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7510" w14:textId="77777777" w:rsidR="008F7DF5" w:rsidRDefault="008F7DF5" w:rsidP="008F7DF5">
      <w:pPr>
        <w:jc w:val="left"/>
      </w:pPr>
      <w:bookmarkStart w:id="0" w:name="_Hlk175905260"/>
      <w:bookmarkStart w:id="1" w:name="_Hlk192015655"/>
      <w:r>
        <w:t xml:space="preserve">ICS 65. </w:t>
      </w:r>
      <w:r>
        <w:rPr>
          <w:rFonts w:hint="eastAsia"/>
        </w:rPr>
        <w:t>020.40</w:t>
      </w:r>
    </w:p>
    <w:p w14:paraId="223FA694" w14:textId="77777777" w:rsidR="008F7DF5" w:rsidRDefault="008F7DF5" w:rsidP="008F7DF5">
      <w:pPr>
        <w:jc w:val="left"/>
      </w:pPr>
      <w:r>
        <w:t xml:space="preserve">B </w:t>
      </w:r>
      <w:r>
        <w:rPr>
          <w:rFonts w:hint="eastAsia"/>
        </w:rPr>
        <w:t>64</w:t>
      </w:r>
    </w:p>
    <w:p w14:paraId="0618A763" w14:textId="77777777" w:rsidR="00513183" w:rsidRDefault="00513183">
      <w:pPr>
        <w:jc w:val="center"/>
      </w:pPr>
    </w:p>
    <w:p w14:paraId="7ADA3077" w14:textId="77777777" w:rsidR="00513183" w:rsidRDefault="00513183">
      <w:pPr>
        <w:jc w:val="center"/>
      </w:pPr>
    </w:p>
    <w:p w14:paraId="1F824B94" w14:textId="77777777" w:rsidR="00513183" w:rsidRDefault="00000000">
      <w:pPr>
        <w:jc w:val="center"/>
        <w:rPr>
          <w:rFonts w:eastAsia="黑体"/>
          <w:sz w:val="84"/>
          <w:szCs w:val="84"/>
        </w:rPr>
      </w:pPr>
      <w:bookmarkStart w:id="2" w:name="_Hlk191991850"/>
      <w:bookmarkStart w:id="3" w:name="_Hlk191990252"/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649A3A77" w14:textId="77777777" w:rsidR="00513183" w:rsidRDefault="00513183">
      <w:pPr>
        <w:jc w:val="center"/>
        <w:rPr>
          <w:sz w:val="84"/>
          <w:szCs w:val="84"/>
        </w:rPr>
      </w:pPr>
    </w:p>
    <w:p w14:paraId="0BC1CEEF" w14:textId="77777777" w:rsidR="00513183" w:rsidRDefault="00000000">
      <w:pPr>
        <w:jc w:val="right"/>
        <w:rPr>
          <w:b/>
          <w:bCs/>
        </w:rPr>
      </w:pPr>
      <w:bookmarkStart w:id="4" w:name="_Hlk191975570"/>
      <w:r>
        <w:rPr>
          <w:b/>
          <w:bCs/>
        </w:rPr>
        <w:t>T/HXCY XXX-</w:t>
      </w:r>
      <w:r>
        <w:rPr>
          <w:rFonts w:hint="eastAsia"/>
          <w:b/>
          <w:bCs/>
        </w:rPr>
        <w:t>2025</w:t>
      </w:r>
    </w:p>
    <w:bookmarkEnd w:id="4"/>
    <w:p w14:paraId="252C694A" w14:textId="77777777" w:rsidR="00513183" w:rsidRDefault="00000000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bookmarkEnd w:id="2"/>
    <w:p w14:paraId="33CFF3C8" w14:textId="77777777" w:rsidR="00513183" w:rsidRDefault="00513183">
      <w:pPr>
        <w:jc w:val="right"/>
        <w:rPr>
          <w:b/>
          <w:bCs/>
        </w:rPr>
      </w:pPr>
    </w:p>
    <w:bookmarkEnd w:id="0"/>
    <w:bookmarkEnd w:id="3"/>
    <w:p w14:paraId="3FA16A0F" w14:textId="77777777" w:rsidR="008F7DF5" w:rsidRDefault="008F7DF5" w:rsidP="008F7DF5"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《</w:t>
      </w:r>
      <w:r>
        <w:rPr>
          <w:rFonts w:eastAsia="黑体" w:hint="eastAsia"/>
          <w:sz w:val="48"/>
          <w:szCs w:val="48"/>
        </w:rPr>
        <w:t>饲用辣木栽培技术规程</w:t>
      </w:r>
      <w:r>
        <w:rPr>
          <w:rFonts w:eastAsia="黑体"/>
          <w:sz w:val="48"/>
          <w:szCs w:val="48"/>
        </w:rPr>
        <w:t>》</w:t>
      </w:r>
    </w:p>
    <w:p w14:paraId="2E6EA302" w14:textId="77777777" w:rsidR="008F7DF5" w:rsidRDefault="008F7DF5" w:rsidP="008F7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Technical Regulations on Cultivation of Moringa Woody Forage</w:t>
      </w:r>
    </w:p>
    <w:p w14:paraId="44D43563" w14:textId="77777777" w:rsidR="00513183" w:rsidRPr="008F7DF5" w:rsidRDefault="00513183">
      <w:pPr>
        <w:jc w:val="center"/>
        <w:rPr>
          <w:rFonts w:eastAsia="黑体"/>
          <w:sz w:val="24"/>
          <w:szCs w:val="24"/>
        </w:rPr>
      </w:pPr>
    </w:p>
    <w:p w14:paraId="56F65F94" w14:textId="3D9D621F" w:rsidR="00513183" w:rsidRDefault="00000000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24"/>
          <w:szCs w:val="24"/>
        </w:rPr>
        <w:t>（征求意见稿）</w:t>
      </w:r>
    </w:p>
    <w:p w14:paraId="44BD88A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3630715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7B790E6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6E2AE35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689C0EBF" w14:textId="77777777" w:rsidR="00513183" w:rsidRDefault="00513183" w:rsidP="00C10621">
      <w:pPr>
        <w:jc w:val="center"/>
        <w:rPr>
          <w:rFonts w:eastAsia="黑体"/>
          <w:sz w:val="48"/>
          <w:szCs w:val="48"/>
        </w:rPr>
      </w:pPr>
    </w:p>
    <w:p w14:paraId="45EEB118" w14:textId="77777777" w:rsidR="00513183" w:rsidRDefault="00513183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50BC42F7" w14:textId="77777777" w:rsidR="00513183" w:rsidRDefault="00513183">
      <w:pPr>
        <w:spacing w:afterLines="100" w:after="312"/>
        <w:jc w:val="center"/>
        <w:rPr>
          <w:rFonts w:ascii="黑体" w:eastAsia="黑体" w:hAnsi="黑体"/>
          <w:sz w:val="48"/>
          <w:szCs w:val="48"/>
        </w:rPr>
      </w:pPr>
    </w:p>
    <w:p w14:paraId="3212831F" w14:textId="77777777" w:rsidR="008F7DF5" w:rsidRDefault="008F7DF5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710CBB49" w14:textId="77777777" w:rsidR="00513183" w:rsidRDefault="00000000">
      <w:pPr>
        <w:jc w:val="left"/>
        <w:rPr>
          <w:rFonts w:ascii="黑体" w:eastAsia="黑体" w:hAnsi="黑体" w:hint="eastAsia"/>
          <w:u w:val="single"/>
        </w:rPr>
      </w:pPr>
      <w:bookmarkStart w:id="5" w:name="_Hlk191975616"/>
      <w:bookmarkStart w:id="6" w:name="_Hlk191991896"/>
      <w:r>
        <w:rPr>
          <w:rFonts w:ascii="黑体" w:eastAsia="黑体" w:hAnsi="黑体" w:hint="eastAsia"/>
          <w:u w:val="single"/>
        </w:rPr>
        <w:t>2025</w:t>
      </w:r>
      <w:bookmarkStart w:id="7" w:name="_Hlk191975599"/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bookmarkEnd w:id="7"/>
      <w:r>
        <w:rPr>
          <w:rFonts w:ascii="黑体" w:eastAsia="黑体" w:hAnsi="黑体" w:cs="黑体" w:hint="eastAsia"/>
          <w:u w:val="single"/>
        </w:rPr>
        <w:t xml:space="preserve">发布                                                  </w:t>
      </w:r>
      <w:r>
        <w:rPr>
          <w:rFonts w:ascii="黑体" w:eastAsia="黑体" w:hAnsi="黑体"/>
          <w:u w:val="single"/>
        </w:rPr>
        <w:t>202</w:t>
      </w:r>
      <w:r>
        <w:rPr>
          <w:rFonts w:ascii="黑体" w:eastAsia="黑体" w:hAnsi="黑体" w:hint="eastAsia"/>
          <w:u w:val="single"/>
        </w:rPr>
        <w:t>5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 w:cs="黑体" w:hint="eastAsia"/>
          <w:u w:val="single"/>
        </w:rPr>
        <w:t>实施</w:t>
      </w:r>
      <w:bookmarkEnd w:id="5"/>
    </w:p>
    <w:p w14:paraId="0A139628" w14:textId="77777777" w:rsidR="00513183" w:rsidRDefault="00000000">
      <w:pPr>
        <w:spacing w:beforeLines="100" w:before="312"/>
        <w:jc w:val="center"/>
        <w:sectPr w:rsidR="00513183"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黑体" w:eastAsia="黑体" w:hAnsi="黑体" w:cs="黑体" w:hint="eastAsia"/>
        </w:rPr>
        <w:t>北京华夏草业产业技术创新战略联盟发布</w:t>
      </w:r>
      <w:bookmarkStart w:id="8" w:name="_Toc175908325"/>
      <w:bookmarkStart w:id="9" w:name="_Toc32084"/>
    </w:p>
    <w:p w14:paraId="2B46F376" w14:textId="77777777" w:rsidR="00513183" w:rsidRDefault="00000000">
      <w:pPr>
        <w:pStyle w:val="a7"/>
      </w:pPr>
      <w:bookmarkStart w:id="10" w:name="_Toc176548708"/>
      <w:bookmarkStart w:id="11" w:name="_Hlk191975698"/>
      <w:bookmarkEnd w:id="6"/>
      <w:r>
        <w:lastRenderedPageBreak/>
        <w:t>目</w:t>
      </w:r>
      <w:r>
        <w:rPr>
          <w:rFonts w:hint="eastAsia"/>
        </w:rPr>
        <w:t xml:space="preserve">  </w:t>
      </w:r>
      <w:bookmarkEnd w:id="8"/>
      <w:r>
        <w:rPr>
          <w:rFonts w:hint="eastAsia"/>
        </w:rPr>
        <w:t>次</w:t>
      </w:r>
      <w:bookmarkEnd w:id="9"/>
      <w:bookmarkEnd w:id="10"/>
    </w:p>
    <w:bookmarkEnd w:id="11"/>
    <w:p w14:paraId="5D49CE45" w14:textId="77777777" w:rsidR="00513183" w:rsidRDefault="00000000" w:rsidP="008F7DF5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6548708" w:history="1"/>
    </w:p>
    <w:p w14:paraId="1BE76AAC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cstheme="minorEastAsia"/>
        </w:rPr>
      </w:pPr>
      <w:hyperlink w:anchor="_Toc30411" w:history="1">
        <w:r w:rsidRPr="008F7DF5">
          <w:t>前</w:t>
        </w:r>
        <w:r w:rsidRPr="008F7DF5">
          <w:t> </w:t>
        </w:r>
        <w:r w:rsidRPr="008F7DF5">
          <w:t>言</w:t>
        </w:r>
        <w:r w:rsidRPr="008F7DF5">
          <w:tab/>
        </w:r>
        <w:r w:rsidRPr="008F7DF5">
          <w:fldChar w:fldCharType="begin"/>
        </w:r>
        <w:r w:rsidRPr="008F7DF5">
          <w:instrText xml:space="preserve"> PAGEREF _Toc30411 \h </w:instrText>
        </w:r>
        <w:r w:rsidRPr="008F7DF5">
          <w:fldChar w:fldCharType="separate"/>
        </w:r>
        <w:r w:rsidRPr="008F7DF5">
          <w:t>II</w:t>
        </w:r>
        <w:r w:rsidRPr="008F7DF5">
          <w:fldChar w:fldCharType="end"/>
        </w:r>
      </w:hyperlink>
      <w:r w:rsidRPr="008F7DF5">
        <w:rPr>
          <w:rFonts w:ascii="黑体" w:eastAsia="黑体" w:hAnsi="黑体"/>
        </w:rPr>
        <w:fldChar w:fldCharType="begin" w:fldLock="1"/>
      </w:r>
      <w:r w:rsidRPr="008F7DF5">
        <w:instrText xml:space="preserve"> </w:instrText>
      </w:r>
      <w:r w:rsidRPr="008F7DF5">
        <w:rPr>
          <w:rFonts w:hint="eastAsia"/>
        </w:rPr>
        <w:instrText>TOC \h \z \t"</w:instrText>
      </w:r>
      <w:r w:rsidRPr="008F7DF5">
        <w:rPr>
          <w:rFonts w:hint="eastAsia"/>
        </w:rPr>
        <w:instrText>前言、引言标题</w:instrText>
      </w:r>
      <w:r w:rsidRPr="008F7DF5">
        <w:rPr>
          <w:rFonts w:hint="eastAsia"/>
        </w:rPr>
        <w:instrText>,1,</w:instrText>
      </w:r>
      <w:r w:rsidRPr="008F7DF5">
        <w:rPr>
          <w:rFonts w:hint="eastAsia"/>
        </w:rPr>
        <w:instrText>参考文献、索引标题</w:instrText>
      </w:r>
      <w:r w:rsidRPr="008F7DF5">
        <w:rPr>
          <w:rFonts w:hint="eastAsia"/>
        </w:rPr>
        <w:instrText>,1,</w:instrText>
      </w:r>
      <w:r w:rsidRPr="008F7DF5">
        <w:rPr>
          <w:rFonts w:hint="eastAsia"/>
        </w:rPr>
        <w:instrText>章标题</w:instrText>
      </w:r>
      <w:r w:rsidRPr="008F7DF5">
        <w:rPr>
          <w:rFonts w:hint="eastAsia"/>
        </w:rPr>
        <w:instrText>,1,</w:instrText>
      </w:r>
      <w:r w:rsidRPr="008F7DF5">
        <w:rPr>
          <w:rFonts w:hint="eastAsia"/>
        </w:rPr>
        <w:instrText>参考文献</w:instrText>
      </w:r>
      <w:r w:rsidRPr="008F7DF5">
        <w:rPr>
          <w:rFonts w:hint="eastAsia"/>
        </w:rPr>
        <w:instrText>,1,</w:instrText>
      </w:r>
      <w:r w:rsidRPr="008F7DF5">
        <w:rPr>
          <w:rFonts w:hint="eastAsia"/>
        </w:rPr>
        <w:instrText>附录标识</w:instrText>
      </w:r>
      <w:r w:rsidRPr="008F7DF5">
        <w:rPr>
          <w:rFonts w:hint="eastAsia"/>
        </w:rPr>
        <w:instrText>,1" \* MERGEFORMAT</w:instrText>
      </w:r>
      <w:r w:rsidRPr="008F7DF5">
        <w:instrText xml:space="preserve"> </w:instrText>
      </w:r>
      <w:r w:rsidRPr="008F7DF5">
        <w:rPr>
          <w:rFonts w:ascii="黑体" w:eastAsia="黑体" w:hAnsi="黑体"/>
        </w:rPr>
        <w:fldChar w:fldCharType="separate"/>
      </w:r>
    </w:p>
    <w:p w14:paraId="17F414B0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eastAsiaTheme="minorEastAsia" w:cstheme="minorEastAsia"/>
        </w:rPr>
      </w:pPr>
      <w:hyperlink w:anchor="_Toc534393389" w:history="1">
        <w:r w:rsidRPr="008F7DF5">
          <w:rPr>
            <w:rFonts w:eastAsiaTheme="minorEastAsia" w:cstheme="minorEastAsia" w:hint="eastAsia"/>
          </w:rPr>
          <w:t>1</w:t>
        </w:r>
        <w:r w:rsidRPr="008F7DF5">
          <w:rPr>
            <w:rFonts w:eastAsiaTheme="minorEastAsia" w:cstheme="minorEastAsia" w:hint="eastAsia"/>
          </w:rPr>
          <w:t xml:space="preserve">　范围</w:t>
        </w:r>
        <w:r w:rsidRPr="008F7DF5">
          <w:rPr>
            <w:rFonts w:eastAsiaTheme="minorEastAsia" w:cstheme="minorEastAsia" w:hint="eastAsia"/>
          </w:rPr>
          <w:tab/>
        </w:r>
        <w:r w:rsidRPr="008F7DF5">
          <w:rPr>
            <w:rFonts w:eastAsiaTheme="minorEastAsia" w:cstheme="minorEastAsia" w:hint="eastAsia"/>
          </w:rPr>
          <w:fldChar w:fldCharType="begin" w:fldLock="1"/>
        </w:r>
        <w:r w:rsidRPr="008F7DF5">
          <w:rPr>
            <w:rFonts w:eastAsiaTheme="minorEastAsia" w:cstheme="minorEastAsia" w:hint="eastAsia"/>
          </w:rPr>
          <w:instrText xml:space="preserve"> PAGEREF _Toc534393389 \h </w:instrText>
        </w:r>
        <w:r w:rsidRPr="008F7DF5">
          <w:rPr>
            <w:rFonts w:eastAsiaTheme="minorEastAsia" w:cstheme="minorEastAsia" w:hint="eastAsia"/>
          </w:rPr>
        </w:r>
        <w:r w:rsidRPr="008F7DF5">
          <w:rPr>
            <w:rFonts w:eastAsiaTheme="minorEastAsia" w:cstheme="minorEastAsia" w:hint="eastAsia"/>
          </w:rPr>
          <w:fldChar w:fldCharType="separate"/>
        </w:r>
        <w:r w:rsidRPr="008F7DF5">
          <w:rPr>
            <w:rFonts w:eastAsiaTheme="minorEastAsia" w:cstheme="minorEastAsia" w:hint="eastAsia"/>
          </w:rPr>
          <w:t>1</w:t>
        </w:r>
        <w:r w:rsidRPr="008F7DF5">
          <w:rPr>
            <w:rFonts w:eastAsiaTheme="minorEastAsia" w:cstheme="minorEastAsia" w:hint="eastAsia"/>
          </w:rPr>
          <w:fldChar w:fldCharType="end"/>
        </w:r>
      </w:hyperlink>
    </w:p>
    <w:p w14:paraId="09CA735D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eastAsiaTheme="minorEastAsia" w:cstheme="minorEastAsia"/>
        </w:rPr>
      </w:pPr>
      <w:hyperlink w:anchor="_Toc534393390" w:history="1">
        <w:r w:rsidRPr="008F7DF5">
          <w:rPr>
            <w:rFonts w:eastAsiaTheme="minorEastAsia" w:cstheme="minorEastAsia" w:hint="eastAsia"/>
          </w:rPr>
          <w:t>2</w:t>
        </w:r>
        <w:r w:rsidRPr="008F7DF5">
          <w:rPr>
            <w:rFonts w:eastAsiaTheme="minorEastAsia" w:cstheme="minorEastAsia" w:hint="eastAsia"/>
          </w:rPr>
          <w:t xml:space="preserve">　规范性引用文件</w:t>
        </w:r>
        <w:r w:rsidRPr="008F7DF5">
          <w:rPr>
            <w:rFonts w:eastAsiaTheme="minorEastAsia" w:cstheme="minorEastAsia" w:hint="eastAsia"/>
          </w:rPr>
          <w:tab/>
        </w:r>
        <w:r w:rsidRPr="008F7DF5">
          <w:rPr>
            <w:rFonts w:eastAsiaTheme="minorEastAsia" w:cstheme="minorEastAsia" w:hint="eastAsia"/>
          </w:rPr>
          <w:fldChar w:fldCharType="begin" w:fldLock="1"/>
        </w:r>
        <w:r w:rsidRPr="008F7DF5">
          <w:rPr>
            <w:rFonts w:eastAsiaTheme="minorEastAsia" w:cstheme="minorEastAsia" w:hint="eastAsia"/>
          </w:rPr>
          <w:instrText xml:space="preserve"> PAGEREF _Toc534393390 \h </w:instrText>
        </w:r>
        <w:r w:rsidRPr="008F7DF5">
          <w:rPr>
            <w:rFonts w:eastAsiaTheme="minorEastAsia" w:cstheme="minorEastAsia" w:hint="eastAsia"/>
          </w:rPr>
        </w:r>
        <w:r w:rsidRPr="008F7DF5">
          <w:rPr>
            <w:rFonts w:eastAsiaTheme="minorEastAsia" w:cstheme="minorEastAsia" w:hint="eastAsia"/>
          </w:rPr>
          <w:fldChar w:fldCharType="separate"/>
        </w:r>
        <w:r w:rsidRPr="008F7DF5">
          <w:rPr>
            <w:rFonts w:eastAsiaTheme="minorEastAsia" w:cstheme="minorEastAsia" w:hint="eastAsia"/>
          </w:rPr>
          <w:t>1</w:t>
        </w:r>
        <w:r w:rsidRPr="008F7DF5">
          <w:rPr>
            <w:rFonts w:eastAsiaTheme="minorEastAsia" w:cstheme="minorEastAsia" w:hint="eastAsia"/>
          </w:rPr>
          <w:fldChar w:fldCharType="end"/>
        </w:r>
      </w:hyperlink>
    </w:p>
    <w:p w14:paraId="36B87EF1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eastAsiaTheme="minorEastAsia" w:cstheme="minorEastAsia"/>
        </w:rPr>
      </w:pPr>
      <w:hyperlink w:anchor="_Toc534393391" w:history="1">
        <w:r w:rsidRPr="008F7DF5">
          <w:rPr>
            <w:rFonts w:eastAsiaTheme="minorEastAsia" w:cstheme="minorEastAsia" w:hint="eastAsia"/>
          </w:rPr>
          <w:t>3</w:t>
        </w:r>
        <w:r w:rsidRPr="008F7DF5">
          <w:rPr>
            <w:rFonts w:eastAsiaTheme="minorEastAsia" w:cstheme="minorEastAsia" w:hint="eastAsia"/>
          </w:rPr>
          <w:t xml:space="preserve">　栽培的适生条件</w:t>
        </w:r>
        <w:r w:rsidRPr="008F7DF5">
          <w:rPr>
            <w:rFonts w:eastAsiaTheme="minorEastAsia" w:cstheme="minorEastAsia" w:hint="eastAsia"/>
          </w:rPr>
          <w:tab/>
        </w:r>
        <w:r w:rsidRPr="008F7DF5">
          <w:rPr>
            <w:rFonts w:eastAsiaTheme="minorEastAsia" w:cstheme="minorEastAsia" w:hint="eastAsia"/>
          </w:rPr>
          <w:fldChar w:fldCharType="begin" w:fldLock="1"/>
        </w:r>
        <w:r w:rsidRPr="008F7DF5">
          <w:rPr>
            <w:rFonts w:eastAsiaTheme="minorEastAsia" w:cstheme="minorEastAsia" w:hint="eastAsia"/>
          </w:rPr>
          <w:instrText xml:space="preserve"> PAGEREF _Toc534393391 \h </w:instrText>
        </w:r>
        <w:r w:rsidRPr="008F7DF5">
          <w:rPr>
            <w:rFonts w:eastAsiaTheme="minorEastAsia" w:cstheme="minorEastAsia" w:hint="eastAsia"/>
          </w:rPr>
        </w:r>
        <w:r w:rsidRPr="008F7DF5">
          <w:rPr>
            <w:rFonts w:eastAsiaTheme="minorEastAsia" w:cstheme="minorEastAsia" w:hint="eastAsia"/>
          </w:rPr>
          <w:fldChar w:fldCharType="separate"/>
        </w:r>
        <w:r w:rsidRPr="008F7DF5">
          <w:rPr>
            <w:rFonts w:eastAsiaTheme="minorEastAsia" w:cstheme="minorEastAsia" w:hint="eastAsia"/>
          </w:rPr>
          <w:t>1</w:t>
        </w:r>
        <w:r w:rsidRPr="008F7DF5">
          <w:rPr>
            <w:rFonts w:eastAsiaTheme="minorEastAsia" w:cstheme="minorEastAsia" w:hint="eastAsia"/>
          </w:rPr>
          <w:fldChar w:fldCharType="end"/>
        </w:r>
      </w:hyperlink>
    </w:p>
    <w:p w14:paraId="5EEABA51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eastAsiaTheme="minorEastAsia" w:cstheme="minorEastAsia"/>
        </w:rPr>
      </w:pPr>
      <w:hyperlink w:anchor="_Toc534393392" w:history="1">
        <w:r w:rsidRPr="008F7DF5">
          <w:rPr>
            <w:rFonts w:eastAsiaTheme="minorEastAsia" w:cstheme="minorEastAsia" w:hint="eastAsia"/>
          </w:rPr>
          <w:t>4</w:t>
        </w:r>
        <w:r w:rsidRPr="008F7DF5">
          <w:rPr>
            <w:rFonts w:eastAsiaTheme="minorEastAsia" w:cstheme="minorEastAsia" w:hint="eastAsia"/>
          </w:rPr>
          <w:t xml:space="preserve">　育苗</w:t>
        </w:r>
        <w:r w:rsidRPr="008F7DF5">
          <w:rPr>
            <w:rFonts w:eastAsiaTheme="minorEastAsia" w:cstheme="minorEastAsia" w:hint="eastAsia"/>
          </w:rPr>
          <w:tab/>
          <w:t>2</w:t>
        </w:r>
      </w:hyperlink>
    </w:p>
    <w:p w14:paraId="6DFA9C4D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eastAsiaTheme="minorEastAsia" w:cstheme="minorEastAsia"/>
        </w:rPr>
      </w:pPr>
      <w:hyperlink w:anchor="_Toc534393393" w:history="1">
        <w:r w:rsidRPr="008F7DF5">
          <w:rPr>
            <w:rFonts w:eastAsiaTheme="minorEastAsia" w:cstheme="minorEastAsia" w:hint="eastAsia"/>
          </w:rPr>
          <w:t>5</w:t>
        </w:r>
        <w:r w:rsidRPr="008F7DF5">
          <w:rPr>
            <w:rFonts w:eastAsiaTheme="minorEastAsia" w:cstheme="minorEastAsia" w:hint="eastAsia"/>
          </w:rPr>
          <w:t xml:space="preserve">　种植技术</w:t>
        </w:r>
        <w:r w:rsidRPr="008F7DF5">
          <w:rPr>
            <w:rFonts w:eastAsiaTheme="minorEastAsia" w:cstheme="minorEastAsia" w:hint="eastAsia"/>
          </w:rPr>
          <w:tab/>
        </w:r>
        <w:r w:rsidRPr="008F7DF5">
          <w:rPr>
            <w:rFonts w:eastAsiaTheme="minorEastAsia" w:cstheme="minorEastAsia" w:hint="eastAsia"/>
          </w:rPr>
          <w:fldChar w:fldCharType="begin" w:fldLock="1"/>
        </w:r>
        <w:r w:rsidRPr="008F7DF5">
          <w:rPr>
            <w:rFonts w:eastAsiaTheme="minorEastAsia" w:cstheme="minorEastAsia" w:hint="eastAsia"/>
          </w:rPr>
          <w:instrText xml:space="preserve"> PAGEREF _Toc534393393 \h </w:instrText>
        </w:r>
        <w:r w:rsidRPr="008F7DF5">
          <w:rPr>
            <w:rFonts w:eastAsiaTheme="minorEastAsia" w:cstheme="minorEastAsia" w:hint="eastAsia"/>
          </w:rPr>
        </w:r>
        <w:r w:rsidRPr="008F7DF5">
          <w:rPr>
            <w:rFonts w:eastAsiaTheme="minorEastAsia" w:cstheme="minorEastAsia" w:hint="eastAsia"/>
          </w:rPr>
          <w:fldChar w:fldCharType="separate"/>
        </w:r>
        <w:r w:rsidRPr="008F7DF5">
          <w:rPr>
            <w:rFonts w:eastAsiaTheme="minorEastAsia" w:cstheme="minorEastAsia" w:hint="eastAsia"/>
          </w:rPr>
          <w:t>2</w:t>
        </w:r>
        <w:r w:rsidRPr="008F7DF5">
          <w:rPr>
            <w:rFonts w:eastAsiaTheme="minorEastAsia" w:cstheme="minorEastAsia" w:hint="eastAsia"/>
          </w:rPr>
          <w:fldChar w:fldCharType="end"/>
        </w:r>
      </w:hyperlink>
    </w:p>
    <w:p w14:paraId="424B1EDF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eastAsiaTheme="minorEastAsia" w:cstheme="minorEastAsia"/>
        </w:rPr>
      </w:pPr>
      <w:hyperlink w:anchor="_Toc534393394" w:history="1">
        <w:r w:rsidRPr="008F7DF5">
          <w:rPr>
            <w:rFonts w:eastAsiaTheme="minorEastAsia" w:cstheme="minorEastAsia" w:hint="eastAsia"/>
          </w:rPr>
          <w:t>6</w:t>
        </w:r>
        <w:r w:rsidRPr="008F7DF5">
          <w:rPr>
            <w:rFonts w:eastAsiaTheme="minorEastAsia" w:cstheme="minorEastAsia" w:hint="eastAsia"/>
          </w:rPr>
          <w:t xml:space="preserve">　抚育管理</w:t>
        </w:r>
        <w:r w:rsidRPr="008F7DF5">
          <w:rPr>
            <w:rFonts w:eastAsiaTheme="minorEastAsia" w:cstheme="minorEastAsia" w:hint="eastAsia"/>
          </w:rPr>
          <w:tab/>
          <w:t>4</w:t>
        </w:r>
      </w:hyperlink>
    </w:p>
    <w:p w14:paraId="56EC363D" w14:textId="77777777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eastAsiaTheme="minorEastAsia" w:cstheme="minorEastAsia"/>
        </w:rPr>
      </w:pPr>
      <w:hyperlink w:anchor="_Toc534393395" w:history="1">
        <w:r w:rsidRPr="008F7DF5">
          <w:rPr>
            <w:rFonts w:eastAsiaTheme="minorEastAsia" w:cstheme="minorEastAsia" w:hint="eastAsia"/>
          </w:rPr>
          <w:t>7</w:t>
        </w:r>
        <w:r w:rsidRPr="008F7DF5">
          <w:rPr>
            <w:rFonts w:eastAsiaTheme="minorEastAsia" w:cstheme="minorEastAsia" w:hint="eastAsia"/>
          </w:rPr>
          <w:t xml:space="preserve">　刈割</w:t>
        </w:r>
        <w:r w:rsidRPr="008F7DF5">
          <w:rPr>
            <w:rFonts w:eastAsiaTheme="minorEastAsia" w:cstheme="minorEastAsia" w:hint="eastAsia"/>
          </w:rPr>
          <w:tab/>
          <w:t>5</w:t>
        </w:r>
      </w:hyperlink>
    </w:p>
    <w:p w14:paraId="3EE9AB36" w14:textId="5BB5B31D" w:rsidR="008F7DF5" w:rsidRPr="008F7DF5" w:rsidRDefault="008F7DF5" w:rsidP="008F7DF5">
      <w:pPr>
        <w:pStyle w:val="TOC1"/>
        <w:tabs>
          <w:tab w:val="right" w:leader="dot" w:pos="8306"/>
        </w:tabs>
        <w:spacing w:line="360" w:lineRule="auto"/>
        <w:rPr>
          <w:rFonts w:ascii="Calibri" w:hAnsi="Calibri"/>
        </w:rPr>
      </w:pPr>
      <w:hyperlink w:anchor="_Toc534393399" w:history="1">
        <w:r w:rsidRPr="008F7DF5">
          <w:rPr>
            <w:rFonts w:eastAsiaTheme="minorEastAsia" w:cstheme="minorEastAsia" w:hint="eastAsia"/>
          </w:rPr>
          <w:t>附录</w:t>
        </w:r>
        <w:r w:rsidRPr="008F7DF5">
          <w:rPr>
            <w:rFonts w:eastAsiaTheme="minorEastAsia" w:cstheme="minorEastAsia" w:hint="eastAsia"/>
          </w:rPr>
          <w:t>A</w:t>
        </w:r>
        <w:r w:rsidRPr="008F7DF5">
          <w:rPr>
            <w:rFonts w:eastAsiaTheme="minorEastAsia" w:cstheme="minorEastAsia" w:hint="eastAsia"/>
          </w:rPr>
          <w:tab/>
          <w:t>6</w:t>
        </w:r>
      </w:hyperlink>
    </w:p>
    <w:p w14:paraId="06DE5DDC" w14:textId="255A036C" w:rsidR="00513183" w:rsidRDefault="008F7DF5" w:rsidP="008F7DF5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r w:rsidRPr="008F7DF5">
        <w:fldChar w:fldCharType="end"/>
      </w:r>
      <w:r w:rsidR="00000000">
        <w:rPr>
          <w:b/>
          <w:bCs/>
          <w:lang w:val="zh-CN"/>
        </w:rPr>
        <w:fldChar w:fldCharType="end"/>
      </w:r>
    </w:p>
    <w:p w14:paraId="0BB1BB05" w14:textId="77777777" w:rsidR="00513183" w:rsidRDefault="00513183">
      <w:pPr>
        <w:spacing w:line="360" w:lineRule="auto"/>
      </w:pPr>
    </w:p>
    <w:p w14:paraId="2E79CF1A" w14:textId="77777777" w:rsidR="00513183" w:rsidRDefault="00513183">
      <w:pPr>
        <w:pStyle w:val="a7"/>
        <w:jc w:val="right"/>
      </w:pPr>
    </w:p>
    <w:p w14:paraId="622FB626" w14:textId="77777777" w:rsidR="00513183" w:rsidRDefault="00000000">
      <w:pPr>
        <w:pStyle w:val="a7"/>
        <w:rPr>
          <w:b w:val="0"/>
          <w:bCs w:val="0"/>
        </w:rPr>
      </w:pPr>
      <w:r>
        <w:br w:type="page"/>
      </w:r>
      <w:bookmarkStart w:id="12" w:name="_Toc176548709"/>
      <w:bookmarkStart w:id="13" w:name="_Toc175908326"/>
      <w:r>
        <w:rPr>
          <w:rFonts w:hint="eastAsia"/>
          <w:b w:val="0"/>
          <w:bCs w:val="0"/>
        </w:rPr>
        <w:t>前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>言</w:t>
      </w:r>
      <w:bookmarkEnd w:id="12"/>
      <w:bookmarkEnd w:id="13"/>
    </w:p>
    <w:p w14:paraId="2FC6DD86" w14:textId="77777777" w:rsidR="008F7DF5" w:rsidRDefault="008F7DF5" w:rsidP="008F7DF5">
      <w:pPr>
        <w:spacing w:line="360" w:lineRule="auto"/>
        <w:ind w:firstLineChars="202" w:firstLine="424"/>
      </w:pPr>
      <w:bookmarkStart w:id="14" w:name="_Hlk191990623"/>
      <w:r>
        <w:t>本</w:t>
      </w:r>
      <w:r>
        <w:rPr>
          <w:rFonts w:hint="eastAsia"/>
        </w:rPr>
        <w:t>文件</w:t>
      </w:r>
      <w:r>
        <w:t>按</w:t>
      </w:r>
      <w:r>
        <w:t>GB/T 1.1-2020</w:t>
      </w:r>
      <w:r>
        <w:t>《标准化工作导则</w:t>
      </w:r>
      <w:r>
        <w:t xml:space="preserve"> </w:t>
      </w:r>
      <w:r>
        <w:t>第</w:t>
      </w:r>
      <w:r>
        <w:t>1</w:t>
      </w:r>
      <w:r>
        <w:t>部分：标准化文件的结构和起草规则》的规定起草。</w:t>
      </w:r>
    </w:p>
    <w:p w14:paraId="7B2D37D1" w14:textId="77777777" w:rsidR="008F7DF5" w:rsidRDefault="008F7DF5" w:rsidP="008F7DF5">
      <w:pPr>
        <w:spacing w:line="360" w:lineRule="auto"/>
        <w:ind w:firstLineChars="202" w:firstLine="424"/>
      </w:pPr>
      <w:r>
        <w:t>本</w:t>
      </w:r>
      <w:r>
        <w:rPr>
          <w:rFonts w:hint="eastAsia"/>
        </w:rPr>
        <w:t>文件</w:t>
      </w:r>
      <w:r>
        <w:t>由北京华夏草业产业技术创新战略联盟提出并归口。</w:t>
      </w:r>
    </w:p>
    <w:p w14:paraId="10C33A79" w14:textId="77777777" w:rsidR="008F7DF5" w:rsidRPr="008F7DF5" w:rsidRDefault="008F7DF5" w:rsidP="008F7DF5">
      <w:pPr>
        <w:spacing w:line="360" w:lineRule="auto"/>
        <w:ind w:firstLineChars="202" w:firstLine="424"/>
      </w:pPr>
      <w:r>
        <w:t>本</w:t>
      </w:r>
      <w:r>
        <w:rPr>
          <w:rFonts w:hint="eastAsia"/>
        </w:rPr>
        <w:t>文件</w:t>
      </w:r>
      <w:r>
        <w:t>起草单位：</w:t>
      </w:r>
      <w:r>
        <w:rPr>
          <w:rFonts w:hint="eastAsia"/>
        </w:rPr>
        <w:t>华南</w:t>
      </w:r>
      <w:r>
        <w:t>农业大学、</w:t>
      </w:r>
      <w:r>
        <w:rPr>
          <w:rFonts w:hint="eastAsia"/>
        </w:rPr>
        <w:t>四川农业大学、山东丰唐生态农业科技有限公司、江西微源农业科技有限公司</w:t>
      </w:r>
      <w:r>
        <w:t>。</w:t>
      </w:r>
    </w:p>
    <w:p w14:paraId="2CA6FD03" w14:textId="77777777" w:rsidR="008F7DF5" w:rsidRDefault="008F7DF5" w:rsidP="008F7DF5">
      <w:pPr>
        <w:spacing w:line="360" w:lineRule="auto"/>
        <w:ind w:firstLineChars="202" w:firstLine="424"/>
      </w:pPr>
      <w:r>
        <w:t>本</w:t>
      </w:r>
      <w:r>
        <w:rPr>
          <w:rFonts w:hint="eastAsia"/>
        </w:rPr>
        <w:t>文件</w:t>
      </w:r>
      <w:r>
        <w:t>主要起草人：</w:t>
      </w:r>
      <w:r>
        <w:rPr>
          <w:rFonts w:hint="eastAsia"/>
        </w:rPr>
        <w:t>何茜、张俊杰、周玮、单体江、惠文凯、周果、吴思霓、聂言顺、叶积满。</w:t>
      </w:r>
    </w:p>
    <w:p w14:paraId="1D4539C1" w14:textId="77777777" w:rsidR="008F7DF5" w:rsidRDefault="008F7DF5" w:rsidP="008F7DF5">
      <w:pPr>
        <w:spacing w:line="360" w:lineRule="auto"/>
        <w:ind w:firstLineChars="202" w:firstLine="424"/>
      </w:pPr>
      <w:r>
        <w:t>本</w:t>
      </w:r>
      <w:r>
        <w:rPr>
          <w:rFonts w:hint="eastAsia"/>
        </w:rPr>
        <w:t>文件</w:t>
      </w:r>
      <w:r>
        <w:t>为首次发布。</w:t>
      </w:r>
    </w:p>
    <w:p w14:paraId="0527472D" w14:textId="77777777" w:rsidR="00513183" w:rsidRDefault="00000000">
      <w:pPr>
        <w:spacing w:line="360" w:lineRule="auto"/>
        <w:ind w:firstLineChars="200" w:firstLine="420"/>
        <w:jc w:val="left"/>
      </w:pPr>
      <w:r>
        <w:rPr>
          <w:rFonts w:hint="eastAsia"/>
        </w:rPr>
        <w:t>本文件的某些内容可能涉及专利。本文件的发布机构不承担识别这些专利的责任。</w:t>
      </w:r>
    </w:p>
    <w:bookmarkEnd w:id="1"/>
    <w:bookmarkEnd w:id="14"/>
    <w:p w14:paraId="3FDCE1E2" w14:textId="77777777" w:rsidR="00513183" w:rsidRDefault="00513183">
      <w:pPr>
        <w:spacing w:line="360" w:lineRule="auto"/>
        <w:ind w:firstLineChars="200" w:firstLine="480"/>
        <w:jc w:val="left"/>
        <w:rPr>
          <w:sz w:val="24"/>
        </w:rPr>
        <w:sectPr w:rsidR="00513183">
          <w:headerReference w:type="default" r:id="rId9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14:paraId="5FADD76F" w14:textId="77777777" w:rsidR="008F7DF5" w:rsidRDefault="008F7DF5" w:rsidP="008F7DF5">
      <w:pPr>
        <w:pStyle w:val="af3"/>
        <w:spacing w:beforeLines="50" w:before="156" w:afterLines="50" w:after="156"/>
        <w:ind w:firstLineChars="0" w:firstLine="0"/>
        <w:rPr>
          <w:rFonts w:ascii="Times New Roman"/>
          <w:b/>
        </w:rPr>
      </w:pPr>
      <w:proofErr w:type="gramStart"/>
      <w:r>
        <w:rPr>
          <w:rFonts w:ascii="Times New Roman" w:hint="eastAsia"/>
          <w:b/>
        </w:rPr>
        <w:t>饲用辣木栽培</w:t>
      </w:r>
      <w:proofErr w:type="gramEnd"/>
      <w:r>
        <w:rPr>
          <w:rFonts w:ascii="Times New Roman" w:hint="eastAsia"/>
          <w:b/>
        </w:rPr>
        <w:t>技术规程</w:t>
      </w:r>
    </w:p>
    <w:p w14:paraId="2B2E9A9D" w14:textId="6684D4A3" w:rsidR="008F7DF5" w:rsidRPr="008F7DF5" w:rsidRDefault="008F7DF5" w:rsidP="008F7DF5">
      <w:pPr>
        <w:pStyle w:val="af2"/>
        <w:spacing w:beforeLines="50" w:before="156" w:afterLines="50" w:after="156" w:line="360" w:lineRule="auto"/>
        <w:rPr>
          <w:rFonts w:hAnsi="黑体"/>
          <w:bCs/>
        </w:rPr>
      </w:pPr>
      <w:bookmarkStart w:id="18" w:name="_Toc13661"/>
      <w:r w:rsidRPr="008F7DF5">
        <w:rPr>
          <w:rFonts w:hAnsi="黑体" w:hint="eastAsia"/>
          <w:bCs/>
        </w:rPr>
        <w:t xml:space="preserve">1 </w:t>
      </w:r>
      <w:r w:rsidRPr="008F7DF5">
        <w:rPr>
          <w:rFonts w:hAnsi="黑体"/>
          <w:bCs/>
        </w:rPr>
        <w:t>范围</w:t>
      </w:r>
      <w:bookmarkEnd w:id="18"/>
    </w:p>
    <w:p w14:paraId="35EE31FB" w14:textId="1DA4AAF4" w:rsidR="008F7DF5" w:rsidRP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本</w:t>
      </w:r>
      <w:r w:rsidRPr="008F7DF5">
        <w:rPr>
          <w:rFonts w:hint="eastAsia"/>
          <w:kern w:val="0"/>
          <w:lang w:bidi="ar"/>
        </w:rPr>
        <w:t>文件</w:t>
      </w:r>
      <w:r w:rsidRPr="008F7DF5">
        <w:rPr>
          <w:rFonts w:hint="eastAsia"/>
          <w:kern w:val="0"/>
          <w:lang w:bidi="ar"/>
        </w:rPr>
        <w:t>规定了辣木（</w:t>
      </w:r>
      <w:r w:rsidRPr="008F7DF5">
        <w:rPr>
          <w:rFonts w:hint="eastAsia"/>
          <w:kern w:val="0"/>
          <w:lang w:bidi="ar"/>
        </w:rPr>
        <w:t>Moringa oleifera Lam.</w:t>
      </w:r>
      <w:r w:rsidRPr="008F7DF5">
        <w:rPr>
          <w:rFonts w:hint="eastAsia"/>
          <w:kern w:val="0"/>
          <w:lang w:bidi="ar"/>
        </w:rPr>
        <w:t>）的良种壮苗、种植技术、抚育管理、刈割、采收、林分管护及建档等技术要求。</w:t>
      </w:r>
    </w:p>
    <w:p w14:paraId="0E0045D3" w14:textId="7ABAB47B" w:rsidR="008F7DF5" w:rsidRP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本</w:t>
      </w:r>
      <w:r w:rsidRPr="008F7DF5">
        <w:rPr>
          <w:rFonts w:hint="eastAsia"/>
          <w:kern w:val="0"/>
          <w:lang w:bidi="ar"/>
        </w:rPr>
        <w:t>文件</w:t>
      </w:r>
      <w:r w:rsidRPr="008F7DF5">
        <w:rPr>
          <w:rFonts w:hint="eastAsia"/>
          <w:kern w:val="0"/>
          <w:lang w:bidi="ar"/>
        </w:rPr>
        <w:t>适用于木本</w:t>
      </w:r>
      <w:proofErr w:type="gramStart"/>
      <w:r w:rsidRPr="008F7DF5">
        <w:rPr>
          <w:rFonts w:hint="eastAsia"/>
          <w:kern w:val="0"/>
          <w:lang w:bidi="ar"/>
        </w:rPr>
        <w:t>饲料辣木的</w:t>
      </w:r>
      <w:proofErr w:type="gramEnd"/>
      <w:r w:rsidRPr="008F7DF5">
        <w:rPr>
          <w:rFonts w:hint="eastAsia"/>
          <w:kern w:val="0"/>
          <w:lang w:bidi="ar"/>
        </w:rPr>
        <w:t>培育。</w:t>
      </w:r>
    </w:p>
    <w:p w14:paraId="3B8368C0" w14:textId="0BB75EAD" w:rsidR="008F7DF5" w:rsidRPr="008F7DF5" w:rsidRDefault="008F7DF5" w:rsidP="008F7DF5">
      <w:pPr>
        <w:pStyle w:val="af2"/>
        <w:spacing w:beforeLines="50" w:before="156" w:afterLines="50" w:after="156" w:line="360" w:lineRule="auto"/>
        <w:rPr>
          <w:rFonts w:hAnsi="黑体"/>
          <w:bCs/>
        </w:rPr>
      </w:pPr>
      <w:bookmarkStart w:id="19" w:name="_Toc4147"/>
      <w:r>
        <w:rPr>
          <w:rFonts w:hAnsi="黑体" w:hint="eastAsia"/>
          <w:bCs/>
        </w:rPr>
        <w:t xml:space="preserve">2 </w:t>
      </w:r>
      <w:r w:rsidRPr="008F7DF5">
        <w:rPr>
          <w:rFonts w:hAnsi="黑体"/>
          <w:bCs/>
        </w:rPr>
        <w:t>规范性引用文件</w:t>
      </w:r>
      <w:bookmarkEnd w:id="19"/>
    </w:p>
    <w:p w14:paraId="3B5650F6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bookmarkStart w:id="20" w:name="OLE_LINK14"/>
      <w:r>
        <w:rPr>
          <w:rFonts w:hint="eastAsia"/>
          <w:kern w:val="0"/>
          <w:lang w:bidi="ar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796CC495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GB 6000-1999  </w:t>
      </w:r>
      <w:r>
        <w:rPr>
          <w:rFonts w:hint="eastAsia"/>
          <w:kern w:val="0"/>
          <w:lang w:bidi="ar"/>
        </w:rPr>
        <w:t>主要造林树种苗木质量分级</w:t>
      </w:r>
    </w:p>
    <w:p w14:paraId="5CBE7273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GB/T 15776-2016  </w:t>
      </w:r>
      <w:r>
        <w:rPr>
          <w:rFonts w:hint="eastAsia"/>
          <w:kern w:val="0"/>
          <w:lang w:bidi="ar"/>
        </w:rPr>
        <w:t>造林技术规程</w:t>
      </w:r>
    </w:p>
    <w:p w14:paraId="11399C64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LY/T 1000  </w:t>
      </w:r>
      <w:r>
        <w:rPr>
          <w:rFonts w:hint="eastAsia"/>
          <w:kern w:val="0"/>
          <w:lang w:bidi="ar"/>
        </w:rPr>
        <w:t>容器育苗技术</w:t>
      </w:r>
    </w:p>
    <w:p w14:paraId="6A317068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LY/T 2290</w:t>
      </w:r>
      <w:r>
        <w:rPr>
          <w:rFonts w:hint="eastAsia"/>
          <w:kern w:val="0"/>
          <w:lang w:bidi="ar"/>
        </w:rPr>
        <w:t>林木种苗标签</w:t>
      </w:r>
    </w:p>
    <w:p w14:paraId="05B23BF2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LY/T 2289</w:t>
      </w:r>
      <w:r>
        <w:rPr>
          <w:rFonts w:hint="eastAsia"/>
          <w:kern w:val="0"/>
          <w:lang w:bidi="ar"/>
        </w:rPr>
        <w:t>林木种苗生产经营方案</w:t>
      </w:r>
    </w:p>
    <w:p w14:paraId="21B2778D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GB5084-1992 </w:t>
      </w:r>
      <w:r>
        <w:rPr>
          <w:rFonts w:hint="eastAsia"/>
          <w:kern w:val="0"/>
          <w:lang w:bidi="ar"/>
        </w:rPr>
        <w:t>农田灌溉水质标准</w:t>
      </w:r>
    </w:p>
    <w:p w14:paraId="56A11E62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GB3095-1996 </w:t>
      </w:r>
      <w:r>
        <w:rPr>
          <w:rFonts w:hint="eastAsia"/>
          <w:kern w:val="0"/>
          <w:lang w:bidi="ar"/>
        </w:rPr>
        <w:t>大气环境质量标准</w:t>
      </w:r>
    </w:p>
    <w:p w14:paraId="7E177E59" w14:textId="77777777" w:rsid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 xml:space="preserve">GB15618-1995 </w:t>
      </w:r>
      <w:r>
        <w:rPr>
          <w:rFonts w:hint="eastAsia"/>
          <w:kern w:val="0"/>
          <w:lang w:bidi="ar"/>
        </w:rPr>
        <w:t>土壤环境质量执行二级标准</w:t>
      </w:r>
    </w:p>
    <w:p w14:paraId="665719FC" w14:textId="186FE79E" w:rsidR="008F7DF5" w:rsidRPr="008F7DF5" w:rsidRDefault="008F7DF5" w:rsidP="008F7DF5">
      <w:pPr>
        <w:pStyle w:val="af2"/>
        <w:spacing w:beforeLines="50" w:before="156" w:afterLines="50" w:after="156" w:line="360" w:lineRule="auto"/>
        <w:rPr>
          <w:rFonts w:hAnsi="黑体"/>
          <w:bCs/>
        </w:rPr>
      </w:pPr>
      <w:bookmarkStart w:id="21" w:name="_Toc1340"/>
      <w:bookmarkEnd w:id="20"/>
      <w:r>
        <w:rPr>
          <w:rFonts w:hAnsi="黑体" w:hint="eastAsia"/>
          <w:bCs/>
        </w:rPr>
        <w:t xml:space="preserve">3 </w:t>
      </w:r>
      <w:r w:rsidRPr="008F7DF5">
        <w:rPr>
          <w:rFonts w:hAnsi="黑体"/>
          <w:bCs/>
        </w:rPr>
        <w:t>栽培的适生条件</w:t>
      </w:r>
      <w:bookmarkEnd w:id="21"/>
    </w:p>
    <w:p w14:paraId="368CC9EA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/>
          <w:bCs/>
        </w:rPr>
        <w:t>3.1  土壤条件</w:t>
      </w:r>
    </w:p>
    <w:p w14:paraId="522AE907" w14:textId="77777777" w:rsidR="008F7DF5" w:rsidRP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土壤质量应达到国家《土壤环境质量标准</w:t>
      </w:r>
      <w:r w:rsidRPr="008F7DF5">
        <w:rPr>
          <w:rFonts w:hint="eastAsia"/>
          <w:kern w:val="0"/>
          <w:lang w:bidi="ar"/>
        </w:rPr>
        <w:t>(GB15618-1995)</w:t>
      </w:r>
      <w:r w:rsidRPr="008F7DF5">
        <w:rPr>
          <w:rFonts w:hint="eastAsia"/>
          <w:kern w:val="0"/>
          <w:lang w:bidi="ar"/>
        </w:rPr>
        <w:t>》规定的二级以上标准。</w:t>
      </w:r>
      <w:proofErr w:type="gramStart"/>
      <w:r w:rsidRPr="008F7DF5">
        <w:rPr>
          <w:rFonts w:hint="eastAsia"/>
          <w:kern w:val="0"/>
          <w:lang w:bidi="ar"/>
        </w:rPr>
        <w:t>辣木能</w:t>
      </w:r>
      <w:proofErr w:type="gramEnd"/>
      <w:r w:rsidRPr="008F7DF5">
        <w:rPr>
          <w:rFonts w:hint="eastAsia"/>
          <w:kern w:val="0"/>
          <w:lang w:bidi="ar"/>
        </w:rPr>
        <w:t>在</w:t>
      </w:r>
      <w:r w:rsidRPr="008F7DF5">
        <w:rPr>
          <w:rFonts w:hint="eastAsia"/>
          <w:kern w:val="0"/>
          <w:lang w:bidi="ar"/>
        </w:rPr>
        <w:t>pH 6.0~8.0</w:t>
      </w:r>
      <w:r w:rsidRPr="008F7DF5">
        <w:rPr>
          <w:rFonts w:hint="eastAsia"/>
          <w:kern w:val="0"/>
          <w:lang w:bidi="ar"/>
        </w:rPr>
        <w:t>的各种土壤中生长，以土层深厚、土质疏松肥沃、地下水位低和排水良好的砂土或粘土为宜。</w:t>
      </w:r>
    </w:p>
    <w:p w14:paraId="533A9546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/>
          <w:bCs/>
        </w:rPr>
        <w:t>3.2  气候条件</w:t>
      </w:r>
    </w:p>
    <w:p w14:paraId="097D6F35" w14:textId="0EC55795" w:rsidR="008F7DF5" w:rsidRP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生长温度</w:t>
      </w:r>
      <w:r w:rsidRPr="008F7DF5">
        <w:rPr>
          <w:rFonts w:hint="eastAsia"/>
          <w:kern w:val="0"/>
          <w:lang w:bidi="ar"/>
        </w:rPr>
        <w:t>10</w:t>
      </w:r>
      <w:r w:rsidRPr="008F7DF5">
        <w:rPr>
          <w:rFonts w:hint="eastAsia"/>
          <w:kern w:val="0"/>
          <w:lang w:bidi="ar"/>
        </w:rPr>
        <w:t>℃</w:t>
      </w:r>
      <w:r w:rsidRPr="008F7DF5">
        <w:rPr>
          <w:rFonts w:hint="eastAsia"/>
          <w:kern w:val="0"/>
          <w:lang w:bidi="ar"/>
        </w:rPr>
        <w:t>~40</w:t>
      </w:r>
      <w:r w:rsidRPr="008F7DF5">
        <w:rPr>
          <w:rFonts w:hint="eastAsia"/>
          <w:kern w:val="0"/>
          <w:lang w:bidi="ar"/>
        </w:rPr>
        <w:t>℃和年降水量</w:t>
      </w:r>
      <w:r w:rsidRPr="008F7DF5">
        <w:rPr>
          <w:rFonts w:hint="eastAsia"/>
          <w:kern w:val="0"/>
          <w:lang w:bidi="ar"/>
        </w:rPr>
        <w:t>300 mm~3000 mm</w:t>
      </w:r>
      <w:r w:rsidRPr="008F7DF5">
        <w:rPr>
          <w:rFonts w:hint="eastAsia"/>
          <w:kern w:val="0"/>
          <w:lang w:bidi="ar"/>
        </w:rPr>
        <w:t>，生长适宜温度</w:t>
      </w:r>
      <w:r w:rsidRPr="008F7DF5">
        <w:rPr>
          <w:rFonts w:hint="eastAsia"/>
          <w:kern w:val="0"/>
          <w:lang w:bidi="ar"/>
        </w:rPr>
        <w:t>18</w:t>
      </w:r>
      <w:r w:rsidRPr="008F7DF5">
        <w:rPr>
          <w:rFonts w:hint="eastAsia"/>
          <w:kern w:val="0"/>
          <w:lang w:bidi="ar"/>
        </w:rPr>
        <w:t>℃</w:t>
      </w:r>
      <w:r w:rsidRPr="008F7DF5">
        <w:rPr>
          <w:rFonts w:hint="eastAsia"/>
          <w:kern w:val="0"/>
          <w:lang w:bidi="ar"/>
        </w:rPr>
        <w:t>~32</w:t>
      </w:r>
      <w:r w:rsidRPr="008F7DF5">
        <w:rPr>
          <w:rFonts w:hint="eastAsia"/>
          <w:kern w:val="0"/>
          <w:lang w:bidi="ar"/>
        </w:rPr>
        <w:t>℃和年降水量</w:t>
      </w:r>
      <w:r w:rsidRPr="008F7DF5">
        <w:rPr>
          <w:rFonts w:hint="eastAsia"/>
          <w:kern w:val="0"/>
          <w:lang w:bidi="ar"/>
        </w:rPr>
        <w:t>800</w:t>
      </w:r>
      <w:r>
        <w:rPr>
          <w:rFonts w:hint="eastAsia"/>
          <w:kern w:val="0"/>
          <w:lang w:bidi="ar"/>
        </w:rPr>
        <w:t xml:space="preserve"> mm </w:t>
      </w:r>
      <w:r w:rsidRPr="008F7DF5">
        <w:rPr>
          <w:rFonts w:hint="eastAsia"/>
          <w:kern w:val="0"/>
          <w:lang w:bidi="ar"/>
        </w:rPr>
        <w:t>~1800 mm</w:t>
      </w:r>
      <w:r w:rsidRPr="008F7DF5">
        <w:rPr>
          <w:rFonts w:hint="eastAsia"/>
          <w:kern w:val="0"/>
          <w:lang w:bidi="ar"/>
        </w:rPr>
        <w:t>，能忍受</w:t>
      </w:r>
      <w:r w:rsidRPr="008F7DF5">
        <w:rPr>
          <w:rFonts w:hint="eastAsia"/>
          <w:kern w:val="0"/>
          <w:lang w:bidi="ar"/>
        </w:rPr>
        <w:t>53</w:t>
      </w:r>
      <w:r w:rsidRPr="008F7DF5">
        <w:rPr>
          <w:rFonts w:hint="eastAsia"/>
          <w:kern w:val="0"/>
          <w:lang w:bidi="ar"/>
        </w:rPr>
        <w:t>℃的高温和</w:t>
      </w:r>
      <w:r w:rsidRPr="008F7DF5">
        <w:rPr>
          <w:rFonts w:hint="eastAsia"/>
          <w:kern w:val="0"/>
          <w:lang w:bidi="ar"/>
        </w:rPr>
        <w:t>5</w:t>
      </w:r>
      <w:r w:rsidRPr="008F7DF5">
        <w:rPr>
          <w:rFonts w:hint="eastAsia"/>
          <w:kern w:val="0"/>
          <w:lang w:bidi="ar"/>
        </w:rPr>
        <w:t>℃低温，也能忍受轻微的霜冻和较长时间的干旱。</w:t>
      </w:r>
    </w:p>
    <w:p w14:paraId="2C1FF063" w14:textId="77777777" w:rsidR="008F7DF5" w:rsidRPr="008F7DF5" w:rsidRDefault="008F7DF5" w:rsidP="008F7DF5">
      <w:pPr>
        <w:pStyle w:val="af2"/>
        <w:spacing w:before="312" w:after="312"/>
        <w:rPr>
          <w:rFonts w:hAnsi="黑体"/>
          <w:bCs/>
        </w:rPr>
      </w:pPr>
      <w:r w:rsidRPr="008F7DF5">
        <w:rPr>
          <w:rFonts w:hAnsi="黑体"/>
          <w:bCs/>
        </w:rPr>
        <w:t>3.3  地形条件</w:t>
      </w:r>
    </w:p>
    <w:p w14:paraId="6055DF47" w14:textId="77777777" w:rsidR="008F7DF5" w:rsidRP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 w:rsidRPr="008F7DF5">
        <w:rPr>
          <w:kern w:val="0"/>
          <w:lang w:bidi="ar"/>
        </w:rPr>
        <w:t>海拔和地貌</w:t>
      </w:r>
      <w:proofErr w:type="gramStart"/>
      <w:r w:rsidRPr="008F7DF5">
        <w:rPr>
          <w:kern w:val="0"/>
          <w:lang w:bidi="ar"/>
        </w:rPr>
        <w:t>对辣木生长</w:t>
      </w:r>
      <w:proofErr w:type="gramEnd"/>
      <w:r w:rsidRPr="008F7DF5">
        <w:rPr>
          <w:kern w:val="0"/>
          <w:lang w:bidi="ar"/>
        </w:rPr>
        <w:t>影响不大，只要温度和雨量满足，</w:t>
      </w:r>
      <w:proofErr w:type="gramStart"/>
      <w:r w:rsidRPr="008F7DF5">
        <w:rPr>
          <w:kern w:val="0"/>
          <w:lang w:bidi="ar"/>
        </w:rPr>
        <w:t>辣木可</w:t>
      </w:r>
      <w:proofErr w:type="gramEnd"/>
      <w:r w:rsidRPr="008F7DF5">
        <w:rPr>
          <w:kern w:val="0"/>
          <w:lang w:bidi="ar"/>
        </w:rPr>
        <w:t>在相宜的不同海拔和地貌条件下正常生长、开花、结果。适宜海拔</w:t>
      </w:r>
      <w:r w:rsidRPr="008F7DF5">
        <w:rPr>
          <w:kern w:val="0"/>
          <w:lang w:bidi="ar"/>
        </w:rPr>
        <w:t>&lt; 1000 m</w:t>
      </w:r>
      <w:r w:rsidRPr="008F7DF5">
        <w:rPr>
          <w:kern w:val="0"/>
          <w:lang w:bidi="ar"/>
        </w:rPr>
        <w:t>，坡度</w:t>
      </w:r>
      <w:r w:rsidRPr="008F7DF5">
        <w:rPr>
          <w:kern w:val="0"/>
          <w:lang w:bidi="ar"/>
        </w:rPr>
        <w:t>&lt; 25°</w:t>
      </w:r>
      <w:r w:rsidRPr="008F7DF5">
        <w:rPr>
          <w:kern w:val="0"/>
          <w:lang w:bidi="ar"/>
        </w:rPr>
        <w:t>。</w:t>
      </w:r>
    </w:p>
    <w:p w14:paraId="59639469" w14:textId="6EFFD6D1" w:rsidR="008F7DF5" w:rsidRPr="008F7DF5" w:rsidRDefault="008F7DF5" w:rsidP="008F7DF5">
      <w:pPr>
        <w:pStyle w:val="af2"/>
        <w:spacing w:beforeLines="50" w:before="156" w:afterLines="50" w:after="156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 xml:space="preserve">4 </w:t>
      </w:r>
      <w:r w:rsidRPr="008F7DF5">
        <w:rPr>
          <w:rFonts w:hAnsi="黑体" w:hint="eastAsia"/>
          <w:bCs/>
        </w:rPr>
        <w:t>育苗</w:t>
      </w:r>
      <w:r w:rsidRPr="008F7DF5">
        <w:rPr>
          <w:rFonts w:hAnsi="黑体"/>
          <w:bCs/>
        </w:rPr>
        <w:t xml:space="preserve"> </w:t>
      </w:r>
    </w:p>
    <w:p w14:paraId="5C417661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/>
          <w:bCs/>
        </w:rPr>
        <w:t>4.1</w:t>
      </w:r>
      <w:r w:rsidRPr="008F7DF5">
        <w:rPr>
          <w:rFonts w:hAnsi="黑体" w:hint="eastAsia"/>
          <w:bCs/>
        </w:rPr>
        <w:t>种子选择及处理</w:t>
      </w:r>
    </w:p>
    <w:p w14:paraId="56675934" w14:textId="77777777" w:rsidR="008F7DF5" w:rsidRP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选择无霉变、无虫蛀、颗粒饱满、无皱、干燥的圆形带褐色或呈浅褐色的籽粒种子</w:t>
      </w:r>
      <w:r w:rsidRPr="008F7DF5">
        <w:rPr>
          <w:kern w:val="0"/>
          <w:lang w:bidi="ar"/>
        </w:rPr>
        <w:t>。</w:t>
      </w:r>
    </w:p>
    <w:p w14:paraId="55D6044B" w14:textId="77777777" w:rsidR="008F7DF5" w:rsidRPr="008F7DF5" w:rsidRDefault="008F7DF5" w:rsidP="008F7DF5">
      <w:pPr>
        <w:widowControl/>
        <w:spacing w:line="360" w:lineRule="auto"/>
        <w:ind w:firstLineChars="202" w:firstLine="424"/>
        <w:jc w:val="left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用</w:t>
      </w:r>
      <w:r w:rsidRPr="008F7DF5">
        <w:rPr>
          <w:rFonts w:hint="eastAsia"/>
          <w:kern w:val="0"/>
          <w:lang w:bidi="ar"/>
        </w:rPr>
        <w:t>55</w:t>
      </w:r>
      <w:r w:rsidRPr="008F7DF5">
        <w:rPr>
          <w:rFonts w:hint="eastAsia"/>
          <w:kern w:val="0"/>
          <w:lang w:bidi="ar"/>
        </w:rPr>
        <w:t>℃左右温水浸种</w:t>
      </w:r>
      <w:r w:rsidRPr="008F7DF5">
        <w:rPr>
          <w:rFonts w:hint="eastAsia"/>
          <w:kern w:val="0"/>
          <w:lang w:bidi="ar"/>
        </w:rPr>
        <w:t>4 h</w:t>
      </w:r>
      <w:r w:rsidRPr="008F7DF5">
        <w:rPr>
          <w:rFonts w:hint="eastAsia"/>
          <w:kern w:val="0"/>
          <w:lang w:bidi="ar"/>
        </w:rPr>
        <w:t>左右，再用</w:t>
      </w:r>
      <w:r w:rsidRPr="008F7DF5">
        <w:rPr>
          <w:rFonts w:hint="eastAsia"/>
          <w:kern w:val="0"/>
          <w:lang w:bidi="ar"/>
        </w:rPr>
        <w:t>30</w:t>
      </w:r>
      <w:r w:rsidRPr="008F7DF5">
        <w:rPr>
          <w:rFonts w:hint="eastAsia"/>
          <w:kern w:val="0"/>
          <w:lang w:bidi="ar"/>
        </w:rPr>
        <w:t>℃温水浸种</w:t>
      </w:r>
      <w:r w:rsidRPr="008F7DF5">
        <w:rPr>
          <w:rFonts w:hint="eastAsia"/>
          <w:kern w:val="0"/>
          <w:lang w:bidi="ar"/>
        </w:rPr>
        <w:t>1 d</w:t>
      </w:r>
      <w:r w:rsidRPr="008F7DF5">
        <w:rPr>
          <w:rFonts w:hint="eastAsia"/>
          <w:kern w:val="0"/>
          <w:lang w:bidi="ar"/>
        </w:rPr>
        <w:t>左右，然后</w:t>
      </w:r>
      <w:r w:rsidRPr="008F7DF5">
        <w:rPr>
          <w:kern w:val="0"/>
          <w:lang w:bidi="ar"/>
        </w:rPr>
        <w:t>用</w:t>
      </w:r>
      <w:r w:rsidRPr="008F7DF5">
        <w:rPr>
          <w:rFonts w:hint="eastAsia"/>
          <w:kern w:val="0"/>
          <w:lang w:bidi="ar"/>
        </w:rPr>
        <w:t>500~1000</w:t>
      </w:r>
      <w:r w:rsidRPr="008F7DF5">
        <w:rPr>
          <w:rFonts w:hint="eastAsia"/>
          <w:kern w:val="0"/>
          <w:lang w:bidi="ar"/>
        </w:rPr>
        <w:t>倍</w:t>
      </w:r>
      <w:r w:rsidRPr="008F7DF5">
        <w:rPr>
          <w:kern w:val="0"/>
          <w:lang w:bidi="ar"/>
        </w:rPr>
        <w:t>的多菌灵</w:t>
      </w:r>
      <w:r w:rsidRPr="008F7DF5">
        <w:rPr>
          <w:rFonts w:hint="eastAsia"/>
          <w:kern w:val="0"/>
          <w:lang w:bidi="ar"/>
        </w:rPr>
        <w:t>或</w:t>
      </w:r>
      <w:proofErr w:type="gramStart"/>
      <w:r w:rsidRPr="008F7DF5">
        <w:rPr>
          <w:rFonts w:hint="eastAsia"/>
          <w:kern w:val="0"/>
          <w:lang w:bidi="ar"/>
        </w:rPr>
        <w:t>百清菌</w:t>
      </w:r>
      <w:proofErr w:type="gramEnd"/>
      <w:r w:rsidRPr="008F7DF5">
        <w:rPr>
          <w:kern w:val="0"/>
          <w:lang w:bidi="ar"/>
        </w:rPr>
        <w:t>浸种</w:t>
      </w:r>
      <w:r w:rsidRPr="008F7DF5">
        <w:rPr>
          <w:kern w:val="0"/>
          <w:lang w:bidi="ar"/>
        </w:rPr>
        <w:t>6 h~12 h</w:t>
      </w:r>
      <w:r w:rsidRPr="008F7DF5">
        <w:rPr>
          <w:kern w:val="0"/>
          <w:lang w:bidi="ar"/>
        </w:rPr>
        <w:t>，用清水冲洗</w:t>
      </w:r>
      <w:r w:rsidRPr="008F7DF5">
        <w:rPr>
          <w:rFonts w:hint="eastAsia"/>
          <w:kern w:val="0"/>
          <w:lang w:bidi="ar"/>
        </w:rPr>
        <w:t>1</w:t>
      </w:r>
      <w:r w:rsidRPr="008F7DF5">
        <w:rPr>
          <w:rFonts w:hint="eastAsia"/>
          <w:kern w:val="0"/>
          <w:lang w:bidi="ar"/>
        </w:rPr>
        <w:t>次，种子萌发温度</w:t>
      </w:r>
      <w:r w:rsidRPr="008F7DF5">
        <w:rPr>
          <w:rFonts w:hint="eastAsia"/>
          <w:kern w:val="0"/>
          <w:lang w:bidi="ar"/>
        </w:rPr>
        <w:t>32</w:t>
      </w:r>
      <w:r w:rsidRPr="008F7DF5">
        <w:rPr>
          <w:rFonts w:hint="eastAsia"/>
          <w:kern w:val="0"/>
          <w:lang w:bidi="ar"/>
        </w:rPr>
        <w:t>℃左右为佳</w:t>
      </w:r>
      <w:r w:rsidRPr="008F7DF5">
        <w:rPr>
          <w:kern w:val="0"/>
          <w:lang w:bidi="ar"/>
        </w:rPr>
        <w:t>。</w:t>
      </w:r>
    </w:p>
    <w:p w14:paraId="0E6F9A60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/>
          <w:bCs/>
        </w:rPr>
        <w:t xml:space="preserve">4.2 </w:t>
      </w:r>
      <w:bookmarkStart w:id="22" w:name="_Toc408224706"/>
      <w:bookmarkStart w:id="23" w:name="_Toc533523814"/>
      <w:bookmarkStart w:id="24" w:name="_Toc357071348"/>
      <w:bookmarkStart w:id="25" w:name="_Toc391567527"/>
      <w:bookmarkStart w:id="26" w:name="_Toc390353684"/>
      <w:bookmarkStart w:id="27" w:name="_Toc390864803"/>
      <w:bookmarkStart w:id="28" w:name="_Toc390353465"/>
      <w:bookmarkStart w:id="29" w:name="_Toc390354040"/>
      <w:bookmarkStart w:id="30" w:name="_Toc443990391"/>
      <w:bookmarkStart w:id="31" w:name="_Toc533523784"/>
      <w:bookmarkStart w:id="32" w:name="_Toc390353636"/>
      <w:bookmarkStart w:id="33" w:name="_Toc533523738"/>
      <w:bookmarkStart w:id="34" w:name="OLE_LINK1"/>
      <w:r w:rsidRPr="008F7DF5">
        <w:rPr>
          <w:rFonts w:hAnsi="黑体"/>
          <w:bCs/>
        </w:rPr>
        <w:t>苗木培育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A820247" w14:textId="0239A3A0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bookmarkStart w:id="35" w:name="_Toc31528"/>
      <w:bookmarkEnd w:id="34"/>
      <w:r w:rsidRPr="008F7DF5">
        <w:rPr>
          <w:kern w:val="0"/>
          <w:lang w:bidi="ar"/>
        </w:rPr>
        <w:t>（</w:t>
      </w:r>
      <w:r w:rsidRPr="008F7DF5">
        <w:rPr>
          <w:kern w:val="0"/>
          <w:lang w:bidi="ar"/>
        </w:rPr>
        <w:t>1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 xml:space="preserve"> </w:t>
      </w:r>
      <w:r w:rsidRPr="008F7DF5">
        <w:rPr>
          <w:kern w:val="0"/>
          <w:lang w:bidi="ar"/>
        </w:rPr>
        <w:t>种子直播。即将种子直接播于种植穴内，覆土</w:t>
      </w:r>
      <w:r w:rsidRPr="008F7DF5">
        <w:rPr>
          <w:kern w:val="0"/>
          <w:lang w:bidi="ar"/>
        </w:rPr>
        <w:t>1</w:t>
      </w:r>
      <w:r w:rsidRPr="008F7DF5">
        <w:rPr>
          <w:rFonts w:hint="eastAsia"/>
          <w:kern w:val="0"/>
          <w:lang w:bidi="ar"/>
        </w:rPr>
        <w:t xml:space="preserve"> cm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kern w:val="0"/>
          <w:lang w:bidi="ar"/>
        </w:rPr>
        <w:t>~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kern w:val="0"/>
          <w:lang w:bidi="ar"/>
        </w:rPr>
        <w:t>2 cm</w:t>
      </w:r>
      <w:r w:rsidRPr="008F7DF5">
        <w:rPr>
          <w:kern w:val="0"/>
          <w:lang w:bidi="ar"/>
        </w:rPr>
        <w:t>，播种量为</w:t>
      </w:r>
      <w:r w:rsidRPr="008F7DF5">
        <w:rPr>
          <w:kern w:val="0"/>
          <w:lang w:bidi="ar"/>
        </w:rPr>
        <w:t>35 g/m</w:t>
      </w:r>
      <w:r w:rsidRPr="008F7DF5">
        <w:rPr>
          <w:kern w:val="0"/>
          <w:vertAlign w:val="superscript"/>
          <w:lang w:bidi="ar"/>
        </w:rPr>
        <w:t>2</w:t>
      </w:r>
      <w:r>
        <w:rPr>
          <w:rFonts w:hint="eastAsia"/>
          <w:kern w:val="0"/>
          <w:vertAlign w:val="superscript"/>
          <w:lang w:bidi="ar"/>
        </w:rPr>
        <w:t xml:space="preserve"> </w:t>
      </w:r>
      <w:r w:rsidRPr="008F7DF5">
        <w:rPr>
          <w:kern w:val="0"/>
          <w:lang w:bidi="ar"/>
        </w:rPr>
        <w:t>~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kern w:val="0"/>
          <w:lang w:bidi="ar"/>
        </w:rPr>
        <w:t>50 g/m</w:t>
      </w:r>
      <w:r w:rsidRPr="008F7DF5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>，依据种子大小、含水量、纯度做出适当调整</w:t>
      </w:r>
      <w:r w:rsidRPr="008F7DF5">
        <w:rPr>
          <w:rFonts w:hint="eastAsia"/>
          <w:kern w:val="0"/>
          <w:lang w:bidi="ar"/>
        </w:rPr>
        <w:t>，一般于播后</w:t>
      </w:r>
      <w:r w:rsidRPr="008F7DF5">
        <w:rPr>
          <w:rFonts w:hint="eastAsia"/>
          <w:kern w:val="0"/>
          <w:lang w:bidi="ar"/>
        </w:rPr>
        <w:t>7 d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~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11 d</w:t>
      </w:r>
      <w:r w:rsidRPr="008F7DF5">
        <w:rPr>
          <w:rFonts w:hint="eastAsia"/>
          <w:kern w:val="0"/>
          <w:lang w:bidi="ar"/>
        </w:rPr>
        <w:t>发芽</w:t>
      </w:r>
      <w:r w:rsidRPr="008F7DF5">
        <w:rPr>
          <w:kern w:val="0"/>
          <w:lang w:bidi="ar"/>
        </w:rPr>
        <w:t>。</w:t>
      </w:r>
    </w:p>
    <w:p w14:paraId="189E60D8" w14:textId="1D8D72B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（</w:t>
      </w:r>
      <w:r w:rsidRPr="008F7DF5">
        <w:rPr>
          <w:kern w:val="0"/>
          <w:lang w:bidi="ar"/>
        </w:rPr>
        <w:t>2</w:t>
      </w:r>
      <w:r w:rsidRPr="008F7DF5">
        <w:rPr>
          <w:kern w:val="0"/>
          <w:lang w:bidi="ar"/>
        </w:rPr>
        <w:t>）采用育苗移栽。即采用</w:t>
      </w:r>
      <w:proofErr w:type="gramStart"/>
      <w:r w:rsidRPr="008F7DF5">
        <w:rPr>
          <w:kern w:val="0"/>
          <w:lang w:bidi="ar"/>
        </w:rPr>
        <w:t>营养杯</w:t>
      </w:r>
      <w:proofErr w:type="gramEnd"/>
      <w:r w:rsidRPr="008F7DF5">
        <w:rPr>
          <w:kern w:val="0"/>
          <w:lang w:bidi="ar"/>
        </w:rPr>
        <w:t>育苗（容器育苗），</w:t>
      </w:r>
      <w:r w:rsidRPr="008F7DF5">
        <w:rPr>
          <w:rFonts w:hint="eastAsia"/>
          <w:kern w:val="0"/>
          <w:lang w:bidi="ar"/>
        </w:rPr>
        <w:t>营养土最好是选用透水的沙土混合有机肥装入杯中，幼苗长到</w:t>
      </w:r>
      <w:r w:rsidRPr="008F7DF5">
        <w:rPr>
          <w:rFonts w:hint="eastAsia"/>
          <w:kern w:val="0"/>
          <w:lang w:bidi="ar"/>
        </w:rPr>
        <w:t>30</w:t>
      </w:r>
      <w:r>
        <w:rPr>
          <w:rFonts w:hint="eastAsia"/>
          <w:kern w:val="0"/>
          <w:lang w:bidi="ar"/>
        </w:rPr>
        <w:t xml:space="preserve"> cm </w:t>
      </w:r>
      <w:r w:rsidRPr="008F7DF5">
        <w:rPr>
          <w:rFonts w:hint="eastAsia"/>
          <w:kern w:val="0"/>
          <w:lang w:bidi="ar"/>
        </w:rPr>
        <w:t>~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50 cm</w:t>
      </w:r>
      <w:r w:rsidRPr="008F7DF5">
        <w:rPr>
          <w:rFonts w:hint="eastAsia"/>
          <w:kern w:val="0"/>
          <w:lang w:bidi="ar"/>
        </w:rPr>
        <w:t>高度时可移栽。</w:t>
      </w:r>
      <w:r w:rsidRPr="008F7DF5">
        <w:rPr>
          <w:kern w:val="0"/>
          <w:lang w:bidi="ar"/>
        </w:rPr>
        <w:t>移栽时，注意保护幼根，遵循</w:t>
      </w:r>
      <w:r w:rsidRPr="008F7DF5">
        <w:rPr>
          <w:kern w:val="0"/>
          <w:lang w:bidi="ar"/>
        </w:rPr>
        <w:t>“</w:t>
      </w:r>
      <w:r w:rsidRPr="008F7DF5">
        <w:rPr>
          <w:kern w:val="0"/>
          <w:lang w:bidi="ar"/>
        </w:rPr>
        <w:t>三要三边</w:t>
      </w:r>
      <w:r w:rsidRPr="008F7DF5">
        <w:rPr>
          <w:kern w:val="0"/>
          <w:lang w:bidi="ar"/>
        </w:rPr>
        <w:t xml:space="preserve">” </w:t>
      </w:r>
      <w:r w:rsidRPr="008F7DF5">
        <w:rPr>
          <w:kern w:val="0"/>
          <w:lang w:bidi="ar"/>
        </w:rPr>
        <w:t>和</w:t>
      </w:r>
      <w:r w:rsidRPr="008F7DF5">
        <w:rPr>
          <w:kern w:val="0"/>
          <w:lang w:bidi="ar"/>
        </w:rPr>
        <w:t>“</w:t>
      </w:r>
      <w:r w:rsidRPr="008F7DF5">
        <w:rPr>
          <w:kern w:val="0"/>
          <w:lang w:bidi="ar"/>
        </w:rPr>
        <w:t>四栽四不栽</w:t>
      </w:r>
      <w:r w:rsidRPr="008F7DF5">
        <w:rPr>
          <w:kern w:val="0"/>
          <w:lang w:bidi="ar"/>
        </w:rPr>
        <w:t>”</w:t>
      </w:r>
      <w:r w:rsidRPr="008F7DF5">
        <w:rPr>
          <w:kern w:val="0"/>
          <w:lang w:bidi="ar"/>
        </w:rPr>
        <w:t>的移栽原则，即行要栽直，根要栽稳，棵要栽正；边起苗，边移栽，</w:t>
      </w:r>
      <w:proofErr w:type="gramStart"/>
      <w:r w:rsidRPr="008F7DF5">
        <w:rPr>
          <w:kern w:val="0"/>
          <w:lang w:bidi="ar"/>
        </w:rPr>
        <w:t>边浇定根</w:t>
      </w:r>
      <w:proofErr w:type="gramEnd"/>
      <w:r w:rsidRPr="008F7DF5">
        <w:rPr>
          <w:kern w:val="0"/>
          <w:lang w:bidi="ar"/>
        </w:rPr>
        <w:t>水。大小苗分栽不混栽，栽</w:t>
      </w:r>
      <w:proofErr w:type="gramStart"/>
      <w:r w:rsidRPr="008F7DF5">
        <w:rPr>
          <w:kern w:val="0"/>
          <w:lang w:bidi="ar"/>
        </w:rPr>
        <w:t>新鲜苗</w:t>
      </w:r>
      <w:proofErr w:type="gramEnd"/>
      <w:r w:rsidRPr="008F7DF5">
        <w:rPr>
          <w:kern w:val="0"/>
          <w:lang w:bidi="ar"/>
        </w:rPr>
        <w:t>不栽隔夜苗，栽直根苗不栽弯根苗，</w:t>
      </w:r>
      <w:proofErr w:type="gramStart"/>
      <w:r w:rsidRPr="008F7DF5">
        <w:rPr>
          <w:kern w:val="0"/>
          <w:lang w:bidi="ar"/>
        </w:rPr>
        <w:t>栽紧根苗</w:t>
      </w:r>
      <w:proofErr w:type="gramEnd"/>
      <w:r w:rsidRPr="008F7DF5">
        <w:rPr>
          <w:kern w:val="0"/>
          <w:lang w:bidi="ar"/>
        </w:rPr>
        <w:t>不栽吊根苗</w:t>
      </w:r>
      <w:r w:rsidRPr="008F7DF5">
        <w:rPr>
          <w:kern w:val="0"/>
          <w:lang w:bidi="ar"/>
        </w:rPr>
        <w:t>(</w:t>
      </w:r>
      <w:r w:rsidRPr="008F7DF5">
        <w:rPr>
          <w:kern w:val="0"/>
          <w:lang w:bidi="ar"/>
        </w:rPr>
        <w:t>地面压紧，不要悬空</w:t>
      </w:r>
      <w:r w:rsidRPr="008F7DF5">
        <w:rPr>
          <w:kern w:val="0"/>
          <w:lang w:bidi="ar"/>
        </w:rPr>
        <w:t>)</w:t>
      </w:r>
      <w:r w:rsidRPr="008F7DF5">
        <w:rPr>
          <w:kern w:val="0"/>
          <w:lang w:bidi="ar"/>
        </w:rPr>
        <w:t>，遇到</w:t>
      </w:r>
      <w:proofErr w:type="gramStart"/>
      <w:r w:rsidRPr="008F7DF5">
        <w:rPr>
          <w:kern w:val="0"/>
          <w:lang w:bidi="ar"/>
        </w:rPr>
        <w:t>离脚苗要深栽</w:t>
      </w:r>
      <w:proofErr w:type="gramEnd"/>
      <w:r w:rsidRPr="008F7DF5">
        <w:rPr>
          <w:kern w:val="0"/>
          <w:lang w:bidi="ar"/>
        </w:rPr>
        <w:t>。</w:t>
      </w:r>
    </w:p>
    <w:p w14:paraId="0EF60C66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（</w:t>
      </w:r>
      <w:r w:rsidRPr="008F7DF5">
        <w:rPr>
          <w:kern w:val="0"/>
          <w:lang w:bidi="ar"/>
        </w:rPr>
        <w:t>3</w:t>
      </w:r>
      <w:r w:rsidRPr="008F7DF5">
        <w:rPr>
          <w:kern w:val="0"/>
          <w:lang w:bidi="ar"/>
        </w:rPr>
        <w:t>）苗床培育。</w:t>
      </w:r>
      <w:r w:rsidRPr="008F7DF5">
        <w:rPr>
          <w:rFonts w:hint="eastAsia"/>
          <w:kern w:val="0"/>
          <w:lang w:bidi="ar"/>
        </w:rPr>
        <w:t>种子进行浸种消毒</w:t>
      </w:r>
      <w:r w:rsidRPr="008F7DF5">
        <w:rPr>
          <w:kern w:val="0"/>
          <w:lang w:bidi="ar"/>
        </w:rPr>
        <w:t>，沙铺成地块充分湿润，种子散播在沙面再盖上少许</w:t>
      </w:r>
      <w:proofErr w:type="gramStart"/>
      <w:r w:rsidRPr="008F7DF5">
        <w:rPr>
          <w:kern w:val="0"/>
          <w:lang w:bidi="ar"/>
        </w:rPr>
        <w:t>沙保持</w:t>
      </w:r>
      <w:proofErr w:type="gramEnd"/>
      <w:r w:rsidRPr="008F7DF5">
        <w:rPr>
          <w:kern w:val="0"/>
          <w:lang w:bidi="ar"/>
        </w:rPr>
        <w:t>沙土湿润，直到种子发芽后几天移植到营养杯中培育。</w:t>
      </w:r>
    </w:p>
    <w:p w14:paraId="104654F0" w14:textId="4D95ABCF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bookmarkStart w:id="36" w:name="OLE_LINK2"/>
      <w:r w:rsidRPr="008F7DF5">
        <w:rPr>
          <w:rFonts w:hint="eastAsia"/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4</w:t>
      </w:r>
      <w:r w:rsidRPr="008F7DF5">
        <w:rPr>
          <w:rFonts w:hint="eastAsia"/>
          <w:kern w:val="0"/>
          <w:lang w:bidi="ar"/>
        </w:rPr>
        <w:t>）扦插育苗：选用带顶芽的茎、枝条粗</w:t>
      </w:r>
      <w:r w:rsidRPr="008F7DF5">
        <w:rPr>
          <w:rFonts w:hint="eastAsia"/>
          <w:kern w:val="0"/>
          <w:lang w:bidi="ar"/>
        </w:rPr>
        <w:t>4 cm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~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15 cm</w:t>
      </w:r>
      <w:r w:rsidRPr="008F7DF5">
        <w:rPr>
          <w:rFonts w:hint="eastAsia"/>
          <w:kern w:val="0"/>
          <w:lang w:bidi="ar"/>
        </w:rPr>
        <w:t>、长</w:t>
      </w:r>
      <w:r w:rsidRPr="008F7DF5">
        <w:rPr>
          <w:rFonts w:hint="eastAsia"/>
          <w:kern w:val="0"/>
          <w:lang w:bidi="ar"/>
        </w:rPr>
        <w:t>100 cm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~</w:t>
      </w:r>
      <w:r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 xml:space="preserve">150 cm </w:t>
      </w:r>
      <w:r w:rsidRPr="008F7DF5">
        <w:rPr>
          <w:rFonts w:hint="eastAsia"/>
          <w:kern w:val="0"/>
          <w:lang w:bidi="ar"/>
        </w:rPr>
        <w:t>的枝条进行扦插。扦插时应把</w:t>
      </w:r>
      <w:r w:rsidRPr="008F7DF5">
        <w:rPr>
          <w:rFonts w:hint="eastAsia"/>
          <w:kern w:val="0"/>
          <w:lang w:bidi="ar"/>
        </w:rPr>
        <w:t xml:space="preserve">1/3 </w:t>
      </w:r>
      <w:r w:rsidRPr="008F7DF5">
        <w:rPr>
          <w:rFonts w:hint="eastAsia"/>
          <w:kern w:val="0"/>
          <w:lang w:bidi="ar"/>
        </w:rPr>
        <w:t>的插条埋在穴里，盖土，盖草保湿，易于促进根系生长，成活率高。</w:t>
      </w:r>
    </w:p>
    <w:bookmarkEnd w:id="35"/>
    <w:bookmarkEnd w:id="36"/>
    <w:p w14:paraId="75353148" w14:textId="258413FB" w:rsidR="008F7DF5" w:rsidRPr="008F7DF5" w:rsidRDefault="008F7DF5" w:rsidP="008F7DF5">
      <w:pPr>
        <w:pStyle w:val="af2"/>
        <w:spacing w:beforeLines="50" w:before="156" w:afterLines="50" w:after="156" w:line="360" w:lineRule="auto"/>
        <w:rPr>
          <w:rFonts w:hAnsi="黑体"/>
          <w:bCs/>
        </w:rPr>
      </w:pPr>
      <w:r>
        <w:rPr>
          <w:rFonts w:hAnsi="黑体" w:hint="eastAsia"/>
          <w:bCs/>
        </w:rPr>
        <w:t xml:space="preserve">5 </w:t>
      </w:r>
      <w:r w:rsidRPr="008F7DF5">
        <w:rPr>
          <w:rFonts w:hAnsi="黑体" w:hint="eastAsia"/>
          <w:bCs/>
        </w:rPr>
        <w:t>种植技术</w:t>
      </w:r>
    </w:p>
    <w:p w14:paraId="14B09CE8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bookmarkStart w:id="37" w:name="OLE_LINK4"/>
      <w:r w:rsidRPr="008F7DF5">
        <w:rPr>
          <w:rFonts w:hAnsi="黑体" w:hint="eastAsia"/>
          <w:bCs/>
        </w:rPr>
        <w:t>5</w:t>
      </w:r>
      <w:r w:rsidRPr="008F7DF5">
        <w:rPr>
          <w:rFonts w:hAnsi="黑体"/>
          <w:bCs/>
        </w:rPr>
        <w:t>.1</w:t>
      </w:r>
      <w:r w:rsidRPr="008F7DF5">
        <w:rPr>
          <w:rFonts w:hAnsi="黑体" w:hint="eastAsia"/>
          <w:bCs/>
        </w:rPr>
        <w:t xml:space="preserve"> </w:t>
      </w:r>
      <w:bookmarkEnd w:id="37"/>
      <w:r w:rsidRPr="008F7DF5">
        <w:rPr>
          <w:rFonts w:hAnsi="黑体" w:hint="eastAsia"/>
          <w:bCs/>
        </w:rPr>
        <w:t>种植地准备</w:t>
      </w:r>
    </w:p>
    <w:p w14:paraId="56802C99" w14:textId="5859F2D8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bookmarkStart w:id="38" w:name="_Toc533523742"/>
      <w:r w:rsidRPr="008F7DF5">
        <w:rPr>
          <w:rFonts w:hAnsi="黑体" w:hint="eastAsia"/>
          <w:bCs/>
        </w:rPr>
        <w:t>5.1.1</w:t>
      </w:r>
      <w:r w:rsidRPr="008F7DF5">
        <w:rPr>
          <w:rFonts w:hAnsi="黑体" w:hint="eastAsia"/>
          <w:bCs/>
        </w:rPr>
        <w:t>种植</w:t>
      </w:r>
      <w:r w:rsidRPr="008F7DF5">
        <w:rPr>
          <w:rFonts w:hAnsi="黑体"/>
          <w:bCs/>
        </w:rPr>
        <w:t>地清理</w:t>
      </w:r>
      <w:bookmarkEnd w:id="38"/>
    </w:p>
    <w:p w14:paraId="0E3BCBE4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proofErr w:type="gramStart"/>
      <w:r w:rsidRPr="008F7DF5">
        <w:rPr>
          <w:kern w:val="0"/>
          <w:lang w:bidi="ar"/>
        </w:rPr>
        <w:t>不</w:t>
      </w:r>
      <w:proofErr w:type="gramEnd"/>
      <w:r w:rsidRPr="008F7DF5">
        <w:rPr>
          <w:kern w:val="0"/>
          <w:lang w:bidi="ar"/>
        </w:rPr>
        <w:t>炼山，清理前植被为高草灌木林地，要先进行砍伐、清杂、除草等工作。如清理前是农耕地，开垦工序就可简化。</w:t>
      </w:r>
    </w:p>
    <w:p w14:paraId="2709A94B" w14:textId="189DE6D5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bookmarkStart w:id="39" w:name="_Toc533523743"/>
      <w:r w:rsidRPr="008F7DF5">
        <w:rPr>
          <w:rFonts w:hAnsi="黑体" w:hint="eastAsia"/>
          <w:bCs/>
        </w:rPr>
        <w:t>5.1.2</w:t>
      </w:r>
      <w:r w:rsidRPr="008F7DF5">
        <w:rPr>
          <w:rFonts w:hAnsi="黑体"/>
          <w:bCs/>
        </w:rPr>
        <w:t>整地</w:t>
      </w:r>
      <w:bookmarkEnd w:id="39"/>
    </w:p>
    <w:p w14:paraId="38B07651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整</w:t>
      </w:r>
      <w:r w:rsidRPr="008F7DF5">
        <w:rPr>
          <w:kern w:val="0"/>
          <w:lang w:bidi="ar"/>
        </w:rPr>
        <w:t>地方式可采用穴状整地</w:t>
      </w:r>
      <w:r w:rsidRPr="008F7DF5">
        <w:rPr>
          <w:rFonts w:hint="eastAsia"/>
          <w:kern w:val="0"/>
          <w:lang w:bidi="ar"/>
        </w:rPr>
        <w:t>、垄作</w:t>
      </w:r>
      <w:r w:rsidRPr="008F7DF5">
        <w:rPr>
          <w:kern w:val="0"/>
          <w:lang w:bidi="ar"/>
        </w:rPr>
        <w:t>等方式，具体参考《</w:t>
      </w:r>
      <w:hyperlink r:id="rId10" w:tgtFrame="_blank" w:history="1">
        <w:r w:rsidRPr="008F7DF5">
          <w:rPr>
            <w:kern w:val="0"/>
            <w:lang w:bidi="ar"/>
          </w:rPr>
          <w:t xml:space="preserve">GB/T 15776-2016  </w:t>
        </w:r>
        <w:r w:rsidRPr="008F7DF5">
          <w:rPr>
            <w:kern w:val="0"/>
            <w:lang w:bidi="ar"/>
          </w:rPr>
          <w:t>造林技术规程</w:t>
        </w:r>
      </w:hyperlink>
      <w:r w:rsidRPr="008F7DF5">
        <w:rPr>
          <w:kern w:val="0"/>
          <w:lang w:bidi="ar"/>
        </w:rPr>
        <w:t>》。</w:t>
      </w:r>
    </w:p>
    <w:p w14:paraId="64B7D39F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穴状整地：适宜于坡度</w:t>
      </w:r>
      <w:r w:rsidRPr="008F7DF5">
        <w:rPr>
          <w:kern w:val="0"/>
          <w:lang w:bidi="ar"/>
        </w:rPr>
        <w:t>15°~25°</w:t>
      </w:r>
      <w:r w:rsidRPr="008F7DF5">
        <w:rPr>
          <w:kern w:val="0"/>
          <w:lang w:bidi="ar"/>
        </w:rPr>
        <w:t>的山地和丘陵地区，尤其在土壤立地条件不好、水蚀严重的地带。种植</w:t>
      </w:r>
      <w:proofErr w:type="gramStart"/>
      <w:r w:rsidRPr="008F7DF5">
        <w:rPr>
          <w:kern w:val="0"/>
          <w:lang w:bidi="ar"/>
        </w:rPr>
        <w:t>穴</w:t>
      </w:r>
      <w:proofErr w:type="gramEnd"/>
      <w:r w:rsidRPr="008F7DF5">
        <w:rPr>
          <w:kern w:val="0"/>
          <w:lang w:bidi="ar"/>
        </w:rPr>
        <w:t>规格</w:t>
      </w:r>
      <w:r w:rsidRPr="008F7DF5">
        <w:rPr>
          <w:kern w:val="0"/>
          <w:lang w:bidi="ar"/>
        </w:rPr>
        <w:t>50 cm×50 cm×60 cm</w:t>
      </w:r>
      <w:r w:rsidRPr="008F7DF5">
        <w:rPr>
          <w:kern w:val="0"/>
          <w:lang w:bidi="ar"/>
        </w:rPr>
        <w:t>。</w:t>
      </w:r>
    </w:p>
    <w:p w14:paraId="7B3E5E90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proofErr w:type="gramStart"/>
      <w:r w:rsidRPr="008F7DF5">
        <w:rPr>
          <w:rFonts w:hint="eastAsia"/>
          <w:kern w:val="0"/>
          <w:lang w:bidi="ar"/>
        </w:rPr>
        <w:t>辣木忌</w:t>
      </w:r>
      <w:proofErr w:type="gramEnd"/>
      <w:r w:rsidRPr="008F7DF5">
        <w:rPr>
          <w:rFonts w:hint="eastAsia"/>
          <w:kern w:val="0"/>
          <w:lang w:bidi="ar"/>
        </w:rPr>
        <w:t>水涝，以高垄作为宜，整地应具有良好的排水。</w:t>
      </w:r>
    </w:p>
    <w:p w14:paraId="22BEB86B" w14:textId="00891FDA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bookmarkStart w:id="40" w:name="_Toc533523745"/>
      <w:r w:rsidRPr="008F7DF5">
        <w:rPr>
          <w:rFonts w:hAnsi="黑体" w:hint="eastAsia"/>
          <w:bCs/>
        </w:rPr>
        <w:t>5.1.3</w:t>
      </w:r>
      <w:r w:rsidRPr="008F7DF5">
        <w:rPr>
          <w:rFonts w:hAnsi="黑体"/>
          <w:bCs/>
        </w:rPr>
        <w:t>基肥</w:t>
      </w:r>
      <w:bookmarkEnd w:id="40"/>
    </w:p>
    <w:p w14:paraId="09B5AF53" w14:textId="331BC00F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基肥选用有机肥</w:t>
      </w:r>
      <w:r w:rsidRPr="008F7DF5">
        <w:rPr>
          <w:kern w:val="0"/>
          <w:lang w:bidi="ar"/>
        </w:rPr>
        <w:t>1200</w:t>
      </w:r>
      <w:r w:rsidRPr="008F7DF5">
        <w:rPr>
          <w:rFonts w:hint="eastAsia"/>
          <w:kern w:val="0"/>
          <w:lang w:bidi="ar"/>
        </w:rPr>
        <w:t>0</w:t>
      </w:r>
      <w:r w:rsidRPr="008F7DF5">
        <w:rPr>
          <w:kern w:val="0"/>
          <w:lang w:bidi="ar"/>
        </w:rPr>
        <w:t>~1500</w:t>
      </w:r>
      <w:r w:rsidRPr="008F7DF5">
        <w:rPr>
          <w:rFonts w:hint="eastAsia"/>
          <w:kern w:val="0"/>
          <w:lang w:bidi="ar"/>
        </w:rPr>
        <w:t>0</w:t>
      </w:r>
      <w:r w:rsidRPr="008F7DF5">
        <w:rPr>
          <w:kern w:val="0"/>
          <w:lang w:bidi="ar"/>
        </w:rPr>
        <w:t xml:space="preserve"> kg/</w:t>
      </w:r>
      <w:r w:rsidR="000A5A8C" w:rsidRPr="000A5A8C">
        <w:rPr>
          <w:kern w:val="0"/>
          <w:lang w:bidi="ar"/>
        </w:rPr>
        <w:t xml:space="preserve"> </w:t>
      </w:r>
      <w:r w:rsidR="000A5A8C" w:rsidRPr="008F7DF5">
        <w:rPr>
          <w:kern w:val="0"/>
          <w:lang w:bidi="ar"/>
        </w:rPr>
        <w:t>hm</w:t>
      </w:r>
      <w:r w:rsidR="000A5A8C"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>或复合肥（</w:t>
      </w:r>
      <w:r w:rsidRPr="008F7DF5">
        <w:rPr>
          <w:kern w:val="0"/>
          <w:lang w:bidi="ar"/>
        </w:rPr>
        <w:t>N:P2O5:K2O=15:15:15</w:t>
      </w:r>
      <w:r w:rsidRPr="008F7DF5">
        <w:rPr>
          <w:kern w:val="0"/>
          <w:lang w:bidi="ar"/>
        </w:rPr>
        <w:t>的具体含量）</w:t>
      </w:r>
      <w:r w:rsidRPr="008F7DF5">
        <w:rPr>
          <w:kern w:val="0"/>
          <w:lang w:bidi="ar"/>
        </w:rPr>
        <w:t>45~50 kg/</w:t>
      </w:r>
      <w:r w:rsidR="000A5A8C" w:rsidRPr="000A5A8C">
        <w:rPr>
          <w:kern w:val="0"/>
          <w:lang w:bidi="ar"/>
        </w:rPr>
        <w:t xml:space="preserve"> </w:t>
      </w:r>
      <w:r w:rsidR="000A5A8C" w:rsidRPr="008F7DF5">
        <w:rPr>
          <w:kern w:val="0"/>
          <w:lang w:bidi="ar"/>
        </w:rPr>
        <w:t>hm</w:t>
      </w:r>
      <w:r w:rsidR="000A5A8C"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>。</w:t>
      </w:r>
      <w:r w:rsidRPr="008F7DF5">
        <w:rPr>
          <w:rFonts w:hint="eastAsia"/>
          <w:kern w:val="0"/>
          <w:lang w:bidi="ar"/>
        </w:rPr>
        <w:t>一般在定植前</w:t>
      </w:r>
      <w:r w:rsidRPr="008F7DF5">
        <w:rPr>
          <w:rFonts w:hint="eastAsia"/>
          <w:kern w:val="0"/>
          <w:lang w:bidi="ar"/>
        </w:rPr>
        <w:t>60 d</w:t>
      </w:r>
      <w:r w:rsidRPr="008F7DF5">
        <w:rPr>
          <w:rFonts w:hint="eastAsia"/>
          <w:kern w:val="0"/>
          <w:lang w:bidi="ar"/>
        </w:rPr>
        <w:t>施用有机肥，或定植前</w:t>
      </w:r>
      <w:r w:rsidRPr="008F7DF5">
        <w:rPr>
          <w:rFonts w:hint="eastAsia"/>
          <w:kern w:val="0"/>
          <w:lang w:bidi="ar"/>
        </w:rPr>
        <w:t>20 d</w:t>
      </w:r>
      <w:r w:rsidRPr="008F7DF5">
        <w:rPr>
          <w:kern w:val="0"/>
          <w:lang w:bidi="ar"/>
        </w:rPr>
        <w:t>~</w:t>
      </w:r>
      <w:r w:rsidRPr="008F7DF5">
        <w:rPr>
          <w:rFonts w:hint="eastAsia"/>
          <w:kern w:val="0"/>
          <w:lang w:bidi="ar"/>
        </w:rPr>
        <w:t>30 d</w:t>
      </w:r>
      <w:r w:rsidRPr="008F7DF5">
        <w:rPr>
          <w:rFonts w:hint="eastAsia"/>
          <w:kern w:val="0"/>
          <w:lang w:bidi="ar"/>
        </w:rPr>
        <w:t>在穴中施放腐熟的土杂肥</w:t>
      </w:r>
      <w:r w:rsidRPr="008F7DF5">
        <w:rPr>
          <w:rFonts w:hint="eastAsia"/>
          <w:kern w:val="0"/>
          <w:lang w:bidi="ar"/>
        </w:rPr>
        <w:t>10 kg</w:t>
      </w:r>
      <w:r w:rsidRPr="008F7DF5">
        <w:rPr>
          <w:kern w:val="0"/>
          <w:lang w:bidi="ar"/>
        </w:rPr>
        <w:t>~</w:t>
      </w:r>
      <w:r w:rsidRPr="008F7DF5">
        <w:rPr>
          <w:rFonts w:hint="eastAsia"/>
          <w:kern w:val="0"/>
          <w:lang w:bidi="ar"/>
        </w:rPr>
        <w:t>30 kg</w:t>
      </w:r>
      <w:r w:rsidRPr="008F7DF5">
        <w:rPr>
          <w:rFonts w:hint="eastAsia"/>
          <w:kern w:val="0"/>
          <w:lang w:bidi="ar"/>
        </w:rPr>
        <w:t>，</w:t>
      </w:r>
      <w:r w:rsidRPr="008F7DF5">
        <w:rPr>
          <w:kern w:val="0"/>
          <w:lang w:bidi="ar"/>
        </w:rPr>
        <w:t>回填表土</w:t>
      </w:r>
      <w:proofErr w:type="gramStart"/>
      <w:r w:rsidRPr="008F7DF5">
        <w:rPr>
          <w:rFonts w:hint="eastAsia"/>
          <w:kern w:val="0"/>
          <w:lang w:bidi="ar"/>
        </w:rPr>
        <w:t>至</w:t>
      </w:r>
      <w:r w:rsidRPr="008F7DF5">
        <w:rPr>
          <w:kern w:val="0"/>
          <w:lang w:bidi="ar"/>
        </w:rPr>
        <w:t>穴深</w:t>
      </w:r>
      <w:r w:rsidRPr="008F7DF5">
        <w:rPr>
          <w:kern w:val="0"/>
          <w:lang w:bidi="ar"/>
        </w:rPr>
        <w:t>1/3</w:t>
      </w:r>
      <w:r w:rsidRPr="008F7DF5">
        <w:rPr>
          <w:kern w:val="0"/>
          <w:lang w:bidi="ar"/>
        </w:rPr>
        <w:t>处</w:t>
      </w:r>
      <w:proofErr w:type="gramEnd"/>
      <w:r w:rsidRPr="008F7DF5">
        <w:rPr>
          <w:kern w:val="0"/>
          <w:lang w:bidi="ar"/>
        </w:rPr>
        <w:t>，将基肥与表土充分拌匀，然后将心土填满定植穴，回填土略高于地表</w:t>
      </w:r>
      <w:r w:rsidRPr="008F7DF5">
        <w:rPr>
          <w:rFonts w:hint="eastAsia"/>
          <w:kern w:val="0"/>
          <w:lang w:bidi="ar"/>
        </w:rPr>
        <w:t>。</w:t>
      </w:r>
    </w:p>
    <w:p w14:paraId="1A13BD73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5</w:t>
      </w:r>
      <w:r w:rsidRPr="008F7DF5">
        <w:rPr>
          <w:rFonts w:hAnsi="黑体"/>
          <w:bCs/>
        </w:rPr>
        <w:t>.</w:t>
      </w:r>
      <w:r w:rsidRPr="008F7DF5">
        <w:rPr>
          <w:rFonts w:hAnsi="黑体" w:hint="eastAsia"/>
          <w:bCs/>
        </w:rPr>
        <w:t>2 种植时间</w:t>
      </w:r>
    </w:p>
    <w:p w14:paraId="0257A465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广东地区水热条件较好，</w:t>
      </w:r>
      <w:proofErr w:type="gramStart"/>
      <w:r w:rsidRPr="008F7DF5">
        <w:rPr>
          <w:kern w:val="0"/>
          <w:lang w:bidi="ar"/>
        </w:rPr>
        <w:t>辣木全年</w:t>
      </w:r>
      <w:proofErr w:type="gramEnd"/>
      <w:r w:rsidRPr="008F7DF5">
        <w:rPr>
          <w:kern w:val="0"/>
          <w:lang w:bidi="ar"/>
        </w:rPr>
        <w:t>都可以播种或移栽。一般采取春季育苗。春雨季节</w:t>
      </w:r>
      <w:r w:rsidRPr="008F7DF5">
        <w:rPr>
          <w:rFonts w:hint="eastAsia"/>
          <w:kern w:val="0"/>
          <w:lang w:bidi="ar"/>
        </w:rPr>
        <w:t>在</w:t>
      </w:r>
      <w:r w:rsidRPr="008F7DF5">
        <w:rPr>
          <w:kern w:val="0"/>
          <w:lang w:bidi="ar"/>
        </w:rPr>
        <w:t>3</w:t>
      </w:r>
      <w:r w:rsidRPr="008F7DF5">
        <w:rPr>
          <w:kern w:val="0"/>
          <w:lang w:bidi="ar"/>
        </w:rPr>
        <w:t>月</w:t>
      </w:r>
      <w:r w:rsidRPr="008F7DF5">
        <w:rPr>
          <w:kern w:val="0"/>
          <w:lang w:bidi="ar"/>
        </w:rPr>
        <w:t>~</w:t>
      </w:r>
      <w:r w:rsidRPr="008F7DF5">
        <w:rPr>
          <w:rFonts w:hint="eastAsia"/>
          <w:kern w:val="0"/>
          <w:lang w:bidi="ar"/>
        </w:rPr>
        <w:t>5</w:t>
      </w:r>
      <w:r w:rsidRPr="008F7DF5">
        <w:rPr>
          <w:kern w:val="0"/>
          <w:lang w:bidi="ar"/>
        </w:rPr>
        <w:t>月种植为宜，选择在雨透后的阴天进行，若气温高或加薄膜覆盖可以适当提前。</w:t>
      </w:r>
    </w:p>
    <w:p w14:paraId="774A7255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5</w:t>
      </w:r>
      <w:r w:rsidRPr="008F7DF5">
        <w:rPr>
          <w:rFonts w:hAnsi="黑体"/>
          <w:bCs/>
        </w:rPr>
        <w:t>.</w:t>
      </w:r>
      <w:r w:rsidRPr="008F7DF5">
        <w:rPr>
          <w:rFonts w:hAnsi="黑体" w:hint="eastAsia"/>
          <w:bCs/>
        </w:rPr>
        <w:t>3 种植密度</w:t>
      </w:r>
    </w:p>
    <w:p w14:paraId="7E111732" w14:textId="4AA3D804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视种植目的、立地条件等因素而确定，</w:t>
      </w:r>
      <w:proofErr w:type="gramStart"/>
      <w:r w:rsidRPr="008F7DF5">
        <w:rPr>
          <w:kern w:val="0"/>
          <w:lang w:bidi="ar"/>
        </w:rPr>
        <w:t>采稍及</w:t>
      </w:r>
      <w:proofErr w:type="gramEnd"/>
      <w:r w:rsidRPr="008F7DF5">
        <w:rPr>
          <w:kern w:val="0"/>
          <w:lang w:bidi="ar"/>
        </w:rPr>
        <w:t>采鲜果</w:t>
      </w:r>
      <w:proofErr w:type="gramStart"/>
      <w:r w:rsidRPr="008F7DF5">
        <w:rPr>
          <w:kern w:val="0"/>
          <w:lang w:bidi="ar"/>
        </w:rPr>
        <w:t>的辣木林</w:t>
      </w:r>
      <w:proofErr w:type="gramEnd"/>
      <w:r w:rsidRPr="008F7DF5">
        <w:rPr>
          <w:kern w:val="0"/>
          <w:lang w:bidi="ar"/>
        </w:rPr>
        <w:t>种植密度可比采叶及采种的大，坡地的种植密度可比平地小。一般以采叶茎为目的</w:t>
      </w:r>
      <w:proofErr w:type="gramStart"/>
      <w:r w:rsidRPr="008F7DF5">
        <w:rPr>
          <w:kern w:val="0"/>
          <w:lang w:bidi="ar"/>
        </w:rPr>
        <w:t>的辣木种植密度</w:t>
      </w:r>
      <w:proofErr w:type="gramEnd"/>
      <w:r w:rsidRPr="008F7DF5">
        <w:rPr>
          <w:kern w:val="0"/>
          <w:lang w:bidi="ar"/>
        </w:rPr>
        <w:t xml:space="preserve">4167 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/</w:t>
      </w:r>
      <w:r w:rsidR="000A5A8C" w:rsidRPr="000A5A8C">
        <w:rPr>
          <w:kern w:val="0"/>
          <w:lang w:bidi="ar"/>
        </w:rPr>
        <w:t xml:space="preserve"> </w:t>
      </w:r>
      <w:r w:rsidR="000A5A8C" w:rsidRPr="008F7DF5">
        <w:rPr>
          <w:kern w:val="0"/>
          <w:lang w:bidi="ar"/>
        </w:rPr>
        <w:t>hm</w:t>
      </w:r>
      <w:r w:rsidR="000A5A8C"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 xml:space="preserve">~5555 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/</w:t>
      </w:r>
      <w:r w:rsidR="000A5A8C" w:rsidRPr="000A5A8C">
        <w:rPr>
          <w:kern w:val="0"/>
          <w:lang w:bidi="ar"/>
        </w:rPr>
        <w:t xml:space="preserve"> </w:t>
      </w:r>
      <w:r w:rsidR="000A5A8C" w:rsidRPr="008F7DF5">
        <w:rPr>
          <w:kern w:val="0"/>
          <w:lang w:bidi="ar"/>
        </w:rPr>
        <w:t>hm</w:t>
      </w:r>
      <w:r w:rsidR="000A5A8C"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>，株行距为</w:t>
      </w:r>
      <w:r w:rsidRPr="008F7DF5">
        <w:rPr>
          <w:kern w:val="0"/>
          <w:lang w:bidi="ar"/>
        </w:rPr>
        <w:t>0.3 m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kern w:val="0"/>
          <w:lang w:bidi="ar"/>
        </w:rPr>
        <w:t>~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kern w:val="0"/>
          <w:lang w:bidi="ar"/>
        </w:rPr>
        <w:t>0.4 m×0.6 m</w:t>
      </w:r>
      <w:r w:rsidRPr="008F7DF5">
        <w:rPr>
          <w:kern w:val="0"/>
          <w:lang w:bidi="ar"/>
        </w:rPr>
        <w:t>，集约化种植</w:t>
      </w:r>
      <w:proofErr w:type="gramStart"/>
      <w:r w:rsidRPr="008F7DF5">
        <w:rPr>
          <w:kern w:val="0"/>
          <w:lang w:bidi="ar"/>
        </w:rPr>
        <w:t>推荐辣木种植密度</w:t>
      </w:r>
      <w:proofErr w:type="gramEnd"/>
      <w:r w:rsidRPr="008F7DF5">
        <w:rPr>
          <w:kern w:val="0"/>
          <w:lang w:bidi="ar"/>
        </w:rPr>
        <w:t xml:space="preserve">6250 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/</w:t>
      </w:r>
      <w:r w:rsidR="000A5A8C" w:rsidRPr="000A5A8C">
        <w:rPr>
          <w:kern w:val="0"/>
          <w:lang w:bidi="ar"/>
        </w:rPr>
        <w:t xml:space="preserve"> </w:t>
      </w:r>
      <w:r w:rsidR="000A5A8C" w:rsidRPr="008F7DF5">
        <w:rPr>
          <w:kern w:val="0"/>
          <w:lang w:bidi="ar"/>
        </w:rPr>
        <w:t>hm</w:t>
      </w:r>
      <w:r w:rsidR="000A5A8C"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>，株行距为</w:t>
      </w:r>
      <w:r w:rsidRPr="008F7DF5">
        <w:rPr>
          <w:kern w:val="0"/>
          <w:lang w:bidi="ar"/>
        </w:rPr>
        <w:t>0.4 m×0.4 m</w:t>
      </w:r>
      <w:r w:rsidRPr="008F7DF5">
        <w:rPr>
          <w:kern w:val="0"/>
          <w:lang w:bidi="ar"/>
        </w:rPr>
        <w:t>。以采种子为目的</w:t>
      </w:r>
      <w:proofErr w:type="gramStart"/>
      <w:r w:rsidRPr="008F7DF5">
        <w:rPr>
          <w:kern w:val="0"/>
          <w:lang w:bidi="ar"/>
        </w:rPr>
        <w:t>推荐辣木种植密度</w:t>
      </w:r>
      <w:proofErr w:type="gramEnd"/>
      <w:r w:rsidRPr="008F7DF5">
        <w:rPr>
          <w:kern w:val="0"/>
          <w:lang w:bidi="ar"/>
        </w:rPr>
        <w:t>1389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/hm</w:t>
      </w:r>
      <w:r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>左右，株行距为</w:t>
      </w:r>
      <w:r w:rsidRPr="008F7DF5">
        <w:rPr>
          <w:kern w:val="0"/>
          <w:lang w:bidi="ar"/>
        </w:rPr>
        <w:t>0.6 m×1.2m</w:t>
      </w:r>
      <w:r w:rsidRPr="008F7DF5">
        <w:rPr>
          <w:kern w:val="0"/>
          <w:lang w:bidi="ar"/>
        </w:rPr>
        <w:t>。兼用型</w:t>
      </w:r>
      <w:proofErr w:type="gramStart"/>
      <w:r w:rsidRPr="008F7DF5">
        <w:rPr>
          <w:kern w:val="0"/>
          <w:lang w:bidi="ar"/>
        </w:rPr>
        <w:t>的辣木种植密度</w:t>
      </w:r>
      <w:proofErr w:type="gramEnd"/>
      <w:r w:rsidRPr="008F7DF5">
        <w:rPr>
          <w:kern w:val="0"/>
          <w:lang w:bidi="ar"/>
        </w:rPr>
        <w:t>10417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/</w:t>
      </w:r>
      <w:r w:rsidR="000A5A8C" w:rsidRPr="000A5A8C">
        <w:rPr>
          <w:kern w:val="0"/>
          <w:lang w:bidi="ar"/>
        </w:rPr>
        <w:t xml:space="preserve"> </w:t>
      </w:r>
      <w:r w:rsidR="000A5A8C" w:rsidRPr="008F7DF5">
        <w:rPr>
          <w:kern w:val="0"/>
          <w:lang w:bidi="ar"/>
        </w:rPr>
        <w:t>hm</w:t>
      </w:r>
      <w:r w:rsidR="000A5A8C"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 xml:space="preserve">~20000 </w:t>
      </w:r>
      <w:r w:rsidRPr="008F7DF5">
        <w:rPr>
          <w:kern w:val="0"/>
          <w:lang w:bidi="ar"/>
        </w:rPr>
        <w:t>株</w:t>
      </w:r>
      <w:r w:rsidR="000A5A8C">
        <w:rPr>
          <w:rFonts w:hint="eastAsia"/>
          <w:kern w:val="0"/>
          <w:lang w:bidi="ar"/>
        </w:rPr>
        <w:t>/</w:t>
      </w:r>
      <w:r w:rsidR="000A5A8C" w:rsidRPr="008F7DF5">
        <w:rPr>
          <w:kern w:val="0"/>
          <w:lang w:bidi="ar"/>
        </w:rPr>
        <w:t>hm</w:t>
      </w:r>
      <w:r w:rsidR="000A5A8C" w:rsidRPr="000A5A8C">
        <w:rPr>
          <w:kern w:val="0"/>
          <w:vertAlign w:val="superscript"/>
          <w:lang w:bidi="ar"/>
        </w:rPr>
        <w:t>2</w:t>
      </w:r>
      <w:r w:rsidRPr="008F7DF5">
        <w:rPr>
          <w:kern w:val="0"/>
          <w:lang w:bidi="ar"/>
        </w:rPr>
        <w:t>，株行距为</w:t>
      </w:r>
      <w:r w:rsidRPr="008F7DF5">
        <w:rPr>
          <w:kern w:val="0"/>
          <w:lang w:bidi="ar"/>
        </w:rPr>
        <w:t>0.5 m×1 m</w:t>
      </w:r>
      <w:r w:rsidRPr="008F7DF5">
        <w:rPr>
          <w:kern w:val="0"/>
          <w:lang w:bidi="ar"/>
        </w:rPr>
        <w:t>或</w:t>
      </w:r>
      <w:r w:rsidRPr="008F7DF5">
        <w:rPr>
          <w:kern w:val="0"/>
          <w:lang w:bidi="ar"/>
        </w:rPr>
        <w:t>0.8 m×1.2 m</w:t>
      </w:r>
      <w:r w:rsidRPr="008F7DF5">
        <w:rPr>
          <w:kern w:val="0"/>
          <w:lang w:bidi="ar"/>
        </w:rPr>
        <w:t>。</w:t>
      </w:r>
      <w:r w:rsidRPr="008F7DF5">
        <w:rPr>
          <w:rFonts w:hint="eastAsia"/>
          <w:kern w:val="0"/>
          <w:lang w:bidi="ar"/>
        </w:rPr>
        <w:t>营养物质富集</w:t>
      </w:r>
      <w:proofErr w:type="gramStart"/>
      <w:r w:rsidRPr="008F7DF5">
        <w:rPr>
          <w:rFonts w:hint="eastAsia"/>
          <w:kern w:val="0"/>
          <w:lang w:bidi="ar"/>
        </w:rPr>
        <w:t>的辣木种植密度</w:t>
      </w:r>
      <w:proofErr w:type="gramEnd"/>
      <w:r w:rsidRPr="008F7DF5">
        <w:rPr>
          <w:rFonts w:hint="eastAsia"/>
          <w:kern w:val="0"/>
          <w:lang w:bidi="ar"/>
        </w:rPr>
        <w:t>为</w:t>
      </w:r>
      <w:r w:rsidRPr="008F7DF5">
        <w:rPr>
          <w:rFonts w:hint="eastAsia"/>
          <w:kern w:val="0"/>
          <w:lang w:bidi="ar"/>
        </w:rPr>
        <w:t>40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cm</w:t>
      </w:r>
      <w:r w:rsidR="000A5A8C" w:rsidRPr="008F7DF5">
        <w:rPr>
          <w:kern w:val="0"/>
          <w:lang w:bidi="ar"/>
        </w:rPr>
        <w:t>×</w:t>
      </w:r>
      <w:r w:rsidRPr="008F7DF5">
        <w:rPr>
          <w:rFonts w:hint="eastAsia"/>
          <w:kern w:val="0"/>
          <w:lang w:bidi="ar"/>
        </w:rPr>
        <w:t>40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cm</w:t>
      </w:r>
      <w:r w:rsidRPr="008F7DF5">
        <w:rPr>
          <w:rFonts w:hint="eastAsia"/>
          <w:kern w:val="0"/>
          <w:lang w:bidi="ar"/>
        </w:rPr>
        <w:t>。</w:t>
      </w:r>
    </w:p>
    <w:p w14:paraId="70B3D4B8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5</w:t>
      </w:r>
      <w:r w:rsidRPr="008F7DF5">
        <w:rPr>
          <w:rFonts w:hAnsi="黑体"/>
          <w:bCs/>
        </w:rPr>
        <w:t>.</w:t>
      </w:r>
      <w:r w:rsidRPr="008F7DF5">
        <w:rPr>
          <w:rFonts w:hAnsi="黑体" w:hint="eastAsia"/>
          <w:bCs/>
        </w:rPr>
        <w:t>4 苗木处理</w:t>
      </w:r>
    </w:p>
    <w:p w14:paraId="3DF484EA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裸根苗应随起随栽，当天栽不完的苗木应假植。在之前应剪去苗木过长的主根和摘除部分老叶，蘸根打浆。</w:t>
      </w:r>
      <w:proofErr w:type="gramStart"/>
      <w:r w:rsidRPr="008F7DF5">
        <w:rPr>
          <w:kern w:val="0"/>
          <w:lang w:bidi="ar"/>
        </w:rPr>
        <w:t>营养杯苗</w:t>
      </w:r>
      <w:proofErr w:type="gramEnd"/>
      <w:r w:rsidRPr="008F7DF5">
        <w:rPr>
          <w:kern w:val="0"/>
          <w:lang w:bidi="ar"/>
        </w:rPr>
        <w:t>（容器苗）要保证容器完整，对不需要破坏容器苗木应与容器一同栽植，对于需要除去容器的苗木，移栽时须要破除容器</w:t>
      </w:r>
      <w:r w:rsidRPr="008F7DF5">
        <w:rPr>
          <w:rFonts w:hint="eastAsia"/>
          <w:kern w:val="0"/>
          <w:lang w:bidi="ar"/>
        </w:rPr>
        <w:t>。</w:t>
      </w:r>
    </w:p>
    <w:p w14:paraId="689BD867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5</w:t>
      </w:r>
      <w:r w:rsidRPr="008F7DF5">
        <w:rPr>
          <w:rFonts w:hAnsi="黑体"/>
          <w:bCs/>
        </w:rPr>
        <w:t>.</w:t>
      </w:r>
      <w:r w:rsidRPr="008F7DF5">
        <w:rPr>
          <w:rFonts w:hAnsi="黑体" w:hint="eastAsia"/>
          <w:bCs/>
        </w:rPr>
        <w:t>5 栽培</w:t>
      </w:r>
    </w:p>
    <w:p w14:paraId="3DC9C7A0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栽培</w:t>
      </w:r>
      <w:r w:rsidRPr="008F7DF5">
        <w:rPr>
          <w:kern w:val="0"/>
          <w:lang w:bidi="ar"/>
        </w:rPr>
        <w:t>时不损伤根系，注意保护</w:t>
      </w:r>
      <w:proofErr w:type="gramStart"/>
      <w:r w:rsidRPr="008F7DF5">
        <w:rPr>
          <w:kern w:val="0"/>
          <w:lang w:bidi="ar"/>
        </w:rPr>
        <w:t>幼</w:t>
      </w:r>
      <w:proofErr w:type="gramEnd"/>
      <w:r w:rsidRPr="008F7DF5">
        <w:rPr>
          <w:kern w:val="0"/>
          <w:lang w:bidi="ar"/>
        </w:rPr>
        <w:t>根系。栽</w:t>
      </w:r>
      <w:r w:rsidRPr="008F7DF5">
        <w:rPr>
          <w:rFonts w:hint="eastAsia"/>
          <w:kern w:val="0"/>
          <w:lang w:bidi="ar"/>
        </w:rPr>
        <w:t>培</w:t>
      </w:r>
      <w:r w:rsidRPr="008F7DF5">
        <w:rPr>
          <w:kern w:val="0"/>
          <w:lang w:bidi="ar"/>
        </w:rPr>
        <w:t>时，挖开</w:t>
      </w:r>
      <w:proofErr w:type="gramStart"/>
      <w:r w:rsidRPr="008F7DF5">
        <w:rPr>
          <w:kern w:val="0"/>
          <w:lang w:bidi="ar"/>
        </w:rPr>
        <w:t>穴土至中间</w:t>
      </w:r>
      <w:proofErr w:type="gramEnd"/>
      <w:r w:rsidRPr="008F7DF5">
        <w:rPr>
          <w:kern w:val="0"/>
          <w:lang w:bidi="ar"/>
        </w:rPr>
        <w:t>位置，放入苗木，苗木扶正、适当深栽，回土要细，适当紧压，继续回</w:t>
      </w:r>
      <w:proofErr w:type="gramStart"/>
      <w:r w:rsidRPr="008F7DF5">
        <w:rPr>
          <w:kern w:val="0"/>
          <w:lang w:bidi="ar"/>
        </w:rPr>
        <w:t>土直穴</w:t>
      </w:r>
      <w:proofErr w:type="gramEnd"/>
      <w:r w:rsidRPr="008F7DF5">
        <w:rPr>
          <w:kern w:val="0"/>
          <w:lang w:bidi="ar"/>
        </w:rPr>
        <w:t>面，压实后再回松土至稍高出穴面，呈馒头状，栽</w:t>
      </w:r>
      <w:r w:rsidRPr="008F7DF5">
        <w:rPr>
          <w:rFonts w:hint="eastAsia"/>
          <w:kern w:val="0"/>
          <w:lang w:bidi="ar"/>
        </w:rPr>
        <w:t>培</w:t>
      </w:r>
      <w:r w:rsidRPr="008F7DF5">
        <w:rPr>
          <w:kern w:val="0"/>
          <w:lang w:bidi="ar"/>
        </w:rPr>
        <w:t>后</w:t>
      </w:r>
      <w:proofErr w:type="gramStart"/>
      <w:r w:rsidRPr="008F7DF5">
        <w:rPr>
          <w:kern w:val="0"/>
          <w:lang w:bidi="ar"/>
        </w:rPr>
        <w:t>浇足定根</w:t>
      </w:r>
      <w:proofErr w:type="gramEnd"/>
      <w:r w:rsidRPr="008F7DF5">
        <w:rPr>
          <w:kern w:val="0"/>
          <w:lang w:bidi="ar"/>
        </w:rPr>
        <w:t>水。</w:t>
      </w:r>
      <w:proofErr w:type="gramStart"/>
      <w:r w:rsidRPr="008F7DF5">
        <w:rPr>
          <w:kern w:val="0"/>
          <w:lang w:bidi="ar"/>
        </w:rPr>
        <w:t>装苗栽植</w:t>
      </w:r>
      <w:proofErr w:type="gramEnd"/>
      <w:r w:rsidRPr="008F7DF5">
        <w:rPr>
          <w:kern w:val="0"/>
          <w:lang w:bidi="ar"/>
        </w:rPr>
        <w:t>前应先把营养袋小心剥除，避免土团松散和伤及根系。在回穴后的定植穴中挖宽、深</w:t>
      </w:r>
      <w:r w:rsidRPr="008F7DF5">
        <w:rPr>
          <w:kern w:val="0"/>
          <w:lang w:bidi="ar"/>
        </w:rPr>
        <w:t>20 cm</w:t>
      </w:r>
      <w:r w:rsidRPr="008F7DF5">
        <w:rPr>
          <w:kern w:val="0"/>
          <w:lang w:bidi="ar"/>
        </w:rPr>
        <w:t>的小坑，将带土苗放入定植穴中，回穴土填实其空隙，用手轻压四周，使之略低于穴面，栽</w:t>
      </w:r>
      <w:r w:rsidRPr="008F7DF5">
        <w:rPr>
          <w:rFonts w:hint="eastAsia"/>
          <w:kern w:val="0"/>
          <w:lang w:bidi="ar"/>
        </w:rPr>
        <w:t>培</w:t>
      </w:r>
      <w:r w:rsidRPr="008F7DF5">
        <w:rPr>
          <w:kern w:val="0"/>
          <w:lang w:bidi="ar"/>
        </w:rPr>
        <w:t>后</w:t>
      </w:r>
      <w:proofErr w:type="gramStart"/>
      <w:r w:rsidRPr="008F7DF5">
        <w:rPr>
          <w:kern w:val="0"/>
          <w:lang w:bidi="ar"/>
        </w:rPr>
        <w:t>浇足定根</w:t>
      </w:r>
      <w:proofErr w:type="gramEnd"/>
      <w:r w:rsidRPr="008F7DF5">
        <w:rPr>
          <w:kern w:val="0"/>
          <w:lang w:bidi="ar"/>
        </w:rPr>
        <w:t>水。</w:t>
      </w:r>
    </w:p>
    <w:p w14:paraId="00FC27A9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kern w:val="0"/>
          <w:lang w:bidi="ar"/>
        </w:rPr>
        <w:t>栽</w:t>
      </w:r>
      <w:r w:rsidRPr="008F7DF5">
        <w:rPr>
          <w:rFonts w:hint="eastAsia"/>
          <w:kern w:val="0"/>
          <w:lang w:bidi="ar"/>
        </w:rPr>
        <w:t>培</w:t>
      </w:r>
      <w:r w:rsidRPr="008F7DF5">
        <w:rPr>
          <w:kern w:val="0"/>
          <w:lang w:bidi="ar"/>
        </w:rPr>
        <w:t>后的第</w:t>
      </w:r>
      <w:r w:rsidRPr="008F7DF5">
        <w:rPr>
          <w:kern w:val="0"/>
          <w:lang w:bidi="ar"/>
        </w:rPr>
        <w:t>0 d~10 d</w:t>
      </w:r>
      <w:r w:rsidRPr="008F7DF5">
        <w:rPr>
          <w:kern w:val="0"/>
          <w:lang w:bidi="ar"/>
        </w:rPr>
        <w:t>，注意遮阳和保持土壤湿润，防止烈日暴晒，有条件</w:t>
      </w:r>
      <w:r w:rsidRPr="008F7DF5">
        <w:rPr>
          <w:rFonts w:hint="eastAsia"/>
          <w:kern w:val="0"/>
          <w:lang w:bidi="ar"/>
        </w:rPr>
        <w:t>时</w:t>
      </w:r>
      <w:r w:rsidRPr="008F7DF5">
        <w:rPr>
          <w:kern w:val="0"/>
          <w:lang w:bidi="ar"/>
        </w:rPr>
        <w:t>可搭建遮阳网。移栽后及时进行补苗。</w:t>
      </w:r>
      <w:proofErr w:type="gramStart"/>
      <w:r w:rsidRPr="008F7DF5">
        <w:rPr>
          <w:kern w:val="0"/>
          <w:lang w:bidi="ar"/>
        </w:rPr>
        <w:t>辣木枝条</w:t>
      </w:r>
      <w:proofErr w:type="gramEnd"/>
      <w:r w:rsidRPr="008F7DF5">
        <w:rPr>
          <w:kern w:val="0"/>
          <w:lang w:bidi="ar"/>
        </w:rPr>
        <w:t>较脆易折，经受不了大风，种植时</w:t>
      </w:r>
      <w:r w:rsidRPr="008F7DF5">
        <w:rPr>
          <w:rFonts w:hint="eastAsia"/>
          <w:kern w:val="0"/>
          <w:lang w:bidi="ar"/>
        </w:rPr>
        <w:t>可</w:t>
      </w:r>
      <w:r w:rsidRPr="008F7DF5">
        <w:rPr>
          <w:kern w:val="0"/>
          <w:lang w:bidi="ar"/>
        </w:rPr>
        <w:t>立支柱以免被风吹折或吹倒，造成损伤。</w:t>
      </w:r>
    </w:p>
    <w:p w14:paraId="648A2C66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5</w:t>
      </w:r>
      <w:r w:rsidRPr="008F7DF5">
        <w:rPr>
          <w:rFonts w:hAnsi="黑体"/>
          <w:bCs/>
        </w:rPr>
        <w:t>.</w:t>
      </w:r>
      <w:r w:rsidRPr="008F7DF5">
        <w:rPr>
          <w:rFonts w:hAnsi="黑体" w:hint="eastAsia"/>
          <w:bCs/>
        </w:rPr>
        <w:t>6 施肥</w:t>
      </w:r>
    </w:p>
    <w:p w14:paraId="23D63321" w14:textId="3FB427A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广东</w:t>
      </w:r>
      <w:proofErr w:type="gramStart"/>
      <w:r w:rsidRPr="008F7DF5">
        <w:rPr>
          <w:rFonts w:hint="eastAsia"/>
          <w:kern w:val="0"/>
          <w:lang w:bidi="ar"/>
        </w:rPr>
        <w:t>地区辣木的</w:t>
      </w:r>
      <w:proofErr w:type="gramEnd"/>
      <w:r w:rsidRPr="008F7DF5">
        <w:rPr>
          <w:kern w:val="0"/>
          <w:lang w:bidi="ar"/>
        </w:rPr>
        <w:t>最佳施肥时期为</w:t>
      </w:r>
      <w:r w:rsidRPr="008F7DF5">
        <w:rPr>
          <w:kern w:val="0"/>
          <w:lang w:bidi="ar"/>
        </w:rPr>
        <w:t>5</w:t>
      </w:r>
      <w:r w:rsidRPr="008F7DF5">
        <w:rPr>
          <w:kern w:val="0"/>
          <w:lang w:bidi="ar"/>
        </w:rPr>
        <w:softHyphen/>
      </w:r>
      <w:r w:rsidRPr="008F7DF5">
        <w:rPr>
          <w:kern w:val="0"/>
          <w:lang w:bidi="ar"/>
        </w:rPr>
        <w:softHyphen/>
      </w:r>
      <w:r w:rsidR="000A5A8C">
        <w:rPr>
          <w:rFonts w:hint="eastAsia"/>
          <w:kern w:val="0"/>
          <w:lang w:bidi="ar"/>
        </w:rPr>
        <w:t>月</w:t>
      </w:r>
      <w:r w:rsidR="000A5A8C">
        <w:rPr>
          <w:rFonts w:ascii="宋体" w:hAnsi="宋体" w:hint="eastAsia"/>
          <w:kern w:val="0"/>
          <w:lang w:bidi="ar"/>
        </w:rPr>
        <w:t>～</w:t>
      </w:r>
      <w:r w:rsidRPr="008F7DF5">
        <w:rPr>
          <w:kern w:val="0"/>
          <w:lang w:bidi="ar"/>
        </w:rPr>
        <w:t>8</w:t>
      </w:r>
      <w:r w:rsidRPr="008F7DF5">
        <w:rPr>
          <w:kern w:val="0"/>
          <w:lang w:bidi="ar"/>
        </w:rPr>
        <w:t>月</w:t>
      </w:r>
      <w:r w:rsidRPr="008F7DF5">
        <w:rPr>
          <w:rFonts w:hint="eastAsia"/>
          <w:kern w:val="0"/>
          <w:lang w:bidi="ar"/>
        </w:rPr>
        <w:t>，</w:t>
      </w:r>
      <w:r w:rsidRPr="008F7DF5">
        <w:rPr>
          <w:kern w:val="0"/>
          <w:lang w:bidi="ar"/>
        </w:rPr>
        <w:t>氮肥对促进苗木的株高和生物量积累作用较好</w:t>
      </w:r>
      <w:r w:rsidRPr="008F7DF5">
        <w:rPr>
          <w:rFonts w:hint="eastAsia"/>
          <w:kern w:val="0"/>
          <w:lang w:bidi="ar"/>
        </w:rPr>
        <w:t>，</w:t>
      </w:r>
      <w:r w:rsidRPr="008F7DF5">
        <w:rPr>
          <w:kern w:val="0"/>
          <w:lang w:bidi="ar"/>
        </w:rPr>
        <w:t>可以加快新叶生长和增加单叶面积，而磷、钾肥能够较好的调节植株生理代谢和根系生长</w:t>
      </w:r>
      <w:r w:rsidRPr="008F7DF5">
        <w:rPr>
          <w:rFonts w:hint="eastAsia"/>
          <w:kern w:val="0"/>
          <w:lang w:bidi="ar"/>
        </w:rPr>
        <w:t>。</w:t>
      </w:r>
      <w:r w:rsidRPr="008F7DF5">
        <w:rPr>
          <w:kern w:val="0"/>
          <w:lang w:bidi="ar"/>
        </w:rPr>
        <w:t>N</w:t>
      </w:r>
      <w:r w:rsidRPr="008F7DF5">
        <w:rPr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9</w:t>
      </w:r>
      <w:r w:rsidRPr="008F7DF5">
        <w:rPr>
          <w:kern w:val="0"/>
          <w:lang w:bidi="ar"/>
        </w:rPr>
        <w:t>g·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-1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、</w:t>
      </w:r>
      <w:r w:rsidRPr="008F7DF5">
        <w:rPr>
          <w:kern w:val="0"/>
          <w:lang w:bidi="ar"/>
        </w:rPr>
        <w:t>P</w:t>
      </w:r>
      <w:r w:rsidRPr="008F7DF5">
        <w:rPr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4.5</w:t>
      </w:r>
      <w:r w:rsidRPr="008F7DF5">
        <w:rPr>
          <w:kern w:val="0"/>
          <w:lang w:bidi="ar"/>
        </w:rPr>
        <w:t>g·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-1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、</w:t>
      </w:r>
      <w:r w:rsidRPr="008F7DF5">
        <w:rPr>
          <w:kern w:val="0"/>
          <w:lang w:bidi="ar"/>
        </w:rPr>
        <w:t>K</w:t>
      </w:r>
      <w:r w:rsidRPr="008F7DF5">
        <w:rPr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4.5</w:t>
      </w:r>
      <w:r w:rsidRPr="008F7DF5">
        <w:rPr>
          <w:kern w:val="0"/>
          <w:lang w:bidi="ar"/>
        </w:rPr>
        <w:t>g·</w:t>
      </w:r>
      <w:r w:rsidRPr="008F7DF5">
        <w:rPr>
          <w:kern w:val="0"/>
          <w:lang w:bidi="ar"/>
        </w:rPr>
        <w:t>株</w:t>
      </w:r>
      <w:r w:rsidRPr="008F7DF5">
        <w:rPr>
          <w:kern w:val="0"/>
          <w:lang w:bidi="ar"/>
        </w:rPr>
        <w:t>-1</w:t>
      </w:r>
      <w:r w:rsidR="000A5A8C">
        <w:rPr>
          <w:rFonts w:hint="eastAsia"/>
          <w:kern w:val="0"/>
          <w:lang w:bidi="ar"/>
        </w:rPr>
        <w:t>）</w:t>
      </w:r>
      <w:r w:rsidRPr="008F7DF5">
        <w:rPr>
          <w:kern w:val="0"/>
          <w:lang w:bidi="ar"/>
        </w:rPr>
        <w:t>的施肥量</w:t>
      </w:r>
      <w:proofErr w:type="gramStart"/>
      <w:r w:rsidRPr="008F7DF5">
        <w:rPr>
          <w:kern w:val="0"/>
          <w:lang w:bidi="ar"/>
        </w:rPr>
        <w:t>是辣木的</w:t>
      </w:r>
      <w:proofErr w:type="gramEnd"/>
      <w:r w:rsidRPr="008F7DF5">
        <w:rPr>
          <w:kern w:val="0"/>
          <w:lang w:bidi="ar"/>
        </w:rPr>
        <w:t>最佳施肥量。但由于</w:t>
      </w:r>
      <w:r w:rsidRPr="008F7DF5">
        <w:rPr>
          <w:kern w:val="0"/>
          <w:lang w:bidi="ar"/>
        </w:rPr>
        <w:t>T3</w:t>
      </w:r>
      <w:r w:rsidRPr="008F7DF5">
        <w:rPr>
          <w:kern w:val="0"/>
          <w:lang w:bidi="ar"/>
        </w:rPr>
        <w:t>的苗高、地径和总氮磷钾浓度差异均不显著，若</w:t>
      </w:r>
      <w:proofErr w:type="gramStart"/>
      <w:r w:rsidRPr="008F7DF5">
        <w:rPr>
          <w:kern w:val="0"/>
          <w:lang w:bidi="ar"/>
        </w:rPr>
        <w:t>虑成本</w:t>
      </w:r>
      <w:proofErr w:type="gramEnd"/>
      <w:r w:rsidRPr="008F7DF5">
        <w:rPr>
          <w:kern w:val="0"/>
          <w:lang w:bidi="ar"/>
        </w:rPr>
        <w:t>的问题</w:t>
      </w:r>
      <w:r w:rsidRPr="008F7DF5">
        <w:rPr>
          <w:kern w:val="0"/>
          <w:lang w:bidi="ar"/>
        </w:rPr>
        <w:t>T2</w:t>
      </w:r>
      <w:r w:rsidRPr="008F7DF5">
        <w:rPr>
          <w:kern w:val="0"/>
          <w:lang w:bidi="ar"/>
        </w:rPr>
        <w:t>施肥则最佳。</w:t>
      </w:r>
    </w:p>
    <w:p w14:paraId="6B743168" w14:textId="31DE4888" w:rsidR="008F7DF5" w:rsidRDefault="008F7DF5" w:rsidP="008F7DF5">
      <w:pPr>
        <w:pStyle w:val="af2"/>
        <w:spacing w:before="312" w:after="312"/>
        <w:rPr>
          <w:rFonts w:ascii="Times New Roman"/>
          <w:b/>
        </w:rPr>
      </w:pPr>
      <w:r>
        <w:rPr>
          <w:rFonts w:ascii="Times New Roman" w:hint="eastAsia"/>
          <w:b/>
        </w:rPr>
        <w:t xml:space="preserve">6 </w:t>
      </w:r>
      <w:r>
        <w:rPr>
          <w:rFonts w:ascii="Times New Roman" w:hint="eastAsia"/>
          <w:b/>
        </w:rPr>
        <w:t>抚育管理</w:t>
      </w:r>
    </w:p>
    <w:p w14:paraId="63985A5D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6</w:t>
      </w:r>
      <w:r w:rsidRPr="008F7DF5">
        <w:rPr>
          <w:rFonts w:hAnsi="黑体"/>
          <w:bCs/>
        </w:rPr>
        <w:t>.1除草松土</w:t>
      </w:r>
    </w:p>
    <w:p w14:paraId="66CF9E17" w14:textId="613A1661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bookmarkStart w:id="41" w:name="_Toc390353475"/>
      <w:bookmarkStart w:id="42" w:name="_Toc390353646"/>
      <w:proofErr w:type="gramStart"/>
      <w:r w:rsidRPr="008F7DF5">
        <w:rPr>
          <w:rFonts w:hint="eastAsia"/>
          <w:kern w:val="0"/>
          <w:lang w:bidi="ar"/>
        </w:rPr>
        <w:t>辣木移栽</w:t>
      </w:r>
      <w:proofErr w:type="gramEnd"/>
      <w:r w:rsidRPr="008F7DF5">
        <w:rPr>
          <w:rFonts w:hint="eastAsia"/>
          <w:kern w:val="0"/>
          <w:lang w:bidi="ar"/>
        </w:rPr>
        <w:t>成活后的</w:t>
      </w:r>
      <w:r w:rsidRPr="008F7DF5">
        <w:rPr>
          <w:rFonts w:hint="eastAsia"/>
          <w:kern w:val="0"/>
          <w:lang w:bidi="ar"/>
        </w:rPr>
        <w:t>30 d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~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40 d</w:t>
      </w:r>
      <w:r w:rsidRPr="008F7DF5">
        <w:rPr>
          <w:rFonts w:hint="eastAsia"/>
          <w:kern w:val="0"/>
          <w:lang w:bidi="ar"/>
        </w:rPr>
        <w:t>进行第一次中耕除草。中耕时，宜采取“由远至近，远处宜深，近处宜浅”的原则，</w:t>
      </w:r>
      <w:r w:rsidRPr="008F7DF5">
        <w:rPr>
          <w:kern w:val="0"/>
          <w:lang w:bidi="ar"/>
        </w:rPr>
        <w:t>不伤害苗木根系</w:t>
      </w:r>
      <w:r w:rsidRPr="008F7DF5">
        <w:rPr>
          <w:rFonts w:hint="eastAsia"/>
          <w:kern w:val="0"/>
          <w:lang w:bidi="ar"/>
        </w:rPr>
        <w:t>，中耕除草后还在植株根际培土。第一次中耕除草后，一般按</w:t>
      </w:r>
      <w:r w:rsidRPr="008F7DF5">
        <w:rPr>
          <w:rFonts w:hint="eastAsia"/>
          <w:kern w:val="0"/>
          <w:lang w:bidi="ar"/>
        </w:rPr>
        <w:t>40 d/</w:t>
      </w:r>
      <w:r w:rsidRPr="008F7DF5">
        <w:rPr>
          <w:rFonts w:hint="eastAsia"/>
          <w:kern w:val="0"/>
          <w:lang w:bidi="ar"/>
        </w:rPr>
        <w:t>次</w:t>
      </w:r>
      <w:r w:rsidRPr="008F7DF5">
        <w:rPr>
          <w:rFonts w:hint="eastAsia"/>
          <w:kern w:val="0"/>
          <w:lang w:bidi="ar"/>
        </w:rPr>
        <w:t>~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50 d/</w:t>
      </w:r>
      <w:r w:rsidRPr="008F7DF5">
        <w:rPr>
          <w:rFonts w:hint="eastAsia"/>
          <w:kern w:val="0"/>
          <w:lang w:bidi="ar"/>
        </w:rPr>
        <w:t>次的频率进行中耕除草，雨季可适当增加除草的频率与次数。</w:t>
      </w:r>
      <w:r w:rsidRPr="008F7DF5">
        <w:rPr>
          <w:kern w:val="0"/>
          <w:lang w:bidi="ar"/>
        </w:rPr>
        <w:t>穴间、</w:t>
      </w:r>
      <w:r w:rsidRPr="008F7DF5">
        <w:rPr>
          <w:rFonts w:hint="eastAsia"/>
          <w:kern w:val="0"/>
          <w:lang w:bidi="ar"/>
        </w:rPr>
        <w:t>垄</w:t>
      </w:r>
      <w:r w:rsidRPr="008F7DF5">
        <w:rPr>
          <w:kern w:val="0"/>
          <w:lang w:bidi="ar"/>
        </w:rPr>
        <w:t>间全面砍除杂草</w:t>
      </w:r>
      <w:r w:rsidRPr="008F7DF5">
        <w:rPr>
          <w:rFonts w:hint="eastAsia"/>
          <w:kern w:val="0"/>
          <w:lang w:bidi="ar"/>
        </w:rPr>
        <w:t>，推荐</w:t>
      </w:r>
      <w:r w:rsidRPr="008F7DF5">
        <w:rPr>
          <w:kern w:val="0"/>
          <w:lang w:bidi="ar"/>
        </w:rPr>
        <w:t>采用人工或机械耕锄除草。</w:t>
      </w:r>
    </w:p>
    <w:p w14:paraId="45F0BF4F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6</w:t>
      </w:r>
      <w:r w:rsidRPr="008F7DF5">
        <w:rPr>
          <w:rFonts w:hAnsi="黑体"/>
          <w:bCs/>
        </w:rPr>
        <w:t>.</w:t>
      </w:r>
      <w:r w:rsidRPr="008F7DF5">
        <w:rPr>
          <w:rFonts w:hAnsi="黑体" w:hint="eastAsia"/>
          <w:bCs/>
        </w:rPr>
        <w:t>2</w:t>
      </w:r>
      <w:r w:rsidRPr="008F7DF5">
        <w:rPr>
          <w:rFonts w:hAnsi="黑体"/>
          <w:bCs/>
        </w:rPr>
        <w:t>追肥</w:t>
      </w:r>
      <w:bookmarkStart w:id="43" w:name="_Toc357071358"/>
      <w:bookmarkEnd w:id="41"/>
      <w:bookmarkEnd w:id="42"/>
    </w:p>
    <w:p w14:paraId="3FE80334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6.2.1追肥次数及施肥量</w:t>
      </w:r>
    </w:p>
    <w:p w14:paraId="42CFC2FF" w14:textId="60243F06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proofErr w:type="gramStart"/>
      <w:r w:rsidRPr="008F7DF5">
        <w:rPr>
          <w:rFonts w:hint="eastAsia"/>
          <w:kern w:val="0"/>
          <w:lang w:bidi="ar"/>
        </w:rPr>
        <w:t>辣木幼苗</w:t>
      </w:r>
      <w:proofErr w:type="gramEnd"/>
      <w:r w:rsidRPr="008F7DF5">
        <w:rPr>
          <w:rFonts w:hint="eastAsia"/>
          <w:kern w:val="0"/>
          <w:lang w:bidi="ar"/>
        </w:rPr>
        <w:t>移栽后长出</w:t>
      </w:r>
      <w:r w:rsidRPr="008F7DF5">
        <w:rPr>
          <w:rFonts w:hint="eastAsia"/>
          <w:kern w:val="0"/>
          <w:lang w:bidi="ar"/>
        </w:rPr>
        <w:t>2</w:t>
      </w:r>
      <w:r w:rsidRPr="008F7DF5">
        <w:rPr>
          <w:rFonts w:hint="eastAsia"/>
          <w:kern w:val="0"/>
          <w:lang w:bidi="ar"/>
        </w:rPr>
        <w:t>片新叶时，可进行第一次追肥，选择有机肥或水溶性复合肥。施有机肥</w:t>
      </w:r>
      <w:r w:rsidRPr="008F7DF5">
        <w:rPr>
          <w:rFonts w:hint="eastAsia"/>
          <w:kern w:val="0"/>
          <w:lang w:bidi="ar"/>
        </w:rPr>
        <w:t>1.52 kg/</w:t>
      </w:r>
      <w:r w:rsidRPr="008F7DF5">
        <w:rPr>
          <w:rFonts w:hint="eastAsia"/>
          <w:kern w:val="0"/>
          <w:lang w:bidi="ar"/>
        </w:rPr>
        <w:t>株</w:t>
      </w:r>
      <w:r w:rsidRPr="008F7DF5">
        <w:rPr>
          <w:rFonts w:hint="eastAsia"/>
          <w:kern w:val="0"/>
          <w:lang w:bidi="ar"/>
        </w:rPr>
        <w:t>~2 kg/</w:t>
      </w:r>
      <w:r w:rsidRPr="008F7DF5">
        <w:rPr>
          <w:rFonts w:hint="eastAsia"/>
          <w:kern w:val="0"/>
          <w:lang w:bidi="ar"/>
        </w:rPr>
        <w:t>株或水溶性复合肥（</w:t>
      </w:r>
      <w:r w:rsidRPr="008F7DF5">
        <w:rPr>
          <w:rFonts w:hint="eastAsia"/>
          <w:kern w:val="0"/>
          <w:lang w:bidi="ar"/>
        </w:rPr>
        <w:t>N:P2O5:K2O=18:18:18</w:t>
      </w:r>
      <w:r w:rsidRPr="008F7DF5">
        <w:rPr>
          <w:rFonts w:hint="eastAsia"/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0.15 kg/</w:t>
      </w:r>
      <w:proofErr w:type="gramStart"/>
      <w:r w:rsidRPr="008F7DF5">
        <w:rPr>
          <w:rFonts w:hint="eastAsia"/>
          <w:kern w:val="0"/>
          <w:lang w:bidi="ar"/>
        </w:rPr>
        <w:t>株左右</w:t>
      </w:r>
      <w:proofErr w:type="gramEnd"/>
      <w:r w:rsidRPr="008F7DF5">
        <w:rPr>
          <w:rFonts w:hint="eastAsia"/>
          <w:kern w:val="0"/>
          <w:lang w:bidi="ar"/>
        </w:rPr>
        <w:t>为宜，施肥后随即覆土。以采稍、叶为目的，可及时喷施</w:t>
      </w:r>
      <w:r w:rsidRPr="008F7DF5">
        <w:rPr>
          <w:rFonts w:hint="eastAsia"/>
          <w:kern w:val="0"/>
          <w:lang w:bidi="ar"/>
        </w:rPr>
        <w:t>0.5%</w:t>
      </w:r>
      <w:r w:rsidRPr="008F7DF5">
        <w:rPr>
          <w:rFonts w:hint="eastAsia"/>
          <w:kern w:val="0"/>
          <w:lang w:bidi="ar"/>
        </w:rPr>
        <w:t>的磷酸二氢钾、菜用叶面肥和微肥，每月</w:t>
      </w:r>
      <w:r w:rsidRPr="008F7DF5">
        <w:rPr>
          <w:rFonts w:hint="eastAsia"/>
          <w:kern w:val="0"/>
          <w:lang w:bidi="ar"/>
        </w:rPr>
        <w:t>2</w:t>
      </w:r>
      <w:r w:rsidRPr="008F7DF5">
        <w:rPr>
          <w:rFonts w:hint="eastAsia"/>
          <w:kern w:val="0"/>
          <w:lang w:bidi="ar"/>
        </w:rPr>
        <w:t>次；在</w:t>
      </w:r>
      <w:r w:rsidRPr="008F7DF5">
        <w:rPr>
          <w:rFonts w:hint="eastAsia"/>
          <w:kern w:val="0"/>
          <w:lang w:bidi="ar"/>
        </w:rPr>
        <w:t>4~5</w:t>
      </w:r>
      <w:r w:rsidRPr="008F7DF5">
        <w:rPr>
          <w:rFonts w:hint="eastAsia"/>
          <w:kern w:val="0"/>
          <w:lang w:bidi="ar"/>
        </w:rPr>
        <w:t>月份，施保果肥，以磷、钾、钙肥为主，</w:t>
      </w:r>
      <w:r w:rsidRPr="008F7DF5">
        <w:rPr>
          <w:rFonts w:hint="eastAsia"/>
          <w:kern w:val="0"/>
          <w:lang w:bidi="ar"/>
        </w:rPr>
        <w:t>0.2 kg/</w:t>
      </w:r>
      <w:r w:rsidRPr="008F7DF5">
        <w:rPr>
          <w:rFonts w:hint="eastAsia"/>
          <w:kern w:val="0"/>
          <w:lang w:bidi="ar"/>
        </w:rPr>
        <w:t>株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~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0.3 kg/</w:t>
      </w:r>
      <w:r w:rsidRPr="008F7DF5">
        <w:rPr>
          <w:rFonts w:hint="eastAsia"/>
          <w:kern w:val="0"/>
          <w:lang w:bidi="ar"/>
        </w:rPr>
        <w:t>株；采果</w:t>
      </w:r>
      <w:proofErr w:type="gramStart"/>
      <w:r w:rsidRPr="008F7DF5">
        <w:rPr>
          <w:rFonts w:hint="eastAsia"/>
          <w:kern w:val="0"/>
          <w:lang w:bidi="ar"/>
        </w:rPr>
        <w:t>后</w:t>
      </w:r>
      <w:r w:rsidRPr="008F7DF5">
        <w:rPr>
          <w:rFonts w:hint="eastAsia"/>
          <w:kern w:val="0"/>
          <w:lang w:bidi="ar"/>
        </w:rPr>
        <w:t>10</w:t>
      </w:r>
      <w:r w:rsidRPr="008F7DF5">
        <w:rPr>
          <w:rFonts w:hint="eastAsia"/>
          <w:kern w:val="0"/>
          <w:lang w:bidi="ar"/>
        </w:rPr>
        <w:t>月</w:t>
      </w:r>
      <w:proofErr w:type="gramEnd"/>
      <w:r w:rsidRPr="008F7DF5">
        <w:rPr>
          <w:rFonts w:hint="eastAsia"/>
          <w:kern w:val="0"/>
          <w:lang w:bidi="ar"/>
        </w:rPr>
        <w:t>~11</w:t>
      </w:r>
      <w:r w:rsidRPr="008F7DF5">
        <w:rPr>
          <w:rFonts w:hint="eastAsia"/>
          <w:kern w:val="0"/>
          <w:lang w:bidi="ar"/>
        </w:rPr>
        <w:t>月，施养树肥，复合肥</w:t>
      </w:r>
      <w:r w:rsidRPr="008F7DF5">
        <w:rPr>
          <w:rFonts w:hint="eastAsia"/>
          <w:kern w:val="0"/>
          <w:lang w:bidi="ar"/>
        </w:rPr>
        <w:t>0.3 kg/</w:t>
      </w:r>
      <w:r w:rsidRPr="008F7DF5">
        <w:rPr>
          <w:rFonts w:hint="eastAsia"/>
          <w:kern w:val="0"/>
          <w:lang w:bidi="ar"/>
        </w:rPr>
        <w:t>株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~</w:t>
      </w:r>
      <w:r w:rsidR="000A5A8C">
        <w:rPr>
          <w:rFonts w:hint="eastAsia"/>
          <w:kern w:val="0"/>
          <w:lang w:bidi="ar"/>
        </w:rPr>
        <w:t xml:space="preserve"> </w:t>
      </w:r>
      <w:r w:rsidRPr="008F7DF5">
        <w:rPr>
          <w:rFonts w:hint="eastAsia"/>
          <w:kern w:val="0"/>
          <w:lang w:bidi="ar"/>
        </w:rPr>
        <w:t>0.4 kg/</w:t>
      </w:r>
      <w:r w:rsidRPr="008F7DF5">
        <w:rPr>
          <w:rFonts w:hint="eastAsia"/>
          <w:kern w:val="0"/>
          <w:lang w:bidi="ar"/>
        </w:rPr>
        <w:t>株。以采花、果和种子为栽培目的，追肥以有机肥和钾肥为主。</w:t>
      </w:r>
      <w:proofErr w:type="gramStart"/>
      <w:r w:rsidRPr="008F7DF5">
        <w:rPr>
          <w:rFonts w:hint="eastAsia"/>
          <w:kern w:val="0"/>
          <w:lang w:bidi="ar"/>
        </w:rPr>
        <w:t>辣木进入孕花期或</w:t>
      </w:r>
      <w:proofErr w:type="gramEnd"/>
      <w:r w:rsidRPr="008F7DF5">
        <w:rPr>
          <w:rFonts w:hint="eastAsia"/>
          <w:kern w:val="0"/>
          <w:lang w:bidi="ar"/>
        </w:rPr>
        <w:t>座果期，可追施保花保果肥，进行叶面喷施。</w:t>
      </w:r>
    </w:p>
    <w:p w14:paraId="37789A10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6.2.2施肥方法</w:t>
      </w:r>
    </w:p>
    <w:p w14:paraId="28BB2118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离主茎</w:t>
      </w:r>
      <w:r w:rsidRPr="008F7DF5">
        <w:rPr>
          <w:rFonts w:hint="eastAsia"/>
          <w:kern w:val="0"/>
          <w:lang w:bidi="ar"/>
        </w:rPr>
        <w:t>20 cm~40 cm</w:t>
      </w:r>
      <w:r w:rsidRPr="008F7DF5">
        <w:rPr>
          <w:rFonts w:hint="eastAsia"/>
          <w:kern w:val="0"/>
          <w:lang w:bidi="ar"/>
        </w:rPr>
        <w:t>处挖宽、深各</w:t>
      </w:r>
      <w:r w:rsidRPr="008F7DF5">
        <w:rPr>
          <w:rFonts w:hint="eastAsia"/>
          <w:kern w:val="0"/>
          <w:lang w:bidi="ar"/>
        </w:rPr>
        <w:t>20 cm</w:t>
      </w:r>
      <w:r w:rsidRPr="008F7DF5">
        <w:rPr>
          <w:rFonts w:hint="eastAsia"/>
          <w:kern w:val="0"/>
          <w:lang w:bidi="ar"/>
        </w:rPr>
        <w:t>的圆形或半圆形沟，施肥后覆土。</w:t>
      </w:r>
    </w:p>
    <w:p w14:paraId="2DF161EC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bookmarkStart w:id="44" w:name="_Toc533523754"/>
      <w:bookmarkStart w:id="45" w:name="_Toc533523823"/>
      <w:bookmarkStart w:id="46" w:name="_Toc443990400"/>
      <w:bookmarkStart w:id="47" w:name="_Toc533523793"/>
      <w:r w:rsidRPr="008F7DF5">
        <w:rPr>
          <w:rFonts w:hAnsi="黑体" w:hint="eastAsia"/>
          <w:bCs/>
        </w:rPr>
        <w:t>6.3</w:t>
      </w:r>
      <w:r w:rsidRPr="008F7DF5">
        <w:rPr>
          <w:rFonts w:hAnsi="黑体"/>
          <w:bCs/>
        </w:rPr>
        <w:t>灌溉及排水</w:t>
      </w:r>
      <w:bookmarkEnd w:id="44"/>
      <w:bookmarkEnd w:id="45"/>
      <w:bookmarkEnd w:id="46"/>
      <w:bookmarkEnd w:id="47"/>
    </w:p>
    <w:p w14:paraId="20466A29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灌溉水质量应达到国家《农田灌溉水质标准</w:t>
      </w:r>
      <w:r w:rsidRPr="008F7DF5">
        <w:rPr>
          <w:rFonts w:hint="eastAsia"/>
          <w:kern w:val="0"/>
          <w:lang w:bidi="ar"/>
        </w:rPr>
        <w:t>(GB5084-2005)</w:t>
      </w:r>
      <w:r w:rsidRPr="008F7DF5">
        <w:rPr>
          <w:rFonts w:hint="eastAsia"/>
          <w:kern w:val="0"/>
          <w:lang w:bidi="ar"/>
        </w:rPr>
        <w:t>》规定的二级以上标准。广东省雨量充沛，年平均降水量</w:t>
      </w:r>
      <w:r w:rsidRPr="008F7DF5">
        <w:rPr>
          <w:rFonts w:hint="eastAsia"/>
          <w:kern w:val="0"/>
          <w:lang w:bidi="ar"/>
        </w:rPr>
        <w:t>1500 mm~2000 mm</w:t>
      </w:r>
      <w:r w:rsidRPr="008F7DF5">
        <w:rPr>
          <w:rFonts w:hint="eastAsia"/>
          <w:kern w:val="0"/>
          <w:lang w:bidi="ar"/>
        </w:rPr>
        <w:t>。地势平缓、土壤粘性较强</w:t>
      </w:r>
      <w:proofErr w:type="gramStart"/>
      <w:r w:rsidRPr="008F7DF5">
        <w:rPr>
          <w:rFonts w:hint="eastAsia"/>
          <w:kern w:val="0"/>
          <w:lang w:bidi="ar"/>
        </w:rPr>
        <w:t>的辣木林地</w:t>
      </w:r>
      <w:proofErr w:type="gramEnd"/>
      <w:r w:rsidRPr="008F7DF5">
        <w:rPr>
          <w:rFonts w:hint="eastAsia"/>
          <w:kern w:val="0"/>
          <w:lang w:bidi="ar"/>
        </w:rPr>
        <w:t>要预先开挖好排水沟，沟宽</w:t>
      </w:r>
      <w:r w:rsidRPr="008F7DF5">
        <w:rPr>
          <w:rFonts w:hint="eastAsia"/>
          <w:kern w:val="0"/>
          <w:lang w:bidi="ar"/>
        </w:rPr>
        <w:t>40 cm</w:t>
      </w:r>
      <w:r w:rsidRPr="008F7DF5">
        <w:rPr>
          <w:rFonts w:hint="eastAsia"/>
          <w:kern w:val="0"/>
          <w:lang w:bidi="ar"/>
        </w:rPr>
        <w:t>，深</w:t>
      </w:r>
      <w:r w:rsidRPr="008F7DF5">
        <w:rPr>
          <w:rFonts w:hint="eastAsia"/>
          <w:kern w:val="0"/>
          <w:lang w:bidi="ar"/>
        </w:rPr>
        <w:t>30 cm</w:t>
      </w:r>
      <w:r w:rsidRPr="008F7DF5">
        <w:rPr>
          <w:rFonts w:hint="eastAsia"/>
          <w:kern w:val="0"/>
          <w:lang w:bidi="ar"/>
        </w:rPr>
        <w:t>，</w:t>
      </w:r>
      <w:proofErr w:type="gramStart"/>
      <w:r w:rsidRPr="008F7DF5">
        <w:rPr>
          <w:rFonts w:hint="eastAsia"/>
          <w:kern w:val="0"/>
          <w:lang w:bidi="ar"/>
        </w:rPr>
        <w:t>长视地形</w:t>
      </w:r>
      <w:proofErr w:type="gramEnd"/>
      <w:r w:rsidRPr="008F7DF5">
        <w:rPr>
          <w:rFonts w:hint="eastAsia"/>
          <w:kern w:val="0"/>
          <w:lang w:bidi="ar"/>
        </w:rPr>
        <w:t>而定。在雨季来临时，要疏通排水沟周围的杂草、杂物，保证及时排水，防止水分过多引起根系腐烂和病害发生。旱季可使用滴灌，在林地内建立蓄水池等灌溉设施。对幼树可以起到抗旱保苗的作用，对成龄树可</w:t>
      </w:r>
      <w:proofErr w:type="gramStart"/>
      <w:r w:rsidRPr="008F7DF5">
        <w:rPr>
          <w:rFonts w:hint="eastAsia"/>
          <w:kern w:val="0"/>
          <w:lang w:bidi="ar"/>
        </w:rPr>
        <w:t>增加辣木鲜果</w:t>
      </w:r>
      <w:proofErr w:type="gramEnd"/>
      <w:r w:rsidRPr="008F7DF5">
        <w:rPr>
          <w:rFonts w:hint="eastAsia"/>
          <w:kern w:val="0"/>
          <w:lang w:bidi="ar"/>
        </w:rPr>
        <w:t>叶及果实的产量，提高品质。</w:t>
      </w:r>
      <w:bookmarkEnd w:id="43"/>
    </w:p>
    <w:p w14:paraId="48636F0D" w14:textId="77777777" w:rsidR="008F7DF5" w:rsidRDefault="008F7DF5" w:rsidP="008F7DF5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收获技术</w:t>
      </w:r>
    </w:p>
    <w:p w14:paraId="29A81C7E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7.1刈割</w:t>
      </w:r>
    </w:p>
    <w:p w14:paraId="3159CE4A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随着伐</w:t>
      </w:r>
      <w:proofErr w:type="gramStart"/>
      <w:r w:rsidRPr="008F7DF5">
        <w:rPr>
          <w:rFonts w:hint="eastAsia"/>
          <w:kern w:val="0"/>
          <w:lang w:bidi="ar"/>
        </w:rPr>
        <w:t>桩高度</w:t>
      </w:r>
      <w:proofErr w:type="gramEnd"/>
      <w:r w:rsidRPr="008F7DF5">
        <w:rPr>
          <w:rFonts w:hint="eastAsia"/>
          <w:kern w:val="0"/>
          <w:lang w:bidi="ar"/>
        </w:rPr>
        <w:t>从</w:t>
      </w:r>
      <w:r w:rsidRPr="008F7DF5">
        <w:rPr>
          <w:rFonts w:hint="eastAsia"/>
          <w:kern w:val="0"/>
          <w:lang w:bidi="ar"/>
        </w:rPr>
        <w:t>10cm</w:t>
      </w:r>
      <w:r w:rsidRPr="008F7DF5">
        <w:rPr>
          <w:rFonts w:hint="eastAsia"/>
          <w:kern w:val="0"/>
          <w:lang w:bidi="ar"/>
        </w:rPr>
        <w:t>、</w:t>
      </w:r>
      <w:r w:rsidRPr="008F7DF5">
        <w:rPr>
          <w:rFonts w:hint="eastAsia"/>
          <w:kern w:val="0"/>
          <w:lang w:bidi="ar"/>
        </w:rPr>
        <w:t>30cm</w:t>
      </w:r>
      <w:r w:rsidRPr="008F7DF5">
        <w:rPr>
          <w:rFonts w:hint="eastAsia"/>
          <w:kern w:val="0"/>
          <w:lang w:bidi="ar"/>
        </w:rPr>
        <w:t>增加到</w:t>
      </w:r>
      <w:r w:rsidRPr="008F7DF5">
        <w:rPr>
          <w:rFonts w:hint="eastAsia"/>
          <w:kern w:val="0"/>
          <w:lang w:bidi="ar"/>
        </w:rPr>
        <w:t>50cm</w:t>
      </w:r>
      <w:r w:rsidRPr="008F7DF5">
        <w:rPr>
          <w:rFonts w:hint="eastAsia"/>
          <w:kern w:val="0"/>
          <w:lang w:bidi="ar"/>
        </w:rPr>
        <w:t>，</w:t>
      </w:r>
      <w:proofErr w:type="gramStart"/>
      <w:r w:rsidRPr="008F7DF5">
        <w:rPr>
          <w:rFonts w:hint="eastAsia"/>
          <w:kern w:val="0"/>
          <w:lang w:bidi="ar"/>
        </w:rPr>
        <w:t>萌条的</w:t>
      </w:r>
      <w:proofErr w:type="gramEnd"/>
      <w:r w:rsidRPr="008F7DF5">
        <w:rPr>
          <w:rFonts w:hint="eastAsia"/>
          <w:kern w:val="0"/>
          <w:lang w:bidi="ar"/>
        </w:rPr>
        <w:t>叶干重平均值增大，粗纤维和铁的含量降低，粗蛋白、钾元素和粗脂肪含量均值以伐桩为</w:t>
      </w:r>
      <w:r w:rsidRPr="008F7DF5">
        <w:rPr>
          <w:kern w:val="0"/>
          <w:lang w:bidi="ar"/>
        </w:rPr>
        <w:t>30cm</w:t>
      </w:r>
      <w:r w:rsidRPr="008F7DF5">
        <w:rPr>
          <w:rFonts w:hint="eastAsia"/>
          <w:kern w:val="0"/>
          <w:lang w:bidi="ar"/>
        </w:rPr>
        <w:t>为最高。随着刈割次数增多为三次时，叶干重、粗脂肪、粗纤维和铁元素含量逐渐增加。</w:t>
      </w:r>
    </w:p>
    <w:p w14:paraId="5D4BAF6B" w14:textId="77777777" w:rsidR="008F7DF5" w:rsidRPr="008F7DF5" w:rsidRDefault="008F7DF5" w:rsidP="008F7DF5">
      <w:pPr>
        <w:pStyle w:val="af2"/>
        <w:spacing w:beforeLines="0" w:afterLines="0" w:line="360" w:lineRule="auto"/>
        <w:rPr>
          <w:rFonts w:hAnsi="黑体"/>
          <w:bCs/>
        </w:rPr>
      </w:pPr>
      <w:r w:rsidRPr="008F7DF5">
        <w:rPr>
          <w:rFonts w:hAnsi="黑体" w:hint="eastAsia"/>
          <w:bCs/>
        </w:rPr>
        <w:t>7.2激素喷施</w:t>
      </w:r>
    </w:p>
    <w:p w14:paraId="3B95811A" w14:textId="77777777" w:rsidR="008F7DF5" w:rsidRPr="008F7DF5" w:rsidRDefault="008F7DF5" w:rsidP="008F7DF5">
      <w:pPr>
        <w:widowControl/>
        <w:spacing w:line="360" w:lineRule="auto"/>
        <w:ind w:firstLineChars="202" w:firstLine="424"/>
        <w:rPr>
          <w:kern w:val="0"/>
          <w:lang w:bidi="ar"/>
        </w:rPr>
      </w:pPr>
      <w:r w:rsidRPr="008F7DF5">
        <w:rPr>
          <w:rFonts w:hint="eastAsia"/>
          <w:kern w:val="0"/>
          <w:lang w:bidi="ar"/>
        </w:rPr>
        <w:t>以追求</w:t>
      </w:r>
      <w:r w:rsidRPr="008F7DF5">
        <w:rPr>
          <w:kern w:val="0"/>
          <w:lang w:bidi="ar"/>
        </w:rPr>
        <w:t>产量方面</w:t>
      </w:r>
      <w:r w:rsidRPr="008F7DF5">
        <w:rPr>
          <w:rFonts w:hint="eastAsia"/>
          <w:kern w:val="0"/>
          <w:lang w:bidi="ar"/>
        </w:rPr>
        <w:t>为目的，可以喷施赤霉素（</w:t>
      </w:r>
      <w:r w:rsidRPr="008F7DF5">
        <w:rPr>
          <w:kern w:val="0"/>
          <w:lang w:bidi="ar"/>
        </w:rPr>
        <w:t>GA3</w:t>
      </w:r>
      <w:r w:rsidRPr="008F7DF5">
        <w:rPr>
          <w:rFonts w:hint="eastAsia"/>
          <w:kern w:val="0"/>
          <w:lang w:bidi="ar"/>
        </w:rPr>
        <w:t>）、</w:t>
      </w:r>
      <w:r w:rsidRPr="008F7DF5">
        <w:rPr>
          <w:kern w:val="0"/>
          <w:lang w:bidi="ar"/>
        </w:rPr>
        <w:t>吲哚乙酸（</w:t>
      </w:r>
      <w:r w:rsidRPr="008F7DF5">
        <w:rPr>
          <w:rFonts w:hint="eastAsia"/>
          <w:kern w:val="0"/>
          <w:lang w:bidi="ar"/>
        </w:rPr>
        <w:t>IAA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、</w:t>
      </w:r>
      <w:r w:rsidRPr="008F7DF5">
        <w:rPr>
          <w:kern w:val="0"/>
          <w:lang w:bidi="ar"/>
        </w:rPr>
        <w:t>细胞分裂</w:t>
      </w:r>
      <w:r w:rsidRPr="008F7DF5">
        <w:rPr>
          <w:rFonts w:hint="eastAsia"/>
          <w:kern w:val="0"/>
          <w:lang w:bidi="ar"/>
        </w:rPr>
        <w:t>素</w:t>
      </w:r>
      <w:r w:rsidRPr="008F7DF5">
        <w:rPr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6</w:t>
      </w:r>
      <w:r w:rsidRPr="008F7DF5">
        <w:rPr>
          <w:kern w:val="0"/>
          <w:lang w:bidi="ar"/>
        </w:rPr>
        <w:t>-BA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。</w:t>
      </w:r>
      <w:r w:rsidRPr="008F7DF5">
        <w:rPr>
          <w:kern w:val="0"/>
          <w:lang w:bidi="ar"/>
        </w:rPr>
        <w:t>低浓度的脱落酸</w:t>
      </w:r>
      <w:r w:rsidRPr="008F7DF5">
        <w:rPr>
          <w:rFonts w:hint="eastAsia"/>
          <w:kern w:val="0"/>
          <w:lang w:bidi="ar"/>
        </w:rPr>
        <w:t>（</w:t>
      </w:r>
      <w:r w:rsidRPr="008F7DF5">
        <w:rPr>
          <w:kern w:val="0"/>
          <w:lang w:bidi="ar"/>
        </w:rPr>
        <w:t>ABA</w:t>
      </w:r>
      <w:r w:rsidRPr="008F7DF5">
        <w:rPr>
          <w:rFonts w:hint="eastAsia"/>
          <w:kern w:val="0"/>
          <w:lang w:bidi="ar"/>
        </w:rPr>
        <w:t>）</w:t>
      </w:r>
      <w:r w:rsidRPr="008F7DF5">
        <w:rPr>
          <w:kern w:val="0"/>
          <w:lang w:bidi="ar"/>
        </w:rPr>
        <w:t>可以</w:t>
      </w:r>
      <w:r w:rsidRPr="008F7DF5">
        <w:rPr>
          <w:rFonts w:hint="eastAsia"/>
          <w:kern w:val="0"/>
          <w:lang w:bidi="ar"/>
        </w:rPr>
        <w:t>很好</w:t>
      </w:r>
      <w:r w:rsidRPr="008F7DF5">
        <w:rPr>
          <w:kern w:val="0"/>
          <w:lang w:bidi="ar"/>
        </w:rPr>
        <w:t>的</w:t>
      </w:r>
      <w:proofErr w:type="gramStart"/>
      <w:r w:rsidRPr="008F7DF5">
        <w:rPr>
          <w:rFonts w:hint="eastAsia"/>
          <w:kern w:val="0"/>
          <w:lang w:bidi="ar"/>
        </w:rPr>
        <w:t>促进</w:t>
      </w:r>
      <w:r w:rsidRPr="008F7DF5">
        <w:rPr>
          <w:kern w:val="0"/>
          <w:lang w:bidi="ar"/>
        </w:rPr>
        <w:t>辣木刈割后</w:t>
      </w:r>
      <w:proofErr w:type="gramEnd"/>
      <w:r w:rsidRPr="008F7DF5">
        <w:rPr>
          <w:kern w:val="0"/>
          <w:lang w:bidi="ar"/>
        </w:rPr>
        <w:t>产量</w:t>
      </w:r>
      <w:r w:rsidRPr="008F7DF5">
        <w:rPr>
          <w:rFonts w:hint="eastAsia"/>
          <w:kern w:val="0"/>
          <w:lang w:bidi="ar"/>
        </w:rPr>
        <w:t>的</w:t>
      </w:r>
      <w:r w:rsidRPr="008F7DF5">
        <w:rPr>
          <w:kern w:val="0"/>
          <w:lang w:bidi="ar"/>
        </w:rPr>
        <w:t>提升。</w:t>
      </w:r>
      <w:r w:rsidRPr="008F7DF5">
        <w:rPr>
          <w:rFonts w:hint="eastAsia"/>
          <w:kern w:val="0"/>
          <w:lang w:bidi="ar"/>
        </w:rPr>
        <w:t>在</w:t>
      </w:r>
      <w:r w:rsidRPr="008F7DF5">
        <w:rPr>
          <w:kern w:val="0"/>
          <w:lang w:bidi="ar"/>
        </w:rPr>
        <w:t>苗高和地径生长上喷施</w:t>
      </w:r>
      <w:r w:rsidRPr="008F7DF5">
        <w:rPr>
          <w:rFonts w:hint="eastAsia"/>
          <w:kern w:val="0"/>
          <w:lang w:bidi="ar"/>
        </w:rPr>
        <w:t>的激素</w:t>
      </w:r>
      <w:r w:rsidRPr="008F7DF5">
        <w:rPr>
          <w:kern w:val="0"/>
          <w:lang w:bidi="ar"/>
        </w:rPr>
        <w:t>种类按照优劣排序分别为</w:t>
      </w:r>
      <w:r w:rsidRPr="008F7DF5">
        <w:rPr>
          <w:rFonts w:hint="eastAsia"/>
          <w:kern w:val="0"/>
          <w:lang w:bidi="ar"/>
        </w:rPr>
        <w:t>赤霉素</w:t>
      </w:r>
      <w:r w:rsidRPr="008F7DF5">
        <w:rPr>
          <w:kern w:val="0"/>
          <w:lang w:bidi="ar"/>
        </w:rPr>
        <w:t>（</w:t>
      </w:r>
      <w:r w:rsidRPr="008F7DF5">
        <w:rPr>
          <w:kern w:val="0"/>
          <w:lang w:bidi="ar"/>
        </w:rPr>
        <w:t>GA3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、</w:t>
      </w:r>
      <w:r w:rsidRPr="008F7DF5">
        <w:rPr>
          <w:kern w:val="0"/>
          <w:lang w:bidi="ar"/>
        </w:rPr>
        <w:t>吲哚乙酸（</w:t>
      </w:r>
      <w:r w:rsidRPr="008F7DF5">
        <w:rPr>
          <w:rFonts w:hint="eastAsia"/>
          <w:kern w:val="0"/>
          <w:lang w:bidi="ar"/>
        </w:rPr>
        <w:t>IAA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、</w:t>
      </w:r>
      <w:r w:rsidRPr="008F7DF5">
        <w:rPr>
          <w:kern w:val="0"/>
          <w:lang w:bidi="ar"/>
        </w:rPr>
        <w:t>细胞分裂</w:t>
      </w:r>
      <w:r w:rsidRPr="008F7DF5">
        <w:rPr>
          <w:rFonts w:hint="eastAsia"/>
          <w:kern w:val="0"/>
          <w:lang w:bidi="ar"/>
        </w:rPr>
        <w:t>素</w:t>
      </w:r>
      <w:r w:rsidRPr="008F7DF5">
        <w:rPr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6</w:t>
      </w:r>
      <w:r w:rsidRPr="008F7DF5">
        <w:rPr>
          <w:kern w:val="0"/>
          <w:lang w:bidi="ar"/>
        </w:rPr>
        <w:t>-BA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、</w:t>
      </w:r>
      <w:r w:rsidRPr="008F7DF5">
        <w:rPr>
          <w:kern w:val="0"/>
          <w:lang w:bidi="ar"/>
        </w:rPr>
        <w:t>脱落酸（</w:t>
      </w:r>
      <w:r w:rsidRPr="008F7DF5">
        <w:rPr>
          <w:rFonts w:hint="eastAsia"/>
          <w:kern w:val="0"/>
          <w:lang w:bidi="ar"/>
        </w:rPr>
        <w:t>ABA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。以追求营养价值</w:t>
      </w:r>
      <w:r w:rsidRPr="008F7DF5">
        <w:rPr>
          <w:kern w:val="0"/>
          <w:lang w:bidi="ar"/>
        </w:rPr>
        <w:t>方面</w:t>
      </w:r>
      <w:r w:rsidRPr="008F7DF5">
        <w:rPr>
          <w:rFonts w:hint="eastAsia"/>
          <w:kern w:val="0"/>
          <w:lang w:bidi="ar"/>
        </w:rPr>
        <w:t>为目的，可以喷施</w:t>
      </w:r>
      <w:r w:rsidRPr="008F7DF5">
        <w:rPr>
          <w:rFonts w:hint="eastAsia"/>
          <w:kern w:val="0"/>
          <w:lang w:bidi="ar"/>
        </w:rPr>
        <w:t>6</w:t>
      </w:r>
      <w:r w:rsidRPr="008F7DF5">
        <w:rPr>
          <w:kern w:val="0"/>
          <w:lang w:bidi="ar"/>
        </w:rPr>
        <w:t>-BA</w:t>
      </w:r>
      <w:r w:rsidRPr="008F7DF5">
        <w:rPr>
          <w:rFonts w:hint="eastAsia"/>
          <w:kern w:val="0"/>
          <w:lang w:bidi="ar"/>
        </w:rPr>
        <w:t>，</w:t>
      </w:r>
      <w:r w:rsidRPr="008F7DF5">
        <w:rPr>
          <w:rFonts w:hint="eastAsia"/>
          <w:kern w:val="0"/>
          <w:lang w:bidi="ar"/>
        </w:rPr>
        <w:t>200mg/L</w:t>
      </w:r>
      <w:r w:rsidRPr="008F7DF5">
        <w:rPr>
          <w:rFonts w:hint="eastAsia"/>
          <w:kern w:val="0"/>
          <w:lang w:bidi="ar"/>
        </w:rPr>
        <w:t>的</w:t>
      </w:r>
      <w:r w:rsidRPr="008F7DF5">
        <w:rPr>
          <w:kern w:val="0"/>
          <w:lang w:bidi="ar"/>
        </w:rPr>
        <w:t>浓度</w:t>
      </w:r>
      <w:proofErr w:type="gramStart"/>
      <w:r w:rsidRPr="008F7DF5">
        <w:rPr>
          <w:kern w:val="0"/>
          <w:lang w:bidi="ar"/>
        </w:rPr>
        <w:t>下</w:t>
      </w:r>
      <w:r w:rsidRPr="008F7DF5">
        <w:rPr>
          <w:rFonts w:hint="eastAsia"/>
          <w:kern w:val="0"/>
          <w:lang w:bidi="ar"/>
        </w:rPr>
        <w:t>综合</w:t>
      </w:r>
      <w:proofErr w:type="gramEnd"/>
      <w:r w:rsidRPr="008F7DF5">
        <w:rPr>
          <w:kern w:val="0"/>
          <w:lang w:bidi="ar"/>
        </w:rPr>
        <w:t>达到生长和</w:t>
      </w:r>
      <w:r w:rsidRPr="008F7DF5">
        <w:rPr>
          <w:rFonts w:hint="eastAsia"/>
          <w:kern w:val="0"/>
          <w:lang w:bidi="ar"/>
        </w:rPr>
        <w:t>饲料</w:t>
      </w:r>
      <w:r w:rsidRPr="008F7DF5">
        <w:rPr>
          <w:kern w:val="0"/>
          <w:lang w:bidi="ar"/>
        </w:rPr>
        <w:t>营养价值</w:t>
      </w:r>
      <w:r w:rsidRPr="008F7DF5">
        <w:rPr>
          <w:rFonts w:hint="eastAsia"/>
          <w:kern w:val="0"/>
          <w:lang w:bidi="ar"/>
        </w:rPr>
        <w:t>中同种类</w:t>
      </w:r>
      <w:r w:rsidRPr="008F7DF5">
        <w:rPr>
          <w:kern w:val="0"/>
          <w:lang w:bidi="ar"/>
        </w:rPr>
        <w:t>激素的最佳处理</w:t>
      </w:r>
      <w:r w:rsidRPr="008F7DF5">
        <w:rPr>
          <w:rFonts w:hint="eastAsia"/>
          <w:kern w:val="0"/>
          <w:lang w:bidi="ar"/>
        </w:rPr>
        <w:t>；喷施</w:t>
      </w:r>
      <w:r w:rsidRPr="008F7DF5">
        <w:rPr>
          <w:rFonts w:hint="eastAsia"/>
          <w:kern w:val="0"/>
          <w:lang w:bidi="ar"/>
        </w:rPr>
        <w:t>0.1</w:t>
      </w:r>
      <w:r w:rsidRPr="008F7DF5">
        <w:rPr>
          <w:kern w:val="0"/>
          <w:lang w:bidi="ar"/>
        </w:rPr>
        <w:t>mg</w:t>
      </w:r>
      <w:r w:rsidRPr="008F7DF5">
        <w:rPr>
          <w:rFonts w:hint="eastAsia"/>
          <w:kern w:val="0"/>
          <w:lang w:bidi="ar"/>
        </w:rPr>
        <w:t>/L</w:t>
      </w:r>
      <w:r w:rsidRPr="008F7DF5">
        <w:rPr>
          <w:rFonts w:hint="eastAsia"/>
          <w:kern w:val="0"/>
          <w:lang w:bidi="ar"/>
        </w:rPr>
        <w:t>的</w:t>
      </w:r>
      <w:r w:rsidRPr="008F7DF5">
        <w:rPr>
          <w:kern w:val="0"/>
          <w:lang w:bidi="ar"/>
        </w:rPr>
        <w:t>脱落酸（</w:t>
      </w:r>
      <w:r w:rsidRPr="008F7DF5">
        <w:rPr>
          <w:rFonts w:hint="eastAsia"/>
          <w:kern w:val="0"/>
          <w:lang w:bidi="ar"/>
        </w:rPr>
        <w:t>ABA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能显著</w:t>
      </w:r>
      <w:proofErr w:type="gramStart"/>
      <w:r w:rsidRPr="008F7DF5">
        <w:rPr>
          <w:kern w:val="0"/>
          <w:lang w:bidi="ar"/>
        </w:rPr>
        <w:t>促进辣木刈割后</w:t>
      </w:r>
      <w:proofErr w:type="gramEnd"/>
      <w:r w:rsidRPr="008F7DF5">
        <w:rPr>
          <w:rFonts w:hint="eastAsia"/>
          <w:kern w:val="0"/>
          <w:lang w:bidi="ar"/>
        </w:rPr>
        <w:t>的</w:t>
      </w:r>
      <w:r w:rsidRPr="008F7DF5">
        <w:rPr>
          <w:kern w:val="0"/>
          <w:lang w:bidi="ar"/>
        </w:rPr>
        <w:t>生长和饲用价值</w:t>
      </w:r>
      <w:r w:rsidRPr="008F7DF5">
        <w:rPr>
          <w:rFonts w:hint="eastAsia"/>
          <w:kern w:val="0"/>
          <w:lang w:bidi="ar"/>
        </w:rPr>
        <w:t>；摘心处理</w:t>
      </w:r>
      <w:r w:rsidRPr="008F7DF5">
        <w:rPr>
          <w:kern w:val="0"/>
          <w:lang w:bidi="ar"/>
        </w:rPr>
        <w:t>也</w:t>
      </w:r>
      <w:r w:rsidRPr="008F7DF5">
        <w:rPr>
          <w:rFonts w:hint="eastAsia"/>
          <w:kern w:val="0"/>
          <w:lang w:bidi="ar"/>
        </w:rPr>
        <w:t>能</w:t>
      </w:r>
      <w:proofErr w:type="gramStart"/>
      <w:r w:rsidRPr="008F7DF5">
        <w:rPr>
          <w:kern w:val="0"/>
          <w:lang w:bidi="ar"/>
        </w:rPr>
        <w:t>促进辣木</w:t>
      </w:r>
      <w:r w:rsidRPr="008F7DF5">
        <w:rPr>
          <w:rFonts w:hint="eastAsia"/>
          <w:kern w:val="0"/>
          <w:lang w:bidi="ar"/>
        </w:rPr>
        <w:t>的</w:t>
      </w:r>
      <w:proofErr w:type="gramEnd"/>
      <w:r w:rsidRPr="008F7DF5">
        <w:rPr>
          <w:kern w:val="0"/>
          <w:lang w:bidi="ar"/>
        </w:rPr>
        <w:t>生长和饲用价值</w:t>
      </w:r>
      <w:r w:rsidRPr="008F7DF5">
        <w:rPr>
          <w:rFonts w:hint="eastAsia"/>
          <w:kern w:val="0"/>
          <w:lang w:bidi="ar"/>
        </w:rPr>
        <w:t>。喷施</w:t>
      </w:r>
      <w:r w:rsidRPr="008F7DF5">
        <w:rPr>
          <w:rFonts w:hint="eastAsia"/>
          <w:kern w:val="0"/>
          <w:lang w:bidi="ar"/>
        </w:rPr>
        <w:t>1mg/L</w:t>
      </w:r>
      <w:r w:rsidRPr="008F7DF5">
        <w:rPr>
          <w:rFonts w:hint="eastAsia"/>
          <w:kern w:val="0"/>
          <w:lang w:bidi="ar"/>
        </w:rPr>
        <w:t>的</w:t>
      </w:r>
      <w:r w:rsidRPr="008F7DF5">
        <w:rPr>
          <w:kern w:val="0"/>
          <w:lang w:bidi="ar"/>
        </w:rPr>
        <w:t>赤霉素</w:t>
      </w:r>
      <w:r w:rsidRPr="008F7DF5">
        <w:rPr>
          <w:rFonts w:hint="eastAsia"/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GA3</w:t>
      </w:r>
      <w:r w:rsidRPr="008F7DF5">
        <w:rPr>
          <w:rFonts w:hint="eastAsia"/>
          <w:kern w:val="0"/>
          <w:lang w:bidi="ar"/>
        </w:rPr>
        <w:t>）为</w:t>
      </w:r>
      <w:proofErr w:type="gramStart"/>
      <w:r w:rsidRPr="008F7DF5">
        <w:rPr>
          <w:kern w:val="0"/>
          <w:lang w:bidi="ar"/>
        </w:rPr>
        <w:t>辣木作为</w:t>
      </w:r>
      <w:proofErr w:type="gramEnd"/>
      <w:r w:rsidRPr="008F7DF5">
        <w:rPr>
          <w:kern w:val="0"/>
          <w:lang w:bidi="ar"/>
        </w:rPr>
        <w:t>木本饲料生产的最</w:t>
      </w:r>
      <w:r w:rsidRPr="008F7DF5">
        <w:rPr>
          <w:rFonts w:hint="eastAsia"/>
          <w:kern w:val="0"/>
          <w:lang w:bidi="ar"/>
        </w:rPr>
        <w:t>佳</w:t>
      </w:r>
      <w:r w:rsidRPr="008F7DF5">
        <w:rPr>
          <w:kern w:val="0"/>
          <w:lang w:bidi="ar"/>
        </w:rPr>
        <w:t>处理方案，其次是喷施</w:t>
      </w:r>
      <w:r w:rsidRPr="008F7DF5">
        <w:rPr>
          <w:rFonts w:hint="eastAsia"/>
          <w:kern w:val="0"/>
          <w:lang w:bidi="ar"/>
        </w:rPr>
        <w:t>0.1mg/L</w:t>
      </w:r>
      <w:r w:rsidRPr="008F7DF5">
        <w:rPr>
          <w:rFonts w:hint="eastAsia"/>
          <w:kern w:val="0"/>
          <w:lang w:bidi="ar"/>
        </w:rPr>
        <w:t>的</w:t>
      </w:r>
      <w:r w:rsidRPr="008F7DF5">
        <w:rPr>
          <w:kern w:val="0"/>
          <w:lang w:bidi="ar"/>
        </w:rPr>
        <w:t>脱落酸</w:t>
      </w:r>
      <w:r w:rsidRPr="008F7DF5">
        <w:rPr>
          <w:rFonts w:hint="eastAsia"/>
          <w:kern w:val="0"/>
          <w:lang w:bidi="ar"/>
        </w:rPr>
        <w:t>（</w:t>
      </w:r>
      <w:r w:rsidRPr="008F7DF5">
        <w:rPr>
          <w:rFonts w:hint="eastAsia"/>
          <w:kern w:val="0"/>
          <w:lang w:bidi="ar"/>
        </w:rPr>
        <w:t>ABA</w:t>
      </w:r>
      <w:r w:rsidRPr="008F7DF5">
        <w:rPr>
          <w:rFonts w:hint="eastAsia"/>
          <w:kern w:val="0"/>
          <w:lang w:bidi="ar"/>
        </w:rPr>
        <w:t>）和</w:t>
      </w:r>
      <w:r w:rsidRPr="008F7DF5">
        <w:rPr>
          <w:kern w:val="0"/>
          <w:lang w:bidi="ar"/>
        </w:rPr>
        <w:t>喷施</w:t>
      </w:r>
      <w:r w:rsidRPr="008F7DF5">
        <w:rPr>
          <w:rFonts w:hint="eastAsia"/>
          <w:kern w:val="0"/>
          <w:lang w:bidi="ar"/>
        </w:rPr>
        <w:t>200mg/L</w:t>
      </w:r>
      <w:r w:rsidRPr="008F7DF5">
        <w:rPr>
          <w:rFonts w:hint="eastAsia"/>
          <w:kern w:val="0"/>
          <w:lang w:bidi="ar"/>
        </w:rPr>
        <w:t>的</w:t>
      </w:r>
      <w:r w:rsidRPr="008F7DF5">
        <w:rPr>
          <w:kern w:val="0"/>
          <w:lang w:bidi="ar"/>
        </w:rPr>
        <w:t>细胞分裂素（</w:t>
      </w:r>
      <w:r w:rsidRPr="008F7DF5">
        <w:rPr>
          <w:rFonts w:hint="eastAsia"/>
          <w:kern w:val="0"/>
          <w:lang w:bidi="ar"/>
        </w:rPr>
        <w:t>6</w:t>
      </w:r>
      <w:r w:rsidRPr="008F7DF5">
        <w:rPr>
          <w:kern w:val="0"/>
          <w:lang w:bidi="ar"/>
        </w:rPr>
        <w:t>-BA</w:t>
      </w:r>
      <w:r w:rsidRPr="008F7DF5">
        <w:rPr>
          <w:kern w:val="0"/>
          <w:lang w:bidi="ar"/>
        </w:rPr>
        <w:t>）</w:t>
      </w:r>
      <w:r w:rsidRPr="008F7DF5">
        <w:rPr>
          <w:rFonts w:hint="eastAsia"/>
          <w:kern w:val="0"/>
          <w:lang w:bidi="ar"/>
        </w:rPr>
        <w:t>。</w:t>
      </w:r>
    </w:p>
    <w:p w14:paraId="71868521" w14:textId="77777777" w:rsidR="008F7DF5" w:rsidRDefault="008F7DF5" w:rsidP="008F7DF5">
      <w:pPr>
        <w:ind w:firstLine="420"/>
      </w:pPr>
    </w:p>
    <w:p w14:paraId="50AE3627" w14:textId="77777777" w:rsidR="008F7DF5" w:rsidRDefault="008F7DF5" w:rsidP="008F7DF5">
      <w:r>
        <w:br w:type="page"/>
      </w:r>
    </w:p>
    <w:p w14:paraId="4660570D" w14:textId="77777777" w:rsidR="008F7DF5" w:rsidRDefault="008F7DF5" w:rsidP="008F7DF5">
      <w:pPr>
        <w:pStyle w:val="af2"/>
        <w:spacing w:before="312" w:after="312"/>
        <w:rPr>
          <w:rFonts w:ascii="Times New Roman"/>
          <w:b/>
        </w:rPr>
      </w:pPr>
      <w:bookmarkStart w:id="48" w:name="_Toc9620"/>
      <w:r>
        <w:rPr>
          <w:rFonts w:ascii="Times New Roman" w:hint="eastAsia"/>
          <w:b/>
        </w:rPr>
        <w:t>附录</w:t>
      </w:r>
      <w:bookmarkEnd w:id="48"/>
    </w:p>
    <w:p w14:paraId="78F8623D" w14:textId="77777777" w:rsidR="008F7DF5" w:rsidRDefault="008F7DF5" w:rsidP="008F7DF5">
      <w:pPr>
        <w:ind w:firstLine="422"/>
        <w:jc w:val="center"/>
        <w:rPr>
          <w:b/>
          <w:bCs/>
        </w:rPr>
      </w:pPr>
      <w:r>
        <w:rPr>
          <w:b/>
          <w:bCs/>
        </w:rPr>
        <w:t>附录</w:t>
      </w:r>
      <w:r>
        <w:rPr>
          <w:b/>
          <w:bCs/>
        </w:rPr>
        <w:t xml:space="preserve"> A</w:t>
      </w:r>
    </w:p>
    <w:p w14:paraId="6BDDBA2A" w14:textId="77777777" w:rsidR="008F7DF5" w:rsidRDefault="008F7DF5" w:rsidP="008F7DF5">
      <w:pPr>
        <w:ind w:firstLine="422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</w:rPr>
        <w:t>资料性附录）</w:t>
      </w:r>
    </w:p>
    <w:tbl>
      <w:tblPr>
        <w:tblpPr w:leftFromText="180" w:rightFromText="180" w:vertAnchor="text" w:horzAnchor="margin" w:tblpXSpec="center" w:tblpY="191"/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5"/>
        <w:gridCol w:w="1134"/>
        <w:gridCol w:w="3118"/>
        <w:gridCol w:w="3827"/>
      </w:tblGrid>
      <w:tr w:rsidR="008F7DF5" w14:paraId="208114BD" w14:textId="77777777" w:rsidTr="000A5A8C">
        <w:trPr>
          <w:jc w:val="center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3BCEC6" w14:textId="77777777" w:rsidR="008F7DF5" w:rsidRPr="008F7DF5" w:rsidRDefault="008F7DF5" w:rsidP="000A5A8C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F7DF5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862F5" w14:textId="77777777" w:rsidR="008F7DF5" w:rsidRPr="008F7DF5" w:rsidRDefault="008F7DF5" w:rsidP="008F7DF5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8F7DF5"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7959D3" w14:textId="77777777" w:rsidR="008F7DF5" w:rsidRPr="008F7DF5" w:rsidRDefault="008F7DF5" w:rsidP="008F7DF5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8F7DF5"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危害部位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7C135" w14:textId="48013859" w:rsidR="008F7DF5" w:rsidRPr="008F7DF5" w:rsidRDefault="008F7DF5" w:rsidP="008F7DF5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18"/>
                <w:szCs w:val="18"/>
              </w:rPr>
              <w:t>危</w:t>
            </w:r>
            <w:r w:rsidRPr="008F7DF5">
              <w:rPr>
                <w:rFonts w:hAnsi="宋体" w:hint="eastAsia"/>
                <w:bCs/>
                <w:color w:val="000000"/>
                <w:kern w:val="0"/>
                <w:sz w:val="18"/>
                <w:szCs w:val="18"/>
              </w:rPr>
              <w:t>害</w:t>
            </w:r>
            <w:r w:rsidRPr="008F7DF5"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3BC1A8" w14:textId="77777777" w:rsidR="008F7DF5" w:rsidRPr="008F7DF5" w:rsidRDefault="008F7DF5" w:rsidP="008F7DF5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8F7DF5"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防治措施</w:t>
            </w:r>
          </w:p>
        </w:tc>
      </w:tr>
      <w:tr w:rsidR="008F7DF5" w14:paraId="7E1019D2" w14:textId="77777777" w:rsidTr="000A5A8C">
        <w:trPr>
          <w:jc w:val="center"/>
        </w:trPr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054DCF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86CC0D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根腐病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4EDDFF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叶、根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A76038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植株萎蔫，多数叶片不脱落或脱落。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感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病初期不易发现，当植株出现叶片无光泽、变为浅灰绿时，已进入感病后期，可在一两日内突然萎蔫、死亡。病株根部可见茎基及根部腐烂，有的带恶臭味；并组织呈水渍装。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23235B" w14:textId="6C8DF918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生物防治：多施有机肥，保持土壤疏松透气。田间修建排水沟，避免雨季产生积水。种植面覆盖，避免高温旱季水分过度蒸发和地温过高。</w:t>
            </w:r>
          </w:p>
        </w:tc>
      </w:tr>
      <w:tr w:rsidR="008F7DF5" w14:paraId="211D72B2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ABB7D3B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5C028A9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果腐病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4A846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果实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1846D7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嫩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果失去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光泽，停止生长，整条果萎蔫，褐色缩小，干枯；膨胀期和刚进入成熟期的果荚，初期呈水渍状，病斑呈褐色，后期果荚缩小、变薄，成褐色，腐烂。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6295E6" w14:textId="4F38C9BA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化学防治：喷洒</w:t>
            </w:r>
            <w:r>
              <w:rPr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的多菌灵</w:t>
            </w:r>
            <w:r>
              <w:rPr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倍液或</w:t>
            </w:r>
            <w:r>
              <w:rPr>
                <w:color w:val="000000"/>
                <w:kern w:val="0"/>
                <w:sz w:val="18"/>
                <w:szCs w:val="18"/>
              </w:rPr>
              <w:t>80%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的绿亨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倍液。用药时间间隔</w:t>
            </w:r>
            <w:r>
              <w:rPr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d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10 d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，连续用药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 w:rsidR="000A5A8C">
              <w:rPr>
                <w:rFonts w:hint="eastAsia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次。</w:t>
            </w:r>
          </w:p>
        </w:tc>
      </w:tr>
      <w:tr w:rsidR="008F7DF5" w14:paraId="27EA9CA2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1C5DDDA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EDC96BD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萎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薦病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FA064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嫩梢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8CAA3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新抽生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的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嫩梢感病后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嫩叶、芽萎蔫脱落或不脱落，随后嫩梢干枯死亡，空气湿度大时可在病斑上看到黑色点状厚垣孢子堆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黑星菌厚垣孢子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或橙黄色孢子堆和白色菌丝体。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528C6F" w14:textId="509FBF16" w:rsidR="008F7DF5" w:rsidRDefault="008F7DF5" w:rsidP="000A5A8C">
            <w:pPr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</w:t>
            </w:r>
            <w:r w:rsidR="000A5A8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采收后及时喷雾</w:t>
            </w:r>
            <w:r>
              <w:rPr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的多菌灵</w:t>
            </w:r>
            <w:r>
              <w:rPr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倍液或</w:t>
            </w:r>
            <w:r>
              <w:rPr>
                <w:color w:val="000000"/>
                <w:kern w:val="0"/>
                <w:sz w:val="18"/>
                <w:szCs w:val="18"/>
              </w:rPr>
              <w:t>80%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的绿亨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1500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倍液等低毒杀菌剂，用药间隔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d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7 d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，连续用药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 w:rsidR="000A5A8C">
              <w:rPr>
                <w:rFonts w:hint="eastAsia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次。</w:t>
            </w:r>
          </w:p>
          <w:p w14:paraId="69E24128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通过施肥、修剪等农业措施增加植株自身抵抗能力，调节花、果期避开发病季节，减少侵染源，改善环境。</w:t>
            </w:r>
          </w:p>
        </w:tc>
      </w:tr>
      <w:tr w:rsidR="008F7DF5" w14:paraId="0B9AEA47" w14:textId="77777777" w:rsidTr="000A5A8C">
        <w:trPr>
          <w:trHeight w:val="3103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E87CB6A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A93962B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溃疡病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4E8C8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嫩枝、半木栓化的枝条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930F7B" w14:textId="3285A380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连续降雨后，嫩枝和半木栓化的枝条上出现水渍状病斑，天晴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0A5A8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d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～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3d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后感病部凹陷露山木质部。在未木栓化的嫩枝感病初期病斑呈水渍状，随着枝条的逐渐木栓化，后期病斑干枯，病斑中央凹陷露出木质部，空气湿度大时，在病斑上可见有黑色小霉点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( 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厚垣孢子堆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) 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C5BED3" w14:textId="77777777" w:rsidR="008F7DF5" w:rsidRDefault="008F7DF5" w:rsidP="000A5A8C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化学防治：对于初发生的大面积病害防治：选用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溃腐净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稀释</w:t>
            </w:r>
            <w:r>
              <w:rPr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倍对准病害部位均匀喷雾治疗；对于发病重的树木：先刮除病斑，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溃腐净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稀释</w:t>
            </w:r>
            <w:r>
              <w:rPr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倍，用刷子均匀涂抹于病斑处，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次后就可以防除；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灌根法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：增强树势是治疗溃疡病等枝干病害的根本，通过根部浇灌杀菌药肥的方法。</w:t>
            </w:r>
          </w:p>
          <w:p w14:paraId="31364FAA" w14:textId="77777777" w:rsidR="008F7DF5" w:rsidRDefault="008F7DF5" w:rsidP="000A5A8C">
            <w:pPr>
              <w:widowControl/>
              <w:numPr>
                <w:ilvl w:val="0"/>
                <w:numId w:val="2"/>
              </w:numPr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物理防治：保护伤口，使用伤口愈合剂涂抹，做杀菌保护处理；树干涂白：可防冻害和日灼。</w:t>
            </w:r>
          </w:p>
        </w:tc>
      </w:tr>
      <w:tr w:rsidR="008F7DF5" w14:paraId="11EAA453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11A5E23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9A5554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落叶病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877F1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叶片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AE3F47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叶片大量脱落，多为黄绿色或黄色，少数为绿色，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在脱落叶片上可见有病斑，病斑多为点状、圆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形或近似圆形，少数为不规则形状，边缘明显，病斑中央浅褐色至外围深褐色，病斑周嗣呈绿色，病斑偶有穿孔。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BE61D4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）化学防治：</w:t>
            </w:r>
            <w:r>
              <w:rPr>
                <w:rFonts w:hAnsi="宋体"/>
                <w:color w:val="000000"/>
                <w:sz w:val="18"/>
                <w:szCs w:val="18"/>
              </w:rPr>
              <w:t>进入雨季后喷雾</w:t>
            </w:r>
            <w:r>
              <w:rPr>
                <w:color w:val="000000"/>
                <w:sz w:val="18"/>
                <w:szCs w:val="18"/>
              </w:rPr>
              <w:t>50%</w:t>
            </w:r>
            <w:r>
              <w:rPr>
                <w:rFonts w:hAnsi="宋体"/>
                <w:color w:val="000000"/>
                <w:sz w:val="18"/>
                <w:szCs w:val="18"/>
              </w:rPr>
              <w:t>的多菌灵</w:t>
            </w:r>
            <w:r>
              <w:rPr>
                <w:color w:val="00000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1 000</w:t>
            </w:r>
            <w:r>
              <w:rPr>
                <w:rFonts w:hAnsi="宋体"/>
                <w:color w:val="000000"/>
                <w:sz w:val="18"/>
                <w:szCs w:val="18"/>
              </w:rPr>
              <w:t>倍液、或</w:t>
            </w:r>
            <w:r>
              <w:rPr>
                <w:color w:val="000000"/>
                <w:sz w:val="18"/>
                <w:szCs w:val="18"/>
              </w:rPr>
              <w:t>70%</w:t>
            </w:r>
            <w:r>
              <w:rPr>
                <w:rFonts w:hAnsi="宋体"/>
                <w:color w:val="000000"/>
                <w:sz w:val="18"/>
                <w:szCs w:val="18"/>
              </w:rPr>
              <w:t>甲基托布津</w:t>
            </w:r>
            <w:r>
              <w:rPr>
                <w:color w:val="000000"/>
                <w:sz w:val="18"/>
                <w:szCs w:val="18"/>
              </w:rPr>
              <w:t>1 000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2 000</w:t>
            </w:r>
            <w:r>
              <w:rPr>
                <w:rFonts w:hAnsi="宋体"/>
                <w:color w:val="000000"/>
                <w:sz w:val="18"/>
                <w:szCs w:val="18"/>
              </w:rPr>
              <w:t>倍液等杀菌剂进行防治，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d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7 d</w:t>
            </w:r>
            <w:r>
              <w:rPr>
                <w:rFonts w:hAnsi="宋体"/>
                <w:color w:val="000000"/>
                <w:sz w:val="18"/>
                <w:szCs w:val="18"/>
              </w:rPr>
              <w:t>用药一次，连续用药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sz w:val="18"/>
                <w:szCs w:val="18"/>
              </w:rPr>
              <w:t>次。</w:t>
            </w:r>
            <w:r>
              <w:rPr>
                <w:color w:val="000000"/>
                <w:sz w:val="18"/>
                <w:szCs w:val="18"/>
              </w:rPr>
              <w:t> </w:t>
            </w:r>
          </w:p>
          <w:p w14:paraId="3CBBF674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</w:t>
            </w:r>
            <w:r>
              <w:rPr>
                <w:rFonts w:hAnsi="宋体"/>
                <w:color w:val="000000"/>
                <w:sz w:val="18"/>
                <w:szCs w:val="18"/>
              </w:rPr>
              <w:t>结合中耕除草，及时清理病虫枝、干枯枝，下垂枝，保持园地通风透气。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F7DF5" w14:paraId="68C0A717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1AEB201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5EFD6DC" w14:textId="77777777" w:rsidR="008F7DF5" w:rsidRDefault="008F7DF5" w:rsidP="008F7DF5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回枯病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2918F" w14:textId="77777777" w:rsidR="008F7DF5" w:rsidRDefault="008F7DF5" w:rsidP="008F7DF5"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枝条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66FA68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嫩枝干枯、萎缩，无</w:t>
            </w: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新稍抽</w:t>
            </w:r>
            <w:proofErr w:type="gramEnd"/>
            <w:r>
              <w:rPr>
                <w:rFonts w:hAnsi="宋体"/>
                <w:kern w:val="0"/>
                <w:sz w:val="18"/>
                <w:szCs w:val="18"/>
              </w:rPr>
              <w:t>生。枝条伤口感病初期呈水渍状，随后逐渐向下扩展，枝条逐渐萎蔫、干缩，</w:t>
            </w:r>
            <w:proofErr w:type="gramStart"/>
            <w:r>
              <w:rPr>
                <w:rFonts w:hAnsi="宋体"/>
                <w:kern w:val="0"/>
                <w:sz w:val="18"/>
                <w:szCs w:val="18"/>
              </w:rPr>
              <w:t>芽不能</w:t>
            </w:r>
            <w:proofErr w:type="gramEnd"/>
            <w:r>
              <w:rPr>
                <w:rFonts w:hAnsi="宋体"/>
                <w:kern w:val="0"/>
                <w:sz w:val="18"/>
                <w:szCs w:val="18"/>
              </w:rPr>
              <w:t>正常抽生。剪口回枯，逐渐向下蔓延，干枯部位出现橙色的包子堆和白色菌丝体及黑色点状厚垣孢子堆。严重时植株衰弱或死亡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A15182" w14:textId="6A29F656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化学防治：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采稍或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修剪后，在伤口上喷洒</w:t>
            </w:r>
            <w:r>
              <w:rPr>
                <w:color w:val="000000"/>
                <w:kern w:val="0"/>
                <w:sz w:val="18"/>
                <w:szCs w:val="18"/>
              </w:rPr>
              <w:t>50%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的多菌灵</w:t>
            </w:r>
            <w:r>
              <w:rPr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倍液或</w:t>
            </w:r>
            <w:r>
              <w:rPr>
                <w:color w:val="000000"/>
                <w:kern w:val="0"/>
                <w:sz w:val="18"/>
                <w:szCs w:val="18"/>
              </w:rPr>
              <w:t>80%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的绿亨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倍液，</w:t>
            </w: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d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10 d</w:t>
            </w:r>
            <w:r>
              <w:rPr>
                <w:rFonts w:hAnsi="宋体"/>
                <w:color w:val="000000"/>
                <w:sz w:val="18"/>
                <w:szCs w:val="18"/>
              </w:rPr>
              <w:t>用药一次，连续用药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sz w:val="18"/>
                <w:szCs w:val="18"/>
              </w:rPr>
              <w:t>次。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F7DF5" w14:paraId="21182B7C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1D70668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11D9095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红蜘蛛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084F0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幼嫩部分和叶片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38B8BD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初期以成虫或若虫群集在底层叶背为害，后期扩散到全株叶面，为害严重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时点连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成片，全部叶片枯黄，叶片背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面有丝状物，造成落叶和植株死亡，影响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辣木产品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品质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和产量。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14046C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）化学防治：（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）修剪后轮换用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75%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杀螨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特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乳剂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1000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～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1200 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倍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液或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25%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可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螨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可湿性粉剂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600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～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800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倍液，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d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～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10 d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用药一次，连续用药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～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次。</w:t>
            </w:r>
          </w:p>
          <w:p w14:paraId="4DFA944D" w14:textId="4BDE3F7D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（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）生物防治：及时采摘叶片，减少虫源，保持辣木</w:t>
            </w:r>
            <w:proofErr w:type="gramStart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园通</w:t>
            </w:r>
            <w:proofErr w:type="gramEnd"/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风透气。及时做好虫情预测预报，发生初期及时除去带虫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叶片，发生严重时，进行重度修剪，剪除所有带虫叶片的枝条。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8F7DF5" w14:paraId="1B34BADA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74901E6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6DAA3D5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斑潜蝇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BDC9A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叶片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DAB898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幼虫取食叶片正面叶肉，形成先细后宽的蛇形弯曲或蛇形盘绕虫道，其内有交替排列的黑色虫粪，老虫道后期呈棕色的干斑块区，导致叶片枯黄甚至脱落。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E85EFB" w14:textId="28367E05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）化学防治：轮换使用</w:t>
            </w:r>
            <w:r>
              <w:rPr>
                <w:color w:val="000000"/>
                <w:kern w:val="0"/>
                <w:sz w:val="18"/>
                <w:szCs w:val="18"/>
              </w:rPr>
              <w:t>0.2%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阿维虫清乳油</w:t>
            </w:r>
            <w:r>
              <w:rPr>
                <w:color w:val="000000"/>
                <w:kern w:val="0"/>
                <w:sz w:val="18"/>
                <w:szCs w:val="18"/>
              </w:rPr>
              <w:t>1500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倍液或</w:t>
            </w:r>
            <w:r>
              <w:rPr>
                <w:color w:val="000000"/>
                <w:kern w:val="0"/>
                <w:sz w:val="18"/>
                <w:szCs w:val="18"/>
              </w:rPr>
              <w:t>25%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灭幼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脲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倍液进行喷雾防治，隔</w:t>
            </w:r>
            <w:r>
              <w:rPr>
                <w:color w:val="000000"/>
                <w:kern w:val="0"/>
                <w:sz w:val="18"/>
                <w:szCs w:val="18"/>
              </w:rPr>
              <w:t>7 d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喷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次，连喷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次。</w:t>
            </w:r>
          </w:p>
          <w:p w14:paraId="0590B321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）物理防治：放置黄色黏虫板进行诱杀。</w:t>
            </w:r>
          </w:p>
        </w:tc>
      </w:tr>
      <w:tr w:rsidR="008F7DF5" w14:paraId="6CC27D38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0F10A12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A1C3C51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白蚁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2B8DB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根、茎、叶、花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BA83B2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雨季结束后的</w:t>
            </w: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月至翌年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月份危害严重，植株流胶，造成植株死亡。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5B3135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）化学防治：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挖出主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巢，取出蚁王、蚁后以后，再用液体杀白蚁剂浇灌蚁巢，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或用锐劲特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粉剂喷在工、兵蚁身上。如果只挖到副巢，也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可将锐劲特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粉剂喷在副巢中白蚁身上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</w:p>
          <w:p w14:paraId="5D7BADAC" w14:textId="47E3B4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）物理防治：每年白蚁出飞之前，在园林内择地架设黑光灯数盏，诱杀白蚁的有翅成虫，降低白蚁的种群密度</w:t>
            </w:r>
            <w:r w:rsidR="000A5A8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F7DF5" w14:paraId="0A4E1825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C4AB019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8529881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蚜虫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17C94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幼嫩组织和叶片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05334C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蚜虫分泌蜜露较多，可导致煤烟病。通常一年中都会发生，在雨季结束后的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月至翌年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月危害严重。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8DDC6E" w14:textId="058F025D" w:rsidR="008F7DF5" w:rsidRDefault="008F7DF5" w:rsidP="000A5A8C">
            <w:pPr>
              <w:widowControl/>
              <w:tabs>
                <w:tab w:val="left" w:pos="342"/>
              </w:tabs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化学防治：用印棟油、烟碱等低毒、低残留的杀虫剂或生物源杀虫剂进行局部控制，及时消灭虫源，将虫害控制在最小范围。</w:t>
            </w:r>
          </w:p>
        </w:tc>
      </w:tr>
      <w:tr w:rsidR="008F7DF5" w14:paraId="14C1FC38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100EF0C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BDF949F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蓟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57BF1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幼嫩组织和叶片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0A0C4" w14:textId="5A5A680D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蓟</w:t>
            </w:r>
            <w:proofErr w:type="gramEnd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马以成虫和</w:t>
            </w:r>
            <w:proofErr w:type="gramStart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若虫锉吸植株</w:t>
            </w:r>
            <w:proofErr w:type="gramEnd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幼嫩组织汁液，被害的嫩叶、嫩梢变硬卷曲枯萎，植株生长缓慢，节间缩短</w:t>
            </w:r>
            <w:r w:rsidR="000A5A8C">
              <w:rPr>
                <w:rFonts w:hAnsi="宋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A485B3" w14:textId="77777777" w:rsidR="008F7DF5" w:rsidRDefault="008F7DF5" w:rsidP="000A5A8C">
            <w:pPr>
              <w:widowControl/>
              <w:numPr>
                <w:ilvl w:val="0"/>
                <w:numId w:val="3"/>
              </w:numPr>
              <w:spacing w:line="360" w:lineRule="auto"/>
              <w:ind w:firstLineChars="192" w:firstLine="346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化学防治：使用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25%</w:t>
            </w:r>
            <w:proofErr w:type="gramStart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噻</w:t>
            </w:r>
            <w:proofErr w:type="gramEnd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虫</w:t>
            </w:r>
            <w:proofErr w:type="gramStart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嗪</w:t>
            </w:r>
            <w:proofErr w:type="gramEnd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大功牛喷雾，同时可以微乳剂类的阿维菌</w:t>
            </w:r>
            <w:proofErr w:type="gramStart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素桶混</w:t>
            </w:r>
            <w:proofErr w:type="gramEnd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使用。</w:t>
            </w:r>
          </w:p>
          <w:p w14:paraId="00A9FFAB" w14:textId="77777777" w:rsidR="008F7DF5" w:rsidRDefault="008F7DF5" w:rsidP="000A5A8C">
            <w:pPr>
              <w:widowControl/>
              <w:numPr>
                <w:ilvl w:val="0"/>
                <w:numId w:val="3"/>
              </w:numPr>
              <w:spacing w:line="360" w:lineRule="auto"/>
              <w:ind w:firstLineChars="192" w:firstLine="346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物理防治：利用</w:t>
            </w:r>
            <w:proofErr w:type="gramStart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蓟马趋</w:t>
            </w:r>
            <w:proofErr w:type="gramEnd"/>
            <w:r>
              <w:rPr>
                <w:rFonts w:hAnsi="宋体"/>
                <w:color w:val="333333"/>
                <w:sz w:val="18"/>
                <w:szCs w:val="18"/>
                <w:shd w:val="clear" w:color="auto" w:fill="FFFFFF"/>
              </w:rPr>
              <w:t>蓝色的习性，在田间设置蓝色粘板，诱杀成虫，粘板高度与作物持平。</w:t>
            </w:r>
          </w:p>
        </w:tc>
      </w:tr>
      <w:tr w:rsidR="008F7DF5" w14:paraId="7AA49EA5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0F5B38E" w14:textId="77777777" w:rsidR="008F7DF5" w:rsidRDefault="008F7DF5" w:rsidP="000A5A8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F6314E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斜纹夜蛾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E4FFC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嫩梢、嫩叶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F3770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以低龄幼虫啃食叶面叶肉，随着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虫龄增加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开始取食整个叶片，</w:t>
            </w:r>
            <w:r>
              <w:rPr>
                <w:color w:val="000000"/>
                <w:kern w:val="0"/>
                <w:sz w:val="18"/>
                <w:szCs w:val="18"/>
              </w:rPr>
              <w:t xml:space="preserve">4 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龄后进入暴食期，严重时可吃光所有叶片和嫩梢，造成植株衰退甚至死亡。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5E82B4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）化学防治：可喷施</w:t>
            </w:r>
            <w:r>
              <w:rPr>
                <w:color w:val="000000"/>
                <w:kern w:val="0"/>
                <w:sz w:val="18"/>
                <w:szCs w:val="18"/>
              </w:rPr>
              <w:t>3000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吡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虫林、</w:t>
            </w:r>
            <w:r>
              <w:rPr>
                <w:color w:val="000000"/>
                <w:kern w:val="0"/>
                <w:sz w:val="18"/>
                <w:szCs w:val="18"/>
              </w:rPr>
              <w:t>0.3%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古碱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楝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乳油</w:t>
            </w:r>
            <w:r>
              <w:rPr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倍液、马拉硫磷</w:t>
            </w:r>
            <w:r>
              <w:rPr>
                <w:color w:val="000000"/>
                <w:kern w:val="0"/>
                <w:sz w:val="18"/>
                <w:szCs w:val="18"/>
              </w:rPr>
              <w:t>1500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倍液等生物制剂进行防治。</w:t>
            </w:r>
          </w:p>
          <w:p w14:paraId="1EC90404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）生物防治：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辣木鲜叶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达到标准时及时采收，采收后经常检查，适时观测虫情，及时摘除带卵块的叶片，降低人为和远距离传播病虫害的机率。</w:t>
            </w:r>
          </w:p>
          <w:p w14:paraId="20ABD204" w14:textId="77777777" w:rsidR="008F7DF5" w:rsidRDefault="008F7DF5" w:rsidP="000A5A8C">
            <w:pPr>
              <w:widowControl/>
              <w:spacing w:line="360" w:lineRule="auto"/>
              <w:ind w:firstLineChars="192" w:firstLine="346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）物理防治：人工捕捉幼虫，用性引诱剂诱杀成虫，以防病虫蔓延。</w:t>
            </w:r>
          </w:p>
        </w:tc>
      </w:tr>
      <w:tr w:rsidR="008F7DF5" w14:paraId="44B8D6FE" w14:textId="77777777" w:rsidTr="000A5A8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670CD1" w14:textId="77777777" w:rsidR="008F7DF5" w:rsidRDefault="008F7DF5" w:rsidP="00C333D2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4635E8E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小菜蛾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F4301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  <w:shd w:val="clear" w:color="auto" w:fill="FFFFFF"/>
              </w:rPr>
              <w:t>嫩梢、嫩叶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2A59E7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低龄幼虫仅取食叶肉，在叶上形成透明斑块，高龄幼虫可造成孔洞和缺刻，严重时叶片被吃成网状，接着为害嫩茎、幼荚和籽粒。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C7B2E7" w14:textId="77777777" w:rsidR="008F7DF5" w:rsidRDefault="008F7DF5" w:rsidP="000A5A8C">
            <w:pPr>
              <w:widowControl/>
              <w:spacing w:line="360" w:lineRule="auto"/>
              <w:ind w:firstLineChars="175" w:firstLine="31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）化学防治：</w:t>
            </w:r>
            <w:r>
              <w:rPr>
                <w:color w:val="000000"/>
                <w:kern w:val="0"/>
                <w:sz w:val="18"/>
                <w:szCs w:val="18"/>
              </w:rPr>
              <w:t>0.2%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苦皮藤素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乳油</w:t>
            </w:r>
            <w:r>
              <w:rPr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倍液或</w:t>
            </w:r>
            <w:r>
              <w:rPr>
                <w:color w:val="000000"/>
                <w:kern w:val="0"/>
                <w:sz w:val="18"/>
                <w:szCs w:val="18"/>
              </w:rPr>
              <w:t>0.5%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黎芦碱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醇</w:t>
            </w:r>
            <w:r>
              <w:rPr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倍液、</w:t>
            </w:r>
            <w:r>
              <w:rPr>
                <w:color w:val="000000"/>
                <w:kern w:val="0"/>
                <w:sz w:val="18"/>
                <w:szCs w:val="18"/>
              </w:rPr>
              <w:t>0.3%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印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楝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乳油</w:t>
            </w:r>
            <w:r>
              <w:rPr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倍液、阿维菌素</w:t>
            </w:r>
            <w:r>
              <w:rPr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倍液、小菜蛾病毒颗粒剂</w:t>
            </w:r>
            <w:r>
              <w:rPr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倍液、</w:t>
            </w:r>
            <w:r>
              <w:rPr>
                <w:color w:val="000000"/>
                <w:kern w:val="0"/>
                <w:sz w:val="18"/>
                <w:szCs w:val="18"/>
              </w:rPr>
              <w:t>BT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乳剂</w:t>
            </w:r>
            <w:r>
              <w:rPr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倍液进行喷雾，为了避免产生抗药性，以上药剂应交替使用。</w:t>
            </w:r>
          </w:p>
          <w:p w14:paraId="7E274CC3" w14:textId="77777777" w:rsidR="008F7DF5" w:rsidRDefault="008F7DF5" w:rsidP="000A5A8C">
            <w:pPr>
              <w:widowControl/>
              <w:spacing w:line="360" w:lineRule="auto"/>
              <w:ind w:firstLineChars="175" w:firstLine="31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</w:t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eastAsia="zh-TW"/>
              </w:rPr>
              <w:t>人工清除、摘除病叶；种植园中安装高压黑光灯或频振式杀虫灯诱杀成虫，并在灯下挂上黏虫板</w:t>
            </w:r>
            <w:r>
              <w:rPr>
                <w:color w:val="000000"/>
                <w:kern w:val="0"/>
                <w:sz w:val="18"/>
                <w:szCs w:val="18"/>
                <w:lang w:eastAsia="zh-TW"/>
              </w:rPr>
              <w:br/>
            </w:r>
            <w:r>
              <w:rPr>
                <w:rFonts w:hAnsi="宋体"/>
                <w:color w:val="000000"/>
                <w:kern w:val="0"/>
                <w:sz w:val="18"/>
                <w:szCs w:val="18"/>
                <w:lang w:eastAsia="zh-TW"/>
              </w:rPr>
              <w:t>粘住被击昏的成虫。</w:t>
            </w:r>
          </w:p>
        </w:tc>
      </w:tr>
      <w:tr w:rsidR="008F7DF5" w14:paraId="4CD1D479" w14:textId="77777777" w:rsidTr="000A5A8C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C9562" w14:textId="77777777" w:rsidR="008F7DF5" w:rsidRDefault="008F7DF5" w:rsidP="00C333D2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928A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  <w:lang w:eastAsia="zh-TW"/>
              </w:rPr>
              <w:t>二疣犀甲幼虫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18BFA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根、枝干、果荚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3F07A" w14:textId="77777777" w:rsidR="008F7DF5" w:rsidRDefault="008F7DF5" w:rsidP="000A5A8C">
            <w:pPr>
              <w:widowControl/>
              <w:spacing w:line="360" w:lineRule="auto"/>
              <w:ind w:firstLineChars="190" w:firstLine="342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  <w:lang w:eastAsia="zh-TW"/>
              </w:rPr>
              <w:t>茎干折断、感病、果荚受害不能正常成熟。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5F7F" w14:textId="77777777" w:rsidR="008F7DF5" w:rsidRDefault="008F7DF5" w:rsidP="000A5A8C">
            <w:pPr>
              <w:widowControl/>
              <w:spacing w:line="360" w:lineRule="auto"/>
              <w:ind w:firstLineChars="175" w:firstLine="31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）化学防治：印棟油、烟碱等低毒、低残留的杀虫剂或生物源杀虫剂进行局部控制，及时消灭虫源。</w:t>
            </w:r>
          </w:p>
          <w:p w14:paraId="08A569A0" w14:textId="77777777" w:rsidR="008F7DF5" w:rsidRDefault="008F7DF5" w:rsidP="000A5A8C">
            <w:pPr>
              <w:widowControl/>
              <w:spacing w:line="360" w:lineRule="auto"/>
              <w:ind w:firstLineChars="175" w:firstLine="31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）物理防治：人工捕捉成虫及寻找并破坏越冬幼虫的地下场所。</w:t>
            </w:r>
          </w:p>
        </w:tc>
      </w:tr>
      <w:tr w:rsidR="008F7DF5" w14:paraId="0CEF6F98" w14:textId="77777777" w:rsidTr="000A5A8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D10C63" w14:textId="77777777" w:rsidR="008F7DF5" w:rsidRDefault="008F7DF5" w:rsidP="00C333D2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D4F10D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拟木蠹蛾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307DAD" w14:textId="77777777" w:rsidR="008F7DF5" w:rsidRDefault="008F7DF5" w:rsidP="008F7DF5"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枝干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523CB9" w14:textId="77777777" w:rsidR="008F7DF5" w:rsidRDefault="008F7DF5" w:rsidP="008F7DF5">
            <w:pPr>
              <w:widowControl/>
              <w:spacing w:line="360" w:lineRule="auto"/>
              <w:ind w:firstLineChars="190" w:firstLine="342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枝干蛀空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06E1B" w14:textId="77777777" w:rsidR="008F7DF5" w:rsidRDefault="008F7DF5" w:rsidP="000A5A8C">
            <w:pPr>
              <w:widowControl/>
              <w:spacing w:line="360" w:lineRule="auto"/>
              <w:ind w:firstLineChars="175" w:firstLine="31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）化学防治：发现病害树木后，通常先刮掉、清理树干周围的木屑，用钩子掏干净虫孔，再用针管向树干里面注药，用的药物最多的是氧化乐果，最后用泥巴堵住虫孔。</w:t>
            </w:r>
          </w:p>
          <w:p w14:paraId="3CBCE70A" w14:textId="77777777" w:rsidR="008F7DF5" w:rsidRDefault="008F7DF5" w:rsidP="000A5A8C">
            <w:pPr>
              <w:widowControl/>
              <w:spacing w:line="360" w:lineRule="auto"/>
              <w:ind w:firstLineChars="175" w:firstLine="31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）生物防治：利用木蠹蛾的天敌</w:t>
            </w:r>
            <w:r>
              <w:rPr>
                <w:color w:val="000000"/>
                <w:kern w:val="0"/>
                <w:sz w:val="18"/>
                <w:szCs w:val="18"/>
              </w:rPr>
              <w:t>—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肿腿蜂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和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蒲螨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，把它们挂在病害树枝上，达到</w:t>
            </w:r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以虫治虫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的目的。</w:t>
            </w:r>
          </w:p>
          <w:p w14:paraId="35F82D52" w14:textId="77777777" w:rsidR="008F7DF5" w:rsidRDefault="008F7DF5" w:rsidP="000A5A8C">
            <w:pPr>
              <w:widowControl/>
              <w:spacing w:line="360" w:lineRule="auto"/>
              <w:ind w:firstLineChars="175" w:firstLine="31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）物理防治：木蠹蛾成虫昼伏夜出，</w:t>
            </w:r>
            <w:proofErr w:type="gramStart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多数虫</w:t>
            </w:r>
            <w:proofErr w:type="gramEnd"/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种有较强的趋光性，可在成虫盛发期设置黑光灯或杀虫灯诱杀。</w:t>
            </w:r>
          </w:p>
        </w:tc>
      </w:tr>
    </w:tbl>
    <w:p w14:paraId="5898D4A9" w14:textId="77777777" w:rsidR="008F7DF5" w:rsidRDefault="008F7DF5" w:rsidP="000A5A8C">
      <w:pPr>
        <w:pStyle w:val="af6"/>
        <w:framePr w:wrap="around" w:hAnchor="page" w:x="4039" w:y="11531"/>
      </w:pPr>
      <w:r>
        <w:t>_________________________________</w:t>
      </w:r>
    </w:p>
    <w:p w14:paraId="51AFF10C" w14:textId="77777777" w:rsidR="00433637" w:rsidRDefault="00433637" w:rsidP="000A5A8C">
      <w:pPr>
        <w:spacing w:afterLines="100" w:after="312" w:line="360" w:lineRule="auto"/>
        <w:jc w:val="center"/>
      </w:pPr>
    </w:p>
    <w:sectPr w:rsidR="00433637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3DFA" w14:textId="77777777" w:rsidR="00E20244" w:rsidRDefault="00E20244">
      <w:r>
        <w:separator/>
      </w:r>
    </w:p>
  </w:endnote>
  <w:endnote w:type="continuationSeparator" w:id="0">
    <w:p w14:paraId="765CEE8E" w14:textId="77777777" w:rsidR="00E20244" w:rsidRDefault="00E2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BDDE" w14:textId="77777777" w:rsidR="00513183" w:rsidRDefault="00000000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67D9C6" w14:textId="77777777" w:rsidR="00513183" w:rsidRDefault="00513183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CCA" w14:textId="77777777" w:rsidR="00513183" w:rsidRDefault="00000000">
    <w:pPr>
      <w:pStyle w:val="a3"/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 w14:paraId="185D34E7" w14:textId="77777777" w:rsidR="00513183" w:rsidRDefault="0051318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9576" w14:textId="77777777" w:rsidR="00E20244" w:rsidRDefault="00E20244">
      <w:r>
        <w:separator/>
      </w:r>
    </w:p>
  </w:footnote>
  <w:footnote w:type="continuationSeparator" w:id="0">
    <w:p w14:paraId="433343DE" w14:textId="77777777" w:rsidR="00E20244" w:rsidRDefault="00E2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456" w14:textId="6B6C3899" w:rsidR="00513183" w:rsidRDefault="00C10621">
    <w:pPr>
      <w:spacing w:before="18" w:line="177" w:lineRule="auto"/>
      <w:ind w:right="9"/>
      <w:jc w:val="right"/>
      <w:rPr>
        <w:rFonts w:ascii="黑体" w:eastAsia="黑体" w:hAnsi="黑体" w:cs="黑体" w:hint="eastAsia"/>
      </w:rPr>
    </w:pPr>
    <w:bookmarkStart w:id="15" w:name="_Hlk191990397"/>
    <w:bookmarkStart w:id="16" w:name="_Hlk191990383"/>
    <w:bookmarkStart w:id="17" w:name="_Hlk191990384"/>
    <w:r>
      <w:rPr>
        <w:rFonts w:ascii="黑体" w:eastAsia="黑体" w:hAnsi="黑体" w:cs="黑体" w:hint="eastAsia"/>
        <w:b/>
        <w:bCs/>
        <w:spacing w:val="-2"/>
      </w:rPr>
      <w:t>T/</w:t>
    </w:r>
    <w:r>
      <w:rPr>
        <w:rFonts w:ascii="黑体" w:eastAsia="黑体" w:hAnsi="黑体" w:cs="黑体"/>
        <w:b/>
        <w:bCs/>
        <w:spacing w:val="-2"/>
      </w:rPr>
      <w:t>HXCY</w:t>
    </w:r>
    <w:r>
      <w:rPr>
        <w:rFonts w:ascii="黑体" w:eastAsia="黑体" w:hAnsi="黑体" w:cs="黑体"/>
        <w:spacing w:val="-2"/>
      </w:rPr>
      <w:t xml:space="preserve"> </w:t>
    </w:r>
    <w:r>
      <w:rPr>
        <w:rFonts w:ascii="黑体" w:eastAsia="黑体" w:hAnsi="黑体" w:cs="黑体" w:hint="eastAsia"/>
        <w:b/>
        <w:bCs/>
        <w:spacing w:val="-2"/>
      </w:rPr>
      <w:t>XX</w:t>
    </w:r>
    <w:bookmarkEnd w:id="15"/>
    <w:r>
      <w:rPr>
        <w:rFonts w:eastAsia="Times New Roman"/>
        <w:b/>
        <w:bCs/>
        <w:spacing w:val="-2"/>
      </w:rPr>
      <w:t>—</w:t>
    </w:r>
    <w:r>
      <w:rPr>
        <w:rFonts w:ascii="黑体" w:eastAsia="黑体" w:hAnsi="黑体" w:cs="黑体"/>
        <w:b/>
        <w:bCs/>
        <w:spacing w:val="-2"/>
      </w:rPr>
      <w:t>202</w:t>
    </w:r>
    <w:r>
      <w:rPr>
        <w:rFonts w:ascii="黑体" w:eastAsia="黑体" w:hAnsi="黑体" w:cs="黑体" w:hint="eastAsia"/>
        <w:b/>
        <w:bCs/>
        <w:spacing w:val="-2"/>
      </w:rPr>
      <w:t>5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1FE71B"/>
    <w:multiLevelType w:val="singleLevel"/>
    <w:tmpl w:val="AE1FE71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955763D"/>
    <w:multiLevelType w:val="singleLevel"/>
    <w:tmpl w:val="E955763D"/>
    <w:lvl w:ilvl="0">
      <w:start w:val="7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 w15:restartNumberingAfterBreak="0">
    <w:nsid w:val="09012DAF"/>
    <w:multiLevelType w:val="singleLevel"/>
    <w:tmpl w:val="09012DAF"/>
    <w:lvl w:ilvl="0">
      <w:start w:val="1"/>
      <w:numFmt w:val="decimal"/>
      <w:suff w:val="nothing"/>
      <w:lvlText w:val="（%1）"/>
      <w:lvlJc w:val="left"/>
    </w:lvl>
  </w:abstractNum>
  <w:num w:numId="1" w16cid:durableId="407775070">
    <w:abstractNumId w:val="1"/>
  </w:num>
  <w:num w:numId="2" w16cid:durableId="161362687">
    <w:abstractNumId w:val="0"/>
  </w:num>
  <w:num w:numId="3" w16cid:durableId="169491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kMzVhNTA1NWMzZDc0MDk3Nzc1ODUzODEwMDUwODEifQ=="/>
  </w:docVars>
  <w:rsids>
    <w:rsidRoot w:val="000E21A2"/>
    <w:rsid w:val="000A5A8C"/>
    <w:rsid w:val="000B507C"/>
    <w:rsid w:val="000C0178"/>
    <w:rsid w:val="000D0210"/>
    <w:rsid w:val="000E21A2"/>
    <w:rsid w:val="000F5E4D"/>
    <w:rsid w:val="0011005D"/>
    <w:rsid w:val="001760B7"/>
    <w:rsid w:val="001A678E"/>
    <w:rsid w:val="00221E78"/>
    <w:rsid w:val="00235211"/>
    <w:rsid w:val="00240CC7"/>
    <w:rsid w:val="0026591D"/>
    <w:rsid w:val="002B1B5F"/>
    <w:rsid w:val="002C20A3"/>
    <w:rsid w:val="002F7826"/>
    <w:rsid w:val="0036166E"/>
    <w:rsid w:val="003B591D"/>
    <w:rsid w:val="00433637"/>
    <w:rsid w:val="0048222D"/>
    <w:rsid w:val="004A1BCC"/>
    <w:rsid w:val="004B6CCE"/>
    <w:rsid w:val="00513183"/>
    <w:rsid w:val="005D71B4"/>
    <w:rsid w:val="00642F4D"/>
    <w:rsid w:val="006603BF"/>
    <w:rsid w:val="006C6DB6"/>
    <w:rsid w:val="007016E5"/>
    <w:rsid w:val="0072339B"/>
    <w:rsid w:val="00766462"/>
    <w:rsid w:val="00796CFC"/>
    <w:rsid w:val="007B60E4"/>
    <w:rsid w:val="00800B21"/>
    <w:rsid w:val="008135BF"/>
    <w:rsid w:val="0089788F"/>
    <w:rsid w:val="008A1E2C"/>
    <w:rsid w:val="008C06AD"/>
    <w:rsid w:val="008F7DF5"/>
    <w:rsid w:val="0098674A"/>
    <w:rsid w:val="00A0303E"/>
    <w:rsid w:val="00A20224"/>
    <w:rsid w:val="00A3136A"/>
    <w:rsid w:val="00A46C32"/>
    <w:rsid w:val="00A8031A"/>
    <w:rsid w:val="00AE1D8B"/>
    <w:rsid w:val="00B260D1"/>
    <w:rsid w:val="00BB44E5"/>
    <w:rsid w:val="00BD5B38"/>
    <w:rsid w:val="00C10621"/>
    <w:rsid w:val="00C94D66"/>
    <w:rsid w:val="00D05E45"/>
    <w:rsid w:val="00D13638"/>
    <w:rsid w:val="00DC7CC1"/>
    <w:rsid w:val="00DE1F5B"/>
    <w:rsid w:val="00E0543C"/>
    <w:rsid w:val="00E16386"/>
    <w:rsid w:val="00E20244"/>
    <w:rsid w:val="00E86C0A"/>
    <w:rsid w:val="00EF65D7"/>
    <w:rsid w:val="00F32177"/>
    <w:rsid w:val="00FD7B68"/>
    <w:rsid w:val="012433B5"/>
    <w:rsid w:val="03AA7B5F"/>
    <w:rsid w:val="04C42EA2"/>
    <w:rsid w:val="056C5A14"/>
    <w:rsid w:val="05A625A8"/>
    <w:rsid w:val="05B24F0D"/>
    <w:rsid w:val="07033ECF"/>
    <w:rsid w:val="070D4D1D"/>
    <w:rsid w:val="07724E37"/>
    <w:rsid w:val="07A900BB"/>
    <w:rsid w:val="080A5070"/>
    <w:rsid w:val="09152574"/>
    <w:rsid w:val="095A2ED7"/>
    <w:rsid w:val="09C3065B"/>
    <w:rsid w:val="0AA3355A"/>
    <w:rsid w:val="0C0A26E6"/>
    <w:rsid w:val="0C131555"/>
    <w:rsid w:val="0FCB1589"/>
    <w:rsid w:val="10D03F34"/>
    <w:rsid w:val="1111423B"/>
    <w:rsid w:val="12A14823"/>
    <w:rsid w:val="135A2147"/>
    <w:rsid w:val="14AD5701"/>
    <w:rsid w:val="159E329B"/>
    <w:rsid w:val="16493207"/>
    <w:rsid w:val="16F545EE"/>
    <w:rsid w:val="179B7A92"/>
    <w:rsid w:val="17B1375A"/>
    <w:rsid w:val="17DA70CC"/>
    <w:rsid w:val="19193365"/>
    <w:rsid w:val="1A745A40"/>
    <w:rsid w:val="1ABB66F9"/>
    <w:rsid w:val="1ACB4B33"/>
    <w:rsid w:val="1BCF41AF"/>
    <w:rsid w:val="20323B69"/>
    <w:rsid w:val="212D7C2F"/>
    <w:rsid w:val="21837328"/>
    <w:rsid w:val="218B0B78"/>
    <w:rsid w:val="21AD6D40"/>
    <w:rsid w:val="21D87D59"/>
    <w:rsid w:val="21FF23D6"/>
    <w:rsid w:val="23FE79FB"/>
    <w:rsid w:val="249E0BC2"/>
    <w:rsid w:val="27ED433A"/>
    <w:rsid w:val="28604C1E"/>
    <w:rsid w:val="2AB0164F"/>
    <w:rsid w:val="2CA35012"/>
    <w:rsid w:val="2FB219C5"/>
    <w:rsid w:val="315F16D9"/>
    <w:rsid w:val="320F33F3"/>
    <w:rsid w:val="32F1614B"/>
    <w:rsid w:val="33353039"/>
    <w:rsid w:val="33CA3782"/>
    <w:rsid w:val="345E036E"/>
    <w:rsid w:val="34F07BA1"/>
    <w:rsid w:val="36D44B3E"/>
    <w:rsid w:val="37DA5F5D"/>
    <w:rsid w:val="380B25BB"/>
    <w:rsid w:val="39A05497"/>
    <w:rsid w:val="39FA5B24"/>
    <w:rsid w:val="3A0045B7"/>
    <w:rsid w:val="3AC25832"/>
    <w:rsid w:val="3B6A56AF"/>
    <w:rsid w:val="3CE5162C"/>
    <w:rsid w:val="3E3E224C"/>
    <w:rsid w:val="3F9D61EE"/>
    <w:rsid w:val="408C61FB"/>
    <w:rsid w:val="40DF691A"/>
    <w:rsid w:val="4190546D"/>
    <w:rsid w:val="424B26B5"/>
    <w:rsid w:val="42984CC3"/>
    <w:rsid w:val="43E95E59"/>
    <w:rsid w:val="455D3F88"/>
    <w:rsid w:val="484C255F"/>
    <w:rsid w:val="48C911E0"/>
    <w:rsid w:val="49BE6FF3"/>
    <w:rsid w:val="4D5C1497"/>
    <w:rsid w:val="4D683655"/>
    <w:rsid w:val="4DDD6DE8"/>
    <w:rsid w:val="4EC76BAD"/>
    <w:rsid w:val="50BE09AE"/>
    <w:rsid w:val="51DA0C16"/>
    <w:rsid w:val="5218167A"/>
    <w:rsid w:val="52B94C95"/>
    <w:rsid w:val="539574B0"/>
    <w:rsid w:val="53C26B6E"/>
    <w:rsid w:val="53E21FCA"/>
    <w:rsid w:val="556424D0"/>
    <w:rsid w:val="55BD4A9D"/>
    <w:rsid w:val="561843C9"/>
    <w:rsid w:val="56332FB1"/>
    <w:rsid w:val="575F72A0"/>
    <w:rsid w:val="583A1747"/>
    <w:rsid w:val="584414A5"/>
    <w:rsid w:val="594C6863"/>
    <w:rsid w:val="5A2D7B6F"/>
    <w:rsid w:val="5AD15D41"/>
    <w:rsid w:val="5B105E32"/>
    <w:rsid w:val="5B6F4A8B"/>
    <w:rsid w:val="5E50284E"/>
    <w:rsid w:val="5E622D10"/>
    <w:rsid w:val="5E9D5548"/>
    <w:rsid w:val="5EE65064"/>
    <w:rsid w:val="5FD21144"/>
    <w:rsid w:val="62F0596F"/>
    <w:rsid w:val="65173194"/>
    <w:rsid w:val="655F3BBF"/>
    <w:rsid w:val="65E027F7"/>
    <w:rsid w:val="67C2230C"/>
    <w:rsid w:val="68D02BEC"/>
    <w:rsid w:val="692C5D69"/>
    <w:rsid w:val="69923B2C"/>
    <w:rsid w:val="6A2E78BF"/>
    <w:rsid w:val="6A4D41E9"/>
    <w:rsid w:val="6CEE3336"/>
    <w:rsid w:val="6DB225B5"/>
    <w:rsid w:val="6FBD6CAE"/>
    <w:rsid w:val="6FC9117A"/>
    <w:rsid w:val="70472F9A"/>
    <w:rsid w:val="712612F0"/>
    <w:rsid w:val="729A01E8"/>
    <w:rsid w:val="73B07597"/>
    <w:rsid w:val="74406B6D"/>
    <w:rsid w:val="74A717E7"/>
    <w:rsid w:val="75D27C98"/>
    <w:rsid w:val="77423580"/>
    <w:rsid w:val="78C0261C"/>
    <w:rsid w:val="78FB7506"/>
    <w:rsid w:val="79C2508F"/>
    <w:rsid w:val="7C2235AF"/>
    <w:rsid w:val="7D0821F2"/>
    <w:rsid w:val="7DF74136"/>
    <w:rsid w:val="7E3D56B9"/>
    <w:rsid w:val="7E3E094F"/>
    <w:rsid w:val="7E8835EA"/>
    <w:rsid w:val="7F2E3582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BF481"/>
  <w15:docId w15:val="{BCFFFB84-87BC-4C22-AB45-8358FE8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="黑体"/>
      <w:b/>
      <w:bCs/>
      <w:sz w:val="32"/>
      <w:szCs w:val="32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467886"/>
      <w:u w:val="single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8">
    <w:name w:val="标题 字符"/>
    <w:link w:val="a7"/>
    <w:uiPriority w:val="10"/>
    <w:qFormat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11">
    <w:name w:val="样式1"/>
    <w:basedOn w:val="1"/>
    <w:link w:val="12"/>
    <w:qFormat/>
  </w:style>
  <w:style w:type="character" w:customStyle="1" w:styleId="12">
    <w:name w:val="样式1 字符"/>
    <w:link w:val="11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0F4761"/>
      <w:kern w:val="0"/>
      <w:szCs w:val="32"/>
    </w:rPr>
  </w:style>
  <w:style w:type="paragraph" w:customStyle="1" w:styleId="13">
    <w:name w:val="修订1"/>
    <w:hidden/>
    <w:uiPriority w:val="99"/>
    <w:unhideWhenUsed/>
    <w:qFormat/>
    <w:rPr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1">
    <w:name w:val="Body text|1"/>
    <w:basedOn w:val="a"/>
    <w:qFormat/>
    <w:pPr>
      <w:spacing w:after="310" w:line="326" w:lineRule="auto"/>
      <w:ind w:firstLine="400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00" w:line="620" w:lineRule="exact"/>
    </w:pPr>
    <w:rPr>
      <w:rFonts w:ascii="Calibri" w:hAnsi="Calibri"/>
      <w:sz w:val="42"/>
      <w:szCs w:val="42"/>
    </w:rPr>
  </w:style>
  <w:style w:type="paragraph" w:customStyle="1" w:styleId="ab">
    <w:name w:val="标准文件_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段"/>
    <w:link w:val="Char0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560"/>
      <w:jc w:val="both"/>
    </w:pPr>
    <w:rPr>
      <w:sz w:val="28"/>
      <w:szCs w:val="28"/>
    </w:rPr>
  </w:style>
  <w:style w:type="character" w:customStyle="1" w:styleId="Char0">
    <w:name w:val="段 Char"/>
    <w:link w:val="ac"/>
    <w:autoRedefine/>
    <w:qFormat/>
    <w:rPr>
      <w:sz w:val="28"/>
      <w:szCs w:val="28"/>
    </w:rPr>
  </w:style>
  <w:style w:type="paragraph" w:customStyle="1" w:styleId="ad">
    <w:name w:val="一级条标题"/>
    <w:next w:val="ac"/>
    <w:autoRedefine/>
    <w:qFormat/>
    <w:pPr>
      <w:ind w:firstLineChars="200" w:firstLine="560"/>
    </w:pPr>
    <w:rPr>
      <w:sz w:val="28"/>
      <w:szCs w:val="28"/>
    </w:rPr>
  </w:style>
  <w:style w:type="paragraph" w:customStyle="1" w:styleId="ae">
    <w:name w:val="标准文件_三级无标题"/>
    <w:basedOn w:val="a"/>
    <w:autoRedefine/>
    <w:qFormat/>
    <w:pPr>
      <w:widowControl/>
      <w:ind w:firstLineChars="200" w:firstLine="560"/>
    </w:pPr>
    <w:rPr>
      <w:kern w:val="0"/>
      <w:sz w:val="28"/>
      <w:szCs w:val="28"/>
    </w:rPr>
  </w:style>
  <w:style w:type="paragraph" w:customStyle="1" w:styleId="af">
    <w:name w:val="二级条标题"/>
    <w:basedOn w:val="ad"/>
    <w:next w:val="ac"/>
    <w:autoRedefine/>
    <w:qFormat/>
    <w:pPr>
      <w:spacing w:beforeLines="50" w:before="50" w:afterLines="50" w:after="50"/>
      <w:outlineLvl w:val="3"/>
    </w:pPr>
    <w:rPr>
      <w:rFonts w:ascii="黑体" w:eastAsia="黑体"/>
      <w:sz w:val="21"/>
      <w:szCs w:val="21"/>
    </w:rPr>
  </w:style>
  <w:style w:type="paragraph" w:customStyle="1" w:styleId="af0">
    <w:name w:val="标准文件_标准正文"/>
    <w:basedOn w:val="a"/>
    <w:next w:val="ab"/>
    <w:autoRedefine/>
    <w:qFormat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</w:rPr>
  </w:style>
  <w:style w:type="paragraph" w:customStyle="1" w:styleId="af1">
    <w:name w:val="标准文件_正文公式"/>
    <w:basedOn w:val="a"/>
    <w:next w:val="af0"/>
    <w:autoRedefine/>
    <w:qFormat/>
    <w:pPr>
      <w:tabs>
        <w:tab w:val="center" w:pos="4678"/>
        <w:tab w:val="right" w:leader="middleDot" w:pos="9356"/>
      </w:tabs>
      <w:adjustRightInd w:val="0"/>
    </w:pPr>
    <w:rPr>
      <w:rFonts w:ascii="宋体" w:hAnsi="宋体"/>
    </w:rPr>
  </w:style>
  <w:style w:type="character" w:customStyle="1" w:styleId="Char">
    <w:name w:val="标准文件_段 Char"/>
    <w:link w:val="ab"/>
    <w:autoRedefine/>
    <w:qFormat/>
    <w:rPr>
      <w:rFonts w:ascii="宋体"/>
      <w:sz w:val="21"/>
    </w:rPr>
  </w:style>
  <w:style w:type="paragraph" w:styleId="TOC3">
    <w:name w:val="toc 3"/>
    <w:basedOn w:val="a"/>
    <w:next w:val="a"/>
    <w:uiPriority w:val="39"/>
    <w:unhideWhenUsed/>
    <w:qFormat/>
    <w:rsid w:val="008F7DF5"/>
    <w:pPr>
      <w:spacing w:line="360" w:lineRule="auto"/>
      <w:ind w:leftChars="400" w:left="840" w:firstLineChars="200" w:firstLine="420"/>
    </w:pPr>
    <w:rPr>
      <w:szCs w:val="24"/>
    </w:rPr>
  </w:style>
  <w:style w:type="paragraph" w:customStyle="1" w:styleId="af2">
    <w:name w:val="章标题"/>
    <w:next w:val="ac"/>
    <w:qFormat/>
    <w:rsid w:val="008F7DF5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3">
    <w:name w:val="目次、标准名称标题"/>
    <w:basedOn w:val="a"/>
    <w:next w:val="ac"/>
    <w:qFormat/>
    <w:rsid w:val="008F7DF5"/>
    <w:pPr>
      <w:keepNext/>
      <w:pageBreakBefore/>
      <w:widowControl/>
      <w:shd w:val="clear" w:color="FFFFFF" w:fill="FFFFFF"/>
      <w:spacing w:before="640" w:after="560" w:line="460" w:lineRule="exact"/>
      <w:ind w:firstLineChars="200" w:firstLine="42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4">
    <w:name w:val="四级条标题"/>
    <w:basedOn w:val="a"/>
    <w:next w:val="ac"/>
    <w:qFormat/>
    <w:rsid w:val="008F7DF5"/>
    <w:pPr>
      <w:widowControl/>
      <w:spacing w:beforeLines="50" w:afterLines="50" w:line="360" w:lineRule="auto"/>
      <w:ind w:firstLineChars="200"/>
      <w:jc w:val="left"/>
      <w:outlineLvl w:val="5"/>
    </w:pPr>
    <w:rPr>
      <w:rFonts w:ascii="黑体" w:eastAsia="黑体"/>
      <w:kern w:val="0"/>
    </w:rPr>
  </w:style>
  <w:style w:type="paragraph" w:customStyle="1" w:styleId="af5">
    <w:name w:val="五级条标题"/>
    <w:basedOn w:val="af4"/>
    <w:next w:val="ac"/>
    <w:qFormat/>
    <w:rsid w:val="008F7DF5"/>
    <w:pPr>
      <w:outlineLvl w:val="6"/>
    </w:pPr>
  </w:style>
  <w:style w:type="paragraph" w:customStyle="1" w:styleId="af6">
    <w:name w:val="终结线"/>
    <w:basedOn w:val="a"/>
    <w:qFormat/>
    <w:rsid w:val="008F7DF5"/>
    <w:pPr>
      <w:framePr w:hSpace="181" w:vSpace="181" w:wrap="around" w:vAnchor="text" w:hAnchor="margin" w:xAlign="center" w:y="285"/>
      <w:spacing w:line="360" w:lineRule="auto"/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baidu.com/link?url=8RD_3J8ua3v4qaQ1Sx1iOsRcaTsuz1tGtdO0G2OqBG9B5XtTcN3PkRRZ8UDiZekOZX_r3w-cifPVmFa4dMNz0_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9A00-F121-4738-94B1-01EB095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jiamin zhang</dc:creator>
  <cp:lastModifiedBy>ThinkPad</cp:lastModifiedBy>
  <cp:revision>10</cp:revision>
  <dcterms:created xsi:type="dcterms:W3CDTF">2024-09-06T12:59:00Z</dcterms:created>
  <dcterms:modified xsi:type="dcterms:W3CDTF">2025-03-04T13:41:00Z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6872410743F3483CAB6236E3E28797F0_13</vt:lpwstr>
  </property>
  <property fmtid="{D5CDD505-2E9C-101B-9397-08002B2CF9AE}" pid="4" name="KSOTemplateDocerSaveRecord">
    <vt:lpwstr>eyJoZGlkIjoiZDE5YWI0YzlkMTc3ZjMzMDczM2ZhMjI0MzJiODc4MjIiLCJ1c2VySWQiOiIyMTk1NTc1MDQifQ==</vt:lpwstr>
  </property>
</Properties>
</file>