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88124" w14:textId="77777777" w:rsidR="00BF3AC9" w:rsidRPr="00324F72" w:rsidRDefault="00BF3AC9" w:rsidP="00BF3AC9">
      <w:pPr>
        <w:spacing w:line="360" w:lineRule="auto"/>
        <w:jc w:val="center"/>
        <w:rPr>
          <w:rFonts w:hint="eastAsia"/>
          <w:bCs/>
          <w:color w:val="C00000"/>
          <w:sz w:val="36"/>
          <w:szCs w:val="36"/>
        </w:rPr>
      </w:pPr>
      <w:bookmarkStart w:id="0" w:name="_Hlk528261495"/>
    </w:p>
    <w:p w14:paraId="25DF365E" w14:textId="77777777" w:rsidR="00BF3AC9" w:rsidRPr="00324F72" w:rsidRDefault="00BF3AC9" w:rsidP="00BF3AC9">
      <w:pPr>
        <w:spacing w:line="360" w:lineRule="auto"/>
        <w:jc w:val="center"/>
        <w:rPr>
          <w:rFonts w:hint="eastAsia"/>
          <w:bCs/>
          <w:color w:val="C00000"/>
          <w:sz w:val="36"/>
          <w:szCs w:val="36"/>
        </w:rPr>
      </w:pPr>
    </w:p>
    <w:p w14:paraId="7F358A63" w14:textId="77777777" w:rsidR="00BF3AC9" w:rsidRPr="00324F72" w:rsidRDefault="00BF3AC9" w:rsidP="00BF3AC9">
      <w:pPr>
        <w:spacing w:line="360" w:lineRule="auto"/>
        <w:jc w:val="center"/>
        <w:rPr>
          <w:rFonts w:hint="eastAsia"/>
          <w:bCs/>
          <w:color w:val="C00000"/>
          <w:sz w:val="48"/>
          <w:szCs w:val="48"/>
        </w:rPr>
      </w:pPr>
    </w:p>
    <w:p w14:paraId="440AFACA" w14:textId="77777777" w:rsidR="00BF3AC9" w:rsidRPr="00324F72" w:rsidRDefault="00BF3AC9" w:rsidP="00BF3AC9">
      <w:pPr>
        <w:spacing w:line="360" w:lineRule="auto"/>
        <w:jc w:val="center"/>
        <w:rPr>
          <w:rFonts w:hint="eastAsia"/>
          <w:bCs/>
          <w:color w:val="C00000"/>
          <w:sz w:val="48"/>
          <w:szCs w:val="48"/>
        </w:rPr>
      </w:pPr>
    </w:p>
    <w:p w14:paraId="7443F6EA" w14:textId="77777777" w:rsidR="00BF3AC9" w:rsidRPr="00324F72" w:rsidRDefault="00BF3AC9" w:rsidP="00BF3AC9">
      <w:pPr>
        <w:jc w:val="center"/>
        <w:rPr>
          <w:rFonts w:hint="eastAsia"/>
          <w:sz w:val="52"/>
          <w:szCs w:val="52"/>
        </w:rPr>
      </w:pPr>
      <w:r w:rsidRPr="00324F72">
        <w:rPr>
          <w:sz w:val="52"/>
          <w:szCs w:val="52"/>
        </w:rPr>
        <w:t>团 体 标 准</w:t>
      </w:r>
    </w:p>
    <w:p w14:paraId="6E645F8C" w14:textId="77777777" w:rsidR="00BF3AC9" w:rsidRPr="00324F72" w:rsidRDefault="00BF3AC9" w:rsidP="00BF3AC9">
      <w:pPr>
        <w:jc w:val="center"/>
        <w:rPr>
          <w:rFonts w:eastAsia="黑体" w:hint="eastAsia"/>
          <w:sz w:val="48"/>
          <w:szCs w:val="48"/>
        </w:rPr>
      </w:pPr>
    </w:p>
    <w:p w14:paraId="1BB27778" w14:textId="7B3CA61E" w:rsidR="00BF3AC9" w:rsidRPr="00324F72" w:rsidRDefault="00BF3AC9" w:rsidP="00BF3AC9">
      <w:pPr>
        <w:spacing w:beforeLines="100" w:before="312" w:afterLines="100" w:after="312" w:line="480" w:lineRule="auto"/>
        <w:ind w:leftChars="-67" w:rightChars="-182" w:right="-382" w:hangingChars="32" w:hanging="141"/>
        <w:jc w:val="center"/>
        <w:rPr>
          <w:rFonts w:eastAsia="黑体" w:hint="eastAsia"/>
          <w:sz w:val="44"/>
          <w:szCs w:val="44"/>
        </w:rPr>
      </w:pPr>
      <w:r w:rsidRPr="00324F72">
        <w:rPr>
          <w:rFonts w:eastAsia="黑体"/>
          <w:sz w:val="44"/>
          <w:szCs w:val="44"/>
        </w:rPr>
        <w:t>《</w:t>
      </w:r>
      <w:r>
        <w:rPr>
          <w:rFonts w:eastAsia="黑体" w:hint="eastAsia"/>
          <w:sz w:val="44"/>
          <w:szCs w:val="44"/>
        </w:rPr>
        <w:t>桑叶饲用</w:t>
      </w:r>
      <w:r w:rsidRPr="00324F72">
        <w:rPr>
          <w:rFonts w:eastAsia="黑体"/>
          <w:sz w:val="44"/>
          <w:szCs w:val="44"/>
        </w:rPr>
        <w:t>技术规程</w:t>
      </w:r>
      <w:r>
        <w:rPr>
          <w:rFonts w:eastAsia="黑体" w:hint="eastAsia"/>
          <w:sz w:val="44"/>
          <w:szCs w:val="44"/>
        </w:rPr>
        <w:t xml:space="preserve"> </w:t>
      </w:r>
      <w:r>
        <w:rPr>
          <w:rFonts w:eastAsia="黑体" w:hint="eastAsia"/>
          <w:sz w:val="44"/>
          <w:szCs w:val="44"/>
        </w:rPr>
        <w:t>草鱼</w:t>
      </w:r>
      <w:r w:rsidRPr="00324F72">
        <w:rPr>
          <w:rFonts w:eastAsia="黑体"/>
          <w:sz w:val="44"/>
          <w:szCs w:val="44"/>
        </w:rPr>
        <w:t>》</w:t>
      </w:r>
    </w:p>
    <w:p w14:paraId="289E08F1" w14:textId="77777777" w:rsidR="00BF3AC9" w:rsidRPr="00324F72" w:rsidRDefault="00BF3AC9" w:rsidP="00BF3AC9">
      <w:pPr>
        <w:spacing w:beforeLines="100" w:before="312" w:afterLines="100" w:after="312" w:line="480" w:lineRule="auto"/>
        <w:ind w:left="-67"/>
        <w:jc w:val="center"/>
        <w:rPr>
          <w:rFonts w:eastAsia="黑体" w:hint="eastAsia"/>
          <w:sz w:val="44"/>
          <w:szCs w:val="44"/>
        </w:rPr>
      </w:pPr>
      <w:r w:rsidRPr="00324F72">
        <w:rPr>
          <w:rFonts w:eastAsia="黑体"/>
          <w:sz w:val="44"/>
          <w:szCs w:val="44"/>
        </w:rPr>
        <w:t>编制说明</w:t>
      </w:r>
    </w:p>
    <w:p w14:paraId="51C9D0EE" w14:textId="77777777" w:rsidR="00BF3AC9" w:rsidRPr="00324F72" w:rsidRDefault="00BF3AC9" w:rsidP="00BF3AC9">
      <w:pPr>
        <w:spacing w:line="360" w:lineRule="auto"/>
        <w:jc w:val="center"/>
        <w:rPr>
          <w:rFonts w:hint="eastAsia"/>
          <w:bCs/>
          <w:sz w:val="36"/>
          <w:szCs w:val="36"/>
        </w:rPr>
      </w:pPr>
    </w:p>
    <w:p w14:paraId="466109F6" w14:textId="77777777" w:rsidR="00BF3AC9" w:rsidRPr="00324F72" w:rsidRDefault="00BF3AC9" w:rsidP="00BF3AC9">
      <w:pPr>
        <w:spacing w:line="360" w:lineRule="auto"/>
        <w:jc w:val="center"/>
        <w:rPr>
          <w:rFonts w:hint="eastAsia"/>
          <w:bCs/>
          <w:sz w:val="36"/>
          <w:szCs w:val="36"/>
        </w:rPr>
      </w:pPr>
    </w:p>
    <w:p w14:paraId="13C7F17F" w14:textId="77777777" w:rsidR="00BF3AC9" w:rsidRPr="00324F72" w:rsidRDefault="00BF3AC9" w:rsidP="00BF3AC9">
      <w:pPr>
        <w:spacing w:line="360" w:lineRule="auto"/>
        <w:jc w:val="center"/>
        <w:rPr>
          <w:rFonts w:hint="eastAsia"/>
          <w:bCs/>
          <w:sz w:val="36"/>
          <w:szCs w:val="36"/>
        </w:rPr>
      </w:pPr>
    </w:p>
    <w:p w14:paraId="7888416B" w14:textId="77777777" w:rsidR="00BF3AC9" w:rsidRPr="00324F72" w:rsidRDefault="00BF3AC9" w:rsidP="00BF3AC9">
      <w:pPr>
        <w:spacing w:line="360" w:lineRule="auto"/>
        <w:jc w:val="center"/>
        <w:rPr>
          <w:rFonts w:hint="eastAsia"/>
          <w:bCs/>
          <w:sz w:val="36"/>
          <w:szCs w:val="36"/>
        </w:rPr>
      </w:pPr>
    </w:p>
    <w:p w14:paraId="1E428D20" w14:textId="77777777" w:rsidR="00BF3AC9" w:rsidRPr="00324F72" w:rsidRDefault="00BF3AC9" w:rsidP="00BF3AC9">
      <w:pPr>
        <w:spacing w:line="360" w:lineRule="auto"/>
        <w:jc w:val="center"/>
        <w:rPr>
          <w:rFonts w:hint="eastAsia"/>
          <w:bCs/>
          <w:sz w:val="36"/>
          <w:szCs w:val="36"/>
        </w:rPr>
      </w:pPr>
    </w:p>
    <w:p w14:paraId="7A2CC3C9" w14:textId="77777777" w:rsidR="00BF3AC9" w:rsidRPr="00324F72" w:rsidRDefault="00BF3AC9" w:rsidP="00BF3AC9">
      <w:pPr>
        <w:spacing w:line="360" w:lineRule="auto"/>
        <w:jc w:val="center"/>
        <w:rPr>
          <w:rFonts w:hint="eastAsia"/>
          <w:bCs/>
          <w:sz w:val="36"/>
          <w:szCs w:val="36"/>
        </w:rPr>
      </w:pPr>
    </w:p>
    <w:p w14:paraId="225FFAF2" w14:textId="77777777" w:rsidR="00BF3AC9" w:rsidRPr="00324F72" w:rsidRDefault="00BF3AC9" w:rsidP="00BF3AC9">
      <w:pPr>
        <w:spacing w:line="360" w:lineRule="auto"/>
        <w:jc w:val="center"/>
        <w:rPr>
          <w:rFonts w:hint="eastAsia"/>
          <w:bCs/>
          <w:sz w:val="36"/>
          <w:szCs w:val="36"/>
        </w:rPr>
      </w:pPr>
    </w:p>
    <w:p w14:paraId="572AD261" w14:textId="77777777" w:rsidR="00BF3AC9" w:rsidRPr="00324F72" w:rsidRDefault="00BF3AC9" w:rsidP="00BF3AC9">
      <w:pPr>
        <w:widowControl/>
        <w:jc w:val="center"/>
        <w:rPr>
          <w:rFonts w:hint="eastAsia"/>
          <w:bCs/>
          <w:sz w:val="44"/>
          <w:szCs w:val="44"/>
        </w:rPr>
      </w:pPr>
    </w:p>
    <w:p w14:paraId="20D5C37C" w14:textId="77777777" w:rsidR="00BF3AC9" w:rsidRPr="00324F72" w:rsidRDefault="00BF3AC9" w:rsidP="00BF3AC9">
      <w:pPr>
        <w:widowControl/>
        <w:jc w:val="center"/>
        <w:rPr>
          <w:rFonts w:hint="eastAsia"/>
          <w:bCs/>
          <w:sz w:val="44"/>
          <w:szCs w:val="44"/>
        </w:rPr>
      </w:pPr>
    </w:p>
    <w:p w14:paraId="43B92345" w14:textId="3C6E3ED8" w:rsidR="00BF3AC9" w:rsidRPr="00324F72" w:rsidRDefault="00BF3AC9" w:rsidP="00BF3AC9">
      <w:pPr>
        <w:ind w:leftChars="-67" w:left="-51" w:rightChars="-182" w:right="-382" w:hangingChars="32" w:hanging="90"/>
        <w:jc w:val="center"/>
        <w:rPr>
          <w:rFonts w:eastAsia="黑体" w:hint="eastAsia"/>
          <w:bCs/>
          <w:sz w:val="28"/>
          <w:szCs w:val="28"/>
        </w:rPr>
      </w:pPr>
      <w:r w:rsidRPr="00324F72">
        <w:rPr>
          <w:rFonts w:eastAsia="黑体"/>
          <w:bCs/>
          <w:sz w:val="28"/>
          <w:szCs w:val="28"/>
        </w:rPr>
        <w:t>《</w:t>
      </w:r>
      <w:r>
        <w:rPr>
          <w:rFonts w:eastAsia="黑体" w:hint="eastAsia"/>
          <w:bCs/>
          <w:sz w:val="28"/>
          <w:szCs w:val="28"/>
        </w:rPr>
        <w:t>桑叶饲用</w:t>
      </w:r>
      <w:r w:rsidRPr="00324F72">
        <w:rPr>
          <w:rFonts w:eastAsia="黑体"/>
          <w:bCs/>
          <w:sz w:val="28"/>
          <w:szCs w:val="28"/>
        </w:rPr>
        <w:t>技术规程</w:t>
      </w:r>
      <w:r>
        <w:rPr>
          <w:rFonts w:eastAsia="黑体" w:hint="eastAsia"/>
          <w:bCs/>
          <w:sz w:val="28"/>
          <w:szCs w:val="28"/>
        </w:rPr>
        <w:t xml:space="preserve"> </w:t>
      </w:r>
      <w:r>
        <w:rPr>
          <w:rFonts w:eastAsia="黑体" w:hint="eastAsia"/>
          <w:bCs/>
          <w:sz w:val="28"/>
          <w:szCs w:val="28"/>
        </w:rPr>
        <w:t>草鱼</w:t>
      </w:r>
      <w:r w:rsidRPr="00324F72">
        <w:rPr>
          <w:rFonts w:eastAsia="黑体"/>
          <w:bCs/>
          <w:sz w:val="28"/>
          <w:szCs w:val="28"/>
        </w:rPr>
        <w:t>》</w:t>
      </w:r>
      <w:proofErr w:type="gramStart"/>
      <w:r w:rsidRPr="00324F72">
        <w:rPr>
          <w:rFonts w:eastAsia="黑体"/>
          <w:bCs/>
          <w:sz w:val="28"/>
          <w:szCs w:val="28"/>
        </w:rPr>
        <w:t>团标制定</w:t>
      </w:r>
      <w:proofErr w:type="gramEnd"/>
      <w:r w:rsidRPr="00324F72">
        <w:rPr>
          <w:rFonts w:eastAsia="黑体"/>
          <w:bCs/>
          <w:sz w:val="28"/>
          <w:szCs w:val="28"/>
        </w:rPr>
        <w:t>组</w:t>
      </w:r>
    </w:p>
    <w:p w14:paraId="6D83BAF9" w14:textId="6C6DAA60" w:rsidR="00896A59" w:rsidRPr="0098505E" w:rsidRDefault="00BF3AC9" w:rsidP="00896A59">
      <w:pPr>
        <w:widowControl/>
        <w:jc w:val="center"/>
        <w:rPr>
          <w:rFonts w:ascii="Times New Roman" w:eastAsia="宋体" w:hAnsi="Times New Roman" w:cs="Times New Roman"/>
          <w:bCs/>
          <w:color w:val="000000" w:themeColor="text1"/>
          <w:sz w:val="36"/>
          <w:szCs w:val="36"/>
        </w:rPr>
      </w:pPr>
      <w:r w:rsidRPr="00324F72">
        <w:rPr>
          <w:rFonts w:eastAsia="黑体"/>
          <w:bCs/>
          <w:sz w:val="28"/>
          <w:szCs w:val="28"/>
        </w:rPr>
        <w:t>二</w:t>
      </w:r>
      <w:r w:rsidRPr="00324F72">
        <w:rPr>
          <w:rFonts w:eastAsia="黑体"/>
          <w:sz w:val="28"/>
          <w:szCs w:val="28"/>
        </w:rPr>
        <w:t>〇</w:t>
      </w:r>
      <w:r w:rsidRPr="00324F72">
        <w:rPr>
          <w:rFonts w:eastAsia="黑体"/>
          <w:bCs/>
          <w:sz w:val="28"/>
          <w:szCs w:val="28"/>
        </w:rPr>
        <w:t>二</w:t>
      </w:r>
      <w:r>
        <w:rPr>
          <w:rFonts w:eastAsia="黑体" w:hint="eastAsia"/>
          <w:bCs/>
          <w:sz w:val="28"/>
          <w:szCs w:val="28"/>
        </w:rPr>
        <w:t>五</w:t>
      </w:r>
      <w:r w:rsidRPr="00324F72">
        <w:rPr>
          <w:rFonts w:eastAsia="黑体"/>
          <w:bCs/>
          <w:sz w:val="28"/>
          <w:szCs w:val="28"/>
        </w:rPr>
        <w:t>年</w:t>
      </w:r>
      <w:r>
        <w:rPr>
          <w:rFonts w:eastAsia="黑体" w:hint="eastAsia"/>
          <w:bCs/>
          <w:sz w:val="28"/>
          <w:szCs w:val="28"/>
        </w:rPr>
        <w:t>二</w:t>
      </w:r>
      <w:r w:rsidRPr="00324F72">
        <w:rPr>
          <w:rFonts w:eastAsia="黑体"/>
          <w:bCs/>
          <w:sz w:val="28"/>
          <w:szCs w:val="28"/>
        </w:rPr>
        <w:t>月</w:t>
      </w:r>
      <w:bookmarkEnd w:id="0"/>
      <w:r w:rsidR="00896A59" w:rsidRPr="0098505E">
        <w:rPr>
          <w:rFonts w:ascii="Times New Roman" w:eastAsia="宋体" w:hAnsi="Times New Roman" w:cs="Times New Roman"/>
          <w:bCs/>
          <w:color w:val="000000" w:themeColor="text1"/>
          <w:sz w:val="36"/>
          <w:szCs w:val="36"/>
        </w:rPr>
        <w:br w:type="page"/>
      </w:r>
    </w:p>
    <w:sdt>
      <w:sdtPr>
        <w:rPr>
          <w:rFonts w:ascii="Times New Roman" w:eastAsia="宋体" w:hAnsi="Times New Roman" w:cs="Times New Roman"/>
          <w:color w:val="000000" w:themeColor="text1"/>
          <w:kern w:val="2"/>
          <w:sz w:val="21"/>
          <w:szCs w:val="22"/>
          <w:lang w:val="zh-CN"/>
        </w:rPr>
        <w:id w:val="-324214574"/>
        <w:docPartObj>
          <w:docPartGallery w:val="Table of Contents"/>
          <w:docPartUnique/>
        </w:docPartObj>
      </w:sdtPr>
      <w:sdtEndPr>
        <w:rPr>
          <w:b/>
          <w:bCs/>
          <w:sz w:val="28"/>
          <w:szCs w:val="28"/>
        </w:rPr>
      </w:sdtEndPr>
      <w:sdtContent>
        <w:p w14:paraId="71A8E3A1" w14:textId="15B53861" w:rsidR="00896A59" w:rsidRPr="00933414" w:rsidRDefault="00896A59" w:rsidP="00896A59">
          <w:pPr>
            <w:pStyle w:val="TOC"/>
            <w:jc w:val="center"/>
            <w:rPr>
              <w:rFonts w:ascii="黑体" w:eastAsia="黑体" w:hAnsi="黑体" w:cs="Times New Roman" w:hint="eastAsia"/>
              <w:color w:val="000000" w:themeColor="text1"/>
              <w:sz w:val="28"/>
              <w:szCs w:val="28"/>
            </w:rPr>
          </w:pPr>
          <w:r w:rsidRPr="00933414">
            <w:rPr>
              <w:rFonts w:ascii="黑体" w:eastAsia="黑体" w:hAnsi="黑体" w:cs="Times New Roman"/>
              <w:color w:val="000000" w:themeColor="text1"/>
              <w:sz w:val="28"/>
              <w:szCs w:val="28"/>
              <w:lang w:val="zh-CN"/>
            </w:rPr>
            <w:t xml:space="preserve">目 </w:t>
          </w:r>
          <w:r w:rsidR="006623EC" w:rsidRPr="00933414">
            <w:rPr>
              <w:rFonts w:ascii="黑体" w:eastAsia="黑体" w:hAnsi="黑体" w:cs="Times New Roman" w:hint="eastAsia"/>
              <w:color w:val="000000" w:themeColor="text1"/>
              <w:sz w:val="28"/>
              <w:szCs w:val="28"/>
              <w:lang w:val="zh-CN"/>
            </w:rPr>
            <w:t xml:space="preserve"> 次</w:t>
          </w:r>
        </w:p>
        <w:p w14:paraId="43E24E25" w14:textId="77777777" w:rsidR="006623EC" w:rsidRDefault="00BF3AC9" w:rsidP="00BF3AC9">
          <w:pPr>
            <w:pStyle w:val="TOC1"/>
          </w:pPr>
          <w:r w:rsidRPr="00BF3AC9">
            <w:rPr>
              <w:rFonts w:hint="eastAsia"/>
            </w:rPr>
            <w:t>.</w:t>
          </w:r>
          <w:r w:rsidR="00896A59" w:rsidRPr="0098505E">
            <w:fldChar w:fldCharType="begin"/>
          </w:r>
          <w:r w:rsidR="00896A59" w:rsidRPr="0098505E">
            <w:instrText xml:space="preserve"> TOC \o "1-3" \h \z \u </w:instrText>
          </w:r>
          <w:r w:rsidR="00896A59" w:rsidRPr="0098505E">
            <w:fldChar w:fldCharType="separate"/>
          </w:r>
        </w:p>
        <w:p w14:paraId="5BDCAE51" w14:textId="1851C000" w:rsidR="006623EC" w:rsidRPr="00933414" w:rsidRDefault="006623EC" w:rsidP="006623EC">
          <w:pPr>
            <w:pStyle w:val="TOC1"/>
            <w:spacing w:line="360" w:lineRule="auto"/>
            <w:rPr>
              <w:rFonts w:ascii="宋体" w:hAnsi="宋体" w:cstheme="minorBidi" w:hint="eastAsia"/>
              <w:color w:val="auto"/>
              <w:kern w:val="2"/>
              <w:sz w:val="24"/>
              <w:szCs w:val="24"/>
              <w14:ligatures w14:val="standardContextual"/>
            </w:rPr>
          </w:pPr>
          <w:hyperlink w:anchor="_Toc192019689" w:history="1">
            <w:r w:rsidRPr="00933414">
              <w:rPr>
                <w:rStyle w:val="af2"/>
                <w:rFonts w:ascii="宋体" w:hAnsi="宋体" w:hint="eastAsia"/>
                <w:sz w:val="24"/>
                <w:szCs w:val="24"/>
              </w:rPr>
              <w:t>一、</w:t>
            </w:r>
            <w:r w:rsidRPr="00933414">
              <w:rPr>
                <w:rFonts w:ascii="宋体" w:hAnsi="宋体" w:cstheme="minorBidi" w:hint="eastAsia"/>
                <w:color w:val="auto"/>
                <w:kern w:val="2"/>
                <w:sz w:val="24"/>
                <w:szCs w:val="24"/>
                <w14:ligatures w14:val="standardContextual"/>
              </w:rPr>
              <w:tab/>
            </w:r>
            <w:r w:rsidRPr="00933414">
              <w:rPr>
                <w:rStyle w:val="af2"/>
                <w:rFonts w:ascii="宋体" w:hAnsi="宋体" w:hint="eastAsia"/>
                <w:sz w:val="24"/>
                <w:szCs w:val="24"/>
              </w:rPr>
              <w:t>任务来源</w:t>
            </w:r>
            <w:r w:rsidRPr="00933414">
              <w:rPr>
                <w:rFonts w:ascii="宋体" w:hAnsi="宋体" w:hint="eastAsia"/>
                <w:webHidden/>
                <w:sz w:val="24"/>
                <w:szCs w:val="24"/>
              </w:rPr>
              <w:tab/>
            </w:r>
            <w:r w:rsidRPr="00933414">
              <w:rPr>
                <w:rFonts w:ascii="宋体" w:hAnsi="宋体" w:hint="eastAsia"/>
                <w:webHidden/>
                <w:sz w:val="24"/>
                <w:szCs w:val="24"/>
              </w:rPr>
              <w:fldChar w:fldCharType="begin"/>
            </w:r>
            <w:r w:rsidRPr="00933414">
              <w:rPr>
                <w:rFonts w:ascii="宋体" w:hAnsi="宋体" w:hint="eastAsia"/>
                <w:webHidden/>
                <w:sz w:val="24"/>
                <w:szCs w:val="24"/>
              </w:rPr>
              <w:instrText xml:space="preserve"> </w:instrText>
            </w:r>
            <w:r w:rsidRPr="00933414">
              <w:rPr>
                <w:rFonts w:ascii="宋体" w:hAnsi="宋体"/>
                <w:webHidden/>
                <w:sz w:val="24"/>
                <w:szCs w:val="24"/>
              </w:rPr>
              <w:instrText>PAGEREF _Toc192019689 \h</w:instrText>
            </w:r>
            <w:r w:rsidRPr="00933414">
              <w:rPr>
                <w:rFonts w:ascii="宋体" w:hAnsi="宋体" w:hint="eastAsia"/>
                <w:webHidden/>
                <w:sz w:val="24"/>
                <w:szCs w:val="24"/>
              </w:rPr>
              <w:instrText xml:space="preserve"> </w:instrText>
            </w:r>
            <w:r w:rsidRPr="00933414">
              <w:rPr>
                <w:rFonts w:ascii="宋体" w:hAnsi="宋体" w:hint="eastAsia"/>
                <w:webHidden/>
                <w:sz w:val="24"/>
                <w:szCs w:val="24"/>
              </w:rPr>
            </w:r>
            <w:r w:rsidRPr="00933414">
              <w:rPr>
                <w:rFonts w:ascii="宋体" w:hAnsi="宋体" w:hint="eastAsia"/>
                <w:webHidden/>
                <w:sz w:val="24"/>
                <w:szCs w:val="24"/>
              </w:rPr>
              <w:fldChar w:fldCharType="separate"/>
            </w:r>
            <w:r w:rsidRPr="00933414">
              <w:rPr>
                <w:rFonts w:ascii="宋体" w:hAnsi="宋体"/>
                <w:webHidden/>
                <w:sz w:val="24"/>
                <w:szCs w:val="24"/>
              </w:rPr>
              <w:t>3</w:t>
            </w:r>
            <w:r w:rsidRPr="00933414">
              <w:rPr>
                <w:rFonts w:ascii="宋体" w:hAnsi="宋体" w:hint="eastAsia"/>
                <w:webHidden/>
                <w:sz w:val="24"/>
                <w:szCs w:val="24"/>
              </w:rPr>
              <w:fldChar w:fldCharType="end"/>
            </w:r>
          </w:hyperlink>
        </w:p>
        <w:p w14:paraId="3C184134" w14:textId="60D31679" w:rsidR="006623EC" w:rsidRPr="00933414" w:rsidRDefault="006623EC" w:rsidP="006623EC">
          <w:pPr>
            <w:pStyle w:val="TOC1"/>
            <w:spacing w:line="360" w:lineRule="auto"/>
            <w:rPr>
              <w:rFonts w:ascii="宋体" w:hAnsi="宋体" w:cstheme="minorBidi" w:hint="eastAsia"/>
              <w:color w:val="auto"/>
              <w:kern w:val="2"/>
              <w:sz w:val="24"/>
              <w:szCs w:val="24"/>
              <w14:ligatures w14:val="standardContextual"/>
            </w:rPr>
          </w:pPr>
          <w:hyperlink w:anchor="_Toc192019690" w:history="1">
            <w:r w:rsidRPr="00933414">
              <w:rPr>
                <w:rStyle w:val="af2"/>
                <w:rFonts w:ascii="宋体" w:hAnsi="宋体" w:hint="eastAsia"/>
                <w:sz w:val="24"/>
                <w:szCs w:val="24"/>
              </w:rPr>
              <w:t>二、</w:t>
            </w:r>
            <w:r w:rsidRPr="00933414">
              <w:rPr>
                <w:rFonts w:ascii="宋体" w:hAnsi="宋体" w:cstheme="minorBidi" w:hint="eastAsia"/>
                <w:color w:val="auto"/>
                <w:kern w:val="2"/>
                <w:sz w:val="24"/>
                <w:szCs w:val="24"/>
                <w14:ligatures w14:val="standardContextual"/>
              </w:rPr>
              <w:tab/>
            </w:r>
            <w:r w:rsidRPr="00933414">
              <w:rPr>
                <w:rStyle w:val="af2"/>
                <w:rFonts w:ascii="宋体" w:hAnsi="宋体" w:hint="eastAsia"/>
                <w:sz w:val="24"/>
                <w:szCs w:val="24"/>
              </w:rPr>
              <w:t>编制目的和意义</w:t>
            </w:r>
            <w:r w:rsidRPr="00933414">
              <w:rPr>
                <w:rFonts w:ascii="宋体" w:hAnsi="宋体" w:hint="eastAsia"/>
                <w:webHidden/>
                <w:sz w:val="24"/>
                <w:szCs w:val="24"/>
              </w:rPr>
              <w:tab/>
            </w:r>
            <w:r w:rsidRPr="00933414">
              <w:rPr>
                <w:rFonts w:ascii="宋体" w:hAnsi="宋体" w:hint="eastAsia"/>
                <w:webHidden/>
                <w:sz w:val="24"/>
                <w:szCs w:val="24"/>
              </w:rPr>
              <w:fldChar w:fldCharType="begin"/>
            </w:r>
            <w:r w:rsidRPr="00933414">
              <w:rPr>
                <w:rFonts w:ascii="宋体" w:hAnsi="宋体" w:hint="eastAsia"/>
                <w:webHidden/>
                <w:sz w:val="24"/>
                <w:szCs w:val="24"/>
              </w:rPr>
              <w:instrText xml:space="preserve"> </w:instrText>
            </w:r>
            <w:r w:rsidRPr="00933414">
              <w:rPr>
                <w:rFonts w:ascii="宋体" w:hAnsi="宋体"/>
                <w:webHidden/>
                <w:sz w:val="24"/>
                <w:szCs w:val="24"/>
              </w:rPr>
              <w:instrText>PAGEREF _Toc192019690 \h</w:instrText>
            </w:r>
            <w:r w:rsidRPr="00933414">
              <w:rPr>
                <w:rFonts w:ascii="宋体" w:hAnsi="宋体" w:hint="eastAsia"/>
                <w:webHidden/>
                <w:sz w:val="24"/>
                <w:szCs w:val="24"/>
              </w:rPr>
              <w:instrText xml:space="preserve"> </w:instrText>
            </w:r>
            <w:r w:rsidRPr="00933414">
              <w:rPr>
                <w:rFonts w:ascii="宋体" w:hAnsi="宋体" w:hint="eastAsia"/>
                <w:webHidden/>
                <w:sz w:val="24"/>
                <w:szCs w:val="24"/>
              </w:rPr>
            </w:r>
            <w:r w:rsidRPr="00933414">
              <w:rPr>
                <w:rFonts w:ascii="宋体" w:hAnsi="宋体" w:hint="eastAsia"/>
                <w:webHidden/>
                <w:sz w:val="24"/>
                <w:szCs w:val="24"/>
              </w:rPr>
              <w:fldChar w:fldCharType="separate"/>
            </w:r>
            <w:r w:rsidRPr="00933414">
              <w:rPr>
                <w:rFonts w:ascii="宋体" w:hAnsi="宋体"/>
                <w:webHidden/>
                <w:sz w:val="24"/>
                <w:szCs w:val="24"/>
              </w:rPr>
              <w:t>3</w:t>
            </w:r>
            <w:r w:rsidRPr="00933414">
              <w:rPr>
                <w:rFonts w:ascii="宋体" w:hAnsi="宋体" w:hint="eastAsia"/>
                <w:webHidden/>
                <w:sz w:val="24"/>
                <w:szCs w:val="24"/>
              </w:rPr>
              <w:fldChar w:fldCharType="end"/>
            </w:r>
          </w:hyperlink>
        </w:p>
        <w:p w14:paraId="098A3153" w14:textId="4D3FF511" w:rsidR="006623EC" w:rsidRPr="00933414" w:rsidRDefault="006623EC" w:rsidP="006623EC">
          <w:pPr>
            <w:pStyle w:val="TOC1"/>
            <w:spacing w:line="360" w:lineRule="auto"/>
            <w:rPr>
              <w:rFonts w:ascii="宋体" w:hAnsi="宋体" w:cstheme="minorBidi" w:hint="eastAsia"/>
              <w:color w:val="auto"/>
              <w:kern w:val="2"/>
              <w:sz w:val="24"/>
              <w:szCs w:val="24"/>
              <w14:ligatures w14:val="standardContextual"/>
            </w:rPr>
          </w:pPr>
          <w:hyperlink w:anchor="_Toc192019691" w:history="1">
            <w:r w:rsidRPr="00933414">
              <w:rPr>
                <w:rStyle w:val="af2"/>
                <w:rFonts w:ascii="宋体" w:hAnsi="宋体" w:hint="eastAsia"/>
                <w:sz w:val="24"/>
                <w:szCs w:val="24"/>
              </w:rPr>
              <w:t>三、</w:t>
            </w:r>
            <w:r w:rsidRPr="00933414">
              <w:rPr>
                <w:rFonts w:ascii="宋体" w:hAnsi="宋体" w:cstheme="minorBidi" w:hint="eastAsia"/>
                <w:color w:val="auto"/>
                <w:kern w:val="2"/>
                <w:sz w:val="24"/>
                <w:szCs w:val="24"/>
                <w14:ligatures w14:val="standardContextual"/>
              </w:rPr>
              <w:tab/>
            </w:r>
            <w:r w:rsidRPr="00933414">
              <w:rPr>
                <w:rStyle w:val="af2"/>
                <w:rFonts w:ascii="宋体" w:hAnsi="宋体" w:hint="eastAsia"/>
                <w:sz w:val="24"/>
                <w:szCs w:val="24"/>
              </w:rPr>
              <w:t>编制原则和依据</w:t>
            </w:r>
            <w:r w:rsidRPr="00933414">
              <w:rPr>
                <w:rFonts w:ascii="宋体" w:hAnsi="宋体" w:hint="eastAsia"/>
                <w:webHidden/>
                <w:sz w:val="24"/>
                <w:szCs w:val="24"/>
              </w:rPr>
              <w:tab/>
            </w:r>
            <w:r w:rsidRPr="00933414">
              <w:rPr>
                <w:rFonts w:ascii="宋体" w:hAnsi="宋体" w:hint="eastAsia"/>
                <w:webHidden/>
                <w:sz w:val="24"/>
                <w:szCs w:val="24"/>
              </w:rPr>
              <w:fldChar w:fldCharType="begin"/>
            </w:r>
            <w:r w:rsidRPr="00933414">
              <w:rPr>
                <w:rFonts w:ascii="宋体" w:hAnsi="宋体" w:hint="eastAsia"/>
                <w:webHidden/>
                <w:sz w:val="24"/>
                <w:szCs w:val="24"/>
              </w:rPr>
              <w:instrText xml:space="preserve"> </w:instrText>
            </w:r>
            <w:r w:rsidRPr="00933414">
              <w:rPr>
                <w:rFonts w:ascii="宋体" w:hAnsi="宋体"/>
                <w:webHidden/>
                <w:sz w:val="24"/>
                <w:szCs w:val="24"/>
              </w:rPr>
              <w:instrText>PAGEREF _Toc192019691 \h</w:instrText>
            </w:r>
            <w:r w:rsidRPr="00933414">
              <w:rPr>
                <w:rFonts w:ascii="宋体" w:hAnsi="宋体" w:hint="eastAsia"/>
                <w:webHidden/>
                <w:sz w:val="24"/>
                <w:szCs w:val="24"/>
              </w:rPr>
              <w:instrText xml:space="preserve"> </w:instrText>
            </w:r>
            <w:r w:rsidRPr="00933414">
              <w:rPr>
                <w:rFonts w:ascii="宋体" w:hAnsi="宋体" w:hint="eastAsia"/>
                <w:webHidden/>
                <w:sz w:val="24"/>
                <w:szCs w:val="24"/>
              </w:rPr>
            </w:r>
            <w:r w:rsidRPr="00933414">
              <w:rPr>
                <w:rFonts w:ascii="宋体" w:hAnsi="宋体" w:hint="eastAsia"/>
                <w:webHidden/>
                <w:sz w:val="24"/>
                <w:szCs w:val="24"/>
              </w:rPr>
              <w:fldChar w:fldCharType="separate"/>
            </w:r>
            <w:r w:rsidRPr="00933414">
              <w:rPr>
                <w:rFonts w:ascii="宋体" w:hAnsi="宋体"/>
                <w:webHidden/>
                <w:sz w:val="24"/>
                <w:szCs w:val="24"/>
              </w:rPr>
              <w:t>5</w:t>
            </w:r>
            <w:r w:rsidRPr="00933414">
              <w:rPr>
                <w:rFonts w:ascii="宋体" w:hAnsi="宋体" w:hint="eastAsia"/>
                <w:webHidden/>
                <w:sz w:val="24"/>
                <w:szCs w:val="24"/>
              </w:rPr>
              <w:fldChar w:fldCharType="end"/>
            </w:r>
          </w:hyperlink>
        </w:p>
        <w:p w14:paraId="1592F0EE" w14:textId="4DD3D50C" w:rsidR="006623EC" w:rsidRPr="00933414" w:rsidRDefault="006623EC" w:rsidP="006623EC">
          <w:pPr>
            <w:pStyle w:val="TOC1"/>
            <w:spacing w:line="360" w:lineRule="auto"/>
            <w:rPr>
              <w:rFonts w:ascii="宋体" w:hAnsi="宋体" w:cstheme="minorBidi" w:hint="eastAsia"/>
              <w:color w:val="auto"/>
              <w:kern w:val="2"/>
              <w:sz w:val="24"/>
              <w:szCs w:val="24"/>
              <w14:ligatures w14:val="standardContextual"/>
            </w:rPr>
          </w:pPr>
          <w:hyperlink w:anchor="_Toc192019692" w:history="1">
            <w:r w:rsidRPr="00933414">
              <w:rPr>
                <w:rStyle w:val="af2"/>
                <w:rFonts w:ascii="宋体" w:hAnsi="宋体" w:hint="eastAsia"/>
                <w:sz w:val="24"/>
                <w:szCs w:val="24"/>
              </w:rPr>
              <w:t>四、</w:t>
            </w:r>
            <w:r w:rsidRPr="00933414">
              <w:rPr>
                <w:rFonts w:ascii="宋体" w:hAnsi="宋体" w:cstheme="minorBidi" w:hint="eastAsia"/>
                <w:color w:val="auto"/>
                <w:kern w:val="2"/>
                <w:sz w:val="24"/>
                <w:szCs w:val="24"/>
                <w14:ligatures w14:val="standardContextual"/>
              </w:rPr>
              <w:tab/>
            </w:r>
            <w:r w:rsidRPr="00933414">
              <w:rPr>
                <w:rStyle w:val="af2"/>
                <w:rFonts w:ascii="宋体" w:hAnsi="宋体" w:hint="eastAsia"/>
                <w:sz w:val="24"/>
                <w:szCs w:val="24"/>
              </w:rPr>
              <w:t>标准编制过程</w:t>
            </w:r>
            <w:r w:rsidRPr="00933414">
              <w:rPr>
                <w:rFonts w:ascii="宋体" w:hAnsi="宋体" w:hint="eastAsia"/>
                <w:webHidden/>
                <w:sz w:val="24"/>
                <w:szCs w:val="24"/>
              </w:rPr>
              <w:tab/>
            </w:r>
            <w:r w:rsidRPr="00933414">
              <w:rPr>
                <w:rFonts w:ascii="宋体" w:hAnsi="宋体" w:hint="eastAsia"/>
                <w:webHidden/>
                <w:sz w:val="24"/>
                <w:szCs w:val="24"/>
              </w:rPr>
              <w:fldChar w:fldCharType="begin"/>
            </w:r>
            <w:r w:rsidRPr="00933414">
              <w:rPr>
                <w:rFonts w:ascii="宋体" w:hAnsi="宋体" w:hint="eastAsia"/>
                <w:webHidden/>
                <w:sz w:val="24"/>
                <w:szCs w:val="24"/>
              </w:rPr>
              <w:instrText xml:space="preserve"> </w:instrText>
            </w:r>
            <w:r w:rsidRPr="00933414">
              <w:rPr>
                <w:rFonts w:ascii="宋体" w:hAnsi="宋体"/>
                <w:webHidden/>
                <w:sz w:val="24"/>
                <w:szCs w:val="24"/>
              </w:rPr>
              <w:instrText>PAGEREF _Toc192019692 \h</w:instrText>
            </w:r>
            <w:r w:rsidRPr="00933414">
              <w:rPr>
                <w:rFonts w:ascii="宋体" w:hAnsi="宋体" w:hint="eastAsia"/>
                <w:webHidden/>
                <w:sz w:val="24"/>
                <w:szCs w:val="24"/>
              </w:rPr>
              <w:instrText xml:space="preserve"> </w:instrText>
            </w:r>
            <w:r w:rsidRPr="00933414">
              <w:rPr>
                <w:rFonts w:ascii="宋体" w:hAnsi="宋体" w:hint="eastAsia"/>
                <w:webHidden/>
                <w:sz w:val="24"/>
                <w:szCs w:val="24"/>
              </w:rPr>
            </w:r>
            <w:r w:rsidRPr="00933414">
              <w:rPr>
                <w:rFonts w:ascii="宋体" w:hAnsi="宋体" w:hint="eastAsia"/>
                <w:webHidden/>
                <w:sz w:val="24"/>
                <w:szCs w:val="24"/>
              </w:rPr>
              <w:fldChar w:fldCharType="separate"/>
            </w:r>
            <w:r w:rsidRPr="00933414">
              <w:rPr>
                <w:rFonts w:ascii="宋体" w:hAnsi="宋体"/>
                <w:webHidden/>
                <w:sz w:val="24"/>
                <w:szCs w:val="24"/>
              </w:rPr>
              <w:t>5</w:t>
            </w:r>
            <w:r w:rsidRPr="00933414">
              <w:rPr>
                <w:rFonts w:ascii="宋体" w:hAnsi="宋体" w:hint="eastAsia"/>
                <w:webHidden/>
                <w:sz w:val="24"/>
                <w:szCs w:val="24"/>
              </w:rPr>
              <w:fldChar w:fldCharType="end"/>
            </w:r>
          </w:hyperlink>
        </w:p>
        <w:p w14:paraId="4131A1A5" w14:textId="6C212419" w:rsidR="006623EC" w:rsidRPr="00933414" w:rsidRDefault="006623EC" w:rsidP="006623EC">
          <w:pPr>
            <w:pStyle w:val="TOC1"/>
            <w:spacing w:line="360" w:lineRule="auto"/>
            <w:rPr>
              <w:rFonts w:ascii="宋体" w:hAnsi="宋体" w:cstheme="minorBidi" w:hint="eastAsia"/>
              <w:color w:val="auto"/>
              <w:kern w:val="2"/>
              <w:sz w:val="24"/>
              <w:szCs w:val="24"/>
              <w14:ligatures w14:val="standardContextual"/>
            </w:rPr>
          </w:pPr>
          <w:hyperlink w:anchor="_Toc192019693" w:history="1">
            <w:r w:rsidRPr="00933414">
              <w:rPr>
                <w:rStyle w:val="af2"/>
                <w:rFonts w:ascii="宋体" w:hAnsi="宋体" w:hint="eastAsia"/>
                <w:sz w:val="24"/>
                <w:szCs w:val="24"/>
              </w:rPr>
              <w:t>4.1 准备阶段</w:t>
            </w:r>
            <w:r w:rsidRPr="00933414">
              <w:rPr>
                <w:rFonts w:ascii="宋体" w:hAnsi="宋体" w:hint="eastAsia"/>
                <w:webHidden/>
                <w:sz w:val="24"/>
                <w:szCs w:val="24"/>
              </w:rPr>
              <w:tab/>
            </w:r>
            <w:r w:rsidRPr="00933414">
              <w:rPr>
                <w:rFonts w:ascii="宋体" w:hAnsi="宋体" w:hint="eastAsia"/>
                <w:webHidden/>
                <w:sz w:val="24"/>
                <w:szCs w:val="24"/>
              </w:rPr>
              <w:fldChar w:fldCharType="begin"/>
            </w:r>
            <w:r w:rsidRPr="00933414">
              <w:rPr>
                <w:rFonts w:ascii="宋体" w:hAnsi="宋体" w:hint="eastAsia"/>
                <w:webHidden/>
                <w:sz w:val="24"/>
                <w:szCs w:val="24"/>
              </w:rPr>
              <w:instrText xml:space="preserve"> </w:instrText>
            </w:r>
            <w:r w:rsidRPr="00933414">
              <w:rPr>
                <w:rFonts w:ascii="宋体" w:hAnsi="宋体"/>
                <w:webHidden/>
                <w:sz w:val="24"/>
                <w:szCs w:val="24"/>
              </w:rPr>
              <w:instrText>PAGEREF _Toc192019693 \h</w:instrText>
            </w:r>
            <w:r w:rsidRPr="00933414">
              <w:rPr>
                <w:rFonts w:ascii="宋体" w:hAnsi="宋体" w:hint="eastAsia"/>
                <w:webHidden/>
                <w:sz w:val="24"/>
                <w:szCs w:val="24"/>
              </w:rPr>
              <w:instrText xml:space="preserve"> </w:instrText>
            </w:r>
            <w:r w:rsidRPr="00933414">
              <w:rPr>
                <w:rFonts w:ascii="宋体" w:hAnsi="宋体" w:hint="eastAsia"/>
                <w:webHidden/>
                <w:sz w:val="24"/>
                <w:szCs w:val="24"/>
              </w:rPr>
            </w:r>
            <w:r w:rsidRPr="00933414">
              <w:rPr>
                <w:rFonts w:ascii="宋体" w:hAnsi="宋体" w:hint="eastAsia"/>
                <w:webHidden/>
                <w:sz w:val="24"/>
                <w:szCs w:val="24"/>
              </w:rPr>
              <w:fldChar w:fldCharType="separate"/>
            </w:r>
            <w:r w:rsidRPr="00933414">
              <w:rPr>
                <w:rFonts w:ascii="宋体" w:hAnsi="宋体"/>
                <w:webHidden/>
                <w:sz w:val="24"/>
                <w:szCs w:val="24"/>
              </w:rPr>
              <w:t>6</w:t>
            </w:r>
            <w:r w:rsidRPr="00933414">
              <w:rPr>
                <w:rFonts w:ascii="宋体" w:hAnsi="宋体" w:hint="eastAsia"/>
                <w:webHidden/>
                <w:sz w:val="24"/>
                <w:szCs w:val="24"/>
              </w:rPr>
              <w:fldChar w:fldCharType="end"/>
            </w:r>
          </w:hyperlink>
        </w:p>
        <w:p w14:paraId="2812FFD9" w14:textId="4E72D322" w:rsidR="006623EC" w:rsidRPr="00933414" w:rsidRDefault="006623EC" w:rsidP="006623EC">
          <w:pPr>
            <w:pStyle w:val="TOC1"/>
            <w:spacing w:line="360" w:lineRule="auto"/>
            <w:rPr>
              <w:rFonts w:ascii="宋体" w:hAnsi="宋体" w:cstheme="minorBidi" w:hint="eastAsia"/>
              <w:color w:val="auto"/>
              <w:kern w:val="2"/>
              <w:sz w:val="24"/>
              <w:szCs w:val="24"/>
              <w14:ligatures w14:val="standardContextual"/>
            </w:rPr>
          </w:pPr>
          <w:hyperlink w:anchor="_Toc192019694" w:history="1">
            <w:r w:rsidRPr="00933414">
              <w:rPr>
                <w:rStyle w:val="af2"/>
                <w:rFonts w:ascii="宋体" w:hAnsi="宋体" w:hint="eastAsia"/>
                <w:sz w:val="24"/>
                <w:szCs w:val="24"/>
              </w:rPr>
              <w:t>4.2 编制阶段</w:t>
            </w:r>
            <w:r w:rsidRPr="00933414">
              <w:rPr>
                <w:rFonts w:ascii="宋体" w:hAnsi="宋体" w:hint="eastAsia"/>
                <w:webHidden/>
                <w:sz w:val="24"/>
                <w:szCs w:val="24"/>
              </w:rPr>
              <w:tab/>
            </w:r>
            <w:r w:rsidRPr="00933414">
              <w:rPr>
                <w:rFonts w:ascii="宋体" w:hAnsi="宋体" w:hint="eastAsia"/>
                <w:webHidden/>
                <w:sz w:val="24"/>
                <w:szCs w:val="24"/>
              </w:rPr>
              <w:fldChar w:fldCharType="begin"/>
            </w:r>
            <w:r w:rsidRPr="00933414">
              <w:rPr>
                <w:rFonts w:ascii="宋体" w:hAnsi="宋体" w:hint="eastAsia"/>
                <w:webHidden/>
                <w:sz w:val="24"/>
                <w:szCs w:val="24"/>
              </w:rPr>
              <w:instrText xml:space="preserve"> </w:instrText>
            </w:r>
            <w:r w:rsidRPr="00933414">
              <w:rPr>
                <w:rFonts w:ascii="宋体" w:hAnsi="宋体"/>
                <w:webHidden/>
                <w:sz w:val="24"/>
                <w:szCs w:val="24"/>
              </w:rPr>
              <w:instrText>PAGEREF _Toc192019694 \h</w:instrText>
            </w:r>
            <w:r w:rsidRPr="00933414">
              <w:rPr>
                <w:rFonts w:ascii="宋体" w:hAnsi="宋体" w:hint="eastAsia"/>
                <w:webHidden/>
                <w:sz w:val="24"/>
                <w:szCs w:val="24"/>
              </w:rPr>
              <w:instrText xml:space="preserve"> </w:instrText>
            </w:r>
            <w:r w:rsidRPr="00933414">
              <w:rPr>
                <w:rFonts w:ascii="宋体" w:hAnsi="宋体" w:hint="eastAsia"/>
                <w:webHidden/>
                <w:sz w:val="24"/>
                <w:szCs w:val="24"/>
              </w:rPr>
            </w:r>
            <w:r w:rsidRPr="00933414">
              <w:rPr>
                <w:rFonts w:ascii="宋体" w:hAnsi="宋体" w:hint="eastAsia"/>
                <w:webHidden/>
                <w:sz w:val="24"/>
                <w:szCs w:val="24"/>
              </w:rPr>
              <w:fldChar w:fldCharType="separate"/>
            </w:r>
            <w:r w:rsidRPr="00933414">
              <w:rPr>
                <w:rFonts w:ascii="宋体" w:hAnsi="宋体"/>
                <w:webHidden/>
                <w:sz w:val="24"/>
                <w:szCs w:val="24"/>
              </w:rPr>
              <w:t>6</w:t>
            </w:r>
            <w:r w:rsidRPr="00933414">
              <w:rPr>
                <w:rFonts w:ascii="宋体" w:hAnsi="宋体" w:hint="eastAsia"/>
                <w:webHidden/>
                <w:sz w:val="24"/>
                <w:szCs w:val="24"/>
              </w:rPr>
              <w:fldChar w:fldCharType="end"/>
            </w:r>
          </w:hyperlink>
        </w:p>
        <w:p w14:paraId="7BEDF78D" w14:textId="261AA987" w:rsidR="006623EC" w:rsidRPr="00933414" w:rsidRDefault="006623EC" w:rsidP="006623EC">
          <w:pPr>
            <w:pStyle w:val="TOC1"/>
            <w:spacing w:line="360" w:lineRule="auto"/>
            <w:rPr>
              <w:rFonts w:ascii="宋体" w:hAnsi="宋体" w:cstheme="minorBidi" w:hint="eastAsia"/>
              <w:color w:val="auto"/>
              <w:kern w:val="2"/>
              <w:sz w:val="24"/>
              <w:szCs w:val="24"/>
              <w14:ligatures w14:val="standardContextual"/>
            </w:rPr>
          </w:pPr>
          <w:hyperlink w:anchor="_Toc192019695" w:history="1">
            <w:r w:rsidRPr="00933414">
              <w:rPr>
                <w:rStyle w:val="af2"/>
                <w:rFonts w:ascii="宋体" w:hAnsi="宋体" w:hint="eastAsia"/>
                <w:sz w:val="24"/>
                <w:szCs w:val="24"/>
              </w:rPr>
              <w:t>4.3 主要编制人员分工</w:t>
            </w:r>
            <w:r w:rsidRPr="00933414">
              <w:rPr>
                <w:rFonts w:ascii="宋体" w:hAnsi="宋体" w:hint="eastAsia"/>
                <w:webHidden/>
                <w:sz w:val="24"/>
                <w:szCs w:val="24"/>
              </w:rPr>
              <w:tab/>
            </w:r>
            <w:r w:rsidRPr="00933414">
              <w:rPr>
                <w:rFonts w:ascii="宋体" w:hAnsi="宋体" w:hint="eastAsia"/>
                <w:webHidden/>
                <w:sz w:val="24"/>
                <w:szCs w:val="24"/>
              </w:rPr>
              <w:fldChar w:fldCharType="begin"/>
            </w:r>
            <w:r w:rsidRPr="00933414">
              <w:rPr>
                <w:rFonts w:ascii="宋体" w:hAnsi="宋体" w:hint="eastAsia"/>
                <w:webHidden/>
                <w:sz w:val="24"/>
                <w:szCs w:val="24"/>
              </w:rPr>
              <w:instrText xml:space="preserve"> </w:instrText>
            </w:r>
            <w:r w:rsidRPr="00933414">
              <w:rPr>
                <w:rFonts w:ascii="宋体" w:hAnsi="宋体"/>
                <w:webHidden/>
                <w:sz w:val="24"/>
                <w:szCs w:val="24"/>
              </w:rPr>
              <w:instrText>PAGEREF _Toc192019695 \h</w:instrText>
            </w:r>
            <w:r w:rsidRPr="00933414">
              <w:rPr>
                <w:rFonts w:ascii="宋体" w:hAnsi="宋体" w:hint="eastAsia"/>
                <w:webHidden/>
                <w:sz w:val="24"/>
                <w:szCs w:val="24"/>
              </w:rPr>
              <w:instrText xml:space="preserve"> </w:instrText>
            </w:r>
            <w:r w:rsidRPr="00933414">
              <w:rPr>
                <w:rFonts w:ascii="宋体" w:hAnsi="宋体" w:hint="eastAsia"/>
                <w:webHidden/>
                <w:sz w:val="24"/>
                <w:szCs w:val="24"/>
              </w:rPr>
            </w:r>
            <w:r w:rsidRPr="00933414">
              <w:rPr>
                <w:rFonts w:ascii="宋体" w:hAnsi="宋体" w:hint="eastAsia"/>
                <w:webHidden/>
                <w:sz w:val="24"/>
                <w:szCs w:val="24"/>
              </w:rPr>
              <w:fldChar w:fldCharType="separate"/>
            </w:r>
            <w:r w:rsidRPr="00933414">
              <w:rPr>
                <w:rFonts w:ascii="宋体" w:hAnsi="宋体"/>
                <w:webHidden/>
                <w:sz w:val="24"/>
                <w:szCs w:val="24"/>
              </w:rPr>
              <w:t>7</w:t>
            </w:r>
            <w:r w:rsidRPr="00933414">
              <w:rPr>
                <w:rFonts w:ascii="宋体" w:hAnsi="宋体" w:hint="eastAsia"/>
                <w:webHidden/>
                <w:sz w:val="24"/>
                <w:szCs w:val="24"/>
              </w:rPr>
              <w:fldChar w:fldCharType="end"/>
            </w:r>
          </w:hyperlink>
        </w:p>
        <w:p w14:paraId="733EE69D" w14:textId="6EE6C3D5" w:rsidR="006623EC" w:rsidRPr="00933414" w:rsidRDefault="006623EC" w:rsidP="006623EC">
          <w:pPr>
            <w:pStyle w:val="TOC1"/>
            <w:spacing w:line="360" w:lineRule="auto"/>
            <w:rPr>
              <w:rFonts w:ascii="宋体" w:hAnsi="宋体" w:cstheme="minorBidi" w:hint="eastAsia"/>
              <w:color w:val="auto"/>
              <w:kern w:val="2"/>
              <w:sz w:val="24"/>
              <w:szCs w:val="24"/>
              <w14:ligatures w14:val="standardContextual"/>
            </w:rPr>
          </w:pPr>
          <w:hyperlink w:anchor="_Toc192019696" w:history="1">
            <w:r w:rsidRPr="00933414">
              <w:rPr>
                <w:rStyle w:val="af2"/>
                <w:rFonts w:ascii="宋体" w:hAnsi="宋体" w:hint="eastAsia"/>
                <w:sz w:val="24"/>
                <w:szCs w:val="24"/>
              </w:rPr>
              <w:t>五、</w:t>
            </w:r>
            <w:r w:rsidRPr="00933414">
              <w:rPr>
                <w:rFonts w:ascii="宋体" w:hAnsi="宋体" w:cstheme="minorBidi" w:hint="eastAsia"/>
                <w:color w:val="auto"/>
                <w:kern w:val="2"/>
                <w:sz w:val="24"/>
                <w:szCs w:val="24"/>
                <w14:ligatures w14:val="standardContextual"/>
              </w:rPr>
              <w:tab/>
            </w:r>
            <w:r w:rsidRPr="00933414">
              <w:rPr>
                <w:rStyle w:val="af2"/>
                <w:rFonts w:ascii="宋体" w:hAnsi="宋体" w:hint="eastAsia"/>
                <w:sz w:val="24"/>
                <w:szCs w:val="24"/>
              </w:rPr>
              <w:t>国内外有关标准现状</w:t>
            </w:r>
            <w:r w:rsidRPr="00933414">
              <w:rPr>
                <w:rFonts w:ascii="宋体" w:hAnsi="宋体" w:hint="eastAsia"/>
                <w:webHidden/>
                <w:sz w:val="24"/>
                <w:szCs w:val="24"/>
              </w:rPr>
              <w:tab/>
            </w:r>
            <w:r w:rsidRPr="00933414">
              <w:rPr>
                <w:rFonts w:ascii="宋体" w:hAnsi="宋体" w:hint="eastAsia"/>
                <w:webHidden/>
                <w:sz w:val="24"/>
                <w:szCs w:val="24"/>
              </w:rPr>
              <w:fldChar w:fldCharType="begin"/>
            </w:r>
            <w:r w:rsidRPr="00933414">
              <w:rPr>
                <w:rFonts w:ascii="宋体" w:hAnsi="宋体" w:hint="eastAsia"/>
                <w:webHidden/>
                <w:sz w:val="24"/>
                <w:szCs w:val="24"/>
              </w:rPr>
              <w:instrText xml:space="preserve"> </w:instrText>
            </w:r>
            <w:r w:rsidRPr="00933414">
              <w:rPr>
                <w:rFonts w:ascii="宋体" w:hAnsi="宋体"/>
                <w:webHidden/>
                <w:sz w:val="24"/>
                <w:szCs w:val="24"/>
              </w:rPr>
              <w:instrText>PAGEREF _Toc192019696 \h</w:instrText>
            </w:r>
            <w:r w:rsidRPr="00933414">
              <w:rPr>
                <w:rFonts w:ascii="宋体" w:hAnsi="宋体" w:hint="eastAsia"/>
                <w:webHidden/>
                <w:sz w:val="24"/>
                <w:szCs w:val="24"/>
              </w:rPr>
              <w:instrText xml:space="preserve"> </w:instrText>
            </w:r>
            <w:r w:rsidRPr="00933414">
              <w:rPr>
                <w:rFonts w:ascii="宋体" w:hAnsi="宋体" w:hint="eastAsia"/>
                <w:webHidden/>
                <w:sz w:val="24"/>
                <w:szCs w:val="24"/>
              </w:rPr>
            </w:r>
            <w:r w:rsidRPr="00933414">
              <w:rPr>
                <w:rFonts w:ascii="宋体" w:hAnsi="宋体" w:hint="eastAsia"/>
                <w:webHidden/>
                <w:sz w:val="24"/>
                <w:szCs w:val="24"/>
              </w:rPr>
              <w:fldChar w:fldCharType="separate"/>
            </w:r>
            <w:r w:rsidRPr="00933414">
              <w:rPr>
                <w:rFonts w:ascii="宋体" w:hAnsi="宋体"/>
                <w:webHidden/>
                <w:sz w:val="24"/>
                <w:szCs w:val="24"/>
              </w:rPr>
              <w:t>7</w:t>
            </w:r>
            <w:r w:rsidRPr="00933414">
              <w:rPr>
                <w:rFonts w:ascii="宋体" w:hAnsi="宋体" w:hint="eastAsia"/>
                <w:webHidden/>
                <w:sz w:val="24"/>
                <w:szCs w:val="24"/>
              </w:rPr>
              <w:fldChar w:fldCharType="end"/>
            </w:r>
          </w:hyperlink>
        </w:p>
        <w:p w14:paraId="4F2201C1" w14:textId="5C8049B2" w:rsidR="006623EC" w:rsidRPr="00933414" w:rsidRDefault="006623EC" w:rsidP="006623EC">
          <w:pPr>
            <w:pStyle w:val="TOC1"/>
            <w:spacing w:line="360" w:lineRule="auto"/>
            <w:rPr>
              <w:rFonts w:ascii="宋体" w:hAnsi="宋体" w:cstheme="minorBidi" w:hint="eastAsia"/>
              <w:color w:val="auto"/>
              <w:kern w:val="2"/>
              <w:sz w:val="24"/>
              <w:szCs w:val="24"/>
              <w14:ligatures w14:val="standardContextual"/>
            </w:rPr>
          </w:pPr>
          <w:hyperlink w:anchor="_Toc192019697" w:history="1">
            <w:r w:rsidRPr="00933414">
              <w:rPr>
                <w:rStyle w:val="af2"/>
                <w:rFonts w:ascii="宋体" w:hAnsi="宋体" w:hint="eastAsia"/>
                <w:sz w:val="24"/>
                <w:szCs w:val="24"/>
              </w:rPr>
              <w:t>六、</w:t>
            </w:r>
            <w:r w:rsidRPr="00933414">
              <w:rPr>
                <w:rFonts w:ascii="宋体" w:hAnsi="宋体" w:cstheme="minorBidi" w:hint="eastAsia"/>
                <w:color w:val="auto"/>
                <w:kern w:val="2"/>
                <w:sz w:val="24"/>
                <w:szCs w:val="24"/>
                <w14:ligatures w14:val="standardContextual"/>
              </w:rPr>
              <w:tab/>
            </w:r>
            <w:r w:rsidRPr="00933414">
              <w:rPr>
                <w:rStyle w:val="af2"/>
                <w:rFonts w:ascii="宋体" w:hAnsi="宋体" w:hint="eastAsia"/>
                <w:sz w:val="24"/>
                <w:szCs w:val="24"/>
              </w:rPr>
              <w:t>标准编写学术依据</w:t>
            </w:r>
            <w:r w:rsidRPr="00933414">
              <w:rPr>
                <w:rFonts w:ascii="宋体" w:hAnsi="宋体" w:hint="eastAsia"/>
                <w:webHidden/>
                <w:sz w:val="24"/>
                <w:szCs w:val="24"/>
              </w:rPr>
              <w:tab/>
            </w:r>
            <w:r w:rsidRPr="00933414">
              <w:rPr>
                <w:rFonts w:ascii="宋体" w:hAnsi="宋体" w:hint="eastAsia"/>
                <w:webHidden/>
                <w:sz w:val="24"/>
                <w:szCs w:val="24"/>
              </w:rPr>
              <w:fldChar w:fldCharType="begin"/>
            </w:r>
            <w:r w:rsidRPr="00933414">
              <w:rPr>
                <w:rFonts w:ascii="宋体" w:hAnsi="宋体" w:hint="eastAsia"/>
                <w:webHidden/>
                <w:sz w:val="24"/>
                <w:szCs w:val="24"/>
              </w:rPr>
              <w:instrText xml:space="preserve"> </w:instrText>
            </w:r>
            <w:r w:rsidRPr="00933414">
              <w:rPr>
                <w:rFonts w:ascii="宋体" w:hAnsi="宋体"/>
                <w:webHidden/>
                <w:sz w:val="24"/>
                <w:szCs w:val="24"/>
              </w:rPr>
              <w:instrText>PAGEREF _Toc192019697 \h</w:instrText>
            </w:r>
            <w:r w:rsidRPr="00933414">
              <w:rPr>
                <w:rFonts w:ascii="宋体" w:hAnsi="宋体" w:hint="eastAsia"/>
                <w:webHidden/>
                <w:sz w:val="24"/>
                <w:szCs w:val="24"/>
              </w:rPr>
              <w:instrText xml:space="preserve"> </w:instrText>
            </w:r>
            <w:r w:rsidRPr="00933414">
              <w:rPr>
                <w:rFonts w:ascii="宋体" w:hAnsi="宋体" w:hint="eastAsia"/>
                <w:webHidden/>
                <w:sz w:val="24"/>
                <w:szCs w:val="24"/>
              </w:rPr>
            </w:r>
            <w:r w:rsidRPr="00933414">
              <w:rPr>
                <w:rFonts w:ascii="宋体" w:hAnsi="宋体" w:hint="eastAsia"/>
                <w:webHidden/>
                <w:sz w:val="24"/>
                <w:szCs w:val="24"/>
              </w:rPr>
              <w:fldChar w:fldCharType="separate"/>
            </w:r>
            <w:r w:rsidRPr="00933414">
              <w:rPr>
                <w:rFonts w:ascii="宋体" w:hAnsi="宋体"/>
                <w:webHidden/>
                <w:sz w:val="24"/>
                <w:szCs w:val="24"/>
              </w:rPr>
              <w:t>7</w:t>
            </w:r>
            <w:r w:rsidRPr="00933414">
              <w:rPr>
                <w:rFonts w:ascii="宋体" w:hAnsi="宋体" w:hint="eastAsia"/>
                <w:webHidden/>
                <w:sz w:val="24"/>
                <w:szCs w:val="24"/>
              </w:rPr>
              <w:fldChar w:fldCharType="end"/>
            </w:r>
          </w:hyperlink>
        </w:p>
        <w:p w14:paraId="66AA3888" w14:textId="6F11EDFC" w:rsidR="006623EC" w:rsidRPr="00933414" w:rsidRDefault="006623EC" w:rsidP="006623EC">
          <w:pPr>
            <w:pStyle w:val="TOC1"/>
            <w:spacing w:line="360" w:lineRule="auto"/>
            <w:rPr>
              <w:rFonts w:ascii="宋体" w:hAnsi="宋体" w:cstheme="minorBidi" w:hint="eastAsia"/>
              <w:color w:val="auto"/>
              <w:kern w:val="2"/>
              <w:sz w:val="24"/>
              <w:szCs w:val="24"/>
              <w14:ligatures w14:val="standardContextual"/>
            </w:rPr>
          </w:pPr>
          <w:hyperlink w:anchor="_Toc192019698" w:history="1">
            <w:r w:rsidRPr="00933414">
              <w:rPr>
                <w:rStyle w:val="af2"/>
                <w:rFonts w:ascii="宋体" w:hAnsi="宋体" w:hint="eastAsia"/>
                <w:sz w:val="24"/>
                <w:szCs w:val="24"/>
              </w:rPr>
              <w:t>七、</w:t>
            </w:r>
            <w:r w:rsidRPr="00933414">
              <w:rPr>
                <w:rFonts w:ascii="宋体" w:hAnsi="宋体" w:cstheme="minorBidi" w:hint="eastAsia"/>
                <w:color w:val="auto"/>
                <w:kern w:val="2"/>
                <w:sz w:val="24"/>
                <w:szCs w:val="24"/>
                <w14:ligatures w14:val="standardContextual"/>
              </w:rPr>
              <w:tab/>
            </w:r>
            <w:r w:rsidRPr="00933414">
              <w:rPr>
                <w:rStyle w:val="af2"/>
                <w:rFonts w:ascii="宋体" w:hAnsi="宋体" w:hint="eastAsia"/>
                <w:sz w:val="24"/>
                <w:szCs w:val="24"/>
              </w:rPr>
              <w:t>采用的国际标准</w:t>
            </w:r>
            <w:r w:rsidRPr="00933414">
              <w:rPr>
                <w:rFonts w:ascii="宋体" w:hAnsi="宋体" w:hint="eastAsia"/>
                <w:webHidden/>
                <w:sz w:val="24"/>
                <w:szCs w:val="24"/>
              </w:rPr>
              <w:tab/>
            </w:r>
            <w:r w:rsidRPr="00933414">
              <w:rPr>
                <w:rFonts w:ascii="宋体" w:hAnsi="宋体" w:hint="eastAsia"/>
                <w:webHidden/>
                <w:sz w:val="24"/>
                <w:szCs w:val="24"/>
              </w:rPr>
              <w:fldChar w:fldCharType="begin"/>
            </w:r>
            <w:r w:rsidRPr="00933414">
              <w:rPr>
                <w:rFonts w:ascii="宋体" w:hAnsi="宋体" w:hint="eastAsia"/>
                <w:webHidden/>
                <w:sz w:val="24"/>
                <w:szCs w:val="24"/>
              </w:rPr>
              <w:instrText xml:space="preserve"> </w:instrText>
            </w:r>
            <w:r w:rsidRPr="00933414">
              <w:rPr>
                <w:rFonts w:ascii="宋体" w:hAnsi="宋体"/>
                <w:webHidden/>
                <w:sz w:val="24"/>
                <w:szCs w:val="24"/>
              </w:rPr>
              <w:instrText>PAGEREF _Toc192019698 \h</w:instrText>
            </w:r>
            <w:r w:rsidRPr="00933414">
              <w:rPr>
                <w:rFonts w:ascii="宋体" w:hAnsi="宋体" w:hint="eastAsia"/>
                <w:webHidden/>
                <w:sz w:val="24"/>
                <w:szCs w:val="24"/>
              </w:rPr>
              <w:instrText xml:space="preserve"> </w:instrText>
            </w:r>
            <w:r w:rsidRPr="00933414">
              <w:rPr>
                <w:rFonts w:ascii="宋体" w:hAnsi="宋体" w:hint="eastAsia"/>
                <w:webHidden/>
                <w:sz w:val="24"/>
                <w:szCs w:val="24"/>
              </w:rPr>
            </w:r>
            <w:r w:rsidRPr="00933414">
              <w:rPr>
                <w:rFonts w:ascii="宋体" w:hAnsi="宋体" w:hint="eastAsia"/>
                <w:webHidden/>
                <w:sz w:val="24"/>
                <w:szCs w:val="24"/>
              </w:rPr>
              <w:fldChar w:fldCharType="separate"/>
            </w:r>
            <w:r w:rsidRPr="00933414">
              <w:rPr>
                <w:rFonts w:ascii="宋体" w:hAnsi="宋体"/>
                <w:webHidden/>
                <w:sz w:val="24"/>
                <w:szCs w:val="24"/>
              </w:rPr>
              <w:t>19</w:t>
            </w:r>
            <w:r w:rsidRPr="00933414">
              <w:rPr>
                <w:rFonts w:ascii="宋体" w:hAnsi="宋体" w:hint="eastAsia"/>
                <w:webHidden/>
                <w:sz w:val="24"/>
                <w:szCs w:val="24"/>
              </w:rPr>
              <w:fldChar w:fldCharType="end"/>
            </w:r>
          </w:hyperlink>
        </w:p>
        <w:p w14:paraId="2B479711" w14:textId="26A0EDA2" w:rsidR="006623EC" w:rsidRPr="00933414" w:rsidRDefault="006623EC" w:rsidP="006623EC">
          <w:pPr>
            <w:pStyle w:val="TOC1"/>
            <w:spacing w:line="360" w:lineRule="auto"/>
            <w:rPr>
              <w:rFonts w:ascii="宋体" w:hAnsi="宋体" w:cstheme="minorBidi" w:hint="eastAsia"/>
              <w:color w:val="auto"/>
              <w:kern w:val="2"/>
              <w:sz w:val="24"/>
              <w:szCs w:val="24"/>
              <w14:ligatures w14:val="standardContextual"/>
            </w:rPr>
          </w:pPr>
          <w:hyperlink w:anchor="_Toc192019699" w:history="1">
            <w:r w:rsidRPr="00933414">
              <w:rPr>
                <w:rStyle w:val="af2"/>
                <w:rFonts w:ascii="宋体" w:hAnsi="宋体" w:hint="eastAsia"/>
                <w:sz w:val="24"/>
                <w:szCs w:val="24"/>
              </w:rPr>
              <w:t>八、</w:t>
            </w:r>
            <w:r w:rsidRPr="00933414">
              <w:rPr>
                <w:rFonts w:ascii="宋体" w:hAnsi="宋体" w:cstheme="minorBidi" w:hint="eastAsia"/>
                <w:color w:val="auto"/>
                <w:kern w:val="2"/>
                <w:sz w:val="24"/>
                <w:szCs w:val="24"/>
                <w14:ligatures w14:val="standardContextual"/>
              </w:rPr>
              <w:tab/>
            </w:r>
            <w:r w:rsidRPr="00933414">
              <w:rPr>
                <w:rStyle w:val="af2"/>
                <w:rFonts w:ascii="宋体" w:hAnsi="宋体" w:hint="eastAsia"/>
                <w:sz w:val="24"/>
                <w:szCs w:val="24"/>
              </w:rPr>
              <w:t>重大分歧意见的处理经过和依据</w:t>
            </w:r>
            <w:r w:rsidRPr="00933414">
              <w:rPr>
                <w:rFonts w:ascii="宋体" w:hAnsi="宋体" w:hint="eastAsia"/>
                <w:webHidden/>
                <w:sz w:val="24"/>
                <w:szCs w:val="24"/>
              </w:rPr>
              <w:tab/>
            </w:r>
            <w:r w:rsidRPr="00933414">
              <w:rPr>
                <w:rFonts w:ascii="宋体" w:hAnsi="宋体" w:hint="eastAsia"/>
                <w:webHidden/>
                <w:sz w:val="24"/>
                <w:szCs w:val="24"/>
              </w:rPr>
              <w:fldChar w:fldCharType="begin"/>
            </w:r>
            <w:r w:rsidRPr="00933414">
              <w:rPr>
                <w:rFonts w:ascii="宋体" w:hAnsi="宋体" w:hint="eastAsia"/>
                <w:webHidden/>
                <w:sz w:val="24"/>
                <w:szCs w:val="24"/>
              </w:rPr>
              <w:instrText xml:space="preserve"> </w:instrText>
            </w:r>
            <w:r w:rsidRPr="00933414">
              <w:rPr>
                <w:rFonts w:ascii="宋体" w:hAnsi="宋体"/>
                <w:webHidden/>
                <w:sz w:val="24"/>
                <w:szCs w:val="24"/>
              </w:rPr>
              <w:instrText>PAGEREF _Toc192019699 \h</w:instrText>
            </w:r>
            <w:r w:rsidRPr="00933414">
              <w:rPr>
                <w:rFonts w:ascii="宋体" w:hAnsi="宋体" w:hint="eastAsia"/>
                <w:webHidden/>
                <w:sz w:val="24"/>
                <w:szCs w:val="24"/>
              </w:rPr>
              <w:instrText xml:space="preserve"> </w:instrText>
            </w:r>
            <w:r w:rsidRPr="00933414">
              <w:rPr>
                <w:rFonts w:ascii="宋体" w:hAnsi="宋体" w:hint="eastAsia"/>
                <w:webHidden/>
                <w:sz w:val="24"/>
                <w:szCs w:val="24"/>
              </w:rPr>
            </w:r>
            <w:r w:rsidRPr="00933414">
              <w:rPr>
                <w:rFonts w:ascii="宋体" w:hAnsi="宋体" w:hint="eastAsia"/>
                <w:webHidden/>
                <w:sz w:val="24"/>
                <w:szCs w:val="24"/>
              </w:rPr>
              <w:fldChar w:fldCharType="separate"/>
            </w:r>
            <w:r w:rsidRPr="00933414">
              <w:rPr>
                <w:rFonts w:ascii="宋体" w:hAnsi="宋体"/>
                <w:webHidden/>
                <w:sz w:val="24"/>
                <w:szCs w:val="24"/>
              </w:rPr>
              <w:t>19</w:t>
            </w:r>
            <w:r w:rsidRPr="00933414">
              <w:rPr>
                <w:rFonts w:ascii="宋体" w:hAnsi="宋体" w:hint="eastAsia"/>
                <w:webHidden/>
                <w:sz w:val="24"/>
                <w:szCs w:val="24"/>
              </w:rPr>
              <w:fldChar w:fldCharType="end"/>
            </w:r>
          </w:hyperlink>
        </w:p>
        <w:p w14:paraId="747B42F6" w14:textId="68D27EE0" w:rsidR="006623EC" w:rsidRPr="00933414" w:rsidRDefault="006623EC" w:rsidP="006623EC">
          <w:pPr>
            <w:pStyle w:val="TOC1"/>
            <w:spacing w:line="360" w:lineRule="auto"/>
            <w:rPr>
              <w:rFonts w:ascii="宋体" w:hAnsi="宋体" w:cstheme="minorBidi" w:hint="eastAsia"/>
              <w:color w:val="auto"/>
              <w:kern w:val="2"/>
              <w:sz w:val="24"/>
              <w:szCs w:val="24"/>
              <w14:ligatures w14:val="standardContextual"/>
            </w:rPr>
          </w:pPr>
          <w:hyperlink w:anchor="_Toc192019700" w:history="1">
            <w:r w:rsidRPr="00933414">
              <w:rPr>
                <w:rStyle w:val="af2"/>
                <w:rFonts w:ascii="宋体" w:hAnsi="宋体" w:hint="eastAsia"/>
                <w:sz w:val="24"/>
                <w:szCs w:val="24"/>
              </w:rPr>
              <w:t>九、</w:t>
            </w:r>
            <w:r w:rsidRPr="00933414">
              <w:rPr>
                <w:rFonts w:ascii="宋体" w:hAnsi="宋体" w:cstheme="minorBidi" w:hint="eastAsia"/>
                <w:color w:val="auto"/>
                <w:kern w:val="2"/>
                <w:sz w:val="24"/>
                <w:szCs w:val="24"/>
                <w14:ligatures w14:val="standardContextual"/>
              </w:rPr>
              <w:tab/>
            </w:r>
            <w:r w:rsidRPr="00933414">
              <w:rPr>
                <w:rStyle w:val="af2"/>
                <w:rFonts w:ascii="宋体" w:hAnsi="宋体" w:hint="eastAsia"/>
                <w:sz w:val="24"/>
                <w:szCs w:val="24"/>
              </w:rPr>
              <w:t>标准作为强制性或推荐性标准的意见</w:t>
            </w:r>
            <w:r w:rsidRPr="00933414">
              <w:rPr>
                <w:rFonts w:ascii="宋体" w:hAnsi="宋体" w:hint="eastAsia"/>
                <w:webHidden/>
                <w:sz w:val="24"/>
                <w:szCs w:val="24"/>
              </w:rPr>
              <w:tab/>
            </w:r>
            <w:r w:rsidRPr="00933414">
              <w:rPr>
                <w:rFonts w:ascii="宋体" w:hAnsi="宋体" w:hint="eastAsia"/>
                <w:webHidden/>
                <w:sz w:val="24"/>
                <w:szCs w:val="24"/>
              </w:rPr>
              <w:fldChar w:fldCharType="begin"/>
            </w:r>
            <w:r w:rsidRPr="00933414">
              <w:rPr>
                <w:rFonts w:ascii="宋体" w:hAnsi="宋体" w:hint="eastAsia"/>
                <w:webHidden/>
                <w:sz w:val="24"/>
                <w:szCs w:val="24"/>
              </w:rPr>
              <w:instrText xml:space="preserve"> </w:instrText>
            </w:r>
            <w:r w:rsidRPr="00933414">
              <w:rPr>
                <w:rFonts w:ascii="宋体" w:hAnsi="宋体"/>
                <w:webHidden/>
                <w:sz w:val="24"/>
                <w:szCs w:val="24"/>
              </w:rPr>
              <w:instrText>PAGEREF _Toc192019700 \h</w:instrText>
            </w:r>
            <w:r w:rsidRPr="00933414">
              <w:rPr>
                <w:rFonts w:ascii="宋体" w:hAnsi="宋体" w:hint="eastAsia"/>
                <w:webHidden/>
                <w:sz w:val="24"/>
                <w:szCs w:val="24"/>
              </w:rPr>
              <w:instrText xml:space="preserve"> </w:instrText>
            </w:r>
            <w:r w:rsidRPr="00933414">
              <w:rPr>
                <w:rFonts w:ascii="宋体" w:hAnsi="宋体" w:hint="eastAsia"/>
                <w:webHidden/>
                <w:sz w:val="24"/>
                <w:szCs w:val="24"/>
              </w:rPr>
            </w:r>
            <w:r w:rsidRPr="00933414">
              <w:rPr>
                <w:rFonts w:ascii="宋体" w:hAnsi="宋体" w:hint="eastAsia"/>
                <w:webHidden/>
                <w:sz w:val="24"/>
                <w:szCs w:val="24"/>
              </w:rPr>
              <w:fldChar w:fldCharType="separate"/>
            </w:r>
            <w:r w:rsidRPr="00933414">
              <w:rPr>
                <w:rFonts w:ascii="宋体" w:hAnsi="宋体"/>
                <w:webHidden/>
                <w:sz w:val="24"/>
                <w:szCs w:val="24"/>
              </w:rPr>
              <w:t>19</w:t>
            </w:r>
            <w:r w:rsidRPr="00933414">
              <w:rPr>
                <w:rFonts w:ascii="宋体" w:hAnsi="宋体" w:hint="eastAsia"/>
                <w:webHidden/>
                <w:sz w:val="24"/>
                <w:szCs w:val="24"/>
              </w:rPr>
              <w:fldChar w:fldCharType="end"/>
            </w:r>
          </w:hyperlink>
        </w:p>
        <w:p w14:paraId="37C4C4C3" w14:textId="7F38BE35" w:rsidR="006623EC" w:rsidRPr="00933414" w:rsidRDefault="006623EC" w:rsidP="006623EC">
          <w:pPr>
            <w:pStyle w:val="TOC1"/>
            <w:spacing w:line="360" w:lineRule="auto"/>
            <w:rPr>
              <w:rFonts w:ascii="宋体" w:hAnsi="宋体" w:cstheme="minorBidi" w:hint="eastAsia"/>
              <w:color w:val="auto"/>
              <w:kern w:val="2"/>
              <w:sz w:val="24"/>
              <w:szCs w:val="24"/>
              <w14:ligatures w14:val="standardContextual"/>
            </w:rPr>
          </w:pPr>
          <w:hyperlink w:anchor="_Toc192019701" w:history="1">
            <w:r w:rsidRPr="00933414">
              <w:rPr>
                <w:rStyle w:val="af2"/>
                <w:rFonts w:ascii="宋体" w:hAnsi="宋体" w:hint="eastAsia"/>
                <w:sz w:val="24"/>
                <w:szCs w:val="24"/>
              </w:rPr>
              <w:t>十、</w:t>
            </w:r>
            <w:r w:rsidRPr="00933414">
              <w:rPr>
                <w:rFonts w:ascii="宋体" w:hAnsi="宋体" w:cstheme="minorBidi" w:hint="eastAsia"/>
                <w:color w:val="auto"/>
                <w:kern w:val="2"/>
                <w:sz w:val="24"/>
                <w:szCs w:val="24"/>
                <w14:ligatures w14:val="standardContextual"/>
              </w:rPr>
              <w:tab/>
            </w:r>
            <w:r w:rsidRPr="00933414">
              <w:rPr>
                <w:rStyle w:val="af2"/>
                <w:rFonts w:ascii="宋体" w:hAnsi="宋体" w:hint="eastAsia"/>
                <w:sz w:val="24"/>
                <w:szCs w:val="24"/>
              </w:rPr>
              <w:t>与有关的现行法律、法规和强制性标准的关系</w:t>
            </w:r>
            <w:r w:rsidRPr="00933414">
              <w:rPr>
                <w:rFonts w:ascii="宋体" w:hAnsi="宋体" w:hint="eastAsia"/>
                <w:webHidden/>
                <w:sz w:val="24"/>
                <w:szCs w:val="24"/>
              </w:rPr>
              <w:tab/>
            </w:r>
            <w:r w:rsidRPr="00933414">
              <w:rPr>
                <w:rFonts w:ascii="宋体" w:hAnsi="宋体" w:hint="eastAsia"/>
                <w:webHidden/>
                <w:sz w:val="24"/>
                <w:szCs w:val="24"/>
              </w:rPr>
              <w:fldChar w:fldCharType="begin"/>
            </w:r>
            <w:r w:rsidRPr="00933414">
              <w:rPr>
                <w:rFonts w:ascii="宋体" w:hAnsi="宋体" w:hint="eastAsia"/>
                <w:webHidden/>
                <w:sz w:val="24"/>
                <w:szCs w:val="24"/>
              </w:rPr>
              <w:instrText xml:space="preserve"> </w:instrText>
            </w:r>
            <w:r w:rsidRPr="00933414">
              <w:rPr>
                <w:rFonts w:ascii="宋体" w:hAnsi="宋体"/>
                <w:webHidden/>
                <w:sz w:val="24"/>
                <w:szCs w:val="24"/>
              </w:rPr>
              <w:instrText>PAGEREF _Toc192019701 \h</w:instrText>
            </w:r>
            <w:r w:rsidRPr="00933414">
              <w:rPr>
                <w:rFonts w:ascii="宋体" w:hAnsi="宋体" w:hint="eastAsia"/>
                <w:webHidden/>
                <w:sz w:val="24"/>
                <w:szCs w:val="24"/>
              </w:rPr>
              <w:instrText xml:space="preserve"> </w:instrText>
            </w:r>
            <w:r w:rsidRPr="00933414">
              <w:rPr>
                <w:rFonts w:ascii="宋体" w:hAnsi="宋体" w:hint="eastAsia"/>
                <w:webHidden/>
                <w:sz w:val="24"/>
                <w:szCs w:val="24"/>
              </w:rPr>
            </w:r>
            <w:r w:rsidRPr="00933414">
              <w:rPr>
                <w:rFonts w:ascii="宋体" w:hAnsi="宋体" w:hint="eastAsia"/>
                <w:webHidden/>
                <w:sz w:val="24"/>
                <w:szCs w:val="24"/>
              </w:rPr>
              <w:fldChar w:fldCharType="separate"/>
            </w:r>
            <w:r w:rsidRPr="00933414">
              <w:rPr>
                <w:rFonts w:ascii="宋体" w:hAnsi="宋体"/>
                <w:webHidden/>
                <w:sz w:val="24"/>
                <w:szCs w:val="24"/>
              </w:rPr>
              <w:t>19</w:t>
            </w:r>
            <w:r w:rsidRPr="00933414">
              <w:rPr>
                <w:rFonts w:ascii="宋体" w:hAnsi="宋体" w:hint="eastAsia"/>
                <w:webHidden/>
                <w:sz w:val="24"/>
                <w:szCs w:val="24"/>
              </w:rPr>
              <w:fldChar w:fldCharType="end"/>
            </w:r>
          </w:hyperlink>
        </w:p>
        <w:p w14:paraId="12BD4E2D" w14:textId="48CC1F3C" w:rsidR="006623EC" w:rsidRPr="00933414" w:rsidRDefault="006623EC" w:rsidP="006623EC">
          <w:pPr>
            <w:pStyle w:val="TOC1"/>
            <w:tabs>
              <w:tab w:val="left" w:pos="1100"/>
            </w:tabs>
            <w:spacing w:line="360" w:lineRule="auto"/>
            <w:rPr>
              <w:rFonts w:ascii="宋体" w:hAnsi="宋体" w:cstheme="minorBidi" w:hint="eastAsia"/>
              <w:color w:val="auto"/>
              <w:kern w:val="2"/>
              <w:sz w:val="24"/>
              <w:szCs w:val="24"/>
              <w14:ligatures w14:val="standardContextual"/>
            </w:rPr>
          </w:pPr>
          <w:hyperlink w:anchor="_Toc192019702" w:history="1">
            <w:r w:rsidRPr="00933414">
              <w:rPr>
                <w:rStyle w:val="af2"/>
                <w:rFonts w:ascii="宋体" w:hAnsi="宋体" w:hint="eastAsia"/>
                <w:sz w:val="24"/>
                <w:szCs w:val="24"/>
              </w:rPr>
              <w:t>十一、问题与建议</w:t>
            </w:r>
            <w:r w:rsidRPr="00933414">
              <w:rPr>
                <w:rFonts w:ascii="宋体" w:hAnsi="宋体" w:hint="eastAsia"/>
                <w:webHidden/>
                <w:sz w:val="24"/>
                <w:szCs w:val="24"/>
              </w:rPr>
              <w:tab/>
            </w:r>
            <w:r w:rsidRPr="00933414">
              <w:rPr>
                <w:rFonts w:ascii="宋体" w:hAnsi="宋体" w:hint="eastAsia"/>
                <w:webHidden/>
                <w:sz w:val="24"/>
                <w:szCs w:val="24"/>
              </w:rPr>
              <w:fldChar w:fldCharType="begin"/>
            </w:r>
            <w:r w:rsidRPr="00933414">
              <w:rPr>
                <w:rFonts w:ascii="宋体" w:hAnsi="宋体" w:hint="eastAsia"/>
                <w:webHidden/>
                <w:sz w:val="24"/>
                <w:szCs w:val="24"/>
              </w:rPr>
              <w:instrText xml:space="preserve"> </w:instrText>
            </w:r>
            <w:r w:rsidRPr="00933414">
              <w:rPr>
                <w:rFonts w:ascii="宋体" w:hAnsi="宋体"/>
                <w:webHidden/>
                <w:sz w:val="24"/>
                <w:szCs w:val="24"/>
              </w:rPr>
              <w:instrText>PAGEREF _Toc192019702 \h</w:instrText>
            </w:r>
            <w:r w:rsidRPr="00933414">
              <w:rPr>
                <w:rFonts w:ascii="宋体" w:hAnsi="宋体" w:hint="eastAsia"/>
                <w:webHidden/>
                <w:sz w:val="24"/>
                <w:szCs w:val="24"/>
              </w:rPr>
              <w:instrText xml:space="preserve"> </w:instrText>
            </w:r>
            <w:r w:rsidRPr="00933414">
              <w:rPr>
                <w:rFonts w:ascii="宋体" w:hAnsi="宋体" w:hint="eastAsia"/>
                <w:webHidden/>
                <w:sz w:val="24"/>
                <w:szCs w:val="24"/>
              </w:rPr>
            </w:r>
            <w:r w:rsidRPr="00933414">
              <w:rPr>
                <w:rFonts w:ascii="宋体" w:hAnsi="宋体" w:hint="eastAsia"/>
                <w:webHidden/>
                <w:sz w:val="24"/>
                <w:szCs w:val="24"/>
              </w:rPr>
              <w:fldChar w:fldCharType="separate"/>
            </w:r>
            <w:r w:rsidRPr="00933414">
              <w:rPr>
                <w:rFonts w:ascii="宋体" w:hAnsi="宋体"/>
                <w:webHidden/>
                <w:sz w:val="24"/>
                <w:szCs w:val="24"/>
              </w:rPr>
              <w:t>19</w:t>
            </w:r>
            <w:r w:rsidRPr="00933414">
              <w:rPr>
                <w:rFonts w:ascii="宋体" w:hAnsi="宋体" w:hint="eastAsia"/>
                <w:webHidden/>
                <w:sz w:val="24"/>
                <w:szCs w:val="24"/>
              </w:rPr>
              <w:fldChar w:fldCharType="end"/>
            </w:r>
          </w:hyperlink>
        </w:p>
        <w:p w14:paraId="036CC5F4" w14:textId="59D712FE" w:rsidR="006623EC" w:rsidRPr="00933414" w:rsidRDefault="006623EC" w:rsidP="006623EC">
          <w:pPr>
            <w:pStyle w:val="TOC1"/>
            <w:tabs>
              <w:tab w:val="left" w:pos="1100"/>
            </w:tabs>
            <w:spacing w:line="360" w:lineRule="auto"/>
            <w:rPr>
              <w:rFonts w:ascii="宋体" w:hAnsi="宋体" w:cstheme="minorBidi" w:hint="eastAsia"/>
              <w:color w:val="auto"/>
              <w:kern w:val="2"/>
              <w:sz w:val="24"/>
              <w:szCs w:val="24"/>
              <w14:ligatures w14:val="standardContextual"/>
            </w:rPr>
          </w:pPr>
          <w:hyperlink w:anchor="_Toc192019703" w:history="1">
            <w:r w:rsidRPr="00933414">
              <w:rPr>
                <w:rStyle w:val="af2"/>
                <w:rFonts w:ascii="宋体" w:hAnsi="宋体" w:hint="eastAsia"/>
                <w:sz w:val="24"/>
                <w:szCs w:val="24"/>
              </w:rPr>
              <w:t>十二、贯彻标准的要求和措施建议</w:t>
            </w:r>
            <w:r w:rsidRPr="00933414">
              <w:rPr>
                <w:rFonts w:ascii="宋体" w:hAnsi="宋体" w:hint="eastAsia"/>
                <w:webHidden/>
                <w:sz w:val="24"/>
                <w:szCs w:val="24"/>
              </w:rPr>
              <w:tab/>
            </w:r>
            <w:r w:rsidRPr="00933414">
              <w:rPr>
                <w:rFonts w:ascii="宋体" w:hAnsi="宋体" w:hint="eastAsia"/>
                <w:webHidden/>
                <w:sz w:val="24"/>
                <w:szCs w:val="24"/>
              </w:rPr>
              <w:fldChar w:fldCharType="begin"/>
            </w:r>
            <w:r w:rsidRPr="00933414">
              <w:rPr>
                <w:rFonts w:ascii="宋体" w:hAnsi="宋体" w:hint="eastAsia"/>
                <w:webHidden/>
                <w:sz w:val="24"/>
                <w:szCs w:val="24"/>
              </w:rPr>
              <w:instrText xml:space="preserve"> </w:instrText>
            </w:r>
            <w:r w:rsidRPr="00933414">
              <w:rPr>
                <w:rFonts w:ascii="宋体" w:hAnsi="宋体"/>
                <w:webHidden/>
                <w:sz w:val="24"/>
                <w:szCs w:val="24"/>
              </w:rPr>
              <w:instrText>PAGEREF _Toc192019703 \h</w:instrText>
            </w:r>
            <w:r w:rsidRPr="00933414">
              <w:rPr>
                <w:rFonts w:ascii="宋体" w:hAnsi="宋体" w:hint="eastAsia"/>
                <w:webHidden/>
                <w:sz w:val="24"/>
                <w:szCs w:val="24"/>
              </w:rPr>
              <w:instrText xml:space="preserve"> </w:instrText>
            </w:r>
            <w:r w:rsidRPr="00933414">
              <w:rPr>
                <w:rFonts w:ascii="宋体" w:hAnsi="宋体" w:hint="eastAsia"/>
                <w:webHidden/>
                <w:sz w:val="24"/>
                <w:szCs w:val="24"/>
              </w:rPr>
            </w:r>
            <w:r w:rsidRPr="00933414">
              <w:rPr>
                <w:rFonts w:ascii="宋体" w:hAnsi="宋体" w:hint="eastAsia"/>
                <w:webHidden/>
                <w:sz w:val="24"/>
                <w:szCs w:val="24"/>
              </w:rPr>
              <w:fldChar w:fldCharType="separate"/>
            </w:r>
            <w:r w:rsidRPr="00933414">
              <w:rPr>
                <w:rFonts w:ascii="宋体" w:hAnsi="宋体"/>
                <w:webHidden/>
                <w:sz w:val="24"/>
                <w:szCs w:val="24"/>
              </w:rPr>
              <w:t>20</w:t>
            </w:r>
            <w:r w:rsidRPr="00933414">
              <w:rPr>
                <w:rFonts w:ascii="宋体" w:hAnsi="宋体" w:hint="eastAsia"/>
                <w:webHidden/>
                <w:sz w:val="24"/>
                <w:szCs w:val="24"/>
              </w:rPr>
              <w:fldChar w:fldCharType="end"/>
            </w:r>
          </w:hyperlink>
        </w:p>
        <w:p w14:paraId="7EF2DE8E" w14:textId="2B007E14" w:rsidR="006623EC" w:rsidRPr="00933414" w:rsidRDefault="006623EC" w:rsidP="006623EC">
          <w:pPr>
            <w:pStyle w:val="TOC1"/>
            <w:tabs>
              <w:tab w:val="left" w:pos="1100"/>
            </w:tabs>
            <w:spacing w:line="360" w:lineRule="auto"/>
            <w:rPr>
              <w:rFonts w:ascii="宋体" w:hAnsi="宋体" w:cstheme="minorBidi" w:hint="eastAsia"/>
              <w:color w:val="auto"/>
              <w:kern w:val="2"/>
              <w:sz w:val="24"/>
              <w:szCs w:val="24"/>
              <w14:ligatures w14:val="standardContextual"/>
            </w:rPr>
          </w:pPr>
          <w:hyperlink w:anchor="_Toc192019704" w:history="1">
            <w:r w:rsidRPr="00933414">
              <w:rPr>
                <w:rStyle w:val="af2"/>
                <w:rFonts w:ascii="宋体" w:hAnsi="宋体" w:hint="eastAsia"/>
                <w:sz w:val="24"/>
                <w:szCs w:val="24"/>
              </w:rPr>
              <w:t>十三、废止现行有关标准的建议</w:t>
            </w:r>
            <w:r w:rsidRPr="00933414">
              <w:rPr>
                <w:rFonts w:ascii="宋体" w:hAnsi="宋体" w:hint="eastAsia"/>
                <w:webHidden/>
                <w:sz w:val="24"/>
                <w:szCs w:val="24"/>
              </w:rPr>
              <w:tab/>
            </w:r>
            <w:r w:rsidRPr="00933414">
              <w:rPr>
                <w:rFonts w:ascii="宋体" w:hAnsi="宋体" w:hint="eastAsia"/>
                <w:webHidden/>
                <w:sz w:val="24"/>
                <w:szCs w:val="24"/>
              </w:rPr>
              <w:fldChar w:fldCharType="begin"/>
            </w:r>
            <w:r w:rsidRPr="00933414">
              <w:rPr>
                <w:rFonts w:ascii="宋体" w:hAnsi="宋体" w:hint="eastAsia"/>
                <w:webHidden/>
                <w:sz w:val="24"/>
                <w:szCs w:val="24"/>
              </w:rPr>
              <w:instrText xml:space="preserve"> </w:instrText>
            </w:r>
            <w:r w:rsidRPr="00933414">
              <w:rPr>
                <w:rFonts w:ascii="宋体" w:hAnsi="宋体"/>
                <w:webHidden/>
                <w:sz w:val="24"/>
                <w:szCs w:val="24"/>
              </w:rPr>
              <w:instrText>PAGEREF _Toc192019704 \h</w:instrText>
            </w:r>
            <w:r w:rsidRPr="00933414">
              <w:rPr>
                <w:rFonts w:ascii="宋体" w:hAnsi="宋体" w:hint="eastAsia"/>
                <w:webHidden/>
                <w:sz w:val="24"/>
                <w:szCs w:val="24"/>
              </w:rPr>
              <w:instrText xml:space="preserve"> </w:instrText>
            </w:r>
            <w:r w:rsidRPr="00933414">
              <w:rPr>
                <w:rFonts w:ascii="宋体" w:hAnsi="宋体" w:hint="eastAsia"/>
                <w:webHidden/>
                <w:sz w:val="24"/>
                <w:szCs w:val="24"/>
              </w:rPr>
            </w:r>
            <w:r w:rsidRPr="00933414">
              <w:rPr>
                <w:rFonts w:ascii="宋体" w:hAnsi="宋体" w:hint="eastAsia"/>
                <w:webHidden/>
                <w:sz w:val="24"/>
                <w:szCs w:val="24"/>
              </w:rPr>
              <w:fldChar w:fldCharType="separate"/>
            </w:r>
            <w:r w:rsidRPr="00933414">
              <w:rPr>
                <w:rFonts w:ascii="宋体" w:hAnsi="宋体"/>
                <w:webHidden/>
                <w:sz w:val="24"/>
                <w:szCs w:val="24"/>
              </w:rPr>
              <w:t>20</w:t>
            </w:r>
            <w:r w:rsidRPr="00933414">
              <w:rPr>
                <w:rFonts w:ascii="宋体" w:hAnsi="宋体" w:hint="eastAsia"/>
                <w:webHidden/>
                <w:sz w:val="24"/>
                <w:szCs w:val="24"/>
              </w:rPr>
              <w:fldChar w:fldCharType="end"/>
            </w:r>
          </w:hyperlink>
        </w:p>
        <w:p w14:paraId="4650E146" w14:textId="4CF19D02" w:rsidR="006623EC" w:rsidRPr="00933414" w:rsidRDefault="006623EC" w:rsidP="006623EC">
          <w:pPr>
            <w:pStyle w:val="TOC1"/>
            <w:tabs>
              <w:tab w:val="left" w:pos="1100"/>
            </w:tabs>
            <w:spacing w:line="360" w:lineRule="auto"/>
            <w:rPr>
              <w:rFonts w:ascii="宋体" w:hAnsi="宋体" w:cstheme="minorBidi" w:hint="eastAsia"/>
              <w:color w:val="auto"/>
              <w:kern w:val="2"/>
              <w:sz w:val="24"/>
              <w:szCs w:val="24"/>
              <w14:ligatures w14:val="standardContextual"/>
            </w:rPr>
          </w:pPr>
          <w:hyperlink w:anchor="_Toc192019705" w:history="1">
            <w:r w:rsidRPr="00933414">
              <w:rPr>
                <w:rStyle w:val="af2"/>
                <w:rFonts w:ascii="宋体" w:hAnsi="宋体" w:hint="eastAsia"/>
                <w:sz w:val="24"/>
                <w:szCs w:val="24"/>
              </w:rPr>
              <w:t>十四、其他应予说明的事项</w:t>
            </w:r>
            <w:r w:rsidRPr="00933414">
              <w:rPr>
                <w:rFonts w:ascii="宋体" w:hAnsi="宋体" w:hint="eastAsia"/>
                <w:webHidden/>
                <w:sz w:val="24"/>
                <w:szCs w:val="24"/>
              </w:rPr>
              <w:tab/>
            </w:r>
            <w:r w:rsidRPr="00933414">
              <w:rPr>
                <w:rFonts w:ascii="宋体" w:hAnsi="宋体" w:hint="eastAsia"/>
                <w:webHidden/>
                <w:sz w:val="24"/>
                <w:szCs w:val="24"/>
              </w:rPr>
              <w:fldChar w:fldCharType="begin"/>
            </w:r>
            <w:r w:rsidRPr="00933414">
              <w:rPr>
                <w:rFonts w:ascii="宋体" w:hAnsi="宋体" w:hint="eastAsia"/>
                <w:webHidden/>
                <w:sz w:val="24"/>
                <w:szCs w:val="24"/>
              </w:rPr>
              <w:instrText xml:space="preserve"> </w:instrText>
            </w:r>
            <w:r w:rsidRPr="00933414">
              <w:rPr>
                <w:rFonts w:ascii="宋体" w:hAnsi="宋体"/>
                <w:webHidden/>
                <w:sz w:val="24"/>
                <w:szCs w:val="24"/>
              </w:rPr>
              <w:instrText>PAGEREF _Toc192019705 \h</w:instrText>
            </w:r>
            <w:r w:rsidRPr="00933414">
              <w:rPr>
                <w:rFonts w:ascii="宋体" w:hAnsi="宋体" w:hint="eastAsia"/>
                <w:webHidden/>
                <w:sz w:val="24"/>
                <w:szCs w:val="24"/>
              </w:rPr>
              <w:instrText xml:space="preserve"> </w:instrText>
            </w:r>
            <w:r w:rsidRPr="00933414">
              <w:rPr>
                <w:rFonts w:ascii="宋体" w:hAnsi="宋体" w:hint="eastAsia"/>
                <w:webHidden/>
                <w:sz w:val="24"/>
                <w:szCs w:val="24"/>
              </w:rPr>
            </w:r>
            <w:r w:rsidRPr="00933414">
              <w:rPr>
                <w:rFonts w:ascii="宋体" w:hAnsi="宋体" w:hint="eastAsia"/>
                <w:webHidden/>
                <w:sz w:val="24"/>
                <w:szCs w:val="24"/>
              </w:rPr>
              <w:fldChar w:fldCharType="separate"/>
            </w:r>
            <w:r w:rsidRPr="00933414">
              <w:rPr>
                <w:rFonts w:ascii="宋体" w:hAnsi="宋体"/>
                <w:webHidden/>
                <w:sz w:val="24"/>
                <w:szCs w:val="24"/>
              </w:rPr>
              <w:t>20</w:t>
            </w:r>
            <w:r w:rsidRPr="00933414">
              <w:rPr>
                <w:rFonts w:ascii="宋体" w:hAnsi="宋体" w:hint="eastAsia"/>
                <w:webHidden/>
                <w:sz w:val="24"/>
                <w:szCs w:val="24"/>
              </w:rPr>
              <w:fldChar w:fldCharType="end"/>
            </w:r>
          </w:hyperlink>
        </w:p>
        <w:p w14:paraId="3B0A78A7" w14:textId="00D0AEAF" w:rsidR="00896A59" w:rsidRPr="0098505E" w:rsidRDefault="00896A59" w:rsidP="00896A59">
          <w:pPr>
            <w:rPr>
              <w:rFonts w:ascii="Times New Roman" w:eastAsia="宋体" w:hAnsi="Times New Roman" w:cs="Times New Roman"/>
              <w:color w:val="000000" w:themeColor="text1"/>
              <w:sz w:val="28"/>
              <w:szCs w:val="28"/>
            </w:rPr>
          </w:pPr>
          <w:r w:rsidRPr="0098505E">
            <w:rPr>
              <w:rFonts w:ascii="Times New Roman" w:eastAsia="宋体" w:hAnsi="Times New Roman" w:cs="Times New Roman"/>
              <w:b/>
              <w:bCs/>
              <w:color w:val="000000" w:themeColor="text1"/>
              <w:sz w:val="28"/>
              <w:szCs w:val="24"/>
              <w:lang w:val="zh-CN"/>
            </w:rPr>
            <w:fldChar w:fldCharType="end"/>
          </w:r>
        </w:p>
      </w:sdtContent>
    </w:sdt>
    <w:p w14:paraId="1BC3706B" w14:textId="77777777" w:rsidR="00896A59" w:rsidRPr="0098505E" w:rsidRDefault="00896A59" w:rsidP="00896A59">
      <w:pPr>
        <w:widowControl/>
        <w:jc w:val="left"/>
        <w:rPr>
          <w:rFonts w:ascii="Times New Roman" w:eastAsia="宋体" w:hAnsi="Times New Roman" w:cs="Times New Roman"/>
          <w:bCs/>
          <w:color w:val="000000" w:themeColor="text1"/>
          <w:sz w:val="36"/>
          <w:szCs w:val="36"/>
        </w:rPr>
      </w:pPr>
    </w:p>
    <w:p w14:paraId="33BC72DE" w14:textId="77777777" w:rsidR="00896A59" w:rsidRPr="0098505E" w:rsidRDefault="00896A59" w:rsidP="00896A59">
      <w:pPr>
        <w:widowControl/>
        <w:jc w:val="left"/>
        <w:rPr>
          <w:rFonts w:ascii="Times New Roman" w:eastAsia="宋体" w:hAnsi="Times New Roman" w:cs="Times New Roman"/>
          <w:bCs/>
          <w:color w:val="000000" w:themeColor="text1"/>
          <w:sz w:val="36"/>
          <w:szCs w:val="36"/>
        </w:rPr>
      </w:pPr>
      <w:r w:rsidRPr="0098505E">
        <w:rPr>
          <w:rFonts w:ascii="Times New Roman" w:eastAsia="宋体" w:hAnsi="Times New Roman" w:cs="Times New Roman"/>
          <w:bCs/>
          <w:color w:val="000000" w:themeColor="text1"/>
          <w:sz w:val="36"/>
          <w:szCs w:val="36"/>
        </w:rPr>
        <w:br w:type="page"/>
      </w:r>
    </w:p>
    <w:p w14:paraId="5F8F78C0" w14:textId="5AC3E73F" w:rsidR="00896A59" w:rsidRPr="00BF3AC9" w:rsidRDefault="00896A59" w:rsidP="00BF3AC9">
      <w:pPr>
        <w:pStyle w:val="a9"/>
        <w:keepNext/>
        <w:keepLines/>
        <w:numPr>
          <w:ilvl w:val="0"/>
          <w:numId w:val="4"/>
        </w:numPr>
        <w:spacing w:beforeLines="50" w:before="156" w:afterLines="50" w:after="156" w:line="360" w:lineRule="auto"/>
        <w:outlineLvl w:val="0"/>
        <w:rPr>
          <w:rFonts w:ascii="Times New Roman" w:eastAsia="宋体" w:hAnsi="Times New Roman" w:cs="Times New Roman"/>
          <w:b/>
          <w:bCs/>
          <w:color w:val="000000" w:themeColor="text1"/>
          <w:kern w:val="44"/>
          <w:sz w:val="28"/>
          <w:szCs w:val="28"/>
        </w:rPr>
      </w:pPr>
      <w:bookmarkStart w:id="1" w:name="_Toc22718236"/>
      <w:bookmarkStart w:id="2" w:name="_Toc23143098"/>
      <w:bookmarkStart w:id="3" w:name="_Toc192019689"/>
      <w:r w:rsidRPr="00BF3AC9">
        <w:rPr>
          <w:rFonts w:ascii="Times New Roman" w:eastAsia="宋体" w:hAnsi="Times New Roman" w:cs="Times New Roman"/>
          <w:b/>
          <w:bCs/>
          <w:color w:val="000000" w:themeColor="text1"/>
          <w:kern w:val="44"/>
          <w:sz w:val="28"/>
          <w:szCs w:val="28"/>
        </w:rPr>
        <w:t>任务来源</w:t>
      </w:r>
      <w:bookmarkEnd w:id="1"/>
      <w:bookmarkEnd w:id="2"/>
      <w:bookmarkEnd w:id="3"/>
    </w:p>
    <w:p w14:paraId="0B496028" w14:textId="1E68145E" w:rsidR="00021352" w:rsidRPr="0098505E" w:rsidRDefault="00021352" w:rsidP="00A47811">
      <w:pPr>
        <w:spacing w:line="360" w:lineRule="auto"/>
        <w:ind w:firstLineChars="200" w:firstLine="480"/>
        <w:rPr>
          <w:rFonts w:ascii="宋体" w:eastAsia="宋体" w:hAnsi="宋体" w:hint="eastAsia"/>
          <w:sz w:val="24"/>
          <w:szCs w:val="24"/>
        </w:rPr>
      </w:pPr>
      <w:r w:rsidRPr="0098505E">
        <w:rPr>
          <w:rFonts w:ascii="宋体" w:eastAsia="宋体" w:hAnsi="宋体"/>
          <w:sz w:val="24"/>
          <w:szCs w:val="24"/>
        </w:rPr>
        <w:t>我国每年进口大豆1亿吨左右，蛋白饲料资源短缺是长期制约我国畜牧业可持续发展的瓶颈。木本源饲料具有蛋白含量高、生物量大、功能成分丰富等优势，开发利用饲料桑新型蛋白饲料资源，形成饲料豆</w:t>
      </w:r>
      <w:proofErr w:type="gramStart"/>
      <w:r w:rsidRPr="0098505E">
        <w:rPr>
          <w:rFonts w:ascii="宋体" w:eastAsia="宋体" w:hAnsi="宋体"/>
          <w:sz w:val="24"/>
          <w:szCs w:val="24"/>
        </w:rPr>
        <w:t>粕</w:t>
      </w:r>
      <w:proofErr w:type="gramEnd"/>
      <w:r w:rsidRPr="0098505E">
        <w:rPr>
          <w:rFonts w:ascii="宋体" w:eastAsia="宋体" w:hAnsi="宋体"/>
          <w:sz w:val="24"/>
          <w:szCs w:val="24"/>
        </w:rPr>
        <w:t>减量替代新方案，是实现畜牧业高质量发展的重大需求。</w:t>
      </w:r>
      <w:r w:rsidRPr="0098505E">
        <w:rPr>
          <w:rFonts w:ascii="宋体" w:eastAsia="宋体" w:hAnsi="宋体" w:hint="eastAsia"/>
          <w:sz w:val="24"/>
          <w:szCs w:val="24"/>
        </w:rPr>
        <w:t>在此背景下，国家十四五科技</w:t>
      </w:r>
      <w:r w:rsidRPr="0098505E">
        <w:rPr>
          <w:rFonts w:ascii="宋体" w:eastAsia="宋体" w:hAnsi="宋体"/>
          <w:sz w:val="24"/>
          <w:szCs w:val="24"/>
        </w:rPr>
        <w:t>项目</w:t>
      </w:r>
      <w:r w:rsidRPr="0098505E">
        <w:rPr>
          <w:rFonts w:ascii="宋体" w:eastAsia="宋体" w:hAnsi="宋体" w:hint="eastAsia"/>
          <w:sz w:val="24"/>
          <w:szCs w:val="24"/>
        </w:rPr>
        <w:t>“木本源新型蛋白饲料加工与高效转化技术”（2022YFD1300900）立项。项目</w:t>
      </w:r>
      <w:r w:rsidRPr="0098505E">
        <w:rPr>
          <w:rFonts w:ascii="宋体" w:eastAsia="宋体" w:hAnsi="宋体"/>
          <w:sz w:val="24"/>
          <w:szCs w:val="24"/>
        </w:rPr>
        <w:t>聚焦木本源饲料植物丰产技术体系不完善、加工工艺待优化、功能物质挖掘不充分、饲用不精准等突出问题，通过科学问题解析、关键技术攻关和集成示范，建立节本降损、提质增效的木本源饲用产品加工及畜禽精准高效利用全产业链，提升我国木本源饲料产业综合效益和竞争力，</w:t>
      </w:r>
      <w:proofErr w:type="gramStart"/>
      <w:r w:rsidRPr="0098505E">
        <w:rPr>
          <w:rFonts w:ascii="宋体" w:eastAsia="宋体" w:hAnsi="宋体"/>
          <w:sz w:val="24"/>
          <w:szCs w:val="24"/>
        </w:rPr>
        <w:t>践行</w:t>
      </w:r>
      <w:proofErr w:type="gramEnd"/>
      <w:r w:rsidRPr="0098505E">
        <w:rPr>
          <w:rFonts w:ascii="宋体" w:eastAsia="宋体" w:hAnsi="宋体"/>
          <w:sz w:val="24"/>
          <w:szCs w:val="24"/>
        </w:rPr>
        <w:t>“大食物观”，服务乡村振兴和“双碳”战略。</w:t>
      </w:r>
    </w:p>
    <w:p w14:paraId="25CB22FB" w14:textId="70C7516A" w:rsidR="00896A59" w:rsidRPr="0098505E" w:rsidRDefault="00021352" w:rsidP="00A47811">
      <w:pPr>
        <w:spacing w:line="360" w:lineRule="auto"/>
        <w:ind w:firstLineChars="200" w:firstLine="480"/>
        <w:rPr>
          <w:rFonts w:ascii="Times New Roman" w:eastAsia="宋体" w:hAnsi="Times New Roman" w:cs="Times New Roman"/>
          <w:bCs/>
          <w:color w:val="000000" w:themeColor="text1"/>
          <w:sz w:val="28"/>
          <w:szCs w:val="28"/>
        </w:rPr>
      </w:pPr>
      <w:r w:rsidRPr="0098505E">
        <w:rPr>
          <w:rFonts w:ascii="宋体" w:eastAsia="宋体" w:hAnsi="宋体" w:hint="eastAsia"/>
          <w:sz w:val="24"/>
          <w:szCs w:val="24"/>
        </w:rPr>
        <w:t>为了更好的推广应用十四五科技</w:t>
      </w:r>
      <w:r w:rsidRPr="0098505E">
        <w:rPr>
          <w:rFonts w:ascii="宋体" w:eastAsia="宋体" w:hAnsi="宋体"/>
          <w:sz w:val="24"/>
          <w:szCs w:val="24"/>
        </w:rPr>
        <w:t>项目</w:t>
      </w:r>
      <w:r w:rsidRPr="0098505E">
        <w:rPr>
          <w:rFonts w:ascii="宋体" w:eastAsia="宋体" w:hAnsi="宋体" w:hint="eastAsia"/>
          <w:sz w:val="24"/>
          <w:szCs w:val="24"/>
        </w:rPr>
        <w:t>“木本源新型蛋白饲料加工与高效转化技术”（2022YFD1300900）各项科研成果，规范化使用饲料桑新型蛋白饲料资源，中国农业科学院农业基因组所委托北京华夏草业产业技术创新战略联盟编制《桑叶饲用技术规程</w:t>
      </w:r>
      <w:r w:rsidR="0075153C">
        <w:rPr>
          <w:rFonts w:ascii="宋体" w:eastAsia="宋体" w:hAnsi="宋体" w:hint="eastAsia"/>
          <w:sz w:val="24"/>
          <w:szCs w:val="24"/>
        </w:rPr>
        <w:t xml:space="preserve"> </w:t>
      </w:r>
      <w:r w:rsidRPr="0098505E">
        <w:rPr>
          <w:rFonts w:ascii="宋体" w:eastAsia="宋体" w:hAnsi="宋体" w:hint="eastAsia"/>
          <w:sz w:val="24"/>
          <w:szCs w:val="24"/>
        </w:rPr>
        <w:t>草鱼》团体标准，进而实现对</w:t>
      </w:r>
      <w:r w:rsidR="000439C4">
        <w:rPr>
          <w:rFonts w:ascii="宋体" w:eastAsia="宋体" w:hAnsi="宋体" w:hint="eastAsia"/>
          <w:sz w:val="24"/>
          <w:szCs w:val="24"/>
        </w:rPr>
        <w:t>饲料企业、</w:t>
      </w:r>
      <w:r w:rsidRPr="0098505E">
        <w:rPr>
          <w:rFonts w:ascii="宋体" w:eastAsia="宋体" w:hAnsi="宋体" w:hint="eastAsia"/>
          <w:sz w:val="24"/>
          <w:szCs w:val="24"/>
        </w:rPr>
        <w:t>桑叶</w:t>
      </w:r>
      <w:r w:rsidR="000439C4">
        <w:rPr>
          <w:rFonts w:ascii="宋体" w:eastAsia="宋体" w:hAnsi="宋体" w:hint="eastAsia"/>
          <w:sz w:val="24"/>
          <w:szCs w:val="24"/>
        </w:rPr>
        <w:t>种植加工</w:t>
      </w:r>
      <w:r w:rsidRPr="0098505E">
        <w:rPr>
          <w:rFonts w:ascii="宋体" w:eastAsia="宋体" w:hAnsi="宋体" w:hint="eastAsia"/>
          <w:sz w:val="24"/>
          <w:szCs w:val="24"/>
        </w:rPr>
        <w:t>企业和农村地区群众利用桑叶饲料饲喂草鱼提供技术指导和服务，推动</w:t>
      </w:r>
      <w:r w:rsidR="0075153C">
        <w:rPr>
          <w:rFonts w:ascii="宋体" w:eastAsia="宋体" w:hAnsi="宋体" w:hint="eastAsia"/>
          <w:sz w:val="24"/>
          <w:szCs w:val="24"/>
        </w:rPr>
        <w:t>非常规饲料资源</w:t>
      </w:r>
      <w:r w:rsidRPr="0098505E">
        <w:rPr>
          <w:rFonts w:ascii="宋体" w:eastAsia="宋体" w:hAnsi="宋体" w:hint="eastAsia"/>
          <w:sz w:val="24"/>
          <w:szCs w:val="24"/>
        </w:rPr>
        <w:t>桑叶产业</w:t>
      </w:r>
      <w:r w:rsidR="0075153C">
        <w:rPr>
          <w:rFonts w:ascii="宋体" w:eastAsia="宋体" w:hAnsi="宋体" w:hint="eastAsia"/>
          <w:sz w:val="24"/>
          <w:szCs w:val="24"/>
        </w:rPr>
        <w:t>的</w:t>
      </w:r>
      <w:r w:rsidRPr="0098505E">
        <w:rPr>
          <w:rFonts w:ascii="宋体" w:eastAsia="宋体" w:hAnsi="宋体" w:hint="eastAsia"/>
          <w:sz w:val="24"/>
          <w:szCs w:val="24"/>
        </w:rPr>
        <w:t>规范化、科学化发展。</w:t>
      </w:r>
    </w:p>
    <w:p w14:paraId="7D09C375" w14:textId="35F9C7E8" w:rsidR="00896A59" w:rsidRPr="00BF3AC9" w:rsidRDefault="00896A59" w:rsidP="00BF3AC9">
      <w:pPr>
        <w:pStyle w:val="a9"/>
        <w:keepNext/>
        <w:keepLines/>
        <w:numPr>
          <w:ilvl w:val="0"/>
          <w:numId w:val="4"/>
        </w:numPr>
        <w:spacing w:beforeLines="50" w:before="156" w:afterLines="50" w:after="156" w:line="360" w:lineRule="auto"/>
        <w:outlineLvl w:val="0"/>
        <w:rPr>
          <w:rFonts w:ascii="Times New Roman" w:eastAsia="宋体" w:hAnsi="Times New Roman" w:cs="Times New Roman"/>
          <w:b/>
          <w:bCs/>
          <w:color w:val="000000" w:themeColor="text1"/>
          <w:kern w:val="44"/>
          <w:sz w:val="28"/>
          <w:szCs w:val="28"/>
        </w:rPr>
      </w:pPr>
      <w:bookmarkStart w:id="4" w:name="_Toc22718237"/>
      <w:bookmarkStart w:id="5" w:name="_Toc23143099"/>
      <w:bookmarkStart w:id="6" w:name="_Toc192019690"/>
      <w:r w:rsidRPr="00BF3AC9">
        <w:rPr>
          <w:rFonts w:ascii="Times New Roman" w:eastAsia="宋体" w:hAnsi="Times New Roman" w:cs="Times New Roman"/>
          <w:b/>
          <w:bCs/>
          <w:color w:val="000000" w:themeColor="text1"/>
          <w:kern w:val="44"/>
          <w:sz w:val="28"/>
          <w:szCs w:val="28"/>
        </w:rPr>
        <w:t>编制目的和意义</w:t>
      </w:r>
      <w:bookmarkEnd w:id="4"/>
      <w:bookmarkEnd w:id="5"/>
      <w:bookmarkEnd w:id="6"/>
    </w:p>
    <w:p w14:paraId="5AF034E6" w14:textId="666039A1" w:rsidR="001507A5" w:rsidRPr="0098505E" w:rsidRDefault="001507A5" w:rsidP="00A47811">
      <w:pPr>
        <w:spacing w:line="360" w:lineRule="auto"/>
        <w:ind w:firstLineChars="200" w:firstLine="480"/>
        <w:rPr>
          <w:rFonts w:ascii="宋体" w:eastAsia="宋体" w:hAnsi="宋体" w:hint="eastAsia"/>
          <w:sz w:val="24"/>
          <w:szCs w:val="24"/>
        </w:rPr>
      </w:pPr>
      <w:r w:rsidRPr="0098505E">
        <w:rPr>
          <w:rFonts w:ascii="宋体" w:eastAsia="宋体" w:hAnsi="宋体" w:hint="eastAsia"/>
          <w:sz w:val="24"/>
          <w:szCs w:val="24"/>
        </w:rPr>
        <w:t>饲料是养殖业的基础，约占养殖成本的70%。2022年我国粮食中的谷物、豆</w:t>
      </w:r>
      <w:proofErr w:type="gramStart"/>
      <w:r w:rsidRPr="0098505E">
        <w:rPr>
          <w:rFonts w:ascii="宋体" w:eastAsia="宋体" w:hAnsi="宋体" w:hint="eastAsia"/>
          <w:sz w:val="24"/>
          <w:szCs w:val="24"/>
        </w:rPr>
        <w:t>粕</w:t>
      </w:r>
      <w:proofErr w:type="gramEnd"/>
      <w:r w:rsidRPr="0098505E">
        <w:rPr>
          <w:rFonts w:ascii="宋体" w:eastAsia="宋体" w:hAnsi="宋体" w:hint="eastAsia"/>
          <w:sz w:val="24"/>
          <w:szCs w:val="24"/>
        </w:rPr>
        <w:t>以及粮食加工副产品饲用消费达39190万吨，占粮食消费总量48 %，高于33 %的食用和17%的工业用消费占比，养殖业</w:t>
      </w:r>
      <w:proofErr w:type="gramStart"/>
      <w:r w:rsidRPr="0098505E">
        <w:rPr>
          <w:rFonts w:ascii="宋体" w:eastAsia="宋体" w:hAnsi="宋体" w:hint="eastAsia"/>
          <w:sz w:val="24"/>
          <w:szCs w:val="24"/>
        </w:rPr>
        <w:t>饲粮需求</w:t>
      </w:r>
      <w:proofErr w:type="gramEnd"/>
      <w:r w:rsidRPr="0098505E">
        <w:rPr>
          <w:rFonts w:ascii="宋体" w:eastAsia="宋体" w:hAnsi="宋体" w:hint="eastAsia"/>
          <w:sz w:val="24"/>
          <w:szCs w:val="24"/>
        </w:rPr>
        <w:t>庞大。但作为主要饲料原料的玉米和豆</w:t>
      </w:r>
      <w:proofErr w:type="gramStart"/>
      <w:r w:rsidRPr="0098505E">
        <w:rPr>
          <w:rFonts w:ascii="宋体" w:eastAsia="宋体" w:hAnsi="宋体" w:hint="eastAsia"/>
          <w:sz w:val="24"/>
          <w:szCs w:val="24"/>
        </w:rPr>
        <w:t>粕</w:t>
      </w:r>
      <w:proofErr w:type="gramEnd"/>
      <w:r w:rsidRPr="0098505E">
        <w:rPr>
          <w:rFonts w:ascii="宋体" w:eastAsia="宋体" w:hAnsi="宋体" w:hint="eastAsia"/>
          <w:sz w:val="24"/>
          <w:szCs w:val="24"/>
        </w:rPr>
        <w:t>，在我国的生产量远不及需要量</w:t>
      </w:r>
      <w:r w:rsidR="00E869EC">
        <w:rPr>
          <w:rFonts w:ascii="宋体" w:eastAsia="宋体" w:hAnsi="宋体" w:hint="eastAsia"/>
          <w:sz w:val="24"/>
          <w:szCs w:val="24"/>
        </w:rPr>
        <w:t>。</w:t>
      </w:r>
      <w:r w:rsidRPr="0098505E">
        <w:rPr>
          <w:rFonts w:ascii="宋体" w:eastAsia="宋体" w:hAnsi="宋体" w:hint="eastAsia"/>
          <w:sz w:val="24"/>
          <w:szCs w:val="24"/>
        </w:rPr>
        <w:t>据联合国粮食与农业组织（FAO）统计，2021年国内玉米产量达到2.72亿t，同年国内进口玉米3270万t，创历史新高；2021年国内大豆进口量9912万t左右，同年大豆总产量为1640万t，仅为进口量的16%。伴随养殖业的快速发展，动物对粮食饲料的需求量不断增加，常规饲料原料供给量相对减少，进口依赖性大，人与动物争粮矛盾越来越突出，开发利用非常规饲料资源有利于缓解该局面，以确保动物生产的可持续性，已成为养殖业可持续健康发展的重要课题。针对豆</w:t>
      </w:r>
      <w:proofErr w:type="gramStart"/>
      <w:r w:rsidRPr="0098505E">
        <w:rPr>
          <w:rFonts w:ascii="宋体" w:eastAsia="宋体" w:hAnsi="宋体" w:hint="eastAsia"/>
          <w:sz w:val="24"/>
          <w:szCs w:val="24"/>
        </w:rPr>
        <w:t>粕</w:t>
      </w:r>
      <w:proofErr w:type="gramEnd"/>
      <w:r w:rsidRPr="0098505E">
        <w:rPr>
          <w:rFonts w:ascii="宋体" w:eastAsia="宋体" w:hAnsi="宋体" w:hint="eastAsia"/>
          <w:sz w:val="24"/>
          <w:szCs w:val="24"/>
        </w:rPr>
        <w:t>短缺问题，我国开展了饲用豆</w:t>
      </w:r>
      <w:proofErr w:type="gramStart"/>
      <w:r w:rsidRPr="0098505E">
        <w:rPr>
          <w:rFonts w:ascii="宋体" w:eastAsia="宋体" w:hAnsi="宋体" w:hint="eastAsia"/>
          <w:sz w:val="24"/>
          <w:szCs w:val="24"/>
        </w:rPr>
        <w:t>粕</w:t>
      </w:r>
      <w:proofErr w:type="gramEnd"/>
      <w:r w:rsidRPr="0098505E">
        <w:rPr>
          <w:rFonts w:ascii="宋体" w:eastAsia="宋体" w:hAnsi="宋体" w:hint="eastAsia"/>
          <w:sz w:val="24"/>
          <w:szCs w:val="24"/>
        </w:rPr>
        <w:t>减量替代工作，豆</w:t>
      </w:r>
      <w:proofErr w:type="gramStart"/>
      <w:r w:rsidRPr="0098505E">
        <w:rPr>
          <w:rFonts w:ascii="宋体" w:eastAsia="宋体" w:hAnsi="宋体" w:hint="eastAsia"/>
          <w:sz w:val="24"/>
          <w:szCs w:val="24"/>
        </w:rPr>
        <w:t>粕</w:t>
      </w:r>
      <w:proofErr w:type="gramEnd"/>
      <w:r w:rsidRPr="0098505E">
        <w:rPr>
          <w:rFonts w:ascii="宋体" w:eastAsia="宋体" w:hAnsi="宋体" w:hint="eastAsia"/>
          <w:sz w:val="24"/>
          <w:szCs w:val="24"/>
        </w:rPr>
        <w:t>在饲料消耗中占比呈逐年下降趋势，饲用豆</w:t>
      </w:r>
      <w:proofErr w:type="gramStart"/>
      <w:r w:rsidRPr="0098505E">
        <w:rPr>
          <w:rFonts w:ascii="宋体" w:eastAsia="宋体" w:hAnsi="宋体" w:hint="eastAsia"/>
          <w:sz w:val="24"/>
          <w:szCs w:val="24"/>
        </w:rPr>
        <w:t>粕</w:t>
      </w:r>
      <w:proofErr w:type="gramEnd"/>
      <w:r w:rsidRPr="0098505E">
        <w:rPr>
          <w:rFonts w:ascii="宋体" w:eastAsia="宋体" w:hAnsi="宋体" w:hint="eastAsia"/>
          <w:sz w:val="24"/>
          <w:szCs w:val="24"/>
        </w:rPr>
        <w:t>用量逐年减少，统筹利用可替代优质蛋白饲料资源也亟待解决。</w:t>
      </w:r>
    </w:p>
    <w:p w14:paraId="004D6084" w14:textId="148FD3E5" w:rsidR="001507A5" w:rsidRPr="0098505E" w:rsidRDefault="001507A5" w:rsidP="00A47811">
      <w:pPr>
        <w:spacing w:line="360" w:lineRule="auto"/>
        <w:ind w:firstLineChars="200" w:firstLine="480"/>
        <w:rPr>
          <w:rFonts w:ascii="宋体" w:eastAsia="宋体" w:hAnsi="宋体" w:hint="eastAsia"/>
          <w:sz w:val="24"/>
          <w:szCs w:val="24"/>
        </w:rPr>
      </w:pPr>
      <w:r w:rsidRPr="0098505E">
        <w:rPr>
          <w:rFonts w:ascii="宋体" w:eastAsia="宋体" w:hAnsi="宋体" w:hint="eastAsia"/>
          <w:sz w:val="24"/>
          <w:szCs w:val="24"/>
        </w:rPr>
        <w:t>水产养殖业被认为是世界上发展速度最快、规模最大的产业之一，对世界经济的贡献举足轻重。水产是动物性优质蛋白的重要来源，17 %的动物性蛋白来自水产养殖，预计到2025年需要增加水产饲料3.7×107 kg，到2030年水产养殖产量达1×108 kg（联合国粮农组织FAO）。随着树立大食物观中“向江河湖海要食物”的提出，越来越多的人开始聚焦于水产养殖业。水产养殖每生产1 kg干物质消耗的饲料仅为畜禽蛋奶类的1/2-1/5，发展水产养殖可在增加水产动物性蛋白供给的同时，降低粮食资源的消耗。在水产动物中，</w:t>
      </w:r>
      <w:r w:rsidR="000439C4">
        <w:rPr>
          <w:rFonts w:ascii="宋体" w:eastAsia="宋体" w:hAnsi="宋体" w:hint="eastAsia"/>
          <w:sz w:val="24"/>
          <w:szCs w:val="24"/>
        </w:rPr>
        <w:t>当前的</w:t>
      </w:r>
      <w:r w:rsidRPr="0098505E">
        <w:rPr>
          <w:rFonts w:ascii="宋体" w:eastAsia="宋体" w:hAnsi="宋体" w:hint="eastAsia"/>
          <w:sz w:val="24"/>
          <w:szCs w:val="24"/>
        </w:rPr>
        <w:t>草鱼饲养以人工配合饲料为主，且蛋白质的主要来源是豆</w:t>
      </w:r>
      <w:proofErr w:type="gramStart"/>
      <w:r w:rsidRPr="0098505E">
        <w:rPr>
          <w:rFonts w:ascii="宋体" w:eastAsia="宋体" w:hAnsi="宋体" w:hint="eastAsia"/>
          <w:sz w:val="24"/>
          <w:szCs w:val="24"/>
        </w:rPr>
        <w:t>粕</w:t>
      </w:r>
      <w:proofErr w:type="gramEnd"/>
      <w:r w:rsidRPr="0098505E">
        <w:rPr>
          <w:rFonts w:ascii="宋体" w:eastAsia="宋体" w:hAnsi="宋体" w:hint="eastAsia"/>
          <w:sz w:val="24"/>
          <w:szCs w:val="24"/>
        </w:rPr>
        <w:t>和鱼粉。蛋白质是维持鱼类正常生理活动的基础营养物质，它提供的氨基酸和部分</w:t>
      </w:r>
      <w:proofErr w:type="gramStart"/>
      <w:r w:rsidRPr="0098505E">
        <w:rPr>
          <w:rFonts w:ascii="宋体" w:eastAsia="宋体" w:hAnsi="宋体" w:hint="eastAsia"/>
          <w:sz w:val="24"/>
          <w:szCs w:val="24"/>
        </w:rPr>
        <w:t>肽</w:t>
      </w:r>
      <w:proofErr w:type="gramEnd"/>
      <w:r w:rsidRPr="0098505E">
        <w:rPr>
          <w:rFonts w:ascii="宋体" w:eastAsia="宋体" w:hAnsi="宋体" w:hint="eastAsia"/>
          <w:sz w:val="24"/>
          <w:szCs w:val="24"/>
        </w:rPr>
        <w:t>参与鱼类的生长、体蛋白沉积和组织蛋白代谢更新，及用于构成激素和酶催化或调节基本生理活动。水产配合饲料中蛋白质原料以豆</w:t>
      </w:r>
      <w:proofErr w:type="gramStart"/>
      <w:r w:rsidRPr="0098505E">
        <w:rPr>
          <w:rFonts w:ascii="宋体" w:eastAsia="宋体" w:hAnsi="宋体" w:hint="eastAsia"/>
          <w:sz w:val="24"/>
          <w:szCs w:val="24"/>
        </w:rPr>
        <w:t>粕</w:t>
      </w:r>
      <w:proofErr w:type="gramEnd"/>
      <w:r w:rsidRPr="0098505E">
        <w:rPr>
          <w:rFonts w:ascii="宋体" w:eastAsia="宋体" w:hAnsi="宋体" w:hint="eastAsia"/>
          <w:sz w:val="24"/>
          <w:szCs w:val="24"/>
        </w:rPr>
        <w:t>、棉</w:t>
      </w:r>
      <w:proofErr w:type="gramStart"/>
      <w:r w:rsidRPr="0098505E">
        <w:rPr>
          <w:rFonts w:ascii="宋体" w:eastAsia="宋体" w:hAnsi="宋体" w:hint="eastAsia"/>
          <w:sz w:val="24"/>
          <w:szCs w:val="24"/>
        </w:rPr>
        <w:t>粕</w:t>
      </w:r>
      <w:proofErr w:type="gramEnd"/>
      <w:r w:rsidRPr="0098505E">
        <w:rPr>
          <w:rFonts w:ascii="宋体" w:eastAsia="宋体" w:hAnsi="宋体" w:hint="eastAsia"/>
          <w:sz w:val="24"/>
          <w:szCs w:val="24"/>
        </w:rPr>
        <w:t>和菜籽</w:t>
      </w:r>
      <w:proofErr w:type="gramStart"/>
      <w:r w:rsidRPr="0098505E">
        <w:rPr>
          <w:rFonts w:ascii="宋体" w:eastAsia="宋体" w:hAnsi="宋体" w:hint="eastAsia"/>
          <w:sz w:val="24"/>
          <w:szCs w:val="24"/>
        </w:rPr>
        <w:t>粕</w:t>
      </w:r>
      <w:proofErr w:type="gramEnd"/>
      <w:r w:rsidRPr="0098505E">
        <w:rPr>
          <w:rFonts w:ascii="宋体" w:eastAsia="宋体" w:hAnsi="宋体" w:hint="eastAsia"/>
          <w:sz w:val="24"/>
          <w:szCs w:val="24"/>
        </w:rPr>
        <w:t>等植物性原料为主。然而，鱼类饲料中的主要蛋白源豆</w:t>
      </w:r>
      <w:proofErr w:type="gramStart"/>
      <w:r w:rsidRPr="0098505E">
        <w:rPr>
          <w:rFonts w:ascii="宋体" w:eastAsia="宋体" w:hAnsi="宋体" w:hint="eastAsia"/>
          <w:sz w:val="24"/>
          <w:szCs w:val="24"/>
        </w:rPr>
        <w:t>粕</w:t>
      </w:r>
      <w:proofErr w:type="gramEnd"/>
      <w:r w:rsidRPr="0098505E">
        <w:rPr>
          <w:rFonts w:ascii="宋体" w:eastAsia="宋体" w:hAnsi="宋体" w:hint="eastAsia"/>
          <w:sz w:val="24"/>
          <w:szCs w:val="24"/>
        </w:rPr>
        <w:t>面临着来源不足、价格上涨等问题，另一方面，大豆含有多种抗营养因子，过量使用会损害草鱼健康。近年来，高密度、集约化的水产养殖模式的推广以及养殖规模的不断扩大，鱼类的产量持续增加，养殖产量的增加意味着对饲料的需求加大，在全球饲料原料资源愈发紧缺、价格不断攀升的大背景下，寻找新的原料来源替代鱼粉、豆</w:t>
      </w:r>
      <w:proofErr w:type="gramStart"/>
      <w:r w:rsidRPr="0098505E">
        <w:rPr>
          <w:rFonts w:ascii="宋体" w:eastAsia="宋体" w:hAnsi="宋体" w:hint="eastAsia"/>
          <w:sz w:val="24"/>
          <w:szCs w:val="24"/>
        </w:rPr>
        <w:t>粕</w:t>
      </w:r>
      <w:proofErr w:type="gramEnd"/>
      <w:r w:rsidRPr="0098505E">
        <w:rPr>
          <w:rFonts w:ascii="宋体" w:eastAsia="宋体" w:hAnsi="宋体" w:hint="eastAsia"/>
          <w:sz w:val="24"/>
          <w:szCs w:val="24"/>
        </w:rPr>
        <w:t>等饲料原料已成为动物营养学界共同研究的课题。我国蛋白质饲料资源丰富，种类繁多，但仍存在蛋白质饲料短缺的问题。蛋白质作为鱼类生长所必需的营养素，在鱼类饲料中所占比例最大，随着蛋白质资源短缺，鱼类养殖成本进一步提高。加快非常规饲料原料营养价值评价与应用，可进一步降低水产饲料对粮食类饲料资源的需求。因此，在保证鱼类健康和生产的前提下，需尽可能避免</w:t>
      </w:r>
      <w:proofErr w:type="gramStart"/>
      <w:r w:rsidRPr="0098505E">
        <w:rPr>
          <w:rFonts w:ascii="宋体" w:eastAsia="宋体" w:hAnsi="宋体" w:hint="eastAsia"/>
          <w:sz w:val="24"/>
          <w:szCs w:val="24"/>
        </w:rPr>
        <w:t>饲</w:t>
      </w:r>
      <w:proofErr w:type="gramEnd"/>
      <w:r w:rsidRPr="0098505E">
        <w:rPr>
          <w:rFonts w:ascii="宋体" w:eastAsia="宋体" w:hAnsi="宋体" w:hint="eastAsia"/>
          <w:sz w:val="24"/>
          <w:szCs w:val="24"/>
        </w:rPr>
        <w:t>粮中蛋白质浪费，精准供给和加快开发非常规饲料资源势在必行。</w:t>
      </w:r>
    </w:p>
    <w:p w14:paraId="18459422" w14:textId="02E1BA00" w:rsidR="001507A5" w:rsidRPr="0098505E" w:rsidRDefault="001507A5" w:rsidP="000439C4">
      <w:pPr>
        <w:spacing w:line="360" w:lineRule="auto"/>
        <w:ind w:firstLineChars="200" w:firstLine="480"/>
        <w:rPr>
          <w:rFonts w:ascii="宋体" w:eastAsia="宋体" w:hAnsi="宋体" w:cs="Times New Roman" w:hint="eastAsia"/>
          <w:sz w:val="24"/>
          <w:szCs w:val="24"/>
        </w:rPr>
      </w:pPr>
      <w:r w:rsidRPr="0098505E">
        <w:rPr>
          <w:rFonts w:ascii="宋体" w:eastAsia="宋体" w:hAnsi="宋体" w:cs="Times New Roman"/>
          <w:sz w:val="24"/>
          <w:szCs w:val="24"/>
        </w:rPr>
        <w:t>桑</w:t>
      </w:r>
      <w:r w:rsidRPr="0098505E">
        <w:rPr>
          <w:rFonts w:ascii="宋体" w:eastAsia="宋体" w:hAnsi="宋体" w:cs="Times New Roman" w:hint="eastAsia"/>
          <w:sz w:val="24"/>
          <w:szCs w:val="24"/>
        </w:rPr>
        <w:t>叶</w:t>
      </w:r>
      <w:r w:rsidRPr="0098505E">
        <w:rPr>
          <w:rFonts w:ascii="宋体" w:eastAsia="宋体" w:hAnsi="宋体" w:cs="Times New Roman"/>
          <w:sz w:val="24"/>
          <w:szCs w:val="24"/>
        </w:rPr>
        <w:t>是传统的家蚕饲料，</w:t>
      </w:r>
      <w:r w:rsidRPr="0098505E">
        <w:rPr>
          <w:rFonts w:ascii="宋体" w:eastAsia="宋体" w:hAnsi="宋体" w:cs="Times New Roman" w:hint="eastAsia"/>
          <w:sz w:val="24"/>
          <w:szCs w:val="24"/>
        </w:rPr>
        <w:t>其营养成分全面，具有较高的蛋白质营养价值和富含生物活性物质</w:t>
      </w:r>
      <w:r w:rsidRPr="0098505E">
        <w:rPr>
          <w:rFonts w:ascii="宋体" w:eastAsia="宋体" w:hAnsi="宋体" w:cs="Times New Roman"/>
          <w:sz w:val="24"/>
          <w:szCs w:val="24"/>
        </w:rPr>
        <w:t>，</w:t>
      </w:r>
      <w:r w:rsidRPr="0098505E">
        <w:rPr>
          <w:rFonts w:ascii="宋体" w:eastAsia="宋体" w:hAnsi="宋体" w:cs="Times New Roman" w:hint="eastAsia"/>
          <w:sz w:val="24"/>
          <w:szCs w:val="24"/>
        </w:rPr>
        <w:t>可</w:t>
      </w:r>
      <w:r w:rsidRPr="0098505E">
        <w:rPr>
          <w:rFonts w:ascii="宋体" w:eastAsia="宋体" w:hAnsi="宋体" w:cs="Times New Roman"/>
          <w:sz w:val="24"/>
          <w:szCs w:val="24"/>
        </w:rPr>
        <w:t>作为</w:t>
      </w:r>
      <w:r w:rsidRPr="0098505E">
        <w:rPr>
          <w:rFonts w:ascii="宋体" w:eastAsia="宋体" w:hAnsi="宋体" w:cs="Times New Roman" w:hint="eastAsia"/>
          <w:sz w:val="24"/>
          <w:szCs w:val="24"/>
        </w:rPr>
        <w:t>养殖业的</w:t>
      </w:r>
      <w:r w:rsidRPr="0098505E">
        <w:rPr>
          <w:rFonts w:ascii="宋体" w:eastAsia="宋体" w:hAnsi="宋体" w:cs="Times New Roman"/>
          <w:sz w:val="24"/>
          <w:szCs w:val="24"/>
        </w:rPr>
        <w:t>非常规饲料资源</w:t>
      </w:r>
      <w:r w:rsidRPr="0098505E">
        <w:rPr>
          <w:rFonts w:ascii="宋体" w:eastAsia="宋体" w:hAnsi="宋体" w:cs="Times New Roman" w:hint="eastAsia"/>
          <w:sz w:val="24"/>
          <w:szCs w:val="24"/>
        </w:rPr>
        <w:t>，</w:t>
      </w:r>
      <w:r w:rsidRPr="0098505E">
        <w:rPr>
          <w:rFonts w:ascii="宋体" w:eastAsia="宋体" w:hAnsi="宋体" w:cs="Times New Roman"/>
          <w:sz w:val="24"/>
          <w:szCs w:val="24"/>
        </w:rPr>
        <w:t>开发潜力和利用价值极大</w:t>
      </w:r>
      <w:r w:rsidRPr="0098505E">
        <w:rPr>
          <w:rFonts w:ascii="宋体" w:eastAsia="宋体" w:hAnsi="宋体" w:cs="Times New Roman" w:hint="eastAsia"/>
          <w:sz w:val="24"/>
          <w:szCs w:val="24"/>
        </w:rPr>
        <w:t>，且桑叶作为动物饲料的安全性已经得到验证。此外，</w:t>
      </w:r>
      <w:r w:rsidRPr="0098505E">
        <w:rPr>
          <w:rFonts w:ascii="宋体" w:eastAsia="宋体" w:hAnsi="宋体" w:cs="Times New Roman"/>
          <w:sz w:val="24"/>
          <w:szCs w:val="24"/>
        </w:rPr>
        <w:t>桑叶</w:t>
      </w:r>
      <w:r w:rsidRPr="0098505E">
        <w:rPr>
          <w:rFonts w:ascii="宋体" w:eastAsia="宋体" w:hAnsi="宋体" w:cs="Times New Roman" w:hint="eastAsia"/>
          <w:sz w:val="24"/>
          <w:szCs w:val="24"/>
        </w:rPr>
        <w:t>具有产量高、</w:t>
      </w:r>
      <w:r w:rsidRPr="0098505E">
        <w:rPr>
          <w:rFonts w:ascii="宋体" w:eastAsia="宋体" w:hAnsi="宋体" w:cs="Times New Roman"/>
          <w:sz w:val="24"/>
          <w:szCs w:val="24"/>
        </w:rPr>
        <w:t>适口性好</w:t>
      </w:r>
      <w:r w:rsidRPr="0098505E">
        <w:rPr>
          <w:rFonts w:ascii="宋体" w:eastAsia="宋体" w:hAnsi="宋体" w:cs="Times New Roman" w:hint="eastAsia"/>
          <w:sz w:val="24"/>
          <w:szCs w:val="24"/>
        </w:rPr>
        <w:t>等特点，</w:t>
      </w:r>
      <w:r w:rsidRPr="0098505E">
        <w:rPr>
          <w:rFonts w:ascii="宋体" w:eastAsia="宋体" w:hAnsi="宋体" w:cs="Times New Roman"/>
          <w:sz w:val="24"/>
          <w:szCs w:val="24"/>
        </w:rPr>
        <w:t>能够提高动物生产性能及</w:t>
      </w:r>
      <w:r w:rsidRPr="0098505E">
        <w:rPr>
          <w:rFonts w:ascii="宋体" w:eastAsia="宋体" w:hAnsi="宋体" w:cs="Times New Roman" w:hint="eastAsia"/>
          <w:sz w:val="24"/>
          <w:szCs w:val="24"/>
        </w:rPr>
        <w:t>动物</w:t>
      </w:r>
      <w:r w:rsidRPr="0098505E">
        <w:rPr>
          <w:rFonts w:ascii="宋体" w:eastAsia="宋体" w:hAnsi="宋体" w:cs="Times New Roman"/>
          <w:sz w:val="24"/>
          <w:szCs w:val="24"/>
        </w:rPr>
        <w:t>产品品质，降低饲料成本和提高动物免疫力，是优良的</w:t>
      </w:r>
      <w:r w:rsidRPr="0098505E">
        <w:rPr>
          <w:rFonts w:ascii="宋体" w:eastAsia="宋体" w:hAnsi="宋体" w:cs="Times New Roman" w:hint="eastAsia"/>
          <w:sz w:val="24"/>
          <w:szCs w:val="24"/>
        </w:rPr>
        <w:t>动物</w:t>
      </w:r>
      <w:r w:rsidRPr="0098505E">
        <w:rPr>
          <w:rFonts w:ascii="宋体" w:eastAsia="宋体" w:hAnsi="宋体" w:cs="Times New Roman"/>
          <w:sz w:val="24"/>
          <w:szCs w:val="24"/>
        </w:rPr>
        <w:t>饲料，可刈割鲜食或饲喂干桑叶，</w:t>
      </w:r>
      <w:r w:rsidRPr="0098505E">
        <w:rPr>
          <w:rFonts w:ascii="宋体" w:eastAsia="宋体" w:hAnsi="宋体" w:cs="Times New Roman" w:hint="eastAsia"/>
          <w:sz w:val="24"/>
          <w:szCs w:val="24"/>
        </w:rPr>
        <w:t>有利于</w:t>
      </w:r>
      <w:r w:rsidRPr="0098505E">
        <w:rPr>
          <w:rFonts w:ascii="宋体" w:eastAsia="宋体" w:hAnsi="宋体" w:cs="Times New Roman"/>
          <w:sz w:val="24"/>
          <w:szCs w:val="24"/>
        </w:rPr>
        <w:t>缓解我国饲料来源压力。</w:t>
      </w:r>
      <w:r w:rsidRPr="0098505E">
        <w:rPr>
          <w:rFonts w:ascii="宋体" w:eastAsia="宋体" w:hAnsi="宋体" w:cs="Times New Roman" w:hint="eastAsia"/>
          <w:sz w:val="24"/>
          <w:szCs w:val="24"/>
        </w:rPr>
        <w:t>而且</w:t>
      </w:r>
      <w:r w:rsidRPr="0098505E">
        <w:rPr>
          <w:rFonts w:ascii="宋体" w:eastAsia="宋体" w:hAnsi="宋体" w:cs="Times New Roman"/>
          <w:sz w:val="24"/>
          <w:szCs w:val="24"/>
        </w:rPr>
        <w:t>我国丰富的桑叶资源使桑叶饲料商品化生产成为可能。</w:t>
      </w:r>
    </w:p>
    <w:p w14:paraId="7233E3CE" w14:textId="7B240747" w:rsidR="001507A5" w:rsidRPr="0098505E" w:rsidRDefault="001507A5" w:rsidP="00A47811">
      <w:pPr>
        <w:spacing w:line="360" w:lineRule="auto"/>
        <w:ind w:firstLineChars="200" w:firstLine="480"/>
        <w:rPr>
          <w:rFonts w:ascii="宋体" w:eastAsia="宋体" w:hAnsi="宋体" w:cs="Times New Roman" w:hint="eastAsia"/>
          <w:sz w:val="24"/>
          <w:szCs w:val="24"/>
        </w:rPr>
      </w:pPr>
      <w:r w:rsidRPr="0098505E">
        <w:rPr>
          <w:rFonts w:ascii="宋体" w:eastAsia="宋体" w:hAnsi="宋体" w:cs="Times New Roman"/>
          <w:sz w:val="24"/>
          <w:szCs w:val="24"/>
        </w:rPr>
        <w:t>开发</w:t>
      </w:r>
      <w:r w:rsidRPr="0098505E">
        <w:rPr>
          <w:rFonts w:ascii="宋体" w:eastAsia="宋体" w:hAnsi="宋体" w:cs="Times New Roman" w:hint="eastAsia"/>
          <w:sz w:val="24"/>
          <w:szCs w:val="24"/>
        </w:rPr>
        <w:t>及合理</w:t>
      </w:r>
      <w:r w:rsidRPr="0098505E">
        <w:rPr>
          <w:rFonts w:ascii="宋体" w:eastAsia="宋体" w:hAnsi="宋体" w:cs="Times New Roman"/>
          <w:sz w:val="24"/>
          <w:szCs w:val="24"/>
        </w:rPr>
        <w:t>利用桑叶不仅可以有效缓解常规饲料资源的不足、降低生产成本</w:t>
      </w:r>
      <w:r w:rsidRPr="0098505E">
        <w:rPr>
          <w:rFonts w:ascii="宋体" w:eastAsia="宋体" w:hAnsi="宋体" w:cs="Times New Roman" w:hint="eastAsia"/>
          <w:sz w:val="24"/>
          <w:szCs w:val="24"/>
        </w:rPr>
        <w:t>并</w:t>
      </w:r>
      <w:r w:rsidRPr="0098505E">
        <w:rPr>
          <w:rFonts w:ascii="宋体" w:eastAsia="宋体" w:hAnsi="宋体" w:cs="Times New Roman"/>
          <w:sz w:val="24"/>
          <w:szCs w:val="24"/>
        </w:rPr>
        <w:t>增强动物的机体健康、提升</w:t>
      </w:r>
      <w:r w:rsidRPr="0098505E">
        <w:rPr>
          <w:rFonts w:ascii="宋体" w:eastAsia="宋体" w:hAnsi="宋体" w:cs="Times New Roman" w:hint="eastAsia"/>
          <w:sz w:val="24"/>
          <w:szCs w:val="24"/>
        </w:rPr>
        <w:t>动物</w:t>
      </w:r>
      <w:r w:rsidRPr="0098505E">
        <w:rPr>
          <w:rFonts w:ascii="宋体" w:eastAsia="宋体" w:hAnsi="宋体" w:cs="Times New Roman"/>
          <w:sz w:val="24"/>
          <w:szCs w:val="24"/>
        </w:rPr>
        <w:t>产品的品质，而且能够</w:t>
      </w:r>
      <w:r w:rsidRPr="0098505E">
        <w:rPr>
          <w:rFonts w:ascii="宋体" w:eastAsia="宋体" w:hAnsi="宋体" w:cs="Times New Roman" w:hint="eastAsia"/>
          <w:sz w:val="24"/>
          <w:szCs w:val="24"/>
        </w:rPr>
        <w:t>解决资源浪费问题、增加农民收入、改善环境、</w:t>
      </w:r>
      <w:r w:rsidRPr="0098505E">
        <w:rPr>
          <w:rFonts w:ascii="宋体" w:eastAsia="宋体" w:hAnsi="宋体" w:cs="Times New Roman"/>
          <w:sz w:val="24"/>
          <w:szCs w:val="24"/>
        </w:rPr>
        <w:t>促进饲料加工业的发展，</w:t>
      </w:r>
      <w:r w:rsidRPr="0098505E">
        <w:rPr>
          <w:rFonts w:ascii="宋体" w:eastAsia="宋体" w:hAnsi="宋体" w:cs="Times New Roman" w:hint="eastAsia"/>
          <w:sz w:val="24"/>
          <w:szCs w:val="24"/>
        </w:rPr>
        <w:t>促使养殖业</w:t>
      </w:r>
      <w:r w:rsidRPr="0098505E">
        <w:rPr>
          <w:rFonts w:ascii="宋体" w:eastAsia="宋体" w:hAnsi="宋体" w:cs="Times New Roman"/>
          <w:sz w:val="24"/>
          <w:szCs w:val="24"/>
        </w:rPr>
        <w:t>朝着良性循环发展，</w:t>
      </w:r>
      <w:r w:rsidRPr="0098505E">
        <w:rPr>
          <w:rFonts w:ascii="宋体" w:eastAsia="宋体" w:hAnsi="宋体" w:cs="Times New Roman" w:hint="eastAsia"/>
          <w:sz w:val="24"/>
          <w:szCs w:val="24"/>
        </w:rPr>
        <w:t>走可持续发展路线</w:t>
      </w:r>
      <w:r w:rsidRPr="0098505E">
        <w:rPr>
          <w:rFonts w:ascii="宋体" w:eastAsia="宋体" w:hAnsi="宋体" w:cs="Times New Roman"/>
          <w:sz w:val="24"/>
          <w:szCs w:val="24"/>
        </w:rPr>
        <w:t>。</w:t>
      </w:r>
    </w:p>
    <w:p w14:paraId="5B8C3A73" w14:textId="2C509A47" w:rsidR="00896A59" w:rsidRPr="00BF3AC9" w:rsidRDefault="00896A59" w:rsidP="00BF3AC9">
      <w:pPr>
        <w:pStyle w:val="a9"/>
        <w:keepNext/>
        <w:keepLines/>
        <w:numPr>
          <w:ilvl w:val="0"/>
          <w:numId w:val="4"/>
        </w:numPr>
        <w:spacing w:beforeLines="50" w:before="156" w:afterLines="50" w:after="156" w:line="360" w:lineRule="auto"/>
        <w:outlineLvl w:val="0"/>
        <w:rPr>
          <w:rFonts w:ascii="Times New Roman" w:eastAsia="宋体" w:hAnsi="Times New Roman" w:cs="Times New Roman"/>
          <w:b/>
          <w:bCs/>
          <w:color w:val="000000" w:themeColor="text1"/>
          <w:kern w:val="44"/>
          <w:sz w:val="28"/>
          <w:szCs w:val="28"/>
        </w:rPr>
      </w:pPr>
      <w:bookmarkStart w:id="7" w:name="_Toc22718238"/>
      <w:bookmarkStart w:id="8" w:name="_Toc23143100"/>
      <w:bookmarkStart w:id="9" w:name="_Toc192019691"/>
      <w:r w:rsidRPr="00BF3AC9">
        <w:rPr>
          <w:rFonts w:ascii="Times New Roman" w:eastAsia="宋体" w:hAnsi="Times New Roman" w:cs="Times New Roman"/>
          <w:b/>
          <w:bCs/>
          <w:color w:val="000000" w:themeColor="text1"/>
          <w:kern w:val="44"/>
          <w:sz w:val="28"/>
          <w:szCs w:val="28"/>
        </w:rPr>
        <w:t>编制原则和依据</w:t>
      </w:r>
      <w:bookmarkEnd w:id="7"/>
      <w:bookmarkEnd w:id="8"/>
      <w:bookmarkEnd w:id="9"/>
    </w:p>
    <w:p w14:paraId="2DAB2BF7" w14:textId="18FEA028" w:rsidR="00896A59" w:rsidRPr="0098505E" w:rsidRDefault="00896A59" w:rsidP="004B766C">
      <w:pPr>
        <w:spacing w:line="360" w:lineRule="auto"/>
        <w:ind w:firstLineChars="200" w:firstLine="480"/>
        <w:rPr>
          <w:rFonts w:ascii="宋体" w:eastAsia="宋体" w:hAnsi="宋体" w:cs="Times New Roman" w:hint="eastAsia"/>
          <w:bCs/>
          <w:color w:val="000000" w:themeColor="text1"/>
          <w:sz w:val="24"/>
          <w:szCs w:val="24"/>
        </w:rPr>
      </w:pPr>
      <w:r w:rsidRPr="0098505E">
        <w:rPr>
          <w:rFonts w:ascii="宋体" w:eastAsia="宋体" w:hAnsi="宋体" w:cs="Times New Roman"/>
          <w:bCs/>
          <w:color w:val="000000" w:themeColor="text1"/>
          <w:sz w:val="24"/>
          <w:szCs w:val="24"/>
        </w:rPr>
        <w:t>按照GB/T 1.1-20</w:t>
      </w:r>
      <w:r w:rsidR="004B766C" w:rsidRPr="0098505E">
        <w:rPr>
          <w:rFonts w:ascii="宋体" w:eastAsia="宋体" w:hAnsi="宋体" w:cs="Times New Roman" w:hint="eastAsia"/>
          <w:bCs/>
          <w:color w:val="000000" w:themeColor="text1"/>
          <w:sz w:val="24"/>
          <w:szCs w:val="24"/>
        </w:rPr>
        <w:t>20</w:t>
      </w:r>
      <w:r w:rsidRPr="0098505E">
        <w:rPr>
          <w:rFonts w:ascii="宋体" w:eastAsia="宋体" w:hAnsi="宋体" w:cs="Times New Roman"/>
          <w:bCs/>
          <w:color w:val="000000" w:themeColor="text1"/>
          <w:sz w:val="24"/>
          <w:szCs w:val="24"/>
        </w:rPr>
        <w:t>《标准化工作导则第1部分：标准的结构和编写》的要求和规定编写本标准内容。</w:t>
      </w:r>
    </w:p>
    <w:p w14:paraId="1AC26292" w14:textId="591AF96D" w:rsidR="00896A59" w:rsidRPr="0098505E" w:rsidRDefault="00896A59" w:rsidP="004B766C">
      <w:pPr>
        <w:spacing w:line="360" w:lineRule="auto"/>
        <w:ind w:firstLineChars="200" w:firstLine="480"/>
        <w:rPr>
          <w:rFonts w:ascii="宋体" w:eastAsia="宋体" w:hAnsi="宋体" w:cs="Times New Roman" w:hint="eastAsia"/>
          <w:bCs/>
          <w:color w:val="000000" w:themeColor="text1"/>
          <w:sz w:val="24"/>
          <w:szCs w:val="24"/>
        </w:rPr>
      </w:pPr>
      <w:r w:rsidRPr="0098505E">
        <w:rPr>
          <w:rFonts w:ascii="宋体" w:eastAsia="宋体" w:hAnsi="宋体" w:cs="Times New Roman"/>
          <w:bCs/>
          <w:color w:val="000000" w:themeColor="text1"/>
          <w:sz w:val="24"/>
          <w:szCs w:val="24"/>
        </w:rPr>
        <w:t>本系列标准的编制原则是对</w:t>
      </w:r>
      <w:r w:rsidR="00403CDB" w:rsidRPr="0098505E">
        <w:rPr>
          <w:rFonts w:ascii="宋体" w:eastAsia="宋体" w:hAnsi="宋体" w:cs="Times New Roman"/>
          <w:bCs/>
          <w:color w:val="000000" w:themeColor="text1"/>
          <w:sz w:val="24"/>
          <w:szCs w:val="24"/>
        </w:rPr>
        <w:t>桑叶</w:t>
      </w:r>
      <w:r w:rsidRPr="0098505E">
        <w:rPr>
          <w:rFonts w:ascii="宋体" w:eastAsia="宋体" w:hAnsi="宋体" w:cs="Times New Roman"/>
          <w:bCs/>
          <w:color w:val="000000" w:themeColor="text1"/>
          <w:sz w:val="24"/>
          <w:szCs w:val="24"/>
        </w:rPr>
        <w:t>饲料化利用相关行业所产生的</w:t>
      </w:r>
      <w:r w:rsidR="00403CDB" w:rsidRPr="0098505E">
        <w:rPr>
          <w:rFonts w:ascii="宋体" w:eastAsia="宋体" w:hAnsi="宋体" w:cs="Times New Roman"/>
          <w:bCs/>
          <w:color w:val="000000" w:themeColor="text1"/>
          <w:sz w:val="24"/>
          <w:szCs w:val="24"/>
        </w:rPr>
        <w:t>桑叶</w:t>
      </w:r>
      <w:r w:rsidRPr="0098505E">
        <w:rPr>
          <w:rFonts w:ascii="宋体" w:eastAsia="宋体" w:hAnsi="宋体" w:cs="Times New Roman"/>
          <w:bCs/>
          <w:color w:val="000000" w:themeColor="text1"/>
          <w:sz w:val="24"/>
          <w:szCs w:val="24"/>
        </w:rPr>
        <w:t>饲料配方和饲喂技术规程进行明确的限定，同时充分结合国内现阶段</w:t>
      </w:r>
      <w:r w:rsidR="00403CDB" w:rsidRPr="0098505E">
        <w:rPr>
          <w:rFonts w:ascii="宋体" w:eastAsia="宋体" w:hAnsi="宋体" w:cs="Times New Roman"/>
          <w:bCs/>
          <w:color w:val="000000" w:themeColor="text1"/>
          <w:sz w:val="24"/>
          <w:szCs w:val="24"/>
        </w:rPr>
        <w:t>桑叶</w:t>
      </w:r>
      <w:r w:rsidRPr="0098505E">
        <w:rPr>
          <w:rFonts w:ascii="宋体" w:eastAsia="宋体" w:hAnsi="宋体" w:cs="Times New Roman"/>
          <w:bCs/>
          <w:color w:val="000000" w:themeColor="text1"/>
          <w:sz w:val="24"/>
          <w:szCs w:val="24"/>
        </w:rPr>
        <w:t>饲用现状，</w:t>
      </w:r>
      <w:r w:rsidR="00403CDB" w:rsidRPr="0098505E">
        <w:rPr>
          <w:rFonts w:ascii="宋体" w:eastAsia="宋体" w:hAnsi="宋体" w:cs="Times New Roman"/>
          <w:bCs/>
          <w:color w:val="000000" w:themeColor="text1"/>
          <w:sz w:val="24"/>
          <w:szCs w:val="24"/>
        </w:rPr>
        <w:t>桑叶</w:t>
      </w:r>
      <w:r w:rsidRPr="0098505E">
        <w:rPr>
          <w:rFonts w:ascii="宋体" w:eastAsia="宋体" w:hAnsi="宋体" w:cs="Times New Roman"/>
          <w:bCs/>
          <w:color w:val="000000" w:themeColor="text1"/>
          <w:sz w:val="24"/>
          <w:szCs w:val="24"/>
        </w:rPr>
        <w:t>相关的理论知识和</w:t>
      </w:r>
      <w:r w:rsidR="00403CDB" w:rsidRPr="0098505E">
        <w:rPr>
          <w:rFonts w:ascii="宋体" w:eastAsia="宋体" w:hAnsi="宋体" w:cs="Times New Roman"/>
          <w:bCs/>
          <w:color w:val="000000" w:themeColor="text1"/>
          <w:sz w:val="24"/>
          <w:szCs w:val="24"/>
        </w:rPr>
        <w:t>桑叶</w:t>
      </w:r>
      <w:r w:rsidRPr="0098505E">
        <w:rPr>
          <w:rFonts w:ascii="宋体" w:eastAsia="宋体" w:hAnsi="宋体" w:cs="Times New Roman"/>
          <w:bCs/>
          <w:color w:val="000000" w:themeColor="text1"/>
          <w:sz w:val="24"/>
          <w:szCs w:val="24"/>
        </w:rPr>
        <w:t>在实际生产中的应用，确保相关术语、评价指标及技术工艺的科学性、先进性和适用性。</w:t>
      </w:r>
    </w:p>
    <w:p w14:paraId="2E4C4B97" w14:textId="77777777" w:rsidR="00896A59" w:rsidRPr="0098505E" w:rsidRDefault="00896A59" w:rsidP="004B766C">
      <w:pPr>
        <w:spacing w:line="360" w:lineRule="auto"/>
        <w:ind w:firstLineChars="200" w:firstLine="480"/>
        <w:rPr>
          <w:rFonts w:ascii="宋体" w:eastAsia="宋体" w:hAnsi="宋体" w:cs="Times New Roman" w:hint="eastAsia"/>
          <w:bCs/>
          <w:color w:val="000000" w:themeColor="text1"/>
          <w:sz w:val="24"/>
          <w:szCs w:val="24"/>
        </w:rPr>
      </w:pPr>
      <w:r w:rsidRPr="0098505E">
        <w:rPr>
          <w:rFonts w:ascii="宋体" w:eastAsia="宋体" w:hAnsi="宋体" w:cs="Times New Roman"/>
          <w:bCs/>
          <w:color w:val="000000" w:themeColor="text1"/>
          <w:sz w:val="24"/>
          <w:szCs w:val="24"/>
        </w:rPr>
        <w:t>（1）范围明确</w:t>
      </w:r>
    </w:p>
    <w:p w14:paraId="3FFC9D72" w14:textId="23ADDA96" w:rsidR="00896A59" w:rsidRPr="0098505E" w:rsidRDefault="00896A59" w:rsidP="004B766C">
      <w:pPr>
        <w:spacing w:line="360" w:lineRule="auto"/>
        <w:ind w:firstLineChars="200" w:firstLine="480"/>
        <w:rPr>
          <w:rFonts w:ascii="宋体" w:eastAsia="宋体" w:hAnsi="宋体" w:cs="Times New Roman" w:hint="eastAsia"/>
          <w:bCs/>
          <w:color w:val="000000" w:themeColor="text1"/>
          <w:sz w:val="24"/>
          <w:szCs w:val="24"/>
        </w:rPr>
      </w:pPr>
      <w:r w:rsidRPr="0098505E">
        <w:rPr>
          <w:rFonts w:ascii="宋体" w:eastAsia="宋体" w:hAnsi="宋体" w:cs="Times New Roman"/>
          <w:bCs/>
          <w:color w:val="000000" w:themeColor="text1"/>
          <w:sz w:val="24"/>
          <w:szCs w:val="24"/>
        </w:rPr>
        <w:t>制定一系列</w:t>
      </w:r>
      <w:r w:rsidR="00403CDB" w:rsidRPr="0098505E">
        <w:rPr>
          <w:rFonts w:ascii="宋体" w:eastAsia="宋体" w:hAnsi="宋体" w:cs="Times New Roman"/>
          <w:bCs/>
          <w:color w:val="000000" w:themeColor="text1"/>
          <w:sz w:val="24"/>
          <w:szCs w:val="24"/>
        </w:rPr>
        <w:t>桑叶</w:t>
      </w:r>
      <w:r w:rsidRPr="0098505E">
        <w:rPr>
          <w:rFonts w:ascii="宋体" w:eastAsia="宋体" w:hAnsi="宋体" w:cs="Times New Roman"/>
          <w:bCs/>
          <w:color w:val="000000" w:themeColor="text1"/>
          <w:sz w:val="24"/>
          <w:szCs w:val="24"/>
        </w:rPr>
        <w:t>饲料化利用技术规程，需要基于我国饲用</w:t>
      </w:r>
      <w:r w:rsidR="00403CDB" w:rsidRPr="0098505E">
        <w:rPr>
          <w:rFonts w:ascii="宋体" w:eastAsia="宋体" w:hAnsi="宋体" w:cs="Times New Roman"/>
          <w:bCs/>
          <w:color w:val="000000" w:themeColor="text1"/>
          <w:sz w:val="24"/>
          <w:szCs w:val="24"/>
        </w:rPr>
        <w:t>桑叶</w:t>
      </w:r>
      <w:r w:rsidRPr="0098505E">
        <w:rPr>
          <w:rFonts w:ascii="宋体" w:eastAsia="宋体" w:hAnsi="宋体" w:cs="Times New Roman"/>
          <w:bCs/>
          <w:color w:val="000000" w:themeColor="text1"/>
          <w:sz w:val="24"/>
          <w:szCs w:val="24"/>
        </w:rPr>
        <w:t>原料、</w:t>
      </w:r>
      <w:r w:rsidR="00403CDB" w:rsidRPr="0098505E">
        <w:rPr>
          <w:rFonts w:ascii="宋体" w:eastAsia="宋体" w:hAnsi="宋体" w:cs="Times New Roman"/>
          <w:bCs/>
          <w:color w:val="000000" w:themeColor="text1"/>
          <w:sz w:val="24"/>
          <w:szCs w:val="24"/>
        </w:rPr>
        <w:t>桑叶</w:t>
      </w:r>
      <w:r w:rsidRPr="0098505E">
        <w:rPr>
          <w:rFonts w:ascii="宋体" w:eastAsia="宋体" w:hAnsi="宋体" w:cs="Times New Roman"/>
          <w:bCs/>
          <w:color w:val="000000" w:themeColor="text1"/>
          <w:sz w:val="24"/>
          <w:szCs w:val="24"/>
        </w:rPr>
        <w:t>饲料产品及其加工、饲喂利用现状，研究适合现阶段我国</w:t>
      </w:r>
      <w:r w:rsidR="00403CDB" w:rsidRPr="0098505E">
        <w:rPr>
          <w:rFonts w:ascii="宋体" w:eastAsia="宋体" w:hAnsi="宋体" w:cs="Times New Roman"/>
          <w:bCs/>
          <w:color w:val="000000" w:themeColor="text1"/>
          <w:sz w:val="24"/>
          <w:szCs w:val="24"/>
        </w:rPr>
        <w:t>桑叶</w:t>
      </w:r>
      <w:r w:rsidRPr="0098505E">
        <w:rPr>
          <w:rFonts w:ascii="宋体" w:eastAsia="宋体" w:hAnsi="宋体" w:cs="Times New Roman"/>
          <w:bCs/>
          <w:color w:val="000000" w:themeColor="text1"/>
          <w:sz w:val="24"/>
          <w:szCs w:val="24"/>
        </w:rPr>
        <w:t>产业具体情况的术语及技术规程。</w:t>
      </w:r>
    </w:p>
    <w:p w14:paraId="59310417" w14:textId="77777777" w:rsidR="00896A59" w:rsidRPr="0098505E" w:rsidRDefault="00896A59" w:rsidP="004B766C">
      <w:pPr>
        <w:spacing w:line="360" w:lineRule="auto"/>
        <w:ind w:firstLineChars="200" w:firstLine="480"/>
        <w:rPr>
          <w:rFonts w:ascii="宋体" w:eastAsia="宋体" w:hAnsi="宋体" w:cs="Times New Roman" w:hint="eastAsia"/>
          <w:bCs/>
          <w:color w:val="000000" w:themeColor="text1"/>
          <w:sz w:val="24"/>
          <w:szCs w:val="24"/>
        </w:rPr>
      </w:pPr>
      <w:r w:rsidRPr="0098505E">
        <w:rPr>
          <w:rFonts w:ascii="宋体" w:eastAsia="宋体" w:hAnsi="宋体" w:cs="Times New Roman"/>
          <w:bCs/>
          <w:color w:val="000000" w:themeColor="text1"/>
          <w:sz w:val="24"/>
          <w:szCs w:val="24"/>
        </w:rPr>
        <w:t>（2）科学先进</w:t>
      </w:r>
    </w:p>
    <w:p w14:paraId="4876D2DA" w14:textId="47939B89" w:rsidR="00896A59" w:rsidRPr="0098505E" w:rsidRDefault="00896A59" w:rsidP="004B766C">
      <w:pPr>
        <w:spacing w:line="360" w:lineRule="auto"/>
        <w:ind w:firstLineChars="200" w:firstLine="480"/>
        <w:rPr>
          <w:rFonts w:ascii="宋体" w:eastAsia="宋体" w:hAnsi="宋体" w:cs="Times New Roman" w:hint="eastAsia"/>
          <w:bCs/>
          <w:color w:val="000000" w:themeColor="text1"/>
          <w:sz w:val="24"/>
          <w:szCs w:val="24"/>
        </w:rPr>
      </w:pPr>
      <w:r w:rsidRPr="0098505E">
        <w:rPr>
          <w:rFonts w:ascii="宋体" w:eastAsia="宋体" w:hAnsi="宋体" w:cs="Times New Roman"/>
          <w:bCs/>
          <w:color w:val="000000" w:themeColor="text1"/>
          <w:sz w:val="24"/>
          <w:szCs w:val="24"/>
        </w:rPr>
        <w:t>调查分析现阶段</w:t>
      </w:r>
      <w:r w:rsidR="00403CDB" w:rsidRPr="0098505E">
        <w:rPr>
          <w:rFonts w:ascii="宋体" w:eastAsia="宋体" w:hAnsi="宋体" w:cs="Times New Roman"/>
          <w:bCs/>
          <w:color w:val="000000" w:themeColor="text1"/>
          <w:sz w:val="24"/>
          <w:szCs w:val="24"/>
        </w:rPr>
        <w:t>桑叶</w:t>
      </w:r>
      <w:r w:rsidRPr="0098505E">
        <w:rPr>
          <w:rFonts w:ascii="宋体" w:eastAsia="宋体" w:hAnsi="宋体" w:cs="Times New Roman"/>
          <w:bCs/>
          <w:color w:val="000000" w:themeColor="text1"/>
          <w:sz w:val="24"/>
          <w:szCs w:val="24"/>
        </w:rPr>
        <w:t>饲料化利用现状，科学合理地确定相关术语及技术规程，做到准确、规范、合理，系统全面地涵盖</w:t>
      </w:r>
      <w:r w:rsidR="00403CDB" w:rsidRPr="0098505E">
        <w:rPr>
          <w:rFonts w:ascii="宋体" w:eastAsia="宋体" w:hAnsi="宋体" w:cs="Times New Roman"/>
          <w:bCs/>
          <w:color w:val="000000" w:themeColor="text1"/>
          <w:sz w:val="24"/>
          <w:szCs w:val="24"/>
        </w:rPr>
        <w:t>桑叶</w:t>
      </w:r>
      <w:r w:rsidRPr="0098505E">
        <w:rPr>
          <w:rFonts w:ascii="宋体" w:eastAsia="宋体" w:hAnsi="宋体" w:cs="Times New Roman"/>
          <w:bCs/>
          <w:color w:val="000000" w:themeColor="text1"/>
          <w:sz w:val="24"/>
          <w:szCs w:val="24"/>
        </w:rPr>
        <w:t>饲料化利用的主要环节。</w:t>
      </w:r>
    </w:p>
    <w:p w14:paraId="1183CFA3" w14:textId="77777777" w:rsidR="00896A59" w:rsidRPr="00BF3AC9" w:rsidRDefault="00896A59" w:rsidP="00BF3AC9">
      <w:pPr>
        <w:pStyle w:val="a9"/>
        <w:keepNext/>
        <w:keepLines/>
        <w:numPr>
          <w:ilvl w:val="0"/>
          <w:numId w:val="4"/>
        </w:numPr>
        <w:spacing w:beforeLines="50" w:before="156" w:afterLines="50" w:after="156" w:line="360" w:lineRule="auto"/>
        <w:outlineLvl w:val="0"/>
        <w:rPr>
          <w:rFonts w:ascii="Times New Roman" w:eastAsia="宋体" w:hAnsi="Times New Roman" w:cs="Times New Roman"/>
          <w:b/>
          <w:bCs/>
          <w:color w:val="000000" w:themeColor="text1"/>
          <w:kern w:val="44"/>
          <w:sz w:val="28"/>
          <w:szCs w:val="28"/>
        </w:rPr>
      </w:pPr>
      <w:bookmarkStart w:id="10" w:name="_Toc22718239"/>
      <w:bookmarkStart w:id="11" w:name="_Toc23143101"/>
      <w:bookmarkStart w:id="12" w:name="_Toc192019692"/>
      <w:r w:rsidRPr="00BF3AC9">
        <w:rPr>
          <w:rFonts w:ascii="Times New Roman" w:eastAsia="宋体" w:hAnsi="Times New Roman" w:cs="Times New Roman"/>
          <w:b/>
          <w:bCs/>
          <w:color w:val="000000" w:themeColor="text1"/>
          <w:kern w:val="44"/>
          <w:sz w:val="28"/>
          <w:szCs w:val="28"/>
        </w:rPr>
        <w:t>标准编制过程</w:t>
      </w:r>
      <w:bookmarkEnd w:id="10"/>
      <w:bookmarkEnd w:id="11"/>
      <w:bookmarkEnd w:id="12"/>
    </w:p>
    <w:p w14:paraId="08C15CE9" w14:textId="47666722" w:rsidR="00896A59" w:rsidRPr="0098505E" w:rsidRDefault="00896A59" w:rsidP="0085211C">
      <w:pPr>
        <w:spacing w:line="360" w:lineRule="auto"/>
        <w:ind w:firstLineChars="200" w:firstLine="480"/>
        <w:rPr>
          <w:rFonts w:ascii="宋体" w:eastAsia="宋体" w:hAnsi="宋体" w:cs="Times New Roman" w:hint="eastAsia"/>
          <w:bCs/>
          <w:color w:val="000000" w:themeColor="text1"/>
          <w:sz w:val="24"/>
          <w:szCs w:val="24"/>
        </w:rPr>
      </w:pPr>
      <w:r w:rsidRPr="0098505E">
        <w:rPr>
          <w:rFonts w:ascii="宋体" w:eastAsia="宋体" w:hAnsi="宋体" w:cs="Times New Roman"/>
          <w:bCs/>
          <w:color w:val="000000" w:themeColor="text1"/>
          <w:sz w:val="24"/>
          <w:szCs w:val="24"/>
        </w:rPr>
        <w:t>该标准由中国</w:t>
      </w:r>
      <w:r w:rsidR="004B766C" w:rsidRPr="0098505E">
        <w:rPr>
          <w:rFonts w:ascii="宋体" w:eastAsia="宋体" w:hAnsi="宋体" w:cs="Times New Roman" w:hint="eastAsia"/>
          <w:bCs/>
          <w:color w:val="000000" w:themeColor="text1"/>
          <w:sz w:val="24"/>
          <w:szCs w:val="24"/>
        </w:rPr>
        <w:t>农业科学院农业基因组研究所</w:t>
      </w:r>
      <w:r w:rsidRPr="0098505E">
        <w:rPr>
          <w:rFonts w:ascii="宋体" w:eastAsia="宋体" w:hAnsi="宋体" w:cs="Times New Roman"/>
          <w:bCs/>
          <w:color w:val="000000" w:themeColor="text1"/>
          <w:sz w:val="24"/>
          <w:szCs w:val="24"/>
        </w:rPr>
        <w:t>提出后，成立了</w:t>
      </w:r>
      <w:r w:rsidR="004B766C" w:rsidRPr="0098505E">
        <w:rPr>
          <w:rFonts w:ascii="宋体" w:eastAsia="宋体" w:hAnsi="宋体" w:cs="Times New Roman"/>
          <w:bCs/>
          <w:color w:val="000000" w:themeColor="text1"/>
          <w:sz w:val="24"/>
          <w:szCs w:val="24"/>
        </w:rPr>
        <w:t>由中国</w:t>
      </w:r>
      <w:r w:rsidR="004B766C" w:rsidRPr="0098505E">
        <w:rPr>
          <w:rFonts w:ascii="宋体" w:eastAsia="宋体" w:hAnsi="宋体" w:cs="Times New Roman" w:hint="eastAsia"/>
          <w:bCs/>
          <w:color w:val="000000" w:themeColor="text1"/>
          <w:sz w:val="24"/>
          <w:szCs w:val="24"/>
        </w:rPr>
        <w:t>农业科学院农业基因组研究所</w:t>
      </w:r>
      <w:r w:rsidRPr="0098505E">
        <w:rPr>
          <w:rFonts w:ascii="宋体" w:eastAsia="宋体" w:hAnsi="宋体" w:cs="Times New Roman"/>
          <w:bCs/>
          <w:color w:val="000000" w:themeColor="text1"/>
          <w:sz w:val="24"/>
          <w:szCs w:val="24"/>
        </w:rPr>
        <w:t>组成的标准起草组，于20</w:t>
      </w:r>
      <w:r w:rsidR="004B766C" w:rsidRPr="0098505E">
        <w:rPr>
          <w:rFonts w:ascii="宋体" w:eastAsia="宋体" w:hAnsi="宋体" w:cs="Times New Roman" w:hint="eastAsia"/>
          <w:bCs/>
          <w:color w:val="000000" w:themeColor="text1"/>
          <w:sz w:val="24"/>
          <w:szCs w:val="24"/>
        </w:rPr>
        <w:t>24</w:t>
      </w:r>
      <w:r w:rsidRPr="0098505E">
        <w:rPr>
          <w:rFonts w:ascii="宋体" w:eastAsia="宋体" w:hAnsi="宋体" w:cs="Times New Roman"/>
          <w:bCs/>
          <w:color w:val="000000" w:themeColor="text1"/>
          <w:sz w:val="24"/>
          <w:szCs w:val="24"/>
        </w:rPr>
        <w:t>年</w:t>
      </w:r>
      <w:r w:rsidR="0070108F" w:rsidRPr="0098505E">
        <w:rPr>
          <w:rFonts w:ascii="宋体" w:eastAsia="宋体" w:hAnsi="宋体" w:cs="Times New Roman" w:hint="eastAsia"/>
          <w:bCs/>
          <w:color w:val="000000" w:themeColor="text1"/>
          <w:sz w:val="24"/>
          <w:szCs w:val="24"/>
        </w:rPr>
        <w:t>11月</w:t>
      </w:r>
      <w:r w:rsidRPr="0098505E">
        <w:rPr>
          <w:rFonts w:ascii="宋体" w:eastAsia="宋体" w:hAnsi="宋体" w:cs="Times New Roman"/>
          <w:bCs/>
          <w:color w:val="000000" w:themeColor="text1"/>
          <w:sz w:val="24"/>
          <w:szCs w:val="24"/>
        </w:rPr>
        <w:t>获北京华夏草业产业技术创新战略联盟立项，开展标准的编制工作。</w:t>
      </w:r>
    </w:p>
    <w:p w14:paraId="04DBF308" w14:textId="671FDA0E" w:rsidR="004B766C" w:rsidRPr="0098505E" w:rsidRDefault="00896A59" w:rsidP="0085211C">
      <w:pPr>
        <w:spacing w:line="360" w:lineRule="auto"/>
        <w:ind w:firstLineChars="200" w:firstLine="480"/>
        <w:rPr>
          <w:rFonts w:ascii="宋体" w:eastAsia="宋体" w:hAnsi="宋体" w:cs="Times New Roman" w:hint="eastAsia"/>
          <w:bCs/>
          <w:color w:val="000000" w:themeColor="text1"/>
          <w:sz w:val="24"/>
          <w:szCs w:val="24"/>
        </w:rPr>
      </w:pPr>
      <w:r w:rsidRPr="0098505E">
        <w:rPr>
          <w:rFonts w:ascii="宋体" w:eastAsia="宋体" w:hAnsi="宋体" w:cs="Times New Roman"/>
          <w:bCs/>
          <w:color w:val="000000" w:themeColor="text1"/>
          <w:sz w:val="24"/>
          <w:szCs w:val="24"/>
        </w:rPr>
        <w:t>本项目开展之前，</w:t>
      </w:r>
      <w:r w:rsidR="004B766C" w:rsidRPr="0098505E">
        <w:rPr>
          <w:rFonts w:ascii="宋体" w:eastAsia="宋体" w:hAnsi="宋体" w:cs="Times New Roman" w:hint="eastAsia"/>
          <w:bCs/>
          <w:color w:val="000000" w:themeColor="text1"/>
          <w:sz w:val="24"/>
          <w:szCs w:val="24"/>
        </w:rPr>
        <w:t>标准的主要起草人王勇生、</w:t>
      </w:r>
      <w:proofErr w:type="gramStart"/>
      <w:r w:rsidR="004B766C" w:rsidRPr="0098505E">
        <w:rPr>
          <w:rFonts w:ascii="宋体" w:eastAsia="宋体" w:hAnsi="宋体" w:cs="Times New Roman" w:hint="eastAsia"/>
          <w:bCs/>
          <w:color w:val="000000" w:themeColor="text1"/>
          <w:sz w:val="24"/>
          <w:szCs w:val="24"/>
        </w:rPr>
        <w:t>袁</w:t>
      </w:r>
      <w:proofErr w:type="gramEnd"/>
      <w:r w:rsidR="004B766C" w:rsidRPr="0098505E">
        <w:rPr>
          <w:rFonts w:ascii="宋体" w:eastAsia="宋体" w:hAnsi="宋体" w:cs="Times New Roman" w:hint="eastAsia"/>
          <w:bCs/>
          <w:color w:val="000000" w:themeColor="text1"/>
          <w:sz w:val="24"/>
          <w:szCs w:val="24"/>
        </w:rPr>
        <w:t>号</w:t>
      </w:r>
      <w:proofErr w:type="gramStart"/>
      <w:r w:rsidR="004B766C" w:rsidRPr="0098505E">
        <w:rPr>
          <w:rFonts w:ascii="宋体" w:eastAsia="宋体" w:hAnsi="宋体" w:cs="Times New Roman" w:hint="eastAsia"/>
          <w:bCs/>
          <w:color w:val="000000" w:themeColor="text1"/>
          <w:sz w:val="24"/>
          <w:szCs w:val="24"/>
        </w:rPr>
        <w:t>天开展</w:t>
      </w:r>
      <w:proofErr w:type="gramEnd"/>
      <w:r w:rsidR="004B766C" w:rsidRPr="0098505E">
        <w:rPr>
          <w:rFonts w:ascii="宋体" w:eastAsia="宋体" w:hAnsi="宋体" w:cs="Times New Roman" w:hint="eastAsia"/>
          <w:bCs/>
          <w:color w:val="000000" w:themeColor="text1"/>
          <w:sz w:val="24"/>
          <w:szCs w:val="24"/>
        </w:rPr>
        <w:t>了大量的文献查阅工作，了解了国内外关于饲料桑在水产动物中的应用现状，并实施开展了饲料桑叶饲喂草鱼的试验，为本团标的制定奠定了科学基础。</w:t>
      </w:r>
    </w:p>
    <w:p w14:paraId="7D160F10" w14:textId="30B7E696" w:rsidR="00896A59" w:rsidRPr="0098505E" w:rsidRDefault="00896A59" w:rsidP="0085211C">
      <w:pPr>
        <w:spacing w:line="360" w:lineRule="auto"/>
        <w:ind w:firstLineChars="200" w:firstLine="480"/>
        <w:rPr>
          <w:rFonts w:ascii="宋体" w:eastAsia="宋体" w:hAnsi="宋体" w:cs="Times New Roman" w:hint="eastAsia"/>
          <w:bCs/>
          <w:color w:val="000000" w:themeColor="text1"/>
          <w:sz w:val="24"/>
          <w:szCs w:val="24"/>
        </w:rPr>
      </w:pPr>
      <w:r w:rsidRPr="0098505E">
        <w:rPr>
          <w:rFonts w:ascii="宋体" w:eastAsia="宋体" w:hAnsi="宋体" w:cs="Times New Roman"/>
          <w:bCs/>
          <w:color w:val="000000" w:themeColor="text1"/>
          <w:sz w:val="24"/>
          <w:szCs w:val="24"/>
        </w:rPr>
        <w:t>标准的主要起草人杨富裕教授已对木本饲料加工技术相关内容开展了多年研究工作，发表了多篇学术论文。《优质饲草青贮调制及成型产品加工技术研发》、《贵州务川县杂交</w:t>
      </w:r>
      <w:r w:rsidR="004B766C" w:rsidRPr="0098505E">
        <w:rPr>
          <w:rFonts w:ascii="宋体" w:eastAsia="宋体" w:hAnsi="宋体" w:cs="Times New Roman" w:hint="eastAsia"/>
          <w:bCs/>
          <w:color w:val="000000" w:themeColor="text1"/>
          <w:sz w:val="24"/>
          <w:szCs w:val="24"/>
        </w:rPr>
        <w:t>构树</w:t>
      </w:r>
      <w:r w:rsidRPr="0098505E">
        <w:rPr>
          <w:rFonts w:ascii="宋体" w:eastAsia="宋体" w:hAnsi="宋体" w:cs="Times New Roman"/>
          <w:bCs/>
          <w:color w:val="000000" w:themeColor="text1"/>
          <w:sz w:val="24"/>
          <w:szCs w:val="24"/>
        </w:rPr>
        <w:t>产业技术开发》等优质饲草料加工技术等有关项目的研究</w:t>
      </w:r>
      <w:r w:rsidR="007724A3" w:rsidRPr="0098505E">
        <w:rPr>
          <w:rFonts w:ascii="宋体" w:eastAsia="宋体" w:hAnsi="宋体" w:cs="Times New Roman" w:hint="eastAsia"/>
          <w:bCs/>
          <w:color w:val="000000" w:themeColor="text1"/>
          <w:sz w:val="24"/>
          <w:szCs w:val="24"/>
        </w:rPr>
        <w:t>，</w:t>
      </w:r>
      <w:r w:rsidRPr="0098505E">
        <w:rPr>
          <w:rFonts w:ascii="宋体" w:eastAsia="宋体" w:hAnsi="宋体" w:cs="Times New Roman"/>
          <w:bCs/>
          <w:color w:val="000000" w:themeColor="text1"/>
          <w:sz w:val="24"/>
          <w:szCs w:val="24"/>
        </w:rPr>
        <w:t>并负责牵头于2019年1月公开发布了8个</w:t>
      </w:r>
      <w:proofErr w:type="gramStart"/>
      <w:r w:rsidR="004B766C" w:rsidRPr="0098505E">
        <w:rPr>
          <w:rFonts w:ascii="宋体" w:eastAsia="宋体" w:hAnsi="宋体" w:cs="Times New Roman" w:hint="eastAsia"/>
          <w:bCs/>
          <w:color w:val="000000" w:themeColor="text1"/>
          <w:sz w:val="24"/>
          <w:szCs w:val="24"/>
        </w:rPr>
        <w:t>构树</w:t>
      </w:r>
      <w:r w:rsidRPr="0098505E">
        <w:rPr>
          <w:rFonts w:ascii="宋体" w:eastAsia="宋体" w:hAnsi="宋体" w:cs="Times New Roman"/>
          <w:bCs/>
          <w:color w:val="000000" w:themeColor="text1"/>
          <w:sz w:val="24"/>
          <w:szCs w:val="24"/>
        </w:rPr>
        <w:t>团体</w:t>
      </w:r>
      <w:proofErr w:type="gramEnd"/>
      <w:r w:rsidRPr="0098505E">
        <w:rPr>
          <w:rFonts w:ascii="宋体" w:eastAsia="宋体" w:hAnsi="宋体" w:cs="Times New Roman"/>
          <w:bCs/>
          <w:color w:val="000000" w:themeColor="text1"/>
          <w:sz w:val="24"/>
          <w:szCs w:val="24"/>
        </w:rPr>
        <w:t>标准</w:t>
      </w:r>
      <w:r w:rsidR="007724A3" w:rsidRPr="0098505E">
        <w:rPr>
          <w:rFonts w:ascii="宋体" w:eastAsia="宋体" w:hAnsi="宋体" w:cs="Times New Roman" w:hint="eastAsia"/>
          <w:bCs/>
          <w:color w:val="000000" w:themeColor="text1"/>
          <w:sz w:val="24"/>
          <w:szCs w:val="24"/>
        </w:rPr>
        <w:t>。这些前期工作的积累，为</w:t>
      </w:r>
      <w:r w:rsidRPr="0098505E">
        <w:rPr>
          <w:rFonts w:ascii="宋体" w:eastAsia="宋体" w:hAnsi="宋体" w:cs="Times New Roman"/>
          <w:bCs/>
          <w:color w:val="000000" w:themeColor="text1"/>
          <w:sz w:val="24"/>
          <w:szCs w:val="24"/>
        </w:rPr>
        <w:t>保证项目</w:t>
      </w:r>
      <w:r w:rsidR="007724A3" w:rsidRPr="0098505E">
        <w:rPr>
          <w:rFonts w:ascii="宋体" w:eastAsia="宋体" w:hAnsi="宋体" w:cs="Times New Roman" w:hint="eastAsia"/>
          <w:bCs/>
          <w:color w:val="000000" w:themeColor="text1"/>
          <w:sz w:val="24"/>
          <w:szCs w:val="24"/>
        </w:rPr>
        <w:t>的</w:t>
      </w:r>
      <w:r w:rsidRPr="0098505E">
        <w:rPr>
          <w:rFonts w:ascii="宋体" w:eastAsia="宋体" w:hAnsi="宋体" w:cs="Times New Roman"/>
          <w:bCs/>
          <w:color w:val="000000" w:themeColor="text1"/>
          <w:sz w:val="24"/>
          <w:szCs w:val="24"/>
        </w:rPr>
        <w:t>顺利进行</w:t>
      </w:r>
      <w:r w:rsidR="007724A3" w:rsidRPr="0098505E">
        <w:rPr>
          <w:rFonts w:ascii="宋体" w:eastAsia="宋体" w:hAnsi="宋体" w:cs="Times New Roman" w:hint="eastAsia"/>
          <w:bCs/>
          <w:color w:val="000000" w:themeColor="text1"/>
          <w:sz w:val="24"/>
          <w:szCs w:val="24"/>
        </w:rPr>
        <w:t>奠定了基础。</w:t>
      </w:r>
    </w:p>
    <w:p w14:paraId="524CD066" w14:textId="77777777" w:rsidR="00896A59" w:rsidRPr="00BF3AC9" w:rsidRDefault="00896A59" w:rsidP="00BF3AC9">
      <w:pPr>
        <w:keepNext/>
        <w:keepLines/>
        <w:spacing w:line="360" w:lineRule="auto"/>
        <w:outlineLvl w:val="0"/>
        <w:rPr>
          <w:rFonts w:ascii="Times New Roman" w:eastAsia="宋体" w:hAnsi="Times New Roman" w:cs="Times New Roman"/>
          <w:b/>
          <w:bCs/>
          <w:color w:val="000000" w:themeColor="text1"/>
          <w:kern w:val="44"/>
          <w:sz w:val="24"/>
          <w:szCs w:val="24"/>
        </w:rPr>
      </w:pPr>
      <w:bookmarkStart w:id="13" w:name="_Toc22718240"/>
      <w:bookmarkStart w:id="14" w:name="_Toc23143102"/>
      <w:bookmarkStart w:id="15" w:name="_Toc192019693"/>
      <w:r w:rsidRPr="00BF3AC9">
        <w:rPr>
          <w:rFonts w:ascii="Times New Roman" w:eastAsia="宋体" w:hAnsi="Times New Roman" w:cs="Times New Roman"/>
          <w:b/>
          <w:bCs/>
          <w:color w:val="000000" w:themeColor="text1"/>
          <w:kern w:val="44"/>
          <w:sz w:val="24"/>
          <w:szCs w:val="24"/>
        </w:rPr>
        <w:t>4.1</w:t>
      </w:r>
      <w:r w:rsidRPr="00BF3AC9">
        <w:rPr>
          <w:rFonts w:ascii="Times New Roman" w:eastAsia="宋体" w:hAnsi="Times New Roman" w:cs="Times New Roman"/>
          <w:b/>
          <w:bCs/>
          <w:color w:val="000000" w:themeColor="text1"/>
          <w:kern w:val="44"/>
          <w:sz w:val="24"/>
          <w:szCs w:val="24"/>
        </w:rPr>
        <w:t>准备阶段</w:t>
      </w:r>
      <w:bookmarkEnd w:id="13"/>
      <w:bookmarkEnd w:id="14"/>
      <w:bookmarkEnd w:id="15"/>
    </w:p>
    <w:p w14:paraId="67E3AEFF" w14:textId="4AC6E684" w:rsidR="00896A59" w:rsidRPr="00C762D7" w:rsidRDefault="00896A59" w:rsidP="00C762D7">
      <w:pPr>
        <w:spacing w:line="360" w:lineRule="auto"/>
        <w:ind w:firstLineChars="200" w:firstLine="480"/>
        <w:rPr>
          <w:rFonts w:ascii="宋体" w:eastAsia="宋体" w:hAnsi="宋体" w:cs="Times New Roman" w:hint="eastAsia"/>
          <w:bCs/>
          <w:color w:val="000000" w:themeColor="text1"/>
          <w:sz w:val="24"/>
          <w:szCs w:val="24"/>
        </w:rPr>
      </w:pPr>
      <w:r w:rsidRPr="00C762D7">
        <w:rPr>
          <w:rFonts w:ascii="宋体" w:eastAsia="宋体" w:hAnsi="宋体" w:cs="Times New Roman"/>
          <w:bCs/>
          <w:color w:val="000000" w:themeColor="text1"/>
          <w:sz w:val="24"/>
          <w:szCs w:val="24"/>
        </w:rPr>
        <w:t>（1）20</w:t>
      </w:r>
      <w:r w:rsidR="007724A3" w:rsidRPr="00C762D7">
        <w:rPr>
          <w:rFonts w:ascii="宋体" w:eastAsia="宋体" w:hAnsi="宋体" w:cs="Times New Roman" w:hint="eastAsia"/>
          <w:bCs/>
          <w:color w:val="000000" w:themeColor="text1"/>
          <w:sz w:val="24"/>
          <w:szCs w:val="24"/>
        </w:rPr>
        <w:t>24</w:t>
      </w:r>
      <w:r w:rsidRPr="00C762D7">
        <w:rPr>
          <w:rFonts w:ascii="宋体" w:eastAsia="宋体" w:hAnsi="宋体" w:cs="Times New Roman"/>
          <w:bCs/>
          <w:color w:val="000000" w:themeColor="text1"/>
          <w:sz w:val="24"/>
          <w:szCs w:val="24"/>
        </w:rPr>
        <w:t>年</w:t>
      </w:r>
      <w:r w:rsidR="007724A3" w:rsidRPr="00C762D7">
        <w:rPr>
          <w:rFonts w:ascii="宋体" w:eastAsia="宋体" w:hAnsi="宋体" w:cs="Times New Roman" w:hint="eastAsia"/>
          <w:bCs/>
          <w:color w:val="000000" w:themeColor="text1"/>
          <w:sz w:val="24"/>
          <w:szCs w:val="24"/>
        </w:rPr>
        <w:t>5</w:t>
      </w:r>
      <w:r w:rsidRPr="00C762D7">
        <w:rPr>
          <w:rFonts w:ascii="宋体" w:eastAsia="宋体" w:hAnsi="宋体" w:cs="Times New Roman"/>
          <w:bCs/>
          <w:color w:val="000000" w:themeColor="text1"/>
          <w:sz w:val="24"/>
          <w:szCs w:val="24"/>
        </w:rPr>
        <w:t>月，</w:t>
      </w:r>
      <w:r w:rsidR="0070108F" w:rsidRPr="00C762D7">
        <w:rPr>
          <w:rFonts w:ascii="宋体" w:eastAsia="宋体" w:hAnsi="宋体" w:cs="Times New Roman" w:hint="eastAsia"/>
          <w:bCs/>
          <w:color w:val="000000" w:themeColor="text1"/>
          <w:sz w:val="24"/>
          <w:szCs w:val="24"/>
        </w:rPr>
        <w:t>标准提出单位</w:t>
      </w:r>
      <w:r w:rsidRPr="00C762D7">
        <w:rPr>
          <w:rFonts w:ascii="宋体" w:eastAsia="宋体" w:hAnsi="宋体" w:cs="Times New Roman"/>
          <w:bCs/>
          <w:color w:val="000000" w:themeColor="text1"/>
          <w:sz w:val="24"/>
          <w:szCs w:val="24"/>
        </w:rPr>
        <w:t>成立项目标准编制工作组，由相关方面的专家和专业人员组成，确定编制组成员。</w:t>
      </w:r>
    </w:p>
    <w:p w14:paraId="7439ABB2" w14:textId="3D9E788A" w:rsidR="007724A3" w:rsidRPr="00C762D7" w:rsidRDefault="007724A3" w:rsidP="00C762D7">
      <w:pPr>
        <w:spacing w:line="360" w:lineRule="auto"/>
        <w:ind w:firstLineChars="200" w:firstLine="480"/>
        <w:rPr>
          <w:rFonts w:ascii="宋体" w:eastAsia="宋体" w:hAnsi="宋体" w:cs="Times New Roman" w:hint="eastAsia"/>
          <w:bCs/>
          <w:color w:val="000000" w:themeColor="text1"/>
          <w:sz w:val="24"/>
          <w:szCs w:val="24"/>
        </w:rPr>
      </w:pPr>
      <w:r w:rsidRPr="00C762D7">
        <w:rPr>
          <w:rFonts w:ascii="宋体" w:eastAsia="宋体" w:hAnsi="宋体" w:cs="Times New Roman"/>
          <w:bCs/>
          <w:color w:val="000000" w:themeColor="text1"/>
          <w:sz w:val="24"/>
          <w:szCs w:val="24"/>
        </w:rPr>
        <w:t>（</w:t>
      </w:r>
      <w:r w:rsidR="00BF3AC9">
        <w:rPr>
          <w:rFonts w:ascii="宋体" w:eastAsia="宋体" w:hAnsi="宋体" w:cs="Times New Roman" w:hint="eastAsia"/>
          <w:bCs/>
          <w:color w:val="000000" w:themeColor="text1"/>
          <w:sz w:val="24"/>
          <w:szCs w:val="24"/>
        </w:rPr>
        <w:t>2</w:t>
      </w:r>
      <w:r w:rsidRPr="00C762D7">
        <w:rPr>
          <w:rFonts w:ascii="宋体" w:eastAsia="宋体" w:hAnsi="宋体" w:cs="Times New Roman"/>
          <w:bCs/>
          <w:color w:val="000000" w:themeColor="text1"/>
          <w:sz w:val="24"/>
          <w:szCs w:val="24"/>
        </w:rPr>
        <w:t>）20</w:t>
      </w:r>
      <w:r w:rsidRPr="00C762D7">
        <w:rPr>
          <w:rFonts w:ascii="宋体" w:eastAsia="宋体" w:hAnsi="宋体" w:cs="Times New Roman" w:hint="eastAsia"/>
          <w:bCs/>
          <w:color w:val="000000" w:themeColor="text1"/>
          <w:sz w:val="24"/>
          <w:szCs w:val="24"/>
        </w:rPr>
        <w:t>24</w:t>
      </w:r>
      <w:r w:rsidRPr="00C762D7">
        <w:rPr>
          <w:rFonts w:ascii="宋体" w:eastAsia="宋体" w:hAnsi="宋体" w:cs="Times New Roman"/>
          <w:bCs/>
          <w:color w:val="000000" w:themeColor="text1"/>
          <w:sz w:val="24"/>
          <w:szCs w:val="24"/>
        </w:rPr>
        <w:t>年</w:t>
      </w:r>
      <w:r w:rsidRPr="00C762D7">
        <w:rPr>
          <w:rFonts w:ascii="宋体" w:eastAsia="宋体" w:hAnsi="宋体" w:cs="Times New Roman" w:hint="eastAsia"/>
          <w:bCs/>
          <w:color w:val="000000" w:themeColor="text1"/>
          <w:sz w:val="24"/>
          <w:szCs w:val="24"/>
        </w:rPr>
        <w:t>6</w:t>
      </w:r>
      <w:r w:rsidRPr="00C762D7">
        <w:rPr>
          <w:rFonts w:ascii="宋体" w:eastAsia="宋体" w:hAnsi="宋体" w:cs="Times New Roman"/>
          <w:bCs/>
          <w:color w:val="000000" w:themeColor="text1"/>
          <w:sz w:val="24"/>
          <w:szCs w:val="24"/>
        </w:rPr>
        <w:t>月</w:t>
      </w:r>
      <w:r w:rsidRPr="00C762D7">
        <w:rPr>
          <w:rFonts w:ascii="宋体" w:eastAsia="宋体" w:hAnsi="宋体" w:cs="Times New Roman" w:hint="eastAsia"/>
          <w:bCs/>
          <w:color w:val="000000" w:themeColor="text1"/>
          <w:sz w:val="24"/>
          <w:szCs w:val="24"/>
        </w:rPr>
        <w:t>-9月</w:t>
      </w:r>
      <w:r w:rsidRPr="00C762D7">
        <w:rPr>
          <w:rFonts w:ascii="宋体" w:eastAsia="宋体" w:hAnsi="宋体" w:cs="Times New Roman"/>
          <w:bCs/>
          <w:color w:val="000000" w:themeColor="text1"/>
          <w:sz w:val="24"/>
          <w:szCs w:val="24"/>
        </w:rPr>
        <w:t>，</w:t>
      </w:r>
      <w:r w:rsidRPr="00C762D7">
        <w:rPr>
          <w:rFonts w:ascii="宋体" w:eastAsia="宋体" w:hAnsi="宋体" w:cs="Times New Roman" w:hint="eastAsia"/>
          <w:bCs/>
          <w:color w:val="000000" w:themeColor="text1"/>
          <w:sz w:val="24"/>
          <w:szCs w:val="24"/>
        </w:rPr>
        <w:t>组建科研团队，开展了饲料桑叶饲喂草鱼的试验。</w:t>
      </w:r>
    </w:p>
    <w:p w14:paraId="0E3C915D" w14:textId="55214B26" w:rsidR="00896A59" w:rsidRPr="00C762D7" w:rsidRDefault="00896A59" w:rsidP="00C762D7">
      <w:pPr>
        <w:spacing w:line="360" w:lineRule="auto"/>
        <w:ind w:firstLineChars="200" w:firstLine="480"/>
        <w:rPr>
          <w:rFonts w:ascii="宋体" w:eastAsia="宋体" w:hAnsi="宋体" w:cs="Times New Roman" w:hint="eastAsia"/>
          <w:bCs/>
          <w:color w:val="000000" w:themeColor="text1"/>
          <w:sz w:val="24"/>
          <w:szCs w:val="24"/>
        </w:rPr>
      </w:pPr>
      <w:r w:rsidRPr="00C762D7">
        <w:rPr>
          <w:rFonts w:ascii="宋体" w:eastAsia="宋体" w:hAnsi="宋体" w:cs="Times New Roman"/>
          <w:bCs/>
          <w:color w:val="000000" w:themeColor="text1"/>
          <w:sz w:val="24"/>
          <w:szCs w:val="24"/>
        </w:rPr>
        <w:t>（</w:t>
      </w:r>
      <w:r w:rsidR="00BF3AC9">
        <w:rPr>
          <w:rFonts w:ascii="宋体" w:eastAsia="宋体" w:hAnsi="宋体" w:cs="Times New Roman" w:hint="eastAsia"/>
          <w:bCs/>
          <w:color w:val="000000" w:themeColor="text1"/>
          <w:sz w:val="24"/>
          <w:szCs w:val="24"/>
        </w:rPr>
        <w:t>3</w:t>
      </w:r>
      <w:r w:rsidRPr="00C762D7">
        <w:rPr>
          <w:rFonts w:ascii="宋体" w:eastAsia="宋体" w:hAnsi="宋体" w:cs="Times New Roman"/>
          <w:bCs/>
          <w:color w:val="000000" w:themeColor="text1"/>
          <w:sz w:val="24"/>
          <w:szCs w:val="24"/>
        </w:rPr>
        <w:t>）20</w:t>
      </w:r>
      <w:r w:rsidR="007724A3" w:rsidRPr="00C762D7">
        <w:rPr>
          <w:rFonts w:ascii="宋体" w:eastAsia="宋体" w:hAnsi="宋体" w:cs="Times New Roman" w:hint="eastAsia"/>
          <w:bCs/>
          <w:color w:val="000000" w:themeColor="text1"/>
          <w:sz w:val="24"/>
          <w:szCs w:val="24"/>
        </w:rPr>
        <w:t>24</w:t>
      </w:r>
      <w:r w:rsidRPr="00C762D7">
        <w:rPr>
          <w:rFonts w:ascii="宋体" w:eastAsia="宋体" w:hAnsi="宋体" w:cs="Times New Roman"/>
          <w:bCs/>
          <w:color w:val="000000" w:themeColor="text1"/>
          <w:sz w:val="24"/>
          <w:szCs w:val="24"/>
        </w:rPr>
        <w:t>年</w:t>
      </w:r>
      <w:r w:rsidR="007724A3" w:rsidRPr="00C762D7">
        <w:rPr>
          <w:rFonts w:ascii="宋体" w:eastAsia="宋体" w:hAnsi="宋体" w:cs="Times New Roman" w:hint="eastAsia"/>
          <w:bCs/>
          <w:color w:val="000000" w:themeColor="text1"/>
          <w:sz w:val="24"/>
          <w:szCs w:val="24"/>
        </w:rPr>
        <w:t>8</w:t>
      </w:r>
      <w:r w:rsidRPr="00C762D7">
        <w:rPr>
          <w:rFonts w:ascii="宋体" w:eastAsia="宋体" w:hAnsi="宋体" w:cs="Times New Roman"/>
          <w:bCs/>
          <w:color w:val="000000" w:themeColor="text1"/>
          <w:sz w:val="24"/>
          <w:szCs w:val="24"/>
        </w:rPr>
        <w:t>月至20</w:t>
      </w:r>
      <w:r w:rsidR="007724A3" w:rsidRPr="00C762D7">
        <w:rPr>
          <w:rFonts w:ascii="宋体" w:eastAsia="宋体" w:hAnsi="宋体" w:cs="Times New Roman" w:hint="eastAsia"/>
          <w:bCs/>
          <w:color w:val="000000" w:themeColor="text1"/>
          <w:sz w:val="24"/>
          <w:szCs w:val="24"/>
        </w:rPr>
        <w:t>24</w:t>
      </w:r>
      <w:r w:rsidRPr="00C762D7">
        <w:rPr>
          <w:rFonts w:ascii="宋体" w:eastAsia="宋体" w:hAnsi="宋体" w:cs="Times New Roman"/>
          <w:bCs/>
          <w:color w:val="000000" w:themeColor="text1"/>
          <w:sz w:val="24"/>
          <w:szCs w:val="24"/>
        </w:rPr>
        <w:t>年</w:t>
      </w:r>
      <w:r w:rsidR="007724A3" w:rsidRPr="00C762D7">
        <w:rPr>
          <w:rFonts w:ascii="宋体" w:eastAsia="宋体" w:hAnsi="宋体" w:cs="Times New Roman" w:hint="eastAsia"/>
          <w:bCs/>
          <w:color w:val="000000" w:themeColor="text1"/>
          <w:sz w:val="24"/>
          <w:szCs w:val="24"/>
        </w:rPr>
        <w:t>9</w:t>
      </w:r>
      <w:r w:rsidRPr="00C762D7">
        <w:rPr>
          <w:rFonts w:ascii="宋体" w:eastAsia="宋体" w:hAnsi="宋体" w:cs="Times New Roman"/>
          <w:bCs/>
          <w:color w:val="000000" w:themeColor="text1"/>
          <w:sz w:val="24"/>
          <w:szCs w:val="24"/>
        </w:rPr>
        <w:t>月，文献调研阶段。</w:t>
      </w:r>
      <w:r w:rsidR="007724A3" w:rsidRPr="00C762D7">
        <w:rPr>
          <w:rFonts w:ascii="宋体" w:eastAsia="宋体" w:hAnsi="宋体" w:cs="Times New Roman" w:hint="eastAsia"/>
          <w:bCs/>
          <w:color w:val="000000" w:themeColor="text1"/>
          <w:sz w:val="24"/>
          <w:szCs w:val="24"/>
        </w:rPr>
        <w:t>标准制定团队</w:t>
      </w:r>
      <w:r w:rsidRPr="00C762D7">
        <w:rPr>
          <w:rFonts w:ascii="宋体" w:eastAsia="宋体" w:hAnsi="宋体" w:cs="Times New Roman"/>
          <w:bCs/>
          <w:color w:val="000000" w:themeColor="text1"/>
          <w:sz w:val="24"/>
          <w:szCs w:val="24"/>
        </w:rPr>
        <w:t>认真研究该领域内一切相关的资料。搜集资料的主要类型包括：法律、法规、标准等权威性文献；教科书、科学论文、科技期刊等学术团体普遍公认的文献；小册子、报告等常见的，但未必得到公认的资料；术语数据库；术语词汇集、辞典、百科全书、叙词表；工作组成员和有关专家所提供的口头或书面资料。</w:t>
      </w:r>
    </w:p>
    <w:p w14:paraId="2D05CCCA" w14:textId="154E47DA" w:rsidR="007724A3" w:rsidRPr="00C762D7" w:rsidRDefault="007724A3" w:rsidP="00C762D7">
      <w:pPr>
        <w:spacing w:line="360" w:lineRule="auto"/>
        <w:ind w:firstLine="420"/>
        <w:rPr>
          <w:rFonts w:ascii="宋体" w:eastAsia="宋体" w:hAnsi="宋体" w:cs="Times New Roman" w:hint="eastAsia"/>
          <w:bCs/>
          <w:color w:val="000000" w:themeColor="text1"/>
          <w:sz w:val="24"/>
          <w:szCs w:val="24"/>
        </w:rPr>
      </w:pPr>
      <w:r w:rsidRPr="00C762D7">
        <w:rPr>
          <w:rFonts w:ascii="宋体" w:eastAsia="宋体" w:hAnsi="宋体" w:cs="Times New Roman"/>
          <w:bCs/>
          <w:color w:val="000000" w:themeColor="text1"/>
          <w:sz w:val="24"/>
          <w:szCs w:val="24"/>
        </w:rPr>
        <w:t>（</w:t>
      </w:r>
      <w:r w:rsidR="00BF3AC9">
        <w:rPr>
          <w:rFonts w:ascii="宋体" w:eastAsia="宋体" w:hAnsi="宋体" w:cs="Times New Roman" w:hint="eastAsia"/>
          <w:bCs/>
          <w:color w:val="000000" w:themeColor="text1"/>
          <w:sz w:val="24"/>
          <w:szCs w:val="24"/>
        </w:rPr>
        <w:t>4</w:t>
      </w:r>
      <w:r w:rsidRPr="00C762D7">
        <w:rPr>
          <w:rFonts w:ascii="宋体" w:eastAsia="宋体" w:hAnsi="宋体" w:cs="Times New Roman"/>
          <w:bCs/>
          <w:color w:val="000000" w:themeColor="text1"/>
          <w:sz w:val="24"/>
          <w:szCs w:val="24"/>
        </w:rPr>
        <w:t>）20</w:t>
      </w:r>
      <w:r w:rsidRPr="00C762D7">
        <w:rPr>
          <w:rFonts w:ascii="宋体" w:eastAsia="宋体" w:hAnsi="宋体" w:cs="Times New Roman" w:hint="eastAsia"/>
          <w:bCs/>
          <w:color w:val="000000" w:themeColor="text1"/>
          <w:sz w:val="24"/>
          <w:szCs w:val="24"/>
        </w:rPr>
        <w:t>24</w:t>
      </w:r>
      <w:r w:rsidRPr="00C762D7">
        <w:rPr>
          <w:rFonts w:ascii="宋体" w:eastAsia="宋体" w:hAnsi="宋体" w:cs="Times New Roman"/>
          <w:bCs/>
          <w:color w:val="000000" w:themeColor="text1"/>
          <w:sz w:val="24"/>
          <w:szCs w:val="24"/>
        </w:rPr>
        <w:t>年</w:t>
      </w:r>
      <w:r w:rsidRPr="00C762D7">
        <w:rPr>
          <w:rFonts w:ascii="宋体" w:eastAsia="宋体" w:hAnsi="宋体" w:cs="Times New Roman" w:hint="eastAsia"/>
          <w:bCs/>
          <w:color w:val="000000" w:themeColor="text1"/>
          <w:sz w:val="24"/>
          <w:szCs w:val="24"/>
        </w:rPr>
        <w:t>9</w:t>
      </w:r>
      <w:r w:rsidRPr="00C762D7">
        <w:rPr>
          <w:rFonts w:ascii="宋体" w:eastAsia="宋体" w:hAnsi="宋体" w:cs="Times New Roman"/>
          <w:bCs/>
          <w:color w:val="000000" w:themeColor="text1"/>
          <w:sz w:val="24"/>
          <w:szCs w:val="24"/>
        </w:rPr>
        <w:t>月至20</w:t>
      </w:r>
      <w:r w:rsidRPr="00C762D7">
        <w:rPr>
          <w:rFonts w:ascii="宋体" w:eastAsia="宋体" w:hAnsi="宋体" w:cs="Times New Roman" w:hint="eastAsia"/>
          <w:bCs/>
          <w:color w:val="000000" w:themeColor="text1"/>
          <w:sz w:val="24"/>
          <w:szCs w:val="24"/>
        </w:rPr>
        <w:t>24</w:t>
      </w:r>
      <w:r w:rsidRPr="00C762D7">
        <w:rPr>
          <w:rFonts w:ascii="宋体" w:eastAsia="宋体" w:hAnsi="宋体" w:cs="Times New Roman"/>
          <w:bCs/>
          <w:color w:val="000000" w:themeColor="text1"/>
          <w:sz w:val="24"/>
          <w:szCs w:val="24"/>
        </w:rPr>
        <w:t>年</w:t>
      </w:r>
      <w:r w:rsidRPr="00C762D7">
        <w:rPr>
          <w:rFonts w:ascii="宋体" w:eastAsia="宋体" w:hAnsi="宋体" w:cs="Times New Roman" w:hint="eastAsia"/>
          <w:bCs/>
          <w:color w:val="000000" w:themeColor="text1"/>
          <w:sz w:val="24"/>
          <w:szCs w:val="24"/>
        </w:rPr>
        <w:t>10</w:t>
      </w:r>
      <w:r w:rsidRPr="00C762D7">
        <w:rPr>
          <w:rFonts w:ascii="宋体" w:eastAsia="宋体" w:hAnsi="宋体" w:cs="Times New Roman"/>
          <w:bCs/>
          <w:color w:val="000000" w:themeColor="text1"/>
          <w:sz w:val="24"/>
          <w:szCs w:val="24"/>
        </w:rPr>
        <w:t>月，</w:t>
      </w:r>
      <w:r w:rsidRPr="00C762D7">
        <w:rPr>
          <w:rFonts w:ascii="宋体" w:eastAsia="宋体" w:hAnsi="宋体" w:cs="Times New Roman" w:hint="eastAsia"/>
          <w:bCs/>
          <w:color w:val="000000" w:themeColor="text1"/>
          <w:sz w:val="24"/>
          <w:szCs w:val="24"/>
        </w:rPr>
        <w:t>实地企业走访</w:t>
      </w:r>
      <w:r w:rsidRPr="00C762D7">
        <w:rPr>
          <w:rFonts w:ascii="宋体" w:eastAsia="宋体" w:hAnsi="宋体" w:cs="Times New Roman"/>
          <w:bCs/>
          <w:color w:val="000000" w:themeColor="text1"/>
          <w:sz w:val="24"/>
          <w:szCs w:val="24"/>
        </w:rPr>
        <w:t>调研阶段。项目专家团队、项目成员赴各地桑叶饲用试点企业调研、指导共计</w:t>
      </w:r>
      <w:r w:rsidR="0085211C" w:rsidRPr="00C762D7">
        <w:rPr>
          <w:rFonts w:ascii="宋体" w:eastAsia="宋体" w:hAnsi="宋体" w:cs="Times New Roman" w:hint="eastAsia"/>
          <w:bCs/>
          <w:color w:val="000000" w:themeColor="text1"/>
          <w:sz w:val="24"/>
          <w:szCs w:val="24"/>
        </w:rPr>
        <w:t>10</w:t>
      </w:r>
      <w:r w:rsidRPr="00C762D7">
        <w:rPr>
          <w:rFonts w:ascii="宋体" w:eastAsia="宋体" w:hAnsi="宋体" w:cs="Times New Roman"/>
          <w:bCs/>
          <w:color w:val="000000" w:themeColor="text1"/>
          <w:sz w:val="24"/>
          <w:szCs w:val="24"/>
        </w:rPr>
        <w:t>余人次。</w:t>
      </w:r>
      <w:r w:rsidR="0085211C" w:rsidRPr="00C762D7">
        <w:rPr>
          <w:rFonts w:ascii="宋体" w:eastAsia="宋体" w:hAnsi="宋体" w:cs="Times New Roman" w:hint="eastAsia"/>
          <w:bCs/>
          <w:color w:val="000000" w:themeColor="text1"/>
          <w:sz w:val="24"/>
          <w:szCs w:val="24"/>
        </w:rPr>
        <w:t>王勇生、</w:t>
      </w:r>
      <w:proofErr w:type="gramStart"/>
      <w:r w:rsidR="0085211C" w:rsidRPr="00C762D7">
        <w:rPr>
          <w:rFonts w:ascii="宋体" w:eastAsia="宋体" w:hAnsi="宋体" w:cs="Times New Roman" w:hint="eastAsia"/>
          <w:bCs/>
          <w:color w:val="000000" w:themeColor="text1"/>
          <w:sz w:val="24"/>
          <w:szCs w:val="24"/>
        </w:rPr>
        <w:t>袁</w:t>
      </w:r>
      <w:proofErr w:type="gramEnd"/>
      <w:r w:rsidR="0085211C" w:rsidRPr="00C762D7">
        <w:rPr>
          <w:rFonts w:ascii="宋体" w:eastAsia="宋体" w:hAnsi="宋体" w:cs="Times New Roman" w:hint="eastAsia"/>
          <w:bCs/>
          <w:color w:val="000000" w:themeColor="text1"/>
          <w:sz w:val="24"/>
          <w:szCs w:val="24"/>
        </w:rPr>
        <w:t>号天调研了</w:t>
      </w:r>
      <w:r w:rsidR="00E905C1" w:rsidRPr="00C762D7">
        <w:rPr>
          <w:rFonts w:ascii="宋体" w:eastAsia="宋体" w:hAnsi="宋体" w:cs="Times New Roman" w:hint="eastAsia"/>
          <w:bCs/>
          <w:color w:val="000000" w:themeColor="text1"/>
          <w:sz w:val="24"/>
          <w:szCs w:val="24"/>
        </w:rPr>
        <w:t>广东省农业科学院蚕业与农产品加工研究所国家蚕桑产业技术体系蚕蛹加工岗位科学家，广东杰大饲料科技有限公司，广东省特种水产功能饲料工程技术研究中心，广东清远锦潭水产有限公司，中粮饲料（佛山）有限公司</w:t>
      </w:r>
      <w:r w:rsidR="00CA16BB" w:rsidRPr="00C762D7">
        <w:rPr>
          <w:rFonts w:ascii="宋体" w:eastAsia="宋体" w:hAnsi="宋体" w:cs="Times New Roman" w:hint="eastAsia"/>
          <w:bCs/>
          <w:color w:val="000000" w:themeColor="text1"/>
          <w:sz w:val="24"/>
          <w:szCs w:val="24"/>
        </w:rPr>
        <w:t>，广东省农业科学</w:t>
      </w:r>
      <w:proofErr w:type="gramStart"/>
      <w:r w:rsidR="00CA16BB" w:rsidRPr="00C762D7">
        <w:rPr>
          <w:rFonts w:ascii="宋体" w:eastAsia="宋体" w:hAnsi="宋体" w:cs="Times New Roman" w:hint="eastAsia"/>
          <w:bCs/>
          <w:color w:val="000000" w:themeColor="text1"/>
          <w:sz w:val="24"/>
          <w:szCs w:val="24"/>
        </w:rPr>
        <w:t>院动物</w:t>
      </w:r>
      <w:proofErr w:type="gramEnd"/>
      <w:r w:rsidR="00CA16BB" w:rsidRPr="00C762D7">
        <w:rPr>
          <w:rFonts w:ascii="宋体" w:eastAsia="宋体" w:hAnsi="宋体" w:cs="Times New Roman" w:hint="eastAsia"/>
          <w:bCs/>
          <w:color w:val="000000" w:themeColor="text1"/>
          <w:sz w:val="24"/>
          <w:szCs w:val="24"/>
        </w:rPr>
        <w:t>科学研究所水产营养研究室</w:t>
      </w:r>
      <w:r w:rsidR="00E905C1" w:rsidRPr="00C762D7">
        <w:rPr>
          <w:rFonts w:ascii="宋体" w:eastAsia="宋体" w:hAnsi="宋体" w:cs="Times New Roman" w:hint="eastAsia"/>
          <w:bCs/>
          <w:color w:val="000000" w:themeColor="text1"/>
          <w:sz w:val="24"/>
          <w:szCs w:val="24"/>
        </w:rPr>
        <w:t>等，</w:t>
      </w:r>
      <w:r w:rsidRPr="00C762D7">
        <w:rPr>
          <w:rFonts w:ascii="宋体" w:eastAsia="宋体" w:hAnsi="宋体" w:cs="Times New Roman"/>
          <w:bCs/>
          <w:color w:val="000000" w:themeColor="text1"/>
          <w:sz w:val="24"/>
          <w:szCs w:val="24"/>
        </w:rPr>
        <w:t>杨富裕教授多次前往</w:t>
      </w:r>
      <w:r w:rsidR="00E905C1" w:rsidRPr="00C762D7">
        <w:rPr>
          <w:rFonts w:ascii="宋体" w:eastAsia="宋体" w:hAnsi="宋体" w:cs="Times New Roman"/>
          <w:bCs/>
          <w:color w:val="000000" w:themeColor="text1"/>
          <w:sz w:val="24"/>
          <w:szCs w:val="24"/>
        </w:rPr>
        <w:t>广西然泉农业科技有限公司、</w:t>
      </w:r>
      <w:r w:rsidR="00277091" w:rsidRPr="00C762D7">
        <w:rPr>
          <w:rFonts w:ascii="宋体" w:eastAsia="宋体" w:hAnsi="宋体" w:cs="Times New Roman" w:hint="eastAsia"/>
          <w:bCs/>
          <w:color w:val="000000" w:themeColor="text1"/>
          <w:sz w:val="24"/>
          <w:szCs w:val="24"/>
        </w:rPr>
        <w:t>山东丰唐生态农业科技有限公司</w:t>
      </w:r>
      <w:r w:rsidR="00CA16BB" w:rsidRPr="00C762D7">
        <w:rPr>
          <w:rFonts w:ascii="宋体" w:eastAsia="宋体" w:hAnsi="宋体" w:cs="Times New Roman" w:hint="eastAsia"/>
          <w:bCs/>
          <w:color w:val="000000" w:themeColor="text1"/>
          <w:sz w:val="24"/>
          <w:szCs w:val="24"/>
        </w:rPr>
        <w:t>等等。</w:t>
      </w:r>
      <w:r w:rsidRPr="00C762D7">
        <w:rPr>
          <w:rFonts w:ascii="宋体" w:eastAsia="宋体" w:hAnsi="宋体" w:cs="Times New Roman"/>
          <w:bCs/>
          <w:color w:val="000000" w:themeColor="text1"/>
          <w:sz w:val="24"/>
          <w:szCs w:val="24"/>
        </w:rPr>
        <w:t>在与相关企业对接后，项目团队专家</w:t>
      </w:r>
      <w:r w:rsidR="00CB588A">
        <w:rPr>
          <w:rFonts w:ascii="宋体" w:eastAsia="宋体" w:hAnsi="宋体" w:cs="Times New Roman" w:hint="eastAsia"/>
          <w:bCs/>
          <w:color w:val="000000" w:themeColor="text1"/>
          <w:sz w:val="24"/>
          <w:szCs w:val="24"/>
        </w:rPr>
        <w:t>获得了相关的一手资料</w:t>
      </w:r>
      <w:r w:rsidRPr="00C762D7">
        <w:rPr>
          <w:rFonts w:ascii="宋体" w:eastAsia="宋体" w:hAnsi="宋体" w:cs="Times New Roman"/>
          <w:bCs/>
          <w:color w:val="000000" w:themeColor="text1"/>
          <w:sz w:val="24"/>
          <w:szCs w:val="24"/>
        </w:rPr>
        <w:t>，</w:t>
      </w:r>
      <w:r w:rsidR="00CB588A">
        <w:rPr>
          <w:rFonts w:ascii="宋体" w:eastAsia="宋体" w:hAnsi="宋体" w:cs="Times New Roman" w:hint="eastAsia"/>
          <w:bCs/>
          <w:color w:val="000000" w:themeColor="text1"/>
          <w:sz w:val="24"/>
          <w:szCs w:val="24"/>
        </w:rPr>
        <w:t>为本标准更加科学的制定提供了技术支撑。</w:t>
      </w:r>
    </w:p>
    <w:p w14:paraId="397AA4BD" w14:textId="380E53C6" w:rsidR="00896A59" w:rsidRPr="00C762D7" w:rsidRDefault="00896A59" w:rsidP="00C762D7">
      <w:pPr>
        <w:spacing w:line="360" w:lineRule="auto"/>
        <w:ind w:leftChars="200" w:left="420"/>
        <w:rPr>
          <w:rFonts w:ascii="宋体" w:eastAsia="宋体" w:hAnsi="宋体" w:cs="Times New Roman" w:hint="eastAsia"/>
          <w:bCs/>
          <w:color w:val="000000" w:themeColor="text1"/>
          <w:sz w:val="24"/>
          <w:szCs w:val="24"/>
        </w:rPr>
      </w:pPr>
      <w:r w:rsidRPr="00C762D7">
        <w:rPr>
          <w:rFonts w:ascii="宋体" w:eastAsia="宋体" w:hAnsi="宋体" w:cs="Times New Roman"/>
          <w:bCs/>
          <w:color w:val="000000" w:themeColor="text1"/>
          <w:sz w:val="24"/>
          <w:szCs w:val="24"/>
        </w:rPr>
        <w:t>（</w:t>
      </w:r>
      <w:r w:rsidR="00BF3AC9">
        <w:rPr>
          <w:rFonts w:ascii="宋体" w:eastAsia="宋体" w:hAnsi="宋体" w:cs="Times New Roman" w:hint="eastAsia"/>
          <w:bCs/>
          <w:color w:val="000000" w:themeColor="text1"/>
          <w:sz w:val="24"/>
          <w:szCs w:val="24"/>
        </w:rPr>
        <w:t>5</w:t>
      </w:r>
      <w:r w:rsidRPr="00C762D7">
        <w:rPr>
          <w:rFonts w:ascii="宋体" w:eastAsia="宋体" w:hAnsi="宋体" w:cs="Times New Roman"/>
          <w:bCs/>
          <w:color w:val="000000" w:themeColor="text1"/>
          <w:sz w:val="24"/>
          <w:szCs w:val="24"/>
        </w:rPr>
        <w:t>）数据收集整理</w:t>
      </w:r>
    </w:p>
    <w:p w14:paraId="310EBE2D" w14:textId="2442C9F5" w:rsidR="00896A59" w:rsidRPr="00C762D7" w:rsidRDefault="00896A59" w:rsidP="00C762D7">
      <w:pPr>
        <w:spacing w:line="360" w:lineRule="auto"/>
        <w:ind w:firstLine="420"/>
        <w:rPr>
          <w:rFonts w:ascii="宋体" w:eastAsia="宋体" w:hAnsi="宋体" w:cs="Times New Roman" w:hint="eastAsia"/>
          <w:bCs/>
          <w:color w:val="000000" w:themeColor="text1"/>
          <w:sz w:val="24"/>
          <w:szCs w:val="24"/>
        </w:rPr>
      </w:pPr>
      <w:r w:rsidRPr="00C762D7">
        <w:rPr>
          <w:rFonts w:ascii="宋体" w:eastAsia="宋体" w:hAnsi="宋体" w:cs="Times New Roman"/>
          <w:bCs/>
          <w:color w:val="000000" w:themeColor="text1"/>
          <w:sz w:val="24"/>
          <w:szCs w:val="24"/>
        </w:rPr>
        <w:t>为更好契合生产实际，提高标准的应用性，项目在科研实验以及专家指导的企业生产实验的基础上，</w:t>
      </w:r>
      <w:r w:rsidR="00CA16BB" w:rsidRPr="00C762D7">
        <w:rPr>
          <w:rFonts w:ascii="宋体" w:eastAsia="宋体" w:hAnsi="宋体" w:cs="Times New Roman"/>
          <w:bCs/>
          <w:color w:val="000000" w:themeColor="text1"/>
          <w:sz w:val="24"/>
          <w:szCs w:val="24"/>
        </w:rPr>
        <w:t>先后在《</w:t>
      </w:r>
      <w:hyperlink r:id="rId7" w:tgtFrame="http://kns.cnki.net/kns/brief/_blank" w:history="1">
        <w:r w:rsidR="00CA16BB" w:rsidRPr="00C762D7">
          <w:rPr>
            <w:rFonts w:ascii="宋体" w:eastAsia="宋体" w:hAnsi="宋体" w:cs="Times New Roman"/>
            <w:bCs/>
            <w:color w:val="000000" w:themeColor="text1"/>
            <w:sz w:val="24"/>
            <w:szCs w:val="24"/>
          </w:rPr>
          <w:t>动物营养学报</w:t>
        </w:r>
      </w:hyperlink>
      <w:r w:rsidR="00CA16BB" w:rsidRPr="00C762D7">
        <w:rPr>
          <w:rFonts w:ascii="宋体" w:eastAsia="宋体" w:hAnsi="宋体" w:cs="Times New Roman"/>
          <w:bCs/>
          <w:color w:val="000000" w:themeColor="text1"/>
          <w:sz w:val="24"/>
          <w:szCs w:val="24"/>
        </w:rPr>
        <w:t>》、《中国科学院院刊》、《</w:t>
      </w:r>
      <w:hyperlink r:id="rId8" w:tgtFrame="http://kns.cnki.net/kns/brief/_blank" w:tooltip="紫色刊名为" w:history="1">
        <w:r w:rsidR="00CA16BB" w:rsidRPr="00C762D7">
          <w:rPr>
            <w:rFonts w:ascii="宋体" w:eastAsia="宋体" w:hAnsi="宋体" w:cs="Times New Roman"/>
            <w:bCs/>
            <w:color w:val="000000" w:themeColor="text1"/>
            <w:sz w:val="24"/>
            <w:szCs w:val="24"/>
          </w:rPr>
          <w:t>饲料工业</w:t>
        </w:r>
      </w:hyperlink>
      <w:r w:rsidR="00CA16BB" w:rsidRPr="00C762D7">
        <w:rPr>
          <w:rFonts w:ascii="宋体" w:eastAsia="宋体" w:hAnsi="宋体" w:cs="Times New Roman"/>
          <w:bCs/>
          <w:color w:val="000000" w:themeColor="text1"/>
          <w:sz w:val="24"/>
          <w:szCs w:val="24"/>
        </w:rPr>
        <w:t>》、《黑龙江畜牧兽医》、《养殖与饲料》、《中国饲料》、《中国畜禽种业》、《水生生物学报》等国内外期刊杂志搜集相关科学实验文献数据</w:t>
      </w:r>
      <w:r w:rsidR="00CA16BB" w:rsidRPr="00C762D7">
        <w:rPr>
          <w:rFonts w:ascii="宋体" w:eastAsia="宋体" w:hAnsi="宋体" w:cs="Times New Roman" w:hint="eastAsia"/>
          <w:bCs/>
          <w:color w:val="000000" w:themeColor="text1"/>
          <w:sz w:val="24"/>
          <w:szCs w:val="24"/>
        </w:rPr>
        <w:t>，并</w:t>
      </w:r>
      <w:r w:rsidRPr="00C762D7">
        <w:rPr>
          <w:rFonts w:ascii="宋体" w:eastAsia="宋体" w:hAnsi="宋体" w:cs="Times New Roman"/>
          <w:bCs/>
          <w:color w:val="000000" w:themeColor="text1"/>
          <w:sz w:val="24"/>
          <w:szCs w:val="24"/>
        </w:rPr>
        <w:t>整理、评价了文献资料，经项目团队筛查，进一步论证和调整标准中相关数据。</w:t>
      </w:r>
    </w:p>
    <w:p w14:paraId="03815EC4" w14:textId="77777777" w:rsidR="00896A59" w:rsidRPr="00BF3AC9" w:rsidRDefault="00896A59" w:rsidP="00BF3AC9">
      <w:pPr>
        <w:keepNext/>
        <w:keepLines/>
        <w:spacing w:line="360" w:lineRule="auto"/>
        <w:outlineLvl w:val="0"/>
        <w:rPr>
          <w:rFonts w:ascii="Times New Roman" w:eastAsia="宋体" w:hAnsi="Times New Roman" w:cs="Times New Roman"/>
          <w:b/>
          <w:bCs/>
          <w:color w:val="000000" w:themeColor="text1"/>
          <w:kern w:val="44"/>
          <w:sz w:val="24"/>
          <w:szCs w:val="24"/>
        </w:rPr>
      </w:pPr>
      <w:bookmarkStart w:id="16" w:name="_Toc22718241"/>
      <w:bookmarkStart w:id="17" w:name="_Toc23143103"/>
      <w:bookmarkStart w:id="18" w:name="_Toc192019694"/>
      <w:r w:rsidRPr="00BF3AC9">
        <w:rPr>
          <w:rFonts w:ascii="Times New Roman" w:eastAsia="宋体" w:hAnsi="Times New Roman" w:cs="Times New Roman"/>
          <w:b/>
          <w:bCs/>
          <w:color w:val="000000" w:themeColor="text1"/>
          <w:kern w:val="44"/>
          <w:sz w:val="24"/>
          <w:szCs w:val="24"/>
        </w:rPr>
        <w:t>4.2</w:t>
      </w:r>
      <w:r w:rsidRPr="00BF3AC9">
        <w:rPr>
          <w:rFonts w:ascii="Times New Roman" w:eastAsia="宋体" w:hAnsi="Times New Roman" w:cs="Times New Roman"/>
          <w:b/>
          <w:bCs/>
          <w:color w:val="000000" w:themeColor="text1"/>
          <w:kern w:val="44"/>
          <w:sz w:val="24"/>
          <w:szCs w:val="24"/>
        </w:rPr>
        <w:t>编制阶段</w:t>
      </w:r>
      <w:bookmarkEnd w:id="16"/>
      <w:bookmarkEnd w:id="17"/>
      <w:bookmarkEnd w:id="18"/>
    </w:p>
    <w:p w14:paraId="151D47D1" w14:textId="211C5C1B" w:rsidR="00896A59" w:rsidRPr="00C762D7" w:rsidRDefault="00896A59" w:rsidP="00C762D7">
      <w:pPr>
        <w:spacing w:line="360" w:lineRule="auto"/>
        <w:ind w:firstLineChars="200" w:firstLine="480"/>
        <w:rPr>
          <w:rFonts w:ascii="宋体" w:eastAsia="宋体" w:hAnsi="宋体" w:cs="Times New Roman" w:hint="eastAsia"/>
          <w:bCs/>
          <w:color w:val="000000" w:themeColor="text1"/>
          <w:sz w:val="24"/>
          <w:szCs w:val="24"/>
        </w:rPr>
      </w:pPr>
      <w:r w:rsidRPr="00C762D7">
        <w:rPr>
          <w:rFonts w:ascii="宋体" w:eastAsia="宋体" w:hAnsi="宋体" w:cs="Times New Roman"/>
          <w:bCs/>
          <w:color w:val="000000" w:themeColor="text1"/>
          <w:sz w:val="24"/>
          <w:szCs w:val="24"/>
        </w:rPr>
        <w:t>20</w:t>
      </w:r>
      <w:r w:rsidR="007724A3" w:rsidRPr="00C762D7">
        <w:rPr>
          <w:rFonts w:ascii="宋体" w:eastAsia="宋体" w:hAnsi="宋体" w:cs="Times New Roman" w:hint="eastAsia"/>
          <w:bCs/>
          <w:color w:val="000000" w:themeColor="text1"/>
          <w:sz w:val="24"/>
          <w:szCs w:val="24"/>
        </w:rPr>
        <w:t>24</w:t>
      </w:r>
      <w:r w:rsidRPr="00C762D7">
        <w:rPr>
          <w:rFonts w:ascii="宋体" w:eastAsia="宋体" w:hAnsi="宋体" w:cs="Times New Roman"/>
          <w:bCs/>
          <w:color w:val="000000" w:themeColor="text1"/>
          <w:sz w:val="24"/>
          <w:szCs w:val="24"/>
        </w:rPr>
        <w:t>年</w:t>
      </w:r>
      <w:r w:rsidR="007724A3" w:rsidRPr="00C762D7">
        <w:rPr>
          <w:rFonts w:ascii="宋体" w:eastAsia="宋体" w:hAnsi="宋体" w:cs="Times New Roman" w:hint="eastAsia"/>
          <w:bCs/>
          <w:color w:val="000000" w:themeColor="text1"/>
          <w:sz w:val="24"/>
          <w:szCs w:val="24"/>
        </w:rPr>
        <w:t>11</w:t>
      </w:r>
      <w:r w:rsidRPr="00C762D7">
        <w:rPr>
          <w:rFonts w:ascii="宋体" w:eastAsia="宋体" w:hAnsi="宋体" w:cs="Times New Roman"/>
          <w:bCs/>
          <w:color w:val="000000" w:themeColor="text1"/>
          <w:sz w:val="24"/>
          <w:szCs w:val="24"/>
        </w:rPr>
        <w:t>月，项目专家团队按GB/T 1.1-20</w:t>
      </w:r>
      <w:r w:rsidR="007724A3" w:rsidRPr="00C762D7">
        <w:rPr>
          <w:rFonts w:ascii="宋体" w:eastAsia="宋体" w:hAnsi="宋体" w:cs="Times New Roman" w:hint="eastAsia"/>
          <w:bCs/>
          <w:color w:val="000000" w:themeColor="text1"/>
          <w:sz w:val="24"/>
          <w:szCs w:val="24"/>
        </w:rPr>
        <w:t>20</w:t>
      </w:r>
      <w:r w:rsidRPr="00C762D7">
        <w:rPr>
          <w:rFonts w:ascii="宋体" w:eastAsia="宋体" w:hAnsi="宋体" w:cs="Times New Roman"/>
          <w:bCs/>
          <w:color w:val="000000" w:themeColor="text1"/>
          <w:sz w:val="24"/>
          <w:szCs w:val="24"/>
        </w:rPr>
        <w:t>的制定程序和编写要求《标准化工作导则第1部分：标准的结构和编写》，对收集到的资料进行汇总。</w:t>
      </w:r>
    </w:p>
    <w:p w14:paraId="1F58E2C3" w14:textId="4422C90A" w:rsidR="00896A59" w:rsidRPr="00C762D7" w:rsidRDefault="00896A59" w:rsidP="00C762D7">
      <w:pPr>
        <w:spacing w:line="360" w:lineRule="auto"/>
        <w:ind w:firstLineChars="200" w:firstLine="480"/>
        <w:rPr>
          <w:rFonts w:ascii="宋体" w:eastAsia="宋体" w:hAnsi="宋体" w:cs="Times New Roman" w:hint="eastAsia"/>
          <w:bCs/>
          <w:color w:val="000000" w:themeColor="text1"/>
          <w:sz w:val="24"/>
          <w:szCs w:val="24"/>
        </w:rPr>
      </w:pPr>
      <w:r w:rsidRPr="00C762D7">
        <w:rPr>
          <w:rFonts w:ascii="宋体" w:eastAsia="宋体" w:hAnsi="宋体" w:cs="Times New Roman"/>
          <w:bCs/>
          <w:color w:val="000000" w:themeColor="text1"/>
          <w:sz w:val="24"/>
          <w:szCs w:val="24"/>
        </w:rPr>
        <w:t>20</w:t>
      </w:r>
      <w:r w:rsidR="007724A3" w:rsidRPr="00C762D7">
        <w:rPr>
          <w:rFonts w:ascii="宋体" w:eastAsia="宋体" w:hAnsi="宋体" w:cs="Times New Roman" w:hint="eastAsia"/>
          <w:bCs/>
          <w:color w:val="000000" w:themeColor="text1"/>
          <w:sz w:val="24"/>
          <w:szCs w:val="24"/>
        </w:rPr>
        <w:t>24</w:t>
      </w:r>
      <w:r w:rsidRPr="00C762D7">
        <w:rPr>
          <w:rFonts w:ascii="宋体" w:eastAsia="宋体" w:hAnsi="宋体" w:cs="Times New Roman"/>
          <w:bCs/>
          <w:color w:val="000000" w:themeColor="text1"/>
          <w:sz w:val="24"/>
          <w:szCs w:val="24"/>
        </w:rPr>
        <w:t>年</w:t>
      </w:r>
      <w:r w:rsidR="007724A3" w:rsidRPr="00C762D7">
        <w:rPr>
          <w:rFonts w:ascii="宋体" w:eastAsia="宋体" w:hAnsi="宋体" w:cs="Times New Roman" w:hint="eastAsia"/>
          <w:bCs/>
          <w:color w:val="000000" w:themeColor="text1"/>
          <w:sz w:val="24"/>
          <w:szCs w:val="24"/>
        </w:rPr>
        <w:t>12</w:t>
      </w:r>
      <w:r w:rsidRPr="00C762D7">
        <w:rPr>
          <w:rFonts w:ascii="宋体" w:eastAsia="宋体" w:hAnsi="宋体" w:cs="Times New Roman"/>
          <w:bCs/>
          <w:color w:val="000000" w:themeColor="text1"/>
          <w:sz w:val="24"/>
          <w:szCs w:val="24"/>
        </w:rPr>
        <w:t>月，项目专家组内多次进行研讨，确定标准的框架和主要内容，并于20</w:t>
      </w:r>
      <w:r w:rsidR="007724A3" w:rsidRPr="00C762D7">
        <w:rPr>
          <w:rFonts w:ascii="宋体" w:eastAsia="宋体" w:hAnsi="宋体" w:cs="Times New Roman" w:hint="eastAsia"/>
          <w:bCs/>
          <w:color w:val="000000" w:themeColor="text1"/>
          <w:sz w:val="24"/>
          <w:szCs w:val="24"/>
        </w:rPr>
        <w:t>25</w:t>
      </w:r>
      <w:r w:rsidRPr="00C762D7">
        <w:rPr>
          <w:rFonts w:ascii="宋体" w:eastAsia="宋体" w:hAnsi="宋体" w:cs="Times New Roman"/>
          <w:bCs/>
          <w:color w:val="000000" w:themeColor="text1"/>
          <w:sz w:val="24"/>
          <w:szCs w:val="24"/>
        </w:rPr>
        <w:t>年</w:t>
      </w:r>
      <w:r w:rsidR="007724A3" w:rsidRPr="00C762D7">
        <w:rPr>
          <w:rFonts w:ascii="宋体" w:eastAsia="宋体" w:hAnsi="宋体" w:cs="Times New Roman" w:hint="eastAsia"/>
          <w:bCs/>
          <w:color w:val="000000" w:themeColor="text1"/>
          <w:sz w:val="24"/>
          <w:szCs w:val="24"/>
        </w:rPr>
        <w:t>1</w:t>
      </w:r>
      <w:r w:rsidRPr="00C762D7">
        <w:rPr>
          <w:rFonts w:ascii="宋体" w:eastAsia="宋体" w:hAnsi="宋体" w:cs="Times New Roman"/>
          <w:bCs/>
          <w:color w:val="000000" w:themeColor="text1"/>
          <w:sz w:val="24"/>
          <w:szCs w:val="24"/>
        </w:rPr>
        <w:t>月编制形成标准草案稿。</w:t>
      </w:r>
    </w:p>
    <w:p w14:paraId="30001168" w14:textId="2E8713D2" w:rsidR="00896A59" w:rsidRPr="00C762D7" w:rsidRDefault="00896A59" w:rsidP="00C762D7">
      <w:pPr>
        <w:spacing w:line="360" w:lineRule="auto"/>
        <w:ind w:firstLineChars="200" w:firstLine="480"/>
        <w:rPr>
          <w:rFonts w:ascii="宋体" w:eastAsia="宋体" w:hAnsi="宋体" w:cs="Times New Roman" w:hint="eastAsia"/>
          <w:bCs/>
          <w:color w:val="000000" w:themeColor="text1"/>
          <w:sz w:val="24"/>
          <w:szCs w:val="24"/>
        </w:rPr>
      </w:pPr>
      <w:r w:rsidRPr="00C762D7">
        <w:rPr>
          <w:rFonts w:ascii="宋体" w:eastAsia="宋体" w:hAnsi="宋体" w:cs="Times New Roman"/>
          <w:bCs/>
          <w:color w:val="000000" w:themeColor="text1"/>
          <w:sz w:val="24"/>
          <w:szCs w:val="24"/>
        </w:rPr>
        <w:t>拟与20</w:t>
      </w:r>
      <w:r w:rsidR="007724A3" w:rsidRPr="00C762D7">
        <w:rPr>
          <w:rFonts w:ascii="宋体" w:eastAsia="宋体" w:hAnsi="宋体" w:cs="Times New Roman" w:hint="eastAsia"/>
          <w:bCs/>
          <w:color w:val="000000" w:themeColor="text1"/>
          <w:sz w:val="24"/>
          <w:szCs w:val="24"/>
        </w:rPr>
        <w:t>25</w:t>
      </w:r>
      <w:r w:rsidRPr="00C762D7">
        <w:rPr>
          <w:rFonts w:ascii="宋体" w:eastAsia="宋体" w:hAnsi="宋体" w:cs="Times New Roman"/>
          <w:bCs/>
          <w:color w:val="000000" w:themeColor="text1"/>
          <w:sz w:val="24"/>
          <w:szCs w:val="24"/>
        </w:rPr>
        <w:t>年</w:t>
      </w:r>
      <w:r w:rsidR="007724A3" w:rsidRPr="00C762D7">
        <w:rPr>
          <w:rFonts w:ascii="宋体" w:eastAsia="宋体" w:hAnsi="宋体" w:cs="Times New Roman" w:hint="eastAsia"/>
          <w:bCs/>
          <w:color w:val="000000" w:themeColor="text1"/>
          <w:sz w:val="24"/>
          <w:szCs w:val="24"/>
        </w:rPr>
        <w:t>4</w:t>
      </w:r>
      <w:r w:rsidRPr="00C762D7">
        <w:rPr>
          <w:rFonts w:ascii="宋体" w:eastAsia="宋体" w:hAnsi="宋体" w:cs="Times New Roman"/>
          <w:bCs/>
          <w:color w:val="000000" w:themeColor="text1"/>
          <w:sz w:val="24"/>
          <w:szCs w:val="24"/>
        </w:rPr>
        <w:t>月，召开专家论证会，进行专家论证，征求专家意见。</w:t>
      </w:r>
    </w:p>
    <w:p w14:paraId="0DA88FF6" w14:textId="77777777" w:rsidR="00896A59" w:rsidRPr="00BF3AC9" w:rsidRDefault="00896A59" w:rsidP="00BF3AC9">
      <w:pPr>
        <w:keepNext/>
        <w:keepLines/>
        <w:spacing w:line="360" w:lineRule="auto"/>
        <w:outlineLvl w:val="0"/>
        <w:rPr>
          <w:rFonts w:ascii="Times New Roman" w:eastAsia="宋体" w:hAnsi="Times New Roman" w:cs="Times New Roman"/>
          <w:b/>
          <w:bCs/>
          <w:color w:val="000000" w:themeColor="text1"/>
          <w:kern w:val="44"/>
          <w:sz w:val="24"/>
          <w:szCs w:val="24"/>
        </w:rPr>
      </w:pPr>
      <w:bookmarkStart w:id="19" w:name="_Toc22718242"/>
      <w:bookmarkStart w:id="20" w:name="_Toc23143104"/>
      <w:bookmarkStart w:id="21" w:name="_Toc192019695"/>
      <w:r w:rsidRPr="00BF3AC9">
        <w:rPr>
          <w:rFonts w:ascii="Times New Roman" w:eastAsia="宋体" w:hAnsi="Times New Roman" w:cs="Times New Roman"/>
          <w:b/>
          <w:bCs/>
          <w:color w:val="000000" w:themeColor="text1"/>
          <w:kern w:val="44"/>
          <w:sz w:val="24"/>
          <w:szCs w:val="24"/>
        </w:rPr>
        <w:t>4.3</w:t>
      </w:r>
      <w:r w:rsidRPr="00BF3AC9">
        <w:rPr>
          <w:rFonts w:ascii="Times New Roman" w:eastAsia="宋体" w:hAnsi="Times New Roman" w:cs="Times New Roman"/>
          <w:b/>
          <w:bCs/>
          <w:color w:val="000000" w:themeColor="text1"/>
          <w:kern w:val="44"/>
          <w:sz w:val="24"/>
          <w:szCs w:val="24"/>
        </w:rPr>
        <w:t>主要编制人员分工</w:t>
      </w:r>
      <w:bookmarkEnd w:id="19"/>
      <w:bookmarkEnd w:id="20"/>
      <w:bookmarkEnd w:id="21"/>
    </w:p>
    <w:p w14:paraId="16A7874B" w14:textId="1C6ED00F" w:rsidR="00896A59" w:rsidRPr="00C762D7" w:rsidRDefault="00896A59" w:rsidP="00C762D7">
      <w:pPr>
        <w:spacing w:line="360" w:lineRule="auto"/>
        <w:ind w:firstLineChars="200" w:firstLine="480"/>
        <w:rPr>
          <w:rFonts w:ascii="Times New Roman" w:eastAsia="宋体" w:hAnsi="Times New Roman" w:cs="Times New Roman"/>
          <w:color w:val="000000" w:themeColor="text1"/>
          <w:sz w:val="24"/>
          <w:szCs w:val="24"/>
        </w:rPr>
      </w:pPr>
      <w:r w:rsidRPr="00C762D7">
        <w:rPr>
          <w:rFonts w:ascii="Times New Roman" w:eastAsia="宋体" w:hAnsi="Times New Roman" w:cs="Times New Roman"/>
          <w:color w:val="000000" w:themeColor="text1"/>
          <w:sz w:val="24"/>
          <w:szCs w:val="24"/>
        </w:rPr>
        <w:t>本系列标准主要起草人有</w:t>
      </w:r>
      <w:r w:rsidR="00403CDB" w:rsidRPr="00C762D7">
        <w:rPr>
          <w:rFonts w:ascii="Times New Roman" w:eastAsia="宋体" w:hAnsi="Times New Roman" w:cs="Times New Roman" w:hint="eastAsia"/>
          <w:color w:val="000000" w:themeColor="text1"/>
          <w:sz w:val="24"/>
          <w:szCs w:val="24"/>
        </w:rPr>
        <w:t>王勇生、</w:t>
      </w:r>
      <w:proofErr w:type="gramStart"/>
      <w:r w:rsidR="00403CDB" w:rsidRPr="00C762D7">
        <w:rPr>
          <w:rFonts w:ascii="Times New Roman" w:eastAsia="宋体" w:hAnsi="Times New Roman" w:cs="Times New Roman" w:hint="eastAsia"/>
          <w:color w:val="000000" w:themeColor="text1"/>
          <w:sz w:val="24"/>
          <w:szCs w:val="24"/>
        </w:rPr>
        <w:t>袁</w:t>
      </w:r>
      <w:proofErr w:type="gramEnd"/>
      <w:r w:rsidR="00403CDB" w:rsidRPr="00C762D7">
        <w:rPr>
          <w:rFonts w:ascii="Times New Roman" w:eastAsia="宋体" w:hAnsi="Times New Roman" w:cs="Times New Roman" w:hint="eastAsia"/>
          <w:color w:val="000000" w:themeColor="text1"/>
          <w:sz w:val="24"/>
          <w:szCs w:val="24"/>
        </w:rPr>
        <w:t>号天</w:t>
      </w:r>
      <w:r w:rsidRPr="00C762D7">
        <w:rPr>
          <w:rFonts w:ascii="Times New Roman" w:eastAsia="宋体" w:hAnsi="Times New Roman" w:cs="Times New Roman"/>
          <w:color w:val="000000" w:themeColor="text1"/>
          <w:sz w:val="24"/>
          <w:szCs w:val="24"/>
        </w:rPr>
        <w:t>、杨富裕。</w:t>
      </w:r>
    </w:p>
    <w:p w14:paraId="33FE0131" w14:textId="56D58F33" w:rsidR="00896A59" w:rsidRPr="00C762D7" w:rsidRDefault="00896A59" w:rsidP="00C762D7">
      <w:pPr>
        <w:spacing w:line="360" w:lineRule="auto"/>
        <w:ind w:firstLineChars="200" w:firstLine="480"/>
        <w:rPr>
          <w:rFonts w:ascii="Times New Roman" w:eastAsia="宋体" w:hAnsi="Times New Roman" w:cs="Times New Roman"/>
          <w:bCs/>
          <w:color w:val="000000" w:themeColor="text1"/>
          <w:sz w:val="24"/>
          <w:szCs w:val="24"/>
        </w:rPr>
      </w:pPr>
      <w:r w:rsidRPr="00C762D7">
        <w:rPr>
          <w:rFonts w:ascii="Times New Roman" w:eastAsia="宋体" w:hAnsi="Times New Roman" w:cs="Times New Roman"/>
          <w:bCs/>
          <w:color w:val="000000" w:themeColor="text1"/>
          <w:sz w:val="24"/>
          <w:szCs w:val="24"/>
        </w:rPr>
        <w:t>本系列标准起草过程中，</w:t>
      </w:r>
      <w:r w:rsidRPr="00C762D7">
        <w:rPr>
          <w:rFonts w:ascii="Times New Roman" w:eastAsia="宋体" w:hAnsi="Times New Roman" w:cs="Times New Roman"/>
          <w:color w:val="000000" w:themeColor="text1"/>
          <w:sz w:val="24"/>
          <w:szCs w:val="24"/>
        </w:rPr>
        <w:t>杨富裕</w:t>
      </w:r>
      <w:r w:rsidRPr="00C762D7">
        <w:rPr>
          <w:rFonts w:ascii="Times New Roman" w:eastAsia="宋体" w:hAnsi="Times New Roman" w:cs="Times New Roman"/>
          <w:bCs/>
          <w:color w:val="000000" w:themeColor="text1"/>
          <w:sz w:val="24"/>
          <w:szCs w:val="24"/>
        </w:rPr>
        <w:t>教授主要构思了系列标准的整体框架，</w:t>
      </w:r>
      <w:r w:rsidR="00403CDB" w:rsidRPr="00C762D7">
        <w:rPr>
          <w:rFonts w:ascii="Times New Roman" w:eastAsia="宋体" w:hAnsi="Times New Roman" w:cs="Times New Roman" w:hint="eastAsia"/>
          <w:color w:val="000000" w:themeColor="text1"/>
          <w:sz w:val="24"/>
          <w:szCs w:val="24"/>
        </w:rPr>
        <w:t>王勇生</w:t>
      </w:r>
      <w:r w:rsidRPr="00C762D7">
        <w:rPr>
          <w:rFonts w:ascii="Times New Roman" w:eastAsia="宋体" w:hAnsi="Times New Roman" w:cs="Times New Roman"/>
          <w:color w:val="000000" w:themeColor="text1"/>
          <w:sz w:val="24"/>
          <w:szCs w:val="24"/>
        </w:rPr>
        <w:t>教授</w:t>
      </w:r>
      <w:r w:rsidRPr="00C762D7">
        <w:rPr>
          <w:rFonts w:ascii="Times New Roman" w:eastAsia="宋体" w:hAnsi="Times New Roman" w:cs="Times New Roman"/>
          <w:bCs/>
          <w:color w:val="000000" w:themeColor="text1"/>
          <w:sz w:val="24"/>
          <w:szCs w:val="24"/>
        </w:rPr>
        <w:t>主要</w:t>
      </w:r>
      <w:r w:rsidR="00575013" w:rsidRPr="00C762D7">
        <w:rPr>
          <w:rFonts w:ascii="Times New Roman" w:eastAsia="宋体" w:hAnsi="Times New Roman" w:cs="Times New Roman" w:hint="eastAsia"/>
          <w:bCs/>
          <w:color w:val="000000" w:themeColor="text1"/>
          <w:sz w:val="24"/>
          <w:szCs w:val="24"/>
        </w:rPr>
        <w:t>负责查阅相关文献资料</w:t>
      </w:r>
      <w:r w:rsidR="00575013">
        <w:rPr>
          <w:rFonts w:ascii="Times New Roman" w:eastAsia="宋体" w:hAnsi="Times New Roman" w:cs="Times New Roman" w:hint="eastAsia"/>
          <w:bCs/>
          <w:color w:val="000000" w:themeColor="text1"/>
          <w:sz w:val="24"/>
          <w:szCs w:val="24"/>
        </w:rPr>
        <w:t>及</w:t>
      </w:r>
      <w:r w:rsidRPr="00C762D7">
        <w:rPr>
          <w:rFonts w:ascii="Times New Roman" w:eastAsia="宋体" w:hAnsi="Times New Roman" w:cs="Times New Roman"/>
          <w:bCs/>
          <w:color w:val="000000" w:themeColor="text1"/>
          <w:sz w:val="24"/>
          <w:szCs w:val="24"/>
        </w:rPr>
        <w:t>编制《</w:t>
      </w:r>
      <w:r w:rsidR="00403CDB" w:rsidRPr="00C762D7">
        <w:rPr>
          <w:rFonts w:ascii="Times New Roman" w:eastAsia="宋体" w:hAnsi="Times New Roman" w:cs="Times New Roman"/>
          <w:bCs/>
          <w:color w:val="000000" w:themeColor="text1"/>
          <w:sz w:val="24"/>
          <w:szCs w:val="24"/>
        </w:rPr>
        <w:t>桑叶</w:t>
      </w:r>
      <w:r w:rsidRPr="00C762D7">
        <w:rPr>
          <w:rFonts w:ascii="Times New Roman" w:eastAsia="宋体" w:hAnsi="Times New Roman" w:cs="Times New Roman"/>
          <w:bCs/>
          <w:color w:val="000000" w:themeColor="text1"/>
          <w:sz w:val="24"/>
          <w:szCs w:val="24"/>
        </w:rPr>
        <w:t>饲用技术规程</w:t>
      </w:r>
      <w:r w:rsidRPr="00C762D7">
        <w:rPr>
          <w:rFonts w:ascii="Times New Roman" w:eastAsia="宋体" w:hAnsi="Times New Roman" w:cs="Times New Roman"/>
          <w:bCs/>
          <w:color w:val="000000" w:themeColor="text1"/>
          <w:sz w:val="24"/>
          <w:szCs w:val="24"/>
        </w:rPr>
        <w:t xml:space="preserve"> </w:t>
      </w:r>
      <w:r w:rsidRPr="00C762D7">
        <w:rPr>
          <w:rFonts w:ascii="Times New Roman" w:eastAsia="宋体" w:hAnsi="Times New Roman" w:cs="Times New Roman"/>
          <w:bCs/>
          <w:color w:val="000000" w:themeColor="text1"/>
          <w:sz w:val="24"/>
          <w:szCs w:val="24"/>
        </w:rPr>
        <w:t>草鱼》</w:t>
      </w:r>
      <w:r w:rsidR="00575013">
        <w:rPr>
          <w:rFonts w:ascii="Times New Roman" w:eastAsia="宋体" w:hAnsi="Times New Roman" w:cs="Times New Roman" w:hint="eastAsia"/>
          <w:bCs/>
          <w:color w:val="000000" w:themeColor="text1"/>
          <w:sz w:val="24"/>
          <w:szCs w:val="24"/>
        </w:rPr>
        <w:t>标准文本，</w:t>
      </w:r>
      <w:proofErr w:type="gramStart"/>
      <w:r w:rsidR="0040205A" w:rsidRPr="00C762D7">
        <w:rPr>
          <w:rFonts w:ascii="Times New Roman" w:eastAsia="宋体" w:hAnsi="Times New Roman" w:cs="Times New Roman" w:hint="eastAsia"/>
          <w:bCs/>
          <w:color w:val="000000" w:themeColor="text1"/>
          <w:sz w:val="24"/>
          <w:szCs w:val="24"/>
        </w:rPr>
        <w:t>袁</w:t>
      </w:r>
      <w:proofErr w:type="gramEnd"/>
      <w:r w:rsidR="0040205A" w:rsidRPr="00C762D7">
        <w:rPr>
          <w:rFonts w:ascii="Times New Roman" w:eastAsia="宋体" w:hAnsi="Times New Roman" w:cs="Times New Roman" w:hint="eastAsia"/>
          <w:bCs/>
          <w:color w:val="000000" w:themeColor="text1"/>
          <w:sz w:val="24"/>
          <w:szCs w:val="24"/>
        </w:rPr>
        <w:t>号天</w:t>
      </w:r>
      <w:r w:rsidR="00575013">
        <w:rPr>
          <w:rFonts w:ascii="Times New Roman" w:eastAsia="宋体" w:hAnsi="Times New Roman" w:cs="Times New Roman" w:hint="eastAsia"/>
          <w:bCs/>
          <w:color w:val="000000" w:themeColor="text1"/>
          <w:sz w:val="24"/>
          <w:szCs w:val="24"/>
        </w:rPr>
        <w:t>负责</w:t>
      </w:r>
      <w:r w:rsidR="0040205A" w:rsidRPr="00C762D7">
        <w:rPr>
          <w:rFonts w:ascii="Times New Roman" w:eastAsia="宋体" w:hAnsi="Times New Roman" w:cs="Times New Roman" w:hint="eastAsia"/>
          <w:bCs/>
          <w:color w:val="000000" w:themeColor="text1"/>
          <w:sz w:val="24"/>
          <w:szCs w:val="24"/>
        </w:rPr>
        <w:t>开展了饲料桑叶饲喂草鱼的科学试验。</w:t>
      </w:r>
    </w:p>
    <w:p w14:paraId="32809070" w14:textId="77777777" w:rsidR="00896A59" w:rsidRPr="00BF3AC9" w:rsidRDefault="00896A59" w:rsidP="00BF3AC9">
      <w:pPr>
        <w:pStyle w:val="a9"/>
        <w:keepNext/>
        <w:keepLines/>
        <w:numPr>
          <w:ilvl w:val="0"/>
          <w:numId w:val="4"/>
        </w:numPr>
        <w:spacing w:beforeLines="50" w:before="156" w:afterLines="50" w:after="156" w:line="360" w:lineRule="auto"/>
        <w:outlineLvl w:val="0"/>
        <w:rPr>
          <w:rFonts w:ascii="Times New Roman" w:eastAsia="宋体" w:hAnsi="Times New Roman" w:cs="Times New Roman"/>
          <w:b/>
          <w:bCs/>
          <w:color w:val="000000" w:themeColor="text1"/>
          <w:kern w:val="44"/>
          <w:sz w:val="28"/>
          <w:szCs w:val="28"/>
        </w:rPr>
      </w:pPr>
      <w:bookmarkStart w:id="22" w:name="_Toc22718243"/>
      <w:bookmarkStart w:id="23" w:name="_Toc23143105"/>
      <w:bookmarkStart w:id="24" w:name="_Toc192019696"/>
      <w:r w:rsidRPr="00BF3AC9">
        <w:rPr>
          <w:rFonts w:ascii="Times New Roman" w:eastAsia="宋体" w:hAnsi="Times New Roman" w:cs="Times New Roman"/>
          <w:b/>
          <w:bCs/>
          <w:color w:val="000000" w:themeColor="text1"/>
          <w:kern w:val="44"/>
          <w:sz w:val="28"/>
          <w:szCs w:val="28"/>
        </w:rPr>
        <w:t>国内外有关标准现状</w:t>
      </w:r>
      <w:bookmarkEnd w:id="22"/>
      <w:bookmarkEnd w:id="23"/>
      <w:bookmarkEnd w:id="24"/>
    </w:p>
    <w:p w14:paraId="0931F826" w14:textId="23A4517E" w:rsidR="00896A59" w:rsidRPr="00C762D7" w:rsidRDefault="00896A59" w:rsidP="00C762D7">
      <w:pPr>
        <w:spacing w:line="360" w:lineRule="auto"/>
        <w:ind w:firstLineChars="200" w:firstLine="480"/>
        <w:rPr>
          <w:rFonts w:ascii="宋体" w:eastAsia="宋体" w:hAnsi="宋体" w:cs="Times New Roman" w:hint="eastAsia"/>
          <w:bCs/>
          <w:color w:val="000000" w:themeColor="text1"/>
          <w:sz w:val="24"/>
          <w:szCs w:val="24"/>
        </w:rPr>
      </w:pPr>
      <w:r w:rsidRPr="00C762D7">
        <w:rPr>
          <w:rFonts w:ascii="宋体" w:eastAsia="宋体" w:hAnsi="宋体" w:cs="Times New Roman"/>
          <w:bCs/>
          <w:color w:val="000000" w:themeColor="text1"/>
          <w:sz w:val="24"/>
          <w:szCs w:val="24"/>
        </w:rPr>
        <w:t>目前，</w:t>
      </w:r>
      <w:r w:rsidR="00600B60" w:rsidRPr="00C762D7">
        <w:rPr>
          <w:rFonts w:ascii="宋体" w:eastAsia="宋体" w:hAnsi="宋体" w:cs="Times New Roman" w:hint="eastAsia"/>
          <w:bCs/>
          <w:color w:val="000000" w:themeColor="text1"/>
          <w:sz w:val="24"/>
          <w:szCs w:val="24"/>
        </w:rPr>
        <w:t>本</w:t>
      </w:r>
      <w:r w:rsidRPr="00C762D7">
        <w:rPr>
          <w:rFonts w:ascii="宋体" w:eastAsia="宋体" w:hAnsi="宋体" w:cs="Times New Roman"/>
          <w:bCs/>
          <w:color w:val="000000" w:themeColor="text1"/>
          <w:sz w:val="24"/>
          <w:szCs w:val="24"/>
        </w:rPr>
        <w:t>项目所提出的标准，基于科学实验及产业现状，并参考或借鉴了</w:t>
      </w:r>
      <w:r w:rsidR="00600B60" w:rsidRPr="00C762D7">
        <w:rPr>
          <w:rFonts w:ascii="宋体" w:eastAsia="宋体" w:hAnsi="宋体" w:cs="Times New Roman" w:hint="eastAsia"/>
          <w:bCs/>
          <w:color w:val="000000" w:themeColor="text1"/>
          <w:sz w:val="24"/>
          <w:szCs w:val="24"/>
        </w:rPr>
        <w:t>《</w:t>
      </w:r>
      <w:r w:rsidR="00600B60" w:rsidRPr="00C762D7">
        <w:rPr>
          <w:rFonts w:ascii="宋体" w:eastAsia="宋体" w:hAnsi="宋体" w:cs="Times New Roman"/>
          <w:bCs/>
          <w:color w:val="000000" w:themeColor="text1"/>
          <w:sz w:val="24"/>
          <w:szCs w:val="24"/>
        </w:rPr>
        <w:t>GB/T 17715-1999</w:t>
      </w:r>
      <w:r w:rsidR="00600B60" w:rsidRPr="00C762D7">
        <w:rPr>
          <w:rFonts w:ascii="宋体" w:eastAsia="宋体" w:hAnsi="宋体" w:cs="Times New Roman" w:hint="eastAsia"/>
          <w:bCs/>
          <w:color w:val="000000" w:themeColor="text1"/>
          <w:sz w:val="24"/>
          <w:szCs w:val="24"/>
        </w:rPr>
        <w:t xml:space="preserve"> </w:t>
      </w:r>
      <w:r w:rsidR="00600B60" w:rsidRPr="00C762D7">
        <w:rPr>
          <w:rFonts w:ascii="宋体" w:eastAsia="宋体" w:hAnsi="宋体" w:cs="Times New Roman"/>
          <w:bCs/>
          <w:color w:val="000000" w:themeColor="text1"/>
          <w:sz w:val="24"/>
          <w:szCs w:val="24"/>
        </w:rPr>
        <w:t>草鱼</w:t>
      </w:r>
      <w:r w:rsidR="00600B60" w:rsidRPr="00C762D7">
        <w:rPr>
          <w:rFonts w:ascii="宋体" w:eastAsia="宋体" w:hAnsi="宋体" w:cs="Times New Roman" w:hint="eastAsia"/>
          <w:bCs/>
          <w:color w:val="000000" w:themeColor="text1"/>
          <w:sz w:val="24"/>
          <w:szCs w:val="24"/>
        </w:rPr>
        <w:t>》、《</w:t>
      </w:r>
      <w:r w:rsidR="00600B60" w:rsidRPr="00C762D7">
        <w:rPr>
          <w:rFonts w:ascii="宋体" w:eastAsia="宋体" w:hAnsi="宋体" w:cs="Times New Roman"/>
          <w:bCs/>
          <w:color w:val="000000" w:themeColor="text1"/>
          <w:sz w:val="24"/>
          <w:szCs w:val="24"/>
        </w:rPr>
        <w:t>GB/T 36205-2018 草鱼配合饲料</w:t>
      </w:r>
      <w:r w:rsidR="00600B60" w:rsidRPr="00C762D7">
        <w:rPr>
          <w:rFonts w:ascii="宋体" w:eastAsia="宋体" w:hAnsi="宋体" w:cs="Times New Roman" w:hint="eastAsia"/>
          <w:bCs/>
          <w:color w:val="000000" w:themeColor="text1"/>
          <w:sz w:val="24"/>
          <w:szCs w:val="24"/>
        </w:rPr>
        <w:t>》、《</w:t>
      </w:r>
      <w:r w:rsidR="00600B60" w:rsidRPr="00C762D7">
        <w:rPr>
          <w:rFonts w:ascii="宋体" w:eastAsia="宋体" w:hAnsi="宋体" w:cs="Times New Roman"/>
          <w:bCs/>
          <w:color w:val="000000" w:themeColor="text1"/>
          <w:sz w:val="24"/>
          <w:szCs w:val="24"/>
        </w:rPr>
        <w:t>DB13/T 1028-2009 无公害食品 草鱼苗种池塘养殖技术规范</w:t>
      </w:r>
      <w:r w:rsidR="00600B60" w:rsidRPr="00C762D7">
        <w:rPr>
          <w:rFonts w:ascii="宋体" w:eastAsia="宋体" w:hAnsi="宋体" w:cs="Times New Roman" w:hint="eastAsia"/>
          <w:bCs/>
          <w:color w:val="000000" w:themeColor="text1"/>
          <w:sz w:val="24"/>
          <w:szCs w:val="24"/>
        </w:rPr>
        <w:t>》、《</w:t>
      </w:r>
      <w:r w:rsidR="00600B60" w:rsidRPr="00C762D7">
        <w:rPr>
          <w:rFonts w:ascii="宋体" w:eastAsia="宋体" w:hAnsi="宋体" w:cs="Times New Roman"/>
          <w:bCs/>
          <w:color w:val="000000" w:themeColor="text1"/>
          <w:sz w:val="24"/>
          <w:szCs w:val="24"/>
        </w:rPr>
        <w:t>T/CFIAS 8003-2022 草鱼低蛋白低豆粕多元化日粮生产技术规范</w:t>
      </w:r>
      <w:r w:rsidR="00600B60" w:rsidRPr="00C762D7">
        <w:rPr>
          <w:rFonts w:ascii="宋体" w:eastAsia="宋体" w:hAnsi="宋体" w:cs="Times New Roman" w:hint="eastAsia"/>
          <w:bCs/>
          <w:color w:val="000000" w:themeColor="text1"/>
          <w:sz w:val="24"/>
          <w:szCs w:val="24"/>
        </w:rPr>
        <w:t>》、《</w:t>
      </w:r>
      <w:r w:rsidR="00600B60" w:rsidRPr="00C762D7">
        <w:rPr>
          <w:rFonts w:ascii="宋体" w:eastAsia="宋体" w:hAnsi="宋体" w:cs="Times New Roman"/>
          <w:bCs/>
          <w:color w:val="000000" w:themeColor="text1"/>
          <w:sz w:val="24"/>
          <w:szCs w:val="24"/>
        </w:rPr>
        <w:t>DB13/T 895-2007 无公害食品 草鱼成鱼池塘养殖技术规范</w:t>
      </w:r>
      <w:r w:rsidR="00600B60" w:rsidRPr="00C762D7">
        <w:rPr>
          <w:rFonts w:ascii="宋体" w:eastAsia="宋体" w:hAnsi="宋体" w:cs="Times New Roman" w:hint="eastAsia"/>
          <w:bCs/>
          <w:color w:val="000000" w:themeColor="text1"/>
          <w:sz w:val="24"/>
          <w:szCs w:val="24"/>
        </w:rPr>
        <w:t>》</w:t>
      </w:r>
      <w:r w:rsidRPr="00C762D7">
        <w:rPr>
          <w:rFonts w:ascii="宋体" w:eastAsia="宋体" w:hAnsi="宋体" w:cs="Times New Roman"/>
          <w:bCs/>
          <w:color w:val="000000" w:themeColor="text1"/>
          <w:sz w:val="24"/>
          <w:szCs w:val="24"/>
        </w:rPr>
        <w:t>等相关现有标准。</w:t>
      </w:r>
    </w:p>
    <w:p w14:paraId="5D098D04" w14:textId="77777777" w:rsidR="00896A59" w:rsidRPr="00BF3AC9" w:rsidRDefault="00896A59" w:rsidP="00BF3AC9">
      <w:pPr>
        <w:pStyle w:val="a9"/>
        <w:keepNext/>
        <w:keepLines/>
        <w:numPr>
          <w:ilvl w:val="0"/>
          <w:numId w:val="4"/>
        </w:numPr>
        <w:spacing w:beforeLines="50" w:before="156" w:afterLines="50" w:after="156" w:line="360" w:lineRule="auto"/>
        <w:outlineLvl w:val="0"/>
        <w:rPr>
          <w:rFonts w:ascii="Times New Roman" w:eastAsia="宋体" w:hAnsi="Times New Roman" w:cs="Times New Roman"/>
          <w:b/>
          <w:bCs/>
          <w:color w:val="000000" w:themeColor="text1"/>
          <w:kern w:val="44"/>
          <w:sz w:val="28"/>
          <w:szCs w:val="28"/>
        </w:rPr>
      </w:pPr>
      <w:bookmarkStart w:id="25" w:name="_Toc22677888"/>
      <w:bookmarkStart w:id="26" w:name="_Toc22718244"/>
      <w:bookmarkStart w:id="27" w:name="_Toc23143106"/>
      <w:bookmarkStart w:id="28" w:name="_Toc192019697"/>
      <w:r w:rsidRPr="00BF3AC9">
        <w:rPr>
          <w:rFonts w:ascii="Times New Roman" w:eastAsia="宋体" w:hAnsi="Times New Roman" w:cs="Times New Roman"/>
          <w:b/>
          <w:bCs/>
          <w:color w:val="000000" w:themeColor="text1"/>
          <w:kern w:val="44"/>
          <w:sz w:val="28"/>
          <w:szCs w:val="28"/>
        </w:rPr>
        <w:t>标准编写学术依据</w:t>
      </w:r>
      <w:bookmarkEnd w:id="25"/>
      <w:bookmarkEnd w:id="26"/>
      <w:bookmarkEnd w:id="27"/>
      <w:bookmarkEnd w:id="28"/>
    </w:p>
    <w:p w14:paraId="48009867" w14:textId="7755A359" w:rsidR="00CC0E84" w:rsidRPr="0098505E" w:rsidRDefault="00CC0E84" w:rsidP="00600B60">
      <w:pPr>
        <w:spacing w:line="360" w:lineRule="auto"/>
        <w:rPr>
          <w:rFonts w:ascii="宋体" w:eastAsia="宋体" w:hAnsi="宋体" w:cs="Times New Roman" w:hint="eastAsia"/>
          <w:bCs/>
          <w:color w:val="000000" w:themeColor="text1"/>
          <w:sz w:val="24"/>
          <w:szCs w:val="24"/>
        </w:rPr>
      </w:pPr>
      <w:r w:rsidRPr="0098505E">
        <w:rPr>
          <w:rFonts w:ascii="宋体" w:eastAsia="宋体" w:hAnsi="宋体" w:cs="Times New Roman" w:hint="eastAsia"/>
          <w:bCs/>
          <w:color w:val="000000" w:themeColor="text1"/>
          <w:sz w:val="24"/>
          <w:szCs w:val="24"/>
        </w:rPr>
        <w:t>6.1 桑叶在水产饲料中的应用研究进展</w:t>
      </w:r>
    </w:p>
    <w:p w14:paraId="6CCD6002" w14:textId="13324D09" w:rsidR="00B83B4C" w:rsidRPr="00B83B4C" w:rsidRDefault="00B83B4C" w:rsidP="00B83B4C">
      <w:pPr>
        <w:spacing w:line="360" w:lineRule="auto"/>
        <w:ind w:firstLineChars="200" w:firstLine="480"/>
        <w:rPr>
          <w:rFonts w:ascii="宋体" w:eastAsia="宋体" w:hAnsi="宋体" w:cs="Times New Roman" w:hint="eastAsia"/>
          <w:bCs/>
          <w:color w:val="000000" w:themeColor="text1"/>
          <w:sz w:val="24"/>
          <w:szCs w:val="24"/>
        </w:rPr>
      </w:pPr>
      <w:r w:rsidRPr="00B83B4C">
        <w:rPr>
          <w:rFonts w:ascii="宋体" w:eastAsia="宋体" w:hAnsi="宋体" w:cs="Times New Roman" w:hint="eastAsia"/>
          <w:bCs/>
          <w:color w:val="000000" w:themeColor="text1"/>
          <w:sz w:val="24"/>
          <w:szCs w:val="24"/>
        </w:rPr>
        <w:t>桑树几乎在我国各地均有分布，特别是在江浙、四川、广东、山东等地大面积种植</w:t>
      </w:r>
      <w:r>
        <w:rPr>
          <w:rFonts w:ascii="宋体" w:eastAsia="宋体" w:hAnsi="宋体" w:cs="Times New Roman" w:hint="eastAsia"/>
          <w:bCs/>
          <w:color w:val="000000" w:themeColor="text1"/>
          <w:sz w:val="24"/>
          <w:szCs w:val="24"/>
        </w:rPr>
        <w:t>，</w:t>
      </w:r>
      <w:r w:rsidRPr="00B83B4C">
        <w:rPr>
          <w:rFonts w:ascii="宋体" w:eastAsia="宋体" w:hAnsi="宋体" w:cs="Times New Roman" w:hint="eastAsia"/>
          <w:bCs/>
          <w:color w:val="000000" w:themeColor="text1"/>
          <w:sz w:val="24"/>
          <w:szCs w:val="24"/>
        </w:rPr>
        <w:t>因此桑叶资源十分丰富。 然而，近年来我国东部蚕区养蚕业已大为萎缩，比如浙江湖州仅有</w:t>
      </w:r>
      <w:r>
        <w:rPr>
          <w:rFonts w:ascii="宋体" w:eastAsia="宋体" w:hAnsi="宋体" w:cs="Times New Roman" w:hint="eastAsia"/>
          <w:bCs/>
          <w:color w:val="000000" w:themeColor="text1"/>
          <w:sz w:val="24"/>
          <w:szCs w:val="24"/>
        </w:rPr>
        <w:t>30%</w:t>
      </w:r>
      <w:r w:rsidRPr="00B83B4C">
        <w:rPr>
          <w:rFonts w:ascii="宋体" w:eastAsia="宋体" w:hAnsi="宋体" w:cs="Times New Roman" w:hint="eastAsia"/>
          <w:bCs/>
          <w:color w:val="000000" w:themeColor="text1"/>
          <w:sz w:val="24"/>
          <w:szCs w:val="24"/>
        </w:rPr>
        <w:t>左右的桑叶被用于饲养家蚕，除部分被用作反刍动物青（贮）饲料外，大量的桑叶资源未得到利用。为此，亟需转变种桑养蚕的单一模式，以提高桑叶的资源利用效率。当前，将桑叶粉用作养殖动物配合饲料的原料已成为提高桑叶资源利用效率的重要途径之一。桑叶粉的蛋白质（氨基酸）含量、必需脂肪酸含量、矿物质含量和</w:t>
      </w:r>
      <w:proofErr w:type="gramStart"/>
      <w:r w:rsidRPr="00B83B4C">
        <w:rPr>
          <w:rFonts w:ascii="宋体" w:eastAsia="宋体" w:hAnsi="宋体" w:cs="Times New Roman" w:hint="eastAsia"/>
          <w:bCs/>
          <w:color w:val="000000" w:themeColor="text1"/>
          <w:sz w:val="24"/>
          <w:szCs w:val="24"/>
        </w:rPr>
        <w:t>可</w:t>
      </w:r>
      <w:proofErr w:type="gramEnd"/>
      <w:r w:rsidRPr="00B83B4C">
        <w:rPr>
          <w:rFonts w:ascii="宋体" w:eastAsia="宋体" w:hAnsi="宋体" w:cs="Times New Roman" w:hint="eastAsia"/>
          <w:bCs/>
          <w:color w:val="000000" w:themeColor="text1"/>
          <w:sz w:val="24"/>
          <w:szCs w:val="24"/>
        </w:rPr>
        <w:t>代谢能等相对较高，具有良好的饲用营养价值</w:t>
      </w:r>
      <w:r w:rsidR="00B31735">
        <w:rPr>
          <w:rFonts w:ascii="宋体" w:eastAsia="宋体" w:hAnsi="宋体" w:cs="Times New Roman" w:hint="eastAsia"/>
          <w:bCs/>
          <w:color w:val="000000" w:themeColor="text1"/>
          <w:sz w:val="24"/>
          <w:szCs w:val="24"/>
        </w:rPr>
        <w:t>。</w:t>
      </w:r>
      <w:r w:rsidRPr="00B83B4C">
        <w:rPr>
          <w:rFonts w:ascii="宋体" w:eastAsia="宋体" w:hAnsi="宋体" w:cs="Times New Roman" w:hint="eastAsia"/>
          <w:bCs/>
          <w:color w:val="000000" w:themeColor="text1"/>
          <w:sz w:val="24"/>
          <w:szCs w:val="24"/>
        </w:rPr>
        <w:t>同时</w:t>
      </w:r>
      <w:r w:rsidR="00B31735">
        <w:rPr>
          <w:rFonts w:ascii="宋体" w:eastAsia="宋体" w:hAnsi="宋体" w:cs="Times New Roman" w:hint="eastAsia"/>
          <w:bCs/>
          <w:color w:val="000000" w:themeColor="text1"/>
          <w:sz w:val="24"/>
          <w:szCs w:val="24"/>
        </w:rPr>
        <w:t>，</w:t>
      </w:r>
      <w:proofErr w:type="gramStart"/>
      <w:r w:rsidRPr="00B83B4C">
        <w:rPr>
          <w:rFonts w:ascii="宋体" w:eastAsia="宋体" w:hAnsi="宋体" w:cs="Times New Roman" w:hint="eastAsia"/>
          <w:bCs/>
          <w:color w:val="000000" w:themeColor="text1"/>
          <w:sz w:val="24"/>
          <w:szCs w:val="24"/>
        </w:rPr>
        <w:t>桑叶粉还含有</w:t>
      </w:r>
      <w:proofErr w:type="gramEnd"/>
      <w:r w:rsidRPr="00B83B4C">
        <w:rPr>
          <w:rFonts w:ascii="宋体" w:eastAsia="宋体" w:hAnsi="宋体" w:cs="Times New Roman" w:hint="eastAsia"/>
          <w:bCs/>
          <w:color w:val="000000" w:themeColor="text1"/>
          <w:sz w:val="24"/>
          <w:szCs w:val="24"/>
        </w:rPr>
        <w:t>多种生物活性物质，具有显著的降脂、降糖、抗氧化及清除自由基等作用。</w:t>
      </w:r>
    </w:p>
    <w:p w14:paraId="39556018" w14:textId="22D4399B" w:rsidR="00BB123F" w:rsidRPr="0098505E" w:rsidRDefault="00B83B4C" w:rsidP="009A235B">
      <w:pPr>
        <w:spacing w:line="360" w:lineRule="auto"/>
        <w:ind w:firstLineChars="200" w:firstLine="480"/>
        <w:rPr>
          <w:rFonts w:ascii="宋体" w:eastAsia="宋体" w:hAnsi="宋体" w:cs="Times New Roman" w:hint="eastAsia"/>
          <w:bCs/>
          <w:color w:val="000000" w:themeColor="text1"/>
          <w:sz w:val="24"/>
          <w:szCs w:val="24"/>
        </w:rPr>
      </w:pPr>
      <w:r w:rsidRPr="00B83B4C">
        <w:rPr>
          <w:rFonts w:ascii="宋体" w:eastAsia="宋体" w:hAnsi="宋体" w:cs="Times New Roman" w:hint="eastAsia"/>
          <w:bCs/>
          <w:color w:val="000000" w:themeColor="text1"/>
          <w:sz w:val="24"/>
          <w:szCs w:val="24"/>
        </w:rPr>
        <w:t>桑叶粉作为</w:t>
      </w:r>
      <w:r w:rsidR="00B31735">
        <w:rPr>
          <w:rFonts w:ascii="宋体" w:eastAsia="宋体" w:hAnsi="宋体" w:cs="Times New Roman" w:hint="eastAsia"/>
          <w:bCs/>
          <w:color w:val="000000" w:themeColor="text1"/>
          <w:sz w:val="24"/>
          <w:szCs w:val="24"/>
        </w:rPr>
        <w:t>饲料</w:t>
      </w:r>
      <w:r w:rsidRPr="00B83B4C">
        <w:rPr>
          <w:rFonts w:ascii="宋体" w:eastAsia="宋体" w:hAnsi="宋体" w:cs="Times New Roman" w:hint="eastAsia"/>
          <w:bCs/>
          <w:color w:val="000000" w:themeColor="text1"/>
          <w:sz w:val="24"/>
          <w:szCs w:val="24"/>
        </w:rPr>
        <w:t>原料直接用于养殖鱼类配合饲料的研究</w:t>
      </w:r>
      <w:r>
        <w:rPr>
          <w:rFonts w:ascii="宋体" w:eastAsia="宋体" w:hAnsi="宋体" w:cs="Times New Roman" w:hint="eastAsia"/>
          <w:bCs/>
          <w:color w:val="000000" w:themeColor="text1"/>
          <w:sz w:val="24"/>
          <w:szCs w:val="24"/>
        </w:rPr>
        <w:t>已有报道。</w:t>
      </w:r>
      <w:r w:rsidR="000C6531" w:rsidRPr="000C6531">
        <w:rPr>
          <w:rFonts w:ascii="宋体" w:eastAsia="宋体" w:hAnsi="宋体" w:cs="Times New Roman"/>
          <w:bCs/>
          <w:color w:val="000000" w:themeColor="text1"/>
          <w:sz w:val="24"/>
          <w:szCs w:val="24"/>
        </w:rPr>
        <w:t>钱文春</w:t>
      </w:r>
      <w:r w:rsidR="000C6531">
        <w:rPr>
          <w:rFonts w:ascii="宋体" w:eastAsia="宋体" w:hAnsi="宋体" w:cs="Times New Roman" w:hint="eastAsia"/>
          <w:bCs/>
          <w:color w:val="000000" w:themeColor="text1"/>
          <w:sz w:val="24"/>
          <w:szCs w:val="24"/>
        </w:rPr>
        <w:t>等（2022）研究</w:t>
      </w:r>
      <w:r w:rsidR="000C6531" w:rsidRPr="000C6531">
        <w:rPr>
          <w:rFonts w:ascii="宋体" w:eastAsia="宋体" w:hAnsi="宋体"/>
          <w:sz w:val="24"/>
          <w:szCs w:val="24"/>
        </w:rPr>
        <w:t>表明，草鱼摄食桑叶粉质量分数为</w:t>
      </w:r>
      <w:r w:rsidR="000C6531">
        <w:rPr>
          <w:rFonts w:ascii="宋体" w:eastAsia="宋体" w:hAnsi="宋体" w:hint="eastAsia"/>
          <w:sz w:val="24"/>
          <w:szCs w:val="24"/>
        </w:rPr>
        <w:t>2%</w:t>
      </w:r>
      <w:r w:rsidR="000C6531" w:rsidRPr="000C6531">
        <w:rPr>
          <w:rFonts w:ascii="宋体" w:eastAsia="宋体" w:hAnsi="宋体"/>
          <w:sz w:val="24"/>
          <w:szCs w:val="24"/>
        </w:rPr>
        <w:t>、</w:t>
      </w:r>
      <w:r w:rsidR="000C6531">
        <w:rPr>
          <w:rFonts w:ascii="宋体" w:eastAsia="宋体" w:hAnsi="宋体" w:hint="eastAsia"/>
          <w:sz w:val="24"/>
          <w:szCs w:val="24"/>
        </w:rPr>
        <w:t>4%</w:t>
      </w:r>
      <w:r w:rsidR="000C6531" w:rsidRPr="000C6531">
        <w:rPr>
          <w:rFonts w:ascii="宋体" w:eastAsia="宋体" w:hAnsi="宋体"/>
          <w:sz w:val="24"/>
          <w:szCs w:val="24"/>
        </w:rPr>
        <w:t>和</w:t>
      </w:r>
      <w:r w:rsidR="000C6531">
        <w:rPr>
          <w:rFonts w:ascii="宋体" w:eastAsia="宋体" w:hAnsi="宋体" w:hint="eastAsia"/>
          <w:sz w:val="24"/>
          <w:szCs w:val="24"/>
        </w:rPr>
        <w:t>5%</w:t>
      </w:r>
      <w:r w:rsidR="000C6531" w:rsidRPr="000C6531">
        <w:rPr>
          <w:rFonts w:ascii="宋体" w:eastAsia="宋体" w:hAnsi="宋体"/>
          <w:sz w:val="24"/>
          <w:szCs w:val="24"/>
        </w:rPr>
        <w:t>的饲料后鱼体增重和饲料系数与摄食不含桑叶粉的饲料组均无显著差异，而饲料中桑叶粉用量进一步提高，草鱼的体增重显著降低，饲料系数显著升高；草鱼摄食含</w:t>
      </w:r>
      <w:r w:rsidR="000C6531">
        <w:rPr>
          <w:rFonts w:ascii="宋体" w:eastAsia="宋体" w:hAnsi="宋体" w:hint="eastAsia"/>
          <w:sz w:val="24"/>
          <w:szCs w:val="24"/>
        </w:rPr>
        <w:t>15%</w:t>
      </w:r>
      <w:r w:rsidR="000C6531" w:rsidRPr="000C6531">
        <w:rPr>
          <w:rFonts w:ascii="宋体" w:eastAsia="宋体" w:hAnsi="宋体"/>
          <w:sz w:val="24"/>
          <w:szCs w:val="24"/>
        </w:rPr>
        <w:t>和</w:t>
      </w:r>
      <w:r w:rsidR="000C6531">
        <w:rPr>
          <w:rFonts w:ascii="宋体" w:eastAsia="宋体" w:hAnsi="宋体" w:hint="eastAsia"/>
          <w:sz w:val="24"/>
          <w:szCs w:val="24"/>
        </w:rPr>
        <w:t>20%</w:t>
      </w:r>
      <w:r w:rsidR="000C6531" w:rsidRPr="000C6531">
        <w:rPr>
          <w:rFonts w:ascii="宋体" w:eastAsia="宋体" w:hAnsi="宋体"/>
          <w:sz w:val="24"/>
          <w:szCs w:val="24"/>
        </w:rPr>
        <w:t>桑叶粉的饲料后全鱼粗脂肪含量显著下降，肌肉中的粗脂肪含量 均随饲料中桑叶粉用量增加而呈下降趋势；饲料中桑叶粉质量分数为</w:t>
      </w:r>
      <w:r w:rsidR="000C6531">
        <w:rPr>
          <w:rFonts w:ascii="宋体" w:eastAsia="宋体" w:hAnsi="宋体" w:hint="eastAsia"/>
          <w:sz w:val="24"/>
          <w:szCs w:val="24"/>
        </w:rPr>
        <w:t>4%</w:t>
      </w:r>
      <w:r w:rsidR="000C6531" w:rsidRPr="000C6531">
        <w:rPr>
          <w:rFonts w:ascii="宋体" w:eastAsia="宋体" w:hAnsi="宋体"/>
          <w:sz w:val="24"/>
          <w:szCs w:val="24"/>
        </w:rPr>
        <w:t>或更高时草鱼血清葡萄糖水</w:t>
      </w:r>
      <w:proofErr w:type="gramStart"/>
      <w:r w:rsidR="000C6531" w:rsidRPr="000C6531">
        <w:rPr>
          <w:rFonts w:ascii="宋体" w:eastAsia="宋体" w:hAnsi="宋体"/>
          <w:sz w:val="24"/>
          <w:szCs w:val="24"/>
        </w:rPr>
        <w:t>平显著</w:t>
      </w:r>
      <w:proofErr w:type="gramEnd"/>
      <w:r w:rsidR="000C6531" w:rsidRPr="000C6531">
        <w:rPr>
          <w:rFonts w:ascii="宋体" w:eastAsia="宋体" w:hAnsi="宋体"/>
          <w:sz w:val="24"/>
          <w:szCs w:val="24"/>
        </w:rPr>
        <w:t>降低；饲料中添加桑叶粉不影响草鱼的成活率和鱼的体型指数，包括肥满度、脏体指数和肝体指数。 总之，草鱼饲料中桑叶粉的适宜添加量为</w:t>
      </w:r>
      <w:r w:rsidR="000C6531">
        <w:rPr>
          <w:rFonts w:ascii="宋体" w:eastAsia="宋体" w:hAnsi="宋体" w:hint="eastAsia"/>
          <w:sz w:val="24"/>
          <w:szCs w:val="24"/>
        </w:rPr>
        <w:t>2%</w:t>
      </w:r>
      <w:r w:rsidR="000C6531" w:rsidRPr="000C6531">
        <w:rPr>
          <w:rFonts w:ascii="宋体" w:eastAsia="宋体" w:hAnsi="宋体"/>
          <w:sz w:val="24"/>
          <w:szCs w:val="24"/>
        </w:rPr>
        <w:t>～</w:t>
      </w:r>
      <w:r w:rsidR="000C6531">
        <w:rPr>
          <w:rFonts w:ascii="宋体" w:eastAsia="宋体" w:hAnsi="宋体" w:hint="eastAsia"/>
          <w:sz w:val="24"/>
          <w:szCs w:val="24"/>
        </w:rPr>
        <w:t>5%</w:t>
      </w:r>
      <w:r w:rsidR="000C6531" w:rsidRPr="000C6531">
        <w:rPr>
          <w:rFonts w:ascii="宋体" w:eastAsia="宋体" w:hAnsi="宋体"/>
          <w:sz w:val="24"/>
          <w:szCs w:val="24"/>
        </w:rPr>
        <w:t>，如果草鱼饲料中桑叶粉质量分数超过</w:t>
      </w:r>
      <w:r w:rsidR="000C6531">
        <w:rPr>
          <w:rFonts w:ascii="宋体" w:eastAsia="宋体" w:hAnsi="宋体" w:hint="eastAsia"/>
          <w:sz w:val="24"/>
          <w:szCs w:val="24"/>
        </w:rPr>
        <w:t>5%</w:t>
      </w:r>
      <w:r w:rsidR="000C6531" w:rsidRPr="000C6531">
        <w:rPr>
          <w:rFonts w:ascii="宋体" w:eastAsia="宋体" w:hAnsi="宋体"/>
          <w:sz w:val="24"/>
          <w:szCs w:val="24"/>
        </w:rPr>
        <w:t>，会使鱼的生长速度减慢，饲料系数提高。</w:t>
      </w:r>
      <w:r w:rsidR="000C6531" w:rsidRPr="000C6531">
        <w:rPr>
          <w:rFonts w:ascii="宋体" w:eastAsia="宋体" w:hAnsi="宋体" w:cs="Times New Roman" w:hint="eastAsia"/>
          <w:bCs/>
          <w:color w:val="000000" w:themeColor="text1"/>
          <w:sz w:val="24"/>
          <w:szCs w:val="24"/>
        </w:rPr>
        <w:t>在金鲳鱼</w:t>
      </w:r>
      <w:proofErr w:type="gramStart"/>
      <w:r w:rsidR="000C6531" w:rsidRPr="000C6531">
        <w:rPr>
          <w:rFonts w:ascii="宋体" w:eastAsia="宋体" w:hAnsi="宋体" w:cs="Times New Roman" w:hint="eastAsia"/>
          <w:bCs/>
          <w:color w:val="000000" w:themeColor="text1"/>
          <w:sz w:val="24"/>
          <w:szCs w:val="24"/>
        </w:rPr>
        <w:t>饲</w:t>
      </w:r>
      <w:proofErr w:type="gramEnd"/>
      <w:r w:rsidR="000C6531" w:rsidRPr="000C6531">
        <w:rPr>
          <w:rFonts w:ascii="宋体" w:eastAsia="宋体" w:hAnsi="宋体" w:cs="Times New Roman" w:hint="eastAsia"/>
          <w:bCs/>
          <w:color w:val="000000" w:themeColor="text1"/>
          <w:sz w:val="24"/>
          <w:szCs w:val="24"/>
        </w:rPr>
        <w:t>粮中分别添加0.0%、2.0%、4.0%、6.0%和8.0%的桑叶，饲养8周，结果表明，桑叶</w:t>
      </w:r>
      <w:proofErr w:type="gramStart"/>
      <w:r w:rsidR="000C6531" w:rsidRPr="000C6531">
        <w:rPr>
          <w:rFonts w:ascii="宋体" w:eastAsia="宋体" w:hAnsi="宋体" w:cs="Times New Roman" w:hint="eastAsia"/>
          <w:bCs/>
          <w:color w:val="000000" w:themeColor="text1"/>
          <w:sz w:val="24"/>
          <w:szCs w:val="24"/>
        </w:rPr>
        <w:t>与多酶预混料</w:t>
      </w:r>
      <w:proofErr w:type="gramEnd"/>
      <w:r w:rsidR="000C6531" w:rsidRPr="000C6531">
        <w:rPr>
          <w:rFonts w:ascii="宋体" w:eastAsia="宋体" w:hAnsi="宋体" w:cs="Times New Roman" w:hint="eastAsia"/>
          <w:bCs/>
          <w:color w:val="000000" w:themeColor="text1"/>
          <w:sz w:val="24"/>
          <w:szCs w:val="24"/>
        </w:rPr>
        <w:t>对金鲳鱼幼鱼的生长、消化、脂质代谢和抗病性均有促进作用，研究人员给出最佳的替代比例为：在配方饲料中添加4%</w:t>
      </w:r>
      <w:r w:rsidR="00116C90" w:rsidRPr="000C6531">
        <w:rPr>
          <w:rFonts w:ascii="宋体" w:eastAsia="宋体" w:hAnsi="宋体"/>
          <w:sz w:val="24"/>
          <w:szCs w:val="24"/>
        </w:rPr>
        <w:t>～</w:t>
      </w:r>
      <w:r w:rsidR="000C6531" w:rsidRPr="000C6531">
        <w:rPr>
          <w:rFonts w:ascii="宋体" w:eastAsia="宋体" w:hAnsi="宋体" w:cs="Times New Roman" w:hint="eastAsia"/>
          <w:bCs/>
          <w:color w:val="000000" w:themeColor="text1"/>
          <w:sz w:val="24"/>
          <w:szCs w:val="24"/>
        </w:rPr>
        <w:t>6%的桑叶</w:t>
      </w:r>
      <w:r w:rsidR="00116C90">
        <w:rPr>
          <w:rFonts w:ascii="宋体" w:eastAsia="宋体" w:hAnsi="宋体" w:cs="Times New Roman" w:hint="eastAsia"/>
          <w:bCs/>
          <w:color w:val="000000" w:themeColor="text1"/>
          <w:sz w:val="24"/>
          <w:szCs w:val="24"/>
        </w:rPr>
        <w:t>（Ning等，2021）</w:t>
      </w:r>
      <w:r w:rsidR="000C6531" w:rsidRPr="000C6531">
        <w:rPr>
          <w:rFonts w:ascii="宋体" w:eastAsia="宋体" w:hAnsi="宋体" w:cs="Times New Roman" w:hint="eastAsia"/>
          <w:bCs/>
          <w:color w:val="000000" w:themeColor="text1"/>
          <w:sz w:val="24"/>
          <w:szCs w:val="24"/>
        </w:rPr>
        <w:t>。与此同时，将发酵桑叶含量分别为0.0%、2.0%、4.0%、6.0%和8.0%的5种饲料</w:t>
      </w:r>
      <w:proofErr w:type="gramStart"/>
      <w:r w:rsidR="000C6531" w:rsidRPr="000C6531">
        <w:rPr>
          <w:rFonts w:ascii="宋体" w:eastAsia="宋体" w:hAnsi="宋体" w:cs="Times New Roman" w:hint="eastAsia"/>
          <w:bCs/>
          <w:color w:val="000000" w:themeColor="text1"/>
          <w:sz w:val="24"/>
          <w:szCs w:val="24"/>
        </w:rPr>
        <w:t>投喂金</w:t>
      </w:r>
      <w:proofErr w:type="gramEnd"/>
      <w:r w:rsidR="000C6531" w:rsidRPr="000C6531">
        <w:rPr>
          <w:rFonts w:ascii="宋体" w:eastAsia="宋体" w:hAnsi="宋体" w:cs="Times New Roman" w:hint="eastAsia"/>
          <w:bCs/>
          <w:color w:val="000000" w:themeColor="text1"/>
          <w:sz w:val="24"/>
          <w:szCs w:val="24"/>
        </w:rPr>
        <w:t>鲳鱼，结果显示，在金鲳鱼幼鱼配合饲料中，最佳发酵桑叶添加量为4.0%</w:t>
      </w:r>
      <w:r w:rsidR="00116C90">
        <w:rPr>
          <w:rFonts w:ascii="宋体" w:eastAsia="宋体" w:hAnsi="宋体" w:cs="Times New Roman" w:hint="eastAsia"/>
          <w:bCs/>
          <w:color w:val="000000" w:themeColor="text1"/>
          <w:sz w:val="24"/>
          <w:szCs w:val="24"/>
        </w:rPr>
        <w:t>（Ning等，2022）</w:t>
      </w:r>
      <w:r w:rsidR="000C6531" w:rsidRPr="000C6531">
        <w:rPr>
          <w:rFonts w:ascii="宋体" w:eastAsia="宋体" w:hAnsi="宋体" w:cs="Times New Roman" w:hint="eastAsia"/>
          <w:bCs/>
          <w:color w:val="000000" w:themeColor="text1"/>
          <w:sz w:val="24"/>
          <w:szCs w:val="24"/>
        </w:rPr>
        <w:t>。</w:t>
      </w:r>
      <w:r w:rsidR="00116C90">
        <w:rPr>
          <w:rFonts w:ascii="宋体" w:eastAsia="宋体" w:hAnsi="宋体" w:cs="Times New Roman" w:hint="eastAsia"/>
          <w:bCs/>
          <w:color w:val="000000" w:themeColor="text1"/>
          <w:sz w:val="24"/>
          <w:szCs w:val="24"/>
        </w:rPr>
        <w:t>Hou等（2019）</w:t>
      </w:r>
      <w:r w:rsidR="00116C90" w:rsidRPr="000C6531">
        <w:rPr>
          <w:rFonts w:ascii="宋体" w:eastAsia="宋体" w:hAnsi="宋体" w:cs="Times New Roman" w:hint="eastAsia"/>
          <w:bCs/>
          <w:color w:val="000000" w:themeColor="text1"/>
          <w:sz w:val="24"/>
          <w:szCs w:val="24"/>
        </w:rPr>
        <w:t>以桑叶粉分别替代0%、6.3%、12.6%、18.9%、25.2%和31.5%的鱼粉，配制6种不同水平的等氮等</w:t>
      </w:r>
      <w:proofErr w:type="gramStart"/>
      <w:r w:rsidR="00116C90" w:rsidRPr="000C6531">
        <w:rPr>
          <w:rFonts w:ascii="宋体" w:eastAsia="宋体" w:hAnsi="宋体" w:cs="Times New Roman" w:hint="eastAsia"/>
          <w:bCs/>
          <w:color w:val="000000" w:themeColor="text1"/>
          <w:sz w:val="24"/>
          <w:szCs w:val="24"/>
        </w:rPr>
        <w:t>能饲粮饲养</w:t>
      </w:r>
      <w:proofErr w:type="gramEnd"/>
      <w:r w:rsidR="00116C90" w:rsidRPr="000C6531">
        <w:rPr>
          <w:rFonts w:ascii="宋体" w:eastAsia="宋体" w:hAnsi="宋体" w:cs="Times New Roman" w:hint="eastAsia"/>
          <w:bCs/>
          <w:color w:val="000000" w:themeColor="text1"/>
          <w:sz w:val="24"/>
          <w:szCs w:val="24"/>
        </w:rPr>
        <w:t>鲤鱼，结果表明桑叶</w:t>
      </w:r>
      <w:proofErr w:type="gramStart"/>
      <w:r w:rsidR="00116C90" w:rsidRPr="000C6531">
        <w:rPr>
          <w:rFonts w:ascii="宋体" w:eastAsia="宋体" w:hAnsi="宋体" w:cs="Times New Roman" w:hint="eastAsia"/>
          <w:bCs/>
          <w:color w:val="000000" w:themeColor="text1"/>
          <w:sz w:val="24"/>
          <w:szCs w:val="24"/>
        </w:rPr>
        <w:t>粉促进</w:t>
      </w:r>
      <w:proofErr w:type="gramEnd"/>
      <w:r w:rsidR="00116C90" w:rsidRPr="000C6531">
        <w:rPr>
          <w:rFonts w:ascii="宋体" w:eastAsia="宋体" w:hAnsi="宋体" w:cs="Times New Roman" w:hint="eastAsia"/>
          <w:bCs/>
          <w:color w:val="000000" w:themeColor="text1"/>
          <w:sz w:val="24"/>
          <w:szCs w:val="24"/>
        </w:rPr>
        <w:t>肝脏载脂蛋白的表达，促进胆固醇转运的逆转，从而降低血液中胆固醇含量；激活了鱼的脂肪酸氧化能力，但抑制了fabp1的表达，可能导致游离脂肪酸的积累；还可能通过抑制脂肪细胞的分离和增殖，降低肝脏脂质含量。</w:t>
      </w:r>
      <w:r w:rsidR="00116C90" w:rsidRPr="00116C90">
        <w:rPr>
          <w:rFonts w:ascii="宋体" w:eastAsia="宋体" w:hAnsi="宋体" w:cs="Times New Roman" w:hint="eastAsia"/>
          <w:bCs/>
          <w:color w:val="000000" w:themeColor="text1"/>
          <w:sz w:val="24"/>
          <w:szCs w:val="24"/>
        </w:rPr>
        <w:t>Saheli</w:t>
      </w:r>
      <w:r w:rsidR="00116C90">
        <w:rPr>
          <w:rFonts w:ascii="宋体" w:eastAsia="宋体" w:hAnsi="宋体" w:cs="Times New Roman" w:hint="eastAsia"/>
          <w:bCs/>
          <w:color w:val="000000" w:themeColor="text1"/>
          <w:sz w:val="24"/>
          <w:szCs w:val="24"/>
        </w:rPr>
        <w:t>等（2019）</w:t>
      </w:r>
      <w:r w:rsidR="00116C90" w:rsidRPr="000C6531">
        <w:rPr>
          <w:rFonts w:ascii="宋体" w:eastAsia="宋体" w:hAnsi="宋体" w:cs="Times New Roman" w:hint="eastAsia"/>
          <w:bCs/>
          <w:color w:val="000000" w:themeColor="text1"/>
          <w:sz w:val="24"/>
          <w:szCs w:val="24"/>
        </w:rPr>
        <w:t>以发酵桑叶粉代替鱼粉的0%、25%、50%和75%，配制4种等蛋白质、等脂质、等能的饲料饲喂鲫鱼和鲶鱼8周，结果表明淀粉酶活性和后续碳水化合物的利用是影响发酵桑叶粉替代鱼粉被利用的关键因素。</w:t>
      </w:r>
      <w:r w:rsidR="00BB123F" w:rsidRPr="0098505E">
        <w:rPr>
          <w:rFonts w:ascii="宋体" w:eastAsia="宋体" w:hAnsi="宋体" w:cs="Times New Roman" w:hint="eastAsia"/>
          <w:bCs/>
          <w:color w:val="000000" w:themeColor="text1"/>
          <w:sz w:val="24"/>
          <w:szCs w:val="24"/>
        </w:rPr>
        <w:t>Mondal, K.等</w:t>
      </w:r>
      <w:r w:rsidR="00FB76D4" w:rsidRPr="0098505E">
        <w:rPr>
          <w:rFonts w:ascii="宋体" w:eastAsia="宋体" w:hAnsi="宋体" w:cs="Times New Roman" w:hint="eastAsia"/>
          <w:bCs/>
          <w:color w:val="000000" w:themeColor="text1"/>
          <w:sz w:val="24"/>
          <w:szCs w:val="24"/>
        </w:rPr>
        <w:t>（2015）</w:t>
      </w:r>
      <w:r w:rsidR="00BB123F" w:rsidRPr="0098505E">
        <w:rPr>
          <w:rFonts w:ascii="宋体" w:eastAsia="宋体" w:hAnsi="宋体" w:cs="Times New Roman" w:hint="eastAsia"/>
          <w:bCs/>
          <w:color w:val="000000" w:themeColor="text1"/>
          <w:sz w:val="24"/>
          <w:szCs w:val="24"/>
        </w:rPr>
        <w:t>发现</w:t>
      </w:r>
      <w:proofErr w:type="gramStart"/>
      <w:r w:rsidR="00BB123F" w:rsidRPr="0098505E">
        <w:rPr>
          <w:rFonts w:ascii="宋体" w:eastAsia="宋体" w:hAnsi="宋体" w:cs="Times New Roman" w:hint="eastAsia"/>
          <w:bCs/>
          <w:color w:val="000000" w:themeColor="text1"/>
          <w:sz w:val="24"/>
          <w:szCs w:val="24"/>
        </w:rPr>
        <w:t>含有鱼杂粉</w:t>
      </w:r>
      <w:proofErr w:type="gramEnd"/>
      <w:r w:rsidR="00BB123F" w:rsidRPr="0098505E">
        <w:rPr>
          <w:rFonts w:ascii="宋体" w:eastAsia="宋体" w:hAnsi="宋体" w:cs="Times New Roman" w:hint="eastAsia"/>
          <w:bCs/>
          <w:color w:val="000000" w:themeColor="text1"/>
          <w:sz w:val="24"/>
          <w:szCs w:val="24"/>
        </w:rPr>
        <w:t>（Fish-offal meal, FOM）和桑叶粉（MLM）的发酵混合物作为蛋白质补充剂，对幼鲤的生长有利。</w:t>
      </w:r>
    </w:p>
    <w:p w14:paraId="1B544A2B" w14:textId="253CFCEB" w:rsidR="00BB123F" w:rsidRPr="0098505E" w:rsidRDefault="00BB123F" w:rsidP="00600B60">
      <w:pPr>
        <w:spacing w:line="360" w:lineRule="auto"/>
        <w:ind w:firstLineChars="200" w:firstLine="480"/>
        <w:rPr>
          <w:rFonts w:ascii="宋体" w:eastAsia="宋体" w:hAnsi="宋体" w:cs="Times New Roman" w:hint="eastAsia"/>
          <w:bCs/>
          <w:color w:val="000000" w:themeColor="text1"/>
          <w:sz w:val="24"/>
          <w:szCs w:val="24"/>
        </w:rPr>
      </w:pPr>
      <w:r w:rsidRPr="0098505E">
        <w:rPr>
          <w:rFonts w:ascii="宋体" w:eastAsia="宋体" w:hAnsi="宋体" w:cs="Times New Roman" w:hint="eastAsia"/>
          <w:bCs/>
          <w:color w:val="000000" w:themeColor="text1"/>
          <w:sz w:val="24"/>
          <w:szCs w:val="24"/>
        </w:rPr>
        <w:t>抗营养因子会导致动物生长不良和饲料利用效率低下。竹</w:t>
      </w:r>
      <w:proofErr w:type="gramStart"/>
      <w:r w:rsidRPr="0098505E">
        <w:rPr>
          <w:rFonts w:ascii="宋体" w:eastAsia="宋体" w:hAnsi="宋体" w:cs="Times New Roman" w:hint="eastAsia"/>
          <w:bCs/>
          <w:color w:val="000000" w:themeColor="text1"/>
          <w:sz w:val="24"/>
          <w:szCs w:val="24"/>
        </w:rPr>
        <w:t>炭具有</w:t>
      </w:r>
      <w:proofErr w:type="gramEnd"/>
      <w:r w:rsidRPr="0098505E">
        <w:rPr>
          <w:rFonts w:ascii="宋体" w:eastAsia="宋体" w:hAnsi="宋体" w:cs="Times New Roman" w:hint="eastAsia"/>
          <w:bCs/>
          <w:color w:val="000000" w:themeColor="text1"/>
          <w:sz w:val="24"/>
          <w:szCs w:val="24"/>
        </w:rPr>
        <w:t>良好的吸附能力，可以与抗营养因子结合，减少其在胃肠道中的吸收，是一种经济的饲料补充剂。</w:t>
      </w:r>
      <w:proofErr w:type="spellStart"/>
      <w:r w:rsidRPr="0098505E">
        <w:rPr>
          <w:rFonts w:ascii="宋体" w:eastAsia="宋体" w:hAnsi="宋体" w:cs="Times New Roman" w:hint="eastAsia"/>
          <w:bCs/>
          <w:color w:val="000000" w:themeColor="text1"/>
          <w:sz w:val="24"/>
          <w:szCs w:val="24"/>
        </w:rPr>
        <w:t>Linghong</w:t>
      </w:r>
      <w:proofErr w:type="spellEnd"/>
      <w:r w:rsidRPr="0098505E">
        <w:rPr>
          <w:rFonts w:ascii="宋体" w:eastAsia="宋体" w:hAnsi="宋体" w:cs="Times New Roman" w:hint="eastAsia"/>
          <w:bCs/>
          <w:color w:val="000000" w:themeColor="text1"/>
          <w:sz w:val="24"/>
          <w:szCs w:val="24"/>
        </w:rPr>
        <w:t xml:space="preserve"> Miao等</w:t>
      </w:r>
      <w:r w:rsidR="00FB76D4" w:rsidRPr="0098505E">
        <w:rPr>
          <w:rFonts w:ascii="宋体" w:eastAsia="宋体" w:hAnsi="宋体" w:cs="Times New Roman" w:hint="eastAsia"/>
          <w:bCs/>
          <w:color w:val="000000" w:themeColor="text1"/>
          <w:sz w:val="24"/>
          <w:szCs w:val="24"/>
        </w:rPr>
        <w:t>（2020）</w:t>
      </w:r>
      <w:r w:rsidRPr="0098505E">
        <w:rPr>
          <w:rFonts w:ascii="宋体" w:eastAsia="宋体" w:hAnsi="宋体" w:cs="Times New Roman" w:hint="eastAsia"/>
          <w:bCs/>
          <w:color w:val="000000" w:themeColor="text1"/>
          <w:sz w:val="24"/>
          <w:szCs w:val="24"/>
        </w:rPr>
        <w:t>结果表明，对转基因改良罗非鱼（GIFT）饲喂添加竹炭添加剂的桑叶粉是可以行的，饲料中添加30 %桑叶粉和0.4 %竹炭对GIFT幼鱼的生长性能、血脂代谢、抗氧化和抗病能力均有一定的改善作用，桑叶粉和</w:t>
      </w:r>
      <w:proofErr w:type="gramStart"/>
      <w:r w:rsidRPr="0098505E">
        <w:rPr>
          <w:rFonts w:ascii="宋体" w:eastAsia="宋体" w:hAnsi="宋体" w:cs="Times New Roman" w:hint="eastAsia"/>
          <w:bCs/>
          <w:color w:val="000000" w:themeColor="text1"/>
          <w:sz w:val="24"/>
          <w:szCs w:val="24"/>
        </w:rPr>
        <w:t>竹炭</w:t>
      </w:r>
      <w:proofErr w:type="gramEnd"/>
      <w:r w:rsidRPr="0098505E">
        <w:rPr>
          <w:rFonts w:ascii="宋体" w:eastAsia="宋体" w:hAnsi="宋体" w:cs="Times New Roman" w:hint="eastAsia"/>
          <w:bCs/>
          <w:color w:val="000000" w:themeColor="text1"/>
          <w:sz w:val="24"/>
          <w:szCs w:val="24"/>
        </w:rPr>
        <w:t>添加剂的添加水平对GIFT幼鱼的生长性能和非特异性免疫</w:t>
      </w:r>
      <w:proofErr w:type="gramStart"/>
      <w:r w:rsidRPr="0098505E">
        <w:rPr>
          <w:rFonts w:ascii="宋体" w:eastAsia="宋体" w:hAnsi="宋体" w:cs="Times New Roman" w:hint="eastAsia"/>
          <w:bCs/>
          <w:color w:val="000000" w:themeColor="text1"/>
          <w:sz w:val="24"/>
          <w:szCs w:val="24"/>
        </w:rPr>
        <w:t>力具有</w:t>
      </w:r>
      <w:proofErr w:type="gramEnd"/>
      <w:r w:rsidRPr="0098505E">
        <w:rPr>
          <w:rFonts w:ascii="宋体" w:eastAsia="宋体" w:hAnsi="宋体" w:cs="Times New Roman" w:hint="eastAsia"/>
          <w:bCs/>
          <w:color w:val="000000" w:themeColor="text1"/>
          <w:sz w:val="24"/>
          <w:szCs w:val="24"/>
        </w:rPr>
        <w:t>联合作用。外源酶制剂添加可以降低桑叶中粗纤维水平和抗营养因子水平，从而提高桑叶营养价值，且添加外源酶制剂发酵桑叶饲喂带来的有益效果优于普通发酵桑叶</w:t>
      </w:r>
      <w:r w:rsidR="000C6531">
        <w:rPr>
          <w:rFonts w:ascii="宋体" w:eastAsia="宋体" w:hAnsi="宋体" w:cs="Times New Roman" w:hint="eastAsia"/>
          <w:bCs/>
          <w:color w:val="000000" w:themeColor="text1"/>
          <w:sz w:val="24"/>
          <w:szCs w:val="24"/>
        </w:rPr>
        <w:t>（</w:t>
      </w:r>
      <w:r w:rsidR="00FB76D4" w:rsidRPr="0098505E">
        <w:rPr>
          <w:rFonts w:ascii="宋体" w:eastAsia="宋体" w:hAnsi="宋体" w:cs="Times New Roman" w:hint="eastAsia"/>
          <w:bCs/>
          <w:color w:val="000000" w:themeColor="text1"/>
          <w:sz w:val="24"/>
          <w:szCs w:val="24"/>
        </w:rPr>
        <w:t>Ning等，2022）</w:t>
      </w:r>
      <w:r w:rsidRPr="0098505E">
        <w:rPr>
          <w:rFonts w:ascii="宋体" w:eastAsia="宋体" w:hAnsi="宋体" w:cs="Times New Roman" w:hint="eastAsia"/>
          <w:bCs/>
          <w:color w:val="000000" w:themeColor="text1"/>
          <w:sz w:val="24"/>
          <w:szCs w:val="24"/>
        </w:rPr>
        <w:t>。Lijun Ning等</w:t>
      </w:r>
      <w:r w:rsidR="00FB76D4" w:rsidRPr="0098505E">
        <w:rPr>
          <w:rFonts w:ascii="宋体" w:eastAsia="宋体" w:hAnsi="宋体" w:cs="Times New Roman" w:hint="eastAsia"/>
          <w:bCs/>
          <w:color w:val="000000" w:themeColor="text1"/>
          <w:sz w:val="24"/>
          <w:szCs w:val="24"/>
        </w:rPr>
        <w:t>（2021）</w:t>
      </w:r>
      <w:r w:rsidRPr="0098505E">
        <w:rPr>
          <w:rFonts w:ascii="宋体" w:eastAsia="宋体" w:hAnsi="宋体" w:cs="Times New Roman" w:hint="eastAsia"/>
          <w:bCs/>
          <w:color w:val="000000" w:themeColor="text1"/>
          <w:sz w:val="24"/>
          <w:szCs w:val="24"/>
        </w:rPr>
        <w:t>表明日粮桑叶与多酶（植酸酶、木聚糖酶、纤维素酶）预混料对金</w:t>
      </w:r>
      <w:proofErr w:type="gramStart"/>
      <w:r w:rsidRPr="0098505E">
        <w:rPr>
          <w:rFonts w:ascii="宋体" w:eastAsia="宋体" w:hAnsi="宋体" w:cs="Times New Roman" w:hint="eastAsia"/>
          <w:bCs/>
          <w:color w:val="000000" w:themeColor="text1"/>
          <w:sz w:val="24"/>
          <w:szCs w:val="24"/>
        </w:rPr>
        <w:t>鲳</w:t>
      </w:r>
      <w:proofErr w:type="gramEnd"/>
      <w:r w:rsidRPr="0098505E">
        <w:rPr>
          <w:rFonts w:ascii="宋体" w:eastAsia="宋体" w:hAnsi="宋体" w:cs="Times New Roman" w:hint="eastAsia"/>
          <w:bCs/>
          <w:color w:val="000000" w:themeColor="text1"/>
          <w:sz w:val="24"/>
          <w:szCs w:val="24"/>
        </w:rPr>
        <w:t>幼鱼的生长性能、降脂和增强免疫力具有一定的作用，饲料中桑叶添加量为6.0 %、</w:t>
      </w:r>
      <w:proofErr w:type="gramStart"/>
      <w:r w:rsidRPr="0098505E">
        <w:rPr>
          <w:rFonts w:ascii="宋体" w:eastAsia="宋体" w:hAnsi="宋体" w:cs="Times New Roman" w:hint="eastAsia"/>
          <w:bCs/>
          <w:color w:val="000000" w:themeColor="text1"/>
          <w:sz w:val="24"/>
          <w:szCs w:val="24"/>
        </w:rPr>
        <w:t>多酶预混料</w:t>
      </w:r>
      <w:proofErr w:type="gramEnd"/>
      <w:r w:rsidRPr="0098505E">
        <w:rPr>
          <w:rFonts w:ascii="宋体" w:eastAsia="宋体" w:hAnsi="宋体" w:cs="Times New Roman" w:hint="eastAsia"/>
          <w:bCs/>
          <w:color w:val="000000" w:themeColor="text1"/>
          <w:sz w:val="24"/>
          <w:szCs w:val="24"/>
        </w:rPr>
        <w:t>添加量为1.3 %时，鱼体生长性能最佳，消化酶活性最高；饲料中桑叶添加量为4.0 %，</w:t>
      </w:r>
      <w:proofErr w:type="gramStart"/>
      <w:r w:rsidRPr="0098505E">
        <w:rPr>
          <w:rFonts w:ascii="宋体" w:eastAsia="宋体" w:hAnsi="宋体" w:cs="Times New Roman" w:hint="eastAsia"/>
          <w:bCs/>
          <w:color w:val="000000" w:themeColor="text1"/>
          <w:sz w:val="24"/>
          <w:szCs w:val="24"/>
        </w:rPr>
        <w:t>多酶预混料</w:t>
      </w:r>
      <w:proofErr w:type="gramEnd"/>
      <w:r w:rsidRPr="0098505E">
        <w:rPr>
          <w:rFonts w:ascii="宋体" w:eastAsia="宋体" w:hAnsi="宋体" w:cs="Times New Roman" w:hint="eastAsia"/>
          <w:bCs/>
          <w:color w:val="000000" w:themeColor="text1"/>
          <w:sz w:val="24"/>
          <w:szCs w:val="24"/>
        </w:rPr>
        <w:t>添加量为1.3 %时，鱼体对哈维氏弧菌的抗病性最好。</w:t>
      </w:r>
    </w:p>
    <w:p w14:paraId="0BAE181C" w14:textId="2FBF853C" w:rsidR="00BB123F" w:rsidRPr="0098505E" w:rsidRDefault="00BB123F" w:rsidP="00600B60">
      <w:pPr>
        <w:spacing w:line="360" w:lineRule="auto"/>
        <w:ind w:firstLineChars="200" w:firstLine="480"/>
        <w:rPr>
          <w:rFonts w:ascii="宋体" w:eastAsia="宋体" w:hAnsi="宋体" w:cs="Times New Roman" w:hint="eastAsia"/>
          <w:bCs/>
          <w:color w:val="000000" w:themeColor="text1"/>
          <w:sz w:val="24"/>
          <w:szCs w:val="24"/>
        </w:rPr>
      </w:pPr>
      <w:r w:rsidRPr="0098505E">
        <w:rPr>
          <w:rFonts w:ascii="宋体" w:eastAsia="宋体" w:hAnsi="宋体" w:cs="Times New Roman" w:hint="eastAsia"/>
          <w:bCs/>
          <w:color w:val="000000" w:themeColor="text1"/>
          <w:sz w:val="24"/>
          <w:szCs w:val="24"/>
        </w:rPr>
        <w:t>桑叶中含有丰富的生物活性成分，其释放会受到不同处理技术的影响。在</w:t>
      </w:r>
      <w:proofErr w:type="spellStart"/>
      <w:r w:rsidRPr="0098505E">
        <w:rPr>
          <w:rFonts w:ascii="宋体" w:eastAsia="宋体" w:hAnsi="宋体" w:cs="Times New Roman" w:hint="eastAsia"/>
          <w:bCs/>
          <w:color w:val="000000" w:themeColor="text1"/>
          <w:sz w:val="24"/>
          <w:szCs w:val="24"/>
        </w:rPr>
        <w:t>Xuelian</w:t>
      </w:r>
      <w:proofErr w:type="spellEnd"/>
      <w:r w:rsidRPr="0098505E">
        <w:rPr>
          <w:rFonts w:ascii="宋体" w:eastAsia="宋体" w:hAnsi="宋体" w:cs="Times New Roman" w:hint="eastAsia"/>
          <w:bCs/>
          <w:color w:val="000000" w:themeColor="text1"/>
          <w:sz w:val="24"/>
          <w:szCs w:val="24"/>
        </w:rPr>
        <w:t xml:space="preserve"> Tang等</w:t>
      </w:r>
      <w:r w:rsidR="00FB76D4" w:rsidRPr="0098505E">
        <w:rPr>
          <w:rFonts w:ascii="宋体" w:eastAsia="宋体" w:hAnsi="宋体" w:cs="Times New Roman" w:hint="eastAsia"/>
          <w:bCs/>
          <w:color w:val="000000" w:themeColor="text1"/>
          <w:sz w:val="24"/>
          <w:szCs w:val="24"/>
        </w:rPr>
        <w:t>（2022）</w:t>
      </w:r>
      <w:r w:rsidRPr="0098505E">
        <w:rPr>
          <w:rFonts w:ascii="宋体" w:eastAsia="宋体" w:hAnsi="宋体" w:cs="Times New Roman" w:hint="eastAsia"/>
          <w:bCs/>
          <w:color w:val="000000" w:themeColor="text1"/>
          <w:sz w:val="24"/>
          <w:szCs w:val="24"/>
        </w:rPr>
        <w:t>的试验中，与对照组和添加10 %桑叶粉的鱼相比，桑叶水提取物和</w:t>
      </w:r>
      <w:proofErr w:type="gramStart"/>
      <w:r w:rsidRPr="0098505E">
        <w:rPr>
          <w:rFonts w:ascii="宋体" w:eastAsia="宋体" w:hAnsi="宋体" w:cs="Times New Roman" w:hint="eastAsia"/>
          <w:bCs/>
          <w:color w:val="000000" w:themeColor="text1"/>
          <w:sz w:val="24"/>
          <w:szCs w:val="24"/>
        </w:rPr>
        <w:t>醇提物组</w:t>
      </w:r>
      <w:proofErr w:type="gramEnd"/>
      <w:r w:rsidRPr="0098505E">
        <w:rPr>
          <w:rFonts w:ascii="宋体" w:eastAsia="宋体" w:hAnsi="宋体" w:cs="Times New Roman" w:hint="eastAsia"/>
          <w:bCs/>
          <w:color w:val="000000" w:themeColor="text1"/>
          <w:sz w:val="24"/>
          <w:szCs w:val="24"/>
        </w:rPr>
        <w:t>的尼罗罗非鱼均表现出更好的生长性能和肠道形态，血清中的抗氧化活性和酸性磷酸酶ACP水平得到提高，免疫细胞因子的表达有所增加，但在饲料中添加10%桑叶乙醇提取物可以更好提高尼罗罗非鱼的生长速度和健康水平。</w:t>
      </w:r>
      <w:proofErr w:type="spellStart"/>
      <w:r w:rsidRPr="0098505E">
        <w:rPr>
          <w:rFonts w:ascii="宋体" w:eastAsia="宋体" w:hAnsi="宋体" w:cs="Times New Roman" w:hint="eastAsia"/>
          <w:bCs/>
          <w:color w:val="000000" w:themeColor="text1"/>
          <w:sz w:val="24"/>
          <w:szCs w:val="24"/>
        </w:rPr>
        <w:t>Yexin</w:t>
      </w:r>
      <w:proofErr w:type="spellEnd"/>
      <w:r w:rsidRPr="0098505E">
        <w:rPr>
          <w:rFonts w:ascii="宋体" w:eastAsia="宋体" w:hAnsi="宋体" w:cs="Times New Roman" w:hint="eastAsia"/>
          <w:bCs/>
          <w:color w:val="000000" w:themeColor="text1"/>
          <w:sz w:val="24"/>
          <w:szCs w:val="24"/>
        </w:rPr>
        <w:t xml:space="preserve"> Wei等</w:t>
      </w:r>
      <w:r w:rsidR="00FB76D4" w:rsidRPr="0098505E">
        <w:rPr>
          <w:rFonts w:ascii="宋体" w:eastAsia="宋体" w:hAnsi="宋体" w:cs="Times New Roman" w:hint="eastAsia"/>
          <w:bCs/>
          <w:color w:val="000000" w:themeColor="text1"/>
          <w:sz w:val="24"/>
          <w:szCs w:val="24"/>
        </w:rPr>
        <w:t>（2023）</w:t>
      </w:r>
      <w:r w:rsidRPr="0098505E">
        <w:rPr>
          <w:rFonts w:ascii="宋体" w:eastAsia="宋体" w:hAnsi="宋体" w:cs="Times New Roman" w:hint="eastAsia"/>
          <w:bCs/>
          <w:color w:val="000000" w:themeColor="text1"/>
          <w:sz w:val="24"/>
          <w:szCs w:val="24"/>
        </w:rPr>
        <w:t>采用超微粉碎（MG）、破壁（MB）、水提-甲醇沉淀法（ME）对桑叶进行处理，结果表明桑叶添加可以提高大口</w:t>
      </w:r>
      <w:proofErr w:type="gramStart"/>
      <w:r w:rsidRPr="0098505E">
        <w:rPr>
          <w:rFonts w:ascii="宋体" w:eastAsia="宋体" w:hAnsi="宋体" w:cs="Times New Roman" w:hint="eastAsia"/>
          <w:bCs/>
          <w:color w:val="000000" w:themeColor="text1"/>
          <w:sz w:val="24"/>
          <w:szCs w:val="24"/>
        </w:rPr>
        <w:t>黑鲈的生长</w:t>
      </w:r>
      <w:proofErr w:type="gramEnd"/>
      <w:r w:rsidRPr="0098505E">
        <w:rPr>
          <w:rFonts w:ascii="宋体" w:eastAsia="宋体" w:hAnsi="宋体" w:cs="Times New Roman" w:hint="eastAsia"/>
          <w:bCs/>
          <w:color w:val="000000" w:themeColor="text1"/>
          <w:sz w:val="24"/>
          <w:szCs w:val="24"/>
        </w:rPr>
        <w:t>性能（特定生长率和增重率）；改善肝糖原、血脂和甘油三酯的水平（显著降低血糖和血清总胆固醇TC、极低密度脂蛋白VLDL和甘油三酯TG水平）；显著降低肝细胞凋亡，改善肝脏组织结构，且MB组的效果优于其他组。此外，与对照组相比，MB处理可以上调肝脏中</w:t>
      </w:r>
      <w:proofErr w:type="spellStart"/>
      <w:r w:rsidRPr="0098505E">
        <w:rPr>
          <w:rFonts w:ascii="宋体" w:eastAsia="宋体" w:hAnsi="宋体" w:cs="Times New Roman" w:hint="eastAsia"/>
          <w:bCs/>
          <w:color w:val="000000" w:themeColor="text1"/>
          <w:sz w:val="24"/>
          <w:szCs w:val="24"/>
        </w:rPr>
        <w:t>gpx</w:t>
      </w:r>
      <w:proofErr w:type="spellEnd"/>
      <w:r w:rsidRPr="0098505E">
        <w:rPr>
          <w:rFonts w:ascii="宋体" w:eastAsia="宋体" w:hAnsi="宋体" w:cs="Times New Roman" w:hint="eastAsia"/>
          <w:bCs/>
          <w:color w:val="000000" w:themeColor="text1"/>
          <w:sz w:val="24"/>
          <w:szCs w:val="24"/>
        </w:rPr>
        <w:t>和cat的表达，提高抗氧化酶（GSH-</w:t>
      </w:r>
      <w:proofErr w:type="spellStart"/>
      <w:r w:rsidRPr="0098505E">
        <w:rPr>
          <w:rFonts w:ascii="宋体" w:eastAsia="宋体" w:hAnsi="宋体" w:cs="Times New Roman" w:hint="eastAsia"/>
          <w:bCs/>
          <w:color w:val="000000" w:themeColor="text1"/>
          <w:sz w:val="24"/>
          <w:szCs w:val="24"/>
        </w:rPr>
        <w:t>Px</w:t>
      </w:r>
      <w:proofErr w:type="spellEnd"/>
      <w:r w:rsidRPr="0098505E">
        <w:rPr>
          <w:rFonts w:ascii="宋体" w:eastAsia="宋体" w:hAnsi="宋体" w:cs="Times New Roman" w:hint="eastAsia"/>
          <w:bCs/>
          <w:color w:val="000000" w:themeColor="text1"/>
          <w:sz w:val="24"/>
          <w:szCs w:val="24"/>
        </w:rPr>
        <w:t>、CAT）的活性；抑制肝脏</w:t>
      </w:r>
      <w:proofErr w:type="gramStart"/>
      <w:r w:rsidRPr="0098505E">
        <w:rPr>
          <w:rFonts w:ascii="宋体" w:eastAsia="宋体" w:hAnsi="宋体" w:cs="Times New Roman" w:hint="eastAsia"/>
          <w:bCs/>
          <w:color w:val="000000" w:themeColor="text1"/>
          <w:sz w:val="24"/>
          <w:szCs w:val="24"/>
        </w:rPr>
        <w:t>中促炎细胞因子</w:t>
      </w:r>
      <w:proofErr w:type="gramEnd"/>
      <w:r w:rsidRPr="0098505E">
        <w:rPr>
          <w:rFonts w:ascii="宋体" w:eastAsia="宋体" w:hAnsi="宋体" w:cs="Times New Roman" w:hint="eastAsia"/>
          <w:bCs/>
          <w:color w:val="000000" w:themeColor="text1"/>
          <w:sz w:val="24"/>
          <w:szCs w:val="24"/>
        </w:rPr>
        <w:t>（TNFα和IL-8）的表达，上调了抗炎细胞因子（IL-10和TGF-β）的表达。</w:t>
      </w:r>
      <w:proofErr w:type="spellStart"/>
      <w:r w:rsidRPr="0098505E">
        <w:rPr>
          <w:rFonts w:ascii="宋体" w:eastAsia="宋体" w:hAnsi="宋体" w:cs="Times New Roman" w:hint="eastAsia"/>
          <w:bCs/>
          <w:color w:val="000000" w:themeColor="text1"/>
          <w:sz w:val="24"/>
          <w:szCs w:val="24"/>
        </w:rPr>
        <w:t>Wenqiang</w:t>
      </w:r>
      <w:proofErr w:type="spellEnd"/>
      <w:r w:rsidRPr="0098505E">
        <w:rPr>
          <w:rFonts w:ascii="宋体" w:eastAsia="宋体" w:hAnsi="宋体" w:cs="Times New Roman" w:hint="eastAsia"/>
          <w:bCs/>
          <w:color w:val="000000" w:themeColor="text1"/>
          <w:sz w:val="24"/>
          <w:szCs w:val="24"/>
        </w:rPr>
        <w:t xml:space="preserve"> Jiang等</w:t>
      </w:r>
      <w:r w:rsidR="00FB76D4" w:rsidRPr="0098505E">
        <w:rPr>
          <w:rFonts w:ascii="宋体" w:eastAsia="宋体" w:hAnsi="宋体" w:cs="Times New Roman" w:hint="eastAsia"/>
          <w:bCs/>
          <w:color w:val="000000" w:themeColor="text1"/>
          <w:sz w:val="24"/>
          <w:szCs w:val="24"/>
        </w:rPr>
        <w:t>（2022）</w:t>
      </w:r>
      <w:r w:rsidRPr="0098505E">
        <w:rPr>
          <w:rFonts w:ascii="宋体" w:eastAsia="宋体" w:hAnsi="宋体" w:cs="Times New Roman" w:hint="eastAsia"/>
          <w:bCs/>
          <w:color w:val="000000" w:themeColor="text1"/>
          <w:sz w:val="24"/>
          <w:szCs w:val="24"/>
        </w:rPr>
        <w:t>也指出，饲料中桑叶粉可以</w:t>
      </w:r>
      <w:proofErr w:type="gramStart"/>
      <w:r w:rsidRPr="0098505E">
        <w:rPr>
          <w:rFonts w:ascii="宋体" w:eastAsia="宋体" w:hAnsi="宋体" w:cs="Times New Roman" w:hint="eastAsia"/>
          <w:bCs/>
          <w:color w:val="000000" w:themeColor="text1"/>
          <w:sz w:val="24"/>
          <w:szCs w:val="24"/>
        </w:rPr>
        <w:t>增强团头鲂</w:t>
      </w:r>
      <w:proofErr w:type="gramEnd"/>
      <w:r w:rsidRPr="0098505E">
        <w:rPr>
          <w:rFonts w:ascii="宋体" w:eastAsia="宋体" w:hAnsi="宋体" w:cs="Times New Roman" w:hint="eastAsia"/>
          <w:bCs/>
          <w:color w:val="000000" w:themeColor="text1"/>
          <w:sz w:val="24"/>
          <w:szCs w:val="24"/>
        </w:rPr>
        <w:t>的抗炎反应，这与抑制TLR4 / NF-κB信号通路有关。此外，MB还可以通过限制革兰氏阴性和可能危险的细菌的发展来减少肠道菌群失调。</w:t>
      </w:r>
    </w:p>
    <w:p w14:paraId="25AB7268" w14:textId="4B9D7D42" w:rsidR="00BB123F" w:rsidRPr="0098505E" w:rsidRDefault="00BB123F" w:rsidP="00600B60">
      <w:pPr>
        <w:spacing w:line="360" w:lineRule="auto"/>
        <w:ind w:firstLineChars="200" w:firstLine="480"/>
        <w:rPr>
          <w:rFonts w:ascii="宋体" w:eastAsia="宋体" w:hAnsi="宋体" w:cs="Times New Roman" w:hint="eastAsia"/>
          <w:bCs/>
          <w:color w:val="000000" w:themeColor="text1"/>
          <w:sz w:val="24"/>
          <w:szCs w:val="24"/>
        </w:rPr>
      </w:pPr>
      <w:r w:rsidRPr="0098505E">
        <w:rPr>
          <w:rFonts w:ascii="宋体" w:eastAsia="宋体" w:hAnsi="宋体" w:cs="Times New Roman" w:hint="eastAsia"/>
          <w:bCs/>
          <w:color w:val="000000" w:themeColor="text1"/>
          <w:sz w:val="24"/>
          <w:szCs w:val="24"/>
        </w:rPr>
        <w:t>在鱼类养殖过程中，长期投喂配合饲料会导致鱼类体内脂肪积累、免疫力下降等问题。因此，鱼类上市之前降低鱼类脂肪及血糖含量、提高鱼类品质，同时不影响其正常生长十分重要。正常情况下，SOD主要清除氧自由基，减轻或避免自由基和脂质过氧化物对动物机体造成的损伤，而CAT将SOD清除活性氧时产生的过氧化氢（H2O2）转化为水（H2O），保护机体免受损伤。预防性给予发酵桑叶能够增加高脂血症罗非鱼血清SOD和CAT活性以及CAT/SOD，降低血清MDA含量</w:t>
      </w:r>
      <w:r w:rsidR="00FB76D4" w:rsidRPr="0098505E">
        <w:rPr>
          <w:rFonts w:ascii="宋体" w:eastAsia="宋体" w:hAnsi="宋体" w:cs="Times New Roman" w:hint="eastAsia"/>
          <w:bCs/>
          <w:color w:val="000000" w:themeColor="text1"/>
          <w:sz w:val="24"/>
          <w:szCs w:val="24"/>
        </w:rPr>
        <w:t>（沈黄冕等，2016）</w:t>
      </w:r>
      <w:r w:rsidRPr="0098505E">
        <w:rPr>
          <w:rFonts w:ascii="宋体" w:eastAsia="宋体" w:hAnsi="宋体" w:cs="Times New Roman" w:hint="eastAsia"/>
          <w:bCs/>
          <w:color w:val="000000" w:themeColor="text1"/>
          <w:sz w:val="24"/>
          <w:szCs w:val="24"/>
        </w:rPr>
        <w:t xml:space="preserve">。桑叶存在降脂和降血糖的作用，这可能与其提高机体抗氧化能力、抑制脂质过氧化反应和改善脂质代谢功能有关，且适宜添加量可以促进鱼类生长。桑叶的降脂作用主要体现显著降低血清甘油三酯、总胆固醇、低密度脂蛋白含量。桑叶的降脂作用对改善鱼类肝脏健康具有重要意义。Zhi-Cheng </w:t>
      </w:r>
      <w:proofErr w:type="spellStart"/>
      <w:r w:rsidRPr="0098505E">
        <w:rPr>
          <w:rFonts w:ascii="宋体" w:eastAsia="宋体" w:hAnsi="宋体" w:cs="Times New Roman" w:hint="eastAsia"/>
          <w:bCs/>
          <w:color w:val="000000" w:themeColor="text1"/>
          <w:sz w:val="24"/>
          <w:szCs w:val="24"/>
        </w:rPr>
        <w:t>Xv</w:t>
      </w:r>
      <w:proofErr w:type="spellEnd"/>
      <w:r w:rsidRPr="0098505E">
        <w:rPr>
          <w:rFonts w:ascii="宋体" w:eastAsia="宋体" w:hAnsi="宋体" w:cs="Times New Roman" w:hint="eastAsia"/>
          <w:bCs/>
          <w:color w:val="000000" w:themeColor="text1"/>
          <w:sz w:val="24"/>
          <w:szCs w:val="24"/>
        </w:rPr>
        <w:t>等</w:t>
      </w:r>
      <w:r w:rsidR="00FB76D4" w:rsidRPr="0098505E">
        <w:rPr>
          <w:rFonts w:ascii="宋体" w:eastAsia="宋体" w:hAnsi="宋体" w:cs="Times New Roman" w:hint="eastAsia"/>
          <w:bCs/>
          <w:color w:val="000000" w:themeColor="text1"/>
          <w:sz w:val="24"/>
          <w:szCs w:val="24"/>
        </w:rPr>
        <w:t>（2021）</w:t>
      </w:r>
      <w:r w:rsidRPr="0098505E">
        <w:rPr>
          <w:rFonts w:ascii="宋体" w:eastAsia="宋体" w:hAnsi="宋体" w:cs="Times New Roman" w:hint="eastAsia"/>
          <w:bCs/>
          <w:color w:val="000000" w:themeColor="text1"/>
          <w:sz w:val="24"/>
          <w:szCs w:val="24"/>
        </w:rPr>
        <w:t>以大口黑鲈为动物模型，证明了桑叶具有通过调节肝脏脂肪生成和</w:t>
      </w:r>
      <w:proofErr w:type="gramStart"/>
      <w:r w:rsidRPr="0098505E">
        <w:rPr>
          <w:rFonts w:ascii="宋体" w:eastAsia="宋体" w:hAnsi="宋体" w:cs="Times New Roman" w:hint="eastAsia"/>
          <w:bCs/>
          <w:color w:val="000000" w:themeColor="text1"/>
          <w:sz w:val="24"/>
          <w:szCs w:val="24"/>
        </w:rPr>
        <w:t>糖代谢</w:t>
      </w:r>
      <w:proofErr w:type="gramEnd"/>
      <w:r w:rsidRPr="0098505E">
        <w:rPr>
          <w:rFonts w:ascii="宋体" w:eastAsia="宋体" w:hAnsi="宋体" w:cs="Times New Roman" w:hint="eastAsia"/>
          <w:bCs/>
          <w:color w:val="000000" w:themeColor="text1"/>
          <w:sz w:val="24"/>
          <w:szCs w:val="24"/>
        </w:rPr>
        <w:t>来减轻肝损伤以及减少肝脏脂质积累的能力，并认为桑叶有望成为治疗肝病的潜在或替代药物。这与丁国玉等</w:t>
      </w:r>
      <w:r w:rsidR="00FB76D4" w:rsidRPr="0098505E">
        <w:rPr>
          <w:rFonts w:ascii="宋体" w:eastAsia="宋体" w:hAnsi="宋体" w:cs="Times New Roman" w:hint="eastAsia"/>
          <w:bCs/>
          <w:color w:val="000000" w:themeColor="text1"/>
          <w:sz w:val="24"/>
          <w:szCs w:val="24"/>
        </w:rPr>
        <w:t>（2019）</w:t>
      </w:r>
      <w:r w:rsidRPr="0098505E">
        <w:rPr>
          <w:rFonts w:ascii="宋体" w:eastAsia="宋体" w:hAnsi="宋体" w:cs="Times New Roman" w:hint="eastAsia"/>
          <w:bCs/>
          <w:color w:val="000000" w:themeColor="text1"/>
          <w:sz w:val="24"/>
          <w:szCs w:val="24"/>
        </w:rPr>
        <w:t>关于草鱼的实验中，添加发酵桑叶对草鱼肝脏的影响相同。</w:t>
      </w:r>
      <w:proofErr w:type="spellStart"/>
      <w:r w:rsidRPr="0098505E">
        <w:rPr>
          <w:rFonts w:ascii="宋体" w:eastAsia="宋体" w:hAnsi="宋体" w:cs="Times New Roman" w:hint="eastAsia"/>
          <w:bCs/>
          <w:color w:val="000000" w:themeColor="text1"/>
          <w:sz w:val="24"/>
          <w:szCs w:val="24"/>
        </w:rPr>
        <w:t>Qirui</w:t>
      </w:r>
      <w:proofErr w:type="spellEnd"/>
      <w:r w:rsidRPr="0098505E">
        <w:rPr>
          <w:rFonts w:ascii="宋体" w:eastAsia="宋体" w:hAnsi="宋体" w:cs="Times New Roman" w:hint="eastAsia"/>
          <w:bCs/>
          <w:color w:val="000000" w:themeColor="text1"/>
          <w:sz w:val="24"/>
          <w:szCs w:val="24"/>
        </w:rPr>
        <w:t xml:space="preserve"> Hou等</w:t>
      </w:r>
      <w:r w:rsidR="00FB76D4" w:rsidRPr="0098505E">
        <w:rPr>
          <w:rFonts w:ascii="宋体" w:eastAsia="宋体" w:hAnsi="宋体" w:cs="Times New Roman" w:hint="eastAsia"/>
          <w:bCs/>
          <w:color w:val="000000" w:themeColor="text1"/>
          <w:sz w:val="24"/>
          <w:szCs w:val="24"/>
        </w:rPr>
        <w:t>（2020）</w:t>
      </w:r>
      <w:r w:rsidRPr="0098505E">
        <w:rPr>
          <w:rFonts w:ascii="宋体" w:eastAsia="宋体" w:hAnsi="宋体" w:cs="Times New Roman" w:hint="eastAsia"/>
          <w:bCs/>
          <w:color w:val="000000" w:themeColor="text1"/>
          <w:sz w:val="24"/>
          <w:szCs w:val="24"/>
        </w:rPr>
        <w:t>试验结果表明，鲤鱼饲料中一半的鱼粉可被桑叶粉替代，且无肝毒性；MLM可以促进肝脏apo-a1的表达，从而促进胆固醇转运的逆转，降低血液中的胆固醇；可以提高鲤鱼脂肪酸氧化的能力，但抑制了fabp1的表达，可能导致游离脂肪酸的积累；MLM组apoa4低表达，不能激活脂蛋白脂酶（lipoprotein lipase, LPL），这和脂肪酸的转运受阻共同影响了血液中甘油三酯的降解；MLM降低肝脏脂质含量可能是通过抑制脂肪细胞的分裂和增殖实现的。沈黄冕等</w:t>
      </w:r>
      <w:r w:rsidR="00FB76D4" w:rsidRPr="0098505E">
        <w:rPr>
          <w:rFonts w:ascii="宋体" w:eastAsia="宋体" w:hAnsi="宋体" w:cs="Times New Roman" w:hint="eastAsia"/>
          <w:bCs/>
          <w:color w:val="000000" w:themeColor="text1"/>
          <w:sz w:val="24"/>
          <w:szCs w:val="24"/>
        </w:rPr>
        <w:t>（2016）</w:t>
      </w:r>
      <w:r w:rsidRPr="0098505E">
        <w:rPr>
          <w:rFonts w:ascii="宋体" w:eastAsia="宋体" w:hAnsi="宋体" w:cs="Times New Roman" w:hint="eastAsia"/>
          <w:bCs/>
          <w:color w:val="000000" w:themeColor="text1"/>
          <w:sz w:val="24"/>
          <w:szCs w:val="24"/>
        </w:rPr>
        <w:t>指出发酵桑叶能剂量依赖性地降低高脂血症罗非鱼的血脂、血糖水平，这与钱文春等</w:t>
      </w:r>
      <w:r w:rsidR="00FB76D4" w:rsidRPr="0098505E">
        <w:rPr>
          <w:rFonts w:ascii="宋体" w:eastAsia="宋体" w:hAnsi="宋体" w:cs="Times New Roman" w:hint="eastAsia"/>
          <w:bCs/>
          <w:color w:val="000000" w:themeColor="text1"/>
          <w:sz w:val="24"/>
          <w:szCs w:val="24"/>
        </w:rPr>
        <w:t>（2022）</w:t>
      </w:r>
      <w:r w:rsidRPr="0098505E">
        <w:rPr>
          <w:rFonts w:ascii="宋体" w:eastAsia="宋体" w:hAnsi="宋体" w:cs="Times New Roman" w:hint="eastAsia"/>
          <w:bCs/>
          <w:color w:val="000000" w:themeColor="text1"/>
          <w:sz w:val="24"/>
          <w:szCs w:val="24"/>
        </w:rPr>
        <w:t>和高胜男等</w:t>
      </w:r>
      <w:r w:rsidR="00FB76D4" w:rsidRPr="0098505E">
        <w:rPr>
          <w:rFonts w:ascii="宋体" w:eastAsia="宋体" w:hAnsi="宋体" w:cs="Times New Roman" w:hint="eastAsia"/>
          <w:bCs/>
          <w:color w:val="000000" w:themeColor="text1"/>
          <w:sz w:val="24"/>
          <w:szCs w:val="24"/>
        </w:rPr>
        <w:t>（2017）</w:t>
      </w:r>
      <w:r w:rsidRPr="0098505E">
        <w:rPr>
          <w:rFonts w:ascii="宋体" w:eastAsia="宋体" w:hAnsi="宋体" w:cs="Times New Roman" w:hint="eastAsia"/>
          <w:bCs/>
          <w:color w:val="000000" w:themeColor="text1"/>
          <w:sz w:val="24"/>
          <w:szCs w:val="24"/>
        </w:rPr>
        <w:t>结论相同。在鱼类上市方面，肉质也是备受关注的点。桑叶可以通过显著提高草鱼肌肉中蛋白质、肌苷酸、风味氨基酸和不饱和脂肪酸等营养物质和风味物质的含量、减缓肌肉pH的下降速度，降低滴水损失、延缓肌肉的脂质氧化等方法改善肌肉品质。</w:t>
      </w:r>
    </w:p>
    <w:p w14:paraId="25427871" w14:textId="3CB39ED8" w:rsidR="00FB76D4" w:rsidRPr="0098505E" w:rsidRDefault="00FB76D4" w:rsidP="00FB76D4">
      <w:pPr>
        <w:spacing w:line="360" w:lineRule="auto"/>
        <w:rPr>
          <w:rFonts w:ascii="宋体" w:eastAsia="宋体" w:hAnsi="宋体" w:cs="Times New Roman" w:hint="eastAsia"/>
          <w:bCs/>
          <w:color w:val="000000" w:themeColor="text1"/>
          <w:sz w:val="24"/>
          <w:szCs w:val="24"/>
        </w:rPr>
      </w:pPr>
      <w:r w:rsidRPr="0098505E">
        <w:rPr>
          <w:rFonts w:ascii="宋体" w:eastAsia="宋体" w:hAnsi="宋体" w:cs="Times New Roman" w:hint="eastAsia"/>
          <w:bCs/>
          <w:color w:val="000000" w:themeColor="text1"/>
          <w:sz w:val="24"/>
          <w:szCs w:val="24"/>
        </w:rPr>
        <w:t xml:space="preserve">6.2 </w:t>
      </w:r>
      <w:r w:rsidR="00B04C4F" w:rsidRPr="0098505E">
        <w:rPr>
          <w:rFonts w:ascii="宋体" w:eastAsia="宋体" w:hAnsi="宋体" w:cs="Times New Roman" w:hint="eastAsia"/>
          <w:bCs/>
          <w:color w:val="000000" w:themeColor="text1"/>
          <w:sz w:val="24"/>
          <w:szCs w:val="24"/>
        </w:rPr>
        <w:t>桑叶在水产饲料中</w:t>
      </w:r>
      <w:r w:rsidR="00F0495D" w:rsidRPr="0098505E">
        <w:rPr>
          <w:rFonts w:ascii="宋体" w:eastAsia="宋体" w:hAnsi="宋体" w:cs="Times New Roman" w:hint="eastAsia"/>
          <w:bCs/>
          <w:color w:val="000000" w:themeColor="text1"/>
          <w:sz w:val="24"/>
          <w:szCs w:val="24"/>
        </w:rPr>
        <w:t>应用的适宜</w:t>
      </w:r>
      <w:r w:rsidR="00B04C4F" w:rsidRPr="0098505E">
        <w:rPr>
          <w:rFonts w:ascii="宋体" w:eastAsia="宋体" w:hAnsi="宋体" w:cs="Times New Roman" w:hint="eastAsia"/>
          <w:bCs/>
          <w:color w:val="000000" w:themeColor="text1"/>
          <w:sz w:val="24"/>
          <w:szCs w:val="24"/>
        </w:rPr>
        <w:t>添加水平</w:t>
      </w:r>
    </w:p>
    <w:p w14:paraId="2BC9933F" w14:textId="7AAD1822" w:rsidR="00FB76D4" w:rsidRDefault="00816F99" w:rsidP="00A435CF">
      <w:pPr>
        <w:spacing w:line="360" w:lineRule="auto"/>
        <w:ind w:firstLineChars="200" w:firstLine="480"/>
        <w:rPr>
          <w:rFonts w:ascii="宋体" w:eastAsia="宋体" w:hAnsi="宋体" w:cs="Times New Roman" w:hint="eastAsia"/>
          <w:kern w:val="0"/>
          <w:sz w:val="24"/>
          <w:szCs w:val="24"/>
        </w:rPr>
      </w:pPr>
      <w:r w:rsidRPr="00816F99">
        <w:rPr>
          <w:rFonts w:ascii="宋体" w:eastAsia="宋体" w:hAnsi="宋体" w:cs="Times New Roman" w:hint="eastAsia"/>
          <w:bCs/>
          <w:color w:val="000000" w:themeColor="text1"/>
          <w:sz w:val="24"/>
          <w:szCs w:val="24"/>
        </w:rPr>
        <w:t>桑叶在水产饲料中的应用研究在</w:t>
      </w:r>
      <w:r w:rsidR="00A435CF" w:rsidRPr="00816F99">
        <w:rPr>
          <w:rFonts w:ascii="宋体" w:eastAsia="宋体" w:hAnsi="宋体" w:cs="Times New Roman" w:hint="eastAsia"/>
          <w:bCs/>
          <w:color w:val="000000" w:themeColor="text1"/>
          <w:sz w:val="24"/>
          <w:szCs w:val="24"/>
        </w:rPr>
        <w:t>草鱼、大口黑鲈、罗非鱼、金鲳鱼、团头</w:t>
      </w:r>
      <w:proofErr w:type="gramStart"/>
      <w:r w:rsidR="00A435CF" w:rsidRPr="00816F99">
        <w:rPr>
          <w:rFonts w:ascii="宋体" w:eastAsia="宋体" w:hAnsi="宋体" w:cs="Times New Roman" w:hint="eastAsia"/>
          <w:bCs/>
          <w:color w:val="000000" w:themeColor="text1"/>
          <w:sz w:val="24"/>
          <w:szCs w:val="24"/>
        </w:rPr>
        <w:t>鲂</w:t>
      </w:r>
      <w:proofErr w:type="gramEnd"/>
      <w:r w:rsidR="00A435CF" w:rsidRPr="00816F99">
        <w:rPr>
          <w:rFonts w:ascii="宋体" w:eastAsia="宋体" w:hAnsi="宋体" w:cs="Times New Roman" w:hint="eastAsia"/>
          <w:bCs/>
          <w:color w:val="000000" w:themeColor="text1"/>
          <w:sz w:val="24"/>
          <w:szCs w:val="24"/>
        </w:rPr>
        <w:t>、鲫鱼、金</w:t>
      </w:r>
      <w:proofErr w:type="gramStart"/>
      <w:r w:rsidR="00A435CF" w:rsidRPr="00816F99">
        <w:rPr>
          <w:rFonts w:ascii="宋体" w:eastAsia="宋体" w:hAnsi="宋体" w:cs="Times New Roman" w:hint="eastAsia"/>
          <w:bCs/>
          <w:color w:val="000000" w:themeColor="text1"/>
          <w:sz w:val="24"/>
          <w:szCs w:val="24"/>
        </w:rPr>
        <w:t>鲳</w:t>
      </w:r>
      <w:proofErr w:type="gramEnd"/>
      <w:r w:rsidR="00A435CF" w:rsidRPr="00816F99">
        <w:rPr>
          <w:rFonts w:ascii="宋体" w:eastAsia="宋体" w:hAnsi="宋体" w:cs="Times New Roman" w:hint="eastAsia"/>
          <w:bCs/>
          <w:color w:val="000000" w:themeColor="text1"/>
          <w:sz w:val="24"/>
          <w:szCs w:val="24"/>
        </w:rPr>
        <w:t>、尼罗罗非鱼、大鲵、鲫鱼、鲤鱼</w:t>
      </w:r>
      <w:r w:rsidRPr="00816F99">
        <w:rPr>
          <w:rFonts w:ascii="宋体" w:eastAsia="宋体" w:hAnsi="宋体" w:cs="Times New Roman" w:hint="eastAsia"/>
          <w:bCs/>
          <w:color w:val="000000" w:themeColor="text1"/>
          <w:sz w:val="24"/>
          <w:szCs w:val="24"/>
        </w:rPr>
        <w:t>等都已有报道</w:t>
      </w:r>
      <w:r w:rsidR="00B31735">
        <w:rPr>
          <w:rFonts w:ascii="宋体" w:eastAsia="宋体" w:hAnsi="宋体" w:cs="Times New Roman" w:hint="eastAsia"/>
          <w:bCs/>
          <w:color w:val="000000" w:themeColor="text1"/>
          <w:sz w:val="24"/>
          <w:szCs w:val="24"/>
        </w:rPr>
        <w:t>（见表1）</w:t>
      </w:r>
      <w:r w:rsidRPr="00816F99">
        <w:rPr>
          <w:rFonts w:ascii="宋体" w:eastAsia="宋体" w:hAnsi="宋体" w:cs="Times New Roman" w:hint="eastAsia"/>
          <w:bCs/>
          <w:color w:val="000000" w:themeColor="text1"/>
          <w:sz w:val="24"/>
          <w:szCs w:val="24"/>
        </w:rPr>
        <w:t>。不同的作者选择的鱼种不同，建议的合适添加水平不同。在草鱼中有建议为</w:t>
      </w:r>
      <w:r w:rsidRPr="0098505E">
        <w:rPr>
          <w:rFonts w:ascii="宋体" w:eastAsia="宋体" w:hAnsi="宋体" w:cs="Times New Roman"/>
          <w:kern w:val="0"/>
          <w:sz w:val="24"/>
          <w:szCs w:val="24"/>
        </w:rPr>
        <w:t>2%-5%</w:t>
      </w:r>
      <w:r w:rsidRPr="00816F99">
        <w:rPr>
          <w:rFonts w:ascii="宋体" w:eastAsia="宋体" w:hAnsi="宋体" w:cs="Times New Roman" w:hint="eastAsia"/>
          <w:kern w:val="0"/>
          <w:sz w:val="24"/>
          <w:szCs w:val="24"/>
        </w:rPr>
        <w:t>为适宜（</w:t>
      </w:r>
      <w:r w:rsidRPr="0098505E">
        <w:rPr>
          <w:rFonts w:ascii="宋体" w:eastAsia="宋体" w:hAnsi="宋体" w:cs="Times New Roman"/>
          <w:kern w:val="0"/>
          <w:sz w:val="24"/>
          <w:szCs w:val="24"/>
        </w:rPr>
        <w:t>钱文春等，2022</w:t>
      </w:r>
      <w:r w:rsidRPr="00816F99">
        <w:rPr>
          <w:rFonts w:ascii="宋体" w:eastAsia="宋体" w:hAnsi="宋体" w:cs="Times New Roman" w:hint="eastAsia"/>
          <w:kern w:val="0"/>
          <w:sz w:val="24"/>
          <w:szCs w:val="24"/>
        </w:rPr>
        <w:t>），也有建议不超过9%（</w:t>
      </w:r>
      <w:r w:rsidRPr="0098505E">
        <w:rPr>
          <w:rFonts w:ascii="宋体" w:eastAsia="宋体" w:hAnsi="宋体" w:cs="Times New Roman"/>
          <w:kern w:val="0"/>
          <w:sz w:val="24"/>
          <w:szCs w:val="24"/>
        </w:rPr>
        <w:t>刘家星等，2018</w:t>
      </w:r>
      <w:r w:rsidRPr="00816F99">
        <w:rPr>
          <w:rFonts w:ascii="宋体" w:eastAsia="宋体" w:hAnsi="宋体" w:cs="Times New Roman" w:hint="eastAsia"/>
          <w:kern w:val="0"/>
          <w:sz w:val="24"/>
          <w:szCs w:val="24"/>
        </w:rPr>
        <w:t>）</w:t>
      </w:r>
      <w:r>
        <w:rPr>
          <w:rFonts w:ascii="宋体" w:eastAsia="宋体" w:hAnsi="宋体" w:cs="Times New Roman" w:hint="eastAsia"/>
          <w:kern w:val="0"/>
          <w:sz w:val="24"/>
          <w:szCs w:val="24"/>
        </w:rPr>
        <w:t>，</w:t>
      </w:r>
      <w:r w:rsidRPr="00816F99">
        <w:rPr>
          <w:rFonts w:ascii="宋体" w:eastAsia="宋体" w:hAnsi="宋体" w:cs="Times New Roman" w:hint="eastAsia"/>
          <w:kern w:val="0"/>
          <w:sz w:val="24"/>
          <w:szCs w:val="24"/>
        </w:rPr>
        <w:t>对于体重比较大的建议</w:t>
      </w:r>
      <w:r w:rsidRPr="0098505E">
        <w:rPr>
          <w:rFonts w:ascii="宋体" w:eastAsia="宋体" w:hAnsi="宋体" w:cs="Times New Roman"/>
          <w:kern w:val="0"/>
          <w:sz w:val="24"/>
          <w:szCs w:val="24"/>
        </w:rPr>
        <w:t>10%最好，不超过20%没有不良影响</w:t>
      </w:r>
      <w:r w:rsidRPr="00816F99">
        <w:rPr>
          <w:rFonts w:ascii="宋体" w:eastAsia="宋体" w:hAnsi="宋体" w:cs="Times New Roman" w:hint="eastAsia"/>
          <w:kern w:val="0"/>
          <w:sz w:val="24"/>
          <w:szCs w:val="24"/>
        </w:rPr>
        <w:t>（</w:t>
      </w:r>
      <w:r w:rsidRPr="0098505E">
        <w:rPr>
          <w:rFonts w:ascii="宋体" w:eastAsia="宋体" w:hAnsi="宋体" w:cs="Times New Roman"/>
          <w:kern w:val="0"/>
          <w:sz w:val="24"/>
          <w:szCs w:val="24"/>
        </w:rPr>
        <w:t>周东来等，2021</w:t>
      </w:r>
      <w:r w:rsidRPr="00816F99">
        <w:rPr>
          <w:rFonts w:ascii="宋体" w:eastAsia="宋体" w:hAnsi="宋体" w:cs="Times New Roman" w:hint="eastAsia"/>
          <w:kern w:val="0"/>
          <w:sz w:val="24"/>
          <w:szCs w:val="24"/>
        </w:rPr>
        <w:t>）。</w:t>
      </w:r>
      <w:r w:rsidR="00B31735">
        <w:rPr>
          <w:rFonts w:ascii="宋体" w:eastAsia="宋体" w:hAnsi="宋体" w:cs="Times New Roman" w:hint="eastAsia"/>
          <w:bCs/>
          <w:color w:val="000000" w:themeColor="text1"/>
          <w:sz w:val="24"/>
          <w:szCs w:val="24"/>
        </w:rPr>
        <w:t>Hou等（2019）</w:t>
      </w:r>
      <w:r w:rsidR="00B31735" w:rsidRPr="000C6531">
        <w:rPr>
          <w:rFonts w:ascii="宋体" w:eastAsia="宋体" w:hAnsi="宋体" w:cs="Times New Roman" w:hint="eastAsia"/>
          <w:bCs/>
          <w:color w:val="000000" w:themeColor="text1"/>
          <w:sz w:val="24"/>
          <w:szCs w:val="24"/>
        </w:rPr>
        <w:t>以桑叶粉分别替代0%、6.3%、12.6%、18.9%、25.2%和31.5%的鱼粉，配制6种不同水平的等氮等</w:t>
      </w:r>
      <w:proofErr w:type="gramStart"/>
      <w:r w:rsidR="00B31735" w:rsidRPr="000C6531">
        <w:rPr>
          <w:rFonts w:ascii="宋体" w:eastAsia="宋体" w:hAnsi="宋体" w:cs="Times New Roman" w:hint="eastAsia"/>
          <w:bCs/>
          <w:color w:val="000000" w:themeColor="text1"/>
          <w:sz w:val="24"/>
          <w:szCs w:val="24"/>
        </w:rPr>
        <w:t>能饲粮饲养</w:t>
      </w:r>
      <w:proofErr w:type="gramEnd"/>
      <w:r w:rsidR="00B31735" w:rsidRPr="000C6531">
        <w:rPr>
          <w:rFonts w:ascii="宋体" w:eastAsia="宋体" w:hAnsi="宋体" w:cs="Times New Roman" w:hint="eastAsia"/>
          <w:bCs/>
          <w:color w:val="000000" w:themeColor="text1"/>
          <w:sz w:val="24"/>
          <w:szCs w:val="24"/>
        </w:rPr>
        <w:t>鲤鱼</w:t>
      </w:r>
      <w:r w:rsidR="00B31735">
        <w:rPr>
          <w:rFonts w:ascii="宋体" w:eastAsia="宋体" w:hAnsi="宋体" w:cs="Times New Roman" w:hint="eastAsia"/>
          <w:bCs/>
          <w:color w:val="000000" w:themeColor="text1"/>
          <w:sz w:val="24"/>
          <w:szCs w:val="24"/>
        </w:rPr>
        <w:t>，结果表明试验设置的代替水平均可满足鲤鱼的生长，并建议代替一半的鱼粉都是可行的。</w:t>
      </w:r>
    </w:p>
    <w:p w14:paraId="5C3DF21E" w14:textId="16629972" w:rsidR="00B31735" w:rsidRPr="00816F99" w:rsidRDefault="00B31735" w:rsidP="00B31735">
      <w:pPr>
        <w:spacing w:line="360" w:lineRule="auto"/>
        <w:jc w:val="center"/>
        <w:rPr>
          <w:rFonts w:ascii="宋体" w:eastAsia="宋体" w:hAnsi="宋体" w:cs="Times New Roman" w:hint="eastAsia"/>
          <w:bCs/>
          <w:color w:val="000000" w:themeColor="text1"/>
          <w:sz w:val="24"/>
          <w:szCs w:val="24"/>
        </w:rPr>
      </w:pPr>
      <w:r>
        <w:rPr>
          <w:rFonts w:ascii="宋体" w:eastAsia="宋体" w:hAnsi="宋体" w:cs="Times New Roman" w:hint="eastAsia"/>
          <w:kern w:val="0"/>
          <w:sz w:val="24"/>
          <w:szCs w:val="24"/>
        </w:rPr>
        <w:t>表1 桑叶在不同品种类型鱼类</w:t>
      </w:r>
      <w:r w:rsidR="002620D5">
        <w:rPr>
          <w:rFonts w:ascii="宋体" w:eastAsia="宋体" w:hAnsi="宋体" w:cs="Times New Roman" w:hint="eastAsia"/>
          <w:kern w:val="0"/>
          <w:sz w:val="24"/>
          <w:szCs w:val="24"/>
        </w:rPr>
        <w:t>饲料</w:t>
      </w:r>
      <w:r>
        <w:rPr>
          <w:rFonts w:ascii="宋体" w:eastAsia="宋体" w:hAnsi="宋体" w:cs="Times New Roman" w:hint="eastAsia"/>
          <w:kern w:val="0"/>
          <w:sz w:val="24"/>
          <w:szCs w:val="24"/>
        </w:rPr>
        <w:t>中的添加水平</w:t>
      </w:r>
    </w:p>
    <w:tbl>
      <w:tblPr>
        <w:tblW w:w="5547"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2409"/>
        <w:gridCol w:w="1697"/>
        <w:gridCol w:w="1224"/>
        <w:gridCol w:w="2174"/>
      </w:tblGrid>
      <w:tr w:rsidR="009A0EB0" w:rsidRPr="009A0EB0" w14:paraId="0A93C379" w14:textId="77777777" w:rsidTr="00677E65">
        <w:trPr>
          <w:trHeight w:val="608"/>
        </w:trPr>
        <w:tc>
          <w:tcPr>
            <w:tcW w:w="923" w:type="pct"/>
            <w:shd w:val="clear" w:color="auto" w:fill="auto"/>
            <w:vAlign w:val="center"/>
            <w:hideMark/>
          </w:tcPr>
          <w:p w14:paraId="19160533"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桑叶添加量</w:t>
            </w:r>
          </w:p>
        </w:tc>
        <w:tc>
          <w:tcPr>
            <w:tcW w:w="1308" w:type="pct"/>
            <w:shd w:val="clear" w:color="auto" w:fill="auto"/>
            <w:vAlign w:val="center"/>
            <w:hideMark/>
          </w:tcPr>
          <w:p w14:paraId="7CD23FC7"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合适的量</w:t>
            </w:r>
          </w:p>
        </w:tc>
        <w:tc>
          <w:tcPr>
            <w:tcW w:w="922" w:type="pct"/>
            <w:shd w:val="clear" w:color="auto" w:fill="auto"/>
            <w:vAlign w:val="center"/>
            <w:hideMark/>
          </w:tcPr>
          <w:p w14:paraId="28E5B5B9" w14:textId="77777777" w:rsidR="0098505E" w:rsidRPr="0098505E" w:rsidRDefault="0098505E" w:rsidP="0098505E">
            <w:pPr>
              <w:widowControl/>
              <w:jc w:val="center"/>
              <w:rPr>
                <w:rFonts w:ascii="Times New Roman" w:eastAsia="宋体" w:hAnsi="Times New Roman" w:cs="Times New Roman"/>
                <w:kern w:val="0"/>
                <w:szCs w:val="21"/>
              </w:rPr>
            </w:pPr>
            <w:proofErr w:type="gramStart"/>
            <w:r w:rsidRPr="0098505E">
              <w:rPr>
                <w:rFonts w:ascii="Times New Roman" w:eastAsia="宋体" w:hAnsi="Times New Roman" w:cs="Times New Roman"/>
                <w:kern w:val="0"/>
                <w:szCs w:val="21"/>
              </w:rPr>
              <w:t>鱼初重</w:t>
            </w:r>
            <w:proofErr w:type="gramEnd"/>
          </w:p>
        </w:tc>
        <w:tc>
          <w:tcPr>
            <w:tcW w:w="665" w:type="pct"/>
            <w:shd w:val="clear" w:color="auto" w:fill="auto"/>
            <w:vAlign w:val="center"/>
            <w:hideMark/>
          </w:tcPr>
          <w:p w14:paraId="0F793A93"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鱼品种</w:t>
            </w:r>
          </w:p>
        </w:tc>
        <w:tc>
          <w:tcPr>
            <w:tcW w:w="1181" w:type="pct"/>
            <w:shd w:val="clear" w:color="auto" w:fill="auto"/>
            <w:vAlign w:val="center"/>
            <w:hideMark/>
          </w:tcPr>
          <w:p w14:paraId="38C8CE01"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参考文献</w:t>
            </w:r>
          </w:p>
        </w:tc>
      </w:tr>
      <w:tr w:rsidR="009A0EB0" w:rsidRPr="009A0EB0" w14:paraId="359A607E" w14:textId="77777777" w:rsidTr="00677E65">
        <w:trPr>
          <w:trHeight w:val="840"/>
        </w:trPr>
        <w:tc>
          <w:tcPr>
            <w:tcW w:w="923" w:type="pct"/>
            <w:shd w:val="clear" w:color="auto" w:fill="auto"/>
            <w:vAlign w:val="center"/>
            <w:hideMark/>
          </w:tcPr>
          <w:p w14:paraId="61BEBAE4"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0%</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5%</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10%</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15%</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20%</w:t>
            </w:r>
          </w:p>
        </w:tc>
        <w:tc>
          <w:tcPr>
            <w:tcW w:w="1308" w:type="pct"/>
            <w:shd w:val="clear" w:color="auto" w:fill="auto"/>
            <w:vAlign w:val="center"/>
            <w:hideMark/>
          </w:tcPr>
          <w:p w14:paraId="6D14B709"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2%-5%</w:t>
            </w:r>
          </w:p>
        </w:tc>
        <w:tc>
          <w:tcPr>
            <w:tcW w:w="922" w:type="pct"/>
            <w:shd w:val="clear" w:color="auto" w:fill="auto"/>
            <w:vAlign w:val="center"/>
            <w:hideMark/>
          </w:tcPr>
          <w:p w14:paraId="4EBEB7EC" w14:textId="6BB7F982"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108g</w:t>
            </w:r>
          </w:p>
        </w:tc>
        <w:tc>
          <w:tcPr>
            <w:tcW w:w="665" w:type="pct"/>
            <w:vMerge w:val="restart"/>
            <w:shd w:val="clear" w:color="auto" w:fill="auto"/>
            <w:vAlign w:val="center"/>
            <w:hideMark/>
          </w:tcPr>
          <w:p w14:paraId="05A2C90E"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草鱼</w:t>
            </w:r>
          </w:p>
        </w:tc>
        <w:tc>
          <w:tcPr>
            <w:tcW w:w="1181" w:type="pct"/>
            <w:shd w:val="clear" w:color="auto" w:fill="auto"/>
            <w:vAlign w:val="center"/>
            <w:hideMark/>
          </w:tcPr>
          <w:p w14:paraId="5107DC47" w14:textId="28E61DD8"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钱文春等</w:t>
            </w:r>
            <w:r w:rsidR="00930713">
              <w:rPr>
                <w:rFonts w:ascii="Times New Roman" w:eastAsia="宋体" w:hAnsi="Times New Roman" w:cs="Times New Roman" w:hint="eastAsia"/>
                <w:kern w:val="0"/>
                <w:szCs w:val="21"/>
              </w:rPr>
              <w:t>（</w:t>
            </w:r>
            <w:r w:rsidR="00930713" w:rsidRPr="0098505E">
              <w:rPr>
                <w:rFonts w:ascii="Times New Roman" w:eastAsia="宋体" w:hAnsi="Times New Roman" w:cs="Times New Roman"/>
                <w:kern w:val="0"/>
                <w:szCs w:val="21"/>
              </w:rPr>
              <w:t>2022</w:t>
            </w:r>
            <w:r w:rsidR="00930713">
              <w:rPr>
                <w:rFonts w:ascii="Times New Roman" w:eastAsia="宋体" w:hAnsi="Times New Roman" w:cs="Times New Roman" w:hint="eastAsia"/>
                <w:kern w:val="0"/>
                <w:szCs w:val="21"/>
              </w:rPr>
              <w:t>）</w:t>
            </w:r>
          </w:p>
        </w:tc>
      </w:tr>
      <w:tr w:rsidR="009A0EB0" w:rsidRPr="009A0EB0" w14:paraId="324DB66D" w14:textId="77777777" w:rsidTr="00677E65">
        <w:trPr>
          <w:trHeight w:val="650"/>
        </w:trPr>
        <w:tc>
          <w:tcPr>
            <w:tcW w:w="923" w:type="pct"/>
            <w:shd w:val="clear" w:color="auto" w:fill="auto"/>
            <w:vAlign w:val="center"/>
            <w:hideMark/>
          </w:tcPr>
          <w:p w14:paraId="7E748D4C"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0%</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2%</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4%</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6%</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8%</w:t>
            </w:r>
          </w:p>
        </w:tc>
        <w:tc>
          <w:tcPr>
            <w:tcW w:w="1308" w:type="pct"/>
            <w:shd w:val="clear" w:color="auto" w:fill="auto"/>
            <w:vAlign w:val="center"/>
            <w:hideMark/>
          </w:tcPr>
          <w:p w14:paraId="585DA068" w14:textId="17F19612" w:rsidR="0098505E" w:rsidRPr="0098505E" w:rsidRDefault="00677E65"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2%-5%</w:t>
            </w:r>
          </w:p>
        </w:tc>
        <w:tc>
          <w:tcPr>
            <w:tcW w:w="922" w:type="pct"/>
            <w:shd w:val="clear" w:color="auto" w:fill="auto"/>
            <w:vAlign w:val="center"/>
            <w:hideMark/>
          </w:tcPr>
          <w:p w14:paraId="1ADFA31B" w14:textId="0BEBCE1D"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58g</w:t>
            </w:r>
          </w:p>
        </w:tc>
        <w:tc>
          <w:tcPr>
            <w:tcW w:w="665" w:type="pct"/>
            <w:vMerge/>
            <w:shd w:val="clear" w:color="auto" w:fill="auto"/>
            <w:vAlign w:val="center"/>
            <w:hideMark/>
          </w:tcPr>
          <w:p w14:paraId="1080F6D0" w14:textId="77777777" w:rsidR="0098505E" w:rsidRPr="0098505E" w:rsidRDefault="0098505E" w:rsidP="0098505E">
            <w:pPr>
              <w:widowControl/>
              <w:jc w:val="center"/>
              <w:rPr>
                <w:rFonts w:ascii="Times New Roman" w:eastAsia="宋体" w:hAnsi="Times New Roman" w:cs="Times New Roman"/>
                <w:kern w:val="0"/>
                <w:szCs w:val="21"/>
              </w:rPr>
            </w:pPr>
          </w:p>
        </w:tc>
        <w:tc>
          <w:tcPr>
            <w:tcW w:w="1181" w:type="pct"/>
            <w:shd w:val="clear" w:color="auto" w:fill="auto"/>
            <w:vAlign w:val="center"/>
            <w:hideMark/>
          </w:tcPr>
          <w:p w14:paraId="3E893F49" w14:textId="1062571F"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 xml:space="preserve">　</w:t>
            </w:r>
            <w:r w:rsidR="00677E65" w:rsidRPr="0098505E">
              <w:rPr>
                <w:rFonts w:ascii="Times New Roman" w:eastAsia="宋体" w:hAnsi="Times New Roman" w:cs="Times New Roman"/>
                <w:kern w:val="0"/>
                <w:szCs w:val="21"/>
              </w:rPr>
              <w:t>钱文春等</w:t>
            </w:r>
            <w:r w:rsidR="00930713">
              <w:rPr>
                <w:rFonts w:ascii="Times New Roman" w:eastAsia="宋体" w:hAnsi="Times New Roman" w:cs="Times New Roman" w:hint="eastAsia"/>
                <w:kern w:val="0"/>
                <w:szCs w:val="21"/>
              </w:rPr>
              <w:t>（</w:t>
            </w:r>
            <w:r w:rsidR="00930713" w:rsidRPr="0098505E">
              <w:rPr>
                <w:rFonts w:ascii="Times New Roman" w:eastAsia="宋体" w:hAnsi="Times New Roman" w:cs="Times New Roman"/>
                <w:kern w:val="0"/>
                <w:szCs w:val="21"/>
              </w:rPr>
              <w:t>2022</w:t>
            </w:r>
            <w:r w:rsidR="00930713">
              <w:rPr>
                <w:rFonts w:ascii="Times New Roman" w:eastAsia="宋体" w:hAnsi="Times New Roman" w:cs="Times New Roman" w:hint="eastAsia"/>
                <w:kern w:val="0"/>
                <w:szCs w:val="21"/>
              </w:rPr>
              <w:t>）</w:t>
            </w:r>
          </w:p>
        </w:tc>
      </w:tr>
      <w:tr w:rsidR="009A0EB0" w:rsidRPr="009A0EB0" w14:paraId="2E24F2D0" w14:textId="77777777" w:rsidTr="00677E65">
        <w:trPr>
          <w:trHeight w:val="702"/>
        </w:trPr>
        <w:tc>
          <w:tcPr>
            <w:tcW w:w="923" w:type="pct"/>
            <w:shd w:val="clear" w:color="auto" w:fill="auto"/>
            <w:vAlign w:val="center"/>
            <w:hideMark/>
          </w:tcPr>
          <w:p w14:paraId="6A5C4471"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0%</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2.5%</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5.0%</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7.5%</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10.0%</w:t>
            </w:r>
          </w:p>
        </w:tc>
        <w:tc>
          <w:tcPr>
            <w:tcW w:w="1308" w:type="pct"/>
            <w:shd w:val="clear" w:color="auto" w:fill="auto"/>
            <w:vAlign w:val="center"/>
            <w:hideMark/>
          </w:tcPr>
          <w:p w14:paraId="70BAA2E0"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不超过</w:t>
            </w:r>
            <w:r w:rsidRPr="0098505E">
              <w:rPr>
                <w:rFonts w:ascii="Times New Roman" w:eastAsia="宋体" w:hAnsi="Times New Roman" w:cs="Times New Roman"/>
                <w:kern w:val="0"/>
                <w:szCs w:val="21"/>
              </w:rPr>
              <w:t>7.5%</w:t>
            </w:r>
          </w:p>
        </w:tc>
        <w:tc>
          <w:tcPr>
            <w:tcW w:w="922" w:type="pct"/>
            <w:shd w:val="clear" w:color="auto" w:fill="auto"/>
            <w:vAlign w:val="center"/>
            <w:hideMark/>
          </w:tcPr>
          <w:p w14:paraId="430766EF" w14:textId="28C463D0"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15.01±0.12g</w:t>
            </w:r>
          </w:p>
        </w:tc>
        <w:tc>
          <w:tcPr>
            <w:tcW w:w="665" w:type="pct"/>
            <w:shd w:val="clear" w:color="auto" w:fill="auto"/>
            <w:vAlign w:val="center"/>
            <w:hideMark/>
          </w:tcPr>
          <w:p w14:paraId="0E04A689"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草鱼</w:t>
            </w:r>
          </w:p>
        </w:tc>
        <w:tc>
          <w:tcPr>
            <w:tcW w:w="1181" w:type="pct"/>
            <w:shd w:val="clear" w:color="auto" w:fill="auto"/>
            <w:vAlign w:val="center"/>
            <w:hideMark/>
          </w:tcPr>
          <w:p w14:paraId="637582BA" w14:textId="7C204222"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丁国玉等</w:t>
            </w:r>
            <w:r w:rsidR="00930713">
              <w:rPr>
                <w:rFonts w:ascii="Times New Roman" w:eastAsia="宋体" w:hAnsi="Times New Roman" w:cs="Times New Roman" w:hint="eastAsia"/>
                <w:kern w:val="0"/>
                <w:szCs w:val="21"/>
              </w:rPr>
              <w:t>（</w:t>
            </w:r>
            <w:r w:rsidR="00930713">
              <w:rPr>
                <w:rFonts w:ascii="Times New Roman" w:eastAsia="宋体" w:hAnsi="Times New Roman" w:cs="Times New Roman" w:hint="eastAsia"/>
                <w:kern w:val="0"/>
                <w:szCs w:val="21"/>
              </w:rPr>
              <w:t>2019</w:t>
            </w:r>
            <w:r w:rsidR="00930713">
              <w:rPr>
                <w:rFonts w:ascii="Times New Roman" w:eastAsia="宋体" w:hAnsi="Times New Roman" w:cs="Times New Roman" w:hint="eastAsia"/>
                <w:kern w:val="0"/>
                <w:szCs w:val="21"/>
              </w:rPr>
              <w:t>）</w:t>
            </w:r>
          </w:p>
        </w:tc>
      </w:tr>
      <w:tr w:rsidR="009A0EB0" w:rsidRPr="009A0EB0" w14:paraId="7C1B1C69" w14:textId="77777777" w:rsidTr="00677E65">
        <w:trPr>
          <w:trHeight w:val="308"/>
        </w:trPr>
        <w:tc>
          <w:tcPr>
            <w:tcW w:w="923" w:type="pct"/>
            <w:shd w:val="clear" w:color="auto" w:fill="auto"/>
            <w:vAlign w:val="center"/>
            <w:hideMark/>
          </w:tcPr>
          <w:p w14:paraId="5A83D5DA"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3%-5%</w:t>
            </w:r>
          </w:p>
        </w:tc>
        <w:tc>
          <w:tcPr>
            <w:tcW w:w="1308" w:type="pct"/>
            <w:shd w:val="clear" w:color="auto" w:fill="auto"/>
            <w:vAlign w:val="center"/>
            <w:hideMark/>
          </w:tcPr>
          <w:p w14:paraId="0EAFE031" w14:textId="77777777" w:rsidR="0098505E" w:rsidRPr="0098505E" w:rsidRDefault="0098505E" w:rsidP="0098505E">
            <w:pPr>
              <w:widowControl/>
              <w:jc w:val="center"/>
              <w:rPr>
                <w:rFonts w:ascii="Times New Roman" w:eastAsia="宋体" w:hAnsi="Times New Roman" w:cs="Times New Roman"/>
                <w:kern w:val="0"/>
                <w:szCs w:val="21"/>
              </w:rPr>
            </w:pPr>
          </w:p>
        </w:tc>
        <w:tc>
          <w:tcPr>
            <w:tcW w:w="922" w:type="pct"/>
            <w:shd w:val="clear" w:color="auto" w:fill="auto"/>
            <w:vAlign w:val="center"/>
            <w:hideMark/>
          </w:tcPr>
          <w:p w14:paraId="0C388308"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550g</w:t>
            </w:r>
            <w:r w:rsidRPr="0098505E">
              <w:rPr>
                <w:rFonts w:ascii="Times New Roman" w:eastAsia="宋体" w:hAnsi="Times New Roman" w:cs="Times New Roman"/>
                <w:kern w:val="0"/>
                <w:szCs w:val="21"/>
              </w:rPr>
              <w:t>左右（成鱼后期）</w:t>
            </w:r>
          </w:p>
        </w:tc>
        <w:tc>
          <w:tcPr>
            <w:tcW w:w="665" w:type="pct"/>
            <w:shd w:val="clear" w:color="auto" w:fill="auto"/>
            <w:vAlign w:val="center"/>
            <w:hideMark/>
          </w:tcPr>
          <w:p w14:paraId="6F078B77"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草鱼</w:t>
            </w:r>
          </w:p>
        </w:tc>
        <w:tc>
          <w:tcPr>
            <w:tcW w:w="1181" w:type="pct"/>
            <w:shd w:val="clear" w:color="auto" w:fill="auto"/>
            <w:vAlign w:val="center"/>
            <w:hideMark/>
          </w:tcPr>
          <w:p w14:paraId="0F7E51F7" w14:textId="35EE8F88"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黄传书等</w:t>
            </w:r>
            <w:r w:rsidR="00930713">
              <w:rPr>
                <w:rFonts w:ascii="Times New Roman" w:eastAsia="宋体" w:hAnsi="Times New Roman" w:cs="Times New Roman" w:hint="eastAsia"/>
                <w:kern w:val="0"/>
                <w:szCs w:val="21"/>
              </w:rPr>
              <w:t>（</w:t>
            </w:r>
            <w:r w:rsidR="00930713">
              <w:rPr>
                <w:rFonts w:ascii="Times New Roman" w:eastAsia="宋体" w:hAnsi="Times New Roman" w:cs="Times New Roman" w:hint="eastAsia"/>
                <w:kern w:val="0"/>
                <w:szCs w:val="21"/>
              </w:rPr>
              <w:t>2019</w:t>
            </w:r>
            <w:r w:rsidR="00930713">
              <w:rPr>
                <w:rFonts w:ascii="Times New Roman" w:eastAsia="宋体" w:hAnsi="Times New Roman" w:cs="Times New Roman" w:hint="eastAsia"/>
                <w:kern w:val="0"/>
                <w:szCs w:val="21"/>
              </w:rPr>
              <w:t>）</w:t>
            </w:r>
          </w:p>
        </w:tc>
      </w:tr>
      <w:tr w:rsidR="009A0EB0" w:rsidRPr="009A0EB0" w14:paraId="70441FF7" w14:textId="77777777" w:rsidTr="00677E65">
        <w:trPr>
          <w:trHeight w:val="323"/>
        </w:trPr>
        <w:tc>
          <w:tcPr>
            <w:tcW w:w="923" w:type="pct"/>
            <w:shd w:val="clear" w:color="auto" w:fill="auto"/>
            <w:vAlign w:val="center"/>
            <w:hideMark/>
          </w:tcPr>
          <w:p w14:paraId="371DE460"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0%</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5%</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10%</w:t>
            </w:r>
          </w:p>
        </w:tc>
        <w:tc>
          <w:tcPr>
            <w:tcW w:w="1308" w:type="pct"/>
            <w:shd w:val="clear" w:color="auto" w:fill="auto"/>
            <w:vAlign w:val="center"/>
            <w:hideMark/>
          </w:tcPr>
          <w:p w14:paraId="10CF1703"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5%</w:t>
            </w:r>
          </w:p>
        </w:tc>
        <w:tc>
          <w:tcPr>
            <w:tcW w:w="922" w:type="pct"/>
            <w:shd w:val="clear" w:color="auto" w:fill="auto"/>
            <w:vAlign w:val="center"/>
            <w:hideMark/>
          </w:tcPr>
          <w:p w14:paraId="73B28349"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2-2.215kg</w:t>
            </w:r>
          </w:p>
        </w:tc>
        <w:tc>
          <w:tcPr>
            <w:tcW w:w="665" w:type="pct"/>
            <w:shd w:val="clear" w:color="auto" w:fill="auto"/>
            <w:vAlign w:val="center"/>
            <w:hideMark/>
          </w:tcPr>
          <w:p w14:paraId="22638660"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草鱼</w:t>
            </w:r>
          </w:p>
        </w:tc>
        <w:tc>
          <w:tcPr>
            <w:tcW w:w="1181" w:type="pct"/>
            <w:shd w:val="clear" w:color="auto" w:fill="auto"/>
            <w:vAlign w:val="center"/>
            <w:hideMark/>
          </w:tcPr>
          <w:p w14:paraId="5F26D848" w14:textId="32DFB061"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马恒甲等</w:t>
            </w:r>
            <w:r w:rsidR="00930713">
              <w:rPr>
                <w:rFonts w:ascii="Times New Roman" w:eastAsia="宋体" w:hAnsi="Times New Roman" w:cs="Times New Roman" w:hint="eastAsia"/>
                <w:kern w:val="0"/>
                <w:szCs w:val="21"/>
              </w:rPr>
              <w:t>（</w:t>
            </w:r>
            <w:r w:rsidR="00930713">
              <w:rPr>
                <w:rFonts w:ascii="Times New Roman" w:eastAsia="宋体" w:hAnsi="Times New Roman" w:cs="Times New Roman" w:hint="eastAsia"/>
                <w:kern w:val="0"/>
                <w:szCs w:val="21"/>
              </w:rPr>
              <w:t>2013</w:t>
            </w:r>
            <w:r w:rsidR="00930713">
              <w:rPr>
                <w:rFonts w:ascii="Times New Roman" w:eastAsia="宋体" w:hAnsi="Times New Roman" w:cs="Times New Roman" w:hint="eastAsia"/>
                <w:kern w:val="0"/>
                <w:szCs w:val="21"/>
              </w:rPr>
              <w:t>）</w:t>
            </w:r>
          </w:p>
        </w:tc>
      </w:tr>
      <w:tr w:rsidR="009A0EB0" w:rsidRPr="009A0EB0" w14:paraId="10FF26BD" w14:textId="77777777" w:rsidTr="00677E65">
        <w:trPr>
          <w:trHeight w:val="570"/>
        </w:trPr>
        <w:tc>
          <w:tcPr>
            <w:tcW w:w="923" w:type="pct"/>
            <w:shd w:val="clear" w:color="auto" w:fill="auto"/>
            <w:vAlign w:val="center"/>
            <w:hideMark/>
          </w:tcPr>
          <w:p w14:paraId="008B3075"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0%</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5%</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10%</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15%</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20%</w:t>
            </w:r>
          </w:p>
        </w:tc>
        <w:tc>
          <w:tcPr>
            <w:tcW w:w="1308" w:type="pct"/>
            <w:shd w:val="clear" w:color="auto" w:fill="auto"/>
            <w:vAlign w:val="center"/>
            <w:hideMark/>
          </w:tcPr>
          <w:p w14:paraId="76CEB75E"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10%</w:t>
            </w:r>
            <w:r w:rsidRPr="0098505E">
              <w:rPr>
                <w:rFonts w:ascii="Times New Roman" w:eastAsia="宋体" w:hAnsi="Times New Roman" w:cs="Times New Roman"/>
                <w:kern w:val="0"/>
                <w:szCs w:val="21"/>
              </w:rPr>
              <w:t>最好，不超过</w:t>
            </w:r>
            <w:r w:rsidRPr="0098505E">
              <w:rPr>
                <w:rFonts w:ascii="Times New Roman" w:eastAsia="宋体" w:hAnsi="Times New Roman" w:cs="Times New Roman"/>
                <w:kern w:val="0"/>
                <w:szCs w:val="21"/>
              </w:rPr>
              <w:t>20%</w:t>
            </w:r>
            <w:r w:rsidRPr="0098505E">
              <w:rPr>
                <w:rFonts w:ascii="Times New Roman" w:eastAsia="宋体" w:hAnsi="Times New Roman" w:cs="Times New Roman"/>
                <w:kern w:val="0"/>
                <w:szCs w:val="21"/>
              </w:rPr>
              <w:t>，没有不良影响</w:t>
            </w:r>
          </w:p>
        </w:tc>
        <w:tc>
          <w:tcPr>
            <w:tcW w:w="922" w:type="pct"/>
            <w:shd w:val="clear" w:color="auto" w:fill="auto"/>
            <w:vAlign w:val="center"/>
            <w:hideMark/>
          </w:tcPr>
          <w:p w14:paraId="735D7A32" w14:textId="2AD6F6D8"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1112.06±83.19</w:t>
            </w:r>
            <w:r w:rsidRPr="009A0EB0">
              <w:rPr>
                <w:rFonts w:ascii="Times New Roman" w:eastAsia="宋体" w:hAnsi="Times New Roman" w:cs="Times New Roman"/>
                <w:kern w:val="0"/>
                <w:szCs w:val="21"/>
              </w:rPr>
              <w:t xml:space="preserve"> </w:t>
            </w:r>
            <w:r w:rsidRPr="0098505E">
              <w:rPr>
                <w:rFonts w:ascii="Times New Roman" w:eastAsia="宋体" w:hAnsi="Times New Roman" w:cs="Times New Roman"/>
                <w:kern w:val="0"/>
                <w:szCs w:val="21"/>
              </w:rPr>
              <w:t>g</w:t>
            </w:r>
          </w:p>
        </w:tc>
        <w:tc>
          <w:tcPr>
            <w:tcW w:w="665" w:type="pct"/>
            <w:shd w:val="clear" w:color="auto" w:fill="auto"/>
            <w:vAlign w:val="center"/>
            <w:hideMark/>
          </w:tcPr>
          <w:p w14:paraId="6425CEDE"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草鱼</w:t>
            </w:r>
          </w:p>
        </w:tc>
        <w:tc>
          <w:tcPr>
            <w:tcW w:w="1181" w:type="pct"/>
            <w:shd w:val="clear" w:color="auto" w:fill="auto"/>
            <w:vAlign w:val="center"/>
            <w:hideMark/>
          </w:tcPr>
          <w:p w14:paraId="197DFA7C" w14:textId="55764BBB"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周东来等</w:t>
            </w:r>
            <w:r w:rsidR="00930713">
              <w:rPr>
                <w:rFonts w:ascii="Times New Roman" w:eastAsia="宋体" w:hAnsi="Times New Roman" w:cs="Times New Roman" w:hint="eastAsia"/>
                <w:kern w:val="0"/>
                <w:szCs w:val="21"/>
              </w:rPr>
              <w:t>（</w:t>
            </w:r>
            <w:r w:rsidR="00930713">
              <w:rPr>
                <w:rFonts w:ascii="Times New Roman" w:eastAsia="宋体" w:hAnsi="Times New Roman" w:cs="Times New Roman" w:hint="eastAsia"/>
                <w:kern w:val="0"/>
                <w:szCs w:val="21"/>
              </w:rPr>
              <w:t>2021</w:t>
            </w:r>
          </w:p>
        </w:tc>
      </w:tr>
      <w:tr w:rsidR="009A0EB0" w:rsidRPr="009A0EB0" w14:paraId="081DD883" w14:textId="77777777" w:rsidTr="00677E65">
        <w:trPr>
          <w:trHeight w:val="323"/>
        </w:trPr>
        <w:tc>
          <w:tcPr>
            <w:tcW w:w="923" w:type="pct"/>
            <w:shd w:val="clear" w:color="auto" w:fill="auto"/>
            <w:vAlign w:val="center"/>
            <w:hideMark/>
          </w:tcPr>
          <w:p w14:paraId="277DE346"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0%</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3%</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6%</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9%</w:t>
            </w:r>
          </w:p>
        </w:tc>
        <w:tc>
          <w:tcPr>
            <w:tcW w:w="1308" w:type="pct"/>
            <w:shd w:val="clear" w:color="auto" w:fill="auto"/>
            <w:vAlign w:val="center"/>
            <w:hideMark/>
          </w:tcPr>
          <w:p w14:paraId="2384BA44"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6%-9%</w:t>
            </w:r>
          </w:p>
        </w:tc>
        <w:tc>
          <w:tcPr>
            <w:tcW w:w="922" w:type="pct"/>
            <w:shd w:val="clear" w:color="auto" w:fill="auto"/>
            <w:vAlign w:val="center"/>
            <w:hideMark/>
          </w:tcPr>
          <w:p w14:paraId="35EA8145" w14:textId="77777777" w:rsidR="0098505E" w:rsidRPr="0098505E" w:rsidRDefault="0098505E" w:rsidP="0098505E">
            <w:pPr>
              <w:widowControl/>
              <w:jc w:val="center"/>
              <w:rPr>
                <w:rFonts w:ascii="Times New Roman" w:eastAsia="宋体" w:hAnsi="Times New Roman" w:cs="Times New Roman"/>
                <w:kern w:val="0"/>
                <w:szCs w:val="21"/>
              </w:rPr>
            </w:pPr>
          </w:p>
        </w:tc>
        <w:tc>
          <w:tcPr>
            <w:tcW w:w="665" w:type="pct"/>
            <w:shd w:val="clear" w:color="auto" w:fill="auto"/>
            <w:vAlign w:val="center"/>
            <w:hideMark/>
          </w:tcPr>
          <w:p w14:paraId="006E013F"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草鱼</w:t>
            </w:r>
          </w:p>
        </w:tc>
        <w:tc>
          <w:tcPr>
            <w:tcW w:w="1181" w:type="pct"/>
            <w:shd w:val="clear" w:color="auto" w:fill="auto"/>
            <w:vAlign w:val="center"/>
            <w:hideMark/>
          </w:tcPr>
          <w:p w14:paraId="173284D0" w14:textId="5E110EDF"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孙清华</w:t>
            </w:r>
            <w:r w:rsidR="000337C2">
              <w:rPr>
                <w:rFonts w:ascii="Times New Roman" w:eastAsia="宋体" w:hAnsi="Times New Roman" w:cs="Times New Roman" w:hint="eastAsia"/>
                <w:kern w:val="0"/>
                <w:szCs w:val="21"/>
              </w:rPr>
              <w:t>等</w:t>
            </w:r>
            <w:r w:rsidR="00930713">
              <w:rPr>
                <w:rFonts w:ascii="Times New Roman" w:eastAsia="宋体" w:hAnsi="Times New Roman" w:cs="Times New Roman" w:hint="eastAsia"/>
                <w:kern w:val="0"/>
                <w:szCs w:val="21"/>
              </w:rPr>
              <w:t>（</w:t>
            </w:r>
            <w:r w:rsidR="00930713">
              <w:rPr>
                <w:rFonts w:ascii="Times New Roman" w:eastAsia="宋体" w:hAnsi="Times New Roman" w:cs="Times New Roman" w:hint="eastAsia"/>
                <w:kern w:val="0"/>
                <w:szCs w:val="21"/>
              </w:rPr>
              <w:t>2021</w:t>
            </w:r>
            <w:r w:rsidR="00930713">
              <w:rPr>
                <w:rFonts w:ascii="Times New Roman" w:eastAsia="宋体" w:hAnsi="Times New Roman" w:cs="Times New Roman" w:hint="eastAsia"/>
                <w:kern w:val="0"/>
                <w:szCs w:val="21"/>
              </w:rPr>
              <w:t>）</w:t>
            </w:r>
          </w:p>
        </w:tc>
      </w:tr>
      <w:tr w:rsidR="009A0EB0" w:rsidRPr="009A0EB0" w14:paraId="1248D5BE" w14:textId="77777777" w:rsidTr="00677E65">
        <w:trPr>
          <w:trHeight w:val="622"/>
        </w:trPr>
        <w:tc>
          <w:tcPr>
            <w:tcW w:w="923" w:type="pct"/>
            <w:shd w:val="clear" w:color="auto" w:fill="auto"/>
            <w:vAlign w:val="center"/>
            <w:hideMark/>
          </w:tcPr>
          <w:p w14:paraId="7C07DA5D"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0%</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3%</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6%</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9%</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12%</w:t>
            </w:r>
          </w:p>
        </w:tc>
        <w:tc>
          <w:tcPr>
            <w:tcW w:w="1308" w:type="pct"/>
            <w:shd w:val="clear" w:color="auto" w:fill="auto"/>
            <w:vAlign w:val="center"/>
            <w:hideMark/>
          </w:tcPr>
          <w:p w14:paraId="54510FE4"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6%</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9%</w:t>
            </w:r>
            <w:r w:rsidRPr="0098505E">
              <w:rPr>
                <w:rFonts w:ascii="Times New Roman" w:eastAsia="宋体" w:hAnsi="Times New Roman" w:cs="Times New Roman"/>
                <w:kern w:val="0"/>
                <w:szCs w:val="21"/>
              </w:rPr>
              <w:t>均可，</w:t>
            </w:r>
            <w:r w:rsidRPr="0098505E">
              <w:rPr>
                <w:rFonts w:ascii="Times New Roman" w:eastAsia="宋体" w:hAnsi="Times New Roman" w:cs="Times New Roman"/>
                <w:kern w:val="0"/>
                <w:szCs w:val="21"/>
              </w:rPr>
              <w:t>9%</w:t>
            </w:r>
            <w:r w:rsidRPr="0098505E">
              <w:rPr>
                <w:rFonts w:ascii="Times New Roman" w:eastAsia="宋体" w:hAnsi="Times New Roman" w:cs="Times New Roman"/>
                <w:kern w:val="0"/>
                <w:szCs w:val="21"/>
              </w:rPr>
              <w:t>最好</w:t>
            </w:r>
          </w:p>
        </w:tc>
        <w:tc>
          <w:tcPr>
            <w:tcW w:w="922" w:type="pct"/>
            <w:shd w:val="clear" w:color="auto" w:fill="auto"/>
            <w:vAlign w:val="center"/>
            <w:hideMark/>
          </w:tcPr>
          <w:p w14:paraId="44DB87DA" w14:textId="13C8853A"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55±4.5g</w:t>
            </w:r>
          </w:p>
        </w:tc>
        <w:tc>
          <w:tcPr>
            <w:tcW w:w="665" w:type="pct"/>
            <w:shd w:val="clear" w:color="auto" w:fill="auto"/>
            <w:vAlign w:val="center"/>
            <w:hideMark/>
          </w:tcPr>
          <w:p w14:paraId="34F790DC"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草鱼</w:t>
            </w:r>
          </w:p>
        </w:tc>
        <w:tc>
          <w:tcPr>
            <w:tcW w:w="1181" w:type="pct"/>
            <w:shd w:val="clear" w:color="auto" w:fill="auto"/>
            <w:vAlign w:val="center"/>
            <w:hideMark/>
          </w:tcPr>
          <w:p w14:paraId="187D1986" w14:textId="612C2DB0"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刘家星等</w:t>
            </w:r>
            <w:r w:rsidR="00930713">
              <w:rPr>
                <w:rFonts w:ascii="Times New Roman" w:eastAsia="宋体" w:hAnsi="Times New Roman" w:cs="Times New Roman" w:hint="eastAsia"/>
                <w:kern w:val="0"/>
                <w:szCs w:val="21"/>
              </w:rPr>
              <w:t>（</w:t>
            </w:r>
            <w:r w:rsidR="00930713">
              <w:rPr>
                <w:rFonts w:ascii="Times New Roman" w:eastAsia="宋体" w:hAnsi="Times New Roman" w:cs="Times New Roman" w:hint="eastAsia"/>
                <w:kern w:val="0"/>
                <w:szCs w:val="21"/>
              </w:rPr>
              <w:t>2018</w:t>
            </w:r>
            <w:r w:rsidR="00930713">
              <w:rPr>
                <w:rFonts w:ascii="Times New Roman" w:eastAsia="宋体" w:hAnsi="Times New Roman" w:cs="Times New Roman" w:hint="eastAsia"/>
                <w:kern w:val="0"/>
                <w:szCs w:val="21"/>
              </w:rPr>
              <w:t>）</w:t>
            </w:r>
          </w:p>
        </w:tc>
      </w:tr>
      <w:tr w:rsidR="009A0EB0" w:rsidRPr="009A0EB0" w14:paraId="5562D1DC" w14:textId="77777777" w:rsidTr="00677E65">
        <w:trPr>
          <w:trHeight w:val="555"/>
        </w:trPr>
        <w:tc>
          <w:tcPr>
            <w:tcW w:w="923" w:type="pct"/>
            <w:shd w:val="clear" w:color="auto" w:fill="auto"/>
            <w:vAlign w:val="center"/>
            <w:hideMark/>
          </w:tcPr>
          <w:p w14:paraId="0F3C8602" w14:textId="77777777" w:rsidR="0098505E" w:rsidRPr="0098505E" w:rsidRDefault="0098505E" w:rsidP="0098505E">
            <w:pPr>
              <w:widowControl/>
              <w:jc w:val="center"/>
              <w:rPr>
                <w:rFonts w:ascii="Times New Roman" w:eastAsia="宋体" w:hAnsi="Times New Roman" w:cs="Times New Roman"/>
                <w:kern w:val="0"/>
                <w:szCs w:val="21"/>
              </w:rPr>
            </w:pPr>
          </w:p>
        </w:tc>
        <w:tc>
          <w:tcPr>
            <w:tcW w:w="1308" w:type="pct"/>
            <w:shd w:val="clear" w:color="auto" w:fill="auto"/>
            <w:vAlign w:val="center"/>
            <w:hideMark/>
          </w:tcPr>
          <w:p w14:paraId="1FEDC61B"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添加量为</w:t>
            </w:r>
            <w:r w:rsidRPr="0098505E">
              <w:rPr>
                <w:rFonts w:ascii="Times New Roman" w:eastAsia="宋体" w:hAnsi="Times New Roman" w:cs="Times New Roman"/>
                <w:kern w:val="0"/>
                <w:szCs w:val="21"/>
              </w:rPr>
              <w:t>4%</w:t>
            </w:r>
            <w:r w:rsidRPr="0098505E">
              <w:rPr>
                <w:rFonts w:ascii="Times New Roman" w:eastAsia="宋体" w:hAnsi="Times New Roman" w:cs="Times New Roman"/>
                <w:kern w:val="0"/>
                <w:szCs w:val="21"/>
              </w:rPr>
              <w:t>、超微效果最好</w:t>
            </w:r>
          </w:p>
        </w:tc>
        <w:tc>
          <w:tcPr>
            <w:tcW w:w="922" w:type="pct"/>
            <w:shd w:val="clear" w:color="auto" w:fill="auto"/>
            <w:vAlign w:val="center"/>
            <w:hideMark/>
          </w:tcPr>
          <w:p w14:paraId="7FD5C94E"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8.72±0.03g</w:t>
            </w:r>
          </w:p>
        </w:tc>
        <w:tc>
          <w:tcPr>
            <w:tcW w:w="665" w:type="pct"/>
            <w:shd w:val="clear" w:color="auto" w:fill="auto"/>
            <w:vAlign w:val="center"/>
            <w:hideMark/>
          </w:tcPr>
          <w:p w14:paraId="4798AAD3"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大口黑鲈</w:t>
            </w:r>
          </w:p>
        </w:tc>
        <w:tc>
          <w:tcPr>
            <w:tcW w:w="1181" w:type="pct"/>
            <w:shd w:val="clear" w:color="auto" w:fill="auto"/>
            <w:vAlign w:val="center"/>
            <w:hideMark/>
          </w:tcPr>
          <w:p w14:paraId="46DE334C" w14:textId="4593B207" w:rsidR="0098505E" w:rsidRPr="0098505E" w:rsidRDefault="0098505E" w:rsidP="0098505E">
            <w:pPr>
              <w:widowControl/>
              <w:jc w:val="center"/>
              <w:rPr>
                <w:rFonts w:ascii="Times New Roman" w:eastAsia="宋体" w:hAnsi="Times New Roman" w:cs="Times New Roman"/>
                <w:kern w:val="0"/>
                <w:szCs w:val="21"/>
              </w:rPr>
            </w:pPr>
            <w:proofErr w:type="spellStart"/>
            <w:r w:rsidRPr="0098505E">
              <w:rPr>
                <w:rFonts w:ascii="Times New Roman" w:eastAsia="宋体" w:hAnsi="Times New Roman" w:cs="Times New Roman"/>
                <w:kern w:val="0"/>
                <w:szCs w:val="21"/>
              </w:rPr>
              <w:t>Yexin</w:t>
            </w:r>
            <w:proofErr w:type="spellEnd"/>
            <w:r w:rsidRPr="0098505E">
              <w:rPr>
                <w:rFonts w:ascii="Times New Roman" w:eastAsia="宋体" w:hAnsi="Times New Roman" w:cs="Times New Roman"/>
                <w:kern w:val="0"/>
                <w:szCs w:val="21"/>
              </w:rPr>
              <w:t xml:space="preserve"> Wei </w:t>
            </w:r>
            <w:r w:rsidR="00930713">
              <w:rPr>
                <w:rFonts w:ascii="Times New Roman" w:eastAsia="宋体" w:hAnsi="Times New Roman" w:cs="Times New Roman" w:hint="eastAsia"/>
                <w:kern w:val="0"/>
                <w:szCs w:val="21"/>
              </w:rPr>
              <w:t>等（</w:t>
            </w:r>
            <w:r w:rsidR="00930713">
              <w:rPr>
                <w:rFonts w:ascii="Times New Roman" w:eastAsia="宋体" w:hAnsi="Times New Roman" w:cs="Times New Roman" w:hint="eastAsia"/>
                <w:kern w:val="0"/>
                <w:szCs w:val="21"/>
              </w:rPr>
              <w:t>2023</w:t>
            </w:r>
            <w:r w:rsidR="00930713">
              <w:rPr>
                <w:rFonts w:ascii="Times New Roman" w:eastAsia="宋体" w:hAnsi="Times New Roman" w:cs="Times New Roman" w:hint="eastAsia"/>
                <w:kern w:val="0"/>
                <w:szCs w:val="21"/>
              </w:rPr>
              <w:t>）</w:t>
            </w:r>
          </w:p>
        </w:tc>
      </w:tr>
      <w:tr w:rsidR="009A0EB0" w:rsidRPr="009A0EB0" w14:paraId="05570321" w14:textId="77777777" w:rsidTr="00677E65">
        <w:trPr>
          <w:trHeight w:val="323"/>
        </w:trPr>
        <w:tc>
          <w:tcPr>
            <w:tcW w:w="923" w:type="pct"/>
            <w:shd w:val="clear" w:color="auto" w:fill="auto"/>
            <w:vAlign w:val="center"/>
            <w:hideMark/>
          </w:tcPr>
          <w:p w14:paraId="4B19CA4D"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提取物</w:t>
            </w:r>
            <w:r w:rsidRPr="0098505E">
              <w:rPr>
                <w:rFonts w:ascii="Times New Roman" w:eastAsia="宋体" w:hAnsi="Times New Roman" w:cs="Times New Roman"/>
                <w:kern w:val="0"/>
                <w:szCs w:val="21"/>
              </w:rPr>
              <w:t>10%</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20%</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40%</w:t>
            </w:r>
          </w:p>
        </w:tc>
        <w:tc>
          <w:tcPr>
            <w:tcW w:w="1308" w:type="pct"/>
            <w:shd w:val="clear" w:color="auto" w:fill="auto"/>
            <w:vAlign w:val="center"/>
            <w:hideMark/>
          </w:tcPr>
          <w:p w14:paraId="3772BC99"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10%</w:t>
            </w:r>
            <w:r w:rsidRPr="0098505E">
              <w:rPr>
                <w:rFonts w:ascii="Times New Roman" w:eastAsia="宋体" w:hAnsi="Times New Roman" w:cs="Times New Roman"/>
                <w:kern w:val="0"/>
                <w:szCs w:val="21"/>
              </w:rPr>
              <w:t>乙醇提取</w:t>
            </w:r>
          </w:p>
        </w:tc>
        <w:tc>
          <w:tcPr>
            <w:tcW w:w="922" w:type="pct"/>
            <w:shd w:val="clear" w:color="auto" w:fill="auto"/>
            <w:vAlign w:val="center"/>
            <w:hideMark/>
          </w:tcPr>
          <w:p w14:paraId="47B9FE24"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8.34±0.05g</w:t>
            </w:r>
          </w:p>
        </w:tc>
        <w:tc>
          <w:tcPr>
            <w:tcW w:w="665" w:type="pct"/>
            <w:shd w:val="clear" w:color="auto" w:fill="auto"/>
            <w:vAlign w:val="center"/>
            <w:hideMark/>
          </w:tcPr>
          <w:p w14:paraId="45578CA2"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罗非鱼</w:t>
            </w:r>
          </w:p>
        </w:tc>
        <w:tc>
          <w:tcPr>
            <w:tcW w:w="1181" w:type="pct"/>
            <w:shd w:val="clear" w:color="auto" w:fill="auto"/>
            <w:vAlign w:val="center"/>
            <w:hideMark/>
          </w:tcPr>
          <w:p w14:paraId="4ABB0FB9" w14:textId="19612A7C" w:rsidR="0098505E" w:rsidRPr="0098505E" w:rsidRDefault="0098505E" w:rsidP="0098505E">
            <w:pPr>
              <w:widowControl/>
              <w:jc w:val="center"/>
              <w:rPr>
                <w:rFonts w:ascii="Times New Roman" w:eastAsia="宋体" w:hAnsi="Times New Roman" w:cs="Times New Roman"/>
                <w:kern w:val="0"/>
                <w:szCs w:val="21"/>
              </w:rPr>
            </w:pPr>
            <w:proofErr w:type="spellStart"/>
            <w:r w:rsidRPr="0098505E">
              <w:rPr>
                <w:rFonts w:ascii="Times New Roman" w:eastAsia="宋体" w:hAnsi="Times New Roman" w:cs="Times New Roman"/>
                <w:kern w:val="0"/>
                <w:szCs w:val="21"/>
              </w:rPr>
              <w:t>Xuelian</w:t>
            </w:r>
            <w:proofErr w:type="spellEnd"/>
            <w:r w:rsidRPr="0098505E">
              <w:rPr>
                <w:rFonts w:ascii="Times New Roman" w:eastAsia="宋体" w:hAnsi="Times New Roman" w:cs="Times New Roman"/>
                <w:kern w:val="0"/>
                <w:szCs w:val="21"/>
              </w:rPr>
              <w:t xml:space="preserve"> Tang </w:t>
            </w:r>
            <w:r w:rsidR="00930713">
              <w:rPr>
                <w:rFonts w:ascii="Times New Roman" w:eastAsia="宋体" w:hAnsi="Times New Roman" w:cs="Times New Roman" w:hint="eastAsia"/>
                <w:kern w:val="0"/>
                <w:szCs w:val="21"/>
              </w:rPr>
              <w:t>等（</w:t>
            </w:r>
            <w:r w:rsidR="00930713">
              <w:rPr>
                <w:rFonts w:ascii="Times New Roman" w:eastAsia="宋体" w:hAnsi="Times New Roman" w:cs="Times New Roman" w:hint="eastAsia"/>
                <w:kern w:val="0"/>
                <w:szCs w:val="21"/>
              </w:rPr>
              <w:t>2022</w:t>
            </w:r>
            <w:r w:rsidR="00930713">
              <w:rPr>
                <w:rFonts w:ascii="Times New Roman" w:eastAsia="宋体" w:hAnsi="Times New Roman" w:cs="Times New Roman" w:hint="eastAsia"/>
                <w:kern w:val="0"/>
                <w:szCs w:val="21"/>
              </w:rPr>
              <w:t>）</w:t>
            </w:r>
          </w:p>
        </w:tc>
      </w:tr>
      <w:tr w:rsidR="009A0EB0" w:rsidRPr="009A0EB0" w14:paraId="60ED798A" w14:textId="77777777" w:rsidTr="00677E65">
        <w:trPr>
          <w:trHeight w:val="323"/>
        </w:trPr>
        <w:tc>
          <w:tcPr>
            <w:tcW w:w="923" w:type="pct"/>
            <w:shd w:val="clear" w:color="auto" w:fill="auto"/>
            <w:vAlign w:val="center"/>
            <w:hideMark/>
          </w:tcPr>
          <w:p w14:paraId="761FB112"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0%</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2%</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4%</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6%</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8%</w:t>
            </w:r>
          </w:p>
        </w:tc>
        <w:tc>
          <w:tcPr>
            <w:tcW w:w="1308" w:type="pct"/>
            <w:shd w:val="clear" w:color="auto" w:fill="auto"/>
            <w:vAlign w:val="center"/>
            <w:hideMark/>
          </w:tcPr>
          <w:p w14:paraId="38D90690"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4%</w:t>
            </w:r>
          </w:p>
        </w:tc>
        <w:tc>
          <w:tcPr>
            <w:tcW w:w="922" w:type="pct"/>
            <w:shd w:val="clear" w:color="auto" w:fill="auto"/>
            <w:vAlign w:val="center"/>
            <w:hideMark/>
          </w:tcPr>
          <w:p w14:paraId="78DD8213"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9.02±0.03g</w:t>
            </w:r>
          </w:p>
        </w:tc>
        <w:tc>
          <w:tcPr>
            <w:tcW w:w="665" w:type="pct"/>
            <w:shd w:val="clear" w:color="auto" w:fill="auto"/>
            <w:vAlign w:val="center"/>
            <w:hideMark/>
          </w:tcPr>
          <w:p w14:paraId="64D402D8"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金鲳鱼</w:t>
            </w:r>
          </w:p>
        </w:tc>
        <w:tc>
          <w:tcPr>
            <w:tcW w:w="1181" w:type="pct"/>
            <w:shd w:val="clear" w:color="auto" w:fill="auto"/>
            <w:vAlign w:val="center"/>
            <w:hideMark/>
          </w:tcPr>
          <w:p w14:paraId="347E00B2" w14:textId="2B7122BF"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Lijun Ning</w:t>
            </w:r>
            <w:r w:rsidR="00930713">
              <w:rPr>
                <w:rFonts w:ascii="Times New Roman" w:eastAsia="宋体" w:hAnsi="Times New Roman" w:cs="Times New Roman" w:hint="eastAsia"/>
                <w:kern w:val="0"/>
                <w:szCs w:val="21"/>
              </w:rPr>
              <w:t>等（</w:t>
            </w:r>
            <w:r w:rsidR="00930713">
              <w:rPr>
                <w:rFonts w:ascii="Times New Roman" w:eastAsia="宋体" w:hAnsi="Times New Roman" w:cs="Times New Roman" w:hint="eastAsia"/>
                <w:kern w:val="0"/>
                <w:szCs w:val="21"/>
              </w:rPr>
              <w:t>2022</w:t>
            </w:r>
            <w:r w:rsidR="00930713">
              <w:rPr>
                <w:rFonts w:ascii="Times New Roman" w:eastAsia="宋体" w:hAnsi="Times New Roman" w:cs="Times New Roman" w:hint="eastAsia"/>
                <w:kern w:val="0"/>
                <w:szCs w:val="21"/>
              </w:rPr>
              <w:t>）</w:t>
            </w:r>
          </w:p>
        </w:tc>
      </w:tr>
      <w:tr w:rsidR="009A0EB0" w:rsidRPr="009A0EB0" w14:paraId="2052DFDE" w14:textId="77777777" w:rsidTr="00677E65">
        <w:trPr>
          <w:trHeight w:val="1110"/>
        </w:trPr>
        <w:tc>
          <w:tcPr>
            <w:tcW w:w="923" w:type="pct"/>
            <w:shd w:val="clear" w:color="auto" w:fill="auto"/>
            <w:vAlign w:val="center"/>
            <w:hideMark/>
          </w:tcPr>
          <w:p w14:paraId="115C8AE9"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0%</w:t>
            </w:r>
            <w:r w:rsidRPr="0098505E">
              <w:rPr>
                <w:rFonts w:ascii="Times New Roman" w:eastAsia="宋体" w:hAnsi="Times New Roman" w:cs="Times New Roman"/>
                <w:kern w:val="0"/>
                <w:szCs w:val="21"/>
              </w:rPr>
              <w:t>、桑粉和发酵桑粉（</w:t>
            </w:r>
            <w:r w:rsidRPr="0098505E">
              <w:rPr>
                <w:rFonts w:ascii="Times New Roman" w:eastAsia="宋体" w:hAnsi="Times New Roman" w:cs="Times New Roman"/>
                <w:kern w:val="0"/>
                <w:szCs w:val="21"/>
              </w:rPr>
              <w:t>2.22%</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4.44%</w:t>
            </w:r>
            <w:r w:rsidRPr="0098505E">
              <w:rPr>
                <w:rFonts w:ascii="Times New Roman" w:eastAsia="宋体" w:hAnsi="Times New Roman" w:cs="Times New Roman"/>
                <w:kern w:val="0"/>
                <w:szCs w:val="21"/>
              </w:rPr>
              <w:t>）</w:t>
            </w:r>
          </w:p>
        </w:tc>
        <w:tc>
          <w:tcPr>
            <w:tcW w:w="1308" w:type="pct"/>
            <w:shd w:val="clear" w:color="auto" w:fill="auto"/>
            <w:vAlign w:val="center"/>
            <w:hideMark/>
          </w:tcPr>
          <w:p w14:paraId="2649D613"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2.22%</w:t>
            </w:r>
            <w:r w:rsidRPr="0098505E">
              <w:rPr>
                <w:rFonts w:ascii="Times New Roman" w:eastAsia="宋体" w:hAnsi="Times New Roman" w:cs="Times New Roman"/>
                <w:kern w:val="0"/>
                <w:szCs w:val="21"/>
              </w:rPr>
              <w:t>发酵桑叶粉、促进生长性能并增强抗炎反应</w:t>
            </w:r>
            <w:r w:rsidRPr="0098505E">
              <w:rPr>
                <w:rFonts w:ascii="Times New Roman" w:eastAsia="宋体" w:hAnsi="Times New Roman" w:cs="Times New Roman"/>
                <w:kern w:val="0"/>
                <w:szCs w:val="21"/>
              </w:rPr>
              <w:t>/4.44%</w:t>
            </w:r>
            <w:r w:rsidRPr="0098505E">
              <w:rPr>
                <w:rFonts w:ascii="Times New Roman" w:eastAsia="宋体" w:hAnsi="Times New Roman" w:cs="Times New Roman"/>
                <w:kern w:val="0"/>
                <w:szCs w:val="21"/>
              </w:rPr>
              <w:t>发酵</w:t>
            </w:r>
            <w:proofErr w:type="gramStart"/>
            <w:r w:rsidRPr="0098505E">
              <w:rPr>
                <w:rFonts w:ascii="Times New Roman" w:eastAsia="宋体" w:hAnsi="Times New Roman" w:cs="Times New Roman"/>
                <w:kern w:val="0"/>
                <w:szCs w:val="21"/>
              </w:rPr>
              <w:t>桑叶粉降血脂</w:t>
            </w:r>
            <w:proofErr w:type="gramEnd"/>
            <w:r w:rsidRPr="0098505E">
              <w:rPr>
                <w:rFonts w:ascii="Times New Roman" w:eastAsia="宋体" w:hAnsi="Times New Roman" w:cs="Times New Roman"/>
                <w:kern w:val="0"/>
                <w:szCs w:val="21"/>
              </w:rPr>
              <w:t>、肝脏抗氧化</w:t>
            </w:r>
          </w:p>
        </w:tc>
        <w:tc>
          <w:tcPr>
            <w:tcW w:w="922" w:type="pct"/>
            <w:shd w:val="clear" w:color="auto" w:fill="auto"/>
            <w:vAlign w:val="center"/>
            <w:hideMark/>
          </w:tcPr>
          <w:p w14:paraId="79A6710A"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20.25±0.24g</w:t>
            </w:r>
          </w:p>
        </w:tc>
        <w:tc>
          <w:tcPr>
            <w:tcW w:w="665" w:type="pct"/>
            <w:shd w:val="clear" w:color="auto" w:fill="auto"/>
            <w:vAlign w:val="center"/>
            <w:hideMark/>
          </w:tcPr>
          <w:p w14:paraId="014B7A2F"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团头</w:t>
            </w:r>
            <w:proofErr w:type="gramStart"/>
            <w:r w:rsidRPr="0098505E">
              <w:rPr>
                <w:rFonts w:ascii="Times New Roman" w:eastAsia="宋体" w:hAnsi="Times New Roman" w:cs="Times New Roman"/>
                <w:kern w:val="0"/>
                <w:szCs w:val="21"/>
              </w:rPr>
              <w:t>鲂</w:t>
            </w:r>
            <w:proofErr w:type="gramEnd"/>
          </w:p>
        </w:tc>
        <w:tc>
          <w:tcPr>
            <w:tcW w:w="1181" w:type="pct"/>
            <w:shd w:val="clear" w:color="auto" w:fill="auto"/>
            <w:vAlign w:val="center"/>
            <w:hideMark/>
          </w:tcPr>
          <w:p w14:paraId="479AFFC4" w14:textId="1CD9F9FC" w:rsidR="0098505E" w:rsidRPr="0098505E" w:rsidRDefault="0098505E" w:rsidP="0098505E">
            <w:pPr>
              <w:widowControl/>
              <w:jc w:val="center"/>
              <w:rPr>
                <w:rFonts w:ascii="Times New Roman" w:eastAsia="宋体" w:hAnsi="Times New Roman" w:cs="Times New Roman"/>
                <w:kern w:val="0"/>
                <w:szCs w:val="21"/>
              </w:rPr>
            </w:pPr>
            <w:proofErr w:type="spellStart"/>
            <w:r w:rsidRPr="0098505E">
              <w:rPr>
                <w:rFonts w:ascii="Times New Roman" w:eastAsia="宋体" w:hAnsi="Times New Roman" w:cs="Times New Roman"/>
                <w:kern w:val="0"/>
                <w:szCs w:val="21"/>
              </w:rPr>
              <w:t>Wenqiang</w:t>
            </w:r>
            <w:proofErr w:type="spellEnd"/>
            <w:r w:rsidRPr="0098505E">
              <w:rPr>
                <w:rFonts w:ascii="Times New Roman" w:eastAsia="宋体" w:hAnsi="Times New Roman" w:cs="Times New Roman"/>
                <w:kern w:val="0"/>
                <w:szCs w:val="21"/>
              </w:rPr>
              <w:t xml:space="preserve"> Jiang</w:t>
            </w:r>
            <w:r w:rsidR="00930713">
              <w:rPr>
                <w:rFonts w:ascii="Times New Roman" w:eastAsia="宋体" w:hAnsi="Times New Roman" w:cs="Times New Roman" w:hint="eastAsia"/>
                <w:kern w:val="0"/>
                <w:szCs w:val="21"/>
              </w:rPr>
              <w:t>等（</w:t>
            </w:r>
            <w:r w:rsidR="00930713">
              <w:rPr>
                <w:rFonts w:ascii="Times New Roman" w:eastAsia="宋体" w:hAnsi="Times New Roman" w:cs="Times New Roman" w:hint="eastAsia"/>
                <w:kern w:val="0"/>
                <w:szCs w:val="21"/>
              </w:rPr>
              <w:t>2022</w:t>
            </w:r>
            <w:r w:rsidR="00930713">
              <w:rPr>
                <w:rFonts w:ascii="Times New Roman" w:eastAsia="宋体" w:hAnsi="Times New Roman" w:cs="Times New Roman" w:hint="eastAsia"/>
                <w:kern w:val="0"/>
                <w:szCs w:val="21"/>
              </w:rPr>
              <w:t>）</w:t>
            </w:r>
          </w:p>
        </w:tc>
      </w:tr>
      <w:tr w:rsidR="009A0EB0" w:rsidRPr="009A0EB0" w14:paraId="06AAB9E3" w14:textId="77777777" w:rsidTr="00677E65">
        <w:trPr>
          <w:trHeight w:val="323"/>
        </w:trPr>
        <w:tc>
          <w:tcPr>
            <w:tcW w:w="923" w:type="pct"/>
            <w:shd w:val="clear" w:color="auto" w:fill="auto"/>
            <w:vAlign w:val="center"/>
            <w:hideMark/>
          </w:tcPr>
          <w:p w14:paraId="2663088A"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0%</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5%</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10%</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15%</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20%</w:t>
            </w:r>
          </w:p>
        </w:tc>
        <w:tc>
          <w:tcPr>
            <w:tcW w:w="1308" w:type="pct"/>
            <w:shd w:val="clear" w:color="auto" w:fill="auto"/>
            <w:vAlign w:val="center"/>
            <w:hideMark/>
          </w:tcPr>
          <w:p w14:paraId="404B5526"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5%</w:t>
            </w:r>
          </w:p>
        </w:tc>
        <w:tc>
          <w:tcPr>
            <w:tcW w:w="922" w:type="pct"/>
            <w:shd w:val="clear" w:color="auto" w:fill="auto"/>
            <w:vAlign w:val="center"/>
            <w:hideMark/>
          </w:tcPr>
          <w:p w14:paraId="250E636E"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27.35±0.30g</w:t>
            </w:r>
          </w:p>
        </w:tc>
        <w:tc>
          <w:tcPr>
            <w:tcW w:w="665" w:type="pct"/>
            <w:shd w:val="clear" w:color="auto" w:fill="auto"/>
            <w:vAlign w:val="center"/>
            <w:hideMark/>
          </w:tcPr>
          <w:p w14:paraId="34093785"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鲫鱼</w:t>
            </w:r>
          </w:p>
        </w:tc>
        <w:tc>
          <w:tcPr>
            <w:tcW w:w="1181" w:type="pct"/>
            <w:shd w:val="clear" w:color="auto" w:fill="auto"/>
            <w:vAlign w:val="center"/>
            <w:hideMark/>
          </w:tcPr>
          <w:p w14:paraId="60A3CADF" w14:textId="6DE37D77" w:rsidR="0098505E" w:rsidRPr="0098505E" w:rsidRDefault="0098505E" w:rsidP="0098505E">
            <w:pPr>
              <w:widowControl/>
              <w:jc w:val="center"/>
              <w:rPr>
                <w:rFonts w:ascii="Times New Roman" w:eastAsia="宋体" w:hAnsi="Times New Roman" w:cs="Times New Roman"/>
                <w:kern w:val="0"/>
                <w:szCs w:val="21"/>
              </w:rPr>
            </w:pPr>
            <w:proofErr w:type="spellStart"/>
            <w:r w:rsidRPr="0098505E">
              <w:rPr>
                <w:rFonts w:ascii="Times New Roman" w:eastAsia="宋体" w:hAnsi="Times New Roman" w:cs="Times New Roman"/>
                <w:kern w:val="0"/>
                <w:szCs w:val="21"/>
              </w:rPr>
              <w:t>Wenjuan</w:t>
            </w:r>
            <w:proofErr w:type="spellEnd"/>
            <w:r w:rsidRPr="0098505E">
              <w:rPr>
                <w:rFonts w:ascii="Times New Roman" w:eastAsia="宋体" w:hAnsi="Times New Roman" w:cs="Times New Roman"/>
                <w:kern w:val="0"/>
                <w:szCs w:val="21"/>
              </w:rPr>
              <w:t xml:space="preserve"> Zhu</w:t>
            </w:r>
            <w:r w:rsidR="00930713">
              <w:rPr>
                <w:rFonts w:ascii="Times New Roman" w:eastAsia="宋体" w:hAnsi="Times New Roman" w:cs="Times New Roman" w:hint="eastAsia"/>
                <w:kern w:val="0"/>
                <w:szCs w:val="21"/>
              </w:rPr>
              <w:t>等（</w:t>
            </w:r>
            <w:r w:rsidR="00930713">
              <w:rPr>
                <w:rFonts w:ascii="Times New Roman" w:eastAsia="宋体" w:hAnsi="Times New Roman" w:cs="Times New Roman" w:hint="eastAsia"/>
                <w:kern w:val="0"/>
                <w:szCs w:val="21"/>
              </w:rPr>
              <w:t>2021</w:t>
            </w:r>
            <w:r w:rsidR="00930713">
              <w:rPr>
                <w:rFonts w:ascii="Times New Roman" w:eastAsia="宋体" w:hAnsi="Times New Roman" w:cs="Times New Roman" w:hint="eastAsia"/>
                <w:kern w:val="0"/>
                <w:szCs w:val="21"/>
              </w:rPr>
              <w:t>）</w:t>
            </w:r>
          </w:p>
        </w:tc>
      </w:tr>
      <w:tr w:rsidR="009A0EB0" w:rsidRPr="009A0EB0" w14:paraId="1AA8DC16" w14:textId="77777777" w:rsidTr="00677E65">
        <w:trPr>
          <w:trHeight w:val="555"/>
        </w:trPr>
        <w:tc>
          <w:tcPr>
            <w:tcW w:w="923" w:type="pct"/>
            <w:shd w:val="clear" w:color="auto" w:fill="auto"/>
            <w:vAlign w:val="center"/>
            <w:hideMark/>
          </w:tcPr>
          <w:p w14:paraId="5FFAB5D5"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0%</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2%</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4%</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6%</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8%</w:t>
            </w:r>
          </w:p>
        </w:tc>
        <w:tc>
          <w:tcPr>
            <w:tcW w:w="1308" w:type="pct"/>
            <w:shd w:val="clear" w:color="auto" w:fill="auto"/>
            <w:vAlign w:val="center"/>
            <w:hideMark/>
          </w:tcPr>
          <w:p w14:paraId="301E841F"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4%-6%</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1.3%</w:t>
            </w:r>
            <w:proofErr w:type="gramStart"/>
            <w:r w:rsidRPr="0098505E">
              <w:rPr>
                <w:rFonts w:ascii="Times New Roman" w:eastAsia="宋体" w:hAnsi="Times New Roman" w:cs="Times New Roman"/>
                <w:kern w:val="0"/>
                <w:szCs w:val="21"/>
              </w:rPr>
              <w:t>多酶预混料</w:t>
            </w:r>
            <w:proofErr w:type="gramEnd"/>
          </w:p>
        </w:tc>
        <w:tc>
          <w:tcPr>
            <w:tcW w:w="922" w:type="pct"/>
            <w:shd w:val="clear" w:color="auto" w:fill="auto"/>
            <w:vAlign w:val="center"/>
            <w:hideMark/>
          </w:tcPr>
          <w:p w14:paraId="1DBF67A4" w14:textId="55FEFF10"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9</w:t>
            </w:r>
            <w:r w:rsidR="00916813">
              <w:rPr>
                <w:rFonts w:ascii="Times New Roman" w:eastAsia="宋体" w:hAnsi="Times New Roman" w:cs="Times New Roman" w:hint="eastAsia"/>
                <w:kern w:val="0"/>
                <w:szCs w:val="21"/>
              </w:rPr>
              <w:t>.</w:t>
            </w:r>
            <w:r w:rsidRPr="0098505E">
              <w:rPr>
                <w:rFonts w:ascii="Times New Roman" w:eastAsia="宋体" w:hAnsi="Times New Roman" w:cs="Times New Roman"/>
                <w:kern w:val="0"/>
                <w:szCs w:val="21"/>
              </w:rPr>
              <w:t>02 ± 0</w:t>
            </w:r>
            <w:r w:rsidR="00916813">
              <w:rPr>
                <w:rFonts w:ascii="Times New Roman" w:eastAsia="宋体" w:hAnsi="Times New Roman" w:cs="Times New Roman" w:hint="eastAsia"/>
                <w:kern w:val="0"/>
                <w:szCs w:val="21"/>
              </w:rPr>
              <w:t>.</w:t>
            </w:r>
            <w:r w:rsidRPr="0098505E">
              <w:rPr>
                <w:rFonts w:ascii="Times New Roman" w:eastAsia="宋体" w:hAnsi="Times New Roman" w:cs="Times New Roman"/>
                <w:kern w:val="0"/>
                <w:szCs w:val="21"/>
              </w:rPr>
              <w:t>03g</w:t>
            </w:r>
          </w:p>
        </w:tc>
        <w:tc>
          <w:tcPr>
            <w:tcW w:w="665" w:type="pct"/>
            <w:shd w:val="clear" w:color="auto" w:fill="auto"/>
            <w:vAlign w:val="center"/>
            <w:hideMark/>
          </w:tcPr>
          <w:p w14:paraId="52F7B1E7"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金</w:t>
            </w:r>
            <w:proofErr w:type="gramStart"/>
            <w:r w:rsidRPr="0098505E">
              <w:rPr>
                <w:rFonts w:ascii="Times New Roman" w:eastAsia="宋体" w:hAnsi="Times New Roman" w:cs="Times New Roman"/>
                <w:kern w:val="0"/>
                <w:szCs w:val="21"/>
              </w:rPr>
              <w:t>鲳</w:t>
            </w:r>
            <w:proofErr w:type="gramEnd"/>
          </w:p>
        </w:tc>
        <w:tc>
          <w:tcPr>
            <w:tcW w:w="1181" w:type="pct"/>
            <w:shd w:val="clear" w:color="auto" w:fill="auto"/>
            <w:vAlign w:val="center"/>
            <w:hideMark/>
          </w:tcPr>
          <w:p w14:paraId="0370D505" w14:textId="03612BA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 xml:space="preserve">Lijun Ning </w:t>
            </w:r>
            <w:r w:rsidR="00930713">
              <w:rPr>
                <w:rFonts w:ascii="Times New Roman" w:eastAsia="宋体" w:hAnsi="Times New Roman" w:cs="Times New Roman" w:hint="eastAsia"/>
                <w:kern w:val="0"/>
                <w:szCs w:val="21"/>
              </w:rPr>
              <w:t>等（</w:t>
            </w:r>
            <w:r w:rsidR="00930713">
              <w:rPr>
                <w:rFonts w:ascii="Times New Roman" w:eastAsia="宋体" w:hAnsi="Times New Roman" w:cs="Times New Roman" w:hint="eastAsia"/>
                <w:kern w:val="0"/>
                <w:szCs w:val="21"/>
              </w:rPr>
              <w:t>2021</w:t>
            </w:r>
            <w:r w:rsidR="00930713">
              <w:rPr>
                <w:rFonts w:ascii="Times New Roman" w:eastAsia="宋体" w:hAnsi="Times New Roman" w:cs="Times New Roman" w:hint="eastAsia"/>
                <w:kern w:val="0"/>
                <w:szCs w:val="21"/>
              </w:rPr>
              <w:t>）</w:t>
            </w:r>
          </w:p>
        </w:tc>
      </w:tr>
      <w:tr w:rsidR="009A0EB0" w:rsidRPr="009A0EB0" w14:paraId="0231C3A3" w14:textId="77777777" w:rsidTr="00677E65">
        <w:trPr>
          <w:trHeight w:val="555"/>
        </w:trPr>
        <w:tc>
          <w:tcPr>
            <w:tcW w:w="923" w:type="pct"/>
            <w:shd w:val="clear" w:color="auto" w:fill="auto"/>
            <w:vAlign w:val="center"/>
            <w:hideMark/>
          </w:tcPr>
          <w:p w14:paraId="5B100577"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1</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3</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5g/kg</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1%</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3%</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5%</w:t>
            </w:r>
            <w:r w:rsidRPr="0098505E">
              <w:rPr>
                <w:rFonts w:ascii="Times New Roman" w:eastAsia="宋体" w:hAnsi="Times New Roman" w:cs="Times New Roman"/>
                <w:kern w:val="0"/>
                <w:szCs w:val="21"/>
              </w:rPr>
              <w:t>）</w:t>
            </w:r>
          </w:p>
        </w:tc>
        <w:tc>
          <w:tcPr>
            <w:tcW w:w="1308" w:type="pct"/>
            <w:shd w:val="clear" w:color="auto" w:fill="auto"/>
            <w:vAlign w:val="center"/>
            <w:hideMark/>
          </w:tcPr>
          <w:p w14:paraId="10AE9F65"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5 g / kg</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5%</w:t>
            </w:r>
            <w:r w:rsidRPr="0098505E">
              <w:rPr>
                <w:rFonts w:ascii="Times New Roman" w:eastAsia="宋体" w:hAnsi="Times New Roman" w:cs="Times New Roman"/>
                <w:kern w:val="0"/>
                <w:szCs w:val="21"/>
              </w:rPr>
              <w:t>）</w:t>
            </w:r>
          </w:p>
        </w:tc>
        <w:tc>
          <w:tcPr>
            <w:tcW w:w="922" w:type="pct"/>
            <w:shd w:val="clear" w:color="auto" w:fill="auto"/>
            <w:vAlign w:val="center"/>
            <w:hideMark/>
          </w:tcPr>
          <w:p w14:paraId="16258E28"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33 ± 0.26 g</w:t>
            </w:r>
          </w:p>
        </w:tc>
        <w:tc>
          <w:tcPr>
            <w:tcW w:w="665" w:type="pct"/>
            <w:shd w:val="clear" w:color="auto" w:fill="auto"/>
            <w:vAlign w:val="center"/>
            <w:hideMark/>
          </w:tcPr>
          <w:p w14:paraId="39CB4B4E"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尼罗罗非鱼</w:t>
            </w:r>
          </w:p>
        </w:tc>
        <w:tc>
          <w:tcPr>
            <w:tcW w:w="1181" w:type="pct"/>
            <w:shd w:val="clear" w:color="auto" w:fill="auto"/>
            <w:vAlign w:val="center"/>
            <w:hideMark/>
          </w:tcPr>
          <w:p w14:paraId="4714C0B5" w14:textId="7E5A0224"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 xml:space="preserve">Neamat-Allah Ahmed </w:t>
            </w:r>
            <w:r w:rsidR="00930713">
              <w:rPr>
                <w:rFonts w:ascii="Times New Roman" w:eastAsia="宋体" w:hAnsi="Times New Roman" w:cs="Times New Roman" w:hint="eastAsia"/>
                <w:kern w:val="0"/>
                <w:szCs w:val="21"/>
              </w:rPr>
              <w:t>等（</w:t>
            </w:r>
            <w:r w:rsidR="00930713">
              <w:rPr>
                <w:rFonts w:ascii="Times New Roman" w:eastAsia="宋体" w:hAnsi="Times New Roman" w:cs="Times New Roman" w:hint="eastAsia"/>
                <w:kern w:val="0"/>
                <w:szCs w:val="21"/>
              </w:rPr>
              <w:t>2021</w:t>
            </w:r>
            <w:r w:rsidR="00930713">
              <w:rPr>
                <w:rFonts w:ascii="Times New Roman" w:eastAsia="宋体" w:hAnsi="Times New Roman" w:cs="Times New Roman" w:hint="eastAsia"/>
                <w:kern w:val="0"/>
                <w:szCs w:val="21"/>
              </w:rPr>
              <w:t>）</w:t>
            </w:r>
          </w:p>
        </w:tc>
      </w:tr>
      <w:tr w:rsidR="009A0EB0" w:rsidRPr="009A0EB0" w14:paraId="2518D4EE" w14:textId="77777777" w:rsidTr="00677E65">
        <w:trPr>
          <w:trHeight w:val="570"/>
        </w:trPr>
        <w:tc>
          <w:tcPr>
            <w:tcW w:w="923" w:type="pct"/>
            <w:shd w:val="clear" w:color="auto" w:fill="auto"/>
            <w:vAlign w:val="center"/>
            <w:hideMark/>
          </w:tcPr>
          <w:p w14:paraId="4A2AFC90"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3</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6</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9</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12</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15g/kg</w:t>
            </w:r>
          </w:p>
        </w:tc>
        <w:tc>
          <w:tcPr>
            <w:tcW w:w="1308" w:type="pct"/>
            <w:shd w:val="clear" w:color="auto" w:fill="auto"/>
            <w:vAlign w:val="center"/>
            <w:hideMark/>
          </w:tcPr>
          <w:p w14:paraId="6E27EA91"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 xml:space="preserve"> </w:t>
            </w:r>
            <w:r w:rsidRPr="0098505E">
              <w:rPr>
                <w:rFonts w:ascii="Times New Roman" w:eastAsia="宋体" w:hAnsi="Times New Roman" w:cs="Times New Roman"/>
                <w:kern w:val="0"/>
                <w:szCs w:val="21"/>
              </w:rPr>
              <w:t>计算得出，</w:t>
            </w:r>
            <w:r w:rsidRPr="0098505E">
              <w:rPr>
                <w:rFonts w:ascii="Times New Roman" w:eastAsia="宋体" w:hAnsi="Times New Roman" w:cs="Times New Roman"/>
                <w:kern w:val="0"/>
                <w:szCs w:val="21"/>
              </w:rPr>
              <w:t xml:space="preserve">8.21 </w:t>
            </w:r>
            <w:r w:rsidRPr="0098505E">
              <w:rPr>
                <w:rFonts w:ascii="Times New Roman" w:eastAsia="宋体" w:hAnsi="Times New Roman" w:cs="Times New Roman"/>
                <w:kern w:val="0"/>
                <w:szCs w:val="21"/>
              </w:rPr>
              <w:t>和</w:t>
            </w:r>
            <w:r w:rsidRPr="0098505E">
              <w:rPr>
                <w:rFonts w:ascii="Times New Roman" w:eastAsia="宋体" w:hAnsi="Times New Roman" w:cs="Times New Roman"/>
                <w:kern w:val="0"/>
                <w:szCs w:val="21"/>
              </w:rPr>
              <w:t xml:space="preserve"> 8.30 g/kg </w:t>
            </w:r>
            <w:r w:rsidRPr="0098505E">
              <w:rPr>
                <w:rFonts w:ascii="Times New Roman" w:eastAsia="宋体" w:hAnsi="Times New Roman" w:cs="Times New Roman"/>
                <w:kern w:val="0"/>
                <w:szCs w:val="21"/>
              </w:rPr>
              <w:t>风干饲料</w:t>
            </w:r>
          </w:p>
        </w:tc>
        <w:tc>
          <w:tcPr>
            <w:tcW w:w="922" w:type="pct"/>
            <w:shd w:val="clear" w:color="auto" w:fill="auto"/>
            <w:vAlign w:val="center"/>
            <w:hideMark/>
          </w:tcPr>
          <w:p w14:paraId="0C5EADBF"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28.33±0.42g</w:t>
            </w:r>
          </w:p>
        </w:tc>
        <w:tc>
          <w:tcPr>
            <w:tcW w:w="665" w:type="pct"/>
            <w:shd w:val="clear" w:color="auto" w:fill="auto"/>
            <w:vAlign w:val="center"/>
            <w:hideMark/>
          </w:tcPr>
          <w:p w14:paraId="273C2F9C"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大鲵</w:t>
            </w:r>
          </w:p>
        </w:tc>
        <w:tc>
          <w:tcPr>
            <w:tcW w:w="1181" w:type="pct"/>
            <w:shd w:val="clear" w:color="auto" w:fill="auto"/>
            <w:vAlign w:val="center"/>
            <w:hideMark/>
          </w:tcPr>
          <w:p w14:paraId="4AFB487E" w14:textId="3129FC37" w:rsidR="0098505E" w:rsidRPr="0098505E" w:rsidRDefault="0098505E" w:rsidP="0098505E">
            <w:pPr>
              <w:widowControl/>
              <w:jc w:val="center"/>
              <w:rPr>
                <w:rFonts w:ascii="Times New Roman" w:eastAsia="宋体" w:hAnsi="Times New Roman" w:cs="Times New Roman"/>
                <w:kern w:val="0"/>
                <w:szCs w:val="21"/>
              </w:rPr>
            </w:pPr>
            <w:proofErr w:type="spellStart"/>
            <w:r w:rsidRPr="0098505E">
              <w:rPr>
                <w:rFonts w:ascii="Times New Roman" w:eastAsia="宋体" w:hAnsi="Times New Roman" w:cs="Times New Roman"/>
                <w:kern w:val="0"/>
                <w:szCs w:val="21"/>
              </w:rPr>
              <w:t>Zhanfu</w:t>
            </w:r>
            <w:proofErr w:type="spellEnd"/>
            <w:r w:rsidRPr="0098505E">
              <w:rPr>
                <w:rFonts w:ascii="Times New Roman" w:eastAsia="宋体" w:hAnsi="Times New Roman" w:cs="Times New Roman"/>
                <w:kern w:val="0"/>
                <w:szCs w:val="21"/>
              </w:rPr>
              <w:t xml:space="preserve"> Li</w:t>
            </w:r>
            <w:r w:rsidR="00930713">
              <w:rPr>
                <w:rFonts w:ascii="Times New Roman" w:eastAsia="宋体" w:hAnsi="Times New Roman" w:cs="Times New Roman" w:hint="eastAsia"/>
                <w:kern w:val="0"/>
                <w:szCs w:val="21"/>
              </w:rPr>
              <w:t>等（</w:t>
            </w:r>
            <w:r w:rsidR="00930713">
              <w:rPr>
                <w:rFonts w:ascii="Times New Roman" w:eastAsia="宋体" w:hAnsi="Times New Roman" w:cs="Times New Roman" w:hint="eastAsia"/>
                <w:kern w:val="0"/>
                <w:szCs w:val="21"/>
              </w:rPr>
              <w:t>2020</w:t>
            </w:r>
            <w:r w:rsidR="00930713">
              <w:rPr>
                <w:rFonts w:ascii="Times New Roman" w:eastAsia="宋体" w:hAnsi="Times New Roman" w:cs="Times New Roman" w:hint="eastAsia"/>
                <w:kern w:val="0"/>
                <w:szCs w:val="21"/>
              </w:rPr>
              <w:t>）</w:t>
            </w:r>
          </w:p>
        </w:tc>
      </w:tr>
      <w:tr w:rsidR="009A0EB0" w:rsidRPr="009A0EB0" w14:paraId="24E1942D" w14:textId="77777777" w:rsidTr="00677E65">
        <w:trPr>
          <w:trHeight w:val="645"/>
        </w:trPr>
        <w:tc>
          <w:tcPr>
            <w:tcW w:w="923" w:type="pct"/>
            <w:shd w:val="clear" w:color="auto" w:fill="auto"/>
            <w:vAlign w:val="center"/>
            <w:hideMark/>
          </w:tcPr>
          <w:p w14:paraId="44AD690E"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0</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15</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30</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60</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90</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120g/kg</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0</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1.5</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3</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6</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9</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12%</w:t>
            </w:r>
            <w:r w:rsidRPr="0098505E">
              <w:rPr>
                <w:rFonts w:ascii="Times New Roman" w:eastAsia="宋体" w:hAnsi="Times New Roman" w:cs="Times New Roman"/>
                <w:kern w:val="0"/>
                <w:szCs w:val="21"/>
              </w:rPr>
              <w:t>）</w:t>
            </w:r>
          </w:p>
        </w:tc>
        <w:tc>
          <w:tcPr>
            <w:tcW w:w="1308" w:type="pct"/>
            <w:shd w:val="clear" w:color="auto" w:fill="auto"/>
            <w:vAlign w:val="center"/>
            <w:hideMark/>
          </w:tcPr>
          <w:p w14:paraId="4BA41993"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 xml:space="preserve"> 46.93 </w:t>
            </w:r>
            <w:r w:rsidRPr="0098505E">
              <w:rPr>
                <w:rFonts w:ascii="Times New Roman" w:eastAsia="宋体" w:hAnsi="Times New Roman" w:cs="Times New Roman"/>
                <w:kern w:val="0"/>
                <w:szCs w:val="21"/>
              </w:rPr>
              <w:t>和</w:t>
            </w:r>
            <w:r w:rsidRPr="0098505E">
              <w:rPr>
                <w:rFonts w:ascii="Times New Roman" w:eastAsia="宋体" w:hAnsi="Times New Roman" w:cs="Times New Roman"/>
                <w:kern w:val="0"/>
                <w:szCs w:val="21"/>
              </w:rPr>
              <w:t xml:space="preserve"> 57.21 g/kg </w:t>
            </w:r>
          </w:p>
        </w:tc>
        <w:tc>
          <w:tcPr>
            <w:tcW w:w="922" w:type="pct"/>
            <w:shd w:val="clear" w:color="auto" w:fill="auto"/>
            <w:vAlign w:val="center"/>
            <w:hideMark/>
          </w:tcPr>
          <w:p w14:paraId="7175EDEC"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7.09±0.17g</w:t>
            </w:r>
          </w:p>
        </w:tc>
        <w:tc>
          <w:tcPr>
            <w:tcW w:w="665" w:type="pct"/>
            <w:shd w:val="clear" w:color="auto" w:fill="auto"/>
            <w:vAlign w:val="center"/>
            <w:hideMark/>
          </w:tcPr>
          <w:p w14:paraId="5435688D"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鲫鱼</w:t>
            </w:r>
          </w:p>
        </w:tc>
        <w:tc>
          <w:tcPr>
            <w:tcW w:w="1181" w:type="pct"/>
            <w:shd w:val="clear" w:color="auto" w:fill="auto"/>
            <w:vAlign w:val="center"/>
            <w:hideMark/>
          </w:tcPr>
          <w:p w14:paraId="1FF8BFC4" w14:textId="5D3127C3" w:rsidR="0098505E" w:rsidRPr="0098505E" w:rsidRDefault="0098505E" w:rsidP="0098505E">
            <w:pPr>
              <w:widowControl/>
              <w:jc w:val="center"/>
              <w:rPr>
                <w:rFonts w:ascii="Times New Roman" w:eastAsia="宋体" w:hAnsi="Times New Roman" w:cs="Times New Roman"/>
                <w:kern w:val="0"/>
                <w:szCs w:val="21"/>
              </w:rPr>
            </w:pPr>
            <w:proofErr w:type="spellStart"/>
            <w:r w:rsidRPr="0098505E">
              <w:rPr>
                <w:rFonts w:ascii="Times New Roman" w:eastAsia="宋体" w:hAnsi="Times New Roman" w:cs="Times New Roman"/>
                <w:kern w:val="0"/>
                <w:szCs w:val="21"/>
              </w:rPr>
              <w:t>Huatao</w:t>
            </w:r>
            <w:proofErr w:type="spellEnd"/>
            <w:r w:rsidRPr="0098505E">
              <w:rPr>
                <w:rFonts w:ascii="Times New Roman" w:eastAsia="宋体" w:hAnsi="Times New Roman" w:cs="Times New Roman"/>
                <w:kern w:val="0"/>
                <w:szCs w:val="21"/>
              </w:rPr>
              <w:t xml:space="preserve"> Li</w:t>
            </w:r>
            <w:r w:rsidR="000337C2">
              <w:rPr>
                <w:rFonts w:ascii="Times New Roman" w:eastAsia="宋体" w:hAnsi="Times New Roman" w:cs="Times New Roman" w:hint="eastAsia"/>
                <w:kern w:val="0"/>
                <w:szCs w:val="21"/>
              </w:rPr>
              <w:t>等（</w:t>
            </w:r>
            <w:r w:rsidR="000337C2">
              <w:rPr>
                <w:rFonts w:ascii="Times New Roman" w:eastAsia="宋体" w:hAnsi="Times New Roman" w:cs="Times New Roman" w:hint="eastAsia"/>
                <w:kern w:val="0"/>
                <w:szCs w:val="21"/>
              </w:rPr>
              <w:t>2020</w:t>
            </w:r>
            <w:r w:rsidR="000337C2">
              <w:rPr>
                <w:rFonts w:ascii="Times New Roman" w:eastAsia="宋体" w:hAnsi="Times New Roman" w:cs="Times New Roman" w:hint="eastAsia"/>
                <w:kern w:val="0"/>
                <w:szCs w:val="21"/>
              </w:rPr>
              <w:t>）</w:t>
            </w:r>
          </w:p>
        </w:tc>
      </w:tr>
      <w:tr w:rsidR="009A0EB0" w:rsidRPr="009A0EB0" w14:paraId="6ED86519" w14:textId="77777777" w:rsidTr="00677E65">
        <w:trPr>
          <w:trHeight w:val="540"/>
        </w:trPr>
        <w:tc>
          <w:tcPr>
            <w:tcW w:w="923" w:type="pct"/>
            <w:shd w:val="clear" w:color="auto" w:fill="auto"/>
            <w:vAlign w:val="center"/>
            <w:hideMark/>
          </w:tcPr>
          <w:p w14:paraId="7CFE513E"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0</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6.3</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12.6</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18.9</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25.2</w:t>
            </w:r>
            <w:r w:rsidRPr="0098505E">
              <w:rPr>
                <w:rFonts w:ascii="Times New Roman" w:eastAsia="宋体" w:hAnsi="Times New Roman" w:cs="Times New Roman"/>
                <w:kern w:val="0"/>
                <w:szCs w:val="21"/>
              </w:rPr>
              <w:t>、</w:t>
            </w:r>
            <w:r w:rsidRPr="0098505E">
              <w:rPr>
                <w:rFonts w:ascii="Times New Roman" w:eastAsia="宋体" w:hAnsi="Times New Roman" w:cs="Times New Roman"/>
                <w:kern w:val="0"/>
                <w:szCs w:val="21"/>
              </w:rPr>
              <w:t>31.5%</w:t>
            </w:r>
          </w:p>
        </w:tc>
        <w:tc>
          <w:tcPr>
            <w:tcW w:w="1308" w:type="pct"/>
            <w:shd w:val="clear" w:color="auto" w:fill="auto"/>
            <w:vAlign w:val="center"/>
            <w:hideMark/>
          </w:tcPr>
          <w:p w14:paraId="437FC1FE" w14:textId="7464AC00" w:rsidR="0098505E" w:rsidRPr="0098505E" w:rsidRDefault="00C13FD7" w:rsidP="0098505E">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设置的水平</w:t>
            </w:r>
            <w:r w:rsidR="0098505E" w:rsidRPr="0098505E">
              <w:rPr>
                <w:rFonts w:ascii="Times New Roman" w:eastAsia="宋体" w:hAnsi="Times New Roman" w:cs="Times New Roman"/>
                <w:kern w:val="0"/>
                <w:szCs w:val="21"/>
              </w:rPr>
              <w:t>都可以，替代一半鱼粉</w:t>
            </w:r>
            <w:r>
              <w:rPr>
                <w:rFonts w:ascii="Times New Roman" w:eastAsia="宋体" w:hAnsi="Times New Roman" w:cs="Times New Roman" w:hint="eastAsia"/>
                <w:kern w:val="0"/>
                <w:szCs w:val="21"/>
              </w:rPr>
              <w:t>也是可行的</w:t>
            </w:r>
          </w:p>
        </w:tc>
        <w:tc>
          <w:tcPr>
            <w:tcW w:w="922" w:type="pct"/>
            <w:shd w:val="clear" w:color="auto" w:fill="auto"/>
            <w:vAlign w:val="center"/>
            <w:hideMark/>
          </w:tcPr>
          <w:p w14:paraId="1741FA87"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18.02 ± 0.03 g</w:t>
            </w:r>
          </w:p>
        </w:tc>
        <w:tc>
          <w:tcPr>
            <w:tcW w:w="665" w:type="pct"/>
            <w:shd w:val="clear" w:color="auto" w:fill="auto"/>
            <w:vAlign w:val="center"/>
            <w:hideMark/>
          </w:tcPr>
          <w:p w14:paraId="5934CAEF" w14:textId="77777777" w:rsidR="0098505E" w:rsidRPr="0098505E" w:rsidRDefault="0098505E" w:rsidP="0098505E">
            <w:pPr>
              <w:widowControl/>
              <w:jc w:val="center"/>
              <w:rPr>
                <w:rFonts w:ascii="Times New Roman" w:eastAsia="宋体" w:hAnsi="Times New Roman" w:cs="Times New Roman"/>
                <w:kern w:val="0"/>
                <w:szCs w:val="21"/>
              </w:rPr>
            </w:pPr>
            <w:r w:rsidRPr="0098505E">
              <w:rPr>
                <w:rFonts w:ascii="Times New Roman" w:eastAsia="宋体" w:hAnsi="Times New Roman" w:cs="Times New Roman"/>
                <w:kern w:val="0"/>
                <w:szCs w:val="21"/>
              </w:rPr>
              <w:t>鲤鱼</w:t>
            </w:r>
          </w:p>
        </w:tc>
        <w:tc>
          <w:tcPr>
            <w:tcW w:w="1181" w:type="pct"/>
            <w:shd w:val="clear" w:color="auto" w:fill="auto"/>
            <w:vAlign w:val="center"/>
            <w:hideMark/>
          </w:tcPr>
          <w:p w14:paraId="595A0E03" w14:textId="2F47CA28" w:rsidR="0098505E" w:rsidRPr="0098505E" w:rsidRDefault="0098505E" w:rsidP="000337C2">
            <w:pPr>
              <w:widowControl/>
              <w:rPr>
                <w:rFonts w:ascii="Times New Roman" w:eastAsia="宋体" w:hAnsi="Times New Roman" w:cs="Times New Roman"/>
                <w:kern w:val="0"/>
                <w:szCs w:val="21"/>
              </w:rPr>
            </w:pPr>
            <w:proofErr w:type="spellStart"/>
            <w:r w:rsidRPr="0098505E">
              <w:rPr>
                <w:rFonts w:ascii="Times New Roman" w:eastAsia="宋体" w:hAnsi="Times New Roman" w:cs="Times New Roman"/>
                <w:kern w:val="0"/>
                <w:szCs w:val="21"/>
              </w:rPr>
              <w:t>Qirui</w:t>
            </w:r>
            <w:proofErr w:type="spellEnd"/>
            <w:r w:rsidRPr="0098505E">
              <w:rPr>
                <w:rFonts w:ascii="Times New Roman" w:eastAsia="宋体" w:hAnsi="Times New Roman" w:cs="Times New Roman"/>
                <w:kern w:val="0"/>
                <w:szCs w:val="21"/>
              </w:rPr>
              <w:t xml:space="preserve"> Hou</w:t>
            </w:r>
            <w:r w:rsidR="000337C2">
              <w:rPr>
                <w:rFonts w:ascii="Times New Roman" w:eastAsia="宋体" w:hAnsi="Times New Roman" w:cs="Times New Roman" w:hint="eastAsia"/>
                <w:kern w:val="0"/>
                <w:szCs w:val="21"/>
              </w:rPr>
              <w:t>等（</w:t>
            </w:r>
            <w:r w:rsidR="000337C2">
              <w:rPr>
                <w:rFonts w:ascii="Times New Roman" w:eastAsia="宋体" w:hAnsi="Times New Roman" w:cs="Times New Roman" w:hint="eastAsia"/>
                <w:kern w:val="0"/>
                <w:szCs w:val="21"/>
              </w:rPr>
              <w:t>2020</w:t>
            </w:r>
            <w:r w:rsidR="000337C2">
              <w:rPr>
                <w:rFonts w:ascii="Times New Roman" w:eastAsia="宋体" w:hAnsi="Times New Roman" w:cs="Times New Roman" w:hint="eastAsia"/>
                <w:kern w:val="0"/>
                <w:szCs w:val="21"/>
              </w:rPr>
              <w:t>）</w:t>
            </w:r>
          </w:p>
        </w:tc>
      </w:tr>
    </w:tbl>
    <w:p w14:paraId="75BCEC3A" w14:textId="77777777" w:rsidR="0098505E" w:rsidRPr="0098505E" w:rsidRDefault="0098505E" w:rsidP="00A435CF">
      <w:pPr>
        <w:spacing w:line="360" w:lineRule="auto"/>
        <w:ind w:firstLineChars="200" w:firstLine="480"/>
        <w:rPr>
          <w:rFonts w:ascii="宋体" w:eastAsia="宋体" w:hAnsi="宋体" w:cs="Times New Roman" w:hint="eastAsia"/>
          <w:bCs/>
          <w:color w:val="000000" w:themeColor="text1"/>
          <w:sz w:val="24"/>
          <w:szCs w:val="24"/>
        </w:rPr>
      </w:pPr>
    </w:p>
    <w:p w14:paraId="0FD8EA90" w14:textId="246BD612" w:rsidR="00403CDB" w:rsidRPr="0098505E" w:rsidRDefault="00CC0E84" w:rsidP="00B04C4F">
      <w:pPr>
        <w:spacing w:line="360" w:lineRule="auto"/>
        <w:rPr>
          <w:rFonts w:ascii="宋体" w:eastAsia="宋体" w:hAnsi="宋体" w:cs="Times New Roman" w:hint="eastAsia"/>
          <w:bCs/>
          <w:color w:val="000000" w:themeColor="text1"/>
          <w:sz w:val="24"/>
          <w:szCs w:val="24"/>
        </w:rPr>
      </w:pPr>
      <w:r w:rsidRPr="0098505E">
        <w:rPr>
          <w:rFonts w:ascii="宋体" w:eastAsia="宋体" w:hAnsi="宋体" w:cs="Times New Roman" w:hint="eastAsia"/>
          <w:bCs/>
          <w:color w:val="000000" w:themeColor="text1"/>
          <w:sz w:val="24"/>
          <w:szCs w:val="24"/>
        </w:rPr>
        <w:t>6.</w:t>
      </w:r>
      <w:r w:rsidR="00B04C4F" w:rsidRPr="0098505E">
        <w:rPr>
          <w:rFonts w:ascii="宋体" w:eastAsia="宋体" w:hAnsi="宋体" w:cs="Times New Roman" w:hint="eastAsia"/>
          <w:bCs/>
          <w:color w:val="000000" w:themeColor="text1"/>
          <w:sz w:val="24"/>
          <w:szCs w:val="24"/>
        </w:rPr>
        <w:t>3</w:t>
      </w:r>
      <w:r w:rsidR="00403CDB" w:rsidRPr="0098505E">
        <w:rPr>
          <w:rFonts w:ascii="宋体" w:eastAsia="宋体" w:hAnsi="宋体" w:cs="Times New Roman" w:hint="eastAsia"/>
          <w:bCs/>
          <w:sz w:val="24"/>
          <w:szCs w:val="24"/>
          <w:lang w:val="zh-CN"/>
        </w:rPr>
        <w:t>桑叶对草鱼生长及血清指标的影响</w:t>
      </w:r>
    </w:p>
    <w:p w14:paraId="0FAB600C" w14:textId="33867915" w:rsidR="00403CDB" w:rsidRPr="0098505E" w:rsidRDefault="00B04C4F" w:rsidP="00B04C4F">
      <w:pPr>
        <w:spacing w:line="360" w:lineRule="auto"/>
        <w:rPr>
          <w:rFonts w:ascii="宋体" w:eastAsia="宋体" w:hAnsi="宋体" w:cs="Times New Roman" w:hint="eastAsia"/>
          <w:bCs/>
          <w:sz w:val="24"/>
          <w:szCs w:val="24"/>
          <w:lang w:val="zh-CN"/>
        </w:rPr>
      </w:pPr>
      <w:r w:rsidRPr="0098505E">
        <w:rPr>
          <w:rFonts w:ascii="宋体" w:eastAsia="宋体" w:hAnsi="宋体" w:cs="Times New Roman" w:hint="eastAsia"/>
          <w:bCs/>
          <w:color w:val="000000" w:themeColor="text1"/>
          <w:sz w:val="24"/>
          <w:szCs w:val="24"/>
        </w:rPr>
        <w:t>6.3</w:t>
      </w:r>
      <w:r w:rsidR="00403CDB" w:rsidRPr="0098505E">
        <w:rPr>
          <w:rFonts w:ascii="宋体" w:eastAsia="宋体" w:hAnsi="宋体" w:cs="Times New Roman" w:hint="eastAsia"/>
          <w:bCs/>
          <w:sz w:val="24"/>
          <w:szCs w:val="24"/>
          <w:lang w:val="zh-CN"/>
        </w:rPr>
        <w:t>.1 试验材料及方法</w:t>
      </w:r>
    </w:p>
    <w:p w14:paraId="3C9055A5" w14:textId="4F489894" w:rsidR="00403CDB" w:rsidRPr="0098505E" w:rsidRDefault="00B04C4F" w:rsidP="00B04C4F">
      <w:pPr>
        <w:spacing w:line="360" w:lineRule="auto"/>
        <w:rPr>
          <w:rFonts w:ascii="宋体" w:eastAsia="宋体" w:hAnsi="宋体" w:cs="Times New Roman" w:hint="eastAsia"/>
          <w:bCs/>
          <w:sz w:val="24"/>
          <w:szCs w:val="24"/>
          <w:lang w:val="zh-CN"/>
        </w:rPr>
      </w:pPr>
      <w:r w:rsidRPr="0098505E">
        <w:rPr>
          <w:rFonts w:ascii="宋体" w:eastAsia="宋体" w:hAnsi="宋体" w:cs="Times New Roman" w:hint="eastAsia"/>
          <w:bCs/>
          <w:color w:val="000000" w:themeColor="text1"/>
          <w:sz w:val="24"/>
          <w:szCs w:val="24"/>
        </w:rPr>
        <w:t>6.3</w:t>
      </w:r>
      <w:r w:rsidR="00403CDB" w:rsidRPr="0098505E">
        <w:rPr>
          <w:rFonts w:ascii="宋体" w:eastAsia="宋体" w:hAnsi="宋体" w:cs="Times New Roman" w:hint="eastAsia"/>
          <w:bCs/>
          <w:sz w:val="24"/>
          <w:szCs w:val="24"/>
          <w:lang w:val="zh-CN"/>
        </w:rPr>
        <w:t>.1.1 试验材料</w:t>
      </w:r>
    </w:p>
    <w:p w14:paraId="08327802" w14:textId="7DCAC349" w:rsidR="00403CDB" w:rsidRPr="0098505E" w:rsidRDefault="00403CDB" w:rsidP="00B04C4F">
      <w:pPr>
        <w:widowControl/>
        <w:spacing w:line="360" w:lineRule="auto"/>
        <w:ind w:firstLineChars="200" w:firstLine="480"/>
        <w:rPr>
          <w:rFonts w:ascii="宋体" w:eastAsia="宋体" w:hAnsi="宋体" w:cs="Times New Roman" w:hint="eastAsia"/>
          <w:bCs/>
          <w:sz w:val="24"/>
          <w:szCs w:val="24"/>
          <w:lang w:val="zh-CN"/>
        </w:rPr>
      </w:pPr>
      <w:r w:rsidRPr="0098505E">
        <w:rPr>
          <w:rFonts w:ascii="宋体" w:eastAsia="宋体" w:hAnsi="宋体" w:cs="Times New Roman" w:hint="eastAsia"/>
          <w:bCs/>
          <w:sz w:val="24"/>
          <w:szCs w:val="24"/>
          <w:lang w:val="zh-CN"/>
        </w:rPr>
        <w:t>干桑叶采购于河南省商丘市睢阳区</w:t>
      </w:r>
      <w:proofErr w:type="gramStart"/>
      <w:r w:rsidRPr="0098505E">
        <w:rPr>
          <w:rFonts w:ascii="宋体" w:eastAsia="宋体" w:hAnsi="宋体" w:cs="Times New Roman" w:hint="eastAsia"/>
          <w:bCs/>
          <w:sz w:val="24"/>
          <w:szCs w:val="24"/>
          <w:lang w:val="zh-CN"/>
        </w:rPr>
        <w:t>世</w:t>
      </w:r>
      <w:proofErr w:type="gramEnd"/>
      <w:r w:rsidRPr="0098505E">
        <w:rPr>
          <w:rFonts w:ascii="宋体" w:eastAsia="宋体" w:hAnsi="宋体" w:cs="Times New Roman" w:hint="eastAsia"/>
          <w:bCs/>
          <w:sz w:val="24"/>
          <w:szCs w:val="24"/>
          <w:lang w:val="zh-CN"/>
        </w:rPr>
        <w:t>超苗木种植农民专业合作社，</w:t>
      </w:r>
      <w:r w:rsidR="00DA7994">
        <w:rPr>
          <w:rFonts w:ascii="宋体" w:eastAsia="宋体" w:hAnsi="宋体" w:cs="Times New Roman" w:hint="eastAsia"/>
          <w:bCs/>
          <w:sz w:val="24"/>
          <w:szCs w:val="24"/>
          <w:lang w:val="zh-CN"/>
        </w:rPr>
        <w:t>营养</w:t>
      </w:r>
      <w:r w:rsidRPr="0098505E">
        <w:rPr>
          <w:rFonts w:ascii="宋体" w:eastAsia="宋体" w:hAnsi="宋体" w:cs="Times New Roman" w:hint="eastAsia"/>
          <w:bCs/>
          <w:sz w:val="24"/>
          <w:szCs w:val="24"/>
          <w:lang w:val="zh-CN"/>
        </w:rPr>
        <w:t>成分见表2。</w:t>
      </w:r>
    </w:p>
    <w:p w14:paraId="133288C5" w14:textId="1EDC7408" w:rsidR="00403CDB" w:rsidRPr="0098505E" w:rsidRDefault="00403CDB" w:rsidP="00403CDB">
      <w:pPr>
        <w:spacing w:line="360" w:lineRule="auto"/>
        <w:jc w:val="center"/>
        <w:rPr>
          <w:rFonts w:ascii="宋体" w:eastAsia="宋体" w:hAnsi="宋体" w:cs="Times New Roman" w:hint="eastAsia"/>
          <w:bCs/>
          <w:szCs w:val="24"/>
          <w:lang w:val="zh-CN"/>
        </w:rPr>
      </w:pPr>
      <w:r w:rsidRPr="0098505E">
        <w:rPr>
          <w:rFonts w:ascii="宋体" w:eastAsia="宋体" w:hAnsi="宋体" w:cs="Times New Roman" w:hint="eastAsia"/>
          <w:bCs/>
          <w:szCs w:val="24"/>
          <w:lang w:val="zh-CN"/>
        </w:rPr>
        <w:t>表2</w:t>
      </w:r>
      <w:r w:rsidR="00B04C4F" w:rsidRPr="0098505E">
        <w:rPr>
          <w:rFonts w:ascii="宋体" w:eastAsia="宋体" w:hAnsi="宋体" w:cs="Times New Roman" w:hint="eastAsia"/>
          <w:bCs/>
          <w:szCs w:val="24"/>
          <w:lang w:val="zh-CN"/>
        </w:rPr>
        <w:t xml:space="preserve"> </w:t>
      </w:r>
      <w:r w:rsidRPr="0098505E">
        <w:rPr>
          <w:rFonts w:ascii="宋体" w:eastAsia="宋体" w:hAnsi="宋体" w:cs="Times New Roman" w:hint="eastAsia"/>
          <w:bCs/>
          <w:szCs w:val="24"/>
          <w:lang w:val="zh-CN"/>
        </w:rPr>
        <w:t>桑叶营养水平（风干基础,%）</w:t>
      </w:r>
    </w:p>
    <w:tbl>
      <w:tblPr>
        <w:tblStyle w:val="af6"/>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2778"/>
      </w:tblGrid>
      <w:tr w:rsidR="00403CDB" w:rsidRPr="0098505E" w14:paraId="52F22F23" w14:textId="77777777" w:rsidTr="00687396">
        <w:trPr>
          <w:jc w:val="center"/>
        </w:trPr>
        <w:tc>
          <w:tcPr>
            <w:tcW w:w="2778" w:type="dxa"/>
            <w:tcBorders>
              <w:top w:val="single" w:sz="12" w:space="0" w:color="auto"/>
              <w:bottom w:val="single" w:sz="6" w:space="0" w:color="auto"/>
            </w:tcBorders>
            <w:vAlign w:val="center"/>
          </w:tcPr>
          <w:p w14:paraId="190F3C3A" w14:textId="77777777" w:rsidR="00403CDB" w:rsidRPr="0098505E" w:rsidRDefault="00403CDB" w:rsidP="00403CDB">
            <w:pPr>
              <w:widowControl/>
              <w:spacing w:line="360" w:lineRule="auto"/>
              <w:jc w:val="center"/>
              <w:rPr>
                <w:rFonts w:ascii="宋体" w:eastAsia="宋体" w:hAnsi="宋体" w:cs="Times New Roman" w:hint="eastAsia"/>
                <w:bCs/>
                <w:szCs w:val="24"/>
              </w:rPr>
            </w:pPr>
            <w:r w:rsidRPr="0098505E">
              <w:rPr>
                <w:rFonts w:ascii="宋体" w:eastAsia="宋体" w:hAnsi="宋体" w:cs="Times New Roman" w:hint="eastAsia"/>
                <w:bCs/>
                <w:szCs w:val="24"/>
              </w:rPr>
              <w:t>项目 Items</w:t>
            </w:r>
          </w:p>
        </w:tc>
        <w:tc>
          <w:tcPr>
            <w:tcW w:w="2778" w:type="dxa"/>
            <w:tcBorders>
              <w:top w:val="single" w:sz="12" w:space="0" w:color="auto"/>
              <w:bottom w:val="single" w:sz="6" w:space="0" w:color="auto"/>
            </w:tcBorders>
            <w:vAlign w:val="center"/>
          </w:tcPr>
          <w:p w14:paraId="78864AD8" w14:textId="77777777" w:rsidR="00403CDB" w:rsidRPr="0098505E" w:rsidRDefault="00403CDB" w:rsidP="00403CDB">
            <w:pPr>
              <w:widowControl/>
              <w:spacing w:line="360" w:lineRule="auto"/>
              <w:jc w:val="center"/>
              <w:rPr>
                <w:rFonts w:ascii="宋体" w:eastAsia="宋体" w:hAnsi="宋体" w:cs="Times New Roman" w:hint="eastAsia"/>
                <w:bCs/>
                <w:szCs w:val="24"/>
              </w:rPr>
            </w:pPr>
            <w:r w:rsidRPr="0098505E">
              <w:rPr>
                <w:rFonts w:ascii="宋体" w:eastAsia="宋体" w:hAnsi="宋体" w:cs="Times New Roman" w:hint="eastAsia"/>
                <w:bCs/>
                <w:szCs w:val="24"/>
              </w:rPr>
              <w:t xml:space="preserve">含量 </w:t>
            </w:r>
            <w:r w:rsidRPr="0098505E">
              <w:rPr>
                <w:rFonts w:ascii="宋体" w:eastAsia="宋体" w:hAnsi="宋体" w:cs="Times New Roman"/>
                <w:kern w:val="0"/>
                <w:szCs w:val="21"/>
              </w:rPr>
              <w:t>Content</w:t>
            </w:r>
          </w:p>
        </w:tc>
      </w:tr>
      <w:tr w:rsidR="00403CDB" w:rsidRPr="0098505E" w14:paraId="7FB7F966" w14:textId="77777777" w:rsidTr="00687396">
        <w:trPr>
          <w:jc w:val="center"/>
        </w:trPr>
        <w:tc>
          <w:tcPr>
            <w:tcW w:w="2778" w:type="dxa"/>
            <w:tcBorders>
              <w:top w:val="single" w:sz="6" w:space="0" w:color="auto"/>
            </w:tcBorders>
            <w:shd w:val="clear" w:color="auto" w:fill="auto"/>
            <w:vAlign w:val="center"/>
          </w:tcPr>
          <w:p w14:paraId="3007367F" w14:textId="77777777" w:rsidR="00403CDB" w:rsidRPr="0098505E" w:rsidRDefault="00403CDB" w:rsidP="00403CDB">
            <w:pPr>
              <w:widowControl/>
              <w:spacing w:line="360" w:lineRule="auto"/>
              <w:jc w:val="center"/>
              <w:rPr>
                <w:rFonts w:ascii="宋体" w:eastAsia="宋体" w:hAnsi="宋体" w:cs="Times New Roman" w:hint="eastAsia"/>
                <w:bCs/>
                <w:szCs w:val="24"/>
              </w:rPr>
            </w:pPr>
            <w:r w:rsidRPr="0098505E">
              <w:rPr>
                <w:rFonts w:ascii="宋体" w:eastAsia="宋体" w:hAnsi="宋体" w:cs="Times New Roman"/>
                <w:color w:val="000000"/>
                <w:kern w:val="0"/>
                <w:szCs w:val="21"/>
              </w:rPr>
              <w:t>干物质DM</w:t>
            </w:r>
          </w:p>
        </w:tc>
        <w:tc>
          <w:tcPr>
            <w:tcW w:w="2778" w:type="dxa"/>
            <w:tcBorders>
              <w:top w:val="single" w:sz="6" w:space="0" w:color="auto"/>
            </w:tcBorders>
            <w:vAlign w:val="center"/>
          </w:tcPr>
          <w:p w14:paraId="1FC26561" w14:textId="77777777" w:rsidR="00403CDB" w:rsidRPr="0098505E" w:rsidRDefault="00403CDB" w:rsidP="00403CDB">
            <w:pPr>
              <w:widowControl/>
              <w:spacing w:line="360" w:lineRule="auto"/>
              <w:jc w:val="center"/>
              <w:rPr>
                <w:rFonts w:ascii="宋体" w:eastAsia="宋体" w:hAnsi="宋体" w:cs="Times New Roman" w:hint="eastAsia"/>
                <w:bCs/>
                <w:szCs w:val="24"/>
              </w:rPr>
            </w:pPr>
            <w:r w:rsidRPr="0098505E">
              <w:rPr>
                <w:rFonts w:ascii="宋体" w:eastAsia="宋体" w:hAnsi="宋体" w:cs="Times New Roman" w:hint="eastAsia"/>
                <w:bCs/>
                <w:szCs w:val="24"/>
              </w:rPr>
              <w:t>99.93</w:t>
            </w:r>
          </w:p>
        </w:tc>
      </w:tr>
      <w:tr w:rsidR="00403CDB" w:rsidRPr="0098505E" w14:paraId="0AD7778D" w14:textId="77777777" w:rsidTr="00687396">
        <w:trPr>
          <w:jc w:val="center"/>
        </w:trPr>
        <w:tc>
          <w:tcPr>
            <w:tcW w:w="2778" w:type="dxa"/>
            <w:shd w:val="clear" w:color="auto" w:fill="auto"/>
            <w:vAlign w:val="center"/>
          </w:tcPr>
          <w:p w14:paraId="4FE7C2FA" w14:textId="77777777" w:rsidR="00403CDB" w:rsidRPr="0098505E" w:rsidRDefault="00403CDB" w:rsidP="00403CDB">
            <w:pPr>
              <w:widowControl/>
              <w:spacing w:line="360" w:lineRule="auto"/>
              <w:jc w:val="center"/>
              <w:rPr>
                <w:rFonts w:ascii="宋体" w:eastAsia="宋体" w:hAnsi="宋体" w:cs="Times New Roman" w:hint="eastAsia"/>
                <w:bCs/>
                <w:szCs w:val="24"/>
              </w:rPr>
            </w:pPr>
            <w:r w:rsidRPr="0098505E">
              <w:rPr>
                <w:rFonts w:ascii="宋体" w:eastAsia="宋体" w:hAnsi="宋体" w:cs="Times New Roman"/>
                <w:color w:val="000000"/>
                <w:kern w:val="0"/>
                <w:szCs w:val="21"/>
              </w:rPr>
              <w:t>粗蛋白质CP</w:t>
            </w:r>
          </w:p>
        </w:tc>
        <w:tc>
          <w:tcPr>
            <w:tcW w:w="2778" w:type="dxa"/>
            <w:vAlign w:val="center"/>
          </w:tcPr>
          <w:p w14:paraId="092FD3A8" w14:textId="77777777" w:rsidR="00403CDB" w:rsidRPr="0098505E" w:rsidRDefault="00403CDB" w:rsidP="00403CDB">
            <w:pPr>
              <w:widowControl/>
              <w:spacing w:line="360" w:lineRule="auto"/>
              <w:jc w:val="center"/>
              <w:rPr>
                <w:rFonts w:ascii="宋体" w:eastAsia="宋体" w:hAnsi="宋体" w:cs="Times New Roman" w:hint="eastAsia"/>
                <w:bCs/>
                <w:szCs w:val="24"/>
              </w:rPr>
            </w:pPr>
            <w:r w:rsidRPr="0098505E">
              <w:rPr>
                <w:rFonts w:ascii="宋体" w:eastAsia="宋体" w:hAnsi="宋体" w:cs="Times New Roman" w:hint="eastAsia"/>
                <w:bCs/>
                <w:szCs w:val="24"/>
              </w:rPr>
              <w:t>17.80</w:t>
            </w:r>
          </w:p>
        </w:tc>
      </w:tr>
      <w:tr w:rsidR="00403CDB" w:rsidRPr="0098505E" w14:paraId="77E7B5F2" w14:textId="77777777" w:rsidTr="00687396">
        <w:trPr>
          <w:jc w:val="center"/>
        </w:trPr>
        <w:tc>
          <w:tcPr>
            <w:tcW w:w="2778" w:type="dxa"/>
            <w:shd w:val="clear" w:color="auto" w:fill="auto"/>
            <w:vAlign w:val="center"/>
          </w:tcPr>
          <w:p w14:paraId="07121373" w14:textId="77777777" w:rsidR="00403CDB" w:rsidRPr="0098505E" w:rsidRDefault="00403CDB" w:rsidP="00403CDB">
            <w:pPr>
              <w:widowControl/>
              <w:spacing w:line="360" w:lineRule="auto"/>
              <w:jc w:val="center"/>
              <w:rPr>
                <w:rFonts w:ascii="宋体" w:eastAsia="宋体" w:hAnsi="宋体" w:cs="Times New Roman" w:hint="eastAsia"/>
                <w:bCs/>
                <w:szCs w:val="24"/>
              </w:rPr>
            </w:pPr>
            <w:r w:rsidRPr="0098505E">
              <w:rPr>
                <w:rFonts w:ascii="宋体" w:eastAsia="宋体" w:hAnsi="宋体" w:cs="Times New Roman"/>
                <w:color w:val="000000"/>
                <w:kern w:val="0"/>
                <w:szCs w:val="21"/>
              </w:rPr>
              <w:t>粗脂肪EE</w:t>
            </w:r>
          </w:p>
        </w:tc>
        <w:tc>
          <w:tcPr>
            <w:tcW w:w="2778" w:type="dxa"/>
            <w:vAlign w:val="center"/>
          </w:tcPr>
          <w:p w14:paraId="5B80D13B" w14:textId="77777777" w:rsidR="00403CDB" w:rsidRPr="0098505E" w:rsidRDefault="00403CDB" w:rsidP="00403CDB">
            <w:pPr>
              <w:widowControl/>
              <w:spacing w:line="360" w:lineRule="auto"/>
              <w:jc w:val="center"/>
              <w:rPr>
                <w:rFonts w:ascii="宋体" w:eastAsia="宋体" w:hAnsi="宋体" w:cs="Times New Roman" w:hint="eastAsia"/>
                <w:bCs/>
                <w:szCs w:val="24"/>
              </w:rPr>
            </w:pPr>
            <w:r w:rsidRPr="0098505E">
              <w:rPr>
                <w:rFonts w:ascii="宋体" w:eastAsia="宋体" w:hAnsi="宋体" w:cs="Times New Roman" w:hint="eastAsia"/>
                <w:bCs/>
                <w:szCs w:val="24"/>
              </w:rPr>
              <w:t>4.46</w:t>
            </w:r>
          </w:p>
        </w:tc>
      </w:tr>
      <w:tr w:rsidR="00403CDB" w:rsidRPr="0098505E" w14:paraId="6F44C2C8" w14:textId="77777777" w:rsidTr="00687396">
        <w:trPr>
          <w:jc w:val="center"/>
        </w:trPr>
        <w:tc>
          <w:tcPr>
            <w:tcW w:w="2778" w:type="dxa"/>
            <w:shd w:val="clear" w:color="auto" w:fill="auto"/>
            <w:vAlign w:val="center"/>
          </w:tcPr>
          <w:p w14:paraId="0F3C0C3D" w14:textId="77777777" w:rsidR="00403CDB" w:rsidRPr="0098505E" w:rsidRDefault="00403CDB" w:rsidP="00403CDB">
            <w:pPr>
              <w:widowControl/>
              <w:spacing w:line="360" w:lineRule="auto"/>
              <w:jc w:val="center"/>
              <w:rPr>
                <w:rFonts w:ascii="宋体" w:eastAsia="宋体" w:hAnsi="宋体" w:cs="Times New Roman" w:hint="eastAsia"/>
                <w:bCs/>
                <w:szCs w:val="24"/>
              </w:rPr>
            </w:pPr>
            <w:r w:rsidRPr="0098505E">
              <w:rPr>
                <w:rFonts w:ascii="宋体" w:eastAsia="宋体" w:hAnsi="宋体" w:cs="Times New Roman"/>
                <w:color w:val="000000"/>
                <w:kern w:val="0"/>
                <w:szCs w:val="21"/>
              </w:rPr>
              <w:t>粗纤维CF</w:t>
            </w:r>
          </w:p>
        </w:tc>
        <w:tc>
          <w:tcPr>
            <w:tcW w:w="2778" w:type="dxa"/>
            <w:vAlign w:val="center"/>
          </w:tcPr>
          <w:p w14:paraId="0DAE3570" w14:textId="77777777" w:rsidR="00403CDB" w:rsidRPr="0098505E" w:rsidRDefault="00403CDB" w:rsidP="00403CDB">
            <w:pPr>
              <w:widowControl/>
              <w:spacing w:line="360" w:lineRule="auto"/>
              <w:jc w:val="center"/>
              <w:rPr>
                <w:rFonts w:ascii="宋体" w:eastAsia="宋体" w:hAnsi="宋体" w:cs="Times New Roman" w:hint="eastAsia"/>
                <w:bCs/>
                <w:szCs w:val="24"/>
              </w:rPr>
            </w:pPr>
            <w:r w:rsidRPr="0098505E">
              <w:rPr>
                <w:rFonts w:ascii="宋体" w:eastAsia="宋体" w:hAnsi="宋体" w:cs="Times New Roman" w:hint="eastAsia"/>
                <w:bCs/>
                <w:szCs w:val="24"/>
              </w:rPr>
              <w:t>9.44</w:t>
            </w:r>
          </w:p>
        </w:tc>
      </w:tr>
      <w:tr w:rsidR="00403CDB" w:rsidRPr="0098505E" w14:paraId="0F4A1C80" w14:textId="77777777" w:rsidTr="00687396">
        <w:trPr>
          <w:jc w:val="center"/>
        </w:trPr>
        <w:tc>
          <w:tcPr>
            <w:tcW w:w="2778" w:type="dxa"/>
            <w:shd w:val="clear" w:color="auto" w:fill="auto"/>
            <w:vAlign w:val="center"/>
          </w:tcPr>
          <w:p w14:paraId="3BF15C3B" w14:textId="77777777" w:rsidR="00403CDB" w:rsidRPr="0098505E" w:rsidRDefault="00403CDB" w:rsidP="00403CDB">
            <w:pPr>
              <w:widowControl/>
              <w:spacing w:line="360" w:lineRule="auto"/>
              <w:jc w:val="center"/>
              <w:rPr>
                <w:rFonts w:ascii="宋体" w:eastAsia="宋体" w:hAnsi="宋体" w:cs="Times New Roman" w:hint="eastAsia"/>
                <w:bCs/>
                <w:szCs w:val="24"/>
              </w:rPr>
            </w:pPr>
            <w:r w:rsidRPr="0098505E">
              <w:rPr>
                <w:rFonts w:ascii="宋体" w:eastAsia="宋体" w:hAnsi="宋体" w:cs="Times New Roman"/>
                <w:color w:val="000000"/>
                <w:kern w:val="0"/>
                <w:szCs w:val="21"/>
              </w:rPr>
              <w:t>粗灰分Ash</w:t>
            </w:r>
          </w:p>
        </w:tc>
        <w:tc>
          <w:tcPr>
            <w:tcW w:w="2778" w:type="dxa"/>
            <w:vAlign w:val="center"/>
          </w:tcPr>
          <w:p w14:paraId="356C1ABA" w14:textId="77777777" w:rsidR="00403CDB" w:rsidRPr="0098505E" w:rsidRDefault="00403CDB" w:rsidP="00403CDB">
            <w:pPr>
              <w:widowControl/>
              <w:spacing w:line="360" w:lineRule="auto"/>
              <w:jc w:val="center"/>
              <w:rPr>
                <w:rFonts w:ascii="宋体" w:eastAsia="宋体" w:hAnsi="宋体" w:cs="Times New Roman" w:hint="eastAsia"/>
                <w:bCs/>
                <w:szCs w:val="24"/>
              </w:rPr>
            </w:pPr>
            <w:r w:rsidRPr="0098505E">
              <w:rPr>
                <w:rFonts w:ascii="宋体" w:eastAsia="宋体" w:hAnsi="宋体" w:cs="Times New Roman" w:hint="eastAsia"/>
                <w:bCs/>
                <w:szCs w:val="24"/>
              </w:rPr>
              <w:t>12.30</w:t>
            </w:r>
          </w:p>
        </w:tc>
      </w:tr>
    </w:tbl>
    <w:p w14:paraId="2934268E" w14:textId="0699144E" w:rsidR="00403CDB" w:rsidRPr="0098505E" w:rsidRDefault="00B04C4F" w:rsidP="00403CDB">
      <w:pPr>
        <w:spacing w:line="360" w:lineRule="auto"/>
        <w:rPr>
          <w:rFonts w:ascii="宋体" w:eastAsia="宋体" w:hAnsi="宋体" w:cs="Times New Roman" w:hint="eastAsia"/>
          <w:bCs/>
          <w:sz w:val="24"/>
          <w:szCs w:val="24"/>
          <w:lang w:val="zh-CN"/>
        </w:rPr>
      </w:pPr>
      <w:r w:rsidRPr="0098505E">
        <w:rPr>
          <w:rFonts w:ascii="宋体" w:eastAsia="宋体" w:hAnsi="宋体" w:cs="Times New Roman" w:hint="eastAsia"/>
          <w:bCs/>
          <w:color w:val="000000" w:themeColor="text1"/>
          <w:sz w:val="24"/>
          <w:szCs w:val="24"/>
        </w:rPr>
        <w:t>6.3</w:t>
      </w:r>
      <w:r w:rsidRPr="0098505E">
        <w:rPr>
          <w:rFonts w:ascii="宋体" w:eastAsia="宋体" w:hAnsi="宋体" w:cs="Times New Roman" w:hint="eastAsia"/>
          <w:bCs/>
          <w:sz w:val="24"/>
          <w:szCs w:val="24"/>
          <w:lang w:val="zh-CN"/>
        </w:rPr>
        <w:t>.</w:t>
      </w:r>
      <w:r w:rsidR="00403CDB" w:rsidRPr="0098505E">
        <w:rPr>
          <w:rFonts w:ascii="宋体" w:eastAsia="宋体" w:hAnsi="宋体" w:cs="Times New Roman" w:hint="eastAsia"/>
          <w:bCs/>
          <w:sz w:val="24"/>
          <w:szCs w:val="24"/>
          <w:lang w:val="zh-CN"/>
        </w:rPr>
        <w:t xml:space="preserve">1.2 </w:t>
      </w:r>
      <w:proofErr w:type="gramStart"/>
      <w:r w:rsidR="00403CDB" w:rsidRPr="0098505E">
        <w:rPr>
          <w:rFonts w:ascii="宋体" w:eastAsia="宋体" w:hAnsi="宋体" w:cs="Times New Roman" w:hint="eastAsia"/>
          <w:bCs/>
          <w:sz w:val="24"/>
          <w:szCs w:val="24"/>
          <w:lang w:val="zh-CN"/>
        </w:rPr>
        <w:t>试验日</w:t>
      </w:r>
      <w:proofErr w:type="gramEnd"/>
      <w:r w:rsidR="00403CDB" w:rsidRPr="0098505E">
        <w:rPr>
          <w:rFonts w:ascii="宋体" w:eastAsia="宋体" w:hAnsi="宋体" w:cs="Times New Roman" w:hint="eastAsia"/>
          <w:bCs/>
          <w:sz w:val="24"/>
          <w:szCs w:val="24"/>
          <w:lang w:val="zh-CN"/>
        </w:rPr>
        <w:t>粮</w:t>
      </w:r>
    </w:p>
    <w:p w14:paraId="50B7D713" w14:textId="6C0F4587" w:rsidR="00403CDB" w:rsidRPr="0098505E" w:rsidRDefault="00403CDB" w:rsidP="00403CDB">
      <w:pPr>
        <w:spacing w:line="360" w:lineRule="auto"/>
        <w:ind w:firstLineChars="200" w:firstLine="480"/>
        <w:rPr>
          <w:rFonts w:ascii="宋体" w:eastAsia="宋体" w:hAnsi="宋体" w:cs="Times New Roman" w:hint="eastAsia"/>
          <w:bCs/>
          <w:sz w:val="24"/>
          <w:szCs w:val="24"/>
          <w:lang w:val="zh-CN"/>
        </w:rPr>
      </w:pPr>
      <w:r w:rsidRPr="0098505E">
        <w:rPr>
          <w:rFonts w:ascii="宋体" w:eastAsia="宋体" w:hAnsi="宋体" w:cs="Times New Roman" w:hint="eastAsia"/>
          <w:bCs/>
          <w:sz w:val="24"/>
          <w:szCs w:val="24"/>
          <w:lang w:val="zh-CN"/>
        </w:rPr>
        <w:t>干桑叶粉碎过325目筛，其他原料粉碎过60目筛。配制基础饲料（CK）和4种分别添加3 %、6 %、9 %、12 %（豆</w:t>
      </w:r>
      <w:proofErr w:type="gramStart"/>
      <w:r w:rsidRPr="0098505E">
        <w:rPr>
          <w:rFonts w:ascii="宋体" w:eastAsia="宋体" w:hAnsi="宋体" w:cs="Times New Roman" w:hint="eastAsia"/>
          <w:bCs/>
          <w:sz w:val="24"/>
          <w:szCs w:val="24"/>
          <w:lang w:val="zh-CN"/>
        </w:rPr>
        <w:t>粕</w:t>
      </w:r>
      <w:proofErr w:type="gramEnd"/>
      <w:r w:rsidRPr="0098505E">
        <w:rPr>
          <w:rFonts w:ascii="宋体" w:eastAsia="宋体" w:hAnsi="宋体" w:cs="Times New Roman" w:hint="eastAsia"/>
          <w:bCs/>
          <w:sz w:val="24"/>
          <w:szCs w:val="24"/>
          <w:lang w:val="zh-CN"/>
        </w:rPr>
        <w:t>与超微粉碎桑叶粉的饲料占比之和一定）超微粉碎桑叶的处理组饲料。除对照组外，所有处理组饲料中添加等量</w:t>
      </w:r>
      <w:bookmarkStart w:id="29" w:name="_Hlk187238563"/>
      <w:r w:rsidRPr="0098505E">
        <w:rPr>
          <w:rFonts w:ascii="宋体" w:eastAsia="宋体" w:hAnsi="宋体" w:cs="Times New Roman" w:hint="eastAsia"/>
          <w:bCs/>
          <w:sz w:val="24"/>
          <w:szCs w:val="24"/>
          <w:lang w:val="zh-CN"/>
        </w:rPr>
        <w:t>植酸酶（1 000 IU/kg）、纤维素酶（1 800 IU/kg）、果胶酶（1 200 IU/kg）、木聚糖酶（4 050 IU/kg）和葡聚糖酶（5 400 IU/kg）</w:t>
      </w:r>
      <w:bookmarkEnd w:id="29"/>
      <w:r w:rsidRPr="0098505E">
        <w:rPr>
          <w:rFonts w:ascii="宋体" w:eastAsia="宋体" w:hAnsi="宋体" w:cs="Times New Roman" w:hint="eastAsia"/>
          <w:bCs/>
          <w:sz w:val="24"/>
          <w:szCs w:val="24"/>
          <w:lang w:val="zh-CN"/>
        </w:rPr>
        <w:t>，酶活力基于饲料质量计算。微量成分采取逐级扩大法添加，饲料原料用混合机混合均匀，加适量水在搅拌机中搅拌均匀，用DGP-60C型饲料膨化机（</w:t>
      </w:r>
      <w:proofErr w:type="gramStart"/>
      <w:r w:rsidRPr="0098505E">
        <w:rPr>
          <w:rFonts w:ascii="宋体" w:eastAsia="宋体" w:hAnsi="宋体" w:cs="Times New Roman" w:hint="eastAsia"/>
          <w:bCs/>
          <w:sz w:val="24"/>
          <w:szCs w:val="24"/>
          <w:lang w:val="zh-CN"/>
        </w:rPr>
        <w:t>邢台巨驰机械</w:t>
      </w:r>
      <w:proofErr w:type="gramEnd"/>
      <w:r w:rsidRPr="0098505E">
        <w:rPr>
          <w:rFonts w:ascii="宋体" w:eastAsia="宋体" w:hAnsi="宋体" w:cs="Times New Roman" w:hint="eastAsia"/>
          <w:bCs/>
          <w:sz w:val="24"/>
          <w:szCs w:val="24"/>
          <w:lang w:val="zh-CN"/>
        </w:rPr>
        <w:t>制造有限公司）制粒，粒径为2.00 mm，自然冷却风干后置于-20℃冰箱中保存备用。饲料组成及营养水平见表</w:t>
      </w:r>
      <w:r w:rsidR="00B04C4F" w:rsidRPr="0098505E">
        <w:rPr>
          <w:rFonts w:ascii="宋体" w:eastAsia="宋体" w:hAnsi="宋体" w:cs="Times New Roman" w:hint="eastAsia"/>
          <w:bCs/>
          <w:sz w:val="24"/>
          <w:szCs w:val="24"/>
          <w:lang w:val="zh-CN"/>
        </w:rPr>
        <w:t>3。</w:t>
      </w:r>
    </w:p>
    <w:p w14:paraId="37C2C44D" w14:textId="3146D5DF" w:rsidR="00403CDB" w:rsidRPr="0098505E" w:rsidRDefault="00403CDB" w:rsidP="00403CDB">
      <w:pPr>
        <w:spacing w:line="360" w:lineRule="auto"/>
        <w:jc w:val="center"/>
        <w:rPr>
          <w:rFonts w:ascii="宋体" w:eastAsia="宋体" w:hAnsi="宋体" w:cs="Times New Roman" w:hint="eastAsia"/>
          <w:bCs/>
          <w:szCs w:val="24"/>
          <w:lang w:val="zh-CN"/>
        </w:rPr>
      </w:pPr>
      <w:r w:rsidRPr="0098505E">
        <w:rPr>
          <w:rFonts w:ascii="宋体" w:eastAsia="宋体" w:hAnsi="宋体" w:cs="Times New Roman" w:hint="eastAsia"/>
          <w:bCs/>
          <w:szCs w:val="24"/>
          <w:lang w:val="zh-CN"/>
        </w:rPr>
        <w:t>表</w:t>
      </w:r>
      <w:r w:rsidR="00B04C4F" w:rsidRPr="0098505E">
        <w:rPr>
          <w:rFonts w:ascii="宋体" w:eastAsia="宋体" w:hAnsi="宋体" w:cs="Times New Roman" w:hint="eastAsia"/>
          <w:bCs/>
          <w:szCs w:val="24"/>
          <w:lang w:val="zh-CN"/>
        </w:rPr>
        <w:t>3</w:t>
      </w:r>
      <w:r w:rsidRPr="0098505E">
        <w:rPr>
          <w:rFonts w:ascii="宋体" w:eastAsia="宋体" w:hAnsi="宋体" w:cs="Times New Roman" w:hint="eastAsia"/>
          <w:bCs/>
          <w:szCs w:val="24"/>
          <w:lang w:val="zh-CN"/>
        </w:rPr>
        <w:t>饲料组成及营养水平（风干基础,%）</w:t>
      </w:r>
    </w:p>
    <w:tbl>
      <w:tblPr>
        <w:tblW w:w="9209" w:type="dxa"/>
        <w:jc w:val="center"/>
        <w:tblBorders>
          <w:top w:val="single" w:sz="12" w:space="0" w:color="auto"/>
          <w:bottom w:val="single" w:sz="12" w:space="0" w:color="auto"/>
        </w:tblBorders>
        <w:tblLayout w:type="fixed"/>
        <w:tblLook w:val="04A0" w:firstRow="1" w:lastRow="0" w:firstColumn="1" w:lastColumn="0" w:noHBand="0" w:noVBand="1"/>
      </w:tblPr>
      <w:tblGrid>
        <w:gridCol w:w="3539"/>
        <w:gridCol w:w="1134"/>
        <w:gridCol w:w="1134"/>
        <w:gridCol w:w="1134"/>
        <w:gridCol w:w="1134"/>
        <w:gridCol w:w="1134"/>
      </w:tblGrid>
      <w:tr w:rsidR="00403CDB" w:rsidRPr="0098505E" w14:paraId="2ABBB853" w14:textId="77777777" w:rsidTr="00B04C4F">
        <w:trPr>
          <w:trHeight w:val="346"/>
          <w:jc w:val="center"/>
        </w:trPr>
        <w:tc>
          <w:tcPr>
            <w:tcW w:w="3539" w:type="dxa"/>
            <w:vMerge w:val="restart"/>
            <w:tcBorders>
              <w:top w:val="single" w:sz="12" w:space="0" w:color="auto"/>
              <w:bottom w:val="nil"/>
            </w:tcBorders>
            <w:shd w:val="clear" w:color="auto" w:fill="auto"/>
            <w:noWrap/>
            <w:vAlign w:val="center"/>
            <w:hideMark/>
          </w:tcPr>
          <w:p w14:paraId="5FC73ED4" w14:textId="77777777" w:rsidR="00403CDB" w:rsidRPr="0098505E" w:rsidRDefault="00403CDB" w:rsidP="00403CDB">
            <w:pPr>
              <w:widowControl/>
              <w:rPr>
                <w:rFonts w:ascii="Times New Roman" w:eastAsia="宋体" w:hAnsi="Times New Roman" w:cs="Times New Roman"/>
                <w:color w:val="000000"/>
                <w:kern w:val="0"/>
                <w:szCs w:val="21"/>
              </w:rPr>
            </w:pPr>
            <w:r w:rsidRPr="0098505E">
              <w:rPr>
                <w:rFonts w:ascii="Times New Roman" w:eastAsia="宋体" w:hAnsi="Times New Roman" w:cs="Times New Roman" w:hint="eastAsia"/>
                <w:bCs/>
                <w:szCs w:val="24"/>
              </w:rPr>
              <w:t>项目</w:t>
            </w:r>
            <w:r w:rsidRPr="0098505E">
              <w:rPr>
                <w:rFonts w:ascii="Times New Roman" w:eastAsia="宋体" w:hAnsi="Times New Roman" w:cs="Times New Roman" w:hint="eastAsia"/>
                <w:bCs/>
                <w:szCs w:val="24"/>
              </w:rPr>
              <w:t xml:space="preserve"> Items</w:t>
            </w:r>
          </w:p>
        </w:tc>
        <w:tc>
          <w:tcPr>
            <w:tcW w:w="5670" w:type="dxa"/>
            <w:gridSpan w:val="5"/>
            <w:tcBorders>
              <w:top w:val="single" w:sz="12" w:space="0" w:color="auto"/>
              <w:bottom w:val="single" w:sz="6" w:space="0" w:color="auto"/>
            </w:tcBorders>
            <w:shd w:val="clear" w:color="auto" w:fill="auto"/>
            <w:noWrap/>
            <w:vAlign w:val="center"/>
            <w:hideMark/>
          </w:tcPr>
          <w:p w14:paraId="79C236C2"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含量</w:t>
            </w:r>
            <w:r w:rsidRPr="0098505E">
              <w:rPr>
                <w:rFonts w:ascii="Times New Roman" w:eastAsia="宋体" w:hAnsi="Times New Roman" w:cs="Times New Roman" w:hint="eastAsia"/>
                <w:color w:val="000000"/>
                <w:kern w:val="0"/>
                <w:szCs w:val="21"/>
              </w:rPr>
              <w:t xml:space="preserve"> </w:t>
            </w:r>
            <w:r w:rsidRPr="0098505E">
              <w:rPr>
                <w:rFonts w:ascii="Times New Roman" w:eastAsia="宋体" w:hAnsi="Times New Roman" w:cs="Times New Roman"/>
                <w:kern w:val="0"/>
                <w:szCs w:val="21"/>
              </w:rPr>
              <w:t>Content</w:t>
            </w:r>
          </w:p>
        </w:tc>
      </w:tr>
      <w:tr w:rsidR="00403CDB" w:rsidRPr="0098505E" w14:paraId="5F31E3DC" w14:textId="77777777" w:rsidTr="00687396">
        <w:trPr>
          <w:trHeight w:val="346"/>
          <w:jc w:val="center"/>
        </w:trPr>
        <w:tc>
          <w:tcPr>
            <w:tcW w:w="3539" w:type="dxa"/>
            <w:vMerge/>
            <w:tcBorders>
              <w:top w:val="nil"/>
              <w:bottom w:val="single" w:sz="6" w:space="0" w:color="auto"/>
            </w:tcBorders>
            <w:shd w:val="clear" w:color="auto" w:fill="auto"/>
            <w:noWrap/>
            <w:vAlign w:val="center"/>
          </w:tcPr>
          <w:p w14:paraId="7E9B07C3" w14:textId="77777777" w:rsidR="00403CDB" w:rsidRPr="0098505E" w:rsidRDefault="00403CDB" w:rsidP="00403CDB">
            <w:pPr>
              <w:widowControl/>
              <w:jc w:val="center"/>
              <w:rPr>
                <w:rFonts w:ascii="Times New Roman" w:eastAsia="宋体" w:hAnsi="Times New Roman" w:cs="Times New Roman"/>
                <w:color w:val="000000"/>
                <w:kern w:val="0"/>
                <w:szCs w:val="21"/>
              </w:rPr>
            </w:pPr>
          </w:p>
        </w:tc>
        <w:tc>
          <w:tcPr>
            <w:tcW w:w="1134" w:type="dxa"/>
            <w:tcBorders>
              <w:top w:val="single" w:sz="6" w:space="0" w:color="auto"/>
              <w:bottom w:val="single" w:sz="6" w:space="0" w:color="auto"/>
            </w:tcBorders>
            <w:shd w:val="clear" w:color="auto" w:fill="auto"/>
            <w:noWrap/>
            <w:vAlign w:val="center"/>
          </w:tcPr>
          <w:p w14:paraId="1C85CC36"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CK</w:t>
            </w:r>
          </w:p>
        </w:tc>
        <w:tc>
          <w:tcPr>
            <w:tcW w:w="1134" w:type="dxa"/>
            <w:tcBorders>
              <w:top w:val="single" w:sz="6" w:space="0" w:color="auto"/>
              <w:bottom w:val="single" w:sz="6" w:space="0" w:color="auto"/>
            </w:tcBorders>
            <w:shd w:val="clear" w:color="auto" w:fill="auto"/>
            <w:vAlign w:val="center"/>
          </w:tcPr>
          <w:p w14:paraId="53F7FD92"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3%</w:t>
            </w:r>
          </w:p>
        </w:tc>
        <w:tc>
          <w:tcPr>
            <w:tcW w:w="1134" w:type="dxa"/>
            <w:tcBorders>
              <w:top w:val="single" w:sz="6" w:space="0" w:color="auto"/>
              <w:bottom w:val="single" w:sz="6" w:space="0" w:color="auto"/>
            </w:tcBorders>
            <w:shd w:val="clear" w:color="auto" w:fill="auto"/>
            <w:vAlign w:val="center"/>
          </w:tcPr>
          <w:p w14:paraId="6BC7AE97"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6%</w:t>
            </w:r>
          </w:p>
        </w:tc>
        <w:tc>
          <w:tcPr>
            <w:tcW w:w="1134" w:type="dxa"/>
            <w:tcBorders>
              <w:top w:val="single" w:sz="6" w:space="0" w:color="auto"/>
              <w:bottom w:val="single" w:sz="6" w:space="0" w:color="auto"/>
            </w:tcBorders>
            <w:shd w:val="clear" w:color="auto" w:fill="auto"/>
            <w:vAlign w:val="center"/>
          </w:tcPr>
          <w:p w14:paraId="6681CDEA"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9%</w:t>
            </w:r>
          </w:p>
        </w:tc>
        <w:tc>
          <w:tcPr>
            <w:tcW w:w="1134" w:type="dxa"/>
            <w:tcBorders>
              <w:top w:val="single" w:sz="6" w:space="0" w:color="auto"/>
              <w:bottom w:val="single" w:sz="6" w:space="0" w:color="auto"/>
            </w:tcBorders>
            <w:shd w:val="clear" w:color="auto" w:fill="auto"/>
            <w:vAlign w:val="center"/>
          </w:tcPr>
          <w:p w14:paraId="1CC57BFA"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12%</w:t>
            </w:r>
          </w:p>
        </w:tc>
      </w:tr>
      <w:tr w:rsidR="00403CDB" w:rsidRPr="0098505E" w14:paraId="34BA92BF" w14:textId="77777777" w:rsidTr="00687396">
        <w:trPr>
          <w:trHeight w:val="346"/>
          <w:jc w:val="center"/>
        </w:trPr>
        <w:tc>
          <w:tcPr>
            <w:tcW w:w="3539" w:type="dxa"/>
            <w:tcBorders>
              <w:top w:val="single" w:sz="6" w:space="0" w:color="auto"/>
              <w:bottom w:val="nil"/>
            </w:tcBorders>
            <w:shd w:val="clear" w:color="auto" w:fill="auto"/>
            <w:noWrap/>
            <w:vAlign w:val="center"/>
          </w:tcPr>
          <w:p w14:paraId="17FF580D" w14:textId="77777777" w:rsidR="00403CDB" w:rsidRPr="0098505E" w:rsidRDefault="00403CDB" w:rsidP="00403CDB">
            <w:pPr>
              <w:widowControl/>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原料</w:t>
            </w:r>
            <w:r w:rsidRPr="0098505E">
              <w:rPr>
                <w:rFonts w:ascii="Times New Roman" w:eastAsia="宋体" w:hAnsi="Times New Roman" w:cs="Times New Roman" w:hint="eastAsia"/>
                <w:color w:val="000000"/>
                <w:kern w:val="0"/>
                <w:szCs w:val="21"/>
              </w:rPr>
              <w:t xml:space="preserve"> Ingredients</w:t>
            </w:r>
          </w:p>
        </w:tc>
        <w:tc>
          <w:tcPr>
            <w:tcW w:w="1134" w:type="dxa"/>
            <w:tcBorders>
              <w:top w:val="single" w:sz="6" w:space="0" w:color="auto"/>
              <w:bottom w:val="nil"/>
            </w:tcBorders>
            <w:shd w:val="clear" w:color="auto" w:fill="auto"/>
            <w:noWrap/>
            <w:vAlign w:val="center"/>
          </w:tcPr>
          <w:p w14:paraId="39E19821" w14:textId="77777777" w:rsidR="00403CDB" w:rsidRPr="0098505E" w:rsidRDefault="00403CDB" w:rsidP="00403CDB">
            <w:pPr>
              <w:widowControl/>
              <w:jc w:val="center"/>
              <w:rPr>
                <w:rFonts w:ascii="Times New Roman" w:eastAsia="宋体" w:hAnsi="Times New Roman" w:cs="Times New Roman"/>
                <w:color w:val="000000"/>
                <w:kern w:val="0"/>
                <w:szCs w:val="21"/>
              </w:rPr>
            </w:pPr>
          </w:p>
        </w:tc>
        <w:tc>
          <w:tcPr>
            <w:tcW w:w="1134" w:type="dxa"/>
            <w:tcBorders>
              <w:top w:val="single" w:sz="6" w:space="0" w:color="auto"/>
              <w:bottom w:val="nil"/>
            </w:tcBorders>
            <w:shd w:val="clear" w:color="auto" w:fill="auto"/>
            <w:noWrap/>
            <w:vAlign w:val="center"/>
          </w:tcPr>
          <w:p w14:paraId="1E9606AD" w14:textId="77777777" w:rsidR="00403CDB" w:rsidRPr="0098505E" w:rsidRDefault="00403CDB" w:rsidP="00403CDB">
            <w:pPr>
              <w:widowControl/>
              <w:jc w:val="center"/>
              <w:rPr>
                <w:rFonts w:ascii="Times New Roman" w:eastAsia="宋体" w:hAnsi="Times New Roman" w:cs="Times New Roman"/>
                <w:color w:val="000000"/>
                <w:kern w:val="0"/>
                <w:szCs w:val="21"/>
              </w:rPr>
            </w:pPr>
          </w:p>
        </w:tc>
        <w:tc>
          <w:tcPr>
            <w:tcW w:w="1134" w:type="dxa"/>
            <w:tcBorders>
              <w:top w:val="single" w:sz="6" w:space="0" w:color="auto"/>
              <w:bottom w:val="nil"/>
            </w:tcBorders>
            <w:shd w:val="clear" w:color="auto" w:fill="auto"/>
            <w:noWrap/>
            <w:vAlign w:val="center"/>
          </w:tcPr>
          <w:p w14:paraId="7C8AE8C5" w14:textId="77777777" w:rsidR="00403CDB" w:rsidRPr="0098505E" w:rsidRDefault="00403CDB" w:rsidP="00403CDB">
            <w:pPr>
              <w:widowControl/>
              <w:jc w:val="center"/>
              <w:rPr>
                <w:rFonts w:ascii="Times New Roman" w:eastAsia="宋体" w:hAnsi="Times New Roman" w:cs="Times New Roman"/>
                <w:color w:val="000000"/>
                <w:kern w:val="0"/>
                <w:szCs w:val="21"/>
              </w:rPr>
            </w:pPr>
          </w:p>
        </w:tc>
        <w:tc>
          <w:tcPr>
            <w:tcW w:w="1134" w:type="dxa"/>
            <w:tcBorders>
              <w:top w:val="single" w:sz="6" w:space="0" w:color="auto"/>
              <w:bottom w:val="nil"/>
            </w:tcBorders>
            <w:shd w:val="clear" w:color="auto" w:fill="auto"/>
            <w:noWrap/>
            <w:vAlign w:val="center"/>
          </w:tcPr>
          <w:p w14:paraId="7810CA2B" w14:textId="77777777" w:rsidR="00403CDB" w:rsidRPr="0098505E" w:rsidRDefault="00403CDB" w:rsidP="00403CDB">
            <w:pPr>
              <w:widowControl/>
              <w:jc w:val="center"/>
              <w:rPr>
                <w:rFonts w:ascii="Times New Roman" w:eastAsia="宋体" w:hAnsi="Times New Roman" w:cs="Times New Roman"/>
                <w:color w:val="000000"/>
                <w:kern w:val="0"/>
                <w:szCs w:val="21"/>
              </w:rPr>
            </w:pPr>
          </w:p>
        </w:tc>
        <w:tc>
          <w:tcPr>
            <w:tcW w:w="1134" w:type="dxa"/>
            <w:tcBorders>
              <w:top w:val="single" w:sz="6" w:space="0" w:color="auto"/>
              <w:bottom w:val="nil"/>
            </w:tcBorders>
            <w:shd w:val="clear" w:color="auto" w:fill="auto"/>
            <w:noWrap/>
            <w:vAlign w:val="center"/>
          </w:tcPr>
          <w:p w14:paraId="3728D686" w14:textId="77777777" w:rsidR="00403CDB" w:rsidRPr="0098505E" w:rsidRDefault="00403CDB" w:rsidP="00403CDB">
            <w:pPr>
              <w:widowControl/>
              <w:jc w:val="center"/>
              <w:rPr>
                <w:rFonts w:ascii="Times New Roman" w:eastAsia="宋体" w:hAnsi="Times New Roman" w:cs="Times New Roman"/>
                <w:color w:val="000000"/>
                <w:kern w:val="0"/>
                <w:szCs w:val="21"/>
              </w:rPr>
            </w:pPr>
          </w:p>
        </w:tc>
      </w:tr>
      <w:tr w:rsidR="00403CDB" w:rsidRPr="0098505E" w14:paraId="018DD94B" w14:textId="77777777" w:rsidTr="00687396">
        <w:trPr>
          <w:trHeight w:val="346"/>
          <w:jc w:val="center"/>
        </w:trPr>
        <w:tc>
          <w:tcPr>
            <w:tcW w:w="3539" w:type="dxa"/>
            <w:tcBorders>
              <w:top w:val="nil"/>
            </w:tcBorders>
            <w:shd w:val="clear" w:color="auto" w:fill="auto"/>
            <w:noWrap/>
            <w:vAlign w:val="center"/>
            <w:hideMark/>
          </w:tcPr>
          <w:p w14:paraId="749C6879" w14:textId="77777777" w:rsidR="00403CDB" w:rsidRPr="0098505E" w:rsidRDefault="00403CDB" w:rsidP="00403CDB">
            <w:pPr>
              <w:widowControl/>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桑叶</w:t>
            </w:r>
            <w:r w:rsidRPr="0098505E">
              <w:rPr>
                <w:rFonts w:ascii="Times New Roman" w:eastAsia="宋体" w:hAnsi="Times New Roman" w:cs="Times New Roman"/>
                <w:color w:val="000000"/>
                <w:kern w:val="0"/>
                <w:szCs w:val="21"/>
              </w:rPr>
              <w:t xml:space="preserve"> Mulberry leaves</w:t>
            </w:r>
          </w:p>
        </w:tc>
        <w:tc>
          <w:tcPr>
            <w:tcW w:w="1134" w:type="dxa"/>
            <w:tcBorders>
              <w:top w:val="nil"/>
            </w:tcBorders>
            <w:shd w:val="clear" w:color="auto" w:fill="auto"/>
            <w:noWrap/>
            <w:vAlign w:val="center"/>
            <w:hideMark/>
          </w:tcPr>
          <w:p w14:paraId="2F60E7EA"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0.00 </w:t>
            </w:r>
          </w:p>
        </w:tc>
        <w:tc>
          <w:tcPr>
            <w:tcW w:w="1134" w:type="dxa"/>
            <w:tcBorders>
              <w:top w:val="nil"/>
            </w:tcBorders>
            <w:shd w:val="clear" w:color="auto" w:fill="auto"/>
            <w:noWrap/>
            <w:vAlign w:val="center"/>
            <w:hideMark/>
          </w:tcPr>
          <w:p w14:paraId="33ADBC86"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3.00 </w:t>
            </w:r>
          </w:p>
        </w:tc>
        <w:tc>
          <w:tcPr>
            <w:tcW w:w="1134" w:type="dxa"/>
            <w:tcBorders>
              <w:top w:val="nil"/>
            </w:tcBorders>
            <w:shd w:val="clear" w:color="auto" w:fill="auto"/>
            <w:noWrap/>
            <w:vAlign w:val="center"/>
            <w:hideMark/>
          </w:tcPr>
          <w:p w14:paraId="2B262338"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6.00 </w:t>
            </w:r>
          </w:p>
        </w:tc>
        <w:tc>
          <w:tcPr>
            <w:tcW w:w="1134" w:type="dxa"/>
            <w:tcBorders>
              <w:top w:val="nil"/>
            </w:tcBorders>
            <w:shd w:val="clear" w:color="auto" w:fill="auto"/>
            <w:noWrap/>
            <w:vAlign w:val="center"/>
            <w:hideMark/>
          </w:tcPr>
          <w:p w14:paraId="7121DA35"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9.00 </w:t>
            </w:r>
          </w:p>
        </w:tc>
        <w:tc>
          <w:tcPr>
            <w:tcW w:w="1134" w:type="dxa"/>
            <w:tcBorders>
              <w:top w:val="nil"/>
            </w:tcBorders>
            <w:shd w:val="clear" w:color="auto" w:fill="auto"/>
            <w:noWrap/>
            <w:vAlign w:val="center"/>
            <w:hideMark/>
          </w:tcPr>
          <w:p w14:paraId="3ABD0C4E"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12.00 </w:t>
            </w:r>
          </w:p>
        </w:tc>
      </w:tr>
      <w:tr w:rsidR="00403CDB" w:rsidRPr="0098505E" w14:paraId="17B47AC8" w14:textId="77777777" w:rsidTr="00687396">
        <w:trPr>
          <w:trHeight w:val="346"/>
          <w:jc w:val="center"/>
        </w:trPr>
        <w:tc>
          <w:tcPr>
            <w:tcW w:w="3539" w:type="dxa"/>
            <w:shd w:val="clear" w:color="auto" w:fill="auto"/>
            <w:noWrap/>
            <w:vAlign w:val="center"/>
            <w:hideMark/>
          </w:tcPr>
          <w:p w14:paraId="39D5B444" w14:textId="77777777" w:rsidR="00403CDB" w:rsidRPr="0098505E" w:rsidRDefault="00403CDB" w:rsidP="00403CDB">
            <w:pPr>
              <w:widowControl/>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棉籽</w:t>
            </w:r>
            <w:proofErr w:type="gramStart"/>
            <w:r w:rsidRPr="0098505E">
              <w:rPr>
                <w:rFonts w:ascii="Times New Roman" w:eastAsia="宋体" w:hAnsi="Times New Roman" w:cs="Times New Roman"/>
                <w:color w:val="000000"/>
                <w:kern w:val="0"/>
                <w:szCs w:val="21"/>
              </w:rPr>
              <w:t>粕</w:t>
            </w:r>
            <w:proofErr w:type="gramEnd"/>
            <w:r w:rsidRPr="0098505E">
              <w:rPr>
                <w:rFonts w:ascii="Times New Roman" w:eastAsia="宋体" w:hAnsi="Times New Roman" w:cs="Times New Roman"/>
                <w:color w:val="000000"/>
                <w:kern w:val="0"/>
                <w:szCs w:val="21"/>
              </w:rPr>
              <w:t xml:space="preserve"> Cottonseed meal</w:t>
            </w:r>
          </w:p>
        </w:tc>
        <w:tc>
          <w:tcPr>
            <w:tcW w:w="1134" w:type="dxa"/>
            <w:shd w:val="clear" w:color="auto" w:fill="auto"/>
            <w:noWrap/>
            <w:vAlign w:val="center"/>
            <w:hideMark/>
          </w:tcPr>
          <w:p w14:paraId="56715A03"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6.20 </w:t>
            </w:r>
          </w:p>
        </w:tc>
        <w:tc>
          <w:tcPr>
            <w:tcW w:w="1134" w:type="dxa"/>
            <w:shd w:val="clear" w:color="auto" w:fill="auto"/>
            <w:noWrap/>
            <w:vAlign w:val="center"/>
            <w:hideMark/>
          </w:tcPr>
          <w:p w14:paraId="55970B11"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4.82 </w:t>
            </w:r>
          </w:p>
        </w:tc>
        <w:tc>
          <w:tcPr>
            <w:tcW w:w="1134" w:type="dxa"/>
            <w:shd w:val="clear" w:color="auto" w:fill="auto"/>
            <w:noWrap/>
            <w:vAlign w:val="center"/>
            <w:hideMark/>
          </w:tcPr>
          <w:p w14:paraId="1E906D2F"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3.43 </w:t>
            </w:r>
          </w:p>
        </w:tc>
        <w:tc>
          <w:tcPr>
            <w:tcW w:w="1134" w:type="dxa"/>
            <w:shd w:val="clear" w:color="auto" w:fill="auto"/>
            <w:noWrap/>
            <w:vAlign w:val="center"/>
            <w:hideMark/>
          </w:tcPr>
          <w:p w14:paraId="25B96E08"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2.04 </w:t>
            </w:r>
          </w:p>
        </w:tc>
        <w:tc>
          <w:tcPr>
            <w:tcW w:w="1134" w:type="dxa"/>
            <w:shd w:val="clear" w:color="auto" w:fill="auto"/>
            <w:noWrap/>
            <w:vAlign w:val="center"/>
            <w:hideMark/>
          </w:tcPr>
          <w:p w14:paraId="55BEE719"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0.65 </w:t>
            </w:r>
          </w:p>
        </w:tc>
      </w:tr>
      <w:tr w:rsidR="00403CDB" w:rsidRPr="0098505E" w14:paraId="7180998B" w14:textId="77777777" w:rsidTr="00687396">
        <w:trPr>
          <w:trHeight w:val="346"/>
          <w:jc w:val="center"/>
        </w:trPr>
        <w:tc>
          <w:tcPr>
            <w:tcW w:w="3539" w:type="dxa"/>
            <w:shd w:val="clear" w:color="auto" w:fill="auto"/>
            <w:noWrap/>
            <w:vAlign w:val="center"/>
            <w:hideMark/>
          </w:tcPr>
          <w:p w14:paraId="01D71630" w14:textId="77777777" w:rsidR="00403CDB" w:rsidRPr="0098505E" w:rsidRDefault="00403CDB" w:rsidP="00403CDB">
            <w:pPr>
              <w:widowControl/>
              <w:rPr>
                <w:rFonts w:ascii="Times New Roman" w:eastAsia="宋体" w:hAnsi="Times New Roman" w:cs="Times New Roman"/>
                <w:color w:val="000000"/>
                <w:kern w:val="0"/>
                <w:szCs w:val="21"/>
                <w:lang w:val="fr-FR"/>
              </w:rPr>
            </w:pPr>
            <w:r w:rsidRPr="0098505E">
              <w:rPr>
                <w:rFonts w:ascii="Times New Roman" w:eastAsia="宋体" w:hAnsi="Times New Roman" w:cs="Times New Roman"/>
                <w:color w:val="000000"/>
                <w:kern w:val="0"/>
                <w:szCs w:val="21"/>
              </w:rPr>
              <w:t>大豆</w:t>
            </w:r>
            <w:proofErr w:type="gramStart"/>
            <w:r w:rsidRPr="0098505E">
              <w:rPr>
                <w:rFonts w:ascii="Times New Roman" w:eastAsia="宋体" w:hAnsi="Times New Roman" w:cs="Times New Roman"/>
                <w:color w:val="000000"/>
                <w:kern w:val="0"/>
                <w:szCs w:val="21"/>
              </w:rPr>
              <w:t>粕</w:t>
            </w:r>
            <w:proofErr w:type="gramEnd"/>
            <w:r w:rsidRPr="0098505E">
              <w:rPr>
                <w:rFonts w:ascii="Times New Roman" w:eastAsia="宋体" w:hAnsi="Times New Roman" w:cs="Times New Roman"/>
                <w:color w:val="000000"/>
                <w:kern w:val="0"/>
                <w:szCs w:val="21"/>
                <w:lang w:val="fr-FR"/>
              </w:rPr>
              <w:t xml:space="preserve"> Soybean meal</w:t>
            </w:r>
          </w:p>
        </w:tc>
        <w:tc>
          <w:tcPr>
            <w:tcW w:w="1134" w:type="dxa"/>
            <w:shd w:val="clear" w:color="auto" w:fill="auto"/>
            <w:noWrap/>
            <w:vAlign w:val="center"/>
            <w:hideMark/>
          </w:tcPr>
          <w:p w14:paraId="337AE683"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30.60 </w:t>
            </w:r>
          </w:p>
        </w:tc>
        <w:tc>
          <w:tcPr>
            <w:tcW w:w="1134" w:type="dxa"/>
            <w:shd w:val="clear" w:color="auto" w:fill="auto"/>
            <w:noWrap/>
            <w:vAlign w:val="center"/>
            <w:hideMark/>
          </w:tcPr>
          <w:p w14:paraId="0CE9F67A"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27.60 </w:t>
            </w:r>
          </w:p>
        </w:tc>
        <w:tc>
          <w:tcPr>
            <w:tcW w:w="1134" w:type="dxa"/>
            <w:shd w:val="clear" w:color="auto" w:fill="auto"/>
            <w:noWrap/>
            <w:vAlign w:val="center"/>
            <w:hideMark/>
          </w:tcPr>
          <w:p w14:paraId="06A16A5C"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24.60 </w:t>
            </w:r>
          </w:p>
        </w:tc>
        <w:tc>
          <w:tcPr>
            <w:tcW w:w="1134" w:type="dxa"/>
            <w:shd w:val="clear" w:color="auto" w:fill="auto"/>
            <w:noWrap/>
            <w:vAlign w:val="center"/>
            <w:hideMark/>
          </w:tcPr>
          <w:p w14:paraId="7979FC32"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21.60 </w:t>
            </w:r>
          </w:p>
        </w:tc>
        <w:tc>
          <w:tcPr>
            <w:tcW w:w="1134" w:type="dxa"/>
            <w:shd w:val="clear" w:color="auto" w:fill="auto"/>
            <w:noWrap/>
            <w:vAlign w:val="center"/>
            <w:hideMark/>
          </w:tcPr>
          <w:p w14:paraId="57CD13E2"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18.60 </w:t>
            </w:r>
          </w:p>
        </w:tc>
      </w:tr>
      <w:tr w:rsidR="00403CDB" w:rsidRPr="0098505E" w14:paraId="671130C3" w14:textId="77777777" w:rsidTr="00687396">
        <w:trPr>
          <w:trHeight w:val="346"/>
          <w:jc w:val="center"/>
        </w:trPr>
        <w:tc>
          <w:tcPr>
            <w:tcW w:w="3539" w:type="dxa"/>
            <w:shd w:val="clear" w:color="auto" w:fill="auto"/>
            <w:noWrap/>
            <w:vAlign w:val="center"/>
            <w:hideMark/>
          </w:tcPr>
          <w:p w14:paraId="6D8F5E88" w14:textId="77777777" w:rsidR="00403CDB" w:rsidRPr="0098505E" w:rsidRDefault="00403CDB" w:rsidP="00403CDB">
            <w:pPr>
              <w:widowControl/>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酪蛋白</w:t>
            </w:r>
            <w:r w:rsidRPr="0098505E">
              <w:rPr>
                <w:rFonts w:ascii="Times New Roman" w:eastAsia="宋体" w:hAnsi="Times New Roman" w:cs="Times New Roman"/>
                <w:color w:val="000000"/>
                <w:kern w:val="0"/>
                <w:szCs w:val="21"/>
              </w:rPr>
              <w:t xml:space="preserve"> Casein</w:t>
            </w:r>
          </w:p>
        </w:tc>
        <w:tc>
          <w:tcPr>
            <w:tcW w:w="1134" w:type="dxa"/>
            <w:shd w:val="clear" w:color="auto" w:fill="auto"/>
            <w:noWrap/>
            <w:vAlign w:val="center"/>
            <w:hideMark/>
          </w:tcPr>
          <w:p w14:paraId="302A7D1F"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6.33 </w:t>
            </w:r>
          </w:p>
        </w:tc>
        <w:tc>
          <w:tcPr>
            <w:tcW w:w="1134" w:type="dxa"/>
            <w:shd w:val="clear" w:color="auto" w:fill="auto"/>
            <w:noWrap/>
            <w:vAlign w:val="center"/>
            <w:hideMark/>
          </w:tcPr>
          <w:p w14:paraId="690ECF86"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7.89 </w:t>
            </w:r>
          </w:p>
        </w:tc>
        <w:tc>
          <w:tcPr>
            <w:tcW w:w="1134" w:type="dxa"/>
            <w:shd w:val="clear" w:color="auto" w:fill="auto"/>
            <w:noWrap/>
            <w:vAlign w:val="center"/>
            <w:hideMark/>
          </w:tcPr>
          <w:p w14:paraId="783C2988"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9.46 </w:t>
            </w:r>
          </w:p>
        </w:tc>
        <w:tc>
          <w:tcPr>
            <w:tcW w:w="1134" w:type="dxa"/>
            <w:shd w:val="clear" w:color="auto" w:fill="auto"/>
            <w:noWrap/>
            <w:vAlign w:val="center"/>
            <w:hideMark/>
          </w:tcPr>
          <w:p w14:paraId="37124F27"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11.03 </w:t>
            </w:r>
          </w:p>
        </w:tc>
        <w:tc>
          <w:tcPr>
            <w:tcW w:w="1134" w:type="dxa"/>
            <w:shd w:val="clear" w:color="auto" w:fill="auto"/>
            <w:noWrap/>
            <w:vAlign w:val="center"/>
            <w:hideMark/>
          </w:tcPr>
          <w:p w14:paraId="547351AD"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12.60 </w:t>
            </w:r>
          </w:p>
        </w:tc>
      </w:tr>
      <w:tr w:rsidR="00403CDB" w:rsidRPr="0098505E" w14:paraId="35EC42B7" w14:textId="77777777" w:rsidTr="00687396">
        <w:trPr>
          <w:trHeight w:val="346"/>
          <w:jc w:val="center"/>
        </w:trPr>
        <w:tc>
          <w:tcPr>
            <w:tcW w:w="3539" w:type="dxa"/>
            <w:shd w:val="clear" w:color="auto" w:fill="auto"/>
            <w:noWrap/>
            <w:vAlign w:val="center"/>
            <w:hideMark/>
          </w:tcPr>
          <w:p w14:paraId="19889DA8" w14:textId="77777777" w:rsidR="00403CDB" w:rsidRPr="0098505E" w:rsidRDefault="00403CDB" w:rsidP="00403CDB">
            <w:pPr>
              <w:widowControl/>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纤维素</w:t>
            </w:r>
            <w:r w:rsidRPr="0098505E">
              <w:rPr>
                <w:rFonts w:ascii="Times New Roman" w:eastAsia="宋体" w:hAnsi="Times New Roman" w:cs="Times New Roman"/>
                <w:color w:val="000000"/>
                <w:kern w:val="0"/>
                <w:szCs w:val="21"/>
              </w:rPr>
              <w:t>Cellulose</w:t>
            </w:r>
          </w:p>
        </w:tc>
        <w:tc>
          <w:tcPr>
            <w:tcW w:w="1134" w:type="dxa"/>
            <w:shd w:val="clear" w:color="auto" w:fill="auto"/>
            <w:noWrap/>
            <w:vAlign w:val="center"/>
            <w:hideMark/>
          </w:tcPr>
          <w:p w14:paraId="2914F054"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3.94 </w:t>
            </w:r>
          </w:p>
        </w:tc>
        <w:tc>
          <w:tcPr>
            <w:tcW w:w="1134" w:type="dxa"/>
            <w:shd w:val="clear" w:color="auto" w:fill="auto"/>
            <w:noWrap/>
            <w:vAlign w:val="center"/>
            <w:hideMark/>
          </w:tcPr>
          <w:p w14:paraId="23548622"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3.84 </w:t>
            </w:r>
          </w:p>
        </w:tc>
        <w:tc>
          <w:tcPr>
            <w:tcW w:w="1134" w:type="dxa"/>
            <w:shd w:val="clear" w:color="auto" w:fill="auto"/>
            <w:noWrap/>
            <w:vAlign w:val="center"/>
            <w:hideMark/>
          </w:tcPr>
          <w:p w14:paraId="7CAA81FE"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3.73 </w:t>
            </w:r>
          </w:p>
        </w:tc>
        <w:tc>
          <w:tcPr>
            <w:tcW w:w="1134" w:type="dxa"/>
            <w:shd w:val="clear" w:color="auto" w:fill="auto"/>
            <w:noWrap/>
            <w:vAlign w:val="center"/>
            <w:hideMark/>
          </w:tcPr>
          <w:p w14:paraId="3449DD98"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3.63 </w:t>
            </w:r>
          </w:p>
        </w:tc>
        <w:tc>
          <w:tcPr>
            <w:tcW w:w="1134" w:type="dxa"/>
            <w:shd w:val="clear" w:color="auto" w:fill="auto"/>
            <w:noWrap/>
            <w:vAlign w:val="center"/>
            <w:hideMark/>
          </w:tcPr>
          <w:p w14:paraId="10C6CE7D"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3.52 </w:t>
            </w:r>
          </w:p>
        </w:tc>
      </w:tr>
      <w:tr w:rsidR="00403CDB" w:rsidRPr="0098505E" w14:paraId="7E999A75" w14:textId="77777777" w:rsidTr="00687396">
        <w:trPr>
          <w:trHeight w:val="346"/>
          <w:jc w:val="center"/>
        </w:trPr>
        <w:tc>
          <w:tcPr>
            <w:tcW w:w="3539" w:type="dxa"/>
            <w:shd w:val="clear" w:color="auto" w:fill="auto"/>
            <w:noWrap/>
            <w:vAlign w:val="center"/>
            <w:hideMark/>
          </w:tcPr>
          <w:p w14:paraId="43C82DE3" w14:textId="77777777" w:rsidR="00403CDB" w:rsidRPr="0098505E" w:rsidRDefault="00403CDB" w:rsidP="00403CDB">
            <w:pPr>
              <w:widowControl/>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酒糟</w:t>
            </w:r>
            <w:r w:rsidRPr="0098505E">
              <w:rPr>
                <w:rFonts w:ascii="Times New Roman" w:eastAsia="宋体" w:hAnsi="Times New Roman" w:cs="Times New Roman"/>
                <w:color w:val="000000"/>
                <w:kern w:val="0"/>
                <w:szCs w:val="21"/>
              </w:rPr>
              <w:t xml:space="preserve">Distiller dried grains with </w:t>
            </w:r>
            <w:proofErr w:type="spellStart"/>
            <w:r w:rsidRPr="0098505E">
              <w:rPr>
                <w:rFonts w:ascii="Times New Roman" w:eastAsia="宋体" w:hAnsi="Times New Roman" w:cs="Times New Roman"/>
                <w:color w:val="000000"/>
                <w:kern w:val="0"/>
                <w:szCs w:val="21"/>
              </w:rPr>
              <w:t>solubles</w:t>
            </w:r>
            <w:proofErr w:type="spellEnd"/>
          </w:p>
        </w:tc>
        <w:tc>
          <w:tcPr>
            <w:tcW w:w="1134" w:type="dxa"/>
            <w:shd w:val="clear" w:color="auto" w:fill="auto"/>
            <w:noWrap/>
            <w:vAlign w:val="center"/>
            <w:hideMark/>
          </w:tcPr>
          <w:p w14:paraId="71953B46"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4.00 </w:t>
            </w:r>
          </w:p>
        </w:tc>
        <w:tc>
          <w:tcPr>
            <w:tcW w:w="1134" w:type="dxa"/>
            <w:shd w:val="clear" w:color="auto" w:fill="auto"/>
            <w:noWrap/>
            <w:vAlign w:val="center"/>
            <w:hideMark/>
          </w:tcPr>
          <w:p w14:paraId="050FD628"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4.00 </w:t>
            </w:r>
          </w:p>
        </w:tc>
        <w:tc>
          <w:tcPr>
            <w:tcW w:w="1134" w:type="dxa"/>
            <w:shd w:val="clear" w:color="auto" w:fill="auto"/>
            <w:noWrap/>
            <w:vAlign w:val="center"/>
            <w:hideMark/>
          </w:tcPr>
          <w:p w14:paraId="4B977B65"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4.00 </w:t>
            </w:r>
          </w:p>
        </w:tc>
        <w:tc>
          <w:tcPr>
            <w:tcW w:w="1134" w:type="dxa"/>
            <w:shd w:val="clear" w:color="auto" w:fill="auto"/>
            <w:noWrap/>
            <w:vAlign w:val="center"/>
            <w:hideMark/>
          </w:tcPr>
          <w:p w14:paraId="0D65BABF"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4.00 </w:t>
            </w:r>
          </w:p>
        </w:tc>
        <w:tc>
          <w:tcPr>
            <w:tcW w:w="1134" w:type="dxa"/>
            <w:shd w:val="clear" w:color="auto" w:fill="auto"/>
            <w:noWrap/>
            <w:vAlign w:val="center"/>
            <w:hideMark/>
          </w:tcPr>
          <w:p w14:paraId="12B9D7D4"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4.00 </w:t>
            </w:r>
          </w:p>
        </w:tc>
      </w:tr>
      <w:tr w:rsidR="00403CDB" w:rsidRPr="0098505E" w14:paraId="096BA764" w14:textId="77777777" w:rsidTr="00687396">
        <w:trPr>
          <w:trHeight w:val="346"/>
          <w:jc w:val="center"/>
        </w:trPr>
        <w:tc>
          <w:tcPr>
            <w:tcW w:w="3539" w:type="dxa"/>
            <w:shd w:val="clear" w:color="auto" w:fill="auto"/>
            <w:noWrap/>
            <w:vAlign w:val="center"/>
            <w:hideMark/>
          </w:tcPr>
          <w:p w14:paraId="65C76E6A" w14:textId="77777777" w:rsidR="00403CDB" w:rsidRPr="0098505E" w:rsidRDefault="00403CDB" w:rsidP="00403CDB">
            <w:pPr>
              <w:widowControl/>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鱼粉</w:t>
            </w:r>
            <w:r w:rsidRPr="0098505E">
              <w:rPr>
                <w:rFonts w:ascii="Times New Roman" w:eastAsia="宋体" w:hAnsi="Times New Roman" w:cs="Times New Roman"/>
                <w:color w:val="000000"/>
                <w:kern w:val="0"/>
                <w:szCs w:val="21"/>
              </w:rPr>
              <w:t>Fish meal</w:t>
            </w:r>
          </w:p>
        </w:tc>
        <w:tc>
          <w:tcPr>
            <w:tcW w:w="1134" w:type="dxa"/>
            <w:shd w:val="clear" w:color="auto" w:fill="auto"/>
            <w:noWrap/>
            <w:vAlign w:val="center"/>
            <w:hideMark/>
          </w:tcPr>
          <w:p w14:paraId="2EE3D8B6"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12.60 </w:t>
            </w:r>
          </w:p>
        </w:tc>
        <w:tc>
          <w:tcPr>
            <w:tcW w:w="1134" w:type="dxa"/>
            <w:shd w:val="clear" w:color="auto" w:fill="auto"/>
            <w:noWrap/>
            <w:vAlign w:val="center"/>
            <w:hideMark/>
          </w:tcPr>
          <w:p w14:paraId="75FD8FC9"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12.60 </w:t>
            </w:r>
          </w:p>
        </w:tc>
        <w:tc>
          <w:tcPr>
            <w:tcW w:w="1134" w:type="dxa"/>
            <w:shd w:val="clear" w:color="auto" w:fill="auto"/>
            <w:noWrap/>
            <w:vAlign w:val="center"/>
            <w:hideMark/>
          </w:tcPr>
          <w:p w14:paraId="1B8211C6"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12.60 </w:t>
            </w:r>
          </w:p>
        </w:tc>
        <w:tc>
          <w:tcPr>
            <w:tcW w:w="1134" w:type="dxa"/>
            <w:shd w:val="clear" w:color="auto" w:fill="auto"/>
            <w:noWrap/>
            <w:vAlign w:val="center"/>
            <w:hideMark/>
          </w:tcPr>
          <w:p w14:paraId="67F0A73A"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12.60 </w:t>
            </w:r>
          </w:p>
        </w:tc>
        <w:tc>
          <w:tcPr>
            <w:tcW w:w="1134" w:type="dxa"/>
            <w:shd w:val="clear" w:color="auto" w:fill="auto"/>
            <w:noWrap/>
            <w:vAlign w:val="center"/>
            <w:hideMark/>
          </w:tcPr>
          <w:p w14:paraId="164C5528"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12.60 </w:t>
            </w:r>
          </w:p>
        </w:tc>
      </w:tr>
      <w:tr w:rsidR="00403CDB" w:rsidRPr="0098505E" w14:paraId="6088D22B" w14:textId="77777777" w:rsidTr="00687396">
        <w:trPr>
          <w:trHeight w:val="346"/>
          <w:jc w:val="center"/>
        </w:trPr>
        <w:tc>
          <w:tcPr>
            <w:tcW w:w="3539" w:type="dxa"/>
            <w:shd w:val="clear" w:color="auto" w:fill="auto"/>
            <w:noWrap/>
            <w:vAlign w:val="center"/>
            <w:hideMark/>
          </w:tcPr>
          <w:p w14:paraId="0201623A" w14:textId="77777777" w:rsidR="00403CDB" w:rsidRPr="0098505E" w:rsidRDefault="00403CDB" w:rsidP="00403CDB">
            <w:pPr>
              <w:widowControl/>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玉米淀粉</w:t>
            </w:r>
            <w:r w:rsidRPr="0098505E">
              <w:rPr>
                <w:rFonts w:ascii="Times New Roman" w:eastAsia="宋体" w:hAnsi="Times New Roman" w:cs="Times New Roman"/>
                <w:color w:val="000000"/>
                <w:kern w:val="0"/>
                <w:szCs w:val="21"/>
              </w:rPr>
              <w:t xml:space="preserve"> Corn starch</w:t>
            </w:r>
          </w:p>
        </w:tc>
        <w:tc>
          <w:tcPr>
            <w:tcW w:w="1134" w:type="dxa"/>
            <w:shd w:val="clear" w:color="auto" w:fill="auto"/>
            <w:noWrap/>
            <w:vAlign w:val="center"/>
            <w:hideMark/>
          </w:tcPr>
          <w:p w14:paraId="0A21F5B5"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7.00 </w:t>
            </w:r>
          </w:p>
        </w:tc>
        <w:tc>
          <w:tcPr>
            <w:tcW w:w="1134" w:type="dxa"/>
            <w:shd w:val="clear" w:color="auto" w:fill="auto"/>
            <w:noWrap/>
            <w:vAlign w:val="center"/>
            <w:hideMark/>
          </w:tcPr>
          <w:p w14:paraId="53DBE1CB"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7.00 </w:t>
            </w:r>
          </w:p>
        </w:tc>
        <w:tc>
          <w:tcPr>
            <w:tcW w:w="1134" w:type="dxa"/>
            <w:shd w:val="clear" w:color="auto" w:fill="auto"/>
            <w:noWrap/>
            <w:vAlign w:val="center"/>
            <w:hideMark/>
          </w:tcPr>
          <w:p w14:paraId="35720CB1"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7.00 </w:t>
            </w:r>
          </w:p>
        </w:tc>
        <w:tc>
          <w:tcPr>
            <w:tcW w:w="1134" w:type="dxa"/>
            <w:shd w:val="clear" w:color="auto" w:fill="auto"/>
            <w:noWrap/>
            <w:vAlign w:val="center"/>
            <w:hideMark/>
          </w:tcPr>
          <w:p w14:paraId="735DB8B1"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7.00 </w:t>
            </w:r>
          </w:p>
        </w:tc>
        <w:tc>
          <w:tcPr>
            <w:tcW w:w="1134" w:type="dxa"/>
            <w:shd w:val="clear" w:color="auto" w:fill="auto"/>
            <w:noWrap/>
            <w:vAlign w:val="center"/>
            <w:hideMark/>
          </w:tcPr>
          <w:p w14:paraId="6D8348B2"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7.00 </w:t>
            </w:r>
          </w:p>
        </w:tc>
      </w:tr>
      <w:tr w:rsidR="00403CDB" w:rsidRPr="0098505E" w14:paraId="528BF701" w14:textId="77777777" w:rsidTr="00687396">
        <w:trPr>
          <w:trHeight w:val="346"/>
          <w:jc w:val="center"/>
        </w:trPr>
        <w:tc>
          <w:tcPr>
            <w:tcW w:w="3539" w:type="dxa"/>
            <w:shd w:val="clear" w:color="auto" w:fill="auto"/>
            <w:noWrap/>
            <w:vAlign w:val="center"/>
            <w:hideMark/>
          </w:tcPr>
          <w:p w14:paraId="7BF39F0C" w14:textId="77777777" w:rsidR="00403CDB" w:rsidRPr="0098505E" w:rsidRDefault="00403CDB" w:rsidP="00403CDB">
            <w:pPr>
              <w:widowControl/>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大豆油</w:t>
            </w:r>
            <w:r w:rsidRPr="0098505E">
              <w:rPr>
                <w:rFonts w:ascii="Times New Roman" w:eastAsia="宋体" w:hAnsi="Times New Roman" w:cs="Times New Roman"/>
                <w:color w:val="000000"/>
                <w:kern w:val="0"/>
                <w:szCs w:val="21"/>
              </w:rPr>
              <w:t xml:space="preserve"> Soybean oil</w:t>
            </w:r>
          </w:p>
        </w:tc>
        <w:tc>
          <w:tcPr>
            <w:tcW w:w="1134" w:type="dxa"/>
            <w:shd w:val="clear" w:color="auto" w:fill="auto"/>
            <w:noWrap/>
            <w:vAlign w:val="center"/>
            <w:hideMark/>
          </w:tcPr>
          <w:p w14:paraId="4C2990FC"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4.83 </w:t>
            </w:r>
          </w:p>
        </w:tc>
        <w:tc>
          <w:tcPr>
            <w:tcW w:w="1134" w:type="dxa"/>
            <w:shd w:val="clear" w:color="auto" w:fill="auto"/>
            <w:noWrap/>
            <w:vAlign w:val="center"/>
            <w:hideMark/>
          </w:tcPr>
          <w:p w14:paraId="71ABF6AD"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4.75 </w:t>
            </w:r>
          </w:p>
        </w:tc>
        <w:tc>
          <w:tcPr>
            <w:tcW w:w="1134" w:type="dxa"/>
            <w:shd w:val="clear" w:color="auto" w:fill="auto"/>
            <w:noWrap/>
            <w:vAlign w:val="center"/>
            <w:hideMark/>
          </w:tcPr>
          <w:p w14:paraId="6D233099"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4.68 </w:t>
            </w:r>
          </w:p>
        </w:tc>
        <w:tc>
          <w:tcPr>
            <w:tcW w:w="1134" w:type="dxa"/>
            <w:shd w:val="clear" w:color="auto" w:fill="auto"/>
            <w:noWrap/>
            <w:vAlign w:val="center"/>
            <w:hideMark/>
          </w:tcPr>
          <w:p w14:paraId="7A0C5131"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4.60 </w:t>
            </w:r>
          </w:p>
        </w:tc>
        <w:tc>
          <w:tcPr>
            <w:tcW w:w="1134" w:type="dxa"/>
            <w:shd w:val="clear" w:color="auto" w:fill="auto"/>
            <w:noWrap/>
            <w:vAlign w:val="center"/>
            <w:hideMark/>
          </w:tcPr>
          <w:p w14:paraId="4593CF7E"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4.53 </w:t>
            </w:r>
          </w:p>
        </w:tc>
      </w:tr>
      <w:tr w:rsidR="00403CDB" w:rsidRPr="0098505E" w14:paraId="1868DAAD" w14:textId="77777777" w:rsidTr="00687396">
        <w:trPr>
          <w:trHeight w:val="346"/>
          <w:jc w:val="center"/>
        </w:trPr>
        <w:tc>
          <w:tcPr>
            <w:tcW w:w="3539" w:type="dxa"/>
            <w:shd w:val="clear" w:color="auto" w:fill="auto"/>
            <w:noWrap/>
            <w:vAlign w:val="center"/>
            <w:hideMark/>
          </w:tcPr>
          <w:p w14:paraId="5E8FC039" w14:textId="77777777" w:rsidR="00403CDB" w:rsidRPr="0098505E" w:rsidRDefault="00403CDB" w:rsidP="00403CDB">
            <w:pPr>
              <w:widowControl/>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磷酸二氢钙</w:t>
            </w:r>
            <w:r w:rsidRPr="0098505E">
              <w:rPr>
                <w:rFonts w:ascii="Times New Roman" w:eastAsia="宋体" w:hAnsi="Times New Roman" w:cs="Times New Roman"/>
                <w:color w:val="000000"/>
                <w:kern w:val="0"/>
                <w:szCs w:val="21"/>
              </w:rPr>
              <w:t xml:space="preserve"> Ca(H₂PO₄)₂</w:t>
            </w:r>
          </w:p>
        </w:tc>
        <w:tc>
          <w:tcPr>
            <w:tcW w:w="1134" w:type="dxa"/>
            <w:shd w:val="clear" w:color="auto" w:fill="auto"/>
            <w:noWrap/>
            <w:vAlign w:val="center"/>
            <w:hideMark/>
          </w:tcPr>
          <w:p w14:paraId="4BCE22E6"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2.00 </w:t>
            </w:r>
          </w:p>
        </w:tc>
        <w:tc>
          <w:tcPr>
            <w:tcW w:w="1134" w:type="dxa"/>
            <w:shd w:val="clear" w:color="auto" w:fill="auto"/>
            <w:noWrap/>
            <w:vAlign w:val="center"/>
            <w:hideMark/>
          </w:tcPr>
          <w:p w14:paraId="3E1DA360"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2.00 </w:t>
            </w:r>
          </w:p>
        </w:tc>
        <w:tc>
          <w:tcPr>
            <w:tcW w:w="1134" w:type="dxa"/>
            <w:shd w:val="clear" w:color="auto" w:fill="auto"/>
            <w:noWrap/>
            <w:vAlign w:val="center"/>
            <w:hideMark/>
          </w:tcPr>
          <w:p w14:paraId="12118134"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2.00 </w:t>
            </w:r>
          </w:p>
        </w:tc>
        <w:tc>
          <w:tcPr>
            <w:tcW w:w="1134" w:type="dxa"/>
            <w:shd w:val="clear" w:color="auto" w:fill="auto"/>
            <w:noWrap/>
            <w:vAlign w:val="center"/>
            <w:hideMark/>
          </w:tcPr>
          <w:p w14:paraId="44966DE0"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2.00 </w:t>
            </w:r>
          </w:p>
        </w:tc>
        <w:tc>
          <w:tcPr>
            <w:tcW w:w="1134" w:type="dxa"/>
            <w:shd w:val="clear" w:color="auto" w:fill="auto"/>
            <w:noWrap/>
            <w:vAlign w:val="center"/>
            <w:hideMark/>
          </w:tcPr>
          <w:p w14:paraId="5A01F6E0"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2.00 </w:t>
            </w:r>
          </w:p>
        </w:tc>
      </w:tr>
      <w:tr w:rsidR="00403CDB" w:rsidRPr="0098505E" w14:paraId="6FB15B33" w14:textId="77777777" w:rsidTr="00687396">
        <w:trPr>
          <w:trHeight w:val="346"/>
          <w:jc w:val="center"/>
        </w:trPr>
        <w:tc>
          <w:tcPr>
            <w:tcW w:w="3539" w:type="dxa"/>
            <w:shd w:val="clear" w:color="auto" w:fill="auto"/>
            <w:noWrap/>
            <w:vAlign w:val="center"/>
            <w:hideMark/>
          </w:tcPr>
          <w:p w14:paraId="0999D686" w14:textId="77777777" w:rsidR="00403CDB" w:rsidRPr="0098505E" w:rsidRDefault="00403CDB" w:rsidP="00403CDB">
            <w:pPr>
              <w:widowControl/>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氯化胆碱</w:t>
            </w:r>
            <w:r w:rsidRPr="0098505E">
              <w:rPr>
                <w:rFonts w:ascii="Times New Roman" w:eastAsia="宋体" w:hAnsi="Times New Roman" w:cs="Times New Roman"/>
                <w:color w:val="000000"/>
                <w:kern w:val="0"/>
                <w:szCs w:val="21"/>
              </w:rPr>
              <w:t xml:space="preserve"> C</w:t>
            </w:r>
            <w:r w:rsidRPr="0098505E">
              <w:rPr>
                <w:rFonts w:ascii="Times New Roman" w:eastAsia="宋体" w:hAnsi="Times New Roman" w:cs="Times New Roman"/>
                <w:color w:val="000000"/>
                <w:kern w:val="0"/>
                <w:szCs w:val="21"/>
                <w:vertAlign w:val="subscript"/>
              </w:rPr>
              <w:t>5</w:t>
            </w:r>
            <w:r w:rsidRPr="0098505E">
              <w:rPr>
                <w:rFonts w:ascii="Times New Roman" w:eastAsia="宋体" w:hAnsi="Times New Roman" w:cs="Times New Roman"/>
                <w:color w:val="000000"/>
                <w:kern w:val="0"/>
                <w:szCs w:val="21"/>
              </w:rPr>
              <w:t>H</w:t>
            </w:r>
            <w:r w:rsidRPr="0098505E">
              <w:rPr>
                <w:rFonts w:ascii="Times New Roman" w:eastAsia="宋体" w:hAnsi="Times New Roman" w:cs="Times New Roman"/>
                <w:color w:val="000000"/>
                <w:kern w:val="0"/>
                <w:szCs w:val="21"/>
                <w:vertAlign w:val="subscript"/>
              </w:rPr>
              <w:t>14</w:t>
            </w:r>
            <w:r w:rsidRPr="0098505E">
              <w:rPr>
                <w:rFonts w:ascii="Times New Roman" w:eastAsia="宋体" w:hAnsi="Times New Roman" w:cs="Times New Roman"/>
                <w:color w:val="000000"/>
                <w:kern w:val="0"/>
                <w:szCs w:val="21"/>
              </w:rPr>
              <w:t>NOCl</w:t>
            </w:r>
          </w:p>
        </w:tc>
        <w:tc>
          <w:tcPr>
            <w:tcW w:w="1134" w:type="dxa"/>
            <w:shd w:val="clear" w:color="auto" w:fill="auto"/>
            <w:noWrap/>
            <w:vAlign w:val="center"/>
            <w:hideMark/>
          </w:tcPr>
          <w:p w14:paraId="6DC78494"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0.50 </w:t>
            </w:r>
          </w:p>
        </w:tc>
        <w:tc>
          <w:tcPr>
            <w:tcW w:w="1134" w:type="dxa"/>
            <w:shd w:val="clear" w:color="auto" w:fill="auto"/>
            <w:noWrap/>
            <w:vAlign w:val="center"/>
            <w:hideMark/>
          </w:tcPr>
          <w:p w14:paraId="1A3620EC"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0.50 </w:t>
            </w:r>
          </w:p>
        </w:tc>
        <w:tc>
          <w:tcPr>
            <w:tcW w:w="1134" w:type="dxa"/>
            <w:shd w:val="clear" w:color="auto" w:fill="auto"/>
            <w:noWrap/>
            <w:vAlign w:val="center"/>
            <w:hideMark/>
          </w:tcPr>
          <w:p w14:paraId="2999BAA7"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0.50 </w:t>
            </w:r>
          </w:p>
        </w:tc>
        <w:tc>
          <w:tcPr>
            <w:tcW w:w="1134" w:type="dxa"/>
            <w:shd w:val="clear" w:color="auto" w:fill="auto"/>
            <w:noWrap/>
            <w:vAlign w:val="center"/>
            <w:hideMark/>
          </w:tcPr>
          <w:p w14:paraId="099A65FF"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0.50 </w:t>
            </w:r>
          </w:p>
        </w:tc>
        <w:tc>
          <w:tcPr>
            <w:tcW w:w="1134" w:type="dxa"/>
            <w:shd w:val="clear" w:color="auto" w:fill="auto"/>
            <w:noWrap/>
            <w:vAlign w:val="center"/>
            <w:hideMark/>
          </w:tcPr>
          <w:p w14:paraId="0347AC80"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0.50 </w:t>
            </w:r>
          </w:p>
        </w:tc>
      </w:tr>
      <w:tr w:rsidR="00403CDB" w:rsidRPr="0098505E" w14:paraId="3A9B838D" w14:textId="77777777" w:rsidTr="00687396">
        <w:trPr>
          <w:trHeight w:val="346"/>
          <w:jc w:val="center"/>
        </w:trPr>
        <w:tc>
          <w:tcPr>
            <w:tcW w:w="3539" w:type="dxa"/>
            <w:shd w:val="clear" w:color="auto" w:fill="auto"/>
            <w:noWrap/>
            <w:vAlign w:val="center"/>
            <w:hideMark/>
          </w:tcPr>
          <w:p w14:paraId="0204B649" w14:textId="77777777" w:rsidR="00403CDB" w:rsidRPr="0098505E" w:rsidRDefault="00403CDB" w:rsidP="00403CDB">
            <w:pPr>
              <w:widowControl/>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面粉</w:t>
            </w:r>
            <w:r w:rsidRPr="0098505E">
              <w:rPr>
                <w:rFonts w:ascii="Times New Roman" w:eastAsia="宋体" w:hAnsi="Times New Roman" w:cs="Times New Roman"/>
                <w:color w:val="000000"/>
                <w:kern w:val="0"/>
                <w:szCs w:val="21"/>
              </w:rPr>
              <w:t xml:space="preserve"> Wheat flour</w:t>
            </w:r>
          </w:p>
        </w:tc>
        <w:tc>
          <w:tcPr>
            <w:tcW w:w="1134" w:type="dxa"/>
            <w:shd w:val="clear" w:color="auto" w:fill="auto"/>
            <w:noWrap/>
            <w:vAlign w:val="center"/>
            <w:hideMark/>
          </w:tcPr>
          <w:p w14:paraId="09D1B137"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21.00 </w:t>
            </w:r>
          </w:p>
        </w:tc>
        <w:tc>
          <w:tcPr>
            <w:tcW w:w="1134" w:type="dxa"/>
            <w:shd w:val="clear" w:color="auto" w:fill="auto"/>
            <w:noWrap/>
            <w:vAlign w:val="center"/>
            <w:hideMark/>
          </w:tcPr>
          <w:p w14:paraId="4C884248"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21.00 </w:t>
            </w:r>
          </w:p>
        </w:tc>
        <w:tc>
          <w:tcPr>
            <w:tcW w:w="1134" w:type="dxa"/>
            <w:shd w:val="clear" w:color="auto" w:fill="auto"/>
            <w:noWrap/>
            <w:vAlign w:val="center"/>
            <w:hideMark/>
          </w:tcPr>
          <w:p w14:paraId="22639093"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21.00 </w:t>
            </w:r>
          </w:p>
        </w:tc>
        <w:tc>
          <w:tcPr>
            <w:tcW w:w="1134" w:type="dxa"/>
            <w:shd w:val="clear" w:color="auto" w:fill="auto"/>
            <w:noWrap/>
            <w:vAlign w:val="center"/>
            <w:hideMark/>
          </w:tcPr>
          <w:p w14:paraId="60AE2C72"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21.00 </w:t>
            </w:r>
          </w:p>
        </w:tc>
        <w:tc>
          <w:tcPr>
            <w:tcW w:w="1134" w:type="dxa"/>
            <w:shd w:val="clear" w:color="auto" w:fill="auto"/>
            <w:noWrap/>
            <w:vAlign w:val="center"/>
            <w:hideMark/>
          </w:tcPr>
          <w:p w14:paraId="14EBF17A"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21.00 </w:t>
            </w:r>
          </w:p>
        </w:tc>
      </w:tr>
      <w:tr w:rsidR="00403CDB" w:rsidRPr="0098505E" w14:paraId="3A40E8E5" w14:textId="77777777" w:rsidTr="00687396">
        <w:trPr>
          <w:trHeight w:val="346"/>
          <w:jc w:val="center"/>
        </w:trPr>
        <w:tc>
          <w:tcPr>
            <w:tcW w:w="3539" w:type="dxa"/>
            <w:shd w:val="clear" w:color="auto" w:fill="auto"/>
            <w:noWrap/>
            <w:vAlign w:val="center"/>
            <w:hideMark/>
          </w:tcPr>
          <w:p w14:paraId="7B1294D5" w14:textId="77777777" w:rsidR="00403CDB" w:rsidRPr="0098505E" w:rsidRDefault="00403CDB" w:rsidP="00403CDB">
            <w:pPr>
              <w:widowControl/>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预混料</w:t>
            </w:r>
            <w:r w:rsidRPr="0098505E">
              <w:rPr>
                <w:rFonts w:ascii="Times New Roman" w:eastAsia="宋体" w:hAnsi="Times New Roman" w:cs="Times New Roman"/>
                <w:color w:val="000000"/>
                <w:kern w:val="0"/>
                <w:szCs w:val="21"/>
              </w:rPr>
              <w:t xml:space="preserve"> Vitamin and mineral premix</w:t>
            </w:r>
            <w:r w:rsidRPr="0098505E">
              <w:rPr>
                <w:rFonts w:ascii="Times New Roman" w:eastAsia="宋体" w:hAnsi="Times New Roman" w:cs="Times New Roman" w:hint="eastAsia"/>
                <w:color w:val="000000"/>
                <w:kern w:val="0"/>
                <w:szCs w:val="21"/>
                <w:vertAlign w:val="superscript"/>
              </w:rPr>
              <w:t>1)</w:t>
            </w:r>
          </w:p>
        </w:tc>
        <w:tc>
          <w:tcPr>
            <w:tcW w:w="1134" w:type="dxa"/>
            <w:shd w:val="clear" w:color="auto" w:fill="auto"/>
            <w:noWrap/>
            <w:vAlign w:val="center"/>
            <w:hideMark/>
          </w:tcPr>
          <w:p w14:paraId="12E49CB4"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0.90 </w:t>
            </w:r>
          </w:p>
        </w:tc>
        <w:tc>
          <w:tcPr>
            <w:tcW w:w="1134" w:type="dxa"/>
            <w:shd w:val="clear" w:color="auto" w:fill="auto"/>
            <w:noWrap/>
            <w:vAlign w:val="center"/>
            <w:hideMark/>
          </w:tcPr>
          <w:p w14:paraId="675C5977"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0.90 </w:t>
            </w:r>
          </w:p>
        </w:tc>
        <w:tc>
          <w:tcPr>
            <w:tcW w:w="1134" w:type="dxa"/>
            <w:shd w:val="clear" w:color="auto" w:fill="auto"/>
            <w:noWrap/>
            <w:vAlign w:val="center"/>
            <w:hideMark/>
          </w:tcPr>
          <w:p w14:paraId="5CE10D49"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0.90 </w:t>
            </w:r>
          </w:p>
        </w:tc>
        <w:tc>
          <w:tcPr>
            <w:tcW w:w="1134" w:type="dxa"/>
            <w:shd w:val="clear" w:color="auto" w:fill="auto"/>
            <w:noWrap/>
            <w:vAlign w:val="center"/>
            <w:hideMark/>
          </w:tcPr>
          <w:p w14:paraId="40C7884E"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0.90 </w:t>
            </w:r>
          </w:p>
        </w:tc>
        <w:tc>
          <w:tcPr>
            <w:tcW w:w="1134" w:type="dxa"/>
            <w:shd w:val="clear" w:color="auto" w:fill="auto"/>
            <w:noWrap/>
            <w:vAlign w:val="center"/>
            <w:hideMark/>
          </w:tcPr>
          <w:p w14:paraId="41C4E98F"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0.90 </w:t>
            </w:r>
          </w:p>
        </w:tc>
      </w:tr>
      <w:tr w:rsidR="00403CDB" w:rsidRPr="0098505E" w14:paraId="2A26D00D" w14:textId="77777777" w:rsidTr="00687396">
        <w:trPr>
          <w:trHeight w:val="346"/>
          <w:jc w:val="center"/>
        </w:trPr>
        <w:tc>
          <w:tcPr>
            <w:tcW w:w="3539" w:type="dxa"/>
            <w:shd w:val="clear" w:color="auto" w:fill="auto"/>
            <w:noWrap/>
            <w:vAlign w:val="center"/>
            <w:hideMark/>
          </w:tcPr>
          <w:p w14:paraId="673359C7" w14:textId="77777777" w:rsidR="00403CDB" w:rsidRPr="0098505E" w:rsidRDefault="00403CDB" w:rsidP="00403CDB">
            <w:pPr>
              <w:widowControl/>
              <w:rPr>
                <w:rFonts w:ascii="Times New Roman" w:eastAsia="宋体" w:hAnsi="Times New Roman" w:cs="Times New Roman"/>
                <w:color w:val="000000"/>
                <w:kern w:val="0"/>
                <w:szCs w:val="21"/>
              </w:rPr>
            </w:pPr>
            <w:proofErr w:type="gramStart"/>
            <w:r w:rsidRPr="0098505E">
              <w:rPr>
                <w:rFonts w:ascii="Times New Roman" w:eastAsia="宋体" w:hAnsi="Times New Roman" w:cs="Times New Roman"/>
                <w:color w:val="000000"/>
                <w:kern w:val="0"/>
                <w:szCs w:val="21"/>
              </w:rPr>
              <w:t>多酶</w:t>
            </w:r>
            <w:proofErr w:type="gramEnd"/>
            <w:r w:rsidRPr="0098505E">
              <w:rPr>
                <w:rFonts w:ascii="Times New Roman" w:eastAsia="宋体" w:hAnsi="Times New Roman" w:cs="Times New Roman"/>
                <w:color w:val="000000"/>
                <w:kern w:val="0"/>
                <w:szCs w:val="21"/>
              </w:rPr>
              <w:t xml:space="preserve"> </w:t>
            </w:r>
            <w:r w:rsidRPr="0098505E">
              <w:rPr>
                <w:rFonts w:ascii="Times New Roman" w:eastAsia="宋体" w:hAnsi="Times New Roman" w:cs="Times New Roman" w:hint="eastAsia"/>
                <w:color w:val="000000"/>
                <w:kern w:val="0"/>
                <w:szCs w:val="21"/>
              </w:rPr>
              <w:t>Multi-enzyme</w:t>
            </w:r>
          </w:p>
        </w:tc>
        <w:tc>
          <w:tcPr>
            <w:tcW w:w="1134" w:type="dxa"/>
            <w:shd w:val="clear" w:color="auto" w:fill="auto"/>
            <w:noWrap/>
            <w:vAlign w:val="center"/>
            <w:hideMark/>
          </w:tcPr>
          <w:p w14:paraId="38081729"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0.00 </w:t>
            </w:r>
          </w:p>
        </w:tc>
        <w:tc>
          <w:tcPr>
            <w:tcW w:w="1134" w:type="dxa"/>
            <w:shd w:val="clear" w:color="auto" w:fill="auto"/>
            <w:noWrap/>
            <w:vAlign w:val="center"/>
            <w:hideMark/>
          </w:tcPr>
          <w:p w14:paraId="296D6101"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0.10 </w:t>
            </w:r>
          </w:p>
        </w:tc>
        <w:tc>
          <w:tcPr>
            <w:tcW w:w="1134" w:type="dxa"/>
            <w:shd w:val="clear" w:color="auto" w:fill="auto"/>
            <w:noWrap/>
            <w:vAlign w:val="center"/>
            <w:hideMark/>
          </w:tcPr>
          <w:p w14:paraId="642F266C"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0.10 </w:t>
            </w:r>
          </w:p>
        </w:tc>
        <w:tc>
          <w:tcPr>
            <w:tcW w:w="1134" w:type="dxa"/>
            <w:shd w:val="clear" w:color="auto" w:fill="auto"/>
            <w:noWrap/>
            <w:vAlign w:val="center"/>
            <w:hideMark/>
          </w:tcPr>
          <w:p w14:paraId="7FE1ECE0"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0.10 </w:t>
            </w:r>
          </w:p>
        </w:tc>
        <w:tc>
          <w:tcPr>
            <w:tcW w:w="1134" w:type="dxa"/>
            <w:shd w:val="clear" w:color="auto" w:fill="auto"/>
            <w:noWrap/>
            <w:vAlign w:val="center"/>
            <w:hideMark/>
          </w:tcPr>
          <w:p w14:paraId="19493FF1"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0.10 </w:t>
            </w:r>
          </w:p>
        </w:tc>
      </w:tr>
      <w:tr w:rsidR="00403CDB" w:rsidRPr="0098505E" w14:paraId="7A5B05FB" w14:textId="77777777" w:rsidTr="00687396">
        <w:trPr>
          <w:trHeight w:val="346"/>
          <w:jc w:val="center"/>
        </w:trPr>
        <w:tc>
          <w:tcPr>
            <w:tcW w:w="3539" w:type="dxa"/>
            <w:shd w:val="clear" w:color="auto" w:fill="auto"/>
            <w:noWrap/>
            <w:vAlign w:val="center"/>
            <w:hideMark/>
          </w:tcPr>
          <w:p w14:paraId="2E0851D9" w14:textId="77777777" w:rsidR="00403CDB" w:rsidRPr="0098505E" w:rsidRDefault="00403CDB" w:rsidP="00403CDB">
            <w:pPr>
              <w:widowControl/>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沸石粉</w:t>
            </w:r>
            <w:r w:rsidRPr="0098505E">
              <w:rPr>
                <w:rFonts w:ascii="Times New Roman" w:eastAsia="宋体" w:hAnsi="Times New Roman" w:cs="Times New Roman"/>
                <w:color w:val="000000"/>
                <w:kern w:val="0"/>
                <w:szCs w:val="21"/>
              </w:rPr>
              <w:t xml:space="preserve"> Zeolite powder</w:t>
            </w:r>
          </w:p>
        </w:tc>
        <w:tc>
          <w:tcPr>
            <w:tcW w:w="1134" w:type="dxa"/>
            <w:shd w:val="clear" w:color="auto" w:fill="auto"/>
            <w:noWrap/>
            <w:vAlign w:val="center"/>
            <w:hideMark/>
          </w:tcPr>
          <w:p w14:paraId="1038C47B"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0.10 </w:t>
            </w:r>
          </w:p>
        </w:tc>
        <w:tc>
          <w:tcPr>
            <w:tcW w:w="1134" w:type="dxa"/>
            <w:shd w:val="clear" w:color="auto" w:fill="auto"/>
            <w:noWrap/>
            <w:vAlign w:val="center"/>
            <w:hideMark/>
          </w:tcPr>
          <w:p w14:paraId="6CD66392"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0.00 </w:t>
            </w:r>
          </w:p>
        </w:tc>
        <w:tc>
          <w:tcPr>
            <w:tcW w:w="1134" w:type="dxa"/>
            <w:shd w:val="clear" w:color="auto" w:fill="auto"/>
            <w:noWrap/>
            <w:vAlign w:val="center"/>
            <w:hideMark/>
          </w:tcPr>
          <w:p w14:paraId="77B6BD6A"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0.00 </w:t>
            </w:r>
          </w:p>
        </w:tc>
        <w:tc>
          <w:tcPr>
            <w:tcW w:w="1134" w:type="dxa"/>
            <w:shd w:val="clear" w:color="auto" w:fill="auto"/>
            <w:noWrap/>
            <w:vAlign w:val="center"/>
            <w:hideMark/>
          </w:tcPr>
          <w:p w14:paraId="388D8292"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0.00 </w:t>
            </w:r>
          </w:p>
        </w:tc>
        <w:tc>
          <w:tcPr>
            <w:tcW w:w="1134" w:type="dxa"/>
            <w:shd w:val="clear" w:color="auto" w:fill="auto"/>
            <w:noWrap/>
            <w:vAlign w:val="center"/>
            <w:hideMark/>
          </w:tcPr>
          <w:p w14:paraId="27D6E6A5"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0.00 </w:t>
            </w:r>
          </w:p>
        </w:tc>
      </w:tr>
      <w:tr w:rsidR="00403CDB" w:rsidRPr="0098505E" w14:paraId="761DF3A6" w14:textId="77777777" w:rsidTr="00687396">
        <w:trPr>
          <w:trHeight w:val="346"/>
          <w:jc w:val="center"/>
        </w:trPr>
        <w:tc>
          <w:tcPr>
            <w:tcW w:w="3539" w:type="dxa"/>
            <w:shd w:val="clear" w:color="auto" w:fill="auto"/>
            <w:noWrap/>
            <w:vAlign w:val="center"/>
            <w:hideMark/>
          </w:tcPr>
          <w:p w14:paraId="11015750" w14:textId="77777777" w:rsidR="00403CDB" w:rsidRPr="0098505E" w:rsidRDefault="00403CDB" w:rsidP="00403CDB">
            <w:pPr>
              <w:widowControl/>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合计</w:t>
            </w:r>
            <w:r w:rsidRPr="0098505E">
              <w:rPr>
                <w:rFonts w:ascii="Times New Roman" w:eastAsia="宋体" w:hAnsi="Times New Roman" w:cs="Times New Roman"/>
                <w:color w:val="000000"/>
                <w:kern w:val="0"/>
                <w:szCs w:val="21"/>
              </w:rPr>
              <w:t xml:space="preserve"> Total</w:t>
            </w:r>
          </w:p>
        </w:tc>
        <w:tc>
          <w:tcPr>
            <w:tcW w:w="1134" w:type="dxa"/>
            <w:shd w:val="clear" w:color="auto" w:fill="auto"/>
            <w:noWrap/>
            <w:vAlign w:val="center"/>
            <w:hideMark/>
          </w:tcPr>
          <w:p w14:paraId="7B7F458A"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100.00 </w:t>
            </w:r>
          </w:p>
        </w:tc>
        <w:tc>
          <w:tcPr>
            <w:tcW w:w="1134" w:type="dxa"/>
            <w:shd w:val="clear" w:color="auto" w:fill="auto"/>
            <w:noWrap/>
            <w:vAlign w:val="center"/>
            <w:hideMark/>
          </w:tcPr>
          <w:p w14:paraId="5C9BC926"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100.00 </w:t>
            </w:r>
          </w:p>
        </w:tc>
        <w:tc>
          <w:tcPr>
            <w:tcW w:w="1134" w:type="dxa"/>
            <w:shd w:val="clear" w:color="auto" w:fill="auto"/>
            <w:noWrap/>
            <w:vAlign w:val="center"/>
            <w:hideMark/>
          </w:tcPr>
          <w:p w14:paraId="5F80A71F"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100.00 </w:t>
            </w:r>
          </w:p>
        </w:tc>
        <w:tc>
          <w:tcPr>
            <w:tcW w:w="1134" w:type="dxa"/>
            <w:shd w:val="clear" w:color="auto" w:fill="auto"/>
            <w:noWrap/>
            <w:vAlign w:val="center"/>
            <w:hideMark/>
          </w:tcPr>
          <w:p w14:paraId="659834D0"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100.00 </w:t>
            </w:r>
          </w:p>
        </w:tc>
        <w:tc>
          <w:tcPr>
            <w:tcW w:w="1134" w:type="dxa"/>
            <w:shd w:val="clear" w:color="auto" w:fill="auto"/>
            <w:noWrap/>
            <w:vAlign w:val="center"/>
            <w:hideMark/>
          </w:tcPr>
          <w:p w14:paraId="1B2F06A0"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100.00 </w:t>
            </w:r>
          </w:p>
        </w:tc>
      </w:tr>
      <w:tr w:rsidR="00403CDB" w:rsidRPr="0098505E" w14:paraId="25D6B405" w14:textId="77777777" w:rsidTr="00687396">
        <w:trPr>
          <w:trHeight w:val="346"/>
          <w:jc w:val="center"/>
        </w:trPr>
        <w:tc>
          <w:tcPr>
            <w:tcW w:w="3539" w:type="dxa"/>
            <w:shd w:val="clear" w:color="auto" w:fill="auto"/>
            <w:noWrap/>
            <w:vAlign w:val="center"/>
            <w:hideMark/>
          </w:tcPr>
          <w:p w14:paraId="76192B1A" w14:textId="77777777" w:rsidR="00403CDB" w:rsidRPr="0098505E" w:rsidRDefault="00403CDB" w:rsidP="00403CDB">
            <w:pPr>
              <w:widowControl/>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营养水平</w:t>
            </w:r>
            <w:r w:rsidRPr="0098505E">
              <w:rPr>
                <w:rFonts w:ascii="Times New Roman" w:eastAsia="宋体" w:hAnsi="Times New Roman" w:cs="Times New Roman"/>
                <w:color w:val="000000"/>
                <w:kern w:val="0"/>
                <w:szCs w:val="21"/>
              </w:rPr>
              <w:t xml:space="preserve"> Nutrient levels</w:t>
            </w:r>
            <w:r w:rsidRPr="0098505E">
              <w:rPr>
                <w:rFonts w:ascii="Times New Roman" w:eastAsia="宋体" w:hAnsi="Times New Roman" w:cs="Times New Roman" w:hint="eastAsia"/>
                <w:color w:val="000000"/>
                <w:kern w:val="0"/>
                <w:szCs w:val="21"/>
                <w:vertAlign w:val="superscript"/>
              </w:rPr>
              <w:t>2)</w:t>
            </w:r>
          </w:p>
        </w:tc>
        <w:tc>
          <w:tcPr>
            <w:tcW w:w="1134" w:type="dxa"/>
            <w:shd w:val="clear" w:color="auto" w:fill="auto"/>
            <w:noWrap/>
            <w:vAlign w:val="center"/>
            <w:hideMark/>
          </w:tcPr>
          <w:p w14:paraId="3E9771C4" w14:textId="77777777" w:rsidR="00403CDB" w:rsidRPr="0098505E" w:rsidRDefault="00403CDB" w:rsidP="00403CDB">
            <w:pPr>
              <w:widowControl/>
              <w:jc w:val="center"/>
              <w:rPr>
                <w:rFonts w:ascii="Times New Roman" w:eastAsia="宋体" w:hAnsi="Times New Roman" w:cs="Times New Roman"/>
                <w:color w:val="000000"/>
                <w:kern w:val="0"/>
                <w:szCs w:val="21"/>
              </w:rPr>
            </w:pPr>
          </w:p>
        </w:tc>
        <w:tc>
          <w:tcPr>
            <w:tcW w:w="1134" w:type="dxa"/>
            <w:shd w:val="clear" w:color="auto" w:fill="auto"/>
            <w:noWrap/>
            <w:vAlign w:val="center"/>
            <w:hideMark/>
          </w:tcPr>
          <w:p w14:paraId="52F446A4" w14:textId="77777777" w:rsidR="00403CDB" w:rsidRPr="0098505E" w:rsidRDefault="00403CDB" w:rsidP="00403CDB">
            <w:pPr>
              <w:widowControl/>
              <w:jc w:val="center"/>
              <w:rPr>
                <w:rFonts w:ascii="Times New Roman" w:eastAsia="宋体" w:hAnsi="Times New Roman" w:cs="Times New Roman"/>
                <w:color w:val="000000"/>
                <w:kern w:val="0"/>
                <w:szCs w:val="21"/>
              </w:rPr>
            </w:pPr>
          </w:p>
        </w:tc>
        <w:tc>
          <w:tcPr>
            <w:tcW w:w="1134" w:type="dxa"/>
            <w:shd w:val="clear" w:color="auto" w:fill="auto"/>
            <w:noWrap/>
            <w:vAlign w:val="center"/>
            <w:hideMark/>
          </w:tcPr>
          <w:p w14:paraId="0046E4A3" w14:textId="77777777" w:rsidR="00403CDB" w:rsidRPr="0098505E" w:rsidRDefault="00403CDB" w:rsidP="00403CDB">
            <w:pPr>
              <w:widowControl/>
              <w:jc w:val="center"/>
              <w:rPr>
                <w:rFonts w:ascii="Times New Roman" w:eastAsia="宋体" w:hAnsi="Times New Roman" w:cs="Times New Roman"/>
                <w:color w:val="000000"/>
                <w:kern w:val="0"/>
                <w:szCs w:val="21"/>
              </w:rPr>
            </w:pPr>
          </w:p>
        </w:tc>
        <w:tc>
          <w:tcPr>
            <w:tcW w:w="1134" w:type="dxa"/>
            <w:shd w:val="clear" w:color="auto" w:fill="auto"/>
            <w:noWrap/>
            <w:vAlign w:val="center"/>
            <w:hideMark/>
          </w:tcPr>
          <w:p w14:paraId="3ABDF9A3" w14:textId="77777777" w:rsidR="00403CDB" w:rsidRPr="0098505E" w:rsidRDefault="00403CDB" w:rsidP="00403CDB">
            <w:pPr>
              <w:widowControl/>
              <w:jc w:val="center"/>
              <w:rPr>
                <w:rFonts w:ascii="Times New Roman" w:eastAsia="宋体" w:hAnsi="Times New Roman" w:cs="Times New Roman"/>
                <w:color w:val="000000"/>
                <w:kern w:val="0"/>
                <w:szCs w:val="21"/>
              </w:rPr>
            </w:pPr>
          </w:p>
        </w:tc>
        <w:tc>
          <w:tcPr>
            <w:tcW w:w="1134" w:type="dxa"/>
            <w:shd w:val="clear" w:color="auto" w:fill="auto"/>
            <w:noWrap/>
            <w:vAlign w:val="center"/>
            <w:hideMark/>
          </w:tcPr>
          <w:p w14:paraId="251EB371" w14:textId="77777777" w:rsidR="00403CDB" w:rsidRPr="0098505E" w:rsidRDefault="00403CDB" w:rsidP="00403CDB">
            <w:pPr>
              <w:widowControl/>
              <w:jc w:val="center"/>
              <w:rPr>
                <w:rFonts w:ascii="Times New Roman" w:eastAsia="宋体" w:hAnsi="Times New Roman" w:cs="Times New Roman"/>
                <w:color w:val="000000"/>
                <w:kern w:val="0"/>
                <w:szCs w:val="21"/>
              </w:rPr>
            </w:pPr>
          </w:p>
        </w:tc>
      </w:tr>
      <w:tr w:rsidR="00403CDB" w:rsidRPr="0098505E" w14:paraId="21EF4FB7" w14:textId="77777777" w:rsidTr="00687396">
        <w:trPr>
          <w:trHeight w:val="346"/>
          <w:jc w:val="center"/>
        </w:trPr>
        <w:tc>
          <w:tcPr>
            <w:tcW w:w="3539" w:type="dxa"/>
            <w:shd w:val="clear" w:color="auto" w:fill="auto"/>
            <w:noWrap/>
            <w:vAlign w:val="center"/>
          </w:tcPr>
          <w:p w14:paraId="38C4DF9C" w14:textId="77777777" w:rsidR="00403CDB" w:rsidRPr="0098505E" w:rsidRDefault="00403CDB" w:rsidP="00403CDB">
            <w:pPr>
              <w:widowControl/>
              <w:rPr>
                <w:rFonts w:ascii="Times New Roman" w:eastAsia="宋体" w:hAnsi="Times New Roman" w:cs="Times New Roman"/>
                <w:color w:val="000000"/>
                <w:kern w:val="0"/>
                <w:szCs w:val="21"/>
              </w:rPr>
            </w:pPr>
            <w:bookmarkStart w:id="30" w:name="_Hlk187244715"/>
            <w:r w:rsidRPr="0098505E">
              <w:rPr>
                <w:rFonts w:ascii="Times New Roman" w:eastAsia="宋体" w:hAnsi="Times New Roman" w:cs="Times New Roman"/>
                <w:color w:val="000000"/>
                <w:kern w:val="0"/>
                <w:szCs w:val="21"/>
              </w:rPr>
              <w:t>干物质</w:t>
            </w:r>
            <w:r w:rsidRPr="0098505E">
              <w:rPr>
                <w:rFonts w:ascii="Times New Roman" w:eastAsia="宋体" w:hAnsi="Times New Roman" w:cs="Times New Roman"/>
                <w:color w:val="000000"/>
                <w:kern w:val="0"/>
                <w:szCs w:val="21"/>
              </w:rPr>
              <w:t>DM</w:t>
            </w:r>
          </w:p>
        </w:tc>
        <w:tc>
          <w:tcPr>
            <w:tcW w:w="1134" w:type="dxa"/>
            <w:shd w:val="clear" w:color="auto" w:fill="auto"/>
            <w:noWrap/>
            <w:vAlign w:val="center"/>
          </w:tcPr>
          <w:p w14:paraId="73C33B8F"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91.10 </w:t>
            </w:r>
          </w:p>
        </w:tc>
        <w:tc>
          <w:tcPr>
            <w:tcW w:w="1134" w:type="dxa"/>
            <w:shd w:val="clear" w:color="auto" w:fill="auto"/>
            <w:noWrap/>
            <w:vAlign w:val="center"/>
          </w:tcPr>
          <w:p w14:paraId="23D0DFA0"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91.44 </w:t>
            </w:r>
          </w:p>
        </w:tc>
        <w:tc>
          <w:tcPr>
            <w:tcW w:w="1134" w:type="dxa"/>
            <w:shd w:val="clear" w:color="auto" w:fill="auto"/>
            <w:noWrap/>
            <w:vAlign w:val="center"/>
          </w:tcPr>
          <w:p w14:paraId="1F1FCE93"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91.78 </w:t>
            </w:r>
          </w:p>
        </w:tc>
        <w:tc>
          <w:tcPr>
            <w:tcW w:w="1134" w:type="dxa"/>
            <w:shd w:val="clear" w:color="auto" w:fill="auto"/>
            <w:noWrap/>
            <w:vAlign w:val="center"/>
          </w:tcPr>
          <w:p w14:paraId="2244A1E4"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92.12 </w:t>
            </w:r>
          </w:p>
        </w:tc>
        <w:tc>
          <w:tcPr>
            <w:tcW w:w="1134" w:type="dxa"/>
            <w:shd w:val="clear" w:color="auto" w:fill="auto"/>
            <w:noWrap/>
            <w:vAlign w:val="center"/>
          </w:tcPr>
          <w:p w14:paraId="3E035C0E"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92.46 </w:t>
            </w:r>
          </w:p>
        </w:tc>
      </w:tr>
      <w:tr w:rsidR="00403CDB" w:rsidRPr="0098505E" w14:paraId="74348910" w14:textId="77777777" w:rsidTr="00687396">
        <w:trPr>
          <w:trHeight w:val="346"/>
          <w:jc w:val="center"/>
        </w:trPr>
        <w:tc>
          <w:tcPr>
            <w:tcW w:w="3539" w:type="dxa"/>
            <w:shd w:val="clear" w:color="auto" w:fill="auto"/>
            <w:noWrap/>
            <w:vAlign w:val="center"/>
            <w:hideMark/>
          </w:tcPr>
          <w:p w14:paraId="74D1F605" w14:textId="77777777" w:rsidR="00403CDB" w:rsidRPr="0098505E" w:rsidRDefault="00403CDB" w:rsidP="00403CDB">
            <w:pPr>
              <w:widowControl/>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粗蛋白质</w:t>
            </w:r>
            <w:r w:rsidRPr="0098505E">
              <w:rPr>
                <w:rFonts w:ascii="Times New Roman" w:eastAsia="宋体" w:hAnsi="Times New Roman" w:cs="Times New Roman"/>
                <w:color w:val="000000"/>
                <w:kern w:val="0"/>
                <w:szCs w:val="21"/>
              </w:rPr>
              <w:t>CP</w:t>
            </w:r>
          </w:p>
        </w:tc>
        <w:tc>
          <w:tcPr>
            <w:tcW w:w="1134" w:type="dxa"/>
            <w:shd w:val="clear" w:color="auto" w:fill="auto"/>
            <w:noWrap/>
            <w:vAlign w:val="center"/>
            <w:hideMark/>
          </w:tcPr>
          <w:p w14:paraId="35D81627"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33.50 </w:t>
            </w:r>
          </w:p>
        </w:tc>
        <w:tc>
          <w:tcPr>
            <w:tcW w:w="1134" w:type="dxa"/>
            <w:shd w:val="clear" w:color="auto" w:fill="auto"/>
            <w:noWrap/>
            <w:vAlign w:val="center"/>
            <w:hideMark/>
          </w:tcPr>
          <w:p w14:paraId="3DD6A538"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33.50 </w:t>
            </w:r>
          </w:p>
        </w:tc>
        <w:tc>
          <w:tcPr>
            <w:tcW w:w="1134" w:type="dxa"/>
            <w:shd w:val="clear" w:color="auto" w:fill="auto"/>
            <w:noWrap/>
            <w:vAlign w:val="center"/>
            <w:hideMark/>
          </w:tcPr>
          <w:p w14:paraId="6E8D2105"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33.50 </w:t>
            </w:r>
          </w:p>
        </w:tc>
        <w:tc>
          <w:tcPr>
            <w:tcW w:w="1134" w:type="dxa"/>
            <w:shd w:val="clear" w:color="auto" w:fill="auto"/>
            <w:noWrap/>
            <w:vAlign w:val="center"/>
            <w:hideMark/>
          </w:tcPr>
          <w:p w14:paraId="3738A831"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33.50 </w:t>
            </w:r>
          </w:p>
        </w:tc>
        <w:tc>
          <w:tcPr>
            <w:tcW w:w="1134" w:type="dxa"/>
            <w:shd w:val="clear" w:color="auto" w:fill="auto"/>
            <w:noWrap/>
            <w:vAlign w:val="center"/>
            <w:hideMark/>
          </w:tcPr>
          <w:p w14:paraId="13991E85"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33.50 </w:t>
            </w:r>
          </w:p>
        </w:tc>
      </w:tr>
      <w:tr w:rsidR="00403CDB" w:rsidRPr="0098505E" w14:paraId="4BB05510" w14:textId="77777777" w:rsidTr="00687396">
        <w:trPr>
          <w:trHeight w:val="346"/>
          <w:jc w:val="center"/>
        </w:trPr>
        <w:tc>
          <w:tcPr>
            <w:tcW w:w="3539" w:type="dxa"/>
            <w:shd w:val="clear" w:color="auto" w:fill="auto"/>
            <w:noWrap/>
            <w:vAlign w:val="center"/>
            <w:hideMark/>
          </w:tcPr>
          <w:p w14:paraId="1E7B2639" w14:textId="77777777" w:rsidR="00403CDB" w:rsidRPr="0098505E" w:rsidRDefault="00403CDB" w:rsidP="00403CDB">
            <w:pPr>
              <w:widowControl/>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粗脂肪</w:t>
            </w:r>
            <w:r w:rsidRPr="0098505E">
              <w:rPr>
                <w:rFonts w:ascii="Times New Roman" w:eastAsia="宋体" w:hAnsi="Times New Roman" w:cs="Times New Roman"/>
                <w:color w:val="000000"/>
                <w:kern w:val="0"/>
                <w:szCs w:val="21"/>
              </w:rPr>
              <w:t>EE</w:t>
            </w:r>
          </w:p>
        </w:tc>
        <w:tc>
          <w:tcPr>
            <w:tcW w:w="1134" w:type="dxa"/>
            <w:shd w:val="clear" w:color="auto" w:fill="auto"/>
            <w:noWrap/>
            <w:vAlign w:val="center"/>
            <w:hideMark/>
          </w:tcPr>
          <w:p w14:paraId="75761279"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7.00 </w:t>
            </w:r>
          </w:p>
        </w:tc>
        <w:tc>
          <w:tcPr>
            <w:tcW w:w="1134" w:type="dxa"/>
            <w:shd w:val="clear" w:color="auto" w:fill="auto"/>
            <w:noWrap/>
            <w:vAlign w:val="center"/>
            <w:hideMark/>
          </w:tcPr>
          <w:p w14:paraId="4DAFADE2"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7.00 </w:t>
            </w:r>
          </w:p>
        </w:tc>
        <w:tc>
          <w:tcPr>
            <w:tcW w:w="1134" w:type="dxa"/>
            <w:shd w:val="clear" w:color="auto" w:fill="auto"/>
            <w:noWrap/>
            <w:vAlign w:val="center"/>
            <w:hideMark/>
          </w:tcPr>
          <w:p w14:paraId="67AE8FBD"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7.00 </w:t>
            </w:r>
          </w:p>
        </w:tc>
        <w:tc>
          <w:tcPr>
            <w:tcW w:w="1134" w:type="dxa"/>
            <w:shd w:val="clear" w:color="auto" w:fill="auto"/>
            <w:noWrap/>
            <w:vAlign w:val="center"/>
            <w:hideMark/>
          </w:tcPr>
          <w:p w14:paraId="2ECD414B"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7.00 </w:t>
            </w:r>
          </w:p>
        </w:tc>
        <w:tc>
          <w:tcPr>
            <w:tcW w:w="1134" w:type="dxa"/>
            <w:shd w:val="clear" w:color="auto" w:fill="auto"/>
            <w:noWrap/>
            <w:vAlign w:val="center"/>
            <w:hideMark/>
          </w:tcPr>
          <w:p w14:paraId="134EA8D9"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7.00 </w:t>
            </w:r>
          </w:p>
        </w:tc>
      </w:tr>
      <w:tr w:rsidR="00403CDB" w:rsidRPr="0098505E" w14:paraId="79B3F0BC" w14:textId="77777777" w:rsidTr="00687396">
        <w:trPr>
          <w:trHeight w:val="346"/>
          <w:jc w:val="center"/>
        </w:trPr>
        <w:tc>
          <w:tcPr>
            <w:tcW w:w="3539" w:type="dxa"/>
            <w:shd w:val="clear" w:color="auto" w:fill="auto"/>
            <w:noWrap/>
            <w:vAlign w:val="center"/>
            <w:hideMark/>
          </w:tcPr>
          <w:p w14:paraId="46BC248C" w14:textId="77777777" w:rsidR="00403CDB" w:rsidRPr="0098505E" w:rsidRDefault="00403CDB" w:rsidP="00403CDB">
            <w:pPr>
              <w:widowControl/>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粗纤维</w:t>
            </w:r>
            <w:r w:rsidRPr="0098505E">
              <w:rPr>
                <w:rFonts w:ascii="Times New Roman" w:eastAsia="宋体" w:hAnsi="Times New Roman" w:cs="Times New Roman"/>
                <w:color w:val="000000"/>
                <w:kern w:val="0"/>
                <w:szCs w:val="21"/>
              </w:rPr>
              <w:t>CF</w:t>
            </w:r>
          </w:p>
        </w:tc>
        <w:tc>
          <w:tcPr>
            <w:tcW w:w="1134" w:type="dxa"/>
            <w:shd w:val="clear" w:color="auto" w:fill="auto"/>
            <w:noWrap/>
            <w:vAlign w:val="center"/>
            <w:hideMark/>
          </w:tcPr>
          <w:p w14:paraId="3AD2F19E"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7.15 </w:t>
            </w:r>
          </w:p>
        </w:tc>
        <w:tc>
          <w:tcPr>
            <w:tcW w:w="1134" w:type="dxa"/>
            <w:shd w:val="clear" w:color="auto" w:fill="auto"/>
            <w:noWrap/>
            <w:vAlign w:val="center"/>
            <w:hideMark/>
          </w:tcPr>
          <w:p w14:paraId="498BFD4F"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7.00 </w:t>
            </w:r>
          </w:p>
        </w:tc>
        <w:tc>
          <w:tcPr>
            <w:tcW w:w="1134" w:type="dxa"/>
            <w:shd w:val="clear" w:color="auto" w:fill="auto"/>
            <w:noWrap/>
            <w:vAlign w:val="center"/>
            <w:hideMark/>
          </w:tcPr>
          <w:p w14:paraId="1A81A169"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6.86 </w:t>
            </w:r>
          </w:p>
        </w:tc>
        <w:tc>
          <w:tcPr>
            <w:tcW w:w="1134" w:type="dxa"/>
            <w:shd w:val="clear" w:color="auto" w:fill="auto"/>
            <w:noWrap/>
            <w:vAlign w:val="center"/>
            <w:hideMark/>
          </w:tcPr>
          <w:p w14:paraId="7A19E739"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6.71 </w:t>
            </w:r>
          </w:p>
        </w:tc>
        <w:tc>
          <w:tcPr>
            <w:tcW w:w="1134" w:type="dxa"/>
            <w:shd w:val="clear" w:color="auto" w:fill="auto"/>
            <w:noWrap/>
            <w:vAlign w:val="center"/>
            <w:hideMark/>
          </w:tcPr>
          <w:p w14:paraId="4EC86ABF"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6.57 </w:t>
            </w:r>
          </w:p>
        </w:tc>
      </w:tr>
      <w:tr w:rsidR="00403CDB" w:rsidRPr="0098505E" w14:paraId="4B74A3BE" w14:textId="77777777" w:rsidTr="00687396">
        <w:trPr>
          <w:trHeight w:val="346"/>
          <w:jc w:val="center"/>
        </w:trPr>
        <w:tc>
          <w:tcPr>
            <w:tcW w:w="3539" w:type="dxa"/>
            <w:shd w:val="clear" w:color="auto" w:fill="auto"/>
            <w:noWrap/>
            <w:vAlign w:val="center"/>
            <w:hideMark/>
          </w:tcPr>
          <w:p w14:paraId="072743DA" w14:textId="77777777" w:rsidR="00403CDB" w:rsidRPr="0098505E" w:rsidRDefault="00403CDB" w:rsidP="00403CDB">
            <w:pPr>
              <w:widowControl/>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粗灰分</w:t>
            </w:r>
            <w:r w:rsidRPr="0098505E">
              <w:rPr>
                <w:rFonts w:ascii="Times New Roman" w:eastAsia="宋体" w:hAnsi="Times New Roman" w:cs="Times New Roman"/>
                <w:color w:val="000000"/>
                <w:kern w:val="0"/>
                <w:szCs w:val="21"/>
              </w:rPr>
              <w:t>Ash</w:t>
            </w:r>
          </w:p>
        </w:tc>
        <w:tc>
          <w:tcPr>
            <w:tcW w:w="1134" w:type="dxa"/>
            <w:shd w:val="clear" w:color="auto" w:fill="auto"/>
            <w:noWrap/>
            <w:vAlign w:val="center"/>
            <w:hideMark/>
          </w:tcPr>
          <w:p w14:paraId="0862B6E0"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5.86 </w:t>
            </w:r>
          </w:p>
        </w:tc>
        <w:tc>
          <w:tcPr>
            <w:tcW w:w="1134" w:type="dxa"/>
            <w:shd w:val="clear" w:color="auto" w:fill="auto"/>
            <w:noWrap/>
            <w:vAlign w:val="center"/>
            <w:hideMark/>
          </w:tcPr>
          <w:p w14:paraId="4E0E5716"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5.98 </w:t>
            </w:r>
          </w:p>
        </w:tc>
        <w:tc>
          <w:tcPr>
            <w:tcW w:w="1134" w:type="dxa"/>
            <w:shd w:val="clear" w:color="auto" w:fill="auto"/>
            <w:noWrap/>
            <w:vAlign w:val="center"/>
            <w:hideMark/>
          </w:tcPr>
          <w:p w14:paraId="172FCB2D"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6.09 </w:t>
            </w:r>
          </w:p>
        </w:tc>
        <w:tc>
          <w:tcPr>
            <w:tcW w:w="1134" w:type="dxa"/>
            <w:shd w:val="clear" w:color="auto" w:fill="auto"/>
            <w:noWrap/>
            <w:vAlign w:val="center"/>
            <w:hideMark/>
          </w:tcPr>
          <w:p w14:paraId="1F922B35"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6.21 </w:t>
            </w:r>
          </w:p>
        </w:tc>
        <w:tc>
          <w:tcPr>
            <w:tcW w:w="1134" w:type="dxa"/>
            <w:shd w:val="clear" w:color="auto" w:fill="auto"/>
            <w:noWrap/>
            <w:vAlign w:val="center"/>
            <w:hideMark/>
          </w:tcPr>
          <w:p w14:paraId="45904A06"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6.32 </w:t>
            </w:r>
          </w:p>
        </w:tc>
      </w:tr>
      <w:bookmarkEnd w:id="30"/>
      <w:tr w:rsidR="00403CDB" w:rsidRPr="0098505E" w14:paraId="187D5420" w14:textId="77777777" w:rsidTr="00687396">
        <w:trPr>
          <w:trHeight w:val="346"/>
          <w:jc w:val="center"/>
        </w:trPr>
        <w:tc>
          <w:tcPr>
            <w:tcW w:w="3539" w:type="dxa"/>
            <w:shd w:val="clear" w:color="auto" w:fill="auto"/>
            <w:noWrap/>
            <w:vAlign w:val="center"/>
            <w:hideMark/>
          </w:tcPr>
          <w:p w14:paraId="54BA8883" w14:textId="77777777" w:rsidR="00403CDB" w:rsidRPr="0098505E" w:rsidRDefault="00403CDB" w:rsidP="00403CDB">
            <w:pPr>
              <w:widowControl/>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总磷</w:t>
            </w:r>
            <w:r w:rsidRPr="0098505E">
              <w:rPr>
                <w:rFonts w:ascii="Times New Roman" w:eastAsia="宋体" w:hAnsi="Times New Roman" w:cs="Times New Roman"/>
                <w:color w:val="000000"/>
                <w:kern w:val="0"/>
                <w:szCs w:val="21"/>
              </w:rPr>
              <w:t>P</w:t>
            </w:r>
          </w:p>
        </w:tc>
        <w:tc>
          <w:tcPr>
            <w:tcW w:w="1134" w:type="dxa"/>
            <w:shd w:val="clear" w:color="auto" w:fill="auto"/>
            <w:noWrap/>
            <w:vAlign w:val="center"/>
            <w:hideMark/>
          </w:tcPr>
          <w:p w14:paraId="1313F74A"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1.25 </w:t>
            </w:r>
          </w:p>
        </w:tc>
        <w:tc>
          <w:tcPr>
            <w:tcW w:w="1134" w:type="dxa"/>
            <w:shd w:val="clear" w:color="auto" w:fill="auto"/>
            <w:noWrap/>
            <w:vAlign w:val="center"/>
            <w:hideMark/>
          </w:tcPr>
          <w:p w14:paraId="0002825E"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1.23 </w:t>
            </w:r>
          </w:p>
        </w:tc>
        <w:tc>
          <w:tcPr>
            <w:tcW w:w="1134" w:type="dxa"/>
            <w:shd w:val="clear" w:color="auto" w:fill="auto"/>
            <w:noWrap/>
            <w:vAlign w:val="center"/>
            <w:hideMark/>
          </w:tcPr>
          <w:p w14:paraId="7B4FF143"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1.21 </w:t>
            </w:r>
          </w:p>
        </w:tc>
        <w:tc>
          <w:tcPr>
            <w:tcW w:w="1134" w:type="dxa"/>
            <w:shd w:val="clear" w:color="auto" w:fill="auto"/>
            <w:noWrap/>
            <w:vAlign w:val="center"/>
            <w:hideMark/>
          </w:tcPr>
          <w:p w14:paraId="44E7A27C"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1.18 </w:t>
            </w:r>
          </w:p>
        </w:tc>
        <w:tc>
          <w:tcPr>
            <w:tcW w:w="1134" w:type="dxa"/>
            <w:shd w:val="clear" w:color="auto" w:fill="auto"/>
            <w:noWrap/>
            <w:vAlign w:val="center"/>
            <w:hideMark/>
          </w:tcPr>
          <w:p w14:paraId="05513C27"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1.16 </w:t>
            </w:r>
          </w:p>
        </w:tc>
      </w:tr>
      <w:tr w:rsidR="00403CDB" w:rsidRPr="0098505E" w14:paraId="052FD9C3" w14:textId="77777777" w:rsidTr="00687396">
        <w:trPr>
          <w:trHeight w:val="346"/>
          <w:jc w:val="center"/>
        </w:trPr>
        <w:tc>
          <w:tcPr>
            <w:tcW w:w="3539" w:type="dxa"/>
            <w:shd w:val="clear" w:color="auto" w:fill="auto"/>
            <w:noWrap/>
            <w:vAlign w:val="center"/>
            <w:hideMark/>
          </w:tcPr>
          <w:p w14:paraId="1B110CB2" w14:textId="77777777" w:rsidR="00403CDB" w:rsidRPr="0098505E" w:rsidRDefault="00403CDB" w:rsidP="00403CDB">
            <w:pPr>
              <w:widowControl/>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赖氨酸</w:t>
            </w:r>
            <w:r w:rsidRPr="0098505E">
              <w:rPr>
                <w:rFonts w:ascii="Times New Roman" w:eastAsia="宋体" w:hAnsi="Times New Roman" w:cs="Times New Roman"/>
                <w:color w:val="000000"/>
                <w:kern w:val="0"/>
                <w:szCs w:val="21"/>
              </w:rPr>
              <w:t>Lys</w:t>
            </w:r>
          </w:p>
        </w:tc>
        <w:tc>
          <w:tcPr>
            <w:tcW w:w="1134" w:type="dxa"/>
            <w:shd w:val="clear" w:color="auto" w:fill="auto"/>
            <w:noWrap/>
            <w:vAlign w:val="center"/>
            <w:hideMark/>
          </w:tcPr>
          <w:p w14:paraId="7820BD8F"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2.00 </w:t>
            </w:r>
          </w:p>
        </w:tc>
        <w:tc>
          <w:tcPr>
            <w:tcW w:w="1134" w:type="dxa"/>
            <w:shd w:val="clear" w:color="auto" w:fill="auto"/>
            <w:noWrap/>
            <w:vAlign w:val="center"/>
            <w:hideMark/>
          </w:tcPr>
          <w:p w14:paraId="1B15204C"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2.00 </w:t>
            </w:r>
          </w:p>
        </w:tc>
        <w:tc>
          <w:tcPr>
            <w:tcW w:w="1134" w:type="dxa"/>
            <w:shd w:val="clear" w:color="auto" w:fill="auto"/>
            <w:noWrap/>
            <w:vAlign w:val="center"/>
            <w:hideMark/>
          </w:tcPr>
          <w:p w14:paraId="1484B524"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2.00 </w:t>
            </w:r>
          </w:p>
        </w:tc>
        <w:tc>
          <w:tcPr>
            <w:tcW w:w="1134" w:type="dxa"/>
            <w:shd w:val="clear" w:color="auto" w:fill="auto"/>
            <w:noWrap/>
            <w:vAlign w:val="center"/>
            <w:hideMark/>
          </w:tcPr>
          <w:p w14:paraId="4225DC07"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2.00 </w:t>
            </w:r>
          </w:p>
        </w:tc>
        <w:tc>
          <w:tcPr>
            <w:tcW w:w="1134" w:type="dxa"/>
            <w:shd w:val="clear" w:color="auto" w:fill="auto"/>
            <w:noWrap/>
            <w:vAlign w:val="center"/>
            <w:hideMark/>
          </w:tcPr>
          <w:p w14:paraId="4176C9FE" w14:textId="77777777" w:rsidR="00403CDB" w:rsidRPr="0098505E" w:rsidRDefault="00403CDB" w:rsidP="00403CDB">
            <w:pPr>
              <w:widowControl/>
              <w:jc w:val="center"/>
              <w:rPr>
                <w:rFonts w:ascii="Times New Roman" w:eastAsia="宋体" w:hAnsi="Times New Roman" w:cs="Times New Roman"/>
                <w:color w:val="000000"/>
                <w:kern w:val="0"/>
                <w:szCs w:val="21"/>
              </w:rPr>
            </w:pPr>
            <w:r w:rsidRPr="0098505E">
              <w:rPr>
                <w:rFonts w:ascii="Times New Roman" w:eastAsia="宋体" w:hAnsi="Times New Roman" w:cs="Times New Roman"/>
                <w:color w:val="000000"/>
                <w:kern w:val="0"/>
                <w:szCs w:val="21"/>
              </w:rPr>
              <w:t xml:space="preserve">2.00 </w:t>
            </w:r>
          </w:p>
        </w:tc>
      </w:tr>
    </w:tbl>
    <w:p w14:paraId="17C1C211" w14:textId="5253DC69" w:rsidR="00403CDB" w:rsidRPr="0098505E" w:rsidRDefault="00403CDB" w:rsidP="00403CDB">
      <w:pPr>
        <w:rPr>
          <w:rFonts w:ascii="Times New Roman" w:eastAsia="宋体" w:hAnsi="Times New Roman" w:cs="Times New Roman"/>
          <w:bCs/>
          <w:sz w:val="15"/>
          <w:szCs w:val="15"/>
        </w:rPr>
      </w:pPr>
      <w:r w:rsidRPr="0098505E">
        <w:rPr>
          <w:rFonts w:ascii="Times New Roman" w:eastAsia="宋体" w:hAnsi="Times New Roman" w:cs="Times New Roman"/>
          <w:bCs/>
          <w:sz w:val="15"/>
          <w:szCs w:val="15"/>
        </w:rPr>
        <w:t>注：</w:t>
      </w:r>
      <w:r w:rsidRPr="0098505E">
        <w:rPr>
          <w:rFonts w:ascii="Times New Roman" w:eastAsia="宋体" w:hAnsi="Times New Roman" w:cs="Times New Roman"/>
          <w:bCs/>
          <w:sz w:val="15"/>
          <w:szCs w:val="15"/>
        </w:rPr>
        <w:t>1</w:t>
      </w:r>
      <w:r w:rsidRPr="0098505E">
        <w:rPr>
          <w:rFonts w:ascii="Times New Roman" w:eastAsia="宋体" w:hAnsi="Times New Roman" w:cs="Times New Roman"/>
          <w:bCs/>
          <w:sz w:val="15"/>
          <w:szCs w:val="15"/>
        </w:rPr>
        <w:t>）维生素预混料为每千克饲料提供：维生素</w:t>
      </w:r>
      <w:r w:rsidRPr="0098505E">
        <w:rPr>
          <w:rFonts w:ascii="Times New Roman" w:eastAsia="宋体" w:hAnsi="Times New Roman" w:cs="Times New Roman"/>
          <w:bCs/>
          <w:sz w:val="15"/>
          <w:szCs w:val="15"/>
        </w:rPr>
        <w:t>B</w:t>
      </w:r>
      <w:r w:rsidRPr="0098505E">
        <w:rPr>
          <w:rFonts w:ascii="Times New Roman" w:eastAsia="宋体" w:hAnsi="Times New Roman" w:cs="Times New Roman"/>
          <w:bCs/>
          <w:sz w:val="15"/>
          <w:szCs w:val="15"/>
          <w:vertAlign w:val="subscript"/>
        </w:rPr>
        <w:t>1</w:t>
      </w:r>
      <w:r w:rsidRPr="0098505E">
        <w:rPr>
          <w:rFonts w:ascii="Times New Roman" w:eastAsia="宋体" w:hAnsi="Times New Roman" w:cs="Times New Roman"/>
          <w:bCs/>
          <w:sz w:val="15"/>
          <w:szCs w:val="15"/>
        </w:rPr>
        <w:t xml:space="preserve"> 20.00 mg</w:t>
      </w:r>
      <w:r w:rsidRPr="0098505E">
        <w:rPr>
          <w:rFonts w:ascii="Times New Roman" w:eastAsia="宋体" w:hAnsi="Times New Roman" w:cs="Times New Roman"/>
          <w:bCs/>
          <w:sz w:val="15"/>
          <w:szCs w:val="15"/>
        </w:rPr>
        <w:t>，核黄素</w:t>
      </w:r>
      <w:r w:rsidRPr="0098505E">
        <w:rPr>
          <w:rFonts w:ascii="Times New Roman" w:eastAsia="宋体" w:hAnsi="Times New Roman" w:cs="Times New Roman"/>
          <w:bCs/>
          <w:sz w:val="15"/>
          <w:szCs w:val="15"/>
        </w:rPr>
        <w:t>20.00 mg</w:t>
      </w:r>
      <w:r w:rsidRPr="0098505E">
        <w:rPr>
          <w:rFonts w:ascii="Times New Roman" w:eastAsia="宋体" w:hAnsi="Times New Roman" w:cs="Times New Roman"/>
          <w:bCs/>
          <w:sz w:val="15"/>
          <w:szCs w:val="15"/>
        </w:rPr>
        <w:t>，维生素</w:t>
      </w:r>
      <w:r w:rsidRPr="0098505E">
        <w:rPr>
          <w:rFonts w:ascii="Times New Roman" w:eastAsia="宋体" w:hAnsi="Times New Roman" w:cs="Times New Roman"/>
          <w:bCs/>
          <w:sz w:val="15"/>
          <w:szCs w:val="15"/>
        </w:rPr>
        <w:t>B</w:t>
      </w:r>
      <w:r w:rsidRPr="0098505E">
        <w:rPr>
          <w:rFonts w:ascii="Times New Roman" w:eastAsia="宋体" w:hAnsi="Times New Roman" w:cs="Times New Roman"/>
          <w:bCs/>
          <w:sz w:val="15"/>
          <w:szCs w:val="15"/>
          <w:vertAlign w:val="subscript"/>
        </w:rPr>
        <w:t>6</w:t>
      </w:r>
      <w:r w:rsidRPr="0098505E">
        <w:rPr>
          <w:rFonts w:ascii="Times New Roman" w:eastAsia="宋体" w:hAnsi="Times New Roman" w:cs="Times New Roman"/>
          <w:bCs/>
          <w:sz w:val="15"/>
          <w:szCs w:val="15"/>
        </w:rPr>
        <w:t xml:space="preserve"> 12.00 mg</w:t>
      </w:r>
      <w:r w:rsidRPr="0098505E">
        <w:rPr>
          <w:rFonts w:ascii="Times New Roman" w:eastAsia="宋体" w:hAnsi="Times New Roman" w:cs="Times New Roman"/>
          <w:bCs/>
          <w:sz w:val="15"/>
          <w:szCs w:val="15"/>
        </w:rPr>
        <w:t>，维生素</w:t>
      </w:r>
      <w:r w:rsidRPr="0098505E">
        <w:rPr>
          <w:rFonts w:ascii="Times New Roman" w:eastAsia="宋体" w:hAnsi="Times New Roman" w:cs="Times New Roman"/>
          <w:bCs/>
          <w:sz w:val="15"/>
          <w:szCs w:val="15"/>
        </w:rPr>
        <w:t>B</w:t>
      </w:r>
      <w:r w:rsidRPr="0098505E">
        <w:rPr>
          <w:rFonts w:ascii="Times New Roman" w:eastAsia="宋体" w:hAnsi="Times New Roman" w:cs="Times New Roman"/>
          <w:bCs/>
          <w:sz w:val="15"/>
          <w:szCs w:val="15"/>
          <w:vertAlign w:val="subscript"/>
        </w:rPr>
        <w:t>12</w:t>
      </w:r>
      <w:r w:rsidRPr="0098505E">
        <w:rPr>
          <w:rFonts w:ascii="Times New Roman" w:eastAsia="宋体" w:hAnsi="Times New Roman" w:cs="Times New Roman"/>
          <w:bCs/>
          <w:sz w:val="15"/>
          <w:szCs w:val="15"/>
        </w:rPr>
        <w:t xml:space="preserve"> 0.15 mg</w:t>
      </w:r>
      <w:r w:rsidRPr="0098505E">
        <w:rPr>
          <w:rFonts w:ascii="Times New Roman" w:eastAsia="宋体" w:hAnsi="Times New Roman" w:cs="Times New Roman"/>
          <w:bCs/>
          <w:sz w:val="15"/>
          <w:szCs w:val="15"/>
        </w:rPr>
        <w:t>，维生素</w:t>
      </w:r>
      <w:r w:rsidRPr="0098505E">
        <w:rPr>
          <w:rFonts w:ascii="Times New Roman" w:eastAsia="宋体" w:hAnsi="Times New Roman" w:cs="Times New Roman"/>
          <w:bCs/>
          <w:sz w:val="15"/>
          <w:szCs w:val="15"/>
        </w:rPr>
        <w:t>K</w:t>
      </w:r>
      <w:r w:rsidRPr="0098505E">
        <w:rPr>
          <w:rFonts w:ascii="Times New Roman" w:eastAsia="宋体" w:hAnsi="Times New Roman" w:cs="Times New Roman"/>
          <w:bCs/>
          <w:sz w:val="15"/>
          <w:szCs w:val="15"/>
          <w:vertAlign w:val="subscript"/>
        </w:rPr>
        <w:t>3</w:t>
      </w:r>
      <w:r w:rsidRPr="0098505E">
        <w:rPr>
          <w:rFonts w:ascii="Times New Roman" w:eastAsia="宋体" w:hAnsi="Times New Roman" w:cs="Times New Roman"/>
          <w:bCs/>
          <w:sz w:val="15"/>
          <w:szCs w:val="15"/>
        </w:rPr>
        <w:t xml:space="preserve"> 12.00 mg</w:t>
      </w:r>
      <w:r w:rsidRPr="0098505E">
        <w:rPr>
          <w:rFonts w:ascii="Times New Roman" w:eastAsia="宋体" w:hAnsi="Times New Roman" w:cs="Times New Roman"/>
          <w:bCs/>
          <w:sz w:val="15"/>
          <w:szCs w:val="15"/>
        </w:rPr>
        <w:t>，肌醇</w:t>
      </w:r>
      <w:r w:rsidRPr="0098505E">
        <w:rPr>
          <w:rFonts w:ascii="Times New Roman" w:eastAsia="宋体" w:hAnsi="Times New Roman" w:cs="Times New Roman"/>
          <w:bCs/>
          <w:sz w:val="15"/>
          <w:szCs w:val="15"/>
        </w:rPr>
        <w:t>300.00 mg</w:t>
      </w:r>
      <w:r w:rsidRPr="0098505E">
        <w:rPr>
          <w:rFonts w:ascii="Times New Roman" w:eastAsia="宋体" w:hAnsi="Times New Roman" w:cs="Times New Roman"/>
          <w:bCs/>
          <w:sz w:val="15"/>
          <w:szCs w:val="15"/>
        </w:rPr>
        <w:t>，泛酸</w:t>
      </w:r>
      <w:r w:rsidRPr="0098505E">
        <w:rPr>
          <w:rFonts w:ascii="Times New Roman" w:eastAsia="宋体" w:hAnsi="Times New Roman" w:cs="Times New Roman"/>
          <w:bCs/>
          <w:sz w:val="15"/>
          <w:szCs w:val="15"/>
        </w:rPr>
        <w:t>60.00 mg</w:t>
      </w:r>
      <w:r w:rsidRPr="0098505E">
        <w:rPr>
          <w:rFonts w:ascii="Times New Roman" w:eastAsia="宋体" w:hAnsi="Times New Roman" w:cs="Times New Roman"/>
          <w:bCs/>
          <w:sz w:val="15"/>
          <w:szCs w:val="15"/>
        </w:rPr>
        <w:t>，烟酸</w:t>
      </w:r>
      <w:r w:rsidRPr="0098505E">
        <w:rPr>
          <w:rFonts w:ascii="Times New Roman" w:eastAsia="宋体" w:hAnsi="Times New Roman" w:cs="Times New Roman"/>
          <w:bCs/>
          <w:sz w:val="15"/>
          <w:szCs w:val="15"/>
        </w:rPr>
        <w:t>70.00 mg</w:t>
      </w:r>
      <w:r w:rsidRPr="0098505E">
        <w:rPr>
          <w:rFonts w:ascii="Times New Roman" w:eastAsia="宋体" w:hAnsi="Times New Roman" w:cs="Times New Roman"/>
          <w:bCs/>
          <w:sz w:val="15"/>
          <w:szCs w:val="15"/>
        </w:rPr>
        <w:t>，叶酸</w:t>
      </w:r>
      <w:r w:rsidRPr="0098505E">
        <w:rPr>
          <w:rFonts w:ascii="Times New Roman" w:eastAsia="宋体" w:hAnsi="Times New Roman" w:cs="Times New Roman"/>
          <w:bCs/>
          <w:sz w:val="15"/>
          <w:szCs w:val="15"/>
        </w:rPr>
        <w:t>10.00 mg</w:t>
      </w:r>
      <w:r w:rsidRPr="0098505E">
        <w:rPr>
          <w:rFonts w:ascii="Times New Roman" w:eastAsia="宋体" w:hAnsi="Times New Roman" w:cs="Times New Roman"/>
          <w:bCs/>
          <w:sz w:val="15"/>
          <w:szCs w:val="15"/>
        </w:rPr>
        <w:t>，生物素</w:t>
      </w:r>
      <w:r w:rsidRPr="0098505E">
        <w:rPr>
          <w:rFonts w:ascii="Times New Roman" w:eastAsia="宋体" w:hAnsi="Times New Roman" w:cs="Times New Roman"/>
          <w:bCs/>
          <w:sz w:val="15"/>
          <w:szCs w:val="15"/>
        </w:rPr>
        <w:t>1.00 mg</w:t>
      </w:r>
      <w:r w:rsidRPr="0098505E">
        <w:rPr>
          <w:rFonts w:ascii="Times New Roman" w:eastAsia="宋体" w:hAnsi="Times New Roman" w:cs="Times New Roman"/>
          <w:bCs/>
          <w:sz w:val="15"/>
          <w:szCs w:val="15"/>
        </w:rPr>
        <w:t>，维生素</w:t>
      </w:r>
      <w:r w:rsidRPr="0098505E">
        <w:rPr>
          <w:rFonts w:ascii="Times New Roman" w:eastAsia="宋体" w:hAnsi="Times New Roman" w:cs="Times New Roman"/>
          <w:bCs/>
          <w:sz w:val="15"/>
          <w:szCs w:val="15"/>
        </w:rPr>
        <w:t>A 8 000.00 IU</w:t>
      </w:r>
      <w:r w:rsidRPr="0098505E">
        <w:rPr>
          <w:rFonts w:ascii="Times New Roman" w:eastAsia="宋体" w:hAnsi="Times New Roman" w:cs="Times New Roman"/>
          <w:bCs/>
          <w:sz w:val="15"/>
          <w:szCs w:val="15"/>
        </w:rPr>
        <w:t>，维生素</w:t>
      </w:r>
      <w:r w:rsidRPr="0098505E">
        <w:rPr>
          <w:rFonts w:ascii="Times New Roman" w:eastAsia="宋体" w:hAnsi="Times New Roman" w:cs="Times New Roman"/>
          <w:bCs/>
          <w:sz w:val="15"/>
          <w:szCs w:val="15"/>
        </w:rPr>
        <w:t>D</w:t>
      </w:r>
      <w:r w:rsidRPr="0098505E">
        <w:rPr>
          <w:rFonts w:ascii="Times New Roman" w:eastAsia="宋体" w:hAnsi="Times New Roman" w:cs="Times New Roman"/>
          <w:bCs/>
          <w:sz w:val="15"/>
          <w:szCs w:val="15"/>
          <w:vertAlign w:val="subscript"/>
        </w:rPr>
        <w:t>3</w:t>
      </w:r>
      <w:r w:rsidRPr="0098505E">
        <w:rPr>
          <w:rFonts w:ascii="Times New Roman" w:eastAsia="宋体" w:hAnsi="Times New Roman" w:cs="Times New Roman"/>
          <w:bCs/>
          <w:sz w:val="15"/>
          <w:szCs w:val="15"/>
        </w:rPr>
        <w:t xml:space="preserve"> 2 000.00 IU</w:t>
      </w:r>
      <w:r w:rsidRPr="0098505E">
        <w:rPr>
          <w:rFonts w:ascii="Times New Roman" w:eastAsia="宋体" w:hAnsi="Times New Roman" w:cs="Times New Roman"/>
          <w:bCs/>
          <w:sz w:val="15"/>
          <w:szCs w:val="15"/>
        </w:rPr>
        <w:t>，维生素</w:t>
      </w:r>
      <w:r w:rsidRPr="0098505E">
        <w:rPr>
          <w:rFonts w:ascii="Times New Roman" w:eastAsia="宋体" w:hAnsi="Times New Roman" w:cs="Times New Roman"/>
          <w:bCs/>
          <w:sz w:val="15"/>
          <w:szCs w:val="15"/>
        </w:rPr>
        <w:t>E 100.00 mg</w:t>
      </w:r>
      <w:r w:rsidRPr="0098505E">
        <w:rPr>
          <w:rFonts w:ascii="Times New Roman" w:eastAsia="宋体" w:hAnsi="Times New Roman" w:cs="Times New Roman"/>
          <w:bCs/>
          <w:sz w:val="15"/>
          <w:szCs w:val="15"/>
        </w:rPr>
        <w:t>，维生素</w:t>
      </w:r>
      <w:r w:rsidRPr="0098505E">
        <w:rPr>
          <w:rFonts w:ascii="Times New Roman" w:eastAsia="宋体" w:hAnsi="Times New Roman" w:cs="Times New Roman"/>
          <w:bCs/>
          <w:sz w:val="15"/>
          <w:szCs w:val="15"/>
        </w:rPr>
        <w:t>C 500.00 mg</w:t>
      </w:r>
      <w:r w:rsidRPr="0098505E">
        <w:rPr>
          <w:rFonts w:ascii="Times New Roman" w:eastAsia="宋体" w:hAnsi="Times New Roman" w:cs="Times New Roman"/>
          <w:bCs/>
          <w:sz w:val="15"/>
          <w:szCs w:val="15"/>
        </w:rPr>
        <w:t>，乙氧基喹啉</w:t>
      </w:r>
      <w:r w:rsidRPr="0098505E">
        <w:rPr>
          <w:rFonts w:ascii="Times New Roman" w:eastAsia="宋体" w:hAnsi="Times New Roman" w:cs="Times New Roman"/>
          <w:bCs/>
          <w:sz w:val="15"/>
          <w:szCs w:val="15"/>
        </w:rPr>
        <w:t>200.00 mg</w:t>
      </w:r>
      <w:r w:rsidRPr="0098505E">
        <w:rPr>
          <w:rFonts w:ascii="Times New Roman" w:eastAsia="宋体" w:hAnsi="Times New Roman" w:cs="Times New Roman"/>
          <w:bCs/>
          <w:sz w:val="15"/>
          <w:szCs w:val="15"/>
        </w:rPr>
        <w:t>，脱脂米糠</w:t>
      </w:r>
      <w:r w:rsidRPr="0098505E">
        <w:rPr>
          <w:rFonts w:ascii="Times New Roman" w:eastAsia="宋体" w:hAnsi="Times New Roman" w:cs="Times New Roman"/>
          <w:bCs/>
          <w:sz w:val="15"/>
          <w:szCs w:val="15"/>
        </w:rPr>
        <w:t>535.00 mg</w:t>
      </w:r>
      <w:r w:rsidRPr="0098505E">
        <w:rPr>
          <w:rFonts w:ascii="Times New Roman" w:eastAsia="宋体" w:hAnsi="Times New Roman" w:cs="Times New Roman"/>
          <w:bCs/>
          <w:sz w:val="15"/>
          <w:szCs w:val="15"/>
        </w:rPr>
        <w:t>；矿物质预混料为每千克饲料提供：氯化钾</w:t>
      </w:r>
      <w:r w:rsidRPr="0098505E">
        <w:rPr>
          <w:rFonts w:ascii="Times New Roman" w:eastAsia="宋体" w:hAnsi="Times New Roman" w:cs="Times New Roman"/>
          <w:bCs/>
          <w:sz w:val="15"/>
          <w:szCs w:val="15"/>
        </w:rPr>
        <w:t>250.00 mg</w:t>
      </w:r>
      <w:r w:rsidRPr="0098505E">
        <w:rPr>
          <w:rFonts w:ascii="Times New Roman" w:eastAsia="宋体" w:hAnsi="Times New Roman" w:cs="Times New Roman"/>
          <w:bCs/>
          <w:sz w:val="15"/>
          <w:szCs w:val="15"/>
        </w:rPr>
        <w:t>，碘化钾（</w:t>
      </w:r>
      <w:r w:rsidRPr="0098505E">
        <w:rPr>
          <w:rFonts w:ascii="Times New Roman" w:eastAsia="宋体" w:hAnsi="Times New Roman" w:cs="Times New Roman"/>
          <w:bCs/>
          <w:sz w:val="15"/>
          <w:szCs w:val="15"/>
        </w:rPr>
        <w:t>1.00 %</w:t>
      </w:r>
      <w:r w:rsidRPr="0098505E">
        <w:rPr>
          <w:rFonts w:ascii="Times New Roman" w:eastAsia="宋体" w:hAnsi="Times New Roman" w:cs="Times New Roman"/>
          <w:bCs/>
          <w:sz w:val="15"/>
          <w:szCs w:val="15"/>
        </w:rPr>
        <w:t>）</w:t>
      </w:r>
      <w:r w:rsidRPr="0098505E">
        <w:rPr>
          <w:rFonts w:ascii="Times New Roman" w:eastAsia="宋体" w:hAnsi="Times New Roman" w:cs="Times New Roman"/>
          <w:bCs/>
          <w:sz w:val="15"/>
          <w:szCs w:val="15"/>
        </w:rPr>
        <w:t>80.00 mg</w:t>
      </w:r>
      <w:r w:rsidRPr="0098505E">
        <w:rPr>
          <w:rFonts w:ascii="Times New Roman" w:eastAsia="宋体" w:hAnsi="Times New Roman" w:cs="Times New Roman"/>
          <w:bCs/>
          <w:sz w:val="15"/>
          <w:szCs w:val="15"/>
        </w:rPr>
        <w:t>，六水氯化钴（</w:t>
      </w:r>
      <w:r w:rsidRPr="0098505E">
        <w:rPr>
          <w:rFonts w:ascii="Times New Roman" w:eastAsia="宋体" w:hAnsi="Times New Roman" w:cs="Times New Roman"/>
          <w:bCs/>
          <w:sz w:val="15"/>
          <w:szCs w:val="15"/>
        </w:rPr>
        <w:t>1.00 %</w:t>
      </w:r>
      <w:r w:rsidRPr="0098505E">
        <w:rPr>
          <w:rFonts w:ascii="Times New Roman" w:eastAsia="宋体" w:hAnsi="Times New Roman" w:cs="Times New Roman"/>
          <w:bCs/>
          <w:sz w:val="15"/>
          <w:szCs w:val="15"/>
        </w:rPr>
        <w:t>）</w:t>
      </w:r>
      <w:r w:rsidRPr="0098505E">
        <w:rPr>
          <w:rFonts w:ascii="Times New Roman" w:eastAsia="宋体" w:hAnsi="Times New Roman" w:cs="Times New Roman"/>
          <w:bCs/>
          <w:sz w:val="15"/>
          <w:szCs w:val="15"/>
        </w:rPr>
        <w:t>70.00 mg</w:t>
      </w:r>
      <w:r w:rsidRPr="0098505E">
        <w:rPr>
          <w:rFonts w:ascii="Times New Roman" w:eastAsia="宋体" w:hAnsi="Times New Roman" w:cs="Times New Roman"/>
          <w:bCs/>
          <w:sz w:val="15"/>
          <w:szCs w:val="15"/>
        </w:rPr>
        <w:t>，五水硫酸铜</w:t>
      </w:r>
      <w:r w:rsidRPr="0098505E">
        <w:rPr>
          <w:rFonts w:ascii="Times New Roman" w:eastAsia="宋体" w:hAnsi="Times New Roman" w:cs="Times New Roman"/>
          <w:bCs/>
          <w:sz w:val="15"/>
          <w:szCs w:val="15"/>
        </w:rPr>
        <w:t>40.00 mg</w:t>
      </w:r>
      <w:r w:rsidRPr="0098505E">
        <w:rPr>
          <w:rFonts w:ascii="Times New Roman" w:eastAsia="宋体" w:hAnsi="Times New Roman" w:cs="Times New Roman"/>
          <w:bCs/>
          <w:sz w:val="15"/>
          <w:szCs w:val="15"/>
        </w:rPr>
        <w:t>，</w:t>
      </w:r>
      <w:proofErr w:type="gramStart"/>
      <w:r w:rsidRPr="0098505E">
        <w:rPr>
          <w:rFonts w:ascii="Times New Roman" w:eastAsia="宋体" w:hAnsi="Times New Roman" w:cs="Times New Roman"/>
          <w:bCs/>
          <w:sz w:val="15"/>
          <w:szCs w:val="15"/>
        </w:rPr>
        <w:t>一</w:t>
      </w:r>
      <w:proofErr w:type="gramEnd"/>
      <w:r w:rsidRPr="0098505E">
        <w:rPr>
          <w:rFonts w:ascii="Times New Roman" w:eastAsia="宋体" w:hAnsi="Times New Roman" w:cs="Times New Roman"/>
          <w:bCs/>
          <w:sz w:val="15"/>
          <w:szCs w:val="15"/>
        </w:rPr>
        <w:t>水硫酸亚铁</w:t>
      </w:r>
      <w:r w:rsidRPr="0098505E">
        <w:rPr>
          <w:rFonts w:ascii="Times New Roman" w:eastAsia="宋体" w:hAnsi="Times New Roman" w:cs="Times New Roman"/>
          <w:bCs/>
          <w:sz w:val="15"/>
          <w:szCs w:val="15"/>
        </w:rPr>
        <w:t>500.00 mg</w:t>
      </w:r>
      <w:r w:rsidRPr="0098505E">
        <w:rPr>
          <w:rFonts w:ascii="Times New Roman" w:eastAsia="宋体" w:hAnsi="Times New Roman" w:cs="Times New Roman"/>
          <w:bCs/>
          <w:sz w:val="15"/>
          <w:szCs w:val="15"/>
        </w:rPr>
        <w:t>，</w:t>
      </w:r>
      <w:proofErr w:type="gramStart"/>
      <w:r w:rsidRPr="0098505E">
        <w:rPr>
          <w:rFonts w:ascii="Times New Roman" w:eastAsia="宋体" w:hAnsi="Times New Roman" w:cs="Times New Roman"/>
          <w:bCs/>
          <w:sz w:val="15"/>
          <w:szCs w:val="15"/>
        </w:rPr>
        <w:t>一</w:t>
      </w:r>
      <w:proofErr w:type="gramEnd"/>
      <w:r w:rsidRPr="0098505E">
        <w:rPr>
          <w:rFonts w:ascii="Times New Roman" w:eastAsia="宋体" w:hAnsi="Times New Roman" w:cs="Times New Roman"/>
          <w:bCs/>
          <w:sz w:val="15"/>
          <w:szCs w:val="15"/>
        </w:rPr>
        <w:t>水硫酸锌</w:t>
      </w:r>
      <w:r w:rsidRPr="0098505E">
        <w:rPr>
          <w:rFonts w:ascii="Times New Roman" w:eastAsia="宋体" w:hAnsi="Times New Roman" w:cs="Times New Roman"/>
          <w:bCs/>
          <w:sz w:val="15"/>
          <w:szCs w:val="15"/>
        </w:rPr>
        <w:t>500.00 mg</w:t>
      </w:r>
      <w:r w:rsidRPr="0098505E">
        <w:rPr>
          <w:rFonts w:ascii="Times New Roman" w:eastAsia="宋体" w:hAnsi="Times New Roman" w:cs="Times New Roman"/>
          <w:bCs/>
          <w:sz w:val="15"/>
          <w:szCs w:val="15"/>
        </w:rPr>
        <w:t>，</w:t>
      </w:r>
      <w:proofErr w:type="gramStart"/>
      <w:r w:rsidRPr="0098505E">
        <w:rPr>
          <w:rFonts w:ascii="Times New Roman" w:eastAsia="宋体" w:hAnsi="Times New Roman" w:cs="Times New Roman"/>
          <w:bCs/>
          <w:sz w:val="15"/>
          <w:szCs w:val="15"/>
        </w:rPr>
        <w:t>一</w:t>
      </w:r>
      <w:proofErr w:type="gramEnd"/>
      <w:r w:rsidRPr="0098505E">
        <w:rPr>
          <w:rFonts w:ascii="Times New Roman" w:eastAsia="宋体" w:hAnsi="Times New Roman" w:cs="Times New Roman"/>
          <w:bCs/>
          <w:sz w:val="15"/>
          <w:szCs w:val="15"/>
        </w:rPr>
        <w:t>水硫酸锰</w:t>
      </w:r>
      <w:r w:rsidRPr="0098505E">
        <w:rPr>
          <w:rFonts w:ascii="Times New Roman" w:eastAsia="宋体" w:hAnsi="Times New Roman" w:cs="Times New Roman"/>
          <w:bCs/>
          <w:sz w:val="15"/>
          <w:szCs w:val="15"/>
        </w:rPr>
        <w:t>200.00 mg</w:t>
      </w:r>
      <w:r w:rsidRPr="0098505E">
        <w:rPr>
          <w:rFonts w:ascii="Times New Roman" w:eastAsia="宋体" w:hAnsi="Times New Roman" w:cs="Times New Roman"/>
          <w:bCs/>
          <w:sz w:val="15"/>
          <w:szCs w:val="15"/>
        </w:rPr>
        <w:t>，五水亚硒酸钠（</w:t>
      </w:r>
      <w:r w:rsidRPr="0098505E">
        <w:rPr>
          <w:rFonts w:ascii="Times New Roman" w:eastAsia="宋体" w:hAnsi="Times New Roman" w:cs="Times New Roman"/>
          <w:bCs/>
          <w:sz w:val="15"/>
          <w:szCs w:val="15"/>
        </w:rPr>
        <w:t>1.00 %</w:t>
      </w:r>
      <w:r w:rsidRPr="0098505E">
        <w:rPr>
          <w:rFonts w:ascii="Times New Roman" w:eastAsia="宋体" w:hAnsi="Times New Roman" w:cs="Times New Roman"/>
          <w:bCs/>
          <w:sz w:val="15"/>
          <w:szCs w:val="15"/>
        </w:rPr>
        <w:t>）</w:t>
      </w:r>
      <w:r w:rsidRPr="0098505E">
        <w:rPr>
          <w:rFonts w:ascii="Times New Roman" w:eastAsia="宋体" w:hAnsi="Times New Roman" w:cs="Times New Roman"/>
          <w:bCs/>
          <w:sz w:val="15"/>
          <w:szCs w:val="15"/>
        </w:rPr>
        <w:t>70.00 mg</w:t>
      </w:r>
      <w:r w:rsidRPr="0098505E">
        <w:rPr>
          <w:rFonts w:ascii="Times New Roman" w:eastAsia="宋体" w:hAnsi="Times New Roman" w:cs="Times New Roman"/>
          <w:bCs/>
          <w:sz w:val="15"/>
          <w:szCs w:val="15"/>
        </w:rPr>
        <w:t>，</w:t>
      </w:r>
      <w:proofErr w:type="gramStart"/>
      <w:r w:rsidRPr="0098505E">
        <w:rPr>
          <w:rFonts w:ascii="Times New Roman" w:eastAsia="宋体" w:hAnsi="Times New Roman" w:cs="Times New Roman"/>
          <w:bCs/>
          <w:sz w:val="15"/>
          <w:szCs w:val="15"/>
        </w:rPr>
        <w:t>一</w:t>
      </w:r>
      <w:proofErr w:type="gramEnd"/>
      <w:r w:rsidRPr="0098505E">
        <w:rPr>
          <w:rFonts w:ascii="Times New Roman" w:eastAsia="宋体" w:hAnsi="Times New Roman" w:cs="Times New Roman"/>
          <w:bCs/>
          <w:sz w:val="15"/>
          <w:szCs w:val="15"/>
        </w:rPr>
        <w:t>水硫酸镁</w:t>
      </w:r>
      <w:r w:rsidRPr="0098505E">
        <w:rPr>
          <w:rFonts w:ascii="Times New Roman" w:eastAsia="宋体" w:hAnsi="Times New Roman" w:cs="Times New Roman"/>
          <w:bCs/>
          <w:sz w:val="15"/>
          <w:szCs w:val="15"/>
        </w:rPr>
        <w:t>2 500.00 mg</w:t>
      </w:r>
      <w:r w:rsidRPr="0098505E">
        <w:rPr>
          <w:rFonts w:ascii="Times New Roman" w:eastAsia="宋体" w:hAnsi="Times New Roman" w:cs="Times New Roman"/>
          <w:bCs/>
          <w:sz w:val="15"/>
          <w:szCs w:val="15"/>
        </w:rPr>
        <w:t>，沸石粉</w:t>
      </w:r>
      <w:r w:rsidRPr="0098505E">
        <w:rPr>
          <w:rFonts w:ascii="Times New Roman" w:eastAsia="宋体" w:hAnsi="Times New Roman" w:cs="Times New Roman"/>
          <w:bCs/>
          <w:sz w:val="15"/>
          <w:szCs w:val="15"/>
        </w:rPr>
        <w:t>3 790.00 mg</w:t>
      </w:r>
      <w:r w:rsidRPr="0098505E">
        <w:rPr>
          <w:rFonts w:ascii="Times New Roman" w:eastAsia="宋体" w:hAnsi="Times New Roman" w:cs="Times New Roman"/>
          <w:bCs/>
          <w:sz w:val="15"/>
          <w:szCs w:val="15"/>
        </w:rPr>
        <w:t>；</w:t>
      </w:r>
    </w:p>
    <w:p w14:paraId="7F3ED0CD" w14:textId="763B8DE5" w:rsidR="00403CDB" w:rsidRPr="0098505E" w:rsidRDefault="00403CDB" w:rsidP="00403CDB">
      <w:pPr>
        <w:rPr>
          <w:rFonts w:ascii="Times New Roman" w:eastAsia="宋体" w:hAnsi="Times New Roman" w:cs="Times New Roman"/>
          <w:bCs/>
          <w:sz w:val="15"/>
          <w:szCs w:val="15"/>
        </w:rPr>
      </w:pPr>
      <w:r w:rsidRPr="0098505E">
        <w:rPr>
          <w:rFonts w:ascii="Times New Roman" w:eastAsia="宋体" w:hAnsi="Times New Roman" w:cs="Times New Roman"/>
          <w:bCs/>
          <w:sz w:val="15"/>
          <w:szCs w:val="15"/>
        </w:rPr>
        <w:t>2</w:t>
      </w:r>
      <w:r w:rsidRPr="0098505E">
        <w:rPr>
          <w:rFonts w:ascii="Times New Roman" w:eastAsia="宋体" w:hAnsi="Times New Roman" w:cs="Times New Roman"/>
          <w:bCs/>
          <w:sz w:val="15"/>
          <w:szCs w:val="15"/>
        </w:rPr>
        <w:t>）营养水平均为计算值。</w:t>
      </w:r>
    </w:p>
    <w:p w14:paraId="27DD4561" w14:textId="59A08604" w:rsidR="00403CDB" w:rsidRPr="0098505E" w:rsidRDefault="00B04C4F" w:rsidP="00C762D7">
      <w:pPr>
        <w:snapToGrid w:val="0"/>
        <w:spacing w:beforeLines="50" w:before="156" w:line="360" w:lineRule="auto"/>
        <w:rPr>
          <w:rFonts w:ascii="宋体" w:eastAsia="宋体" w:hAnsi="宋体" w:cs="Times New Roman" w:hint="eastAsia"/>
          <w:bCs/>
          <w:sz w:val="24"/>
          <w:szCs w:val="24"/>
        </w:rPr>
      </w:pPr>
      <w:r w:rsidRPr="0098505E">
        <w:rPr>
          <w:rFonts w:ascii="宋体" w:eastAsia="宋体" w:hAnsi="宋体" w:cs="Times New Roman" w:hint="eastAsia"/>
          <w:bCs/>
          <w:sz w:val="24"/>
          <w:szCs w:val="24"/>
        </w:rPr>
        <w:t>6.3.</w:t>
      </w:r>
      <w:r w:rsidR="00403CDB" w:rsidRPr="0098505E">
        <w:rPr>
          <w:rFonts w:ascii="宋体" w:eastAsia="宋体" w:hAnsi="宋体" w:cs="Times New Roman" w:hint="eastAsia"/>
          <w:bCs/>
          <w:sz w:val="24"/>
          <w:szCs w:val="24"/>
        </w:rPr>
        <w:t xml:space="preserve">1.3 </w:t>
      </w:r>
      <w:r w:rsidR="00403CDB" w:rsidRPr="0098505E">
        <w:rPr>
          <w:rFonts w:ascii="宋体" w:eastAsia="宋体" w:hAnsi="宋体" w:cs="Times New Roman" w:hint="eastAsia"/>
          <w:bCs/>
          <w:sz w:val="24"/>
          <w:szCs w:val="24"/>
          <w:lang w:val="zh-CN"/>
        </w:rPr>
        <w:t>试验设计及饲养管理</w:t>
      </w:r>
    </w:p>
    <w:p w14:paraId="27360264" w14:textId="0A9E43FF" w:rsidR="00403CDB" w:rsidRPr="0098505E" w:rsidRDefault="00403CDB" w:rsidP="00B04C4F">
      <w:pPr>
        <w:snapToGrid w:val="0"/>
        <w:spacing w:line="360" w:lineRule="auto"/>
        <w:ind w:firstLineChars="200" w:firstLine="480"/>
        <w:rPr>
          <w:rFonts w:ascii="宋体" w:eastAsia="宋体" w:hAnsi="宋体" w:cs="Times New Roman" w:hint="eastAsia"/>
          <w:bCs/>
          <w:sz w:val="24"/>
          <w:szCs w:val="24"/>
          <w:lang w:val="zh-CN"/>
        </w:rPr>
      </w:pPr>
      <w:r w:rsidRPr="0098505E">
        <w:rPr>
          <w:rFonts w:ascii="宋体" w:eastAsia="宋体" w:hAnsi="宋体" w:cs="Times New Roman" w:hint="eastAsia"/>
          <w:bCs/>
          <w:sz w:val="24"/>
          <w:szCs w:val="24"/>
          <w:lang w:val="zh-CN"/>
        </w:rPr>
        <w:t>草鱼采购于广东省广州市的私人鱼苗养殖场。养殖试验在佛山市现代渔业科技园的池塘中进行，养殖方式为网箱（1.35*1.35*2.45m）养殖。草鱼用对照组饲料暂养14天，禁食24 h，将800尾草鱼（</w:t>
      </w:r>
      <w:r w:rsidRPr="0098505E">
        <w:rPr>
          <w:rFonts w:ascii="宋体" w:eastAsia="宋体" w:hAnsi="宋体" w:cs="Times New Roman"/>
          <w:bCs/>
          <w:sz w:val="24"/>
          <w:szCs w:val="24"/>
          <w:lang w:val="zh-CN"/>
        </w:rPr>
        <w:t>8.45±0.17 g</w:t>
      </w:r>
      <w:r w:rsidRPr="0098505E">
        <w:rPr>
          <w:rFonts w:ascii="宋体" w:eastAsia="宋体" w:hAnsi="宋体" w:cs="Times New Roman" w:hint="eastAsia"/>
          <w:bCs/>
          <w:sz w:val="24"/>
          <w:szCs w:val="24"/>
          <w:lang w:val="zh-CN"/>
        </w:rPr>
        <w:t>）随机分为5组，每组4个重复，每个重复40尾鱼。禁食24 h，连续投喂试验饲料60天，每天于8:30至9:00和17:00至17:30投喂两次（日投鱼体质量的2</w:t>
      </w:r>
      <w:r w:rsidRPr="00930713">
        <w:rPr>
          <w:rFonts w:ascii="Times New Roman" w:eastAsia="宋体" w:hAnsi="Times New Roman" w:cs="Times New Roman"/>
          <w:bCs/>
          <w:sz w:val="24"/>
          <w:szCs w:val="24"/>
          <w:lang w:val="zh-CN"/>
        </w:rPr>
        <w:t>~</w:t>
      </w:r>
      <w:r w:rsidRPr="0098505E">
        <w:rPr>
          <w:rFonts w:ascii="宋体" w:eastAsia="宋体" w:hAnsi="宋体" w:cs="Times New Roman" w:hint="eastAsia"/>
          <w:bCs/>
          <w:sz w:val="24"/>
          <w:szCs w:val="24"/>
          <w:lang w:val="zh-CN"/>
        </w:rPr>
        <w:t xml:space="preserve">5 %，饱食）。试验期间养殖水体24 h充氧，水温保持27 ± 2 ℃，溶氧量约为&gt;5 mg/L，pH为7.5 </w:t>
      </w:r>
      <w:r w:rsidRPr="00930713">
        <w:rPr>
          <w:rFonts w:ascii="Times New Roman" w:eastAsia="宋体" w:hAnsi="Times New Roman" w:cs="Times New Roman"/>
          <w:bCs/>
          <w:sz w:val="24"/>
          <w:szCs w:val="24"/>
          <w:lang w:val="zh-CN"/>
        </w:rPr>
        <w:t xml:space="preserve">~ </w:t>
      </w:r>
      <w:r w:rsidRPr="0098505E">
        <w:rPr>
          <w:rFonts w:ascii="宋体" w:eastAsia="宋体" w:hAnsi="宋体" w:cs="Times New Roman" w:hint="eastAsia"/>
          <w:bCs/>
          <w:sz w:val="24"/>
          <w:szCs w:val="24"/>
          <w:lang w:val="zh-CN"/>
        </w:rPr>
        <w:t>8.5，氨氮＜0.2 mg/L。光照周期为广东佛山自然光照周期。</w:t>
      </w:r>
    </w:p>
    <w:p w14:paraId="5E067019" w14:textId="65F3EE31" w:rsidR="00403CDB" w:rsidRPr="0098505E" w:rsidRDefault="00B04C4F" w:rsidP="00B04C4F">
      <w:pPr>
        <w:snapToGrid w:val="0"/>
        <w:spacing w:line="360" w:lineRule="auto"/>
        <w:rPr>
          <w:rFonts w:ascii="宋体" w:eastAsia="宋体" w:hAnsi="宋体" w:cs="Times New Roman" w:hint="eastAsia"/>
          <w:bCs/>
          <w:sz w:val="24"/>
          <w:szCs w:val="24"/>
          <w:lang w:val="zh-CN"/>
        </w:rPr>
      </w:pPr>
      <w:r w:rsidRPr="0098505E">
        <w:rPr>
          <w:rFonts w:ascii="宋体" w:eastAsia="宋体" w:hAnsi="宋体" w:cs="Times New Roman" w:hint="eastAsia"/>
          <w:bCs/>
          <w:color w:val="000000" w:themeColor="text1"/>
          <w:sz w:val="24"/>
          <w:szCs w:val="24"/>
        </w:rPr>
        <w:t>6.3</w:t>
      </w:r>
      <w:r w:rsidR="00403CDB" w:rsidRPr="0098505E">
        <w:rPr>
          <w:rFonts w:ascii="宋体" w:eastAsia="宋体" w:hAnsi="宋体" w:cs="Times New Roman" w:hint="eastAsia"/>
          <w:bCs/>
          <w:sz w:val="24"/>
          <w:szCs w:val="24"/>
          <w:lang w:val="zh-CN"/>
        </w:rPr>
        <w:t>.2 样品采集及指标测定</w:t>
      </w:r>
    </w:p>
    <w:p w14:paraId="38074AA5" w14:textId="1AA081BA" w:rsidR="00403CDB" w:rsidRPr="0098505E" w:rsidRDefault="00B04C4F" w:rsidP="00B04C4F">
      <w:pPr>
        <w:snapToGrid w:val="0"/>
        <w:spacing w:line="360" w:lineRule="auto"/>
        <w:rPr>
          <w:rFonts w:ascii="宋体" w:eastAsia="宋体" w:hAnsi="宋体" w:cs="Times New Roman" w:hint="eastAsia"/>
          <w:bCs/>
          <w:sz w:val="24"/>
          <w:szCs w:val="24"/>
          <w:lang w:val="zh-CN"/>
        </w:rPr>
      </w:pPr>
      <w:r w:rsidRPr="0098505E">
        <w:rPr>
          <w:rFonts w:ascii="宋体" w:eastAsia="宋体" w:hAnsi="宋体" w:cs="Times New Roman" w:hint="eastAsia"/>
          <w:bCs/>
          <w:color w:val="000000" w:themeColor="text1"/>
          <w:sz w:val="24"/>
          <w:szCs w:val="24"/>
        </w:rPr>
        <w:t>6.3</w:t>
      </w:r>
      <w:r w:rsidRPr="0098505E">
        <w:rPr>
          <w:rFonts w:ascii="宋体" w:eastAsia="宋体" w:hAnsi="宋体" w:cs="Times New Roman" w:hint="eastAsia"/>
          <w:bCs/>
          <w:sz w:val="24"/>
          <w:szCs w:val="24"/>
          <w:lang w:val="zh-CN"/>
        </w:rPr>
        <w:t>.</w:t>
      </w:r>
      <w:r w:rsidR="00403CDB" w:rsidRPr="0098505E">
        <w:rPr>
          <w:rFonts w:ascii="宋体" w:eastAsia="宋体" w:hAnsi="宋体" w:cs="Times New Roman" w:hint="eastAsia"/>
          <w:bCs/>
          <w:sz w:val="24"/>
          <w:szCs w:val="24"/>
          <w:lang w:val="zh-CN"/>
        </w:rPr>
        <w:t>2.1 生长性能和形体指标</w:t>
      </w:r>
    </w:p>
    <w:p w14:paraId="0AC7746F" w14:textId="77777777" w:rsidR="00403CDB" w:rsidRPr="0098505E" w:rsidRDefault="00403CDB" w:rsidP="00B04C4F">
      <w:pPr>
        <w:snapToGrid w:val="0"/>
        <w:spacing w:line="360" w:lineRule="auto"/>
        <w:ind w:firstLineChars="200" w:firstLine="480"/>
        <w:rPr>
          <w:rFonts w:ascii="宋体" w:eastAsia="宋体" w:hAnsi="宋体" w:cs="Times New Roman" w:hint="eastAsia"/>
          <w:bCs/>
          <w:sz w:val="24"/>
          <w:szCs w:val="24"/>
          <w:lang w:val="zh-CN"/>
        </w:rPr>
      </w:pPr>
      <w:r w:rsidRPr="0098505E">
        <w:rPr>
          <w:rFonts w:ascii="宋体" w:eastAsia="宋体" w:hAnsi="宋体" w:cs="Times New Roman" w:hint="eastAsia"/>
          <w:bCs/>
          <w:sz w:val="24"/>
          <w:szCs w:val="24"/>
          <w:lang w:val="zh-CN"/>
        </w:rPr>
        <w:t>饲养期间记录采食量、死亡鱼尾数及体重，饲养试验结束后，鱼体饥饿24 h，</w:t>
      </w:r>
      <w:proofErr w:type="gramStart"/>
      <w:r w:rsidRPr="0098505E">
        <w:rPr>
          <w:rFonts w:ascii="宋体" w:eastAsia="宋体" w:hAnsi="宋体" w:cs="Times New Roman" w:hint="eastAsia"/>
          <w:bCs/>
          <w:sz w:val="24"/>
          <w:szCs w:val="24"/>
          <w:lang w:val="zh-CN"/>
        </w:rPr>
        <w:t>称终末体</w:t>
      </w:r>
      <w:proofErr w:type="gramEnd"/>
      <w:r w:rsidRPr="0098505E">
        <w:rPr>
          <w:rFonts w:ascii="宋体" w:eastAsia="宋体" w:hAnsi="宋体" w:cs="Times New Roman" w:hint="eastAsia"/>
          <w:bCs/>
          <w:sz w:val="24"/>
          <w:szCs w:val="24"/>
          <w:lang w:val="zh-CN"/>
        </w:rPr>
        <w:t>重，计算摄食量、成活率、增重率、特定生长率、饲料系数和蛋白质效率。每个重复随机取3尾鱼麻醉（MS-222溶液，100 mg/L）测定体长与体重，计算肥满度；分离内脏、肝胰腺、肠道、脾脏进行称重，用于器脏体指数、肝体指数、肠体指数和</w:t>
      </w:r>
      <w:proofErr w:type="gramStart"/>
      <w:r w:rsidRPr="0098505E">
        <w:rPr>
          <w:rFonts w:ascii="宋体" w:eastAsia="宋体" w:hAnsi="宋体" w:cs="Times New Roman" w:hint="eastAsia"/>
          <w:bCs/>
          <w:sz w:val="24"/>
          <w:szCs w:val="24"/>
          <w:lang w:val="zh-CN"/>
        </w:rPr>
        <w:t>脾体指数</w:t>
      </w:r>
      <w:proofErr w:type="gramEnd"/>
      <w:r w:rsidRPr="0098505E">
        <w:rPr>
          <w:rFonts w:ascii="宋体" w:eastAsia="宋体" w:hAnsi="宋体" w:cs="Times New Roman" w:hint="eastAsia"/>
          <w:bCs/>
          <w:sz w:val="24"/>
          <w:szCs w:val="24"/>
          <w:lang w:val="zh-CN"/>
        </w:rPr>
        <w:t>计算。计算公式如下：</w:t>
      </w:r>
    </w:p>
    <w:p w14:paraId="20CA8DA8" w14:textId="77777777" w:rsidR="00403CDB" w:rsidRPr="0098505E" w:rsidRDefault="00403CDB" w:rsidP="00B04C4F">
      <w:pPr>
        <w:snapToGrid w:val="0"/>
        <w:spacing w:line="360" w:lineRule="auto"/>
        <w:ind w:firstLineChars="200" w:firstLine="420"/>
        <w:rPr>
          <w:rFonts w:ascii="宋体" w:eastAsia="宋体" w:hAnsi="宋体" w:cs="Times New Roman" w:hint="eastAsia"/>
          <w:iCs/>
          <w:szCs w:val="21"/>
        </w:rPr>
      </w:pPr>
      <w:bookmarkStart w:id="31" w:name="_Hlk140237254"/>
      <w:r w:rsidRPr="0098505E">
        <w:rPr>
          <w:rFonts w:ascii="宋体" w:eastAsia="宋体" w:hAnsi="宋体" w:cs="Times New Roman" w:hint="eastAsia"/>
          <w:iCs/>
          <w:szCs w:val="21"/>
        </w:rPr>
        <w:t>（1）</w:t>
      </w:r>
      <w:r w:rsidRPr="0098505E">
        <w:rPr>
          <w:rFonts w:ascii="宋体" w:eastAsia="宋体" w:hAnsi="宋体" w:cs="Times New Roman"/>
          <w:iCs/>
          <w:szCs w:val="21"/>
        </w:rPr>
        <w:t>成活率（survival rate, SR, %）</w:t>
      </w:r>
      <w:bookmarkEnd w:id="31"/>
      <w:r w:rsidRPr="0098505E">
        <w:rPr>
          <w:rFonts w:ascii="宋体" w:eastAsia="宋体" w:hAnsi="宋体" w:cs="Times New Roman"/>
          <w:iCs/>
          <w:szCs w:val="21"/>
        </w:rPr>
        <w:t xml:space="preserve">= 100 × </w:t>
      </w:r>
      <w:proofErr w:type="spellStart"/>
      <w:r w:rsidRPr="0098505E">
        <w:rPr>
          <w:rFonts w:ascii="宋体" w:eastAsia="宋体" w:hAnsi="宋体" w:cs="Times New Roman"/>
          <w:i/>
          <w:szCs w:val="21"/>
        </w:rPr>
        <w:t>N</w:t>
      </w:r>
      <w:r w:rsidRPr="0098505E">
        <w:rPr>
          <w:rFonts w:ascii="宋体" w:eastAsia="宋体" w:hAnsi="宋体" w:cs="Times New Roman"/>
          <w:i/>
          <w:szCs w:val="21"/>
          <w:vertAlign w:val="subscript"/>
        </w:rPr>
        <w:t>t</w:t>
      </w:r>
      <w:proofErr w:type="spellEnd"/>
      <w:r w:rsidRPr="0098505E">
        <w:rPr>
          <w:rFonts w:ascii="宋体" w:eastAsia="宋体" w:hAnsi="宋体" w:cs="Times New Roman"/>
          <w:iCs/>
          <w:szCs w:val="21"/>
          <w:vertAlign w:val="subscript"/>
        </w:rPr>
        <w:t xml:space="preserve"> </w:t>
      </w:r>
      <w:r w:rsidRPr="0098505E">
        <w:rPr>
          <w:rFonts w:ascii="宋体" w:eastAsia="宋体" w:hAnsi="宋体" w:cs="Times New Roman"/>
          <w:iCs/>
          <w:szCs w:val="21"/>
        </w:rPr>
        <w:t xml:space="preserve">/ </w:t>
      </w:r>
      <w:r w:rsidRPr="0098505E">
        <w:rPr>
          <w:rFonts w:ascii="宋体" w:eastAsia="宋体" w:hAnsi="宋体" w:cs="Times New Roman"/>
          <w:i/>
          <w:szCs w:val="21"/>
        </w:rPr>
        <w:t>N</w:t>
      </w:r>
      <w:r w:rsidRPr="0098505E">
        <w:rPr>
          <w:rFonts w:ascii="宋体" w:eastAsia="宋体" w:hAnsi="宋体" w:cs="Times New Roman"/>
          <w:i/>
          <w:szCs w:val="21"/>
          <w:vertAlign w:val="subscript"/>
        </w:rPr>
        <w:t>0</w:t>
      </w:r>
    </w:p>
    <w:p w14:paraId="15A93CE0" w14:textId="77777777" w:rsidR="00403CDB" w:rsidRPr="0098505E" w:rsidRDefault="00403CDB" w:rsidP="00B04C4F">
      <w:pPr>
        <w:snapToGrid w:val="0"/>
        <w:spacing w:line="360" w:lineRule="auto"/>
        <w:ind w:firstLineChars="200" w:firstLine="420"/>
        <w:rPr>
          <w:rFonts w:ascii="宋体" w:eastAsia="宋体" w:hAnsi="宋体" w:cs="Times New Roman" w:hint="eastAsia"/>
          <w:szCs w:val="21"/>
        </w:rPr>
      </w:pPr>
      <w:r w:rsidRPr="0098505E">
        <w:rPr>
          <w:rFonts w:ascii="宋体" w:eastAsia="宋体" w:hAnsi="宋体" w:cs="Times New Roman" w:hint="eastAsia"/>
          <w:szCs w:val="21"/>
        </w:rPr>
        <w:t>（2）</w:t>
      </w:r>
      <w:r w:rsidRPr="0098505E">
        <w:rPr>
          <w:rFonts w:ascii="宋体" w:eastAsia="宋体" w:hAnsi="宋体" w:cs="Times New Roman"/>
          <w:szCs w:val="21"/>
        </w:rPr>
        <w:t xml:space="preserve">增重率（weight gain rate, WGR, %）= 100 </w:t>
      </w:r>
      <w:r w:rsidRPr="0098505E">
        <w:rPr>
          <w:rFonts w:ascii="宋体" w:eastAsia="宋体" w:hAnsi="宋体" w:cs="Times New Roman"/>
          <w:iCs/>
          <w:szCs w:val="21"/>
        </w:rPr>
        <w:t xml:space="preserve">× </w:t>
      </w:r>
      <w:r w:rsidRPr="0098505E">
        <w:rPr>
          <w:rFonts w:ascii="宋体" w:eastAsia="宋体" w:hAnsi="宋体" w:cs="Times New Roman" w:hint="eastAsia"/>
          <w:iCs/>
          <w:szCs w:val="21"/>
        </w:rPr>
        <w:t>(</w:t>
      </w:r>
      <w:proofErr w:type="spellStart"/>
      <w:r w:rsidRPr="0098505E">
        <w:rPr>
          <w:rFonts w:ascii="宋体" w:eastAsia="宋体" w:hAnsi="宋体" w:cs="Times New Roman"/>
          <w:i/>
          <w:szCs w:val="21"/>
        </w:rPr>
        <w:t>W</w:t>
      </w:r>
      <w:r w:rsidRPr="0098505E">
        <w:rPr>
          <w:rFonts w:ascii="宋体" w:eastAsia="宋体" w:hAnsi="宋体" w:cs="Times New Roman"/>
          <w:i/>
          <w:szCs w:val="21"/>
          <w:vertAlign w:val="subscript"/>
        </w:rPr>
        <w:t>t</w:t>
      </w:r>
      <w:proofErr w:type="spellEnd"/>
      <w:r w:rsidRPr="0098505E">
        <w:rPr>
          <w:rFonts w:ascii="宋体" w:eastAsia="宋体" w:hAnsi="宋体" w:cs="Times New Roman"/>
          <w:iCs/>
          <w:szCs w:val="21"/>
          <w:vertAlign w:val="subscript"/>
        </w:rPr>
        <w:t xml:space="preserve"> </w:t>
      </w:r>
      <w:r w:rsidRPr="0098505E">
        <w:rPr>
          <w:rFonts w:ascii="宋体" w:eastAsia="宋体" w:hAnsi="宋体" w:cs="Times New Roman"/>
          <w:iCs/>
          <w:szCs w:val="21"/>
        </w:rPr>
        <w:t xml:space="preserve">- </w:t>
      </w:r>
      <w:r w:rsidRPr="0098505E">
        <w:rPr>
          <w:rFonts w:ascii="宋体" w:eastAsia="宋体" w:hAnsi="宋体" w:cs="Times New Roman"/>
          <w:i/>
          <w:szCs w:val="21"/>
        </w:rPr>
        <w:t>W</w:t>
      </w:r>
      <w:r w:rsidRPr="0098505E">
        <w:rPr>
          <w:rFonts w:ascii="宋体" w:eastAsia="宋体" w:hAnsi="宋体" w:cs="Times New Roman"/>
          <w:i/>
          <w:szCs w:val="21"/>
          <w:vertAlign w:val="subscript"/>
        </w:rPr>
        <w:t>0</w:t>
      </w:r>
      <w:r w:rsidRPr="0098505E">
        <w:rPr>
          <w:rFonts w:ascii="宋体" w:eastAsia="宋体" w:hAnsi="宋体" w:cs="Times New Roman" w:hint="eastAsia"/>
          <w:iCs/>
          <w:szCs w:val="21"/>
        </w:rPr>
        <w:t>)</w:t>
      </w:r>
      <w:r w:rsidRPr="0098505E">
        <w:rPr>
          <w:rFonts w:ascii="宋体" w:eastAsia="宋体" w:hAnsi="宋体" w:cs="Times New Roman"/>
          <w:iCs/>
          <w:szCs w:val="21"/>
        </w:rPr>
        <w:t xml:space="preserve"> / </w:t>
      </w:r>
      <w:r w:rsidRPr="0098505E">
        <w:rPr>
          <w:rFonts w:ascii="宋体" w:eastAsia="宋体" w:hAnsi="宋体" w:cs="Times New Roman"/>
          <w:i/>
          <w:szCs w:val="21"/>
        </w:rPr>
        <w:t>W</w:t>
      </w:r>
      <w:r w:rsidRPr="0098505E">
        <w:rPr>
          <w:rFonts w:ascii="宋体" w:eastAsia="宋体" w:hAnsi="宋体" w:cs="Times New Roman"/>
          <w:i/>
          <w:szCs w:val="21"/>
          <w:vertAlign w:val="subscript"/>
        </w:rPr>
        <w:t>0</w:t>
      </w:r>
    </w:p>
    <w:p w14:paraId="189124DC" w14:textId="77777777" w:rsidR="00403CDB" w:rsidRPr="0098505E" w:rsidRDefault="00403CDB" w:rsidP="00B04C4F">
      <w:pPr>
        <w:snapToGrid w:val="0"/>
        <w:spacing w:line="360" w:lineRule="auto"/>
        <w:ind w:firstLineChars="200" w:firstLine="420"/>
        <w:rPr>
          <w:rFonts w:ascii="宋体" w:eastAsia="宋体" w:hAnsi="宋体" w:cs="Times New Roman" w:hint="eastAsia"/>
          <w:iCs/>
          <w:szCs w:val="21"/>
        </w:rPr>
      </w:pPr>
      <w:r w:rsidRPr="0098505E">
        <w:rPr>
          <w:rFonts w:ascii="宋体" w:eastAsia="宋体" w:hAnsi="宋体" w:cs="Times New Roman" w:hint="eastAsia"/>
          <w:iCs/>
          <w:szCs w:val="21"/>
        </w:rPr>
        <w:t>（3）摄食量（feed intake, FI, g/尾）=</w:t>
      </w:r>
      <w:r w:rsidRPr="0098505E">
        <w:rPr>
          <w:rFonts w:ascii="宋体" w:eastAsia="宋体" w:hAnsi="宋体" w:cs="Times New Roman" w:hint="eastAsia"/>
          <w:i/>
          <w:szCs w:val="21"/>
        </w:rPr>
        <w:t xml:space="preserve">F </w:t>
      </w:r>
      <w:r w:rsidRPr="0098505E">
        <w:rPr>
          <w:rFonts w:ascii="宋体" w:eastAsia="宋体" w:hAnsi="宋体" w:cs="Times New Roman" w:hint="eastAsia"/>
          <w:iCs/>
          <w:szCs w:val="21"/>
        </w:rPr>
        <w:t>/ [(</w:t>
      </w:r>
      <w:proofErr w:type="spellStart"/>
      <w:r w:rsidRPr="0098505E">
        <w:rPr>
          <w:rFonts w:ascii="宋体" w:eastAsia="宋体" w:hAnsi="宋体" w:cs="Times New Roman"/>
          <w:i/>
          <w:szCs w:val="21"/>
        </w:rPr>
        <w:t>N</w:t>
      </w:r>
      <w:r w:rsidRPr="0098505E">
        <w:rPr>
          <w:rFonts w:ascii="宋体" w:eastAsia="宋体" w:hAnsi="宋体" w:cs="Times New Roman"/>
          <w:i/>
          <w:szCs w:val="21"/>
          <w:vertAlign w:val="subscript"/>
        </w:rPr>
        <w:t>t</w:t>
      </w:r>
      <w:proofErr w:type="spellEnd"/>
      <w:r w:rsidRPr="0098505E">
        <w:rPr>
          <w:rFonts w:ascii="宋体" w:eastAsia="宋体" w:hAnsi="宋体" w:cs="Times New Roman" w:hint="eastAsia"/>
          <w:szCs w:val="21"/>
        </w:rPr>
        <w:t xml:space="preserve"> + </w:t>
      </w:r>
      <w:r w:rsidRPr="0098505E">
        <w:rPr>
          <w:rFonts w:ascii="宋体" w:eastAsia="宋体" w:hAnsi="宋体" w:cs="Times New Roman"/>
          <w:i/>
          <w:szCs w:val="21"/>
        </w:rPr>
        <w:t>N</w:t>
      </w:r>
      <w:r w:rsidRPr="0098505E">
        <w:rPr>
          <w:rFonts w:ascii="宋体" w:eastAsia="宋体" w:hAnsi="宋体" w:cs="Times New Roman"/>
          <w:i/>
          <w:szCs w:val="21"/>
          <w:vertAlign w:val="subscript"/>
        </w:rPr>
        <w:t>0</w:t>
      </w:r>
      <w:r w:rsidRPr="0098505E">
        <w:rPr>
          <w:rFonts w:ascii="宋体" w:eastAsia="宋体" w:hAnsi="宋体" w:cs="Times New Roman" w:hint="eastAsia"/>
          <w:iCs/>
          <w:szCs w:val="21"/>
        </w:rPr>
        <w:t>) / 2]</w:t>
      </w:r>
    </w:p>
    <w:p w14:paraId="133FCA57" w14:textId="77777777" w:rsidR="00403CDB" w:rsidRPr="0098505E" w:rsidRDefault="00403CDB" w:rsidP="00B04C4F">
      <w:pPr>
        <w:snapToGrid w:val="0"/>
        <w:spacing w:line="360" w:lineRule="auto"/>
        <w:ind w:firstLineChars="200" w:firstLine="420"/>
        <w:rPr>
          <w:rFonts w:ascii="宋体" w:eastAsia="宋体" w:hAnsi="宋体" w:cs="Times New Roman" w:hint="eastAsia"/>
          <w:szCs w:val="21"/>
        </w:rPr>
      </w:pPr>
      <w:r w:rsidRPr="0098505E">
        <w:rPr>
          <w:rFonts w:ascii="宋体" w:eastAsia="宋体" w:hAnsi="宋体" w:cs="Times New Roman" w:hint="eastAsia"/>
          <w:szCs w:val="21"/>
        </w:rPr>
        <w:t>（4）</w:t>
      </w:r>
      <w:r w:rsidRPr="0098505E">
        <w:rPr>
          <w:rFonts w:ascii="宋体" w:eastAsia="宋体" w:hAnsi="宋体" w:cs="Times New Roman"/>
          <w:szCs w:val="21"/>
        </w:rPr>
        <w:t xml:space="preserve">特定生长率（specific growth rate, SGR, %/ d）= 100 × </w:t>
      </w:r>
      <w:r w:rsidRPr="0098505E">
        <w:rPr>
          <w:rFonts w:ascii="宋体" w:eastAsia="宋体" w:hAnsi="宋体" w:cs="Times New Roman" w:hint="eastAsia"/>
          <w:szCs w:val="21"/>
        </w:rPr>
        <w:t>(</w:t>
      </w:r>
      <w:proofErr w:type="spellStart"/>
      <w:r w:rsidRPr="0098505E">
        <w:rPr>
          <w:rFonts w:ascii="宋体" w:eastAsia="宋体" w:hAnsi="宋体" w:cs="Times New Roman"/>
          <w:szCs w:val="21"/>
        </w:rPr>
        <w:t>ln</w:t>
      </w:r>
      <w:r w:rsidRPr="0098505E">
        <w:rPr>
          <w:rFonts w:ascii="宋体" w:eastAsia="宋体" w:hAnsi="宋体" w:cs="Times New Roman"/>
          <w:i/>
          <w:iCs/>
          <w:szCs w:val="21"/>
        </w:rPr>
        <w:t>W</w:t>
      </w:r>
      <w:r w:rsidRPr="0098505E">
        <w:rPr>
          <w:rFonts w:ascii="宋体" w:eastAsia="宋体" w:hAnsi="宋体" w:cs="Times New Roman"/>
          <w:i/>
          <w:iCs/>
          <w:szCs w:val="21"/>
          <w:vertAlign w:val="subscript"/>
        </w:rPr>
        <w:t>t</w:t>
      </w:r>
      <w:proofErr w:type="spellEnd"/>
      <w:r w:rsidRPr="0098505E">
        <w:rPr>
          <w:rFonts w:ascii="宋体" w:eastAsia="宋体" w:hAnsi="宋体" w:cs="Times New Roman"/>
          <w:i/>
          <w:iCs/>
          <w:szCs w:val="21"/>
        </w:rPr>
        <w:t xml:space="preserve"> </w:t>
      </w:r>
      <w:r w:rsidRPr="0098505E">
        <w:rPr>
          <w:rFonts w:ascii="宋体" w:eastAsia="宋体" w:hAnsi="宋体" w:cs="Times New Roman"/>
          <w:szCs w:val="21"/>
        </w:rPr>
        <w:t>- ln</w:t>
      </w:r>
      <w:r w:rsidRPr="0098505E">
        <w:rPr>
          <w:rFonts w:ascii="宋体" w:eastAsia="宋体" w:hAnsi="宋体" w:cs="Times New Roman"/>
          <w:i/>
          <w:iCs/>
          <w:szCs w:val="21"/>
        </w:rPr>
        <w:t>W</w:t>
      </w:r>
      <w:r w:rsidRPr="0098505E">
        <w:rPr>
          <w:rFonts w:ascii="宋体" w:eastAsia="宋体" w:hAnsi="宋体" w:cs="Times New Roman"/>
          <w:i/>
          <w:iCs/>
          <w:szCs w:val="21"/>
          <w:vertAlign w:val="subscript"/>
        </w:rPr>
        <w:t>0</w:t>
      </w:r>
      <w:r w:rsidRPr="0098505E">
        <w:rPr>
          <w:rFonts w:ascii="宋体" w:eastAsia="宋体" w:hAnsi="宋体" w:cs="Times New Roman" w:hint="eastAsia"/>
          <w:szCs w:val="21"/>
        </w:rPr>
        <w:t>)</w:t>
      </w:r>
      <w:r w:rsidRPr="0098505E">
        <w:rPr>
          <w:rFonts w:ascii="宋体" w:eastAsia="宋体" w:hAnsi="宋体" w:cs="Times New Roman"/>
          <w:szCs w:val="21"/>
        </w:rPr>
        <w:t xml:space="preserve"> / </w:t>
      </w:r>
      <w:r w:rsidRPr="0098505E">
        <w:rPr>
          <w:rFonts w:ascii="宋体" w:eastAsia="宋体" w:hAnsi="宋体" w:cs="Times New Roman"/>
          <w:i/>
          <w:iCs/>
          <w:szCs w:val="21"/>
        </w:rPr>
        <w:t>t</w:t>
      </w:r>
    </w:p>
    <w:p w14:paraId="11422AD9" w14:textId="77777777" w:rsidR="00403CDB" w:rsidRPr="0098505E" w:rsidRDefault="00403CDB" w:rsidP="00B04C4F">
      <w:pPr>
        <w:snapToGrid w:val="0"/>
        <w:spacing w:line="360" w:lineRule="auto"/>
        <w:ind w:firstLineChars="200" w:firstLine="420"/>
        <w:rPr>
          <w:rFonts w:ascii="宋体" w:eastAsia="宋体" w:hAnsi="宋体" w:cs="Times New Roman" w:hint="eastAsia"/>
          <w:iCs/>
          <w:szCs w:val="21"/>
        </w:rPr>
      </w:pPr>
      <w:r w:rsidRPr="0098505E">
        <w:rPr>
          <w:rFonts w:ascii="宋体" w:eastAsia="宋体" w:hAnsi="宋体" w:cs="Times New Roman" w:hint="eastAsia"/>
          <w:iCs/>
          <w:szCs w:val="21"/>
        </w:rPr>
        <w:t>（5）</w:t>
      </w:r>
      <w:r w:rsidRPr="0098505E">
        <w:rPr>
          <w:rFonts w:ascii="宋体" w:eastAsia="宋体" w:hAnsi="宋体" w:cs="Times New Roman"/>
          <w:iCs/>
          <w:szCs w:val="21"/>
        </w:rPr>
        <w:t xml:space="preserve">饲料系数（feed conversion ratio, FCR）= </w:t>
      </w:r>
      <w:r w:rsidRPr="0098505E">
        <w:rPr>
          <w:rFonts w:ascii="宋体" w:eastAsia="宋体" w:hAnsi="宋体" w:cs="Times New Roman"/>
          <w:i/>
          <w:szCs w:val="21"/>
        </w:rPr>
        <w:t>F</w:t>
      </w:r>
      <w:r w:rsidRPr="0098505E">
        <w:rPr>
          <w:rFonts w:ascii="宋体" w:eastAsia="宋体" w:hAnsi="宋体" w:cs="Times New Roman"/>
          <w:iCs/>
          <w:szCs w:val="21"/>
        </w:rPr>
        <w:t xml:space="preserve"> / (</w:t>
      </w:r>
      <w:proofErr w:type="spellStart"/>
      <w:r w:rsidRPr="0098505E">
        <w:rPr>
          <w:rFonts w:ascii="宋体" w:eastAsia="宋体" w:hAnsi="宋体" w:cs="Times New Roman"/>
          <w:i/>
          <w:szCs w:val="21"/>
        </w:rPr>
        <w:t>W</w:t>
      </w:r>
      <w:r w:rsidRPr="0098505E">
        <w:rPr>
          <w:rFonts w:ascii="宋体" w:eastAsia="宋体" w:hAnsi="宋体" w:cs="Times New Roman"/>
          <w:i/>
          <w:szCs w:val="21"/>
          <w:vertAlign w:val="subscript"/>
        </w:rPr>
        <w:t>t</w:t>
      </w:r>
      <w:proofErr w:type="spellEnd"/>
      <w:r w:rsidRPr="0098505E">
        <w:rPr>
          <w:rFonts w:ascii="宋体" w:eastAsia="宋体" w:hAnsi="宋体" w:cs="Times New Roman"/>
          <w:iCs/>
          <w:szCs w:val="21"/>
          <w:vertAlign w:val="subscript"/>
        </w:rPr>
        <w:t xml:space="preserve"> </w:t>
      </w:r>
      <w:r w:rsidRPr="0098505E">
        <w:rPr>
          <w:rFonts w:ascii="宋体" w:eastAsia="宋体" w:hAnsi="宋体" w:cs="Times New Roman"/>
          <w:iCs/>
          <w:szCs w:val="21"/>
        </w:rPr>
        <w:t xml:space="preserve">- </w:t>
      </w:r>
      <w:r w:rsidRPr="0098505E">
        <w:rPr>
          <w:rFonts w:ascii="宋体" w:eastAsia="宋体" w:hAnsi="宋体" w:cs="Times New Roman"/>
          <w:i/>
          <w:szCs w:val="21"/>
        </w:rPr>
        <w:t>W</w:t>
      </w:r>
      <w:r w:rsidRPr="0098505E">
        <w:rPr>
          <w:rFonts w:ascii="宋体" w:eastAsia="宋体" w:hAnsi="宋体" w:cs="Times New Roman"/>
          <w:i/>
          <w:szCs w:val="21"/>
          <w:vertAlign w:val="subscript"/>
        </w:rPr>
        <w:t>0</w:t>
      </w:r>
      <w:r w:rsidRPr="0098505E">
        <w:rPr>
          <w:rFonts w:ascii="宋体" w:eastAsia="宋体" w:hAnsi="宋体" w:cs="Times New Roman"/>
          <w:iCs/>
          <w:szCs w:val="21"/>
        </w:rPr>
        <w:t>)</w:t>
      </w:r>
    </w:p>
    <w:p w14:paraId="327285FF" w14:textId="77777777" w:rsidR="00403CDB" w:rsidRPr="0098505E" w:rsidRDefault="00403CDB" w:rsidP="00B04C4F">
      <w:pPr>
        <w:snapToGrid w:val="0"/>
        <w:spacing w:line="360" w:lineRule="auto"/>
        <w:ind w:firstLineChars="200" w:firstLine="420"/>
        <w:rPr>
          <w:rFonts w:ascii="宋体" w:eastAsia="宋体" w:hAnsi="宋体" w:cs="Times New Roman" w:hint="eastAsia"/>
          <w:szCs w:val="21"/>
        </w:rPr>
      </w:pPr>
      <w:r w:rsidRPr="0098505E">
        <w:rPr>
          <w:rFonts w:ascii="宋体" w:eastAsia="宋体" w:hAnsi="宋体" w:cs="Times New Roman" w:hint="eastAsia"/>
          <w:iCs/>
          <w:szCs w:val="21"/>
        </w:rPr>
        <w:t>（6）蛋白质效率（protein</w:t>
      </w:r>
      <w:r w:rsidRPr="0098505E">
        <w:rPr>
          <w:rFonts w:ascii="宋体" w:eastAsia="宋体" w:hAnsi="宋体" w:cs="Times New Roman"/>
          <w:iCs/>
          <w:szCs w:val="21"/>
        </w:rPr>
        <w:t xml:space="preserve"> </w:t>
      </w:r>
      <w:r w:rsidRPr="0098505E">
        <w:rPr>
          <w:rFonts w:ascii="宋体" w:eastAsia="宋体" w:hAnsi="宋体" w:cs="Times New Roman" w:hint="eastAsia"/>
          <w:iCs/>
          <w:szCs w:val="21"/>
        </w:rPr>
        <w:t>efficiency</w:t>
      </w:r>
      <w:r w:rsidRPr="0098505E">
        <w:rPr>
          <w:rFonts w:ascii="宋体" w:eastAsia="宋体" w:hAnsi="宋体" w:cs="Times New Roman"/>
          <w:iCs/>
          <w:szCs w:val="21"/>
        </w:rPr>
        <w:t xml:space="preserve"> </w:t>
      </w:r>
      <w:r w:rsidRPr="0098505E">
        <w:rPr>
          <w:rFonts w:ascii="宋体" w:eastAsia="宋体" w:hAnsi="宋体" w:cs="Times New Roman" w:hint="eastAsia"/>
          <w:iCs/>
          <w:szCs w:val="21"/>
        </w:rPr>
        <w:t>ratio</w:t>
      </w:r>
      <w:r w:rsidRPr="0098505E">
        <w:rPr>
          <w:rFonts w:ascii="宋体" w:eastAsia="宋体" w:hAnsi="宋体" w:cs="Times New Roman"/>
          <w:iCs/>
          <w:szCs w:val="21"/>
        </w:rPr>
        <w:t>, PER, %</w:t>
      </w:r>
      <w:r w:rsidRPr="0098505E">
        <w:rPr>
          <w:rFonts w:ascii="宋体" w:eastAsia="宋体" w:hAnsi="宋体" w:cs="Times New Roman" w:hint="eastAsia"/>
          <w:iCs/>
          <w:szCs w:val="21"/>
        </w:rPr>
        <w:t>）=</w:t>
      </w:r>
      <w:r w:rsidRPr="0098505E">
        <w:rPr>
          <w:rFonts w:ascii="宋体" w:eastAsia="宋体" w:hAnsi="宋体" w:cs="Times New Roman"/>
          <w:iCs/>
          <w:szCs w:val="21"/>
        </w:rPr>
        <w:t xml:space="preserve"> 100 </w:t>
      </w:r>
      <w:r w:rsidRPr="0098505E">
        <w:rPr>
          <w:rFonts w:ascii="宋体" w:eastAsia="宋体" w:hAnsi="宋体" w:cs="Times New Roman"/>
          <w:szCs w:val="21"/>
        </w:rPr>
        <w:t xml:space="preserve">× </w:t>
      </w:r>
      <w:r w:rsidRPr="0098505E">
        <w:rPr>
          <w:rFonts w:ascii="宋体" w:eastAsia="宋体" w:hAnsi="宋体" w:cs="Times New Roman" w:hint="eastAsia"/>
          <w:szCs w:val="21"/>
        </w:rPr>
        <w:t>(</w:t>
      </w:r>
      <w:proofErr w:type="spellStart"/>
      <w:r w:rsidRPr="0098505E">
        <w:rPr>
          <w:rFonts w:ascii="宋体" w:eastAsia="宋体" w:hAnsi="宋体" w:cs="Times New Roman"/>
          <w:i/>
          <w:szCs w:val="21"/>
        </w:rPr>
        <w:t>W</w:t>
      </w:r>
      <w:r w:rsidRPr="0098505E">
        <w:rPr>
          <w:rFonts w:ascii="宋体" w:eastAsia="宋体" w:hAnsi="宋体" w:cs="Times New Roman"/>
          <w:i/>
          <w:szCs w:val="21"/>
          <w:vertAlign w:val="subscript"/>
        </w:rPr>
        <w:t>t</w:t>
      </w:r>
      <w:proofErr w:type="spellEnd"/>
      <w:r w:rsidRPr="0098505E">
        <w:rPr>
          <w:rFonts w:ascii="宋体" w:eastAsia="宋体" w:hAnsi="宋体" w:cs="Times New Roman"/>
          <w:iCs/>
          <w:szCs w:val="21"/>
          <w:vertAlign w:val="subscript"/>
        </w:rPr>
        <w:t xml:space="preserve"> </w:t>
      </w:r>
      <w:r w:rsidRPr="0098505E">
        <w:rPr>
          <w:rFonts w:ascii="宋体" w:eastAsia="宋体" w:hAnsi="宋体" w:cs="Times New Roman"/>
          <w:iCs/>
          <w:szCs w:val="21"/>
        </w:rPr>
        <w:t xml:space="preserve">- </w:t>
      </w:r>
      <w:r w:rsidRPr="0098505E">
        <w:rPr>
          <w:rFonts w:ascii="宋体" w:eastAsia="宋体" w:hAnsi="宋体" w:cs="Times New Roman"/>
          <w:i/>
          <w:szCs w:val="21"/>
        </w:rPr>
        <w:t>W</w:t>
      </w:r>
      <w:r w:rsidRPr="0098505E">
        <w:rPr>
          <w:rFonts w:ascii="宋体" w:eastAsia="宋体" w:hAnsi="宋体" w:cs="Times New Roman"/>
          <w:i/>
          <w:szCs w:val="21"/>
          <w:vertAlign w:val="subscript"/>
        </w:rPr>
        <w:t>0</w:t>
      </w:r>
      <w:r w:rsidRPr="0098505E">
        <w:rPr>
          <w:rFonts w:ascii="宋体" w:eastAsia="宋体" w:hAnsi="宋体" w:cs="Times New Roman"/>
          <w:szCs w:val="21"/>
        </w:rPr>
        <w:t>) / (</w:t>
      </w:r>
      <w:r w:rsidRPr="0098505E">
        <w:rPr>
          <w:rFonts w:ascii="宋体" w:eastAsia="宋体" w:hAnsi="宋体" w:cs="Times New Roman"/>
          <w:i/>
          <w:iCs/>
          <w:szCs w:val="21"/>
        </w:rPr>
        <w:t xml:space="preserve">F </w:t>
      </w:r>
      <w:r w:rsidRPr="0098505E">
        <w:rPr>
          <w:rFonts w:ascii="宋体" w:eastAsia="宋体" w:hAnsi="宋体" w:cs="Times New Roman"/>
          <w:szCs w:val="21"/>
        </w:rPr>
        <w:t xml:space="preserve">× </w:t>
      </w:r>
      <w:r w:rsidRPr="0098505E">
        <w:rPr>
          <w:rFonts w:ascii="宋体" w:eastAsia="宋体" w:hAnsi="宋体" w:cs="Times New Roman"/>
          <w:i/>
          <w:iCs/>
          <w:szCs w:val="21"/>
        </w:rPr>
        <w:t>C</w:t>
      </w:r>
      <w:r w:rsidRPr="0098505E">
        <w:rPr>
          <w:rFonts w:ascii="宋体" w:eastAsia="宋体" w:hAnsi="宋体" w:cs="Times New Roman"/>
          <w:szCs w:val="21"/>
        </w:rPr>
        <w:t>)</w:t>
      </w:r>
    </w:p>
    <w:p w14:paraId="6E8B6632" w14:textId="77777777" w:rsidR="00403CDB" w:rsidRPr="0098505E" w:rsidRDefault="00403CDB" w:rsidP="00B04C4F">
      <w:pPr>
        <w:snapToGrid w:val="0"/>
        <w:spacing w:line="360" w:lineRule="auto"/>
        <w:ind w:firstLineChars="200" w:firstLine="420"/>
        <w:rPr>
          <w:rFonts w:ascii="宋体" w:eastAsia="宋体" w:hAnsi="宋体" w:cs="Times New Roman" w:hint="eastAsia"/>
          <w:iCs/>
          <w:szCs w:val="21"/>
        </w:rPr>
      </w:pPr>
      <w:r w:rsidRPr="0098505E">
        <w:rPr>
          <w:rFonts w:ascii="宋体" w:eastAsia="宋体" w:hAnsi="宋体" w:cs="Times New Roman" w:hint="eastAsia"/>
          <w:iCs/>
          <w:szCs w:val="21"/>
        </w:rPr>
        <w:t>（7）</w:t>
      </w:r>
      <w:r w:rsidRPr="0098505E">
        <w:rPr>
          <w:rFonts w:ascii="宋体" w:eastAsia="宋体" w:hAnsi="宋体" w:cs="Times New Roman"/>
          <w:iCs/>
          <w:szCs w:val="21"/>
        </w:rPr>
        <w:t>肥满度</w:t>
      </w:r>
      <w:bookmarkStart w:id="32" w:name="_Hlk140240121"/>
      <w:r w:rsidRPr="0098505E">
        <w:rPr>
          <w:rFonts w:ascii="宋体" w:eastAsia="宋体" w:hAnsi="宋体" w:cs="Times New Roman"/>
          <w:iCs/>
          <w:szCs w:val="21"/>
        </w:rPr>
        <w:t>（condition factor, CF, g / cm</w:t>
      </w:r>
      <w:r w:rsidRPr="0098505E">
        <w:rPr>
          <w:rFonts w:ascii="宋体" w:eastAsia="宋体" w:hAnsi="宋体" w:cs="Times New Roman"/>
          <w:iCs/>
          <w:szCs w:val="21"/>
          <w:vertAlign w:val="superscript"/>
        </w:rPr>
        <w:t>3</w:t>
      </w:r>
      <w:r w:rsidRPr="0098505E">
        <w:rPr>
          <w:rFonts w:ascii="宋体" w:eastAsia="宋体" w:hAnsi="宋体" w:cs="Times New Roman"/>
          <w:iCs/>
          <w:szCs w:val="21"/>
        </w:rPr>
        <w:t>）</w:t>
      </w:r>
      <w:bookmarkEnd w:id="32"/>
      <w:r w:rsidRPr="0098505E">
        <w:rPr>
          <w:rFonts w:ascii="宋体" w:eastAsia="宋体" w:hAnsi="宋体" w:cs="Times New Roman"/>
          <w:iCs/>
          <w:szCs w:val="21"/>
        </w:rPr>
        <w:t xml:space="preserve">= </w:t>
      </w:r>
      <w:proofErr w:type="spellStart"/>
      <w:r w:rsidRPr="0098505E">
        <w:rPr>
          <w:rFonts w:ascii="宋体" w:eastAsia="宋体" w:hAnsi="宋体" w:cs="Times New Roman"/>
          <w:i/>
          <w:szCs w:val="21"/>
        </w:rPr>
        <w:t>W</w:t>
      </w:r>
      <w:r w:rsidRPr="0098505E">
        <w:rPr>
          <w:rFonts w:ascii="宋体" w:eastAsia="宋体" w:hAnsi="宋体" w:cs="Times New Roman"/>
          <w:i/>
          <w:szCs w:val="21"/>
          <w:vertAlign w:val="subscript"/>
        </w:rPr>
        <w:t>t</w:t>
      </w:r>
      <w:proofErr w:type="spellEnd"/>
      <w:r w:rsidRPr="0098505E">
        <w:rPr>
          <w:rFonts w:ascii="宋体" w:eastAsia="宋体" w:hAnsi="宋体" w:cs="Times New Roman"/>
          <w:iCs/>
          <w:szCs w:val="21"/>
        </w:rPr>
        <w:t xml:space="preserve"> / </w:t>
      </w:r>
      <w:r w:rsidRPr="0098505E">
        <w:rPr>
          <w:rFonts w:ascii="宋体" w:eastAsia="宋体" w:hAnsi="宋体" w:cs="Times New Roman"/>
          <w:i/>
          <w:szCs w:val="21"/>
        </w:rPr>
        <w:t>L</w:t>
      </w:r>
      <w:r w:rsidRPr="0098505E">
        <w:rPr>
          <w:rFonts w:ascii="宋体" w:eastAsia="宋体" w:hAnsi="宋体" w:cs="Times New Roman"/>
          <w:i/>
          <w:szCs w:val="21"/>
          <w:vertAlign w:val="superscript"/>
        </w:rPr>
        <w:t>3</w:t>
      </w:r>
    </w:p>
    <w:p w14:paraId="74DC6ED7" w14:textId="77777777" w:rsidR="00403CDB" w:rsidRPr="0098505E" w:rsidRDefault="00403CDB" w:rsidP="00B04C4F">
      <w:pPr>
        <w:snapToGrid w:val="0"/>
        <w:spacing w:line="360" w:lineRule="auto"/>
        <w:ind w:firstLineChars="200" w:firstLine="420"/>
        <w:rPr>
          <w:rFonts w:ascii="宋体" w:eastAsia="宋体" w:hAnsi="宋体" w:cs="Times New Roman" w:hint="eastAsia"/>
          <w:szCs w:val="21"/>
        </w:rPr>
      </w:pPr>
      <w:r w:rsidRPr="0098505E">
        <w:rPr>
          <w:rFonts w:ascii="宋体" w:eastAsia="宋体" w:hAnsi="宋体" w:cs="Times New Roman" w:hint="eastAsia"/>
          <w:szCs w:val="21"/>
        </w:rPr>
        <w:t>（8）</w:t>
      </w:r>
      <w:r w:rsidRPr="0098505E">
        <w:rPr>
          <w:rFonts w:ascii="宋体" w:eastAsia="宋体" w:hAnsi="宋体" w:cs="Times New Roman"/>
          <w:szCs w:val="21"/>
        </w:rPr>
        <w:t xml:space="preserve">脏体指数（viscera-somatic index, VSI, %）= 100 × </w:t>
      </w:r>
      <w:r w:rsidRPr="0098505E">
        <w:rPr>
          <w:rFonts w:ascii="宋体" w:eastAsia="宋体" w:hAnsi="宋体" w:cs="Times New Roman"/>
          <w:i/>
          <w:iCs/>
          <w:szCs w:val="21"/>
        </w:rPr>
        <w:t>W</w:t>
      </w:r>
      <w:r w:rsidRPr="0098505E">
        <w:rPr>
          <w:rFonts w:ascii="宋体" w:eastAsia="宋体" w:hAnsi="宋体" w:cs="Times New Roman"/>
          <w:i/>
          <w:iCs/>
          <w:szCs w:val="21"/>
          <w:vertAlign w:val="subscript"/>
        </w:rPr>
        <w:t xml:space="preserve">v </w:t>
      </w:r>
      <w:r w:rsidRPr="0098505E">
        <w:rPr>
          <w:rFonts w:ascii="宋体" w:eastAsia="宋体" w:hAnsi="宋体" w:cs="Times New Roman"/>
          <w:szCs w:val="21"/>
        </w:rPr>
        <w:t xml:space="preserve">/ </w:t>
      </w:r>
      <w:proofErr w:type="spellStart"/>
      <w:r w:rsidRPr="0098505E">
        <w:rPr>
          <w:rFonts w:ascii="宋体" w:eastAsia="宋体" w:hAnsi="宋体" w:cs="Times New Roman"/>
          <w:i/>
          <w:iCs/>
          <w:szCs w:val="21"/>
        </w:rPr>
        <w:t>W</w:t>
      </w:r>
      <w:r w:rsidRPr="0098505E">
        <w:rPr>
          <w:rFonts w:ascii="宋体" w:eastAsia="宋体" w:hAnsi="宋体" w:cs="Times New Roman"/>
          <w:i/>
          <w:iCs/>
          <w:szCs w:val="21"/>
          <w:vertAlign w:val="subscript"/>
        </w:rPr>
        <w:t>t</w:t>
      </w:r>
      <w:proofErr w:type="spellEnd"/>
    </w:p>
    <w:p w14:paraId="479536D9" w14:textId="77777777" w:rsidR="00403CDB" w:rsidRPr="0098505E" w:rsidRDefault="00403CDB" w:rsidP="00B04C4F">
      <w:pPr>
        <w:snapToGrid w:val="0"/>
        <w:spacing w:line="360" w:lineRule="auto"/>
        <w:ind w:firstLineChars="200" w:firstLine="420"/>
        <w:rPr>
          <w:rFonts w:ascii="宋体" w:eastAsia="宋体" w:hAnsi="宋体" w:cs="Times New Roman" w:hint="eastAsia"/>
          <w:szCs w:val="21"/>
        </w:rPr>
      </w:pPr>
      <w:r w:rsidRPr="0098505E">
        <w:rPr>
          <w:rFonts w:ascii="宋体" w:eastAsia="宋体" w:hAnsi="宋体" w:cs="Times New Roman" w:hint="eastAsia"/>
          <w:szCs w:val="21"/>
        </w:rPr>
        <w:t>（9）</w:t>
      </w:r>
      <w:r w:rsidRPr="0098505E">
        <w:rPr>
          <w:rFonts w:ascii="宋体" w:eastAsia="宋体" w:hAnsi="宋体" w:cs="Times New Roman"/>
          <w:szCs w:val="21"/>
        </w:rPr>
        <w:t xml:space="preserve">肝体指数（hepatopancreas-somatic index, HSI, %）= 100 × </w:t>
      </w:r>
      <w:proofErr w:type="spellStart"/>
      <w:r w:rsidRPr="0098505E">
        <w:rPr>
          <w:rFonts w:ascii="宋体" w:eastAsia="宋体" w:hAnsi="宋体" w:cs="Times New Roman"/>
          <w:i/>
          <w:iCs/>
          <w:szCs w:val="21"/>
        </w:rPr>
        <w:t>W</w:t>
      </w:r>
      <w:r w:rsidRPr="0098505E">
        <w:rPr>
          <w:rFonts w:ascii="宋体" w:eastAsia="宋体" w:hAnsi="宋体" w:cs="Times New Roman"/>
          <w:i/>
          <w:iCs/>
          <w:szCs w:val="21"/>
          <w:vertAlign w:val="subscript"/>
        </w:rPr>
        <w:t>h</w:t>
      </w:r>
      <w:proofErr w:type="spellEnd"/>
      <w:r w:rsidRPr="0098505E">
        <w:rPr>
          <w:rFonts w:ascii="宋体" w:eastAsia="宋体" w:hAnsi="宋体" w:cs="Times New Roman"/>
          <w:i/>
          <w:iCs/>
          <w:szCs w:val="21"/>
          <w:vertAlign w:val="subscript"/>
        </w:rPr>
        <w:t xml:space="preserve"> </w:t>
      </w:r>
      <w:r w:rsidRPr="0098505E">
        <w:rPr>
          <w:rFonts w:ascii="宋体" w:eastAsia="宋体" w:hAnsi="宋体" w:cs="Times New Roman"/>
          <w:szCs w:val="21"/>
        </w:rPr>
        <w:t xml:space="preserve">/ </w:t>
      </w:r>
      <w:proofErr w:type="spellStart"/>
      <w:r w:rsidRPr="0098505E">
        <w:rPr>
          <w:rFonts w:ascii="宋体" w:eastAsia="宋体" w:hAnsi="宋体" w:cs="Times New Roman"/>
          <w:i/>
          <w:iCs/>
          <w:szCs w:val="21"/>
        </w:rPr>
        <w:t>W</w:t>
      </w:r>
      <w:r w:rsidRPr="0098505E">
        <w:rPr>
          <w:rFonts w:ascii="宋体" w:eastAsia="宋体" w:hAnsi="宋体" w:cs="Times New Roman"/>
          <w:i/>
          <w:iCs/>
          <w:szCs w:val="21"/>
          <w:vertAlign w:val="subscript"/>
        </w:rPr>
        <w:t>t</w:t>
      </w:r>
      <w:proofErr w:type="spellEnd"/>
    </w:p>
    <w:p w14:paraId="42660FB4" w14:textId="77777777" w:rsidR="00403CDB" w:rsidRPr="0098505E" w:rsidRDefault="00403CDB" w:rsidP="00B04C4F">
      <w:pPr>
        <w:snapToGrid w:val="0"/>
        <w:spacing w:line="360" w:lineRule="auto"/>
        <w:ind w:firstLineChars="200" w:firstLine="420"/>
        <w:rPr>
          <w:rFonts w:ascii="宋体" w:eastAsia="宋体" w:hAnsi="宋体" w:cs="Times New Roman" w:hint="eastAsia"/>
          <w:i/>
          <w:iCs/>
          <w:szCs w:val="21"/>
          <w:vertAlign w:val="subscript"/>
        </w:rPr>
      </w:pPr>
      <w:r w:rsidRPr="0098505E">
        <w:rPr>
          <w:rFonts w:ascii="宋体" w:eastAsia="宋体" w:hAnsi="宋体" w:cs="Times New Roman" w:hint="eastAsia"/>
          <w:szCs w:val="21"/>
        </w:rPr>
        <w:t>（10）</w:t>
      </w:r>
      <w:r w:rsidRPr="0098505E">
        <w:rPr>
          <w:rFonts w:ascii="宋体" w:eastAsia="宋体" w:hAnsi="宋体" w:cs="Times New Roman"/>
          <w:szCs w:val="21"/>
        </w:rPr>
        <w:t>肠体指数</w:t>
      </w:r>
      <w:bookmarkStart w:id="33" w:name="_Hlk140240238"/>
      <w:r w:rsidRPr="0098505E">
        <w:rPr>
          <w:rFonts w:ascii="宋体" w:eastAsia="宋体" w:hAnsi="宋体" w:cs="Times New Roman"/>
          <w:szCs w:val="21"/>
        </w:rPr>
        <w:t>（intestine somatic index, ISI, %）</w:t>
      </w:r>
      <w:bookmarkEnd w:id="33"/>
      <w:r w:rsidRPr="0098505E">
        <w:rPr>
          <w:rFonts w:ascii="宋体" w:eastAsia="宋体" w:hAnsi="宋体" w:cs="Times New Roman"/>
          <w:szCs w:val="21"/>
        </w:rPr>
        <w:t xml:space="preserve">= </w:t>
      </w:r>
      <w:bookmarkStart w:id="34" w:name="_Hlk140844940"/>
      <w:r w:rsidRPr="0098505E">
        <w:rPr>
          <w:rFonts w:ascii="宋体" w:eastAsia="宋体" w:hAnsi="宋体" w:cs="Times New Roman"/>
          <w:szCs w:val="21"/>
        </w:rPr>
        <w:t xml:space="preserve">100 </w:t>
      </w:r>
      <w:bookmarkStart w:id="35" w:name="_Hlk141085313"/>
      <w:r w:rsidRPr="0098505E">
        <w:rPr>
          <w:rFonts w:ascii="宋体" w:eastAsia="宋体" w:hAnsi="宋体" w:cs="Times New Roman"/>
          <w:szCs w:val="21"/>
        </w:rPr>
        <w:t>×</w:t>
      </w:r>
      <w:bookmarkEnd w:id="35"/>
      <w:r w:rsidRPr="0098505E">
        <w:rPr>
          <w:rFonts w:ascii="宋体" w:eastAsia="宋体" w:hAnsi="宋体" w:cs="Times New Roman"/>
          <w:szCs w:val="21"/>
        </w:rPr>
        <w:t xml:space="preserve"> </w:t>
      </w:r>
      <w:r w:rsidRPr="0098505E">
        <w:rPr>
          <w:rFonts w:ascii="宋体" w:eastAsia="宋体" w:hAnsi="宋体" w:cs="Times New Roman"/>
          <w:i/>
          <w:iCs/>
          <w:szCs w:val="21"/>
        </w:rPr>
        <w:t>W</w:t>
      </w:r>
      <w:r w:rsidRPr="0098505E">
        <w:rPr>
          <w:rFonts w:ascii="宋体" w:eastAsia="宋体" w:hAnsi="宋体" w:cs="Times New Roman"/>
          <w:i/>
          <w:iCs/>
          <w:szCs w:val="21"/>
          <w:vertAlign w:val="subscript"/>
        </w:rPr>
        <w:t xml:space="preserve">i </w:t>
      </w:r>
      <w:r w:rsidRPr="0098505E">
        <w:rPr>
          <w:rFonts w:ascii="宋体" w:eastAsia="宋体" w:hAnsi="宋体" w:cs="Times New Roman"/>
          <w:szCs w:val="21"/>
        </w:rPr>
        <w:t xml:space="preserve">/ </w:t>
      </w:r>
      <w:proofErr w:type="spellStart"/>
      <w:r w:rsidRPr="0098505E">
        <w:rPr>
          <w:rFonts w:ascii="宋体" w:eastAsia="宋体" w:hAnsi="宋体" w:cs="Times New Roman"/>
          <w:i/>
          <w:iCs/>
          <w:szCs w:val="21"/>
        </w:rPr>
        <w:t>W</w:t>
      </w:r>
      <w:r w:rsidRPr="0098505E">
        <w:rPr>
          <w:rFonts w:ascii="宋体" w:eastAsia="宋体" w:hAnsi="宋体" w:cs="Times New Roman"/>
          <w:i/>
          <w:iCs/>
          <w:szCs w:val="21"/>
          <w:vertAlign w:val="subscript"/>
        </w:rPr>
        <w:t>t</w:t>
      </w:r>
      <w:bookmarkEnd w:id="34"/>
      <w:proofErr w:type="spellEnd"/>
    </w:p>
    <w:p w14:paraId="6075434E" w14:textId="77777777" w:rsidR="00403CDB" w:rsidRPr="0098505E" w:rsidRDefault="00403CDB" w:rsidP="00B04C4F">
      <w:pPr>
        <w:snapToGrid w:val="0"/>
        <w:spacing w:line="360" w:lineRule="auto"/>
        <w:ind w:firstLineChars="200" w:firstLine="420"/>
        <w:rPr>
          <w:rFonts w:ascii="宋体" w:eastAsia="宋体" w:hAnsi="宋体" w:cs="Times New Roman" w:hint="eastAsia"/>
          <w:i/>
          <w:iCs/>
          <w:szCs w:val="21"/>
          <w:vertAlign w:val="subscript"/>
        </w:rPr>
      </w:pPr>
      <w:bookmarkStart w:id="36" w:name="_Hlk140845060"/>
      <w:r w:rsidRPr="0098505E">
        <w:rPr>
          <w:rFonts w:ascii="宋体" w:eastAsia="宋体" w:hAnsi="宋体" w:cs="Times New Roman" w:hint="eastAsia"/>
          <w:szCs w:val="21"/>
        </w:rPr>
        <w:t>（11）</w:t>
      </w:r>
      <w:proofErr w:type="gramStart"/>
      <w:r w:rsidRPr="0098505E">
        <w:rPr>
          <w:rFonts w:ascii="宋体" w:eastAsia="宋体" w:hAnsi="宋体" w:cs="Times New Roman" w:hint="eastAsia"/>
          <w:szCs w:val="21"/>
        </w:rPr>
        <w:t>脾体指数</w:t>
      </w:r>
      <w:proofErr w:type="gramEnd"/>
      <w:r w:rsidRPr="0098505E">
        <w:rPr>
          <w:rFonts w:ascii="宋体" w:eastAsia="宋体" w:hAnsi="宋体" w:cs="Times New Roman" w:hint="eastAsia"/>
          <w:szCs w:val="21"/>
        </w:rPr>
        <w:t>（</w:t>
      </w:r>
      <w:r w:rsidRPr="0098505E">
        <w:rPr>
          <w:rFonts w:ascii="宋体" w:eastAsia="宋体" w:hAnsi="宋体" w:cs="Times New Roman"/>
          <w:szCs w:val="21"/>
        </w:rPr>
        <w:t>spleen somatic index</w:t>
      </w:r>
      <w:r w:rsidRPr="0098505E">
        <w:rPr>
          <w:rFonts w:ascii="宋体" w:eastAsia="宋体" w:hAnsi="宋体" w:cs="Times New Roman" w:hint="eastAsia"/>
          <w:szCs w:val="21"/>
        </w:rPr>
        <w:t>,</w:t>
      </w:r>
      <w:r w:rsidRPr="0098505E">
        <w:rPr>
          <w:rFonts w:ascii="宋体" w:eastAsia="宋体" w:hAnsi="宋体" w:cs="Times New Roman"/>
          <w:szCs w:val="21"/>
        </w:rPr>
        <w:t xml:space="preserve"> SSI, %</w:t>
      </w:r>
      <w:r w:rsidRPr="0098505E">
        <w:rPr>
          <w:rFonts w:ascii="宋体" w:eastAsia="宋体" w:hAnsi="宋体" w:cs="Times New Roman" w:hint="eastAsia"/>
          <w:szCs w:val="21"/>
        </w:rPr>
        <w:t>）</w:t>
      </w:r>
      <w:bookmarkEnd w:id="36"/>
      <w:r w:rsidRPr="0098505E">
        <w:rPr>
          <w:rFonts w:ascii="宋体" w:eastAsia="宋体" w:hAnsi="宋体" w:cs="Times New Roman" w:hint="eastAsia"/>
          <w:szCs w:val="21"/>
        </w:rPr>
        <w:t>=</w:t>
      </w:r>
      <w:r w:rsidRPr="0098505E">
        <w:rPr>
          <w:rFonts w:ascii="宋体" w:eastAsia="宋体" w:hAnsi="宋体" w:cs="Times New Roman"/>
          <w:szCs w:val="21"/>
        </w:rPr>
        <w:t xml:space="preserve"> 100 × </w:t>
      </w:r>
      <w:proofErr w:type="spellStart"/>
      <w:r w:rsidRPr="0098505E">
        <w:rPr>
          <w:rFonts w:ascii="宋体" w:eastAsia="宋体" w:hAnsi="宋体" w:cs="Times New Roman"/>
          <w:i/>
          <w:iCs/>
          <w:szCs w:val="21"/>
        </w:rPr>
        <w:t>W</w:t>
      </w:r>
      <w:r w:rsidRPr="0098505E">
        <w:rPr>
          <w:rFonts w:ascii="宋体" w:eastAsia="宋体" w:hAnsi="宋体" w:cs="Times New Roman" w:hint="eastAsia"/>
          <w:i/>
          <w:iCs/>
          <w:szCs w:val="21"/>
          <w:vertAlign w:val="subscript"/>
        </w:rPr>
        <w:t>s</w:t>
      </w:r>
      <w:proofErr w:type="spellEnd"/>
      <w:r w:rsidRPr="0098505E">
        <w:rPr>
          <w:rFonts w:ascii="宋体" w:eastAsia="宋体" w:hAnsi="宋体" w:cs="Times New Roman"/>
          <w:i/>
          <w:iCs/>
          <w:szCs w:val="21"/>
          <w:vertAlign w:val="subscript"/>
        </w:rPr>
        <w:t xml:space="preserve"> </w:t>
      </w:r>
      <w:r w:rsidRPr="0098505E">
        <w:rPr>
          <w:rFonts w:ascii="宋体" w:eastAsia="宋体" w:hAnsi="宋体" w:cs="Times New Roman"/>
          <w:szCs w:val="21"/>
        </w:rPr>
        <w:t xml:space="preserve">/ </w:t>
      </w:r>
      <w:proofErr w:type="spellStart"/>
      <w:r w:rsidRPr="0098505E">
        <w:rPr>
          <w:rFonts w:ascii="宋体" w:eastAsia="宋体" w:hAnsi="宋体" w:cs="Times New Roman"/>
          <w:i/>
          <w:iCs/>
          <w:szCs w:val="21"/>
        </w:rPr>
        <w:t>W</w:t>
      </w:r>
      <w:r w:rsidRPr="0098505E">
        <w:rPr>
          <w:rFonts w:ascii="宋体" w:eastAsia="宋体" w:hAnsi="宋体" w:cs="Times New Roman"/>
          <w:i/>
          <w:iCs/>
          <w:szCs w:val="21"/>
          <w:vertAlign w:val="subscript"/>
        </w:rPr>
        <w:t>t</w:t>
      </w:r>
      <w:proofErr w:type="spellEnd"/>
    </w:p>
    <w:p w14:paraId="0DA3FC27" w14:textId="77777777" w:rsidR="00403CDB" w:rsidRPr="0098505E" w:rsidRDefault="00403CDB" w:rsidP="00403CDB">
      <w:pPr>
        <w:snapToGrid w:val="0"/>
        <w:spacing w:line="360" w:lineRule="auto"/>
        <w:ind w:firstLineChars="200" w:firstLine="300"/>
        <w:rPr>
          <w:rFonts w:ascii="宋体" w:eastAsia="宋体" w:hAnsi="宋体" w:cs="Times New Roman" w:hint="eastAsia"/>
          <w:sz w:val="15"/>
          <w:szCs w:val="15"/>
        </w:rPr>
      </w:pPr>
      <w:r w:rsidRPr="0098505E">
        <w:rPr>
          <w:rFonts w:ascii="宋体" w:eastAsia="宋体" w:hAnsi="宋体" w:cs="Times New Roman" w:hint="eastAsia"/>
          <w:sz w:val="15"/>
          <w:szCs w:val="15"/>
        </w:rPr>
        <w:t>注：t表示养殖天数；</w:t>
      </w:r>
      <w:proofErr w:type="spellStart"/>
      <w:r w:rsidRPr="0098505E">
        <w:rPr>
          <w:rFonts w:ascii="宋体" w:eastAsia="宋体" w:hAnsi="宋体" w:cs="Times New Roman"/>
          <w:i/>
          <w:sz w:val="15"/>
          <w:szCs w:val="15"/>
        </w:rPr>
        <w:t>W</w:t>
      </w:r>
      <w:r w:rsidRPr="0098505E">
        <w:rPr>
          <w:rFonts w:ascii="宋体" w:eastAsia="宋体" w:hAnsi="宋体" w:cs="Times New Roman"/>
          <w:i/>
          <w:sz w:val="15"/>
          <w:szCs w:val="15"/>
          <w:vertAlign w:val="subscript"/>
        </w:rPr>
        <w:t>t</w:t>
      </w:r>
      <w:proofErr w:type="spellEnd"/>
      <w:proofErr w:type="gramStart"/>
      <w:r w:rsidRPr="0098505E">
        <w:rPr>
          <w:rFonts w:ascii="宋体" w:eastAsia="宋体" w:hAnsi="宋体" w:cs="Times New Roman"/>
          <w:sz w:val="15"/>
          <w:szCs w:val="15"/>
        </w:rPr>
        <w:t>表示鱼终末体</w:t>
      </w:r>
      <w:proofErr w:type="gramEnd"/>
      <w:r w:rsidRPr="0098505E">
        <w:rPr>
          <w:rFonts w:ascii="宋体" w:eastAsia="宋体" w:hAnsi="宋体" w:cs="Times New Roman"/>
          <w:sz w:val="15"/>
          <w:szCs w:val="15"/>
        </w:rPr>
        <w:t>重（g）；</w:t>
      </w:r>
      <w:r w:rsidRPr="0098505E">
        <w:rPr>
          <w:rFonts w:ascii="宋体" w:eastAsia="宋体" w:hAnsi="宋体" w:cs="Times New Roman"/>
          <w:i/>
          <w:sz w:val="15"/>
          <w:szCs w:val="15"/>
        </w:rPr>
        <w:t>W</w:t>
      </w:r>
      <w:r w:rsidRPr="0098505E">
        <w:rPr>
          <w:rFonts w:ascii="宋体" w:eastAsia="宋体" w:hAnsi="宋体" w:cs="Times New Roman"/>
          <w:i/>
          <w:sz w:val="15"/>
          <w:szCs w:val="15"/>
          <w:vertAlign w:val="subscript"/>
        </w:rPr>
        <w:t>0</w:t>
      </w:r>
      <w:r w:rsidRPr="0098505E">
        <w:rPr>
          <w:rFonts w:ascii="宋体" w:eastAsia="宋体" w:hAnsi="宋体" w:cs="Times New Roman"/>
          <w:sz w:val="15"/>
          <w:szCs w:val="15"/>
        </w:rPr>
        <w:t>表示</w:t>
      </w:r>
      <w:proofErr w:type="gramStart"/>
      <w:r w:rsidRPr="0098505E">
        <w:rPr>
          <w:rFonts w:ascii="宋体" w:eastAsia="宋体" w:hAnsi="宋体" w:cs="Times New Roman"/>
          <w:sz w:val="15"/>
          <w:szCs w:val="15"/>
        </w:rPr>
        <w:t>鱼初重</w:t>
      </w:r>
      <w:proofErr w:type="gramEnd"/>
      <w:r w:rsidRPr="0098505E">
        <w:rPr>
          <w:rFonts w:ascii="宋体" w:eastAsia="宋体" w:hAnsi="宋体" w:cs="Times New Roman"/>
          <w:sz w:val="15"/>
          <w:szCs w:val="15"/>
        </w:rPr>
        <w:t>（g）；</w:t>
      </w:r>
      <w:r w:rsidRPr="0098505E">
        <w:rPr>
          <w:rFonts w:ascii="宋体" w:eastAsia="宋体" w:hAnsi="宋体" w:cs="Times New Roman"/>
          <w:i/>
          <w:sz w:val="15"/>
          <w:szCs w:val="15"/>
        </w:rPr>
        <w:t>F</w:t>
      </w:r>
      <w:r w:rsidRPr="0098505E">
        <w:rPr>
          <w:rFonts w:ascii="宋体" w:eastAsia="宋体" w:hAnsi="宋体" w:cs="Times New Roman"/>
          <w:sz w:val="15"/>
          <w:szCs w:val="15"/>
        </w:rPr>
        <w:t>表示投喂饲料总重（g）；</w:t>
      </w:r>
      <w:r w:rsidRPr="0098505E">
        <w:rPr>
          <w:rFonts w:ascii="宋体" w:eastAsia="宋体" w:hAnsi="宋体" w:cs="Times New Roman"/>
          <w:i/>
          <w:iCs/>
          <w:sz w:val="15"/>
          <w:szCs w:val="15"/>
        </w:rPr>
        <w:t>C</w:t>
      </w:r>
      <w:r w:rsidRPr="0098505E">
        <w:rPr>
          <w:rFonts w:ascii="宋体" w:eastAsia="宋体" w:hAnsi="宋体" w:cs="Times New Roman"/>
          <w:sz w:val="15"/>
          <w:szCs w:val="15"/>
        </w:rPr>
        <w:t>表示饲料蛋白含量；</w:t>
      </w:r>
      <w:bookmarkStart w:id="37" w:name="_Hlk187264682"/>
      <w:proofErr w:type="spellStart"/>
      <w:r w:rsidRPr="0098505E">
        <w:rPr>
          <w:rFonts w:ascii="宋体" w:eastAsia="宋体" w:hAnsi="宋体" w:cs="Times New Roman"/>
          <w:i/>
          <w:sz w:val="15"/>
          <w:szCs w:val="15"/>
        </w:rPr>
        <w:t>N</w:t>
      </w:r>
      <w:r w:rsidRPr="0098505E">
        <w:rPr>
          <w:rFonts w:ascii="宋体" w:eastAsia="宋体" w:hAnsi="宋体" w:cs="Times New Roman"/>
          <w:i/>
          <w:sz w:val="15"/>
          <w:szCs w:val="15"/>
          <w:vertAlign w:val="subscript"/>
        </w:rPr>
        <w:t>t</w:t>
      </w:r>
      <w:proofErr w:type="spellEnd"/>
      <w:r w:rsidRPr="0098505E">
        <w:rPr>
          <w:rFonts w:ascii="宋体" w:eastAsia="宋体" w:hAnsi="宋体" w:cs="Times New Roman"/>
          <w:sz w:val="15"/>
          <w:szCs w:val="15"/>
        </w:rPr>
        <w:t>表示</w:t>
      </w:r>
      <w:r w:rsidRPr="0098505E">
        <w:rPr>
          <w:rFonts w:ascii="宋体" w:eastAsia="宋体" w:hAnsi="宋体" w:cs="Times New Roman" w:hint="eastAsia"/>
          <w:sz w:val="15"/>
          <w:szCs w:val="15"/>
        </w:rPr>
        <w:t>试验</w:t>
      </w:r>
      <w:proofErr w:type="gramStart"/>
      <w:r w:rsidRPr="0098505E">
        <w:rPr>
          <w:rFonts w:ascii="宋体" w:eastAsia="宋体" w:hAnsi="宋体" w:cs="Times New Roman" w:hint="eastAsia"/>
          <w:sz w:val="15"/>
          <w:szCs w:val="15"/>
        </w:rPr>
        <w:t>末</w:t>
      </w:r>
      <w:r w:rsidRPr="0098505E">
        <w:rPr>
          <w:rFonts w:ascii="宋体" w:eastAsia="宋体" w:hAnsi="宋体" w:cs="Times New Roman"/>
          <w:sz w:val="15"/>
          <w:szCs w:val="15"/>
        </w:rPr>
        <w:t>鱼</w:t>
      </w:r>
      <w:r w:rsidRPr="0098505E">
        <w:rPr>
          <w:rFonts w:ascii="宋体" w:eastAsia="宋体" w:hAnsi="宋体" w:cs="Times New Roman" w:hint="eastAsia"/>
          <w:sz w:val="15"/>
          <w:szCs w:val="15"/>
        </w:rPr>
        <w:t>总</w:t>
      </w:r>
      <w:proofErr w:type="gramEnd"/>
      <w:r w:rsidRPr="0098505E">
        <w:rPr>
          <w:rFonts w:ascii="宋体" w:eastAsia="宋体" w:hAnsi="宋体" w:cs="Times New Roman"/>
          <w:sz w:val="15"/>
          <w:szCs w:val="15"/>
        </w:rPr>
        <w:t>尾数；</w:t>
      </w:r>
      <w:r w:rsidRPr="0098505E">
        <w:rPr>
          <w:rFonts w:ascii="宋体" w:eastAsia="宋体" w:hAnsi="宋体" w:cs="Times New Roman"/>
          <w:i/>
          <w:sz w:val="15"/>
          <w:szCs w:val="15"/>
        </w:rPr>
        <w:t>N</w:t>
      </w:r>
      <w:r w:rsidRPr="0098505E">
        <w:rPr>
          <w:rFonts w:ascii="宋体" w:eastAsia="宋体" w:hAnsi="宋体" w:cs="Times New Roman"/>
          <w:i/>
          <w:sz w:val="15"/>
          <w:szCs w:val="15"/>
          <w:vertAlign w:val="subscript"/>
        </w:rPr>
        <w:t>0</w:t>
      </w:r>
      <w:bookmarkEnd w:id="37"/>
      <w:r w:rsidRPr="0098505E">
        <w:rPr>
          <w:rFonts w:ascii="宋体" w:eastAsia="宋体" w:hAnsi="宋体" w:cs="Times New Roman"/>
          <w:sz w:val="15"/>
          <w:szCs w:val="15"/>
        </w:rPr>
        <w:t>表示</w:t>
      </w:r>
      <w:r w:rsidRPr="0098505E">
        <w:rPr>
          <w:rFonts w:ascii="宋体" w:eastAsia="宋体" w:hAnsi="宋体" w:cs="Times New Roman" w:hint="eastAsia"/>
          <w:sz w:val="15"/>
          <w:szCs w:val="15"/>
        </w:rPr>
        <w:t>试验</w:t>
      </w:r>
      <w:proofErr w:type="gramStart"/>
      <w:r w:rsidRPr="0098505E">
        <w:rPr>
          <w:rFonts w:ascii="宋体" w:eastAsia="宋体" w:hAnsi="宋体" w:cs="Times New Roman" w:hint="eastAsia"/>
          <w:sz w:val="15"/>
          <w:szCs w:val="15"/>
        </w:rPr>
        <w:t>初</w:t>
      </w:r>
      <w:r w:rsidRPr="0098505E">
        <w:rPr>
          <w:rFonts w:ascii="宋体" w:eastAsia="宋体" w:hAnsi="宋体" w:cs="Times New Roman"/>
          <w:sz w:val="15"/>
          <w:szCs w:val="15"/>
        </w:rPr>
        <w:t>鱼</w:t>
      </w:r>
      <w:r w:rsidRPr="0098505E">
        <w:rPr>
          <w:rFonts w:ascii="宋体" w:eastAsia="宋体" w:hAnsi="宋体" w:cs="Times New Roman" w:hint="eastAsia"/>
          <w:sz w:val="15"/>
          <w:szCs w:val="15"/>
        </w:rPr>
        <w:t>总</w:t>
      </w:r>
      <w:proofErr w:type="gramEnd"/>
      <w:r w:rsidRPr="0098505E">
        <w:rPr>
          <w:rFonts w:ascii="宋体" w:eastAsia="宋体" w:hAnsi="宋体" w:cs="Times New Roman"/>
          <w:sz w:val="15"/>
          <w:szCs w:val="15"/>
        </w:rPr>
        <w:t>尾数</w:t>
      </w:r>
      <w:r w:rsidRPr="0098505E">
        <w:rPr>
          <w:rFonts w:ascii="宋体" w:eastAsia="宋体" w:hAnsi="宋体" w:cs="Times New Roman" w:hint="eastAsia"/>
          <w:sz w:val="15"/>
          <w:szCs w:val="15"/>
        </w:rPr>
        <w:t>；</w:t>
      </w:r>
      <w:r w:rsidRPr="0098505E">
        <w:rPr>
          <w:rFonts w:ascii="宋体" w:eastAsia="宋体" w:hAnsi="宋体" w:cs="Times New Roman"/>
          <w:i/>
          <w:iCs/>
          <w:sz w:val="15"/>
          <w:szCs w:val="15"/>
        </w:rPr>
        <w:t>L</w:t>
      </w:r>
      <w:r w:rsidRPr="0098505E">
        <w:rPr>
          <w:rFonts w:ascii="宋体" w:eastAsia="宋体" w:hAnsi="宋体" w:cs="Times New Roman" w:hint="eastAsia"/>
          <w:sz w:val="15"/>
          <w:szCs w:val="15"/>
        </w:rPr>
        <w:t>表示</w:t>
      </w:r>
      <w:r w:rsidRPr="0098505E">
        <w:rPr>
          <w:rFonts w:ascii="宋体" w:eastAsia="宋体" w:hAnsi="宋体" w:cs="Times New Roman"/>
          <w:sz w:val="15"/>
          <w:szCs w:val="15"/>
        </w:rPr>
        <w:t>鱼体长（cm）；</w:t>
      </w:r>
      <w:r w:rsidRPr="0098505E">
        <w:rPr>
          <w:rFonts w:ascii="宋体" w:eastAsia="宋体" w:hAnsi="宋体" w:cs="Times New Roman"/>
          <w:i/>
          <w:iCs/>
          <w:sz w:val="15"/>
          <w:szCs w:val="15"/>
        </w:rPr>
        <w:t>W</w:t>
      </w:r>
      <w:r w:rsidRPr="0098505E">
        <w:rPr>
          <w:rFonts w:ascii="宋体" w:eastAsia="宋体" w:hAnsi="宋体" w:cs="Times New Roman"/>
          <w:i/>
          <w:iCs/>
          <w:sz w:val="15"/>
          <w:szCs w:val="15"/>
          <w:vertAlign w:val="subscript"/>
        </w:rPr>
        <w:t>v</w:t>
      </w:r>
      <w:r w:rsidRPr="0098505E">
        <w:rPr>
          <w:rFonts w:ascii="宋体" w:eastAsia="宋体" w:hAnsi="宋体" w:cs="Times New Roman"/>
          <w:sz w:val="15"/>
          <w:szCs w:val="15"/>
        </w:rPr>
        <w:t>为内脏重（g）；</w:t>
      </w:r>
      <w:proofErr w:type="spellStart"/>
      <w:r w:rsidRPr="0098505E">
        <w:rPr>
          <w:rFonts w:ascii="宋体" w:eastAsia="宋体" w:hAnsi="宋体" w:cs="Times New Roman"/>
          <w:i/>
          <w:iCs/>
          <w:sz w:val="15"/>
          <w:szCs w:val="15"/>
        </w:rPr>
        <w:t>W</w:t>
      </w:r>
      <w:r w:rsidRPr="0098505E">
        <w:rPr>
          <w:rFonts w:ascii="宋体" w:eastAsia="宋体" w:hAnsi="宋体" w:cs="Times New Roman"/>
          <w:i/>
          <w:iCs/>
          <w:sz w:val="15"/>
          <w:szCs w:val="15"/>
          <w:vertAlign w:val="subscript"/>
        </w:rPr>
        <w:t>h</w:t>
      </w:r>
      <w:proofErr w:type="spellEnd"/>
      <w:r w:rsidRPr="0098505E">
        <w:rPr>
          <w:rFonts w:ascii="宋体" w:eastAsia="宋体" w:hAnsi="宋体" w:cs="Times New Roman" w:hint="eastAsia"/>
          <w:sz w:val="15"/>
          <w:szCs w:val="15"/>
        </w:rPr>
        <w:t>表示</w:t>
      </w:r>
      <w:r w:rsidRPr="0098505E">
        <w:rPr>
          <w:rFonts w:ascii="宋体" w:eastAsia="宋体" w:hAnsi="宋体" w:cs="Times New Roman"/>
          <w:sz w:val="15"/>
          <w:szCs w:val="15"/>
        </w:rPr>
        <w:t>肝脏重（g）；</w:t>
      </w:r>
      <w:bookmarkStart w:id="38" w:name="_Hlk140844887"/>
      <w:r w:rsidRPr="0098505E">
        <w:rPr>
          <w:rFonts w:ascii="宋体" w:eastAsia="宋体" w:hAnsi="宋体" w:cs="Times New Roman"/>
          <w:i/>
          <w:iCs/>
          <w:sz w:val="15"/>
          <w:szCs w:val="15"/>
        </w:rPr>
        <w:t>W</w:t>
      </w:r>
      <w:r w:rsidRPr="0098505E">
        <w:rPr>
          <w:rFonts w:ascii="宋体" w:eastAsia="宋体" w:hAnsi="宋体" w:cs="Times New Roman"/>
          <w:i/>
          <w:iCs/>
          <w:sz w:val="15"/>
          <w:szCs w:val="15"/>
          <w:vertAlign w:val="subscript"/>
        </w:rPr>
        <w:t>i</w:t>
      </w:r>
      <w:r w:rsidRPr="0098505E">
        <w:rPr>
          <w:rFonts w:ascii="宋体" w:eastAsia="宋体" w:hAnsi="宋体" w:cs="Times New Roman" w:hint="eastAsia"/>
          <w:sz w:val="15"/>
          <w:szCs w:val="15"/>
        </w:rPr>
        <w:t>表示</w:t>
      </w:r>
      <w:r w:rsidRPr="0098505E">
        <w:rPr>
          <w:rFonts w:ascii="宋体" w:eastAsia="宋体" w:hAnsi="宋体" w:cs="Times New Roman"/>
          <w:sz w:val="15"/>
          <w:szCs w:val="15"/>
        </w:rPr>
        <w:t>肠道重（g）</w:t>
      </w:r>
      <w:bookmarkEnd w:id="38"/>
      <w:r w:rsidRPr="0098505E">
        <w:rPr>
          <w:rFonts w:ascii="宋体" w:eastAsia="宋体" w:hAnsi="宋体" w:cs="Times New Roman" w:hint="eastAsia"/>
          <w:sz w:val="15"/>
          <w:szCs w:val="15"/>
        </w:rPr>
        <w:t>；</w:t>
      </w:r>
      <w:proofErr w:type="spellStart"/>
      <w:r w:rsidRPr="0098505E">
        <w:rPr>
          <w:rFonts w:ascii="宋体" w:eastAsia="宋体" w:hAnsi="宋体" w:cs="Times New Roman"/>
          <w:i/>
          <w:iCs/>
          <w:sz w:val="15"/>
          <w:szCs w:val="15"/>
        </w:rPr>
        <w:t>W</w:t>
      </w:r>
      <w:r w:rsidRPr="0098505E">
        <w:rPr>
          <w:rFonts w:ascii="宋体" w:eastAsia="宋体" w:hAnsi="宋体" w:cs="Times New Roman" w:hint="eastAsia"/>
          <w:i/>
          <w:iCs/>
          <w:sz w:val="15"/>
          <w:szCs w:val="15"/>
          <w:vertAlign w:val="subscript"/>
        </w:rPr>
        <w:t>s</w:t>
      </w:r>
      <w:proofErr w:type="spellEnd"/>
      <w:r w:rsidRPr="0098505E">
        <w:rPr>
          <w:rFonts w:ascii="宋体" w:eastAsia="宋体" w:hAnsi="宋体" w:cs="Times New Roman" w:hint="eastAsia"/>
          <w:sz w:val="15"/>
          <w:szCs w:val="15"/>
        </w:rPr>
        <w:t>表示脾脏</w:t>
      </w:r>
      <w:r w:rsidRPr="0098505E">
        <w:rPr>
          <w:rFonts w:ascii="宋体" w:eastAsia="宋体" w:hAnsi="宋体" w:cs="Times New Roman"/>
          <w:sz w:val="15"/>
          <w:szCs w:val="15"/>
        </w:rPr>
        <w:t>重（g）。</w:t>
      </w:r>
    </w:p>
    <w:p w14:paraId="670D1E76" w14:textId="3F12BF3F" w:rsidR="00403CDB" w:rsidRPr="0098505E" w:rsidRDefault="00B04C4F" w:rsidP="00B04C4F">
      <w:pPr>
        <w:snapToGrid w:val="0"/>
        <w:spacing w:line="360" w:lineRule="auto"/>
        <w:rPr>
          <w:rFonts w:ascii="宋体" w:eastAsia="宋体" w:hAnsi="宋体" w:cs="Times New Roman" w:hint="eastAsia"/>
          <w:bCs/>
          <w:sz w:val="24"/>
          <w:szCs w:val="24"/>
          <w:lang w:val="zh-CN"/>
        </w:rPr>
      </w:pPr>
      <w:r w:rsidRPr="0098505E">
        <w:rPr>
          <w:rFonts w:ascii="宋体" w:eastAsia="宋体" w:hAnsi="宋体" w:cs="Times New Roman" w:hint="eastAsia"/>
          <w:bCs/>
          <w:color w:val="000000" w:themeColor="text1"/>
          <w:sz w:val="24"/>
          <w:szCs w:val="24"/>
        </w:rPr>
        <w:t>6.3</w:t>
      </w:r>
      <w:r w:rsidR="00403CDB" w:rsidRPr="0098505E">
        <w:rPr>
          <w:rFonts w:ascii="宋体" w:eastAsia="宋体" w:hAnsi="宋体" w:cs="Times New Roman" w:hint="eastAsia"/>
          <w:bCs/>
          <w:sz w:val="24"/>
          <w:szCs w:val="24"/>
          <w:lang w:val="zh-CN"/>
        </w:rPr>
        <w:t>.2.2 血清指标</w:t>
      </w:r>
    </w:p>
    <w:p w14:paraId="7D567AD7" w14:textId="77777777" w:rsidR="00403CDB" w:rsidRPr="0098505E" w:rsidRDefault="00403CDB" w:rsidP="00B04C4F">
      <w:pPr>
        <w:snapToGrid w:val="0"/>
        <w:spacing w:line="360" w:lineRule="auto"/>
        <w:ind w:firstLineChars="200" w:firstLine="480"/>
        <w:rPr>
          <w:rFonts w:ascii="宋体" w:eastAsia="宋体" w:hAnsi="宋体" w:cs="Times New Roman" w:hint="eastAsia"/>
          <w:bCs/>
          <w:sz w:val="24"/>
          <w:szCs w:val="24"/>
          <w:lang w:val="zh-CN"/>
        </w:rPr>
      </w:pPr>
      <w:r w:rsidRPr="0098505E">
        <w:rPr>
          <w:rFonts w:ascii="宋体" w:eastAsia="宋体" w:hAnsi="宋体" w:cs="Times New Roman" w:hint="eastAsia"/>
          <w:bCs/>
          <w:sz w:val="24"/>
          <w:szCs w:val="24"/>
          <w:lang w:val="zh-CN"/>
        </w:rPr>
        <w:t>每个重复随机取6尾鱼，麻醉后用1 mL注射器从尾静脉采血，血样放于1.5 mL离心管中（约0.5 mL），室温静置30 min，离心（4℃, 3 000 r/min, 10 min）分离血清，混合每个重复的血清，保存在- 80℃冰箱中备用。</w:t>
      </w:r>
    </w:p>
    <w:p w14:paraId="79B39279" w14:textId="5A51D181" w:rsidR="00403CDB" w:rsidRPr="0098505E" w:rsidRDefault="00B04C4F" w:rsidP="00B04C4F">
      <w:pPr>
        <w:snapToGrid w:val="0"/>
        <w:spacing w:line="360" w:lineRule="auto"/>
        <w:rPr>
          <w:rFonts w:ascii="宋体" w:eastAsia="宋体" w:hAnsi="宋体" w:cs="Times New Roman" w:hint="eastAsia"/>
          <w:bCs/>
          <w:sz w:val="24"/>
          <w:szCs w:val="24"/>
          <w:lang w:val="zh-CN"/>
        </w:rPr>
      </w:pPr>
      <w:r w:rsidRPr="0098505E">
        <w:rPr>
          <w:rFonts w:ascii="宋体" w:eastAsia="宋体" w:hAnsi="宋体" w:cs="Times New Roman" w:hint="eastAsia"/>
          <w:bCs/>
          <w:color w:val="000000" w:themeColor="text1"/>
          <w:sz w:val="24"/>
          <w:szCs w:val="24"/>
        </w:rPr>
        <w:t>6.3</w:t>
      </w:r>
      <w:r w:rsidRPr="0098505E">
        <w:rPr>
          <w:rFonts w:ascii="宋体" w:eastAsia="宋体" w:hAnsi="宋体" w:cs="Times New Roman" w:hint="eastAsia"/>
          <w:bCs/>
          <w:sz w:val="24"/>
          <w:szCs w:val="24"/>
          <w:lang w:val="zh-CN"/>
        </w:rPr>
        <w:t>.</w:t>
      </w:r>
      <w:r w:rsidR="00403CDB" w:rsidRPr="0098505E">
        <w:rPr>
          <w:rFonts w:ascii="宋体" w:eastAsia="宋体" w:hAnsi="宋体" w:cs="Times New Roman" w:hint="eastAsia"/>
          <w:bCs/>
          <w:sz w:val="24"/>
          <w:szCs w:val="24"/>
          <w:lang w:val="zh-CN"/>
        </w:rPr>
        <w:t>2.2.1 血清生化指标</w:t>
      </w:r>
    </w:p>
    <w:p w14:paraId="79071C45" w14:textId="77777777" w:rsidR="00403CDB" w:rsidRPr="0098505E" w:rsidRDefault="00403CDB" w:rsidP="00B04C4F">
      <w:pPr>
        <w:snapToGrid w:val="0"/>
        <w:spacing w:line="360" w:lineRule="auto"/>
        <w:ind w:firstLineChars="200" w:firstLine="480"/>
        <w:rPr>
          <w:rFonts w:ascii="宋体" w:eastAsia="宋体" w:hAnsi="宋体" w:cs="Times New Roman" w:hint="eastAsia"/>
          <w:bCs/>
          <w:sz w:val="24"/>
          <w:szCs w:val="24"/>
          <w:lang w:val="zh-CN"/>
        </w:rPr>
      </w:pPr>
      <w:r w:rsidRPr="0098505E">
        <w:rPr>
          <w:rFonts w:ascii="宋体" w:eastAsia="宋体" w:hAnsi="宋体" w:cs="Times New Roman" w:hint="eastAsia"/>
          <w:bCs/>
          <w:sz w:val="24"/>
          <w:szCs w:val="24"/>
          <w:lang w:val="zh-CN"/>
        </w:rPr>
        <w:t>用全自动生化分析仪</w:t>
      </w:r>
      <w:r w:rsidRPr="0098505E">
        <w:rPr>
          <w:rFonts w:ascii="宋体" w:eastAsia="宋体" w:hAnsi="宋体" w:cs="Times New Roman"/>
          <w:bCs/>
          <w:sz w:val="24"/>
          <w:szCs w:val="24"/>
          <w:lang w:val="zh-CN"/>
        </w:rPr>
        <w:t>（URIT-8021A，优利特）</w:t>
      </w:r>
      <w:r w:rsidRPr="0098505E">
        <w:rPr>
          <w:rFonts w:ascii="宋体" w:eastAsia="宋体" w:hAnsi="宋体" w:cs="Times New Roman" w:hint="eastAsia"/>
          <w:bCs/>
          <w:sz w:val="24"/>
          <w:szCs w:val="24"/>
          <w:lang w:val="zh-CN"/>
        </w:rPr>
        <w:t>检测葡萄糖（glucose, GLU）、总胆固醇</w:t>
      </w:r>
      <w:r w:rsidRPr="0098505E">
        <w:rPr>
          <w:rFonts w:ascii="宋体" w:eastAsia="宋体" w:hAnsi="宋体" w:cs="Times New Roman"/>
          <w:bCs/>
          <w:sz w:val="24"/>
          <w:szCs w:val="24"/>
          <w:lang w:val="zh-CN"/>
        </w:rPr>
        <w:t>（</w:t>
      </w:r>
      <w:r w:rsidRPr="0098505E">
        <w:rPr>
          <w:rFonts w:ascii="宋体" w:eastAsia="宋体" w:hAnsi="宋体" w:cs="Times New Roman" w:hint="eastAsia"/>
          <w:bCs/>
          <w:sz w:val="24"/>
          <w:szCs w:val="24"/>
          <w:lang w:val="zh-CN"/>
        </w:rPr>
        <w:t>t</w:t>
      </w:r>
      <w:r w:rsidRPr="0098505E">
        <w:rPr>
          <w:rFonts w:ascii="宋体" w:eastAsia="宋体" w:hAnsi="宋体" w:cs="Times New Roman"/>
          <w:bCs/>
          <w:sz w:val="24"/>
          <w:szCs w:val="24"/>
          <w:lang w:val="zh-CN"/>
        </w:rPr>
        <w:t xml:space="preserve">otal </w:t>
      </w:r>
      <w:r w:rsidRPr="0098505E">
        <w:rPr>
          <w:rFonts w:ascii="宋体" w:eastAsia="宋体" w:hAnsi="宋体" w:cs="Times New Roman" w:hint="eastAsia"/>
          <w:bCs/>
          <w:sz w:val="24"/>
          <w:szCs w:val="24"/>
          <w:lang w:val="zh-CN"/>
        </w:rPr>
        <w:t>c</w:t>
      </w:r>
      <w:r w:rsidRPr="0098505E">
        <w:rPr>
          <w:rFonts w:ascii="宋体" w:eastAsia="宋体" w:hAnsi="宋体" w:cs="Times New Roman"/>
          <w:bCs/>
          <w:sz w:val="24"/>
          <w:szCs w:val="24"/>
          <w:lang w:val="zh-CN"/>
        </w:rPr>
        <w:t>holesterol, TC）</w:t>
      </w:r>
      <w:r w:rsidRPr="0098505E">
        <w:rPr>
          <w:rFonts w:ascii="宋体" w:eastAsia="宋体" w:hAnsi="宋体" w:cs="Times New Roman" w:hint="eastAsia"/>
          <w:bCs/>
          <w:sz w:val="24"/>
          <w:szCs w:val="24"/>
          <w:lang w:val="zh-CN"/>
        </w:rPr>
        <w:t>、甘油三酯</w:t>
      </w:r>
      <w:r w:rsidRPr="0098505E">
        <w:rPr>
          <w:rFonts w:ascii="宋体" w:eastAsia="宋体" w:hAnsi="宋体" w:cs="Times New Roman"/>
          <w:bCs/>
          <w:sz w:val="24"/>
          <w:szCs w:val="24"/>
          <w:lang w:val="zh-CN"/>
        </w:rPr>
        <w:t>（</w:t>
      </w:r>
      <w:r w:rsidRPr="0098505E">
        <w:rPr>
          <w:rFonts w:ascii="宋体" w:eastAsia="宋体" w:hAnsi="宋体" w:cs="Times New Roman" w:hint="eastAsia"/>
          <w:bCs/>
          <w:sz w:val="24"/>
          <w:szCs w:val="24"/>
          <w:lang w:val="zh-CN"/>
        </w:rPr>
        <w:t>t</w:t>
      </w:r>
      <w:r w:rsidRPr="0098505E">
        <w:rPr>
          <w:rFonts w:ascii="宋体" w:eastAsia="宋体" w:hAnsi="宋体" w:cs="Times New Roman"/>
          <w:bCs/>
          <w:sz w:val="24"/>
          <w:szCs w:val="24"/>
          <w:lang w:val="zh-CN"/>
        </w:rPr>
        <w:t>riglyceride, TG）</w:t>
      </w:r>
      <w:r w:rsidRPr="0098505E">
        <w:rPr>
          <w:rFonts w:ascii="宋体" w:eastAsia="宋体" w:hAnsi="宋体" w:cs="Times New Roman" w:hint="eastAsia"/>
          <w:bCs/>
          <w:sz w:val="24"/>
          <w:szCs w:val="24"/>
          <w:lang w:val="zh-CN"/>
        </w:rPr>
        <w:t>、高密度脂蛋白胆固醇</w:t>
      </w:r>
      <w:r w:rsidRPr="0098505E">
        <w:rPr>
          <w:rFonts w:ascii="宋体" w:eastAsia="宋体" w:hAnsi="宋体" w:cs="Times New Roman"/>
          <w:bCs/>
          <w:sz w:val="24"/>
          <w:szCs w:val="24"/>
          <w:lang w:val="zh-CN"/>
        </w:rPr>
        <w:t>（</w:t>
      </w:r>
      <w:r w:rsidRPr="0098505E">
        <w:rPr>
          <w:rFonts w:ascii="宋体" w:eastAsia="宋体" w:hAnsi="宋体" w:cs="Times New Roman" w:hint="eastAsia"/>
          <w:bCs/>
          <w:sz w:val="24"/>
          <w:szCs w:val="24"/>
          <w:lang w:val="zh-CN"/>
        </w:rPr>
        <w:t>h</w:t>
      </w:r>
      <w:r w:rsidRPr="0098505E">
        <w:rPr>
          <w:rFonts w:ascii="宋体" w:eastAsia="宋体" w:hAnsi="宋体" w:cs="Times New Roman"/>
          <w:bCs/>
          <w:sz w:val="24"/>
          <w:szCs w:val="24"/>
          <w:lang w:val="zh-CN"/>
        </w:rPr>
        <w:t>igh</w:t>
      </w:r>
      <w:r w:rsidRPr="0098505E">
        <w:rPr>
          <w:rFonts w:ascii="宋体" w:eastAsia="宋体" w:hAnsi="宋体" w:cs="Times New Roman" w:hint="eastAsia"/>
          <w:bCs/>
          <w:sz w:val="24"/>
          <w:szCs w:val="24"/>
          <w:lang w:val="zh-CN"/>
        </w:rPr>
        <w:t xml:space="preserve"> </w:t>
      </w:r>
      <w:r w:rsidRPr="0098505E">
        <w:rPr>
          <w:rFonts w:ascii="宋体" w:eastAsia="宋体" w:hAnsi="宋体" w:cs="Times New Roman"/>
          <w:bCs/>
          <w:sz w:val="24"/>
          <w:szCs w:val="24"/>
          <w:lang w:val="zh-CN"/>
        </w:rPr>
        <w:t xml:space="preserve">density </w:t>
      </w:r>
      <w:r w:rsidRPr="0098505E">
        <w:rPr>
          <w:rFonts w:ascii="宋体" w:eastAsia="宋体" w:hAnsi="宋体" w:cs="Times New Roman" w:hint="eastAsia"/>
          <w:bCs/>
          <w:sz w:val="24"/>
          <w:szCs w:val="24"/>
          <w:lang w:val="zh-CN"/>
        </w:rPr>
        <w:t>l</w:t>
      </w:r>
      <w:r w:rsidRPr="0098505E">
        <w:rPr>
          <w:rFonts w:ascii="宋体" w:eastAsia="宋体" w:hAnsi="宋体" w:cs="Times New Roman"/>
          <w:bCs/>
          <w:sz w:val="24"/>
          <w:szCs w:val="24"/>
          <w:lang w:val="zh-CN"/>
        </w:rPr>
        <w:t>ipoprotein</w:t>
      </w:r>
      <w:r w:rsidRPr="0098505E">
        <w:rPr>
          <w:rFonts w:ascii="宋体" w:eastAsia="宋体" w:hAnsi="宋体" w:cs="Times New Roman" w:hint="eastAsia"/>
          <w:bCs/>
          <w:sz w:val="24"/>
          <w:szCs w:val="24"/>
          <w:lang w:val="zh-CN"/>
        </w:rPr>
        <w:t xml:space="preserve"> c</w:t>
      </w:r>
      <w:r w:rsidRPr="0098505E">
        <w:rPr>
          <w:rFonts w:ascii="宋体" w:eastAsia="宋体" w:hAnsi="宋体" w:cs="Times New Roman"/>
          <w:bCs/>
          <w:sz w:val="24"/>
          <w:szCs w:val="24"/>
          <w:lang w:val="zh-CN"/>
        </w:rPr>
        <w:t>holesterol, HDL</w:t>
      </w:r>
      <w:r w:rsidRPr="0098505E">
        <w:rPr>
          <w:rFonts w:ascii="宋体" w:eastAsia="宋体" w:hAnsi="宋体" w:cs="Times New Roman" w:hint="eastAsia"/>
          <w:bCs/>
          <w:sz w:val="24"/>
          <w:szCs w:val="24"/>
          <w:lang w:val="zh-CN"/>
        </w:rPr>
        <w:t>-C</w:t>
      </w:r>
      <w:r w:rsidRPr="0098505E">
        <w:rPr>
          <w:rFonts w:ascii="宋体" w:eastAsia="宋体" w:hAnsi="宋体" w:cs="Times New Roman"/>
          <w:bCs/>
          <w:sz w:val="24"/>
          <w:szCs w:val="24"/>
          <w:lang w:val="zh-CN"/>
        </w:rPr>
        <w:t>）</w:t>
      </w:r>
      <w:r w:rsidRPr="0098505E">
        <w:rPr>
          <w:rFonts w:ascii="宋体" w:eastAsia="宋体" w:hAnsi="宋体" w:cs="Times New Roman" w:hint="eastAsia"/>
          <w:bCs/>
          <w:sz w:val="24"/>
          <w:szCs w:val="24"/>
          <w:lang w:val="zh-CN"/>
        </w:rPr>
        <w:t>、低密度脂蛋白胆固醇（l</w:t>
      </w:r>
      <w:r w:rsidRPr="0098505E">
        <w:rPr>
          <w:rFonts w:ascii="宋体" w:eastAsia="宋体" w:hAnsi="宋体" w:cs="Times New Roman"/>
          <w:bCs/>
          <w:sz w:val="24"/>
          <w:szCs w:val="24"/>
          <w:lang w:val="zh-CN"/>
        </w:rPr>
        <w:t xml:space="preserve">ow </w:t>
      </w:r>
      <w:r w:rsidRPr="0098505E">
        <w:rPr>
          <w:rFonts w:ascii="宋体" w:eastAsia="宋体" w:hAnsi="宋体" w:cs="Times New Roman" w:hint="eastAsia"/>
          <w:bCs/>
          <w:sz w:val="24"/>
          <w:szCs w:val="24"/>
          <w:lang w:val="zh-CN"/>
        </w:rPr>
        <w:t>d</w:t>
      </w:r>
      <w:r w:rsidRPr="0098505E">
        <w:rPr>
          <w:rFonts w:ascii="宋体" w:eastAsia="宋体" w:hAnsi="宋体" w:cs="Times New Roman"/>
          <w:bCs/>
          <w:sz w:val="24"/>
          <w:szCs w:val="24"/>
          <w:lang w:val="zh-CN"/>
        </w:rPr>
        <w:t xml:space="preserve">ensity </w:t>
      </w:r>
      <w:r w:rsidRPr="0098505E">
        <w:rPr>
          <w:rFonts w:ascii="宋体" w:eastAsia="宋体" w:hAnsi="宋体" w:cs="Times New Roman" w:hint="eastAsia"/>
          <w:bCs/>
          <w:sz w:val="24"/>
          <w:szCs w:val="24"/>
          <w:lang w:val="zh-CN"/>
        </w:rPr>
        <w:t>l</w:t>
      </w:r>
      <w:r w:rsidRPr="0098505E">
        <w:rPr>
          <w:rFonts w:ascii="宋体" w:eastAsia="宋体" w:hAnsi="宋体" w:cs="Times New Roman"/>
          <w:bCs/>
          <w:sz w:val="24"/>
          <w:szCs w:val="24"/>
          <w:lang w:val="zh-CN"/>
        </w:rPr>
        <w:t xml:space="preserve">ipoprotein </w:t>
      </w:r>
      <w:r w:rsidRPr="0098505E">
        <w:rPr>
          <w:rFonts w:ascii="宋体" w:eastAsia="宋体" w:hAnsi="宋体" w:cs="Times New Roman" w:hint="eastAsia"/>
          <w:bCs/>
          <w:sz w:val="24"/>
          <w:szCs w:val="24"/>
          <w:lang w:val="zh-CN"/>
        </w:rPr>
        <w:t>c</w:t>
      </w:r>
      <w:r w:rsidRPr="0098505E">
        <w:rPr>
          <w:rFonts w:ascii="宋体" w:eastAsia="宋体" w:hAnsi="宋体" w:cs="Times New Roman"/>
          <w:bCs/>
          <w:sz w:val="24"/>
          <w:szCs w:val="24"/>
          <w:lang w:val="zh-CN"/>
        </w:rPr>
        <w:t>holesterol, LDL</w:t>
      </w:r>
      <w:r w:rsidRPr="0098505E">
        <w:rPr>
          <w:rFonts w:ascii="宋体" w:eastAsia="宋体" w:hAnsi="宋体" w:cs="Times New Roman" w:hint="eastAsia"/>
          <w:bCs/>
          <w:sz w:val="24"/>
          <w:szCs w:val="24"/>
          <w:lang w:val="zh-CN"/>
        </w:rPr>
        <w:t>-C）、白蛋白</w:t>
      </w:r>
      <w:r w:rsidRPr="0098505E">
        <w:rPr>
          <w:rFonts w:ascii="宋体" w:eastAsia="宋体" w:hAnsi="宋体" w:cs="Times New Roman"/>
          <w:bCs/>
          <w:sz w:val="24"/>
          <w:szCs w:val="24"/>
          <w:lang w:val="zh-CN"/>
        </w:rPr>
        <w:t>（</w:t>
      </w:r>
      <w:r w:rsidRPr="0098505E">
        <w:rPr>
          <w:rFonts w:ascii="宋体" w:eastAsia="宋体" w:hAnsi="宋体" w:cs="Times New Roman" w:hint="eastAsia"/>
          <w:bCs/>
          <w:sz w:val="24"/>
          <w:szCs w:val="24"/>
          <w:lang w:val="zh-CN"/>
        </w:rPr>
        <w:t>a</w:t>
      </w:r>
      <w:r w:rsidRPr="0098505E">
        <w:rPr>
          <w:rFonts w:ascii="宋体" w:eastAsia="宋体" w:hAnsi="宋体" w:cs="Times New Roman"/>
          <w:bCs/>
          <w:sz w:val="24"/>
          <w:szCs w:val="24"/>
          <w:lang w:val="zh-CN"/>
        </w:rPr>
        <w:t>lbumin, ALB）</w:t>
      </w:r>
      <w:r w:rsidRPr="0098505E">
        <w:rPr>
          <w:rFonts w:ascii="宋体" w:eastAsia="宋体" w:hAnsi="宋体" w:cs="Times New Roman" w:hint="eastAsia"/>
          <w:bCs/>
          <w:sz w:val="24"/>
          <w:szCs w:val="24"/>
          <w:lang w:val="zh-CN"/>
        </w:rPr>
        <w:t>、总蛋白</w:t>
      </w:r>
      <w:r w:rsidRPr="0098505E">
        <w:rPr>
          <w:rFonts w:ascii="宋体" w:eastAsia="宋体" w:hAnsi="宋体" w:cs="Times New Roman"/>
          <w:bCs/>
          <w:sz w:val="24"/>
          <w:szCs w:val="24"/>
          <w:lang w:val="zh-CN"/>
        </w:rPr>
        <w:t>（</w:t>
      </w:r>
      <w:r w:rsidRPr="0098505E">
        <w:rPr>
          <w:rFonts w:ascii="宋体" w:eastAsia="宋体" w:hAnsi="宋体" w:cs="Times New Roman" w:hint="eastAsia"/>
          <w:bCs/>
          <w:sz w:val="24"/>
          <w:szCs w:val="24"/>
          <w:lang w:val="zh-CN"/>
        </w:rPr>
        <w:t>t</w:t>
      </w:r>
      <w:r w:rsidRPr="0098505E">
        <w:rPr>
          <w:rFonts w:ascii="宋体" w:eastAsia="宋体" w:hAnsi="宋体" w:cs="Times New Roman"/>
          <w:bCs/>
          <w:sz w:val="24"/>
          <w:szCs w:val="24"/>
          <w:lang w:val="zh-CN"/>
        </w:rPr>
        <w:t>otal</w:t>
      </w:r>
      <w:r w:rsidRPr="0098505E">
        <w:rPr>
          <w:rFonts w:ascii="宋体" w:eastAsia="宋体" w:hAnsi="宋体" w:cs="Times New Roman" w:hint="eastAsia"/>
          <w:bCs/>
          <w:sz w:val="24"/>
          <w:szCs w:val="24"/>
          <w:lang w:val="zh-CN"/>
        </w:rPr>
        <w:t xml:space="preserve"> p</w:t>
      </w:r>
      <w:r w:rsidRPr="0098505E">
        <w:rPr>
          <w:rFonts w:ascii="宋体" w:eastAsia="宋体" w:hAnsi="宋体" w:cs="Times New Roman"/>
          <w:bCs/>
          <w:sz w:val="24"/>
          <w:szCs w:val="24"/>
          <w:lang w:val="zh-CN"/>
        </w:rPr>
        <w:t>rotein, TP）</w:t>
      </w:r>
      <w:r w:rsidRPr="0098505E">
        <w:rPr>
          <w:rFonts w:ascii="宋体" w:eastAsia="宋体" w:hAnsi="宋体" w:cs="Times New Roman" w:hint="eastAsia"/>
          <w:bCs/>
          <w:sz w:val="24"/>
          <w:szCs w:val="24"/>
          <w:lang w:val="zh-CN"/>
        </w:rPr>
        <w:t>、谷草转氨酶（a</w:t>
      </w:r>
      <w:r w:rsidRPr="0098505E">
        <w:rPr>
          <w:rFonts w:ascii="宋体" w:eastAsia="宋体" w:hAnsi="宋体" w:cs="Times New Roman"/>
          <w:bCs/>
          <w:sz w:val="24"/>
          <w:szCs w:val="24"/>
          <w:lang w:val="zh-CN"/>
        </w:rPr>
        <w:t xml:space="preserve">spartate </w:t>
      </w:r>
      <w:r w:rsidRPr="0098505E">
        <w:rPr>
          <w:rFonts w:ascii="宋体" w:eastAsia="宋体" w:hAnsi="宋体" w:cs="Times New Roman" w:hint="eastAsia"/>
          <w:bCs/>
          <w:sz w:val="24"/>
          <w:szCs w:val="24"/>
          <w:lang w:val="zh-CN"/>
        </w:rPr>
        <w:t>t</w:t>
      </w:r>
      <w:r w:rsidRPr="0098505E">
        <w:rPr>
          <w:rFonts w:ascii="宋体" w:eastAsia="宋体" w:hAnsi="宋体" w:cs="Times New Roman"/>
          <w:bCs/>
          <w:sz w:val="24"/>
          <w:szCs w:val="24"/>
          <w:lang w:val="zh-CN"/>
        </w:rPr>
        <w:t>ransaminase</w:t>
      </w:r>
      <w:r w:rsidRPr="0098505E">
        <w:rPr>
          <w:rFonts w:ascii="宋体" w:eastAsia="宋体" w:hAnsi="宋体" w:cs="Times New Roman" w:hint="eastAsia"/>
          <w:bCs/>
          <w:sz w:val="24"/>
          <w:szCs w:val="24"/>
          <w:lang w:val="zh-CN"/>
        </w:rPr>
        <w:t xml:space="preserve">, </w:t>
      </w:r>
      <w:r w:rsidRPr="0098505E">
        <w:rPr>
          <w:rFonts w:ascii="宋体" w:eastAsia="宋体" w:hAnsi="宋体" w:cs="Times New Roman"/>
          <w:bCs/>
          <w:sz w:val="24"/>
          <w:szCs w:val="24"/>
          <w:lang w:val="zh-CN"/>
        </w:rPr>
        <w:t>AST</w:t>
      </w:r>
      <w:r w:rsidRPr="0098505E">
        <w:rPr>
          <w:rFonts w:ascii="宋体" w:eastAsia="宋体" w:hAnsi="宋体" w:cs="Times New Roman" w:hint="eastAsia"/>
          <w:bCs/>
          <w:sz w:val="24"/>
          <w:szCs w:val="24"/>
          <w:lang w:val="zh-CN"/>
        </w:rPr>
        <w:t>）、谷丙转氨酶（c</w:t>
      </w:r>
      <w:r w:rsidRPr="0098505E">
        <w:rPr>
          <w:rFonts w:ascii="宋体" w:eastAsia="宋体" w:hAnsi="宋体" w:cs="Times New Roman"/>
          <w:bCs/>
          <w:sz w:val="24"/>
          <w:szCs w:val="24"/>
          <w:lang w:val="zh-CN"/>
        </w:rPr>
        <w:t xml:space="preserve">ereal </w:t>
      </w:r>
      <w:r w:rsidRPr="0098505E">
        <w:rPr>
          <w:rFonts w:ascii="宋体" w:eastAsia="宋体" w:hAnsi="宋体" w:cs="Times New Roman" w:hint="eastAsia"/>
          <w:bCs/>
          <w:sz w:val="24"/>
          <w:szCs w:val="24"/>
          <w:lang w:val="zh-CN"/>
        </w:rPr>
        <w:t>t</w:t>
      </w:r>
      <w:r w:rsidRPr="0098505E">
        <w:rPr>
          <w:rFonts w:ascii="宋体" w:eastAsia="宋体" w:hAnsi="宋体" w:cs="Times New Roman"/>
          <w:bCs/>
          <w:sz w:val="24"/>
          <w:szCs w:val="24"/>
          <w:lang w:val="zh-CN"/>
        </w:rPr>
        <w:t xml:space="preserve">hird </w:t>
      </w:r>
      <w:r w:rsidRPr="0098505E">
        <w:rPr>
          <w:rFonts w:ascii="宋体" w:eastAsia="宋体" w:hAnsi="宋体" w:cs="Times New Roman" w:hint="eastAsia"/>
          <w:bCs/>
          <w:sz w:val="24"/>
          <w:szCs w:val="24"/>
          <w:lang w:val="zh-CN"/>
        </w:rPr>
        <w:t>t</w:t>
      </w:r>
      <w:r w:rsidRPr="0098505E">
        <w:rPr>
          <w:rFonts w:ascii="宋体" w:eastAsia="宋体" w:hAnsi="宋体" w:cs="Times New Roman"/>
          <w:bCs/>
          <w:sz w:val="24"/>
          <w:szCs w:val="24"/>
          <w:lang w:val="zh-CN"/>
        </w:rPr>
        <w:t>ransaminase, ALT</w:t>
      </w:r>
      <w:r w:rsidRPr="0098505E">
        <w:rPr>
          <w:rFonts w:ascii="宋体" w:eastAsia="宋体" w:hAnsi="宋体" w:cs="Times New Roman" w:hint="eastAsia"/>
          <w:bCs/>
          <w:sz w:val="24"/>
          <w:szCs w:val="24"/>
          <w:lang w:val="zh-CN"/>
        </w:rPr>
        <w:t>）和尿素氮（blood urea nitrogen, BUN）含量。试剂盒购于上海液质检测技术有限公司，测定方法严格按照试剂盒说明书执行。</w:t>
      </w:r>
    </w:p>
    <w:p w14:paraId="155AAD31" w14:textId="6C779FD6" w:rsidR="00403CDB" w:rsidRPr="0098505E" w:rsidRDefault="00B04C4F" w:rsidP="00B04C4F">
      <w:pPr>
        <w:snapToGrid w:val="0"/>
        <w:spacing w:line="360" w:lineRule="auto"/>
        <w:rPr>
          <w:rFonts w:ascii="宋体" w:eastAsia="宋体" w:hAnsi="宋体" w:cs="Times New Roman" w:hint="eastAsia"/>
          <w:bCs/>
          <w:sz w:val="24"/>
          <w:szCs w:val="24"/>
          <w:lang w:val="zh-CN"/>
        </w:rPr>
      </w:pPr>
      <w:r w:rsidRPr="0098505E">
        <w:rPr>
          <w:rFonts w:ascii="宋体" w:eastAsia="宋体" w:hAnsi="宋体" w:cs="Times New Roman" w:hint="eastAsia"/>
          <w:bCs/>
          <w:color w:val="000000" w:themeColor="text1"/>
          <w:sz w:val="24"/>
          <w:szCs w:val="24"/>
        </w:rPr>
        <w:t>6.3</w:t>
      </w:r>
      <w:r w:rsidRPr="0098505E">
        <w:rPr>
          <w:rFonts w:ascii="宋体" w:eastAsia="宋体" w:hAnsi="宋体" w:cs="Times New Roman" w:hint="eastAsia"/>
          <w:bCs/>
          <w:sz w:val="24"/>
          <w:szCs w:val="24"/>
          <w:lang w:val="zh-CN"/>
        </w:rPr>
        <w:t>.</w:t>
      </w:r>
      <w:r w:rsidR="00403CDB" w:rsidRPr="0098505E">
        <w:rPr>
          <w:rFonts w:ascii="宋体" w:eastAsia="宋体" w:hAnsi="宋体" w:cs="Times New Roman" w:hint="eastAsia"/>
          <w:bCs/>
          <w:sz w:val="24"/>
          <w:szCs w:val="24"/>
          <w:lang w:val="zh-CN"/>
        </w:rPr>
        <w:t>2.2.2 血清免疫指标</w:t>
      </w:r>
    </w:p>
    <w:p w14:paraId="52B2FF2D" w14:textId="77777777" w:rsidR="00403CDB" w:rsidRPr="0098505E" w:rsidRDefault="00403CDB" w:rsidP="00B04C4F">
      <w:pPr>
        <w:snapToGrid w:val="0"/>
        <w:spacing w:line="360" w:lineRule="auto"/>
        <w:ind w:firstLineChars="200" w:firstLine="480"/>
        <w:rPr>
          <w:rFonts w:ascii="宋体" w:eastAsia="宋体" w:hAnsi="宋体" w:cs="Times New Roman" w:hint="eastAsia"/>
          <w:bCs/>
          <w:sz w:val="24"/>
          <w:szCs w:val="24"/>
          <w:lang w:val="zh-CN"/>
        </w:rPr>
      </w:pPr>
      <w:r w:rsidRPr="0098505E">
        <w:rPr>
          <w:rFonts w:ascii="宋体" w:eastAsia="宋体" w:hAnsi="宋体" w:cs="Times New Roman" w:hint="eastAsia"/>
          <w:bCs/>
          <w:sz w:val="24"/>
          <w:szCs w:val="24"/>
          <w:lang w:val="zh-CN"/>
        </w:rPr>
        <w:t>采用双抗体一步夹心法酶联免疫吸附测定法（ELISA）测定补体3（complement 3, C3）、补体4（complement 4, C4）和免疫球蛋白M（immunoglobulin M, IgM）含量，试剂盒购于上海液质检测技术有限公司。用比浊法检测溶菌酶</w:t>
      </w:r>
      <w:r w:rsidRPr="0098505E">
        <w:rPr>
          <w:rFonts w:ascii="宋体" w:eastAsia="宋体" w:hAnsi="宋体" w:cs="Times New Roman"/>
          <w:bCs/>
          <w:sz w:val="24"/>
          <w:szCs w:val="24"/>
          <w:lang w:val="zh-CN"/>
        </w:rPr>
        <w:t>（lysozyme</w:t>
      </w:r>
      <w:r w:rsidRPr="0098505E">
        <w:rPr>
          <w:rFonts w:ascii="宋体" w:eastAsia="宋体" w:hAnsi="宋体" w:cs="Times New Roman" w:hint="eastAsia"/>
          <w:bCs/>
          <w:sz w:val="24"/>
          <w:szCs w:val="24"/>
          <w:lang w:val="zh-CN"/>
        </w:rPr>
        <w:t>,</w:t>
      </w:r>
      <w:r w:rsidRPr="0098505E">
        <w:rPr>
          <w:rFonts w:ascii="宋体" w:eastAsia="宋体" w:hAnsi="宋体" w:cs="Times New Roman"/>
          <w:bCs/>
          <w:sz w:val="24"/>
          <w:szCs w:val="24"/>
          <w:lang w:val="zh-CN"/>
        </w:rPr>
        <w:t xml:space="preserve"> LZM）</w:t>
      </w:r>
      <w:r w:rsidRPr="0098505E">
        <w:rPr>
          <w:rFonts w:ascii="宋体" w:eastAsia="宋体" w:hAnsi="宋体" w:cs="Times New Roman" w:hint="eastAsia"/>
          <w:bCs/>
          <w:sz w:val="24"/>
          <w:szCs w:val="24"/>
          <w:lang w:val="zh-CN"/>
        </w:rPr>
        <w:t>含量，试剂盒购于南京建成生物工程研究所。用全自动生化分析仪</w:t>
      </w:r>
      <w:r w:rsidRPr="0098505E">
        <w:rPr>
          <w:rFonts w:ascii="宋体" w:eastAsia="宋体" w:hAnsi="宋体" w:cs="Times New Roman"/>
          <w:bCs/>
          <w:sz w:val="24"/>
          <w:szCs w:val="24"/>
          <w:lang w:val="zh-CN"/>
        </w:rPr>
        <w:t>（URIT-8021A，优利特）</w:t>
      </w:r>
      <w:r w:rsidRPr="0098505E">
        <w:rPr>
          <w:rFonts w:ascii="宋体" w:eastAsia="宋体" w:hAnsi="宋体" w:cs="Times New Roman" w:hint="eastAsia"/>
          <w:bCs/>
          <w:sz w:val="24"/>
          <w:szCs w:val="24"/>
          <w:lang w:val="zh-CN"/>
        </w:rPr>
        <w:t>检测碱性磷酸酶</w:t>
      </w:r>
      <w:r w:rsidRPr="0098505E">
        <w:rPr>
          <w:rFonts w:ascii="宋体" w:eastAsia="宋体" w:hAnsi="宋体" w:cs="Times New Roman"/>
          <w:bCs/>
          <w:sz w:val="24"/>
          <w:szCs w:val="24"/>
          <w:lang w:val="zh-CN"/>
        </w:rPr>
        <w:t>（alkaline phosphatase</w:t>
      </w:r>
      <w:r w:rsidRPr="0098505E">
        <w:rPr>
          <w:rFonts w:ascii="宋体" w:eastAsia="宋体" w:hAnsi="宋体" w:cs="Times New Roman" w:hint="eastAsia"/>
          <w:bCs/>
          <w:sz w:val="24"/>
          <w:szCs w:val="24"/>
          <w:lang w:val="zh-CN"/>
        </w:rPr>
        <w:t>,</w:t>
      </w:r>
      <w:r w:rsidRPr="0098505E">
        <w:rPr>
          <w:rFonts w:ascii="宋体" w:eastAsia="宋体" w:hAnsi="宋体" w:cs="Times New Roman"/>
          <w:bCs/>
          <w:sz w:val="24"/>
          <w:szCs w:val="24"/>
          <w:lang w:val="zh-CN"/>
        </w:rPr>
        <w:t xml:space="preserve"> AKP）</w:t>
      </w:r>
      <w:r w:rsidRPr="0098505E">
        <w:rPr>
          <w:rFonts w:ascii="宋体" w:eastAsia="宋体" w:hAnsi="宋体" w:cs="Times New Roman" w:hint="eastAsia"/>
          <w:bCs/>
          <w:sz w:val="24"/>
          <w:szCs w:val="24"/>
          <w:lang w:val="zh-CN"/>
        </w:rPr>
        <w:t>和酸性磷酸酶（a</w:t>
      </w:r>
      <w:r w:rsidRPr="0098505E">
        <w:rPr>
          <w:rFonts w:ascii="宋体" w:eastAsia="宋体" w:hAnsi="宋体" w:cs="Times New Roman"/>
          <w:bCs/>
          <w:sz w:val="24"/>
          <w:szCs w:val="24"/>
          <w:lang w:val="zh-CN"/>
        </w:rPr>
        <w:t>cid phosphatase</w:t>
      </w:r>
      <w:r w:rsidRPr="0098505E">
        <w:rPr>
          <w:rFonts w:ascii="宋体" w:eastAsia="宋体" w:hAnsi="宋体" w:cs="Times New Roman" w:hint="eastAsia"/>
          <w:bCs/>
          <w:sz w:val="24"/>
          <w:szCs w:val="24"/>
          <w:lang w:val="zh-CN"/>
        </w:rPr>
        <w:t>,</w:t>
      </w:r>
      <w:r w:rsidRPr="0098505E">
        <w:rPr>
          <w:rFonts w:ascii="宋体" w:eastAsia="宋体" w:hAnsi="宋体" w:cs="Times New Roman"/>
          <w:bCs/>
          <w:sz w:val="24"/>
          <w:szCs w:val="24"/>
          <w:lang w:val="zh-CN"/>
        </w:rPr>
        <w:t xml:space="preserve"> ACP）</w:t>
      </w:r>
      <w:r w:rsidRPr="0098505E">
        <w:rPr>
          <w:rFonts w:ascii="宋体" w:eastAsia="宋体" w:hAnsi="宋体" w:cs="Times New Roman" w:hint="eastAsia"/>
          <w:bCs/>
          <w:sz w:val="24"/>
          <w:szCs w:val="24"/>
          <w:lang w:val="zh-CN"/>
        </w:rPr>
        <w:t>含量，试剂盒购于上海液质检测技术有限公司。测定方法严格按照试剂盒说明书执行。</w:t>
      </w:r>
    </w:p>
    <w:p w14:paraId="2F89B25F" w14:textId="4246290C" w:rsidR="00403CDB" w:rsidRPr="0098505E" w:rsidRDefault="00B04C4F" w:rsidP="00B04C4F">
      <w:pPr>
        <w:snapToGrid w:val="0"/>
        <w:spacing w:line="360" w:lineRule="auto"/>
        <w:rPr>
          <w:rFonts w:ascii="宋体" w:eastAsia="宋体" w:hAnsi="宋体" w:cs="Times New Roman" w:hint="eastAsia"/>
          <w:bCs/>
          <w:sz w:val="24"/>
          <w:szCs w:val="24"/>
          <w:lang w:val="zh-CN"/>
        </w:rPr>
      </w:pPr>
      <w:r w:rsidRPr="0098505E">
        <w:rPr>
          <w:rFonts w:ascii="宋体" w:eastAsia="宋体" w:hAnsi="宋体" w:cs="Times New Roman" w:hint="eastAsia"/>
          <w:bCs/>
          <w:color w:val="000000" w:themeColor="text1"/>
          <w:sz w:val="24"/>
          <w:szCs w:val="24"/>
        </w:rPr>
        <w:t>6.3</w:t>
      </w:r>
      <w:r w:rsidRPr="0098505E">
        <w:rPr>
          <w:rFonts w:ascii="宋体" w:eastAsia="宋体" w:hAnsi="宋体" w:cs="Times New Roman" w:hint="eastAsia"/>
          <w:bCs/>
          <w:sz w:val="24"/>
          <w:szCs w:val="24"/>
          <w:lang w:val="zh-CN"/>
        </w:rPr>
        <w:t>.</w:t>
      </w:r>
      <w:r w:rsidR="00403CDB" w:rsidRPr="0098505E">
        <w:rPr>
          <w:rFonts w:ascii="宋体" w:eastAsia="宋体" w:hAnsi="宋体" w:cs="Times New Roman" w:hint="eastAsia"/>
          <w:bCs/>
          <w:sz w:val="24"/>
          <w:szCs w:val="24"/>
          <w:lang w:val="zh-CN"/>
        </w:rPr>
        <w:t>2.2.3 血清抗氧化指标</w:t>
      </w:r>
    </w:p>
    <w:p w14:paraId="508CA1C8" w14:textId="77777777" w:rsidR="00403CDB" w:rsidRPr="0098505E" w:rsidRDefault="00403CDB" w:rsidP="00B04C4F">
      <w:pPr>
        <w:snapToGrid w:val="0"/>
        <w:spacing w:line="360" w:lineRule="auto"/>
        <w:ind w:firstLineChars="200" w:firstLine="480"/>
        <w:rPr>
          <w:rFonts w:ascii="宋体" w:eastAsia="宋体" w:hAnsi="宋体" w:cs="Times New Roman" w:hint="eastAsia"/>
          <w:bCs/>
          <w:sz w:val="24"/>
          <w:szCs w:val="24"/>
          <w:lang w:val="zh-CN"/>
        </w:rPr>
      </w:pPr>
      <w:r w:rsidRPr="0098505E">
        <w:rPr>
          <w:rFonts w:ascii="宋体" w:eastAsia="宋体" w:hAnsi="宋体" w:cs="Times New Roman" w:hint="eastAsia"/>
          <w:bCs/>
          <w:sz w:val="24"/>
          <w:szCs w:val="24"/>
          <w:lang w:val="zh-CN"/>
        </w:rPr>
        <w:t>采用微量法检测以下指标：总抗氧化能力</w:t>
      </w:r>
      <w:r w:rsidRPr="0098505E">
        <w:rPr>
          <w:rFonts w:ascii="宋体" w:eastAsia="宋体" w:hAnsi="宋体" w:cs="Times New Roman"/>
          <w:bCs/>
          <w:sz w:val="24"/>
          <w:szCs w:val="24"/>
          <w:lang w:val="zh-CN"/>
        </w:rPr>
        <w:t>（total antioxidant capacity</w:t>
      </w:r>
      <w:r w:rsidRPr="0098505E">
        <w:rPr>
          <w:rFonts w:ascii="宋体" w:eastAsia="宋体" w:hAnsi="宋体" w:cs="Times New Roman" w:hint="eastAsia"/>
          <w:bCs/>
          <w:sz w:val="24"/>
          <w:szCs w:val="24"/>
          <w:lang w:val="zh-CN"/>
        </w:rPr>
        <w:t>,</w:t>
      </w:r>
      <w:r w:rsidRPr="0098505E">
        <w:rPr>
          <w:rFonts w:ascii="宋体" w:eastAsia="宋体" w:hAnsi="宋体" w:cs="Times New Roman"/>
          <w:bCs/>
          <w:sz w:val="24"/>
          <w:szCs w:val="24"/>
          <w:lang w:val="zh-CN"/>
        </w:rPr>
        <w:t xml:space="preserve"> T-AOC）</w:t>
      </w:r>
      <w:r w:rsidRPr="0098505E">
        <w:rPr>
          <w:rFonts w:ascii="宋体" w:eastAsia="宋体" w:hAnsi="宋体" w:cs="Times New Roman" w:hint="eastAsia"/>
          <w:bCs/>
          <w:sz w:val="24"/>
          <w:szCs w:val="24"/>
          <w:lang w:val="zh-CN"/>
        </w:rPr>
        <w:t>、超氧化物歧化酶</w:t>
      </w:r>
      <w:r w:rsidRPr="0098505E">
        <w:rPr>
          <w:rFonts w:ascii="宋体" w:eastAsia="宋体" w:hAnsi="宋体" w:cs="Times New Roman"/>
          <w:bCs/>
          <w:sz w:val="24"/>
          <w:szCs w:val="24"/>
          <w:lang w:val="zh-CN"/>
        </w:rPr>
        <w:t>（</w:t>
      </w:r>
      <w:r w:rsidRPr="0098505E">
        <w:rPr>
          <w:rFonts w:ascii="宋体" w:eastAsia="宋体" w:hAnsi="宋体" w:cs="Times New Roman" w:hint="eastAsia"/>
          <w:bCs/>
          <w:sz w:val="24"/>
          <w:szCs w:val="24"/>
          <w:lang w:val="zh-CN"/>
        </w:rPr>
        <w:t>s</w:t>
      </w:r>
      <w:r w:rsidRPr="0098505E">
        <w:rPr>
          <w:rFonts w:ascii="宋体" w:eastAsia="宋体" w:hAnsi="宋体" w:cs="Times New Roman"/>
          <w:bCs/>
          <w:sz w:val="24"/>
          <w:szCs w:val="24"/>
          <w:lang w:val="zh-CN"/>
        </w:rPr>
        <w:t xml:space="preserve">uperoxide </w:t>
      </w:r>
      <w:r w:rsidRPr="0098505E">
        <w:rPr>
          <w:rFonts w:ascii="宋体" w:eastAsia="宋体" w:hAnsi="宋体" w:cs="Times New Roman" w:hint="eastAsia"/>
          <w:bCs/>
          <w:sz w:val="24"/>
          <w:szCs w:val="24"/>
          <w:lang w:val="zh-CN"/>
        </w:rPr>
        <w:t>d</w:t>
      </w:r>
      <w:r w:rsidRPr="0098505E">
        <w:rPr>
          <w:rFonts w:ascii="宋体" w:eastAsia="宋体" w:hAnsi="宋体" w:cs="Times New Roman"/>
          <w:bCs/>
          <w:sz w:val="24"/>
          <w:szCs w:val="24"/>
          <w:lang w:val="zh-CN"/>
        </w:rPr>
        <w:t>ismutase, SOD）</w:t>
      </w:r>
      <w:r w:rsidRPr="0098505E">
        <w:rPr>
          <w:rFonts w:ascii="宋体" w:eastAsia="宋体" w:hAnsi="宋体" w:cs="Times New Roman" w:hint="eastAsia"/>
          <w:bCs/>
          <w:sz w:val="24"/>
          <w:szCs w:val="24"/>
          <w:lang w:val="zh-CN"/>
        </w:rPr>
        <w:t>、丙二醛</w:t>
      </w:r>
      <w:r w:rsidRPr="0098505E">
        <w:rPr>
          <w:rFonts w:ascii="宋体" w:eastAsia="宋体" w:hAnsi="宋体" w:cs="Times New Roman"/>
          <w:bCs/>
          <w:sz w:val="24"/>
          <w:szCs w:val="24"/>
          <w:lang w:val="zh-CN"/>
        </w:rPr>
        <w:t>（</w:t>
      </w:r>
      <w:r w:rsidRPr="0098505E">
        <w:rPr>
          <w:rFonts w:ascii="宋体" w:eastAsia="宋体" w:hAnsi="宋体" w:cs="Times New Roman" w:hint="eastAsia"/>
          <w:bCs/>
          <w:sz w:val="24"/>
          <w:szCs w:val="24"/>
          <w:lang w:val="zh-CN"/>
        </w:rPr>
        <w:t>m</w:t>
      </w:r>
      <w:r w:rsidRPr="0098505E">
        <w:rPr>
          <w:rFonts w:ascii="宋体" w:eastAsia="宋体" w:hAnsi="宋体" w:cs="Times New Roman"/>
          <w:bCs/>
          <w:sz w:val="24"/>
          <w:szCs w:val="24"/>
          <w:lang w:val="zh-CN"/>
        </w:rPr>
        <w:t>alondialdehyde</w:t>
      </w:r>
      <w:r w:rsidRPr="0098505E">
        <w:rPr>
          <w:rFonts w:ascii="宋体" w:eastAsia="宋体" w:hAnsi="宋体" w:cs="Times New Roman" w:hint="eastAsia"/>
          <w:bCs/>
          <w:sz w:val="24"/>
          <w:szCs w:val="24"/>
          <w:lang w:val="zh-CN"/>
        </w:rPr>
        <w:t>,</w:t>
      </w:r>
      <w:r w:rsidRPr="0098505E">
        <w:rPr>
          <w:rFonts w:ascii="宋体" w:eastAsia="宋体" w:hAnsi="宋体" w:cs="Times New Roman"/>
          <w:bCs/>
          <w:sz w:val="24"/>
          <w:szCs w:val="24"/>
          <w:lang w:val="zh-CN"/>
        </w:rPr>
        <w:t xml:space="preserve"> MDA）</w:t>
      </w:r>
      <w:r w:rsidRPr="0098505E">
        <w:rPr>
          <w:rFonts w:ascii="宋体" w:eastAsia="宋体" w:hAnsi="宋体" w:cs="Times New Roman" w:hint="eastAsia"/>
          <w:bCs/>
          <w:sz w:val="24"/>
          <w:szCs w:val="24"/>
          <w:lang w:val="zh-CN"/>
        </w:rPr>
        <w:t>、谷胱甘肽过氧化物酶（glutathione peroxidase, GSH-Px）。试剂盒购于上海液质检测技术有限公司，测定方法严格按照试剂盒说明书执行。</w:t>
      </w:r>
    </w:p>
    <w:p w14:paraId="485D4BC5" w14:textId="0366F804" w:rsidR="00BB123F" w:rsidRPr="0098505E" w:rsidRDefault="00F0495D" w:rsidP="00B04C4F">
      <w:pPr>
        <w:snapToGrid w:val="0"/>
        <w:spacing w:line="360" w:lineRule="auto"/>
        <w:rPr>
          <w:rFonts w:ascii="宋体" w:eastAsia="宋体" w:hAnsi="宋体" w:cs="Times New Roman" w:hint="eastAsia"/>
          <w:bCs/>
          <w:sz w:val="24"/>
          <w:szCs w:val="24"/>
          <w:lang w:val="zh-CN"/>
        </w:rPr>
      </w:pPr>
      <w:r w:rsidRPr="0098505E">
        <w:rPr>
          <w:rFonts w:ascii="宋体" w:eastAsia="宋体" w:hAnsi="宋体" w:cs="Times New Roman" w:hint="eastAsia"/>
          <w:bCs/>
          <w:color w:val="000000" w:themeColor="text1"/>
          <w:sz w:val="24"/>
          <w:szCs w:val="24"/>
        </w:rPr>
        <w:t xml:space="preserve">6.3.2.3 </w:t>
      </w:r>
      <w:r w:rsidR="00BB123F" w:rsidRPr="0098505E">
        <w:rPr>
          <w:rFonts w:ascii="宋体" w:eastAsia="宋体" w:hAnsi="宋体" w:cs="Times New Roman" w:hint="eastAsia"/>
          <w:bCs/>
          <w:sz w:val="24"/>
          <w:szCs w:val="24"/>
          <w:lang w:val="zh-CN"/>
        </w:rPr>
        <w:t>肠道组织结构分析</w:t>
      </w:r>
    </w:p>
    <w:p w14:paraId="3E308FF2" w14:textId="2DAB0931" w:rsidR="00BB123F" w:rsidRPr="0098505E" w:rsidRDefault="00BB123F" w:rsidP="00B04C4F">
      <w:pPr>
        <w:snapToGrid w:val="0"/>
        <w:spacing w:line="360" w:lineRule="auto"/>
        <w:ind w:firstLineChars="200" w:firstLine="480"/>
        <w:rPr>
          <w:rFonts w:ascii="宋体" w:eastAsia="宋体" w:hAnsi="宋体" w:cs="Times New Roman" w:hint="eastAsia"/>
          <w:bCs/>
          <w:sz w:val="24"/>
          <w:szCs w:val="24"/>
          <w:lang w:val="zh-CN"/>
        </w:rPr>
      </w:pPr>
      <w:r w:rsidRPr="0098505E">
        <w:rPr>
          <w:rFonts w:ascii="宋体" w:eastAsia="宋体" w:hAnsi="宋体" w:cs="Times New Roman" w:hint="eastAsia"/>
          <w:bCs/>
          <w:sz w:val="24"/>
          <w:szCs w:val="24"/>
          <w:lang w:val="zh-CN"/>
        </w:rPr>
        <w:t>每个重复随机取3尾鱼，取中后肠样本，切片样本生理盐水洗净后用4%多聚甲醛固定；消化酶活性样本和肠道微生物样本经液氮速冻后保存在- 80℃冰箱中备用。肠道组织在4%多聚甲醛溶液中固定24 h后，将其从固定液中取出，按照常规步骤进行修整、脱水、透明、包埋、切片、染色和封片制作肠道组织石蜡切片，并根据切片和染色效果选取切片镜检。在显微镜下观察肠绒毛形态特征并拍照，使用Image-Pro Plus 6.0软件（Media Cybemetics, USA），统一以毫米作为标准单位，分别测量5处测量绒毛高度、绒毛宽度和肠壁厚度，并计算平均值。</w:t>
      </w:r>
    </w:p>
    <w:p w14:paraId="680F0669" w14:textId="1FBF8156" w:rsidR="00BB123F" w:rsidRPr="0098505E" w:rsidRDefault="00B04C4F" w:rsidP="00B04C4F">
      <w:pPr>
        <w:snapToGrid w:val="0"/>
        <w:spacing w:line="360" w:lineRule="auto"/>
        <w:rPr>
          <w:rFonts w:ascii="宋体" w:eastAsia="宋体" w:hAnsi="宋体" w:cs="Times New Roman" w:hint="eastAsia"/>
          <w:bCs/>
          <w:sz w:val="24"/>
          <w:szCs w:val="24"/>
          <w:lang w:val="zh-CN"/>
        </w:rPr>
      </w:pPr>
      <w:r w:rsidRPr="0098505E">
        <w:rPr>
          <w:rFonts w:ascii="宋体" w:eastAsia="宋体" w:hAnsi="宋体" w:cs="Times New Roman" w:hint="eastAsia"/>
          <w:bCs/>
          <w:color w:val="000000" w:themeColor="text1"/>
          <w:sz w:val="24"/>
          <w:szCs w:val="24"/>
        </w:rPr>
        <w:t>6.3</w:t>
      </w:r>
      <w:r w:rsidR="00BB123F" w:rsidRPr="0098505E">
        <w:rPr>
          <w:rFonts w:ascii="宋体" w:eastAsia="宋体" w:hAnsi="宋体" w:cs="Times New Roman" w:hint="eastAsia"/>
          <w:bCs/>
          <w:sz w:val="24"/>
          <w:szCs w:val="24"/>
          <w:lang w:val="zh-CN"/>
        </w:rPr>
        <w:t>.2.</w:t>
      </w:r>
      <w:r w:rsidR="00F0495D" w:rsidRPr="0098505E">
        <w:rPr>
          <w:rFonts w:ascii="宋体" w:eastAsia="宋体" w:hAnsi="宋体" w:cs="Times New Roman" w:hint="eastAsia"/>
          <w:bCs/>
          <w:sz w:val="24"/>
          <w:szCs w:val="24"/>
          <w:lang w:val="zh-CN"/>
        </w:rPr>
        <w:t>4</w:t>
      </w:r>
      <w:r w:rsidR="00BB123F" w:rsidRPr="0098505E">
        <w:rPr>
          <w:rFonts w:ascii="宋体" w:eastAsia="宋体" w:hAnsi="宋体" w:cs="Times New Roman" w:hint="eastAsia"/>
          <w:bCs/>
          <w:sz w:val="24"/>
          <w:szCs w:val="24"/>
          <w:lang w:val="zh-CN"/>
        </w:rPr>
        <w:t xml:space="preserve"> 肠道消化酶</w:t>
      </w:r>
    </w:p>
    <w:p w14:paraId="2375DFA2" w14:textId="77777777" w:rsidR="00BB123F" w:rsidRPr="0098505E" w:rsidRDefault="00BB123F" w:rsidP="00B04C4F">
      <w:pPr>
        <w:snapToGrid w:val="0"/>
        <w:spacing w:line="360" w:lineRule="auto"/>
        <w:ind w:firstLineChars="200" w:firstLine="480"/>
        <w:rPr>
          <w:rFonts w:ascii="宋体" w:eastAsia="宋体" w:hAnsi="宋体" w:cs="Times New Roman" w:hint="eastAsia"/>
          <w:bCs/>
          <w:sz w:val="24"/>
          <w:szCs w:val="24"/>
          <w:lang w:val="zh-CN"/>
        </w:rPr>
      </w:pPr>
      <w:r w:rsidRPr="0098505E">
        <w:rPr>
          <w:rFonts w:ascii="宋体" w:eastAsia="宋体" w:hAnsi="宋体" w:cs="Times New Roman" w:hint="eastAsia"/>
          <w:bCs/>
          <w:sz w:val="24"/>
          <w:szCs w:val="24"/>
          <w:lang w:val="zh-CN"/>
        </w:rPr>
        <w:t>肠道组织的α-淀粉酶、胰蛋白酶和脂肪酶（LPS）活性检测试剂盒购于上海液质检测技术有限公司，测定方法严格按照试剂盒说明书执行。</w:t>
      </w:r>
    </w:p>
    <w:p w14:paraId="3E274322" w14:textId="3009F4AD" w:rsidR="00403CDB" w:rsidRPr="0098505E" w:rsidRDefault="00B04C4F" w:rsidP="00B04C4F">
      <w:pPr>
        <w:snapToGrid w:val="0"/>
        <w:spacing w:line="360" w:lineRule="auto"/>
        <w:rPr>
          <w:rFonts w:ascii="宋体" w:eastAsia="宋体" w:hAnsi="宋体" w:cs="Times New Roman" w:hint="eastAsia"/>
          <w:bCs/>
          <w:sz w:val="24"/>
          <w:szCs w:val="24"/>
          <w:lang w:val="zh-CN"/>
        </w:rPr>
      </w:pPr>
      <w:r w:rsidRPr="0098505E">
        <w:rPr>
          <w:rFonts w:ascii="宋体" w:eastAsia="宋体" w:hAnsi="宋体" w:cs="Times New Roman" w:hint="eastAsia"/>
          <w:bCs/>
          <w:color w:val="000000" w:themeColor="text1"/>
          <w:sz w:val="24"/>
          <w:szCs w:val="24"/>
        </w:rPr>
        <w:t>6.3</w:t>
      </w:r>
      <w:r w:rsidR="00403CDB" w:rsidRPr="0098505E">
        <w:rPr>
          <w:rFonts w:ascii="宋体" w:eastAsia="宋体" w:hAnsi="宋体" w:cs="Times New Roman" w:hint="eastAsia"/>
          <w:bCs/>
          <w:sz w:val="24"/>
          <w:szCs w:val="24"/>
          <w:lang w:val="zh-CN"/>
        </w:rPr>
        <w:t>.3 数据统计与分析</w:t>
      </w:r>
    </w:p>
    <w:p w14:paraId="03474227" w14:textId="30865D03" w:rsidR="00403CDB" w:rsidRPr="0098505E" w:rsidRDefault="00403CDB" w:rsidP="00B04C4F">
      <w:pPr>
        <w:snapToGrid w:val="0"/>
        <w:spacing w:line="360" w:lineRule="auto"/>
        <w:ind w:firstLineChars="200" w:firstLine="480"/>
        <w:rPr>
          <w:rFonts w:ascii="宋体" w:eastAsia="宋体" w:hAnsi="宋体" w:cs="Times New Roman" w:hint="eastAsia"/>
          <w:bCs/>
          <w:sz w:val="24"/>
          <w:szCs w:val="24"/>
          <w:lang w:val="zh-CN"/>
        </w:rPr>
      </w:pPr>
      <w:r w:rsidRPr="0098505E">
        <w:rPr>
          <w:rFonts w:ascii="宋体" w:eastAsia="宋体" w:hAnsi="宋体" w:cs="Times New Roman"/>
          <w:bCs/>
          <w:sz w:val="24"/>
          <w:szCs w:val="24"/>
          <w:lang w:val="zh-CN"/>
        </w:rPr>
        <w:t>试验结果保留两位小数，数据使用Excel 2016、SPSS</w:t>
      </w:r>
      <w:r w:rsidRPr="0098505E">
        <w:rPr>
          <w:rFonts w:ascii="宋体" w:eastAsia="宋体" w:hAnsi="宋体" w:cs="Times New Roman" w:hint="eastAsia"/>
          <w:bCs/>
          <w:sz w:val="24"/>
          <w:szCs w:val="24"/>
          <w:lang w:val="zh-CN"/>
        </w:rPr>
        <w:t xml:space="preserve"> 27</w:t>
      </w:r>
      <w:r w:rsidRPr="0098505E">
        <w:rPr>
          <w:rFonts w:ascii="宋体" w:eastAsia="宋体" w:hAnsi="宋体" w:cs="Times New Roman"/>
          <w:bCs/>
          <w:sz w:val="24"/>
          <w:szCs w:val="24"/>
          <w:lang w:val="zh-CN"/>
        </w:rPr>
        <w:t>.0软件进行统计与分析，主要方法为单因素方差分析（one-way ANOVA）</w:t>
      </w:r>
      <w:r w:rsidRPr="0098505E">
        <w:rPr>
          <w:rFonts w:ascii="宋体" w:eastAsia="宋体" w:hAnsi="宋体" w:cs="Times New Roman" w:hint="eastAsia"/>
          <w:bCs/>
          <w:sz w:val="24"/>
          <w:szCs w:val="24"/>
          <w:lang w:val="zh-CN"/>
        </w:rPr>
        <w:t>、Welch检验、</w:t>
      </w:r>
      <w:r w:rsidRPr="0098505E">
        <w:rPr>
          <w:rFonts w:ascii="宋体" w:eastAsia="宋体" w:hAnsi="宋体" w:cs="Times New Roman"/>
          <w:bCs/>
          <w:sz w:val="24"/>
          <w:szCs w:val="24"/>
          <w:lang w:val="zh-CN"/>
        </w:rPr>
        <w:t>Duncan</w:t>
      </w:r>
      <w:proofErr w:type="gramStart"/>
      <w:r w:rsidRPr="0098505E">
        <w:rPr>
          <w:rFonts w:ascii="宋体" w:eastAsia="宋体" w:hAnsi="宋体" w:cs="Times New Roman"/>
          <w:bCs/>
          <w:sz w:val="24"/>
          <w:szCs w:val="24"/>
          <w:lang w:val="zh-CN"/>
        </w:rPr>
        <w:t>’</w:t>
      </w:r>
      <w:proofErr w:type="gramEnd"/>
      <w:r w:rsidR="00930713">
        <w:rPr>
          <w:rFonts w:ascii="宋体" w:eastAsia="宋体" w:hAnsi="宋体" w:cs="Times New Roman" w:hint="eastAsia"/>
          <w:bCs/>
          <w:sz w:val="24"/>
          <w:szCs w:val="24"/>
          <w:lang w:val="zh-CN"/>
        </w:rPr>
        <w:t>s</w:t>
      </w:r>
      <w:r w:rsidRPr="0098505E">
        <w:rPr>
          <w:rFonts w:ascii="宋体" w:eastAsia="宋体" w:hAnsi="宋体" w:cs="Times New Roman"/>
          <w:bCs/>
          <w:sz w:val="24"/>
          <w:szCs w:val="24"/>
          <w:lang w:val="zh-CN"/>
        </w:rPr>
        <w:t>检验法多重比较</w:t>
      </w:r>
      <w:r w:rsidRPr="0098505E">
        <w:rPr>
          <w:rFonts w:ascii="宋体" w:eastAsia="宋体" w:hAnsi="宋体" w:cs="Times New Roman" w:hint="eastAsia"/>
          <w:bCs/>
          <w:sz w:val="24"/>
          <w:szCs w:val="24"/>
          <w:lang w:val="zh-CN"/>
        </w:rPr>
        <w:t>和Dunnett</w:t>
      </w:r>
      <w:proofErr w:type="gramStart"/>
      <w:r w:rsidRPr="0098505E">
        <w:rPr>
          <w:rFonts w:ascii="宋体" w:eastAsia="宋体" w:hAnsi="宋体" w:cs="Times New Roman"/>
          <w:bCs/>
          <w:sz w:val="24"/>
          <w:szCs w:val="24"/>
          <w:lang w:val="zh-CN"/>
        </w:rPr>
        <w:t>’</w:t>
      </w:r>
      <w:proofErr w:type="gramEnd"/>
      <w:r w:rsidRPr="0098505E">
        <w:rPr>
          <w:rFonts w:ascii="宋体" w:eastAsia="宋体" w:hAnsi="宋体" w:cs="Times New Roman"/>
          <w:bCs/>
          <w:sz w:val="24"/>
          <w:szCs w:val="24"/>
          <w:lang w:val="zh-CN"/>
        </w:rPr>
        <w:t>s</w:t>
      </w:r>
      <w:r w:rsidRPr="0098505E">
        <w:rPr>
          <w:rFonts w:ascii="宋体" w:eastAsia="宋体" w:hAnsi="宋体" w:cs="Times New Roman" w:hint="eastAsia"/>
          <w:bCs/>
          <w:sz w:val="24"/>
          <w:szCs w:val="24"/>
          <w:lang w:val="zh-CN"/>
        </w:rPr>
        <w:t xml:space="preserve"> T3检验法多重比较</w:t>
      </w:r>
      <w:r w:rsidRPr="0098505E">
        <w:rPr>
          <w:rFonts w:ascii="宋体" w:eastAsia="宋体" w:hAnsi="宋体" w:cs="Times New Roman"/>
          <w:bCs/>
          <w:sz w:val="24"/>
          <w:szCs w:val="24"/>
          <w:lang w:val="zh-CN"/>
        </w:rPr>
        <w:t>，结果用平均值±标准误（Mean ± SEM）表示，P&lt;0.05表示存在显著差异。</w:t>
      </w:r>
    </w:p>
    <w:p w14:paraId="5FC17AA1" w14:textId="4C9D5604" w:rsidR="00403CDB" w:rsidRPr="0098505E" w:rsidRDefault="00B04C4F" w:rsidP="00403CDB">
      <w:pPr>
        <w:snapToGrid w:val="0"/>
        <w:spacing w:line="360" w:lineRule="auto"/>
        <w:rPr>
          <w:rFonts w:ascii="宋体" w:eastAsia="宋体" w:hAnsi="宋体" w:cs="Times New Roman" w:hint="eastAsia"/>
          <w:bCs/>
          <w:sz w:val="24"/>
          <w:szCs w:val="24"/>
          <w:lang w:val="zh-CN"/>
        </w:rPr>
      </w:pPr>
      <w:r w:rsidRPr="0098505E">
        <w:rPr>
          <w:rFonts w:ascii="宋体" w:eastAsia="宋体" w:hAnsi="宋体" w:cs="Times New Roman" w:hint="eastAsia"/>
          <w:bCs/>
          <w:color w:val="000000" w:themeColor="text1"/>
          <w:sz w:val="24"/>
          <w:szCs w:val="24"/>
        </w:rPr>
        <w:t>6.3</w:t>
      </w:r>
      <w:r w:rsidR="00403CDB" w:rsidRPr="0098505E">
        <w:rPr>
          <w:rFonts w:ascii="宋体" w:eastAsia="宋体" w:hAnsi="宋体" w:cs="Times New Roman" w:hint="eastAsia"/>
          <w:bCs/>
          <w:sz w:val="24"/>
          <w:szCs w:val="24"/>
          <w:lang w:val="zh-CN"/>
        </w:rPr>
        <w:t>.4 结果与分析</w:t>
      </w:r>
    </w:p>
    <w:p w14:paraId="1C8A4FA1" w14:textId="0B4AE9F1" w:rsidR="00403CDB" w:rsidRPr="0098505E" w:rsidRDefault="00B04C4F" w:rsidP="00403CDB">
      <w:pPr>
        <w:snapToGrid w:val="0"/>
        <w:spacing w:line="360" w:lineRule="auto"/>
        <w:rPr>
          <w:rFonts w:ascii="宋体" w:eastAsia="宋体" w:hAnsi="宋体" w:cs="Times New Roman" w:hint="eastAsia"/>
          <w:bCs/>
          <w:sz w:val="24"/>
          <w:szCs w:val="24"/>
          <w:lang w:val="zh-CN"/>
        </w:rPr>
      </w:pPr>
      <w:r w:rsidRPr="0098505E">
        <w:rPr>
          <w:rFonts w:ascii="宋体" w:eastAsia="宋体" w:hAnsi="宋体" w:cs="Times New Roman" w:hint="eastAsia"/>
          <w:bCs/>
          <w:color w:val="000000" w:themeColor="text1"/>
          <w:sz w:val="24"/>
          <w:szCs w:val="24"/>
        </w:rPr>
        <w:t>6.3</w:t>
      </w:r>
      <w:r w:rsidRPr="0098505E">
        <w:rPr>
          <w:rFonts w:ascii="宋体" w:eastAsia="宋体" w:hAnsi="宋体" w:cs="Times New Roman" w:hint="eastAsia"/>
          <w:bCs/>
          <w:sz w:val="24"/>
          <w:szCs w:val="24"/>
          <w:lang w:val="zh-CN"/>
        </w:rPr>
        <w:t>.</w:t>
      </w:r>
      <w:r w:rsidR="00403CDB" w:rsidRPr="0098505E">
        <w:rPr>
          <w:rFonts w:ascii="宋体" w:eastAsia="宋体" w:hAnsi="宋体" w:cs="Times New Roman" w:hint="eastAsia"/>
          <w:bCs/>
          <w:sz w:val="24"/>
          <w:szCs w:val="24"/>
          <w:lang w:val="zh-CN"/>
        </w:rPr>
        <w:t xml:space="preserve">4.1 </w:t>
      </w:r>
      <w:r w:rsidR="00BB123F" w:rsidRPr="0098505E">
        <w:rPr>
          <w:rFonts w:ascii="宋体" w:eastAsia="宋体" w:hAnsi="宋体" w:cs="Times New Roman" w:hint="eastAsia"/>
          <w:bCs/>
          <w:sz w:val="24"/>
          <w:szCs w:val="24"/>
          <w:lang w:val="zh-CN"/>
        </w:rPr>
        <w:t xml:space="preserve"> </w:t>
      </w:r>
      <w:r w:rsidR="00403CDB" w:rsidRPr="0098505E">
        <w:rPr>
          <w:rFonts w:ascii="宋体" w:eastAsia="宋体" w:hAnsi="宋体" w:cs="Times New Roman" w:hint="eastAsia"/>
          <w:bCs/>
          <w:sz w:val="24"/>
          <w:szCs w:val="24"/>
          <w:lang w:val="zh-CN"/>
        </w:rPr>
        <w:t>桑叶对草鱼生长指标的影响</w:t>
      </w:r>
    </w:p>
    <w:p w14:paraId="5A309E11" w14:textId="27BEAB22" w:rsidR="00B04C4F" w:rsidRPr="0098505E" w:rsidRDefault="00B04C4F" w:rsidP="00B04C4F">
      <w:pPr>
        <w:snapToGrid w:val="0"/>
        <w:spacing w:line="360" w:lineRule="auto"/>
        <w:ind w:firstLineChars="200" w:firstLine="480"/>
        <w:rPr>
          <w:rFonts w:ascii="宋体" w:eastAsia="宋体" w:hAnsi="宋体" w:cs="Times New Roman" w:hint="eastAsia"/>
          <w:bCs/>
          <w:sz w:val="24"/>
          <w:szCs w:val="24"/>
        </w:rPr>
      </w:pPr>
      <w:r w:rsidRPr="0098505E">
        <w:rPr>
          <w:rFonts w:ascii="宋体" w:eastAsia="宋体" w:hAnsi="宋体" w:cs="Times New Roman" w:hint="eastAsia"/>
          <w:bCs/>
          <w:sz w:val="24"/>
          <w:szCs w:val="24"/>
        </w:rPr>
        <w:t>如表4所示，3%、6%和9%组草鱼的肝体</w:t>
      </w:r>
      <w:proofErr w:type="gramStart"/>
      <w:r w:rsidRPr="0098505E">
        <w:rPr>
          <w:rFonts w:ascii="宋体" w:eastAsia="宋体" w:hAnsi="宋体" w:cs="Times New Roman" w:hint="eastAsia"/>
          <w:bCs/>
          <w:sz w:val="24"/>
          <w:szCs w:val="24"/>
        </w:rPr>
        <w:t>比显著</w:t>
      </w:r>
      <w:proofErr w:type="gramEnd"/>
      <w:r w:rsidRPr="0098505E">
        <w:rPr>
          <w:rFonts w:ascii="宋体" w:eastAsia="宋体" w:hAnsi="宋体" w:cs="Times New Roman" w:hint="eastAsia"/>
          <w:bCs/>
          <w:sz w:val="24"/>
          <w:szCs w:val="24"/>
        </w:rPr>
        <w:t>低于CK组</w:t>
      </w:r>
      <w:r w:rsidR="00312A7E" w:rsidRPr="0098505E">
        <w:rPr>
          <w:rFonts w:ascii="Times New Roman" w:eastAsia="宋体" w:hAnsi="Times New Roman" w:cs="Times New Roman"/>
          <w:bCs/>
          <w:sz w:val="24"/>
          <w:szCs w:val="24"/>
        </w:rPr>
        <w:t>（</w:t>
      </w:r>
      <w:r w:rsidR="00312A7E" w:rsidRPr="0098505E">
        <w:rPr>
          <w:rFonts w:ascii="Times New Roman" w:eastAsia="宋体" w:hAnsi="Times New Roman" w:cs="Times New Roman"/>
          <w:bCs/>
          <w:i/>
          <w:iCs/>
          <w:sz w:val="24"/>
          <w:szCs w:val="24"/>
        </w:rPr>
        <w:t>p &lt;</w:t>
      </w:r>
      <w:r w:rsidR="00312A7E" w:rsidRPr="0098505E">
        <w:rPr>
          <w:rFonts w:ascii="Times New Roman" w:eastAsia="宋体" w:hAnsi="Times New Roman" w:cs="Times New Roman"/>
          <w:bCs/>
          <w:sz w:val="24"/>
          <w:szCs w:val="24"/>
        </w:rPr>
        <w:t xml:space="preserve"> 0.05</w:t>
      </w:r>
      <w:r w:rsidR="00312A7E" w:rsidRPr="0098505E">
        <w:rPr>
          <w:rFonts w:ascii="Times New Roman" w:eastAsia="宋体" w:hAnsi="Times New Roman" w:cs="Times New Roman"/>
          <w:bCs/>
          <w:sz w:val="24"/>
          <w:szCs w:val="24"/>
        </w:rPr>
        <w:t>）</w:t>
      </w:r>
      <w:r w:rsidRPr="0098505E">
        <w:rPr>
          <w:rFonts w:ascii="宋体" w:eastAsia="宋体" w:hAnsi="宋体" w:cs="Times New Roman" w:hint="eastAsia"/>
          <w:bCs/>
          <w:sz w:val="24"/>
          <w:szCs w:val="24"/>
        </w:rPr>
        <w:t>，与12%组无显著差异。此外，除肝体比外，其他指标组间差异均不显著。</w:t>
      </w:r>
    </w:p>
    <w:p w14:paraId="011D9581" w14:textId="663B4820" w:rsidR="00403CDB" w:rsidRPr="0098505E" w:rsidRDefault="00403CDB" w:rsidP="00403CDB">
      <w:pPr>
        <w:snapToGrid w:val="0"/>
        <w:spacing w:line="360" w:lineRule="auto"/>
        <w:jc w:val="center"/>
        <w:rPr>
          <w:rFonts w:ascii="宋体" w:eastAsia="宋体" w:hAnsi="宋体" w:cs="Times New Roman" w:hint="eastAsia"/>
          <w:bCs/>
          <w:sz w:val="24"/>
          <w:szCs w:val="24"/>
          <w:lang w:val="zh-CN"/>
        </w:rPr>
      </w:pPr>
      <w:r w:rsidRPr="0098505E">
        <w:rPr>
          <w:rFonts w:ascii="宋体" w:eastAsia="宋体" w:hAnsi="宋体" w:cs="Times New Roman" w:hint="eastAsia"/>
          <w:bCs/>
          <w:sz w:val="24"/>
          <w:szCs w:val="24"/>
          <w:lang w:val="zh-CN"/>
        </w:rPr>
        <w:t>表</w:t>
      </w:r>
      <w:r w:rsidR="00B04C4F" w:rsidRPr="0098505E">
        <w:rPr>
          <w:rFonts w:ascii="宋体" w:eastAsia="宋体" w:hAnsi="宋体" w:cs="Times New Roman" w:hint="eastAsia"/>
          <w:bCs/>
          <w:sz w:val="24"/>
          <w:szCs w:val="24"/>
          <w:lang w:val="zh-CN"/>
        </w:rPr>
        <w:t xml:space="preserve">4 </w:t>
      </w:r>
      <w:r w:rsidRPr="0098505E">
        <w:rPr>
          <w:rFonts w:ascii="宋体" w:eastAsia="宋体" w:hAnsi="宋体" w:cs="Times New Roman" w:hint="eastAsia"/>
          <w:bCs/>
          <w:sz w:val="24"/>
          <w:szCs w:val="24"/>
          <w:lang w:val="zh-CN"/>
        </w:rPr>
        <w:t>桑叶对草鱼生长性能和形体指标的影响</w:t>
      </w:r>
    </w:p>
    <w:tbl>
      <w:tblPr>
        <w:tblStyle w:val="af6"/>
        <w:tblW w:w="9466"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1408"/>
        <w:gridCol w:w="9"/>
        <w:gridCol w:w="1399"/>
        <w:gridCol w:w="18"/>
        <w:gridCol w:w="1390"/>
        <w:gridCol w:w="27"/>
        <w:gridCol w:w="1382"/>
        <w:gridCol w:w="35"/>
        <w:gridCol w:w="1417"/>
      </w:tblGrid>
      <w:tr w:rsidR="00403CDB" w:rsidRPr="0098505E" w14:paraId="74B7E125" w14:textId="77777777" w:rsidTr="00687396">
        <w:trPr>
          <w:trHeight w:val="346"/>
          <w:jc w:val="center"/>
        </w:trPr>
        <w:tc>
          <w:tcPr>
            <w:tcW w:w="2381" w:type="dxa"/>
            <w:vMerge w:val="restart"/>
            <w:tcBorders>
              <w:top w:val="single" w:sz="12" w:space="0" w:color="auto"/>
              <w:bottom w:val="nil"/>
            </w:tcBorders>
            <w:noWrap/>
            <w:vAlign w:val="center"/>
            <w:hideMark/>
          </w:tcPr>
          <w:p w14:paraId="194D1E9A"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项目</w:t>
            </w:r>
            <w:r w:rsidRPr="0098505E">
              <w:rPr>
                <w:rFonts w:ascii="Times New Roman" w:eastAsia="宋体" w:hAnsi="Times New Roman" w:cs="Times New Roman"/>
                <w:bCs/>
                <w:szCs w:val="21"/>
              </w:rPr>
              <w:t xml:space="preserve"> Items</w:t>
            </w:r>
          </w:p>
        </w:tc>
        <w:tc>
          <w:tcPr>
            <w:tcW w:w="7085" w:type="dxa"/>
            <w:gridSpan w:val="9"/>
            <w:tcBorders>
              <w:top w:val="single" w:sz="12" w:space="0" w:color="auto"/>
              <w:bottom w:val="single" w:sz="6" w:space="0" w:color="auto"/>
            </w:tcBorders>
            <w:noWrap/>
            <w:vAlign w:val="center"/>
          </w:tcPr>
          <w:p w14:paraId="3E9BA93A" w14:textId="77777777" w:rsidR="00403CDB" w:rsidRPr="0098505E" w:rsidRDefault="00403CDB" w:rsidP="00403CDB">
            <w:pPr>
              <w:jc w:val="center"/>
              <w:rPr>
                <w:rFonts w:ascii="Times New Roman" w:eastAsia="宋体" w:hAnsi="Times New Roman" w:cs="Times New Roman"/>
                <w:bCs/>
                <w:szCs w:val="21"/>
              </w:rPr>
            </w:pPr>
            <w:r w:rsidRPr="0098505E">
              <w:rPr>
                <w:rFonts w:ascii="Times New Roman" w:eastAsia="宋体" w:hAnsi="Times New Roman" w:cs="Times New Roman"/>
                <w:bCs/>
                <w:szCs w:val="21"/>
              </w:rPr>
              <w:t>分组</w:t>
            </w:r>
            <w:r w:rsidRPr="0098505E">
              <w:rPr>
                <w:rFonts w:ascii="Times New Roman" w:eastAsia="宋体" w:hAnsi="Times New Roman" w:cs="Times New Roman"/>
                <w:bCs/>
                <w:szCs w:val="21"/>
              </w:rPr>
              <w:t xml:space="preserve"> groups</w:t>
            </w:r>
          </w:p>
        </w:tc>
      </w:tr>
      <w:tr w:rsidR="00403CDB" w:rsidRPr="0098505E" w14:paraId="692C5D76" w14:textId="77777777" w:rsidTr="00687396">
        <w:trPr>
          <w:trHeight w:val="346"/>
          <w:jc w:val="center"/>
        </w:trPr>
        <w:tc>
          <w:tcPr>
            <w:tcW w:w="2381" w:type="dxa"/>
            <w:vMerge/>
            <w:tcBorders>
              <w:top w:val="nil"/>
              <w:bottom w:val="single" w:sz="6" w:space="0" w:color="auto"/>
            </w:tcBorders>
            <w:noWrap/>
            <w:vAlign w:val="center"/>
          </w:tcPr>
          <w:p w14:paraId="4D4548CB" w14:textId="77777777" w:rsidR="00403CDB" w:rsidRPr="0098505E" w:rsidRDefault="00403CDB" w:rsidP="00403CDB">
            <w:pPr>
              <w:rPr>
                <w:rFonts w:ascii="Times New Roman" w:eastAsia="宋体" w:hAnsi="Times New Roman" w:cs="Times New Roman"/>
                <w:bCs/>
                <w:szCs w:val="21"/>
              </w:rPr>
            </w:pPr>
          </w:p>
        </w:tc>
        <w:tc>
          <w:tcPr>
            <w:tcW w:w="1408" w:type="dxa"/>
            <w:tcBorders>
              <w:top w:val="single" w:sz="6" w:space="0" w:color="auto"/>
              <w:bottom w:val="single" w:sz="6" w:space="0" w:color="auto"/>
            </w:tcBorders>
            <w:noWrap/>
          </w:tcPr>
          <w:p w14:paraId="7606736D"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hint="eastAsia"/>
                <w:bCs/>
                <w:szCs w:val="21"/>
              </w:rPr>
              <w:t>CK</w:t>
            </w:r>
          </w:p>
        </w:tc>
        <w:tc>
          <w:tcPr>
            <w:tcW w:w="1408" w:type="dxa"/>
            <w:gridSpan w:val="2"/>
            <w:tcBorders>
              <w:top w:val="single" w:sz="6" w:space="0" w:color="auto"/>
              <w:bottom w:val="single" w:sz="6" w:space="0" w:color="auto"/>
            </w:tcBorders>
          </w:tcPr>
          <w:p w14:paraId="70871B13"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3%</w:t>
            </w:r>
          </w:p>
        </w:tc>
        <w:tc>
          <w:tcPr>
            <w:tcW w:w="1408" w:type="dxa"/>
            <w:gridSpan w:val="2"/>
            <w:tcBorders>
              <w:top w:val="single" w:sz="6" w:space="0" w:color="auto"/>
              <w:bottom w:val="single" w:sz="6" w:space="0" w:color="auto"/>
            </w:tcBorders>
          </w:tcPr>
          <w:p w14:paraId="0A26991F"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6%</w:t>
            </w:r>
          </w:p>
        </w:tc>
        <w:tc>
          <w:tcPr>
            <w:tcW w:w="1409" w:type="dxa"/>
            <w:gridSpan w:val="2"/>
            <w:tcBorders>
              <w:top w:val="single" w:sz="6" w:space="0" w:color="auto"/>
              <w:bottom w:val="single" w:sz="6" w:space="0" w:color="auto"/>
            </w:tcBorders>
          </w:tcPr>
          <w:p w14:paraId="05CCFF6D"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9%</w:t>
            </w:r>
          </w:p>
        </w:tc>
        <w:tc>
          <w:tcPr>
            <w:tcW w:w="1452" w:type="dxa"/>
            <w:gridSpan w:val="2"/>
            <w:tcBorders>
              <w:top w:val="single" w:sz="6" w:space="0" w:color="auto"/>
              <w:bottom w:val="single" w:sz="6" w:space="0" w:color="auto"/>
            </w:tcBorders>
          </w:tcPr>
          <w:p w14:paraId="246F9ED0"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12%</w:t>
            </w:r>
          </w:p>
        </w:tc>
      </w:tr>
      <w:tr w:rsidR="00403CDB" w:rsidRPr="0098505E" w14:paraId="58D62228" w14:textId="77777777" w:rsidTr="00687396">
        <w:trPr>
          <w:trHeight w:val="346"/>
          <w:jc w:val="center"/>
        </w:trPr>
        <w:tc>
          <w:tcPr>
            <w:tcW w:w="2381" w:type="dxa"/>
            <w:tcBorders>
              <w:top w:val="single" w:sz="6" w:space="0" w:color="auto"/>
            </w:tcBorders>
            <w:noWrap/>
            <w:vAlign w:val="center"/>
            <w:hideMark/>
          </w:tcPr>
          <w:p w14:paraId="660A7824"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初始体重</w:t>
            </w:r>
            <w:r w:rsidRPr="0098505E">
              <w:rPr>
                <w:rFonts w:ascii="Times New Roman" w:eastAsia="宋体" w:hAnsi="Times New Roman" w:cs="Times New Roman" w:hint="eastAsia"/>
                <w:bCs/>
                <w:szCs w:val="21"/>
              </w:rPr>
              <w:t>（</w:t>
            </w:r>
            <w:r w:rsidRPr="0098505E">
              <w:rPr>
                <w:rFonts w:ascii="Times New Roman" w:eastAsia="宋体" w:hAnsi="Times New Roman" w:cs="Times New Roman"/>
                <w:bCs/>
                <w:szCs w:val="21"/>
              </w:rPr>
              <w:t>IBW, g</w:t>
            </w:r>
            <w:r w:rsidRPr="0098505E">
              <w:rPr>
                <w:rFonts w:ascii="Times New Roman" w:eastAsia="宋体" w:hAnsi="Times New Roman" w:cs="Times New Roman" w:hint="eastAsia"/>
                <w:bCs/>
                <w:szCs w:val="21"/>
              </w:rPr>
              <w:t>）</w:t>
            </w:r>
          </w:p>
        </w:tc>
        <w:tc>
          <w:tcPr>
            <w:tcW w:w="1408" w:type="dxa"/>
            <w:tcBorders>
              <w:top w:val="single" w:sz="6" w:space="0" w:color="auto"/>
            </w:tcBorders>
            <w:noWrap/>
            <w:hideMark/>
          </w:tcPr>
          <w:p w14:paraId="3AAFFC15"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8.45±0.15</w:t>
            </w:r>
          </w:p>
        </w:tc>
        <w:tc>
          <w:tcPr>
            <w:tcW w:w="1408" w:type="dxa"/>
            <w:gridSpan w:val="2"/>
            <w:tcBorders>
              <w:top w:val="single" w:sz="6" w:space="0" w:color="auto"/>
            </w:tcBorders>
            <w:noWrap/>
            <w:hideMark/>
          </w:tcPr>
          <w:p w14:paraId="0C6686E7"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8.45±0.13</w:t>
            </w:r>
          </w:p>
        </w:tc>
        <w:tc>
          <w:tcPr>
            <w:tcW w:w="1408" w:type="dxa"/>
            <w:gridSpan w:val="2"/>
            <w:tcBorders>
              <w:top w:val="single" w:sz="6" w:space="0" w:color="auto"/>
            </w:tcBorders>
            <w:noWrap/>
            <w:hideMark/>
          </w:tcPr>
          <w:p w14:paraId="5451F427"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8.45±0.14</w:t>
            </w:r>
          </w:p>
        </w:tc>
        <w:tc>
          <w:tcPr>
            <w:tcW w:w="1409" w:type="dxa"/>
            <w:gridSpan w:val="2"/>
            <w:tcBorders>
              <w:top w:val="single" w:sz="6" w:space="0" w:color="auto"/>
            </w:tcBorders>
            <w:noWrap/>
            <w:hideMark/>
          </w:tcPr>
          <w:p w14:paraId="67106AC3"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8.45±0.17</w:t>
            </w:r>
          </w:p>
        </w:tc>
        <w:tc>
          <w:tcPr>
            <w:tcW w:w="1452" w:type="dxa"/>
            <w:gridSpan w:val="2"/>
            <w:tcBorders>
              <w:top w:val="single" w:sz="6" w:space="0" w:color="auto"/>
            </w:tcBorders>
            <w:noWrap/>
            <w:hideMark/>
          </w:tcPr>
          <w:p w14:paraId="7BDC9892"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8.45±0.17</w:t>
            </w:r>
          </w:p>
        </w:tc>
      </w:tr>
      <w:tr w:rsidR="00403CDB" w:rsidRPr="0098505E" w14:paraId="0E52DDB1" w14:textId="77777777" w:rsidTr="00687396">
        <w:trPr>
          <w:trHeight w:val="346"/>
          <w:jc w:val="center"/>
        </w:trPr>
        <w:tc>
          <w:tcPr>
            <w:tcW w:w="2381" w:type="dxa"/>
            <w:noWrap/>
            <w:vAlign w:val="center"/>
            <w:hideMark/>
          </w:tcPr>
          <w:p w14:paraId="29E941F5"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终末体重</w:t>
            </w:r>
            <w:r w:rsidRPr="0098505E">
              <w:rPr>
                <w:rFonts w:ascii="Times New Roman" w:eastAsia="宋体" w:hAnsi="Times New Roman" w:cs="Times New Roman" w:hint="eastAsia"/>
                <w:bCs/>
                <w:szCs w:val="21"/>
              </w:rPr>
              <w:t>（</w:t>
            </w:r>
            <w:r w:rsidRPr="0098505E">
              <w:rPr>
                <w:rFonts w:ascii="Times New Roman" w:eastAsia="宋体" w:hAnsi="Times New Roman" w:cs="Times New Roman"/>
                <w:bCs/>
                <w:szCs w:val="21"/>
              </w:rPr>
              <w:t>FBW, g</w:t>
            </w:r>
            <w:r w:rsidRPr="0098505E">
              <w:rPr>
                <w:rFonts w:ascii="Times New Roman" w:eastAsia="宋体" w:hAnsi="Times New Roman" w:cs="Times New Roman" w:hint="eastAsia"/>
                <w:bCs/>
                <w:szCs w:val="21"/>
              </w:rPr>
              <w:t>）</w:t>
            </w:r>
          </w:p>
        </w:tc>
        <w:tc>
          <w:tcPr>
            <w:tcW w:w="1408" w:type="dxa"/>
            <w:noWrap/>
            <w:hideMark/>
          </w:tcPr>
          <w:p w14:paraId="74941D48"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82.69±3.96</w:t>
            </w:r>
          </w:p>
        </w:tc>
        <w:tc>
          <w:tcPr>
            <w:tcW w:w="1408" w:type="dxa"/>
            <w:gridSpan w:val="2"/>
            <w:noWrap/>
            <w:hideMark/>
          </w:tcPr>
          <w:p w14:paraId="713445B8"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73.35±1.74</w:t>
            </w:r>
          </w:p>
        </w:tc>
        <w:tc>
          <w:tcPr>
            <w:tcW w:w="1408" w:type="dxa"/>
            <w:gridSpan w:val="2"/>
            <w:noWrap/>
            <w:hideMark/>
          </w:tcPr>
          <w:p w14:paraId="7D6399B4"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73.80±2.04</w:t>
            </w:r>
          </w:p>
        </w:tc>
        <w:tc>
          <w:tcPr>
            <w:tcW w:w="1409" w:type="dxa"/>
            <w:gridSpan w:val="2"/>
            <w:noWrap/>
            <w:hideMark/>
          </w:tcPr>
          <w:p w14:paraId="710C83F3"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80.63±1.99</w:t>
            </w:r>
          </w:p>
        </w:tc>
        <w:tc>
          <w:tcPr>
            <w:tcW w:w="1452" w:type="dxa"/>
            <w:gridSpan w:val="2"/>
            <w:noWrap/>
            <w:hideMark/>
          </w:tcPr>
          <w:p w14:paraId="082F0155"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75.89±5.17</w:t>
            </w:r>
          </w:p>
        </w:tc>
      </w:tr>
      <w:tr w:rsidR="00403CDB" w:rsidRPr="0098505E" w14:paraId="3FF35C1C" w14:textId="77777777" w:rsidTr="00687396">
        <w:trPr>
          <w:trHeight w:val="346"/>
          <w:jc w:val="center"/>
        </w:trPr>
        <w:tc>
          <w:tcPr>
            <w:tcW w:w="2381" w:type="dxa"/>
            <w:noWrap/>
            <w:vAlign w:val="center"/>
            <w:hideMark/>
          </w:tcPr>
          <w:p w14:paraId="1C0F918A"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摄食量</w:t>
            </w:r>
            <w:r w:rsidRPr="0098505E">
              <w:rPr>
                <w:rFonts w:ascii="Times New Roman" w:eastAsia="宋体" w:hAnsi="Times New Roman" w:cs="Times New Roman" w:hint="eastAsia"/>
                <w:bCs/>
                <w:szCs w:val="21"/>
              </w:rPr>
              <w:t>（</w:t>
            </w:r>
            <w:r w:rsidRPr="0098505E">
              <w:rPr>
                <w:rFonts w:ascii="Times New Roman" w:eastAsia="宋体" w:hAnsi="Times New Roman" w:cs="Times New Roman"/>
                <w:bCs/>
                <w:szCs w:val="21"/>
              </w:rPr>
              <w:t>FI, g/</w:t>
            </w:r>
            <w:r w:rsidRPr="0098505E">
              <w:rPr>
                <w:rFonts w:ascii="Times New Roman" w:eastAsia="宋体" w:hAnsi="Times New Roman" w:cs="Times New Roman"/>
                <w:bCs/>
                <w:szCs w:val="21"/>
              </w:rPr>
              <w:t>尾</w:t>
            </w:r>
            <w:r w:rsidRPr="0098505E">
              <w:rPr>
                <w:rFonts w:ascii="Times New Roman" w:eastAsia="宋体" w:hAnsi="Times New Roman" w:cs="Times New Roman" w:hint="eastAsia"/>
                <w:bCs/>
                <w:szCs w:val="21"/>
              </w:rPr>
              <w:t>）</w:t>
            </w:r>
          </w:p>
        </w:tc>
        <w:tc>
          <w:tcPr>
            <w:tcW w:w="1408" w:type="dxa"/>
            <w:noWrap/>
            <w:hideMark/>
          </w:tcPr>
          <w:p w14:paraId="1C4F247D"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83.01±0.26</w:t>
            </w:r>
          </w:p>
        </w:tc>
        <w:tc>
          <w:tcPr>
            <w:tcW w:w="1408" w:type="dxa"/>
            <w:gridSpan w:val="2"/>
            <w:noWrap/>
            <w:hideMark/>
          </w:tcPr>
          <w:p w14:paraId="2337A295"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83.82±0.76</w:t>
            </w:r>
          </w:p>
        </w:tc>
        <w:tc>
          <w:tcPr>
            <w:tcW w:w="1408" w:type="dxa"/>
            <w:gridSpan w:val="2"/>
            <w:noWrap/>
            <w:hideMark/>
          </w:tcPr>
          <w:p w14:paraId="2864F96F"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83.01±0.26</w:t>
            </w:r>
          </w:p>
        </w:tc>
        <w:tc>
          <w:tcPr>
            <w:tcW w:w="1409" w:type="dxa"/>
            <w:gridSpan w:val="2"/>
            <w:noWrap/>
            <w:hideMark/>
          </w:tcPr>
          <w:p w14:paraId="44C1DFDB"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83.54±0.26</w:t>
            </w:r>
          </w:p>
        </w:tc>
        <w:tc>
          <w:tcPr>
            <w:tcW w:w="1452" w:type="dxa"/>
            <w:gridSpan w:val="2"/>
            <w:noWrap/>
            <w:hideMark/>
          </w:tcPr>
          <w:p w14:paraId="5CB5A7CD"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83.28±0.53</w:t>
            </w:r>
          </w:p>
        </w:tc>
      </w:tr>
      <w:tr w:rsidR="00403CDB" w:rsidRPr="0098505E" w14:paraId="2646D4A5" w14:textId="77777777" w:rsidTr="00687396">
        <w:trPr>
          <w:trHeight w:val="346"/>
          <w:jc w:val="center"/>
        </w:trPr>
        <w:tc>
          <w:tcPr>
            <w:tcW w:w="2381" w:type="dxa"/>
            <w:noWrap/>
            <w:vAlign w:val="center"/>
            <w:hideMark/>
          </w:tcPr>
          <w:p w14:paraId="76216294"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增重率</w:t>
            </w:r>
            <w:r w:rsidRPr="0098505E">
              <w:rPr>
                <w:rFonts w:ascii="Times New Roman" w:eastAsia="宋体" w:hAnsi="Times New Roman" w:cs="Times New Roman"/>
                <w:szCs w:val="21"/>
              </w:rPr>
              <w:t>（</w:t>
            </w:r>
            <w:r w:rsidRPr="0098505E">
              <w:rPr>
                <w:rFonts w:ascii="Times New Roman" w:eastAsia="宋体" w:hAnsi="Times New Roman" w:cs="Times New Roman"/>
                <w:szCs w:val="21"/>
              </w:rPr>
              <w:t>WGR, %</w:t>
            </w:r>
            <w:r w:rsidRPr="0098505E">
              <w:rPr>
                <w:rFonts w:ascii="Times New Roman" w:eastAsia="宋体" w:hAnsi="Times New Roman" w:cs="Times New Roman"/>
                <w:szCs w:val="21"/>
              </w:rPr>
              <w:t>）</w:t>
            </w:r>
          </w:p>
        </w:tc>
        <w:tc>
          <w:tcPr>
            <w:tcW w:w="1408" w:type="dxa"/>
            <w:noWrap/>
            <w:hideMark/>
          </w:tcPr>
          <w:p w14:paraId="79CFC1BF"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878.63±46.90</w:t>
            </w:r>
          </w:p>
        </w:tc>
        <w:tc>
          <w:tcPr>
            <w:tcW w:w="1408" w:type="dxa"/>
            <w:gridSpan w:val="2"/>
            <w:noWrap/>
            <w:hideMark/>
          </w:tcPr>
          <w:p w14:paraId="3248B180"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768.05±20.55</w:t>
            </w:r>
          </w:p>
        </w:tc>
        <w:tc>
          <w:tcPr>
            <w:tcW w:w="1408" w:type="dxa"/>
            <w:gridSpan w:val="2"/>
            <w:noWrap/>
            <w:hideMark/>
          </w:tcPr>
          <w:p w14:paraId="29CE51BF"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773.37±24.19</w:t>
            </w:r>
          </w:p>
        </w:tc>
        <w:tc>
          <w:tcPr>
            <w:tcW w:w="1409" w:type="dxa"/>
            <w:gridSpan w:val="2"/>
            <w:noWrap/>
            <w:hideMark/>
          </w:tcPr>
          <w:p w14:paraId="6B22C27C"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854.18±23.52</w:t>
            </w:r>
          </w:p>
        </w:tc>
        <w:tc>
          <w:tcPr>
            <w:tcW w:w="1452" w:type="dxa"/>
            <w:gridSpan w:val="2"/>
            <w:noWrap/>
            <w:hideMark/>
          </w:tcPr>
          <w:p w14:paraId="2F8BEE6F"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798.09±61.14</w:t>
            </w:r>
          </w:p>
        </w:tc>
      </w:tr>
      <w:tr w:rsidR="00403CDB" w:rsidRPr="0098505E" w14:paraId="19A35E0B" w14:textId="77777777" w:rsidTr="00687396">
        <w:trPr>
          <w:trHeight w:val="346"/>
          <w:jc w:val="center"/>
        </w:trPr>
        <w:tc>
          <w:tcPr>
            <w:tcW w:w="2381" w:type="dxa"/>
            <w:noWrap/>
            <w:vAlign w:val="center"/>
            <w:hideMark/>
          </w:tcPr>
          <w:p w14:paraId="065879E3"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存活率</w:t>
            </w:r>
            <w:r w:rsidRPr="0098505E">
              <w:rPr>
                <w:rFonts w:ascii="Times New Roman" w:eastAsia="宋体" w:hAnsi="Times New Roman" w:cs="Times New Roman"/>
                <w:iCs/>
                <w:szCs w:val="21"/>
              </w:rPr>
              <w:t>（</w:t>
            </w:r>
            <w:r w:rsidRPr="0098505E">
              <w:rPr>
                <w:rFonts w:ascii="Times New Roman" w:eastAsia="宋体" w:hAnsi="Times New Roman" w:cs="Times New Roman"/>
                <w:iCs/>
                <w:szCs w:val="21"/>
              </w:rPr>
              <w:t>SR, %</w:t>
            </w:r>
            <w:r w:rsidRPr="0098505E">
              <w:rPr>
                <w:rFonts w:ascii="Times New Roman" w:eastAsia="宋体" w:hAnsi="Times New Roman" w:cs="Times New Roman"/>
                <w:iCs/>
                <w:szCs w:val="21"/>
              </w:rPr>
              <w:t>）</w:t>
            </w:r>
          </w:p>
        </w:tc>
        <w:tc>
          <w:tcPr>
            <w:tcW w:w="1408" w:type="dxa"/>
            <w:noWrap/>
            <w:hideMark/>
          </w:tcPr>
          <w:p w14:paraId="0B48B8EF"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99.38±0.63</w:t>
            </w:r>
          </w:p>
        </w:tc>
        <w:tc>
          <w:tcPr>
            <w:tcW w:w="1408" w:type="dxa"/>
            <w:gridSpan w:val="2"/>
            <w:noWrap/>
            <w:hideMark/>
          </w:tcPr>
          <w:p w14:paraId="7FEB5687"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97.50±1.77</w:t>
            </w:r>
          </w:p>
        </w:tc>
        <w:tc>
          <w:tcPr>
            <w:tcW w:w="1408" w:type="dxa"/>
            <w:gridSpan w:val="2"/>
            <w:noWrap/>
            <w:hideMark/>
          </w:tcPr>
          <w:p w14:paraId="0263719B"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99.38±0.63</w:t>
            </w:r>
          </w:p>
        </w:tc>
        <w:tc>
          <w:tcPr>
            <w:tcW w:w="1409" w:type="dxa"/>
            <w:gridSpan w:val="2"/>
            <w:noWrap/>
            <w:hideMark/>
          </w:tcPr>
          <w:p w14:paraId="3C0A04D3"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98.13±0.63</w:t>
            </w:r>
          </w:p>
        </w:tc>
        <w:tc>
          <w:tcPr>
            <w:tcW w:w="1452" w:type="dxa"/>
            <w:gridSpan w:val="2"/>
            <w:noWrap/>
            <w:hideMark/>
          </w:tcPr>
          <w:p w14:paraId="6767F15D"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98.75±1.25</w:t>
            </w:r>
          </w:p>
        </w:tc>
      </w:tr>
      <w:tr w:rsidR="00403CDB" w:rsidRPr="0098505E" w14:paraId="567397DC" w14:textId="77777777" w:rsidTr="00687396">
        <w:trPr>
          <w:trHeight w:val="346"/>
          <w:jc w:val="center"/>
        </w:trPr>
        <w:tc>
          <w:tcPr>
            <w:tcW w:w="2381" w:type="dxa"/>
            <w:noWrap/>
            <w:vAlign w:val="center"/>
            <w:hideMark/>
          </w:tcPr>
          <w:p w14:paraId="2B5B9CFF"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肥满度</w:t>
            </w:r>
            <w:r w:rsidRPr="0098505E">
              <w:rPr>
                <w:rFonts w:ascii="Times New Roman" w:eastAsia="宋体" w:hAnsi="Times New Roman" w:cs="Times New Roman"/>
                <w:iCs/>
                <w:szCs w:val="21"/>
              </w:rPr>
              <w:t>（</w:t>
            </w:r>
            <w:r w:rsidRPr="0098505E">
              <w:rPr>
                <w:rFonts w:ascii="Times New Roman" w:eastAsia="宋体" w:hAnsi="Times New Roman" w:cs="Times New Roman"/>
                <w:iCs/>
                <w:szCs w:val="21"/>
              </w:rPr>
              <w:t>CF, g / cm</w:t>
            </w:r>
            <w:r w:rsidRPr="0098505E">
              <w:rPr>
                <w:rFonts w:ascii="Times New Roman" w:eastAsia="宋体" w:hAnsi="Times New Roman" w:cs="Times New Roman"/>
                <w:iCs/>
                <w:szCs w:val="21"/>
                <w:vertAlign w:val="superscript"/>
              </w:rPr>
              <w:t>3</w:t>
            </w:r>
            <w:r w:rsidRPr="0098505E">
              <w:rPr>
                <w:rFonts w:ascii="Times New Roman" w:eastAsia="宋体" w:hAnsi="Times New Roman" w:cs="Times New Roman"/>
                <w:iCs/>
                <w:szCs w:val="21"/>
              </w:rPr>
              <w:t>）</w:t>
            </w:r>
          </w:p>
        </w:tc>
        <w:tc>
          <w:tcPr>
            <w:tcW w:w="1408" w:type="dxa"/>
            <w:noWrap/>
            <w:hideMark/>
          </w:tcPr>
          <w:p w14:paraId="74A2A3AC"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0.88±0.08</w:t>
            </w:r>
          </w:p>
        </w:tc>
        <w:tc>
          <w:tcPr>
            <w:tcW w:w="1408" w:type="dxa"/>
            <w:gridSpan w:val="2"/>
            <w:noWrap/>
            <w:hideMark/>
          </w:tcPr>
          <w:p w14:paraId="1E6DF0CD"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0.97±0.03</w:t>
            </w:r>
          </w:p>
        </w:tc>
        <w:tc>
          <w:tcPr>
            <w:tcW w:w="1408" w:type="dxa"/>
            <w:gridSpan w:val="2"/>
            <w:noWrap/>
            <w:hideMark/>
          </w:tcPr>
          <w:p w14:paraId="7ABBB0ED"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1.06±0.04</w:t>
            </w:r>
          </w:p>
        </w:tc>
        <w:tc>
          <w:tcPr>
            <w:tcW w:w="1409" w:type="dxa"/>
            <w:gridSpan w:val="2"/>
            <w:noWrap/>
            <w:hideMark/>
          </w:tcPr>
          <w:p w14:paraId="0D7F66BE"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1.02±0.01</w:t>
            </w:r>
          </w:p>
        </w:tc>
        <w:tc>
          <w:tcPr>
            <w:tcW w:w="1452" w:type="dxa"/>
            <w:gridSpan w:val="2"/>
            <w:noWrap/>
            <w:hideMark/>
          </w:tcPr>
          <w:p w14:paraId="6B953733"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1.01±0.01</w:t>
            </w:r>
          </w:p>
        </w:tc>
      </w:tr>
      <w:tr w:rsidR="00403CDB" w:rsidRPr="0098505E" w14:paraId="1CF29022" w14:textId="77777777" w:rsidTr="00687396">
        <w:trPr>
          <w:trHeight w:val="346"/>
          <w:jc w:val="center"/>
        </w:trPr>
        <w:tc>
          <w:tcPr>
            <w:tcW w:w="2381" w:type="dxa"/>
            <w:noWrap/>
            <w:vAlign w:val="center"/>
            <w:hideMark/>
          </w:tcPr>
          <w:p w14:paraId="2B95C856"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特定生长率</w:t>
            </w:r>
            <w:r w:rsidRPr="0098505E">
              <w:rPr>
                <w:rFonts w:ascii="Times New Roman" w:eastAsia="宋体" w:hAnsi="Times New Roman" w:cs="Times New Roman"/>
                <w:szCs w:val="21"/>
              </w:rPr>
              <w:t>（</w:t>
            </w:r>
            <w:r w:rsidRPr="0098505E">
              <w:rPr>
                <w:rFonts w:ascii="Times New Roman" w:eastAsia="宋体" w:hAnsi="Times New Roman" w:cs="Times New Roman"/>
                <w:szCs w:val="21"/>
              </w:rPr>
              <w:t>SGR, %/ d</w:t>
            </w:r>
            <w:r w:rsidRPr="0098505E">
              <w:rPr>
                <w:rFonts w:ascii="Times New Roman" w:eastAsia="宋体" w:hAnsi="Times New Roman" w:cs="Times New Roman"/>
                <w:szCs w:val="21"/>
              </w:rPr>
              <w:t>）</w:t>
            </w:r>
          </w:p>
        </w:tc>
        <w:tc>
          <w:tcPr>
            <w:tcW w:w="1408" w:type="dxa"/>
            <w:noWrap/>
            <w:hideMark/>
          </w:tcPr>
          <w:p w14:paraId="2C3356EC"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3.78±0.08</w:t>
            </w:r>
          </w:p>
        </w:tc>
        <w:tc>
          <w:tcPr>
            <w:tcW w:w="1408" w:type="dxa"/>
            <w:gridSpan w:val="2"/>
            <w:noWrap/>
            <w:hideMark/>
          </w:tcPr>
          <w:p w14:paraId="489A60BE"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3.60±0.04</w:t>
            </w:r>
          </w:p>
        </w:tc>
        <w:tc>
          <w:tcPr>
            <w:tcW w:w="1408" w:type="dxa"/>
            <w:gridSpan w:val="2"/>
            <w:noWrap/>
            <w:hideMark/>
          </w:tcPr>
          <w:p w14:paraId="657E3E06"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3.61±0.05</w:t>
            </w:r>
          </w:p>
        </w:tc>
        <w:tc>
          <w:tcPr>
            <w:tcW w:w="1409" w:type="dxa"/>
            <w:gridSpan w:val="2"/>
            <w:noWrap/>
            <w:hideMark/>
          </w:tcPr>
          <w:p w14:paraId="371E66B0"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3.76±0.04</w:t>
            </w:r>
          </w:p>
        </w:tc>
        <w:tc>
          <w:tcPr>
            <w:tcW w:w="1452" w:type="dxa"/>
            <w:gridSpan w:val="2"/>
            <w:noWrap/>
            <w:hideMark/>
          </w:tcPr>
          <w:p w14:paraId="2456471B"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3.63±0.11</w:t>
            </w:r>
          </w:p>
        </w:tc>
      </w:tr>
      <w:tr w:rsidR="00403CDB" w:rsidRPr="0098505E" w14:paraId="46C8BC65" w14:textId="77777777" w:rsidTr="00687396">
        <w:trPr>
          <w:trHeight w:val="346"/>
          <w:jc w:val="center"/>
        </w:trPr>
        <w:tc>
          <w:tcPr>
            <w:tcW w:w="2381" w:type="dxa"/>
            <w:noWrap/>
            <w:vAlign w:val="center"/>
            <w:hideMark/>
          </w:tcPr>
          <w:p w14:paraId="20901A1B"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饲料系数</w:t>
            </w:r>
            <w:r w:rsidRPr="0098505E">
              <w:rPr>
                <w:rFonts w:ascii="Times New Roman" w:eastAsia="宋体" w:hAnsi="Times New Roman" w:cs="Times New Roman"/>
                <w:iCs/>
                <w:szCs w:val="21"/>
              </w:rPr>
              <w:t>（</w:t>
            </w:r>
            <w:r w:rsidRPr="0098505E">
              <w:rPr>
                <w:rFonts w:ascii="Times New Roman" w:eastAsia="宋体" w:hAnsi="Times New Roman" w:cs="Times New Roman"/>
                <w:iCs/>
                <w:szCs w:val="21"/>
              </w:rPr>
              <w:t>FCR</w:t>
            </w:r>
            <w:r w:rsidRPr="0098505E">
              <w:rPr>
                <w:rFonts w:ascii="Times New Roman" w:eastAsia="宋体" w:hAnsi="Times New Roman" w:cs="Times New Roman"/>
                <w:iCs/>
                <w:szCs w:val="21"/>
              </w:rPr>
              <w:t>）</w:t>
            </w:r>
          </w:p>
        </w:tc>
        <w:tc>
          <w:tcPr>
            <w:tcW w:w="1408" w:type="dxa"/>
            <w:noWrap/>
            <w:hideMark/>
          </w:tcPr>
          <w:p w14:paraId="534648A9"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1.16±0.07</w:t>
            </w:r>
          </w:p>
        </w:tc>
        <w:tc>
          <w:tcPr>
            <w:tcW w:w="1408" w:type="dxa"/>
            <w:gridSpan w:val="2"/>
            <w:noWrap/>
            <w:hideMark/>
          </w:tcPr>
          <w:p w14:paraId="4A5E66D7"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1.30±0.04</w:t>
            </w:r>
          </w:p>
        </w:tc>
        <w:tc>
          <w:tcPr>
            <w:tcW w:w="1408" w:type="dxa"/>
            <w:gridSpan w:val="2"/>
            <w:noWrap/>
            <w:hideMark/>
          </w:tcPr>
          <w:p w14:paraId="229C3214"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1.28±0.04</w:t>
            </w:r>
          </w:p>
        </w:tc>
        <w:tc>
          <w:tcPr>
            <w:tcW w:w="1409" w:type="dxa"/>
            <w:gridSpan w:val="2"/>
            <w:noWrap/>
            <w:hideMark/>
          </w:tcPr>
          <w:p w14:paraId="5D39F94A"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1.16±0.03</w:t>
            </w:r>
          </w:p>
        </w:tc>
        <w:tc>
          <w:tcPr>
            <w:tcW w:w="1452" w:type="dxa"/>
            <w:gridSpan w:val="2"/>
            <w:noWrap/>
            <w:hideMark/>
          </w:tcPr>
          <w:p w14:paraId="141D656D"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1.29±0.10</w:t>
            </w:r>
          </w:p>
        </w:tc>
      </w:tr>
      <w:tr w:rsidR="00403CDB" w:rsidRPr="0098505E" w14:paraId="45393E95" w14:textId="77777777" w:rsidTr="00687396">
        <w:trPr>
          <w:trHeight w:val="346"/>
          <w:jc w:val="center"/>
        </w:trPr>
        <w:tc>
          <w:tcPr>
            <w:tcW w:w="2381" w:type="dxa"/>
            <w:noWrap/>
            <w:vAlign w:val="center"/>
            <w:hideMark/>
          </w:tcPr>
          <w:p w14:paraId="1DF05891"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蛋白质效率</w:t>
            </w:r>
            <w:r w:rsidRPr="0098505E">
              <w:rPr>
                <w:rFonts w:ascii="Times New Roman" w:eastAsia="宋体" w:hAnsi="Times New Roman" w:cs="Times New Roman"/>
                <w:iCs/>
                <w:szCs w:val="21"/>
              </w:rPr>
              <w:t>（</w:t>
            </w:r>
            <w:r w:rsidRPr="0098505E">
              <w:rPr>
                <w:rFonts w:ascii="Times New Roman" w:eastAsia="宋体" w:hAnsi="Times New Roman" w:cs="Times New Roman"/>
                <w:iCs/>
                <w:szCs w:val="21"/>
              </w:rPr>
              <w:t>PER, %</w:t>
            </w:r>
            <w:r w:rsidRPr="0098505E">
              <w:rPr>
                <w:rFonts w:ascii="Times New Roman" w:eastAsia="宋体" w:hAnsi="Times New Roman" w:cs="Times New Roman"/>
                <w:iCs/>
                <w:szCs w:val="21"/>
              </w:rPr>
              <w:t>）</w:t>
            </w:r>
          </w:p>
        </w:tc>
        <w:tc>
          <w:tcPr>
            <w:tcW w:w="1408" w:type="dxa"/>
            <w:noWrap/>
            <w:hideMark/>
          </w:tcPr>
          <w:p w14:paraId="28827F67"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266.98±14.25</w:t>
            </w:r>
          </w:p>
        </w:tc>
        <w:tc>
          <w:tcPr>
            <w:tcW w:w="1408" w:type="dxa"/>
            <w:gridSpan w:val="2"/>
            <w:noWrap/>
            <w:hideMark/>
          </w:tcPr>
          <w:p w14:paraId="315E6C42"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233.38±6.24</w:t>
            </w:r>
          </w:p>
        </w:tc>
        <w:tc>
          <w:tcPr>
            <w:tcW w:w="1408" w:type="dxa"/>
            <w:gridSpan w:val="2"/>
            <w:noWrap/>
            <w:hideMark/>
          </w:tcPr>
          <w:p w14:paraId="0E6BF1A7"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235.00±7.35</w:t>
            </w:r>
          </w:p>
        </w:tc>
        <w:tc>
          <w:tcPr>
            <w:tcW w:w="1409" w:type="dxa"/>
            <w:gridSpan w:val="2"/>
            <w:noWrap/>
            <w:hideMark/>
          </w:tcPr>
          <w:p w14:paraId="5E2246B1"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259.55±7.15</w:t>
            </w:r>
          </w:p>
        </w:tc>
        <w:tc>
          <w:tcPr>
            <w:tcW w:w="1452" w:type="dxa"/>
            <w:gridSpan w:val="2"/>
            <w:noWrap/>
            <w:hideMark/>
          </w:tcPr>
          <w:p w14:paraId="63FEE8E3"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242.51±18.58</w:t>
            </w:r>
          </w:p>
        </w:tc>
      </w:tr>
      <w:tr w:rsidR="00403CDB" w:rsidRPr="0098505E" w14:paraId="4F493EE4" w14:textId="77777777" w:rsidTr="00687396">
        <w:trPr>
          <w:trHeight w:val="346"/>
          <w:jc w:val="center"/>
        </w:trPr>
        <w:tc>
          <w:tcPr>
            <w:tcW w:w="2381" w:type="dxa"/>
            <w:noWrap/>
            <w:vAlign w:val="center"/>
            <w:hideMark/>
          </w:tcPr>
          <w:p w14:paraId="4022A61B"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脏体比</w:t>
            </w:r>
            <w:r w:rsidRPr="0098505E">
              <w:rPr>
                <w:rFonts w:ascii="Times New Roman" w:eastAsia="宋体" w:hAnsi="Times New Roman" w:cs="Times New Roman"/>
                <w:szCs w:val="21"/>
              </w:rPr>
              <w:t>（</w:t>
            </w:r>
            <w:r w:rsidRPr="0098505E">
              <w:rPr>
                <w:rFonts w:ascii="Times New Roman" w:eastAsia="宋体" w:hAnsi="Times New Roman" w:cs="Times New Roman"/>
                <w:szCs w:val="21"/>
              </w:rPr>
              <w:t>VSI, %</w:t>
            </w:r>
            <w:r w:rsidRPr="0098505E">
              <w:rPr>
                <w:rFonts w:ascii="Times New Roman" w:eastAsia="宋体" w:hAnsi="Times New Roman" w:cs="Times New Roman"/>
                <w:szCs w:val="21"/>
              </w:rPr>
              <w:t>）</w:t>
            </w:r>
          </w:p>
        </w:tc>
        <w:tc>
          <w:tcPr>
            <w:tcW w:w="1408" w:type="dxa"/>
            <w:noWrap/>
            <w:hideMark/>
          </w:tcPr>
          <w:p w14:paraId="0C4B3AB2"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12.77±1.49</w:t>
            </w:r>
          </w:p>
        </w:tc>
        <w:tc>
          <w:tcPr>
            <w:tcW w:w="1408" w:type="dxa"/>
            <w:gridSpan w:val="2"/>
            <w:noWrap/>
            <w:hideMark/>
          </w:tcPr>
          <w:p w14:paraId="3D176CD2"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10.67±1.04</w:t>
            </w:r>
          </w:p>
        </w:tc>
        <w:tc>
          <w:tcPr>
            <w:tcW w:w="1408" w:type="dxa"/>
            <w:gridSpan w:val="2"/>
            <w:noWrap/>
            <w:hideMark/>
          </w:tcPr>
          <w:p w14:paraId="46B689EF"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10.35±1.00</w:t>
            </w:r>
          </w:p>
        </w:tc>
        <w:tc>
          <w:tcPr>
            <w:tcW w:w="1409" w:type="dxa"/>
            <w:gridSpan w:val="2"/>
            <w:noWrap/>
            <w:hideMark/>
          </w:tcPr>
          <w:p w14:paraId="63D660E7"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11.37±0.33</w:t>
            </w:r>
          </w:p>
        </w:tc>
        <w:tc>
          <w:tcPr>
            <w:tcW w:w="1452" w:type="dxa"/>
            <w:gridSpan w:val="2"/>
            <w:noWrap/>
            <w:hideMark/>
          </w:tcPr>
          <w:p w14:paraId="325057E8"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10.81±1.09</w:t>
            </w:r>
          </w:p>
        </w:tc>
      </w:tr>
      <w:tr w:rsidR="00403CDB" w:rsidRPr="0098505E" w14:paraId="0DCC50E7" w14:textId="77777777" w:rsidTr="00687396">
        <w:trPr>
          <w:trHeight w:val="346"/>
          <w:jc w:val="center"/>
        </w:trPr>
        <w:tc>
          <w:tcPr>
            <w:tcW w:w="2381" w:type="dxa"/>
            <w:noWrap/>
            <w:vAlign w:val="center"/>
            <w:hideMark/>
          </w:tcPr>
          <w:p w14:paraId="47FE81FA"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肝体比</w:t>
            </w:r>
            <w:r w:rsidRPr="0098505E">
              <w:rPr>
                <w:rFonts w:ascii="Times New Roman" w:eastAsia="宋体" w:hAnsi="Times New Roman" w:cs="Times New Roman"/>
                <w:bCs/>
                <w:szCs w:val="21"/>
              </w:rPr>
              <w:t>/%</w:t>
            </w:r>
            <w:r w:rsidRPr="0098505E">
              <w:rPr>
                <w:rFonts w:ascii="Times New Roman" w:eastAsia="宋体" w:hAnsi="Times New Roman" w:cs="Times New Roman"/>
                <w:szCs w:val="21"/>
              </w:rPr>
              <w:t>（</w:t>
            </w:r>
            <w:r w:rsidRPr="0098505E">
              <w:rPr>
                <w:rFonts w:ascii="Times New Roman" w:eastAsia="宋体" w:hAnsi="Times New Roman" w:cs="Times New Roman"/>
                <w:szCs w:val="21"/>
              </w:rPr>
              <w:t>HSI, %</w:t>
            </w:r>
            <w:r w:rsidRPr="0098505E">
              <w:rPr>
                <w:rFonts w:ascii="Times New Roman" w:eastAsia="宋体" w:hAnsi="Times New Roman" w:cs="Times New Roman"/>
                <w:szCs w:val="21"/>
              </w:rPr>
              <w:t>）</w:t>
            </w:r>
          </w:p>
        </w:tc>
        <w:tc>
          <w:tcPr>
            <w:tcW w:w="1408" w:type="dxa"/>
            <w:noWrap/>
            <w:hideMark/>
          </w:tcPr>
          <w:p w14:paraId="09CD22CC"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1.97±0.25a</w:t>
            </w:r>
          </w:p>
        </w:tc>
        <w:tc>
          <w:tcPr>
            <w:tcW w:w="1408" w:type="dxa"/>
            <w:gridSpan w:val="2"/>
            <w:noWrap/>
            <w:hideMark/>
          </w:tcPr>
          <w:p w14:paraId="1DBCB0D2"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1.00±0.10b</w:t>
            </w:r>
          </w:p>
        </w:tc>
        <w:tc>
          <w:tcPr>
            <w:tcW w:w="1408" w:type="dxa"/>
            <w:gridSpan w:val="2"/>
            <w:noWrap/>
            <w:hideMark/>
          </w:tcPr>
          <w:p w14:paraId="6AD8316B"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0.98±0.11b</w:t>
            </w:r>
          </w:p>
        </w:tc>
        <w:tc>
          <w:tcPr>
            <w:tcW w:w="1409" w:type="dxa"/>
            <w:gridSpan w:val="2"/>
            <w:noWrap/>
            <w:hideMark/>
          </w:tcPr>
          <w:p w14:paraId="02ECBA81"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1.11±0.08b</w:t>
            </w:r>
          </w:p>
        </w:tc>
        <w:tc>
          <w:tcPr>
            <w:tcW w:w="1452" w:type="dxa"/>
            <w:gridSpan w:val="2"/>
            <w:noWrap/>
            <w:hideMark/>
          </w:tcPr>
          <w:p w14:paraId="4EBB983E"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1.23±0.12ab</w:t>
            </w:r>
          </w:p>
        </w:tc>
      </w:tr>
      <w:tr w:rsidR="00403CDB" w:rsidRPr="0098505E" w14:paraId="63D96196" w14:textId="77777777" w:rsidTr="00687396">
        <w:trPr>
          <w:trHeight w:val="346"/>
          <w:jc w:val="center"/>
        </w:trPr>
        <w:tc>
          <w:tcPr>
            <w:tcW w:w="2381" w:type="dxa"/>
            <w:noWrap/>
            <w:vAlign w:val="center"/>
            <w:hideMark/>
          </w:tcPr>
          <w:p w14:paraId="7248783E"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肠体比</w:t>
            </w:r>
            <w:r w:rsidRPr="0098505E">
              <w:rPr>
                <w:rFonts w:ascii="Times New Roman" w:eastAsia="宋体" w:hAnsi="Times New Roman" w:cs="Times New Roman"/>
                <w:bCs/>
                <w:szCs w:val="21"/>
              </w:rPr>
              <w:t>/%</w:t>
            </w:r>
            <w:r w:rsidRPr="0098505E">
              <w:rPr>
                <w:rFonts w:ascii="Times New Roman" w:eastAsia="宋体" w:hAnsi="Times New Roman" w:cs="Times New Roman"/>
                <w:szCs w:val="21"/>
              </w:rPr>
              <w:t>（</w:t>
            </w:r>
            <w:r w:rsidRPr="0098505E">
              <w:rPr>
                <w:rFonts w:ascii="Times New Roman" w:eastAsia="宋体" w:hAnsi="Times New Roman" w:cs="Times New Roman"/>
                <w:szCs w:val="21"/>
              </w:rPr>
              <w:t>ISI, %</w:t>
            </w:r>
            <w:r w:rsidRPr="0098505E">
              <w:rPr>
                <w:rFonts w:ascii="Times New Roman" w:eastAsia="宋体" w:hAnsi="Times New Roman" w:cs="Times New Roman"/>
                <w:szCs w:val="21"/>
              </w:rPr>
              <w:t>）</w:t>
            </w:r>
          </w:p>
        </w:tc>
        <w:tc>
          <w:tcPr>
            <w:tcW w:w="1417" w:type="dxa"/>
            <w:gridSpan w:val="2"/>
            <w:noWrap/>
            <w:hideMark/>
          </w:tcPr>
          <w:p w14:paraId="6139E9EB"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5.11±0.81</w:t>
            </w:r>
          </w:p>
        </w:tc>
        <w:tc>
          <w:tcPr>
            <w:tcW w:w="1417" w:type="dxa"/>
            <w:gridSpan w:val="2"/>
            <w:noWrap/>
            <w:hideMark/>
          </w:tcPr>
          <w:p w14:paraId="05CFBEE8"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3.31±0.33</w:t>
            </w:r>
          </w:p>
        </w:tc>
        <w:tc>
          <w:tcPr>
            <w:tcW w:w="1417" w:type="dxa"/>
            <w:gridSpan w:val="2"/>
            <w:noWrap/>
            <w:hideMark/>
          </w:tcPr>
          <w:p w14:paraId="0DDB784A"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3.43±0.36</w:t>
            </w:r>
          </w:p>
        </w:tc>
        <w:tc>
          <w:tcPr>
            <w:tcW w:w="1417" w:type="dxa"/>
            <w:gridSpan w:val="2"/>
            <w:noWrap/>
            <w:hideMark/>
          </w:tcPr>
          <w:p w14:paraId="37A27697"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3.55±0.40</w:t>
            </w:r>
          </w:p>
        </w:tc>
        <w:tc>
          <w:tcPr>
            <w:tcW w:w="1417" w:type="dxa"/>
            <w:noWrap/>
            <w:hideMark/>
          </w:tcPr>
          <w:p w14:paraId="6EAC522C"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3.39±0.53</w:t>
            </w:r>
          </w:p>
        </w:tc>
      </w:tr>
      <w:tr w:rsidR="00403CDB" w:rsidRPr="0098505E" w14:paraId="0DF5B452" w14:textId="77777777" w:rsidTr="00687396">
        <w:trPr>
          <w:trHeight w:val="346"/>
          <w:jc w:val="center"/>
        </w:trPr>
        <w:tc>
          <w:tcPr>
            <w:tcW w:w="2381" w:type="dxa"/>
            <w:noWrap/>
            <w:vAlign w:val="center"/>
            <w:hideMark/>
          </w:tcPr>
          <w:p w14:paraId="25819E39" w14:textId="77777777" w:rsidR="00403CDB" w:rsidRPr="0098505E" w:rsidRDefault="00403CDB" w:rsidP="00403CDB">
            <w:pPr>
              <w:rPr>
                <w:rFonts w:ascii="Times New Roman" w:eastAsia="宋体" w:hAnsi="Times New Roman" w:cs="Times New Roman"/>
                <w:bCs/>
                <w:szCs w:val="21"/>
              </w:rPr>
            </w:pPr>
            <w:proofErr w:type="gramStart"/>
            <w:r w:rsidRPr="0098505E">
              <w:rPr>
                <w:rFonts w:ascii="Times New Roman" w:eastAsia="宋体" w:hAnsi="Times New Roman" w:cs="Times New Roman"/>
                <w:bCs/>
                <w:szCs w:val="21"/>
              </w:rPr>
              <w:t>脾体比</w:t>
            </w:r>
            <w:proofErr w:type="gramEnd"/>
            <w:r w:rsidRPr="0098505E">
              <w:rPr>
                <w:rFonts w:ascii="Times New Roman" w:eastAsia="宋体" w:hAnsi="Times New Roman" w:cs="Times New Roman"/>
                <w:szCs w:val="21"/>
              </w:rPr>
              <w:t>（</w:t>
            </w:r>
            <w:r w:rsidRPr="0098505E">
              <w:rPr>
                <w:rFonts w:ascii="Times New Roman" w:eastAsia="宋体" w:hAnsi="Times New Roman" w:cs="Times New Roman"/>
                <w:szCs w:val="21"/>
              </w:rPr>
              <w:t>SSI, %</w:t>
            </w:r>
            <w:r w:rsidRPr="0098505E">
              <w:rPr>
                <w:rFonts w:ascii="Times New Roman" w:eastAsia="宋体" w:hAnsi="Times New Roman" w:cs="Times New Roman"/>
                <w:szCs w:val="21"/>
              </w:rPr>
              <w:t>）</w:t>
            </w:r>
          </w:p>
        </w:tc>
        <w:tc>
          <w:tcPr>
            <w:tcW w:w="1417" w:type="dxa"/>
            <w:gridSpan w:val="2"/>
            <w:noWrap/>
            <w:hideMark/>
          </w:tcPr>
          <w:p w14:paraId="789FA54E"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0.35±0.05</w:t>
            </w:r>
          </w:p>
        </w:tc>
        <w:tc>
          <w:tcPr>
            <w:tcW w:w="1417" w:type="dxa"/>
            <w:gridSpan w:val="2"/>
            <w:noWrap/>
            <w:hideMark/>
          </w:tcPr>
          <w:p w14:paraId="1F958ECF"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0.29±0.04</w:t>
            </w:r>
          </w:p>
        </w:tc>
        <w:tc>
          <w:tcPr>
            <w:tcW w:w="1417" w:type="dxa"/>
            <w:gridSpan w:val="2"/>
            <w:noWrap/>
            <w:hideMark/>
          </w:tcPr>
          <w:p w14:paraId="47945D36"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0.26±0.05</w:t>
            </w:r>
          </w:p>
        </w:tc>
        <w:tc>
          <w:tcPr>
            <w:tcW w:w="1417" w:type="dxa"/>
            <w:gridSpan w:val="2"/>
            <w:noWrap/>
            <w:hideMark/>
          </w:tcPr>
          <w:p w14:paraId="21C8BB6F"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0.40±0.07</w:t>
            </w:r>
          </w:p>
        </w:tc>
        <w:tc>
          <w:tcPr>
            <w:tcW w:w="1417" w:type="dxa"/>
            <w:noWrap/>
            <w:hideMark/>
          </w:tcPr>
          <w:p w14:paraId="2CCB4A7F"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0.20±0.02</w:t>
            </w:r>
          </w:p>
        </w:tc>
      </w:tr>
    </w:tbl>
    <w:p w14:paraId="26135A86" w14:textId="77777777" w:rsidR="00403CDB" w:rsidRPr="0098505E" w:rsidRDefault="00403CDB" w:rsidP="00403CDB">
      <w:pPr>
        <w:rPr>
          <w:rFonts w:ascii="Times New Roman" w:eastAsia="宋体" w:hAnsi="Times New Roman" w:cs="Times New Roman"/>
          <w:bCs/>
          <w:sz w:val="15"/>
          <w:szCs w:val="15"/>
        </w:rPr>
      </w:pPr>
      <w:r w:rsidRPr="0098505E">
        <w:rPr>
          <w:rFonts w:ascii="Times New Roman" w:eastAsia="宋体" w:hAnsi="Times New Roman" w:cs="Times New Roman"/>
          <w:bCs/>
          <w:sz w:val="15"/>
          <w:szCs w:val="15"/>
          <w:vertAlign w:val="superscript"/>
        </w:rPr>
        <w:t>a</w:t>
      </w:r>
      <w:r w:rsidRPr="0098505E">
        <w:rPr>
          <w:rFonts w:ascii="Times New Roman" w:eastAsia="宋体" w:hAnsi="Times New Roman" w:cs="Times New Roman" w:hint="eastAsia"/>
          <w:bCs/>
          <w:sz w:val="15"/>
          <w:szCs w:val="15"/>
          <w:vertAlign w:val="superscript"/>
        </w:rPr>
        <w:t>, b</w:t>
      </w:r>
      <w:r w:rsidRPr="0098505E">
        <w:rPr>
          <w:rFonts w:ascii="Times New Roman" w:eastAsia="宋体" w:hAnsi="Times New Roman" w:cs="Times New Roman" w:hint="eastAsia"/>
          <w:bCs/>
          <w:sz w:val="15"/>
          <w:szCs w:val="15"/>
        </w:rPr>
        <w:t>同一行中不同的上标</w:t>
      </w:r>
      <w:proofErr w:type="gramStart"/>
      <w:r w:rsidRPr="0098505E">
        <w:rPr>
          <w:rFonts w:ascii="Times New Roman" w:eastAsia="宋体" w:hAnsi="Times New Roman" w:cs="Times New Roman" w:hint="eastAsia"/>
          <w:bCs/>
          <w:sz w:val="15"/>
          <w:szCs w:val="15"/>
        </w:rPr>
        <w:t>表明组</w:t>
      </w:r>
      <w:proofErr w:type="gramEnd"/>
      <w:r w:rsidRPr="0098505E">
        <w:rPr>
          <w:rFonts w:ascii="Times New Roman" w:eastAsia="宋体" w:hAnsi="Times New Roman" w:cs="Times New Roman" w:hint="eastAsia"/>
          <w:bCs/>
          <w:sz w:val="15"/>
          <w:szCs w:val="15"/>
        </w:rPr>
        <w:t>间存在显著性差异（</w:t>
      </w:r>
      <w:r w:rsidRPr="0098505E">
        <w:rPr>
          <w:rFonts w:ascii="Times New Roman" w:eastAsia="宋体" w:hAnsi="Times New Roman" w:cs="Times New Roman"/>
          <w:bCs/>
          <w:i/>
          <w:iCs/>
          <w:sz w:val="15"/>
          <w:szCs w:val="15"/>
        </w:rPr>
        <w:t>p</w:t>
      </w:r>
      <w:r w:rsidRPr="0098505E">
        <w:rPr>
          <w:rFonts w:ascii="Times New Roman" w:eastAsia="宋体" w:hAnsi="Times New Roman" w:cs="Times New Roman"/>
          <w:bCs/>
          <w:sz w:val="15"/>
          <w:szCs w:val="15"/>
        </w:rPr>
        <w:t xml:space="preserve"> &lt;</w:t>
      </w:r>
      <w:r w:rsidRPr="0098505E">
        <w:rPr>
          <w:rFonts w:ascii="Times New Roman" w:eastAsia="宋体" w:hAnsi="Times New Roman" w:cs="Times New Roman" w:hint="eastAsia"/>
          <w:bCs/>
          <w:sz w:val="15"/>
          <w:szCs w:val="15"/>
        </w:rPr>
        <w:t xml:space="preserve"> </w:t>
      </w:r>
      <w:r w:rsidRPr="0098505E">
        <w:rPr>
          <w:rFonts w:ascii="Times New Roman" w:eastAsia="宋体" w:hAnsi="Times New Roman" w:cs="Times New Roman"/>
          <w:bCs/>
          <w:sz w:val="15"/>
          <w:szCs w:val="15"/>
        </w:rPr>
        <w:t>0.05</w:t>
      </w:r>
      <w:r w:rsidRPr="0098505E">
        <w:rPr>
          <w:rFonts w:ascii="Times New Roman" w:eastAsia="宋体" w:hAnsi="Times New Roman" w:cs="Times New Roman" w:hint="eastAsia"/>
          <w:bCs/>
          <w:sz w:val="15"/>
          <w:szCs w:val="15"/>
        </w:rPr>
        <w:t>）</w:t>
      </w:r>
    </w:p>
    <w:p w14:paraId="5D9274A9" w14:textId="77777777" w:rsidR="00A61E7F" w:rsidRPr="0098505E" w:rsidRDefault="00403CDB" w:rsidP="00A61E7F">
      <w:pPr>
        <w:rPr>
          <w:rFonts w:ascii="Times New Roman" w:eastAsia="宋体" w:hAnsi="Times New Roman" w:cs="Times New Roman"/>
          <w:bCs/>
          <w:sz w:val="15"/>
          <w:szCs w:val="15"/>
        </w:rPr>
      </w:pPr>
      <w:r w:rsidRPr="0098505E">
        <w:rPr>
          <w:rFonts w:ascii="Times New Roman" w:eastAsia="宋体" w:hAnsi="Times New Roman" w:cs="Times New Roman"/>
          <w:bCs/>
          <w:sz w:val="15"/>
          <w:szCs w:val="15"/>
          <w:vertAlign w:val="superscript"/>
        </w:rPr>
        <w:t>a</w:t>
      </w:r>
      <w:r w:rsidRPr="0098505E">
        <w:rPr>
          <w:rFonts w:ascii="Times New Roman" w:eastAsia="宋体" w:hAnsi="Times New Roman" w:cs="Times New Roman" w:hint="eastAsia"/>
          <w:bCs/>
          <w:sz w:val="15"/>
          <w:szCs w:val="15"/>
          <w:vertAlign w:val="superscript"/>
        </w:rPr>
        <w:t>, b</w:t>
      </w:r>
      <w:r w:rsidRPr="0098505E">
        <w:rPr>
          <w:rFonts w:ascii="Times New Roman" w:eastAsia="宋体" w:hAnsi="Times New Roman" w:cs="Times New Roman"/>
          <w:bCs/>
          <w:sz w:val="15"/>
          <w:szCs w:val="15"/>
        </w:rPr>
        <w:t xml:space="preserve"> Different superscripts in the same row indicate a significant difference between groups (</w:t>
      </w:r>
      <w:r w:rsidRPr="0098505E">
        <w:rPr>
          <w:rFonts w:ascii="Times New Roman" w:eastAsia="宋体" w:hAnsi="Times New Roman" w:cs="Times New Roman"/>
          <w:bCs/>
          <w:i/>
          <w:iCs/>
          <w:sz w:val="15"/>
          <w:szCs w:val="15"/>
        </w:rPr>
        <w:t>p</w:t>
      </w:r>
      <w:r w:rsidRPr="0098505E">
        <w:rPr>
          <w:rFonts w:ascii="Times New Roman" w:eastAsia="宋体" w:hAnsi="Times New Roman" w:cs="Times New Roman"/>
          <w:bCs/>
          <w:sz w:val="15"/>
          <w:szCs w:val="15"/>
        </w:rPr>
        <w:t xml:space="preserve"> &lt;</w:t>
      </w:r>
      <w:r w:rsidRPr="0098505E">
        <w:rPr>
          <w:rFonts w:ascii="Times New Roman" w:eastAsia="宋体" w:hAnsi="Times New Roman" w:cs="Times New Roman" w:hint="eastAsia"/>
          <w:bCs/>
          <w:sz w:val="15"/>
          <w:szCs w:val="15"/>
        </w:rPr>
        <w:t xml:space="preserve"> </w:t>
      </w:r>
      <w:r w:rsidRPr="0098505E">
        <w:rPr>
          <w:rFonts w:ascii="Times New Roman" w:eastAsia="宋体" w:hAnsi="Times New Roman" w:cs="Times New Roman"/>
          <w:bCs/>
          <w:sz w:val="15"/>
          <w:szCs w:val="15"/>
        </w:rPr>
        <w:t>0.05)</w:t>
      </w:r>
    </w:p>
    <w:p w14:paraId="583D5C01" w14:textId="7F241209" w:rsidR="00403CDB" w:rsidRPr="0098505E" w:rsidRDefault="00A61E7F" w:rsidP="00A61E7F">
      <w:pPr>
        <w:adjustRightInd w:val="0"/>
        <w:snapToGrid w:val="0"/>
        <w:spacing w:beforeLines="50" w:before="156"/>
        <w:jc w:val="left"/>
        <w:rPr>
          <w:rFonts w:ascii="宋体" w:eastAsia="宋体" w:hAnsi="宋体" w:cs="Times New Roman" w:hint="eastAsia"/>
          <w:bCs/>
          <w:sz w:val="24"/>
          <w:szCs w:val="24"/>
        </w:rPr>
      </w:pPr>
      <w:r w:rsidRPr="0098505E">
        <w:rPr>
          <w:rFonts w:ascii="宋体" w:eastAsia="宋体" w:hAnsi="宋体" w:cs="Times New Roman" w:hint="eastAsia"/>
          <w:bCs/>
          <w:color w:val="000000" w:themeColor="text1"/>
          <w:sz w:val="24"/>
          <w:szCs w:val="24"/>
        </w:rPr>
        <w:t>6.3</w:t>
      </w:r>
      <w:r w:rsidRPr="0098505E">
        <w:rPr>
          <w:rFonts w:ascii="宋体" w:eastAsia="宋体" w:hAnsi="宋体" w:cs="Times New Roman" w:hint="eastAsia"/>
          <w:bCs/>
          <w:sz w:val="24"/>
          <w:szCs w:val="24"/>
          <w:lang w:val="zh-CN"/>
        </w:rPr>
        <w:t>.</w:t>
      </w:r>
      <w:r w:rsidR="00403CDB" w:rsidRPr="0098505E">
        <w:rPr>
          <w:rFonts w:ascii="宋体" w:eastAsia="宋体" w:hAnsi="宋体" w:cs="Times New Roman" w:hint="eastAsia"/>
          <w:bCs/>
          <w:sz w:val="24"/>
          <w:szCs w:val="24"/>
        </w:rPr>
        <w:t xml:space="preserve">4.2 </w:t>
      </w:r>
      <w:r w:rsidRPr="0098505E">
        <w:rPr>
          <w:rFonts w:ascii="宋体" w:eastAsia="宋体" w:hAnsi="宋体" w:cs="Times New Roman" w:hint="eastAsia"/>
          <w:bCs/>
          <w:sz w:val="24"/>
          <w:szCs w:val="24"/>
        </w:rPr>
        <w:t xml:space="preserve"> </w:t>
      </w:r>
      <w:r w:rsidR="00403CDB" w:rsidRPr="0098505E">
        <w:rPr>
          <w:rFonts w:ascii="宋体" w:eastAsia="宋体" w:hAnsi="宋体" w:cs="Times New Roman" w:hint="eastAsia"/>
          <w:bCs/>
          <w:sz w:val="24"/>
          <w:szCs w:val="24"/>
        </w:rPr>
        <w:t>桑叶对草鱼血清生化指标的影响</w:t>
      </w:r>
    </w:p>
    <w:p w14:paraId="1994E46F" w14:textId="49707E09" w:rsidR="00A61E7F" w:rsidRPr="0098505E" w:rsidRDefault="00A61E7F" w:rsidP="00A61E7F">
      <w:pPr>
        <w:snapToGrid w:val="0"/>
        <w:spacing w:beforeLines="50" w:before="156" w:line="360" w:lineRule="auto"/>
        <w:ind w:firstLineChars="200" w:firstLine="480"/>
        <w:rPr>
          <w:rFonts w:ascii="宋体" w:eastAsia="宋体" w:hAnsi="宋体" w:cs="Times New Roman" w:hint="eastAsia"/>
          <w:bCs/>
          <w:sz w:val="24"/>
          <w:szCs w:val="24"/>
        </w:rPr>
      </w:pPr>
      <w:r w:rsidRPr="0098505E">
        <w:rPr>
          <w:rFonts w:ascii="宋体" w:eastAsia="宋体" w:hAnsi="宋体" w:cs="Times New Roman" w:hint="eastAsia"/>
          <w:bCs/>
          <w:sz w:val="24"/>
          <w:szCs w:val="24"/>
        </w:rPr>
        <w:t>如表5所示，所有桑叶组血清BUN含量组间差异显著且均高于CK组</w:t>
      </w:r>
      <w:r w:rsidR="00312A7E" w:rsidRPr="0098505E">
        <w:rPr>
          <w:rFonts w:ascii="Times New Roman" w:eastAsia="宋体" w:hAnsi="Times New Roman" w:cs="Times New Roman"/>
          <w:bCs/>
          <w:sz w:val="24"/>
          <w:szCs w:val="24"/>
        </w:rPr>
        <w:t>（</w:t>
      </w:r>
      <w:r w:rsidR="00312A7E" w:rsidRPr="0098505E">
        <w:rPr>
          <w:rFonts w:ascii="Times New Roman" w:eastAsia="宋体" w:hAnsi="Times New Roman" w:cs="Times New Roman"/>
          <w:bCs/>
          <w:i/>
          <w:iCs/>
          <w:sz w:val="24"/>
          <w:szCs w:val="24"/>
        </w:rPr>
        <w:t>p &lt;</w:t>
      </w:r>
      <w:r w:rsidR="00312A7E" w:rsidRPr="0098505E">
        <w:rPr>
          <w:rFonts w:ascii="Times New Roman" w:eastAsia="宋体" w:hAnsi="Times New Roman" w:cs="Times New Roman"/>
          <w:bCs/>
          <w:sz w:val="24"/>
          <w:szCs w:val="24"/>
        </w:rPr>
        <w:t xml:space="preserve"> 0.05</w:t>
      </w:r>
      <w:r w:rsidR="00312A7E" w:rsidRPr="0098505E">
        <w:rPr>
          <w:rFonts w:ascii="Times New Roman" w:eastAsia="宋体" w:hAnsi="Times New Roman" w:cs="Times New Roman"/>
          <w:bCs/>
          <w:sz w:val="24"/>
          <w:szCs w:val="24"/>
        </w:rPr>
        <w:t>）</w:t>
      </w:r>
      <w:r w:rsidRPr="0098505E">
        <w:rPr>
          <w:rFonts w:ascii="宋体" w:eastAsia="宋体" w:hAnsi="宋体" w:cs="Times New Roman" w:hint="eastAsia"/>
          <w:bCs/>
          <w:sz w:val="24"/>
          <w:szCs w:val="24"/>
        </w:rPr>
        <w:t>，Glu、TG、TC含量显著低于CK组</w:t>
      </w:r>
      <w:r w:rsidR="00312A7E" w:rsidRPr="0098505E">
        <w:rPr>
          <w:rFonts w:ascii="Times New Roman" w:eastAsia="宋体" w:hAnsi="Times New Roman" w:cs="Times New Roman"/>
          <w:bCs/>
          <w:sz w:val="24"/>
          <w:szCs w:val="24"/>
        </w:rPr>
        <w:t>（</w:t>
      </w:r>
      <w:r w:rsidR="00312A7E" w:rsidRPr="0098505E">
        <w:rPr>
          <w:rFonts w:ascii="Times New Roman" w:eastAsia="宋体" w:hAnsi="Times New Roman" w:cs="Times New Roman"/>
          <w:bCs/>
          <w:i/>
          <w:iCs/>
          <w:sz w:val="24"/>
          <w:szCs w:val="24"/>
        </w:rPr>
        <w:t>p &lt;</w:t>
      </w:r>
      <w:r w:rsidR="00312A7E" w:rsidRPr="0098505E">
        <w:rPr>
          <w:rFonts w:ascii="Times New Roman" w:eastAsia="宋体" w:hAnsi="Times New Roman" w:cs="Times New Roman"/>
          <w:bCs/>
          <w:sz w:val="24"/>
          <w:szCs w:val="24"/>
        </w:rPr>
        <w:t xml:space="preserve"> 0.05</w:t>
      </w:r>
      <w:r w:rsidR="00312A7E" w:rsidRPr="0098505E">
        <w:rPr>
          <w:rFonts w:ascii="Times New Roman" w:eastAsia="宋体" w:hAnsi="Times New Roman" w:cs="Times New Roman"/>
          <w:bCs/>
          <w:sz w:val="24"/>
          <w:szCs w:val="24"/>
        </w:rPr>
        <w:t>）</w:t>
      </w:r>
      <w:r w:rsidRPr="0098505E">
        <w:rPr>
          <w:rFonts w:ascii="宋体" w:eastAsia="宋体" w:hAnsi="宋体" w:cs="Times New Roman" w:hint="eastAsia"/>
          <w:bCs/>
          <w:sz w:val="24"/>
          <w:szCs w:val="24"/>
        </w:rPr>
        <w:t>。与CK组相比，AST活性在3%和6%组显著降低，在9%和12%组显著升高</w:t>
      </w:r>
      <w:r w:rsidR="00312A7E" w:rsidRPr="0098505E">
        <w:rPr>
          <w:rFonts w:ascii="Times New Roman" w:eastAsia="宋体" w:hAnsi="Times New Roman" w:cs="Times New Roman"/>
          <w:bCs/>
          <w:sz w:val="24"/>
          <w:szCs w:val="24"/>
        </w:rPr>
        <w:t>（</w:t>
      </w:r>
      <w:r w:rsidR="00312A7E" w:rsidRPr="0098505E">
        <w:rPr>
          <w:rFonts w:ascii="Times New Roman" w:eastAsia="宋体" w:hAnsi="Times New Roman" w:cs="Times New Roman"/>
          <w:bCs/>
          <w:i/>
          <w:iCs/>
          <w:sz w:val="24"/>
          <w:szCs w:val="24"/>
        </w:rPr>
        <w:t>p &lt;</w:t>
      </w:r>
      <w:r w:rsidR="00312A7E" w:rsidRPr="0098505E">
        <w:rPr>
          <w:rFonts w:ascii="Times New Roman" w:eastAsia="宋体" w:hAnsi="Times New Roman" w:cs="Times New Roman"/>
          <w:bCs/>
          <w:sz w:val="24"/>
          <w:szCs w:val="24"/>
        </w:rPr>
        <w:t xml:space="preserve"> 0.05</w:t>
      </w:r>
      <w:r w:rsidR="00312A7E" w:rsidRPr="0098505E">
        <w:rPr>
          <w:rFonts w:ascii="Times New Roman" w:eastAsia="宋体" w:hAnsi="Times New Roman" w:cs="Times New Roman"/>
          <w:bCs/>
          <w:sz w:val="24"/>
          <w:szCs w:val="24"/>
        </w:rPr>
        <w:t>）</w:t>
      </w:r>
      <w:r w:rsidRPr="0098505E">
        <w:rPr>
          <w:rFonts w:ascii="宋体" w:eastAsia="宋体" w:hAnsi="宋体" w:cs="Times New Roman" w:hint="eastAsia"/>
          <w:bCs/>
          <w:sz w:val="24"/>
          <w:szCs w:val="24"/>
        </w:rPr>
        <w:t>。此外，3%和9%组</w:t>
      </w:r>
      <w:r w:rsidRPr="0098505E">
        <w:rPr>
          <w:rFonts w:ascii="宋体" w:eastAsia="宋体" w:hAnsi="宋体" w:cs="Times New Roman"/>
          <w:bCs/>
          <w:sz w:val="24"/>
          <w:szCs w:val="24"/>
        </w:rPr>
        <w:t>ALT</w:t>
      </w:r>
      <w:r w:rsidRPr="0098505E">
        <w:rPr>
          <w:rFonts w:ascii="宋体" w:eastAsia="宋体" w:hAnsi="宋体" w:cs="Times New Roman" w:hint="eastAsia"/>
          <w:bCs/>
          <w:sz w:val="24"/>
          <w:szCs w:val="24"/>
        </w:rPr>
        <w:t>活性显著低于CK组</w:t>
      </w:r>
      <w:r w:rsidR="00312A7E" w:rsidRPr="0098505E">
        <w:rPr>
          <w:rFonts w:ascii="Times New Roman" w:eastAsia="宋体" w:hAnsi="Times New Roman" w:cs="Times New Roman"/>
          <w:bCs/>
          <w:sz w:val="24"/>
          <w:szCs w:val="24"/>
        </w:rPr>
        <w:t>（</w:t>
      </w:r>
      <w:r w:rsidR="00312A7E" w:rsidRPr="0098505E">
        <w:rPr>
          <w:rFonts w:ascii="Times New Roman" w:eastAsia="宋体" w:hAnsi="Times New Roman" w:cs="Times New Roman"/>
          <w:bCs/>
          <w:i/>
          <w:iCs/>
          <w:sz w:val="24"/>
          <w:szCs w:val="24"/>
        </w:rPr>
        <w:t>p &lt;</w:t>
      </w:r>
      <w:r w:rsidR="00312A7E" w:rsidRPr="0098505E">
        <w:rPr>
          <w:rFonts w:ascii="Times New Roman" w:eastAsia="宋体" w:hAnsi="Times New Roman" w:cs="Times New Roman"/>
          <w:bCs/>
          <w:sz w:val="24"/>
          <w:szCs w:val="24"/>
        </w:rPr>
        <w:t xml:space="preserve"> 0.05</w:t>
      </w:r>
      <w:r w:rsidR="00312A7E" w:rsidRPr="0098505E">
        <w:rPr>
          <w:rFonts w:ascii="Times New Roman" w:eastAsia="宋体" w:hAnsi="Times New Roman" w:cs="Times New Roman"/>
          <w:bCs/>
          <w:sz w:val="24"/>
          <w:szCs w:val="24"/>
        </w:rPr>
        <w:t>）</w:t>
      </w:r>
      <w:r w:rsidRPr="0098505E">
        <w:rPr>
          <w:rFonts w:ascii="宋体" w:eastAsia="宋体" w:hAnsi="宋体" w:cs="Times New Roman" w:hint="eastAsia"/>
          <w:bCs/>
          <w:sz w:val="24"/>
          <w:szCs w:val="24"/>
        </w:rPr>
        <w:t>，与其他组无显著差异；6%、9%和12%组LDL-C含量显著高于CK和3%组</w:t>
      </w:r>
      <w:r w:rsidR="00312A7E" w:rsidRPr="0098505E">
        <w:rPr>
          <w:rFonts w:ascii="Times New Roman" w:eastAsia="宋体" w:hAnsi="Times New Roman" w:cs="Times New Roman"/>
          <w:bCs/>
          <w:sz w:val="24"/>
          <w:szCs w:val="24"/>
        </w:rPr>
        <w:t>（</w:t>
      </w:r>
      <w:r w:rsidR="00312A7E" w:rsidRPr="0098505E">
        <w:rPr>
          <w:rFonts w:ascii="Times New Roman" w:eastAsia="宋体" w:hAnsi="Times New Roman" w:cs="Times New Roman"/>
          <w:bCs/>
          <w:i/>
          <w:iCs/>
          <w:sz w:val="24"/>
          <w:szCs w:val="24"/>
        </w:rPr>
        <w:t>p &lt;</w:t>
      </w:r>
      <w:r w:rsidR="00312A7E" w:rsidRPr="0098505E">
        <w:rPr>
          <w:rFonts w:ascii="Times New Roman" w:eastAsia="宋体" w:hAnsi="Times New Roman" w:cs="Times New Roman"/>
          <w:bCs/>
          <w:sz w:val="24"/>
          <w:szCs w:val="24"/>
        </w:rPr>
        <w:t xml:space="preserve"> 0.05</w:t>
      </w:r>
      <w:r w:rsidR="00312A7E" w:rsidRPr="0098505E">
        <w:rPr>
          <w:rFonts w:ascii="Times New Roman" w:eastAsia="宋体" w:hAnsi="Times New Roman" w:cs="Times New Roman"/>
          <w:bCs/>
          <w:sz w:val="24"/>
          <w:szCs w:val="24"/>
        </w:rPr>
        <w:t>）</w:t>
      </w:r>
      <w:r w:rsidRPr="0098505E">
        <w:rPr>
          <w:rFonts w:ascii="宋体" w:eastAsia="宋体" w:hAnsi="宋体" w:cs="Times New Roman" w:hint="eastAsia"/>
          <w:bCs/>
          <w:sz w:val="24"/>
          <w:szCs w:val="24"/>
        </w:rPr>
        <w:t>；6%和12%组LDL-C含量显著低于CK、3%和9%组</w:t>
      </w:r>
      <w:r w:rsidR="00312A7E" w:rsidRPr="0098505E">
        <w:rPr>
          <w:rFonts w:ascii="Times New Roman" w:eastAsia="宋体" w:hAnsi="Times New Roman" w:cs="Times New Roman"/>
          <w:bCs/>
          <w:sz w:val="24"/>
          <w:szCs w:val="24"/>
        </w:rPr>
        <w:t>（</w:t>
      </w:r>
      <w:r w:rsidR="00312A7E" w:rsidRPr="0098505E">
        <w:rPr>
          <w:rFonts w:ascii="Times New Roman" w:eastAsia="宋体" w:hAnsi="Times New Roman" w:cs="Times New Roman"/>
          <w:bCs/>
          <w:i/>
          <w:iCs/>
          <w:sz w:val="24"/>
          <w:szCs w:val="24"/>
        </w:rPr>
        <w:t>p &lt;</w:t>
      </w:r>
      <w:r w:rsidR="00312A7E" w:rsidRPr="0098505E">
        <w:rPr>
          <w:rFonts w:ascii="Times New Roman" w:eastAsia="宋体" w:hAnsi="Times New Roman" w:cs="Times New Roman"/>
          <w:bCs/>
          <w:sz w:val="24"/>
          <w:szCs w:val="24"/>
        </w:rPr>
        <w:t xml:space="preserve"> 0.05</w:t>
      </w:r>
      <w:r w:rsidR="00312A7E" w:rsidRPr="0098505E">
        <w:rPr>
          <w:rFonts w:ascii="Times New Roman" w:eastAsia="宋体" w:hAnsi="Times New Roman" w:cs="Times New Roman"/>
          <w:bCs/>
          <w:sz w:val="24"/>
          <w:szCs w:val="24"/>
        </w:rPr>
        <w:t>）</w:t>
      </w:r>
      <w:r w:rsidRPr="0098505E">
        <w:rPr>
          <w:rFonts w:ascii="宋体" w:eastAsia="宋体" w:hAnsi="宋体" w:cs="Times New Roman" w:hint="eastAsia"/>
          <w:bCs/>
          <w:sz w:val="24"/>
          <w:szCs w:val="24"/>
        </w:rPr>
        <w:t>；3%、9%、12%组TP和ALB含量显著高于CK组和6%组</w:t>
      </w:r>
      <w:r w:rsidR="00312A7E" w:rsidRPr="0098505E">
        <w:rPr>
          <w:rFonts w:ascii="Times New Roman" w:eastAsia="宋体" w:hAnsi="Times New Roman" w:cs="Times New Roman"/>
          <w:bCs/>
          <w:sz w:val="24"/>
          <w:szCs w:val="24"/>
        </w:rPr>
        <w:t>（</w:t>
      </w:r>
      <w:r w:rsidR="00312A7E" w:rsidRPr="0098505E">
        <w:rPr>
          <w:rFonts w:ascii="Times New Roman" w:eastAsia="宋体" w:hAnsi="Times New Roman" w:cs="Times New Roman"/>
          <w:bCs/>
          <w:i/>
          <w:iCs/>
          <w:sz w:val="24"/>
          <w:szCs w:val="24"/>
        </w:rPr>
        <w:t>p &lt;</w:t>
      </w:r>
      <w:r w:rsidR="00312A7E" w:rsidRPr="0098505E">
        <w:rPr>
          <w:rFonts w:ascii="Times New Roman" w:eastAsia="宋体" w:hAnsi="Times New Roman" w:cs="Times New Roman"/>
          <w:bCs/>
          <w:sz w:val="24"/>
          <w:szCs w:val="24"/>
        </w:rPr>
        <w:t xml:space="preserve"> 0.05</w:t>
      </w:r>
      <w:r w:rsidR="00312A7E" w:rsidRPr="0098505E">
        <w:rPr>
          <w:rFonts w:ascii="Times New Roman" w:eastAsia="宋体" w:hAnsi="Times New Roman" w:cs="Times New Roman"/>
          <w:bCs/>
          <w:sz w:val="24"/>
          <w:szCs w:val="24"/>
        </w:rPr>
        <w:t>）</w:t>
      </w:r>
      <w:r w:rsidRPr="0098505E">
        <w:rPr>
          <w:rFonts w:ascii="宋体" w:eastAsia="宋体" w:hAnsi="宋体" w:cs="Times New Roman" w:hint="eastAsia"/>
          <w:bCs/>
          <w:sz w:val="24"/>
          <w:szCs w:val="24"/>
        </w:rPr>
        <w:t>。</w:t>
      </w:r>
    </w:p>
    <w:p w14:paraId="44FF6B61" w14:textId="113DB12B" w:rsidR="00403CDB" w:rsidRPr="0098505E" w:rsidRDefault="00403CDB" w:rsidP="00A61E7F">
      <w:pPr>
        <w:snapToGrid w:val="0"/>
        <w:spacing w:beforeLines="50" w:before="156" w:line="360" w:lineRule="auto"/>
        <w:ind w:firstLineChars="200" w:firstLine="480"/>
        <w:jc w:val="center"/>
        <w:rPr>
          <w:rFonts w:ascii="宋体" w:eastAsia="宋体" w:hAnsi="宋体" w:cs="Times New Roman" w:hint="eastAsia"/>
          <w:bCs/>
          <w:sz w:val="24"/>
          <w:szCs w:val="24"/>
        </w:rPr>
      </w:pPr>
      <w:r w:rsidRPr="0098505E">
        <w:rPr>
          <w:rFonts w:ascii="宋体" w:eastAsia="宋体" w:hAnsi="宋体" w:cs="Times New Roman" w:hint="eastAsia"/>
          <w:bCs/>
          <w:sz w:val="24"/>
          <w:szCs w:val="24"/>
        </w:rPr>
        <w:t>表</w:t>
      </w:r>
      <w:r w:rsidR="00A61E7F" w:rsidRPr="0098505E">
        <w:rPr>
          <w:rFonts w:ascii="宋体" w:eastAsia="宋体" w:hAnsi="宋体" w:cs="Times New Roman" w:hint="eastAsia"/>
          <w:bCs/>
          <w:sz w:val="24"/>
          <w:szCs w:val="24"/>
        </w:rPr>
        <w:t xml:space="preserve">5 </w:t>
      </w:r>
      <w:r w:rsidRPr="0098505E">
        <w:rPr>
          <w:rFonts w:ascii="宋体" w:eastAsia="宋体" w:hAnsi="宋体" w:cs="Times New Roman" w:hint="eastAsia"/>
          <w:bCs/>
          <w:sz w:val="24"/>
          <w:szCs w:val="24"/>
        </w:rPr>
        <w:t>桑叶对草鱼血清生化指标的影响</w:t>
      </w:r>
    </w:p>
    <w:tbl>
      <w:tblPr>
        <w:tblStyle w:val="af6"/>
        <w:tblW w:w="9723"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211"/>
        <w:gridCol w:w="170"/>
        <w:gridCol w:w="1298"/>
        <w:gridCol w:w="170"/>
        <w:gridCol w:w="1298"/>
        <w:gridCol w:w="170"/>
        <w:gridCol w:w="1298"/>
        <w:gridCol w:w="170"/>
        <w:gridCol w:w="1298"/>
        <w:gridCol w:w="170"/>
        <w:gridCol w:w="1300"/>
        <w:gridCol w:w="170"/>
      </w:tblGrid>
      <w:tr w:rsidR="00403CDB" w:rsidRPr="0098505E" w14:paraId="70FB5017" w14:textId="77777777" w:rsidTr="00687396">
        <w:trPr>
          <w:trHeight w:val="346"/>
          <w:jc w:val="center"/>
        </w:trPr>
        <w:tc>
          <w:tcPr>
            <w:tcW w:w="2381" w:type="dxa"/>
            <w:gridSpan w:val="2"/>
            <w:vMerge w:val="restart"/>
            <w:tcBorders>
              <w:top w:val="single" w:sz="12" w:space="0" w:color="auto"/>
              <w:bottom w:val="nil"/>
            </w:tcBorders>
            <w:noWrap/>
            <w:vAlign w:val="center"/>
            <w:hideMark/>
          </w:tcPr>
          <w:p w14:paraId="170858E8"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项目</w:t>
            </w:r>
            <w:r w:rsidRPr="0098505E">
              <w:rPr>
                <w:rFonts w:ascii="Times New Roman" w:eastAsia="宋体" w:hAnsi="Times New Roman" w:cs="Times New Roman"/>
                <w:bCs/>
                <w:szCs w:val="21"/>
              </w:rPr>
              <w:t xml:space="preserve"> Items</w:t>
            </w:r>
          </w:p>
        </w:tc>
        <w:tc>
          <w:tcPr>
            <w:tcW w:w="7342" w:type="dxa"/>
            <w:gridSpan w:val="10"/>
            <w:tcBorders>
              <w:top w:val="single" w:sz="12" w:space="0" w:color="auto"/>
              <w:bottom w:val="single" w:sz="6" w:space="0" w:color="auto"/>
            </w:tcBorders>
            <w:noWrap/>
            <w:vAlign w:val="center"/>
          </w:tcPr>
          <w:p w14:paraId="36478663" w14:textId="77777777" w:rsidR="00403CDB" w:rsidRPr="0098505E" w:rsidRDefault="00403CDB" w:rsidP="00403CDB">
            <w:pPr>
              <w:jc w:val="center"/>
              <w:rPr>
                <w:rFonts w:ascii="Times New Roman" w:eastAsia="宋体" w:hAnsi="Times New Roman" w:cs="Times New Roman"/>
                <w:bCs/>
                <w:szCs w:val="21"/>
              </w:rPr>
            </w:pPr>
            <w:r w:rsidRPr="0098505E">
              <w:rPr>
                <w:rFonts w:ascii="Times New Roman" w:eastAsia="宋体" w:hAnsi="Times New Roman" w:cs="Times New Roman"/>
                <w:bCs/>
                <w:szCs w:val="21"/>
              </w:rPr>
              <w:t>分组</w:t>
            </w:r>
            <w:r w:rsidRPr="0098505E">
              <w:rPr>
                <w:rFonts w:ascii="Times New Roman" w:eastAsia="宋体" w:hAnsi="Times New Roman" w:cs="Times New Roman"/>
                <w:bCs/>
                <w:szCs w:val="21"/>
              </w:rPr>
              <w:t xml:space="preserve"> groups</w:t>
            </w:r>
          </w:p>
        </w:tc>
      </w:tr>
      <w:tr w:rsidR="00403CDB" w:rsidRPr="0098505E" w14:paraId="3C53EEA7" w14:textId="77777777" w:rsidTr="00687396">
        <w:trPr>
          <w:trHeight w:val="346"/>
          <w:jc w:val="center"/>
        </w:trPr>
        <w:tc>
          <w:tcPr>
            <w:tcW w:w="2381" w:type="dxa"/>
            <w:gridSpan w:val="2"/>
            <w:vMerge/>
            <w:tcBorders>
              <w:top w:val="nil"/>
              <w:bottom w:val="single" w:sz="6" w:space="0" w:color="auto"/>
            </w:tcBorders>
            <w:noWrap/>
          </w:tcPr>
          <w:p w14:paraId="743C712C" w14:textId="77777777" w:rsidR="00403CDB" w:rsidRPr="0098505E" w:rsidRDefault="00403CDB" w:rsidP="00403CDB">
            <w:pPr>
              <w:rPr>
                <w:rFonts w:ascii="Times New Roman" w:eastAsia="宋体" w:hAnsi="Times New Roman" w:cs="Times New Roman"/>
                <w:bCs/>
                <w:szCs w:val="21"/>
              </w:rPr>
            </w:pPr>
          </w:p>
        </w:tc>
        <w:tc>
          <w:tcPr>
            <w:tcW w:w="1468" w:type="dxa"/>
            <w:gridSpan w:val="2"/>
            <w:tcBorders>
              <w:top w:val="single" w:sz="6" w:space="0" w:color="auto"/>
              <w:bottom w:val="single" w:sz="6" w:space="0" w:color="auto"/>
            </w:tcBorders>
            <w:noWrap/>
          </w:tcPr>
          <w:p w14:paraId="4DCE97B3"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CK</w:t>
            </w:r>
          </w:p>
        </w:tc>
        <w:tc>
          <w:tcPr>
            <w:tcW w:w="1468" w:type="dxa"/>
            <w:gridSpan w:val="2"/>
            <w:tcBorders>
              <w:top w:val="single" w:sz="6" w:space="0" w:color="auto"/>
              <w:bottom w:val="single" w:sz="6" w:space="0" w:color="auto"/>
            </w:tcBorders>
          </w:tcPr>
          <w:p w14:paraId="099E8B77"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3%</w:t>
            </w:r>
          </w:p>
        </w:tc>
        <w:tc>
          <w:tcPr>
            <w:tcW w:w="1468" w:type="dxa"/>
            <w:gridSpan w:val="2"/>
            <w:tcBorders>
              <w:top w:val="single" w:sz="6" w:space="0" w:color="auto"/>
              <w:bottom w:val="single" w:sz="6" w:space="0" w:color="auto"/>
            </w:tcBorders>
          </w:tcPr>
          <w:p w14:paraId="22591B1D"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6%</w:t>
            </w:r>
          </w:p>
        </w:tc>
        <w:tc>
          <w:tcPr>
            <w:tcW w:w="1468" w:type="dxa"/>
            <w:gridSpan w:val="2"/>
            <w:tcBorders>
              <w:top w:val="single" w:sz="6" w:space="0" w:color="auto"/>
              <w:bottom w:val="single" w:sz="6" w:space="0" w:color="auto"/>
            </w:tcBorders>
          </w:tcPr>
          <w:p w14:paraId="4F71FAEE"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9%</w:t>
            </w:r>
          </w:p>
        </w:tc>
        <w:tc>
          <w:tcPr>
            <w:tcW w:w="1470" w:type="dxa"/>
            <w:gridSpan w:val="2"/>
            <w:tcBorders>
              <w:top w:val="single" w:sz="6" w:space="0" w:color="auto"/>
              <w:bottom w:val="single" w:sz="6" w:space="0" w:color="auto"/>
            </w:tcBorders>
          </w:tcPr>
          <w:p w14:paraId="62B45CAB"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12%</w:t>
            </w:r>
          </w:p>
        </w:tc>
      </w:tr>
      <w:tr w:rsidR="00403CDB" w:rsidRPr="0098505E" w14:paraId="1ED0773D" w14:textId="77777777" w:rsidTr="00687396">
        <w:trPr>
          <w:trHeight w:val="346"/>
          <w:jc w:val="center"/>
        </w:trPr>
        <w:tc>
          <w:tcPr>
            <w:tcW w:w="2381" w:type="dxa"/>
            <w:gridSpan w:val="2"/>
            <w:tcBorders>
              <w:top w:val="single" w:sz="6" w:space="0" w:color="auto"/>
            </w:tcBorders>
            <w:noWrap/>
            <w:hideMark/>
          </w:tcPr>
          <w:p w14:paraId="7AF75109"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BUN (mg/L)</w:t>
            </w:r>
          </w:p>
        </w:tc>
        <w:tc>
          <w:tcPr>
            <w:tcW w:w="1468" w:type="dxa"/>
            <w:gridSpan w:val="2"/>
            <w:tcBorders>
              <w:top w:val="single" w:sz="6" w:space="0" w:color="auto"/>
            </w:tcBorders>
            <w:noWrap/>
            <w:hideMark/>
          </w:tcPr>
          <w:p w14:paraId="7CECB456"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8.56±0.19e</w:t>
            </w:r>
          </w:p>
        </w:tc>
        <w:tc>
          <w:tcPr>
            <w:tcW w:w="1468" w:type="dxa"/>
            <w:gridSpan w:val="2"/>
            <w:tcBorders>
              <w:top w:val="single" w:sz="6" w:space="0" w:color="auto"/>
            </w:tcBorders>
            <w:noWrap/>
            <w:hideMark/>
          </w:tcPr>
          <w:p w14:paraId="1FCF4101"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14.73±0.17c</w:t>
            </w:r>
          </w:p>
        </w:tc>
        <w:tc>
          <w:tcPr>
            <w:tcW w:w="1468" w:type="dxa"/>
            <w:gridSpan w:val="2"/>
            <w:tcBorders>
              <w:top w:val="single" w:sz="6" w:space="0" w:color="auto"/>
            </w:tcBorders>
            <w:noWrap/>
            <w:hideMark/>
          </w:tcPr>
          <w:p w14:paraId="6CFD7D48"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13.47±0.17d</w:t>
            </w:r>
          </w:p>
        </w:tc>
        <w:tc>
          <w:tcPr>
            <w:tcW w:w="1468" w:type="dxa"/>
            <w:gridSpan w:val="2"/>
            <w:tcBorders>
              <w:top w:val="single" w:sz="6" w:space="0" w:color="auto"/>
            </w:tcBorders>
            <w:noWrap/>
            <w:hideMark/>
          </w:tcPr>
          <w:p w14:paraId="53BC1CA8"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17.12±0.52b</w:t>
            </w:r>
          </w:p>
        </w:tc>
        <w:tc>
          <w:tcPr>
            <w:tcW w:w="1470" w:type="dxa"/>
            <w:gridSpan w:val="2"/>
            <w:tcBorders>
              <w:top w:val="single" w:sz="6" w:space="0" w:color="auto"/>
            </w:tcBorders>
            <w:noWrap/>
            <w:hideMark/>
          </w:tcPr>
          <w:p w14:paraId="72A42947"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19.20±0.45a</w:t>
            </w:r>
          </w:p>
        </w:tc>
      </w:tr>
      <w:tr w:rsidR="00403CDB" w:rsidRPr="0098505E" w14:paraId="0A788503" w14:textId="77777777" w:rsidTr="00687396">
        <w:trPr>
          <w:trHeight w:val="346"/>
          <w:jc w:val="center"/>
        </w:trPr>
        <w:tc>
          <w:tcPr>
            <w:tcW w:w="2381" w:type="dxa"/>
            <w:gridSpan w:val="2"/>
            <w:noWrap/>
            <w:hideMark/>
          </w:tcPr>
          <w:p w14:paraId="3E7B2F1C"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ALT (U/L)</w:t>
            </w:r>
          </w:p>
        </w:tc>
        <w:tc>
          <w:tcPr>
            <w:tcW w:w="1468" w:type="dxa"/>
            <w:gridSpan w:val="2"/>
            <w:noWrap/>
            <w:hideMark/>
          </w:tcPr>
          <w:p w14:paraId="16CB17BF"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8.00±0.00a</w:t>
            </w:r>
          </w:p>
        </w:tc>
        <w:tc>
          <w:tcPr>
            <w:tcW w:w="1468" w:type="dxa"/>
            <w:gridSpan w:val="2"/>
            <w:noWrap/>
            <w:hideMark/>
          </w:tcPr>
          <w:p w14:paraId="085AB44F"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4.25±0.48b</w:t>
            </w:r>
          </w:p>
        </w:tc>
        <w:tc>
          <w:tcPr>
            <w:tcW w:w="1468" w:type="dxa"/>
            <w:gridSpan w:val="2"/>
            <w:noWrap/>
            <w:hideMark/>
          </w:tcPr>
          <w:p w14:paraId="1AC3FDD6"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6.25±0.48ab</w:t>
            </w:r>
          </w:p>
        </w:tc>
        <w:tc>
          <w:tcPr>
            <w:tcW w:w="1468" w:type="dxa"/>
            <w:gridSpan w:val="2"/>
            <w:noWrap/>
            <w:hideMark/>
          </w:tcPr>
          <w:p w14:paraId="6BEDCAFD"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5.50±0.29b</w:t>
            </w:r>
          </w:p>
        </w:tc>
        <w:tc>
          <w:tcPr>
            <w:tcW w:w="1470" w:type="dxa"/>
            <w:gridSpan w:val="2"/>
            <w:noWrap/>
            <w:hideMark/>
          </w:tcPr>
          <w:p w14:paraId="1C913A5B"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7.25±0.75ab</w:t>
            </w:r>
          </w:p>
        </w:tc>
      </w:tr>
      <w:tr w:rsidR="00403CDB" w:rsidRPr="0098505E" w14:paraId="7ED7B66B" w14:textId="77777777" w:rsidTr="00687396">
        <w:trPr>
          <w:trHeight w:val="346"/>
          <w:jc w:val="center"/>
        </w:trPr>
        <w:tc>
          <w:tcPr>
            <w:tcW w:w="2381" w:type="dxa"/>
            <w:gridSpan w:val="2"/>
            <w:noWrap/>
            <w:hideMark/>
          </w:tcPr>
          <w:p w14:paraId="4C93704C"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AST (U/L)</w:t>
            </w:r>
          </w:p>
        </w:tc>
        <w:tc>
          <w:tcPr>
            <w:tcW w:w="1468" w:type="dxa"/>
            <w:gridSpan w:val="2"/>
            <w:noWrap/>
            <w:hideMark/>
          </w:tcPr>
          <w:p w14:paraId="4F47F3E4"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138.50±2.10b</w:t>
            </w:r>
          </w:p>
        </w:tc>
        <w:tc>
          <w:tcPr>
            <w:tcW w:w="1468" w:type="dxa"/>
            <w:gridSpan w:val="2"/>
            <w:noWrap/>
            <w:hideMark/>
          </w:tcPr>
          <w:p w14:paraId="16645B54"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100.00±1.29c</w:t>
            </w:r>
          </w:p>
        </w:tc>
        <w:tc>
          <w:tcPr>
            <w:tcW w:w="1468" w:type="dxa"/>
            <w:gridSpan w:val="2"/>
            <w:noWrap/>
            <w:hideMark/>
          </w:tcPr>
          <w:p w14:paraId="231075C4"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101.25±0.95c</w:t>
            </w:r>
          </w:p>
        </w:tc>
        <w:tc>
          <w:tcPr>
            <w:tcW w:w="1468" w:type="dxa"/>
            <w:gridSpan w:val="2"/>
            <w:noWrap/>
            <w:hideMark/>
          </w:tcPr>
          <w:p w14:paraId="4982A849"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146.00±1.68a</w:t>
            </w:r>
          </w:p>
        </w:tc>
        <w:tc>
          <w:tcPr>
            <w:tcW w:w="1470" w:type="dxa"/>
            <w:gridSpan w:val="2"/>
            <w:noWrap/>
            <w:hideMark/>
          </w:tcPr>
          <w:p w14:paraId="347EC852"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148.75±1.80a</w:t>
            </w:r>
          </w:p>
        </w:tc>
      </w:tr>
      <w:tr w:rsidR="00403CDB" w:rsidRPr="0098505E" w14:paraId="410CAA48" w14:textId="77777777" w:rsidTr="00687396">
        <w:trPr>
          <w:trHeight w:val="346"/>
          <w:jc w:val="center"/>
        </w:trPr>
        <w:tc>
          <w:tcPr>
            <w:tcW w:w="2381" w:type="dxa"/>
            <w:gridSpan w:val="2"/>
            <w:noWrap/>
            <w:hideMark/>
          </w:tcPr>
          <w:p w14:paraId="347E35C3"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Glu (mmol/L)</w:t>
            </w:r>
          </w:p>
        </w:tc>
        <w:tc>
          <w:tcPr>
            <w:tcW w:w="1468" w:type="dxa"/>
            <w:gridSpan w:val="2"/>
            <w:noWrap/>
            <w:hideMark/>
          </w:tcPr>
          <w:p w14:paraId="68E13C4D"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10.07±0.22a</w:t>
            </w:r>
          </w:p>
        </w:tc>
        <w:tc>
          <w:tcPr>
            <w:tcW w:w="1468" w:type="dxa"/>
            <w:gridSpan w:val="2"/>
            <w:noWrap/>
            <w:hideMark/>
          </w:tcPr>
          <w:p w14:paraId="23D3343C"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7.50±0.05d</w:t>
            </w:r>
          </w:p>
        </w:tc>
        <w:tc>
          <w:tcPr>
            <w:tcW w:w="1468" w:type="dxa"/>
            <w:gridSpan w:val="2"/>
            <w:noWrap/>
            <w:hideMark/>
          </w:tcPr>
          <w:p w14:paraId="7887A89A"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7.97±0.05c</w:t>
            </w:r>
          </w:p>
        </w:tc>
        <w:tc>
          <w:tcPr>
            <w:tcW w:w="1468" w:type="dxa"/>
            <w:gridSpan w:val="2"/>
            <w:noWrap/>
            <w:hideMark/>
          </w:tcPr>
          <w:p w14:paraId="075C0EBD"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8.22±0.10c</w:t>
            </w:r>
          </w:p>
        </w:tc>
        <w:tc>
          <w:tcPr>
            <w:tcW w:w="1470" w:type="dxa"/>
            <w:gridSpan w:val="2"/>
            <w:noWrap/>
            <w:hideMark/>
          </w:tcPr>
          <w:p w14:paraId="71AE26A0"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9.21±0.10b</w:t>
            </w:r>
          </w:p>
        </w:tc>
      </w:tr>
      <w:tr w:rsidR="00403CDB" w:rsidRPr="0098505E" w14:paraId="226A2A71" w14:textId="77777777" w:rsidTr="00687396">
        <w:trPr>
          <w:trHeight w:val="346"/>
          <w:jc w:val="center"/>
        </w:trPr>
        <w:tc>
          <w:tcPr>
            <w:tcW w:w="2381" w:type="dxa"/>
            <w:gridSpan w:val="2"/>
            <w:noWrap/>
            <w:hideMark/>
          </w:tcPr>
          <w:p w14:paraId="1DED6433"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TG (mmol/L)</w:t>
            </w:r>
          </w:p>
        </w:tc>
        <w:tc>
          <w:tcPr>
            <w:tcW w:w="1468" w:type="dxa"/>
            <w:gridSpan w:val="2"/>
            <w:noWrap/>
            <w:hideMark/>
          </w:tcPr>
          <w:p w14:paraId="3729BC6A"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1.67±0.00a</w:t>
            </w:r>
          </w:p>
        </w:tc>
        <w:tc>
          <w:tcPr>
            <w:tcW w:w="1468" w:type="dxa"/>
            <w:gridSpan w:val="2"/>
            <w:noWrap/>
            <w:hideMark/>
          </w:tcPr>
          <w:p w14:paraId="572DF7B6"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1.49±0.00d</w:t>
            </w:r>
          </w:p>
        </w:tc>
        <w:tc>
          <w:tcPr>
            <w:tcW w:w="1468" w:type="dxa"/>
            <w:gridSpan w:val="2"/>
            <w:noWrap/>
            <w:hideMark/>
          </w:tcPr>
          <w:p w14:paraId="1984ECB8"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1.61±0.00c</w:t>
            </w:r>
          </w:p>
        </w:tc>
        <w:tc>
          <w:tcPr>
            <w:tcW w:w="1468" w:type="dxa"/>
            <w:gridSpan w:val="2"/>
            <w:noWrap/>
            <w:hideMark/>
          </w:tcPr>
          <w:p w14:paraId="1B79FC07"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1.56±0.02bcd</w:t>
            </w:r>
          </w:p>
        </w:tc>
        <w:tc>
          <w:tcPr>
            <w:tcW w:w="1470" w:type="dxa"/>
            <w:gridSpan w:val="2"/>
            <w:noWrap/>
            <w:hideMark/>
          </w:tcPr>
          <w:p w14:paraId="31C66053"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1.53±0.00b</w:t>
            </w:r>
          </w:p>
        </w:tc>
      </w:tr>
      <w:tr w:rsidR="00403CDB" w:rsidRPr="0098505E" w14:paraId="5EF90EDB" w14:textId="77777777" w:rsidTr="00687396">
        <w:trPr>
          <w:trHeight w:val="346"/>
          <w:jc w:val="center"/>
        </w:trPr>
        <w:tc>
          <w:tcPr>
            <w:tcW w:w="2381" w:type="dxa"/>
            <w:gridSpan w:val="2"/>
            <w:noWrap/>
            <w:hideMark/>
          </w:tcPr>
          <w:p w14:paraId="5DEB062B"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HDL-C (mmol/L)</w:t>
            </w:r>
          </w:p>
        </w:tc>
        <w:tc>
          <w:tcPr>
            <w:tcW w:w="1468" w:type="dxa"/>
            <w:gridSpan w:val="2"/>
            <w:noWrap/>
            <w:hideMark/>
          </w:tcPr>
          <w:p w14:paraId="1C5886A6"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3.14±0.05a</w:t>
            </w:r>
          </w:p>
        </w:tc>
        <w:tc>
          <w:tcPr>
            <w:tcW w:w="1468" w:type="dxa"/>
            <w:gridSpan w:val="2"/>
            <w:noWrap/>
            <w:hideMark/>
          </w:tcPr>
          <w:p w14:paraId="0B325EC8"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2.99±0.01a</w:t>
            </w:r>
          </w:p>
        </w:tc>
        <w:tc>
          <w:tcPr>
            <w:tcW w:w="1468" w:type="dxa"/>
            <w:gridSpan w:val="2"/>
            <w:noWrap/>
            <w:hideMark/>
          </w:tcPr>
          <w:p w14:paraId="266AD548"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2.72±0.02bc</w:t>
            </w:r>
          </w:p>
        </w:tc>
        <w:tc>
          <w:tcPr>
            <w:tcW w:w="1468" w:type="dxa"/>
            <w:gridSpan w:val="2"/>
            <w:noWrap/>
            <w:hideMark/>
          </w:tcPr>
          <w:p w14:paraId="6B84EE97"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2.80±0.01b</w:t>
            </w:r>
          </w:p>
        </w:tc>
        <w:tc>
          <w:tcPr>
            <w:tcW w:w="1470" w:type="dxa"/>
            <w:gridSpan w:val="2"/>
            <w:noWrap/>
            <w:hideMark/>
          </w:tcPr>
          <w:p w14:paraId="65C202FA"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2.68±0.01c</w:t>
            </w:r>
          </w:p>
        </w:tc>
      </w:tr>
      <w:tr w:rsidR="00403CDB" w:rsidRPr="0098505E" w14:paraId="4F9607F6" w14:textId="77777777" w:rsidTr="00687396">
        <w:trPr>
          <w:trHeight w:val="346"/>
          <w:jc w:val="center"/>
        </w:trPr>
        <w:tc>
          <w:tcPr>
            <w:tcW w:w="2381" w:type="dxa"/>
            <w:gridSpan w:val="2"/>
            <w:noWrap/>
            <w:hideMark/>
          </w:tcPr>
          <w:p w14:paraId="13BBBFD4"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LDL-C (mmol/L)</w:t>
            </w:r>
          </w:p>
        </w:tc>
        <w:tc>
          <w:tcPr>
            <w:tcW w:w="1468" w:type="dxa"/>
            <w:gridSpan w:val="2"/>
            <w:noWrap/>
            <w:hideMark/>
          </w:tcPr>
          <w:p w14:paraId="24BADA72"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2.09±0.10ab</w:t>
            </w:r>
          </w:p>
        </w:tc>
        <w:tc>
          <w:tcPr>
            <w:tcW w:w="1468" w:type="dxa"/>
            <w:gridSpan w:val="2"/>
            <w:noWrap/>
            <w:hideMark/>
          </w:tcPr>
          <w:p w14:paraId="2F5B0442"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1.82±0.03b</w:t>
            </w:r>
          </w:p>
        </w:tc>
        <w:tc>
          <w:tcPr>
            <w:tcW w:w="1468" w:type="dxa"/>
            <w:gridSpan w:val="2"/>
            <w:noWrap/>
            <w:hideMark/>
          </w:tcPr>
          <w:p w14:paraId="51BF1E55"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1.40±0.02c</w:t>
            </w:r>
          </w:p>
        </w:tc>
        <w:tc>
          <w:tcPr>
            <w:tcW w:w="1468" w:type="dxa"/>
            <w:gridSpan w:val="2"/>
            <w:noWrap/>
            <w:hideMark/>
          </w:tcPr>
          <w:p w14:paraId="2BFB9239"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1.67±0.02a</w:t>
            </w:r>
          </w:p>
        </w:tc>
        <w:tc>
          <w:tcPr>
            <w:tcW w:w="1470" w:type="dxa"/>
            <w:gridSpan w:val="2"/>
            <w:noWrap/>
            <w:hideMark/>
          </w:tcPr>
          <w:p w14:paraId="6D256B66"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1.45±0.01c</w:t>
            </w:r>
          </w:p>
        </w:tc>
      </w:tr>
      <w:tr w:rsidR="00403CDB" w:rsidRPr="0098505E" w14:paraId="0B49B6F7" w14:textId="77777777" w:rsidTr="00687396">
        <w:trPr>
          <w:trHeight w:val="346"/>
          <w:jc w:val="center"/>
        </w:trPr>
        <w:tc>
          <w:tcPr>
            <w:tcW w:w="2381" w:type="dxa"/>
            <w:gridSpan w:val="2"/>
            <w:noWrap/>
            <w:hideMark/>
          </w:tcPr>
          <w:p w14:paraId="49BC5563"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TP (g/L)</w:t>
            </w:r>
          </w:p>
        </w:tc>
        <w:tc>
          <w:tcPr>
            <w:tcW w:w="1468" w:type="dxa"/>
            <w:gridSpan w:val="2"/>
            <w:noWrap/>
            <w:hideMark/>
          </w:tcPr>
          <w:p w14:paraId="59249BD1"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22.00±0.11c</w:t>
            </w:r>
          </w:p>
        </w:tc>
        <w:tc>
          <w:tcPr>
            <w:tcW w:w="1468" w:type="dxa"/>
            <w:gridSpan w:val="2"/>
            <w:noWrap/>
            <w:hideMark/>
          </w:tcPr>
          <w:p w14:paraId="6C7A8D7F"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24.20±0.30a</w:t>
            </w:r>
          </w:p>
        </w:tc>
        <w:tc>
          <w:tcPr>
            <w:tcW w:w="1468" w:type="dxa"/>
            <w:gridSpan w:val="2"/>
            <w:noWrap/>
            <w:hideMark/>
          </w:tcPr>
          <w:p w14:paraId="3493228B"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21.50±0.17c</w:t>
            </w:r>
          </w:p>
        </w:tc>
        <w:tc>
          <w:tcPr>
            <w:tcW w:w="1468" w:type="dxa"/>
            <w:gridSpan w:val="2"/>
            <w:noWrap/>
            <w:hideMark/>
          </w:tcPr>
          <w:p w14:paraId="0BA10D6F"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23.55±0.21b</w:t>
            </w:r>
          </w:p>
        </w:tc>
        <w:tc>
          <w:tcPr>
            <w:tcW w:w="1470" w:type="dxa"/>
            <w:gridSpan w:val="2"/>
            <w:noWrap/>
            <w:hideMark/>
          </w:tcPr>
          <w:p w14:paraId="3C8D141F"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23.58±0.11b</w:t>
            </w:r>
          </w:p>
        </w:tc>
      </w:tr>
      <w:tr w:rsidR="00403CDB" w:rsidRPr="0098505E" w14:paraId="47DF6767" w14:textId="77777777" w:rsidTr="00687396">
        <w:trPr>
          <w:gridAfter w:val="1"/>
          <w:wAfter w:w="170" w:type="dxa"/>
          <w:trHeight w:val="346"/>
          <w:jc w:val="center"/>
        </w:trPr>
        <w:tc>
          <w:tcPr>
            <w:tcW w:w="2211" w:type="dxa"/>
            <w:noWrap/>
            <w:hideMark/>
          </w:tcPr>
          <w:p w14:paraId="25FCE312"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TC (mmol/L)</w:t>
            </w:r>
          </w:p>
        </w:tc>
        <w:tc>
          <w:tcPr>
            <w:tcW w:w="1468" w:type="dxa"/>
            <w:gridSpan w:val="2"/>
            <w:noWrap/>
            <w:hideMark/>
          </w:tcPr>
          <w:p w14:paraId="719FEBFF"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5.24±0.08a</w:t>
            </w:r>
          </w:p>
        </w:tc>
        <w:tc>
          <w:tcPr>
            <w:tcW w:w="1468" w:type="dxa"/>
            <w:gridSpan w:val="2"/>
            <w:noWrap/>
            <w:hideMark/>
          </w:tcPr>
          <w:p w14:paraId="1F2D9A43"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4.83±0.06b</w:t>
            </w:r>
          </w:p>
        </w:tc>
        <w:tc>
          <w:tcPr>
            <w:tcW w:w="1468" w:type="dxa"/>
            <w:gridSpan w:val="2"/>
            <w:noWrap/>
            <w:hideMark/>
          </w:tcPr>
          <w:p w14:paraId="3383C34C"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4.12±0.04d</w:t>
            </w:r>
          </w:p>
        </w:tc>
        <w:tc>
          <w:tcPr>
            <w:tcW w:w="1468" w:type="dxa"/>
            <w:gridSpan w:val="2"/>
            <w:noWrap/>
            <w:hideMark/>
          </w:tcPr>
          <w:p w14:paraId="60E814F9"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4.53±0.02c</w:t>
            </w:r>
          </w:p>
        </w:tc>
        <w:tc>
          <w:tcPr>
            <w:tcW w:w="1470" w:type="dxa"/>
            <w:gridSpan w:val="2"/>
            <w:noWrap/>
            <w:hideMark/>
          </w:tcPr>
          <w:p w14:paraId="4279708B"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4.16±0.02d</w:t>
            </w:r>
          </w:p>
        </w:tc>
      </w:tr>
      <w:tr w:rsidR="00403CDB" w:rsidRPr="0098505E" w14:paraId="18C83029" w14:textId="77777777" w:rsidTr="00687396">
        <w:trPr>
          <w:gridAfter w:val="1"/>
          <w:wAfter w:w="170" w:type="dxa"/>
          <w:trHeight w:val="346"/>
          <w:jc w:val="center"/>
        </w:trPr>
        <w:tc>
          <w:tcPr>
            <w:tcW w:w="2211" w:type="dxa"/>
            <w:noWrap/>
            <w:hideMark/>
          </w:tcPr>
          <w:p w14:paraId="608EAB44"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ALB (g/L)</w:t>
            </w:r>
          </w:p>
        </w:tc>
        <w:tc>
          <w:tcPr>
            <w:tcW w:w="1468" w:type="dxa"/>
            <w:gridSpan w:val="2"/>
            <w:noWrap/>
            <w:hideMark/>
          </w:tcPr>
          <w:p w14:paraId="5C4D292B"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9.45±0.03c</w:t>
            </w:r>
          </w:p>
        </w:tc>
        <w:tc>
          <w:tcPr>
            <w:tcW w:w="1468" w:type="dxa"/>
            <w:gridSpan w:val="2"/>
            <w:noWrap/>
            <w:hideMark/>
          </w:tcPr>
          <w:p w14:paraId="17312BD1"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10.05±0.06a</w:t>
            </w:r>
          </w:p>
        </w:tc>
        <w:tc>
          <w:tcPr>
            <w:tcW w:w="1468" w:type="dxa"/>
            <w:gridSpan w:val="2"/>
            <w:noWrap/>
            <w:hideMark/>
          </w:tcPr>
          <w:p w14:paraId="546AB88E"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9.33±0.06c</w:t>
            </w:r>
          </w:p>
        </w:tc>
        <w:tc>
          <w:tcPr>
            <w:tcW w:w="1468" w:type="dxa"/>
            <w:gridSpan w:val="2"/>
            <w:noWrap/>
            <w:hideMark/>
          </w:tcPr>
          <w:p w14:paraId="1D37124E"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9.80±0.11b</w:t>
            </w:r>
          </w:p>
        </w:tc>
        <w:tc>
          <w:tcPr>
            <w:tcW w:w="1470" w:type="dxa"/>
            <w:gridSpan w:val="2"/>
            <w:noWrap/>
            <w:hideMark/>
          </w:tcPr>
          <w:p w14:paraId="64C5F155"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10.03±0.03a</w:t>
            </w:r>
          </w:p>
        </w:tc>
      </w:tr>
    </w:tbl>
    <w:p w14:paraId="52EC460C"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vertAlign w:val="superscript"/>
        </w:rPr>
        <w:t>a</w:t>
      </w:r>
      <w:r w:rsidRPr="0098505E">
        <w:rPr>
          <w:rFonts w:ascii="Times New Roman" w:eastAsia="宋体" w:hAnsi="Times New Roman" w:cs="Times New Roman" w:hint="eastAsia"/>
          <w:bCs/>
          <w:szCs w:val="24"/>
          <w:vertAlign w:val="superscript"/>
        </w:rPr>
        <w:t>-e</w:t>
      </w:r>
      <w:r w:rsidRPr="0098505E">
        <w:rPr>
          <w:rFonts w:ascii="Times New Roman" w:eastAsia="宋体" w:hAnsi="Times New Roman" w:cs="Times New Roman" w:hint="eastAsia"/>
          <w:bCs/>
          <w:szCs w:val="24"/>
        </w:rPr>
        <w:t>同一行中不同的上标</w:t>
      </w:r>
      <w:proofErr w:type="gramStart"/>
      <w:r w:rsidRPr="0098505E">
        <w:rPr>
          <w:rFonts w:ascii="Times New Roman" w:eastAsia="宋体" w:hAnsi="Times New Roman" w:cs="Times New Roman" w:hint="eastAsia"/>
          <w:bCs/>
          <w:szCs w:val="24"/>
        </w:rPr>
        <w:t>表明组</w:t>
      </w:r>
      <w:proofErr w:type="gramEnd"/>
      <w:r w:rsidRPr="0098505E">
        <w:rPr>
          <w:rFonts w:ascii="Times New Roman" w:eastAsia="宋体" w:hAnsi="Times New Roman" w:cs="Times New Roman" w:hint="eastAsia"/>
          <w:bCs/>
          <w:szCs w:val="24"/>
        </w:rPr>
        <w:t>间存在显著性差异（</w:t>
      </w:r>
      <w:r w:rsidRPr="0098505E">
        <w:rPr>
          <w:rFonts w:ascii="Times New Roman" w:eastAsia="宋体" w:hAnsi="Times New Roman" w:cs="Times New Roman"/>
          <w:bCs/>
          <w:i/>
          <w:iCs/>
          <w:szCs w:val="24"/>
        </w:rPr>
        <w:t>p</w:t>
      </w:r>
      <w:r w:rsidRPr="0098505E">
        <w:rPr>
          <w:rFonts w:ascii="Times New Roman" w:eastAsia="宋体" w:hAnsi="Times New Roman" w:cs="Times New Roman"/>
          <w:bCs/>
          <w:szCs w:val="24"/>
        </w:rPr>
        <w:t xml:space="preserve"> &lt;</w:t>
      </w:r>
      <w:r w:rsidRPr="0098505E">
        <w:rPr>
          <w:rFonts w:ascii="Times New Roman" w:eastAsia="宋体" w:hAnsi="Times New Roman" w:cs="Times New Roman" w:hint="eastAsia"/>
          <w:bCs/>
          <w:szCs w:val="24"/>
        </w:rPr>
        <w:t xml:space="preserve"> </w:t>
      </w:r>
      <w:r w:rsidRPr="0098505E">
        <w:rPr>
          <w:rFonts w:ascii="Times New Roman" w:eastAsia="宋体" w:hAnsi="Times New Roman" w:cs="Times New Roman"/>
          <w:bCs/>
          <w:szCs w:val="24"/>
        </w:rPr>
        <w:t>0.05</w:t>
      </w:r>
      <w:r w:rsidRPr="0098505E">
        <w:rPr>
          <w:rFonts w:ascii="Times New Roman" w:eastAsia="宋体" w:hAnsi="Times New Roman" w:cs="Times New Roman" w:hint="eastAsia"/>
          <w:bCs/>
          <w:szCs w:val="24"/>
        </w:rPr>
        <w:t>）</w:t>
      </w:r>
    </w:p>
    <w:p w14:paraId="4D481A31"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vertAlign w:val="superscript"/>
        </w:rPr>
        <w:t>a</w:t>
      </w:r>
      <w:r w:rsidRPr="0098505E">
        <w:rPr>
          <w:rFonts w:ascii="Times New Roman" w:eastAsia="宋体" w:hAnsi="Times New Roman" w:cs="Times New Roman" w:hint="eastAsia"/>
          <w:bCs/>
          <w:szCs w:val="24"/>
          <w:vertAlign w:val="superscript"/>
        </w:rPr>
        <w:t>-e</w:t>
      </w:r>
      <w:r w:rsidRPr="0098505E">
        <w:rPr>
          <w:rFonts w:ascii="Times New Roman" w:eastAsia="宋体" w:hAnsi="Times New Roman" w:cs="Times New Roman"/>
          <w:bCs/>
          <w:szCs w:val="24"/>
        </w:rPr>
        <w:t xml:space="preserve"> Different superscripts in the same row indicate a significant difference between groups (</w:t>
      </w:r>
      <w:r w:rsidRPr="0098505E">
        <w:rPr>
          <w:rFonts w:ascii="Times New Roman" w:eastAsia="宋体" w:hAnsi="Times New Roman" w:cs="Times New Roman"/>
          <w:bCs/>
          <w:i/>
          <w:iCs/>
          <w:szCs w:val="24"/>
        </w:rPr>
        <w:t>p</w:t>
      </w:r>
      <w:r w:rsidRPr="0098505E">
        <w:rPr>
          <w:rFonts w:ascii="Times New Roman" w:eastAsia="宋体" w:hAnsi="Times New Roman" w:cs="Times New Roman"/>
          <w:bCs/>
          <w:szCs w:val="24"/>
        </w:rPr>
        <w:t xml:space="preserve"> &lt;</w:t>
      </w:r>
      <w:r w:rsidRPr="0098505E">
        <w:rPr>
          <w:rFonts w:ascii="Times New Roman" w:eastAsia="宋体" w:hAnsi="Times New Roman" w:cs="Times New Roman" w:hint="eastAsia"/>
          <w:bCs/>
          <w:szCs w:val="24"/>
        </w:rPr>
        <w:t xml:space="preserve"> </w:t>
      </w:r>
      <w:r w:rsidRPr="0098505E">
        <w:rPr>
          <w:rFonts w:ascii="Times New Roman" w:eastAsia="宋体" w:hAnsi="Times New Roman" w:cs="Times New Roman"/>
          <w:bCs/>
          <w:szCs w:val="24"/>
        </w:rPr>
        <w:t>0.05)</w:t>
      </w:r>
    </w:p>
    <w:p w14:paraId="4164272C" w14:textId="77777777" w:rsidR="00403CDB" w:rsidRPr="0098505E" w:rsidRDefault="00403CDB" w:rsidP="00403CDB">
      <w:pPr>
        <w:rPr>
          <w:rFonts w:ascii="Times New Roman" w:eastAsia="宋体" w:hAnsi="Times New Roman" w:cs="Times New Roman"/>
          <w:bCs/>
          <w:szCs w:val="24"/>
        </w:rPr>
      </w:pPr>
    </w:p>
    <w:p w14:paraId="3A3F88D1" w14:textId="4034BB17" w:rsidR="00403CDB" w:rsidRPr="0098505E" w:rsidRDefault="00A61E7F" w:rsidP="00A61E7F">
      <w:pPr>
        <w:spacing w:line="360" w:lineRule="auto"/>
        <w:rPr>
          <w:rFonts w:ascii="宋体" w:eastAsia="宋体" w:hAnsi="宋体" w:cs="Times New Roman" w:hint="eastAsia"/>
          <w:bCs/>
          <w:sz w:val="24"/>
          <w:szCs w:val="24"/>
          <w:lang w:val="zh-CN"/>
        </w:rPr>
      </w:pPr>
      <w:r w:rsidRPr="0098505E">
        <w:rPr>
          <w:rFonts w:ascii="宋体" w:eastAsia="宋体" w:hAnsi="宋体" w:cs="Times New Roman" w:hint="eastAsia"/>
          <w:bCs/>
          <w:color w:val="000000" w:themeColor="text1"/>
          <w:sz w:val="24"/>
          <w:szCs w:val="24"/>
        </w:rPr>
        <w:t>6.3</w:t>
      </w:r>
      <w:r w:rsidRPr="0098505E">
        <w:rPr>
          <w:rFonts w:ascii="宋体" w:eastAsia="宋体" w:hAnsi="宋体" w:cs="Times New Roman" w:hint="eastAsia"/>
          <w:bCs/>
          <w:sz w:val="24"/>
          <w:szCs w:val="24"/>
          <w:lang w:val="zh-CN"/>
        </w:rPr>
        <w:t>.4.</w:t>
      </w:r>
      <w:r w:rsidR="00403CDB" w:rsidRPr="0098505E">
        <w:rPr>
          <w:rFonts w:ascii="宋体" w:eastAsia="宋体" w:hAnsi="宋体" w:cs="Times New Roman" w:hint="eastAsia"/>
          <w:bCs/>
          <w:sz w:val="24"/>
          <w:szCs w:val="24"/>
          <w:lang w:val="zh-CN"/>
        </w:rPr>
        <w:t>3桑叶对草鱼血清免疫指标的影响</w:t>
      </w:r>
    </w:p>
    <w:p w14:paraId="4A2BD387" w14:textId="1E36131A" w:rsidR="00A61E7F" w:rsidRPr="0098505E" w:rsidRDefault="00A61E7F" w:rsidP="00A61E7F">
      <w:pPr>
        <w:spacing w:line="360" w:lineRule="auto"/>
        <w:ind w:firstLineChars="150" w:firstLine="360"/>
        <w:rPr>
          <w:rFonts w:ascii="宋体" w:eastAsia="宋体" w:hAnsi="宋体" w:cs="Times New Roman" w:hint="eastAsia"/>
          <w:bCs/>
          <w:sz w:val="24"/>
          <w:szCs w:val="24"/>
        </w:rPr>
      </w:pPr>
      <w:r w:rsidRPr="0098505E">
        <w:rPr>
          <w:rFonts w:ascii="宋体" w:eastAsia="宋体" w:hAnsi="宋体" w:cs="Times New Roman" w:hint="eastAsia"/>
          <w:bCs/>
          <w:sz w:val="24"/>
          <w:szCs w:val="24"/>
        </w:rPr>
        <w:t>如表</w:t>
      </w:r>
      <w:r w:rsidR="002620D5">
        <w:rPr>
          <w:rFonts w:ascii="宋体" w:eastAsia="宋体" w:hAnsi="宋体" w:cs="Times New Roman" w:hint="eastAsia"/>
          <w:bCs/>
          <w:sz w:val="24"/>
          <w:szCs w:val="24"/>
        </w:rPr>
        <w:t>6</w:t>
      </w:r>
      <w:r w:rsidRPr="0098505E">
        <w:rPr>
          <w:rFonts w:ascii="宋体" w:eastAsia="宋体" w:hAnsi="宋体" w:cs="Times New Roman" w:hint="eastAsia"/>
          <w:bCs/>
          <w:sz w:val="24"/>
          <w:szCs w:val="24"/>
        </w:rPr>
        <w:t>所示，桑叶组的C3、C4和LZM含量显著高于CK组，AKP活性显著低于对照组</w:t>
      </w:r>
      <w:r w:rsidR="00312A7E" w:rsidRPr="0098505E">
        <w:rPr>
          <w:rFonts w:ascii="Times New Roman" w:eastAsia="宋体" w:hAnsi="Times New Roman" w:cs="Times New Roman"/>
          <w:bCs/>
          <w:sz w:val="24"/>
          <w:szCs w:val="24"/>
        </w:rPr>
        <w:t>（</w:t>
      </w:r>
      <w:r w:rsidR="00312A7E" w:rsidRPr="0098505E">
        <w:rPr>
          <w:rFonts w:ascii="Times New Roman" w:eastAsia="宋体" w:hAnsi="Times New Roman" w:cs="Times New Roman"/>
          <w:bCs/>
          <w:i/>
          <w:iCs/>
          <w:sz w:val="24"/>
          <w:szCs w:val="24"/>
        </w:rPr>
        <w:t>p &lt;</w:t>
      </w:r>
      <w:r w:rsidR="00312A7E" w:rsidRPr="0098505E">
        <w:rPr>
          <w:rFonts w:ascii="Times New Roman" w:eastAsia="宋体" w:hAnsi="Times New Roman" w:cs="Times New Roman"/>
          <w:bCs/>
          <w:sz w:val="24"/>
          <w:szCs w:val="24"/>
        </w:rPr>
        <w:t xml:space="preserve"> 0.05</w:t>
      </w:r>
      <w:r w:rsidR="00312A7E" w:rsidRPr="0098505E">
        <w:rPr>
          <w:rFonts w:ascii="Times New Roman" w:eastAsia="宋体" w:hAnsi="Times New Roman" w:cs="Times New Roman"/>
          <w:bCs/>
          <w:sz w:val="24"/>
          <w:szCs w:val="24"/>
        </w:rPr>
        <w:t>）</w:t>
      </w:r>
      <w:r w:rsidRPr="0098505E">
        <w:rPr>
          <w:rFonts w:ascii="宋体" w:eastAsia="宋体" w:hAnsi="宋体" w:cs="Times New Roman" w:hint="eastAsia"/>
          <w:bCs/>
          <w:sz w:val="24"/>
          <w:szCs w:val="24"/>
        </w:rPr>
        <w:t>。此外，6%和12%组的ACP活性低于其他组，3%、9%和12%组IgM含量显著高于CK和6%组</w:t>
      </w:r>
      <w:r w:rsidR="00312A7E" w:rsidRPr="0098505E">
        <w:rPr>
          <w:rFonts w:ascii="Times New Roman" w:eastAsia="宋体" w:hAnsi="Times New Roman" w:cs="Times New Roman"/>
          <w:bCs/>
          <w:sz w:val="24"/>
          <w:szCs w:val="24"/>
        </w:rPr>
        <w:t>（</w:t>
      </w:r>
      <w:r w:rsidR="00312A7E" w:rsidRPr="0098505E">
        <w:rPr>
          <w:rFonts w:ascii="Times New Roman" w:eastAsia="宋体" w:hAnsi="Times New Roman" w:cs="Times New Roman"/>
          <w:bCs/>
          <w:i/>
          <w:iCs/>
          <w:sz w:val="24"/>
          <w:szCs w:val="24"/>
        </w:rPr>
        <w:t>p &lt;</w:t>
      </w:r>
      <w:r w:rsidR="00312A7E" w:rsidRPr="0098505E">
        <w:rPr>
          <w:rFonts w:ascii="Times New Roman" w:eastAsia="宋体" w:hAnsi="Times New Roman" w:cs="Times New Roman"/>
          <w:bCs/>
          <w:sz w:val="24"/>
          <w:szCs w:val="24"/>
        </w:rPr>
        <w:t xml:space="preserve"> 0.05</w:t>
      </w:r>
      <w:r w:rsidR="00312A7E" w:rsidRPr="0098505E">
        <w:rPr>
          <w:rFonts w:ascii="Times New Roman" w:eastAsia="宋体" w:hAnsi="Times New Roman" w:cs="Times New Roman"/>
          <w:bCs/>
          <w:sz w:val="24"/>
          <w:szCs w:val="24"/>
        </w:rPr>
        <w:t>）</w:t>
      </w:r>
      <w:r w:rsidRPr="0098505E">
        <w:rPr>
          <w:rFonts w:ascii="宋体" w:eastAsia="宋体" w:hAnsi="宋体" w:cs="Times New Roman" w:hint="eastAsia"/>
          <w:bCs/>
          <w:sz w:val="24"/>
          <w:szCs w:val="24"/>
        </w:rPr>
        <w:t>。</w:t>
      </w:r>
    </w:p>
    <w:p w14:paraId="32709EDB" w14:textId="2946714A" w:rsidR="00403CDB" w:rsidRPr="0098505E" w:rsidRDefault="00403CDB" w:rsidP="00A61E7F">
      <w:pPr>
        <w:spacing w:line="360" w:lineRule="auto"/>
        <w:jc w:val="center"/>
        <w:rPr>
          <w:rFonts w:ascii="宋体" w:eastAsia="宋体" w:hAnsi="宋体" w:cs="Times New Roman" w:hint="eastAsia"/>
          <w:bCs/>
          <w:sz w:val="24"/>
          <w:szCs w:val="24"/>
          <w:lang w:val="zh-CN"/>
        </w:rPr>
      </w:pPr>
      <w:r w:rsidRPr="0098505E">
        <w:rPr>
          <w:rFonts w:ascii="宋体" w:eastAsia="宋体" w:hAnsi="宋体" w:cs="Times New Roman" w:hint="eastAsia"/>
          <w:bCs/>
          <w:sz w:val="24"/>
          <w:szCs w:val="24"/>
          <w:lang w:val="zh-CN"/>
        </w:rPr>
        <w:t>表</w:t>
      </w:r>
      <w:r w:rsidR="00A61E7F" w:rsidRPr="0098505E">
        <w:rPr>
          <w:rFonts w:ascii="宋体" w:eastAsia="宋体" w:hAnsi="宋体" w:cs="Times New Roman" w:hint="eastAsia"/>
          <w:bCs/>
          <w:sz w:val="24"/>
          <w:szCs w:val="24"/>
          <w:lang w:val="zh-CN"/>
        </w:rPr>
        <w:t>6</w:t>
      </w:r>
      <w:r w:rsidRPr="0098505E">
        <w:rPr>
          <w:rFonts w:ascii="宋体" w:eastAsia="宋体" w:hAnsi="宋体" w:cs="Times New Roman" w:hint="eastAsia"/>
          <w:bCs/>
          <w:sz w:val="24"/>
          <w:szCs w:val="24"/>
          <w:lang w:val="zh-CN"/>
        </w:rPr>
        <w:t>桑叶对草鱼血清免疫指标的影响</w:t>
      </w:r>
    </w:p>
    <w:tbl>
      <w:tblPr>
        <w:tblStyle w:val="af6"/>
        <w:tblW w:w="97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1468"/>
        <w:gridCol w:w="1468"/>
        <w:gridCol w:w="1475"/>
        <w:gridCol w:w="1468"/>
        <w:gridCol w:w="1468"/>
      </w:tblGrid>
      <w:tr w:rsidR="00403CDB" w:rsidRPr="0098505E" w14:paraId="292D5054" w14:textId="77777777" w:rsidTr="00687396">
        <w:trPr>
          <w:trHeight w:val="346"/>
          <w:jc w:val="center"/>
        </w:trPr>
        <w:tc>
          <w:tcPr>
            <w:tcW w:w="2381" w:type="dxa"/>
            <w:vMerge w:val="restart"/>
            <w:tcBorders>
              <w:top w:val="single" w:sz="12" w:space="0" w:color="auto"/>
            </w:tcBorders>
            <w:noWrap/>
            <w:vAlign w:val="center"/>
            <w:hideMark/>
          </w:tcPr>
          <w:p w14:paraId="61417D95"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项目</w:t>
            </w:r>
            <w:r w:rsidRPr="0098505E">
              <w:rPr>
                <w:rFonts w:ascii="Times New Roman" w:eastAsia="宋体" w:hAnsi="Times New Roman" w:cs="Times New Roman"/>
                <w:bCs/>
                <w:szCs w:val="21"/>
              </w:rPr>
              <w:t xml:space="preserve"> Items</w:t>
            </w:r>
          </w:p>
        </w:tc>
        <w:tc>
          <w:tcPr>
            <w:tcW w:w="7347" w:type="dxa"/>
            <w:gridSpan w:val="5"/>
            <w:tcBorders>
              <w:top w:val="single" w:sz="12" w:space="0" w:color="auto"/>
              <w:bottom w:val="single" w:sz="6" w:space="0" w:color="auto"/>
            </w:tcBorders>
            <w:noWrap/>
            <w:vAlign w:val="center"/>
          </w:tcPr>
          <w:p w14:paraId="287B9C71" w14:textId="77777777" w:rsidR="00403CDB" w:rsidRPr="0098505E" w:rsidRDefault="00403CDB" w:rsidP="00403CDB">
            <w:pPr>
              <w:jc w:val="center"/>
              <w:rPr>
                <w:rFonts w:ascii="Times New Roman" w:eastAsia="宋体" w:hAnsi="Times New Roman" w:cs="Times New Roman"/>
                <w:bCs/>
                <w:szCs w:val="21"/>
              </w:rPr>
            </w:pPr>
            <w:r w:rsidRPr="0098505E">
              <w:rPr>
                <w:rFonts w:ascii="Times New Roman" w:eastAsia="宋体" w:hAnsi="Times New Roman" w:cs="Times New Roman"/>
                <w:bCs/>
                <w:szCs w:val="21"/>
              </w:rPr>
              <w:t>分组</w:t>
            </w:r>
            <w:r w:rsidRPr="0098505E">
              <w:rPr>
                <w:rFonts w:ascii="Times New Roman" w:eastAsia="宋体" w:hAnsi="Times New Roman" w:cs="Times New Roman"/>
                <w:bCs/>
                <w:szCs w:val="21"/>
              </w:rPr>
              <w:t xml:space="preserve"> groups</w:t>
            </w:r>
          </w:p>
        </w:tc>
      </w:tr>
      <w:tr w:rsidR="00403CDB" w:rsidRPr="0098505E" w14:paraId="21DB7DA3" w14:textId="77777777" w:rsidTr="00687396">
        <w:trPr>
          <w:trHeight w:val="346"/>
          <w:jc w:val="center"/>
        </w:trPr>
        <w:tc>
          <w:tcPr>
            <w:tcW w:w="2381" w:type="dxa"/>
            <w:vMerge/>
            <w:tcBorders>
              <w:bottom w:val="single" w:sz="6" w:space="0" w:color="auto"/>
            </w:tcBorders>
            <w:noWrap/>
          </w:tcPr>
          <w:p w14:paraId="4A6F5F9C" w14:textId="77777777" w:rsidR="00403CDB" w:rsidRPr="0098505E" w:rsidRDefault="00403CDB" w:rsidP="00403CDB">
            <w:pPr>
              <w:rPr>
                <w:rFonts w:ascii="Times New Roman" w:eastAsia="宋体" w:hAnsi="Times New Roman" w:cs="Times New Roman"/>
                <w:bCs/>
                <w:szCs w:val="21"/>
              </w:rPr>
            </w:pPr>
          </w:p>
        </w:tc>
        <w:tc>
          <w:tcPr>
            <w:tcW w:w="1468" w:type="dxa"/>
            <w:tcBorders>
              <w:top w:val="single" w:sz="6" w:space="0" w:color="auto"/>
              <w:bottom w:val="single" w:sz="6" w:space="0" w:color="auto"/>
            </w:tcBorders>
            <w:noWrap/>
          </w:tcPr>
          <w:p w14:paraId="2DB3CD3F"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CK</w:t>
            </w:r>
          </w:p>
        </w:tc>
        <w:tc>
          <w:tcPr>
            <w:tcW w:w="1468" w:type="dxa"/>
            <w:tcBorders>
              <w:top w:val="single" w:sz="6" w:space="0" w:color="auto"/>
              <w:bottom w:val="single" w:sz="6" w:space="0" w:color="auto"/>
            </w:tcBorders>
          </w:tcPr>
          <w:p w14:paraId="65D5C11A"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3%</w:t>
            </w:r>
          </w:p>
        </w:tc>
        <w:tc>
          <w:tcPr>
            <w:tcW w:w="1475" w:type="dxa"/>
            <w:tcBorders>
              <w:top w:val="single" w:sz="6" w:space="0" w:color="auto"/>
              <w:bottom w:val="single" w:sz="6" w:space="0" w:color="auto"/>
            </w:tcBorders>
          </w:tcPr>
          <w:p w14:paraId="545DECC5"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6%</w:t>
            </w:r>
          </w:p>
        </w:tc>
        <w:tc>
          <w:tcPr>
            <w:tcW w:w="1468" w:type="dxa"/>
            <w:tcBorders>
              <w:top w:val="single" w:sz="6" w:space="0" w:color="auto"/>
              <w:bottom w:val="single" w:sz="6" w:space="0" w:color="auto"/>
            </w:tcBorders>
          </w:tcPr>
          <w:p w14:paraId="325111BE"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9%</w:t>
            </w:r>
          </w:p>
        </w:tc>
        <w:tc>
          <w:tcPr>
            <w:tcW w:w="1468" w:type="dxa"/>
            <w:tcBorders>
              <w:top w:val="single" w:sz="6" w:space="0" w:color="auto"/>
              <w:bottom w:val="single" w:sz="6" w:space="0" w:color="auto"/>
            </w:tcBorders>
          </w:tcPr>
          <w:p w14:paraId="6B226722"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12%</w:t>
            </w:r>
          </w:p>
        </w:tc>
      </w:tr>
      <w:tr w:rsidR="00403CDB" w:rsidRPr="0098505E" w14:paraId="46F61BDE" w14:textId="77777777" w:rsidTr="00687396">
        <w:trPr>
          <w:trHeight w:val="346"/>
          <w:jc w:val="center"/>
        </w:trPr>
        <w:tc>
          <w:tcPr>
            <w:tcW w:w="2381" w:type="dxa"/>
            <w:tcBorders>
              <w:top w:val="single" w:sz="6" w:space="0" w:color="auto"/>
            </w:tcBorders>
            <w:noWrap/>
            <w:hideMark/>
          </w:tcPr>
          <w:p w14:paraId="7C6F9A79"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IgM (</w:t>
            </w:r>
            <w:proofErr w:type="spellStart"/>
            <w:r w:rsidRPr="0098505E">
              <w:rPr>
                <w:rFonts w:ascii="Times New Roman" w:eastAsia="宋体" w:hAnsi="Times New Roman" w:cs="Times New Roman"/>
                <w:bCs/>
                <w:szCs w:val="21"/>
              </w:rPr>
              <w:t>μg</w:t>
            </w:r>
            <w:proofErr w:type="spellEnd"/>
            <w:r w:rsidRPr="0098505E">
              <w:rPr>
                <w:rFonts w:ascii="Times New Roman" w:eastAsia="宋体" w:hAnsi="Times New Roman" w:cs="Times New Roman"/>
                <w:bCs/>
                <w:szCs w:val="21"/>
              </w:rPr>
              <w:t>/mL)</w:t>
            </w:r>
          </w:p>
        </w:tc>
        <w:tc>
          <w:tcPr>
            <w:tcW w:w="1468" w:type="dxa"/>
            <w:tcBorders>
              <w:top w:val="single" w:sz="6" w:space="0" w:color="auto"/>
            </w:tcBorders>
            <w:noWrap/>
            <w:hideMark/>
          </w:tcPr>
          <w:p w14:paraId="60860001"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129.27±2.30b</w:t>
            </w:r>
          </w:p>
        </w:tc>
        <w:tc>
          <w:tcPr>
            <w:tcW w:w="1468" w:type="dxa"/>
            <w:tcBorders>
              <w:top w:val="single" w:sz="6" w:space="0" w:color="auto"/>
            </w:tcBorders>
            <w:noWrap/>
            <w:hideMark/>
          </w:tcPr>
          <w:p w14:paraId="0FBAFD82"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156.61±5.57a</w:t>
            </w:r>
          </w:p>
        </w:tc>
        <w:tc>
          <w:tcPr>
            <w:tcW w:w="1475" w:type="dxa"/>
            <w:tcBorders>
              <w:top w:val="single" w:sz="6" w:space="0" w:color="auto"/>
            </w:tcBorders>
            <w:noWrap/>
            <w:hideMark/>
          </w:tcPr>
          <w:p w14:paraId="139C2139"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154.23±6.06ab</w:t>
            </w:r>
          </w:p>
        </w:tc>
        <w:tc>
          <w:tcPr>
            <w:tcW w:w="1468" w:type="dxa"/>
            <w:tcBorders>
              <w:top w:val="single" w:sz="6" w:space="0" w:color="auto"/>
            </w:tcBorders>
            <w:noWrap/>
            <w:hideMark/>
          </w:tcPr>
          <w:p w14:paraId="67B335A3"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164.28±0.78a</w:t>
            </w:r>
          </w:p>
        </w:tc>
        <w:tc>
          <w:tcPr>
            <w:tcW w:w="1468" w:type="dxa"/>
            <w:tcBorders>
              <w:top w:val="single" w:sz="6" w:space="0" w:color="auto"/>
            </w:tcBorders>
            <w:noWrap/>
            <w:hideMark/>
          </w:tcPr>
          <w:p w14:paraId="611D9551"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165.90±5.34a</w:t>
            </w:r>
          </w:p>
        </w:tc>
      </w:tr>
      <w:tr w:rsidR="00403CDB" w:rsidRPr="0098505E" w14:paraId="43820772" w14:textId="77777777" w:rsidTr="00687396">
        <w:trPr>
          <w:trHeight w:val="346"/>
          <w:jc w:val="center"/>
        </w:trPr>
        <w:tc>
          <w:tcPr>
            <w:tcW w:w="2381" w:type="dxa"/>
            <w:noWrap/>
            <w:hideMark/>
          </w:tcPr>
          <w:p w14:paraId="6A97EC83"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C4 (</w:t>
            </w:r>
            <w:proofErr w:type="spellStart"/>
            <w:r w:rsidRPr="0098505E">
              <w:rPr>
                <w:rFonts w:ascii="Times New Roman" w:eastAsia="宋体" w:hAnsi="Times New Roman" w:cs="Times New Roman"/>
                <w:bCs/>
                <w:szCs w:val="21"/>
              </w:rPr>
              <w:t>μg</w:t>
            </w:r>
            <w:proofErr w:type="spellEnd"/>
            <w:r w:rsidRPr="0098505E">
              <w:rPr>
                <w:rFonts w:ascii="Times New Roman" w:eastAsia="宋体" w:hAnsi="Times New Roman" w:cs="Times New Roman"/>
                <w:bCs/>
                <w:szCs w:val="21"/>
              </w:rPr>
              <w:t>/mL)</w:t>
            </w:r>
          </w:p>
        </w:tc>
        <w:tc>
          <w:tcPr>
            <w:tcW w:w="1468" w:type="dxa"/>
            <w:noWrap/>
            <w:hideMark/>
          </w:tcPr>
          <w:p w14:paraId="615947C3"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162.57±3.12b</w:t>
            </w:r>
          </w:p>
        </w:tc>
        <w:tc>
          <w:tcPr>
            <w:tcW w:w="1468" w:type="dxa"/>
            <w:noWrap/>
            <w:hideMark/>
          </w:tcPr>
          <w:p w14:paraId="3922EC71"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184.09±1.02a</w:t>
            </w:r>
          </w:p>
        </w:tc>
        <w:tc>
          <w:tcPr>
            <w:tcW w:w="1475" w:type="dxa"/>
            <w:noWrap/>
            <w:hideMark/>
          </w:tcPr>
          <w:p w14:paraId="0BD57469"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182.55±3.76a</w:t>
            </w:r>
          </w:p>
        </w:tc>
        <w:tc>
          <w:tcPr>
            <w:tcW w:w="1468" w:type="dxa"/>
            <w:noWrap/>
            <w:hideMark/>
          </w:tcPr>
          <w:p w14:paraId="16DF8CF4"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191.08±2.79a</w:t>
            </w:r>
          </w:p>
        </w:tc>
        <w:tc>
          <w:tcPr>
            <w:tcW w:w="1468" w:type="dxa"/>
            <w:noWrap/>
            <w:hideMark/>
          </w:tcPr>
          <w:p w14:paraId="192F37F2"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188.39±4.98a</w:t>
            </w:r>
          </w:p>
        </w:tc>
      </w:tr>
      <w:tr w:rsidR="00403CDB" w:rsidRPr="0098505E" w14:paraId="24DC69BE" w14:textId="77777777" w:rsidTr="00687396">
        <w:trPr>
          <w:trHeight w:val="346"/>
          <w:jc w:val="center"/>
        </w:trPr>
        <w:tc>
          <w:tcPr>
            <w:tcW w:w="2381" w:type="dxa"/>
            <w:noWrap/>
            <w:hideMark/>
          </w:tcPr>
          <w:p w14:paraId="6E6473A8"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C3 (</w:t>
            </w:r>
            <w:proofErr w:type="spellStart"/>
            <w:r w:rsidRPr="0098505E">
              <w:rPr>
                <w:rFonts w:ascii="Times New Roman" w:eastAsia="宋体" w:hAnsi="Times New Roman" w:cs="Times New Roman"/>
                <w:bCs/>
                <w:szCs w:val="21"/>
              </w:rPr>
              <w:t>μg</w:t>
            </w:r>
            <w:proofErr w:type="spellEnd"/>
            <w:r w:rsidRPr="0098505E">
              <w:rPr>
                <w:rFonts w:ascii="Times New Roman" w:eastAsia="宋体" w:hAnsi="Times New Roman" w:cs="Times New Roman"/>
                <w:bCs/>
                <w:szCs w:val="21"/>
              </w:rPr>
              <w:t>/mL)</w:t>
            </w:r>
          </w:p>
        </w:tc>
        <w:tc>
          <w:tcPr>
            <w:tcW w:w="1468" w:type="dxa"/>
            <w:noWrap/>
            <w:hideMark/>
          </w:tcPr>
          <w:p w14:paraId="1EB5ECAB"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100.92±1.44c</w:t>
            </w:r>
          </w:p>
        </w:tc>
        <w:tc>
          <w:tcPr>
            <w:tcW w:w="1468" w:type="dxa"/>
            <w:noWrap/>
            <w:hideMark/>
          </w:tcPr>
          <w:p w14:paraId="444520AE"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128.61±1.47a</w:t>
            </w:r>
          </w:p>
        </w:tc>
        <w:tc>
          <w:tcPr>
            <w:tcW w:w="1475" w:type="dxa"/>
            <w:noWrap/>
            <w:hideMark/>
          </w:tcPr>
          <w:p w14:paraId="2B0394C5"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116.97±2.10b</w:t>
            </w:r>
          </w:p>
        </w:tc>
        <w:tc>
          <w:tcPr>
            <w:tcW w:w="1468" w:type="dxa"/>
            <w:noWrap/>
            <w:hideMark/>
          </w:tcPr>
          <w:p w14:paraId="436F1013"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130.56±1.60a</w:t>
            </w:r>
          </w:p>
        </w:tc>
        <w:tc>
          <w:tcPr>
            <w:tcW w:w="1468" w:type="dxa"/>
            <w:noWrap/>
            <w:hideMark/>
          </w:tcPr>
          <w:p w14:paraId="16C87FD2"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129.15±2.40a</w:t>
            </w:r>
          </w:p>
        </w:tc>
      </w:tr>
      <w:tr w:rsidR="00403CDB" w:rsidRPr="0098505E" w14:paraId="1EA2B5B2" w14:textId="77777777" w:rsidTr="00687396">
        <w:trPr>
          <w:trHeight w:val="346"/>
          <w:jc w:val="center"/>
        </w:trPr>
        <w:tc>
          <w:tcPr>
            <w:tcW w:w="2381" w:type="dxa"/>
            <w:noWrap/>
            <w:hideMark/>
          </w:tcPr>
          <w:p w14:paraId="36D15852"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LZM (</w:t>
            </w:r>
            <w:proofErr w:type="spellStart"/>
            <w:r w:rsidRPr="0098505E">
              <w:rPr>
                <w:rFonts w:ascii="Times New Roman" w:eastAsia="宋体" w:hAnsi="Times New Roman" w:cs="Times New Roman"/>
                <w:bCs/>
                <w:szCs w:val="21"/>
              </w:rPr>
              <w:t>μg</w:t>
            </w:r>
            <w:proofErr w:type="spellEnd"/>
            <w:r w:rsidRPr="0098505E">
              <w:rPr>
                <w:rFonts w:ascii="Times New Roman" w:eastAsia="宋体" w:hAnsi="Times New Roman" w:cs="Times New Roman"/>
                <w:bCs/>
                <w:szCs w:val="21"/>
              </w:rPr>
              <w:t>/mL)</w:t>
            </w:r>
          </w:p>
        </w:tc>
        <w:tc>
          <w:tcPr>
            <w:tcW w:w="1468" w:type="dxa"/>
            <w:noWrap/>
            <w:hideMark/>
          </w:tcPr>
          <w:p w14:paraId="18360168"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0.19±0.00c</w:t>
            </w:r>
          </w:p>
        </w:tc>
        <w:tc>
          <w:tcPr>
            <w:tcW w:w="1468" w:type="dxa"/>
            <w:noWrap/>
            <w:hideMark/>
          </w:tcPr>
          <w:p w14:paraId="6AE0AE6C"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0.22±0.00ab</w:t>
            </w:r>
          </w:p>
        </w:tc>
        <w:tc>
          <w:tcPr>
            <w:tcW w:w="1475" w:type="dxa"/>
            <w:noWrap/>
            <w:hideMark/>
          </w:tcPr>
          <w:p w14:paraId="4890558D"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0.22±0.00b</w:t>
            </w:r>
          </w:p>
        </w:tc>
        <w:tc>
          <w:tcPr>
            <w:tcW w:w="1468" w:type="dxa"/>
            <w:noWrap/>
            <w:hideMark/>
          </w:tcPr>
          <w:p w14:paraId="642EE6D9"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0.23±0.00ab</w:t>
            </w:r>
          </w:p>
        </w:tc>
        <w:tc>
          <w:tcPr>
            <w:tcW w:w="1468" w:type="dxa"/>
            <w:noWrap/>
            <w:hideMark/>
          </w:tcPr>
          <w:p w14:paraId="765B10DC"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0.23±0.00a</w:t>
            </w:r>
          </w:p>
        </w:tc>
      </w:tr>
      <w:tr w:rsidR="00403CDB" w:rsidRPr="0098505E" w14:paraId="23110D1B" w14:textId="77777777" w:rsidTr="00687396">
        <w:trPr>
          <w:trHeight w:val="346"/>
          <w:jc w:val="center"/>
        </w:trPr>
        <w:tc>
          <w:tcPr>
            <w:tcW w:w="2381" w:type="dxa"/>
            <w:noWrap/>
            <w:hideMark/>
          </w:tcPr>
          <w:p w14:paraId="6321252F"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AKP (U/L)</w:t>
            </w:r>
          </w:p>
        </w:tc>
        <w:tc>
          <w:tcPr>
            <w:tcW w:w="1468" w:type="dxa"/>
            <w:noWrap/>
            <w:hideMark/>
          </w:tcPr>
          <w:p w14:paraId="099C6CC5"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82.75±1.11a</w:t>
            </w:r>
          </w:p>
        </w:tc>
        <w:tc>
          <w:tcPr>
            <w:tcW w:w="1468" w:type="dxa"/>
            <w:noWrap/>
            <w:hideMark/>
          </w:tcPr>
          <w:p w14:paraId="51057C3C"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79.25±1.38b</w:t>
            </w:r>
          </w:p>
        </w:tc>
        <w:tc>
          <w:tcPr>
            <w:tcW w:w="1475" w:type="dxa"/>
            <w:noWrap/>
            <w:hideMark/>
          </w:tcPr>
          <w:p w14:paraId="5A7BEC40"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68.25±0.85c</w:t>
            </w:r>
          </w:p>
        </w:tc>
        <w:tc>
          <w:tcPr>
            <w:tcW w:w="1468" w:type="dxa"/>
            <w:noWrap/>
            <w:hideMark/>
          </w:tcPr>
          <w:p w14:paraId="5F234703"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77.25±0.75b</w:t>
            </w:r>
          </w:p>
        </w:tc>
        <w:tc>
          <w:tcPr>
            <w:tcW w:w="1468" w:type="dxa"/>
            <w:noWrap/>
            <w:hideMark/>
          </w:tcPr>
          <w:p w14:paraId="67683047"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61.25±1.38d</w:t>
            </w:r>
          </w:p>
        </w:tc>
      </w:tr>
      <w:tr w:rsidR="00403CDB" w:rsidRPr="0098505E" w14:paraId="5C605D66" w14:textId="77777777" w:rsidTr="00687396">
        <w:trPr>
          <w:trHeight w:val="346"/>
          <w:jc w:val="center"/>
        </w:trPr>
        <w:tc>
          <w:tcPr>
            <w:tcW w:w="2381" w:type="dxa"/>
            <w:tcBorders>
              <w:bottom w:val="single" w:sz="12" w:space="0" w:color="auto"/>
            </w:tcBorders>
            <w:noWrap/>
            <w:hideMark/>
          </w:tcPr>
          <w:p w14:paraId="60307B34"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ACP (U/L)</w:t>
            </w:r>
          </w:p>
        </w:tc>
        <w:tc>
          <w:tcPr>
            <w:tcW w:w="1468" w:type="dxa"/>
            <w:tcBorders>
              <w:bottom w:val="single" w:sz="12" w:space="0" w:color="auto"/>
            </w:tcBorders>
            <w:noWrap/>
            <w:hideMark/>
          </w:tcPr>
          <w:p w14:paraId="3EF37526"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81.25±2.56a</w:t>
            </w:r>
          </w:p>
        </w:tc>
        <w:tc>
          <w:tcPr>
            <w:tcW w:w="1468" w:type="dxa"/>
            <w:tcBorders>
              <w:bottom w:val="single" w:sz="12" w:space="0" w:color="auto"/>
            </w:tcBorders>
            <w:noWrap/>
            <w:hideMark/>
          </w:tcPr>
          <w:p w14:paraId="1CE204EE"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76.50±0.65ab</w:t>
            </w:r>
          </w:p>
        </w:tc>
        <w:tc>
          <w:tcPr>
            <w:tcW w:w="1475" w:type="dxa"/>
            <w:tcBorders>
              <w:bottom w:val="single" w:sz="12" w:space="0" w:color="auto"/>
            </w:tcBorders>
            <w:noWrap/>
            <w:hideMark/>
          </w:tcPr>
          <w:p w14:paraId="25E3D4F0"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70.00±1.87b</w:t>
            </w:r>
          </w:p>
        </w:tc>
        <w:tc>
          <w:tcPr>
            <w:tcW w:w="1468" w:type="dxa"/>
            <w:tcBorders>
              <w:bottom w:val="single" w:sz="12" w:space="0" w:color="auto"/>
            </w:tcBorders>
            <w:noWrap/>
            <w:hideMark/>
          </w:tcPr>
          <w:p w14:paraId="306CB0B0"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75.25±1.70ab</w:t>
            </w:r>
          </w:p>
        </w:tc>
        <w:tc>
          <w:tcPr>
            <w:tcW w:w="1468" w:type="dxa"/>
            <w:tcBorders>
              <w:bottom w:val="single" w:sz="12" w:space="0" w:color="auto"/>
            </w:tcBorders>
            <w:noWrap/>
            <w:hideMark/>
          </w:tcPr>
          <w:p w14:paraId="54C31DF0"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58.25±3.20c</w:t>
            </w:r>
          </w:p>
        </w:tc>
      </w:tr>
    </w:tbl>
    <w:p w14:paraId="77EBEA64"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vertAlign w:val="superscript"/>
        </w:rPr>
        <w:t>a</w:t>
      </w:r>
      <w:r w:rsidRPr="0098505E">
        <w:rPr>
          <w:rFonts w:ascii="Times New Roman" w:eastAsia="宋体" w:hAnsi="Times New Roman" w:cs="Times New Roman" w:hint="eastAsia"/>
          <w:bCs/>
          <w:szCs w:val="24"/>
          <w:vertAlign w:val="superscript"/>
        </w:rPr>
        <w:t>-d</w:t>
      </w:r>
      <w:r w:rsidRPr="0098505E">
        <w:rPr>
          <w:rFonts w:ascii="Times New Roman" w:eastAsia="宋体" w:hAnsi="Times New Roman" w:cs="Times New Roman" w:hint="eastAsia"/>
          <w:bCs/>
          <w:szCs w:val="24"/>
        </w:rPr>
        <w:t>同一行中不同的上标</w:t>
      </w:r>
      <w:proofErr w:type="gramStart"/>
      <w:r w:rsidRPr="0098505E">
        <w:rPr>
          <w:rFonts w:ascii="Times New Roman" w:eastAsia="宋体" w:hAnsi="Times New Roman" w:cs="Times New Roman" w:hint="eastAsia"/>
          <w:bCs/>
          <w:szCs w:val="24"/>
        </w:rPr>
        <w:t>表明组</w:t>
      </w:r>
      <w:proofErr w:type="gramEnd"/>
      <w:r w:rsidRPr="0098505E">
        <w:rPr>
          <w:rFonts w:ascii="Times New Roman" w:eastAsia="宋体" w:hAnsi="Times New Roman" w:cs="Times New Roman" w:hint="eastAsia"/>
          <w:bCs/>
          <w:szCs w:val="24"/>
        </w:rPr>
        <w:t>间存在显著性差异（</w:t>
      </w:r>
      <w:r w:rsidRPr="0098505E">
        <w:rPr>
          <w:rFonts w:ascii="Times New Roman" w:eastAsia="宋体" w:hAnsi="Times New Roman" w:cs="Times New Roman"/>
          <w:bCs/>
          <w:i/>
          <w:iCs/>
          <w:szCs w:val="24"/>
        </w:rPr>
        <w:t>p</w:t>
      </w:r>
      <w:r w:rsidRPr="0098505E">
        <w:rPr>
          <w:rFonts w:ascii="Times New Roman" w:eastAsia="宋体" w:hAnsi="Times New Roman" w:cs="Times New Roman"/>
          <w:bCs/>
          <w:szCs w:val="24"/>
        </w:rPr>
        <w:t xml:space="preserve"> &lt;</w:t>
      </w:r>
      <w:r w:rsidRPr="0098505E">
        <w:rPr>
          <w:rFonts w:ascii="Times New Roman" w:eastAsia="宋体" w:hAnsi="Times New Roman" w:cs="Times New Roman" w:hint="eastAsia"/>
          <w:bCs/>
          <w:szCs w:val="24"/>
        </w:rPr>
        <w:t xml:space="preserve"> </w:t>
      </w:r>
      <w:r w:rsidRPr="0098505E">
        <w:rPr>
          <w:rFonts w:ascii="Times New Roman" w:eastAsia="宋体" w:hAnsi="Times New Roman" w:cs="Times New Roman"/>
          <w:bCs/>
          <w:szCs w:val="24"/>
        </w:rPr>
        <w:t>0.05</w:t>
      </w:r>
      <w:r w:rsidRPr="0098505E">
        <w:rPr>
          <w:rFonts w:ascii="Times New Roman" w:eastAsia="宋体" w:hAnsi="Times New Roman" w:cs="Times New Roman" w:hint="eastAsia"/>
          <w:bCs/>
          <w:szCs w:val="24"/>
        </w:rPr>
        <w:t>）</w:t>
      </w:r>
    </w:p>
    <w:p w14:paraId="308C0473"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vertAlign w:val="superscript"/>
        </w:rPr>
        <w:t>a</w:t>
      </w:r>
      <w:r w:rsidRPr="0098505E">
        <w:rPr>
          <w:rFonts w:ascii="Times New Roman" w:eastAsia="宋体" w:hAnsi="Times New Roman" w:cs="Times New Roman" w:hint="eastAsia"/>
          <w:bCs/>
          <w:szCs w:val="24"/>
          <w:vertAlign w:val="superscript"/>
        </w:rPr>
        <w:t>-d</w:t>
      </w:r>
      <w:r w:rsidRPr="0098505E">
        <w:rPr>
          <w:rFonts w:ascii="Times New Roman" w:eastAsia="宋体" w:hAnsi="Times New Roman" w:cs="Times New Roman"/>
          <w:bCs/>
          <w:szCs w:val="24"/>
        </w:rPr>
        <w:t xml:space="preserve"> Different superscripts in the same row indicate a significant difference between groups (</w:t>
      </w:r>
      <w:r w:rsidRPr="0098505E">
        <w:rPr>
          <w:rFonts w:ascii="Times New Roman" w:eastAsia="宋体" w:hAnsi="Times New Roman" w:cs="Times New Roman"/>
          <w:bCs/>
          <w:i/>
          <w:iCs/>
          <w:szCs w:val="24"/>
        </w:rPr>
        <w:t>p</w:t>
      </w:r>
      <w:r w:rsidRPr="0098505E">
        <w:rPr>
          <w:rFonts w:ascii="Times New Roman" w:eastAsia="宋体" w:hAnsi="Times New Roman" w:cs="Times New Roman"/>
          <w:bCs/>
          <w:szCs w:val="24"/>
        </w:rPr>
        <w:t xml:space="preserve"> &lt;</w:t>
      </w:r>
      <w:r w:rsidRPr="0098505E">
        <w:rPr>
          <w:rFonts w:ascii="Times New Roman" w:eastAsia="宋体" w:hAnsi="Times New Roman" w:cs="Times New Roman" w:hint="eastAsia"/>
          <w:bCs/>
          <w:szCs w:val="24"/>
        </w:rPr>
        <w:t xml:space="preserve"> </w:t>
      </w:r>
      <w:r w:rsidRPr="0098505E">
        <w:rPr>
          <w:rFonts w:ascii="Times New Roman" w:eastAsia="宋体" w:hAnsi="Times New Roman" w:cs="Times New Roman"/>
          <w:bCs/>
          <w:szCs w:val="24"/>
        </w:rPr>
        <w:t>0.05)</w:t>
      </w:r>
    </w:p>
    <w:p w14:paraId="65E23AC2" w14:textId="387E562C" w:rsidR="00403CDB" w:rsidRPr="0098505E" w:rsidRDefault="00A61E7F" w:rsidP="00E945FD">
      <w:pPr>
        <w:spacing w:beforeLines="50" w:before="156" w:line="360" w:lineRule="auto"/>
        <w:rPr>
          <w:rFonts w:ascii="宋体" w:eastAsia="宋体" w:hAnsi="宋体" w:cs="Times New Roman" w:hint="eastAsia"/>
          <w:bCs/>
          <w:sz w:val="24"/>
          <w:szCs w:val="24"/>
          <w:lang w:val="zh-CN"/>
        </w:rPr>
      </w:pPr>
      <w:r w:rsidRPr="0098505E">
        <w:rPr>
          <w:rFonts w:ascii="宋体" w:eastAsia="宋体" w:hAnsi="宋体" w:cs="Times New Roman" w:hint="eastAsia"/>
          <w:bCs/>
          <w:color w:val="000000" w:themeColor="text1"/>
          <w:sz w:val="24"/>
          <w:szCs w:val="24"/>
        </w:rPr>
        <w:t>6.3</w:t>
      </w:r>
      <w:r w:rsidRPr="0098505E">
        <w:rPr>
          <w:rFonts w:ascii="宋体" w:eastAsia="宋体" w:hAnsi="宋体" w:cs="Times New Roman" w:hint="eastAsia"/>
          <w:bCs/>
          <w:sz w:val="24"/>
          <w:szCs w:val="24"/>
          <w:lang w:val="zh-CN"/>
        </w:rPr>
        <w:t>.4.</w:t>
      </w:r>
      <w:r w:rsidR="00403CDB" w:rsidRPr="0098505E">
        <w:rPr>
          <w:rFonts w:ascii="宋体" w:eastAsia="宋体" w:hAnsi="宋体" w:cs="Times New Roman" w:hint="eastAsia"/>
          <w:bCs/>
          <w:sz w:val="24"/>
          <w:szCs w:val="24"/>
          <w:lang w:val="zh-CN"/>
        </w:rPr>
        <w:t>4 超微粉碎桑叶</w:t>
      </w:r>
      <w:proofErr w:type="gramStart"/>
      <w:r w:rsidR="00403CDB" w:rsidRPr="0098505E">
        <w:rPr>
          <w:rFonts w:ascii="宋体" w:eastAsia="宋体" w:hAnsi="宋体" w:cs="Times New Roman" w:hint="eastAsia"/>
          <w:bCs/>
          <w:sz w:val="24"/>
          <w:szCs w:val="24"/>
          <w:lang w:val="zh-CN"/>
        </w:rPr>
        <w:t>联合多酶对</w:t>
      </w:r>
      <w:proofErr w:type="gramEnd"/>
      <w:r w:rsidR="00403CDB" w:rsidRPr="0098505E">
        <w:rPr>
          <w:rFonts w:ascii="宋体" w:eastAsia="宋体" w:hAnsi="宋体" w:cs="Times New Roman" w:hint="eastAsia"/>
          <w:bCs/>
          <w:sz w:val="24"/>
          <w:szCs w:val="24"/>
          <w:lang w:val="zh-CN"/>
        </w:rPr>
        <w:t>草鱼血清抗氧</w:t>
      </w:r>
      <w:proofErr w:type="gramStart"/>
      <w:r w:rsidR="00403CDB" w:rsidRPr="0098505E">
        <w:rPr>
          <w:rFonts w:ascii="宋体" w:eastAsia="宋体" w:hAnsi="宋体" w:cs="Times New Roman" w:hint="eastAsia"/>
          <w:bCs/>
          <w:sz w:val="24"/>
          <w:szCs w:val="24"/>
          <w:lang w:val="zh-CN"/>
        </w:rPr>
        <w:t>化指标</w:t>
      </w:r>
      <w:proofErr w:type="gramEnd"/>
      <w:r w:rsidR="00403CDB" w:rsidRPr="0098505E">
        <w:rPr>
          <w:rFonts w:ascii="宋体" w:eastAsia="宋体" w:hAnsi="宋体" w:cs="Times New Roman" w:hint="eastAsia"/>
          <w:bCs/>
          <w:sz w:val="24"/>
          <w:szCs w:val="24"/>
          <w:lang w:val="zh-CN"/>
        </w:rPr>
        <w:t>的影响</w:t>
      </w:r>
    </w:p>
    <w:p w14:paraId="768089E8" w14:textId="48ED5B44" w:rsidR="00A61E7F" w:rsidRPr="0098505E" w:rsidRDefault="00A61E7F" w:rsidP="00A61E7F">
      <w:pPr>
        <w:spacing w:line="360" w:lineRule="auto"/>
        <w:ind w:firstLineChars="150" w:firstLine="360"/>
        <w:rPr>
          <w:rFonts w:ascii="宋体" w:eastAsia="宋体" w:hAnsi="宋体" w:cs="Times New Roman" w:hint="eastAsia"/>
          <w:bCs/>
          <w:sz w:val="24"/>
          <w:szCs w:val="24"/>
        </w:rPr>
      </w:pPr>
      <w:r w:rsidRPr="0098505E">
        <w:rPr>
          <w:rFonts w:ascii="宋体" w:eastAsia="宋体" w:hAnsi="宋体" w:cs="Times New Roman" w:hint="eastAsia"/>
          <w:bCs/>
          <w:sz w:val="24"/>
          <w:szCs w:val="24"/>
        </w:rPr>
        <w:t>如表</w:t>
      </w:r>
      <w:r w:rsidR="002620D5">
        <w:rPr>
          <w:rFonts w:ascii="宋体" w:eastAsia="宋体" w:hAnsi="宋体" w:cs="Times New Roman" w:hint="eastAsia"/>
          <w:bCs/>
          <w:sz w:val="24"/>
          <w:szCs w:val="24"/>
        </w:rPr>
        <w:t>7</w:t>
      </w:r>
      <w:r w:rsidRPr="0098505E">
        <w:rPr>
          <w:rFonts w:ascii="宋体" w:eastAsia="宋体" w:hAnsi="宋体" w:cs="Times New Roman" w:hint="eastAsia"/>
          <w:bCs/>
          <w:sz w:val="24"/>
          <w:szCs w:val="24"/>
        </w:rPr>
        <w:t>所示，桑叶组GSH-</w:t>
      </w:r>
      <w:proofErr w:type="spellStart"/>
      <w:r w:rsidRPr="0098505E">
        <w:rPr>
          <w:rFonts w:ascii="宋体" w:eastAsia="宋体" w:hAnsi="宋体" w:cs="Times New Roman" w:hint="eastAsia"/>
          <w:bCs/>
          <w:sz w:val="24"/>
          <w:szCs w:val="24"/>
        </w:rPr>
        <w:t>Px</w:t>
      </w:r>
      <w:proofErr w:type="spellEnd"/>
      <w:r w:rsidRPr="0098505E">
        <w:rPr>
          <w:rFonts w:ascii="宋体" w:eastAsia="宋体" w:hAnsi="宋体" w:cs="Times New Roman" w:hint="eastAsia"/>
          <w:bCs/>
          <w:sz w:val="24"/>
          <w:szCs w:val="24"/>
        </w:rPr>
        <w:t>含量和SOD活性显著低于CK组</w:t>
      </w:r>
      <w:r w:rsidR="00312A7E" w:rsidRPr="0098505E">
        <w:rPr>
          <w:rFonts w:ascii="Times New Roman" w:eastAsia="宋体" w:hAnsi="Times New Roman" w:cs="Times New Roman"/>
          <w:bCs/>
          <w:sz w:val="24"/>
          <w:szCs w:val="24"/>
        </w:rPr>
        <w:t>（</w:t>
      </w:r>
      <w:r w:rsidR="00312A7E" w:rsidRPr="0098505E">
        <w:rPr>
          <w:rFonts w:ascii="Times New Roman" w:eastAsia="宋体" w:hAnsi="Times New Roman" w:cs="Times New Roman"/>
          <w:bCs/>
          <w:i/>
          <w:iCs/>
          <w:sz w:val="24"/>
          <w:szCs w:val="24"/>
        </w:rPr>
        <w:t>p &lt;</w:t>
      </w:r>
      <w:r w:rsidR="00312A7E" w:rsidRPr="0098505E">
        <w:rPr>
          <w:rFonts w:ascii="Times New Roman" w:eastAsia="宋体" w:hAnsi="Times New Roman" w:cs="Times New Roman"/>
          <w:bCs/>
          <w:sz w:val="24"/>
          <w:szCs w:val="24"/>
        </w:rPr>
        <w:t xml:space="preserve"> 0.05</w:t>
      </w:r>
      <w:r w:rsidR="00312A7E" w:rsidRPr="0098505E">
        <w:rPr>
          <w:rFonts w:ascii="Times New Roman" w:eastAsia="宋体" w:hAnsi="Times New Roman" w:cs="Times New Roman"/>
          <w:bCs/>
          <w:sz w:val="24"/>
          <w:szCs w:val="24"/>
        </w:rPr>
        <w:t>）</w:t>
      </w:r>
      <w:r w:rsidRPr="0098505E">
        <w:rPr>
          <w:rFonts w:ascii="宋体" w:eastAsia="宋体" w:hAnsi="宋体" w:cs="Times New Roman" w:hint="eastAsia"/>
          <w:bCs/>
          <w:sz w:val="24"/>
          <w:szCs w:val="24"/>
        </w:rPr>
        <w:t>。与CK组相比，3%的T-AOC增加，9%和12%组的T-AOC降低</w:t>
      </w:r>
      <w:r w:rsidR="00312A7E" w:rsidRPr="0098505E">
        <w:rPr>
          <w:rFonts w:ascii="Times New Roman" w:eastAsia="宋体" w:hAnsi="Times New Roman" w:cs="Times New Roman"/>
          <w:bCs/>
          <w:sz w:val="24"/>
          <w:szCs w:val="24"/>
        </w:rPr>
        <w:t>（</w:t>
      </w:r>
      <w:r w:rsidR="00312A7E" w:rsidRPr="0098505E">
        <w:rPr>
          <w:rFonts w:ascii="Times New Roman" w:eastAsia="宋体" w:hAnsi="Times New Roman" w:cs="Times New Roman"/>
          <w:bCs/>
          <w:i/>
          <w:iCs/>
          <w:sz w:val="24"/>
          <w:szCs w:val="24"/>
        </w:rPr>
        <w:t>p &lt;</w:t>
      </w:r>
      <w:r w:rsidR="00312A7E" w:rsidRPr="0098505E">
        <w:rPr>
          <w:rFonts w:ascii="Times New Roman" w:eastAsia="宋体" w:hAnsi="Times New Roman" w:cs="Times New Roman"/>
          <w:bCs/>
          <w:sz w:val="24"/>
          <w:szCs w:val="24"/>
        </w:rPr>
        <w:t xml:space="preserve"> 0.05</w:t>
      </w:r>
      <w:r w:rsidR="00312A7E" w:rsidRPr="0098505E">
        <w:rPr>
          <w:rFonts w:ascii="Times New Roman" w:eastAsia="宋体" w:hAnsi="Times New Roman" w:cs="Times New Roman"/>
          <w:bCs/>
          <w:sz w:val="24"/>
          <w:szCs w:val="24"/>
        </w:rPr>
        <w:t>）</w:t>
      </w:r>
      <w:r w:rsidRPr="0098505E">
        <w:rPr>
          <w:rFonts w:ascii="宋体" w:eastAsia="宋体" w:hAnsi="宋体" w:cs="Times New Roman" w:hint="eastAsia"/>
          <w:bCs/>
          <w:sz w:val="24"/>
          <w:szCs w:val="24"/>
        </w:rPr>
        <w:t>；6%组MDA含量增加，3%、9%和12%组MDA含量降低</w:t>
      </w:r>
      <w:r w:rsidR="00312A7E" w:rsidRPr="0098505E">
        <w:rPr>
          <w:rFonts w:ascii="Times New Roman" w:eastAsia="宋体" w:hAnsi="Times New Roman" w:cs="Times New Roman"/>
          <w:bCs/>
          <w:sz w:val="24"/>
          <w:szCs w:val="24"/>
        </w:rPr>
        <w:t>（</w:t>
      </w:r>
      <w:r w:rsidR="00312A7E" w:rsidRPr="0098505E">
        <w:rPr>
          <w:rFonts w:ascii="Times New Roman" w:eastAsia="宋体" w:hAnsi="Times New Roman" w:cs="Times New Roman"/>
          <w:bCs/>
          <w:i/>
          <w:iCs/>
          <w:sz w:val="24"/>
          <w:szCs w:val="24"/>
        </w:rPr>
        <w:t>p &lt;</w:t>
      </w:r>
      <w:r w:rsidR="00312A7E" w:rsidRPr="0098505E">
        <w:rPr>
          <w:rFonts w:ascii="Times New Roman" w:eastAsia="宋体" w:hAnsi="Times New Roman" w:cs="Times New Roman"/>
          <w:bCs/>
          <w:sz w:val="24"/>
          <w:szCs w:val="24"/>
        </w:rPr>
        <w:t xml:space="preserve"> 0.05</w:t>
      </w:r>
      <w:r w:rsidR="00312A7E" w:rsidRPr="0098505E">
        <w:rPr>
          <w:rFonts w:ascii="Times New Roman" w:eastAsia="宋体" w:hAnsi="Times New Roman" w:cs="Times New Roman"/>
          <w:bCs/>
          <w:sz w:val="24"/>
          <w:szCs w:val="24"/>
        </w:rPr>
        <w:t>）</w:t>
      </w:r>
      <w:r w:rsidRPr="0098505E">
        <w:rPr>
          <w:rFonts w:ascii="宋体" w:eastAsia="宋体" w:hAnsi="宋体" w:cs="Times New Roman" w:hint="eastAsia"/>
          <w:bCs/>
          <w:sz w:val="24"/>
          <w:szCs w:val="24"/>
        </w:rPr>
        <w:t>。</w:t>
      </w:r>
    </w:p>
    <w:p w14:paraId="7D42EA48" w14:textId="608C8C9C" w:rsidR="00403CDB" w:rsidRPr="0098505E" w:rsidRDefault="00403CDB" w:rsidP="00A61E7F">
      <w:pPr>
        <w:spacing w:line="360" w:lineRule="auto"/>
        <w:jc w:val="center"/>
        <w:rPr>
          <w:rFonts w:ascii="宋体" w:eastAsia="宋体" w:hAnsi="宋体" w:cs="Times New Roman" w:hint="eastAsia"/>
          <w:bCs/>
          <w:sz w:val="24"/>
          <w:szCs w:val="24"/>
          <w:lang w:val="zh-CN"/>
        </w:rPr>
      </w:pPr>
      <w:r w:rsidRPr="0098505E">
        <w:rPr>
          <w:rFonts w:ascii="宋体" w:eastAsia="宋体" w:hAnsi="宋体" w:cs="Times New Roman" w:hint="eastAsia"/>
          <w:bCs/>
          <w:sz w:val="24"/>
          <w:szCs w:val="24"/>
          <w:lang w:val="zh-CN"/>
        </w:rPr>
        <w:t>表</w:t>
      </w:r>
      <w:r w:rsidR="00A61E7F" w:rsidRPr="0098505E">
        <w:rPr>
          <w:rFonts w:ascii="宋体" w:eastAsia="宋体" w:hAnsi="宋体" w:cs="Times New Roman" w:hint="eastAsia"/>
          <w:bCs/>
          <w:sz w:val="24"/>
          <w:szCs w:val="24"/>
          <w:lang w:val="zh-CN"/>
        </w:rPr>
        <w:t xml:space="preserve">7 </w:t>
      </w:r>
      <w:r w:rsidRPr="0098505E">
        <w:rPr>
          <w:rFonts w:ascii="宋体" w:eastAsia="宋体" w:hAnsi="宋体" w:cs="Times New Roman" w:hint="eastAsia"/>
          <w:bCs/>
          <w:sz w:val="24"/>
          <w:szCs w:val="24"/>
          <w:lang w:val="zh-CN"/>
        </w:rPr>
        <w:t>桑叶对草鱼血清抗氧</w:t>
      </w:r>
      <w:proofErr w:type="gramStart"/>
      <w:r w:rsidRPr="0098505E">
        <w:rPr>
          <w:rFonts w:ascii="宋体" w:eastAsia="宋体" w:hAnsi="宋体" w:cs="Times New Roman" w:hint="eastAsia"/>
          <w:bCs/>
          <w:sz w:val="24"/>
          <w:szCs w:val="24"/>
          <w:lang w:val="zh-CN"/>
        </w:rPr>
        <w:t>化指标</w:t>
      </w:r>
      <w:proofErr w:type="gramEnd"/>
      <w:r w:rsidRPr="0098505E">
        <w:rPr>
          <w:rFonts w:ascii="宋体" w:eastAsia="宋体" w:hAnsi="宋体" w:cs="Times New Roman" w:hint="eastAsia"/>
          <w:bCs/>
          <w:sz w:val="24"/>
          <w:szCs w:val="24"/>
          <w:lang w:val="zh-CN"/>
        </w:rPr>
        <w:t>的影响</w:t>
      </w:r>
    </w:p>
    <w:tbl>
      <w:tblPr>
        <w:tblStyle w:val="af6"/>
        <w:tblW w:w="9723"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1468"/>
        <w:gridCol w:w="1468"/>
        <w:gridCol w:w="1468"/>
        <w:gridCol w:w="1468"/>
        <w:gridCol w:w="1470"/>
      </w:tblGrid>
      <w:tr w:rsidR="00403CDB" w:rsidRPr="0098505E" w14:paraId="34FAC3AB" w14:textId="77777777" w:rsidTr="00687396">
        <w:trPr>
          <w:trHeight w:val="346"/>
          <w:jc w:val="center"/>
        </w:trPr>
        <w:tc>
          <w:tcPr>
            <w:tcW w:w="2381" w:type="dxa"/>
            <w:vMerge w:val="restart"/>
            <w:tcBorders>
              <w:top w:val="single" w:sz="12" w:space="0" w:color="auto"/>
              <w:bottom w:val="nil"/>
            </w:tcBorders>
            <w:noWrap/>
            <w:vAlign w:val="center"/>
            <w:hideMark/>
          </w:tcPr>
          <w:p w14:paraId="0B22CD43"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1"/>
              </w:rPr>
              <w:t>项目</w:t>
            </w:r>
            <w:r w:rsidRPr="0098505E">
              <w:rPr>
                <w:rFonts w:ascii="Times New Roman" w:eastAsia="宋体" w:hAnsi="Times New Roman" w:cs="Times New Roman"/>
                <w:bCs/>
                <w:szCs w:val="21"/>
              </w:rPr>
              <w:t xml:space="preserve"> Items</w:t>
            </w:r>
          </w:p>
        </w:tc>
        <w:tc>
          <w:tcPr>
            <w:tcW w:w="7342" w:type="dxa"/>
            <w:gridSpan w:val="5"/>
            <w:tcBorders>
              <w:top w:val="single" w:sz="12" w:space="0" w:color="auto"/>
              <w:bottom w:val="single" w:sz="6" w:space="0" w:color="auto"/>
            </w:tcBorders>
            <w:noWrap/>
            <w:vAlign w:val="center"/>
          </w:tcPr>
          <w:p w14:paraId="5129359E" w14:textId="77777777" w:rsidR="00403CDB" w:rsidRPr="0098505E" w:rsidRDefault="00403CDB" w:rsidP="00403CDB">
            <w:pPr>
              <w:jc w:val="center"/>
              <w:rPr>
                <w:rFonts w:ascii="Times New Roman" w:eastAsia="宋体" w:hAnsi="Times New Roman" w:cs="Times New Roman"/>
                <w:bCs/>
                <w:szCs w:val="24"/>
              </w:rPr>
            </w:pPr>
            <w:r w:rsidRPr="0098505E">
              <w:rPr>
                <w:rFonts w:ascii="Times New Roman" w:eastAsia="宋体" w:hAnsi="Times New Roman" w:cs="Times New Roman"/>
                <w:bCs/>
                <w:szCs w:val="21"/>
              </w:rPr>
              <w:t>分组</w:t>
            </w:r>
            <w:r w:rsidRPr="0098505E">
              <w:rPr>
                <w:rFonts w:ascii="Times New Roman" w:eastAsia="宋体" w:hAnsi="Times New Roman" w:cs="Times New Roman"/>
                <w:bCs/>
                <w:szCs w:val="21"/>
              </w:rPr>
              <w:t xml:space="preserve"> groups</w:t>
            </w:r>
          </w:p>
        </w:tc>
      </w:tr>
      <w:tr w:rsidR="00403CDB" w:rsidRPr="0098505E" w14:paraId="1711391A" w14:textId="77777777" w:rsidTr="00687396">
        <w:trPr>
          <w:trHeight w:val="346"/>
          <w:jc w:val="center"/>
        </w:trPr>
        <w:tc>
          <w:tcPr>
            <w:tcW w:w="2381" w:type="dxa"/>
            <w:vMerge/>
            <w:tcBorders>
              <w:top w:val="nil"/>
              <w:bottom w:val="single" w:sz="6" w:space="0" w:color="auto"/>
            </w:tcBorders>
            <w:noWrap/>
          </w:tcPr>
          <w:p w14:paraId="133145B9" w14:textId="77777777" w:rsidR="00403CDB" w:rsidRPr="0098505E" w:rsidRDefault="00403CDB" w:rsidP="00403CDB">
            <w:pPr>
              <w:rPr>
                <w:rFonts w:ascii="Times New Roman" w:eastAsia="宋体" w:hAnsi="Times New Roman" w:cs="Times New Roman"/>
                <w:bCs/>
                <w:szCs w:val="21"/>
              </w:rPr>
            </w:pPr>
          </w:p>
        </w:tc>
        <w:tc>
          <w:tcPr>
            <w:tcW w:w="1468" w:type="dxa"/>
            <w:tcBorders>
              <w:top w:val="single" w:sz="6" w:space="0" w:color="auto"/>
              <w:bottom w:val="single" w:sz="6" w:space="0" w:color="auto"/>
            </w:tcBorders>
            <w:noWrap/>
          </w:tcPr>
          <w:p w14:paraId="644C9270"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CK</w:t>
            </w:r>
          </w:p>
        </w:tc>
        <w:tc>
          <w:tcPr>
            <w:tcW w:w="1468" w:type="dxa"/>
            <w:tcBorders>
              <w:top w:val="single" w:sz="6" w:space="0" w:color="auto"/>
              <w:bottom w:val="single" w:sz="6" w:space="0" w:color="auto"/>
            </w:tcBorders>
          </w:tcPr>
          <w:p w14:paraId="689AB06C"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3%</w:t>
            </w:r>
          </w:p>
        </w:tc>
        <w:tc>
          <w:tcPr>
            <w:tcW w:w="1468" w:type="dxa"/>
            <w:tcBorders>
              <w:top w:val="single" w:sz="6" w:space="0" w:color="auto"/>
              <w:bottom w:val="single" w:sz="6" w:space="0" w:color="auto"/>
            </w:tcBorders>
          </w:tcPr>
          <w:p w14:paraId="116F01FE"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6%</w:t>
            </w:r>
          </w:p>
        </w:tc>
        <w:tc>
          <w:tcPr>
            <w:tcW w:w="1468" w:type="dxa"/>
            <w:tcBorders>
              <w:top w:val="single" w:sz="6" w:space="0" w:color="auto"/>
              <w:bottom w:val="single" w:sz="6" w:space="0" w:color="auto"/>
            </w:tcBorders>
          </w:tcPr>
          <w:p w14:paraId="6AAC302F"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9%</w:t>
            </w:r>
          </w:p>
        </w:tc>
        <w:tc>
          <w:tcPr>
            <w:tcW w:w="1470" w:type="dxa"/>
            <w:tcBorders>
              <w:top w:val="single" w:sz="6" w:space="0" w:color="auto"/>
              <w:bottom w:val="single" w:sz="6" w:space="0" w:color="auto"/>
            </w:tcBorders>
          </w:tcPr>
          <w:p w14:paraId="6AC15CC7" w14:textId="77777777" w:rsidR="00403CDB" w:rsidRPr="0098505E" w:rsidRDefault="00403CDB" w:rsidP="00403CDB">
            <w:pPr>
              <w:rPr>
                <w:rFonts w:ascii="Times New Roman" w:eastAsia="宋体" w:hAnsi="Times New Roman" w:cs="Times New Roman"/>
                <w:bCs/>
                <w:szCs w:val="21"/>
              </w:rPr>
            </w:pPr>
            <w:r w:rsidRPr="0098505E">
              <w:rPr>
                <w:rFonts w:ascii="Times New Roman" w:eastAsia="宋体" w:hAnsi="Times New Roman" w:cs="Times New Roman"/>
                <w:bCs/>
                <w:szCs w:val="21"/>
              </w:rPr>
              <w:t>12%</w:t>
            </w:r>
          </w:p>
        </w:tc>
      </w:tr>
      <w:tr w:rsidR="00403CDB" w:rsidRPr="0098505E" w14:paraId="0AC09C1B" w14:textId="77777777" w:rsidTr="00687396">
        <w:trPr>
          <w:trHeight w:val="346"/>
          <w:jc w:val="center"/>
        </w:trPr>
        <w:tc>
          <w:tcPr>
            <w:tcW w:w="2381" w:type="dxa"/>
            <w:tcBorders>
              <w:top w:val="single" w:sz="6" w:space="0" w:color="auto"/>
            </w:tcBorders>
            <w:noWrap/>
            <w:hideMark/>
          </w:tcPr>
          <w:p w14:paraId="0AC86920"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GSH-</w:t>
            </w:r>
            <w:proofErr w:type="spellStart"/>
            <w:r w:rsidRPr="0098505E">
              <w:rPr>
                <w:rFonts w:ascii="Times New Roman" w:eastAsia="宋体" w:hAnsi="Times New Roman" w:cs="Times New Roman"/>
                <w:bCs/>
                <w:szCs w:val="24"/>
              </w:rPr>
              <w:t>Px</w:t>
            </w:r>
            <w:proofErr w:type="spellEnd"/>
            <w:r w:rsidRPr="0098505E">
              <w:rPr>
                <w:rFonts w:ascii="Times New Roman" w:eastAsia="宋体" w:hAnsi="Times New Roman" w:cs="Times New Roman"/>
                <w:bCs/>
                <w:szCs w:val="24"/>
              </w:rPr>
              <w:t xml:space="preserve"> (nmol/min/mL)</w:t>
            </w:r>
          </w:p>
        </w:tc>
        <w:tc>
          <w:tcPr>
            <w:tcW w:w="1468" w:type="dxa"/>
            <w:tcBorders>
              <w:top w:val="single" w:sz="6" w:space="0" w:color="auto"/>
            </w:tcBorders>
            <w:noWrap/>
            <w:hideMark/>
          </w:tcPr>
          <w:p w14:paraId="45759976"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84.64±0.64a</w:t>
            </w:r>
          </w:p>
        </w:tc>
        <w:tc>
          <w:tcPr>
            <w:tcW w:w="1468" w:type="dxa"/>
            <w:tcBorders>
              <w:top w:val="single" w:sz="6" w:space="0" w:color="auto"/>
            </w:tcBorders>
            <w:noWrap/>
            <w:hideMark/>
          </w:tcPr>
          <w:p w14:paraId="4B8D1D7B"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28.36±0.41d</w:t>
            </w:r>
          </w:p>
        </w:tc>
        <w:tc>
          <w:tcPr>
            <w:tcW w:w="1468" w:type="dxa"/>
            <w:tcBorders>
              <w:top w:val="single" w:sz="6" w:space="0" w:color="auto"/>
            </w:tcBorders>
            <w:noWrap/>
            <w:hideMark/>
          </w:tcPr>
          <w:p w14:paraId="7FB0DACF"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59.36±0.55bc</w:t>
            </w:r>
          </w:p>
        </w:tc>
        <w:tc>
          <w:tcPr>
            <w:tcW w:w="1468" w:type="dxa"/>
            <w:tcBorders>
              <w:top w:val="single" w:sz="6" w:space="0" w:color="auto"/>
            </w:tcBorders>
            <w:noWrap/>
            <w:hideMark/>
          </w:tcPr>
          <w:p w14:paraId="3EC74351"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57.33±0.70c</w:t>
            </w:r>
          </w:p>
        </w:tc>
        <w:tc>
          <w:tcPr>
            <w:tcW w:w="1470" w:type="dxa"/>
            <w:tcBorders>
              <w:top w:val="single" w:sz="6" w:space="0" w:color="auto"/>
            </w:tcBorders>
            <w:noWrap/>
            <w:hideMark/>
          </w:tcPr>
          <w:p w14:paraId="7D6E47AC"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59.55±1.02b</w:t>
            </w:r>
          </w:p>
        </w:tc>
      </w:tr>
      <w:tr w:rsidR="00403CDB" w:rsidRPr="0098505E" w14:paraId="59F08F8E" w14:textId="77777777" w:rsidTr="00687396">
        <w:trPr>
          <w:trHeight w:val="346"/>
          <w:jc w:val="center"/>
        </w:trPr>
        <w:tc>
          <w:tcPr>
            <w:tcW w:w="2381" w:type="dxa"/>
            <w:noWrap/>
            <w:hideMark/>
          </w:tcPr>
          <w:p w14:paraId="1A316CC9"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T-AOC (U/mL)</w:t>
            </w:r>
          </w:p>
        </w:tc>
        <w:tc>
          <w:tcPr>
            <w:tcW w:w="1468" w:type="dxa"/>
            <w:noWrap/>
            <w:hideMark/>
          </w:tcPr>
          <w:p w14:paraId="75271E9A"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13.53±0.23b</w:t>
            </w:r>
          </w:p>
        </w:tc>
        <w:tc>
          <w:tcPr>
            <w:tcW w:w="1468" w:type="dxa"/>
            <w:noWrap/>
            <w:hideMark/>
          </w:tcPr>
          <w:p w14:paraId="78CDF400"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14.68±0.16a</w:t>
            </w:r>
          </w:p>
        </w:tc>
        <w:tc>
          <w:tcPr>
            <w:tcW w:w="1468" w:type="dxa"/>
            <w:noWrap/>
            <w:hideMark/>
          </w:tcPr>
          <w:p w14:paraId="1016A029"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13.47±0.36b</w:t>
            </w:r>
          </w:p>
        </w:tc>
        <w:tc>
          <w:tcPr>
            <w:tcW w:w="1468" w:type="dxa"/>
            <w:noWrap/>
            <w:hideMark/>
          </w:tcPr>
          <w:p w14:paraId="4F0AF79F"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9.60±0.14d</w:t>
            </w:r>
          </w:p>
        </w:tc>
        <w:tc>
          <w:tcPr>
            <w:tcW w:w="1470" w:type="dxa"/>
            <w:noWrap/>
            <w:hideMark/>
          </w:tcPr>
          <w:p w14:paraId="72CA6779"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10.82±0.17c</w:t>
            </w:r>
          </w:p>
        </w:tc>
      </w:tr>
      <w:tr w:rsidR="00403CDB" w:rsidRPr="0098505E" w14:paraId="0953C568" w14:textId="77777777" w:rsidTr="00687396">
        <w:trPr>
          <w:trHeight w:val="346"/>
          <w:jc w:val="center"/>
        </w:trPr>
        <w:tc>
          <w:tcPr>
            <w:tcW w:w="2381" w:type="dxa"/>
            <w:noWrap/>
            <w:hideMark/>
          </w:tcPr>
          <w:p w14:paraId="7CC02B80"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MDA (nmol/mL)</w:t>
            </w:r>
          </w:p>
        </w:tc>
        <w:tc>
          <w:tcPr>
            <w:tcW w:w="1468" w:type="dxa"/>
            <w:noWrap/>
            <w:hideMark/>
          </w:tcPr>
          <w:p w14:paraId="7351C36F"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2.01±0.04b</w:t>
            </w:r>
          </w:p>
        </w:tc>
        <w:tc>
          <w:tcPr>
            <w:tcW w:w="1468" w:type="dxa"/>
            <w:noWrap/>
            <w:hideMark/>
          </w:tcPr>
          <w:p w14:paraId="22C375EF"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1.56±0.02d</w:t>
            </w:r>
          </w:p>
        </w:tc>
        <w:tc>
          <w:tcPr>
            <w:tcW w:w="1468" w:type="dxa"/>
            <w:noWrap/>
            <w:hideMark/>
          </w:tcPr>
          <w:p w14:paraId="3F9007FF"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2.29±0.04a</w:t>
            </w:r>
          </w:p>
        </w:tc>
        <w:tc>
          <w:tcPr>
            <w:tcW w:w="1468" w:type="dxa"/>
            <w:noWrap/>
            <w:hideMark/>
          </w:tcPr>
          <w:p w14:paraId="138FA7FE"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1.49±0.01d</w:t>
            </w:r>
          </w:p>
        </w:tc>
        <w:tc>
          <w:tcPr>
            <w:tcW w:w="1470" w:type="dxa"/>
            <w:noWrap/>
            <w:hideMark/>
          </w:tcPr>
          <w:p w14:paraId="092C7366"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1.72±0.03c</w:t>
            </w:r>
          </w:p>
        </w:tc>
      </w:tr>
      <w:tr w:rsidR="00403CDB" w:rsidRPr="0098505E" w14:paraId="64EFC160" w14:textId="77777777" w:rsidTr="00687396">
        <w:trPr>
          <w:trHeight w:val="346"/>
          <w:jc w:val="center"/>
        </w:trPr>
        <w:tc>
          <w:tcPr>
            <w:tcW w:w="2381" w:type="dxa"/>
            <w:hideMark/>
          </w:tcPr>
          <w:p w14:paraId="6DC8E6D8"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SOD (U/mL)</w:t>
            </w:r>
          </w:p>
        </w:tc>
        <w:tc>
          <w:tcPr>
            <w:tcW w:w="1468" w:type="dxa"/>
            <w:noWrap/>
            <w:hideMark/>
          </w:tcPr>
          <w:p w14:paraId="4F4CD1EC"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53.27±1.35a</w:t>
            </w:r>
          </w:p>
        </w:tc>
        <w:tc>
          <w:tcPr>
            <w:tcW w:w="1468" w:type="dxa"/>
            <w:noWrap/>
            <w:hideMark/>
          </w:tcPr>
          <w:p w14:paraId="511E227A"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42.70±0.58b</w:t>
            </w:r>
          </w:p>
        </w:tc>
        <w:tc>
          <w:tcPr>
            <w:tcW w:w="1468" w:type="dxa"/>
            <w:noWrap/>
            <w:hideMark/>
          </w:tcPr>
          <w:p w14:paraId="0C1D70B3"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43.70±1.18b</w:t>
            </w:r>
          </w:p>
        </w:tc>
        <w:tc>
          <w:tcPr>
            <w:tcW w:w="1468" w:type="dxa"/>
            <w:noWrap/>
            <w:hideMark/>
          </w:tcPr>
          <w:p w14:paraId="6079365A"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42.54±0.64b</w:t>
            </w:r>
          </w:p>
        </w:tc>
        <w:tc>
          <w:tcPr>
            <w:tcW w:w="1470" w:type="dxa"/>
            <w:noWrap/>
            <w:hideMark/>
          </w:tcPr>
          <w:p w14:paraId="252704CC"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41.16±0.92b</w:t>
            </w:r>
          </w:p>
        </w:tc>
      </w:tr>
    </w:tbl>
    <w:p w14:paraId="5CDA73B6" w14:textId="3AC8B4A0"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vertAlign w:val="superscript"/>
        </w:rPr>
        <w:t>a</w:t>
      </w:r>
      <w:r w:rsidRPr="0098505E">
        <w:rPr>
          <w:rFonts w:ascii="Times New Roman" w:eastAsia="宋体" w:hAnsi="Times New Roman" w:cs="Times New Roman" w:hint="eastAsia"/>
          <w:bCs/>
          <w:szCs w:val="24"/>
          <w:vertAlign w:val="superscript"/>
        </w:rPr>
        <w:t>-d</w:t>
      </w:r>
      <w:r w:rsidRPr="0098505E">
        <w:rPr>
          <w:rFonts w:ascii="Times New Roman" w:eastAsia="宋体" w:hAnsi="Times New Roman" w:cs="Times New Roman" w:hint="eastAsia"/>
          <w:bCs/>
          <w:szCs w:val="24"/>
        </w:rPr>
        <w:t>同一行中不同的上标</w:t>
      </w:r>
      <w:proofErr w:type="gramStart"/>
      <w:r w:rsidRPr="0098505E">
        <w:rPr>
          <w:rFonts w:ascii="Times New Roman" w:eastAsia="宋体" w:hAnsi="Times New Roman" w:cs="Times New Roman" w:hint="eastAsia"/>
          <w:bCs/>
          <w:szCs w:val="24"/>
        </w:rPr>
        <w:t>表明组</w:t>
      </w:r>
      <w:proofErr w:type="gramEnd"/>
      <w:r w:rsidRPr="0098505E">
        <w:rPr>
          <w:rFonts w:ascii="Times New Roman" w:eastAsia="宋体" w:hAnsi="Times New Roman" w:cs="Times New Roman" w:hint="eastAsia"/>
          <w:bCs/>
          <w:szCs w:val="24"/>
        </w:rPr>
        <w:t>间存在显著性差异（</w:t>
      </w:r>
      <w:r w:rsidRPr="0098505E">
        <w:rPr>
          <w:rFonts w:ascii="Times New Roman" w:eastAsia="宋体" w:hAnsi="Times New Roman" w:cs="Times New Roman"/>
          <w:bCs/>
          <w:i/>
          <w:iCs/>
          <w:szCs w:val="24"/>
        </w:rPr>
        <w:t>p</w:t>
      </w:r>
      <w:r w:rsidRPr="0098505E">
        <w:rPr>
          <w:rFonts w:ascii="Times New Roman" w:eastAsia="宋体" w:hAnsi="Times New Roman" w:cs="Times New Roman"/>
          <w:bCs/>
          <w:szCs w:val="24"/>
        </w:rPr>
        <w:t xml:space="preserve"> &lt;</w:t>
      </w:r>
      <w:r w:rsidRPr="0098505E">
        <w:rPr>
          <w:rFonts w:ascii="Times New Roman" w:eastAsia="宋体" w:hAnsi="Times New Roman" w:cs="Times New Roman" w:hint="eastAsia"/>
          <w:bCs/>
          <w:szCs w:val="24"/>
        </w:rPr>
        <w:t xml:space="preserve"> </w:t>
      </w:r>
      <w:r w:rsidRPr="0098505E">
        <w:rPr>
          <w:rFonts w:ascii="Times New Roman" w:eastAsia="宋体" w:hAnsi="Times New Roman" w:cs="Times New Roman"/>
          <w:bCs/>
          <w:szCs w:val="24"/>
        </w:rPr>
        <w:t>0.05</w:t>
      </w:r>
      <w:r w:rsidRPr="0098505E">
        <w:rPr>
          <w:rFonts w:ascii="Times New Roman" w:eastAsia="宋体" w:hAnsi="Times New Roman" w:cs="Times New Roman" w:hint="eastAsia"/>
          <w:bCs/>
          <w:szCs w:val="24"/>
        </w:rPr>
        <w:t>）</w:t>
      </w:r>
      <w:r w:rsidR="00312A7E" w:rsidRPr="0098505E">
        <w:rPr>
          <w:rFonts w:ascii="Times New Roman" w:eastAsia="宋体" w:hAnsi="Times New Roman" w:cs="Times New Roman" w:hint="eastAsia"/>
          <w:bCs/>
          <w:szCs w:val="24"/>
        </w:rPr>
        <w:t>.</w:t>
      </w:r>
    </w:p>
    <w:p w14:paraId="43960647"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vertAlign w:val="superscript"/>
        </w:rPr>
        <w:t>a</w:t>
      </w:r>
      <w:r w:rsidRPr="0098505E">
        <w:rPr>
          <w:rFonts w:ascii="Times New Roman" w:eastAsia="宋体" w:hAnsi="Times New Roman" w:cs="Times New Roman" w:hint="eastAsia"/>
          <w:bCs/>
          <w:szCs w:val="24"/>
          <w:vertAlign w:val="superscript"/>
        </w:rPr>
        <w:t>-d</w:t>
      </w:r>
      <w:r w:rsidRPr="0098505E">
        <w:rPr>
          <w:rFonts w:ascii="Times New Roman" w:eastAsia="宋体" w:hAnsi="Times New Roman" w:cs="Times New Roman"/>
          <w:bCs/>
          <w:szCs w:val="24"/>
        </w:rPr>
        <w:t xml:space="preserve"> Different superscripts in the same row indicate a significant difference between groups (</w:t>
      </w:r>
      <w:r w:rsidRPr="0098505E">
        <w:rPr>
          <w:rFonts w:ascii="Times New Roman" w:eastAsia="宋体" w:hAnsi="Times New Roman" w:cs="Times New Roman"/>
          <w:bCs/>
          <w:i/>
          <w:iCs/>
          <w:szCs w:val="24"/>
        </w:rPr>
        <w:t>p</w:t>
      </w:r>
      <w:r w:rsidRPr="0098505E">
        <w:rPr>
          <w:rFonts w:ascii="Times New Roman" w:eastAsia="宋体" w:hAnsi="Times New Roman" w:cs="Times New Roman"/>
          <w:bCs/>
          <w:szCs w:val="24"/>
        </w:rPr>
        <w:t xml:space="preserve"> &lt;</w:t>
      </w:r>
      <w:r w:rsidRPr="0098505E">
        <w:rPr>
          <w:rFonts w:ascii="Times New Roman" w:eastAsia="宋体" w:hAnsi="Times New Roman" w:cs="Times New Roman" w:hint="eastAsia"/>
          <w:bCs/>
          <w:szCs w:val="24"/>
        </w:rPr>
        <w:t xml:space="preserve"> </w:t>
      </w:r>
      <w:r w:rsidRPr="0098505E">
        <w:rPr>
          <w:rFonts w:ascii="Times New Roman" w:eastAsia="宋体" w:hAnsi="Times New Roman" w:cs="Times New Roman"/>
          <w:bCs/>
          <w:szCs w:val="24"/>
        </w:rPr>
        <w:t>0.05)</w:t>
      </w:r>
    </w:p>
    <w:p w14:paraId="770AD74F" w14:textId="40CA1C6F" w:rsidR="00403CDB" w:rsidRPr="0098505E" w:rsidRDefault="00403CDB" w:rsidP="00403CDB">
      <w:pPr>
        <w:rPr>
          <w:rFonts w:ascii="Times New Roman" w:eastAsia="宋体" w:hAnsi="Times New Roman" w:cs="Times New Roman"/>
          <w:bCs/>
          <w:szCs w:val="24"/>
        </w:rPr>
      </w:pPr>
    </w:p>
    <w:p w14:paraId="2185699A" w14:textId="2ED21017" w:rsidR="00403CDB" w:rsidRPr="0098505E" w:rsidRDefault="00A61E7F" w:rsidP="00E945FD">
      <w:pPr>
        <w:spacing w:line="360" w:lineRule="auto"/>
        <w:rPr>
          <w:rFonts w:ascii="Times New Roman" w:eastAsia="宋体" w:hAnsi="Times New Roman" w:cs="Times New Roman"/>
          <w:bCs/>
          <w:sz w:val="24"/>
          <w:szCs w:val="24"/>
        </w:rPr>
      </w:pPr>
      <w:r w:rsidRPr="0098505E">
        <w:rPr>
          <w:rFonts w:ascii="宋体" w:eastAsia="宋体" w:hAnsi="宋体" w:cs="Times New Roman" w:hint="eastAsia"/>
          <w:bCs/>
          <w:color w:val="000000" w:themeColor="text1"/>
          <w:sz w:val="24"/>
          <w:szCs w:val="24"/>
        </w:rPr>
        <w:t>6.3</w:t>
      </w:r>
      <w:r w:rsidRPr="0098505E">
        <w:rPr>
          <w:rFonts w:ascii="宋体" w:eastAsia="宋体" w:hAnsi="宋体" w:cs="Times New Roman" w:hint="eastAsia"/>
          <w:bCs/>
          <w:sz w:val="24"/>
          <w:szCs w:val="24"/>
          <w:lang w:val="zh-CN"/>
        </w:rPr>
        <w:t>.4.5</w:t>
      </w:r>
      <w:r w:rsidR="00403CDB" w:rsidRPr="0098505E">
        <w:rPr>
          <w:rFonts w:ascii="Times New Roman" w:eastAsia="宋体" w:hAnsi="Times New Roman" w:cs="Times New Roman" w:hint="eastAsia"/>
          <w:bCs/>
          <w:sz w:val="24"/>
          <w:szCs w:val="24"/>
        </w:rPr>
        <w:t>桑叶对草鱼肠道形态的影响</w:t>
      </w:r>
    </w:p>
    <w:p w14:paraId="4397389C" w14:textId="4E025760" w:rsidR="00E945FD" w:rsidRPr="0098505E" w:rsidRDefault="00E945FD" w:rsidP="00C762D7">
      <w:pPr>
        <w:snapToGrid w:val="0"/>
        <w:spacing w:line="360" w:lineRule="auto"/>
        <w:ind w:firstLineChars="250" w:firstLine="600"/>
        <w:rPr>
          <w:rFonts w:ascii="Times New Roman" w:eastAsia="宋体" w:hAnsi="Times New Roman" w:cs="Times New Roman"/>
          <w:bCs/>
          <w:sz w:val="24"/>
          <w:szCs w:val="24"/>
        </w:rPr>
      </w:pPr>
      <w:r w:rsidRPr="0098505E">
        <w:rPr>
          <w:rFonts w:ascii="Times New Roman" w:eastAsia="宋体" w:hAnsi="Times New Roman" w:cs="Times New Roman"/>
          <w:bCs/>
          <w:sz w:val="24"/>
          <w:szCs w:val="24"/>
        </w:rPr>
        <w:t>如表</w:t>
      </w:r>
      <w:r w:rsidRPr="0098505E">
        <w:rPr>
          <w:rFonts w:ascii="Times New Roman" w:eastAsia="宋体" w:hAnsi="Times New Roman" w:cs="Times New Roman" w:hint="eastAsia"/>
          <w:bCs/>
          <w:sz w:val="24"/>
          <w:szCs w:val="24"/>
        </w:rPr>
        <w:t>8</w:t>
      </w:r>
      <w:r w:rsidRPr="0098505E">
        <w:rPr>
          <w:rFonts w:ascii="Times New Roman" w:eastAsia="宋体" w:hAnsi="Times New Roman" w:cs="Times New Roman"/>
          <w:bCs/>
          <w:sz w:val="24"/>
          <w:szCs w:val="24"/>
        </w:rPr>
        <w:t>所示，各组间的绒毛宽度无显著差异。与</w:t>
      </w:r>
      <w:r w:rsidRPr="0098505E">
        <w:rPr>
          <w:rFonts w:ascii="Times New Roman" w:eastAsia="宋体" w:hAnsi="Times New Roman" w:cs="Times New Roman"/>
          <w:bCs/>
          <w:sz w:val="24"/>
          <w:szCs w:val="24"/>
        </w:rPr>
        <w:t>CK</w:t>
      </w:r>
      <w:r w:rsidRPr="0098505E">
        <w:rPr>
          <w:rFonts w:ascii="Times New Roman" w:eastAsia="宋体" w:hAnsi="Times New Roman" w:cs="Times New Roman"/>
          <w:bCs/>
          <w:sz w:val="24"/>
          <w:szCs w:val="24"/>
        </w:rPr>
        <w:t>组相比，</w:t>
      </w:r>
      <w:r w:rsidRPr="0098505E">
        <w:rPr>
          <w:rFonts w:ascii="Times New Roman" w:eastAsia="宋体" w:hAnsi="Times New Roman" w:cs="Times New Roman"/>
          <w:bCs/>
          <w:sz w:val="24"/>
          <w:szCs w:val="24"/>
        </w:rPr>
        <w:t>6%</w:t>
      </w:r>
      <w:r w:rsidRPr="0098505E">
        <w:rPr>
          <w:rFonts w:ascii="Times New Roman" w:eastAsia="宋体" w:hAnsi="Times New Roman" w:cs="Times New Roman"/>
          <w:bCs/>
          <w:sz w:val="24"/>
          <w:szCs w:val="24"/>
        </w:rPr>
        <w:t>的绒毛高度显著增加（</w:t>
      </w:r>
      <w:r w:rsidRPr="0098505E">
        <w:rPr>
          <w:rFonts w:ascii="Times New Roman" w:eastAsia="宋体" w:hAnsi="Times New Roman" w:cs="Times New Roman"/>
          <w:bCs/>
          <w:i/>
          <w:iCs/>
          <w:sz w:val="24"/>
          <w:szCs w:val="24"/>
        </w:rPr>
        <w:t>p &lt;</w:t>
      </w:r>
      <w:r w:rsidRPr="0098505E">
        <w:rPr>
          <w:rFonts w:ascii="Times New Roman" w:eastAsia="宋体" w:hAnsi="Times New Roman" w:cs="Times New Roman"/>
          <w:bCs/>
          <w:sz w:val="24"/>
          <w:szCs w:val="24"/>
        </w:rPr>
        <w:t xml:space="preserve"> 0.05</w:t>
      </w:r>
      <w:r w:rsidRPr="0098505E">
        <w:rPr>
          <w:rFonts w:ascii="Times New Roman" w:eastAsia="宋体" w:hAnsi="Times New Roman" w:cs="Times New Roman"/>
          <w:bCs/>
          <w:sz w:val="24"/>
          <w:szCs w:val="24"/>
        </w:rPr>
        <w:t>），所有桑叶组的肠壁厚度显著降低（</w:t>
      </w:r>
      <w:r w:rsidRPr="0098505E">
        <w:rPr>
          <w:rFonts w:ascii="Times New Roman" w:eastAsia="宋体" w:hAnsi="Times New Roman" w:cs="Times New Roman"/>
          <w:bCs/>
          <w:i/>
          <w:iCs/>
          <w:sz w:val="24"/>
          <w:szCs w:val="24"/>
        </w:rPr>
        <w:t>p &lt;</w:t>
      </w:r>
      <w:r w:rsidRPr="0098505E">
        <w:rPr>
          <w:rFonts w:ascii="Times New Roman" w:eastAsia="宋体" w:hAnsi="Times New Roman" w:cs="Times New Roman"/>
          <w:bCs/>
          <w:sz w:val="24"/>
          <w:szCs w:val="24"/>
        </w:rPr>
        <w:t xml:space="preserve"> 0.05</w:t>
      </w:r>
      <w:r w:rsidRPr="0098505E">
        <w:rPr>
          <w:rFonts w:ascii="Times New Roman" w:eastAsia="宋体" w:hAnsi="Times New Roman" w:cs="Times New Roman"/>
          <w:bCs/>
          <w:sz w:val="24"/>
          <w:szCs w:val="24"/>
        </w:rPr>
        <w:t>）。此外，</w:t>
      </w:r>
      <w:r w:rsidRPr="0098505E">
        <w:rPr>
          <w:rFonts w:ascii="Times New Roman" w:eastAsia="宋体" w:hAnsi="Times New Roman" w:cs="Times New Roman"/>
          <w:bCs/>
          <w:sz w:val="24"/>
          <w:szCs w:val="24"/>
        </w:rPr>
        <w:t>6%</w:t>
      </w:r>
      <w:r w:rsidRPr="0098505E">
        <w:rPr>
          <w:rFonts w:ascii="Times New Roman" w:eastAsia="宋体" w:hAnsi="Times New Roman" w:cs="Times New Roman"/>
          <w:bCs/>
          <w:sz w:val="24"/>
          <w:szCs w:val="24"/>
        </w:rPr>
        <w:t>组的绒毛高度显著高于</w:t>
      </w:r>
      <w:r w:rsidRPr="0098505E">
        <w:rPr>
          <w:rFonts w:ascii="Times New Roman" w:eastAsia="宋体" w:hAnsi="Times New Roman" w:cs="Times New Roman"/>
          <w:bCs/>
          <w:sz w:val="24"/>
          <w:szCs w:val="24"/>
        </w:rPr>
        <w:t>9%</w:t>
      </w:r>
      <w:r w:rsidRPr="0098505E">
        <w:rPr>
          <w:rFonts w:ascii="Times New Roman" w:eastAsia="宋体" w:hAnsi="Times New Roman" w:cs="Times New Roman"/>
          <w:bCs/>
          <w:sz w:val="24"/>
          <w:szCs w:val="24"/>
        </w:rPr>
        <w:t>和</w:t>
      </w:r>
      <w:r w:rsidRPr="0098505E">
        <w:rPr>
          <w:rFonts w:ascii="Times New Roman" w:eastAsia="宋体" w:hAnsi="Times New Roman" w:cs="Times New Roman"/>
          <w:bCs/>
          <w:sz w:val="24"/>
          <w:szCs w:val="24"/>
        </w:rPr>
        <w:t>12%</w:t>
      </w:r>
      <w:r w:rsidRPr="0098505E">
        <w:rPr>
          <w:rFonts w:ascii="Times New Roman" w:eastAsia="宋体" w:hAnsi="Times New Roman" w:cs="Times New Roman"/>
          <w:bCs/>
          <w:sz w:val="24"/>
          <w:szCs w:val="24"/>
        </w:rPr>
        <w:t>组（</w:t>
      </w:r>
      <w:r w:rsidRPr="0098505E">
        <w:rPr>
          <w:rFonts w:ascii="Times New Roman" w:eastAsia="宋体" w:hAnsi="Times New Roman" w:cs="Times New Roman"/>
          <w:bCs/>
          <w:i/>
          <w:iCs/>
          <w:sz w:val="24"/>
          <w:szCs w:val="24"/>
        </w:rPr>
        <w:t>p &lt;</w:t>
      </w:r>
      <w:r w:rsidRPr="0098505E">
        <w:rPr>
          <w:rFonts w:ascii="Times New Roman" w:eastAsia="宋体" w:hAnsi="Times New Roman" w:cs="Times New Roman"/>
          <w:bCs/>
          <w:sz w:val="24"/>
          <w:szCs w:val="24"/>
        </w:rPr>
        <w:t xml:space="preserve"> 0.05</w:t>
      </w:r>
      <w:r w:rsidRPr="0098505E">
        <w:rPr>
          <w:rFonts w:ascii="Times New Roman" w:eastAsia="宋体" w:hAnsi="Times New Roman" w:cs="Times New Roman"/>
          <w:bCs/>
          <w:sz w:val="24"/>
          <w:szCs w:val="24"/>
        </w:rPr>
        <w:t>）。正对照组、无鱼粉低磷低脂组和无鱼粉低磷低脂</w:t>
      </w:r>
      <w:r w:rsidRPr="0098505E">
        <w:rPr>
          <w:rFonts w:ascii="Times New Roman" w:eastAsia="宋体" w:hAnsi="Times New Roman" w:cs="Times New Roman"/>
          <w:bCs/>
          <w:sz w:val="24"/>
          <w:szCs w:val="24"/>
        </w:rPr>
        <w:t>+</w:t>
      </w:r>
      <w:proofErr w:type="gramStart"/>
      <w:r w:rsidRPr="0098505E">
        <w:rPr>
          <w:rFonts w:ascii="Times New Roman" w:eastAsia="宋体" w:hAnsi="Times New Roman" w:cs="Times New Roman"/>
          <w:bCs/>
          <w:sz w:val="24"/>
          <w:szCs w:val="24"/>
        </w:rPr>
        <w:t>酶组的</w:t>
      </w:r>
      <w:proofErr w:type="gramEnd"/>
      <w:r w:rsidRPr="0098505E">
        <w:rPr>
          <w:rFonts w:ascii="Times New Roman" w:eastAsia="宋体" w:hAnsi="Times New Roman" w:cs="Times New Roman"/>
          <w:bCs/>
          <w:sz w:val="24"/>
          <w:szCs w:val="24"/>
        </w:rPr>
        <w:t>肠道组织切片见图</w:t>
      </w:r>
      <w:r w:rsidRPr="0098505E">
        <w:rPr>
          <w:rFonts w:ascii="Times New Roman" w:eastAsia="宋体" w:hAnsi="Times New Roman" w:cs="Times New Roman" w:hint="eastAsia"/>
          <w:bCs/>
          <w:sz w:val="24"/>
          <w:szCs w:val="24"/>
        </w:rPr>
        <w:t>1</w:t>
      </w:r>
      <w:r w:rsidRPr="0098505E">
        <w:rPr>
          <w:rFonts w:ascii="Times New Roman" w:eastAsia="宋体" w:hAnsi="Times New Roman" w:cs="Times New Roman"/>
          <w:bCs/>
          <w:sz w:val="24"/>
          <w:szCs w:val="24"/>
        </w:rPr>
        <w:t>。</w:t>
      </w:r>
    </w:p>
    <w:p w14:paraId="71E72EFE" w14:textId="00C48140" w:rsidR="00403CDB" w:rsidRPr="0098505E" w:rsidRDefault="00403CDB" w:rsidP="00E945FD">
      <w:pPr>
        <w:snapToGrid w:val="0"/>
        <w:spacing w:line="360" w:lineRule="auto"/>
        <w:jc w:val="center"/>
        <w:rPr>
          <w:rFonts w:ascii="Times New Roman" w:eastAsia="宋体" w:hAnsi="Times New Roman" w:cs="Times New Roman"/>
          <w:bCs/>
          <w:sz w:val="24"/>
          <w:szCs w:val="24"/>
          <w:lang w:val="zh-CN"/>
        </w:rPr>
      </w:pPr>
      <w:r w:rsidRPr="0098505E">
        <w:rPr>
          <w:rFonts w:ascii="Times New Roman" w:eastAsia="宋体" w:hAnsi="Times New Roman" w:cs="Times New Roman"/>
          <w:bCs/>
          <w:sz w:val="24"/>
          <w:szCs w:val="24"/>
          <w:lang w:val="zh-CN"/>
        </w:rPr>
        <w:t>表</w:t>
      </w:r>
      <w:r w:rsidR="00E945FD" w:rsidRPr="0098505E">
        <w:rPr>
          <w:rFonts w:ascii="Times New Roman" w:eastAsia="宋体" w:hAnsi="Times New Roman" w:cs="Times New Roman"/>
          <w:bCs/>
          <w:sz w:val="24"/>
          <w:szCs w:val="24"/>
          <w:lang w:val="zh-CN"/>
        </w:rPr>
        <w:t>8</w:t>
      </w:r>
      <w:r w:rsidRPr="0098505E">
        <w:rPr>
          <w:rFonts w:ascii="Times New Roman" w:eastAsia="宋体" w:hAnsi="Times New Roman" w:cs="Times New Roman"/>
          <w:bCs/>
          <w:sz w:val="24"/>
          <w:szCs w:val="24"/>
          <w:lang w:val="zh-CN"/>
        </w:rPr>
        <w:t>桑叶对草鱼肠道组织形态的影响</w:t>
      </w:r>
    </w:p>
    <w:tbl>
      <w:tblPr>
        <w:tblStyle w:val="af6"/>
        <w:tblW w:w="9721"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1468"/>
        <w:gridCol w:w="1468"/>
        <w:gridCol w:w="1468"/>
        <w:gridCol w:w="1468"/>
        <w:gridCol w:w="1468"/>
      </w:tblGrid>
      <w:tr w:rsidR="00403CDB" w:rsidRPr="0098505E" w14:paraId="01EF6EDE" w14:textId="77777777" w:rsidTr="00687396">
        <w:trPr>
          <w:trHeight w:val="346"/>
        </w:trPr>
        <w:tc>
          <w:tcPr>
            <w:tcW w:w="2381" w:type="dxa"/>
            <w:vMerge w:val="restart"/>
            <w:tcBorders>
              <w:top w:val="single" w:sz="12" w:space="0" w:color="auto"/>
              <w:bottom w:val="nil"/>
            </w:tcBorders>
            <w:noWrap/>
            <w:vAlign w:val="center"/>
            <w:hideMark/>
          </w:tcPr>
          <w:p w14:paraId="4D02C0DB" w14:textId="77777777" w:rsidR="00403CDB" w:rsidRPr="0098505E" w:rsidRDefault="00403CDB" w:rsidP="00403CDB">
            <w:pPr>
              <w:jc w:val="center"/>
              <w:rPr>
                <w:rFonts w:ascii="Times New Roman" w:eastAsia="宋体" w:hAnsi="Times New Roman" w:cs="Times New Roman"/>
                <w:bCs/>
                <w:szCs w:val="24"/>
              </w:rPr>
            </w:pPr>
            <w:r w:rsidRPr="0098505E">
              <w:rPr>
                <w:rFonts w:ascii="Times New Roman" w:eastAsia="宋体" w:hAnsi="Times New Roman" w:cs="Times New Roman"/>
                <w:bCs/>
                <w:szCs w:val="21"/>
              </w:rPr>
              <w:t>项目</w:t>
            </w:r>
            <w:r w:rsidRPr="0098505E">
              <w:rPr>
                <w:rFonts w:ascii="Times New Roman" w:eastAsia="宋体" w:hAnsi="Times New Roman" w:cs="Times New Roman"/>
                <w:bCs/>
                <w:szCs w:val="21"/>
              </w:rPr>
              <w:t xml:space="preserve"> Items</w:t>
            </w:r>
          </w:p>
        </w:tc>
        <w:tc>
          <w:tcPr>
            <w:tcW w:w="7340" w:type="dxa"/>
            <w:gridSpan w:val="5"/>
            <w:tcBorders>
              <w:top w:val="single" w:sz="12" w:space="0" w:color="auto"/>
              <w:bottom w:val="single" w:sz="6" w:space="0" w:color="auto"/>
            </w:tcBorders>
            <w:noWrap/>
            <w:vAlign w:val="center"/>
            <w:hideMark/>
          </w:tcPr>
          <w:p w14:paraId="7DAD71B0" w14:textId="77777777" w:rsidR="00403CDB" w:rsidRPr="0098505E" w:rsidRDefault="00403CDB" w:rsidP="00403CDB">
            <w:pPr>
              <w:jc w:val="center"/>
              <w:rPr>
                <w:rFonts w:ascii="Times New Roman" w:eastAsia="宋体" w:hAnsi="Times New Roman" w:cs="Times New Roman"/>
                <w:bCs/>
                <w:szCs w:val="24"/>
              </w:rPr>
            </w:pPr>
            <w:r w:rsidRPr="0098505E">
              <w:rPr>
                <w:rFonts w:ascii="Times New Roman" w:eastAsia="宋体" w:hAnsi="Times New Roman" w:cs="Times New Roman" w:hint="eastAsia"/>
                <w:bCs/>
                <w:szCs w:val="24"/>
              </w:rPr>
              <w:t>分组</w:t>
            </w:r>
            <w:r w:rsidRPr="0098505E">
              <w:rPr>
                <w:rFonts w:ascii="Times New Roman" w:eastAsia="宋体" w:hAnsi="Times New Roman" w:cs="Times New Roman" w:hint="eastAsia"/>
                <w:bCs/>
                <w:szCs w:val="24"/>
              </w:rPr>
              <w:t xml:space="preserve"> groups</w:t>
            </w:r>
          </w:p>
        </w:tc>
      </w:tr>
      <w:tr w:rsidR="00403CDB" w:rsidRPr="0098505E" w14:paraId="62B68D2E" w14:textId="77777777" w:rsidTr="00687396">
        <w:trPr>
          <w:trHeight w:val="346"/>
        </w:trPr>
        <w:tc>
          <w:tcPr>
            <w:tcW w:w="2381" w:type="dxa"/>
            <w:vMerge/>
            <w:tcBorders>
              <w:top w:val="nil"/>
              <w:bottom w:val="single" w:sz="6" w:space="0" w:color="auto"/>
            </w:tcBorders>
            <w:noWrap/>
          </w:tcPr>
          <w:p w14:paraId="597CECED" w14:textId="77777777" w:rsidR="00403CDB" w:rsidRPr="0098505E" w:rsidRDefault="00403CDB" w:rsidP="00403CDB">
            <w:pPr>
              <w:rPr>
                <w:rFonts w:ascii="Times New Roman" w:eastAsia="宋体" w:hAnsi="Times New Roman" w:cs="Times New Roman"/>
                <w:bCs/>
                <w:szCs w:val="24"/>
              </w:rPr>
            </w:pPr>
          </w:p>
        </w:tc>
        <w:tc>
          <w:tcPr>
            <w:tcW w:w="1468" w:type="dxa"/>
            <w:tcBorders>
              <w:top w:val="single" w:sz="6" w:space="0" w:color="auto"/>
              <w:bottom w:val="single" w:sz="6" w:space="0" w:color="auto"/>
            </w:tcBorders>
            <w:noWrap/>
          </w:tcPr>
          <w:p w14:paraId="289A155F"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1"/>
              </w:rPr>
              <w:t>CK</w:t>
            </w:r>
          </w:p>
        </w:tc>
        <w:tc>
          <w:tcPr>
            <w:tcW w:w="1468" w:type="dxa"/>
            <w:tcBorders>
              <w:top w:val="single" w:sz="6" w:space="0" w:color="auto"/>
              <w:bottom w:val="single" w:sz="6" w:space="0" w:color="auto"/>
            </w:tcBorders>
          </w:tcPr>
          <w:p w14:paraId="3A329CC0"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1"/>
              </w:rPr>
              <w:t>3%</w:t>
            </w:r>
          </w:p>
        </w:tc>
        <w:tc>
          <w:tcPr>
            <w:tcW w:w="1468" w:type="dxa"/>
            <w:tcBorders>
              <w:top w:val="single" w:sz="6" w:space="0" w:color="auto"/>
              <w:bottom w:val="single" w:sz="6" w:space="0" w:color="auto"/>
            </w:tcBorders>
          </w:tcPr>
          <w:p w14:paraId="42B45747"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1"/>
              </w:rPr>
              <w:t>6%</w:t>
            </w:r>
          </w:p>
        </w:tc>
        <w:tc>
          <w:tcPr>
            <w:tcW w:w="1468" w:type="dxa"/>
            <w:tcBorders>
              <w:top w:val="single" w:sz="6" w:space="0" w:color="auto"/>
              <w:bottom w:val="single" w:sz="6" w:space="0" w:color="auto"/>
            </w:tcBorders>
          </w:tcPr>
          <w:p w14:paraId="1B851D5B"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1"/>
              </w:rPr>
              <w:t>9%</w:t>
            </w:r>
          </w:p>
        </w:tc>
        <w:tc>
          <w:tcPr>
            <w:tcW w:w="1468" w:type="dxa"/>
            <w:tcBorders>
              <w:top w:val="single" w:sz="6" w:space="0" w:color="auto"/>
              <w:bottom w:val="single" w:sz="6" w:space="0" w:color="auto"/>
            </w:tcBorders>
          </w:tcPr>
          <w:p w14:paraId="5CC3E860"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1"/>
              </w:rPr>
              <w:t>12%</w:t>
            </w:r>
          </w:p>
        </w:tc>
      </w:tr>
      <w:tr w:rsidR="00403CDB" w:rsidRPr="0098505E" w14:paraId="1248DDBB" w14:textId="77777777" w:rsidTr="00687396">
        <w:trPr>
          <w:trHeight w:val="346"/>
        </w:trPr>
        <w:tc>
          <w:tcPr>
            <w:tcW w:w="2381" w:type="dxa"/>
            <w:tcBorders>
              <w:top w:val="single" w:sz="6" w:space="0" w:color="auto"/>
            </w:tcBorders>
            <w:noWrap/>
            <w:hideMark/>
          </w:tcPr>
          <w:p w14:paraId="1053038B"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绒毛高度</w:t>
            </w:r>
            <w:r w:rsidRPr="0098505E">
              <w:rPr>
                <w:rFonts w:ascii="Times New Roman" w:eastAsia="宋体" w:hAnsi="Times New Roman" w:cs="Times New Roman" w:hint="eastAsia"/>
                <w:bCs/>
                <w:szCs w:val="24"/>
                <w:vertAlign w:val="superscript"/>
              </w:rPr>
              <w:t>1)</w:t>
            </w:r>
            <w:r w:rsidRPr="0098505E">
              <w:rPr>
                <w:rFonts w:ascii="Times New Roman" w:eastAsia="宋体" w:hAnsi="Times New Roman" w:cs="Times New Roman" w:hint="eastAsia"/>
                <w:bCs/>
                <w:szCs w:val="24"/>
              </w:rPr>
              <w:t>（</w:t>
            </w:r>
            <w:proofErr w:type="spellStart"/>
            <w:r w:rsidRPr="0098505E">
              <w:rPr>
                <w:rFonts w:ascii="Times New Roman" w:eastAsia="宋体" w:hAnsi="Times New Roman" w:cs="Times New Roman"/>
                <w:bCs/>
                <w:szCs w:val="24"/>
              </w:rPr>
              <w:t>μm</w:t>
            </w:r>
            <w:proofErr w:type="spellEnd"/>
            <w:r w:rsidRPr="0098505E">
              <w:rPr>
                <w:rFonts w:ascii="Times New Roman" w:eastAsia="宋体" w:hAnsi="Times New Roman" w:cs="Times New Roman" w:hint="eastAsia"/>
                <w:bCs/>
                <w:szCs w:val="24"/>
              </w:rPr>
              <w:t>）</w:t>
            </w:r>
          </w:p>
        </w:tc>
        <w:tc>
          <w:tcPr>
            <w:tcW w:w="1468" w:type="dxa"/>
            <w:tcBorders>
              <w:top w:val="single" w:sz="6" w:space="0" w:color="auto"/>
            </w:tcBorders>
            <w:noWrap/>
            <w:hideMark/>
          </w:tcPr>
          <w:p w14:paraId="5BBB9933"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0.62±0.01b</w:t>
            </w:r>
          </w:p>
        </w:tc>
        <w:tc>
          <w:tcPr>
            <w:tcW w:w="1468" w:type="dxa"/>
            <w:tcBorders>
              <w:top w:val="single" w:sz="6" w:space="0" w:color="auto"/>
            </w:tcBorders>
            <w:noWrap/>
            <w:hideMark/>
          </w:tcPr>
          <w:p w14:paraId="46F13216"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0.65±0.02ab</w:t>
            </w:r>
          </w:p>
        </w:tc>
        <w:tc>
          <w:tcPr>
            <w:tcW w:w="1468" w:type="dxa"/>
            <w:tcBorders>
              <w:top w:val="single" w:sz="6" w:space="0" w:color="auto"/>
            </w:tcBorders>
            <w:noWrap/>
            <w:hideMark/>
          </w:tcPr>
          <w:p w14:paraId="2E1B59CC"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0.80±0.05a</w:t>
            </w:r>
          </w:p>
        </w:tc>
        <w:tc>
          <w:tcPr>
            <w:tcW w:w="1468" w:type="dxa"/>
            <w:tcBorders>
              <w:top w:val="single" w:sz="6" w:space="0" w:color="auto"/>
            </w:tcBorders>
            <w:noWrap/>
            <w:hideMark/>
          </w:tcPr>
          <w:p w14:paraId="6A50BED9"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0.58±0.06b</w:t>
            </w:r>
          </w:p>
        </w:tc>
        <w:tc>
          <w:tcPr>
            <w:tcW w:w="1468" w:type="dxa"/>
            <w:tcBorders>
              <w:top w:val="single" w:sz="6" w:space="0" w:color="auto"/>
            </w:tcBorders>
            <w:noWrap/>
            <w:hideMark/>
          </w:tcPr>
          <w:p w14:paraId="36B67F92"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0.54±0.07b</w:t>
            </w:r>
          </w:p>
        </w:tc>
      </w:tr>
      <w:tr w:rsidR="00403CDB" w:rsidRPr="0098505E" w14:paraId="39C37604" w14:textId="77777777" w:rsidTr="00687396">
        <w:trPr>
          <w:trHeight w:val="346"/>
        </w:trPr>
        <w:tc>
          <w:tcPr>
            <w:tcW w:w="2381" w:type="dxa"/>
            <w:noWrap/>
            <w:hideMark/>
          </w:tcPr>
          <w:p w14:paraId="106F12AC"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绒毛宽度</w:t>
            </w:r>
            <w:r w:rsidRPr="0098505E">
              <w:rPr>
                <w:rFonts w:ascii="Times New Roman" w:eastAsia="宋体" w:hAnsi="Times New Roman" w:cs="Times New Roman" w:hint="eastAsia"/>
                <w:bCs/>
                <w:szCs w:val="24"/>
                <w:vertAlign w:val="superscript"/>
              </w:rPr>
              <w:t>2)</w:t>
            </w:r>
            <w:r w:rsidRPr="0098505E">
              <w:rPr>
                <w:rFonts w:ascii="Times New Roman" w:eastAsia="宋体" w:hAnsi="Times New Roman" w:cs="Times New Roman" w:hint="eastAsia"/>
                <w:bCs/>
                <w:szCs w:val="24"/>
              </w:rPr>
              <w:t>（</w:t>
            </w:r>
            <w:proofErr w:type="spellStart"/>
            <w:r w:rsidRPr="0098505E">
              <w:rPr>
                <w:rFonts w:ascii="Times New Roman" w:eastAsia="宋体" w:hAnsi="Times New Roman" w:cs="Times New Roman"/>
                <w:bCs/>
                <w:szCs w:val="24"/>
              </w:rPr>
              <w:t>μm</w:t>
            </w:r>
            <w:proofErr w:type="spellEnd"/>
            <w:r w:rsidRPr="0098505E">
              <w:rPr>
                <w:rFonts w:ascii="Times New Roman" w:eastAsia="宋体" w:hAnsi="Times New Roman" w:cs="Times New Roman" w:hint="eastAsia"/>
                <w:bCs/>
                <w:szCs w:val="24"/>
              </w:rPr>
              <w:t>）</w:t>
            </w:r>
          </w:p>
        </w:tc>
        <w:tc>
          <w:tcPr>
            <w:tcW w:w="1468" w:type="dxa"/>
            <w:noWrap/>
            <w:hideMark/>
          </w:tcPr>
          <w:p w14:paraId="102C0BC2"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0.19±0.03</w:t>
            </w:r>
          </w:p>
        </w:tc>
        <w:tc>
          <w:tcPr>
            <w:tcW w:w="1468" w:type="dxa"/>
            <w:noWrap/>
            <w:hideMark/>
          </w:tcPr>
          <w:p w14:paraId="04CBB898"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0.17±0.02</w:t>
            </w:r>
          </w:p>
        </w:tc>
        <w:tc>
          <w:tcPr>
            <w:tcW w:w="1468" w:type="dxa"/>
            <w:noWrap/>
            <w:hideMark/>
          </w:tcPr>
          <w:p w14:paraId="16754BA7"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0.18±0.02</w:t>
            </w:r>
          </w:p>
        </w:tc>
        <w:tc>
          <w:tcPr>
            <w:tcW w:w="1468" w:type="dxa"/>
            <w:noWrap/>
            <w:hideMark/>
          </w:tcPr>
          <w:p w14:paraId="2CE4147E"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0.21±0.01</w:t>
            </w:r>
          </w:p>
        </w:tc>
        <w:tc>
          <w:tcPr>
            <w:tcW w:w="1468" w:type="dxa"/>
            <w:noWrap/>
            <w:hideMark/>
          </w:tcPr>
          <w:p w14:paraId="44F302E9"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0.18±0.03</w:t>
            </w:r>
          </w:p>
        </w:tc>
      </w:tr>
      <w:tr w:rsidR="00403CDB" w:rsidRPr="0098505E" w14:paraId="63167D44" w14:textId="77777777" w:rsidTr="00687396">
        <w:trPr>
          <w:trHeight w:val="346"/>
        </w:trPr>
        <w:tc>
          <w:tcPr>
            <w:tcW w:w="2381" w:type="dxa"/>
            <w:noWrap/>
            <w:hideMark/>
          </w:tcPr>
          <w:p w14:paraId="1A935B56"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肠壁厚度</w:t>
            </w:r>
            <w:r w:rsidRPr="0098505E">
              <w:rPr>
                <w:rFonts w:ascii="Times New Roman" w:eastAsia="宋体" w:hAnsi="Times New Roman" w:cs="Times New Roman"/>
                <w:bCs/>
                <w:szCs w:val="24"/>
                <w:vertAlign w:val="superscript"/>
              </w:rPr>
              <w:t>3</w:t>
            </w:r>
            <w:r w:rsidRPr="0098505E">
              <w:rPr>
                <w:rFonts w:ascii="Times New Roman" w:eastAsia="宋体" w:hAnsi="Times New Roman" w:cs="Times New Roman" w:hint="eastAsia"/>
                <w:bCs/>
                <w:szCs w:val="24"/>
                <w:vertAlign w:val="superscript"/>
              </w:rPr>
              <w:t>)</w:t>
            </w:r>
            <w:r w:rsidRPr="0098505E">
              <w:rPr>
                <w:rFonts w:ascii="Times New Roman" w:eastAsia="宋体" w:hAnsi="Times New Roman" w:cs="Times New Roman" w:hint="eastAsia"/>
                <w:bCs/>
                <w:szCs w:val="24"/>
              </w:rPr>
              <w:t>（</w:t>
            </w:r>
            <w:proofErr w:type="spellStart"/>
            <w:r w:rsidRPr="0098505E">
              <w:rPr>
                <w:rFonts w:ascii="Times New Roman" w:eastAsia="宋体" w:hAnsi="Times New Roman" w:cs="Times New Roman"/>
                <w:bCs/>
                <w:szCs w:val="24"/>
              </w:rPr>
              <w:t>μm</w:t>
            </w:r>
            <w:proofErr w:type="spellEnd"/>
            <w:r w:rsidRPr="0098505E">
              <w:rPr>
                <w:rFonts w:ascii="Times New Roman" w:eastAsia="宋体" w:hAnsi="Times New Roman" w:cs="Times New Roman" w:hint="eastAsia"/>
                <w:bCs/>
                <w:szCs w:val="24"/>
              </w:rPr>
              <w:t>）</w:t>
            </w:r>
          </w:p>
        </w:tc>
        <w:tc>
          <w:tcPr>
            <w:tcW w:w="1468" w:type="dxa"/>
            <w:noWrap/>
            <w:hideMark/>
          </w:tcPr>
          <w:p w14:paraId="2223AA97"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0.13±0.00b</w:t>
            </w:r>
          </w:p>
        </w:tc>
        <w:tc>
          <w:tcPr>
            <w:tcW w:w="1468" w:type="dxa"/>
            <w:noWrap/>
            <w:hideMark/>
          </w:tcPr>
          <w:p w14:paraId="4D542D1C"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0.20±0.02a</w:t>
            </w:r>
          </w:p>
        </w:tc>
        <w:tc>
          <w:tcPr>
            <w:tcW w:w="1468" w:type="dxa"/>
            <w:noWrap/>
            <w:hideMark/>
          </w:tcPr>
          <w:p w14:paraId="3153653D"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0.18±0.01a</w:t>
            </w:r>
          </w:p>
        </w:tc>
        <w:tc>
          <w:tcPr>
            <w:tcW w:w="1468" w:type="dxa"/>
            <w:noWrap/>
            <w:hideMark/>
          </w:tcPr>
          <w:p w14:paraId="675F955F"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0.19±0.02a</w:t>
            </w:r>
          </w:p>
        </w:tc>
        <w:tc>
          <w:tcPr>
            <w:tcW w:w="1468" w:type="dxa"/>
            <w:noWrap/>
            <w:hideMark/>
          </w:tcPr>
          <w:p w14:paraId="58F250E6"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0.19±0.01a</w:t>
            </w:r>
          </w:p>
        </w:tc>
      </w:tr>
    </w:tbl>
    <w:p w14:paraId="70D08140"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vertAlign w:val="superscript"/>
        </w:rPr>
        <w:t>a</w:t>
      </w:r>
      <w:r w:rsidRPr="0098505E">
        <w:rPr>
          <w:rFonts w:ascii="Times New Roman" w:eastAsia="宋体" w:hAnsi="Times New Roman" w:cs="Times New Roman" w:hint="eastAsia"/>
          <w:bCs/>
          <w:szCs w:val="24"/>
          <w:vertAlign w:val="superscript"/>
        </w:rPr>
        <w:t>, b</w:t>
      </w:r>
      <w:r w:rsidRPr="0098505E">
        <w:rPr>
          <w:rFonts w:ascii="Times New Roman" w:eastAsia="宋体" w:hAnsi="Times New Roman" w:cs="Times New Roman" w:hint="eastAsia"/>
          <w:bCs/>
          <w:szCs w:val="24"/>
        </w:rPr>
        <w:t>同一行中不同的上标</w:t>
      </w:r>
      <w:proofErr w:type="gramStart"/>
      <w:r w:rsidRPr="0098505E">
        <w:rPr>
          <w:rFonts w:ascii="Times New Roman" w:eastAsia="宋体" w:hAnsi="Times New Roman" w:cs="Times New Roman" w:hint="eastAsia"/>
          <w:bCs/>
          <w:szCs w:val="24"/>
        </w:rPr>
        <w:t>表明组</w:t>
      </w:r>
      <w:proofErr w:type="gramEnd"/>
      <w:r w:rsidRPr="0098505E">
        <w:rPr>
          <w:rFonts w:ascii="Times New Roman" w:eastAsia="宋体" w:hAnsi="Times New Roman" w:cs="Times New Roman" w:hint="eastAsia"/>
          <w:bCs/>
          <w:szCs w:val="24"/>
        </w:rPr>
        <w:t>间存在显著性差异（</w:t>
      </w:r>
      <w:r w:rsidRPr="0098505E">
        <w:rPr>
          <w:rFonts w:ascii="Times New Roman" w:eastAsia="宋体" w:hAnsi="Times New Roman" w:cs="Times New Roman"/>
          <w:bCs/>
          <w:i/>
          <w:iCs/>
          <w:szCs w:val="24"/>
        </w:rPr>
        <w:t>p</w:t>
      </w:r>
      <w:r w:rsidRPr="0098505E">
        <w:rPr>
          <w:rFonts w:ascii="Times New Roman" w:eastAsia="宋体" w:hAnsi="Times New Roman" w:cs="Times New Roman"/>
          <w:bCs/>
          <w:szCs w:val="24"/>
        </w:rPr>
        <w:t xml:space="preserve"> &lt;</w:t>
      </w:r>
      <w:r w:rsidRPr="0098505E">
        <w:rPr>
          <w:rFonts w:ascii="Times New Roman" w:eastAsia="宋体" w:hAnsi="Times New Roman" w:cs="Times New Roman" w:hint="eastAsia"/>
          <w:bCs/>
          <w:szCs w:val="24"/>
        </w:rPr>
        <w:t xml:space="preserve"> </w:t>
      </w:r>
      <w:r w:rsidRPr="0098505E">
        <w:rPr>
          <w:rFonts w:ascii="Times New Roman" w:eastAsia="宋体" w:hAnsi="Times New Roman" w:cs="Times New Roman"/>
          <w:bCs/>
          <w:szCs w:val="24"/>
        </w:rPr>
        <w:t>0.05</w:t>
      </w:r>
      <w:r w:rsidRPr="0098505E">
        <w:rPr>
          <w:rFonts w:ascii="Times New Roman" w:eastAsia="宋体" w:hAnsi="Times New Roman" w:cs="Times New Roman" w:hint="eastAsia"/>
          <w:bCs/>
          <w:szCs w:val="24"/>
        </w:rPr>
        <w:t>）</w:t>
      </w:r>
    </w:p>
    <w:p w14:paraId="09FB7581"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vertAlign w:val="superscript"/>
        </w:rPr>
        <w:t>a</w:t>
      </w:r>
      <w:r w:rsidRPr="0098505E">
        <w:rPr>
          <w:rFonts w:ascii="Times New Roman" w:eastAsia="宋体" w:hAnsi="Times New Roman" w:cs="Times New Roman" w:hint="eastAsia"/>
          <w:bCs/>
          <w:szCs w:val="24"/>
          <w:vertAlign w:val="superscript"/>
        </w:rPr>
        <w:t>, b</w:t>
      </w:r>
      <w:r w:rsidRPr="0098505E">
        <w:rPr>
          <w:rFonts w:ascii="Times New Roman" w:eastAsia="宋体" w:hAnsi="Times New Roman" w:cs="Times New Roman"/>
          <w:bCs/>
          <w:szCs w:val="24"/>
        </w:rPr>
        <w:t xml:space="preserve"> Different superscripts in the same row indicate a significant difference between groups (</w:t>
      </w:r>
      <w:r w:rsidRPr="0098505E">
        <w:rPr>
          <w:rFonts w:ascii="Times New Roman" w:eastAsia="宋体" w:hAnsi="Times New Roman" w:cs="Times New Roman"/>
          <w:bCs/>
          <w:i/>
          <w:iCs/>
          <w:szCs w:val="24"/>
        </w:rPr>
        <w:t>p</w:t>
      </w:r>
      <w:r w:rsidRPr="0098505E">
        <w:rPr>
          <w:rFonts w:ascii="Times New Roman" w:eastAsia="宋体" w:hAnsi="Times New Roman" w:cs="Times New Roman"/>
          <w:bCs/>
          <w:szCs w:val="24"/>
        </w:rPr>
        <w:t xml:space="preserve"> &lt;</w:t>
      </w:r>
      <w:r w:rsidRPr="0098505E">
        <w:rPr>
          <w:rFonts w:ascii="Times New Roman" w:eastAsia="宋体" w:hAnsi="Times New Roman" w:cs="Times New Roman" w:hint="eastAsia"/>
          <w:bCs/>
          <w:szCs w:val="24"/>
        </w:rPr>
        <w:t xml:space="preserve"> </w:t>
      </w:r>
      <w:r w:rsidRPr="0098505E">
        <w:rPr>
          <w:rFonts w:ascii="Times New Roman" w:eastAsia="宋体" w:hAnsi="Times New Roman" w:cs="Times New Roman"/>
          <w:bCs/>
          <w:szCs w:val="24"/>
        </w:rPr>
        <w:t>0.05)</w:t>
      </w:r>
    </w:p>
    <w:p w14:paraId="0ED79615"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hint="eastAsia"/>
          <w:bCs/>
          <w:szCs w:val="24"/>
        </w:rPr>
        <w:t>1</w:t>
      </w:r>
      <w:r w:rsidRPr="0098505E">
        <w:rPr>
          <w:rFonts w:ascii="Times New Roman" w:eastAsia="宋体" w:hAnsi="Times New Roman" w:cs="Times New Roman" w:hint="eastAsia"/>
          <w:bCs/>
          <w:szCs w:val="24"/>
        </w:rPr>
        <w:t>）绒毛高度，</w:t>
      </w:r>
      <w:r w:rsidRPr="0098505E">
        <w:rPr>
          <w:rFonts w:ascii="Times New Roman" w:eastAsia="宋体" w:hAnsi="Times New Roman" w:cs="Times New Roman" w:hint="eastAsia"/>
          <w:bCs/>
          <w:szCs w:val="24"/>
        </w:rPr>
        <w:t>Villus height</w:t>
      </w:r>
      <w:r w:rsidRPr="0098505E">
        <w:rPr>
          <w:rFonts w:ascii="Times New Roman" w:eastAsia="宋体" w:hAnsi="Times New Roman" w:cs="Times New Roman" w:hint="eastAsia"/>
          <w:bCs/>
          <w:szCs w:val="24"/>
        </w:rPr>
        <w:t>；</w:t>
      </w:r>
      <w:r w:rsidRPr="0098505E">
        <w:rPr>
          <w:rFonts w:ascii="Times New Roman" w:eastAsia="宋体" w:hAnsi="Times New Roman" w:cs="Times New Roman" w:hint="eastAsia"/>
          <w:bCs/>
          <w:szCs w:val="24"/>
        </w:rPr>
        <w:t>2</w:t>
      </w:r>
      <w:r w:rsidRPr="0098505E">
        <w:rPr>
          <w:rFonts w:ascii="Times New Roman" w:eastAsia="宋体" w:hAnsi="Times New Roman" w:cs="Times New Roman" w:hint="eastAsia"/>
          <w:bCs/>
          <w:szCs w:val="24"/>
        </w:rPr>
        <w:t>）</w:t>
      </w:r>
      <w:r w:rsidRPr="0098505E">
        <w:rPr>
          <w:rFonts w:ascii="Times New Roman" w:eastAsia="宋体" w:hAnsi="Times New Roman" w:cs="Times New Roman"/>
          <w:bCs/>
          <w:szCs w:val="24"/>
        </w:rPr>
        <w:t>绒毛宽度</w:t>
      </w:r>
      <w:r w:rsidRPr="0098505E">
        <w:rPr>
          <w:rFonts w:ascii="Times New Roman" w:eastAsia="宋体" w:hAnsi="Times New Roman" w:cs="Times New Roman" w:hint="eastAsia"/>
          <w:bCs/>
          <w:szCs w:val="24"/>
        </w:rPr>
        <w:t>，</w:t>
      </w:r>
      <w:r w:rsidRPr="0098505E">
        <w:rPr>
          <w:rFonts w:ascii="Times New Roman" w:eastAsia="宋体" w:hAnsi="Times New Roman" w:cs="Times New Roman" w:hint="eastAsia"/>
          <w:bCs/>
          <w:szCs w:val="24"/>
        </w:rPr>
        <w:t>Villus width</w:t>
      </w:r>
      <w:r w:rsidRPr="0098505E">
        <w:rPr>
          <w:rFonts w:ascii="Times New Roman" w:eastAsia="宋体" w:hAnsi="Times New Roman" w:cs="Times New Roman" w:hint="eastAsia"/>
          <w:bCs/>
          <w:szCs w:val="24"/>
        </w:rPr>
        <w:t>；</w:t>
      </w:r>
      <w:r w:rsidRPr="0098505E">
        <w:rPr>
          <w:rFonts w:ascii="Times New Roman" w:eastAsia="宋体" w:hAnsi="Times New Roman" w:cs="Times New Roman" w:hint="eastAsia"/>
          <w:bCs/>
          <w:szCs w:val="24"/>
        </w:rPr>
        <w:t>3</w:t>
      </w:r>
      <w:r w:rsidRPr="0098505E">
        <w:rPr>
          <w:rFonts w:ascii="Times New Roman" w:eastAsia="宋体" w:hAnsi="Times New Roman" w:cs="Times New Roman" w:hint="eastAsia"/>
          <w:bCs/>
          <w:szCs w:val="24"/>
        </w:rPr>
        <w:t>）</w:t>
      </w:r>
      <w:r w:rsidRPr="0098505E">
        <w:rPr>
          <w:rFonts w:ascii="Times New Roman" w:eastAsia="宋体" w:hAnsi="Times New Roman" w:cs="Times New Roman"/>
          <w:bCs/>
          <w:szCs w:val="24"/>
        </w:rPr>
        <w:t>肠壁厚度</w:t>
      </w:r>
      <w:r w:rsidRPr="0098505E">
        <w:rPr>
          <w:rFonts w:ascii="宋体" w:eastAsia="宋体" w:hAnsi="宋体" w:cs="Times New Roman" w:hint="eastAsia"/>
          <w:bCs/>
          <w:szCs w:val="24"/>
        </w:rPr>
        <w:t>，</w:t>
      </w:r>
      <w:r w:rsidRPr="0098505E">
        <w:rPr>
          <w:rFonts w:ascii="Times New Roman" w:eastAsia="宋体" w:hAnsi="Times New Roman" w:cs="Times New Roman" w:hint="eastAsia"/>
          <w:bCs/>
          <w:szCs w:val="24"/>
        </w:rPr>
        <w:t>Intestinal wall thickness</w:t>
      </w:r>
    </w:p>
    <w:p w14:paraId="7FA54A4A" w14:textId="77777777" w:rsidR="00403CDB" w:rsidRPr="0098505E" w:rsidRDefault="00403CDB" w:rsidP="00403CDB">
      <w:pPr>
        <w:rPr>
          <w:rFonts w:ascii="Times New Roman" w:eastAsia="宋体" w:hAnsi="Times New Roman" w:cs="Times New Roman"/>
          <w:bCs/>
          <w:szCs w:val="24"/>
        </w:rPr>
      </w:pPr>
    </w:p>
    <w:p w14:paraId="031FEE99" w14:textId="77777777" w:rsidR="00403CDB" w:rsidRPr="0098505E" w:rsidRDefault="00403CDB" w:rsidP="00E945FD">
      <w:pPr>
        <w:jc w:val="center"/>
        <w:rPr>
          <w:rFonts w:ascii="Times New Roman" w:eastAsia="宋体" w:hAnsi="Times New Roman" w:cs="Times New Roman"/>
          <w:bCs/>
          <w:szCs w:val="24"/>
        </w:rPr>
      </w:pPr>
      <w:r w:rsidRPr="0098505E">
        <w:rPr>
          <w:rFonts w:ascii="Times New Roman" w:eastAsia="宋体" w:hAnsi="Times New Roman" w:cs="Times New Roman"/>
          <w:bCs/>
          <w:noProof/>
          <w:szCs w:val="24"/>
        </w:rPr>
        <w:drawing>
          <wp:inline distT="0" distB="0" distL="0" distR="0" wp14:anchorId="37C952CC" wp14:editId="4BBFFD23">
            <wp:extent cx="3892732" cy="2684514"/>
            <wp:effectExtent l="0" t="0" r="0" b="1905"/>
            <wp:docPr id="580183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18370" name="图片 58018370"/>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1017" cy="2704020"/>
                    </a:xfrm>
                    <a:prstGeom prst="rect">
                      <a:avLst/>
                    </a:prstGeom>
                  </pic:spPr>
                </pic:pic>
              </a:graphicData>
            </a:graphic>
          </wp:inline>
        </w:drawing>
      </w:r>
    </w:p>
    <w:p w14:paraId="7B1124D7" w14:textId="77777777" w:rsidR="00403CDB" w:rsidRPr="0098505E" w:rsidRDefault="00403CDB" w:rsidP="00403CDB">
      <w:pPr>
        <w:jc w:val="center"/>
        <w:rPr>
          <w:rFonts w:ascii="Times New Roman" w:eastAsia="宋体" w:hAnsi="Times New Roman" w:cs="Times New Roman"/>
          <w:bCs/>
          <w:szCs w:val="24"/>
        </w:rPr>
      </w:pPr>
      <w:r w:rsidRPr="0098505E">
        <w:rPr>
          <w:rFonts w:ascii="Times New Roman" w:eastAsia="宋体" w:hAnsi="Times New Roman" w:cs="Times New Roman" w:hint="eastAsia"/>
          <w:bCs/>
          <w:szCs w:val="24"/>
        </w:rPr>
        <w:t>A: CK</w:t>
      </w:r>
      <w:r w:rsidRPr="0098505E">
        <w:rPr>
          <w:rFonts w:ascii="Times New Roman" w:eastAsia="宋体" w:hAnsi="Times New Roman" w:cs="Times New Roman" w:hint="eastAsia"/>
          <w:bCs/>
          <w:szCs w:val="24"/>
        </w:rPr>
        <w:t>组</w:t>
      </w:r>
      <w:r w:rsidRPr="0098505E">
        <w:rPr>
          <w:rFonts w:ascii="Times New Roman" w:eastAsia="宋体" w:hAnsi="Times New Roman" w:cs="Times New Roman" w:hint="eastAsia"/>
          <w:bCs/>
          <w:szCs w:val="24"/>
        </w:rPr>
        <w:t>; B: 3%</w:t>
      </w:r>
      <w:r w:rsidRPr="0098505E">
        <w:rPr>
          <w:rFonts w:ascii="Times New Roman" w:eastAsia="宋体" w:hAnsi="Times New Roman" w:cs="Times New Roman" w:hint="eastAsia"/>
          <w:bCs/>
          <w:szCs w:val="24"/>
        </w:rPr>
        <w:t>组</w:t>
      </w:r>
      <w:bookmarkStart w:id="39" w:name="_Hlk187867254"/>
      <w:r w:rsidRPr="0098505E">
        <w:rPr>
          <w:rFonts w:ascii="Times New Roman" w:eastAsia="宋体" w:hAnsi="Times New Roman" w:cs="Times New Roman" w:hint="eastAsia"/>
          <w:bCs/>
          <w:szCs w:val="24"/>
        </w:rPr>
        <w:t>; C: 6%</w:t>
      </w:r>
      <w:r w:rsidRPr="0098505E">
        <w:rPr>
          <w:rFonts w:ascii="Times New Roman" w:eastAsia="宋体" w:hAnsi="Times New Roman" w:cs="Times New Roman" w:hint="eastAsia"/>
          <w:bCs/>
          <w:szCs w:val="24"/>
        </w:rPr>
        <w:t>组</w:t>
      </w:r>
      <w:bookmarkEnd w:id="39"/>
      <w:r w:rsidRPr="0098505E">
        <w:rPr>
          <w:rFonts w:ascii="Times New Roman" w:eastAsia="宋体" w:hAnsi="Times New Roman" w:cs="Times New Roman" w:hint="eastAsia"/>
          <w:bCs/>
          <w:szCs w:val="24"/>
        </w:rPr>
        <w:t>; C: 9%</w:t>
      </w:r>
      <w:r w:rsidRPr="0098505E">
        <w:rPr>
          <w:rFonts w:ascii="Times New Roman" w:eastAsia="宋体" w:hAnsi="Times New Roman" w:cs="Times New Roman" w:hint="eastAsia"/>
          <w:bCs/>
          <w:szCs w:val="24"/>
        </w:rPr>
        <w:t>组</w:t>
      </w:r>
      <w:r w:rsidRPr="0098505E">
        <w:rPr>
          <w:rFonts w:ascii="Times New Roman" w:eastAsia="宋体" w:hAnsi="Times New Roman" w:cs="Times New Roman" w:hint="eastAsia"/>
          <w:bCs/>
          <w:szCs w:val="24"/>
        </w:rPr>
        <w:t>; C: 12%</w:t>
      </w:r>
      <w:r w:rsidRPr="0098505E">
        <w:rPr>
          <w:rFonts w:ascii="Times New Roman" w:eastAsia="宋体" w:hAnsi="Times New Roman" w:cs="Times New Roman" w:hint="eastAsia"/>
          <w:bCs/>
          <w:szCs w:val="24"/>
        </w:rPr>
        <w:t>组。</w:t>
      </w:r>
    </w:p>
    <w:p w14:paraId="5612ED9C" w14:textId="6A576158" w:rsidR="00403CDB" w:rsidRPr="0098505E" w:rsidRDefault="00403CDB" w:rsidP="00403CDB">
      <w:pPr>
        <w:jc w:val="center"/>
        <w:rPr>
          <w:rFonts w:ascii="宋体" w:eastAsia="宋体" w:hAnsi="宋体" w:cs="Times New Roman" w:hint="eastAsia"/>
          <w:bCs/>
          <w:sz w:val="24"/>
          <w:szCs w:val="24"/>
        </w:rPr>
      </w:pPr>
      <w:r w:rsidRPr="0098505E">
        <w:rPr>
          <w:rFonts w:ascii="宋体" w:eastAsia="宋体" w:hAnsi="宋体" w:cs="Times New Roman" w:hint="eastAsia"/>
          <w:bCs/>
          <w:sz w:val="24"/>
          <w:szCs w:val="24"/>
        </w:rPr>
        <w:t>图</w:t>
      </w:r>
      <w:r w:rsidR="00E945FD" w:rsidRPr="0098505E">
        <w:rPr>
          <w:rFonts w:ascii="宋体" w:eastAsia="宋体" w:hAnsi="宋体" w:cs="Times New Roman" w:hint="eastAsia"/>
          <w:bCs/>
          <w:sz w:val="24"/>
          <w:szCs w:val="24"/>
        </w:rPr>
        <w:t xml:space="preserve">1 </w:t>
      </w:r>
      <w:r w:rsidRPr="0098505E">
        <w:rPr>
          <w:rFonts w:ascii="宋体" w:eastAsia="宋体" w:hAnsi="宋体" w:cs="Times New Roman" w:hint="eastAsia"/>
          <w:bCs/>
          <w:sz w:val="24"/>
          <w:szCs w:val="24"/>
        </w:rPr>
        <w:t>肠道组织切片</w:t>
      </w:r>
    </w:p>
    <w:p w14:paraId="559FE721" w14:textId="77777777" w:rsidR="00403CDB" w:rsidRPr="0098505E" w:rsidRDefault="00403CDB" w:rsidP="00403CDB">
      <w:pPr>
        <w:rPr>
          <w:rFonts w:ascii="Times New Roman" w:eastAsia="宋体" w:hAnsi="Times New Roman" w:cs="Times New Roman"/>
          <w:bCs/>
          <w:szCs w:val="24"/>
        </w:rPr>
      </w:pPr>
    </w:p>
    <w:p w14:paraId="7272B2C7" w14:textId="64CD2375" w:rsidR="00403CDB" w:rsidRPr="0098505E" w:rsidRDefault="00E945FD" w:rsidP="00E945FD">
      <w:pPr>
        <w:spacing w:line="360" w:lineRule="auto"/>
        <w:rPr>
          <w:rFonts w:ascii="宋体" w:eastAsia="宋体" w:hAnsi="宋体" w:cs="Times New Roman" w:hint="eastAsia"/>
          <w:bCs/>
          <w:sz w:val="24"/>
          <w:szCs w:val="24"/>
        </w:rPr>
      </w:pPr>
      <w:r w:rsidRPr="0098505E">
        <w:rPr>
          <w:rFonts w:ascii="宋体" w:eastAsia="宋体" w:hAnsi="宋体" w:cs="Times New Roman" w:hint="eastAsia"/>
          <w:bCs/>
          <w:color w:val="000000" w:themeColor="text1"/>
          <w:sz w:val="24"/>
          <w:szCs w:val="24"/>
        </w:rPr>
        <w:t>6.3</w:t>
      </w:r>
      <w:r w:rsidRPr="0098505E">
        <w:rPr>
          <w:rFonts w:ascii="宋体" w:eastAsia="宋体" w:hAnsi="宋体" w:cs="Times New Roman" w:hint="eastAsia"/>
          <w:bCs/>
          <w:sz w:val="24"/>
          <w:szCs w:val="24"/>
          <w:lang w:val="zh-CN"/>
        </w:rPr>
        <w:t>.4.6</w:t>
      </w:r>
      <w:r w:rsidR="00403CDB" w:rsidRPr="0098505E">
        <w:rPr>
          <w:rFonts w:ascii="宋体" w:eastAsia="宋体" w:hAnsi="宋体" w:cs="Times New Roman" w:hint="eastAsia"/>
          <w:bCs/>
          <w:sz w:val="24"/>
          <w:szCs w:val="24"/>
        </w:rPr>
        <w:t>桑叶对草鱼肠道消化酶的影响</w:t>
      </w:r>
    </w:p>
    <w:p w14:paraId="68938CA3" w14:textId="1EE01E4C" w:rsidR="00E945FD" w:rsidRPr="0098505E" w:rsidRDefault="00E945FD" w:rsidP="00BF3AC9">
      <w:pPr>
        <w:spacing w:line="360" w:lineRule="auto"/>
        <w:ind w:firstLineChars="250" w:firstLine="600"/>
        <w:rPr>
          <w:rFonts w:ascii="宋体" w:eastAsia="宋体" w:hAnsi="宋体" w:cs="Times New Roman" w:hint="eastAsia"/>
          <w:bCs/>
          <w:sz w:val="24"/>
          <w:szCs w:val="24"/>
        </w:rPr>
      </w:pPr>
      <w:r w:rsidRPr="0098505E">
        <w:rPr>
          <w:rFonts w:ascii="宋体" w:eastAsia="宋体" w:hAnsi="宋体" w:cs="Times New Roman" w:hint="eastAsia"/>
          <w:bCs/>
          <w:sz w:val="24"/>
          <w:szCs w:val="24"/>
        </w:rPr>
        <w:t>如表9所示，6%、9%和12%的胰蛋白酶活性显著高于6%和CK组</w:t>
      </w:r>
      <w:r w:rsidR="00312A7E" w:rsidRPr="0098505E">
        <w:rPr>
          <w:rFonts w:ascii="Times New Roman" w:eastAsia="宋体" w:hAnsi="Times New Roman" w:cs="Times New Roman"/>
          <w:bCs/>
          <w:sz w:val="24"/>
          <w:szCs w:val="24"/>
        </w:rPr>
        <w:t>（</w:t>
      </w:r>
      <w:r w:rsidR="00312A7E" w:rsidRPr="0098505E">
        <w:rPr>
          <w:rFonts w:ascii="Times New Roman" w:eastAsia="宋体" w:hAnsi="Times New Roman" w:cs="Times New Roman"/>
          <w:bCs/>
          <w:i/>
          <w:iCs/>
          <w:sz w:val="24"/>
          <w:szCs w:val="24"/>
        </w:rPr>
        <w:t>p &lt;</w:t>
      </w:r>
      <w:r w:rsidR="00312A7E" w:rsidRPr="0098505E">
        <w:rPr>
          <w:rFonts w:ascii="Times New Roman" w:eastAsia="宋体" w:hAnsi="Times New Roman" w:cs="Times New Roman"/>
          <w:bCs/>
          <w:sz w:val="24"/>
          <w:szCs w:val="24"/>
        </w:rPr>
        <w:t xml:space="preserve"> 0.05</w:t>
      </w:r>
      <w:r w:rsidR="00312A7E" w:rsidRPr="0098505E">
        <w:rPr>
          <w:rFonts w:ascii="Times New Roman" w:eastAsia="宋体" w:hAnsi="Times New Roman" w:cs="Times New Roman"/>
          <w:bCs/>
          <w:sz w:val="24"/>
          <w:szCs w:val="24"/>
        </w:rPr>
        <w:t>）</w:t>
      </w:r>
      <w:r w:rsidRPr="0098505E">
        <w:rPr>
          <w:rFonts w:ascii="宋体" w:eastAsia="宋体" w:hAnsi="宋体" w:cs="Times New Roman" w:hint="eastAsia"/>
          <w:bCs/>
          <w:sz w:val="24"/>
          <w:szCs w:val="24"/>
        </w:rPr>
        <w:t>。与CK组相比，所有桑叶组的脂肪酶活性显著增加</w:t>
      </w:r>
      <w:r w:rsidR="00312A7E" w:rsidRPr="0098505E">
        <w:rPr>
          <w:rFonts w:ascii="Times New Roman" w:eastAsia="宋体" w:hAnsi="Times New Roman" w:cs="Times New Roman"/>
          <w:bCs/>
          <w:sz w:val="24"/>
          <w:szCs w:val="24"/>
        </w:rPr>
        <w:t>（</w:t>
      </w:r>
      <w:r w:rsidR="00312A7E" w:rsidRPr="0098505E">
        <w:rPr>
          <w:rFonts w:ascii="Times New Roman" w:eastAsia="宋体" w:hAnsi="Times New Roman" w:cs="Times New Roman"/>
          <w:bCs/>
          <w:i/>
          <w:iCs/>
          <w:sz w:val="24"/>
          <w:szCs w:val="24"/>
        </w:rPr>
        <w:t>p &lt;</w:t>
      </w:r>
      <w:r w:rsidR="00312A7E" w:rsidRPr="0098505E">
        <w:rPr>
          <w:rFonts w:ascii="Times New Roman" w:eastAsia="宋体" w:hAnsi="Times New Roman" w:cs="Times New Roman"/>
          <w:bCs/>
          <w:sz w:val="24"/>
          <w:szCs w:val="24"/>
        </w:rPr>
        <w:t xml:space="preserve"> 0.05</w:t>
      </w:r>
      <w:r w:rsidR="00312A7E" w:rsidRPr="0098505E">
        <w:rPr>
          <w:rFonts w:ascii="Times New Roman" w:eastAsia="宋体" w:hAnsi="Times New Roman" w:cs="Times New Roman"/>
          <w:bCs/>
          <w:sz w:val="24"/>
          <w:szCs w:val="24"/>
        </w:rPr>
        <w:t>）</w:t>
      </w:r>
      <w:r w:rsidRPr="0098505E">
        <w:rPr>
          <w:rFonts w:ascii="宋体" w:eastAsia="宋体" w:hAnsi="宋体" w:cs="Times New Roman" w:hint="eastAsia"/>
          <w:bCs/>
          <w:sz w:val="24"/>
          <w:szCs w:val="24"/>
        </w:rPr>
        <w:t>，且脂肪酶活性在6%组最低，12%组最高。</w:t>
      </w:r>
      <w:r w:rsidRPr="0098505E">
        <w:rPr>
          <w:rFonts w:ascii="宋体" w:eastAsia="宋体" w:hAnsi="宋体" w:cs="Times New Roman"/>
          <w:bCs/>
          <w:sz w:val="24"/>
          <w:szCs w:val="24"/>
        </w:rPr>
        <w:t>α</w:t>
      </w:r>
      <w:r w:rsidRPr="0098505E">
        <w:rPr>
          <w:rFonts w:ascii="宋体" w:eastAsia="宋体" w:hAnsi="宋体" w:cs="Times New Roman" w:hint="eastAsia"/>
          <w:bCs/>
          <w:sz w:val="24"/>
          <w:szCs w:val="24"/>
        </w:rPr>
        <w:t>-淀粉酶活性在12%组显著高于CK组</w:t>
      </w:r>
      <w:r w:rsidR="00312A7E" w:rsidRPr="0098505E">
        <w:rPr>
          <w:rFonts w:ascii="Times New Roman" w:eastAsia="宋体" w:hAnsi="Times New Roman" w:cs="Times New Roman"/>
          <w:bCs/>
          <w:sz w:val="24"/>
          <w:szCs w:val="24"/>
        </w:rPr>
        <w:t>（</w:t>
      </w:r>
      <w:r w:rsidR="00312A7E" w:rsidRPr="0098505E">
        <w:rPr>
          <w:rFonts w:ascii="Times New Roman" w:eastAsia="宋体" w:hAnsi="Times New Roman" w:cs="Times New Roman"/>
          <w:bCs/>
          <w:i/>
          <w:iCs/>
          <w:sz w:val="24"/>
          <w:szCs w:val="24"/>
        </w:rPr>
        <w:t>p &lt;</w:t>
      </w:r>
      <w:r w:rsidR="00312A7E" w:rsidRPr="0098505E">
        <w:rPr>
          <w:rFonts w:ascii="Times New Roman" w:eastAsia="宋体" w:hAnsi="Times New Roman" w:cs="Times New Roman"/>
          <w:bCs/>
          <w:sz w:val="24"/>
          <w:szCs w:val="24"/>
        </w:rPr>
        <w:t xml:space="preserve"> 0.05</w:t>
      </w:r>
      <w:r w:rsidR="00312A7E" w:rsidRPr="0098505E">
        <w:rPr>
          <w:rFonts w:ascii="Times New Roman" w:eastAsia="宋体" w:hAnsi="Times New Roman" w:cs="Times New Roman"/>
          <w:bCs/>
          <w:sz w:val="24"/>
          <w:szCs w:val="24"/>
        </w:rPr>
        <w:t>）</w:t>
      </w:r>
      <w:r w:rsidRPr="0098505E">
        <w:rPr>
          <w:rFonts w:ascii="宋体" w:eastAsia="宋体" w:hAnsi="宋体" w:cs="Times New Roman" w:hint="eastAsia"/>
          <w:bCs/>
          <w:sz w:val="24"/>
          <w:szCs w:val="24"/>
        </w:rPr>
        <w:t>，在其他桑叶组均显著低于CK组</w:t>
      </w:r>
      <w:r w:rsidR="00312A7E" w:rsidRPr="0098505E">
        <w:rPr>
          <w:rFonts w:ascii="Times New Roman" w:eastAsia="宋体" w:hAnsi="Times New Roman" w:cs="Times New Roman"/>
          <w:bCs/>
          <w:sz w:val="24"/>
          <w:szCs w:val="24"/>
        </w:rPr>
        <w:t>（</w:t>
      </w:r>
      <w:r w:rsidR="00312A7E" w:rsidRPr="0098505E">
        <w:rPr>
          <w:rFonts w:ascii="Times New Roman" w:eastAsia="宋体" w:hAnsi="Times New Roman" w:cs="Times New Roman"/>
          <w:bCs/>
          <w:i/>
          <w:iCs/>
          <w:sz w:val="24"/>
          <w:szCs w:val="24"/>
        </w:rPr>
        <w:t>p &lt;</w:t>
      </w:r>
      <w:r w:rsidR="00312A7E" w:rsidRPr="0098505E">
        <w:rPr>
          <w:rFonts w:ascii="Times New Roman" w:eastAsia="宋体" w:hAnsi="Times New Roman" w:cs="Times New Roman"/>
          <w:bCs/>
          <w:sz w:val="24"/>
          <w:szCs w:val="24"/>
        </w:rPr>
        <w:t xml:space="preserve"> 0.05</w:t>
      </w:r>
      <w:r w:rsidR="00312A7E" w:rsidRPr="0098505E">
        <w:rPr>
          <w:rFonts w:ascii="Times New Roman" w:eastAsia="宋体" w:hAnsi="Times New Roman" w:cs="Times New Roman"/>
          <w:bCs/>
          <w:sz w:val="24"/>
          <w:szCs w:val="24"/>
        </w:rPr>
        <w:t>）</w:t>
      </w:r>
      <w:r w:rsidRPr="0098505E">
        <w:rPr>
          <w:rFonts w:ascii="宋体" w:eastAsia="宋体" w:hAnsi="宋体" w:cs="Times New Roman" w:hint="eastAsia"/>
          <w:bCs/>
          <w:sz w:val="24"/>
          <w:szCs w:val="24"/>
        </w:rPr>
        <w:t>。在桑叶组中，</w:t>
      </w:r>
      <w:r w:rsidRPr="0098505E">
        <w:rPr>
          <w:rFonts w:ascii="宋体" w:eastAsia="宋体" w:hAnsi="宋体" w:cs="Times New Roman"/>
          <w:bCs/>
          <w:sz w:val="24"/>
          <w:szCs w:val="24"/>
        </w:rPr>
        <w:t>α</w:t>
      </w:r>
      <w:r w:rsidRPr="0098505E">
        <w:rPr>
          <w:rFonts w:ascii="宋体" w:eastAsia="宋体" w:hAnsi="宋体" w:cs="Times New Roman" w:hint="eastAsia"/>
          <w:bCs/>
          <w:sz w:val="24"/>
          <w:szCs w:val="24"/>
        </w:rPr>
        <w:t>-淀粉酶活性随着桑叶的添加量而增强</w:t>
      </w:r>
      <w:r w:rsidR="00312A7E" w:rsidRPr="0098505E">
        <w:rPr>
          <w:rFonts w:ascii="Times New Roman" w:eastAsia="宋体" w:hAnsi="Times New Roman" w:cs="Times New Roman"/>
          <w:bCs/>
          <w:sz w:val="24"/>
          <w:szCs w:val="24"/>
        </w:rPr>
        <w:t>（</w:t>
      </w:r>
      <w:r w:rsidR="00312A7E" w:rsidRPr="0098505E">
        <w:rPr>
          <w:rFonts w:ascii="Times New Roman" w:eastAsia="宋体" w:hAnsi="Times New Roman" w:cs="Times New Roman"/>
          <w:bCs/>
          <w:i/>
          <w:iCs/>
          <w:sz w:val="24"/>
          <w:szCs w:val="24"/>
        </w:rPr>
        <w:t>p &lt;</w:t>
      </w:r>
      <w:r w:rsidR="00312A7E" w:rsidRPr="0098505E">
        <w:rPr>
          <w:rFonts w:ascii="Times New Roman" w:eastAsia="宋体" w:hAnsi="Times New Roman" w:cs="Times New Roman"/>
          <w:bCs/>
          <w:sz w:val="24"/>
          <w:szCs w:val="24"/>
        </w:rPr>
        <w:t xml:space="preserve"> 0.05</w:t>
      </w:r>
      <w:r w:rsidR="00312A7E" w:rsidRPr="0098505E">
        <w:rPr>
          <w:rFonts w:ascii="Times New Roman" w:eastAsia="宋体" w:hAnsi="Times New Roman" w:cs="Times New Roman"/>
          <w:bCs/>
          <w:sz w:val="24"/>
          <w:szCs w:val="24"/>
        </w:rPr>
        <w:t>）</w:t>
      </w:r>
      <w:r w:rsidRPr="0098505E">
        <w:rPr>
          <w:rFonts w:ascii="宋体" w:eastAsia="宋体" w:hAnsi="宋体" w:cs="Times New Roman" w:hint="eastAsia"/>
          <w:bCs/>
          <w:sz w:val="24"/>
          <w:szCs w:val="24"/>
        </w:rPr>
        <w:t>。</w:t>
      </w:r>
    </w:p>
    <w:p w14:paraId="2C32473C" w14:textId="0E024D7D" w:rsidR="00403CDB" w:rsidRPr="0098505E" w:rsidRDefault="00403CDB" w:rsidP="00E945FD">
      <w:pPr>
        <w:spacing w:line="360" w:lineRule="auto"/>
        <w:jc w:val="center"/>
        <w:rPr>
          <w:rFonts w:ascii="宋体" w:eastAsia="宋体" w:hAnsi="宋体" w:cs="Times New Roman" w:hint="eastAsia"/>
          <w:bCs/>
          <w:sz w:val="24"/>
          <w:szCs w:val="24"/>
          <w:lang w:val="zh-CN"/>
        </w:rPr>
      </w:pPr>
      <w:r w:rsidRPr="0098505E">
        <w:rPr>
          <w:rFonts w:ascii="宋体" w:eastAsia="宋体" w:hAnsi="宋体" w:cs="Times New Roman" w:hint="eastAsia"/>
          <w:bCs/>
          <w:sz w:val="24"/>
          <w:szCs w:val="24"/>
          <w:lang w:val="zh-CN"/>
        </w:rPr>
        <w:t>表</w:t>
      </w:r>
      <w:r w:rsidR="00E945FD" w:rsidRPr="0098505E">
        <w:rPr>
          <w:rFonts w:ascii="宋体" w:eastAsia="宋体" w:hAnsi="宋体" w:cs="Times New Roman" w:hint="eastAsia"/>
          <w:bCs/>
          <w:sz w:val="24"/>
          <w:szCs w:val="24"/>
          <w:lang w:val="zh-CN"/>
        </w:rPr>
        <w:t>9</w:t>
      </w:r>
      <w:r w:rsidRPr="0098505E">
        <w:rPr>
          <w:rFonts w:ascii="宋体" w:eastAsia="宋体" w:hAnsi="宋体" w:cs="Times New Roman" w:hint="eastAsia"/>
          <w:bCs/>
          <w:sz w:val="24"/>
          <w:szCs w:val="24"/>
          <w:lang w:val="zh-CN"/>
        </w:rPr>
        <w:t xml:space="preserve"> </w:t>
      </w:r>
      <w:r w:rsidR="00E945FD" w:rsidRPr="0098505E">
        <w:rPr>
          <w:rFonts w:ascii="宋体" w:eastAsia="宋体" w:hAnsi="宋体" w:cs="Times New Roman" w:hint="eastAsia"/>
          <w:bCs/>
          <w:sz w:val="24"/>
          <w:szCs w:val="24"/>
          <w:lang w:val="zh-CN"/>
        </w:rPr>
        <w:t xml:space="preserve"> </w:t>
      </w:r>
      <w:r w:rsidRPr="0098505E">
        <w:rPr>
          <w:rFonts w:ascii="宋体" w:eastAsia="宋体" w:hAnsi="宋体" w:cs="Times New Roman" w:hint="eastAsia"/>
          <w:bCs/>
          <w:sz w:val="24"/>
          <w:szCs w:val="24"/>
          <w:lang w:val="zh-CN"/>
        </w:rPr>
        <w:t>桑叶对草鱼肠道消化酶的影响</w:t>
      </w:r>
    </w:p>
    <w:tbl>
      <w:tblPr>
        <w:tblStyle w:val="af6"/>
        <w:tblW w:w="932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468"/>
        <w:gridCol w:w="1468"/>
        <w:gridCol w:w="1468"/>
        <w:gridCol w:w="1468"/>
        <w:gridCol w:w="1468"/>
      </w:tblGrid>
      <w:tr w:rsidR="00403CDB" w:rsidRPr="0098505E" w14:paraId="6258CA52" w14:textId="77777777" w:rsidTr="00687396">
        <w:trPr>
          <w:trHeight w:val="346"/>
        </w:trPr>
        <w:tc>
          <w:tcPr>
            <w:tcW w:w="1984" w:type="dxa"/>
            <w:vMerge w:val="restart"/>
            <w:tcBorders>
              <w:top w:val="single" w:sz="12" w:space="0" w:color="auto"/>
              <w:bottom w:val="nil"/>
            </w:tcBorders>
            <w:noWrap/>
            <w:vAlign w:val="center"/>
            <w:hideMark/>
          </w:tcPr>
          <w:p w14:paraId="1FE382CB" w14:textId="77777777" w:rsidR="00403CDB" w:rsidRPr="0098505E" w:rsidRDefault="00403CDB" w:rsidP="00403CDB">
            <w:pPr>
              <w:jc w:val="center"/>
              <w:rPr>
                <w:rFonts w:ascii="Times New Roman" w:eastAsia="宋体" w:hAnsi="Times New Roman" w:cs="Times New Roman"/>
                <w:bCs/>
                <w:szCs w:val="24"/>
              </w:rPr>
            </w:pPr>
            <w:r w:rsidRPr="0098505E">
              <w:rPr>
                <w:rFonts w:ascii="Times New Roman" w:eastAsia="宋体" w:hAnsi="Times New Roman" w:cs="Times New Roman"/>
                <w:bCs/>
                <w:szCs w:val="21"/>
              </w:rPr>
              <w:t>项目</w:t>
            </w:r>
            <w:r w:rsidRPr="0098505E">
              <w:rPr>
                <w:rFonts w:ascii="Times New Roman" w:eastAsia="宋体" w:hAnsi="Times New Roman" w:cs="Times New Roman"/>
                <w:bCs/>
                <w:szCs w:val="21"/>
              </w:rPr>
              <w:t xml:space="preserve"> Items</w:t>
            </w:r>
          </w:p>
        </w:tc>
        <w:tc>
          <w:tcPr>
            <w:tcW w:w="7340" w:type="dxa"/>
            <w:gridSpan w:val="5"/>
            <w:tcBorders>
              <w:top w:val="single" w:sz="12" w:space="0" w:color="auto"/>
              <w:bottom w:val="single" w:sz="6" w:space="0" w:color="auto"/>
            </w:tcBorders>
            <w:noWrap/>
            <w:vAlign w:val="center"/>
          </w:tcPr>
          <w:p w14:paraId="761D6FD9" w14:textId="77777777" w:rsidR="00403CDB" w:rsidRPr="0098505E" w:rsidRDefault="00403CDB" w:rsidP="00403CDB">
            <w:pPr>
              <w:jc w:val="center"/>
              <w:rPr>
                <w:rFonts w:ascii="Times New Roman" w:eastAsia="宋体" w:hAnsi="Times New Roman" w:cs="Times New Roman"/>
                <w:bCs/>
                <w:szCs w:val="24"/>
              </w:rPr>
            </w:pPr>
            <w:r w:rsidRPr="0098505E">
              <w:rPr>
                <w:rFonts w:ascii="Times New Roman" w:eastAsia="宋体" w:hAnsi="Times New Roman" w:cs="Times New Roman" w:hint="eastAsia"/>
                <w:bCs/>
                <w:szCs w:val="24"/>
              </w:rPr>
              <w:t>分组</w:t>
            </w:r>
            <w:r w:rsidRPr="0098505E">
              <w:rPr>
                <w:rFonts w:ascii="Times New Roman" w:eastAsia="宋体" w:hAnsi="Times New Roman" w:cs="Times New Roman" w:hint="eastAsia"/>
                <w:bCs/>
                <w:szCs w:val="24"/>
              </w:rPr>
              <w:t xml:space="preserve"> groups</w:t>
            </w:r>
          </w:p>
        </w:tc>
      </w:tr>
      <w:tr w:rsidR="00403CDB" w:rsidRPr="0098505E" w14:paraId="23301038" w14:textId="77777777" w:rsidTr="00687396">
        <w:trPr>
          <w:trHeight w:val="346"/>
        </w:trPr>
        <w:tc>
          <w:tcPr>
            <w:tcW w:w="1984" w:type="dxa"/>
            <w:vMerge/>
            <w:tcBorders>
              <w:top w:val="nil"/>
              <w:bottom w:val="single" w:sz="6" w:space="0" w:color="auto"/>
            </w:tcBorders>
            <w:noWrap/>
          </w:tcPr>
          <w:p w14:paraId="03569A9D" w14:textId="77777777" w:rsidR="00403CDB" w:rsidRPr="0098505E" w:rsidRDefault="00403CDB" w:rsidP="00403CDB">
            <w:pPr>
              <w:rPr>
                <w:rFonts w:ascii="Times New Roman" w:eastAsia="宋体" w:hAnsi="Times New Roman" w:cs="Times New Roman"/>
                <w:bCs/>
                <w:szCs w:val="24"/>
              </w:rPr>
            </w:pPr>
          </w:p>
        </w:tc>
        <w:tc>
          <w:tcPr>
            <w:tcW w:w="1468" w:type="dxa"/>
            <w:tcBorders>
              <w:top w:val="single" w:sz="6" w:space="0" w:color="auto"/>
              <w:bottom w:val="single" w:sz="6" w:space="0" w:color="auto"/>
            </w:tcBorders>
            <w:noWrap/>
          </w:tcPr>
          <w:p w14:paraId="2C761EF3"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1"/>
              </w:rPr>
              <w:t>CK</w:t>
            </w:r>
          </w:p>
        </w:tc>
        <w:tc>
          <w:tcPr>
            <w:tcW w:w="1468" w:type="dxa"/>
            <w:tcBorders>
              <w:top w:val="single" w:sz="6" w:space="0" w:color="auto"/>
              <w:bottom w:val="single" w:sz="6" w:space="0" w:color="auto"/>
            </w:tcBorders>
          </w:tcPr>
          <w:p w14:paraId="4A8E26AB"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1"/>
              </w:rPr>
              <w:t>3%</w:t>
            </w:r>
          </w:p>
        </w:tc>
        <w:tc>
          <w:tcPr>
            <w:tcW w:w="1468" w:type="dxa"/>
            <w:tcBorders>
              <w:top w:val="single" w:sz="6" w:space="0" w:color="auto"/>
              <w:bottom w:val="single" w:sz="6" w:space="0" w:color="auto"/>
            </w:tcBorders>
          </w:tcPr>
          <w:p w14:paraId="4A6E5885"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1"/>
              </w:rPr>
              <w:t>6%</w:t>
            </w:r>
          </w:p>
        </w:tc>
        <w:tc>
          <w:tcPr>
            <w:tcW w:w="1468" w:type="dxa"/>
            <w:tcBorders>
              <w:top w:val="single" w:sz="6" w:space="0" w:color="auto"/>
              <w:bottom w:val="single" w:sz="6" w:space="0" w:color="auto"/>
            </w:tcBorders>
          </w:tcPr>
          <w:p w14:paraId="0646BD76"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1"/>
              </w:rPr>
              <w:t>9%</w:t>
            </w:r>
          </w:p>
        </w:tc>
        <w:tc>
          <w:tcPr>
            <w:tcW w:w="1468" w:type="dxa"/>
            <w:tcBorders>
              <w:top w:val="single" w:sz="6" w:space="0" w:color="auto"/>
              <w:bottom w:val="single" w:sz="6" w:space="0" w:color="auto"/>
            </w:tcBorders>
          </w:tcPr>
          <w:p w14:paraId="62DF14DB"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1"/>
              </w:rPr>
              <w:t>12%</w:t>
            </w:r>
          </w:p>
        </w:tc>
      </w:tr>
      <w:tr w:rsidR="00403CDB" w:rsidRPr="0098505E" w14:paraId="7D912717" w14:textId="77777777" w:rsidTr="00687396">
        <w:trPr>
          <w:trHeight w:val="346"/>
        </w:trPr>
        <w:tc>
          <w:tcPr>
            <w:tcW w:w="1984" w:type="dxa"/>
            <w:tcBorders>
              <w:top w:val="single" w:sz="6" w:space="0" w:color="auto"/>
            </w:tcBorders>
            <w:noWrap/>
            <w:hideMark/>
          </w:tcPr>
          <w:p w14:paraId="05EAF516"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hint="eastAsia"/>
                <w:bCs/>
                <w:szCs w:val="24"/>
              </w:rPr>
              <w:t>胰蛋白酶（</w:t>
            </w:r>
            <w:r w:rsidRPr="0098505E">
              <w:rPr>
                <w:rFonts w:ascii="Times New Roman" w:eastAsia="宋体" w:hAnsi="Times New Roman" w:cs="Times New Roman" w:hint="eastAsia"/>
                <w:bCs/>
                <w:szCs w:val="24"/>
              </w:rPr>
              <w:t>U/g</w:t>
            </w:r>
            <w:r w:rsidRPr="0098505E">
              <w:rPr>
                <w:rFonts w:ascii="Times New Roman" w:eastAsia="宋体" w:hAnsi="Times New Roman" w:cs="Times New Roman" w:hint="eastAsia"/>
                <w:bCs/>
                <w:szCs w:val="24"/>
              </w:rPr>
              <w:t>）</w:t>
            </w:r>
          </w:p>
        </w:tc>
        <w:tc>
          <w:tcPr>
            <w:tcW w:w="1468" w:type="dxa"/>
            <w:tcBorders>
              <w:top w:val="single" w:sz="6" w:space="0" w:color="auto"/>
            </w:tcBorders>
            <w:noWrap/>
            <w:hideMark/>
          </w:tcPr>
          <w:p w14:paraId="21C8FE13"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hint="eastAsia"/>
                <w:bCs/>
                <w:szCs w:val="24"/>
              </w:rPr>
              <w:t>2.31</w:t>
            </w:r>
            <w:r w:rsidRPr="0098505E">
              <w:rPr>
                <w:rFonts w:ascii="Times New Roman" w:eastAsia="宋体" w:hAnsi="Times New Roman" w:cs="Times New Roman" w:hint="eastAsia"/>
                <w:bCs/>
                <w:szCs w:val="24"/>
              </w:rPr>
              <w:t>±</w:t>
            </w:r>
            <w:r w:rsidRPr="0098505E">
              <w:rPr>
                <w:rFonts w:ascii="Times New Roman" w:eastAsia="宋体" w:hAnsi="Times New Roman" w:cs="Times New Roman" w:hint="eastAsia"/>
                <w:bCs/>
                <w:szCs w:val="24"/>
              </w:rPr>
              <w:t>0.05d</w:t>
            </w:r>
          </w:p>
        </w:tc>
        <w:tc>
          <w:tcPr>
            <w:tcW w:w="1468" w:type="dxa"/>
            <w:tcBorders>
              <w:top w:val="single" w:sz="6" w:space="0" w:color="auto"/>
            </w:tcBorders>
            <w:noWrap/>
            <w:hideMark/>
          </w:tcPr>
          <w:p w14:paraId="36C7D168"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hint="eastAsia"/>
                <w:bCs/>
                <w:szCs w:val="24"/>
              </w:rPr>
              <w:t>6.80</w:t>
            </w:r>
            <w:r w:rsidRPr="0098505E">
              <w:rPr>
                <w:rFonts w:ascii="Times New Roman" w:eastAsia="宋体" w:hAnsi="Times New Roman" w:cs="Times New Roman" w:hint="eastAsia"/>
                <w:bCs/>
                <w:szCs w:val="24"/>
              </w:rPr>
              <w:t>±</w:t>
            </w:r>
            <w:r w:rsidRPr="0098505E">
              <w:rPr>
                <w:rFonts w:ascii="Times New Roman" w:eastAsia="宋体" w:hAnsi="Times New Roman" w:cs="Times New Roman" w:hint="eastAsia"/>
                <w:bCs/>
                <w:szCs w:val="24"/>
              </w:rPr>
              <w:t>0.08a</w:t>
            </w:r>
          </w:p>
        </w:tc>
        <w:tc>
          <w:tcPr>
            <w:tcW w:w="1468" w:type="dxa"/>
            <w:tcBorders>
              <w:top w:val="single" w:sz="6" w:space="0" w:color="auto"/>
            </w:tcBorders>
            <w:noWrap/>
            <w:hideMark/>
          </w:tcPr>
          <w:p w14:paraId="2AB94698"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hint="eastAsia"/>
                <w:bCs/>
                <w:szCs w:val="24"/>
              </w:rPr>
              <w:t>2.33</w:t>
            </w:r>
            <w:r w:rsidRPr="0098505E">
              <w:rPr>
                <w:rFonts w:ascii="Times New Roman" w:eastAsia="宋体" w:hAnsi="Times New Roman" w:cs="Times New Roman" w:hint="eastAsia"/>
                <w:bCs/>
                <w:szCs w:val="24"/>
              </w:rPr>
              <w:t>±</w:t>
            </w:r>
            <w:r w:rsidRPr="0098505E">
              <w:rPr>
                <w:rFonts w:ascii="Times New Roman" w:eastAsia="宋体" w:hAnsi="Times New Roman" w:cs="Times New Roman" w:hint="eastAsia"/>
                <w:bCs/>
                <w:szCs w:val="24"/>
              </w:rPr>
              <w:t>0.05d</w:t>
            </w:r>
          </w:p>
        </w:tc>
        <w:tc>
          <w:tcPr>
            <w:tcW w:w="1468" w:type="dxa"/>
            <w:tcBorders>
              <w:top w:val="single" w:sz="6" w:space="0" w:color="auto"/>
            </w:tcBorders>
            <w:noWrap/>
            <w:hideMark/>
          </w:tcPr>
          <w:p w14:paraId="20D5F775"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hint="eastAsia"/>
                <w:bCs/>
                <w:szCs w:val="24"/>
              </w:rPr>
              <w:t>4.46</w:t>
            </w:r>
            <w:r w:rsidRPr="0098505E">
              <w:rPr>
                <w:rFonts w:ascii="Times New Roman" w:eastAsia="宋体" w:hAnsi="Times New Roman" w:cs="Times New Roman" w:hint="eastAsia"/>
                <w:bCs/>
                <w:szCs w:val="24"/>
              </w:rPr>
              <w:t>±</w:t>
            </w:r>
            <w:r w:rsidRPr="0098505E">
              <w:rPr>
                <w:rFonts w:ascii="Times New Roman" w:eastAsia="宋体" w:hAnsi="Times New Roman" w:cs="Times New Roman" w:hint="eastAsia"/>
                <w:bCs/>
                <w:szCs w:val="24"/>
              </w:rPr>
              <w:t>0.08c</w:t>
            </w:r>
          </w:p>
        </w:tc>
        <w:tc>
          <w:tcPr>
            <w:tcW w:w="1468" w:type="dxa"/>
            <w:tcBorders>
              <w:top w:val="single" w:sz="6" w:space="0" w:color="auto"/>
            </w:tcBorders>
            <w:noWrap/>
            <w:hideMark/>
          </w:tcPr>
          <w:p w14:paraId="4B830CDC"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hint="eastAsia"/>
                <w:bCs/>
                <w:szCs w:val="24"/>
              </w:rPr>
              <w:t>4.77</w:t>
            </w:r>
            <w:r w:rsidRPr="0098505E">
              <w:rPr>
                <w:rFonts w:ascii="Times New Roman" w:eastAsia="宋体" w:hAnsi="Times New Roman" w:cs="Times New Roman" w:hint="eastAsia"/>
                <w:bCs/>
                <w:szCs w:val="24"/>
              </w:rPr>
              <w:t>±</w:t>
            </w:r>
            <w:r w:rsidRPr="0098505E">
              <w:rPr>
                <w:rFonts w:ascii="Times New Roman" w:eastAsia="宋体" w:hAnsi="Times New Roman" w:cs="Times New Roman" w:hint="eastAsia"/>
                <w:bCs/>
                <w:szCs w:val="24"/>
              </w:rPr>
              <w:t>0.06b</w:t>
            </w:r>
          </w:p>
        </w:tc>
      </w:tr>
      <w:tr w:rsidR="00403CDB" w:rsidRPr="0098505E" w14:paraId="2EB1AA0B" w14:textId="77777777" w:rsidTr="00687396">
        <w:trPr>
          <w:trHeight w:val="346"/>
        </w:trPr>
        <w:tc>
          <w:tcPr>
            <w:tcW w:w="1984" w:type="dxa"/>
            <w:noWrap/>
            <w:hideMark/>
          </w:tcPr>
          <w:p w14:paraId="44958F06"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hint="eastAsia"/>
                <w:bCs/>
                <w:szCs w:val="24"/>
              </w:rPr>
              <w:t>脂肪酶（</w:t>
            </w:r>
            <w:r w:rsidRPr="0098505E">
              <w:rPr>
                <w:rFonts w:ascii="Times New Roman" w:eastAsia="宋体" w:hAnsi="Times New Roman" w:cs="Times New Roman" w:hint="eastAsia"/>
                <w:bCs/>
                <w:szCs w:val="24"/>
              </w:rPr>
              <w:t>U/g</w:t>
            </w:r>
            <w:r w:rsidRPr="0098505E">
              <w:rPr>
                <w:rFonts w:ascii="Times New Roman" w:eastAsia="宋体" w:hAnsi="Times New Roman" w:cs="Times New Roman" w:hint="eastAsia"/>
                <w:bCs/>
                <w:szCs w:val="24"/>
              </w:rPr>
              <w:t>）</w:t>
            </w:r>
          </w:p>
        </w:tc>
        <w:tc>
          <w:tcPr>
            <w:tcW w:w="1468" w:type="dxa"/>
            <w:noWrap/>
            <w:hideMark/>
          </w:tcPr>
          <w:p w14:paraId="389CA1C9"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hint="eastAsia"/>
                <w:bCs/>
                <w:szCs w:val="24"/>
              </w:rPr>
              <w:t>1.66</w:t>
            </w:r>
            <w:r w:rsidRPr="0098505E">
              <w:rPr>
                <w:rFonts w:ascii="Times New Roman" w:eastAsia="宋体" w:hAnsi="Times New Roman" w:cs="Times New Roman" w:hint="eastAsia"/>
                <w:bCs/>
                <w:szCs w:val="24"/>
              </w:rPr>
              <w:t>±</w:t>
            </w:r>
            <w:r w:rsidRPr="0098505E">
              <w:rPr>
                <w:rFonts w:ascii="Times New Roman" w:eastAsia="宋体" w:hAnsi="Times New Roman" w:cs="Times New Roman" w:hint="eastAsia"/>
                <w:bCs/>
                <w:szCs w:val="24"/>
              </w:rPr>
              <w:t>0.03e</w:t>
            </w:r>
          </w:p>
        </w:tc>
        <w:tc>
          <w:tcPr>
            <w:tcW w:w="1468" w:type="dxa"/>
            <w:noWrap/>
            <w:hideMark/>
          </w:tcPr>
          <w:p w14:paraId="6BF7763B"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hint="eastAsia"/>
                <w:bCs/>
                <w:szCs w:val="24"/>
              </w:rPr>
              <w:t>6.97</w:t>
            </w:r>
            <w:r w:rsidRPr="0098505E">
              <w:rPr>
                <w:rFonts w:ascii="Times New Roman" w:eastAsia="宋体" w:hAnsi="Times New Roman" w:cs="Times New Roman" w:hint="eastAsia"/>
                <w:bCs/>
                <w:szCs w:val="24"/>
              </w:rPr>
              <w:t>±</w:t>
            </w:r>
            <w:r w:rsidRPr="0098505E">
              <w:rPr>
                <w:rFonts w:ascii="Times New Roman" w:eastAsia="宋体" w:hAnsi="Times New Roman" w:cs="Times New Roman" w:hint="eastAsia"/>
                <w:bCs/>
                <w:szCs w:val="24"/>
              </w:rPr>
              <w:t>0.11c</w:t>
            </w:r>
          </w:p>
        </w:tc>
        <w:tc>
          <w:tcPr>
            <w:tcW w:w="1468" w:type="dxa"/>
            <w:noWrap/>
            <w:hideMark/>
          </w:tcPr>
          <w:p w14:paraId="0F7FA9F3"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hint="eastAsia"/>
                <w:bCs/>
                <w:szCs w:val="24"/>
              </w:rPr>
              <w:t>2.49</w:t>
            </w:r>
            <w:r w:rsidRPr="0098505E">
              <w:rPr>
                <w:rFonts w:ascii="Times New Roman" w:eastAsia="宋体" w:hAnsi="Times New Roman" w:cs="Times New Roman" w:hint="eastAsia"/>
                <w:bCs/>
                <w:szCs w:val="24"/>
              </w:rPr>
              <w:t>±</w:t>
            </w:r>
            <w:r w:rsidRPr="0098505E">
              <w:rPr>
                <w:rFonts w:ascii="Times New Roman" w:eastAsia="宋体" w:hAnsi="Times New Roman" w:cs="Times New Roman" w:hint="eastAsia"/>
                <w:bCs/>
                <w:szCs w:val="24"/>
              </w:rPr>
              <w:t>0.04d</w:t>
            </w:r>
          </w:p>
        </w:tc>
        <w:tc>
          <w:tcPr>
            <w:tcW w:w="1468" w:type="dxa"/>
            <w:noWrap/>
            <w:hideMark/>
          </w:tcPr>
          <w:p w14:paraId="2FA79423"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hint="eastAsia"/>
                <w:bCs/>
                <w:szCs w:val="24"/>
              </w:rPr>
              <w:t>7.46</w:t>
            </w:r>
            <w:r w:rsidRPr="0098505E">
              <w:rPr>
                <w:rFonts w:ascii="Times New Roman" w:eastAsia="宋体" w:hAnsi="Times New Roman" w:cs="Times New Roman" w:hint="eastAsia"/>
                <w:bCs/>
                <w:szCs w:val="24"/>
              </w:rPr>
              <w:t>±</w:t>
            </w:r>
            <w:r w:rsidRPr="0098505E">
              <w:rPr>
                <w:rFonts w:ascii="Times New Roman" w:eastAsia="宋体" w:hAnsi="Times New Roman" w:cs="Times New Roman" w:hint="eastAsia"/>
                <w:bCs/>
                <w:szCs w:val="24"/>
              </w:rPr>
              <w:t>0.09b</w:t>
            </w:r>
          </w:p>
        </w:tc>
        <w:tc>
          <w:tcPr>
            <w:tcW w:w="1468" w:type="dxa"/>
            <w:noWrap/>
            <w:hideMark/>
          </w:tcPr>
          <w:p w14:paraId="4AEAD9C8"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hint="eastAsia"/>
                <w:bCs/>
                <w:szCs w:val="24"/>
              </w:rPr>
              <w:t>8.80</w:t>
            </w:r>
            <w:r w:rsidRPr="0098505E">
              <w:rPr>
                <w:rFonts w:ascii="Times New Roman" w:eastAsia="宋体" w:hAnsi="Times New Roman" w:cs="Times New Roman" w:hint="eastAsia"/>
                <w:bCs/>
                <w:szCs w:val="24"/>
              </w:rPr>
              <w:t>±</w:t>
            </w:r>
            <w:r w:rsidRPr="0098505E">
              <w:rPr>
                <w:rFonts w:ascii="Times New Roman" w:eastAsia="宋体" w:hAnsi="Times New Roman" w:cs="Times New Roman" w:hint="eastAsia"/>
                <w:bCs/>
                <w:szCs w:val="24"/>
              </w:rPr>
              <w:t>0.10a</w:t>
            </w:r>
          </w:p>
        </w:tc>
      </w:tr>
      <w:tr w:rsidR="00403CDB" w:rsidRPr="0098505E" w14:paraId="72F5BE5B" w14:textId="77777777" w:rsidTr="00687396">
        <w:trPr>
          <w:trHeight w:val="346"/>
        </w:trPr>
        <w:tc>
          <w:tcPr>
            <w:tcW w:w="1984" w:type="dxa"/>
            <w:noWrap/>
            <w:hideMark/>
          </w:tcPr>
          <w:p w14:paraId="70D54069"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rPr>
              <w:t>α</w:t>
            </w:r>
            <w:r w:rsidRPr="0098505E">
              <w:rPr>
                <w:rFonts w:ascii="Times New Roman" w:eastAsia="宋体" w:hAnsi="Times New Roman" w:cs="Times New Roman" w:hint="eastAsia"/>
                <w:bCs/>
                <w:szCs w:val="24"/>
              </w:rPr>
              <w:t>-</w:t>
            </w:r>
            <w:r w:rsidRPr="0098505E">
              <w:rPr>
                <w:rFonts w:ascii="Times New Roman" w:eastAsia="宋体" w:hAnsi="Times New Roman" w:cs="Times New Roman" w:hint="eastAsia"/>
                <w:bCs/>
                <w:szCs w:val="24"/>
              </w:rPr>
              <w:t>淀粉酶（</w:t>
            </w:r>
            <w:r w:rsidRPr="0098505E">
              <w:rPr>
                <w:rFonts w:ascii="Times New Roman" w:eastAsia="宋体" w:hAnsi="Times New Roman" w:cs="Times New Roman" w:hint="eastAsia"/>
                <w:bCs/>
                <w:szCs w:val="24"/>
              </w:rPr>
              <w:t>U/g</w:t>
            </w:r>
            <w:r w:rsidRPr="0098505E">
              <w:rPr>
                <w:rFonts w:ascii="Times New Roman" w:eastAsia="宋体" w:hAnsi="Times New Roman" w:cs="Times New Roman" w:hint="eastAsia"/>
                <w:bCs/>
                <w:szCs w:val="24"/>
              </w:rPr>
              <w:t>）</w:t>
            </w:r>
          </w:p>
        </w:tc>
        <w:tc>
          <w:tcPr>
            <w:tcW w:w="1468" w:type="dxa"/>
            <w:noWrap/>
            <w:hideMark/>
          </w:tcPr>
          <w:p w14:paraId="4014E2DF"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hint="eastAsia"/>
                <w:bCs/>
                <w:szCs w:val="24"/>
              </w:rPr>
              <w:t>1.16</w:t>
            </w:r>
            <w:r w:rsidRPr="0098505E">
              <w:rPr>
                <w:rFonts w:ascii="Times New Roman" w:eastAsia="宋体" w:hAnsi="Times New Roman" w:cs="Times New Roman" w:hint="eastAsia"/>
                <w:bCs/>
                <w:szCs w:val="24"/>
              </w:rPr>
              <w:t>±</w:t>
            </w:r>
            <w:r w:rsidRPr="0098505E">
              <w:rPr>
                <w:rFonts w:ascii="Times New Roman" w:eastAsia="宋体" w:hAnsi="Times New Roman" w:cs="Times New Roman" w:hint="eastAsia"/>
                <w:bCs/>
                <w:szCs w:val="24"/>
              </w:rPr>
              <w:t>0.01b</w:t>
            </w:r>
          </w:p>
        </w:tc>
        <w:tc>
          <w:tcPr>
            <w:tcW w:w="1468" w:type="dxa"/>
            <w:noWrap/>
            <w:hideMark/>
          </w:tcPr>
          <w:p w14:paraId="7C50600C"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hint="eastAsia"/>
                <w:bCs/>
                <w:szCs w:val="24"/>
              </w:rPr>
              <w:t>0.37</w:t>
            </w:r>
            <w:r w:rsidRPr="0098505E">
              <w:rPr>
                <w:rFonts w:ascii="Times New Roman" w:eastAsia="宋体" w:hAnsi="Times New Roman" w:cs="Times New Roman" w:hint="eastAsia"/>
                <w:bCs/>
                <w:szCs w:val="24"/>
              </w:rPr>
              <w:t>±</w:t>
            </w:r>
            <w:r w:rsidRPr="0098505E">
              <w:rPr>
                <w:rFonts w:ascii="Times New Roman" w:eastAsia="宋体" w:hAnsi="Times New Roman" w:cs="Times New Roman" w:hint="eastAsia"/>
                <w:bCs/>
                <w:szCs w:val="24"/>
              </w:rPr>
              <w:t>0.00e</w:t>
            </w:r>
          </w:p>
        </w:tc>
        <w:tc>
          <w:tcPr>
            <w:tcW w:w="1468" w:type="dxa"/>
            <w:noWrap/>
            <w:hideMark/>
          </w:tcPr>
          <w:p w14:paraId="3281A0CD"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hint="eastAsia"/>
                <w:bCs/>
                <w:szCs w:val="24"/>
              </w:rPr>
              <w:t>0.59</w:t>
            </w:r>
            <w:r w:rsidRPr="0098505E">
              <w:rPr>
                <w:rFonts w:ascii="Times New Roman" w:eastAsia="宋体" w:hAnsi="Times New Roman" w:cs="Times New Roman" w:hint="eastAsia"/>
                <w:bCs/>
                <w:szCs w:val="24"/>
              </w:rPr>
              <w:t>±</w:t>
            </w:r>
            <w:r w:rsidRPr="0098505E">
              <w:rPr>
                <w:rFonts w:ascii="Times New Roman" w:eastAsia="宋体" w:hAnsi="Times New Roman" w:cs="Times New Roman" w:hint="eastAsia"/>
                <w:bCs/>
                <w:szCs w:val="24"/>
              </w:rPr>
              <w:t>0.00d</w:t>
            </w:r>
          </w:p>
        </w:tc>
        <w:tc>
          <w:tcPr>
            <w:tcW w:w="1468" w:type="dxa"/>
            <w:noWrap/>
            <w:hideMark/>
          </w:tcPr>
          <w:p w14:paraId="32029671"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hint="eastAsia"/>
                <w:bCs/>
                <w:szCs w:val="24"/>
              </w:rPr>
              <w:t>0.94</w:t>
            </w:r>
            <w:r w:rsidRPr="0098505E">
              <w:rPr>
                <w:rFonts w:ascii="Times New Roman" w:eastAsia="宋体" w:hAnsi="Times New Roman" w:cs="Times New Roman" w:hint="eastAsia"/>
                <w:bCs/>
                <w:szCs w:val="24"/>
              </w:rPr>
              <w:t>±</w:t>
            </w:r>
            <w:r w:rsidRPr="0098505E">
              <w:rPr>
                <w:rFonts w:ascii="Times New Roman" w:eastAsia="宋体" w:hAnsi="Times New Roman" w:cs="Times New Roman" w:hint="eastAsia"/>
                <w:bCs/>
                <w:szCs w:val="24"/>
              </w:rPr>
              <w:t>0.01c</w:t>
            </w:r>
          </w:p>
        </w:tc>
        <w:tc>
          <w:tcPr>
            <w:tcW w:w="1468" w:type="dxa"/>
            <w:noWrap/>
            <w:hideMark/>
          </w:tcPr>
          <w:p w14:paraId="285228D8"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hint="eastAsia"/>
                <w:bCs/>
                <w:szCs w:val="24"/>
              </w:rPr>
              <w:t>1.59</w:t>
            </w:r>
            <w:r w:rsidRPr="0098505E">
              <w:rPr>
                <w:rFonts w:ascii="Times New Roman" w:eastAsia="宋体" w:hAnsi="Times New Roman" w:cs="Times New Roman" w:hint="eastAsia"/>
                <w:bCs/>
                <w:szCs w:val="24"/>
              </w:rPr>
              <w:t>±</w:t>
            </w:r>
            <w:r w:rsidRPr="0098505E">
              <w:rPr>
                <w:rFonts w:ascii="Times New Roman" w:eastAsia="宋体" w:hAnsi="Times New Roman" w:cs="Times New Roman" w:hint="eastAsia"/>
                <w:bCs/>
                <w:szCs w:val="24"/>
              </w:rPr>
              <w:t>0.03a</w:t>
            </w:r>
          </w:p>
        </w:tc>
      </w:tr>
    </w:tbl>
    <w:p w14:paraId="5894ABBB"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vertAlign w:val="superscript"/>
        </w:rPr>
        <w:t>a</w:t>
      </w:r>
      <w:r w:rsidRPr="0098505E">
        <w:rPr>
          <w:rFonts w:ascii="Times New Roman" w:eastAsia="宋体" w:hAnsi="Times New Roman" w:cs="Times New Roman" w:hint="eastAsia"/>
          <w:bCs/>
          <w:szCs w:val="24"/>
          <w:vertAlign w:val="superscript"/>
        </w:rPr>
        <w:t>-e</w:t>
      </w:r>
      <w:r w:rsidRPr="0098505E">
        <w:rPr>
          <w:rFonts w:ascii="Times New Roman" w:eastAsia="宋体" w:hAnsi="Times New Roman" w:cs="Times New Roman" w:hint="eastAsia"/>
          <w:bCs/>
          <w:szCs w:val="24"/>
        </w:rPr>
        <w:t>同一行中不同的上标</w:t>
      </w:r>
      <w:proofErr w:type="gramStart"/>
      <w:r w:rsidRPr="0098505E">
        <w:rPr>
          <w:rFonts w:ascii="Times New Roman" w:eastAsia="宋体" w:hAnsi="Times New Roman" w:cs="Times New Roman" w:hint="eastAsia"/>
          <w:bCs/>
          <w:szCs w:val="24"/>
        </w:rPr>
        <w:t>表明组</w:t>
      </w:r>
      <w:proofErr w:type="gramEnd"/>
      <w:r w:rsidRPr="0098505E">
        <w:rPr>
          <w:rFonts w:ascii="Times New Roman" w:eastAsia="宋体" w:hAnsi="Times New Roman" w:cs="Times New Roman" w:hint="eastAsia"/>
          <w:bCs/>
          <w:szCs w:val="24"/>
        </w:rPr>
        <w:t>间存在显著性差异（</w:t>
      </w:r>
      <w:r w:rsidRPr="0098505E">
        <w:rPr>
          <w:rFonts w:ascii="Times New Roman" w:eastAsia="宋体" w:hAnsi="Times New Roman" w:cs="Times New Roman"/>
          <w:bCs/>
          <w:i/>
          <w:iCs/>
          <w:szCs w:val="24"/>
        </w:rPr>
        <w:t>p</w:t>
      </w:r>
      <w:r w:rsidRPr="0098505E">
        <w:rPr>
          <w:rFonts w:ascii="Times New Roman" w:eastAsia="宋体" w:hAnsi="Times New Roman" w:cs="Times New Roman"/>
          <w:bCs/>
          <w:szCs w:val="24"/>
        </w:rPr>
        <w:t xml:space="preserve"> &lt;</w:t>
      </w:r>
      <w:r w:rsidRPr="0098505E">
        <w:rPr>
          <w:rFonts w:ascii="Times New Roman" w:eastAsia="宋体" w:hAnsi="Times New Roman" w:cs="Times New Roman" w:hint="eastAsia"/>
          <w:bCs/>
          <w:szCs w:val="24"/>
        </w:rPr>
        <w:t xml:space="preserve"> </w:t>
      </w:r>
      <w:r w:rsidRPr="0098505E">
        <w:rPr>
          <w:rFonts w:ascii="Times New Roman" w:eastAsia="宋体" w:hAnsi="Times New Roman" w:cs="Times New Roman"/>
          <w:bCs/>
          <w:szCs w:val="24"/>
        </w:rPr>
        <w:t>0.05</w:t>
      </w:r>
      <w:r w:rsidRPr="0098505E">
        <w:rPr>
          <w:rFonts w:ascii="Times New Roman" w:eastAsia="宋体" w:hAnsi="Times New Roman" w:cs="Times New Roman" w:hint="eastAsia"/>
          <w:bCs/>
          <w:szCs w:val="24"/>
        </w:rPr>
        <w:t>）</w:t>
      </w:r>
    </w:p>
    <w:p w14:paraId="5A8D1CBE" w14:textId="77777777" w:rsidR="00403CDB" w:rsidRPr="0098505E" w:rsidRDefault="00403CDB" w:rsidP="00403CDB">
      <w:pPr>
        <w:rPr>
          <w:rFonts w:ascii="Times New Roman" w:eastAsia="宋体" w:hAnsi="Times New Roman" w:cs="Times New Roman"/>
          <w:bCs/>
          <w:szCs w:val="24"/>
        </w:rPr>
      </w:pPr>
      <w:r w:rsidRPr="0098505E">
        <w:rPr>
          <w:rFonts w:ascii="Times New Roman" w:eastAsia="宋体" w:hAnsi="Times New Roman" w:cs="Times New Roman"/>
          <w:bCs/>
          <w:szCs w:val="24"/>
          <w:vertAlign w:val="superscript"/>
        </w:rPr>
        <w:t>a</w:t>
      </w:r>
      <w:r w:rsidRPr="0098505E">
        <w:rPr>
          <w:rFonts w:ascii="Times New Roman" w:eastAsia="宋体" w:hAnsi="Times New Roman" w:cs="Times New Roman" w:hint="eastAsia"/>
          <w:bCs/>
          <w:szCs w:val="24"/>
          <w:vertAlign w:val="superscript"/>
        </w:rPr>
        <w:t>-e</w:t>
      </w:r>
      <w:r w:rsidRPr="0098505E">
        <w:rPr>
          <w:rFonts w:ascii="Times New Roman" w:eastAsia="宋体" w:hAnsi="Times New Roman" w:cs="Times New Roman"/>
          <w:bCs/>
          <w:szCs w:val="24"/>
        </w:rPr>
        <w:t xml:space="preserve"> Different superscripts in the same row indicate a significant difference between groups (</w:t>
      </w:r>
      <w:r w:rsidRPr="0098505E">
        <w:rPr>
          <w:rFonts w:ascii="Times New Roman" w:eastAsia="宋体" w:hAnsi="Times New Roman" w:cs="Times New Roman"/>
          <w:bCs/>
          <w:i/>
          <w:iCs/>
          <w:szCs w:val="24"/>
        </w:rPr>
        <w:t>p</w:t>
      </w:r>
      <w:r w:rsidRPr="0098505E">
        <w:rPr>
          <w:rFonts w:ascii="Times New Roman" w:eastAsia="宋体" w:hAnsi="Times New Roman" w:cs="Times New Roman"/>
          <w:bCs/>
          <w:szCs w:val="24"/>
        </w:rPr>
        <w:t xml:space="preserve"> &lt;</w:t>
      </w:r>
      <w:r w:rsidRPr="0098505E">
        <w:rPr>
          <w:rFonts w:ascii="Times New Roman" w:eastAsia="宋体" w:hAnsi="Times New Roman" w:cs="Times New Roman" w:hint="eastAsia"/>
          <w:bCs/>
          <w:szCs w:val="24"/>
        </w:rPr>
        <w:t xml:space="preserve"> </w:t>
      </w:r>
      <w:r w:rsidRPr="0098505E">
        <w:rPr>
          <w:rFonts w:ascii="Times New Roman" w:eastAsia="宋体" w:hAnsi="Times New Roman" w:cs="Times New Roman"/>
          <w:bCs/>
          <w:szCs w:val="24"/>
        </w:rPr>
        <w:t>0.05)</w:t>
      </w:r>
    </w:p>
    <w:p w14:paraId="5FB6EA46" w14:textId="77777777" w:rsidR="00896A59" w:rsidRPr="00BF3AC9" w:rsidRDefault="00896A59" w:rsidP="00BF3AC9">
      <w:pPr>
        <w:pStyle w:val="a9"/>
        <w:keepNext/>
        <w:keepLines/>
        <w:numPr>
          <w:ilvl w:val="0"/>
          <w:numId w:val="4"/>
        </w:numPr>
        <w:spacing w:beforeLines="50" w:before="156" w:afterLines="50" w:after="156" w:line="360" w:lineRule="auto"/>
        <w:ind w:left="709"/>
        <w:outlineLvl w:val="0"/>
        <w:rPr>
          <w:rFonts w:ascii="Times New Roman" w:eastAsia="宋体" w:hAnsi="Times New Roman" w:cs="Times New Roman"/>
          <w:b/>
          <w:bCs/>
          <w:color w:val="000000" w:themeColor="text1"/>
          <w:kern w:val="44"/>
          <w:sz w:val="28"/>
          <w:szCs w:val="28"/>
        </w:rPr>
      </w:pPr>
      <w:bookmarkStart w:id="40" w:name="_Toc22718245"/>
      <w:bookmarkStart w:id="41" w:name="_Toc23143107"/>
      <w:bookmarkStart w:id="42" w:name="_Toc192019698"/>
      <w:r w:rsidRPr="00BF3AC9">
        <w:rPr>
          <w:rFonts w:ascii="Times New Roman" w:eastAsia="宋体" w:hAnsi="Times New Roman" w:cs="Times New Roman"/>
          <w:b/>
          <w:bCs/>
          <w:color w:val="000000" w:themeColor="text1"/>
          <w:kern w:val="44"/>
          <w:sz w:val="28"/>
          <w:szCs w:val="28"/>
        </w:rPr>
        <w:t>采用的国际标准</w:t>
      </w:r>
      <w:bookmarkEnd w:id="40"/>
      <w:bookmarkEnd w:id="41"/>
      <w:bookmarkEnd w:id="42"/>
    </w:p>
    <w:p w14:paraId="07466F27" w14:textId="77777777" w:rsidR="00896A59" w:rsidRPr="00BF3AC9" w:rsidRDefault="00896A59" w:rsidP="00896A59">
      <w:pPr>
        <w:ind w:firstLineChars="200" w:firstLine="480"/>
        <w:rPr>
          <w:rFonts w:ascii="Times New Roman" w:eastAsia="宋体" w:hAnsi="Times New Roman" w:cs="Times New Roman"/>
          <w:bCs/>
          <w:color w:val="000000" w:themeColor="text1"/>
          <w:sz w:val="24"/>
          <w:szCs w:val="24"/>
        </w:rPr>
      </w:pPr>
      <w:r w:rsidRPr="00BF3AC9">
        <w:rPr>
          <w:rFonts w:ascii="Times New Roman" w:eastAsia="宋体" w:hAnsi="Times New Roman" w:cs="Times New Roman"/>
          <w:bCs/>
          <w:color w:val="000000" w:themeColor="text1"/>
          <w:sz w:val="24"/>
          <w:szCs w:val="24"/>
        </w:rPr>
        <w:t>无。</w:t>
      </w:r>
    </w:p>
    <w:p w14:paraId="3422D7FA" w14:textId="77777777" w:rsidR="00896A59" w:rsidRPr="00BF3AC9" w:rsidRDefault="00896A59" w:rsidP="00BF3AC9">
      <w:pPr>
        <w:pStyle w:val="a9"/>
        <w:keepNext/>
        <w:keepLines/>
        <w:numPr>
          <w:ilvl w:val="0"/>
          <w:numId w:val="4"/>
        </w:numPr>
        <w:spacing w:beforeLines="50" w:before="156" w:afterLines="50" w:after="156" w:line="360" w:lineRule="auto"/>
        <w:ind w:left="709"/>
        <w:outlineLvl w:val="0"/>
        <w:rPr>
          <w:rFonts w:ascii="Times New Roman" w:eastAsia="宋体" w:hAnsi="Times New Roman" w:cs="Times New Roman"/>
          <w:b/>
          <w:bCs/>
          <w:color w:val="000000" w:themeColor="text1"/>
          <w:kern w:val="44"/>
          <w:sz w:val="28"/>
          <w:szCs w:val="28"/>
        </w:rPr>
      </w:pPr>
      <w:bookmarkStart w:id="43" w:name="_Toc22718246"/>
      <w:bookmarkStart w:id="44" w:name="_Toc23143108"/>
      <w:bookmarkStart w:id="45" w:name="_Toc192019699"/>
      <w:r w:rsidRPr="00BF3AC9">
        <w:rPr>
          <w:rFonts w:ascii="Times New Roman" w:eastAsia="宋体" w:hAnsi="Times New Roman" w:cs="Times New Roman"/>
          <w:b/>
          <w:bCs/>
          <w:color w:val="000000" w:themeColor="text1"/>
          <w:kern w:val="44"/>
          <w:sz w:val="28"/>
          <w:szCs w:val="28"/>
        </w:rPr>
        <w:t>重大分歧意见的处理经过和依据</w:t>
      </w:r>
      <w:bookmarkEnd w:id="43"/>
      <w:bookmarkEnd w:id="44"/>
      <w:bookmarkEnd w:id="45"/>
    </w:p>
    <w:p w14:paraId="37C45D20" w14:textId="77777777" w:rsidR="00896A59" w:rsidRPr="00BF3AC9" w:rsidRDefault="00896A59" w:rsidP="00896A59">
      <w:pPr>
        <w:ind w:firstLineChars="200" w:firstLine="480"/>
        <w:rPr>
          <w:rFonts w:ascii="Times New Roman" w:eastAsia="宋体" w:hAnsi="Times New Roman" w:cs="Times New Roman"/>
          <w:bCs/>
          <w:color w:val="000000" w:themeColor="text1"/>
          <w:sz w:val="24"/>
          <w:szCs w:val="24"/>
        </w:rPr>
      </w:pPr>
      <w:r w:rsidRPr="00BF3AC9">
        <w:rPr>
          <w:rFonts w:ascii="Times New Roman" w:eastAsia="宋体" w:hAnsi="Times New Roman" w:cs="Times New Roman"/>
          <w:bCs/>
          <w:color w:val="000000" w:themeColor="text1"/>
          <w:sz w:val="24"/>
          <w:szCs w:val="24"/>
        </w:rPr>
        <w:t>无。</w:t>
      </w:r>
    </w:p>
    <w:p w14:paraId="03355D29" w14:textId="77777777" w:rsidR="00896A59" w:rsidRPr="00BF3AC9" w:rsidRDefault="00896A59" w:rsidP="00BF3AC9">
      <w:pPr>
        <w:pStyle w:val="a9"/>
        <w:keepNext/>
        <w:keepLines/>
        <w:numPr>
          <w:ilvl w:val="0"/>
          <w:numId w:val="4"/>
        </w:numPr>
        <w:spacing w:beforeLines="50" w:before="156" w:afterLines="50" w:after="156" w:line="360" w:lineRule="auto"/>
        <w:ind w:left="709"/>
        <w:outlineLvl w:val="0"/>
        <w:rPr>
          <w:rFonts w:ascii="Times New Roman" w:eastAsia="宋体" w:hAnsi="Times New Roman" w:cs="Times New Roman"/>
          <w:b/>
          <w:bCs/>
          <w:color w:val="000000" w:themeColor="text1"/>
          <w:kern w:val="44"/>
          <w:sz w:val="28"/>
          <w:szCs w:val="28"/>
        </w:rPr>
      </w:pPr>
      <w:bookmarkStart w:id="46" w:name="_Toc22718247"/>
      <w:bookmarkStart w:id="47" w:name="_Toc23143109"/>
      <w:bookmarkStart w:id="48" w:name="_Toc192019700"/>
      <w:r w:rsidRPr="00BF3AC9">
        <w:rPr>
          <w:rFonts w:ascii="Times New Roman" w:eastAsia="宋体" w:hAnsi="Times New Roman" w:cs="Times New Roman"/>
          <w:b/>
          <w:bCs/>
          <w:color w:val="000000" w:themeColor="text1"/>
          <w:kern w:val="44"/>
          <w:sz w:val="28"/>
          <w:szCs w:val="28"/>
        </w:rPr>
        <w:t>标准作为强制性或推荐性标准的意见</w:t>
      </w:r>
      <w:bookmarkEnd w:id="46"/>
      <w:bookmarkEnd w:id="47"/>
      <w:bookmarkEnd w:id="48"/>
    </w:p>
    <w:p w14:paraId="31439AC7" w14:textId="77777777" w:rsidR="00896A59" w:rsidRPr="00BF3AC9" w:rsidRDefault="00896A59" w:rsidP="00896A59">
      <w:pPr>
        <w:ind w:firstLineChars="200" w:firstLine="480"/>
        <w:rPr>
          <w:rFonts w:ascii="Times New Roman" w:eastAsia="宋体" w:hAnsi="Times New Roman" w:cs="Times New Roman"/>
          <w:bCs/>
          <w:color w:val="000000" w:themeColor="text1"/>
          <w:sz w:val="24"/>
          <w:szCs w:val="24"/>
        </w:rPr>
      </w:pPr>
      <w:r w:rsidRPr="00BF3AC9">
        <w:rPr>
          <w:rFonts w:ascii="Times New Roman" w:eastAsia="宋体" w:hAnsi="Times New Roman" w:cs="Times New Roman"/>
          <w:bCs/>
          <w:color w:val="000000" w:themeColor="text1"/>
          <w:sz w:val="24"/>
          <w:szCs w:val="24"/>
        </w:rPr>
        <w:t>推荐性标准。</w:t>
      </w:r>
    </w:p>
    <w:p w14:paraId="09959692" w14:textId="77777777" w:rsidR="00896A59" w:rsidRPr="00BF3AC9" w:rsidRDefault="00896A59" w:rsidP="00BF3AC9">
      <w:pPr>
        <w:pStyle w:val="a9"/>
        <w:keepNext/>
        <w:keepLines/>
        <w:numPr>
          <w:ilvl w:val="0"/>
          <w:numId w:val="4"/>
        </w:numPr>
        <w:spacing w:beforeLines="50" w:before="156" w:afterLines="50" w:after="156" w:line="360" w:lineRule="auto"/>
        <w:ind w:left="709"/>
        <w:outlineLvl w:val="0"/>
        <w:rPr>
          <w:rFonts w:ascii="Times New Roman" w:eastAsia="宋体" w:hAnsi="Times New Roman" w:cs="Times New Roman"/>
          <w:b/>
          <w:bCs/>
          <w:color w:val="000000" w:themeColor="text1"/>
          <w:kern w:val="44"/>
          <w:sz w:val="28"/>
          <w:szCs w:val="28"/>
        </w:rPr>
      </w:pPr>
      <w:bookmarkStart w:id="49" w:name="_Toc22718248"/>
      <w:bookmarkStart w:id="50" w:name="_Toc23143110"/>
      <w:bookmarkStart w:id="51" w:name="_Toc192019701"/>
      <w:r w:rsidRPr="00BF3AC9">
        <w:rPr>
          <w:rFonts w:ascii="Times New Roman" w:eastAsia="宋体" w:hAnsi="Times New Roman" w:cs="Times New Roman"/>
          <w:b/>
          <w:bCs/>
          <w:color w:val="000000" w:themeColor="text1"/>
          <w:kern w:val="44"/>
          <w:sz w:val="28"/>
          <w:szCs w:val="28"/>
        </w:rPr>
        <w:t>与有关的现行法律、法规和强制性标准的关系</w:t>
      </w:r>
      <w:bookmarkEnd w:id="49"/>
      <w:bookmarkEnd w:id="50"/>
      <w:bookmarkEnd w:id="51"/>
    </w:p>
    <w:p w14:paraId="4ABE1417" w14:textId="77777777" w:rsidR="00896A59" w:rsidRPr="00BF3AC9" w:rsidRDefault="00896A59" w:rsidP="00BF3AC9">
      <w:pPr>
        <w:spacing w:line="360" w:lineRule="auto"/>
        <w:ind w:firstLineChars="250" w:firstLine="600"/>
        <w:rPr>
          <w:rFonts w:ascii="宋体" w:eastAsia="宋体" w:hAnsi="宋体" w:cs="Times New Roman" w:hint="eastAsia"/>
          <w:bCs/>
          <w:sz w:val="24"/>
          <w:szCs w:val="24"/>
        </w:rPr>
      </w:pPr>
      <w:r w:rsidRPr="00BF3AC9">
        <w:rPr>
          <w:rFonts w:ascii="宋体" w:eastAsia="宋体" w:hAnsi="宋体" w:cs="Times New Roman"/>
          <w:bCs/>
          <w:sz w:val="24"/>
          <w:szCs w:val="24"/>
        </w:rPr>
        <w:t>本标准的编制参照现行国家强制性标准、检测方法标准，以及国内外相关资料，与这些文件中的规定不存在矛盾，协调一致。</w:t>
      </w:r>
    </w:p>
    <w:p w14:paraId="791580E8" w14:textId="77777777" w:rsidR="00896A59" w:rsidRPr="00BF3AC9" w:rsidRDefault="00896A59" w:rsidP="00BF3AC9">
      <w:pPr>
        <w:pStyle w:val="a9"/>
        <w:keepNext/>
        <w:keepLines/>
        <w:numPr>
          <w:ilvl w:val="0"/>
          <w:numId w:val="4"/>
        </w:numPr>
        <w:spacing w:beforeLines="50" w:before="156" w:afterLines="50" w:after="156" w:line="360" w:lineRule="auto"/>
        <w:ind w:left="709"/>
        <w:outlineLvl w:val="0"/>
        <w:rPr>
          <w:rFonts w:ascii="Times New Roman" w:eastAsia="宋体" w:hAnsi="Times New Roman" w:cs="Times New Roman"/>
          <w:b/>
          <w:bCs/>
          <w:color w:val="000000" w:themeColor="text1"/>
          <w:kern w:val="44"/>
          <w:sz w:val="28"/>
          <w:szCs w:val="28"/>
        </w:rPr>
      </w:pPr>
      <w:bookmarkStart w:id="52" w:name="_Toc22718249"/>
      <w:bookmarkStart w:id="53" w:name="_Toc23143111"/>
      <w:bookmarkStart w:id="54" w:name="_Toc192019702"/>
      <w:r w:rsidRPr="00BF3AC9">
        <w:rPr>
          <w:rFonts w:ascii="Times New Roman" w:eastAsia="宋体" w:hAnsi="Times New Roman" w:cs="Times New Roman"/>
          <w:b/>
          <w:bCs/>
          <w:color w:val="000000" w:themeColor="text1"/>
          <w:kern w:val="44"/>
          <w:sz w:val="28"/>
          <w:szCs w:val="28"/>
        </w:rPr>
        <w:t>问题与建议</w:t>
      </w:r>
      <w:bookmarkEnd w:id="52"/>
      <w:bookmarkEnd w:id="53"/>
      <w:bookmarkEnd w:id="54"/>
    </w:p>
    <w:p w14:paraId="02694C97" w14:textId="7FA21027" w:rsidR="00896A59" w:rsidRPr="00BF3AC9" w:rsidRDefault="00896A59" w:rsidP="00BF3AC9">
      <w:pPr>
        <w:spacing w:line="360" w:lineRule="auto"/>
        <w:ind w:firstLineChars="250" w:firstLine="600"/>
        <w:rPr>
          <w:rFonts w:ascii="宋体" w:eastAsia="宋体" w:hAnsi="宋体" w:cs="Times New Roman" w:hint="eastAsia"/>
          <w:bCs/>
          <w:sz w:val="24"/>
          <w:szCs w:val="24"/>
        </w:rPr>
      </w:pPr>
      <w:r w:rsidRPr="00BF3AC9">
        <w:rPr>
          <w:rFonts w:ascii="宋体" w:eastAsia="宋体" w:hAnsi="宋体" w:cs="Times New Roman"/>
          <w:bCs/>
          <w:sz w:val="24"/>
          <w:szCs w:val="24"/>
        </w:rPr>
        <w:t>建议农业</w:t>
      </w:r>
      <w:r w:rsidR="00F0495D" w:rsidRPr="00BF3AC9">
        <w:rPr>
          <w:rFonts w:ascii="宋体" w:eastAsia="宋体" w:hAnsi="宋体" w:cs="Times New Roman" w:hint="eastAsia"/>
          <w:bCs/>
          <w:sz w:val="24"/>
          <w:szCs w:val="24"/>
        </w:rPr>
        <w:t>农村</w:t>
      </w:r>
      <w:r w:rsidRPr="00BF3AC9">
        <w:rPr>
          <w:rFonts w:ascii="宋体" w:eastAsia="宋体" w:hAnsi="宋体" w:cs="Times New Roman"/>
          <w:bCs/>
          <w:sz w:val="24"/>
          <w:szCs w:val="24"/>
        </w:rPr>
        <w:t>部、科技部、</w:t>
      </w:r>
      <w:r w:rsidR="00F0495D" w:rsidRPr="00BF3AC9">
        <w:rPr>
          <w:rFonts w:ascii="宋体" w:eastAsia="宋体" w:hAnsi="宋体" w:cs="Times New Roman" w:hint="eastAsia"/>
          <w:bCs/>
          <w:sz w:val="24"/>
          <w:szCs w:val="24"/>
        </w:rPr>
        <w:t>国家林草局</w:t>
      </w:r>
      <w:r w:rsidRPr="00BF3AC9">
        <w:rPr>
          <w:rFonts w:ascii="宋体" w:eastAsia="宋体" w:hAnsi="宋体" w:cs="Times New Roman"/>
          <w:bCs/>
          <w:sz w:val="24"/>
          <w:szCs w:val="24"/>
        </w:rPr>
        <w:t>设立专项基金，加深</w:t>
      </w:r>
      <w:r w:rsidR="00403CDB" w:rsidRPr="00BF3AC9">
        <w:rPr>
          <w:rFonts w:ascii="宋体" w:eastAsia="宋体" w:hAnsi="宋体" w:cs="Times New Roman"/>
          <w:bCs/>
          <w:sz w:val="24"/>
          <w:szCs w:val="24"/>
        </w:rPr>
        <w:t>桑叶</w:t>
      </w:r>
      <w:r w:rsidRPr="00BF3AC9">
        <w:rPr>
          <w:rFonts w:ascii="宋体" w:eastAsia="宋体" w:hAnsi="宋体" w:cs="Times New Roman"/>
          <w:bCs/>
          <w:sz w:val="24"/>
          <w:szCs w:val="24"/>
        </w:rPr>
        <w:t>饲料化利用相关研究，系统研究解决有关问题，为大力推广</w:t>
      </w:r>
      <w:r w:rsidR="00403CDB" w:rsidRPr="00BF3AC9">
        <w:rPr>
          <w:rFonts w:ascii="宋体" w:eastAsia="宋体" w:hAnsi="宋体" w:cs="Times New Roman"/>
          <w:bCs/>
          <w:sz w:val="24"/>
          <w:szCs w:val="24"/>
        </w:rPr>
        <w:t>桑叶</w:t>
      </w:r>
      <w:r w:rsidRPr="00BF3AC9">
        <w:rPr>
          <w:rFonts w:ascii="宋体" w:eastAsia="宋体" w:hAnsi="宋体" w:cs="Times New Roman"/>
          <w:bCs/>
          <w:sz w:val="24"/>
          <w:szCs w:val="24"/>
        </w:rPr>
        <w:t>作为非粮高蛋白饲料利用打下基础。</w:t>
      </w:r>
    </w:p>
    <w:p w14:paraId="1CABF2F5" w14:textId="77777777" w:rsidR="00896A59" w:rsidRPr="00BF3AC9" w:rsidRDefault="00896A59" w:rsidP="00BF3AC9">
      <w:pPr>
        <w:pStyle w:val="a9"/>
        <w:keepNext/>
        <w:keepLines/>
        <w:numPr>
          <w:ilvl w:val="0"/>
          <w:numId w:val="4"/>
        </w:numPr>
        <w:spacing w:beforeLines="50" w:before="156" w:afterLines="50" w:after="156" w:line="360" w:lineRule="auto"/>
        <w:ind w:left="709"/>
        <w:outlineLvl w:val="0"/>
        <w:rPr>
          <w:rFonts w:ascii="Times New Roman" w:eastAsia="宋体" w:hAnsi="Times New Roman" w:cs="Times New Roman"/>
          <w:b/>
          <w:bCs/>
          <w:color w:val="000000" w:themeColor="text1"/>
          <w:kern w:val="44"/>
          <w:sz w:val="28"/>
          <w:szCs w:val="28"/>
        </w:rPr>
      </w:pPr>
      <w:bookmarkStart w:id="55" w:name="_Toc22718250"/>
      <w:bookmarkStart w:id="56" w:name="_Toc23143112"/>
      <w:bookmarkStart w:id="57" w:name="_Toc192019703"/>
      <w:r w:rsidRPr="00BF3AC9">
        <w:rPr>
          <w:rFonts w:ascii="Times New Roman" w:eastAsia="宋体" w:hAnsi="Times New Roman" w:cs="Times New Roman"/>
          <w:b/>
          <w:bCs/>
          <w:color w:val="000000" w:themeColor="text1"/>
          <w:kern w:val="44"/>
          <w:sz w:val="28"/>
          <w:szCs w:val="28"/>
        </w:rPr>
        <w:t>贯彻标准的要求和措施建议</w:t>
      </w:r>
      <w:bookmarkEnd w:id="55"/>
      <w:bookmarkEnd w:id="56"/>
      <w:bookmarkEnd w:id="57"/>
    </w:p>
    <w:p w14:paraId="0B945A08" w14:textId="77777777" w:rsidR="00896A59" w:rsidRPr="00BF3AC9" w:rsidRDefault="00896A59" w:rsidP="00BF3AC9">
      <w:pPr>
        <w:spacing w:line="360" w:lineRule="auto"/>
        <w:ind w:firstLineChars="250" w:firstLine="600"/>
        <w:rPr>
          <w:rFonts w:ascii="宋体" w:eastAsia="宋体" w:hAnsi="宋体" w:cs="Times New Roman" w:hint="eastAsia"/>
          <w:bCs/>
          <w:sz w:val="24"/>
          <w:szCs w:val="24"/>
        </w:rPr>
      </w:pPr>
      <w:r w:rsidRPr="00BF3AC9">
        <w:rPr>
          <w:rFonts w:ascii="宋体" w:eastAsia="宋体" w:hAnsi="宋体" w:cs="Times New Roman"/>
          <w:bCs/>
          <w:sz w:val="24"/>
          <w:szCs w:val="24"/>
        </w:rPr>
        <w:t>组织学习国家标准，加大对标准的宣传及贯彻力度，标准委员会作为企业之间的桥梁，做好沟通，推进行业的进一步发展。</w:t>
      </w:r>
    </w:p>
    <w:p w14:paraId="554E91CA" w14:textId="77777777" w:rsidR="00896A59" w:rsidRPr="00BF3AC9" w:rsidRDefault="00896A59" w:rsidP="00BF3AC9">
      <w:pPr>
        <w:pStyle w:val="a9"/>
        <w:keepNext/>
        <w:keepLines/>
        <w:numPr>
          <w:ilvl w:val="0"/>
          <w:numId w:val="4"/>
        </w:numPr>
        <w:spacing w:beforeLines="50" w:before="156" w:afterLines="50" w:after="156" w:line="360" w:lineRule="auto"/>
        <w:ind w:left="709"/>
        <w:outlineLvl w:val="0"/>
        <w:rPr>
          <w:rFonts w:ascii="Times New Roman" w:eastAsia="宋体" w:hAnsi="Times New Roman" w:cs="Times New Roman"/>
          <w:b/>
          <w:bCs/>
          <w:color w:val="000000" w:themeColor="text1"/>
          <w:kern w:val="44"/>
          <w:sz w:val="28"/>
          <w:szCs w:val="28"/>
        </w:rPr>
      </w:pPr>
      <w:bookmarkStart w:id="58" w:name="_Toc22718251"/>
      <w:bookmarkStart w:id="59" w:name="_Toc23143113"/>
      <w:bookmarkStart w:id="60" w:name="_Toc192019704"/>
      <w:r w:rsidRPr="00BF3AC9">
        <w:rPr>
          <w:rFonts w:ascii="Times New Roman" w:eastAsia="宋体" w:hAnsi="Times New Roman" w:cs="Times New Roman"/>
          <w:b/>
          <w:bCs/>
          <w:color w:val="000000" w:themeColor="text1"/>
          <w:kern w:val="44"/>
          <w:sz w:val="28"/>
          <w:szCs w:val="28"/>
        </w:rPr>
        <w:t>废止现行有关标准的建议</w:t>
      </w:r>
      <w:bookmarkEnd w:id="58"/>
      <w:bookmarkEnd w:id="59"/>
      <w:bookmarkEnd w:id="60"/>
    </w:p>
    <w:p w14:paraId="423BC4A7" w14:textId="77777777" w:rsidR="00896A59" w:rsidRPr="00BF3AC9" w:rsidRDefault="00896A59" w:rsidP="00BF3AC9">
      <w:pPr>
        <w:ind w:firstLineChars="200" w:firstLine="480"/>
        <w:rPr>
          <w:rFonts w:ascii="Times New Roman" w:eastAsia="宋体" w:hAnsi="Times New Roman" w:cs="Times New Roman"/>
          <w:bCs/>
          <w:color w:val="000000" w:themeColor="text1"/>
          <w:sz w:val="24"/>
          <w:szCs w:val="24"/>
        </w:rPr>
      </w:pPr>
      <w:r w:rsidRPr="00BF3AC9">
        <w:rPr>
          <w:rFonts w:ascii="Times New Roman" w:eastAsia="宋体" w:hAnsi="Times New Roman" w:cs="Times New Roman"/>
          <w:bCs/>
          <w:color w:val="000000" w:themeColor="text1"/>
          <w:sz w:val="24"/>
          <w:szCs w:val="24"/>
        </w:rPr>
        <w:t>无。</w:t>
      </w:r>
    </w:p>
    <w:p w14:paraId="09F42572" w14:textId="77777777" w:rsidR="00896A59" w:rsidRPr="00BF3AC9" w:rsidRDefault="00896A59" w:rsidP="00BF3AC9">
      <w:pPr>
        <w:pStyle w:val="a9"/>
        <w:keepNext/>
        <w:keepLines/>
        <w:numPr>
          <w:ilvl w:val="0"/>
          <w:numId w:val="4"/>
        </w:numPr>
        <w:spacing w:beforeLines="50" w:before="156" w:afterLines="50" w:after="156" w:line="360" w:lineRule="auto"/>
        <w:ind w:left="709"/>
        <w:outlineLvl w:val="0"/>
        <w:rPr>
          <w:rFonts w:ascii="Times New Roman" w:eastAsia="宋体" w:hAnsi="Times New Roman" w:cs="Times New Roman"/>
          <w:b/>
          <w:bCs/>
          <w:color w:val="000000" w:themeColor="text1"/>
          <w:kern w:val="44"/>
          <w:sz w:val="28"/>
          <w:szCs w:val="28"/>
        </w:rPr>
      </w:pPr>
      <w:bookmarkStart w:id="61" w:name="_Toc22718252"/>
      <w:bookmarkStart w:id="62" w:name="_Toc23143114"/>
      <w:bookmarkStart w:id="63" w:name="_Toc192019705"/>
      <w:r w:rsidRPr="00BF3AC9">
        <w:rPr>
          <w:rFonts w:ascii="Times New Roman" w:eastAsia="宋体" w:hAnsi="Times New Roman" w:cs="Times New Roman"/>
          <w:b/>
          <w:bCs/>
          <w:color w:val="000000" w:themeColor="text1"/>
          <w:kern w:val="44"/>
          <w:sz w:val="28"/>
          <w:szCs w:val="28"/>
        </w:rPr>
        <w:t>其他应予说明的事项</w:t>
      </w:r>
      <w:bookmarkEnd w:id="61"/>
      <w:bookmarkEnd w:id="62"/>
      <w:bookmarkEnd w:id="63"/>
    </w:p>
    <w:p w14:paraId="764D33AB" w14:textId="77777777" w:rsidR="00896A59" w:rsidRPr="00BF3AC9" w:rsidRDefault="00896A59" w:rsidP="00896A59">
      <w:pPr>
        <w:ind w:firstLineChars="200" w:firstLine="480"/>
        <w:rPr>
          <w:rFonts w:ascii="Times New Roman" w:eastAsia="宋体" w:hAnsi="Times New Roman" w:cs="Times New Roman"/>
          <w:bCs/>
          <w:color w:val="000000" w:themeColor="text1"/>
          <w:sz w:val="24"/>
          <w:szCs w:val="24"/>
        </w:rPr>
      </w:pPr>
      <w:r w:rsidRPr="00BF3AC9">
        <w:rPr>
          <w:rFonts w:ascii="Times New Roman" w:eastAsia="宋体" w:hAnsi="Times New Roman" w:cs="Times New Roman"/>
          <w:bCs/>
          <w:color w:val="000000" w:themeColor="text1"/>
          <w:sz w:val="24"/>
          <w:szCs w:val="24"/>
        </w:rPr>
        <w:t>无。</w:t>
      </w:r>
    </w:p>
    <w:p w14:paraId="788FD515" w14:textId="77777777" w:rsidR="006005EE" w:rsidRDefault="006005EE">
      <w:pPr>
        <w:rPr>
          <w:rFonts w:hint="eastAsia"/>
        </w:rPr>
      </w:pPr>
    </w:p>
    <w:sectPr w:rsidR="006005EE" w:rsidSect="00BF3AC9">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4AFE1" w14:textId="77777777" w:rsidR="00F93FDF" w:rsidRDefault="00F93FDF" w:rsidP="00896A59">
      <w:pPr>
        <w:rPr>
          <w:rFonts w:hint="eastAsia"/>
        </w:rPr>
      </w:pPr>
      <w:r>
        <w:separator/>
      </w:r>
    </w:p>
  </w:endnote>
  <w:endnote w:type="continuationSeparator" w:id="0">
    <w:p w14:paraId="378455A8" w14:textId="77777777" w:rsidR="00F93FDF" w:rsidRDefault="00F93FDF" w:rsidP="00896A5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566979"/>
      <w:docPartObj>
        <w:docPartGallery w:val="Page Numbers (Bottom of Page)"/>
        <w:docPartUnique/>
      </w:docPartObj>
    </w:sdtPr>
    <w:sdtContent>
      <w:p w14:paraId="7192C3B4" w14:textId="7822887B" w:rsidR="00BF3AC9" w:rsidRDefault="00BF3AC9">
        <w:pPr>
          <w:pStyle w:val="af0"/>
          <w:jc w:val="center"/>
          <w:rPr>
            <w:rFonts w:hint="eastAsia"/>
          </w:rPr>
        </w:pPr>
        <w:r>
          <w:fldChar w:fldCharType="begin"/>
        </w:r>
        <w:r>
          <w:instrText>PAGE   \* MERGEFORMAT</w:instrText>
        </w:r>
        <w:r>
          <w:fldChar w:fldCharType="separate"/>
        </w:r>
        <w:r>
          <w:rPr>
            <w:lang w:val="zh-CN"/>
          </w:rPr>
          <w:t>2</w:t>
        </w:r>
        <w:r>
          <w:fldChar w:fldCharType="end"/>
        </w:r>
      </w:p>
    </w:sdtContent>
  </w:sdt>
  <w:p w14:paraId="64679ED5" w14:textId="77777777" w:rsidR="00403CDB" w:rsidRDefault="00403CDB">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2FBFD" w14:textId="77777777" w:rsidR="00F93FDF" w:rsidRDefault="00F93FDF" w:rsidP="00896A59">
      <w:pPr>
        <w:rPr>
          <w:rFonts w:hint="eastAsia"/>
        </w:rPr>
      </w:pPr>
      <w:r>
        <w:separator/>
      </w:r>
    </w:p>
  </w:footnote>
  <w:footnote w:type="continuationSeparator" w:id="0">
    <w:p w14:paraId="091B3197" w14:textId="77777777" w:rsidR="00F93FDF" w:rsidRDefault="00F93FDF" w:rsidP="00896A5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75A6"/>
    <w:multiLevelType w:val="hybridMultilevel"/>
    <w:tmpl w:val="C764E3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2367CD"/>
    <w:multiLevelType w:val="hybridMultilevel"/>
    <w:tmpl w:val="2168E4F0"/>
    <w:lvl w:ilvl="0" w:tplc="EF88D196">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71C85BC9"/>
    <w:multiLevelType w:val="multilevel"/>
    <w:tmpl w:val="58C26BD2"/>
    <w:lvl w:ilvl="0">
      <w:start w:val="1"/>
      <w:numFmt w:val="decimal"/>
      <w:lvlText w:val="%1."/>
      <w:lvlJc w:val="left"/>
      <w:pPr>
        <w:ind w:left="425" w:hanging="425"/>
      </w:pPr>
      <w:rPr>
        <w:rFonts w:cs="Times New Roman" w:hint="eastAsia"/>
      </w:rPr>
    </w:lvl>
    <w:lvl w:ilvl="1">
      <w:start w:val="1"/>
      <w:numFmt w:val="decimal"/>
      <w:lvlText w:val="%1.%2."/>
      <w:lvlJc w:val="left"/>
      <w:pPr>
        <w:ind w:left="567" w:hanging="567"/>
      </w:pPr>
      <w:rPr>
        <w:rFonts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3" w15:restartNumberingAfterBreak="0">
    <w:nsid w:val="7D463058"/>
    <w:multiLevelType w:val="hybridMultilevel"/>
    <w:tmpl w:val="DF58E45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78684654">
    <w:abstractNumId w:val="3"/>
  </w:num>
  <w:num w:numId="2" w16cid:durableId="927301087">
    <w:abstractNumId w:val="0"/>
  </w:num>
  <w:num w:numId="3" w16cid:durableId="1256207893">
    <w:abstractNumId w:val="2"/>
  </w:num>
  <w:num w:numId="4" w16cid:durableId="46088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BF"/>
    <w:rsid w:val="00014EB4"/>
    <w:rsid w:val="00021352"/>
    <w:rsid w:val="000337C2"/>
    <w:rsid w:val="000439C4"/>
    <w:rsid w:val="00050EEE"/>
    <w:rsid w:val="00063CCE"/>
    <w:rsid w:val="000816EB"/>
    <w:rsid w:val="00091FF1"/>
    <w:rsid w:val="000C6531"/>
    <w:rsid w:val="000F63BE"/>
    <w:rsid w:val="00116C90"/>
    <w:rsid w:val="001507A5"/>
    <w:rsid w:val="00183692"/>
    <w:rsid w:val="001C193D"/>
    <w:rsid w:val="00216DDA"/>
    <w:rsid w:val="002316A9"/>
    <w:rsid w:val="002620D5"/>
    <w:rsid w:val="00277091"/>
    <w:rsid w:val="00312A7E"/>
    <w:rsid w:val="003372B2"/>
    <w:rsid w:val="0040205A"/>
    <w:rsid w:val="00403CDB"/>
    <w:rsid w:val="004B766C"/>
    <w:rsid w:val="0053404B"/>
    <w:rsid w:val="005367F5"/>
    <w:rsid w:val="00575013"/>
    <w:rsid w:val="006005EE"/>
    <w:rsid w:val="00600B60"/>
    <w:rsid w:val="00661450"/>
    <w:rsid w:val="006623EC"/>
    <w:rsid w:val="00677E65"/>
    <w:rsid w:val="006C030C"/>
    <w:rsid w:val="0070108F"/>
    <w:rsid w:val="007367FC"/>
    <w:rsid w:val="0075153C"/>
    <w:rsid w:val="007724A3"/>
    <w:rsid w:val="007C6333"/>
    <w:rsid w:val="00816F99"/>
    <w:rsid w:val="008322C1"/>
    <w:rsid w:val="0085211C"/>
    <w:rsid w:val="00896A59"/>
    <w:rsid w:val="008C2267"/>
    <w:rsid w:val="00916813"/>
    <w:rsid w:val="00930713"/>
    <w:rsid w:val="00933414"/>
    <w:rsid w:val="0098210D"/>
    <w:rsid w:val="0098505E"/>
    <w:rsid w:val="009A0EB0"/>
    <w:rsid w:val="009A235B"/>
    <w:rsid w:val="009C2DEA"/>
    <w:rsid w:val="009E641F"/>
    <w:rsid w:val="00A32309"/>
    <w:rsid w:val="00A435CF"/>
    <w:rsid w:val="00A47811"/>
    <w:rsid w:val="00A61E7F"/>
    <w:rsid w:val="00B04C4F"/>
    <w:rsid w:val="00B226AE"/>
    <w:rsid w:val="00B3069F"/>
    <w:rsid w:val="00B31735"/>
    <w:rsid w:val="00B83B4C"/>
    <w:rsid w:val="00BA42ED"/>
    <w:rsid w:val="00BB123F"/>
    <w:rsid w:val="00BF3AC9"/>
    <w:rsid w:val="00C13FD7"/>
    <w:rsid w:val="00C762D7"/>
    <w:rsid w:val="00CA16BB"/>
    <w:rsid w:val="00CB588A"/>
    <w:rsid w:val="00CC0E84"/>
    <w:rsid w:val="00D94B6C"/>
    <w:rsid w:val="00DA7994"/>
    <w:rsid w:val="00E1717C"/>
    <w:rsid w:val="00E869EC"/>
    <w:rsid w:val="00E905C1"/>
    <w:rsid w:val="00E945FD"/>
    <w:rsid w:val="00EE1ABF"/>
    <w:rsid w:val="00F0495D"/>
    <w:rsid w:val="00F22F09"/>
    <w:rsid w:val="00F93FDF"/>
    <w:rsid w:val="00FB7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7D3A85"/>
  <w15:chartTrackingRefBased/>
  <w15:docId w15:val="{DCDC2A61-6644-4BB1-AAD0-93AE0B1B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A59"/>
    <w:pPr>
      <w:widowControl w:val="0"/>
      <w:jc w:val="both"/>
    </w:pPr>
  </w:style>
  <w:style w:type="paragraph" w:styleId="1">
    <w:name w:val="heading 1"/>
    <w:basedOn w:val="a"/>
    <w:next w:val="a"/>
    <w:link w:val="10"/>
    <w:uiPriority w:val="9"/>
    <w:qFormat/>
    <w:rsid w:val="00EE1AB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E1AB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E1AB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E1AB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E1ABF"/>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E1AB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E1AB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AB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E1AB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AB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E1AB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E1AB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E1ABF"/>
    <w:rPr>
      <w:rFonts w:cstheme="majorBidi"/>
      <w:color w:val="0F4761" w:themeColor="accent1" w:themeShade="BF"/>
      <w:sz w:val="28"/>
      <w:szCs w:val="28"/>
    </w:rPr>
  </w:style>
  <w:style w:type="character" w:customStyle="1" w:styleId="50">
    <w:name w:val="标题 5 字符"/>
    <w:basedOn w:val="a0"/>
    <w:link w:val="5"/>
    <w:uiPriority w:val="9"/>
    <w:semiHidden/>
    <w:rsid w:val="00EE1ABF"/>
    <w:rPr>
      <w:rFonts w:cstheme="majorBidi"/>
      <w:color w:val="0F4761" w:themeColor="accent1" w:themeShade="BF"/>
      <w:sz w:val="24"/>
      <w:szCs w:val="24"/>
    </w:rPr>
  </w:style>
  <w:style w:type="character" w:customStyle="1" w:styleId="60">
    <w:name w:val="标题 6 字符"/>
    <w:basedOn w:val="a0"/>
    <w:link w:val="6"/>
    <w:uiPriority w:val="9"/>
    <w:semiHidden/>
    <w:rsid w:val="00EE1ABF"/>
    <w:rPr>
      <w:rFonts w:cstheme="majorBidi"/>
      <w:b/>
      <w:bCs/>
      <w:color w:val="0F4761" w:themeColor="accent1" w:themeShade="BF"/>
    </w:rPr>
  </w:style>
  <w:style w:type="character" w:customStyle="1" w:styleId="70">
    <w:name w:val="标题 7 字符"/>
    <w:basedOn w:val="a0"/>
    <w:link w:val="7"/>
    <w:uiPriority w:val="9"/>
    <w:semiHidden/>
    <w:rsid w:val="00EE1ABF"/>
    <w:rPr>
      <w:rFonts w:cstheme="majorBidi"/>
      <w:b/>
      <w:bCs/>
      <w:color w:val="595959" w:themeColor="text1" w:themeTint="A6"/>
    </w:rPr>
  </w:style>
  <w:style w:type="character" w:customStyle="1" w:styleId="80">
    <w:name w:val="标题 8 字符"/>
    <w:basedOn w:val="a0"/>
    <w:link w:val="8"/>
    <w:uiPriority w:val="9"/>
    <w:semiHidden/>
    <w:rsid w:val="00EE1ABF"/>
    <w:rPr>
      <w:rFonts w:cstheme="majorBidi"/>
      <w:color w:val="595959" w:themeColor="text1" w:themeTint="A6"/>
    </w:rPr>
  </w:style>
  <w:style w:type="character" w:customStyle="1" w:styleId="90">
    <w:name w:val="标题 9 字符"/>
    <w:basedOn w:val="a0"/>
    <w:link w:val="9"/>
    <w:uiPriority w:val="9"/>
    <w:semiHidden/>
    <w:rsid w:val="00EE1ABF"/>
    <w:rPr>
      <w:rFonts w:eastAsiaTheme="majorEastAsia" w:cstheme="majorBidi"/>
      <w:color w:val="595959" w:themeColor="text1" w:themeTint="A6"/>
    </w:rPr>
  </w:style>
  <w:style w:type="paragraph" w:styleId="a3">
    <w:name w:val="Title"/>
    <w:basedOn w:val="a"/>
    <w:next w:val="a"/>
    <w:link w:val="a4"/>
    <w:uiPriority w:val="10"/>
    <w:qFormat/>
    <w:rsid w:val="00EE1AB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A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AB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A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ABF"/>
    <w:pPr>
      <w:spacing w:before="160" w:after="160"/>
      <w:jc w:val="center"/>
    </w:pPr>
    <w:rPr>
      <w:i/>
      <w:iCs/>
      <w:color w:val="404040" w:themeColor="text1" w:themeTint="BF"/>
    </w:rPr>
  </w:style>
  <w:style w:type="character" w:customStyle="1" w:styleId="a8">
    <w:name w:val="引用 字符"/>
    <w:basedOn w:val="a0"/>
    <w:link w:val="a7"/>
    <w:uiPriority w:val="29"/>
    <w:rsid w:val="00EE1ABF"/>
    <w:rPr>
      <w:i/>
      <w:iCs/>
      <w:color w:val="404040" w:themeColor="text1" w:themeTint="BF"/>
    </w:rPr>
  </w:style>
  <w:style w:type="paragraph" w:styleId="a9">
    <w:name w:val="List Paragraph"/>
    <w:basedOn w:val="a"/>
    <w:uiPriority w:val="34"/>
    <w:qFormat/>
    <w:rsid w:val="00EE1ABF"/>
    <w:pPr>
      <w:ind w:left="720"/>
      <w:contextualSpacing/>
    </w:pPr>
  </w:style>
  <w:style w:type="character" w:styleId="aa">
    <w:name w:val="Intense Emphasis"/>
    <w:basedOn w:val="a0"/>
    <w:uiPriority w:val="21"/>
    <w:qFormat/>
    <w:rsid w:val="00EE1ABF"/>
    <w:rPr>
      <w:i/>
      <w:iCs/>
      <w:color w:val="0F4761" w:themeColor="accent1" w:themeShade="BF"/>
    </w:rPr>
  </w:style>
  <w:style w:type="paragraph" w:styleId="ab">
    <w:name w:val="Intense Quote"/>
    <w:basedOn w:val="a"/>
    <w:next w:val="a"/>
    <w:link w:val="ac"/>
    <w:uiPriority w:val="30"/>
    <w:qFormat/>
    <w:rsid w:val="00EE1A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E1ABF"/>
    <w:rPr>
      <w:i/>
      <w:iCs/>
      <w:color w:val="0F4761" w:themeColor="accent1" w:themeShade="BF"/>
    </w:rPr>
  </w:style>
  <w:style w:type="character" w:styleId="ad">
    <w:name w:val="Intense Reference"/>
    <w:basedOn w:val="a0"/>
    <w:uiPriority w:val="32"/>
    <w:qFormat/>
    <w:rsid w:val="00EE1ABF"/>
    <w:rPr>
      <w:b/>
      <w:bCs/>
      <w:smallCaps/>
      <w:color w:val="0F4761" w:themeColor="accent1" w:themeShade="BF"/>
      <w:spacing w:val="5"/>
    </w:rPr>
  </w:style>
  <w:style w:type="paragraph" w:styleId="ae">
    <w:name w:val="header"/>
    <w:basedOn w:val="a"/>
    <w:link w:val="af"/>
    <w:uiPriority w:val="99"/>
    <w:unhideWhenUsed/>
    <w:rsid w:val="00896A59"/>
    <w:pPr>
      <w:tabs>
        <w:tab w:val="center" w:pos="4153"/>
        <w:tab w:val="right" w:pos="8306"/>
      </w:tabs>
      <w:snapToGrid w:val="0"/>
      <w:jc w:val="center"/>
    </w:pPr>
    <w:rPr>
      <w:sz w:val="18"/>
      <w:szCs w:val="18"/>
    </w:rPr>
  </w:style>
  <w:style w:type="character" w:customStyle="1" w:styleId="af">
    <w:name w:val="页眉 字符"/>
    <w:basedOn w:val="a0"/>
    <w:link w:val="ae"/>
    <w:uiPriority w:val="99"/>
    <w:rsid w:val="00896A59"/>
    <w:rPr>
      <w:sz w:val="18"/>
      <w:szCs w:val="18"/>
    </w:rPr>
  </w:style>
  <w:style w:type="paragraph" w:styleId="af0">
    <w:name w:val="footer"/>
    <w:basedOn w:val="a"/>
    <w:link w:val="af1"/>
    <w:uiPriority w:val="99"/>
    <w:unhideWhenUsed/>
    <w:rsid w:val="00896A59"/>
    <w:pPr>
      <w:tabs>
        <w:tab w:val="center" w:pos="4153"/>
        <w:tab w:val="right" w:pos="8306"/>
      </w:tabs>
      <w:snapToGrid w:val="0"/>
      <w:jc w:val="left"/>
    </w:pPr>
    <w:rPr>
      <w:sz w:val="18"/>
      <w:szCs w:val="18"/>
    </w:rPr>
  </w:style>
  <w:style w:type="character" w:customStyle="1" w:styleId="af1">
    <w:name w:val="页脚 字符"/>
    <w:basedOn w:val="a0"/>
    <w:link w:val="af0"/>
    <w:uiPriority w:val="99"/>
    <w:rsid w:val="00896A59"/>
    <w:rPr>
      <w:sz w:val="18"/>
      <w:szCs w:val="18"/>
    </w:rPr>
  </w:style>
  <w:style w:type="paragraph" w:styleId="TOC">
    <w:name w:val="TOC Heading"/>
    <w:basedOn w:val="1"/>
    <w:next w:val="a"/>
    <w:uiPriority w:val="39"/>
    <w:unhideWhenUsed/>
    <w:qFormat/>
    <w:rsid w:val="00896A59"/>
    <w:pPr>
      <w:widowControl/>
      <w:spacing w:before="240" w:after="0" w:line="259" w:lineRule="auto"/>
      <w:jc w:val="left"/>
      <w:outlineLvl w:val="9"/>
    </w:pPr>
    <w:rPr>
      <w:kern w:val="0"/>
      <w:sz w:val="32"/>
      <w:szCs w:val="32"/>
    </w:rPr>
  </w:style>
  <w:style w:type="paragraph" w:styleId="TOC1">
    <w:name w:val="toc 1"/>
    <w:basedOn w:val="a"/>
    <w:next w:val="a"/>
    <w:autoRedefine/>
    <w:uiPriority w:val="39"/>
    <w:unhideWhenUsed/>
    <w:rsid w:val="00BF3AC9"/>
    <w:pPr>
      <w:tabs>
        <w:tab w:val="left" w:pos="420"/>
        <w:tab w:val="left" w:pos="567"/>
        <w:tab w:val="right" w:leader="dot" w:pos="8296"/>
      </w:tabs>
    </w:pPr>
    <w:rPr>
      <w:rFonts w:ascii="Times New Roman" w:eastAsia="宋体" w:hAnsi="Times New Roman" w:cs="Times New Roman"/>
      <w:noProof/>
      <w:color w:val="000000" w:themeColor="text1"/>
      <w:kern w:val="44"/>
      <w:sz w:val="28"/>
    </w:rPr>
  </w:style>
  <w:style w:type="character" w:styleId="af2">
    <w:name w:val="Hyperlink"/>
    <w:basedOn w:val="a0"/>
    <w:uiPriority w:val="99"/>
    <w:unhideWhenUsed/>
    <w:qFormat/>
    <w:rsid w:val="00896A59"/>
    <w:rPr>
      <w:color w:val="467886" w:themeColor="hyperlink"/>
      <w:u w:val="single"/>
    </w:rPr>
  </w:style>
  <w:style w:type="table" w:customStyle="1" w:styleId="21">
    <w:name w:val="无格式表格 21"/>
    <w:basedOn w:val="a1"/>
    <w:next w:val="22"/>
    <w:uiPriority w:val="42"/>
    <w:rsid w:val="00896A59"/>
    <w:rPr>
      <w:rFonts w:ascii="Calibri" w:eastAsia="Times New Roman" w:hAnsi="Calibri" w:cs="Times New Roman"/>
      <w:kern w:val="0"/>
      <w:sz w:val="20"/>
      <w:szCs w:val="20"/>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22">
    <w:name w:val="Plain Table 2"/>
    <w:basedOn w:val="a1"/>
    <w:uiPriority w:val="42"/>
    <w:rsid w:val="00896A5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f3">
    <w:name w:val="三线"/>
    <w:basedOn w:val="a1"/>
    <w:uiPriority w:val="99"/>
    <w:rsid w:val="00403CDB"/>
    <w:pPr>
      <w:jc w:val="center"/>
    </w:pPr>
    <w:rPr>
      <w:rFonts w:ascii="Times New Roman" w:eastAsia="宋体" w:hAnsi="Times New Roman"/>
      <w:sz w:val="18"/>
    </w:rPr>
    <w:tblPr>
      <w:tblBorders>
        <w:top w:val="single" w:sz="12" w:space="0" w:color="auto"/>
        <w:bottom w:val="single" w:sz="12" w:space="0" w:color="auto"/>
      </w:tblBorders>
    </w:tblPr>
    <w:tcPr>
      <w:vAlign w:val="center"/>
    </w:tcPr>
    <w:tblStylePr w:type="firstRow">
      <w:tblPr/>
      <w:tcPr>
        <w:tcBorders>
          <w:top w:val="single" w:sz="12" w:space="0" w:color="auto"/>
          <w:left w:val="nil"/>
          <w:bottom w:val="single" w:sz="6" w:space="0" w:color="auto"/>
          <w:right w:val="nil"/>
          <w:insideH w:val="nil"/>
          <w:insideV w:val="nil"/>
          <w:tl2br w:val="nil"/>
          <w:tr2bl w:val="nil"/>
        </w:tcBorders>
      </w:tcPr>
    </w:tblStylePr>
    <w:tblStylePr w:type="lastRow">
      <w:tblPr/>
      <w:tcPr>
        <w:tcBorders>
          <w:top w:val="nil"/>
        </w:tcBorders>
      </w:tcPr>
    </w:tblStylePr>
  </w:style>
  <w:style w:type="paragraph" w:styleId="af4">
    <w:name w:val="Date"/>
    <w:basedOn w:val="a"/>
    <w:next w:val="a"/>
    <w:link w:val="af5"/>
    <w:uiPriority w:val="99"/>
    <w:semiHidden/>
    <w:unhideWhenUsed/>
    <w:rsid w:val="00403CDB"/>
    <w:pPr>
      <w:ind w:leftChars="2500" w:left="100"/>
    </w:pPr>
  </w:style>
  <w:style w:type="character" w:customStyle="1" w:styleId="af5">
    <w:name w:val="日期 字符"/>
    <w:basedOn w:val="a0"/>
    <w:link w:val="af4"/>
    <w:uiPriority w:val="99"/>
    <w:semiHidden/>
    <w:rsid w:val="00403CDB"/>
  </w:style>
  <w:style w:type="paragraph" w:styleId="HTML">
    <w:name w:val="HTML Preformatted"/>
    <w:basedOn w:val="a"/>
    <w:link w:val="HTML0"/>
    <w:uiPriority w:val="99"/>
    <w:semiHidden/>
    <w:unhideWhenUsed/>
    <w:rsid w:val="00403CDB"/>
    <w:rPr>
      <w:rFonts w:ascii="Courier New" w:hAnsi="Courier New" w:cs="Courier New"/>
      <w:sz w:val="20"/>
      <w:szCs w:val="20"/>
    </w:rPr>
  </w:style>
  <w:style w:type="character" w:customStyle="1" w:styleId="HTML0">
    <w:name w:val="HTML 预设格式 字符"/>
    <w:basedOn w:val="a0"/>
    <w:link w:val="HTML"/>
    <w:uiPriority w:val="99"/>
    <w:semiHidden/>
    <w:rsid w:val="00403CDB"/>
    <w:rPr>
      <w:rFonts w:ascii="Courier New" w:hAnsi="Courier New" w:cs="Courier New"/>
      <w:sz w:val="20"/>
      <w:szCs w:val="20"/>
    </w:rPr>
  </w:style>
  <w:style w:type="table" w:styleId="af6">
    <w:name w:val="Table Grid"/>
    <w:basedOn w:val="a1"/>
    <w:uiPriority w:val="39"/>
    <w:rsid w:val="00403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116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660356">
      <w:bodyDiv w:val="1"/>
      <w:marLeft w:val="0"/>
      <w:marRight w:val="0"/>
      <w:marTop w:val="0"/>
      <w:marBottom w:val="0"/>
      <w:divBdr>
        <w:top w:val="none" w:sz="0" w:space="0" w:color="auto"/>
        <w:left w:val="none" w:sz="0" w:space="0" w:color="auto"/>
        <w:bottom w:val="none" w:sz="0" w:space="0" w:color="auto"/>
        <w:right w:val="none" w:sz="0" w:space="0" w:color="auto"/>
      </w:divBdr>
    </w:div>
    <w:div w:id="138517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s.cnki.net/kns/NaviBridge.aspx?bt=1&amp;DBCode=CJFD&amp;BaseID=FEED&amp;UnitCode=&amp;NaviLink=%e9%a5%b2%e6%96%99%e5%b7%a5%e4%b8%9a" TargetMode="External"/><Relationship Id="rId3" Type="http://schemas.openxmlformats.org/officeDocument/2006/relationships/settings" Target="settings.xml"/><Relationship Id="rId7" Type="http://schemas.openxmlformats.org/officeDocument/2006/relationships/hyperlink" Target="http://kns.cnki.net/kns/NaviBridge.aspx?bt=1&amp;DBCode=CJFD&amp;BaseID=DWYX&amp;UnitCode=&amp;NaviLink=%e5%8a%a8%e7%89%a9%e8%90%a5%e5%85%bb%e5%ad%a6%e6%8a%a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TotalTime>
  <Pages>20</Pages>
  <Words>3109</Words>
  <Characters>17722</Characters>
  <Application>Microsoft Office Word</Application>
  <DocSecurity>0</DocSecurity>
  <Lines>147</Lines>
  <Paragraphs>41</Paragraphs>
  <ScaleCrop>false</ScaleCrop>
  <Company/>
  <LinksUpToDate>false</LinksUpToDate>
  <CharactersWithSpaces>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wysxn@163.com</dc:creator>
  <cp:keywords/>
  <dc:description/>
  <cp:lastModifiedBy>ThinkPad</cp:lastModifiedBy>
  <cp:revision>51</cp:revision>
  <cp:lastPrinted>2025-02-28T03:54:00Z</cp:lastPrinted>
  <dcterms:created xsi:type="dcterms:W3CDTF">2025-02-26T13:29:00Z</dcterms:created>
  <dcterms:modified xsi:type="dcterms:W3CDTF">2025-03-04T14:30:00Z</dcterms:modified>
</cp:coreProperties>
</file>