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031C2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 w14:paraId="0DB1A130"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《酶解醇洗法制备花生浓缩蛋白加工技术规范》</w:t>
      </w:r>
    </w:p>
    <w:p w14:paraId="611AEE62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27DC14FC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 w14:paraId="4ED59DB0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14:paraId="26DBAD73"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3CD0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22A8A4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03B6D28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6422DF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62345C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 w14:paraId="59C3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0AEDDC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9EEF8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A88F19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7E3EA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BF7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E328B8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39391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C7271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9F56F4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10D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0CD533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01705C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D3F864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4943F9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20C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451916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CFB801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CCFE2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4EF74A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028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40E770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8E19D5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DC0D7D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54E0E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E4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64629F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E928DC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B51D3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E4BB6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F418F51"/>
    <w:p w14:paraId="0CC7CBF0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1C2975EB"/>
    <w:rsid w:val="2B07296D"/>
    <w:rsid w:val="4FC76441"/>
    <w:rsid w:val="6BD56715"/>
    <w:rsid w:val="74184C5D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4</TotalTime>
  <ScaleCrop>false</ScaleCrop>
  <LinksUpToDate>false</LinksUpToDate>
  <CharactersWithSpaces>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2025-02-28T12:04:40Z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A2BA179FAEF944C3A4EDB7E526E5D359_12</vt:lpwstr>
  </property>
  <property fmtid="{D5CDD505-2E9C-101B-9397-08002B2CF9AE}" pid="4" name="KSOTemplateDocerSaveRecord">
    <vt:lpwstr>eyJoZGlkIjoiMDE2MjFhMzgzNzkzZGU2OTRlMzQyNWE1YjMzZDkyODQiLCJ1c2VySWQiOiI1MTcyMzk2MzAifQ==</vt:lpwstr>
  </property>
</Properties>
</file>