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E7A9C">
      <w:pPr>
        <w:jc w:val="center"/>
        <w:rPr>
          <w:sz w:val="36"/>
          <w:szCs w:val="32"/>
        </w:rPr>
      </w:pPr>
      <w:r>
        <w:rPr>
          <w:rFonts w:hint="eastAsia"/>
          <w:sz w:val="36"/>
          <w:szCs w:val="32"/>
        </w:rPr>
        <w:t>《食用农产品批发市场服务规范》</w:t>
      </w:r>
    </w:p>
    <w:p w14:paraId="44B33BD0">
      <w:pPr>
        <w:jc w:val="center"/>
        <w:rPr>
          <w:sz w:val="36"/>
          <w:szCs w:val="32"/>
        </w:rPr>
      </w:pPr>
      <w:r>
        <w:rPr>
          <w:rFonts w:hint="eastAsia"/>
          <w:sz w:val="36"/>
          <w:szCs w:val="32"/>
        </w:rPr>
        <w:t>团体标准编制说明</w:t>
      </w:r>
    </w:p>
    <w:p w14:paraId="2B0A6591">
      <w:pPr>
        <w:spacing w:line="580" w:lineRule="exact"/>
        <w:rPr>
          <w:rFonts w:ascii="Times New Roman" w:cs="Times New Roman"/>
          <w:b/>
          <w:bCs/>
          <w:sz w:val="28"/>
          <w:szCs w:val="28"/>
        </w:rPr>
      </w:pPr>
      <w:r>
        <w:rPr>
          <w:rFonts w:ascii="Times New Roman" w:hAnsi="Times New Roman" w:cs="Times New Roman"/>
          <w:b/>
          <w:bCs/>
          <w:sz w:val="28"/>
          <w:szCs w:val="28"/>
        </w:rPr>
        <w:t>1</w:t>
      </w:r>
      <w:r>
        <w:rPr>
          <w:rFonts w:hint="eastAsia" w:ascii="Times New Roman" w:cs="Times New Roman"/>
          <w:b/>
          <w:bCs/>
          <w:sz w:val="28"/>
          <w:szCs w:val="28"/>
        </w:rPr>
        <w:t xml:space="preserve"> </w:t>
      </w:r>
      <w:r>
        <w:rPr>
          <w:rFonts w:ascii="Times New Roman" w:cs="Times New Roman"/>
          <w:b/>
          <w:bCs/>
          <w:sz w:val="28"/>
          <w:szCs w:val="28"/>
        </w:rPr>
        <w:t>项目背景</w:t>
      </w:r>
    </w:p>
    <w:p w14:paraId="58123D2C">
      <w:pPr>
        <w:spacing w:line="580" w:lineRule="exact"/>
        <w:ind w:firstLine="560" w:firstLineChars="200"/>
        <w:rPr>
          <w:rFonts w:ascii="Times New Roman"/>
          <w:sz w:val="28"/>
          <w:szCs w:val="28"/>
        </w:rPr>
      </w:pPr>
      <w:r>
        <w:rPr>
          <w:rFonts w:hint="eastAsia" w:ascii="Times New Roman"/>
          <w:sz w:val="28"/>
          <w:szCs w:val="28"/>
        </w:rPr>
        <w:t>无锡天鹏集团有限公司成立于</w:t>
      </w:r>
      <w:r>
        <w:rPr>
          <w:rFonts w:hint="eastAsia" w:ascii="Times New Roman"/>
          <w:color w:val="FF0000"/>
          <w:sz w:val="28"/>
          <w:szCs w:val="28"/>
        </w:rPr>
        <w:t>2007</w:t>
      </w:r>
      <w:r>
        <w:rPr>
          <w:rFonts w:hint="eastAsia" w:ascii="Times New Roman"/>
          <w:sz w:val="28"/>
          <w:szCs w:val="28"/>
        </w:rPr>
        <w:t>年，是无锡政府保障“菜篮子”工程重点实施单位之一，公司下辖有冻品市场分公司、海鲜市场分公司、猪肉市场分公司、物业管理分公司4家子(分)公司。公司拥有近1500间商铺，市场配套服务楼、综合楼等设施。公司平均每年向无锡市场供应生鲜猪肉120多万头，占无锡市场猪肉供应量的50～60%;供应各类鲜冻荤食品、干货调味品、方便食品、海鲜水产品等约50万吨，占无锡市场供应量的60～70%。公司为无锡肉类荤食品安全工程建设和商业流通领域市场保供提供了强有力的保障和示范推动作用。公司作为农业部的“定点市场”，应规范公司的服务行为，提升服务质量、打造“江苏精品”，公司提出制定本文件。</w:t>
      </w:r>
    </w:p>
    <w:p w14:paraId="40AC34BA">
      <w:pPr>
        <w:spacing w:line="580" w:lineRule="exact"/>
        <w:rPr>
          <w:rFonts w:ascii="Times New Roman" w:hAnsi="Times New Roman" w:cs="Times New Roman"/>
          <w:b/>
          <w:bCs/>
          <w:sz w:val="28"/>
          <w:szCs w:val="28"/>
        </w:rPr>
      </w:pPr>
      <w:r>
        <w:rPr>
          <w:rFonts w:hint="eastAsia" w:ascii="Times New Roman" w:hAnsi="Times New Roman" w:cs="Times New Roman"/>
          <w:b/>
          <w:bCs/>
          <w:sz w:val="28"/>
          <w:szCs w:val="28"/>
        </w:rPr>
        <w:t>2  编制过程</w:t>
      </w:r>
    </w:p>
    <w:p w14:paraId="6096BB5C">
      <w:pPr>
        <w:spacing w:line="580" w:lineRule="exact"/>
        <w:rPr>
          <w:rFonts w:ascii="Times New Roman" w:cs="Times New Roman"/>
          <w:sz w:val="28"/>
          <w:szCs w:val="28"/>
        </w:rPr>
      </w:pPr>
      <w:r>
        <w:rPr>
          <w:rFonts w:ascii="Times New Roman" w:cs="Times New Roman"/>
          <w:sz w:val="28"/>
          <w:szCs w:val="28"/>
        </w:rPr>
        <w:t>2</w:t>
      </w:r>
      <w:r>
        <w:rPr>
          <w:rFonts w:hint="eastAsia" w:ascii="Times New Roman" w:cs="Times New Roman"/>
          <w:sz w:val="28"/>
          <w:szCs w:val="28"/>
        </w:rPr>
        <w:t xml:space="preserve">.1 </w:t>
      </w:r>
      <w:r>
        <w:rPr>
          <w:rFonts w:ascii="Times New Roman" w:cs="Times New Roman"/>
          <w:sz w:val="28"/>
          <w:szCs w:val="28"/>
        </w:rPr>
        <w:t xml:space="preserve"> </w:t>
      </w:r>
      <w:r>
        <w:rPr>
          <w:rFonts w:hint="eastAsia" w:ascii="Times New Roman" w:cs="Times New Roman"/>
          <w:sz w:val="28"/>
          <w:szCs w:val="28"/>
        </w:rPr>
        <w:t>预研阶段</w:t>
      </w:r>
    </w:p>
    <w:p w14:paraId="708C0A0B">
      <w:pPr>
        <w:spacing w:line="580" w:lineRule="exact"/>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2024年11月</w:t>
      </w:r>
      <w:r>
        <w:rPr>
          <w:rFonts w:hint="eastAsia" w:cs="Times New Roman" w:asciiTheme="minorEastAsia" w:hAnsiTheme="minorEastAsia"/>
          <w:sz w:val="28"/>
          <w:szCs w:val="28"/>
        </w:rPr>
        <w:t>～</w:t>
      </w:r>
      <w:r>
        <w:rPr>
          <w:rFonts w:hint="eastAsia" w:cs="Times New Roman" w:asciiTheme="minorEastAsia" w:hAnsiTheme="minorEastAsia"/>
          <w:sz w:val="28"/>
          <w:szCs w:val="28"/>
          <w:lang w:val="en-US" w:eastAsia="zh-CN"/>
        </w:rPr>
        <w:t>2025年2</w:t>
      </w:r>
      <w:r>
        <w:rPr>
          <w:rFonts w:hint="eastAsia" w:cs="Times New Roman" w:asciiTheme="minorEastAsia" w:hAnsiTheme="minorEastAsia"/>
          <w:sz w:val="28"/>
          <w:szCs w:val="28"/>
        </w:rPr>
        <w:t>月：无锡天鹏集团有限公司协同江苏省质量协会组织人员展开了《食用农产品批发市场服务规范》的预研，对农产品批发市场所涉及的</w:t>
      </w:r>
      <w:r>
        <w:rPr>
          <w:rFonts w:hint="eastAsia" w:ascii="Times New Roman"/>
          <w:sz w:val="28"/>
          <w:szCs w:val="28"/>
        </w:rPr>
        <w:t>肉类</w:t>
      </w:r>
      <w:r>
        <w:rPr>
          <w:rFonts w:hint="eastAsia" w:cs="Times New Roman" w:asciiTheme="minorEastAsia" w:hAnsiTheme="minorEastAsia"/>
          <w:sz w:val="28"/>
          <w:szCs w:val="28"/>
        </w:rPr>
        <w:t>、海鲜等水产品、干货、调味品等农产品批发进行全方位梳理，搜集相关的法律法规、政策文件，相关国家、行业和地方标准，形成相关调研报告。确立了标准申报名称，形成了标准申报草案初稿。</w:t>
      </w:r>
    </w:p>
    <w:p w14:paraId="2B3FF3D1">
      <w:pPr>
        <w:spacing w:line="580" w:lineRule="exact"/>
        <w:rPr>
          <w:rFonts w:ascii="Times New Roman" w:hAnsi="Times New Roman" w:eastAsia="微软雅黑" w:cs="Times New Roman"/>
        </w:rPr>
      </w:pPr>
      <w:r>
        <w:rPr>
          <w:rFonts w:ascii="Times New Roman" w:cs="Times New Roman"/>
          <w:sz w:val="28"/>
          <w:szCs w:val="28"/>
        </w:rPr>
        <w:t>2</w:t>
      </w:r>
      <w:r>
        <w:rPr>
          <w:rFonts w:hint="eastAsia" w:ascii="Times New Roman" w:cs="Times New Roman"/>
          <w:sz w:val="28"/>
          <w:szCs w:val="28"/>
        </w:rPr>
        <w:t xml:space="preserve">.2 </w:t>
      </w:r>
      <w:r>
        <w:rPr>
          <w:rFonts w:ascii="Times New Roman" w:cs="Times New Roman"/>
          <w:sz w:val="28"/>
          <w:szCs w:val="28"/>
        </w:rPr>
        <w:t xml:space="preserve"> </w:t>
      </w:r>
      <w:r>
        <w:rPr>
          <w:rFonts w:hint="eastAsia" w:ascii="Times New Roman" w:cs="Times New Roman"/>
          <w:sz w:val="28"/>
          <w:szCs w:val="28"/>
        </w:rPr>
        <w:t>立项</w:t>
      </w:r>
    </w:p>
    <w:p w14:paraId="4308FD39">
      <w:pPr>
        <w:spacing w:line="580" w:lineRule="exact"/>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rPr>
        <w:t>202</w:t>
      </w:r>
      <w:r>
        <w:rPr>
          <w:rFonts w:hint="eastAsia" w:cs="Times New Roman" w:asciiTheme="minorEastAsia" w:hAnsiTheme="minorEastAsia"/>
          <w:sz w:val="28"/>
          <w:szCs w:val="28"/>
          <w:lang w:val="en-US" w:eastAsia="zh-CN"/>
        </w:rPr>
        <w:t>5</w:t>
      </w:r>
      <w:r>
        <w:rPr>
          <w:rFonts w:hint="eastAsia" w:cs="Times New Roman" w:asciiTheme="minorEastAsia" w:hAnsiTheme="minorEastAsia"/>
          <w:sz w:val="28"/>
          <w:szCs w:val="28"/>
        </w:rPr>
        <w:t>年</w:t>
      </w:r>
      <w:r>
        <w:rPr>
          <w:rFonts w:hint="eastAsia" w:cs="Times New Roman" w:asciiTheme="minorEastAsia" w:hAnsiTheme="minorEastAsia"/>
          <w:sz w:val="28"/>
          <w:szCs w:val="28"/>
          <w:lang w:val="en-US" w:eastAsia="zh-CN"/>
        </w:rPr>
        <w:t>2</w:t>
      </w:r>
      <w:r>
        <w:rPr>
          <w:rFonts w:hint="eastAsia" w:cs="Times New Roman" w:asciiTheme="minorEastAsia" w:hAnsiTheme="minorEastAsia"/>
          <w:sz w:val="28"/>
          <w:szCs w:val="28"/>
        </w:rPr>
        <w:t>月：本标准通过江苏省</w:t>
      </w:r>
      <w:r>
        <w:rPr>
          <w:rFonts w:hint="eastAsia" w:cs="Times New Roman" w:asciiTheme="minorEastAsia" w:hAnsiTheme="minorEastAsia"/>
          <w:sz w:val="28"/>
          <w:szCs w:val="28"/>
          <w:lang w:val="en-US" w:eastAsia="zh-CN"/>
        </w:rPr>
        <w:t>质量协会</w:t>
      </w:r>
      <w:r>
        <w:rPr>
          <w:rFonts w:hint="eastAsia" w:cs="Times New Roman" w:asciiTheme="minorEastAsia" w:hAnsiTheme="minorEastAsia"/>
          <w:sz w:val="28"/>
          <w:szCs w:val="28"/>
        </w:rPr>
        <w:t>立项审查，予以正式立项。</w:t>
      </w:r>
    </w:p>
    <w:p w14:paraId="08A0D870">
      <w:pPr>
        <w:spacing w:line="580" w:lineRule="exact"/>
        <w:rPr>
          <w:rFonts w:ascii="Times New Roman" w:hAnsi="Times New Roman" w:eastAsia="楷体" w:cs="Times New Roman"/>
        </w:rPr>
      </w:pPr>
      <w:r>
        <w:rPr>
          <w:rFonts w:ascii="Times New Roman" w:cs="Times New Roman"/>
          <w:sz w:val="28"/>
          <w:szCs w:val="28"/>
        </w:rPr>
        <w:t>2</w:t>
      </w:r>
      <w:r>
        <w:rPr>
          <w:rFonts w:hint="eastAsia" w:ascii="Times New Roman" w:cs="Times New Roman"/>
          <w:sz w:val="28"/>
          <w:szCs w:val="28"/>
        </w:rPr>
        <w:t xml:space="preserve">.3 </w:t>
      </w:r>
      <w:r>
        <w:rPr>
          <w:rFonts w:ascii="Times New Roman" w:cs="Times New Roman"/>
          <w:sz w:val="28"/>
          <w:szCs w:val="28"/>
        </w:rPr>
        <w:t xml:space="preserve"> </w:t>
      </w:r>
      <w:r>
        <w:rPr>
          <w:rFonts w:hint="eastAsia" w:ascii="Times New Roman" w:cs="Times New Roman"/>
          <w:sz w:val="28"/>
          <w:szCs w:val="28"/>
        </w:rPr>
        <w:t>草案阶段</w:t>
      </w:r>
    </w:p>
    <w:p w14:paraId="78578504">
      <w:pPr>
        <w:spacing w:line="580" w:lineRule="exact"/>
        <w:ind w:firstLine="560" w:firstLineChars="200"/>
        <w:rPr>
          <w:rFonts w:hint="eastAsia" w:cs="Times New Roman" w:asciiTheme="minorEastAsia" w:hAnsiTheme="minorEastAsia"/>
          <w:sz w:val="28"/>
          <w:szCs w:val="28"/>
        </w:rPr>
      </w:pPr>
      <w:r>
        <w:rPr>
          <w:rFonts w:hint="eastAsia" w:cs="Times New Roman" w:asciiTheme="minorEastAsia" w:hAnsiTheme="minorEastAsia"/>
          <w:sz w:val="28"/>
          <w:szCs w:val="28"/>
        </w:rPr>
        <w:t>202</w:t>
      </w:r>
      <w:r>
        <w:rPr>
          <w:rFonts w:hint="eastAsia" w:cs="Times New Roman" w:asciiTheme="minorEastAsia" w:hAnsiTheme="minorEastAsia"/>
          <w:sz w:val="28"/>
          <w:szCs w:val="28"/>
          <w:lang w:val="en-US" w:eastAsia="zh-CN"/>
        </w:rPr>
        <w:t>5</w:t>
      </w:r>
      <w:r>
        <w:rPr>
          <w:rFonts w:hint="eastAsia" w:cs="Times New Roman" w:asciiTheme="minorEastAsia" w:hAnsiTheme="minorEastAsia"/>
          <w:sz w:val="28"/>
          <w:szCs w:val="28"/>
        </w:rPr>
        <w:t>年</w:t>
      </w:r>
      <w:bookmarkStart w:id="0" w:name="_GoBack"/>
      <w:r>
        <w:rPr>
          <w:rFonts w:hint="eastAsia" w:cs="Times New Roman" w:asciiTheme="minorEastAsia" w:hAnsiTheme="minorEastAsia"/>
          <w:sz w:val="28"/>
          <w:szCs w:val="28"/>
          <w:lang w:val="en-US" w:eastAsia="zh-CN"/>
        </w:rPr>
        <w:t>2</w:t>
      </w:r>
      <w:r>
        <w:rPr>
          <w:rFonts w:hint="eastAsia" w:cs="Times New Roman" w:asciiTheme="minorEastAsia" w:hAnsiTheme="minorEastAsia"/>
          <w:sz w:val="28"/>
          <w:szCs w:val="28"/>
        </w:rPr>
        <w:t>月</w:t>
      </w:r>
      <w:bookmarkEnd w:id="0"/>
      <w:r>
        <w:rPr>
          <w:rFonts w:hint="eastAsia" w:cs="Times New Roman" w:asciiTheme="minorEastAsia" w:hAnsiTheme="minorEastAsia"/>
          <w:sz w:val="28"/>
          <w:szCs w:val="28"/>
        </w:rPr>
        <w:t>：无锡天鹏集团有限公司</w:t>
      </w:r>
      <w:r>
        <w:rPr>
          <w:rFonts w:hint="eastAsia" w:cs="Times New Roman" w:asciiTheme="minorEastAsia" w:hAnsiTheme="minorEastAsia"/>
          <w:sz w:val="28"/>
          <w:szCs w:val="28"/>
          <w:lang w:val="en-US" w:eastAsia="zh-CN"/>
        </w:rPr>
        <w:t>等单位</w:t>
      </w:r>
      <w:r>
        <w:rPr>
          <w:rFonts w:hint="eastAsia" w:cs="Times New Roman" w:asciiTheme="minorEastAsia" w:hAnsiTheme="minorEastAsia"/>
          <w:sz w:val="28"/>
          <w:szCs w:val="28"/>
        </w:rPr>
        <w:t>成立标准起草组</w:t>
      </w:r>
      <w:r>
        <w:rPr>
          <w:rFonts w:hint="eastAsia" w:cs="Times New Roman" w:asciiTheme="minorEastAsia" w:hAnsiTheme="minorEastAsia"/>
          <w:sz w:val="28"/>
          <w:szCs w:val="28"/>
          <w:lang w:eastAsia="zh-CN"/>
        </w:rPr>
        <w:t>。</w:t>
      </w:r>
      <w:r>
        <w:rPr>
          <w:rFonts w:hint="eastAsia" w:cs="Times New Roman" w:asciiTheme="minorEastAsia" w:hAnsiTheme="minorEastAsia"/>
          <w:sz w:val="28"/>
          <w:szCs w:val="28"/>
        </w:rPr>
        <w:t>起草组前往无锡等相关农产品批市场开展实地调研，并结合农产品批发市场服务工作的实际、起草组讨论、标准草案进行修改和完善，形成标准讨论稿。</w:t>
      </w:r>
    </w:p>
    <w:p w14:paraId="700412F2">
      <w:pPr>
        <w:spacing w:line="580" w:lineRule="exact"/>
        <w:rPr>
          <w:rFonts w:ascii="Times New Roman" w:hAnsi="Times New Roman" w:cs="Times New Roman"/>
          <w:sz w:val="28"/>
          <w:szCs w:val="28"/>
        </w:rPr>
      </w:pPr>
      <w:r>
        <w:rPr>
          <w:rFonts w:hint="eastAsia" w:ascii="Times New Roman" w:hAnsi="Times New Roman" w:cs="Times New Roman"/>
          <w:b/>
          <w:bCs/>
          <w:sz w:val="28"/>
          <w:szCs w:val="28"/>
        </w:rPr>
        <w:t>3 主要内容及确定依据</w:t>
      </w:r>
    </w:p>
    <w:p w14:paraId="0C205753">
      <w:pPr>
        <w:spacing w:line="580" w:lineRule="exact"/>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 xml:space="preserve">.1 </w:t>
      </w:r>
      <w:r>
        <w:rPr>
          <w:rFonts w:hint="eastAsia" w:ascii="Times New Roman" w:hAnsi="Times New Roman" w:cs="Times New Roman"/>
          <w:sz w:val="28"/>
          <w:szCs w:val="28"/>
        </w:rPr>
        <w:t>编制原则</w:t>
      </w:r>
    </w:p>
    <w:p w14:paraId="4FC2B3D6">
      <w:pPr>
        <w:spacing w:line="58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a. </w:t>
      </w:r>
      <w:r>
        <w:rPr>
          <w:rFonts w:hint="eastAsia" w:ascii="Times New Roman" w:hAnsi="Times New Roman" w:cs="Times New Roman"/>
          <w:sz w:val="28"/>
          <w:szCs w:val="28"/>
        </w:rPr>
        <w:t>适用性：从服务资源、服务过程、服务结果三方面考虑农产品批发过程中的服务内容和服务质量的要求，满足服务对象的服务需求。</w:t>
      </w:r>
    </w:p>
    <w:p w14:paraId="7B7A0AC8">
      <w:pPr>
        <w:spacing w:line="58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b. </w:t>
      </w:r>
      <w:r>
        <w:rPr>
          <w:rFonts w:hint="eastAsia" w:ascii="Times New Roman" w:hAnsi="Times New Roman" w:cs="Times New Roman"/>
          <w:sz w:val="28"/>
          <w:szCs w:val="28"/>
        </w:rPr>
        <w:t>规范性：本标准贯彻国家和地方有关的方针、政策、法律、法规，严格执行涉及食品安全的强制性国家标准、行业标准和地方标准。</w:t>
      </w:r>
    </w:p>
    <w:p w14:paraId="415BCB49">
      <w:pPr>
        <w:spacing w:line="580" w:lineRule="exact"/>
        <w:ind w:firstLine="560" w:firstLineChars="200"/>
        <w:rPr>
          <w:rFonts w:ascii="Times New Roman" w:hAnsi="Times New Roman" w:cs="Times New Roman"/>
          <w:sz w:val="28"/>
          <w:szCs w:val="28"/>
        </w:rPr>
      </w:pPr>
      <w:r>
        <w:rPr>
          <w:rFonts w:ascii="Times New Roman" w:hAnsi="Times New Roman" w:cs="Times New Roman"/>
          <w:sz w:val="28"/>
          <w:szCs w:val="28"/>
        </w:rPr>
        <w:t>c.</w:t>
      </w:r>
      <w:r>
        <w:rPr>
          <w:rFonts w:hint="eastAsia" w:ascii="Times New Roman" w:hAnsi="Times New Roman" w:cs="Times New Roman"/>
          <w:sz w:val="28"/>
          <w:szCs w:val="28"/>
        </w:rPr>
        <w:t>先进性：</w:t>
      </w:r>
    </w:p>
    <w:p w14:paraId="1CD94958">
      <w:pPr>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（1）在</w:t>
      </w:r>
      <w:r>
        <w:rPr>
          <w:rFonts w:hint="eastAsia" w:asciiTheme="minorEastAsia" w:hAnsiTheme="minorEastAsia"/>
          <w:sz w:val="28"/>
          <w:szCs w:val="28"/>
        </w:rPr>
        <w:t>GB/T 19575—2004《农产品批发市场管理技术规范》基础上：增加了具有主体资质的权责和义务、质量控制与追溯要求；</w:t>
      </w:r>
      <w:r>
        <w:rPr>
          <w:rFonts w:hint="eastAsia" w:ascii="Times New Roman" w:hAnsi="Times New Roman" w:cs="Times New Roman"/>
          <w:sz w:val="28"/>
          <w:szCs w:val="28"/>
        </w:rPr>
        <w:t>增加了</w:t>
      </w:r>
      <w:r>
        <w:rPr>
          <w:rFonts w:hint="eastAsia" w:asciiTheme="minorEastAsia" w:hAnsiTheme="minorEastAsia"/>
          <w:sz w:val="28"/>
          <w:szCs w:val="28"/>
        </w:rPr>
        <w:t>国家市场监督管理总局令第81号《</w:t>
      </w:r>
      <w:r>
        <w:rPr>
          <w:rFonts w:asciiTheme="minorEastAsia" w:hAnsiTheme="minorEastAsia"/>
          <w:sz w:val="28"/>
          <w:szCs w:val="28"/>
        </w:rPr>
        <w:t>食用农产品市场销售质量安全监督管理办法</w:t>
      </w:r>
      <w:r>
        <w:rPr>
          <w:rFonts w:hint="eastAsia" w:asciiTheme="minorEastAsia" w:hAnsiTheme="minorEastAsia"/>
          <w:sz w:val="28"/>
          <w:szCs w:val="28"/>
        </w:rPr>
        <w:t>》和国家市场监督管理总局令第94号《集贸市场计量</w:t>
      </w:r>
      <w:r>
        <w:rPr>
          <w:rFonts w:asciiTheme="minorEastAsia" w:hAnsiTheme="minorEastAsia"/>
          <w:sz w:val="28"/>
          <w:szCs w:val="28"/>
        </w:rPr>
        <w:t>监督管理办法</w:t>
      </w:r>
      <w:r>
        <w:rPr>
          <w:rFonts w:hint="eastAsia" w:asciiTheme="minorEastAsia" w:hAnsiTheme="minorEastAsia"/>
          <w:sz w:val="28"/>
          <w:szCs w:val="28"/>
        </w:rPr>
        <w:t>》的相关要求。</w:t>
      </w:r>
    </w:p>
    <w:p w14:paraId="7B51AA63">
      <w:pPr>
        <w:spacing w:line="580" w:lineRule="exact"/>
        <w:ind w:firstLine="560" w:firstLineChars="200"/>
        <w:rPr>
          <w:rFonts w:ascii="Times New Roman" w:hAnsi="Times New Roman" w:cs="Times New Roman"/>
          <w:sz w:val="28"/>
          <w:szCs w:val="28"/>
        </w:rPr>
      </w:pPr>
      <w:r>
        <w:rPr>
          <w:rFonts w:hint="eastAsia" w:asciiTheme="minorEastAsia" w:hAnsiTheme="minorEastAsia"/>
          <w:sz w:val="28"/>
          <w:szCs w:val="28"/>
        </w:rPr>
        <w:t>（2）GB/T 36733—2018《服务质量评价通则》基础上：增加了公共环境卫生要求、</w:t>
      </w:r>
      <w:r>
        <w:rPr>
          <w:rFonts w:hint="eastAsia" w:ascii="Times New Roman" w:hAnsi="Times New Roman" w:cs="Times New Roman"/>
          <w:sz w:val="28"/>
          <w:szCs w:val="28"/>
        </w:rPr>
        <w:t>检测服务、线上线下相结合通过电子结算实现追溯信息服务、服务改进。</w:t>
      </w:r>
    </w:p>
    <w:p w14:paraId="01ABE3D5">
      <w:pPr>
        <w:spacing w:line="580" w:lineRule="exact"/>
        <w:ind w:firstLine="560" w:firstLineChars="200"/>
        <w:rPr>
          <w:rFonts w:hint="eastAsia" w:asciiTheme="minorEastAsia" w:hAnsiTheme="minorEastAsia"/>
          <w:sz w:val="28"/>
          <w:szCs w:val="28"/>
        </w:rPr>
      </w:pPr>
      <w:r>
        <w:rPr>
          <w:rFonts w:hint="eastAsia" w:ascii="Times New Roman" w:hAnsi="Times New Roman" w:cs="Times New Roman"/>
          <w:sz w:val="28"/>
          <w:szCs w:val="28"/>
        </w:rPr>
        <w:t>（3）实现</w:t>
      </w:r>
      <w:r>
        <w:rPr>
          <w:rFonts w:hint="eastAsia" w:asciiTheme="minorEastAsia" w:hAnsiTheme="minorEastAsia"/>
          <w:sz w:val="28"/>
          <w:szCs w:val="28"/>
        </w:rPr>
        <w:t>食用农产品批发市场规范服务有标准可依据的实用性和可操作性。</w:t>
      </w:r>
    </w:p>
    <w:p w14:paraId="23FA6C3C">
      <w:pPr>
        <w:spacing w:line="580" w:lineRule="exact"/>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具体先进性详见《</w:t>
      </w:r>
      <w:r>
        <w:rPr>
          <w:rFonts w:hint="eastAsia" w:asciiTheme="minorEastAsia" w:hAnsiTheme="minorEastAsia"/>
          <w:sz w:val="28"/>
          <w:szCs w:val="28"/>
        </w:rPr>
        <w:t>标准先进性情况说明表</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w:t>
      </w:r>
    </w:p>
    <w:p w14:paraId="693B85B4">
      <w:pPr>
        <w:spacing w:line="580" w:lineRule="exact"/>
        <w:rPr>
          <w:rFonts w:ascii="Times New Roman" w:hAnsi="Times New Roman" w:cs="Times New Roman"/>
          <w:sz w:val="28"/>
          <w:szCs w:val="28"/>
        </w:rPr>
      </w:pPr>
      <w:r>
        <w:rPr>
          <w:rFonts w:hint="eastAsia" w:ascii="Times New Roman" w:hAnsi="Times New Roman" w:cs="Times New Roman"/>
          <w:sz w:val="28"/>
          <w:szCs w:val="28"/>
        </w:rPr>
        <w:t>3.2 起草规则</w:t>
      </w:r>
    </w:p>
    <w:p w14:paraId="08E7ABBE">
      <w:pPr>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本文件按照GB/T 1.1-2020《标准化工作导则 第1部分：标准化文件的结构和起草规则》的规定起草。</w:t>
      </w:r>
    </w:p>
    <w:p w14:paraId="5C1F9CDC">
      <w:pPr>
        <w:spacing w:line="580" w:lineRule="exact"/>
        <w:rPr>
          <w:rFonts w:ascii="Times New Roman" w:hAnsi="Times New Roman" w:cs="Times New Roman"/>
          <w:sz w:val="28"/>
          <w:szCs w:val="28"/>
        </w:rPr>
      </w:pPr>
      <w:r>
        <w:rPr>
          <w:rFonts w:hint="eastAsia" w:ascii="Times New Roman" w:hAnsi="Times New Roman" w:cs="Times New Roman"/>
          <w:sz w:val="28"/>
          <w:szCs w:val="28"/>
        </w:rPr>
        <w:t>3.3  主要内容的确定</w:t>
      </w:r>
    </w:p>
    <w:p w14:paraId="263BFDC4">
      <w:pPr>
        <w:spacing w:line="580" w:lineRule="exact"/>
        <w:rPr>
          <w:rFonts w:ascii="Times New Roman" w:hAnsi="Times New Roman" w:cs="Times New Roman"/>
          <w:sz w:val="28"/>
          <w:szCs w:val="28"/>
        </w:rPr>
      </w:pPr>
      <w:r>
        <w:rPr>
          <w:rFonts w:hint="eastAsia" w:ascii="Times New Roman" w:hAnsi="Times New Roman" w:cs="Times New Roman"/>
          <w:sz w:val="28"/>
          <w:szCs w:val="28"/>
        </w:rPr>
        <w:t>（1）基本要求</w:t>
      </w:r>
    </w:p>
    <w:p w14:paraId="75E697E9">
      <w:pPr>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本章规定了主体资质、权责和义务、市场、入场经销商、人员的基本要求。</w:t>
      </w:r>
    </w:p>
    <w:p w14:paraId="7A97D365">
      <w:pPr>
        <w:spacing w:line="580" w:lineRule="exact"/>
        <w:rPr>
          <w:rFonts w:ascii="Times New Roman" w:hAnsi="Times New Roman" w:cs="Times New Roman"/>
          <w:sz w:val="28"/>
          <w:szCs w:val="28"/>
        </w:rPr>
      </w:pPr>
      <w:r>
        <w:rPr>
          <w:rFonts w:hint="eastAsia" w:ascii="Times New Roman" w:hAnsi="Times New Roman" w:cs="Times New Roman"/>
          <w:sz w:val="28"/>
          <w:szCs w:val="28"/>
        </w:rPr>
        <w:t>（2）质量控制与追溯要求</w:t>
      </w:r>
    </w:p>
    <w:p w14:paraId="620F8FAB">
      <w:pPr>
        <w:spacing w:line="580" w:lineRule="exact"/>
        <w:rPr>
          <w:rFonts w:ascii="Times New Roman" w:hAnsi="Times New Roman" w:cs="Times New Roman"/>
          <w:sz w:val="28"/>
          <w:szCs w:val="28"/>
        </w:rPr>
      </w:pPr>
      <w:r>
        <w:rPr>
          <w:rFonts w:hint="eastAsia" w:ascii="Times New Roman" w:hAnsi="Times New Roman" w:cs="Times New Roman"/>
          <w:sz w:val="28"/>
          <w:szCs w:val="28"/>
        </w:rPr>
        <w:t>（3）服务和监督与改进</w:t>
      </w:r>
    </w:p>
    <w:p w14:paraId="1CC6F69D">
      <w:pPr>
        <w:spacing w:line="580" w:lineRule="exact"/>
        <w:rPr>
          <w:rFonts w:ascii="Times New Roman" w:hAnsi="Times New Roman" w:cs="Times New Roman"/>
          <w:sz w:val="28"/>
          <w:szCs w:val="28"/>
        </w:rPr>
      </w:pPr>
      <w:r>
        <w:rPr>
          <w:rFonts w:hint="eastAsia" w:ascii="Times New Roman" w:hAnsi="Times New Roman" w:cs="Times New Roman"/>
          <w:sz w:val="28"/>
          <w:szCs w:val="28"/>
        </w:rPr>
        <w:t>本章规定了服务场所、服务设施、服务合同、服务信息、服务环境、销售服务、服务收费、服务检测和线上线下相结合服务、售后服务与改进等。其中体现了服务结果的功能性、经济性、安全性、时间性、舒适性、文明性和先进性。</w:t>
      </w:r>
    </w:p>
    <w:p w14:paraId="3B1A5020">
      <w:pPr>
        <w:spacing w:line="580" w:lineRule="exact"/>
        <w:rPr>
          <w:rFonts w:ascii="Times New Roman" w:hAnsi="Times New Roman" w:cs="Times New Roman"/>
          <w:sz w:val="28"/>
          <w:szCs w:val="28"/>
        </w:rPr>
      </w:pPr>
      <w:r>
        <w:rPr>
          <w:rFonts w:hint="eastAsia" w:ascii="Times New Roman" w:hAnsi="Times New Roman" w:cs="Times New Roman"/>
          <w:sz w:val="28"/>
          <w:szCs w:val="28"/>
        </w:rPr>
        <w:t>3.4 确定依据</w:t>
      </w:r>
    </w:p>
    <w:p w14:paraId="45AAFF32">
      <w:pPr>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依据</w:t>
      </w:r>
      <w:r>
        <w:rPr>
          <w:rFonts w:hint="eastAsia" w:asciiTheme="minorEastAsia" w:hAnsiTheme="minorEastAsia"/>
          <w:sz w:val="28"/>
          <w:szCs w:val="28"/>
        </w:rPr>
        <w:t>GB/T 19575—2004《农产品批发市场管理技术规范》、GB/T 36733—2018《服务质量评价通则》、国家市场监督管理总局令第81号《</w:t>
      </w:r>
      <w:r>
        <w:rPr>
          <w:rFonts w:asciiTheme="minorEastAsia" w:hAnsiTheme="minorEastAsia"/>
          <w:sz w:val="28"/>
          <w:szCs w:val="28"/>
        </w:rPr>
        <w:t>食用农产品市场销售质量安全监督管理办法</w:t>
      </w:r>
      <w:r>
        <w:rPr>
          <w:rFonts w:hint="eastAsia" w:asciiTheme="minorEastAsia" w:hAnsiTheme="minorEastAsia"/>
          <w:sz w:val="28"/>
          <w:szCs w:val="28"/>
        </w:rPr>
        <w:t>》、《中华人民共和国农产品质量安全法》、《食品安全法》、国家市场监督管理总局令第94号《集贸市场计量</w:t>
      </w:r>
      <w:r>
        <w:rPr>
          <w:rFonts w:asciiTheme="minorEastAsia" w:hAnsiTheme="minorEastAsia"/>
          <w:sz w:val="28"/>
          <w:szCs w:val="28"/>
        </w:rPr>
        <w:t>监督管理办法</w:t>
      </w:r>
      <w:r>
        <w:rPr>
          <w:rFonts w:hint="eastAsia" w:asciiTheme="minorEastAsia" w:hAnsiTheme="minorEastAsia"/>
          <w:sz w:val="28"/>
          <w:szCs w:val="28"/>
        </w:rPr>
        <w:t>》和农产品批发市场的实际确定</w:t>
      </w:r>
      <w:r>
        <w:rPr>
          <w:rFonts w:hint="eastAsia" w:ascii="Times New Roman" w:hAnsi="Times New Roman" w:cs="Times New Roman"/>
          <w:sz w:val="28"/>
          <w:szCs w:val="28"/>
        </w:rPr>
        <w:t>基本要求、质量控制与追溯要求、服务、售后服务与改进。</w:t>
      </w:r>
    </w:p>
    <w:p w14:paraId="67567C03">
      <w:pPr>
        <w:spacing w:line="580" w:lineRule="exact"/>
        <w:rPr>
          <w:rFonts w:ascii="Times New Roman" w:hAnsi="Times New Roman" w:cs="Times New Roman"/>
          <w:b/>
          <w:bCs/>
          <w:sz w:val="28"/>
          <w:szCs w:val="28"/>
        </w:rPr>
      </w:pPr>
      <w:r>
        <w:rPr>
          <w:rFonts w:ascii="Times New Roman" w:hAnsi="Times New Roman" w:cs="Times New Roman"/>
          <w:b/>
          <w:bCs/>
          <w:sz w:val="28"/>
          <w:szCs w:val="28"/>
        </w:rPr>
        <w:t>4</w:t>
      </w:r>
      <w:r>
        <w:rPr>
          <w:rFonts w:hint="eastAsia" w:ascii="Times New Roman" w:hAnsi="Times New Roman" w:cs="Times New Roman"/>
          <w:b/>
          <w:bCs/>
          <w:sz w:val="28"/>
          <w:szCs w:val="28"/>
        </w:rPr>
        <w:t xml:space="preserve"> 与现行相关法律、法规、规章及相关标准的协调性</w:t>
      </w:r>
    </w:p>
    <w:p w14:paraId="210A50B2">
      <w:pPr>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本文件的主要内容符合相关法律法规、国家标准，并与之协调配套，无冲突。</w:t>
      </w:r>
    </w:p>
    <w:p w14:paraId="112C4D4D">
      <w:pPr>
        <w:spacing w:line="580" w:lineRule="exact"/>
        <w:rPr>
          <w:rFonts w:ascii="Times New Roman" w:hAnsi="Times New Roman" w:cs="Times New Roman"/>
          <w:b/>
          <w:bCs/>
          <w:sz w:val="28"/>
          <w:szCs w:val="28"/>
        </w:rPr>
      </w:pPr>
      <w:r>
        <w:rPr>
          <w:rFonts w:ascii="Times New Roman" w:hAnsi="Times New Roman" w:cs="Times New Roman"/>
          <w:b/>
          <w:bCs/>
          <w:sz w:val="28"/>
          <w:szCs w:val="28"/>
        </w:rPr>
        <w:t>5</w:t>
      </w:r>
      <w:r>
        <w:rPr>
          <w:rFonts w:hint="eastAsia" w:ascii="Times New Roman" w:hAnsi="Times New Roman" w:cs="Times New Roman"/>
          <w:b/>
          <w:bCs/>
          <w:sz w:val="28"/>
          <w:szCs w:val="28"/>
        </w:rPr>
        <w:t xml:space="preserve"> 重大分歧意见的处理经过和依据</w:t>
      </w:r>
    </w:p>
    <w:p w14:paraId="6B9E3F70">
      <w:pPr>
        <w:spacing w:line="58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本标准在制定过程中无重大分歧。</w:t>
      </w:r>
    </w:p>
    <w:p w14:paraId="30F49BEE">
      <w:pPr>
        <w:spacing w:line="580" w:lineRule="exact"/>
        <w:rPr>
          <w:rFonts w:ascii="Times New Roman" w:hAnsi="Times New Roman" w:cs="Times New Roman"/>
          <w:b/>
          <w:bCs/>
          <w:sz w:val="28"/>
          <w:szCs w:val="28"/>
        </w:rPr>
      </w:pPr>
      <w:r>
        <w:rPr>
          <w:rFonts w:ascii="Times New Roman" w:hAnsi="Times New Roman" w:cs="Times New Roman"/>
          <w:b/>
          <w:bCs/>
          <w:sz w:val="28"/>
          <w:szCs w:val="28"/>
        </w:rPr>
        <w:t>6</w:t>
      </w:r>
      <w:r>
        <w:rPr>
          <w:rFonts w:hint="eastAsia" w:ascii="Times New Roman" w:hAnsi="Times New Roman" w:cs="Times New Roman"/>
          <w:b/>
          <w:bCs/>
          <w:sz w:val="28"/>
          <w:szCs w:val="28"/>
        </w:rPr>
        <w:t xml:space="preserve"> 贯彻标准的要求和措施建议</w:t>
      </w:r>
    </w:p>
    <w:p w14:paraId="330ED733">
      <w:pPr>
        <w:spacing w:line="580" w:lineRule="exact"/>
        <w:ind w:firstLine="560" w:firstLineChars="200"/>
        <w:rPr>
          <w:rFonts w:ascii="Times New Roman" w:hAnsi="Times New Roman" w:cs="Times New Roman"/>
          <w:sz w:val="28"/>
          <w:szCs w:val="28"/>
        </w:rPr>
      </w:pPr>
      <w:r>
        <w:rPr>
          <w:rFonts w:hint="eastAsia" w:asciiTheme="minorEastAsia" w:hAnsiTheme="minorEastAsia"/>
          <w:bCs/>
          <w:sz w:val="28"/>
          <w:szCs w:val="28"/>
        </w:rPr>
        <w:t>本文件在公司发布后，将对本文件进行宣贯，在各岗位对照实施。</w:t>
      </w:r>
    </w:p>
    <w:p w14:paraId="5B627BEB">
      <w:pPr>
        <w:spacing w:line="580" w:lineRule="exact"/>
        <w:rPr>
          <w:rFonts w:ascii="Times New Roman" w:hAnsi="Times New Roman" w:cs="Times New Roman"/>
          <w:b/>
          <w:bCs/>
          <w:sz w:val="28"/>
          <w:szCs w:val="28"/>
        </w:rPr>
      </w:pPr>
      <w:r>
        <w:rPr>
          <w:rFonts w:ascii="Times New Roman" w:hAnsi="Times New Roman" w:cs="Times New Roman"/>
          <w:b/>
          <w:bCs/>
          <w:sz w:val="28"/>
          <w:szCs w:val="28"/>
        </w:rPr>
        <w:t>7</w:t>
      </w:r>
      <w:r>
        <w:rPr>
          <w:rFonts w:hint="eastAsia" w:ascii="Times New Roman" w:hAnsi="Times New Roman" w:cs="Times New Roman"/>
          <w:b/>
          <w:bCs/>
          <w:sz w:val="28"/>
          <w:szCs w:val="28"/>
        </w:rPr>
        <w:t xml:space="preserve"> 其他应予说明的事项</w:t>
      </w:r>
    </w:p>
    <w:p w14:paraId="52AFFA51">
      <w:pPr>
        <w:spacing w:line="580" w:lineRule="exact"/>
        <w:ind w:firstLine="560" w:firstLineChars="200"/>
        <w:rPr>
          <w:rFonts w:ascii="Times New Roman"/>
          <w:sz w:val="28"/>
          <w:szCs w:val="28"/>
        </w:rPr>
      </w:pPr>
      <w:r>
        <w:rPr>
          <w:rFonts w:hint="eastAsia" w:ascii="Times New Roman"/>
          <w:sz w:val="28"/>
          <w:szCs w:val="28"/>
        </w:rPr>
        <w:t>无。</w:t>
      </w:r>
    </w:p>
    <w:p w14:paraId="3BD0D9A4">
      <w:pPr>
        <w:spacing w:line="580" w:lineRule="exact"/>
        <w:ind w:firstLine="560" w:firstLineChars="200"/>
        <w:jc w:val="right"/>
        <w:rPr>
          <w:rFonts w:ascii="Times New Roman" w:hAnsi="Times New Roman" w:cs="Times New Roman"/>
          <w:b/>
          <w:bCs/>
          <w:sz w:val="28"/>
          <w:szCs w:val="28"/>
        </w:rPr>
      </w:pPr>
      <w:r>
        <w:rPr>
          <w:rFonts w:hint="eastAsia" w:ascii="Times New Roman"/>
          <w:sz w:val="28"/>
          <w:szCs w:val="28"/>
        </w:rPr>
        <w:t>起草小组：2</w:t>
      </w:r>
      <w:r>
        <w:rPr>
          <w:rFonts w:ascii="Times New Roman"/>
          <w:sz w:val="28"/>
          <w:szCs w:val="28"/>
        </w:rPr>
        <w:t>02</w:t>
      </w:r>
      <w:r>
        <w:rPr>
          <w:rFonts w:hint="eastAsia" w:ascii="Times New Roman"/>
          <w:sz w:val="28"/>
          <w:szCs w:val="28"/>
        </w:rPr>
        <w:t>5年2月</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3A4C8FB">
        <w:pPr>
          <w:pStyle w:val="4"/>
          <w:jc w:val="center"/>
        </w:pPr>
        <w:r>
          <w:fldChar w:fldCharType="begin"/>
        </w:r>
        <w:r>
          <w:instrText xml:space="preserve">PAGE   \* MERGEFORMAT</w:instrText>
        </w:r>
        <w:r>
          <w:fldChar w:fldCharType="separate"/>
        </w:r>
        <w:r>
          <w:rPr>
            <w:lang w:val="zh-CN"/>
          </w:rPr>
          <w:t>4</w:t>
        </w:r>
        <w:r>
          <w:fldChar w:fldCharType="end"/>
        </w:r>
      </w:p>
    </w:sdtContent>
  </w:sdt>
  <w:p w14:paraId="63BF024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F1"/>
    <w:rsid w:val="0000311C"/>
    <w:rsid w:val="00006D84"/>
    <w:rsid w:val="00025D34"/>
    <w:rsid w:val="000315D6"/>
    <w:rsid w:val="00032EDA"/>
    <w:rsid w:val="00033439"/>
    <w:rsid w:val="00034007"/>
    <w:rsid w:val="00037602"/>
    <w:rsid w:val="000456EC"/>
    <w:rsid w:val="00056C4B"/>
    <w:rsid w:val="00065A63"/>
    <w:rsid w:val="000666A7"/>
    <w:rsid w:val="00072172"/>
    <w:rsid w:val="00072BB4"/>
    <w:rsid w:val="00074B84"/>
    <w:rsid w:val="0008244F"/>
    <w:rsid w:val="000846DB"/>
    <w:rsid w:val="00084BBF"/>
    <w:rsid w:val="000925C3"/>
    <w:rsid w:val="00093098"/>
    <w:rsid w:val="000A0CC7"/>
    <w:rsid w:val="000A20E7"/>
    <w:rsid w:val="000A4C02"/>
    <w:rsid w:val="000B037F"/>
    <w:rsid w:val="000B0465"/>
    <w:rsid w:val="000B0DE3"/>
    <w:rsid w:val="000B5575"/>
    <w:rsid w:val="000C5D84"/>
    <w:rsid w:val="000D384D"/>
    <w:rsid w:val="000E0BA0"/>
    <w:rsid w:val="000E282B"/>
    <w:rsid w:val="000E38FA"/>
    <w:rsid w:val="000E3A02"/>
    <w:rsid w:val="000E452F"/>
    <w:rsid w:val="000F4362"/>
    <w:rsid w:val="000F6211"/>
    <w:rsid w:val="000F6ACF"/>
    <w:rsid w:val="00101459"/>
    <w:rsid w:val="00101A1D"/>
    <w:rsid w:val="0011551A"/>
    <w:rsid w:val="001216D1"/>
    <w:rsid w:val="00122953"/>
    <w:rsid w:val="00125CB4"/>
    <w:rsid w:val="00140556"/>
    <w:rsid w:val="00141EAA"/>
    <w:rsid w:val="00144563"/>
    <w:rsid w:val="001451F4"/>
    <w:rsid w:val="00147461"/>
    <w:rsid w:val="00151B14"/>
    <w:rsid w:val="001536E7"/>
    <w:rsid w:val="00154833"/>
    <w:rsid w:val="00156CF9"/>
    <w:rsid w:val="00157572"/>
    <w:rsid w:val="00163256"/>
    <w:rsid w:val="001651BC"/>
    <w:rsid w:val="001774BD"/>
    <w:rsid w:val="001806B8"/>
    <w:rsid w:val="001822A9"/>
    <w:rsid w:val="00184C1B"/>
    <w:rsid w:val="00195DE7"/>
    <w:rsid w:val="001A4B11"/>
    <w:rsid w:val="001B2D23"/>
    <w:rsid w:val="001B33EC"/>
    <w:rsid w:val="001C0263"/>
    <w:rsid w:val="001C07ED"/>
    <w:rsid w:val="001C2D8F"/>
    <w:rsid w:val="001C3861"/>
    <w:rsid w:val="001D63DF"/>
    <w:rsid w:val="001D78A6"/>
    <w:rsid w:val="001E4E0F"/>
    <w:rsid w:val="002022F3"/>
    <w:rsid w:val="0020419D"/>
    <w:rsid w:val="00206A0C"/>
    <w:rsid w:val="002102AB"/>
    <w:rsid w:val="00213286"/>
    <w:rsid w:val="00214C13"/>
    <w:rsid w:val="00221B26"/>
    <w:rsid w:val="00222EED"/>
    <w:rsid w:val="0023372D"/>
    <w:rsid w:val="00234066"/>
    <w:rsid w:val="00240E71"/>
    <w:rsid w:val="00245564"/>
    <w:rsid w:val="00246C37"/>
    <w:rsid w:val="00251D6E"/>
    <w:rsid w:val="00255552"/>
    <w:rsid w:val="00255582"/>
    <w:rsid w:val="00256FA9"/>
    <w:rsid w:val="0026699D"/>
    <w:rsid w:val="0027605B"/>
    <w:rsid w:val="00276810"/>
    <w:rsid w:val="002778B2"/>
    <w:rsid w:val="00280226"/>
    <w:rsid w:val="002908D8"/>
    <w:rsid w:val="002916C7"/>
    <w:rsid w:val="002922E5"/>
    <w:rsid w:val="002959DA"/>
    <w:rsid w:val="002A1E5C"/>
    <w:rsid w:val="002A6B83"/>
    <w:rsid w:val="002C64DD"/>
    <w:rsid w:val="002D1288"/>
    <w:rsid w:val="002D2E51"/>
    <w:rsid w:val="002D3340"/>
    <w:rsid w:val="002D4253"/>
    <w:rsid w:val="002D7F01"/>
    <w:rsid w:val="002E176E"/>
    <w:rsid w:val="002E4372"/>
    <w:rsid w:val="002E4DF1"/>
    <w:rsid w:val="002E6A55"/>
    <w:rsid w:val="002E7FEB"/>
    <w:rsid w:val="002F2446"/>
    <w:rsid w:val="002F649B"/>
    <w:rsid w:val="003004E1"/>
    <w:rsid w:val="00301650"/>
    <w:rsid w:val="00310337"/>
    <w:rsid w:val="0032377F"/>
    <w:rsid w:val="00323D56"/>
    <w:rsid w:val="0032543A"/>
    <w:rsid w:val="003266F4"/>
    <w:rsid w:val="0033121D"/>
    <w:rsid w:val="0033348A"/>
    <w:rsid w:val="0033493D"/>
    <w:rsid w:val="0034329C"/>
    <w:rsid w:val="003456BB"/>
    <w:rsid w:val="003606F7"/>
    <w:rsid w:val="003639EC"/>
    <w:rsid w:val="00367E07"/>
    <w:rsid w:val="00384D48"/>
    <w:rsid w:val="003E4586"/>
    <w:rsid w:val="003F1A00"/>
    <w:rsid w:val="003F1F9F"/>
    <w:rsid w:val="003F30FC"/>
    <w:rsid w:val="00402B84"/>
    <w:rsid w:val="00403B7D"/>
    <w:rsid w:val="0041183F"/>
    <w:rsid w:val="0041696F"/>
    <w:rsid w:val="00417F13"/>
    <w:rsid w:val="00426D08"/>
    <w:rsid w:val="00430AE8"/>
    <w:rsid w:val="00432F03"/>
    <w:rsid w:val="00433026"/>
    <w:rsid w:val="00433F94"/>
    <w:rsid w:val="00434A24"/>
    <w:rsid w:val="00445B37"/>
    <w:rsid w:val="0045015C"/>
    <w:rsid w:val="00452965"/>
    <w:rsid w:val="0045301D"/>
    <w:rsid w:val="004539D0"/>
    <w:rsid w:val="00455052"/>
    <w:rsid w:val="00457432"/>
    <w:rsid w:val="00461953"/>
    <w:rsid w:val="004652AA"/>
    <w:rsid w:val="00473112"/>
    <w:rsid w:val="00473B67"/>
    <w:rsid w:val="00475250"/>
    <w:rsid w:val="00476CA9"/>
    <w:rsid w:val="004B0AFB"/>
    <w:rsid w:val="004B0E69"/>
    <w:rsid w:val="004B1429"/>
    <w:rsid w:val="004B1AE9"/>
    <w:rsid w:val="004B24FA"/>
    <w:rsid w:val="004B7829"/>
    <w:rsid w:val="004C65F0"/>
    <w:rsid w:val="004C6D77"/>
    <w:rsid w:val="004C7709"/>
    <w:rsid w:val="004D3CBC"/>
    <w:rsid w:val="004D482D"/>
    <w:rsid w:val="004E28F1"/>
    <w:rsid w:val="004E2ADD"/>
    <w:rsid w:val="004E5132"/>
    <w:rsid w:val="004F0840"/>
    <w:rsid w:val="004F14D9"/>
    <w:rsid w:val="004F2549"/>
    <w:rsid w:val="004F79E2"/>
    <w:rsid w:val="00502B7B"/>
    <w:rsid w:val="005079F6"/>
    <w:rsid w:val="00511E21"/>
    <w:rsid w:val="00514487"/>
    <w:rsid w:val="00514DCB"/>
    <w:rsid w:val="005365F7"/>
    <w:rsid w:val="00537A58"/>
    <w:rsid w:val="00541ADB"/>
    <w:rsid w:val="005425E0"/>
    <w:rsid w:val="00547368"/>
    <w:rsid w:val="00551049"/>
    <w:rsid w:val="005722C4"/>
    <w:rsid w:val="00590FDA"/>
    <w:rsid w:val="00592D64"/>
    <w:rsid w:val="005A093E"/>
    <w:rsid w:val="005A6F2C"/>
    <w:rsid w:val="005A70DF"/>
    <w:rsid w:val="005B0209"/>
    <w:rsid w:val="005B4C5D"/>
    <w:rsid w:val="005C29D2"/>
    <w:rsid w:val="005C325C"/>
    <w:rsid w:val="005C4CBE"/>
    <w:rsid w:val="005D112F"/>
    <w:rsid w:val="005D3062"/>
    <w:rsid w:val="005D5C85"/>
    <w:rsid w:val="005D7D43"/>
    <w:rsid w:val="005E08AB"/>
    <w:rsid w:val="005E5DE5"/>
    <w:rsid w:val="005E795C"/>
    <w:rsid w:val="005F6A13"/>
    <w:rsid w:val="005F6AE1"/>
    <w:rsid w:val="0060562F"/>
    <w:rsid w:val="00610262"/>
    <w:rsid w:val="0061308D"/>
    <w:rsid w:val="00615751"/>
    <w:rsid w:val="00620024"/>
    <w:rsid w:val="0062273B"/>
    <w:rsid w:val="00623ACB"/>
    <w:rsid w:val="00624058"/>
    <w:rsid w:val="00626917"/>
    <w:rsid w:val="006306D9"/>
    <w:rsid w:val="00632CC6"/>
    <w:rsid w:val="00636893"/>
    <w:rsid w:val="00637A98"/>
    <w:rsid w:val="00637EA6"/>
    <w:rsid w:val="006446B9"/>
    <w:rsid w:val="00650CD7"/>
    <w:rsid w:val="0065109D"/>
    <w:rsid w:val="00651F4C"/>
    <w:rsid w:val="00656E28"/>
    <w:rsid w:val="006622EC"/>
    <w:rsid w:val="00662A60"/>
    <w:rsid w:val="00666553"/>
    <w:rsid w:val="00666D8A"/>
    <w:rsid w:val="00671444"/>
    <w:rsid w:val="00683B41"/>
    <w:rsid w:val="006844C8"/>
    <w:rsid w:val="00685533"/>
    <w:rsid w:val="006864BA"/>
    <w:rsid w:val="00690D2B"/>
    <w:rsid w:val="00694050"/>
    <w:rsid w:val="006A2F63"/>
    <w:rsid w:val="006A43E1"/>
    <w:rsid w:val="006B603B"/>
    <w:rsid w:val="006C0E95"/>
    <w:rsid w:val="006C5462"/>
    <w:rsid w:val="006C7122"/>
    <w:rsid w:val="006C715F"/>
    <w:rsid w:val="006D6337"/>
    <w:rsid w:val="006E1538"/>
    <w:rsid w:val="006E16C3"/>
    <w:rsid w:val="006F1FAE"/>
    <w:rsid w:val="006F30EE"/>
    <w:rsid w:val="006F375C"/>
    <w:rsid w:val="006F383D"/>
    <w:rsid w:val="00700FC6"/>
    <w:rsid w:val="00703754"/>
    <w:rsid w:val="007059C8"/>
    <w:rsid w:val="007235E8"/>
    <w:rsid w:val="007235EE"/>
    <w:rsid w:val="0073474B"/>
    <w:rsid w:val="007370F0"/>
    <w:rsid w:val="00752D93"/>
    <w:rsid w:val="00752DDF"/>
    <w:rsid w:val="00775038"/>
    <w:rsid w:val="00777057"/>
    <w:rsid w:val="00783881"/>
    <w:rsid w:val="00790CAD"/>
    <w:rsid w:val="00793F2B"/>
    <w:rsid w:val="007A4785"/>
    <w:rsid w:val="007A7F86"/>
    <w:rsid w:val="007B430A"/>
    <w:rsid w:val="007D2EAC"/>
    <w:rsid w:val="007E6AC0"/>
    <w:rsid w:val="007F02B5"/>
    <w:rsid w:val="00801DCB"/>
    <w:rsid w:val="0080480F"/>
    <w:rsid w:val="00805AF0"/>
    <w:rsid w:val="008125B6"/>
    <w:rsid w:val="008133F1"/>
    <w:rsid w:val="008145D0"/>
    <w:rsid w:val="0081520C"/>
    <w:rsid w:val="008166E1"/>
    <w:rsid w:val="00817E53"/>
    <w:rsid w:val="00821B35"/>
    <w:rsid w:val="00823257"/>
    <w:rsid w:val="0083740D"/>
    <w:rsid w:val="008413D1"/>
    <w:rsid w:val="00842BD8"/>
    <w:rsid w:val="00844DDF"/>
    <w:rsid w:val="00845FB7"/>
    <w:rsid w:val="00846762"/>
    <w:rsid w:val="00850E73"/>
    <w:rsid w:val="00853631"/>
    <w:rsid w:val="008540F1"/>
    <w:rsid w:val="00854A93"/>
    <w:rsid w:val="00867369"/>
    <w:rsid w:val="0087472F"/>
    <w:rsid w:val="00874E38"/>
    <w:rsid w:val="00886794"/>
    <w:rsid w:val="00887D84"/>
    <w:rsid w:val="008922A4"/>
    <w:rsid w:val="008939D4"/>
    <w:rsid w:val="00894AD9"/>
    <w:rsid w:val="008A0E3F"/>
    <w:rsid w:val="008A2278"/>
    <w:rsid w:val="008A74A0"/>
    <w:rsid w:val="008B23AC"/>
    <w:rsid w:val="008C356A"/>
    <w:rsid w:val="008C3C1E"/>
    <w:rsid w:val="008C5907"/>
    <w:rsid w:val="008D07CC"/>
    <w:rsid w:val="008D1642"/>
    <w:rsid w:val="008D730B"/>
    <w:rsid w:val="008D798E"/>
    <w:rsid w:val="008E6524"/>
    <w:rsid w:val="008E71DB"/>
    <w:rsid w:val="008F609F"/>
    <w:rsid w:val="009038B3"/>
    <w:rsid w:val="00911588"/>
    <w:rsid w:val="00920286"/>
    <w:rsid w:val="009230C2"/>
    <w:rsid w:val="00923FAF"/>
    <w:rsid w:val="00924B85"/>
    <w:rsid w:val="00926458"/>
    <w:rsid w:val="00931662"/>
    <w:rsid w:val="009334F5"/>
    <w:rsid w:val="009376D1"/>
    <w:rsid w:val="0095010C"/>
    <w:rsid w:val="00952E6B"/>
    <w:rsid w:val="0095331B"/>
    <w:rsid w:val="009534B8"/>
    <w:rsid w:val="009615AE"/>
    <w:rsid w:val="009642D5"/>
    <w:rsid w:val="009723E2"/>
    <w:rsid w:val="00974BF0"/>
    <w:rsid w:val="00991E54"/>
    <w:rsid w:val="00996A35"/>
    <w:rsid w:val="009A21CF"/>
    <w:rsid w:val="009A7D76"/>
    <w:rsid w:val="009B5D6C"/>
    <w:rsid w:val="009B7919"/>
    <w:rsid w:val="009C4F52"/>
    <w:rsid w:val="009E1DB2"/>
    <w:rsid w:val="009F1F5C"/>
    <w:rsid w:val="009F3EC8"/>
    <w:rsid w:val="009F5CDB"/>
    <w:rsid w:val="00A068C3"/>
    <w:rsid w:val="00A25850"/>
    <w:rsid w:val="00A26323"/>
    <w:rsid w:val="00A26B20"/>
    <w:rsid w:val="00A31FE1"/>
    <w:rsid w:val="00A3721F"/>
    <w:rsid w:val="00A40D4D"/>
    <w:rsid w:val="00A4522F"/>
    <w:rsid w:val="00A7251B"/>
    <w:rsid w:val="00A765F9"/>
    <w:rsid w:val="00A768AF"/>
    <w:rsid w:val="00A810DC"/>
    <w:rsid w:val="00A83A45"/>
    <w:rsid w:val="00A84DA7"/>
    <w:rsid w:val="00A90BD5"/>
    <w:rsid w:val="00AB0249"/>
    <w:rsid w:val="00AB2D39"/>
    <w:rsid w:val="00AC0615"/>
    <w:rsid w:val="00AC6BB1"/>
    <w:rsid w:val="00AC7BB1"/>
    <w:rsid w:val="00AD1E68"/>
    <w:rsid w:val="00AD32F1"/>
    <w:rsid w:val="00AF1AB8"/>
    <w:rsid w:val="00AF5821"/>
    <w:rsid w:val="00B03612"/>
    <w:rsid w:val="00B131B0"/>
    <w:rsid w:val="00B134E6"/>
    <w:rsid w:val="00B13CB4"/>
    <w:rsid w:val="00B148F2"/>
    <w:rsid w:val="00B1582A"/>
    <w:rsid w:val="00B17C91"/>
    <w:rsid w:val="00B24B57"/>
    <w:rsid w:val="00B30038"/>
    <w:rsid w:val="00B45EB0"/>
    <w:rsid w:val="00B50EF5"/>
    <w:rsid w:val="00B740AA"/>
    <w:rsid w:val="00B87D6C"/>
    <w:rsid w:val="00B905D2"/>
    <w:rsid w:val="00B930E3"/>
    <w:rsid w:val="00BA7683"/>
    <w:rsid w:val="00BB0B73"/>
    <w:rsid w:val="00BB66FC"/>
    <w:rsid w:val="00BC4DD0"/>
    <w:rsid w:val="00BC59BA"/>
    <w:rsid w:val="00BC5E60"/>
    <w:rsid w:val="00BC61ED"/>
    <w:rsid w:val="00BC654E"/>
    <w:rsid w:val="00BC7A0E"/>
    <w:rsid w:val="00BC7DD3"/>
    <w:rsid w:val="00BE2BF0"/>
    <w:rsid w:val="00BE4646"/>
    <w:rsid w:val="00C00019"/>
    <w:rsid w:val="00C20987"/>
    <w:rsid w:val="00C27BF7"/>
    <w:rsid w:val="00C3153B"/>
    <w:rsid w:val="00C3465D"/>
    <w:rsid w:val="00C35FC6"/>
    <w:rsid w:val="00C36F29"/>
    <w:rsid w:val="00C54699"/>
    <w:rsid w:val="00C548E3"/>
    <w:rsid w:val="00C6432F"/>
    <w:rsid w:val="00C6709D"/>
    <w:rsid w:val="00C673BF"/>
    <w:rsid w:val="00C7369C"/>
    <w:rsid w:val="00C75E61"/>
    <w:rsid w:val="00C769BF"/>
    <w:rsid w:val="00C82029"/>
    <w:rsid w:val="00C956DE"/>
    <w:rsid w:val="00CA49B5"/>
    <w:rsid w:val="00CA51E0"/>
    <w:rsid w:val="00CA58C3"/>
    <w:rsid w:val="00CB4553"/>
    <w:rsid w:val="00CB4888"/>
    <w:rsid w:val="00CC628D"/>
    <w:rsid w:val="00CD11F9"/>
    <w:rsid w:val="00CE4101"/>
    <w:rsid w:val="00CE6EB9"/>
    <w:rsid w:val="00CF551D"/>
    <w:rsid w:val="00D046BD"/>
    <w:rsid w:val="00D04F6E"/>
    <w:rsid w:val="00D07989"/>
    <w:rsid w:val="00D10DD3"/>
    <w:rsid w:val="00D2246D"/>
    <w:rsid w:val="00D24AAB"/>
    <w:rsid w:val="00D3167F"/>
    <w:rsid w:val="00D4272F"/>
    <w:rsid w:val="00D45802"/>
    <w:rsid w:val="00D45FBB"/>
    <w:rsid w:val="00D552C1"/>
    <w:rsid w:val="00D60B76"/>
    <w:rsid w:val="00D61FA2"/>
    <w:rsid w:val="00D6614A"/>
    <w:rsid w:val="00D677DC"/>
    <w:rsid w:val="00D72D64"/>
    <w:rsid w:val="00D85F32"/>
    <w:rsid w:val="00D90D95"/>
    <w:rsid w:val="00D94644"/>
    <w:rsid w:val="00DA7037"/>
    <w:rsid w:val="00DB3CF8"/>
    <w:rsid w:val="00DB56C5"/>
    <w:rsid w:val="00DB799B"/>
    <w:rsid w:val="00DD2F4E"/>
    <w:rsid w:val="00DD3744"/>
    <w:rsid w:val="00DE0A9D"/>
    <w:rsid w:val="00DE5993"/>
    <w:rsid w:val="00DF268B"/>
    <w:rsid w:val="00E00CF4"/>
    <w:rsid w:val="00E013E6"/>
    <w:rsid w:val="00E0240B"/>
    <w:rsid w:val="00E0338D"/>
    <w:rsid w:val="00E106C2"/>
    <w:rsid w:val="00E162A1"/>
    <w:rsid w:val="00E1753E"/>
    <w:rsid w:val="00E206E5"/>
    <w:rsid w:val="00E24AC8"/>
    <w:rsid w:val="00E30064"/>
    <w:rsid w:val="00E30C3E"/>
    <w:rsid w:val="00E32A00"/>
    <w:rsid w:val="00E33082"/>
    <w:rsid w:val="00E371A5"/>
    <w:rsid w:val="00E37C7C"/>
    <w:rsid w:val="00E557AD"/>
    <w:rsid w:val="00E730FA"/>
    <w:rsid w:val="00E803A6"/>
    <w:rsid w:val="00E8257F"/>
    <w:rsid w:val="00E905D9"/>
    <w:rsid w:val="00E90C79"/>
    <w:rsid w:val="00E95412"/>
    <w:rsid w:val="00E96712"/>
    <w:rsid w:val="00EA18C2"/>
    <w:rsid w:val="00EA2D4E"/>
    <w:rsid w:val="00EA3622"/>
    <w:rsid w:val="00EC4EE5"/>
    <w:rsid w:val="00ED0EE4"/>
    <w:rsid w:val="00ED5E9E"/>
    <w:rsid w:val="00EE1CBA"/>
    <w:rsid w:val="00EE3C84"/>
    <w:rsid w:val="00EE52E6"/>
    <w:rsid w:val="00EE7E21"/>
    <w:rsid w:val="00F064CE"/>
    <w:rsid w:val="00F13B57"/>
    <w:rsid w:val="00F1430F"/>
    <w:rsid w:val="00F14CC3"/>
    <w:rsid w:val="00F20E5A"/>
    <w:rsid w:val="00F31F81"/>
    <w:rsid w:val="00F44641"/>
    <w:rsid w:val="00F46208"/>
    <w:rsid w:val="00F46D0B"/>
    <w:rsid w:val="00F61537"/>
    <w:rsid w:val="00F730EE"/>
    <w:rsid w:val="00F765E7"/>
    <w:rsid w:val="00F77C7B"/>
    <w:rsid w:val="00F8338C"/>
    <w:rsid w:val="00F92B5E"/>
    <w:rsid w:val="00FA3D67"/>
    <w:rsid w:val="00FA4DE3"/>
    <w:rsid w:val="00FA7DAC"/>
    <w:rsid w:val="00FB0F75"/>
    <w:rsid w:val="00FB29B7"/>
    <w:rsid w:val="00FB5F1A"/>
    <w:rsid w:val="00FC2420"/>
    <w:rsid w:val="00FD66D8"/>
    <w:rsid w:val="00FE3B3F"/>
    <w:rsid w:val="00FE5858"/>
    <w:rsid w:val="088941CD"/>
    <w:rsid w:val="110B680B"/>
    <w:rsid w:val="1E2342C3"/>
    <w:rsid w:val="1F17E7FF"/>
    <w:rsid w:val="1FE637D3"/>
    <w:rsid w:val="21556A61"/>
    <w:rsid w:val="22162FAC"/>
    <w:rsid w:val="355D9E2B"/>
    <w:rsid w:val="3BC35CE2"/>
    <w:rsid w:val="43B2707D"/>
    <w:rsid w:val="4BCF05D9"/>
    <w:rsid w:val="61F925CA"/>
    <w:rsid w:val="631065ED"/>
    <w:rsid w:val="63FF1DEB"/>
    <w:rsid w:val="6C0B7539"/>
    <w:rsid w:val="6FED6CE5"/>
    <w:rsid w:val="71996ED4"/>
    <w:rsid w:val="77FB69C8"/>
    <w:rsid w:val="7CFC1437"/>
    <w:rsid w:val="7FFD5482"/>
    <w:rsid w:val="9B2F5F25"/>
    <w:rsid w:val="A7FFD342"/>
    <w:rsid w:val="C2BEE7F2"/>
    <w:rsid w:val="EDFF16E7"/>
    <w:rsid w:val="F5DDB327"/>
    <w:rsid w:val="FB570692"/>
    <w:rsid w:val="FCF846A8"/>
    <w:rsid w:val="FCFAE5A1"/>
    <w:rsid w:val="FEDE54FE"/>
    <w:rsid w:val="FFCEFA7A"/>
    <w:rsid w:val="FFDF78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0"/>
    </w:rPr>
  </w:style>
  <w:style w:type="paragraph" w:styleId="3">
    <w:name w:val="Body Text"/>
    <w:basedOn w:val="1"/>
    <w:qFormat/>
    <w:uiPriority w:val="1"/>
    <w:pPr>
      <w:ind w:left="492"/>
    </w:pPr>
    <w:rPr>
      <w:rFonts w:ascii="微软雅黑" w:hAnsi="微软雅黑" w:eastAsia="微软雅黑" w:cs="微软雅黑"/>
      <w:b/>
      <w:bCs/>
      <w:sz w:val="32"/>
      <w:szCs w:val="32"/>
      <w:lang w:val="zh-CN" w:bidi="zh-CN"/>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333333"/>
      <w:u w:val="none"/>
    </w:rPr>
  </w:style>
  <w:style w:type="character" w:styleId="11">
    <w:name w:val="Hyperlink"/>
    <w:basedOn w:val="9"/>
    <w:semiHidden/>
    <w:unhideWhenUsed/>
    <w:qFormat/>
    <w:uiPriority w:val="99"/>
    <w:rPr>
      <w:color w:val="333333"/>
      <w:u w:val="none"/>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basedOn w:val="9"/>
    <w:link w:val="12"/>
    <w:qFormat/>
    <w:uiPriority w:val="0"/>
    <w:rPr>
      <w:rFonts w:ascii="宋体" w:hAnsi="Times New Roman" w:eastAsia="宋体" w:cs="Times New Roman"/>
      <w:kern w:val="0"/>
      <w:szCs w:val="20"/>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批注文字 字符"/>
    <w:link w:val="2"/>
    <w:qFormat/>
    <w:uiPriority w:val="0"/>
    <w:rPr>
      <w:kern w:val="2"/>
      <w:sz w:val="21"/>
    </w:rPr>
  </w:style>
  <w:style w:type="character" w:customStyle="1" w:styleId="17">
    <w:name w:val="批注文字 Char"/>
    <w:basedOn w:val="9"/>
    <w:semiHidden/>
    <w:qFormat/>
    <w:uiPriority w:val="99"/>
    <w:rPr>
      <w:kern w:val="2"/>
      <w:sz w:val="21"/>
      <w:szCs w:val="22"/>
    </w:rPr>
  </w:style>
  <w:style w:type="paragraph" w:styleId="18">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33E9A-A8A6-4872-8527-21561A05945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1623</Words>
  <Characters>1731</Characters>
  <Lines>14</Lines>
  <Paragraphs>4</Paragraphs>
  <TotalTime>0</TotalTime>
  <ScaleCrop>false</ScaleCrop>
  <LinksUpToDate>false</LinksUpToDate>
  <CharactersWithSpaces>1760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2024-04-07T19:25:00Z</dcterms:created>
  <dc:creator>gyb1</dc:creator>
  <cp:lastModifiedBy>思语</cp:lastModifiedBy>
  <cp:lastPrinted>2020-08-18T18:54:00Z</cp:lastPrinted>
  <dcterms:modified xsi:type="dcterms:W3CDTF">2025-02-20T07:40:55Z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24DF89EC4884BC797D898367DC7A4249_42</vt:lpwstr>
  </property>
  <property fmtid="{D5CDD505-2E9C-101B-9397-08002B2CF9AE}" pid="4" name="KSOTemplateDocerSaveRecord">
    <vt:lpwstr>eyJoZGlkIjoiZWQwMjFjYjE0Y2Q4YTY1ZDJjM2I3NTk4MjQwMDQxNzAiLCJ1c2VySWQiOiI1Mzk3NTA2MzcifQ==</vt:lpwstr>
  </property>
</Properties>
</file>