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96FB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6FBB">
              <w:rPr>
                <w:rFonts w:ascii="黑体" w:eastAsia="黑体" w:hAnsi="黑体" w:hint="eastAsia"/>
                <w:sz w:val="21"/>
                <w:szCs w:val="21"/>
              </w:rPr>
              <w:t>43.140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D366DE">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B96FB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96FBB">
              <w:rPr>
                <w:rFonts w:ascii="黑体" w:eastAsia="黑体" w:hAnsi="黑体" w:hint="eastAsia"/>
                <w:sz w:val="21"/>
                <w:szCs w:val="21"/>
              </w:rPr>
              <w:t>T 99</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C24CD">
        <w:t>模块化电动车</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96FBB" w:rsidRPr="00B96FBB">
        <w:rPr>
          <w:rFonts w:eastAsia="黑体"/>
          <w:noProof/>
          <w:szCs w:val="28"/>
        </w:rPr>
        <w:t>Modular electric vehicle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D366DE">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967C1" w:rsidRDefault="009967C1" w:rsidP="009967C1">
      <w:pPr>
        <w:pStyle w:val="afffffc"/>
        <w:spacing w:after="360"/>
      </w:pPr>
      <w:bookmarkStart w:id="22" w:name="BookMark1"/>
      <w:bookmarkStart w:id="23" w:name="_Toc185860851"/>
      <w:bookmarkStart w:id="24" w:name="_Toc188533070"/>
      <w:r w:rsidRPr="009967C1">
        <w:rPr>
          <w:rFonts w:hint="eastAsia"/>
          <w:spacing w:val="320"/>
        </w:rPr>
        <w:lastRenderedPageBreak/>
        <w:t>目</w:t>
      </w:r>
      <w:r>
        <w:rPr>
          <w:rFonts w:hint="eastAsia"/>
        </w:rPr>
        <w:t>次</w:t>
      </w:r>
    </w:p>
    <w:p w:rsidR="009967C1" w:rsidRPr="009967C1" w:rsidRDefault="009967C1">
      <w:pPr>
        <w:pStyle w:val="10"/>
        <w:tabs>
          <w:tab w:val="right" w:leader="dot" w:pos="9344"/>
        </w:tabs>
        <w:rPr>
          <w:rFonts w:asciiTheme="minorHAnsi" w:eastAsiaTheme="minorEastAsia" w:hAnsiTheme="minorHAnsi" w:cstheme="minorBidi"/>
          <w:noProof/>
          <w:szCs w:val="22"/>
        </w:rPr>
      </w:pPr>
      <w:r w:rsidRPr="009967C1">
        <w:fldChar w:fldCharType="begin"/>
      </w:r>
      <w:r w:rsidRPr="009967C1">
        <w:instrText xml:space="preserve"> TOC \o "1-1" \h </w:instrText>
      </w:r>
      <w:r w:rsidRPr="009967C1">
        <w:fldChar w:fldCharType="separate"/>
      </w:r>
      <w:hyperlink w:anchor="_Toc188533832" w:history="1">
        <w:r w:rsidRPr="009967C1">
          <w:rPr>
            <w:rStyle w:val="affffff7"/>
            <w:rFonts w:hint="eastAsia"/>
            <w:noProof/>
          </w:rPr>
          <w:t>前言</w:t>
        </w:r>
        <w:r w:rsidRPr="009967C1">
          <w:rPr>
            <w:noProof/>
          </w:rPr>
          <w:tab/>
        </w:r>
        <w:r w:rsidRPr="009967C1">
          <w:rPr>
            <w:noProof/>
          </w:rPr>
          <w:fldChar w:fldCharType="begin"/>
        </w:r>
        <w:r w:rsidRPr="009967C1">
          <w:rPr>
            <w:noProof/>
          </w:rPr>
          <w:instrText xml:space="preserve"> PAGEREF _Toc188533832 \h </w:instrText>
        </w:r>
        <w:r w:rsidRPr="009967C1">
          <w:rPr>
            <w:noProof/>
          </w:rPr>
        </w:r>
        <w:r w:rsidRPr="009967C1">
          <w:rPr>
            <w:noProof/>
          </w:rPr>
          <w:fldChar w:fldCharType="separate"/>
        </w:r>
        <w:r w:rsidR="004F6597">
          <w:rPr>
            <w:noProof/>
          </w:rPr>
          <w:t>II</w:t>
        </w:r>
        <w:r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3" w:history="1">
        <w:r w:rsidR="009967C1" w:rsidRPr="009967C1">
          <w:rPr>
            <w:rStyle w:val="affffff7"/>
            <w:noProof/>
          </w:rPr>
          <w:t>1</w:t>
        </w:r>
        <w:r w:rsidR="009967C1">
          <w:rPr>
            <w:rStyle w:val="affffff7"/>
            <w:noProof/>
          </w:rPr>
          <w:t xml:space="preserve"> </w:t>
        </w:r>
        <w:r w:rsidR="009967C1" w:rsidRPr="009967C1">
          <w:rPr>
            <w:rStyle w:val="affffff7"/>
            <w:rFonts w:hint="eastAsia"/>
            <w:noProof/>
          </w:rPr>
          <w:t xml:space="preserve"> 范围</w:t>
        </w:r>
        <w:r w:rsidR="009967C1" w:rsidRPr="009967C1">
          <w:rPr>
            <w:noProof/>
          </w:rPr>
          <w:tab/>
        </w:r>
        <w:r w:rsidR="009967C1" w:rsidRPr="009967C1">
          <w:rPr>
            <w:noProof/>
          </w:rPr>
          <w:fldChar w:fldCharType="begin"/>
        </w:r>
        <w:r w:rsidR="009967C1" w:rsidRPr="009967C1">
          <w:rPr>
            <w:noProof/>
          </w:rPr>
          <w:instrText xml:space="preserve"> PAGEREF _Toc188533833 \h </w:instrText>
        </w:r>
        <w:r w:rsidR="009967C1" w:rsidRPr="009967C1">
          <w:rPr>
            <w:noProof/>
          </w:rPr>
        </w:r>
        <w:r w:rsidR="009967C1" w:rsidRPr="009967C1">
          <w:rPr>
            <w:noProof/>
          </w:rPr>
          <w:fldChar w:fldCharType="separate"/>
        </w:r>
        <w:r w:rsidR="004F6597">
          <w:rPr>
            <w:noProof/>
          </w:rPr>
          <w:t>1</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4" w:history="1">
        <w:r w:rsidR="009967C1" w:rsidRPr="009967C1">
          <w:rPr>
            <w:rStyle w:val="affffff7"/>
            <w:noProof/>
          </w:rPr>
          <w:t>2</w:t>
        </w:r>
        <w:r w:rsidR="009967C1">
          <w:rPr>
            <w:rStyle w:val="affffff7"/>
            <w:noProof/>
          </w:rPr>
          <w:t xml:space="preserve"> </w:t>
        </w:r>
        <w:r w:rsidR="009967C1" w:rsidRPr="009967C1">
          <w:rPr>
            <w:rStyle w:val="affffff7"/>
            <w:rFonts w:hint="eastAsia"/>
            <w:noProof/>
          </w:rPr>
          <w:t xml:space="preserve"> 规范性引用文件</w:t>
        </w:r>
        <w:r w:rsidR="009967C1" w:rsidRPr="009967C1">
          <w:rPr>
            <w:noProof/>
          </w:rPr>
          <w:tab/>
        </w:r>
        <w:r w:rsidR="009967C1" w:rsidRPr="009967C1">
          <w:rPr>
            <w:noProof/>
          </w:rPr>
          <w:fldChar w:fldCharType="begin"/>
        </w:r>
        <w:r w:rsidR="009967C1" w:rsidRPr="009967C1">
          <w:rPr>
            <w:noProof/>
          </w:rPr>
          <w:instrText xml:space="preserve"> PAGEREF _Toc188533834 \h </w:instrText>
        </w:r>
        <w:r w:rsidR="009967C1" w:rsidRPr="009967C1">
          <w:rPr>
            <w:noProof/>
          </w:rPr>
        </w:r>
        <w:r w:rsidR="009967C1" w:rsidRPr="009967C1">
          <w:rPr>
            <w:noProof/>
          </w:rPr>
          <w:fldChar w:fldCharType="separate"/>
        </w:r>
        <w:r w:rsidR="004F6597">
          <w:rPr>
            <w:noProof/>
          </w:rPr>
          <w:t>1</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5" w:history="1">
        <w:r w:rsidR="009967C1" w:rsidRPr="009967C1">
          <w:rPr>
            <w:rStyle w:val="affffff7"/>
            <w:noProof/>
          </w:rPr>
          <w:t>3</w:t>
        </w:r>
        <w:r w:rsidR="009967C1">
          <w:rPr>
            <w:rStyle w:val="affffff7"/>
            <w:noProof/>
          </w:rPr>
          <w:t xml:space="preserve"> </w:t>
        </w:r>
        <w:r w:rsidR="009967C1" w:rsidRPr="009967C1">
          <w:rPr>
            <w:rStyle w:val="affffff7"/>
            <w:rFonts w:hint="eastAsia"/>
            <w:noProof/>
          </w:rPr>
          <w:t xml:space="preserve"> 术语和定义</w:t>
        </w:r>
        <w:r w:rsidR="009967C1" w:rsidRPr="009967C1">
          <w:rPr>
            <w:noProof/>
          </w:rPr>
          <w:tab/>
        </w:r>
        <w:r w:rsidR="009967C1" w:rsidRPr="009967C1">
          <w:rPr>
            <w:noProof/>
          </w:rPr>
          <w:fldChar w:fldCharType="begin"/>
        </w:r>
        <w:r w:rsidR="009967C1" w:rsidRPr="009967C1">
          <w:rPr>
            <w:noProof/>
          </w:rPr>
          <w:instrText xml:space="preserve"> PAGEREF _Toc188533835 \h </w:instrText>
        </w:r>
        <w:r w:rsidR="009967C1" w:rsidRPr="009967C1">
          <w:rPr>
            <w:noProof/>
          </w:rPr>
        </w:r>
        <w:r w:rsidR="009967C1" w:rsidRPr="009967C1">
          <w:rPr>
            <w:noProof/>
          </w:rPr>
          <w:fldChar w:fldCharType="separate"/>
        </w:r>
        <w:r w:rsidR="004F6597">
          <w:rPr>
            <w:noProof/>
          </w:rPr>
          <w:t>1</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6" w:history="1">
        <w:r w:rsidR="009967C1" w:rsidRPr="009967C1">
          <w:rPr>
            <w:rStyle w:val="affffff7"/>
            <w:noProof/>
          </w:rPr>
          <w:t>4</w:t>
        </w:r>
        <w:r w:rsidR="009967C1">
          <w:rPr>
            <w:rStyle w:val="affffff7"/>
            <w:noProof/>
          </w:rPr>
          <w:t xml:space="preserve"> </w:t>
        </w:r>
        <w:r w:rsidR="009967C1" w:rsidRPr="009967C1">
          <w:rPr>
            <w:rStyle w:val="affffff7"/>
            <w:rFonts w:hint="eastAsia"/>
            <w:noProof/>
          </w:rPr>
          <w:t xml:space="preserve"> 结构</w:t>
        </w:r>
        <w:r w:rsidR="009967C1" w:rsidRPr="009967C1">
          <w:rPr>
            <w:noProof/>
          </w:rPr>
          <w:tab/>
        </w:r>
        <w:r w:rsidR="009967C1" w:rsidRPr="009967C1">
          <w:rPr>
            <w:noProof/>
          </w:rPr>
          <w:fldChar w:fldCharType="begin"/>
        </w:r>
        <w:r w:rsidR="009967C1" w:rsidRPr="009967C1">
          <w:rPr>
            <w:noProof/>
          </w:rPr>
          <w:instrText xml:space="preserve"> PAGEREF _Toc188533836 \h </w:instrText>
        </w:r>
        <w:r w:rsidR="009967C1" w:rsidRPr="009967C1">
          <w:rPr>
            <w:noProof/>
          </w:rPr>
        </w:r>
        <w:r w:rsidR="009967C1" w:rsidRPr="009967C1">
          <w:rPr>
            <w:noProof/>
          </w:rPr>
          <w:fldChar w:fldCharType="separate"/>
        </w:r>
        <w:r w:rsidR="004F6597">
          <w:rPr>
            <w:noProof/>
          </w:rPr>
          <w:t>1</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7" w:history="1">
        <w:r w:rsidR="009967C1" w:rsidRPr="009967C1">
          <w:rPr>
            <w:rStyle w:val="affffff7"/>
            <w:noProof/>
          </w:rPr>
          <w:t>5</w:t>
        </w:r>
        <w:r w:rsidR="009967C1">
          <w:rPr>
            <w:rStyle w:val="affffff7"/>
            <w:noProof/>
          </w:rPr>
          <w:t xml:space="preserve"> </w:t>
        </w:r>
        <w:r w:rsidR="009967C1" w:rsidRPr="009967C1">
          <w:rPr>
            <w:rStyle w:val="affffff7"/>
            <w:rFonts w:hint="eastAsia"/>
            <w:noProof/>
          </w:rPr>
          <w:t xml:space="preserve"> 技术要求</w:t>
        </w:r>
        <w:r w:rsidR="009967C1" w:rsidRPr="009967C1">
          <w:rPr>
            <w:noProof/>
          </w:rPr>
          <w:tab/>
        </w:r>
        <w:r w:rsidR="009967C1" w:rsidRPr="009967C1">
          <w:rPr>
            <w:noProof/>
          </w:rPr>
          <w:fldChar w:fldCharType="begin"/>
        </w:r>
        <w:r w:rsidR="009967C1" w:rsidRPr="009967C1">
          <w:rPr>
            <w:noProof/>
          </w:rPr>
          <w:instrText xml:space="preserve"> PAGEREF _Toc188533837 \h </w:instrText>
        </w:r>
        <w:r w:rsidR="009967C1" w:rsidRPr="009967C1">
          <w:rPr>
            <w:noProof/>
          </w:rPr>
        </w:r>
        <w:r w:rsidR="009967C1" w:rsidRPr="009967C1">
          <w:rPr>
            <w:noProof/>
          </w:rPr>
          <w:fldChar w:fldCharType="separate"/>
        </w:r>
        <w:r w:rsidR="004F6597">
          <w:rPr>
            <w:noProof/>
          </w:rPr>
          <w:t>2</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8" w:history="1">
        <w:r w:rsidR="009967C1" w:rsidRPr="009967C1">
          <w:rPr>
            <w:rStyle w:val="affffff7"/>
            <w:noProof/>
          </w:rPr>
          <w:t>6</w:t>
        </w:r>
        <w:r w:rsidR="009967C1">
          <w:rPr>
            <w:rStyle w:val="affffff7"/>
            <w:noProof/>
          </w:rPr>
          <w:t xml:space="preserve"> </w:t>
        </w:r>
        <w:r w:rsidR="009967C1" w:rsidRPr="009967C1">
          <w:rPr>
            <w:rStyle w:val="affffff7"/>
            <w:rFonts w:hint="eastAsia"/>
            <w:noProof/>
          </w:rPr>
          <w:t xml:space="preserve"> 试验方法</w:t>
        </w:r>
        <w:r w:rsidR="009967C1" w:rsidRPr="009967C1">
          <w:rPr>
            <w:noProof/>
          </w:rPr>
          <w:tab/>
        </w:r>
        <w:r w:rsidR="009967C1" w:rsidRPr="009967C1">
          <w:rPr>
            <w:noProof/>
          </w:rPr>
          <w:fldChar w:fldCharType="begin"/>
        </w:r>
        <w:r w:rsidR="009967C1" w:rsidRPr="009967C1">
          <w:rPr>
            <w:noProof/>
          </w:rPr>
          <w:instrText xml:space="preserve"> PAGEREF _Toc188533838 \h </w:instrText>
        </w:r>
        <w:r w:rsidR="009967C1" w:rsidRPr="009967C1">
          <w:rPr>
            <w:noProof/>
          </w:rPr>
        </w:r>
        <w:r w:rsidR="009967C1" w:rsidRPr="009967C1">
          <w:rPr>
            <w:noProof/>
          </w:rPr>
          <w:fldChar w:fldCharType="separate"/>
        </w:r>
        <w:r w:rsidR="004F6597">
          <w:rPr>
            <w:noProof/>
          </w:rPr>
          <w:t>5</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39" w:history="1">
        <w:r w:rsidR="009967C1" w:rsidRPr="009967C1">
          <w:rPr>
            <w:rStyle w:val="affffff7"/>
            <w:noProof/>
          </w:rPr>
          <w:t>7</w:t>
        </w:r>
        <w:r w:rsidR="009967C1">
          <w:rPr>
            <w:rStyle w:val="affffff7"/>
            <w:noProof/>
          </w:rPr>
          <w:t xml:space="preserve"> </w:t>
        </w:r>
        <w:r w:rsidR="009967C1" w:rsidRPr="009967C1">
          <w:rPr>
            <w:rStyle w:val="affffff7"/>
            <w:rFonts w:hint="eastAsia"/>
            <w:noProof/>
          </w:rPr>
          <w:t xml:space="preserve"> 检验规则</w:t>
        </w:r>
        <w:r w:rsidR="009967C1" w:rsidRPr="009967C1">
          <w:rPr>
            <w:noProof/>
          </w:rPr>
          <w:tab/>
        </w:r>
        <w:r w:rsidR="009967C1" w:rsidRPr="009967C1">
          <w:rPr>
            <w:noProof/>
          </w:rPr>
          <w:fldChar w:fldCharType="begin"/>
        </w:r>
        <w:r w:rsidR="009967C1" w:rsidRPr="009967C1">
          <w:rPr>
            <w:noProof/>
          </w:rPr>
          <w:instrText xml:space="preserve"> PAGEREF _Toc188533839 \h </w:instrText>
        </w:r>
        <w:r w:rsidR="009967C1" w:rsidRPr="009967C1">
          <w:rPr>
            <w:noProof/>
          </w:rPr>
        </w:r>
        <w:r w:rsidR="009967C1" w:rsidRPr="009967C1">
          <w:rPr>
            <w:noProof/>
          </w:rPr>
          <w:fldChar w:fldCharType="separate"/>
        </w:r>
        <w:r w:rsidR="004F6597">
          <w:rPr>
            <w:noProof/>
          </w:rPr>
          <w:t>6</w:t>
        </w:r>
        <w:r w:rsidR="009967C1" w:rsidRPr="009967C1">
          <w:rPr>
            <w:noProof/>
          </w:rPr>
          <w:fldChar w:fldCharType="end"/>
        </w:r>
      </w:hyperlink>
    </w:p>
    <w:p w:rsidR="009967C1" w:rsidRPr="009967C1" w:rsidRDefault="00251FA2">
      <w:pPr>
        <w:pStyle w:val="10"/>
        <w:tabs>
          <w:tab w:val="right" w:leader="dot" w:pos="9344"/>
        </w:tabs>
        <w:rPr>
          <w:rFonts w:asciiTheme="minorHAnsi" w:eastAsiaTheme="minorEastAsia" w:hAnsiTheme="minorHAnsi" w:cstheme="minorBidi"/>
          <w:noProof/>
          <w:szCs w:val="22"/>
        </w:rPr>
      </w:pPr>
      <w:hyperlink w:anchor="_Toc188533840" w:history="1">
        <w:r w:rsidR="009967C1" w:rsidRPr="009967C1">
          <w:rPr>
            <w:rStyle w:val="affffff7"/>
            <w:noProof/>
          </w:rPr>
          <w:t>8</w:t>
        </w:r>
        <w:r w:rsidR="009967C1">
          <w:rPr>
            <w:rStyle w:val="affffff7"/>
            <w:noProof/>
          </w:rPr>
          <w:t xml:space="preserve"> </w:t>
        </w:r>
        <w:r w:rsidR="009967C1" w:rsidRPr="009967C1">
          <w:rPr>
            <w:rStyle w:val="affffff7"/>
            <w:rFonts w:hint="eastAsia"/>
            <w:noProof/>
          </w:rPr>
          <w:t xml:space="preserve"> 标志、包装、运输和贮存</w:t>
        </w:r>
        <w:r w:rsidR="009967C1" w:rsidRPr="009967C1">
          <w:rPr>
            <w:noProof/>
          </w:rPr>
          <w:tab/>
        </w:r>
        <w:r w:rsidR="009967C1" w:rsidRPr="009967C1">
          <w:rPr>
            <w:noProof/>
          </w:rPr>
          <w:fldChar w:fldCharType="begin"/>
        </w:r>
        <w:r w:rsidR="009967C1" w:rsidRPr="009967C1">
          <w:rPr>
            <w:noProof/>
          </w:rPr>
          <w:instrText xml:space="preserve"> PAGEREF _Toc188533840 \h </w:instrText>
        </w:r>
        <w:r w:rsidR="009967C1" w:rsidRPr="009967C1">
          <w:rPr>
            <w:noProof/>
          </w:rPr>
        </w:r>
        <w:r w:rsidR="009967C1" w:rsidRPr="009967C1">
          <w:rPr>
            <w:noProof/>
          </w:rPr>
          <w:fldChar w:fldCharType="separate"/>
        </w:r>
        <w:r w:rsidR="004F6597">
          <w:rPr>
            <w:noProof/>
          </w:rPr>
          <w:t>7</w:t>
        </w:r>
        <w:r w:rsidR="009967C1" w:rsidRPr="009967C1">
          <w:rPr>
            <w:noProof/>
          </w:rPr>
          <w:fldChar w:fldCharType="end"/>
        </w:r>
      </w:hyperlink>
    </w:p>
    <w:p w:rsidR="009967C1" w:rsidRPr="009967C1" w:rsidRDefault="009967C1" w:rsidP="009967C1">
      <w:pPr>
        <w:pStyle w:val="afffffc"/>
        <w:spacing w:after="360"/>
        <w:sectPr w:rsidR="009967C1" w:rsidRPr="009967C1" w:rsidSect="009967C1">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967C1">
        <w:fldChar w:fldCharType="end"/>
      </w:r>
    </w:p>
    <w:p w:rsidR="00D05E4E" w:rsidRDefault="00D05E4E" w:rsidP="00D05E4E">
      <w:pPr>
        <w:pStyle w:val="a6"/>
        <w:spacing w:before="900" w:after="360"/>
      </w:pPr>
      <w:bookmarkStart w:id="25" w:name="_Toc188533832"/>
      <w:bookmarkStart w:id="26" w:name="BookMark2"/>
      <w:bookmarkEnd w:id="22"/>
      <w:r w:rsidRPr="00D05E4E">
        <w:rPr>
          <w:spacing w:val="320"/>
        </w:rPr>
        <w:lastRenderedPageBreak/>
        <w:t>前</w:t>
      </w:r>
      <w:r>
        <w:t>言</w:t>
      </w:r>
      <w:bookmarkEnd w:id="23"/>
      <w:bookmarkEnd w:id="24"/>
      <w:bookmarkEnd w:id="25"/>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CF524C" w:rsidRPr="00CF524C">
        <w:rPr>
          <w:rFonts w:hint="eastAsia"/>
        </w:rPr>
        <w:t>江苏世纪鸟电动车科技有限公司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bookmarkStart w:id="27" w:name="OLE_LINK2"/>
      <w:r w:rsidR="00CF524C" w:rsidRPr="00CF524C">
        <w:rPr>
          <w:rFonts w:hint="eastAsia"/>
        </w:rPr>
        <w:t>江苏世纪鸟电动车科技有限公司</w:t>
      </w:r>
      <w:bookmarkEnd w:id="27"/>
      <w:r w:rsidR="00CF524C">
        <w:rPr>
          <w:rFonts w:hint="eastAsia"/>
        </w:rPr>
        <w:t>、</w:t>
      </w:r>
      <w:r w:rsidR="00CF524C" w:rsidRPr="00CF524C">
        <w:rPr>
          <w:rFonts w:hint="eastAsia"/>
        </w:rPr>
        <w:t>常州世纪鸟电动车制造有限公司、江苏世纪兰翔摩托车有限公司、江苏比亚乔摩托车销售有限公司</w:t>
      </w:r>
      <w:r>
        <w:rPr>
          <w:rFonts w:hint="eastAsia"/>
        </w:rPr>
        <w:t>。</w:t>
      </w:r>
    </w:p>
    <w:p w:rsidR="00D05E4E" w:rsidRDefault="00D05E4E" w:rsidP="00D05E4E">
      <w:pPr>
        <w:pStyle w:val="affff6"/>
        <w:ind w:firstLine="420"/>
      </w:pPr>
      <w:r>
        <w:rPr>
          <w:rFonts w:hint="eastAsia"/>
        </w:rPr>
        <w:t>本文件主要起草人：</w:t>
      </w:r>
    </w:p>
    <w:p w:rsidR="00D05E4E" w:rsidRDefault="00D05E4E" w:rsidP="00D05E4E">
      <w:pPr>
        <w:pStyle w:val="affff6"/>
        <w:ind w:firstLine="420"/>
      </w:pPr>
    </w:p>
    <w:p w:rsidR="00D05E4E" w:rsidRPr="00D05E4E" w:rsidRDefault="00D05E4E" w:rsidP="00D05E4E">
      <w:pPr>
        <w:pStyle w:val="affff6"/>
        <w:ind w:firstLine="420"/>
        <w:sectPr w:rsidR="00D05E4E" w:rsidRPr="00D05E4E" w:rsidSect="003833E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8" w:name="BookMark4"/>
      <w:bookmarkEnd w:id="26"/>
    </w:p>
    <w:p w:rsidR="00894836" w:rsidRDefault="00894836" w:rsidP="00093D25">
      <w:pPr>
        <w:spacing w:line="20" w:lineRule="exact"/>
        <w:jc w:val="center"/>
        <w:rPr>
          <w:rFonts w:ascii="黑体" w:eastAsia="黑体" w:hAnsi="黑体"/>
          <w:sz w:val="32"/>
          <w:szCs w:val="32"/>
        </w:rPr>
      </w:pPr>
    </w:p>
    <w:bookmarkStart w:id="29" w:name="OLE_LINK1" w:displacedByCustomXml="next"/>
    <w:sdt>
      <w:sdtPr>
        <w:tag w:val="NEW_STAND_NAME"/>
        <w:id w:val="595910757"/>
        <w:lock w:val="sdtLocked"/>
        <w:placeholder>
          <w:docPart w:val="3DBDAD553443420EB62B03F0A4A77B27"/>
        </w:placeholder>
      </w:sdtPr>
      <w:sdtEndPr/>
      <w:sdtContent>
        <w:bookmarkStart w:id="30" w:name="NEW_STAND_NAME" w:displacedByCustomXml="prev"/>
        <w:p w:rsidR="00F26B7E" w:rsidRPr="00F26B7E" w:rsidRDefault="00B96FBB" w:rsidP="005C24CD">
          <w:pPr>
            <w:pStyle w:val="afffffffff1"/>
            <w:spacing w:beforeLines="1" w:before="2" w:afterLines="220" w:after="528"/>
          </w:pPr>
          <w:r>
            <w:rPr>
              <w:rFonts w:hint="eastAsia"/>
            </w:rPr>
            <w:t>模块化电动车</w:t>
          </w:r>
        </w:p>
      </w:sdtContent>
    </w:sdt>
    <w:bookmarkEnd w:id="30" w:displacedByCustomXml="prev"/>
    <w:bookmarkEnd w:id="29" w:displacedByCustomXml="prev"/>
    <w:p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185860852"/>
      <w:bookmarkStart w:id="41" w:name="_Toc188533071"/>
      <w:bookmarkStart w:id="42" w:name="_Toc18853383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rsidR="00210A44" w:rsidRDefault="00210A44" w:rsidP="00210A44">
      <w:pPr>
        <w:pStyle w:val="affff6"/>
        <w:ind w:firstLine="420"/>
      </w:pPr>
      <w:bookmarkStart w:id="43" w:name="_Toc17233326"/>
      <w:bookmarkStart w:id="44" w:name="_Toc17233334"/>
      <w:bookmarkStart w:id="45" w:name="_Toc24884212"/>
      <w:bookmarkStart w:id="46" w:name="_Toc24884219"/>
      <w:bookmarkStart w:id="47" w:name="_Toc26648466"/>
      <w:r>
        <w:t>本文件规定了</w:t>
      </w:r>
      <w:r w:rsidR="00CF524C" w:rsidRPr="00CF524C">
        <w:rPr>
          <w:rFonts w:hint="eastAsia"/>
        </w:rPr>
        <w:t>模块化电动车</w:t>
      </w:r>
      <w:r>
        <w:rPr>
          <w:rFonts w:hint="eastAsia"/>
        </w:rPr>
        <w:t>的技术要求、试验方法、检验规则、标志、包装、运输和贮存。</w:t>
      </w:r>
    </w:p>
    <w:p w:rsidR="00210A44" w:rsidRDefault="00210A44" w:rsidP="00210A44">
      <w:pPr>
        <w:pStyle w:val="affff6"/>
        <w:ind w:firstLine="420"/>
      </w:pPr>
      <w:r>
        <w:rPr>
          <w:rFonts w:hint="eastAsia"/>
        </w:rPr>
        <w:t>本文件适用于</w:t>
      </w:r>
      <w:r w:rsidR="00CF524C" w:rsidRPr="00CF524C">
        <w:rPr>
          <w:rFonts w:hint="eastAsia"/>
        </w:rPr>
        <w:t>模块化电动车</w:t>
      </w:r>
      <w:r>
        <w:rPr>
          <w:rFonts w:hint="eastAsia"/>
        </w:rPr>
        <w:t>的生产和检验。</w:t>
      </w:r>
    </w:p>
    <w:p w:rsidR="00E2552F" w:rsidRDefault="00E2552F" w:rsidP="00A77CCB">
      <w:pPr>
        <w:pStyle w:val="affc"/>
        <w:spacing w:before="240" w:after="240"/>
      </w:pPr>
      <w:bookmarkStart w:id="48" w:name="_Toc26718931"/>
      <w:bookmarkStart w:id="49" w:name="_Toc26986531"/>
      <w:bookmarkStart w:id="50" w:name="_Toc26986772"/>
      <w:bookmarkStart w:id="51" w:name="_Toc97192965"/>
      <w:bookmarkStart w:id="52" w:name="_Toc185860853"/>
      <w:bookmarkStart w:id="53" w:name="_Toc188533072"/>
      <w:bookmarkStart w:id="54" w:name="_Toc18853383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1F69" w:rsidRDefault="008C3AAD" w:rsidP="005D050B">
      <w:pPr>
        <w:pStyle w:val="affff6"/>
        <w:ind w:firstLine="420"/>
      </w:pPr>
      <w:bookmarkStart w:id="55" w:name="OLE_LINK20"/>
      <w:bookmarkStart w:id="56" w:name="OLE_LINK27"/>
      <w:r>
        <w:rPr>
          <w:rFonts w:hint="eastAsia"/>
        </w:rPr>
        <w:t>GB 3565</w:t>
      </w:r>
      <w:r w:rsidR="00370EC0">
        <w:rPr>
          <w:rFonts w:hint="eastAsia"/>
        </w:rPr>
        <w:t>.2</w:t>
      </w:r>
      <w:r w:rsidR="009967C1">
        <w:rPr>
          <w:rFonts w:hint="eastAsia"/>
        </w:rPr>
        <w:t xml:space="preserve"> </w:t>
      </w:r>
      <w:r w:rsidR="009967C1" w:rsidRPr="009967C1">
        <w:rPr>
          <w:rFonts w:hint="eastAsia"/>
        </w:rPr>
        <w:t>自行车安全要求　第2部分：城市和旅行用自行车、青少年自行车、山地自行车与竞赛自行车的要求</w:t>
      </w:r>
    </w:p>
    <w:p w:rsidR="00370EC0" w:rsidRDefault="00370EC0" w:rsidP="005D050B">
      <w:pPr>
        <w:pStyle w:val="affff6"/>
        <w:ind w:firstLine="420"/>
      </w:pPr>
      <w:r>
        <w:t>GB/T 3565.6</w:t>
      </w:r>
      <w:r w:rsidR="009967C1">
        <w:rPr>
          <w:rFonts w:hint="eastAsia"/>
        </w:rPr>
        <w:t xml:space="preserve"> </w:t>
      </w:r>
      <w:r w:rsidR="009967C1" w:rsidRPr="009967C1">
        <w:rPr>
          <w:rFonts w:hint="eastAsia"/>
        </w:rPr>
        <w:t>自行车安全要求　第6部分：车架与前叉试验方法</w:t>
      </w:r>
    </w:p>
    <w:p w:rsidR="009967C1" w:rsidRDefault="009967C1" w:rsidP="005D050B">
      <w:pPr>
        <w:pStyle w:val="affff6"/>
        <w:ind w:firstLine="420"/>
      </w:pPr>
      <w:r w:rsidRPr="00370EC0">
        <w:t>GB/T 3565.</w:t>
      </w:r>
      <w:r>
        <w:rPr>
          <w:rFonts w:hint="eastAsia"/>
        </w:rPr>
        <w:t xml:space="preserve">8 </w:t>
      </w:r>
      <w:r w:rsidRPr="009967C1">
        <w:rPr>
          <w:rFonts w:hint="eastAsia"/>
        </w:rPr>
        <w:t>自行车安全要求　第8部分：脚蹬与驱动系统试验方法</w:t>
      </w:r>
    </w:p>
    <w:p w:rsidR="00CF524C" w:rsidRDefault="00167769" w:rsidP="005D050B">
      <w:pPr>
        <w:pStyle w:val="affff6"/>
        <w:ind w:firstLine="420"/>
      </w:pPr>
      <w:bookmarkStart w:id="57" w:name="OLE_LINK21"/>
      <w:bookmarkEnd w:id="55"/>
      <w:r w:rsidRPr="00167769">
        <w:rPr>
          <w:rFonts w:hint="eastAsia"/>
        </w:rPr>
        <w:t>GB</w:t>
      </w:r>
      <w:r>
        <w:rPr>
          <w:rFonts w:hint="eastAsia"/>
        </w:rPr>
        <w:t>/</w:t>
      </w:r>
      <w:r w:rsidRPr="00167769">
        <w:rPr>
          <w:rFonts w:hint="eastAsia"/>
        </w:rPr>
        <w:t>T 5169.11</w:t>
      </w:r>
      <w:r w:rsidR="00370EC0">
        <w:rPr>
          <w:rFonts w:hint="eastAsia"/>
        </w:rPr>
        <w:t xml:space="preserve"> </w:t>
      </w:r>
      <w:r w:rsidR="00370EC0" w:rsidRPr="00370EC0">
        <w:rPr>
          <w:rFonts w:hint="eastAsia"/>
        </w:rPr>
        <w:t>电工电子产品着火危险试验 第11部分：灼热丝/热丝基本试验方法 成品的灼热丝可燃性试验方法(GWEPT)</w:t>
      </w:r>
    </w:p>
    <w:p w:rsidR="00CF524C" w:rsidRDefault="0000043D" w:rsidP="005D050B">
      <w:pPr>
        <w:pStyle w:val="affff6"/>
        <w:ind w:firstLine="420"/>
      </w:pPr>
      <w:bookmarkStart w:id="58" w:name="OLE_LINK22"/>
      <w:bookmarkEnd w:id="57"/>
      <w:r>
        <w:rPr>
          <w:rFonts w:hint="eastAsia"/>
        </w:rPr>
        <w:t>GB/T 5169.16</w:t>
      </w:r>
      <w:r w:rsidR="00370EC0">
        <w:rPr>
          <w:rFonts w:hint="eastAsia"/>
        </w:rPr>
        <w:t xml:space="preserve"> </w:t>
      </w:r>
      <w:r w:rsidR="00370EC0" w:rsidRPr="00370EC0">
        <w:rPr>
          <w:rFonts w:hint="eastAsia"/>
        </w:rPr>
        <w:t>电工电子产品着火危险试验 第16部分：试验火焰 50W水平与垂直火焰试验方法</w:t>
      </w:r>
    </w:p>
    <w:p w:rsidR="00CF524C" w:rsidRDefault="0000043D" w:rsidP="00370EC0">
      <w:pPr>
        <w:pStyle w:val="affff6"/>
        <w:ind w:firstLine="420"/>
      </w:pPr>
      <w:bookmarkStart w:id="59" w:name="OLE_LINK23"/>
      <w:bookmarkEnd w:id="58"/>
      <w:r>
        <w:rPr>
          <w:rFonts w:hint="eastAsia"/>
        </w:rPr>
        <w:t>GB 8410</w:t>
      </w:r>
      <w:r w:rsidR="00370EC0" w:rsidRPr="00370EC0">
        <w:t xml:space="preserve"> </w:t>
      </w:r>
      <w:r w:rsidR="00370EC0">
        <w:rPr>
          <w:rFonts w:hint="eastAsia"/>
        </w:rPr>
        <w:t>汽车内饰材料的燃烧特性</w:t>
      </w:r>
    </w:p>
    <w:p w:rsidR="0000043D" w:rsidRDefault="0000043D" w:rsidP="00370EC0">
      <w:pPr>
        <w:pStyle w:val="affff6"/>
        <w:ind w:firstLine="420"/>
      </w:pPr>
      <w:bookmarkStart w:id="60" w:name="OLE_LINK24"/>
      <w:bookmarkEnd w:id="59"/>
      <w:r w:rsidRPr="0000043D">
        <w:rPr>
          <w:rFonts w:hint="eastAsia"/>
        </w:rPr>
        <w:t>GB</w:t>
      </w:r>
      <w:r>
        <w:rPr>
          <w:rFonts w:hint="eastAsia"/>
        </w:rPr>
        <w:t xml:space="preserve"> </w:t>
      </w:r>
      <w:r w:rsidRPr="0000043D">
        <w:rPr>
          <w:rFonts w:hint="eastAsia"/>
        </w:rPr>
        <w:t>14023</w:t>
      </w:r>
      <w:r w:rsidR="00370EC0" w:rsidRPr="00370EC0">
        <w:t xml:space="preserve"> </w:t>
      </w:r>
      <w:r w:rsidR="00370EC0">
        <w:rPr>
          <w:rFonts w:hint="eastAsia"/>
        </w:rPr>
        <w:t>车辆、船和内燃机 无线电骚扰特性 用于保护车外接收机的限值和测量方法</w:t>
      </w:r>
    </w:p>
    <w:p w:rsidR="00CF524C" w:rsidRDefault="00C373A1" w:rsidP="005D050B">
      <w:pPr>
        <w:pStyle w:val="affff6"/>
        <w:ind w:firstLine="420"/>
      </w:pPr>
      <w:bookmarkStart w:id="61" w:name="OLE_LINK25"/>
      <w:bookmarkEnd w:id="60"/>
      <w:r>
        <w:rPr>
          <w:rFonts w:hint="eastAsia"/>
        </w:rPr>
        <w:t>GB 17761</w:t>
      </w:r>
      <w:r w:rsidR="00370EC0">
        <w:rPr>
          <w:rFonts w:hint="eastAsia"/>
        </w:rPr>
        <w:t xml:space="preserve"> </w:t>
      </w:r>
      <w:r w:rsidR="00370EC0" w:rsidRPr="00370EC0">
        <w:rPr>
          <w:rFonts w:hint="eastAsia"/>
        </w:rPr>
        <w:t>电动自行车安全技术规范</w:t>
      </w:r>
    </w:p>
    <w:p w:rsidR="006D3F4B" w:rsidRDefault="00370EC0" w:rsidP="005D050B">
      <w:pPr>
        <w:pStyle w:val="affff6"/>
        <w:ind w:firstLine="420"/>
      </w:pPr>
      <w:bookmarkStart w:id="62" w:name="OLE_LINK26"/>
      <w:bookmarkEnd w:id="61"/>
      <w:r w:rsidRPr="00370EC0">
        <w:t>GB/T 31887.1</w:t>
      </w:r>
      <w:r>
        <w:rPr>
          <w:rFonts w:hint="eastAsia"/>
        </w:rPr>
        <w:t xml:space="preserve"> </w:t>
      </w:r>
      <w:r w:rsidRPr="00370EC0">
        <w:rPr>
          <w:rFonts w:hint="eastAsia"/>
        </w:rPr>
        <w:t>自行车 照明和回复反射装置 第1部分：照明和光信号装置</w:t>
      </w:r>
    </w:p>
    <w:p w:rsidR="00457083" w:rsidRDefault="00457083" w:rsidP="005D050B">
      <w:pPr>
        <w:pStyle w:val="affff6"/>
        <w:ind w:firstLine="420"/>
      </w:pPr>
      <w:bookmarkStart w:id="63" w:name="OLE_LINK29"/>
      <w:bookmarkEnd w:id="62"/>
      <w:r>
        <w:rPr>
          <w:rFonts w:hint="eastAsia"/>
        </w:rPr>
        <w:t>QB/T 1880</w:t>
      </w:r>
      <w:r w:rsidR="00370EC0">
        <w:rPr>
          <w:rFonts w:hint="eastAsia"/>
        </w:rPr>
        <w:t xml:space="preserve"> </w:t>
      </w:r>
      <w:r w:rsidR="00370EC0" w:rsidRPr="00370EC0">
        <w:rPr>
          <w:rFonts w:hint="eastAsia"/>
        </w:rPr>
        <w:t>自行车 车架</w:t>
      </w:r>
    </w:p>
    <w:p w:rsidR="00B265BC" w:rsidRPr="00E030F9" w:rsidRDefault="00FD59EB" w:rsidP="00FD59EB">
      <w:pPr>
        <w:pStyle w:val="affc"/>
        <w:spacing w:before="240" w:after="240"/>
      </w:pPr>
      <w:bookmarkStart w:id="64" w:name="_Toc97192966"/>
      <w:bookmarkStart w:id="65" w:name="_Toc185860854"/>
      <w:bookmarkStart w:id="66" w:name="_Toc188533073"/>
      <w:bookmarkStart w:id="67" w:name="_Toc188533835"/>
      <w:bookmarkEnd w:id="56"/>
      <w:bookmarkEnd w:id="63"/>
      <w:r>
        <w:rPr>
          <w:rFonts w:hint="eastAsia"/>
          <w:szCs w:val="21"/>
        </w:rPr>
        <w:t>术语和定义</w:t>
      </w:r>
      <w:bookmarkEnd w:id="64"/>
      <w:bookmarkEnd w:id="65"/>
      <w:bookmarkEnd w:id="66"/>
      <w:bookmarkEnd w:id="67"/>
    </w:p>
    <w:bookmarkStart w:id="68" w:name="_Toc26986532" w:displacedByCustomXml="next"/>
    <w:bookmarkEnd w:id="68"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10A44" w:rsidP="00BA263B">
          <w:pPr>
            <w:pStyle w:val="affff6"/>
            <w:ind w:firstLine="420"/>
          </w:pPr>
          <w:r>
            <w:t>本文件没有需要界定的术语和定义。</w:t>
          </w:r>
        </w:p>
      </w:sdtContent>
    </w:sdt>
    <w:p w:rsidR="00040A10" w:rsidRDefault="00040A10" w:rsidP="00210A44">
      <w:pPr>
        <w:pStyle w:val="affc"/>
        <w:spacing w:before="240" w:after="240"/>
      </w:pPr>
      <w:bookmarkStart w:id="69" w:name="_Toc188533074"/>
      <w:bookmarkStart w:id="70" w:name="_Toc188533836"/>
      <w:bookmarkStart w:id="71" w:name="_Toc185860855"/>
      <w:r>
        <w:rPr>
          <w:rFonts w:hint="eastAsia"/>
        </w:rPr>
        <w:t>结构</w:t>
      </w:r>
      <w:bookmarkEnd w:id="69"/>
      <w:bookmarkEnd w:id="70"/>
      <w:r>
        <w:rPr>
          <w:rFonts w:hint="eastAsia"/>
        </w:rPr>
        <w:t xml:space="preserve"> </w:t>
      </w:r>
    </w:p>
    <w:p w:rsidR="00040A10" w:rsidRDefault="00305199" w:rsidP="00040A10">
      <w:pPr>
        <w:pStyle w:val="affff6"/>
        <w:ind w:firstLine="420"/>
      </w:pPr>
      <w:r>
        <w:rPr>
          <w:rFonts w:hint="eastAsia"/>
        </w:rPr>
        <w:t>产品结构如图 1 所示。</w:t>
      </w:r>
    </w:p>
    <w:p w:rsidR="009967C1" w:rsidRDefault="009967C1" w:rsidP="00040A10">
      <w:pPr>
        <w:pStyle w:val="affff6"/>
        <w:ind w:firstLine="420"/>
      </w:pPr>
    </w:p>
    <w:p w:rsidR="00040A10" w:rsidRDefault="00040A10" w:rsidP="00040A10">
      <w:pPr>
        <w:pStyle w:val="affff6"/>
        <w:ind w:firstLine="420"/>
        <w:jc w:val="center"/>
      </w:pPr>
      <w:r>
        <w:drawing>
          <wp:inline distT="0" distB="0" distL="0" distR="0" wp14:anchorId="330C2035" wp14:editId="733C6F10">
            <wp:extent cx="2824767" cy="265573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29028" cy="2659742"/>
                    </a:xfrm>
                    <a:prstGeom prst="rect">
                      <a:avLst/>
                    </a:prstGeom>
                  </pic:spPr>
                </pic:pic>
              </a:graphicData>
            </a:graphic>
          </wp:inline>
        </w:drawing>
      </w:r>
    </w:p>
    <w:p w:rsidR="00F664B5" w:rsidRPr="00305199" w:rsidRDefault="00F664B5" w:rsidP="00305199">
      <w:pPr>
        <w:pStyle w:val="affff6"/>
        <w:ind w:firstLine="360"/>
        <w:rPr>
          <w:sz w:val="18"/>
          <w:szCs w:val="18"/>
        </w:rPr>
      </w:pPr>
      <w:r w:rsidRPr="00305199">
        <w:rPr>
          <w:rFonts w:hint="eastAsia"/>
          <w:sz w:val="18"/>
          <w:szCs w:val="18"/>
        </w:rPr>
        <w:lastRenderedPageBreak/>
        <w:t>说明：</w:t>
      </w:r>
    </w:p>
    <w:p w:rsidR="00F664B5" w:rsidRPr="00305199" w:rsidRDefault="00F664B5" w:rsidP="00305199">
      <w:pPr>
        <w:pStyle w:val="affff6"/>
        <w:ind w:firstLine="360"/>
        <w:rPr>
          <w:sz w:val="18"/>
          <w:szCs w:val="18"/>
        </w:rPr>
      </w:pPr>
      <w:r w:rsidRPr="00305199">
        <w:rPr>
          <w:rFonts w:hint="eastAsia"/>
          <w:sz w:val="18"/>
          <w:szCs w:val="18"/>
        </w:rPr>
        <w:t>1——</w:t>
      </w:r>
      <w:r w:rsidR="00305199" w:rsidRPr="00305199">
        <w:rPr>
          <w:rFonts w:hint="eastAsia"/>
          <w:sz w:val="18"/>
          <w:szCs w:val="18"/>
        </w:rPr>
        <w:t>车身本体；</w:t>
      </w:r>
    </w:p>
    <w:p w:rsidR="00F664B5" w:rsidRPr="00305199" w:rsidRDefault="00F664B5" w:rsidP="00305199">
      <w:pPr>
        <w:pStyle w:val="affff6"/>
        <w:ind w:firstLine="360"/>
        <w:rPr>
          <w:sz w:val="18"/>
          <w:szCs w:val="18"/>
        </w:rPr>
      </w:pPr>
      <w:r w:rsidRPr="00305199">
        <w:rPr>
          <w:rFonts w:hint="eastAsia"/>
          <w:sz w:val="18"/>
          <w:szCs w:val="18"/>
        </w:rPr>
        <w:t>2——</w:t>
      </w:r>
      <w:r w:rsidR="00305199" w:rsidRPr="00305199">
        <w:rPr>
          <w:rFonts w:hint="eastAsia"/>
          <w:sz w:val="18"/>
          <w:szCs w:val="18"/>
        </w:rPr>
        <w:t>电源机；</w:t>
      </w:r>
    </w:p>
    <w:p w:rsidR="00F664B5" w:rsidRPr="00305199" w:rsidRDefault="00F664B5" w:rsidP="00305199">
      <w:pPr>
        <w:pStyle w:val="affff6"/>
        <w:ind w:firstLine="360"/>
        <w:rPr>
          <w:sz w:val="18"/>
          <w:szCs w:val="18"/>
        </w:rPr>
      </w:pPr>
      <w:r w:rsidRPr="00305199">
        <w:rPr>
          <w:rFonts w:hint="eastAsia"/>
          <w:sz w:val="18"/>
          <w:szCs w:val="18"/>
        </w:rPr>
        <w:t>3——</w:t>
      </w:r>
      <w:r w:rsidR="00305199" w:rsidRPr="00305199">
        <w:rPr>
          <w:rFonts w:hint="eastAsia"/>
          <w:sz w:val="18"/>
          <w:szCs w:val="18"/>
        </w:rPr>
        <w:t>车杆；</w:t>
      </w:r>
    </w:p>
    <w:p w:rsidR="00F664B5" w:rsidRPr="00305199" w:rsidRDefault="00F664B5" w:rsidP="00305199">
      <w:pPr>
        <w:pStyle w:val="affff6"/>
        <w:ind w:firstLine="360"/>
        <w:rPr>
          <w:sz w:val="18"/>
          <w:szCs w:val="18"/>
        </w:rPr>
      </w:pPr>
      <w:r w:rsidRPr="00305199">
        <w:rPr>
          <w:rFonts w:hint="eastAsia"/>
          <w:sz w:val="18"/>
          <w:szCs w:val="18"/>
        </w:rPr>
        <w:t>4——</w:t>
      </w:r>
      <w:r w:rsidR="00305199" w:rsidRPr="00305199">
        <w:rPr>
          <w:rFonts w:hint="eastAsia"/>
          <w:sz w:val="18"/>
          <w:szCs w:val="18"/>
        </w:rPr>
        <w:t>车把；</w:t>
      </w:r>
    </w:p>
    <w:p w:rsidR="00F664B5" w:rsidRPr="00305199" w:rsidRDefault="00F664B5" w:rsidP="00305199">
      <w:pPr>
        <w:pStyle w:val="affff6"/>
        <w:ind w:firstLine="360"/>
        <w:rPr>
          <w:sz w:val="18"/>
          <w:szCs w:val="18"/>
        </w:rPr>
      </w:pPr>
      <w:r w:rsidRPr="00305199">
        <w:rPr>
          <w:rFonts w:hint="eastAsia"/>
          <w:sz w:val="18"/>
          <w:szCs w:val="18"/>
        </w:rPr>
        <w:t>5——</w:t>
      </w:r>
      <w:r w:rsidR="00305199" w:rsidRPr="00305199">
        <w:rPr>
          <w:rFonts w:hint="eastAsia"/>
          <w:sz w:val="18"/>
          <w:szCs w:val="18"/>
        </w:rPr>
        <w:t>前轮；</w:t>
      </w:r>
    </w:p>
    <w:p w:rsidR="00F664B5" w:rsidRPr="00305199" w:rsidRDefault="00F664B5" w:rsidP="00305199">
      <w:pPr>
        <w:pStyle w:val="affff6"/>
        <w:ind w:firstLine="360"/>
        <w:rPr>
          <w:sz w:val="18"/>
          <w:szCs w:val="18"/>
        </w:rPr>
      </w:pPr>
      <w:r w:rsidRPr="00305199">
        <w:rPr>
          <w:rFonts w:hint="eastAsia"/>
          <w:sz w:val="18"/>
          <w:szCs w:val="18"/>
        </w:rPr>
        <w:t>6——</w:t>
      </w:r>
      <w:r w:rsidR="00305199" w:rsidRPr="00305199">
        <w:rPr>
          <w:rFonts w:hint="eastAsia"/>
          <w:sz w:val="18"/>
          <w:szCs w:val="18"/>
        </w:rPr>
        <w:t>后轮；</w:t>
      </w:r>
    </w:p>
    <w:p w:rsidR="00F664B5" w:rsidRDefault="00F664B5" w:rsidP="00305199">
      <w:pPr>
        <w:pStyle w:val="affff6"/>
        <w:ind w:firstLine="360"/>
      </w:pPr>
      <w:r w:rsidRPr="00305199">
        <w:rPr>
          <w:rFonts w:hint="eastAsia"/>
          <w:sz w:val="18"/>
          <w:szCs w:val="18"/>
        </w:rPr>
        <w:t>7——</w:t>
      </w:r>
      <w:r w:rsidR="00305199" w:rsidRPr="00305199">
        <w:rPr>
          <w:rFonts w:hint="eastAsia"/>
          <w:sz w:val="18"/>
          <w:szCs w:val="18"/>
        </w:rPr>
        <w:t>车座。</w:t>
      </w:r>
    </w:p>
    <w:p w:rsidR="00040A10" w:rsidRPr="00040A10" w:rsidRDefault="00040A10" w:rsidP="00040A10">
      <w:pPr>
        <w:pStyle w:val="afd"/>
        <w:spacing w:before="120" w:after="120"/>
      </w:pPr>
      <w:r>
        <w:rPr>
          <w:rFonts w:hint="eastAsia"/>
        </w:rPr>
        <w:t>产品结构图</w:t>
      </w:r>
    </w:p>
    <w:p w:rsidR="004B3E93" w:rsidRDefault="00210A44" w:rsidP="00210A44">
      <w:pPr>
        <w:pStyle w:val="affc"/>
        <w:spacing w:before="240" w:after="240"/>
      </w:pPr>
      <w:bookmarkStart w:id="72" w:name="_Toc188533075"/>
      <w:bookmarkStart w:id="73" w:name="_Toc188533837"/>
      <w:r>
        <w:t>技术要求</w:t>
      </w:r>
      <w:bookmarkEnd w:id="71"/>
      <w:bookmarkEnd w:id="72"/>
      <w:bookmarkEnd w:id="73"/>
    </w:p>
    <w:p w:rsidR="008241C1" w:rsidRDefault="00C373A1" w:rsidP="00C373A1">
      <w:pPr>
        <w:pStyle w:val="affd"/>
        <w:spacing w:before="120" w:after="120"/>
      </w:pPr>
      <w:r>
        <w:t>外观</w:t>
      </w:r>
    </w:p>
    <w:p w:rsidR="00B3481A" w:rsidRDefault="00B3481A" w:rsidP="00C51C17">
      <w:pPr>
        <w:pStyle w:val="affffffffa"/>
      </w:pPr>
      <w:r w:rsidRPr="00B3481A">
        <w:rPr>
          <w:rFonts w:hint="eastAsia"/>
        </w:rPr>
        <w:t>电动车零部件外表面以及所有手能触及的部位均应平整光滑，不得有锋棱、毛刺、尖角等。</w:t>
      </w:r>
    </w:p>
    <w:p w:rsidR="00B3481A" w:rsidRDefault="00B3481A" w:rsidP="00C51C17">
      <w:pPr>
        <w:pStyle w:val="affffffffa"/>
      </w:pPr>
      <w:r w:rsidRPr="00B3481A">
        <w:rPr>
          <w:rFonts w:hint="eastAsia"/>
        </w:rPr>
        <w:t>所有软包部位应质地柔软，富有弹性，缝边应牢固整齐，外表面不应有皱褶、褪色、跳线和破损等缺陷。</w:t>
      </w:r>
    </w:p>
    <w:p w:rsidR="00F82FFC" w:rsidRDefault="00B3481A" w:rsidP="00C51C17">
      <w:pPr>
        <w:pStyle w:val="affffffffa"/>
      </w:pPr>
      <w:r w:rsidRPr="00B3481A">
        <w:rPr>
          <w:rFonts w:hint="eastAsia"/>
        </w:rPr>
        <w:t>仪表盘应有电量、欠压等显示功能。</w:t>
      </w:r>
    </w:p>
    <w:p w:rsidR="00F82FFC" w:rsidRDefault="00C51C17" w:rsidP="00C51C17">
      <w:pPr>
        <w:pStyle w:val="affd"/>
        <w:spacing w:before="120" w:after="120"/>
      </w:pPr>
      <w:r>
        <w:t>尺寸</w:t>
      </w:r>
      <w:r w:rsidR="007B5845">
        <w:t>限值</w:t>
      </w:r>
    </w:p>
    <w:p w:rsidR="007B5845" w:rsidRDefault="007B5845" w:rsidP="007B5845">
      <w:pPr>
        <w:pStyle w:val="affffffffa"/>
      </w:pPr>
      <w:r>
        <w:rPr>
          <w:rFonts w:hint="eastAsia"/>
        </w:rPr>
        <w:t>整车高度应小于或等于 1 100 mm；车体宽度（除车把、脚蹬部分外）应小于或等于 450 mm；前、后轮中心距应小于或等于 1 250 mm；鞍座高度应大于或等于 635 mm；鞍座长度应小于或等于 350 mm。</w:t>
      </w:r>
    </w:p>
    <w:p w:rsidR="00F82FFC" w:rsidRDefault="007B5845" w:rsidP="007B5845">
      <w:pPr>
        <w:pStyle w:val="affffffffa"/>
      </w:pPr>
      <w:r>
        <w:rPr>
          <w:rFonts w:hint="eastAsia"/>
        </w:rPr>
        <w:t>后轮上方的衣架平坦部分最大宽度应小于或等于 175 mm。</w:t>
      </w:r>
    </w:p>
    <w:p w:rsidR="00F82FFC" w:rsidRDefault="007B5845" w:rsidP="007B5845">
      <w:pPr>
        <w:pStyle w:val="affd"/>
        <w:spacing w:before="120" w:after="120"/>
      </w:pPr>
      <w:r>
        <w:t>装配质量</w:t>
      </w:r>
      <w:r w:rsidR="008C3AAD">
        <w:rPr>
          <w:rFonts w:hint="eastAsia"/>
        </w:rPr>
        <w:t xml:space="preserve"> </w:t>
      </w:r>
    </w:p>
    <w:p w:rsidR="00F82FFC" w:rsidRDefault="008C3AAD" w:rsidP="008C3AAD">
      <w:pPr>
        <w:pStyle w:val="affff6"/>
        <w:ind w:firstLine="420"/>
      </w:pPr>
      <w:r>
        <w:rPr>
          <w:rFonts w:hint="eastAsia"/>
        </w:rPr>
        <w:t>装配后其各项功能应能正常使用，所有转动、移动部件均应运动均匀、灵活，间隙适当，无卡滞或松弛现象。操纵机构和车把应操作方便，最大转向角内不与其它部件触碰，控制系统复位可靠，并有调节余地。</w:t>
      </w:r>
    </w:p>
    <w:p w:rsidR="00F82FFC" w:rsidRDefault="008C3AAD" w:rsidP="008C3AAD">
      <w:pPr>
        <w:pStyle w:val="affd"/>
        <w:spacing w:before="120" w:after="120"/>
      </w:pPr>
      <w:r>
        <w:t>结构</w:t>
      </w:r>
    </w:p>
    <w:p w:rsidR="008C3AAD" w:rsidRDefault="008C3AAD" w:rsidP="008C3AAD">
      <w:pPr>
        <w:pStyle w:val="affe"/>
        <w:spacing w:before="120" w:after="120"/>
      </w:pPr>
      <w:r>
        <w:rPr>
          <w:rFonts w:hint="eastAsia"/>
        </w:rPr>
        <w:t>脚蹬间隙</w:t>
      </w:r>
    </w:p>
    <w:p w:rsidR="008C3AAD" w:rsidRDefault="008C3AAD" w:rsidP="008C3AAD">
      <w:pPr>
        <w:pStyle w:val="affff6"/>
        <w:ind w:firstLine="420"/>
      </w:pPr>
      <w:r>
        <w:rPr>
          <w:rFonts w:hint="eastAsia"/>
        </w:rPr>
        <w:t>电动车的脚蹬间隙应当符</w:t>
      </w:r>
      <w:bookmarkStart w:id="74" w:name="OLE_LINK6"/>
      <w:r>
        <w:rPr>
          <w:rFonts w:hint="eastAsia"/>
        </w:rPr>
        <w:t>合 GB 3565</w:t>
      </w:r>
      <w:bookmarkEnd w:id="74"/>
      <w:r w:rsidR="00370EC0">
        <w:rPr>
          <w:rFonts w:hint="eastAsia"/>
        </w:rPr>
        <w:t>.2</w:t>
      </w:r>
      <w:r>
        <w:rPr>
          <w:rFonts w:hint="eastAsia"/>
        </w:rPr>
        <w:t xml:space="preserve"> 的规定。</w:t>
      </w:r>
    </w:p>
    <w:p w:rsidR="008C3AAD" w:rsidRDefault="008C3AAD" w:rsidP="008C3AAD">
      <w:pPr>
        <w:pStyle w:val="affe"/>
        <w:spacing w:before="120" w:after="120"/>
      </w:pPr>
      <w:r>
        <w:rPr>
          <w:rFonts w:hint="eastAsia"/>
        </w:rPr>
        <w:t>突出物</w:t>
      </w:r>
    </w:p>
    <w:p w:rsidR="008C3AAD" w:rsidRDefault="008C3AAD" w:rsidP="008C3AAD">
      <w:pPr>
        <w:pStyle w:val="affff6"/>
        <w:ind w:firstLine="420"/>
      </w:pPr>
      <w:r>
        <w:rPr>
          <w:rFonts w:hint="eastAsia"/>
        </w:rPr>
        <w:t>电动车的突出物应当符合 GB 3565</w:t>
      </w:r>
      <w:r w:rsidR="00370EC0">
        <w:rPr>
          <w:rFonts w:hint="eastAsia"/>
        </w:rPr>
        <w:t>.2</w:t>
      </w:r>
      <w:r>
        <w:rPr>
          <w:rFonts w:hint="eastAsia"/>
        </w:rPr>
        <w:t xml:space="preserve"> 的规定。</w:t>
      </w:r>
    </w:p>
    <w:p w:rsidR="008C3AAD" w:rsidRDefault="008C3AAD" w:rsidP="008C3AAD">
      <w:pPr>
        <w:pStyle w:val="affe"/>
        <w:spacing w:before="120" w:after="120"/>
      </w:pPr>
      <w:r>
        <w:rPr>
          <w:rFonts w:hint="eastAsia"/>
        </w:rPr>
        <w:t>防碰擦</w:t>
      </w:r>
    </w:p>
    <w:p w:rsidR="008C3AAD" w:rsidRPr="008C3AAD" w:rsidRDefault="008C3AAD" w:rsidP="008C3AAD">
      <w:pPr>
        <w:pStyle w:val="affff6"/>
        <w:ind w:firstLine="420"/>
      </w:pPr>
      <w:r>
        <w:rPr>
          <w:rFonts w:hint="eastAsia"/>
        </w:rPr>
        <w:t>电动车的不动件不得与运动件相碰擦。</w:t>
      </w:r>
    </w:p>
    <w:p w:rsidR="00F82FFC" w:rsidRDefault="00A535A8" w:rsidP="00A535A8">
      <w:pPr>
        <w:pStyle w:val="affd"/>
        <w:spacing w:before="120" w:after="120"/>
      </w:pPr>
      <w:r>
        <w:t>整车质量</w:t>
      </w:r>
    </w:p>
    <w:p w:rsidR="00A535A8" w:rsidRPr="00A535A8" w:rsidRDefault="00A535A8" w:rsidP="00A535A8">
      <w:pPr>
        <w:pStyle w:val="affff6"/>
        <w:ind w:firstLine="420"/>
      </w:pPr>
      <w:r>
        <w:rPr>
          <w:rFonts w:hint="eastAsia"/>
        </w:rPr>
        <w:t>装配完整的电动车的整车质量应小于或等于 55 kg。</w:t>
      </w:r>
    </w:p>
    <w:p w:rsidR="00F82FFC" w:rsidRDefault="00A535A8" w:rsidP="00A535A8">
      <w:pPr>
        <w:pStyle w:val="affd"/>
        <w:spacing w:before="120" w:after="120"/>
      </w:pPr>
      <w:r>
        <w:t>车速限值</w:t>
      </w:r>
    </w:p>
    <w:p w:rsidR="007346C8" w:rsidRDefault="00A535A8" w:rsidP="007346C8">
      <w:pPr>
        <w:pStyle w:val="affffffffa"/>
      </w:pPr>
      <w:r w:rsidRPr="00A535A8">
        <w:rPr>
          <w:rFonts w:hint="eastAsia"/>
        </w:rPr>
        <w:t>使用电驱动功能行驶时，最高车速不超过最高设计车速，且不超过</w:t>
      </w:r>
      <w:r>
        <w:rPr>
          <w:rFonts w:hint="eastAsia"/>
        </w:rPr>
        <w:t xml:space="preserve"> </w:t>
      </w:r>
      <w:r w:rsidRPr="00A535A8">
        <w:rPr>
          <w:rFonts w:hint="eastAsia"/>
        </w:rPr>
        <w:t>25</w:t>
      </w:r>
      <w:r>
        <w:rPr>
          <w:rFonts w:hint="eastAsia"/>
        </w:rPr>
        <w:t xml:space="preserve"> </w:t>
      </w:r>
      <w:r w:rsidRPr="00A535A8">
        <w:rPr>
          <w:rFonts w:hint="eastAsia"/>
        </w:rPr>
        <w:t>km/h</w:t>
      </w:r>
      <w:r w:rsidR="007346C8">
        <w:rPr>
          <w:rFonts w:hint="eastAsia"/>
        </w:rPr>
        <w:t>。</w:t>
      </w:r>
    </w:p>
    <w:p w:rsidR="007346C8" w:rsidRDefault="00A535A8" w:rsidP="007346C8">
      <w:pPr>
        <w:pStyle w:val="affffffffa"/>
      </w:pPr>
      <w:r w:rsidRPr="00A535A8">
        <w:rPr>
          <w:rFonts w:hint="eastAsia"/>
        </w:rPr>
        <w:t>使用电助动功能行驶时，车速超过</w:t>
      </w:r>
      <w:r>
        <w:rPr>
          <w:rFonts w:hint="eastAsia"/>
        </w:rPr>
        <w:t xml:space="preserve"> </w:t>
      </w:r>
      <w:r w:rsidRPr="00A535A8">
        <w:rPr>
          <w:rFonts w:hint="eastAsia"/>
        </w:rPr>
        <w:t>25</w:t>
      </w:r>
      <w:r>
        <w:rPr>
          <w:rFonts w:hint="eastAsia"/>
        </w:rPr>
        <w:t xml:space="preserve"> </w:t>
      </w:r>
      <w:r w:rsidRPr="00A535A8">
        <w:rPr>
          <w:rFonts w:hint="eastAsia"/>
        </w:rPr>
        <w:t>km/h</w:t>
      </w:r>
      <w:r>
        <w:rPr>
          <w:rFonts w:hint="eastAsia"/>
        </w:rPr>
        <w:t xml:space="preserve"> </w:t>
      </w:r>
      <w:r w:rsidRPr="00A535A8">
        <w:rPr>
          <w:rFonts w:hint="eastAsia"/>
        </w:rPr>
        <w:t>时，电动机不提供动力输出。</w:t>
      </w:r>
    </w:p>
    <w:p w:rsidR="00F82FFC" w:rsidRDefault="00A535A8" w:rsidP="007346C8">
      <w:pPr>
        <w:pStyle w:val="affffffffa"/>
      </w:pPr>
      <w:r w:rsidRPr="00A535A8">
        <w:rPr>
          <w:rFonts w:hint="eastAsia"/>
        </w:rPr>
        <w:t>电动机控制系统应当具有防速度篡改设计。</w:t>
      </w:r>
    </w:p>
    <w:p w:rsidR="00F82FFC" w:rsidRDefault="00801C63" w:rsidP="00801C63">
      <w:pPr>
        <w:pStyle w:val="affd"/>
        <w:spacing w:before="120" w:after="120"/>
      </w:pPr>
      <w:r>
        <w:t>制动性能</w:t>
      </w:r>
    </w:p>
    <w:p w:rsidR="00801C63" w:rsidRDefault="00801C63" w:rsidP="00801C63">
      <w:pPr>
        <w:pStyle w:val="affff6"/>
        <w:ind w:firstLine="420"/>
      </w:pPr>
      <w:r>
        <w:rPr>
          <w:rFonts w:hint="eastAsia"/>
        </w:rPr>
        <w:t>应符合表 1 的规定，在相应的制动距离平稳安全地停住。</w:t>
      </w:r>
    </w:p>
    <w:p w:rsidR="009967C1" w:rsidRPr="00801C63" w:rsidRDefault="009967C1" w:rsidP="00801C63">
      <w:pPr>
        <w:pStyle w:val="affff6"/>
        <w:ind w:firstLine="420"/>
      </w:pPr>
    </w:p>
    <w:p w:rsidR="00F82FFC" w:rsidRDefault="00801C63" w:rsidP="00801C63">
      <w:pPr>
        <w:pStyle w:val="aff2"/>
        <w:spacing w:before="120" w:after="120"/>
      </w:pPr>
      <w:r>
        <w:lastRenderedPageBreak/>
        <w:t>制动性能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2"/>
        <w:gridCol w:w="2346"/>
        <w:gridCol w:w="2343"/>
        <w:gridCol w:w="2343"/>
      </w:tblGrid>
      <w:tr w:rsidR="00801C63" w:rsidTr="00801C63">
        <w:trPr>
          <w:tblHeader/>
          <w:jc w:val="center"/>
        </w:trPr>
        <w:tc>
          <w:tcPr>
            <w:tcW w:w="2342" w:type="dxa"/>
            <w:tcBorders>
              <w:top w:val="single" w:sz="8" w:space="0" w:color="auto"/>
              <w:bottom w:val="single" w:sz="8" w:space="0" w:color="auto"/>
            </w:tcBorders>
            <w:shd w:val="clear" w:color="auto" w:fill="auto"/>
            <w:vAlign w:val="center"/>
          </w:tcPr>
          <w:p w:rsidR="00801C63" w:rsidRDefault="00801C63" w:rsidP="00801C63">
            <w:pPr>
              <w:pStyle w:val="afffffffff2"/>
            </w:pPr>
            <w:r>
              <w:t>试验条件</w:t>
            </w:r>
          </w:p>
        </w:tc>
        <w:tc>
          <w:tcPr>
            <w:tcW w:w="2346" w:type="dxa"/>
            <w:tcBorders>
              <w:top w:val="single" w:sz="8" w:space="0" w:color="auto"/>
              <w:bottom w:val="single" w:sz="8" w:space="0" w:color="auto"/>
            </w:tcBorders>
            <w:shd w:val="clear" w:color="auto" w:fill="auto"/>
            <w:vAlign w:val="center"/>
          </w:tcPr>
          <w:p w:rsidR="00801C63" w:rsidRDefault="00801C63" w:rsidP="00801C63">
            <w:pPr>
              <w:pStyle w:val="afffffffff2"/>
            </w:pPr>
            <w:r>
              <w:t>试验速度</w:t>
            </w:r>
            <w:r>
              <w:rPr>
                <w:rFonts w:hint="eastAsia"/>
              </w:rPr>
              <w:t xml:space="preserve"> km/h</w:t>
            </w:r>
          </w:p>
        </w:tc>
        <w:tc>
          <w:tcPr>
            <w:tcW w:w="2343" w:type="dxa"/>
            <w:tcBorders>
              <w:top w:val="single" w:sz="8" w:space="0" w:color="auto"/>
              <w:bottom w:val="single" w:sz="8" w:space="0" w:color="auto"/>
            </w:tcBorders>
            <w:shd w:val="clear" w:color="auto" w:fill="auto"/>
            <w:vAlign w:val="center"/>
          </w:tcPr>
          <w:p w:rsidR="00801C63" w:rsidRDefault="00801C63" w:rsidP="00801C63">
            <w:pPr>
              <w:pStyle w:val="afffffffff2"/>
            </w:pPr>
            <w:r>
              <w:rPr>
                <w:rFonts w:hint="eastAsia"/>
              </w:rPr>
              <w:t>使用的车闸</w:t>
            </w:r>
          </w:p>
        </w:tc>
        <w:tc>
          <w:tcPr>
            <w:tcW w:w="2343" w:type="dxa"/>
            <w:tcBorders>
              <w:top w:val="single" w:sz="8" w:space="0" w:color="auto"/>
              <w:bottom w:val="single" w:sz="8" w:space="0" w:color="auto"/>
            </w:tcBorders>
            <w:shd w:val="clear" w:color="auto" w:fill="auto"/>
            <w:vAlign w:val="center"/>
          </w:tcPr>
          <w:p w:rsidR="00801C63" w:rsidRDefault="00801C63" w:rsidP="00801C63">
            <w:pPr>
              <w:pStyle w:val="afffffffff2"/>
            </w:pPr>
            <w:r>
              <w:t>制动距离</w:t>
            </w:r>
            <w:r>
              <w:rPr>
                <w:rFonts w:hint="eastAsia"/>
              </w:rPr>
              <w:t xml:space="preserve"> m</w:t>
            </w:r>
          </w:p>
        </w:tc>
      </w:tr>
      <w:tr w:rsidR="00801C63" w:rsidTr="00801C63">
        <w:trPr>
          <w:jc w:val="center"/>
        </w:trPr>
        <w:tc>
          <w:tcPr>
            <w:tcW w:w="2342" w:type="dxa"/>
            <w:vMerge w:val="restart"/>
            <w:tcBorders>
              <w:top w:val="single" w:sz="8" w:space="0" w:color="auto"/>
            </w:tcBorders>
            <w:shd w:val="clear" w:color="auto" w:fill="auto"/>
            <w:vAlign w:val="center"/>
          </w:tcPr>
          <w:p w:rsidR="00801C63" w:rsidRDefault="00801C63" w:rsidP="00801C63">
            <w:pPr>
              <w:pStyle w:val="afffffffff2"/>
            </w:pPr>
            <w:r>
              <w:t>干态</w:t>
            </w:r>
          </w:p>
        </w:tc>
        <w:tc>
          <w:tcPr>
            <w:tcW w:w="2346" w:type="dxa"/>
            <w:vMerge w:val="restart"/>
            <w:tcBorders>
              <w:top w:val="single" w:sz="8" w:space="0" w:color="auto"/>
            </w:tcBorders>
            <w:shd w:val="clear" w:color="auto" w:fill="auto"/>
            <w:vAlign w:val="center"/>
          </w:tcPr>
          <w:p w:rsidR="00801C63" w:rsidRDefault="00801C63" w:rsidP="00801C63">
            <w:pPr>
              <w:pStyle w:val="afffffffff2"/>
            </w:pPr>
            <w:r>
              <w:rPr>
                <w:rFonts w:hint="eastAsia"/>
              </w:rPr>
              <w:t>25</w:t>
            </w:r>
          </w:p>
        </w:tc>
        <w:tc>
          <w:tcPr>
            <w:tcW w:w="2343" w:type="dxa"/>
            <w:tcBorders>
              <w:top w:val="single" w:sz="8" w:space="0" w:color="auto"/>
            </w:tcBorders>
            <w:shd w:val="clear" w:color="auto" w:fill="auto"/>
            <w:vAlign w:val="center"/>
          </w:tcPr>
          <w:p w:rsidR="00801C63" w:rsidRDefault="00FB757F" w:rsidP="00801C63">
            <w:pPr>
              <w:pStyle w:val="afffffffff2"/>
            </w:pPr>
            <w:r>
              <w:t>同时使用前后车闸</w:t>
            </w:r>
          </w:p>
        </w:tc>
        <w:tc>
          <w:tcPr>
            <w:tcW w:w="2343" w:type="dxa"/>
            <w:tcBorders>
              <w:top w:val="single" w:sz="8" w:space="0" w:color="auto"/>
            </w:tcBorders>
            <w:shd w:val="clear" w:color="auto" w:fill="auto"/>
            <w:vAlign w:val="center"/>
          </w:tcPr>
          <w:p w:rsidR="00801C63" w:rsidRDefault="00FB757F" w:rsidP="00801C63">
            <w:pPr>
              <w:pStyle w:val="afffffffff2"/>
            </w:pPr>
            <w:bookmarkStart w:id="75" w:name="OLE_LINK7"/>
            <w:bookmarkStart w:id="76" w:name="OLE_LINK8"/>
            <w:r w:rsidRPr="00FB757F">
              <w:rPr>
                <w:rFonts w:hint="eastAsia"/>
              </w:rPr>
              <w:t>≤</w:t>
            </w:r>
            <w:bookmarkEnd w:id="75"/>
            <w:bookmarkEnd w:id="76"/>
            <w:r>
              <w:rPr>
                <w:rFonts w:hint="eastAsia"/>
              </w:rPr>
              <w:t>7</w:t>
            </w:r>
          </w:p>
        </w:tc>
      </w:tr>
      <w:tr w:rsidR="00801C63" w:rsidTr="00801C63">
        <w:trPr>
          <w:jc w:val="center"/>
        </w:trPr>
        <w:tc>
          <w:tcPr>
            <w:tcW w:w="2342" w:type="dxa"/>
            <w:vMerge/>
            <w:shd w:val="clear" w:color="auto" w:fill="auto"/>
            <w:vAlign w:val="center"/>
          </w:tcPr>
          <w:p w:rsidR="00801C63" w:rsidRDefault="00801C63" w:rsidP="00801C63">
            <w:pPr>
              <w:pStyle w:val="afffffffff2"/>
            </w:pPr>
          </w:p>
        </w:tc>
        <w:tc>
          <w:tcPr>
            <w:tcW w:w="2346" w:type="dxa"/>
            <w:vMerge/>
            <w:shd w:val="clear" w:color="auto" w:fill="auto"/>
            <w:vAlign w:val="center"/>
          </w:tcPr>
          <w:p w:rsidR="00801C63" w:rsidRDefault="00801C63" w:rsidP="00801C63">
            <w:pPr>
              <w:pStyle w:val="afffffffff2"/>
            </w:pPr>
          </w:p>
        </w:tc>
        <w:tc>
          <w:tcPr>
            <w:tcW w:w="2343" w:type="dxa"/>
            <w:shd w:val="clear" w:color="auto" w:fill="auto"/>
            <w:vAlign w:val="center"/>
          </w:tcPr>
          <w:p w:rsidR="00801C63" w:rsidRDefault="00FB757F" w:rsidP="00801C63">
            <w:pPr>
              <w:pStyle w:val="afffffffff2"/>
            </w:pPr>
            <w:r>
              <w:t>单用车闸</w:t>
            </w:r>
          </w:p>
        </w:tc>
        <w:tc>
          <w:tcPr>
            <w:tcW w:w="2343" w:type="dxa"/>
            <w:shd w:val="clear" w:color="auto" w:fill="auto"/>
            <w:vAlign w:val="center"/>
          </w:tcPr>
          <w:p w:rsidR="00801C63" w:rsidRDefault="00FB757F" w:rsidP="00801C63">
            <w:pPr>
              <w:pStyle w:val="afffffffff2"/>
            </w:pPr>
            <w:r w:rsidRPr="00FB757F">
              <w:rPr>
                <w:rFonts w:hint="eastAsia"/>
              </w:rPr>
              <w:t>≤</w:t>
            </w:r>
            <w:r>
              <w:rPr>
                <w:rFonts w:hint="eastAsia"/>
              </w:rPr>
              <w:t>15</w:t>
            </w:r>
          </w:p>
        </w:tc>
      </w:tr>
      <w:tr w:rsidR="00FB757F" w:rsidTr="00801C63">
        <w:trPr>
          <w:jc w:val="center"/>
        </w:trPr>
        <w:tc>
          <w:tcPr>
            <w:tcW w:w="2342" w:type="dxa"/>
            <w:vMerge w:val="restart"/>
            <w:shd w:val="clear" w:color="auto" w:fill="auto"/>
            <w:vAlign w:val="center"/>
          </w:tcPr>
          <w:p w:rsidR="00FB757F" w:rsidRDefault="00FB757F" w:rsidP="00801C63">
            <w:pPr>
              <w:pStyle w:val="afffffffff2"/>
            </w:pPr>
            <w:r>
              <w:t>湿态</w:t>
            </w:r>
          </w:p>
        </w:tc>
        <w:tc>
          <w:tcPr>
            <w:tcW w:w="2346" w:type="dxa"/>
            <w:vMerge w:val="restart"/>
            <w:shd w:val="clear" w:color="auto" w:fill="auto"/>
            <w:vAlign w:val="center"/>
          </w:tcPr>
          <w:p w:rsidR="00FB757F" w:rsidRDefault="00FB757F" w:rsidP="00801C63">
            <w:pPr>
              <w:pStyle w:val="afffffffff2"/>
            </w:pPr>
            <w:r>
              <w:rPr>
                <w:rFonts w:hint="eastAsia"/>
              </w:rPr>
              <w:t>16</w:t>
            </w:r>
          </w:p>
        </w:tc>
        <w:tc>
          <w:tcPr>
            <w:tcW w:w="2343" w:type="dxa"/>
            <w:shd w:val="clear" w:color="auto" w:fill="auto"/>
            <w:vAlign w:val="center"/>
          </w:tcPr>
          <w:p w:rsidR="00FB757F" w:rsidRDefault="00FB757F" w:rsidP="006D3F4B">
            <w:pPr>
              <w:pStyle w:val="afffffffff2"/>
            </w:pPr>
            <w:r>
              <w:t>同时使用前后车闸</w:t>
            </w:r>
          </w:p>
        </w:tc>
        <w:tc>
          <w:tcPr>
            <w:tcW w:w="2343" w:type="dxa"/>
            <w:shd w:val="clear" w:color="auto" w:fill="auto"/>
            <w:vAlign w:val="center"/>
          </w:tcPr>
          <w:p w:rsidR="00FB757F" w:rsidRDefault="00FB757F" w:rsidP="00801C63">
            <w:pPr>
              <w:pStyle w:val="afffffffff2"/>
            </w:pPr>
            <w:r w:rsidRPr="00FB757F">
              <w:rPr>
                <w:rFonts w:hint="eastAsia"/>
              </w:rPr>
              <w:t>≤</w:t>
            </w:r>
            <w:r>
              <w:rPr>
                <w:rFonts w:hint="eastAsia"/>
              </w:rPr>
              <w:t>9</w:t>
            </w:r>
          </w:p>
        </w:tc>
      </w:tr>
      <w:tr w:rsidR="00FB757F" w:rsidTr="00801C63">
        <w:trPr>
          <w:jc w:val="center"/>
        </w:trPr>
        <w:tc>
          <w:tcPr>
            <w:tcW w:w="2342" w:type="dxa"/>
            <w:vMerge/>
            <w:shd w:val="clear" w:color="auto" w:fill="auto"/>
            <w:vAlign w:val="center"/>
          </w:tcPr>
          <w:p w:rsidR="00FB757F" w:rsidRDefault="00FB757F" w:rsidP="00801C63">
            <w:pPr>
              <w:pStyle w:val="afffffffff2"/>
            </w:pPr>
          </w:p>
        </w:tc>
        <w:tc>
          <w:tcPr>
            <w:tcW w:w="2346" w:type="dxa"/>
            <w:vMerge/>
            <w:shd w:val="clear" w:color="auto" w:fill="auto"/>
            <w:vAlign w:val="center"/>
          </w:tcPr>
          <w:p w:rsidR="00FB757F" w:rsidRDefault="00FB757F" w:rsidP="00801C63">
            <w:pPr>
              <w:pStyle w:val="afffffffff2"/>
            </w:pPr>
          </w:p>
        </w:tc>
        <w:tc>
          <w:tcPr>
            <w:tcW w:w="2343" w:type="dxa"/>
            <w:shd w:val="clear" w:color="auto" w:fill="auto"/>
            <w:vAlign w:val="center"/>
          </w:tcPr>
          <w:p w:rsidR="00FB757F" w:rsidRDefault="00FB757F" w:rsidP="006D3F4B">
            <w:pPr>
              <w:pStyle w:val="afffffffff2"/>
            </w:pPr>
            <w:r>
              <w:t>单用车闸</w:t>
            </w:r>
          </w:p>
        </w:tc>
        <w:tc>
          <w:tcPr>
            <w:tcW w:w="2343" w:type="dxa"/>
            <w:shd w:val="clear" w:color="auto" w:fill="auto"/>
            <w:vAlign w:val="center"/>
          </w:tcPr>
          <w:p w:rsidR="00FB757F" w:rsidRDefault="00FB757F" w:rsidP="00801C63">
            <w:pPr>
              <w:pStyle w:val="afffffffff2"/>
            </w:pPr>
            <w:r w:rsidRPr="00FB757F">
              <w:rPr>
                <w:rFonts w:hint="eastAsia"/>
              </w:rPr>
              <w:t>≤</w:t>
            </w:r>
            <w:r>
              <w:rPr>
                <w:rFonts w:hint="eastAsia"/>
              </w:rPr>
              <w:t>19</w:t>
            </w:r>
          </w:p>
        </w:tc>
      </w:tr>
    </w:tbl>
    <w:p w:rsidR="00801C63" w:rsidRDefault="00801C63" w:rsidP="00801C63">
      <w:pPr>
        <w:pStyle w:val="affff6"/>
        <w:ind w:firstLine="420"/>
      </w:pPr>
    </w:p>
    <w:p w:rsidR="00801C63" w:rsidRDefault="00FB757F" w:rsidP="00FB757F">
      <w:pPr>
        <w:pStyle w:val="affd"/>
        <w:spacing w:before="120" w:after="120"/>
      </w:pPr>
      <w:r>
        <w:t>车速提示音</w:t>
      </w:r>
    </w:p>
    <w:p w:rsidR="00FB757F" w:rsidRDefault="005C24CD" w:rsidP="00FB757F">
      <w:pPr>
        <w:pStyle w:val="affff6"/>
        <w:ind w:firstLine="420"/>
      </w:pPr>
      <w:r>
        <w:rPr>
          <w:rFonts w:hint="eastAsia"/>
        </w:rPr>
        <w:t>电动</w:t>
      </w:r>
      <w:r w:rsidR="00FB757F" w:rsidRPr="00FB757F">
        <w:rPr>
          <w:rFonts w:hint="eastAsia"/>
        </w:rPr>
        <w:t>车应当有车速提示音，并符合下列要求</w:t>
      </w:r>
      <w:r w:rsidR="00FB757F">
        <w:rPr>
          <w:rFonts w:hint="eastAsia"/>
        </w:rPr>
        <w:t>：</w:t>
      </w:r>
    </w:p>
    <w:p w:rsidR="00FB757F" w:rsidRPr="00FB757F" w:rsidRDefault="00FB757F" w:rsidP="00FB757F">
      <w:pPr>
        <w:pStyle w:val="af5"/>
      </w:pPr>
      <w:r w:rsidRPr="00FB757F">
        <w:rPr>
          <w:rFonts w:hint="eastAsia"/>
        </w:rPr>
        <w:t>当行驶车速达到</w:t>
      </w:r>
      <w:r>
        <w:rPr>
          <w:rFonts w:hint="eastAsia"/>
        </w:rPr>
        <w:t xml:space="preserve"> </w:t>
      </w:r>
      <w:r w:rsidRPr="00FB757F">
        <w:rPr>
          <w:rFonts w:hint="eastAsia"/>
        </w:rPr>
        <w:t>15</w:t>
      </w:r>
      <w:r>
        <w:rPr>
          <w:rFonts w:hint="eastAsia"/>
        </w:rPr>
        <w:t xml:space="preserve"> </w:t>
      </w:r>
      <w:r w:rsidRPr="00FB757F">
        <w:rPr>
          <w:rFonts w:hint="eastAsia"/>
        </w:rPr>
        <w:t>km</w:t>
      </w:r>
      <w:r>
        <w:rPr>
          <w:rFonts w:hint="eastAsia"/>
        </w:rPr>
        <w:t>/</w:t>
      </w:r>
      <w:r w:rsidRPr="00FB757F">
        <w:rPr>
          <w:rFonts w:hint="eastAsia"/>
        </w:rPr>
        <w:t>h</w:t>
      </w:r>
      <w:r>
        <w:rPr>
          <w:rFonts w:hint="eastAsia"/>
        </w:rPr>
        <w:t xml:space="preserve"> </w:t>
      </w:r>
      <w:r w:rsidRPr="00FB757F">
        <w:rPr>
          <w:rFonts w:hint="eastAsia"/>
        </w:rPr>
        <w:t>时持续发出提示音</w:t>
      </w:r>
      <w:r>
        <w:rPr>
          <w:rFonts w:hint="eastAsia"/>
        </w:rPr>
        <w:t>；</w:t>
      </w:r>
    </w:p>
    <w:p w:rsidR="00FB757F" w:rsidRDefault="00FB757F" w:rsidP="00FB757F">
      <w:pPr>
        <w:pStyle w:val="af5"/>
      </w:pPr>
      <w:r>
        <w:rPr>
          <w:rFonts w:hint="eastAsia"/>
        </w:rPr>
        <w:t>提示音声压级范围为 55 dB(A)</w:t>
      </w:r>
      <w:r>
        <w:rPr>
          <w:rFonts w:hAnsi="宋体" w:hint="eastAsia"/>
        </w:rPr>
        <w:t>～</w:t>
      </w:r>
      <w:r>
        <w:rPr>
          <w:rFonts w:hint="eastAsia"/>
        </w:rPr>
        <w:t>62 dB(A)。</w:t>
      </w:r>
    </w:p>
    <w:p w:rsidR="00F82FFC" w:rsidRDefault="00FB757F" w:rsidP="00FB757F">
      <w:pPr>
        <w:pStyle w:val="afff2"/>
      </w:pPr>
      <w:r>
        <w:rPr>
          <w:rFonts w:hint="eastAsia"/>
        </w:rPr>
        <w:t>车速提示音推荐采用自行车车铃音。单次发音周期可为 3 s，单次发音时间可约为 700 ms。</w:t>
      </w:r>
    </w:p>
    <w:p w:rsidR="00A535A8" w:rsidRDefault="00FB757F" w:rsidP="00FB757F">
      <w:pPr>
        <w:pStyle w:val="affd"/>
        <w:spacing w:before="120" w:after="120"/>
      </w:pPr>
      <w:r>
        <w:rPr>
          <w:rFonts w:hint="eastAsia"/>
        </w:rPr>
        <w:t>淋水涉水性能</w:t>
      </w:r>
    </w:p>
    <w:p w:rsidR="00FB757F" w:rsidRPr="00FB757F" w:rsidRDefault="00FB757F" w:rsidP="00FB757F">
      <w:pPr>
        <w:pStyle w:val="affff6"/>
        <w:ind w:firstLine="420"/>
      </w:pPr>
      <w:r>
        <w:rPr>
          <w:rFonts w:hint="eastAsia"/>
        </w:rPr>
        <w:t>经试验</w:t>
      </w:r>
      <w:r w:rsidRPr="00FB757F">
        <w:rPr>
          <w:rFonts w:hint="eastAsia"/>
        </w:rPr>
        <w:t>，电动车应当可以正常骑行，各电器部件功能正常，绝缘电阻值应当大于或等于</w:t>
      </w:r>
      <w:r>
        <w:rPr>
          <w:rFonts w:hint="eastAsia"/>
        </w:rPr>
        <w:t xml:space="preserve"> </w:t>
      </w:r>
      <w:r w:rsidRPr="00FB757F">
        <w:rPr>
          <w:rFonts w:hint="eastAsia"/>
        </w:rPr>
        <w:t>1 M</w:t>
      </w:r>
      <w:r>
        <w:rPr>
          <w:rFonts w:hint="eastAsia"/>
        </w:rPr>
        <w:t>Ω</w:t>
      </w:r>
      <w:r w:rsidRPr="00FB757F">
        <w:rPr>
          <w:rFonts w:hint="eastAsia"/>
        </w:rPr>
        <w:t>。</w:t>
      </w:r>
    </w:p>
    <w:p w:rsidR="00A535A8" w:rsidRDefault="00FB757F" w:rsidP="00FB757F">
      <w:pPr>
        <w:pStyle w:val="affd"/>
        <w:spacing w:before="120" w:after="120"/>
      </w:pPr>
      <w:r>
        <w:rPr>
          <w:rFonts w:hint="eastAsia"/>
        </w:rPr>
        <w:t>车架/前叉组合件</w:t>
      </w:r>
    </w:p>
    <w:p w:rsidR="00FB757F" w:rsidRPr="00FB757F" w:rsidRDefault="00FB757F" w:rsidP="00FB757F">
      <w:pPr>
        <w:pStyle w:val="affe"/>
        <w:spacing w:before="120" w:after="120"/>
      </w:pPr>
      <w:bookmarkStart w:id="77" w:name="OLE_LINK9"/>
      <w:r>
        <w:rPr>
          <w:rFonts w:hint="eastAsia"/>
        </w:rPr>
        <w:t>车架/前叉组合件振动强度</w:t>
      </w:r>
      <w:bookmarkEnd w:id="77"/>
    </w:p>
    <w:p w:rsidR="00A535A8" w:rsidRDefault="006D3F4B" w:rsidP="008241C1">
      <w:pPr>
        <w:pStyle w:val="affff6"/>
        <w:ind w:firstLine="420"/>
      </w:pPr>
      <w:r>
        <w:rPr>
          <w:rFonts w:hint="eastAsia"/>
        </w:rPr>
        <w:t>经试验</w:t>
      </w:r>
      <w:r w:rsidRPr="00FB757F">
        <w:rPr>
          <w:rFonts w:hint="eastAsia"/>
        </w:rPr>
        <w:t>，</w:t>
      </w:r>
      <w:r w:rsidRPr="006D3F4B">
        <w:rPr>
          <w:rFonts w:hint="eastAsia"/>
        </w:rPr>
        <w:t>车架/前叉组合件各部位不</w:t>
      </w:r>
      <w:r>
        <w:rPr>
          <w:rFonts w:hint="eastAsia"/>
        </w:rPr>
        <w:t>应</w:t>
      </w:r>
      <w:r w:rsidRPr="006D3F4B">
        <w:rPr>
          <w:rFonts w:hint="eastAsia"/>
        </w:rPr>
        <w:t>有可见裂纹、破损、明显变形和松动。</w:t>
      </w:r>
    </w:p>
    <w:p w:rsidR="00FB757F" w:rsidRDefault="00FB757F" w:rsidP="00FB757F">
      <w:pPr>
        <w:pStyle w:val="affe"/>
        <w:spacing w:before="120" w:after="120"/>
      </w:pPr>
      <w:r>
        <w:rPr>
          <w:rFonts w:hint="eastAsia"/>
        </w:rPr>
        <w:t>车架/前叉组合件冲击强度</w:t>
      </w:r>
    </w:p>
    <w:p w:rsidR="00FB757F" w:rsidRDefault="006D3F4B" w:rsidP="006D3F4B">
      <w:pPr>
        <w:pStyle w:val="afff"/>
        <w:spacing w:before="120" w:after="120"/>
      </w:pPr>
      <w:r>
        <w:rPr>
          <w:rFonts w:hint="eastAsia"/>
        </w:rPr>
        <w:t>冲击试验（重物落下）</w:t>
      </w:r>
    </w:p>
    <w:p w:rsidR="006D3F4B" w:rsidRDefault="006D3F4B" w:rsidP="006D3F4B">
      <w:pPr>
        <w:pStyle w:val="affff6"/>
        <w:ind w:firstLine="420"/>
      </w:pPr>
      <w:bookmarkStart w:id="78" w:name="OLE_LINK11"/>
      <w:r>
        <w:rPr>
          <w:rFonts w:hint="eastAsia"/>
        </w:rPr>
        <w:t>经试验</w:t>
      </w:r>
      <w:r w:rsidRPr="00FB757F">
        <w:rPr>
          <w:rFonts w:hint="eastAsia"/>
        </w:rPr>
        <w:t>，</w:t>
      </w:r>
      <w:bookmarkStart w:id="79" w:name="OLE_LINK10"/>
      <w:bookmarkEnd w:id="78"/>
      <w:r w:rsidRPr="006D3F4B">
        <w:rPr>
          <w:rFonts w:hint="eastAsia"/>
        </w:rPr>
        <w:t>组合件应当无可见的裂纹或损坏，</w:t>
      </w:r>
      <w:bookmarkEnd w:id="79"/>
      <w:r w:rsidRPr="006D3F4B">
        <w:rPr>
          <w:rFonts w:hint="eastAsia"/>
        </w:rPr>
        <w:t>减震装置的任何零件应当无分离，两轮轴中心线之间的距离</w:t>
      </w:r>
      <w:r>
        <w:rPr>
          <w:rFonts w:hint="eastAsia"/>
        </w:rPr>
        <w:t>（</w:t>
      </w:r>
      <w:r w:rsidRPr="006D3F4B">
        <w:rPr>
          <w:rFonts w:hint="eastAsia"/>
        </w:rPr>
        <w:t>轮基</w:t>
      </w:r>
      <w:r>
        <w:rPr>
          <w:rFonts w:hint="eastAsia"/>
        </w:rPr>
        <w:t>）</w:t>
      </w:r>
      <w:r w:rsidRPr="006D3F4B">
        <w:rPr>
          <w:rFonts w:hint="eastAsia"/>
        </w:rPr>
        <w:t>的永久变形应当小于或等于</w:t>
      </w:r>
      <w:r>
        <w:rPr>
          <w:rFonts w:hint="eastAsia"/>
        </w:rPr>
        <w:t xml:space="preserve"> </w:t>
      </w:r>
      <w:r w:rsidRPr="006D3F4B">
        <w:rPr>
          <w:rFonts w:hint="eastAsia"/>
        </w:rPr>
        <w:t>40</w:t>
      </w:r>
      <w:r>
        <w:rPr>
          <w:rFonts w:hint="eastAsia"/>
        </w:rPr>
        <w:t xml:space="preserve"> </w:t>
      </w:r>
      <w:r w:rsidRPr="006D3F4B">
        <w:rPr>
          <w:rFonts w:hint="eastAsia"/>
        </w:rPr>
        <w:t>mm。</w:t>
      </w:r>
    </w:p>
    <w:p w:rsidR="006D3F4B" w:rsidRPr="006D3F4B" w:rsidRDefault="006D3F4B" w:rsidP="006D3F4B">
      <w:pPr>
        <w:pStyle w:val="afff"/>
        <w:spacing w:before="120" w:after="120"/>
      </w:pPr>
      <w:r>
        <w:rPr>
          <w:rFonts w:hint="eastAsia"/>
        </w:rPr>
        <w:t>冲击试验（车架/前叉组合件落下）</w:t>
      </w:r>
    </w:p>
    <w:p w:rsidR="006D3F4B" w:rsidRDefault="006D3F4B" w:rsidP="006D3F4B">
      <w:pPr>
        <w:pStyle w:val="affff6"/>
        <w:ind w:firstLine="420"/>
      </w:pPr>
      <w:r>
        <w:rPr>
          <w:rFonts w:hint="eastAsia"/>
        </w:rPr>
        <w:t>经试验</w:t>
      </w:r>
      <w:r w:rsidRPr="00FB757F">
        <w:rPr>
          <w:rFonts w:hint="eastAsia"/>
        </w:rPr>
        <w:t>，</w:t>
      </w:r>
      <w:r w:rsidRPr="006D3F4B">
        <w:rPr>
          <w:rFonts w:hint="eastAsia"/>
        </w:rPr>
        <w:t>组合件应当无可见的裂纹或损坏，组合件及减震系统的任何部分应当无分离现象。</w:t>
      </w:r>
    </w:p>
    <w:p w:rsidR="00A535A8" w:rsidRDefault="00FB757F" w:rsidP="00FB757F">
      <w:pPr>
        <w:pStyle w:val="affd"/>
        <w:spacing w:before="120" w:after="120"/>
      </w:pPr>
      <w:r>
        <w:rPr>
          <w:rFonts w:hint="eastAsia"/>
        </w:rPr>
        <w:t>把立管和鞍管</w:t>
      </w:r>
      <w:r w:rsidR="006D3F4B">
        <w:rPr>
          <w:rFonts w:hint="eastAsia"/>
        </w:rPr>
        <w:t>（适用时）</w:t>
      </w:r>
    </w:p>
    <w:p w:rsidR="006D3F4B" w:rsidRDefault="006D3F4B" w:rsidP="006D3F4B">
      <w:pPr>
        <w:pStyle w:val="affe"/>
        <w:spacing w:before="120" w:after="120"/>
      </w:pPr>
      <w:r>
        <w:rPr>
          <w:rFonts w:hint="eastAsia"/>
        </w:rPr>
        <w:t>把立管安全线</w:t>
      </w:r>
    </w:p>
    <w:p w:rsidR="006D3F4B" w:rsidRDefault="006D3F4B" w:rsidP="006D3F4B">
      <w:pPr>
        <w:pStyle w:val="affff6"/>
        <w:ind w:firstLine="420"/>
      </w:pPr>
      <w:r>
        <w:rPr>
          <w:rFonts w:hint="eastAsia"/>
        </w:rPr>
        <w:t>把立管的最少插入深度标记或装置应当符合 GB 3565</w:t>
      </w:r>
      <w:r w:rsidR="00370EC0">
        <w:rPr>
          <w:rFonts w:hint="eastAsia"/>
        </w:rPr>
        <w:t>.2</w:t>
      </w:r>
      <w:r w:rsidR="00FD2CB7">
        <w:rPr>
          <w:rFonts w:hint="eastAsia"/>
        </w:rPr>
        <w:t xml:space="preserve"> </w:t>
      </w:r>
      <w:r>
        <w:rPr>
          <w:rFonts w:hint="eastAsia"/>
        </w:rPr>
        <w:t>的规定。</w:t>
      </w:r>
    </w:p>
    <w:p w:rsidR="006D3F4B" w:rsidRDefault="006D3F4B" w:rsidP="006D3F4B">
      <w:pPr>
        <w:pStyle w:val="affe"/>
        <w:spacing w:before="120" w:after="120"/>
      </w:pPr>
      <w:r>
        <w:rPr>
          <w:rFonts w:hint="eastAsia"/>
        </w:rPr>
        <w:t>把立管弯曲强度</w:t>
      </w:r>
    </w:p>
    <w:p w:rsidR="006D3F4B" w:rsidRDefault="006D3F4B" w:rsidP="006D3F4B">
      <w:pPr>
        <w:pStyle w:val="affff6"/>
        <w:ind w:firstLine="420"/>
      </w:pPr>
      <w:r>
        <w:rPr>
          <w:rFonts w:hint="eastAsia"/>
        </w:rPr>
        <w:t>经试验</w:t>
      </w:r>
      <w:r w:rsidRPr="00FB757F">
        <w:rPr>
          <w:rFonts w:hint="eastAsia"/>
        </w:rPr>
        <w:t>，</w:t>
      </w:r>
      <w:r>
        <w:rPr>
          <w:rFonts w:hint="eastAsia"/>
        </w:rPr>
        <w:t>把立管不得发生断裂，</w:t>
      </w:r>
    </w:p>
    <w:p w:rsidR="006D3F4B" w:rsidRDefault="006D3F4B" w:rsidP="006D3F4B">
      <w:pPr>
        <w:pStyle w:val="affe"/>
        <w:spacing w:before="120" w:after="120"/>
      </w:pPr>
      <w:r>
        <w:rPr>
          <w:rFonts w:hint="eastAsia"/>
        </w:rPr>
        <w:t>鞍管安全线</w:t>
      </w:r>
    </w:p>
    <w:p w:rsidR="00A535A8" w:rsidRDefault="006D3F4B" w:rsidP="006D3F4B">
      <w:pPr>
        <w:pStyle w:val="affff6"/>
        <w:ind w:firstLine="420"/>
      </w:pPr>
      <w:r>
        <w:rPr>
          <w:rFonts w:hint="eastAsia"/>
        </w:rPr>
        <w:t>对装有鞍管的鞍座，鞍管的最少插入深度标记应当符合 GB 3565</w:t>
      </w:r>
      <w:r w:rsidR="00370EC0">
        <w:rPr>
          <w:rFonts w:hint="eastAsia"/>
        </w:rPr>
        <w:t>.2</w:t>
      </w:r>
      <w:r>
        <w:rPr>
          <w:rFonts w:hint="eastAsia"/>
        </w:rPr>
        <w:t xml:space="preserve"> 的规定。</w:t>
      </w:r>
    </w:p>
    <w:p w:rsidR="00A535A8" w:rsidRDefault="00FB757F" w:rsidP="00FB757F">
      <w:pPr>
        <w:pStyle w:val="affd"/>
        <w:spacing w:before="120" w:after="120"/>
      </w:pPr>
      <w:r>
        <w:rPr>
          <w:rFonts w:hint="eastAsia"/>
        </w:rPr>
        <w:t>反射器、照明和鸣号装置</w:t>
      </w:r>
    </w:p>
    <w:p w:rsidR="00FB757F" w:rsidRDefault="006D3F4B" w:rsidP="006D3F4B">
      <w:pPr>
        <w:pStyle w:val="affe"/>
        <w:spacing w:before="120" w:after="120"/>
      </w:pPr>
      <w:r>
        <w:rPr>
          <w:rFonts w:hint="eastAsia"/>
        </w:rPr>
        <w:t>反射器</w:t>
      </w:r>
    </w:p>
    <w:p w:rsidR="006D3F4B" w:rsidRDefault="006D3F4B" w:rsidP="006D3F4B">
      <w:pPr>
        <w:pStyle w:val="affff6"/>
        <w:ind w:firstLine="420"/>
      </w:pPr>
      <w:r>
        <w:rPr>
          <w:rFonts w:hint="eastAsia"/>
        </w:rPr>
        <w:t>电动</w:t>
      </w:r>
      <w:r w:rsidRPr="006D3F4B">
        <w:rPr>
          <w:rFonts w:hint="eastAsia"/>
        </w:rPr>
        <w:t>车应当装有后反射器、侧反射器和脚蹬反射器。反射器的类型、颜色和安装应当符合</w:t>
      </w:r>
      <w:r>
        <w:rPr>
          <w:rFonts w:hint="eastAsia"/>
        </w:rPr>
        <w:t xml:space="preserve"> </w:t>
      </w:r>
      <w:r w:rsidRPr="006D3F4B">
        <w:rPr>
          <w:rFonts w:hint="eastAsia"/>
        </w:rPr>
        <w:t>GB 3565</w:t>
      </w:r>
      <w:r w:rsidR="00370EC0">
        <w:rPr>
          <w:rFonts w:hint="eastAsia"/>
        </w:rPr>
        <w:t>.2</w:t>
      </w:r>
      <w:r>
        <w:rPr>
          <w:rFonts w:hint="eastAsia"/>
        </w:rPr>
        <w:t xml:space="preserve"> </w:t>
      </w:r>
      <w:r w:rsidRPr="006D3F4B">
        <w:rPr>
          <w:rFonts w:hint="eastAsia"/>
        </w:rPr>
        <w:t>的规定</w:t>
      </w:r>
      <w:r>
        <w:rPr>
          <w:rFonts w:hint="eastAsia"/>
        </w:rPr>
        <w:t>；</w:t>
      </w:r>
      <w:r w:rsidRPr="006D3F4B">
        <w:rPr>
          <w:rFonts w:hint="eastAsia"/>
        </w:rPr>
        <w:t>侧反射器无法按照</w:t>
      </w:r>
      <w:r>
        <w:rPr>
          <w:rFonts w:hint="eastAsia"/>
        </w:rPr>
        <w:t xml:space="preserve"> </w:t>
      </w:r>
      <w:r w:rsidRPr="006D3F4B">
        <w:rPr>
          <w:rFonts w:hint="eastAsia"/>
        </w:rPr>
        <w:t>GB</w:t>
      </w:r>
      <w:r>
        <w:rPr>
          <w:rFonts w:hint="eastAsia"/>
        </w:rPr>
        <w:t xml:space="preserve"> 3565</w:t>
      </w:r>
      <w:r w:rsidR="00370EC0">
        <w:rPr>
          <w:rFonts w:hint="eastAsia"/>
        </w:rPr>
        <w:t>.2</w:t>
      </w:r>
      <w:r>
        <w:rPr>
          <w:rFonts w:hint="eastAsia"/>
        </w:rPr>
        <w:t xml:space="preserve"> 要求安装的，应当安装在电动</w:t>
      </w:r>
      <w:r w:rsidRPr="006D3F4B">
        <w:rPr>
          <w:rFonts w:hint="eastAsia"/>
        </w:rPr>
        <w:t>车两侧。反射器光学要求应当符合</w:t>
      </w:r>
      <w:r>
        <w:rPr>
          <w:rFonts w:hint="eastAsia"/>
        </w:rPr>
        <w:t xml:space="preserve"> </w:t>
      </w:r>
      <w:bookmarkStart w:id="80" w:name="OLE_LINK12"/>
      <w:r w:rsidRPr="006D3F4B">
        <w:rPr>
          <w:rFonts w:hint="eastAsia"/>
        </w:rPr>
        <w:t>GB/T</w:t>
      </w:r>
      <w:r>
        <w:rPr>
          <w:rFonts w:hint="eastAsia"/>
        </w:rPr>
        <w:t xml:space="preserve"> </w:t>
      </w:r>
      <w:r w:rsidRPr="006D3F4B">
        <w:rPr>
          <w:rFonts w:hint="eastAsia"/>
        </w:rPr>
        <w:t>31887</w:t>
      </w:r>
      <w:bookmarkEnd w:id="80"/>
      <w:r w:rsidR="00370EC0">
        <w:rPr>
          <w:rFonts w:hint="eastAsia"/>
        </w:rPr>
        <w:t>.1</w:t>
      </w:r>
      <w:r>
        <w:rPr>
          <w:rFonts w:hint="eastAsia"/>
        </w:rPr>
        <w:t xml:space="preserve"> </w:t>
      </w:r>
      <w:r w:rsidRPr="006D3F4B">
        <w:rPr>
          <w:rFonts w:hint="eastAsia"/>
        </w:rPr>
        <w:t>的规定。</w:t>
      </w:r>
    </w:p>
    <w:p w:rsidR="006D3F4B" w:rsidRDefault="006D3F4B" w:rsidP="006D3F4B">
      <w:pPr>
        <w:pStyle w:val="affe"/>
        <w:spacing w:before="120" w:after="120"/>
      </w:pPr>
      <w:r>
        <w:rPr>
          <w:rFonts w:hint="eastAsia"/>
        </w:rPr>
        <w:t>照明</w:t>
      </w:r>
    </w:p>
    <w:p w:rsidR="006D3F4B" w:rsidRDefault="006D3F4B" w:rsidP="006D3F4B">
      <w:pPr>
        <w:pStyle w:val="affff6"/>
        <w:ind w:firstLine="420"/>
      </w:pPr>
      <w:r>
        <w:rPr>
          <w:rFonts w:hint="eastAsia"/>
        </w:rPr>
        <w:t>电动</w:t>
      </w:r>
      <w:r w:rsidRPr="006D3F4B">
        <w:rPr>
          <w:rFonts w:hint="eastAsia"/>
        </w:rPr>
        <w:t>车应当装有前灯和后灯，其亮度值应当符合</w:t>
      </w:r>
      <w:bookmarkStart w:id="81" w:name="OLE_LINK13"/>
      <w:r>
        <w:rPr>
          <w:rFonts w:hint="eastAsia"/>
        </w:rPr>
        <w:t xml:space="preserve"> </w:t>
      </w:r>
      <w:bookmarkEnd w:id="81"/>
      <w:r w:rsidR="00370EC0" w:rsidRPr="00370EC0">
        <w:t>GB/T 31887.1</w:t>
      </w:r>
      <w:r>
        <w:rPr>
          <w:rFonts w:hint="eastAsia"/>
        </w:rPr>
        <w:t xml:space="preserve"> </w:t>
      </w:r>
      <w:r w:rsidRPr="006D3F4B">
        <w:rPr>
          <w:rFonts w:hint="eastAsia"/>
        </w:rPr>
        <w:t>的规定</w:t>
      </w:r>
      <w:r>
        <w:rPr>
          <w:rFonts w:hint="eastAsia"/>
        </w:rPr>
        <w:t>。</w:t>
      </w:r>
    </w:p>
    <w:p w:rsidR="006D3F4B" w:rsidRPr="006D3F4B" w:rsidRDefault="006D3F4B" w:rsidP="006D3F4B">
      <w:pPr>
        <w:pStyle w:val="affe"/>
        <w:spacing w:before="120" w:after="120"/>
      </w:pPr>
      <w:r>
        <w:rPr>
          <w:rFonts w:hint="eastAsia"/>
        </w:rPr>
        <w:t>鸣号装置</w:t>
      </w:r>
    </w:p>
    <w:p w:rsidR="006D3F4B" w:rsidRPr="006D3F4B" w:rsidRDefault="006D3F4B" w:rsidP="006D3F4B">
      <w:pPr>
        <w:pStyle w:val="affff6"/>
        <w:ind w:firstLine="420"/>
      </w:pPr>
      <w:r>
        <w:rPr>
          <w:rFonts w:hint="eastAsia"/>
        </w:rPr>
        <w:lastRenderedPageBreak/>
        <w:t>电动车应当装有鸣号装置，鸣号装置的声压级应当为 75 B(A)</w:t>
      </w:r>
      <w:r>
        <w:rPr>
          <w:rFonts w:hAnsi="宋体" w:hint="eastAsia"/>
        </w:rPr>
        <w:t>～</w:t>
      </w:r>
      <w:r>
        <w:rPr>
          <w:rFonts w:hint="eastAsia"/>
        </w:rPr>
        <w:t>100 dB(A)。</w:t>
      </w:r>
    </w:p>
    <w:p w:rsidR="00FB757F" w:rsidRDefault="00FB757F" w:rsidP="00FB757F">
      <w:pPr>
        <w:pStyle w:val="affd"/>
        <w:spacing w:before="120" w:after="120"/>
      </w:pPr>
      <w:r>
        <w:rPr>
          <w:rFonts w:hint="eastAsia"/>
        </w:rPr>
        <w:t>电气装置</w:t>
      </w:r>
    </w:p>
    <w:p w:rsidR="00167769" w:rsidRDefault="00167769" w:rsidP="00167769">
      <w:pPr>
        <w:pStyle w:val="affe"/>
        <w:spacing w:before="120" w:after="120"/>
      </w:pPr>
      <w:r>
        <w:rPr>
          <w:rFonts w:hint="eastAsia"/>
        </w:rPr>
        <w:t>导线布线安装</w:t>
      </w:r>
    </w:p>
    <w:p w:rsidR="00167769" w:rsidRDefault="00167769" w:rsidP="00167769">
      <w:pPr>
        <w:pStyle w:val="affff6"/>
        <w:ind w:firstLine="420"/>
      </w:pPr>
      <w:r>
        <w:rPr>
          <w:rFonts w:hint="eastAsia"/>
        </w:rPr>
        <w:t>导线布线安装应当符合下列要求：</w:t>
      </w:r>
    </w:p>
    <w:p w:rsidR="00167769" w:rsidRDefault="00167769" w:rsidP="00167769">
      <w:pPr>
        <w:pStyle w:val="af5"/>
        <w:numPr>
          <w:ilvl w:val="0"/>
          <w:numId w:val="35"/>
        </w:numPr>
      </w:pPr>
      <w:r>
        <w:rPr>
          <w:rFonts w:hint="eastAsia"/>
        </w:rPr>
        <w:t>所有电气导线捆扎成束、布置整齐；</w:t>
      </w:r>
    </w:p>
    <w:p w:rsidR="00167769" w:rsidRDefault="00167769" w:rsidP="00167769">
      <w:pPr>
        <w:pStyle w:val="af5"/>
      </w:pPr>
      <w:r>
        <w:rPr>
          <w:rFonts w:hint="eastAsia"/>
        </w:rPr>
        <w:t>导线夹紧装置选用绝缘材料，若采用金属材料，则</w:t>
      </w:r>
      <w:r w:rsidR="00370EC0">
        <w:rPr>
          <w:rFonts w:hint="eastAsia"/>
        </w:rPr>
        <w:t>应</w:t>
      </w:r>
      <w:r>
        <w:rPr>
          <w:rFonts w:hint="eastAsia"/>
        </w:rPr>
        <w:t>有绝缘内衬；</w:t>
      </w:r>
    </w:p>
    <w:p w:rsidR="00167769" w:rsidRDefault="00167769" w:rsidP="00167769">
      <w:pPr>
        <w:pStyle w:val="af5"/>
      </w:pPr>
      <w:r>
        <w:rPr>
          <w:rFonts w:hint="eastAsia"/>
        </w:rPr>
        <w:t>接插件插接可靠，无松脱；</w:t>
      </w:r>
    </w:p>
    <w:p w:rsidR="00167769" w:rsidRDefault="00167769" w:rsidP="00167769">
      <w:pPr>
        <w:pStyle w:val="af5"/>
      </w:pPr>
      <w:r>
        <w:rPr>
          <w:rFonts w:hint="eastAsia"/>
        </w:rPr>
        <w:t>电气系统所有接线的导电部分均不得裸露；</w:t>
      </w:r>
    </w:p>
    <w:p w:rsidR="00167769" w:rsidRDefault="00167769" w:rsidP="00167769">
      <w:pPr>
        <w:pStyle w:val="af5"/>
      </w:pPr>
      <w:r>
        <w:rPr>
          <w:rFonts w:hint="eastAsia"/>
        </w:rPr>
        <w:t>车把与车架之间的连接部位不得因正常转动而损坏导线的绝缘；</w:t>
      </w:r>
    </w:p>
    <w:p w:rsidR="00FB757F" w:rsidRDefault="00167769" w:rsidP="00167769">
      <w:pPr>
        <w:pStyle w:val="af5"/>
      </w:pPr>
      <w:r>
        <w:rPr>
          <w:rFonts w:hint="eastAsia"/>
        </w:rPr>
        <w:t>与充电电源连接的系统中可能带电的部件，在任何操作情况下均有适当的防护装置，以防止人体直接接触。</w:t>
      </w:r>
    </w:p>
    <w:p w:rsidR="00167769" w:rsidRDefault="00167769" w:rsidP="00167769">
      <w:pPr>
        <w:pStyle w:val="affe"/>
        <w:spacing w:before="120" w:after="120"/>
      </w:pPr>
      <w:r>
        <w:rPr>
          <w:rFonts w:hint="eastAsia"/>
        </w:rPr>
        <w:t>短路保护</w:t>
      </w:r>
    </w:p>
    <w:p w:rsidR="00167769" w:rsidRPr="00167769" w:rsidRDefault="00167769" w:rsidP="00167769">
      <w:pPr>
        <w:pStyle w:val="affff6"/>
        <w:ind w:firstLine="420"/>
      </w:pPr>
      <w:r>
        <w:rPr>
          <w:rFonts w:hint="eastAsia"/>
        </w:rPr>
        <w:t>电动</w:t>
      </w:r>
      <w:r w:rsidRPr="00167769">
        <w:rPr>
          <w:rFonts w:hint="eastAsia"/>
        </w:rPr>
        <w:t>车的充电线路和电池输出端中应当装有熔断器或断路器保护装置，其规格、参数应当符合使用说明书或其他明示的规定。</w:t>
      </w:r>
    </w:p>
    <w:p w:rsidR="00167769" w:rsidRPr="00167769" w:rsidRDefault="00167769" w:rsidP="00167769">
      <w:pPr>
        <w:pStyle w:val="affe"/>
        <w:spacing w:before="120" w:after="120"/>
      </w:pPr>
      <w:r>
        <w:rPr>
          <w:rFonts w:hint="eastAsia"/>
        </w:rPr>
        <w:t>电气强度</w:t>
      </w:r>
    </w:p>
    <w:p w:rsidR="00167769" w:rsidRDefault="00167769" w:rsidP="00167769">
      <w:pPr>
        <w:pStyle w:val="affff6"/>
        <w:ind w:firstLine="420"/>
      </w:pPr>
      <w:r>
        <w:rPr>
          <w:rFonts w:hint="eastAsia"/>
        </w:rPr>
        <w:t>经试验，</w:t>
      </w:r>
      <w:r w:rsidRPr="00167769">
        <w:rPr>
          <w:rFonts w:hint="eastAsia"/>
        </w:rPr>
        <w:t>电源电路与裸露可导电部件之间不</w:t>
      </w:r>
      <w:r>
        <w:rPr>
          <w:rFonts w:hint="eastAsia"/>
        </w:rPr>
        <w:t>应</w:t>
      </w:r>
      <w:r w:rsidRPr="00167769">
        <w:rPr>
          <w:rFonts w:hint="eastAsia"/>
        </w:rPr>
        <w:t>出现击穿及闪络。</w:t>
      </w:r>
    </w:p>
    <w:p w:rsidR="00FB757F" w:rsidRPr="00FB757F" w:rsidRDefault="00FB757F" w:rsidP="00FB757F">
      <w:pPr>
        <w:pStyle w:val="affd"/>
        <w:spacing w:before="120" w:after="120"/>
      </w:pPr>
      <w:r>
        <w:rPr>
          <w:rFonts w:hint="eastAsia"/>
        </w:rPr>
        <w:t>控制系统</w:t>
      </w:r>
    </w:p>
    <w:p w:rsidR="00167769" w:rsidRDefault="00167769" w:rsidP="00167769">
      <w:pPr>
        <w:pStyle w:val="affe"/>
        <w:spacing w:before="120" w:after="120"/>
      </w:pPr>
      <w:r>
        <w:rPr>
          <w:rFonts w:hint="eastAsia"/>
        </w:rPr>
        <w:t>制动断电功能</w:t>
      </w:r>
    </w:p>
    <w:p w:rsidR="00167769" w:rsidRDefault="00167769" w:rsidP="00167769">
      <w:pPr>
        <w:pStyle w:val="affff6"/>
        <w:ind w:firstLine="420"/>
      </w:pPr>
      <w:r>
        <w:rPr>
          <w:rFonts w:hint="eastAsia"/>
        </w:rPr>
        <w:t>当电动车电驱动行驶制动时，其电气控制系统应当具有使电动机断电的功能。</w:t>
      </w:r>
    </w:p>
    <w:p w:rsidR="00167769" w:rsidRDefault="00167769" w:rsidP="00167769">
      <w:pPr>
        <w:pStyle w:val="affe"/>
        <w:spacing w:before="120" w:after="120"/>
      </w:pPr>
      <w:r>
        <w:rPr>
          <w:rFonts w:hint="eastAsia"/>
        </w:rPr>
        <w:t>过流保护功能</w:t>
      </w:r>
    </w:p>
    <w:p w:rsidR="00167769" w:rsidRDefault="00167769" w:rsidP="00167769">
      <w:pPr>
        <w:pStyle w:val="affff6"/>
        <w:ind w:firstLine="420"/>
      </w:pPr>
      <w:r>
        <w:rPr>
          <w:rFonts w:hint="eastAsia"/>
        </w:rPr>
        <w:t>电动车的电气控制系统应当具有过流保护功能。</w:t>
      </w:r>
    </w:p>
    <w:p w:rsidR="00167769" w:rsidRDefault="00167769" w:rsidP="00167769">
      <w:pPr>
        <w:pStyle w:val="affe"/>
        <w:spacing w:before="120" w:after="120"/>
      </w:pPr>
      <w:r>
        <w:rPr>
          <w:rFonts w:hint="eastAsia"/>
        </w:rPr>
        <w:t>防失控功能</w:t>
      </w:r>
    </w:p>
    <w:p w:rsidR="00A535A8" w:rsidRDefault="00167769" w:rsidP="00167769">
      <w:pPr>
        <w:pStyle w:val="affff6"/>
        <w:ind w:firstLine="420"/>
      </w:pPr>
      <w:r>
        <w:rPr>
          <w:rFonts w:hint="eastAsia"/>
        </w:rPr>
        <w:t>电动车的电气控制系统应当具有防失控保护功能。</w:t>
      </w:r>
    </w:p>
    <w:p w:rsidR="00167769" w:rsidRDefault="00167769" w:rsidP="00167769">
      <w:pPr>
        <w:pStyle w:val="affd"/>
        <w:spacing w:before="120" w:after="120"/>
      </w:pPr>
      <w:bookmarkStart w:id="82" w:name="OLE_LINK16"/>
      <w:r>
        <w:rPr>
          <w:rFonts w:hint="eastAsia"/>
        </w:rPr>
        <w:t>电动机额定连续输出功率</w:t>
      </w:r>
    </w:p>
    <w:bookmarkEnd w:id="82"/>
    <w:p w:rsidR="00167769" w:rsidRDefault="00167769" w:rsidP="00167769">
      <w:pPr>
        <w:pStyle w:val="affff6"/>
        <w:ind w:firstLine="420"/>
      </w:pPr>
      <w:r>
        <w:rPr>
          <w:rFonts w:hint="eastAsia"/>
        </w:rPr>
        <w:t>电动</w:t>
      </w:r>
      <w:r w:rsidRPr="00167769">
        <w:rPr>
          <w:rFonts w:hint="eastAsia"/>
        </w:rPr>
        <w:t>车的电动机额定连续输出功率应当小于或等于</w:t>
      </w:r>
      <w:r>
        <w:rPr>
          <w:rFonts w:hint="eastAsia"/>
        </w:rPr>
        <w:t xml:space="preserve"> </w:t>
      </w:r>
      <w:r w:rsidRPr="00167769">
        <w:rPr>
          <w:rFonts w:hint="eastAsia"/>
        </w:rPr>
        <w:t>400</w:t>
      </w:r>
      <w:r>
        <w:rPr>
          <w:rFonts w:hint="eastAsia"/>
        </w:rPr>
        <w:t xml:space="preserve"> </w:t>
      </w:r>
      <w:r w:rsidRPr="00167769">
        <w:rPr>
          <w:rFonts w:hint="eastAsia"/>
        </w:rPr>
        <w:t>W。</w:t>
      </w:r>
    </w:p>
    <w:p w:rsidR="00167769" w:rsidRPr="00167769" w:rsidRDefault="00167769" w:rsidP="00167769">
      <w:pPr>
        <w:pStyle w:val="affd"/>
        <w:spacing w:before="120" w:after="120"/>
      </w:pPr>
      <w:r>
        <w:rPr>
          <w:rFonts w:hint="eastAsia"/>
        </w:rPr>
        <w:t>充电器与蓄电池</w:t>
      </w:r>
    </w:p>
    <w:p w:rsidR="00167769" w:rsidRDefault="00167769" w:rsidP="00167769">
      <w:pPr>
        <w:pStyle w:val="affe"/>
        <w:spacing w:before="120" w:after="120"/>
      </w:pPr>
      <w:r>
        <w:rPr>
          <w:rFonts w:hint="eastAsia"/>
        </w:rPr>
        <w:t>充电器</w:t>
      </w:r>
    </w:p>
    <w:p w:rsidR="00167769" w:rsidRDefault="00167769" w:rsidP="00167769">
      <w:pPr>
        <w:pStyle w:val="affffffff9"/>
      </w:pPr>
      <w:r w:rsidRPr="00167769">
        <w:rPr>
          <w:rFonts w:hint="eastAsia"/>
        </w:rPr>
        <w:t>在非正常工作情况下，充电器具有保护功能，充电器输出接线反接或短接后，</w:t>
      </w:r>
      <w:r>
        <w:rPr>
          <w:rFonts w:hint="eastAsia"/>
        </w:rPr>
        <w:t>应</w:t>
      </w:r>
      <w:r w:rsidRPr="00167769">
        <w:rPr>
          <w:rFonts w:hint="eastAsia"/>
        </w:rPr>
        <w:t>无损坏</w:t>
      </w:r>
      <w:r>
        <w:rPr>
          <w:rFonts w:hint="eastAsia"/>
        </w:rPr>
        <w:t>。</w:t>
      </w:r>
    </w:p>
    <w:p w:rsidR="00167769" w:rsidRDefault="00167769" w:rsidP="00167769">
      <w:pPr>
        <w:pStyle w:val="affffffff9"/>
      </w:pPr>
      <w:r w:rsidRPr="00167769">
        <w:rPr>
          <w:rFonts w:hint="eastAsia"/>
        </w:rPr>
        <w:t>充电器</w:t>
      </w:r>
      <w:r>
        <w:rPr>
          <w:rFonts w:hint="eastAsia"/>
        </w:rPr>
        <w:t>应</w:t>
      </w:r>
      <w:r w:rsidRPr="00167769">
        <w:rPr>
          <w:rFonts w:hint="eastAsia"/>
        </w:rPr>
        <w:t>具有防触电保护功能，结构和外壳对易触及的带电部件有足够的防护。但交流峰值电压和直流电压小于或等于</w:t>
      </w:r>
      <w:r>
        <w:rPr>
          <w:rFonts w:hint="eastAsia"/>
        </w:rPr>
        <w:t xml:space="preserve"> </w:t>
      </w:r>
      <w:r w:rsidRPr="00167769">
        <w:rPr>
          <w:rFonts w:hint="eastAsia"/>
        </w:rPr>
        <w:t>42.4</w:t>
      </w:r>
      <w:r>
        <w:rPr>
          <w:rFonts w:hint="eastAsia"/>
        </w:rPr>
        <w:t xml:space="preserve"> </w:t>
      </w:r>
      <w:r w:rsidRPr="00167769">
        <w:rPr>
          <w:rFonts w:hint="eastAsia"/>
        </w:rPr>
        <w:t>V</w:t>
      </w:r>
      <w:r>
        <w:rPr>
          <w:rFonts w:hint="eastAsia"/>
        </w:rPr>
        <w:t xml:space="preserve"> </w:t>
      </w:r>
      <w:r w:rsidRPr="00167769">
        <w:rPr>
          <w:rFonts w:hint="eastAsia"/>
        </w:rPr>
        <w:t>的充电器除外。</w:t>
      </w:r>
    </w:p>
    <w:p w:rsidR="00167769" w:rsidRDefault="00167769" w:rsidP="00167769">
      <w:pPr>
        <w:pStyle w:val="affe"/>
        <w:spacing w:before="120" w:after="120"/>
      </w:pPr>
      <w:r>
        <w:rPr>
          <w:rFonts w:hint="eastAsia"/>
        </w:rPr>
        <w:t>蓄电池的最大输出电压</w:t>
      </w:r>
    </w:p>
    <w:p w:rsidR="00167769" w:rsidRDefault="00167769" w:rsidP="00167769">
      <w:pPr>
        <w:pStyle w:val="affff6"/>
        <w:ind w:firstLine="420"/>
      </w:pPr>
      <w:r>
        <w:rPr>
          <w:rFonts w:hint="eastAsia"/>
        </w:rPr>
        <w:t>电动</w:t>
      </w:r>
      <w:r w:rsidRPr="00167769">
        <w:rPr>
          <w:rFonts w:hint="eastAsia"/>
        </w:rPr>
        <w:t>车的蓄电池最大输出电压应当小于或等于</w:t>
      </w:r>
      <w:r>
        <w:rPr>
          <w:rFonts w:hint="eastAsia"/>
        </w:rPr>
        <w:t xml:space="preserve"> </w:t>
      </w:r>
      <w:r w:rsidRPr="00167769">
        <w:rPr>
          <w:rFonts w:hint="eastAsia"/>
        </w:rPr>
        <w:t>60</w:t>
      </w:r>
      <w:r>
        <w:rPr>
          <w:rFonts w:hint="eastAsia"/>
        </w:rPr>
        <w:t xml:space="preserve"> </w:t>
      </w:r>
      <w:r w:rsidRPr="00167769">
        <w:rPr>
          <w:rFonts w:hint="eastAsia"/>
        </w:rPr>
        <w:t>V</w:t>
      </w:r>
      <w:r>
        <w:rPr>
          <w:rFonts w:hint="eastAsia"/>
        </w:rPr>
        <w:t>。</w:t>
      </w:r>
    </w:p>
    <w:p w:rsidR="00167769" w:rsidRDefault="00167769" w:rsidP="00167769">
      <w:pPr>
        <w:pStyle w:val="affe"/>
        <w:spacing w:before="120" w:after="120"/>
      </w:pPr>
      <w:r>
        <w:rPr>
          <w:rFonts w:hint="eastAsia"/>
        </w:rPr>
        <w:t>蓄电池防篡改</w:t>
      </w:r>
    </w:p>
    <w:p w:rsidR="00167769" w:rsidRDefault="005C24CD" w:rsidP="00167769">
      <w:pPr>
        <w:pStyle w:val="affff6"/>
        <w:ind w:firstLine="420"/>
      </w:pPr>
      <w:r>
        <w:rPr>
          <w:rFonts w:hint="eastAsia"/>
        </w:rPr>
        <w:t>电动</w:t>
      </w:r>
      <w:r w:rsidR="00167769">
        <w:rPr>
          <w:rFonts w:hint="eastAsia"/>
        </w:rPr>
        <w:t>车蓄电池防篡改应当满足下列要求：</w:t>
      </w:r>
    </w:p>
    <w:p w:rsidR="00167769" w:rsidRDefault="00167769" w:rsidP="00167769">
      <w:pPr>
        <w:pStyle w:val="af5"/>
        <w:numPr>
          <w:ilvl w:val="0"/>
          <w:numId w:val="36"/>
        </w:numPr>
      </w:pPr>
      <w:r>
        <w:rPr>
          <w:rFonts w:hint="eastAsia"/>
        </w:rPr>
        <w:t>蓄电池固定在电池组盒内，蓄电池与电池组盒合理匹配，电池组盒与电池组盒安装位置合理匹配，防止改变电池容量或电压；</w:t>
      </w:r>
    </w:p>
    <w:p w:rsidR="00167769" w:rsidRDefault="00167769" w:rsidP="00167769">
      <w:pPr>
        <w:pStyle w:val="af5"/>
      </w:pPr>
      <w:r>
        <w:rPr>
          <w:rFonts w:hint="eastAsia"/>
        </w:rPr>
        <w:t>蓄电池与电池组盒侧壁的最大间隙小于或等于 30 mm，且不晃动；</w:t>
      </w:r>
    </w:p>
    <w:p w:rsidR="00167769" w:rsidRDefault="005C24CD" w:rsidP="00167769">
      <w:pPr>
        <w:pStyle w:val="af5"/>
      </w:pPr>
      <w:r>
        <w:rPr>
          <w:rFonts w:hint="eastAsia"/>
        </w:rPr>
        <w:t>电动</w:t>
      </w:r>
      <w:r w:rsidR="00167769">
        <w:rPr>
          <w:rFonts w:hint="eastAsia"/>
        </w:rPr>
        <w:t>车不得预留扩展车载蓄电池的接口；</w:t>
      </w:r>
    </w:p>
    <w:p w:rsidR="00167769" w:rsidRDefault="005C24CD" w:rsidP="00167769">
      <w:pPr>
        <w:pStyle w:val="af5"/>
      </w:pPr>
      <w:r>
        <w:rPr>
          <w:rFonts w:hint="eastAsia"/>
        </w:rPr>
        <w:t>电动</w:t>
      </w:r>
      <w:r w:rsidR="00167769">
        <w:rPr>
          <w:rFonts w:hint="eastAsia"/>
        </w:rPr>
        <w:t>车不得有外设蓄电池托架。</w:t>
      </w:r>
    </w:p>
    <w:p w:rsidR="00167769" w:rsidRDefault="00167769" w:rsidP="00167769">
      <w:pPr>
        <w:pStyle w:val="affd"/>
        <w:spacing w:before="120" w:after="120"/>
      </w:pPr>
      <w:r>
        <w:rPr>
          <w:rFonts w:hint="eastAsia"/>
        </w:rPr>
        <w:lastRenderedPageBreak/>
        <w:t>防火性能</w:t>
      </w:r>
    </w:p>
    <w:p w:rsidR="00167769" w:rsidRDefault="00167769" w:rsidP="00167769">
      <w:pPr>
        <w:pStyle w:val="affff6"/>
        <w:ind w:firstLine="420"/>
      </w:pPr>
      <w:r>
        <w:rPr>
          <w:rFonts w:hint="eastAsia"/>
        </w:rPr>
        <w:t>电动</w:t>
      </w:r>
      <w:r w:rsidRPr="00167769">
        <w:rPr>
          <w:rFonts w:hint="eastAsia"/>
        </w:rPr>
        <w:t>车的电池组盒、保护装置、仪表、灯具应当能承受</w:t>
      </w:r>
      <w:bookmarkStart w:id="83" w:name="OLE_LINK14"/>
      <w:r>
        <w:rPr>
          <w:rFonts w:hint="eastAsia"/>
        </w:rPr>
        <w:t xml:space="preserve"> </w:t>
      </w:r>
      <w:r w:rsidRPr="00167769">
        <w:rPr>
          <w:rFonts w:hint="eastAsia"/>
        </w:rPr>
        <w:t>GB</w:t>
      </w:r>
      <w:r>
        <w:rPr>
          <w:rFonts w:hint="eastAsia"/>
        </w:rPr>
        <w:t>/</w:t>
      </w:r>
      <w:r w:rsidRPr="00167769">
        <w:rPr>
          <w:rFonts w:hint="eastAsia"/>
        </w:rPr>
        <w:t>T 5169.11</w:t>
      </w:r>
      <w:bookmarkEnd w:id="83"/>
      <w:r>
        <w:rPr>
          <w:rFonts w:hint="eastAsia"/>
        </w:rPr>
        <w:t xml:space="preserve"> </w:t>
      </w:r>
      <w:r w:rsidRPr="00167769">
        <w:rPr>
          <w:rFonts w:hint="eastAsia"/>
        </w:rPr>
        <w:t>规定</w:t>
      </w:r>
      <w:r>
        <w:rPr>
          <w:rFonts w:hint="eastAsia"/>
        </w:rPr>
        <w:t xml:space="preserve"> </w:t>
      </w:r>
      <w:r w:rsidRPr="00167769">
        <w:rPr>
          <w:rFonts w:hint="eastAsia"/>
        </w:rPr>
        <w:t>550</w:t>
      </w:r>
      <w:r>
        <w:rPr>
          <w:rFonts w:hint="eastAsia"/>
        </w:rPr>
        <w:t xml:space="preserve"> </w:t>
      </w:r>
      <w:r w:rsidRPr="00167769">
        <w:rPr>
          <w:rFonts w:hint="eastAsia"/>
        </w:rPr>
        <w:t>℃</w:t>
      </w:r>
      <w:r>
        <w:rPr>
          <w:rFonts w:hint="eastAsia"/>
        </w:rPr>
        <w:t xml:space="preserve"> </w:t>
      </w:r>
      <w:r w:rsidRPr="00167769">
        <w:rPr>
          <w:rFonts w:hint="eastAsia"/>
        </w:rPr>
        <w:t>的灼热丝试验。对于通过最大额定电流大于</w:t>
      </w:r>
      <w:r>
        <w:rPr>
          <w:rFonts w:hint="eastAsia"/>
        </w:rPr>
        <w:t xml:space="preserve"> </w:t>
      </w:r>
      <w:r w:rsidRPr="00167769">
        <w:rPr>
          <w:rFonts w:hint="eastAsia"/>
        </w:rPr>
        <w:t>1.0</w:t>
      </w:r>
      <w:r>
        <w:rPr>
          <w:rFonts w:hint="eastAsia"/>
        </w:rPr>
        <w:t xml:space="preserve"> </w:t>
      </w:r>
      <w:r w:rsidRPr="00167769">
        <w:rPr>
          <w:rFonts w:hint="eastAsia"/>
        </w:rPr>
        <w:t>A</w:t>
      </w:r>
      <w:r>
        <w:rPr>
          <w:rFonts w:hint="eastAsia"/>
        </w:rPr>
        <w:t xml:space="preserve"> </w:t>
      </w:r>
      <w:r w:rsidRPr="00167769">
        <w:rPr>
          <w:rFonts w:hint="eastAsia"/>
        </w:rPr>
        <w:t>的电源线缆及单芯导线，其接插件的绝缘材料部件应当能承受</w:t>
      </w:r>
      <w:r>
        <w:rPr>
          <w:rFonts w:hint="eastAsia"/>
        </w:rPr>
        <w:t xml:space="preserve"> </w:t>
      </w:r>
      <w:r w:rsidRPr="00167769">
        <w:rPr>
          <w:rFonts w:hint="eastAsia"/>
        </w:rPr>
        <w:t>GB/T</w:t>
      </w:r>
      <w:r>
        <w:rPr>
          <w:rFonts w:hint="eastAsia"/>
        </w:rPr>
        <w:t xml:space="preserve"> </w:t>
      </w:r>
      <w:r w:rsidRPr="00167769">
        <w:rPr>
          <w:rFonts w:hint="eastAsia"/>
        </w:rPr>
        <w:t xml:space="preserve"> 5169.11</w:t>
      </w:r>
      <w:r>
        <w:rPr>
          <w:rFonts w:hint="eastAsia"/>
        </w:rPr>
        <w:t xml:space="preserve"> </w:t>
      </w:r>
      <w:r w:rsidRPr="00167769">
        <w:rPr>
          <w:rFonts w:hint="eastAsia"/>
        </w:rPr>
        <w:t>规定</w:t>
      </w:r>
      <w:r>
        <w:rPr>
          <w:rFonts w:hint="eastAsia"/>
        </w:rPr>
        <w:t xml:space="preserve"> </w:t>
      </w:r>
      <w:r w:rsidRPr="00167769">
        <w:rPr>
          <w:rFonts w:hint="eastAsia"/>
        </w:rPr>
        <w:t>750</w:t>
      </w:r>
      <w:r>
        <w:rPr>
          <w:rFonts w:hint="eastAsia"/>
        </w:rPr>
        <w:t xml:space="preserve"> </w:t>
      </w:r>
      <w:r w:rsidRPr="00167769">
        <w:rPr>
          <w:rFonts w:hint="eastAsia"/>
        </w:rPr>
        <w:t>℃</w:t>
      </w:r>
      <w:r>
        <w:rPr>
          <w:rFonts w:hint="eastAsia"/>
        </w:rPr>
        <w:t xml:space="preserve"> </w:t>
      </w:r>
      <w:r w:rsidRPr="00167769">
        <w:rPr>
          <w:rFonts w:hint="eastAsia"/>
        </w:rPr>
        <w:t>的灼热丝试验。</w:t>
      </w:r>
    </w:p>
    <w:p w:rsidR="00167769" w:rsidRDefault="00167769" w:rsidP="00167769">
      <w:pPr>
        <w:pStyle w:val="affd"/>
        <w:spacing w:before="120" w:after="120"/>
      </w:pPr>
      <w:r>
        <w:rPr>
          <w:rFonts w:hint="eastAsia"/>
        </w:rPr>
        <w:t>阻燃性能</w:t>
      </w:r>
    </w:p>
    <w:p w:rsidR="0000043D" w:rsidRDefault="0000043D" w:rsidP="0000043D">
      <w:pPr>
        <w:pStyle w:val="affff6"/>
        <w:ind w:firstLine="420"/>
      </w:pPr>
      <w:r>
        <w:rPr>
          <w:rFonts w:hint="eastAsia"/>
        </w:rPr>
        <w:t>电动车固体非金属材料应当能承受 GB/T 5169.16 的试验，材料的燃烧类别如下：</w:t>
      </w:r>
    </w:p>
    <w:p w:rsidR="0000043D" w:rsidRDefault="0000043D" w:rsidP="0000043D">
      <w:pPr>
        <w:pStyle w:val="af5"/>
        <w:numPr>
          <w:ilvl w:val="0"/>
          <w:numId w:val="37"/>
        </w:numPr>
      </w:pPr>
      <w:r>
        <w:rPr>
          <w:rFonts w:hint="eastAsia"/>
        </w:rPr>
        <w:t>主回路、主回路连接的电气部件，燃烧类别为 V-0。如短路保护装置、电源连接器、主回路电线、绝缘护套、接插件等；</w:t>
      </w:r>
    </w:p>
    <w:p w:rsidR="0000043D" w:rsidRDefault="0000043D" w:rsidP="0000043D">
      <w:pPr>
        <w:pStyle w:val="afff2"/>
      </w:pPr>
      <w:r>
        <w:rPr>
          <w:rFonts w:hint="eastAsia"/>
        </w:rPr>
        <w:t>主回路为从蓄电池组系统输出端起为驱动电机运转而通过大电流的电路。</w:t>
      </w:r>
    </w:p>
    <w:p w:rsidR="0000043D" w:rsidRDefault="0000043D" w:rsidP="0000043D">
      <w:pPr>
        <w:pStyle w:val="af5"/>
      </w:pPr>
      <w:r>
        <w:rPr>
          <w:rFonts w:hint="eastAsia"/>
        </w:rPr>
        <w:t>次回路、次回路连接电气部件，燃烧类别为 V-1。如次回路电线、热缩管、大灯灯座、尾灯灯座、转向灯座、短路保护装置、电气开关等。</w:t>
      </w:r>
    </w:p>
    <w:p w:rsidR="0000043D" w:rsidRDefault="0000043D" w:rsidP="0000043D">
      <w:pPr>
        <w:pStyle w:val="af5"/>
      </w:pPr>
      <w:r>
        <w:rPr>
          <w:rFonts w:hint="eastAsia"/>
        </w:rPr>
        <w:t>与电池直接接触的非金属材料或充电回路，燃烧类别为 V-1。如电池组盒、充电插头等。</w:t>
      </w:r>
    </w:p>
    <w:p w:rsidR="0000043D" w:rsidRDefault="0000043D" w:rsidP="0000043D">
      <w:pPr>
        <w:pStyle w:val="af5"/>
      </w:pPr>
      <w:r>
        <w:rPr>
          <w:rFonts w:hint="eastAsia"/>
        </w:rPr>
        <w:t>充电器的非金属材料，燃烧类别为 V-1。如充电器的外壳、电源软线、输入输出端插头等。</w:t>
      </w:r>
    </w:p>
    <w:p w:rsidR="00167769" w:rsidRDefault="0000043D" w:rsidP="0000043D">
      <w:pPr>
        <w:pStyle w:val="af5"/>
      </w:pPr>
      <w:r>
        <w:rPr>
          <w:rFonts w:hint="eastAsia"/>
        </w:rPr>
        <w:t>除 a）</w:t>
      </w:r>
      <w:r>
        <w:rPr>
          <w:rFonts w:hAnsi="宋体" w:hint="eastAsia"/>
        </w:rPr>
        <w:t>～</w:t>
      </w:r>
      <w:r>
        <w:rPr>
          <w:rFonts w:hint="eastAsia"/>
        </w:rPr>
        <w:t>d）之外其他装饰性固体非金属材料，应当符合 GB 8410 的规定。如鞍座、前泥板、后泥板、装饰性塑料件等。</w:t>
      </w:r>
    </w:p>
    <w:p w:rsidR="00167769" w:rsidRDefault="0000043D" w:rsidP="0000043D">
      <w:pPr>
        <w:pStyle w:val="affd"/>
        <w:spacing w:before="120" w:after="120"/>
      </w:pPr>
      <w:r>
        <w:rPr>
          <w:rFonts w:hint="eastAsia"/>
        </w:rPr>
        <w:t>无线电骚扰特性</w:t>
      </w:r>
    </w:p>
    <w:p w:rsidR="00167769" w:rsidRDefault="0000043D" w:rsidP="00167769">
      <w:pPr>
        <w:pStyle w:val="affff6"/>
        <w:ind w:firstLine="420"/>
      </w:pPr>
      <w:r w:rsidRPr="0000043D">
        <w:rPr>
          <w:rFonts w:hint="eastAsia"/>
        </w:rPr>
        <w:t>无线电骚扰特性应当符合</w:t>
      </w:r>
      <w:bookmarkStart w:id="84" w:name="OLE_LINK15"/>
      <w:r>
        <w:rPr>
          <w:rFonts w:hint="eastAsia"/>
        </w:rPr>
        <w:t xml:space="preserve"> </w:t>
      </w:r>
      <w:r w:rsidRPr="0000043D">
        <w:rPr>
          <w:rFonts w:hint="eastAsia"/>
        </w:rPr>
        <w:t>GB</w:t>
      </w:r>
      <w:r>
        <w:rPr>
          <w:rFonts w:hint="eastAsia"/>
        </w:rPr>
        <w:t xml:space="preserve"> </w:t>
      </w:r>
      <w:r w:rsidRPr="0000043D">
        <w:rPr>
          <w:rFonts w:hint="eastAsia"/>
        </w:rPr>
        <w:t>14023</w:t>
      </w:r>
      <w:r>
        <w:rPr>
          <w:rFonts w:hint="eastAsia"/>
        </w:rPr>
        <w:t xml:space="preserve"> </w:t>
      </w:r>
      <w:bookmarkEnd w:id="84"/>
      <w:r w:rsidRPr="0000043D">
        <w:rPr>
          <w:rFonts w:hint="eastAsia"/>
        </w:rPr>
        <w:t>的要求</w:t>
      </w:r>
      <w:r>
        <w:rPr>
          <w:rFonts w:hint="eastAsia"/>
        </w:rPr>
        <w:t>。</w:t>
      </w:r>
    </w:p>
    <w:p w:rsidR="00210A44" w:rsidRDefault="00120F25" w:rsidP="00120F25">
      <w:pPr>
        <w:pStyle w:val="affc"/>
        <w:spacing w:before="240" w:after="240"/>
      </w:pPr>
      <w:bookmarkStart w:id="85" w:name="_Toc185860856"/>
      <w:bookmarkStart w:id="86" w:name="_Toc188533076"/>
      <w:bookmarkStart w:id="87" w:name="_Toc188533838"/>
      <w:r>
        <w:rPr>
          <w:rFonts w:hint="eastAsia"/>
        </w:rPr>
        <w:t>试验方法</w:t>
      </w:r>
      <w:bookmarkEnd w:id="85"/>
      <w:bookmarkEnd w:id="86"/>
      <w:bookmarkEnd w:id="87"/>
    </w:p>
    <w:p w:rsidR="00FB757F" w:rsidRDefault="00FB757F" w:rsidP="00FB757F">
      <w:pPr>
        <w:pStyle w:val="affd"/>
        <w:spacing w:before="120" w:after="120"/>
      </w:pPr>
      <w:r>
        <w:t>外观</w:t>
      </w:r>
    </w:p>
    <w:p w:rsidR="00FB757F" w:rsidRDefault="00457083" w:rsidP="00FB757F">
      <w:pPr>
        <w:pStyle w:val="affff6"/>
        <w:ind w:firstLine="420"/>
      </w:pPr>
      <w:r>
        <w:t>采用目测、手触检验。</w:t>
      </w:r>
    </w:p>
    <w:p w:rsidR="00FB757F" w:rsidRDefault="00FB757F" w:rsidP="00FB757F">
      <w:pPr>
        <w:pStyle w:val="affd"/>
        <w:spacing w:before="120" w:after="120"/>
      </w:pPr>
      <w:r>
        <w:t>尺寸限值</w:t>
      </w:r>
    </w:p>
    <w:p w:rsidR="00FB757F" w:rsidRDefault="00457083" w:rsidP="00FB757F">
      <w:pPr>
        <w:pStyle w:val="affff6"/>
        <w:ind w:firstLine="420"/>
      </w:pPr>
      <w:r>
        <w:t>按</w:t>
      </w:r>
      <w:r>
        <w:rPr>
          <w:rFonts w:hint="eastAsia"/>
        </w:rPr>
        <w:t xml:space="preserve"> GB 17761 的规定进行。</w:t>
      </w:r>
    </w:p>
    <w:p w:rsidR="00FB757F" w:rsidRDefault="00FB757F" w:rsidP="00FB757F">
      <w:pPr>
        <w:pStyle w:val="affd"/>
        <w:spacing w:before="120" w:after="120"/>
      </w:pPr>
      <w:r>
        <w:t>装配质量</w:t>
      </w:r>
      <w:r>
        <w:rPr>
          <w:rFonts w:hint="eastAsia"/>
        </w:rPr>
        <w:t xml:space="preserve"> </w:t>
      </w:r>
    </w:p>
    <w:p w:rsidR="003309D4" w:rsidRDefault="00457083" w:rsidP="003309D4">
      <w:pPr>
        <w:pStyle w:val="affff6"/>
        <w:ind w:firstLine="420"/>
      </w:pPr>
      <w:r>
        <w:t>采用目测、手触检验。</w:t>
      </w:r>
    </w:p>
    <w:p w:rsidR="00FB757F" w:rsidRDefault="00FB757F" w:rsidP="00FB757F">
      <w:pPr>
        <w:pStyle w:val="affd"/>
        <w:spacing w:before="120" w:after="120"/>
      </w:pPr>
      <w:r>
        <w:t>结构</w:t>
      </w:r>
    </w:p>
    <w:p w:rsidR="00FB757F" w:rsidRDefault="00FB757F" w:rsidP="00FB757F">
      <w:pPr>
        <w:pStyle w:val="affe"/>
        <w:spacing w:before="120" w:after="120"/>
      </w:pPr>
      <w:r>
        <w:rPr>
          <w:rFonts w:hint="eastAsia"/>
        </w:rPr>
        <w:t>脚蹬间隙</w:t>
      </w:r>
    </w:p>
    <w:p w:rsidR="00FB757F" w:rsidRDefault="00457083" w:rsidP="00FB757F">
      <w:pPr>
        <w:pStyle w:val="affff6"/>
        <w:ind w:firstLine="420"/>
      </w:pPr>
      <w:r>
        <w:t>按</w:t>
      </w:r>
      <w:r>
        <w:rPr>
          <w:rFonts w:hint="eastAsia"/>
        </w:rPr>
        <w:t xml:space="preserve"> </w:t>
      </w:r>
      <w:bookmarkStart w:id="88" w:name="OLE_LINK31"/>
      <w:bookmarkStart w:id="89" w:name="OLE_LINK32"/>
      <w:r w:rsidR="00370EC0" w:rsidRPr="00370EC0">
        <w:t>GB/T 3565.</w:t>
      </w:r>
      <w:r w:rsidR="00370EC0">
        <w:rPr>
          <w:rFonts w:hint="eastAsia"/>
        </w:rPr>
        <w:t>8</w:t>
      </w:r>
      <w:bookmarkEnd w:id="88"/>
      <w:bookmarkEnd w:id="89"/>
      <w:r>
        <w:rPr>
          <w:rFonts w:hint="eastAsia"/>
        </w:rPr>
        <w:t xml:space="preserve"> 的规定进行。</w:t>
      </w:r>
    </w:p>
    <w:p w:rsidR="00FB757F" w:rsidRDefault="00FB757F" w:rsidP="00FB757F">
      <w:pPr>
        <w:pStyle w:val="affe"/>
        <w:spacing w:before="120" w:after="120"/>
      </w:pPr>
      <w:r>
        <w:rPr>
          <w:rFonts w:hint="eastAsia"/>
        </w:rPr>
        <w:t>突出物</w:t>
      </w:r>
    </w:p>
    <w:p w:rsidR="00FB757F" w:rsidRDefault="00457083" w:rsidP="00FB757F">
      <w:pPr>
        <w:pStyle w:val="affff6"/>
        <w:ind w:firstLine="420"/>
      </w:pPr>
      <w:r>
        <w:t>按</w:t>
      </w:r>
      <w:r>
        <w:rPr>
          <w:rFonts w:hint="eastAsia"/>
        </w:rPr>
        <w:t xml:space="preserve"> GB 3565</w:t>
      </w:r>
      <w:r w:rsidR="009967C1">
        <w:rPr>
          <w:rFonts w:hint="eastAsia"/>
        </w:rPr>
        <w:t>.2</w:t>
      </w:r>
      <w:r>
        <w:rPr>
          <w:rFonts w:hint="eastAsia"/>
        </w:rPr>
        <w:t xml:space="preserve"> 的规定进行。</w:t>
      </w:r>
    </w:p>
    <w:p w:rsidR="00FB757F" w:rsidRDefault="00FB757F" w:rsidP="00FB757F">
      <w:pPr>
        <w:pStyle w:val="affe"/>
        <w:spacing w:before="120" w:after="120"/>
      </w:pPr>
      <w:r>
        <w:rPr>
          <w:rFonts w:hint="eastAsia"/>
        </w:rPr>
        <w:t>防碰擦</w:t>
      </w:r>
    </w:p>
    <w:p w:rsidR="00FB757F" w:rsidRPr="008C3AAD" w:rsidRDefault="00457083" w:rsidP="00FB757F">
      <w:pPr>
        <w:pStyle w:val="affff6"/>
        <w:ind w:firstLine="420"/>
      </w:pPr>
      <w:r>
        <w:t>采用目测、手触检验。</w:t>
      </w:r>
    </w:p>
    <w:p w:rsidR="00FB757F" w:rsidRDefault="00FB757F" w:rsidP="00FB757F">
      <w:pPr>
        <w:pStyle w:val="affd"/>
        <w:spacing w:before="120" w:after="120"/>
      </w:pPr>
      <w:r>
        <w:t>整车质量</w:t>
      </w:r>
    </w:p>
    <w:p w:rsidR="00FB757F" w:rsidRPr="00A535A8" w:rsidRDefault="005C24CD" w:rsidP="00FB757F">
      <w:pPr>
        <w:pStyle w:val="affff6"/>
        <w:ind w:firstLine="420"/>
      </w:pPr>
      <w:r>
        <w:rPr>
          <w:rFonts w:hint="eastAsia"/>
        </w:rPr>
        <w:t>将装配完整的电动</w:t>
      </w:r>
      <w:r w:rsidR="00457083" w:rsidRPr="00457083">
        <w:rPr>
          <w:rFonts w:hint="eastAsia"/>
        </w:rPr>
        <w:t>车放置在称重设备上，测量其质量。</w:t>
      </w:r>
    </w:p>
    <w:p w:rsidR="00FB757F" w:rsidRDefault="00FB757F" w:rsidP="00FB757F">
      <w:pPr>
        <w:pStyle w:val="affd"/>
        <w:spacing w:before="120" w:after="120"/>
      </w:pPr>
      <w:r>
        <w:t>车速限值</w:t>
      </w:r>
    </w:p>
    <w:p w:rsidR="00FB757F" w:rsidRDefault="00457083" w:rsidP="00FB757F">
      <w:pPr>
        <w:pStyle w:val="affff6"/>
        <w:ind w:firstLine="420"/>
      </w:pPr>
      <w:bookmarkStart w:id="90" w:name="OLE_LINK17"/>
      <w:r>
        <w:t>按</w:t>
      </w:r>
      <w:r>
        <w:rPr>
          <w:rFonts w:hint="eastAsia"/>
        </w:rPr>
        <w:t xml:space="preserve"> GB 17761 的规定进行。</w:t>
      </w:r>
      <w:bookmarkEnd w:id="90"/>
    </w:p>
    <w:p w:rsidR="00FB757F" w:rsidRDefault="00FB757F" w:rsidP="00FB757F">
      <w:pPr>
        <w:pStyle w:val="affd"/>
        <w:spacing w:before="120" w:after="120"/>
      </w:pPr>
      <w:r>
        <w:t>制动性能</w:t>
      </w:r>
    </w:p>
    <w:p w:rsidR="003309D4" w:rsidRDefault="00457083" w:rsidP="003309D4">
      <w:pPr>
        <w:pStyle w:val="affff6"/>
        <w:ind w:firstLine="420"/>
      </w:pPr>
      <w:r>
        <w:t>按表</w:t>
      </w:r>
      <w:r>
        <w:rPr>
          <w:rFonts w:hint="eastAsia"/>
        </w:rPr>
        <w:t xml:space="preserve"> 1 规定的试验速度进行试验，试验方法</w:t>
      </w:r>
      <w:r>
        <w:t>按</w:t>
      </w:r>
      <w:r>
        <w:rPr>
          <w:rFonts w:hint="eastAsia"/>
        </w:rPr>
        <w:t xml:space="preserve"> GB 3565</w:t>
      </w:r>
      <w:r w:rsidR="009967C1">
        <w:rPr>
          <w:rFonts w:hint="eastAsia"/>
        </w:rPr>
        <w:t>.2</w:t>
      </w:r>
      <w:r>
        <w:rPr>
          <w:rFonts w:hint="eastAsia"/>
        </w:rPr>
        <w:t xml:space="preserve"> 的规定。</w:t>
      </w:r>
    </w:p>
    <w:p w:rsidR="00FB757F" w:rsidRDefault="00FB757F" w:rsidP="00FB757F">
      <w:pPr>
        <w:pStyle w:val="affd"/>
        <w:spacing w:before="120" w:after="120"/>
      </w:pPr>
      <w:r>
        <w:lastRenderedPageBreak/>
        <w:t>车速提示音</w:t>
      </w:r>
    </w:p>
    <w:p w:rsidR="003309D4" w:rsidRDefault="00457083" w:rsidP="003309D4">
      <w:pPr>
        <w:pStyle w:val="affff6"/>
        <w:ind w:firstLine="420"/>
      </w:pPr>
      <w:r>
        <w:t>按</w:t>
      </w:r>
      <w:r>
        <w:rPr>
          <w:rFonts w:hint="eastAsia"/>
        </w:rPr>
        <w:t xml:space="preserve"> GB 17761 的规定进行。</w:t>
      </w:r>
    </w:p>
    <w:p w:rsidR="00FB757F" w:rsidRDefault="00FB757F" w:rsidP="00FB757F">
      <w:pPr>
        <w:pStyle w:val="affd"/>
        <w:spacing w:before="120" w:after="120"/>
      </w:pPr>
      <w:r>
        <w:rPr>
          <w:rFonts w:hint="eastAsia"/>
        </w:rPr>
        <w:t>淋水涉水性能</w:t>
      </w:r>
    </w:p>
    <w:p w:rsidR="00FB757F" w:rsidRPr="00FB757F" w:rsidRDefault="00457083" w:rsidP="00FB757F">
      <w:pPr>
        <w:pStyle w:val="affff6"/>
        <w:ind w:firstLine="420"/>
      </w:pPr>
      <w:r>
        <w:t>按</w:t>
      </w:r>
      <w:r>
        <w:rPr>
          <w:rFonts w:hint="eastAsia"/>
        </w:rPr>
        <w:t xml:space="preserve"> GB 17761 的规定进行。</w:t>
      </w:r>
    </w:p>
    <w:p w:rsidR="00FB757F" w:rsidRDefault="00FB757F" w:rsidP="00FB757F">
      <w:pPr>
        <w:pStyle w:val="affd"/>
        <w:spacing w:before="120" w:after="120"/>
      </w:pPr>
      <w:r>
        <w:rPr>
          <w:rFonts w:hint="eastAsia"/>
        </w:rPr>
        <w:t>车架前叉组合件</w:t>
      </w:r>
    </w:p>
    <w:p w:rsidR="00457083" w:rsidRPr="00FB757F" w:rsidRDefault="00457083" w:rsidP="00457083">
      <w:pPr>
        <w:pStyle w:val="affe"/>
        <w:spacing w:before="120" w:after="120"/>
      </w:pPr>
      <w:r>
        <w:rPr>
          <w:rFonts w:hint="eastAsia"/>
        </w:rPr>
        <w:t>车架/前叉组合件振动强度</w:t>
      </w:r>
    </w:p>
    <w:p w:rsidR="00457083" w:rsidRDefault="00457083" w:rsidP="00457083">
      <w:pPr>
        <w:pStyle w:val="affff6"/>
        <w:ind w:firstLine="420"/>
      </w:pPr>
      <w:r>
        <w:rPr>
          <w:rFonts w:hint="eastAsia"/>
        </w:rPr>
        <w:t>按 QB/T 1880 的规定进行。</w:t>
      </w:r>
    </w:p>
    <w:p w:rsidR="00457083" w:rsidRDefault="00457083" w:rsidP="00457083">
      <w:pPr>
        <w:pStyle w:val="affe"/>
        <w:spacing w:before="120" w:after="120"/>
      </w:pPr>
      <w:r>
        <w:rPr>
          <w:rFonts w:hint="eastAsia"/>
        </w:rPr>
        <w:t>车架/前叉组合件冲击强度</w:t>
      </w:r>
    </w:p>
    <w:p w:rsidR="00457083" w:rsidRPr="00457083" w:rsidRDefault="00370EC0" w:rsidP="00370EC0">
      <w:pPr>
        <w:pStyle w:val="affff6"/>
        <w:ind w:firstLine="420"/>
      </w:pPr>
      <w:r>
        <w:t>按</w:t>
      </w:r>
      <w:r>
        <w:rPr>
          <w:rFonts w:hint="eastAsia"/>
        </w:rPr>
        <w:t xml:space="preserve"> </w:t>
      </w:r>
      <w:bookmarkStart w:id="91" w:name="OLE_LINK30"/>
      <w:r>
        <w:t>GB/T 3565.6</w:t>
      </w:r>
      <w:bookmarkEnd w:id="91"/>
      <w:r>
        <w:rPr>
          <w:rFonts w:hint="eastAsia"/>
        </w:rPr>
        <w:t xml:space="preserve"> 的规定进行。</w:t>
      </w:r>
    </w:p>
    <w:p w:rsidR="00FB757F" w:rsidRDefault="00FB757F" w:rsidP="00FB757F">
      <w:pPr>
        <w:pStyle w:val="affd"/>
        <w:spacing w:before="120" w:after="120"/>
      </w:pPr>
      <w:r>
        <w:rPr>
          <w:rFonts w:hint="eastAsia"/>
        </w:rPr>
        <w:t>把立管和鞍管</w:t>
      </w:r>
    </w:p>
    <w:p w:rsidR="00FB757F" w:rsidRDefault="00457083" w:rsidP="00FB757F">
      <w:pPr>
        <w:pStyle w:val="affff6"/>
        <w:ind w:firstLine="420"/>
      </w:pPr>
      <w:r>
        <w:t>按</w:t>
      </w:r>
      <w:r>
        <w:rPr>
          <w:rFonts w:hint="eastAsia"/>
        </w:rPr>
        <w:t xml:space="preserve"> GB 17761 的规定进行。</w:t>
      </w:r>
    </w:p>
    <w:p w:rsidR="00FB757F" w:rsidRDefault="00FB757F" w:rsidP="00FB757F">
      <w:pPr>
        <w:pStyle w:val="affd"/>
        <w:spacing w:before="120" w:after="120"/>
      </w:pPr>
      <w:r>
        <w:rPr>
          <w:rFonts w:hint="eastAsia"/>
        </w:rPr>
        <w:t>反射器、照明和鸣号装置</w:t>
      </w:r>
    </w:p>
    <w:p w:rsidR="00457083" w:rsidRDefault="00457083" w:rsidP="00457083">
      <w:pPr>
        <w:pStyle w:val="affe"/>
        <w:spacing w:before="120" w:after="120"/>
      </w:pPr>
      <w:r>
        <w:rPr>
          <w:rFonts w:hint="eastAsia"/>
        </w:rPr>
        <w:t>反射器</w:t>
      </w:r>
    </w:p>
    <w:p w:rsidR="00457083" w:rsidRDefault="00457083" w:rsidP="00457083">
      <w:pPr>
        <w:pStyle w:val="affff6"/>
        <w:ind w:firstLine="420"/>
      </w:pPr>
      <w:r>
        <w:rPr>
          <w:rFonts w:hint="eastAsia"/>
        </w:rPr>
        <w:t xml:space="preserve">按 </w:t>
      </w:r>
      <w:r w:rsidRPr="006D3F4B">
        <w:rPr>
          <w:rFonts w:hint="eastAsia"/>
        </w:rPr>
        <w:t>GB</w:t>
      </w:r>
      <w:r>
        <w:rPr>
          <w:rFonts w:hint="eastAsia"/>
        </w:rPr>
        <w:t>/</w:t>
      </w:r>
      <w:r w:rsidRPr="006D3F4B">
        <w:rPr>
          <w:rFonts w:hint="eastAsia"/>
        </w:rPr>
        <w:t>T</w:t>
      </w:r>
      <w:r>
        <w:rPr>
          <w:rFonts w:hint="eastAsia"/>
        </w:rPr>
        <w:t xml:space="preserve"> 31887</w:t>
      </w:r>
      <w:r w:rsidR="00370EC0">
        <w:rPr>
          <w:rFonts w:hint="eastAsia"/>
        </w:rPr>
        <w:t>.1</w:t>
      </w:r>
      <w:r>
        <w:rPr>
          <w:rFonts w:hint="eastAsia"/>
        </w:rPr>
        <w:t xml:space="preserve"> </w:t>
      </w:r>
      <w:r w:rsidRPr="006D3F4B">
        <w:rPr>
          <w:rFonts w:hint="eastAsia"/>
        </w:rPr>
        <w:t>的规定</w:t>
      </w:r>
      <w:r>
        <w:rPr>
          <w:rFonts w:hint="eastAsia"/>
        </w:rPr>
        <w:t>进行。</w:t>
      </w:r>
    </w:p>
    <w:p w:rsidR="00457083" w:rsidRDefault="00457083" w:rsidP="00457083">
      <w:pPr>
        <w:pStyle w:val="affe"/>
        <w:spacing w:before="120" w:after="120"/>
      </w:pPr>
      <w:r>
        <w:rPr>
          <w:rFonts w:hint="eastAsia"/>
        </w:rPr>
        <w:t>照明</w:t>
      </w:r>
    </w:p>
    <w:p w:rsidR="00457083" w:rsidRDefault="00457083" w:rsidP="00457083">
      <w:pPr>
        <w:pStyle w:val="affff6"/>
        <w:ind w:firstLine="420"/>
      </w:pPr>
      <w:bookmarkStart w:id="92" w:name="OLE_LINK18"/>
      <w:r>
        <w:rPr>
          <w:rFonts w:hint="eastAsia"/>
        </w:rPr>
        <w:t xml:space="preserve">按 </w:t>
      </w:r>
      <w:r w:rsidR="00370EC0" w:rsidRPr="00370EC0">
        <w:t>GB/T 31887.1</w:t>
      </w:r>
      <w:r>
        <w:rPr>
          <w:rFonts w:hint="eastAsia"/>
        </w:rPr>
        <w:t xml:space="preserve"> </w:t>
      </w:r>
      <w:r w:rsidRPr="006D3F4B">
        <w:rPr>
          <w:rFonts w:hint="eastAsia"/>
        </w:rPr>
        <w:t>的规定</w:t>
      </w:r>
      <w:r>
        <w:rPr>
          <w:rFonts w:hint="eastAsia"/>
        </w:rPr>
        <w:t>进行。</w:t>
      </w:r>
      <w:bookmarkEnd w:id="92"/>
    </w:p>
    <w:p w:rsidR="00457083" w:rsidRPr="006D3F4B" w:rsidRDefault="00457083" w:rsidP="00457083">
      <w:pPr>
        <w:pStyle w:val="affe"/>
        <w:spacing w:before="120" w:after="120"/>
      </w:pPr>
      <w:r>
        <w:rPr>
          <w:rFonts w:hint="eastAsia"/>
        </w:rPr>
        <w:t>鸣号装置</w:t>
      </w:r>
    </w:p>
    <w:p w:rsidR="00FB757F" w:rsidRDefault="00457083" w:rsidP="00FB757F">
      <w:pPr>
        <w:pStyle w:val="affff6"/>
        <w:ind w:firstLine="420"/>
      </w:pPr>
      <w:r w:rsidRPr="00457083">
        <w:rPr>
          <w:rFonts w:hint="eastAsia"/>
        </w:rPr>
        <w:t>目测检查试验车是否安装鸣号装置，检查鸣号装置是否有效。</w:t>
      </w:r>
    </w:p>
    <w:p w:rsidR="00FB757F" w:rsidRDefault="00FB757F" w:rsidP="00FB757F">
      <w:pPr>
        <w:pStyle w:val="affd"/>
        <w:spacing w:before="120" w:after="120"/>
      </w:pPr>
      <w:r>
        <w:rPr>
          <w:rFonts w:hint="eastAsia"/>
        </w:rPr>
        <w:t>电气装置</w:t>
      </w:r>
    </w:p>
    <w:p w:rsidR="00FB757F" w:rsidRDefault="00457083" w:rsidP="00FB757F">
      <w:pPr>
        <w:pStyle w:val="affff6"/>
        <w:ind w:firstLine="420"/>
      </w:pPr>
      <w:r>
        <w:t>按</w:t>
      </w:r>
      <w:r>
        <w:rPr>
          <w:rFonts w:hint="eastAsia"/>
        </w:rPr>
        <w:t xml:space="preserve"> GB 17761 的规定进行。</w:t>
      </w:r>
    </w:p>
    <w:p w:rsidR="00FB757F" w:rsidRPr="00FB757F" w:rsidRDefault="00FB757F" w:rsidP="00FB757F">
      <w:pPr>
        <w:pStyle w:val="affd"/>
        <w:spacing w:before="120" w:after="120"/>
      </w:pPr>
      <w:r>
        <w:rPr>
          <w:rFonts w:hint="eastAsia"/>
        </w:rPr>
        <w:t>控制系统</w:t>
      </w:r>
    </w:p>
    <w:p w:rsidR="003309D4" w:rsidRDefault="00457083" w:rsidP="003309D4">
      <w:pPr>
        <w:pStyle w:val="affff6"/>
        <w:ind w:firstLine="420"/>
      </w:pPr>
      <w:r>
        <w:t>按</w:t>
      </w:r>
      <w:r>
        <w:rPr>
          <w:rFonts w:hint="eastAsia"/>
        </w:rPr>
        <w:t xml:space="preserve"> GB 17761 的规定进行。</w:t>
      </w:r>
    </w:p>
    <w:p w:rsidR="00457083" w:rsidRDefault="00457083" w:rsidP="00457083">
      <w:pPr>
        <w:pStyle w:val="affd"/>
        <w:spacing w:before="120" w:after="120"/>
      </w:pPr>
      <w:r>
        <w:rPr>
          <w:rFonts w:hint="eastAsia"/>
        </w:rPr>
        <w:t>电动机额定连续输出功率</w:t>
      </w:r>
    </w:p>
    <w:p w:rsidR="00457083" w:rsidRPr="00457083" w:rsidRDefault="00457083" w:rsidP="003309D4">
      <w:pPr>
        <w:pStyle w:val="affff6"/>
        <w:ind w:firstLine="420"/>
      </w:pPr>
      <w:r>
        <w:t>按</w:t>
      </w:r>
      <w:r>
        <w:rPr>
          <w:rFonts w:hint="eastAsia"/>
        </w:rPr>
        <w:t xml:space="preserve"> GB 17761 的规定进行。</w:t>
      </w:r>
    </w:p>
    <w:p w:rsidR="00167769" w:rsidRDefault="00167769" w:rsidP="00167769">
      <w:pPr>
        <w:pStyle w:val="affd"/>
        <w:spacing w:before="120" w:after="120"/>
      </w:pPr>
      <w:r>
        <w:rPr>
          <w:rFonts w:hint="eastAsia"/>
        </w:rPr>
        <w:t>充电器与蓄电池</w:t>
      </w:r>
    </w:p>
    <w:p w:rsidR="00167769" w:rsidRDefault="00457083" w:rsidP="003309D4">
      <w:pPr>
        <w:pStyle w:val="affff6"/>
        <w:ind w:firstLine="420"/>
      </w:pPr>
      <w:r>
        <w:t>按</w:t>
      </w:r>
      <w:r>
        <w:rPr>
          <w:rFonts w:hint="eastAsia"/>
        </w:rPr>
        <w:t xml:space="preserve"> GB 17761 的规定进行。</w:t>
      </w:r>
    </w:p>
    <w:p w:rsidR="00167769" w:rsidRDefault="00167769" w:rsidP="00167769">
      <w:pPr>
        <w:pStyle w:val="affd"/>
        <w:spacing w:before="120" w:after="120"/>
      </w:pPr>
      <w:r>
        <w:rPr>
          <w:rFonts w:hint="eastAsia"/>
        </w:rPr>
        <w:t>防火性能</w:t>
      </w:r>
    </w:p>
    <w:p w:rsidR="00167769" w:rsidRDefault="00457083" w:rsidP="003309D4">
      <w:pPr>
        <w:pStyle w:val="affff6"/>
        <w:ind w:firstLine="420"/>
      </w:pPr>
      <w:r>
        <w:rPr>
          <w:rFonts w:hint="eastAsia"/>
        </w:rPr>
        <w:t xml:space="preserve">按 </w:t>
      </w:r>
      <w:r w:rsidRPr="006D3F4B">
        <w:rPr>
          <w:rFonts w:hint="eastAsia"/>
        </w:rPr>
        <w:t>GB</w:t>
      </w:r>
      <w:r>
        <w:rPr>
          <w:rFonts w:hint="eastAsia"/>
        </w:rPr>
        <w:t>/</w:t>
      </w:r>
      <w:r w:rsidRPr="006D3F4B">
        <w:rPr>
          <w:rFonts w:hint="eastAsia"/>
        </w:rPr>
        <w:t>T</w:t>
      </w:r>
      <w:r>
        <w:rPr>
          <w:rFonts w:hint="eastAsia"/>
        </w:rPr>
        <w:t xml:space="preserve"> 5169.11 </w:t>
      </w:r>
      <w:r w:rsidRPr="006D3F4B">
        <w:rPr>
          <w:rFonts w:hint="eastAsia"/>
        </w:rPr>
        <w:t>的规定</w:t>
      </w:r>
      <w:r>
        <w:rPr>
          <w:rFonts w:hint="eastAsia"/>
        </w:rPr>
        <w:t>进行。</w:t>
      </w:r>
    </w:p>
    <w:p w:rsidR="00167769" w:rsidRDefault="00167769" w:rsidP="00167769">
      <w:pPr>
        <w:pStyle w:val="affd"/>
        <w:spacing w:before="120" w:after="120"/>
      </w:pPr>
      <w:r>
        <w:rPr>
          <w:rFonts w:hint="eastAsia"/>
        </w:rPr>
        <w:t>阻燃性能</w:t>
      </w:r>
    </w:p>
    <w:p w:rsidR="00167769" w:rsidRDefault="00457083" w:rsidP="003309D4">
      <w:pPr>
        <w:pStyle w:val="affff6"/>
        <w:ind w:firstLine="420"/>
      </w:pPr>
      <w:r>
        <w:rPr>
          <w:rFonts w:hint="eastAsia"/>
        </w:rPr>
        <w:t xml:space="preserve">按 </w:t>
      </w:r>
      <w:r w:rsidRPr="006D3F4B">
        <w:rPr>
          <w:rFonts w:hint="eastAsia"/>
        </w:rPr>
        <w:t>GB</w:t>
      </w:r>
      <w:r>
        <w:rPr>
          <w:rFonts w:hint="eastAsia"/>
        </w:rPr>
        <w:t>/</w:t>
      </w:r>
      <w:r w:rsidRPr="006D3F4B">
        <w:rPr>
          <w:rFonts w:hint="eastAsia"/>
        </w:rPr>
        <w:t>T</w:t>
      </w:r>
      <w:r>
        <w:rPr>
          <w:rFonts w:hint="eastAsia"/>
        </w:rPr>
        <w:t xml:space="preserve"> 5169.16 </w:t>
      </w:r>
      <w:r w:rsidRPr="006D3F4B">
        <w:rPr>
          <w:rFonts w:hint="eastAsia"/>
        </w:rPr>
        <w:t>的规定</w:t>
      </w:r>
      <w:r>
        <w:rPr>
          <w:rFonts w:hint="eastAsia"/>
        </w:rPr>
        <w:t>进行。</w:t>
      </w:r>
    </w:p>
    <w:p w:rsidR="00457083" w:rsidRDefault="00457083" w:rsidP="00457083">
      <w:pPr>
        <w:pStyle w:val="affd"/>
        <w:spacing w:before="120" w:after="120"/>
      </w:pPr>
      <w:r>
        <w:rPr>
          <w:rFonts w:hint="eastAsia"/>
        </w:rPr>
        <w:t>无线电骚扰特性</w:t>
      </w:r>
    </w:p>
    <w:p w:rsidR="00167769" w:rsidRDefault="00457083" w:rsidP="003309D4">
      <w:pPr>
        <w:pStyle w:val="affff6"/>
        <w:ind w:firstLine="420"/>
      </w:pPr>
      <w:r>
        <w:t>按</w:t>
      </w:r>
      <w:r>
        <w:rPr>
          <w:rFonts w:hint="eastAsia"/>
        </w:rPr>
        <w:t xml:space="preserve"> GB 14023 的规定进行。</w:t>
      </w:r>
    </w:p>
    <w:p w:rsidR="005D050B" w:rsidRDefault="005D050B" w:rsidP="005D050B">
      <w:pPr>
        <w:pStyle w:val="affc"/>
        <w:spacing w:before="240" w:after="240"/>
      </w:pPr>
      <w:bookmarkStart w:id="93" w:name="_Toc185860857"/>
      <w:bookmarkStart w:id="94" w:name="_Toc188533077"/>
      <w:bookmarkStart w:id="95" w:name="_Toc188533839"/>
      <w:r>
        <w:rPr>
          <w:rFonts w:hint="eastAsia"/>
        </w:rPr>
        <w:t>检验规则</w:t>
      </w:r>
      <w:bookmarkEnd w:id="93"/>
      <w:bookmarkEnd w:id="94"/>
      <w:bookmarkEnd w:id="95"/>
    </w:p>
    <w:p w:rsidR="005D050B" w:rsidRDefault="005D050B" w:rsidP="005D050B">
      <w:pPr>
        <w:pStyle w:val="affd"/>
        <w:spacing w:before="120" w:after="120"/>
      </w:pPr>
      <w:r>
        <w:rPr>
          <w:rFonts w:hint="eastAsia"/>
        </w:rPr>
        <w:t>检验分类</w:t>
      </w:r>
    </w:p>
    <w:p w:rsidR="005D050B" w:rsidRDefault="005D050B" w:rsidP="005D050B">
      <w:pPr>
        <w:pStyle w:val="afffffffffff4"/>
      </w:pPr>
      <w:r>
        <w:rPr>
          <w:rFonts w:hint="eastAsia"/>
        </w:rPr>
        <w:lastRenderedPageBreak/>
        <w:t>产品检验分为型式检验和出厂检验。</w:t>
      </w:r>
    </w:p>
    <w:p w:rsidR="005D050B" w:rsidRDefault="005D050B" w:rsidP="005D050B">
      <w:pPr>
        <w:pStyle w:val="affd"/>
        <w:spacing w:before="120" w:after="120"/>
      </w:pPr>
      <w:r>
        <w:rPr>
          <w:rFonts w:hint="eastAsia"/>
        </w:rPr>
        <w:t>组批</w:t>
      </w:r>
    </w:p>
    <w:p w:rsidR="005D050B" w:rsidRDefault="005D050B" w:rsidP="005D050B">
      <w:pPr>
        <w:pStyle w:val="afffffffffff4"/>
      </w:pPr>
      <w:r>
        <w:rPr>
          <w:rFonts w:hAnsi="宋体" w:hint="eastAsia"/>
        </w:rPr>
        <w:t>以同一工艺、同一原辅材料生产的同一规格产品为一组批。</w:t>
      </w:r>
    </w:p>
    <w:p w:rsidR="005D050B" w:rsidRDefault="005D050B" w:rsidP="005D050B">
      <w:pPr>
        <w:pStyle w:val="affd"/>
        <w:spacing w:before="120" w:after="120"/>
      </w:pPr>
      <w:r>
        <w:rPr>
          <w:rFonts w:hint="eastAsia"/>
        </w:rPr>
        <w:t>出厂检验</w:t>
      </w:r>
    </w:p>
    <w:p w:rsidR="00D151BF" w:rsidRPr="00D151BF" w:rsidRDefault="00D151BF" w:rsidP="00D151BF">
      <w:pPr>
        <w:pStyle w:val="affffffffa"/>
        <w:rPr>
          <w:rFonts w:ascii="黑体" w:eastAsia="黑体"/>
        </w:rPr>
      </w:pPr>
      <w:r w:rsidRPr="00D151BF">
        <w:rPr>
          <w:rFonts w:hint="eastAsia"/>
        </w:rPr>
        <w:t>每台电动车应经制造商质量检验部门检验合格并附有合格证方能出厂</w:t>
      </w:r>
      <w:r>
        <w:rPr>
          <w:rFonts w:hint="eastAsia"/>
        </w:rPr>
        <w:t>。</w:t>
      </w:r>
    </w:p>
    <w:p w:rsidR="005D050B" w:rsidRDefault="00D151BF" w:rsidP="00D151BF">
      <w:pPr>
        <w:pStyle w:val="affffffffa"/>
      </w:pPr>
      <w:r w:rsidRPr="00D151BF">
        <w:rPr>
          <w:rFonts w:hint="eastAsia"/>
        </w:rPr>
        <w:t>出厂检验项目见表</w:t>
      </w:r>
      <w:r w:rsidR="00457083">
        <w:rPr>
          <w:rFonts w:hint="eastAsia"/>
        </w:rPr>
        <w:t>2</w:t>
      </w:r>
      <w:r w:rsidR="005D050B">
        <w:rPr>
          <w:rFonts w:hint="eastAsia"/>
        </w:rPr>
        <w:t>。</w:t>
      </w:r>
    </w:p>
    <w:p w:rsidR="002664C5" w:rsidRDefault="00D151BF" w:rsidP="00D151BF">
      <w:pPr>
        <w:pStyle w:val="aff2"/>
        <w:spacing w:before="120" w:after="120"/>
      </w:pPr>
      <w: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0"/>
        <w:gridCol w:w="3123"/>
        <w:gridCol w:w="3121"/>
      </w:tblGrid>
      <w:tr w:rsidR="00D151BF" w:rsidTr="00F431A9">
        <w:trPr>
          <w:tblHeader/>
          <w:jc w:val="center"/>
        </w:trPr>
        <w:tc>
          <w:tcPr>
            <w:tcW w:w="3130" w:type="dxa"/>
            <w:tcBorders>
              <w:top w:val="single" w:sz="8" w:space="0" w:color="auto"/>
              <w:bottom w:val="single" w:sz="8" w:space="0" w:color="auto"/>
            </w:tcBorders>
            <w:shd w:val="clear" w:color="auto" w:fill="auto"/>
            <w:vAlign w:val="center"/>
          </w:tcPr>
          <w:p w:rsidR="00D151BF" w:rsidRDefault="00D151BF" w:rsidP="00D151BF">
            <w:pPr>
              <w:pStyle w:val="afffffffff2"/>
            </w:pPr>
            <w:r>
              <w:t>检验项目</w:t>
            </w:r>
          </w:p>
        </w:tc>
        <w:tc>
          <w:tcPr>
            <w:tcW w:w="3123" w:type="dxa"/>
            <w:tcBorders>
              <w:top w:val="single" w:sz="8" w:space="0" w:color="auto"/>
              <w:bottom w:val="single" w:sz="8" w:space="0" w:color="auto"/>
            </w:tcBorders>
            <w:shd w:val="clear" w:color="auto" w:fill="auto"/>
            <w:vAlign w:val="center"/>
          </w:tcPr>
          <w:p w:rsidR="00D151BF" w:rsidRDefault="00D151BF" w:rsidP="00D151BF">
            <w:pPr>
              <w:pStyle w:val="afffffffff2"/>
            </w:pPr>
            <w:r>
              <w:t>出厂检验</w:t>
            </w:r>
          </w:p>
        </w:tc>
        <w:tc>
          <w:tcPr>
            <w:tcW w:w="3121" w:type="dxa"/>
            <w:tcBorders>
              <w:top w:val="single" w:sz="8" w:space="0" w:color="auto"/>
              <w:bottom w:val="single" w:sz="8" w:space="0" w:color="auto"/>
            </w:tcBorders>
            <w:shd w:val="clear" w:color="auto" w:fill="auto"/>
            <w:vAlign w:val="center"/>
          </w:tcPr>
          <w:p w:rsidR="00D151BF" w:rsidRDefault="00D151BF" w:rsidP="00D151BF">
            <w:pPr>
              <w:pStyle w:val="afffffffff2"/>
            </w:pPr>
            <w:r>
              <w:t>型式检验</w:t>
            </w:r>
          </w:p>
        </w:tc>
      </w:tr>
      <w:tr w:rsidR="00D151BF" w:rsidTr="00F431A9">
        <w:trPr>
          <w:jc w:val="center"/>
        </w:trPr>
        <w:tc>
          <w:tcPr>
            <w:tcW w:w="3130" w:type="dxa"/>
            <w:tcBorders>
              <w:top w:val="single" w:sz="8" w:space="0" w:color="auto"/>
            </w:tcBorders>
            <w:shd w:val="clear" w:color="auto" w:fill="auto"/>
            <w:vAlign w:val="center"/>
          </w:tcPr>
          <w:p w:rsidR="00D151BF" w:rsidRDefault="00457083" w:rsidP="00D151BF">
            <w:pPr>
              <w:pStyle w:val="afffffffff2"/>
            </w:pPr>
            <w:r>
              <w:t>外观</w:t>
            </w:r>
          </w:p>
        </w:tc>
        <w:tc>
          <w:tcPr>
            <w:tcW w:w="3123" w:type="dxa"/>
            <w:tcBorders>
              <w:top w:val="single" w:sz="8" w:space="0" w:color="auto"/>
            </w:tcBorders>
            <w:shd w:val="clear" w:color="auto" w:fill="auto"/>
            <w:vAlign w:val="center"/>
          </w:tcPr>
          <w:p w:rsidR="00D151BF" w:rsidRDefault="00F431A9" w:rsidP="00D151BF">
            <w:pPr>
              <w:pStyle w:val="afffffffff2"/>
            </w:pPr>
            <w:r>
              <w:rPr>
                <w:rFonts w:hint="eastAsia"/>
              </w:rPr>
              <w:t>√</w:t>
            </w:r>
          </w:p>
        </w:tc>
        <w:tc>
          <w:tcPr>
            <w:tcW w:w="3121" w:type="dxa"/>
            <w:tcBorders>
              <w:top w:val="single" w:sz="8" w:space="0" w:color="auto"/>
            </w:tcBorders>
            <w:shd w:val="clear" w:color="auto" w:fill="auto"/>
            <w:vAlign w:val="center"/>
          </w:tcPr>
          <w:p w:rsidR="00D151BF" w:rsidRDefault="00D151BF" w:rsidP="00D151BF">
            <w:pPr>
              <w:pStyle w:val="afffffffff2"/>
            </w:pPr>
            <w:r>
              <w:rPr>
                <w:rFonts w:hint="eastAsia"/>
              </w:rPr>
              <w:t>√</w:t>
            </w:r>
          </w:p>
        </w:tc>
      </w:tr>
      <w:tr w:rsidR="00D151BF" w:rsidTr="00F431A9">
        <w:trPr>
          <w:jc w:val="center"/>
        </w:trPr>
        <w:tc>
          <w:tcPr>
            <w:tcW w:w="3130" w:type="dxa"/>
            <w:shd w:val="clear" w:color="auto" w:fill="auto"/>
            <w:vAlign w:val="center"/>
          </w:tcPr>
          <w:p w:rsidR="00D151BF" w:rsidRDefault="00457083" w:rsidP="00D151BF">
            <w:pPr>
              <w:pStyle w:val="afffffffff2"/>
            </w:pPr>
            <w:r>
              <w:t>尺寸限值</w:t>
            </w:r>
          </w:p>
        </w:tc>
        <w:tc>
          <w:tcPr>
            <w:tcW w:w="3123" w:type="dxa"/>
            <w:shd w:val="clear" w:color="auto" w:fill="auto"/>
            <w:vAlign w:val="center"/>
          </w:tcPr>
          <w:p w:rsidR="00D151BF" w:rsidRDefault="00F431A9" w:rsidP="00D151BF">
            <w:pPr>
              <w:pStyle w:val="afffffffff2"/>
            </w:pPr>
            <w:r>
              <w:rPr>
                <w:rFonts w:hint="eastAsia"/>
              </w:rPr>
              <w:t>√</w:t>
            </w:r>
          </w:p>
        </w:tc>
        <w:tc>
          <w:tcPr>
            <w:tcW w:w="3121" w:type="dxa"/>
            <w:shd w:val="clear" w:color="auto" w:fill="auto"/>
            <w:vAlign w:val="center"/>
          </w:tcPr>
          <w:p w:rsidR="00D151BF" w:rsidRDefault="00D151BF" w:rsidP="00D151BF">
            <w:pPr>
              <w:pStyle w:val="afffffffff2"/>
            </w:pPr>
            <w:r>
              <w:rPr>
                <w:rFonts w:hint="eastAsia"/>
              </w:rPr>
              <w:t>√</w:t>
            </w:r>
          </w:p>
        </w:tc>
      </w:tr>
      <w:tr w:rsidR="00D151BF" w:rsidTr="00F431A9">
        <w:trPr>
          <w:jc w:val="center"/>
        </w:trPr>
        <w:tc>
          <w:tcPr>
            <w:tcW w:w="3130" w:type="dxa"/>
            <w:shd w:val="clear" w:color="auto" w:fill="auto"/>
            <w:vAlign w:val="center"/>
          </w:tcPr>
          <w:p w:rsidR="00D151BF" w:rsidRDefault="00457083" w:rsidP="00D151BF">
            <w:pPr>
              <w:pStyle w:val="afffffffff2"/>
            </w:pPr>
            <w:r>
              <w:t>装配质量</w:t>
            </w:r>
          </w:p>
        </w:tc>
        <w:tc>
          <w:tcPr>
            <w:tcW w:w="3123" w:type="dxa"/>
            <w:shd w:val="clear" w:color="auto" w:fill="auto"/>
            <w:vAlign w:val="center"/>
          </w:tcPr>
          <w:p w:rsidR="00D151BF" w:rsidRDefault="00F431A9" w:rsidP="00D151BF">
            <w:pPr>
              <w:pStyle w:val="afffffffff2"/>
            </w:pPr>
            <w:r>
              <w:rPr>
                <w:rFonts w:hint="eastAsia"/>
              </w:rPr>
              <w:t>√</w:t>
            </w:r>
          </w:p>
        </w:tc>
        <w:tc>
          <w:tcPr>
            <w:tcW w:w="3121" w:type="dxa"/>
            <w:shd w:val="clear" w:color="auto" w:fill="auto"/>
            <w:vAlign w:val="center"/>
          </w:tcPr>
          <w:p w:rsidR="00D151BF" w:rsidRDefault="00D151BF" w:rsidP="00D151BF">
            <w:pPr>
              <w:pStyle w:val="afffffffff2"/>
            </w:pPr>
            <w:r>
              <w:rPr>
                <w:rFonts w:hint="eastAsia"/>
              </w:rPr>
              <w:t>√</w:t>
            </w:r>
          </w:p>
        </w:tc>
      </w:tr>
      <w:tr w:rsidR="00D151BF" w:rsidTr="00F431A9">
        <w:trPr>
          <w:jc w:val="center"/>
        </w:trPr>
        <w:tc>
          <w:tcPr>
            <w:tcW w:w="3130" w:type="dxa"/>
            <w:shd w:val="clear" w:color="auto" w:fill="auto"/>
            <w:vAlign w:val="center"/>
          </w:tcPr>
          <w:p w:rsidR="00D151BF" w:rsidRDefault="00F431A9" w:rsidP="00D151BF">
            <w:pPr>
              <w:pStyle w:val="afffffffff2"/>
            </w:pPr>
            <w:r>
              <w:t>结构</w:t>
            </w:r>
          </w:p>
        </w:tc>
        <w:tc>
          <w:tcPr>
            <w:tcW w:w="3123" w:type="dxa"/>
            <w:shd w:val="clear" w:color="auto" w:fill="auto"/>
            <w:vAlign w:val="center"/>
          </w:tcPr>
          <w:p w:rsidR="00D151BF" w:rsidRDefault="00F431A9" w:rsidP="00D151BF">
            <w:pPr>
              <w:pStyle w:val="afffffffff2"/>
            </w:pPr>
            <w:r>
              <w:rPr>
                <w:rFonts w:hint="eastAsia"/>
              </w:rPr>
              <w:t>√</w:t>
            </w:r>
          </w:p>
        </w:tc>
        <w:tc>
          <w:tcPr>
            <w:tcW w:w="3121" w:type="dxa"/>
            <w:shd w:val="clear" w:color="auto" w:fill="auto"/>
            <w:vAlign w:val="center"/>
          </w:tcPr>
          <w:p w:rsidR="00D151BF" w:rsidRDefault="00D151BF" w:rsidP="00D151BF">
            <w:pPr>
              <w:pStyle w:val="afffffffff2"/>
            </w:pPr>
            <w:r>
              <w:rPr>
                <w:rFonts w:hint="eastAsia"/>
              </w:rPr>
              <w:t>√</w:t>
            </w:r>
          </w:p>
        </w:tc>
      </w:tr>
      <w:tr w:rsidR="00D151BF" w:rsidTr="00F431A9">
        <w:trPr>
          <w:jc w:val="center"/>
        </w:trPr>
        <w:tc>
          <w:tcPr>
            <w:tcW w:w="3130" w:type="dxa"/>
            <w:shd w:val="clear" w:color="auto" w:fill="auto"/>
            <w:vAlign w:val="center"/>
          </w:tcPr>
          <w:p w:rsidR="00D151BF" w:rsidRDefault="00F431A9" w:rsidP="00D151BF">
            <w:pPr>
              <w:pStyle w:val="afffffffff2"/>
            </w:pPr>
            <w:r>
              <w:t>整车质量</w:t>
            </w:r>
          </w:p>
        </w:tc>
        <w:tc>
          <w:tcPr>
            <w:tcW w:w="3123" w:type="dxa"/>
            <w:shd w:val="clear" w:color="auto" w:fill="auto"/>
            <w:vAlign w:val="center"/>
          </w:tcPr>
          <w:p w:rsidR="00D151BF" w:rsidRDefault="00F431A9" w:rsidP="00D151BF">
            <w:pPr>
              <w:pStyle w:val="afffffffff2"/>
            </w:pPr>
            <w:bookmarkStart w:id="96" w:name="OLE_LINK19"/>
            <w:r>
              <w:rPr>
                <w:rFonts w:hint="eastAsia"/>
              </w:rPr>
              <w:t>√</w:t>
            </w:r>
            <w:bookmarkEnd w:id="96"/>
          </w:p>
        </w:tc>
        <w:tc>
          <w:tcPr>
            <w:tcW w:w="3121" w:type="dxa"/>
            <w:shd w:val="clear" w:color="auto" w:fill="auto"/>
            <w:vAlign w:val="center"/>
          </w:tcPr>
          <w:p w:rsidR="00D151BF" w:rsidRDefault="00D151BF"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车速限值</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F431A9">
              <w:rPr>
                <w:rFonts w:hint="eastAsia"/>
              </w:rPr>
              <w:t>制动性能</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F431A9">
              <w:rPr>
                <w:rFonts w:hint="eastAsia"/>
              </w:rPr>
              <w:t>车速提示音</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淋水涉水性能</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F431A9">
              <w:rPr>
                <w:rFonts w:hint="eastAsia"/>
              </w:rPr>
              <w:t>车架/前叉组合件</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D151B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Pr>
                <w:rFonts w:hint="eastAsia"/>
              </w:rPr>
              <w:t>把立管和鞍管</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F431A9">
              <w:rPr>
                <w:rFonts w:hint="eastAsia"/>
              </w:rPr>
              <w:t>反射器、照明和鸣号装置</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电气装置</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控制系统</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457083">
              <w:rPr>
                <w:rFonts w:hint="eastAsia"/>
              </w:rPr>
              <w:t>电动机额定连续输出功率</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457083">
              <w:rPr>
                <w:rFonts w:hint="eastAsia"/>
              </w:rPr>
              <w:t>充电器与蓄电池</w:t>
            </w:r>
          </w:p>
        </w:tc>
        <w:tc>
          <w:tcPr>
            <w:tcW w:w="3123" w:type="dxa"/>
            <w:shd w:val="clear" w:color="auto" w:fill="auto"/>
            <w:vAlign w:val="center"/>
          </w:tcPr>
          <w:p w:rsidR="00F431A9" w:rsidRDefault="00F431A9" w:rsidP="000749E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防火性能</w:t>
            </w:r>
          </w:p>
        </w:tc>
        <w:tc>
          <w:tcPr>
            <w:tcW w:w="3123" w:type="dxa"/>
            <w:shd w:val="clear" w:color="auto" w:fill="auto"/>
            <w:vAlign w:val="center"/>
          </w:tcPr>
          <w:p w:rsidR="00F431A9" w:rsidRDefault="00F431A9" w:rsidP="00D151B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t>阻燃性能</w:t>
            </w:r>
          </w:p>
        </w:tc>
        <w:tc>
          <w:tcPr>
            <w:tcW w:w="3123" w:type="dxa"/>
            <w:shd w:val="clear" w:color="auto" w:fill="auto"/>
            <w:vAlign w:val="center"/>
          </w:tcPr>
          <w:p w:rsidR="00F431A9" w:rsidRDefault="00F431A9" w:rsidP="00D151B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F431A9" w:rsidTr="00F431A9">
        <w:trPr>
          <w:jc w:val="center"/>
        </w:trPr>
        <w:tc>
          <w:tcPr>
            <w:tcW w:w="3130" w:type="dxa"/>
            <w:shd w:val="clear" w:color="auto" w:fill="auto"/>
            <w:vAlign w:val="center"/>
          </w:tcPr>
          <w:p w:rsidR="00F431A9" w:rsidRDefault="00F431A9" w:rsidP="00D151BF">
            <w:pPr>
              <w:pStyle w:val="afffffffff2"/>
            </w:pPr>
            <w:r w:rsidRPr="00457083">
              <w:rPr>
                <w:rFonts w:hint="eastAsia"/>
              </w:rPr>
              <w:t>无线电骚扰特性</w:t>
            </w:r>
          </w:p>
        </w:tc>
        <w:tc>
          <w:tcPr>
            <w:tcW w:w="3123" w:type="dxa"/>
            <w:shd w:val="clear" w:color="auto" w:fill="auto"/>
            <w:vAlign w:val="center"/>
          </w:tcPr>
          <w:p w:rsidR="00F431A9" w:rsidRDefault="00F431A9" w:rsidP="00D151BF">
            <w:pPr>
              <w:pStyle w:val="afffffffff2"/>
            </w:pPr>
            <w:r>
              <w:rPr>
                <w:rFonts w:hint="eastAsia"/>
              </w:rPr>
              <w:t>—</w:t>
            </w:r>
          </w:p>
        </w:tc>
        <w:tc>
          <w:tcPr>
            <w:tcW w:w="3121" w:type="dxa"/>
            <w:shd w:val="clear" w:color="auto" w:fill="auto"/>
            <w:vAlign w:val="center"/>
          </w:tcPr>
          <w:p w:rsidR="00F431A9" w:rsidRDefault="00F431A9" w:rsidP="000749EF">
            <w:pPr>
              <w:pStyle w:val="afffffffff2"/>
            </w:pPr>
            <w:r>
              <w:rPr>
                <w:rFonts w:hint="eastAsia"/>
              </w:rPr>
              <w:t>√</w:t>
            </w:r>
          </w:p>
        </w:tc>
      </w:tr>
      <w:tr w:rsidR="00D151BF" w:rsidTr="006D3F4B">
        <w:trPr>
          <w:jc w:val="center"/>
        </w:trPr>
        <w:tc>
          <w:tcPr>
            <w:tcW w:w="9374" w:type="dxa"/>
            <w:gridSpan w:val="3"/>
            <w:shd w:val="clear" w:color="auto" w:fill="auto"/>
            <w:vAlign w:val="center"/>
          </w:tcPr>
          <w:p w:rsidR="00D151BF" w:rsidRDefault="00D151BF" w:rsidP="00D151BF">
            <w:pPr>
              <w:pStyle w:val="afff2"/>
            </w:pPr>
            <w:r>
              <w:rPr>
                <w:rFonts w:hint="eastAsia"/>
              </w:rPr>
              <w:t>“</w:t>
            </w:r>
            <w:bookmarkStart w:id="97" w:name="OLE_LINK3"/>
            <w:bookmarkStart w:id="98" w:name="OLE_LINK4"/>
            <w:r>
              <w:rPr>
                <w:rFonts w:hint="eastAsia"/>
              </w:rPr>
              <w:t>√</w:t>
            </w:r>
            <w:bookmarkEnd w:id="97"/>
            <w:bookmarkEnd w:id="98"/>
            <w:r>
              <w:rPr>
                <w:rFonts w:hint="eastAsia"/>
              </w:rPr>
              <w:t>”为必检项目，“—”为非必检项目。</w:t>
            </w:r>
          </w:p>
        </w:tc>
      </w:tr>
    </w:tbl>
    <w:p w:rsidR="00D151BF" w:rsidRDefault="00D151BF" w:rsidP="00D151BF">
      <w:pPr>
        <w:pStyle w:val="affff6"/>
        <w:ind w:firstLine="420"/>
      </w:pPr>
    </w:p>
    <w:p w:rsidR="005D050B" w:rsidRDefault="005D050B" w:rsidP="005D050B">
      <w:pPr>
        <w:pStyle w:val="affd"/>
        <w:spacing w:before="120" w:after="120"/>
      </w:pPr>
      <w:r>
        <w:rPr>
          <w:rFonts w:hint="eastAsia"/>
        </w:rPr>
        <w:t>型式检验</w:t>
      </w:r>
    </w:p>
    <w:p w:rsidR="005D050B" w:rsidRDefault="005D050B" w:rsidP="005D050B">
      <w:pPr>
        <w:pStyle w:val="affffffffa"/>
      </w:pPr>
      <w:r>
        <w:rPr>
          <w:rFonts w:hint="eastAsia"/>
        </w:rPr>
        <w:t>正常生产时每年进行一次型式检验；有下列情况时也应进行型式检验：</w:t>
      </w:r>
    </w:p>
    <w:p w:rsidR="005D050B" w:rsidRDefault="005D050B" w:rsidP="00457083">
      <w:pPr>
        <w:pStyle w:val="af5"/>
        <w:numPr>
          <w:ilvl w:val="0"/>
          <w:numId w:val="38"/>
        </w:numPr>
      </w:pPr>
      <w:r>
        <w:rPr>
          <w:rFonts w:hint="eastAsia"/>
        </w:rPr>
        <w:t>新产品试制鉴定；</w:t>
      </w:r>
    </w:p>
    <w:p w:rsidR="005D050B" w:rsidRDefault="005D050B" w:rsidP="00457083">
      <w:pPr>
        <w:pStyle w:val="af5"/>
        <w:numPr>
          <w:ilvl w:val="0"/>
          <w:numId w:val="38"/>
        </w:numPr>
      </w:pPr>
      <w:r>
        <w:rPr>
          <w:rFonts w:hint="eastAsia"/>
        </w:rPr>
        <w:t>正式生产时，如原料、工艺有较大改变可能影响到产品的质量；</w:t>
      </w:r>
    </w:p>
    <w:p w:rsidR="005D050B" w:rsidRDefault="005D050B" w:rsidP="00457083">
      <w:pPr>
        <w:pStyle w:val="af5"/>
        <w:numPr>
          <w:ilvl w:val="0"/>
          <w:numId w:val="38"/>
        </w:numPr>
      </w:pPr>
      <w:r>
        <w:rPr>
          <w:rFonts w:hint="eastAsia"/>
        </w:rPr>
        <w:t>出厂检验的结果与上次型式检验有较大差异时；</w:t>
      </w:r>
    </w:p>
    <w:p w:rsidR="005D050B" w:rsidRDefault="005D050B" w:rsidP="00457083">
      <w:pPr>
        <w:pStyle w:val="af5"/>
        <w:numPr>
          <w:ilvl w:val="0"/>
          <w:numId w:val="38"/>
        </w:numPr>
      </w:pPr>
      <w:r>
        <w:rPr>
          <w:rFonts w:hint="eastAsia"/>
        </w:rPr>
        <w:t>产品停产 12 个月以上重新恢复生产时；</w:t>
      </w:r>
    </w:p>
    <w:p w:rsidR="005D050B" w:rsidRDefault="005D050B" w:rsidP="00457083">
      <w:pPr>
        <w:pStyle w:val="af5"/>
        <w:numPr>
          <w:ilvl w:val="0"/>
          <w:numId w:val="38"/>
        </w:numPr>
      </w:pPr>
      <w:r>
        <w:rPr>
          <w:rFonts w:hint="eastAsia"/>
        </w:rPr>
        <w:t>国家质量监督机构提出要求时。</w:t>
      </w:r>
    </w:p>
    <w:p w:rsidR="005D050B" w:rsidRDefault="005D050B" w:rsidP="005D050B">
      <w:pPr>
        <w:pStyle w:val="affffffffa"/>
      </w:pPr>
      <w:r>
        <w:rPr>
          <w:rFonts w:hint="eastAsia"/>
        </w:rPr>
        <w:t>型式检验项目</w:t>
      </w:r>
      <w:r w:rsidR="00055C38">
        <w:rPr>
          <w:rFonts w:hint="eastAsia"/>
        </w:rPr>
        <w:t xml:space="preserve">见表 </w:t>
      </w:r>
      <w:r w:rsidR="00457083">
        <w:rPr>
          <w:rFonts w:hint="eastAsia"/>
        </w:rPr>
        <w:t>2</w:t>
      </w:r>
      <w:r>
        <w:rPr>
          <w:rFonts w:hint="eastAsia"/>
        </w:rPr>
        <w:t>。</w:t>
      </w:r>
    </w:p>
    <w:p w:rsidR="005D050B" w:rsidRDefault="005D050B" w:rsidP="005D050B">
      <w:pPr>
        <w:pStyle w:val="affffffffa"/>
      </w:pPr>
      <w:r>
        <w:rPr>
          <w:rFonts w:hint="eastAsia"/>
        </w:rPr>
        <w:t>型式检验</w:t>
      </w:r>
      <w:r w:rsidR="00055C38">
        <w:rPr>
          <w:rFonts w:hint="eastAsia"/>
        </w:rPr>
        <w:t>抽样应符合以下要求：</w:t>
      </w:r>
    </w:p>
    <w:p w:rsidR="00055C38" w:rsidRPr="00055C38" w:rsidRDefault="00055C38" w:rsidP="00055C38">
      <w:pPr>
        <w:pStyle w:val="af5"/>
        <w:numPr>
          <w:ilvl w:val="0"/>
          <w:numId w:val="33"/>
        </w:numPr>
        <w:rPr>
          <w:rFonts w:ascii="黑体" w:eastAsia="黑体"/>
        </w:rPr>
      </w:pPr>
      <w:r w:rsidRPr="00055C38">
        <w:rPr>
          <w:rFonts w:hint="eastAsia"/>
        </w:rPr>
        <w:t>抽样数量</w:t>
      </w:r>
      <w:r>
        <w:rPr>
          <w:rFonts w:hint="eastAsia"/>
        </w:rPr>
        <w:t>：</w:t>
      </w:r>
      <w:r w:rsidRPr="00055C38">
        <w:rPr>
          <w:rFonts w:hint="eastAsia"/>
        </w:rPr>
        <w:t>从制造商出厂检验合格的产品中任意抽取</w:t>
      </w:r>
      <w:r>
        <w:rPr>
          <w:rFonts w:hint="eastAsia"/>
        </w:rPr>
        <w:t xml:space="preserve"> </w:t>
      </w:r>
      <w:r w:rsidRPr="00055C38">
        <w:rPr>
          <w:rFonts w:hint="eastAsia"/>
        </w:rPr>
        <w:t>3</w:t>
      </w:r>
      <w:r>
        <w:rPr>
          <w:rFonts w:hint="eastAsia"/>
        </w:rPr>
        <w:t xml:space="preserve"> 台；</w:t>
      </w:r>
    </w:p>
    <w:p w:rsidR="00055C38" w:rsidRPr="00055C38" w:rsidRDefault="00055C38" w:rsidP="00055C38">
      <w:pPr>
        <w:pStyle w:val="af5"/>
        <w:rPr>
          <w:rFonts w:ascii="黑体" w:eastAsia="黑体"/>
        </w:rPr>
      </w:pPr>
      <w:r w:rsidRPr="00055C38">
        <w:rPr>
          <w:rFonts w:hint="eastAsia"/>
        </w:rPr>
        <w:t>抽样基数</w:t>
      </w:r>
      <w:r>
        <w:rPr>
          <w:rFonts w:hint="eastAsia"/>
        </w:rPr>
        <w:t>：</w:t>
      </w:r>
      <w:r w:rsidRPr="00055C38">
        <w:rPr>
          <w:rFonts w:hint="eastAsia"/>
        </w:rPr>
        <w:t>抽样在成品库房进行时，基数应不少于</w:t>
      </w:r>
      <w:r>
        <w:rPr>
          <w:rFonts w:hint="eastAsia"/>
        </w:rPr>
        <w:t xml:space="preserve"> </w:t>
      </w:r>
      <w:r w:rsidRPr="00055C38">
        <w:rPr>
          <w:rFonts w:hint="eastAsia"/>
        </w:rPr>
        <w:t>20</w:t>
      </w:r>
      <w:r>
        <w:rPr>
          <w:rFonts w:hint="eastAsia"/>
        </w:rPr>
        <w:t xml:space="preserve"> 台；</w:t>
      </w:r>
    </w:p>
    <w:p w:rsidR="00055C38" w:rsidRPr="00055C38" w:rsidRDefault="00055C38" w:rsidP="00055C38">
      <w:pPr>
        <w:pStyle w:val="af5"/>
        <w:rPr>
          <w:rFonts w:ascii="黑体" w:eastAsia="黑体"/>
        </w:rPr>
      </w:pPr>
      <w:r w:rsidRPr="00055C38">
        <w:rPr>
          <w:rFonts w:hint="eastAsia"/>
        </w:rPr>
        <w:t>进行型式检验的</w:t>
      </w:r>
      <w:r>
        <w:rPr>
          <w:rFonts w:hint="eastAsia"/>
        </w:rPr>
        <w:t xml:space="preserve"> 3 台</w:t>
      </w:r>
      <w:r w:rsidRPr="00055C38">
        <w:rPr>
          <w:rFonts w:hint="eastAsia"/>
        </w:rPr>
        <w:t>样车中，有一辆不合格时，允许抽取双倍数量的样车重复进行不合格项目的检验，若重复检验中仍有一辆不合格时，则本批视为不合格</w:t>
      </w:r>
      <w:r>
        <w:rPr>
          <w:rFonts w:hint="eastAsia"/>
        </w:rPr>
        <w:t>；</w:t>
      </w:r>
    </w:p>
    <w:p w:rsidR="005D050B" w:rsidRPr="002D7D1E" w:rsidRDefault="00055C38" w:rsidP="00055C38">
      <w:pPr>
        <w:pStyle w:val="af5"/>
      </w:pPr>
      <w:r w:rsidRPr="00055C38">
        <w:rPr>
          <w:rFonts w:hint="eastAsia"/>
        </w:rPr>
        <w:t>进行型式检验的三辆样车中，有</w:t>
      </w:r>
      <w:r>
        <w:rPr>
          <w:rFonts w:hint="eastAsia"/>
        </w:rPr>
        <w:t xml:space="preserve"> 2 台</w:t>
      </w:r>
      <w:r w:rsidRPr="00055C38">
        <w:rPr>
          <w:rFonts w:hint="eastAsia"/>
        </w:rPr>
        <w:t>及其以上不合格时，则本批视为不合格</w:t>
      </w:r>
      <w:r>
        <w:rPr>
          <w:rFonts w:hint="eastAsia"/>
        </w:rPr>
        <w:t>。</w:t>
      </w:r>
    </w:p>
    <w:p w:rsidR="005D050B" w:rsidRDefault="005D050B" w:rsidP="005D050B">
      <w:pPr>
        <w:pStyle w:val="affc"/>
        <w:spacing w:before="240" w:after="240"/>
      </w:pPr>
      <w:bookmarkStart w:id="99" w:name="_Toc185860858"/>
      <w:bookmarkStart w:id="100" w:name="_Toc188533078"/>
      <w:bookmarkStart w:id="101" w:name="_Toc188533840"/>
      <w:r>
        <w:rPr>
          <w:rFonts w:hint="eastAsia"/>
        </w:rPr>
        <w:t>标志、包装、运输和贮存</w:t>
      </w:r>
      <w:bookmarkEnd w:id="99"/>
      <w:bookmarkEnd w:id="100"/>
      <w:bookmarkEnd w:id="101"/>
    </w:p>
    <w:p w:rsidR="005D050B" w:rsidRDefault="005D050B" w:rsidP="005D050B">
      <w:pPr>
        <w:pStyle w:val="affd"/>
        <w:spacing w:before="120" w:after="120"/>
      </w:pPr>
      <w:r>
        <w:rPr>
          <w:rFonts w:hint="eastAsia"/>
        </w:rPr>
        <w:t>标志</w:t>
      </w:r>
    </w:p>
    <w:p w:rsidR="005D050B" w:rsidRPr="00C373A1" w:rsidRDefault="00055C38" w:rsidP="00055C38">
      <w:pPr>
        <w:pStyle w:val="affffffffa"/>
        <w:rPr>
          <w:rFonts w:eastAsia="黑体"/>
        </w:rPr>
      </w:pPr>
      <w:r w:rsidRPr="00055C38">
        <w:rPr>
          <w:rFonts w:hint="eastAsia"/>
        </w:rPr>
        <w:t>产品应在明显而适当的位置固定产品标牌，铭牌应当用中文标明以下信息：产品名称、型号、</w:t>
      </w:r>
      <w:r w:rsidRPr="00055C38">
        <w:rPr>
          <w:rFonts w:hint="eastAsia"/>
        </w:rPr>
        <w:lastRenderedPageBreak/>
        <w:t>制造商名称或商标、制造年月等。铭牌上标明的内容应当规范、清晰耐久且易于识别。</w:t>
      </w:r>
    </w:p>
    <w:p w:rsidR="00C373A1" w:rsidRDefault="00C373A1" w:rsidP="00C373A1">
      <w:pPr>
        <w:pStyle w:val="affffffffa"/>
      </w:pPr>
      <w:r w:rsidRPr="00C373A1">
        <w:rPr>
          <w:rFonts w:hint="eastAsia"/>
        </w:rPr>
        <w:t>在电动车车架本体不可分隔的醒目部位</w:t>
      </w:r>
      <w:r>
        <w:rPr>
          <w:rFonts w:hint="eastAsia"/>
        </w:rPr>
        <w:t>（</w:t>
      </w:r>
      <w:r w:rsidRPr="00C373A1">
        <w:rPr>
          <w:rFonts w:hint="eastAsia"/>
        </w:rPr>
        <w:t>前管和中接头应当优先考虑</w:t>
      </w:r>
      <w:r>
        <w:rPr>
          <w:rFonts w:hint="eastAsia"/>
        </w:rPr>
        <w:t>）</w:t>
      </w:r>
      <w:r w:rsidR="005C24CD">
        <w:rPr>
          <w:rFonts w:hint="eastAsia"/>
        </w:rPr>
        <w:t>表面，应当永久性地标上每辆电动</w:t>
      </w:r>
      <w:r w:rsidRPr="00C373A1">
        <w:rPr>
          <w:rFonts w:hint="eastAsia"/>
        </w:rPr>
        <w:t>车唯一的整车编码。</w:t>
      </w:r>
      <w:r>
        <w:rPr>
          <w:rFonts w:hint="eastAsia"/>
        </w:rPr>
        <w:t xml:space="preserve">编码应符合 </w:t>
      </w:r>
      <w:bookmarkStart w:id="102" w:name="OLE_LINK5"/>
      <w:r>
        <w:rPr>
          <w:rFonts w:hint="eastAsia"/>
        </w:rPr>
        <w:t>GB 17761</w:t>
      </w:r>
      <w:bookmarkEnd w:id="102"/>
      <w:r>
        <w:rPr>
          <w:rFonts w:hint="eastAsia"/>
        </w:rPr>
        <w:t xml:space="preserve"> 的规定。</w:t>
      </w:r>
    </w:p>
    <w:p w:rsidR="00C373A1" w:rsidRDefault="00C373A1" w:rsidP="00C373A1">
      <w:pPr>
        <w:pStyle w:val="affffffffa"/>
      </w:pPr>
      <w:r>
        <w:rPr>
          <w:rFonts w:hint="eastAsia"/>
        </w:rPr>
        <w:t>电动</w:t>
      </w:r>
      <w:r w:rsidRPr="00C373A1">
        <w:rPr>
          <w:rFonts w:hint="eastAsia"/>
        </w:rPr>
        <w:t>车后部应当具有方便安装号牌的位置，其上应当有</w:t>
      </w:r>
      <w:r>
        <w:rPr>
          <w:rFonts w:hint="eastAsia"/>
        </w:rPr>
        <w:t xml:space="preserve"> </w:t>
      </w:r>
      <w:r w:rsidRPr="00C373A1">
        <w:rPr>
          <w:rFonts w:hint="eastAsia"/>
        </w:rPr>
        <w:t>2</w:t>
      </w:r>
      <w:r>
        <w:rPr>
          <w:rFonts w:hint="eastAsia"/>
        </w:rPr>
        <w:t xml:space="preserve"> </w:t>
      </w:r>
      <w:r w:rsidRPr="00C373A1">
        <w:rPr>
          <w:rFonts w:hint="eastAsia"/>
        </w:rPr>
        <w:t>个安装孔且中心间距为</w:t>
      </w:r>
      <w:r>
        <w:rPr>
          <w:rFonts w:hint="eastAsia"/>
        </w:rPr>
        <w:t xml:space="preserve"> </w:t>
      </w:r>
      <w:r w:rsidRPr="00C373A1">
        <w:rPr>
          <w:rFonts w:hint="eastAsia"/>
        </w:rPr>
        <w:t>80</w:t>
      </w:r>
      <w:r>
        <w:rPr>
          <w:rFonts w:hint="eastAsia"/>
        </w:rPr>
        <w:t xml:space="preserve"> </w:t>
      </w:r>
      <w:r w:rsidRPr="00C373A1">
        <w:rPr>
          <w:rFonts w:hint="eastAsia"/>
        </w:rPr>
        <w:t>mm。</w:t>
      </w:r>
    </w:p>
    <w:p w:rsidR="007B5845" w:rsidRPr="00055C38" w:rsidRDefault="007B5845" w:rsidP="007B5845">
      <w:pPr>
        <w:pStyle w:val="affffffffa"/>
      </w:pPr>
      <w:r w:rsidRPr="007B5845">
        <w:rPr>
          <w:rFonts w:hint="eastAsia"/>
        </w:rPr>
        <w:t>电动机编码至少应当包括电动机功率和电压的信息，并应当永久性地刻制在电动机外壳上。</w:t>
      </w:r>
    </w:p>
    <w:p w:rsidR="005D050B" w:rsidRDefault="005D050B" w:rsidP="005D050B">
      <w:pPr>
        <w:pStyle w:val="affd"/>
        <w:spacing w:before="120" w:after="120"/>
      </w:pPr>
      <w:r>
        <w:rPr>
          <w:rFonts w:hint="eastAsia"/>
        </w:rPr>
        <w:t>包装</w:t>
      </w:r>
    </w:p>
    <w:p w:rsidR="00C373A1" w:rsidRDefault="005D050B" w:rsidP="00C373A1">
      <w:pPr>
        <w:pStyle w:val="affffffffa"/>
      </w:pPr>
      <w:r>
        <w:rPr>
          <w:rFonts w:hint="eastAsia"/>
        </w:rPr>
        <w:t>产品包装应保证产品不受损伤，应防尘、防震，便于运输和贮存。如客户有特殊要求，按合同有关规定进行。</w:t>
      </w:r>
    </w:p>
    <w:p w:rsidR="00C373A1" w:rsidRDefault="00C373A1" w:rsidP="00C373A1">
      <w:pPr>
        <w:pStyle w:val="affffffffa"/>
      </w:pPr>
      <w:r>
        <w:rPr>
          <w:rFonts w:hint="eastAsia"/>
        </w:rPr>
        <w:t>产品应随机附带下列技术文件：</w:t>
      </w:r>
    </w:p>
    <w:p w:rsidR="00C373A1" w:rsidRDefault="00C373A1" w:rsidP="00C373A1">
      <w:pPr>
        <w:pStyle w:val="af5"/>
        <w:numPr>
          <w:ilvl w:val="0"/>
          <w:numId w:val="34"/>
        </w:numPr>
      </w:pPr>
      <w:r>
        <w:rPr>
          <w:rFonts w:hint="eastAsia"/>
        </w:rPr>
        <w:t>产品装箱清单；</w:t>
      </w:r>
    </w:p>
    <w:p w:rsidR="00C373A1" w:rsidRDefault="00C373A1" w:rsidP="00C373A1">
      <w:pPr>
        <w:pStyle w:val="af5"/>
      </w:pPr>
      <w:r>
        <w:rPr>
          <w:rFonts w:hint="eastAsia"/>
        </w:rPr>
        <w:t>产品质量合格证明文件；</w:t>
      </w:r>
    </w:p>
    <w:p w:rsidR="005D050B" w:rsidRDefault="00C373A1" w:rsidP="00C373A1">
      <w:pPr>
        <w:pStyle w:val="af5"/>
      </w:pPr>
      <w:r>
        <w:rPr>
          <w:rFonts w:hint="eastAsia"/>
        </w:rPr>
        <w:t>产品使用说明书</w:t>
      </w:r>
      <w:r w:rsidR="0000043D">
        <w:rPr>
          <w:rFonts w:hint="eastAsia"/>
        </w:rPr>
        <w:t>，应符合 GB 17761 的规定</w:t>
      </w:r>
      <w:r>
        <w:rPr>
          <w:rFonts w:hint="eastAsia"/>
        </w:rPr>
        <w:t>。</w:t>
      </w:r>
    </w:p>
    <w:p w:rsidR="005D050B" w:rsidRDefault="005D050B" w:rsidP="005D050B">
      <w:pPr>
        <w:pStyle w:val="affd"/>
        <w:spacing w:before="120" w:after="120"/>
      </w:pPr>
      <w:r>
        <w:rPr>
          <w:rFonts w:hint="eastAsia"/>
        </w:rPr>
        <w:t>运输</w:t>
      </w:r>
    </w:p>
    <w:p w:rsidR="005D050B" w:rsidRDefault="005D050B" w:rsidP="005D050B">
      <w:pPr>
        <w:pStyle w:val="afffffffffff4"/>
      </w:pPr>
      <w:r>
        <w:rPr>
          <w:rFonts w:hint="eastAsia"/>
        </w:rPr>
        <w:t>产品在运输过程中应避免冲击、挤压、日晒、雨淋及化学品的腐蚀。</w:t>
      </w:r>
    </w:p>
    <w:p w:rsidR="005D050B" w:rsidRDefault="005D050B" w:rsidP="005D050B">
      <w:pPr>
        <w:pStyle w:val="affd"/>
        <w:spacing w:before="120" w:after="120"/>
      </w:pPr>
      <w:r>
        <w:rPr>
          <w:rFonts w:hint="eastAsia"/>
        </w:rPr>
        <w:t>贮存</w:t>
      </w:r>
    </w:p>
    <w:p w:rsidR="003E019F" w:rsidRDefault="005D050B" w:rsidP="005D050B">
      <w:pPr>
        <w:pStyle w:val="affff6"/>
        <w:ind w:firstLine="420"/>
      </w:pPr>
      <w:r>
        <w:rPr>
          <w:rFonts w:hint="eastAsia"/>
        </w:rPr>
        <w:t>产品应贮存在通风良好、干燥的室内，避免重压及污染。</w:t>
      </w:r>
    </w:p>
    <w:p w:rsidR="00210A44" w:rsidRDefault="00210A44" w:rsidP="00210A44">
      <w:pPr>
        <w:pStyle w:val="affff6"/>
        <w:ind w:firstLineChars="0" w:firstLine="0"/>
        <w:jc w:val="center"/>
      </w:pPr>
      <w:bookmarkStart w:id="103" w:name="BookMark8"/>
      <w:bookmarkEnd w:id="28"/>
      <w:r>
        <w:drawing>
          <wp:inline distT="0" distB="0" distL="0" distR="0" wp14:anchorId="707DA289" wp14:editId="1ED1470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03"/>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A2" w:rsidRDefault="00251FA2" w:rsidP="00D86DB7">
      <w:r>
        <w:separator/>
      </w:r>
    </w:p>
    <w:p w:rsidR="00251FA2" w:rsidRDefault="00251FA2"/>
    <w:p w:rsidR="00251FA2" w:rsidRDefault="00251FA2"/>
  </w:endnote>
  <w:endnote w:type="continuationSeparator" w:id="0">
    <w:p w:rsidR="00251FA2" w:rsidRDefault="00251FA2" w:rsidP="00D86DB7">
      <w:r>
        <w:continuationSeparator/>
      </w:r>
    </w:p>
    <w:p w:rsidR="00251FA2" w:rsidRDefault="00251FA2"/>
    <w:p w:rsidR="00251FA2" w:rsidRDefault="0025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C0" w:rsidRDefault="00370EC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324EDD" w:rsidRDefault="006D3F4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rsidP="00C94DF2">
    <w:pPr>
      <w:pStyle w:val="affff3"/>
    </w:pPr>
    <w:r>
      <w:fldChar w:fldCharType="begin"/>
    </w:r>
    <w:r>
      <w:instrText>PAGE   \* MERGEFORMAT</w:instrText>
    </w:r>
    <w:r>
      <w:fldChar w:fldCharType="separate"/>
    </w:r>
    <w:r w:rsidR="004F6597" w:rsidRPr="004F6597">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A2" w:rsidRDefault="00251FA2" w:rsidP="00D86DB7">
      <w:r>
        <w:separator/>
      </w:r>
    </w:p>
  </w:footnote>
  <w:footnote w:type="continuationSeparator" w:id="0">
    <w:p w:rsidR="00251FA2" w:rsidRDefault="00251FA2" w:rsidP="00D86DB7">
      <w:r>
        <w:continuationSeparator/>
      </w:r>
    </w:p>
    <w:p w:rsidR="00251FA2" w:rsidRDefault="00251FA2"/>
    <w:p w:rsidR="00251FA2" w:rsidRDefault="00251F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C0" w:rsidRDefault="00370EC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E70388" w:rsidRDefault="006D3F4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324EDD" w:rsidRDefault="006D3F4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Default="006D3F4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F6597">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B" w:rsidRPr="00D84FA1" w:rsidRDefault="006D3F4B" w:rsidP="00A2271D">
    <w:pPr>
      <w:pStyle w:val="affffb"/>
    </w:pPr>
    <w:r>
      <w:fldChar w:fldCharType="begin"/>
    </w:r>
    <w:r>
      <w:instrText xml:space="preserve"> STYLEREF  标准文件_文件编号  \* MERGEFORMAT </w:instrText>
    </w:r>
    <w:r>
      <w:fldChar w:fldCharType="separate"/>
    </w:r>
    <w:r w:rsidR="004F6597">
      <w:t>T/CS XXXX</w:t>
    </w:r>
    <w:r w:rsidR="004F6597">
      <w:t>—</w:t>
    </w:r>
    <w:r w:rsidR="004F659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EA2"/>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FA2"/>
    <w:rsid w:val="0026148A"/>
    <w:rsid w:val="00262696"/>
    <w:rsid w:val="00263D25"/>
    <w:rsid w:val="002643C3"/>
    <w:rsid w:val="00264A0C"/>
    <w:rsid w:val="002664C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194F"/>
    <w:rsid w:val="00344605"/>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597"/>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09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4CD"/>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F4B"/>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FBB"/>
    <w:rsid w:val="00B97386"/>
    <w:rsid w:val="00BA263B"/>
    <w:rsid w:val="00BA42B2"/>
    <w:rsid w:val="00BA58D4"/>
    <w:rsid w:val="00BA5B9E"/>
    <w:rsid w:val="00BA7C9A"/>
    <w:rsid w:val="00BB2BCA"/>
    <w:rsid w:val="00BB586B"/>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2719"/>
    <w:rsid w:val="00D33333"/>
    <w:rsid w:val="00D352A2"/>
    <w:rsid w:val="00D366DE"/>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23C"/>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F2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71C"/>
    <w:rsid w:val="00F06D37"/>
    <w:rsid w:val="00F07B9D"/>
    <w:rsid w:val="00F11586"/>
    <w:rsid w:val="00F1183B"/>
    <w:rsid w:val="00F11C9F"/>
    <w:rsid w:val="00F12263"/>
    <w:rsid w:val="00F138EF"/>
    <w:rsid w:val="00F1409D"/>
    <w:rsid w:val="00F14214"/>
    <w:rsid w:val="00F157A9"/>
    <w:rsid w:val="00F16F00"/>
    <w:rsid w:val="00F25BB6"/>
    <w:rsid w:val="00F26B7E"/>
    <w:rsid w:val="00F27A3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57F"/>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D1023"/>
    <w:rsid w:val="0021163E"/>
    <w:rsid w:val="008718E7"/>
    <w:rsid w:val="008B4C2A"/>
    <w:rsid w:val="00BC649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D53F-6DE2-47D8-9D2B-1A4FEB61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739</TotalTime>
  <Pages>11</Pages>
  <Words>967</Words>
  <Characters>5518</Characters>
  <Application>Microsoft Office Word</Application>
  <DocSecurity>0</DocSecurity>
  <Lines>45</Lines>
  <Paragraphs>12</Paragraphs>
  <ScaleCrop>false</ScaleCrop>
  <Company>PCMI</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19</cp:revision>
  <cp:lastPrinted>2025-02-10T07:40:00Z</cp:lastPrinted>
  <dcterms:created xsi:type="dcterms:W3CDTF">2024-12-23T01:40:00Z</dcterms:created>
  <dcterms:modified xsi:type="dcterms:W3CDTF">2025-02-10T07:40:00Z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