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8AFBF">
      <w:pPr>
        <w:wordWrap w:val="0"/>
        <w:spacing w:line="740" w:lineRule="atLeast"/>
        <w:ind w:right="840"/>
        <w:jc w:val="center"/>
        <w:textAlignment w:val="baseline"/>
        <w:rPr>
          <w:rFonts w:ascii="微软雅黑" w:hAnsi="微软雅黑" w:eastAsia="微软雅黑" w:cs="微软雅黑"/>
          <w:b/>
          <w:bCs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44"/>
          <w:szCs w:val="44"/>
        </w:rPr>
        <w:t>中国食品药品企业质量安全促进会</w:t>
      </w:r>
    </w:p>
    <w:p w14:paraId="5B4FFB32">
      <w:pPr>
        <w:spacing w:line="520" w:lineRule="atLeast"/>
        <w:jc w:val="center"/>
        <w:textAlignment w:val="baseline"/>
        <w:rPr>
          <w:rFonts w:ascii="微软雅黑" w:hAnsi="微软雅黑" w:eastAsia="微软雅黑" w:cs="微软雅黑"/>
          <w:b/>
          <w:bCs/>
          <w:color w:val="00000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</w:rPr>
        <w:t>T/FDSA ×××-2025《</w:t>
      </w:r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eastAsia="zh-CN"/>
        </w:rPr>
        <w:t>能量水</w:t>
      </w:r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</w:rPr>
        <w:t>团体标准》编制说明</w:t>
      </w:r>
    </w:p>
    <w:p w14:paraId="07A9F293">
      <w:pPr>
        <w:wordWrap w:val="0"/>
        <w:spacing w:line="520" w:lineRule="atLeast"/>
        <w:textAlignment w:val="baseline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</w:rPr>
        <w:t>1、目的</w:t>
      </w:r>
    </w:p>
    <w:p w14:paraId="1DCB9692">
      <w:pPr>
        <w:wordWrap w:val="0"/>
        <w:spacing w:line="520" w:lineRule="atLeast"/>
        <w:ind w:right="340" w:firstLine="640" w:firstLineChars="200"/>
        <w:textAlignment w:val="baseline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量子的波粒二象性揭示了自然界的一个深刻真理：万物皆有波动性，而这种波动性正是能量的表现形式之一。人类的认知过程可以概括为从宏观到微观，再从微观到能量的逐步深入过程，人类的认知不断深化，推动着科学和技术的不断发展。</w:t>
      </w:r>
      <w:r>
        <w:rPr>
          <w:rFonts w:ascii="宋体" w:hAnsi="宋体" w:eastAsia="宋体" w:cs="宋体"/>
          <w:color w:val="000000"/>
          <w:sz w:val="32"/>
          <w:szCs w:val="32"/>
        </w:rPr>
        <w:t>能量水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就</w:t>
      </w:r>
      <w:r>
        <w:rPr>
          <w:rFonts w:ascii="宋体" w:hAnsi="宋体" w:eastAsia="宋体" w:cs="宋体"/>
          <w:color w:val="000000"/>
          <w:sz w:val="32"/>
          <w:szCs w:val="32"/>
        </w:rPr>
        <w:t>是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采用世界前沿的远红外技术、太赫兹技术、生物波能量转载技术、液体分子切割技术、强磁技术加工出来的，</w:t>
      </w:r>
      <w:r>
        <w:rPr>
          <w:rFonts w:ascii="宋体" w:hAnsi="宋体" w:eastAsia="宋体" w:cs="宋体"/>
          <w:color w:val="000000"/>
          <w:sz w:val="32"/>
          <w:szCs w:val="32"/>
        </w:rPr>
        <w:t>具有五低一高一小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（</w:t>
      </w:r>
      <w:r>
        <w:rPr>
          <w:rFonts w:ascii="宋体" w:hAnsi="宋体" w:eastAsia="宋体" w:cs="宋体"/>
          <w:color w:val="000000"/>
          <w:sz w:val="32"/>
          <w:szCs w:val="32"/>
        </w:rPr>
        <w:t>即电位值低、沸点低、结冰温度低、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冰点低、</w:t>
      </w:r>
      <w:r>
        <w:rPr>
          <w:rFonts w:ascii="宋体" w:hAnsi="宋体" w:eastAsia="宋体" w:cs="宋体"/>
          <w:color w:val="000000"/>
          <w:sz w:val="32"/>
          <w:szCs w:val="32"/>
        </w:rPr>
        <w:t>氘含量低、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p</w:t>
      </w:r>
      <w:r>
        <w:rPr>
          <w:rFonts w:ascii="宋体" w:hAnsi="宋体" w:eastAsia="宋体" w:cs="宋体"/>
          <w:color w:val="000000"/>
          <w:sz w:val="32"/>
          <w:szCs w:val="32"/>
        </w:rPr>
        <w:t>H值高、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O</w:t>
      </w:r>
      <w:r>
        <w:rPr>
          <w:rFonts w:ascii="宋体" w:hAnsi="宋体" w:eastAsia="宋体" w:cs="宋体"/>
          <w:color w:val="000000"/>
          <w:sz w:val="32"/>
          <w:szCs w:val="32"/>
          <w:vertAlign w:val="superscript"/>
        </w:rPr>
        <w:t>17</w:t>
      </w:r>
      <w:r>
        <w:rPr>
          <w:rFonts w:ascii="宋体" w:hAnsi="宋体" w:eastAsia="宋体" w:cs="宋体"/>
          <w:color w:val="000000"/>
          <w:sz w:val="32"/>
          <w:szCs w:val="32"/>
        </w:rPr>
        <w:t>半幅宽小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）</w:t>
      </w:r>
      <w:r>
        <w:rPr>
          <w:rFonts w:ascii="宋体" w:hAnsi="宋体" w:eastAsia="宋体" w:cs="宋体"/>
          <w:color w:val="000000"/>
          <w:sz w:val="32"/>
          <w:szCs w:val="32"/>
        </w:rPr>
        <w:t>特点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的水</w:t>
      </w:r>
      <w:r>
        <w:rPr>
          <w:rFonts w:ascii="宋体" w:hAnsi="宋体" w:eastAsia="宋体" w:cs="宋体"/>
          <w:color w:val="000000"/>
          <w:sz w:val="32"/>
          <w:szCs w:val="32"/>
        </w:rPr>
        <w:t>。</w:t>
      </w:r>
    </w:p>
    <w:p w14:paraId="265C161D">
      <w:pPr>
        <w:pStyle w:val="6"/>
        <w:ind w:firstLine="420"/>
        <w:rPr>
          <w:rFonts w:hint="eastAsia" w:eastAsia="宋体"/>
          <w:sz w:val="32"/>
          <w:szCs w:val="32"/>
          <w:lang w:eastAsia="zh-CN"/>
        </w:rPr>
      </w:pPr>
      <w:r>
        <w:rPr>
          <w:rFonts w:ascii="宋体" w:hAnsi="宋体" w:eastAsia="宋体" w:cs="宋体"/>
          <w:color w:val="000000"/>
          <w:sz w:val="32"/>
          <w:szCs w:val="32"/>
        </w:rPr>
        <w:t>我公司在西南大学</w:t>
      </w:r>
      <w:r>
        <w:rPr>
          <w:rFonts w:hint="eastAsia" w:hAnsi="宋体" w:cs="宋体"/>
          <w:color w:val="000000"/>
          <w:sz w:val="32"/>
          <w:szCs w:val="32"/>
          <w:lang w:eastAsia="zh-CN"/>
        </w:rPr>
        <w:t>的支持下</w:t>
      </w:r>
      <w:r>
        <w:rPr>
          <w:rFonts w:ascii="宋体" w:hAnsi="宋体" w:eastAsia="宋体" w:cs="宋体"/>
          <w:color w:val="000000"/>
          <w:sz w:val="32"/>
          <w:szCs w:val="32"/>
        </w:rPr>
        <w:t>、</w:t>
      </w:r>
      <w:r>
        <w:rPr>
          <w:rFonts w:hint="eastAsia" w:hAnsi="宋体" w:cs="宋体"/>
          <w:color w:val="000000"/>
          <w:sz w:val="32"/>
          <w:szCs w:val="32"/>
          <w:lang w:eastAsia="zh-CN"/>
        </w:rPr>
        <w:t>在</w:t>
      </w:r>
      <w:r>
        <w:rPr>
          <w:rFonts w:ascii="宋体" w:hAnsi="宋体" w:eastAsia="宋体" w:cs="宋体"/>
          <w:color w:val="000000"/>
          <w:sz w:val="32"/>
          <w:szCs w:val="32"/>
        </w:rPr>
        <w:t>南京农业大学</w:t>
      </w:r>
      <w:r>
        <w:rPr>
          <w:rFonts w:hint="eastAsia" w:hAnsi="宋体" w:cs="宋体"/>
          <w:color w:val="000000"/>
          <w:sz w:val="32"/>
          <w:szCs w:val="32"/>
          <w:lang w:eastAsia="zh-CN"/>
        </w:rPr>
        <w:t>教授以</w:t>
      </w:r>
      <w:r>
        <w:rPr>
          <w:rFonts w:ascii="宋体" w:hAnsi="宋体" w:eastAsia="宋体" w:cs="宋体"/>
          <w:color w:val="000000"/>
          <w:sz w:val="32"/>
          <w:szCs w:val="32"/>
        </w:rPr>
        <w:t>及俄罗斯工程院院士</w:t>
      </w:r>
      <w:r>
        <w:rPr>
          <w:rFonts w:hint="eastAsia" w:hAnsi="宋体" w:cs="宋体"/>
          <w:color w:val="000000"/>
          <w:sz w:val="32"/>
          <w:szCs w:val="32"/>
          <w:lang w:eastAsia="zh-CN"/>
        </w:rPr>
        <w:t>的</w:t>
      </w:r>
      <w:r>
        <w:rPr>
          <w:rFonts w:ascii="宋体" w:hAnsi="宋体" w:eastAsia="宋体" w:cs="宋体"/>
          <w:color w:val="000000"/>
          <w:sz w:val="32"/>
          <w:szCs w:val="32"/>
        </w:rPr>
        <w:t>指导下</w:t>
      </w:r>
      <w:r>
        <w:rPr>
          <w:rFonts w:hint="eastAsia" w:hAnsi="宋体" w:cs="宋体"/>
          <w:color w:val="000000"/>
          <w:sz w:val="32"/>
          <w:szCs w:val="32"/>
          <w:lang w:eastAsia="zh-CN"/>
        </w:rPr>
        <w:t>研发出了</w:t>
      </w:r>
      <w:r>
        <w:rPr>
          <w:rFonts w:hint="eastAsia"/>
          <w:sz w:val="32"/>
          <w:szCs w:val="32"/>
          <w:lang w:eastAsia="zh-CN"/>
        </w:rPr>
        <w:t>直接饮用能量水、</w:t>
      </w:r>
      <w:r>
        <w:rPr>
          <w:rFonts w:hint="eastAsia"/>
          <w:sz w:val="32"/>
          <w:szCs w:val="32"/>
        </w:rPr>
        <w:t>食品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饮料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酒</w:t>
      </w:r>
      <w:r>
        <w:rPr>
          <w:rFonts w:hint="eastAsia"/>
          <w:sz w:val="32"/>
          <w:szCs w:val="32"/>
          <w:lang w:eastAsia="zh-CN"/>
        </w:rPr>
        <w:t>类加工能量水、</w:t>
      </w:r>
      <w:r>
        <w:rPr>
          <w:rFonts w:hint="eastAsia"/>
          <w:sz w:val="32"/>
          <w:szCs w:val="32"/>
        </w:rPr>
        <w:t>中药萃取能量水、慢病</w:t>
      </w:r>
      <w:r>
        <w:rPr>
          <w:rFonts w:hint="eastAsia"/>
          <w:sz w:val="32"/>
          <w:szCs w:val="32"/>
          <w:lang w:eastAsia="zh-CN"/>
        </w:rPr>
        <w:t>康复</w:t>
      </w:r>
      <w:r>
        <w:rPr>
          <w:rFonts w:hint="eastAsia"/>
          <w:sz w:val="32"/>
          <w:szCs w:val="32"/>
        </w:rPr>
        <w:t>能量水</w:t>
      </w:r>
      <w:r>
        <w:rPr>
          <w:rFonts w:hint="eastAsia"/>
          <w:sz w:val="32"/>
          <w:szCs w:val="32"/>
          <w:lang w:eastAsia="zh-CN"/>
        </w:rPr>
        <w:t>等一系列的全新一代产品，</w:t>
      </w:r>
      <w:r>
        <w:rPr>
          <w:rFonts w:hint="eastAsia" w:hAnsi="宋体" w:cs="宋体"/>
          <w:color w:val="000000"/>
          <w:sz w:val="32"/>
          <w:szCs w:val="32"/>
          <w:lang w:eastAsia="zh-CN"/>
        </w:rPr>
        <w:t>能量水的问世，标志着人类对能量的科学研究成果，已经从理论和认知层阶段发展到了实际应用阶段，能量水的应用将是生命科学的一场革命，从此人类的健康将迈入一个崭新的时代。</w:t>
      </w:r>
    </w:p>
    <w:p w14:paraId="35C91D6B">
      <w:pPr>
        <w:wordWrap w:val="0"/>
        <w:spacing w:line="520" w:lineRule="atLeast"/>
        <w:ind w:firstLine="640" w:firstLineChars="200"/>
        <w:textAlignment w:val="baseline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sz w:val="32"/>
          <w:szCs w:val="32"/>
        </w:rPr>
        <w:t>由于目前本产品尚未制定有适用的国家标准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、</w:t>
      </w:r>
      <w:r>
        <w:rPr>
          <w:rFonts w:ascii="宋体" w:hAnsi="宋体" w:eastAsia="宋体" w:cs="宋体"/>
          <w:color w:val="000000"/>
          <w:sz w:val="32"/>
          <w:szCs w:val="32"/>
        </w:rPr>
        <w:t>行业标准、团体标准和地方标准，根据《中华人民共和国标准化法》的规定，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特制定本团体标准</w:t>
      </w:r>
      <w:r>
        <w:rPr>
          <w:rFonts w:ascii="宋体" w:hAnsi="宋体" w:eastAsia="宋体" w:cs="宋体"/>
          <w:color w:val="000000"/>
          <w:sz w:val="32"/>
          <w:szCs w:val="32"/>
        </w:rPr>
        <w:t>，以此作为企业生产、检验、验收和销售的依据。</w:t>
      </w:r>
    </w:p>
    <w:p w14:paraId="5782127A">
      <w:pPr>
        <w:wordWrap w:val="0"/>
        <w:spacing w:line="520" w:lineRule="atLeast"/>
        <w:ind w:firstLine="640" w:firstLineChars="200"/>
        <w:textAlignment w:val="baseline"/>
        <w:rPr>
          <w:rFonts w:ascii="宋体" w:hAnsi="宋体" w:eastAsia="宋体" w:cs="宋体"/>
          <w:color w:val="000000"/>
          <w:sz w:val="32"/>
          <w:szCs w:val="32"/>
        </w:rPr>
      </w:pPr>
    </w:p>
    <w:p w14:paraId="436F5F63">
      <w:pPr>
        <w:numPr>
          <w:ilvl w:val="0"/>
          <w:numId w:val="1"/>
        </w:numPr>
        <w:wordWrap w:val="0"/>
        <w:spacing w:line="520" w:lineRule="atLeast"/>
        <w:ind w:right="60"/>
        <w:textAlignment w:val="baseline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</w:rPr>
        <w:t>公司拥有《能量水》生产的自主知识产权</w:t>
      </w:r>
    </w:p>
    <w:p w14:paraId="5FC4D230">
      <w:pPr>
        <w:numPr>
          <w:numId w:val="0"/>
        </w:numPr>
        <w:wordWrap w:val="0"/>
        <w:spacing w:line="520" w:lineRule="atLeast"/>
        <w:ind w:right="60" w:rightChars="0"/>
        <w:textAlignment w:val="baseline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2.1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重庆普康生物科技有限公司是一家国家级高新技术企业，已取得共10项授权的发明专利、实用新型专利和外观专利：</w:t>
      </w:r>
    </w:p>
    <w:p w14:paraId="40197337">
      <w:pPr>
        <w:wordWrap w:val="0"/>
        <w:spacing w:line="520" w:lineRule="atLeast"/>
        <w:ind w:right="60"/>
        <w:textAlignment w:val="baseline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①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04B切割器专利号：202030700114.3</w:t>
      </w:r>
    </w:p>
    <w:p w14:paraId="3CDE6138">
      <w:pPr>
        <w:wordWrap w:val="0"/>
        <w:spacing w:line="520" w:lineRule="atLeast"/>
        <w:ind w:right="60"/>
        <w:textAlignment w:val="baseline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②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6028水机专利号：202030172523.0</w:t>
      </w:r>
    </w:p>
    <w:p w14:paraId="3111B1CA">
      <w:pPr>
        <w:wordWrap w:val="0"/>
        <w:spacing w:line="520" w:lineRule="atLeast"/>
        <w:ind w:right="60"/>
        <w:textAlignment w:val="baseline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③ 02B水处理器专利号：202030700115.8</w:t>
      </w:r>
    </w:p>
    <w:p w14:paraId="05C442A8">
      <w:pPr>
        <w:wordWrap w:val="0"/>
        <w:spacing w:line="520" w:lineRule="atLeast"/>
        <w:ind w:right="60"/>
        <w:textAlignment w:val="baseline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④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02A水处理器专利号：202030698868. X</w:t>
      </w:r>
    </w:p>
    <w:p w14:paraId="385F89F7">
      <w:pPr>
        <w:wordWrap w:val="0"/>
        <w:spacing w:line="520" w:lineRule="atLeast"/>
        <w:ind w:right="60"/>
        <w:textAlignment w:val="baseline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⑤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豪华版沐浴器专利号：202030779227.7</w:t>
      </w:r>
    </w:p>
    <w:p w14:paraId="19FDD68F">
      <w:pPr>
        <w:wordWrap w:val="0"/>
        <w:spacing w:line="520" w:lineRule="atLeast"/>
        <w:ind w:right="60"/>
        <w:textAlignment w:val="baseline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⑥ 一种净水器用过滤芯专利号：202323369934.6</w:t>
      </w:r>
    </w:p>
    <w:p w14:paraId="3F583FFF">
      <w:pPr>
        <w:wordWrap w:val="0"/>
        <w:spacing w:line="520" w:lineRule="atLeast"/>
        <w:ind w:right="60"/>
        <w:textAlignment w:val="baseline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⑦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一种多层过滤式净水器专利号：202323308800.3</w:t>
      </w:r>
    </w:p>
    <w:p w14:paraId="617EE3A3">
      <w:pPr>
        <w:wordWrap w:val="0"/>
        <w:spacing w:line="520" w:lineRule="atLeast"/>
        <w:ind w:right="60"/>
        <w:textAlignment w:val="baseline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⑧ 一种组装式净水器过滤装置专利号：202323308782.9</w:t>
      </w:r>
    </w:p>
    <w:p w14:paraId="6E8693E4">
      <w:pPr>
        <w:wordWrap w:val="0"/>
        <w:spacing w:line="520" w:lineRule="atLeast"/>
        <w:ind w:right="60"/>
        <w:textAlignment w:val="baseline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⑨ 一种用于净水器过滤装置清理装置专利号：202323369965.1</w:t>
      </w:r>
    </w:p>
    <w:p w14:paraId="6A661BFE">
      <w:pPr>
        <w:wordWrap w:val="0"/>
        <w:spacing w:line="520" w:lineRule="atLeast"/>
        <w:ind w:right="60"/>
        <w:textAlignment w:val="baseline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⑩ 一种阻力感应自动换位转页调节机构专利号：2018116073640</w:t>
      </w:r>
    </w:p>
    <w:p w14:paraId="2A0D6F12">
      <w:pPr>
        <w:wordWrap w:val="0"/>
        <w:spacing w:line="520" w:lineRule="atLeast"/>
        <w:ind w:right="60"/>
        <w:textAlignment w:val="baseline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.2 我公司已申报6项发明专利：</w:t>
      </w:r>
    </w:p>
    <w:p w14:paraId="027C6607">
      <w:pPr>
        <w:wordWrap w:val="0"/>
        <w:spacing w:line="520" w:lineRule="atLeast"/>
        <w:ind w:right="60"/>
        <w:textAlignment w:val="baseline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① 一种生态水处理系统专利号：202310435833.X</w:t>
      </w:r>
    </w:p>
    <w:p w14:paraId="362B1910">
      <w:pPr>
        <w:wordWrap w:val="0"/>
        <w:spacing w:line="520" w:lineRule="atLeast"/>
        <w:ind w:right="60"/>
        <w:textAlignment w:val="baseline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② 一种液体分子团簇切割反应系统专利号：202310424797.7</w:t>
      </w:r>
    </w:p>
    <w:p w14:paraId="4E816D49">
      <w:pPr>
        <w:wordWrap w:val="0"/>
        <w:spacing w:line="520" w:lineRule="atLeast"/>
        <w:ind w:right="60"/>
        <w:textAlignment w:val="baseline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③ 一种肉类增香锁鲜的生态水及其制备方法专利号：2023117931705</w:t>
      </w:r>
    </w:p>
    <w:p w14:paraId="001FC640">
      <w:pPr>
        <w:wordWrap w:val="0"/>
        <w:spacing w:line="520" w:lineRule="atLeast"/>
        <w:ind w:right="60"/>
        <w:textAlignment w:val="baseline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④ 一种用于去除水果异味的生态水及其制备方法专利号：2023117931743</w:t>
      </w:r>
    </w:p>
    <w:p w14:paraId="7F36A8AB">
      <w:pPr>
        <w:wordWrap w:val="0"/>
        <w:spacing w:line="520" w:lineRule="atLeast"/>
        <w:ind w:right="60"/>
        <w:textAlignment w:val="baseline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⑤ 一种用于水产和羊肉去腥增鲜的生态水及其制备工艺专利号：2024100376920</w:t>
      </w:r>
    </w:p>
    <w:p w14:paraId="2AAAC923">
      <w:pPr>
        <w:wordWrap w:val="0"/>
        <w:spacing w:line="520" w:lineRule="atLeast"/>
        <w:ind w:right="60"/>
        <w:textAlignment w:val="baseline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⑥ 生态微分子团水及其水产养殖祛除残留物和促生长上的应用专利号：2024100376916</w:t>
      </w:r>
    </w:p>
    <w:p w14:paraId="3926F61E">
      <w:pPr>
        <w:wordWrap w:val="0"/>
        <w:spacing w:line="520" w:lineRule="atLeast"/>
        <w:ind w:firstLine="640" w:firstLineChars="200"/>
        <w:textAlignment w:val="baseline"/>
        <w:rPr>
          <w:rFonts w:ascii="宋体" w:hAnsi="宋体" w:eastAsia="宋体" w:cs="宋体"/>
          <w:color w:val="000000"/>
          <w:sz w:val="32"/>
          <w:szCs w:val="32"/>
        </w:rPr>
      </w:pPr>
    </w:p>
    <w:p w14:paraId="3D7DC4B8">
      <w:pPr>
        <w:numPr>
          <w:ilvl w:val="0"/>
          <w:numId w:val="0"/>
        </w:numPr>
        <w:wordWrap w:val="0"/>
        <w:spacing w:line="520" w:lineRule="atLeast"/>
        <w:textAlignment w:val="baseline"/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lang w:val="en-US" w:eastAsia="zh-CN"/>
        </w:rPr>
        <w:t>3、特殊参数说明</w:t>
      </w:r>
    </w:p>
    <w:p w14:paraId="513C5FA3">
      <w:pPr>
        <w:numPr>
          <w:ilvl w:val="0"/>
          <w:numId w:val="0"/>
        </w:numPr>
        <w:wordWrap w:val="0"/>
        <w:spacing w:line="520" w:lineRule="atLeast"/>
        <w:textAlignment w:val="baseline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3.1超小分子团队水（即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O</w:t>
      </w:r>
      <w:r>
        <w:rPr>
          <w:rFonts w:ascii="宋体" w:hAnsi="宋体" w:eastAsia="宋体" w:cs="宋体"/>
          <w:color w:val="000000"/>
          <w:sz w:val="32"/>
          <w:szCs w:val="32"/>
          <w:vertAlign w:val="superscript"/>
        </w:rPr>
        <w:t>17</w:t>
      </w:r>
      <w:r>
        <w:rPr>
          <w:rFonts w:ascii="宋体" w:hAnsi="宋体" w:eastAsia="宋体" w:cs="宋体"/>
          <w:color w:val="000000"/>
          <w:sz w:val="32"/>
          <w:szCs w:val="32"/>
        </w:rPr>
        <w:t>半幅宽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超小）：水分团越小，活性和渗透力就越强，就越容易被人体吸收，越容易吸收就越容易清理体内垃圾和毒素，对人体健康就越好。常见的空中酸化的雨水大约在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208HZ，地面酸化的雨水大约在210HZ左右，不同地方的自来水再约在110-132HZ之间，蒸馏水在119HZ 左右，工业化生产的包装水大约在80-100HZ之间,能量水可以做到35-52HZ。</w:t>
      </w:r>
    </w:p>
    <w:p w14:paraId="5D5A7E25">
      <w:pPr>
        <w:numPr>
          <w:ilvl w:val="0"/>
          <w:numId w:val="0"/>
        </w:numPr>
        <w:wordWrap w:val="0"/>
        <w:spacing w:line="520" w:lineRule="atLeast"/>
        <w:textAlignment w:val="baseline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3.2超高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pH值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pH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值越高的水，意味着水里正离子浓度越低，对人体健康越好，常规水的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pH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值在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7左右，其他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高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pH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值的水要么是水里自身碱性矿物质含量高，要么是添加碱性矿物质，但极限是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8.5，再高口感就没法接受了。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能量水采用的是非添加碱性物质，采用专用设备加载能量产生共振达到提高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pH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的方式，轻松将原水的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pH值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提高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3个点左右，将能量水的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pH值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稳定在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9-11之间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，这样既确保了良好的口感，又最大限度的给人体带来健康。</w:t>
      </w:r>
    </w:p>
    <w:p w14:paraId="2DE19624">
      <w:pPr>
        <w:numPr>
          <w:ilvl w:val="0"/>
          <w:numId w:val="0"/>
        </w:numPr>
        <w:wordWrap w:val="0"/>
        <w:spacing w:line="520" w:lineRule="atLeast"/>
        <w:textAlignment w:val="baseline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3.3氘含量低：1968年国际原子能委员会IAEA分发的标准水样氢同位素比值为155.76ppm，这个标准水样是海水经蒸馏加入其他水配制成的，其氢的同位素比值和取自大西洋、太平洋和太平洋，深度为500-2000米等体积混合水样相同。低于155.76ppm的的水就是低氘水，能量水氢同位素比值在100-155ppm之间，低于155.76ppm，属于低氘水。</w:t>
      </w:r>
    </w:p>
    <w:p w14:paraId="7178A70A">
      <w:pPr>
        <w:numPr>
          <w:ilvl w:val="0"/>
          <w:numId w:val="0"/>
        </w:numPr>
        <w:wordWrap w:val="0"/>
        <w:spacing w:line="520" w:lineRule="atLeast"/>
        <w:textAlignment w:val="baseline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3.4低结冰温度：常规的水，温度低于4℃就开始结冰，到0℃就会结成冰块，能量水在0℃都不会结冰，要在零下4℃才会开始结冰，零下8℃才能结成冰块，因为能量水是经过专用设备转载了生物波能量的水。</w:t>
      </w:r>
    </w:p>
    <w:p w14:paraId="4A4FEB21">
      <w:pPr>
        <w:numPr>
          <w:ilvl w:val="0"/>
          <w:numId w:val="0"/>
        </w:numPr>
        <w:wordWrap w:val="0"/>
        <w:spacing w:line="520" w:lineRule="atLeast"/>
        <w:textAlignment w:val="baseline"/>
        <w:rPr>
          <w:rFonts w:hint="default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3.5低冰点：常规水的冰点都0.5℃以上，能量水的冰点在0.3-0.5℃之间，原理同2.4。</w:t>
      </w:r>
    </w:p>
    <w:p w14:paraId="016E6CFE">
      <w:pPr>
        <w:numPr>
          <w:ilvl w:val="0"/>
          <w:numId w:val="0"/>
        </w:numPr>
        <w:wordWrap w:val="0"/>
        <w:spacing w:line="520" w:lineRule="atLeast"/>
        <w:textAlignment w:val="baseline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3.6低沸点：常规水的沸点是在100℃左右，能量水的沸点是97-99℃，原理同2.4。</w:t>
      </w:r>
    </w:p>
    <w:p w14:paraId="449FCF9F">
      <w:pPr>
        <w:numPr>
          <w:ilvl w:val="0"/>
          <w:numId w:val="0"/>
        </w:numPr>
        <w:wordWrap w:val="0"/>
        <w:spacing w:line="520" w:lineRule="atLeast"/>
        <w:textAlignment w:val="baseline"/>
        <w:rPr>
          <w:rFonts w:hint="default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3.7低电位值：自然界常见的自来水、江水、海水的电位值基本上都在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2"/>
          <w:szCs w:val="32"/>
          <w:lang w:val="en-US" w:eastAsia="zh-CN"/>
        </w:rPr>
        <w:t>＋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250－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2"/>
          <w:szCs w:val="32"/>
          <w:lang w:val="en-US" w:eastAsia="zh-CN"/>
        </w:rPr>
        <w:t>＋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350毫伏之间，市场上常见的工业化生产的包装水的电位值基本上都在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2"/>
          <w:szCs w:val="32"/>
          <w:lang w:val="en-US" w:eastAsia="zh-CN"/>
        </w:rPr>
        <w:t>＋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150－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2"/>
          <w:szCs w:val="32"/>
          <w:lang w:val="en-US" w:eastAsia="zh-CN"/>
        </w:rPr>
        <w:t>＋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250毫伏之间，能量水的电位值在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2"/>
          <w:szCs w:val="32"/>
          <w:lang w:val="en-US" w:eastAsia="zh-CN"/>
        </w:rPr>
        <w:t>－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950－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2"/>
          <w:szCs w:val="32"/>
          <w:lang w:val="en-US" w:eastAsia="zh-CN"/>
        </w:rPr>
        <w:t>＋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50毫伏之间，能量水是采用专用设备对原水进行能量转载，原水的氢原子和氧原子的电子在加载能量后就会进入水中，水中大量的电子就会拉低水的电位值。</w:t>
      </w:r>
    </w:p>
    <w:p w14:paraId="06E74B09">
      <w:pPr>
        <w:numPr>
          <w:ilvl w:val="0"/>
          <w:numId w:val="0"/>
        </w:numPr>
        <w:wordWrap w:val="0"/>
        <w:spacing w:line="520" w:lineRule="atLeast"/>
        <w:ind w:firstLine="320" w:firstLineChars="100"/>
        <w:textAlignment w:val="baseline"/>
        <w:rPr>
          <w:rFonts w:hint="default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</w:pPr>
    </w:p>
    <w:p w14:paraId="7F7A6543">
      <w:pPr>
        <w:wordWrap w:val="0"/>
        <w:spacing w:line="520" w:lineRule="atLeast"/>
        <w:textAlignment w:val="baseline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</w:rPr>
        <w:t>、标准主要内容的制定依据</w:t>
      </w:r>
    </w:p>
    <w:p w14:paraId="158BC1EA">
      <w:pPr>
        <w:wordWrap w:val="0"/>
        <w:spacing w:line="520" w:lineRule="atLeast"/>
        <w:textAlignment w:val="baseline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color w:val="000000"/>
          <w:sz w:val="32"/>
          <w:szCs w:val="32"/>
        </w:rPr>
        <w:t>1术语和定义一章由科学家、教授、专家和公司产品研制团队确定。</w:t>
      </w:r>
    </w:p>
    <w:p w14:paraId="2D9AEA2D">
      <w:pPr>
        <w:wordWrap w:val="0"/>
        <w:spacing w:line="520" w:lineRule="atLeast"/>
        <w:textAlignment w:val="baseline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color w:val="000000"/>
          <w:sz w:val="32"/>
          <w:szCs w:val="32"/>
        </w:rPr>
        <w:t>2本产品标准技术要求是在西南大学、南京农业大学及俄罗斯工程院院士等科学家、教授、标准化专家指导下，公司根据产品功能设计要求和西南大学实验室反复测试数据确定：</w:t>
      </w:r>
    </w:p>
    <w:p w14:paraId="2B1694B8">
      <w:pPr>
        <w:wordWrap w:val="0"/>
        <w:spacing w:line="520" w:lineRule="atLeast"/>
        <w:ind w:firstLine="320" w:firstLineChars="100"/>
        <w:textAlignment w:val="baseline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color w:val="000000"/>
          <w:sz w:val="32"/>
          <w:szCs w:val="32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color w:val="000000"/>
          <w:sz w:val="32"/>
          <w:szCs w:val="32"/>
        </w:rPr>
        <w:t>1原料要求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只</w:t>
      </w:r>
      <w:r>
        <w:rPr>
          <w:rFonts w:ascii="宋体" w:hAnsi="宋体" w:eastAsia="宋体" w:cs="宋体"/>
          <w:color w:val="000000"/>
          <w:sz w:val="32"/>
          <w:szCs w:val="32"/>
        </w:rPr>
        <w:t>是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对生产</w:t>
      </w:r>
      <w:r>
        <w:rPr>
          <w:rFonts w:ascii="宋体" w:hAnsi="宋体" w:eastAsia="宋体" w:cs="宋体"/>
          <w:color w:val="000000"/>
          <w:sz w:val="32"/>
          <w:szCs w:val="32"/>
        </w:rPr>
        <w:t>能量水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用的</w:t>
      </w:r>
      <w:r>
        <w:rPr>
          <w:rFonts w:ascii="宋体" w:hAnsi="宋体" w:eastAsia="宋体" w:cs="宋体"/>
          <w:color w:val="000000"/>
          <w:sz w:val="32"/>
          <w:szCs w:val="32"/>
        </w:rPr>
        <w:t>原水的要求。</w:t>
      </w:r>
    </w:p>
    <w:p w14:paraId="1C541E8D">
      <w:pPr>
        <w:wordWrap w:val="0"/>
        <w:spacing w:line="520" w:lineRule="atLeast"/>
        <w:ind w:firstLine="320" w:firstLineChars="100"/>
        <w:textAlignment w:val="baseline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color w:val="000000"/>
          <w:sz w:val="32"/>
          <w:szCs w:val="32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color w:val="000000"/>
          <w:sz w:val="32"/>
          <w:szCs w:val="32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表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1能量水成品</w:t>
      </w:r>
      <w:r>
        <w:rPr>
          <w:rFonts w:ascii="宋体" w:hAnsi="宋体" w:eastAsia="宋体" w:cs="宋体"/>
          <w:color w:val="000000"/>
          <w:sz w:val="32"/>
          <w:szCs w:val="32"/>
        </w:rPr>
        <w:t>感官要求是对能量水成品感官指标的要求。</w:t>
      </w:r>
    </w:p>
    <w:p w14:paraId="6224DA8B">
      <w:pPr>
        <w:wordWrap w:val="0"/>
        <w:spacing w:line="520" w:lineRule="atLeast"/>
        <w:ind w:firstLine="320" w:firstLineChars="100"/>
        <w:textAlignment w:val="baseline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color w:val="000000"/>
          <w:sz w:val="32"/>
          <w:szCs w:val="32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color w:val="000000"/>
          <w:sz w:val="32"/>
          <w:szCs w:val="32"/>
        </w:rPr>
        <w:t>3表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</w:t>
      </w:r>
      <w:r>
        <w:rPr>
          <w:rFonts w:ascii="宋体" w:hAnsi="宋体" w:eastAsia="宋体" w:cs="宋体"/>
          <w:color w:val="000000"/>
          <w:sz w:val="32"/>
          <w:szCs w:val="32"/>
        </w:rPr>
        <w:t>能量水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成品</w:t>
      </w:r>
      <w:r>
        <w:rPr>
          <w:rFonts w:ascii="宋体" w:hAnsi="宋体" w:eastAsia="宋体" w:cs="宋体"/>
          <w:color w:val="000000"/>
          <w:sz w:val="32"/>
          <w:szCs w:val="32"/>
        </w:rPr>
        <w:t>属性指标是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指能量水行业特有的成品指标要求。</w:t>
      </w:r>
    </w:p>
    <w:p w14:paraId="0CD6E0B1">
      <w:pPr>
        <w:wordWrap w:val="0"/>
        <w:spacing w:line="520" w:lineRule="atLeast"/>
        <w:ind w:firstLine="320" w:firstLineChars="100"/>
        <w:textAlignment w:val="baseline"/>
        <w:rPr>
          <w:rFonts w:hint="default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color w:val="000000"/>
          <w:sz w:val="32"/>
          <w:szCs w:val="32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4表3能量水成品理化指标是对能量水成品的理化指标要求。</w:t>
      </w:r>
    </w:p>
    <w:p w14:paraId="3AE0DFBC">
      <w:pPr>
        <w:wordWrap w:val="0"/>
        <w:spacing w:line="520" w:lineRule="atLeast"/>
        <w:ind w:firstLine="320" w:firstLineChars="100"/>
        <w:textAlignment w:val="baseline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color w:val="000000"/>
          <w:sz w:val="32"/>
          <w:szCs w:val="32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5</w:t>
      </w:r>
      <w:r>
        <w:rPr>
          <w:rFonts w:ascii="宋体" w:hAnsi="宋体" w:eastAsia="宋体" w:cs="宋体"/>
          <w:color w:val="000000"/>
          <w:sz w:val="32"/>
          <w:szCs w:val="32"/>
        </w:rPr>
        <w:t>表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ascii="宋体" w:hAnsi="宋体" w:eastAsia="宋体" w:cs="宋体"/>
          <w:color w:val="00000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能量水成品毒理指标是对能量水成品的要求。</w:t>
      </w:r>
    </w:p>
    <w:p w14:paraId="5FF415F2">
      <w:pPr>
        <w:wordWrap w:val="0"/>
        <w:spacing w:line="520" w:lineRule="atLeast"/>
        <w:ind w:firstLine="320" w:firstLineChars="100"/>
        <w:textAlignment w:val="baseline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color w:val="000000"/>
          <w:sz w:val="32"/>
          <w:szCs w:val="32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 w:eastAsia="宋体" w:cs="宋体"/>
          <w:color w:val="000000"/>
          <w:sz w:val="32"/>
          <w:szCs w:val="32"/>
        </w:rPr>
        <w:t>表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5</w:t>
      </w:r>
      <w:r>
        <w:rPr>
          <w:rFonts w:ascii="宋体" w:hAnsi="宋体" w:eastAsia="宋体" w:cs="宋体"/>
          <w:color w:val="00000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能量水成品</w:t>
      </w:r>
      <w:r>
        <w:rPr>
          <w:rFonts w:ascii="宋体" w:hAnsi="宋体" w:eastAsia="宋体" w:cs="宋体"/>
          <w:color w:val="000000"/>
          <w:sz w:val="32"/>
          <w:szCs w:val="32"/>
        </w:rPr>
        <w:t>微生物限量是对能量水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成品</w:t>
      </w:r>
      <w:r>
        <w:rPr>
          <w:rFonts w:ascii="宋体" w:hAnsi="宋体" w:eastAsia="宋体" w:cs="宋体"/>
          <w:color w:val="000000"/>
          <w:sz w:val="32"/>
          <w:szCs w:val="32"/>
        </w:rPr>
        <w:t>的要求。</w:t>
      </w:r>
    </w:p>
    <w:p w14:paraId="31FADF46">
      <w:pPr>
        <w:wordWrap w:val="0"/>
        <w:spacing w:line="520" w:lineRule="atLeast"/>
        <w:ind w:firstLine="320" w:firstLineChars="100"/>
        <w:textAlignment w:val="baseline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color w:val="000000"/>
          <w:sz w:val="32"/>
          <w:szCs w:val="32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7</w:t>
      </w:r>
      <w:r>
        <w:rPr>
          <w:rFonts w:ascii="宋体" w:hAnsi="宋体" w:eastAsia="宋体" w:cs="宋体"/>
          <w:color w:val="000000"/>
          <w:sz w:val="32"/>
          <w:szCs w:val="32"/>
        </w:rPr>
        <w:t>食品添加剂本标准规定不允许添加。</w:t>
      </w:r>
    </w:p>
    <w:p w14:paraId="00544BA9">
      <w:pPr>
        <w:wordWrap w:val="0"/>
        <w:spacing w:line="520" w:lineRule="atLeast"/>
        <w:textAlignment w:val="baseline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color w:val="000000"/>
          <w:sz w:val="32"/>
          <w:szCs w:val="32"/>
        </w:rPr>
        <w:t>3各项技术要求检验方法：</w:t>
      </w:r>
    </w:p>
    <w:p w14:paraId="118CB560">
      <w:pPr>
        <w:wordWrap w:val="0"/>
        <w:spacing w:line="520" w:lineRule="atLeast"/>
        <w:ind w:firstLine="320" w:firstLineChars="100"/>
        <w:textAlignment w:val="baseline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color w:val="000000"/>
          <w:sz w:val="32"/>
          <w:szCs w:val="32"/>
        </w:rPr>
        <w:t>3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1能量水成品</w:t>
      </w:r>
      <w:r>
        <w:rPr>
          <w:rFonts w:ascii="宋体" w:hAnsi="宋体" w:eastAsia="宋体" w:cs="宋体"/>
          <w:color w:val="000000"/>
          <w:sz w:val="32"/>
          <w:szCs w:val="32"/>
        </w:rPr>
        <w:t>感官要求按GB/T5750执行。</w:t>
      </w:r>
    </w:p>
    <w:p w14:paraId="5E16DDCB">
      <w:pPr>
        <w:wordWrap w:val="0"/>
        <w:spacing w:line="520" w:lineRule="atLeast"/>
        <w:ind w:firstLine="320" w:firstLineChars="100"/>
        <w:textAlignment w:val="baseline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color w:val="000000"/>
          <w:sz w:val="32"/>
          <w:szCs w:val="32"/>
        </w:rPr>
        <w:t>3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</w:t>
      </w:r>
      <w:r>
        <w:rPr>
          <w:rFonts w:ascii="宋体" w:hAnsi="宋体" w:eastAsia="宋体" w:cs="宋体"/>
          <w:color w:val="000000"/>
          <w:sz w:val="32"/>
          <w:szCs w:val="32"/>
        </w:rPr>
        <w:t xml:space="preserve"> 能量水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成品</w:t>
      </w:r>
      <w:r>
        <w:rPr>
          <w:rFonts w:ascii="宋体" w:hAnsi="宋体" w:eastAsia="宋体" w:cs="宋体"/>
          <w:color w:val="000000"/>
          <w:sz w:val="32"/>
          <w:szCs w:val="32"/>
        </w:rPr>
        <w:t>属性指标分别按T/BJWA001、DL/T1480、GB6920、GB/T12375、附录A、附录B、KSM ISO3013-2004 执行(详见标准文本表1)。</w:t>
      </w:r>
    </w:p>
    <w:p w14:paraId="2E479E3F">
      <w:pPr>
        <w:wordWrap w:val="0"/>
        <w:spacing w:line="520" w:lineRule="atLeast"/>
        <w:ind w:firstLine="320" w:firstLineChars="100"/>
        <w:textAlignment w:val="baseline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color w:val="000000"/>
          <w:sz w:val="32"/>
          <w:szCs w:val="32"/>
        </w:rPr>
        <w:t>3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3</w:t>
      </w:r>
      <w:r>
        <w:rPr>
          <w:rFonts w:ascii="宋体" w:hAnsi="宋体" w:eastAsia="宋体" w:cs="宋体"/>
          <w:color w:val="00000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能量水成品</w:t>
      </w:r>
      <w:r>
        <w:rPr>
          <w:rFonts w:ascii="宋体" w:hAnsi="宋体" w:eastAsia="宋体" w:cs="宋体"/>
          <w:color w:val="000000"/>
          <w:sz w:val="32"/>
          <w:szCs w:val="32"/>
        </w:rPr>
        <w:t>理化指标都按GB/T5750执行。</w:t>
      </w:r>
    </w:p>
    <w:p w14:paraId="0C8EA723">
      <w:pPr>
        <w:wordWrap w:val="0"/>
        <w:spacing w:before="20" w:line="520" w:lineRule="atLeast"/>
        <w:ind w:firstLine="320" w:firstLineChars="100"/>
        <w:textAlignment w:val="baseline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ascii="宋体" w:hAnsi="宋体" w:eastAsia="宋体" w:cs="宋体"/>
          <w:color w:val="000000"/>
          <w:sz w:val="32"/>
          <w:szCs w:val="32"/>
        </w:rPr>
        <w:t>.3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4能量水成品毒理指标都</w:t>
      </w:r>
      <w:r>
        <w:rPr>
          <w:rFonts w:ascii="宋体" w:hAnsi="宋体" w:eastAsia="宋体" w:cs="宋体"/>
          <w:color w:val="000000"/>
          <w:sz w:val="32"/>
          <w:szCs w:val="32"/>
        </w:rPr>
        <w:t>按GB/T8538执行。</w:t>
      </w:r>
    </w:p>
    <w:p w14:paraId="57AEB1CB">
      <w:pPr>
        <w:wordWrap w:val="0"/>
        <w:spacing w:line="520" w:lineRule="atLeast"/>
        <w:ind w:right="220" w:firstLine="320" w:firstLineChars="100"/>
        <w:textAlignment w:val="baseline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color w:val="000000"/>
          <w:sz w:val="32"/>
          <w:szCs w:val="32"/>
        </w:rPr>
        <w:t>3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5</w:t>
      </w:r>
      <w:r>
        <w:rPr>
          <w:rFonts w:ascii="宋体" w:hAnsi="宋体" w:eastAsia="宋体" w:cs="宋体"/>
          <w:color w:val="00000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能量水成品</w:t>
      </w:r>
      <w:r>
        <w:rPr>
          <w:rFonts w:ascii="宋体" w:hAnsi="宋体" w:eastAsia="宋体" w:cs="宋体"/>
          <w:color w:val="000000"/>
          <w:sz w:val="32"/>
          <w:szCs w:val="32"/>
        </w:rPr>
        <w:t>微生物限量分别按GB4789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color w:val="000000"/>
          <w:sz w:val="32"/>
          <w:szCs w:val="32"/>
        </w:rPr>
        <w:t>3平板计数法、GB/T8538、GB4789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color w:val="000000"/>
          <w:sz w:val="32"/>
          <w:szCs w:val="32"/>
        </w:rPr>
        <w:t>1执行(详见标准文本表4)。</w:t>
      </w:r>
    </w:p>
    <w:p w14:paraId="63E7AEE8">
      <w:pPr>
        <w:wordWrap w:val="0"/>
        <w:spacing w:line="520" w:lineRule="atLeast"/>
        <w:ind w:right="740" w:firstLine="320" w:firstLineChars="100"/>
        <w:textAlignment w:val="baseline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color w:val="000000"/>
          <w:sz w:val="32"/>
          <w:szCs w:val="32"/>
        </w:rPr>
        <w:t>3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 w:eastAsia="宋体" w:cs="宋体"/>
          <w:color w:val="000000"/>
          <w:sz w:val="32"/>
          <w:szCs w:val="32"/>
        </w:rPr>
        <w:t xml:space="preserve"> 食品添加剂 按GB 5009-2024系列食品理化检验方法不得添加并检出。</w:t>
      </w:r>
    </w:p>
    <w:p w14:paraId="4A2DE547">
      <w:pPr>
        <w:wordWrap w:val="0"/>
        <w:spacing w:line="520" w:lineRule="atLeast"/>
        <w:ind w:right="760"/>
        <w:textAlignment w:val="baseline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color w:val="000000"/>
          <w:sz w:val="32"/>
          <w:szCs w:val="32"/>
        </w:rPr>
        <w:t>4检验规则参照了相近产品的有关要求确定。</w:t>
      </w:r>
    </w:p>
    <w:p w14:paraId="5DC1BD51">
      <w:pPr>
        <w:wordWrap w:val="0"/>
        <w:spacing w:line="520" w:lineRule="atLeast"/>
        <w:ind w:right="560"/>
        <w:textAlignment w:val="baseline"/>
        <w:rPr>
          <w:rFonts w:ascii="宋体" w:hAnsi="宋体" w:eastAsia="宋体" w:cs="宋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color w:val="000000"/>
          <w:sz w:val="32"/>
          <w:szCs w:val="32"/>
        </w:rPr>
        <w:t>5标志、包装、运输、贮存根据产品分为桶装、袋装和瓶装的三种包装方式以及特点、相关要求确定。</w:t>
      </w:r>
    </w:p>
    <w:p w14:paraId="5FA1AFD5">
      <w:pPr>
        <w:wordWrap w:val="0"/>
        <w:spacing w:line="520" w:lineRule="atLeast"/>
        <w:ind w:left="65" w:leftChars="31" w:right="560"/>
        <w:textAlignment w:val="baseline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6C88B52C">
      <w:pPr>
        <w:wordWrap w:val="0"/>
        <w:spacing w:line="520" w:lineRule="atLeast"/>
        <w:textAlignment w:val="baseline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</w:rPr>
        <w:t>、标准编写表述的依据</w:t>
      </w:r>
    </w:p>
    <w:p w14:paraId="49C5278B">
      <w:pPr>
        <w:wordWrap w:val="0"/>
        <w:spacing w:line="520" w:lineRule="atLeast"/>
        <w:ind w:left="40" w:right="60" w:firstLine="640" w:firstLineChars="200"/>
        <w:textAlignment w:val="baseline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sz w:val="32"/>
          <w:szCs w:val="32"/>
        </w:rPr>
        <w:t>本产品标准的编写表达依照GB/T1.1-2020《标准化工作导则第1部分：标准化文件的结构和起草规则》进行了规范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。</w:t>
      </w:r>
    </w:p>
    <w:p w14:paraId="0445383F">
      <w:pPr>
        <w:pStyle w:val="6"/>
        <w:ind w:firstLine="420"/>
        <w:rPr>
          <w:sz w:val="32"/>
          <w:szCs w:val="32"/>
        </w:rPr>
      </w:pPr>
      <w:r>
        <w:rPr>
          <w:rFonts w:hint="eastAsia"/>
          <w:sz w:val="32"/>
          <w:szCs w:val="32"/>
        </w:rPr>
        <w:t>起草单位：重庆市普康品牌运营管理有限公司、重庆普康生物科技有限公司、西南大学、中国食品药品企业安全质量促进会、四川农业大学、四川省标准化研究院。</w:t>
      </w:r>
    </w:p>
    <w:p w14:paraId="09579C96">
      <w:pPr>
        <w:wordWrap w:val="0"/>
        <w:spacing w:line="520" w:lineRule="atLeast"/>
        <w:ind w:right="60"/>
        <w:textAlignment w:val="baseline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011ED327">
      <w:pPr>
        <w:wordWrap w:val="0"/>
        <w:spacing w:line="520" w:lineRule="atLeast"/>
        <w:ind w:left="40" w:right="60" w:firstLine="640" w:firstLineChars="200"/>
        <w:textAlignment w:val="baseline"/>
        <w:rPr>
          <w:rFonts w:hint="eastAsia"/>
          <w:sz w:val="32"/>
          <w:szCs w:val="32"/>
        </w:rPr>
      </w:pPr>
      <w:r>
        <w:rPr>
          <w:rFonts w:ascii="宋体" w:hAnsi="宋体" w:eastAsia="宋体" w:cs="宋体"/>
          <w:color w:val="000000"/>
          <w:sz w:val="32"/>
          <w:szCs w:val="32"/>
        </w:rPr>
        <w:t xml:space="preserve">执笔人:胡琼 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                   </w:t>
      </w:r>
      <w:r>
        <w:rPr>
          <w:rFonts w:ascii="宋体" w:hAnsi="宋体" w:eastAsia="宋体" w:cs="宋体"/>
          <w:color w:val="000000"/>
          <w:sz w:val="32"/>
          <w:szCs w:val="32"/>
        </w:rPr>
        <w:t>日期:202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5</w:t>
      </w:r>
      <w:r>
        <w:rPr>
          <w:rFonts w:ascii="宋体" w:hAnsi="宋体" w:eastAsia="宋体" w:cs="宋体"/>
          <w:color w:val="000000"/>
          <w:sz w:val="32"/>
          <w:szCs w:val="32"/>
        </w:rPr>
        <w:t>-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01</w:t>
      </w:r>
      <w:r>
        <w:rPr>
          <w:rFonts w:ascii="宋体" w:hAnsi="宋体" w:eastAsia="宋体" w:cs="宋体"/>
          <w:color w:val="000000"/>
          <w:sz w:val="32"/>
          <w:szCs w:val="32"/>
        </w:rPr>
        <w:t>-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10</w:t>
      </w:r>
    </w:p>
    <w:p w14:paraId="16973C89">
      <w:pPr>
        <w:tabs>
          <w:tab w:val="left" w:pos="4234"/>
        </w:tabs>
        <w:wordWrap w:val="0"/>
        <w:spacing w:line="520" w:lineRule="atLeast"/>
        <w:ind w:firstLine="640" w:firstLineChars="200"/>
        <w:textAlignment w:val="baseline"/>
        <w:rPr>
          <w:rFonts w:hint="eastAsia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3340100</wp:posOffset>
                </wp:positionH>
                <wp:positionV relativeFrom="paragraph">
                  <wp:posOffset>1993900</wp:posOffset>
                </wp:positionV>
                <wp:extent cx="469900" cy="431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00000">
                          <a:off x="0" y="0"/>
                          <a:ext cx="4699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E46B8E">
                            <w:pPr>
                              <w:wordWrap w:val="0"/>
                              <w:spacing w:line="680" w:lineRule="atLeast"/>
                              <w:jc w:val="center"/>
                              <w:textAlignment w:val="baseline"/>
                              <w:rPr>
                                <w:rFonts w:hint="eastAsia"/>
                                <w:sz w:val="5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pt;margin-top:157pt;height:34pt;width:37pt;mso-position-horizontal-relative:page;rotation:1310720f;z-index:251660288;mso-width-relative:page;mso-height-relative:page;" filled="f" stroked="f" coordsize="21600,21600" o:gfxdata="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DqTQrWAAAA&#10;CwEAAA8AAAAAAAAAAQAgAAAAIgAAAGRycy9kb3ducmV2LnhtbFBLAQIUABQAAAAIAIdO4kA2Y/az&#10;5gEAALsDAAAOAAAAAAAAAAEAIAAAACUBAABkcnMvZTJvRG9jLnhtbFBLBQYAAAAABgAGAFkBAAB9&#10;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21E46B8E">
                      <w:pPr>
                        <w:wordWrap w:val="0"/>
                        <w:spacing w:line="680" w:lineRule="atLeast"/>
                        <w:jc w:val="center"/>
                        <w:textAlignment w:val="baseline"/>
                        <w:rPr>
                          <w:rFonts w:hint="eastAsia"/>
                          <w:sz w:val="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ab/>
      </w:r>
    </w:p>
    <w:sectPr>
      <w:footerReference r:id="rId3" w:type="default"/>
      <w:pgSz w:w="11900" w:h="16820"/>
      <w:pgMar w:top="1440" w:right="1080" w:bottom="1440" w:left="1080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25430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7580E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97580E"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FDB30A"/>
    <w:multiLevelType w:val="singleLevel"/>
    <w:tmpl w:val="65FDB30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kYWFkYzNhOWNhM2FmODMyOGU1MDFmNWM5Y2MzYWYifQ=="/>
  </w:docVars>
  <w:rsids>
    <w:rsidRoot w:val="003B5D6E"/>
    <w:rsid w:val="00371E35"/>
    <w:rsid w:val="003B5D6E"/>
    <w:rsid w:val="003C5F14"/>
    <w:rsid w:val="00DD1E0A"/>
    <w:rsid w:val="00F2013D"/>
    <w:rsid w:val="00F50A42"/>
    <w:rsid w:val="03A26EFC"/>
    <w:rsid w:val="081D5CE3"/>
    <w:rsid w:val="085E53BC"/>
    <w:rsid w:val="08F43C95"/>
    <w:rsid w:val="09BC4A90"/>
    <w:rsid w:val="0BD75BB1"/>
    <w:rsid w:val="0E2779E3"/>
    <w:rsid w:val="0E8042DE"/>
    <w:rsid w:val="10233BEF"/>
    <w:rsid w:val="1D691539"/>
    <w:rsid w:val="231D6147"/>
    <w:rsid w:val="25570C19"/>
    <w:rsid w:val="27717F57"/>
    <w:rsid w:val="2C8B1D98"/>
    <w:rsid w:val="31AA329C"/>
    <w:rsid w:val="4648206E"/>
    <w:rsid w:val="4706200F"/>
    <w:rsid w:val="48A50C0E"/>
    <w:rsid w:val="493556E9"/>
    <w:rsid w:val="4FF97471"/>
    <w:rsid w:val="53FA7313"/>
    <w:rsid w:val="562F33B2"/>
    <w:rsid w:val="574E5BEE"/>
    <w:rsid w:val="59914276"/>
    <w:rsid w:val="5F5D7283"/>
    <w:rsid w:val="616B0DA3"/>
    <w:rsid w:val="66524A3C"/>
    <w:rsid w:val="6E963BD8"/>
    <w:rsid w:val="70490379"/>
    <w:rsid w:val="721F290F"/>
    <w:rsid w:val="73EB2170"/>
    <w:rsid w:val="754539FC"/>
    <w:rsid w:val="784835D1"/>
    <w:rsid w:val="78595AB7"/>
    <w:rsid w:val="78A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2325</Words>
  <Characters>2866</Characters>
  <Lines>8</Lines>
  <Paragraphs>2</Paragraphs>
  <TotalTime>7</TotalTime>
  <ScaleCrop>false</ScaleCrop>
  <LinksUpToDate>false</LinksUpToDate>
  <CharactersWithSpaces>2948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2024-10-09T13:29:00Z</dcterms:created>
  <dc:creator>Apache POI</dc:creator>
  <cp:lastModifiedBy>飞翔～地面互联网运营总监</cp:lastModifiedBy>
  <cp:lastPrinted>2024-10-09T13:38:00Z</cp:lastPrinted>
  <dcterms:modified xsi:type="dcterms:W3CDTF">2025-02-09T06:29:39Z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BE9BC68AA11A416281285799B61881D7_13</vt:lpwstr>
  </property>
  <property fmtid="{D5CDD505-2E9C-101B-9397-08002B2CF9AE}" pid="4" name="KSOTemplateDocerSaveRecord">
    <vt:lpwstr>eyJoZGlkIjoiMjZiYjBkNDFlZjAxY2ExZjczMzU5OGU0Nzk1NGI0NzkiLCJ1c2VySWQiOiIzMzY4MjQ0NDIifQ==</vt:lpwstr>
  </property>
</Properties>
</file>