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8"/>
        <w:ind w:right="421"/>
        <w:jc w:val="center"/>
        <w:rPr>
          <w:b/>
          <w:bCs/>
        </w:rPr>
      </w:pPr>
      <w:bookmarkStart w:id="0" w:name="_GoBack"/>
      <w:bookmarkEnd w:id="0"/>
      <w:r>
        <w:rPr>
          <w:b/>
          <w:bCs/>
          <w:spacing w:val="-3"/>
        </w:rPr>
        <w:t>《</w:t>
      </w:r>
      <w:r>
        <w:rPr>
          <w:rFonts w:hint="eastAsia"/>
          <w:b/>
          <w:bCs/>
          <w:spacing w:val="-3"/>
        </w:rPr>
        <w:t>眉/睫毛的毛发滋养功效测试方法</w:t>
      </w:r>
      <w:r>
        <w:rPr>
          <w:b/>
          <w:bCs/>
          <w:spacing w:val="-3"/>
        </w:rPr>
        <w:t>》团体标准编制说明</w:t>
      </w:r>
    </w:p>
    <w:p>
      <w:pPr>
        <w:spacing w:before="237"/>
        <w:ind w:left="299" w:right="414" w:firstLine="0"/>
        <w:jc w:val="center"/>
        <w:rPr>
          <w:sz w:val="28"/>
        </w:rPr>
      </w:pPr>
      <w:r>
        <w:rPr>
          <w:spacing w:val="-2"/>
          <w:sz w:val="28"/>
        </w:rPr>
        <w:t>（送审稿</w:t>
      </w:r>
      <w:r>
        <w:rPr>
          <w:spacing w:val="-10"/>
          <w:sz w:val="28"/>
        </w:rPr>
        <w:t>）</w:t>
      </w:r>
    </w:p>
    <w:p>
      <w:pPr>
        <w:pStyle w:val="3"/>
        <w:keepNext w:val="0"/>
        <w:keepLines w:val="0"/>
        <w:pageBreakBefore w:val="0"/>
        <w:widowControl w:val="0"/>
        <w:kinsoku/>
        <w:wordWrap/>
        <w:overflowPunct/>
        <w:topLinePunct w:val="0"/>
        <w:autoSpaceDE w:val="0"/>
        <w:autoSpaceDN w:val="0"/>
        <w:bidi w:val="0"/>
        <w:adjustRightInd/>
        <w:snapToGrid/>
        <w:spacing w:before="160" w:after="160"/>
        <w:ind w:left="539"/>
        <w:textAlignment w:val="auto"/>
        <w:rPr>
          <w:b/>
          <w:bCs/>
          <w:sz w:val="28"/>
          <w:szCs w:val="28"/>
        </w:rPr>
      </w:pPr>
      <w:r>
        <w:rPr>
          <w:b/>
          <w:bCs/>
          <w:sz w:val="28"/>
          <w:szCs w:val="28"/>
        </w:rPr>
        <w:t>(一) 工作简况</w:t>
      </w:r>
    </w:p>
    <w:p>
      <w:pPr>
        <w:pStyle w:val="10"/>
        <w:keepNext w:val="0"/>
        <w:keepLines w:val="0"/>
        <w:pageBreakBefore w:val="0"/>
        <w:widowControl w:val="0"/>
        <w:numPr>
          <w:ilvl w:val="1"/>
          <w:numId w:val="1"/>
        </w:numPr>
        <w:tabs>
          <w:tab w:val="left" w:pos="1376"/>
        </w:tabs>
        <w:kinsoku/>
        <w:wordWrap/>
        <w:overflowPunct/>
        <w:topLinePunct w:val="0"/>
        <w:autoSpaceDE w:val="0"/>
        <w:autoSpaceDN w:val="0"/>
        <w:bidi w:val="0"/>
        <w:adjustRightInd/>
        <w:snapToGrid/>
        <w:spacing w:before="160" w:after="160" w:line="240" w:lineRule="auto"/>
        <w:ind w:left="1378" w:right="0" w:rightChars="0" w:hanging="692"/>
        <w:jc w:val="both"/>
        <w:textAlignment w:val="auto"/>
        <w:rPr>
          <w:b/>
          <w:bCs/>
          <w:sz w:val="28"/>
        </w:rPr>
      </w:pPr>
      <w:r>
        <w:rPr>
          <w:b/>
          <w:bCs/>
          <w:spacing w:val="-4"/>
          <w:sz w:val="28"/>
        </w:rPr>
        <w:t>背景、目的和意义</w:t>
      </w:r>
    </w:p>
    <w:p>
      <w:pPr>
        <w:pStyle w:val="4"/>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72" w:firstLineChars="200"/>
        <w:jc w:val="both"/>
        <w:textAlignment w:val="auto"/>
        <w:rPr>
          <w:rFonts w:hint="eastAsia"/>
          <w:spacing w:val="-2"/>
          <w:lang w:val="en-US" w:eastAsia="zh-CN"/>
        </w:rPr>
      </w:pPr>
      <w:r>
        <w:rPr>
          <w:rFonts w:hint="eastAsia"/>
          <w:spacing w:val="-2"/>
          <w:lang w:val="en-US" w:eastAsia="zh-CN"/>
        </w:rPr>
        <w:t>眉毛和睫毛是重要的面部生理结构，不仅承担着保护眼睛免受外界伤害的功能，还在提升面部整体吸引力中扮演着重要的角色，能够影响面部表情的丰富性和动态美感，使面部特征更加立体和协调，从而成为面部吸引力、感知年龄和感知健康的重要外部线索。尽管各文化之间存在差异，共同点是古往今来、不同的文化和文明均表现出对眉毛和睫毛的修饰和美化的重视。在古埃及和古希腊时期，人们已经开始使用天然植物提取物和动物蜡等材料来涂抹眼睫，使他们的眼睛显得更加深邃和有神，以增强眼睛的美感和吸引力。在中国，眉睫的修饰有着悠久的历史和深厚的文化内涵，古代女性常用黛粉画眉，通过调整眉形来凸显脸部比例与美感，用矿物质和草药成分增黑或增厚睫毛以增强眼部表现力。眉毛的样式往往反映出时代的审美趋势，不同的朝代有不同的流行眉形，如唐代女性喜欢画出"柳叶眉"，这种弯曲如柳叶般的眉形被认为是高贵和妩媚的象征。而宋代时期，中国文化开始追求淡雅和含蓄，女性常常喜欢画出"柳叶眉"的变体--"朱砂眉"，这种眉形更加细长、流畅，与宋代女性清雅的气质相得益彰。通过对眉毛和睫毛的修饰，中国人在提升自身美感的同时，也传递出丰富的文化内涵与历史传统。</w:t>
      </w:r>
    </w:p>
    <w:p>
      <w:pPr>
        <w:pStyle w:val="4"/>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72" w:firstLineChars="200"/>
        <w:jc w:val="both"/>
        <w:textAlignment w:val="auto"/>
        <w:rPr>
          <w:rFonts w:hint="eastAsia"/>
          <w:spacing w:val="-2"/>
          <w:lang w:val="en-US" w:eastAsia="zh-CN"/>
        </w:rPr>
      </w:pPr>
      <w:r>
        <w:rPr>
          <w:rFonts w:hint="eastAsia"/>
          <w:spacing w:val="-2"/>
          <w:lang w:val="en-US" w:eastAsia="zh-CN"/>
        </w:rPr>
        <w:t>在现代社会，随着美容科技的不断发展，引入更优质的成分和创新的技术增加耐久性、防水性和适用性，眉笔与睫毛膏的产品配方不断改良和完善，满足不同肤质和风格的需求，消费者能够更便捷地增强面部轮廓，塑造整体妆容和增强个人气质，促使更多消费者愿意于这样的美容产品，扩大了潜在用户群体，推动了眉笔和睫毛膏市场的不断扩张。根据GIR (Global Info Research)市场调研，按收入计2023年全球眉笔收入大约1183.3百万美元，预计2030年达到1641.3百万美元。这一增长趋势反映了消费者对眉部化妆产品需求的持续上升，消费者的购买欲望呈现出持续上升趋势。市场上涌现出了越来越多种类丰富、功能多样的眉笔和睫毛膏产品，许多品牌通过差异化定位和独特的产品功能来吸引消费者，从浓密、增长、卷翘、持久等多个方面满足不同消费者的需求。品牌不断推陈出新，力求在众多产品中脱颖而出，各类产品在性能、成分和效果上展开多层面的较量，以期吸引消费者的关注和青睐。各品牌在这场市场角逐中争相寻找新的突破口，以更迅速地响应市场变化和不断变化的消费者需求。随着市场竞争的白热化，各品牌纷纷加大研发投入与市场宣传力度，试图通过更精致的包装、更新颖的功能与更为细分的消费需求匹配来占据市场上更大的份额。</w:t>
      </w:r>
    </w:p>
    <w:p>
      <w:pPr>
        <w:pStyle w:val="4"/>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72" w:firstLineChars="200"/>
        <w:jc w:val="both"/>
        <w:textAlignment w:val="auto"/>
        <w:rPr>
          <w:rFonts w:hint="eastAsia"/>
          <w:spacing w:val="-2"/>
          <w:lang w:val="en-US" w:eastAsia="zh-CN"/>
        </w:rPr>
      </w:pPr>
      <w:r>
        <w:rPr>
          <w:rFonts w:hint="eastAsia"/>
          <w:spacing w:val="-2"/>
          <w:lang w:val="en-US" w:eastAsia="zh-CN"/>
        </w:rPr>
        <w:t>然而，在激烈市场竞争下出现一些乱象，不少企业为了竞争激烈的市场上吸引消费者，采取模糊的表述或间接的暗示，声称其产品具有滋养、养护等功能。法规规定，此类产品的功效宣称仅限于美容修饰，不得包含涉及生发、滋润、养护等概念。这不仅给消费者带来混淆和误导，损害消费者的权益和信任，还对行业的诚信和可持续发展构成了挑战，加剧了市场中的信息不对称和信任问题。因此，制定眉笔和睫毛膏的滋养功效团标显得尤为重要。该团标将基于严格的科学标准和法规要求，明确规定眉笔和睫毛膏产品所能够具备的滋养功效范围，以及相应的测试方法和评价标准。通过团标的制定，可以规范行业内部的产品宣传行为，遏制不正当当竞争，维护消费者的权益和健康。</w:t>
      </w:r>
    </w:p>
    <w:p>
      <w:pPr>
        <w:pStyle w:val="10"/>
        <w:keepNext w:val="0"/>
        <w:keepLines w:val="0"/>
        <w:pageBreakBefore w:val="0"/>
        <w:widowControl w:val="0"/>
        <w:numPr>
          <w:ilvl w:val="1"/>
          <w:numId w:val="1"/>
        </w:numPr>
        <w:tabs>
          <w:tab w:val="left" w:pos="1376"/>
        </w:tabs>
        <w:kinsoku/>
        <w:wordWrap/>
        <w:overflowPunct/>
        <w:topLinePunct w:val="0"/>
        <w:autoSpaceDE w:val="0"/>
        <w:autoSpaceDN w:val="0"/>
        <w:bidi w:val="0"/>
        <w:adjustRightInd/>
        <w:snapToGrid/>
        <w:spacing w:before="160" w:after="160" w:line="240" w:lineRule="auto"/>
        <w:ind w:left="1378" w:right="0" w:rightChars="0" w:hanging="692"/>
        <w:jc w:val="both"/>
        <w:textAlignment w:val="auto"/>
        <w:rPr>
          <w:b/>
          <w:bCs/>
          <w:spacing w:val="-4"/>
          <w:sz w:val="28"/>
        </w:rPr>
      </w:pPr>
      <w:r>
        <w:rPr>
          <w:b/>
          <w:bCs/>
          <w:spacing w:val="-4"/>
          <w:sz w:val="28"/>
        </w:rPr>
        <w:t>任务来源</w:t>
      </w:r>
    </w:p>
    <w:p>
      <w:pPr>
        <w:pStyle w:val="4"/>
        <w:spacing w:before="212" w:line="364" w:lineRule="auto"/>
        <w:ind w:right="237" w:firstLine="480"/>
        <w:jc w:val="both"/>
      </w:pPr>
      <w:r>
        <w:rPr>
          <w:spacing w:val="-2"/>
        </w:rPr>
        <w:t>本项目根据中国轻工业联合会团体标准制定计划(中轻联标准[202</w:t>
      </w:r>
      <w:r>
        <w:rPr>
          <w:rFonts w:hint="eastAsia"/>
          <w:spacing w:val="-2"/>
          <w:lang w:val="en-US" w:eastAsia="zh-CN"/>
        </w:rPr>
        <w:t>4</w:t>
      </w:r>
      <w:r>
        <w:rPr>
          <w:spacing w:val="-2"/>
          <w:highlight w:val="none"/>
        </w:rPr>
        <w:t>]</w:t>
      </w:r>
      <w:r>
        <w:rPr>
          <w:rFonts w:hint="eastAsia"/>
          <w:spacing w:val="-2"/>
          <w:highlight w:val="none"/>
          <w:lang w:val="en-US" w:eastAsia="zh-CN"/>
        </w:rPr>
        <w:t>121</w:t>
      </w:r>
      <w:r>
        <w:rPr>
          <w:spacing w:val="-3"/>
        </w:rPr>
        <w:t>号)，计划编号</w:t>
      </w:r>
      <w:r>
        <w:rPr>
          <w:rFonts w:hint="eastAsia"/>
          <w:spacing w:val="-3"/>
          <w:lang w:val="en-US" w:eastAsia="zh-CN"/>
        </w:rPr>
        <w:t>2024039</w:t>
      </w:r>
      <w:r>
        <w:rPr>
          <w:spacing w:val="-2"/>
        </w:rPr>
        <w:t>，项目</w:t>
      </w:r>
      <w:r>
        <w:rPr>
          <w:spacing w:val="-2"/>
          <w:highlight w:val="none"/>
        </w:rPr>
        <w:t>名称“</w:t>
      </w:r>
      <w:r>
        <w:rPr>
          <w:rFonts w:hint="eastAsia"/>
          <w:spacing w:val="-2"/>
          <w:highlight w:val="none"/>
        </w:rPr>
        <w:t>眉/睫毛的毛发滋养功效测试方法</w:t>
      </w:r>
      <w:r>
        <w:rPr>
          <w:spacing w:val="-2"/>
          <w:highlight w:val="none"/>
        </w:rPr>
        <w:t>”</w:t>
      </w:r>
      <w:r>
        <w:rPr>
          <w:spacing w:val="-2"/>
        </w:rPr>
        <w:t>进行制定，主要起草单位为</w:t>
      </w:r>
      <w:r>
        <w:rPr>
          <w:rFonts w:hint="eastAsia"/>
          <w:spacing w:val="-2"/>
        </w:rPr>
        <w:t>杭州花凝香生物科技有限公司、</w:t>
      </w:r>
      <w:r>
        <w:rPr>
          <w:rFonts w:hint="eastAsia"/>
          <w:spacing w:val="-2"/>
          <w:lang w:val="en-US" w:eastAsia="zh-CN"/>
        </w:rPr>
        <w:t>北京颐唯实检测技术有限公司、</w:t>
      </w:r>
      <w:r>
        <w:rPr>
          <w:rFonts w:hint="eastAsia"/>
          <w:spacing w:val="-2"/>
        </w:rPr>
        <w:t>杭州颐唯实检测科技有限公司</w:t>
      </w:r>
      <w:r>
        <w:rPr>
          <w:spacing w:val="-1"/>
        </w:rPr>
        <w:t>等，计划应完成时间为</w:t>
      </w:r>
      <w:r>
        <w:t>202</w:t>
      </w:r>
      <w:r>
        <w:rPr>
          <w:rFonts w:hint="eastAsia"/>
          <w:lang w:val="en-US" w:eastAsia="zh-CN"/>
        </w:rPr>
        <w:t>5</w:t>
      </w:r>
      <w:r>
        <w:rPr>
          <w:spacing w:val="-8"/>
        </w:rPr>
        <w:t>年。</w:t>
      </w:r>
    </w:p>
    <w:p>
      <w:pPr>
        <w:pStyle w:val="10"/>
        <w:keepNext w:val="0"/>
        <w:keepLines w:val="0"/>
        <w:pageBreakBefore w:val="0"/>
        <w:widowControl w:val="0"/>
        <w:numPr>
          <w:ilvl w:val="1"/>
          <w:numId w:val="1"/>
        </w:numPr>
        <w:tabs>
          <w:tab w:val="left" w:pos="1376"/>
        </w:tabs>
        <w:kinsoku/>
        <w:wordWrap/>
        <w:overflowPunct/>
        <w:topLinePunct w:val="0"/>
        <w:autoSpaceDE w:val="0"/>
        <w:autoSpaceDN w:val="0"/>
        <w:bidi w:val="0"/>
        <w:adjustRightInd/>
        <w:snapToGrid/>
        <w:spacing w:before="160" w:after="160" w:line="240" w:lineRule="auto"/>
        <w:ind w:left="1378" w:right="0" w:rightChars="0" w:hanging="692"/>
        <w:jc w:val="both"/>
        <w:textAlignment w:val="auto"/>
        <w:rPr>
          <w:b/>
          <w:bCs/>
          <w:spacing w:val="-4"/>
          <w:sz w:val="28"/>
          <w:highlight w:val="none"/>
        </w:rPr>
      </w:pPr>
      <w:r>
        <w:rPr>
          <w:b/>
          <w:bCs/>
          <w:spacing w:val="-4"/>
          <w:sz w:val="28"/>
          <w:highlight w:val="none"/>
        </w:rPr>
        <w:t>主要参加单位和工作组成员及分工</w:t>
      </w:r>
    </w:p>
    <w:p>
      <w:pPr>
        <w:pStyle w:val="4"/>
        <w:keepNext w:val="0"/>
        <w:keepLines w:val="0"/>
        <w:pageBreakBefore w:val="0"/>
        <w:widowControl w:val="0"/>
        <w:kinsoku/>
        <w:wordWrap/>
        <w:overflowPunct/>
        <w:topLinePunct w:val="0"/>
        <w:autoSpaceDE w:val="0"/>
        <w:autoSpaceDN w:val="0"/>
        <w:bidi w:val="0"/>
        <w:adjustRightInd/>
        <w:snapToGrid/>
        <w:spacing w:before="2" w:line="365" w:lineRule="auto"/>
        <w:ind w:left="119" w:right="117" w:firstLine="597"/>
        <w:textAlignment w:val="auto"/>
        <w:rPr>
          <w:highlight w:val="none"/>
        </w:rPr>
      </w:pPr>
      <w:r>
        <w:rPr>
          <w:spacing w:val="-2"/>
          <w:highlight w:val="none"/>
        </w:rPr>
        <w:t>主要参加单位：</w:t>
      </w:r>
      <w:r>
        <w:rPr>
          <w:rFonts w:hint="eastAsia"/>
          <w:spacing w:val="-2"/>
          <w:highlight w:val="none"/>
        </w:rPr>
        <w:t>杭州花凝香生物科技有限公司、</w:t>
      </w:r>
      <w:r>
        <w:rPr>
          <w:rFonts w:hint="eastAsia"/>
          <w:spacing w:val="-2"/>
          <w:highlight w:val="none"/>
          <w:lang w:val="en-US" w:eastAsia="zh-CN"/>
        </w:rPr>
        <w:t>北京颐唯实检测技术有限公司、</w:t>
      </w:r>
      <w:r>
        <w:rPr>
          <w:rFonts w:hint="eastAsia"/>
          <w:spacing w:val="-2"/>
          <w:highlight w:val="none"/>
        </w:rPr>
        <w:t>杭州颐唯实检测科技有限公司</w:t>
      </w:r>
      <w:r>
        <w:rPr>
          <w:spacing w:val="-1"/>
          <w:highlight w:val="none"/>
        </w:rPr>
        <w:t>等</w:t>
      </w:r>
      <w:r>
        <w:rPr>
          <w:spacing w:val="-2"/>
          <w:highlight w:val="none"/>
        </w:rPr>
        <w:t>。</w:t>
      </w:r>
    </w:p>
    <w:p>
      <w:pPr>
        <w:pStyle w:val="4"/>
        <w:keepNext w:val="0"/>
        <w:keepLines w:val="0"/>
        <w:pageBreakBefore w:val="0"/>
        <w:widowControl w:val="0"/>
        <w:kinsoku/>
        <w:wordWrap/>
        <w:overflowPunct/>
        <w:topLinePunct w:val="0"/>
        <w:autoSpaceDE w:val="0"/>
        <w:autoSpaceDN w:val="0"/>
        <w:bidi w:val="0"/>
        <w:adjustRightInd/>
        <w:snapToGrid/>
        <w:spacing w:before="2" w:line="365" w:lineRule="auto"/>
        <w:ind w:left="119" w:right="117" w:firstLine="597"/>
        <w:textAlignment w:val="auto"/>
        <w:rPr>
          <w:highlight w:val="yellow"/>
        </w:rPr>
      </w:pPr>
      <w:r>
        <w:rPr>
          <w:spacing w:val="-2"/>
          <w:highlight w:val="yellow"/>
        </w:rPr>
        <w:t>工作组成员：</w:t>
      </w:r>
      <w:r>
        <w:rPr>
          <w:rFonts w:hint="eastAsia"/>
          <w:spacing w:val="-2"/>
          <w:highlight w:val="yellow"/>
          <w:lang w:val="en-US" w:eastAsia="zh-CN"/>
        </w:rPr>
        <w:t>XXX</w:t>
      </w:r>
      <w:r>
        <w:rPr>
          <w:spacing w:val="-2"/>
          <w:highlight w:val="yellow"/>
        </w:rPr>
        <w:t>、</w:t>
      </w:r>
      <w:r>
        <w:rPr>
          <w:rFonts w:hint="eastAsia"/>
          <w:spacing w:val="-2"/>
          <w:highlight w:val="yellow"/>
          <w:lang w:val="en-US" w:eastAsia="zh-CN"/>
        </w:rPr>
        <w:t>XXX</w:t>
      </w:r>
      <w:r>
        <w:rPr>
          <w:spacing w:val="-2"/>
          <w:highlight w:val="yellow"/>
        </w:rPr>
        <w:t>、</w:t>
      </w:r>
      <w:r>
        <w:rPr>
          <w:rFonts w:hint="eastAsia"/>
          <w:spacing w:val="-2"/>
          <w:highlight w:val="yellow"/>
          <w:lang w:val="en-US" w:eastAsia="zh-CN"/>
        </w:rPr>
        <w:t>XXX</w:t>
      </w:r>
      <w:r>
        <w:rPr>
          <w:spacing w:val="-2"/>
          <w:highlight w:val="yellow"/>
        </w:rPr>
        <w:t>、</w:t>
      </w:r>
      <w:r>
        <w:rPr>
          <w:rFonts w:hint="eastAsia"/>
          <w:spacing w:val="-2"/>
          <w:highlight w:val="yellow"/>
          <w:lang w:val="en-US" w:eastAsia="zh-CN"/>
        </w:rPr>
        <w:t>XXX</w:t>
      </w:r>
      <w:r>
        <w:rPr>
          <w:spacing w:val="-2"/>
          <w:highlight w:val="yellow"/>
        </w:rPr>
        <w:t>、</w:t>
      </w:r>
      <w:r>
        <w:rPr>
          <w:rFonts w:hint="eastAsia"/>
          <w:spacing w:val="-2"/>
          <w:highlight w:val="yellow"/>
          <w:lang w:val="en-US" w:eastAsia="zh-CN"/>
        </w:rPr>
        <w:t>XXX</w:t>
      </w:r>
      <w:r>
        <w:rPr>
          <w:spacing w:val="-2"/>
          <w:highlight w:val="yellow"/>
        </w:rPr>
        <w:t>。</w:t>
      </w:r>
    </w:p>
    <w:p>
      <w:pPr>
        <w:pStyle w:val="4"/>
        <w:keepNext w:val="0"/>
        <w:keepLines w:val="0"/>
        <w:pageBreakBefore w:val="0"/>
        <w:widowControl w:val="0"/>
        <w:kinsoku/>
        <w:wordWrap/>
        <w:overflowPunct/>
        <w:topLinePunct w:val="0"/>
        <w:autoSpaceDE w:val="0"/>
        <w:autoSpaceDN w:val="0"/>
        <w:bidi w:val="0"/>
        <w:adjustRightInd/>
        <w:snapToGrid/>
        <w:spacing w:before="1" w:line="365" w:lineRule="auto"/>
        <w:ind w:left="119" w:right="117" w:firstLine="597"/>
        <w:textAlignment w:val="auto"/>
        <w:rPr>
          <w:highlight w:val="yellow"/>
        </w:rPr>
      </w:pPr>
      <w:r>
        <w:rPr>
          <w:highlight w:val="yellow"/>
        </w:rPr>
        <w:t>所做的工作：</w:t>
      </w:r>
      <w:r>
        <w:rPr>
          <w:rFonts w:hint="eastAsia"/>
          <w:highlight w:val="yellow"/>
          <w:lang w:val="en-US" w:eastAsia="zh-CN"/>
        </w:rPr>
        <w:t>XXX</w:t>
      </w:r>
      <w:r>
        <w:rPr>
          <w:highlight w:val="yellow"/>
        </w:rPr>
        <w:t>任工作组组长全面主持标准制定工作；</w:t>
      </w:r>
      <w:r>
        <w:rPr>
          <w:rFonts w:hint="eastAsia"/>
          <w:highlight w:val="yellow"/>
          <w:lang w:val="en-US" w:eastAsia="zh-CN"/>
        </w:rPr>
        <w:t>XXX</w:t>
      </w:r>
      <w:r>
        <w:rPr>
          <w:highlight w:val="yellow"/>
        </w:rPr>
        <w:t>负责组织协调</w:t>
      </w:r>
      <w:r>
        <w:rPr>
          <w:spacing w:val="-13"/>
          <w:highlight w:val="yellow"/>
        </w:rPr>
        <w:t>工作；</w:t>
      </w:r>
      <w:r>
        <w:rPr>
          <w:rFonts w:hint="eastAsia"/>
          <w:spacing w:val="-13"/>
          <w:highlight w:val="yellow"/>
          <w:lang w:val="en-US" w:eastAsia="zh-CN"/>
        </w:rPr>
        <w:t>XXX</w:t>
      </w:r>
      <w:r>
        <w:rPr>
          <w:spacing w:val="-13"/>
          <w:highlight w:val="yellow"/>
        </w:rPr>
        <w:t>负责标准的编写、组织研讨及验证工作；</w:t>
      </w:r>
      <w:r>
        <w:rPr>
          <w:rFonts w:hint="eastAsia"/>
          <w:spacing w:val="-13"/>
          <w:highlight w:val="yellow"/>
          <w:lang w:val="en-US" w:eastAsia="zh-CN"/>
        </w:rPr>
        <w:t>XXX</w:t>
      </w:r>
      <w:r>
        <w:rPr>
          <w:spacing w:val="-7"/>
          <w:highlight w:val="yellow"/>
        </w:rPr>
        <w:t>参加了研讨会及相关调研验证工作。</w:t>
      </w:r>
    </w:p>
    <w:p>
      <w:pPr>
        <w:pStyle w:val="10"/>
        <w:keepNext w:val="0"/>
        <w:keepLines w:val="0"/>
        <w:pageBreakBefore w:val="0"/>
        <w:widowControl w:val="0"/>
        <w:numPr>
          <w:ilvl w:val="1"/>
          <w:numId w:val="1"/>
        </w:numPr>
        <w:tabs>
          <w:tab w:val="left" w:pos="1376"/>
        </w:tabs>
        <w:kinsoku/>
        <w:wordWrap/>
        <w:overflowPunct/>
        <w:topLinePunct w:val="0"/>
        <w:autoSpaceDE w:val="0"/>
        <w:autoSpaceDN w:val="0"/>
        <w:bidi w:val="0"/>
        <w:adjustRightInd/>
        <w:snapToGrid/>
        <w:spacing w:before="160" w:after="160" w:line="240" w:lineRule="auto"/>
        <w:ind w:left="1378" w:right="0" w:rightChars="0" w:hanging="692"/>
        <w:jc w:val="both"/>
        <w:textAlignment w:val="auto"/>
        <w:rPr>
          <w:b/>
          <w:bCs/>
          <w:spacing w:val="-4"/>
          <w:sz w:val="28"/>
        </w:rPr>
      </w:pPr>
      <w:r>
        <w:rPr>
          <w:b/>
          <w:bCs/>
          <w:spacing w:val="-4"/>
          <w:sz w:val="28"/>
        </w:rPr>
        <w:t>主要工作过程</w:t>
      </w:r>
    </w:p>
    <w:p>
      <w:pPr>
        <w:pStyle w:val="10"/>
        <w:keepNext w:val="0"/>
        <w:keepLines w:val="0"/>
        <w:pageBreakBefore w:val="0"/>
        <w:widowControl w:val="0"/>
        <w:numPr>
          <w:ilvl w:val="0"/>
          <w:numId w:val="2"/>
        </w:numPr>
        <w:tabs>
          <w:tab w:val="left" w:pos="1103"/>
        </w:tabs>
        <w:kinsoku/>
        <w:wordWrap/>
        <w:overflowPunct/>
        <w:topLinePunct w:val="0"/>
        <w:autoSpaceDE w:val="0"/>
        <w:autoSpaceDN w:val="0"/>
        <w:bidi w:val="0"/>
        <w:adjustRightInd/>
        <w:snapToGrid/>
        <w:spacing w:before="160" w:after="160" w:line="240" w:lineRule="auto"/>
        <w:ind w:left="1106" w:right="0" w:hanging="420"/>
        <w:jc w:val="both"/>
        <w:textAlignment w:val="auto"/>
        <w:rPr>
          <w:b/>
          <w:bCs/>
          <w:sz w:val="28"/>
          <w:szCs w:val="22"/>
        </w:rPr>
      </w:pPr>
      <w:r>
        <w:rPr>
          <w:b/>
          <w:bCs/>
          <w:spacing w:val="-4"/>
          <w:sz w:val="28"/>
          <w:szCs w:val="22"/>
        </w:rPr>
        <w:t>起草阶段</w:t>
      </w:r>
    </w:p>
    <w:p>
      <w:pPr>
        <w:pStyle w:val="4"/>
        <w:spacing w:before="4" w:line="364" w:lineRule="auto"/>
        <w:ind w:right="237" w:firstLine="480"/>
        <w:jc w:val="both"/>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本标准项目获批准后，项目主要起草单位查询了国内外相关资料并进行认真分析，充分了解当前的技术水平和市场发展需求，并牵头成立标准起草工作组，提出《</w:t>
      </w:r>
      <w:r>
        <w:rPr>
          <w:rFonts w:hint="eastAsia"/>
          <w:spacing w:val="-2"/>
          <w:highlight w:val="none"/>
        </w:rPr>
        <w:t>眉/睫毛的毛发滋养功效测试方法</w:t>
      </w:r>
      <w:r>
        <w:rPr>
          <w:rFonts w:ascii="宋体" w:hAnsi="宋体" w:eastAsia="宋体" w:cs="宋体"/>
          <w:kern w:val="0"/>
          <w:sz w:val="24"/>
          <w:szCs w:val="24"/>
          <w:lang w:val="en-US" w:eastAsia="zh-CN" w:bidi="ar"/>
        </w:rPr>
        <w:t>》标准草案。2024年3月，项目组向协会提交立项材料。 2024年4月，项目组向协会提交项目建议书，为后续的标准制定奠定了基础。2024年5月，项目组获得协会立项批准，并进行立项公示。2024年6月，</w:t>
      </w:r>
      <w:r>
        <w:rPr>
          <w:rFonts w:hint="eastAsia" w:ascii="宋体" w:hAnsi="宋体" w:eastAsia="宋体" w:cs="宋体"/>
          <w:kern w:val="0"/>
          <w:sz w:val="24"/>
          <w:szCs w:val="24"/>
          <w:lang w:val="en-US" w:eastAsia="zh-CN" w:bidi="ar"/>
        </w:rPr>
        <w:t>牵头单位</w:t>
      </w:r>
      <w:r>
        <w:rPr>
          <w:rFonts w:ascii="宋体" w:hAnsi="宋体" w:eastAsia="宋体" w:cs="宋体"/>
          <w:kern w:val="0"/>
          <w:sz w:val="24"/>
          <w:szCs w:val="24"/>
          <w:lang w:val="en-US" w:eastAsia="zh-CN" w:bidi="ar"/>
        </w:rPr>
        <w:t>输出标准</w:t>
      </w:r>
      <w:r>
        <w:rPr>
          <w:rFonts w:hint="eastAsia" w:ascii="宋体" w:hAnsi="宋体" w:eastAsia="宋体" w:cs="宋体"/>
          <w:kern w:val="0"/>
          <w:sz w:val="24"/>
          <w:szCs w:val="24"/>
          <w:lang w:val="en-US" w:eastAsia="zh-CN" w:bidi="ar"/>
        </w:rPr>
        <w:t>草案</w:t>
      </w:r>
      <w:r>
        <w:rPr>
          <w:rFonts w:ascii="宋体" w:hAnsi="宋体" w:eastAsia="宋体" w:cs="宋体"/>
          <w:kern w:val="0"/>
          <w:sz w:val="24"/>
          <w:szCs w:val="24"/>
          <w:lang w:val="en-US" w:eastAsia="zh-CN" w:bidi="ar"/>
        </w:rPr>
        <w:t>，并</w:t>
      </w:r>
      <w:r>
        <w:rPr>
          <w:rFonts w:hint="eastAsia" w:ascii="宋体" w:hAnsi="宋体" w:eastAsia="宋体" w:cs="宋体"/>
          <w:kern w:val="0"/>
          <w:sz w:val="24"/>
          <w:szCs w:val="24"/>
          <w:lang w:val="en-US" w:eastAsia="zh-CN" w:bidi="ar"/>
        </w:rPr>
        <w:t>将草案提供至</w:t>
      </w:r>
      <w:r>
        <w:rPr>
          <w:rFonts w:ascii="宋体" w:hAnsi="宋体" w:eastAsia="宋体" w:cs="宋体"/>
          <w:kern w:val="0"/>
          <w:sz w:val="24"/>
          <w:szCs w:val="24"/>
          <w:lang w:val="en-US" w:eastAsia="zh-CN" w:bidi="ar"/>
        </w:rPr>
        <w:t>各验证单位</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进行</w:t>
      </w:r>
      <w:r>
        <w:rPr>
          <w:rFonts w:hint="eastAsia" w:ascii="宋体" w:hAnsi="宋体" w:eastAsia="宋体" w:cs="宋体"/>
          <w:kern w:val="0"/>
          <w:sz w:val="24"/>
          <w:szCs w:val="24"/>
          <w:lang w:val="en-US" w:eastAsia="zh-CN" w:bidi="ar"/>
        </w:rPr>
        <w:t>意见收集</w:t>
      </w:r>
      <w:r>
        <w:rPr>
          <w:rFonts w:ascii="宋体" w:hAnsi="宋体" w:eastAsia="宋体" w:cs="宋体"/>
          <w:kern w:val="0"/>
          <w:sz w:val="24"/>
          <w:szCs w:val="24"/>
          <w:lang w:val="en-US" w:eastAsia="zh-CN" w:bidi="ar"/>
        </w:rPr>
        <w:t>。2024年7月，项目组成员汇总各验证单位修改意见，根据修改意见对标准</w:t>
      </w:r>
      <w:r>
        <w:rPr>
          <w:rFonts w:hint="eastAsia" w:ascii="宋体" w:hAnsi="宋体" w:eastAsia="宋体" w:cs="宋体"/>
          <w:kern w:val="0"/>
          <w:sz w:val="24"/>
          <w:szCs w:val="24"/>
          <w:lang w:val="en-US" w:eastAsia="zh-CN" w:bidi="ar"/>
        </w:rPr>
        <w:t>草案</w:t>
      </w:r>
      <w:r>
        <w:rPr>
          <w:rFonts w:ascii="宋体" w:hAnsi="宋体" w:eastAsia="宋体" w:cs="宋体"/>
          <w:kern w:val="0"/>
          <w:sz w:val="24"/>
          <w:szCs w:val="24"/>
          <w:lang w:val="en-US" w:eastAsia="zh-CN" w:bidi="ar"/>
        </w:rPr>
        <w:t>进行了相应的</w:t>
      </w:r>
      <w:r>
        <w:rPr>
          <w:rFonts w:hint="eastAsia" w:ascii="宋体" w:hAnsi="宋体" w:eastAsia="宋体" w:cs="宋体"/>
          <w:kern w:val="0"/>
          <w:sz w:val="24"/>
          <w:szCs w:val="24"/>
          <w:lang w:val="en-US" w:eastAsia="zh-CN" w:bidi="ar"/>
        </w:rPr>
        <w:t>修订完善</w:t>
      </w:r>
      <w:r>
        <w:rPr>
          <w:rFonts w:ascii="宋体" w:hAnsi="宋体" w:eastAsia="宋体" w:cs="宋体"/>
          <w:kern w:val="0"/>
          <w:sz w:val="24"/>
          <w:szCs w:val="24"/>
          <w:lang w:val="en-US" w:eastAsia="zh-CN" w:bidi="ar"/>
        </w:rPr>
        <w:t>。2024年8</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9月，项目组将</w:t>
      </w:r>
      <w:r>
        <w:rPr>
          <w:rFonts w:hint="eastAsia" w:ascii="宋体" w:hAnsi="宋体" w:eastAsia="宋体" w:cs="宋体"/>
          <w:kern w:val="0"/>
          <w:sz w:val="24"/>
          <w:szCs w:val="24"/>
          <w:lang w:val="en-US" w:eastAsia="zh-CN" w:bidi="ar"/>
        </w:rPr>
        <w:t>修订版标准草案</w:t>
      </w:r>
      <w:r>
        <w:rPr>
          <w:rFonts w:ascii="宋体" w:hAnsi="宋体" w:eastAsia="宋体" w:cs="宋体"/>
          <w:kern w:val="0"/>
          <w:sz w:val="24"/>
          <w:szCs w:val="24"/>
          <w:lang w:val="en-US" w:eastAsia="zh-CN" w:bidi="ar"/>
        </w:rPr>
        <w:t>提交</w:t>
      </w:r>
      <w:r>
        <w:rPr>
          <w:rFonts w:hint="eastAsia" w:ascii="宋体" w:hAnsi="宋体" w:eastAsia="宋体" w:cs="宋体"/>
          <w:kern w:val="0"/>
          <w:sz w:val="24"/>
          <w:szCs w:val="24"/>
          <w:lang w:val="en-US" w:eastAsia="zh-CN" w:bidi="ar"/>
        </w:rPr>
        <w:t>至协会</w:t>
      </w:r>
      <w:r>
        <w:rPr>
          <w:rFonts w:ascii="宋体" w:hAnsi="宋体" w:eastAsia="宋体" w:cs="宋体"/>
          <w:kern w:val="0"/>
          <w:sz w:val="24"/>
          <w:szCs w:val="24"/>
          <w:lang w:val="en-US" w:eastAsia="zh-CN" w:bidi="ar"/>
        </w:rPr>
        <w:t>，并根据协会的反馈意见进行了进一步的调整，以确保标准的科学性和适用性。2024年10</w:t>
      </w:r>
      <w:r>
        <w:rPr>
          <w:rFonts w:hint="eastAsia" w:ascii="宋体" w:hAnsi="宋体" w:eastAsia="宋体" w:cs="宋体"/>
          <w:kern w:val="0"/>
          <w:sz w:val="24"/>
          <w:szCs w:val="24"/>
          <w:lang w:val="en-US" w:eastAsia="zh-CN" w:bidi="ar"/>
        </w:rPr>
        <w:t>-11</w:t>
      </w:r>
      <w:r>
        <w:rPr>
          <w:rFonts w:ascii="宋体" w:hAnsi="宋体" w:eastAsia="宋体" w:cs="宋体"/>
          <w:kern w:val="0"/>
          <w:sz w:val="24"/>
          <w:szCs w:val="24"/>
          <w:lang w:val="en-US" w:eastAsia="zh-CN" w:bidi="ar"/>
        </w:rPr>
        <w:t>月，</w:t>
      </w:r>
      <w:r>
        <w:rPr>
          <w:rFonts w:hint="eastAsia" w:ascii="宋体" w:hAnsi="宋体" w:eastAsia="宋体" w:cs="宋体"/>
          <w:kern w:val="0"/>
          <w:sz w:val="24"/>
          <w:szCs w:val="24"/>
          <w:lang w:val="en-US" w:eastAsia="zh-CN" w:bidi="ar"/>
        </w:rPr>
        <w:t>标准进入协会</w:t>
      </w:r>
      <w:r>
        <w:rPr>
          <w:rFonts w:ascii="宋体" w:hAnsi="宋体" w:eastAsia="宋体" w:cs="宋体"/>
          <w:kern w:val="0"/>
          <w:sz w:val="24"/>
          <w:szCs w:val="24"/>
          <w:lang w:val="en-US" w:eastAsia="zh-CN" w:bidi="ar"/>
        </w:rPr>
        <w:t>正式审核</w:t>
      </w:r>
      <w:r>
        <w:rPr>
          <w:rFonts w:hint="eastAsia" w:ascii="宋体" w:hAnsi="宋体" w:eastAsia="宋体" w:cs="宋体"/>
          <w:kern w:val="0"/>
          <w:sz w:val="24"/>
          <w:szCs w:val="24"/>
          <w:lang w:val="en-US" w:eastAsia="zh-CN" w:bidi="ar"/>
        </w:rPr>
        <w:t>阶段</w:t>
      </w:r>
      <w:r>
        <w:rPr>
          <w:rFonts w:ascii="宋体" w:hAnsi="宋体" w:eastAsia="宋体" w:cs="宋体"/>
          <w:kern w:val="0"/>
          <w:sz w:val="24"/>
          <w:szCs w:val="24"/>
          <w:lang w:val="en-US" w:eastAsia="zh-CN" w:bidi="ar"/>
        </w:rPr>
        <w:t>。</w:t>
      </w:r>
    </w:p>
    <w:p>
      <w:pPr>
        <w:pStyle w:val="4"/>
        <w:spacing w:before="4" w:line="364" w:lineRule="auto"/>
        <w:ind w:right="237" w:firstLine="480"/>
        <w:jc w:val="both"/>
        <w:rPr>
          <w:rFonts w:ascii="宋体" w:hAnsi="宋体" w:eastAsia="宋体" w:cs="宋体"/>
          <w:kern w:val="0"/>
          <w:sz w:val="24"/>
          <w:szCs w:val="24"/>
          <w:lang w:val="en-US" w:eastAsia="zh-CN" w:bidi="ar"/>
        </w:rPr>
      </w:pPr>
      <w:r>
        <w:rPr>
          <w:rFonts w:hint="eastAsia"/>
          <w:spacing w:val="-2"/>
          <w:highlight w:val="yellow"/>
        </w:rPr>
        <w:t>2024年</w:t>
      </w:r>
      <w:r>
        <w:rPr>
          <w:rFonts w:hint="eastAsia"/>
          <w:spacing w:val="-2"/>
          <w:highlight w:val="yellow"/>
          <w:lang w:val="en-US" w:eastAsia="zh-CN"/>
        </w:rPr>
        <w:t>X</w:t>
      </w:r>
      <w:r>
        <w:rPr>
          <w:rFonts w:hint="eastAsia"/>
          <w:spacing w:val="-2"/>
          <w:highlight w:val="yellow"/>
        </w:rPr>
        <w:t>月</w:t>
      </w:r>
      <w:r>
        <w:rPr>
          <w:rFonts w:hint="eastAsia"/>
          <w:spacing w:val="-2"/>
          <w:highlight w:val="yellow"/>
          <w:lang w:val="en-US" w:eastAsia="zh-CN"/>
        </w:rPr>
        <w:t>XX</w:t>
      </w:r>
      <w:r>
        <w:rPr>
          <w:rFonts w:hint="eastAsia"/>
          <w:spacing w:val="-2"/>
          <w:highlight w:val="yellow"/>
        </w:rPr>
        <w:t>日</w:t>
      </w:r>
      <w:r>
        <w:rPr>
          <w:rFonts w:hint="eastAsia"/>
          <w:spacing w:val="-2"/>
          <w:highlight w:val="none"/>
        </w:rPr>
        <w:t>，由</w:t>
      </w:r>
      <w:r>
        <w:rPr>
          <w:rFonts w:hint="eastAsia"/>
          <w:spacing w:val="-2"/>
          <w:highlight w:val="none"/>
          <w:lang w:val="en-US" w:eastAsia="zh-CN"/>
        </w:rPr>
        <w:t>杭州花凝香生物科技有限公司牵头</w:t>
      </w:r>
      <w:r>
        <w:rPr>
          <w:rFonts w:hint="default"/>
          <w:spacing w:val="-2"/>
          <w:highlight w:val="none"/>
          <w:lang w:val="en-US"/>
        </w:rPr>
        <w:t>召开了</w:t>
      </w:r>
      <w:r>
        <w:rPr>
          <w:rFonts w:hint="eastAsia"/>
          <w:spacing w:val="-2"/>
          <w:highlight w:val="none"/>
        </w:rPr>
        <w:t>《眉/睫毛的毛发滋养功效测试方法》团体标准启动</w:t>
      </w:r>
      <w:r>
        <w:rPr>
          <w:rFonts w:hint="default"/>
          <w:spacing w:val="-2"/>
          <w:highlight w:val="none"/>
          <w:lang w:val="en-US"/>
        </w:rPr>
        <w:t>暨研讨会</w:t>
      </w:r>
      <w:r>
        <w:rPr>
          <w:rFonts w:hint="eastAsia"/>
          <w:spacing w:val="-2"/>
          <w:highlight w:val="none"/>
        </w:rPr>
        <w:t>。会议以线上</w:t>
      </w:r>
      <w:r>
        <w:rPr>
          <w:rFonts w:hint="eastAsia"/>
          <w:spacing w:val="-2"/>
          <w:highlight w:val="none"/>
          <w:lang w:eastAsia="zh-CN"/>
        </w:rPr>
        <w:t>、</w:t>
      </w:r>
      <w:r>
        <w:rPr>
          <w:rFonts w:hint="eastAsia"/>
          <w:spacing w:val="-2"/>
          <w:highlight w:val="none"/>
          <w:lang w:val="en-US" w:eastAsia="zh-CN"/>
        </w:rPr>
        <w:t>线下</w:t>
      </w:r>
      <w:r>
        <w:rPr>
          <w:rFonts w:hint="eastAsia"/>
          <w:spacing w:val="-2"/>
          <w:highlight w:val="none"/>
        </w:rPr>
        <w:t>形式</w:t>
      </w:r>
      <w:r>
        <w:rPr>
          <w:rFonts w:hint="eastAsia"/>
          <w:spacing w:val="-2"/>
          <w:highlight w:val="none"/>
          <w:lang w:val="en-US" w:eastAsia="zh-CN"/>
        </w:rPr>
        <w:t>同步</w:t>
      </w:r>
      <w:r>
        <w:rPr>
          <w:rFonts w:hint="default"/>
          <w:spacing w:val="-2"/>
          <w:highlight w:val="none"/>
          <w:lang w:val="en-US"/>
        </w:rPr>
        <w:t>举行，</w:t>
      </w:r>
      <w:r>
        <w:rPr>
          <w:rFonts w:hint="eastAsia"/>
          <w:spacing w:val="-2"/>
          <w:highlight w:val="none"/>
          <w:lang w:val="en-US" w:eastAsia="zh-CN"/>
        </w:rPr>
        <w:t>共有**</w:t>
      </w:r>
      <w:r>
        <w:rPr>
          <w:rFonts w:hint="default"/>
          <w:spacing w:val="-2"/>
          <w:highlight w:val="none"/>
          <w:lang w:val="en-US"/>
        </w:rPr>
        <w:t>家企业、研究机构等单位的20余位专家和代表参与。会议</w:t>
      </w:r>
      <w:r>
        <w:rPr>
          <w:rFonts w:hint="eastAsia"/>
          <w:spacing w:val="-2"/>
          <w:highlight w:val="none"/>
        </w:rPr>
        <w:t>过程中，</w:t>
      </w:r>
      <w:r>
        <w:rPr>
          <w:rFonts w:hint="default"/>
          <w:spacing w:val="-2"/>
          <w:highlight w:val="none"/>
          <w:lang w:val="en-US"/>
        </w:rPr>
        <w:t>与会专家对标准草案进行了详细的</w:t>
      </w:r>
      <w:r>
        <w:rPr>
          <w:rFonts w:hint="eastAsia"/>
          <w:spacing w:val="-2"/>
          <w:highlight w:val="none"/>
        </w:rPr>
        <w:t>讨论</w:t>
      </w:r>
      <w:r>
        <w:rPr>
          <w:rFonts w:hint="default"/>
          <w:spacing w:val="-2"/>
          <w:highlight w:val="none"/>
          <w:lang w:val="en-US"/>
        </w:rPr>
        <w:t>，提出了宝贵的修改建议。经过一致讨论，会议决定</w:t>
      </w:r>
      <w:r>
        <w:rPr>
          <w:rFonts w:hint="eastAsia"/>
          <w:spacing w:val="-2"/>
          <w:highlight w:val="none"/>
        </w:rPr>
        <w:t>根据现有市场及技术情况，对测试方法进行</w:t>
      </w:r>
      <w:r>
        <w:rPr>
          <w:rFonts w:hint="eastAsia"/>
          <w:spacing w:val="-2"/>
          <w:highlight w:val="none"/>
          <w:lang w:val="en-US" w:eastAsia="zh-CN"/>
        </w:rPr>
        <w:t>优化</w:t>
      </w:r>
      <w:r>
        <w:rPr>
          <w:rFonts w:hint="default"/>
          <w:spacing w:val="-2"/>
          <w:highlight w:val="none"/>
          <w:lang w:val="en-US"/>
        </w:rPr>
        <w:t>调整</w:t>
      </w:r>
      <w:r>
        <w:rPr>
          <w:rFonts w:hint="eastAsia"/>
          <w:spacing w:val="-2"/>
          <w:highlight w:val="none"/>
        </w:rPr>
        <w:t>。工作组被委派进一步完善标准草案框架并</w:t>
      </w:r>
      <w:r>
        <w:rPr>
          <w:rFonts w:hint="eastAsia"/>
          <w:spacing w:val="-2"/>
          <w:highlight w:val="none"/>
          <w:lang w:val="en-US" w:eastAsia="zh-CN"/>
        </w:rPr>
        <w:t>开展相应的验证实验，以</w:t>
      </w:r>
      <w:r>
        <w:rPr>
          <w:rFonts w:hint="eastAsia"/>
          <w:spacing w:val="-2"/>
          <w:highlight w:val="none"/>
        </w:rPr>
        <w:t>补充科学验证数据。</w:t>
      </w:r>
    </w:p>
    <w:p>
      <w:pPr>
        <w:pStyle w:val="4"/>
        <w:spacing w:before="4" w:line="364" w:lineRule="auto"/>
        <w:ind w:right="237" w:firstLine="480"/>
        <w:jc w:val="both"/>
        <w:rPr>
          <w:sz w:val="24"/>
          <w:lang w:bidi="ar"/>
        </w:rPr>
      </w:pPr>
      <w:r>
        <w:rPr>
          <w:rFonts w:hint="default" w:ascii="宋体" w:hAnsi="宋体" w:eastAsia="宋体" w:cs="宋体"/>
          <w:b/>
          <w:bCs/>
          <w:spacing w:val="-4"/>
          <w:kern w:val="0"/>
          <w:sz w:val="28"/>
          <w:szCs w:val="22"/>
          <w:lang w:val="en-US" w:eastAsia="zh-CN" w:bidi="ar-SA"/>
        </w:rPr>
        <w:t>b</w:t>
      </w:r>
      <w:r>
        <w:rPr>
          <w:rFonts w:ascii="宋体" w:hAnsi="宋体" w:eastAsia="宋体" w:cs="宋体"/>
          <w:b/>
          <w:bCs/>
          <w:spacing w:val="-4"/>
          <w:kern w:val="0"/>
          <w:sz w:val="28"/>
          <w:szCs w:val="22"/>
          <w:lang w:val="en-US" w:eastAsia="zh-CN" w:bidi="ar-SA"/>
        </w:rPr>
        <w:t>) 征求意见阶段</w:t>
      </w:r>
    </w:p>
    <w:p>
      <w:pPr>
        <w:pStyle w:val="4"/>
        <w:spacing w:before="4" w:line="364" w:lineRule="auto"/>
        <w:ind w:right="237" w:firstLine="480"/>
        <w:jc w:val="both"/>
        <w:rPr>
          <w:rFonts w:hint="eastAsia"/>
          <w:spacing w:val="-2"/>
          <w:highlight w:val="none"/>
        </w:rPr>
      </w:pPr>
      <w:r>
        <w:rPr>
          <w:rFonts w:hint="default"/>
          <w:spacing w:val="0"/>
          <w:lang w:bidi="ar"/>
        </w:rPr>
        <w:t>2024年</w:t>
      </w:r>
      <w:r>
        <w:rPr>
          <w:rFonts w:hint="default"/>
          <w:spacing w:val="0"/>
          <w:lang w:val="en-US" w:eastAsia="zh-CN" w:bidi="ar"/>
        </w:rPr>
        <w:t>X</w:t>
      </w:r>
      <w:r>
        <w:rPr>
          <w:rFonts w:hint="default"/>
          <w:spacing w:val="0"/>
          <w:lang w:bidi="ar"/>
        </w:rPr>
        <w:t>月</w:t>
      </w:r>
      <w:r>
        <w:rPr>
          <w:rFonts w:hint="default"/>
          <w:spacing w:val="0"/>
          <w:lang w:val="en-US" w:eastAsia="zh-CN" w:bidi="ar"/>
        </w:rPr>
        <w:t>XX</w:t>
      </w:r>
      <w:r>
        <w:rPr>
          <w:rFonts w:hint="default"/>
          <w:spacing w:val="0"/>
          <w:lang w:bidi="ar"/>
        </w:rPr>
        <w:t>日，由</w:t>
      </w:r>
      <w:r>
        <w:rPr>
          <w:rFonts w:hint="default"/>
          <w:spacing w:val="0"/>
          <w:lang w:val="en-US" w:eastAsia="zh-CN" w:bidi="ar"/>
        </w:rPr>
        <w:t>杭州花凝香生物科技有限公司牵头</w:t>
      </w:r>
      <w:r>
        <w:rPr>
          <w:rFonts w:hint="eastAsia"/>
          <w:spacing w:val="-2"/>
          <w:highlight w:val="none"/>
        </w:rPr>
        <w:t>再次召开专家研讨会，会上参与单位的代表和专家就标准草案修改后的版本进行了分段审议和详细讨论。各参与单位对此前会议提出的各项修改意见的落实情况进行了反馈和交流。会后，标准起草工作组根据讨论结果对标准草案进行了进一步的巩固和修订，形成了征求意见稿，在行业内进行更广泛的意见征求</w:t>
      </w:r>
      <w:r>
        <w:rPr>
          <w:rFonts w:hint="eastAsia"/>
          <w:spacing w:val="-2"/>
          <w:highlight w:val="none"/>
          <w:lang w:eastAsia="zh-CN"/>
        </w:rPr>
        <w:t>，</w:t>
      </w:r>
      <w:r>
        <w:rPr>
          <w:rFonts w:hint="eastAsia"/>
          <w:spacing w:val="-2"/>
          <w:highlight w:val="none"/>
          <w:lang w:val="en-US" w:eastAsia="zh-CN"/>
        </w:rPr>
        <w:t>同时标准起草组开展部分定向征集。截止</w:t>
      </w:r>
      <w:r>
        <w:rPr>
          <w:rFonts w:hint="default"/>
          <w:spacing w:val="0"/>
          <w:lang w:bidi="ar"/>
        </w:rPr>
        <w:t>2024年</w:t>
      </w:r>
      <w:r>
        <w:rPr>
          <w:rFonts w:hint="default"/>
          <w:spacing w:val="0"/>
          <w:lang w:val="en-US" w:eastAsia="zh-CN" w:bidi="ar"/>
        </w:rPr>
        <w:t>X</w:t>
      </w:r>
      <w:r>
        <w:rPr>
          <w:rFonts w:hint="default"/>
          <w:spacing w:val="0"/>
          <w:lang w:bidi="ar"/>
        </w:rPr>
        <w:t>月</w:t>
      </w:r>
      <w:r>
        <w:rPr>
          <w:rFonts w:hint="default"/>
          <w:spacing w:val="0"/>
          <w:lang w:val="en-US" w:eastAsia="zh-CN" w:bidi="ar"/>
        </w:rPr>
        <w:t>XX</w:t>
      </w:r>
      <w:r>
        <w:rPr>
          <w:rFonts w:hint="default"/>
          <w:spacing w:val="0"/>
          <w:lang w:bidi="ar"/>
        </w:rPr>
        <w:t>日</w:t>
      </w:r>
      <w:r>
        <w:rPr>
          <w:rFonts w:hint="eastAsia"/>
          <w:spacing w:val="0"/>
          <w:lang w:eastAsia="zh-CN" w:bidi="ar"/>
        </w:rPr>
        <w:t>，</w:t>
      </w:r>
      <w:r>
        <w:rPr>
          <w:rFonts w:hint="eastAsia"/>
          <w:spacing w:val="-2"/>
          <w:highlight w:val="none"/>
          <w:lang w:val="en-US" w:eastAsia="zh-CN"/>
        </w:rPr>
        <w:t>共收到**个单位/个人提出的**条意见和建议。工作组根据收集到的反馈意见进行了认真的研究与分析，对所反馈的信息进行了逐条讨论、分析和研究验证，最终采纳**条，不采纳**条，并对不采纳的意见进行了沟通与说明，最终形成标准送审稿。</w:t>
      </w:r>
    </w:p>
    <w:p>
      <w:pPr>
        <w:pStyle w:val="3"/>
        <w:keepNext w:val="0"/>
        <w:keepLines w:val="0"/>
        <w:pageBreakBefore w:val="0"/>
        <w:widowControl w:val="0"/>
        <w:kinsoku/>
        <w:wordWrap/>
        <w:overflowPunct/>
        <w:topLinePunct w:val="0"/>
        <w:autoSpaceDE w:val="0"/>
        <w:autoSpaceDN w:val="0"/>
        <w:bidi w:val="0"/>
        <w:adjustRightInd/>
        <w:snapToGrid/>
        <w:spacing w:before="160" w:after="160"/>
        <w:ind w:left="539"/>
        <w:textAlignment w:val="auto"/>
        <w:rPr>
          <w:b/>
          <w:bCs/>
          <w:sz w:val="28"/>
          <w:szCs w:val="28"/>
          <w:lang w:val="en-US" w:eastAsia="zh-CN"/>
        </w:rPr>
      </w:pPr>
      <w:r>
        <w:rPr>
          <w:b/>
          <w:bCs/>
          <w:sz w:val="28"/>
          <w:szCs w:val="28"/>
        </w:rPr>
        <w:t xml:space="preserve">(二) </w:t>
      </w:r>
      <w:r>
        <w:rPr>
          <w:b/>
          <w:bCs/>
          <w:sz w:val="28"/>
          <w:szCs w:val="28"/>
          <w:lang w:val="en-US" w:eastAsia="zh-CN"/>
        </w:rPr>
        <w:t>标准编制原则</w:t>
      </w:r>
    </w:p>
    <w:p>
      <w:pPr>
        <w:pStyle w:val="4"/>
        <w:spacing w:before="238" w:line="364" w:lineRule="auto"/>
        <w:ind w:right="237" w:firstLine="480"/>
        <w:jc w:val="both"/>
        <w:rPr>
          <w:spacing w:val="-9"/>
        </w:rPr>
      </w:pPr>
      <w:r>
        <w:rPr>
          <w:spacing w:val="-9"/>
        </w:rPr>
        <w:t>本标准依据</w:t>
      </w:r>
      <w:r>
        <w:rPr>
          <w:rFonts w:hint="default"/>
          <w:spacing w:val="-9"/>
          <w:lang w:val="en-US" w:eastAsia="zh-CN"/>
        </w:rPr>
        <w:t>GB/T 1.1《标准化工作导则第1部分：标准化文件的结构和起草规则》</w:t>
      </w:r>
      <w:r>
        <w:rPr>
          <w:spacing w:val="-9"/>
          <w:highlight w:val="none"/>
        </w:rPr>
        <w:t>编</w:t>
      </w:r>
      <w:r>
        <w:rPr>
          <w:spacing w:val="-9"/>
        </w:rPr>
        <w:t>制，遵循“科学严谨、技术先进、实用性强”的原则。</w:t>
      </w:r>
    </w:p>
    <w:p>
      <w:pPr>
        <w:pStyle w:val="3"/>
        <w:keepNext w:val="0"/>
        <w:keepLines w:val="0"/>
        <w:pageBreakBefore w:val="0"/>
        <w:widowControl w:val="0"/>
        <w:numPr>
          <w:ilvl w:val="0"/>
          <w:numId w:val="3"/>
        </w:numPr>
        <w:tabs>
          <w:tab w:val="left" w:pos="1103"/>
        </w:tabs>
        <w:kinsoku/>
        <w:wordWrap/>
        <w:overflowPunct/>
        <w:topLinePunct w:val="0"/>
        <w:autoSpaceDE w:val="0"/>
        <w:autoSpaceDN w:val="0"/>
        <w:bidi w:val="0"/>
        <w:adjustRightInd/>
        <w:snapToGrid/>
        <w:spacing w:before="160" w:after="160" w:line="240" w:lineRule="auto"/>
        <w:ind w:left="1106" w:right="0" w:hanging="420"/>
        <w:jc w:val="both"/>
        <w:textAlignment w:val="auto"/>
        <w:rPr>
          <w:b/>
          <w:bCs/>
          <w:spacing w:val="-4"/>
          <w:sz w:val="28"/>
          <w:szCs w:val="28"/>
          <w:lang w:val="en-US" w:eastAsia="zh-CN"/>
        </w:rPr>
      </w:pPr>
      <w:r>
        <w:rPr>
          <w:b/>
          <w:bCs/>
          <w:spacing w:val="-4"/>
          <w:sz w:val="28"/>
          <w:szCs w:val="28"/>
        </w:rPr>
        <w:t>科学严谨</w:t>
      </w:r>
    </w:p>
    <w:p>
      <w:pPr>
        <w:pStyle w:val="4"/>
        <w:spacing w:before="212" w:line="364" w:lineRule="auto"/>
        <w:ind w:right="237" w:firstLine="480"/>
        <w:jc w:val="both"/>
      </w:pPr>
      <w:r>
        <w:rPr>
          <w:rFonts w:hint="eastAsia"/>
          <w:spacing w:val="-2"/>
        </w:rPr>
        <w:t>眉/睫毛的滋养功效直接关系到消费者的个人护理效果及使用体验，本标准重点考虑到测试方法的科学性和严谨性。在测试设计中充分考虑了眉/睫毛的生长特点和区域差异，同时结合</w:t>
      </w:r>
      <w:r>
        <w:rPr>
          <w:rFonts w:hint="eastAsia"/>
          <w:spacing w:val="-2"/>
          <w:lang w:val="en-US" w:eastAsia="zh-CN"/>
        </w:rPr>
        <w:t>多维度功效</w:t>
      </w:r>
      <w:r>
        <w:rPr>
          <w:rFonts w:hint="eastAsia"/>
          <w:spacing w:val="-2"/>
        </w:rPr>
        <w:t>测试，确保测试方法的科学合理性。通过明确的实验流程和控制变量，保证测试评价结果的可重复性及可靠性。</w:t>
      </w:r>
    </w:p>
    <w:p>
      <w:pPr>
        <w:pStyle w:val="3"/>
        <w:keepNext w:val="0"/>
        <w:keepLines w:val="0"/>
        <w:pageBreakBefore w:val="0"/>
        <w:widowControl w:val="0"/>
        <w:numPr>
          <w:ilvl w:val="0"/>
          <w:numId w:val="3"/>
        </w:numPr>
        <w:tabs>
          <w:tab w:val="left" w:pos="1103"/>
        </w:tabs>
        <w:kinsoku/>
        <w:wordWrap/>
        <w:overflowPunct/>
        <w:topLinePunct w:val="0"/>
        <w:autoSpaceDE w:val="0"/>
        <w:autoSpaceDN w:val="0"/>
        <w:bidi w:val="0"/>
        <w:adjustRightInd/>
        <w:snapToGrid/>
        <w:spacing w:before="160" w:after="160" w:line="240" w:lineRule="auto"/>
        <w:ind w:left="1106" w:right="0" w:hanging="420"/>
        <w:jc w:val="both"/>
        <w:textAlignment w:val="auto"/>
        <w:rPr>
          <w:b/>
          <w:bCs/>
          <w:sz w:val="28"/>
          <w:szCs w:val="28"/>
        </w:rPr>
      </w:pPr>
      <w:r>
        <w:rPr>
          <w:b/>
          <w:bCs/>
          <w:spacing w:val="-4"/>
          <w:sz w:val="28"/>
          <w:szCs w:val="28"/>
        </w:rPr>
        <w:t>技术先进</w:t>
      </w:r>
    </w:p>
    <w:p>
      <w:pPr>
        <w:pStyle w:val="4"/>
        <w:spacing w:before="211" w:line="364" w:lineRule="auto"/>
        <w:ind w:right="237" w:firstLine="480"/>
        <w:jc w:val="both"/>
      </w:pPr>
      <w:r>
        <w:rPr>
          <w:rFonts w:hint="eastAsia"/>
          <w:spacing w:val="-2"/>
        </w:rPr>
        <w:t>在标准编制过程中，充分吸收并借鉴国内外眉/睫毛滋养功效测试领域内最先进的研究成果和技术，结合当前国际化妆品功效评价的行业趋势，设计适合眉/睫毛特</w:t>
      </w:r>
      <w:r>
        <w:rPr>
          <w:rFonts w:hint="eastAsia"/>
          <w:spacing w:val="-2"/>
          <w:lang w:val="en-US" w:eastAsia="zh-CN"/>
        </w:rPr>
        <w:t>别</w:t>
      </w:r>
      <w:r>
        <w:rPr>
          <w:rFonts w:hint="eastAsia"/>
          <w:spacing w:val="-2"/>
        </w:rPr>
        <w:t>需求的测试方法。此外，标准关注新的测评工具和方法学的应用，使标准的技术内容符合行业发展的最新动态。</w:t>
      </w:r>
    </w:p>
    <w:p>
      <w:pPr>
        <w:pStyle w:val="3"/>
        <w:keepNext w:val="0"/>
        <w:keepLines w:val="0"/>
        <w:pageBreakBefore w:val="0"/>
        <w:widowControl w:val="0"/>
        <w:numPr>
          <w:ilvl w:val="0"/>
          <w:numId w:val="3"/>
        </w:numPr>
        <w:tabs>
          <w:tab w:val="left" w:pos="1103"/>
        </w:tabs>
        <w:kinsoku/>
        <w:wordWrap/>
        <w:overflowPunct/>
        <w:topLinePunct w:val="0"/>
        <w:autoSpaceDE w:val="0"/>
        <w:autoSpaceDN w:val="0"/>
        <w:bidi w:val="0"/>
        <w:adjustRightInd/>
        <w:snapToGrid/>
        <w:spacing w:before="160" w:after="160" w:line="240" w:lineRule="auto"/>
        <w:ind w:left="1106" w:right="0" w:hanging="420"/>
        <w:jc w:val="both"/>
        <w:textAlignment w:val="auto"/>
        <w:rPr>
          <w:b/>
          <w:bCs/>
          <w:spacing w:val="-4"/>
          <w:sz w:val="28"/>
          <w:szCs w:val="28"/>
        </w:rPr>
      </w:pPr>
      <w:r>
        <w:rPr>
          <w:rFonts w:hint="eastAsia"/>
          <w:b/>
          <w:bCs/>
          <w:spacing w:val="-4"/>
          <w:sz w:val="28"/>
          <w:szCs w:val="28"/>
          <w:lang w:val="en-US" w:eastAsia="zh-CN"/>
        </w:rPr>
        <w:t>实用性强</w:t>
      </w:r>
    </w:p>
    <w:p>
      <w:pPr>
        <w:pStyle w:val="4"/>
        <w:spacing w:before="212" w:line="364" w:lineRule="auto"/>
        <w:ind w:right="237" w:firstLine="480"/>
        <w:jc w:val="both"/>
      </w:pPr>
      <w:r>
        <w:rPr>
          <w:rFonts w:hint="eastAsia"/>
          <w:spacing w:val="-2"/>
        </w:rPr>
        <w:t>本标准在制定过程中，统筹测试的科学性和行业应用的可操作性，确保测试方法在实际</w:t>
      </w:r>
      <w:r>
        <w:rPr>
          <w:rFonts w:hint="eastAsia"/>
          <w:spacing w:val="-2"/>
          <w:lang w:val="en-US" w:eastAsia="zh-CN"/>
        </w:rPr>
        <w:t>功效测试</w:t>
      </w:r>
      <w:r>
        <w:rPr>
          <w:rFonts w:hint="eastAsia"/>
          <w:spacing w:val="-2"/>
        </w:rPr>
        <w:t>中具有较高的可实施性。各项技术指标与测试条件在充分调研眉/睫毛护理产品功效及实验室实际运行能力的基础上予以设定，力求使测试方法操作简便、成本可控，适应企业、科研机构及标准化检测机构的广泛需求，推动行业规范化与可持续发展。</w:t>
      </w:r>
    </w:p>
    <w:p>
      <w:pPr>
        <w:pStyle w:val="3"/>
        <w:keepNext w:val="0"/>
        <w:keepLines w:val="0"/>
        <w:pageBreakBefore w:val="0"/>
        <w:widowControl w:val="0"/>
        <w:kinsoku/>
        <w:wordWrap/>
        <w:overflowPunct/>
        <w:topLinePunct w:val="0"/>
        <w:autoSpaceDE w:val="0"/>
        <w:autoSpaceDN w:val="0"/>
        <w:bidi w:val="0"/>
        <w:adjustRightInd/>
        <w:snapToGrid/>
        <w:spacing w:before="160" w:after="160"/>
        <w:ind w:left="539"/>
        <w:textAlignment w:val="auto"/>
        <w:rPr>
          <w:b/>
          <w:bCs/>
          <w:sz w:val="28"/>
          <w:szCs w:val="28"/>
        </w:rPr>
      </w:pPr>
      <w:r>
        <w:rPr>
          <w:b/>
          <w:bCs/>
          <w:sz w:val="28"/>
          <w:szCs w:val="28"/>
        </w:rPr>
        <w:t>(三)</w:t>
      </w:r>
      <w:r>
        <w:rPr>
          <w:b/>
          <w:bCs/>
          <w:sz w:val="28"/>
          <w:szCs w:val="28"/>
          <w:lang w:val="en-US" w:eastAsia="zh-CN"/>
        </w:rPr>
        <w:t xml:space="preserve"> 标准主要内容的确定</w:t>
      </w:r>
    </w:p>
    <w:p>
      <w:pPr>
        <w:pStyle w:val="10"/>
        <w:keepNext w:val="0"/>
        <w:keepLines w:val="0"/>
        <w:pageBreakBefore w:val="0"/>
        <w:widowControl w:val="0"/>
        <w:numPr>
          <w:ilvl w:val="1"/>
          <w:numId w:val="4"/>
        </w:numPr>
        <w:tabs>
          <w:tab w:val="left" w:pos="1240"/>
        </w:tabs>
        <w:kinsoku/>
        <w:wordWrap/>
        <w:overflowPunct/>
        <w:topLinePunct w:val="0"/>
        <w:autoSpaceDE w:val="0"/>
        <w:autoSpaceDN w:val="0"/>
        <w:bidi w:val="0"/>
        <w:adjustRightInd/>
        <w:snapToGrid/>
        <w:spacing w:before="160" w:after="160" w:line="240" w:lineRule="auto"/>
        <w:ind w:left="1242" w:right="0" w:hanging="703"/>
        <w:jc w:val="left"/>
        <w:textAlignment w:val="auto"/>
        <w:rPr>
          <w:b/>
          <w:bCs/>
          <w:sz w:val="28"/>
          <w:szCs w:val="22"/>
        </w:rPr>
      </w:pPr>
      <w:r>
        <w:rPr>
          <w:b/>
          <w:bCs/>
          <w:spacing w:val="-4"/>
          <w:sz w:val="28"/>
          <w:szCs w:val="22"/>
        </w:rPr>
        <w:t>标准主要内容说明</w:t>
      </w:r>
    </w:p>
    <w:p>
      <w:pPr>
        <w:pStyle w:val="4"/>
        <w:spacing w:before="214" w:line="364" w:lineRule="auto"/>
        <w:ind w:right="237" w:firstLine="480"/>
      </w:pPr>
      <w:r>
        <w:rPr>
          <w:rFonts w:hint="eastAsia"/>
          <w:spacing w:val="-2"/>
        </w:rPr>
        <w:t>眉/睫毛的毛发滋养功效测试方法标准，旨在科学、规范地评价眉/睫毛护理产品的功效。本标准根据眉/睫毛的生理特性和美容护理产品的特点，结合当前行业需求和技术水平，分为</w:t>
      </w:r>
      <w:r>
        <w:rPr>
          <w:rFonts w:hint="eastAsia"/>
          <w:spacing w:val="-2"/>
          <w:lang w:val="en-US" w:eastAsia="zh-CN"/>
        </w:rPr>
        <w:t>测试对象与范围、测试环境、测试方法、数据分析以及功效判定</w:t>
      </w:r>
      <w:r>
        <w:rPr>
          <w:rFonts w:hint="eastAsia"/>
          <w:spacing w:val="-2"/>
        </w:rPr>
        <w:t>等主要内容，确保功效测试的全面性、科学性和可操作性。</w:t>
      </w:r>
    </w:p>
    <w:p>
      <w:pPr>
        <w:pStyle w:val="4"/>
        <w:spacing w:before="135"/>
        <w:ind w:left="0"/>
        <w:rPr>
          <w:rFonts w:hint="eastAsia" w:eastAsia="宋体"/>
          <w:highlight w:val="none"/>
          <w:lang w:eastAsia="zh-CN"/>
        </w:rPr>
      </w:pPr>
      <w:r>
        <w:rPr>
          <w:rFonts w:hint="eastAsia" w:eastAsia="宋体"/>
          <w:highlight w:val="none"/>
          <w:lang w:eastAsia="zh-CN"/>
        </w:rPr>
        <w:drawing>
          <wp:inline distT="0" distB="0" distL="114300" distR="114300">
            <wp:extent cx="5976620" cy="1605280"/>
            <wp:effectExtent l="0" t="0" r="11430" b="1270"/>
            <wp:docPr id="3" name="图片 3" descr="睫毛的毛发滋养功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睫毛的毛发滋养功效"/>
                    <pic:cNvPicPr>
                      <a:picLocks noChangeAspect="1"/>
                    </pic:cNvPicPr>
                  </pic:nvPicPr>
                  <pic:blipFill>
                    <a:blip r:embed="rId9"/>
                    <a:stretch>
                      <a:fillRect/>
                    </a:stretch>
                  </pic:blipFill>
                  <pic:spPr>
                    <a:xfrm>
                      <a:off x="0" y="0"/>
                      <a:ext cx="5976620" cy="1605280"/>
                    </a:xfrm>
                    <a:prstGeom prst="rect">
                      <a:avLst/>
                    </a:prstGeom>
                  </pic:spPr>
                </pic:pic>
              </a:graphicData>
            </a:graphic>
          </wp:inline>
        </w:drawing>
      </w:r>
    </w:p>
    <w:p>
      <w:pPr>
        <w:spacing w:before="0"/>
        <w:ind w:left="421" w:right="122" w:firstLine="0"/>
        <w:jc w:val="center"/>
        <w:rPr>
          <w:sz w:val="21"/>
          <w:highlight w:val="none"/>
        </w:rPr>
      </w:pPr>
      <w:r>
        <w:rPr>
          <w:spacing w:val="-2"/>
          <w:sz w:val="21"/>
          <w:highlight w:val="none"/>
        </w:rPr>
        <w:t>图</w:t>
      </w:r>
      <w:r>
        <w:rPr>
          <w:spacing w:val="-10"/>
          <w:sz w:val="21"/>
          <w:highlight w:val="none"/>
        </w:rPr>
        <w:t>1</w:t>
      </w:r>
    </w:p>
    <w:p>
      <w:pPr>
        <w:pStyle w:val="10"/>
        <w:numPr>
          <w:ilvl w:val="0"/>
          <w:numId w:val="5"/>
        </w:numPr>
        <w:tabs>
          <w:tab w:val="left" w:pos="957"/>
        </w:tabs>
        <w:spacing w:before="181" w:after="0" w:line="240" w:lineRule="auto"/>
        <w:ind w:left="957" w:right="0" w:hanging="359"/>
        <w:jc w:val="both"/>
        <w:rPr>
          <w:b/>
          <w:bCs/>
          <w:sz w:val="24"/>
          <w:szCs w:val="22"/>
        </w:rPr>
      </w:pPr>
      <w:r>
        <w:rPr>
          <w:rFonts w:hint="eastAsia"/>
          <w:b/>
          <w:bCs/>
          <w:spacing w:val="-5"/>
          <w:sz w:val="24"/>
          <w:szCs w:val="22"/>
        </w:rPr>
        <w:t>测试对象与范围</w:t>
      </w:r>
    </w:p>
    <w:p>
      <w:pPr>
        <w:pStyle w:val="4"/>
        <w:spacing w:line="364" w:lineRule="auto"/>
        <w:ind w:right="237" w:firstLine="480"/>
        <w:jc w:val="both"/>
        <w:rPr>
          <w:spacing w:val="3"/>
        </w:rPr>
      </w:pPr>
      <w:r>
        <w:rPr>
          <w:rFonts w:hint="eastAsia"/>
          <w:spacing w:val="3"/>
        </w:rPr>
        <w:t>眉/睫毛</w:t>
      </w:r>
      <w:r>
        <w:rPr>
          <w:rFonts w:hint="eastAsia"/>
          <w:spacing w:val="3"/>
          <w:lang w:val="en-US" w:eastAsia="zh-CN"/>
        </w:rPr>
        <w:t>的</w:t>
      </w:r>
      <w:r>
        <w:rPr>
          <w:rFonts w:hint="eastAsia"/>
          <w:spacing w:val="3"/>
        </w:rPr>
        <w:t>毛发滋养功效的测试主要针对具备滋养、增强韧性等功效的护理产品。为了确保测试对象的代表性，本标准明确了测试过程中适用的目标人群、样本规格</w:t>
      </w:r>
      <w:r>
        <w:rPr>
          <w:rFonts w:hint="eastAsia"/>
          <w:spacing w:val="3"/>
          <w:lang w:eastAsia="zh-CN"/>
        </w:rPr>
        <w:t>、</w:t>
      </w:r>
      <w:r>
        <w:rPr>
          <w:rFonts w:hint="eastAsia"/>
          <w:spacing w:val="3"/>
        </w:rPr>
        <w:t>实验设计规范</w:t>
      </w:r>
      <w:r>
        <w:rPr>
          <w:rFonts w:hint="eastAsia"/>
          <w:spacing w:val="3"/>
          <w:lang w:val="en-US" w:eastAsia="zh-CN"/>
        </w:rPr>
        <w:t>以及结果判定</w:t>
      </w:r>
      <w:r>
        <w:rPr>
          <w:rFonts w:hint="eastAsia"/>
          <w:spacing w:val="3"/>
        </w:rPr>
        <w:t>等要求。</w:t>
      </w:r>
    </w:p>
    <w:p>
      <w:pPr>
        <w:pStyle w:val="10"/>
        <w:numPr>
          <w:ilvl w:val="0"/>
          <w:numId w:val="5"/>
        </w:numPr>
        <w:tabs>
          <w:tab w:val="left" w:pos="957"/>
        </w:tabs>
        <w:spacing w:before="1" w:after="0" w:line="240" w:lineRule="auto"/>
        <w:ind w:left="957" w:right="0" w:hanging="359"/>
        <w:jc w:val="both"/>
        <w:rPr>
          <w:b/>
          <w:bCs/>
          <w:sz w:val="24"/>
          <w:szCs w:val="22"/>
        </w:rPr>
      </w:pPr>
      <w:r>
        <w:rPr>
          <w:rFonts w:hint="eastAsia"/>
          <w:b/>
          <w:bCs/>
          <w:spacing w:val="-2"/>
          <w:sz w:val="24"/>
          <w:szCs w:val="22"/>
          <w:lang w:val="en-US" w:eastAsia="zh-CN"/>
        </w:rPr>
        <w:t>测试环境</w:t>
      </w:r>
    </w:p>
    <w:p>
      <w:pPr>
        <w:pStyle w:val="4"/>
        <w:spacing w:line="364" w:lineRule="auto"/>
        <w:ind w:right="237" w:firstLine="480"/>
        <w:jc w:val="both"/>
        <w:rPr>
          <w:rFonts w:hint="eastAsia"/>
          <w:spacing w:val="3"/>
        </w:rPr>
      </w:pPr>
      <w:r>
        <w:rPr>
          <w:rFonts w:hint="eastAsia"/>
          <w:spacing w:val="3"/>
        </w:rPr>
        <w:t>眉/睫毛的测试需要在一定的环境条件下进行，以确保实验结果的精确性与可重复性。本标准规定了实验室的环境要求，包括温度、湿度、光照条件等，同时设置了对外部干扰因素（如化妆、外用药物或保养品使用）控制的要求，以提供标准化的测试环境。</w:t>
      </w:r>
    </w:p>
    <w:p>
      <w:pPr>
        <w:pStyle w:val="10"/>
        <w:numPr>
          <w:ilvl w:val="0"/>
          <w:numId w:val="5"/>
        </w:numPr>
        <w:tabs>
          <w:tab w:val="left" w:pos="957"/>
        </w:tabs>
        <w:spacing w:before="160" w:after="0" w:line="240" w:lineRule="auto"/>
        <w:ind w:left="957" w:right="0" w:hanging="359"/>
        <w:jc w:val="both"/>
        <w:rPr>
          <w:b/>
          <w:bCs/>
          <w:sz w:val="24"/>
        </w:rPr>
      </w:pPr>
      <w:r>
        <w:rPr>
          <w:rFonts w:hint="eastAsia"/>
          <w:b/>
          <w:bCs/>
          <w:spacing w:val="-3"/>
          <w:sz w:val="24"/>
          <w:lang w:val="en-US" w:eastAsia="zh-CN"/>
        </w:rPr>
        <w:t>测试方法</w:t>
      </w:r>
    </w:p>
    <w:p>
      <w:pPr>
        <w:pStyle w:val="4"/>
        <w:spacing w:line="364" w:lineRule="auto"/>
        <w:ind w:right="237" w:firstLine="480"/>
        <w:jc w:val="both"/>
        <w:rPr>
          <w:rFonts w:hint="eastAsia"/>
          <w:spacing w:val="3"/>
        </w:rPr>
      </w:pPr>
      <w:r>
        <w:rPr>
          <w:rFonts w:hint="eastAsia"/>
          <w:spacing w:val="3"/>
        </w:rPr>
        <w:t>本标准结合发成</w:t>
      </w:r>
      <w:r>
        <w:rPr>
          <w:rFonts w:hint="eastAsia"/>
          <w:spacing w:val="3"/>
          <w:lang w:val="en-US" w:eastAsia="zh-CN"/>
        </w:rPr>
        <w:t>毛发成</w:t>
      </w:r>
      <w:r>
        <w:rPr>
          <w:rFonts w:hint="eastAsia"/>
          <w:spacing w:val="3"/>
        </w:rPr>
        <w:t>分分析法</w:t>
      </w:r>
      <w:r>
        <w:rPr>
          <w:rFonts w:hint="eastAsia"/>
          <w:spacing w:val="3"/>
          <w:lang w:val="en-US" w:eastAsia="zh-CN"/>
        </w:rPr>
        <w:t>和</w:t>
      </w:r>
      <w:r>
        <w:rPr>
          <w:rFonts w:hint="eastAsia"/>
          <w:spacing w:val="3"/>
        </w:rPr>
        <w:t>物理性能评估方法对眉/睫毛的滋养功效进行评估。强调测试方法多样化和科学性，针对不同护理产品的特点，明确规定了评测指标（如梳理性、光泽度、摩擦力以及蓬松度参数变化）及其检测技术，确保测试方法具有严谨性和精确性。</w:t>
      </w:r>
    </w:p>
    <w:p>
      <w:pPr>
        <w:pStyle w:val="10"/>
        <w:numPr>
          <w:ilvl w:val="0"/>
          <w:numId w:val="5"/>
        </w:numPr>
        <w:tabs>
          <w:tab w:val="left" w:pos="957"/>
        </w:tabs>
        <w:spacing w:before="160" w:after="0" w:line="240" w:lineRule="auto"/>
        <w:ind w:left="957" w:right="0" w:hanging="359"/>
        <w:jc w:val="both"/>
        <w:rPr>
          <w:b/>
          <w:bCs/>
          <w:sz w:val="24"/>
        </w:rPr>
      </w:pPr>
      <w:r>
        <w:rPr>
          <w:rFonts w:hint="eastAsia"/>
          <w:b/>
          <w:bCs/>
          <w:sz w:val="24"/>
          <w:lang w:val="en-US" w:eastAsia="zh-CN"/>
        </w:rPr>
        <w:t>数据分析以及功效判定</w:t>
      </w:r>
    </w:p>
    <w:p>
      <w:pPr>
        <w:pStyle w:val="4"/>
        <w:spacing w:line="364" w:lineRule="auto"/>
        <w:ind w:right="237" w:firstLine="480"/>
        <w:jc w:val="both"/>
      </w:pPr>
      <w:r>
        <w:rPr>
          <w:rFonts w:hint="eastAsia"/>
          <w:spacing w:val="3"/>
        </w:rPr>
        <w:t>本标准强调数据分析的科学性和功效判定的客观性。数据分析采用严谨的统计学方法，确保测试结果的准确性和可重复性。同时，功效判定依据明确，结合产品使用前后关键指标的变化和统计显著性水平，判断产品是否具有滋养功效。标准力求在数据分析和判定过程中体现科学性、公正性和可操作性，确保评价结果能够真实反映产品的实际功效。</w:t>
      </w:r>
    </w:p>
    <w:p>
      <w:pPr>
        <w:pStyle w:val="3"/>
        <w:numPr>
          <w:ilvl w:val="1"/>
          <w:numId w:val="4"/>
        </w:numPr>
        <w:tabs>
          <w:tab w:val="left" w:pos="1240"/>
        </w:tabs>
        <w:spacing w:before="0" w:after="0" w:line="240" w:lineRule="auto"/>
        <w:ind w:left="1240" w:right="0" w:hanging="702"/>
        <w:jc w:val="both"/>
        <w:rPr>
          <w:b/>
          <w:bCs/>
          <w:sz w:val="28"/>
          <w:szCs w:val="28"/>
        </w:rPr>
      </w:pPr>
      <w:r>
        <w:rPr>
          <w:b/>
          <w:bCs/>
          <w:spacing w:val="-4"/>
          <w:sz w:val="28"/>
          <w:szCs w:val="28"/>
        </w:rPr>
        <w:t>解决的主要问题</w:t>
      </w:r>
    </w:p>
    <w:p>
      <w:pPr>
        <w:pStyle w:val="4"/>
        <w:spacing w:before="214" w:line="364" w:lineRule="auto"/>
        <w:ind w:right="237" w:firstLine="480"/>
        <w:jc w:val="both"/>
      </w:pPr>
      <w:r>
        <w:rPr>
          <w:spacing w:val="-2"/>
        </w:rPr>
        <w:t>本标准</w:t>
      </w:r>
      <w:r>
        <w:rPr>
          <w:rFonts w:hint="eastAsia"/>
          <w:spacing w:val="-2"/>
          <w:lang w:val="en-US" w:eastAsia="zh-CN"/>
        </w:rPr>
        <w:t>作为推荐性标准，可</w:t>
      </w:r>
      <w:r>
        <w:rPr>
          <w:rFonts w:hint="eastAsia"/>
          <w:spacing w:val="-2"/>
        </w:rPr>
        <w:t>为眉/睫毛</w:t>
      </w:r>
      <w:r>
        <w:rPr>
          <w:rFonts w:hint="eastAsia"/>
          <w:spacing w:val="-2"/>
          <w:lang w:val="en-US" w:eastAsia="zh-CN"/>
        </w:rPr>
        <w:t>相关化妆品</w:t>
      </w:r>
      <w:r>
        <w:rPr>
          <w:rFonts w:hint="eastAsia"/>
          <w:spacing w:val="-2"/>
        </w:rPr>
        <w:t>的滋养功效评价提供科学、规范的测试方法和判断依据，</w:t>
      </w:r>
      <w:r>
        <w:rPr>
          <w:rFonts w:hint="eastAsia"/>
          <w:spacing w:val="-2"/>
          <w:lang w:val="en-US" w:eastAsia="zh-CN"/>
        </w:rPr>
        <w:t>为</w:t>
      </w:r>
      <w:r>
        <w:rPr>
          <w:rFonts w:hint="eastAsia"/>
          <w:spacing w:val="-2"/>
        </w:rPr>
        <w:t>当前行业中眉/睫毛产品功效评价</w:t>
      </w:r>
      <w:r>
        <w:rPr>
          <w:rFonts w:hint="eastAsia"/>
          <w:spacing w:val="-2"/>
          <w:lang w:val="en-US" w:eastAsia="zh-CN"/>
        </w:rPr>
        <w:t>提供一套</w:t>
      </w:r>
      <w:r>
        <w:rPr>
          <w:rFonts w:hint="eastAsia"/>
          <w:spacing w:val="-2"/>
        </w:rPr>
        <w:t>统一标准。本标准明确了测试对象、测试方法、评测指标和判定依据，能够有效评估眉/睫毛护理产品在促进滋养、增强韧性、提高光泽度等方面的实际功效。同时，为企业、科研机构和检测实验室在功效验证时提供了技术指导，推动行业技术标准化，增强消费者对相关产品功效宣称的信任度。为确保该标准的有效实施，</w:t>
      </w:r>
      <w:r>
        <w:rPr>
          <w:rFonts w:hint="eastAsia"/>
          <w:spacing w:val="-2"/>
          <w:lang w:val="en-US" w:eastAsia="zh-CN"/>
        </w:rPr>
        <w:t>标准制定期间广纳</w:t>
      </w:r>
      <w:r>
        <w:rPr>
          <w:rFonts w:hint="eastAsia"/>
          <w:spacing w:val="-2"/>
        </w:rPr>
        <w:t>行业专家</w:t>
      </w:r>
      <w:r>
        <w:rPr>
          <w:rFonts w:hint="eastAsia"/>
          <w:spacing w:val="-2"/>
          <w:lang w:val="en-US" w:eastAsia="zh-CN"/>
        </w:rPr>
        <w:t>意见与</w:t>
      </w:r>
      <w:r>
        <w:rPr>
          <w:rFonts w:hint="eastAsia"/>
          <w:spacing w:val="-2"/>
        </w:rPr>
        <w:t>反馈，以优化标准内容</w:t>
      </w:r>
      <w:r>
        <w:rPr>
          <w:rFonts w:hint="eastAsia"/>
          <w:spacing w:val="-2"/>
          <w:lang w:eastAsia="zh-CN"/>
        </w:rPr>
        <w:t>，</w:t>
      </w:r>
      <w:r>
        <w:rPr>
          <w:rFonts w:hint="eastAsia"/>
          <w:spacing w:val="-2"/>
          <w:lang w:val="en-US" w:eastAsia="zh-CN"/>
        </w:rPr>
        <w:t>确保标准的科学性与适用性</w:t>
      </w:r>
      <w:r>
        <w:rPr>
          <w:rFonts w:hint="eastAsia"/>
          <w:spacing w:val="-2"/>
          <w:highlight w:val="none"/>
          <w:lang w:val="en-US" w:eastAsia="zh-CN"/>
        </w:rPr>
        <w:t>。</w:t>
      </w:r>
    </w:p>
    <w:p>
      <w:pPr>
        <w:pStyle w:val="4"/>
        <w:spacing w:before="40" w:line="364" w:lineRule="auto"/>
        <w:ind w:right="237" w:firstLine="480"/>
        <w:rPr>
          <w:b/>
          <w:bCs/>
          <w:sz w:val="28"/>
          <w:szCs w:val="28"/>
        </w:rPr>
      </w:pPr>
      <w:r>
        <w:rPr>
          <w:b/>
          <w:bCs/>
          <w:sz w:val="28"/>
          <w:szCs w:val="28"/>
        </w:rPr>
        <w:t>(四) 主要试验(或验证)情况分析</w:t>
      </w:r>
    </w:p>
    <w:p>
      <w:pPr>
        <w:pStyle w:val="4"/>
        <w:spacing w:before="40" w:line="364" w:lineRule="auto"/>
        <w:ind w:right="237" w:firstLine="480"/>
      </w:pPr>
      <w:r>
        <w:rPr>
          <w:rFonts w:hint="eastAsia"/>
          <w:spacing w:val="-2"/>
          <w:lang w:val="en-US" w:eastAsia="zh-CN"/>
        </w:rPr>
        <w:t>暂未进行</w:t>
      </w:r>
      <w:r>
        <w:rPr>
          <w:spacing w:val="-2"/>
        </w:rPr>
        <w:t>。</w:t>
      </w:r>
    </w:p>
    <w:p>
      <w:pPr>
        <w:pStyle w:val="3"/>
        <w:keepNext w:val="0"/>
        <w:keepLines w:val="0"/>
        <w:pageBreakBefore w:val="0"/>
        <w:widowControl w:val="0"/>
        <w:kinsoku/>
        <w:wordWrap/>
        <w:overflowPunct/>
        <w:topLinePunct w:val="0"/>
        <w:autoSpaceDE w:val="0"/>
        <w:autoSpaceDN w:val="0"/>
        <w:bidi w:val="0"/>
        <w:adjustRightInd/>
        <w:snapToGrid/>
        <w:spacing w:before="160" w:after="160"/>
        <w:ind w:left="539"/>
        <w:textAlignment w:val="auto"/>
        <w:rPr>
          <w:b/>
          <w:bCs/>
          <w:sz w:val="28"/>
          <w:szCs w:val="28"/>
        </w:rPr>
      </w:pPr>
      <w:r>
        <w:rPr>
          <w:b/>
          <w:bCs/>
          <w:sz w:val="28"/>
          <w:szCs w:val="28"/>
        </w:rPr>
        <w:t>(五)</w:t>
      </w:r>
      <w:r>
        <w:rPr>
          <w:rFonts w:hint="eastAsia"/>
          <w:b/>
          <w:bCs/>
          <w:sz w:val="28"/>
          <w:szCs w:val="28"/>
          <w:lang w:val="en-US" w:eastAsia="zh-CN"/>
        </w:rPr>
        <w:t xml:space="preserve"> </w:t>
      </w:r>
      <w:r>
        <w:rPr>
          <w:b/>
          <w:bCs/>
          <w:sz w:val="28"/>
          <w:szCs w:val="28"/>
        </w:rPr>
        <w:t>与国际、国外同类标准水平的对比情况</w:t>
      </w:r>
    </w:p>
    <w:p>
      <w:pPr>
        <w:pStyle w:val="4"/>
        <w:spacing w:before="214" w:line="364" w:lineRule="auto"/>
        <w:ind w:right="237" w:firstLine="480"/>
        <w:jc w:val="both"/>
        <w:rPr>
          <w:rFonts w:hint="default" w:ascii="宋体" w:hAnsi="宋体" w:eastAsia="宋体" w:cs="宋体"/>
          <w:spacing w:val="-2"/>
        </w:rPr>
      </w:pPr>
      <w:r>
        <w:rPr>
          <w:rFonts w:hint="default" w:ascii="宋体" w:hAnsi="宋体" w:eastAsia="宋体" w:cs="宋体"/>
          <w:spacing w:val="-2"/>
        </w:rPr>
        <w:t>截至目前，在国际范围内，尚未发现专门针对眉/睫毛的毛发滋养功效测试方法的国际标准或国外先进标准。眉/睫毛的滋养功效测试方法仍处于行业探索和发展阶段，其功效评估多依赖企业或研究机构自行开发的实验方法，相关研究成果和技术应用也缺乏统一规范。</w:t>
      </w:r>
    </w:p>
    <w:p>
      <w:pPr>
        <w:pStyle w:val="4"/>
        <w:spacing w:before="214" w:line="364" w:lineRule="auto"/>
        <w:ind w:right="237" w:firstLine="480"/>
        <w:jc w:val="both"/>
        <w:rPr>
          <w:rFonts w:hint="default" w:ascii="宋体" w:hAnsi="宋体" w:eastAsia="宋体" w:cs="宋体"/>
          <w:spacing w:val="-2"/>
        </w:rPr>
      </w:pPr>
      <w:r>
        <w:rPr>
          <w:rFonts w:hint="default" w:ascii="宋体" w:hAnsi="宋体" w:eastAsia="宋体" w:cs="宋体"/>
          <w:spacing w:val="-2"/>
        </w:rPr>
        <w:t>国际标准组织：国际标准化组织（ISO）尚无专门针对此类产品的滋养功效测试标准。</w:t>
      </w:r>
    </w:p>
    <w:p>
      <w:pPr>
        <w:pStyle w:val="4"/>
        <w:spacing w:before="214" w:line="364" w:lineRule="auto"/>
        <w:ind w:right="237" w:firstLine="480"/>
        <w:jc w:val="both"/>
        <w:rPr>
          <w:rFonts w:hint="default" w:ascii="宋体" w:hAnsi="宋体" w:eastAsia="宋体" w:cs="宋体"/>
          <w:spacing w:val="-2"/>
        </w:rPr>
      </w:pPr>
      <w:r>
        <w:rPr>
          <w:rFonts w:hint="default" w:ascii="宋体" w:hAnsi="宋体" w:eastAsia="宋体" w:cs="宋体"/>
          <w:spacing w:val="-2"/>
        </w:rPr>
        <w:t>欧盟：欧盟化妆品法规《欧盟化妆品法规》（EC No 1223/2009）对化妆品的整体安全性提出了严格要求，但对特定功效的评价，尤其是眉/睫毛产品的滋养功效评估，没有明确的国际标准或规范。</w:t>
      </w:r>
    </w:p>
    <w:p>
      <w:pPr>
        <w:pStyle w:val="4"/>
        <w:spacing w:before="214" w:line="364" w:lineRule="auto"/>
        <w:ind w:right="237" w:firstLine="480"/>
        <w:jc w:val="both"/>
        <w:rPr>
          <w:rFonts w:hint="default" w:ascii="宋体" w:hAnsi="宋体" w:eastAsia="宋体" w:cs="宋体"/>
          <w:spacing w:val="-2"/>
        </w:rPr>
      </w:pPr>
      <w:r>
        <w:rPr>
          <w:rFonts w:hint="default" w:ascii="宋体" w:hAnsi="宋体" w:eastAsia="宋体" w:cs="宋体"/>
          <w:spacing w:val="-2"/>
        </w:rPr>
        <w:t>美国：美国食品药品监督管理局（FDA）针对化妆品的监管并未针对眉/睫毛提供特殊功效评估标准。相关规定依然集中在化妆品的安全性监管方面，而对于功效测试和宣称的详细规范，依赖企业或第三方的研发与试验，缺少详细方法学标准。</w:t>
      </w:r>
    </w:p>
    <w:p>
      <w:pPr>
        <w:pStyle w:val="3"/>
        <w:keepNext w:val="0"/>
        <w:keepLines w:val="0"/>
        <w:pageBreakBefore w:val="0"/>
        <w:widowControl w:val="0"/>
        <w:kinsoku/>
        <w:wordWrap/>
        <w:overflowPunct/>
        <w:topLinePunct w:val="0"/>
        <w:autoSpaceDE w:val="0"/>
        <w:autoSpaceDN w:val="0"/>
        <w:bidi w:val="0"/>
        <w:adjustRightInd/>
        <w:snapToGrid/>
        <w:spacing w:before="160" w:after="160"/>
        <w:ind w:left="539"/>
        <w:textAlignment w:val="auto"/>
        <w:rPr>
          <w:b/>
          <w:bCs/>
          <w:sz w:val="28"/>
          <w:szCs w:val="28"/>
        </w:rPr>
      </w:pPr>
      <w:r>
        <w:rPr>
          <w:b/>
          <w:bCs/>
          <w:sz w:val="28"/>
          <w:szCs w:val="28"/>
        </w:rPr>
        <w:t>(六) 与国内相关标准的关系</w:t>
      </w:r>
    </w:p>
    <w:p>
      <w:pPr>
        <w:pStyle w:val="4"/>
        <w:spacing w:before="214" w:line="364" w:lineRule="auto"/>
        <w:ind w:right="237" w:firstLine="480"/>
        <w:jc w:val="both"/>
        <w:rPr>
          <w:rFonts w:hint="default" w:ascii="宋体" w:hAnsi="宋体" w:eastAsia="宋体" w:cs="宋体"/>
          <w:spacing w:val="-2"/>
        </w:rPr>
      </w:pPr>
      <w:r>
        <w:rPr>
          <w:rFonts w:hint="default" w:ascii="宋体" w:hAnsi="宋体" w:eastAsia="宋体" w:cs="宋体"/>
          <w:spacing w:val="-2"/>
        </w:rPr>
        <w:t>目前，我国尚无专门针对眉/睫毛毛发滋养功效测试方法的国家标准或行业标准</w:t>
      </w:r>
      <w:r>
        <w:rPr>
          <w:rFonts w:hint="eastAsia" w:ascii="宋体" w:hAnsi="宋体" w:eastAsia="宋体" w:cs="宋体"/>
          <w:spacing w:val="-2"/>
          <w:lang w:eastAsia="zh-CN"/>
        </w:rPr>
        <w:t>，</w:t>
      </w:r>
      <w:r>
        <w:rPr>
          <w:rFonts w:hint="default" w:ascii="宋体" w:hAnsi="宋体" w:eastAsia="宋体" w:cs="宋体"/>
          <w:spacing w:val="-2"/>
        </w:rPr>
        <w:t>缺乏明确的指导性文件或规范化评价体系，行业内更多依赖于自主设计的检测方法或以头发护理的相关标准作为参考。根据国内现有的团体标准，T/GDCA 025-2023《发用产品头发滋养功效测评方法》是针对头发滋养功效测试方法的具体规定，提出了一种通过测定离体真人头发的梳理性、摩擦力和光泽度变化来评估发用产品滋养功效的体外评价方法。虽然该标准主要针对头发的护理效果测试，但其中部分技术手段和指标可在一定范围内为眉/睫毛的毛发测试提供参考。</w:t>
      </w:r>
    </w:p>
    <w:p>
      <w:pPr>
        <w:pStyle w:val="3"/>
        <w:keepNext w:val="0"/>
        <w:keepLines w:val="0"/>
        <w:pageBreakBefore w:val="0"/>
        <w:widowControl w:val="0"/>
        <w:kinsoku/>
        <w:wordWrap/>
        <w:overflowPunct/>
        <w:topLinePunct w:val="0"/>
        <w:autoSpaceDE w:val="0"/>
        <w:autoSpaceDN w:val="0"/>
        <w:bidi w:val="0"/>
        <w:adjustRightInd/>
        <w:snapToGrid/>
        <w:spacing w:before="160" w:after="160"/>
        <w:ind w:left="539"/>
        <w:textAlignment w:val="auto"/>
        <w:rPr>
          <w:b/>
          <w:bCs/>
          <w:sz w:val="28"/>
          <w:szCs w:val="28"/>
        </w:rPr>
      </w:pPr>
      <w:r>
        <w:rPr>
          <w:b/>
          <w:bCs/>
          <w:sz w:val="28"/>
          <w:szCs w:val="28"/>
        </w:rPr>
        <w:t>(七) 重大分歧意见的处理经过和依据</w:t>
      </w:r>
    </w:p>
    <w:p>
      <w:pPr>
        <w:pStyle w:val="4"/>
        <w:spacing w:before="238" w:line="364" w:lineRule="auto"/>
        <w:ind w:right="237" w:firstLine="480"/>
      </w:pPr>
      <w:r>
        <w:rPr>
          <w:spacing w:val="-2"/>
        </w:rPr>
        <w:t>标准编制过程中充分发挥工作组成员的积极性，讨论和验证工作充分，不存在重大意见分歧。</w:t>
      </w:r>
    </w:p>
    <w:p>
      <w:pPr>
        <w:pStyle w:val="3"/>
        <w:keepNext w:val="0"/>
        <w:keepLines w:val="0"/>
        <w:pageBreakBefore w:val="0"/>
        <w:widowControl w:val="0"/>
        <w:kinsoku/>
        <w:wordWrap/>
        <w:overflowPunct/>
        <w:topLinePunct w:val="0"/>
        <w:autoSpaceDE w:val="0"/>
        <w:autoSpaceDN w:val="0"/>
        <w:bidi w:val="0"/>
        <w:adjustRightInd/>
        <w:snapToGrid/>
        <w:spacing w:before="160" w:after="160"/>
        <w:ind w:left="539"/>
        <w:textAlignment w:val="auto"/>
        <w:rPr>
          <w:b/>
          <w:bCs/>
          <w:sz w:val="28"/>
          <w:szCs w:val="28"/>
        </w:rPr>
      </w:pPr>
      <w:r>
        <w:rPr>
          <w:b/>
          <w:bCs/>
          <w:sz w:val="28"/>
          <w:szCs w:val="28"/>
        </w:rPr>
        <w:t xml:space="preserve">(八) </w:t>
      </w:r>
      <w:r>
        <w:rPr>
          <w:b/>
          <w:bCs/>
          <w:color w:val="auto"/>
          <w:sz w:val="28"/>
          <w:szCs w:val="28"/>
        </w:rPr>
        <w:t>其</w:t>
      </w:r>
      <w:r>
        <w:rPr>
          <w:b/>
          <w:bCs/>
          <w:sz w:val="28"/>
          <w:szCs w:val="28"/>
        </w:rPr>
        <w:t>他</w:t>
      </w:r>
    </w:p>
    <w:p>
      <w:pPr>
        <w:pStyle w:val="4"/>
        <w:spacing w:before="238"/>
        <w:ind w:left="598"/>
      </w:pPr>
      <w:r>
        <w:rPr>
          <w:spacing w:val="-1"/>
        </w:rPr>
        <w:t>本项标准不涉及专利问题。</w:t>
      </w:r>
    </w:p>
    <w:p>
      <w:pPr>
        <w:pStyle w:val="4"/>
        <w:ind w:left="598"/>
      </w:pPr>
      <w:r>
        <w:rPr>
          <w:spacing w:val="-1"/>
        </w:rPr>
        <w:t>考虑到团体标准的时效性，建议发布后立即实施。</w:t>
      </w:r>
    </w:p>
    <w:p>
      <w:pPr>
        <w:pStyle w:val="4"/>
        <w:spacing w:before="0"/>
        <w:ind w:left="0"/>
      </w:pPr>
    </w:p>
    <w:p>
      <w:pPr>
        <w:pStyle w:val="4"/>
        <w:spacing w:before="14"/>
        <w:ind w:left="0"/>
      </w:pPr>
    </w:p>
    <w:p>
      <w:pPr>
        <w:pStyle w:val="4"/>
        <w:spacing w:before="0" w:line="364" w:lineRule="auto"/>
        <w:ind w:right="237"/>
        <w:jc w:val="right"/>
        <w:rPr>
          <w:spacing w:val="-2"/>
        </w:rPr>
      </w:pPr>
      <w:r>
        <w:rPr>
          <w:rFonts w:hint="eastAsia"/>
          <w:spacing w:val="-2"/>
        </w:rPr>
        <w:t>《眉/睫毛的毛发滋养功效测试方法》</w:t>
      </w:r>
      <w:r>
        <w:rPr>
          <w:spacing w:val="-2"/>
        </w:rPr>
        <w:t xml:space="preserve">起草工作组 </w:t>
      </w:r>
    </w:p>
    <w:p>
      <w:pPr>
        <w:pStyle w:val="4"/>
        <w:spacing w:before="0" w:line="364" w:lineRule="auto"/>
        <w:ind w:right="237"/>
        <w:jc w:val="right"/>
      </w:pPr>
      <w:r>
        <w:t>2024</w:t>
      </w:r>
      <w:r>
        <w:rPr>
          <w:spacing w:val="-10"/>
        </w:rPr>
        <w:t xml:space="preserve"> 年</w:t>
      </w:r>
      <w:r>
        <w:rPr>
          <w:rFonts w:hint="eastAsia"/>
          <w:spacing w:val="-10"/>
          <w:lang w:val="en-US" w:eastAsia="zh-CN"/>
        </w:rPr>
        <w:t xml:space="preserve"> 11 </w:t>
      </w:r>
      <w:r>
        <w:rPr>
          <w:spacing w:val="-7"/>
        </w:rPr>
        <w:t>月</w:t>
      </w:r>
    </w:p>
    <w:p>
      <w:pPr>
        <w:spacing w:after="0" w:line="364" w:lineRule="auto"/>
        <w:sectPr>
          <w:footerReference r:id="rId5" w:type="default"/>
          <w:pgSz w:w="11910" w:h="16840"/>
          <w:pgMar w:top="1440" w:right="1180" w:bottom="1160" w:left="1300" w:header="0" w:footer="971" w:gutter="0"/>
          <w:cols w:space="720" w:num="1"/>
        </w:sectPr>
      </w:pPr>
    </w:p>
    <w:p>
      <w:pPr>
        <w:pStyle w:val="4"/>
        <w:spacing w:before="43" w:after="3"/>
        <w:ind w:left="301"/>
        <w:jc w:val="center"/>
      </w:pPr>
      <w:r>
        <w:rPr>
          <w:spacing w:val="-30"/>
        </w:rPr>
        <w:t xml:space="preserve">表 </w:t>
      </w:r>
      <w:r>
        <w:t>1</w:t>
      </w:r>
      <w:r>
        <w:rPr>
          <w:spacing w:val="-1"/>
        </w:rPr>
        <w:t xml:space="preserve"> 国内外标准主要技术指标比对表</w:t>
      </w:r>
    </w:p>
    <w:tbl>
      <w:tblPr>
        <w:tblStyle w:val="6"/>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936"/>
        <w:gridCol w:w="1177"/>
        <w:gridCol w:w="3780"/>
        <w:gridCol w:w="3780"/>
        <w:gridCol w:w="3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3" w:type="dxa"/>
          </w:tcPr>
          <w:p>
            <w:pPr>
              <w:pStyle w:val="11"/>
              <w:spacing w:before="40"/>
              <w:ind w:left="11" w:right="4"/>
              <w:jc w:val="center"/>
              <w:rPr>
                <w:sz w:val="18"/>
              </w:rPr>
            </w:pPr>
            <w:r>
              <w:rPr>
                <w:spacing w:val="-5"/>
                <w:sz w:val="18"/>
              </w:rPr>
              <w:t>序号</w:t>
            </w:r>
          </w:p>
        </w:tc>
        <w:tc>
          <w:tcPr>
            <w:tcW w:w="936" w:type="dxa"/>
          </w:tcPr>
          <w:p>
            <w:pPr>
              <w:pStyle w:val="11"/>
              <w:spacing w:before="40"/>
              <w:ind w:left="287"/>
              <w:rPr>
                <w:sz w:val="18"/>
              </w:rPr>
            </w:pPr>
            <w:r>
              <w:rPr>
                <w:spacing w:val="-5"/>
                <w:sz w:val="18"/>
              </w:rPr>
              <w:t>类别</w:t>
            </w:r>
          </w:p>
        </w:tc>
        <w:tc>
          <w:tcPr>
            <w:tcW w:w="1177" w:type="dxa"/>
          </w:tcPr>
          <w:p>
            <w:pPr>
              <w:pStyle w:val="11"/>
              <w:spacing w:before="40"/>
              <w:ind w:left="8"/>
              <w:jc w:val="center"/>
              <w:rPr>
                <w:sz w:val="18"/>
              </w:rPr>
            </w:pPr>
            <w:r>
              <w:rPr>
                <w:spacing w:val="-5"/>
                <w:sz w:val="18"/>
              </w:rPr>
              <w:t>项目</w:t>
            </w:r>
          </w:p>
        </w:tc>
        <w:tc>
          <w:tcPr>
            <w:tcW w:w="3780" w:type="dxa"/>
          </w:tcPr>
          <w:p>
            <w:pPr>
              <w:pStyle w:val="11"/>
              <w:spacing w:before="40"/>
              <w:ind w:left="9" w:right="2"/>
              <w:jc w:val="center"/>
              <w:rPr>
                <w:sz w:val="18"/>
              </w:rPr>
            </w:pPr>
            <w:r>
              <w:rPr>
                <w:spacing w:val="-4"/>
                <w:sz w:val="18"/>
              </w:rPr>
              <w:t>本标准</w:t>
            </w:r>
          </w:p>
        </w:tc>
        <w:tc>
          <w:tcPr>
            <w:tcW w:w="3780" w:type="dxa"/>
          </w:tcPr>
          <w:p>
            <w:pPr>
              <w:pStyle w:val="11"/>
              <w:spacing w:before="40"/>
              <w:ind w:left="9"/>
              <w:jc w:val="center"/>
              <w:rPr>
                <w:sz w:val="18"/>
              </w:rPr>
            </w:pPr>
            <w:r>
              <w:rPr>
                <w:spacing w:val="-3"/>
                <w:sz w:val="18"/>
              </w:rPr>
              <w:t>国内标准</w:t>
            </w:r>
          </w:p>
        </w:tc>
        <w:tc>
          <w:tcPr>
            <w:tcW w:w="3780" w:type="dxa"/>
          </w:tcPr>
          <w:p>
            <w:pPr>
              <w:pStyle w:val="11"/>
              <w:spacing w:before="40"/>
              <w:ind w:left="9"/>
              <w:jc w:val="center"/>
              <w:rPr>
                <w:sz w:val="18"/>
              </w:rPr>
            </w:pPr>
            <w:r>
              <w:rPr>
                <w:spacing w:val="-3"/>
                <w:sz w:val="18"/>
              </w:rPr>
              <w:t>国外标准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0" w:hRule="atLeast"/>
        </w:trPr>
        <w:tc>
          <w:tcPr>
            <w:tcW w:w="723" w:type="dxa"/>
          </w:tcPr>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spacing w:before="191"/>
              <w:rPr>
                <w:sz w:val="18"/>
              </w:rPr>
            </w:pPr>
          </w:p>
          <w:p>
            <w:pPr>
              <w:pStyle w:val="11"/>
              <w:spacing w:before="1"/>
              <w:ind w:left="11" w:right="5"/>
              <w:jc w:val="center"/>
              <w:rPr>
                <w:sz w:val="18"/>
              </w:rPr>
            </w:pPr>
            <w:r>
              <w:rPr>
                <w:spacing w:val="-10"/>
                <w:sz w:val="18"/>
              </w:rPr>
              <w:t>1</w:t>
            </w:r>
          </w:p>
        </w:tc>
        <w:tc>
          <w:tcPr>
            <w:tcW w:w="936" w:type="dxa"/>
            <w:vMerge w:val="restart"/>
          </w:tcPr>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spacing w:before="151"/>
              <w:rPr>
                <w:sz w:val="18"/>
              </w:rPr>
            </w:pPr>
          </w:p>
          <w:p>
            <w:pPr>
              <w:pStyle w:val="11"/>
              <w:ind w:left="107"/>
              <w:rPr>
                <w:rFonts w:hint="default" w:eastAsia="宋体"/>
                <w:sz w:val="18"/>
                <w:lang w:val="en-US" w:eastAsia="zh-CN"/>
              </w:rPr>
            </w:pPr>
            <w:r>
              <w:rPr>
                <w:rFonts w:hint="eastAsia"/>
                <w:sz w:val="18"/>
                <w:lang w:val="en-US" w:eastAsia="zh-CN"/>
              </w:rPr>
              <w:t>毛发成分分析</w:t>
            </w:r>
          </w:p>
        </w:tc>
        <w:tc>
          <w:tcPr>
            <w:tcW w:w="1177" w:type="dxa"/>
            <w:vAlign w:val="center"/>
          </w:tcPr>
          <w:p>
            <w:pPr>
              <w:pStyle w:val="11"/>
              <w:spacing w:before="191"/>
              <w:jc w:val="left"/>
              <w:rPr>
                <w:rFonts w:hint="eastAsia" w:eastAsia="宋体"/>
                <w:sz w:val="18"/>
                <w:lang w:eastAsia="zh-CN"/>
              </w:rPr>
            </w:pPr>
          </w:p>
          <w:p>
            <w:pPr>
              <w:pStyle w:val="11"/>
              <w:spacing w:before="1"/>
              <w:ind w:right="2"/>
              <w:jc w:val="left"/>
              <w:rPr>
                <w:sz w:val="18"/>
              </w:rPr>
            </w:pPr>
            <w:r>
              <w:rPr>
                <w:rFonts w:hint="eastAsia"/>
                <w:sz w:val="18"/>
              </w:rPr>
              <w:t>神经酰胺含量</w:t>
            </w:r>
          </w:p>
        </w:tc>
        <w:tc>
          <w:tcPr>
            <w:tcW w:w="3780" w:type="dxa"/>
            <w:vAlign w:val="center"/>
          </w:tcPr>
          <w:p>
            <w:pPr>
              <w:pStyle w:val="11"/>
              <w:spacing w:before="69"/>
              <w:jc w:val="left"/>
              <w:rPr>
                <w:sz w:val="18"/>
              </w:rPr>
            </w:pPr>
          </w:p>
          <w:p>
            <w:pPr>
              <w:pStyle w:val="11"/>
              <w:numPr>
                <w:ilvl w:val="0"/>
                <w:numId w:val="0"/>
              </w:numPr>
              <w:tabs>
                <w:tab w:val="left" w:pos="377"/>
              </w:tabs>
              <w:spacing w:before="9" w:after="0" w:line="249" w:lineRule="auto"/>
              <w:ind w:left="106" w:leftChars="0" w:right="690" w:rightChars="0"/>
              <w:jc w:val="left"/>
              <w:rPr>
                <w:sz w:val="18"/>
              </w:rPr>
            </w:pPr>
            <w:r>
              <w:rPr>
                <w:rFonts w:hint="eastAsia"/>
                <w:sz w:val="18"/>
              </w:rPr>
              <w:t>采用高效液相色谱仪（HPLC）对眉/睫毛毛发中的神经酰胺含量进行定量分析，通过采集受试者毛发样本并进行脂质成分提取和分离操作，评估产品使用前后毛发中神经酰胺含量的变化。</w:t>
            </w:r>
          </w:p>
        </w:tc>
        <w:tc>
          <w:tcPr>
            <w:tcW w:w="3780" w:type="dxa"/>
          </w:tcPr>
          <w:p>
            <w:pPr>
              <w:pStyle w:val="11"/>
              <w:spacing w:before="189"/>
              <w:rPr>
                <w:sz w:val="18"/>
              </w:rPr>
            </w:pPr>
            <w:r>
              <w:rPr>
                <w:rFonts w:hint="eastAsia"/>
                <w:sz w:val="18"/>
              </w:rPr>
              <w:t>目前未发现针对眉/睫毛神经酰胺含量测定制定的国家或行业标准，但相关技术可参考以下国内研究文献：</w:t>
            </w:r>
          </w:p>
          <w:p>
            <w:pPr>
              <w:pStyle w:val="11"/>
              <w:numPr>
                <w:ilvl w:val="0"/>
                <w:numId w:val="6"/>
              </w:numPr>
              <w:tabs>
                <w:tab w:val="left" w:pos="420"/>
              </w:tabs>
              <w:spacing w:before="0" w:after="0" w:line="240" w:lineRule="auto"/>
              <w:ind w:left="420" w:right="0" w:hanging="314"/>
              <w:jc w:val="left"/>
              <w:rPr>
                <w:sz w:val="18"/>
              </w:rPr>
            </w:pPr>
            <w:r>
              <w:rPr>
                <w:rFonts w:hint="eastAsia"/>
                <w:sz w:val="18"/>
              </w:rPr>
              <w:t>缪晓琴,金抒.反相高效液相色谱法测定化妆品中的神经酰胺[J].日用化学工业, 2014,44(2):3.DOI:CNKI:SUN:CHEM.0.2014-02-015.</w:t>
            </w:r>
          </w:p>
          <w:p>
            <w:pPr>
              <w:pStyle w:val="11"/>
              <w:spacing w:before="10" w:line="249" w:lineRule="auto"/>
              <w:ind w:left="106" w:right="98"/>
              <w:rPr>
                <w:rFonts w:hint="default" w:eastAsia="宋体"/>
                <w:sz w:val="18"/>
                <w:lang w:val="en-US" w:eastAsia="zh-CN"/>
              </w:rPr>
            </w:pPr>
            <w:r>
              <w:rPr>
                <w:rFonts w:hint="eastAsia"/>
                <w:sz w:val="18"/>
                <w:lang w:val="en-US" w:eastAsia="zh-CN"/>
              </w:rPr>
              <w:t>本研究采用反相高效液相色谱法（HPLC）测定化妆品中的神经酰胺，测试结果显示，神经酰胺在0～5 g/L浓度范围内与峰面积呈良好线性关系（r=0.9914），回收率范围96.5%至101.2%。提供神经酰胺检测的实验条件和方法学基础，与眉/睫毛样本中神经酰胺含量的测定具有技术借鉴意义。</w:t>
            </w:r>
          </w:p>
        </w:tc>
        <w:tc>
          <w:tcPr>
            <w:tcW w:w="3780" w:type="dxa"/>
          </w:tcPr>
          <w:p>
            <w:pPr>
              <w:pStyle w:val="11"/>
              <w:spacing w:before="189"/>
              <w:rPr>
                <w:rFonts w:hint="eastAsia" w:ascii="宋体" w:hAnsi="宋体" w:eastAsia="宋体" w:cs="宋体"/>
                <w:sz w:val="18"/>
              </w:rPr>
            </w:pPr>
            <w:r>
              <w:rPr>
                <w:rFonts w:hint="eastAsia" w:ascii="宋体" w:hAnsi="宋体" w:eastAsia="宋体" w:cs="宋体"/>
                <w:sz w:val="18"/>
              </w:rPr>
              <w:t>目前尚未发现专门针对眉/睫毛毛发中的神经酰胺含量测定的国际标准或国外规范，但以下研究和方法具有参考价值：</w:t>
            </w:r>
          </w:p>
          <w:p>
            <w:pPr>
              <w:pStyle w:val="11"/>
              <w:numPr>
                <w:ilvl w:val="0"/>
                <w:numId w:val="6"/>
              </w:numPr>
              <w:tabs>
                <w:tab w:val="left" w:pos="420"/>
              </w:tabs>
              <w:spacing w:before="0" w:after="0" w:line="240" w:lineRule="auto"/>
              <w:ind w:left="420" w:right="0" w:hanging="314"/>
              <w:jc w:val="left"/>
              <w:rPr>
                <w:rFonts w:hint="eastAsia" w:ascii="宋体" w:hAnsi="宋体" w:eastAsia="宋体" w:cs="宋体"/>
                <w:sz w:val="18"/>
              </w:rPr>
            </w:pPr>
            <w:r>
              <w:rPr>
                <w:rFonts w:hint="eastAsia" w:ascii="宋体" w:hAnsi="宋体" w:eastAsia="宋体" w:cs="宋体"/>
                <w:sz w:val="18"/>
              </w:rPr>
              <w:t>Lee Y S, Choi K M, Choi M H, et al. Simultaneous HPLC analysis of ceramide and dihydroceramide in human hairs[J]. Archives of pharmacal research, 2009, 32: 1795-1801.</w:t>
            </w:r>
          </w:p>
          <w:p>
            <w:pPr>
              <w:pStyle w:val="11"/>
              <w:spacing w:line="207" w:lineRule="exact"/>
              <w:ind w:left="106"/>
              <w:jc w:val="both"/>
              <w:rPr>
                <w:sz w:val="18"/>
              </w:rPr>
            </w:pPr>
            <w:r>
              <w:rPr>
                <w:rFonts w:hint="eastAsia"/>
                <w:sz w:val="18"/>
                <w:lang w:val="en-US" w:eastAsia="zh-CN"/>
              </w:rPr>
              <w:t>本研究开发了一种用于同时定量分析人类毛发中神经酰胺（Ceramide）和二氢神经酰胺（Dihydroceramide，饱和形式神经酰胺）的高效液相色谱（HPLC）分析方法，实现了神经酰胺和二氢神经酰胺的高精度、高灵敏度的同时定量分析，检测限低至0.1 pmol，可用于眉/睫毛小规模毛发样本。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723" w:type="dxa"/>
          </w:tcPr>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spacing w:before="71"/>
              <w:rPr>
                <w:sz w:val="18"/>
              </w:rPr>
            </w:pPr>
          </w:p>
          <w:p>
            <w:pPr>
              <w:pStyle w:val="11"/>
              <w:ind w:left="11" w:right="5"/>
              <w:jc w:val="center"/>
              <w:rPr>
                <w:sz w:val="18"/>
              </w:rPr>
            </w:pPr>
            <w:r>
              <w:rPr>
                <w:spacing w:val="-10"/>
                <w:sz w:val="18"/>
              </w:rPr>
              <w:t>2</w:t>
            </w:r>
          </w:p>
        </w:tc>
        <w:tc>
          <w:tcPr>
            <w:tcW w:w="936" w:type="dxa"/>
            <w:vMerge w:val="continue"/>
            <w:tcBorders>
              <w:top w:val="nil"/>
            </w:tcBorders>
          </w:tcPr>
          <w:p>
            <w:pPr>
              <w:rPr>
                <w:sz w:val="2"/>
                <w:szCs w:val="2"/>
              </w:rPr>
            </w:pPr>
          </w:p>
        </w:tc>
        <w:tc>
          <w:tcPr>
            <w:tcW w:w="1177" w:type="dxa"/>
          </w:tcPr>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spacing w:before="146"/>
              <w:rPr>
                <w:sz w:val="18"/>
              </w:rPr>
            </w:pPr>
          </w:p>
          <w:p>
            <w:pPr>
              <w:pStyle w:val="11"/>
              <w:spacing w:line="324" w:lineRule="auto"/>
              <w:ind w:left="316" w:right="128" w:hanging="180"/>
              <w:rPr>
                <w:sz w:val="18"/>
              </w:rPr>
            </w:pPr>
            <w:r>
              <w:rPr>
                <w:rFonts w:hint="eastAsia"/>
                <w:sz w:val="18"/>
              </w:rPr>
              <w:t>十八甲基二十碳烯酸含量</w:t>
            </w:r>
          </w:p>
        </w:tc>
        <w:tc>
          <w:tcPr>
            <w:tcW w:w="3780" w:type="dxa"/>
          </w:tcPr>
          <w:p>
            <w:pPr>
              <w:pStyle w:val="11"/>
              <w:spacing w:before="22"/>
              <w:rPr>
                <w:sz w:val="18"/>
              </w:rPr>
            </w:pPr>
          </w:p>
          <w:p>
            <w:pPr>
              <w:pStyle w:val="11"/>
              <w:spacing w:before="9" w:line="249" w:lineRule="auto"/>
              <w:ind w:left="106" w:right="97"/>
              <w:jc w:val="both"/>
              <w:rPr>
                <w:sz w:val="18"/>
              </w:rPr>
            </w:pPr>
            <w:r>
              <w:rPr>
                <w:rFonts w:hint="eastAsia" w:ascii="宋体" w:hAnsi="宋体" w:eastAsia="宋体" w:cs="宋体"/>
                <w:sz w:val="18"/>
              </w:rPr>
              <w:t>使用飞行时间二次离子质谱仪（ToF-SIMS）对眉/睫毛毛发中的十八甲基二十碳烯酸（18-MEA）含量进行定量测定。检测采用连续使用产品后的周期性测试设计（单次测试或多次产品使用后观察样本变化）。访视点设置可为2周、4周或其他适用于实验需求的时间间隔。通过18-MEA含量的显著变化（分析标准P &lt; 0.05），判断产品对眉/睫毛毛发表面疏水性及脂质层完整性修复效果。</w:t>
            </w:r>
          </w:p>
        </w:tc>
        <w:tc>
          <w:tcPr>
            <w:tcW w:w="3780" w:type="dxa"/>
            <w:vAlign w:val="center"/>
          </w:tcPr>
          <w:p>
            <w:pPr>
              <w:pStyle w:val="11"/>
              <w:spacing w:before="10" w:line="249" w:lineRule="auto"/>
              <w:ind w:left="106" w:right="97"/>
              <w:jc w:val="left"/>
              <w:rPr>
                <w:rFonts w:hint="eastAsia" w:eastAsia="宋体"/>
                <w:sz w:val="18"/>
                <w:lang w:eastAsia="zh-CN"/>
              </w:rPr>
            </w:pPr>
            <w:r>
              <w:rPr>
                <w:rFonts w:hint="eastAsia" w:ascii="宋体" w:hAnsi="宋体" w:eastAsia="宋体" w:cs="宋体"/>
                <w:sz w:val="18"/>
              </w:rPr>
              <w:t>目前国内尚未有针对眉/睫毛毛发中18-MEA含量测定的方法标准或相关规定</w:t>
            </w:r>
            <w:r>
              <w:rPr>
                <w:rFonts w:hint="eastAsia" w:ascii="宋体" w:hAnsi="宋体" w:eastAsia="宋体" w:cs="宋体"/>
                <w:sz w:val="18"/>
                <w:lang w:eastAsia="zh-CN"/>
              </w:rPr>
              <w:t>。</w:t>
            </w:r>
          </w:p>
        </w:tc>
        <w:tc>
          <w:tcPr>
            <w:tcW w:w="3780" w:type="dxa"/>
          </w:tcPr>
          <w:p>
            <w:pPr>
              <w:pStyle w:val="11"/>
              <w:spacing w:before="189"/>
              <w:rPr>
                <w:rFonts w:hint="eastAsia" w:ascii="宋体" w:hAnsi="宋体" w:eastAsia="宋体" w:cs="宋体"/>
                <w:sz w:val="18"/>
              </w:rPr>
            </w:pPr>
            <w:r>
              <w:rPr>
                <w:rFonts w:hint="eastAsia" w:ascii="宋体" w:hAnsi="宋体" w:eastAsia="宋体" w:cs="宋体"/>
                <w:sz w:val="18"/>
              </w:rPr>
              <w:t>当前无国际或国外机构（如ISO、FDA、EU化妆品法规）关于眉/睫毛毛发18-MEA成分检测的明确标准，但已有相关研究和技术报告提供间接支持：</w:t>
            </w:r>
          </w:p>
          <w:p>
            <w:pPr>
              <w:pStyle w:val="11"/>
              <w:numPr>
                <w:ilvl w:val="0"/>
                <w:numId w:val="6"/>
              </w:numPr>
              <w:tabs>
                <w:tab w:val="left" w:pos="420"/>
              </w:tabs>
              <w:spacing w:before="0" w:after="0" w:line="240" w:lineRule="auto"/>
              <w:ind w:left="420" w:right="0" w:hanging="314"/>
              <w:jc w:val="left"/>
              <w:rPr>
                <w:rFonts w:hint="eastAsia" w:ascii="宋体" w:hAnsi="宋体" w:eastAsia="宋体" w:cs="宋体"/>
                <w:sz w:val="18"/>
              </w:rPr>
            </w:pPr>
            <w:r>
              <w:rPr>
                <w:rFonts w:hint="eastAsia" w:ascii="宋体" w:hAnsi="宋体" w:eastAsia="宋体" w:cs="宋体"/>
                <w:sz w:val="18"/>
              </w:rPr>
              <w:t>Okamoto M , Tanji N , Habe T ,et al.ToF‐SIMS characterization of the lipid layer on the hair surface. II : Effect of the 18‐MEA lipid layer on surface hydrophobicity[J].Surface and Interface Analysis, 2011, 43(1-2):298-301..</w:t>
            </w:r>
          </w:p>
          <w:p>
            <w:pPr>
              <w:pStyle w:val="11"/>
              <w:spacing w:line="240" w:lineRule="atLeast"/>
              <w:ind w:left="106" w:right="97"/>
              <w:rPr>
                <w:rFonts w:hint="eastAsia"/>
                <w:sz w:val="18"/>
              </w:rPr>
            </w:pPr>
            <w:r>
              <w:rPr>
                <w:rFonts w:hint="eastAsia"/>
                <w:sz w:val="18"/>
              </w:rPr>
              <w:t>使用ToF-SIMS研究18-MEA在头发表面和均匀补充脂质层技术的效果，为毛发脂质成分分析提供了实验范例，测试参数（如采集面积和时间）可为眉/睫毛样本研究提供优化方案。</w:t>
            </w:r>
          </w:p>
        </w:tc>
      </w:tr>
    </w:tbl>
    <w:p>
      <w:pPr>
        <w:spacing w:after="0" w:line="240" w:lineRule="atLeast"/>
        <w:rPr>
          <w:sz w:val="18"/>
        </w:rPr>
        <w:sectPr>
          <w:footerReference r:id="rId6" w:type="default"/>
          <w:pgSz w:w="16840" w:h="11910" w:orient="landscape"/>
          <w:pgMar w:top="1200" w:right="1360" w:bottom="1160" w:left="1080" w:header="0" w:footer="971" w:gutter="0"/>
          <w:cols w:space="720" w:num="1"/>
        </w:sectPr>
      </w:pPr>
    </w:p>
    <w:p>
      <w:pPr>
        <w:pStyle w:val="4"/>
        <w:spacing w:before="43" w:after="3"/>
        <w:ind w:left="301"/>
        <w:jc w:val="center"/>
      </w:pPr>
      <w:r>
        <w:rPr>
          <w:spacing w:val="-30"/>
        </w:rPr>
        <w:t xml:space="preserve">表 </w:t>
      </w:r>
      <w:r>
        <w:t>1 国内外标准主要技术指标比对表（续</w:t>
      </w:r>
      <w:r>
        <w:rPr>
          <w:spacing w:val="-10"/>
        </w:rPr>
        <w:t>）</w:t>
      </w:r>
    </w:p>
    <w:tbl>
      <w:tblPr>
        <w:tblStyle w:val="6"/>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936"/>
        <w:gridCol w:w="1177"/>
        <w:gridCol w:w="3780"/>
        <w:gridCol w:w="3780"/>
        <w:gridCol w:w="3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3" w:type="dxa"/>
          </w:tcPr>
          <w:p>
            <w:pPr>
              <w:pStyle w:val="11"/>
              <w:spacing w:before="40"/>
              <w:ind w:left="11" w:right="4"/>
              <w:jc w:val="center"/>
              <w:rPr>
                <w:sz w:val="18"/>
              </w:rPr>
            </w:pPr>
            <w:r>
              <w:rPr>
                <w:spacing w:val="-5"/>
                <w:sz w:val="18"/>
              </w:rPr>
              <w:t>序号</w:t>
            </w:r>
          </w:p>
        </w:tc>
        <w:tc>
          <w:tcPr>
            <w:tcW w:w="936" w:type="dxa"/>
          </w:tcPr>
          <w:p>
            <w:pPr>
              <w:pStyle w:val="11"/>
              <w:spacing w:before="40"/>
              <w:ind w:left="287"/>
              <w:rPr>
                <w:sz w:val="18"/>
              </w:rPr>
            </w:pPr>
            <w:r>
              <w:rPr>
                <w:spacing w:val="-5"/>
                <w:sz w:val="18"/>
              </w:rPr>
              <w:t>类别</w:t>
            </w:r>
          </w:p>
        </w:tc>
        <w:tc>
          <w:tcPr>
            <w:tcW w:w="1177" w:type="dxa"/>
          </w:tcPr>
          <w:p>
            <w:pPr>
              <w:pStyle w:val="11"/>
              <w:spacing w:before="40"/>
              <w:ind w:left="8"/>
              <w:jc w:val="center"/>
              <w:rPr>
                <w:sz w:val="18"/>
              </w:rPr>
            </w:pPr>
            <w:r>
              <w:rPr>
                <w:spacing w:val="-5"/>
                <w:sz w:val="18"/>
              </w:rPr>
              <w:t>项目</w:t>
            </w:r>
          </w:p>
        </w:tc>
        <w:tc>
          <w:tcPr>
            <w:tcW w:w="3780" w:type="dxa"/>
          </w:tcPr>
          <w:p>
            <w:pPr>
              <w:pStyle w:val="11"/>
              <w:spacing w:before="50"/>
              <w:ind w:left="9" w:right="2"/>
              <w:jc w:val="center"/>
              <w:rPr>
                <w:sz w:val="18"/>
              </w:rPr>
            </w:pPr>
            <w:r>
              <w:rPr>
                <w:spacing w:val="-4"/>
                <w:sz w:val="18"/>
              </w:rPr>
              <w:t>本标准</w:t>
            </w:r>
          </w:p>
        </w:tc>
        <w:tc>
          <w:tcPr>
            <w:tcW w:w="3780" w:type="dxa"/>
          </w:tcPr>
          <w:p>
            <w:pPr>
              <w:pStyle w:val="11"/>
              <w:spacing w:before="50"/>
              <w:ind w:left="9"/>
              <w:jc w:val="center"/>
              <w:rPr>
                <w:sz w:val="18"/>
              </w:rPr>
            </w:pPr>
            <w:r>
              <w:rPr>
                <w:spacing w:val="-3"/>
                <w:sz w:val="18"/>
              </w:rPr>
              <w:t>国内标准</w:t>
            </w:r>
          </w:p>
        </w:tc>
        <w:tc>
          <w:tcPr>
            <w:tcW w:w="3780" w:type="dxa"/>
          </w:tcPr>
          <w:p>
            <w:pPr>
              <w:pStyle w:val="11"/>
              <w:spacing w:before="50"/>
              <w:ind w:left="9"/>
              <w:jc w:val="center"/>
              <w:rPr>
                <w:sz w:val="18"/>
              </w:rPr>
            </w:pPr>
            <w:r>
              <w:rPr>
                <w:spacing w:val="-3"/>
                <w:sz w:val="18"/>
              </w:rPr>
              <w:t>国外标准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723" w:type="dxa"/>
            <w:vAlign w:val="center"/>
          </w:tcPr>
          <w:p>
            <w:pPr>
              <w:pStyle w:val="11"/>
              <w:ind w:right="5"/>
              <w:jc w:val="center"/>
              <w:rPr>
                <w:sz w:val="18"/>
              </w:rPr>
            </w:pPr>
            <w:r>
              <w:rPr>
                <w:spacing w:val="-10"/>
                <w:sz w:val="18"/>
              </w:rPr>
              <w:t>3</w:t>
            </w:r>
          </w:p>
        </w:tc>
        <w:tc>
          <w:tcPr>
            <w:tcW w:w="936" w:type="dxa"/>
            <w:vMerge w:val="restart"/>
          </w:tcPr>
          <w:p>
            <w:pPr>
              <w:pStyle w:val="11"/>
              <w:rPr>
                <w:sz w:val="18"/>
              </w:rPr>
            </w:pPr>
          </w:p>
          <w:p>
            <w:pPr>
              <w:pStyle w:val="11"/>
              <w:rPr>
                <w:sz w:val="18"/>
              </w:rPr>
            </w:pPr>
          </w:p>
          <w:p>
            <w:pPr>
              <w:pStyle w:val="11"/>
              <w:spacing w:before="183"/>
              <w:rPr>
                <w:sz w:val="18"/>
              </w:rPr>
            </w:pPr>
          </w:p>
          <w:p>
            <w:pPr>
              <w:pStyle w:val="11"/>
              <w:ind w:left="107"/>
              <w:rPr>
                <w:rFonts w:hint="default" w:eastAsia="宋体"/>
                <w:sz w:val="18"/>
                <w:lang w:val="en-US" w:eastAsia="zh-CN"/>
              </w:rPr>
            </w:pPr>
            <w:r>
              <w:rPr>
                <w:rFonts w:hint="eastAsia"/>
                <w:sz w:val="18"/>
                <w:lang w:val="en-US" w:eastAsia="zh-CN"/>
              </w:rPr>
              <w:t>真人发束法代替法</w:t>
            </w:r>
          </w:p>
        </w:tc>
        <w:tc>
          <w:tcPr>
            <w:tcW w:w="1177" w:type="dxa"/>
            <w:vAlign w:val="center"/>
          </w:tcPr>
          <w:p>
            <w:pPr>
              <w:pStyle w:val="11"/>
              <w:jc w:val="center"/>
              <w:rPr>
                <w:rFonts w:hint="eastAsia" w:eastAsia="宋体"/>
                <w:sz w:val="18"/>
                <w:lang w:eastAsia="zh-CN"/>
              </w:rPr>
            </w:pPr>
            <w:r>
              <w:rPr>
                <w:rFonts w:hint="eastAsia"/>
                <w:spacing w:val="-3"/>
                <w:sz w:val="18"/>
                <w:lang w:val="en-US" w:eastAsia="zh-CN"/>
              </w:rPr>
              <w:t>梳理性</w:t>
            </w:r>
          </w:p>
        </w:tc>
        <w:tc>
          <w:tcPr>
            <w:tcW w:w="3780" w:type="dxa"/>
          </w:tcPr>
          <w:p>
            <w:pPr>
              <w:pStyle w:val="11"/>
              <w:spacing w:before="189"/>
              <w:rPr>
                <w:rFonts w:hint="eastAsia" w:ascii="宋体" w:hAnsi="宋体" w:eastAsia="宋体" w:cs="宋体"/>
                <w:sz w:val="18"/>
              </w:rPr>
            </w:pPr>
            <w:r>
              <w:rPr>
                <w:rFonts w:hint="eastAsia" w:ascii="宋体" w:hAnsi="宋体" w:eastAsia="宋体" w:cs="宋体"/>
                <w:sz w:val="18"/>
              </w:rPr>
              <w:t>真人发束法用于模拟眉/睫毛样本，通过湿梳理性和干梳理性测试，评估产品在改善眉/睫毛样本表面顺滑性、提高柔软度方面的功效。</w:t>
            </w:r>
          </w:p>
        </w:tc>
        <w:tc>
          <w:tcPr>
            <w:tcW w:w="3780" w:type="dxa"/>
          </w:tcPr>
          <w:p>
            <w:pPr>
              <w:pStyle w:val="11"/>
              <w:numPr>
                <w:ilvl w:val="0"/>
                <w:numId w:val="7"/>
              </w:numPr>
              <w:tabs>
                <w:tab w:val="left" w:pos="420"/>
              </w:tabs>
              <w:spacing w:before="157" w:after="0" w:line="249" w:lineRule="auto"/>
              <w:ind w:left="106" w:right="826" w:firstLine="0"/>
              <w:jc w:val="left"/>
              <w:rPr>
                <w:sz w:val="18"/>
              </w:rPr>
            </w:pPr>
            <w:r>
              <w:rPr>
                <w:rFonts w:hint="eastAsia"/>
                <w:spacing w:val="-4"/>
                <w:sz w:val="18"/>
              </w:rPr>
              <w:t>T/GDCA 025-2023《发用产品头发滋养功效测评方法》</w:t>
            </w:r>
          </w:p>
          <w:p>
            <w:pPr>
              <w:pStyle w:val="11"/>
              <w:numPr>
                <w:ilvl w:val="0"/>
                <w:numId w:val="0"/>
              </w:numPr>
              <w:tabs>
                <w:tab w:val="left" w:pos="420"/>
              </w:tabs>
              <w:spacing w:before="157" w:after="0" w:line="249" w:lineRule="auto"/>
              <w:ind w:left="106" w:leftChars="0" w:right="826" w:rightChars="0"/>
              <w:jc w:val="left"/>
              <w:rPr>
                <w:rFonts w:hint="eastAsia" w:ascii="宋体" w:hAnsi="宋体" w:eastAsia="宋体" w:cs="宋体"/>
                <w:sz w:val="18"/>
              </w:rPr>
            </w:pPr>
            <w:r>
              <w:rPr>
                <w:rFonts w:hint="eastAsia" w:ascii="宋体" w:hAnsi="宋体" w:eastAsia="宋体" w:cs="宋体"/>
                <w:sz w:val="18"/>
              </w:rPr>
              <w:t>标准提出通过测试真人发束的湿梳理性和干梳理力，评估发用产品（如护发素）的顺滑改善功效。</w:t>
            </w:r>
          </w:p>
          <w:p>
            <w:pPr>
              <w:pStyle w:val="11"/>
              <w:numPr>
                <w:ilvl w:val="0"/>
                <w:numId w:val="8"/>
              </w:numPr>
              <w:tabs>
                <w:tab w:val="left" w:pos="420"/>
              </w:tabs>
              <w:spacing w:before="0" w:after="0" w:line="249" w:lineRule="auto"/>
              <w:ind w:left="106" w:leftChars="0" w:right="826" w:rightChars="0" w:firstLine="0"/>
              <w:jc w:val="left"/>
              <w:rPr>
                <w:rFonts w:hint="eastAsia"/>
                <w:sz w:val="18"/>
                <w:lang w:val="en-US" w:eastAsia="zh-CN"/>
              </w:rPr>
            </w:pPr>
            <w:r>
              <w:rPr>
                <w:rFonts w:hint="eastAsia"/>
                <w:sz w:val="18"/>
                <w:lang w:val="en-US" w:eastAsia="zh-CN"/>
              </w:rPr>
              <w:t>T/CAFFCI 68-2023《化妆品滋养功效评价方法》</w:t>
            </w:r>
          </w:p>
          <w:p>
            <w:pPr>
              <w:pStyle w:val="11"/>
              <w:numPr>
                <w:ilvl w:val="0"/>
                <w:numId w:val="0"/>
              </w:numPr>
              <w:tabs>
                <w:tab w:val="left" w:pos="420"/>
              </w:tabs>
              <w:spacing w:before="157" w:after="0" w:line="249" w:lineRule="auto"/>
              <w:ind w:left="106" w:leftChars="0" w:right="826" w:rightChars="0"/>
              <w:jc w:val="left"/>
              <w:rPr>
                <w:rFonts w:hint="eastAsia" w:ascii="宋体" w:hAnsi="宋体" w:eastAsia="宋体" w:cs="宋体"/>
                <w:sz w:val="18"/>
              </w:rPr>
            </w:pPr>
            <w:r>
              <w:rPr>
                <w:rFonts w:hint="eastAsia"/>
                <w:sz w:val="18"/>
                <w:lang w:val="en-US" w:eastAsia="zh-CN"/>
              </w:rPr>
              <w:t>通过发束梳理力/功测试仪测量产品使用前后头发的梳理力/功参数，以此评估发用产品滋养功效。</w:t>
            </w:r>
          </w:p>
        </w:tc>
        <w:tc>
          <w:tcPr>
            <w:tcW w:w="3780" w:type="dxa"/>
          </w:tcPr>
          <w:p>
            <w:pPr>
              <w:pStyle w:val="11"/>
              <w:spacing w:before="189"/>
              <w:rPr>
                <w:sz w:val="18"/>
              </w:rPr>
            </w:pPr>
            <w:r>
              <w:rPr>
                <w:rFonts w:hint="eastAsia"/>
                <w:sz w:val="18"/>
              </w:rPr>
              <w:t>暂无国际或国外标准明确提出眉/睫毛梳理性测试方法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3" w:type="dxa"/>
            <w:vAlign w:val="center"/>
          </w:tcPr>
          <w:p>
            <w:pPr>
              <w:pStyle w:val="11"/>
              <w:ind w:right="5"/>
              <w:jc w:val="center"/>
              <w:rPr>
                <w:sz w:val="18"/>
              </w:rPr>
            </w:pPr>
            <w:r>
              <w:rPr>
                <w:spacing w:val="-10"/>
                <w:sz w:val="18"/>
              </w:rPr>
              <w:t>4</w:t>
            </w:r>
          </w:p>
        </w:tc>
        <w:tc>
          <w:tcPr>
            <w:tcW w:w="936" w:type="dxa"/>
            <w:vMerge w:val="continue"/>
          </w:tcPr>
          <w:p>
            <w:pPr>
              <w:rPr>
                <w:sz w:val="2"/>
                <w:szCs w:val="2"/>
              </w:rPr>
            </w:pPr>
          </w:p>
        </w:tc>
        <w:tc>
          <w:tcPr>
            <w:tcW w:w="1177" w:type="dxa"/>
            <w:vAlign w:val="center"/>
          </w:tcPr>
          <w:p>
            <w:pPr>
              <w:pStyle w:val="11"/>
              <w:jc w:val="center"/>
              <w:rPr>
                <w:rFonts w:hint="default" w:ascii="宋体" w:hAnsi="宋体" w:eastAsia="宋体" w:cs="宋体"/>
                <w:spacing w:val="-3"/>
                <w:sz w:val="18"/>
                <w:lang w:val="en-US" w:eastAsia="zh-CN"/>
              </w:rPr>
            </w:pPr>
            <w:r>
              <w:rPr>
                <w:rFonts w:hint="eastAsia" w:ascii="宋体" w:hAnsi="宋体" w:eastAsia="宋体" w:cs="宋体"/>
                <w:spacing w:val="-3"/>
                <w:sz w:val="18"/>
                <w:lang w:val="en-US" w:eastAsia="zh-CN"/>
              </w:rPr>
              <w:t>蓬松度</w:t>
            </w:r>
          </w:p>
        </w:tc>
        <w:tc>
          <w:tcPr>
            <w:tcW w:w="3780" w:type="dxa"/>
          </w:tcPr>
          <w:p>
            <w:pPr>
              <w:pStyle w:val="11"/>
              <w:spacing w:before="189"/>
              <w:rPr>
                <w:rFonts w:hint="eastAsia" w:ascii="宋体" w:hAnsi="宋体" w:eastAsia="宋体" w:cs="宋体"/>
                <w:sz w:val="18"/>
              </w:rPr>
            </w:pPr>
            <w:r>
              <w:rPr>
                <w:rFonts w:hint="eastAsia" w:ascii="宋体" w:hAnsi="宋体" w:eastAsia="宋体" w:cs="宋体"/>
                <w:sz w:val="18"/>
              </w:rPr>
              <w:t>真人发束法用于模拟眉/睫毛样本，通过测量发束蓬松度（体积感）的变化，评估产品在提升眉/睫毛样本整体质感方面的功效。</w:t>
            </w:r>
          </w:p>
          <w:p>
            <w:pPr>
              <w:pStyle w:val="11"/>
              <w:spacing w:before="189"/>
              <w:rPr>
                <w:rFonts w:hint="eastAsia" w:ascii="宋体" w:hAnsi="宋体" w:eastAsia="宋体" w:cs="宋体"/>
                <w:sz w:val="18"/>
              </w:rPr>
            </w:pPr>
          </w:p>
        </w:tc>
        <w:tc>
          <w:tcPr>
            <w:tcW w:w="3780" w:type="dxa"/>
          </w:tcPr>
          <w:p>
            <w:pPr>
              <w:pStyle w:val="11"/>
              <w:spacing w:before="142"/>
              <w:rPr>
                <w:sz w:val="18"/>
              </w:rPr>
            </w:pPr>
          </w:p>
          <w:p>
            <w:pPr>
              <w:pStyle w:val="11"/>
              <w:numPr>
                <w:ilvl w:val="0"/>
                <w:numId w:val="8"/>
              </w:numPr>
              <w:tabs>
                <w:tab w:val="left" w:pos="420"/>
              </w:tabs>
              <w:spacing w:before="0" w:after="0" w:line="249" w:lineRule="auto"/>
              <w:ind w:left="106" w:right="826" w:firstLine="0"/>
              <w:jc w:val="left"/>
              <w:rPr>
                <w:sz w:val="18"/>
              </w:rPr>
            </w:pPr>
            <w:r>
              <w:rPr>
                <w:sz w:val="18"/>
              </w:rPr>
              <w:t>QB/T</w:t>
            </w:r>
            <w:r>
              <w:rPr>
                <w:spacing w:val="-23"/>
                <w:sz w:val="18"/>
              </w:rPr>
              <w:t xml:space="preserve"> </w:t>
            </w:r>
            <w:r>
              <w:rPr>
                <w:sz w:val="18"/>
              </w:rPr>
              <w:t>5418-2019《恒温淋浴器》</w:t>
            </w:r>
            <w:r>
              <w:rPr>
                <w:spacing w:val="-4"/>
                <w:sz w:val="18"/>
              </w:rPr>
              <w:t>无要求</w:t>
            </w:r>
          </w:p>
        </w:tc>
        <w:tc>
          <w:tcPr>
            <w:tcW w:w="3780" w:type="dxa"/>
          </w:tcPr>
          <w:p>
            <w:pPr>
              <w:pStyle w:val="11"/>
              <w:spacing w:before="142"/>
              <w:rPr>
                <w:sz w:val="18"/>
              </w:rPr>
            </w:pPr>
            <w:r>
              <w:rPr>
                <w:rFonts w:hint="eastAsia"/>
                <w:sz w:val="18"/>
              </w:rPr>
              <w:t>暂无国际或国外标准明确提出眉/睫毛梳理性测试方法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3" w:type="dxa"/>
            <w:vAlign w:val="center"/>
          </w:tcPr>
          <w:p>
            <w:pPr>
              <w:pStyle w:val="11"/>
              <w:ind w:left="11" w:right="5"/>
              <w:jc w:val="center"/>
              <w:rPr>
                <w:rFonts w:hint="eastAsia"/>
                <w:spacing w:val="-10"/>
                <w:sz w:val="18"/>
                <w:lang w:val="en-US" w:eastAsia="zh-CN"/>
              </w:rPr>
            </w:pPr>
            <w:r>
              <w:rPr>
                <w:rFonts w:hint="eastAsia"/>
                <w:spacing w:val="-10"/>
                <w:sz w:val="18"/>
                <w:lang w:val="en-US" w:eastAsia="zh-CN"/>
              </w:rPr>
              <w:t>5</w:t>
            </w:r>
          </w:p>
        </w:tc>
        <w:tc>
          <w:tcPr>
            <w:tcW w:w="936" w:type="dxa"/>
            <w:vMerge w:val="continue"/>
          </w:tcPr>
          <w:p>
            <w:pPr>
              <w:rPr>
                <w:sz w:val="2"/>
                <w:szCs w:val="2"/>
              </w:rPr>
            </w:pPr>
          </w:p>
        </w:tc>
        <w:tc>
          <w:tcPr>
            <w:tcW w:w="1177" w:type="dxa"/>
            <w:vAlign w:val="center"/>
          </w:tcPr>
          <w:p>
            <w:pPr>
              <w:pStyle w:val="11"/>
              <w:ind w:left="8"/>
              <w:jc w:val="center"/>
              <w:rPr>
                <w:rFonts w:hint="default" w:ascii="宋体" w:hAnsi="宋体" w:eastAsia="宋体" w:cs="宋体"/>
                <w:spacing w:val="-3"/>
                <w:sz w:val="18"/>
                <w:lang w:val="en-US" w:eastAsia="zh-CN"/>
              </w:rPr>
            </w:pPr>
            <w:r>
              <w:rPr>
                <w:rFonts w:hint="eastAsia" w:ascii="宋体" w:hAnsi="宋体" w:eastAsia="宋体" w:cs="宋体"/>
                <w:spacing w:val="-3"/>
                <w:sz w:val="18"/>
                <w:lang w:val="en-US" w:eastAsia="zh-CN"/>
              </w:rPr>
              <w:t>摩擦性</w:t>
            </w:r>
          </w:p>
        </w:tc>
        <w:tc>
          <w:tcPr>
            <w:tcW w:w="3780" w:type="dxa"/>
          </w:tcPr>
          <w:p>
            <w:pPr>
              <w:pStyle w:val="11"/>
              <w:spacing w:before="189"/>
              <w:rPr>
                <w:rFonts w:hint="eastAsia" w:ascii="宋体" w:hAnsi="宋体" w:eastAsia="宋体" w:cs="宋体"/>
                <w:sz w:val="18"/>
              </w:rPr>
            </w:pPr>
            <w:r>
              <w:rPr>
                <w:rFonts w:hint="eastAsia" w:ascii="宋体" w:hAnsi="宋体" w:eastAsia="宋体" w:cs="宋体"/>
                <w:sz w:val="18"/>
              </w:rPr>
              <w:t>真人发束法用于模拟眉/睫毛样本，通过测量发束之间的摩擦力变化，评估产品在润滑</w:t>
            </w:r>
            <w:r>
              <w:rPr>
                <w:rFonts w:hint="eastAsia" w:ascii="宋体" w:hAnsi="宋体" w:eastAsia="宋体" w:cs="宋体"/>
                <w:sz w:val="18"/>
                <w:lang w:val="en-US" w:eastAsia="zh-CN"/>
              </w:rPr>
              <w:t>毛发</w:t>
            </w:r>
            <w:r>
              <w:rPr>
                <w:rFonts w:hint="eastAsia" w:ascii="宋体" w:hAnsi="宋体" w:eastAsia="宋体" w:cs="宋体"/>
                <w:sz w:val="18"/>
              </w:rPr>
              <w:t>纤维的功效。</w:t>
            </w:r>
          </w:p>
        </w:tc>
        <w:tc>
          <w:tcPr>
            <w:tcW w:w="3780" w:type="dxa"/>
          </w:tcPr>
          <w:p>
            <w:pPr>
              <w:pStyle w:val="11"/>
              <w:numPr>
                <w:ilvl w:val="0"/>
                <w:numId w:val="8"/>
              </w:numPr>
              <w:tabs>
                <w:tab w:val="left" w:pos="420"/>
              </w:tabs>
              <w:spacing w:before="0" w:after="0" w:line="249" w:lineRule="auto"/>
              <w:ind w:left="106" w:right="826" w:firstLine="0"/>
              <w:jc w:val="left"/>
              <w:rPr>
                <w:sz w:val="18"/>
              </w:rPr>
            </w:pPr>
            <w:r>
              <w:rPr>
                <w:rFonts w:hint="eastAsia"/>
                <w:sz w:val="18"/>
              </w:rPr>
              <w:t>T/GDCA 025-2023《发用产品头发滋养功效测评方法》</w:t>
            </w:r>
          </w:p>
          <w:p>
            <w:pPr>
              <w:pStyle w:val="11"/>
              <w:numPr>
                <w:ilvl w:val="0"/>
                <w:numId w:val="0"/>
              </w:numPr>
              <w:tabs>
                <w:tab w:val="left" w:pos="420"/>
              </w:tabs>
              <w:spacing w:before="0" w:after="0" w:line="249" w:lineRule="auto"/>
              <w:ind w:left="106" w:leftChars="0" w:right="826" w:rightChars="0"/>
              <w:jc w:val="left"/>
              <w:rPr>
                <w:rFonts w:hint="eastAsia" w:ascii="宋体" w:hAnsi="宋体" w:eastAsia="宋体" w:cs="宋体"/>
                <w:sz w:val="18"/>
              </w:rPr>
            </w:pPr>
            <w:r>
              <w:rPr>
                <w:rFonts w:hint="eastAsia" w:ascii="宋体" w:hAnsi="宋体" w:eastAsia="宋体" w:cs="宋体"/>
                <w:sz w:val="18"/>
              </w:rPr>
              <w:t>标准中提出通过计算模拟湿发和干发情况下的摩擦功值，以验证护发素等产品的去毛躁效果。</w:t>
            </w:r>
          </w:p>
          <w:p>
            <w:pPr>
              <w:pStyle w:val="11"/>
              <w:numPr>
                <w:ilvl w:val="0"/>
                <w:numId w:val="8"/>
              </w:numPr>
              <w:tabs>
                <w:tab w:val="left" w:pos="420"/>
              </w:tabs>
              <w:spacing w:before="0" w:after="0" w:line="249" w:lineRule="auto"/>
              <w:ind w:left="106" w:leftChars="0" w:right="826" w:rightChars="0" w:firstLine="0"/>
              <w:jc w:val="left"/>
              <w:rPr>
                <w:rFonts w:hint="eastAsia"/>
                <w:sz w:val="18"/>
                <w:lang w:val="en-US" w:eastAsia="zh-CN"/>
              </w:rPr>
            </w:pPr>
            <w:r>
              <w:rPr>
                <w:rFonts w:hint="eastAsia"/>
                <w:sz w:val="18"/>
                <w:lang w:val="en-US" w:eastAsia="zh-CN"/>
              </w:rPr>
              <w:t>T/CAFFCI 68-2023《化妆品滋养功效评价方法》</w:t>
            </w:r>
          </w:p>
          <w:p>
            <w:pPr>
              <w:pStyle w:val="11"/>
              <w:numPr>
                <w:ilvl w:val="0"/>
                <w:numId w:val="0"/>
              </w:numPr>
              <w:tabs>
                <w:tab w:val="left" w:pos="420"/>
              </w:tabs>
              <w:spacing w:before="0" w:after="0" w:line="249" w:lineRule="auto"/>
              <w:ind w:left="106" w:leftChars="0" w:right="826" w:rightChars="0"/>
              <w:jc w:val="left"/>
              <w:rPr>
                <w:rFonts w:hint="eastAsia" w:ascii="宋体" w:hAnsi="宋体" w:eastAsia="宋体" w:cs="宋体"/>
                <w:sz w:val="18"/>
              </w:rPr>
            </w:pPr>
            <w:r>
              <w:rPr>
                <w:rFonts w:hint="eastAsia"/>
                <w:sz w:val="18"/>
                <w:lang w:val="en-US" w:eastAsia="zh-CN"/>
              </w:rPr>
              <w:t>通过发束摩擦力/功测试仪测量产品使用前后头发的摩擦力/功参数，以此评估发用产品滋养功效。</w:t>
            </w:r>
          </w:p>
        </w:tc>
        <w:tc>
          <w:tcPr>
            <w:tcW w:w="3780" w:type="dxa"/>
          </w:tcPr>
          <w:p>
            <w:pPr>
              <w:pStyle w:val="11"/>
              <w:spacing w:before="142"/>
              <w:rPr>
                <w:rFonts w:hint="eastAsia" w:ascii="宋体" w:hAnsi="宋体" w:eastAsia="宋体" w:cs="宋体"/>
                <w:sz w:val="18"/>
              </w:rPr>
            </w:pPr>
            <w:r>
              <w:rPr>
                <w:rFonts w:hint="eastAsia" w:ascii="宋体" w:hAnsi="宋体" w:eastAsia="宋体" w:cs="宋体"/>
                <w:sz w:val="18"/>
              </w:rPr>
              <w:t>暂无国际或国外标准明确提出眉/睫毛梳理性测试方法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3" w:type="dxa"/>
            <w:vAlign w:val="center"/>
          </w:tcPr>
          <w:p>
            <w:pPr>
              <w:pStyle w:val="11"/>
              <w:ind w:left="11" w:right="5"/>
              <w:jc w:val="center"/>
              <w:rPr>
                <w:rFonts w:hint="default" w:eastAsia="宋体"/>
                <w:spacing w:val="-10"/>
                <w:sz w:val="18"/>
                <w:lang w:val="en-US" w:eastAsia="zh-CN"/>
              </w:rPr>
            </w:pPr>
            <w:r>
              <w:rPr>
                <w:rFonts w:hint="eastAsia"/>
                <w:spacing w:val="-10"/>
                <w:sz w:val="18"/>
                <w:lang w:val="en-US" w:eastAsia="zh-CN"/>
              </w:rPr>
              <w:t>6</w:t>
            </w:r>
          </w:p>
        </w:tc>
        <w:tc>
          <w:tcPr>
            <w:tcW w:w="936" w:type="dxa"/>
            <w:vMerge w:val="continue"/>
          </w:tcPr>
          <w:p>
            <w:pPr>
              <w:rPr>
                <w:sz w:val="2"/>
                <w:szCs w:val="2"/>
              </w:rPr>
            </w:pPr>
          </w:p>
        </w:tc>
        <w:tc>
          <w:tcPr>
            <w:tcW w:w="1177" w:type="dxa"/>
            <w:vAlign w:val="center"/>
          </w:tcPr>
          <w:p>
            <w:pPr>
              <w:pStyle w:val="11"/>
              <w:spacing w:line="324" w:lineRule="auto"/>
              <w:ind w:left="496" w:right="128" w:hanging="360"/>
              <w:jc w:val="center"/>
              <w:rPr>
                <w:rFonts w:hint="default"/>
                <w:sz w:val="18"/>
                <w:lang w:val="en-US" w:eastAsia="zh-CN"/>
              </w:rPr>
            </w:pPr>
            <w:r>
              <w:rPr>
                <w:rFonts w:hint="eastAsia"/>
                <w:sz w:val="18"/>
                <w:lang w:val="en-US" w:eastAsia="zh-CN"/>
              </w:rPr>
              <w:t>光泽度</w:t>
            </w:r>
          </w:p>
        </w:tc>
        <w:tc>
          <w:tcPr>
            <w:tcW w:w="3780" w:type="dxa"/>
            <w:vAlign w:val="center"/>
          </w:tcPr>
          <w:p>
            <w:pPr>
              <w:pStyle w:val="11"/>
              <w:spacing w:before="189"/>
              <w:rPr>
                <w:rFonts w:hint="eastAsia" w:ascii="宋体" w:hAnsi="宋体" w:eastAsia="宋体" w:cs="宋体"/>
                <w:sz w:val="18"/>
              </w:rPr>
            </w:pPr>
            <w:r>
              <w:rPr>
                <w:rFonts w:hint="eastAsia" w:ascii="宋体" w:hAnsi="宋体" w:eastAsia="宋体" w:cs="宋体"/>
                <w:sz w:val="18"/>
              </w:rPr>
              <w:t>真人发束法用于模拟眉/睫毛样本，评估产品在提升眉/睫毛样本光泽度方面的改善功效。</w:t>
            </w:r>
          </w:p>
        </w:tc>
        <w:tc>
          <w:tcPr>
            <w:tcW w:w="3780" w:type="dxa"/>
          </w:tcPr>
          <w:p>
            <w:pPr>
              <w:pStyle w:val="11"/>
              <w:numPr>
                <w:ilvl w:val="0"/>
                <w:numId w:val="8"/>
              </w:numPr>
              <w:tabs>
                <w:tab w:val="left" w:pos="420"/>
              </w:tabs>
              <w:spacing w:before="0" w:after="0" w:line="249" w:lineRule="auto"/>
              <w:ind w:left="106" w:right="826" w:firstLine="0"/>
              <w:jc w:val="left"/>
              <w:rPr>
                <w:sz w:val="18"/>
              </w:rPr>
            </w:pPr>
            <w:r>
              <w:rPr>
                <w:rFonts w:hint="eastAsia"/>
                <w:sz w:val="18"/>
              </w:rPr>
              <w:t>T/GDCA 025-2023《发用产品头发滋养功效测评方法》</w:t>
            </w:r>
          </w:p>
          <w:p>
            <w:pPr>
              <w:pStyle w:val="11"/>
              <w:numPr>
                <w:ilvl w:val="0"/>
                <w:numId w:val="0"/>
              </w:numPr>
              <w:tabs>
                <w:tab w:val="left" w:pos="420"/>
              </w:tabs>
              <w:spacing w:before="0" w:after="0" w:line="249" w:lineRule="auto"/>
              <w:ind w:left="106" w:leftChars="0" w:right="826" w:rightChars="0"/>
              <w:jc w:val="left"/>
              <w:rPr>
                <w:rFonts w:hint="eastAsia"/>
                <w:sz w:val="18"/>
              </w:rPr>
            </w:pPr>
            <w:r>
              <w:rPr>
                <w:rFonts w:hint="eastAsia"/>
                <w:sz w:val="18"/>
              </w:rPr>
              <w:t>通过头发光泽度变化评估护发产品作用效果。方法中使用标准光泽度测试仪，测量发束在产品使用前后的镜面光泽度（相对光反射率），以检验产品对毛发表面光滑度、光泽提升的影响。</w:t>
            </w:r>
          </w:p>
          <w:p>
            <w:pPr>
              <w:pStyle w:val="11"/>
              <w:numPr>
                <w:ilvl w:val="0"/>
                <w:numId w:val="8"/>
              </w:numPr>
              <w:tabs>
                <w:tab w:val="left" w:pos="420"/>
              </w:tabs>
              <w:spacing w:before="0" w:after="0" w:line="249" w:lineRule="auto"/>
              <w:ind w:left="106" w:leftChars="0" w:right="826" w:rightChars="0" w:firstLine="0"/>
              <w:jc w:val="left"/>
              <w:rPr>
                <w:rFonts w:hint="eastAsia"/>
                <w:sz w:val="18"/>
                <w:lang w:val="en-US" w:eastAsia="zh-CN"/>
              </w:rPr>
            </w:pPr>
            <w:r>
              <w:rPr>
                <w:rFonts w:hint="eastAsia"/>
                <w:sz w:val="18"/>
                <w:lang w:val="en-US" w:eastAsia="zh-CN"/>
              </w:rPr>
              <w:t>T/CAFFCI 68-2023《化妆品滋养功效评价方法》</w:t>
            </w:r>
          </w:p>
          <w:p>
            <w:pPr>
              <w:pStyle w:val="11"/>
              <w:numPr>
                <w:ilvl w:val="0"/>
                <w:numId w:val="0"/>
              </w:numPr>
              <w:tabs>
                <w:tab w:val="left" w:pos="420"/>
              </w:tabs>
              <w:spacing w:before="0" w:after="0" w:line="249" w:lineRule="auto"/>
              <w:ind w:left="106" w:leftChars="0" w:right="826" w:rightChars="0"/>
              <w:jc w:val="left"/>
              <w:rPr>
                <w:rFonts w:hint="default"/>
                <w:sz w:val="18"/>
                <w:lang w:val="en-US" w:eastAsia="zh-CN"/>
              </w:rPr>
            </w:pPr>
            <w:r>
              <w:rPr>
                <w:rFonts w:hint="eastAsia"/>
                <w:sz w:val="18"/>
                <w:lang w:val="en-US" w:eastAsia="zh-CN"/>
              </w:rPr>
              <w:t>通过发束光泽度测试仪测量产品使用前后头发的光泽度参数，以此评估发用产品滋养功效。</w:t>
            </w:r>
          </w:p>
        </w:tc>
        <w:tc>
          <w:tcPr>
            <w:tcW w:w="3780" w:type="dxa"/>
          </w:tcPr>
          <w:p>
            <w:pPr>
              <w:pStyle w:val="11"/>
              <w:spacing w:before="142"/>
              <w:rPr>
                <w:rFonts w:hint="eastAsia" w:ascii="宋体" w:hAnsi="宋体" w:eastAsia="宋体" w:cs="宋体"/>
                <w:sz w:val="18"/>
              </w:rPr>
            </w:pPr>
            <w:r>
              <w:rPr>
                <w:rFonts w:hint="eastAsia" w:ascii="宋体" w:hAnsi="宋体" w:eastAsia="宋体" w:cs="宋体"/>
                <w:sz w:val="18"/>
              </w:rPr>
              <w:t>暂无国际或国外标准明确提出眉/睫毛梳理性测试方法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3" w:type="dxa"/>
            <w:vAlign w:val="center"/>
          </w:tcPr>
          <w:p>
            <w:pPr>
              <w:pStyle w:val="11"/>
              <w:ind w:left="11" w:right="5"/>
              <w:jc w:val="center"/>
              <w:rPr>
                <w:rFonts w:hint="eastAsia" w:eastAsia="宋体"/>
                <w:spacing w:val="-10"/>
                <w:sz w:val="18"/>
                <w:lang w:val="en-US" w:eastAsia="zh-CN"/>
              </w:rPr>
            </w:pPr>
            <w:r>
              <w:rPr>
                <w:rFonts w:hint="eastAsia"/>
                <w:spacing w:val="-10"/>
                <w:sz w:val="18"/>
                <w:lang w:val="en-US" w:eastAsia="zh-CN"/>
              </w:rPr>
              <w:t>7</w:t>
            </w:r>
          </w:p>
        </w:tc>
        <w:tc>
          <w:tcPr>
            <w:tcW w:w="936" w:type="dxa"/>
            <w:vMerge w:val="continue"/>
          </w:tcPr>
          <w:p>
            <w:pPr>
              <w:rPr>
                <w:sz w:val="2"/>
                <w:szCs w:val="2"/>
              </w:rPr>
            </w:pPr>
          </w:p>
        </w:tc>
        <w:tc>
          <w:tcPr>
            <w:tcW w:w="1177" w:type="dxa"/>
            <w:vAlign w:val="center"/>
          </w:tcPr>
          <w:p>
            <w:pPr>
              <w:pStyle w:val="11"/>
              <w:spacing w:line="324" w:lineRule="auto"/>
              <w:ind w:left="496" w:right="128" w:hanging="360"/>
              <w:jc w:val="center"/>
              <w:rPr>
                <w:rFonts w:hint="default"/>
                <w:sz w:val="18"/>
                <w:lang w:val="en-US" w:eastAsia="zh-CN"/>
              </w:rPr>
            </w:pPr>
            <w:r>
              <w:rPr>
                <w:rFonts w:hint="eastAsia"/>
                <w:sz w:val="18"/>
                <w:lang w:val="en-US" w:eastAsia="zh-CN"/>
              </w:rPr>
              <w:t>拉断测试</w:t>
            </w:r>
          </w:p>
        </w:tc>
        <w:tc>
          <w:tcPr>
            <w:tcW w:w="3780" w:type="dxa"/>
          </w:tcPr>
          <w:p>
            <w:pPr>
              <w:pStyle w:val="11"/>
              <w:spacing w:before="189"/>
              <w:rPr>
                <w:rFonts w:hint="eastAsia" w:ascii="宋体" w:hAnsi="宋体" w:eastAsia="宋体" w:cs="宋体"/>
                <w:sz w:val="18"/>
              </w:rPr>
            </w:pPr>
            <w:r>
              <w:rPr>
                <w:rFonts w:hint="eastAsia" w:ascii="宋体" w:hAnsi="宋体" w:eastAsia="宋体" w:cs="宋体"/>
                <w:sz w:val="18"/>
              </w:rPr>
              <w:t>真人发束法用于模拟眉/睫毛样本，通过测量发束或眉/睫毛单纤维的抗拉强度变化，评估产品在提升眉/睫毛纤维牢固度和韧性方面的改善效果。</w:t>
            </w:r>
          </w:p>
        </w:tc>
        <w:tc>
          <w:tcPr>
            <w:tcW w:w="3780" w:type="dxa"/>
          </w:tcPr>
          <w:p>
            <w:pPr>
              <w:pStyle w:val="11"/>
              <w:numPr>
                <w:ilvl w:val="0"/>
                <w:numId w:val="8"/>
              </w:numPr>
              <w:tabs>
                <w:tab w:val="left" w:pos="420"/>
              </w:tabs>
              <w:spacing w:before="0" w:after="0" w:line="249" w:lineRule="auto"/>
              <w:ind w:left="106" w:right="826" w:firstLine="0"/>
              <w:jc w:val="left"/>
              <w:rPr>
                <w:rFonts w:hint="eastAsia"/>
                <w:sz w:val="18"/>
              </w:rPr>
            </w:pPr>
            <w:r>
              <w:rPr>
                <w:rFonts w:hint="eastAsia"/>
                <w:sz w:val="18"/>
              </w:rPr>
              <w:t>T/GDCA 025-2023《发用产品头发滋养功效测评方法》</w:t>
            </w:r>
          </w:p>
          <w:p>
            <w:pPr>
              <w:pStyle w:val="11"/>
              <w:numPr>
                <w:ilvl w:val="0"/>
                <w:numId w:val="0"/>
              </w:numPr>
              <w:tabs>
                <w:tab w:val="left" w:pos="420"/>
              </w:tabs>
              <w:spacing w:before="0" w:after="0" w:line="249" w:lineRule="auto"/>
              <w:ind w:left="106" w:leftChars="0" w:right="826" w:rightChars="0"/>
              <w:jc w:val="left"/>
              <w:rPr>
                <w:sz w:val="18"/>
              </w:rPr>
            </w:pPr>
            <w:r>
              <w:rPr>
                <w:rFonts w:hint="eastAsia"/>
                <w:sz w:val="18"/>
              </w:rPr>
              <w:t>在标准化环境中（20±2℃；60±10%湿度），通过Instron或等效测试仪器测量发丝的单纤维拉断强度。</w:t>
            </w:r>
          </w:p>
        </w:tc>
        <w:tc>
          <w:tcPr>
            <w:tcW w:w="3780" w:type="dxa"/>
          </w:tcPr>
          <w:p>
            <w:pPr>
              <w:pStyle w:val="11"/>
              <w:spacing w:before="142"/>
              <w:rPr>
                <w:rFonts w:hint="eastAsia" w:ascii="宋体" w:hAnsi="宋体" w:eastAsia="宋体" w:cs="宋体"/>
                <w:sz w:val="18"/>
              </w:rPr>
            </w:pPr>
            <w:r>
              <w:rPr>
                <w:rFonts w:hint="eastAsia" w:ascii="宋体" w:hAnsi="宋体" w:eastAsia="宋体" w:cs="宋体"/>
                <w:sz w:val="18"/>
              </w:rPr>
              <w:t>暂无国际或国外标准明确提出眉/睫毛梳理性测试方法</w:t>
            </w:r>
          </w:p>
        </w:tc>
      </w:tr>
    </w:tbl>
    <w:p>
      <w:pPr>
        <w:spacing w:after="0" w:line="249" w:lineRule="auto"/>
        <w:jc w:val="both"/>
        <w:rPr>
          <w:sz w:val="18"/>
        </w:rPr>
        <w:sectPr>
          <w:pgSz w:w="16840" w:h="11910" w:orient="landscape"/>
          <w:pgMar w:top="1200" w:right="1360" w:bottom="1160" w:left="1080" w:header="0" w:footer="971" w:gutter="0"/>
          <w:cols w:space="720" w:num="1"/>
        </w:sectPr>
      </w:pPr>
    </w:p>
    <w:p>
      <w:pPr>
        <w:spacing w:before="101"/>
        <w:ind w:right="0"/>
        <w:jc w:val="left"/>
        <w:rPr>
          <w:sz w:val="21"/>
        </w:rPr>
      </w:pPr>
    </w:p>
    <w:sectPr>
      <w:footerReference r:id="rId7" w:type="default"/>
      <w:pgSz w:w="11910" w:h="16840"/>
      <w:pgMar w:top="1360" w:right="820" w:bottom="1160" w:left="820" w:header="0" w:footer="9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3707765</wp:posOffset>
              </wp:positionH>
              <wp:positionV relativeFrom="page">
                <wp:posOffset>9935845</wp:posOffset>
              </wp:positionV>
              <wp:extent cx="156210" cy="158115"/>
              <wp:effectExtent l="0" t="0" r="0" b="0"/>
              <wp:wrapNone/>
              <wp:docPr id="1" name="Textbox 1"/>
              <wp:cNvGraphicFramePr/>
              <a:graphic xmlns:a="http://schemas.openxmlformats.org/drawingml/2006/main">
                <a:graphicData uri="http://schemas.microsoft.com/office/word/2010/wordprocessingShape">
                  <wps:wsp>
                    <wps:cNvSpPr txBox="1"/>
                    <wps:spPr>
                      <a:xfrm>
                        <a:off x="0" y="0"/>
                        <a:ext cx="156210" cy="158115"/>
                      </a:xfrm>
                      <a:prstGeom prst="rect">
                        <a:avLst/>
                      </a:prstGeom>
                    </wps:spPr>
                    <wps:txbx>
                      <w:txbxContent>
                        <w:p>
                          <w:pPr>
                            <w:spacing w:before="0" w:line="233" w:lineRule="exact"/>
                            <w:ind w:left="60" w:right="0" w:firstLine="0"/>
                            <w:jc w:val="left"/>
                            <w:rPr>
                              <w:rFonts w:ascii="Calibri"/>
                              <w:sz w:val="21"/>
                            </w:rPr>
                          </w:pPr>
                          <w:r>
                            <w:rPr>
                              <w:rFonts w:ascii="Calibri"/>
                              <w:spacing w:val="-10"/>
                              <w:sz w:val="21"/>
                            </w:rPr>
                            <w:fldChar w:fldCharType="begin"/>
                          </w:r>
                          <w:r>
                            <w:rPr>
                              <w:rFonts w:ascii="Calibri"/>
                              <w:spacing w:val="-10"/>
                              <w:sz w:val="21"/>
                            </w:rPr>
                            <w:instrText xml:space="preserve"> PAGE </w:instrText>
                          </w:r>
                          <w:r>
                            <w:rPr>
                              <w:rFonts w:ascii="Calibri"/>
                              <w:spacing w:val="-10"/>
                              <w:sz w:val="21"/>
                            </w:rPr>
                            <w:fldChar w:fldCharType="separate"/>
                          </w:r>
                          <w:r>
                            <w:rPr>
                              <w:rFonts w:ascii="Calibri"/>
                              <w:spacing w:val="-10"/>
                              <w:sz w:val="21"/>
                            </w:rPr>
                            <w:t>1</w:t>
                          </w:r>
                          <w:r>
                            <w:rPr>
                              <w:rFonts w:ascii="Calibri"/>
                              <w:spacing w:val="-10"/>
                              <w:sz w:val="21"/>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291.95pt;margin-top:782.35pt;height:12.45pt;width:12.3pt;mso-position-horizontal-relative:page;mso-position-vertical-relative:page;z-index:-251657216;mso-width-relative:page;mso-height-relative:page;" filled="f" stroked="f" coordsize="21600,21600" o:gfxdata="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Mt&#10;PuLbAAAADQEAAA8AAAAAAAAAAQAgAAAAIgAAAGRycy9kb3ducmV2LnhtbFBLAQIUABQAAAAIAIdO&#10;4kDkIG9HrgEAAHMDAAAOAAAAAAAAAAEAIAAAACoBAABkcnMvZTJvRG9jLnhtbFBLBQYAAAAABgAG&#10;AFkBAABKBQAAAAA=&#10;">
              <v:fill on="f" focussize="0,0"/>
              <v:stroke on="f"/>
              <v:imagedata o:title=""/>
              <o:lock v:ext="edit" aspectratio="f"/>
              <v:textbox inset="0mm,0mm,0mm,0mm">
                <w:txbxContent>
                  <w:p>
                    <w:pPr>
                      <w:spacing w:before="0" w:line="233" w:lineRule="exact"/>
                      <w:ind w:left="60" w:right="0" w:firstLine="0"/>
                      <w:jc w:val="left"/>
                      <w:rPr>
                        <w:rFonts w:ascii="Calibri"/>
                        <w:sz w:val="21"/>
                      </w:rPr>
                    </w:pPr>
                    <w:r>
                      <w:rPr>
                        <w:rFonts w:ascii="Calibri"/>
                        <w:spacing w:val="-10"/>
                        <w:sz w:val="21"/>
                      </w:rPr>
                      <w:fldChar w:fldCharType="begin"/>
                    </w:r>
                    <w:r>
                      <w:rPr>
                        <w:rFonts w:ascii="Calibri"/>
                        <w:spacing w:val="-10"/>
                        <w:sz w:val="21"/>
                      </w:rPr>
                      <w:instrText xml:space="preserve"> PAGE </w:instrText>
                    </w:r>
                    <w:r>
                      <w:rPr>
                        <w:rFonts w:ascii="Calibri"/>
                        <w:spacing w:val="-10"/>
                        <w:sz w:val="21"/>
                      </w:rPr>
                      <w:fldChar w:fldCharType="separate"/>
                    </w:r>
                    <w:r>
                      <w:rPr>
                        <w:rFonts w:ascii="Calibri"/>
                        <w:spacing w:val="-10"/>
                        <w:sz w:val="21"/>
                      </w:rPr>
                      <w:t>1</w:t>
                    </w:r>
                    <w:r>
                      <w:rPr>
                        <w:rFonts w:ascii="Calibri"/>
                        <w:spacing w:val="-10"/>
                        <w:sz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mc:AlternateContent>
        <mc:Choice Requires="wps">
          <w:drawing>
            <wp:anchor distT="0" distB="0" distL="0" distR="0" simplePos="0" relativeHeight="251660288" behindDoc="1" locked="0" layoutInCell="1" allowOverlap="1">
              <wp:simplePos x="0" y="0"/>
              <wp:positionH relativeFrom="page">
                <wp:posOffset>5247005</wp:posOffset>
              </wp:positionH>
              <wp:positionV relativeFrom="page">
                <wp:posOffset>6804025</wp:posOffset>
              </wp:positionV>
              <wp:extent cx="223520" cy="158115"/>
              <wp:effectExtent l="0" t="0" r="0" b="0"/>
              <wp:wrapNone/>
              <wp:docPr id="6" name="Textbox 6"/>
              <wp:cNvGraphicFramePr/>
              <a:graphic xmlns:a="http://schemas.openxmlformats.org/drawingml/2006/main">
                <a:graphicData uri="http://schemas.microsoft.com/office/word/2010/wordprocessingShape">
                  <wps:wsp>
                    <wps:cNvSpPr txBox="1"/>
                    <wps:spPr>
                      <a:xfrm>
                        <a:off x="0" y="0"/>
                        <a:ext cx="223520" cy="158115"/>
                      </a:xfrm>
                      <a:prstGeom prst="rect">
                        <a:avLst/>
                      </a:prstGeom>
                    </wps:spPr>
                    <wps:txbx>
                      <w:txbxContent>
                        <w:p>
                          <w:pPr>
                            <w:spacing w:before="0" w:line="233" w:lineRule="exact"/>
                            <w:ind w:left="60" w:right="0" w:firstLine="0"/>
                            <w:jc w:val="left"/>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Pr>
                              <w:rFonts w:ascii="Calibri"/>
                              <w:spacing w:val="-5"/>
                              <w:sz w:val="21"/>
                            </w:rPr>
                            <w:t>10</w:t>
                          </w:r>
                          <w:r>
                            <w:rPr>
                              <w:rFonts w:ascii="Calibri"/>
                              <w:spacing w:val="-5"/>
                              <w:sz w:val="21"/>
                            </w:rPr>
                            <w:fldChar w:fldCharType="end"/>
                          </w:r>
                        </w:p>
                      </w:txbxContent>
                    </wps:txbx>
                    <wps:bodyPr wrap="square" lIns="0" tIns="0" rIns="0" bIns="0" rtlCol="0">
                      <a:noAutofit/>
                    </wps:bodyPr>
                  </wps:wsp>
                </a:graphicData>
              </a:graphic>
            </wp:anchor>
          </w:drawing>
        </mc:Choice>
        <mc:Fallback>
          <w:pict>
            <v:shape id="Textbox 6" o:spid="_x0000_s1026" o:spt="202" type="#_x0000_t202" style="position:absolute;left:0pt;margin-left:413.15pt;margin-top:535.75pt;height:12.45pt;width:17.6pt;mso-position-horizontal-relative:page;mso-position-vertical-relative:page;z-index:-251656192;mso-width-relative:page;mso-height-relative:page;" filled="f" stroked="f" coordsize="21600,21600" o:gfxdata="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zmgNoAAAANAQAADwAAAAAAAAABACAAAAAiAAAAZHJzL2Rvd25yZXYueG1sUEsBAhQAFAAAAAgA&#10;h07iQFCp3s+xAQAAcwMAAA4AAAAAAAAAAQAgAAAAKQEAAGRycy9lMm9Eb2MueG1sUEsFBgAAAAAG&#10;AAYAWQEAAEwFAAAAAA==&#10;">
              <v:fill on="f" focussize="0,0"/>
              <v:stroke on="f"/>
              <v:imagedata o:title=""/>
              <o:lock v:ext="edit" aspectratio="f"/>
              <v:textbox inset="0mm,0mm,0mm,0mm">
                <w:txbxContent>
                  <w:p>
                    <w:pPr>
                      <w:spacing w:before="0" w:line="233" w:lineRule="exact"/>
                      <w:ind w:left="60" w:right="0" w:firstLine="0"/>
                      <w:jc w:val="left"/>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Pr>
                        <w:rFonts w:ascii="Calibri"/>
                        <w:spacing w:val="-5"/>
                        <w:sz w:val="21"/>
                      </w:rPr>
                      <w:t>10</w:t>
                    </w:r>
                    <w:r>
                      <w:rPr>
                        <w:rFonts w:ascii="Calibri"/>
                        <w:spacing w:val="-5"/>
                        <w:sz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mc:AlternateContent>
        <mc:Choice Requires="wps">
          <w:drawing>
            <wp:anchor distT="0" distB="0" distL="0" distR="0" simplePos="0" relativeHeight="251660288" behindDoc="1" locked="0" layoutInCell="1" allowOverlap="1">
              <wp:simplePos x="0" y="0"/>
              <wp:positionH relativeFrom="page">
                <wp:posOffset>3674110</wp:posOffset>
              </wp:positionH>
              <wp:positionV relativeFrom="page">
                <wp:posOffset>9935845</wp:posOffset>
              </wp:positionV>
              <wp:extent cx="223520" cy="158115"/>
              <wp:effectExtent l="0" t="0" r="0" b="0"/>
              <wp:wrapNone/>
              <wp:docPr id="7" name="Textbox 7"/>
              <wp:cNvGraphicFramePr/>
              <a:graphic xmlns:a="http://schemas.openxmlformats.org/drawingml/2006/main">
                <a:graphicData uri="http://schemas.microsoft.com/office/word/2010/wordprocessingShape">
                  <wps:wsp>
                    <wps:cNvSpPr txBox="1"/>
                    <wps:spPr>
                      <a:xfrm>
                        <a:off x="0" y="0"/>
                        <a:ext cx="223520" cy="158115"/>
                      </a:xfrm>
                      <a:prstGeom prst="rect">
                        <a:avLst/>
                      </a:prstGeom>
                    </wps:spPr>
                    <wps:txbx>
                      <w:txbxContent>
                        <w:p>
                          <w:pPr>
                            <w:spacing w:before="0" w:line="233" w:lineRule="exact"/>
                            <w:ind w:left="60" w:right="0" w:firstLine="0"/>
                            <w:jc w:val="left"/>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Pr>
                              <w:rFonts w:ascii="Calibri"/>
                              <w:spacing w:val="-5"/>
                              <w:sz w:val="21"/>
                            </w:rPr>
                            <w:t>19</w:t>
                          </w:r>
                          <w:r>
                            <w:rPr>
                              <w:rFonts w:ascii="Calibri"/>
                              <w:spacing w:val="-5"/>
                              <w:sz w:val="21"/>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289.3pt;margin-top:782.35pt;height:12.45pt;width:17.6pt;mso-position-horizontal-relative:page;mso-position-vertical-relative:page;z-index:-251656192;mso-width-relative:page;mso-height-relative:page;" filled="f" stroked="f" coordsize="21600,21600" o:gfxdata="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jn9bfbAAAADQEAAA8AAAAAAAAAAQAgAAAAIgAAAGRycy9kb3ducmV2LnhtbFBLAQIUABQAAAAI&#10;AIdO4kDIDyOksQEAAHMDAAAOAAAAAAAAAAEAIAAAACoBAABkcnMvZTJvRG9jLnhtbFBLBQYAAAAA&#10;BgAGAFkBAABNBQAAAAA=&#10;">
              <v:fill on="f" focussize="0,0"/>
              <v:stroke on="f"/>
              <v:imagedata o:title=""/>
              <o:lock v:ext="edit" aspectratio="f"/>
              <v:textbox inset="0mm,0mm,0mm,0mm">
                <w:txbxContent>
                  <w:p>
                    <w:pPr>
                      <w:spacing w:before="0" w:line="233" w:lineRule="exact"/>
                      <w:ind w:left="60" w:right="0" w:firstLine="0"/>
                      <w:jc w:val="left"/>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Pr>
                        <w:rFonts w:ascii="Calibri"/>
                        <w:spacing w:val="-5"/>
                        <w:sz w:val="21"/>
                      </w:rPr>
                      <w:t>19</w:t>
                    </w:r>
                    <w:r>
                      <w:rPr>
                        <w:rFonts w:ascii="Calibri"/>
                        <w:spacing w:val="-5"/>
                        <w:sz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lowerLetter"/>
      <w:lvlText w:val="%1)"/>
      <w:lvlJc w:val="left"/>
      <w:pPr>
        <w:ind w:left="958" w:hanging="360"/>
        <w:jc w:val="left"/>
      </w:pPr>
      <w:rPr>
        <w:rFonts w:hint="default" w:ascii="宋体" w:hAnsi="宋体" w:eastAsia="宋体" w:cs="宋体"/>
        <w:b/>
        <w:bCs/>
        <w:i w:val="0"/>
        <w:iCs w:val="0"/>
        <w:spacing w:val="0"/>
        <w:w w:val="100"/>
        <w:sz w:val="24"/>
        <w:szCs w:val="24"/>
        <w:lang w:val="en-US" w:eastAsia="zh-CN" w:bidi="ar-SA"/>
      </w:rPr>
    </w:lvl>
    <w:lvl w:ilvl="1" w:tentative="0">
      <w:start w:val="0"/>
      <w:numFmt w:val="bullet"/>
      <w:lvlText w:val="•"/>
      <w:lvlJc w:val="left"/>
      <w:pPr>
        <w:ind w:left="1806" w:hanging="360"/>
      </w:pPr>
      <w:rPr>
        <w:rFonts w:hint="default"/>
        <w:lang w:val="en-US" w:eastAsia="zh-CN" w:bidi="ar-SA"/>
      </w:rPr>
    </w:lvl>
    <w:lvl w:ilvl="2" w:tentative="0">
      <w:start w:val="0"/>
      <w:numFmt w:val="bullet"/>
      <w:lvlText w:val="•"/>
      <w:lvlJc w:val="left"/>
      <w:pPr>
        <w:ind w:left="2653" w:hanging="360"/>
      </w:pPr>
      <w:rPr>
        <w:rFonts w:hint="default"/>
        <w:lang w:val="en-US" w:eastAsia="zh-CN" w:bidi="ar-SA"/>
      </w:rPr>
    </w:lvl>
    <w:lvl w:ilvl="3" w:tentative="0">
      <w:start w:val="0"/>
      <w:numFmt w:val="bullet"/>
      <w:lvlText w:val="•"/>
      <w:lvlJc w:val="left"/>
      <w:pPr>
        <w:ind w:left="3499" w:hanging="360"/>
      </w:pPr>
      <w:rPr>
        <w:rFonts w:hint="default"/>
        <w:lang w:val="en-US" w:eastAsia="zh-CN" w:bidi="ar-SA"/>
      </w:rPr>
    </w:lvl>
    <w:lvl w:ilvl="4" w:tentative="0">
      <w:start w:val="0"/>
      <w:numFmt w:val="bullet"/>
      <w:lvlText w:val="•"/>
      <w:lvlJc w:val="left"/>
      <w:pPr>
        <w:ind w:left="4346" w:hanging="360"/>
      </w:pPr>
      <w:rPr>
        <w:rFonts w:hint="default"/>
        <w:lang w:val="en-US" w:eastAsia="zh-CN" w:bidi="ar-SA"/>
      </w:rPr>
    </w:lvl>
    <w:lvl w:ilvl="5" w:tentative="0">
      <w:start w:val="0"/>
      <w:numFmt w:val="bullet"/>
      <w:lvlText w:val="•"/>
      <w:lvlJc w:val="left"/>
      <w:pPr>
        <w:ind w:left="5193" w:hanging="360"/>
      </w:pPr>
      <w:rPr>
        <w:rFonts w:hint="default"/>
        <w:lang w:val="en-US" w:eastAsia="zh-CN" w:bidi="ar-SA"/>
      </w:rPr>
    </w:lvl>
    <w:lvl w:ilvl="6" w:tentative="0">
      <w:start w:val="0"/>
      <w:numFmt w:val="bullet"/>
      <w:lvlText w:val="•"/>
      <w:lvlJc w:val="left"/>
      <w:pPr>
        <w:ind w:left="6039" w:hanging="360"/>
      </w:pPr>
      <w:rPr>
        <w:rFonts w:hint="default"/>
        <w:lang w:val="en-US" w:eastAsia="zh-CN" w:bidi="ar-SA"/>
      </w:rPr>
    </w:lvl>
    <w:lvl w:ilvl="7" w:tentative="0">
      <w:start w:val="0"/>
      <w:numFmt w:val="bullet"/>
      <w:lvlText w:val="•"/>
      <w:lvlJc w:val="left"/>
      <w:pPr>
        <w:ind w:left="6886" w:hanging="360"/>
      </w:pPr>
      <w:rPr>
        <w:rFonts w:hint="default"/>
        <w:lang w:val="en-US" w:eastAsia="zh-CN" w:bidi="ar-SA"/>
      </w:rPr>
    </w:lvl>
    <w:lvl w:ilvl="8" w:tentative="0">
      <w:start w:val="0"/>
      <w:numFmt w:val="bullet"/>
      <w:lvlText w:val="•"/>
      <w:lvlJc w:val="left"/>
      <w:pPr>
        <w:ind w:left="7732" w:hanging="360"/>
      </w:pPr>
      <w:rPr>
        <w:rFonts w:hint="default"/>
        <w:lang w:val="en-US" w:eastAsia="zh-CN" w:bidi="ar-SA"/>
      </w:rPr>
    </w:lvl>
  </w:abstractNum>
  <w:abstractNum w:abstractNumId="1">
    <w:nsid w:val="BF205925"/>
    <w:multiLevelType w:val="multilevel"/>
    <w:tmpl w:val="BF205925"/>
    <w:lvl w:ilvl="0" w:tentative="0">
      <w:start w:val="1"/>
      <w:numFmt w:val="lowerLetter"/>
      <w:lvlText w:val="%1)"/>
      <w:lvlJc w:val="left"/>
      <w:pPr>
        <w:ind w:left="1104" w:hanging="420"/>
        <w:jc w:val="left"/>
      </w:pPr>
      <w:rPr>
        <w:rFonts w:hint="default" w:ascii="宋体" w:hAnsi="宋体" w:eastAsia="宋体" w:cs="宋体"/>
        <w:b/>
        <w:bCs/>
        <w:i w:val="0"/>
        <w:iCs w:val="0"/>
        <w:spacing w:val="0"/>
        <w:w w:val="100"/>
        <w:sz w:val="28"/>
        <w:szCs w:val="28"/>
        <w:lang w:val="en-US" w:eastAsia="zh-CN" w:bidi="ar-SA"/>
      </w:rPr>
    </w:lvl>
    <w:lvl w:ilvl="1" w:tentative="0">
      <w:start w:val="0"/>
      <w:numFmt w:val="bullet"/>
      <w:lvlText w:val="•"/>
      <w:lvlJc w:val="left"/>
      <w:pPr>
        <w:ind w:left="1932" w:hanging="420"/>
      </w:pPr>
      <w:rPr>
        <w:rFonts w:hint="default"/>
        <w:lang w:val="en-US" w:eastAsia="zh-CN" w:bidi="ar-SA"/>
      </w:rPr>
    </w:lvl>
    <w:lvl w:ilvl="2" w:tentative="0">
      <w:start w:val="0"/>
      <w:numFmt w:val="bullet"/>
      <w:lvlText w:val="•"/>
      <w:lvlJc w:val="left"/>
      <w:pPr>
        <w:ind w:left="2765" w:hanging="420"/>
      </w:pPr>
      <w:rPr>
        <w:rFonts w:hint="default"/>
        <w:lang w:val="en-US" w:eastAsia="zh-CN" w:bidi="ar-SA"/>
      </w:rPr>
    </w:lvl>
    <w:lvl w:ilvl="3" w:tentative="0">
      <w:start w:val="0"/>
      <w:numFmt w:val="bullet"/>
      <w:lvlText w:val="•"/>
      <w:lvlJc w:val="left"/>
      <w:pPr>
        <w:ind w:left="3597" w:hanging="420"/>
      </w:pPr>
      <w:rPr>
        <w:rFonts w:hint="default"/>
        <w:lang w:val="en-US" w:eastAsia="zh-CN" w:bidi="ar-SA"/>
      </w:rPr>
    </w:lvl>
    <w:lvl w:ilvl="4" w:tentative="0">
      <w:start w:val="0"/>
      <w:numFmt w:val="bullet"/>
      <w:lvlText w:val="•"/>
      <w:lvlJc w:val="left"/>
      <w:pPr>
        <w:ind w:left="4430" w:hanging="420"/>
      </w:pPr>
      <w:rPr>
        <w:rFonts w:hint="default"/>
        <w:lang w:val="en-US" w:eastAsia="zh-CN" w:bidi="ar-SA"/>
      </w:rPr>
    </w:lvl>
    <w:lvl w:ilvl="5" w:tentative="0">
      <w:start w:val="0"/>
      <w:numFmt w:val="bullet"/>
      <w:lvlText w:val="•"/>
      <w:lvlJc w:val="left"/>
      <w:pPr>
        <w:ind w:left="5263" w:hanging="420"/>
      </w:pPr>
      <w:rPr>
        <w:rFonts w:hint="default"/>
        <w:lang w:val="en-US" w:eastAsia="zh-CN" w:bidi="ar-SA"/>
      </w:rPr>
    </w:lvl>
    <w:lvl w:ilvl="6" w:tentative="0">
      <w:start w:val="0"/>
      <w:numFmt w:val="bullet"/>
      <w:lvlText w:val="•"/>
      <w:lvlJc w:val="left"/>
      <w:pPr>
        <w:ind w:left="6095" w:hanging="420"/>
      </w:pPr>
      <w:rPr>
        <w:rFonts w:hint="default"/>
        <w:lang w:val="en-US" w:eastAsia="zh-CN" w:bidi="ar-SA"/>
      </w:rPr>
    </w:lvl>
    <w:lvl w:ilvl="7" w:tentative="0">
      <w:start w:val="0"/>
      <w:numFmt w:val="bullet"/>
      <w:lvlText w:val="•"/>
      <w:lvlJc w:val="left"/>
      <w:pPr>
        <w:ind w:left="6928" w:hanging="420"/>
      </w:pPr>
      <w:rPr>
        <w:rFonts w:hint="default"/>
        <w:lang w:val="en-US" w:eastAsia="zh-CN" w:bidi="ar-SA"/>
      </w:rPr>
    </w:lvl>
    <w:lvl w:ilvl="8" w:tentative="0">
      <w:start w:val="0"/>
      <w:numFmt w:val="bullet"/>
      <w:lvlText w:val="•"/>
      <w:lvlJc w:val="left"/>
      <w:pPr>
        <w:ind w:left="7760" w:hanging="420"/>
      </w:pPr>
      <w:rPr>
        <w:rFonts w:hint="default"/>
        <w:lang w:val="en-US" w:eastAsia="zh-CN" w:bidi="ar-SA"/>
      </w:rPr>
    </w:lvl>
  </w:abstractNum>
  <w:abstractNum w:abstractNumId="2">
    <w:nsid w:val="CF092B84"/>
    <w:multiLevelType w:val="multilevel"/>
    <w:tmpl w:val="CF092B84"/>
    <w:lvl w:ilvl="0" w:tentative="0">
      <w:start w:val="1"/>
      <w:numFmt w:val="lowerLetter"/>
      <w:lvlText w:val="%1)"/>
      <w:lvlJc w:val="left"/>
      <w:pPr>
        <w:ind w:left="1104" w:hanging="420"/>
        <w:jc w:val="left"/>
      </w:pPr>
      <w:rPr>
        <w:rFonts w:hint="default" w:ascii="宋体" w:hAnsi="宋体" w:eastAsia="宋体" w:cs="宋体"/>
        <w:b/>
        <w:bCs/>
        <w:i w:val="0"/>
        <w:iCs w:val="0"/>
        <w:spacing w:val="0"/>
        <w:w w:val="100"/>
        <w:sz w:val="28"/>
        <w:szCs w:val="28"/>
        <w:lang w:val="en-US" w:eastAsia="zh-CN" w:bidi="ar-SA"/>
      </w:rPr>
    </w:lvl>
    <w:lvl w:ilvl="1" w:tentative="0">
      <w:start w:val="0"/>
      <w:numFmt w:val="bullet"/>
      <w:lvlText w:val="•"/>
      <w:lvlJc w:val="left"/>
      <w:pPr>
        <w:ind w:left="1932" w:hanging="420"/>
      </w:pPr>
      <w:rPr>
        <w:rFonts w:hint="default"/>
        <w:lang w:val="en-US" w:eastAsia="zh-CN" w:bidi="ar-SA"/>
      </w:rPr>
    </w:lvl>
    <w:lvl w:ilvl="2" w:tentative="0">
      <w:start w:val="0"/>
      <w:numFmt w:val="bullet"/>
      <w:lvlText w:val="•"/>
      <w:lvlJc w:val="left"/>
      <w:pPr>
        <w:ind w:left="2765" w:hanging="420"/>
      </w:pPr>
      <w:rPr>
        <w:rFonts w:hint="default"/>
        <w:lang w:val="en-US" w:eastAsia="zh-CN" w:bidi="ar-SA"/>
      </w:rPr>
    </w:lvl>
    <w:lvl w:ilvl="3" w:tentative="0">
      <w:start w:val="0"/>
      <w:numFmt w:val="bullet"/>
      <w:lvlText w:val="•"/>
      <w:lvlJc w:val="left"/>
      <w:pPr>
        <w:ind w:left="3597" w:hanging="420"/>
      </w:pPr>
      <w:rPr>
        <w:rFonts w:hint="default"/>
        <w:lang w:val="en-US" w:eastAsia="zh-CN" w:bidi="ar-SA"/>
      </w:rPr>
    </w:lvl>
    <w:lvl w:ilvl="4" w:tentative="0">
      <w:start w:val="0"/>
      <w:numFmt w:val="bullet"/>
      <w:lvlText w:val="•"/>
      <w:lvlJc w:val="left"/>
      <w:pPr>
        <w:ind w:left="4430" w:hanging="420"/>
      </w:pPr>
      <w:rPr>
        <w:rFonts w:hint="default"/>
        <w:lang w:val="en-US" w:eastAsia="zh-CN" w:bidi="ar-SA"/>
      </w:rPr>
    </w:lvl>
    <w:lvl w:ilvl="5" w:tentative="0">
      <w:start w:val="0"/>
      <w:numFmt w:val="bullet"/>
      <w:lvlText w:val="•"/>
      <w:lvlJc w:val="left"/>
      <w:pPr>
        <w:ind w:left="5263" w:hanging="420"/>
      </w:pPr>
      <w:rPr>
        <w:rFonts w:hint="default"/>
        <w:lang w:val="en-US" w:eastAsia="zh-CN" w:bidi="ar-SA"/>
      </w:rPr>
    </w:lvl>
    <w:lvl w:ilvl="6" w:tentative="0">
      <w:start w:val="0"/>
      <w:numFmt w:val="bullet"/>
      <w:lvlText w:val="•"/>
      <w:lvlJc w:val="left"/>
      <w:pPr>
        <w:ind w:left="6095" w:hanging="420"/>
      </w:pPr>
      <w:rPr>
        <w:rFonts w:hint="default"/>
        <w:lang w:val="en-US" w:eastAsia="zh-CN" w:bidi="ar-SA"/>
      </w:rPr>
    </w:lvl>
    <w:lvl w:ilvl="7" w:tentative="0">
      <w:start w:val="0"/>
      <w:numFmt w:val="bullet"/>
      <w:lvlText w:val="•"/>
      <w:lvlJc w:val="left"/>
      <w:pPr>
        <w:ind w:left="6928" w:hanging="420"/>
      </w:pPr>
      <w:rPr>
        <w:rFonts w:hint="default"/>
        <w:lang w:val="en-US" w:eastAsia="zh-CN" w:bidi="ar-SA"/>
      </w:rPr>
    </w:lvl>
    <w:lvl w:ilvl="8" w:tentative="0">
      <w:start w:val="0"/>
      <w:numFmt w:val="bullet"/>
      <w:lvlText w:val="•"/>
      <w:lvlJc w:val="left"/>
      <w:pPr>
        <w:ind w:left="7760" w:hanging="420"/>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1378" w:hanging="694"/>
        <w:jc w:val="left"/>
      </w:pPr>
      <w:rPr>
        <w:rFonts w:hint="default"/>
        <w:lang w:val="en-US" w:eastAsia="zh-CN" w:bidi="ar-SA"/>
      </w:rPr>
    </w:lvl>
    <w:lvl w:ilvl="1" w:tentative="0">
      <w:start w:val="1"/>
      <w:numFmt w:val="decimal"/>
      <w:lvlText w:val="%1.%2"/>
      <w:lvlJc w:val="left"/>
      <w:pPr>
        <w:ind w:left="1378" w:hanging="694"/>
        <w:jc w:val="left"/>
      </w:pPr>
      <w:rPr>
        <w:rFonts w:hint="default" w:ascii="宋体" w:hAnsi="宋体" w:eastAsia="宋体" w:cs="宋体"/>
        <w:b/>
        <w:bCs/>
        <w:i w:val="0"/>
        <w:iCs w:val="0"/>
        <w:spacing w:val="0"/>
        <w:w w:val="100"/>
        <w:sz w:val="28"/>
        <w:szCs w:val="28"/>
        <w:lang w:val="en-US" w:eastAsia="zh-CN" w:bidi="ar-SA"/>
      </w:rPr>
    </w:lvl>
    <w:lvl w:ilvl="2" w:tentative="0">
      <w:start w:val="0"/>
      <w:numFmt w:val="bullet"/>
      <w:lvlText w:val="•"/>
      <w:lvlJc w:val="left"/>
      <w:pPr>
        <w:ind w:left="2989" w:hanging="694"/>
      </w:pPr>
      <w:rPr>
        <w:rFonts w:hint="default"/>
        <w:lang w:val="en-US" w:eastAsia="zh-CN" w:bidi="ar-SA"/>
      </w:rPr>
    </w:lvl>
    <w:lvl w:ilvl="3" w:tentative="0">
      <w:start w:val="0"/>
      <w:numFmt w:val="bullet"/>
      <w:lvlText w:val="•"/>
      <w:lvlJc w:val="left"/>
      <w:pPr>
        <w:ind w:left="3793" w:hanging="694"/>
      </w:pPr>
      <w:rPr>
        <w:rFonts w:hint="default"/>
        <w:lang w:val="en-US" w:eastAsia="zh-CN" w:bidi="ar-SA"/>
      </w:rPr>
    </w:lvl>
    <w:lvl w:ilvl="4" w:tentative="0">
      <w:start w:val="0"/>
      <w:numFmt w:val="bullet"/>
      <w:lvlText w:val="•"/>
      <w:lvlJc w:val="left"/>
      <w:pPr>
        <w:ind w:left="4598" w:hanging="694"/>
      </w:pPr>
      <w:rPr>
        <w:rFonts w:hint="default"/>
        <w:lang w:val="en-US" w:eastAsia="zh-CN" w:bidi="ar-SA"/>
      </w:rPr>
    </w:lvl>
    <w:lvl w:ilvl="5" w:tentative="0">
      <w:start w:val="0"/>
      <w:numFmt w:val="bullet"/>
      <w:lvlText w:val="•"/>
      <w:lvlJc w:val="left"/>
      <w:pPr>
        <w:ind w:left="5403" w:hanging="694"/>
      </w:pPr>
      <w:rPr>
        <w:rFonts w:hint="default"/>
        <w:lang w:val="en-US" w:eastAsia="zh-CN" w:bidi="ar-SA"/>
      </w:rPr>
    </w:lvl>
    <w:lvl w:ilvl="6" w:tentative="0">
      <w:start w:val="0"/>
      <w:numFmt w:val="bullet"/>
      <w:lvlText w:val="•"/>
      <w:lvlJc w:val="left"/>
      <w:pPr>
        <w:ind w:left="6207" w:hanging="694"/>
      </w:pPr>
      <w:rPr>
        <w:rFonts w:hint="default"/>
        <w:lang w:val="en-US" w:eastAsia="zh-CN" w:bidi="ar-SA"/>
      </w:rPr>
    </w:lvl>
    <w:lvl w:ilvl="7" w:tentative="0">
      <w:start w:val="0"/>
      <w:numFmt w:val="bullet"/>
      <w:lvlText w:val="•"/>
      <w:lvlJc w:val="left"/>
      <w:pPr>
        <w:ind w:left="7012" w:hanging="694"/>
      </w:pPr>
      <w:rPr>
        <w:rFonts w:hint="default"/>
        <w:lang w:val="en-US" w:eastAsia="zh-CN" w:bidi="ar-SA"/>
      </w:rPr>
    </w:lvl>
    <w:lvl w:ilvl="8" w:tentative="0">
      <w:start w:val="0"/>
      <w:numFmt w:val="bullet"/>
      <w:lvlText w:val="•"/>
      <w:lvlJc w:val="left"/>
      <w:pPr>
        <w:ind w:left="7816" w:hanging="694"/>
      </w:pPr>
      <w:rPr>
        <w:rFonts w:hint="default"/>
        <w:lang w:val="en-US" w:eastAsia="zh-CN" w:bidi="ar-SA"/>
      </w:rPr>
    </w:lvl>
  </w:abstractNum>
  <w:abstractNum w:abstractNumId="4">
    <w:nsid w:val="25B654F3"/>
    <w:multiLevelType w:val="multilevel"/>
    <w:tmpl w:val="25B654F3"/>
    <w:lvl w:ilvl="0" w:tentative="0">
      <w:start w:val="0"/>
      <w:numFmt w:val="bullet"/>
      <w:lvlText w:val=""/>
      <w:lvlJc w:val="left"/>
      <w:pPr>
        <w:ind w:left="421" w:hanging="315"/>
      </w:pPr>
      <w:rPr>
        <w:rFonts w:hint="default" w:ascii="Wingdings" w:hAnsi="Wingdings" w:eastAsia="Wingdings" w:cs="Wingdings"/>
        <w:b w:val="0"/>
        <w:bCs w:val="0"/>
        <w:i w:val="0"/>
        <w:iCs w:val="0"/>
        <w:spacing w:val="0"/>
        <w:w w:val="100"/>
        <w:sz w:val="18"/>
        <w:szCs w:val="18"/>
        <w:lang w:val="en-US" w:eastAsia="zh-CN" w:bidi="ar-SA"/>
      </w:rPr>
    </w:lvl>
    <w:lvl w:ilvl="1" w:tentative="0">
      <w:start w:val="0"/>
      <w:numFmt w:val="bullet"/>
      <w:lvlText w:val="•"/>
      <w:lvlJc w:val="left"/>
      <w:pPr>
        <w:ind w:left="755" w:hanging="315"/>
      </w:pPr>
      <w:rPr>
        <w:rFonts w:hint="default"/>
        <w:lang w:val="en-US" w:eastAsia="zh-CN" w:bidi="ar-SA"/>
      </w:rPr>
    </w:lvl>
    <w:lvl w:ilvl="2" w:tentative="0">
      <w:start w:val="0"/>
      <w:numFmt w:val="bullet"/>
      <w:lvlText w:val="•"/>
      <w:lvlJc w:val="left"/>
      <w:pPr>
        <w:ind w:left="1090" w:hanging="315"/>
      </w:pPr>
      <w:rPr>
        <w:rFonts w:hint="default"/>
        <w:lang w:val="en-US" w:eastAsia="zh-CN" w:bidi="ar-SA"/>
      </w:rPr>
    </w:lvl>
    <w:lvl w:ilvl="3" w:tentative="0">
      <w:start w:val="0"/>
      <w:numFmt w:val="bullet"/>
      <w:lvlText w:val="•"/>
      <w:lvlJc w:val="left"/>
      <w:pPr>
        <w:ind w:left="1425" w:hanging="315"/>
      </w:pPr>
      <w:rPr>
        <w:rFonts w:hint="default"/>
        <w:lang w:val="en-US" w:eastAsia="zh-CN" w:bidi="ar-SA"/>
      </w:rPr>
    </w:lvl>
    <w:lvl w:ilvl="4" w:tentative="0">
      <w:start w:val="0"/>
      <w:numFmt w:val="bullet"/>
      <w:lvlText w:val="•"/>
      <w:lvlJc w:val="left"/>
      <w:pPr>
        <w:ind w:left="1760" w:hanging="315"/>
      </w:pPr>
      <w:rPr>
        <w:rFonts w:hint="default"/>
        <w:lang w:val="en-US" w:eastAsia="zh-CN" w:bidi="ar-SA"/>
      </w:rPr>
    </w:lvl>
    <w:lvl w:ilvl="5" w:tentative="0">
      <w:start w:val="0"/>
      <w:numFmt w:val="bullet"/>
      <w:lvlText w:val="•"/>
      <w:lvlJc w:val="left"/>
      <w:pPr>
        <w:ind w:left="2095" w:hanging="315"/>
      </w:pPr>
      <w:rPr>
        <w:rFonts w:hint="default"/>
        <w:lang w:val="en-US" w:eastAsia="zh-CN" w:bidi="ar-SA"/>
      </w:rPr>
    </w:lvl>
    <w:lvl w:ilvl="6" w:tentative="0">
      <w:start w:val="0"/>
      <w:numFmt w:val="bullet"/>
      <w:lvlText w:val="•"/>
      <w:lvlJc w:val="left"/>
      <w:pPr>
        <w:ind w:left="2430" w:hanging="315"/>
      </w:pPr>
      <w:rPr>
        <w:rFonts w:hint="default"/>
        <w:lang w:val="en-US" w:eastAsia="zh-CN" w:bidi="ar-SA"/>
      </w:rPr>
    </w:lvl>
    <w:lvl w:ilvl="7" w:tentative="0">
      <w:start w:val="0"/>
      <w:numFmt w:val="bullet"/>
      <w:lvlText w:val="•"/>
      <w:lvlJc w:val="left"/>
      <w:pPr>
        <w:ind w:left="2765" w:hanging="315"/>
      </w:pPr>
      <w:rPr>
        <w:rFonts w:hint="default"/>
        <w:lang w:val="en-US" w:eastAsia="zh-CN" w:bidi="ar-SA"/>
      </w:rPr>
    </w:lvl>
    <w:lvl w:ilvl="8" w:tentative="0">
      <w:start w:val="0"/>
      <w:numFmt w:val="bullet"/>
      <w:lvlText w:val="•"/>
      <w:lvlJc w:val="left"/>
      <w:pPr>
        <w:ind w:left="3100" w:hanging="315"/>
      </w:pPr>
      <w:rPr>
        <w:rFonts w:hint="default"/>
        <w:lang w:val="en-US" w:eastAsia="zh-CN" w:bidi="ar-SA"/>
      </w:rPr>
    </w:lvl>
  </w:abstractNum>
  <w:abstractNum w:abstractNumId="5">
    <w:nsid w:val="4D4DC07F"/>
    <w:multiLevelType w:val="multilevel"/>
    <w:tmpl w:val="4D4DC07F"/>
    <w:lvl w:ilvl="0" w:tentative="0">
      <w:start w:val="0"/>
      <w:numFmt w:val="bullet"/>
      <w:lvlText w:val=""/>
      <w:lvlJc w:val="left"/>
      <w:pPr>
        <w:ind w:left="106" w:hanging="315"/>
      </w:pPr>
      <w:rPr>
        <w:rFonts w:hint="default" w:ascii="Wingdings" w:hAnsi="Wingdings" w:eastAsia="Wingdings" w:cs="Wingdings"/>
        <w:b w:val="0"/>
        <w:bCs w:val="0"/>
        <w:i w:val="0"/>
        <w:iCs w:val="0"/>
        <w:spacing w:val="0"/>
        <w:w w:val="100"/>
        <w:sz w:val="18"/>
        <w:szCs w:val="18"/>
        <w:lang w:val="en-US" w:eastAsia="zh-CN" w:bidi="ar-SA"/>
      </w:rPr>
    </w:lvl>
    <w:lvl w:ilvl="1" w:tentative="0">
      <w:start w:val="0"/>
      <w:numFmt w:val="bullet"/>
      <w:lvlText w:val="•"/>
      <w:lvlJc w:val="left"/>
      <w:pPr>
        <w:ind w:left="467" w:hanging="315"/>
      </w:pPr>
      <w:rPr>
        <w:rFonts w:hint="default"/>
        <w:lang w:val="en-US" w:eastAsia="zh-CN" w:bidi="ar-SA"/>
      </w:rPr>
    </w:lvl>
    <w:lvl w:ilvl="2" w:tentative="0">
      <w:start w:val="0"/>
      <w:numFmt w:val="bullet"/>
      <w:lvlText w:val="•"/>
      <w:lvlJc w:val="left"/>
      <w:pPr>
        <w:ind w:left="834" w:hanging="315"/>
      </w:pPr>
      <w:rPr>
        <w:rFonts w:hint="default"/>
        <w:lang w:val="en-US" w:eastAsia="zh-CN" w:bidi="ar-SA"/>
      </w:rPr>
    </w:lvl>
    <w:lvl w:ilvl="3" w:tentative="0">
      <w:start w:val="0"/>
      <w:numFmt w:val="bullet"/>
      <w:lvlText w:val="•"/>
      <w:lvlJc w:val="left"/>
      <w:pPr>
        <w:ind w:left="1201" w:hanging="315"/>
      </w:pPr>
      <w:rPr>
        <w:rFonts w:hint="default"/>
        <w:lang w:val="en-US" w:eastAsia="zh-CN" w:bidi="ar-SA"/>
      </w:rPr>
    </w:lvl>
    <w:lvl w:ilvl="4" w:tentative="0">
      <w:start w:val="0"/>
      <w:numFmt w:val="bullet"/>
      <w:lvlText w:val="•"/>
      <w:lvlJc w:val="left"/>
      <w:pPr>
        <w:ind w:left="1568" w:hanging="315"/>
      </w:pPr>
      <w:rPr>
        <w:rFonts w:hint="default"/>
        <w:lang w:val="en-US" w:eastAsia="zh-CN" w:bidi="ar-SA"/>
      </w:rPr>
    </w:lvl>
    <w:lvl w:ilvl="5" w:tentative="0">
      <w:start w:val="0"/>
      <w:numFmt w:val="bullet"/>
      <w:lvlText w:val="•"/>
      <w:lvlJc w:val="left"/>
      <w:pPr>
        <w:ind w:left="1935" w:hanging="315"/>
      </w:pPr>
      <w:rPr>
        <w:rFonts w:hint="default"/>
        <w:lang w:val="en-US" w:eastAsia="zh-CN" w:bidi="ar-SA"/>
      </w:rPr>
    </w:lvl>
    <w:lvl w:ilvl="6" w:tentative="0">
      <w:start w:val="0"/>
      <w:numFmt w:val="bullet"/>
      <w:lvlText w:val="•"/>
      <w:lvlJc w:val="left"/>
      <w:pPr>
        <w:ind w:left="2302" w:hanging="315"/>
      </w:pPr>
      <w:rPr>
        <w:rFonts w:hint="default"/>
        <w:lang w:val="en-US" w:eastAsia="zh-CN" w:bidi="ar-SA"/>
      </w:rPr>
    </w:lvl>
    <w:lvl w:ilvl="7" w:tentative="0">
      <w:start w:val="0"/>
      <w:numFmt w:val="bullet"/>
      <w:lvlText w:val="•"/>
      <w:lvlJc w:val="left"/>
      <w:pPr>
        <w:ind w:left="2669" w:hanging="315"/>
      </w:pPr>
      <w:rPr>
        <w:rFonts w:hint="default"/>
        <w:lang w:val="en-US" w:eastAsia="zh-CN" w:bidi="ar-SA"/>
      </w:rPr>
    </w:lvl>
    <w:lvl w:ilvl="8" w:tentative="0">
      <w:start w:val="0"/>
      <w:numFmt w:val="bullet"/>
      <w:lvlText w:val="•"/>
      <w:lvlJc w:val="left"/>
      <w:pPr>
        <w:ind w:left="3036" w:hanging="315"/>
      </w:pPr>
      <w:rPr>
        <w:rFonts w:hint="default"/>
        <w:lang w:val="en-US" w:eastAsia="zh-CN" w:bidi="ar-SA"/>
      </w:rPr>
    </w:lvl>
  </w:abstractNum>
  <w:abstractNum w:abstractNumId="6">
    <w:nsid w:val="59ADCABA"/>
    <w:multiLevelType w:val="multilevel"/>
    <w:tmpl w:val="59ADCABA"/>
    <w:lvl w:ilvl="0" w:tentative="0">
      <w:start w:val="3"/>
      <w:numFmt w:val="decimal"/>
      <w:lvlText w:val="%1"/>
      <w:lvlJc w:val="left"/>
      <w:pPr>
        <w:ind w:left="298" w:hanging="180"/>
        <w:jc w:val="left"/>
      </w:pPr>
      <w:rPr>
        <w:rFonts w:hint="default" w:ascii="宋体" w:hAnsi="宋体" w:eastAsia="宋体" w:cs="宋体"/>
        <w:b w:val="0"/>
        <w:bCs w:val="0"/>
        <w:i w:val="0"/>
        <w:iCs w:val="0"/>
        <w:spacing w:val="0"/>
        <w:w w:val="100"/>
        <w:sz w:val="24"/>
        <w:szCs w:val="24"/>
        <w:lang w:val="en-US" w:eastAsia="zh-CN" w:bidi="ar-SA"/>
      </w:rPr>
    </w:lvl>
    <w:lvl w:ilvl="1" w:tentative="0">
      <w:start w:val="1"/>
      <w:numFmt w:val="decimal"/>
      <w:lvlText w:val="%1.%2"/>
      <w:lvlJc w:val="left"/>
      <w:pPr>
        <w:ind w:left="1241" w:hanging="704"/>
        <w:jc w:val="left"/>
      </w:pPr>
      <w:rPr>
        <w:rFonts w:hint="default" w:ascii="宋体" w:hAnsi="宋体" w:eastAsia="宋体" w:cs="宋体"/>
        <w:b/>
        <w:bCs/>
        <w:i w:val="0"/>
        <w:iCs w:val="0"/>
        <w:spacing w:val="0"/>
        <w:w w:val="100"/>
        <w:sz w:val="28"/>
        <w:szCs w:val="28"/>
        <w:lang w:val="en-US" w:eastAsia="zh-CN" w:bidi="ar-SA"/>
      </w:rPr>
    </w:lvl>
    <w:lvl w:ilvl="2" w:tentative="0">
      <w:start w:val="0"/>
      <w:numFmt w:val="bullet"/>
      <w:lvlText w:val="•"/>
      <w:lvlJc w:val="left"/>
      <w:pPr>
        <w:ind w:left="2149" w:hanging="704"/>
      </w:pPr>
      <w:rPr>
        <w:rFonts w:hint="default"/>
        <w:lang w:val="en-US" w:eastAsia="zh-CN" w:bidi="ar-SA"/>
      </w:rPr>
    </w:lvl>
    <w:lvl w:ilvl="3" w:tentative="0">
      <w:start w:val="0"/>
      <w:numFmt w:val="bullet"/>
      <w:lvlText w:val="•"/>
      <w:lvlJc w:val="left"/>
      <w:pPr>
        <w:ind w:left="3059" w:hanging="704"/>
      </w:pPr>
      <w:rPr>
        <w:rFonts w:hint="default"/>
        <w:lang w:val="en-US" w:eastAsia="zh-CN" w:bidi="ar-SA"/>
      </w:rPr>
    </w:lvl>
    <w:lvl w:ilvl="4" w:tentative="0">
      <w:start w:val="0"/>
      <w:numFmt w:val="bullet"/>
      <w:lvlText w:val="•"/>
      <w:lvlJc w:val="left"/>
      <w:pPr>
        <w:ind w:left="3968" w:hanging="704"/>
      </w:pPr>
      <w:rPr>
        <w:rFonts w:hint="default"/>
        <w:lang w:val="en-US" w:eastAsia="zh-CN" w:bidi="ar-SA"/>
      </w:rPr>
    </w:lvl>
    <w:lvl w:ilvl="5" w:tentative="0">
      <w:start w:val="0"/>
      <w:numFmt w:val="bullet"/>
      <w:lvlText w:val="•"/>
      <w:lvlJc w:val="left"/>
      <w:pPr>
        <w:ind w:left="4878" w:hanging="704"/>
      </w:pPr>
      <w:rPr>
        <w:rFonts w:hint="default"/>
        <w:lang w:val="en-US" w:eastAsia="zh-CN" w:bidi="ar-SA"/>
      </w:rPr>
    </w:lvl>
    <w:lvl w:ilvl="6" w:tentative="0">
      <w:start w:val="0"/>
      <w:numFmt w:val="bullet"/>
      <w:lvlText w:val="•"/>
      <w:lvlJc w:val="left"/>
      <w:pPr>
        <w:ind w:left="5787" w:hanging="704"/>
      </w:pPr>
      <w:rPr>
        <w:rFonts w:hint="default"/>
        <w:lang w:val="en-US" w:eastAsia="zh-CN" w:bidi="ar-SA"/>
      </w:rPr>
    </w:lvl>
    <w:lvl w:ilvl="7" w:tentative="0">
      <w:start w:val="0"/>
      <w:numFmt w:val="bullet"/>
      <w:lvlText w:val="•"/>
      <w:lvlJc w:val="left"/>
      <w:pPr>
        <w:ind w:left="6697" w:hanging="704"/>
      </w:pPr>
      <w:rPr>
        <w:rFonts w:hint="default"/>
        <w:lang w:val="en-US" w:eastAsia="zh-CN" w:bidi="ar-SA"/>
      </w:rPr>
    </w:lvl>
    <w:lvl w:ilvl="8" w:tentative="0">
      <w:start w:val="0"/>
      <w:numFmt w:val="bullet"/>
      <w:lvlText w:val="•"/>
      <w:lvlJc w:val="left"/>
      <w:pPr>
        <w:ind w:left="7606" w:hanging="704"/>
      </w:pPr>
      <w:rPr>
        <w:rFonts w:hint="default"/>
        <w:lang w:val="en-US" w:eastAsia="zh-CN" w:bidi="ar-SA"/>
      </w:rPr>
    </w:lvl>
  </w:abstractNum>
  <w:abstractNum w:abstractNumId="7">
    <w:nsid w:val="5A241D34"/>
    <w:multiLevelType w:val="multilevel"/>
    <w:tmpl w:val="5A241D34"/>
    <w:lvl w:ilvl="0" w:tentative="0">
      <w:start w:val="0"/>
      <w:numFmt w:val="bullet"/>
      <w:lvlText w:val=""/>
      <w:lvlJc w:val="left"/>
      <w:pPr>
        <w:ind w:left="106" w:hanging="315"/>
      </w:pPr>
      <w:rPr>
        <w:rFonts w:hint="default" w:ascii="Wingdings" w:hAnsi="Wingdings" w:eastAsia="Wingdings" w:cs="Wingdings"/>
        <w:b w:val="0"/>
        <w:bCs w:val="0"/>
        <w:i w:val="0"/>
        <w:iCs w:val="0"/>
        <w:spacing w:val="0"/>
        <w:w w:val="100"/>
        <w:sz w:val="18"/>
        <w:szCs w:val="18"/>
        <w:lang w:val="en-US" w:eastAsia="zh-CN" w:bidi="ar-SA"/>
      </w:rPr>
    </w:lvl>
    <w:lvl w:ilvl="1" w:tentative="0">
      <w:start w:val="0"/>
      <w:numFmt w:val="bullet"/>
      <w:lvlText w:val="•"/>
      <w:lvlJc w:val="left"/>
      <w:pPr>
        <w:ind w:left="467" w:hanging="315"/>
      </w:pPr>
      <w:rPr>
        <w:rFonts w:hint="default"/>
        <w:lang w:val="en-US" w:eastAsia="zh-CN" w:bidi="ar-SA"/>
      </w:rPr>
    </w:lvl>
    <w:lvl w:ilvl="2" w:tentative="0">
      <w:start w:val="0"/>
      <w:numFmt w:val="bullet"/>
      <w:lvlText w:val="•"/>
      <w:lvlJc w:val="left"/>
      <w:pPr>
        <w:ind w:left="834" w:hanging="315"/>
      </w:pPr>
      <w:rPr>
        <w:rFonts w:hint="default"/>
        <w:lang w:val="en-US" w:eastAsia="zh-CN" w:bidi="ar-SA"/>
      </w:rPr>
    </w:lvl>
    <w:lvl w:ilvl="3" w:tentative="0">
      <w:start w:val="0"/>
      <w:numFmt w:val="bullet"/>
      <w:lvlText w:val="•"/>
      <w:lvlJc w:val="left"/>
      <w:pPr>
        <w:ind w:left="1201" w:hanging="315"/>
      </w:pPr>
      <w:rPr>
        <w:rFonts w:hint="default"/>
        <w:lang w:val="en-US" w:eastAsia="zh-CN" w:bidi="ar-SA"/>
      </w:rPr>
    </w:lvl>
    <w:lvl w:ilvl="4" w:tentative="0">
      <w:start w:val="0"/>
      <w:numFmt w:val="bullet"/>
      <w:lvlText w:val="•"/>
      <w:lvlJc w:val="left"/>
      <w:pPr>
        <w:ind w:left="1568" w:hanging="315"/>
      </w:pPr>
      <w:rPr>
        <w:rFonts w:hint="default"/>
        <w:lang w:val="en-US" w:eastAsia="zh-CN" w:bidi="ar-SA"/>
      </w:rPr>
    </w:lvl>
    <w:lvl w:ilvl="5" w:tentative="0">
      <w:start w:val="0"/>
      <w:numFmt w:val="bullet"/>
      <w:lvlText w:val="•"/>
      <w:lvlJc w:val="left"/>
      <w:pPr>
        <w:ind w:left="1935" w:hanging="315"/>
      </w:pPr>
      <w:rPr>
        <w:rFonts w:hint="default"/>
        <w:lang w:val="en-US" w:eastAsia="zh-CN" w:bidi="ar-SA"/>
      </w:rPr>
    </w:lvl>
    <w:lvl w:ilvl="6" w:tentative="0">
      <w:start w:val="0"/>
      <w:numFmt w:val="bullet"/>
      <w:lvlText w:val="•"/>
      <w:lvlJc w:val="left"/>
      <w:pPr>
        <w:ind w:left="2302" w:hanging="315"/>
      </w:pPr>
      <w:rPr>
        <w:rFonts w:hint="default"/>
        <w:lang w:val="en-US" w:eastAsia="zh-CN" w:bidi="ar-SA"/>
      </w:rPr>
    </w:lvl>
    <w:lvl w:ilvl="7" w:tentative="0">
      <w:start w:val="0"/>
      <w:numFmt w:val="bullet"/>
      <w:lvlText w:val="•"/>
      <w:lvlJc w:val="left"/>
      <w:pPr>
        <w:ind w:left="2669" w:hanging="315"/>
      </w:pPr>
      <w:rPr>
        <w:rFonts w:hint="default"/>
        <w:lang w:val="en-US" w:eastAsia="zh-CN" w:bidi="ar-SA"/>
      </w:rPr>
    </w:lvl>
    <w:lvl w:ilvl="8" w:tentative="0">
      <w:start w:val="0"/>
      <w:numFmt w:val="bullet"/>
      <w:lvlText w:val="•"/>
      <w:lvlJc w:val="left"/>
      <w:pPr>
        <w:ind w:left="3036" w:hanging="315"/>
      </w:pPr>
      <w:rPr>
        <w:rFonts w:hint="default"/>
        <w:lang w:val="en-US" w:eastAsia="zh-CN" w:bidi="ar-SA"/>
      </w:r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MwMTViNWMxYjNiMDc3OGZmM2I1NjI4YWMwY2M1ODYifQ=="/>
    <w:docVar w:name="KSO_WPS_MARK_KEY" w:val="a00d7921-069e-4306-b06b-beff74252063"/>
  </w:docVars>
  <w:rsids>
    <w:rsidRoot w:val="00000000"/>
    <w:rsid w:val="007C717F"/>
    <w:rsid w:val="015754F6"/>
    <w:rsid w:val="02AA0A0A"/>
    <w:rsid w:val="03B629A7"/>
    <w:rsid w:val="090917CB"/>
    <w:rsid w:val="09101C07"/>
    <w:rsid w:val="09104908"/>
    <w:rsid w:val="09BF1E8A"/>
    <w:rsid w:val="0E5E4137"/>
    <w:rsid w:val="12DA031E"/>
    <w:rsid w:val="13622204"/>
    <w:rsid w:val="14543B0B"/>
    <w:rsid w:val="15323E58"/>
    <w:rsid w:val="173F63FA"/>
    <w:rsid w:val="181F57B0"/>
    <w:rsid w:val="18AF1868"/>
    <w:rsid w:val="19653BBB"/>
    <w:rsid w:val="1A0F6516"/>
    <w:rsid w:val="1AF06347"/>
    <w:rsid w:val="1B373F76"/>
    <w:rsid w:val="1C5B3C94"/>
    <w:rsid w:val="1D3A1AFC"/>
    <w:rsid w:val="1F1F6443"/>
    <w:rsid w:val="1FD46237"/>
    <w:rsid w:val="1FF97A4C"/>
    <w:rsid w:val="222B7FE4"/>
    <w:rsid w:val="233139A1"/>
    <w:rsid w:val="271B242C"/>
    <w:rsid w:val="27871DE1"/>
    <w:rsid w:val="291B6C85"/>
    <w:rsid w:val="29437F8A"/>
    <w:rsid w:val="2A2E0C3A"/>
    <w:rsid w:val="2AB8636A"/>
    <w:rsid w:val="2AC1385C"/>
    <w:rsid w:val="2BE772F2"/>
    <w:rsid w:val="2CA0771A"/>
    <w:rsid w:val="2CAE7E10"/>
    <w:rsid w:val="2D144117"/>
    <w:rsid w:val="2D5704A8"/>
    <w:rsid w:val="32C57C62"/>
    <w:rsid w:val="33477213"/>
    <w:rsid w:val="34D523DE"/>
    <w:rsid w:val="37160A8C"/>
    <w:rsid w:val="3757357E"/>
    <w:rsid w:val="386817BB"/>
    <w:rsid w:val="38D40BFF"/>
    <w:rsid w:val="38F66DC7"/>
    <w:rsid w:val="3A976388"/>
    <w:rsid w:val="3C7772CB"/>
    <w:rsid w:val="3D7D1865"/>
    <w:rsid w:val="3FFA719D"/>
    <w:rsid w:val="43A833B4"/>
    <w:rsid w:val="45383866"/>
    <w:rsid w:val="45725A27"/>
    <w:rsid w:val="459900E3"/>
    <w:rsid w:val="46072613"/>
    <w:rsid w:val="46B856BC"/>
    <w:rsid w:val="47B95B8F"/>
    <w:rsid w:val="48825F81"/>
    <w:rsid w:val="4B07780F"/>
    <w:rsid w:val="4C030C8C"/>
    <w:rsid w:val="4C9300B3"/>
    <w:rsid w:val="4DF67BDA"/>
    <w:rsid w:val="4EC05A55"/>
    <w:rsid w:val="4F5D01AC"/>
    <w:rsid w:val="51257DF2"/>
    <w:rsid w:val="518138AF"/>
    <w:rsid w:val="52157E66"/>
    <w:rsid w:val="5311687F"/>
    <w:rsid w:val="53764934"/>
    <w:rsid w:val="54A73200"/>
    <w:rsid w:val="55FD1540"/>
    <w:rsid w:val="58562F86"/>
    <w:rsid w:val="58A43CF2"/>
    <w:rsid w:val="5B2D6220"/>
    <w:rsid w:val="5C1B53C7"/>
    <w:rsid w:val="5C44525E"/>
    <w:rsid w:val="5D610403"/>
    <w:rsid w:val="5D8B5480"/>
    <w:rsid w:val="5E0C65C1"/>
    <w:rsid w:val="5E451AD3"/>
    <w:rsid w:val="61330309"/>
    <w:rsid w:val="61E56012"/>
    <w:rsid w:val="61EF4230"/>
    <w:rsid w:val="62522A10"/>
    <w:rsid w:val="62854B94"/>
    <w:rsid w:val="62A32CCC"/>
    <w:rsid w:val="64021829"/>
    <w:rsid w:val="6A837C0B"/>
    <w:rsid w:val="6B454EC0"/>
    <w:rsid w:val="6B87197D"/>
    <w:rsid w:val="6BC95AF1"/>
    <w:rsid w:val="6CB73B9C"/>
    <w:rsid w:val="6DCD1DC8"/>
    <w:rsid w:val="6E1F5E9D"/>
    <w:rsid w:val="6E867CCA"/>
    <w:rsid w:val="6ED3401E"/>
    <w:rsid w:val="6FF458CF"/>
    <w:rsid w:val="70512559"/>
    <w:rsid w:val="7096678C"/>
    <w:rsid w:val="70C6568D"/>
    <w:rsid w:val="729F57FE"/>
    <w:rsid w:val="738C12AE"/>
    <w:rsid w:val="739F538A"/>
    <w:rsid w:val="74363F40"/>
    <w:rsid w:val="758E56B6"/>
    <w:rsid w:val="765661D4"/>
    <w:rsid w:val="777F77F4"/>
    <w:rsid w:val="781F6A99"/>
    <w:rsid w:val="79D12015"/>
    <w:rsid w:val="7ACC115A"/>
    <w:rsid w:val="7C26489A"/>
    <w:rsid w:val="7D9D6D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299"/>
      <w:outlineLvl w:val="1"/>
    </w:pPr>
    <w:rPr>
      <w:rFonts w:ascii="宋体" w:hAnsi="宋体" w:eastAsia="宋体" w:cs="宋体"/>
      <w:sz w:val="32"/>
      <w:szCs w:val="32"/>
      <w:lang w:val="en-US" w:eastAsia="zh-CN" w:bidi="ar-SA"/>
    </w:rPr>
  </w:style>
  <w:style w:type="paragraph" w:styleId="3">
    <w:name w:val="heading 2"/>
    <w:basedOn w:val="1"/>
    <w:next w:val="1"/>
    <w:qFormat/>
    <w:uiPriority w:val="1"/>
    <w:pPr>
      <w:spacing w:before="56"/>
      <w:ind w:left="538"/>
      <w:jc w:val="both"/>
      <w:outlineLvl w:val="2"/>
    </w:pPr>
    <w:rPr>
      <w:rFonts w:ascii="宋体" w:hAnsi="宋体" w:eastAsia="宋体" w:cs="宋体"/>
      <w:sz w:val="28"/>
      <w:szCs w:val="28"/>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160"/>
      <w:ind w:left="118"/>
    </w:pPr>
    <w:rPr>
      <w:rFonts w:ascii="宋体" w:hAnsi="宋体" w:eastAsia="宋体" w:cs="宋体"/>
      <w:sz w:val="24"/>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
      <w:ind w:left="957" w:hanging="359"/>
      <w:jc w:val="both"/>
    </w:pPr>
    <w:rPr>
      <w:rFonts w:ascii="宋体" w:hAnsi="宋体" w:eastAsia="宋体" w:cs="宋体"/>
      <w:lang w:val="en-US" w:eastAsia="zh-CN" w:bidi="ar-SA"/>
    </w:rPr>
  </w:style>
  <w:style w:type="paragraph" w:customStyle="1" w:styleId="11">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6443</Words>
  <Characters>7113</Characters>
  <TotalTime>6</TotalTime>
  <ScaleCrop>false</ScaleCrop>
  <LinksUpToDate>false</LinksUpToDate>
  <CharactersWithSpaces>7212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2024-11-09T06:07:00Z</dcterms:created>
  <dc:creator>SkyUN.Org</dc:creator>
  <cp:lastModifiedBy>不灭的黄金精神</cp:lastModifiedBy>
  <dcterms:modified xsi:type="dcterms:W3CDTF">2025-02-10T08:59:18Z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WPS 文字</vt:lpwstr>
  </property>
  <property fmtid="{D5CDD505-2E9C-101B-9397-08002B2CF9AE}" pid="4" name="LastSaved">
    <vt:filetime>2024-11-09T00:00:00Z</vt:filetime>
  </property>
  <property fmtid="{D5CDD505-2E9C-101B-9397-08002B2CF9AE}" pid="5" name="SourceModified">
    <vt:lpwstr>D:20240820171950+08'00'</vt:lpwstr>
  </property>
  <property fmtid="{D5CDD505-2E9C-101B-9397-08002B2CF9AE}" pid="6" name="KSOProductBuildVer">
    <vt:lpwstr>2052-11.1.0.12165</vt:lpwstr>
  </property>
  <property fmtid="{D5CDD505-2E9C-101B-9397-08002B2CF9AE}" pid="7" name="ICV">
    <vt:lpwstr>0C3DCC5A810F44BAA0979407552F20AF_13</vt:lpwstr>
  </property>
  <property fmtid="{D5CDD505-2E9C-101B-9397-08002B2CF9AE}" pid="8" name="KSOTemplateDocerSaveRecord">
    <vt:lpwstr>eyJoZGlkIjoiY2Q3OWIyMjIxZmQ3YjRjZDc2MTJlYTEzZWZkZWI1ZmEifQ==</vt:lpwstr>
  </property>
</Properties>
</file>