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384FFA">
        <w:tc>
          <w:tcPr>
            <w:tcW w:w="509" w:type="dxa"/>
          </w:tcPr>
          <w:p w:rsidR="00384FFA" w:rsidRDefault="004F3CEA">
            <w:pPr>
              <w:pStyle w:val="affff8"/>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84FFA" w:rsidRDefault="00B72F3D">
            <w:pPr>
              <w:pStyle w:val="affff8"/>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F3CEA">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F3CEA">
              <w:rPr>
                <w:rFonts w:ascii="黑体" w:eastAsia="黑体" w:hAnsi="黑体" w:hint="eastAsia"/>
                <w:sz w:val="21"/>
                <w:szCs w:val="21"/>
              </w:rPr>
              <w:t>97.180</w:t>
            </w:r>
            <w:r>
              <w:rPr>
                <w:rFonts w:ascii="黑体" w:eastAsia="黑体" w:hAnsi="黑体"/>
                <w:sz w:val="21"/>
                <w:szCs w:val="21"/>
              </w:rPr>
              <w:fldChar w:fldCharType="end"/>
            </w:r>
            <w:bookmarkEnd w:id="0"/>
          </w:p>
        </w:tc>
      </w:tr>
      <w:tr w:rsidR="00384FFA">
        <w:tc>
          <w:tcPr>
            <w:tcW w:w="509" w:type="dxa"/>
          </w:tcPr>
          <w:p w:rsidR="00384FFA" w:rsidRDefault="004F3CEA">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384FFA">
              <w:trPr>
                <w:trHeight w:hRule="exact" w:val="1021"/>
              </w:trPr>
              <w:tc>
                <w:tcPr>
                  <w:tcW w:w="9242" w:type="dxa"/>
                  <w:vAlign w:val="center"/>
                </w:tcPr>
                <w:p w:rsidR="00384FFA" w:rsidRDefault="004F3CEA" w:rsidP="00A14DF6">
                  <w:pPr>
                    <w:pStyle w:val="afffff4"/>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sidR="00B72F3D">
                    <w:fldChar w:fldCharType="begin">
                      <w:ffData>
                        <w:name w:val="c1"/>
                        <w:enabled/>
                        <w:calcOnExit w:val="0"/>
                        <w:textInput>
                          <w:maxLength w:val="7"/>
                        </w:textInput>
                      </w:ffData>
                    </w:fldChar>
                  </w:r>
                  <w:bookmarkStart w:id="1" w:name="c1"/>
                  <w:r>
                    <w:instrText xml:space="preserve"> FORMTEXT </w:instrText>
                  </w:r>
                  <w:r w:rsidR="00B72F3D">
                    <w:fldChar w:fldCharType="separate"/>
                  </w:r>
                  <w:r>
                    <w:rPr>
                      <w:rFonts w:hint="eastAsia"/>
                    </w:rPr>
                    <w:t>CNLIC</w:t>
                  </w:r>
                  <w:r w:rsidR="00B72F3D">
                    <w:fldChar w:fldCharType="end"/>
                  </w:r>
                  <w:bookmarkEnd w:id="1"/>
                </w:p>
              </w:tc>
            </w:tr>
          </w:tbl>
          <w:p w:rsidR="00384FFA" w:rsidRDefault="00B72F3D">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4F3CEA">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F3CEA">
              <w:rPr>
                <w:rFonts w:ascii="黑体" w:eastAsia="黑体" w:hAnsi="黑体" w:hint="eastAsia"/>
                <w:sz w:val="21"/>
                <w:szCs w:val="21"/>
              </w:rPr>
              <w:t>Y21</w:t>
            </w:r>
            <w:r>
              <w:rPr>
                <w:rFonts w:ascii="黑体" w:eastAsia="黑体" w:hAnsi="黑体"/>
                <w:sz w:val="21"/>
                <w:szCs w:val="21"/>
              </w:rPr>
              <w:fldChar w:fldCharType="end"/>
            </w:r>
            <w:bookmarkEnd w:id="2"/>
          </w:p>
        </w:tc>
      </w:tr>
    </w:tbl>
    <w:bookmarkStart w:id="3" w:name="_Hlk26473981"/>
    <w:p w:rsidR="00384FFA" w:rsidRDefault="00B72F3D">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4F3CEA">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4F3CEA">
        <w:rPr>
          <w:rFonts w:ascii="黑体" w:eastAsia="黑体" w:hint="eastAsia"/>
          <w:b w:val="0"/>
          <w:w w:val="100"/>
          <w:sz w:val="48"/>
        </w:rPr>
        <w:t>中国轻工业联合会</w:t>
      </w:r>
      <w:r>
        <w:rPr>
          <w:rFonts w:ascii="黑体" w:eastAsia="黑体"/>
          <w:b w:val="0"/>
          <w:w w:val="100"/>
          <w:sz w:val="48"/>
        </w:rPr>
        <w:fldChar w:fldCharType="end"/>
      </w:r>
      <w:bookmarkEnd w:id="4"/>
      <w:r w:rsidR="004F3CEA">
        <w:rPr>
          <w:rFonts w:ascii="黑体" w:eastAsia="黑体" w:hint="eastAsia"/>
          <w:b w:val="0"/>
          <w:w w:val="100"/>
          <w:sz w:val="48"/>
        </w:rPr>
        <w:t>团体</w:t>
      </w:r>
      <w:r w:rsidR="004F3CEA">
        <w:rPr>
          <w:rFonts w:ascii="黑体" w:eastAsia="黑体" w:hAnsi="黑体" w:hint="eastAsia"/>
          <w:b w:val="0"/>
          <w:bCs w:val="0"/>
          <w:w w:val="100"/>
          <w:sz w:val="48"/>
          <w:szCs w:val="48"/>
        </w:rPr>
        <w:t>标准</w:t>
      </w:r>
    </w:p>
    <w:bookmarkEnd w:id="3"/>
    <w:p w:rsidR="00384FFA" w:rsidRDefault="004F3CEA">
      <w:pPr>
        <w:pStyle w:val="affffffffff7"/>
        <w:framePr w:wrap="auto"/>
      </w:pPr>
      <w:r>
        <w:t>T/</w:t>
      </w:r>
      <w:r w:rsidR="00B72F3D">
        <w:fldChar w:fldCharType="begin">
          <w:ffData>
            <w:name w:val="文字1"/>
            <w:enabled/>
            <w:calcOnExit w:val="0"/>
            <w:textInput>
              <w:default w:val="XXX"/>
            </w:textInput>
          </w:ffData>
        </w:fldChar>
      </w:r>
      <w:bookmarkStart w:id="5" w:name="文字1"/>
      <w:r>
        <w:instrText xml:space="preserve"> FORMTEXT </w:instrText>
      </w:r>
      <w:r w:rsidR="00B72F3D">
        <w:fldChar w:fldCharType="separate"/>
      </w:r>
      <w:r>
        <w:t>XXX</w:t>
      </w:r>
      <w:r w:rsidR="00B72F3D">
        <w:fldChar w:fldCharType="end"/>
      </w:r>
      <w:bookmarkEnd w:id="5"/>
      <w:r>
        <w:t xml:space="preserve"> </w:t>
      </w:r>
      <w:r w:rsidR="00B72F3D">
        <w:fldChar w:fldCharType="begin">
          <w:ffData>
            <w:name w:val="NSTD_CODE_F"/>
            <w:enabled/>
            <w:calcOnExit w:val="0"/>
            <w:textInput>
              <w:default w:val="XXXX"/>
            </w:textInput>
          </w:ffData>
        </w:fldChar>
      </w:r>
      <w:bookmarkStart w:id="6" w:name="NSTD_CODE_F"/>
      <w:r>
        <w:instrText xml:space="preserve"> FORMTEXT </w:instrText>
      </w:r>
      <w:r w:rsidR="00B72F3D">
        <w:fldChar w:fldCharType="separate"/>
      </w:r>
      <w:r>
        <w:t>XXXX</w:t>
      </w:r>
      <w:r w:rsidR="00B72F3D">
        <w:fldChar w:fldCharType="end"/>
      </w:r>
      <w:bookmarkEnd w:id="6"/>
      <w:r>
        <w:rPr>
          <w:rFonts w:hAnsi="黑体"/>
        </w:rPr>
        <w:t>—</w:t>
      </w:r>
      <w:r w:rsidR="00B72F3D">
        <w:fldChar w:fldCharType="begin">
          <w:ffData>
            <w:name w:val="NSTD_CODE_B"/>
            <w:enabled/>
            <w:calcOnExit w:val="0"/>
            <w:textInput>
              <w:default w:val="XXXX"/>
            </w:textInput>
          </w:ffData>
        </w:fldChar>
      </w:r>
      <w:bookmarkStart w:id="7" w:name="NSTD_CODE_B"/>
      <w:r>
        <w:instrText xml:space="preserve"> FORMTEXT </w:instrText>
      </w:r>
      <w:r w:rsidR="00B72F3D">
        <w:fldChar w:fldCharType="separate"/>
      </w:r>
      <w:r>
        <w:t>XXXX</w:t>
      </w:r>
      <w:r w:rsidR="00B72F3D">
        <w:fldChar w:fldCharType="end"/>
      </w:r>
      <w:bookmarkEnd w:id="7"/>
    </w:p>
    <w:p w:rsidR="00384FFA" w:rsidRDefault="00B72F3D">
      <w:pPr>
        <w:pStyle w:val="affffffffff8"/>
        <w:framePr w:wrap="auto"/>
        <w:rPr>
          <w:rFonts w:hAnsi="黑体"/>
        </w:rPr>
      </w:pPr>
      <w:r>
        <w:rPr>
          <w:rFonts w:hAnsi="黑体"/>
        </w:rPr>
        <w:fldChar w:fldCharType="begin">
          <w:ffData>
            <w:name w:val="OSTD_CODE"/>
            <w:enabled/>
            <w:calcOnExit w:val="0"/>
            <w:textInput/>
          </w:ffData>
        </w:fldChar>
      </w:r>
      <w:bookmarkStart w:id="8" w:name="OSTD_CODE"/>
      <w:r w:rsidR="004F3CEA">
        <w:rPr>
          <w:rFonts w:hAnsi="黑体"/>
        </w:rPr>
        <w:instrText xml:space="preserve"> FORMTEXT </w:instrText>
      </w:r>
      <w:r>
        <w:rPr>
          <w:rFonts w:hAnsi="黑体"/>
        </w:rPr>
      </w:r>
      <w:r>
        <w:rPr>
          <w:rFonts w:hAnsi="黑体"/>
        </w:rPr>
        <w:fldChar w:fldCharType="separate"/>
      </w:r>
      <w:r w:rsidR="004F3CEA">
        <w:rPr>
          <w:rFonts w:hAnsi="黑体"/>
        </w:rPr>
        <w:t>     </w:t>
      </w:r>
      <w:r>
        <w:rPr>
          <w:rFonts w:hAnsi="黑体"/>
        </w:rPr>
        <w:fldChar w:fldCharType="end"/>
      </w:r>
      <w:bookmarkEnd w:id="8"/>
    </w:p>
    <w:p w:rsidR="00384FFA" w:rsidRDefault="00B72F3D">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w:r>
    </w:p>
    <w:p w:rsidR="00384FFA" w:rsidRDefault="00384FFA">
      <w:pPr>
        <w:pStyle w:val="afffff5"/>
        <w:framePr w:w="9639" w:h="6976" w:hRule="exact" w:hSpace="0" w:vSpace="0" w:wrap="around" w:hAnchor="page" w:y="6408"/>
        <w:jc w:val="center"/>
        <w:rPr>
          <w:rFonts w:ascii="黑体" w:eastAsia="黑体" w:hAnsi="黑体"/>
          <w:b w:val="0"/>
          <w:bCs w:val="0"/>
          <w:w w:val="100"/>
        </w:rPr>
      </w:pPr>
    </w:p>
    <w:p w:rsidR="00384FFA" w:rsidRDefault="00B72F3D">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4F3CEA">
        <w:instrText xml:space="preserve"> FORMTEXT </w:instrText>
      </w:r>
      <w:r>
        <w:fldChar w:fldCharType="separate"/>
      </w:r>
      <w:r w:rsidR="004F3CEA">
        <w:t>绿色设计产品评价技术规范</w:t>
      </w:r>
      <w:r w:rsidR="004F3CEA">
        <w:cr/>
        <w:t>塑料杯</w:t>
      </w:r>
      <w:r>
        <w:fldChar w:fldCharType="end"/>
      </w:r>
      <w:bookmarkEnd w:id="9"/>
    </w:p>
    <w:p w:rsidR="00384FFA" w:rsidRDefault="00384FFA">
      <w:pPr>
        <w:framePr w:w="9639" w:h="6974" w:hRule="exact" w:wrap="around" w:vAnchor="page" w:hAnchor="page" w:x="1419" w:y="6408" w:anchorLock="1"/>
        <w:ind w:left="-1418"/>
      </w:pPr>
    </w:p>
    <w:p w:rsidR="00384FFA" w:rsidRDefault="00B72F3D">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4F3CEA">
        <w:rPr>
          <w:rFonts w:eastAsia="黑体"/>
          <w:szCs w:val="28"/>
        </w:rPr>
        <w:instrText xml:space="preserve"> FORMTEXT </w:instrText>
      </w:r>
      <w:r>
        <w:rPr>
          <w:rFonts w:eastAsia="黑体"/>
          <w:szCs w:val="28"/>
        </w:rPr>
      </w:r>
      <w:r>
        <w:rPr>
          <w:rFonts w:eastAsia="黑体"/>
          <w:szCs w:val="28"/>
        </w:rPr>
        <w:fldChar w:fldCharType="separate"/>
      </w:r>
      <w:r w:rsidR="004F3CEA">
        <w:rPr>
          <w:rFonts w:eastAsia="黑体"/>
          <w:szCs w:val="28"/>
        </w:rPr>
        <w:t>Specification of green-design product assesment—</w:t>
      </w:r>
      <w:r w:rsidR="004F3CEA">
        <w:rPr>
          <w:rFonts w:eastAsia="黑体" w:hint="eastAsia"/>
          <w:szCs w:val="28"/>
        </w:rPr>
        <w:t>Plastic cup</w:t>
      </w:r>
      <w:r>
        <w:rPr>
          <w:rFonts w:eastAsia="黑体"/>
          <w:szCs w:val="28"/>
        </w:rPr>
        <w:fldChar w:fldCharType="end"/>
      </w:r>
      <w:bookmarkEnd w:id="10"/>
    </w:p>
    <w:p w:rsidR="00384FFA" w:rsidRDefault="00384FFA">
      <w:pPr>
        <w:framePr w:w="9639" w:h="6974" w:hRule="exact" w:wrap="around" w:vAnchor="page" w:hAnchor="page" w:x="1419" w:y="6408" w:anchorLock="1"/>
        <w:spacing w:line="760" w:lineRule="exact"/>
        <w:ind w:left="-1418"/>
      </w:pPr>
    </w:p>
    <w:p w:rsidR="00384FFA" w:rsidRDefault="00384FFA">
      <w:pPr>
        <w:pStyle w:val="afffffffd"/>
        <w:framePr w:w="9639" w:h="6974" w:hRule="exact" w:wrap="around" w:vAnchor="page" w:hAnchor="page" w:x="1419" w:y="6408" w:anchorLock="1"/>
        <w:textAlignment w:val="bottom"/>
        <w:rPr>
          <w:rFonts w:eastAsia="黑体"/>
          <w:szCs w:val="28"/>
        </w:rPr>
      </w:pPr>
    </w:p>
    <w:p w:rsidR="00384FFA" w:rsidRDefault="00B72F3D">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4F3CEA">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384FFA" w:rsidRDefault="00B72F3D">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4F3CEA">
        <w:rPr>
          <w:sz w:val="21"/>
          <w:szCs w:val="28"/>
        </w:rPr>
        <w:instrText xml:space="preserve"> FORMTEXT </w:instrText>
      </w:r>
      <w:r>
        <w:rPr>
          <w:sz w:val="21"/>
          <w:szCs w:val="28"/>
        </w:rPr>
      </w:r>
      <w:r>
        <w:rPr>
          <w:sz w:val="21"/>
          <w:szCs w:val="28"/>
        </w:rPr>
        <w:fldChar w:fldCharType="separate"/>
      </w:r>
      <w:r w:rsidR="004F3CEA">
        <w:rPr>
          <w:sz w:val="21"/>
          <w:szCs w:val="28"/>
        </w:rPr>
        <w:t>     </w:t>
      </w:r>
      <w:r>
        <w:rPr>
          <w:sz w:val="21"/>
          <w:szCs w:val="28"/>
        </w:rPr>
        <w:fldChar w:fldCharType="end"/>
      </w:r>
      <w:bookmarkEnd w:id="12"/>
    </w:p>
    <w:p w:rsidR="00384FFA" w:rsidRDefault="00B72F3D" w:rsidP="00A14DF6">
      <w:pPr>
        <w:pStyle w:val="afffffffd"/>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4F3CEA">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384FFA" w:rsidRDefault="00B72F3D">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sidR="004F3CEA">
        <w:rPr>
          <w:rFonts w:ascii="黑体"/>
        </w:rPr>
        <w:instrText xml:space="preserve"> FORMTEXT </w:instrText>
      </w:r>
      <w:r>
        <w:rPr>
          <w:rFonts w:ascii="黑体"/>
        </w:rPr>
      </w:r>
      <w:r>
        <w:rPr>
          <w:rFonts w:ascii="黑体"/>
        </w:rPr>
        <w:fldChar w:fldCharType="separate"/>
      </w:r>
      <w:r w:rsidR="004F3CEA">
        <w:rPr>
          <w:rFonts w:ascii="黑体"/>
        </w:rPr>
        <w:t>XXXX</w:t>
      </w:r>
      <w:r>
        <w:rPr>
          <w:rFonts w:ascii="黑体"/>
        </w:rPr>
        <w:fldChar w:fldCharType="end"/>
      </w:r>
      <w:bookmarkEnd w:id="14"/>
      <w:r w:rsidR="004F3CEA">
        <w:t xml:space="preserve"> </w:t>
      </w:r>
      <w:r w:rsidR="004F3CEA">
        <w:rPr>
          <w:rFonts w:ascii="黑体"/>
        </w:rPr>
        <w:t>-</w:t>
      </w:r>
      <w:r w:rsidR="004F3CEA">
        <w:t xml:space="preserve"> </w:t>
      </w:r>
      <w:r>
        <w:rPr>
          <w:rFonts w:ascii="黑体"/>
        </w:rPr>
        <w:fldChar w:fldCharType="begin">
          <w:ffData>
            <w:name w:val="PLSH_DATE_M"/>
            <w:enabled/>
            <w:calcOnExit w:val="0"/>
            <w:textInput>
              <w:default w:val="XX"/>
              <w:maxLength w:val="2"/>
            </w:textInput>
          </w:ffData>
        </w:fldChar>
      </w:r>
      <w:bookmarkStart w:id="15" w:name="PLSH_DATE_M"/>
      <w:r w:rsidR="004F3CEA">
        <w:rPr>
          <w:rFonts w:ascii="黑体"/>
        </w:rPr>
        <w:instrText xml:space="preserve"> FORMTEXT </w:instrText>
      </w:r>
      <w:r>
        <w:rPr>
          <w:rFonts w:ascii="黑体"/>
        </w:rPr>
      </w:r>
      <w:r>
        <w:rPr>
          <w:rFonts w:ascii="黑体"/>
        </w:rPr>
        <w:fldChar w:fldCharType="separate"/>
      </w:r>
      <w:r w:rsidR="004F3CEA">
        <w:rPr>
          <w:rFonts w:ascii="黑体"/>
        </w:rPr>
        <w:t>XX</w:t>
      </w:r>
      <w:r>
        <w:rPr>
          <w:rFonts w:ascii="黑体"/>
        </w:rPr>
        <w:fldChar w:fldCharType="end"/>
      </w:r>
      <w:bookmarkEnd w:id="15"/>
      <w:r w:rsidR="004F3CEA">
        <w:t xml:space="preserve"> </w:t>
      </w:r>
      <w:r w:rsidR="004F3CEA">
        <w:rPr>
          <w:rFonts w:ascii="黑体"/>
        </w:rPr>
        <w:t>-</w:t>
      </w:r>
      <w:r w:rsidR="004F3CEA">
        <w:t xml:space="preserve"> </w:t>
      </w:r>
      <w:r>
        <w:rPr>
          <w:rFonts w:ascii="黑体"/>
        </w:rPr>
        <w:fldChar w:fldCharType="begin">
          <w:ffData>
            <w:name w:val="PLSH_DATE_D"/>
            <w:enabled/>
            <w:calcOnExit w:val="0"/>
            <w:textInput>
              <w:default w:val="XX"/>
              <w:maxLength w:val="2"/>
            </w:textInput>
          </w:ffData>
        </w:fldChar>
      </w:r>
      <w:bookmarkStart w:id="16" w:name="PLSH_DATE_D"/>
      <w:r w:rsidR="004F3CEA">
        <w:rPr>
          <w:rFonts w:ascii="黑体"/>
        </w:rPr>
        <w:instrText xml:space="preserve"> FORMTEXT </w:instrText>
      </w:r>
      <w:r>
        <w:rPr>
          <w:rFonts w:ascii="黑体"/>
        </w:rPr>
      </w:r>
      <w:r>
        <w:rPr>
          <w:rFonts w:ascii="黑体"/>
        </w:rPr>
        <w:fldChar w:fldCharType="separate"/>
      </w:r>
      <w:r w:rsidR="004F3CEA">
        <w:rPr>
          <w:rFonts w:ascii="黑体"/>
        </w:rPr>
        <w:t>XX</w:t>
      </w:r>
      <w:r>
        <w:rPr>
          <w:rFonts w:ascii="黑体"/>
        </w:rPr>
        <w:fldChar w:fldCharType="end"/>
      </w:r>
      <w:bookmarkEnd w:id="16"/>
      <w:r w:rsidR="004F3CEA">
        <w:rPr>
          <w:rFonts w:hint="eastAsia"/>
        </w:rPr>
        <w:t>发布</w:t>
      </w:r>
    </w:p>
    <w:p w:rsidR="00384FFA" w:rsidRDefault="00B72F3D">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sidR="004F3CEA">
        <w:rPr>
          <w:rFonts w:ascii="黑体"/>
        </w:rPr>
        <w:instrText xml:space="preserve"> FORMTEXT </w:instrText>
      </w:r>
      <w:r>
        <w:rPr>
          <w:rFonts w:ascii="黑体"/>
        </w:rPr>
      </w:r>
      <w:r>
        <w:rPr>
          <w:rFonts w:ascii="黑体"/>
        </w:rPr>
        <w:fldChar w:fldCharType="separate"/>
      </w:r>
      <w:r w:rsidR="004F3CEA">
        <w:rPr>
          <w:rFonts w:ascii="黑体"/>
        </w:rPr>
        <w:t>XXXX</w:t>
      </w:r>
      <w:r>
        <w:rPr>
          <w:rFonts w:ascii="黑体"/>
        </w:rPr>
        <w:fldChar w:fldCharType="end"/>
      </w:r>
      <w:bookmarkEnd w:id="17"/>
      <w:r w:rsidR="004F3CEA">
        <w:t xml:space="preserve"> </w:t>
      </w:r>
      <w:r w:rsidR="004F3CEA">
        <w:rPr>
          <w:rFonts w:ascii="黑体"/>
        </w:rPr>
        <w:t>-</w:t>
      </w:r>
      <w:r w:rsidR="004F3CEA">
        <w:t xml:space="preserve"> </w:t>
      </w:r>
      <w:r>
        <w:rPr>
          <w:rFonts w:ascii="黑体"/>
        </w:rPr>
        <w:fldChar w:fldCharType="begin">
          <w:ffData>
            <w:name w:val="CROT_DATE_M"/>
            <w:enabled/>
            <w:calcOnExit w:val="0"/>
            <w:textInput>
              <w:default w:val="XX"/>
              <w:maxLength w:val="2"/>
            </w:textInput>
          </w:ffData>
        </w:fldChar>
      </w:r>
      <w:bookmarkStart w:id="18" w:name="CROT_DATE_M"/>
      <w:r w:rsidR="004F3CEA">
        <w:rPr>
          <w:rFonts w:ascii="黑体"/>
        </w:rPr>
        <w:instrText xml:space="preserve"> FORMTEXT </w:instrText>
      </w:r>
      <w:r>
        <w:rPr>
          <w:rFonts w:ascii="黑体"/>
        </w:rPr>
      </w:r>
      <w:r>
        <w:rPr>
          <w:rFonts w:ascii="黑体"/>
        </w:rPr>
        <w:fldChar w:fldCharType="separate"/>
      </w:r>
      <w:r w:rsidR="004F3CEA">
        <w:rPr>
          <w:rFonts w:ascii="黑体"/>
        </w:rPr>
        <w:t>XX</w:t>
      </w:r>
      <w:r>
        <w:rPr>
          <w:rFonts w:ascii="黑体"/>
        </w:rPr>
        <w:fldChar w:fldCharType="end"/>
      </w:r>
      <w:bookmarkEnd w:id="18"/>
      <w:r w:rsidR="004F3CEA">
        <w:t xml:space="preserve"> </w:t>
      </w:r>
      <w:r w:rsidR="004F3CEA">
        <w:rPr>
          <w:rFonts w:ascii="黑体"/>
        </w:rPr>
        <w:t>-</w:t>
      </w:r>
      <w:r w:rsidR="004F3CEA">
        <w:t xml:space="preserve"> </w:t>
      </w:r>
      <w:r>
        <w:rPr>
          <w:rFonts w:ascii="黑体"/>
        </w:rPr>
        <w:fldChar w:fldCharType="begin">
          <w:ffData>
            <w:name w:val="CROT_DATE_D"/>
            <w:enabled/>
            <w:calcOnExit w:val="0"/>
            <w:textInput>
              <w:default w:val="XX"/>
              <w:maxLength w:val="2"/>
            </w:textInput>
          </w:ffData>
        </w:fldChar>
      </w:r>
      <w:bookmarkStart w:id="19" w:name="CROT_DATE_D"/>
      <w:r w:rsidR="004F3CEA">
        <w:rPr>
          <w:rFonts w:ascii="黑体"/>
        </w:rPr>
        <w:instrText xml:space="preserve"> FORMTEXT </w:instrText>
      </w:r>
      <w:r>
        <w:rPr>
          <w:rFonts w:ascii="黑体"/>
        </w:rPr>
      </w:r>
      <w:r>
        <w:rPr>
          <w:rFonts w:ascii="黑体"/>
        </w:rPr>
        <w:fldChar w:fldCharType="separate"/>
      </w:r>
      <w:r w:rsidR="004F3CEA">
        <w:rPr>
          <w:rFonts w:ascii="黑体"/>
        </w:rPr>
        <w:t>XX</w:t>
      </w:r>
      <w:r>
        <w:rPr>
          <w:rFonts w:ascii="黑体"/>
        </w:rPr>
        <w:fldChar w:fldCharType="end"/>
      </w:r>
      <w:bookmarkEnd w:id="19"/>
      <w:r w:rsidR="004F3CEA">
        <w:rPr>
          <w:rFonts w:hint="eastAsia"/>
        </w:rPr>
        <w:t>实施</w:t>
      </w:r>
    </w:p>
    <w:p w:rsidR="00384FFA" w:rsidRDefault="00B72F3D">
      <w:pPr>
        <w:pStyle w:val="affffffffd"/>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sidR="004F3CEA">
        <w:rPr>
          <w:rFonts w:hAnsi="黑体"/>
          <w:w w:val="100"/>
          <w:sz w:val="28"/>
        </w:rPr>
        <w:instrText xml:space="preserve"> FORMTEXT </w:instrText>
      </w:r>
      <w:r>
        <w:rPr>
          <w:rFonts w:hAnsi="黑体"/>
          <w:w w:val="100"/>
          <w:sz w:val="28"/>
        </w:rPr>
      </w:r>
      <w:r>
        <w:rPr>
          <w:rFonts w:hAnsi="黑体"/>
          <w:w w:val="100"/>
          <w:sz w:val="28"/>
        </w:rPr>
        <w:fldChar w:fldCharType="separate"/>
      </w:r>
      <w:r w:rsidR="004F3CEA">
        <w:rPr>
          <w:rFonts w:hAnsi="黑体"/>
          <w:w w:val="100"/>
          <w:sz w:val="28"/>
        </w:rPr>
        <w:t>中国轻工业联合会</w:t>
      </w:r>
      <w:r>
        <w:rPr>
          <w:rFonts w:hAnsi="黑体"/>
          <w:w w:val="100"/>
          <w:sz w:val="28"/>
        </w:rPr>
        <w:fldChar w:fldCharType="end"/>
      </w:r>
      <w:bookmarkEnd w:id="20"/>
      <w:r w:rsidR="004F3CEA">
        <w:rPr>
          <w:rFonts w:ascii="Times New Roman"/>
          <w:w w:val="100"/>
          <w:sz w:val="28"/>
        </w:rPr>
        <w:t>  </w:t>
      </w:r>
      <w:r w:rsidR="004F3CEA">
        <w:rPr>
          <w:rStyle w:val="afffffffffffe"/>
          <w:rFonts w:hAnsi="黑体" w:hint="eastAsia"/>
          <w:position w:val="0"/>
        </w:rPr>
        <w:t>发</w:t>
      </w:r>
      <w:r w:rsidR="004F3CEA">
        <w:rPr>
          <w:rStyle w:val="afffffffffffe"/>
          <w:rFonts w:hAnsi="黑体" w:hint="eastAsia"/>
          <w:spacing w:val="0"/>
          <w:position w:val="0"/>
        </w:rPr>
        <w:t>布</w:t>
      </w:r>
    </w:p>
    <w:p w:rsidR="00384FFA" w:rsidRDefault="00B72F3D">
      <w:pPr>
        <w:rPr>
          <w:rFonts w:ascii="宋体" w:hAnsi="宋体"/>
          <w:sz w:val="28"/>
          <w:szCs w:val="28"/>
        </w:rPr>
        <w:sectPr w:rsidR="00384FF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noProof/>
          <w:sz w:val="28"/>
          <w:szCs w:val="28"/>
        </w:rPr>
        <w:pict>
          <v:line id="直接连接符 5" o:spid="_x0000_s1047" style="position:absolute;left:0;text-align:left;z-index:251661312;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w:r>
    </w:p>
    <w:p w:rsidR="00384FFA" w:rsidRDefault="004F3CEA">
      <w:pPr>
        <w:pStyle w:val="afffffff"/>
        <w:spacing w:after="360"/>
      </w:pPr>
      <w:bookmarkStart w:id="21" w:name="BookMark1"/>
      <w:r>
        <w:rPr>
          <w:rFonts w:hint="eastAsia"/>
          <w:spacing w:val="320"/>
        </w:rPr>
        <w:lastRenderedPageBreak/>
        <w:t>目</w:t>
      </w:r>
      <w:r>
        <w:rPr>
          <w:rFonts w:hint="eastAsia"/>
        </w:rPr>
        <w:t>次</w:t>
      </w:r>
    </w:p>
    <w:p w:rsidR="00A14DF6" w:rsidRDefault="00B72F3D">
      <w:pPr>
        <w:pStyle w:val="10"/>
        <w:tabs>
          <w:tab w:val="right" w:leader="dot" w:pos="9344"/>
        </w:tabs>
        <w:rPr>
          <w:rFonts w:asciiTheme="minorHAnsi" w:eastAsiaTheme="minorEastAsia" w:hAnsiTheme="minorHAnsi" w:cstheme="minorBidi"/>
          <w:noProof/>
          <w:szCs w:val="22"/>
        </w:rPr>
      </w:pPr>
      <w:r w:rsidRPr="00B72F3D">
        <w:fldChar w:fldCharType="begin"/>
      </w:r>
      <w:r w:rsidR="004F3CEA">
        <w:instrText xml:space="preserve"> TOC \o "1-1" \h \t "标准文件_一级条标题,2,标准文件_附录一级条标题,2," </w:instrText>
      </w:r>
      <w:r w:rsidRPr="00B72F3D">
        <w:fldChar w:fldCharType="separate"/>
      </w:r>
      <w:hyperlink w:anchor="_Toc187051292" w:history="1">
        <w:r w:rsidR="00A14DF6" w:rsidRPr="00001EB9">
          <w:rPr>
            <w:rStyle w:val="afffff1"/>
            <w:rFonts w:hint="eastAsia"/>
            <w:noProof/>
            <w:spacing w:val="320"/>
          </w:rPr>
          <w:t>前</w:t>
        </w:r>
        <w:r w:rsidR="00A14DF6" w:rsidRPr="00001EB9">
          <w:rPr>
            <w:rStyle w:val="afffff1"/>
            <w:rFonts w:hint="eastAsia"/>
            <w:noProof/>
          </w:rPr>
          <w:t>言</w:t>
        </w:r>
        <w:r w:rsidR="00A14DF6">
          <w:rPr>
            <w:noProof/>
          </w:rPr>
          <w:tab/>
        </w:r>
        <w:r w:rsidR="00A14DF6">
          <w:rPr>
            <w:noProof/>
          </w:rPr>
          <w:fldChar w:fldCharType="begin"/>
        </w:r>
        <w:r w:rsidR="00A14DF6">
          <w:rPr>
            <w:noProof/>
          </w:rPr>
          <w:instrText xml:space="preserve"> PAGEREF _Toc187051292 \h </w:instrText>
        </w:r>
        <w:r w:rsidR="00A14DF6">
          <w:rPr>
            <w:noProof/>
          </w:rPr>
        </w:r>
        <w:r w:rsidR="00A14DF6">
          <w:rPr>
            <w:noProof/>
          </w:rPr>
          <w:fldChar w:fldCharType="separate"/>
        </w:r>
        <w:r w:rsidR="00A14DF6">
          <w:rPr>
            <w:noProof/>
          </w:rPr>
          <w:t>II</w:t>
        </w:r>
        <w:r w:rsidR="00A14DF6">
          <w:rPr>
            <w:noProof/>
          </w:rPr>
          <w:fldChar w:fldCharType="end"/>
        </w:r>
      </w:hyperlink>
    </w:p>
    <w:p w:rsidR="00A14DF6" w:rsidRDefault="00A14DF6">
      <w:pPr>
        <w:pStyle w:val="10"/>
        <w:tabs>
          <w:tab w:val="right" w:leader="dot" w:pos="9344"/>
        </w:tabs>
        <w:rPr>
          <w:rFonts w:asciiTheme="minorHAnsi" w:eastAsiaTheme="minorEastAsia" w:hAnsiTheme="minorHAnsi" w:cstheme="minorBidi"/>
          <w:noProof/>
          <w:szCs w:val="22"/>
        </w:rPr>
      </w:pPr>
      <w:hyperlink w:anchor="_Toc187051293" w:history="1">
        <w:r w:rsidRPr="00001EB9">
          <w:rPr>
            <w:rStyle w:val="afffff1"/>
            <w:noProof/>
          </w:rPr>
          <w:t>1</w:t>
        </w:r>
        <w:r w:rsidRPr="00001EB9">
          <w:rPr>
            <w:rStyle w:val="afffff1"/>
            <w:rFonts w:hint="eastAsia"/>
            <w:noProof/>
          </w:rPr>
          <w:t xml:space="preserve"> 范围</w:t>
        </w:r>
        <w:r>
          <w:rPr>
            <w:noProof/>
          </w:rPr>
          <w:tab/>
        </w:r>
        <w:r>
          <w:rPr>
            <w:noProof/>
          </w:rPr>
          <w:fldChar w:fldCharType="begin"/>
        </w:r>
        <w:r>
          <w:rPr>
            <w:noProof/>
          </w:rPr>
          <w:instrText xml:space="preserve"> PAGEREF _Toc187051293 \h </w:instrText>
        </w:r>
        <w:r>
          <w:rPr>
            <w:noProof/>
          </w:rPr>
        </w:r>
        <w:r>
          <w:rPr>
            <w:noProof/>
          </w:rPr>
          <w:fldChar w:fldCharType="separate"/>
        </w:r>
        <w:r>
          <w:rPr>
            <w:noProof/>
          </w:rPr>
          <w:t>1</w:t>
        </w:r>
        <w:r>
          <w:rPr>
            <w:noProof/>
          </w:rPr>
          <w:fldChar w:fldCharType="end"/>
        </w:r>
      </w:hyperlink>
    </w:p>
    <w:p w:rsidR="00A14DF6" w:rsidRDefault="00A14DF6">
      <w:pPr>
        <w:pStyle w:val="10"/>
        <w:tabs>
          <w:tab w:val="right" w:leader="dot" w:pos="9344"/>
        </w:tabs>
        <w:rPr>
          <w:rFonts w:asciiTheme="minorHAnsi" w:eastAsiaTheme="minorEastAsia" w:hAnsiTheme="minorHAnsi" w:cstheme="minorBidi"/>
          <w:noProof/>
          <w:szCs w:val="22"/>
        </w:rPr>
      </w:pPr>
      <w:hyperlink w:anchor="_Toc187051294" w:history="1">
        <w:r w:rsidRPr="00001EB9">
          <w:rPr>
            <w:rStyle w:val="afffff1"/>
            <w:noProof/>
          </w:rPr>
          <w:t>2</w:t>
        </w:r>
        <w:r w:rsidRPr="00001EB9">
          <w:rPr>
            <w:rStyle w:val="afffff1"/>
            <w:rFonts w:hint="eastAsia"/>
            <w:noProof/>
          </w:rPr>
          <w:t xml:space="preserve"> 规范性引用文件</w:t>
        </w:r>
        <w:r>
          <w:rPr>
            <w:noProof/>
          </w:rPr>
          <w:tab/>
        </w:r>
        <w:r>
          <w:rPr>
            <w:noProof/>
          </w:rPr>
          <w:fldChar w:fldCharType="begin"/>
        </w:r>
        <w:r>
          <w:rPr>
            <w:noProof/>
          </w:rPr>
          <w:instrText xml:space="preserve"> PAGEREF _Toc187051294 \h </w:instrText>
        </w:r>
        <w:r>
          <w:rPr>
            <w:noProof/>
          </w:rPr>
        </w:r>
        <w:r>
          <w:rPr>
            <w:noProof/>
          </w:rPr>
          <w:fldChar w:fldCharType="separate"/>
        </w:r>
        <w:r>
          <w:rPr>
            <w:noProof/>
          </w:rPr>
          <w:t>1</w:t>
        </w:r>
        <w:r>
          <w:rPr>
            <w:noProof/>
          </w:rPr>
          <w:fldChar w:fldCharType="end"/>
        </w:r>
      </w:hyperlink>
    </w:p>
    <w:p w:rsidR="00A14DF6" w:rsidRDefault="00A14DF6">
      <w:pPr>
        <w:pStyle w:val="10"/>
        <w:tabs>
          <w:tab w:val="right" w:leader="dot" w:pos="9344"/>
        </w:tabs>
        <w:rPr>
          <w:rFonts w:asciiTheme="minorHAnsi" w:eastAsiaTheme="minorEastAsia" w:hAnsiTheme="minorHAnsi" w:cstheme="minorBidi"/>
          <w:noProof/>
          <w:szCs w:val="22"/>
        </w:rPr>
      </w:pPr>
      <w:hyperlink w:anchor="_Toc187051295" w:history="1">
        <w:r w:rsidRPr="00001EB9">
          <w:rPr>
            <w:rStyle w:val="afffff1"/>
            <w:noProof/>
          </w:rPr>
          <w:t>3</w:t>
        </w:r>
        <w:r w:rsidRPr="00001EB9">
          <w:rPr>
            <w:rStyle w:val="afffff1"/>
            <w:rFonts w:hint="eastAsia"/>
            <w:noProof/>
          </w:rPr>
          <w:t xml:space="preserve"> 术语和定义</w:t>
        </w:r>
        <w:r>
          <w:rPr>
            <w:noProof/>
          </w:rPr>
          <w:tab/>
        </w:r>
        <w:r>
          <w:rPr>
            <w:noProof/>
          </w:rPr>
          <w:fldChar w:fldCharType="begin"/>
        </w:r>
        <w:r>
          <w:rPr>
            <w:noProof/>
          </w:rPr>
          <w:instrText xml:space="preserve"> PAGEREF _Toc187051295 \h </w:instrText>
        </w:r>
        <w:r>
          <w:rPr>
            <w:noProof/>
          </w:rPr>
        </w:r>
        <w:r>
          <w:rPr>
            <w:noProof/>
          </w:rPr>
          <w:fldChar w:fldCharType="separate"/>
        </w:r>
        <w:r>
          <w:rPr>
            <w:noProof/>
          </w:rPr>
          <w:t>1</w:t>
        </w:r>
        <w:r>
          <w:rPr>
            <w:noProof/>
          </w:rPr>
          <w:fldChar w:fldCharType="end"/>
        </w:r>
      </w:hyperlink>
    </w:p>
    <w:p w:rsidR="00A14DF6" w:rsidRDefault="00A14DF6">
      <w:pPr>
        <w:pStyle w:val="10"/>
        <w:tabs>
          <w:tab w:val="right" w:leader="dot" w:pos="9344"/>
        </w:tabs>
        <w:rPr>
          <w:rFonts w:asciiTheme="minorHAnsi" w:eastAsiaTheme="minorEastAsia" w:hAnsiTheme="minorHAnsi" w:cstheme="minorBidi"/>
          <w:noProof/>
          <w:szCs w:val="22"/>
        </w:rPr>
      </w:pPr>
      <w:hyperlink w:anchor="_Toc187051296" w:history="1">
        <w:r w:rsidRPr="00001EB9">
          <w:rPr>
            <w:rStyle w:val="afffff1"/>
            <w:noProof/>
          </w:rPr>
          <w:t>4</w:t>
        </w:r>
        <w:r w:rsidRPr="00001EB9">
          <w:rPr>
            <w:rStyle w:val="afffff1"/>
            <w:rFonts w:hint="eastAsia"/>
            <w:noProof/>
          </w:rPr>
          <w:t xml:space="preserve"> 评价要求</w:t>
        </w:r>
        <w:r>
          <w:rPr>
            <w:noProof/>
          </w:rPr>
          <w:tab/>
        </w:r>
        <w:r>
          <w:rPr>
            <w:noProof/>
          </w:rPr>
          <w:fldChar w:fldCharType="begin"/>
        </w:r>
        <w:r>
          <w:rPr>
            <w:noProof/>
          </w:rPr>
          <w:instrText xml:space="preserve"> PAGEREF _Toc187051296 \h </w:instrText>
        </w:r>
        <w:r>
          <w:rPr>
            <w:noProof/>
          </w:rPr>
        </w:r>
        <w:r>
          <w:rPr>
            <w:noProof/>
          </w:rPr>
          <w:fldChar w:fldCharType="separate"/>
        </w:r>
        <w:r>
          <w:rPr>
            <w:noProof/>
          </w:rPr>
          <w:t>2</w:t>
        </w:r>
        <w:r>
          <w:rPr>
            <w:noProof/>
          </w:rPr>
          <w:fldChar w:fldCharType="end"/>
        </w:r>
      </w:hyperlink>
    </w:p>
    <w:p w:rsidR="00A14DF6" w:rsidRDefault="00A14DF6">
      <w:pPr>
        <w:pStyle w:val="10"/>
        <w:tabs>
          <w:tab w:val="right" w:leader="dot" w:pos="9344"/>
        </w:tabs>
        <w:rPr>
          <w:rFonts w:asciiTheme="minorHAnsi" w:eastAsiaTheme="minorEastAsia" w:hAnsiTheme="minorHAnsi" w:cstheme="minorBidi"/>
          <w:noProof/>
          <w:szCs w:val="22"/>
        </w:rPr>
      </w:pPr>
      <w:hyperlink w:anchor="_Toc187051300" w:history="1">
        <w:r w:rsidRPr="00001EB9">
          <w:rPr>
            <w:rStyle w:val="afffff1"/>
            <w:noProof/>
          </w:rPr>
          <w:t>5</w:t>
        </w:r>
        <w:r w:rsidRPr="00001EB9">
          <w:rPr>
            <w:rStyle w:val="afffff1"/>
            <w:rFonts w:hint="eastAsia"/>
            <w:noProof/>
          </w:rPr>
          <w:t xml:space="preserve"> 生命周期评价报告编制方法</w:t>
        </w:r>
        <w:r>
          <w:rPr>
            <w:noProof/>
          </w:rPr>
          <w:tab/>
        </w:r>
        <w:r>
          <w:rPr>
            <w:noProof/>
          </w:rPr>
          <w:fldChar w:fldCharType="begin"/>
        </w:r>
        <w:r>
          <w:rPr>
            <w:noProof/>
          </w:rPr>
          <w:instrText xml:space="preserve"> PAGEREF _Toc187051300 \h </w:instrText>
        </w:r>
        <w:r>
          <w:rPr>
            <w:noProof/>
          </w:rPr>
        </w:r>
        <w:r>
          <w:rPr>
            <w:noProof/>
          </w:rPr>
          <w:fldChar w:fldCharType="separate"/>
        </w:r>
        <w:r>
          <w:rPr>
            <w:noProof/>
          </w:rPr>
          <w:t>3</w:t>
        </w:r>
        <w:r>
          <w:rPr>
            <w:noProof/>
          </w:rPr>
          <w:fldChar w:fldCharType="end"/>
        </w:r>
      </w:hyperlink>
    </w:p>
    <w:p w:rsidR="00A14DF6" w:rsidRDefault="00A14DF6">
      <w:pPr>
        <w:pStyle w:val="10"/>
        <w:tabs>
          <w:tab w:val="right" w:leader="dot" w:pos="9344"/>
        </w:tabs>
        <w:rPr>
          <w:rFonts w:asciiTheme="minorHAnsi" w:eastAsiaTheme="minorEastAsia" w:hAnsiTheme="minorHAnsi" w:cstheme="minorBidi"/>
          <w:noProof/>
          <w:szCs w:val="22"/>
        </w:rPr>
      </w:pPr>
      <w:hyperlink w:anchor="_Toc187051303" w:history="1">
        <w:r w:rsidRPr="00001EB9">
          <w:rPr>
            <w:rStyle w:val="afffff1"/>
            <w:noProof/>
          </w:rPr>
          <w:t>6</w:t>
        </w:r>
        <w:r w:rsidRPr="00001EB9">
          <w:rPr>
            <w:rStyle w:val="afffff1"/>
            <w:rFonts w:ascii="Times New Roman" w:hint="eastAsia"/>
            <w:noProof/>
          </w:rPr>
          <w:t xml:space="preserve"> </w:t>
        </w:r>
        <w:r w:rsidRPr="00001EB9">
          <w:rPr>
            <w:rStyle w:val="afffff1"/>
            <w:rFonts w:ascii="Times New Roman" w:hint="eastAsia"/>
            <w:noProof/>
          </w:rPr>
          <w:t>评价方法</w:t>
        </w:r>
        <w:r>
          <w:rPr>
            <w:noProof/>
          </w:rPr>
          <w:tab/>
        </w:r>
        <w:r>
          <w:rPr>
            <w:noProof/>
          </w:rPr>
          <w:fldChar w:fldCharType="begin"/>
        </w:r>
        <w:r>
          <w:rPr>
            <w:noProof/>
          </w:rPr>
          <w:instrText xml:space="preserve"> PAGEREF _Toc187051303 \h </w:instrText>
        </w:r>
        <w:r>
          <w:rPr>
            <w:noProof/>
          </w:rPr>
        </w:r>
        <w:r>
          <w:rPr>
            <w:noProof/>
          </w:rPr>
          <w:fldChar w:fldCharType="separate"/>
        </w:r>
        <w:r>
          <w:rPr>
            <w:noProof/>
          </w:rPr>
          <w:t>4</w:t>
        </w:r>
        <w:r>
          <w:rPr>
            <w:noProof/>
          </w:rPr>
          <w:fldChar w:fldCharType="end"/>
        </w:r>
      </w:hyperlink>
    </w:p>
    <w:p w:rsidR="00A14DF6" w:rsidRDefault="00A14DF6">
      <w:pPr>
        <w:pStyle w:val="10"/>
        <w:tabs>
          <w:tab w:val="right" w:leader="dot" w:pos="9344"/>
        </w:tabs>
        <w:rPr>
          <w:rFonts w:asciiTheme="minorHAnsi" w:eastAsiaTheme="minorEastAsia" w:hAnsiTheme="minorHAnsi" w:cstheme="minorBidi"/>
          <w:noProof/>
          <w:szCs w:val="22"/>
        </w:rPr>
      </w:pPr>
      <w:hyperlink w:anchor="_Toc187051304" w:history="1">
        <w:r w:rsidRPr="00001EB9">
          <w:rPr>
            <w:rStyle w:val="afffff1"/>
            <w:rFonts w:hint="eastAsia"/>
            <w:noProof/>
            <w:spacing w:val="100"/>
          </w:rPr>
          <w:t>附录A</w:t>
        </w:r>
        <w:r w:rsidRPr="00001EB9">
          <w:rPr>
            <w:rStyle w:val="afffff1"/>
            <w:rFonts w:hint="eastAsia"/>
            <w:noProof/>
          </w:rPr>
          <w:t xml:space="preserve"> （规范性）</w:t>
        </w:r>
        <w:r w:rsidRPr="00001EB9">
          <w:rPr>
            <w:rStyle w:val="afffff1"/>
            <w:noProof/>
          </w:rPr>
          <w:t xml:space="preserve"> </w:t>
        </w:r>
        <w:r w:rsidRPr="00001EB9">
          <w:rPr>
            <w:rStyle w:val="afffff1"/>
            <w:rFonts w:hint="eastAsia"/>
            <w:noProof/>
          </w:rPr>
          <w:t>指标检测和计算方法</w:t>
        </w:r>
        <w:r>
          <w:rPr>
            <w:noProof/>
          </w:rPr>
          <w:tab/>
        </w:r>
        <w:r>
          <w:rPr>
            <w:noProof/>
          </w:rPr>
          <w:fldChar w:fldCharType="begin"/>
        </w:r>
        <w:r>
          <w:rPr>
            <w:noProof/>
          </w:rPr>
          <w:instrText xml:space="preserve"> PAGEREF _Toc187051304 \h </w:instrText>
        </w:r>
        <w:r>
          <w:rPr>
            <w:noProof/>
          </w:rPr>
        </w:r>
        <w:r>
          <w:rPr>
            <w:noProof/>
          </w:rPr>
          <w:fldChar w:fldCharType="separate"/>
        </w:r>
        <w:r>
          <w:rPr>
            <w:noProof/>
          </w:rPr>
          <w:t>5</w:t>
        </w:r>
        <w:r>
          <w:rPr>
            <w:noProof/>
          </w:rPr>
          <w:fldChar w:fldCharType="end"/>
        </w:r>
      </w:hyperlink>
    </w:p>
    <w:p w:rsidR="00A14DF6" w:rsidRDefault="00A14DF6">
      <w:pPr>
        <w:pStyle w:val="10"/>
        <w:tabs>
          <w:tab w:val="right" w:leader="dot" w:pos="9344"/>
        </w:tabs>
        <w:rPr>
          <w:rFonts w:asciiTheme="minorHAnsi" w:eastAsiaTheme="minorEastAsia" w:hAnsiTheme="minorHAnsi" w:cstheme="minorBidi"/>
          <w:noProof/>
          <w:szCs w:val="22"/>
        </w:rPr>
      </w:pPr>
      <w:hyperlink w:anchor="_Toc187051305" w:history="1">
        <w:r w:rsidRPr="00001EB9">
          <w:rPr>
            <w:rStyle w:val="afffff1"/>
            <w:rFonts w:hint="eastAsia"/>
            <w:noProof/>
            <w:spacing w:val="100"/>
          </w:rPr>
          <w:t>附录B</w:t>
        </w:r>
        <w:r w:rsidRPr="00001EB9">
          <w:rPr>
            <w:rStyle w:val="afffff1"/>
            <w:rFonts w:hint="eastAsia"/>
            <w:noProof/>
          </w:rPr>
          <w:t xml:space="preserve"> （资料性）</w:t>
        </w:r>
        <w:r w:rsidRPr="00001EB9">
          <w:rPr>
            <w:rStyle w:val="afffff1"/>
            <w:noProof/>
          </w:rPr>
          <w:t xml:space="preserve"> </w:t>
        </w:r>
        <w:r w:rsidRPr="00001EB9">
          <w:rPr>
            <w:rStyle w:val="afffff1"/>
            <w:rFonts w:hint="eastAsia"/>
            <w:noProof/>
          </w:rPr>
          <w:t>塑料杯生命周期评价方法</w:t>
        </w:r>
        <w:r>
          <w:rPr>
            <w:noProof/>
          </w:rPr>
          <w:tab/>
        </w:r>
        <w:r>
          <w:rPr>
            <w:noProof/>
          </w:rPr>
          <w:fldChar w:fldCharType="begin"/>
        </w:r>
        <w:r>
          <w:rPr>
            <w:noProof/>
          </w:rPr>
          <w:instrText xml:space="preserve"> PAGEREF _Toc187051305 \h </w:instrText>
        </w:r>
        <w:r>
          <w:rPr>
            <w:noProof/>
          </w:rPr>
        </w:r>
        <w:r>
          <w:rPr>
            <w:noProof/>
          </w:rPr>
          <w:fldChar w:fldCharType="separate"/>
        </w:r>
        <w:r>
          <w:rPr>
            <w:noProof/>
          </w:rPr>
          <w:t>8</w:t>
        </w:r>
        <w:r>
          <w:rPr>
            <w:noProof/>
          </w:rPr>
          <w:fldChar w:fldCharType="end"/>
        </w:r>
      </w:hyperlink>
    </w:p>
    <w:p w:rsidR="00384FFA" w:rsidRDefault="00B72F3D">
      <w:pPr>
        <w:pStyle w:val="afffffff"/>
        <w:spacing w:after="360"/>
        <w:sectPr w:rsidR="00384FFA">
          <w:headerReference w:type="even" r:id="rId18"/>
          <w:headerReference w:type="default" r:id="rId19"/>
          <w:footerReference w:type="default" r:id="rId20"/>
          <w:pgSz w:w="11906" w:h="16838"/>
          <w:pgMar w:top="2410" w:right="1134" w:bottom="1134" w:left="1134" w:header="1418" w:footer="1134" w:gutter="284"/>
          <w:pgNumType w:fmt="upperRoman" w:start="1"/>
          <w:cols w:space="425"/>
          <w:formProt w:val="0"/>
          <w:docGrid w:linePitch="312"/>
        </w:sectPr>
      </w:pPr>
      <w:r>
        <w:fldChar w:fldCharType="end"/>
      </w:r>
    </w:p>
    <w:p w:rsidR="00384FFA" w:rsidRDefault="004F3CEA">
      <w:pPr>
        <w:pStyle w:val="a6"/>
        <w:spacing w:after="360"/>
      </w:pPr>
      <w:bookmarkStart w:id="22" w:name="BookMark2"/>
      <w:bookmarkStart w:id="23" w:name="_Toc187051292"/>
      <w:bookmarkEnd w:id="21"/>
      <w:r>
        <w:rPr>
          <w:spacing w:val="320"/>
        </w:rPr>
        <w:lastRenderedPageBreak/>
        <w:t>前</w:t>
      </w:r>
      <w:r>
        <w:t>言</w:t>
      </w:r>
      <w:bookmarkEnd w:id="23"/>
    </w:p>
    <w:p w:rsidR="00384FFA" w:rsidRDefault="004F3CEA">
      <w:pPr>
        <w:pStyle w:val="afffffa"/>
        <w:ind w:firstLine="420"/>
      </w:pPr>
      <w:r>
        <w:rPr>
          <w:rFonts w:hint="eastAsia"/>
        </w:rPr>
        <w:t>本文件按照GB/T 1.1</w:t>
      </w:r>
      <w:r w:rsidR="00372AA2">
        <w:rPr>
          <w:rFonts w:hAnsi="宋体" w:hint="eastAsia"/>
        </w:rPr>
        <w:t>―</w:t>
      </w:r>
      <w:r>
        <w:rPr>
          <w:rFonts w:hint="eastAsia"/>
        </w:rPr>
        <w:t>2020《标准化工作导则  第1部分：标准化文件的结构和起草规则》的规定起草。</w:t>
      </w:r>
    </w:p>
    <w:p w:rsidR="00384FFA" w:rsidRDefault="004F3CEA">
      <w:pPr>
        <w:pStyle w:val="affffffffffff"/>
        <w:rPr>
          <w:rFonts w:ascii="Times New Roman"/>
        </w:rPr>
      </w:pPr>
      <w:r>
        <w:rPr>
          <w:rFonts w:ascii="Times New Roman"/>
        </w:rPr>
        <w:t>本</w:t>
      </w:r>
      <w:r>
        <w:rPr>
          <w:rFonts w:ascii="Times New Roman" w:hint="eastAsia"/>
        </w:rPr>
        <w:t>文件</w:t>
      </w:r>
      <w:r>
        <w:rPr>
          <w:rFonts w:ascii="Times New Roman"/>
        </w:rPr>
        <w:t>由中国轻工业联合会提出并归口。</w:t>
      </w:r>
    </w:p>
    <w:p w:rsidR="00384FFA" w:rsidRDefault="004F3CEA">
      <w:pPr>
        <w:pStyle w:val="affffffffffff"/>
        <w:ind w:left="2"/>
        <w:rPr>
          <w:rFonts w:ascii="Times New Roman"/>
        </w:rPr>
      </w:pPr>
      <w:r>
        <w:rPr>
          <w:rFonts w:ascii="Times New Roman"/>
        </w:rPr>
        <w:t>本</w:t>
      </w:r>
      <w:r>
        <w:rPr>
          <w:rFonts w:ascii="Times New Roman" w:hint="eastAsia"/>
        </w:rPr>
        <w:t>文件</w:t>
      </w:r>
      <w:r>
        <w:rPr>
          <w:rFonts w:ascii="Times New Roman"/>
        </w:rPr>
        <w:t>起草单位：</w:t>
      </w:r>
    </w:p>
    <w:p w:rsidR="00384FFA" w:rsidRDefault="004F3CEA">
      <w:pPr>
        <w:pStyle w:val="affffffffffff"/>
        <w:rPr>
          <w:rFonts w:ascii="Times New Roman"/>
        </w:rPr>
      </w:pPr>
      <w:r>
        <w:rPr>
          <w:rFonts w:ascii="Times New Roman"/>
        </w:rPr>
        <w:t>本</w:t>
      </w:r>
      <w:r>
        <w:rPr>
          <w:rFonts w:ascii="Times New Roman" w:hint="eastAsia"/>
        </w:rPr>
        <w:t>文件</w:t>
      </w:r>
      <w:r>
        <w:rPr>
          <w:rFonts w:ascii="Times New Roman"/>
        </w:rPr>
        <w:t>主要起草人：</w:t>
      </w:r>
    </w:p>
    <w:p w:rsidR="00384FFA" w:rsidRDefault="00384FFA">
      <w:pPr>
        <w:pStyle w:val="afffffa"/>
        <w:ind w:firstLine="420"/>
      </w:pPr>
    </w:p>
    <w:p w:rsidR="00384FFA" w:rsidRDefault="00384FFA">
      <w:pPr>
        <w:pStyle w:val="afffffa"/>
        <w:ind w:firstLine="420"/>
        <w:sectPr w:rsidR="00384FFA">
          <w:pgSz w:w="11906" w:h="16838"/>
          <w:pgMar w:top="2410" w:right="1134" w:bottom="1134" w:left="1134" w:header="1418" w:footer="1134" w:gutter="284"/>
          <w:pgNumType w:fmt="upperRoman"/>
          <w:cols w:space="425"/>
          <w:formProt w:val="0"/>
          <w:docGrid w:linePitch="312"/>
        </w:sectPr>
      </w:pPr>
    </w:p>
    <w:p w:rsidR="00384FFA" w:rsidRDefault="00384FFA">
      <w:pPr>
        <w:spacing w:line="20" w:lineRule="exact"/>
        <w:jc w:val="center"/>
        <w:rPr>
          <w:rFonts w:ascii="黑体" w:eastAsia="黑体" w:hAnsi="黑体"/>
          <w:sz w:val="32"/>
          <w:szCs w:val="32"/>
        </w:rPr>
      </w:pPr>
      <w:bookmarkStart w:id="24" w:name="BookMark4"/>
      <w:bookmarkEnd w:id="22"/>
    </w:p>
    <w:p w:rsidR="00384FFA" w:rsidRDefault="00384FFA">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86DD932A51CE4BED9C897E4D665580F4"/>
        </w:placeholder>
      </w:sdtPr>
      <w:sdtContent>
        <w:p w:rsidR="00384FFA" w:rsidRDefault="004F3CEA" w:rsidP="00A14DF6">
          <w:pPr>
            <w:pStyle w:val="afffffffffd"/>
            <w:spacing w:beforeLines="1" w:afterLines="1"/>
          </w:pPr>
          <w:r>
            <w:rPr>
              <w:rFonts w:hint="eastAsia"/>
            </w:rPr>
            <w:t>绿色设计产品评价技术规范</w:t>
          </w:r>
        </w:p>
        <w:p w:rsidR="00384FFA" w:rsidRDefault="004F3CEA" w:rsidP="00A14DF6">
          <w:pPr>
            <w:pStyle w:val="afffffffffd"/>
            <w:spacing w:beforeLines="1" w:after="680"/>
          </w:pPr>
          <w:r>
            <w:rPr>
              <w:rFonts w:hint="eastAsia"/>
            </w:rPr>
            <w:t>塑料杯</w:t>
          </w:r>
        </w:p>
      </w:sdtContent>
    </w:sdt>
    <w:p w:rsidR="00384FFA" w:rsidRDefault="004F3CEA">
      <w:pPr>
        <w:pStyle w:val="afff7"/>
        <w:spacing w:before="312" w:after="312"/>
      </w:pPr>
      <w:bookmarkStart w:id="26" w:name="_Toc17233325"/>
      <w:bookmarkStart w:id="27" w:name="_Toc26986530"/>
      <w:bookmarkStart w:id="28" w:name="_Toc17233333"/>
      <w:bookmarkStart w:id="29" w:name="_Toc24884218"/>
      <w:bookmarkStart w:id="30" w:name="_Toc26648465"/>
      <w:bookmarkStart w:id="31" w:name="_Toc26718930"/>
      <w:bookmarkStart w:id="32" w:name="_Toc26986771"/>
      <w:bookmarkStart w:id="33" w:name="_Toc24884211"/>
      <w:bookmarkStart w:id="34" w:name="_Toc187051293"/>
      <w:bookmarkEnd w:id="25"/>
      <w:r>
        <w:rPr>
          <w:rFonts w:hint="eastAsia"/>
        </w:rPr>
        <w:t>范围</w:t>
      </w:r>
      <w:bookmarkEnd w:id="26"/>
      <w:bookmarkEnd w:id="27"/>
      <w:bookmarkEnd w:id="28"/>
      <w:bookmarkEnd w:id="29"/>
      <w:bookmarkEnd w:id="30"/>
      <w:bookmarkEnd w:id="31"/>
      <w:bookmarkEnd w:id="32"/>
      <w:bookmarkEnd w:id="33"/>
      <w:bookmarkEnd w:id="34"/>
    </w:p>
    <w:p w:rsidR="00384FFA" w:rsidRDefault="004F3CEA">
      <w:pPr>
        <w:pStyle w:val="afffffa"/>
        <w:ind w:firstLine="420"/>
      </w:pPr>
      <w:bookmarkStart w:id="35" w:name="_Toc24884212"/>
      <w:bookmarkStart w:id="36" w:name="_Toc24884219"/>
      <w:bookmarkStart w:id="37" w:name="_Toc26648466"/>
      <w:bookmarkStart w:id="38" w:name="_Toc17233326"/>
      <w:bookmarkStart w:id="39" w:name="_Toc17233334"/>
      <w:r>
        <w:t>本</w:t>
      </w:r>
      <w:r>
        <w:rPr>
          <w:rFonts w:hint="eastAsia"/>
        </w:rPr>
        <w:t>文件</w:t>
      </w:r>
      <w:r>
        <w:t>规定了</w:t>
      </w:r>
      <w:r>
        <w:rPr>
          <w:rFonts w:hint="eastAsia"/>
        </w:rPr>
        <w:t>塑料杯</w:t>
      </w:r>
      <w:r>
        <w:t>绿色设计产品评价的术语和定义、评价要求</w:t>
      </w:r>
      <w:r>
        <w:rPr>
          <w:rFonts w:hint="eastAsia"/>
        </w:rPr>
        <w:t>、生命</w:t>
      </w:r>
      <w:r>
        <w:t>周期评价报告编制方法和评价方法。</w:t>
      </w:r>
    </w:p>
    <w:p w:rsidR="00384FFA" w:rsidRDefault="004F3CEA">
      <w:pPr>
        <w:pStyle w:val="afffffa"/>
        <w:ind w:firstLine="420"/>
      </w:pPr>
      <w:r>
        <w:t>本</w:t>
      </w:r>
      <w:r>
        <w:rPr>
          <w:rFonts w:hint="eastAsia"/>
        </w:rPr>
        <w:t>文件</w:t>
      </w:r>
      <w:r>
        <w:t>适用于</w:t>
      </w:r>
      <w:r>
        <w:rPr>
          <w:rFonts w:hint="eastAsia"/>
        </w:rPr>
        <w:t>日用塑料杯的</w:t>
      </w:r>
      <w:r>
        <w:t>绿色设计产品评价</w:t>
      </w:r>
      <w:r>
        <w:rPr>
          <w:rFonts w:hint="eastAsia"/>
        </w:rPr>
        <w:t>。</w:t>
      </w:r>
    </w:p>
    <w:p w:rsidR="00384FFA" w:rsidRDefault="004F3CEA">
      <w:pPr>
        <w:pStyle w:val="afff7"/>
        <w:spacing w:before="312" w:after="312"/>
      </w:pPr>
      <w:bookmarkStart w:id="40" w:name="_Toc26986772"/>
      <w:bookmarkStart w:id="41" w:name="_Toc26986531"/>
      <w:bookmarkStart w:id="42" w:name="_Toc26718931"/>
      <w:bookmarkStart w:id="43" w:name="_Toc187051294"/>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446C609606DD43DE908C41943F45BC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384FFA" w:rsidRDefault="004F3CEA">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84FFA" w:rsidRDefault="004F3CEA">
      <w:pPr>
        <w:pStyle w:val="affffffffffff"/>
        <w:rPr>
          <w:rFonts w:ascii="Times New Roman" w:hAnsi="Times New Roman"/>
          <w:szCs w:val="21"/>
        </w:rPr>
      </w:pPr>
      <w:r>
        <w:rPr>
          <w:rFonts w:ascii="Times New Roman" w:hAnsi="Times New Roman"/>
          <w:szCs w:val="21"/>
        </w:rPr>
        <w:t xml:space="preserve">GB/T 2589 </w:t>
      </w:r>
      <w:r>
        <w:rPr>
          <w:rFonts w:ascii="Times New Roman" w:hAnsi="Times New Roman"/>
          <w:szCs w:val="21"/>
        </w:rPr>
        <w:t>综合能耗计算通则</w:t>
      </w:r>
    </w:p>
    <w:p w:rsidR="00384FFA" w:rsidRDefault="004F3CEA">
      <w:pPr>
        <w:pStyle w:val="affffffffffff"/>
        <w:rPr>
          <w:rFonts w:ascii="Times New Roman" w:hAnsi="Times New Roman"/>
          <w:szCs w:val="21"/>
        </w:rPr>
      </w:pPr>
      <w:r>
        <w:rPr>
          <w:rFonts w:ascii="Times New Roman" w:hAnsi="Times New Roman"/>
          <w:szCs w:val="21"/>
        </w:rPr>
        <w:t xml:space="preserve">GB 4806.1 </w:t>
      </w:r>
      <w:r>
        <w:rPr>
          <w:rFonts w:ascii="Times New Roman" w:hAnsi="Times New Roman"/>
          <w:szCs w:val="21"/>
        </w:rPr>
        <w:t>食品安全国家标准</w:t>
      </w:r>
      <w:r>
        <w:rPr>
          <w:rFonts w:ascii="Times New Roman" w:hAnsi="Times New Roman" w:hint="eastAsia"/>
          <w:szCs w:val="21"/>
        </w:rPr>
        <w:t xml:space="preserve"> </w:t>
      </w:r>
      <w:r>
        <w:rPr>
          <w:rFonts w:ascii="Times New Roman" w:hAnsi="Times New Roman"/>
          <w:szCs w:val="21"/>
        </w:rPr>
        <w:t>食品接触材料及制品通用安全要求</w:t>
      </w:r>
    </w:p>
    <w:p w:rsidR="00384FFA" w:rsidRDefault="004F3CEA">
      <w:pPr>
        <w:pStyle w:val="affffffffffff"/>
        <w:rPr>
          <w:rFonts w:ascii="Times New Roman" w:hAnsi="Times New Roman"/>
          <w:szCs w:val="21"/>
        </w:rPr>
      </w:pPr>
      <w:r>
        <w:rPr>
          <w:rFonts w:ascii="Times New Roman" w:hAnsi="Times New Roman"/>
          <w:szCs w:val="21"/>
        </w:rPr>
        <w:t xml:space="preserve">GB 4806.6 </w:t>
      </w:r>
      <w:r>
        <w:rPr>
          <w:rFonts w:ascii="Times New Roman" w:hAnsi="Times New Roman"/>
          <w:szCs w:val="21"/>
        </w:rPr>
        <w:t>食品安全国家标准</w:t>
      </w:r>
      <w:r>
        <w:rPr>
          <w:rFonts w:ascii="Times New Roman" w:hAnsi="Times New Roman"/>
          <w:szCs w:val="21"/>
        </w:rPr>
        <w:t xml:space="preserve"> </w:t>
      </w:r>
      <w:r>
        <w:rPr>
          <w:rFonts w:ascii="Times New Roman" w:hAnsi="Times New Roman"/>
          <w:szCs w:val="21"/>
        </w:rPr>
        <w:t>食品接触用塑料树脂</w:t>
      </w:r>
    </w:p>
    <w:p w:rsidR="00384FFA" w:rsidRDefault="004F3CEA">
      <w:pPr>
        <w:pStyle w:val="affffffffffff"/>
        <w:rPr>
          <w:rFonts w:ascii="Times New Roman" w:hAnsi="Times New Roman"/>
          <w:szCs w:val="21"/>
        </w:rPr>
      </w:pPr>
      <w:r>
        <w:rPr>
          <w:rFonts w:ascii="Times New Roman" w:hAnsi="Times New Roman"/>
          <w:szCs w:val="21"/>
        </w:rPr>
        <w:t xml:space="preserve">GB 4806.7 </w:t>
      </w:r>
      <w:r>
        <w:rPr>
          <w:rFonts w:ascii="Times New Roman" w:hAnsi="Times New Roman"/>
          <w:szCs w:val="21"/>
        </w:rPr>
        <w:t>食品安全国家标准</w:t>
      </w:r>
      <w:r>
        <w:rPr>
          <w:rFonts w:ascii="Times New Roman" w:hAnsi="Times New Roman"/>
          <w:szCs w:val="21"/>
        </w:rPr>
        <w:t xml:space="preserve"> </w:t>
      </w:r>
      <w:r>
        <w:rPr>
          <w:rFonts w:ascii="Times New Roman" w:hAnsi="Times New Roman"/>
          <w:szCs w:val="21"/>
        </w:rPr>
        <w:t>食品接触用塑料材料及制品</w:t>
      </w:r>
    </w:p>
    <w:p w:rsidR="00384FFA" w:rsidRDefault="004F3CEA">
      <w:pPr>
        <w:pStyle w:val="affffffffffff"/>
        <w:rPr>
          <w:rFonts w:ascii="Times New Roman" w:hAnsi="Times New Roman"/>
          <w:szCs w:val="21"/>
        </w:rPr>
      </w:pPr>
      <w:r>
        <w:rPr>
          <w:rFonts w:ascii="Times New Roman" w:hAnsi="Times New Roman"/>
          <w:szCs w:val="21"/>
        </w:rPr>
        <w:t xml:space="preserve">GB 4806.11 </w:t>
      </w:r>
      <w:r>
        <w:rPr>
          <w:rFonts w:ascii="Times New Roman" w:hAnsi="Times New Roman"/>
          <w:szCs w:val="21"/>
        </w:rPr>
        <w:t>食品安全国家标准</w:t>
      </w:r>
      <w:r>
        <w:rPr>
          <w:rFonts w:ascii="Times New Roman" w:hAnsi="Times New Roman" w:hint="eastAsia"/>
          <w:szCs w:val="21"/>
        </w:rPr>
        <w:t xml:space="preserve"> </w:t>
      </w:r>
      <w:r>
        <w:rPr>
          <w:rFonts w:ascii="Times New Roman" w:hAnsi="Times New Roman"/>
          <w:szCs w:val="21"/>
        </w:rPr>
        <w:t>食品接触用橡胶材料及制品</w:t>
      </w:r>
    </w:p>
    <w:p w:rsidR="00384FFA" w:rsidRDefault="004F3CEA">
      <w:pPr>
        <w:pStyle w:val="affffffffffff"/>
        <w:rPr>
          <w:rFonts w:ascii="Times New Roman" w:hAnsi="Times New Roman"/>
          <w:szCs w:val="21"/>
        </w:rPr>
      </w:pPr>
      <w:r>
        <w:rPr>
          <w:rFonts w:ascii="Times New Roman" w:hAnsi="Times New Roman" w:hint="eastAsia"/>
          <w:szCs w:val="21"/>
        </w:rPr>
        <w:t>G</w:t>
      </w:r>
      <w:r>
        <w:rPr>
          <w:rFonts w:ascii="Times New Roman" w:hAnsi="Times New Roman"/>
          <w:szCs w:val="21"/>
        </w:rPr>
        <w:t xml:space="preserve">B/T 16288 </w:t>
      </w:r>
      <w:r>
        <w:rPr>
          <w:rFonts w:ascii="Times New Roman" w:hAnsi="Times New Roman" w:hint="eastAsia"/>
          <w:szCs w:val="21"/>
        </w:rPr>
        <w:t>塑料制品的标志</w:t>
      </w:r>
    </w:p>
    <w:p w:rsidR="00384FFA" w:rsidRPr="00E94257" w:rsidRDefault="004F3CEA">
      <w:pPr>
        <w:pStyle w:val="affffffffffff"/>
        <w:rPr>
          <w:rFonts w:ascii="Times New Roman" w:hAnsi="Times New Roman"/>
          <w:szCs w:val="21"/>
        </w:rPr>
      </w:pPr>
      <w:r w:rsidRPr="00E94257">
        <w:rPr>
          <w:rFonts w:ascii="Times New Roman" w:hAnsi="Times New Roman"/>
          <w:szCs w:val="21"/>
        </w:rPr>
        <w:t xml:space="preserve">GB 17167 </w:t>
      </w:r>
      <w:r w:rsidRPr="00E94257">
        <w:rPr>
          <w:rFonts w:ascii="Times New Roman" w:hAnsi="Times New Roman"/>
          <w:szCs w:val="21"/>
        </w:rPr>
        <w:t>用能单位能源计量器具配备和管理通则</w:t>
      </w:r>
    </w:p>
    <w:p w:rsidR="00384FFA" w:rsidRPr="00E94257" w:rsidRDefault="004F3CEA">
      <w:pPr>
        <w:pStyle w:val="affffffffffff"/>
        <w:rPr>
          <w:rFonts w:ascii="Times New Roman" w:hAnsi="Times New Roman"/>
          <w:szCs w:val="21"/>
        </w:rPr>
      </w:pPr>
      <w:r w:rsidRPr="00E94257">
        <w:rPr>
          <w:rFonts w:ascii="Times New Roman" w:hAnsi="Times New Roman"/>
          <w:szCs w:val="21"/>
        </w:rPr>
        <w:t xml:space="preserve">GB/T 19001 </w:t>
      </w:r>
      <w:r w:rsidRPr="00E94257">
        <w:rPr>
          <w:rFonts w:ascii="Times New Roman" w:hAnsi="Times New Roman"/>
          <w:szCs w:val="21"/>
        </w:rPr>
        <w:t>质量管理体系</w:t>
      </w:r>
      <w:r w:rsidRPr="00E94257">
        <w:rPr>
          <w:rFonts w:ascii="Times New Roman" w:hAnsi="Times New Roman"/>
          <w:szCs w:val="21"/>
        </w:rPr>
        <w:t xml:space="preserve"> </w:t>
      </w:r>
      <w:r w:rsidRPr="00E94257">
        <w:rPr>
          <w:rFonts w:ascii="Times New Roman" w:hAnsi="Times New Roman"/>
          <w:szCs w:val="21"/>
        </w:rPr>
        <w:t>要求</w:t>
      </w:r>
    </w:p>
    <w:p w:rsidR="00384FFA" w:rsidRPr="00E94257" w:rsidRDefault="004F3CEA">
      <w:pPr>
        <w:pStyle w:val="affffffffffff"/>
        <w:rPr>
          <w:rFonts w:ascii="Times New Roman" w:hAnsi="Times New Roman"/>
          <w:szCs w:val="21"/>
        </w:rPr>
      </w:pPr>
      <w:r w:rsidRPr="00E94257">
        <w:rPr>
          <w:rFonts w:ascii="Times New Roman" w:hAnsi="Times New Roman" w:hint="eastAsia"/>
          <w:szCs w:val="21"/>
        </w:rPr>
        <w:t>G</w:t>
      </w:r>
      <w:r w:rsidRPr="00E94257">
        <w:rPr>
          <w:rFonts w:ascii="Times New Roman" w:hAnsi="Times New Roman"/>
          <w:szCs w:val="21"/>
        </w:rPr>
        <w:t xml:space="preserve">B/T 19277.1 </w:t>
      </w:r>
      <w:r w:rsidRPr="00E94257">
        <w:rPr>
          <w:rFonts w:ascii="Times New Roman" w:hAnsi="Times New Roman" w:hint="eastAsia"/>
          <w:szCs w:val="21"/>
        </w:rPr>
        <w:t>受控堆肥条件下材料最终需氧生物分解能力的测定</w:t>
      </w:r>
      <w:r w:rsidRPr="00E94257">
        <w:rPr>
          <w:rFonts w:ascii="Times New Roman" w:hAnsi="Times New Roman" w:hint="eastAsia"/>
          <w:szCs w:val="21"/>
        </w:rPr>
        <w:t xml:space="preserve"> </w:t>
      </w:r>
      <w:r w:rsidRPr="00E94257">
        <w:rPr>
          <w:rFonts w:ascii="Times New Roman" w:hAnsi="Times New Roman" w:hint="eastAsia"/>
          <w:szCs w:val="21"/>
        </w:rPr>
        <w:t>采用测定释放的二氧化碳的方法</w:t>
      </w:r>
      <w:r w:rsidRPr="00E94257">
        <w:rPr>
          <w:rFonts w:ascii="Times New Roman" w:hAnsi="Times New Roman" w:hint="eastAsia"/>
          <w:szCs w:val="21"/>
        </w:rPr>
        <w:t xml:space="preserve"> </w:t>
      </w:r>
      <w:r w:rsidRPr="00E94257">
        <w:rPr>
          <w:rFonts w:ascii="Times New Roman" w:hAnsi="Times New Roman" w:hint="eastAsia"/>
          <w:szCs w:val="21"/>
        </w:rPr>
        <w:t>第</w:t>
      </w:r>
      <w:r w:rsidRPr="00E94257">
        <w:rPr>
          <w:rFonts w:ascii="Times New Roman" w:hAnsi="Times New Roman" w:hint="eastAsia"/>
          <w:szCs w:val="21"/>
        </w:rPr>
        <w:t>1</w:t>
      </w:r>
      <w:r w:rsidRPr="00E94257">
        <w:rPr>
          <w:rFonts w:ascii="Times New Roman" w:hAnsi="Times New Roman" w:hint="eastAsia"/>
          <w:szCs w:val="21"/>
        </w:rPr>
        <w:t>部分：通用方法</w:t>
      </w:r>
    </w:p>
    <w:p w:rsidR="00384FFA" w:rsidRPr="00E94257" w:rsidRDefault="004F3CEA">
      <w:pPr>
        <w:pStyle w:val="affffffffffff"/>
        <w:rPr>
          <w:rFonts w:ascii="Times New Roman" w:hAnsi="Times New Roman"/>
          <w:szCs w:val="21"/>
        </w:rPr>
      </w:pPr>
      <w:r w:rsidRPr="00E94257">
        <w:rPr>
          <w:rFonts w:ascii="Times New Roman" w:hAnsi="Times New Roman" w:hint="eastAsia"/>
          <w:szCs w:val="21"/>
        </w:rPr>
        <w:t>G</w:t>
      </w:r>
      <w:r w:rsidRPr="00E94257">
        <w:rPr>
          <w:rFonts w:ascii="Times New Roman" w:hAnsi="Times New Roman"/>
          <w:szCs w:val="21"/>
        </w:rPr>
        <w:t xml:space="preserve">B/T 22048 </w:t>
      </w:r>
      <w:r w:rsidRPr="00E94257">
        <w:rPr>
          <w:rFonts w:ascii="Times New Roman" w:hAnsi="Times New Roman" w:hint="eastAsia"/>
          <w:szCs w:val="21"/>
        </w:rPr>
        <w:t>玩具及儿童用品中特定邻苯二甲酸酯增塑剂的测定</w:t>
      </w:r>
    </w:p>
    <w:p w:rsidR="00384FFA" w:rsidRPr="00E94257" w:rsidRDefault="004F3CEA">
      <w:pPr>
        <w:pStyle w:val="affffffffffff"/>
        <w:rPr>
          <w:rFonts w:ascii="Times New Roman" w:hAnsi="Times New Roman"/>
          <w:szCs w:val="21"/>
        </w:rPr>
      </w:pPr>
      <w:r w:rsidRPr="00E94257">
        <w:rPr>
          <w:rFonts w:ascii="Times New Roman" w:hAnsi="Times New Roman"/>
          <w:szCs w:val="21"/>
        </w:rPr>
        <w:t xml:space="preserve">GB/T 23331 </w:t>
      </w:r>
      <w:r w:rsidRPr="00E94257">
        <w:rPr>
          <w:rFonts w:ascii="Times New Roman" w:hAnsi="Times New Roman"/>
          <w:szCs w:val="21"/>
        </w:rPr>
        <w:t>能源管理体系</w:t>
      </w:r>
      <w:r w:rsidRPr="00E94257">
        <w:rPr>
          <w:rFonts w:ascii="Times New Roman" w:hAnsi="Times New Roman"/>
          <w:szCs w:val="21"/>
        </w:rPr>
        <w:t xml:space="preserve"> </w:t>
      </w:r>
      <w:r w:rsidRPr="00E94257">
        <w:rPr>
          <w:rFonts w:ascii="Times New Roman" w:hAnsi="Times New Roman"/>
          <w:szCs w:val="21"/>
        </w:rPr>
        <w:t>要求及使用指南</w:t>
      </w:r>
    </w:p>
    <w:p w:rsidR="00384FFA" w:rsidRPr="00E94257" w:rsidRDefault="004F3CEA">
      <w:pPr>
        <w:pStyle w:val="affffffffffff"/>
        <w:rPr>
          <w:rFonts w:ascii="Times New Roman" w:hAnsi="Times New Roman"/>
          <w:szCs w:val="21"/>
        </w:rPr>
      </w:pPr>
      <w:r w:rsidRPr="00E94257">
        <w:rPr>
          <w:rFonts w:ascii="Times New Roman" w:hAnsi="Times New Roman"/>
          <w:szCs w:val="21"/>
        </w:rPr>
        <w:t xml:space="preserve">GB/T 24001 </w:t>
      </w:r>
      <w:r w:rsidRPr="00E94257">
        <w:rPr>
          <w:rFonts w:ascii="Times New Roman" w:hAnsi="Times New Roman"/>
          <w:szCs w:val="21"/>
        </w:rPr>
        <w:t>环境管理体系</w:t>
      </w:r>
      <w:r w:rsidRPr="00E94257">
        <w:rPr>
          <w:rFonts w:ascii="Times New Roman" w:hAnsi="Times New Roman"/>
          <w:szCs w:val="21"/>
        </w:rPr>
        <w:t xml:space="preserve"> </w:t>
      </w:r>
      <w:r w:rsidRPr="00E94257">
        <w:rPr>
          <w:rFonts w:ascii="Times New Roman" w:hAnsi="Times New Roman"/>
          <w:szCs w:val="21"/>
        </w:rPr>
        <w:t>要求及使用指南</w:t>
      </w:r>
    </w:p>
    <w:p w:rsidR="00384FFA" w:rsidRPr="00E94257" w:rsidRDefault="004F3CEA">
      <w:pPr>
        <w:pStyle w:val="affffffffffff"/>
        <w:rPr>
          <w:rFonts w:ascii="Times New Roman" w:hAnsi="Times New Roman"/>
          <w:szCs w:val="21"/>
        </w:rPr>
      </w:pPr>
      <w:r w:rsidRPr="00E94257">
        <w:rPr>
          <w:rFonts w:ascii="Times New Roman" w:hAnsi="Times New Roman"/>
          <w:szCs w:val="21"/>
        </w:rPr>
        <w:t xml:space="preserve">GB/T 24040 </w:t>
      </w:r>
      <w:r w:rsidRPr="00E94257">
        <w:rPr>
          <w:rFonts w:ascii="Times New Roman" w:hAnsi="Times New Roman"/>
          <w:szCs w:val="21"/>
        </w:rPr>
        <w:t>环境管理</w:t>
      </w:r>
      <w:r w:rsidRPr="00E94257">
        <w:rPr>
          <w:rFonts w:ascii="Times New Roman" w:hAnsi="Times New Roman"/>
          <w:szCs w:val="21"/>
        </w:rPr>
        <w:t xml:space="preserve"> </w:t>
      </w:r>
      <w:r w:rsidRPr="00E94257">
        <w:rPr>
          <w:rFonts w:ascii="Times New Roman" w:hAnsi="Times New Roman"/>
          <w:szCs w:val="21"/>
        </w:rPr>
        <w:t>生命周期评价</w:t>
      </w:r>
      <w:r w:rsidRPr="00E94257">
        <w:rPr>
          <w:rFonts w:ascii="Times New Roman" w:hAnsi="Times New Roman"/>
          <w:szCs w:val="21"/>
        </w:rPr>
        <w:t xml:space="preserve"> </w:t>
      </w:r>
      <w:r w:rsidRPr="00E94257">
        <w:rPr>
          <w:rFonts w:ascii="Times New Roman" w:hAnsi="Times New Roman"/>
          <w:szCs w:val="21"/>
        </w:rPr>
        <w:t>原则与框架</w:t>
      </w:r>
    </w:p>
    <w:p w:rsidR="00384FFA" w:rsidRPr="00E94257" w:rsidRDefault="004F3CEA">
      <w:pPr>
        <w:pStyle w:val="affffffffffff"/>
        <w:rPr>
          <w:rFonts w:ascii="Times New Roman" w:hAnsi="Times New Roman"/>
          <w:szCs w:val="21"/>
        </w:rPr>
      </w:pPr>
      <w:r w:rsidRPr="00E94257">
        <w:rPr>
          <w:rFonts w:ascii="Times New Roman" w:hAnsi="Times New Roman"/>
          <w:szCs w:val="21"/>
        </w:rPr>
        <w:t xml:space="preserve">GB/T 24044 </w:t>
      </w:r>
      <w:r w:rsidRPr="00E94257">
        <w:rPr>
          <w:rFonts w:ascii="Times New Roman" w:hAnsi="Times New Roman"/>
          <w:szCs w:val="21"/>
        </w:rPr>
        <w:t>环境管理</w:t>
      </w:r>
      <w:r w:rsidRPr="00E94257">
        <w:rPr>
          <w:rFonts w:ascii="Times New Roman" w:hAnsi="Times New Roman"/>
          <w:szCs w:val="21"/>
        </w:rPr>
        <w:t xml:space="preserve"> </w:t>
      </w:r>
      <w:r w:rsidRPr="00E94257">
        <w:rPr>
          <w:rFonts w:ascii="Times New Roman" w:hAnsi="Times New Roman"/>
          <w:szCs w:val="21"/>
        </w:rPr>
        <w:t>生命周期评价</w:t>
      </w:r>
      <w:r w:rsidRPr="00E94257">
        <w:rPr>
          <w:rFonts w:ascii="Times New Roman" w:hAnsi="Times New Roman"/>
          <w:szCs w:val="21"/>
        </w:rPr>
        <w:t xml:space="preserve"> </w:t>
      </w:r>
      <w:r w:rsidRPr="00E94257">
        <w:rPr>
          <w:rFonts w:ascii="Times New Roman" w:hAnsi="Times New Roman"/>
          <w:szCs w:val="21"/>
        </w:rPr>
        <w:t>要求与指南</w:t>
      </w:r>
    </w:p>
    <w:p w:rsidR="00384FFA" w:rsidRPr="00E94257" w:rsidRDefault="004F3CEA">
      <w:pPr>
        <w:pStyle w:val="affffffffffff"/>
        <w:rPr>
          <w:rFonts w:ascii="Times New Roman" w:hAnsi="Times New Roman"/>
          <w:szCs w:val="21"/>
        </w:rPr>
      </w:pPr>
      <w:r w:rsidRPr="00E94257">
        <w:rPr>
          <w:rFonts w:ascii="Times New Roman" w:hAnsi="Times New Roman"/>
          <w:szCs w:val="21"/>
        </w:rPr>
        <w:t xml:space="preserve">GB 31603 </w:t>
      </w:r>
      <w:r w:rsidRPr="00E94257">
        <w:rPr>
          <w:rFonts w:ascii="Times New Roman" w:hAnsi="Times New Roman"/>
          <w:szCs w:val="21"/>
        </w:rPr>
        <w:t>食品安全国家标准</w:t>
      </w:r>
      <w:r w:rsidRPr="00E94257">
        <w:rPr>
          <w:rFonts w:ascii="Times New Roman" w:hAnsi="Times New Roman"/>
          <w:szCs w:val="21"/>
        </w:rPr>
        <w:t xml:space="preserve"> </w:t>
      </w:r>
      <w:r w:rsidRPr="00E94257">
        <w:rPr>
          <w:rFonts w:ascii="Times New Roman" w:hAnsi="Times New Roman"/>
          <w:szCs w:val="21"/>
        </w:rPr>
        <w:t>食品接触材料及制品生产通用卫生规范</w:t>
      </w:r>
    </w:p>
    <w:p w:rsidR="00372AA2" w:rsidRPr="00E94257" w:rsidRDefault="004F3CEA">
      <w:pPr>
        <w:pStyle w:val="affffffffffff"/>
        <w:rPr>
          <w:rFonts w:ascii="Times New Roman" w:hAnsi="Times New Roman"/>
          <w:szCs w:val="21"/>
        </w:rPr>
      </w:pPr>
      <w:r w:rsidRPr="00E94257">
        <w:rPr>
          <w:rFonts w:ascii="Times New Roman" w:hAnsi="Times New Roman" w:hint="eastAsia"/>
          <w:szCs w:val="21"/>
        </w:rPr>
        <w:t xml:space="preserve">GB 31604.10 </w:t>
      </w:r>
      <w:r w:rsidRPr="00E94257">
        <w:rPr>
          <w:rFonts w:ascii="Times New Roman" w:hAnsi="Times New Roman" w:hint="eastAsia"/>
          <w:szCs w:val="21"/>
        </w:rPr>
        <w:t>食品安全国家标准</w:t>
      </w:r>
      <w:r w:rsidRPr="00E94257">
        <w:rPr>
          <w:rFonts w:ascii="Times New Roman" w:hAnsi="Times New Roman" w:hint="eastAsia"/>
          <w:szCs w:val="21"/>
        </w:rPr>
        <w:t xml:space="preserve"> </w:t>
      </w:r>
      <w:r w:rsidRPr="00E94257">
        <w:rPr>
          <w:rFonts w:ascii="Times New Roman" w:hAnsi="Times New Roman" w:hint="eastAsia"/>
          <w:szCs w:val="21"/>
        </w:rPr>
        <w:t>食品接触材料及制品生产通用卫生规范</w:t>
      </w:r>
      <w:r w:rsidRPr="00E94257">
        <w:rPr>
          <w:rFonts w:ascii="Times New Roman" w:hAnsi="Times New Roman" w:hint="eastAsia"/>
          <w:szCs w:val="21"/>
        </w:rPr>
        <w:t xml:space="preserve"> </w:t>
      </w:r>
    </w:p>
    <w:p w:rsidR="00384FFA" w:rsidRPr="00E94257" w:rsidRDefault="004F3CEA">
      <w:pPr>
        <w:pStyle w:val="affffffffffff"/>
        <w:rPr>
          <w:rFonts w:ascii="Times New Roman" w:hAnsi="Times New Roman"/>
          <w:szCs w:val="21"/>
        </w:rPr>
      </w:pPr>
      <w:r w:rsidRPr="00E94257">
        <w:rPr>
          <w:rFonts w:ascii="Times New Roman" w:hAnsi="Times New Roman"/>
          <w:szCs w:val="21"/>
        </w:rPr>
        <w:t>GB/T 32161</w:t>
      </w:r>
      <w:r w:rsidR="00372AA2" w:rsidRPr="00E94257">
        <w:rPr>
          <w:rFonts w:hAnsi="宋体" w:hint="eastAsia"/>
          <w:szCs w:val="21"/>
        </w:rPr>
        <w:t>－</w:t>
      </w:r>
      <w:r w:rsidRPr="00E94257">
        <w:rPr>
          <w:rFonts w:ascii="Times New Roman" w:hAnsi="Times New Roman" w:hint="eastAsia"/>
          <w:szCs w:val="21"/>
        </w:rPr>
        <w:t>2015</w:t>
      </w:r>
      <w:r w:rsidRPr="00E94257">
        <w:rPr>
          <w:rFonts w:ascii="Times New Roman" w:hAnsi="Times New Roman"/>
          <w:szCs w:val="21"/>
        </w:rPr>
        <w:t xml:space="preserve"> </w:t>
      </w:r>
      <w:r w:rsidRPr="00E94257">
        <w:rPr>
          <w:rFonts w:ascii="Times New Roman" w:hAnsi="Times New Roman"/>
          <w:szCs w:val="21"/>
        </w:rPr>
        <w:t>生态设计产品评价通则</w:t>
      </w:r>
    </w:p>
    <w:p w:rsidR="00384FFA" w:rsidRPr="00E94257" w:rsidRDefault="004F3CEA">
      <w:pPr>
        <w:pStyle w:val="affffffffffff"/>
        <w:rPr>
          <w:rFonts w:ascii="Times New Roman" w:hAnsi="Times New Roman"/>
          <w:szCs w:val="21"/>
        </w:rPr>
      </w:pPr>
      <w:r w:rsidRPr="00E94257">
        <w:rPr>
          <w:rFonts w:ascii="Times New Roman" w:hAnsi="Times New Roman" w:hint="eastAsia"/>
          <w:szCs w:val="21"/>
        </w:rPr>
        <w:t>G</w:t>
      </w:r>
      <w:r w:rsidRPr="00E94257">
        <w:rPr>
          <w:rFonts w:ascii="Times New Roman" w:hAnsi="Times New Roman"/>
          <w:szCs w:val="21"/>
        </w:rPr>
        <w:t>B/T 37866</w:t>
      </w:r>
      <w:r w:rsidRPr="00E94257">
        <w:rPr>
          <w:rFonts w:hAnsi="宋体" w:hint="eastAsia"/>
          <w:szCs w:val="21"/>
        </w:rPr>
        <w:t>－</w:t>
      </w:r>
      <w:r w:rsidRPr="00E94257">
        <w:rPr>
          <w:rFonts w:ascii="Times New Roman" w:hAnsi="Times New Roman"/>
          <w:szCs w:val="21"/>
        </w:rPr>
        <w:t xml:space="preserve">2019 </w:t>
      </w:r>
      <w:r w:rsidRPr="00E94257">
        <w:rPr>
          <w:rFonts w:ascii="Times New Roman" w:hAnsi="Times New Roman" w:hint="eastAsia"/>
          <w:szCs w:val="21"/>
        </w:rPr>
        <w:t>绿色产品评价</w:t>
      </w:r>
      <w:r w:rsidRPr="00E94257">
        <w:rPr>
          <w:rFonts w:ascii="Times New Roman" w:hAnsi="Times New Roman" w:hint="eastAsia"/>
          <w:szCs w:val="21"/>
        </w:rPr>
        <w:t xml:space="preserve"> </w:t>
      </w:r>
      <w:r w:rsidRPr="00E94257">
        <w:rPr>
          <w:rFonts w:ascii="Times New Roman" w:hAnsi="Times New Roman" w:hint="eastAsia"/>
          <w:szCs w:val="21"/>
        </w:rPr>
        <w:t>塑料制品</w:t>
      </w:r>
    </w:p>
    <w:p w:rsidR="00384FFA" w:rsidRPr="00E94257" w:rsidRDefault="004F3CEA">
      <w:pPr>
        <w:pStyle w:val="affffffffffff"/>
        <w:rPr>
          <w:rFonts w:ascii="Times New Roman" w:hAnsi="Times New Roman"/>
          <w:szCs w:val="21"/>
        </w:rPr>
      </w:pPr>
      <w:r w:rsidRPr="00E94257">
        <w:rPr>
          <w:rFonts w:ascii="Times New Roman" w:hAnsi="Times New Roman"/>
          <w:szCs w:val="21"/>
        </w:rPr>
        <w:t xml:space="preserve">GB/T 45001 </w:t>
      </w:r>
      <w:r w:rsidRPr="00E94257">
        <w:rPr>
          <w:rFonts w:ascii="Times New Roman" w:hAnsi="Times New Roman"/>
          <w:szCs w:val="21"/>
        </w:rPr>
        <w:t>职业健康安全管理体系</w:t>
      </w:r>
      <w:r w:rsidRPr="00E94257">
        <w:rPr>
          <w:rFonts w:ascii="Times New Roman" w:hAnsi="Times New Roman" w:hint="eastAsia"/>
          <w:szCs w:val="21"/>
        </w:rPr>
        <w:t xml:space="preserve"> </w:t>
      </w:r>
      <w:r w:rsidRPr="00E94257">
        <w:rPr>
          <w:rFonts w:ascii="Times New Roman" w:hAnsi="Times New Roman"/>
          <w:szCs w:val="21"/>
        </w:rPr>
        <w:t>要求及使用指南</w:t>
      </w:r>
    </w:p>
    <w:p w:rsidR="00384FFA" w:rsidRPr="00E94257" w:rsidRDefault="004F3CEA">
      <w:pPr>
        <w:pStyle w:val="affffffffffff"/>
        <w:rPr>
          <w:rFonts w:ascii="Times New Roman" w:hAnsi="Times New Roman"/>
          <w:szCs w:val="21"/>
        </w:rPr>
      </w:pPr>
      <w:r w:rsidRPr="00E94257">
        <w:rPr>
          <w:rFonts w:ascii="Times New Roman" w:hAnsi="Times New Roman" w:hint="eastAsia"/>
          <w:szCs w:val="21"/>
        </w:rPr>
        <w:t>Q</w:t>
      </w:r>
      <w:r w:rsidRPr="00E94257">
        <w:rPr>
          <w:rFonts w:ascii="Times New Roman" w:hAnsi="Times New Roman"/>
          <w:szCs w:val="21"/>
        </w:rPr>
        <w:t xml:space="preserve">B/T </w:t>
      </w:r>
      <w:r w:rsidRPr="00E94257">
        <w:rPr>
          <w:rFonts w:ascii="Times New Roman" w:hAnsi="Times New Roman" w:hint="eastAsia"/>
          <w:szCs w:val="21"/>
        </w:rPr>
        <w:t>4049</w:t>
      </w:r>
      <w:r w:rsidR="00372AA2" w:rsidRPr="00E94257">
        <w:rPr>
          <w:rFonts w:hAnsi="宋体" w:hint="eastAsia"/>
          <w:szCs w:val="21"/>
        </w:rPr>
        <w:t>－</w:t>
      </w:r>
      <w:r w:rsidRPr="00E94257">
        <w:rPr>
          <w:rFonts w:ascii="Times New Roman" w:hAnsi="Times New Roman" w:hint="eastAsia"/>
          <w:szCs w:val="21"/>
        </w:rPr>
        <w:t>2021</w:t>
      </w:r>
      <w:r w:rsidRPr="00E94257">
        <w:rPr>
          <w:rFonts w:ascii="Times New Roman" w:hAnsi="Times New Roman"/>
          <w:szCs w:val="21"/>
        </w:rPr>
        <w:t xml:space="preserve"> </w:t>
      </w:r>
      <w:r w:rsidRPr="00E94257">
        <w:rPr>
          <w:rFonts w:ascii="Times New Roman" w:hAnsi="Times New Roman" w:hint="eastAsia"/>
          <w:szCs w:val="21"/>
        </w:rPr>
        <w:t>塑料饮水口杯</w:t>
      </w:r>
    </w:p>
    <w:p w:rsidR="00384FFA" w:rsidRPr="00E94257" w:rsidRDefault="004F3CEA">
      <w:pPr>
        <w:pStyle w:val="affffffffffff"/>
        <w:rPr>
          <w:rFonts w:ascii="Times New Roman" w:hAnsi="Times New Roman"/>
          <w:szCs w:val="21"/>
        </w:rPr>
      </w:pPr>
      <w:r w:rsidRPr="00E94257">
        <w:rPr>
          <w:rFonts w:ascii="Times New Roman" w:hAnsi="Times New Roman" w:hint="eastAsia"/>
          <w:szCs w:val="21"/>
        </w:rPr>
        <w:t xml:space="preserve">QB/T 2933 </w:t>
      </w:r>
      <w:r w:rsidRPr="00E94257">
        <w:rPr>
          <w:rFonts w:ascii="Times New Roman" w:hAnsi="Times New Roman" w:hint="eastAsia"/>
          <w:szCs w:val="21"/>
        </w:rPr>
        <w:t>双层口杯</w:t>
      </w:r>
    </w:p>
    <w:p w:rsidR="00384FFA" w:rsidRDefault="004F3CEA">
      <w:pPr>
        <w:pStyle w:val="affffffffffff"/>
        <w:rPr>
          <w:rFonts w:ascii="Times New Roman" w:hAnsi="Times New Roman"/>
          <w:szCs w:val="21"/>
        </w:rPr>
      </w:pPr>
      <w:r w:rsidRPr="00E94257">
        <w:rPr>
          <w:rFonts w:ascii="Times New Roman" w:hAnsi="Times New Roman"/>
          <w:szCs w:val="21"/>
        </w:rPr>
        <w:t>《国家危险废物名录》</w:t>
      </w:r>
    </w:p>
    <w:p w:rsidR="00384FFA" w:rsidRDefault="004F3CEA">
      <w:pPr>
        <w:pStyle w:val="afff7"/>
        <w:spacing w:before="312" w:after="312"/>
      </w:pPr>
      <w:bookmarkStart w:id="44" w:name="_Toc187051295"/>
      <w:r>
        <w:rPr>
          <w:rFonts w:hint="eastAsia"/>
          <w:szCs w:val="21"/>
        </w:rPr>
        <w:t>术语和定义</w:t>
      </w:r>
      <w:bookmarkEnd w:id="44"/>
    </w:p>
    <w:p w:rsidR="00384FFA" w:rsidRDefault="004F3CEA">
      <w:pPr>
        <w:pStyle w:val="afffffa"/>
        <w:ind w:firstLine="420"/>
      </w:pPr>
      <w:bookmarkStart w:id="45" w:name="_Toc26986532"/>
      <w:bookmarkEnd w:id="45"/>
      <w:r>
        <w:rPr>
          <w:rFonts w:ascii="Times New Roman"/>
        </w:rPr>
        <w:t>GB/T 32161</w:t>
      </w:r>
      <w:r>
        <w:rPr>
          <w:rFonts w:ascii="Times New Roman" w:hint="eastAsia"/>
        </w:rPr>
        <w:t>、</w:t>
      </w:r>
      <w:r>
        <w:rPr>
          <w:rFonts w:ascii="Times New Roman" w:hint="eastAsia"/>
        </w:rPr>
        <w:t>G</w:t>
      </w:r>
      <w:r>
        <w:rPr>
          <w:rFonts w:ascii="Times New Roman"/>
        </w:rPr>
        <w:t>B/T 24040</w:t>
      </w:r>
      <w:r>
        <w:rPr>
          <w:rFonts w:ascii="Times New Roman" w:hint="eastAsia"/>
        </w:rPr>
        <w:t>、</w:t>
      </w:r>
      <w:r>
        <w:rPr>
          <w:rFonts w:ascii="Times New Roman" w:hint="eastAsia"/>
        </w:rPr>
        <w:t>G</w:t>
      </w:r>
      <w:r>
        <w:rPr>
          <w:rFonts w:ascii="Times New Roman"/>
        </w:rPr>
        <w:t>B/T 24001</w:t>
      </w:r>
      <w:sdt>
        <w:sdtPr>
          <w:rPr>
            <w:rFonts w:ascii="Times New Roman"/>
          </w:rPr>
          <w:id w:val="-1909835108"/>
          <w:placeholder>
            <w:docPart w:val="4ECACF7D28054E12A35D7EB4C9C6113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ascii="Times New Roman" w:hint="eastAsia"/>
            </w:rPr>
            <w:t>界定的以及下列术语和定义适用于本文件。</w:t>
          </w:r>
        </w:sdtContent>
      </w:sdt>
    </w:p>
    <w:p w:rsidR="00384FFA" w:rsidRDefault="004F3CEA">
      <w:pPr>
        <w:pStyle w:val="afffffffffff9"/>
        <w:ind w:left="420" w:hangingChars="200" w:hanging="420"/>
        <w:rPr>
          <w:rFonts w:ascii="黑体" w:eastAsia="黑体" w:hAnsi="黑体"/>
        </w:rPr>
      </w:pPr>
      <w:bookmarkStart w:id="46" w:name="_Toc90897485"/>
      <w:bookmarkStart w:id="47" w:name="_Toc90894087"/>
      <w:bookmarkStart w:id="48" w:name="_Toc90894040"/>
      <w:bookmarkStart w:id="49" w:name="_Toc29194106"/>
      <w:bookmarkStart w:id="50" w:name="_Toc42859781"/>
      <w:bookmarkStart w:id="51" w:name="_Toc46931867"/>
      <w:bookmarkEnd w:id="46"/>
      <w:bookmarkEnd w:id="47"/>
      <w:bookmarkEnd w:id="48"/>
      <w:r>
        <w:rPr>
          <w:rFonts w:ascii="黑体" w:eastAsia="黑体" w:hAnsi="黑体"/>
        </w:rPr>
        <w:lastRenderedPageBreak/>
        <w:br/>
        <w:t>绿色设计 green-design</w:t>
      </w:r>
      <w:bookmarkEnd w:id="49"/>
      <w:bookmarkEnd w:id="50"/>
      <w:bookmarkEnd w:id="51"/>
    </w:p>
    <w:p w:rsidR="00384FFA" w:rsidRDefault="004F3CEA">
      <w:pPr>
        <w:pStyle w:val="affffffffffff"/>
        <w:rPr>
          <w:rFonts w:ascii="Times New Roman" w:hAnsi="Times New Roman"/>
        </w:rPr>
      </w:pPr>
      <w:r>
        <w:rPr>
          <w:rFonts w:ascii="Times New Roman" w:hAnsi="Times New Roman"/>
        </w:rPr>
        <w:t>按照生命周期的理念，在产品设计开发阶段系统考虑原材料选用、生产、销售、使用、回收、处理等各个环节对资源环境造成的影响，力求产品在全生命周期中最大限度降低资源消耗、尽可能少用或不用含有有毒有害物质的原材料，减少污染物产生和排放，从而实现环境保护的活动。</w:t>
      </w:r>
    </w:p>
    <w:p w:rsidR="00384FFA" w:rsidRDefault="004F3CEA">
      <w:pPr>
        <w:pStyle w:val="affffffffffff"/>
        <w:rPr>
          <w:rFonts w:ascii="Times New Roman" w:hAnsi="Times New Roman"/>
        </w:rPr>
      </w:pPr>
      <w:r>
        <w:rPr>
          <w:rFonts w:ascii="Times New Roman" w:hAnsi="Times New Roman"/>
        </w:rPr>
        <w:t>[</w:t>
      </w:r>
      <w:r>
        <w:rPr>
          <w:rFonts w:ascii="Times New Roman" w:hAnsi="Times New Roman"/>
        </w:rPr>
        <w:t>来源：</w:t>
      </w:r>
      <w:r>
        <w:rPr>
          <w:rFonts w:ascii="Times New Roman" w:hAnsi="Times New Roman"/>
        </w:rPr>
        <w:t>GB/T 32161</w:t>
      </w:r>
      <w:r>
        <w:rPr>
          <w:rFonts w:hAnsi="宋体" w:hint="eastAsia"/>
        </w:rPr>
        <w:t>－</w:t>
      </w:r>
      <w:r>
        <w:rPr>
          <w:rFonts w:ascii="Times New Roman" w:hAnsi="Times New Roman"/>
        </w:rPr>
        <w:t>2015</w:t>
      </w:r>
      <w:r>
        <w:rPr>
          <w:rFonts w:ascii="Times New Roman" w:hAnsi="Times New Roman"/>
        </w:rPr>
        <w:t>，定义</w:t>
      </w:r>
      <w:r>
        <w:rPr>
          <w:rFonts w:ascii="Times New Roman" w:hAnsi="Times New Roman"/>
        </w:rPr>
        <w:t>3.2</w:t>
      </w:r>
      <w:r>
        <w:rPr>
          <w:rFonts w:ascii="Times New Roman" w:hAnsi="Times New Roman"/>
        </w:rPr>
        <w:t>，有修改</w:t>
      </w:r>
      <w:r>
        <w:rPr>
          <w:rFonts w:ascii="Times New Roman" w:hAnsi="Times New Roman"/>
        </w:rPr>
        <w:t>]</w:t>
      </w:r>
    </w:p>
    <w:p w:rsidR="00384FFA" w:rsidRDefault="004F3CEA">
      <w:pPr>
        <w:pStyle w:val="afffffffffff9"/>
        <w:ind w:left="420" w:hangingChars="200" w:hanging="420"/>
        <w:rPr>
          <w:rFonts w:ascii="黑体" w:eastAsia="黑体" w:hAnsi="黑体"/>
        </w:rPr>
      </w:pPr>
      <w:bookmarkStart w:id="52" w:name="_Toc29194107"/>
      <w:bookmarkStart w:id="53" w:name="_Toc46931868"/>
      <w:bookmarkStart w:id="54" w:name="_Toc90897486"/>
      <w:bookmarkStart w:id="55" w:name="_Toc90894041"/>
      <w:bookmarkStart w:id="56" w:name="_Toc90894088"/>
      <w:bookmarkStart w:id="57" w:name="_Toc42859782"/>
      <w:bookmarkStart w:id="58" w:name="_Toc42859783"/>
      <w:bookmarkStart w:id="59" w:name="_Toc29194108"/>
      <w:bookmarkStart w:id="60" w:name="_Toc46931869"/>
      <w:bookmarkEnd w:id="52"/>
      <w:bookmarkEnd w:id="53"/>
      <w:bookmarkEnd w:id="54"/>
      <w:bookmarkEnd w:id="55"/>
      <w:bookmarkEnd w:id="56"/>
      <w:bookmarkEnd w:id="57"/>
      <w:r>
        <w:rPr>
          <w:rFonts w:ascii="黑体" w:eastAsia="黑体" w:hAnsi="黑体"/>
        </w:rPr>
        <w:br/>
        <w:t>绿色设计产品 green-design product</w:t>
      </w:r>
      <w:bookmarkEnd w:id="58"/>
      <w:bookmarkEnd w:id="59"/>
      <w:bookmarkEnd w:id="60"/>
    </w:p>
    <w:p w:rsidR="00384FFA" w:rsidRDefault="004F3CEA">
      <w:pPr>
        <w:pStyle w:val="affffffffffff"/>
        <w:rPr>
          <w:rFonts w:ascii="Times New Roman" w:hAnsi="Times New Roman"/>
        </w:rPr>
      </w:pPr>
      <w:r>
        <w:rPr>
          <w:rFonts w:ascii="Times New Roman" w:hAnsi="Times New Roman"/>
        </w:rPr>
        <w:t>符合绿色设计理念和评价要求的产品。</w:t>
      </w:r>
    </w:p>
    <w:p w:rsidR="00384FFA" w:rsidRDefault="004F3CEA">
      <w:pPr>
        <w:pStyle w:val="affffffffffff"/>
        <w:rPr>
          <w:rFonts w:ascii="Times New Roman" w:hAnsi="Times New Roman"/>
        </w:rPr>
      </w:pPr>
      <w:r>
        <w:rPr>
          <w:rFonts w:ascii="Times New Roman" w:hAnsi="Times New Roman"/>
        </w:rPr>
        <w:t>[</w:t>
      </w:r>
      <w:r>
        <w:rPr>
          <w:rFonts w:ascii="Times New Roman" w:hAnsi="Times New Roman"/>
        </w:rPr>
        <w:t>来源：</w:t>
      </w:r>
      <w:r>
        <w:rPr>
          <w:rFonts w:ascii="Times New Roman" w:hAnsi="Times New Roman"/>
        </w:rPr>
        <w:t>GB/T 32161</w:t>
      </w:r>
      <w:r>
        <w:rPr>
          <w:rFonts w:hAnsi="宋体" w:hint="eastAsia"/>
        </w:rPr>
        <w:t>－</w:t>
      </w:r>
      <w:r>
        <w:rPr>
          <w:rFonts w:ascii="Times New Roman" w:hAnsi="Times New Roman"/>
        </w:rPr>
        <w:t>2015</w:t>
      </w:r>
      <w:r>
        <w:rPr>
          <w:rFonts w:ascii="Times New Roman" w:hAnsi="Times New Roman"/>
        </w:rPr>
        <w:t>，定义</w:t>
      </w:r>
      <w:r>
        <w:rPr>
          <w:rFonts w:ascii="Times New Roman" w:hAnsi="Times New Roman"/>
        </w:rPr>
        <w:t>3.3</w:t>
      </w:r>
      <w:r>
        <w:rPr>
          <w:rFonts w:ascii="Times New Roman" w:hAnsi="Times New Roman"/>
        </w:rPr>
        <w:t>，有修改</w:t>
      </w:r>
      <w:r>
        <w:rPr>
          <w:rFonts w:ascii="Times New Roman" w:hAnsi="Times New Roman"/>
        </w:rPr>
        <w:t>]</w:t>
      </w:r>
    </w:p>
    <w:p w:rsidR="00384FFA" w:rsidRDefault="004F3CEA">
      <w:pPr>
        <w:pStyle w:val="afffffffffff9"/>
        <w:ind w:left="420" w:hangingChars="200" w:hanging="420"/>
        <w:rPr>
          <w:rFonts w:ascii="黑体" w:eastAsia="黑体" w:hAnsi="黑体"/>
        </w:rPr>
      </w:pPr>
      <w:bookmarkStart w:id="61" w:name="_Toc29194113"/>
      <w:bookmarkStart w:id="62" w:name="_Toc90894091"/>
      <w:bookmarkStart w:id="63" w:name="_Toc29194109"/>
      <w:bookmarkStart w:id="64" w:name="_Toc90894045"/>
      <w:bookmarkStart w:id="65" w:name="_Toc42859790"/>
      <w:bookmarkStart w:id="66" w:name="_Toc90894093"/>
      <w:bookmarkStart w:id="67" w:name="_Toc90894046"/>
      <w:bookmarkStart w:id="68" w:name="_Toc90894089"/>
      <w:bookmarkStart w:id="69" w:name="_Toc42859791"/>
      <w:bookmarkStart w:id="70" w:name="_Toc90894042"/>
      <w:bookmarkStart w:id="71" w:name="_Toc46931878"/>
      <w:bookmarkStart w:id="72" w:name="_Toc46931870"/>
      <w:bookmarkStart w:id="73" w:name="_Toc90894044"/>
      <w:bookmarkStart w:id="74" w:name="_Toc90894092"/>
      <w:bookmarkStart w:id="75" w:name="_Toc90897491"/>
      <w:bookmarkStart w:id="76" w:name="_Toc42859784"/>
      <w:bookmarkStart w:id="77" w:name="_Toc90897490"/>
      <w:bookmarkStart w:id="78" w:name="_Toc90897487"/>
      <w:bookmarkStart w:id="79" w:name="_Toc46931874"/>
      <w:bookmarkStart w:id="80" w:name="_Toc46931876"/>
      <w:bookmarkStart w:id="81" w:name="_Toc90897489"/>
      <w:bookmarkStart w:id="82" w:name="_Toc4285978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黑体" w:eastAsia="黑体" w:hAnsi="黑体"/>
        </w:rPr>
        <w:br/>
      </w:r>
      <w:r>
        <w:rPr>
          <w:rFonts w:ascii="黑体" w:eastAsia="黑体" w:hAnsi="黑体" w:hint="eastAsia"/>
        </w:rPr>
        <w:t xml:space="preserve">塑料杯 </w:t>
      </w:r>
      <w:r>
        <w:rPr>
          <w:rFonts w:ascii="黑体" w:eastAsia="黑体" w:hAnsi="黑体"/>
        </w:rPr>
        <w:t>p</w:t>
      </w:r>
      <w:r>
        <w:rPr>
          <w:rFonts w:ascii="黑体" w:eastAsia="黑体" w:hAnsi="黑体" w:hint="eastAsia"/>
        </w:rPr>
        <w:t>lastic cup</w:t>
      </w:r>
    </w:p>
    <w:p w:rsidR="00384FFA" w:rsidRDefault="004F3CEA">
      <w:pPr>
        <w:pStyle w:val="afffffa"/>
        <w:ind w:firstLine="420"/>
      </w:pPr>
      <w:r>
        <w:t>用于存放冷热水、饮料等液体（食品），</w:t>
      </w:r>
      <w:r>
        <w:rPr>
          <w:rFonts w:hint="eastAsia"/>
        </w:rPr>
        <w:t>主体</w:t>
      </w:r>
      <w:r>
        <w:t>采用</w:t>
      </w:r>
      <w:r>
        <w:rPr>
          <w:rFonts w:hint="eastAsia"/>
        </w:rPr>
        <w:t>塑胶原料</w:t>
      </w:r>
      <w:r>
        <w:t>加工成型的日用器皿。</w:t>
      </w:r>
    </w:p>
    <w:p w:rsidR="00384FFA" w:rsidRDefault="004F3CEA">
      <w:pPr>
        <w:pStyle w:val="afff7"/>
        <w:spacing w:before="312" w:after="312"/>
      </w:pPr>
      <w:bookmarkStart w:id="83" w:name="_Toc187051296"/>
      <w:r>
        <w:t>评价要求</w:t>
      </w:r>
      <w:bookmarkEnd w:id="83"/>
    </w:p>
    <w:p w:rsidR="00384FFA" w:rsidRDefault="004F3CEA">
      <w:pPr>
        <w:pStyle w:val="afff8"/>
        <w:spacing w:before="156" w:after="156"/>
      </w:pPr>
      <w:bookmarkStart w:id="84" w:name="_Toc46931881"/>
      <w:bookmarkStart w:id="85" w:name="_Toc90894048"/>
      <w:bookmarkStart w:id="86" w:name="_Toc42859793"/>
      <w:bookmarkStart w:id="87" w:name="_Toc29194116"/>
      <w:bookmarkStart w:id="88" w:name="_Toc90897493"/>
      <w:bookmarkStart w:id="89" w:name="_Toc90894095"/>
      <w:bookmarkStart w:id="90" w:name="_Toc187051297"/>
      <w:r>
        <w:t>基本要求</w:t>
      </w:r>
      <w:bookmarkEnd w:id="84"/>
      <w:bookmarkEnd w:id="85"/>
      <w:bookmarkEnd w:id="86"/>
      <w:bookmarkEnd w:id="87"/>
      <w:bookmarkEnd w:id="88"/>
      <w:bookmarkEnd w:id="89"/>
      <w:bookmarkEnd w:id="90"/>
    </w:p>
    <w:p w:rsidR="00384FFA" w:rsidRDefault="004F3CEA">
      <w:pPr>
        <w:pStyle w:val="afffffffff6"/>
        <w:rPr>
          <w:rFonts w:ascii="Times New Roman"/>
        </w:rPr>
      </w:pPr>
      <w:r>
        <w:rPr>
          <w:rFonts w:ascii="Times New Roman"/>
        </w:rPr>
        <w:t>生产企业的污染物排</w:t>
      </w:r>
      <w:r>
        <w:rPr>
          <w:rFonts w:ascii="Times New Roman" w:hint="eastAsia"/>
        </w:rPr>
        <w:t>放、固体废物处置情况、</w:t>
      </w:r>
      <w:r>
        <w:rPr>
          <w:rFonts w:ascii="Times New Roman"/>
        </w:rPr>
        <w:t>应</w:t>
      </w:r>
      <w:r>
        <w:rPr>
          <w:rFonts w:ascii="Times New Roman" w:hint="eastAsia"/>
        </w:rPr>
        <w:t>符合相关环境保护法律法规</w:t>
      </w:r>
      <w:r>
        <w:rPr>
          <w:rFonts w:ascii="Times New Roman"/>
        </w:rPr>
        <w:t>，</w:t>
      </w:r>
      <w:r>
        <w:rPr>
          <w:rFonts w:ascii="Times New Roman" w:hint="eastAsia"/>
        </w:rPr>
        <w:t>达到国家或地方污染物排放标准的要求，</w:t>
      </w:r>
      <w:r>
        <w:rPr>
          <w:rFonts w:ascii="Times New Roman"/>
        </w:rPr>
        <w:t>近三年无重大安全</w:t>
      </w:r>
      <w:r>
        <w:rPr>
          <w:rFonts w:ascii="Times New Roman" w:hint="eastAsia"/>
        </w:rPr>
        <w:t>、质量</w:t>
      </w:r>
      <w:r>
        <w:rPr>
          <w:rFonts w:ascii="Times New Roman"/>
        </w:rPr>
        <w:t>和环境污染事故。</w:t>
      </w:r>
    </w:p>
    <w:p w:rsidR="00384FFA" w:rsidRDefault="004F3CEA">
      <w:pPr>
        <w:pStyle w:val="afffffffff6"/>
        <w:rPr>
          <w:rFonts w:ascii="Times New Roman"/>
          <w:strike/>
        </w:rPr>
      </w:pPr>
      <w:r>
        <w:rPr>
          <w:rFonts w:ascii="Times New Roman" w:hint="eastAsia"/>
        </w:rPr>
        <w:t>企业在生产过程中应实施清洁生产，污染物排放量应达到国家和地方污染物排放总量控制指标及排污许可证许可排放量要求。</w:t>
      </w:r>
    </w:p>
    <w:p w:rsidR="00384FFA" w:rsidRDefault="004F3CEA">
      <w:pPr>
        <w:pStyle w:val="afffffffff6"/>
        <w:rPr>
          <w:rFonts w:ascii="Times New Roman"/>
        </w:rPr>
      </w:pPr>
      <w:r>
        <w:rPr>
          <w:rFonts w:ascii="Times New Roman"/>
        </w:rPr>
        <w:t>宜采用国家鼓励的先进技术工艺，不应使用国家或有关部门</w:t>
      </w:r>
      <w:r>
        <w:rPr>
          <w:rFonts w:ascii="Times New Roman" w:hint="eastAsia"/>
        </w:rPr>
        <w:t>明令</w:t>
      </w:r>
      <w:r>
        <w:rPr>
          <w:rFonts w:ascii="Times New Roman"/>
        </w:rPr>
        <w:t>淘汰或禁止的技术、工艺、装备及相关物质。</w:t>
      </w:r>
    </w:p>
    <w:p w:rsidR="00384FFA" w:rsidRDefault="004F3CEA">
      <w:pPr>
        <w:pStyle w:val="afffffffff6"/>
        <w:rPr>
          <w:rFonts w:ascii="Times New Roman"/>
        </w:rPr>
      </w:pPr>
      <w:r>
        <w:rPr>
          <w:rFonts w:ascii="Times New Roman"/>
          <w:szCs w:val="24"/>
        </w:rPr>
        <w:t>生产企业的管理，应按</w:t>
      </w:r>
      <w:r>
        <w:rPr>
          <w:rFonts w:ascii="Times New Roman"/>
        </w:rPr>
        <w:t>照</w:t>
      </w:r>
      <w:r>
        <w:rPr>
          <w:rFonts w:ascii="Times New Roman"/>
        </w:rPr>
        <w:t>GB/T 24001</w:t>
      </w:r>
      <w:r>
        <w:rPr>
          <w:rFonts w:ascii="Times New Roman"/>
        </w:rPr>
        <w:t>、</w:t>
      </w:r>
      <w:r>
        <w:rPr>
          <w:rFonts w:ascii="Times New Roman"/>
        </w:rPr>
        <w:t>GB/T 19001</w:t>
      </w:r>
      <w:r>
        <w:rPr>
          <w:rFonts w:ascii="Times New Roman"/>
        </w:rPr>
        <w:t>和</w:t>
      </w:r>
      <w:r>
        <w:rPr>
          <w:rFonts w:ascii="Times New Roman"/>
        </w:rPr>
        <w:t>GB/T 45001</w:t>
      </w:r>
      <w:r>
        <w:rPr>
          <w:rFonts w:ascii="Times New Roman"/>
        </w:rPr>
        <w:t>的要求分别建立并运行环境管理体系、质量管理体系和职业健康安全管理体系；参照</w:t>
      </w:r>
      <w:r>
        <w:rPr>
          <w:rFonts w:ascii="Times New Roman"/>
        </w:rPr>
        <w:t>GB/T 23331</w:t>
      </w:r>
      <w:r>
        <w:rPr>
          <w:rFonts w:ascii="Times New Roman"/>
          <w:szCs w:val="24"/>
        </w:rPr>
        <w:t>的要求建立能源管理制度。</w:t>
      </w:r>
    </w:p>
    <w:p w:rsidR="00384FFA" w:rsidRDefault="004F3CEA">
      <w:pPr>
        <w:pStyle w:val="afffffffff6"/>
        <w:rPr>
          <w:rFonts w:ascii="Times New Roman"/>
          <w:color w:val="000000" w:themeColor="text1"/>
        </w:rPr>
      </w:pPr>
      <w:r>
        <w:rPr>
          <w:rFonts w:ascii="Times New Roman"/>
          <w:color w:val="000000" w:themeColor="text1"/>
        </w:rPr>
        <w:t>生产企业应</w:t>
      </w:r>
      <w:r>
        <w:rPr>
          <w:rFonts w:ascii="Times New Roman"/>
        </w:rPr>
        <w:t>按照</w:t>
      </w:r>
      <w:r>
        <w:rPr>
          <w:rFonts w:ascii="Times New Roman"/>
        </w:rPr>
        <w:t>GB 17167</w:t>
      </w:r>
      <w:r>
        <w:rPr>
          <w:rFonts w:ascii="Times New Roman"/>
        </w:rPr>
        <w:t>配备能源计量器具，并根据环保法律法规和标准要求配备污染物检测和在线监控设备。</w:t>
      </w:r>
    </w:p>
    <w:p w:rsidR="00384FFA" w:rsidRDefault="004F3CEA">
      <w:pPr>
        <w:pStyle w:val="afffffffff6"/>
        <w:rPr>
          <w:rFonts w:ascii="Times New Roman"/>
        </w:rPr>
      </w:pPr>
      <w:r>
        <w:rPr>
          <w:rFonts w:ascii="Times New Roman"/>
        </w:rPr>
        <w:t>生产企业食品接触用材料应符合</w:t>
      </w:r>
      <w:r w:rsidR="00F309E7">
        <w:rPr>
          <w:rFonts w:ascii="Times New Roman" w:hint="eastAsia"/>
        </w:rPr>
        <w:t>相关国家标准</w:t>
      </w:r>
      <w:r>
        <w:rPr>
          <w:rFonts w:ascii="Times New Roman"/>
        </w:rPr>
        <w:t>的规定。</w:t>
      </w:r>
    </w:p>
    <w:p w:rsidR="00384FFA" w:rsidRDefault="004F3CEA">
      <w:pPr>
        <w:pStyle w:val="afffffffff6"/>
        <w:rPr>
          <w:rFonts w:ascii="Times New Roman"/>
        </w:rPr>
      </w:pPr>
      <w:r>
        <w:rPr>
          <w:rFonts w:ascii="Times New Roman"/>
        </w:rPr>
        <w:t>产品质量应符合</w:t>
      </w:r>
      <w:r>
        <w:rPr>
          <w:rFonts w:ascii="Times New Roman" w:hint="eastAsia"/>
        </w:rPr>
        <w:t>Q</w:t>
      </w:r>
      <w:r>
        <w:rPr>
          <w:rFonts w:ascii="Times New Roman"/>
        </w:rPr>
        <w:t xml:space="preserve">B/T </w:t>
      </w:r>
      <w:r>
        <w:rPr>
          <w:rFonts w:ascii="Times New Roman" w:hint="eastAsia"/>
        </w:rPr>
        <w:t>4049</w:t>
      </w:r>
      <w:r>
        <w:rPr>
          <w:rFonts w:ascii="Times New Roman"/>
        </w:rPr>
        <w:t>、</w:t>
      </w:r>
      <w:r>
        <w:rPr>
          <w:rFonts w:ascii="Times New Roman"/>
        </w:rPr>
        <w:t xml:space="preserve">QB/T </w:t>
      </w:r>
      <w:r>
        <w:rPr>
          <w:rFonts w:ascii="Times New Roman" w:hint="eastAsia"/>
        </w:rPr>
        <w:t>2933</w:t>
      </w:r>
      <w:r>
        <w:rPr>
          <w:rFonts w:ascii="Times New Roman"/>
        </w:rPr>
        <w:t>及相应产品标准的要求。</w:t>
      </w:r>
    </w:p>
    <w:p w:rsidR="00384FFA" w:rsidRDefault="004F3CEA">
      <w:pPr>
        <w:pStyle w:val="afffffffff6"/>
        <w:rPr>
          <w:rFonts w:ascii="Times New Roman"/>
        </w:rPr>
      </w:pPr>
      <w:r>
        <w:rPr>
          <w:rFonts w:ascii="Times New Roman"/>
        </w:rPr>
        <w:t>产品生产各环节的基本卫生要求和管理应符合</w:t>
      </w:r>
      <w:r>
        <w:rPr>
          <w:rFonts w:ascii="Times New Roman"/>
        </w:rPr>
        <w:t>GB 31603</w:t>
      </w:r>
      <w:r>
        <w:rPr>
          <w:rFonts w:ascii="Times New Roman"/>
        </w:rPr>
        <w:t>的规定。</w:t>
      </w:r>
    </w:p>
    <w:p w:rsidR="00384FFA" w:rsidRDefault="004F3CEA">
      <w:pPr>
        <w:pStyle w:val="afffffffff6"/>
        <w:rPr>
          <w:rFonts w:ascii="Times New Roman"/>
        </w:rPr>
      </w:pPr>
      <w:r>
        <w:rPr>
          <w:rFonts w:ascii="Times New Roman" w:hint="eastAsia"/>
        </w:rPr>
        <w:t>生产企业应具有生产许可证等相关生产资质。</w:t>
      </w:r>
    </w:p>
    <w:p w:rsidR="00384FFA" w:rsidRDefault="004F3CEA">
      <w:pPr>
        <w:pStyle w:val="afff8"/>
        <w:spacing w:before="156" w:after="156"/>
      </w:pPr>
      <w:bookmarkStart w:id="91" w:name="_Toc90894049"/>
      <w:bookmarkStart w:id="92" w:name="_Toc42859794"/>
      <w:bookmarkStart w:id="93" w:name="_Toc90897494"/>
      <w:bookmarkStart w:id="94" w:name="_Toc29194117"/>
      <w:bookmarkStart w:id="95" w:name="_Toc46931882"/>
      <w:bookmarkStart w:id="96" w:name="_Toc90894096"/>
      <w:bookmarkStart w:id="97" w:name="_Toc187051298"/>
      <w:r>
        <w:t>评价指标要求</w:t>
      </w:r>
      <w:bookmarkEnd w:id="91"/>
      <w:bookmarkEnd w:id="92"/>
      <w:bookmarkEnd w:id="93"/>
      <w:bookmarkEnd w:id="94"/>
      <w:bookmarkEnd w:id="95"/>
      <w:bookmarkEnd w:id="96"/>
      <w:bookmarkEnd w:id="97"/>
    </w:p>
    <w:p w:rsidR="00384FFA" w:rsidRDefault="004F3CEA">
      <w:pPr>
        <w:pStyle w:val="affffffffffff"/>
        <w:rPr>
          <w:rFonts w:ascii="Times New Roman"/>
        </w:rPr>
      </w:pPr>
      <w:r>
        <w:rPr>
          <w:rFonts w:ascii="Times New Roman"/>
        </w:rPr>
        <w:t>指标体系由一级指标和二级指标组成。一级指标包括资源属性、能源属性、环境属性和产品属性指标。</w:t>
      </w:r>
    </w:p>
    <w:p w:rsidR="00384FFA" w:rsidRDefault="004F3CEA">
      <w:pPr>
        <w:pStyle w:val="affffffffffff"/>
        <w:rPr>
          <w:rFonts w:ascii="Times New Roman"/>
        </w:rPr>
      </w:pPr>
      <w:r>
        <w:rPr>
          <w:rFonts w:ascii="Times New Roman"/>
        </w:rPr>
        <w:t>评价指标要求见表</w:t>
      </w:r>
      <w:r>
        <w:rPr>
          <w:rFonts w:ascii="Times New Roman"/>
        </w:rPr>
        <w:t>1</w:t>
      </w:r>
      <w:r>
        <w:rPr>
          <w:rFonts w:ascii="Times New Roman" w:hint="eastAsia"/>
        </w:rPr>
        <w:t>。</w:t>
      </w:r>
    </w:p>
    <w:p w:rsidR="00384FFA" w:rsidRDefault="004F3CEA" w:rsidP="00A14DF6">
      <w:pPr>
        <w:pStyle w:val="affff5"/>
        <w:kinsoku w:val="0"/>
        <w:overflowPunct w:val="0"/>
        <w:spacing w:beforeLines="50" w:afterLines="50"/>
        <w:jc w:val="center"/>
        <w:rPr>
          <w:rFonts w:ascii="Times New Roman" w:eastAsia="黑体" w:hAnsi="黑体"/>
        </w:rPr>
      </w:pPr>
      <w:r>
        <w:rPr>
          <w:rFonts w:ascii="Times New Roman" w:eastAsia="黑体" w:hAnsi="黑体"/>
        </w:rPr>
        <w:t>表</w:t>
      </w:r>
      <w:r>
        <w:rPr>
          <w:rFonts w:ascii="Times New Roman" w:eastAsia="黑体"/>
        </w:rPr>
        <w:t xml:space="preserve">1 </w:t>
      </w:r>
      <w:r>
        <w:rPr>
          <w:rFonts w:ascii="Times New Roman" w:eastAsia="黑体" w:hAnsi="黑体" w:hint="eastAsia"/>
        </w:rPr>
        <w:t>塑料杯</w:t>
      </w:r>
      <w:r>
        <w:rPr>
          <w:rFonts w:ascii="Times New Roman" w:eastAsia="黑体" w:hAnsi="黑体"/>
        </w:rPr>
        <w:t>绿色设计</w:t>
      </w:r>
      <w:r>
        <w:rPr>
          <w:rFonts w:ascii="Times New Roman" w:eastAsia="黑体" w:hAnsi="黑体" w:hint="eastAsia"/>
        </w:rPr>
        <w:t>产品</w:t>
      </w:r>
      <w:r>
        <w:rPr>
          <w:rFonts w:ascii="Times New Roman" w:eastAsia="黑体" w:hAnsi="黑体"/>
        </w:rPr>
        <w:t>评价指标要求</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59"/>
        <w:gridCol w:w="1843"/>
        <w:gridCol w:w="1134"/>
        <w:gridCol w:w="2186"/>
        <w:gridCol w:w="2350"/>
        <w:gridCol w:w="1098"/>
      </w:tblGrid>
      <w:tr w:rsidR="00384FFA" w:rsidTr="00372AA2">
        <w:trPr>
          <w:trHeight w:val="421"/>
          <w:tblHeader/>
          <w:jc w:val="center"/>
        </w:trPr>
        <w:tc>
          <w:tcPr>
            <w:tcW w:w="959" w:type="dxa"/>
            <w:tcBorders>
              <w:top w:val="single" w:sz="8" w:space="0" w:color="auto"/>
              <w:bottom w:val="single" w:sz="8" w:space="0" w:color="auto"/>
            </w:tcBorders>
            <w:shd w:val="clear" w:color="auto" w:fill="auto"/>
            <w:vAlign w:val="center"/>
          </w:tcPr>
          <w:p w:rsidR="00384FFA" w:rsidRDefault="004F3CEA">
            <w:pPr>
              <w:widowControl/>
              <w:jc w:val="center"/>
              <w:rPr>
                <w:rFonts w:ascii="宋体" w:eastAsia="等线"/>
                <w:b/>
                <w:bCs/>
                <w:color w:val="000000"/>
                <w:kern w:val="0"/>
                <w:sz w:val="18"/>
                <w:szCs w:val="18"/>
              </w:rPr>
            </w:pPr>
            <w:r>
              <w:rPr>
                <w:rFonts w:ascii="宋体" w:eastAsia="等线" w:hAnsi="等线"/>
                <w:b/>
                <w:bCs/>
                <w:color w:val="000000"/>
                <w:kern w:val="0"/>
                <w:sz w:val="18"/>
                <w:szCs w:val="18"/>
              </w:rPr>
              <w:t>一级指标</w:t>
            </w:r>
          </w:p>
        </w:tc>
        <w:tc>
          <w:tcPr>
            <w:tcW w:w="1843" w:type="dxa"/>
            <w:tcBorders>
              <w:top w:val="single" w:sz="8" w:space="0" w:color="auto"/>
              <w:bottom w:val="single" w:sz="8" w:space="0" w:color="auto"/>
            </w:tcBorders>
            <w:shd w:val="clear" w:color="auto" w:fill="auto"/>
            <w:vAlign w:val="center"/>
          </w:tcPr>
          <w:p w:rsidR="00384FFA" w:rsidRDefault="004F3CEA">
            <w:pPr>
              <w:widowControl/>
              <w:jc w:val="center"/>
              <w:rPr>
                <w:rFonts w:ascii="宋体" w:eastAsia="等线"/>
                <w:b/>
                <w:bCs/>
                <w:color w:val="000000"/>
                <w:kern w:val="0"/>
                <w:sz w:val="18"/>
                <w:szCs w:val="18"/>
              </w:rPr>
            </w:pPr>
            <w:r>
              <w:rPr>
                <w:rFonts w:ascii="宋体" w:eastAsia="等线" w:hAnsi="等线"/>
                <w:b/>
                <w:bCs/>
                <w:color w:val="000000"/>
                <w:kern w:val="0"/>
                <w:sz w:val="18"/>
                <w:szCs w:val="18"/>
              </w:rPr>
              <w:t>二级指标</w:t>
            </w:r>
          </w:p>
        </w:tc>
        <w:tc>
          <w:tcPr>
            <w:tcW w:w="1134" w:type="dxa"/>
            <w:tcBorders>
              <w:top w:val="single" w:sz="8" w:space="0" w:color="auto"/>
              <w:bottom w:val="single" w:sz="8" w:space="0" w:color="auto"/>
            </w:tcBorders>
            <w:shd w:val="clear" w:color="auto" w:fill="auto"/>
            <w:vAlign w:val="center"/>
          </w:tcPr>
          <w:p w:rsidR="00384FFA" w:rsidRDefault="004F3CEA">
            <w:pPr>
              <w:widowControl/>
              <w:jc w:val="center"/>
              <w:rPr>
                <w:rFonts w:ascii="宋体" w:eastAsia="等线"/>
                <w:b/>
                <w:bCs/>
                <w:color w:val="000000"/>
                <w:kern w:val="0"/>
                <w:sz w:val="18"/>
                <w:szCs w:val="18"/>
              </w:rPr>
            </w:pPr>
            <w:r>
              <w:rPr>
                <w:rFonts w:ascii="宋体" w:eastAsia="等线" w:hAnsi="等线"/>
                <w:b/>
                <w:bCs/>
                <w:color w:val="000000"/>
                <w:kern w:val="0"/>
                <w:sz w:val="18"/>
                <w:szCs w:val="18"/>
              </w:rPr>
              <w:t>单位</w:t>
            </w:r>
          </w:p>
        </w:tc>
        <w:tc>
          <w:tcPr>
            <w:tcW w:w="2186" w:type="dxa"/>
            <w:tcBorders>
              <w:top w:val="single" w:sz="8" w:space="0" w:color="auto"/>
              <w:bottom w:val="single" w:sz="8" w:space="0" w:color="auto"/>
            </w:tcBorders>
            <w:shd w:val="clear" w:color="auto" w:fill="auto"/>
            <w:vAlign w:val="center"/>
          </w:tcPr>
          <w:p w:rsidR="00384FFA" w:rsidRDefault="004F3CEA">
            <w:pPr>
              <w:widowControl/>
              <w:jc w:val="center"/>
              <w:rPr>
                <w:rFonts w:ascii="宋体" w:eastAsia="等线"/>
                <w:b/>
                <w:bCs/>
                <w:color w:val="000000"/>
                <w:kern w:val="0"/>
                <w:sz w:val="18"/>
                <w:szCs w:val="18"/>
              </w:rPr>
            </w:pPr>
            <w:r>
              <w:rPr>
                <w:rFonts w:ascii="宋体" w:eastAsia="等线" w:hAnsi="等线"/>
                <w:b/>
                <w:bCs/>
                <w:color w:val="000000"/>
                <w:kern w:val="0"/>
                <w:sz w:val="18"/>
                <w:szCs w:val="18"/>
              </w:rPr>
              <w:t>基准值</w:t>
            </w:r>
          </w:p>
        </w:tc>
        <w:tc>
          <w:tcPr>
            <w:tcW w:w="2350" w:type="dxa"/>
            <w:tcBorders>
              <w:top w:val="single" w:sz="8" w:space="0" w:color="auto"/>
              <w:bottom w:val="single" w:sz="8" w:space="0" w:color="auto"/>
            </w:tcBorders>
            <w:shd w:val="clear" w:color="auto" w:fill="auto"/>
            <w:vAlign w:val="center"/>
          </w:tcPr>
          <w:p w:rsidR="00384FFA" w:rsidRDefault="004F3CEA">
            <w:pPr>
              <w:widowControl/>
              <w:jc w:val="center"/>
              <w:rPr>
                <w:rFonts w:ascii="宋体" w:eastAsia="等线"/>
                <w:b/>
                <w:bCs/>
                <w:color w:val="000000"/>
                <w:kern w:val="0"/>
                <w:sz w:val="18"/>
                <w:szCs w:val="18"/>
              </w:rPr>
            </w:pPr>
            <w:r>
              <w:rPr>
                <w:rFonts w:ascii="宋体" w:eastAsia="等线" w:hAnsi="等线"/>
                <w:b/>
                <w:bCs/>
                <w:color w:val="000000"/>
                <w:kern w:val="0"/>
                <w:sz w:val="18"/>
                <w:szCs w:val="18"/>
              </w:rPr>
              <w:t>判定依据</w:t>
            </w:r>
          </w:p>
        </w:tc>
        <w:tc>
          <w:tcPr>
            <w:tcW w:w="1098" w:type="dxa"/>
            <w:tcBorders>
              <w:top w:val="single" w:sz="8" w:space="0" w:color="auto"/>
              <w:bottom w:val="single" w:sz="8" w:space="0" w:color="auto"/>
            </w:tcBorders>
            <w:shd w:val="clear" w:color="auto" w:fill="auto"/>
            <w:vAlign w:val="center"/>
          </w:tcPr>
          <w:p w:rsidR="00384FFA" w:rsidRDefault="004F3CEA">
            <w:pPr>
              <w:widowControl/>
              <w:jc w:val="center"/>
              <w:rPr>
                <w:rFonts w:ascii="宋体" w:eastAsia="等线"/>
                <w:b/>
                <w:bCs/>
                <w:color w:val="000000"/>
                <w:kern w:val="0"/>
                <w:sz w:val="18"/>
                <w:szCs w:val="18"/>
              </w:rPr>
            </w:pPr>
            <w:r>
              <w:rPr>
                <w:rFonts w:ascii="宋体" w:eastAsia="等线" w:hAnsi="等线"/>
                <w:b/>
                <w:bCs/>
                <w:color w:val="000000"/>
                <w:kern w:val="0"/>
                <w:sz w:val="18"/>
                <w:szCs w:val="18"/>
              </w:rPr>
              <w:t>所属阶段</w:t>
            </w:r>
          </w:p>
        </w:tc>
      </w:tr>
      <w:tr w:rsidR="00384FFA" w:rsidTr="00372AA2">
        <w:trPr>
          <w:trHeight w:val="524"/>
          <w:jc w:val="center"/>
        </w:trPr>
        <w:tc>
          <w:tcPr>
            <w:tcW w:w="959" w:type="dxa"/>
            <w:vMerge w:val="restart"/>
            <w:shd w:val="clear" w:color="auto" w:fill="auto"/>
            <w:vAlign w:val="center"/>
          </w:tcPr>
          <w:p w:rsidR="00384FFA" w:rsidRDefault="004F3CEA">
            <w:pPr>
              <w:jc w:val="center"/>
              <w:rPr>
                <w:rFonts w:ascii="宋体"/>
                <w:sz w:val="18"/>
              </w:rPr>
            </w:pPr>
            <w:r>
              <w:rPr>
                <w:rFonts w:ascii="宋体" w:hAnsi="宋体"/>
                <w:color w:val="000000"/>
                <w:kern w:val="0"/>
                <w:sz w:val="18"/>
                <w:szCs w:val="18"/>
              </w:rPr>
              <w:t>资源属性</w:t>
            </w:r>
          </w:p>
        </w:tc>
        <w:tc>
          <w:tcPr>
            <w:tcW w:w="1843" w:type="dxa"/>
            <w:shd w:val="clear" w:color="auto" w:fill="auto"/>
            <w:vAlign w:val="center"/>
          </w:tcPr>
          <w:p w:rsidR="00384FFA" w:rsidRDefault="004F3CEA">
            <w:pPr>
              <w:widowControl/>
              <w:spacing w:line="240" w:lineRule="auto"/>
              <w:jc w:val="center"/>
              <w:rPr>
                <w:rFonts w:ascii="宋体" w:hAnsi="宋体"/>
                <w:color w:val="000000"/>
                <w:kern w:val="0"/>
                <w:sz w:val="18"/>
                <w:szCs w:val="18"/>
              </w:rPr>
            </w:pPr>
            <w:r>
              <w:rPr>
                <w:rFonts w:ascii="宋体" w:hAnsi="宋体" w:hint="eastAsia"/>
                <w:color w:val="000000"/>
                <w:kern w:val="0"/>
                <w:sz w:val="18"/>
                <w:szCs w:val="18"/>
              </w:rPr>
              <w:t>塑料制品标志</w:t>
            </w:r>
          </w:p>
        </w:tc>
        <w:tc>
          <w:tcPr>
            <w:tcW w:w="1134" w:type="dxa"/>
            <w:shd w:val="clear" w:color="auto" w:fill="auto"/>
            <w:vAlign w:val="center"/>
          </w:tcPr>
          <w:p w:rsidR="00384FFA" w:rsidRDefault="004F3CEA">
            <w:pPr>
              <w:widowControl/>
              <w:spacing w:line="240" w:lineRule="auto"/>
              <w:jc w:val="center"/>
              <w:rPr>
                <w:rFonts w:ascii="Times New Roman" w:hAnsi="Times New Roman"/>
                <w:sz w:val="18"/>
                <w:szCs w:val="18"/>
              </w:rPr>
            </w:pPr>
            <w:r>
              <w:rPr>
                <w:rFonts w:ascii="Times New Roman" w:eastAsia="等线" w:hAnsi="Times New Roman"/>
                <w:color w:val="000000"/>
                <w:kern w:val="0"/>
                <w:sz w:val="18"/>
                <w:szCs w:val="18"/>
              </w:rPr>
              <w:t>—</w:t>
            </w:r>
          </w:p>
        </w:tc>
        <w:tc>
          <w:tcPr>
            <w:tcW w:w="2186" w:type="dxa"/>
            <w:shd w:val="clear" w:color="auto" w:fill="auto"/>
            <w:vAlign w:val="center"/>
          </w:tcPr>
          <w:p w:rsidR="00384FFA" w:rsidRDefault="00F527E5">
            <w:pPr>
              <w:widowControl/>
              <w:spacing w:line="240" w:lineRule="auto"/>
              <w:jc w:val="center"/>
              <w:rPr>
                <w:rFonts w:ascii="Times New Roman" w:hAnsi="Times New Roman"/>
                <w:sz w:val="18"/>
                <w:szCs w:val="18"/>
              </w:rPr>
            </w:pPr>
            <w:r>
              <w:rPr>
                <w:rFonts w:ascii="Times New Roman" w:hAnsi="Times New Roman" w:hint="eastAsia"/>
                <w:sz w:val="18"/>
                <w:szCs w:val="18"/>
              </w:rPr>
              <w:t>塑料制品标志应</w:t>
            </w:r>
            <w:r w:rsidR="001956AF">
              <w:rPr>
                <w:rFonts w:ascii="Times New Roman" w:hAnsi="Times New Roman" w:hint="eastAsia"/>
                <w:sz w:val="18"/>
                <w:szCs w:val="18"/>
              </w:rPr>
              <w:t>符合</w:t>
            </w:r>
            <w:r w:rsidR="001956AF">
              <w:rPr>
                <w:rFonts w:ascii="Times New Roman" w:hAnsi="Times New Roman" w:hint="eastAsia"/>
                <w:color w:val="000000"/>
                <w:kern w:val="0"/>
                <w:sz w:val="18"/>
                <w:szCs w:val="18"/>
              </w:rPr>
              <w:t>G</w:t>
            </w:r>
            <w:r w:rsidR="001956AF">
              <w:rPr>
                <w:rFonts w:ascii="Times New Roman" w:hAnsi="Times New Roman"/>
                <w:color w:val="000000"/>
                <w:kern w:val="0"/>
                <w:sz w:val="18"/>
                <w:szCs w:val="18"/>
              </w:rPr>
              <w:t>B/T 16288</w:t>
            </w:r>
            <w:r w:rsidR="001956AF">
              <w:rPr>
                <w:rFonts w:ascii="Times New Roman" w:hAnsi="Times New Roman" w:hint="eastAsia"/>
                <w:color w:val="000000"/>
                <w:kern w:val="0"/>
                <w:sz w:val="18"/>
                <w:szCs w:val="18"/>
              </w:rPr>
              <w:t>的要求</w:t>
            </w:r>
          </w:p>
        </w:tc>
        <w:tc>
          <w:tcPr>
            <w:tcW w:w="2350" w:type="dxa"/>
            <w:shd w:val="clear" w:color="auto" w:fill="auto"/>
            <w:vAlign w:val="center"/>
          </w:tcPr>
          <w:p w:rsidR="00384FFA" w:rsidRDefault="004F3CEA">
            <w:pPr>
              <w:widowControl/>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依据</w:t>
            </w:r>
            <w:r>
              <w:rPr>
                <w:rFonts w:ascii="Times New Roman" w:hAnsi="Times New Roman" w:hint="eastAsia"/>
                <w:color w:val="000000"/>
                <w:kern w:val="0"/>
                <w:sz w:val="18"/>
                <w:szCs w:val="18"/>
              </w:rPr>
              <w:t>G</w:t>
            </w:r>
            <w:r>
              <w:rPr>
                <w:rFonts w:ascii="Times New Roman" w:hAnsi="Times New Roman"/>
                <w:color w:val="000000"/>
                <w:kern w:val="0"/>
                <w:sz w:val="18"/>
                <w:szCs w:val="18"/>
              </w:rPr>
              <w:t>B/T 16288</w:t>
            </w:r>
            <w:r>
              <w:rPr>
                <w:rFonts w:ascii="Times New Roman" w:hAnsi="Times New Roman" w:hint="eastAsia"/>
                <w:color w:val="000000"/>
                <w:kern w:val="0"/>
                <w:sz w:val="18"/>
                <w:szCs w:val="18"/>
              </w:rPr>
              <w:t>检测产品标签</w:t>
            </w:r>
            <w:r w:rsidR="00A51307">
              <w:rPr>
                <w:rFonts w:ascii="Times New Roman" w:hAnsi="Times New Roman" w:hint="eastAsia"/>
                <w:color w:val="000000"/>
                <w:kern w:val="0"/>
                <w:sz w:val="18"/>
                <w:szCs w:val="18"/>
              </w:rPr>
              <w:t>并</w:t>
            </w:r>
            <w:r>
              <w:rPr>
                <w:rFonts w:ascii="Times New Roman" w:hAnsi="Times New Roman" w:hint="eastAsia"/>
                <w:color w:val="000000"/>
                <w:kern w:val="0"/>
                <w:sz w:val="18"/>
                <w:szCs w:val="18"/>
              </w:rPr>
              <w:t>提供检测报告</w:t>
            </w:r>
          </w:p>
        </w:tc>
        <w:tc>
          <w:tcPr>
            <w:tcW w:w="1098" w:type="dxa"/>
            <w:shd w:val="clear" w:color="auto" w:fill="auto"/>
            <w:vAlign w:val="center"/>
          </w:tcPr>
          <w:p w:rsidR="00384FFA" w:rsidRDefault="004F3CEA">
            <w:pPr>
              <w:widowControl/>
              <w:spacing w:line="240" w:lineRule="auto"/>
              <w:jc w:val="center"/>
              <w:rPr>
                <w:rFonts w:ascii="宋体" w:hAnsi="宋体"/>
                <w:color w:val="000000"/>
                <w:kern w:val="0"/>
                <w:sz w:val="18"/>
                <w:szCs w:val="18"/>
              </w:rPr>
            </w:pPr>
            <w:r>
              <w:rPr>
                <w:rFonts w:ascii="Times New Roman" w:hAnsi="Times New Roman" w:hint="eastAsia"/>
                <w:sz w:val="18"/>
                <w:szCs w:val="18"/>
              </w:rPr>
              <w:t>产品生产</w:t>
            </w:r>
          </w:p>
        </w:tc>
      </w:tr>
      <w:tr w:rsidR="00384FFA" w:rsidTr="00372AA2">
        <w:trPr>
          <w:trHeight w:val="524"/>
          <w:jc w:val="center"/>
        </w:trPr>
        <w:tc>
          <w:tcPr>
            <w:tcW w:w="959" w:type="dxa"/>
            <w:vMerge/>
            <w:shd w:val="clear" w:color="auto" w:fill="auto"/>
            <w:vAlign w:val="center"/>
          </w:tcPr>
          <w:p w:rsidR="00384FFA" w:rsidRDefault="00384FFA">
            <w:pPr>
              <w:jc w:val="center"/>
              <w:rPr>
                <w:rFonts w:ascii="宋体" w:hAnsi="宋体"/>
                <w:color w:val="000000"/>
                <w:kern w:val="0"/>
                <w:sz w:val="18"/>
                <w:szCs w:val="18"/>
              </w:rPr>
            </w:pPr>
          </w:p>
        </w:tc>
        <w:tc>
          <w:tcPr>
            <w:tcW w:w="1843" w:type="dxa"/>
            <w:shd w:val="clear" w:color="auto" w:fill="auto"/>
            <w:vAlign w:val="center"/>
          </w:tcPr>
          <w:p w:rsidR="00384FFA" w:rsidRDefault="004F3CEA">
            <w:pPr>
              <w:widowControl/>
              <w:spacing w:line="240" w:lineRule="auto"/>
              <w:jc w:val="center"/>
              <w:rPr>
                <w:rFonts w:ascii="宋体" w:hAnsi="宋体"/>
                <w:color w:val="000000"/>
                <w:kern w:val="0"/>
                <w:sz w:val="18"/>
                <w:szCs w:val="18"/>
              </w:rPr>
            </w:pPr>
            <w:r>
              <w:rPr>
                <w:rFonts w:ascii="宋体" w:hAnsi="宋体"/>
                <w:color w:val="000000"/>
                <w:kern w:val="0"/>
                <w:sz w:val="18"/>
                <w:szCs w:val="18"/>
              </w:rPr>
              <w:t>包装空隙率</w:t>
            </w:r>
          </w:p>
        </w:tc>
        <w:tc>
          <w:tcPr>
            <w:tcW w:w="1134" w:type="dxa"/>
            <w:shd w:val="clear" w:color="auto" w:fill="auto"/>
            <w:vAlign w:val="center"/>
          </w:tcPr>
          <w:p w:rsidR="00384FFA" w:rsidRDefault="004F3CEA">
            <w:pPr>
              <w:widowControl/>
              <w:spacing w:line="240" w:lineRule="auto"/>
              <w:jc w:val="center"/>
              <w:rPr>
                <w:rFonts w:ascii="Times New Roman" w:eastAsia="等线" w:hAnsi="Times New Roman"/>
                <w:color w:val="000000"/>
                <w:kern w:val="0"/>
                <w:sz w:val="18"/>
                <w:szCs w:val="18"/>
              </w:rPr>
            </w:pPr>
            <w:r>
              <w:rPr>
                <w:rFonts w:ascii="Times New Roman" w:eastAsia="等线" w:hAnsi="Times New Roman"/>
                <w:color w:val="000000"/>
                <w:kern w:val="0"/>
                <w:sz w:val="18"/>
                <w:szCs w:val="18"/>
              </w:rPr>
              <w:t>—</w:t>
            </w:r>
          </w:p>
        </w:tc>
        <w:tc>
          <w:tcPr>
            <w:tcW w:w="2186" w:type="dxa"/>
            <w:shd w:val="clear" w:color="auto" w:fill="auto"/>
            <w:vAlign w:val="center"/>
          </w:tcPr>
          <w:p w:rsidR="00384FFA" w:rsidRDefault="004F3CEA" w:rsidP="004E3A66">
            <w:pPr>
              <w:widowControl/>
              <w:spacing w:line="240" w:lineRule="auto"/>
              <w:jc w:val="center"/>
              <w:rPr>
                <w:rFonts w:ascii="Times New Roman" w:eastAsia="等线" w:hAnsi="Times New Roman"/>
                <w:color w:val="000000"/>
                <w:kern w:val="0"/>
                <w:sz w:val="18"/>
                <w:szCs w:val="18"/>
              </w:rPr>
            </w:pPr>
            <w:r>
              <w:rPr>
                <w:rFonts w:ascii="Times New Roman" w:eastAsia="等线" w:hAnsi="Times New Roman"/>
                <w:color w:val="000000"/>
                <w:kern w:val="0"/>
                <w:sz w:val="18"/>
                <w:szCs w:val="18"/>
              </w:rPr>
              <w:t>≤</w:t>
            </w:r>
            <w:r w:rsidR="004E3A66">
              <w:rPr>
                <w:rFonts w:ascii="Times New Roman" w:eastAsia="等线" w:hAnsi="Times New Roman" w:hint="eastAsia"/>
                <w:color w:val="000000"/>
                <w:kern w:val="0"/>
                <w:sz w:val="18"/>
                <w:szCs w:val="18"/>
              </w:rPr>
              <w:t>1</w:t>
            </w:r>
            <w:r>
              <w:rPr>
                <w:rFonts w:ascii="Times New Roman" w:eastAsia="等线" w:hAnsi="Times New Roman"/>
                <w:color w:val="000000"/>
                <w:kern w:val="0"/>
                <w:sz w:val="18"/>
                <w:szCs w:val="18"/>
              </w:rPr>
              <w:t>0%</w:t>
            </w:r>
          </w:p>
        </w:tc>
        <w:tc>
          <w:tcPr>
            <w:tcW w:w="2350" w:type="dxa"/>
            <w:shd w:val="clear" w:color="auto" w:fill="auto"/>
            <w:vAlign w:val="center"/>
          </w:tcPr>
          <w:p w:rsidR="00384FFA" w:rsidRDefault="004F3CEA">
            <w:pPr>
              <w:widowControl/>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依据附录</w:t>
            </w:r>
            <w:r>
              <w:rPr>
                <w:rFonts w:ascii="Times New Roman" w:hAnsi="Times New Roman"/>
                <w:color w:val="000000"/>
                <w:kern w:val="0"/>
                <w:sz w:val="18"/>
                <w:szCs w:val="18"/>
              </w:rPr>
              <w:t>A.</w:t>
            </w:r>
            <w:r>
              <w:rPr>
                <w:rFonts w:ascii="Times New Roman" w:hAnsi="Times New Roman" w:hint="eastAsia"/>
                <w:color w:val="000000"/>
                <w:kern w:val="0"/>
                <w:sz w:val="18"/>
                <w:szCs w:val="18"/>
              </w:rPr>
              <w:t>2</w:t>
            </w:r>
            <w:r>
              <w:rPr>
                <w:rFonts w:ascii="Times New Roman" w:hAnsi="Times New Roman"/>
                <w:color w:val="000000"/>
                <w:kern w:val="0"/>
                <w:sz w:val="18"/>
                <w:szCs w:val="18"/>
              </w:rPr>
              <w:t>进行测算</w:t>
            </w:r>
            <w:r w:rsidR="00A51307">
              <w:rPr>
                <w:rFonts w:ascii="Times New Roman" w:hAnsi="Times New Roman" w:hint="eastAsia"/>
                <w:color w:val="000000"/>
                <w:kern w:val="0"/>
                <w:sz w:val="18"/>
                <w:szCs w:val="18"/>
              </w:rPr>
              <w:t>并</w:t>
            </w:r>
            <w:r>
              <w:rPr>
                <w:rFonts w:ascii="Times New Roman" w:hAnsi="Times New Roman"/>
                <w:color w:val="000000"/>
                <w:kern w:val="0"/>
                <w:sz w:val="18"/>
                <w:szCs w:val="18"/>
              </w:rPr>
              <w:t>提供证明材料</w:t>
            </w:r>
          </w:p>
        </w:tc>
        <w:tc>
          <w:tcPr>
            <w:tcW w:w="1098" w:type="dxa"/>
            <w:shd w:val="clear" w:color="auto" w:fill="auto"/>
            <w:vAlign w:val="center"/>
          </w:tcPr>
          <w:p w:rsidR="00384FFA" w:rsidRDefault="004F3CEA">
            <w:pPr>
              <w:widowControl/>
              <w:spacing w:line="240" w:lineRule="auto"/>
              <w:jc w:val="center"/>
              <w:rPr>
                <w:rFonts w:ascii="宋体" w:hAnsi="宋体"/>
                <w:color w:val="000000"/>
                <w:kern w:val="0"/>
                <w:sz w:val="18"/>
                <w:szCs w:val="18"/>
              </w:rPr>
            </w:pPr>
            <w:r>
              <w:rPr>
                <w:rFonts w:ascii="宋体" w:hAnsi="宋体"/>
                <w:color w:val="000000"/>
                <w:kern w:val="0"/>
                <w:sz w:val="18"/>
                <w:szCs w:val="18"/>
              </w:rPr>
              <w:t>产品生产</w:t>
            </w:r>
          </w:p>
        </w:tc>
      </w:tr>
      <w:tr w:rsidR="00384FFA" w:rsidTr="00372AA2">
        <w:trPr>
          <w:jc w:val="center"/>
        </w:trPr>
        <w:tc>
          <w:tcPr>
            <w:tcW w:w="959" w:type="dxa"/>
            <w:vMerge/>
            <w:shd w:val="clear" w:color="auto" w:fill="auto"/>
          </w:tcPr>
          <w:p w:rsidR="00384FFA" w:rsidRDefault="00384FFA">
            <w:pPr>
              <w:rPr>
                <w:rFonts w:ascii="宋体"/>
                <w:sz w:val="18"/>
              </w:rPr>
            </w:pPr>
          </w:p>
        </w:tc>
        <w:tc>
          <w:tcPr>
            <w:tcW w:w="1843" w:type="dxa"/>
            <w:tcBorders>
              <w:bottom w:val="single" w:sz="4" w:space="0" w:color="auto"/>
            </w:tcBorders>
            <w:shd w:val="clear" w:color="auto" w:fill="auto"/>
            <w:vAlign w:val="center"/>
          </w:tcPr>
          <w:p w:rsidR="00384FFA" w:rsidRDefault="004F3CEA">
            <w:pPr>
              <w:widowControl/>
              <w:spacing w:line="240" w:lineRule="auto"/>
              <w:jc w:val="center"/>
              <w:rPr>
                <w:rFonts w:ascii="宋体"/>
                <w:color w:val="000000" w:themeColor="text1"/>
                <w:kern w:val="0"/>
                <w:sz w:val="18"/>
                <w:szCs w:val="18"/>
              </w:rPr>
            </w:pPr>
            <w:r>
              <w:rPr>
                <w:rFonts w:ascii="宋体" w:hAnsi="宋体"/>
                <w:color w:val="000000" w:themeColor="text1"/>
                <w:kern w:val="0"/>
                <w:sz w:val="18"/>
                <w:szCs w:val="18"/>
              </w:rPr>
              <w:t>单位产品</w:t>
            </w:r>
            <w:r>
              <w:rPr>
                <w:rFonts w:ascii="宋体" w:hAnsi="宋体"/>
                <w:color w:val="000000" w:themeColor="text1"/>
                <w:kern w:val="0"/>
                <w:sz w:val="18"/>
                <w:szCs w:val="18"/>
                <w:vertAlign w:val="superscript"/>
              </w:rPr>
              <w:t>a</w:t>
            </w:r>
            <w:r>
              <w:rPr>
                <w:rFonts w:ascii="宋体" w:hAnsi="宋体"/>
                <w:color w:val="000000" w:themeColor="text1"/>
                <w:kern w:val="0"/>
                <w:sz w:val="18"/>
                <w:szCs w:val="18"/>
              </w:rPr>
              <w:t>取水量</w:t>
            </w:r>
          </w:p>
        </w:tc>
        <w:tc>
          <w:tcPr>
            <w:tcW w:w="1134" w:type="dxa"/>
            <w:tcBorders>
              <w:bottom w:val="single" w:sz="4" w:space="0" w:color="auto"/>
            </w:tcBorders>
            <w:shd w:val="clear" w:color="auto" w:fill="auto"/>
            <w:vAlign w:val="center"/>
          </w:tcPr>
          <w:p w:rsidR="00384FFA" w:rsidRDefault="004F3CEA">
            <w:pPr>
              <w:widowControl/>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m</w:t>
            </w:r>
            <w:r>
              <w:rPr>
                <w:rFonts w:ascii="Times New Roman" w:hAnsi="Times New Roman"/>
                <w:color w:val="000000" w:themeColor="text1"/>
                <w:sz w:val="18"/>
                <w:szCs w:val="18"/>
                <w:vertAlign w:val="superscript"/>
              </w:rPr>
              <w:t>3</w:t>
            </w:r>
            <w:r>
              <w:rPr>
                <w:rFonts w:ascii="Times New Roman" w:hAnsi="Times New Roman"/>
                <w:color w:val="000000" w:themeColor="text1"/>
                <w:sz w:val="18"/>
                <w:szCs w:val="18"/>
              </w:rPr>
              <w:t>/</w:t>
            </w:r>
            <w:r>
              <w:rPr>
                <w:rFonts w:ascii="Times New Roman" w:hAnsi="Times New Roman"/>
                <w:color w:val="000000" w:themeColor="text1"/>
                <w:sz w:val="18"/>
                <w:szCs w:val="18"/>
              </w:rPr>
              <w:t>万只</w:t>
            </w:r>
          </w:p>
        </w:tc>
        <w:tc>
          <w:tcPr>
            <w:tcW w:w="2186" w:type="dxa"/>
            <w:tcBorders>
              <w:bottom w:val="single" w:sz="4" w:space="0" w:color="auto"/>
            </w:tcBorders>
            <w:shd w:val="clear" w:color="auto" w:fill="auto"/>
            <w:vAlign w:val="center"/>
          </w:tcPr>
          <w:p w:rsidR="00384FFA" w:rsidRDefault="004F3CEA">
            <w:pPr>
              <w:widowControl/>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w:t>
            </w:r>
            <w:r>
              <w:rPr>
                <w:rFonts w:ascii="Times New Roman" w:hAnsi="Times New Roman" w:hint="eastAsia"/>
                <w:color w:val="000000" w:themeColor="text1"/>
                <w:kern w:val="0"/>
                <w:sz w:val="18"/>
                <w:szCs w:val="18"/>
              </w:rPr>
              <w:t>20</w:t>
            </w:r>
          </w:p>
        </w:tc>
        <w:tc>
          <w:tcPr>
            <w:tcW w:w="2350" w:type="dxa"/>
            <w:tcBorders>
              <w:bottom w:val="single" w:sz="4" w:space="0" w:color="auto"/>
            </w:tcBorders>
            <w:shd w:val="clear" w:color="auto" w:fill="auto"/>
            <w:vAlign w:val="center"/>
          </w:tcPr>
          <w:p w:rsidR="00384FFA" w:rsidRDefault="004F3CEA">
            <w:pPr>
              <w:widowControl/>
              <w:spacing w:line="240" w:lineRule="auto"/>
              <w:jc w:val="left"/>
              <w:rPr>
                <w:rFonts w:ascii="Times New Roman" w:hAnsi="Times New Roman"/>
                <w:color w:val="000000" w:themeColor="text1"/>
                <w:kern w:val="0"/>
                <w:sz w:val="18"/>
                <w:szCs w:val="18"/>
              </w:rPr>
            </w:pPr>
            <w:r>
              <w:rPr>
                <w:rFonts w:ascii="Times New Roman" w:hAnsi="Times New Roman"/>
                <w:color w:val="000000" w:themeColor="text1"/>
                <w:kern w:val="0"/>
                <w:sz w:val="18"/>
                <w:szCs w:val="18"/>
              </w:rPr>
              <w:t>依据附录</w:t>
            </w:r>
            <w:r>
              <w:rPr>
                <w:rFonts w:ascii="Times New Roman" w:hAnsi="Times New Roman"/>
                <w:color w:val="000000" w:themeColor="text1"/>
                <w:kern w:val="0"/>
                <w:sz w:val="18"/>
                <w:szCs w:val="18"/>
              </w:rPr>
              <w:t>A.</w:t>
            </w:r>
            <w:r>
              <w:rPr>
                <w:rFonts w:ascii="Times New Roman" w:hAnsi="Times New Roman" w:hint="eastAsia"/>
                <w:color w:val="000000" w:themeColor="text1"/>
                <w:kern w:val="0"/>
                <w:sz w:val="18"/>
                <w:szCs w:val="18"/>
              </w:rPr>
              <w:t>3</w:t>
            </w:r>
            <w:r>
              <w:rPr>
                <w:rFonts w:ascii="Times New Roman" w:hAnsi="Times New Roman"/>
                <w:color w:val="000000" w:themeColor="text1"/>
                <w:kern w:val="0"/>
                <w:sz w:val="18"/>
                <w:szCs w:val="18"/>
              </w:rPr>
              <w:t>进行测算</w:t>
            </w:r>
            <w:r w:rsidR="00A51307">
              <w:rPr>
                <w:rFonts w:ascii="Times New Roman" w:hAnsi="Times New Roman" w:hint="eastAsia"/>
                <w:color w:val="000000"/>
                <w:kern w:val="0"/>
                <w:sz w:val="18"/>
                <w:szCs w:val="18"/>
              </w:rPr>
              <w:t>并</w:t>
            </w:r>
            <w:r>
              <w:rPr>
                <w:rFonts w:ascii="Times New Roman" w:hAnsi="Times New Roman"/>
                <w:color w:val="000000" w:themeColor="text1"/>
                <w:kern w:val="0"/>
                <w:sz w:val="18"/>
                <w:szCs w:val="18"/>
              </w:rPr>
              <w:t>提供证明材料</w:t>
            </w:r>
          </w:p>
        </w:tc>
        <w:tc>
          <w:tcPr>
            <w:tcW w:w="1098" w:type="dxa"/>
            <w:tcBorders>
              <w:bottom w:val="single" w:sz="4" w:space="0" w:color="auto"/>
            </w:tcBorders>
            <w:shd w:val="clear" w:color="auto" w:fill="auto"/>
            <w:vAlign w:val="center"/>
          </w:tcPr>
          <w:p w:rsidR="00384FFA" w:rsidRDefault="004F3CEA">
            <w:pPr>
              <w:widowControl/>
              <w:spacing w:line="240" w:lineRule="auto"/>
              <w:jc w:val="center"/>
              <w:rPr>
                <w:rFonts w:ascii="宋体"/>
                <w:color w:val="000000" w:themeColor="text1"/>
                <w:kern w:val="0"/>
                <w:sz w:val="18"/>
                <w:szCs w:val="18"/>
              </w:rPr>
            </w:pPr>
            <w:r>
              <w:rPr>
                <w:rFonts w:ascii="宋体" w:hAnsi="宋体"/>
                <w:color w:val="000000" w:themeColor="text1"/>
                <w:kern w:val="0"/>
                <w:sz w:val="18"/>
                <w:szCs w:val="18"/>
              </w:rPr>
              <w:t>产品生产</w:t>
            </w:r>
          </w:p>
        </w:tc>
      </w:tr>
      <w:tr w:rsidR="00384FFA" w:rsidTr="00372AA2">
        <w:trPr>
          <w:jc w:val="center"/>
        </w:trPr>
        <w:tc>
          <w:tcPr>
            <w:tcW w:w="959" w:type="dxa"/>
            <w:vMerge/>
            <w:shd w:val="clear" w:color="auto" w:fill="auto"/>
          </w:tcPr>
          <w:p w:rsidR="00384FFA" w:rsidRDefault="00384FFA">
            <w:pPr>
              <w:rPr>
                <w:rFonts w:ascii="宋体"/>
                <w:sz w:val="18"/>
              </w:rPr>
            </w:pPr>
          </w:p>
        </w:tc>
        <w:tc>
          <w:tcPr>
            <w:tcW w:w="1843" w:type="dxa"/>
            <w:tcBorders>
              <w:bottom w:val="single" w:sz="4" w:space="0" w:color="auto"/>
            </w:tcBorders>
            <w:shd w:val="clear" w:color="auto" w:fill="auto"/>
            <w:vAlign w:val="center"/>
          </w:tcPr>
          <w:p w:rsidR="00384FFA" w:rsidRDefault="004F3CEA">
            <w:pPr>
              <w:widowControl/>
              <w:spacing w:line="240" w:lineRule="auto"/>
              <w:jc w:val="center"/>
              <w:rPr>
                <w:rFonts w:ascii="宋体" w:hAnsi="宋体"/>
                <w:color w:val="000000"/>
                <w:kern w:val="0"/>
                <w:sz w:val="18"/>
                <w:szCs w:val="18"/>
              </w:rPr>
            </w:pPr>
            <w:r>
              <w:rPr>
                <w:rFonts w:ascii="宋体" w:hAnsi="宋体"/>
                <w:color w:val="000000"/>
                <w:kern w:val="0"/>
                <w:sz w:val="18"/>
                <w:szCs w:val="18"/>
              </w:rPr>
              <w:t>水重复利用率</w:t>
            </w:r>
          </w:p>
        </w:tc>
        <w:tc>
          <w:tcPr>
            <w:tcW w:w="1134" w:type="dxa"/>
            <w:tcBorders>
              <w:bottom w:val="single" w:sz="4" w:space="0" w:color="auto"/>
            </w:tcBorders>
            <w:shd w:val="clear" w:color="auto" w:fill="auto"/>
            <w:vAlign w:val="center"/>
          </w:tcPr>
          <w:p w:rsidR="00384FFA" w:rsidRDefault="004F3CEA">
            <w:pPr>
              <w:widowControl/>
              <w:spacing w:line="240" w:lineRule="auto"/>
              <w:jc w:val="center"/>
              <w:rPr>
                <w:rFonts w:ascii="Times New Roman" w:eastAsia="等线" w:hAnsi="Times New Roman"/>
                <w:color w:val="000000"/>
                <w:kern w:val="0"/>
                <w:sz w:val="18"/>
                <w:szCs w:val="18"/>
              </w:rPr>
            </w:pPr>
            <w:r>
              <w:rPr>
                <w:rFonts w:ascii="Times New Roman" w:eastAsia="等线" w:hAnsi="Times New Roman"/>
                <w:color w:val="000000"/>
                <w:kern w:val="0"/>
                <w:sz w:val="18"/>
                <w:szCs w:val="18"/>
              </w:rPr>
              <w:t>—</w:t>
            </w:r>
          </w:p>
        </w:tc>
        <w:tc>
          <w:tcPr>
            <w:tcW w:w="2186" w:type="dxa"/>
            <w:tcBorders>
              <w:bottom w:val="single" w:sz="4" w:space="0" w:color="auto"/>
            </w:tcBorders>
            <w:shd w:val="clear" w:color="auto" w:fill="auto"/>
            <w:vAlign w:val="center"/>
          </w:tcPr>
          <w:p w:rsidR="00384FFA" w:rsidRDefault="004F3CEA">
            <w:pPr>
              <w:widowControl/>
              <w:spacing w:line="240" w:lineRule="auto"/>
              <w:jc w:val="center"/>
              <w:rPr>
                <w:rFonts w:ascii="Times New Roman" w:hAnsi="Times New Roman"/>
                <w:sz w:val="18"/>
                <w:szCs w:val="18"/>
              </w:rPr>
            </w:pPr>
            <w:r>
              <w:rPr>
                <w:rFonts w:ascii="Times New Roman" w:hAnsi="Times New Roman"/>
                <w:sz w:val="18"/>
                <w:szCs w:val="18"/>
              </w:rPr>
              <w:t>≥82%</w:t>
            </w:r>
          </w:p>
        </w:tc>
        <w:tc>
          <w:tcPr>
            <w:tcW w:w="2350" w:type="dxa"/>
            <w:tcBorders>
              <w:bottom w:val="single" w:sz="4" w:space="0" w:color="auto"/>
            </w:tcBorders>
            <w:shd w:val="clear" w:color="auto" w:fill="auto"/>
            <w:vAlign w:val="center"/>
          </w:tcPr>
          <w:p w:rsidR="00384FFA" w:rsidRDefault="004F3CEA">
            <w:pPr>
              <w:widowControl/>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依据附录</w:t>
            </w:r>
            <w:r>
              <w:rPr>
                <w:rFonts w:ascii="Times New Roman" w:hAnsi="Times New Roman"/>
                <w:color w:val="000000"/>
                <w:kern w:val="0"/>
                <w:sz w:val="18"/>
                <w:szCs w:val="18"/>
              </w:rPr>
              <w:t>A.</w:t>
            </w:r>
            <w:r>
              <w:rPr>
                <w:rFonts w:ascii="Times New Roman" w:hAnsi="Times New Roman" w:hint="eastAsia"/>
                <w:color w:val="000000"/>
                <w:kern w:val="0"/>
                <w:sz w:val="18"/>
                <w:szCs w:val="18"/>
              </w:rPr>
              <w:t>4</w:t>
            </w:r>
            <w:r>
              <w:rPr>
                <w:rFonts w:ascii="Times New Roman" w:hAnsi="Times New Roman"/>
                <w:color w:val="000000"/>
                <w:kern w:val="0"/>
                <w:sz w:val="18"/>
                <w:szCs w:val="18"/>
              </w:rPr>
              <w:t>进行测算并提供证明材料</w:t>
            </w:r>
          </w:p>
        </w:tc>
        <w:tc>
          <w:tcPr>
            <w:tcW w:w="1098" w:type="dxa"/>
            <w:tcBorders>
              <w:bottom w:val="single" w:sz="4" w:space="0" w:color="auto"/>
            </w:tcBorders>
            <w:shd w:val="clear" w:color="auto" w:fill="auto"/>
            <w:vAlign w:val="center"/>
          </w:tcPr>
          <w:p w:rsidR="00384FFA" w:rsidRDefault="004F3CEA">
            <w:pPr>
              <w:widowControl/>
              <w:spacing w:line="240" w:lineRule="auto"/>
              <w:jc w:val="center"/>
              <w:rPr>
                <w:rFonts w:ascii="宋体" w:hAnsi="宋体"/>
                <w:color w:val="000000"/>
                <w:kern w:val="0"/>
                <w:sz w:val="18"/>
                <w:szCs w:val="18"/>
              </w:rPr>
            </w:pPr>
            <w:r>
              <w:rPr>
                <w:rFonts w:ascii="宋体" w:hAnsi="宋体"/>
                <w:color w:val="000000"/>
                <w:kern w:val="0"/>
                <w:sz w:val="18"/>
                <w:szCs w:val="18"/>
              </w:rPr>
              <w:t>产品生产</w:t>
            </w:r>
          </w:p>
        </w:tc>
      </w:tr>
      <w:tr w:rsidR="00384FFA" w:rsidTr="00372AA2">
        <w:trPr>
          <w:jc w:val="center"/>
        </w:trPr>
        <w:tc>
          <w:tcPr>
            <w:tcW w:w="959" w:type="dxa"/>
            <w:vMerge/>
            <w:shd w:val="clear" w:color="auto" w:fill="auto"/>
          </w:tcPr>
          <w:p w:rsidR="00384FFA" w:rsidRDefault="00384FFA">
            <w:pPr>
              <w:rPr>
                <w:rFonts w:ascii="宋体"/>
                <w:sz w:val="18"/>
              </w:rPr>
            </w:pPr>
          </w:p>
        </w:tc>
        <w:tc>
          <w:tcPr>
            <w:tcW w:w="1843" w:type="dxa"/>
            <w:tcBorders>
              <w:bottom w:val="single" w:sz="4" w:space="0" w:color="auto"/>
            </w:tcBorders>
            <w:shd w:val="clear" w:color="auto" w:fill="auto"/>
            <w:vAlign w:val="center"/>
          </w:tcPr>
          <w:p w:rsidR="00384FFA" w:rsidRDefault="004F3CEA">
            <w:pPr>
              <w:widowControl/>
              <w:spacing w:line="240" w:lineRule="auto"/>
              <w:jc w:val="center"/>
              <w:rPr>
                <w:rFonts w:ascii="Times New Roman" w:hAnsi="Times New Roman"/>
                <w:kern w:val="0"/>
                <w:sz w:val="18"/>
                <w:szCs w:val="18"/>
              </w:rPr>
            </w:pPr>
            <w:r>
              <w:rPr>
                <w:rFonts w:ascii="Times New Roman" w:hAnsi="Times New Roman"/>
                <w:kern w:val="0"/>
                <w:sz w:val="18"/>
                <w:szCs w:val="18"/>
              </w:rPr>
              <w:t>可回收利用率</w:t>
            </w:r>
          </w:p>
        </w:tc>
        <w:tc>
          <w:tcPr>
            <w:tcW w:w="1134" w:type="dxa"/>
            <w:tcBorders>
              <w:bottom w:val="single" w:sz="4" w:space="0" w:color="auto"/>
            </w:tcBorders>
            <w:shd w:val="clear" w:color="auto" w:fill="auto"/>
            <w:vAlign w:val="center"/>
          </w:tcPr>
          <w:p w:rsidR="00384FFA" w:rsidRDefault="004F3CEA">
            <w:pPr>
              <w:widowControl/>
              <w:spacing w:line="240" w:lineRule="auto"/>
              <w:jc w:val="center"/>
              <w:rPr>
                <w:rFonts w:ascii="Times New Roman" w:eastAsia="等线" w:hAnsi="Times New Roman"/>
                <w:kern w:val="0"/>
                <w:sz w:val="18"/>
                <w:szCs w:val="18"/>
              </w:rPr>
            </w:pPr>
            <w:r>
              <w:rPr>
                <w:rFonts w:ascii="Times New Roman" w:eastAsia="等线" w:hAnsi="Times New Roman"/>
                <w:kern w:val="0"/>
                <w:sz w:val="18"/>
                <w:szCs w:val="18"/>
              </w:rPr>
              <w:t>—</w:t>
            </w:r>
          </w:p>
        </w:tc>
        <w:tc>
          <w:tcPr>
            <w:tcW w:w="2186" w:type="dxa"/>
            <w:tcBorders>
              <w:bottom w:val="single" w:sz="4" w:space="0" w:color="auto"/>
            </w:tcBorders>
            <w:shd w:val="clear" w:color="auto" w:fill="auto"/>
            <w:vAlign w:val="center"/>
          </w:tcPr>
          <w:p w:rsidR="00384FFA" w:rsidRDefault="004F3CEA" w:rsidP="00B95C47">
            <w:pPr>
              <w:widowControl/>
              <w:spacing w:line="240" w:lineRule="auto"/>
              <w:jc w:val="center"/>
              <w:rPr>
                <w:rFonts w:ascii="Times New Roman" w:hAnsi="Times New Roman"/>
                <w:kern w:val="0"/>
                <w:sz w:val="18"/>
                <w:szCs w:val="18"/>
              </w:rPr>
            </w:pPr>
            <w:r>
              <w:rPr>
                <w:rFonts w:ascii="Times New Roman" w:hAnsi="Times New Roman" w:hint="eastAsia"/>
                <w:kern w:val="0"/>
                <w:sz w:val="18"/>
                <w:szCs w:val="18"/>
              </w:rPr>
              <w:t>9</w:t>
            </w:r>
            <w:r w:rsidR="00B95C47">
              <w:rPr>
                <w:rFonts w:ascii="Times New Roman" w:hAnsi="Times New Roman" w:hint="eastAsia"/>
                <w:kern w:val="0"/>
                <w:sz w:val="18"/>
                <w:szCs w:val="18"/>
              </w:rPr>
              <w:t>5</w:t>
            </w:r>
            <w:r>
              <w:rPr>
                <w:rFonts w:ascii="Times New Roman" w:hAnsi="Times New Roman"/>
                <w:kern w:val="0"/>
                <w:sz w:val="18"/>
                <w:szCs w:val="18"/>
              </w:rPr>
              <w:t>%</w:t>
            </w:r>
          </w:p>
        </w:tc>
        <w:tc>
          <w:tcPr>
            <w:tcW w:w="2350" w:type="dxa"/>
            <w:tcBorders>
              <w:bottom w:val="single" w:sz="4" w:space="0" w:color="auto"/>
            </w:tcBorders>
            <w:shd w:val="clear" w:color="auto" w:fill="auto"/>
            <w:vAlign w:val="center"/>
          </w:tcPr>
          <w:p w:rsidR="00384FFA" w:rsidRDefault="004F3CEA">
            <w:pPr>
              <w:widowControl/>
              <w:spacing w:line="240" w:lineRule="auto"/>
              <w:jc w:val="left"/>
              <w:rPr>
                <w:rFonts w:ascii="Times New Roman" w:hAnsi="Times New Roman"/>
                <w:kern w:val="0"/>
                <w:sz w:val="18"/>
                <w:szCs w:val="18"/>
              </w:rPr>
            </w:pPr>
            <w:r>
              <w:rPr>
                <w:rFonts w:ascii="Times New Roman" w:hAnsi="Times New Roman"/>
                <w:kern w:val="0"/>
                <w:sz w:val="18"/>
                <w:szCs w:val="18"/>
              </w:rPr>
              <w:t>依据附录</w:t>
            </w:r>
            <w:r>
              <w:rPr>
                <w:rFonts w:ascii="Times New Roman" w:hAnsi="Times New Roman"/>
                <w:kern w:val="0"/>
                <w:sz w:val="18"/>
                <w:szCs w:val="18"/>
              </w:rPr>
              <w:t>A.</w:t>
            </w:r>
            <w:r>
              <w:rPr>
                <w:rFonts w:ascii="Times New Roman" w:hAnsi="Times New Roman" w:hint="eastAsia"/>
                <w:kern w:val="0"/>
                <w:sz w:val="18"/>
                <w:szCs w:val="18"/>
              </w:rPr>
              <w:t>5</w:t>
            </w:r>
            <w:r>
              <w:rPr>
                <w:rFonts w:ascii="Times New Roman" w:hAnsi="Times New Roman"/>
                <w:kern w:val="0"/>
                <w:sz w:val="18"/>
                <w:szCs w:val="18"/>
              </w:rPr>
              <w:t>进行测算并提供证明材料</w:t>
            </w:r>
          </w:p>
        </w:tc>
        <w:tc>
          <w:tcPr>
            <w:tcW w:w="1098" w:type="dxa"/>
            <w:tcBorders>
              <w:bottom w:val="single" w:sz="4" w:space="0" w:color="auto"/>
            </w:tcBorders>
            <w:shd w:val="clear" w:color="auto" w:fill="auto"/>
            <w:vAlign w:val="center"/>
          </w:tcPr>
          <w:p w:rsidR="00384FFA" w:rsidRDefault="004F3CEA">
            <w:pPr>
              <w:widowControl/>
              <w:spacing w:line="240" w:lineRule="auto"/>
              <w:jc w:val="center"/>
              <w:rPr>
                <w:rFonts w:ascii="Times New Roman" w:hAnsi="Times New Roman"/>
                <w:kern w:val="0"/>
                <w:sz w:val="18"/>
                <w:szCs w:val="18"/>
              </w:rPr>
            </w:pPr>
            <w:r>
              <w:rPr>
                <w:rFonts w:ascii="Times New Roman" w:hAnsi="Times New Roman"/>
                <w:kern w:val="0"/>
                <w:sz w:val="18"/>
                <w:szCs w:val="18"/>
              </w:rPr>
              <w:t>产品生产</w:t>
            </w:r>
          </w:p>
        </w:tc>
      </w:tr>
      <w:tr w:rsidR="00384FFA" w:rsidTr="00372AA2">
        <w:trPr>
          <w:jc w:val="center"/>
        </w:trPr>
        <w:tc>
          <w:tcPr>
            <w:tcW w:w="959" w:type="dxa"/>
            <w:tcBorders>
              <w:bottom w:val="single" w:sz="4" w:space="0" w:color="auto"/>
            </w:tcBorders>
            <w:shd w:val="clear" w:color="auto" w:fill="auto"/>
            <w:vAlign w:val="center"/>
          </w:tcPr>
          <w:p w:rsidR="00384FFA" w:rsidRDefault="004F3CEA">
            <w:pPr>
              <w:spacing w:line="240" w:lineRule="auto"/>
              <w:jc w:val="center"/>
              <w:rPr>
                <w:rFonts w:ascii="Times New Roman" w:hAnsi="Times New Roman"/>
                <w:kern w:val="0"/>
                <w:sz w:val="18"/>
                <w:szCs w:val="18"/>
              </w:rPr>
            </w:pPr>
            <w:r>
              <w:rPr>
                <w:rFonts w:ascii="Times New Roman" w:hAnsi="Times New Roman"/>
                <w:sz w:val="18"/>
              </w:rPr>
              <w:t>能源属性</w:t>
            </w:r>
          </w:p>
        </w:tc>
        <w:tc>
          <w:tcPr>
            <w:tcW w:w="1843" w:type="dxa"/>
            <w:tcBorders>
              <w:bottom w:val="single" w:sz="4" w:space="0" w:color="auto"/>
            </w:tcBorders>
            <w:shd w:val="clear" w:color="auto" w:fill="auto"/>
            <w:vAlign w:val="center"/>
          </w:tcPr>
          <w:p w:rsidR="00384FFA" w:rsidRDefault="004F3CEA">
            <w:pPr>
              <w:widowControl/>
              <w:spacing w:line="240" w:lineRule="auto"/>
              <w:jc w:val="center"/>
              <w:rPr>
                <w:rFonts w:ascii="Times New Roman" w:hAnsi="Times New Roman"/>
                <w:kern w:val="0"/>
                <w:sz w:val="18"/>
                <w:szCs w:val="18"/>
              </w:rPr>
            </w:pPr>
            <w:r>
              <w:rPr>
                <w:rFonts w:ascii="Times New Roman" w:hAnsi="Times New Roman"/>
                <w:kern w:val="0"/>
                <w:sz w:val="18"/>
                <w:szCs w:val="18"/>
              </w:rPr>
              <w:t>单位产品</w:t>
            </w:r>
            <w:r>
              <w:rPr>
                <w:rFonts w:ascii="Times New Roman" w:hAnsi="Times New Roman"/>
                <w:kern w:val="0"/>
                <w:sz w:val="18"/>
                <w:szCs w:val="18"/>
                <w:vertAlign w:val="superscript"/>
              </w:rPr>
              <w:t>a</w:t>
            </w:r>
            <w:r>
              <w:rPr>
                <w:rFonts w:ascii="Times New Roman" w:hAnsi="Times New Roman"/>
                <w:kern w:val="0"/>
                <w:sz w:val="18"/>
                <w:szCs w:val="18"/>
              </w:rPr>
              <w:t>综合能耗</w:t>
            </w:r>
          </w:p>
        </w:tc>
        <w:tc>
          <w:tcPr>
            <w:tcW w:w="1134" w:type="dxa"/>
            <w:tcBorders>
              <w:bottom w:val="single" w:sz="4" w:space="0" w:color="auto"/>
            </w:tcBorders>
            <w:shd w:val="clear" w:color="auto" w:fill="auto"/>
            <w:vAlign w:val="center"/>
          </w:tcPr>
          <w:p w:rsidR="00384FFA" w:rsidRDefault="004F3CEA">
            <w:pPr>
              <w:widowControl/>
              <w:spacing w:line="240" w:lineRule="auto"/>
              <w:jc w:val="center"/>
              <w:rPr>
                <w:rFonts w:ascii="Times New Roman" w:eastAsia="等线" w:hAnsi="Times New Roman"/>
                <w:kern w:val="0"/>
                <w:sz w:val="18"/>
                <w:szCs w:val="18"/>
              </w:rPr>
            </w:pPr>
            <w:proofErr w:type="spellStart"/>
            <w:r>
              <w:rPr>
                <w:rFonts w:ascii="Times New Roman" w:eastAsia="等线" w:hAnsi="Times New Roman"/>
                <w:kern w:val="0"/>
                <w:sz w:val="18"/>
                <w:szCs w:val="18"/>
              </w:rPr>
              <w:t>kgce</w:t>
            </w:r>
            <w:proofErr w:type="spellEnd"/>
            <w:r>
              <w:rPr>
                <w:rFonts w:ascii="Times New Roman" w:eastAsia="等线" w:hAnsi="Times New Roman"/>
                <w:kern w:val="0"/>
                <w:sz w:val="18"/>
                <w:szCs w:val="18"/>
              </w:rPr>
              <w:t>/</w:t>
            </w:r>
            <w:r>
              <w:rPr>
                <w:rFonts w:ascii="Times New Roman" w:eastAsia="等线" w:hAnsi="Times New Roman"/>
                <w:kern w:val="0"/>
                <w:sz w:val="18"/>
                <w:szCs w:val="18"/>
              </w:rPr>
              <w:t>万只</w:t>
            </w:r>
          </w:p>
        </w:tc>
        <w:tc>
          <w:tcPr>
            <w:tcW w:w="2186" w:type="dxa"/>
            <w:tcBorders>
              <w:bottom w:val="single" w:sz="4" w:space="0" w:color="auto"/>
            </w:tcBorders>
            <w:shd w:val="clear" w:color="auto" w:fill="auto"/>
            <w:vAlign w:val="center"/>
          </w:tcPr>
          <w:p w:rsidR="00384FFA" w:rsidRDefault="004F3CEA">
            <w:pPr>
              <w:widowControl/>
              <w:spacing w:line="240" w:lineRule="auto"/>
              <w:jc w:val="center"/>
              <w:rPr>
                <w:rFonts w:ascii="Times New Roman" w:eastAsia="等线" w:hAnsi="Times New Roman"/>
                <w:kern w:val="0"/>
                <w:sz w:val="18"/>
                <w:szCs w:val="18"/>
              </w:rPr>
            </w:pPr>
            <w:r>
              <w:rPr>
                <w:rFonts w:ascii="Times New Roman" w:eastAsia="等线" w:hAnsi="Times New Roman"/>
                <w:kern w:val="0"/>
                <w:sz w:val="18"/>
                <w:szCs w:val="18"/>
              </w:rPr>
              <w:t>≤</w:t>
            </w:r>
            <w:r w:rsidR="00770BA4">
              <w:rPr>
                <w:rFonts w:ascii="Times New Roman" w:hAnsi="Times New Roman"/>
                <w:color w:val="000000" w:themeColor="text1"/>
                <w:kern w:val="0"/>
                <w:sz w:val="18"/>
                <w:szCs w:val="18"/>
              </w:rPr>
              <w:t>445</w:t>
            </w:r>
          </w:p>
        </w:tc>
        <w:tc>
          <w:tcPr>
            <w:tcW w:w="2350" w:type="dxa"/>
            <w:tcBorders>
              <w:bottom w:val="single" w:sz="4" w:space="0" w:color="auto"/>
            </w:tcBorders>
            <w:shd w:val="clear" w:color="auto" w:fill="auto"/>
            <w:vAlign w:val="center"/>
          </w:tcPr>
          <w:p w:rsidR="00384FFA" w:rsidRDefault="004F3CEA">
            <w:pPr>
              <w:widowControl/>
              <w:spacing w:line="240" w:lineRule="auto"/>
              <w:jc w:val="left"/>
              <w:rPr>
                <w:rFonts w:ascii="Times New Roman" w:hAnsi="Times New Roman"/>
                <w:kern w:val="0"/>
                <w:sz w:val="18"/>
                <w:szCs w:val="18"/>
              </w:rPr>
            </w:pPr>
            <w:r>
              <w:rPr>
                <w:rFonts w:ascii="Times New Roman" w:hAnsi="Times New Roman"/>
                <w:kern w:val="0"/>
                <w:sz w:val="18"/>
                <w:szCs w:val="18"/>
              </w:rPr>
              <w:t>依据附录</w:t>
            </w:r>
            <w:r>
              <w:rPr>
                <w:rFonts w:ascii="Times New Roman" w:hAnsi="Times New Roman"/>
                <w:kern w:val="0"/>
                <w:sz w:val="18"/>
                <w:szCs w:val="18"/>
              </w:rPr>
              <w:t>A.</w:t>
            </w:r>
            <w:r>
              <w:rPr>
                <w:rFonts w:ascii="Times New Roman" w:hAnsi="Times New Roman" w:hint="eastAsia"/>
                <w:kern w:val="0"/>
                <w:sz w:val="18"/>
                <w:szCs w:val="18"/>
              </w:rPr>
              <w:t>6</w:t>
            </w:r>
            <w:r>
              <w:rPr>
                <w:rFonts w:ascii="Times New Roman" w:hAnsi="Times New Roman"/>
                <w:kern w:val="0"/>
                <w:sz w:val="18"/>
                <w:szCs w:val="18"/>
              </w:rPr>
              <w:t>进行测算并提供证明材料</w:t>
            </w:r>
          </w:p>
        </w:tc>
        <w:tc>
          <w:tcPr>
            <w:tcW w:w="1098" w:type="dxa"/>
            <w:tcBorders>
              <w:bottom w:val="single" w:sz="4" w:space="0" w:color="auto"/>
            </w:tcBorders>
            <w:shd w:val="clear" w:color="auto" w:fill="auto"/>
            <w:vAlign w:val="center"/>
          </w:tcPr>
          <w:p w:rsidR="00384FFA" w:rsidRDefault="004F3CEA">
            <w:pPr>
              <w:widowControl/>
              <w:spacing w:line="240" w:lineRule="auto"/>
              <w:jc w:val="center"/>
              <w:rPr>
                <w:rFonts w:ascii="Times New Roman" w:hAnsi="Times New Roman"/>
                <w:kern w:val="0"/>
                <w:sz w:val="18"/>
                <w:szCs w:val="18"/>
              </w:rPr>
            </w:pPr>
            <w:r>
              <w:rPr>
                <w:rFonts w:ascii="Times New Roman" w:hAnsi="Times New Roman"/>
                <w:kern w:val="0"/>
                <w:sz w:val="18"/>
                <w:szCs w:val="18"/>
              </w:rPr>
              <w:t>产品生产</w:t>
            </w:r>
          </w:p>
        </w:tc>
      </w:tr>
      <w:tr w:rsidR="00384FFA" w:rsidTr="00372AA2">
        <w:trPr>
          <w:jc w:val="center"/>
        </w:trPr>
        <w:tc>
          <w:tcPr>
            <w:tcW w:w="959" w:type="dxa"/>
            <w:vMerge w:val="restart"/>
            <w:shd w:val="clear" w:color="auto" w:fill="auto"/>
            <w:vAlign w:val="center"/>
          </w:tcPr>
          <w:p w:rsidR="00384FFA" w:rsidRDefault="004F3CEA">
            <w:pPr>
              <w:spacing w:line="240" w:lineRule="auto"/>
              <w:jc w:val="center"/>
              <w:rPr>
                <w:rFonts w:ascii="Times New Roman" w:hAnsi="Times New Roman"/>
                <w:sz w:val="18"/>
              </w:rPr>
            </w:pPr>
            <w:r>
              <w:rPr>
                <w:rFonts w:ascii="Times New Roman" w:hAnsi="Times New Roman" w:hint="eastAsia"/>
                <w:color w:val="000000"/>
                <w:kern w:val="0"/>
                <w:sz w:val="18"/>
                <w:szCs w:val="18"/>
              </w:rPr>
              <w:t>环境属性</w:t>
            </w:r>
          </w:p>
        </w:tc>
        <w:tc>
          <w:tcPr>
            <w:tcW w:w="1843" w:type="dxa"/>
            <w:tcBorders>
              <w:bottom w:val="single" w:sz="4" w:space="0" w:color="auto"/>
            </w:tcBorders>
            <w:shd w:val="clear" w:color="auto" w:fill="auto"/>
            <w:vAlign w:val="center"/>
          </w:tcPr>
          <w:p w:rsidR="00384FFA" w:rsidRDefault="004F3CEA">
            <w:pPr>
              <w:widowControl/>
              <w:spacing w:line="24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单位产品</w:t>
            </w:r>
            <w:r>
              <w:rPr>
                <w:rFonts w:ascii="Times New Roman" w:hAnsi="Times New Roman"/>
                <w:color w:val="000000" w:themeColor="text1"/>
                <w:kern w:val="0"/>
                <w:sz w:val="18"/>
                <w:szCs w:val="18"/>
                <w:vertAlign w:val="superscript"/>
              </w:rPr>
              <w:t>a</w:t>
            </w:r>
            <w:r>
              <w:rPr>
                <w:rFonts w:ascii="Times New Roman" w:hAnsi="Times New Roman"/>
                <w:color w:val="000000" w:themeColor="text1"/>
                <w:kern w:val="0"/>
                <w:sz w:val="18"/>
                <w:szCs w:val="18"/>
              </w:rPr>
              <w:t>固体废物产生量</w:t>
            </w:r>
          </w:p>
        </w:tc>
        <w:tc>
          <w:tcPr>
            <w:tcW w:w="1134" w:type="dxa"/>
            <w:tcBorders>
              <w:bottom w:val="single" w:sz="4" w:space="0" w:color="auto"/>
            </w:tcBorders>
            <w:shd w:val="clear" w:color="auto" w:fill="auto"/>
            <w:vAlign w:val="center"/>
          </w:tcPr>
          <w:p w:rsidR="00384FFA" w:rsidRDefault="004F3CEA">
            <w:pPr>
              <w:widowControl/>
              <w:spacing w:line="24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kg/</w:t>
            </w:r>
            <w:r>
              <w:rPr>
                <w:rFonts w:ascii="Times New Roman" w:hAnsi="Times New Roman"/>
                <w:color w:val="000000" w:themeColor="text1"/>
                <w:kern w:val="0"/>
                <w:sz w:val="18"/>
                <w:szCs w:val="18"/>
              </w:rPr>
              <w:t>万只</w:t>
            </w:r>
          </w:p>
        </w:tc>
        <w:tc>
          <w:tcPr>
            <w:tcW w:w="2186" w:type="dxa"/>
            <w:tcBorders>
              <w:bottom w:val="single" w:sz="4" w:space="0" w:color="auto"/>
            </w:tcBorders>
            <w:shd w:val="clear" w:color="auto" w:fill="auto"/>
            <w:vAlign w:val="center"/>
          </w:tcPr>
          <w:p w:rsidR="00384FFA" w:rsidRDefault="004F3CEA" w:rsidP="00B123A5">
            <w:pPr>
              <w:widowControl/>
              <w:spacing w:line="240" w:lineRule="auto"/>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r w:rsidR="00B123A5">
              <w:rPr>
                <w:rFonts w:ascii="Times New Roman" w:hAnsi="Times New Roman" w:hint="eastAsia"/>
                <w:color w:val="000000" w:themeColor="text1"/>
                <w:kern w:val="0"/>
                <w:sz w:val="18"/>
                <w:szCs w:val="18"/>
              </w:rPr>
              <w:t>120</w:t>
            </w:r>
          </w:p>
        </w:tc>
        <w:tc>
          <w:tcPr>
            <w:tcW w:w="2350" w:type="dxa"/>
            <w:tcBorders>
              <w:bottom w:val="single" w:sz="4" w:space="0" w:color="auto"/>
            </w:tcBorders>
            <w:shd w:val="clear" w:color="auto" w:fill="auto"/>
            <w:vAlign w:val="center"/>
          </w:tcPr>
          <w:p w:rsidR="00384FFA" w:rsidRDefault="004F3CEA">
            <w:pPr>
              <w:widowControl/>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依据附录</w:t>
            </w:r>
            <w:r>
              <w:rPr>
                <w:rFonts w:ascii="Times New Roman" w:hAnsi="Times New Roman"/>
                <w:color w:val="000000"/>
                <w:kern w:val="0"/>
                <w:sz w:val="18"/>
                <w:szCs w:val="18"/>
              </w:rPr>
              <w:t>A.</w:t>
            </w:r>
            <w:r>
              <w:rPr>
                <w:rFonts w:ascii="Times New Roman" w:hAnsi="Times New Roman" w:hint="eastAsia"/>
                <w:color w:val="000000"/>
                <w:kern w:val="0"/>
                <w:sz w:val="18"/>
                <w:szCs w:val="18"/>
              </w:rPr>
              <w:t>7</w:t>
            </w:r>
            <w:r>
              <w:rPr>
                <w:rFonts w:ascii="Times New Roman" w:hAnsi="Times New Roman"/>
                <w:color w:val="000000"/>
                <w:kern w:val="0"/>
                <w:sz w:val="18"/>
                <w:szCs w:val="18"/>
              </w:rPr>
              <w:t>进行测算并提供证明材料</w:t>
            </w:r>
          </w:p>
        </w:tc>
        <w:tc>
          <w:tcPr>
            <w:tcW w:w="1098" w:type="dxa"/>
            <w:tcBorders>
              <w:bottom w:val="single" w:sz="4" w:space="0" w:color="auto"/>
            </w:tcBorders>
            <w:shd w:val="clear" w:color="auto" w:fill="auto"/>
            <w:vAlign w:val="center"/>
          </w:tcPr>
          <w:p w:rsidR="00384FFA" w:rsidRDefault="004F3CEA">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产品生产</w:t>
            </w:r>
          </w:p>
        </w:tc>
      </w:tr>
      <w:tr w:rsidR="00372AA2" w:rsidTr="00372AA2">
        <w:trPr>
          <w:jc w:val="center"/>
        </w:trPr>
        <w:tc>
          <w:tcPr>
            <w:tcW w:w="959" w:type="dxa"/>
            <w:vMerge/>
            <w:shd w:val="clear" w:color="auto" w:fill="auto"/>
          </w:tcPr>
          <w:p w:rsidR="00372AA2" w:rsidRDefault="00372AA2">
            <w:pPr>
              <w:rPr>
                <w:rFonts w:ascii="Times New Roman" w:hAnsi="Times New Roman"/>
                <w:sz w:val="18"/>
              </w:rPr>
            </w:pPr>
          </w:p>
        </w:tc>
        <w:tc>
          <w:tcPr>
            <w:tcW w:w="1843" w:type="dxa"/>
            <w:shd w:val="clear" w:color="auto" w:fill="auto"/>
            <w:vAlign w:val="center"/>
          </w:tcPr>
          <w:p w:rsidR="00372AA2" w:rsidRPr="0012268A" w:rsidRDefault="00372AA2">
            <w:pPr>
              <w:widowControl/>
              <w:spacing w:line="240" w:lineRule="auto"/>
              <w:jc w:val="center"/>
              <w:rPr>
                <w:rFonts w:ascii="Times New Roman" w:hAnsi="Times New Roman"/>
                <w:color w:val="000000" w:themeColor="text1"/>
                <w:kern w:val="0"/>
                <w:sz w:val="18"/>
                <w:szCs w:val="18"/>
              </w:rPr>
            </w:pPr>
            <w:r w:rsidRPr="0012268A">
              <w:rPr>
                <w:rFonts w:ascii="Times New Roman" w:hAnsi="Times New Roman" w:hint="eastAsia"/>
                <w:color w:val="000000" w:themeColor="text1"/>
                <w:kern w:val="0"/>
                <w:sz w:val="18"/>
                <w:szCs w:val="18"/>
              </w:rPr>
              <w:t>苯类</w:t>
            </w:r>
          </w:p>
        </w:tc>
        <w:tc>
          <w:tcPr>
            <w:tcW w:w="1134" w:type="dxa"/>
            <w:tcBorders>
              <w:bottom w:val="single" w:sz="4" w:space="0" w:color="auto"/>
            </w:tcBorders>
            <w:shd w:val="clear" w:color="auto" w:fill="auto"/>
            <w:vAlign w:val="center"/>
          </w:tcPr>
          <w:p w:rsidR="00372AA2" w:rsidRPr="0012268A" w:rsidRDefault="00372AA2">
            <w:pPr>
              <w:widowControl/>
              <w:spacing w:line="240" w:lineRule="auto"/>
              <w:jc w:val="center"/>
              <w:rPr>
                <w:rFonts w:ascii="Times New Roman" w:hAnsi="Times New Roman"/>
                <w:color w:val="000000" w:themeColor="text1"/>
                <w:kern w:val="0"/>
                <w:sz w:val="18"/>
                <w:szCs w:val="18"/>
              </w:rPr>
            </w:pPr>
            <w:r w:rsidRPr="0012268A">
              <w:rPr>
                <w:rFonts w:ascii="Times New Roman" w:hAnsi="Times New Roman"/>
                <w:color w:val="000000" w:themeColor="text1"/>
                <w:kern w:val="0"/>
                <w:sz w:val="18"/>
                <w:szCs w:val="18"/>
              </w:rPr>
              <w:t>mg/</w:t>
            </w:r>
            <w:r w:rsidRPr="0012268A">
              <w:rPr>
                <w:rFonts w:ascii="Times New Roman" w:hAnsi="Times New Roman" w:hint="eastAsia"/>
                <w:color w:val="000000" w:themeColor="text1"/>
                <w:kern w:val="0"/>
                <w:sz w:val="18"/>
                <w:szCs w:val="18"/>
              </w:rPr>
              <w:t>k</w:t>
            </w:r>
            <w:r w:rsidRPr="0012268A">
              <w:rPr>
                <w:rFonts w:ascii="Times New Roman" w:hAnsi="Times New Roman"/>
                <w:color w:val="000000" w:themeColor="text1"/>
                <w:kern w:val="0"/>
                <w:sz w:val="18"/>
                <w:szCs w:val="18"/>
              </w:rPr>
              <w:t>g</w:t>
            </w:r>
          </w:p>
        </w:tc>
        <w:tc>
          <w:tcPr>
            <w:tcW w:w="2186" w:type="dxa"/>
            <w:tcBorders>
              <w:bottom w:val="single" w:sz="4" w:space="0" w:color="auto"/>
            </w:tcBorders>
            <w:shd w:val="clear" w:color="auto" w:fill="auto"/>
            <w:vAlign w:val="center"/>
          </w:tcPr>
          <w:p w:rsidR="00372AA2" w:rsidRPr="0012268A" w:rsidRDefault="00372AA2">
            <w:pPr>
              <w:widowControl/>
              <w:spacing w:line="240" w:lineRule="auto"/>
              <w:jc w:val="center"/>
              <w:rPr>
                <w:rFonts w:ascii="Times New Roman" w:hAnsi="Times New Roman"/>
                <w:color w:val="000000" w:themeColor="text1"/>
                <w:kern w:val="0"/>
                <w:sz w:val="18"/>
                <w:szCs w:val="18"/>
              </w:rPr>
            </w:pPr>
            <w:r w:rsidRPr="0012268A">
              <w:rPr>
                <w:rFonts w:ascii="Times New Roman" w:hAnsi="Times New Roman" w:hint="eastAsia"/>
                <w:color w:val="000000" w:themeColor="text1"/>
                <w:kern w:val="0"/>
                <w:sz w:val="18"/>
                <w:szCs w:val="18"/>
              </w:rPr>
              <w:t>不得检出</w:t>
            </w:r>
          </w:p>
        </w:tc>
        <w:tc>
          <w:tcPr>
            <w:tcW w:w="2350" w:type="dxa"/>
            <w:tcBorders>
              <w:bottom w:val="single" w:sz="4" w:space="0" w:color="auto"/>
            </w:tcBorders>
            <w:shd w:val="clear" w:color="auto" w:fill="auto"/>
            <w:vAlign w:val="center"/>
          </w:tcPr>
          <w:p w:rsidR="00372AA2" w:rsidRPr="0012268A" w:rsidRDefault="00372AA2">
            <w:pPr>
              <w:widowControl/>
              <w:spacing w:line="240" w:lineRule="auto"/>
              <w:jc w:val="left"/>
              <w:rPr>
                <w:rFonts w:ascii="Times New Roman" w:hAnsi="Times New Roman"/>
                <w:color w:val="000000"/>
                <w:kern w:val="0"/>
                <w:sz w:val="18"/>
                <w:szCs w:val="18"/>
              </w:rPr>
            </w:pPr>
            <w:r w:rsidRPr="0012268A">
              <w:rPr>
                <w:rFonts w:ascii="Times New Roman" w:hAnsi="Times New Roman"/>
                <w:kern w:val="0"/>
                <w:sz w:val="18"/>
                <w:szCs w:val="18"/>
              </w:rPr>
              <w:t>依据</w:t>
            </w:r>
            <w:r w:rsidRPr="0012268A">
              <w:rPr>
                <w:rFonts w:ascii="Times New Roman" w:hAnsi="Times New Roman" w:hint="eastAsia"/>
                <w:kern w:val="0"/>
                <w:sz w:val="18"/>
                <w:szCs w:val="18"/>
              </w:rPr>
              <w:t>G</w:t>
            </w:r>
            <w:r w:rsidRPr="0012268A">
              <w:rPr>
                <w:rFonts w:ascii="Times New Roman" w:hAnsi="Times New Roman"/>
                <w:kern w:val="0"/>
                <w:sz w:val="18"/>
                <w:szCs w:val="18"/>
              </w:rPr>
              <w:t>B/T 37866</w:t>
            </w:r>
            <w:r w:rsidRPr="0012268A">
              <w:rPr>
                <w:rFonts w:ascii="Times New Roman" w:hAnsi="Times New Roman" w:hint="eastAsia"/>
                <w:kern w:val="0"/>
                <w:sz w:val="18"/>
                <w:szCs w:val="18"/>
              </w:rPr>
              <w:t>—</w:t>
            </w:r>
            <w:r w:rsidRPr="0012268A">
              <w:rPr>
                <w:rFonts w:ascii="Times New Roman" w:hAnsi="Times New Roman"/>
                <w:kern w:val="0"/>
                <w:sz w:val="18"/>
                <w:szCs w:val="18"/>
              </w:rPr>
              <w:t>2019</w:t>
            </w:r>
            <w:r w:rsidRPr="0012268A">
              <w:rPr>
                <w:rFonts w:ascii="Times New Roman" w:hAnsi="Times New Roman" w:hint="eastAsia"/>
                <w:kern w:val="0"/>
                <w:sz w:val="18"/>
                <w:szCs w:val="18"/>
              </w:rPr>
              <w:t>附录</w:t>
            </w:r>
            <w:r w:rsidRPr="0012268A">
              <w:rPr>
                <w:rFonts w:ascii="Times New Roman" w:hAnsi="Times New Roman" w:hint="eastAsia"/>
                <w:kern w:val="0"/>
                <w:sz w:val="18"/>
                <w:szCs w:val="18"/>
              </w:rPr>
              <w:t>A</w:t>
            </w:r>
            <w:r w:rsidRPr="0012268A">
              <w:rPr>
                <w:rFonts w:ascii="Times New Roman" w:hAnsi="Times New Roman" w:hint="eastAsia"/>
                <w:kern w:val="0"/>
                <w:sz w:val="18"/>
                <w:szCs w:val="18"/>
              </w:rPr>
              <w:t>计算</w:t>
            </w:r>
          </w:p>
        </w:tc>
        <w:tc>
          <w:tcPr>
            <w:tcW w:w="1098" w:type="dxa"/>
            <w:tcBorders>
              <w:bottom w:val="single" w:sz="4" w:space="0" w:color="auto"/>
            </w:tcBorders>
            <w:shd w:val="clear" w:color="auto" w:fill="auto"/>
            <w:vAlign w:val="center"/>
          </w:tcPr>
          <w:p w:rsidR="00372AA2" w:rsidRPr="0012268A" w:rsidRDefault="00372AA2">
            <w:pPr>
              <w:widowControl/>
              <w:spacing w:line="240" w:lineRule="auto"/>
              <w:jc w:val="center"/>
              <w:rPr>
                <w:rFonts w:ascii="Times New Roman" w:hAnsi="Times New Roman"/>
                <w:color w:val="000000"/>
                <w:kern w:val="0"/>
                <w:sz w:val="18"/>
                <w:szCs w:val="18"/>
              </w:rPr>
            </w:pPr>
            <w:r w:rsidRPr="0012268A">
              <w:rPr>
                <w:rFonts w:ascii="Times New Roman" w:hAnsi="Times New Roman" w:hint="eastAsia"/>
                <w:sz w:val="18"/>
                <w:szCs w:val="18"/>
              </w:rPr>
              <w:t>产品生产</w:t>
            </w:r>
          </w:p>
        </w:tc>
      </w:tr>
      <w:tr w:rsidR="00384FFA" w:rsidTr="00372AA2">
        <w:trPr>
          <w:trHeight w:val="433"/>
          <w:jc w:val="center"/>
        </w:trPr>
        <w:tc>
          <w:tcPr>
            <w:tcW w:w="959" w:type="dxa"/>
            <w:vMerge w:val="restart"/>
            <w:tcBorders>
              <w:bottom w:val="single" w:sz="4" w:space="0" w:color="auto"/>
            </w:tcBorders>
            <w:shd w:val="clear" w:color="auto" w:fill="auto"/>
            <w:vAlign w:val="center"/>
          </w:tcPr>
          <w:p w:rsidR="00384FFA" w:rsidRDefault="004F3CEA">
            <w:pPr>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产品属性</w:t>
            </w:r>
          </w:p>
        </w:tc>
        <w:tc>
          <w:tcPr>
            <w:tcW w:w="1843" w:type="dxa"/>
            <w:tcBorders>
              <w:bottom w:val="single" w:sz="4" w:space="0" w:color="auto"/>
            </w:tcBorders>
            <w:shd w:val="clear" w:color="auto" w:fill="auto"/>
            <w:vAlign w:val="center"/>
          </w:tcPr>
          <w:p w:rsidR="00384FFA" w:rsidRDefault="004F3CEA">
            <w:pPr>
              <w:spacing w:line="240"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耐冲击性</w:t>
            </w:r>
          </w:p>
        </w:tc>
        <w:tc>
          <w:tcPr>
            <w:tcW w:w="1134" w:type="dxa"/>
            <w:tcBorders>
              <w:bottom w:val="single" w:sz="4" w:space="0" w:color="auto"/>
            </w:tcBorders>
            <w:shd w:val="clear" w:color="auto" w:fill="auto"/>
            <w:vAlign w:val="center"/>
          </w:tcPr>
          <w:p w:rsidR="00384FFA" w:rsidRDefault="004F3CEA">
            <w:pPr>
              <w:spacing w:line="240" w:lineRule="auto"/>
              <w:jc w:val="center"/>
              <w:rPr>
                <w:rFonts w:ascii="Times New Roman" w:hAnsi="Times New Roman"/>
                <w:color w:val="000000" w:themeColor="text1"/>
                <w:kern w:val="0"/>
                <w:sz w:val="18"/>
                <w:szCs w:val="18"/>
              </w:rPr>
            </w:pPr>
            <w:r>
              <w:rPr>
                <w:rFonts w:ascii="Times New Roman" w:eastAsia="等线" w:hAnsi="Times New Roman"/>
                <w:color w:val="000000"/>
                <w:sz w:val="18"/>
                <w:szCs w:val="18"/>
              </w:rPr>
              <w:t>—</w:t>
            </w:r>
          </w:p>
        </w:tc>
        <w:tc>
          <w:tcPr>
            <w:tcW w:w="2186" w:type="dxa"/>
            <w:shd w:val="clear" w:color="auto" w:fill="auto"/>
            <w:vAlign w:val="center"/>
          </w:tcPr>
          <w:p w:rsidR="00384FFA" w:rsidRDefault="004F3CEA">
            <w:pPr>
              <w:widowControl/>
              <w:spacing w:line="240" w:lineRule="auto"/>
              <w:jc w:val="left"/>
              <w:rPr>
                <w:rFonts w:ascii="Times New Roman" w:hAnsi="Times New Roman"/>
                <w:kern w:val="0"/>
                <w:sz w:val="18"/>
                <w:szCs w:val="18"/>
              </w:rPr>
            </w:pPr>
            <w:r>
              <w:rPr>
                <w:rFonts w:ascii="Times New Roman" w:hAnsi="Times New Roman"/>
                <w:color w:val="000000"/>
                <w:kern w:val="0"/>
                <w:sz w:val="18"/>
                <w:szCs w:val="18"/>
              </w:rPr>
              <w:t>产品不应有裂纹和破损等现象</w:t>
            </w:r>
          </w:p>
        </w:tc>
        <w:tc>
          <w:tcPr>
            <w:tcW w:w="2350" w:type="dxa"/>
            <w:tcBorders>
              <w:bottom w:val="single" w:sz="4" w:space="0" w:color="auto"/>
            </w:tcBorders>
            <w:shd w:val="clear" w:color="auto" w:fill="auto"/>
            <w:vAlign w:val="center"/>
          </w:tcPr>
          <w:p w:rsidR="00384FFA" w:rsidRDefault="004F3CEA" w:rsidP="00AB1AC7">
            <w:pPr>
              <w:pStyle w:val="Default"/>
              <w:rPr>
                <w:rFonts w:ascii="Times New Roman"/>
              </w:rPr>
            </w:pPr>
            <w:r w:rsidRPr="00AB1AC7">
              <w:rPr>
                <w:rFonts w:ascii="Times New Roman" w:hAnsi="Times New Roman" w:hint="eastAsia"/>
                <w:sz w:val="18"/>
                <w:szCs w:val="18"/>
              </w:rPr>
              <w:t>依据</w:t>
            </w:r>
            <w:r w:rsidRPr="00AB1AC7">
              <w:rPr>
                <w:rFonts w:ascii="Times New Roman" w:hAnsi="Times New Roman" w:hint="eastAsia"/>
                <w:sz w:val="18"/>
                <w:szCs w:val="18"/>
              </w:rPr>
              <w:t xml:space="preserve">QB/T 4049-2021 6.4.2 </w:t>
            </w:r>
            <w:r w:rsidRPr="00AB1AC7">
              <w:rPr>
                <w:rFonts w:ascii="Times New Roman" w:hAnsi="Times New Roman" w:hint="eastAsia"/>
                <w:sz w:val="18"/>
                <w:szCs w:val="18"/>
              </w:rPr>
              <w:t>进行检测并提供证明材料。跌落高度和跌落面按</w:t>
            </w:r>
            <w:r w:rsidRPr="00AB1AC7">
              <w:rPr>
                <w:rFonts w:ascii="Times New Roman" w:hAnsi="Times New Roman" w:hint="eastAsia"/>
                <w:sz w:val="18"/>
                <w:szCs w:val="18"/>
              </w:rPr>
              <w:t xml:space="preserve">QB/T 4049-2021 </w:t>
            </w:r>
            <w:r w:rsidRPr="00AB1AC7">
              <w:rPr>
                <w:rFonts w:ascii="Times New Roman" w:hAnsi="Times New Roman" w:hint="eastAsia"/>
                <w:sz w:val="18"/>
                <w:szCs w:val="18"/>
              </w:rPr>
              <w:t>表</w:t>
            </w:r>
            <w:r w:rsidRPr="00AB1AC7">
              <w:rPr>
                <w:rFonts w:ascii="Times New Roman" w:hAnsi="Times New Roman" w:hint="eastAsia"/>
                <w:sz w:val="18"/>
                <w:szCs w:val="18"/>
              </w:rPr>
              <w:t>1</w:t>
            </w:r>
            <w:r w:rsidRPr="00AB1AC7">
              <w:rPr>
                <w:rFonts w:ascii="Times New Roman" w:hAnsi="Times New Roman" w:hint="eastAsia"/>
                <w:sz w:val="18"/>
                <w:szCs w:val="18"/>
              </w:rPr>
              <w:t>中</w:t>
            </w:r>
            <w:r w:rsidRPr="00AB1AC7">
              <w:rPr>
                <w:rFonts w:ascii="Times New Roman" w:hAnsi="Times New Roman" w:hint="eastAsia"/>
                <w:sz w:val="18"/>
                <w:szCs w:val="18"/>
              </w:rPr>
              <w:t>A</w:t>
            </w:r>
            <w:r w:rsidRPr="00AB1AC7">
              <w:rPr>
                <w:rFonts w:ascii="Times New Roman" w:hAnsi="Times New Roman" w:hint="eastAsia"/>
                <w:sz w:val="18"/>
                <w:szCs w:val="18"/>
              </w:rPr>
              <w:t>类的规定。</w:t>
            </w:r>
          </w:p>
        </w:tc>
        <w:tc>
          <w:tcPr>
            <w:tcW w:w="1098" w:type="dxa"/>
            <w:tcBorders>
              <w:bottom w:val="single" w:sz="4" w:space="0" w:color="auto"/>
            </w:tcBorders>
            <w:shd w:val="clear" w:color="auto" w:fill="auto"/>
            <w:vAlign w:val="center"/>
          </w:tcPr>
          <w:p w:rsidR="00384FFA" w:rsidRDefault="004F3CEA">
            <w:pPr>
              <w:pStyle w:val="Default"/>
              <w:jc w:val="center"/>
              <w:rPr>
                <w:rFonts w:ascii="Times New Roman" w:hAnsi="Times New Roman" w:cs="Times New Roman"/>
                <w:color w:val="auto"/>
                <w:sz w:val="18"/>
                <w:szCs w:val="18"/>
              </w:rPr>
            </w:pPr>
            <w:r>
              <w:rPr>
                <w:rFonts w:ascii="Times New Roman" w:hAnsi="Times New Roman" w:hint="eastAsia"/>
                <w:sz w:val="18"/>
                <w:szCs w:val="18"/>
              </w:rPr>
              <w:t>产品生产</w:t>
            </w:r>
          </w:p>
        </w:tc>
      </w:tr>
      <w:tr w:rsidR="0012268A" w:rsidTr="00372AA2">
        <w:trPr>
          <w:trHeight w:val="474"/>
          <w:jc w:val="center"/>
        </w:trPr>
        <w:tc>
          <w:tcPr>
            <w:tcW w:w="959" w:type="dxa"/>
            <w:vMerge/>
            <w:shd w:val="clear" w:color="auto" w:fill="auto"/>
            <w:vAlign w:val="center"/>
          </w:tcPr>
          <w:p w:rsidR="0012268A" w:rsidRDefault="0012268A" w:rsidP="0012268A">
            <w:pPr>
              <w:spacing w:line="240" w:lineRule="auto"/>
              <w:jc w:val="left"/>
              <w:rPr>
                <w:rFonts w:ascii="Times New Roman" w:hAnsi="Times New Roman"/>
                <w:color w:val="000000"/>
                <w:kern w:val="0"/>
                <w:sz w:val="18"/>
                <w:szCs w:val="18"/>
              </w:rPr>
            </w:pPr>
          </w:p>
        </w:tc>
        <w:tc>
          <w:tcPr>
            <w:tcW w:w="1843" w:type="dxa"/>
            <w:tcBorders>
              <w:bottom w:val="single" w:sz="4" w:space="0" w:color="auto"/>
            </w:tcBorders>
            <w:shd w:val="clear" w:color="auto" w:fill="auto"/>
            <w:vAlign w:val="center"/>
          </w:tcPr>
          <w:p w:rsidR="0012268A" w:rsidRDefault="0012268A" w:rsidP="0012268A">
            <w:pPr>
              <w:widowControl/>
              <w:spacing w:line="240"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双酚</w:t>
            </w:r>
            <w:r>
              <w:rPr>
                <w:rFonts w:ascii="Times New Roman" w:hAnsi="Times New Roman" w:hint="eastAsia"/>
                <w:color w:val="000000" w:themeColor="text1"/>
                <w:kern w:val="0"/>
                <w:sz w:val="18"/>
                <w:szCs w:val="18"/>
              </w:rPr>
              <w:t>A</w:t>
            </w:r>
          </w:p>
        </w:tc>
        <w:tc>
          <w:tcPr>
            <w:tcW w:w="1134" w:type="dxa"/>
            <w:tcBorders>
              <w:bottom w:val="single" w:sz="4" w:space="0" w:color="auto"/>
            </w:tcBorders>
            <w:shd w:val="clear" w:color="auto" w:fill="auto"/>
            <w:vAlign w:val="center"/>
          </w:tcPr>
          <w:p w:rsidR="0012268A" w:rsidRDefault="0012268A" w:rsidP="0012268A">
            <w:pPr>
              <w:pStyle w:val="affffffffffff"/>
              <w:ind w:firstLineChars="0" w:firstLine="0"/>
              <w:jc w:val="center"/>
              <w:rPr>
                <w:rFonts w:ascii="Times New Roman" w:eastAsia="等线" w:hAnsi="Times New Roman"/>
                <w:color w:val="000000" w:themeColor="text1"/>
                <w:sz w:val="18"/>
                <w:szCs w:val="18"/>
              </w:rPr>
            </w:pPr>
            <w:r>
              <w:rPr>
                <w:rFonts w:ascii="Times New Roman" w:eastAsia="等线" w:hAnsi="Times New Roman"/>
                <w:color w:val="000000"/>
                <w:sz w:val="18"/>
                <w:szCs w:val="18"/>
              </w:rPr>
              <w:t>—</w:t>
            </w:r>
          </w:p>
        </w:tc>
        <w:tc>
          <w:tcPr>
            <w:tcW w:w="2186" w:type="dxa"/>
            <w:tcBorders>
              <w:bottom w:val="single" w:sz="4" w:space="0" w:color="auto"/>
            </w:tcBorders>
            <w:shd w:val="clear" w:color="auto" w:fill="auto"/>
            <w:vAlign w:val="center"/>
          </w:tcPr>
          <w:p w:rsidR="0012268A" w:rsidRDefault="0012268A" w:rsidP="0012268A">
            <w:pPr>
              <w:widowControl/>
              <w:spacing w:line="240" w:lineRule="auto"/>
              <w:rPr>
                <w:rFonts w:ascii="Times New Roman" w:hAnsi="Times New Roman"/>
                <w:kern w:val="0"/>
                <w:sz w:val="18"/>
                <w:szCs w:val="18"/>
              </w:rPr>
            </w:pPr>
            <w:r>
              <w:rPr>
                <w:rFonts w:ascii="Times New Roman" w:hAnsi="Times New Roman" w:hint="eastAsia"/>
                <w:kern w:val="0"/>
                <w:sz w:val="18"/>
                <w:szCs w:val="18"/>
              </w:rPr>
              <w:t>迁移量</w:t>
            </w:r>
            <w:r>
              <w:rPr>
                <w:rFonts w:ascii="Times New Roman" w:hAnsi="Times New Roman"/>
                <w:kern w:val="0"/>
                <w:sz w:val="18"/>
                <w:szCs w:val="18"/>
              </w:rPr>
              <w:t>≤</w:t>
            </w:r>
            <w:r>
              <w:rPr>
                <w:rFonts w:ascii="Times New Roman" w:hAnsi="Times New Roman" w:hint="eastAsia"/>
                <w:kern w:val="0"/>
                <w:sz w:val="18"/>
                <w:szCs w:val="18"/>
              </w:rPr>
              <w:t>0.05</w:t>
            </w:r>
            <w:r>
              <w:rPr>
                <w:rFonts w:ascii="Times New Roman" w:hAnsi="Times New Roman"/>
                <w:kern w:val="0"/>
                <w:sz w:val="18"/>
                <w:szCs w:val="18"/>
              </w:rPr>
              <w:t>mg/kg</w:t>
            </w:r>
          </w:p>
        </w:tc>
        <w:tc>
          <w:tcPr>
            <w:tcW w:w="2350" w:type="dxa"/>
            <w:tcBorders>
              <w:bottom w:val="single" w:sz="4" w:space="0" w:color="auto"/>
            </w:tcBorders>
            <w:shd w:val="clear" w:color="auto" w:fill="auto"/>
            <w:vAlign w:val="center"/>
          </w:tcPr>
          <w:p w:rsidR="0012268A" w:rsidRDefault="0012268A" w:rsidP="0012268A">
            <w:pPr>
              <w:pStyle w:val="Default"/>
              <w:rPr>
                <w:rFonts w:ascii="Times New Roman" w:hAnsi="Times New Roman" w:cs="Times New Roman"/>
                <w:color w:val="auto"/>
                <w:sz w:val="18"/>
                <w:szCs w:val="18"/>
              </w:rPr>
            </w:pPr>
            <w:r>
              <w:rPr>
                <w:rFonts w:ascii="Times New Roman" w:hAnsi="Times New Roman"/>
                <w:sz w:val="18"/>
                <w:szCs w:val="18"/>
              </w:rPr>
              <w:t>依据附录</w:t>
            </w:r>
            <w:r>
              <w:rPr>
                <w:rFonts w:ascii="Times New Roman" w:hAnsi="Times New Roman"/>
                <w:sz w:val="18"/>
                <w:szCs w:val="18"/>
              </w:rPr>
              <w:t>A.</w:t>
            </w:r>
            <w:r>
              <w:rPr>
                <w:rFonts w:ascii="Times New Roman" w:hAnsi="Times New Roman" w:hint="eastAsia"/>
                <w:sz w:val="18"/>
                <w:szCs w:val="18"/>
              </w:rPr>
              <w:t>8</w:t>
            </w:r>
            <w:r>
              <w:rPr>
                <w:rFonts w:ascii="Times New Roman" w:hAnsi="Times New Roman"/>
                <w:sz w:val="18"/>
                <w:szCs w:val="18"/>
              </w:rPr>
              <w:t>进行检测并提供证明材料</w:t>
            </w:r>
          </w:p>
        </w:tc>
        <w:tc>
          <w:tcPr>
            <w:tcW w:w="1098" w:type="dxa"/>
            <w:tcBorders>
              <w:bottom w:val="single" w:sz="4" w:space="0" w:color="auto"/>
            </w:tcBorders>
            <w:shd w:val="clear" w:color="auto" w:fill="auto"/>
            <w:vAlign w:val="center"/>
          </w:tcPr>
          <w:p w:rsidR="0012268A" w:rsidRDefault="0012268A" w:rsidP="0012268A">
            <w:pPr>
              <w:pStyle w:val="Default"/>
              <w:jc w:val="center"/>
              <w:rPr>
                <w:rFonts w:ascii="Times New Roman" w:hAnsi="Times New Roman" w:cs="Times New Roman"/>
                <w:color w:val="FF0000"/>
                <w:sz w:val="18"/>
                <w:szCs w:val="18"/>
              </w:rPr>
            </w:pPr>
            <w:r>
              <w:rPr>
                <w:rFonts w:ascii="Times New Roman" w:hAnsi="Times New Roman" w:cs="Times New Roman"/>
                <w:sz w:val="18"/>
                <w:szCs w:val="18"/>
              </w:rPr>
              <w:t>产品</w:t>
            </w:r>
            <w:r>
              <w:rPr>
                <w:rFonts w:ascii="Times New Roman" w:hAnsi="Times New Roman" w:cs="Times New Roman" w:hint="eastAsia"/>
                <w:sz w:val="18"/>
                <w:szCs w:val="18"/>
              </w:rPr>
              <w:t>生产</w:t>
            </w:r>
          </w:p>
        </w:tc>
      </w:tr>
      <w:tr w:rsidR="0012268A" w:rsidTr="00372AA2">
        <w:trPr>
          <w:trHeight w:val="474"/>
          <w:jc w:val="center"/>
        </w:trPr>
        <w:tc>
          <w:tcPr>
            <w:tcW w:w="959" w:type="dxa"/>
            <w:vMerge/>
            <w:shd w:val="clear" w:color="auto" w:fill="auto"/>
            <w:vAlign w:val="center"/>
          </w:tcPr>
          <w:p w:rsidR="0012268A" w:rsidRDefault="0012268A" w:rsidP="0012268A">
            <w:pPr>
              <w:spacing w:line="240" w:lineRule="auto"/>
              <w:jc w:val="left"/>
              <w:rPr>
                <w:rFonts w:ascii="Times New Roman" w:hAnsi="Times New Roman"/>
                <w:color w:val="000000"/>
                <w:kern w:val="0"/>
                <w:sz w:val="18"/>
                <w:szCs w:val="18"/>
              </w:rPr>
            </w:pPr>
          </w:p>
        </w:tc>
        <w:tc>
          <w:tcPr>
            <w:tcW w:w="1843" w:type="dxa"/>
            <w:tcBorders>
              <w:bottom w:val="single" w:sz="4" w:space="0" w:color="auto"/>
            </w:tcBorders>
            <w:shd w:val="clear" w:color="auto" w:fill="auto"/>
            <w:vAlign w:val="center"/>
          </w:tcPr>
          <w:p w:rsidR="0012268A" w:rsidRDefault="0012268A" w:rsidP="0012268A">
            <w:pPr>
              <w:widowControl/>
              <w:spacing w:line="240" w:lineRule="auto"/>
              <w:jc w:val="center"/>
              <w:rPr>
                <w:rFonts w:ascii="Times New Roman" w:hAnsi="Times New Roman"/>
                <w:color w:val="000000" w:themeColor="text1"/>
                <w:kern w:val="0"/>
                <w:sz w:val="18"/>
                <w:szCs w:val="18"/>
              </w:rPr>
            </w:pPr>
            <w:r>
              <w:rPr>
                <w:rFonts w:ascii="宋体" w:hAnsi="宋体" w:hint="eastAsia"/>
                <w:color w:val="000000"/>
                <w:kern w:val="0"/>
                <w:sz w:val="18"/>
                <w:szCs w:val="18"/>
              </w:rPr>
              <w:t>增塑剂</w:t>
            </w:r>
          </w:p>
        </w:tc>
        <w:tc>
          <w:tcPr>
            <w:tcW w:w="1134" w:type="dxa"/>
            <w:tcBorders>
              <w:bottom w:val="single" w:sz="4" w:space="0" w:color="auto"/>
            </w:tcBorders>
            <w:shd w:val="clear" w:color="auto" w:fill="auto"/>
            <w:vAlign w:val="center"/>
          </w:tcPr>
          <w:p w:rsidR="0012268A" w:rsidRDefault="0012268A" w:rsidP="0012268A">
            <w:pPr>
              <w:pStyle w:val="affffffffffff"/>
              <w:ind w:firstLineChars="0" w:firstLine="0"/>
              <w:jc w:val="center"/>
              <w:rPr>
                <w:rFonts w:ascii="Times New Roman" w:eastAsia="等线" w:hAnsi="Times New Roman"/>
                <w:color w:val="000000" w:themeColor="text1"/>
                <w:sz w:val="18"/>
                <w:szCs w:val="18"/>
              </w:rPr>
            </w:pPr>
            <w:r>
              <w:rPr>
                <w:rFonts w:ascii="Times New Roman" w:hAnsi="Times New Roman"/>
                <w:sz w:val="18"/>
                <w:szCs w:val="18"/>
              </w:rPr>
              <w:t>mg/kg</w:t>
            </w:r>
          </w:p>
        </w:tc>
        <w:tc>
          <w:tcPr>
            <w:tcW w:w="2186" w:type="dxa"/>
            <w:tcBorders>
              <w:bottom w:val="single" w:sz="4" w:space="0" w:color="auto"/>
            </w:tcBorders>
            <w:shd w:val="clear" w:color="auto" w:fill="auto"/>
            <w:vAlign w:val="center"/>
          </w:tcPr>
          <w:p w:rsidR="0012268A" w:rsidRDefault="0012268A" w:rsidP="0012268A">
            <w:pPr>
              <w:widowControl/>
              <w:spacing w:line="240" w:lineRule="auto"/>
              <w:jc w:val="left"/>
              <w:rPr>
                <w:rFonts w:ascii="Times New Roman" w:hAnsi="Times New Roman"/>
                <w:kern w:val="0"/>
                <w:sz w:val="18"/>
                <w:szCs w:val="18"/>
              </w:rPr>
            </w:pPr>
            <w:r>
              <w:rPr>
                <w:rFonts w:ascii="Times New Roman" w:hAnsi="Times New Roman" w:hint="eastAsia"/>
                <w:sz w:val="18"/>
                <w:szCs w:val="18"/>
              </w:rPr>
              <w:t>不得检出邻苯二甲酸二（</w:t>
            </w:r>
            <w:r>
              <w:rPr>
                <w:rFonts w:ascii="Times New Roman" w:hAnsi="Times New Roman" w:hint="eastAsia"/>
                <w:sz w:val="18"/>
                <w:szCs w:val="18"/>
              </w:rPr>
              <w:t>2</w:t>
            </w:r>
            <w:r>
              <w:rPr>
                <w:rFonts w:ascii="Times New Roman" w:hAnsi="Times New Roman"/>
                <w:sz w:val="18"/>
                <w:szCs w:val="18"/>
              </w:rPr>
              <w:t>-</w:t>
            </w:r>
            <w:r>
              <w:rPr>
                <w:rFonts w:ascii="Times New Roman" w:hAnsi="Times New Roman" w:hint="eastAsia"/>
                <w:sz w:val="18"/>
                <w:szCs w:val="18"/>
              </w:rPr>
              <w:t>乙基）乙酯增塑剂</w:t>
            </w:r>
          </w:p>
        </w:tc>
        <w:tc>
          <w:tcPr>
            <w:tcW w:w="2350" w:type="dxa"/>
            <w:tcBorders>
              <w:bottom w:val="single" w:sz="4" w:space="0" w:color="auto"/>
            </w:tcBorders>
            <w:shd w:val="clear" w:color="auto" w:fill="auto"/>
            <w:vAlign w:val="center"/>
          </w:tcPr>
          <w:p w:rsidR="0012268A" w:rsidRDefault="0012268A" w:rsidP="0012268A">
            <w:pPr>
              <w:pStyle w:val="Default"/>
              <w:jc w:val="both"/>
              <w:rPr>
                <w:rFonts w:ascii="Times New Roman" w:hAnsi="Times New Roman" w:cs="Times New Roman"/>
                <w:color w:val="auto"/>
                <w:sz w:val="18"/>
                <w:szCs w:val="18"/>
              </w:rPr>
            </w:pPr>
            <w:r>
              <w:rPr>
                <w:rFonts w:ascii="Times New Roman" w:hAnsi="Times New Roman" w:hint="eastAsia"/>
                <w:sz w:val="18"/>
                <w:szCs w:val="18"/>
              </w:rPr>
              <w:t>依据</w:t>
            </w:r>
            <w:r>
              <w:rPr>
                <w:rFonts w:ascii="Times New Roman" w:hAnsi="Times New Roman" w:hint="eastAsia"/>
                <w:sz w:val="18"/>
                <w:szCs w:val="18"/>
              </w:rPr>
              <w:t>G</w:t>
            </w:r>
            <w:r>
              <w:rPr>
                <w:rFonts w:ascii="Times New Roman" w:hAnsi="Times New Roman"/>
                <w:sz w:val="18"/>
                <w:szCs w:val="18"/>
              </w:rPr>
              <w:t>B/T 22048</w:t>
            </w:r>
            <w:r>
              <w:rPr>
                <w:rFonts w:ascii="Times New Roman" w:hAnsi="Times New Roman" w:hint="eastAsia"/>
                <w:sz w:val="18"/>
                <w:szCs w:val="18"/>
              </w:rPr>
              <w:t>检测并提供检测报告</w:t>
            </w:r>
          </w:p>
        </w:tc>
        <w:tc>
          <w:tcPr>
            <w:tcW w:w="1098" w:type="dxa"/>
            <w:tcBorders>
              <w:bottom w:val="single" w:sz="4" w:space="0" w:color="auto"/>
            </w:tcBorders>
            <w:shd w:val="clear" w:color="auto" w:fill="auto"/>
            <w:vAlign w:val="center"/>
          </w:tcPr>
          <w:p w:rsidR="0012268A" w:rsidRDefault="0012268A" w:rsidP="0012268A">
            <w:pPr>
              <w:pStyle w:val="Default"/>
              <w:jc w:val="center"/>
              <w:rPr>
                <w:rFonts w:ascii="Times New Roman" w:hAnsi="Times New Roman" w:cs="Times New Roman"/>
                <w:color w:val="auto"/>
                <w:sz w:val="18"/>
                <w:szCs w:val="18"/>
              </w:rPr>
            </w:pPr>
            <w:r>
              <w:rPr>
                <w:rFonts w:ascii="Times New Roman" w:hAnsi="Times New Roman" w:hint="eastAsia"/>
                <w:sz w:val="18"/>
                <w:szCs w:val="18"/>
              </w:rPr>
              <w:t>产品生产</w:t>
            </w:r>
          </w:p>
        </w:tc>
      </w:tr>
      <w:tr w:rsidR="0012268A" w:rsidTr="00372AA2">
        <w:trPr>
          <w:jc w:val="center"/>
        </w:trPr>
        <w:tc>
          <w:tcPr>
            <w:tcW w:w="959" w:type="dxa"/>
            <w:vMerge/>
            <w:tcBorders>
              <w:bottom w:val="single" w:sz="4" w:space="0" w:color="auto"/>
            </w:tcBorders>
            <w:shd w:val="clear" w:color="auto" w:fill="auto"/>
            <w:vAlign w:val="center"/>
          </w:tcPr>
          <w:p w:rsidR="0012268A" w:rsidRDefault="0012268A" w:rsidP="0012268A">
            <w:pPr>
              <w:spacing w:line="240" w:lineRule="auto"/>
              <w:jc w:val="left"/>
              <w:rPr>
                <w:rFonts w:ascii="Times New Roman" w:hAnsi="Times New Roman"/>
                <w:color w:val="000000"/>
                <w:kern w:val="0"/>
                <w:sz w:val="18"/>
                <w:szCs w:val="18"/>
              </w:rPr>
            </w:pPr>
          </w:p>
        </w:tc>
        <w:tc>
          <w:tcPr>
            <w:tcW w:w="1843" w:type="dxa"/>
            <w:tcBorders>
              <w:bottom w:val="single" w:sz="4" w:space="0" w:color="auto"/>
            </w:tcBorders>
            <w:shd w:val="clear" w:color="auto" w:fill="auto"/>
            <w:vAlign w:val="center"/>
          </w:tcPr>
          <w:p w:rsidR="0012268A" w:rsidRDefault="0012268A" w:rsidP="0012268A">
            <w:pPr>
              <w:widowControl/>
              <w:spacing w:line="240" w:lineRule="auto"/>
              <w:ind w:firstLineChars="200" w:firstLine="360"/>
              <w:jc w:val="left"/>
              <w:rPr>
                <w:rFonts w:ascii="Times New Roman" w:hAnsi="Times New Roman"/>
                <w:sz w:val="18"/>
                <w:szCs w:val="18"/>
              </w:rPr>
            </w:pPr>
            <w:r>
              <w:rPr>
                <w:rFonts w:ascii="Times New Roman" w:hAnsi="Times New Roman"/>
                <w:color w:val="000000"/>
                <w:kern w:val="0"/>
                <w:sz w:val="18"/>
                <w:szCs w:val="18"/>
              </w:rPr>
              <w:t>回收、处置信息</w:t>
            </w:r>
          </w:p>
        </w:tc>
        <w:tc>
          <w:tcPr>
            <w:tcW w:w="1134" w:type="dxa"/>
            <w:tcBorders>
              <w:bottom w:val="single" w:sz="4" w:space="0" w:color="auto"/>
            </w:tcBorders>
            <w:shd w:val="clear" w:color="auto" w:fill="auto"/>
            <w:vAlign w:val="center"/>
          </w:tcPr>
          <w:p w:rsidR="0012268A" w:rsidRDefault="0012268A" w:rsidP="0012268A">
            <w:pPr>
              <w:pStyle w:val="affffffffffff"/>
              <w:ind w:firstLineChars="0" w:firstLine="0"/>
              <w:jc w:val="center"/>
              <w:rPr>
                <w:rFonts w:ascii="Times New Roman" w:hAnsi="Times New Roman"/>
                <w:color w:val="000000"/>
                <w:sz w:val="18"/>
                <w:szCs w:val="18"/>
              </w:rPr>
            </w:pPr>
            <w:r>
              <w:rPr>
                <w:rFonts w:ascii="Times New Roman" w:eastAsia="等线" w:hAnsi="Times New Roman"/>
                <w:color w:val="000000"/>
                <w:sz w:val="18"/>
                <w:szCs w:val="18"/>
              </w:rPr>
              <w:t>—</w:t>
            </w:r>
          </w:p>
        </w:tc>
        <w:tc>
          <w:tcPr>
            <w:tcW w:w="2186" w:type="dxa"/>
            <w:tcBorders>
              <w:bottom w:val="single" w:sz="4" w:space="0" w:color="auto"/>
            </w:tcBorders>
            <w:shd w:val="clear" w:color="auto" w:fill="auto"/>
            <w:vAlign w:val="center"/>
          </w:tcPr>
          <w:p w:rsidR="0012268A" w:rsidRDefault="0012268A" w:rsidP="0012268A">
            <w:pPr>
              <w:widowControl/>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在销售包装或说明书上中应包含：产品及包装的可回收利用信息或指导</w:t>
            </w:r>
          </w:p>
        </w:tc>
        <w:tc>
          <w:tcPr>
            <w:tcW w:w="2350" w:type="dxa"/>
            <w:tcBorders>
              <w:bottom w:val="single" w:sz="4" w:space="0" w:color="auto"/>
            </w:tcBorders>
            <w:shd w:val="clear" w:color="auto" w:fill="auto"/>
            <w:vAlign w:val="center"/>
          </w:tcPr>
          <w:p w:rsidR="0012268A" w:rsidRDefault="0012268A" w:rsidP="0012268A">
            <w:pPr>
              <w:pStyle w:val="Default"/>
              <w:jc w:val="center"/>
              <w:rPr>
                <w:rFonts w:ascii="Times New Roman" w:hAnsi="Times New Roman" w:cs="Times New Roman"/>
                <w:sz w:val="18"/>
                <w:szCs w:val="18"/>
              </w:rPr>
            </w:pPr>
            <w:r>
              <w:rPr>
                <w:rFonts w:ascii="Times New Roman" w:hAnsi="Times New Roman" w:cs="Times New Roman"/>
                <w:sz w:val="18"/>
                <w:szCs w:val="18"/>
              </w:rPr>
              <w:t>提供相关证明</w:t>
            </w:r>
          </w:p>
        </w:tc>
        <w:tc>
          <w:tcPr>
            <w:tcW w:w="1098" w:type="dxa"/>
            <w:tcBorders>
              <w:bottom w:val="single" w:sz="4" w:space="0" w:color="auto"/>
            </w:tcBorders>
            <w:shd w:val="clear" w:color="auto" w:fill="auto"/>
            <w:vAlign w:val="center"/>
          </w:tcPr>
          <w:p w:rsidR="0012268A" w:rsidRDefault="0012268A" w:rsidP="0012268A">
            <w:pPr>
              <w:pStyle w:val="Default"/>
              <w:jc w:val="center"/>
              <w:rPr>
                <w:rFonts w:ascii="Times New Roman" w:hAnsi="Times New Roman" w:cs="Times New Roman"/>
                <w:sz w:val="18"/>
                <w:szCs w:val="18"/>
              </w:rPr>
            </w:pPr>
            <w:r>
              <w:rPr>
                <w:rFonts w:ascii="Times New Roman" w:hAnsi="Times New Roman" w:cs="Times New Roman"/>
                <w:sz w:val="18"/>
                <w:szCs w:val="18"/>
              </w:rPr>
              <w:t>产品</w:t>
            </w:r>
            <w:r>
              <w:rPr>
                <w:rFonts w:ascii="Times New Roman" w:hAnsi="Times New Roman" w:cs="Times New Roman" w:hint="eastAsia"/>
                <w:sz w:val="18"/>
                <w:szCs w:val="18"/>
              </w:rPr>
              <w:t>生产</w:t>
            </w:r>
          </w:p>
        </w:tc>
      </w:tr>
      <w:tr w:rsidR="0012268A">
        <w:trPr>
          <w:trHeight w:val="367"/>
          <w:jc w:val="center"/>
        </w:trPr>
        <w:tc>
          <w:tcPr>
            <w:tcW w:w="9570" w:type="dxa"/>
            <w:gridSpan w:val="6"/>
            <w:tcBorders>
              <w:top w:val="single" w:sz="8" w:space="0" w:color="auto"/>
            </w:tcBorders>
            <w:shd w:val="clear" w:color="auto" w:fill="auto"/>
          </w:tcPr>
          <w:p w:rsidR="0012268A" w:rsidRDefault="0012268A" w:rsidP="0012268A">
            <w:pPr>
              <w:pStyle w:val="afc"/>
            </w:pPr>
            <w:r>
              <w:rPr>
                <w:rFonts w:hint="eastAsia"/>
              </w:rPr>
              <w:t>指统一折算为容量为8</w:t>
            </w:r>
            <w:r>
              <w:t>00m</w:t>
            </w:r>
            <w:r w:rsidRPr="00372AA2">
              <w:rPr>
                <w:rFonts w:hint="eastAsia"/>
              </w:rPr>
              <w:t>L</w:t>
            </w:r>
            <w:r>
              <w:t>的单位产量，以万只为单位。</w:t>
            </w:r>
          </w:p>
          <w:p w:rsidR="0012268A" w:rsidRDefault="0012268A" w:rsidP="0012268A">
            <w:pPr>
              <w:pStyle w:val="afc"/>
            </w:pPr>
            <w:r>
              <w:rPr>
                <w:rFonts w:hint="eastAsia"/>
              </w:rPr>
              <w:t>针对可降解产品。</w:t>
            </w:r>
          </w:p>
        </w:tc>
      </w:tr>
    </w:tbl>
    <w:p w:rsidR="00384FFA" w:rsidRDefault="004F3CEA">
      <w:pPr>
        <w:pStyle w:val="afff8"/>
        <w:spacing w:before="156" w:after="156"/>
      </w:pPr>
      <w:bookmarkStart w:id="98" w:name="_Toc29194118"/>
      <w:bookmarkStart w:id="99" w:name="_Toc46931883"/>
      <w:bookmarkStart w:id="100" w:name="_Toc90897495"/>
      <w:bookmarkStart w:id="101" w:name="_Toc90894097"/>
      <w:bookmarkStart w:id="102" w:name="_Toc90894050"/>
      <w:bookmarkStart w:id="103" w:name="_Toc42859795"/>
      <w:bookmarkStart w:id="104" w:name="_Toc187051299"/>
      <w:r>
        <w:t>检验方法和指标计算方法</w:t>
      </w:r>
      <w:bookmarkEnd w:id="98"/>
      <w:bookmarkEnd w:id="99"/>
      <w:bookmarkEnd w:id="100"/>
      <w:bookmarkEnd w:id="101"/>
      <w:bookmarkEnd w:id="102"/>
      <w:bookmarkEnd w:id="103"/>
      <w:bookmarkEnd w:id="104"/>
    </w:p>
    <w:p w:rsidR="00384FFA" w:rsidRDefault="004F3CEA">
      <w:pPr>
        <w:pStyle w:val="affffffffffff"/>
        <w:rPr>
          <w:rFonts w:ascii="Times New Roman" w:hAnsi="Times New Roman"/>
          <w:szCs w:val="21"/>
        </w:rPr>
      </w:pPr>
      <w:r>
        <w:rPr>
          <w:rFonts w:ascii="Times New Roman" w:hAnsi="Times New Roman"/>
          <w:szCs w:val="21"/>
        </w:rPr>
        <w:t>应按照附录</w:t>
      </w:r>
      <w:r>
        <w:rPr>
          <w:rFonts w:ascii="Times New Roman" w:hAnsi="Times New Roman"/>
          <w:szCs w:val="21"/>
        </w:rPr>
        <w:t>A</w:t>
      </w:r>
      <w:r>
        <w:rPr>
          <w:rFonts w:ascii="Times New Roman" w:hAnsi="Times New Roman"/>
          <w:szCs w:val="21"/>
        </w:rPr>
        <w:t>进行检验和计算。</w:t>
      </w:r>
    </w:p>
    <w:p w:rsidR="00384FFA" w:rsidRDefault="004F3CEA">
      <w:pPr>
        <w:pStyle w:val="afff7"/>
        <w:spacing w:before="312" w:after="312"/>
      </w:pPr>
      <w:bookmarkStart w:id="105" w:name="_Toc29194249"/>
      <w:bookmarkStart w:id="106" w:name="_Toc90894098"/>
      <w:bookmarkStart w:id="107" w:name="_Toc29194119"/>
      <w:bookmarkStart w:id="108" w:name="_Toc46931884"/>
      <w:bookmarkStart w:id="109" w:name="_Toc29194175"/>
      <w:bookmarkStart w:id="110" w:name="_Toc90894051"/>
      <w:bookmarkStart w:id="111" w:name="_Toc29194148"/>
      <w:bookmarkStart w:id="112" w:name="_Toc29194213"/>
      <w:bookmarkStart w:id="113" w:name="_Toc187051300"/>
      <w:r>
        <w:t>生命周期评价报告编制方法</w:t>
      </w:r>
      <w:bookmarkEnd w:id="105"/>
      <w:bookmarkEnd w:id="106"/>
      <w:bookmarkEnd w:id="107"/>
      <w:bookmarkEnd w:id="108"/>
      <w:bookmarkEnd w:id="109"/>
      <w:bookmarkEnd w:id="110"/>
      <w:bookmarkEnd w:id="111"/>
      <w:bookmarkEnd w:id="112"/>
      <w:bookmarkEnd w:id="113"/>
    </w:p>
    <w:p w:rsidR="00384FFA" w:rsidRDefault="004F3CEA">
      <w:pPr>
        <w:pStyle w:val="afff8"/>
        <w:spacing w:before="156" w:after="156"/>
        <w:rPr>
          <w:rFonts w:ascii="Times New Roman"/>
        </w:rPr>
      </w:pPr>
      <w:bookmarkStart w:id="114" w:name="_Toc187051301"/>
      <w:r>
        <w:rPr>
          <w:rFonts w:ascii="Times New Roman" w:hint="eastAsia"/>
        </w:rPr>
        <w:t>编制依据</w:t>
      </w:r>
      <w:bookmarkEnd w:id="114"/>
    </w:p>
    <w:p w:rsidR="00384FFA" w:rsidRDefault="004F3CEA">
      <w:pPr>
        <w:pStyle w:val="affffffffffff"/>
        <w:rPr>
          <w:rFonts w:ascii="Times New Roman" w:hAnsi="Times New Roman"/>
          <w:kern w:val="2"/>
          <w:szCs w:val="24"/>
        </w:rPr>
      </w:pPr>
      <w:r>
        <w:rPr>
          <w:rFonts w:ascii="Times New Roman" w:hAnsi="Times New Roman"/>
          <w:kern w:val="2"/>
          <w:szCs w:val="24"/>
        </w:rPr>
        <w:t>依据</w:t>
      </w:r>
      <w:r>
        <w:rPr>
          <w:rFonts w:ascii="Times New Roman" w:hAnsi="Times New Roman"/>
          <w:kern w:val="2"/>
          <w:szCs w:val="24"/>
        </w:rPr>
        <w:t>GB/T 24040</w:t>
      </w:r>
      <w:r>
        <w:rPr>
          <w:rFonts w:ascii="Times New Roman" w:hAnsi="Times New Roman"/>
          <w:kern w:val="2"/>
          <w:szCs w:val="24"/>
        </w:rPr>
        <w:t>、</w:t>
      </w:r>
      <w:r>
        <w:rPr>
          <w:rFonts w:ascii="Times New Roman" w:hAnsi="Times New Roman"/>
          <w:kern w:val="2"/>
          <w:szCs w:val="24"/>
        </w:rPr>
        <w:t>GB/T 24044</w:t>
      </w:r>
      <w:r>
        <w:rPr>
          <w:rFonts w:ascii="Times New Roman" w:hAnsi="Times New Roman" w:hint="eastAsia"/>
          <w:kern w:val="2"/>
          <w:szCs w:val="24"/>
        </w:rPr>
        <w:t>、</w:t>
      </w:r>
      <w:r>
        <w:rPr>
          <w:rFonts w:ascii="Times New Roman" w:hAnsi="Times New Roman"/>
          <w:kern w:val="2"/>
          <w:szCs w:val="24"/>
        </w:rPr>
        <w:t>GB/T 32161</w:t>
      </w:r>
      <w:r>
        <w:rPr>
          <w:rFonts w:ascii="Times New Roman" w:hAnsi="Times New Roman"/>
          <w:kern w:val="2"/>
          <w:szCs w:val="24"/>
        </w:rPr>
        <w:t>给出的生命周期评价方法</w:t>
      </w:r>
      <w:r>
        <w:rPr>
          <w:rFonts w:ascii="Times New Roman" w:hAnsi="Times New Roman" w:hint="eastAsia"/>
          <w:kern w:val="2"/>
          <w:szCs w:val="24"/>
        </w:rPr>
        <w:t>框架、总体要求及本文件附录</w:t>
      </w:r>
      <w:r>
        <w:rPr>
          <w:rFonts w:ascii="Times New Roman" w:hAnsi="Times New Roman" w:hint="eastAsia"/>
          <w:kern w:val="2"/>
          <w:szCs w:val="24"/>
        </w:rPr>
        <w:t>B</w:t>
      </w:r>
      <w:r>
        <w:rPr>
          <w:rFonts w:ascii="Times New Roman" w:hAnsi="Times New Roman"/>
          <w:kern w:val="2"/>
          <w:szCs w:val="24"/>
        </w:rPr>
        <w:t>编制</w:t>
      </w:r>
      <w:r>
        <w:rPr>
          <w:rFonts w:ascii="Times New Roman" w:hAnsi="Times New Roman" w:hint="eastAsia"/>
          <w:kern w:val="2"/>
          <w:szCs w:val="24"/>
        </w:rPr>
        <w:t>塑料</w:t>
      </w:r>
      <w:proofErr w:type="gramStart"/>
      <w:r>
        <w:rPr>
          <w:rFonts w:ascii="Times New Roman" w:hAnsi="Times New Roman" w:hint="eastAsia"/>
          <w:kern w:val="2"/>
          <w:szCs w:val="24"/>
        </w:rPr>
        <w:t>杯</w:t>
      </w:r>
      <w:r>
        <w:rPr>
          <w:rFonts w:ascii="Times New Roman" w:hAnsi="Times New Roman"/>
          <w:kern w:val="2"/>
          <w:szCs w:val="24"/>
        </w:rPr>
        <w:t>产品</w:t>
      </w:r>
      <w:proofErr w:type="gramEnd"/>
      <w:r>
        <w:rPr>
          <w:rFonts w:ascii="Times New Roman" w:hAnsi="Times New Roman"/>
          <w:kern w:val="2"/>
          <w:szCs w:val="24"/>
        </w:rPr>
        <w:t>生命周期评价报告。</w:t>
      </w:r>
    </w:p>
    <w:p w:rsidR="00384FFA" w:rsidRDefault="004F3CEA">
      <w:pPr>
        <w:pStyle w:val="afff8"/>
        <w:spacing w:before="156" w:after="156"/>
        <w:rPr>
          <w:rFonts w:ascii="Times New Roman"/>
        </w:rPr>
      </w:pPr>
      <w:bookmarkStart w:id="115" w:name="_Toc187051302"/>
      <w:r>
        <w:rPr>
          <w:rFonts w:ascii="Times New Roman" w:hint="eastAsia"/>
        </w:rPr>
        <w:t>编制方法</w:t>
      </w:r>
      <w:bookmarkEnd w:id="115"/>
    </w:p>
    <w:p w:rsidR="00384FFA" w:rsidRDefault="004F3CEA">
      <w:pPr>
        <w:pStyle w:val="afff9"/>
        <w:spacing w:before="156" w:after="156"/>
        <w:rPr>
          <w:rFonts w:ascii="Times New Roman"/>
        </w:rPr>
      </w:pPr>
      <w:r>
        <w:rPr>
          <w:rFonts w:ascii="Times New Roman"/>
        </w:rPr>
        <w:t>基本信息</w:t>
      </w:r>
    </w:p>
    <w:p w:rsidR="00384FFA" w:rsidRDefault="004F3CEA">
      <w:pPr>
        <w:ind w:firstLineChars="202" w:firstLine="424"/>
        <w:rPr>
          <w:rFonts w:ascii="Times New Roman" w:hAnsi="Times New Roman"/>
        </w:rPr>
      </w:pPr>
      <w:r>
        <w:rPr>
          <w:rFonts w:ascii="Times New Roman" w:hAnsi="Times New Roman"/>
        </w:rPr>
        <w:lastRenderedPageBreak/>
        <w:t>报告中应提供报告信息、申请者信息、评估对象信息、采用的标准等基本信息：</w:t>
      </w:r>
    </w:p>
    <w:p w:rsidR="00384FFA" w:rsidRDefault="004F3CEA">
      <w:pPr>
        <w:pStyle w:val="afa"/>
      </w:pPr>
      <w:r>
        <w:t>报告信息应包括报告编号、编制人员、审核人员、发布日期等；</w:t>
      </w:r>
    </w:p>
    <w:p w:rsidR="00384FFA" w:rsidRDefault="004F3CEA">
      <w:pPr>
        <w:pStyle w:val="afa"/>
      </w:pPr>
      <w:r>
        <w:t>申请者信息包括公司名称、</w:t>
      </w:r>
      <w:r>
        <w:rPr>
          <w:rFonts w:hint="eastAsia"/>
        </w:rPr>
        <w:t>统一社会信用代码</w:t>
      </w:r>
      <w:r>
        <w:t>、地址、联系人、联系方式等；</w:t>
      </w:r>
    </w:p>
    <w:p w:rsidR="00384FFA" w:rsidRDefault="004F3CEA">
      <w:pPr>
        <w:pStyle w:val="afa"/>
      </w:pPr>
      <w:r>
        <w:t>评估对象信息包括产品的主要技术参数和功能，如产品名称、产品规格/型号、产品的材料构成、主要功能、主要技术参数等；</w:t>
      </w:r>
    </w:p>
    <w:p w:rsidR="00384FFA" w:rsidRDefault="004F3CEA">
      <w:pPr>
        <w:pStyle w:val="afa"/>
      </w:pPr>
      <w:r>
        <w:t>评价采用的标准编号及名称。</w:t>
      </w:r>
    </w:p>
    <w:p w:rsidR="00384FFA" w:rsidRDefault="004F3CEA">
      <w:pPr>
        <w:pStyle w:val="afff9"/>
        <w:spacing w:before="156" w:after="156"/>
        <w:rPr>
          <w:rFonts w:ascii="Times New Roman"/>
        </w:rPr>
      </w:pPr>
      <w:r>
        <w:rPr>
          <w:rFonts w:ascii="Times New Roman"/>
        </w:rPr>
        <w:t>生命周期评价</w:t>
      </w:r>
    </w:p>
    <w:p w:rsidR="00384FFA" w:rsidRDefault="004F3CEA">
      <w:pPr>
        <w:pStyle w:val="afffa"/>
        <w:spacing w:before="156" w:after="156"/>
        <w:rPr>
          <w:rFonts w:ascii="Times New Roman"/>
        </w:rPr>
      </w:pPr>
      <w:r>
        <w:rPr>
          <w:rFonts w:ascii="Times New Roman"/>
        </w:rPr>
        <w:t>评价对象及工具</w:t>
      </w:r>
    </w:p>
    <w:p w:rsidR="00384FFA" w:rsidRDefault="004F3CEA">
      <w:pPr>
        <w:ind w:firstLineChars="202" w:firstLine="424"/>
        <w:rPr>
          <w:rFonts w:ascii="Times New Roman" w:hAnsi="Times New Roman"/>
        </w:rPr>
      </w:pPr>
      <w:r>
        <w:rPr>
          <w:rFonts w:ascii="Times New Roman" w:hAnsi="Times New Roman"/>
        </w:rPr>
        <w:t>报告中应详细描述评估的对象、功能单位和产品主要功能，提供产品的材料构成及主要技术参数表，绘制并说明产品的系统边界，披露所使用的软件工具。见</w:t>
      </w:r>
      <w:r>
        <w:rPr>
          <w:rFonts w:ascii="Times New Roman" w:hAnsi="Times New Roman"/>
        </w:rPr>
        <w:t>B.2</w:t>
      </w:r>
      <w:r>
        <w:rPr>
          <w:rFonts w:ascii="Times New Roman" w:hAnsi="Times New Roman"/>
        </w:rPr>
        <w:t>中范围的要求。</w:t>
      </w:r>
    </w:p>
    <w:p w:rsidR="00384FFA" w:rsidRDefault="004F3CEA">
      <w:pPr>
        <w:pStyle w:val="afffa"/>
        <w:spacing w:before="156" w:after="156"/>
        <w:rPr>
          <w:rFonts w:ascii="Times New Roman"/>
        </w:rPr>
      </w:pPr>
      <w:r>
        <w:rPr>
          <w:rFonts w:ascii="Times New Roman"/>
        </w:rPr>
        <w:t>生命周期清单分析</w:t>
      </w:r>
    </w:p>
    <w:p w:rsidR="00384FFA" w:rsidRDefault="004F3CEA">
      <w:pPr>
        <w:pStyle w:val="affffffffffff"/>
        <w:rPr>
          <w:rFonts w:ascii="Times New Roman" w:hAnsi="Times New Roman"/>
        </w:rPr>
      </w:pPr>
      <w:r>
        <w:rPr>
          <w:rFonts w:ascii="Times New Roman" w:hAnsi="Times New Roman"/>
        </w:rPr>
        <w:t>报告中应提供考虑的生命周期阶段，说明每个阶段所考虑的清单因子及收集到的现场数据或背景数据，涉及到数据分配的情况应说明分配方法和结果。见</w:t>
      </w:r>
      <w:r>
        <w:rPr>
          <w:rFonts w:ascii="Times New Roman" w:hAnsi="Times New Roman"/>
        </w:rPr>
        <w:t>B.3</w:t>
      </w:r>
      <w:r>
        <w:rPr>
          <w:rFonts w:ascii="Times New Roman" w:hAnsi="Times New Roman"/>
        </w:rPr>
        <w:t>中生命周期清单分析要求。</w:t>
      </w:r>
    </w:p>
    <w:p w:rsidR="00384FFA" w:rsidRDefault="004F3CEA">
      <w:pPr>
        <w:pStyle w:val="afffa"/>
        <w:spacing w:before="156" w:after="156"/>
        <w:rPr>
          <w:rFonts w:ascii="Times New Roman"/>
        </w:rPr>
      </w:pPr>
      <w:r>
        <w:rPr>
          <w:rFonts w:ascii="Times New Roman"/>
        </w:rPr>
        <w:t>生命周期影响评价</w:t>
      </w:r>
    </w:p>
    <w:p w:rsidR="00384FFA" w:rsidRDefault="004F3CEA">
      <w:pPr>
        <w:pStyle w:val="affffffffffff"/>
        <w:rPr>
          <w:rFonts w:ascii="Times New Roman" w:hAnsi="Times New Roman"/>
        </w:rPr>
      </w:pPr>
      <w:r>
        <w:rPr>
          <w:rFonts w:ascii="Times New Roman" w:hAnsi="Times New Roman"/>
        </w:rPr>
        <w:t>报告中应提供产品生命周期各阶段不同影响类型的特征化值，并对不同影响类型在生命周期的分布情况进行比较分析。见</w:t>
      </w:r>
      <w:r>
        <w:rPr>
          <w:rFonts w:ascii="Times New Roman" w:hAnsi="Times New Roman"/>
        </w:rPr>
        <w:t>B.4</w:t>
      </w:r>
      <w:r>
        <w:rPr>
          <w:rFonts w:ascii="Times New Roman" w:hAnsi="Times New Roman"/>
        </w:rPr>
        <w:t>影响评价要求。</w:t>
      </w:r>
    </w:p>
    <w:p w:rsidR="00384FFA" w:rsidRDefault="004F3CEA">
      <w:pPr>
        <w:pStyle w:val="afff9"/>
        <w:spacing w:before="156" w:after="156"/>
      </w:pPr>
      <w:r>
        <w:t>绿色设计改进</w:t>
      </w:r>
      <w:r>
        <w:rPr>
          <w:rFonts w:hint="eastAsia"/>
        </w:rPr>
        <w:t>建议</w:t>
      </w:r>
    </w:p>
    <w:p w:rsidR="00384FFA" w:rsidRDefault="004F3CEA">
      <w:pPr>
        <w:pStyle w:val="affffffffffff"/>
        <w:rPr>
          <w:rFonts w:ascii="Times New Roman" w:hAnsi="Times New Roman"/>
        </w:rPr>
      </w:pPr>
      <w:r>
        <w:rPr>
          <w:rFonts w:ascii="Times New Roman" w:hAnsi="Times New Roman"/>
        </w:rPr>
        <w:t>在分析指标的符合性评价结果以及生命周期评价结果的基础上，提出产品绿色设计改进的</w:t>
      </w:r>
      <w:r>
        <w:rPr>
          <w:rFonts w:ascii="Times New Roman" w:hAnsi="Times New Roman" w:hint="eastAsia"/>
        </w:rPr>
        <w:t>建议</w:t>
      </w:r>
      <w:r>
        <w:rPr>
          <w:rFonts w:ascii="Times New Roman" w:hAnsi="Times New Roman"/>
        </w:rPr>
        <w:t>。</w:t>
      </w:r>
    </w:p>
    <w:p w:rsidR="00384FFA" w:rsidRDefault="004F3CEA">
      <w:pPr>
        <w:pStyle w:val="afff9"/>
        <w:spacing w:before="156" w:after="156"/>
        <w:rPr>
          <w:rFonts w:ascii="Times New Roman"/>
        </w:rPr>
      </w:pPr>
      <w:r>
        <w:rPr>
          <w:rFonts w:ascii="Times New Roman"/>
        </w:rPr>
        <w:t>评价报告主要结论</w:t>
      </w:r>
    </w:p>
    <w:p w:rsidR="00384FFA" w:rsidRDefault="004F3CEA">
      <w:pPr>
        <w:ind w:firstLineChars="202" w:firstLine="424"/>
        <w:rPr>
          <w:rFonts w:ascii="Times New Roman" w:hAnsi="Times New Roman"/>
        </w:rPr>
      </w:pPr>
      <w:r>
        <w:rPr>
          <w:rFonts w:ascii="Times New Roman" w:hAnsi="Times New Roman"/>
        </w:rPr>
        <w:t>应说明产品</w:t>
      </w:r>
      <w:r>
        <w:rPr>
          <w:rFonts w:ascii="Times New Roman" w:hAnsi="Times New Roman" w:hint="eastAsia"/>
        </w:rPr>
        <w:t>生命周期评价结果并提出改进建议</w:t>
      </w:r>
      <w:r>
        <w:rPr>
          <w:rFonts w:ascii="Times New Roman" w:hAnsi="Times New Roman"/>
        </w:rPr>
        <w:t>。</w:t>
      </w:r>
    </w:p>
    <w:p w:rsidR="00384FFA" w:rsidRDefault="004F3CEA">
      <w:pPr>
        <w:pStyle w:val="afff9"/>
        <w:spacing w:before="156" w:after="156"/>
        <w:rPr>
          <w:rFonts w:ascii="Times New Roman"/>
        </w:rPr>
      </w:pPr>
      <w:r>
        <w:rPr>
          <w:rFonts w:ascii="Times New Roman"/>
        </w:rPr>
        <w:t>附</w:t>
      </w:r>
      <w:r>
        <w:rPr>
          <w:rFonts w:ascii="Times New Roman" w:hint="eastAsia"/>
        </w:rPr>
        <w:t>件</w:t>
      </w:r>
    </w:p>
    <w:p w:rsidR="00384FFA" w:rsidRDefault="004F3CEA">
      <w:pPr>
        <w:ind w:firstLineChars="202" w:firstLine="424"/>
        <w:rPr>
          <w:rFonts w:ascii="Times New Roman" w:hAnsi="Times New Roman"/>
        </w:rPr>
      </w:pPr>
      <w:r>
        <w:rPr>
          <w:rFonts w:ascii="Times New Roman" w:hAnsi="Times New Roman"/>
        </w:rPr>
        <w:t>附件包括：</w:t>
      </w:r>
    </w:p>
    <w:p w:rsidR="00384FFA" w:rsidRDefault="004F3CEA">
      <w:pPr>
        <w:pStyle w:val="afa"/>
      </w:pPr>
      <w:r>
        <w:t>产品样图；</w:t>
      </w:r>
    </w:p>
    <w:p w:rsidR="00384FFA" w:rsidRDefault="004F3CEA">
      <w:pPr>
        <w:pStyle w:val="afa"/>
      </w:pPr>
      <w:r>
        <w:t>产品零部件及材料清单；</w:t>
      </w:r>
    </w:p>
    <w:p w:rsidR="00384FFA" w:rsidRDefault="004F3CEA">
      <w:pPr>
        <w:pStyle w:val="afa"/>
      </w:pPr>
      <w:r>
        <w:t>产品工艺表（包括零件或工艺名称、工艺过程等）；</w:t>
      </w:r>
    </w:p>
    <w:p w:rsidR="00384FFA" w:rsidRDefault="004F3CEA">
      <w:pPr>
        <w:pStyle w:val="afa"/>
      </w:pPr>
      <w:r>
        <w:t>各单元过程的数据收集表（如涉及数据分配的情况，说明分配方法和结果）；</w:t>
      </w:r>
    </w:p>
    <w:p w:rsidR="00384FFA" w:rsidRDefault="004F3CEA">
      <w:pPr>
        <w:pStyle w:val="afa"/>
      </w:pPr>
      <w:r>
        <w:t>其他。</w:t>
      </w:r>
    </w:p>
    <w:p w:rsidR="00384FFA" w:rsidRDefault="004F3CEA">
      <w:pPr>
        <w:pStyle w:val="afff7"/>
        <w:spacing w:before="312" w:after="312"/>
        <w:rPr>
          <w:rFonts w:ascii="Times New Roman"/>
        </w:rPr>
      </w:pPr>
      <w:bookmarkStart w:id="116" w:name="_Toc46931887"/>
      <w:bookmarkStart w:id="117" w:name="_Toc29194149"/>
      <w:bookmarkStart w:id="118" w:name="_Toc29194250"/>
      <w:bookmarkStart w:id="119" w:name="_Toc29194176"/>
      <w:bookmarkStart w:id="120" w:name="_Toc29194122"/>
      <w:bookmarkStart w:id="121" w:name="_Toc90894054"/>
      <w:bookmarkStart w:id="122" w:name="_Toc29194214"/>
      <w:bookmarkStart w:id="123" w:name="_Toc187051303"/>
      <w:r>
        <w:rPr>
          <w:rFonts w:ascii="Times New Roman"/>
        </w:rPr>
        <w:t>评价方法</w:t>
      </w:r>
      <w:bookmarkEnd w:id="116"/>
      <w:bookmarkEnd w:id="117"/>
      <w:bookmarkEnd w:id="118"/>
      <w:bookmarkEnd w:id="119"/>
      <w:bookmarkEnd w:id="120"/>
      <w:bookmarkEnd w:id="121"/>
      <w:bookmarkEnd w:id="122"/>
      <w:bookmarkEnd w:id="123"/>
    </w:p>
    <w:p w:rsidR="00384FFA" w:rsidRDefault="004F3CEA">
      <w:pPr>
        <w:pStyle w:val="affffffffffff"/>
        <w:rPr>
          <w:rFonts w:ascii="Times New Roman" w:hAnsi="Times New Roman"/>
        </w:rPr>
      </w:pPr>
      <w:r>
        <w:rPr>
          <w:rFonts w:ascii="Times New Roman" w:hAnsi="Times New Roman" w:hint="eastAsia"/>
        </w:rPr>
        <w:t>企业可按本文件第</w:t>
      </w:r>
      <w:r>
        <w:rPr>
          <w:rFonts w:ascii="Times New Roman" w:hAnsi="Times New Roman" w:hint="eastAsia"/>
        </w:rPr>
        <w:t>4</w:t>
      </w:r>
      <w:r>
        <w:rPr>
          <w:rFonts w:ascii="Times New Roman" w:hAnsi="Times New Roman" w:hint="eastAsia"/>
        </w:rPr>
        <w:t>章开展自我评价或第三方评价，产品满足以下条件并按照相关程序要求经过公示无异议后为绿色设计产品：</w:t>
      </w:r>
    </w:p>
    <w:p w:rsidR="00384FFA" w:rsidRDefault="004F3CEA">
      <w:pPr>
        <w:pStyle w:val="afa"/>
      </w:pPr>
      <w:r>
        <w:rPr>
          <w:rFonts w:hint="eastAsia"/>
        </w:rPr>
        <w:t>满足4.1基本要求和4.2评价指标要求，并提供相关符合性证明文件；</w:t>
      </w:r>
    </w:p>
    <w:p w:rsidR="00384FFA" w:rsidRDefault="004F3CEA">
      <w:pPr>
        <w:pStyle w:val="afa"/>
      </w:pPr>
      <w:r>
        <w:rPr>
          <w:rFonts w:hint="eastAsia"/>
        </w:rPr>
        <w:t>开展产品生命周期评价，并按第5章的要求提供产品生命周期评价报告。</w:t>
      </w:r>
    </w:p>
    <w:p w:rsidR="00384FFA" w:rsidRDefault="00384FFA">
      <w:pPr>
        <w:pStyle w:val="afd"/>
        <w:numPr>
          <w:ilvl w:val="0"/>
          <w:numId w:val="0"/>
        </w:numPr>
        <w:ind w:left="851"/>
      </w:pPr>
    </w:p>
    <w:p w:rsidR="00384FFA" w:rsidRDefault="00384FFA">
      <w:pPr>
        <w:pStyle w:val="afd"/>
        <w:sectPr w:rsidR="00384FFA">
          <w:pgSz w:w="11906" w:h="16838"/>
          <w:pgMar w:top="567" w:right="1134" w:bottom="1134" w:left="1418" w:header="1418" w:footer="1134" w:gutter="0"/>
          <w:pgNumType w:start="1"/>
          <w:cols w:space="720"/>
          <w:formProt w:val="0"/>
          <w:docGrid w:type="lines" w:linePitch="312"/>
        </w:sectPr>
      </w:pPr>
    </w:p>
    <w:p w:rsidR="00384FFA" w:rsidRDefault="00384FFA">
      <w:pPr>
        <w:pStyle w:val="aff0"/>
        <w:rPr>
          <w:vanish w:val="0"/>
        </w:rPr>
      </w:pPr>
      <w:bookmarkStart w:id="124" w:name="BookMark5"/>
      <w:bookmarkEnd w:id="24"/>
    </w:p>
    <w:p w:rsidR="00384FFA" w:rsidRDefault="00384FFA">
      <w:pPr>
        <w:pStyle w:val="aff6"/>
        <w:rPr>
          <w:vanish w:val="0"/>
        </w:rPr>
      </w:pPr>
    </w:p>
    <w:p w:rsidR="00384FFA" w:rsidRDefault="004F3CEA">
      <w:pPr>
        <w:pStyle w:val="affe"/>
        <w:spacing w:before="60" w:after="120"/>
      </w:pPr>
      <w:r>
        <w:br/>
      </w:r>
      <w:bookmarkStart w:id="125" w:name="_Toc187051304"/>
      <w:r>
        <w:rPr>
          <w:rFonts w:hint="eastAsia"/>
        </w:rPr>
        <w:t>（规范性）</w:t>
      </w:r>
      <w:r>
        <w:br/>
      </w:r>
      <w:r>
        <w:rPr>
          <w:rFonts w:hint="eastAsia"/>
        </w:rPr>
        <w:t>指标检测和计算方法</w:t>
      </w:r>
      <w:bookmarkEnd w:id="125"/>
    </w:p>
    <w:p w:rsidR="00384FFA" w:rsidRDefault="004F3CEA">
      <w:pPr>
        <w:pStyle w:val="affffffffffff0"/>
        <w:numPr>
          <w:ilvl w:val="1"/>
          <w:numId w:val="5"/>
        </w:numPr>
        <w:spacing w:before="240" w:after="240"/>
        <w:rPr>
          <w:rFonts w:ascii="Times New Roman"/>
        </w:rPr>
      </w:pPr>
      <w:r>
        <w:rPr>
          <w:rFonts w:ascii="Times New Roman"/>
        </w:rPr>
        <w:t>总则</w:t>
      </w:r>
    </w:p>
    <w:p w:rsidR="00384FFA" w:rsidRDefault="004F3CEA">
      <w:pPr>
        <w:pStyle w:val="affffffffffff"/>
        <w:rPr>
          <w:rFonts w:ascii="Times New Roman" w:hAnsi="Times New Roman"/>
        </w:rPr>
      </w:pPr>
      <w:r>
        <w:rPr>
          <w:rFonts w:ascii="Times New Roman" w:hAnsi="Times New Roman"/>
        </w:rPr>
        <w:t>单位产品取水量、水重复利用率、单位产品综合能耗、单位产品固体废物产生量计量时间为一年，相关数据取自产品评价前一年统计结果，</w:t>
      </w:r>
      <w:r>
        <w:rPr>
          <w:rFonts w:ascii="Times New Roman" w:hAnsi="Times New Roman" w:hint="eastAsia"/>
        </w:rPr>
        <w:t>不足一年建议到一年再评价。</w:t>
      </w:r>
    </w:p>
    <w:p w:rsidR="00384FFA" w:rsidRDefault="004F3CEA">
      <w:pPr>
        <w:pStyle w:val="affffffffffff"/>
        <w:rPr>
          <w:rFonts w:ascii="Times New Roman" w:hAnsi="Times New Roman"/>
        </w:rPr>
      </w:pPr>
      <w:r>
        <w:rPr>
          <w:rFonts w:ascii="Times New Roman" w:hAnsi="Times New Roman"/>
        </w:rPr>
        <w:t>各产品数据统计所含生产环节参照表</w:t>
      </w:r>
      <w:r>
        <w:rPr>
          <w:rFonts w:ascii="Times New Roman" w:hAnsi="Times New Roman"/>
        </w:rPr>
        <w:t>A.1</w:t>
      </w:r>
      <w:r>
        <w:rPr>
          <w:rFonts w:ascii="Times New Roman" w:hAnsi="Times New Roman"/>
        </w:rPr>
        <w:t>。</w:t>
      </w:r>
    </w:p>
    <w:p w:rsidR="00384FFA" w:rsidRDefault="004F3CEA">
      <w:pPr>
        <w:pStyle w:val="affd"/>
        <w:numPr>
          <w:ilvl w:val="1"/>
          <w:numId w:val="35"/>
        </w:numPr>
        <w:spacing w:before="120" w:after="120"/>
        <w:ind w:left="0" w:firstLine="420"/>
        <w:rPr>
          <w:rFonts w:ascii="Times New Roman"/>
        </w:rPr>
      </w:pPr>
      <w:r>
        <w:rPr>
          <w:rFonts w:ascii="Times New Roman"/>
        </w:rPr>
        <w:t>数据统计区间</w:t>
      </w:r>
    </w:p>
    <w:tbl>
      <w:tblPr>
        <w:tblStyle w:val="affffd"/>
        <w:tblW w:w="937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420"/>
        <w:gridCol w:w="6954"/>
      </w:tblGrid>
      <w:tr w:rsidR="00384FFA">
        <w:trPr>
          <w:tblHeader/>
          <w:jc w:val="center"/>
        </w:trPr>
        <w:tc>
          <w:tcPr>
            <w:tcW w:w="2420" w:type="dxa"/>
            <w:tcBorders>
              <w:top w:val="single" w:sz="8" w:space="0" w:color="auto"/>
              <w:bottom w:val="single" w:sz="8" w:space="0" w:color="auto"/>
            </w:tcBorders>
            <w:shd w:val="clear" w:color="auto" w:fill="auto"/>
            <w:vAlign w:val="center"/>
          </w:tcPr>
          <w:p w:rsidR="00384FFA" w:rsidRDefault="004F3CEA">
            <w:pPr>
              <w:jc w:val="center"/>
              <w:rPr>
                <w:rFonts w:ascii="Times New Roman" w:hAnsi="Times New Roman"/>
                <w:sz w:val="18"/>
              </w:rPr>
            </w:pPr>
            <w:r>
              <w:rPr>
                <w:rFonts w:ascii="Times New Roman" w:hAnsi="Times New Roman"/>
                <w:sz w:val="18"/>
              </w:rPr>
              <w:t>产品名称</w:t>
            </w:r>
          </w:p>
        </w:tc>
        <w:tc>
          <w:tcPr>
            <w:tcW w:w="6954" w:type="dxa"/>
            <w:tcBorders>
              <w:top w:val="single" w:sz="8" w:space="0" w:color="auto"/>
              <w:bottom w:val="single" w:sz="8" w:space="0" w:color="auto"/>
            </w:tcBorders>
            <w:shd w:val="clear" w:color="auto" w:fill="auto"/>
            <w:vAlign w:val="center"/>
          </w:tcPr>
          <w:p w:rsidR="00384FFA" w:rsidRDefault="004F3CEA">
            <w:pPr>
              <w:jc w:val="center"/>
              <w:rPr>
                <w:rFonts w:ascii="Times New Roman" w:hAnsi="Times New Roman"/>
                <w:sz w:val="18"/>
              </w:rPr>
            </w:pPr>
            <w:r>
              <w:rPr>
                <w:rFonts w:ascii="Times New Roman" w:hAnsi="Times New Roman"/>
                <w:sz w:val="18"/>
              </w:rPr>
              <w:t>数据统计区间</w:t>
            </w:r>
          </w:p>
        </w:tc>
      </w:tr>
      <w:tr w:rsidR="00384FFA">
        <w:trPr>
          <w:jc w:val="center"/>
        </w:trPr>
        <w:tc>
          <w:tcPr>
            <w:tcW w:w="2420" w:type="dxa"/>
            <w:tcBorders>
              <w:top w:val="single" w:sz="8" w:space="0" w:color="auto"/>
            </w:tcBorders>
            <w:shd w:val="clear" w:color="auto" w:fill="auto"/>
            <w:vAlign w:val="center"/>
          </w:tcPr>
          <w:p w:rsidR="00384FFA" w:rsidRDefault="004F3CEA">
            <w:pPr>
              <w:jc w:val="center"/>
              <w:rPr>
                <w:rFonts w:ascii="Times New Roman" w:hAnsi="Times New Roman"/>
                <w:sz w:val="18"/>
              </w:rPr>
            </w:pPr>
            <w:r>
              <w:rPr>
                <w:rFonts w:ascii="Times New Roman" w:hAnsi="Times New Roman" w:hint="eastAsia"/>
                <w:sz w:val="18"/>
              </w:rPr>
              <w:t>塑料杯</w:t>
            </w:r>
          </w:p>
        </w:tc>
        <w:tc>
          <w:tcPr>
            <w:tcW w:w="6954" w:type="dxa"/>
            <w:tcBorders>
              <w:top w:val="single" w:sz="8" w:space="0" w:color="auto"/>
            </w:tcBorders>
            <w:shd w:val="clear" w:color="auto" w:fill="auto"/>
            <w:vAlign w:val="center"/>
          </w:tcPr>
          <w:p w:rsidR="00384FFA" w:rsidRDefault="004F3CEA">
            <w:pPr>
              <w:spacing w:line="240" w:lineRule="auto"/>
              <w:jc w:val="left"/>
              <w:rPr>
                <w:rFonts w:ascii="Times New Roman" w:hAnsi="Times New Roman"/>
                <w:sz w:val="18"/>
              </w:rPr>
            </w:pPr>
            <w:r>
              <w:rPr>
                <w:rFonts w:ascii="Times New Roman" w:hAnsi="Times New Roman"/>
                <w:sz w:val="18"/>
              </w:rPr>
              <w:t>使用</w:t>
            </w:r>
            <w:r>
              <w:rPr>
                <w:rFonts w:ascii="Times New Roman" w:hAnsi="Times New Roman" w:hint="eastAsia"/>
                <w:sz w:val="18"/>
              </w:rPr>
              <w:t>塑料材料注塑吹塑成型、丝印、包装</w:t>
            </w:r>
            <w:r>
              <w:rPr>
                <w:rFonts w:ascii="Times New Roman" w:hAnsi="Times New Roman"/>
                <w:sz w:val="18"/>
              </w:rPr>
              <w:t>至成品出库以及辅助用能</w:t>
            </w:r>
          </w:p>
        </w:tc>
      </w:tr>
    </w:tbl>
    <w:p w:rsidR="00384FFA" w:rsidRDefault="004F3CEA">
      <w:pPr>
        <w:pStyle w:val="afffd"/>
      </w:pPr>
      <w:r>
        <w:t>所需统计数据来自生产企业和相关供应商。</w:t>
      </w:r>
    </w:p>
    <w:p w:rsidR="00384FFA" w:rsidRDefault="004F3CEA">
      <w:pPr>
        <w:pStyle w:val="affffffffffff0"/>
        <w:numPr>
          <w:ilvl w:val="1"/>
          <w:numId w:val="5"/>
        </w:numPr>
        <w:spacing w:before="240" w:after="240"/>
        <w:rPr>
          <w:rFonts w:ascii="Times New Roman"/>
        </w:rPr>
      </w:pPr>
      <w:r>
        <w:rPr>
          <w:rFonts w:ascii="Times New Roman"/>
        </w:rPr>
        <w:t>包装空隙率</w:t>
      </w:r>
    </w:p>
    <w:p w:rsidR="00384FFA" w:rsidRDefault="004F3CEA">
      <w:pPr>
        <w:pStyle w:val="ae"/>
        <w:numPr>
          <w:ilvl w:val="0"/>
          <w:numId w:val="0"/>
        </w:numPr>
        <w:spacing w:before="120" w:after="120"/>
        <w:ind w:firstLineChars="200" w:firstLine="420"/>
        <w:rPr>
          <w:rFonts w:ascii="Times New Roman" w:eastAsia="宋体"/>
        </w:rPr>
      </w:pPr>
      <w:r>
        <w:rPr>
          <w:rFonts w:ascii="Times New Roman" w:eastAsia="宋体"/>
        </w:rPr>
        <w:t>包装空隙率按公式</w:t>
      </w:r>
      <w:r>
        <w:rPr>
          <w:rFonts w:ascii="Times New Roman" w:eastAsia="宋体"/>
        </w:rPr>
        <w:t xml:space="preserve"> (A.2)</w:t>
      </w:r>
      <w:r>
        <w:rPr>
          <w:rFonts w:ascii="Times New Roman" w:eastAsia="宋体"/>
        </w:rPr>
        <w:t>计算：</w:t>
      </w:r>
    </w:p>
    <w:p w:rsidR="00384FFA" w:rsidRDefault="004F3CEA">
      <w:pPr>
        <w:pStyle w:val="affffffffffff4"/>
        <w:rPr>
          <w:rFonts w:ascii="Times New Roman"/>
        </w:rPr>
      </w:pPr>
      <w:r>
        <w:rPr>
          <w:rFonts w:ascii="Times New Roman"/>
        </w:rPr>
        <w:tab/>
      </w:r>
      <w:r>
        <w:rPr>
          <w:rFonts w:ascii="Times New Roman" w:hint="eastAsia"/>
        </w:rPr>
        <w:t xml:space="preserve">                           </w:t>
      </w:r>
      <w:r w:rsidR="00BF1E39" w:rsidRPr="00BF1E39">
        <w:rPr>
          <w:rFonts w:ascii="Times New Roman"/>
          <w:position w:val="-24"/>
        </w:rPr>
        <w:object w:dxaOrig="265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5pt;height:31.7pt" o:ole="">
            <v:imagedata r:id="rId21" o:title=""/>
          </v:shape>
          <o:OLEObject Type="Embed" ProgID="Equation.3" ShapeID="_x0000_i1026" DrawAspect="Content" ObjectID="_1797664099" r:id="rId22"/>
        </w:object>
      </w:r>
      <w:r>
        <w:rPr>
          <w:rFonts w:ascii="Times New Roman"/>
          <w:szCs w:val="21"/>
        </w:rPr>
        <w:t>……………………………………</w:t>
      </w:r>
      <w:r>
        <w:rPr>
          <w:rFonts w:ascii="Times New Roman"/>
          <w:szCs w:val="21"/>
        </w:rPr>
        <w:t>（</w:t>
      </w:r>
      <w:r>
        <w:rPr>
          <w:rFonts w:ascii="Times New Roman"/>
          <w:szCs w:val="21"/>
        </w:rPr>
        <w:t>A.</w:t>
      </w:r>
      <w:r>
        <w:rPr>
          <w:rFonts w:ascii="Times New Roman" w:hint="eastAsia"/>
          <w:szCs w:val="21"/>
        </w:rPr>
        <w:t>2</w:t>
      </w:r>
      <w:r>
        <w:rPr>
          <w:rFonts w:ascii="Times New Roman"/>
          <w:szCs w:val="21"/>
        </w:rPr>
        <w:t>）</w:t>
      </w:r>
    </w:p>
    <w:p w:rsidR="00384FFA" w:rsidRDefault="004F3CEA">
      <w:pPr>
        <w:pStyle w:val="affffffffffff"/>
        <w:rPr>
          <w:rFonts w:ascii="Times New Roman" w:hAnsi="Times New Roman"/>
        </w:rPr>
      </w:pPr>
      <w:r>
        <w:rPr>
          <w:rFonts w:ascii="Times New Roman" w:hAnsi="Times New Roman"/>
        </w:rPr>
        <w:t>式中：</w:t>
      </w:r>
    </w:p>
    <w:p w:rsidR="00384FFA" w:rsidRDefault="004F3CEA">
      <w:pPr>
        <w:pStyle w:val="affffffffffff"/>
        <w:rPr>
          <w:rFonts w:ascii="Times New Roman" w:hAnsi="Times New Roman"/>
        </w:rPr>
      </w:pPr>
      <w:r>
        <w:rPr>
          <w:rFonts w:ascii="Times New Roman" w:hAnsi="Times New Roman"/>
          <w:i/>
        </w:rPr>
        <w:t>X</w:t>
      </w:r>
      <w:r>
        <w:rPr>
          <w:rFonts w:ascii="Times New Roman" w:hAnsi="Times New Roman"/>
        </w:rPr>
        <w:t>——</w:t>
      </w:r>
      <w:r>
        <w:rPr>
          <w:rFonts w:ascii="Times New Roman" w:hAnsi="Times New Roman"/>
        </w:rPr>
        <w:t>包装空隙率；</w:t>
      </w:r>
    </w:p>
    <w:p w:rsidR="00384FFA" w:rsidRDefault="004F3CEA">
      <w:pPr>
        <w:pStyle w:val="affffffffffff"/>
        <w:rPr>
          <w:rFonts w:ascii="Times New Roman" w:hAnsi="Times New Roman"/>
        </w:rPr>
      </w:pPr>
      <w:proofErr w:type="spellStart"/>
      <w:r>
        <w:rPr>
          <w:rFonts w:ascii="Times New Roman" w:hAnsi="Times New Roman"/>
          <w:i/>
        </w:rPr>
        <w:t>V</w:t>
      </w:r>
      <w:r>
        <w:rPr>
          <w:rFonts w:ascii="Times New Roman" w:hAnsi="Times New Roman"/>
          <w:i/>
          <w:vertAlign w:val="subscript"/>
        </w:rPr>
        <w:t>n</w:t>
      </w:r>
      <w:proofErr w:type="spellEnd"/>
      <w:r>
        <w:rPr>
          <w:rFonts w:ascii="Times New Roman" w:hAnsi="Times New Roman"/>
          <w:i/>
        </w:rPr>
        <w:t>——</w:t>
      </w:r>
      <w:r>
        <w:rPr>
          <w:rFonts w:ascii="Times New Roman" w:hAnsi="Times New Roman"/>
        </w:rPr>
        <w:t>商品销售包</w:t>
      </w:r>
      <w:r>
        <w:rPr>
          <w:rFonts w:ascii="Times New Roman" w:hAnsi="Times New Roman" w:hint="eastAsia"/>
        </w:rPr>
        <w:t>6+20/52*963.</w:t>
      </w:r>
      <w:r>
        <w:rPr>
          <w:rFonts w:ascii="Times New Roman" w:hAnsi="Times New Roman"/>
        </w:rPr>
        <w:t>装体积（指商品销售包装的外切最小长方体体积），单位为立方毫米（</w:t>
      </w:r>
      <w:r>
        <w:rPr>
          <w:rFonts w:ascii="Times New Roman" w:hAnsi="Times New Roman"/>
        </w:rPr>
        <w:t>mm</w:t>
      </w:r>
      <w:r>
        <w:rPr>
          <w:rFonts w:ascii="Times New Roman" w:hAnsi="Times New Roman"/>
          <w:vertAlign w:val="superscript"/>
        </w:rPr>
        <w:t>3</w:t>
      </w:r>
      <w:r>
        <w:rPr>
          <w:rFonts w:ascii="Times New Roman" w:hAnsi="Times New Roman"/>
        </w:rPr>
        <w:t>）；</w:t>
      </w:r>
    </w:p>
    <w:p w:rsidR="00384FFA" w:rsidRDefault="004F3CEA">
      <w:pPr>
        <w:pStyle w:val="affffffffffff"/>
        <w:rPr>
          <w:rFonts w:ascii="Times New Roman" w:hAnsi="Times New Roman"/>
        </w:rPr>
      </w:pPr>
      <w:r>
        <w:rPr>
          <w:rFonts w:ascii="Times New Roman" w:hAnsi="Times New Roman"/>
          <w:i/>
        </w:rPr>
        <w:t>V</w:t>
      </w:r>
      <w:r>
        <w:rPr>
          <w:rFonts w:ascii="Times New Roman" w:hAnsi="Times New Roman"/>
          <w:vertAlign w:val="subscript"/>
        </w:rPr>
        <w:t>0</w:t>
      </w:r>
      <w:r>
        <w:rPr>
          <w:rFonts w:ascii="Times New Roman" w:hAnsi="Times New Roman"/>
        </w:rPr>
        <w:t>——</w:t>
      </w:r>
      <w:r>
        <w:rPr>
          <w:rFonts w:ascii="Times New Roman" w:hAnsi="Times New Roman"/>
        </w:rPr>
        <w:t>商品初始包装的总体积，即各商品的初始包装体积的总和。商品初始包装体积指商品初始包装本身的外切最小长方体体积，单位为立方毫米（</w:t>
      </w:r>
      <w:r>
        <w:rPr>
          <w:rFonts w:ascii="Times New Roman" w:hAnsi="Times New Roman"/>
        </w:rPr>
        <w:t>mm</w:t>
      </w:r>
      <w:r>
        <w:rPr>
          <w:rFonts w:ascii="Times New Roman" w:hAnsi="Times New Roman"/>
          <w:vertAlign w:val="superscript"/>
        </w:rPr>
        <w:t>3</w:t>
      </w:r>
      <w:r>
        <w:rPr>
          <w:rFonts w:ascii="Times New Roman" w:hAnsi="Times New Roman"/>
        </w:rPr>
        <w:t>）；</w:t>
      </w:r>
    </w:p>
    <w:p w:rsidR="00384FFA" w:rsidRDefault="004F3CEA">
      <w:pPr>
        <w:pStyle w:val="affffffffffff"/>
        <w:rPr>
          <w:rFonts w:ascii="Times New Roman" w:hAnsi="Times New Roman"/>
        </w:rPr>
      </w:pPr>
      <w:r>
        <w:rPr>
          <w:rFonts w:ascii="Times New Roman" w:hAnsi="Times New Roman"/>
          <w:i/>
        </w:rPr>
        <w:t>k——</w:t>
      </w:r>
      <w:r>
        <w:rPr>
          <w:rFonts w:ascii="Times New Roman" w:hAnsi="Times New Roman"/>
        </w:rPr>
        <w:t>商品必要空间系数。即商品必要的空间体积，指用于保护或固定各产品初始包装所需要的空间。</w:t>
      </w:r>
      <w:r>
        <w:rPr>
          <w:rFonts w:ascii="Times New Roman" w:hAnsi="Times New Roman"/>
        </w:rPr>
        <w:t>k</w:t>
      </w:r>
      <w:r>
        <w:rPr>
          <w:rFonts w:ascii="Times New Roman" w:hAnsi="Times New Roman"/>
        </w:rPr>
        <w:t>取值为</w:t>
      </w:r>
      <w:r>
        <w:rPr>
          <w:rFonts w:ascii="Times New Roman" w:hAnsi="Times New Roman"/>
        </w:rPr>
        <w:t>0</w:t>
      </w:r>
      <w:r>
        <w:rPr>
          <w:rFonts w:ascii="Times New Roman" w:hAnsi="Times New Roman"/>
        </w:rPr>
        <w:t>。</w:t>
      </w:r>
    </w:p>
    <w:p w:rsidR="00384FFA" w:rsidRDefault="004F3CEA">
      <w:pPr>
        <w:pStyle w:val="a5"/>
        <w:numPr>
          <w:ilvl w:val="0"/>
          <w:numId w:val="36"/>
        </w:numPr>
      </w:pPr>
      <w:r>
        <w:t>在计算商品销售包装体积和商品初始包装体积时，外切最小</w:t>
      </w:r>
      <w:r>
        <w:rPr>
          <w:rFonts w:hint="eastAsia"/>
        </w:rPr>
        <w:t>长</w:t>
      </w:r>
      <w:r>
        <w:t>方体边长测量精度为毫米。</w:t>
      </w:r>
    </w:p>
    <w:p w:rsidR="00384FFA" w:rsidRDefault="004F3CEA">
      <w:pPr>
        <w:pStyle w:val="a5"/>
      </w:pPr>
      <w:r>
        <w:t>为实现商品的正常功能，需伴随商品一起销售的附加物品的体积，计入商品初始包装总体积，如商品说明书或辅助物品等。</w:t>
      </w:r>
    </w:p>
    <w:p w:rsidR="00384FFA" w:rsidRDefault="004F3CEA">
      <w:pPr>
        <w:pStyle w:val="affffffffffff0"/>
        <w:numPr>
          <w:ilvl w:val="1"/>
          <w:numId w:val="5"/>
        </w:numPr>
        <w:spacing w:before="240" w:after="240"/>
        <w:rPr>
          <w:rFonts w:ascii="Times New Roman"/>
        </w:rPr>
      </w:pPr>
      <w:r>
        <w:rPr>
          <w:rFonts w:ascii="Times New Roman"/>
        </w:rPr>
        <w:t>单位产品取水量</w:t>
      </w:r>
    </w:p>
    <w:p w:rsidR="00384FFA" w:rsidRDefault="004F3CEA">
      <w:pPr>
        <w:pStyle w:val="affffffffffff"/>
        <w:tabs>
          <w:tab w:val="clear" w:pos="4201"/>
          <w:tab w:val="center" w:pos="0"/>
        </w:tabs>
        <w:snapToGrid w:val="0"/>
        <w:spacing w:line="300" w:lineRule="auto"/>
        <w:jc w:val="left"/>
        <w:rPr>
          <w:rFonts w:ascii="Times New Roman" w:hAnsi="Times New Roman"/>
          <w:szCs w:val="21"/>
        </w:rPr>
      </w:pPr>
      <w:r>
        <w:rPr>
          <w:rFonts w:ascii="Times New Roman" w:hAnsi="Times New Roman"/>
          <w:szCs w:val="21"/>
        </w:rPr>
        <w:t>单位产品取水量按公式（</w:t>
      </w:r>
      <w:r>
        <w:rPr>
          <w:rFonts w:ascii="Times New Roman" w:hAnsi="Times New Roman"/>
          <w:szCs w:val="21"/>
        </w:rPr>
        <w:t>A.3</w:t>
      </w:r>
      <w:r>
        <w:rPr>
          <w:rFonts w:ascii="Times New Roman" w:hAnsi="Times New Roman"/>
          <w:szCs w:val="21"/>
        </w:rPr>
        <w:t>）计算：</w:t>
      </w:r>
    </w:p>
    <w:p w:rsidR="00384FFA" w:rsidRDefault="004F3CEA">
      <w:pPr>
        <w:pStyle w:val="affffffffffff"/>
        <w:tabs>
          <w:tab w:val="clear" w:pos="4201"/>
          <w:tab w:val="center" w:pos="0"/>
        </w:tabs>
        <w:snapToGrid w:val="0"/>
        <w:spacing w:line="300" w:lineRule="auto"/>
        <w:ind w:firstLineChars="0" w:firstLine="0"/>
        <w:jc w:val="right"/>
        <w:rPr>
          <w:rFonts w:ascii="Times New Roman" w:hAnsi="Times New Roman"/>
          <w:szCs w:val="21"/>
        </w:rPr>
      </w:pPr>
      <w:r>
        <w:rPr>
          <w:rFonts w:ascii="Times New Roman" w:hAnsi="Times New Roman"/>
          <w:szCs w:val="21"/>
        </w:rPr>
        <w:t xml:space="preserve">                           </w:t>
      </w:r>
      <w:r w:rsidR="00BF1E39" w:rsidRPr="00BF1E39">
        <w:rPr>
          <w:rFonts w:ascii="Times New Roman" w:hAnsi="Times New Roman"/>
          <w:position w:val="-24"/>
          <w:szCs w:val="21"/>
        </w:rPr>
        <w:object w:dxaOrig="810" w:dyaOrig="630">
          <v:shape id="_x0000_i1027" type="#_x0000_t75" style="width:40.9pt;height:31.7pt" o:ole="">
            <v:imagedata r:id="rId23" o:title=""/>
          </v:shape>
          <o:OLEObject Type="Embed" ProgID="Equation.3" ShapeID="_x0000_i1027" DrawAspect="Content" ObjectID="_1797664100" r:id="rId24"/>
        </w:object>
      </w:r>
      <w:r>
        <w:rPr>
          <w:rFonts w:ascii="Times New Roman" w:hAnsi="Times New Roman"/>
          <w:szCs w:val="21"/>
        </w:rPr>
        <w:t>……………………………………</w:t>
      </w:r>
      <w:r>
        <w:rPr>
          <w:rFonts w:ascii="Times New Roman" w:hAnsi="Times New Roman"/>
          <w:szCs w:val="21"/>
        </w:rPr>
        <w:t>（</w:t>
      </w:r>
      <w:r>
        <w:rPr>
          <w:rFonts w:ascii="Times New Roman" w:hAnsi="Times New Roman"/>
          <w:szCs w:val="21"/>
        </w:rPr>
        <w:t>A.</w:t>
      </w:r>
      <w:r>
        <w:rPr>
          <w:rFonts w:ascii="Times New Roman" w:hAnsi="Times New Roman" w:hint="eastAsia"/>
          <w:szCs w:val="21"/>
        </w:rPr>
        <w:t>3</w:t>
      </w:r>
      <w:r>
        <w:rPr>
          <w:rFonts w:ascii="Times New Roman" w:hAnsi="Times New Roman"/>
          <w:szCs w:val="21"/>
        </w:rPr>
        <w:t>）</w:t>
      </w:r>
    </w:p>
    <w:p w:rsidR="00384FFA" w:rsidRDefault="004F3CEA">
      <w:pPr>
        <w:pStyle w:val="affffffffffff"/>
        <w:rPr>
          <w:rFonts w:ascii="Times New Roman" w:hAnsi="Times New Roman"/>
        </w:rPr>
      </w:pPr>
      <w:r>
        <w:rPr>
          <w:rFonts w:ascii="Times New Roman" w:hAnsi="Times New Roman"/>
        </w:rPr>
        <w:t>式中：</w:t>
      </w:r>
    </w:p>
    <w:p w:rsidR="00384FFA" w:rsidRDefault="004F3CEA">
      <w:pPr>
        <w:pStyle w:val="affffffffffff"/>
        <w:rPr>
          <w:rFonts w:ascii="Times New Roman" w:hAnsi="Times New Roman"/>
        </w:rPr>
      </w:pPr>
      <w:r>
        <w:rPr>
          <w:rFonts w:ascii="Times New Roman" w:hAnsi="Times New Roman"/>
          <w:i/>
        </w:rPr>
        <w:t xml:space="preserve">V </w:t>
      </w:r>
      <w:r>
        <w:rPr>
          <w:rFonts w:ascii="Times New Roman" w:hAnsi="Times New Roman"/>
        </w:rPr>
        <w:t>——</w:t>
      </w:r>
      <w:r>
        <w:rPr>
          <w:rFonts w:ascii="Times New Roman" w:hAnsi="Times New Roman"/>
        </w:rPr>
        <w:t>单位产品取水量，单位为立方米每吨（</w:t>
      </w:r>
      <w:r>
        <w:rPr>
          <w:rFonts w:ascii="Times New Roman" w:hAnsi="Times New Roman"/>
        </w:rPr>
        <w:t>m</w:t>
      </w:r>
      <w:r>
        <w:rPr>
          <w:rFonts w:ascii="Times New Roman" w:hAnsi="Times New Roman"/>
          <w:vertAlign w:val="superscript"/>
        </w:rPr>
        <w:t>3</w:t>
      </w:r>
      <w:r>
        <w:rPr>
          <w:rFonts w:ascii="Times New Roman" w:hAnsi="Times New Roman"/>
        </w:rPr>
        <w:t>/t</w:t>
      </w:r>
      <w:r>
        <w:rPr>
          <w:rFonts w:ascii="Times New Roman" w:hAnsi="Times New Roman"/>
        </w:rPr>
        <w:t>）；</w:t>
      </w:r>
    </w:p>
    <w:p w:rsidR="00384FFA" w:rsidRDefault="004F3CEA">
      <w:pPr>
        <w:pStyle w:val="affffffffffff"/>
        <w:rPr>
          <w:rFonts w:ascii="Times New Roman" w:hAnsi="Times New Roman"/>
        </w:rPr>
      </w:pPr>
      <w:r>
        <w:rPr>
          <w:rFonts w:ascii="Times New Roman" w:hAnsi="Times New Roman"/>
          <w:i/>
        </w:rPr>
        <w:t>V</w:t>
      </w:r>
      <w:r>
        <w:rPr>
          <w:rFonts w:ascii="Times New Roman" w:hAnsi="Times New Roman"/>
          <w:vertAlign w:val="subscript"/>
        </w:rPr>
        <w:t>i</w:t>
      </w:r>
      <w:r>
        <w:rPr>
          <w:rFonts w:ascii="Times New Roman" w:hAnsi="Times New Roman"/>
        </w:rPr>
        <w:t>——</w:t>
      </w:r>
      <w:r>
        <w:rPr>
          <w:rFonts w:ascii="Times New Roman" w:hAnsi="Times New Roman"/>
        </w:rPr>
        <w:t>计量时间内</w:t>
      </w:r>
      <w:r>
        <w:rPr>
          <w:rFonts w:ascii="Times New Roman" w:hAnsi="Times New Roman"/>
          <w:color w:val="000000"/>
        </w:rPr>
        <w:t>产品</w:t>
      </w:r>
      <w:r>
        <w:rPr>
          <w:rFonts w:ascii="Times New Roman" w:hAnsi="Times New Roman"/>
        </w:rPr>
        <w:t>生产取水总量，单位为立方米（</w:t>
      </w:r>
      <w:r>
        <w:rPr>
          <w:rFonts w:ascii="Times New Roman" w:hAnsi="Times New Roman"/>
        </w:rPr>
        <w:t>m</w:t>
      </w:r>
      <w:r>
        <w:rPr>
          <w:rFonts w:ascii="Times New Roman" w:hAnsi="Times New Roman"/>
          <w:vertAlign w:val="superscript"/>
        </w:rPr>
        <w:t>3</w:t>
      </w:r>
      <w:r>
        <w:rPr>
          <w:rFonts w:ascii="Times New Roman" w:hAnsi="Times New Roman"/>
        </w:rPr>
        <w:t>）；</w:t>
      </w:r>
    </w:p>
    <w:p w:rsidR="00384FFA" w:rsidRDefault="004F3CEA">
      <w:pPr>
        <w:pStyle w:val="affffffffffff"/>
        <w:rPr>
          <w:rFonts w:ascii="Times New Roman" w:hAnsi="Times New Roman"/>
        </w:rPr>
      </w:pPr>
      <w:r>
        <w:rPr>
          <w:rFonts w:ascii="Times New Roman" w:hAnsi="Times New Roman"/>
          <w:i/>
        </w:rPr>
        <w:t>M</w:t>
      </w:r>
      <w:r>
        <w:rPr>
          <w:rFonts w:ascii="Times New Roman" w:hAnsi="Times New Roman"/>
          <w:vertAlign w:val="subscript"/>
        </w:rPr>
        <w:t>c</w:t>
      </w:r>
      <w:r>
        <w:rPr>
          <w:rFonts w:ascii="Times New Roman" w:hAnsi="Times New Roman"/>
        </w:rPr>
        <w:t>——</w:t>
      </w:r>
      <w:r>
        <w:rPr>
          <w:rFonts w:ascii="Times New Roman" w:hAnsi="Times New Roman"/>
        </w:rPr>
        <w:t>计量时间内产品的数量（折合标准容量</w:t>
      </w:r>
      <w:r>
        <w:rPr>
          <w:rFonts w:ascii="Times New Roman" w:hAnsi="Times New Roman" w:hint="eastAsia"/>
        </w:rPr>
        <w:t>80</w:t>
      </w:r>
      <w:r>
        <w:rPr>
          <w:rFonts w:ascii="Times New Roman" w:hAnsi="Times New Roman"/>
        </w:rPr>
        <w:t>0mL</w:t>
      </w:r>
      <w:r>
        <w:rPr>
          <w:rFonts w:ascii="Times New Roman" w:hAnsi="Times New Roman"/>
        </w:rPr>
        <w:t>计算），单位为万只。</w:t>
      </w:r>
    </w:p>
    <w:p w:rsidR="00192A13" w:rsidRPr="004E3A66" w:rsidRDefault="004F3CEA">
      <w:pPr>
        <w:pStyle w:val="afffd"/>
      </w:pPr>
      <w:r w:rsidRPr="004E3A66">
        <w:t>取水总量包括取自地表水、地下水、城镇供水工程以及从市场购得的水，不包括重复用水。</w:t>
      </w:r>
    </w:p>
    <w:p w:rsidR="00384FFA" w:rsidRDefault="004F3CEA">
      <w:pPr>
        <w:pStyle w:val="affffffffffff0"/>
        <w:numPr>
          <w:ilvl w:val="1"/>
          <w:numId w:val="5"/>
        </w:numPr>
        <w:tabs>
          <w:tab w:val="left" w:pos="360"/>
        </w:tabs>
        <w:spacing w:before="240" w:after="240"/>
        <w:rPr>
          <w:rFonts w:ascii="Times New Roman"/>
        </w:rPr>
      </w:pPr>
      <w:r>
        <w:rPr>
          <w:rFonts w:ascii="Times New Roman"/>
        </w:rPr>
        <w:t>水重复利用率</w:t>
      </w:r>
    </w:p>
    <w:p w:rsidR="00384FFA" w:rsidRDefault="004F3CEA">
      <w:pPr>
        <w:pStyle w:val="affffffffffff"/>
        <w:rPr>
          <w:rFonts w:ascii="Times New Roman" w:hAnsi="Times New Roman"/>
        </w:rPr>
      </w:pPr>
      <w:r>
        <w:rPr>
          <w:rFonts w:ascii="Times New Roman" w:hAnsi="Times New Roman"/>
        </w:rPr>
        <w:lastRenderedPageBreak/>
        <w:t>水重复利用包括循环利用的水量和直接或经处理后回收再利用的水量，水重复利用率按公式（</w:t>
      </w:r>
      <w:r>
        <w:rPr>
          <w:rFonts w:ascii="Times New Roman" w:hAnsi="Times New Roman"/>
        </w:rPr>
        <w:t>A.4</w:t>
      </w:r>
      <w:r>
        <w:rPr>
          <w:rFonts w:ascii="Times New Roman" w:hAnsi="Times New Roman"/>
        </w:rPr>
        <w:t>）计算：</w:t>
      </w:r>
    </w:p>
    <w:p w:rsidR="00384FFA" w:rsidRDefault="004F3CEA">
      <w:pPr>
        <w:pStyle w:val="affffffffffff"/>
        <w:ind w:firstLineChars="0" w:firstLine="0"/>
        <w:jc w:val="right"/>
        <w:rPr>
          <w:rFonts w:ascii="Times New Roman" w:hAnsi="Times New Roman"/>
          <w:szCs w:val="21"/>
        </w:rPr>
      </w:pPr>
      <w:r>
        <w:rPr>
          <w:rFonts w:ascii="Times New Roman" w:hAnsi="Times New Roman"/>
          <w:szCs w:val="21"/>
        </w:rPr>
        <w:t xml:space="preserve">                         </w:t>
      </w:r>
      <w:r w:rsidR="00BF1E39" w:rsidRPr="00BF1E39">
        <w:rPr>
          <w:rFonts w:ascii="Times New Roman" w:hAnsi="Times New Roman"/>
          <w:position w:val="-24"/>
          <w:szCs w:val="21"/>
        </w:rPr>
        <w:object w:dxaOrig="1770" w:dyaOrig="630">
          <v:shape id="_x0000_i1028" type="#_x0000_t75" style="width:88.7pt;height:31.7pt" o:ole="">
            <v:imagedata r:id="rId25" o:title=""/>
          </v:shape>
          <o:OLEObject Type="Embed" ProgID="Equation.3" ShapeID="_x0000_i1028" DrawAspect="Content" ObjectID="_1797664101" r:id="rId26"/>
        </w:object>
      </w:r>
      <w:r>
        <w:rPr>
          <w:rFonts w:ascii="Times New Roman" w:hAnsi="Times New Roman"/>
          <w:szCs w:val="21"/>
        </w:rPr>
        <w:t>……………………………………</w:t>
      </w:r>
      <w:r>
        <w:rPr>
          <w:rFonts w:ascii="Times New Roman" w:hAnsi="Times New Roman"/>
          <w:szCs w:val="21"/>
        </w:rPr>
        <w:t>（</w:t>
      </w:r>
      <w:r>
        <w:rPr>
          <w:rFonts w:ascii="Times New Roman" w:hAnsi="Times New Roman"/>
          <w:szCs w:val="21"/>
        </w:rPr>
        <w:t>A.</w:t>
      </w:r>
      <w:r>
        <w:rPr>
          <w:rFonts w:ascii="Times New Roman" w:hAnsi="Times New Roman" w:hint="eastAsia"/>
          <w:szCs w:val="21"/>
        </w:rPr>
        <w:t>4</w:t>
      </w:r>
      <w:r>
        <w:rPr>
          <w:rFonts w:ascii="Times New Roman" w:hAnsi="Times New Roman"/>
          <w:szCs w:val="21"/>
        </w:rPr>
        <w:t>）</w:t>
      </w:r>
    </w:p>
    <w:p w:rsidR="00384FFA" w:rsidRDefault="004F3CEA">
      <w:pPr>
        <w:pStyle w:val="affffffffffff"/>
        <w:ind w:firstLineChars="300" w:firstLine="630"/>
        <w:rPr>
          <w:rFonts w:ascii="Times New Roman" w:hAnsi="Times New Roman"/>
        </w:rPr>
      </w:pPr>
      <w:r>
        <w:rPr>
          <w:rFonts w:ascii="Times New Roman" w:hAnsi="Times New Roman"/>
        </w:rPr>
        <w:t>式中：</w:t>
      </w:r>
    </w:p>
    <w:p w:rsidR="00384FFA" w:rsidRDefault="004F3CEA">
      <w:pPr>
        <w:pStyle w:val="affffffffffff"/>
        <w:ind w:firstLineChars="300" w:firstLine="630"/>
        <w:rPr>
          <w:rFonts w:ascii="Times New Roman" w:hAnsi="Times New Roman"/>
        </w:rPr>
      </w:pPr>
      <w:r>
        <w:rPr>
          <w:rFonts w:ascii="Times New Roman" w:hAnsi="Times New Roman"/>
          <w:i/>
        </w:rPr>
        <w:t>K</w:t>
      </w:r>
      <w:r>
        <w:rPr>
          <w:rFonts w:ascii="Times New Roman" w:hAnsi="Times New Roman"/>
        </w:rPr>
        <w:t>——</w:t>
      </w:r>
      <w:r>
        <w:rPr>
          <w:rFonts w:ascii="Times New Roman" w:hAnsi="Times New Roman"/>
        </w:rPr>
        <w:t>水重复利用率，</w:t>
      </w:r>
      <w:r>
        <w:rPr>
          <w:rFonts w:ascii="Times New Roman" w:hAnsi="Times New Roman"/>
        </w:rPr>
        <w:t>%</w:t>
      </w:r>
      <w:r>
        <w:rPr>
          <w:rFonts w:ascii="Times New Roman" w:hAnsi="Times New Roman"/>
        </w:rPr>
        <w:t>；</w:t>
      </w:r>
    </w:p>
    <w:p w:rsidR="00384FFA" w:rsidRDefault="004F3CEA">
      <w:pPr>
        <w:pStyle w:val="affffffffffff"/>
        <w:ind w:firstLineChars="300" w:firstLine="630"/>
        <w:rPr>
          <w:rFonts w:ascii="Times New Roman" w:hAnsi="Times New Roman"/>
        </w:rPr>
      </w:pPr>
      <w:proofErr w:type="spellStart"/>
      <w:r>
        <w:rPr>
          <w:rFonts w:ascii="Times New Roman" w:hAnsi="Times New Roman"/>
          <w:i/>
        </w:rPr>
        <w:t>V</w:t>
      </w:r>
      <w:r>
        <w:rPr>
          <w:rFonts w:ascii="Times New Roman" w:hAnsi="Times New Roman"/>
          <w:vertAlign w:val="subscript"/>
        </w:rPr>
        <w:t>r</w:t>
      </w:r>
      <w:proofErr w:type="spellEnd"/>
      <w:r>
        <w:rPr>
          <w:rFonts w:ascii="Times New Roman" w:hAnsi="Times New Roman"/>
        </w:rPr>
        <w:t>——</w:t>
      </w:r>
      <w:r>
        <w:rPr>
          <w:rFonts w:ascii="Times New Roman" w:hAnsi="Times New Roman"/>
        </w:rPr>
        <w:t>计量时间内重复利用水总量，</w:t>
      </w:r>
      <w:r>
        <w:rPr>
          <w:rFonts w:ascii="Times New Roman" w:hAnsi="Times New Roman"/>
        </w:rPr>
        <w:t>m</w:t>
      </w:r>
      <w:r>
        <w:rPr>
          <w:rFonts w:ascii="Times New Roman" w:hAnsi="Times New Roman"/>
          <w:vertAlign w:val="superscript"/>
        </w:rPr>
        <w:t>3</w:t>
      </w:r>
      <w:r>
        <w:rPr>
          <w:rFonts w:ascii="Times New Roman" w:hAnsi="Times New Roman"/>
        </w:rPr>
        <w:t>；</w:t>
      </w:r>
    </w:p>
    <w:p w:rsidR="00384FFA" w:rsidRDefault="004F3CEA">
      <w:pPr>
        <w:pStyle w:val="affffffffffff"/>
        <w:ind w:firstLineChars="300" w:firstLine="630"/>
        <w:rPr>
          <w:rFonts w:ascii="Times New Roman" w:hAnsi="Times New Roman"/>
        </w:rPr>
      </w:pPr>
      <w:r>
        <w:rPr>
          <w:rFonts w:ascii="Times New Roman" w:hAnsi="Times New Roman"/>
          <w:i/>
        </w:rPr>
        <w:t>V</w:t>
      </w:r>
      <w:r>
        <w:rPr>
          <w:rFonts w:ascii="Times New Roman" w:hAnsi="Times New Roman"/>
          <w:vertAlign w:val="subscript"/>
        </w:rPr>
        <w:t>i</w:t>
      </w:r>
      <w:r>
        <w:rPr>
          <w:rFonts w:ascii="Times New Roman" w:hAnsi="Times New Roman"/>
        </w:rPr>
        <w:t>——</w:t>
      </w:r>
      <w:r>
        <w:rPr>
          <w:rFonts w:ascii="Times New Roman" w:hAnsi="Times New Roman"/>
        </w:rPr>
        <w:t>计量时间内产品取水总量，</w:t>
      </w:r>
      <w:r>
        <w:rPr>
          <w:rFonts w:ascii="Times New Roman" w:hAnsi="Times New Roman"/>
        </w:rPr>
        <w:t>m</w:t>
      </w:r>
      <w:r>
        <w:rPr>
          <w:rFonts w:ascii="Times New Roman" w:hAnsi="Times New Roman"/>
          <w:vertAlign w:val="superscript"/>
        </w:rPr>
        <w:t>3</w:t>
      </w:r>
      <w:r>
        <w:rPr>
          <w:rFonts w:ascii="Times New Roman" w:hAnsi="Times New Roman"/>
        </w:rPr>
        <w:t>。</w:t>
      </w:r>
    </w:p>
    <w:p w:rsidR="00384FFA" w:rsidRDefault="004F3CEA">
      <w:pPr>
        <w:pStyle w:val="affffffffffff0"/>
        <w:numPr>
          <w:ilvl w:val="1"/>
          <w:numId w:val="5"/>
        </w:numPr>
        <w:spacing w:before="240" w:after="240"/>
        <w:rPr>
          <w:rFonts w:ascii="Times New Roman"/>
        </w:rPr>
      </w:pPr>
      <w:r>
        <w:rPr>
          <w:rFonts w:ascii="Times New Roman"/>
        </w:rPr>
        <w:t>可回收利用率</w:t>
      </w:r>
    </w:p>
    <w:p w:rsidR="00384FFA" w:rsidRDefault="004F3CEA">
      <w:pPr>
        <w:pStyle w:val="affffffffffff"/>
        <w:snapToGrid w:val="0"/>
        <w:spacing w:line="300" w:lineRule="auto"/>
        <w:rPr>
          <w:rFonts w:ascii="Times New Roman" w:hAnsi="Times New Roman"/>
        </w:rPr>
      </w:pPr>
      <w:r>
        <w:rPr>
          <w:rFonts w:ascii="Times New Roman" w:hAnsi="Times New Roman"/>
          <w:szCs w:val="21"/>
        </w:rPr>
        <w:t>可回收利用率按公式（</w:t>
      </w:r>
      <w:r>
        <w:rPr>
          <w:rFonts w:ascii="Times New Roman" w:hAnsi="Times New Roman"/>
          <w:szCs w:val="21"/>
        </w:rPr>
        <w:t>A.</w:t>
      </w:r>
      <w:r>
        <w:rPr>
          <w:rFonts w:ascii="Times New Roman" w:hAnsi="Times New Roman" w:hint="eastAsia"/>
          <w:szCs w:val="21"/>
        </w:rPr>
        <w:t>9</w:t>
      </w:r>
      <w:r>
        <w:rPr>
          <w:rFonts w:ascii="Times New Roman" w:hAnsi="Times New Roman"/>
          <w:szCs w:val="21"/>
        </w:rPr>
        <w:t>）</w:t>
      </w:r>
      <w:r>
        <w:rPr>
          <w:rFonts w:ascii="Times New Roman" w:hAnsi="Times New Roman"/>
        </w:rPr>
        <w:t>计算：</w:t>
      </w:r>
    </w:p>
    <w:p w:rsidR="00384FFA" w:rsidRDefault="004F3CEA">
      <w:pPr>
        <w:pStyle w:val="afffffff6"/>
        <w:rPr>
          <w:rFonts w:ascii="Times New Roman" w:hAnsi="Times New Roman"/>
        </w:rPr>
      </w:pPr>
      <w:r>
        <w:rPr>
          <w:rFonts w:ascii="Times New Roman" w:hAnsi="Times New Roman"/>
        </w:rPr>
        <w:tab/>
      </w:r>
      <m:oMath>
        <m:r>
          <m:rPr>
            <m:sty m:val="p"/>
          </m:rPr>
          <w:rPr>
            <w:rFonts w:ascii="Cambria Math" w:hAnsi="Cambria Math"/>
            <w:sz w:val="28"/>
            <w:szCs w:val="28"/>
          </w:rPr>
          <m:t>R=</m:t>
        </m:r>
        <m:f>
          <m:fPr>
            <m:ctrlPr>
              <w:rPr>
                <w:rFonts w:ascii="Cambria Math" w:hAnsi="Cambria Math"/>
                <w:sz w:val="28"/>
                <w:szCs w:val="28"/>
              </w:rPr>
            </m:ctrlPr>
          </m:fPr>
          <m:num>
            <m:nary>
              <m:naryPr>
                <m:chr m:val="∑"/>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e>
            </m:nary>
          </m:num>
          <m:den>
            <m:r>
              <w:rPr>
                <w:rFonts w:ascii="Cambria Math" w:hAnsi="Cambria Math"/>
                <w:sz w:val="28"/>
                <w:szCs w:val="28"/>
              </w:rPr>
              <m:t>M</m:t>
            </m:r>
          </m:den>
        </m:f>
      </m:oMath>
      <w:r>
        <w:rPr>
          <w:rFonts w:ascii="Times New Roman" w:hAnsi="Times New Roman"/>
        </w:rPr>
        <w:tab/>
        <w:t xml:space="preserve"> (A.</w:t>
      </w:r>
      <w:r>
        <w:rPr>
          <w:rFonts w:ascii="Times New Roman" w:hAnsi="Times New Roman" w:hint="eastAsia"/>
        </w:rPr>
        <w:t>9</w:t>
      </w:r>
      <w:r>
        <w:rPr>
          <w:rFonts w:ascii="Times New Roman" w:hAnsi="Times New Roman"/>
        </w:rPr>
        <w:t>)</w:t>
      </w:r>
    </w:p>
    <w:p w:rsidR="00384FFA" w:rsidRDefault="004F3CEA">
      <w:pPr>
        <w:pStyle w:val="afffffa"/>
        <w:ind w:firstLine="420"/>
        <w:rPr>
          <w:rFonts w:ascii="Times New Roman"/>
        </w:rPr>
      </w:pPr>
      <w:r>
        <w:rPr>
          <w:rFonts w:ascii="Times New Roman"/>
        </w:rPr>
        <w:t>式中：</w:t>
      </w:r>
    </w:p>
    <w:p w:rsidR="00384FFA" w:rsidRDefault="004F3CEA">
      <w:pPr>
        <w:pStyle w:val="afffffa"/>
        <w:ind w:firstLine="420"/>
        <w:rPr>
          <w:rFonts w:ascii="Times New Roman"/>
          <w:szCs w:val="21"/>
        </w:rPr>
      </w:pPr>
      <w:r>
        <w:rPr>
          <w:rFonts w:ascii="Times New Roman"/>
          <w:i/>
          <w:szCs w:val="21"/>
        </w:rPr>
        <w:t>R</w:t>
      </w:r>
      <w:r>
        <w:rPr>
          <w:rFonts w:ascii="Times New Roman"/>
          <w:szCs w:val="21"/>
        </w:rPr>
        <w:t>——</w:t>
      </w:r>
      <w:r>
        <w:rPr>
          <w:rFonts w:ascii="Times New Roman"/>
          <w:szCs w:val="21"/>
        </w:rPr>
        <w:t>可回收利用率（</w:t>
      </w:r>
      <w:r>
        <w:rPr>
          <w:rFonts w:ascii="Times New Roman"/>
          <w:szCs w:val="21"/>
        </w:rPr>
        <w:t>100%</w:t>
      </w:r>
      <w:r>
        <w:rPr>
          <w:rFonts w:ascii="Times New Roman"/>
          <w:szCs w:val="21"/>
        </w:rPr>
        <w:t>）；</w:t>
      </w:r>
    </w:p>
    <w:p w:rsidR="00384FFA" w:rsidRDefault="004F3CEA">
      <w:pPr>
        <w:pStyle w:val="afffffa"/>
        <w:ind w:firstLine="420"/>
        <w:rPr>
          <w:rFonts w:ascii="Times New Roman"/>
          <w:szCs w:val="21"/>
        </w:rPr>
      </w:pPr>
      <w:r>
        <w:rPr>
          <w:rFonts w:ascii="Times New Roman"/>
          <w:i/>
          <w:szCs w:val="21"/>
        </w:rPr>
        <w:t>m</w:t>
      </w:r>
      <w:r>
        <w:rPr>
          <w:rFonts w:ascii="Times New Roman"/>
          <w:szCs w:val="21"/>
          <w:vertAlign w:val="subscript"/>
        </w:rPr>
        <w:t>i</w:t>
      </w:r>
      <w:r>
        <w:rPr>
          <w:rFonts w:ascii="Times New Roman"/>
          <w:szCs w:val="21"/>
        </w:rPr>
        <w:t>——</w:t>
      </w:r>
      <w:r>
        <w:rPr>
          <w:rFonts w:ascii="Times New Roman"/>
          <w:szCs w:val="21"/>
        </w:rPr>
        <w:t>第</w:t>
      </w:r>
      <w:proofErr w:type="spellStart"/>
      <w:r>
        <w:rPr>
          <w:rFonts w:ascii="Times New Roman"/>
          <w:szCs w:val="21"/>
        </w:rPr>
        <w:t>i</w:t>
      </w:r>
      <w:proofErr w:type="spellEnd"/>
      <w:r>
        <w:rPr>
          <w:rFonts w:ascii="Times New Roman"/>
          <w:szCs w:val="21"/>
        </w:rPr>
        <w:t>种可回收利用的零件和</w:t>
      </w:r>
      <w:r>
        <w:rPr>
          <w:rFonts w:ascii="Times New Roman"/>
          <w:szCs w:val="21"/>
        </w:rPr>
        <w:t>/</w:t>
      </w:r>
      <w:r>
        <w:rPr>
          <w:rFonts w:ascii="Times New Roman"/>
          <w:szCs w:val="21"/>
        </w:rPr>
        <w:t>或材料的质量，</w:t>
      </w:r>
      <w:r>
        <w:rPr>
          <w:rFonts w:ascii="Times New Roman"/>
          <w:szCs w:val="21"/>
        </w:rPr>
        <w:t>kg</w:t>
      </w:r>
      <w:r>
        <w:rPr>
          <w:rFonts w:ascii="Times New Roman"/>
          <w:szCs w:val="21"/>
        </w:rPr>
        <w:t>；</w:t>
      </w:r>
    </w:p>
    <w:p w:rsidR="00384FFA" w:rsidRDefault="004F3CEA">
      <w:pPr>
        <w:pStyle w:val="afffffa"/>
        <w:ind w:firstLine="420"/>
        <w:rPr>
          <w:rFonts w:ascii="Times New Roman"/>
          <w:szCs w:val="21"/>
        </w:rPr>
      </w:pPr>
      <w:r>
        <w:rPr>
          <w:rFonts w:ascii="Times New Roman"/>
          <w:i/>
          <w:szCs w:val="21"/>
        </w:rPr>
        <w:t>n</w:t>
      </w:r>
      <w:r>
        <w:rPr>
          <w:rFonts w:ascii="Times New Roman"/>
          <w:szCs w:val="21"/>
        </w:rPr>
        <w:t>——</w:t>
      </w:r>
      <w:r>
        <w:rPr>
          <w:rFonts w:ascii="Times New Roman"/>
          <w:szCs w:val="21"/>
        </w:rPr>
        <w:t>可回收利用的零部件和</w:t>
      </w:r>
      <w:r>
        <w:rPr>
          <w:rFonts w:ascii="Times New Roman"/>
          <w:szCs w:val="21"/>
        </w:rPr>
        <w:t>/</w:t>
      </w:r>
      <w:r>
        <w:rPr>
          <w:rFonts w:ascii="Times New Roman"/>
          <w:szCs w:val="21"/>
        </w:rPr>
        <w:t>或材料的类别总数；</w:t>
      </w:r>
    </w:p>
    <w:p w:rsidR="00384FFA" w:rsidRDefault="004F3CEA">
      <w:pPr>
        <w:pStyle w:val="afffffa"/>
        <w:ind w:firstLine="420"/>
        <w:rPr>
          <w:rFonts w:ascii="Times New Roman"/>
          <w:szCs w:val="21"/>
        </w:rPr>
      </w:pPr>
      <w:r>
        <w:rPr>
          <w:rFonts w:ascii="Times New Roman"/>
          <w:i/>
          <w:szCs w:val="21"/>
        </w:rPr>
        <w:t>M</w:t>
      </w:r>
      <w:r>
        <w:rPr>
          <w:rFonts w:ascii="Times New Roman"/>
          <w:szCs w:val="21"/>
          <w:vertAlign w:val="subscript"/>
        </w:rPr>
        <w:t xml:space="preserve"> </w:t>
      </w:r>
      <w:r>
        <w:rPr>
          <w:rFonts w:ascii="Times New Roman"/>
          <w:szCs w:val="21"/>
        </w:rPr>
        <w:t>——</w:t>
      </w:r>
      <w:r>
        <w:rPr>
          <w:rFonts w:ascii="Times New Roman"/>
          <w:szCs w:val="21"/>
        </w:rPr>
        <w:t>产品总质量，</w:t>
      </w:r>
      <w:r>
        <w:rPr>
          <w:rFonts w:ascii="Times New Roman"/>
          <w:szCs w:val="21"/>
        </w:rPr>
        <w:t>kg</w:t>
      </w:r>
      <w:r>
        <w:rPr>
          <w:rFonts w:ascii="Times New Roman"/>
          <w:szCs w:val="21"/>
        </w:rPr>
        <w:t>。</w:t>
      </w:r>
    </w:p>
    <w:p w:rsidR="00384FFA" w:rsidRDefault="004F3CEA">
      <w:pPr>
        <w:pStyle w:val="affffffffffff0"/>
        <w:numPr>
          <w:ilvl w:val="1"/>
          <w:numId w:val="5"/>
        </w:numPr>
        <w:spacing w:before="240" w:after="240"/>
        <w:rPr>
          <w:rFonts w:ascii="Times New Roman"/>
        </w:rPr>
      </w:pPr>
      <w:r>
        <w:rPr>
          <w:rFonts w:ascii="Times New Roman"/>
        </w:rPr>
        <w:t>单位产品综合能耗</w:t>
      </w:r>
    </w:p>
    <w:p w:rsidR="00384FFA" w:rsidRDefault="004F3CEA">
      <w:pPr>
        <w:pStyle w:val="afffffa"/>
        <w:ind w:firstLine="420"/>
        <w:rPr>
          <w:rFonts w:ascii="Times New Roman"/>
        </w:rPr>
      </w:pPr>
      <w:r>
        <w:rPr>
          <w:rFonts w:ascii="Times New Roman"/>
          <w:color w:val="000000"/>
        </w:rPr>
        <w:t>生产系统和辅助系统实际消耗的各种能源实物量</w:t>
      </w:r>
      <w:r>
        <w:rPr>
          <w:rFonts w:ascii="Times New Roman"/>
        </w:rPr>
        <w:t>按规定的计算方法和单位分别折算为一次能源后的总和，单位产品综合能耗按公式（</w:t>
      </w:r>
      <w:r>
        <w:rPr>
          <w:rFonts w:ascii="Times New Roman"/>
        </w:rPr>
        <w:t>A.5</w:t>
      </w:r>
      <w:r>
        <w:rPr>
          <w:rFonts w:ascii="Times New Roman"/>
        </w:rPr>
        <w:t>）计算：</w:t>
      </w:r>
    </w:p>
    <w:p w:rsidR="00384FFA" w:rsidRDefault="00BF1E39">
      <w:pPr>
        <w:pStyle w:val="affffffffffff4"/>
        <w:ind w:right="420"/>
        <w:jc w:val="right"/>
        <w:rPr>
          <w:rFonts w:ascii="Times New Roman"/>
        </w:rPr>
      </w:pPr>
      <w:r w:rsidRPr="00BF1E39">
        <w:rPr>
          <w:rFonts w:ascii="Times New Roman"/>
          <w:position w:val="-24"/>
        </w:rPr>
        <w:object w:dxaOrig="1725" w:dyaOrig="735">
          <v:shape id="_x0000_i1029" type="#_x0000_t75" style="width:86.4pt;height:36.85pt" o:ole="">
            <v:imagedata r:id="rId27" o:title=""/>
          </v:shape>
          <o:OLEObject Type="Embed" ProgID="Equation.3" ShapeID="_x0000_i1029" DrawAspect="Content" ObjectID="_1797664102" r:id="rId28"/>
        </w:object>
      </w:r>
      <w:r w:rsidR="004F3CEA">
        <w:rPr>
          <w:rFonts w:ascii="Times New Roman"/>
          <w:szCs w:val="21"/>
        </w:rPr>
        <w:t>……………………………………</w:t>
      </w:r>
      <w:r w:rsidR="004F3CEA">
        <w:rPr>
          <w:rFonts w:ascii="Times New Roman"/>
          <w:szCs w:val="21"/>
        </w:rPr>
        <w:t>（</w:t>
      </w:r>
      <w:r w:rsidR="004F3CEA">
        <w:rPr>
          <w:rFonts w:ascii="Times New Roman"/>
          <w:szCs w:val="21"/>
        </w:rPr>
        <w:t>A.</w:t>
      </w:r>
      <w:r w:rsidR="004F3CEA">
        <w:rPr>
          <w:rFonts w:ascii="Times New Roman" w:hint="eastAsia"/>
          <w:szCs w:val="21"/>
        </w:rPr>
        <w:t>5</w:t>
      </w:r>
      <w:r w:rsidR="004F3CEA">
        <w:rPr>
          <w:rFonts w:ascii="Times New Roman"/>
          <w:szCs w:val="21"/>
        </w:rPr>
        <w:t>）</w:t>
      </w:r>
    </w:p>
    <w:p w:rsidR="00384FFA" w:rsidRDefault="004F3CEA">
      <w:pPr>
        <w:pStyle w:val="affffffffffff"/>
        <w:rPr>
          <w:rFonts w:ascii="Times New Roman" w:hAnsi="Times New Roman"/>
        </w:rPr>
      </w:pPr>
      <w:r>
        <w:rPr>
          <w:rFonts w:ascii="Times New Roman" w:hAnsi="Times New Roman"/>
        </w:rPr>
        <w:t>式中：</w:t>
      </w:r>
    </w:p>
    <w:p w:rsidR="00384FFA" w:rsidRDefault="004F3CEA">
      <w:pPr>
        <w:pStyle w:val="affffffffffff"/>
        <w:snapToGrid w:val="0"/>
        <w:rPr>
          <w:rFonts w:ascii="Times New Roman" w:hAnsi="Times New Roman"/>
          <w:szCs w:val="21"/>
        </w:rPr>
      </w:pPr>
      <w:r>
        <w:rPr>
          <w:rFonts w:ascii="Times New Roman" w:hAnsi="Times New Roman"/>
          <w:i/>
          <w:szCs w:val="21"/>
        </w:rPr>
        <w:t>E</w:t>
      </w:r>
      <w:r>
        <w:rPr>
          <w:rFonts w:ascii="Times New Roman" w:hAnsi="Times New Roman"/>
          <w:szCs w:val="21"/>
        </w:rPr>
        <w:t>——</w:t>
      </w:r>
      <w:r>
        <w:rPr>
          <w:rFonts w:ascii="Times New Roman" w:hAnsi="Times New Roman"/>
          <w:szCs w:val="21"/>
        </w:rPr>
        <w:t>单位产品综合能耗（折合标准煤计算），</w:t>
      </w:r>
      <w:proofErr w:type="spellStart"/>
      <w:r>
        <w:rPr>
          <w:rFonts w:ascii="Times New Roman" w:hAnsi="Times New Roman"/>
          <w:szCs w:val="21"/>
        </w:rPr>
        <w:t>kgce</w:t>
      </w:r>
      <w:proofErr w:type="spellEnd"/>
      <w:r>
        <w:rPr>
          <w:rFonts w:ascii="Times New Roman" w:hAnsi="Times New Roman"/>
          <w:szCs w:val="21"/>
        </w:rPr>
        <w:t xml:space="preserve"> /</w:t>
      </w:r>
      <w:r>
        <w:rPr>
          <w:rFonts w:ascii="Times New Roman" w:hAnsi="Times New Roman"/>
          <w:szCs w:val="21"/>
        </w:rPr>
        <w:t>万只；</w:t>
      </w:r>
    </w:p>
    <w:p w:rsidR="00384FFA" w:rsidRDefault="004F3CEA">
      <w:pPr>
        <w:spacing w:line="240" w:lineRule="auto"/>
        <w:ind w:leftChars="202" w:left="1568" w:rightChars="-119" w:right="-250" w:hangingChars="545" w:hanging="1144"/>
        <w:jc w:val="left"/>
        <w:rPr>
          <w:rFonts w:ascii="Times New Roman" w:hAnsi="Times New Roman"/>
        </w:rPr>
      </w:pPr>
      <w:proofErr w:type="spellStart"/>
      <w:r>
        <w:rPr>
          <w:rFonts w:ascii="Times New Roman" w:hAnsi="Times New Roman"/>
          <w:i/>
        </w:rPr>
        <w:t>e</w:t>
      </w:r>
      <w:r>
        <w:rPr>
          <w:rFonts w:ascii="Times New Roman" w:hAnsi="Times New Roman"/>
          <w:vertAlign w:val="subscript"/>
        </w:rPr>
        <w:t>i</w:t>
      </w:r>
      <w:proofErr w:type="spellEnd"/>
      <w:r>
        <w:rPr>
          <w:rFonts w:ascii="Times New Roman" w:hAnsi="Times New Roman"/>
        </w:rPr>
        <w:t>——</w:t>
      </w:r>
      <w:r>
        <w:rPr>
          <w:rFonts w:ascii="Times New Roman" w:hAnsi="Times New Roman"/>
        </w:rPr>
        <w:t>计量时间内，生产和服务活动中消耗的第</w:t>
      </w:r>
      <w:proofErr w:type="spellStart"/>
      <w:r>
        <w:rPr>
          <w:rFonts w:ascii="Times New Roman" w:hAnsi="Times New Roman"/>
        </w:rPr>
        <w:t>i</w:t>
      </w:r>
      <w:proofErr w:type="spellEnd"/>
      <w:r>
        <w:rPr>
          <w:rFonts w:ascii="Times New Roman" w:hAnsi="Times New Roman"/>
        </w:rPr>
        <w:t>种能源实物量，</w:t>
      </w:r>
      <w:r>
        <w:rPr>
          <w:rFonts w:ascii="Times New Roman" w:hAnsi="Times New Roman"/>
        </w:rPr>
        <w:t>kg</w:t>
      </w:r>
      <w:r>
        <w:rPr>
          <w:rFonts w:ascii="Times New Roman" w:hAnsi="Times New Roman"/>
        </w:rPr>
        <w:t>；</w:t>
      </w:r>
    </w:p>
    <w:p w:rsidR="00384FFA" w:rsidRDefault="004F3CEA">
      <w:pPr>
        <w:spacing w:line="240" w:lineRule="auto"/>
        <w:ind w:leftChars="202" w:left="1568" w:hangingChars="545" w:hanging="1144"/>
        <w:jc w:val="left"/>
        <w:rPr>
          <w:rFonts w:ascii="Times New Roman" w:hAnsi="Times New Roman"/>
        </w:rPr>
      </w:pPr>
      <w:r>
        <w:rPr>
          <w:rFonts w:ascii="Times New Roman" w:hAnsi="Times New Roman"/>
          <w:i/>
        </w:rPr>
        <w:t>p</w:t>
      </w:r>
      <w:r>
        <w:rPr>
          <w:rFonts w:ascii="Times New Roman" w:hAnsi="Times New Roman"/>
          <w:vertAlign w:val="subscript"/>
        </w:rPr>
        <w:t>i</w:t>
      </w:r>
      <w:r>
        <w:rPr>
          <w:rFonts w:ascii="Times New Roman" w:hAnsi="Times New Roman"/>
        </w:rPr>
        <w:t>——</w:t>
      </w:r>
      <w:r>
        <w:rPr>
          <w:rFonts w:ascii="Times New Roman" w:hAnsi="Times New Roman"/>
        </w:rPr>
        <w:t>第</w:t>
      </w:r>
      <w:proofErr w:type="spellStart"/>
      <w:r>
        <w:rPr>
          <w:rFonts w:ascii="Times New Roman" w:hAnsi="Times New Roman"/>
        </w:rPr>
        <w:t>i</w:t>
      </w:r>
      <w:proofErr w:type="spellEnd"/>
      <w:r>
        <w:rPr>
          <w:rFonts w:ascii="Times New Roman" w:hAnsi="Times New Roman"/>
        </w:rPr>
        <w:t>种能源的折算系数，以能量的当量值折算；</w:t>
      </w:r>
    </w:p>
    <w:p w:rsidR="00384FFA" w:rsidRDefault="004F3CEA">
      <w:pPr>
        <w:spacing w:line="240" w:lineRule="auto"/>
        <w:ind w:leftChars="202" w:left="1568" w:hangingChars="545" w:hanging="1144"/>
        <w:jc w:val="left"/>
        <w:rPr>
          <w:rFonts w:ascii="Times New Roman" w:hAnsi="Times New Roman"/>
        </w:rPr>
      </w:pPr>
      <w:r>
        <w:rPr>
          <w:rFonts w:ascii="Times New Roman" w:hAnsi="Times New Roman"/>
          <w:i/>
        </w:rPr>
        <w:t>M</w:t>
      </w:r>
      <w:r>
        <w:rPr>
          <w:rFonts w:ascii="Times New Roman" w:hAnsi="Times New Roman"/>
          <w:vertAlign w:val="subscript"/>
        </w:rPr>
        <w:t xml:space="preserve">c </w:t>
      </w:r>
      <w:r>
        <w:rPr>
          <w:rFonts w:ascii="Times New Roman" w:hAnsi="Times New Roman"/>
        </w:rPr>
        <w:t>——</w:t>
      </w:r>
      <w:r>
        <w:rPr>
          <w:rFonts w:ascii="Times New Roman" w:hAnsi="Times New Roman"/>
        </w:rPr>
        <w:t>计量时间内产品的数量（折合标准容量</w:t>
      </w:r>
      <w:r>
        <w:rPr>
          <w:rFonts w:ascii="Times New Roman" w:hAnsi="Times New Roman" w:hint="eastAsia"/>
        </w:rPr>
        <w:t>8</w:t>
      </w:r>
      <w:r>
        <w:rPr>
          <w:rFonts w:ascii="Times New Roman" w:hAnsi="Times New Roman"/>
        </w:rPr>
        <w:t>00mL</w:t>
      </w:r>
      <w:r>
        <w:rPr>
          <w:rFonts w:ascii="Times New Roman" w:hAnsi="Times New Roman"/>
        </w:rPr>
        <w:t>计算），单位为万只。</w:t>
      </w:r>
    </w:p>
    <w:p w:rsidR="00384FFA" w:rsidRDefault="004F3CEA">
      <w:pPr>
        <w:spacing w:line="240" w:lineRule="auto"/>
        <w:ind w:leftChars="202" w:left="1568" w:hangingChars="545" w:hanging="1144"/>
        <w:jc w:val="left"/>
        <w:rPr>
          <w:rFonts w:ascii="Times New Roman" w:hAnsi="Times New Roman"/>
        </w:rPr>
      </w:pPr>
      <w:r>
        <w:rPr>
          <w:rFonts w:ascii="Times New Roman" w:hAnsi="Times New Roman"/>
          <w:i/>
        </w:rPr>
        <w:t>n</w:t>
      </w:r>
      <w:r>
        <w:rPr>
          <w:rFonts w:ascii="Times New Roman" w:hAnsi="Times New Roman"/>
        </w:rPr>
        <w:t>——</w:t>
      </w:r>
      <w:r>
        <w:rPr>
          <w:rFonts w:ascii="Times New Roman" w:hAnsi="Times New Roman"/>
        </w:rPr>
        <w:t>能源种类数量。</w:t>
      </w:r>
    </w:p>
    <w:p w:rsidR="00384FFA" w:rsidRDefault="004F3CEA">
      <w:pPr>
        <w:pStyle w:val="a5"/>
        <w:numPr>
          <w:ilvl w:val="0"/>
          <w:numId w:val="37"/>
        </w:numPr>
      </w:pPr>
      <w:r>
        <w:t>综合能耗主要包括一次能源（如煤、石油、天然气等）、二次能源（如蒸汽、电力等）和直接用于生产的能耗工质（如冷却水、压缩空气等），但不包括用于动力消耗（如发电等）的能耗工质。具体综合能耗按照GB/T 2589计算，其中电力折算标煤系数按当量值计。</w:t>
      </w:r>
    </w:p>
    <w:p w:rsidR="00384FFA" w:rsidRDefault="004F3CEA">
      <w:pPr>
        <w:pStyle w:val="a5"/>
      </w:pPr>
      <w:r>
        <w:t>能耗环节主要包括：杯体</w:t>
      </w:r>
      <w:r>
        <w:rPr>
          <w:rFonts w:hint="eastAsia"/>
        </w:rPr>
        <w:t>、配件</w:t>
      </w:r>
      <w:r>
        <w:t>注塑、印花、包装。</w:t>
      </w:r>
    </w:p>
    <w:p w:rsidR="00384FFA" w:rsidRDefault="004F3CEA">
      <w:pPr>
        <w:pStyle w:val="affffffffffff0"/>
        <w:numPr>
          <w:ilvl w:val="1"/>
          <w:numId w:val="5"/>
        </w:numPr>
        <w:spacing w:before="240" w:after="240"/>
        <w:rPr>
          <w:rFonts w:ascii="Times New Roman"/>
        </w:rPr>
      </w:pPr>
      <w:r>
        <w:rPr>
          <w:rFonts w:ascii="Times New Roman"/>
        </w:rPr>
        <w:t>单位产品固体废物产生量</w:t>
      </w:r>
    </w:p>
    <w:p w:rsidR="00384FFA" w:rsidRDefault="004F3CEA">
      <w:pPr>
        <w:pStyle w:val="affffffffffff"/>
        <w:rPr>
          <w:rFonts w:ascii="Times New Roman" w:hAnsi="Times New Roman"/>
        </w:rPr>
      </w:pPr>
      <w:r>
        <w:rPr>
          <w:rFonts w:ascii="Times New Roman" w:hAnsi="Times New Roman"/>
        </w:rPr>
        <w:t>单位产品固体废物产生量按公式（</w:t>
      </w:r>
      <w:r>
        <w:rPr>
          <w:rFonts w:ascii="Times New Roman" w:hAnsi="Times New Roman"/>
        </w:rPr>
        <w:t>A.7</w:t>
      </w:r>
      <w:r>
        <w:rPr>
          <w:rFonts w:ascii="Times New Roman" w:hAnsi="Times New Roman"/>
        </w:rPr>
        <w:t>）计算：</w:t>
      </w:r>
    </w:p>
    <w:p w:rsidR="00384FFA" w:rsidRDefault="004F3CEA">
      <w:pPr>
        <w:pStyle w:val="afffffff6"/>
        <w:rPr>
          <w:rFonts w:ascii="Times New Roman"/>
        </w:rPr>
      </w:pPr>
      <w:r>
        <w:tab/>
      </w:r>
      <w:r>
        <w:rPr>
          <w:rFonts w:ascii="Times New Roman" w:hint="eastAsia"/>
        </w:rPr>
        <w:t xml:space="preserve">                                        </w:t>
      </w:r>
      <m:oMath>
        <m:r>
          <m:rPr>
            <m:sty m:val="p"/>
          </m:rPr>
          <w:rPr>
            <w:rFonts w:ascii="Cambria Math" w:hAnsi="Cambria Math"/>
            <w:sz w:val="28"/>
            <w:szCs w:val="28"/>
          </w:rPr>
          <m:t xml:space="preserve"> </m:t>
        </m:r>
        <m:r>
          <w:rPr>
            <w:rFonts w:ascii="Cambria Math" w:hAnsi="Cambria Math"/>
            <w:sz w:val="28"/>
            <w:szCs w:val="28"/>
          </w:rPr>
          <m:t>Z</m:t>
        </m:r>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i/>
                    <w:sz w:val="28"/>
                    <w:szCs w:val="28"/>
                  </w:rPr>
                </m:ctrlPr>
              </m:sSubPr>
              <m:e>
                <m:r>
                  <w:rPr>
                    <w:rFonts w:ascii="Cambria Math" w:hAnsi="Cambria Math"/>
                    <w:sz w:val="28"/>
                    <w:szCs w:val="28"/>
                  </w:rPr>
                  <m:t>Z</m:t>
                </m:r>
              </m:e>
              <m:sub>
                <m:r>
                  <m:rPr>
                    <m:sty m:val="p"/>
                  </m:rPr>
                  <w:rPr>
                    <w:rFonts w:ascii="Cambria Math" w:hAnsi="Cambria Math"/>
                    <w:sz w:val="28"/>
                    <w:szCs w:val="28"/>
                  </w:rPr>
                  <m:t>j</m:t>
                </m:r>
              </m:sub>
            </m:sSub>
          </m:num>
          <m:den>
            <m:sSub>
              <m:sSubPr>
                <m:ctrlPr>
                  <w:rPr>
                    <w:rFonts w:ascii="Cambria Math" w:hAnsi="Cambria Math"/>
                    <w:i/>
                    <w:sz w:val="28"/>
                    <w:szCs w:val="28"/>
                  </w:rPr>
                </m:ctrlPr>
              </m:sSubPr>
              <m:e>
                <m:r>
                  <w:rPr>
                    <w:rFonts w:ascii="Cambria Math" w:hAnsi="Cambria Math"/>
                    <w:sz w:val="28"/>
                    <w:szCs w:val="28"/>
                  </w:rPr>
                  <m:t>M</m:t>
                </m:r>
              </m:e>
              <m:sub>
                <m:r>
                  <m:rPr>
                    <m:sty m:val="p"/>
                  </m:rPr>
                  <w:rPr>
                    <w:rFonts w:ascii="Cambria Math" w:hAnsi="Cambria Math"/>
                    <w:sz w:val="28"/>
                    <w:szCs w:val="28"/>
                  </w:rPr>
                  <m:t>c</m:t>
                </m:r>
              </m:sub>
            </m:sSub>
          </m:den>
        </m:f>
      </m:oMath>
      <w:r>
        <w:rPr>
          <w:rFonts w:ascii="Times New Roman"/>
        </w:rPr>
        <w:t xml:space="preserve"> </w:t>
      </w:r>
      <w:r>
        <w:rPr>
          <w:rFonts w:ascii="Times New Roman"/>
        </w:rPr>
        <w:t>…………………………………………（</w:t>
      </w:r>
      <w:r>
        <w:rPr>
          <w:rFonts w:ascii="Times New Roman"/>
        </w:rPr>
        <w:t>A.</w:t>
      </w:r>
      <w:r>
        <w:rPr>
          <w:rFonts w:ascii="Times New Roman" w:hint="eastAsia"/>
        </w:rPr>
        <w:t>7</w:t>
      </w:r>
      <w:r>
        <w:rPr>
          <w:rFonts w:ascii="Times New Roman"/>
        </w:rPr>
        <w:t>）</w:t>
      </w:r>
    </w:p>
    <w:p w:rsidR="00384FFA" w:rsidRDefault="004F3CEA">
      <w:pPr>
        <w:pStyle w:val="afffffa"/>
        <w:ind w:firstLine="420"/>
        <w:rPr>
          <w:rFonts w:ascii="Times New Roman"/>
        </w:rPr>
      </w:pPr>
      <w:r>
        <w:rPr>
          <w:rFonts w:ascii="Times New Roman"/>
        </w:rPr>
        <w:t>式中：</w:t>
      </w:r>
    </w:p>
    <w:p w:rsidR="00384FFA" w:rsidRDefault="004F3CEA">
      <w:pPr>
        <w:pStyle w:val="afffffa"/>
        <w:ind w:firstLine="420"/>
        <w:rPr>
          <w:rFonts w:ascii="Times New Roman"/>
        </w:rPr>
      </w:pPr>
      <w:r>
        <w:rPr>
          <w:rFonts w:ascii="Times New Roman" w:hint="eastAsia"/>
          <w:i/>
        </w:rPr>
        <w:t>Z</w:t>
      </w:r>
      <w:r>
        <w:rPr>
          <w:rFonts w:ascii="Times New Roman"/>
        </w:rPr>
        <w:t>——</w:t>
      </w:r>
      <w:r>
        <w:rPr>
          <w:rFonts w:ascii="Times New Roman"/>
        </w:rPr>
        <w:t>生产每万只</w:t>
      </w:r>
      <w:r>
        <w:rPr>
          <w:rFonts w:ascii="Times New Roman" w:hint="eastAsia"/>
          <w:color w:val="000000"/>
        </w:rPr>
        <w:t>塑料</w:t>
      </w:r>
      <w:r>
        <w:rPr>
          <w:rFonts w:ascii="Times New Roman"/>
          <w:color w:val="000000"/>
        </w:rPr>
        <w:t>杯</w:t>
      </w:r>
      <w:r>
        <w:rPr>
          <w:rFonts w:ascii="Times New Roman"/>
        </w:rPr>
        <w:t>产生的固体废物量，</w:t>
      </w:r>
      <w:r>
        <w:rPr>
          <w:rFonts w:ascii="Times New Roman"/>
        </w:rPr>
        <w:t>kg/</w:t>
      </w:r>
      <w:r>
        <w:rPr>
          <w:rFonts w:ascii="Times New Roman"/>
        </w:rPr>
        <w:t>万只；</w:t>
      </w:r>
    </w:p>
    <w:p w:rsidR="00384FFA" w:rsidRDefault="004F3CEA">
      <w:pPr>
        <w:pStyle w:val="afffffa"/>
        <w:ind w:firstLine="420"/>
        <w:rPr>
          <w:rFonts w:ascii="Times New Roman"/>
        </w:rPr>
      </w:pPr>
      <w:proofErr w:type="spellStart"/>
      <w:r>
        <w:rPr>
          <w:rFonts w:ascii="Times New Roman" w:hint="eastAsia"/>
          <w:i/>
        </w:rPr>
        <w:t>Z</w:t>
      </w:r>
      <w:r>
        <w:rPr>
          <w:rFonts w:ascii="Times New Roman"/>
          <w:vertAlign w:val="subscript"/>
        </w:rPr>
        <w:t>j</w:t>
      </w:r>
      <w:proofErr w:type="spellEnd"/>
      <w:r>
        <w:rPr>
          <w:rFonts w:ascii="Times New Roman"/>
        </w:rPr>
        <w:t>——</w:t>
      </w:r>
      <w:r>
        <w:rPr>
          <w:rFonts w:ascii="Times New Roman"/>
        </w:rPr>
        <w:t>计量时间内固体废物产生总量，</w:t>
      </w:r>
      <w:r>
        <w:rPr>
          <w:rFonts w:ascii="Times New Roman"/>
        </w:rPr>
        <w:t>kg</w:t>
      </w:r>
      <w:r>
        <w:rPr>
          <w:rFonts w:ascii="Times New Roman"/>
        </w:rPr>
        <w:t>；</w:t>
      </w:r>
    </w:p>
    <w:p w:rsidR="00384FFA" w:rsidRDefault="004F3CEA">
      <w:pPr>
        <w:pStyle w:val="afffffa"/>
        <w:ind w:firstLine="420"/>
        <w:rPr>
          <w:rFonts w:ascii="Times New Roman"/>
        </w:rPr>
      </w:pPr>
      <w:r>
        <w:rPr>
          <w:rFonts w:ascii="Times New Roman"/>
          <w:i/>
        </w:rPr>
        <w:t>M</w:t>
      </w:r>
      <w:r>
        <w:rPr>
          <w:rFonts w:ascii="Times New Roman"/>
          <w:vertAlign w:val="subscript"/>
        </w:rPr>
        <w:t>c</w:t>
      </w:r>
      <w:r>
        <w:rPr>
          <w:rFonts w:ascii="Times New Roman"/>
        </w:rPr>
        <w:t>——</w:t>
      </w:r>
      <w:r>
        <w:rPr>
          <w:rFonts w:ascii="Times New Roman"/>
        </w:rPr>
        <w:t>计量时间内产品的数量（折合标准容量</w:t>
      </w:r>
      <w:r>
        <w:rPr>
          <w:rFonts w:ascii="Times New Roman"/>
        </w:rPr>
        <w:t>800mL</w:t>
      </w:r>
      <w:r>
        <w:rPr>
          <w:rFonts w:ascii="Times New Roman"/>
        </w:rPr>
        <w:t>计算），单位为万只。</w:t>
      </w:r>
    </w:p>
    <w:p w:rsidR="00384FFA" w:rsidRDefault="004F3CEA">
      <w:pPr>
        <w:pStyle w:val="afffd"/>
      </w:pPr>
      <w:r>
        <w:t>固体废物包括一般固废和</w:t>
      </w:r>
      <w:proofErr w:type="gramStart"/>
      <w:r>
        <w:t>危废</w:t>
      </w:r>
      <w:proofErr w:type="gramEnd"/>
      <w:r>
        <w:t>，一般固</w:t>
      </w:r>
      <w:proofErr w:type="gramStart"/>
      <w:r>
        <w:t>废主要</w:t>
      </w:r>
      <w:proofErr w:type="gramEnd"/>
      <w:r>
        <w:t>包括：废边角料、废不良品等，</w:t>
      </w:r>
      <w:proofErr w:type="gramStart"/>
      <w:r>
        <w:t>危废主要</w:t>
      </w:r>
      <w:proofErr w:type="gramEnd"/>
      <w:r>
        <w:t>包括：污水站污泥、废漆渣、油漆油墨桶、油纱头及油漆沾染物等，具体参照《国家危险废物名录》。</w:t>
      </w:r>
    </w:p>
    <w:p w:rsidR="00384FFA" w:rsidRDefault="004F3CEA">
      <w:pPr>
        <w:pStyle w:val="affffffffffff0"/>
        <w:numPr>
          <w:ilvl w:val="1"/>
          <w:numId w:val="5"/>
        </w:numPr>
        <w:spacing w:before="240" w:after="240"/>
        <w:rPr>
          <w:rFonts w:ascii="Times New Roman"/>
          <w:sz w:val="18"/>
          <w:szCs w:val="18"/>
        </w:rPr>
      </w:pPr>
      <w:r>
        <w:rPr>
          <w:rFonts w:ascii="Times New Roman" w:hint="eastAsia"/>
          <w:sz w:val="18"/>
          <w:szCs w:val="18"/>
        </w:rPr>
        <w:lastRenderedPageBreak/>
        <w:t>双酚</w:t>
      </w:r>
      <w:r>
        <w:rPr>
          <w:rFonts w:ascii="Times New Roman" w:hint="eastAsia"/>
          <w:sz w:val="18"/>
          <w:szCs w:val="18"/>
        </w:rPr>
        <w:t>A</w:t>
      </w:r>
    </w:p>
    <w:p w:rsidR="00384FFA" w:rsidRDefault="004F3CEA">
      <w:pPr>
        <w:pStyle w:val="affffffffffff"/>
      </w:pPr>
      <w:r>
        <w:rPr>
          <w:rFonts w:hint="eastAsia"/>
        </w:rPr>
        <w:t>产品中所有与内容物接触的</w:t>
      </w:r>
      <w:r>
        <w:rPr>
          <w:rFonts w:hint="eastAsia"/>
          <w:color w:val="000000" w:themeColor="text1"/>
        </w:rPr>
        <w:t>部件</w:t>
      </w:r>
      <w:r>
        <w:rPr>
          <w:rFonts w:hint="eastAsia"/>
        </w:rPr>
        <w:t>双酚A迁移量，按GB 31604.10中规定的方法进行测试。</w:t>
      </w:r>
    </w:p>
    <w:p w:rsidR="00384FFA" w:rsidRDefault="00384FFA">
      <w:pPr>
        <w:pStyle w:val="affffffffffff"/>
        <w:rPr>
          <w:rFonts w:ascii="Times New Roman" w:hAnsi="Times New Roman"/>
        </w:rPr>
      </w:pPr>
    </w:p>
    <w:p w:rsidR="00384FFA" w:rsidRDefault="00384FFA">
      <w:pPr>
        <w:pStyle w:val="affffffffffff"/>
        <w:sectPr w:rsidR="00384FFA">
          <w:pgSz w:w="11906" w:h="16838"/>
          <w:pgMar w:top="2410" w:right="1134" w:bottom="1134" w:left="1134" w:header="1418" w:footer="1134" w:gutter="284"/>
          <w:cols w:space="425"/>
          <w:formProt w:val="0"/>
          <w:docGrid w:linePitch="312"/>
        </w:sectPr>
      </w:pPr>
    </w:p>
    <w:p w:rsidR="00384FFA" w:rsidRDefault="00384FFA">
      <w:pPr>
        <w:pStyle w:val="aff0"/>
        <w:rPr>
          <w:vanish w:val="0"/>
        </w:rPr>
      </w:pPr>
    </w:p>
    <w:p w:rsidR="00384FFA" w:rsidRDefault="00384FFA">
      <w:pPr>
        <w:pStyle w:val="aff6"/>
        <w:rPr>
          <w:vanish w:val="0"/>
        </w:rPr>
      </w:pPr>
    </w:p>
    <w:p w:rsidR="00384FFA" w:rsidRDefault="004F3CEA">
      <w:pPr>
        <w:pStyle w:val="affe"/>
        <w:spacing w:before="60" w:after="120"/>
      </w:pPr>
      <w:r>
        <w:br/>
      </w:r>
      <w:bookmarkStart w:id="126" w:name="_Toc187051305"/>
      <w:r>
        <w:rPr>
          <w:rFonts w:hint="eastAsia"/>
        </w:rPr>
        <w:t>（资料性）</w:t>
      </w:r>
      <w:r>
        <w:br/>
      </w:r>
      <w:r>
        <w:rPr>
          <w:rFonts w:hint="eastAsia"/>
        </w:rPr>
        <w:t>塑料杯生命周期评价方法</w:t>
      </w:r>
      <w:bookmarkEnd w:id="126"/>
    </w:p>
    <w:p w:rsidR="00384FFA" w:rsidRDefault="004F3CEA">
      <w:pPr>
        <w:pStyle w:val="affffffffffff0"/>
        <w:numPr>
          <w:ilvl w:val="1"/>
          <w:numId w:val="5"/>
        </w:numPr>
        <w:spacing w:before="240" w:after="240"/>
        <w:rPr>
          <w:rFonts w:ascii="Times New Roman"/>
        </w:rPr>
      </w:pPr>
      <w:r>
        <w:rPr>
          <w:rFonts w:ascii="Times New Roman" w:hint="eastAsia"/>
        </w:rPr>
        <w:t>评价</w:t>
      </w:r>
      <w:r>
        <w:rPr>
          <w:rFonts w:ascii="Times New Roman"/>
        </w:rPr>
        <w:t>目的</w:t>
      </w:r>
    </w:p>
    <w:p w:rsidR="00384FFA" w:rsidRDefault="004F3CEA">
      <w:pPr>
        <w:pStyle w:val="affffffffffff"/>
        <w:rPr>
          <w:szCs w:val="21"/>
        </w:rPr>
      </w:pPr>
      <w:r>
        <w:rPr>
          <w:rFonts w:hint="eastAsia"/>
        </w:rPr>
        <w:t>通过调查产品原材料生产（采购）、产品生产、使用到最终报废过程的各项消耗与排放，量化分析产品对环境造成的影响，提出产品</w:t>
      </w:r>
      <w:r>
        <w:rPr>
          <w:rFonts w:hint="eastAsia"/>
          <w:szCs w:val="21"/>
        </w:rPr>
        <w:t>绿色设计或绿色化改进方案，从而提升产品的绿色设计水平。</w:t>
      </w:r>
    </w:p>
    <w:p w:rsidR="00384FFA" w:rsidRDefault="004F3CEA">
      <w:pPr>
        <w:pStyle w:val="affffffffffff0"/>
        <w:numPr>
          <w:ilvl w:val="1"/>
          <w:numId w:val="5"/>
        </w:numPr>
        <w:spacing w:before="240" w:after="240"/>
        <w:rPr>
          <w:rFonts w:ascii="Times New Roman"/>
        </w:rPr>
      </w:pPr>
      <w:r>
        <w:rPr>
          <w:rFonts w:ascii="Times New Roman" w:hint="eastAsia"/>
        </w:rPr>
        <w:t>评价</w:t>
      </w:r>
      <w:r>
        <w:rPr>
          <w:rFonts w:ascii="Times New Roman"/>
        </w:rPr>
        <w:t>范围</w:t>
      </w:r>
    </w:p>
    <w:p w:rsidR="00384FFA" w:rsidRDefault="004F3CEA">
      <w:pPr>
        <w:pStyle w:val="ae"/>
        <w:numPr>
          <w:ilvl w:val="2"/>
          <w:numId w:val="5"/>
        </w:numPr>
        <w:spacing w:before="120" w:after="120"/>
        <w:rPr>
          <w:rFonts w:ascii="Times New Roman"/>
        </w:rPr>
      </w:pPr>
      <w:r>
        <w:rPr>
          <w:rFonts w:ascii="Times New Roman"/>
        </w:rPr>
        <w:t>功能单位和基准流</w:t>
      </w:r>
    </w:p>
    <w:p w:rsidR="00384FFA" w:rsidRDefault="004F3CEA">
      <w:pPr>
        <w:pStyle w:val="affffffffffff"/>
        <w:rPr>
          <w:rFonts w:ascii="Times New Roman" w:hAnsi="Times New Roman"/>
        </w:rPr>
      </w:pPr>
      <w:r>
        <w:rPr>
          <w:rFonts w:ascii="Times New Roman" w:hAnsi="Times New Roman" w:hint="eastAsia"/>
        </w:rPr>
        <w:t>功能单位必须是明确规定并且可测量的。本文件以万只（</w:t>
      </w:r>
      <w:r>
        <w:rPr>
          <w:rFonts w:ascii="Times New Roman" w:hAnsi="Times New Roman" w:hint="eastAsia"/>
        </w:rPr>
        <w:t>800ml</w:t>
      </w:r>
      <w:r>
        <w:rPr>
          <w:rFonts w:ascii="Times New Roman" w:hAnsi="Times New Roman" w:hint="eastAsia"/>
        </w:rPr>
        <w:t>容量的塑料杯产品）为</w:t>
      </w:r>
      <w:r>
        <w:rPr>
          <w:rFonts w:ascii="Times New Roman" w:hAnsi="Times New Roman"/>
        </w:rPr>
        <w:t>功能单位</w:t>
      </w:r>
      <w:r>
        <w:rPr>
          <w:rFonts w:ascii="Times New Roman" w:hAnsi="Times New Roman" w:hint="eastAsia"/>
        </w:rPr>
        <w:t>。</w:t>
      </w:r>
    </w:p>
    <w:p w:rsidR="00384FFA" w:rsidRDefault="004F3CEA">
      <w:pPr>
        <w:pStyle w:val="ae"/>
        <w:numPr>
          <w:ilvl w:val="2"/>
          <w:numId w:val="5"/>
        </w:numPr>
        <w:spacing w:before="120" w:after="120"/>
        <w:rPr>
          <w:rFonts w:ascii="Times New Roman"/>
        </w:rPr>
      </w:pPr>
      <w:r>
        <w:rPr>
          <w:rFonts w:ascii="Times New Roman"/>
        </w:rPr>
        <w:t>系统边界</w:t>
      </w:r>
    </w:p>
    <w:p w:rsidR="00384FFA" w:rsidRDefault="004F3CEA">
      <w:pPr>
        <w:pStyle w:val="affffffffffff"/>
        <w:rPr>
          <w:rFonts w:ascii="Times New Roman" w:hAnsi="Times New Roman"/>
        </w:rPr>
      </w:pPr>
      <w:r>
        <w:rPr>
          <w:rFonts w:ascii="Times New Roman" w:hAnsi="Times New Roman"/>
        </w:rPr>
        <w:t>本文件确定的</w:t>
      </w:r>
      <w:r>
        <w:rPr>
          <w:rFonts w:ascii="Times New Roman" w:hAnsi="Times New Roman" w:hint="eastAsia"/>
        </w:rPr>
        <w:t>塑料杯</w:t>
      </w:r>
      <w:r>
        <w:rPr>
          <w:rFonts w:ascii="Times New Roman" w:hAnsi="Times New Roman"/>
        </w:rPr>
        <w:t>生命周期系统边界，分为</w:t>
      </w:r>
      <w:r>
        <w:rPr>
          <w:rFonts w:ascii="Times New Roman" w:hAnsi="Times New Roman" w:hint="eastAsia"/>
        </w:rPr>
        <w:t>4</w:t>
      </w:r>
      <w:r>
        <w:rPr>
          <w:rFonts w:ascii="Times New Roman" w:hAnsi="Times New Roman" w:hint="eastAsia"/>
        </w:rPr>
        <w:t>个阶段：</w:t>
      </w:r>
      <w:r>
        <w:rPr>
          <w:rFonts w:ascii="Times New Roman" w:hAnsi="Times New Roman"/>
        </w:rPr>
        <w:t>原辅料采购阶段，产品生产阶段、储存阶段、产品使用阶段、回收处理阶段。</w:t>
      </w:r>
    </w:p>
    <w:p w:rsidR="00384FFA" w:rsidRDefault="00B72F3D">
      <w:pPr>
        <w:pStyle w:val="affffffffffff"/>
        <w:jc w:val="center"/>
        <w:rPr>
          <w:rFonts w:ascii="Times New Roman" w:hAnsi="Times New Roman"/>
        </w:rPr>
      </w:pPr>
      <w:r w:rsidRPr="00B72F3D">
        <w:rPr>
          <w:noProof/>
        </w:rPr>
      </w:r>
      <w:r w:rsidRPr="00B72F3D">
        <w:rPr>
          <w:noProof/>
        </w:rPr>
        <w:pict>
          <v:group id="画布 20" o:spid="_x0000_s1042" editas="canvas" style="width:287.5pt;height:290.95pt;mso-position-horizontal-relative:char;mso-position-vertical-relative:line" coordsize="36512,3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">
            <v:shape id="_x0000_s1027" type="#_x0000_t75" style="position:absolute;width:36512;height:36950;visibility:visible">
              <v:fill o:detectmouseclick="t"/>
              <v:path o:connecttype="none"/>
            </v:shape>
            <v:rect id="矩形 3" o:spid="_x0000_s1028" style="position:absolute;left:20057;top:2096;width:12104;height:32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" filled="f" strokecolor="black [3213]">
              <v:textbox>
                <w:txbxContent>
                  <w:p w:rsidR="003B1470" w:rsidRDefault="003B1470">
                    <w:pPr>
                      <w:jc w:val="center"/>
                      <w:rPr>
                        <w:color w:val="000000" w:themeColor="text1"/>
                      </w:rPr>
                    </w:pPr>
                    <w:r>
                      <w:rPr>
                        <w:rFonts w:hint="eastAsia"/>
                        <w:color w:val="000000" w:themeColor="text1"/>
                      </w:rPr>
                      <w:t>杯体生产</w:t>
                    </w:r>
                  </w:p>
                </w:txbxContent>
              </v:textbox>
            </v:rect>
            <v:rect id="矩形 4" o:spid="_x0000_s1029" style="position:absolute;left:20058;top:6659;width:12103;height:32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" filled="f" strokecolor="windowText">
              <v:textbox>
                <w:txbxContent>
                  <w:p w:rsidR="003B1470" w:rsidRDefault="003B1470">
                    <w:pPr>
                      <w:pStyle w:val="affffb"/>
                      <w:spacing w:before="0" w:beforeAutospacing="0" w:after="0" w:afterAutospacing="0"/>
                      <w:jc w:val="center"/>
                    </w:pPr>
                    <w:r>
                      <w:rPr>
                        <w:rFonts w:cs="Times New Roman" w:hint="eastAsia"/>
                        <w:color w:val="000000"/>
                        <w:kern w:val="2"/>
                        <w:sz w:val="21"/>
                        <w:szCs w:val="21"/>
                      </w:rPr>
                      <w:t>塑料件生产</w:t>
                    </w:r>
                  </w:p>
                </w:txbxContent>
              </v:textbox>
            </v:rect>
            <v:rect id="矩形 7" o:spid="_x0000_s1030" style="position:absolute;left:20057;top:11133;width:12103;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" filled="f" strokecolor="windowText">
              <v:textbox>
                <w:txbxContent>
                  <w:p w:rsidR="003B1470" w:rsidRDefault="003B1470">
                    <w:pPr>
                      <w:pStyle w:val="affffb"/>
                      <w:spacing w:before="0" w:beforeAutospacing="0" w:after="0" w:afterAutospacing="0"/>
                      <w:jc w:val="center"/>
                    </w:pPr>
                    <w:r>
                      <w:rPr>
                        <w:rFonts w:cs="Times New Roman" w:hint="eastAsia"/>
                        <w:color w:val="000000"/>
                        <w:kern w:val="2"/>
                        <w:sz w:val="21"/>
                        <w:szCs w:val="21"/>
                      </w:rPr>
                      <w:t>其他材料准备</w:t>
                    </w:r>
                  </w:p>
                </w:txbxContent>
              </v:textbox>
            </v:rect>
            <v:rect id="矩形 8" o:spid="_x0000_s1031" style="position:absolute;left:14879;top:18631;width:19121;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" filled="f" strokecolor="windowText">
              <v:textbox>
                <w:txbxContent>
                  <w:p w:rsidR="003B1470" w:rsidRDefault="003B1470">
                    <w:pPr>
                      <w:pStyle w:val="affffb"/>
                      <w:spacing w:before="0" w:beforeAutospacing="0" w:after="0" w:afterAutospacing="0"/>
                      <w:jc w:val="center"/>
                    </w:pPr>
                    <w:r>
                      <w:rPr>
                        <w:rFonts w:cs="Times New Roman" w:hint="eastAsia"/>
                        <w:color w:val="000000"/>
                        <w:kern w:val="2"/>
                        <w:sz w:val="21"/>
                        <w:szCs w:val="21"/>
                      </w:rPr>
                      <w:t>产品生产</w:t>
                    </w:r>
                  </w:p>
                </w:txbxContent>
              </v:textbox>
            </v:rect>
            <v:rect id="矩形 9" o:spid="_x0000_s1032" style="position:absolute;left:14879;top:23236;width:19119;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" filled="f" strokecolor="windowText">
              <v:textbox>
                <w:txbxContent>
                  <w:p w:rsidR="003B1470" w:rsidRDefault="003B1470">
                    <w:pPr>
                      <w:pStyle w:val="affffb"/>
                      <w:spacing w:before="0" w:beforeAutospacing="0" w:after="0" w:afterAutospacing="0"/>
                      <w:jc w:val="center"/>
                    </w:pPr>
                    <w:r>
                      <w:rPr>
                        <w:rFonts w:cs="Times New Roman" w:hint="eastAsia"/>
                        <w:color w:val="000000"/>
                        <w:kern w:val="2"/>
                        <w:sz w:val="21"/>
                        <w:szCs w:val="21"/>
                      </w:rPr>
                      <w:t>成品储存</w:t>
                    </w:r>
                  </w:p>
                </w:txbxContent>
              </v:textbox>
            </v:rect>
            <v:rect id="矩形 10" o:spid="_x0000_s1033" style="position:absolute;left:14879;top:28037;width:19119;height:32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" filled="f" strokecolor="windowText">
              <v:textbox>
                <w:txbxContent>
                  <w:p w:rsidR="003B1470" w:rsidRDefault="003B1470">
                    <w:pPr>
                      <w:pStyle w:val="affffb"/>
                      <w:spacing w:before="0" w:beforeAutospacing="0" w:after="0" w:afterAutospacing="0"/>
                      <w:jc w:val="center"/>
                    </w:pPr>
                    <w:r>
                      <w:rPr>
                        <w:rFonts w:cs="Times New Roman" w:hint="eastAsia"/>
                        <w:color w:val="000000"/>
                        <w:kern w:val="2"/>
                        <w:sz w:val="21"/>
                        <w:szCs w:val="21"/>
                      </w:rPr>
                      <w:t>产品使用</w:t>
                    </w:r>
                  </w:p>
                </w:txbxContent>
              </v:textbox>
            </v:rect>
            <v:rect id="矩形 11" o:spid="_x0000_s1034" style="position:absolute;left:14941;top:32576;width:19120;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" filled="f" strokecolor="windowText">
              <v:textbox>
                <w:txbxContent>
                  <w:p w:rsidR="003B1470" w:rsidRDefault="003B1470">
                    <w:pPr>
                      <w:pStyle w:val="affffb"/>
                      <w:spacing w:before="0" w:beforeAutospacing="0" w:after="0" w:afterAutospacing="0"/>
                      <w:jc w:val="center"/>
                    </w:pPr>
                    <w:r>
                      <w:rPr>
                        <w:rFonts w:cs="Times New Roman" w:hint="eastAsia"/>
                        <w:color w:val="000000"/>
                        <w:kern w:val="2"/>
                        <w:sz w:val="21"/>
                        <w:szCs w:val="21"/>
                      </w:rPr>
                      <w:t>产品报废</w:t>
                    </w:r>
                  </w:p>
                </w:txbxContent>
              </v:textbox>
            </v:rect>
            <v:rect id="矩形 12" o:spid="_x0000_s1035" style="position:absolute;left:14881;top:1133;width:19121;height:147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" filled="f" strokecolor="windowText">
              <v:textbox>
                <w:txbxContent>
                  <w:p w:rsidR="003B1470" w:rsidRDefault="003B1470">
                    <w:pPr>
                      <w:pStyle w:val="affffb"/>
                      <w:spacing w:before="0" w:beforeAutospacing="0" w:after="0" w:afterAutospacing="0"/>
                      <w:ind w:firstLineChars="50" w:firstLine="105"/>
                      <w:rPr>
                        <w:rFonts w:cs="Times New Roman"/>
                        <w:color w:val="000000"/>
                        <w:kern w:val="2"/>
                        <w:sz w:val="21"/>
                        <w:szCs w:val="21"/>
                      </w:rPr>
                    </w:pPr>
                    <w:r>
                      <w:rPr>
                        <w:rFonts w:cs="Times New Roman" w:hint="eastAsia"/>
                        <w:color w:val="000000"/>
                        <w:kern w:val="2"/>
                        <w:sz w:val="21"/>
                        <w:szCs w:val="21"/>
                      </w:rPr>
                      <w:t>原</w:t>
                    </w:r>
                  </w:p>
                  <w:p w:rsidR="003B1470" w:rsidRDefault="003B1470">
                    <w:pPr>
                      <w:pStyle w:val="affffb"/>
                      <w:spacing w:before="0" w:beforeAutospacing="0" w:after="0" w:afterAutospacing="0"/>
                      <w:ind w:firstLineChars="50" w:firstLine="105"/>
                      <w:rPr>
                        <w:rFonts w:cs="Times New Roman"/>
                        <w:color w:val="000000"/>
                        <w:kern w:val="2"/>
                        <w:sz w:val="21"/>
                        <w:szCs w:val="21"/>
                      </w:rPr>
                    </w:pPr>
                    <w:r>
                      <w:rPr>
                        <w:rFonts w:cs="Times New Roman" w:hint="eastAsia"/>
                        <w:color w:val="000000"/>
                        <w:kern w:val="2"/>
                        <w:sz w:val="21"/>
                        <w:szCs w:val="21"/>
                      </w:rPr>
                      <w:t>料</w:t>
                    </w:r>
                  </w:p>
                  <w:p w:rsidR="003B1470" w:rsidRDefault="003B1470">
                    <w:pPr>
                      <w:pStyle w:val="affffb"/>
                      <w:spacing w:before="0" w:beforeAutospacing="0" w:after="0" w:afterAutospacing="0"/>
                      <w:ind w:firstLineChars="50" w:firstLine="105"/>
                      <w:rPr>
                        <w:rFonts w:cs="Times New Roman"/>
                        <w:color w:val="000000"/>
                        <w:kern w:val="2"/>
                        <w:sz w:val="21"/>
                        <w:szCs w:val="21"/>
                      </w:rPr>
                    </w:pPr>
                    <w:r>
                      <w:rPr>
                        <w:rFonts w:cs="Times New Roman" w:hint="eastAsia"/>
                        <w:color w:val="000000"/>
                        <w:kern w:val="2"/>
                        <w:sz w:val="21"/>
                        <w:szCs w:val="21"/>
                      </w:rPr>
                      <w:t>准</w:t>
                    </w:r>
                  </w:p>
                  <w:p w:rsidR="003B1470" w:rsidRDefault="003B1470">
                    <w:pPr>
                      <w:pStyle w:val="affffb"/>
                      <w:spacing w:before="0" w:beforeAutospacing="0" w:after="0" w:afterAutospacing="0"/>
                      <w:ind w:firstLineChars="50" w:firstLine="105"/>
                      <w:rPr>
                        <w:rFonts w:cs="Times New Roman"/>
                        <w:color w:val="000000"/>
                        <w:kern w:val="2"/>
                        <w:sz w:val="21"/>
                        <w:szCs w:val="21"/>
                      </w:rPr>
                    </w:pPr>
                    <w:r>
                      <w:rPr>
                        <w:rFonts w:cs="Times New Roman" w:hint="eastAsia"/>
                        <w:color w:val="000000"/>
                        <w:kern w:val="2"/>
                        <w:sz w:val="21"/>
                        <w:szCs w:val="21"/>
                      </w:rPr>
                      <w:t>备</w:t>
                    </w:r>
                  </w:p>
                  <w:p w:rsidR="003B1470" w:rsidRDefault="003B1470">
                    <w:pPr>
                      <w:pStyle w:val="affffb"/>
                      <w:spacing w:before="0" w:beforeAutospacing="0" w:after="0" w:afterAutospacing="0"/>
                      <w:ind w:firstLineChars="50" w:firstLine="105"/>
                      <w:rPr>
                        <w:rFonts w:cs="Times New Roman"/>
                        <w:color w:val="000000"/>
                        <w:kern w:val="2"/>
                        <w:sz w:val="21"/>
                        <w:szCs w:val="21"/>
                      </w:rPr>
                    </w:pPr>
                    <w:r>
                      <w:rPr>
                        <w:rFonts w:cs="Times New Roman" w:hint="eastAsia"/>
                        <w:color w:val="000000"/>
                        <w:kern w:val="2"/>
                        <w:sz w:val="21"/>
                        <w:szCs w:val="21"/>
                      </w:rPr>
                      <w:t>阶</w:t>
                    </w:r>
                  </w:p>
                  <w:p w:rsidR="003B1470" w:rsidRDefault="003B1470">
                    <w:pPr>
                      <w:pStyle w:val="affffb"/>
                      <w:spacing w:before="0" w:beforeAutospacing="0" w:after="0" w:afterAutospacing="0"/>
                      <w:ind w:firstLineChars="50" w:firstLine="105"/>
                    </w:pPr>
                    <w:r>
                      <w:rPr>
                        <w:rFonts w:cs="Times New Roman" w:hint="eastAsia"/>
                        <w:color w:val="000000"/>
                        <w:kern w:val="2"/>
                        <w:sz w:val="21"/>
                        <w:szCs w:val="21"/>
                      </w:rPr>
                      <w:t>段</w:t>
                    </w:r>
                  </w:p>
                </w:txbxContent>
              </v:textbox>
            </v:rect>
            <v:rect id="矩形 13" o:spid="_x0000_s1036" style="position:absolute;left:4847;top:1214;width:3376;height:347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" filled="f" strokecolor="windowText">
              <v:textbox>
                <w:txbxContent>
                  <w:p w:rsidR="003B1470" w:rsidRDefault="003B1470">
                    <w:pPr>
                      <w:pStyle w:val="affffb"/>
                      <w:spacing w:before="0" w:beforeAutospacing="0" w:after="0" w:afterAutospacing="0"/>
                    </w:pPr>
                    <w:r>
                      <w:rPr>
                        <w:rFonts w:hAnsi="Times New Roman" w:cs="Times New Roman"/>
                        <w:color w:val="000000"/>
                        <w:sz w:val="21"/>
                        <w:szCs w:val="21"/>
                      </w:rPr>
                      <w:t>原</w:t>
                    </w:r>
                  </w:p>
                  <w:p w:rsidR="003B1470" w:rsidRDefault="003B1470">
                    <w:pPr>
                      <w:pStyle w:val="affffb"/>
                      <w:spacing w:before="0" w:beforeAutospacing="0" w:after="0" w:afterAutospacing="0"/>
                    </w:pPr>
                    <w:r>
                      <w:rPr>
                        <w:rFonts w:hAnsi="Times New Roman" w:cs="Times New Roman"/>
                        <w:color w:val="000000"/>
                        <w:sz w:val="21"/>
                        <w:szCs w:val="21"/>
                      </w:rPr>
                      <w:t>料</w:t>
                    </w:r>
                  </w:p>
                  <w:p w:rsidR="003B1470" w:rsidRDefault="003B1470">
                    <w:pPr>
                      <w:pStyle w:val="affffb"/>
                      <w:spacing w:before="0" w:beforeAutospacing="0" w:after="0" w:afterAutospacing="0"/>
                    </w:pPr>
                    <w:r>
                      <w:rPr>
                        <w:rFonts w:hAnsi="Times New Roman" w:cs="Times New Roman"/>
                        <w:color w:val="000000"/>
                        <w:sz w:val="21"/>
                        <w:szCs w:val="21"/>
                      </w:rPr>
                      <w:t>准</w:t>
                    </w:r>
                  </w:p>
                  <w:p w:rsidR="003B1470" w:rsidRDefault="003B1470">
                    <w:pPr>
                      <w:pStyle w:val="affffb"/>
                      <w:spacing w:before="0" w:beforeAutospacing="0" w:after="0" w:afterAutospacing="0"/>
                    </w:pPr>
                    <w:r>
                      <w:rPr>
                        <w:rFonts w:hAnsi="Times New Roman" w:cs="Times New Roman"/>
                        <w:color w:val="000000"/>
                        <w:sz w:val="21"/>
                        <w:szCs w:val="21"/>
                      </w:rPr>
                      <w:t>备</w:t>
                    </w:r>
                  </w:p>
                  <w:p w:rsidR="003B1470" w:rsidRDefault="003B1470">
                    <w:pPr>
                      <w:pStyle w:val="affffb"/>
                      <w:spacing w:before="0" w:beforeAutospacing="0" w:after="0" w:afterAutospacing="0"/>
                    </w:pPr>
                    <w:r>
                      <w:rPr>
                        <w:rFonts w:hAnsi="Times New Roman" w:cs="Times New Roman"/>
                        <w:color w:val="000000"/>
                        <w:sz w:val="21"/>
                        <w:szCs w:val="21"/>
                      </w:rPr>
                      <w:t>阶</w:t>
                    </w:r>
                  </w:p>
                  <w:p w:rsidR="003B1470" w:rsidRDefault="003B1470">
                    <w:pPr>
                      <w:pStyle w:val="affffb"/>
                      <w:spacing w:before="0" w:beforeAutospacing="0" w:after="0" w:afterAutospacing="0"/>
                    </w:pPr>
                    <w:r>
                      <w:rPr>
                        <w:rFonts w:hAnsi="Times New Roman" w:cs="Times New Roman"/>
                        <w:color w:val="000000"/>
                        <w:sz w:val="21"/>
                        <w:szCs w:val="21"/>
                      </w:rPr>
                      <w:t>段</w:t>
                    </w:r>
                  </w:p>
                </w:txbxContent>
              </v:textbox>
            </v:rect>
            <v:shapetype id="_x0000_t32" coordsize="21600,21600" o:spt="32" o:oned="t" path="m,l21600,21600e" filled="f">
              <v:path arrowok="t" fillok="f" o:connecttype="none"/>
              <o:lock v:ext="edit" shapetype="t"/>
            </v:shapetype>
            <v:shape id="直接箭头连接符 15" o:spid="_x0000_s1037" type="#_x0000_t32" style="position:absolute;left:8227;top:20349;width:665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" strokecolor="windowText">
              <v:stroke endarrow="block" joinstyle="miter"/>
            </v:shape>
            <v:shape id="直接箭头连接符 16" o:spid="_x0000_s1038" type="#_x0000_t32" style="position:absolute;left:8227;top:24952;width:665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" strokecolor="windowText">
              <v:stroke endarrow="block" joinstyle="miter"/>
            </v:shape>
            <v:shape id="直接箭头连接符 17" o:spid="_x0000_s1039" type="#_x0000_t32" style="position:absolute;left:8286;top:29800;width:665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" strokecolor="windowText">
              <v:stroke endarrow="block" joinstyle="miter"/>
            </v:shape>
            <v:shape id="直接箭头连接符 19" o:spid="_x0000_s1040" type="#_x0000_t32" style="position:absolute;left:8286;top:34218;width:665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" strokecolor="windowText">
              <v:stroke endarrow="block" joinstyle="miter"/>
            </v:shape>
            <v:shape id="直接箭头连接符 22" o:spid="_x0000_s1041" type="#_x0000_t32" style="position:absolute;left:8223;top:8737;width:664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" strokecolor="windowText">
              <v:stroke endarrow="block" joinstyle="miter"/>
            </v:shape>
            <w10:wrap type="none"/>
            <w10:anchorlock/>
          </v:group>
        </w:pict>
      </w:r>
    </w:p>
    <w:p w:rsidR="00384FFA" w:rsidRDefault="004F3CEA">
      <w:pPr>
        <w:pStyle w:val="aff1"/>
        <w:spacing w:before="120" w:after="120"/>
      </w:pPr>
      <w:r>
        <w:rPr>
          <w:rFonts w:hint="eastAsia"/>
        </w:rPr>
        <w:t>产品生命周期系统边界图</w:t>
      </w:r>
    </w:p>
    <w:p w:rsidR="00384FFA" w:rsidRDefault="004F3CEA">
      <w:pPr>
        <w:pStyle w:val="ae"/>
        <w:numPr>
          <w:ilvl w:val="2"/>
          <w:numId w:val="5"/>
        </w:numPr>
        <w:spacing w:before="120" w:after="120"/>
        <w:rPr>
          <w:rFonts w:ascii="Times New Roman"/>
        </w:rPr>
      </w:pPr>
      <w:r>
        <w:rPr>
          <w:rFonts w:ascii="Times New Roman"/>
        </w:rPr>
        <w:t>数据取舍原则</w:t>
      </w:r>
    </w:p>
    <w:p w:rsidR="00384FFA" w:rsidRDefault="004F3CEA">
      <w:pPr>
        <w:pStyle w:val="affffffffffff"/>
      </w:pPr>
      <w:r>
        <w:rPr>
          <w:rFonts w:hint="eastAsia"/>
        </w:rPr>
        <w:t>产品生命周期各阶段可按</w:t>
      </w:r>
      <w:r>
        <w:rPr>
          <w:rFonts w:ascii="Times New Roman" w:hAnsi="Times New Roman"/>
        </w:rPr>
        <w:t>表</w:t>
      </w:r>
      <w:r>
        <w:rPr>
          <w:rFonts w:ascii="Times New Roman" w:hAnsi="Times New Roman"/>
        </w:rPr>
        <w:t>B.1~</w:t>
      </w:r>
      <w:r>
        <w:rPr>
          <w:rFonts w:ascii="Times New Roman" w:hAnsi="Times New Roman"/>
        </w:rPr>
        <w:t>表</w:t>
      </w:r>
      <w:r>
        <w:rPr>
          <w:rFonts w:ascii="Times New Roman" w:hAnsi="Times New Roman"/>
        </w:rPr>
        <w:t>B.5</w:t>
      </w:r>
      <w:r>
        <w:rPr>
          <w:rFonts w:hint="eastAsia"/>
        </w:rPr>
        <w:t>的要求收集和整理数据,与所列各项消耗和排放有差异时，应按实际情况填写，并说明发生差异的原因。</w:t>
      </w:r>
    </w:p>
    <w:p w:rsidR="00384FFA" w:rsidRDefault="004F3CEA">
      <w:pPr>
        <w:pStyle w:val="affffffffffff"/>
      </w:pPr>
      <w:r>
        <w:rPr>
          <w:rFonts w:cs="宋体" w:hint="eastAsia"/>
          <w:color w:val="000000"/>
          <w:szCs w:val="21"/>
        </w:rPr>
        <w:t>所列数据条目使用的取舍原则如下:</w:t>
      </w:r>
    </w:p>
    <w:p w:rsidR="00384FFA" w:rsidRDefault="004F3CEA">
      <w:pPr>
        <w:pStyle w:val="afa"/>
      </w:pPr>
      <w:r>
        <w:rPr>
          <w:rFonts w:hint="eastAsia"/>
        </w:rPr>
        <w:t>所有能耗均列出；</w:t>
      </w:r>
    </w:p>
    <w:p w:rsidR="00384FFA" w:rsidRDefault="004F3CEA">
      <w:pPr>
        <w:pStyle w:val="afa"/>
      </w:pPr>
      <w:r>
        <w:rPr>
          <w:rFonts w:hint="eastAsia"/>
        </w:rPr>
        <w:t>主要原料消耗均列出；</w:t>
      </w:r>
    </w:p>
    <w:p w:rsidR="00384FFA" w:rsidRDefault="004F3CEA">
      <w:pPr>
        <w:pStyle w:val="afa"/>
      </w:pPr>
      <w:r>
        <w:rPr>
          <w:rFonts w:hint="eastAsia"/>
        </w:rPr>
        <w:t>辅料质量小于产品质量</w:t>
      </w:r>
      <w:r>
        <w:t>1%</w:t>
      </w:r>
      <w:r>
        <w:rPr>
          <w:rFonts w:hint="eastAsia"/>
        </w:rPr>
        <w:t>的辅料消耗可忽略，但总忽略的质量不得超过产品质量的</w:t>
      </w:r>
      <w:r>
        <w:t>5%</w:t>
      </w:r>
      <w:r>
        <w:rPr>
          <w:rFonts w:hint="eastAsia"/>
        </w:rPr>
        <w:t>；</w:t>
      </w:r>
    </w:p>
    <w:p w:rsidR="00384FFA" w:rsidRDefault="004F3CEA">
      <w:pPr>
        <w:pStyle w:val="afa"/>
      </w:pPr>
      <w:r>
        <w:rPr>
          <w:rFonts w:hint="eastAsia"/>
        </w:rPr>
        <w:lastRenderedPageBreak/>
        <w:t>已有法规、标准、文件要求监测的对大气、水体、土壤的各种排放均列出，如环保法规、行业环境标准、环境监测报告、环境影响评价报告等；</w:t>
      </w:r>
    </w:p>
    <w:p w:rsidR="00384FFA" w:rsidRDefault="004F3CEA">
      <w:pPr>
        <w:pStyle w:val="afa"/>
      </w:pPr>
      <w:r>
        <w:rPr>
          <w:rFonts w:hint="eastAsia"/>
        </w:rPr>
        <w:t>小于固体废弃物排放总量</w:t>
      </w:r>
      <w:r>
        <w:t>1%</w:t>
      </w:r>
      <w:r>
        <w:rPr>
          <w:rFonts w:hint="eastAsia"/>
        </w:rPr>
        <w:t>的一般性固体废弃物可忽略；</w:t>
      </w:r>
    </w:p>
    <w:p w:rsidR="00384FFA" w:rsidRDefault="004F3CEA">
      <w:pPr>
        <w:pStyle w:val="afa"/>
      </w:pPr>
      <w:r>
        <w:rPr>
          <w:rFonts w:hint="eastAsia"/>
        </w:rPr>
        <w:t>道路与厂房的基础设施、各工序的设备、厂房内人员及生活设施的消耗和排放，均忽略。</w:t>
      </w:r>
    </w:p>
    <w:p w:rsidR="00384FFA" w:rsidRDefault="004F3CEA">
      <w:pPr>
        <w:pStyle w:val="affffffffffff0"/>
        <w:numPr>
          <w:ilvl w:val="1"/>
          <w:numId w:val="5"/>
        </w:numPr>
        <w:spacing w:before="240" w:after="240"/>
        <w:rPr>
          <w:rFonts w:ascii="Times New Roman"/>
        </w:rPr>
      </w:pPr>
      <w:r>
        <w:rPr>
          <w:rFonts w:ascii="Times New Roman"/>
        </w:rPr>
        <w:t>生命周期清单分析</w:t>
      </w:r>
    </w:p>
    <w:p w:rsidR="00384FFA" w:rsidRDefault="004F3CEA">
      <w:pPr>
        <w:pStyle w:val="ae"/>
        <w:numPr>
          <w:ilvl w:val="2"/>
          <w:numId w:val="5"/>
        </w:numPr>
        <w:spacing w:before="120" w:after="120"/>
        <w:rPr>
          <w:rFonts w:ascii="Times New Roman"/>
        </w:rPr>
      </w:pPr>
      <w:r>
        <w:rPr>
          <w:rFonts w:ascii="Times New Roman" w:hint="eastAsia"/>
        </w:rPr>
        <w:t>数据收集</w:t>
      </w:r>
    </w:p>
    <w:p w:rsidR="00384FFA" w:rsidRDefault="004F3CEA">
      <w:pPr>
        <w:pStyle w:val="afff1"/>
        <w:spacing w:before="120" w:after="120"/>
      </w:pPr>
      <w:r>
        <w:t>总则</w:t>
      </w:r>
    </w:p>
    <w:p w:rsidR="00384FFA" w:rsidRDefault="004F3CEA">
      <w:pPr>
        <w:pStyle w:val="afffffa"/>
        <w:ind w:firstLine="420"/>
      </w:pPr>
      <w:r>
        <w:rPr>
          <w:rFonts w:hint="eastAsia"/>
        </w:rPr>
        <w:t>应编制产品系统边界内的所有材料、能源输入和排放到空气、水及土壤的排放物清单，作为产品生命周期评价的依据，产品生产过程清单可按</w:t>
      </w:r>
      <w:r>
        <w:rPr>
          <w:rFonts w:ascii="Times New Roman"/>
        </w:rPr>
        <w:t>表</w:t>
      </w:r>
      <w:r>
        <w:rPr>
          <w:rFonts w:ascii="Times New Roman"/>
        </w:rPr>
        <w:t>B.1~</w:t>
      </w:r>
      <w:r>
        <w:rPr>
          <w:rFonts w:ascii="Times New Roman"/>
        </w:rPr>
        <w:t>表</w:t>
      </w:r>
      <w:r>
        <w:rPr>
          <w:rFonts w:ascii="Times New Roman"/>
        </w:rPr>
        <w:t>B.5</w:t>
      </w:r>
      <w:r>
        <w:rPr>
          <w:rFonts w:hint="eastAsia"/>
        </w:rPr>
        <w:t>中选择对应单元过程的数据收集表，并进行数据收集和整理。数据收集主要包括现场数据的收集和背景数据的选择，所有数据的来源和算法均应明确地说明，对产品使用</w:t>
      </w:r>
      <w:r>
        <w:t>、废弃等阶段数据收集采用的情景假设应予以明确说明</w:t>
      </w:r>
      <w:r>
        <w:rPr>
          <w:rFonts w:hint="eastAsia"/>
        </w:rPr>
        <w:t>。</w:t>
      </w:r>
    </w:p>
    <w:p w:rsidR="00384FFA" w:rsidRDefault="004F3CEA">
      <w:pPr>
        <w:pStyle w:val="aff7"/>
        <w:spacing w:before="120" w:after="120"/>
        <w:ind w:firstLine="420"/>
      </w:pPr>
      <w:r>
        <w:t>原材料成分、用量及运输清单</w:t>
      </w:r>
    </w:p>
    <w:tbl>
      <w:tblPr>
        <w:tblStyle w:val="a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63"/>
        <w:gridCol w:w="1563"/>
        <w:gridCol w:w="1562"/>
        <w:gridCol w:w="1562"/>
        <w:gridCol w:w="1562"/>
        <w:gridCol w:w="1562"/>
      </w:tblGrid>
      <w:tr w:rsidR="00384FFA">
        <w:trPr>
          <w:tblHeader/>
          <w:jc w:val="center"/>
        </w:trPr>
        <w:tc>
          <w:tcPr>
            <w:tcW w:w="1563"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原材料名称</w:t>
            </w:r>
          </w:p>
        </w:tc>
        <w:tc>
          <w:tcPr>
            <w:tcW w:w="1563"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单位产品使用量</w:t>
            </w:r>
          </w:p>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单位产品</w:t>
            </w:r>
            <w:r>
              <w:rPr>
                <w:rFonts w:ascii="Times New Roman" w:hAnsi="Times New Roman"/>
                <w:sz w:val="18"/>
                <w:szCs w:val="18"/>
              </w:rPr>
              <w:t>)/kg</w:t>
            </w:r>
          </w:p>
        </w:tc>
        <w:tc>
          <w:tcPr>
            <w:tcW w:w="1562"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原材料产地</w:t>
            </w:r>
          </w:p>
        </w:tc>
        <w:tc>
          <w:tcPr>
            <w:tcW w:w="1562"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运输方式</w:t>
            </w:r>
          </w:p>
        </w:tc>
        <w:tc>
          <w:tcPr>
            <w:tcW w:w="1562"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运输距离</w:t>
            </w:r>
            <w:r>
              <w:rPr>
                <w:rFonts w:ascii="Times New Roman" w:hAnsi="Times New Roman"/>
                <w:sz w:val="18"/>
                <w:szCs w:val="18"/>
              </w:rPr>
              <w:t>/km</w:t>
            </w:r>
          </w:p>
        </w:tc>
        <w:tc>
          <w:tcPr>
            <w:tcW w:w="1562"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单位产品运输距离</w:t>
            </w:r>
            <w:r>
              <w:rPr>
                <w:rFonts w:ascii="Times New Roman" w:hAnsi="Times New Roman"/>
                <w:sz w:val="18"/>
                <w:szCs w:val="18"/>
              </w:rPr>
              <w:t>/(km/kg)</w:t>
            </w:r>
          </w:p>
        </w:tc>
      </w:tr>
      <w:tr w:rsidR="00384FFA">
        <w:trPr>
          <w:jc w:val="center"/>
        </w:trPr>
        <w:tc>
          <w:tcPr>
            <w:tcW w:w="1563" w:type="dxa"/>
            <w:tcBorders>
              <w:top w:val="single" w:sz="8" w:space="0" w:color="auto"/>
            </w:tcBorders>
            <w:shd w:val="clear" w:color="auto" w:fill="auto"/>
          </w:tcPr>
          <w:p w:rsidR="00384FFA" w:rsidRDefault="00384FFA">
            <w:pPr>
              <w:pStyle w:val="affffffffffff"/>
              <w:ind w:firstLineChars="0" w:firstLine="0"/>
              <w:jc w:val="center"/>
              <w:rPr>
                <w:rFonts w:ascii="Times New Roman" w:hAnsi="Times New Roman"/>
                <w:szCs w:val="18"/>
              </w:rPr>
            </w:pPr>
          </w:p>
        </w:tc>
        <w:tc>
          <w:tcPr>
            <w:tcW w:w="1563" w:type="dxa"/>
            <w:tcBorders>
              <w:top w:val="single" w:sz="8" w:space="0" w:color="auto"/>
            </w:tcBorders>
            <w:shd w:val="clear" w:color="auto" w:fill="auto"/>
          </w:tcPr>
          <w:p w:rsidR="00384FFA" w:rsidRDefault="00384FFA">
            <w:pPr>
              <w:pStyle w:val="affffffffffff"/>
              <w:ind w:firstLineChars="0" w:firstLine="0"/>
              <w:jc w:val="center"/>
              <w:rPr>
                <w:rFonts w:ascii="Times New Roman" w:hAnsi="Times New Roman"/>
                <w:szCs w:val="18"/>
              </w:rPr>
            </w:pPr>
          </w:p>
        </w:tc>
        <w:tc>
          <w:tcPr>
            <w:tcW w:w="1562" w:type="dxa"/>
            <w:tcBorders>
              <w:top w:val="single" w:sz="8" w:space="0" w:color="auto"/>
            </w:tcBorders>
            <w:shd w:val="clear" w:color="auto" w:fill="auto"/>
          </w:tcPr>
          <w:p w:rsidR="00384FFA" w:rsidRDefault="00384FFA">
            <w:pPr>
              <w:pStyle w:val="affffffffffff"/>
              <w:ind w:firstLineChars="0" w:firstLine="0"/>
              <w:jc w:val="center"/>
              <w:rPr>
                <w:rFonts w:ascii="Times New Roman" w:hAnsi="Times New Roman"/>
                <w:szCs w:val="18"/>
              </w:rPr>
            </w:pPr>
          </w:p>
        </w:tc>
        <w:tc>
          <w:tcPr>
            <w:tcW w:w="1562" w:type="dxa"/>
            <w:tcBorders>
              <w:top w:val="single" w:sz="8" w:space="0" w:color="auto"/>
            </w:tcBorders>
            <w:shd w:val="clear" w:color="auto" w:fill="auto"/>
          </w:tcPr>
          <w:p w:rsidR="00384FFA" w:rsidRDefault="00384FFA">
            <w:pPr>
              <w:pStyle w:val="affffffffffff"/>
              <w:ind w:firstLineChars="0" w:firstLine="0"/>
              <w:jc w:val="center"/>
              <w:rPr>
                <w:rFonts w:ascii="Times New Roman" w:hAnsi="Times New Roman"/>
                <w:szCs w:val="18"/>
              </w:rPr>
            </w:pPr>
          </w:p>
        </w:tc>
        <w:tc>
          <w:tcPr>
            <w:tcW w:w="1562" w:type="dxa"/>
            <w:tcBorders>
              <w:top w:val="single" w:sz="8" w:space="0" w:color="auto"/>
            </w:tcBorders>
            <w:shd w:val="clear" w:color="auto" w:fill="auto"/>
          </w:tcPr>
          <w:p w:rsidR="00384FFA" w:rsidRDefault="00384FFA">
            <w:pPr>
              <w:pStyle w:val="affffffffffff"/>
              <w:ind w:firstLineChars="0" w:firstLine="0"/>
              <w:jc w:val="center"/>
              <w:rPr>
                <w:rFonts w:ascii="Times New Roman" w:hAnsi="Times New Roman"/>
                <w:szCs w:val="18"/>
              </w:rPr>
            </w:pPr>
          </w:p>
        </w:tc>
        <w:tc>
          <w:tcPr>
            <w:tcW w:w="1562" w:type="dxa"/>
            <w:tcBorders>
              <w:top w:val="single" w:sz="8" w:space="0" w:color="auto"/>
            </w:tcBorders>
            <w:shd w:val="clear" w:color="auto" w:fill="auto"/>
          </w:tcPr>
          <w:p w:rsidR="00384FFA" w:rsidRDefault="00384FFA">
            <w:pPr>
              <w:pStyle w:val="affffffffffff"/>
              <w:ind w:firstLineChars="0" w:firstLine="0"/>
              <w:jc w:val="center"/>
              <w:rPr>
                <w:rFonts w:ascii="Times New Roman" w:hAnsi="Times New Roman"/>
                <w:szCs w:val="18"/>
              </w:rPr>
            </w:pPr>
          </w:p>
        </w:tc>
      </w:tr>
      <w:tr w:rsidR="00384FFA">
        <w:trPr>
          <w:jc w:val="center"/>
        </w:trPr>
        <w:tc>
          <w:tcPr>
            <w:tcW w:w="1563" w:type="dxa"/>
            <w:shd w:val="clear" w:color="auto" w:fill="auto"/>
          </w:tcPr>
          <w:p w:rsidR="00384FFA" w:rsidRDefault="004F3CEA">
            <w:pPr>
              <w:pStyle w:val="affffffffffff"/>
              <w:ind w:firstLineChars="0" w:firstLine="0"/>
              <w:jc w:val="center"/>
              <w:rPr>
                <w:rFonts w:ascii="Times New Roman" w:hAnsi="Times New Roman"/>
                <w:szCs w:val="18"/>
              </w:rPr>
            </w:pPr>
            <w:r>
              <w:rPr>
                <w:rFonts w:ascii="Times New Roman" w:hAnsi="Times New Roman"/>
                <w:szCs w:val="18"/>
              </w:rPr>
              <w:t>……</w:t>
            </w:r>
          </w:p>
        </w:tc>
        <w:tc>
          <w:tcPr>
            <w:tcW w:w="1563" w:type="dxa"/>
            <w:shd w:val="clear" w:color="auto" w:fill="auto"/>
          </w:tcPr>
          <w:p w:rsidR="00384FFA" w:rsidRDefault="00384FFA">
            <w:pPr>
              <w:pStyle w:val="affffffffffff"/>
              <w:ind w:firstLineChars="0" w:firstLine="0"/>
              <w:jc w:val="center"/>
              <w:rPr>
                <w:rFonts w:ascii="Times New Roman" w:hAnsi="Times New Roman"/>
                <w:szCs w:val="18"/>
              </w:rPr>
            </w:pPr>
          </w:p>
        </w:tc>
        <w:tc>
          <w:tcPr>
            <w:tcW w:w="1562" w:type="dxa"/>
            <w:shd w:val="clear" w:color="auto" w:fill="auto"/>
          </w:tcPr>
          <w:p w:rsidR="00384FFA" w:rsidRDefault="00384FFA">
            <w:pPr>
              <w:pStyle w:val="affffffffffff"/>
              <w:ind w:firstLineChars="0" w:firstLine="0"/>
              <w:jc w:val="center"/>
              <w:rPr>
                <w:rFonts w:ascii="Times New Roman" w:hAnsi="Times New Roman"/>
                <w:szCs w:val="18"/>
              </w:rPr>
            </w:pPr>
          </w:p>
        </w:tc>
        <w:tc>
          <w:tcPr>
            <w:tcW w:w="1562" w:type="dxa"/>
            <w:shd w:val="clear" w:color="auto" w:fill="auto"/>
          </w:tcPr>
          <w:p w:rsidR="00384FFA" w:rsidRDefault="00384FFA">
            <w:pPr>
              <w:pStyle w:val="affffffffffff"/>
              <w:ind w:firstLineChars="0" w:firstLine="0"/>
              <w:jc w:val="center"/>
              <w:rPr>
                <w:rFonts w:ascii="Times New Roman" w:hAnsi="Times New Roman"/>
                <w:szCs w:val="18"/>
              </w:rPr>
            </w:pPr>
          </w:p>
        </w:tc>
        <w:tc>
          <w:tcPr>
            <w:tcW w:w="1562" w:type="dxa"/>
            <w:shd w:val="clear" w:color="auto" w:fill="auto"/>
          </w:tcPr>
          <w:p w:rsidR="00384FFA" w:rsidRDefault="00384FFA">
            <w:pPr>
              <w:pStyle w:val="affffffffffff"/>
              <w:ind w:firstLineChars="0" w:firstLine="0"/>
              <w:jc w:val="center"/>
              <w:rPr>
                <w:rFonts w:ascii="Times New Roman" w:hAnsi="Times New Roman"/>
                <w:szCs w:val="18"/>
              </w:rPr>
            </w:pPr>
          </w:p>
        </w:tc>
        <w:tc>
          <w:tcPr>
            <w:tcW w:w="1562" w:type="dxa"/>
            <w:shd w:val="clear" w:color="auto" w:fill="auto"/>
          </w:tcPr>
          <w:p w:rsidR="00384FFA" w:rsidRDefault="00384FFA">
            <w:pPr>
              <w:pStyle w:val="affffffffffff"/>
              <w:ind w:firstLineChars="0" w:firstLine="0"/>
              <w:jc w:val="center"/>
              <w:rPr>
                <w:rFonts w:ascii="Times New Roman" w:hAnsi="Times New Roman"/>
                <w:szCs w:val="18"/>
              </w:rPr>
            </w:pPr>
          </w:p>
        </w:tc>
      </w:tr>
    </w:tbl>
    <w:p w:rsidR="00384FFA" w:rsidRDefault="004F3CEA">
      <w:pPr>
        <w:pStyle w:val="aff7"/>
        <w:spacing w:before="120" w:after="120"/>
        <w:ind w:firstLine="420"/>
      </w:pPr>
      <w:r>
        <w:t>生产过程所需清单</w:t>
      </w:r>
    </w:p>
    <w:tbl>
      <w:tblPr>
        <w:tblStyle w:val="a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43"/>
        <w:gridCol w:w="2343"/>
        <w:gridCol w:w="2344"/>
        <w:gridCol w:w="2344"/>
      </w:tblGrid>
      <w:tr w:rsidR="00384FFA">
        <w:trPr>
          <w:tblHeader/>
          <w:jc w:val="center"/>
        </w:trPr>
        <w:tc>
          <w:tcPr>
            <w:tcW w:w="2343"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能耗种类</w:t>
            </w:r>
          </w:p>
        </w:tc>
        <w:tc>
          <w:tcPr>
            <w:tcW w:w="2343"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单位</w:t>
            </w:r>
          </w:p>
        </w:tc>
        <w:tc>
          <w:tcPr>
            <w:tcW w:w="2344"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车间生产总消耗量</w:t>
            </w:r>
          </w:p>
        </w:tc>
        <w:tc>
          <w:tcPr>
            <w:tcW w:w="2344"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单位产品消耗量</w:t>
            </w:r>
          </w:p>
        </w:tc>
      </w:tr>
      <w:tr w:rsidR="00384FFA">
        <w:trPr>
          <w:jc w:val="center"/>
        </w:trPr>
        <w:tc>
          <w:tcPr>
            <w:tcW w:w="2343" w:type="dxa"/>
            <w:tcBorders>
              <w:top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电耗</w:t>
            </w:r>
          </w:p>
        </w:tc>
        <w:tc>
          <w:tcPr>
            <w:tcW w:w="2343" w:type="dxa"/>
            <w:tcBorders>
              <w:top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千瓦时（</w:t>
            </w:r>
            <w:proofErr w:type="spellStart"/>
            <w:r>
              <w:rPr>
                <w:rFonts w:ascii="Times New Roman" w:hAnsi="Times New Roman"/>
                <w:sz w:val="18"/>
                <w:szCs w:val="18"/>
              </w:rPr>
              <w:t>kW·h</w:t>
            </w:r>
            <w:proofErr w:type="spellEnd"/>
            <w:r>
              <w:rPr>
                <w:rFonts w:ascii="Times New Roman" w:hAnsi="Times New Roman"/>
                <w:sz w:val="18"/>
                <w:szCs w:val="18"/>
              </w:rPr>
              <w:t>）</w:t>
            </w:r>
          </w:p>
        </w:tc>
        <w:tc>
          <w:tcPr>
            <w:tcW w:w="2344" w:type="dxa"/>
            <w:tcBorders>
              <w:top w:val="single" w:sz="8" w:space="0" w:color="auto"/>
            </w:tcBorders>
            <w:shd w:val="clear" w:color="auto" w:fill="auto"/>
          </w:tcPr>
          <w:p w:rsidR="00384FFA" w:rsidRDefault="00384FFA">
            <w:pPr>
              <w:pStyle w:val="affffffffffff"/>
              <w:ind w:firstLineChars="0" w:firstLine="0"/>
              <w:jc w:val="center"/>
              <w:rPr>
                <w:rFonts w:ascii="Times New Roman" w:hAnsi="Times New Roman"/>
                <w:sz w:val="18"/>
                <w:szCs w:val="18"/>
              </w:rPr>
            </w:pPr>
          </w:p>
        </w:tc>
        <w:tc>
          <w:tcPr>
            <w:tcW w:w="2344" w:type="dxa"/>
            <w:tcBorders>
              <w:top w:val="single" w:sz="8" w:space="0" w:color="auto"/>
            </w:tcBorders>
            <w:shd w:val="clear" w:color="auto" w:fill="auto"/>
          </w:tcPr>
          <w:p w:rsidR="00384FFA" w:rsidRDefault="00384FFA">
            <w:pPr>
              <w:pStyle w:val="affffffffffff"/>
              <w:ind w:firstLineChars="0" w:firstLine="0"/>
              <w:jc w:val="center"/>
              <w:rPr>
                <w:rFonts w:ascii="Times New Roman" w:hAnsi="Times New Roman"/>
                <w:sz w:val="18"/>
                <w:szCs w:val="18"/>
              </w:rPr>
            </w:pPr>
          </w:p>
        </w:tc>
      </w:tr>
      <w:tr w:rsidR="00384FFA">
        <w:trPr>
          <w:jc w:val="center"/>
        </w:trPr>
        <w:tc>
          <w:tcPr>
            <w:tcW w:w="2343"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水</w:t>
            </w:r>
          </w:p>
        </w:tc>
        <w:tc>
          <w:tcPr>
            <w:tcW w:w="2343"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吨（</w:t>
            </w:r>
            <w:r>
              <w:rPr>
                <w:rFonts w:ascii="Times New Roman" w:hAnsi="Times New Roman"/>
                <w:sz w:val="18"/>
                <w:szCs w:val="18"/>
              </w:rPr>
              <w:t>t</w:t>
            </w:r>
            <w:r>
              <w:rPr>
                <w:rFonts w:ascii="Times New Roman" w:hAnsi="Times New Roman"/>
                <w:sz w:val="18"/>
                <w:szCs w:val="18"/>
              </w:rPr>
              <w:t>）</w:t>
            </w:r>
          </w:p>
        </w:tc>
        <w:tc>
          <w:tcPr>
            <w:tcW w:w="2344" w:type="dxa"/>
            <w:shd w:val="clear" w:color="auto" w:fill="auto"/>
          </w:tcPr>
          <w:p w:rsidR="00384FFA" w:rsidRDefault="00384FFA">
            <w:pPr>
              <w:pStyle w:val="affffffffffff"/>
              <w:ind w:firstLineChars="0" w:firstLine="0"/>
              <w:jc w:val="center"/>
              <w:rPr>
                <w:rFonts w:ascii="Times New Roman" w:hAnsi="Times New Roman"/>
                <w:sz w:val="18"/>
                <w:szCs w:val="18"/>
              </w:rPr>
            </w:pPr>
          </w:p>
        </w:tc>
        <w:tc>
          <w:tcPr>
            <w:tcW w:w="2344" w:type="dxa"/>
            <w:shd w:val="clear" w:color="auto" w:fill="auto"/>
          </w:tcPr>
          <w:p w:rsidR="00384FFA" w:rsidRDefault="00384FFA">
            <w:pPr>
              <w:pStyle w:val="affffffffffff"/>
              <w:ind w:firstLineChars="0" w:firstLine="0"/>
              <w:jc w:val="center"/>
              <w:rPr>
                <w:rFonts w:ascii="Times New Roman" w:hAnsi="Times New Roman"/>
                <w:sz w:val="18"/>
                <w:szCs w:val="18"/>
              </w:rPr>
            </w:pPr>
          </w:p>
        </w:tc>
      </w:tr>
      <w:tr w:rsidR="00384FFA">
        <w:trPr>
          <w:jc w:val="center"/>
        </w:trPr>
        <w:tc>
          <w:tcPr>
            <w:tcW w:w="2343"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煤耗</w:t>
            </w:r>
          </w:p>
        </w:tc>
        <w:tc>
          <w:tcPr>
            <w:tcW w:w="2343"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兆焦（</w:t>
            </w:r>
            <w:r>
              <w:rPr>
                <w:rFonts w:ascii="Times New Roman" w:hAnsi="Times New Roman"/>
                <w:sz w:val="18"/>
                <w:szCs w:val="18"/>
              </w:rPr>
              <w:t>MJ</w:t>
            </w:r>
            <w:r>
              <w:rPr>
                <w:rFonts w:ascii="Times New Roman" w:hAnsi="Times New Roman"/>
                <w:sz w:val="18"/>
                <w:szCs w:val="18"/>
              </w:rPr>
              <w:t>）</w:t>
            </w:r>
          </w:p>
        </w:tc>
        <w:tc>
          <w:tcPr>
            <w:tcW w:w="2344" w:type="dxa"/>
            <w:shd w:val="clear" w:color="auto" w:fill="auto"/>
          </w:tcPr>
          <w:p w:rsidR="00384FFA" w:rsidRDefault="00384FFA">
            <w:pPr>
              <w:pStyle w:val="affffffffffff"/>
              <w:ind w:firstLineChars="0" w:firstLine="0"/>
              <w:jc w:val="center"/>
              <w:rPr>
                <w:rFonts w:ascii="Times New Roman" w:hAnsi="Times New Roman"/>
                <w:sz w:val="18"/>
                <w:szCs w:val="18"/>
              </w:rPr>
            </w:pPr>
          </w:p>
        </w:tc>
        <w:tc>
          <w:tcPr>
            <w:tcW w:w="2344" w:type="dxa"/>
            <w:shd w:val="clear" w:color="auto" w:fill="auto"/>
          </w:tcPr>
          <w:p w:rsidR="00384FFA" w:rsidRDefault="00384FFA">
            <w:pPr>
              <w:pStyle w:val="affffffffffff"/>
              <w:ind w:firstLineChars="0" w:firstLine="0"/>
              <w:jc w:val="center"/>
              <w:rPr>
                <w:rFonts w:ascii="Times New Roman" w:hAnsi="Times New Roman"/>
                <w:sz w:val="18"/>
                <w:szCs w:val="18"/>
              </w:rPr>
            </w:pPr>
          </w:p>
        </w:tc>
      </w:tr>
      <w:tr w:rsidR="00384FFA">
        <w:trPr>
          <w:jc w:val="center"/>
        </w:trPr>
        <w:tc>
          <w:tcPr>
            <w:tcW w:w="2343"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蒸汽</w:t>
            </w:r>
          </w:p>
        </w:tc>
        <w:tc>
          <w:tcPr>
            <w:tcW w:w="2343"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立方米（</w:t>
            </w:r>
            <w:r>
              <w:rPr>
                <w:rFonts w:ascii="Times New Roman" w:hAnsi="Times New Roman"/>
                <w:sz w:val="18"/>
                <w:szCs w:val="18"/>
              </w:rPr>
              <w:t>m</w:t>
            </w:r>
            <w:r>
              <w:rPr>
                <w:rFonts w:ascii="Times New Roman" w:hAnsi="Times New Roman"/>
                <w:sz w:val="18"/>
                <w:szCs w:val="18"/>
                <w:vertAlign w:val="superscript"/>
              </w:rPr>
              <w:t>3</w:t>
            </w:r>
            <w:r>
              <w:rPr>
                <w:rFonts w:ascii="Times New Roman" w:hAnsi="Times New Roman"/>
                <w:sz w:val="18"/>
                <w:szCs w:val="18"/>
              </w:rPr>
              <w:t>）</w:t>
            </w:r>
          </w:p>
        </w:tc>
        <w:tc>
          <w:tcPr>
            <w:tcW w:w="2344" w:type="dxa"/>
            <w:shd w:val="clear" w:color="auto" w:fill="auto"/>
          </w:tcPr>
          <w:p w:rsidR="00384FFA" w:rsidRDefault="00384FFA">
            <w:pPr>
              <w:pStyle w:val="affffffffffff"/>
              <w:ind w:firstLineChars="0" w:firstLine="0"/>
              <w:jc w:val="center"/>
              <w:rPr>
                <w:rFonts w:ascii="Times New Roman" w:hAnsi="Times New Roman"/>
                <w:sz w:val="18"/>
                <w:szCs w:val="18"/>
              </w:rPr>
            </w:pPr>
          </w:p>
        </w:tc>
        <w:tc>
          <w:tcPr>
            <w:tcW w:w="2344" w:type="dxa"/>
            <w:shd w:val="clear" w:color="auto" w:fill="auto"/>
          </w:tcPr>
          <w:p w:rsidR="00384FFA" w:rsidRDefault="00384FFA">
            <w:pPr>
              <w:pStyle w:val="affffffffffff"/>
              <w:ind w:firstLineChars="0" w:firstLine="0"/>
              <w:jc w:val="center"/>
              <w:rPr>
                <w:rFonts w:ascii="Times New Roman" w:hAnsi="Times New Roman"/>
                <w:sz w:val="18"/>
                <w:szCs w:val="18"/>
              </w:rPr>
            </w:pPr>
          </w:p>
        </w:tc>
      </w:tr>
    </w:tbl>
    <w:p w:rsidR="00384FFA" w:rsidRDefault="004F3CEA">
      <w:pPr>
        <w:pStyle w:val="aff7"/>
        <w:spacing w:before="120" w:after="120"/>
        <w:ind w:firstLine="420"/>
      </w:pPr>
      <w:r>
        <w:t>包装过程所需清单</w:t>
      </w:r>
    </w:p>
    <w:tbl>
      <w:tblPr>
        <w:tblStyle w:val="a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420"/>
        <w:gridCol w:w="6954"/>
      </w:tblGrid>
      <w:tr w:rsidR="00384FFA">
        <w:trPr>
          <w:tblHeader/>
          <w:jc w:val="center"/>
        </w:trPr>
        <w:tc>
          <w:tcPr>
            <w:tcW w:w="2420"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材料</w:t>
            </w:r>
          </w:p>
        </w:tc>
        <w:tc>
          <w:tcPr>
            <w:tcW w:w="6954"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单位产品用量</w:t>
            </w:r>
            <w:r>
              <w:rPr>
                <w:rFonts w:ascii="Times New Roman" w:hAnsi="Times New Roman"/>
                <w:sz w:val="18"/>
                <w:szCs w:val="18"/>
              </w:rPr>
              <w:t>/kg</w:t>
            </w:r>
          </w:p>
        </w:tc>
      </w:tr>
      <w:tr w:rsidR="00384FFA">
        <w:trPr>
          <w:jc w:val="center"/>
        </w:trPr>
        <w:tc>
          <w:tcPr>
            <w:tcW w:w="2420" w:type="dxa"/>
            <w:tcBorders>
              <w:top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瓦楞纸</w:t>
            </w:r>
          </w:p>
        </w:tc>
        <w:tc>
          <w:tcPr>
            <w:tcW w:w="6954" w:type="dxa"/>
            <w:tcBorders>
              <w:top w:val="single" w:sz="8" w:space="0" w:color="auto"/>
            </w:tcBorders>
            <w:shd w:val="clear" w:color="auto" w:fill="auto"/>
          </w:tcPr>
          <w:p w:rsidR="00384FFA" w:rsidRDefault="00384FFA">
            <w:pPr>
              <w:pStyle w:val="affffffffffff"/>
              <w:ind w:firstLineChars="0" w:firstLine="0"/>
              <w:jc w:val="center"/>
              <w:rPr>
                <w:rFonts w:ascii="Times New Roman" w:hAnsi="Times New Roman"/>
                <w:sz w:val="18"/>
                <w:szCs w:val="18"/>
              </w:rPr>
            </w:pPr>
          </w:p>
        </w:tc>
      </w:tr>
      <w:tr w:rsidR="00384FFA">
        <w:trPr>
          <w:jc w:val="center"/>
        </w:trPr>
        <w:tc>
          <w:tcPr>
            <w:tcW w:w="2420"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聚乙烯（</w:t>
            </w:r>
            <w:r>
              <w:rPr>
                <w:rFonts w:ascii="Times New Roman" w:hAnsi="Times New Roman"/>
                <w:sz w:val="18"/>
                <w:szCs w:val="18"/>
              </w:rPr>
              <w:t>PE</w:t>
            </w:r>
            <w:r>
              <w:rPr>
                <w:rFonts w:ascii="Times New Roman" w:hAnsi="Times New Roman"/>
                <w:sz w:val="18"/>
                <w:szCs w:val="18"/>
              </w:rPr>
              <w:t>）</w:t>
            </w:r>
          </w:p>
        </w:tc>
        <w:tc>
          <w:tcPr>
            <w:tcW w:w="6954" w:type="dxa"/>
            <w:shd w:val="clear" w:color="auto" w:fill="auto"/>
          </w:tcPr>
          <w:p w:rsidR="00384FFA" w:rsidRDefault="00384FFA">
            <w:pPr>
              <w:pStyle w:val="affffffffffff"/>
              <w:ind w:firstLineChars="0" w:firstLine="0"/>
              <w:jc w:val="center"/>
              <w:rPr>
                <w:rFonts w:ascii="Times New Roman" w:hAnsi="Times New Roman"/>
                <w:sz w:val="18"/>
                <w:szCs w:val="18"/>
              </w:rPr>
            </w:pPr>
          </w:p>
        </w:tc>
      </w:tr>
      <w:tr w:rsidR="00384FFA">
        <w:trPr>
          <w:jc w:val="center"/>
        </w:trPr>
        <w:tc>
          <w:tcPr>
            <w:tcW w:w="2420"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聚丙烯（</w:t>
            </w:r>
            <w:r>
              <w:rPr>
                <w:rFonts w:ascii="Times New Roman" w:hAnsi="Times New Roman"/>
                <w:sz w:val="18"/>
                <w:szCs w:val="18"/>
              </w:rPr>
              <w:t>PP</w:t>
            </w:r>
            <w:r>
              <w:rPr>
                <w:rFonts w:ascii="Times New Roman" w:hAnsi="Times New Roman"/>
                <w:sz w:val="18"/>
                <w:szCs w:val="18"/>
              </w:rPr>
              <w:t>）</w:t>
            </w:r>
          </w:p>
        </w:tc>
        <w:tc>
          <w:tcPr>
            <w:tcW w:w="6954" w:type="dxa"/>
            <w:shd w:val="clear" w:color="auto" w:fill="auto"/>
          </w:tcPr>
          <w:p w:rsidR="00384FFA" w:rsidRDefault="00384FFA">
            <w:pPr>
              <w:pStyle w:val="affffffffffff"/>
              <w:ind w:firstLineChars="0" w:firstLine="0"/>
              <w:jc w:val="center"/>
              <w:rPr>
                <w:rFonts w:ascii="Times New Roman" w:hAnsi="Times New Roman"/>
                <w:sz w:val="18"/>
                <w:szCs w:val="18"/>
              </w:rPr>
            </w:pPr>
          </w:p>
        </w:tc>
      </w:tr>
      <w:tr w:rsidR="00384FFA">
        <w:trPr>
          <w:jc w:val="center"/>
        </w:trPr>
        <w:tc>
          <w:tcPr>
            <w:tcW w:w="2420"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其它</w:t>
            </w:r>
          </w:p>
        </w:tc>
        <w:tc>
          <w:tcPr>
            <w:tcW w:w="6954" w:type="dxa"/>
            <w:shd w:val="clear" w:color="auto" w:fill="auto"/>
          </w:tcPr>
          <w:p w:rsidR="00384FFA" w:rsidRDefault="00384FFA">
            <w:pPr>
              <w:pStyle w:val="affffffffffff"/>
              <w:ind w:firstLineChars="0" w:firstLine="0"/>
              <w:jc w:val="center"/>
              <w:rPr>
                <w:rFonts w:ascii="Times New Roman" w:hAnsi="Times New Roman"/>
                <w:sz w:val="18"/>
                <w:szCs w:val="18"/>
              </w:rPr>
            </w:pPr>
          </w:p>
        </w:tc>
      </w:tr>
      <w:tr w:rsidR="00384FFA">
        <w:trPr>
          <w:jc w:val="center"/>
        </w:trPr>
        <w:tc>
          <w:tcPr>
            <w:tcW w:w="2420"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w:t>
            </w:r>
          </w:p>
        </w:tc>
        <w:tc>
          <w:tcPr>
            <w:tcW w:w="6954" w:type="dxa"/>
            <w:shd w:val="clear" w:color="auto" w:fill="auto"/>
          </w:tcPr>
          <w:p w:rsidR="00384FFA" w:rsidRDefault="00384FFA">
            <w:pPr>
              <w:pStyle w:val="affffffffffff"/>
              <w:ind w:firstLineChars="0" w:firstLine="0"/>
              <w:jc w:val="center"/>
              <w:rPr>
                <w:rFonts w:ascii="Times New Roman" w:hAnsi="Times New Roman"/>
                <w:sz w:val="18"/>
                <w:szCs w:val="18"/>
              </w:rPr>
            </w:pPr>
          </w:p>
        </w:tc>
      </w:tr>
    </w:tbl>
    <w:p w:rsidR="00384FFA" w:rsidRDefault="004F3CEA">
      <w:pPr>
        <w:pStyle w:val="aff7"/>
        <w:spacing w:before="120" w:after="120"/>
        <w:ind w:firstLine="420"/>
      </w:pPr>
      <w:r>
        <w:t>使用过程所需清单</w:t>
      </w:r>
    </w:p>
    <w:tbl>
      <w:tblPr>
        <w:tblStyle w:val="a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24"/>
        <w:gridCol w:w="3125"/>
        <w:gridCol w:w="3125"/>
      </w:tblGrid>
      <w:tr w:rsidR="00384FFA">
        <w:trPr>
          <w:tblHeader/>
          <w:jc w:val="center"/>
        </w:trPr>
        <w:tc>
          <w:tcPr>
            <w:tcW w:w="3124"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名称</w:t>
            </w:r>
          </w:p>
        </w:tc>
        <w:tc>
          <w:tcPr>
            <w:tcW w:w="3125"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单位</w:t>
            </w:r>
          </w:p>
        </w:tc>
        <w:tc>
          <w:tcPr>
            <w:tcW w:w="3125" w:type="dxa"/>
            <w:tcBorders>
              <w:top w:val="single" w:sz="8" w:space="0" w:color="auto"/>
              <w:bottom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数量</w:t>
            </w:r>
          </w:p>
        </w:tc>
      </w:tr>
      <w:tr w:rsidR="00384FFA">
        <w:trPr>
          <w:jc w:val="center"/>
        </w:trPr>
        <w:tc>
          <w:tcPr>
            <w:tcW w:w="3124" w:type="dxa"/>
            <w:tcBorders>
              <w:top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单位产品设计使用时间</w:t>
            </w:r>
          </w:p>
        </w:tc>
        <w:tc>
          <w:tcPr>
            <w:tcW w:w="3125" w:type="dxa"/>
            <w:tcBorders>
              <w:top w:val="single" w:sz="8" w:space="0" w:color="auto"/>
            </w:tcBorders>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小时（</w:t>
            </w:r>
            <w:r>
              <w:rPr>
                <w:rFonts w:ascii="Times New Roman" w:hAnsi="Times New Roman"/>
                <w:sz w:val="18"/>
                <w:szCs w:val="18"/>
              </w:rPr>
              <w:t>h</w:t>
            </w:r>
            <w:r>
              <w:rPr>
                <w:rFonts w:ascii="Times New Roman" w:hAnsi="Times New Roman"/>
                <w:sz w:val="18"/>
                <w:szCs w:val="18"/>
              </w:rPr>
              <w:t>）</w:t>
            </w:r>
          </w:p>
        </w:tc>
        <w:tc>
          <w:tcPr>
            <w:tcW w:w="3125" w:type="dxa"/>
            <w:tcBorders>
              <w:top w:val="single" w:sz="8" w:space="0" w:color="auto"/>
            </w:tcBorders>
            <w:shd w:val="clear" w:color="auto" w:fill="auto"/>
          </w:tcPr>
          <w:p w:rsidR="00384FFA" w:rsidRDefault="00384FFA">
            <w:pPr>
              <w:pStyle w:val="affffffffffff"/>
              <w:ind w:firstLineChars="0" w:firstLine="0"/>
              <w:jc w:val="center"/>
              <w:rPr>
                <w:rFonts w:ascii="Times New Roman" w:hAnsi="Times New Roman"/>
                <w:sz w:val="18"/>
                <w:szCs w:val="18"/>
              </w:rPr>
            </w:pPr>
          </w:p>
        </w:tc>
      </w:tr>
      <w:tr w:rsidR="00384FFA">
        <w:trPr>
          <w:jc w:val="center"/>
        </w:trPr>
        <w:tc>
          <w:tcPr>
            <w:tcW w:w="3124"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单位时间耗电量</w:t>
            </w:r>
          </w:p>
        </w:tc>
        <w:tc>
          <w:tcPr>
            <w:tcW w:w="3125" w:type="dxa"/>
            <w:shd w:val="clear" w:color="auto" w:fill="auto"/>
          </w:tcPr>
          <w:p w:rsidR="00384FFA" w:rsidRDefault="004F3CEA">
            <w:pPr>
              <w:pStyle w:val="affffffffffff"/>
              <w:ind w:firstLineChars="0" w:firstLine="0"/>
              <w:jc w:val="center"/>
              <w:rPr>
                <w:rFonts w:ascii="Times New Roman" w:hAnsi="Times New Roman"/>
                <w:sz w:val="18"/>
                <w:szCs w:val="18"/>
              </w:rPr>
            </w:pPr>
            <w:r>
              <w:rPr>
                <w:rFonts w:ascii="Times New Roman" w:hAnsi="Times New Roman"/>
                <w:sz w:val="18"/>
                <w:szCs w:val="18"/>
              </w:rPr>
              <w:t>千瓦（</w:t>
            </w:r>
            <w:r>
              <w:rPr>
                <w:rFonts w:ascii="Times New Roman" w:hAnsi="Times New Roman"/>
                <w:sz w:val="18"/>
                <w:szCs w:val="18"/>
              </w:rPr>
              <w:t>kW</w:t>
            </w:r>
            <w:r>
              <w:rPr>
                <w:rFonts w:ascii="Times New Roman" w:hAnsi="Times New Roman"/>
                <w:sz w:val="18"/>
                <w:szCs w:val="18"/>
              </w:rPr>
              <w:t>）</w:t>
            </w:r>
          </w:p>
        </w:tc>
        <w:tc>
          <w:tcPr>
            <w:tcW w:w="3125" w:type="dxa"/>
            <w:shd w:val="clear" w:color="auto" w:fill="auto"/>
          </w:tcPr>
          <w:p w:rsidR="00384FFA" w:rsidRDefault="00384FFA">
            <w:pPr>
              <w:pStyle w:val="affffffffffff"/>
              <w:ind w:firstLineChars="0" w:firstLine="0"/>
              <w:jc w:val="center"/>
              <w:rPr>
                <w:rFonts w:ascii="Times New Roman" w:hAnsi="Times New Roman"/>
                <w:sz w:val="18"/>
                <w:szCs w:val="18"/>
              </w:rPr>
            </w:pPr>
          </w:p>
        </w:tc>
      </w:tr>
      <w:tr w:rsidR="00384FFA">
        <w:trPr>
          <w:jc w:val="center"/>
        </w:trPr>
        <w:tc>
          <w:tcPr>
            <w:tcW w:w="3124" w:type="dxa"/>
            <w:shd w:val="clear" w:color="auto" w:fill="auto"/>
          </w:tcPr>
          <w:p w:rsidR="00384FFA" w:rsidRDefault="004F3CEA">
            <w:pPr>
              <w:pStyle w:val="affffffffffff"/>
              <w:ind w:firstLineChars="0" w:firstLine="0"/>
              <w:jc w:val="center"/>
              <w:rPr>
                <w:rFonts w:ascii="Times New Roman" w:hAnsi="Times New Roman"/>
                <w:color w:val="FF0000"/>
                <w:sz w:val="18"/>
                <w:szCs w:val="18"/>
              </w:rPr>
            </w:pPr>
            <w:r>
              <w:rPr>
                <w:rFonts w:ascii="Times New Roman" w:hAnsi="Times New Roman"/>
                <w:sz w:val="18"/>
                <w:szCs w:val="18"/>
              </w:rPr>
              <w:t>…….</w:t>
            </w:r>
          </w:p>
        </w:tc>
        <w:tc>
          <w:tcPr>
            <w:tcW w:w="3125" w:type="dxa"/>
            <w:shd w:val="clear" w:color="auto" w:fill="auto"/>
          </w:tcPr>
          <w:p w:rsidR="00384FFA" w:rsidRDefault="00384FFA">
            <w:pPr>
              <w:pStyle w:val="affffffffffff"/>
              <w:ind w:firstLineChars="0" w:firstLine="0"/>
              <w:jc w:val="center"/>
              <w:rPr>
                <w:rFonts w:ascii="Times New Roman" w:hAnsi="Times New Roman"/>
                <w:sz w:val="18"/>
                <w:szCs w:val="18"/>
              </w:rPr>
            </w:pPr>
          </w:p>
        </w:tc>
        <w:tc>
          <w:tcPr>
            <w:tcW w:w="3125" w:type="dxa"/>
            <w:shd w:val="clear" w:color="auto" w:fill="auto"/>
          </w:tcPr>
          <w:p w:rsidR="00384FFA" w:rsidRDefault="00384FFA">
            <w:pPr>
              <w:pStyle w:val="affffffffffff"/>
              <w:ind w:firstLineChars="0" w:firstLine="0"/>
              <w:jc w:val="center"/>
              <w:rPr>
                <w:rFonts w:ascii="Times New Roman" w:hAnsi="Times New Roman"/>
                <w:sz w:val="18"/>
                <w:szCs w:val="18"/>
              </w:rPr>
            </w:pPr>
          </w:p>
        </w:tc>
      </w:tr>
    </w:tbl>
    <w:p w:rsidR="00384FFA" w:rsidRDefault="004F3CEA">
      <w:pPr>
        <w:pStyle w:val="aff7"/>
        <w:spacing w:before="120" w:after="120"/>
        <w:ind w:firstLine="420"/>
      </w:pPr>
      <w:r>
        <w:t>排放物清单</w:t>
      </w:r>
    </w:p>
    <w:tbl>
      <w:tblPr>
        <w:tblStyle w:val="a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24"/>
        <w:gridCol w:w="3125"/>
        <w:gridCol w:w="3125"/>
      </w:tblGrid>
      <w:tr w:rsidR="00384FFA">
        <w:trPr>
          <w:tblHeader/>
          <w:jc w:val="center"/>
        </w:trPr>
        <w:tc>
          <w:tcPr>
            <w:tcW w:w="9374" w:type="dxa"/>
            <w:gridSpan w:val="3"/>
            <w:tcBorders>
              <w:top w:val="single" w:sz="8" w:space="0" w:color="auto"/>
              <w:bottom w:val="single" w:sz="8" w:space="0" w:color="auto"/>
            </w:tcBorders>
            <w:shd w:val="clear" w:color="auto" w:fill="auto"/>
            <w:vAlign w:val="center"/>
          </w:tcPr>
          <w:p w:rsidR="00384FFA" w:rsidRDefault="004F3CEA">
            <w:pPr>
              <w:pStyle w:val="afffffffffe"/>
              <w:jc w:val="both"/>
            </w:pPr>
            <w:r>
              <w:rPr>
                <w:rFonts w:ascii="Times New Roman"/>
                <w:szCs w:val="18"/>
              </w:rPr>
              <w:t>向空气排放</w:t>
            </w:r>
          </w:p>
        </w:tc>
      </w:tr>
      <w:tr w:rsidR="00384FFA">
        <w:trPr>
          <w:jc w:val="center"/>
        </w:trPr>
        <w:tc>
          <w:tcPr>
            <w:tcW w:w="3124" w:type="dxa"/>
            <w:tcBorders>
              <w:top w:val="single" w:sz="8" w:space="0" w:color="auto"/>
            </w:tcBorders>
            <w:shd w:val="clear" w:color="auto" w:fill="auto"/>
            <w:vAlign w:val="center"/>
          </w:tcPr>
          <w:p w:rsidR="00384FFA" w:rsidRDefault="004F3CEA">
            <w:pPr>
              <w:pStyle w:val="afffffffffe"/>
            </w:pPr>
            <w:r>
              <w:rPr>
                <w:rFonts w:hint="eastAsia"/>
              </w:rPr>
              <w:t>名称</w:t>
            </w:r>
          </w:p>
        </w:tc>
        <w:tc>
          <w:tcPr>
            <w:tcW w:w="3125" w:type="dxa"/>
            <w:tcBorders>
              <w:top w:val="single" w:sz="8" w:space="0" w:color="auto"/>
            </w:tcBorders>
            <w:shd w:val="clear" w:color="auto" w:fill="auto"/>
            <w:vAlign w:val="center"/>
          </w:tcPr>
          <w:p w:rsidR="00384FFA" w:rsidRDefault="004F3CEA">
            <w:pPr>
              <w:pStyle w:val="afffffffffe"/>
            </w:pPr>
            <w:r>
              <w:t>单位</w:t>
            </w:r>
          </w:p>
        </w:tc>
        <w:tc>
          <w:tcPr>
            <w:tcW w:w="3125" w:type="dxa"/>
            <w:tcBorders>
              <w:top w:val="single" w:sz="8" w:space="0" w:color="auto"/>
            </w:tcBorders>
            <w:shd w:val="clear" w:color="auto" w:fill="auto"/>
            <w:vAlign w:val="center"/>
          </w:tcPr>
          <w:p w:rsidR="00384FFA" w:rsidRDefault="004F3CEA">
            <w:pPr>
              <w:pStyle w:val="afffffffffe"/>
            </w:pPr>
            <w:r>
              <w:t>数量</w:t>
            </w:r>
          </w:p>
        </w:tc>
      </w:tr>
      <w:tr w:rsidR="00384FFA">
        <w:trPr>
          <w:jc w:val="center"/>
        </w:trPr>
        <w:tc>
          <w:tcPr>
            <w:tcW w:w="3124" w:type="dxa"/>
            <w:shd w:val="clear" w:color="auto" w:fill="auto"/>
            <w:vAlign w:val="center"/>
          </w:tcPr>
          <w:p w:rsidR="00384FFA" w:rsidRDefault="004F3CEA">
            <w:pPr>
              <w:pStyle w:val="afffffffffe"/>
            </w:pPr>
            <w:r>
              <w:rPr>
                <w:rFonts w:hint="eastAsia"/>
              </w:rPr>
              <w:t>VOCs</w:t>
            </w:r>
          </w:p>
        </w:tc>
        <w:tc>
          <w:tcPr>
            <w:tcW w:w="3125"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r>
      <w:tr w:rsidR="00384FFA">
        <w:trPr>
          <w:jc w:val="center"/>
        </w:trPr>
        <w:tc>
          <w:tcPr>
            <w:tcW w:w="3124" w:type="dxa"/>
            <w:shd w:val="clear" w:color="auto" w:fill="auto"/>
            <w:vAlign w:val="center"/>
          </w:tcPr>
          <w:p w:rsidR="00384FFA" w:rsidRDefault="004F3CEA">
            <w:pPr>
              <w:pStyle w:val="afffffffffe"/>
            </w:pPr>
            <w:r>
              <w:t>…</w:t>
            </w:r>
          </w:p>
        </w:tc>
        <w:tc>
          <w:tcPr>
            <w:tcW w:w="3125"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r>
      <w:tr w:rsidR="00384FFA">
        <w:trPr>
          <w:jc w:val="center"/>
        </w:trPr>
        <w:tc>
          <w:tcPr>
            <w:tcW w:w="9374" w:type="dxa"/>
            <w:gridSpan w:val="3"/>
            <w:shd w:val="clear" w:color="auto" w:fill="auto"/>
            <w:vAlign w:val="center"/>
          </w:tcPr>
          <w:p w:rsidR="00384FFA" w:rsidRDefault="00384FFA">
            <w:pPr>
              <w:pStyle w:val="afffffffffe"/>
              <w:jc w:val="both"/>
            </w:pPr>
          </w:p>
        </w:tc>
      </w:tr>
      <w:tr w:rsidR="00384FFA">
        <w:trPr>
          <w:jc w:val="center"/>
        </w:trPr>
        <w:tc>
          <w:tcPr>
            <w:tcW w:w="3124"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r>
      <w:tr w:rsidR="00384FFA">
        <w:trPr>
          <w:jc w:val="center"/>
        </w:trPr>
        <w:tc>
          <w:tcPr>
            <w:tcW w:w="3124"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r>
      <w:tr w:rsidR="00384FFA">
        <w:trPr>
          <w:jc w:val="center"/>
        </w:trPr>
        <w:tc>
          <w:tcPr>
            <w:tcW w:w="3124" w:type="dxa"/>
            <w:shd w:val="clear" w:color="auto" w:fill="auto"/>
            <w:vAlign w:val="center"/>
          </w:tcPr>
          <w:p w:rsidR="00384FFA" w:rsidRDefault="004F3CEA">
            <w:pPr>
              <w:pStyle w:val="afffffffffe"/>
            </w:pPr>
            <w:r>
              <w:t>…</w:t>
            </w:r>
          </w:p>
        </w:tc>
        <w:tc>
          <w:tcPr>
            <w:tcW w:w="3125"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r>
      <w:tr w:rsidR="00384FFA">
        <w:trPr>
          <w:jc w:val="center"/>
        </w:trPr>
        <w:tc>
          <w:tcPr>
            <w:tcW w:w="9374" w:type="dxa"/>
            <w:gridSpan w:val="3"/>
            <w:shd w:val="clear" w:color="auto" w:fill="auto"/>
            <w:vAlign w:val="center"/>
          </w:tcPr>
          <w:p w:rsidR="00384FFA" w:rsidRDefault="004F3CEA">
            <w:pPr>
              <w:pStyle w:val="afffffffffe"/>
              <w:jc w:val="both"/>
            </w:pPr>
            <w:r>
              <w:lastRenderedPageBreak/>
              <w:t>向土壤排放</w:t>
            </w:r>
          </w:p>
        </w:tc>
      </w:tr>
      <w:tr w:rsidR="00384FFA">
        <w:trPr>
          <w:jc w:val="center"/>
        </w:trPr>
        <w:tc>
          <w:tcPr>
            <w:tcW w:w="3124" w:type="dxa"/>
            <w:shd w:val="clear" w:color="auto" w:fill="auto"/>
            <w:vAlign w:val="center"/>
          </w:tcPr>
          <w:p w:rsidR="00384FFA" w:rsidRDefault="004F3CEA">
            <w:pPr>
              <w:pStyle w:val="afffffffffe"/>
            </w:pPr>
            <w:r>
              <w:rPr>
                <w:rFonts w:hint="eastAsia"/>
              </w:rPr>
              <w:t>名称</w:t>
            </w:r>
          </w:p>
        </w:tc>
        <w:tc>
          <w:tcPr>
            <w:tcW w:w="3125" w:type="dxa"/>
            <w:shd w:val="clear" w:color="auto" w:fill="auto"/>
            <w:vAlign w:val="center"/>
          </w:tcPr>
          <w:p w:rsidR="00384FFA" w:rsidRDefault="004F3CEA">
            <w:pPr>
              <w:pStyle w:val="afffffffffe"/>
            </w:pPr>
            <w:r>
              <w:t>单位</w:t>
            </w:r>
          </w:p>
        </w:tc>
        <w:tc>
          <w:tcPr>
            <w:tcW w:w="3125" w:type="dxa"/>
            <w:shd w:val="clear" w:color="auto" w:fill="auto"/>
            <w:vAlign w:val="center"/>
          </w:tcPr>
          <w:p w:rsidR="00384FFA" w:rsidRDefault="004F3CEA">
            <w:pPr>
              <w:pStyle w:val="afffffffffe"/>
            </w:pPr>
            <w:r>
              <w:t>数量</w:t>
            </w:r>
          </w:p>
        </w:tc>
      </w:tr>
      <w:tr w:rsidR="00384FFA">
        <w:trPr>
          <w:jc w:val="center"/>
        </w:trPr>
        <w:tc>
          <w:tcPr>
            <w:tcW w:w="3124"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r>
      <w:tr w:rsidR="00384FFA">
        <w:trPr>
          <w:jc w:val="center"/>
        </w:trPr>
        <w:tc>
          <w:tcPr>
            <w:tcW w:w="3124" w:type="dxa"/>
            <w:shd w:val="clear" w:color="auto" w:fill="auto"/>
            <w:vAlign w:val="center"/>
          </w:tcPr>
          <w:p w:rsidR="00384FFA" w:rsidRDefault="004F3CEA">
            <w:pPr>
              <w:pStyle w:val="afffffffffe"/>
            </w:pPr>
            <w:r>
              <w:t>…</w:t>
            </w:r>
          </w:p>
        </w:tc>
        <w:tc>
          <w:tcPr>
            <w:tcW w:w="3125"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r>
      <w:tr w:rsidR="00384FFA">
        <w:trPr>
          <w:jc w:val="center"/>
        </w:trPr>
        <w:tc>
          <w:tcPr>
            <w:tcW w:w="9374" w:type="dxa"/>
            <w:gridSpan w:val="3"/>
            <w:shd w:val="clear" w:color="auto" w:fill="auto"/>
            <w:vAlign w:val="center"/>
          </w:tcPr>
          <w:p w:rsidR="00384FFA" w:rsidRDefault="004F3CEA">
            <w:pPr>
              <w:pStyle w:val="afffffffffe"/>
              <w:jc w:val="both"/>
            </w:pPr>
            <w:r>
              <w:t>其他排放</w:t>
            </w:r>
          </w:p>
        </w:tc>
      </w:tr>
      <w:tr w:rsidR="00384FFA">
        <w:trPr>
          <w:jc w:val="center"/>
        </w:trPr>
        <w:tc>
          <w:tcPr>
            <w:tcW w:w="3124" w:type="dxa"/>
            <w:shd w:val="clear" w:color="auto" w:fill="auto"/>
            <w:vAlign w:val="center"/>
          </w:tcPr>
          <w:p w:rsidR="00384FFA" w:rsidRDefault="004F3CEA">
            <w:pPr>
              <w:pStyle w:val="afffffffffe"/>
            </w:pPr>
            <w:r>
              <w:rPr>
                <w:rFonts w:hint="eastAsia"/>
              </w:rPr>
              <w:t>名称</w:t>
            </w:r>
          </w:p>
        </w:tc>
        <w:tc>
          <w:tcPr>
            <w:tcW w:w="3125" w:type="dxa"/>
            <w:shd w:val="clear" w:color="auto" w:fill="auto"/>
            <w:vAlign w:val="center"/>
          </w:tcPr>
          <w:p w:rsidR="00384FFA" w:rsidRDefault="004F3CEA">
            <w:pPr>
              <w:pStyle w:val="afffffffffe"/>
            </w:pPr>
            <w:r>
              <w:t>单位</w:t>
            </w:r>
          </w:p>
        </w:tc>
        <w:tc>
          <w:tcPr>
            <w:tcW w:w="3125" w:type="dxa"/>
            <w:shd w:val="clear" w:color="auto" w:fill="auto"/>
            <w:vAlign w:val="center"/>
          </w:tcPr>
          <w:p w:rsidR="00384FFA" w:rsidRDefault="004F3CEA">
            <w:pPr>
              <w:pStyle w:val="afffffffffe"/>
            </w:pPr>
            <w:r>
              <w:t>数量</w:t>
            </w:r>
          </w:p>
        </w:tc>
      </w:tr>
      <w:tr w:rsidR="00384FFA">
        <w:trPr>
          <w:jc w:val="center"/>
        </w:trPr>
        <w:tc>
          <w:tcPr>
            <w:tcW w:w="3124" w:type="dxa"/>
            <w:shd w:val="clear" w:color="auto" w:fill="auto"/>
            <w:vAlign w:val="center"/>
          </w:tcPr>
          <w:p w:rsidR="00384FFA" w:rsidRDefault="004F3CEA">
            <w:pPr>
              <w:pStyle w:val="afffffffffe"/>
            </w:pPr>
            <w:r>
              <w:t>…</w:t>
            </w:r>
          </w:p>
        </w:tc>
        <w:tc>
          <w:tcPr>
            <w:tcW w:w="3125"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r>
      <w:tr w:rsidR="00384FFA">
        <w:trPr>
          <w:jc w:val="center"/>
        </w:trPr>
        <w:tc>
          <w:tcPr>
            <w:tcW w:w="3124" w:type="dxa"/>
            <w:shd w:val="clear" w:color="auto" w:fill="auto"/>
            <w:vAlign w:val="center"/>
          </w:tcPr>
          <w:p w:rsidR="00384FFA" w:rsidRDefault="004F3CEA">
            <w:pPr>
              <w:pStyle w:val="afffffffffe"/>
            </w:pPr>
            <w:r>
              <w:t>…</w:t>
            </w:r>
          </w:p>
        </w:tc>
        <w:tc>
          <w:tcPr>
            <w:tcW w:w="3125" w:type="dxa"/>
            <w:shd w:val="clear" w:color="auto" w:fill="auto"/>
            <w:vAlign w:val="center"/>
          </w:tcPr>
          <w:p w:rsidR="00384FFA" w:rsidRDefault="00384FFA">
            <w:pPr>
              <w:pStyle w:val="afffffffffe"/>
            </w:pPr>
          </w:p>
        </w:tc>
        <w:tc>
          <w:tcPr>
            <w:tcW w:w="3125" w:type="dxa"/>
            <w:shd w:val="clear" w:color="auto" w:fill="auto"/>
            <w:vAlign w:val="center"/>
          </w:tcPr>
          <w:p w:rsidR="00384FFA" w:rsidRDefault="00384FFA">
            <w:pPr>
              <w:pStyle w:val="afffffffffe"/>
            </w:pPr>
          </w:p>
        </w:tc>
      </w:tr>
    </w:tbl>
    <w:p w:rsidR="00384FFA" w:rsidRDefault="004F3CEA">
      <w:pPr>
        <w:pStyle w:val="af"/>
        <w:numPr>
          <w:ilvl w:val="3"/>
          <w:numId w:val="5"/>
        </w:numPr>
        <w:spacing w:before="120" w:after="120"/>
        <w:rPr>
          <w:rFonts w:ascii="Times New Roman"/>
        </w:rPr>
      </w:pPr>
      <w:r>
        <w:rPr>
          <w:rFonts w:ascii="Times New Roman"/>
        </w:rPr>
        <w:t>现场数据收集</w:t>
      </w:r>
    </w:p>
    <w:p w:rsidR="00384FFA" w:rsidRDefault="004F3CEA">
      <w:pPr>
        <w:pStyle w:val="afffffa"/>
        <w:ind w:firstLine="420"/>
      </w:pPr>
      <w:r>
        <w:rPr>
          <w:rFonts w:hint="eastAsia"/>
        </w:rPr>
        <w:t>现场数据来自于参评企业及其主要原料供应商的实际生产过程，一方面包含各单元过程的单位产品的原料、能源、资源的消耗量，另一方面涵盖环保法规、环境监测报告和环境影响评价报告等所要求监测的大气、水体、土壤的各种污染物排放量和温室气体排放量（数据同样需要转换为单位产品对应的排放量）。</w:t>
      </w:r>
    </w:p>
    <w:p w:rsidR="00384FFA" w:rsidRDefault="004F3CEA">
      <w:pPr>
        <w:pStyle w:val="af"/>
        <w:numPr>
          <w:ilvl w:val="3"/>
          <w:numId w:val="5"/>
        </w:numPr>
        <w:spacing w:before="120" w:after="120"/>
        <w:rPr>
          <w:rFonts w:ascii="Times New Roman"/>
        </w:rPr>
      </w:pPr>
      <w:r>
        <w:rPr>
          <w:rFonts w:ascii="Times New Roman" w:hint="eastAsia"/>
        </w:rPr>
        <w:t>背景数据的选择</w:t>
      </w:r>
    </w:p>
    <w:p w:rsidR="00384FFA" w:rsidRDefault="004F3CEA">
      <w:pPr>
        <w:pStyle w:val="affffffffffff"/>
        <w:rPr>
          <w:szCs w:val="21"/>
        </w:rPr>
      </w:pPr>
      <w:r>
        <w:rPr>
          <w:rFonts w:hint="eastAsia"/>
          <w:szCs w:val="21"/>
        </w:rPr>
        <w:t>各种能耗和原辅料的上游生产过程数据（背景数据）应优先采用来自上游供应商提供的数据，如上游原料的生命周期评价报告数据，尤其是重要的原辅料数据；如果上游供应商不能提供，可采用公开的行业数据、生命周期评价数据库或文献数据替代。</w:t>
      </w:r>
    </w:p>
    <w:p w:rsidR="00384FFA" w:rsidRDefault="004F3CEA">
      <w:pPr>
        <w:pStyle w:val="ae"/>
        <w:numPr>
          <w:ilvl w:val="2"/>
          <w:numId w:val="5"/>
        </w:numPr>
        <w:spacing w:before="120" w:after="120"/>
        <w:rPr>
          <w:rFonts w:ascii="Times New Roman"/>
        </w:rPr>
      </w:pPr>
      <w:r>
        <w:rPr>
          <w:rFonts w:ascii="Times New Roman" w:hint="eastAsia"/>
        </w:rPr>
        <w:t>建模与计算</w:t>
      </w:r>
    </w:p>
    <w:p w:rsidR="00384FFA" w:rsidRDefault="004F3CEA">
      <w:pPr>
        <w:pStyle w:val="affffffffffff"/>
      </w:pPr>
      <w:r>
        <w:rPr>
          <w:rFonts w:hint="eastAsia"/>
          <w:szCs w:val="21"/>
        </w:rPr>
        <w:t>产</w:t>
      </w:r>
      <w:r>
        <w:rPr>
          <w:rFonts w:hint="eastAsia"/>
        </w:rPr>
        <w:t>品生命周期各单元过程数据清单整理完成后，应使用生命周期评价软件工具建立产品生命周期模型，并进行计算分析。</w:t>
      </w:r>
    </w:p>
    <w:p w:rsidR="00384FFA" w:rsidRDefault="004F3CEA">
      <w:pPr>
        <w:pStyle w:val="affffffffffff0"/>
        <w:numPr>
          <w:ilvl w:val="1"/>
          <w:numId w:val="5"/>
        </w:numPr>
        <w:spacing w:before="240" w:after="240"/>
      </w:pPr>
      <w:r>
        <w:rPr>
          <w:rFonts w:hint="eastAsia"/>
        </w:rPr>
        <w:t>生命周期影响评价</w:t>
      </w:r>
    </w:p>
    <w:p w:rsidR="00384FFA" w:rsidRDefault="004F3CEA">
      <w:pPr>
        <w:pStyle w:val="affffffffffff"/>
      </w:pPr>
      <w:r>
        <w:rPr>
          <w:rFonts w:hint="eastAsia"/>
        </w:rPr>
        <w:t>基于生命周期清单分析结果，</w:t>
      </w:r>
      <w:r>
        <w:t>选取生命周期影响评价模型</w:t>
      </w:r>
      <w:r>
        <w:rPr>
          <w:rFonts w:hint="eastAsia"/>
        </w:rPr>
        <w:t>与</w:t>
      </w:r>
      <w:r>
        <w:t>指标，计算得到各类资源环境影响指标结果</w:t>
      </w:r>
      <w:r>
        <w:rPr>
          <w:rFonts w:hint="eastAsia"/>
        </w:rPr>
        <w:t>。企业、第三方机构可考虑目标市场、客户、相关方的要求和所关注的环境问题，选择相应的评价指标。</w:t>
      </w:r>
    </w:p>
    <w:p w:rsidR="00384FFA" w:rsidRDefault="004F3CEA">
      <w:pPr>
        <w:pStyle w:val="affffffffffff0"/>
        <w:numPr>
          <w:ilvl w:val="1"/>
          <w:numId w:val="5"/>
        </w:numPr>
        <w:spacing w:before="240" w:after="240"/>
      </w:pPr>
      <w:r>
        <w:rPr>
          <w:rFonts w:hint="eastAsia"/>
        </w:rPr>
        <w:t>生命周期解释</w:t>
      </w:r>
    </w:p>
    <w:p w:rsidR="00384FFA" w:rsidRDefault="004F3CEA">
      <w:pPr>
        <w:pStyle w:val="ae"/>
        <w:numPr>
          <w:ilvl w:val="2"/>
          <w:numId w:val="5"/>
        </w:numPr>
        <w:spacing w:before="120" w:after="120"/>
        <w:rPr>
          <w:rFonts w:ascii="Times New Roman"/>
        </w:rPr>
      </w:pPr>
      <w:r>
        <w:rPr>
          <w:rFonts w:ascii="Times New Roman" w:hint="eastAsia"/>
        </w:rPr>
        <w:t>数据质量评估</w:t>
      </w:r>
    </w:p>
    <w:p w:rsidR="00384FFA" w:rsidRDefault="004F3CEA">
      <w:pPr>
        <w:pStyle w:val="affa"/>
        <w:numPr>
          <w:ilvl w:val="3"/>
          <w:numId w:val="5"/>
        </w:numPr>
        <w:spacing w:before="120" w:after="120"/>
      </w:pPr>
      <w:r>
        <w:t>完整性检查：评价数据清单，以确保其相对于确定的目标、范围、系统边界和质量准则完整。这包括过程范围的完整性（即，包含了所考虑的各供应</w:t>
      </w:r>
      <w:proofErr w:type="gramStart"/>
      <w:r>
        <w:t>链阶段</w:t>
      </w:r>
      <w:proofErr w:type="gramEnd"/>
      <w:r>
        <w:t>的所有过程）和输入</w:t>
      </w:r>
      <w:r>
        <w:rPr>
          <w:rFonts w:hint="eastAsia"/>
        </w:rPr>
        <w:t>/</w:t>
      </w:r>
      <w:r>
        <w:t>输出物质的完整性（即，包含了与各过程相关的所有材料或能量输入以及排放量）。</w:t>
      </w:r>
    </w:p>
    <w:p w:rsidR="00384FFA" w:rsidRDefault="004F3CEA">
      <w:pPr>
        <w:pStyle w:val="affa"/>
        <w:numPr>
          <w:ilvl w:val="3"/>
          <w:numId w:val="5"/>
        </w:numPr>
        <w:spacing w:before="120" w:after="120"/>
      </w:pPr>
      <w:r>
        <w:t>敏感性检查：通过确定最终结果和结论是如何受到数据、分配方法或类型参数等的不确定性的影响，来评价其可靠性。</w:t>
      </w:r>
    </w:p>
    <w:p w:rsidR="00384FFA" w:rsidRDefault="004F3CEA">
      <w:pPr>
        <w:pStyle w:val="affa"/>
        <w:numPr>
          <w:ilvl w:val="3"/>
          <w:numId w:val="5"/>
        </w:numPr>
        <w:spacing w:before="120" w:after="120"/>
      </w:pPr>
      <w:r>
        <w:t>一致性检查：一致性检查的目的是确认假设、方法和数据是否与目的和范围的要求相一致</w:t>
      </w:r>
      <w:r>
        <w:rPr>
          <w:rFonts w:hint="eastAsia"/>
        </w:rPr>
        <w:t>。</w:t>
      </w:r>
    </w:p>
    <w:p w:rsidR="00384FFA" w:rsidRDefault="004F3CEA">
      <w:pPr>
        <w:pStyle w:val="ae"/>
        <w:numPr>
          <w:ilvl w:val="2"/>
          <w:numId w:val="5"/>
        </w:numPr>
        <w:spacing w:before="120" w:after="120"/>
        <w:rPr>
          <w:rFonts w:ascii="Times New Roman"/>
        </w:rPr>
      </w:pPr>
      <w:r>
        <w:rPr>
          <w:rFonts w:ascii="Times New Roman" w:hint="eastAsia"/>
        </w:rPr>
        <w:t>改进潜力分析与改进建议确定</w:t>
      </w:r>
    </w:p>
    <w:p w:rsidR="00384FFA" w:rsidRDefault="004F3CEA">
      <w:pPr>
        <w:pStyle w:val="affa"/>
        <w:numPr>
          <w:ilvl w:val="3"/>
          <w:numId w:val="5"/>
        </w:numPr>
        <w:spacing w:before="120" w:after="120"/>
      </w:pPr>
      <w:r>
        <w:rPr>
          <w:rFonts w:hint="eastAsia"/>
        </w:rPr>
        <w:t>通过对产品进行生命周期评价，列出对生命周期影响类型贡献较大的材料、能源、资源和排入空气、水体、土壤的污染物，或对生命周期影响类型贡献较大的单元过程，结合产品全生命周期过程的技术特点，分析各单元过程中可减少或替代的物料消耗、可减排的污染物，总结在各单元过程中改进潜力最高的物料消耗、污染物排放的情况。</w:t>
      </w:r>
    </w:p>
    <w:p w:rsidR="00384FFA" w:rsidRDefault="004F3CEA">
      <w:pPr>
        <w:pStyle w:val="affa"/>
        <w:numPr>
          <w:ilvl w:val="3"/>
          <w:numId w:val="5"/>
        </w:numPr>
        <w:spacing w:before="120" w:after="120"/>
      </w:pPr>
      <w:r>
        <w:rPr>
          <w:rFonts w:hint="eastAsia"/>
        </w:rPr>
        <w:lastRenderedPageBreak/>
        <w:t>根据改进潜力分析结果，提出有针对性的改进建议，考虑改进建议的可行性和评价目的确定产品的改进方案。</w:t>
      </w:r>
    </w:p>
    <w:p w:rsidR="00384FFA" w:rsidRDefault="00384FFA">
      <w:pPr>
        <w:pStyle w:val="afffffa"/>
        <w:ind w:firstLine="420"/>
      </w:pPr>
    </w:p>
    <w:p w:rsidR="00384FFA" w:rsidRDefault="00384FFA">
      <w:pPr>
        <w:pStyle w:val="afffffa"/>
        <w:ind w:firstLine="420"/>
      </w:pPr>
    </w:p>
    <w:p w:rsidR="00384FFA" w:rsidRDefault="004F3CEA">
      <w:pPr>
        <w:pStyle w:val="afffffa"/>
        <w:ind w:firstLineChars="0" w:firstLine="0"/>
        <w:jc w:val="center"/>
      </w:pPr>
      <w:bookmarkStart w:id="127" w:name="BookMark8"/>
      <w:bookmarkEnd w:id="124"/>
      <w:r>
        <w:rPr>
          <w:noProof/>
        </w:rPr>
        <w:drawing>
          <wp:inline distT="0" distB="0" distL="0" distR="0">
            <wp:extent cx="1485900" cy="317500"/>
            <wp:effectExtent l="0" t="0" r="0" b="635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9" cstate="print"/>
                    <a:stretch>
                      <a:fillRect/>
                    </a:stretch>
                  </pic:blipFill>
                  <pic:spPr>
                    <a:xfrm>
                      <a:off x="0" y="0"/>
                      <a:ext cx="1485900" cy="317500"/>
                    </a:xfrm>
                    <a:prstGeom prst="rect">
                      <a:avLst/>
                    </a:prstGeom>
                  </pic:spPr>
                </pic:pic>
              </a:graphicData>
            </a:graphic>
          </wp:inline>
        </w:drawing>
      </w:r>
      <w:bookmarkEnd w:id="127"/>
    </w:p>
    <w:sectPr w:rsidR="00384FFA" w:rsidSect="00BF1E39">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FBB" w:rsidRDefault="007A2FBB">
      <w:pPr>
        <w:spacing w:line="240" w:lineRule="auto"/>
      </w:pPr>
      <w:r>
        <w:separator/>
      </w:r>
    </w:p>
  </w:endnote>
  <w:endnote w:type="continuationSeparator" w:id="0">
    <w:p w:rsidR="007A2FBB" w:rsidRDefault="007A2F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70" w:rsidRDefault="00B72F3D">
    <w:pPr>
      <w:pStyle w:val="affff7"/>
    </w:pPr>
    <w:r>
      <w:fldChar w:fldCharType="begin"/>
    </w:r>
    <w:r w:rsidR="003B1470">
      <w:instrText>PAGE   \* MERGEFORMAT</w:instrText>
    </w:r>
    <w:r>
      <w:fldChar w:fldCharType="separate"/>
    </w:r>
    <w:r w:rsidR="003B1470">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70" w:rsidRDefault="003B1470">
    <w:pPr>
      <w:pStyle w:val="aff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70" w:rsidRDefault="003B1470">
    <w:pPr>
      <w:pStyle w:val="affff7"/>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70" w:rsidRDefault="00B72F3D">
    <w:pPr>
      <w:pStyle w:val="afffff7"/>
    </w:pPr>
    <w:r>
      <w:fldChar w:fldCharType="begin"/>
    </w:r>
    <w:r w:rsidR="003B1470">
      <w:instrText>PAGE   \* MERGEFORMAT</w:instrText>
    </w:r>
    <w:r>
      <w:fldChar w:fldCharType="separate"/>
    </w:r>
    <w:r w:rsidR="004460C7" w:rsidRPr="004460C7">
      <w:rPr>
        <w:noProof/>
        <w:lang w:val="zh-CN"/>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FBB" w:rsidRDefault="007A2FBB">
      <w:pPr>
        <w:spacing w:line="240" w:lineRule="auto"/>
      </w:pPr>
      <w:r>
        <w:separator/>
      </w:r>
    </w:p>
  </w:footnote>
  <w:footnote w:type="continuationSeparator" w:id="0">
    <w:p w:rsidR="007A2FBB" w:rsidRDefault="007A2F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70" w:rsidRDefault="003B1470">
    <w:pPr>
      <w:pStyle w:val="aff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70" w:rsidRDefault="003B1470">
    <w:pPr>
      <w:pStyle w:val="affff8"/>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70" w:rsidRDefault="003B1470">
    <w:pPr>
      <w:pStyle w:val="affff8"/>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70" w:rsidRDefault="00B72F3D">
    <w:pPr>
      <w:pStyle w:val="affff8"/>
      <w:jc w:val="right"/>
    </w:pPr>
    <w:fldSimple w:instr=" STYLEREF  标准文件_文件编号  \* MERGEFORMAT ">
      <w:r w:rsidR="00F527E5">
        <w:rPr>
          <w:noProof/>
        </w:rPr>
        <w:t>T/XXX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70" w:rsidRDefault="00B72F3D">
    <w:pPr>
      <w:pStyle w:val="affffff"/>
    </w:pPr>
    <w:fldSimple w:instr=" STYLEREF  标准文件_文件编号  \* MERGEFORMAT ">
      <w:r w:rsidR="004460C7">
        <w:rPr>
          <w:noProof/>
        </w:rPr>
        <w:t>T/XXX XXXX</w:t>
      </w:r>
      <w:r w:rsidR="004460C7">
        <w:rPr>
          <w:noProof/>
        </w:rPr>
        <w:t>—</w:t>
      </w:r>
      <w:r w:rsidR="004460C7">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pStyle w:val="ae"/>
      <w:lvlText w:val="%3."/>
      <w:lvlJc w:val="right"/>
      <w:pPr>
        <w:tabs>
          <w:tab w:val="left" w:pos="1260"/>
        </w:tabs>
        <w:ind w:left="1260" w:hanging="420"/>
      </w:pPr>
    </w:lvl>
    <w:lvl w:ilvl="3">
      <w:start w:val="1"/>
      <w:numFmt w:val="decimal"/>
      <w:pStyle w:val="af"/>
      <w:lvlText w:val="%4."/>
      <w:lvlJc w:val="left"/>
      <w:pPr>
        <w:tabs>
          <w:tab w:val="left" w:pos="1680"/>
        </w:tabs>
        <w:ind w:left="1680" w:hanging="420"/>
      </w:pPr>
    </w:lvl>
    <w:lvl w:ilvl="4">
      <w:start w:val="1"/>
      <w:numFmt w:val="lowerLetter"/>
      <w:pStyle w:val="af0"/>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pStyle w:val="af3"/>
      <w:lvlText w:val="%3."/>
      <w:lvlJc w:val="right"/>
      <w:pPr>
        <w:tabs>
          <w:tab w:val="left" w:pos="1260"/>
        </w:tabs>
        <w:ind w:left="1260" w:hanging="420"/>
      </w:pPr>
    </w:lvl>
    <w:lvl w:ilvl="3">
      <w:start w:val="1"/>
      <w:numFmt w:val="decimal"/>
      <w:pStyle w:val="af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5"/>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DBF583A"/>
    <w:multiLevelType w:val="multilevel"/>
    <w:tmpl w:val="1DBF583A"/>
    <w:lvl w:ilvl="0">
      <w:start w:val="1"/>
      <w:numFmt w:val="decimal"/>
      <w:pStyle w:val="af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1">
    <w:nsid w:val="1EAA1992"/>
    <w:multiLevelType w:val="multilevel"/>
    <w:tmpl w:val="1EAA1992"/>
    <w:lvl w:ilvl="0">
      <w:start w:val="1"/>
      <w:numFmt w:val="none"/>
      <w:pStyle w:val="af7"/>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1FC91163"/>
    <w:multiLevelType w:val="multilevel"/>
    <w:tmpl w:val="1FC91163"/>
    <w:lvl w:ilvl="0">
      <w:start w:val="1"/>
      <w:numFmt w:val="decimal"/>
      <w:suff w:val="nothing"/>
      <w:lvlText w:val="%1　"/>
      <w:lvlJc w:val="left"/>
      <w:pPr>
        <w:ind w:left="709" w:firstLine="0"/>
      </w:pPr>
      <w:rPr>
        <w:rFonts w:ascii="黑体" w:eastAsia="黑体" w:hAnsi="Times New Roman" w:hint="eastAsia"/>
        <w:b w:val="0"/>
        <w:i w:val="0"/>
        <w:sz w:val="21"/>
        <w:szCs w:val="21"/>
      </w:rPr>
    </w:lvl>
    <w:lvl w:ilvl="1">
      <w:start w:val="1"/>
      <w:numFmt w:val="decimal"/>
      <w:pStyle w:val="af8"/>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9"/>
      <w:suff w:val="nothing"/>
      <w:lvlText w:val="%1.%2.%3　"/>
      <w:lvlJc w:val="left"/>
      <w:pPr>
        <w:ind w:left="113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start w:val="1"/>
      <w:numFmt w:val="none"/>
      <w:pStyle w:val="afa"/>
      <w:lvlText w:val="%1——"/>
      <w:lvlJc w:val="left"/>
      <w:pPr>
        <w:tabs>
          <w:tab w:val="left" w:pos="994"/>
        </w:tabs>
        <w:ind w:left="994"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start w:val="1"/>
      <w:numFmt w:val="lowerLetter"/>
      <w:pStyle w:val="afc"/>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4C50F90"/>
    <w:multiLevelType w:val="multilevel"/>
    <w:tmpl w:val="44C50F90"/>
    <w:lvl w:ilvl="0">
      <w:start w:val="1"/>
      <w:numFmt w:val="lowerLetter"/>
      <w:pStyle w:val="afd"/>
      <w:lvlText w:val="%1)"/>
      <w:lvlJc w:val="left"/>
      <w:pPr>
        <w:tabs>
          <w:tab w:val="left" w:pos="851"/>
        </w:tabs>
        <w:ind w:left="851" w:hanging="426"/>
      </w:pPr>
      <w:rPr>
        <w:rFonts w:ascii="宋体" w:eastAsia="宋体" w:hAnsi="Times New Roman" w:hint="eastAsia"/>
        <w:sz w:val="21"/>
      </w:rPr>
    </w:lvl>
    <w:lvl w:ilvl="1">
      <w:start w:val="1"/>
      <w:numFmt w:val="decimal"/>
      <w:pStyle w:val="afe"/>
      <w:lvlText w:val="%2)"/>
      <w:lvlJc w:val="left"/>
      <w:pPr>
        <w:tabs>
          <w:tab w:val="left"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4B733A5F"/>
    <w:lvl w:ilvl="0">
      <w:start w:val="1"/>
      <w:numFmt w:val="decimal"/>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4632751"/>
    <w:multiLevelType w:val="multilevel"/>
    <w:tmpl w:val="54632751"/>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57C2AF5"/>
    <w:multiLevelType w:val="multilevel"/>
    <w:tmpl w:val="557C2AF5"/>
    <w:lvl w:ilvl="0">
      <w:start w:val="1"/>
      <w:numFmt w:val="decimal"/>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603797C"/>
    <w:multiLevelType w:val="multilevel"/>
    <w:tmpl w:val="5603797C"/>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multilevel"/>
    <w:tmpl w:val="564D2089"/>
    <w:lvl w:ilvl="0">
      <w:start w:val="1"/>
      <w:numFmt w:val="none"/>
      <w:pStyle w:val="aff8"/>
      <w:lvlText w:val="%1注"/>
      <w:lvlJc w:val="left"/>
      <w:pPr>
        <w:tabs>
          <w:tab w:val="left" w:pos="760"/>
        </w:tabs>
        <w:ind w:left="760" w:hanging="284"/>
      </w:pPr>
    </w:lvl>
    <w:lvl w:ilvl="1">
      <w:start w:val="1"/>
      <w:numFmt w:val="lowerLetter"/>
      <w:pStyle w:val="aff9"/>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affa"/>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38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4">
    <w:nsid w:val="644622F9"/>
    <w:multiLevelType w:val="multilevel"/>
    <w:tmpl w:val="644622F9"/>
    <w:lvl w:ilvl="0">
      <w:start w:val="1"/>
      <w:numFmt w:val="upperRoman"/>
      <w:pStyle w:val="affb"/>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start w:val="1"/>
      <w:numFmt w:val="decimal"/>
      <w:pStyle w:val="affc"/>
      <w:suff w:val="nothing"/>
      <w:lvlText w:val="表%1　"/>
      <w:lvlJc w:val="left"/>
      <w:pPr>
        <w:ind w:left="0" w:firstLine="0"/>
      </w:pPr>
    </w:lvl>
    <w:lvl w:ilvl="1">
      <w:start w:val="1"/>
      <w:numFmt w:val="decimal"/>
      <w:pStyle w:val="affd"/>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657D3FBC"/>
    <w:lvl w:ilvl="0">
      <w:start w:val="1"/>
      <w:numFmt w:val="upperLetter"/>
      <w:pStyle w:val="affe"/>
      <w:suff w:val="nothing"/>
      <w:lvlText w:val="附录%1"/>
      <w:lvlJc w:val="left"/>
      <w:pPr>
        <w:ind w:left="0" w:firstLine="0"/>
      </w:pPr>
      <w:rPr>
        <w:rFonts w:hint="eastAsia"/>
        <w:spacing w:val="100"/>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int="eastAsia"/>
        <w:b w:val="0"/>
        <w:i w:val="0"/>
        <w:sz w:val="21"/>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multilevel"/>
    <w:tmpl w:val="6CA41985"/>
    <w:lvl w:ilvl="0">
      <w:start w:val="1"/>
      <w:numFmt w:val="decimal"/>
      <w:pStyle w:val="af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42AC1"/>
    <w:multiLevelType w:val="multilevel"/>
    <w:tmpl w:val="6CE42AC1"/>
    <w:lvl w:ilvl="0">
      <w:start w:val="1"/>
      <w:numFmt w:val="lowerLetter"/>
      <w:pStyle w:val="afff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CEA2025"/>
    <w:multiLevelType w:val="multilevel"/>
    <w:tmpl w:val="6CEA2025"/>
    <w:lvl w:ilvl="0">
      <w:start w:val="1"/>
      <w:numFmt w:val="none"/>
      <w:pStyle w:val="afff6"/>
      <w:suff w:val="nothing"/>
      <w:lvlText w:val="%1"/>
      <w:lvlJc w:val="left"/>
      <w:pPr>
        <w:ind w:left="0" w:firstLine="0"/>
      </w:pPr>
      <w:rPr>
        <w:rFonts w:hint="eastAsia"/>
      </w:rPr>
    </w:lvl>
    <w:lvl w:ilvl="1">
      <w:start w:val="1"/>
      <w:numFmt w:val="decimal"/>
      <w:pStyle w:val="afff7"/>
      <w:suff w:val="nothing"/>
      <w:lvlText w:val="%1%2　"/>
      <w:lvlJc w:val="left"/>
      <w:pPr>
        <w:ind w:left="0" w:firstLine="0"/>
      </w:pPr>
      <w:rPr>
        <w:rFonts w:ascii="黑体" w:eastAsia="黑体" w:hint="eastAsia"/>
        <w:b w:val="0"/>
        <w:i w:val="0"/>
        <w:sz w:val="21"/>
      </w:rPr>
    </w:lvl>
    <w:lvl w:ilvl="2">
      <w:start w:val="1"/>
      <w:numFmt w:val="decimal"/>
      <w:pStyle w:val="afff8"/>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9"/>
      <w:suff w:val="nothing"/>
      <w:lvlText w:val="%1%2.%3.%4　"/>
      <w:lvlJc w:val="left"/>
      <w:pPr>
        <w:ind w:left="0" w:firstLine="0"/>
      </w:pPr>
      <w:rPr>
        <w:rFonts w:ascii="黑体" w:eastAsia="黑体" w:hint="eastAsia"/>
        <w:b w:val="0"/>
        <w:i w:val="0"/>
        <w:strike w:val="0"/>
        <w:sz w:val="21"/>
      </w:rPr>
    </w:lvl>
    <w:lvl w:ilvl="4">
      <w:start w:val="1"/>
      <w:numFmt w:val="decimal"/>
      <w:pStyle w:val="afffa"/>
      <w:suff w:val="nothing"/>
      <w:lvlText w:val="%1%2.%3.%4.%5　"/>
      <w:lvlJc w:val="left"/>
      <w:pPr>
        <w:ind w:left="0" w:firstLine="0"/>
      </w:pPr>
      <w:rPr>
        <w:rFonts w:ascii="黑体" w:eastAsia="黑体" w:hint="eastAsia"/>
        <w:b w:val="0"/>
        <w:i w:val="0"/>
        <w:sz w:val="21"/>
      </w:rPr>
    </w:lvl>
    <w:lvl w:ilvl="5">
      <w:start w:val="1"/>
      <w:numFmt w:val="decimal"/>
      <w:pStyle w:val="afffb"/>
      <w:suff w:val="nothing"/>
      <w:lvlText w:val="%1%2.%3.%4.%5.%6　"/>
      <w:lvlJc w:val="left"/>
      <w:pPr>
        <w:ind w:left="0" w:firstLine="0"/>
      </w:pPr>
      <w:rPr>
        <w:rFonts w:ascii="黑体" w:eastAsia="黑体" w:hint="eastAsia"/>
        <w:b w:val="0"/>
        <w:i w:val="0"/>
        <w:sz w:val="21"/>
      </w:rPr>
    </w:lvl>
    <w:lvl w:ilvl="6">
      <w:start w:val="1"/>
      <w:numFmt w:val="decimal"/>
      <w:pStyle w:val="afffc"/>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start w:val="1"/>
      <w:numFmt w:val="none"/>
      <w:pStyle w:val="afffd"/>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start w:val="1"/>
      <w:numFmt w:val="decimal"/>
      <w:pStyle w:val="afffe"/>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nsid w:val="76933334"/>
    <w:multiLevelType w:val="multilevel"/>
    <w:tmpl w:val="76933334"/>
    <w:lvl w:ilvl="0">
      <w:start w:val="1"/>
      <w:numFmt w:val="none"/>
      <w:pStyle w:val="affff"/>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31"/>
  </w:num>
  <w:num w:numId="4">
    <w:abstractNumId w:val="6"/>
  </w:num>
  <w:num w:numId="5">
    <w:abstractNumId w:val="27"/>
  </w:num>
  <w:num w:numId="6">
    <w:abstractNumId w:val="21"/>
  </w:num>
  <w:num w:numId="7">
    <w:abstractNumId w:val="16"/>
  </w:num>
  <w:num w:numId="8">
    <w:abstractNumId w:val="9"/>
  </w:num>
  <w:num w:numId="9">
    <w:abstractNumId w:val="4"/>
  </w:num>
  <w:num w:numId="10">
    <w:abstractNumId w:val="11"/>
  </w:num>
  <w:num w:numId="11">
    <w:abstractNumId w:val="19"/>
  </w:num>
  <w:num w:numId="12">
    <w:abstractNumId w:val="29"/>
  </w:num>
  <w:num w:numId="13">
    <w:abstractNumId w:val="14"/>
  </w:num>
  <w:num w:numId="14">
    <w:abstractNumId w:val="15"/>
  </w:num>
  <w:num w:numId="15">
    <w:abstractNumId w:val="8"/>
  </w:num>
  <w:num w:numId="16">
    <w:abstractNumId w:val="22"/>
  </w:num>
  <w:num w:numId="17">
    <w:abstractNumId w:val="25"/>
  </w:num>
  <w:num w:numId="18">
    <w:abstractNumId w:val="20"/>
  </w:num>
  <w:num w:numId="19">
    <w:abstractNumId w:val="33"/>
  </w:num>
  <w:num w:numId="20">
    <w:abstractNumId w:val="18"/>
  </w:num>
  <w:num w:numId="21">
    <w:abstractNumId w:val="2"/>
  </w:num>
  <w:num w:numId="22">
    <w:abstractNumId w:val="13"/>
  </w:num>
  <w:num w:numId="23">
    <w:abstractNumId w:val="34"/>
  </w:num>
  <w:num w:numId="24">
    <w:abstractNumId w:val="24"/>
  </w:num>
  <w:num w:numId="25">
    <w:abstractNumId w:val="7"/>
  </w:num>
  <w:num w:numId="26">
    <w:abstractNumId w:val="30"/>
  </w:num>
  <w:num w:numId="27">
    <w:abstractNumId w:val="32"/>
  </w:num>
  <w:num w:numId="28">
    <w:abstractNumId w:val="3"/>
  </w:num>
  <w:num w:numId="29">
    <w:abstractNumId w:val="5"/>
  </w:num>
  <w:num w:numId="30">
    <w:abstractNumId w:val="17"/>
  </w:num>
  <w:num w:numId="31">
    <w:abstractNumId w:val="28"/>
  </w:num>
  <w:num w:numId="32">
    <w:abstractNumId w:val="26"/>
  </w:num>
  <w:num w:numId="33">
    <w:abstractNumId w:val="10"/>
  </w:num>
  <w:num w:numId="34">
    <w:abstractNumId w:val="12"/>
  </w:num>
  <w:num w:numId="35">
    <w:abstractNumId w:val="2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XgGP/rJBkXfBoFNDu7pLAdfzRQU=" w:salt="rwqGMp+Vudh1wrNlUbjfSg=="/>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AzMzI2YzlhMGU1NDJlMzE4MzgwNjgwYjRjMzg0MGQifQ=="/>
  </w:docVars>
  <w:rsids>
    <w:rsidRoot w:val="00CA32A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B81"/>
    <w:rsid w:val="000331D3"/>
    <w:rsid w:val="000346A5"/>
    <w:rsid w:val="000359C3"/>
    <w:rsid w:val="00035A7D"/>
    <w:rsid w:val="000365ED"/>
    <w:rsid w:val="0004249A"/>
    <w:rsid w:val="00043282"/>
    <w:rsid w:val="00044286"/>
    <w:rsid w:val="00047F28"/>
    <w:rsid w:val="000503AA"/>
    <w:rsid w:val="000506A1"/>
    <w:rsid w:val="000515DD"/>
    <w:rsid w:val="0005225A"/>
    <w:rsid w:val="0005265A"/>
    <w:rsid w:val="000539DD"/>
    <w:rsid w:val="00053BD3"/>
    <w:rsid w:val="000556ED"/>
    <w:rsid w:val="00055709"/>
    <w:rsid w:val="00055FE2"/>
    <w:rsid w:val="0005616F"/>
    <w:rsid w:val="00060C2E"/>
    <w:rsid w:val="00061033"/>
    <w:rsid w:val="000619E9"/>
    <w:rsid w:val="000622D4"/>
    <w:rsid w:val="00063342"/>
    <w:rsid w:val="0006357D"/>
    <w:rsid w:val="00067F1E"/>
    <w:rsid w:val="00070214"/>
    <w:rsid w:val="00071CC0"/>
    <w:rsid w:val="00071CFC"/>
    <w:rsid w:val="00071D59"/>
    <w:rsid w:val="00072A1F"/>
    <w:rsid w:val="00073B55"/>
    <w:rsid w:val="00073C8C"/>
    <w:rsid w:val="00077B64"/>
    <w:rsid w:val="00080A1C"/>
    <w:rsid w:val="00082317"/>
    <w:rsid w:val="00083D2C"/>
    <w:rsid w:val="00085FC1"/>
    <w:rsid w:val="00086309"/>
    <w:rsid w:val="0008664E"/>
    <w:rsid w:val="00086AA1"/>
    <w:rsid w:val="00087A77"/>
    <w:rsid w:val="00090CA6"/>
    <w:rsid w:val="00092B8A"/>
    <w:rsid w:val="00092FB0"/>
    <w:rsid w:val="000934C5"/>
    <w:rsid w:val="00093D25"/>
    <w:rsid w:val="00093DAB"/>
    <w:rsid w:val="00094D73"/>
    <w:rsid w:val="00096D63"/>
    <w:rsid w:val="00097EAC"/>
    <w:rsid w:val="000A0B60"/>
    <w:rsid w:val="000A0EB8"/>
    <w:rsid w:val="000A19FC"/>
    <w:rsid w:val="000A296B"/>
    <w:rsid w:val="000A7311"/>
    <w:rsid w:val="000B060F"/>
    <w:rsid w:val="000B1592"/>
    <w:rsid w:val="000B1FF2"/>
    <w:rsid w:val="000B3CDA"/>
    <w:rsid w:val="000B3E41"/>
    <w:rsid w:val="000B6A0B"/>
    <w:rsid w:val="000B7E1A"/>
    <w:rsid w:val="000C0F6C"/>
    <w:rsid w:val="000C11DB"/>
    <w:rsid w:val="000C1492"/>
    <w:rsid w:val="000C2FBD"/>
    <w:rsid w:val="000C4B41"/>
    <w:rsid w:val="000C57D6"/>
    <w:rsid w:val="000C6362"/>
    <w:rsid w:val="000C7666"/>
    <w:rsid w:val="000C7BCC"/>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08AD"/>
    <w:rsid w:val="0012268A"/>
    <w:rsid w:val="00124E4F"/>
    <w:rsid w:val="00126041"/>
    <w:rsid w:val="001260B7"/>
    <w:rsid w:val="001265CB"/>
    <w:rsid w:val="001321C6"/>
    <w:rsid w:val="001325C4"/>
    <w:rsid w:val="00132F67"/>
    <w:rsid w:val="00133010"/>
    <w:rsid w:val="001338EE"/>
    <w:rsid w:val="00133AAE"/>
    <w:rsid w:val="00135323"/>
    <w:rsid w:val="001356C4"/>
    <w:rsid w:val="00137565"/>
    <w:rsid w:val="00141114"/>
    <w:rsid w:val="00142969"/>
    <w:rsid w:val="00142EE5"/>
    <w:rsid w:val="001446C2"/>
    <w:rsid w:val="001457E7"/>
    <w:rsid w:val="001458AB"/>
    <w:rsid w:val="00145D9D"/>
    <w:rsid w:val="00146388"/>
    <w:rsid w:val="001463E9"/>
    <w:rsid w:val="00150234"/>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38F"/>
    <w:rsid w:val="00170804"/>
    <w:rsid w:val="001708E9"/>
    <w:rsid w:val="0017340B"/>
    <w:rsid w:val="00173FB1"/>
    <w:rsid w:val="00176DFD"/>
    <w:rsid w:val="001852C9"/>
    <w:rsid w:val="00187A0B"/>
    <w:rsid w:val="00190087"/>
    <w:rsid w:val="001913C4"/>
    <w:rsid w:val="00192A13"/>
    <w:rsid w:val="0019348F"/>
    <w:rsid w:val="00193A07"/>
    <w:rsid w:val="00194C95"/>
    <w:rsid w:val="001956AF"/>
    <w:rsid w:val="00195C34"/>
    <w:rsid w:val="0019641E"/>
    <w:rsid w:val="00196EF5"/>
    <w:rsid w:val="00197D25"/>
    <w:rsid w:val="001A0C87"/>
    <w:rsid w:val="001A1A53"/>
    <w:rsid w:val="001A234A"/>
    <w:rsid w:val="001A28FA"/>
    <w:rsid w:val="001A4CF3"/>
    <w:rsid w:val="001A6696"/>
    <w:rsid w:val="001B06E8"/>
    <w:rsid w:val="001B45E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7AA"/>
    <w:rsid w:val="001E1B6A"/>
    <w:rsid w:val="001E2484"/>
    <w:rsid w:val="001E3CC4"/>
    <w:rsid w:val="001E4882"/>
    <w:rsid w:val="001E5A8B"/>
    <w:rsid w:val="001E73AB"/>
    <w:rsid w:val="001F092D"/>
    <w:rsid w:val="001F0CA0"/>
    <w:rsid w:val="001F143A"/>
    <w:rsid w:val="001F1605"/>
    <w:rsid w:val="001F2508"/>
    <w:rsid w:val="001F4816"/>
    <w:rsid w:val="001F4B32"/>
    <w:rsid w:val="001F69B4"/>
    <w:rsid w:val="001F77C7"/>
    <w:rsid w:val="00200010"/>
    <w:rsid w:val="00200183"/>
    <w:rsid w:val="00200333"/>
    <w:rsid w:val="0020107D"/>
    <w:rsid w:val="00202AA4"/>
    <w:rsid w:val="002031F7"/>
    <w:rsid w:val="002040E6"/>
    <w:rsid w:val="0020527B"/>
    <w:rsid w:val="00205F2C"/>
    <w:rsid w:val="00210B15"/>
    <w:rsid w:val="002142EA"/>
    <w:rsid w:val="00215ADD"/>
    <w:rsid w:val="0021636F"/>
    <w:rsid w:val="002204BB"/>
    <w:rsid w:val="00221B79"/>
    <w:rsid w:val="00221C6B"/>
    <w:rsid w:val="00224951"/>
    <w:rsid w:val="002253A1"/>
    <w:rsid w:val="00225CF8"/>
    <w:rsid w:val="0022794E"/>
    <w:rsid w:val="00233D64"/>
    <w:rsid w:val="0023482A"/>
    <w:rsid w:val="00234F0A"/>
    <w:rsid w:val="002359CB"/>
    <w:rsid w:val="00243540"/>
    <w:rsid w:val="0024497B"/>
    <w:rsid w:val="0024515B"/>
    <w:rsid w:val="00245EEE"/>
    <w:rsid w:val="00246021"/>
    <w:rsid w:val="0024666E"/>
    <w:rsid w:val="00247F52"/>
    <w:rsid w:val="00250B25"/>
    <w:rsid w:val="00250BBE"/>
    <w:rsid w:val="002515C2"/>
    <w:rsid w:val="0025194F"/>
    <w:rsid w:val="00255911"/>
    <w:rsid w:val="002573EB"/>
    <w:rsid w:val="0026148A"/>
    <w:rsid w:val="00262696"/>
    <w:rsid w:val="00263D25"/>
    <w:rsid w:val="002643C3"/>
    <w:rsid w:val="00264A0C"/>
    <w:rsid w:val="00266EEB"/>
    <w:rsid w:val="00267EF4"/>
    <w:rsid w:val="002709DF"/>
    <w:rsid w:val="00270CB8"/>
    <w:rsid w:val="00272B08"/>
    <w:rsid w:val="00281BB8"/>
    <w:rsid w:val="00281E9E"/>
    <w:rsid w:val="00282405"/>
    <w:rsid w:val="00285170"/>
    <w:rsid w:val="00285361"/>
    <w:rsid w:val="002929C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409"/>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E17"/>
    <w:rsid w:val="002E6326"/>
    <w:rsid w:val="002F30E0"/>
    <w:rsid w:val="002F35E4"/>
    <w:rsid w:val="002F3730"/>
    <w:rsid w:val="002F38E1"/>
    <w:rsid w:val="002F7242"/>
    <w:rsid w:val="002F7AF6"/>
    <w:rsid w:val="00300E63"/>
    <w:rsid w:val="00302F5F"/>
    <w:rsid w:val="0030441D"/>
    <w:rsid w:val="00306063"/>
    <w:rsid w:val="00313B85"/>
    <w:rsid w:val="0031679C"/>
    <w:rsid w:val="00316B28"/>
    <w:rsid w:val="00317988"/>
    <w:rsid w:val="003221B4"/>
    <w:rsid w:val="0032258D"/>
    <w:rsid w:val="00322E62"/>
    <w:rsid w:val="00324D13"/>
    <w:rsid w:val="00324EDD"/>
    <w:rsid w:val="003331E4"/>
    <w:rsid w:val="00334B6C"/>
    <w:rsid w:val="00336C64"/>
    <w:rsid w:val="00337162"/>
    <w:rsid w:val="0034194F"/>
    <w:rsid w:val="00344605"/>
    <w:rsid w:val="00345089"/>
    <w:rsid w:val="003474AA"/>
    <w:rsid w:val="00350D1D"/>
    <w:rsid w:val="00352C83"/>
    <w:rsid w:val="00352F1A"/>
    <w:rsid w:val="00353FCD"/>
    <w:rsid w:val="0036107C"/>
    <w:rsid w:val="003615D2"/>
    <w:rsid w:val="003619DF"/>
    <w:rsid w:val="0036429C"/>
    <w:rsid w:val="00364A53"/>
    <w:rsid w:val="003654CB"/>
    <w:rsid w:val="00365AA9"/>
    <w:rsid w:val="00365F86"/>
    <w:rsid w:val="00365F87"/>
    <w:rsid w:val="00366E89"/>
    <w:rsid w:val="00367AC7"/>
    <w:rsid w:val="003705F4"/>
    <w:rsid w:val="00370D58"/>
    <w:rsid w:val="00371316"/>
    <w:rsid w:val="00372AA2"/>
    <w:rsid w:val="00376713"/>
    <w:rsid w:val="00377DA4"/>
    <w:rsid w:val="00381815"/>
    <w:rsid w:val="003819AF"/>
    <w:rsid w:val="003820E9"/>
    <w:rsid w:val="00382DE7"/>
    <w:rsid w:val="00384FFA"/>
    <w:rsid w:val="00384FFC"/>
    <w:rsid w:val="003872FC"/>
    <w:rsid w:val="00387ADC"/>
    <w:rsid w:val="00390020"/>
    <w:rsid w:val="003903D6"/>
    <w:rsid w:val="00390EE6"/>
    <w:rsid w:val="0039118F"/>
    <w:rsid w:val="00392AD7"/>
    <w:rsid w:val="003938D9"/>
    <w:rsid w:val="00394376"/>
    <w:rsid w:val="003943FF"/>
    <w:rsid w:val="003974EB"/>
    <w:rsid w:val="00397CC5"/>
    <w:rsid w:val="003A0A24"/>
    <w:rsid w:val="003A1582"/>
    <w:rsid w:val="003A3D9C"/>
    <w:rsid w:val="003A4077"/>
    <w:rsid w:val="003A4AA7"/>
    <w:rsid w:val="003B09AD"/>
    <w:rsid w:val="003B1470"/>
    <w:rsid w:val="003B1F18"/>
    <w:rsid w:val="003B5BF0"/>
    <w:rsid w:val="003B60BF"/>
    <w:rsid w:val="003B6BE3"/>
    <w:rsid w:val="003C010C"/>
    <w:rsid w:val="003C0A6C"/>
    <w:rsid w:val="003C1324"/>
    <w:rsid w:val="003C14F8"/>
    <w:rsid w:val="003C5A43"/>
    <w:rsid w:val="003D0519"/>
    <w:rsid w:val="003D0FF6"/>
    <w:rsid w:val="003D262C"/>
    <w:rsid w:val="003D6D61"/>
    <w:rsid w:val="003D7401"/>
    <w:rsid w:val="003E091D"/>
    <w:rsid w:val="003E1C53"/>
    <w:rsid w:val="003E2A69"/>
    <w:rsid w:val="003E2D49"/>
    <w:rsid w:val="003E2FD4"/>
    <w:rsid w:val="003E49F6"/>
    <w:rsid w:val="003E5084"/>
    <w:rsid w:val="003E660F"/>
    <w:rsid w:val="003F0841"/>
    <w:rsid w:val="003F23D3"/>
    <w:rsid w:val="003F3F08"/>
    <w:rsid w:val="003F49F1"/>
    <w:rsid w:val="003F6272"/>
    <w:rsid w:val="00400E72"/>
    <w:rsid w:val="00401400"/>
    <w:rsid w:val="00404869"/>
    <w:rsid w:val="00405884"/>
    <w:rsid w:val="00405DBA"/>
    <w:rsid w:val="00406230"/>
    <w:rsid w:val="004074F9"/>
    <w:rsid w:val="00407D39"/>
    <w:rsid w:val="0041477A"/>
    <w:rsid w:val="004167A3"/>
    <w:rsid w:val="00417819"/>
    <w:rsid w:val="00423205"/>
    <w:rsid w:val="00424A73"/>
    <w:rsid w:val="00432DAA"/>
    <w:rsid w:val="00434305"/>
    <w:rsid w:val="00435DF7"/>
    <w:rsid w:val="0044083F"/>
    <w:rsid w:val="00440E51"/>
    <w:rsid w:val="00441AE7"/>
    <w:rsid w:val="00445574"/>
    <w:rsid w:val="004460C7"/>
    <w:rsid w:val="004467FB"/>
    <w:rsid w:val="00452D6B"/>
    <w:rsid w:val="00454484"/>
    <w:rsid w:val="00454AD2"/>
    <w:rsid w:val="0045517B"/>
    <w:rsid w:val="00463B77"/>
    <w:rsid w:val="00463C7B"/>
    <w:rsid w:val="004644A6"/>
    <w:rsid w:val="00464863"/>
    <w:rsid w:val="004659BD"/>
    <w:rsid w:val="00470775"/>
    <w:rsid w:val="004731ED"/>
    <w:rsid w:val="004746B1"/>
    <w:rsid w:val="0047583F"/>
    <w:rsid w:val="00475DE8"/>
    <w:rsid w:val="00481C44"/>
    <w:rsid w:val="00483560"/>
    <w:rsid w:val="00484936"/>
    <w:rsid w:val="00485C89"/>
    <w:rsid w:val="00486BE3"/>
    <w:rsid w:val="004878EC"/>
    <w:rsid w:val="00490167"/>
    <w:rsid w:val="004905E4"/>
    <w:rsid w:val="00490A89"/>
    <w:rsid w:val="00490AB4"/>
    <w:rsid w:val="00492F02"/>
    <w:rsid w:val="004939AE"/>
    <w:rsid w:val="004A12DF"/>
    <w:rsid w:val="004A1784"/>
    <w:rsid w:val="004A1BA8"/>
    <w:rsid w:val="004A4B57"/>
    <w:rsid w:val="004A63FA"/>
    <w:rsid w:val="004A6A3D"/>
    <w:rsid w:val="004B0272"/>
    <w:rsid w:val="004B2701"/>
    <w:rsid w:val="004B2E1B"/>
    <w:rsid w:val="004B3AA8"/>
    <w:rsid w:val="004B3E93"/>
    <w:rsid w:val="004B4C01"/>
    <w:rsid w:val="004C1FBC"/>
    <w:rsid w:val="004C25A2"/>
    <w:rsid w:val="004C3F1D"/>
    <w:rsid w:val="004C458D"/>
    <w:rsid w:val="004C63AB"/>
    <w:rsid w:val="004C7556"/>
    <w:rsid w:val="004C7E8B"/>
    <w:rsid w:val="004C7E9D"/>
    <w:rsid w:val="004C7F67"/>
    <w:rsid w:val="004D076D"/>
    <w:rsid w:val="004D0EF1"/>
    <w:rsid w:val="004D2253"/>
    <w:rsid w:val="004D4406"/>
    <w:rsid w:val="004D6DCE"/>
    <w:rsid w:val="004D7C42"/>
    <w:rsid w:val="004E0465"/>
    <w:rsid w:val="004E127B"/>
    <w:rsid w:val="004E1C0A"/>
    <w:rsid w:val="004E30C5"/>
    <w:rsid w:val="004E3A66"/>
    <w:rsid w:val="004E3D5F"/>
    <w:rsid w:val="004E4215"/>
    <w:rsid w:val="004E4AA5"/>
    <w:rsid w:val="004E4AEE"/>
    <w:rsid w:val="004E59E3"/>
    <w:rsid w:val="004E67C0"/>
    <w:rsid w:val="004F0EED"/>
    <w:rsid w:val="004F391A"/>
    <w:rsid w:val="004F3CEA"/>
    <w:rsid w:val="004F3CFB"/>
    <w:rsid w:val="004F52C8"/>
    <w:rsid w:val="004F6456"/>
    <w:rsid w:val="004F696E"/>
    <w:rsid w:val="004F6C71"/>
    <w:rsid w:val="004F7F88"/>
    <w:rsid w:val="00501139"/>
    <w:rsid w:val="0050363E"/>
    <w:rsid w:val="005039BC"/>
    <w:rsid w:val="005043BB"/>
    <w:rsid w:val="00504A3D"/>
    <w:rsid w:val="00505767"/>
    <w:rsid w:val="005073F0"/>
    <w:rsid w:val="00510A7B"/>
    <w:rsid w:val="00512F6E"/>
    <w:rsid w:val="00513038"/>
    <w:rsid w:val="00514174"/>
    <w:rsid w:val="00516088"/>
    <w:rsid w:val="00516B0B"/>
    <w:rsid w:val="00517901"/>
    <w:rsid w:val="005220EC"/>
    <w:rsid w:val="00523F95"/>
    <w:rsid w:val="00524D65"/>
    <w:rsid w:val="00525B16"/>
    <w:rsid w:val="00530E9B"/>
    <w:rsid w:val="00533D04"/>
    <w:rsid w:val="00534804"/>
    <w:rsid w:val="00534BDF"/>
    <w:rsid w:val="005354EA"/>
    <w:rsid w:val="0053585F"/>
    <w:rsid w:val="00535EC4"/>
    <w:rsid w:val="00535ED9"/>
    <w:rsid w:val="0053692B"/>
    <w:rsid w:val="00536D54"/>
    <w:rsid w:val="00541853"/>
    <w:rsid w:val="00543BDA"/>
    <w:rsid w:val="005441CC"/>
    <w:rsid w:val="00544395"/>
    <w:rsid w:val="00544D15"/>
    <w:rsid w:val="005479DA"/>
    <w:rsid w:val="00547BCC"/>
    <w:rsid w:val="0055013B"/>
    <w:rsid w:val="00550B9B"/>
    <w:rsid w:val="00551F6F"/>
    <w:rsid w:val="00555044"/>
    <w:rsid w:val="00561475"/>
    <w:rsid w:val="00562308"/>
    <w:rsid w:val="0056487B"/>
    <w:rsid w:val="00564FB9"/>
    <w:rsid w:val="00566A48"/>
    <w:rsid w:val="00573D9E"/>
    <w:rsid w:val="005801E3"/>
    <w:rsid w:val="00580A3E"/>
    <w:rsid w:val="00580FF4"/>
    <w:rsid w:val="00581802"/>
    <w:rsid w:val="005836A8"/>
    <w:rsid w:val="0058409C"/>
    <w:rsid w:val="00584262"/>
    <w:rsid w:val="00586630"/>
    <w:rsid w:val="00587ADD"/>
    <w:rsid w:val="00593A49"/>
    <w:rsid w:val="00596160"/>
    <w:rsid w:val="005966E2"/>
    <w:rsid w:val="00597007"/>
    <w:rsid w:val="005A0966"/>
    <w:rsid w:val="005A11B7"/>
    <w:rsid w:val="005A1BE7"/>
    <w:rsid w:val="005A260B"/>
    <w:rsid w:val="005A4A1B"/>
    <w:rsid w:val="005A7830"/>
    <w:rsid w:val="005A7FCE"/>
    <w:rsid w:val="005B0F3F"/>
    <w:rsid w:val="005B191C"/>
    <w:rsid w:val="005B4903"/>
    <w:rsid w:val="005B51CE"/>
    <w:rsid w:val="005B55A2"/>
    <w:rsid w:val="005B5885"/>
    <w:rsid w:val="005B5CD7"/>
    <w:rsid w:val="005B6CF6"/>
    <w:rsid w:val="005B7422"/>
    <w:rsid w:val="005C29B8"/>
    <w:rsid w:val="005C5F21"/>
    <w:rsid w:val="005C7156"/>
    <w:rsid w:val="005D0C75"/>
    <w:rsid w:val="005D4171"/>
    <w:rsid w:val="005D6A95"/>
    <w:rsid w:val="005D6B2C"/>
    <w:rsid w:val="005D6D9C"/>
    <w:rsid w:val="005D74C1"/>
    <w:rsid w:val="005D7B66"/>
    <w:rsid w:val="005E2335"/>
    <w:rsid w:val="005E34CA"/>
    <w:rsid w:val="005E3C18"/>
    <w:rsid w:val="005E4250"/>
    <w:rsid w:val="005E4E18"/>
    <w:rsid w:val="005E6812"/>
    <w:rsid w:val="005E7881"/>
    <w:rsid w:val="005E78E0"/>
    <w:rsid w:val="005F0D9C"/>
    <w:rsid w:val="005F2092"/>
    <w:rsid w:val="005F284E"/>
    <w:rsid w:val="006015CE"/>
    <w:rsid w:val="00604784"/>
    <w:rsid w:val="00606419"/>
    <w:rsid w:val="0060734B"/>
    <w:rsid w:val="0060762D"/>
    <w:rsid w:val="00607D29"/>
    <w:rsid w:val="00612429"/>
    <w:rsid w:val="00612952"/>
    <w:rsid w:val="00614CC1"/>
    <w:rsid w:val="00615A9D"/>
    <w:rsid w:val="006169AE"/>
    <w:rsid w:val="00617387"/>
    <w:rsid w:val="006205D6"/>
    <w:rsid w:val="00624911"/>
    <w:rsid w:val="006252D8"/>
    <w:rsid w:val="006259BC"/>
    <w:rsid w:val="0062636B"/>
    <w:rsid w:val="00632182"/>
    <w:rsid w:val="00632AE0"/>
    <w:rsid w:val="00633C17"/>
    <w:rsid w:val="00634D9E"/>
    <w:rsid w:val="00636E3E"/>
    <w:rsid w:val="006379F7"/>
    <w:rsid w:val="00637E4D"/>
    <w:rsid w:val="00640620"/>
    <w:rsid w:val="00641A1F"/>
    <w:rsid w:val="00645904"/>
    <w:rsid w:val="00646145"/>
    <w:rsid w:val="00651ACB"/>
    <w:rsid w:val="00651C47"/>
    <w:rsid w:val="00651DB2"/>
    <w:rsid w:val="00652AB2"/>
    <w:rsid w:val="00653FED"/>
    <w:rsid w:val="00654EC0"/>
    <w:rsid w:val="0065525B"/>
    <w:rsid w:val="00655D4F"/>
    <w:rsid w:val="00656618"/>
    <w:rsid w:val="00656D29"/>
    <w:rsid w:val="006640E5"/>
    <w:rsid w:val="006646F1"/>
    <w:rsid w:val="00664929"/>
    <w:rsid w:val="00664F62"/>
    <w:rsid w:val="006655E1"/>
    <w:rsid w:val="00672060"/>
    <w:rsid w:val="00672BFD"/>
    <w:rsid w:val="0067313E"/>
    <w:rsid w:val="00676CA3"/>
    <w:rsid w:val="006770F4"/>
    <w:rsid w:val="006779FC"/>
    <w:rsid w:val="00677A84"/>
    <w:rsid w:val="0068026D"/>
    <w:rsid w:val="00680A27"/>
    <w:rsid w:val="006816A4"/>
    <w:rsid w:val="006819B8"/>
    <w:rsid w:val="006840A6"/>
    <w:rsid w:val="006850CD"/>
    <w:rsid w:val="00685AAB"/>
    <w:rsid w:val="00686508"/>
    <w:rsid w:val="00697344"/>
    <w:rsid w:val="006A01D6"/>
    <w:rsid w:val="006A07AA"/>
    <w:rsid w:val="006A25E5"/>
    <w:rsid w:val="006A2B46"/>
    <w:rsid w:val="006A336D"/>
    <w:rsid w:val="006A37B9"/>
    <w:rsid w:val="006A4716"/>
    <w:rsid w:val="006B25DA"/>
    <w:rsid w:val="006B2672"/>
    <w:rsid w:val="006B54BF"/>
    <w:rsid w:val="006B5BB4"/>
    <w:rsid w:val="006B5F44"/>
    <w:rsid w:val="006B5F90"/>
    <w:rsid w:val="006B62E4"/>
    <w:rsid w:val="006C1BBA"/>
    <w:rsid w:val="006C2079"/>
    <w:rsid w:val="006C5A62"/>
    <w:rsid w:val="006C5D68"/>
    <w:rsid w:val="006C6976"/>
    <w:rsid w:val="006C6DD0"/>
    <w:rsid w:val="006D04EA"/>
    <w:rsid w:val="006D16C4"/>
    <w:rsid w:val="006D302E"/>
    <w:rsid w:val="006D3E96"/>
    <w:rsid w:val="006D4515"/>
    <w:rsid w:val="006D4BB1"/>
    <w:rsid w:val="006D57E6"/>
    <w:rsid w:val="006D6593"/>
    <w:rsid w:val="006F03A8"/>
    <w:rsid w:val="006F2ACA"/>
    <w:rsid w:val="006F2ADC"/>
    <w:rsid w:val="006F2BFE"/>
    <w:rsid w:val="006F31E9"/>
    <w:rsid w:val="006F433F"/>
    <w:rsid w:val="006F6284"/>
    <w:rsid w:val="006F6FE3"/>
    <w:rsid w:val="007002C5"/>
    <w:rsid w:val="00704387"/>
    <w:rsid w:val="00705859"/>
    <w:rsid w:val="00707669"/>
    <w:rsid w:val="00711CBA"/>
    <w:rsid w:val="00711FB5"/>
    <w:rsid w:val="00712A01"/>
    <w:rsid w:val="00714F58"/>
    <w:rsid w:val="00722FBF"/>
    <w:rsid w:val="00722FC2"/>
    <w:rsid w:val="00723FFE"/>
    <w:rsid w:val="00724719"/>
    <w:rsid w:val="00724E1B"/>
    <w:rsid w:val="00725949"/>
    <w:rsid w:val="00727FA2"/>
    <w:rsid w:val="00731989"/>
    <w:rsid w:val="007322D9"/>
    <w:rsid w:val="00732BC0"/>
    <w:rsid w:val="0073720F"/>
    <w:rsid w:val="00737796"/>
    <w:rsid w:val="0074165C"/>
    <w:rsid w:val="00741E10"/>
    <w:rsid w:val="00742C35"/>
    <w:rsid w:val="007432CA"/>
    <w:rsid w:val="007439EB"/>
    <w:rsid w:val="00743CB4"/>
    <w:rsid w:val="00743F0A"/>
    <w:rsid w:val="007444E8"/>
    <w:rsid w:val="0074548E"/>
    <w:rsid w:val="00745773"/>
    <w:rsid w:val="00746669"/>
    <w:rsid w:val="00746800"/>
    <w:rsid w:val="007501A8"/>
    <w:rsid w:val="00750A29"/>
    <w:rsid w:val="00750D61"/>
    <w:rsid w:val="00750EE1"/>
    <w:rsid w:val="00752B4D"/>
    <w:rsid w:val="00752FD9"/>
    <w:rsid w:val="00753334"/>
    <w:rsid w:val="00755402"/>
    <w:rsid w:val="00756B26"/>
    <w:rsid w:val="00756EDF"/>
    <w:rsid w:val="007570CC"/>
    <w:rsid w:val="007600E3"/>
    <w:rsid w:val="00765C43"/>
    <w:rsid w:val="00765EFB"/>
    <w:rsid w:val="007671CA"/>
    <w:rsid w:val="00767C61"/>
    <w:rsid w:val="0077008A"/>
    <w:rsid w:val="00770BA4"/>
    <w:rsid w:val="00773C1F"/>
    <w:rsid w:val="00774DA4"/>
    <w:rsid w:val="00775738"/>
    <w:rsid w:val="00776599"/>
    <w:rsid w:val="00776B44"/>
    <w:rsid w:val="00777B60"/>
    <w:rsid w:val="0078114B"/>
    <w:rsid w:val="00781DD2"/>
    <w:rsid w:val="00783ECF"/>
    <w:rsid w:val="0078413A"/>
    <w:rsid w:val="007879E7"/>
    <w:rsid w:val="007959E8"/>
    <w:rsid w:val="00795E9C"/>
    <w:rsid w:val="007A0521"/>
    <w:rsid w:val="007A2E12"/>
    <w:rsid w:val="007A2FBB"/>
    <w:rsid w:val="007A3475"/>
    <w:rsid w:val="007A41C8"/>
    <w:rsid w:val="007A54CE"/>
    <w:rsid w:val="007A6FD9"/>
    <w:rsid w:val="007A7A85"/>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305"/>
    <w:rsid w:val="007D6518"/>
    <w:rsid w:val="007D6D8B"/>
    <w:rsid w:val="007D76BD"/>
    <w:rsid w:val="007E0BF1"/>
    <w:rsid w:val="007F0030"/>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56F"/>
    <w:rsid w:val="00817325"/>
    <w:rsid w:val="008209E6"/>
    <w:rsid w:val="00823303"/>
    <w:rsid w:val="008233B2"/>
    <w:rsid w:val="00823A9F"/>
    <w:rsid w:val="00823C85"/>
    <w:rsid w:val="00825138"/>
    <w:rsid w:val="0082668D"/>
    <w:rsid w:val="0082695C"/>
    <w:rsid w:val="008269DD"/>
    <w:rsid w:val="008274D8"/>
    <w:rsid w:val="00830621"/>
    <w:rsid w:val="0083348C"/>
    <w:rsid w:val="008347FC"/>
    <w:rsid w:val="008373D3"/>
    <w:rsid w:val="00840617"/>
    <w:rsid w:val="00840F84"/>
    <w:rsid w:val="00842A47"/>
    <w:rsid w:val="00843C13"/>
    <w:rsid w:val="008454F8"/>
    <w:rsid w:val="0085173A"/>
    <w:rsid w:val="008603CE"/>
    <w:rsid w:val="00860B80"/>
    <w:rsid w:val="008620FC"/>
    <w:rsid w:val="008627A5"/>
    <w:rsid w:val="00863E05"/>
    <w:rsid w:val="00865ACA"/>
    <w:rsid w:val="00865D28"/>
    <w:rsid w:val="00865F85"/>
    <w:rsid w:val="00867C10"/>
    <w:rsid w:val="00870439"/>
    <w:rsid w:val="00870DA1"/>
    <w:rsid w:val="00883F93"/>
    <w:rsid w:val="0088411B"/>
    <w:rsid w:val="00884DB3"/>
    <w:rsid w:val="00885A9D"/>
    <w:rsid w:val="008864F6"/>
    <w:rsid w:val="0089049D"/>
    <w:rsid w:val="008907B6"/>
    <w:rsid w:val="008928C9"/>
    <w:rsid w:val="00892ED6"/>
    <w:rsid w:val="008930CB"/>
    <w:rsid w:val="008938DC"/>
    <w:rsid w:val="00893FD1"/>
    <w:rsid w:val="00894836"/>
    <w:rsid w:val="00895172"/>
    <w:rsid w:val="00895680"/>
    <w:rsid w:val="00896DFF"/>
    <w:rsid w:val="0089762C"/>
    <w:rsid w:val="008A0DE9"/>
    <w:rsid w:val="008A173B"/>
    <w:rsid w:val="008A1893"/>
    <w:rsid w:val="008A1C3F"/>
    <w:rsid w:val="008A3290"/>
    <w:rsid w:val="008A5021"/>
    <w:rsid w:val="008A57E6"/>
    <w:rsid w:val="008A6F81"/>
    <w:rsid w:val="008A769A"/>
    <w:rsid w:val="008B0788"/>
    <w:rsid w:val="008B0C9C"/>
    <w:rsid w:val="008B166D"/>
    <w:rsid w:val="008B17F4"/>
    <w:rsid w:val="008B3615"/>
    <w:rsid w:val="008B4AC4"/>
    <w:rsid w:val="008B50C8"/>
    <w:rsid w:val="008B5281"/>
    <w:rsid w:val="008B7E05"/>
    <w:rsid w:val="008C1797"/>
    <w:rsid w:val="008C219C"/>
    <w:rsid w:val="008C3CB8"/>
    <w:rsid w:val="008C475E"/>
    <w:rsid w:val="008C5043"/>
    <w:rsid w:val="008C619A"/>
    <w:rsid w:val="008D0CE8"/>
    <w:rsid w:val="008D2D1D"/>
    <w:rsid w:val="008D453D"/>
    <w:rsid w:val="008D53AD"/>
    <w:rsid w:val="008D562B"/>
    <w:rsid w:val="008D5733"/>
    <w:rsid w:val="008D622B"/>
    <w:rsid w:val="008D666C"/>
    <w:rsid w:val="008D7B54"/>
    <w:rsid w:val="008D7D17"/>
    <w:rsid w:val="008E0524"/>
    <w:rsid w:val="008E0C9D"/>
    <w:rsid w:val="008E1648"/>
    <w:rsid w:val="008E1B3E"/>
    <w:rsid w:val="008E2319"/>
    <w:rsid w:val="008E397B"/>
    <w:rsid w:val="008E4BB6"/>
    <w:rsid w:val="008E53FA"/>
    <w:rsid w:val="008E5518"/>
    <w:rsid w:val="008E58CA"/>
    <w:rsid w:val="008E6A84"/>
    <w:rsid w:val="008F0CDC"/>
    <w:rsid w:val="008F17A3"/>
    <w:rsid w:val="008F1ED3"/>
    <w:rsid w:val="008F4C29"/>
    <w:rsid w:val="008F57F0"/>
    <w:rsid w:val="008F70BD"/>
    <w:rsid w:val="008F788F"/>
    <w:rsid w:val="008F7EA2"/>
    <w:rsid w:val="00901829"/>
    <w:rsid w:val="00902722"/>
    <w:rsid w:val="009027BC"/>
    <w:rsid w:val="009062E6"/>
    <w:rsid w:val="00911BE5"/>
    <w:rsid w:val="00913CA9"/>
    <w:rsid w:val="009145AE"/>
    <w:rsid w:val="009146CE"/>
    <w:rsid w:val="00914CA7"/>
    <w:rsid w:val="00915C3E"/>
    <w:rsid w:val="009161A8"/>
    <w:rsid w:val="00917A50"/>
    <w:rsid w:val="00920D3A"/>
    <w:rsid w:val="009245AE"/>
    <w:rsid w:val="009245F5"/>
    <w:rsid w:val="009249EC"/>
    <w:rsid w:val="009273B3"/>
    <w:rsid w:val="009305B5"/>
    <w:rsid w:val="009378DD"/>
    <w:rsid w:val="009429D5"/>
    <w:rsid w:val="00942BF1"/>
    <w:rsid w:val="00945180"/>
    <w:rsid w:val="00945428"/>
    <w:rsid w:val="0094607B"/>
    <w:rsid w:val="009475F8"/>
    <w:rsid w:val="009515F5"/>
    <w:rsid w:val="00953604"/>
    <w:rsid w:val="0095496B"/>
    <w:rsid w:val="00960F1E"/>
    <w:rsid w:val="009610DC"/>
    <w:rsid w:val="00961490"/>
    <w:rsid w:val="0096381A"/>
    <w:rsid w:val="00965E04"/>
    <w:rsid w:val="009674AD"/>
    <w:rsid w:val="00970CDC"/>
    <w:rsid w:val="00975727"/>
    <w:rsid w:val="00977010"/>
    <w:rsid w:val="0097769F"/>
    <w:rsid w:val="00977D02"/>
    <w:rsid w:val="00977FF9"/>
    <w:rsid w:val="009809BB"/>
    <w:rsid w:val="0098364B"/>
    <w:rsid w:val="009906EF"/>
    <w:rsid w:val="009908A3"/>
    <w:rsid w:val="009911AF"/>
    <w:rsid w:val="00991875"/>
    <w:rsid w:val="00991F92"/>
    <w:rsid w:val="00992985"/>
    <w:rsid w:val="0099321D"/>
    <w:rsid w:val="00993889"/>
    <w:rsid w:val="0099551B"/>
    <w:rsid w:val="00996BD2"/>
    <w:rsid w:val="00997BF1"/>
    <w:rsid w:val="009A086C"/>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351B"/>
    <w:rsid w:val="009C4CFA"/>
    <w:rsid w:val="009C5070"/>
    <w:rsid w:val="009C798A"/>
    <w:rsid w:val="009D112C"/>
    <w:rsid w:val="009D1385"/>
    <w:rsid w:val="009D47FA"/>
    <w:rsid w:val="009D4C5B"/>
    <w:rsid w:val="009D50D2"/>
    <w:rsid w:val="009D6BCA"/>
    <w:rsid w:val="009E0F62"/>
    <w:rsid w:val="009E19C1"/>
    <w:rsid w:val="009E28D5"/>
    <w:rsid w:val="009E4A58"/>
    <w:rsid w:val="009E5A2D"/>
    <w:rsid w:val="009E5AB2"/>
    <w:rsid w:val="009E6219"/>
    <w:rsid w:val="009F03B3"/>
    <w:rsid w:val="00A0096C"/>
    <w:rsid w:val="00A01757"/>
    <w:rsid w:val="00A028C0"/>
    <w:rsid w:val="00A02BAE"/>
    <w:rsid w:val="00A06A6B"/>
    <w:rsid w:val="00A07E47"/>
    <w:rsid w:val="00A11C1C"/>
    <w:rsid w:val="00A129D0"/>
    <w:rsid w:val="00A12C33"/>
    <w:rsid w:val="00A138BA"/>
    <w:rsid w:val="00A14C8E"/>
    <w:rsid w:val="00A14DF6"/>
    <w:rsid w:val="00A153D9"/>
    <w:rsid w:val="00A15F09"/>
    <w:rsid w:val="00A169B6"/>
    <w:rsid w:val="00A17186"/>
    <w:rsid w:val="00A2271D"/>
    <w:rsid w:val="00A237D5"/>
    <w:rsid w:val="00A30EFC"/>
    <w:rsid w:val="00A31984"/>
    <w:rsid w:val="00A323D3"/>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307"/>
    <w:rsid w:val="00A55BD6"/>
    <w:rsid w:val="00A55D50"/>
    <w:rsid w:val="00A57142"/>
    <w:rsid w:val="00A57402"/>
    <w:rsid w:val="00A620B5"/>
    <w:rsid w:val="00A648CD"/>
    <w:rsid w:val="00A6537A"/>
    <w:rsid w:val="00A67866"/>
    <w:rsid w:val="00A70B07"/>
    <w:rsid w:val="00A7188C"/>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AC7"/>
    <w:rsid w:val="00AB4BF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DB5"/>
    <w:rsid w:val="00AE101C"/>
    <w:rsid w:val="00AE2A69"/>
    <w:rsid w:val="00AE37E5"/>
    <w:rsid w:val="00AE5EB4"/>
    <w:rsid w:val="00AF0C18"/>
    <w:rsid w:val="00AF47C5"/>
    <w:rsid w:val="00AF5398"/>
    <w:rsid w:val="00AF5CE8"/>
    <w:rsid w:val="00AF6E49"/>
    <w:rsid w:val="00B042DC"/>
    <w:rsid w:val="00B049AF"/>
    <w:rsid w:val="00B07242"/>
    <w:rsid w:val="00B10534"/>
    <w:rsid w:val="00B113DB"/>
    <w:rsid w:val="00B11D8A"/>
    <w:rsid w:val="00B123A5"/>
    <w:rsid w:val="00B12981"/>
    <w:rsid w:val="00B147DD"/>
    <w:rsid w:val="00B156FD"/>
    <w:rsid w:val="00B21F61"/>
    <w:rsid w:val="00B261F1"/>
    <w:rsid w:val="00B265BC"/>
    <w:rsid w:val="00B303C9"/>
    <w:rsid w:val="00B31FB1"/>
    <w:rsid w:val="00B33952"/>
    <w:rsid w:val="00B33C5E"/>
    <w:rsid w:val="00B342F4"/>
    <w:rsid w:val="00B34369"/>
    <w:rsid w:val="00B34DC2"/>
    <w:rsid w:val="00B37247"/>
    <w:rsid w:val="00B378E5"/>
    <w:rsid w:val="00B4346D"/>
    <w:rsid w:val="00B440F4"/>
    <w:rsid w:val="00B447A5"/>
    <w:rsid w:val="00B4654C"/>
    <w:rsid w:val="00B47293"/>
    <w:rsid w:val="00B50E50"/>
    <w:rsid w:val="00B52120"/>
    <w:rsid w:val="00B5477B"/>
    <w:rsid w:val="00B54ABC"/>
    <w:rsid w:val="00B56FBE"/>
    <w:rsid w:val="00B577EE"/>
    <w:rsid w:val="00B60ACF"/>
    <w:rsid w:val="00B62B58"/>
    <w:rsid w:val="00B65149"/>
    <w:rsid w:val="00B66567"/>
    <w:rsid w:val="00B66F52"/>
    <w:rsid w:val="00B66FE5"/>
    <w:rsid w:val="00B72880"/>
    <w:rsid w:val="00B72F3D"/>
    <w:rsid w:val="00B73F4B"/>
    <w:rsid w:val="00B758BF"/>
    <w:rsid w:val="00B77EC8"/>
    <w:rsid w:val="00B8185A"/>
    <w:rsid w:val="00B827A6"/>
    <w:rsid w:val="00B831CE"/>
    <w:rsid w:val="00B85121"/>
    <w:rsid w:val="00B86677"/>
    <w:rsid w:val="00B87131"/>
    <w:rsid w:val="00B939B1"/>
    <w:rsid w:val="00B95C47"/>
    <w:rsid w:val="00B96D40"/>
    <w:rsid w:val="00B97386"/>
    <w:rsid w:val="00BA263B"/>
    <w:rsid w:val="00BA2C98"/>
    <w:rsid w:val="00BA42B2"/>
    <w:rsid w:val="00BA58D4"/>
    <w:rsid w:val="00BA5B9E"/>
    <w:rsid w:val="00BA79E4"/>
    <w:rsid w:val="00BA7C9A"/>
    <w:rsid w:val="00BB4C80"/>
    <w:rsid w:val="00BB5F8F"/>
    <w:rsid w:val="00BB640D"/>
    <w:rsid w:val="00BB657A"/>
    <w:rsid w:val="00BC0710"/>
    <w:rsid w:val="00BC1A4E"/>
    <w:rsid w:val="00BC5DC7"/>
    <w:rsid w:val="00BC6B8B"/>
    <w:rsid w:val="00BC73D8"/>
    <w:rsid w:val="00BD52D7"/>
    <w:rsid w:val="00BD5AD2"/>
    <w:rsid w:val="00BE22F3"/>
    <w:rsid w:val="00BE41A2"/>
    <w:rsid w:val="00BE5B52"/>
    <w:rsid w:val="00BE7B8D"/>
    <w:rsid w:val="00BF0993"/>
    <w:rsid w:val="00BF10A9"/>
    <w:rsid w:val="00BF1703"/>
    <w:rsid w:val="00BF1E39"/>
    <w:rsid w:val="00BF231C"/>
    <w:rsid w:val="00BF51E5"/>
    <w:rsid w:val="00BF74A6"/>
    <w:rsid w:val="00C013AD"/>
    <w:rsid w:val="00C04904"/>
    <w:rsid w:val="00C056B3"/>
    <w:rsid w:val="00C103E5"/>
    <w:rsid w:val="00C11ED6"/>
    <w:rsid w:val="00C13319"/>
    <w:rsid w:val="00C13EE9"/>
    <w:rsid w:val="00C21540"/>
    <w:rsid w:val="00C21906"/>
    <w:rsid w:val="00C21BFA"/>
    <w:rsid w:val="00C24C8D"/>
    <w:rsid w:val="00C25001"/>
    <w:rsid w:val="00C25188"/>
    <w:rsid w:val="00C25FE2"/>
    <w:rsid w:val="00C26B53"/>
    <w:rsid w:val="00C279B2"/>
    <w:rsid w:val="00C33E50"/>
    <w:rsid w:val="00C34C20"/>
    <w:rsid w:val="00C35A3E"/>
    <w:rsid w:val="00C42130"/>
    <w:rsid w:val="00C423A4"/>
    <w:rsid w:val="00C423E3"/>
    <w:rsid w:val="00C44BF5"/>
    <w:rsid w:val="00C44F5A"/>
    <w:rsid w:val="00C521D6"/>
    <w:rsid w:val="00C55232"/>
    <w:rsid w:val="00C553A4"/>
    <w:rsid w:val="00C55A06"/>
    <w:rsid w:val="00C55CED"/>
    <w:rsid w:val="00C55D03"/>
    <w:rsid w:val="00C601BC"/>
    <w:rsid w:val="00C6329F"/>
    <w:rsid w:val="00C63340"/>
    <w:rsid w:val="00C640DF"/>
    <w:rsid w:val="00C643F9"/>
    <w:rsid w:val="00C64E95"/>
    <w:rsid w:val="00C71372"/>
    <w:rsid w:val="00C72410"/>
    <w:rsid w:val="00C7287F"/>
    <w:rsid w:val="00C80CB8"/>
    <w:rsid w:val="00C819F8"/>
    <w:rsid w:val="00C8248C"/>
    <w:rsid w:val="00C84E33"/>
    <w:rsid w:val="00C85250"/>
    <w:rsid w:val="00C86D6F"/>
    <w:rsid w:val="00C905FC"/>
    <w:rsid w:val="00C92065"/>
    <w:rsid w:val="00C92D03"/>
    <w:rsid w:val="00C9319C"/>
    <w:rsid w:val="00C9435D"/>
    <w:rsid w:val="00C94DF2"/>
    <w:rsid w:val="00C96741"/>
    <w:rsid w:val="00CA2D1B"/>
    <w:rsid w:val="00CA32AA"/>
    <w:rsid w:val="00CA375D"/>
    <w:rsid w:val="00CA57D6"/>
    <w:rsid w:val="00CA662A"/>
    <w:rsid w:val="00CA7AFD"/>
    <w:rsid w:val="00CA7C3C"/>
    <w:rsid w:val="00CB0189"/>
    <w:rsid w:val="00CB0BA2"/>
    <w:rsid w:val="00CB1A42"/>
    <w:rsid w:val="00CB1B0C"/>
    <w:rsid w:val="00CB2C0B"/>
    <w:rsid w:val="00CB4815"/>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504"/>
    <w:rsid w:val="00CE0C4F"/>
    <w:rsid w:val="00CE30EA"/>
    <w:rsid w:val="00CF048A"/>
    <w:rsid w:val="00CF155A"/>
    <w:rsid w:val="00CF2947"/>
    <w:rsid w:val="00CF686F"/>
    <w:rsid w:val="00CF6E60"/>
    <w:rsid w:val="00CF7BCA"/>
    <w:rsid w:val="00D00603"/>
    <w:rsid w:val="00D008FD"/>
    <w:rsid w:val="00D0321C"/>
    <w:rsid w:val="00D035EC"/>
    <w:rsid w:val="00D06AB1"/>
    <w:rsid w:val="00D06FC1"/>
    <w:rsid w:val="00D072ED"/>
    <w:rsid w:val="00D07A16"/>
    <w:rsid w:val="00D1067E"/>
    <w:rsid w:val="00D10F50"/>
    <w:rsid w:val="00D11272"/>
    <w:rsid w:val="00D12679"/>
    <w:rsid w:val="00D126F5"/>
    <w:rsid w:val="00D12E91"/>
    <w:rsid w:val="00D13330"/>
    <w:rsid w:val="00D1489E"/>
    <w:rsid w:val="00D14998"/>
    <w:rsid w:val="00D20737"/>
    <w:rsid w:val="00D21E81"/>
    <w:rsid w:val="00D223DE"/>
    <w:rsid w:val="00D24841"/>
    <w:rsid w:val="00D25E37"/>
    <w:rsid w:val="00D2661A"/>
    <w:rsid w:val="00D27582"/>
    <w:rsid w:val="00D27EC4"/>
    <w:rsid w:val="00D30C77"/>
    <w:rsid w:val="00D31FEC"/>
    <w:rsid w:val="00D321BA"/>
    <w:rsid w:val="00D32719"/>
    <w:rsid w:val="00D33333"/>
    <w:rsid w:val="00D352A2"/>
    <w:rsid w:val="00D4162B"/>
    <w:rsid w:val="00D41D90"/>
    <w:rsid w:val="00D42770"/>
    <w:rsid w:val="00D4514F"/>
    <w:rsid w:val="00D451E2"/>
    <w:rsid w:val="00D459ED"/>
    <w:rsid w:val="00D45E89"/>
    <w:rsid w:val="00D45E8D"/>
    <w:rsid w:val="00D466AE"/>
    <w:rsid w:val="00D4734F"/>
    <w:rsid w:val="00D51BF3"/>
    <w:rsid w:val="00D528D0"/>
    <w:rsid w:val="00D53730"/>
    <w:rsid w:val="00D5656D"/>
    <w:rsid w:val="00D66846"/>
    <w:rsid w:val="00D675FB"/>
    <w:rsid w:val="00D701C4"/>
    <w:rsid w:val="00D71F25"/>
    <w:rsid w:val="00D72A9C"/>
    <w:rsid w:val="00D74116"/>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90"/>
    <w:rsid w:val="00DB66CA"/>
    <w:rsid w:val="00DB6BCA"/>
    <w:rsid w:val="00DB6F54"/>
    <w:rsid w:val="00DB73F7"/>
    <w:rsid w:val="00DC0321"/>
    <w:rsid w:val="00DC3067"/>
    <w:rsid w:val="00DC370B"/>
    <w:rsid w:val="00DC3F0C"/>
    <w:rsid w:val="00DC5B90"/>
    <w:rsid w:val="00DD00FF"/>
    <w:rsid w:val="00DD0619"/>
    <w:rsid w:val="00DD07FB"/>
    <w:rsid w:val="00DD25C6"/>
    <w:rsid w:val="00DD4FE5"/>
    <w:rsid w:val="00DD52DD"/>
    <w:rsid w:val="00DD54B0"/>
    <w:rsid w:val="00DD5529"/>
    <w:rsid w:val="00DD57EE"/>
    <w:rsid w:val="00DD5E67"/>
    <w:rsid w:val="00DD6BCC"/>
    <w:rsid w:val="00DE0A4B"/>
    <w:rsid w:val="00DE2410"/>
    <w:rsid w:val="00DE2939"/>
    <w:rsid w:val="00DE2D52"/>
    <w:rsid w:val="00DE6E81"/>
    <w:rsid w:val="00DE703F"/>
    <w:rsid w:val="00DE7595"/>
    <w:rsid w:val="00DF1961"/>
    <w:rsid w:val="00DF2830"/>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A51"/>
    <w:rsid w:val="00E40880"/>
    <w:rsid w:val="00E44A83"/>
    <w:rsid w:val="00E47128"/>
    <w:rsid w:val="00E502C1"/>
    <w:rsid w:val="00E502DD"/>
    <w:rsid w:val="00E50D3A"/>
    <w:rsid w:val="00E51387"/>
    <w:rsid w:val="00E51E68"/>
    <w:rsid w:val="00E52EFD"/>
    <w:rsid w:val="00E5408A"/>
    <w:rsid w:val="00E56800"/>
    <w:rsid w:val="00E6002D"/>
    <w:rsid w:val="00E60C63"/>
    <w:rsid w:val="00E614EC"/>
    <w:rsid w:val="00E62FF9"/>
    <w:rsid w:val="00E635D6"/>
    <w:rsid w:val="00E639BC"/>
    <w:rsid w:val="00E664CC"/>
    <w:rsid w:val="00E66817"/>
    <w:rsid w:val="00E70388"/>
    <w:rsid w:val="00E70F92"/>
    <w:rsid w:val="00E74313"/>
    <w:rsid w:val="00E74C54"/>
    <w:rsid w:val="00E771AB"/>
    <w:rsid w:val="00E77A03"/>
    <w:rsid w:val="00E822E8"/>
    <w:rsid w:val="00E82554"/>
    <w:rsid w:val="00E82606"/>
    <w:rsid w:val="00E831C1"/>
    <w:rsid w:val="00E846C8"/>
    <w:rsid w:val="00E84957"/>
    <w:rsid w:val="00E84A55"/>
    <w:rsid w:val="00E85BFF"/>
    <w:rsid w:val="00E90391"/>
    <w:rsid w:val="00E906C2"/>
    <w:rsid w:val="00E9311F"/>
    <w:rsid w:val="00E934D1"/>
    <w:rsid w:val="00E94257"/>
    <w:rsid w:val="00E94AF0"/>
    <w:rsid w:val="00E95D13"/>
    <w:rsid w:val="00E95DD3"/>
    <w:rsid w:val="00E969D5"/>
    <w:rsid w:val="00EA58D1"/>
    <w:rsid w:val="00EA61BC"/>
    <w:rsid w:val="00EA681A"/>
    <w:rsid w:val="00EA735B"/>
    <w:rsid w:val="00EB1E69"/>
    <w:rsid w:val="00EB2086"/>
    <w:rsid w:val="00EB31ED"/>
    <w:rsid w:val="00EB5EDF"/>
    <w:rsid w:val="00EB60FE"/>
    <w:rsid w:val="00EB610A"/>
    <w:rsid w:val="00EB74DB"/>
    <w:rsid w:val="00EB76B4"/>
    <w:rsid w:val="00EC5359"/>
    <w:rsid w:val="00EC562A"/>
    <w:rsid w:val="00ED067A"/>
    <w:rsid w:val="00ED2B50"/>
    <w:rsid w:val="00EE0350"/>
    <w:rsid w:val="00EE0719"/>
    <w:rsid w:val="00EE0E80"/>
    <w:rsid w:val="00EE2F2F"/>
    <w:rsid w:val="00EE613F"/>
    <w:rsid w:val="00EE7295"/>
    <w:rsid w:val="00EE7869"/>
    <w:rsid w:val="00EF054A"/>
    <w:rsid w:val="00EF0570"/>
    <w:rsid w:val="00EF3235"/>
    <w:rsid w:val="00EF79FD"/>
    <w:rsid w:val="00EF7E72"/>
    <w:rsid w:val="00F04F9C"/>
    <w:rsid w:val="00F065C3"/>
    <w:rsid w:val="00F06D37"/>
    <w:rsid w:val="00F07B9D"/>
    <w:rsid w:val="00F11586"/>
    <w:rsid w:val="00F1183B"/>
    <w:rsid w:val="00F11C9F"/>
    <w:rsid w:val="00F12263"/>
    <w:rsid w:val="00F1409D"/>
    <w:rsid w:val="00F14214"/>
    <w:rsid w:val="00F157A9"/>
    <w:rsid w:val="00F16F00"/>
    <w:rsid w:val="00F215D3"/>
    <w:rsid w:val="00F25BB6"/>
    <w:rsid w:val="00F26B7E"/>
    <w:rsid w:val="00F27A3B"/>
    <w:rsid w:val="00F309E7"/>
    <w:rsid w:val="00F33817"/>
    <w:rsid w:val="00F37BB4"/>
    <w:rsid w:val="00F41528"/>
    <w:rsid w:val="00F420D5"/>
    <w:rsid w:val="00F451EA"/>
    <w:rsid w:val="00F45447"/>
    <w:rsid w:val="00F456C6"/>
    <w:rsid w:val="00F4577B"/>
    <w:rsid w:val="00F463E7"/>
    <w:rsid w:val="00F46496"/>
    <w:rsid w:val="00F474D0"/>
    <w:rsid w:val="00F50179"/>
    <w:rsid w:val="00F515EE"/>
    <w:rsid w:val="00F527E5"/>
    <w:rsid w:val="00F56511"/>
    <w:rsid w:val="00F57DA3"/>
    <w:rsid w:val="00F6194E"/>
    <w:rsid w:val="00F623AC"/>
    <w:rsid w:val="00F6240F"/>
    <w:rsid w:val="00F6412A"/>
    <w:rsid w:val="00F65893"/>
    <w:rsid w:val="00F66A4A"/>
    <w:rsid w:val="00F71E22"/>
    <w:rsid w:val="00F72142"/>
    <w:rsid w:val="00F72AE7"/>
    <w:rsid w:val="00F833BA"/>
    <w:rsid w:val="00F84FD0"/>
    <w:rsid w:val="00F859A8"/>
    <w:rsid w:val="00F86D87"/>
    <w:rsid w:val="00F9108B"/>
    <w:rsid w:val="00F91154"/>
    <w:rsid w:val="00F91349"/>
    <w:rsid w:val="00F93A8A"/>
    <w:rsid w:val="00F94935"/>
    <w:rsid w:val="00F95248"/>
    <w:rsid w:val="00F956A9"/>
    <w:rsid w:val="00F963ED"/>
    <w:rsid w:val="00F966CF"/>
    <w:rsid w:val="00F96CAE"/>
    <w:rsid w:val="00F96FE6"/>
    <w:rsid w:val="00F97C99"/>
    <w:rsid w:val="00FA1DB9"/>
    <w:rsid w:val="00FA662D"/>
    <w:rsid w:val="00FA73B1"/>
    <w:rsid w:val="00FB0405"/>
    <w:rsid w:val="00FB0CB9"/>
    <w:rsid w:val="00FB231D"/>
    <w:rsid w:val="00FB2A87"/>
    <w:rsid w:val="00FB3C3D"/>
    <w:rsid w:val="00FB45F1"/>
    <w:rsid w:val="00FB4A72"/>
    <w:rsid w:val="00FB51D0"/>
    <w:rsid w:val="00FB54E8"/>
    <w:rsid w:val="00FB7054"/>
    <w:rsid w:val="00FC17B7"/>
    <w:rsid w:val="00FC2CB7"/>
    <w:rsid w:val="00FC4090"/>
    <w:rsid w:val="00FC55B4"/>
    <w:rsid w:val="00FD00E6"/>
    <w:rsid w:val="00FD09A1"/>
    <w:rsid w:val="00FD1E6F"/>
    <w:rsid w:val="00FD2A7C"/>
    <w:rsid w:val="00FD5996"/>
    <w:rsid w:val="00FD59EB"/>
    <w:rsid w:val="00FD7299"/>
    <w:rsid w:val="00FE1FBE"/>
    <w:rsid w:val="00FE2FC9"/>
    <w:rsid w:val="00FE3901"/>
    <w:rsid w:val="00FE39D3"/>
    <w:rsid w:val="00FE4BCE"/>
    <w:rsid w:val="00FE54AE"/>
    <w:rsid w:val="00FE576A"/>
    <w:rsid w:val="00FE7E79"/>
    <w:rsid w:val="00FF3E7D"/>
    <w:rsid w:val="00FF5B99"/>
    <w:rsid w:val="00FF730C"/>
    <w:rsid w:val="00FF73F4"/>
    <w:rsid w:val="00FF7CE4"/>
    <w:rsid w:val="00FF7E39"/>
    <w:rsid w:val="01A87AFF"/>
    <w:rsid w:val="029F0F02"/>
    <w:rsid w:val="03E57195"/>
    <w:rsid w:val="060D4C95"/>
    <w:rsid w:val="074E5322"/>
    <w:rsid w:val="0AC345C9"/>
    <w:rsid w:val="0E13321E"/>
    <w:rsid w:val="0F9811B3"/>
    <w:rsid w:val="10470292"/>
    <w:rsid w:val="10501A8E"/>
    <w:rsid w:val="15B825AF"/>
    <w:rsid w:val="18185587"/>
    <w:rsid w:val="19C808E7"/>
    <w:rsid w:val="1C632B49"/>
    <w:rsid w:val="1F7E34F3"/>
    <w:rsid w:val="20234AC9"/>
    <w:rsid w:val="2409047A"/>
    <w:rsid w:val="2418246B"/>
    <w:rsid w:val="287E4F92"/>
    <w:rsid w:val="2CD51841"/>
    <w:rsid w:val="2D0B7011"/>
    <w:rsid w:val="2D616C31"/>
    <w:rsid w:val="307B44AD"/>
    <w:rsid w:val="309537C1"/>
    <w:rsid w:val="33792F26"/>
    <w:rsid w:val="350E6D85"/>
    <w:rsid w:val="35B00755"/>
    <w:rsid w:val="373320EB"/>
    <w:rsid w:val="380635DE"/>
    <w:rsid w:val="383218F5"/>
    <w:rsid w:val="3AF86E26"/>
    <w:rsid w:val="3BE72C60"/>
    <w:rsid w:val="3C4E2A76"/>
    <w:rsid w:val="3C607AE7"/>
    <w:rsid w:val="42165DE4"/>
    <w:rsid w:val="440A3726"/>
    <w:rsid w:val="45CF1BAF"/>
    <w:rsid w:val="493801AE"/>
    <w:rsid w:val="49675177"/>
    <w:rsid w:val="49997A26"/>
    <w:rsid w:val="4FE876EF"/>
    <w:rsid w:val="52B46442"/>
    <w:rsid w:val="533B7DA0"/>
    <w:rsid w:val="57212E09"/>
    <w:rsid w:val="5EBF1885"/>
    <w:rsid w:val="5F094B10"/>
    <w:rsid w:val="5FED2D7C"/>
    <w:rsid w:val="6291178B"/>
    <w:rsid w:val="62922E0D"/>
    <w:rsid w:val="646D768E"/>
    <w:rsid w:val="647B7023"/>
    <w:rsid w:val="649D17AC"/>
    <w:rsid w:val="676E5BF7"/>
    <w:rsid w:val="68682ED9"/>
    <w:rsid w:val="688F051A"/>
    <w:rsid w:val="6A2D7FEB"/>
    <w:rsid w:val="6B104651"/>
    <w:rsid w:val="6D8E1719"/>
    <w:rsid w:val="6FF46EB5"/>
    <w:rsid w:val="72E74AAF"/>
    <w:rsid w:val="75662603"/>
    <w:rsid w:val="76946CFC"/>
    <w:rsid w:val="794013BD"/>
    <w:rsid w:val="7A0643B5"/>
    <w:rsid w:val="7A180BAA"/>
    <w:rsid w:val="7B7535A0"/>
    <w:rsid w:val="7BDC717B"/>
    <w:rsid w:val="7D491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rules v:ext="edit">
        <o:r id="V:Rule6" type="connector" idref="#直接箭头连接符 15"/>
        <o:r id="V:Rule7" type="connector" idref="#直接箭头连接符 17"/>
        <o:r id="V:Rule8" type="connector" idref="#直接箭头连接符 22"/>
        <o:r id="V:Rule9" type="connector" idref="#直接箭头连接符 16"/>
        <o:r id="V:Rule10" type="connector" idref="#直接箭头连接符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uiPriority="0" w:unhideWhenUsed="0" w:qFormat="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f0">
    <w:name w:val="Normal"/>
    <w:qFormat/>
    <w:rsid w:val="00BF1E39"/>
    <w:pPr>
      <w:widowControl w:val="0"/>
      <w:adjustRightInd w:val="0"/>
      <w:spacing w:line="400" w:lineRule="exact"/>
      <w:jc w:val="both"/>
    </w:pPr>
    <w:rPr>
      <w:kern w:val="2"/>
      <w:sz w:val="21"/>
      <w:szCs w:val="21"/>
    </w:rPr>
  </w:style>
  <w:style w:type="paragraph" w:styleId="1">
    <w:name w:val="heading 1"/>
    <w:basedOn w:val="affff0"/>
    <w:next w:val="affff0"/>
    <w:link w:val="1Char"/>
    <w:uiPriority w:val="9"/>
    <w:qFormat/>
    <w:rsid w:val="00BF1E39"/>
    <w:pPr>
      <w:keepNext/>
      <w:keepLines/>
      <w:spacing w:before="340" w:after="330" w:line="578" w:lineRule="auto"/>
      <w:outlineLvl w:val="0"/>
    </w:pPr>
    <w:rPr>
      <w:b/>
      <w:bCs/>
      <w:kern w:val="44"/>
      <w:sz w:val="44"/>
      <w:szCs w:val="44"/>
    </w:rPr>
  </w:style>
  <w:style w:type="paragraph" w:styleId="22">
    <w:name w:val="heading 2"/>
    <w:basedOn w:val="affff0"/>
    <w:next w:val="affff0"/>
    <w:link w:val="2Char"/>
    <w:qFormat/>
    <w:rsid w:val="00BF1E39"/>
    <w:pPr>
      <w:keepNext/>
      <w:keepLines/>
      <w:spacing w:before="260" w:after="260" w:line="416" w:lineRule="auto"/>
      <w:outlineLvl w:val="1"/>
    </w:pPr>
    <w:rPr>
      <w:rFonts w:ascii="Arial" w:eastAsia="黑体" w:hAnsi="Arial"/>
      <w:b/>
      <w:bCs/>
      <w:sz w:val="32"/>
      <w:szCs w:val="32"/>
    </w:rPr>
  </w:style>
  <w:style w:type="paragraph" w:styleId="3">
    <w:name w:val="heading 3"/>
    <w:basedOn w:val="affff0"/>
    <w:next w:val="affff0"/>
    <w:link w:val="3Char"/>
    <w:qFormat/>
    <w:rsid w:val="00BF1E39"/>
    <w:pPr>
      <w:keepNext/>
      <w:keepLines/>
      <w:spacing w:before="260" w:after="260" w:line="416" w:lineRule="auto"/>
      <w:outlineLvl w:val="2"/>
    </w:pPr>
    <w:rPr>
      <w:b/>
      <w:bCs/>
      <w:sz w:val="32"/>
      <w:szCs w:val="32"/>
    </w:rPr>
  </w:style>
  <w:style w:type="paragraph" w:styleId="40">
    <w:name w:val="heading 4"/>
    <w:basedOn w:val="affff0"/>
    <w:next w:val="affff0"/>
    <w:link w:val="4Char"/>
    <w:qFormat/>
    <w:rsid w:val="00BF1E39"/>
    <w:pPr>
      <w:keepNext/>
      <w:keepLines/>
      <w:spacing w:before="280" w:after="290" w:line="376" w:lineRule="auto"/>
      <w:outlineLvl w:val="3"/>
    </w:pPr>
    <w:rPr>
      <w:rFonts w:ascii="Arial" w:eastAsia="黑体" w:hAnsi="Arial"/>
      <w:b/>
      <w:bCs/>
      <w:sz w:val="28"/>
      <w:szCs w:val="28"/>
    </w:rPr>
  </w:style>
  <w:style w:type="paragraph" w:styleId="5">
    <w:name w:val="heading 5"/>
    <w:basedOn w:val="affff0"/>
    <w:next w:val="affff0"/>
    <w:link w:val="5Char"/>
    <w:qFormat/>
    <w:rsid w:val="00BF1E39"/>
    <w:pPr>
      <w:keepNext/>
      <w:keepLines/>
      <w:adjustRightInd/>
      <w:spacing w:before="280" w:after="290" w:line="376" w:lineRule="auto"/>
      <w:outlineLvl w:val="4"/>
    </w:pPr>
    <w:rPr>
      <w:b/>
      <w:bCs/>
      <w:sz w:val="28"/>
      <w:szCs w:val="28"/>
    </w:rPr>
  </w:style>
  <w:style w:type="paragraph" w:styleId="6">
    <w:name w:val="heading 6"/>
    <w:basedOn w:val="affff0"/>
    <w:next w:val="affff0"/>
    <w:link w:val="6Char"/>
    <w:qFormat/>
    <w:rsid w:val="00BF1E3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0"/>
    <w:next w:val="affff0"/>
    <w:link w:val="7Char"/>
    <w:qFormat/>
    <w:rsid w:val="00BF1E39"/>
    <w:pPr>
      <w:keepNext/>
      <w:keepLines/>
      <w:adjustRightInd/>
      <w:spacing w:before="240" w:after="64" w:line="320" w:lineRule="auto"/>
      <w:outlineLvl w:val="6"/>
    </w:pPr>
    <w:rPr>
      <w:b/>
      <w:bCs/>
      <w:sz w:val="24"/>
      <w:szCs w:val="24"/>
    </w:rPr>
  </w:style>
  <w:style w:type="paragraph" w:styleId="8">
    <w:name w:val="heading 8"/>
    <w:basedOn w:val="affff0"/>
    <w:next w:val="affff0"/>
    <w:link w:val="8Char"/>
    <w:qFormat/>
    <w:rsid w:val="00BF1E39"/>
    <w:pPr>
      <w:keepNext/>
      <w:keepLines/>
      <w:adjustRightInd/>
      <w:spacing w:before="240" w:after="64" w:line="320" w:lineRule="auto"/>
      <w:outlineLvl w:val="7"/>
    </w:pPr>
    <w:rPr>
      <w:rFonts w:ascii="Arial" w:eastAsia="黑体" w:hAnsi="Arial"/>
      <w:sz w:val="24"/>
      <w:szCs w:val="24"/>
    </w:rPr>
  </w:style>
  <w:style w:type="paragraph" w:styleId="9">
    <w:name w:val="heading 9"/>
    <w:basedOn w:val="affff0"/>
    <w:next w:val="affff0"/>
    <w:link w:val="9Char"/>
    <w:qFormat/>
    <w:rsid w:val="00BF1E39"/>
    <w:pPr>
      <w:keepNext/>
      <w:keepLines/>
      <w:adjustRightInd/>
      <w:spacing w:before="240" w:after="64" w:line="320" w:lineRule="auto"/>
      <w:outlineLvl w:val="8"/>
    </w:pPr>
    <w:rPr>
      <w:rFonts w:ascii="Arial" w:eastAsia="黑体" w:hAnsi="Arial"/>
    </w:rPr>
  </w:style>
  <w:style w:type="character" w:default="1" w:styleId="affff1">
    <w:name w:val="Default Paragraph Font"/>
    <w:uiPriority w:val="1"/>
    <w:semiHidden/>
    <w:unhideWhenUsed/>
  </w:style>
  <w:style w:type="table" w:default="1" w:styleId="affff2">
    <w:name w:val="Normal Table"/>
    <w:uiPriority w:val="99"/>
    <w:semiHidden/>
    <w:unhideWhenUsed/>
    <w:qFormat/>
    <w:tblPr>
      <w:tblInd w:w="0" w:type="dxa"/>
      <w:tblCellMar>
        <w:top w:w="0" w:type="dxa"/>
        <w:left w:w="108" w:type="dxa"/>
        <w:bottom w:w="0" w:type="dxa"/>
        <w:right w:w="108" w:type="dxa"/>
      </w:tblCellMar>
    </w:tblPr>
  </w:style>
  <w:style w:type="numbering" w:default="1" w:styleId="affff3">
    <w:name w:val="No List"/>
    <w:uiPriority w:val="99"/>
    <w:semiHidden/>
    <w:unhideWhenUsed/>
  </w:style>
  <w:style w:type="paragraph" w:styleId="70">
    <w:name w:val="toc 7"/>
    <w:basedOn w:val="affff0"/>
    <w:next w:val="affff0"/>
    <w:uiPriority w:val="39"/>
    <w:unhideWhenUsed/>
    <w:qFormat/>
    <w:rsid w:val="00BF1E39"/>
    <w:pPr>
      <w:tabs>
        <w:tab w:val="right" w:leader="dot" w:pos="9344"/>
      </w:tabs>
      <w:spacing w:line="300" w:lineRule="exact"/>
      <w:ind w:left="1259"/>
    </w:pPr>
    <w:rPr>
      <w:rFonts w:ascii="宋体"/>
    </w:rPr>
  </w:style>
  <w:style w:type="paragraph" w:styleId="4">
    <w:name w:val="List Bullet 4"/>
    <w:basedOn w:val="affff0"/>
    <w:qFormat/>
    <w:rsid w:val="00BF1E39"/>
    <w:pPr>
      <w:numPr>
        <w:numId w:val="1"/>
      </w:numPr>
      <w:adjustRightInd/>
      <w:spacing w:line="240" w:lineRule="auto"/>
      <w:contextualSpacing/>
    </w:pPr>
    <w:rPr>
      <w:rFonts w:ascii="Times New Roman" w:hAnsi="Times New Roman"/>
    </w:rPr>
  </w:style>
  <w:style w:type="paragraph" w:styleId="affff4">
    <w:name w:val="Normal Indent"/>
    <w:basedOn w:val="affff0"/>
    <w:qFormat/>
    <w:rsid w:val="00BF1E39"/>
    <w:pPr>
      <w:ind w:firstLine="420"/>
    </w:pPr>
  </w:style>
  <w:style w:type="paragraph" w:styleId="affff5">
    <w:name w:val="Body Text"/>
    <w:basedOn w:val="affff0"/>
    <w:link w:val="Char"/>
    <w:qFormat/>
    <w:rsid w:val="00BF1E39"/>
    <w:pPr>
      <w:spacing w:after="120"/>
    </w:pPr>
  </w:style>
  <w:style w:type="paragraph" w:styleId="50">
    <w:name w:val="toc 5"/>
    <w:basedOn w:val="affff0"/>
    <w:next w:val="affff0"/>
    <w:uiPriority w:val="39"/>
    <w:unhideWhenUsed/>
    <w:qFormat/>
    <w:rsid w:val="00BF1E39"/>
    <w:pPr>
      <w:ind w:left="839"/>
    </w:pPr>
    <w:rPr>
      <w:rFonts w:ascii="宋体"/>
    </w:rPr>
  </w:style>
  <w:style w:type="paragraph" w:styleId="30">
    <w:name w:val="toc 3"/>
    <w:basedOn w:val="affff0"/>
    <w:next w:val="affff0"/>
    <w:uiPriority w:val="39"/>
    <w:unhideWhenUsed/>
    <w:qFormat/>
    <w:rsid w:val="00BF1E39"/>
    <w:pPr>
      <w:spacing w:line="300" w:lineRule="exact"/>
      <w:ind w:left="420"/>
    </w:pPr>
    <w:rPr>
      <w:rFonts w:ascii="宋体"/>
    </w:rPr>
  </w:style>
  <w:style w:type="paragraph" w:styleId="affff6">
    <w:name w:val="Balloon Text"/>
    <w:basedOn w:val="affff0"/>
    <w:link w:val="Char0"/>
    <w:uiPriority w:val="99"/>
    <w:semiHidden/>
    <w:unhideWhenUsed/>
    <w:qFormat/>
    <w:rsid w:val="00BF1E39"/>
    <w:rPr>
      <w:sz w:val="18"/>
      <w:szCs w:val="18"/>
    </w:rPr>
  </w:style>
  <w:style w:type="paragraph" w:styleId="affff7">
    <w:name w:val="footer"/>
    <w:basedOn w:val="affff0"/>
    <w:link w:val="Char1"/>
    <w:uiPriority w:val="99"/>
    <w:qFormat/>
    <w:rsid w:val="00BF1E39"/>
    <w:pPr>
      <w:tabs>
        <w:tab w:val="center" w:pos="4153"/>
        <w:tab w:val="right" w:pos="8306"/>
      </w:tabs>
      <w:adjustRightInd/>
      <w:snapToGrid w:val="0"/>
      <w:spacing w:line="240" w:lineRule="auto"/>
      <w:jc w:val="right"/>
    </w:pPr>
    <w:rPr>
      <w:rFonts w:ascii="宋体"/>
      <w:sz w:val="18"/>
      <w:szCs w:val="18"/>
    </w:rPr>
  </w:style>
  <w:style w:type="paragraph" w:styleId="affff8">
    <w:name w:val="header"/>
    <w:basedOn w:val="affff0"/>
    <w:link w:val="Char2"/>
    <w:uiPriority w:val="99"/>
    <w:qFormat/>
    <w:rsid w:val="00BF1E39"/>
    <w:pPr>
      <w:tabs>
        <w:tab w:val="center" w:pos="4153"/>
        <w:tab w:val="right" w:pos="8306"/>
      </w:tabs>
      <w:adjustRightInd/>
      <w:snapToGrid w:val="0"/>
      <w:jc w:val="center"/>
    </w:pPr>
    <w:rPr>
      <w:sz w:val="18"/>
      <w:szCs w:val="18"/>
    </w:rPr>
  </w:style>
  <w:style w:type="paragraph" w:styleId="10">
    <w:name w:val="toc 1"/>
    <w:basedOn w:val="affff0"/>
    <w:next w:val="affff0"/>
    <w:uiPriority w:val="39"/>
    <w:unhideWhenUsed/>
    <w:qFormat/>
    <w:rsid w:val="00BF1E39"/>
    <w:rPr>
      <w:rFonts w:ascii="宋体"/>
    </w:rPr>
  </w:style>
  <w:style w:type="paragraph" w:styleId="41">
    <w:name w:val="toc 4"/>
    <w:basedOn w:val="affff0"/>
    <w:next w:val="affff0"/>
    <w:uiPriority w:val="39"/>
    <w:unhideWhenUsed/>
    <w:qFormat/>
    <w:rsid w:val="00BF1E39"/>
    <w:pPr>
      <w:tabs>
        <w:tab w:val="right" w:leader="dot" w:pos="9344"/>
      </w:tabs>
      <w:spacing w:line="300" w:lineRule="exact"/>
      <w:ind w:left="629"/>
    </w:pPr>
    <w:rPr>
      <w:rFonts w:ascii="宋体"/>
    </w:rPr>
  </w:style>
  <w:style w:type="paragraph" w:styleId="affff9">
    <w:name w:val="footnote text"/>
    <w:basedOn w:val="affff0"/>
    <w:next w:val="affff0"/>
    <w:link w:val="Char3"/>
    <w:semiHidden/>
    <w:qFormat/>
    <w:rsid w:val="00BF1E39"/>
    <w:pPr>
      <w:adjustRightInd/>
      <w:snapToGrid w:val="0"/>
      <w:spacing w:line="300" w:lineRule="exact"/>
      <w:ind w:leftChars="200" w:left="400" w:hangingChars="200" w:hanging="200"/>
      <w:jc w:val="left"/>
    </w:pPr>
    <w:rPr>
      <w:rFonts w:ascii="宋体"/>
      <w:sz w:val="18"/>
      <w:szCs w:val="18"/>
    </w:rPr>
  </w:style>
  <w:style w:type="paragraph" w:styleId="60">
    <w:name w:val="toc 6"/>
    <w:basedOn w:val="affff0"/>
    <w:next w:val="affff0"/>
    <w:uiPriority w:val="39"/>
    <w:unhideWhenUsed/>
    <w:qFormat/>
    <w:rsid w:val="00BF1E39"/>
    <w:pPr>
      <w:spacing w:line="300" w:lineRule="exact"/>
      <w:ind w:left="1049"/>
    </w:pPr>
    <w:rPr>
      <w:rFonts w:ascii="宋体"/>
    </w:rPr>
  </w:style>
  <w:style w:type="paragraph" w:styleId="affffa">
    <w:name w:val="table of figures"/>
    <w:basedOn w:val="affff0"/>
    <w:next w:val="affff0"/>
    <w:semiHidden/>
    <w:qFormat/>
    <w:rsid w:val="00BF1E39"/>
    <w:pPr>
      <w:adjustRightInd/>
      <w:spacing w:line="240" w:lineRule="auto"/>
      <w:jc w:val="left"/>
    </w:pPr>
    <w:rPr>
      <w:szCs w:val="24"/>
    </w:rPr>
  </w:style>
  <w:style w:type="paragraph" w:styleId="23">
    <w:name w:val="toc 2"/>
    <w:basedOn w:val="affff0"/>
    <w:next w:val="affff0"/>
    <w:uiPriority w:val="39"/>
    <w:unhideWhenUsed/>
    <w:qFormat/>
    <w:rsid w:val="00BF1E39"/>
    <w:pPr>
      <w:tabs>
        <w:tab w:val="right" w:leader="dot" w:pos="9344"/>
      </w:tabs>
      <w:spacing w:line="300" w:lineRule="exact"/>
      <w:ind w:left="210"/>
    </w:pPr>
    <w:rPr>
      <w:rFonts w:ascii="宋体"/>
    </w:rPr>
  </w:style>
  <w:style w:type="paragraph" w:styleId="affffb">
    <w:name w:val="Normal (Web)"/>
    <w:basedOn w:val="affff0"/>
    <w:uiPriority w:val="99"/>
    <w:semiHidden/>
    <w:unhideWhenUsed/>
    <w:qFormat/>
    <w:rsid w:val="00BF1E39"/>
    <w:pPr>
      <w:widowControl/>
      <w:adjustRightInd/>
      <w:spacing w:before="100" w:beforeAutospacing="1" w:after="100" w:afterAutospacing="1" w:line="240" w:lineRule="auto"/>
      <w:jc w:val="left"/>
    </w:pPr>
    <w:rPr>
      <w:rFonts w:ascii="宋体" w:hAnsi="宋体" w:cs="宋体"/>
      <w:kern w:val="0"/>
      <w:sz w:val="24"/>
      <w:szCs w:val="24"/>
    </w:rPr>
  </w:style>
  <w:style w:type="paragraph" w:styleId="affffc">
    <w:name w:val="Title"/>
    <w:basedOn w:val="affff0"/>
    <w:link w:val="Char4"/>
    <w:qFormat/>
    <w:rsid w:val="00BF1E39"/>
    <w:pPr>
      <w:spacing w:before="240" w:after="60"/>
      <w:jc w:val="center"/>
      <w:outlineLvl w:val="0"/>
    </w:pPr>
    <w:rPr>
      <w:rFonts w:ascii="Arial" w:hAnsi="Arial" w:cs="Arial"/>
      <w:b/>
      <w:bCs/>
      <w:sz w:val="32"/>
      <w:szCs w:val="32"/>
    </w:rPr>
  </w:style>
  <w:style w:type="table" w:styleId="affffd">
    <w:name w:val="Table Grid"/>
    <w:basedOn w:val="affff2"/>
    <w:uiPriority w:val="39"/>
    <w:qFormat/>
    <w:rsid w:val="00BF1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Strong"/>
    <w:uiPriority w:val="22"/>
    <w:qFormat/>
    <w:rsid w:val="00BF1E39"/>
    <w:rPr>
      <w:b/>
      <w:bCs/>
    </w:rPr>
  </w:style>
  <w:style w:type="character" w:styleId="afffff">
    <w:name w:val="page number"/>
    <w:qFormat/>
    <w:rsid w:val="00BF1E39"/>
    <w:rPr>
      <w:rFonts w:ascii="宋体" w:eastAsia="宋体" w:hAnsi="Times New Roman"/>
      <w:sz w:val="18"/>
    </w:rPr>
  </w:style>
  <w:style w:type="character" w:styleId="afffff0">
    <w:name w:val="Emphasis"/>
    <w:uiPriority w:val="20"/>
    <w:qFormat/>
    <w:rsid w:val="00BF1E39"/>
    <w:rPr>
      <w:i/>
      <w:iCs/>
    </w:rPr>
  </w:style>
  <w:style w:type="character" w:styleId="afffff1">
    <w:name w:val="Hyperlink"/>
    <w:uiPriority w:val="99"/>
    <w:qFormat/>
    <w:rsid w:val="00BF1E39"/>
    <w:rPr>
      <w:rFonts w:ascii="宋体" w:eastAsia="宋体" w:hAnsi="Times New Roman"/>
      <w:color w:val="auto"/>
      <w:spacing w:val="0"/>
      <w:w w:val="100"/>
      <w:position w:val="0"/>
      <w:sz w:val="21"/>
      <w:u w:val="none"/>
      <w:vertAlign w:val="baseline"/>
    </w:rPr>
  </w:style>
  <w:style w:type="character" w:styleId="afffff2">
    <w:name w:val="footnote reference"/>
    <w:semiHidden/>
    <w:qFormat/>
    <w:rsid w:val="00BF1E39"/>
    <w:rPr>
      <w:rFonts w:ascii="宋体" w:eastAsia="宋体" w:hAnsi="宋体" w:cs="Times New Roman"/>
      <w:spacing w:val="0"/>
      <w:sz w:val="18"/>
      <w:vertAlign w:val="superscript"/>
    </w:rPr>
  </w:style>
  <w:style w:type="character" w:customStyle="1" w:styleId="1Char">
    <w:name w:val="标题 1 Char"/>
    <w:link w:val="1"/>
    <w:uiPriority w:val="9"/>
    <w:qFormat/>
    <w:rsid w:val="00BF1E39"/>
    <w:rPr>
      <w:rFonts w:ascii="Times New Roman" w:eastAsia="宋体" w:hAnsi="Times New Roman" w:cs="Times New Roman"/>
      <w:b/>
      <w:bCs/>
      <w:kern w:val="44"/>
      <w:sz w:val="44"/>
      <w:szCs w:val="44"/>
    </w:rPr>
  </w:style>
  <w:style w:type="character" w:customStyle="1" w:styleId="2Char">
    <w:name w:val="标题 2 Char"/>
    <w:link w:val="22"/>
    <w:qFormat/>
    <w:rsid w:val="00BF1E39"/>
    <w:rPr>
      <w:rFonts w:ascii="Arial" w:eastAsia="黑体" w:hAnsi="Arial" w:cs="Times New Roman"/>
      <w:b/>
      <w:bCs/>
      <w:sz w:val="32"/>
      <w:szCs w:val="32"/>
    </w:rPr>
  </w:style>
  <w:style w:type="character" w:customStyle="1" w:styleId="3Char">
    <w:name w:val="标题 3 Char"/>
    <w:link w:val="3"/>
    <w:qFormat/>
    <w:rsid w:val="00BF1E39"/>
    <w:rPr>
      <w:rFonts w:ascii="Times New Roman" w:eastAsia="宋体" w:hAnsi="Times New Roman" w:cs="Times New Roman"/>
      <w:b/>
      <w:bCs/>
      <w:sz w:val="32"/>
      <w:szCs w:val="32"/>
    </w:rPr>
  </w:style>
  <w:style w:type="character" w:customStyle="1" w:styleId="4Char">
    <w:name w:val="标题 4 Char"/>
    <w:link w:val="40"/>
    <w:qFormat/>
    <w:rsid w:val="00BF1E39"/>
    <w:rPr>
      <w:rFonts w:ascii="Arial" w:eastAsia="黑体" w:hAnsi="Arial" w:cs="Times New Roman"/>
      <w:b/>
      <w:bCs/>
      <w:sz w:val="28"/>
      <w:szCs w:val="28"/>
    </w:rPr>
  </w:style>
  <w:style w:type="character" w:customStyle="1" w:styleId="5Char">
    <w:name w:val="标题 5 Char"/>
    <w:link w:val="5"/>
    <w:qFormat/>
    <w:rsid w:val="00BF1E39"/>
    <w:rPr>
      <w:rFonts w:ascii="Times New Roman" w:eastAsia="宋体" w:hAnsi="Times New Roman" w:cs="Times New Roman"/>
      <w:b/>
      <w:bCs/>
      <w:sz w:val="28"/>
      <w:szCs w:val="28"/>
    </w:rPr>
  </w:style>
  <w:style w:type="character" w:customStyle="1" w:styleId="6Char">
    <w:name w:val="标题 6 Char"/>
    <w:link w:val="6"/>
    <w:qFormat/>
    <w:rsid w:val="00BF1E39"/>
    <w:rPr>
      <w:rFonts w:ascii="Arial" w:eastAsia="黑体" w:hAnsi="Arial" w:cs="Times New Roman"/>
      <w:b/>
      <w:bCs/>
      <w:sz w:val="24"/>
      <w:szCs w:val="24"/>
    </w:rPr>
  </w:style>
  <w:style w:type="character" w:customStyle="1" w:styleId="7Char">
    <w:name w:val="标题 7 Char"/>
    <w:link w:val="7"/>
    <w:qFormat/>
    <w:rsid w:val="00BF1E39"/>
    <w:rPr>
      <w:rFonts w:ascii="Times New Roman" w:eastAsia="宋体" w:hAnsi="Times New Roman" w:cs="Times New Roman"/>
      <w:b/>
      <w:bCs/>
      <w:sz w:val="24"/>
      <w:szCs w:val="24"/>
    </w:rPr>
  </w:style>
  <w:style w:type="character" w:customStyle="1" w:styleId="8Char">
    <w:name w:val="标题 8 Char"/>
    <w:link w:val="8"/>
    <w:qFormat/>
    <w:rsid w:val="00BF1E39"/>
    <w:rPr>
      <w:rFonts w:ascii="Arial" w:eastAsia="黑体" w:hAnsi="Arial" w:cs="Times New Roman"/>
      <w:sz w:val="24"/>
      <w:szCs w:val="24"/>
    </w:rPr>
  </w:style>
  <w:style w:type="character" w:customStyle="1" w:styleId="9Char">
    <w:name w:val="标题 9 Char"/>
    <w:link w:val="9"/>
    <w:qFormat/>
    <w:rsid w:val="00BF1E39"/>
    <w:rPr>
      <w:rFonts w:ascii="Arial" w:eastAsia="黑体" w:hAnsi="Arial" w:cs="Times New Roman"/>
      <w:szCs w:val="21"/>
    </w:rPr>
  </w:style>
  <w:style w:type="character" w:customStyle="1" w:styleId="Char2">
    <w:name w:val="页眉 Char"/>
    <w:link w:val="affff8"/>
    <w:uiPriority w:val="99"/>
    <w:qFormat/>
    <w:rsid w:val="00BF1E39"/>
    <w:rPr>
      <w:rFonts w:ascii="Times New Roman" w:eastAsia="宋体" w:hAnsi="Times New Roman" w:cs="Times New Roman"/>
      <w:sz w:val="18"/>
      <w:szCs w:val="18"/>
    </w:rPr>
  </w:style>
  <w:style w:type="character" w:customStyle="1" w:styleId="Char1">
    <w:name w:val="页脚 Char"/>
    <w:link w:val="affff7"/>
    <w:uiPriority w:val="99"/>
    <w:qFormat/>
    <w:rsid w:val="00BF1E39"/>
    <w:rPr>
      <w:rFonts w:ascii="宋体" w:eastAsia="宋体" w:hAnsi="Times New Roman" w:cs="Times New Roman"/>
      <w:sz w:val="18"/>
      <w:szCs w:val="18"/>
    </w:rPr>
  </w:style>
  <w:style w:type="character" w:customStyle="1" w:styleId="Char0">
    <w:name w:val="批注框文本 Char"/>
    <w:link w:val="affff6"/>
    <w:uiPriority w:val="99"/>
    <w:semiHidden/>
    <w:qFormat/>
    <w:rsid w:val="00BF1E39"/>
    <w:rPr>
      <w:sz w:val="18"/>
      <w:szCs w:val="18"/>
    </w:rPr>
  </w:style>
  <w:style w:type="paragraph" w:styleId="afffff3">
    <w:name w:val="Quote"/>
    <w:basedOn w:val="affff0"/>
    <w:next w:val="affff0"/>
    <w:link w:val="Char5"/>
    <w:uiPriority w:val="29"/>
    <w:qFormat/>
    <w:rsid w:val="00BF1E39"/>
    <w:rPr>
      <w:i/>
      <w:iCs/>
      <w:color w:val="000000"/>
    </w:rPr>
  </w:style>
  <w:style w:type="character" w:customStyle="1" w:styleId="Char5">
    <w:name w:val="引用 Char"/>
    <w:link w:val="afffff3"/>
    <w:uiPriority w:val="29"/>
    <w:qFormat/>
    <w:rsid w:val="00BF1E39"/>
    <w:rPr>
      <w:i/>
      <w:iCs/>
      <w:color w:val="000000"/>
    </w:rPr>
  </w:style>
  <w:style w:type="character" w:customStyle="1" w:styleId="Char4">
    <w:name w:val="标题 Char"/>
    <w:link w:val="affffc"/>
    <w:qFormat/>
    <w:rsid w:val="00BF1E39"/>
    <w:rPr>
      <w:rFonts w:ascii="Arial" w:eastAsia="宋体" w:hAnsi="Arial" w:cs="Arial"/>
      <w:b/>
      <w:bCs/>
      <w:sz w:val="32"/>
      <w:szCs w:val="32"/>
    </w:rPr>
  </w:style>
  <w:style w:type="paragraph" w:customStyle="1" w:styleId="afffff4">
    <w:name w:val="标准标志"/>
    <w:next w:val="affff0"/>
    <w:qFormat/>
    <w:rsid w:val="00BF1E3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f0"/>
    <w:qFormat/>
    <w:rsid w:val="00BF1E3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rsid w:val="00BF1E39"/>
    <w:pPr>
      <w:ind w:left="198"/>
    </w:pPr>
    <w:rPr>
      <w:rFonts w:ascii="宋体" w:hAnsi="Times New Roman"/>
      <w:sz w:val="18"/>
    </w:rPr>
  </w:style>
  <w:style w:type="paragraph" w:customStyle="1" w:styleId="afffff7">
    <w:name w:val="标准文件_页脚奇数页"/>
    <w:qFormat/>
    <w:rsid w:val="00BF1E39"/>
    <w:pPr>
      <w:ind w:right="227"/>
      <w:jc w:val="right"/>
    </w:pPr>
    <w:rPr>
      <w:rFonts w:ascii="宋体" w:hAnsi="Times New Roman"/>
      <w:sz w:val="18"/>
    </w:rPr>
  </w:style>
  <w:style w:type="paragraph" w:customStyle="1" w:styleId="afffff8">
    <w:name w:val="标准书眉一"/>
    <w:qFormat/>
    <w:rsid w:val="00BF1E39"/>
    <w:pPr>
      <w:jc w:val="both"/>
    </w:pPr>
    <w:rPr>
      <w:rFonts w:ascii="Times New Roman" w:hAnsi="Times New Roman"/>
    </w:rPr>
  </w:style>
  <w:style w:type="paragraph" w:customStyle="1" w:styleId="ICS">
    <w:name w:val="标准文件_ICS"/>
    <w:basedOn w:val="affff0"/>
    <w:qFormat/>
    <w:rsid w:val="00BF1E39"/>
    <w:pPr>
      <w:spacing w:line="0" w:lineRule="atLeast"/>
    </w:pPr>
    <w:rPr>
      <w:rFonts w:ascii="黑体" w:eastAsia="黑体" w:hAnsi="宋体"/>
    </w:rPr>
  </w:style>
  <w:style w:type="paragraph" w:customStyle="1" w:styleId="afffff9">
    <w:name w:val="标准文件_标准正文"/>
    <w:basedOn w:val="affff0"/>
    <w:next w:val="afffffa"/>
    <w:qFormat/>
    <w:rsid w:val="00BF1E39"/>
    <w:pPr>
      <w:snapToGrid w:val="0"/>
      <w:ind w:firstLineChars="200" w:firstLine="200"/>
    </w:pPr>
    <w:rPr>
      <w:kern w:val="0"/>
    </w:rPr>
  </w:style>
  <w:style w:type="paragraph" w:customStyle="1" w:styleId="afffffa">
    <w:name w:val="标准文件_段"/>
    <w:link w:val="Char6"/>
    <w:qFormat/>
    <w:rsid w:val="00BF1E39"/>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rsid w:val="00BF1E39"/>
    <w:pPr>
      <w:adjustRightInd/>
      <w:snapToGrid/>
      <w:ind w:firstLineChars="0" w:firstLine="0"/>
    </w:pPr>
    <w:rPr>
      <w:rFonts w:ascii="宋体" w:hAnsi="宋体"/>
      <w:kern w:val="2"/>
    </w:rPr>
  </w:style>
  <w:style w:type="paragraph" w:customStyle="1" w:styleId="afffffc">
    <w:name w:val="标准文件_标准部门"/>
    <w:basedOn w:val="affff0"/>
    <w:qFormat/>
    <w:rsid w:val="00BF1E39"/>
    <w:pPr>
      <w:jc w:val="center"/>
    </w:pPr>
    <w:rPr>
      <w:rFonts w:ascii="黑体" w:eastAsia="黑体"/>
      <w:kern w:val="0"/>
      <w:sz w:val="44"/>
    </w:rPr>
  </w:style>
  <w:style w:type="paragraph" w:customStyle="1" w:styleId="afffffd">
    <w:name w:val="标准文件_标准代替"/>
    <w:basedOn w:val="affff0"/>
    <w:next w:val="affff0"/>
    <w:qFormat/>
    <w:rsid w:val="00BF1E39"/>
    <w:pPr>
      <w:spacing w:line="310" w:lineRule="exact"/>
      <w:jc w:val="right"/>
    </w:pPr>
    <w:rPr>
      <w:rFonts w:ascii="宋体" w:hAnsi="宋体"/>
      <w:kern w:val="0"/>
    </w:rPr>
  </w:style>
  <w:style w:type="paragraph" w:customStyle="1" w:styleId="afffffe">
    <w:name w:val="标准文件_标准名称标题"/>
    <w:basedOn w:val="affff0"/>
    <w:next w:val="affff0"/>
    <w:qFormat/>
    <w:rsid w:val="00BF1E39"/>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f0"/>
    <w:qFormat/>
    <w:rsid w:val="00BF1E39"/>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f0"/>
    <w:qFormat/>
    <w:rsid w:val="00BF1E39"/>
    <w:pPr>
      <w:jc w:val="left"/>
    </w:pPr>
  </w:style>
  <w:style w:type="paragraph" w:customStyle="1" w:styleId="affffff1">
    <w:name w:val="标准文件_参考文献标题"/>
    <w:basedOn w:val="affff0"/>
    <w:next w:val="affff0"/>
    <w:qFormat/>
    <w:rsid w:val="00BF1E39"/>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BF1E39"/>
    <w:pPr>
      <w:numPr>
        <w:numId w:val="2"/>
      </w:numPr>
    </w:pPr>
    <w:rPr>
      <w:rFonts w:ascii="宋体" w:hAnsi="Times New Roman"/>
    </w:rPr>
  </w:style>
  <w:style w:type="paragraph" w:customStyle="1" w:styleId="afff9">
    <w:name w:val="标准文件_二级条标题"/>
    <w:next w:val="afffffa"/>
    <w:qFormat/>
    <w:rsid w:val="00BF1E39"/>
    <w:pPr>
      <w:widowControl w:val="0"/>
      <w:numPr>
        <w:ilvl w:val="3"/>
        <w:numId w:val="3"/>
      </w:numPr>
      <w:spacing w:beforeLines="50" w:afterLines="50"/>
      <w:jc w:val="both"/>
      <w:outlineLvl w:val="2"/>
    </w:pPr>
    <w:rPr>
      <w:rFonts w:ascii="黑体" w:eastAsia="黑体" w:hAnsi="Times New Roman"/>
      <w:sz w:val="21"/>
    </w:rPr>
  </w:style>
  <w:style w:type="character" w:customStyle="1" w:styleId="affffff2">
    <w:name w:val="标准文件_发布"/>
    <w:qFormat/>
    <w:rsid w:val="00BF1E39"/>
    <w:rPr>
      <w:rFonts w:ascii="黑体" w:eastAsia="黑体"/>
      <w:spacing w:val="0"/>
      <w:w w:val="100"/>
      <w:position w:val="3"/>
      <w:sz w:val="28"/>
    </w:rPr>
  </w:style>
  <w:style w:type="paragraph" w:customStyle="1" w:styleId="ad">
    <w:name w:val="标准文件_方框数字列项"/>
    <w:basedOn w:val="afffffa"/>
    <w:qFormat/>
    <w:rsid w:val="00BF1E39"/>
    <w:pPr>
      <w:numPr>
        <w:numId w:val="4"/>
      </w:numPr>
      <w:ind w:firstLineChars="0" w:firstLine="0"/>
    </w:pPr>
  </w:style>
  <w:style w:type="paragraph" w:customStyle="1" w:styleId="affffff3">
    <w:name w:val="标准文件_封面标准编号"/>
    <w:basedOn w:val="affff0"/>
    <w:next w:val="afffffd"/>
    <w:qFormat/>
    <w:rsid w:val="00BF1E39"/>
    <w:pPr>
      <w:spacing w:line="310" w:lineRule="exact"/>
      <w:jc w:val="right"/>
    </w:pPr>
    <w:rPr>
      <w:rFonts w:ascii="黑体" w:eastAsia="黑体"/>
      <w:kern w:val="0"/>
      <w:sz w:val="28"/>
    </w:rPr>
  </w:style>
  <w:style w:type="paragraph" w:customStyle="1" w:styleId="affffff4">
    <w:name w:val="标准文件_封面标准分类号"/>
    <w:basedOn w:val="affff0"/>
    <w:qFormat/>
    <w:rsid w:val="00BF1E39"/>
    <w:rPr>
      <w:rFonts w:ascii="黑体" w:eastAsia="黑体"/>
      <w:b/>
      <w:kern w:val="0"/>
      <w:sz w:val="28"/>
    </w:rPr>
  </w:style>
  <w:style w:type="paragraph" w:customStyle="1" w:styleId="affffff5">
    <w:name w:val="标准文件_封面标准名称"/>
    <w:basedOn w:val="affff0"/>
    <w:qFormat/>
    <w:rsid w:val="00BF1E39"/>
    <w:pPr>
      <w:spacing w:line="240" w:lineRule="auto"/>
      <w:jc w:val="center"/>
    </w:pPr>
    <w:rPr>
      <w:rFonts w:ascii="黑体" w:eastAsia="黑体"/>
      <w:kern w:val="0"/>
      <w:sz w:val="52"/>
    </w:rPr>
  </w:style>
  <w:style w:type="paragraph" w:customStyle="1" w:styleId="affffff6">
    <w:name w:val="标准文件_封面标准英文名称"/>
    <w:basedOn w:val="affff0"/>
    <w:qFormat/>
    <w:rsid w:val="00BF1E39"/>
    <w:pPr>
      <w:spacing w:line="240" w:lineRule="auto"/>
      <w:jc w:val="center"/>
    </w:pPr>
    <w:rPr>
      <w:rFonts w:ascii="黑体" w:eastAsia="黑体"/>
      <w:b/>
      <w:sz w:val="28"/>
    </w:rPr>
  </w:style>
  <w:style w:type="paragraph" w:customStyle="1" w:styleId="affffff7">
    <w:name w:val="标准文件_封面发布日期"/>
    <w:basedOn w:val="affff0"/>
    <w:qFormat/>
    <w:rsid w:val="00BF1E39"/>
    <w:pPr>
      <w:spacing w:line="310" w:lineRule="exact"/>
    </w:pPr>
    <w:rPr>
      <w:rFonts w:ascii="黑体" w:eastAsia="黑体"/>
      <w:kern w:val="0"/>
      <w:sz w:val="28"/>
    </w:rPr>
  </w:style>
  <w:style w:type="paragraph" w:customStyle="1" w:styleId="affffff8">
    <w:name w:val="标准文件_封面密级"/>
    <w:basedOn w:val="affff0"/>
    <w:qFormat/>
    <w:rsid w:val="00BF1E39"/>
    <w:rPr>
      <w:rFonts w:eastAsia="黑体"/>
      <w:sz w:val="32"/>
    </w:rPr>
  </w:style>
  <w:style w:type="paragraph" w:customStyle="1" w:styleId="affffff9">
    <w:name w:val="标准文件_封面实施日期"/>
    <w:basedOn w:val="affff0"/>
    <w:qFormat/>
    <w:rsid w:val="00BF1E39"/>
    <w:pPr>
      <w:spacing w:line="310" w:lineRule="exact"/>
      <w:jc w:val="right"/>
    </w:pPr>
    <w:rPr>
      <w:rFonts w:ascii="黑体" w:eastAsia="黑体"/>
      <w:sz w:val="28"/>
    </w:rPr>
  </w:style>
  <w:style w:type="paragraph" w:customStyle="1" w:styleId="affffffa">
    <w:name w:val="标准文件_封面抬头"/>
    <w:basedOn w:val="afffffa"/>
    <w:qFormat/>
    <w:rsid w:val="00BF1E39"/>
    <w:pPr>
      <w:adjustRightInd w:val="0"/>
      <w:spacing w:line="800" w:lineRule="exact"/>
      <w:ind w:firstLineChars="0" w:firstLine="0"/>
      <w:jc w:val="distribute"/>
    </w:pPr>
    <w:rPr>
      <w:rFonts w:ascii="黑体" w:eastAsia="黑体"/>
      <w:b/>
      <w:sz w:val="64"/>
    </w:rPr>
  </w:style>
  <w:style w:type="paragraph" w:customStyle="1" w:styleId="affe">
    <w:name w:val="标准文件_附录标识"/>
    <w:next w:val="afffffa"/>
    <w:qFormat/>
    <w:rsid w:val="00BF1E39"/>
    <w:pPr>
      <w:numPr>
        <w:numId w:val="5"/>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7">
    <w:name w:val="标准文件_附录表标题"/>
    <w:next w:val="afffffa"/>
    <w:qFormat/>
    <w:rsid w:val="00BF1E39"/>
    <w:pPr>
      <w:numPr>
        <w:ilvl w:val="1"/>
        <w:numId w:val="6"/>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f">
    <w:name w:val="标准文件_附录一级条标题"/>
    <w:next w:val="afffffa"/>
    <w:qFormat/>
    <w:rsid w:val="00BF1E39"/>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f0">
    <w:name w:val="标准文件_附录二级条标题"/>
    <w:basedOn w:val="afff"/>
    <w:next w:val="afffffa"/>
    <w:qFormat/>
    <w:rsid w:val="00BF1E39"/>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rsid w:val="00BF1E39"/>
    <w:pPr>
      <w:tabs>
        <w:tab w:val="center" w:pos="4678"/>
        <w:tab w:val="right" w:leader="middleDot" w:pos="9356"/>
      </w:tabs>
      <w:spacing w:line="240" w:lineRule="auto"/>
      <w:ind w:right="-51" w:firstLineChars="0" w:firstLine="0"/>
    </w:pPr>
    <w:rPr>
      <w:rFonts w:ascii="宋体" w:hAnsi="宋体"/>
    </w:rPr>
  </w:style>
  <w:style w:type="paragraph" w:customStyle="1" w:styleId="afff1">
    <w:name w:val="标准文件_附录三级条标题"/>
    <w:next w:val="afffffa"/>
    <w:qFormat/>
    <w:rsid w:val="00BF1E39"/>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f2">
    <w:name w:val="标准文件_附录四级条标题"/>
    <w:next w:val="afffffa"/>
    <w:qFormat/>
    <w:rsid w:val="00BF1E39"/>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f1">
    <w:name w:val="标准文件_附录图标题"/>
    <w:next w:val="afffffa"/>
    <w:qFormat/>
    <w:rsid w:val="00BF1E39"/>
    <w:pPr>
      <w:numPr>
        <w:ilvl w:val="1"/>
        <w:numId w:val="7"/>
      </w:numPr>
      <w:adjustRightInd w:val="0"/>
      <w:snapToGrid w:val="0"/>
      <w:spacing w:beforeLines="50" w:afterLines="50"/>
      <w:ind w:firstLine="420"/>
      <w:jc w:val="center"/>
    </w:pPr>
    <w:rPr>
      <w:rFonts w:ascii="黑体" w:eastAsia="黑体" w:hAnsi="Times New Roman"/>
      <w:sz w:val="21"/>
    </w:rPr>
  </w:style>
  <w:style w:type="paragraph" w:customStyle="1" w:styleId="afff3">
    <w:name w:val="标准文件_附录五级条标题"/>
    <w:next w:val="afffffa"/>
    <w:qFormat/>
    <w:rsid w:val="00BF1E39"/>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5">
    <w:name w:val="标准文件_附录英文标识"/>
    <w:next w:val="affff5"/>
    <w:qFormat/>
    <w:rsid w:val="00BF1E39"/>
    <w:pPr>
      <w:numPr>
        <w:numId w:val="8"/>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5"/>
    <w:qFormat/>
    <w:rsid w:val="00BF1E39"/>
    <w:rPr>
      <w:rFonts w:ascii="Times New Roman" w:eastAsia="宋体" w:hAnsi="Times New Roman" w:cs="Times New Roman"/>
      <w:szCs w:val="20"/>
    </w:rPr>
  </w:style>
  <w:style w:type="paragraph" w:customStyle="1" w:styleId="affffffc">
    <w:name w:val="标准文件_附录章标题"/>
    <w:next w:val="afffffa"/>
    <w:qFormat/>
    <w:rsid w:val="00BF1E3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rsid w:val="00BF1E39"/>
    <w:pPr>
      <w:ind w:leftChars="200" w:left="488" w:hangingChars="290" w:hanging="289"/>
    </w:pPr>
  </w:style>
  <w:style w:type="paragraph" w:customStyle="1" w:styleId="a6">
    <w:name w:val="标准文件_前言、引言标题"/>
    <w:next w:val="affff0"/>
    <w:qFormat/>
    <w:rsid w:val="00BF1E39"/>
    <w:pPr>
      <w:numPr>
        <w:numId w:val="9"/>
      </w:numPr>
      <w:shd w:val="clear" w:color="FFFFFF" w:fill="FFFFFF"/>
      <w:spacing w:afterLines="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rsid w:val="00BF1E39"/>
    <w:pPr>
      <w:spacing w:line="460" w:lineRule="exact"/>
    </w:pPr>
  </w:style>
  <w:style w:type="paragraph" w:customStyle="1" w:styleId="afffffff">
    <w:name w:val="标准文件_目录标题"/>
    <w:basedOn w:val="affff0"/>
    <w:qFormat/>
    <w:rsid w:val="00BF1E39"/>
    <w:pPr>
      <w:spacing w:afterLines="150" w:line="240" w:lineRule="auto"/>
      <w:jc w:val="center"/>
    </w:pPr>
    <w:rPr>
      <w:rFonts w:ascii="黑体" w:eastAsia="黑体"/>
      <w:sz w:val="32"/>
    </w:rPr>
  </w:style>
  <w:style w:type="paragraph" w:customStyle="1" w:styleId="af7">
    <w:name w:val="标准文件_破折号列项"/>
    <w:qFormat/>
    <w:rsid w:val="00BF1E39"/>
    <w:pPr>
      <w:numPr>
        <w:numId w:val="10"/>
      </w:numPr>
      <w:adjustRightInd w:val="0"/>
      <w:snapToGrid w:val="0"/>
      <w:ind w:left="0" w:firstLineChars="200" w:firstLine="200"/>
    </w:pPr>
    <w:rPr>
      <w:rFonts w:ascii="Times New Roman" w:hAnsi="Times New Roman"/>
      <w:sz w:val="21"/>
    </w:rPr>
  </w:style>
  <w:style w:type="paragraph" w:customStyle="1" w:styleId="aff4">
    <w:name w:val="标准文件_破折号列项（二级）"/>
    <w:basedOn w:val="af7"/>
    <w:qFormat/>
    <w:rsid w:val="00BF1E39"/>
    <w:pPr>
      <w:numPr>
        <w:numId w:val="11"/>
      </w:numPr>
      <w:ind w:left="0" w:firstLine="200"/>
    </w:pPr>
  </w:style>
  <w:style w:type="paragraph" w:customStyle="1" w:styleId="afffa">
    <w:name w:val="标准文件_三级条标题"/>
    <w:basedOn w:val="afff9"/>
    <w:next w:val="afffffa"/>
    <w:qFormat/>
    <w:rsid w:val="00BF1E39"/>
    <w:pPr>
      <w:widowControl/>
      <w:numPr>
        <w:ilvl w:val="4"/>
      </w:numPr>
      <w:outlineLvl w:val="3"/>
    </w:pPr>
  </w:style>
  <w:style w:type="character" w:customStyle="1" w:styleId="11">
    <w:name w:val="不明显参考1"/>
    <w:uiPriority w:val="31"/>
    <w:qFormat/>
    <w:rsid w:val="00BF1E39"/>
    <w:rPr>
      <w:smallCaps/>
      <w:color w:val="C0504D"/>
      <w:u w:val="single"/>
    </w:rPr>
  </w:style>
  <w:style w:type="paragraph" w:customStyle="1" w:styleId="afffffff0">
    <w:name w:val="标准文件_示例后续"/>
    <w:basedOn w:val="affff0"/>
    <w:qFormat/>
    <w:rsid w:val="00BF1E39"/>
    <w:pPr>
      <w:adjustRightInd/>
      <w:spacing w:line="240" w:lineRule="auto"/>
      <w:ind w:firstLineChars="200" w:firstLine="200"/>
    </w:pPr>
    <w:rPr>
      <w:sz w:val="18"/>
      <w:szCs w:val="24"/>
    </w:rPr>
  </w:style>
  <w:style w:type="paragraph" w:customStyle="1" w:styleId="afff4">
    <w:name w:val="标准文件_数字编号列项"/>
    <w:qFormat/>
    <w:rsid w:val="00BF1E39"/>
    <w:pPr>
      <w:numPr>
        <w:numId w:val="12"/>
      </w:numPr>
      <w:jc w:val="both"/>
    </w:pPr>
    <w:rPr>
      <w:rFonts w:ascii="宋体" w:hAnsi="宋体"/>
      <w:sz w:val="21"/>
    </w:rPr>
  </w:style>
  <w:style w:type="paragraph" w:customStyle="1" w:styleId="afffb">
    <w:name w:val="标准文件_四级条标题"/>
    <w:next w:val="afffffa"/>
    <w:qFormat/>
    <w:rsid w:val="00BF1E39"/>
    <w:pPr>
      <w:widowControl w:val="0"/>
      <w:numPr>
        <w:ilvl w:val="5"/>
        <w:numId w:val="3"/>
      </w:numPr>
      <w:spacing w:beforeLines="50" w:afterLines="50"/>
      <w:jc w:val="both"/>
      <w:outlineLvl w:val="4"/>
    </w:pPr>
    <w:rPr>
      <w:rFonts w:ascii="黑体" w:eastAsia="黑体" w:hAnsi="Times New Roman"/>
      <w:sz w:val="21"/>
    </w:rPr>
  </w:style>
  <w:style w:type="character" w:customStyle="1" w:styleId="Char3">
    <w:name w:val="脚注文本 Char"/>
    <w:link w:val="affff9"/>
    <w:semiHidden/>
    <w:qFormat/>
    <w:rsid w:val="00BF1E39"/>
    <w:rPr>
      <w:rFonts w:ascii="宋体" w:eastAsia="宋体" w:hAnsi="Times New Roman" w:cs="Times New Roman"/>
      <w:sz w:val="18"/>
      <w:szCs w:val="18"/>
    </w:rPr>
  </w:style>
  <w:style w:type="paragraph" w:customStyle="1" w:styleId="afffffff1">
    <w:name w:val="标准文件_条文脚注"/>
    <w:basedOn w:val="affff9"/>
    <w:qFormat/>
    <w:rsid w:val="00BF1E39"/>
    <w:pPr>
      <w:adjustRightInd w:val="0"/>
      <w:spacing w:line="240" w:lineRule="auto"/>
      <w:ind w:leftChars="0" w:left="0" w:firstLineChars="200" w:firstLine="200"/>
      <w:jc w:val="both"/>
    </w:pPr>
    <w:rPr>
      <w:rFonts w:hAnsi="宋体"/>
    </w:rPr>
  </w:style>
  <w:style w:type="paragraph" w:customStyle="1" w:styleId="afc">
    <w:name w:val="标准文件_图表脚注"/>
    <w:basedOn w:val="affff0"/>
    <w:next w:val="afffffa"/>
    <w:qFormat/>
    <w:rsid w:val="00BF1E39"/>
    <w:pPr>
      <w:numPr>
        <w:numId w:val="13"/>
      </w:numPr>
      <w:spacing w:line="240" w:lineRule="auto"/>
      <w:jc w:val="left"/>
    </w:pPr>
    <w:rPr>
      <w:rFonts w:ascii="宋体" w:hAnsi="宋体"/>
      <w:sz w:val="18"/>
    </w:rPr>
  </w:style>
  <w:style w:type="character" w:customStyle="1" w:styleId="afffffff2">
    <w:name w:val="标准文件_图表脚注内容"/>
    <w:qFormat/>
    <w:rsid w:val="00BF1E39"/>
    <w:rPr>
      <w:rFonts w:ascii="宋体" w:eastAsia="宋体" w:hAnsi="宋体" w:cs="Times New Roman"/>
      <w:spacing w:val="0"/>
      <w:sz w:val="18"/>
      <w:vertAlign w:val="superscript"/>
    </w:rPr>
  </w:style>
  <w:style w:type="paragraph" w:customStyle="1" w:styleId="afffc">
    <w:name w:val="标准文件_五级条标题"/>
    <w:next w:val="afffffa"/>
    <w:qFormat/>
    <w:rsid w:val="00BF1E39"/>
    <w:pPr>
      <w:widowControl w:val="0"/>
      <w:numPr>
        <w:ilvl w:val="6"/>
        <w:numId w:val="3"/>
      </w:numPr>
      <w:spacing w:beforeLines="50" w:afterLines="50"/>
      <w:jc w:val="both"/>
      <w:outlineLvl w:val="5"/>
    </w:pPr>
    <w:rPr>
      <w:rFonts w:ascii="黑体" w:eastAsia="黑体" w:hAnsi="Times New Roman"/>
      <w:sz w:val="21"/>
    </w:rPr>
  </w:style>
  <w:style w:type="paragraph" w:customStyle="1" w:styleId="afff7">
    <w:name w:val="标准文件_章标题"/>
    <w:next w:val="afffffa"/>
    <w:qFormat/>
    <w:rsid w:val="00BF1E39"/>
    <w:pPr>
      <w:numPr>
        <w:ilvl w:val="1"/>
        <w:numId w:val="3"/>
      </w:numPr>
      <w:spacing w:beforeLines="100" w:afterLines="100"/>
      <w:jc w:val="both"/>
      <w:outlineLvl w:val="0"/>
    </w:pPr>
    <w:rPr>
      <w:rFonts w:ascii="黑体" w:eastAsia="黑体" w:hAnsi="Times New Roman"/>
      <w:sz w:val="21"/>
    </w:rPr>
  </w:style>
  <w:style w:type="paragraph" w:customStyle="1" w:styleId="afff8">
    <w:name w:val="标准文件_一级条标题"/>
    <w:basedOn w:val="afff7"/>
    <w:next w:val="afffffa"/>
    <w:qFormat/>
    <w:rsid w:val="00BF1E39"/>
    <w:pPr>
      <w:numPr>
        <w:ilvl w:val="2"/>
      </w:numPr>
      <w:spacing w:beforeLines="50" w:afterLines="50"/>
      <w:outlineLvl w:val="1"/>
    </w:pPr>
  </w:style>
  <w:style w:type="paragraph" w:customStyle="1" w:styleId="afffffff3">
    <w:name w:val="标准文件_一致程度"/>
    <w:basedOn w:val="affff0"/>
    <w:qFormat/>
    <w:rsid w:val="00BF1E39"/>
    <w:pPr>
      <w:spacing w:line="440" w:lineRule="exact"/>
      <w:jc w:val="center"/>
    </w:pPr>
    <w:rPr>
      <w:sz w:val="28"/>
    </w:rPr>
  </w:style>
  <w:style w:type="paragraph" w:customStyle="1" w:styleId="afffffff4">
    <w:name w:val="标准文件_引言标题"/>
    <w:next w:val="affff0"/>
    <w:qFormat/>
    <w:rsid w:val="00BF1E39"/>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rsid w:val="00BF1E39"/>
    <w:pPr>
      <w:widowControl/>
      <w:adjustRightInd/>
      <w:snapToGrid/>
      <w:spacing w:line="240" w:lineRule="auto"/>
      <w:ind w:left="79" w:hangingChars="80" w:hanging="79"/>
    </w:pPr>
    <w:rPr>
      <w:rFonts w:ascii="宋体" w:hAnsi="宋体"/>
    </w:rPr>
  </w:style>
  <w:style w:type="paragraph" w:customStyle="1" w:styleId="afe">
    <w:name w:val="标准文件_数字编号列项（二级）"/>
    <w:qFormat/>
    <w:rsid w:val="00BF1E39"/>
    <w:pPr>
      <w:numPr>
        <w:ilvl w:val="1"/>
        <w:numId w:val="14"/>
      </w:numPr>
      <w:jc w:val="both"/>
    </w:pPr>
    <w:rPr>
      <w:rFonts w:ascii="宋体" w:hAnsi="Times New Roman"/>
      <w:sz w:val="21"/>
    </w:rPr>
  </w:style>
  <w:style w:type="paragraph" w:customStyle="1" w:styleId="af2">
    <w:name w:val="标准文件_英文注："/>
    <w:basedOn w:val="affff0"/>
    <w:next w:val="afffffa"/>
    <w:qFormat/>
    <w:rsid w:val="00BF1E39"/>
    <w:pPr>
      <w:numPr>
        <w:numId w:val="15"/>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f0"/>
    <w:qFormat/>
    <w:rsid w:val="00BF1E39"/>
    <w:pPr>
      <w:numPr>
        <w:numId w:val="16"/>
      </w:numPr>
      <w:tabs>
        <w:tab w:val="left" w:pos="210"/>
      </w:tabs>
      <w:autoSpaceDE w:val="0"/>
      <w:autoSpaceDN w:val="0"/>
      <w:spacing w:line="240" w:lineRule="auto"/>
    </w:pPr>
    <w:rPr>
      <w:rFonts w:ascii="宋体" w:hAnsi="宋体"/>
      <w:kern w:val="0"/>
      <w:szCs w:val="20"/>
    </w:rPr>
  </w:style>
  <w:style w:type="paragraph" w:customStyle="1" w:styleId="affc">
    <w:name w:val="标准文件_正文表标题"/>
    <w:next w:val="afffffa"/>
    <w:qFormat/>
    <w:rsid w:val="00BF1E39"/>
    <w:pPr>
      <w:numPr>
        <w:numId w:val="17"/>
      </w:numPr>
      <w:tabs>
        <w:tab w:val="left" w:pos="0"/>
      </w:tabs>
      <w:spacing w:beforeLines="50" w:afterLines="50"/>
      <w:jc w:val="center"/>
    </w:pPr>
    <w:rPr>
      <w:rFonts w:ascii="黑体" w:eastAsia="黑体" w:hAnsi="Times New Roman"/>
      <w:sz w:val="21"/>
    </w:rPr>
  </w:style>
  <w:style w:type="paragraph" w:customStyle="1" w:styleId="afffffff6">
    <w:name w:val="标准文件_正文公式"/>
    <w:basedOn w:val="affff0"/>
    <w:next w:val="afffff9"/>
    <w:qFormat/>
    <w:rsid w:val="00BF1E39"/>
    <w:pPr>
      <w:tabs>
        <w:tab w:val="center" w:pos="4678"/>
        <w:tab w:val="right" w:leader="middleDot" w:pos="9356"/>
      </w:tabs>
      <w:spacing w:line="240" w:lineRule="auto"/>
    </w:pPr>
    <w:rPr>
      <w:rFonts w:ascii="宋体" w:hAnsi="宋体"/>
    </w:rPr>
  </w:style>
  <w:style w:type="paragraph" w:customStyle="1" w:styleId="aff5">
    <w:name w:val="标准文件_正文图标题"/>
    <w:next w:val="afffffa"/>
    <w:qFormat/>
    <w:rsid w:val="00BF1E39"/>
    <w:pPr>
      <w:numPr>
        <w:numId w:val="18"/>
      </w:numPr>
      <w:spacing w:beforeLines="50" w:afterLines="50"/>
      <w:jc w:val="center"/>
    </w:pPr>
    <w:rPr>
      <w:rFonts w:ascii="黑体" w:eastAsia="黑体" w:hAnsi="Times New Roman"/>
      <w:sz w:val="21"/>
    </w:rPr>
  </w:style>
  <w:style w:type="paragraph" w:customStyle="1" w:styleId="afffe">
    <w:name w:val="标准文件_正文英文表标题"/>
    <w:next w:val="afffffa"/>
    <w:qFormat/>
    <w:rsid w:val="00BF1E39"/>
    <w:pPr>
      <w:numPr>
        <w:numId w:val="19"/>
      </w:numPr>
      <w:jc w:val="center"/>
    </w:pPr>
    <w:rPr>
      <w:rFonts w:ascii="黑体" w:eastAsia="黑体" w:hAnsi="Times New Roman"/>
      <w:sz w:val="21"/>
    </w:rPr>
  </w:style>
  <w:style w:type="paragraph" w:customStyle="1" w:styleId="aff3">
    <w:name w:val="标准文件_正文英文图标题"/>
    <w:next w:val="afffffa"/>
    <w:qFormat/>
    <w:rsid w:val="00BF1E39"/>
    <w:pPr>
      <w:numPr>
        <w:numId w:val="20"/>
      </w:numPr>
      <w:jc w:val="center"/>
    </w:pPr>
    <w:rPr>
      <w:rFonts w:ascii="黑体" w:eastAsia="黑体" w:hAnsi="Times New Roman"/>
      <w:sz w:val="21"/>
    </w:rPr>
  </w:style>
  <w:style w:type="paragraph" w:customStyle="1" w:styleId="aff">
    <w:name w:val="标准文件_编号列项（三级）"/>
    <w:qFormat/>
    <w:rsid w:val="00BF1E39"/>
    <w:pPr>
      <w:numPr>
        <w:ilvl w:val="2"/>
        <w:numId w:val="14"/>
      </w:numPr>
    </w:pPr>
    <w:rPr>
      <w:rFonts w:ascii="宋体" w:hAnsi="Times New Roman"/>
      <w:sz w:val="21"/>
    </w:rPr>
  </w:style>
  <w:style w:type="paragraph" w:customStyle="1" w:styleId="a1">
    <w:name w:val="二级无标题条"/>
    <w:basedOn w:val="affff0"/>
    <w:qFormat/>
    <w:rsid w:val="00BF1E39"/>
    <w:pPr>
      <w:numPr>
        <w:ilvl w:val="3"/>
        <w:numId w:val="21"/>
      </w:numPr>
      <w:adjustRightInd/>
      <w:spacing w:line="240" w:lineRule="auto"/>
    </w:pPr>
    <w:rPr>
      <w:rFonts w:ascii="宋体" w:hAnsi="宋体"/>
      <w:szCs w:val="24"/>
    </w:rPr>
  </w:style>
  <w:style w:type="paragraph" w:customStyle="1" w:styleId="afffffff7">
    <w:name w:val="发布部门"/>
    <w:next w:val="afffffa"/>
    <w:qFormat/>
    <w:rsid w:val="00BF1E3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rsid w:val="00BF1E39"/>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f0"/>
    <w:qFormat/>
    <w:rsid w:val="00BF1E3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rsid w:val="00BF1E3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rsid w:val="00BF1E39"/>
    <w:pPr>
      <w:spacing w:before="180" w:line="180" w:lineRule="exact"/>
      <w:jc w:val="center"/>
    </w:pPr>
    <w:rPr>
      <w:rFonts w:ascii="宋体" w:hAnsi="Times New Roman"/>
      <w:sz w:val="21"/>
    </w:rPr>
  </w:style>
  <w:style w:type="paragraph" w:customStyle="1" w:styleId="afffffffc">
    <w:name w:val="封面标准文稿类别"/>
    <w:qFormat/>
    <w:rsid w:val="00BF1E39"/>
    <w:pPr>
      <w:spacing w:before="440" w:line="400" w:lineRule="exact"/>
      <w:jc w:val="center"/>
    </w:pPr>
    <w:rPr>
      <w:rFonts w:ascii="宋体" w:hAnsi="Times New Roman"/>
      <w:sz w:val="24"/>
    </w:rPr>
  </w:style>
  <w:style w:type="paragraph" w:customStyle="1" w:styleId="afffffffd">
    <w:name w:val="封面标准英文名称"/>
    <w:qFormat/>
    <w:rsid w:val="00BF1E39"/>
    <w:pPr>
      <w:widowControl w:val="0"/>
      <w:spacing w:line="360" w:lineRule="exact"/>
      <w:jc w:val="center"/>
    </w:pPr>
    <w:rPr>
      <w:rFonts w:ascii="Times New Roman" w:hAnsi="Times New Roman"/>
      <w:sz w:val="28"/>
    </w:rPr>
  </w:style>
  <w:style w:type="paragraph" w:customStyle="1" w:styleId="afffffffe">
    <w:name w:val="封面一致性程度标识"/>
    <w:qFormat/>
    <w:rsid w:val="00BF1E39"/>
    <w:pPr>
      <w:spacing w:before="440" w:line="440" w:lineRule="exact"/>
      <w:jc w:val="center"/>
    </w:pPr>
    <w:rPr>
      <w:rFonts w:ascii="Times New Roman" w:hAnsi="Times New Roman"/>
      <w:sz w:val="28"/>
    </w:rPr>
  </w:style>
  <w:style w:type="paragraph" w:customStyle="1" w:styleId="affffffff">
    <w:name w:val="封面正文"/>
    <w:qFormat/>
    <w:rsid w:val="00BF1E39"/>
    <w:pPr>
      <w:jc w:val="both"/>
    </w:pPr>
    <w:rPr>
      <w:rFonts w:ascii="Times New Roman" w:hAnsi="Times New Roman"/>
    </w:rPr>
  </w:style>
  <w:style w:type="paragraph" w:customStyle="1" w:styleId="affffffff0">
    <w:name w:val="附录二级无标题条"/>
    <w:basedOn w:val="affff0"/>
    <w:next w:val="afffffa"/>
    <w:qFormat/>
    <w:rsid w:val="00BF1E3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rsid w:val="00BF1E39"/>
    <w:pPr>
      <w:outlineLvl w:val="4"/>
    </w:pPr>
  </w:style>
  <w:style w:type="paragraph" w:customStyle="1" w:styleId="affffffff2">
    <w:name w:val="附录四级无标题条"/>
    <w:basedOn w:val="affffffff1"/>
    <w:next w:val="afffffa"/>
    <w:qFormat/>
    <w:rsid w:val="00BF1E39"/>
    <w:pPr>
      <w:outlineLvl w:val="5"/>
    </w:pPr>
  </w:style>
  <w:style w:type="paragraph" w:customStyle="1" w:styleId="affffffff3">
    <w:name w:val="附录图"/>
    <w:next w:val="afffffa"/>
    <w:qFormat/>
    <w:rsid w:val="00BF1E3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a">
    <w:name w:val="标准文件_一级项"/>
    <w:qFormat/>
    <w:rsid w:val="00BF1E39"/>
    <w:pPr>
      <w:numPr>
        <w:numId w:val="22"/>
      </w:numPr>
    </w:pPr>
    <w:rPr>
      <w:rFonts w:ascii="宋体" w:hAnsi="Times New Roman"/>
      <w:sz w:val="21"/>
    </w:rPr>
  </w:style>
  <w:style w:type="paragraph" w:customStyle="1" w:styleId="affffffff4">
    <w:name w:val="附录五级无标题条"/>
    <w:basedOn w:val="affffffff2"/>
    <w:next w:val="afffffa"/>
    <w:qFormat/>
    <w:rsid w:val="00BF1E39"/>
    <w:pPr>
      <w:outlineLvl w:val="6"/>
    </w:pPr>
  </w:style>
  <w:style w:type="paragraph" w:customStyle="1" w:styleId="affffffff5">
    <w:name w:val="附录性质"/>
    <w:basedOn w:val="affff0"/>
    <w:qFormat/>
    <w:rsid w:val="00BF1E39"/>
    <w:pPr>
      <w:widowControl/>
      <w:adjustRightInd/>
      <w:jc w:val="center"/>
    </w:pPr>
    <w:rPr>
      <w:rFonts w:ascii="黑体" w:eastAsia="黑体"/>
    </w:rPr>
  </w:style>
  <w:style w:type="paragraph" w:customStyle="1" w:styleId="affffffff6">
    <w:name w:val="附录一级无标题条"/>
    <w:basedOn w:val="affffffc"/>
    <w:next w:val="afffffa"/>
    <w:qFormat/>
    <w:rsid w:val="00BF1E39"/>
    <w:pPr>
      <w:autoSpaceDN w:val="0"/>
      <w:outlineLvl w:val="2"/>
    </w:pPr>
    <w:rPr>
      <w:rFonts w:ascii="宋体" w:eastAsia="宋体" w:hAnsi="宋体"/>
    </w:rPr>
  </w:style>
  <w:style w:type="character" w:customStyle="1" w:styleId="affffffff7">
    <w:name w:val="个人答复风格"/>
    <w:qFormat/>
    <w:rsid w:val="00BF1E39"/>
    <w:rPr>
      <w:rFonts w:ascii="Arial" w:eastAsia="宋体" w:hAnsi="Arial" w:cs="Arial"/>
      <w:color w:val="auto"/>
      <w:spacing w:val="0"/>
      <w:sz w:val="20"/>
    </w:rPr>
  </w:style>
  <w:style w:type="character" w:customStyle="1" w:styleId="affffffff8">
    <w:name w:val="个人撰写风格"/>
    <w:qFormat/>
    <w:rsid w:val="00BF1E39"/>
    <w:rPr>
      <w:rFonts w:ascii="Arial" w:eastAsia="宋体" w:hAnsi="Arial" w:cs="Arial"/>
      <w:color w:val="auto"/>
      <w:spacing w:val="0"/>
      <w:sz w:val="20"/>
    </w:rPr>
  </w:style>
  <w:style w:type="paragraph" w:customStyle="1" w:styleId="affffffff9">
    <w:name w:val="脚注后续"/>
    <w:qFormat/>
    <w:rsid w:val="00BF1E39"/>
    <w:pPr>
      <w:ind w:leftChars="350" w:left="350"/>
      <w:jc w:val="both"/>
    </w:pPr>
    <w:rPr>
      <w:rFonts w:ascii="宋体" w:hAnsi="Times New Roman"/>
      <w:sz w:val="18"/>
    </w:rPr>
  </w:style>
  <w:style w:type="paragraph" w:customStyle="1" w:styleId="affff">
    <w:name w:val="列项——"/>
    <w:qFormat/>
    <w:rsid w:val="00BF1E39"/>
    <w:pPr>
      <w:widowControl w:val="0"/>
      <w:numPr>
        <w:numId w:val="23"/>
      </w:numPr>
      <w:jc w:val="both"/>
    </w:pPr>
    <w:rPr>
      <w:rFonts w:ascii="宋体" w:hAnsi="宋体"/>
      <w:sz w:val="21"/>
    </w:rPr>
  </w:style>
  <w:style w:type="paragraph" w:customStyle="1" w:styleId="affffffffa">
    <w:name w:val="列项·"/>
    <w:basedOn w:val="afffffa"/>
    <w:qFormat/>
    <w:rsid w:val="00BF1E39"/>
    <w:pPr>
      <w:tabs>
        <w:tab w:val="left" w:pos="840"/>
      </w:tabs>
    </w:pPr>
  </w:style>
  <w:style w:type="paragraph" w:customStyle="1" w:styleId="affffffffb">
    <w:name w:val="目次、索引正文"/>
    <w:qFormat/>
    <w:rsid w:val="00BF1E39"/>
    <w:pPr>
      <w:spacing w:line="320" w:lineRule="exact"/>
      <w:jc w:val="both"/>
    </w:pPr>
    <w:rPr>
      <w:rFonts w:ascii="宋体" w:hAnsi="Times New Roman"/>
      <w:sz w:val="21"/>
    </w:rPr>
  </w:style>
  <w:style w:type="paragraph" w:customStyle="1" w:styleId="210">
    <w:name w:val="目录 21"/>
    <w:basedOn w:val="affff0"/>
    <w:next w:val="affff0"/>
    <w:semiHidden/>
    <w:qFormat/>
    <w:rsid w:val="00BF1E39"/>
    <w:pPr>
      <w:adjustRightInd/>
      <w:spacing w:line="240" w:lineRule="auto"/>
      <w:jc w:val="left"/>
    </w:pPr>
    <w:rPr>
      <w:bCs/>
      <w:iCs/>
    </w:rPr>
  </w:style>
  <w:style w:type="paragraph" w:customStyle="1" w:styleId="31">
    <w:name w:val="目录 31"/>
    <w:basedOn w:val="affff0"/>
    <w:next w:val="affff0"/>
    <w:semiHidden/>
    <w:qFormat/>
    <w:rsid w:val="00BF1E39"/>
    <w:pPr>
      <w:spacing w:line="240" w:lineRule="auto"/>
    </w:pPr>
    <w:rPr>
      <w:rFonts w:ascii="宋体" w:hAnsi="宋体"/>
      <w:iCs/>
    </w:rPr>
  </w:style>
  <w:style w:type="paragraph" w:customStyle="1" w:styleId="410">
    <w:name w:val="目录 41"/>
    <w:basedOn w:val="affff0"/>
    <w:next w:val="affff0"/>
    <w:semiHidden/>
    <w:qFormat/>
    <w:rsid w:val="00BF1E39"/>
    <w:pPr>
      <w:adjustRightInd/>
      <w:spacing w:line="240" w:lineRule="auto"/>
      <w:jc w:val="left"/>
    </w:pPr>
  </w:style>
  <w:style w:type="paragraph" w:customStyle="1" w:styleId="51">
    <w:name w:val="目录 51"/>
    <w:basedOn w:val="affff0"/>
    <w:next w:val="affff0"/>
    <w:semiHidden/>
    <w:qFormat/>
    <w:rsid w:val="00BF1E39"/>
    <w:pPr>
      <w:spacing w:line="240" w:lineRule="auto"/>
    </w:pPr>
    <w:rPr>
      <w:rFonts w:ascii="宋体" w:hAnsi="宋体"/>
    </w:rPr>
  </w:style>
  <w:style w:type="paragraph" w:customStyle="1" w:styleId="61">
    <w:name w:val="目录 61"/>
    <w:basedOn w:val="affff0"/>
    <w:next w:val="affff0"/>
    <w:semiHidden/>
    <w:qFormat/>
    <w:rsid w:val="00BF1E39"/>
    <w:pPr>
      <w:adjustRightInd/>
      <w:spacing w:line="240" w:lineRule="auto"/>
      <w:jc w:val="left"/>
    </w:pPr>
  </w:style>
  <w:style w:type="paragraph" w:customStyle="1" w:styleId="71">
    <w:name w:val="目录 71"/>
    <w:basedOn w:val="61"/>
    <w:semiHidden/>
    <w:qFormat/>
    <w:rsid w:val="00BF1E39"/>
    <w:pPr>
      <w:ind w:left="1260"/>
    </w:pPr>
  </w:style>
  <w:style w:type="paragraph" w:customStyle="1" w:styleId="81">
    <w:name w:val="目录 81"/>
    <w:basedOn w:val="71"/>
    <w:semiHidden/>
    <w:qFormat/>
    <w:rsid w:val="00BF1E39"/>
    <w:pPr>
      <w:ind w:left="1470"/>
    </w:pPr>
  </w:style>
  <w:style w:type="paragraph" w:customStyle="1" w:styleId="91">
    <w:name w:val="目录 91"/>
    <w:basedOn w:val="81"/>
    <w:semiHidden/>
    <w:qFormat/>
    <w:rsid w:val="00BF1E39"/>
    <w:pPr>
      <w:ind w:left="1680"/>
    </w:pPr>
  </w:style>
  <w:style w:type="paragraph" w:customStyle="1" w:styleId="affffffffc">
    <w:name w:val="其他标准称谓"/>
    <w:qFormat/>
    <w:rsid w:val="00BF1E39"/>
    <w:pPr>
      <w:spacing w:line="0" w:lineRule="atLeast"/>
      <w:jc w:val="distribute"/>
    </w:pPr>
    <w:rPr>
      <w:rFonts w:ascii="黑体" w:eastAsia="黑体" w:hAnsi="宋体"/>
      <w:sz w:val="52"/>
    </w:rPr>
  </w:style>
  <w:style w:type="paragraph" w:customStyle="1" w:styleId="affffffffd">
    <w:name w:val="其他发布部门"/>
    <w:basedOn w:val="afffffff7"/>
    <w:qFormat/>
    <w:rsid w:val="00BF1E39"/>
    <w:pPr>
      <w:framePr w:wrap="around"/>
      <w:spacing w:line="0" w:lineRule="atLeast"/>
    </w:pPr>
    <w:rPr>
      <w:rFonts w:ascii="黑体" w:eastAsia="黑体"/>
      <w:b w:val="0"/>
    </w:rPr>
  </w:style>
  <w:style w:type="paragraph" w:customStyle="1" w:styleId="afff6">
    <w:name w:val="前言标题"/>
    <w:next w:val="affff0"/>
    <w:qFormat/>
    <w:rsid w:val="00BF1E39"/>
    <w:pPr>
      <w:numPr>
        <w:numId w:val="3"/>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0"/>
    <w:qFormat/>
    <w:rsid w:val="00BF1E39"/>
    <w:pPr>
      <w:numPr>
        <w:ilvl w:val="4"/>
        <w:numId w:val="21"/>
      </w:numPr>
      <w:adjustRightInd/>
      <w:spacing w:line="240" w:lineRule="auto"/>
    </w:pPr>
    <w:rPr>
      <w:rFonts w:ascii="宋体" w:hAnsi="宋体"/>
      <w:szCs w:val="24"/>
    </w:rPr>
  </w:style>
  <w:style w:type="paragraph" w:customStyle="1" w:styleId="affffffffe">
    <w:name w:val="实施日期"/>
    <w:basedOn w:val="afffffff8"/>
    <w:qFormat/>
    <w:rsid w:val="00BF1E39"/>
    <w:pPr>
      <w:framePr w:hSpace="0" w:wrap="around" w:xAlign="right"/>
      <w:jc w:val="right"/>
    </w:pPr>
  </w:style>
  <w:style w:type="paragraph" w:customStyle="1" w:styleId="a3">
    <w:name w:val="四级无标题条"/>
    <w:basedOn w:val="affff0"/>
    <w:rsid w:val="00BF1E39"/>
    <w:pPr>
      <w:numPr>
        <w:ilvl w:val="5"/>
        <w:numId w:val="21"/>
      </w:numPr>
      <w:adjustRightInd/>
      <w:spacing w:line="240" w:lineRule="auto"/>
    </w:pPr>
    <w:rPr>
      <w:rFonts w:ascii="宋体" w:hAnsi="宋体"/>
      <w:szCs w:val="24"/>
    </w:rPr>
  </w:style>
  <w:style w:type="paragraph" w:customStyle="1" w:styleId="afffffffff">
    <w:name w:val="文献分类号"/>
    <w:qFormat/>
    <w:rsid w:val="00BF1E3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rsid w:val="00BF1E39"/>
    <w:pPr>
      <w:jc w:val="both"/>
    </w:pPr>
    <w:rPr>
      <w:rFonts w:ascii="宋体" w:hAnsi="宋体"/>
      <w:sz w:val="21"/>
    </w:rPr>
  </w:style>
  <w:style w:type="paragraph" w:customStyle="1" w:styleId="a4">
    <w:name w:val="五级无标题条"/>
    <w:basedOn w:val="affff0"/>
    <w:qFormat/>
    <w:rsid w:val="00BF1E39"/>
    <w:pPr>
      <w:numPr>
        <w:ilvl w:val="6"/>
        <w:numId w:val="21"/>
      </w:numPr>
      <w:adjustRightInd/>
    </w:pPr>
    <w:rPr>
      <w:szCs w:val="24"/>
    </w:rPr>
  </w:style>
  <w:style w:type="paragraph" w:customStyle="1" w:styleId="a0">
    <w:name w:val="一级无标题条"/>
    <w:basedOn w:val="affff0"/>
    <w:qFormat/>
    <w:rsid w:val="00BF1E39"/>
    <w:pPr>
      <w:numPr>
        <w:ilvl w:val="2"/>
        <w:numId w:val="21"/>
      </w:numPr>
      <w:adjustRightInd/>
      <w:spacing w:before="10" w:after="10" w:line="240" w:lineRule="auto"/>
    </w:pPr>
    <w:rPr>
      <w:rFonts w:ascii="宋体" w:hAnsi="宋体"/>
      <w:szCs w:val="24"/>
    </w:rPr>
  </w:style>
  <w:style w:type="paragraph" w:customStyle="1" w:styleId="afffffffff1">
    <w:name w:val="注:后续"/>
    <w:qFormat/>
    <w:rsid w:val="00BF1E39"/>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rsid w:val="00BF1E39"/>
    <w:pPr>
      <w:ind w:leftChars="0" w:left="1406" w:firstLineChars="0" w:hanging="499"/>
    </w:pPr>
  </w:style>
  <w:style w:type="paragraph" w:customStyle="1" w:styleId="afffffffff3">
    <w:name w:val="标准文件_一级无标题"/>
    <w:basedOn w:val="afff8"/>
    <w:qFormat/>
    <w:rsid w:val="00BF1E39"/>
    <w:pPr>
      <w:spacing w:beforeLines="0" w:afterLines="0"/>
      <w:outlineLvl w:val="9"/>
    </w:pPr>
    <w:rPr>
      <w:rFonts w:ascii="宋体" w:eastAsia="宋体"/>
    </w:rPr>
  </w:style>
  <w:style w:type="paragraph" w:customStyle="1" w:styleId="afffffffff4">
    <w:name w:val="标准文件_五级无标题"/>
    <w:basedOn w:val="afffc"/>
    <w:qFormat/>
    <w:rsid w:val="00BF1E39"/>
    <w:pPr>
      <w:spacing w:beforeLines="0" w:afterLines="0"/>
      <w:outlineLvl w:val="9"/>
    </w:pPr>
    <w:rPr>
      <w:rFonts w:ascii="宋体" w:eastAsia="宋体"/>
    </w:rPr>
  </w:style>
  <w:style w:type="paragraph" w:customStyle="1" w:styleId="afffffffff5">
    <w:name w:val="标准文件_三级无标题"/>
    <w:basedOn w:val="afffa"/>
    <w:qFormat/>
    <w:rsid w:val="00BF1E39"/>
    <w:pPr>
      <w:spacing w:beforeLines="0" w:afterLines="0"/>
      <w:outlineLvl w:val="9"/>
    </w:pPr>
    <w:rPr>
      <w:rFonts w:ascii="宋体" w:eastAsia="宋体"/>
    </w:rPr>
  </w:style>
  <w:style w:type="paragraph" w:customStyle="1" w:styleId="afffffffff6">
    <w:name w:val="标准文件_二级无标题"/>
    <w:basedOn w:val="afff9"/>
    <w:qFormat/>
    <w:rsid w:val="00BF1E39"/>
    <w:pPr>
      <w:spacing w:beforeLines="0" w:afterLines="0"/>
      <w:outlineLvl w:val="9"/>
    </w:pPr>
    <w:rPr>
      <w:rFonts w:ascii="宋体" w:eastAsia="宋体"/>
    </w:rPr>
  </w:style>
  <w:style w:type="paragraph" w:customStyle="1" w:styleId="afffffffff7">
    <w:name w:val="标准_四级无标题"/>
    <w:basedOn w:val="afffb"/>
    <w:next w:val="afffffa"/>
    <w:qFormat/>
    <w:rsid w:val="00BF1E39"/>
    <w:rPr>
      <w:rFonts w:eastAsia="宋体"/>
    </w:rPr>
  </w:style>
  <w:style w:type="paragraph" w:customStyle="1" w:styleId="afffffffff8">
    <w:name w:val="标准文件_四级无标题"/>
    <w:basedOn w:val="afffb"/>
    <w:qFormat/>
    <w:rsid w:val="00BF1E39"/>
    <w:pPr>
      <w:spacing w:beforeLines="0" w:afterLines="0"/>
      <w:outlineLvl w:val="9"/>
    </w:pPr>
    <w:rPr>
      <w:rFonts w:ascii="宋体" w:eastAsia="宋体" w:hAnsi="黑体"/>
      <w:szCs w:val="52"/>
    </w:rPr>
  </w:style>
  <w:style w:type="paragraph" w:customStyle="1" w:styleId="affb">
    <w:name w:val="标准文件_大写罗马数字编号列项"/>
    <w:basedOn w:val="afffffa"/>
    <w:qFormat/>
    <w:rsid w:val="00BF1E39"/>
    <w:pPr>
      <w:numPr>
        <w:numId w:val="24"/>
      </w:numPr>
      <w:ind w:firstLineChars="0" w:firstLine="0"/>
    </w:pPr>
    <w:rPr>
      <w:rFonts w:ascii="Times New Roman" w:cs="Arial"/>
      <w:szCs w:val="28"/>
    </w:rPr>
  </w:style>
  <w:style w:type="paragraph" w:customStyle="1" w:styleId="af1">
    <w:name w:val="标准文件_小写罗马数字编号列项"/>
    <w:basedOn w:val="afffffa"/>
    <w:qFormat/>
    <w:rsid w:val="00BF1E39"/>
    <w:pPr>
      <w:numPr>
        <w:numId w:val="25"/>
      </w:numPr>
      <w:ind w:firstLineChars="0" w:firstLine="0"/>
    </w:pPr>
    <w:rPr>
      <w:rFonts w:cs="Arial"/>
      <w:szCs w:val="28"/>
    </w:rPr>
  </w:style>
  <w:style w:type="paragraph" w:customStyle="1" w:styleId="afffffffff9">
    <w:name w:val="标准文件_附录标题"/>
    <w:basedOn w:val="affe"/>
    <w:qFormat/>
    <w:rsid w:val="00BF1E39"/>
    <w:pPr>
      <w:numPr>
        <w:numId w:val="0"/>
      </w:numPr>
      <w:spacing w:after="280"/>
      <w:outlineLvl w:val="9"/>
    </w:pPr>
  </w:style>
  <w:style w:type="paragraph" w:customStyle="1" w:styleId="afffffffffa">
    <w:name w:val="标准文件_二级项"/>
    <w:qFormat/>
    <w:rsid w:val="00BF1E39"/>
    <w:rPr>
      <w:rFonts w:ascii="宋体" w:hAnsi="Times New Roman"/>
      <w:sz w:val="21"/>
    </w:rPr>
  </w:style>
  <w:style w:type="paragraph" w:customStyle="1" w:styleId="afb">
    <w:name w:val="标准文件_三级项"/>
    <w:basedOn w:val="affff0"/>
    <w:qFormat/>
    <w:rsid w:val="00BF1E39"/>
    <w:pPr>
      <w:numPr>
        <w:ilvl w:val="2"/>
        <w:numId w:val="22"/>
      </w:numPr>
      <w:spacing w:line="-300" w:lineRule="auto"/>
    </w:pPr>
    <w:rPr>
      <w:rFonts w:ascii="Times New Roman" w:hAnsi="Times New Roman"/>
    </w:rPr>
  </w:style>
  <w:style w:type="paragraph" w:customStyle="1" w:styleId="afff5">
    <w:name w:val="图表脚注说明"/>
    <w:basedOn w:val="affff0"/>
    <w:next w:val="afffffa"/>
    <w:qFormat/>
    <w:rsid w:val="00BF1E39"/>
    <w:pPr>
      <w:numPr>
        <w:numId w:val="26"/>
      </w:numPr>
      <w:adjustRightInd/>
      <w:spacing w:line="240" w:lineRule="auto"/>
      <w:ind w:left="783"/>
    </w:pPr>
    <w:rPr>
      <w:rFonts w:ascii="宋体" w:hAnsi="Times New Roman"/>
      <w:sz w:val="18"/>
      <w:szCs w:val="18"/>
    </w:rPr>
  </w:style>
  <w:style w:type="paragraph" w:customStyle="1" w:styleId="afd">
    <w:name w:val="标准文件_字母编号列项（一级）"/>
    <w:qFormat/>
    <w:rsid w:val="00BF1E39"/>
    <w:pPr>
      <w:numPr>
        <w:numId w:val="14"/>
      </w:numPr>
      <w:jc w:val="both"/>
    </w:pPr>
    <w:rPr>
      <w:rFonts w:ascii="宋体" w:hAnsi="Times New Roman"/>
      <w:sz w:val="21"/>
    </w:rPr>
  </w:style>
  <w:style w:type="paragraph" w:customStyle="1" w:styleId="afffffffffb">
    <w:name w:val="标准文件_索引字母"/>
    <w:next w:val="afffffa"/>
    <w:qFormat/>
    <w:rsid w:val="00BF1E39"/>
    <w:pPr>
      <w:jc w:val="center"/>
    </w:pPr>
    <w:rPr>
      <w:rFonts w:ascii="宋体" w:eastAsia="Times New Roman" w:hAnsi="宋体"/>
      <w:b/>
      <w:kern w:val="2"/>
      <w:sz w:val="21"/>
    </w:rPr>
  </w:style>
  <w:style w:type="paragraph" w:customStyle="1" w:styleId="afffffffffc">
    <w:name w:val="标准文件_附录前"/>
    <w:next w:val="afffffa"/>
    <w:qFormat/>
    <w:rsid w:val="00BF1E39"/>
    <w:pPr>
      <w:spacing w:line="20" w:lineRule="atLeast"/>
      <w:ind w:firstLine="200"/>
    </w:pPr>
    <w:rPr>
      <w:rFonts w:ascii="宋体" w:hAnsi="宋体"/>
      <w:kern w:val="2"/>
      <w:sz w:val="10"/>
    </w:rPr>
  </w:style>
  <w:style w:type="paragraph" w:customStyle="1" w:styleId="afffffffffd">
    <w:name w:val="标准文件_正文标准名称"/>
    <w:qFormat/>
    <w:rsid w:val="00BF1E39"/>
    <w:pPr>
      <w:spacing w:after="640" w:line="400" w:lineRule="exact"/>
      <w:jc w:val="center"/>
    </w:pPr>
    <w:rPr>
      <w:rFonts w:ascii="黑体" w:eastAsia="黑体" w:hAnsi="黑体"/>
      <w:kern w:val="2"/>
      <w:sz w:val="32"/>
      <w:szCs w:val="32"/>
    </w:rPr>
  </w:style>
  <w:style w:type="paragraph" w:customStyle="1" w:styleId="afffffffffe">
    <w:name w:val="标准文件_表格"/>
    <w:basedOn w:val="afffffa"/>
    <w:qFormat/>
    <w:rsid w:val="00BF1E39"/>
    <w:pPr>
      <w:ind w:firstLineChars="0" w:firstLine="0"/>
      <w:jc w:val="center"/>
    </w:pPr>
    <w:rPr>
      <w:sz w:val="18"/>
    </w:rPr>
  </w:style>
  <w:style w:type="paragraph" w:customStyle="1" w:styleId="afffd">
    <w:name w:val="标准文件_注："/>
    <w:next w:val="afffffa"/>
    <w:qFormat/>
    <w:rsid w:val="00BF1E39"/>
    <w:pPr>
      <w:widowControl w:val="0"/>
      <w:numPr>
        <w:numId w:val="27"/>
      </w:numPr>
      <w:autoSpaceDE w:val="0"/>
      <w:autoSpaceDN w:val="0"/>
      <w:jc w:val="both"/>
    </w:pPr>
    <w:rPr>
      <w:rFonts w:ascii="宋体" w:hAnsi="Times New Roman"/>
      <w:sz w:val="18"/>
      <w:szCs w:val="18"/>
    </w:rPr>
  </w:style>
  <w:style w:type="paragraph" w:customStyle="1" w:styleId="a5">
    <w:name w:val="标准文件_注×："/>
    <w:qFormat/>
    <w:rsid w:val="00BF1E39"/>
    <w:pPr>
      <w:widowControl w:val="0"/>
      <w:numPr>
        <w:numId w:val="28"/>
      </w:numPr>
      <w:autoSpaceDE w:val="0"/>
      <w:autoSpaceDN w:val="0"/>
      <w:jc w:val="both"/>
    </w:pPr>
    <w:rPr>
      <w:rFonts w:ascii="宋体" w:hAnsi="Times New Roman"/>
      <w:sz w:val="18"/>
      <w:szCs w:val="18"/>
    </w:rPr>
  </w:style>
  <w:style w:type="paragraph" w:customStyle="1" w:styleId="ac">
    <w:name w:val="标准文件_示例："/>
    <w:next w:val="affffffffff"/>
    <w:rsid w:val="00BF1E39"/>
    <w:pPr>
      <w:widowControl w:val="0"/>
      <w:numPr>
        <w:numId w:val="29"/>
      </w:numPr>
      <w:jc w:val="both"/>
    </w:pPr>
    <w:rPr>
      <w:rFonts w:ascii="宋体" w:hAnsi="Times New Roman"/>
      <w:sz w:val="18"/>
      <w:szCs w:val="18"/>
    </w:rPr>
  </w:style>
  <w:style w:type="paragraph" w:customStyle="1" w:styleId="affffffffff">
    <w:name w:val="标准文件_示例内容"/>
    <w:basedOn w:val="afffffa"/>
    <w:qFormat/>
    <w:rsid w:val="00BF1E39"/>
    <w:pPr>
      <w:ind w:firstLine="420"/>
    </w:pPr>
    <w:rPr>
      <w:sz w:val="18"/>
    </w:rPr>
  </w:style>
  <w:style w:type="paragraph" w:customStyle="1" w:styleId="aff2">
    <w:name w:val="标准文件_示例×："/>
    <w:basedOn w:val="affff0"/>
    <w:next w:val="affffffffff"/>
    <w:qFormat/>
    <w:rsid w:val="00BF1E39"/>
    <w:pPr>
      <w:widowControl/>
      <w:numPr>
        <w:numId w:val="30"/>
      </w:numPr>
      <w:adjustRightInd/>
      <w:spacing w:line="240" w:lineRule="auto"/>
    </w:pPr>
    <w:rPr>
      <w:rFonts w:ascii="宋体" w:hAnsi="Times New Roman"/>
      <w:kern w:val="0"/>
      <w:sz w:val="18"/>
      <w:szCs w:val="18"/>
    </w:rPr>
  </w:style>
  <w:style w:type="character" w:customStyle="1" w:styleId="Char6">
    <w:name w:val="标准文件_段 Char"/>
    <w:link w:val="afffffa"/>
    <w:qFormat/>
    <w:rsid w:val="00BF1E39"/>
    <w:rPr>
      <w:rFonts w:ascii="宋体" w:hAnsi="Times New Roman"/>
      <w:sz w:val="21"/>
    </w:rPr>
  </w:style>
  <w:style w:type="paragraph" w:customStyle="1" w:styleId="affffffffff0">
    <w:name w:val="标准文件_表格续"/>
    <w:basedOn w:val="afffffa"/>
    <w:next w:val="afffffa"/>
    <w:qFormat/>
    <w:rsid w:val="00BF1E39"/>
    <w:pPr>
      <w:jc w:val="center"/>
    </w:pPr>
    <w:rPr>
      <w:rFonts w:ascii="黑体" w:eastAsia="黑体" w:hAnsi="黑体"/>
    </w:rPr>
  </w:style>
  <w:style w:type="character" w:styleId="affffffffff1">
    <w:name w:val="Placeholder Text"/>
    <w:basedOn w:val="affff1"/>
    <w:uiPriority w:val="99"/>
    <w:semiHidden/>
    <w:qFormat/>
    <w:rsid w:val="00BF1E39"/>
    <w:rPr>
      <w:color w:val="808080"/>
    </w:rPr>
  </w:style>
  <w:style w:type="paragraph" w:customStyle="1" w:styleId="2">
    <w:name w:val="标准文件_二级项2"/>
    <w:basedOn w:val="afffffa"/>
    <w:qFormat/>
    <w:rsid w:val="00BF1E39"/>
    <w:pPr>
      <w:numPr>
        <w:ilvl w:val="1"/>
        <w:numId w:val="22"/>
      </w:numPr>
      <w:ind w:left="1271" w:firstLineChars="0" w:hanging="420"/>
    </w:pPr>
  </w:style>
  <w:style w:type="paragraph" w:customStyle="1" w:styleId="21">
    <w:name w:val="标准文件_三级项2"/>
    <w:basedOn w:val="afffffa"/>
    <w:qFormat/>
    <w:rsid w:val="00BF1E39"/>
    <w:pPr>
      <w:numPr>
        <w:numId w:val="31"/>
      </w:numPr>
      <w:spacing w:line="300" w:lineRule="exact"/>
      <w:ind w:left="1276" w:firstLineChars="0" w:hanging="425"/>
    </w:pPr>
    <w:rPr>
      <w:rFonts w:ascii="Times New Roman"/>
    </w:rPr>
  </w:style>
  <w:style w:type="paragraph" w:customStyle="1" w:styleId="20">
    <w:name w:val="标准文件_一级项2"/>
    <w:basedOn w:val="afffffa"/>
    <w:qFormat/>
    <w:rsid w:val="00BF1E39"/>
    <w:pPr>
      <w:numPr>
        <w:numId w:val="32"/>
      </w:numPr>
      <w:spacing w:line="300" w:lineRule="exact"/>
      <w:ind w:left="1271" w:firstLineChars="0" w:hanging="420"/>
    </w:pPr>
    <w:rPr>
      <w:rFonts w:ascii="Times New Roman"/>
    </w:rPr>
  </w:style>
  <w:style w:type="paragraph" w:customStyle="1" w:styleId="affffffffff2">
    <w:name w:val="标准文件_提示"/>
    <w:basedOn w:val="afffffa"/>
    <w:next w:val="afffffa"/>
    <w:qFormat/>
    <w:rsid w:val="00BF1E39"/>
    <w:pPr>
      <w:ind w:firstLine="420"/>
    </w:pPr>
    <w:rPr>
      <w:rFonts w:ascii="黑体" w:eastAsia="黑体"/>
    </w:rPr>
  </w:style>
  <w:style w:type="character" w:customStyle="1" w:styleId="affffffffff3">
    <w:name w:val="标准文件_来源"/>
    <w:basedOn w:val="affff1"/>
    <w:uiPriority w:val="1"/>
    <w:qFormat/>
    <w:rsid w:val="00BF1E39"/>
    <w:rPr>
      <w:rFonts w:eastAsia="宋体"/>
      <w:sz w:val="21"/>
    </w:rPr>
  </w:style>
  <w:style w:type="paragraph" w:customStyle="1" w:styleId="affffffffff4">
    <w:name w:val="标准文件_图表说明"/>
    <w:qFormat/>
    <w:rsid w:val="00BF1E39"/>
    <w:pPr>
      <w:spacing w:line="276" w:lineRule="auto"/>
      <w:ind w:firstLine="420"/>
    </w:pPr>
    <w:rPr>
      <w:rFonts w:ascii="宋体" w:hAnsi="宋体"/>
      <w:kern w:val="2"/>
      <w:sz w:val="18"/>
    </w:rPr>
  </w:style>
  <w:style w:type="paragraph" w:customStyle="1" w:styleId="affffffffff5">
    <w:name w:val="其他发布日期"/>
    <w:basedOn w:val="afffffff8"/>
    <w:qFormat/>
    <w:rsid w:val="00BF1E39"/>
    <w:pPr>
      <w:framePr w:w="3997" w:h="471" w:hRule="exact" w:hSpace="0" w:vSpace="181" w:wrap="around" w:vAnchor="page" w:hAnchor="page" w:x="1419" w:y="14097"/>
    </w:pPr>
  </w:style>
  <w:style w:type="paragraph" w:customStyle="1" w:styleId="affffffffff6">
    <w:name w:val="其他实施日期"/>
    <w:basedOn w:val="affffffffe"/>
    <w:qFormat/>
    <w:rsid w:val="00BF1E39"/>
    <w:pPr>
      <w:framePr w:w="3997" w:h="471" w:hRule="exact" w:vSpace="181" w:wrap="around" w:vAnchor="page" w:hAnchor="page" w:x="7089" w:y="14097"/>
    </w:pPr>
  </w:style>
  <w:style w:type="paragraph" w:customStyle="1" w:styleId="affffffffff7">
    <w:name w:val="标准文件_文件编号"/>
    <w:basedOn w:val="afffffa"/>
    <w:qFormat/>
    <w:rsid w:val="00BF1E3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rsid w:val="00BF1E39"/>
    <w:pPr>
      <w:framePr w:wrap="auto"/>
      <w:spacing w:before="57"/>
    </w:pPr>
    <w:rPr>
      <w:sz w:val="21"/>
    </w:rPr>
  </w:style>
  <w:style w:type="paragraph" w:customStyle="1" w:styleId="affffffffff9">
    <w:name w:val="标准文件_文件名称"/>
    <w:basedOn w:val="afffffa"/>
    <w:next w:val="afffffa"/>
    <w:qFormat/>
    <w:rsid w:val="00BF1E3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0">
    <w:name w:val="标准文件_附录图标号"/>
    <w:basedOn w:val="afffffa"/>
    <w:next w:val="afffffa"/>
    <w:qFormat/>
    <w:rsid w:val="00BF1E39"/>
    <w:pPr>
      <w:numPr>
        <w:numId w:val="7"/>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a"/>
    <w:next w:val="afffffa"/>
    <w:qFormat/>
    <w:rsid w:val="00BF1E39"/>
    <w:pPr>
      <w:numPr>
        <w:numId w:val="6"/>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rsid w:val="00BF1E39"/>
    <w:pPr>
      <w:numPr>
        <w:ilvl w:val="1"/>
        <w:numId w:val="9"/>
      </w:numPr>
      <w:spacing w:beforeLines="50" w:afterLines="50"/>
      <w:ind w:firstLineChars="0"/>
    </w:pPr>
    <w:rPr>
      <w:rFonts w:ascii="黑体" w:eastAsia="黑体"/>
    </w:rPr>
  </w:style>
  <w:style w:type="paragraph" w:customStyle="1" w:styleId="a8">
    <w:name w:val="标准文件_引言二级条标题"/>
    <w:basedOn w:val="afffffa"/>
    <w:next w:val="afffffa"/>
    <w:qFormat/>
    <w:rsid w:val="00BF1E39"/>
    <w:pPr>
      <w:numPr>
        <w:ilvl w:val="2"/>
        <w:numId w:val="9"/>
      </w:numPr>
      <w:spacing w:beforeLines="50" w:afterLines="50"/>
      <w:ind w:firstLineChars="0"/>
    </w:pPr>
    <w:rPr>
      <w:rFonts w:ascii="黑体" w:eastAsia="黑体"/>
    </w:rPr>
  </w:style>
  <w:style w:type="paragraph" w:customStyle="1" w:styleId="a9">
    <w:name w:val="标准文件_引言三级条标题"/>
    <w:basedOn w:val="afffffa"/>
    <w:next w:val="afffffa"/>
    <w:qFormat/>
    <w:rsid w:val="00BF1E39"/>
    <w:pPr>
      <w:numPr>
        <w:ilvl w:val="3"/>
        <w:numId w:val="9"/>
      </w:numPr>
      <w:spacing w:beforeLines="50" w:afterLines="50"/>
      <w:ind w:firstLineChars="0"/>
    </w:pPr>
    <w:rPr>
      <w:rFonts w:ascii="黑体" w:eastAsia="黑体"/>
    </w:rPr>
  </w:style>
  <w:style w:type="paragraph" w:customStyle="1" w:styleId="aa">
    <w:name w:val="标准文件_引言四级条标题"/>
    <w:basedOn w:val="afffffa"/>
    <w:next w:val="afffffa"/>
    <w:qFormat/>
    <w:rsid w:val="00BF1E39"/>
    <w:pPr>
      <w:numPr>
        <w:ilvl w:val="4"/>
        <w:numId w:val="9"/>
      </w:numPr>
      <w:spacing w:beforeLines="50" w:afterLines="50"/>
      <w:ind w:firstLineChars="0"/>
    </w:pPr>
    <w:rPr>
      <w:rFonts w:ascii="黑体" w:eastAsia="黑体"/>
    </w:rPr>
  </w:style>
  <w:style w:type="paragraph" w:customStyle="1" w:styleId="ab">
    <w:name w:val="标准文件_引言五级条标题"/>
    <w:basedOn w:val="afffffa"/>
    <w:next w:val="afffffa"/>
    <w:qFormat/>
    <w:rsid w:val="00BF1E39"/>
    <w:pPr>
      <w:numPr>
        <w:ilvl w:val="5"/>
        <w:numId w:val="9"/>
      </w:numPr>
      <w:spacing w:beforeLines="50" w:afterLines="50"/>
      <w:ind w:firstLineChars="0"/>
    </w:pPr>
    <w:rPr>
      <w:rFonts w:ascii="黑体" w:eastAsia="黑体"/>
    </w:rPr>
  </w:style>
  <w:style w:type="paragraph" w:customStyle="1" w:styleId="affffffffffa">
    <w:name w:val="标准文件_注后"/>
    <w:basedOn w:val="afffffa"/>
    <w:qFormat/>
    <w:rsid w:val="00BF1E39"/>
    <w:pPr>
      <w:ind w:left="811" w:firstLineChars="0" w:firstLine="0"/>
    </w:pPr>
    <w:rPr>
      <w:sz w:val="18"/>
    </w:rPr>
  </w:style>
  <w:style w:type="paragraph" w:customStyle="1" w:styleId="X">
    <w:name w:val="标准文件_注X后"/>
    <w:basedOn w:val="afffffa"/>
    <w:qFormat/>
    <w:rsid w:val="00BF1E39"/>
    <w:pPr>
      <w:ind w:left="811" w:firstLineChars="0" w:firstLine="0"/>
    </w:pPr>
    <w:rPr>
      <w:sz w:val="18"/>
    </w:rPr>
  </w:style>
  <w:style w:type="paragraph" w:customStyle="1" w:styleId="affffffffffb">
    <w:name w:val="标准文件_示例后"/>
    <w:basedOn w:val="afffffa"/>
    <w:qFormat/>
    <w:rsid w:val="00BF1E39"/>
    <w:pPr>
      <w:ind w:left="964" w:firstLineChars="0" w:firstLine="0"/>
    </w:pPr>
    <w:rPr>
      <w:sz w:val="18"/>
    </w:rPr>
  </w:style>
  <w:style w:type="paragraph" w:customStyle="1" w:styleId="X0">
    <w:name w:val="标准文件_示例X后"/>
    <w:basedOn w:val="afffffa"/>
    <w:link w:val="X1"/>
    <w:qFormat/>
    <w:rsid w:val="00BF1E39"/>
    <w:pPr>
      <w:ind w:left="1049" w:firstLineChars="0" w:firstLine="0"/>
    </w:pPr>
    <w:rPr>
      <w:sz w:val="18"/>
    </w:rPr>
  </w:style>
  <w:style w:type="character" w:customStyle="1" w:styleId="X1">
    <w:name w:val="标准文件_示例X后 字符"/>
    <w:basedOn w:val="Char6"/>
    <w:link w:val="X0"/>
    <w:qFormat/>
    <w:rsid w:val="00BF1E39"/>
    <w:rPr>
      <w:rFonts w:ascii="宋体" w:hAnsi="Times New Roman"/>
      <w:sz w:val="18"/>
    </w:rPr>
  </w:style>
  <w:style w:type="paragraph" w:customStyle="1" w:styleId="affffffffffc">
    <w:name w:val="标准文件_索引项"/>
    <w:basedOn w:val="afffffa"/>
    <w:next w:val="afffffa"/>
    <w:qFormat/>
    <w:rsid w:val="00BF1E39"/>
    <w:pPr>
      <w:tabs>
        <w:tab w:val="right" w:leader="dot" w:pos="9356"/>
      </w:tabs>
      <w:ind w:left="210" w:firstLineChars="0" w:hanging="210"/>
      <w:jc w:val="left"/>
    </w:pPr>
  </w:style>
  <w:style w:type="paragraph" w:customStyle="1" w:styleId="affffffffffd">
    <w:name w:val="标准文件_附录一级无标题"/>
    <w:basedOn w:val="afff"/>
    <w:qFormat/>
    <w:rsid w:val="00BF1E39"/>
    <w:pPr>
      <w:spacing w:beforeLines="0" w:afterLines="0" w:line="276" w:lineRule="auto"/>
      <w:outlineLvl w:val="9"/>
    </w:pPr>
    <w:rPr>
      <w:rFonts w:ascii="宋体" w:eastAsia="宋体"/>
    </w:rPr>
  </w:style>
  <w:style w:type="paragraph" w:customStyle="1" w:styleId="affffffffffe">
    <w:name w:val="标准文件_附录二级无标题"/>
    <w:basedOn w:val="afff0"/>
    <w:qFormat/>
    <w:rsid w:val="00BF1E39"/>
    <w:pPr>
      <w:spacing w:beforeLines="0" w:afterLines="0" w:line="276" w:lineRule="auto"/>
      <w:outlineLvl w:val="9"/>
    </w:pPr>
    <w:rPr>
      <w:rFonts w:ascii="宋体" w:eastAsia="宋体"/>
    </w:rPr>
  </w:style>
  <w:style w:type="paragraph" w:customStyle="1" w:styleId="afffffffffff">
    <w:name w:val="标准文件_附录三级无标题"/>
    <w:basedOn w:val="afff1"/>
    <w:qFormat/>
    <w:rsid w:val="00BF1E39"/>
    <w:pPr>
      <w:spacing w:beforeLines="0" w:afterLines="0" w:line="276" w:lineRule="auto"/>
      <w:outlineLvl w:val="9"/>
    </w:pPr>
    <w:rPr>
      <w:rFonts w:ascii="宋体" w:eastAsia="宋体"/>
    </w:rPr>
  </w:style>
  <w:style w:type="paragraph" w:customStyle="1" w:styleId="afffffffffff0">
    <w:name w:val="标准文件_附录四级无标题"/>
    <w:basedOn w:val="afff2"/>
    <w:qFormat/>
    <w:rsid w:val="00BF1E39"/>
    <w:pPr>
      <w:spacing w:beforeLines="0" w:afterLines="0" w:line="276" w:lineRule="auto"/>
      <w:outlineLvl w:val="9"/>
    </w:pPr>
    <w:rPr>
      <w:rFonts w:ascii="宋体" w:eastAsia="宋体"/>
    </w:rPr>
  </w:style>
  <w:style w:type="paragraph" w:customStyle="1" w:styleId="afffffffffff1">
    <w:name w:val="标准文件_附录五级无标题"/>
    <w:basedOn w:val="afff3"/>
    <w:qFormat/>
    <w:rsid w:val="00BF1E39"/>
    <w:pPr>
      <w:spacing w:beforeLines="0" w:afterLines="0" w:line="276" w:lineRule="auto"/>
      <w:outlineLvl w:val="9"/>
    </w:pPr>
    <w:rPr>
      <w:rFonts w:ascii="宋体" w:eastAsia="宋体"/>
    </w:rPr>
  </w:style>
  <w:style w:type="paragraph" w:customStyle="1" w:styleId="afffffffffff2">
    <w:name w:val="标准文件_引言一级无标题"/>
    <w:basedOn w:val="a7"/>
    <w:next w:val="afffffa"/>
    <w:qFormat/>
    <w:rsid w:val="00BF1E39"/>
    <w:pPr>
      <w:spacing w:beforeLines="0" w:afterLines="0" w:line="276" w:lineRule="auto"/>
    </w:pPr>
    <w:rPr>
      <w:rFonts w:ascii="宋体" w:eastAsia="宋体"/>
    </w:rPr>
  </w:style>
  <w:style w:type="paragraph" w:customStyle="1" w:styleId="afffffffffff3">
    <w:name w:val="标准文件_引言二级无标题"/>
    <w:basedOn w:val="a8"/>
    <w:next w:val="afffffa"/>
    <w:qFormat/>
    <w:rsid w:val="00BF1E39"/>
    <w:pPr>
      <w:spacing w:beforeLines="0" w:afterLines="0" w:line="276" w:lineRule="auto"/>
    </w:pPr>
    <w:rPr>
      <w:rFonts w:ascii="宋体" w:eastAsia="宋体"/>
    </w:rPr>
  </w:style>
  <w:style w:type="paragraph" w:customStyle="1" w:styleId="afffffffffff4">
    <w:name w:val="标准文件_引言三级无标题"/>
    <w:basedOn w:val="a9"/>
    <w:next w:val="afffffa"/>
    <w:qFormat/>
    <w:rsid w:val="00BF1E39"/>
    <w:pPr>
      <w:spacing w:beforeLines="0" w:afterLines="0" w:line="276" w:lineRule="auto"/>
    </w:pPr>
    <w:rPr>
      <w:rFonts w:ascii="宋体" w:eastAsia="宋体"/>
    </w:rPr>
  </w:style>
  <w:style w:type="paragraph" w:customStyle="1" w:styleId="afffffffffff5">
    <w:name w:val="标准文件_引言四级无标题"/>
    <w:basedOn w:val="aa"/>
    <w:next w:val="afffffa"/>
    <w:qFormat/>
    <w:rsid w:val="00BF1E39"/>
    <w:pPr>
      <w:spacing w:beforeLines="0" w:afterLines="0" w:line="276" w:lineRule="auto"/>
    </w:pPr>
    <w:rPr>
      <w:rFonts w:ascii="宋体" w:eastAsia="宋体"/>
    </w:rPr>
  </w:style>
  <w:style w:type="paragraph" w:customStyle="1" w:styleId="afffffffffff6">
    <w:name w:val="标准文件_引言五级无标题"/>
    <w:basedOn w:val="ab"/>
    <w:next w:val="afffffa"/>
    <w:qFormat/>
    <w:rsid w:val="00BF1E39"/>
    <w:pPr>
      <w:spacing w:beforeLines="0" w:afterLines="0" w:line="276" w:lineRule="auto"/>
    </w:pPr>
    <w:rPr>
      <w:rFonts w:ascii="宋体" w:eastAsia="宋体"/>
    </w:rPr>
  </w:style>
  <w:style w:type="paragraph" w:customStyle="1" w:styleId="afffffffffff7">
    <w:name w:val="标准文件_索引标题"/>
    <w:basedOn w:val="affffff1"/>
    <w:next w:val="afffffa"/>
    <w:qFormat/>
    <w:rsid w:val="00BF1E39"/>
    <w:rPr>
      <w:rFonts w:hAnsi="黑体"/>
    </w:rPr>
  </w:style>
  <w:style w:type="paragraph" w:customStyle="1" w:styleId="afffffffffff8">
    <w:name w:val="标准文件_脚注内容"/>
    <w:basedOn w:val="afffffa"/>
    <w:qFormat/>
    <w:rsid w:val="00BF1E39"/>
    <w:pPr>
      <w:ind w:leftChars="200" w:left="400" w:hangingChars="200" w:hanging="200"/>
    </w:pPr>
    <w:rPr>
      <w:sz w:val="15"/>
    </w:rPr>
  </w:style>
  <w:style w:type="paragraph" w:customStyle="1" w:styleId="afffffffffff9">
    <w:name w:val="标准文件_术语条一"/>
    <w:basedOn w:val="afffffffff3"/>
    <w:next w:val="afffffa"/>
    <w:qFormat/>
    <w:rsid w:val="00BF1E39"/>
  </w:style>
  <w:style w:type="paragraph" w:customStyle="1" w:styleId="afffffffffffa">
    <w:name w:val="标准文件_术语条二"/>
    <w:basedOn w:val="afffffffff6"/>
    <w:next w:val="afffffa"/>
    <w:qFormat/>
    <w:rsid w:val="00BF1E39"/>
  </w:style>
  <w:style w:type="paragraph" w:customStyle="1" w:styleId="afffffffffffb">
    <w:name w:val="标准文件_术语条三"/>
    <w:basedOn w:val="afffffffff5"/>
    <w:next w:val="afffffa"/>
    <w:qFormat/>
    <w:rsid w:val="00BF1E39"/>
  </w:style>
  <w:style w:type="paragraph" w:customStyle="1" w:styleId="afffffffffffc">
    <w:name w:val="标准文件_术语条四"/>
    <w:basedOn w:val="afffffffff8"/>
    <w:next w:val="afffffa"/>
    <w:qFormat/>
    <w:rsid w:val="00BF1E39"/>
  </w:style>
  <w:style w:type="paragraph" w:customStyle="1" w:styleId="afffffffffffd">
    <w:name w:val="标准文件_术语条五"/>
    <w:basedOn w:val="afffffffff4"/>
    <w:next w:val="afffffa"/>
    <w:qFormat/>
    <w:rsid w:val="00BF1E39"/>
  </w:style>
  <w:style w:type="paragraph" w:customStyle="1" w:styleId="Default">
    <w:name w:val="Default"/>
    <w:qFormat/>
    <w:rsid w:val="00BF1E39"/>
    <w:pPr>
      <w:widowControl w:val="0"/>
      <w:autoSpaceDE w:val="0"/>
      <w:autoSpaceDN w:val="0"/>
      <w:adjustRightInd w:val="0"/>
    </w:pPr>
    <w:rPr>
      <w:rFonts w:ascii="宋体" w:cs="宋体"/>
      <w:color w:val="000000"/>
      <w:sz w:val="24"/>
      <w:szCs w:val="24"/>
    </w:rPr>
  </w:style>
  <w:style w:type="character" w:customStyle="1" w:styleId="afffffffffffe">
    <w:name w:val="发布"/>
    <w:basedOn w:val="affff1"/>
    <w:rsid w:val="00BF1E39"/>
    <w:rPr>
      <w:rFonts w:ascii="黑体" w:eastAsia="黑体"/>
      <w:spacing w:val="85"/>
      <w:w w:val="100"/>
      <w:position w:val="3"/>
      <w:sz w:val="28"/>
      <w:szCs w:val="28"/>
    </w:rPr>
  </w:style>
  <w:style w:type="character" w:customStyle="1" w:styleId="Char7">
    <w:name w:val="段 Char"/>
    <w:link w:val="affffffffffff"/>
    <w:qFormat/>
    <w:rsid w:val="00BF1E39"/>
    <w:rPr>
      <w:rFonts w:ascii="宋体"/>
      <w:sz w:val="21"/>
    </w:rPr>
  </w:style>
  <w:style w:type="paragraph" w:customStyle="1" w:styleId="affffffffffff">
    <w:name w:val="段"/>
    <w:link w:val="Char7"/>
    <w:qFormat/>
    <w:rsid w:val="00BF1E39"/>
    <w:pPr>
      <w:tabs>
        <w:tab w:val="center" w:pos="4201"/>
        <w:tab w:val="right" w:leader="dot" w:pos="9298"/>
      </w:tabs>
      <w:autoSpaceDE w:val="0"/>
      <w:autoSpaceDN w:val="0"/>
      <w:ind w:firstLineChars="200" w:firstLine="420"/>
      <w:jc w:val="both"/>
    </w:pPr>
    <w:rPr>
      <w:rFonts w:ascii="宋体"/>
      <w:sz w:val="21"/>
    </w:rPr>
  </w:style>
  <w:style w:type="paragraph" w:customStyle="1" w:styleId="af6">
    <w:name w:val="注×：（正文）"/>
    <w:qFormat/>
    <w:rsid w:val="00BF1E39"/>
    <w:pPr>
      <w:numPr>
        <w:numId w:val="33"/>
      </w:numPr>
      <w:jc w:val="both"/>
    </w:pPr>
    <w:rPr>
      <w:rFonts w:ascii="宋体" w:hAnsi="Times New Roman"/>
      <w:sz w:val="18"/>
      <w:szCs w:val="18"/>
    </w:rPr>
  </w:style>
  <w:style w:type="paragraph" w:customStyle="1" w:styleId="af9">
    <w:name w:val="二级条标题"/>
    <w:basedOn w:val="af8"/>
    <w:next w:val="affffffffffff"/>
    <w:qFormat/>
    <w:rsid w:val="00BF1E39"/>
    <w:pPr>
      <w:numPr>
        <w:ilvl w:val="2"/>
      </w:numPr>
      <w:spacing w:before="50" w:after="50"/>
      <w:outlineLvl w:val="3"/>
    </w:pPr>
  </w:style>
  <w:style w:type="paragraph" w:customStyle="1" w:styleId="af8">
    <w:name w:val="一级条标题"/>
    <w:next w:val="affffffffffff"/>
    <w:link w:val="Char8"/>
    <w:qFormat/>
    <w:rsid w:val="00BF1E39"/>
    <w:pPr>
      <w:numPr>
        <w:ilvl w:val="1"/>
        <w:numId w:val="34"/>
      </w:numPr>
      <w:spacing w:beforeLines="50" w:afterLines="50"/>
      <w:outlineLvl w:val="2"/>
    </w:pPr>
    <w:rPr>
      <w:rFonts w:ascii="黑体" w:eastAsia="黑体" w:hAnsi="Times New Roman"/>
      <w:sz w:val="21"/>
      <w:szCs w:val="21"/>
    </w:rPr>
  </w:style>
  <w:style w:type="paragraph" w:customStyle="1" w:styleId="ae">
    <w:name w:val="附录一级条标题"/>
    <w:basedOn w:val="affffffffffff0"/>
    <w:next w:val="affffffffffff"/>
    <w:qFormat/>
    <w:rsid w:val="00BF1E39"/>
    <w:pPr>
      <w:numPr>
        <w:ilvl w:val="2"/>
        <w:numId w:val="4"/>
      </w:numPr>
      <w:autoSpaceDN w:val="0"/>
      <w:spacing w:beforeLines="50" w:afterLines="50"/>
      <w:outlineLvl w:val="2"/>
    </w:pPr>
  </w:style>
  <w:style w:type="paragraph" w:customStyle="1" w:styleId="affffffffffff0">
    <w:name w:val="附录章标题"/>
    <w:next w:val="affffffffffff"/>
    <w:qFormat/>
    <w:rsid w:val="00BF1E39"/>
    <w:pPr>
      <w:wordWrap w:val="0"/>
      <w:overflowPunct w:val="0"/>
      <w:autoSpaceDE w:val="0"/>
      <w:spacing w:beforeLines="100" w:afterLines="100"/>
      <w:ind w:left="1844"/>
      <w:jc w:val="both"/>
      <w:textAlignment w:val="baseline"/>
      <w:outlineLvl w:val="1"/>
    </w:pPr>
    <w:rPr>
      <w:rFonts w:ascii="黑体" w:eastAsia="黑体" w:hAnsi="Times New Roman"/>
      <w:kern w:val="21"/>
      <w:sz w:val="21"/>
    </w:rPr>
  </w:style>
  <w:style w:type="paragraph" w:customStyle="1" w:styleId="affffffffffff1">
    <w:name w:val="列项——（一级）"/>
    <w:qFormat/>
    <w:rsid w:val="00BF1E39"/>
    <w:pPr>
      <w:widowControl w:val="0"/>
      <w:ind w:left="833"/>
      <w:jc w:val="both"/>
    </w:pPr>
    <w:rPr>
      <w:rFonts w:ascii="宋体" w:hAnsi="Times New Roman"/>
      <w:sz w:val="21"/>
    </w:rPr>
  </w:style>
  <w:style w:type="paragraph" w:customStyle="1" w:styleId="af4">
    <w:name w:val="三级条标题"/>
    <w:basedOn w:val="af9"/>
    <w:next w:val="affffffffffff"/>
    <w:qFormat/>
    <w:rsid w:val="00BF1E39"/>
    <w:pPr>
      <w:numPr>
        <w:ilvl w:val="3"/>
        <w:numId w:val="15"/>
      </w:numPr>
      <w:outlineLvl w:val="4"/>
    </w:pPr>
  </w:style>
  <w:style w:type="paragraph" w:styleId="affffffffffff2">
    <w:name w:val="List Paragraph"/>
    <w:basedOn w:val="affff0"/>
    <w:uiPriority w:val="34"/>
    <w:qFormat/>
    <w:rsid w:val="00BF1E39"/>
    <w:pPr>
      <w:adjustRightInd/>
      <w:spacing w:line="240" w:lineRule="auto"/>
      <w:ind w:firstLineChars="200" w:firstLine="420"/>
    </w:pPr>
    <w:rPr>
      <w:szCs w:val="22"/>
    </w:rPr>
  </w:style>
  <w:style w:type="paragraph" w:customStyle="1" w:styleId="af3">
    <w:name w:val="二级无"/>
    <w:basedOn w:val="af9"/>
    <w:rsid w:val="00BF1E39"/>
    <w:pPr>
      <w:numPr>
        <w:numId w:val="15"/>
      </w:numPr>
      <w:spacing w:beforeLines="0" w:afterLines="0"/>
    </w:pPr>
    <w:rPr>
      <w:rFonts w:ascii="宋体" w:eastAsia="宋体"/>
    </w:rPr>
  </w:style>
  <w:style w:type="paragraph" w:customStyle="1" w:styleId="aff9">
    <w:name w:val="附录图标题"/>
    <w:basedOn w:val="affff0"/>
    <w:next w:val="affffffffffff"/>
    <w:qFormat/>
    <w:rsid w:val="00BF1E39"/>
    <w:pPr>
      <w:numPr>
        <w:ilvl w:val="1"/>
        <w:numId w:val="16"/>
      </w:numPr>
      <w:tabs>
        <w:tab w:val="left" w:pos="363"/>
      </w:tabs>
      <w:adjustRightInd/>
      <w:spacing w:beforeLines="50" w:afterLines="50" w:line="240" w:lineRule="auto"/>
      <w:ind w:left="0" w:firstLine="0"/>
      <w:jc w:val="center"/>
    </w:pPr>
    <w:rPr>
      <w:rFonts w:ascii="黑体" w:eastAsia="黑体" w:hAnsi="Times New Roman"/>
    </w:rPr>
  </w:style>
  <w:style w:type="paragraph" w:customStyle="1" w:styleId="affffffffffff3">
    <w:name w:val="附录标识"/>
    <w:basedOn w:val="affff0"/>
    <w:next w:val="affffffffffff"/>
    <w:qFormat/>
    <w:rsid w:val="00BF1E39"/>
    <w:pPr>
      <w:keepNext/>
      <w:widowControl/>
      <w:shd w:val="clear" w:color="FFFFFF" w:fill="FFFFFF"/>
      <w:tabs>
        <w:tab w:val="left" w:pos="360"/>
        <w:tab w:val="left" w:pos="6405"/>
      </w:tabs>
      <w:adjustRightInd/>
      <w:spacing w:before="640" w:after="280" w:line="240" w:lineRule="auto"/>
      <w:ind w:left="823" w:hanging="420"/>
      <w:jc w:val="center"/>
      <w:outlineLvl w:val="0"/>
    </w:pPr>
    <w:rPr>
      <w:rFonts w:ascii="黑体" w:eastAsia="黑体" w:hAnsi="Times New Roman"/>
      <w:kern w:val="0"/>
      <w:szCs w:val="20"/>
    </w:rPr>
  </w:style>
  <w:style w:type="paragraph" w:customStyle="1" w:styleId="affffffffffff4">
    <w:name w:val="附录公式编号制表符"/>
    <w:basedOn w:val="affff0"/>
    <w:next w:val="affffffffffff"/>
    <w:qFormat/>
    <w:rsid w:val="00BF1E39"/>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5">
    <w:name w:val="终结线"/>
    <w:basedOn w:val="affff0"/>
    <w:qFormat/>
    <w:rsid w:val="00BF1E39"/>
    <w:pPr>
      <w:framePr w:hSpace="181" w:vSpace="181" w:wrap="around" w:vAnchor="text" w:hAnchor="margin" w:xAlign="center" w:y="285"/>
      <w:adjustRightInd/>
      <w:spacing w:line="240" w:lineRule="auto"/>
    </w:pPr>
    <w:rPr>
      <w:rFonts w:ascii="Times New Roman" w:hAnsi="Times New Roman"/>
      <w:szCs w:val="24"/>
    </w:rPr>
  </w:style>
  <w:style w:type="paragraph" w:customStyle="1" w:styleId="affffffffffff6">
    <w:name w:val="字母编号列项（一级）"/>
    <w:qFormat/>
    <w:rsid w:val="00BF1E39"/>
    <w:pPr>
      <w:tabs>
        <w:tab w:val="left" w:pos="840"/>
      </w:tabs>
      <w:jc w:val="both"/>
    </w:pPr>
    <w:rPr>
      <w:rFonts w:ascii="宋体" w:hAnsi="Times New Roman"/>
      <w:sz w:val="21"/>
    </w:rPr>
  </w:style>
  <w:style w:type="paragraph" w:customStyle="1" w:styleId="af">
    <w:name w:val="附录二级条标题"/>
    <w:basedOn w:val="affff0"/>
    <w:next w:val="affffffffffff"/>
    <w:qFormat/>
    <w:rsid w:val="00BF1E39"/>
    <w:pPr>
      <w:widowControl/>
      <w:numPr>
        <w:ilvl w:val="3"/>
        <w:numId w:val="4"/>
      </w:numPr>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7">
    <w:name w:val="注："/>
    <w:next w:val="affffffffffff"/>
    <w:qFormat/>
    <w:rsid w:val="00BF1E39"/>
    <w:pPr>
      <w:widowControl w:val="0"/>
      <w:autoSpaceDE w:val="0"/>
      <w:autoSpaceDN w:val="0"/>
      <w:ind w:left="726" w:hanging="363"/>
      <w:jc w:val="both"/>
    </w:pPr>
    <w:rPr>
      <w:rFonts w:ascii="宋体" w:hAnsi="Times New Roman"/>
      <w:sz w:val="18"/>
      <w:szCs w:val="18"/>
    </w:rPr>
  </w:style>
  <w:style w:type="paragraph" w:customStyle="1" w:styleId="af0">
    <w:name w:val="附录三级条标题"/>
    <w:basedOn w:val="af"/>
    <w:next w:val="affffffffffff"/>
    <w:qFormat/>
    <w:rsid w:val="00BF1E39"/>
    <w:pPr>
      <w:numPr>
        <w:ilvl w:val="4"/>
      </w:numPr>
      <w:outlineLvl w:val="4"/>
    </w:pPr>
  </w:style>
  <w:style w:type="paragraph" w:customStyle="1" w:styleId="affffffffffff8">
    <w:name w:val="注：（正文）"/>
    <w:basedOn w:val="affffffffffff7"/>
    <w:next w:val="affffffffffff"/>
    <w:qFormat/>
    <w:rsid w:val="00BF1E39"/>
  </w:style>
  <w:style w:type="paragraph" w:customStyle="1" w:styleId="affffffffffff9">
    <w:name w:val="章标题"/>
    <w:next w:val="affffffffffff"/>
    <w:qFormat/>
    <w:rsid w:val="00BF1E39"/>
    <w:pPr>
      <w:tabs>
        <w:tab w:val="left" w:pos="845"/>
      </w:tabs>
      <w:spacing w:beforeLines="100" w:afterLines="100"/>
      <w:ind w:left="-102" w:firstLine="419"/>
      <w:jc w:val="both"/>
      <w:outlineLvl w:val="1"/>
    </w:pPr>
    <w:rPr>
      <w:rFonts w:ascii="黑体" w:eastAsia="黑体" w:hAnsi="Times New Roman"/>
      <w:sz w:val="21"/>
    </w:rPr>
  </w:style>
  <w:style w:type="paragraph" w:customStyle="1" w:styleId="affd">
    <w:name w:val="附录表标题"/>
    <w:basedOn w:val="affff0"/>
    <w:next w:val="affffffffffff"/>
    <w:qFormat/>
    <w:rsid w:val="00BF1E39"/>
    <w:pPr>
      <w:numPr>
        <w:ilvl w:val="1"/>
        <w:numId w:val="17"/>
      </w:numPr>
      <w:adjustRightInd/>
      <w:spacing w:beforeLines="50" w:afterLines="50" w:line="240" w:lineRule="auto"/>
      <w:jc w:val="center"/>
    </w:pPr>
    <w:rPr>
      <w:rFonts w:ascii="黑体" w:eastAsia="黑体" w:hAnsi="Times New Roman"/>
    </w:rPr>
  </w:style>
  <w:style w:type="paragraph" w:customStyle="1" w:styleId="affffffffffffa">
    <w:name w:val="列项●（二级）"/>
    <w:qFormat/>
    <w:rsid w:val="00BF1E39"/>
    <w:pPr>
      <w:tabs>
        <w:tab w:val="left" w:pos="-7036"/>
        <w:tab w:val="left" w:pos="840"/>
      </w:tabs>
      <w:ind w:left="-6532" w:hanging="413"/>
      <w:jc w:val="both"/>
    </w:pPr>
    <w:rPr>
      <w:rFonts w:ascii="宋体" w:hAnsi="Times New Roman"/>
      <w:sz w:val="21"/>
    </w:rPr>
  </w:style>
  <w:style w:type="paragraph" w:customStyle="1" w:styleId="affffffffffffb">
    <w:name w:val="列项◆（三级）"/>
    <w:basedOn w:val="affff0"/>
    <w:qFormat/>
    <w:rsid w:val="00BF1E39"/>
    <w:pPr>
      <w:tabs>
        <w:tab w:val="left" w:pos="-6118"/>
      </w:tabs>
      <w:adjustRightInd/>
      <w:spacing w:line="240" w:lineRule="auto"/>
      <w:ind w:left="-6118" w:hanging="414"/>
    </w:pPr>
    <w:rPr>
      <w:rFonts w:ascii="宋体" w:hAnsi="Times New Roman"/>
    </w:rPr>
  </w:style>
  <w:style w:type="paragraph" w:customStyle="1" w:styleId="affffffffffffc">
    <w:name w:val="示例×："/>
    <w:basedOn w:val="affffffffffff9"/>
    <w:qFormat/>
    <w:rsid w:val="00BF1E39"/>
    <w:pPr>
      <w:tabs>
        <w:tab w:val="clear" w:pos="845"/>
      </w:tabs>
      <w:spacing w:beforeLines="0" w:afterLines="0"/>
      <w:ind w:left="0" w:firstLine="363"/>
      <w:outlineLvl w:val="9"/>
    </w:pPr>
    <w:rPr>
      <w:rFonts w:ascii="宋体" w:eastAsia="宋体"/>
      <w:sz w:val="18"/>
      <w:szCs w:val="18"/>
    </w:rPr>
  </w:style>
  <w:style w:type="paragraph" w:customStyle="1" w:styleId="affffffffffffd">
    <w:name w:val="附录四级条标题"/>
    <w:basedOn w:val="af0"/>
    <w:next w:val="affffffffffff"/>
    <w:rsid w:val="00BF1E39"/>
    <w:pPr>
      <w:numPr>
        <w:ilvl w:val="0"/>
        <w:numId w:val="0"/>
      </w:numPr>
      <w:outlineLvl w:val="5"/>
    </w:pPr>
  </w:style>
  <w:style w:type="paragraph" w:customStyle="1" w:styleId="affffffffffffe">
    <w:name w:val="附录五级条标题"/>
    <w:basedOn w:val="affffffffffffd"/>
    <w:next w:val="affffffffffff"/>
    <w:qFormat/>
    <w:rsid w:val="00BF1E39"/>
    <w:pPr>
      <w:outlineLvl w:val="6"/>
    </w:pPr>
  </w:style>
  <w:style w:type="paragraph" w:customStyle="1" w:styleId="affa">
    <w:name w:val="附录二级无"/>
    <w:basedOn w:val="af"/>
    <w:qFormat/>
    <w:rsid w:val="00BF1E39"/>
    <w:pPr>
      <w:numPr>
        <w:numId w:val="16"/>
      </w:numPr>
      <w:tabs>
        <w:tab w:val="clear" w:pos="360"/>
      </w:tabs>
      <w:spacing w:beforeLines="0" w:afterLines="0"/>
    </w:pPr>
    <w:rPr>
      <w:rFonts w:ascii="宋体" w:eastAsia="宋体"/>
      <w:szCs w:val="21"/>
    </w:rPr>
  </w:style>
  <w:style w:type="character" w:customStyle="1" w:styleId="Char8">
    <w:name w:val="一级条标题 Char"/>
    <w:link w:val="af8"/>
    <w:qFormat/>
    <w:rsid w:val="00BF1E39"/>
    <w:rPr>
      <w:rFonts w:ascii="黑体" w:eastAsia="黑体" w:hAnsi="Times New Roman"/>
      <w:sz w:val="21"/>
      <w:szCs w:val="21"/>
    </w:rPr>
  </w:style>
  <w:style w:type="paragraph" w:customStyle="1" w:styleId="afffffffffffff">
    <w:name w:val="四级条标题"/>
    <w:basedOn w:val="af4"/>
    <w:next w:val="affffffffffff"/>
    <w:qFormat/>
    <w:rsid w:val="00BF1E39"/>
    <w:pPr>
      <w:numPr>
        <w:ilvl w:val="0"/>
        <w:numId w:val="0"/>
      </w:numPr>
      <w:tabs>
        <w:tab w:val="clear" w:pos="1680"/>
      </w:tabs>
      <w:outlineLvl w:val="5"/>
    </w:pPr>
  </w:style>
  <w:style w:type="paragraph" w:customStyle="1" w:styleId="afffffffffffff0">
    <w:name w:val="五级条标题"/>
    <w:basedOn w:val="afffffffffffff"/>
    <w:next w:val="affffffffffff"/>
    <w:qFormat/>
    <w:rsid w:val="00BF1E39"/>
    <w:pPr>
      <w:outlineLvl w:val="6"/>
    </w:pPr>
  </w:style>
  <w:style w:type="paragraph" w:customStyle="1" w:styleId="afffffffffffff1">
    <w:name w:val="正文图标题"/>
    <w:next w:val="affffffffffff"/>
    <w:qFormat/>
    <w:rsid w:val="00BF1E39"/>
    <w:pPr>
      <w:tabs>
        <w:tab w:val="left" w:pos="360"/>
      </w:tabs>
      <w:spacing w:beforeLines="50" w:afterLines="50"/>
      <w:jc w:val="center"/>
    </w:pPr>
    <w:rPr>
      <w:rFonts w:ascii="黑体" w:eastAsia="黑体" w:hAnsi="Times New Roman"/>
      <w:sz w:val="21"/>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7.jpe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oleObject" Target="embeddings/oleObject4.bin"/><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6DD932A51CE4BED9C897E4D665580F4"/>
        <w:category>
          <w:name w:val="常规"/>
          <w:gallery w:val="placeholder"/>
        </w:category>
        <w:types>
          <w:type w:val="bbPlcHdr"/>
        </w:types>
        <w:behaviors>
          <w:behavior w:val="content"/>
        </w:behaviors>
        <w:guid w:val="{1B4FDA77-42E9-486C-A0A2-18BA8E8A1302}"/>
      </w:docPartPr>
      <w:docPartBody>
        <w:p w:rsidR="00DC73D1" w:rsidRDefault="00EC1829">
          <w:pPr>
            <w:pStyle w:val="86DD932A51CE4BED9C897E4D665580F4"/>
          </w:pPr>
          <w:r>
            <w:rPr>
              <w:rStyle w:val="a3"/>
              <w:rFonts w:hint="eastAsia"/>
            </w:rPr>
            <w:t>单击或点击此处输入文字。</w:t>
          </w:r>
        </w:p>
      </w:docPartBody>
    </w:docPart>
    <w:docPart>
      <w:docPartPr>
        <w:name w:val="446C609606DD43DE908C41943F45BC5F"/>
        <w:category>
          <w:name w:val="常规"/>
          <w:gallery w:val="placeholder"/>
        </w:category>
        <w:types>
          <w:type w:val="bbPlcHdr"/>
        </w:types>
        <w:behaviors>
          <w:behavior w:val="content"/>
        </w:behaviors>
        <w:guid w:val="{55EC8901-47DF-482E-9226-3FC64E6C7380}"/>
      </w:docPartPr>
      <w:docPartBody>
        <w:p w:rsidR="00DC73D1" w:rsidRDefault="00EC1829">
          <w:pPr>
            <w:pStyle w:val="446C609606DD43DE908C41943F45BC5F"/>
          </w:pPr>
          <w:r>
            <w:rPr>
              <w:rStyle w:val="a3"/>
              <w:rFonts w:hint="eastAsia"/>
            </w:rPr>
            <w:t>选择一项。</w:t>
          </w:r>
        </w:p>
      </w:docPartBody>
    </w:docPart>
    <w:docPart>
      <w:docPartPr>
        <w:name w:val="4ECACF7D28054E12A35D7EB4C9C6113D"/>
        <w:category>
          <w:name w:val="常规"/>
          <w:gallery w:val="placeholder"/>
        </w:category>
        <w:types>
          <w:type w:val="bbPlcHdr"/>
        </w:types>
        <w:behaviors>
          <w:behavior w:val="content"/>
        </w:behaviors>
        <w:guid w:val="{52C87499-200C-484A-AC2C-CC73D266418B}"/>
      </w:docPartPr>
      <w:docPartBody>
        <w:p w:rsidR="00DC73D1" w:rsidRDefault="00EC1829">
          <w:pPr>
            <w:pStyle w:val="4ECACF7D28054E12A35D7EB4C9C6113D"/>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3BFE"/>
    <w:rsid w:val="00190B95"/>
    <w:rsid w:val="001A3F50"/>
    <w:rsid w:val="001B45F3"/>
    <w:rsid w:val="001C5BE6"/>
    <w:rsid w:val="001D1C32"/>
    <w:rsid w:val="00225051"/>
    <w:rsid w:val="002578B6"/>
    <w:rsid w:val="002825B9"/>
    <w:rsid w:val="002A1DFE"/>
    <w:rsid w:val="002C7C68"/>
    <w:rsid w:val="002D6460"/>
    <w:rsid w:val="002F7B3E"/>
    <w:rsid w:val="003754B8"/>
    <w:rsid w:val="003A016C"/>
    <w:rsid w:val="004432F1"/>
    <w:rsid w:val="00476557"/>
    <w:rsid w:val="004C2DD2"/>
    <w:rsid w:val="005E700D"/>
    <w:rsid w:val="00611C44"/>
    <w:rsid w:val="006B46D8"/>
    <w:rsid w:val="007B5E60"/>
    <w:rsid w:val="007B6E66"/>
    <w:rsid w:val="0082275D"/>
    <w:rsid w:val="009911F5"/>
    <w:rsid w:val="009A3B0D"/>
    <w:rsid w:val="009A3BFE"/>
    <w:rsid w:val="00A80346"/>
    <w:rsid w:val="00AE1F0E"/>
    <w:rsid w:val="00B1241D"/>
    <w:rsid w:val="00B2523B"/>
    <w:rsid w:val="00B719D9"/>
    <w:rsid w:val="00BD3B8E"/>
    <w:rsid w:val="00CB3ECD"/>
    <w:rsid w:val="00CF4FA5"/>
    <w:rsid w:val="00D6487E"/>
    <w:rsid w:val="00D71FF3"/>
    <w:rsid w:val="00DC73D1"/>
    <w:rsid w:val="00E049F1"/>
    <w:rsid w:val="00E25C2D"/>
    <w:rsid w:val="00E401BB"/>
    <w:rsid w:val="00E561B8"/>
    <w:rsid w:val="00EC1829"/>
    <w:rsid w:val="00EC7AF9"/>
    <w:rsid w:val="00F53CA8"/>
    <w:rsid w:val="00FB34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EC1829"/>
    <w:rPr>
      <w:color w:val="808080"/>
    </w:rPr>
  </w:style>
  <w:style w:type="paragraph" w:customStyle="1" w:styleId="86DD932A51CE4BED9C897E4D665580F4">
    <w:name w:val="86DD932A51CE4BED9C897E4D665580F4"/>
    <w:qFormat/>
    <w:rsid w:val="00EC1829"/>
    <w:pPr>
      <w:widowControl w:val="0"/>
      <w:jc w:val="both"/>
    </w:pPr>
    <w:rPr>
      <w:kern w:val="2"/>
      <w:sz w:val="21"/>
      <w:szCs w:val="22"/>
    </w:rPr>
  </w:style>
  <w:style w:type="paragraph" w:customStyle="1" w:styleId="446C609606DD43DE908C41943F45BC5F">
    <w:name w:val="446C609606DD43DE908C41943F45BC5F"/>
    <w:qFormat/>
    <w:rsid w:val="00EC1829"/>
    <w:pPr>
      <w:widowControl w:val="0"/>
      <w:jc w:val="both"/>
    </w:pPr>
    <w:rPr>
      <w:kern w:val="2"/>
      <w:sz w:val="21"/>
      <w:szCs w:val="22"/>
    </w:rPr>
  </w:style>
  <w:style w:type="paragraph" w:customStyle="1" w:styleId="4ECACF7D28054E12A35D7EB4C9C6113D">
    <w:name w:val="4ECACF7D28054E12A35D7EB4C9C6113D"/>
    <w:qFormat/>
    <w:rsid w:val="00EC1829"/>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5CA67-CC2E-4800-957D-F0C269D2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TotalTime>
  <Pages>14</Pages>
  <Words>1279</Words>
  <Characters>7292</Characters>
  <Application>Microsoft Office Word</Application>
  <DocSecurity>0</DocSecurity>
  <Lines>60</Lines>
  <Paragraphs>17</Paragraphs>
  <ScaleCrop>false</ScaleCrop>
  <Company>PCMI</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86138</dc:creator>
  <cp:lastModifiedBy>86138</cp:lastModifiedBy>
  <cp:revision>5</cp:revision>
  <cp:lastPrinted>2024-12-30T05:31:00Z</cp:lastPrinted>
  <dcterms:created xsi:type="dcterms:W3CDTF">2024-12-30T06:54:00Z</dcterms:created>
  <dcterms:modified xsi:type="dcterms:W3CDTF">2025-01-06T02:22:00Z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F7F8024C109B42D7B0BFEB93604A4B2D_13</vt:lpwstr>
  </property>
</Properties>
</file>