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A3" w:rsidRDefault="003648A3">
      <w:pPr>
        <w:jc w:val="distribute"/>
        <w:rPr>
          <w:rFonts w:ascii="黑体" w:eastAsia="黑体" w:hAnsi="黑体" w:cs="Times New Roman"/>
          <w:b/>
          <w:color w:val="000000" w:themeColor="text1"/>
          <w:sz w:val="48"/>
          <w:szCs w:val="48"/>
        </w:rPr>
      </w:pPr>
    </w:p>
    <w:p w:rsidR="003648A3" w:rsidRDefault="00521823">
      <w:pPr>
        <w:jc w:val="distribute"/>
        <w:rPr>
          <w:rFonts w:ascii="黑体" w:eastAsia="黑体" w:hAnsi="黑体" w:cs="Times New Roman"/>
          <w:b/>
          <w:color w:val="000000" w:themeColor="text1"/>
          <w:sz w:val="48"/>
          <w:szCs w:val="48"/>
        </w:rPr>
      </w:pPr>
      <w:r>
        <w:rPr>
          <w:rFonts w:ascii="黑体" w:eastAsia="黑体" w:hAnsi="黑体" w:cs="Times New Roman" w:hint="eastAsia"/>
          <w:b/>
          <w:color w:val="000000" w:themeColor="text1"/>
          <w:sz w:val="48"/>
          <w:szCs w:val="48"/>
        </w:rPr>
        <w:t>团体标准</w:t>
      </w:r>
    </w:p>
    <w:p w:rsidR="003648A3" w:rsidRDefault="00521823">
      <w:pPr>
        <w:jc w:val="right"/>
        <w:rPr>
          <w:rFonts w:ascii="Times New Roman" w:hAnsi="Times New Roman" w:cs="Times New Roman"/>
          <w:b/>
        </w:rPr>
      </w:pPr>
      <w:r>
        <w:t xml:space="preserve"> </w:t>
      </w:r>
      <w:r>
        <w:rPr>
          <w:rFonts w:ascii="Times New Roman" w:hAnsi="Times New Roman" w:cs="Times New Roman"/>
          <w:b/>
          <w:sz w:val="28"/>
          <w:szCs w:val="28"/>
        </w:rPr>
        <w:t>T/</w:t>
      </w:r>
      <w:proofErr w:type="spellStart"/>
      <w:proofErr w:type="gramStart"/>
      <w:r>
        <w:rPr>
          <w:rFonts w:ascii="Times New Roman" w:hAnsi="Times New Roman" w:cs="Times New Roman"/>
          <w:b/>
          <w:sz w:val="28"/>
          <w:szCs w:val="28"/>
        </w:rPr>
        <w:t>HBABEE</w:t>
      </w:r>
      <w:proofErr w:type="spellEnd"/>
      <w:r>
        <w:rPr>
          <w:rFonts w:ascii="Times New Roman" w:hAnsi="Times New Roman" w:cs="Times New Roman" w:hint="eastAsia"/>
          <w:b/>
          <w:color w:val="FF0000"/>
          <w:sz w:val="28"/>
          <w:szCs w:val="28"/>
        </w:rPr>
        <w:t xml:space="preserve">  </w:t>
      </w:r>
      <w:proofErr w:type="spellStart"/>
      <w:r w:rsidRPr="00EE08F5">
        <w:rPr>
          <w:rFonts w:ascii="Times New Roman" w:hAnsi="Times New Roman" w:cs="Times New Roman" w:hint="eastAsia"/>
          <w:b/>
          <w:color w:val="000000" w:themeColor="text1"/>
          <w:sz w:val="28"/>
          <w:szCs w:val="28"/>
        </w:rPr>
        <w:t>00X</w:t>
      </w:r>
      <w:proofErr w:type="spellEnd"/>
      <w:proofErr w:type="gramEnd"/>
      <w:r w:rsidRPr="00EE08F5">
        <w:rPr>
          <w:rFonts w:ascii="Times New Roman" w:hAnsi="Times New Roman" w:cs="Times New Roman" w:hint="eastAsia"/>
          <w:b/>
          <w:color w:val="000000" w:themeColor="text1"/>
          <w:sz w:val="28"/>
          <w:szCs w:val="28"/>
        </w:rPr>
        <w:t>-</w:t>
      </w:r>
      <w:r>
        <w:rPr>
          <w:rFonts w:ascii="Times New Roman" w:hAnsi="Times New Roman" w:cs="Times New Roman"/>
          <w:b/>
          <w:sz w:val="28"/>
          <w:szCs w:val="28"/>
        </w:rPr>
        <w:t>2024</w:t>
      </w:r>
    </w:p>
    <w:p w:rsidR="003648A3" w:rsidRDefault="00521823">
      <w:pPr>
        <w:rPr>
          <w:rFonts w:ascii="Times New Roman" w:hAnsi="Times New Roman" w:cs="Times New Roman"/>
        </w:rPr>
      </w:pPr>
      <w:r>
        <w:rPr>
          <w:rFonts w:ascii="Times New Roman" w:hAnsi="Times New Roman" w:cs="Times New Roman"/>
          <w:u w:val="single"/>
        </w:rPr>
        <w:t xml:space="preserve">                                                                                                    </w:t>
      </w: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jc w:val="center"/>
        <w:rPr>
          <w:rFonts w:ascii="Times New Roman" w:hAnsi="Times New Roman" w:cs="Times New Roman"/>
        </w:rPr>
      </w:pPr>
    </w:p>
    <w:p w:rsidR="003648A3" w:rsidRDefault="003648A3">
      <w:pPr>
        <w:jc w:val="center"/>
        <w:rPr>
          <w:rFonts w:ascii="Times New Roman" w:hAnsi="Times New Roman" w:cs="Times New Roman"/>
        </w:rPr>
      </w:pPr>
    </w:p>
    <w:p w:rsidR="003648A3" w:rsidRDefault="00521823">
      <w:pPr>
        <w:jc w:val="center"/>
        <w:rPr>
          <w:rFonts w:ascii="黑体" w:eastAsia="黑体" w:hAnsi="黑体" w:cs="Times New Roman"/>
          <w:b/>
          <w:sz w:val="52"/>
          <w:szCs w:val="52"/>
        </w:rPr>
      </w:pPr>
      <w:r>
        <w:rPr>
          <w:rFonts w:ascii="黑体" w:eastAsia="黑体" w:hAnsi="黑体" w:cs="Times New Roman" w:hint="eastAsia"/>
          <w:b/>
          <w:sz w:val="52"/>
          <w:szCs w:val="52"/>
        </w:rPr>
        <w:t>蒸压骨料尾料砖</w:t>
      </w:r>
    </w:p>
    <w:p w:rsidR="003648A3" w:rsidRDefault="00521823">
      <w:pPr>
        <w:jc w:val="center"/>
        <w:rPr>
          <w:rFonts w:ascii="Times New Roman" w:hAnsi="Times New Roman" w:cs="Times New Roman"/>
          <w:b/>
          <w:sz w:val="28"/>
          <w:szCs w:val="28"/>
        </w:rPr>
      </w:pPr>
      <w:r>
        <w:rPr>
          <w:rFonts w:ascii="Times New Roman" w:hAnsi="Times New Roman" w:cs="Times New Roman"/>
          <w:b/>
          <w:sz w:val="28"/>
          <w:szCs w:val="28"/>
        </w:rPr>
        <w:t>Autoclaved aggregate tailings</w:t>
      </w:r>
      <w:r w:rsidRPr="00EE08F5">
        <w:rPr>
          <w:rFonts w:ascii="Times New Roman" w:hAnsi="Times New Roman" w:cs="Times New Roman" w:hint="eastAsia"/>
          <w:b/>
          <w:sz w:val="28"/>
          <w:szCs w:val="28"/>
        </w:rPr>
        <w:t xml:space="preserve"> </w:t>
      </w:r>
      <w:r>
        <w:rPr>
          <w:rFonts w:ascii="Times New Roman" w:hAnsi="Times New Roman" w:cs="Times New Roman"/>
          <w:b/>
          <w:sz w:val="28"/>
          <w:szCs w:val="28"/>
        </w:rPr>
        <w:t>brick</w:t>
      </w: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3648A3">
      <w:pPr>
        <w:rPr>
          <w:rFonts w:ascii="Times New Roman" w:hAnsi="Times New Roman" w:cs="Times New Roman"/>
        </w:rPr>
      </w:pPr>
    </w:p>
    <w:p w:rsidR="003648A3" w:rsidRDefault="00521823">
      <w:pPr>
        <w:pBdr>
          <w:bottom w:val="single" w:sz="6" w:space="1" w:color="auto"/>
        </w:pBdr>
        <w:wordWrap w:val="0"/>
        <w:ind w:right="420"/>
        <w:rPr>
          <w:rFonts w:ascii="微软雅黑" w:eastAsia="微软雅黑" w:hAnsi="微软雅黑" w:cs="Times New Roman"/>
          <w:color w:val="000000" w:themeColor="text1"/>
          <w:sz w:val="28"/>
        </w:rPr>
      </w:pPr>
      <w:r>
        <w:rPr>
          <w:rFonts w:ascii="微软雅黑" w:eastAsia="微软雅黑" w:hAnsi="微软雅黑" w:cs="Times New Roman"/>
          <w:color w:val="000000" w:themeColor="text1"/>
          <w:sz w:val="28"/>
        </w:rPr>
        <w:t>2025—</w:t>
      </w:r>
      <w:r>
        <w:rPr>
          <w:rFonts w:ascii="微软雅黑" w:eastAsia="微软雅黑" w:hAnsi="微软雅黑" w:cs="Times New Roman" w:hint="eastAsia"/>
          <w:color w:val="000000" w:themeColor="text1"/>
          <w:sz w:val="28"/>
        </w:rPr>
        <w:t>xx</w:t>
      </w:r>
      <w:r>
        <w:rPr>
          <w:rFonts w:ascii="微软雅黑" w:eastAsia="微软雅黑" w:hAnsi="微软雅黑" w:cs="Times New Roman"/>
          <w:color w:val="000000" w:themeColor="text1"/>
          <w:sz w:val="28"/>
        </w:rPr>
        <w:t>—</w:t>
      </w:r>
      <w:r>
        <w:rPr>
          <w:rFonts w:ascii="微软雅黑" w:eastAsia="微软雅黑" w:hAnsi="微软雅黑" w:cs="Times New Roman" w:hint="eastAsia"/>
          <w:color w:val="000000" w:themeColor="text1"/>
          <w:sz w:val="28"/>
        </w:rPr>
        <w:t>xx</w:t>
      </w:r>
      <w:r>
        <w:rPr>
          <w:rFonts w:ascii="微软雅黑" w:eastAsia="微软雅黑" w:hAnsi="微软雅黑" w:cs="Times New Roman"/>
          <w:color w:val="000000" w:themeColor="text1"/>
          <w:sz w:val="28"/>
        </w:rPr>
        <w:t xml:space="preserve">发布   </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w:t>
      </w:r>
      <w:r>
        <w:rPr>
          <w:rFonts w:ascii="微软雅黑" w:eastAsia="微软雅黑" w:hAnsi="微软雅黑" w:cs="Times New Roman"/>
          <w:color w:val="000000" w:themeColor="text1"/>
          <w:sz w:val="28"/>
        </w:rPr>
        <w:t>2025—</w:t>
      </w:r>
      <w:r>
        <w:rPr>
          <w:rFonts w:ascii="微软雅黑" w:eastAsia="微软雅黑" w:hAnsi="微软雅黑" w:cs="Times New Roman" w:hint="eastAsia"/>
          <w:color w:val="000000" w:themeColor="text1"/>
          <w:sz w:val="28"/>
        </w:rPr>
        <w:t>xx</w:t>
      </w:r>
      <w:r>
        <w:rPr>
          <w:rFonts w:ascii="微软雅黑" w:eastAsia="微软雅黑" w:hAnsi="微软雅黑" w:cs="Times New Roman"/>
          <w:color w:val="000000" w:themeColor="text1"/>
          <w:sz w:val="28"/>
        </w:rPr>
        <w:t>—</w:t>
      </w:r>
      <w:r>
        <w:rPr>
          <w:rFonts w:ascii="微软雅黑" w:eastAsia="微软雅黑" w:hAnsi="微软雅黑" w:cs="Times New Roman" w:hint="eastAsia"/>
          <w:color w:val="000000" w:themeColor="text1"/>
          <w:sz w:val="28"/>
        </w:rPr>
        <w:t>xx</w:t>
      </w:r>
      <w:r>
        <w:rPr>
          <w:rFonts w:ascii="微软雅黑" w:eastAsia="微软雅黑" w:hAnsi="微软雅黑" w:cs="Times New Roman"/>
          <w:color w:val="000000" w:themeColor="text1"/>
          <w:sz w:val="28"/>
        </w:rPr>
        <w:t>实施</w:t>
      </w:r>
    </w:p>
    <w:p w:rsidR="003648A3" w:rsidRDefault="00521823">
      <w:pPr>
        <w:ind w:right="1050"/>
        <w:jc w:val="center"/>
        <w:rPr>
          <w:rFonts w:ascii="黑体" w:eastAsia="黑体" w:hAnsi="黑体" w:cs="Times New Roman"/>
          <w:sz w:val="28"/>
          <w:szCs w:val="28"/>
        </w:rPr>
      </w:pPr>
      <w:r>
        <w:rPr>
          <w:rFonts w:ascii="黑体" w:eastAsia="黑体" w:hAnsi="黑体" w:cs="Times New Roman" w:hint="eastAsia"/>
          <w:color w:val="FF0000"/>
          <w:sz w:val="28"/>
          <w:szCs w:val="28"/>
        </w:rPr>
        <w:t xml:space="preserve">     </w:t>
      </w:r>
      <w:r w:rsidRPr="00EE08F5">
        <w:rPr>
          <w:rFonts w:ascii="黑体" w:eastAsia="黑体" w:hAnsi="黑体" w:cs="Times New Roman" w:hint="eastAsia"/>
          <w:color w:val="000000" w:themeColor="text1"/>
          <w:sz w:val="28"/>
          <w:szCs w:val="28"/>
        </w:rPr>
        <w:t>湖北省建筑节能协会</w:t>
      </w:r>
      <w:r>
        <w:rPr>
          <w:rFonts w:ascii="黑体" w:eastAsia="黑体" w:hAnsi="黑体" w:cs="Times New Roman"/>
          <w:sz w:val="28"/>
          <w:szCs w:val="28"/>
        </w:rPr>
        <w:t xml:space="preserve">    发  布</w:t>
      </w:r>
    </w:p>
    <w:p w:rsidR="003648A3" w:rsidRDefault="003648A3">
      <w:pPr>
        <w:widowControl/>
        <w:jc w:val="left"/>
        <w:rPr>
          <w:rFonts w:ascii="Times New Roman" w:hAnsi="Times New Roman" w:cs="Times New Roman"/>
          <w:color w:val="0070C0"/>
        </w:rPr>
      </w:pPr>
    </w:p>
    <w:p w:rsidR="003648A3" w:rsidRDefault="003648A3">
      <w:pPr>
        <w:ind w:right="630"/>
        <w:jc w:val="center"/>
        <w:rPr>
          <w:rFonts w:ascii="Times New Roman" w:hAnsi="Times New Roman" w:cs="Times New Roman"/>
          <w:b/>
          <w:sz w:val="30"/>
          <w:szCs w:val="30"/>
        </w:rPr>
      </w:pPr>
    </w:p>
    <w:p w:rsidR="003648A3" w:rsidRDefault="00521823">
      <w:pPr>
        <w:ind w:right="630"/>
        <w:jc w:val="center"/>
        <w:rPr>
          <w:rFonts w:ascii="黑体" w:eastAsia="黑体" w:hAnsi="黑体" w:cs="Times New Roman"/>
          <w:b/>
          <w:sz w:val="32"/>
          <w:szCs w:val="30"/>
        </w:rPr>
      </w:pPr>
      <w:r>
        <w:rPr>
          <w:rFonts w:ascii="黑体" w:eastAsia="黑体" w:hAnsi="黑体" w:cs="Times New Roman" w:hint="eastAsia"/>
          <w:b/>
          <w:sz w:val="32"/>
          <w:szCs w:val="30"/>
        </w:rPr>
        <w:t>前</w:t>
      </w:r>
      <w:r>
        <w:rPr>
          <w:rFonts w:ascii="黑体" w:eastAsia="黑体" w:hAnsi="黑体" w:cs="Times New Roman"/>
          <w:b/>
          <w:sz w:val="32"/>
          <w:szCs w:val="30"/>
        </w:rPr>
        <w:t xml:space="preserve">        </w:t>
      </w:r>
      <w:r>
        <w:rPr>
          <w:rFonts w:ascii="黑体" w:eastAsia="黑体" w:hAnsi="黑体" w:cs="Times New Roman" w:hint="eastAsia"/>
          <w:b/>
          <w:sz w:val="32"/>
          <w:szCs w:val="30"/>
        </w:rPr>
        <w:t>言</w:t>
      </w:r>
    </w:p>
    <w:p w:rsidR="003648A3" w:rsidRDefault="00521823">
      <w:pPr>
        <w:ind w:right="630"/>
        <w:rPr>
          <w:rFonts w:asciiTheme="minorEastAsia" w:hAnsiTheme="minorEastAsia" w:cs="Times New Roman"/>
          <w:color w:val="000000" w:themeColor="text1"/>
        </w:rPr>
      </w:pPr>
      <w:r>
        <w:rPr>
          <w:rFonts w:asciiTheme="minorEastAsia" w:hAnsiTheme="minorEastAsia" w:cs="Times New Roman" w:hint="eastAsia"/>
          <w:color w:val="000000" w:themeColor="text1"/>
        </w:rPr>
        <w:t>本标准按照</w:t>
      </w:r>
      <w:r>
        <w:rPr>
          <w:rFonts w:asciiTheme="minorEastAsia" w:hAnsiTheme="minorEastAsia" w:cs="Times New Roman"/>
          <w:color w:val="000000" w:themeColor="text1"/>
        </w:rPr>
        <w:t>GB/T 1.1-2020</w:t>
      </w:r>
      <w:r>
        <w:rPr>
          <w:rFonts w:asciiTheme="minorEastAsia" w:hAnsiTheme="minorEastAsia" w:cs="Times New Roman" w:hint="eastAsia"/>
          <w:color w:val="000000" w:themeColor="text1"/>
        </w:rPr>
        <w:t>给出的规则起草。</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本文件由</w:t>
      </w:r>
      <w:r w:rsidRPr="00EE08F5">
        <w:rPr>
          <w:rFonts w:asciiTheme="minorEastAsia" w:hAnsiTheme="minorEastAsia" w:hint="eastAsia"/>
          <w:color w:val="000000" w:themeColor="text1"/>
          <w:sz w:val="21"/>
          <w:szCs w:val="21"/>
        </w:rPr>
        <w:t>湖北省建筑节能协会提出并归口</w:t>
      </w:r>
      <w:r>
        <w:rPr>
          <w:rFonts w:asciiTheme="minorEastAsia" w:hAnsiTheme="minorEastAsia" w:hint="eastAsia"/>
          <w:sz w:val="21"/>
          <w:szCs w:val="21"/>
        </w:rPr>
        <w:t>。</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本文件起草单位：华新水泥股份有限公司。</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本文件主要起草人员：高恒、柏志君、魏晨曦、房猛、杨新瑞</w:t>
      </w:r>
      <w:r w:rsidR="00631863">
        <w:rPr>
          <w:rFonts w:asciiTheme="minorEastAsia" w:hAnsiTheme="minorEastAsia" w:hint="eastAsia"/>
          <w:sz w:val="21"/>
          <w:szCs w:val="21"/>
        </w:rPr>
        <w:t>、张翼</w:t>
      </w:r>
      <w:r>
        <w:rPr>
          <w:rFonts w:asciiTheme="minorEastAsia" w:hAnsiTheme="minorEastAsia" w:hint="eastAsia"/>
          <w:sz w:val="21"/>
          <w:szCs w:val="21"/>
        </w:rPr>
        <w:t>。</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本文件实施应用中的疑问，可咨询湖北省建筑节能协会，联系电话：027-68873394，在执行过程中</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 xml:space="preserve">如有意见和建议请邮寄湖北省建筑节能协会，地址：湖北省武汉市武昌区中南路12 </w:t>
      </w:r>
      <w:proofErr w:type="gramStart"/>
      <w:r>
        <w:rPr>
          <w:rFonts w:asciiTheme="minorEastAsia" w:hAnsiTheme="minorEastAsia" w:hint="eastAsia"/>
          <w:sz w:val="21"/>
          <w:szCs w:val="21"/>
        </w:rPr>
        <w:t>号建设</w:t>
      </w:r>
      <w:proofErr w:type="gramEnd"/>
      <w:r>
        <w:rPr>
          <w:rFonts w:asciiTheme="minorEastAsia" w:hAnsiTheme="minorEastAsia" w:hint="eastAsia"/>
          <w:sz w:val="21"/>
          <w:szCs w:val="21"/>
        </w:rPr>
        <w:t>大厦1510</w:t>
      </w:r>
    </w:p>
    <w:p w:rsidR="003648A3" w:rsidRDefault="00521823">
      <w:pPr>
        <w:pStyle w:val="Default"/>
        <w:rPr>
          <w:rFonts w:asciiTheme="minorEastAsia" w:hAnsiTheme="minorEastAsia"/>
          <w:sz w:val="21"/>
          <w:szCs w:val="21"/>
        </w:rPr>
      </w:pPr>
      <w:r>
        <w:rPr>
          <w:rFonts w:asciiTheme="minorEastAsia" w:hAnsiTheme="minorEastAsia" w:hint="eastAsia"/>
          <w:sz w:val="21"/>
          <w:szCs w:val="21"/>
        </w:rPr>
        <w:t>室。</w:t>
      </w:r>
    </w:p>
    <w:p w:rsidR="007B4264" w:rsidRDefault="00521823">
      <w:pPr>
        <w:pStyle w:val="Default"/>
      </w:pPr>
      <w:r>
        <w:br w:type="page"/>
      </w:r>
    </w:p>
    <w:p w:rsidR="003648A3" w:rsidRDefault="00521823">
      <w:pPr>
        <w:ind w:right="630"/>
        <w:jc w:val="center"/>
        <w:rPr>
          <w:rFonts w:ascii="黑体" w:eastAsia="黑体" w:hAnsi="黑体" w:cs="Times New Roman"/>
          <w:b/>
          <w:color w:val="000000" w:themeColor="text1"/>
          <w:sz w:val="32"/>
          <w:szCs w:val="28"/>
        </w:rPr>
      </w:pPr>
      <w:r>
        <w:rPr>
          <w:rFonts w:ascii="黑体" w:eastAsia="黑体" w:hAnsi="黑体" w:cs="Times New Roman" w:hint="eastAsia"/>
          <w:b/>
          <w:color w:val="000000" w:themeColor="text1"/>
          <w:sz w:val="32"/>
          <w:szCs w:val="28"/>
        </w:rPr>
        <w:lastRenderedPageBreak/>
        <w:t>蒸压骨料尾料砖</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范围</w:t>
      </w:r>
    </w:p>
    <w:p w:rsidR="003648A3" w:rsidRDefault="00521823">
      <w:pPr>
        <w:ind w:firstLineChars="200" w:firstLine="420"/>
        <w:rPr>
          <w:rFonts w:ascii="Times New Roman" w:hAnsi="Times New Roman" w:cs="Times New Roman"/>
        </w:rPr>
      </w:pPr>
      <w:r>
        <w:rPr>
          <w:rFonts w:ascii="Times New Roman" w:hAnsi="Times New Roman" w:cs="Times New Roman"/>
        </w:rPr>
        <w:t>本标准规定了蒸压骨料尾料砖的术语和定义、分类、技术要求、试验方法、检验规则、标志、包装、运输、贮存、装卸及其他要求等。</w:t>
      </w:r>
    </w:p>
    <w:p w:rsidR="003648A3" w:rsidRPr="00EE08F5" w:rsidRDefault="00521823">
      <w:pPr>
        <w:ind w:firstLineChars="200" w:firstLine="420"/>
        <w:rPr>
          <w:rFonts w:ascii="Times New Roman" w:hAnsi="Times New Roman" w:cs="Times New Roman"/>
          <w:color w:val="000000" w:themeColor="text1"/>
        </w:rPr>
      </w:pPr>
      <w:r w:rsidRPr="00EE08F5">
        <w:rPr>
          <w:rFonts w:ascii="Times New Roman" w:hAnsi="Times New Roman" w:cs="Times New Roman" w:hint="eastAsia"/>
          <w:color w:val="000000" w:themeColor="text1"/>
        </w:rPr>
        <w:t>本标准适用于工业与民用建筑、构筑物</w:t>
      </w:r>
      <w:r w:rsidR="006E1958" w:rsidRPr="00EE08F5">
        <w:rPr>
          <w:rFonts w:ascii="Times New Roman" w:hAnsi="Times New Roman" w:cs="Times New Roman" w:hint="eastAsia"/>
          <w:color w:val="000000" w:themeColor="text1"/>
        </w:rPr>
        <w:t>用蒸压</w:t>
      </w:r>
      <w:r w:rsidR="008443CA" w:rsidRPr="00EE08F5">
        <w:rPr>
          <w:rFonts w:ascii="Times New Roman" w:hAnsi="Times New Roman" w:cs="Times New Roman" w:hint="eastAsia"/>
          <w:color w:val="000000" w:themeColor="text1"/>
        </w:rPr>
        <w:t>骨料尾料</w:t>
      </w:r>
      <w:r w:rsidR="006E1958" w:rsidRPr="00EE08F5">
        <w:rPr>
          <w:rFonts w:ascii="Times New Roman" w:hAnsi="Times New Roman" w:cs="Times New Roman" w:hint="eastAsia"/>
          <w:color w:val="000000" w:themeColor="text1"/>
        </w:rPr>
        <w:t>砖</w:t>
      </w:r>
      <w:r w:rsidRPr="00EE08F5">
        <w:rPr>
          <w:rFonts w:ascii="Times New Roman" w:hAnsi="Times New Roman" w:cs="Times New Roman" w:hint="eastAsia"/>
          <w:color w:val="000000" w:themeColor="text1"/>
        </w:rPr>
        <w:t>。</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规范性引用文件</w:t>
      </w:r>
    </w:p>
    <w:p w:rsidR="003648A3" w:rsidRDefault="00183F44" w:rsidP="00183F44">
      <w:pPr>
        <w:ind w:firstLineChars="200" w:firstLine="420"/>
        <w:rPr>
          <w:rFonts w:ascii="Times New Roman" w:hAnsi="Times New Roman" w:cs="Times New Roman"/>
        </w:rPr>
      </w:pPr>
      <w:r w:rsidRPr="00183F44">
        <w:rPr>
          <w:rFonts w:ascii="Times New Roman" w:hAnsi="Times New Roman" w:cs="Times New Roman" w:hint="eastAsia"/>
        </w:rPr>
        <w:t>下列文件对于本文件的应用是必不可少的。凡是注日期的引用文件，仅注日期的版本适用于本文件。凡是不注日期的引用文件，其最新版本（包括所有的修改单）适用于本文件</w:t>
      </w:r>
      <w:r>
        <w:rPr>
          <w:rFonts w:ascii="Times New Roman" w:hAnsi="Times New Roman" w:cs="Times New Roman" w:hint="eastAsia"/>
        </w:rPr>
        <w:t>。</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 xml:space="preserve">GB 175      </w:t>
      </w:r>
      <w:r>
        <w:rPr>
          <w:rFonts w:ascii="Times New Roman" w:hAnsi="Times New Roman" w:cs="Times New Roman"/>
          <w:color w:val="000000" w:themeColor="text1"/>
        </w:rPr>
        <w:t>通用硅酸盐水泥</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GB</w:t>
      </w:r>
      <w:r w:rsidR="005E2BC6">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6566     </w:t>
      </w:r>
      <w:r>
        <w:rPr>
          <w:rFonts w:ascii="Times New Roman" w:hAnsi="Times New Roman" w:cs="Times New Roman"/>
          <w:color w:val="000000" w:themeColor="text1"/>
        </w:rPr>
        <w:t>建筑材料放射性核素限量</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 xml:space="preserve">GB/T 2542   </w:t>
      </w:r>
      <w:r>
        <w:rPr>
          <w:rFonts w:ascii="Times New Roman" w:hAnsi="Times New Roman" w:cs="Times New Roman"/>
          <w:color w:val="000000" w:themeColor="text1"/>
        </w:rPr>
        <w:t>砌墙</w:t>
      </w:r>
      <w:proofErr w:type="gramStart"/>
      <w:r>
        <w:rPr>
          <w:rFonts w:ascii="Times New Roman" w:hAnsi="Times New Roman" w:cs="Times New Roman"/>
          <w:color w:val="000000" w:themeColor="text1"/>
        </w:rPr>
        <w:t>砖试验</w:t>
      </w:r>
      <w:proofErr w:type="gramEnd"/>
      <w:r>
        <w:rPr>
          <w:rFonts w:ascii="Times New Roman" w:hAnsi="Times New Roman" w:cs="Times New Roman"/>
          <w:color w:val="000000" w:themeColor="text1"/>
        </w:rPr>
        <w:t>方法</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 xml:space="preserve">GB/T 4111   </w:t>
      </w:r>
      <w:r>
        <w:rPr>
          <w:rFonts w:ascii="Times New Roman" w:hAnsi="Times New Roman" w:cs="Times New Roman"/>
          <w:color w:val="000000" w:themeColor="text1"/>
        </w:rPr>
        <w:t>混凝土砌块和</w:t>
      </w:r>
      <w:proofErr w:type="gramStart"/>
      <w:r>
        <w:rPr>
          <w:rFonts w:ascii="Times New Roman" w:hAnsi="Times New Roman" w:cs="Times New Roman"/>
          <w:color w:val="000000" w:themeColor="text1"/>
        </w:rPr>
        <w:t>砖试验</w:t>
      </w:r>
      <w:proofErr w:type="gramEnd"/>
      <w:r>
        <w:rPr>
          <w:rFonts w:ascii="Times New Roman" w:hAnsi="Times New Roman" w:cs="Times New Roman"/>
          <w:color w:val="000000" w:themeColor="text1"/>
        </w:rPr>
        <w:t>方法</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 xml:space="preserve">GB/T 18968  </w:t>
      </w:r>
      <w:r>
        <w:rPr>
          <w:rFonts w:ascii="Times New Roman" w:hAnsi="Times New Roman" w:cs="Times New Roman"/>
          <w:color w:val="000000" w:themeColor="text1"/>
        </w:rPr>
        <w:t>墙</w:t>
      </w:r>
      <w:proofErr w:type="gramStart"/>
      <w:r>
        <w:rPr>
          <w:rFonts w:ascii="Times New Roman" w:hAnsi="Times New Roman" w:cs="Times New Roman"/>
          <w:color w:val="000000" w:themeColor="text1"/>
        </w:rPr>
        <w:t>体材</w:t>
      </w:r>
      <w:proofErr w:type="gramEnd"/>
      <w:r>
        <w:rPr>
          <w:rFonts w:ascii="Times New Roman" w:hAnsi="Times New Roman" w:cs="Times New Roman"/>
          <w:color w:val="000000" w:themeColor="text1"/>
        </w:rPr>
        <w:t>料术语</w:t>
      </w:r>
    </w:p>
    <w:p w:rsidR="003648A3" w:rsidRDefault="00521823">
      <w:pPr>
        <w:pStyle w:val="a8"/>
        <w:rPr>
          <w:rFonts w:ascii="Times New Roman" w:hAnsi="Times New Roman" w:cs="Times New Roman"/>
          <w:color w:val="000000" w:themeColor="text1"/>
        </w:rPr>
      </w:pPr>
      <w:r>
        <w:rPr>
          <w:rFonts w:ascii="Times New Roman" w:hAnsi="Times New Roman" w:cs="Times New Roman"/>
          <w:color w:val="000000" w:themeColor="text1"/>
        </w:rPr>
        <w:t>JC/T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466     </w:t>
      </w:r>
      <w:r>
        <w:rPr>
          <w:rFonts w:ascii="Times New Roman" w:hAnsi="Times New Roman" w:cs="Times New Roman"/>
          <w:color w:val="000000" w:themeColor="text1"/>
        </w:rPr>
        <w:t>砌墙砖检验规则</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术语和定义</w:t>
      </w:r>
    </w:p>
    <w:p w:rsidR="002D71DA" w:rsidRDefault="002D71DA" w:rsidP="00EE08F5">
      <w:pPr>
        <w:pStyle w:val="a8"/>
        <w:ind w:left="425" w:firstLineChars="0" w:firstLine="0"/>
        <w:rPr>
          <w:b/>
          <w:color w:val="000000" w:themeColor="text1"/>
        </w:rPr>
      </w:pPr>
      <w:r>
        <w:rPr>
          <w:rFonts w:ascii="Times New Roman" w:eastAsia="黑体" w:hAnsi="Times New Roman" w:cs="Times New Roman"/>
          <w:b/>
        </w:rPr>
        <w:t>3.1</w:t>
      </w:r>
      <w:r>
        <w:rPr>
          <w:rFonts w:ascii="黑体" w:eastAsia="黑体" w:hAnsi="黑体" w:cs="Times New Roman" w:hint="eastAsia"/>
          <w:b/>
        </w:rPr>
        <w:t xml:space="preserve"> 骨料尾料</w:t>
      </w:r>
      <w:r>
        <w:rPr>
          <w:rFonts w:hint="eastAsia"/>
          <w:b/>
          <w:color w:val="000000" w:themeColor="text1"/>
        </w:rPr>
        <w:t xml:space="preserve">  </w:t>
      </w:r>
      <w:r>
        <w:rPr>
          <w:rStyle w:val="high-light-bg4"/>
          <w:rFonts w:ascii="Times New Roman" w:hAnsi="Times New Roman" w:cs="Times New Roman"/>
        </w:rPr>
        <w:t>aggregate tailings</w:t>
      </w:r>
    </w:p>
    <w:p w:rsidR="002D71DA" w:rsidRDefault="002D71DA" w:rsidP="00EE08F5">
      <w:pPr>
        <w:pStyle w:val="a8"/>
        <w:ind w:left="425" w:firstLineChars="0" w:firstLine="0"/>
        <w:rPr>
          <w:rFonts w:ascii="Times New Roman" w:eastAsia="黑体" w:hAnsi="Times New Roman" w:cs="Times New Roman"/>
          <w:b/>
        </w:rPr>
      </w:pPr>
      <w:r>
        <w:rPr>
          <w:rFonts w:hint="eastAsia"/>
          <w:color w:val="000000" w:themeColor="text1"/>
        </w:rPr>
        <w:t>在机制砂石骨料干法或湿法生产过程中</w:t>
      </w:r>
      <w:r w:rsidR="00BC3A9A">
        <w:rPr>
          <w:rFonts w:hint="eastAsia"/>
          <w:color w:val="000000" w:themeColor="text1"/>
        </w:rPr>
        <w:t>产生的以石屑、</w:t>
      </w:r>
      <w:r>
        <w:rPr>
          <w:rFonts w:hint="eastAsia"/>
          <w:color w:val="000000" w:themeColor="text1"/>
        </w:rPr>
        <w:t>石粉等为主的物料。</w:t>
      </w:r>
    </w:p>
    <w:p w:rsidR="006E1958" w:rsidRDefault="006E1958" w:rsidP="00EE08F5">
      <w:pPr>
        <w:pStyle w:val="a8"/>
        <w:ind w:firstLineChars="0" w:firstLine="422"/>
        <w:rPr>
          <w:rFonts w:ascii="黑体" w:eastAsia="黑体" w:hAnsi="黑体" w:cs="Times New Roman"/>
          <w:b/>
        </w:rPr>
      </w:pPr>
      <w:r w:rsidRPr="00EE08F5">
        <w:rPr>
          <w:rFonts w:ascii="Times New Roman" w:eastAsia="黑体" w:hAnsi="Times New Roman" w:cs="Times New Roman"/>
          <w:b/>
        </w:rPr>
        <w:t>3.</w:t>
      </w:r>
      <w:r w:rsidR="002D71DA">
        <w:rPr>
          <w:rFonts w:ascii="Times New Roman" w:eastAsia="黑体" w:hAnsi="Times New Roman" w:cs="Times New Roman"/>
          <w:b/>
        </w:rPr>
        <w:t>2</w:t>
      </w:r>
      <w:r w:rsidRPr="006E1958">
        <w:rPr>
          <w:rFonts w:ascii="黑体" w:eastAsia="黑体" w:hAnsi="黑体" w:cs="Times New Roman" w:hint="eastAsia"/>
          <w:b/>
        </w:rPr>
        <w:t>蒸压骨料尾料砖</w:t>
      </w:r>
      <w:r w:rsidR="000A0E9B" w:rsidRPr="00EE08F5">
        <w:rPr>
          <w:rStyle w:val="high-light-bg4"/>
          <w:rFonts w:ascii="Times New Roman" w:hAnsi="Times New Roman"/>
        </w:rPr>
        <w:t xml:space="preserve"> </w:t>
      </w:r>
      <w:r w:rsidR="009B3DDF">
        <w:rPr>
          <w:rStyle w:val="high-light-bg4"/>
          <w:rFonts w:ascii="Times New Roman" w:hAnsi="Times New Roman" w:hint="eastAsia"/>
        </w:rPr>
        <w:t xml:space="preserve"> </w:t>
      </w:r>
      <w:r w:rsidR="000A0E9B">
        <w:rPr>
          <w:rStyle w:val="high-light-bg4"/>
          <w:rFonts w:ascii="Times New Roman" w:hAnsi="Times New Roman" w:hint="eastAsia"/>
        </w:rPr>
        <w:t>a</w:t>
      </w:r>
      <w:r w:rsidR="000A0E9B" w:rsidRPr="00EE08F5">
        <w:rPr>
          <w:rStyle w:val="high-light-bg4"/>
          <w:rFonts w:ascii="Times New Roman" w:hAnsi="Times New Roman"/>
        </w:rPr>
        <w:t>utoclaved aggregate tailings brick</w:t>
      </w:r>
    </w:p>
    <w:p w:rsidR="006E1958" w:rsidRPr="00EE08F5" w:rsidRDefault="006E1958" w:rsidP="00B9209A">
      <w:pPr>
        <w:pStyle w:val="a8"/>
      </w:pPr>
      <w:r w:rsidRPr="006E1958">
        <w:rPr>
          <w:rFonts w:hint="eastAsia"/>
          <w:color w:val="000000" w:themeColor="text1"/>
        </w:rPr>
        <w:t>以骨料尾料为主要原料，掺入适量水泥</w:t>
      </w:r>
      <w:r w:rsidR="00291694">
        <w:rPr>
          <w:rFonts w:hint="eastAsia"/>
          <w:color w:val="000000" w:themeColor="text1"/>
        </w:rPr>
        <w:t>，经配料混合</w:t>
      </w:r>
      <w:r w:rsidR="002D71DA">
        <w:rPr>
          <w:rFonts w:hint="eastAsia"/>
          <w:color w:val="000000" w:themeColor="text1"/>
        </w:rPr>
        <w:t>、</w:t>
      </w:r>
      <w:r w:rsidR="00291694">
        <w:rPr>
          <w:rFonts w:hint="eastAsia"/>
          <w:color w:val="000000" w:themeColor="text1"/>
        </w:rPr>
        <w:t>高压</w:t>
      </w:r>
      <w:r w:rsidR="002D71DA">
        <w:rPr>
          <w:rFonts w:hint="eastAsia"/>
          <w:color w:val="000000" w:themeColor="text1"/>
        </w:rPr>
        <w:t>压制成型、</w:t>
      </w:r>
      <w:r w:rsidR="00291694">
        <w:rPr>
          <w:rFonts w:hint="eastAsia"/>
          <w:color w:val="000000" w:themeColor="text1"/>
        </w:rPr>
        <w:t>蒸压养护工艺制备而成</w:t>
      </w:r>
      <w:r w:rsidRPr="006E1958">
        <w:rPr>
          <w:rFonts w:hint="eastAsia"/>
          <w:color w:val="000000" w:themeColor="text1"/>
        </w:rPr>
        <w:t>的实心砖。</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分类</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规格</w:t>
      </w:r>
    </w:p>
    <w:p w:rsidR="003648A3" w:rsidRDefault="00521823">
      <w:pPr>
        <w:ind w:firstLineChars="200" w:firstLine="420"/>
        <w:rPr>
          <w:rFonts w:ascii="Times New Roman" w:hAnsi="Times New Roman" w:cs="Times New Roman"/>
        </w:rPr>
      </w:pPr>
      <w:r>
        <w:rPr>
          <w:rFonts w:ascii="Times New Roman" w:hAnsi="Times New Roman" w:cs="Times New Roman"/>
        </w:rPr>
        <w:t>本产品的外形为直角六面体，砖的公称尺寸为：长度</w:t>
      </w:r>
      <w:r>
        <w:rPr>
          <w:rFonts w:ascii="Times New Roman" w:hAnsi="Times New Roman" w:cs="Times New Roman"/>
        </w:rPr>
        <w:t>240</w:t>
      </w:r>
      <w:r>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，宽度</w:t>
      </w:r>
      <w:r>
        <w:rPr>
          <w:rFonts w:ascii="Times New Roman" w:hAnsi="Times New Roman" w:cs="Times New Roman"/>
        </w:rPr>
        <w:t>115</w:t>
      </w:r>
      <w:r>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，高度</w:t>
      </w:r>
      <w:r>
        <w:rPr>
          <w:rFonts w:ascii="Times New Roman" w:hAnsi="Times New Roman" w:cs="Times New Roman"/>
        </w:rPr>
        <w:t>53</w:t>
      </w:r>
      <w:r>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。其他尺寸由供需双方协商确定。</w:t>
      </w:r>
    </w:p>
    <w:p w:rsidR="000A032B" w:rsidRDefault="00E406B8" w:rsidP="00EE08F5">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分类</w:t>
      </w:r>
    </w:p>
    <w:p w:rsidR="00EE2F75" w:rsidRDefault="00E406B8">
      <w:pPr>
        <w:ind w:firstLineChars="200" w:firstLine="420"/>
        <w:rPr>
          <w:rFonts w:ascii="Times New Roman" w:hAnsi="Times New Roman" w:cs="Times New Roman"/>
          <w:color w:val="FF0000"/>
        </w:rPr>
      </w:pPr>
      <w:r w:rsidRPr="00EE08F5">
        <w:rPr>
          <w:rFonts w:ascii="Times New Roman" w:hAnsi="Times New Roman" w:cs="Times New Roman" w:hint="eastAsia"/>
        </w:rPr>
        <w:t>本产品按抗压强度分为</w:t>
      </w:r>
      <w:proofErr w:type="spellStart"/>
      <w:r w:rsidRPr="00EE08F5">
        <w:rPr>
          <w:rFonts w:ascii="Times New Roman" w:hAnsi="Times New Roman" w:cs="Times New Roman"/>
        </w:rPr>
        <w:t>MU10</w:t>
      </w:r>
      <w:proofErr w:type="spellEnd"/>
      <w:r w:rsidRPr="00EE08F5">
        <w:rPr>
          <w:rFonts w:ascii="Times New Roman" w:hAnsi="Times New Roman" w:cs="Times New Roman" w:hint="eastAsia"/>
        </w:rPr>
        <w:t>、</w:t>
      </w:r>
      <w:r w:rsidRPr="00EE08F5">
        <w:rPr>
          <w:rFonts w:ascii="Times New Roman" w:hAnsi="Times New Roman" w:cs="Times New Roman"/>
        </w:rPr>
        <w:t xml:space="preserve"> </w:t>
      </w:r>
      <w:proofErr w:type="spellStart"/>
      <w:r w:rsidRPr="00EE08F5">
        <w:rPr>
          <w:rFonts w:ascii="Times New Roman" w:hAnsi="Times New Roman" w:cs="Times New Roman"/>
        </w:rPr>
        <w:t>MU15</w:t>
      </w:r>
      <w:proofErr w:type="spellEnd"/>
      <w:r w:rsidRPr="00EE08F5">
        <w:rPr>
          <w:rFonts w:ascii="Times New Roman" w:hAnsi="Times New Roman" w:cs="Times New Roman" w:hint="eastAsia"/>
        </w:rPr>
        <w:t>、</w:t>
      </w:r>
      <w:r w:rsidRPr="00EE08F5">
        <w:rPr>
          <w:rFonts w:ascii="Times New Roman" w:hAnsi="Times New Roman" w:cs="Times New Roman"/>
        </w:rPr>
        <w:t xml:space="preserve"> </w:t>
      </w:r>
      <w:proofErr w:type="spellStart"/>
      <w:r w:rsidRPr="00EE08F5">
        <w:rPr>
          <w:rFonts w:ascii="Times New Roman" w:hAnsi="Times New Roman" w:cs="Times New Roman"/>
        </w:rPr>
        <w:t>MU20</w:t>
      </w:r>
      <w:proofErr w:type="spellEnd"/>
      <w:r w:rsidRPr="00EE08F5">
        <w:rPr>
          <w:rFonts w:ascii="Times New Roman" w:hAnsi="Times New Roman" w:cs="Times New Roman" w:hint="eastAsia"/>
        </w:rPr>
        <w:t>、</w:t>
      </w:r>
      <w:r w:rsidRPr="00EE08F5">
        <w:rPr>
          <w:rFonts w:ascii="Times New Roman" w:hAnsi="Times New Roman" w:cs="Times New Roman"/>
        </w:rPr>
        <w:t xml:space="preserve"> </w:t>
      </w:r>
      <w:proofErr w:type="spellStart"/>
      <w:r w:rsidRPr="00EE08F5">
        <w:rPr>
          <w:rFonts w:ascii="Times New Roman" w:hAnsi="Times New Roman" w:cs="Times New Roman"/>
        </w:rPr>
        <w:t>MU25</w:t>
      </w:r>
      <w:proofErr w:type="spellEnd"/>
      <w:r w:rsidRPr="00EE08F5">
        <w:rPr>
          <w:rFonts w:ascii="Times New Roman" w:hAnsi="Times New Roman" w:cs="Times New Roman" w:hint="eastAsia"/>
        </w:rPr>
        <w:t>、</w:t>
      </w:r>
      <w:proofErr w:type="spellStart"/>
      <w:r w:rsidRPr="00EE08F5">
        <w:rPr>
          <w:rFonts w:ascii="Times New Roman" w:hAnsi="Times New Roman" w:cs="Times New Roman"/>
        </w:rPr>
        <w:t>MU30</w:t>
      </w:r>
      <w:proofErr w:type="spellEnd"/>
      <w:r w:rsidRPr="00EE08F5">
        <w:rPr>
          <w:rFonts w:ascii="Times New Roman" w:hAnsi="Times New Roman" w:cs="Times New Roman" w:hint="eastAsia"/>
        </w:rPr>
        <w:t>共</w:t>
      </w:r>
      <w:r w:rsidRPr="00EE08F5">
        <w:rPr>
          <w:rFonts w:ascii="Times New Roman" w:hAnsi="Times New Roman" w:cs="Times New Roman"/>
        </w:rPr>
        <w:t>5</w:t>
      </w:r>
      <w:r w:rsidRPr="00EE08F5">
        <w:rPr>
          <w:rFonts w:ascii="Times New Roman" w:hAnsi="Times New Roman" w:cs="Times New Roman" w:hint="eastAsia"/>
        </w:rPr>
        <w:t>个等级。</w:t>
      </w:r>
    </w:p>
    <w:p w:rsidR="000A032B" w:rsidRPr="00003838" w:rsidRDefault="00EE2F75" w:rsidP="00EE08F5">
      <w:pPr>
        <w:pStyle w:val="a8"/>
      </w:pPr>
      <w:r w:rsidRPr="00EE08F5">
        <w:rPr>
          <w:rFonts w:ascii="Times New Roman" w:hAnsi="Times New Roman" w:cs="Times New Roman" w:hint="eastAsia"/>
          <w:color w:val="000000" w:themeColor="text1"/>
        </w:rPr>
        <w:t>本产品按抗折强度、</w:t>
      </w:r>
      <w:r w:rsidR="005B35CB" w:rsidRPr="00EE08F5">
        <w:rPr>
          <w:rFonts w:ascii="Times New Roman" w:hAnsi="Times New Roman" w:cs="Times New Roman" w:hint="eastAsia"/>
          <w:color w:val="000000" w:themeColor="text1"/>
        </w:rPr>
        <w:t>吸水率、</w:t>
      </w:r>
      <w:r w:rsidR="009602C7">
        <w:rPr>
          <w:rFonts w:ascii="Times New Roman" w:hAnsi="Times New Roman" w:cs="Times New Roman" w:hint="eastAsia"/>
          <w:color w:val="000000" w:themeColor="text1"/>
        </w:rPr>
        <w:t>抗冻性、</w:t>
      </w:r>
      <w:r w:rsidRPr="00EE08F5">
        <w:rPr>
          <w:rFonts w:ascii="Times New Roman" w:hAnsi="Times New Roman" w:cs="Times New Roman" w:hint="eastAsia"/>
          <w:color w:val="000000" w:themeColor="text1"/>
        </w:rPr>
        <w:t>软化系数</w:t>
      </w:r>
      <w:r w:rsidR="005B35CB" w:rsidRPr="00EE08F5">
        <w:rPr>
          <w:rFonts w:ascii="Times New Roman" w:hAnsi="Times New Roman" w:cs="Times New Roman" w:hint="eastAsia"/>
          <w:color w:val="000000" w:themeColor="text1"/>
        </w:rPr>
        <w:t>分为Ⅰ类、Ⅱ类</w:t>
      </w:r>
      <w:r w:rsidR="005B35CB" w:rsidRPr="00EE08F5">
        <w:rPr>
          <w:rFonts w:ascii="Times New Roman" w:hAnsi="Times New Roman" w:cs="Times New Roman" w:hint="eastAsia"/>
          <w:color w:val="000000" w:themeColor="text1"/>
        </w:rPr>
        <w:t>2</w:t>
      </w:r>
      <w:r w:rsidR="005B35CB" w:rsidRPr="00EE08F5">
        <w:rPr>
          <w:rFonts w:ascii="Times New Roman" w:hAnsi="Times New Roman" w:cs="Times New Roman" w:hint="eastAsia"/>
          <w:color w:val="000000" w:themeColor="text1"/>
        </w:rPr>
        <w:t>个等级。</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产品标记</w:t>
      </w:r>
    </w:p>
    <w:p w:rsidR="007F3D94" w:rsidRDefault="00521823" w:rsidP="00EE08F5">
      <w:pPr>
        <w:ind w:firstLineChars="200" w:firstLine="420"/>
        <w:rPr>
          <w:rFonts w:ascii="Times New Roman" w:hAnsi="Times New Roman" w:cs="Times New Roman"/>
        </w:rPr>
      </w:pPr>
      <w:r>
        <w:rPr>
          <w:rFonts w:ascii="Times New Roman" w:hAnsi="Times New Roman" w:cs="Times New Roman"/>
        </w:rPr>
        <w:t>按产品名称</w:t>
      </w:r>
      <w:r>
        <w:rPr>
          <w:rFonts w:ascii="Times New Roman" w:hAnsi="Times New Roman" w:cs="Times New Roman" w:hint="eastAsia"/>
        </w:rPr>
        <w:t>（</w:t>
      </w:r>
      <w:r>
        <w:rPr>
          <w:rFonts w:ascii="Times New Roman" w:hAnsi="Times New Roman" w:cs="Times New Roman"/>
          <w:color w:val="000000" w:themeColor="text1"/>
        </w:rPr>
        <w:t>Autoclaved aggregate tailings brick</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AATB</w:t>
      </w:r>
      <w:proofErr w:type="spellEnd"/>
      <w:r>
        <w:rPr>
          <w:rFonts w:ascii="Times New Roman" w:hAnsi="Times New Roman" w:cs="Times New Roman" w:hint="eastAsia"/>
        </w:rPr>
        <w:t>）</w:t>
      </w:r>
      <w:r>
        <w:rPr>
          <w:rFonts w:ascii="Times New Roman" w:hAnsi="Times New Roman" w:cs="Times New Roman"/>
        </w:rPr>
        <w:t>、强度等级以及标准编号顺序进行标记。</w:t>
      </w:r>
    </w:p>
    <w:p w:rsidR="003648A3" w:rsidRDefault="00521823" w:rsidP="00EE08F5">
      <w:pPr>
        <w:ind w:firstLineChars="200" w:firstLine="360"/>
        <w:jc w:val="left"/>
        <w:rPr>
          <w:rFonts w:ascii="Times New Roman" w:hAnsi="Times New Roman" w:cs="Times New Roman"/>
          <w:b/>
          <w:bCs/>
        </w:rPr>
      </w:pPr>
      <w:r>
        <w:rPr>
          <w:rFonts w:ascii="Times New Roman" w:hAnsi="Times New Roman" w:cs="Times New Roman"/>
          <w:sz w:val="18"/>
        </w:rPr>
        <w:t>示例：强度等级为</w:t>
      </w:r>
      <w:proofErr w:type="spellStart"/>
      <w:r>
        <w:rPr>
          <w:rFonts w:ascii="Times New Roman" w:hAnsi="Times New Roman" w:cs="Times New Roman"/>
          <w:sz w:val="18"/>
        </w:rPr>
        <w:t>M</w:t>
      </w:r>
      <w:r>
        <w:rPr>
          <w:rFonts w:ascii="Times New Roman" w:hAnsi="Times New Roman" w:cs="Times New Roman" w:hint="eastAsia"/>
          <w:sz w:val="18"/>
        </w:rPr>
        <w:t>U</w:t>
      </w:r>
      <w:r>
        <w:rPr>
          <w:rFonts w:ascii="Times New Roman" w:hAnsi="Times New Roman" w:cs="Times New Roman"/>
          <w:sz w:val="18"/>
        </w:rPr>
        <w:t>15</w:t>
      </w:r>
      <w:proofErr w:type="spellEnd"/>
      <w:r>
        <w:rPr>
          <w:rFonts w:ascii="Times New Roman" w:hAnsi="Times New Roman" w:cs="Times New Roman"/>
          <w:sz w:val="18"/>
        </w:rPr>
        <w:t>的</w:t>
      </w:r>
      <w:r w:rsidR="007F3D94">
        <w:rPr>
          <w:rFonts w:ascii="Times New Roman" w:hAnsi="Times New Roman" w:cs="Times New Roman" w:hint="eastAsia"/>
          <w:sz w:val="18"/>
        </w:rPr>
        <w:t>蒸压骨料尾料</w:t>
      </w:r>
      <w:r>
        <w:rPr>
          <w:rFonts w:ascii="Times New Roman" w:hAnsi="Times New Roman" w:cs="Times New Roman"/>
          <w:sz w:val="18"/>
        </w:rPr>
        <w:t>砖标记为：</w:t>
      </w:r>
    </w:p>
    <w:p w:rsidR="003648A3" w:rsidRDefault="00521823">
      <w:pPr>
        <w:ind w:right="630"/>
        <w:jc w:val="center"/>
        <w:rPr>
          <w:rFonts w:ascii="Times New Roman" w:hAnsi="Times New Roman" w:cs="Times New Roman"/>
          <w:color w:val="FF0000"/>
          <w:sz w:val="18"/>
        </w:rPr>
      </w:pPr>
      <w:proofErr w:type="spellStart"/>
      <w:r>
        <w:rPr>
          <w:rFonts w:ascii="Times New Roman" w:hAnsi="Times New Roman" w:cs="Times New Roman"/>
          <w:color w:val="000000" w:themeColor="text1"/>
          <w:sz w:val="18"/>
          <w:szCs w:val="18"/>
        </w:rPr>
        <w:t>AATB</w:t>
      </w:r>
      <w:proofErr w:type="spellEnd"/>
      <w:r>
        <w:rPr>
          <w:rFonts w:ascii="Times New Roman" w:hAnsi="Times New Roman" w:cs="Times New Roman"/>
          <w:color w:val="000000" w:themeColor="text1"/>
          <w:sz w:val="18"/>
          <w:szCs w:val="18"/>
        </w:rPr>
        <w:t xml:space="preserve"> </w:t>
      </w:r>
      <w:proofErr w:type="spellStart"/>
      <w:r>
        <w:rPr>
          <w:rFonts w:ascii="Times New Roman" w:hAnsi="Times New Roman" w:cs="Times New Roman"/>
          <w:color w:val="000000" w:themeColor="text1"/>
          <w:sz w:val="18"/>
          <w:szCs w:val="18"/>
        </w:rPr>
        <w:t>MU15</w:t>
      </w:r>
      <w:proofErr w:type="spellEnd"/>
      <w:r>
        <w:rPr>
          <w:rFonts w:ascii="Times New Roman" w:hAnsi="Times New Roman" w:cs="Times New Roman"/>
          <w:color w:val="FF0000"/>
          <w:sz w:val="18"/>
          <w:szCs w:val="18"/>
        </w:rPr>
        <w:t xml:space="preserve"> </w:t>
      </w:r>
      <w:r>
        <w:rPr>
          <w:rFonts w:ascii="Times New Roman" w:hAnsi="Times New Roman" w:cs="Times New Roman"/>
          <w:color w:val="000000" w:themeColor="text1"/>
          <w:sz w:val="18"/>
          <w:szCs w:val="18"/>
        </w:rPr>
        <w:t>T/</w:t>
      </w:r>
      <w:proofErr w:type="spellStart"/>
      <w:r w:rsidR="007F3D94">
        <w:rPr>
          <w:rFonts w:ascii="Times New Roman" w:hAnsi="Times New Roman" w:cs="Times New Roman"/>
          <w:color w:val="000000" w:themeColor="text1"/>
          <w:sz w:val="18"/>
          <w:szCs w:val="18"/>
        </w:rPr>
        <w:t>HBABEE</w:t>
      </w:r>
      <w:proofErr w:type="spellEnd"/>
      <w:r w:rsidR="007F3D94">
        <w:rPr>
          <w:rFonts w:ascii="Times New Roman" w:hAnsi="Times New Roman" w:cs="Times New Roman" w:hint="eastAsia"/>
          <w:color w:val="000000" w:themeColor="text1"/>
          <w:sz w:val="18"/>
          <w:szCs w:val="18"/>
        </w:rPr>
        <w:t xml:space="preserve"> </w:t>
      </w:r>
      <w:proofErr w:type="spellStart"/>
      <w:r w:rsidR="007F3D94">
        <w:rPr>
          <w:rFonts w:ascii="Times New Roman" w:hAnsi="Times New Roman" w:cs="Times New Roman"/>
          <w:color w:val="000000" w:themeColor="text1"/>
          <w:sz w:val="18"/>
          <w:szCs w:val="18"/>
        </w:rPr>
        <w:t>XXXX</w:t>
      </w:r>
      <w:proofErr w:type="spellEnd"/>
      <w:r>
        <w:rPr>
          <w:rFonts w:ascii="Times New Roman" w:hAnsi="Times New Roman" w:cs="Times New Roman"/>
          <w:color w:val="FF0000"/>
          <w:sz w:val="18"/>
          <w:szCs w:val="18"/>
        </w:rPr>
        <w:t xml:space="preserve"> </w:t>
      </w:r>
      <w:r w:rsidRPr="00EE08F5">
        <w:rPr>
          <w:rFonts w:ascii="Times New Roman" w:hAnsi="Times New Roman" w:cs="Times New Roman"/>
          <w:color w:val="000000" w:themeColor="text1"/>
          <w:sz w:val="18"/>
        </w:rPr>
        <w:t>-202</w:t>
      </w:r>
      <w:r w:rsidR="007F3D94" w:rsidRPr="00EE08F5">
        <w:rPr>
          <w:rFonts w:ascii="Times New Roman" w:hAnsi="Times New Roman" w:cs="Times New Roman"/>
          <w:color w:val="000000" w:themeColor="text1"/>
          <w:sz w:val="18"/>
        </w:rPr>
        <w:t>5</w:t>
      </w:r>
    </w:p>
    <w:p w:rsidR="003648A3" w:rsidRDefault="00521823">
      <w:pPr>
        <w:pStyle w:val="a8"/>
        <w:numPr>
          <w:ilvl w:val="0"/>
          <w:numId w:val="1"/>
        </w:numPr>
        <w:spacing w:beforeLines="50" w:before="156" w:afterLines="50" w:after="156"/>
        <w:ind w:left="0" w:right="629" w:firstLineChars="0" w:firstLine="0"/>
        <w:rPr>
          <w:rFonts w:ascii="Times New Roman" w:hAnsi="Times New Roman" w:cs="Times New Roman"/>
          <w:color w:val="000000" w:themeColor="text1"/>
        </w:rPr>
      </w:pPr>
      <w:r>
        <w:rPr>
          <w:rFonts w:ascii="黑体" w:eastAsia="黑体" w:hAnsi="黑体" w:cs="Times New Roman" w:hint="eastAsia"/>
          <w:b/>
          <w:color w:val="000000" w:themeColor="text1"/>
        </w:rPr>
        <w:t>一般规定</w:t>
      </w:r>
    </w:p>
    <w:p w:rsidR="003648A3" w:rsidRDefault="00521823">
      <w:pPr>
        <w:pStyle w:val="a8"/>
        <w:numPr>
          <w:ilvl w:val="1"/>
          <w:numId w:val="1"/>
        </w:numPr>
        <w:ind w:left="0"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原料</w:t>
      </w:r>
    </w:p>
    <w:p w:rsidR="003648A3" w:rsidRDefault="00521823">
      <w:pPr>
        <w:pStyle w:val="a8"/>
        <w:ind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5.1.1</w:t>
      </w:r>
      <w:r>
        <w:rPr>
          <w:rFonts w:ascii="Times New Roman" w:hAnsi="Times New Roman" w:cs="Times New Roman"/>
          <w:color w:val="000000" w:themeColor="text1"/>
        </w:rPr>
        <w:t>水泥</w:t>
      </w:r>
      <w:r w:rsidR="007B4264">
        <w:rPr>
          <w:rFonts w:ascii="Times New Roman" w:hAnsi="Times New Roman" w:cs="Times New Roman"/>
          <w:color w:val="000000" w:themeColor="text1"/>
        </w:rPr>
        <w:t>：</w:t>
      </w:r>
      <w:r>
        <w:rPr>
          <w:rFonts w:ascii="Times New Roman" w:hAnsi="Times New Roman" w:cs="Times New Roman"/>
          <w:color w:val="000000" w:themeColor="text1"/>
        </w:rPr>
        <w:t>应符合</w:t>
      </w:r>
      <w:r>
        <w:rPr>
          <w:rFonts w:ascii="Times New Roman" w:hAnsi="Times New Roman" w:cs="Times New Roman"/>
          <w:color w:val="000000" w:themeColor="text1"/>
        </w:rPr>
        <w:t>GB 175</w:t>
      </w:r>
      <w:r>
        <w:rPr>
          <w:rFonts w:ascii="Times New Roman" w:hAnsi="Times New Roman" w:cs="Times New Roman"/>
          <w:color w:val="000000" w:themeColor="text1"/>
        </w:rPr>
        <w:t>中的有关规定。</w:t>
      </w:r>
      <w:r>
        <w:rPr>
          <w:rFonts w:ascii="Times New Roman" w:hAnsi="Times New Roman" w:cs="Times New Roman"/>
          <w:color w:val="000000" w:themeColor="text1"/>
        </w:rPr>
        <w:t xml:space="preserve"> </w:t>
      </w:r>
    </w:p>
    <w:p w:rsidR="003648A3" w:rsidRDefault="00521823">
      <w:pPr>
        <w:pStyle w:val="a8"/>
        <w:ind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 xml:space="preserve">5.1.2 </w:t>
      </w:r>
      <w:r w:rsidR="00F5384E">
        <w:rPr>
          <w:rFonts w:ascii="Times New Roman" w:hAnsi="Times New Roman" w:cs="Times New Roman" w:hint="eastAsia"/>
          <w:color w:val="000000" w:themeColor="text1"/>
        </w:rPr>
        <w:t>骨料</w:t>
      </w:r>
      <w:r>
        <w:rPr>
          <w:rFonts w:ascii="Times New Roman" w:hAnsi="Times New Roman" w:cs="Times New Roman" w:hint="eastAsia"/>
          <w:color w:val="000000" w:themeColor="text1"/>
        </w:rPr>
        <w:t>尾料</w:t>
      </w:r>
      <w:r w:rsidR="009D353B">
        <w:rPr>
          <w:rFonts w:ascii="Times New Roman" w:hAnsi="Times New Roman" w:cs="Times New Roman" w:hint="eastAsia"/>
          <w:color w:val="000000" w:themeColor="text1"/>
        </w:rPr>
        <w:t>：</w:t>
      </w:r>
      <w:r w:rsidR="006E1958">
        <w:rPr>
          <w:rFonts w:ascii="Times New Roman" w:hAnsi="Times New Roman" w:cs="Times New Roman" w:hint="eastAsia"/>
          <w:color w:val="000000" w:themeColor="text1"/>
        </w:rPr>
        <w:t>粘土</w:t>
      </w:r>
      <w:r w:rsidR="008443CA">
        <w:rPr>
          <w:rFonts w:ascii="Times New Roman" w:hAnsi="Times New Roman" w:cs="Times New Roman" w:hint="eastAsia"/>
          <w:color w:val="000000" w:themeColor="text1"/>
        </w:rPr>
        <w:t>质矿物</w:t>
      </w:r>
      <w:r w:rsidR="006E1958">
        <w:rPr>
          <w:rFonts w:ascii="Times New Roman" w:hAnsi="Times New Roman" w:cs="Times New Roman" w:hint="eastAsia"/>
          <w:color w:val="000000" w:themeColor="text1"/>
        </w:rPr>
        <w:t>含量不高于</w:t>
      </w:r>
      <w:r w:rsidR="009D353B" w:rsidRPr="00EE08F5">
        <w:rPr>
          <w:rFonts w:ascii="Times New Roman" w:hAnsi="Times New Roman" w:cs="Times New Roman"/>
        </w:rPr>
        <w:t>20%</w:t>
      </w:r>
      <w:r w:rsidR="009D353B">
        <w:rPr>
          <w:rFonts w:ascii="Times New Roman" w:hAnsi="Times New Roman" w:cs="Times New Roman" w:hint="eastAsia"/>
          <w:color w:val="000000" w:themeColor="text1"/>
        </w:rPr>
        <w:t>。</w:t>
      </w:r>
    </w:p>
    <w:p w:rsidR="003648A3" w:rsidRDefault="00521823">
      <w:pPr>
        <w:pStyle w:val="a8"/>
        <w:ind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 xml:space="preserve">5.1.3 </w:t>
      </w:r>
      <w:r>
        <w:rPr>
          <w:rFonts w:ascii="Times New Roman" w:hAnsi="Times New Roman" w:cs="Times New Roman" w:hint="eastAsia"/>
          <w:color w:val="000000" w:themeColor="text1"/>
        </w:rPr>
        <w:t>其他材料</w:t>
      </w:r>
      <w:r w:rsidR="007B4264">
        <w:rPr>
          <w:rFonts w:ascii="Times New Roman" w:hAnsi="Times New Roman" w:cs="Times New Roman" w:hint="eastAsia"/>
          <w:color w:val="000000" w:themeColor="text1"/>
        </w:rPr>
        <w:t>：</w:t>
      </w:r>
      <w:r w:rsidR="001216EF" w:rsidRPr="001216EF">
        <w:rPr>
          <w:rFonts w:ascii="Times New Roman" w:hAnsi="Times New Roman" w:cs="Times New Roman" w:hint="eastAsia"/>
          <w:color w:val="000000" w:themeColor="text1"/>
        </w:rPr>
        <w:t>应符合相关标准的要求，无标准的材料应用前应</w:t>
      </w:r>
      <w:proofErr w:type="gramStart"/>
      <w:r w:rsidR="001216EF" w:rsidRPr="001216EF">
        <w:rPr>
          <w:rFonts w:ascii="Times New Roman" w:hAnsi="Times New Roman" w:cs="Times New Roman" w:hint="eastAsia"/>
          <w:color w:val="000000" w:themeColor="text1"/>
        </w:rPr>
        <w:t>做相关</w:t>
      </w:r>
      <w:proofErr w:type="gramEnd"/>
      <w:r w:rsidR="001216EF" w:rsidRPr="001216EF">
        <w:rPr>
          <w:rFonts w:ascii="Times New Roman" w:hAnsi="Times New Roman" w:cs="Times New Roman" w:hint="eastAsia"/>
          <w:color w:val="000000" w:themeColor="text1"/>
        </w:rPr>
        <w:t>检验，符合要求方可使用</w:t>
      </w:r>
      <w:r w:rsidR="007F3D94">
        <w:rPr>
          <w:rFonts w:ascii="Times New Roman" w:hAnsi="Times New Roman" w:cs="Times New Roman" w:hint="eastAsia"/>
          <w:color w:val="000000" w:themeColor="text1"/>
        </w:rPr>
        <w:t>。</w:t>
      </w:r>
    </w:p>
    <w:p w:rsidR="003648A3" w:rsidRDefault="00521823">
      <w:pPr>
        <w:pStyle w:val="a8"/>
        <w:numPr>
          <w:ilvl w:val="1"/>
          <w:numId w:val="1"/>
        </w:numPr>
        <w:ind w:left="0" w:firstLineChars="0" w:firstLine="0"/>
        <w:jc w:val="left"/>
        <w:rPr>
          <w:rFonts w:ascii="Times New Roman" w:hAnsi="Times New Roman" w:cs="Times New Roman"/>
          <w:color w:val="000000" w:themeColor="text1"/>
        </w:rPr>
      </w:pPr>
      <w:r>
        <w:rPr>
          <w:rFonts w:ascii="Times New Roman" w:hAnsi="Times New Roman" w:cs="Times New Roman" w:hint="eastAsia"/>
          <w:color w:val="000000" w:themeColor="text1"/>
        </w:rPr>
        <w:t>生产</w:t>
      </w:r>
    </w:p>
    <w:p w:rsidR="00CF7695" w:rsidRDefault="00521823">
      <w:pPr>
        <w:pStyle w:val="a8"/>
        <w:ind w:firstLineChars="0" w:firstLine="0"/>
        <w:jc w:val="left"/>
        <w:rPr>
          <w:rFonts w:ascii="Times New Roman" w:hAnsi="Times New Roman" w:cs="Times New Roman"/>
          <w:color w:val="000000" w:themeColor="text1"/>
        </w:rPr>
      </w:pPr>
      <w:r>
        <w:rPr>
          <w:rFonts w:ascii="Times New Roman" w:hAnsi="Times New Roman" w:cs="Times New Roman" w:hint="eastAsia"/>
          <w:color w:val="000000" w:themeColor="text1"/>
        </w:rPr>
        <w:t xml:space="preserve">5.2.1 </w:t>
      </w:r>
      <w:r w:rsidR="00CF7695">
        <w:rPr>
          <w:rFonts w:ascii="Times New Roman" w:hAnsi="Times New Roman" w:cs="Times New Roman" w:hint="eastAsia"/>
          <w:color w:val="000000" w:themeColor="text1"/>
        </w:rPr>
        <w:t>原料配比：骨料</w:t>
      </w:r>
      <w:proofErr w:type="gramStart"/>
      <w:r w:rsidR="00CF7695">
        <w:rPr>
          <w:rFonts w:ascii="Times New Roman" w:hAnsi="Times New Roman" w:cs="Times New Roman" w:hint="eastAsia"/>
          <w:color w:val="000000" w:themeColor="text1"/>
        </w:rPr>
        <w:t>尾料掺比不</w:t>
      </w:r>
      <w:proofErr w:type="gramEnd"/>
      <w:r w:rsidR="00CF7695">
        <w:rPr>
          <w:rFonts w:ascii="Times New Roman" w:hAnsi="Times New Roman" w:cs="Times New Roman" w:hint="eastAsia"/>
          <w:color w:val="000000" w:themeColor="text1"/>
        </w:rPr>
        <w:t>低于</w:t>
      </w:r>
      <w:r w:rsidR="00CF7695">
        <w:rPr>
          <w:rFonts w:ascii="Times New Roman" w:hAnsi="Times New Roman" w:cs="Times New Roman" w:hint="eastAsia"/>
          <w:color w:val="000000" w:themeColor="text1"/>
        </w:rPr>
        <w:t>70%</w:t>
      </w:r>
      <w:r w:rsidR="00CF7695">
        <w:rPr>
          <w:rFonts w:ascii="Times New Roman" w:hAnsi="Times New Roman" w:cs="Times New Roman" w:hint="eastAsia"/>
          <w:color w:val="000000" w:themeColor="text1"/>
        </w:rPr>
        <w:t>。</w:t>
      </w:r>
    </w:p>
    <w:p w:rsidR="003648A3" w:rsidRDefault="00521823">
      <w:pPr>
        <w:pStyle w:val="a8"/>
        <w:ind w:firstLineChars="0" w:firstLine="0"/>
        <w:jc w:val="left"/>
        <w:rPr>
          <w:rFonts w:ascii="Times New Roman" w:hAnsi="Times New Roman" w:cs="Times New Roman"/>
          <w:color w:val="000000" w:themeColor="text1"/>
        </w:rPr>
      </w:pPr>
      <w:r>
        <w:rPr>
          <w:rFonts w:ascii="Times New Roman" w:hAnsi="Times New Roman" w:cs="Times New Roman" w:hint="eastAsia"/>
          <w:color w:val="000000" w:themeColor="text1"/>
        </w:rPr>
        <w:t xml:space="preserve">5.2.2 </w:t>
      </w:r>
      <w:r>
        <w:rPr>
          <w:rFonts w:ascii="Times New Roman" w:hAnsi="Times New Roman" w:cs="Times New Roman"/>
          <w:color w:val="000000" w:themeColor="text1"/>
        </w:rPr>
        <w:t>养护条件：在</w:t>
      </w:r>
      <w:r w:rsidR="00B372B1">
        <w:rPr>
          <w:rFonts w:ascii="Times New Roman" w:hAnsi="Times New Roman" w:cs="Times New Roman"/>
          <w:color w:val="000000" w:themeColor="text1"/>
        </w:rPr>
        <w:t>温度</w:t>
      </w:r>
      <w:r>
        <w:rPr>
          <w:rFonts w:ascii="Times New Roman" w:hAnsi="Times New Roman" w:cs="Times New Roman"/>
          <w:color w:val="000000" w:themeColor="text1"/>
        </w:rPr>
        <w:t>不低于</w:t>
      </w:r>
      <w:r>
        <w:rPr>
          <w:rFonts w:ascii="Times New Roman" w:hAnsi="Times New Roman" w:cs="Times New Roman"/>
          <w:color w:val="000000" w:themeColor="text1"/>
        </w:rPr>
        <w:t>174.5℃</w:t>
      </w:r>
      <w:r w:rsidR="00B372B1">
        <w:rPr>
          <w:rFonts w:ascii="Times New Roman" w:hAnsi="Times New Roman" w:cs="Times New Roman"/>
          <w:color w:val="000000" w:themeColor="text1"/>
        </w:rPr>
        <w:t>、</w:t>
      </w:r>
      <w:r>
        <w:rPr>
          <w:rFonts w:ascii="Times New Roman" w:hAnsi="Times New Roman" w:cs="Times New Roman"/>
          <w:color w:val="000000" w:themeColor="text1"/>
        </w:rPr>
        <w:t>蒸压压力不低于</w:t>
      </w:r>
      <w:r>
        <w:rPr>
          <w:rFonts w:ascii="Times New Roman" w:hAnsi="Times New Roman" w:cs="Times New Roman"/>
          <w:color w:val="000000" w:themeColor="text1"/>
        </w:rPr>
        <w:t>0.9 MPa</w:t>
      </w:r>
      <w:r w:rsidR="00F1516A">
        <w:rPr>
          <w:rFonts w:ascii="Times New Roman" w:hAnsi="Times New Roman" w:cs="Times New Roman" w:hint="eastAsia"/>
          <w:color w:val="000000" w:themeColor="text1"/>
        </w:rPr>
        <w:t>的</w:t>
      </w:r>
      <w:r>
        <w:rPr>
          <w:rFonts w:ascii="Times New Roman" w:hAnsi="Times New Roman" w:cs="Times New Roman"/>
          <w:color w:val="000000" w:themeColor="text1"/>
        </w:rPr>
        <w:t>湿热条件下</w:t>
      </w:r>
      <w:r w:rsidR="00907E8B">
        <w:rPr>
          <w:rFonts w:ascii="Times New Roman" w:hAnsi="Times New Roman" w:cs="Times New Roman"/>
          <w:color w:val="000000" w:themeColor="text1"/>
        </w:rPr>
        <w:t>，</w:t>
      </w:r>
      <w:r>
        <w:rPr>
          <w:rFonts w:ascii="Times New Roman" w:hAnsi="Times New Roman" w:cs="Times New Roman"/>
          <w:color w:val="000000" w:themeColor="text1"/>
        </w:rPr>
        <w:t>蒸压时间应不少于</w:t>
      </w:r>
      <w:r>
        <w:rPr>
          <w:rFonts w:ascii="Times New Roman" w:hAnsi="Times New Roman" w:cs="Times New Roman"/>
          <w:color w:val="000000" w:themeColor="text1"/>
        </w:rPr>
        <w:t>4</w:t>
      </w:r>
      <w:r>
        <w:rPr>
          <w:rFonts w:ascii="Times New Roman" w:hAnsi="Times New Roman" w:cs="Times New Roman"/>
          <w:color w:val="000000" w:themeColor="text1"/>
        </w:rPr>
        <w:t>ｈ。</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技术要求</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lastRenderedPageBreak/>
        <w:t>尺寸偏差</w:t>
      </w:r>
    </w:p>
    <w:p w:rsidR="003648A3" w:rsidRDefault="00521823">
      <w:pPr>
        <w:ind w:leftChars="200" w:left="420"/>
        <w:rPr>
          <w:rFonts w:ascii="Times New Roman" w:hAnsi="Times New Roman" w:cs="Times New Roman"/>
          <w:b/>
          <w:szCs w:val="21"/>
        </w:rPr>
      </w:pPr>
      <w:r>
        <w:rPr>
          <w:rFonts w:ascii="Times New Roman" w:hAnsi="Times New Roman" w:cs="Times New Roman"/>
        </w:rPr>
        <w:t>尺寸</w:t>
      </w:r>
      <w:r w:rsidRPr="00EE08F5">
        <w:rPr>
          <w:rFonts w:ascii="Times New Roman" w:hAnsi="Times New Roman" w:cs="Times New Roman" w:hint="eastAsia"/>
        </w:rPr>
        <w:t>允许</w:t>
      </w:r>
      <w:r>
        <w:rPr>
          <w:rFonts w:ascii="Times New Roman" w:hAnsi="Times New Roman" w:cs="Times New Roman"/>
        </w:rPr>
        <w:t>偏差值应符合表</w:t>
      </w:r>
      <w:r>
        <w:rPr>
          <w:rFonts w:ascii="Times New Roman" w:hAnsi="Times New Roman" w:cs="Times New Roman"/>
        </w:rPr>
        <w:t>1</w:t>
      </w:r>
      <w:r>
        <w:rPr>
          <w:rFonts w:ascii="Times New Roman" w:hAnsi="Times New Roman" w:cs="Times New Roman"/>
        </w:rPr>
        <w:t>规定。</w:t>
      </w:r>
      <w:r>
        <w:rPr>
          <w:rFonts w:ascii="Times New Roman" w:hAnsi="Times New Roman" w:cs="Times New Roman"/>
          <w:b/>
          <w:szCs w:val="21"/>
        </w:rPr>
        <w:t xml:space="preserve"> </w:t>
      </w:r>
    </w:p>
    <w:p w:rsidR="003648A3" w:rsidRDefault="00521823" w:rsidP="00EE08F5">
      <w:pPr>
        <w:pStyle w:val="a8"/>
        <w:tabs>
          <w:tab w:val="left" w:pos="4678"/>
          <w:tab w:val="left" w:pos="8789"/>
          <w:tab w:val="left" w:pos="9214"/>
        </w:tabs>
        <w:ind w:firstLineChars="0" w:firstLine="0"/>
        <w:jc w:val="center"/>
        <w:rPr>
          <w:rFonts w:ascii="Times New Roman" w:hAnsi="Times New Roman" w:cs="Times New Roman"/>
          <w:sz w:val="18"/>
          <w:szCs w:val="21"/>
        </w:rPr>
      </w:pPr>
      <w:r>
        <w:rPr>
          <w:rFonts w:ascii="Times New Roman" w:hAnsi="Times New Roman" w:cs="Times New Roman" w:hint="eastAsia"/>
          <w:b/>
          <w:szCs w:val="21"/>
        </w:rPr>
        <w:t xml:space="preserve">                              </w:t>
      </w:r>
      <w:r>
        <w:rPr>
          <w:rFonts w:ascii="黑体" w:eastAsia="黑体" w:hAnsi="黑体" w:cs="Times New Roman"/>
          <w:b/>
          <w:szCs w:val="21"/>
        </w:rPr>
        <w:t xml:space="preserve">         </w:t>
      </w:r>
      <w:r w:rsidR="00BF18A3">
        <w:rPr>
          <w:rFonts w:ascii="黑体" w:eastAsia="黑体" w:hAnsi="黑体" w:cs="Times New Roman" w:hint="eastAsia"/>
          <w:b/>
          <w:szCs w:val="21"/>
        </w:rPr>
        <w:t xml:space="preserve">   </w:t>
      </w:r>
      <w:r>
        <w:rPr>
          <w:rFonts w:ascii="黑体" w:eastAsia="黑体" w:hAnsi="黑体" w:cs="Times New Roman" w:hint="eastAsia"/>
          <w:b/>
          <w:szCs w:val="21"/>
        </w:rPr>
        <w:t>表1</w:t>
      </w:r>
      <w:r>
        <w:rPr>
          <w:rFonts w:ascii="黑体" w:eastAsia="黑体" w:hAnsi="黑体" w:cs="Times New Roman"/>
          <w:b/>
          <w:szCs w:val="21"/>
        </w:rPr>
        <w:t xml:space="preserve">  </w:t>
      </w:r>
      <w:r>
        <w:rPr>
          <w:rFonts w:ascii="黑体" w:eastAsia="黑体" w:hAnsi="黑体" w:cs="Times New Roman" w:hint="eastAsia"/>
          <w:b/>
          <w:szCs w:val="21"/>
        </w:rPr>
        <w:t>尺寸偏差</w:t>
      </w:r>
      <w:r>
        <w:rPr>
          <w:rFonts w:ascii="黑体" w:eastAsia="黑体" w:hAnsi="黑体" w:cs="Times New Roman"/>
          <w:b/>
          <w:szCs w:val="21"/>
        </w:rPr>
        <w:t xml:space="preserve"> </w:t>
      </w:r>
      <w:r>
        <w:rPr>
          <w:rFonts w:ascii="Times New Roman" w:hAnsi="Times New Roman" w:cs="Times New Roman"/>
          <w:b/>
          <w:szCs w:val="21"/>
        </w:rPr>
        <w:t xml:space="preserve">                      </w:t>
      </w:r>
      <w:r>
        <w:rPr>
          <w:rFonts w:ascii="Times New Roman" w:hAnsi="Times New Roman" w:cs="Times New Roman" w:hint="eastAsia"/>
          <w:b/>
          <w:szCs w:val="21"/>
        </w:rPr>
        <w:t xml:space="preserve">       </w:t>
      </w:r>
      <w:r w:rsidR="00BF18A3">
        <w:rPr>
          <w:rFonts w:ascii="Times New Roman" w:hAnsi="Times New Roman" w:cs="Times New Roman" w:hint="eastAsia"/>
          <w:b/>
          <w:szCs w:val="21"/>
        </w:rPr>
        <w:t xml:space="preserve">   </w:t>
      </w:r>
      <w:r>
        <w:rPr>
          <w:rFonts w:ascii="Times New Roman" w:hAnsi="Times New Roman" w:cs="Times New Roman"/>
          <w:sz w:val="18"/>
          <w:szCs w:val="21"/>
        </w:rPr>
        <w:t>单位为毫米</w:t>
      </w:r>
    </w:p>
    <w:tbl>
      <w:tblPr>
        <w:tblStyle w:val="a7"/>
        <w:tblW w:w="10096" w:type="dxa"/>
        <w:tblInd w:w="360" w:type="dxa"/>
        <w:tblLook w:val="04A0" w:firstRow="1" w:lastRow="0" w:firstColumn="1" w:lastColumn="0" w:noHBand="0" w:noVBand="1"/>
      </w:tblPr>
      <w:tblGrid>
        <w:gridCol w:w="2442"/>
        <w:gridCol w:w="7654"/>
      </w:tblGrid>
      <w:tr w:rsidR="003648A3">
        <w:tc>
          <w:tcPr>
            <w:tcW w:w="2442"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项目名称</w:t>
            </w:r>
          </w:p>
        </w:tc>
        <w:tc>
          <w:tcPr>
            <w:tcW w:w="765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合格品</w:t>
            </w:r>
          </w:p>
        </w:tc>
      </w:tr>
      <w:tr w:rsidR="003648A3">
        <w:tc>
          <w:tcPr>
            <w:tcW w:w="2442"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长度</w:t>
            </w:r>
          </w:p>
        </w:tc>
        <w:tc>
          <w:tcPr>
            <w:tcW w:w="765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w:t>
            </w:r>
            <w:r w:rsidR="003D65F1">
              <w:rPr>
                <w:rFonts w:ascii="Times New Roman" w:hAnsi="Times New Roman" w:cs="Times New Roman"/>
              </w:rPr>
              <w:t>1</w:t>
            </w:r>
            <w:r>
              <w:rPr>
                <w:rFonts w:ascii="Times New Roman" w:hAnsi="Times New Roman" w:cs="Times New Roman"/>
              </w:rPr>
              <w:t>.0</w:t>
            </w:r>
          </w:p>
        </w:tc>
      </w:tr>
      <w:tr w:rsidR="003648A3">
        <w:tc>
          <w:tcPr>
            <w:tcW w:w="2442"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宽度</w:t>
            </w:r>
          </w:p>
        </w:tc>
        <w:tc>
          <w:tcPr>
            <w:tcW w:w="765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w:t>
            </w:r>
            <w:r w:rsidR="00B9209A">
              <w:rPr>
                <w:rFonts w:ascii="Times New Roman" w:hAnsi="Times New Roman" w:cs="Times New Roman" w:hint="eastAsia"/>
              </w:rPr>
              <w:t>2</w:t>
            </w:r>
            <w:r>
              <w:rPr>
                <w:rFonts w:ascii="Times New Roman" w:hAnsi="Times New Roman" w:cs="Times New Roman"/>
              </w:rPr>
              <w:t>.0</w:t>
            </w:r>
          </w:p>
        </w:tc>
      </w:tr>
      <w:tr w:rsidR="003648A3">
        <w:tc>
          <w:tcPr>
            <w:tcW w:w="2442"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高度</w:t>
            </w:r>
          </w:p>
        </w:tc>
        <w:tc>
          <w:tcPr>
            <w:tcW w:w="7654" w:type="dxa"/>
          </w:tcPr>
          <w:p w:rsidR="003648A3" w:rsidRDefault="00521823">
            <w:pPr>
              <w:pStyle w:val="a8"/>
              <w:ind w:right="630" w:firstLineChars="0" w:firstLine="0"/>
              <w:jc w:val="center"/>
              <w:rPr>
                <w:rFonts w:ascii="Times New Roman" w:hAnsi="Times New Roman" w:cs="Times New Roman"/>
              </w:rPr>
            </w:pPr>
            <w:r w:rsidRPr="00EE08F5">
              <w:rPr>
                <w:rFonts w:ascii="Times New Roman" w:hAnsi="Times New Roman" w:cs="Times New Roman"/>
              </w:rPr>
              <w:t>±</w:t>
            </w:r>
            <w:r w:rsidR="00B9209A">
              <w:rPr>
                <w:rFonts w:ascii="Times New Roman" w:hAnsi="Times New Roman" w:cs="Times New Roman" w:hint="eastAsia"/>
              </w:rPr>
              <w:t>1</w:t>
            </w:r>
            <w:r w:rsidRPr="00EE08F5">
              <w:rPr>
                <w:rFonts w:ascii="Times New Roman" w:hAnsi="Times New Roman" w:cs="Times New Roman"/>
              </w:rPr>
              <w:t>.0</w:t>
            </w:r>
          </w:p>
        </w:tc>
      </w:tr>
    </w:tbl>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外观质量</w:t>
      </w:r>
    </w:p>
    <w:p w:rsidR="003648A3" w:rsidRDefault="00521823">
      <w:pPr>
        <w:ind w:leftChars="200" w:left="420"/>
        <w:rPr>
          <w:rFonts w:ascii="Times New Roman" w:hAnsi="Times New Roman" w:cs="Times New Roman"/>
        </w:rPr>
      </w:pPr>
      <w:r>
        <w:rPr>
          <w:rFonts w:ascii="Times New Roman" w:hAnsi="Times New Roman" w:cs="Times New Roman"/>
        </w:rPr>
        <w:t>外观质量应符合表</w:t>
      </w:r>
      <w:r>
        <w:rPr>
          <w:rFonts w:ascii="Times New Roman" w:hAnsi="Times New Roman" w:cs="Times New Roman"/>
        </w:rPr>
        <w:t>2</w:t>
      </w:r>
      <w:r>
        <w:rPr>
          <w:rFonts w:ascii="Times New Roman" w:hAnsi="Times New Roman" w:cs="Times New Roman"/>
        </w:rPr>
        <w:t>的规定。</w:t>
      </w:r>
    </w:p>
    <w:p w:rsidR="003648A3" w:rsidRDefault="00521823">
      <w:pPr>
        <w:pStyle w:val="a8"/>
        <w:tabs>
          <w:tab w:val="left" w:pos="4536"/>
          <w:tab w:val="left" w:pos="4678"/>
          <w:tab w:val="left" w:pos="8789"/>
        </w:tabs>
        <w:ind w:firstLineChars="0" w:firstLine="0"/>
        <w:jc w:val="center"/>
        <w:rPr>
          <w:rFonts w:ascii="Times New Roman" w:hAnsi="Times New Roman" w:cs="Times New Roman"/>
          <w:sz w:val="18"/>
        </w:rPr>
      </w:pPr>
      <w:r>
        <w:rPr>
          <w:rFonts w:ascii="Times New Roman" w:hAnsi="Times New Roman" w:cs="Times New Roman"/>
          <w:b/>
        </w:rPr>
        <w:t xml:space="preserve">  </w:t>
      </w:r>
      <w:r>
        <w:rPr>
          <w:rFonts w:ascii="黑体" w:eastAsia="黑体" w:hAnsi="黑体" w:cs="Times New Roman" w:hint="eastAsia"/>
          <w:b/>
        </w:rPr>
        <w:t>表2</w:t>
      </w:r>
      <w:r>
        <w:rPr>
          <w:rFonts w:ascii="黑体" w:eastAsia="黑体" w:hAnsi="黑体" w:cs="Times New Roman"/>
          <w:b/>
        </w:rPr>
        <w:t xml:space="preserve">   </w:t>
      </w:r>
      <w:r>
        <w:rPr>
          <w:rFonts w:ascii="黑体" w:eastAsia="黑体" w:hAnsi="黑体" w:cs="Times New Roman" w:hint="eastAsia"/>
          <w:b/>
        </w:rPr>
        <w:t>外观质量</w:t>
      </w:r>
      <w:r>
        <w:rPr>
          <w:rFonts w:ascii="Times New Roman" w:hAnsi="Times New Roman" w:cs="Times New Roman"/>
          <w:b/>
        </w:rPr>
        <w:t xml:space="preserve">                      </w:t>
      </w:r>
    </w:p>
    <w:tbl>
      <w:tblPr>
        <w:tblStyle w:val="a7"/>
        <w:tblW w:w="0" w:type="auto"/>
        <w:tblInd w:w="360" w:type="dxa"/>
        <w:tblLook w:val="04A0" w:firstRow="1" w:lastRow="0" w:firstColumn="1" w:lastColumn="0" w:noHBand="0" w:noVBand="1"/>
      </w:tblPr>
      <w:tblGrid>
        <w:gridCol w:w="1733"/>
        <w:gridCol w:w="5103"/>
        <w:gridCol w:w="3224"/>
      </w:tblGrid>
      <w:tr w:rsidR="003648A3" w:rsidTr="00EE08F5">
        <w:tc>
          <w:tcPr>
            <w:tcW w:w="6836" w:type="dxa"/>
            <w:gridSpan w:val="2"/>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项目名称</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合格品</w:t>
            </w:r>
          </w:p>
        </w:tc>
      </w:tr>
      <w:tr w:rsidR="003648A3" w:rsidTr="00EE08F5">
        <w:tc>
          <w:tcPr>
            <w:tcW w:w="6836" w:type="dxa"/>
            <w:gridSpan w:val="2"/>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弯曲</w:t>
            </w:r>
            <w:r w:rsidR="00F56598">
              <w:rPr>
                <w:rFonts w:ascii="Times New Roman" w:hAnsi="Times New Roman" w:cs="Times New Roman" w:hint="eastAsia"/>
              </w:rPr>
              <w:t xml:space="preserve"> </w:t>
            </w:r>
            <w:r w:rsidR="00B9209A">
              <w:rPr>
                <w:rFonts w:ascii="Times New Roman" w:hAnsi="Times New Roman" w:cs="Times New Roman" w:hint="eastAsia"/>
              </w:rPr>
              <w:t>/ mm</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不大于</w:t>
            </w:r>
            <w:r>
              <w:rPr>
                <w:rFonts w:ascii="Times New Roman" w:hAnsi="Times New Roman" w:cs="Times New Roman"/>
              </w:rPr>
              <w:t>2.0</w:t>
            </w:r>
          </w:p>
        </w:tc>
      </w:tr>
      <w:tr w:rsidR="003648A3" w:rsidTr="00EE08F5">
        <w:tc>
          <w:tcPr>
            <w:tcW w:w="1733" w:type="dxa"/>
            <w:vMerge w:val="restart"/>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缺棱掉角</w:t>
            </w:r>
          </w:p>
        </w:tc>
        <w:tc>
          <w:tcPr>
            <w:tcW w:w="5103"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个数（</w:t>
            </w:r>
            <w:proofErr w:type="gramStart"/>
            <w:r>
              <w:rPr>
                <w:rFonts w:ascii="Times New Roman" w:hAnsi="Times New Roman" w:cs="Times New Roman"/>
              </w:rPr>
              <w:t>个</w:t>
            </w:r>
            <w:proofErr w:type="gramEnd"/>
            <w:r>
              <w:rPr>
                <w:rFonts w:ascii="Times New Roman" w:hAnsi="Times New Roman" w:cs="Times New Roman"/>
              </w:rPr>
              <w:t>）</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≤1</w:t>
            </w:r>
          </w:p>
        </w:tc>
      </w:tr>
      <w:tr w:rsidR="003648A3" w:rsidTr="00EE08F5">
        <w:tc>
          <w:tcPr>
            <w:tcW w:w="1733" w:type="dxa"/>
            <w:vMerge/>
          </w:tcPr>
          <w:p w:rsidR="003648A3" w:rsidRDefault="003648A3">
            <w:pPr>
              <w:pStyle w:val="a8"/>
              <w:ind w:right="630" w:firstLineChars="0" w:firstLine="0"/>
              <w:jc w:val="center"/>
              <w:rPr>
                <w:rFonts w:ascii="Times New Roman" w:hAnsi="Times New Roman" w:cs="Times New Roman"/>
                <w:b/>
              </w:rPr>
            </w:pPr>
          </w:p>
        </w:tc>
        <w:tc>
          <w:tcPr>
            <w:tcW w:w="5103"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三个方向投影尺寸的最</w:t>
            </w:r>
            <w:r w:rsidR="00B9209A">
              <w:rPr>
                <w:rFonts w:ascii="Times New Roman" w:hAnsi="Times New Roman" w:cs="Times New Roman" w:hint="eastAsia"/>
              </w:rPr>
              <w:t>大</w:t>
            </w:r>
            <w:r>
              <w:rPr>
                <w:rFonts w:ascii="Times New Roman" w:hAnsi="Times New Roman" w:cs="Times New Roman"/>
              </w:rPr>
              <w:t>值</w:t>
            </w:r>
            <w:r w:rsidR="00F56598">
              <w:rPr>
                <w:rFonts w:ascii="Times New Roman" w:hAnsi="Times New Roman" w:cs="Times New Roman" w:hint="eastAsia"/>
              </w:rPr>
              <w:t xml:space="preserve"> </w:t>
            </w:r>
            <w:r w:rsidR="00B9209A">
              <w:rPr>
                <w:rFonts w:ascii="Times New Roman" w:hAnsi="Times New Roman" w:cs="Times New Roman" w:hint="eastAsia"/>
              </w:rPr>
              <w:t>/</w:t>
            </w:r>
            <w:r w:rsidR="00F56598">
              <w:rPr>
                <w:rFonts w:ascii="Times New Roman" w:hAnsi="Times New Roman" w:cs="Times New Roman" w:hint="eastAsia"/>
              </w:rPr>
              <w:t xml:space="preserve"> </w:t>
            </w:r>
            <w:r w:rsidR="00B9209A">
              <w:rPr>
                <w:rFonts w:ascii="Times New Roman" w:hAnsi="Times New Roman" w:cs="Times New Roman" w:hint="eastAsia"/>
              </w:rPr>
              <w:t>mm</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≤10</w:t>
            </w:r>
          </w:p>
        </w:tc>
      </w:tr>
      <w:tr w:rsidR="003648A3" w:rsidTr="00EE08F5">
        <w:tc>
          <w:tcPr>
            <w:tcW w:w="6836" w:type="dxa"/>
            <w:gridSpan w:val="2"/>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完整面</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不少于一条面和一顶面</w:t>
            </w:r>
          </w:p>
        </w:tc>
      </w:tr>
      <w:tr w:rsidR="003648A3" w:rsidTr="00EE08F5">
        <w:trPr>
          <w:trHeight w:val="221"/>
        </w:trPr>
        <w:tc>
          <w:tcPr>
            <w:tcW w:w="6836" w:type="dxa"/>
            <w:gridSpan w:val="2"/>
            <w:vAlign w:val="center"/>
          </w:tcPr>
          <w:p w:rsidR="003648A3" w:rsidRDefault="00E356FF" w:rsidP="00EE08F5">
            <w:pPr>
              <w:pStyle w:val="a8"/>
              <w:ind w:left="360" w:right="630" w:firstLineChars="0" w:firstLine="0"/>
              <w:jc w:val="center"/>
              <w:rPr>
                <w:rFonts w:ascii="Times New Roman" w:hAnsi="Times New Roman" w:cs="Times New Roman"/>
              </w:rPr>
            </w:pPr>
            <w:r w:rsidRPr="00E356FF">
              <w:rPr>
                <w:rFonts w:ascii="Times New Roman" w:hAnsi="Times New Roman" w:cs="Times New Roman" w:hint="eastAsia"/>
              </w:rPr>
              <w:t>裂纹延伸的投影尺寸累计／</w:t>
            </w:r>
            <w:r w:rsidR="00B9209A">
              <w:rPr>
                <w:rFonts w:ascii="Times New Roman" w:hAnsi="Times New Roman" w:cs="Times New Roman" w:hint="eastAsia"/>
              </w:rPr>
              <w:t>mm</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不大于</w:t>
            </w:r>
            <w:r w:rsidR="00016CC2">
              <w:rPr>
                <w:rFonts w:ascii="Times New Roman" w:hAnsi="Times New Roman" w:cs="Times New Roman"/>
              </w:rPr>
              <w:t>3</w:t>
            </w:r>
            <w:r>
              <w:rPr>
                <w:rFonts w:ascii="Times New Roman" w:hAnsi="Times New Roman" w:cs="Times New Roman"/>
              </w:rPr>
              <w:t>0</w:t>
            </w:r>
          </w:p>
        </w:tc>
      </w:tr>
      <w:tr w:rsidR="003648A3" w:rsidTr="00EE08F5">
        <w:tc>
          <w:tcPr>
            <w:tcW w:w="6836" w:type="dxa"/>
            <w:gridSpan w:val="2"/>
          </w:tcPr>
          <w:p w:rsidR="003648A3" w:rsidRPr="00EE08F5" w:rsidRDefault="00521823">
            <w:pPr>
              <w:pStyle w:val="a8"/>
              <w:ind w:right="630"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层裂</w:t>
            </w:r>
          </w:p>
        </w:tc>
        <w:tc>
          <w:tcPr>
            <w:tcW w:w="3224" w:type="dxa"/>
          </w:tcPr>
          <w:p w:rsidR="003648A3" w:rsidRPr="00EE08F5" w:rsidRDefault="00521823">
            <w:pPr>
              <w:pStyle w:val="a8"/>
              <w:ind w:right="630"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不允许</w:t>
            </w:r>
          </w:p>
        </w:tc>
      </w:tr>
      <w:tr w:rsidR="003648A3" w:rsidTr="00EE08F5">
        <w:tc>
          <w:tcPr>
            <w:tcW w:w="6836" w:type="dxa"/>
            <w:gridSpan w:val="2"/>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颜色</w:t>
            </w:r>
          </w:p>
        </w:tc>
        <w:tc>
          <w:tcPr>
            <w:tcW w:w="3224" w:type="dxa"/>
          </w:tcPr>
          <w:p w:rsidR="003648A3" w:rsidRDefault="00521823">
            <w:pPr>
              <w:pStyle w:val="a8"/>
              <w:ind w:right="630" w:firstLineChars="0" w:firstLine="0"/>
              <w:jc w:val="center"/>
              <w:rPr>
                <w:rFonts w:ascii="Times New Roman" w:hAnsi="Times New Roman" w:cs="Times New Roman"/>
              </w:rPr>
            </w:pPr>
            <w:r>
              <w:rPr>
                <w:rFonts w:ascii="Times New Roman" w:hAnsi="Times New Roman" w:cs="Times New Roman"/>
              </w:rPr>
              <w:t>基本一致</w:t>
            </w:r>
          </w:p>
        </w:tc>
      </w:tr>
    </w:tbl>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强度</w:t>
      </w:r>
    </w:p>
    <w:p w:rsidR="003648A3" w:rsidRDefault="00D25B41">
      <w:pPr>
        <w:ind w:firstLineChars="200" w:firstLine="420"/>
        <w:rPr>
          <w:rFonts w:ascii="Times New Roman" w:hAnsi="Times New Roman" w:cs="Times New Roman"/>
        </w:rPr>
      </w:pPr>
      <w:r>
        <w:rPr>
          <w:rFonts w:ascii="Times New Roman" w:hAnsi="Times New Roman" w:cs="Times New Roman"/>
        </w:rPr>
        <w:t>抗压强度</w:t>
      </w:r>
      <w:r w:rsidR="00521823">
        <w:rPr>
          <w:rFonts w:ascii="Times New Roman" w:hAnsi="Times New Roman" w:cs="Times New Roman"/>
        </w:rPr>
        <w:t>等级</w:t>
      </w:r>
      <w:r>
        <w:rPr>
          <w:rFonts w:ascii="Times New Roman" w:hAnsi="Times New Roman" w:cs="Times New Roman"/>
        </w:rPr>
        <w:t>、抗折强度等级</w:t>
      </w:r>
      <w:r w:rsidR="00521823">
        <w:rPr>
          <w:rFonts w:ascii="Times New Roman" w:hAnsi="Times New Roman" w:cs="Times New Roman"/>
        </w:rPr>
        <w:t>应符合表</w:t>
      </w:r>
      <w:r w:rsidR="00521823">
        <w:rPr>
          <w:rFonts w:ascii="Times New Roman" w:hAnsi="Times New Roman" w:cs="Times New Roman"/>
        </w:rPr>
        <w:t>3</w:t>
      </w:r>
      <w:r w:rsidR="00D2576D">
        <w:rPr>
          <w:rFonts w:ascii="Times New Roman" w:hAnsi="Times New Roman" w:cs="Times New Roman"/>
        </w:rPr>
        <w:t>、表</w:t>
      </w:r>
      <w:r w:rsidR="00D2576D">
        <w:rPr>
          <w:rFonts w:ascii="Times New Roman" w:hAnsi="Times New Roman" w:cs="Times New Roman"/>
        </w:rPr>
        <w:t>4</w:t>
      </w:r>
      <w:r w:rsidR="00521823">
        <w:rPr>
          <w:rFonts w:ascii="Times New Roman" w:hAnsi="Times New Roman" w:cs="Times New Roman"/>
        </w:rPr>
        <w:t>的规定。</w:t>
      </w:r>
    </w:p>
    <w:p w:rsidR="00CE5150" w:rsidRPr="00CE5150" w:rsidRDefault="00CE5150">
      <w:pPr>
        <w:tabs>
          <w:tab w:val="left" w:pos="4536"/>
          <w:tab w:val="left" w:pos="4678"/>
          <w:tab w:val="left" w:pos="8931"/>
          <w:tab w:val="left" w:pos="9214"/>
          <w:tab w:val="left" w:pos="9356"/>
        </w:tabs>
        <w:jc w:val="center"/>
        <w:rPr>
          <w:rFonts w:ascii="Times New Roman" w:hAnsi="Times New Roman" w:cs="Times New Roman"/>
          <w:b/>
        </w:rPr>
      </w:pPr>
      <w:r>
        <w:rPr>
          <w:rFonts w:ascii="黑体" w:eastAsia="黑体" w:hAnsi="黑体" w:cs="Times New Roman" w:hint="eastAsia"/>
          <w:b/>
        </w:rPr>
        <w:t xml:space="preserve">                                     </w:t>
      </w:r>
      <w:r w:rsidRPr="00CE5150">
        <w:rPr>
          <w:rFonts w:ascii="黑体" w:eastAsia="黑体" w:hAnsi="黑体" w:cs="Times New Roman" w:hint="eastAsia"/>
          <w:b/>
        </w:rPr>
        <w:t>表3</w:t>
      </w:r>
      <w:r w:rsidRPr="00CE5150">
        <w:rPr>
          <w:rFonts w:ascii="黑体" w:eastAsia="黑体" w:hAnsi="黑体" w:cs="Times New Roman"/>
          <w:b/>
        </w:rPr>
        <w:t xml:space="preserve">  </w:t>
      </w:r>
      <w:r>
        <w:rPr>
          <w:rFonts w:ascii="黑体" w:eastAsia="黑体" w:hAnsi="黑体" w:cs="Times New Roman"/>
          <w:b/>
        </w:rPr>
        <w:t>抗压</w:t>
      </w:r>
      <w:r w:rsidRPr="00CE5150">
        <w:rPr>
          <w:rFonts w:ascii="黑体" w:eastAsia="黑体" w:hAnsi="黑体" w:cs="Times New Roman" w:hint="eastAsia"/>
          <w:b/>
        </w:rPr>
        <w:t>强度等级</w:t>
      </w:r>
      <w:r w:rsidRPr="00CE5150">
        <w:rPr>
          <w:rFonts w:ascii="Times New Roman" w:hAnsi="Times New Roman" w:cs="Times New Roman"/>
          <w:b/>
        </w:rPr>
        <w:t xml:space="preserve"> </w:t>
      </w:r>
      <w:r w:rsidRPr="00CE5150">
        <w:rPr>
          <w:rFonts w:ascii="Times New Roman" w:hAnsi="Times New Roman" w:cs="Times New Roman" w:hint="eastAsia"/>
          <w:b/>
        </w:rPr>
        <w:t xml:space="preserve">  </w:t>
      </w:r>
      <w:r w:rsidRPr="00CE5150">
        <w:rPr>
          <w:rFonts w:ascii="Times New Roman" w:hAnsi="Times New Roman" w:cs="Times New Roman"/>
          <w:b/>
        </w:rPr>
        <w:t xml:space="preserve">                         </w:t>
      </w:r>
      <w:r w:rsidRPr="00CE5150">
        <w:rPr>
          <w:rFonts w:ascii="Times New Roman" w:hAnsi="Times New Roman" w:cs="Times New Roman" w:hint="eastAsia"/>
          <w:b/>
        </w:rPr>
        <w:t xml:space="preserve">  </w:t>
      </w:r>
      <w:r w:rsidRPr="00CE5150">
        <w:rPr>
          <w:rFonts w:ascii="Times New Roman" w:hAnsi="Times New Roman" w:cs="Times New Roman"/>
          <w:sz w:val="18"/>
        </w:rPr>
        <w:t>单位为兆帕</w:t>
      </w:r>
    </w:p>
    <w:tbl>
      <w:tblPr>
        <w:tblStyle w:val="1"/>
        <w:tblW w:w="10035" w:type="dxa"/>
        <w:tblInd w:w="392" w:type="dxa"/>
        <w:tblLook w:val="04A0" w:firstRow="1" w:lastRow="0" w:firstColumn="1" w:lastColumn="0" w:noHBand="0" w:noVBand="1"/>
      </w:tblPr>
      <w:tblGrid>
        <w:gridCol w:w="3345"/>
        <w:gridCol w:w="3345"/>
        <w:gridCol w:w="3345"/>
      </w:tblGrid>
      <w:tr w:rsidR="00214811" w:rsidRPr="00CE5150" w:rsidTr="00214811">
        <w:tc>
          <w:tcPr>
            <w:tcW w:w="3345" w:type="dxa"/>
            <w:vMerge w:val="restart"/>
            <w:vAlign w:val="center"/>
          </w:tcPr>
          <w:p w:rsidR="00476EA4" w:rsidRPr="00CE5150" w:rsidRDefault="009D3EDB" w:rsidP="00EE08F5">
            <w:pPr>
              <w:jc w:val="center"/>
              <w:rPr>
                <w:rFonts w:ascii="Times New Roman" w:hAnsi="Times New Roman" w:cs="Times New Roman"/>
              </w:rPr>
            </w:pPr>
            <w:r>
              <w:rPr>
                <w:rFonts w:ascii="Times New Roman" w:hAnsi="Times New Roman" w:cs="Times New Roman"/>
              </w:rPr>
              <w:t>抗压</w:t>
            </w:r>
            <w:r w:rsidR="00476EA4" w:rsidRPr="00CE5150">
              <w:rPr>
                <w:rFonts w:ascii="Times New Roman" w:hAnsi="Times New Roman" w:cs="Times New Roman"/>
              </w:rPr>
              <w:t>强度等级</w:t>
            </w:r>
          </w:p>
        </w:tc>
        <w:tc>
          <w:tcPr>
            <w:tcW w:w="3345" w:type="dxa"/>
            <w:vMerge w:val="restart"/>
            <w:vAlign w:val="center"/>
          </w:tcPr>
          <w:p w:rsidR="00476EA4" w:rsidRPr="00CE5150" w:rsidRDefault="00476EA4">
            <w:pPr>
              <w:jc w:val="center"/>
              <w:rPr>
                <w:rFonts w:ascii="Times New Roman" w:hAnsi="Times New Roman" w:cs="Times New Roman"/>
              </w:rPr>
            </w:pPr>
            <w:r w:rsidRPr="00CE5150">
              <w:rPr>
                <w:rFonts w:ascii="Times New Roman" w:hAnsi="Times New Roman" w:cs="Times New Roman"/>
              </w:rPr>
              <w:t>平均值</w:t>
            </w:r>
            <w:r w:rsidRPr="00CE5150">
              <w:rPr>
                <w:rFonts w:ascii="Times New Roman" w:hAnsi="Times New Roman" w:cs="Times New Roman"/>
              </w:rPr>
              <w:sym w:font="Symbol" w:char="F060"/>
            </w:r>
            <w:r w:rsidRPr="00CE5150">
              <w:rPr>
                <w:rFonts w:ascii="Times New Roman" w:hAnsi="Times New Roman" w:cs="Times New Roman"/>
              </w:rPr>
              <w:t>f</w:t>
            </w:r>
            <w:r w:rsidRPr="00CE5150">
              <w:rPr>
                <w:rFonts w:ascii="Times New Roman" w:hAnsi="Times New Roman" w:cs="Times New Roman"/>
                <w:vertAlign w:val="subscript"/>
              </w:rPr>
              <w:t xml:space="preserve"> </w:t>
            </w:r>
            <w:r w:rsidRPr="00CE5150">
              <w:rPr>
                <w:rFonts w:ascii="Times New Roman" w:hAnsi="Times New Roman" w:cs="Times New Roman"/>
              </w:rPr>
              <w:t>≥</w:t>
            </w:r>
          </w:p>
        </w:tc>
        <w:tc>
          <w:tcPr>
            <w:tcW w:w="3345" w:type="dxa"/>
            <w:vAlign w:val="center"/>
          </w:tcPr>
          <w:p w:rsidR="00476EA4" w:rsidRPr="00CE5150" w:rsidRDefault="00476EA4">
            <w:pPr>
              <w:jc w:val="center"/>
              <w:rPr>
                <w:rFonts w:ascii="Times New Roman" w:hAnsi="Times New Roman" w:cs="Times New Roman"/>
              </w:rPr>
            </w:pPr>
            <w:r w:rsidRPr="00CE5150">
              <w:rPr>
                <w:rFonts w:ascii="Times New Roman" w:hAnsi="Times New Roman" w:cs="Times New Roman"/>
              </w:rPr>
              <w:t>变异系数</w:t>
            </w:r>
            <w:proofErr w:type="spellStart"/>
            <w:r w:rsidRPr="00CE5150">
              <w:rPr>
                <w:rFonts w:ascii="Times New Roman" w:hAnsi="Times New Roman" w:cs="Times New Roman"/>
              </w:rPr>
              <w:t>δ</w:t>
            </w:r>
            <w:r w:rsidRPr="0084325D">
              <w:rPr>
                <w:rFonts w:ascii="Times New Roman" w:hAnsi="Times New Roman" w:cs="Times New Roman"/>
              </w:rPr>
              <w:t>≤</w:t>
            </w:r>
            <w:r>
              <w:rPr>
                <w:rFonts w:ascii="Times New Roman" w:hAnsi="Times New Roman" w:cs="Times New Roman"/>
              </w:rPr>
              <w:t>0.17</w:t>
            </w:r>
            <w:proofErr w:type="spellEnd"/>
          </w:p>
        </w:tc>
      </w:tr>
      <w:tr w:rsidR="00214811" w:rsidRPr="00CE5150" w:rsidTr="00214811">
        <w:tc>
          <w:tcPr>
            <w:tcW w:w="3345" w:type="dxa"/>
            <w:vMerge/>
            <w:vAlign w:val="center"/>
          </w:tcPr>
          <w:p w:rsidR="00476EA4" w:rsidRPr="00CE5150" w:rsidRDefault="00476EA4">
            <w:pPr>
              <w:ind w:right="630"/>
              <w:jc w:val="center"/>
              <w:rPr>
                <w:rFonts w:ascii="Times New Roman" w:hAnsi="Times New Roman" w:cs="Times New Roman"/>
              </w:rPr>
            </w:pPr>
          </w:p>
        </w:tc>
        <w:tc>
          <w:tcPr>
            <w:tcW w:w="3345" w:type="dxa"/>
            <w:vMerge/>
            <w:vAlign w:val="center"/>
          </w:tcPr>
          <w:p w:rsidR="00476EA4" w:rsidRPr="00CE5150" w:rsidRDefault="00476EA4">
            <w:pPr>
              <w:jc w:val="center"/>
              <w:rPr>
                <w:rFonts w:ascii="Times New Roman" w:hAnsi="Times New Roman" w:cs="Times New Roman"/>
              </w:rPr>
            </w:pPr>
          </w:p>
        </w:tc>
        <w:tc>
          <w:tcPr>
            <w:tcW w:w="3345" w:type="dxa"/>
            <w:vAlign w:val="center"/>
          </w:tcPr>
          <w:p w:rsidR="00476EA4" w:rsidRPr="00CE5150" w:rsidRDefault="00476EA4">
            <w:pPr>
              <w:jc w:val="center"/>
              <w:rPr>
                <w:rFonts w:ascii="Times New Roman" w:hAnsi="Times New Roman" w:cs="Times New Roman"/>
              </w:rPr>
            </w:pPr>
            <w:r w:rsidRPr="00CE5150">
              <w:rPr>
                <w:rFonts w:ascii="Times New Roman" w:hAnsi="Times New Roman" w:cs="Times New Roman"/>
              </w:rPr>
              <w:t>单块最小</w:t>
            </w:r>
            <w:r>
              <w:rPr>
                <w:rFonts w:ascii="Times New Roman" w:hAnsi="Times New Roman" w:cs="Times New Roman"/>
              </w:rPr>
              <w:t>值</w:t>
            </w:r>
            <w:proofErr w:type="spellStart"/>
            <w:r w:rsidRPr="00CE5150">
              <w:rPr>
                <w:rFonts w:ascii="Times New Roman" w:hAnsi="Times New Roman" w:cs="Times New Roman"/>
              </w:rPr>
              <w:t>f</w:t>
            </w:r>
            <w:r w:rsidRPr="00CE5150">
              <w:rPr>
                <w:rFonts w:ascii="Times New Roman" w:hAnsi="Times New Roman" w:cs="Times New Roman"/>
                <w:vertAlign w:val="subscript"/>
              </w:rPr>
              <w:t>min</w:t>
            </w:r>
            <w:proofErr w:type="spellEnd"/>
            <w:r w:rsidRPr="00CE5150">
              <w:rPr>
                <w:rFonts w:ascii="Times New Roman" w:hAnsi="Times New Roman" w:cs="Times New Roman"/>
                <w:vertAlign w:val="subscript"/>
              </w:rPr>
              <w:t xml:space="preserve"> </w:t>
            </w:r>
            <w:r w:rsidRPr="00CE5150">
              <w:rPr>
                <w:rFonts w:ascii="Times New Roman" w:hAnsi="Times New Roman" w:cs="Times New Roman"/>
              </w:rPr>
              <w:t>≥</w:t>
            </w:r>
          </w:p>
        </w:tc>
      </w:tr>
      <w:tr w:rsidR="00ED1FC2" w:rsidRPr="00CE5150" w:rsidTr="00EE08F5">
        <w:trPr>
          <w:trHeight w:val="346"/>
        </w:trPr>
        <w:tc>
          <w:tcPr>
            <w:tcW w:w="3345" w:type="dxa"/>
            <w:vAlign w:val="center"/>
          </w:tcPr>
          <w:p w:rsidR="00ED1FC2" w:rsidRPr="00CE5150" w:rsidRDefault="00ED1FC2">
            <w:pPr>
              <w:jc w:val="center"/>
              <w:rPr>
                <w:rFonts w:ascii="Times New Roman" w:hAnsi="Times New Roman" w:cs="Times New Roman"/>
                <w:color w:val="000000" w:themeColor="text1"/>
              </w:rPr>
            </w:pPr>
            <w:proofErr w:type="spellStart"/>
            <w:r w:rsidRPr="00CE5150">
              <w:rPr>
                <w:rFonts w:ascii="Times New Roman" w:hAnsi="Times New Roman" w:cs="Times New Roman"/>
                <w:color w:val="000000" w:themeColor="text1"/>
              </w:rPr>
              <w:t>MU</w:t>
            </w:r>
            <w:r w:rsidRPr="00CE5150">
              <w:rPr>
                <w:rFonts w:ascii="Times New Roman" w:hAnsi="Times New Roman" w:cs="Times New Roman" w:hint="eastAsia"/>
                <w:color w:val="000000" w:themeColor="text1"/>
              </w:rPr>
              <w:t>10</w:t>
            </w:r>
            <w:proofErr w:type="spellEnd"/>
          </w:p>
        </w:tc>
        <w:tc>
          <w:tcPr>
            <w:tcW w:w="3345" w:type="dxa"/>
            <w:vAlign w:val="center"/>
          </w:tcPr>
          <w:p w:rsidR="00ED1FC2" w:rsidRPr="00EE08F5" w:rsidRDefault="00ED1FC2">
            <w:pPr>
              <w:jc w:val="center"/>
              <w:rPr>
                <w:rFonts w:ascii="Times New Roman" w:hAnsi="Times New Roman" w:cs="Times New Roman"/>
                <w:color w:val="FF0000"/>
              </w:rPr>
            </w:pPr>
            <w:r w:rsidRPr="00CE5150">
              <w:rPr>
                <w:rFonts w:ascii="Times New Roman" w:hAnsi="Times New Roman" w:cs="Times New Roman" w:hint="eastAsia"/>
                <w:color w:val="000000" w:themeColor="text1"/>
              </w:rPr>
              <w:t>10.0</w:t>
            </w:r>
          </w:p>
        </w:tc>
        <w:tc>
          <w:tcPr>
            <w:tcW w:w="3345" w:type="dxa"/>
            <w:vAlign w:val="center"/>
          </w:tcPr>
          <w:p w:rsidR="00ED1FC2" w:rsidRPr="00EE08F5" w:rsidRDefault="00ED1FC2">
            <w:pPr>
              <w:jc w:val="center"/>
              <w:rPr>
                <w:rFonts w:ascii="Times New Roman" w:hAnsi="Times New Roman" w:cs="Times New Roman"/>
                <w:color w:val="FF0000"/>
              </w:rPr>
            </w:pPr>
            <w:r w:rsidRPr="00CE5150">
              <w:rPr>
                <w:rFonts w:ascii="Times New Roman" w:hAnsi="Times New Roman" w:cs="Times New Roman" w:hint="eastAsia"/>
                <w:color w:val="000000" w:themeColor="text1"/>
              </w:rPr>
              <w:t>8.0</w:t>
            </w:r>
          </w:p>
        </w:tc>
      </w:tr>
      <w:tr w:rsidR="00ED1FC2" w:rsidRPr="00CE5150" w:rsidTr="00EE08F5">
        <w:trPr>
          <w:trHeight w:val="346"/>
        </w:trPr>
        <w:tc>
          <w:tcPr>
            <w:tcW w:w="3345" w:type="dxa"/>
            <w:vAlign w:val="center"/>
          </w:tcPr>
          <w:p w:rsidR="00ED1FC2" w:rsidRPr="00CE5150" w:rsidRDefault="00ED1FC2">
            <w:pPr>
              <w:jc w:val="center"/>
              <w:rPr>
                <w:rFonts w:ascii="Times New Roman" w:hAnsi="Times New Roman" w:cs="Times New Roman"/>
                <w:color w:val="000000" w:themeColor="text1"/>
              </w:rPr>
            </w:pPr>
            <w:proofErr w:type="spellStart"/>
            <w:r w:rsidRPr="00CE5150">
              <w:rPr>
                <w:rFonts w:ascii="Times New Roman" w:hAnsi="Times New Roman" w:cs="Times New Roman"/>
                <w:color w:val="000000" w:themeColor="text1"/>
              </w:rPr>
              <w:t>MU15</w:t>
            </w:r>
            <w:proofErr w:type="spellEnd"/>
          </w:p>
        </w:tc>
        <w:tc>
          <w:tcPr>
            <w:tcW w:w="3345" w:type="dxa"/>
            <w:vAlign w:val="center"/>
          </w:tcPr>
          <w:p w:rsidR="00ED1FC2" w:rsidRPr="00EE08F5" w:rsidRDefault="00ED1FC2">
            <w:pPr>
              <w:jc w:val="center"/>
              <w:rPr>
                <w:rFonts w:ascii="Times New Roman" w:hAnsi="Times New Roman" w:cs="Times New Roman"/>
                <w:color w:val="FF0000"/>
              </w:rPr>
            </w:pPr>
            <w:r w:rsidRPr="00CE5150">
              <w:rPr>
                <w:rFonts w:ascii="Times New Roman" w:hAnsi="Times New Roman" w:cs="Times New Roman"/>
                <w:color w:val="000000" w:themeColor="text1"/>
              </w:rPr>
              <w:t>15.0</w:t>
            </w:r>
          </w:p>
        </w:tc>
        <w:tc>
          <w:tcPr>
            <w:tcW w:w="3345" w:type="dxa"/>
            <w:vAlign w:val="center"/>
          </w:tcPr>
          <w:p w:rsidR="00ED1FC2" w:rsidRPr="00EE08F5" w:rsidRDefault="00ED1FC2">
            <w:pPr>
              <w:jc w:val="center"/>
              <w:rPr>
                <w:rFonts w:ascii="Times New Roman" w:hAnsi="Times New Roman" w:cs="Times New Roman"/>
                <w:color w:val="FF0000"/>
              </w:rPr>
            </w:pPr>
            <w:r w:rsidRPr="00CE5150">
              <w:rPr>
                <w:rFonts w:ascii="Times New Roman" w:hAnsi="Times New Roman" w:cs="Times New Roman"/>
                <w:color w:val="000000" w:themeColor="text1"/>
              </w:rPr>
              <w:t>12.0</w:t>
            </w:r>
          </w:p>
        </w:tc>
      </w:tr>
      <w:tr w:rsidR="00B72522" w:rsidRPr="00CE5150" w:rsidTr="00EE08F5">
        <w:trPr>
          <w:trHeight w:val="346"/>
        </w:trPr>
        <w:tc>
          <w:tcPr>
            <w:tcW w:w="3345" w:type="dxa"/>
            <w:vAlign w:val="center"/>
          </w:tcPr>
          <w:p w:rsidR="00B72522" w:rsidRPr="00CE5150" w:rsidRDefault="00B72522">
            <w:pPr>
              <w:jc w:val="center"/>
              <w:rPr>
                <w:rFonts w:ascii="Times New Roman" w:hAnsi="Times New Roman" w:cs="Times New Roman"/>
                <w:color w:val="000000" w:themeColor="text1"/>
              </w:rPr>
            </w:pPr>
            <w:proofErr w:type="spellStart"/>
            <w:r w:rsidRPr="00CE5150">
              <w:rPr>
                <w:rFonts w:ascii="Times New Roman" w:hAnsi="Times New Roman" w:cs="Times New Roman"/>
                <w:color w:val="000000" w:themeColor="text1"/>
              </w:rPr>
              <w:t>MU20</w:t>
            </w:r>
            <w:proofErr w:type="spellEnd"/>
          </w:p>
        </w:tc>
        <w:tc>
          <w:tcPr>
            <w:tcW w:w="3345" w:type="dxa"/>
            <w:vAlign w:val="center"/>
          </w:tcPr>
          <w:p w:rsidR="00B72522" w:rsidRPr="00EE08F5" w:rsidRDefault="00B72522">
            <w:pPr>
              <w:jc w:val="center"/>
              <w:rPr>
                <w:rFonts w:ascii="Times New Roman" w:hAnsi="Times New Roman" w:cs="Times New Roman"/>
                <w:color w:val="FF0000"/>
              </w:rPr>
            </w:pPr>
            <w:r w:rsidRPr="00CE5150">
              <w:rPr>
                <w:rFonts w:ascii="Times New Roman" w:hAnsi="Times New Roman" w:cs="Times New Roman"/>
                <w:color w:val="000000" w:themeColor="text1"/>
              </w:rPr>
              <w:t>20.0</w:t>
            </w:r>
          </w:p>
        </w:tc>
        <w:tc>
          <w:tcPr>
            <w:tcW w:w="3345" w:type="dxa"/>
            <w:vAlign w:val="center"/>
          </w:tcPr>
          <w:p w:rsidR="00B72522" w:rsidRPr="00EE08F5" w:rsidRDefault="00B72522">
            <w:pPr>
              <w:jc w:val="center"/>
              <w:rPr>
                <w:rFonts w:ascii="Times New Roman" w:hAnsi="Times New Roman" w:cs="Times New Roman"/>
                <w:color w:val="FF0000"/>
              </w:rPr>
            </w:pPr>
            <w:r w:rsidRPr="00CE5150">
              <w:rPr>
                <w:rFonts w:ascii="Times New Roman" w:hAnsi="Times New Roman" w:cs="Times New Roman"/>
                <w:color w:val="000000" w:themeColor="text1"/>
              </w:rPr>
              <w:t>16.0</w:t>
            </w:r>
          </w:p>
        </w:tc>
      </w:tr>
      <w:tr w:rsidR="00B72522" w:rsidRPr="00CE5150" w:rsidTr="00EE08F5">
        <w:trPr>
          <w:trHeight w:val="346"/>
        </w:trPr>
        <w:tc>
          <w:tcPr>
            <w:tcW w:w="3345" w:type="dxa"/>
            <w:vAlign w:val="center"/>
          </w:tcPr>
          <w:p w:rsidR="00B72522" w:rsidRPr="00CE5150" w:rsidRDefault="00B72522">
            <w:pPr>
              <w:jc w:val="center"/>
              <w:rPr>
                <w:rFonts w:ascii="Times New Roman" w:hAnsi="Times New Roman" w:cs="Times New Roman"/>
                <w:color w:val="000000" w:themeColor="text1"/>
              </w:rPr>
            </w:pPr>
            <w:proofErr w:type="spellStart"/>
            <w:r w:rsidRPr="00CE5150">
              <w:rPr>
                <w:rFonts w:ascii="Times New Roman" w:hAnsi="Times New Roman" w:cs="Times New Roman" w:hint="eastAsia"/>
                <w:color w:val="000000" w:themeColor="text1"/>
              </w:rPr>
              <w:t>MU25</w:t>
            </w:r>
            <w:proofErr w:type="spellEnd"/>
          </w:p>
        </w:tc>
        <w:tc>
          <w:tcPr>
            <w:tcW w:w="3345" w:type="dxa"/>
            <w:vAlign w:val="center"/>
          </w:tcPr>
          <w:p w:rsidR="00B72522" w:rsidRPr="00EE08F5" w:rsidRDefault="00B72522">
            <w:pPr>
              <w:jc w:val="center"/>
              <w:rPr>
                <w:rFonts w:ascii="Times New Roman" w:hAnsi="Times New Roman" w:cs="Times New Roman"/>
                <w:color w:val="FF0000"/>
              </w:rPr>
            </w:pPr>
            <w:r w:rsidRPr="00CE5150">
              <w:rPr>
                <w:rFonts w:ascii="Times New Roman" w:hAnsi="Times New Roman" w:cs="Times New Roman" w:hint="eastAsia"/>
                <w:color w:val="000000" w:themeColor="text1"/>
              </w:rPr>
              <w:t>25.0</w:t>
            </w:r>
          </w:p>
        </w:tc>
        <w:tc>
          <w:tcPr>
            <w:tcW w:w="3345" w:type="dxa"/>
            <w:vAlign w:val="center"/>
          </w:tcPr>
          <w:p w:rsidR="00B72522" w:rsidRPr="00EE08F5" w:rsidRDefault="00B72522">
            <w:pPr>
              <w:jc w:val="center"/>
              <w:rPr>
                <w:rFonts w:ascii="Times New Roman" w:hAnsi="Times New Roman" w:cs="Times New Roman"/>
                <w:color w:val="FF0000"/>
              </w:rPr>
            </w:pPr>
            <w:r>
              <w:rPr>
                <w:rFonts w:ascii="Times New Roman" w:hAnsi="Times New Roman" w:cs="Times New Roman" w:hint="eastAsia"/>
                <w:color w:val="000000" w:themeColor="text1"/>
              </w:rPr>
              <w:t>21</w:t>
            </w:r>
            <w:r w:rsidRPr="00CE5150">
              <w:rPr>
                <w:rFonts w:ascii="Times New Roman" w:hAnsi="Times New Roman" w:cs="Times New Roman" w:hint="eastAsia"/>
                <w:color w:val="000000" w:themeColor="text1"/>
              </w:rPr>
              <w:t>.0</w:t>
            </w:r>
          </w:p>
        </w:tc>
      </w:tr>
      <w:tr w:rsidR="00ED1FC2" w:rsidRPr="00CE5150" w:rsidTr="00EE08F5">
        <w:trPr>
          <w:trHeight w:val="346"/>
        </w:trPr>
        <w:tc>
          <w:tcPr>
            <w:tcW w:w="3345" w:type="dxa"/>
            <w:vAlign w:val="center"/>
          </w:tcPr>
          <w:p w:rsidR="00ED1FC2" w:rsidRPr="00CE5150" w:rsidRDefault="00ED1FC2">
            <w:pPr>
              <w:jc w:val="center"/>
              <w:rPr>
                <w:rFonts w:ascii="Times New Roman" w:hAnsi="Times New Roman" w:cs="Times New Roman"/>
                <w:color w:val="000000" w:themeColor="text1"/>
              </w:rPr>
            </w:pPr>
            <w:proofErr w:type="spellStart"/>
            <w:r w:rsidRPr="00CE5150">
              <w:rPr>
                <w:rFonts w:ascii="Times New Roman" w:hAnsi="Times New Roman" w:cs="Times New Roman" w:hint="eastAsia"/>
                <w:color w:val="000000" w:themeColor="text1"/>
              </w:rPr>
              <w:t>MU30</w:t>
            </w:r>
            <w:proofErr w:type="spellEnd"/>
          </w:p>
        </w:tc>
        <w:tc>
          <w:tcPr>
            <w:tcW w:w="3345" w:type="dxa"/>
            <w:vAlign w:val="center"/>
          </w:tcPr>
          <w:p w:rsidR="00ED1FC2" w:rsidRPr="00EE08F5" w:rsidRDefault="00ED1FC2">
            <w:pPr>
              <w:jc w:val="center"/>
              <w:rPr>
                <w:rFonts w:ascii="Times New Roman" w:hAnsi="Times New Roman" w:cs="Times New Roman"/>
                <w:color w:val="FF0000"/>
              </w:rPr>
            </w:pPr>
            <w:r w:rsidRPr="00CE5150">
              <w:rPr>
                <w:rFonts w:ascii="Times New Roman" w:hAnsi="Times New Roman" w:cs="Times New Roman" w:hint="eastAsia"/>
                <w:color w:val="000000" w:themeColor="text1"/>
              </w:rPr>
              <w:t>30.0</w:t>
            </w:r>
          </w:p>
        </w:tc>
        <w:tc>
          <w:tcPr>
            <w:tcW w:w="3345" w:type="dxa"/>
            <w:vAlign w:val="center"/>
          </w:tcPr>
          <w:p w:rsidR="00ED1FC2" w:rsidRPr="00EE08F5" w:rsidRDefault="00ED1FC2">
            <w:pPr>
              <w:jc w:val="center"/>
              <w:rPr>
                <w:rFonts w:ascii="Times New Roman" w:hAnsi="Times New Roman" w:cs="Times New Roman"/>
                <w:color w:val="FF0000"/>
              </w:rPr>
            </w:pPr>
            <w:r>
              <w:rPr>
                <w:rFonts w:ascii="Times New Roman" w:hAnsi="Times New Roman" w:cs="Times New Roman" w:hint="eastAsia"/>
                <w:color w:val="000000" w:themeColor="text1"/>
              </w:rPr>
              <w:t>26</w:t>
            </w:r>
            <w:r w:rsidRPr="00CE5150">
              <w:rPr>
                <w:rFonts w:ascii="Times New Roman" w:hAnsi="Times New Roman" w:cs="Times New Roman" w:hint="eastAsia"/>
                <w:color w:val="000000" w:themeColor="text1"/>
              </w:rPr>
              <w:t>.0</w:t>
            </w:r>
          </w:p>
        </w:tc>
      </w:tr>
    </w:tbl>
    <w:p w:rsidR="003648A3" w:rsidRDefault="00521823">
      <w:pPr>
        <w:pStyle w:val="a8"/>
        <w:tabs>
          <w:tab w:val="left" w:pos="4536"/>
          <w:tab w:val="left" w:pos="4678"/>
          <w:tab w:val="left" w:pos="8931"/>
          <w:tab w:val="left" w:pos="9214"/>
          <w:tab w:val="left" w:pos="9356"/>
        </w:tabs>
        <w:ind w:firstLineChars="0" w:firstLine="0"/>
        <w:jc w:val="center"/>
        <w:rPr>
          <w:rFonts w:ascii="Times New Roman" w:hAnsi="Times New Roman" w:cs="Times New Roman"/>
          <w:b/>
        </w:rPr>
      </w:pPr>
      <w:r>
        <w:rPr>
          <w:rFonts w:ascii="Times New Roman" w:hAnsi="Times New Roman" w:cs="Times New Roman" w:hint="eastAsia"/>
          <w:b/>
        </w:rPr>
        <w:t xml:space="preserve">                                       </w:t>
      </w:r>
      <w:r>
        <w:rPr>
          <w:rFonts w:ascii="黑体" w:eastAsia="黑体" w:hAnsi="黑体" w:cs="Times New Roman" w:hint="eastAsia"/>
          <w:b/>
        </w:rPr>
        <w:t>表</w:t>
      </w:r>
      <w:r w:rsidR="00CE5150">
        <w:rPr>
          <w:rFonts w:ascii="黑体" w:eastAsia="黑体" w:hAnsi="黑体" w:cs="Times New Roman" w:hint="eastAsia"/>
          <w:b/>
        </w:rPr>
        <w:t>4</w:t>
      </w:r>
      <w:r>
        <w:rPr>
          <w:rFonts w:ascii="黑体" w:eastAsia="黑体" w:hAnsi="黑体" w:cs="Times New Roman"/>
          <w:b/>
        </w:rPr>
        <w:t xml:space="preserve">  </w:t>
      </w:r>
      <w:r w:rsidR="00CE5150">
        <w:rPr>
          <w:rFonts w:ascii="黑体" w:eastAsia="黑体" w:hAnsi="黑体" w:cs="Times New Roman"/>
          <w:b/>
        </w:rPr>
        <w:t>抗折</w:t>
      </w:r>
      <w:r>
        <w:rPr>
          <w:rFonts w:ascii="黑体" w:eastAsia="黑体" w:hAnsi="黑体" w:cs="Times New Roman" w:hint="eastAsia"/>
          <w:b/>
        </w:rPr>
        <w:t>强度等级</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sz w:val="18"/>
        </w:rPr>
        <w:t>单位为兆帕</w:t>
      </w:r>
    </w:p>
    <w:tbl>
      <w:tblPr>
        <w:tblStyle w:val="a7"/>
        <w:tblW w:w="10065" w:type="dxa"/>
        <w:tblInd w:w="360" w:type="dxa"/>
        <w:tblLook w:val="04A0" w:firstRow="1" w:lastRow="0" w:firstColumn="1" w:lastColumn="0" w:noHBand="0" w:noVBand="1"/>
      </w:tblPr>
      <w:tblGrid>
        <w:gridCol w:w="1788"/>
        <w:gridCol w:w="1587"/>
        <w:gridCol w:w="3345"/>
        <w:gridCol w:w="3345"/>
      </w:tblGrid>
      <w:tr w:rsidR="009D3EDB" w:rsidTr="009D3EDB">
        <w:tc>
          <w:tcPr>
            <w:tcW w:w="1788" w:type="dxa"/>
            <w:vAlign w:val="center"/>
          </w:tcPr>
          <w:p w:rsidR="009D3EDB" w:rsidRDefault="009D3EDB" w:rsidP="009D3EDB">
            <w:pPr>
              <w:pStyle w:val="a8"/>
              <w:ind w:firstLineChars="0" w:firstLine="0"/>
              <w:jc w:val="center"/>
              <w:rPr>
                <w:rFonts w:ascii="Times New Roman" w:hAnsi="Times New Roman" w:cs="Times New Roman"/>
              </w:rPr>
            </w:pPr>
            <w:r>
              <w:rPr>
                <w:rFonts w:ascii="Times New Roman" w:hAnsi="Times New Roman" w:cs="Times New Roman" w:hint="eastAsia"/>
              </w:rPr>
              <w:t>产品</w:t>
            </w:r>
            <w:r w:rsidRPr="00CE5150">
              <w:rPr>
                <w:rFonts w:ascii="Times New Roman" w:hAnsi="Times New Roman" w:cs="Times New Roman" w:hint="eastAsia"/>
              </w:rPr>
              <w:t>等级</w:t>
            </w:r>
          </w:p>
        </w:tc>
        <w:tc>
          <w:tcPr>
            <w:tcW w:w="1587" w:type="dxa"/>
            <w:vAlign w:val="center"/>
          </w:tcPr>
          <w:p w:rsidR="009D3EDB" w:rsidRPr="009D3EDB" w:rsidRDefault="009D3EDB" w:rsidP="009D3EDB">
            <w:pPr>
              <w:pStyle w:val="a8"/>
              <w:ind w:firstLineChars="0" w:firstLine="0"/>
              <w:jc w:val="center"/>
              <w:rPr>
                <w:rFonts w:ascii="Times New Roman" w:hAnsi="Times New Roman" w:cs="Times New Roman"/>
              </w:rPr>
            </w:pPr>
            <w:r>
              <w:rPr>
                <w:rFonts w:ascii="Times New Roman" w:hAnsi="Times New Roman" w:cs="Times New Roman"/>
              </w:rPr>
              <w:t>抗压强度等级</w:t>
            </w:r>
          </w:p>
        </w:tc>
        <w:tc>
          <w:tcPr>
            <w:tcW w:w="3345" w:type="dxa"/>
            <w:vAlign w:val="center"/>
          </w:tcPr>
          <w:p w:rsidR="009D3EDB" w:rsidRDefault="009D3EDB">
            <w:pPr>
              <w:pStyle w:val="a8"/>
              <w:ind w:firstLineChars="0" w:firstLine="0"/>
              <w:jc w:val="center"/>
              <w:rPr>
                <w:rFonts w:ascii="Times New Roman" w:hAnsi="Times New Roman" w:cs="Times New Roman"/>
              </w:rPr>
            </w:pPr>
            <w:r>
              <w:rPr>
                <w:rFonts w:ascii="Times New Roman" w:hAnsi="Times New Roman" w:cs="Times New Roman"/>
              </w:rPr>
              <w:t>平均值</w:t>
            </w:r>
            <w:r w:rsidRPr="00CE5150">
              <w:rPr>
                <w:rFonts w:ascii="Times New Roman" w:hAnsi="Times New Roman" w:cs="Times New Roman"/>
              </w:rPr>
              <w:sym w:font="Symbol" w:char="F060"/>
            </w:r>
            <w:r w:rsidRPr="00CE5150">
              <w:rPr>
                <w:rFonts w:ascii="Times New Roman" w:hAnsi="Times New Roman" w:cs="Times New Roman"/>
              </w:rPr>
              <w:t>f</w:t>
            </w:r>
            <w:r w:rsidRPr="00CE5150">
              <w:rPr>
                <w:rFonts w:ascii="Times New Roman" w:hAnsi="Times New Roman" w:cs="Times New Roman"/>
                <w:vertAlign w:val="subscript"/>
              </w:rPr>
              <w:t xml:space="preserve"> </w:t>
            </w:r>
            <w:r>
              <w:rPr>
                <w:rFonts w:ascii="Times New Roman" w:hAnsi="Times New Roman" w:cs="Times New Roman"/>
              </w:rPr>
              <w:t>≥</w:t>
            </w:r>
          </w:p>
        </w:tc>
        <w:tc>
          <w:tcPr>
            <w:tcW w:w="3345" w:type="dxa"/>
            <w:vAlign w:val="center"/>
          </w:tcPr>
          <w:p w:rsidR="009D3EDB" w:rsidRDefault="009D3EDB">
            <w:pPr>
              <w:pStyle w:val="a8"/>
              <w:ind w:firstLineChars="0" w:firstLine="0"/>
              <w:jc w:val="center"/>
              <w:rPr>
                <w:rFonts w:ascii="Times New Roman" w:hAnsi="Times New Roman" w:cs="Times New Roman"/>
              </w:rPr>
            </w:pPr>
            <w:r>
              <w:rPr>
                <w:rFonts w:ascii="Times New Roman" w:hAnsi="Times New Roman" w:cs="Times New Roman"/>
              </w:rPr>
              <w:t>单块最小值</w:t>
            </w:r>
            <w:proofErr w:type="spellStart"/>
            <w:r>
              <w:rPr>
                <w:rFonts w:ascii="Times New Roman" w:hAnsi="Times New Roman" w:cs="Times New Roman"/>
              </w:rPr>
              <w:t>f</w:t>
            </w:r>
            <w:r>
              <w:rPr>
                <w:rFonts w:ascii="Times New Roman" w:hAnsi="Times New Roman" w:cs="Times New Roman"/>
                <w:vertAlign w:val="subscript"/>
              </w:rPr>
              <w:t>min</w:t>
            </w:r>
            <w:proofErr w:type="spellEnd"/>
            <w:r>
              <w:rPr>
                <w:rFonts w:ascii="Times New Roman" w:hAnsi="Times New Roman" w:cs="Times New Roman"/>
                <w:vertAlign w:val="subscript"/>
              </w:rPr>
              <w:t xml:space="preserve"> </w:t>
            </w:r>
            <w:r>
              <w:rPr>
                <w:rFonts w:ascii="Times New Roman" w:hAnsi="Times New Roman" w:cs="Times New Roman"/>
              </w:rPr>
              <w:t>≥</w:t>
            </w:r>
          </w:p>
        </w:tc>
      </w:tr>
      <w:tr w:rsidR="009D3EDB" w:rsidTr="009D3EDB">
        <w:tc>
          <w:tcPr>
            <w:tcW w:w="1788" w:type="dxa"/>
            <w:vMerge w:val="restart"/>
            <w:vAlign w:val="center"/>
          </w:tcPr>
          <w:p w:rsidR="009D3EDB" w:rsidRDefault="009D3EDB" w:rsidP="009D3EDB">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Ⅰ</w:t>
            </w:r>
            <w:r>
              <w:rPr>
                <w:rFonts w:ascii="Times New Roman" w:hAnsi="Times New Roman" w:cs="Times New Roman" w:hint="eastAsia"/>
                <w:color w:val="000000" w:themeColor="text1"/>
              </w:rPr>
              <w:t>类</w:t>
            </w:r>
            <w:bookmarkStart w:id="0" w:name="_GoBack"/>
            <w:bookmarkEnd w:id="0"/>
          </w:p>
        </w:tc>
        <w:tc>
          <w:tcPr>
            <w:tcW w:w="1587" w:type="dxa"/>
            <w:vAlign w:val="center"/>
          </w:tcPr>
          <w:p w:rsidR="009D3EDB" w:rsidRDefault="009D3EDB" w:rsidP="009D3EDB">
            <w:pPr>
              <w:pStyle w:val="a8"/>
              <w:rPr>
                <w:rFonts w:ascii="Times New Roman" w:hAnsi="Times New Roman" w:cs="Times New Roman"/>
                <w:color w:val="000000" w:themeColor="text1"/>
              </w:rPr>
            </w:pPr>
            <w:proofErr w:type="spellStart"/>
            <w:r>
              <w:rPr>
                <w:rFonts w:ascii="Times New Roman" w:hAnsi="Times New Roman" w:cs="Times New Roman"/>
                <w:color w:val="000000" w:themeColor="text1"/>
              </w:rPr>
              <w:t>MU</w:t>
            </w:r>
            <w:r>
              <w:rPr>
                <w:rFonts w:ascii="Times New Roman" w:hAnsi="Times New Roman" w:cs="Times New Roman" w:hint="eastAsia"/>
                <w:color w:val="000000" w:themeColor="text1"/>
              </w:rPr>
              <w:t>10</w:t>
            </w:r>
            <w:proofErr w:type="spellEnd"/>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2.5</w:t>
            </w:r>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2.0</w:t>
            </w:r>
          </w:p>
        </w:tc>
      </w:tr>
      <w:tr w:rsidR="009D3EDB" w:rsidTr="00D10A19">
        <w:tc>
          <w:tcPr>
            <w:tcW w:w="1788" w:type="dxa"/>
            <w:vMerge/>
            <w:vAlign w:val="center"/>
          </w:tcPr>
          <w:p w:rsidR="009D3EDB" w:rsidRDefault="009D3EDB" w:rsidP="006931FB">
            <w:pPr>
              <w:pStyle w:val="a8"/>
              <w:jc w:val="center"/>
              <w:rPr>
                <w:rFonts w:ascii="Times New Roman" w:hAnsi="Times New Roman" w:cs="Times New Roman"/>
                <w:color w:val="000000" w:themeColor="text1"/>
              </w:rPr>
            </w:pPr>
          </w:p>
        </w:tc>
        <w:tc>
          <w:tcPr>
            <w:tcW w:w="1587" w:type="dxa"/>
            <w:vAlign w:val="center"/>
          </w:tcPr>
          <w:p w:rsidR="009D3EDB" w:rsidRDefault="009D3EDB" w:rsidP="009D3EDB">
            <w:pPr>
              <w:pStyle w:val="a8"/>
              <w:rPr>
                <w:rFonts w:ascii="Times New Roman" w:hAnsi="Times New Roman" w:cs="Times New Roman"/>
                <w:color w:val="000000" w:themeColor="text1"/>
              </w:rPr>
            </w:pPr>
            <w:proofErr w:type="spellStart"/>
            <w:r>
              <w:rPr>
                <w:rFonts w:ascii="Times New Roman" w:hAnsi="Times New Roman" w:cs="Times New Roman"/>
                <w:color w:val="000000" w:themeColor="text1"/>
              </w:rPr>
              <w:t>MU15</w:t>
            </w:r>
            <w:proofErr w:type="spellEnd"/>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3.7</w:t>
            </w:r>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3.0</w:t>
            </w:r>
          </w:p>
        </w:tc>
      </w:tr>
      <w:tr w:rsidR="009D3EDB" w:rsidTr="0083073C">
        <w:tc>
          <w:tcPr>
            <w:tcW w:w="1788" w:type="dxa"/>
            <w:vMerge/>
            <w:vAlign w:val="center"/>
          </w:tcPr>
          <w:p w:rsidR="009D3EDB" w:rsidRDefault="009D3EDB" w:rsidP="006931FB">
            <w:pPr>
              <w:pStyle w:val="a8"/>
              <w:jc w:val="center"/>
              <w:rPr>
                <w:rFonts w:ascii="Times New Roman" w:hAnsi="Times New Roman" w:cs="Times New Roman"/>
                <w:color w:val="000000" w:themeColor="text1"/>
              </w:rPr>
            </w:pPr>
          </w:p>
        </w:tc>
        <w:tc>
          <w:tcPr>
            <w:tcW w:w="1587" w:type="dxa"/>
            <w:vAlign w:val="center"/>
          </w:tcPr>
          <w:p w:rsidR="009D3EDB" w:rsidRDefault="009D3EDB" w:rsidP="009D3EDB">
            <w:pPr>
              <w:pStyle w:val="a8"/>
              <w:rPr>
                <w:rFonts w:ascii="Times New Roman" w:hAnsi="Times New Roman" w:cs="Times New Roman"/>
                <w:color w:val="000000" w:themeColor="text1"/>
              </w:rPr>
            </w:pPr>
            <w:proofErr w:type="spellStart"/>
            <w:r>
              <w:rPr>
                <w:rFonts w:ascii="Times New Roman" w:hAnsi="Times New Roman" w:cs="Times New Roman"/>
                <w:color w:val="000000" w:themeColor="text1"/>
              </w:rPr>
              <w:t>MU20</w:t>
            </w:r>
            <w:proofErr w:type="spellEnd"/>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4.0</w:t>
            </w:r>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3.2</w:t>
            </w:r>
          </w:p>
        </w:tc>
      </w:tr>
      <w:tr w:rsidR="009D3EDB" w:rsidTr="002967A4">
        <w:tc>
          <w:tcPr>
            <w:tcW w:w="1788" w:type="dxa"/>
            <w:vMerge/>
            <w:vAlign w:val="center"/>
          </w:tcPr>
          <w:p w:rsidR="009D3EDB" w:rsidRDefault="009D3EDB" w:rsidP="006931FB">
            <w:pPr>
              <w:pStyle w:val="a8"/>
              <w:jc w:val="center"/>
              <w:rPr>
                <w:rFonts w:ascii="Times New Roman" w:hAnsi="Times New Roman" w:cs="Times New Roman"/>
                <w:color w:val="000000" w:themeColor="text1"/>
              </w:rPr>
            </w:pPr>
          </w:p>
        </w:tc>
        <w:tc>
          <w:tcPr>
            <w:tcW w:w="1587" w:type="dxa"/>
            <w:vAlign w:val="center"/>
          </w:tcPr>
          <w:p w:rsidR="009D3EDB" w:rsidRDefault="009D3EDB" w:rsidP="009D3EDB">
            <w:pPr>
              <w:pStyle w:val="a8"/>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MU25</w:t>
            </w:r>
            <w:proofErr w:type="spellEnd"/>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4.5</w:t>
            </w:r>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3.6</w:t>
            </w:r>
          </w:p>
        </w:tc>
      </w:tr>
      <w:tr w:rsidR="009D3EDB" w:rsidTr="00A91B1D">
        <w:tc>
          <w:tcPr>
            <w:tcW w:w="1788" w:type="dxa"/>
            <w:vMerge/>
            <w:vAlign w:val="center"/>
          </w:tcPr>
          <w:p w:rsidR="009D3EDB" w:rsidRDefault="009D3EDB">
            <w:pPr>
              <w:pStyle w:val="a8"/>
              <w:ind w:firstLineChars="0" w:firstLine="0"/>
              <w:jc w:val="center"/>
              <w:rPr>
                <w:rFonts w:ascii="Times New Roman" w:hAnsi="Times New Roman" w:cs="Times New Roman"/>
                <w:color w:val="000000" w:themeColor="text1"/>
              </w:rPr>
            </w:pPr>
          </w:p>
        </w:tc>
        <w:tc>
          <w:tcPr>
            <w:tcW w:w="1587" w:type="dxa"/>
            <w:vAlign w:val="center"/>
          </w:tcPr>
          <w:p w:rsidR="009D3EDB" w:rsidRDefault="009D3EDB" w:rsidP="009D3EDB">
            <w:pPr>
              <w:pStyle w:val="a8"/>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MU30</w:t>
            </w:r>
            <w:proofErr w:type="spellEnd"/>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4.8</w:t>
            </w:r>
          </w:p>
        </w:tc>
        <w:tc>
          <w:tcPr>
            <w:tcW w:w="3345" w:type="dxa"/>
            <w:vAlign w:val="center"/>
          </w:tcPr>
          <w:p w:rsidR="009D3EDB" w:rsidRPr="00EE08F5" w:rsidRDefault="009D3EDB">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color w:val="000000" w:themeColor="text1"/>
              </w:rPr>
              <w:t>3.8</w:t>
            </w:r>
          </w:p>
        </w:tc>
      </w:tr>
      <w:tr w:rsidR="009D3EDB" w:rsidTr="009D3EDB">
        <w:tc>
          <w:tcPr>
            <w:tcW w:w="1788" w:type="dxa"/>
            <w:vAlign w:val="center"/>
          </w:tcPr>
          <w:p w:rsidR="009D3EDB" w:rsidRPr="009D3EDB" w:rsidRDefault="009D3EDB" w:rsidP="009D3EDB">
            <w:pPr>
              <w:jc w:val="center"/>
              <w:rPr>
                <w:rFonts w:ascii="Times New Roman" w:hAnsi="Times New Roman" w:cs="Times New Roman"/>
                <w:color w:val="000000" w:themeColor="text1"/>
              </w:rPr>
            </w:pPr>
            <w:r w:rsidRPr="009D3EDB">
              <w:rPr>
                <w:rFonts w:ascii="Times New Roman" w:hAnsi="Times New Roman" w:cs="Times New Roman" w:hint="eastAsia"/>
                <w:color w:val="000000" w:themeColor="text1"/>
              </w:rPr>
              <w:t>Ⅱ类</w:t>
            </w:r>
          </w:p>
        </w:tc>
        <w:tc>
          <w:tcPr>
            <w:tcW w:w="8277" w:type="dxa"/>
            <w:gridSpan w:val="3"/>
            <w:vAlign w:val="center"/>
          </w:tcPr>
          <w:p w:rsidR="009D3EDB" w:rsidRPr="00EE08F5" w:rsidRDefault="009D3EDB">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抗折强度</w:t>
            </w:r>
            <w:r>
              <w:rPr>
                <w:rFonts w:ascii="Times New Roman" w:hAnsi="Times New Roman" w:cs="Times New Roman"/>
                <w:color w:val="000000" w:themeColor="text1"/>
              </w:rPr>
              <w:t>不做要求</w:t>
            </w:r>
          </w:p>
        </w:tc>
      </w:tr>
    </w:tbl>
    <w:p w:rsidR="005B1117" w:rsidRDefault="005B1117" w:rsidP="00EE08F5">
      <w:pPr>
        <w:pStyle w:val="a8"/>
        <w:numPr>
          <w:ilvl w:val="1"/>
          <w:numId w:val="1"/>
        </w:numPr>
        <w:ind w:left="426" w:firstLineChars="0" w:hanging="426"/>
        <w:rPr>
          <w:rFonts w:ascii="黑体" w:eastAsia="黑体" w:hAnsi="黑体" w:cs="Times New Roman"/>
          <w:b/>
          <w:color w:val="000000" w:themeColor="text1"/>
        </w:rPr>
      </w:pPr>
      <w:r w:rsidRPr="005B1117">
        <w:rPr>
          <w:rFonts w:ascii="黑体" w:eastAsia="黑体" w:hAnsi="黑体" w:cs="Times New Roman" w:hint="eastAsia"/>
          <w:b/>
          <w:color w:val="000000" w:themeColor="text1"/>
        </w:rPr>
        <w:t>吸水率</w:t>
      </w:r>
    </w:p>
    <w:p w:rsidR="00D25B41" w:rsidRPr="00D25B41" w:rsidRDefault="00D25B41" w:rsidP="00D25B41">
      <w:pPr>
        <w:pStyle w:val="a8"/>
        <w:ind w:left="426" w:firstLineChars="0" w:firstLine="0"/>
        <w:rPr>
          <w:rFonts w:ascii="Times New Roman" w:hAnsi="Times New Roman" w:cs="Times New Roman"/>
        </w:rPr>
      </w:pPr>
      <w:r w:rsidRPr="00D25B41">
        <w:rPr>
          <w:rFonts w:ascii="Times New Roman" w:hAnsi="Times New Roman" w:cs="Times New Roman" w:hint="eastAsia"/>
        </w:rPr>
        <w:t>吸水率应符合表</w:t>
      </w:r>
      <w:r w:rsidRPr="00D25B41">
        <w:rPr>
          <w:rFonts w:ascii="Times New Roman" w:hAnsi="Times New Roman" w:cs="Times New Roman" w:hint="eastAsia"/>
        </w:rPr>
        <w:t>5</w:t>
      </w:r>
      <w:r w:rsidRPr="00D25B41">
        <w:rPr>
          <w:rFonts w:ascii="Times New Roman" w:hAnsi="Times New Roman" w:cs="Times New Roman" w:hint="eastAsia"/>
        </w:rPr>
        <w:t>的规定</w:t>
      </w:r>
    </w:p>
    <w:p w:rsidR="005B1117" w:rsidRDefault="005B1117" w:rsidP="005B1117">
      <w:pPr>
        <w:pStyle w:val="a8"/>
        <w:tabs>
          <w:tab w:val="left" w:pos="4536"/>
          <w:tab w:val="left" w:pos="4678"/>
          <w:tab w:val="left" w:pos="8931"/>
          <w:tab w:val="left" w:pos="9214"/>
          <w:tab w:val="left" w:pos="9356"/>
        </w:tabs>
        <w:ind w:firstLineChars="0" w:firstLine="0"/>
        <w:jc w:val="center"/>
        <w:rPr>
          <w:rFonts w:ascii="Times New Roman" w:hAnsi="Times New Roman" w:cs="Times New Roman"/>
          <w:b/>
        </w:rPr>
      </w:pPr>
      <w:r>
        <w:rPr>
          <w:rFonts w:ascii="黑体" w:eastAsia="黑体" w:hAnsi="黑体" w:cs="Times New Roman" w:hint="eastAsia"/>
          <w:b/>
        </w:rPr>
        <w:t>表5 吸水率</w:t>
      </w:r>
      <w:r>
        <w:rPr>
          <w:rFonts w:ascii="Times New Roman" w:hAnsi="Times New Roman" w:cs="Times New Roman"/>
          <w:b/>
        </w:rPr>
        <w:t xml:space="preserve"> </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 xml:space="preserve">  </w:t>
      </w:r>
    </w:p>
    <w:tbl>
      <w:tblPr>
        <w:tblStyle w:val="a7"/>
        <w:tblW w:w="10035" w:type="dxa"/>
        <w:tblInd w:w="360" w:type="dxa"/>
        <w:tblLook w:val="04A0" w:firstRow="1" w:lastRow="0" w:firstColumn="1" w:lastColumn="0" w:noHBand="0" w:noVBand="1"/>
      </w:tblPr>
      <w:tblGrid>
        <w:gridCol w:w="3345"/>
        <w:gridCol w:w="3345"/>
        <w:gridCol w:w="3345"/>
      </w:tblGrid>
      <w:tr w:rsidR="005B1117" w:rsidTr="008A4F44">
        <w:tc>
          <w:tcPr>
            <w:tcW w:w="3345" w:type="dxa"/>
            <w:vAlign w:val="center"/>
          </w:tcPr>
          <w:p w:rsidR="005B1117" w:rsidRDefault="009D3EDB" w:rsidP="008A4F44">
            <w:pPr>
              <w:pStyle w:val="a8"/>
              <w:ind w:firstLineChars="0" w:firstLine="0"/>
              <w:jc w:val="center"/>
              <w:rPr>
                <w:rFonts w:ascii="Times New Roman" w:hAnsi="Times New Roman" w:cs="Times New Roman"/>
              </w:rPr>
            </w:pPr>
            <w:r>
              <w:rPr>
                <w:rFonts w:ascii="Times New Roman" w:hAnsi="Times New Roman" w:cs="Times New Roman" w:hint="eastAsia"/>
              </w:rPr>
              <w:t>产品</w:t>
            </w:r>
            <w:r w:rsidR="005B1117" w:rsidRPr="00CE5150">
              <w:rPr>
                <w:rFonts w:ascii="Times New Roman" w:hAnsi="Times New Roman" w:cs="Times New Roman" w:hint="eastAsia"/>
              </w:rPr>
              <w:t>等级</w:t>
            </w:r>
          </w:p>
        </w:tc>
        <w:tc>
          <w:tcPr>
            <w:tcW w:w="3345" w:type="dxa"/>
            <w:vAlign w:val="center"/>
          </w:tcPr>
          <w:p w:rsidR="005B1117" w:rsidRDefault="005B1117" w:rsidP="008A4F44">
            <w:pPr>
              <w:pStyle w:val="a8"/>
              <w:ind w:firstLineChars="0" w:firstLine="0"/>
              <w:jc w:val="center"/>
              <w:rPr>
                <w:rFonts w:ascii="Times New Roman" w:hAnsi="Times New Roman" w:cs="Times New Roman"/>
              </w:rPr>
            </w:pPr>
            <w:r>
              <w:rPr>
                <w:rFonts w:ascii="Times New Roman" w:hAnsi="Times New Roman" w:cs="Times New Roman" w:hint="eastAsia"/>
                <w:color w:val="000000" w:themeColor="text1"/>
              </w:rPr>
              <w:t>Ⅰ类</w:t>
            </w:r>
          </w:p>
        </w:tc>
        <w:tc>
          <w:tcPr>
            <w:tcW w:w="3345" w:type="dxa"/>
            <w:vAlign w:val="center"/>
          </w:tcPr>
          <w:p w:rsidR="005B1117" w:rsidRDefault="005B1117" w:rsidP="008A4F44">
            <w:pPr>
              <w:pStyle w:val="a8"/>
              <w:ind w:firstLineChars="0" w:firstLine="0"/>
              <w:jc w:val="center"/>
              <w:rPr>
                <w:rFonts w:ascii="Times New Roman" w:hAnsi="Times New Roman" w:cs="Times New Roman"/>
              </w:rPr>
            </w:pPr>
            <w:r>
              <w:rPr>
                <w:rFonts w:ascii="Times New Roman" w:hAnsi="Times New Roman" w:cs="Times New Roman" w:hint="eastAsia"/>
                <w:color w:val="000000" w:themeColor="text1"/>
              </w:rPr>
              <w:t>Ⅱ类</w:t>
            </w:r>
          </w:p>
        </w:tc>
      </w:tr>
      <w:tr w:rsidR="005B1117" w:rsidTr="008A4F44">
        <w:tc>
          <w:tcPr>
            <w:tcW w:w="3345" w:type="dxa"/>
            <w:vAlign w:val="center"/>
          </w:tcPr>
          <w:p w:rsidR="005B1117" w:rsidRDefault="005B1117" w:rsidP="008A4F44">
            <w:pPr>
              <w:pStyle w:val="a8"/>
              <w:ind w:firstLineChars="0" w:firstLine="0"/>
              <w:jc w:val="center"/>
              <w:rPr>
                <w:rFonts w:ascii="Times New Roman" w:hAnsi="Times New Roman" w:cs="Times New Roman"/>
                <w:color w:val="000000" w:themeColor="text1"/>
              </w:rPr>
            </w:pPr>
            <w:r>
              <w:rPr>
                <w:rFonts w:ascii="Times New Roman" w:hAnsi="Times New Roman" w:cs="Times New Roman"/>
                <w:color w:val="000000" w:themeColor="text1"/>
              </w:rPr>
              <w:t>吸水率</w:t>
            </w:r>
            <w:r w:rsidR="0053443D">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sidR="0053443D">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p>
        </w:tc>
        <w:tc>
          <w:tcPr>
            <w:tcW w:w="3345" w:type="dxa"/>
          </w:tcPr>
          <w:p w:rsidR="005B1117" w:rsidRPr="00EE08F5" w:rsidRDefault="005B1117" w:rsidP="008A4F44">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w:t>
            </w:r>
            <w:r w:rsidRPr="00EE08F5">
              <w:rPr>
                <w:rFonts w:ascii="Times New Roman" w:hAnsi="Times New Roman" w:cs="Times New Roman" w:hint="eastAsia"/>
                <w:color w:val="000000" w:themeColor="text1"/>
              </w:rPr>
              <w:t>8</w:t>
            </w:r>
          </w:p>
        </w:tc>
        <w:tc>
          <w:tcPr>
            <w:tcW w:w="3345" w:type="dxa"/>
          </w:tcPr>
          <w:p w:rsidR="005B1117" w:rsidRPr="00EE08F5" w:rsidRDefault="005B1117" w:rsidP="008A4F44">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w:t>
            </w:r>
            <w:r w:rsidRPr="00EE08F5">
              <w:rPr>
                <w:rFonts w:ascii="Times New Roman" w:hAnsi="Times New Roman" w:cs="Times New Roman" w:hint="eastAsia"/>
                <w:color w:val="000000" w:themeColor="text1"/>
              </w:rPr>
              <w:t>12</w:t>
            </w:r>
          </w:p>
        </w:tc>
      </w:tr>
    </w:tbl>
    <w:p w:rsidR="003648A3" w:rsidRPr="00EE08F5" w:rsidRDefault="00521823" w:rsidP="00EE08F5">
      <w:pPr>
        <w:pStyle w:val="a8"/>
        <w:numPr>
          <w:ilvl w:val="1"/>
          <w:numId w:val="1"/>
        </w:numPr>
        <w:ind w:left="0" w:firstLineChars="0" w:firstLine="0"/>
        <w:rPr>
          <w:rFonts w:ascii="黑体" w:eastAsia="黑体" w:hAnsi="黑体" w:cs="Times New Roman"/>
          <w:b/>
          <w:color w:val="000000" w:themeColor="text1"/>
        </w:rPr>
      </w:pPr>
      <w:r w:rsidRPr="00EE08F5">
        <w:rPr>
          <w:rFonts w:ascii="黑体" w:eastAsia="黑体" w:hAnsi="黑体" w:cs="Times New Roman" w:hint="eastAsia"/>
          <w:b/>
          <w:color w:val="000000" w:themeColor="text1"/>
        </w:rPr>
        <w:t>抗冻性</w:t>
      </w:r>
    </w:p>
    <w:p w:rsidR="00D25B41" w:rsidRDefault="00521823" w:rsidP="00D25B41">
      <w:pPr>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抗冻性应符合表</w:t>
      </w:r>
      <w:r w:rsidR="005B1117">
        <w:rPr>
          <w:rFonts w:ascii="Times New Roman" w:hAnsi="Times New Roman" w:cs="Times New Roman"/>
          <w:color w:val="000000" w:themeColor="text1"/>
        </w:rPr>
        <w:t>6</w:t>
      </w:r>
      <w:r>
        <w:rPr>
          <w:rFonts w:ascii="Times New Roman" w:hAnsi="Times New Roman" w:cs="Times New Roman"/>
          <w:color w:val="000000" w:themeColor="text1"/>
        </w:rPr>
        <w:t>的规定。</w:t>
      </w:r>
    </w:p>
    <w:p w:rsidR="00D25B41" w:rsidRDefault="00D25B41">
      <w:pPr>
        <w:ind w:firstLineChars="200" w:firstLine="420"/>
        <w:rPr>
          <w:rFonts w:ascii="Times New Roman" w:hAnsi="Times New Roman" w:cs="Times New Roman"/>
          <w:color w:val="000000" w:themeColor="text1"/>
        </w:rPr>
      </w:pPr>
    </w:p>
    <w:p w:rsidR="003648A3" w:rsidRDefault="00521823">
      <w:pPr>
        <w:pStyle w:val="a8"/>
        <w:tabs>
          <w:tab w:val="left" w:pos="4678"/>
        </w:tabs>
        <w:ind w:firstLineChars="0" w:firstLine="0"/>
        <w:jc w:val="center"/>
        <w:rPr>
          <w:rFonts w:ascii="黑体" w:eastAsia="黑体" w:hAnsi="黑体" w:cs="Times New Roman"/>
          <w:b/>
          <w:color w:val="000000" w:themeColor="text1"/>
        </w:rPr>
      </w:pPr>
      <w:r>
        <w:rPr>
          <w:rFonts w:ascii="黑体" w:eastAsia="黑体" w:hAnsi="黑体" w:cs="Times New Roman" w:hint="eastAsia"/>
          <w:b/>
          <w:color w:val="000000" w:themeColor="text1"/>
        </w:rPr>
        <w:lastRenderedPageBreak/>
        <w:t>表</w:t>
      </w:r>
      <w:r w:rsidR="005B1117">
        <w:rPr>
          <w:rFonts w:ascii="黑体" w:eastAsia="黑体" w:hAnsi="黑体" w:cs="Times New Roman" w:hint="eastAsia"/>
          <w:b/>
          <w:color w:val="000000" w:themeColor="text1"/>
        </w:rPr>
        <w:t>6</w:t>
      </w:r>
      <w:r>
        <w:rPr>
          <w:rFonts w:ascii="黑体" w:eastAsia="黑体" w:hAnsi="黑体" w:cs="Times New Roman"/>
          <w:b/>
          <w:color w:val="000000" w:themeColor="text1"/>
        </w:rPr>
        <w:t xml:space="preserve">  </w:t>
      </w:r>
      <w:r>
        <w:rPr>
          <w:rFonts w:ascii="黑体" w:eastAsia="黑体" w:hAnsi="黑体" w:cs="Times New Roman" w:hint="eastAsia"/>
          <w:b/>
          <w:color w:val="000000" w:themeColor="text1"/>
        </w:rPr>
        <w:t>抗冻性</w:t>
      </w:r>
    </w:p>
    <w:tbl>
      <w:tblPr>
        <w:tblStyle w:val="a7"/>
        <w:tblW w:w="10035" w:type="dxa"/>
        <w:tblInd w:w="360" w:type="dxa"/>
        <w:tblLook w:val="04A0" w:firstRow="1" w:lastRow="0" w:firstColumn="1" w:lastColumn="0" w:noHBand="0" w:noVBand="1"/>
      </w:tblPr>
      <w:tblGrid>
        <w:gridCol w:w="2158"/>
        <w:gridCol w:w="1187"/>
        <w:gridCol w:w="3343"/>
        <w:gridCol w:w="3347"/>
      </w:tblGrid>
      <w:tr w:rsidR="00B5769C" w:rsidTr="00EE08F5">
        <w:tc>
          <w:tcPr>
            <w:tcW w:w="2158" w:type="dxa"/>
            <w:vAlign w:val="center"/>
          </w:tcPr>
          <w:p w:rsidR="005B1117" w:rsidRDefault="000F6909">
            <w:pPr>
              <w:pStyle w:val="a8"/>
              <w:ind w:firstLineChars="0" w:firstLine="0"/>
              <w:jc w:val="center"/>
              <w:rPr>
                <w:rFonts w:ascii="Times New Roman" w:hAnsi="Times New Roman" w:cs="Times New Roman"/>
                <w:color w:val="000000" w:themeColor="text1"/>
              </w:rPr>
            </w:pPr>
            <w:r>
              <w:rPr>
                <w:rFonts w:ascii="Times New Roman" w:hAnsi="Times New Roman" w:cs="Times New Roman"/>
                <w:color w:val="000000" w:themeColor="text1"/>
              </w:rPr>
              <w:t>使用地区</w:t>
            </w:r>
            <w:r w:rsidR="005B1117" w:rsidRPr="00EE08F5">
              <w:rPr>
                <w:rFonts w:ascii="Times New Roman" w:hAnsi="Times New Roman" w:cs="Times New Roman"/>
                <w:color w:val="000000" w:themeColor="text1"/>
                <w:vertAlign w:val="superscript"/>
              </w:rPr>
              <w:t>a</w:t>
            </w:r>
          </w:p>
        </w:tc>
        <w:tc>
          <w:tcPr>
            <w:tcW w:w="1187" w:type="dxa"/>
          </w:tcPr>
          <w:p w:rsidR="005B1117" w:rsidRPr="00840219" w:rsidRDefault="005B1117" w:rsidP="00840219">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抗冻指标</w:t>
            </w:r>
          </w:p>
        </w:tc>
        <w:tc>
          <w:tcPr>
            <w:tcW w:w="3343" w:type="dxa"/>
            <w:vAlign w:val="center"/>
          </w:tcPr>
          <w:p w:rsidR="005B1117" w:rsidRDefault="005B1117">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质量损失率</w:t>
            </w:r>
            <w:r w:rsidR="00631863">
              <w:rPr>
                <w:rFonts w:ascii="Times New Roman" w:hAnsi="Times New Roman" w:cs="Times New Roman" w:hint="eastAsia"/>
                <w:color w:val="000000" w:themeColor="text1"/>
              </w:rPr>
              <w:t xml:space="preserve"> / %</w:t>
            </w:r>
          </w:p>
        </w:tc>
        <w:tc>
          <w:tcPr>
            <w:tcW w:w="3347" w:type="dxa"/>
            <w:vAlign w:val="center"/>
          </w:tcPr>
          <w:p w:rsidR="005B1117" w:rsidRDefault="00631863" w:rsidP="00EE08F5">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抗压强度损失率</w:t>
            </w:r>
            <w:r>
              <w:rPr>
                <w:rFonts w:ascii="Times New Roman" w:hAnsi="Times New Roman" w:cs="Times New Roman" w:hint="eastAsia"/>
                <w:color w:val="000000" w:themeColor="text1"/>
              </w:rPr>
              <w:t xml:space="preserve"> / %</w:t>
            </w:r>
          </w:p>
        </w:tc>
      </w:tr>
      <w:tr w:rsidR="00B5769C" w:rsidTr="00EE08F5">
        <w:tc>
          <w:tcPr>
            <w:tcW w:w="2158" w:type="dxa"/>
            <w:vAlign w:val="center"/>
          </w:tcPr>
          <w:p w:rsidR="00B5769C" w:rsidRDefault="00B5769C">
            <w:pPr>
              <w:pStyle w:val="a8"/>
              <w:ind w:firstLineChars="0" w:firstLine="0"/>
              <w:jc w:val="center"/>
              <w:rPr>
                <w:rFonts w:ascii="Times New Roman" w:hAnsi="Times New Roman" w:cs="Times New Roman"/>
                <w:color w:val="000000" w:themeColor="text1"/>
              </w:rPr>
            </w:pPr>
            <w:r w:rsidRPr="00840219">
              <w:rPr>
                <w:rFonts w:ascii="Times New Roman" w:hAnsi="Times New Roman" w:cs="Times New Roman" w:hint="eastAsia"/>
                <w:color w:val="000000" w:themeColor="text1"/>
              </w:rPr>
              <w:t>夏热冬</w:t>
            </w:r>
            <w:proofErr w:type="gramStart"/>
            <w:r w:rsidRPr="00840219">
              <w:rPr>
                <w:rFonts w:ascii="Times New Roman" w:hAnsi="Times New Roman" w:cs="Times New Roman" w:hint="eastAsia"/>
                <w:color w:val="000000" w:themeColor="text1"/>
              </w:rPr>
              <w:t>暖地区</w:t>
            </w:r>
            <w:proofErr w:type="gramEnd"/>
          </w:p>
        </w:tc>
        <w:tc>
          <w:tcPr>
            <w:tcW w:w="1187" w:type="dxa"/>
          </w:tcPr>
          <w:p w:rsidR="00B5769C" w:rsidRDefault="00B5769C">
            <w:pPr>
              <w:pStyle w:val="a8"/>
              <w:ind w:firstLineChars="0" w:firstLine="0"/>
              <w:jc w:val="center"/>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D15</w:t>
            </w:r>
            <w:proofErr w:type="spellEnd"/>
          </w:p>
        </w:tc>
        <w:tc>
          <w:tcPr>
            <w:tcW w:w="3343" w:type="dxa"/>
            <w:vMerge w:val="restart"/>
            <w:vAlign w:val="center"/>
          </w:tcPr>
          <w:p w:rsidR="00B5769C" w:rsidRPr="00352C8A" w:rsidRDefault="00B5769C" w:rsidP="00EE08F5">
            <w:pPr>
              <w:ind w:firstLine="142"/>
              <w:rPr>
                <w:rFonts w:ascii="Times New Roman" w:hAnsi="Times New Roman" w:cs="Times New Roman"/>
                <w:color w:val="000000" w:themeColor="text1"/>
              </w:rPr>
            </w:pPr>
            <w:r w:rsidRPr="00352C8A">
              <w:rPr>
                <w:rFonts w:ascii="Times New Roman" w:hAnsi="Times New Roman" w:cs="Times New Roman" w:hint="eastAsia"/>
                <w:color w:val="000000" w:themeColor="text1"/>
              </w:rPr>
              <w:t>Ⅰ类≤</w:t>
            </w:r>
            <w:r w:rsidRPr="00352C8A">
              <w:rPr>
                <w:rFonts w:ascii="Times New Roman" w:hAnsi="Times New Roman" w:cs="Times New Roman"/>
                <w:color w:val="000000" w:themeColor="text1"/>
              </w:rPr>
              <w:t>2</w:t>
            </w:r>
            <w:r w:rsidRPr="00352C8A">
              <w:rPr>
                <w:rFonts w:ascii="Times New Roman" w:hAnsi="Times New Roman" w:cs="Times New Roman" w:hint="eastAsia"/>
                <w:color w:val="000000" w:themeColor="text1"/>
              </w:rPr>
              <w:t>，单个最大值≤</w:t>
            </w:r>
            <w:r w:rsidRPr="00352C8A">
              <w:rPr>
                <w:rFonts w:ascii="Times New Roman" w:hAnsi="Times New Roman" w:cs="Times New Roman"/>
                <w:color w:val="000000" w:themeColor="text1"/>
              </w:rPr>
              <w:t>3</w:t>
            </w:r>
          </w:p>
          <w:p w:rsidR="00B5769C" w:rsidRPr="00EE08F5" w:rsidRDefault="00B5769C" w:rsidP="00EE08F5">
            <w:pPr>
              <w:pStyle w:val="a8"/>
              <w:ind w:firstLineChars="100" w:firstLine="210"/>
            </w:pPr>
            <w:r w:rsidRPr="00840219">
              <w:rPr>
                <w:rFonts w:ascii="Times New Roman" w:hAnsi="Times New Roman" w:cs="Times New Roman" w:hint="eastAsia"/>
                <w:color w:val="000000" w:themeColor="text1"/>
              </w:rPr>
              <w:t>Ⅱ类≤</w:t>
            </w:r>
            <w:r>
              <w:rPr>
                <w:rFonts w:ascii="Times New Roman" w:hAnsi="Times New Roman" w:cs="Times New Roman" w:hint="eastAsia"/>
                <w:color w:val="000000" w:themeColor="text1"/>
              </w:rPr>
              <w:t>3</w:t>
            </w:r>
            <w:r w:rsidRPr="00840219">
              <w:rPr>
                <w:rFonts w:ascii="Times New Roman" w:hAnsi="Times New Roman" w:cs="Times New Roman" w:hint="eastAsia"/>
                <w:color w:val="000000" w:themeColor="text1"/>
              </w:rPr>
              <w:t>，单个最大值≤</w:t>
            </w:r>
            <w:r>
              <w:rPr>
                <w:rFonts w:ascii="Times New Roman" w:hAnsi="Times New Roman" w:cs="Times New Roman" w:hint="eastAsia"/>
                <w:color w:val="000000" w:themeColor="text1"/>
              </w:rPr>
              <w:t>4</w:t>
            </w:r>
          </w:p>
        </w:tc>
        <w:tc>
          <w:tcPr>
            <w:tcW w:w="3347" w:type="dxa"/>
            <w:vMerge w:val="restart"/>
            <w:vAlign w:val="center"/>
          </w:tcPr>
          <w:p w:rsidR="00B5769C" w:rsidRDefault="00B5769C" w:rsidP="00EE08F5">
            <w:pPr>
              <w:pStyle w:val="a8"/>
              <w:ind w:leftChars="86" w:left="181"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Ⅰ类≤</w:t>
            </w:r>
            <w:r w:rsidR="00631863">
              <w:rPr>
                <w:rFonts w:ascii="Times New Roman" w:hAnsi="Times New Roman" w:cs="Times New Roman" w:hint="eastAsia"/>
                <w:color w:val="000000" w:themeColor="text1"/>
              </w:rPr>
              <w:t>20</w:t>
            </w:r>
            <w:r>
              <w:rPr>
                <w:rFonts w:ascii="Times New Roman" w:hAnsi="Times New Roman" w:cs="Times New Roman" w:hint="eastAsia"/>
                <w:color w:val="000000" w:themeColor="text1"/>
              </w:rPr>
              <w:t>，单个最大值≤</w:t>
            </w:r>
            <w:r w:rsidR="00631863">
              <w:rPr>
                <w:rFonts w:ascii="Times New Roman" w:hAnsi="Times New Roman" w:cs="Times New Roman" w:hint="eastAsia"/>
                <w:color w:val="000000" w:themeColor="text1"/>
              </w:rPr>
              <w:t>25</w:t>
            </w:r>
          </w:p>
          <w:p w:rsidR="00B5769C" w:rsidRPr="00840219" w:rsidRDefault="00B5769C" w:rsidP="00EE08F5">
            <w:pPr>
              <w:ind w:leftChars="86" w:left="181"/>
            </w:pPr>
            <w:r>
              <w:rPr>
                <w:rFonts w:ascii="Times New Roman" w:hAnsi="Times New Roman" w:cs="Times New Roman" w:hint="eastAsia"/>
                <w:color w:val="000000" w:themeColor="text1"/>
              </w:rPr>
              <w:t>Ⅱ类≤</w:t>
            </w:r>
            <w:r w:rsidR="00631863">
              <w:rPr>
                <w:rFonts w:ascii="Times New Roman" w:hAnsi="Times New Roman" w:cs="Times New Roman" w:hint="eastAsia"/>
                <w:color w:val="000000" w:themeColor="text1"/>
              </w:rPr>
              <w:t>25</w:t>
            </w:r>
            <w:r>
              <w:rPr>
                <w:rFonts w:ascii="Times New Roman" w:hAnsi="Times New Roman" w:cs="Times New Roman" w:hint="eastAsia"/>
                <w:color w:val="000000" w:themeColor="text1"/>
              </w:rPr>
              <w:t>，单个最大值≤</w:t>
            </w:r>
            <w:r>
              <w:rPr>
                <w:rFonts w:ascii="Times New Roman" w:hAnsi="Times New Roman" w:cs="Times New Roman" w:hint="eastAsia"/>
                <w:color w:val="000000" w:themeColor="text1"/>
              </w:rPr>
              <w:t>30</w:t>
            </w:r>
          </w:p>
        </w:tc>
      </w:tr>
      <w:tr w:rsidR="00B5769C" w:rsidTr="00EE08F5">
        <w:tc>
          <w:tcPr>
            <w:tcW w:w="2158" w:type="dxa"/>
            <w:vAlign w:val="center"/>
          </w:tcPr>
          <w:p w:rsidR="00B5769C" w:rsidRDefault="00B5769C">
            <w:pPr>
              <w:pStyle w:val="a8"/>
              <w:ind w:firstLineChars="0" w:firstLine="0"/>
              <w:jc w:val="center"/>
              <w:rPr>
                <w:rFonts w:ascii="Times New Roman" w:hAnsi="Times New Roman" w:cs="Times New Roman"/>
                <w:color w:val="000000" w:themeColor="text1"/>
              </w:rPr>
            </w:pPr>
            <w:r w:rsidRPr="00840219">
              <w:rPr>
                <w:rFonts w:ascii="Times New Roman" w:hAnsi="Times New Roman" w:cs="Times New Roman" w:hint="eastAsia"/>
                <w:color w:val="000000" w:themeColor="text1"/>
              </w:rPr>
              <w:t>温和与夏热冬</w:t>
            </w:r>
            <w:proofErr w:type="gramStart"/>
            <w:r w:rsidRPr="00840219">
              <w:rPr>
                <w:rFonts w:ascii="Times New Roman" w:hAnsi="Times New Roman" w:cs="Times New Roman" w:hint="eastAsia"/>
                <w:color w:val="000000" w:themeColor="text1"/>
              </w:rPr>
              <w:t>冷地区</w:t>
            </w:r>
            <w:proofErr w:type="gramEnd"/>
          </w:p>
        </w:tc>
        <w:tc>
          <w:tcPr>
            <w:tcW w:w="1187" w:type="dxa"/>
            <w:vAlign w:val="center"/>
          </w:tcPr>
          <w:p w:rsidR="00B5769C" w:rsidRDefault="00B5769C" w:rsidP="00EE08F5">
            <w:pPr>
              <w:pStyle w:val="a8"/>
              <w:ind w:firstLineChars="0" w:firstLine="0"/>
              <w:jc w:val="center"/>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D25</w:t>
            </w:r>
            <w:proofErr w:type="spellEnd"/>
          </w:p>
        </w:tc>
        <w:tc>
          <w:tcPr>
            <w:tcW w:w="3343" w:type="dxa"/>
            <w:vMerge/>
            <w:vAlign w:val="center"/>
          </w:tcPr>
          <w:p w:rsidR="00B5769C" w:rsidRDefault="00B5769C">
            <w:pPr>
              <w:pStyle w:val="a8"/>
              <w:ind w:firstLineChars="0" w:firstLine="0"/>
              <w:jc w:val="center"/>
              <w:rPr>
                <w:rFonts w:ascii="Times New Roman" w:hAnsi="Times New Roman" w:cs="Times New Roman"/>
                <w:color w:val="000000" w:themeColor="text1"/>
              </w:rPr>
            </w:pPr>
          </w:p>
        </w:tc>
        <w:tc>
          <w:tcPr>
            <w:tcW w:w="3347" w:type="dxa"/>
            <w:vMerge/>
            <w:vAlign w:val="center"/>
          </w:tcPr>
          <w:p w:rsidR="00B5769C" w:rsidRDefault="00B5769C" w:rsidP="008A4F44">
            <w:pPr>
              <w:pStyle w:val="a8"/>
              <w:jc w:val="center"/>
              <w:rPr>
                <w:rFonts w:ascii="Times New Roman" w:hAnsi="Times New Roman" w:cs="Times New Roman"/>
                <w:color w:val="000000" w:themeColor="text1"/>
              </w:rPr>
            </w:pPr>
          </w:p>
        </w:tc>
      </w:tr>
      <w:tr w:rsidR="00B5769C" w:rsidTr="00EE08F5">
        <w:tc>
          <w:tcPr>
            <w:tcW w:w="2158" w:type="dxa"/>
            <w:vAlign w:val="center"/>
          </w:tcPr>
          <w:p w:rsidR="00B5769C" w:rsidRDefault="00B5769C">
            <w:pPr>
              <w:pStyle w:val="a8"/>
              <w:ind w:firstLineChars="0" w:firstLine="0"/>
              <w:jc w:val="center"/>
              <w:rPr>
                <w:rFonts w:ascii="Times New Roman" w:hAnsi="Times New Roman" w:cs="Times New Roman"/>
                <w:color w:val="000000" w:themeColor="text1"/>
              </w:rPr>
            </w:pPr>
            <w:r w:rsidRPr="00840219">
              <w:rPr>
                <w:rFonts w:ascii="Times New Roman" w:hAnsi="Times New Roman" w:cs="Times New Roman" w:hint="eastAsia"/>
                <w:color w:val="000000" w:themeColor="text1"/>
              </w:rPr>
              <w:t>寒冷地区</w:t>
            </w:r>
          </w:p>
        </w:tc>
        <w:tc>
          <w:tcPr>
            <w:tcW w:w="1187" w:type="dxa"/>
          </w:tcPr>
          <w:p w:rsidR="00B5769C" w:rsidRPr="008F1C07" w:rsidRDefault="00B5769C">
            <w:pPr>
              <w:pStyle w:val="a8"/>
              <w:ind w:firstLineChars="0" w:firstLine="0"/>
              <w:jc w:val="center"/>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D35</w:t>
            </w:r>
            <w:proofErr w:type="spellEnd"/>
          </w:p>
        </w:tc>
        <w:tc>
          <w:tcPr>
            <w:tcW w:w="3343" w:type="dxa"/>
            <w:vMerge/>
            <w:vAlign w:val="center"/>
          </w:tcPr>
          <w:p w:rsidR="00B5769C" w:rsidRPr="008F1C07" w:rsidRDefault="00B5769C">
            <w:pPr>
              <w:pStyle w:val="a8"/>
              <w:ind w:firstLineChars="0" w:firstLine="0"/>
              <w:jc w:val="center"/>
              <w:rPr>
                <w:rFonts w:ascii="Times New Roman" w:hAnsi="Times New Roman" w:cs="Times New Roman"/>
                <w:color w:val="000000" w:themeColor="text1"/>
              </w:rPr>
            </w:pPr>
          </w:p>
        </w:tc>
        <w:tc>
          <w:tcPr>
            <w:tcW w:w="3347" w:type="dxa"/>
            <w:vMerge/>
            <w:vAlign w:val="center"/>
          </w:tcPr>
          <w:p w:rsidR="00B5769C" w:rsidRDefault="00B5769C">
            <w:pPr>
              <w:pStyle w:val="a8"/>
              <w:ind w:firstLineChars="0" w:firstLine="0"/>
              <w:jc w:val="center"/>
              <w:rPr>
                <w:rFonts w:ascii="Times New Roman" w:hAnsi="Times New Roman" w:cs="Times New Roman"/>
                <w:color w:val="000000" w:themeColor="text1"/>
              </w:rPr>
            </w:pPr>
          </w:p>
        </w:tc>
      </w:tr>
      <w:tr w:rsidR="00B5769C" w:rsidTr="00EE08F5">
        <w:tc>
          <w:tcPr>
            <w:tcW w:w="2158" w:type="dxa"/>
            <w:vAlign w:val="center"/>
          </w:tcPr>
          <w:p w:rsidR="00B5769C" w:rsidRPr="00840219" w:rsidRDefault="00B5769C">
            <w:pPr>
              <w:pStyle w:val="a8"/>
              <w:ind w:firstLineChars="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严寒地区</w:t>
            </w:r>
          </w:p>
        </w:tc>
        <w:tc>
          <w:tcPr>
            <w:tcW w:w="1187" w:type="dxa"/>
          </w:tcPr>
          <w:p w:rsidR="00B5769C" w:rsidRPr="008F1C07" w:rsidRDefault="00B5769C">
            <w:pPr>
              <w:pStyle w:val="a8"/>
              <w:ind w:firstLineChars="0" w:firstLine="0"/>
              <w:jc w:val="center"/>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D50</w:t>
            </w:r>
            <w:proofErr w:type="spellEnd"/>
          </w:p>
        </w:tc>
        <w:tc>
          <w:tcPr>
            <w:tcW w:w="3343" w:type="dxa"/>
            <w:vMerge/>
            <w:vAlign w:val="center"/>
          </w:tcPr>
          <w:p w:rsidR="00B5769C" w:rsidRPr="008F1C07" w:rsidRDefault="00B5769C">
            <w:pPr>
              <w:pStyle w:val="a8"/>
              <w:ind w:firstLineChars="0" w:firstLine="0"/>
              <w:jc w:val="center"/>
              <w:rPr>
                <w:rFonts w:ascii="Times New Roman" w:hAnsi="Times New Roman" w:cs="Times New Roman"/>
                <w:color w:val="000000" w:themeColor="text1"/>
              </w:rPr>
            </w:pPr>
          </w:p>
        </w:tc>
        <w:tc>
          <w:tcPr>
            <w:tcW w:w="3347" w:type="dxa"/>
            <w:vMerge/>
            <w:vAlign w:val="center"/>
          </w:tcPr>
          <w:p w:rsidR="00B5769C" w:rsidRDefault="00B5769C">
            <w:pPr>
              <w:pStyle w:val="a8"/>
              <w:ind w:firstLineChars="0" w:firstLine="0"/>
              <w:jc w:val="center"/>
              <w:rPr>
                <w:rFonts w:ascii="Times New Roman" w:hAnsi="Times New Roman" w:cs="Times New Roman"/>
                <w:color w:val="000000" w:themeColor="text1"/>
              </w:rPr>
            </w:pPr>
          </w:p>
        </w:tc>
      </w:tr>
      <w:tr w:rsidR="00EE08F5" w:rsidTr="00EE08F5">
        <w:tc>
          <w:tcPr>
            <w:tcW w:w="10035" w:type="dxa"/>
            <w:gridSpan w:val="4"/>
          </w:tcPr>
          <w:p w:rsidR="005B1117" w:rsidRDefault="005B1117">
            <w:pPr>
              <w:pStyle w:val="a8"/>
              <w:ind w:firstLineChars="0" w:firstLine="0"/>
              <w:jc w:val="center"/>
              <w:rPr>
                <w:rFonts w:ascii="Times New Roman" w:hAnsi="Times New Roman" w:cs="Times New Roman"/>
                <w:color w:val="000000" w:themeColor="text1"/>
              </w:rPr>
            </w:pPr>
            <w:r w:rsidRPr="005755E6">
              <w:rPr>
                <w:rFonts w:ascii="Times New Roman" w:hAnsi="Times New Roman" w:cs="Times New Roman" w:hint="eastAsia"/>
                <w:color w:val="000000" w:themeColor="text1"/>
              </w:rPr>
              <w:t xml:space="preserve">　</w:t>
            </w:r>
            <w:r w:rsidRPr="00EE08F5">
              <w:rPr>
                <w:rFonts w:ascii="Times New Roman" w:hAnsi="Times New Roman" w:cs="Times New Roman" w:hint="eastAsia"/>
                <w:color w:val="000000" w:themeColor="text1"/>
                <w:vertAlign w:val="superscript"/>
              </w:rPr>
              <w:t xml:space="preserve">a </w:t>
            </w:r>
            <w:r>
              <w:rPr>
                <w:rFonts w:ascii="Times New Roman" w:hAnsi="Times New Roman" w:cs="Times New Roman" w:hint="eastAsia"/>
                <w:color w:val="000000" w:themeColor="text1"/>
              </w:rPr>
              <w:t>区域划分执行</w:t>
            </w:r>
            <w:r>
              <w:rPr>
                <w:rFonts w:ascii="Times New Roman" w:hAnsi="Times New Roman" w:cs="Times New Roman" w:hint="eastAsia"/>
                <w:color w:val="000000" w:themeColor="text1"/>
              </w:rPr>
              <w:t>GB 50176</w:t>
            </w:r>
            <w:r w:rsidRPr="005755E6">
              <w:rPr>
                <w:rFonts w:ascii="Times New Roman" w:hAnsi="Times New Roman" w:cs="Times New Roman" w:hint="eastAsia"/>
                <w:color w:val="000000" w:themeColor="text1"/>
              </w:rPr>
              <w:t>的规定。</w:t>
            </w:r>
          </w:p>
        </w:tc>
      </w:tr>
    </w:tbl>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干燥收缩率</w:t>
      </w:r>
    </w:p>
    <w:p w:rsidR="003648A3" w:rsidRDefault="00CC039C">
      <w:pPr>
        <w:ind w:firstLineChars="200" w:firstLine="420"/>
        <w:rPr>
          <w:rFonts w:ascii="Times New Roman" w:hAnsi="Times New Roman" w:cs="Times New Roman"/>
        </w:rPr>
      </w:pPr>
      <w:r>
        <w:rPr>
          <w:rFonts w:ascii="Times New Roman" w:hAnsi="Times New Roman" w:cs="Times New Roman"/>
        </w:rPr>
        <w:t>干燥收缩率平均值</w:t>
      </w:r>
      <w:r w:rsidR="00521823">
        <w:rPr>
          <w:rFonts w:ascii="Times New Roman" w:hAnsi="Times New Roman" w:cs="Times New Roman"/>
        </w:rPr>
        <w:t>应</w:t>
      </w:r>
      <w:r>
        <w:rPr>
          <w:rFonts w:ascii="Times New Roman" w:hAnsi="Times New Roman" w:cs="Times New Roman"/>
        </w:rPr>
        <w:t>不</w:t>
      </w:r>
      <w:r w:rsidR="00521823">
        <w:rPr>
          <w:rFonts w:ascii="Times New Roman" w:hAnsi="Times New Roman" w:cs="Times New Roman"/>
        </w:rPr>
        <w:t>大于</w:t>
      </w:r>
      <w:r w:rsidR="00521823" w:rsidRPr="00EE08F5">
        <w:rPr>
          <w:rFonts w:ascii="Times New Roman" w:hAnsi="Times New Roman" w:cs="Times New Roman"/>
          <w:color w:val="000000" w:themeColor="text1"/>
        </w:rPr>
        <w:t>0.05</w:t>
      </w:r>
      <w:r w:rsidR="00521823">
        <w:rPr>
          <w:rFonts w:ascii="Times New Roman" w:hAnsi="Times New Roman" w:cs="Times New Roman"/>
        </w:rPr>
        <w:t>%</w:t>
      </w:r>
      <w:r w:rsidR="00521823">
        <w:rPr>
          <w:rFonts w:ascii="Times New Roman" w:hAnsi="Times New Roman" w:cs="Times New Roman"/>
        </w:rPr>
        <w:t>。</w:t>
      </w:r>
    </w:p>
    <w:p w:rsidR="00A01872" w:rsidRDefault="00521823">
      <w:pPr>
        <w:pStyle w:val="a8"/>
        <w:numPr>
          <w:ilvl w:val="1"/>
          <w:numId w:val="1"/>
        </w:numPr>
        <w:ind w:left="0" w:firstLineChars="0" w:firstLine="0"/>
        <w:rPr>
          <w:rFonts w:ascii="黑体" w:eastAsia="黑体" w:hAnsi="黑体" w:cs="Times New Roman"/>
          <w:b/>
          <w:color w:val="FF0000"/>
        </w:rPr>
      </w:pPr>
      <w:r>
        <w:rPr>
          <w:rFonts w:ascii="黑体" w:eastAsia="黑体" w:hAnsi="黑体" w:cs="Times New Roman" w:hint="eastAsia"/>
          <w:b/>
        </w:rPr>
        <w:t>碳化</w:t>
      </w:r>
      <w:r w:rsidR="00A01872" w:rsidRPr="00EE08F5">
        <w:rPr>
          <w:rFonts w:ascii="黑体" w:eastAsia="黑体" w:hAnsi="黑体" w:cs="Times New Roman" w:hint="eastAsia"/>
          <w:b/>
        </w:rPr>
        <w:t>系数</w:t>
      </w:r>
    </w:p>
    <w:p w:rsidR="00A01872" w:rsidRDefault="00A01872" w:rsidP="00EE08F5">
      <w:pPr>
        <w:pStyle w:val="a8"/>
        <w:rPr>
          <w:rFonts w:ascii="黑体" w:eastAsia="黑体" w:hAnsi="黑体" w:cs="Times New Roman"/>
          <w:b/>
          <w:color w:val="FF0000"/>
        </w:rPr>
      </w:pPr>
      <w:r w:rsidRPr="00D23960">
        <w:rPr>
          <w:rFonts w:ascii="Times New Roman" w:hAnsi="Times New Roman" w:cs="Times New Roman" w:hint="eastAsia"/>
        </w:rPr>
        <w:t>碳化系数应不小于</w:t>
      </w:r>
      <w:r w:rsidRPr="000A0E9B">
        <w:rPr>
          <w:rFonts w:ascii="Times New Roman" w:hAnsi="Times New Roman" w:cs="Times New Roman"/>
        </w:rPr>
        <w:t>0.85</w:t>
      </w:r>
      <w:r>
        <w:rPr>
          <w:rFonts w:ascii="Times New Roman" w:hAnsi="Times New Roman" w:cs="Times New Roman" w:hint="eastAsia"/>
        </w:rPr>
        <w:t>。</w:t>
      </w:r>
    </w:p>
    <w:p w:rsidR="007F5B70" w:rsidRPr="00EE08F5" w:rsidRDefault="00A01872" w:rsidP="00EE08F5">
      <w:pPr>
        <w:pStyle w:val="a8"/>
        <w:numPr>
          <w:ilvl w:val="1"/>
          <w:numId w:val="1"/>
        </w:numPr>
        <w:ind w:left="0" w:firstLineChars="0" w:firstLine="0"/>
        <w:rPr>
          <w:rFonts w:ascii="黑体" w:eastAsia="黑体" w:hAnsi="黑体" w:cs="Times New Roman"/>
          <w:b/>
          <w:color w:val="FF0000"/>
        </w:rPr>
      </w:pPr>
      <w:r>
        <w:rPr>
          <w:rFonts w:ascii="黑体" w:eastAsia="黑体" w:hAnsi="黑体" w:cs="Times New Roman" w:hint="eastAsia"/>
          <w:b/>
        </w:rPr>
        <w:t>软化系数</w:t>
      </w:r>
    </w:p>
    <w:p w:rsidR="007F5B70" w:rsidRDefault="007F5B70" w:rsidP="007F5B70">
      <w:pPr>
        <w:pStyle w:val="a8"/>
        <w:tabs>
          <w:tab w:val="left" w:pos="4536"/>
          <w:tab w:val="left" w:pos="4678"/>
          <w:tab w:val="left" w:pos="8931"/>
          <w:tab w:val="left" w:pos="9214"/>
          <w:tab w:val="left" w:pos="9356"/>
        </w:tabs>
        <w:ind w:firstLineChars="0" w:firstLine="0"/>
        <w:jc w:val="center"/>
        <w:rPr>
          <w:rFonts w:ascii="Times New Roman" w:hAnsi="Times New Roman" w:cs="Times New Roman"/>
          <w:b/>
        </w:rPr>
      </w:pPr>
      <w:r>
        <w:rPr>
          <w:rFonts w:ascii="黑体" w:eastAsia="黑体" w:hAnsi="黑体" w:cs="Times New Roman" w:hint="eastAsia"/>
          <w:b/>
        </w:rPr>
        <w:t>表</w:t>
      </w:r>
      <w:r w:rsidR="00591FDF">
        <w:rPr>
          <w:rFonts w:ascii="黑体" w:eastAsia="黑体" w:hAnsi="黑体" w:cs="Times New Roman" w:hint="eastAsia"/>
          <w:b/>
        </w:rPr>
        <w:t>7</w:t>
      </w:r>
      <w:r>
        <w:rPr>
          <w:rFonts w:ascii="黑体" w:eastAsia="黑体" w:hAnsi="黑体" w:cs="Times New Roman" w:hint="eastAsia"/>
          <w:b/>
        </w:rPr>
        <w:t xml:space="preserve"> </w:t>
      </w:r>
      <w:r w:rsidR="00591FDF">
        <w:rPr>
          <w:rFonts w:ascii="黑体" w:eastAsia="黑体" w:hAnsi="黑体" w:cs="Times New Roman" w:hint="eastAsia"/>
          <w:b/>
        </w:rPr>
        <w:t>软化系数</w:t>
      </w:r>
      <w:r>
        <w:rPr>
          <w:rFonts w:ascii="Times New Roman" w:hAnsi="Times New Roman" w:cs="Times New Roman"/>
          <w:b/>
        </w:rPr>
        <w:t xml:space="preserve"> </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 xml:space="preserve">  </w:t>
      </w:r>
    </w:p>
    <w:tbl>
      <w:tblPr>
        <w:tblStyle w:val="a7"/>
        <w:tblW w:w="10035" w:type="dxa"/>
        <w:tblInd w:w="360" w:type="dxa"/>
        <w:tblLook w:val="04A0" w:firstRow="1" w:lastRow="0" w:firstColumn="1" w:lastColumn="0" w:noHBand="0" w:noVBand="1"/>
      </w:tblPr>
      <w:tblGrid>
        <w:gridCol w:w="3345"/>
        <w:gridCol w:w="3345"/>
        <w:gridCol w:w="3345"/>
      </w:tblGrid>
      <w:tr w:rsidR="00214811" w:rsidTr="00EE08F5">
        <w:tc>
          <w:tcPr>
            <w:tcW w:w="3345" w:type="dxa"/>
            <w:vAlign w:val="center"/>
          </w:tcPr>
          <w:p w:rsidR="006420EB" w:rsidRDefault="009D3EDB" w:rsidP="00EE08F5">
            <w:pPr>
              <w:pStyle w:val="a8"/>
              <w:ind w:firstLineChars="0" w:firstLine="0"/>
              <w:jc w:val="center"/>
              <w:rPr>
                <w:rFonts w:ascii="Times New Roman" w:hAnsi="Times New Roman" w:cs="Times New Roman"/>
              </w:rPr>
            </w:pPr>
            <w:r>
              <w:rPr>
                <w:rFonts w:ascii="Times New Roman" w:hAnsi="Times New Roman" w:cs="Times New Roman" w:hint="eastAsia"/>
              </w:rPr>
              <w:t>产品</w:t>
            </w:r>
            <w:r w:rsidR="006420EB" w:rsidRPr="00CE5150">
              <w:rPr>
                <w:rFonts w:ascii="Times New Roman" w:hAnsi="Times New Roman" w:cs="Times New Roman" w:hint="eastAsia"/>
              </w:rPr>
              <w:t>等级</w:t>
            </w:r>
          </w:p>
        </w:tc>
        <w:tc>
          <w:tcPr>
            <w:tcW w:w="3345" w:type="dxa"/>
            <w:vAlign w:val="center"/>
          </w:tcPr>
          <w:p w:rsidR="006420EB" w:rsidRDefault="006420EB">
            <w:pPr>
              <w:pStyle w:val="a8"/>
              <w:ind w:firstLineChars="0" w:firstLine="0"/>
              <w:jc w:val="center"/>
              <w:rPr>
                <w:rFonts w:ascii="Times New Roman" w:hAnsi="Times New Roman" w:cs="Times New Roman"/>
              </w:rPr>
            </w:pPr>
            <w:r>
              <w:rPr>
                <w:rFonts w:ascii="Times New Roman" w:hAnsi="Times New Roman" w:cs="Times New Roman" w:hint="eastAsia"/>
                <w:color w:val="000000" w:themeColor="text1"/>
              </w:rPr>
              <w:t>Ⅰ类</w:t>
            </w:r>
          </w:p>
        </w:tc>
        <w:tc>
          <w:tcPr>
            <w:tcW w:w="3345" w:type="dxa"/>
            <w:vAlign w:val="center"/>
          </w:tcPr>
          <w:p w:rsidR="006420EB" w:rsidRDefault="006420EB">
            <w:pPr>
              <w:pStyle w:val="a8"/>
              <w:ind w:firstLineChars="0" w:firstLine="0"/>
              <w:jc w:val="center"/>
              <w:rPr>
                <w:rFonts w:ascii="Times New Roman" w:hAnsi="Times New Roman" w:cs="Times New Roman"/>
              </w:rPr>
            </w:pPr>
            <w:r>
              <w:rPr>
                <w:rFonts w:ascii="Times New Roman" w:hAnsi="Times New Roman" w:cs="Times New Roman" w:hint="eastAsia"/>
                <w:color w:val="000000" w:themeColor="text1"/>
              </w:rPr>
              <w:t>Ⅱ类</w:t>
            </w:r>
          </w:p>
        </w:tc>
      </w:tr>
      <w:tr w:rsidR="00214811" w:rsidTr="00EE08F5">
        <w:tc>
          <w:tcPr>
            <w:tcW w:w="3345" w:type="dxa"/>
            <w:vAlign w:val="center"/>
          </w:tcPr>
          <w:p w:rsidR="006420EB" w:rsidRDefault="006420EB">
            <w:pPr>
              <w:pStyle w:val="a8"/>
              <w:ind w:firstLineChars="0" w:firstLine="0"/>
              <w:jc w:val="center"/>
              <w:rPr>
                <w:rFonts w:ascii="Times New Roman" w:hAnsi="Times New Roman" w:cs="Times New Roman"/>
                <w:color w:val="000000" w:themeColor="text1"/>
              </w:rPr>
            </w:pPr>
            <w:r>
              <w:rPr>
                <w:rFonts w:ascii="Times New Roman" w:hAnsi="Times New Roman" w:cs="Times New Roman"/>
                <w:color w:val="000000" w:themeColor="text1"/>
              </w:rPr>
              <w:t>软化系数</w:t>
            </w:r>
          </w:p>
        </w:tc>
        <w:tc>
          <w:tcPr>
            <w:tcW w:w="3345" w:type="dxa"/>
          </w:tcPr>
          <w:p w:rsidR="006420EB" w:rsidRPr="00EE08F5" w:rsidRDefault="006420EB" w:rsidP="008A4F44">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w:t>
            </w:r>
            <w:r w:rsidRPr="00EE08F5">
              <w:rPr>
                <w:rFonts w:ascii="Times New Roman" w:hAnsi="Times New Roman" w:cs="Times New Roman" w:hint="eastAsia"/>
                <w:color w:val="000000" w:themeColor="text1"/>
              </w:rPr>
              <w:t>0.85</w:t>
            </w:r>
          </w:p>
        </w:tc>
        <w:tc>
          <w:tcPr>
            <w:tcW w:w="3345" w:type="dxa"/>
          </w:tcPr>
          <w:p w:rsidR="006420EB" w:rsidRPr="00EE08F5" w:rsidRDefault="00CF53CE" w:rsidP="008A4F44">
            <w:pPr>
              <w:pStyle w:val="a8"/>
              <w:ind w:firstLineChars="0" w:firstLine="0"/>
              <w:jc w:val="center"/>
              <w:rPr>
                <w:rFonts w:ascii="Times New Roman" w:hAnsi="Times New Roman" w:cs="Times New Roman"/>
                <w:color w:val="000000" w:themeColor="text1"/>
              </w:rPr>
            </w:pPr>
            <w:r w:rsidRPr="00EE08F5">
              <w:rPr>
                <w:rFonts w:ascii="Times New Roman" w:hAnsi="Times New Roman" w:cs="Times New Roman" w:hint="eastAsia"/>
                <w:color w:val="000000" w:themeColor="text1"/>
              </w:rPr>
              <w:t>≥</w:t>
            </w:r>
            <w:r w:rsidR="006420EB" w:rsidRPr="00EE08F5">
              <w:rPr>
                <w:rFonts w:ascii="Times New Roman" w:hAnsi="Times New Roman" w:cs="Times New Roman"/>
                <w:color w:val="000000" w:themeColor="text1"/>
              </w:rPr>
              <w:t>0.</w:t>
            </w:r>
            <w:r w:rsidRPr="00EE08F5">
              <w:rPr>
                <w:rFonts w:ascii="Times New Roman" w:hAnsi="Times New Roman" w:cs="Times New Roman" w:hint="eastAsia"/>
                <w:color w:val="000000" w:themeColor="text1"/>
              </w:rPr>
              <w:t>75</w:t>
            </w:r>
          </w:p>
        </w:tc>
      </w:tr>
    </w:tbl>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放射性</w:t>
      </w:r>
    </w:p>
    <w:p w:rsidR="003648A3" w:rsidRDefault="00521823">
      <w:pPr>
        <w:ind w:firstLineChars="200" w:firstLine="420"/>
        <w:rPr>
          <w:rFonts w:ascii="Times New Roman" w:hAnsi="Times New Roman" w:cs="Times New Roman"/>
        </w:rPr>
      </w:pPr>
      <w:r>
        <w:rPr>
          <w:rFonts w:ascii="Times New Roman" w:hAnsi="Times New Roman" w:cs="Times New Roman"/>
        </w:rPr>
        <w:t>放射性应符合</w:t>
      </w:r>
      <w:r>
        <w:rPr>
          <w:rFonts w:ascii="Times New Roman" w:hAnsi="Times New Roman" w:cs="Times New Roman"/>
        </w:rPr>
        <w:t>GB 6566</w:t>
      </w:r>
      <w:r>
        <w:rPr>
          <w:rFonts w:ascii="Times New Roman" w:hAnsi="Times New Roman" w:cs="Times New Roman"/>
        </w:rPr>
        <w:t>的要求。</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试验方法</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尺寸偏差</w:t>
      </w:r>
    </w:p>
    <w:p w:rsidR="003648A3" w:rsidRDefault="00521823">
      <w:pPr>
        <w:ind w:firstLineChars="200" w:firstLine="420"/>
        <w:rPr>
          <w:rFonts w:ascii="Times New Roman" w:hAnsi="Times New Roman" w:cs="Times New Roman"/>
        </w:rPr>
      </w:pPr>
      <w:r>
        <w:rPr>
          <w:rFonts w:ascii="Times New Roman" w:hAnsi="Times New Roman" w:cs="Times New Roman"/>
        </w:rPr>
        <w:t>按</w:t>
      </w:r>
      <w:r>
        <w:rPr>
          <w:rFonts w:ascii="Times New Roman" w:hAnsi="Times New Roman" w:cs="Times New Roman"/>
        </w:rPr>
        <w:t>GB/T 2542</w:t>
      </w:r>
      <w:r>
        <w:rPr>
          <w:rFonts w:ascii="Times New Roman" w:hAnsi="Times New Roman" w:cs="Times New Roman"/>
        </w:rPr>
        <w:t>的规定进行。其中每一尺寸测量不足</w:t>
      </w:r>
      <w:r>
        <w:rPr>
          <w:rFonts w:ascii="Times New Roman" w:hAnsi="Times New Roman" w:cs="Times New Roman"/>
        </w:rPr>
        <w:t>0.5</w:t>
      </w:r>
      <w:r>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按</w:t>
      </w:r>
      <w:r>
        <w:rPr>
          <w:rFonts w:ascii="Times New Roman" w:hAnsi="Times New Roman" w:cs="Times New Roman"/>
        </w:rPr>
        <w:t>0.5</w:t>
      </w:r>
      <w:r>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计，每一方向尺寸以两个测量值的算术平均值表示。</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外观质量</w:t>
      </w:r>
    </w:p>
    <w:p w:rsidR="003648A3" w:rsidRDefault="00521823">
      <w:pPr>
        <w:ind w:firstLineChars="200" w:firstLine="420"/>
        <w:rPr>
          <w:rFonts w:ascii="Times New Roman" w:hAnsi="Times New Roman" w:cs="Times New Roman"/>
        </w:rPr>
      </w:pPr>
      <w:r>
        <w:rPr>
          <w:rFonts w:ascii="Times New Roman" w:hAnsi="Times New Roman" w:cs="Times New Roman"/>
        </w:rPr>
        <w:t>按</w:t>
      </w:r>
      <w:r>
        <w:rPr>
          <w:rFonts w:ascii="Times New Roman" w:hAnsi="Times New Roman" w:cs="Times New Roman"/>
        </w:rPr>
        <w:t>GB/T 2542</w:t>
      </w:r>
      <w:r>
        <w:rPr>
          <w:rFonts w:ascii="Times New Roman" w:hAnsi="Times New Roman" w:cs="Times New Roman"/>
        </w:rPr>
        <w:t>的规定进行。颜色的检验：</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rPr>
        <w:t>块试样条面朝上随机分两排并列，在自然光</w:t>
      </w:r>
      <w:proofErr w:type="gramStart"/>
      <w:r>
        <w:rPr>
          <w:rFonts w:ascii="Times New Roman" w:hAnsi="Times New Roman" w:cs="Times New Roman"/>
        </w:rPr>
        <w:t>下距离</w:t>
      </w:r>
      <w:proofErr w:type="gramEnd"/>
      <w:r>
        <w:rPr>
          <w:rFonts w:ascii="Times New Roman" w:hAnsi="Times New Roman" w:cs="Times New Roman"/>
        </w:rPr>
        <w:t>试样</w:t>
      </w:r>
      <w:r>
        <w:rPr>
          <w:rFonts w:ascii="Times New Roman" w:hAnsi="Times New Roman" w:cs="Times New Roman"/>
        </w:rPr>
        <w:t>2</w:t>
      </w:r>
      <w:r>
        <w:rPr>
          <w:rFonts w:ascii="Times New Roman" w:hAnsi="Times New Roman" w:cs="Times New Roman"/>
        </w:rPr>
        <w:t>米处目测。</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强度等级</w:t>
      </w:r>
    </w:p>
    <w:p w:rsidR="003648A3" w:rsidRDefault="00521823">
      <w:pPr>
        <w:ind w:firstLineChars="200" w:firstLine="420"/>
        <w:rPr>
          <w:rFonts w:ascii="Times New Roman" w:hAnsi="Times New Roman" w:cs="Times New Roman"/>
        </w:rPr>
      </w:pPr>
      <w:r>
        <w:rPr>
          <w:rFonts w:ascii="Times New Roman" w:hAnsi="Times New Roman" w:cs="Times New Roman"/>
        </w:rPr>
        <w:t>按</w:t>
      </w:r>
      <w:r>
        <w:rPr>
          <w:rFonts w:ascii="Times New Roman" w:hAnsi="Times New Roman" w:cs="Times New Roman"/>
        </w:rPr>
        <w:t>GB/T 2542</w:t>
      </w:r>
      <w:r>
        <w:rPr>
          <w:rFonts w:ascii="Times New Roman" w:hAnsi="Times New Roman" w:cs="Times New Roman"/>
        </w:rPr>
        <w:t>的规定进行。</w:t>
      </w:r>
    </w:p>
    <w:p w:rsidR="003648A3" w:rsidRDefault="00D6618E">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吸水率、抗冻性、干燥收缩率</w:t>
      </w:r>
      <w:r w:rsidR="00351F45">
        <w:rPr>
          <w:rFonts w:ascii="黑体" w:eastAsia="黑体" w:hAnsi="黑体" w:cs="Times New Roman" w:hint="eastAsia"/>
          <w:b/>
        </w:rPr>
        <w:t>、碳化系数、软化系数</w:t>
      </w:r>
    </w:p>
    <w:p w:rsidR="003648A3" w:rsidRDefault="00521823">
      <w:pPr>
        <w:pStyle w:val="a8"/>
        <w:ind w:left="425" w:firstLineChars="0" w:firstLine="0"/>
        <w:rPr>
          <w:rFonts w:ascii="Times New Roman" w:hAnsi="Times New Roman" w:cs="Times New Roman"/>
        </w:rPr>
      </w:pPr>
      <w:r>
        <w:rPr>
          <w:rFonts w:ascii="Times New Roman" w:hAnsi="Times New Roman" w:cs="Times New Roman"/>
        </w:rPr>
        <w:t>按</w:t>
      </w:r>
      <w:r>
        <w:rPr>
          <w:rFonts w:ascii="Times New Roman" w:hAnsi="Times New Roman" w:cs="Times New Roman"/>
        </w:rPr>
        <w:t>GB/T 4111</w:t>
      </w:r>
      <w:r>
        <w:rPr>
          <w:rFonts w:ascii="Times New Roman" w:hAnsi="Times New Roman" w:cs="Times New Roman"/>
        </w:rPr>
        <w:t>的规定进行。</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放射性</w:t>
      </w:r>
    </w:p>
    <w:p w:rsidR="003648A3" w:rsidRDefault="00521823">
      <w:pPr>
        <w:ind w:firstLineChars="200" w:firstLine="420"/>
        <w:rPr>
          <w:rFonts w:ascii="Times New Roman" w:hAnsi="Times New Roman" w:cs="Times New Roman"/>
        </w:rPr>
      </w:pPr>
      <w:r>
        <w:rPr>
          <w:rFonts w:ascii="Times New Roman" w:hAnsi="Times New Roman" w:cs="Times New Roman"/>
        </w:rPr>
        <w:t>按</w:t>
      </w:r>
      <w:r>
        <w:rPr>
          <w:rFonts w:ascii="Times New Roman" w:hAnsi="Times New Roman" w:cs="Times New Roman"/>
        </w:rPr>
        <w:t>GB 6566</w:t>
      </w:r>
      <w:r>
        <w:rPr>
          <w:rFonts w:ascii="Times New Roman" w:hAnsi="Times New Roman" w:cs="Times New Roman"/>
        </w:rPr>
        <w:t>的规定进行。</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检验规则</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检验分类</w:t>
      </w:r>
    </w:p>
    <w:p w:rsidR="003648A3" w:rsidRDefault="00521823">
      <w:pPr>
        <w:ind w:firstLineChars="200" w:firstLine="420"/>
        <w:rPr>
          <w:rFonts w:ascii="Times New Roman" w:hAnsi="Times New Roman" w:cs="Times New Roman"/>
        </w:rPr>
      </w:pPr>
      <w:r>
        <w:rPr>
          <w:rFonts w:ascii="Times New Roman" w:hAnsi="Times New Roman" w:cs="Times New Roman"/>
        </w:rPr>
        <w:t>产品检验分出厂检验和型式检验。</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出厂检验</w:t>
      </w:r>
    </w:p>
    <w:p w:rsidR="003648A3" w:rsidRDefault="00521823">
      <w:pPr>
        <w:ind w:firstLineChars="200" w:firstLine="420"/>
        <w:rPr>
          <w:rFonts w:ascii="Times New Roman" w:hAnsi="Times New Roman" w:cs="Times New Roman"/>
        </w:rPr>
      </w:pPr>
      <w:r>
        <w:rPr>
          <w:rFonts w:ascii="Times New Roman" w:hAnsi="Times New Roman" w:cs="Times New Roman"/>
        </w:rPr>
        <w:t>产品必须进行出厂检验。出厂检验项目包括尺寸偏差、外观质量和强度等级，每批产品经出厂检验合格后方可出厂。</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型式检验</w:t>
      </w:r>
    </w:p>
    <w:p w:rsidR="003648A3" w:rsidRDefault="00521823">
      <w:pPr>
        <w:ind w:firstLineChars="200" w:firstLine="420"/>
        <w:rPr>
          <w:rFonts w:ascii="Times New Roman" w:hAnsi="Times New Roman" w:cs="Times New Roman"/>
        </w:rPr>
      </w:pPr>
      <w:r>
        <w:rPr>
          <w:rFonts w:ascii="Times New Roman" w:hAnsi="Times New Roman" w:cs="Times New Roman"/>
        </w:rPr>
        <w:t>型式检验项目包括本标准技术要求的全部项目。有下列之一情况者，应进行型式检验。</w:t>
      </w:r>
    </w:p>
    <w:p w:rsidR="003648A3" w:rsidRDefault="00521823">
      <w:pPr>
        <w:pStyle w:val="a8"/>
        <w:ind w:left="360" w:right="630" w:firstLineChars="0" w:firstLine="0"/>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新厂生产试制定型检验；</w:t>
      </w:r>
    </w:p>
    <w:p w:rsidR="003648A3" w:rsidRDefault="00521823">
      <w:pPr>
        <w:pStyle w:val="a8"/>
        <w:ind w:left="360" w:right="630" w:firstLineChars="150" w:firstLine="315"/>
        <w:rPr>
          <w:rFonts w:ascii="Times New Roman" w:hAnsi="Times New Roman" w:cs="Times New Roman"/>
        </w:rPr>
      </w:pPr>
      <w:r>
        <w:rPr>
          <w:rFonts w:ascii="Times New Roman" w:hAnsi="Times New Roman" w:cs="Times New Roman"/>
        </w:rPr>
        <w:t>b.</w:t>
      </w:r>
      <w:r>
        <w:rPr>
          <w:rFonts w:ascii="Times New Roman" w:hAnsi="Times New Roman" w:cs="Times New Roman"/>
        </w:rPr>
        <w:t>正式生产后，原材料、配比、工艺等发生较大的改变时；</w:t>
      </w:r>
    </w:p>
    <w:p w:rsidR="003648A3" w:rsidRDefault="00521823">
      <w:pPr>
        <w:pStyle w:val="a8"/>
        <w:ind w:left="360" w:right="630" w:firstLineChars="150" w:firstLine="315"/>
        <w:rPr>
          <w:rFonts w:ascii="Times New Roman" w:hAnsi="Times New Roman" w:cs="Times New Roman"/>
        </w:rPr>
      </w:pPr>
      <w:r>
        <w:rPr>
          <w:rFonts w:ascii="Times New Roman" w:hAnsi="Times New Roman" w:cs="Times New Roman"/>
        </w:rPr>
        <w:t>c.</w:t>
      </w:r>
      <w:r>
        <w:rPr>
          <w:rFonts w:ascii="Times New Roman" w:hAnsi="Times New Roman" w:cs="Times New Roman"/>
        </w:rPr>
        <w:t>正常生产时，每一年至少进行一次；</w:t>
      </w:r>
    </w:p>
    <w:p w:rsidR="003648A3" w:rsidRDefault="00521823">
      <w:pPr>
        <w:pStyle w:val="a8"/>
        <w:ind w:left="360" w:right="630" w:firstLineChars="150" w:firstLine="315"/>
        <w:rPr>
          <w:rFonts w:ascii="Times New Roman" w:hAnsi="Times New Roman" w:cs="Times New Roman"/>
        </w:rPr>
      </w:pPr>
      <w:r>
        <w:rPr>
          <w:rFonts w:ascii="Times New Roman" w:hAnsi="Times New Roman" w:cs="Times New Roman"/>
        </w:rPr>
        <w:t>d.</w:t>
      </w:r>
      <w:r>
        <w:rPr>
          <w:rFonts w:ascii="Times New Roman" w:hAnsi="Times New Roman" w:cs="Times New Roman"/>
        </w:rPr>
        <w:t>产品停产三个月以上恢复生产时；</w:t>
      </w:r>
    </w:p>
    <w:p w:rsidR="003648A3" w:rsidRDefault="00521823">
      <w:pPr>
        <w:pStyle w:val="a8"/>
        <w:ind w:left="360" w:right="630" w:firstLineChars="150" w:firstLine="315"/>
        <w:rPr>
          <w:rFonts w:ascii="Times New Roman" w:hAnsi="Times New Roman" w:cs="Times New Roman"/>
        </w:rPr>
      </w:pPr>
      <w:r>
        <w:rPr>
          <w:rFonts w:ascii="Times New Roman" w:hAnsi="Times New Roman" w:cs="Times New Roman"/>
        </w:rPr>
        <w:t>e.</w:t>
      </w:r>
      <w:r>
        <w:rPr>
          <w:rFonts w:ascii="Times New Roman" w:hAnsi="Times New Roman" w:cs="Times New Roman"/>
        </w:rPr>
        <w:t>出厂检验结果与上次型式检验结果有较大差异时。</w:t>
      </w:r>
    </w:p>
    <w:p w:rsidR="003648A3" w:rsidRDefault="00521823">
      <w:pPr>
        <w:pStyle w:val="a8"/>
        <w:numPr>
          <w:ilvl w:val="1"/>
          <w:numId w:val="1"/>
        </w:numPr>
        <w:ind w:left="0" w:firstLineChars="0" w:firstLine="0"/>
        <w:rPr>
          <w:rFonts w:ascii="黑体" w:eastAsia="黑体" w:hAnsi="黑体" w:cs="Times New Roman"/>
          <w:b/>
        </w:rPr>
      </w:pPr>
      <w:proofErr w:type="gramStart"/>
      <w:r>
        <w:rPr>
          <w:rFonts w:ascii="黑体" w:eastAsia="黑体" w:hAnsi="黑体" w:cs="Times New Roman" w:hint="eastAsia"/>
          <w:b/>
        </w:rPr>
        <w:lastRenderedPageBreak/>
        <w:t>组批规则</w:t>
      </w:r>
      <w:proofErr w:type="gramEnd"/>
    </w:p>
    <w:p w:rsidR="003648A3" w:rsidRDefault="00521823">
      <w:pPr>
        <w:ind w:firstLineChars="200" w:firstLine="420"/>
        <w:rPr>
          <w:rFonts w:ascii="Times New Roman" w:hAnsi="Times New Roman" w:cs="Times New Roman"/>
          <w:b/>
        </w:rPr>
      </w:pPr>
      <w:r>
        <w:rPr>
          <w:rFonts w:ascii="Times New Roman" w:hAnsi="Times New Roman" w:cs="Times New Roman"/>
        </w:rPr>
        <w:t>检验批的构成原则和批量大小按</w:t>
      </w:r>
      <w:r>
        <w:rPr>
          <w:rFonts w:ascii="Times New Roman" w:hAnsi="Times New Roman" w:cs="Times New Roman"/>
        </w:rPr>
        <w:t>JC/T 466</w:t>
      </w:r>
      <w:r>
        <w:rPr>
          <w:rFonts w:ascii="Times New Roman" w:hAnsi="Times New Roman" w:cs="Times New Roman"/>
        </w:rPr>
        <w:t>规定，用同一种原材料、同一工艺生产、相同质量等级的</w:t>
      </w:r>
      <w:r>
        <w:rPr>
          <w:rFonts w:ascii="Times New Roman" w:hAnsi="Times New Roman" w:cs="Times New Roman"/>
        </w:rPr>
        <w:t>10</w:t>
      </w:r>
      <w:r>
        <w:rPr>
          <w:rFonts w:ascii="Times New Roman" w:hAnsi="Times New Roman" w:cs="Times New Roman"/>
        </w:rPr>
        <w:t>万块为一批，不足</w:t>
      </w:r>
      <w:r>
        <w:rPr>
          <w:rFonts w:ascii="Times New Roman" w:hAnsi="Times New Roman" w:cs="Times New Roman"/>
        </w:rPr>
        <w:t>10</w:t>
      </w:r>
      <w:r>
        <w:rPr>
          <w:rFonts w:ascii="Times New Roman" w:hAnsi="Times New Roman" w:cs="Times New Roman"/>
        </w:rPr>
        <w:t>万块亦按一批计。</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抽样</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尺寸偏差和外观质量检验的试样采用随机抽样法，在检验批的产品堆垛中抽取</w:t>
      </w:r>
      <w:r>
        <w:rPr>
          <w:rFonts w:ascii="Times New Roman" w:hAnsi="Times New Roman" w:cs="Times New Roman"/>
        </w:rPr>
        <w:t>50</w:t>
      </w:r>
      <w:r>
        <w:rPr>
          <w:rFonts w:ascii="Times New Roman" w:hAnsi="Times New Roman" w:cs="Times New Roman"/>
        </w:rPr>
        <w:t>块进行检验。</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其他检验项目的样品用随机抽样法从外观质量检验合格的样品中抽取如下数量的砖进行其它项目检验，如样品数量不足时，再在该批砖中</w:t>
      </w:r>
      <w:proofErr w:type="gramStart"/>
      <w:r>
        <w:rPr>
          <w:rFonts w:ascii="Times New Roman" w:hAnsi="Times New Roman" w:cs="Times New Roman"/>
        </w:rPr>
        <w:t>补抽砖样</w:t>
      </w:r>
      <w:proofErr w:type="gramEnd"/>
      <w:r>
        <w:rPr>
          <w:rFonts w:ascii="Times New Roman" w:hAnsi="Times New Roman" w:cs="Times New Roman"/>
        </w:rPr>
        <w:t>（外观质量和尺寸偏差检验合格）进行项目检验。</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抽样数量按表</w:t>
      </w:r>
      <w:r w:rsidR="004B0BED">
        <w:rPr>
          <w:rFonts w:ascii="Times New Roman" w:hAnsi="Times New Roman" w:cs="Times New Roman"/>
        </w:rPr>
        <w:t>8</w:t>
      </w:r>
      <w:r>
        <w:rPr>
          <w:rFonts w:ascii="Times New Roman" w:hAnsi="Times New Roman" w:cs="Times New Roman"/>
        </w:rPr>
        <w:t>进行。</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判断规则</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尺寸偏差</w:t>
      </w:r>
    </w:p>
    <w:p w:rsidR="003648A3" w:rsidRDefault="00521823">
      <w:pPr>
        <w:ind w:right="629" w:firstLine="420"/>
        <w:rPr>
          <w:rFonts w:ascii="Times New Roman" w:hAnsi="Times New Roman" w:cs="Times New Roman"/>
        </w:rPr>
      </w:pPr>
      <w:r>
        <w:rPr>
          <w:rFonts w:ascii="Times New Roman" w:hAnsi="Times New Roman" w:cs="Times New Roman"/>
        </w:rPr>
        <w:t>样本平均偏差符合表</w:t>
      </w:r>
      <w:r>
        <w:rPr>
          <w:rFonts w:ascii="Times New Roman" w:hAnsi="Times New Roman" w:cs="Times New Roman"/>
        </w:rPr>
        <w:t>1</w:t>
      </w:r>
      <w:r>
        <w:rPr>
          <w:rFonts w:ascii="Times New Roman" w:hAnsi="Times New Roman" w:cs="Times New Roman"/>
        </w:rPr>
        <w:t>规定，判尺寸偏差为合格。否则，判不合格。</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外观质量</w:t>
      </w:r>
    </w:p>
    <w:p w:rsidR="003648A3" w:rsidRDefault="00521823">
      <w:pPr>
        <w:ind w:right="629" w:firstLine="420"/>
        <w:rPr>
          <w:rFonts w:ascii="Times New Roman" w:hAnsi="Times New Roman" w:cs="Times New Roman"/>
        </w:rPr>
      </w:pPr>
      <w:r>
        <w:rPr>
          <w:rFonts w:ascii="Times New Roman" w:hAnsi="Times New Roman" w:cs="Times New Roman"/>
        </w:rPr>
        <w:t>外观质量采用</w:t>
      </w:r>
      <w:r>
        <w:rPr>
          <w:rFonts w:ascii="Times New Roman" w:hAnsi="Times New Roman" w:cs="Times New Roman"/>
        </w:rPr>
        <w:t>JC/T 466</w:t>
      </w:r>
      <w:r>
        <w:rPr>
          <w:rFonts w:ascii="Times New Roman" w:hAnsi="Times New Roman" w:cs="Times New Roman"/>
        </w:rPr>
        <w:t>二次抽样方案，根据表</w:t>
      </w:r>
      <w:r>
        <w:rPr>
          <w:rFonts w:ascii="Times New Roman" w:hAnsi="Times New Roman" w:cs="Times New Roman"/>
        </w:rPr>
        <w:t>2</w:t>
      </w:r>
      <w:r>
        <w:rPr>
          <w:rFonts w:ascii="Times New Roman" w:hAnsi="Times New Roman" w:cs="Times New Roman"/>
        </w:rPr>
        <w:t>规定的质量指标，检查出其中不合格品数</w:t>
      </w:r>
      <w:proofErr w:type="spellStart"/>
      <w:r>
        <w:rPr>
          <w:rFonts w:ascii="Times New Roman" w:hAnsi="Times New Roman" w:cs="Times New Roman"/>
        </w:rPr>
        <w:t>d</w:t>
      </w:r>
      <w:r>
        <w:rPr>
          <w:rFonts w:ascii="Times New Roman" w:hAnsi="Times New Roman" w:cs="Times New Roman"/>
          <w:vertAlign w:val="subscript"/>
        </w:rPr>
        <w:t>1</w:t>
      </w:r>
      <w:proofErr w:type="spellEnd"/>
      <w:r>
        <w:rPr>
          <w:rFonts w:ascii="Times New Roman" w:hAnsi="Times New Roman" w:cs="Times New Roman"/>
        </w:rPr>
        <w:t>，按下列规则判定：</w:t>
      </w:r>
    </w:p>
    <w:p w:rsidR="003648A3" w:rsidRDefault="00521823">
      <w:pPr>
        <w:pStyle w:val="a8"/>
        <w:tabs>
          <w:tab w:val="left" w:pos="4678"/>
          <w:tab w:val="left" w:pos="8789"/>
          <w:tab w:val="left" w:pos="9214"/>
        </w:tabs>
        <w:ind w:firstLineChars="0" w:firstLine="0"/>
        <w:rPr>
          <w:rFonts w:ascii="Times New Roman" w:hAnsi="Times New Roman" w:cs="Times New Roman"/>
          <w:sz w:val="18"/>
        </w:rPr>
      </w:pPr>
      <w:r>
        <w:rPr>
          <w:rFonts w:ascii="Times New Roman" w:hAnsi="Times New Roman" w:cs="Times New Roman"/>
          <w:b/>
        </w:rPr>
        <w:t xml:space="preserve">                            </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 xml:space="preserve">    </w:t>
      </w:r>
      <w:r>
        <w:rPr>
          <w:rFonts w:ascii="黑体" w:eastAsia="黑体" w:hAnsi="黑体" w:cs="Times New Roman" w:hint="eastAsia"/>
          <w:b/>
        </w:rPr>
        <w:t>表</w:t>
      </w:r>
      <w:r w:rsidR="004B0BED">
        <w:rPr>
          <w:rFonts w:ascii="黑体" w:eastAsia="黑体" w:hAnsi="黑体" w:cs="Times New Roman" w:hint="eastAsia"/>
          <w:b/>
        </w:rPr>
        <w:t>8</w:t>
      </w:r>
      <w:r>
        <w:rPr>
          <w:rFonts w:ascii="黑体" w:eastAsia="黑体" w:hAnsi="黑体" w:cs="Times New Roman" w:hint="eastAsia"/>
          <w:b/>
        </w:rPr>
        <w:t xml:space="preserve">  抽样数量</w:t>
      </w:r>
      <w:r>
        <w:rPr>
          <w:rFonts w:ascii="Times New Roman" w:hAnsi="Times New Roman" w:cs="Times New Roman"/>
          <w:b/>
        </w:rPr>
        <w:t xml:space="preserve">                          </w:t>
      </w:r>
      <w:r>
        <w:rPr>
          <w:rFonts w:ascii="Times New Roman" w:hAnsi="Times New Roman" w:cs="Times New Roman"/>
          <w:b/>
          <w:sz w:val="18"/>
        </w:rPr>
        <w:t xml:space="preserve">  </w:t>
      </w:r>
      <w:r>
        <w:rPr>
          <w:rFonts w:ascii="Times New Roman" w:hAnsi="Times New Roman" w:cs="Times New Roman" w:hint="eastAsia"/>
          <w:b/>
          <w:sz w:val="18"/>
        </w:rPr>
        <w:t xml:space="preserve">  </w:t>
      </w:r>
      <w:r>
        <w:rPr>
          <w:rFonts w:ascii="Times New Roman" w:hAnsi="Times New Roman" w:cs="Times New Roman"/>
          <w:sz w:val="18"/>
        </w:rPr>
        <w:t>单位为块</w:t>
      </w:r>
    </w:p>
    <w:tbl>
      <w:tblPr>
        <w:tblStyle w:val="a7"/>
        <w:tblW w:w="0" w:type="auto"/>
        <w:tblInd w:w="360" w:type="dxa"/>
        <w:tblLook w:val="04A0" w:firstRow="1" w:lastRow="0" w:firstColumn="1" w:lastColumn="0" w:noHBand="0" w:noVBand="1"/>
      </w:tblPr>
      <w:tblGrid>
        <w:gridCol w:w="1308"/>
        <w:gridCol w:w="3827"/>
        <w:gridCol w:w="4925"/>
      </w:tblGrid>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序号</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检验项目</w:t>
            </w:r>
          </w:p>
        </w:tc>
        <w:tc>
          <w:tcPr>
            <w:tcW w:w="4925" w:type="dxa"/>
          </w:tcPr>
          <w:p w:rsidR="003648A3" w:rsidRDefault="004974C8">
            <w:pPr>
              <w:pStyle w:val="a8"/>
              <w:ind w:firstLineChars="0" w:firstLine="0"/>
              <w:jc w:val="center"/>
              <w:rPr>
                <w:rFonts w:ascii="Times New Roman" w:hAnsi="Times New Roman" w:cs="Times New Roman"/>
              </w:rPr>
            </w:pPr>
            <w:r>
              <w:rPr>
                <w:rFonts w:ascii="Times New Roman" w:hAnsi="Times New Roman" w:cs="Times New Roman"/>
              </w:rPr>
              <w:t>抽样数量</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1</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外观质量</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50</w:t>
            </w:r>
            <w:r>
              <w:rPr>
                <w:rFonts w:ascii="Times New Roman" w:hAnsi="Times New Roman" w:cs="Times New Roman"/>
                <w:color w:val="000000" w:themeColor="text1"/>
              </w:rPr>
              <w:t>（</w:t>
            </w:r>
            <w:proofErr w:type="spellStart"/>
            <w:r>
              <w:rPr>
                <w:rFonts w:ascii="Times New Roman" w:hAnsi="Times New Roman" w:cs="Times New Roman"/>
                <w:color w:val="000000" w:themeColor="text1"/>
                <w:sz w:val="24"/>
                <w:szCs w:val="28"/>
              </w:rPr>
              <w:t>n</w:t>
            </w:r>
            <w:r>
              <w:rPr>
                <w:rFonts w:ascii="Times New Roman" w:hAnsi="Times New Roman" w:cs="Times New Roman"/>
                <w:color w:val="000000" w:themeColor="text1"/>
                <w:sz w:val="24"/>
                <w:szCs w:val="28"/>
                <w:vertAlign w:val="subscript"/>
              </w:rPr>
              <w:t>1</w:t>
            </w:r>
            <w:proofErr w:type="spellEnd"/>
            <w:r>
              <w:rPr>
                <w:rFonts w:ascii="Times New Roman" w:hAnsi="Times New Roman" w:cs="Times New Roman"/>
                <w:color w:val="000000" w:themeColor="text1"/>
                <w:sz w:val="24"/>
                <w:szCs w:val="28"/>
              </w:rPr>
              <w:t>=</w:t>
            </w:r>
            <w:proofErr w:type="spellStart"/>
            <w:r>
              <w:rPr>
                <w:rFonts w:ascii="Times New Roman" w:hAnsi="Times New Roman" w:cs="Times New Roman"/>
                <w:color w:val="000000" w:themeColor="text1"/>
                <w:sz w:val="24"/>
                <w:szCs w:val="28"/>
              </w:rPr>
              <w:t>n</w:t>
            </w:r>
            <w:r>
              <w:rPr>
                <w:rFonts w:ascii="Times New Roman" w:hAnsi="Times New Roman" w:cs="Times New Roman"/>
                <w:color w:val="000000" w:themeColor="text1"/>
                <w:sz w:val="24"/>
                <w:szCs w:val="28"/>
                <w:vertAlign w:val="subscript"/>
              </w:rPr>
              <w:t>2</w:t>
            </w:r>
            <w:proofErr w:type="spellEnd"/>
            <w:r>
              <w:rPr>
                <w:rFonts w:ascii="Times New Roman" w:hAnsi="Times New Roman" w:cs="Times New Roman"/>
                <w:color w:val="000000" w:themeColor="text1"/>
              </w:rPr>
              <w:t>=50</w:t>
            </w:r>
            <w:r>
              <w:rPr>
                <w:rFonts w:ascii="Times New Roman" w:hAnsi="Times New Roman" w:cs="Times New Roman"/>
                <w:color w:val="000000" w:themeColor="text1"/>
              </w:rPr>
              <w:t>）</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2</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尺寸偏差</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20</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3</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强度等级</w:t>
            </w:r>
          </w:p>
        </w:tc>
        <w:tc>
          <w:tcPr>
            <w:tcW w:w="4925" w:type="dxa"/>
          </w:tcPr>
          <w:p w:rsidR="003648A3" w:rsidRDefault="00922C14">
            <w:pPr>
              <w:pStyle w:val="a8"/>
              <w:ind w:firstLineChars="0" w:firstLine="0"/>
              <w:jc w:val="center"/>
              <w:rPr>
                <w:rFonts w:ascii="Times New Roman" w:hAnsi="Times New Roman" w:cs="Times New Roman"/>
              </w:rPr>
            </w:pPr>
            <w:r w:rsidRPr="00EE08F5">
              <w:rPr>
                <w:rFonts w:ascii="Times New Roman" w:hAnsi="Times New Roman" w:cs="Times New Roman"/>
                <w:color w:val="000000" w:themeColor="text1"/>
              </w:rPr>
              <w:t>20</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4</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抗冻性</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10</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5</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干燥收缩</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3</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6</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吸水率</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3</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7</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碳化</w:t>
            </w:r>
            <w:r w:rsidR="00922C14">
              <w:rPr>
                <w:rFonts w:ascii="Times New Roman" w:hAnsi="Times New Roman" w:cs="Times New Roman" w:hint="eastAsia"/>
              </w:rPr>
              <w:t>系数</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12</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8</w:t>
            </w:r>
          </w:p>
        </w:tc>
        <w:tc>
          <w:tcPr>
            <w:tcW w:w="3827" w:type="dxa"/>
          </w:tcPr>
          <w:p w:rsidR="003648A3" w:rsidRDefault="00922C14">
            <w:pPr>
              <w:pStyle w:val="a8"/>
              <w:ind w:firstLineChars="0" w:firstLine="0"/>
              <w:jc w:val="center"/>
              <w:rPr>
                <w:rFonts w:ascii="Times New Roman" w:hAnsi="Times New Roman" w:cs="Times New Roman"/>
              </w:rPr>
            </w:pPr>
            <w:r>
              <w:rPr>
                <w:rFonts w:ascii="Times New Roman" w:hAnsi="Times New Roman" w:cs="Times New Roman" w:hint="eastAsia"/>
              </w:rPr>
              <w:t>软化系数</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10</w:t>
            </w:r>
          </w:p>
        </w:tc>
      </w:tr>
      <w:tr w:rsidR="003648A3">
        <w:tc>
          <w:tcPr>
            <w:tcW w:w="1308"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9</w:t>
            </w:r>
          </w:p>
        </w:tc>
        <w:tc>
          <w:tcPr>
            <w:tcW w:w="3827"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rPr>
              <w:t>放射性</w:t>
            </w:r>
          </w:p>
        </w:tc>
        <w:tc>
          <w:tcPr>
            <w:tcW w:w="4925" w:type="dxa"/>
          </w:tcPr>
          <w:p w:rsidR="003648A3" w:rsidRDefault="00521823">
            <w:pPr>
              <w:pStyle w:val="a8"/>
              <w:ind w:firstLineChars="0" w:firstLine="0"/>
              <w:jc w:val="center"/>
              <w:rPr>
                <w:rFonts w:ascii="Times New Roman" w:hAnsi="Times New Roman" w:cs="Times New Roman"/>
              </w:rPr>
            </w:pPr>
            <w:r>
              <w:rPr>
                <w:rFonts w:ascii="Times New Roman" w:hAnsi="Times New Roman" w:cs="Times New Roman" w:hint="eastAsia"/>
              </w:rPr>
              <w:t>2</w:t>
            </w:r>
          </w:p>
        </w:tc>
      </w:tr>
    </w:tbl>
    <w:p w:rsidR="003648A3" w:rsidRDefault="00521823">
      <w:pPr>
        <w:pStyle w:val="a8"/>
        <w:ind w:left="360" w:right="630" w:firstLineChars="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vertAlign w:val="subscript"/>
        </w:rPr>
        <w:t>1</w:t>
      </w:r>
      <w:r>
        <w:rPr>
          <w:rFonts w:ascii="Times New Roman" w:hAnsi="Times New Roman" w:cs="Times New Roman"/>
        </w:rPr>
        <w:t>≤7</w:t>
      </w:r>
      <w:proofErr w:type="spellEnd"/>
      <w:r>
        <w:rPr>
          <w:rFonts w:ascii="Times New Roman" w:hAnsi="Times New Roman" w:cs="Times New Roman"/>
        </w:rPr>
        <w:t>时，尺寸偏差和外观质量合格；</w:t>
      </w:r>
    </w:p>
    <w:p w:rsidR="003648A3" w:rsidRDefault="00521823">
      <w:pPr>
        <w:pStyle w:val="a8"/>
        <w:ind w:left="360" w:right="630" w:firstLineChars="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vertAlign w:val="subscript"/>
        </w:rPr>
        <w:t>1</w:t>
      </w:r>
      <w:r>
        <w:rPr>
          <w:rFonts w:ascii="Times New Roman" w:hAnsi="Times New Roman" w:cs="Times New Roman"/>
        </w:rPr>
        <w:t>≥11</w:t>
      </w:r>
      <w:proofErr w:type="spellEnd"/>
      <w:r>
        <w:rPr>
          <w:rFonts w:ascii="Times New Roman" w:hAnsi="Times New Roman" w:cs="Times New Roman"/>
        </w:rPr>
        <w:t>时，尺寸偏差和外观质量不合格</w:t>
      </w:r>
      <w:r w:rsidR="001C16A2">
        <w:rPr>
          <w:rFonts w:ascii="Times New Roman" w:hAnsi="Times New Roman" w:cs="Times New Roman"/>
        </w:rPr>
        <w:t>；</w:t>
      </w:r>
    </w:p>
    <w:p w:rsidR="003648A3" w:rsidRDefault="00521823">
      <w:pPr>
        <w:pStyle w:val="a8"/>
        <w:ind w:left="360" w:right="630" w:firstLineChars="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vertAlign w:val="subscript"/>
        </w:rPr>
        <w:t>1</w:t>
      </w:r>
      <w:proofErr w:type="spellEnd"/>
      <w:r>
        <w:rPr>
          <w:rFonts w:ascii="Times New Roman" w:hAnsi="Times New Roman" w:cs="Times New Roman"/>
        </w:rPr>
        <w:t>﹥</w:t>
      </w:r>
      <w:r>
        <w:rPr>
          <w:rFonts w:ascii="Times New Roman" w:hAnsi="Times New Roman" w:cs="Times New Roman"/>
        </w:rPr>
        <w:t>7</w:t>
      </w:r>
      <w:r>
        <w:rPr>
          <w:rFonts w:ascii="Times New Roman" w:hAnsi="Times New Roman" w:cs="Times New Roman"/>
        </w:rPr>
        <w:t>，且</w:t>
      </w:r>
      <w:proofErr w:type="spellStart"/>
      <w:r>
        <w:rPr>
          <w:rFonts w:ascii="Times New Roman" w:hAnsi="Times New Roman" w:cs="Times New Roman"/>
        </w:rPr>
        <w:t>d</w:t>
      </w:r>
      <w:r>
        <w:rPr>
          <w:rFonts w:ascii="Times New Roman" w:hAnsi="Times New Roman" w:cs="Times New Roman"/>
          <w:vertAlign w:val="subscript"/>
        </w:rPr>
        <w:t>1</w:t>
      </w:r>
      <w:proofErr w:type="spellEnd"/>
      <w:r>
        <w:rPr>
          <w:rFonts w:ascii="Times New Roman" w:hAnsi="Times New Roman" w:cs="Times New Roman"/>
        </w:rPr>
        <w:t>＜</w:t>
      </w:r>
      <w:r>
        <w:rPr>
          <w:rFonts w:ascii="Times New Roman" w:hAnsi="Times New Roman" w:cs="Times New Roman"/>
        </w:rPr>
        <w:t>11</w:t>
      </w:r>
      <w:r>
        <w:rPr>
          <w:rFonts w:ascii="Times New Roman" w:hAnsi="Times New Roman" w:cs="Times New Roman"/>
        </w:rPr>
        <w:t>时，需再次从该产品中抽样</w:t>
      </w:r>
      <w:r>
        <w:rPr>
          <w:rFonts w:ascii="Times New Roman" w:hAnsi="Times New Roman" w:cs="Times New Roman"/>
        </w:rPr>
        <w:t>50</w:t>
      </w:r>
      <w:r>
        <w:rPr>
          <w:rFonts w:ascii="Times New Roman" w:hAnsi="Times New Roman" w:cs="Times New Roman"/>
        </w:rPr>
        <w:t>块检验，检查出不合格品数</w:t>
      </w:r>
      <w:proofErr w:type="spellStart"/>
      <w:r>
        <w:rPr>
          <w:rFonts w:ascii="Times New Roman" w:hAnsi="Times New Roman" w:cs="Times New Roman"/>
        </w:rPr>
        <w:t>d</w:t>
      </w:r>
      <w:r>
        <w:rPr>
          <w:rFonts w:ascii="Times New Roman" w:hAnsi="Times New Roman" w:cs="Times New Roman"/>
          <w:vertAlign w:val="subscript"/>
        </w:rPr>
        <w:t>2</w:t>
      </w:r>
      <w:proofErr w:type="spellEnd"/>
      <w:r>
        <w:rPr>
          <w:rFonts w:ascii="Times New Roman" w:hAnsi="Times New Roman" w:cs="Times New Roman"/>
        </w:rPr>
        <w:t>，按下列规则判定：</w:t>
      </w:r>
    </w:p>
    <w:p w:rsidR="003648A3" w:rsidRDefault="00521823" w:rsidP="00EE08F5">
      <w:pPr>
        <w:pStyle w:val="a8"/>
        <w:ind w:leftChars="-36" w:right="630" w:hangingChars="36" w:hanging="76"/>
        <w:rPr>
          <w:rFonts w:ascii="Times New Roman" w:hAnsi="Times New Roman" w:cs="Times New Roman"/>
        </w:rPr>
      </w:pPr>
      <w:r>
        <w:rPr>
          <w:rFonts w:ascii="Times New Roman" w:hAnsi="Times New Roman" w:cs="Times New Roman"/>
        </w:rPr>
        <w:t xml:space="preserve">   </w:t>
      </w:r>
      <w:r w:rsidR="005E2BC6">
        <w:rPr>
          <w:rFonts w:ascii="Times New Roman" w:hAnsi="Times New Roman" w:cs="Times New Roman" w:hint="eastAsia"/>
        </w:rPr>
        <w:t xml:space="preserve">   </w:t>
      </w:r>
      <w:r>
        <w:rPr>
          <w:rFonts w:ascii="Times New Roman" w:hAnsi="Times New Roman" w:cs="Times New Roman"/>
        </w:rPr>
        <w:t>（</w:t>
      </w:r>
      <w:proofErr w:type="spellStart"/>
      <w:r>
        <w:rPr>
          <w:rFonts w:ascii="Times New Roman" w:hAnsi="Times New Roman" w:cs="Times New Roman"/>
        </w:rPr>
        <w:t>d</w:t>
      </w:r>
      <w:r>
        <w:rPr>
          <w:rFonts w:ascii="Times New Roman" w:hAnsi="Times New Roman" w:cs="Times New Roman"/>
          <w:vertAlign w:val="subscript"/>
        </w:rPr>
        <w:t>1</w:t>
      </w:r>
      <w:proofErr w:type="spellEnd"/>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vertAlign w:val="subscript"/>
        </w:rPr>
        <w:t>2</w:t>
      </w:r>
      <w:proofErr w:type="spellEnd"/>
      <w:r>
        <w:rPr>
          <w:rFonts w:ascii="Times New Roman" w:hAnsi="Times New Roman" w:cs="Times New Roman"/>
        </w:rPr>
        <w:t>）</w:t>
      </w:r>
      <w:r>
        <w:rPr>
          <w:rFonts w:ascii="Times New Roman" w:hAnsi="Times New Roman" w:cs="Times New Roman"/>
        </w:rPr>
        <w:t>≤18</w:t>
      </w:r>
      <w:r>
        <w:rPr>
          <w:rFonts w:ascii="Times New Roman" w:hAnsi="Times New Roman" w:cs="Times New Roman"/>
        </w:rPr>
        <w:t>时，尺寸偏差和外观质量合格；</w:t>
      </w:r>
    </w:p>
    <w:p w:rsidR="003648A3" w:rsidRDefault="00521823" w:rsidP="00EE08F5">
      <w:pPr>
        <w:pStyle w:val="a8"/>
        <w:ind w:leftChars="-36" w:right="630" w:hangingChars="36" w:hanging="76"/>
        <w:rPr>
          <w:rFonts w:ascii="Times New Roman" w:hAnsi="Times New Roman" w:cs="Times New Roman"/>
        </w:rPr>
      </w:pPr>
      <w:r>
        <w:rPr>
          <w:rFonts w:ascii="Times New Roman" w:hAnsi="Times New Roman" w:cs="Times New Roman"/>
        </w:rPr>
        <w:t xml:space="preserve">   </w:t>
      </w:r>
      <w:r w:rsidR="005E2BC6">
        <w:rPr>
          <w:rFonts w:ascii="Times New Roman" w:hAnsi="Times New Roman" w:cs="Times New Roman" w:hint="eastAsia"/>
        </w:rPr>
        <w:t xml:space="preserve">   </w:t>
      </w:r>
      <w:r>
        <w:rPr>
          <w:rFonts w:ascii="Times New Roman" w:hAnsi="Times New Roman" w:cs="Times New Roman"/>
        </w:rPr>
        <w:t>（</w:t>
      </w:r>
      <w:proofErr w:type="spellStart"/>
      <w:r>
        <w:rPr>
          <w:rFonts w:ascii="Times New Roman" w:hAnsi="Times New Roman" w:cs="Times New Roman"/>
        </w:rPr>
        <w:t>d</w:t>
      </w:r>
      <w:r>
        <w:rPr>
          <w:rFonts w:ascii="Times New Roman" w:hAnsi="Times New Roman" w:cs="Times New Roman"/>
          <w:vertAlign w:val="subscript"/>
        </w:rPr>
        <w:t>1</w:t>
      </w:r>
      <w:proofErr w:type="spellEnd"/>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vertAlign w:val="subscript"/>
        </w:rPr>
        <w:t>2</w:t>
      </w:r>
      <w:proofErr w:type="spellEnd"/>
      <w:r>
        <w:rPr>
          <w:rFonts w:ascii="Times New Roman" w:hAnsi="Times New Roman" w:cs="Times New Roman"/>
        </w:rPr>
        <w:t>）</w:t>
      </w:r>
      <w:r>
        <w:rPr>
          <w:rFonts w:ascii="Times New Roman" w:hAnsi="Times New Roman" w:cs="Times New Roman"/>
        </w:rPr>
        <w:t>≥19</w:t>
      </w:r>
      <w:r>
        <w:rPr>
          <w:rFonts w:ascii="Times New Roman" w:hAnsi="Times New Roman" w:cs="Times New Roman"/>
        </w:rPr>
        <w:t>时，尺寸偏差和外观质量不合格。</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颜色抽检样品应基本一致判为合格。</w:t>
      </w:r>
    </w:p>
    <w:p w:rsidR="003648A3" w:rsidRDefault="002A11DB">
      <w:pPr>
        <w:pStyle w:val="a8"/>
        <w:numPr>
          <w:ilvl w:val="2"/>
          <w:numId w:val="1"/>
        </w:numPr>
        <w:ind w:left="0" w:firstLineChars="0" w:firstLine="0"/>
        <w:rPr>
          <w:rFonts w:ascii="Times New Roman" w:hAnsi="Times New Roman" w:cs="Times New Roman"/>
        </w:rPr>
      </w:pPr>
      <w:r>
        <w:rPr>
          <w:rFonts w:ascii="Times New Roman" w:hAnsi="Times New Roman" w:cs="Times New Roman"/>
        </w:rPr>
        <w:t>抗压</w:t>
      </w:r>
      <w:r w:rsidR="00521823">
        <w:rPr>
          <w:rFonts w:ascii="Times New Roman" w:hAnsi="Times New Roman" w:cs="Times New Roman"/>
        </w:rPr>
        <w:t>强度的试验结果符合表</w:t>
      </w:r>
      <w:r w:rsidR="00521823">
        <w:rPr>
          <w:rFonts w:ascii="Times New Roman" w:hAnsi="Times New Roman" w:cs="Times New Roman"/>
        </w:rPr>
        <w:t>3</w:t>
      </w:r>
      <w:r w:rsidR="00521823">
        <w:rPr>
          <w:rFonts w:ascii="Times New Roman" w:hAnsi="Times New Roman" w:cs="Times New Roman"/>
        </w:rPr>
        <w:t>的规定，判强度合格，</w:t>
      </w:r>
      <w:proofErr w:type="gramStart"/>
      <w:r w:rsidR="00521823">
        <w:rPr>
          <w:rFonts w:ascii="Times New Roman" w:hAnsi="Times New Roman" w:cs="Times New Roman"/>
        </w:rPr>
        <w:t>且定相应</w:t>
      </w:r>
      <w:proofErr w:type="gramEnd"/>
      <w:r w:rsidR="00521823">
        <w:rPr>
          <w:rFonts w:ascii="Times New Roman" w:hAnsi="Times New Roman" w:cs="Times New Roman"/>
        </w:rPr>
        <w:t>等级。否则，判不合格。</w:t>
      </w:r>
    </w:p>
    <w:p w:rsidR="002A11DB" w:rsidRDefault="002A11DB" w:rsidP="002A11DB">
      <w:pPr>
        <w:pStyle w:val="a8"/>
        <w:numPr>
          <w:ilvl w:val="2"/>
          <w:numId w:val="1"/>
        </w:numPr>
        <w:ind w:left="0" w:firstLineChars="0" w:firstLine="0"/>
        <w:rPr>
          <w:rFonts w:ascii="Times New Roman" w:hAnsi="Times New Roman" w:cs="Times New Roman"/>
        </w:rPr>
      </w:pPr>
      <w:r>
        <w:rPr>
          <w:rFonts w:ascii="Times New Roman" w:hAnsi="Times New Roman" w:cs="Times New Roman" w:hint="eastAsia"/>
        </w:rPr>
        <w:t>抗折强度的试验结果应符合表</w:t>
      </w:r>
      <w:r>
        <w:rPr>
          <w:rFonts w:ascii="Times New Roman" w:hAnsi="Times New Roman" w:cs="Times New Roman" w:hint="eastAsia"/>
        </w:rPr>
        <w:t>4</w:t>
      </w:r>
      <w:r>
        <w:rPr>
          <w:rFonts w:ascii="Times New Roman" w:hAnsi="Times New Roman" w:cs="Times New Roman" w:hint="eastAsia"/>
        </w:rPr>
        <w:t>的规定。</w:t>
      </w:r>
    </w:p>
    <w:p w:rsidR="002A11DB" w:rsidRDefault="002A11DB" w:rsidP="002A11DB">
      <w:pPr>
        <w:pStyle w:val="a8"/>
        <w:numPr>
          <w:ilvl w:val="2"/>
          <w:numId w:val="1"/>
        </w:numPr>
        <w:ind w:left="0" w:firstLineChars="0" w:firstLine="0"/>
        <w:rPr>
          <w:rFonts w:ascii="Times New Roman" w:hAnsi="Times New Roman" w:cs="Times New Roman"/>
        </w:rPr>
      </w:pPr>
      <w:r>
        <w:rPr>
          <w:rFonts w:ascii="Times New Roman" w:hAnsi="Times New Roman" w:cs="Times New Roman"/>
        </w:rPr>
        <w:t>吸水率应符合</w:t>
      </w:r>
      <w:r>
        <w:rPr>
          <w:rFonts w:ascii="Times New Roman" w:hAnsi="Times New Roman" w:cs="Times New Roman" w:hint="eastAsia"/>
        </w:rPr>
        <w:t>表</w:t>
      </w:r>
      <w:r>
        <w:rPr>
          <w:rFonts w:ascii="Times New Roman" w:hAnsi="Times New Roman" w:cs="Times New Roman" w:hint="eastAsia"/>
        </w:rPr>
        <w:t>5</w:t>
      </w:r>
      <w:r>
        <w:rPr>
          <w:rFonts w:ascii="Times New Roman" w:hAnsi="Times New Roman" w:cs="Times New Roman"/>
        </w:rPr>
        <w:t>的规定。</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抗冻性应符合表</w:t>
      </w:r>
      <w:r w:rsidR="005D4740">
        <w:rPr>
          <w:rFonts w:ascii="Times New Roman" w:hAnsi="Times New Roman" w:cs="Times New Roman"/>
        </w:rPr>
        <w:t>6</w:t>
      </w:r>
      <w:r>
        <w:rPr>
          <w:rFonts w:ascii="Times New Roman" w:hAnsi="Times New Roman" w:cs="Times New Roman"/>
        </w:rPr>
        <w:t>的规定。</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干燥收缩率应符合</w:t>
      </w:r>
      <w:r>
        <w:rPr>
          <w:rFonts w:ascii="Times New Roman" w:hAnsi="Times New Roman" w:cs="Times New Roman" w:hint="eastAsia"/>
        </w:rPr>
        <w:t>6</w:t>
      </w:r>
      <w:r w:rsidR="005D4740">
        <w:rPr>
          <w:rFonts w:ascii="Times New Roman" w:hAnsi="Times New Roman" w:cs="Times New Roman"/>
        </w:rPr>
        <w:t>.6</w:t>
      </w:r>
      <w:r>
        <w:rPr>
          <w:rFonts w:ascii="Times New Roman" w:hAnsi="Times New Roman" w:cs="Times New Roman"/>
        </w:rPr>
        <w:t>的规定。</w:t>
      </w:r>
    </w:p>
    <w:p w:rsidR="004B0BED" w:rsidRDefault="004B0BED">
      <w:pPr>
        <w:pStyle w:val="a8"/>
        <w:numPr>
          <w:ilvl w:val="2"/>
          <w:numId w:val="1"/>
        </w:numPr>
        <w:ind w:left="0" w:firstLineChars="0" w:firstLine="0"/>
        <w:rPr>
          <w:rFonts w:ascii="Times New Roman" w:hAnsi="Times New Roman" w:cs="Times New Roman"/>
        </w:rPr>
      </w:pPr>
      <w:r>
        <w:rPr>
          <w:rFonts w:ascii="Times New Roman" w:hAnsi="Times New Roman" w:cs="Times New Roman"/>
        </w:rPr>
        <w:t>碳化性能应符合</w:t>
      </w:r>
      <w:r>
        <w:rPr>
          <w:rFonts w:ascii="Times New Roman" w:hAnsi="Times New Roman" w:cs="Times New Roman" w:hint="eastAsia"/>
        </w:rPr>
        <w:t>6</w:t>
      </w:r>
      <w:r>
        <w:rPr>
          <w:rFonts w:ascii="Times New Roman" w:hAnsi="Times New Roman" w:cs="Times New Roman"/>
        </w:rPr>
        <w:t>.7</w:t>
      </w:r>
      <w:r>
        <w:rPr>
          <w:rFonts w:ascii="Times New Roman" w:hAnsi="Times New Roman" w:cs="Times New Roman"/>
        </w:rPr>
        <w:t>的规定</w:t>
      </w:r>
      <w:r w:rsidR="00EC1187">
        <w:rPr>
          <w:rFonts w:ascii="Times New Roman" w:hAnsi="Times New Roman" w:cs="Times New Roman"/>
        </w:rPr>
        <w:t>。</w:t>
      </w:r>
    </w:p>
    <w:p w:rsidR="003648A3" w:rsidRDefault="004B0BED">
      <w:pPr>
        <w:pStyle w:val="a8"/>
        <w:numPr>
          <w:ilvl w:val="2"/>
          <w:numId w:val="1"/>
        </w:numPr>
        <w:ind w:left="0" w:firstLineChars="0" w:firstLine="0"/>
        <w:rPr>
          <w:rFonts w:ascii="Times New Roman" w:hAnsi="Times New Roman" w:cs="Times New Roman"/>
        </w:rPr>
      </w:pPr>
      <w:r>
        <w:rPr>
          <w:rFonts w:ascii="Times New Roman" w:hAnsi="Times New Roman" w:cs="Times New Roman"/>
        </w:rPr>
        <w:t>软化系数</w:t>
      </w:r>
      <w:r w:rsidR="00521823">
        <w:rPr>
          <w:rFonts w:ascii="Times New Roman" w:hAnsi="Times New Roman" w:cs="Times New Roman"/>
        </w:rPr>
        <w:t>应符合</w:t>
      </w:r>
      <w:r w:rsidR="002A11DB">
        <w:rPr>
          <w:rFonts w:ascii="Times New Roman" w:hAnsi="Times New Roman" w:cs="Times New Roman" w:hint="eastAsia"/>
        </w:rPr>
        <w:t>表</w:t>
      </w:r>
      <w:r w:rsidR="002A11DB">
        <w:rPr>
          <w:rFonts w:ascii="Times New Roman" w:hAnsi="Times New Roman" w:cs="Times New Roman" w:hint="eastAsia"/>
        </w:rPr>
        <w:t>7</w:t>
      </w:r>
      <w:r w:rsidR="00521823">
        <w:rPr>
          <w:rFonts w:ascii="Times New Roman" w:hAnsi="Times New Roman" w:cs="Times New Roman"/>
        </w:rPr>
        <w:t>规定。</w:t>
      </w:r>
    </w:p>
    <w:p w:rsidR="003648A3" w:rsidRDefault="00521823">
      <w:pPr>
        <w:pStyle w:val="a8"/>
        <w:numPr>
          <w:ilvl w:val="2"/>
          <w:numId w:val="1"/>
        </w:numPr>
        <w:ind w:left="0" w:firstLineChars="0" w:firstLine="0"/>
        <w:rPr>
          <w:rFonts w:ascii="Times New Roman" w:hAnsi="Times New Roman" w:cs="Times New Roman"/>
        </w:rPr>
      </w:pPr>
      <w:r>
        <w:rPr>
          <w:rFonts w:ascii="Times New Roman" w:hAnsi="Times New Roman" w:cs="Times New Roman"/>
        </w:rPr>
        <w:t>放射性应符合</w:t>
      </w:r>
      <w:r>
        <w:rPr>
          <w:rFonts w:ascii="Times New Roman" w:hAnsi="Times New Roman" w:cs="Times New Roman"/>
        </w:rPr>
        <w:t>GB/T 6566</w:t>
      </w:r>
      <w:r>
        <w:rPr>
          <w:rFonts w:ascii="Times New Roman" w:hAnsi="Times New Roman" w:cs="Times New Roman"/>
        </w:rPr>
        <w:t>规定的要求。</w:t>
      </w:r>
    </w:p>
    <w:p w:rsidR="003648A3" w:rsidRDefault="00521823">
      <w:pPr>
        <w:pStyle w:val="a8"/>
        <w:numPr>
          <w:ilvl w:val="2"/>
          <w:numId w:val="1"/>
        </w:numPr>
        <w:ind w:left="0" w:firstLineChars="0" w:firstLine="0"/>
        <w:rPr>
          <w:rFonts w:ascii="黑体" w:eastAsia="黑体" w:hAnsi="黑体" w:cs="Times New Roman"/>
          <w:b/>
        </w:rPr>
      </w:pPr>
      <w:r>
        <w:rPr>
          <w:rFonts w:ascii="黑体" w:eastAsia="黑体" w:hAnsi="黑体" w:cs="Times New Roman" w:hint="eastAsia"/>
          <w:b/>
        </w:rPr>
        <w:t>总判定</w:t>
      </w:r>
    </w:p>
    <w:p w:rsidR="003648A3" w:rsidRDefault="00521823">
      <w:pPr>
        <w:pStyle w:val="a8"/>
        <w:numPr>
          <w:ilvl w:val="3"/>
          <w:numId w:val="1"/>
        </w:numPr>
        <w:ind w:left="0" w:firstLineChars="0" w:firstLine="0"/>
        <w:rPr>
          <w:rFonts w:ascii="Times New Roman" w:hAnsi="Times New Roman" w:cs="Times New Roman"/>
          <w:b/>
        </w:rPr>
      </w:pPr>
      <w:r>
        <w:rPr>
          <w:rFonts w:ascii="Times New Roman" w:hAnsi="Times New Roman" w:cs="Times New Roman"/>
        </w:rPr>
        <w:t>每一批出厂产品的质量等级按出厂检验项目的检验结果和上次型式检验结果综合判定。</w:t>
      </w:r>
    </w:p>
    <w:p w:rsidR="003648A3" w:rsidRDefault="00521823">
      <w:pPr>
        <w:pStyle w:val="a8"/>
        <w:numPr>
          <w:ilvl w:val="3"/>
          <w:numId w:val="1"/>
        </w:numPr>
        <w:ind w:left="0" w:firstLineChars="0" w:firstLine="0"/>
        <w:rPr>
          <w:rFonts w:ascii="Times New Roman" w:hAnsi="Times New Roman" w:cs="Times New Roman"/>
        </w:rPr>
      </w:pPr>
      <w:r>
        <w:rPr>
          <w:rFonts w:ascii="Times New Roman" w:hAnsi="Times New Roman" w:cs="Times New Roman"/>
        </w:rPr>
        <w:t>每一型式检验的质量等级按全部检验项目的检验结果综合判定。</w:t>
      </w:r>
    </w:p>
    <w:p w:rsidR="003648A3" w:rsidRDefault="00AE5F94">
      <w:pPr>
        <w:pStyle w:val="a8"/>
        <w:numPr>
          <w:ilvl w:val="3"/>
          <w:numId w:val="1"/>
        </w:numPr>
        <w:ind w:left="0" w:firstLineChars="0" w:firstLine="0"/>
        <w:rPr>
          <w:rFonts w:ascii="Times New Roman" w:hAnsi="Times New Roman" w:cs="Times New Roman"/>
        </w:rPr>
      </w:pPr>
      <w:r>
        <w:rPr>
          <w:rFonts w:ascii="Times New Roman" w:hAnsi="Times New Roman" w:cs="Times New Roman"/>
        </w:rPr>
        <w:t>尺寸偏差、外观质量、抗冻性、干燥收缩率、吸水率、碳化和软化</w:t>
      </w:r>
      <w:r w:rsidR="00521823">
        <w:rPr>
          <w:rFonts w:ascii="Times New Roman" w:hAnsi="Times New Roman" w:cs="Times New Roman"/>
        </w:rPr>
        <w:t>性能、放射性和颜色合格，按强度等级判定，其中有一项不合格判定该批产品不合格。</w:t>
      </w:r>
    </w:p>
    <w:p w:rsidR="003648A3" w:rsidRDefault="00521823">
      <w:pPr>
        <w:pStyle w:val="a8"/>
        <w:numPr>
          <w:ilvl w:val="0"/>
          <w:numId w:val="1"/>
        </w:numPr>
        <w:spacing w:beforeLines="50" w:before="156" w:afterLines="50" w:after="156"/>
        <w:ind w:left="0" w:right="629" w:firstLineChars="0" w:firstLine="0"/>
        <w:rPr>
          <w:rFonts w:ascii="黑体" w:eastAsia="黑体" w:hAnsi="黑体" w:cs="Times New Roman"/>
          <w:b/>
        </w:rPr>
      </w:pPr>
      <w:r>
        <w:rPr>
          <w:rFonts w:ascii="黑体" w:eastAsia="黑体" w:hAnsi="黑体" w:cs="Times New Roman" w:hint="eastAsia"/>
          <w:b/>
        </w:rPr>
        <w:t>标志、包装、运输、贮存、装卸及其他要求</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lastRenderedPageBreak/>
        <w:t>标志</w:t>
      </w:r>
    </w:p>
    <w:p w:rsidR="003648A3" w:rsidRDefault="00521823">
      <w:pPr>
        <w:ind w:firstLineChars="200" w:firstLine="420"/>
        <w:rPr>
          <w:rFonts w:ascii="Times New Roman" w:hAnsi="Times New Roman" w:cs="Times New Roman"/>
        </w:rPr>
      </w:pPr>
      <w:r>
        <w:rPr>
          <w:rFonts w:ascii="Times New Roman" w:hAnsi="Times New Roman" w:cs="Times New Roman"/>
        </w:rPr>
        <w:t>砖出厂时，应适当包装，并应提供产品质量合格证书，内容包括：厂名和商标、批量编号和砖数量（块）、产品标记和检验结果、产品质量合格证书编号、生产日期、检验部门和检验人员签章。</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包装</w:t>
      </w:r>
    </w:p>
    <w:p w:rsidR="003648A3" w:rsidRDefault="00521823">
      <w:pPr>
        <w:ind w:firstLineChars="200" w:firstLine="420"/>
        <w:rPr>
          <w:rFonts w:ascii="Times New Roman" w:hAnsi="Times New Roman" w:cs="Times New Roman"/>
          <w:b/>
        </w:rPr>
      </w:pPr>
      <w:r>
        <w:rPr>
          <w:rFonts w:ascii="Times New Roman" w:hAnsi="Times New Roman" w:cs="Times New Roman"/>
        </w:rPr>
        <w:t>按产品品种、强度等级、颜色分别包装，包装应牢固，保证运输时不会摇晃破坏。</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贮存</w:t>
      </w:r>
    </w:p>
    <w:p w:rsidR="003648A3" w:rsidRDefault="00521823">
      <w:pPr>
        <w:ind w:firstLineChars="200" w:firstLine="420"/>
        <w:rPr>
          <w:rFonts w:ascii="Times New Roman" w:hAnsi="Times New Roman" w:cs="Times New Roman"/>
          <w:b/>
        </w:rPr>
      </w:pPr>
      <w:r>
        <w:rPr>
          <w:rFonts w:ascii="Times New Roman" w:hAnsi="Times New Roman" w:cs="Times New Roman"/>
        </w:rPr>
        <w:t>产品应按品种、强度等级、质量等级分别整齐堆放，不得混杂。</w:t>
      </w:r>
    </w:p>
    <w:p w:rsidR="003648A3" w:rsidRDefault="00521823">
      <w:pPr>
        <w:pStyle w:val="a8"/>
        <w:numPr>
          <w:ilvl w:val="1"/>
          <w:numId w:val="1"/>
        </w:numPr>
        <w:ind w:left="0" w:firstLineChars="0" w:firstLine="0"/>
        <w:rPr>
          <w:rFonts w:ascii="黑体" w:eastAsia="黑体" w:hAnsi="黑体" w:cs="Times New Roman"/>
          <w:b/>
        </w:rPr>
      </w:pPr>
      <w:r>
        <w:rPr>
          <w:rFonts w:ascii="黑体" w:eastAsia="黑体" w:hAnsi="黑体" w:cs="Times New Roman" w:hint="eastAsia"/>
          <w:b/>
        </w:rPr>
        <w:t>装卸</w:t>
      </w:r>
    </w:p>
    <w:p w:rsidR="003648A3" w:rsidRDefault="00521823">
      <w:pPr>
        <w:ind w:firstLineChars="200" w:firstLine="420"/>
        <w:rPr>
          <w:rFonts w:ascii="Times New Roman" w:hAnsi="Times New Roman" w:cs="Times New Roman"/>
          <w:b/>
        </w:rPr>
      </w:pPr>
      <w:r>
        <w:rPr>
          <w:rFonts w:ascii="Times New Roman" w:hAnsi="Times New Roman" w:cs="Times New Roman"/>
        </w:rPr>
        <w:t>装卸时，严禁碰撞、扔摔，</w:t>
      </w:r>
      <w:proofErr w:type="gramStart"/>
      <w:r>
        <w:rPr>
          <w:rFonts w:ascii="Times New Roman" w:hAnsi="Times New Roman" w:cs="Times New Roman"/>
        </w:rPr>
        <w:t>应轻码轻放</w:t>
      </w:r>
      <w:proofErr w:type="gramEnd"/>
      <w:r>
        <w:rPr>
          <w:rFonts w:ascii="Times New Roman" w:hAnsi="Times New Roman" w:cs="Times New Roman"/>
        </w:rPr>
        <w:t>，禁止翻斗倾卸。</w:t>
      </w:r>
    </w:p>
    <w:sectPr w:rsidR="003648A3">
      <w:pgSz w:w="11906" w:h="16838"/>
      <w:pgMar w:top="1247" w:right="851" w:bottom="1247"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AB" w:rsidRDefault="00C04AAB" w:rsidP="008B0065">
      <w:r>
        <w:separator/>
      </w:r>
    </w:p>
  </w:endnote>
  <w:endnote w:type="continuationSeparator" w:id="0">
    <w:p w:rsidR="00C04AAB" w:rsidRDefault="00C04AAB" w:rsidP="008B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Bold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AB" w:rsidRDefault="00C04AAB" w:rsidP="008B0065">
      <w:r>
        <w:separator/>
      </w:r>
    </w:p>
  </w:footnote>
  <w:footnote w:type="continuationSeparator" w:id="0">
    <w:p w:rsidR="00C04AAB" w:rsidRDefault="00C04AAB" w:rsidP="008B0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357"/>
    <w:multiLevelType w:val="multilevel"/>
    <w:tmpl w:val="096F23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11215C"/>
    <w:multiLevelType w:val="multilevel"/>
    <w:tmpl w:val="533A38F4"/>
    <w:lvl w:ilvl="0">
      <w:start w:val="1"/>
      <w:numFmt w:val="decimal"/>
      <w:lvlText w:val="%1"/>
      <w:lvlJc w:val="left"/>
      <w:pPr>
        <w:ind w:left="425" w:hanging="425"/>
      </w:pPr>
      <w:rPr>
        <w:rFonts w:ascii="Times New Roman" w:hAnsi="Times New Roman" w:cs="Times New Roman" w:hint="default"/>
        <w:b/>
      </w:rPr>
    </w:lvl>
    <w:lvl w:ilvl="1">
      <w:start w:val="1"/>
      <w:numFmt w:val="decimal"/>
      <w:lvlText w:val="%1.%2"/>
      <w:lvlJc w:val="left"/>
      <w:pPr>
        <w:ind w:left="992" w:hanging="567"/>
      </w:pPr>
      <w:rPr>
        <w:rFonts w:ascii="Times New Roman" w:hAnsi="Times New Roman" w:cs="Times New Roman" w:hint="default"/>
        <w:b/>
        <w:strike w:val="0"/>
        <w:color w:val="auto"/>
      </w:rPr>
    </w:lvl>
    <w:lvl w:ilvl="2">
      <w:start w:val="1"/>
      <w:numFmt w:val="decimal"/>
      <w:lvlText w:val="%1.%2.%3"/>
      <w:lvlJc w:val="left"/>
      <w:pPr>
        <w:ind w:left="1418" w:hanging="567"/>
      </w:pPr>
      <w:rPr>
        <w:b w:val="0"/>
      </w:rPr>
    </w:lvl>
    <w:lvl w:ilvl="3">
      <w:start w:val="1"/>
      <w:numFmt w:val="decimal"/>
      <w:lvlText w:val="%1.%2.%3.%4"/>
      <w:lvlJc w:val="left"/>
      <w:pPr>
        <w:ind w:left="1984" w:hanging="708"/>
      </w:pPr>
      <w:rPr>
        <w:b w: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jcyNjAzZmM4YjQ3MDEyYTA1ODQyOGMwNjBlNDMifQ=="/>
  </w:docVars>
  <w:rsids>
    <w:rsidRoot w:val="0061698F"/>
    <w:rsid w:val="00000866"/>
    <w:rsid w:val="00003838"/>
    <w:rsid w:val="00016CC2"/>
    <w:rsid w:val="00023948"/>
    <w:rsid w:val="00023DB5"/>
    <w:rsid w:val="000261FD"/>
    <w:rsid w:val="00032132"/>
    <w:rsid w:val="00043239"/>
    <w:rsid w:val="00044962"/>
    <w:rsid w:val="00054E59"/>
    <w:rsid w:val="0005662D"/>
    <w:rsid w:val="00056D14"/>
    <w:rsid w:val="00083036"/>
    <w:rsid w:val="000922F9"/>
    <w:rsid w:val="00097565"/>
    <w:rsid w:val="000A032B"/>
    <w:rsid w:val="000A0E9B"/>
    <w:rsid w:val="000A1014"/>
    <w:rsid w:val="000B0E74"/>
    <w:rsid w:val="000B2DE2"/>
    <w:rsid w:val="000B6441"/>
    <w:rsid w:val="000C6B95"/>
    <w:rsid w:val="000C7B3E"/>
    <w:rsid w:val="000E47E9"/>
    <w:rsid w:val="000E6804"/>
    <w:rsid w:val="000E7EBD"/>
    <w:rsid w:val="000F2818"/>
    <w:rsid w:val="000F6909"/>
    <w:rsid w:val="001050C5"/>
    <w:rsid w:val="00105D7C"/>
    <w:rsid w:val="001100E3"/>
    <w:rsid w:val="00110899"/>
    <w:rsid w:val="001115E1"/>
    <w:rsid w:val="00120778"/>
    <w:rsid w:val="001216EF"/>
    <w:rsid w:val="00127755"/>
    <w:rsid w:val="00131583"/>
    <w:rsid w:val="00141514"/>
    <w:rsid w:val="00154C58"/>
    <w:rsid w:val="00154E1F"/>
    <w:rsid w:val="0015616C"/>
    <w:rsid w:val="00164DA6"/>
    <w:rsid w:val="00171439"/>
    <w:rsid w:val="00180A8A"/>
    <w:rsid w:val="00183F44"/>
    <w:rsid w:val="00184F15"/>
    <w:rsid w:val="00193EEC"/>
    <w:rsid w:val="001956F3"/>
    <w:rsid w:val="001A6CFC"/>
    <w:rsid w:val="001C0EED"/>
    <w:rsid w:val="001C16A2"/>
    <w:rsid w:val="001E42D0"/>
    <w:rsid w:val="001F61AC"/>
    <w:rsid w:val="002002C6"/>
    <w:rsid w:val="00203D20"/>
    <w:rsid w:val="00206F00"/>
    <w:rsid w:val="00210FFC"/>
    <w:rsid w:val="00212189"/>
    <w:rsid w:val="00214811"/>
    <w:rsid w:val="00221C9A"/>
    <w:rsid w:val="00222491"/>
    <w:rsid w:val="00223696"/>
    <w:rsid w:val="00230BA0"/>
    <w:rsid w:val="0023217D"/>
    <w:rsid w:val="00236026"/>
    <w:rsid w:val="00241C42"/>
    <w:rsid w:val="00241CCD"/>
    <w:rsid w:val="00244521"/>
    <w:rsid w:val="00264365"/>
    <w:rsid w:val="00265C0F"/>
    <w:rsid w:val="00267F26"/>
    <w:rsid w:val="00270417"/>
    <w:rsid w:val="0028077C"/>
    <w:rsid w:val="00291694"/>
    <w:rsid w:val="00293C8E"/>
    <w:rsid w:val="0029633B"/>
    <w:rsid w:val="002A11DB"/>
    <w:rsid w:val="002B296A"/>
    <w:rsid w:val="002D352D"/>
    <w:rsid w:val="002D531E"/>
    <w:rsid w:val="002D71DA"/>
    <w:rsid w:val="002E2A6D"/>
    <w:rsid w:val="002F1EB6"/>
    <w:rsid w:val="002F2EC4"/>
    <w:rsid w:val="0030189E"/>
    <w:rsid w:val="00315145"/>
    <w:rsid w:val="00320A5A"/>
    <w:rsid w:val="00322E8B"/>
    <w:rsid w:val="003276CE"/>
    <w:rsid w:val="00331EDE"/>
    <w:rsid w:val="003333F3"/>
    <w:rsid w:val="00333AA1"/>
    <w:rsid w:val="00346A2D"/>
    <w:rsid w:val="0035055D"/>
    <w:rsid w:val="00350777"/>
    <w:rsid w:val="00351955"/>
    <w:rsid w:val="00351F45"/>
    <w:rsid w:val="00355D9A"/>
    <w:rsid w:val="003648A3"/>
    <w:rsid w:val="003667BD"/>
    <w:rsid w:val="0038017C"/>
    <w:rsid w:val="003D2A13"/>
    <w:rsid w:val="003D2B5E"/>
    <w:rsid w:val="003D546B"/>
    <w:rsid w:val="003D65F1"/>
    <w:rsid w:val="003E0852"/>
    <w:rsid w:val="003E78A9"/>
    <w:rsid w:val="003F1888"/>
    <w:rsid w:val="0041646F"/>
    <w:rsid w:val="0042434C"/>
    <w:rsid w:val="00430903"/>
    <w:rsid w:val="00431ED0"/>
    <w:rsid w:val="0043430F"/>
    <w:rsid w:val="00443449"/>
    <w:rsid w:val="00466CED"/>
    <w:rsid w:val="00473CD4"/>
    <w:rsid w:val="00476EA4"/>
    <w:rsid w:val="00485823"/>
    <w:rsid w:val="00486B7F"/>
    <w:rsid w:val="004974C8"/>
    <w:rsid w:val="004A29FF"/>
    <w:rsid w:val="004B0BED"/>
    <w:rsid w:val="004B3F39"/>
    <w:rsid w:val="004C0518"/>
    <w:rsid w:val="004C44C1"/>
    <w:rsid w:val="004C6B58"/>
    <w:rsid w:val="004D6084"/>
    <w:rsid w:val="004D7269"/>
    <w:rsid w:val="004F5FC5"/>
    <w:rsid w:val="004F7672"/>
    <w:rsid w:val="00500B79"/>
    <w:rsid w:val="0051325E"/>
    <w:rsid w:val="00521823"/>
    <w:rsid w:val="0053057E"/>
    <w:rsid w:val="00530B4B"/>
    <w:rsid w:val="0053443D"/>
    <w:rsid w:val="00554934"/>
    <w:rsid w:val="00560003"/>
    <w:rsid w:val="0056005F"/>
    <w:rsid w:val="005602A0"/>
    <w:rsid w:val="0056517A"/>
    <w:rsid w:val="00570BA0"/>
    <w:rsid w:val="00571D42"/>
    <w:rsid w:val="00573FA7"/>
    <w:rsid w:val="005755E6"/>
    <w:rsid w:val="00583151"/>
    <w:rsid w:val="005859DF"/>
    <w:rsid w:val="00591FDF"/>
    <w:rsid w:val="0059324C"/>
    <w:rsid w:val="005A4A0E"/>
    <w:rsid w:val="005B02C5"/>
    <w:rsid w:val="005B1117"/>
    <w:rsid w:val="005B20D9"/>
    <w:rsid w:val="005B2D53"/>
    <w:rsid w:val="005B35CB"/>
    <w:rsid w:val="005B732E"/>
    <w:rsid w:val="005C3485"/>
    <w:rsid w:val="005C3ED5"/>
    <w:rsid w:val="005D240D"/>
    <w:rsid w:val="005D2AC3"/>
    <w:rsid w:val="005D4740"/>
    <w:rsid w:val="005E2BC6"/>
    <w:rsid w:val="005E3411"/>
    <w:rsid w:val="005E6DBD"/>
    <w:rsid w:val="005E7D23"/>
    <w:rsid w:val="005F3D40"/>
    <w:rsid w:val="00600E10"/>
    <w:rsid w:val="0060407C"/>
    <w:rsid w:val="00604EA3"/>
    <w:rsid w:val="006114BB"/>
    <w:rsid w:val="0061698F"/>
    <w:rsid w:val="00625245"/>
    <w:rsid w:val="00631863"/>
    <w:rsid w:val="006420EB"/>
    <w:rsid w:val="006437BD"/>
    <w:rsid w:val="0065151A"/>
    <w:rsid w:val="00654584"/>
    <w:rsid w:val="00656C3F"/>
    <w:rsid w:val="00667CE0"/>
    <w:rsid w:val="00675971"/>
    <w:rsid w:val="00676B70"/>
    <w:rsid w:val="00683EFE"/>
    <w:rsid w:val="00687E85"/>
    <w:rsid w:val="00695DC8"/>
    <w:rsid w:val="006A090E"/>
    <w:rsid w:val="006A0CD8"/>
    <w:rsid w:val="006A4610"/>
    <w:rsid w:val="006A5BD2"/>
    <w:rsid w:val="006A611F"/>
    <w:rsid w:val="006A7937"/>
    <w:rsid w:val="006B029B"/>
    <w:rsid w:val="006B126D"/>
    <w:rsid w:val="006B2FEA"/>
    <w:rsid w:val="006B3C6F"/>
    <w:rsid w:val="006D7F68"/>
    <w:rsid w:val="006E1278"/>
    <w:rsid w:val="006E1958"/>
    <w:rsid w:val="006E6386"/>
    <w:rsid w:val="006F2E19"/>
    <w:rsid w:val="00700DEA"/>
    <w:rsid w:val="0071004C"/>
    <w:rsid w:val="00713437"/>
    <w:rsid w:val="00721444"/>
    <w:rsid w:val="00721CF9"/>
    <w:rsid w:val="00722A9E"/>
    <w:rsid w:val="00750045"/>
    <w:rsid w:val="0076188A"/>
    <w:rsid w:val="00761A9B"/>
    <w:rsid w:val="0076325A"/>
    <w:rsid w:val="007769BD"/>
    <w:rsid w:val="00794FCE"/>
    <w:rsid w:val="007A2891"/>
    <w:rsid w:val="007A42CC"/>
    <w:rsid w:val="007A72F5"/>
    <w:rsid w:val="007B4264"/>
    <w:rsid w:val="007B4B87"/>
    <w:rsid w:val="007C5996"/>
    <w:rsid w:val="007C6ADD"/>
    <w:rsid w:val="007D198F"/>
    <w:rsid w:val="007D6E44"/>
    <w:rsid w:val="007E7019"/>
    <w:rsid w:val="007F0246"/>
    <w:rsid w:val="007F0580"/>
    <w:rsid w:val="007F258C"/>
    <w:rsid w:val="007F3D94"/>
    <w:rsid w:val="007F5B70"/>
    <w:rsid w:val="00800F96"/>
    <w:rsid w:val="00803243"/>
    <w:rsid w:val="008038FC"/>
    <w:rsid w:val="00813B4A"/>
    <w:rsid w:val="00821016"/>
    <w:rsid w:val="008218B1"/>
    <w:rsid w:val="00822CFE"/>
    <w:rsid w:val="0082733E"/>
    <w:rsid w:val="00832B1F"/>
    <w:rsid w:val="00840219"/>
    <w:rsid w:val="00841E57"/>
    <w:rsid w:val="0084325D"/>
    <w:rsid w:val="008443CA"/>
    <w:rsid w:val="00853128"/>
    <w:rsid w:val="00853924"/>
    <w:rsid w:val="0085517D"/>
    <w:rsid w:val="00855EAD"/>
    <w:rsid w:val="008612DE"/>
    <w:rsid w:val="00863B4E"/>
    <w:rsid w:val="008669AF"/>
    <w:rsid w:val="00867B8C"/>
    <w:rsid w:val="0087314D"/>
    <w:rsid w:val="00874D50"/>
    <w:rsid w:val="0088040C"/>
    <w:rsid w:val="00892DDA"/>
    <w:rsid w:val="00897CE4"/>
    <w:rsid w:val="008A3DF5"/>
    <w:rsid w:val="008A4F44"/>
    <w:rsid w:val="008B0065"/>
    <w:rsid w:val="008B5FA1"/>
    <w:rsid w:val="008C02A7"/>
    <w:rsid w:val="008C20D8"/>
    <w:rsid w:val="008C613B"/>
    <w:rsid w:val="008D1C68"/>
    <w:rsid w:val="008E25AD"/>
    <w:rsid w:val="008E3575"/>
    <w:rsid w:val="008E6212"/>
    <w:rsid w:val="008F1C07"/>
    <w:rsid w:val="008F2ADA"/>
    <w:rsid w:val="008F3703"/>
    <w:rsid w:val="00907E8B"/>
    <w:rsid w:val="00912657"/>
    <w:rsid w:val="00922C14"/>
    <w:rsid w:val="00931E22"/>
    <w:rsid w:val="00934AD1"/>
    <w:rsid w:val="009534EA"/>
    <w:rsid w:val="0096009D"/>
    <w:rsid w:val="009600C4"/>
    <w:rsid w:val="009602C7"/>
    <w:rsid w:val="00964D61"/>
    <w:rsid w:val="00966F58"/>
    <w:rsid w:val="00972BAD"/>
    <w:rsid w:val="00976A01"/>
    <w:rsid w:val="00984C7B"/>
    <w:rsid w:val="00986CA7"/>
    <w:rsid w:val="00990DCA"/>
    <w:rsid w:val="00991303"/>
    <w:rsid w:val="009B3CE6"/>
    <w:rsid w:val="009B3DDF"/>
    <w:rsid w:val="009B5BF6"/>
    <w:rsid w:val="009C6A52"/>
    <w:rsid w:val="009D103B"/>
    <w:rsid w:val="009D133C"/>
    <w:rsid w:val="009D353B"/>
    <w:rsid w:val="009D3EDB"/>
    <w:rsid w:val="009E0EB4"/>
    <w:rsid w:val="009E3A9F"/>
    <w:rsid w:val="009E6F5E"/>
    <w:rsid w:val="009E7B52"/>
    <w:rsid w:val="00A017F2"/>
    <w:rsid w:val="00A01872"/>
    <w:rsid w:val="00A01880"/>
    <w:rsid w:val="00A03A50"/>
    <w:rsid w:val="00A1284A"/>
    <w:rsid w:val="00A12C9F"/>
    <w:rsid w:val="00A135B3"/>
    <w:rsid w:val="00A248A9"/>
    <w:rsid w:val="00A30A64"/>
    <w:rsid w:val="00A3270D"/>
    <w:rsid w:val="00A3349B"/>
    <w:rsid w:val="00A411FE"/>
    <w:rsid w:val="00A50449"/>
    <w:rsid w:val="00A55BD6"/>
    <w:rsid w:val="00A562F1"/>
    <w:rsid w:val="00A63CD0"/>
    <w:rsid w:val="00A65B8F"/>
    <w:rsid w:val="00A77D71"/>
    <w:rsid w:val="00A802DF"/>
    <w:rsid w:val="00A83D4C"/>
    <w:rsid w:val="00A84731"/>
    <w:rsid w:val="00A92E90"/>
    <w:rsid w:val="00AA114A"/>
    <w:rsid w:val="00AE1CC4"/>
    <w:rsid w:val="00AE3206"/>
    <w:rsid w:val="00AE5F94"/>
    <w:rsid w:val="00AF093A"/>
    <w:rsid w:val="00B0253B"/>
    <w:rsid w:val="00B17CFE"/>
    <w:rsid w:val="00B23795"/>
    <w:rsid w:val="00B314DF"/>
    <w:rsid w:val="00B32EAD"/>
    <w:rsid w:val="00B372B1"/>
    <w:rsid w:val="00B51CF6"/>
    <w:rsid w:val="00B5769C"/>
    <w:rsid w:val="00B62EB1"/>
    <w:rsid w:val="00B63034"/>
    <w:rsid w:val="00B63D64"/>
    <w:rsid w:val="00B65268"/>
    <w:rsid w:val="00B72390"/>
    <w:rsid w:val="00B72522"/>
    <w:rsid w:val="00B72CD2"/>
    <w:rsid w:val="00B76B78"/>
    <w:rsid w:val="00B77EC9"/>
    <w:rsid w:val="00B814D0"/>
    <w:rsid w:val="00B82BAE"/>
    <w:rsid w:val="00B85630"/>
    <w:rsid w:val="00B90E22"/>
    <w:rsid w:val="00B9209A"/>
    <w:rsid w:val="00BA0215"/>
    <w:rsid w:val="00BA324A"/>
    <w:rsid w:val="00BA6E55"/>
    <w:rsid w:val="00BA7A1D"/>
    <w:rsid w:val="00BB5946"/>
    <w:rsid w:val="00BB6CE2"/>
    <w:rsid w:val="00BC3A9A"/>
    <w:rsid w:val="00BC47EB"/>
    <w:rsid w:val="00BC73A9"/>
    <w:rsid w:val="00BE1FE1"/>
    <w:rsid w:val="00BE2DAC"/>
    <w:rsid w:val="00BF18A3"/>
    <w:rsid w:val="00BF4191"/>
    <w:rsid w:val="00BF4F8B"/>
    <w:rsid w:val="00BF730A"/>
    <w:rsid w:val="00C00771"/>
    <w:rsid w:val="00C016E8"/>
    <w:rsid w:val="00C02DE3"/>
    <w:rsid w:val="00C0481B"/>
    <w:rsid w:val="00C04AAB"/>
    <w:rsid w:val="00C14F04"/>
    <w:rsid w:val="00C15704"/>
    <w:rsid w:val="00C250A5"/>
    <w:rsid w:val="00C3099D"/>
    <w:rsid w:val="00C368C9"/>
    <w:rsid w:val="00C37381"/>
    <w:rsid w:val="00C407ED"/>
    <w:rsid w:val="00C409B1"/>
    <w:rsid w:val="00C5529E"/>
    <w:rsid w:val="00C63443"/>
    <w:rsid w:val="00C66E9E"/>
    <w:rsid w:val="00C70AEC"/>
    <w:rsid w:val="00C720B2"/>
    <w:rsid w:val="00C7410C"/>
    <w:rsid w:val="00C76560"/>
    <w:rsid w:val="00C822C4"/>
    <w:rsid w:val="00C90A33"/>
    <w:rsid w:val="00C95555"/>
    <w:rsid w:val="00C969CD"/>
    <w:rsid w:val="00CA26B3"/>
    <w:rsid w:val="00CA5F17"/>
    <w:rsid w:val="00CB1D91"/>
    <w:rsid w:val="00CB5515"/>
    <w:rsid w:val="00CC039C"/>
    <w:rsid w:val="00CD0F34"/>
    <w:rsid w:val="00CD0F39"/>
    <w:rsid w:val="00CE5150"/>
    <w:rsid w:val="00CE7A12"/>
    <w:rsid w:val="00CF0C8C"/>
    <w:rsid w:val="00CF2942"/>
    <w:rsid w:val="00CF2D09"/>
    <w:rsid w:val="00CF42B2"/>
    <w:rsid w:val="00CF53CE"/>
    <w:rsid w:val="00CF5A34"/>
    <w:rsid w:val="00CF6082"/>
    <w:rsid w:val="00CF7695"/>
    <w:rsid w:val="00D15028"/>
    <w:rsid w:val="00D16D5D"/>
    <w:rsid w:val="00D2576D"/>
    <w:rsid w:val="00D25B41"/>
    <w:rsid w:val="00D309B7"/>
    <w:rsid w:val="00D34585"/>
    <w:rsid w:val="00D356FB"/>
    <w:rsid w:val="00D417FF"/>
    <w:rsid w:val="00D4621B"/>
    <w:rsid w:val="00D46DB7"/>
    <w:rsid w:val="00D54814"/>
    <w:rsid w:val="00D55488"/>
    <w:rsid w:val="00D572E3"/>
    <w:rsid w:val="00D63C3E"/>
    <w:rsid w:val="00D65A3D"/>
    <w:rsid w:val="00D6618E"/>
    <w:rsid w:val="00D66385"/>
    <w:rsid w:val="00D710D4"/>
    <w:rsid w:val="00D84D22"/>
    <w:rsid w:val="00D863F3"/>
    <w:rsid w:val="00D90192"/>
    <w:rsid w:val="00D916E4"/>
    <w:rsid w:val="00D957AD"/>
    <w:rsid w:val="00DA1FBE"/>
    <w:rsid w:val="00DA4637"/>
    <w:rsid w:val="00DA63A8"/>
    <w:rsid w:val="00DB0AF0"/>
    <w:rsid w:val="00DB1256"/>
    <w:rsid w:val="00DB53B2"/>
    <w:rsid w:val="00DC1CE2"/>
    <w:rsid w:val="00DD0AC5"/>
    <w:rsid w:val="00DF6FCF"/>
    <w:rsid w:val="00E02FDC"/>
    <w:rsid w:val="00E03CD1"/>
    <w:rsid w:val="00E055CB"/>
    <w:rsid w:val="00E22859"/>
    <w:rsid w:val="00E26279"/>
    <w:rsid w:val="00E30B25"/>
    <w:rsid w:val="00E30C56"/>
    <w:rsid w:val="00E34E97"/>
    <w:rsid w:val="00E352E2"/>
    <w:rsid w:val="00E356FF"/>
    <w:rsid w:val="00E406B8"/>
    <w:rsid w:val="00E45586"/>
    <w:rsid w:val="00E46035"/>
    <w:rsid w:val="00E57A26"/>
    <w:rsid w:val="00E63FC0"/>
    <w:rsid w:val="00E72F38"/>
    <w:rsid w:val="00E8433C"/>
    <w:rsid w:val="00E85B9A"/>
    <w:rsid w:val="00E864DE"/>
    <w:rsid w:val="00E94F8A"/>
    <w:rsid w:val="00EB38CA"/>
    <w:rsid w:val="00EB6328"/>
    <w:rsid w:val="00EB7317"/>
    <w:rsid w:val="00EB76E0"/>
    <w:rsid w:val="00EC1187"/>
    <w:rsid w:val="00ED1651"/>
    <w:rsid w:val="00ED1FC2"/>
    <w:rsid w:val="00ED742B"/>
    <w:rsid w:val="00EE08F5"/>
    <w:rsid w:val="00EE2F75"/>
    <w:rsid w:val="00EE33D5"/>
    <w:rsid w:val="00EE6DF1"/>
    <w:rsid w:val="00EF06FD"/>
    <w:rsid w:val="00EF1421"/>
    <w:rsid w:val="00EF3355"/>
    <w:rsid w:val="00EF495B"/>
    <w:rsid w:val="00F0129B"/>
    <w:rsid w:val="00F018A8"/>
    <w:rsid w:val="00F01AD7"/>
    <w:rsid w:val="00F02F1A"/>
    <w:rsid w:val="00F1516A"/>
    <w:rsid w:val="00F227D0"/>
    <w:rsid w:val="00F253F7"/>
    <w:rsid w:val="00F26F9A"/>
    <w:rsid w:val="00F443BD"/>
    <w:rsid w:val="00F51F4C"/>
    <w:rsid w:val="00F5384E"/>
    <w:rsid w:val="00F56598"/>
    <w:rsid w:val="00F664F7"/>
    <w:rsid w:val="00F750BB"/>
    <w:rsid w:val="00F77EA0"/>
    <w:rsid w:val="00F90A1F"/>
    <w:rsid w:val="00F94F03"/>
    <w:rsid w:val="00F96EEF"/>
    <w:rsid w:val="00FA3F61"/>
    <w:rsid w:val="00FA658F"/>
    <w:rsid w:val="00FB0366"/>
    <w:rsid w:val="00FB3227"/>
    <w:rsid w:val="00FC27FF"/>
    <w:rsid w:val="00FC5773"/>
    <w:rsid w:val="00FD3415"/>
    <w:rsid w:val="00FD3A67"/>
    <w:rsid w:val="00FD718A"/>
    <w:rsid w:val="00FE0015"/>
    <w:rsid w:val="00FE241E"/>
    <w:rsid w:val="00FE3B76"/>
    <w:rsid w:val="00FE400D"/>
    <w:rsid w:val="00FE5EF2"/>
    <w:rsid w:val="00FF0108"/>
    <w:rsid w:val="00FF47A0"/>
    <w:rsid w:val="00FF7115"/>
    <w:rsid w:val="1F7F3046"/>
    <w:rsid w:val="25970142"/>
    <w:rsid w:val="6956708D"/>
    <w:rsid w:val="6FBF2846"/>
    <w:rsid w:val="7951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edited2">
    <w:name w:val="edited2"/>
    <w:basedOn w:val="a0"/>
  </w:style>
  <w:style w:type="character" w:customStyle="1" w:styleId="high-light-bg4">
    <w:name w:val="high-light-bg4"/>
    <w:basedOn w:val="a0"/>
  </w:style>
  <w:style w:type="character" w:customStyle="1" w:styleId="Char0">
    <w:name w:val="批注框文本 Char"/>
    <w:basedOn w:val="a0"/>
    <w:link w:val="a4"/>
    <w:uiPriority w:val="99"/>
    <w:semiHidden/>
    <w:rPr>
      <w:sz w:val="18"/>
      <w:szCs w:val="18"/>
    </w:rPr>
  </w:style>
  <w:style w:type="character" w:customStyle="1" w:styleId="fontstyle01">
    <w:name w:val="fontstyle01"/>
    <w:basedOn w:val="a0"/>
    <w:qFormat/>
    <w:rPr>
      <w:rFonts w:ascii="TimesNewRomanPS-BoldMT" w:hAnsi="TimesNewRomanPS-BoldMT" w:hint="default"/>
      <w:b/>
      <w:bCs/>
      <w:color w:val="000000"/>
      <w:sz w:val="32"/>
      <w:szCs w:val="32"/>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table" w:customStyle="1" w:styleId="1">
    <w:name w:val="网格型1"/>
    <w:basedOn w:val="a1"/>
    <w:next w:val="a7"/>
    <w:uiPriority w:val="59"/>
    <w:rsid w:val="00CE51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edited2">
    <w:name w:val="edited2"/>
    <w:basedOn w:val="a0"/>
  </w:style>
  <w:style w:type="character" w:customStyle="1" w:styleId="high-light-bg4">
    <w:name w:val="high-light-bg4"/>
    <w:basedOn w:val="a0"/>
  </w:style>
  <w:style w:type="character" w:customStyle="1" w:styleId="Char0">
    <w:name w:val="批注框文本 Char"/>
    <w:basedOn w:val="a0"/>
    <w:link w:val="a4"/>
    <w:uiPriority w:val="99"/>
    <w:semiHidden/>
    <w:rPr>
      <w:sz w:val="18"/>
      <w:szCs w:val="18"/>
    </w:rPr>
  </w:style>
  <w:style w:type="character" w:customStyle="1" w:styleId="fontstyle01">
    <w:name w:val="fontstyle01"/>
    <w:basedOn w:val="a0"/>
    <w:qFormat/>
    <w:rPr>
      <w:rFonts w:ascii="TimesNewRomanPS-BoldMT" w:hAnsi="TimesNewRomanPS-BoldMT" w:hint="default"/>
      <w:b/>
      <w:bCs/>
      <w:color w:val="000000"/>
      <w:sz w:val="32"/>
      <w:szCs w:val="32"/>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table" w:customStyle="1" w:styleId="1">
    <w:name w:val="网格型1"/>
    <w:basedOn w:val="a1"/>
    <w:next w:val="a7"/>
    <w:uiPriority w:val="59"/>
    <w:rsid w:val="00CE51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7</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魏晨曦</dc:creator>
  <cp:lastModifiedBy>魏晨曦</cp:lastModifiedBy>
  <cp:revision>34</cp:revision>
  <cp:lastPrinted>2025-01-16T07:04:00Z</cp:lastPrinted>
  <dcterms:created xsi:type="dcterms:W3CDTF">2025-01-08T06:51:00Z</dcterms:created>
  <dcterms:modified xsi:type="dcterms:W3CDTF">2025-01-16T07:05:00Z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ED26967983F44396B618F23D47E3D9FB_12</vt:lpwstr>
  </property>
</Properties>
</file>