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2FD72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省中小企业服务联合会，是经河北省民政厅批准，工信厅作为业务主管单位（现已脱钩），成立于2014年11月18日，拥有160个会员单位，具有独立法人资格的社团组织。2020年4月27日经民政厅批准换届。业务范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交流合作、咨询服务、调研培训、技能鉴定。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联合会现有工作人员5人，均为本科以上学历，其中客座教授2人，高级经济师1人，专业技术人员2人。聘请特约顾问27人，签约专家22人，入库专家42人。</w:t>
      </w:r>
    </w:p>
    <w:p w14:paraId="78CA10D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截止2024年11月30日先后在国标委“全国团体标准信息平台”上，正式发布了《红外金属化窗片》（T/HBZXL 008—2022）《总线型低压配电智能成套设备技术条件》（T/HBZXL 009—2022）《自采暖钢制散热器》（T/HBZXL 007—2022）等18项行业团体标准。</w:t>
      </w:r>
    </w:p>
    <w:p w14:paraId="69489F99">
      <w:pPr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联合会向国家工信部推荐的《红外金属化窗片》标准，2023年被工信部授予“百项团体标准应用示范项目</w:t>
      </w:r>
      <w:r>
        <w:rPr>
          <w:rFonts w:hint="eastAsia"/>
        </w:rPr>
        <w:t>”。</w:t>
      </w:r>
    </w:p>
    <w:p w14:paraId="1C90F6D2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联合会工作思路和工作重点。</w:t>
      </w:r>
    </w:p>
    <w:p w14:paraId="0DA97BF7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工作思路</w:t>
      </w:r>
    </w:p>
    <w:p w14:paraId="140A02F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</w:rPr>
        <w:t>全面贯彻党的</w:t>
      </w:r>
      <w:r>
        <w:rPr>
          <w:rFonts w:hint="eastAsia" w:eastAsia="仿宋_GB2312"/>
          <w:sz w:val="32"/>
          <w:szCs w:val="32"/>
          <w:lang w:val="en-US" w:eastAsia="zh-CN"/>
        </w:rPr>
        <w:t>二十大</w:t>
      </w:r>
      <w:r>
        <w:rPr>
          <w:rFonts w:hint="default" w:eastAsia="仿宋_GB2312"/>
          <w:sz w:val="32"/>
          <w:szCs w:val="32"/>
        </w:rPr>
        <w:t>精神，</w:t>
      </w:r>
      <w:r>
        <w:rPr>
          <w:rFonts w:hint="eastAsia" w:eastAsia="仿宋_GB2312"/>
          <w:sz w:val="32"/>
          <w:szCs w:val="32"/>
          <w:lang w:val="en-US" w:eastAsia="zh-CN"/>
        </w:rPr>
        <w:t>不忘初心，牢记使命，坚持服务中小企业宗旨，</w:t>
      </w:r>
      <w:r>
        <w:rPr>
          <w:rFonts w:hint="default" w:eastAsia="仿宋_GB2312"/>
          <w:sz w:val="32"/>
          <w:szCs w:val="32"/>
        </w:rPr>
        <w:t>坚持</w:t>
      </w:r>
      <w:r>
        <w:rPr>
          <w:rFonts w:hint="eastAsia" w:eastAsia="仿宋_GB2312"/>
          <w:sz w:val="32"/>
          <w:szCs w:val="32"/>
          <w:lang w:val="en-US" w:eastAsia="zh-CN"/>
        </w:rPr>
        <w:t>创新发展，</w:t>
      </w:r>
      <w:r>
        <w:rPr>
          <w:rFonts w:hint="default" w:eastAsia="仿宋_GB2312"/>
          <w:sz w:val="32"/>
          <w:szCs w:val="32"/>
        </w:rPr>
        <w:t>协同发展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持续发展</w:t>
      </w:r>
      <w:r>
        <w:rPr>
          <w:rFonts w:hint="default" w:eastAsia="仿宋_GB2312"/>
          <w:sz w:val="32"/>
          <w:szCs w:val="32"/>
        </w:rPr>
        <w:t>工作主基调，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充分发挥联合会桥梁纽带作用，出实招，干实事，创实业，扬优势，补短板，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努力提升服务质量和服务水平，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全面开展为会员为中小企业服务活动，力促服务事业再上新台阶。</w:t>
      </w:r>
    </w:p>
    <w:p w14:paraId="3FF7C75D">
      <w:pPr>
        <w:pStyle w:val="2"/>
        <w:numPr>
          <w:ilvl w:val="0"/>
          <w:numId w:val="0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开发十大服务产品</w:t>
      </w:r>
    </w:p>
    <w:p w14:paraId="57F1F20F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1.产业诊断。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组织省级以上专家，对全省主导产业、中小企业进行诊断，查找存在问题，提出改进建议。</w:t>
      </w:r>
    </w:p>
    <w:p w14:paraId="262208C8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2.规划编制。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承接全省特色产业集群发展规划、企业发展规划编制。</w:t>
      </w:r>
    </w:p>
    <w:p w14:paraId="0F6F3951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3.咨询服务。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撰写工业和信息化、民营经济、产业集群、中小企业发展报告，编写大事记等。</w:t>
      </w:r>
    </w:p>
    <w:p w14:paraId="456B8F51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4.技能评价。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组织技能等级认定评价，承担纺纱工、广电和通讯设备电子装接工、广电和通讯设备调试工、化工总控工和有机合成工五个工种初级工、中级工、高级工考核评价。</w:t>
      </w:r>
    </w:p>
    <w:p w14:paraId="06A10957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5.交流合作。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与省市县工信部门、各省级行业协会合作开展面向民营经济、中小企业线上线下服务活动。</w:t>
      </w:r>
    </w:p>
    <w:p w14:paraId="6D3EDDCA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6.审核评价。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开展中小企业重要载体、双创示范基地、公共服务示范平台和企业管理奖项审核、评价。</w:t>
      </w:r>
    </w:p>
    <w:p w14:paraId="751C4D18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7.品牌培育。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开展国家级、省级区域品牌、企业名牌和政府质量奖培育、复核、申报。</w:t>
      </w:r>
    </w:p>
    <w:p w14:paraId="6C70F570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8.项目申报。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开展企业管理创新、品牌创建、质量管理、现代化管理等专项资金项目申报。</w:t>
      </w:r>
    </w:p>
    <w:p w14:paraId="1C4C1DAE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9.规划论证。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组织国家级、省级专家（教授）对发展规划进行论证，提出评价意见和改进建议。</w:t>
      </w:r>
    </w:p>
    <w:p w14:paraId="7EB154E8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10.调研培训。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重点开展立法调研、服务体系调研，承担工信系统安排的调研课题，组织专家对企业开展专项培训。</w:t>
      </w:r>
    </w:p>
    <w:p w14:paraId="650B6DD1">
      <w:pPr>
        <w:pStyle w:val="2"/>
        <w:rPr>
          <w:rFonts w:hint="eastAsia"/>
          <w:lang w:val="en-US" w:eastAsia="zh-CN"/>
        </w:rPr>
      </w:pPr>
    </w:p>
    <w:p w14:paraId="06252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1CBD"/>
    <w:rsid w:val="13A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hint="eastAsia"/>
      <w:sz w:val="21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_Style 4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2025-01-06T02:11:00Z</dcterms:created>
  <dc:creator>卢会霞</dc:creator>
  <cp:lastModifiedBy>卢会霞</cp:lastModifiedBy>
  <dcterms:modified xsi:type="dcterms:W3CDTF">2025-01-06T02:24:04Z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7A36023F56D149EF85F8AAA21F3A7072_11</vt:lpwstr>
  </property>
  <property fmtid="{D5CDD505-2E9C-101B-9397-08002B2CF9AE}" pid="4" name="KSOTemplateDocerSaveRecord">
    <vt:lpwstr>eyJoZGlkIjoiMWI0ZGIxZTMyNGNjMDdkZTllODVmYjI4Y2Y3ZmFjODMiLCJ1c2VySWQiOiIyNjYxMzY2NzMifQ==</vt:lpwstr>
  </property>
</Properties>
</file>