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604B8">
              <w:rPr>
                <w:rFonts w:ascii="黑体" w:eastAsia="黑体" w:hAnsi="黑体" w:hint="eastAsia"/>
                <w:sz w:val="21"/>
                <w:szCs w:val="21"/>
              </w:rPr>
              <w:t>点击此处添加ICS号</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20204B">
                  <w:pPr>
                    <w:pStyle w:val="affff5"/>
                    <w:framePr w:w="0" w:hRule="auto" w:wrap="auto" w:hAnchor="text" w:xAlign="left" w:yAlign="inline" w:anchorLock="0"/>
                    <w:ind w:left="420" w:right="624"/>
                    <w:rPr>
                      <w:rFonts w:ascii="宋体" w:hAnsi="宋体" w:hint="eastAsia"/>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20204B">
                    <w:rPr>
                      <w:rFonts w:hint="eastAsia"/>
                    </w:rPr>
                    <w:t>ZBZLXH</w:t>
                  </w:r>
                  <w:r w:rsidR="009C3257">
                    <w:fldChar w:fldCharType="end"/>
                  </w:r>
                  <w:bookmarkEnd w:id="1"/>
                </w:p>
              </w:tc>
            </w:tr>
          </w:tbl>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p w:rsidR="0000040A" w:rsidRPr="007B7453" w:rsidRDefault="00AE2A69" w:rsidP="000107E0">
      <w:pPr>
        <w:pStyle w:val="affff6"/>
        <w:framePr w:w="9639" w:h="624" w:hRule="exact" w:hSpace="181" w:vSpace="181" w:wrap="around" w:hAnchor="page" w:x="1305" w:y="2269"/>
        <w:rPr>
          <w:rFonts w:ascii="黑体" w:eastAsia="黑体" w:hAnsi="黑体" w:hint="eastAsia"/>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rsidR="00AA456B" w:rsidRPr="00A952D7" w:rsidRDefault="00AE2A69" w:rsidP="00A952D7">
      <w:pPr>
        <w:pStyle w:val="affffffffff3"/>
        <w:framePr w:wrap="auto"/>
      </w:pPr>
      <w:r>
        <w:t>T/</w:t>
      </w:r>
      <w:r w:rsidR="0020204B">
        <w:rPr>
          <w:rFonts w:hint="eastAsia"/>
        </w:rPr>
        <w:t>ZBZLXH</w:t>
      </w:r>
      <w:r w:rsidR="00634D9E">
        <w:t xml:space="preserve"> </w:t>
      </w:r>
      <w:r w:rsidR="00EB31ED">
        <w:fldChar w:fldCharType="begin">
          <w:ffData>
            <w:name w:val="NSTD_CODE_F"/>
            <w:enabled/>
            <w:calcOnExit w:val="0"/>
            <w:textInput>
              <w:default w:val="XXXX"/>
            </w:textInput>
          </w:ffData>
        </w:fldChar>
      </w:r>
      <w:bookmarkStart w:id="4" w:name="NSTD_CODE_F"/>
      <w:r w:rsidR="00EB31ED">
        <w:instrText xml:space="preserve"> FORMTEXT </w:instrText>
      </w:r>
      <w:r w:rsidR="00EB31ED">
        <w:fldChar w:fldCharType="separate"/>
      </w:r>
      <w:r w:rsidR="00EB31ED">
        <w:t>XXXX</w:t>
      </w:r>
      <w:r w:rsidR="00EB31ED">
        <w:fldChar w:fldCharType="end"/>
      </w:r>
      <w:bookmarkEnd w:id="4"/>
      <w:r w:rsidR="004644A6" w:rsidRPr="004644A6">
        <w:rPr>
          <w:rFonts w:hAnsi="黑体"/>
        </w:rPr>
        <w:t>—</w:t>
      </w:r>
      <w:r w:rsidR="00087A77">
        <w:fldChar w:fldCharType="begin">
          <w:ffData>
            <w:name w:val="NSTD_CODE_B"/>
            <w:enabled/>
            <w:calcOnExit w:val="0"/>
            <w:textInput>
              <w:default w:val="XXXX"/>
            </w:textInput>
          </w:ffData>
        </w:fldChar>
      </w:r>
      <w:bookmarkStart w:id="5" w:name="NSTD_CODE_B"/>
      <w:r w:rsidR="00087A77">
        <w:instrText xml:space="preserve"> FORMTEXT </w:instrText>
      </w:r>
      <w:r w:rsidR="00087A77">
        <w:fldChar w:fldCharType="separate"/>
      </w:r>
      <w:r w:rsidR="00087A77">
        <w:t>XXXX</w:t>
      </w:r>
      <w:r w:rsidR="00087A77">
        <w:fldChar w:fldCharType="end"/>
      </w:r>
      <w:bookmarkEnd w:id="5"/>
    </w:p>
    <w:p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15B93"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7604B8">
        <w:rPr>
          <w:rFonts w:hint="eastAsia"/>
        </w:rPr>
        <w:t>公共机构绿色办公指南</w:t>
      </w:r>
      <w:r>
        <w:fldChar w:fldCharType="end"/>
      </w:r>
      <w:bookmarkEnd w:id="7"/>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A9334E" w:rsidRPr="00A9334E">
        <w:rPr>
          <w:rFonts w:eastAsia="黑体" w:hint="eastAsia"/>
          <w:noProof/>
          <w:szCs w:val="28"/>
        </w:rPr>
        <w:t xml:space="preserve">Green </w:t>
      </w:r>
      <w:r w:rsidR="00A9334E">
        <w:rPr>
          <w:rFonts w:eastAsia="黑体" w:hint="eastAsia"/>
          <w:noProof/>
          <w:szCs w:val="28"/>
        </w:rPr>
        <w:t>o</w:t>
      </w:r>
      <w:r w:rsidR="00A9334E" w:rsidRPr="00A9334E">
        <w:rPr>
          <w:rFonts w:eastAsia="黑体" w:hint="eastAsia"/>
          <w:noProof/>
          <w:szCs w:val="28"/>
        </w:rPr>
        <w:t xml:space="preserve">ffice </w:t>
      </w:r>
      <w:r w:rsidR="00A9334E">
        <w:rPr>
          <w:rFonts w:eastAsia="黑体" w:hint="eastAsia"/>
          <w:noProof/>
          <w:szCs w:val="28"/>
        </w:rPr>
        <w:t>g</w:t>
      </w:r>
      <w:r w:rsidR="00A9334E" w:rsidRPr="00A9334E">
        <w:rPr>
          <w:rFonts w:eastAsia="黑体" w:hint="eastAsia"/>
          <w:noProof/>
          <w:szCs w:val="28"/>
        </w:rPr>
        <w:t xml:space="preserve">uide for </w:t>
      </w:r>
      <w:r w:rsidR="00A9334E">
        <w:rPr>
          <w:rFonts w:eastAsia="黑体" w:hint="eastAsia"/>
          <w:noProof/>
          <w:szCs w:val="28"/>
        </w:rPr>
        <w:t>p</w:t>
      </w:r>
      <w:r w:rsidR="00A9334E" w:rsidRPr="00A9334E">
        <w:rPr>
          <w:rFonts w:eastAsia="黑体" w:hint="eastAsia"/>
          <w:noProof/>
          <w:szCs w:val="28"/>
        </w:rPr>
        <w:t xml:space="preserve">ublic </w:t>
      </w:r>
      <w:r w:rsidR="00A9334E">
        <w:rPr>
          <w:rFonts w:eastAsia="黑体" w:hint="eastAsia"/>
          <w:noProof/>
          <w:szCs w:val="28"/>
        </w:rPr>
        <w:t>i</w:t>
      </w:r>
      <w:r w:rsidR="00A9334E" w:rsidRPr="00A9334E">
        <w:rPr>
          <w:rFonts w:eastAsia="黑体" w:hint="eastAsia"/>
          <w:noProof/>
          <w:szCs w:val="28"/>
        </w:rPr>
        <w:t>nstitutions</w:t>
      </w:r>
      <w:r>
        <w:rPr>
          <w:rFonts w:eastAsia="黑体"/>
          <w:noProof/>
          <w:szCs w:val="28"/>
        </w:rPr>
        <w:fldChar w:fldCharType="end"/>
      </w:r>
      <w:bookmarkEnd w:id="8"/>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9"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9"/>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0" w:name="CMPLSH_DATE"/>
      <w:r>
        <w:rPr>
          <w:noProof/>
          <w:sz w:val="21"/>
          <w:szCs w:val="28"/>
        </w:rPr>
        <w:instrText xml:space="preserve"> FORMTEXT </w:instrText>
      </w:r>
      <w:r>
        <w:rPr>
          <w:noProof/>
          <w:sz w:val="21"/>
          <w:szCs w:val="28"/>
        </w:rPr>
      </w:r>
      <w:r>
        <w:rPr>
          <w:noProof/>
          <w:sz w:val="21"/>
          <w:szCs w:val="28"/>
        </w:rPr>
        <w:fldChar w:fldCharType="separate"/>
      </w:r>
      <w:r w:rsidR="00A9334E">
        <w:rPr>
          <w:noProof/>
          <w:sz w:val="21"/>
          <w:szCs w:val="28"/>
        </w:rPr>
        <w:t> </w:t>
      </w:r>
      <w:r w:rsidR="00A9334E">
        <w:rPr>
          <w:noProof/>
          <w:sz w:val="21"/>
          <w:szCs w:val="28"/>
        </w:rPr>
        <w:t> </w:t>
      </w:r>
      <w:r w:rsidR="00A9334E">
        <w:rPr>
          <w:noProof/>
          <w:sz w:val="21"/>
          <w:szCs w:val="28"/>
        </w:rPr>
        <w:t> </w:t>
      </w:r>
      <w:r w:rsidR="00A9334E">
        <w:rPr>
          <w:noProof/>
          <w:sz w:val="21"/>
          <w:szCs w:val="28"/>
        </w:rPr>
        <w:t> </w:t>
      </w:r>
      <w:r w:rsidR="00A9334E">
        <w:rPr>
          <w:noProof/>
          <w:sz w:val="21"/>
          <w:szCs w:val="28"/>
        </w:rPr>
        <w:t> </w:t>
      </w:r>
      <w:r>
        <w:rPr>
          <w:noProof/>
          <w:sz w:val="21"/>
          <w:szCs w:val="28"/>
        </w:rPr>
        <w:fldChar w:fldCharType="end"/>
      </w:r>
      <w:bookmarkEnd w:id="10"/>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1"/>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实施</w:t>
      </w:r>
    </w:p>
    <w:p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18"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Pr="004C7E8B">
        <w:rPr>
          <w:rFonts w:hAnsi="黑体"/>
          <w:w w:val="100"/>
          <w:sz w:val="28"/>
        </w:rPr>
        <w:fldChar w:fldCharType="end"/>
      </w:r>
      <w:bookmarkEnd w:id="18"/>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hint="eastAsia"/>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406ED96" wp14:editId="08D56DD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E6ABF"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rsidR="00A9334E" w:rsidRDefault="00A9334E" w:rsidP="00A9334E">
      <w:pPr>
        <w:pStyle w:val="a6"/>
        <w:spacing w:before="900" w:after="360"/>
      </w:pPr>
      <w:bookmarkStart w:id="19" w:name="BookMark2"/>
      <w:r w:rsidRPr="00A9334E">
        <w:rPr>
          <w:rFonts w:hint="eastAsia"/>
          <w:spacing w:val="320"/>
        </w:rPr>
        <w:lastRenderedPageBreak/>
        <w:t>前</w:t>
      </w:r>
      <w:r>
        <w:rPr>
          <w:rFonts w:hint="eastAsia"/>
        </w:rPr>
        <w:t>言</w:t>
      </w:r>
    </w:p>
    <w:p w:rsidR="00A9334E" w:rsidRDefault="00A9334E" w:rsidP="00A9334E">
      <w:pPr>
        <w:pStyle w:val="affffb"/>
        <w:ind w:firstLine="420"/>
      </w:pPr>
      <w:r>
        <w:rPr>
          <w:rFonts w:hint="eastAsia"/>
        </w:rPr>
        <w:t>本文件按照GB/T 1.1—2020《标准化工作导则  第1部分：标准化文件的结构和起草规则》的规定起草。</w:t>
      </w:r>
    </w:p>
    <w:p w:rsidR="00A9334E" w:rsidRDefault="00A9334E" w:rsidP="00A9334E">
      <w:pPr>
        <w:pStyle w:val="affffb"/>
        <w:ind w:firstLine="420"/>
      </w:pPr>
      <w:r>
        <w:rPr>
          <w:rFonts w:hint="eastAsia"/>
        </w:rPr>
        <w:t>请注意本文件的某些内容可能涉及专利。本文件的发布机构不承担识别专利的责任。</w:t>
      </w:r>
    </w:p>
    <w:p w:rsidR="00A9334E" w:rsidRPr="00A9334E" w:rsidRDefault="00A9334E" w:rsidP="00A9334E">
      <w:pPr>
        <w:pStyle w:val="affffb"/>
        <w:ind w:firstLine="420"/>
      </w:pPr>
      <w:r w:rsidRPr="00A9334E">
        <w:rPr>
          <w:rFonts w:hint="eastAsia"/>
        </w:rPr>
        <w:t>本文件由淄博市机关事务管理局提出。</w:t>
      </w:r>
    </w:p>
    <w:p w:rsidR="00A9334E" w:rsidRPr="00A9334E" w:rsidRDefault="00A9334E" w:rsidP="00A9334E">
      <w:pPr>
        <w:pStyle w:val="affffb"/>
        <w:ind w:firstLine="420"/>
      </w:pPr>
      <w:r w:rsidRPr="00A9334E">
        <w:rPr>
          <w:rFonts w:hint="eastAsia"/>
        </w:rPr>
        <w:t>本文件由淄博市质量协会归口。</w:t>
      </w:r>
    </w:p>
    <w:p w:rsidR="00A9334E" w:rsidRPr="00A9334E" w:rsidRDefault="00A9334E" w:rsidP="00A9334E">
      <w:pPr>
        <w:pStyle w:val="affffb"/>
        <w:ind w:firstLine="420"/>
      </w:pPr>
      <w:r w:rsidRPr="00A9334E">
        <w:rPr>
          <w:rFonts w:hint="eastAsia"/>
        </w:rPr>
        <w:t>本文件起草单位：</w:t>
      </w:r>
    </w:p>
    <w:p w:rsidR="00A9334E" w:rsidRPr="00A9334E" w:rsidRDefault="00A9334E" w:rsidP="00A9334E">
      <w:pPr>
        <w:pStyle w:val="affffb"/>
        <w:ind w:firstLine="420"/>
      </w:pPr>
      <w:r w:rsidRPr="00A9334E">
        <w:rPr>
          <w:rFonts w:hint="eastAsia"/>
        </w:rPr>
        <w:t>本文件主要起草人：</w:t>
      </w:r>
    </w:p>
    <w:p w:rsidR="00A9334E" w:rsidRPr="00A9334E" w:rsidRDefault="00A9334E" w:rsidP="00A9334E">
      <w:pPr>
        <w:pStyle w:val="affffb"/>
        <w:ind w:firstLine="420"/>
      </w:pPr>
    </w:p>
    <w:p w:rsidR="00A9334E" w:rsidRPr="00A9334E" w:rsidRDefault="00A9334E" w:rsidP="00A9334E">
      <w:pPr>
        <w:pStyle w:val="affffb"/>
        <w:ind w:firstLine="420"/>
        <w:sectPr w:rsidR="00A9334E" w:rsidRPr="00A9334E" w:rsidSect="00A9334E">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p>
    <w:p w:rsidR="00894836" w:rsidRPr="00145D9D" w:rsidRDefault="00894836" w:rsidP="00093D25">
      <w:pPr>
        <w:spacing w:line="20" w:lineRule="exact"/>
        <w:jc w:val="center"/>
        <w:rPr>
          <w:rFonts w:ascii="黑体" w:eastAsia="黑体" w:hAnsi="黑体" w:hint="eastAsia"/>
          <w:sz w:val="32"/>
          <w:szCs w:val="32"/>
        </w:rPr>
      </w:pPr>
      <w:bookmarkStart w:id="20" w:name="BookMark4"/>
      <w:bookmarkEnd w:id="19"/>
    </w:p>
    <w:p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2EBBFC206F77421CB9D7B10560BD50CE"/>
        </w:placeholder>
      </w:sdtPr>
      <w:sdtContent>
        <w:bookmarkStart w:id="21" w:name="NEW_STAND_NAME" w:displacedByCustomXml="prev"/>
        <w:p w:rsidR="00F26B7E" w:rsidRPr="00F26B7E" w:rsidRDefault="00A9334E" w:rsidP="00A9334E">
          <w:pPr>
            <w:pStyle w:val="afffffffff8"/>
            <w:spacing w:beforeLines="100" w:before="312" w:afterLines="220" w:after="686"/>
            <w:rPr>
              <w:rFonts w:hint="eastAsia"/>
            </w:rPr>
          </w:pPr>
          <w:r>
            <w:rPr>
              <w:rFonts w:hint="eastAsia"/>
            </w:rPr>
            <w:t>公共机构绿色办公指南</w:t>
          </w:r>
        </w:p>
      </w:sdtContent>
    </w:sdt>
    <w:bookmarkEnd w:id="21" w:displacedByCustomXml="prev"/>
    <w:p w:rsidR="00E2552F" w:rsidRDefault="00E2552F" w:rsidP="00A77CCB">
      <w:pPr>
        <w:pStyle w:val="affc"/>
        <w:spacing w:before="312" w:after="312"/>
      </w:pPr>
      <w:bookmarkStart w:id="22" w:name="_Toc17233325"/>
      <w:bookmarkStart w:id="23" w:name="_Toc17233333"/>
      <w:bookmarkStart w:id="24" w:name="_Toc24884211"/>
      <w:bookmarkStart w:id="25" w:name="_Toc24884218"/>
      <w:bookmarkStart w:id="26" w:name="_Toc26648465"/>
      <w:bookmarkStart w:id="27" w:name="_Toc26718930"/>
      <w:bookmarkStart w:id="28" w:name="_Toc26986530"/>
      <w:bookmarkStart w:id="29" w:name="_Toc26986771"/>
      <w:bookmarkStart w:id="30" w:name="_Toc97192964"/>
      <w:r>
        <w:rPr>
          <w:rFonts w:hint="eastAsia"/>
        </w:rPr>
        <w:t>范围</w:t>
      </w:r>
      <w:bookmarkEnd w:id="22"/>
      <w:bookmarkEnd w:id="23"/>
      <w:bookmarkEnd w:id="24"/>
      <w:bookmarkEnd w:id="25"/>
      <w:bookmarkEnd w:id="26"/>
      <w:bookmarkEnd w:id="27"/>
      <w:bookmarkEnd w:id="28"/>
      <w:bookmarkEnd w:id="29"/>
      <w:bookmarkEnd w:id="30"/>
    </w:p>
    <w:p w:rsidR="00B26B07" w:rsidRDefault="00B26B07" w:rsidP="00B26B07">
      <w:pPr>
        <w:pStyle w:val="affffb"/>
        <w:ind w:firstLine="420"/>
      </w:pPr>
      <w:bookmarkStart w:id="31" w:name="_Toc17233326"/>
      <w:bookmarkStart w:id="32" w:name="_Toc17233334"/>
      <w:bookmarkStart w:id="33" w:name="_Toc24884212"/>
      <w:bookmarkStart w:id="34" w:name="_Toc24884219"/>
      <w:bookmarkStart w:id="35" w:name="_Toc26648466"/>
      <w:r>
        <w:rPr>
          <w:rFonts w:hint="eastAsia"/>
        </w:rPr>
        <w:t>本文件规定了公共机构绿色办公基本原则、规划、组织管理和制度建设、环境建设、能源资源节约</w:t>
      </w:r>
      <w:r w:rsidR="00AD7FFC">
        <w:rPr>
          <w:rFonts w:hint="eastAsia"/>
        </w:rPr>
        <w:t>、</w:t>
      </w:r>
      <w:r>
        <w:rPr>
          <w:rFonts w:hint="eastAsia"/>
        </w:rPr>
        <w:t>信息化建设等方面的内容。</w:t>
      </w:r>
    </w:p>
    <w:p w:rsidR="008B0C9C" w:rsidRDefault="00B26B07" w:rsidP="00B26B07">
      <w:pPr>
        <w:pStyle w:val="affffb"/>
        <w:ind w:firstLine="420"/>
      </w:pPr>
      <w:r>
        <w:rPr>
          <w:rFonts w:hint="eastAsia"/>
        </w:rPr>
        <w:t>本文件适用于公共机构绿色办公的规划、管理、运行。</w:t>
      </w:r>
    </w:p>
    <w:p w:rsidR="00E2552F" w:rsidRDefault="00E2552F" w:rsidP="00A77CCB">
      <w:pPr>
        <w:pStyle w:val="affc"/>
        <w:spacing w:before="312" w:after="312"/>
      </w:pPr>
      <w:bookmarkStart w:id="36" w:name="_Toc26718931"/>
      <w:bookmarkStart w:id="37" w:name="_Toc26986531"/>
      <w:bookmarkStart w:id="38" w:name="_Toc26986772"/>
      <w:bookmarkStart w:id="39" w:name="_Toc97192965"/>
      <w:r>
        <w:rPr>
          <w:rFonts w:hint="eastAsia"/>
        </w:rPr>
        <w:t>规范性引用文件</w:t>
      </w:r>
      <w:bookmarkEnd w:id="31"/>
      <w:bookmarkEnd w:id="32"/>
      <w:bookmarkEnd w:id="33"/>
      <w:bookmarkEnd w:id="34"/>
      <w:bookmarkEnd w:id="35"/>
      <w:bookmarkEnd w:id="36"/>
      <w:bookmarkEnd w:id="37"/>
      <w:bookmarkEnd w:id="38"/>
      <w:bookmarkEnd w:id="39"/>
    </w:p>
    <w:sdt>
      <w:sdtPr>
        <w:rPr>
          <w:rFonts w:hint="eastAsia"/>
        </w:rPr>
        <w:id w:val="715848253"/>
        <w:placeholder>
          <w:docPart w:val="A21B06E3144F408B9CAE1E610CD02B5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CF2A0E" w:rsidRDefault="00CF2A0E" w:rsidP="00B26B07">
      <w:pPr>
        <w:pStyle w:val="affffb"/>
        <w:ind w:firstLine="420"/>
        <w:rPr>
          <w:highlight w:val="yellow"/>
        </w:rPr>
      </w:pPr>
      <w:r w:rsidRPr="00CF2A0E">
        <w:t>GB 18580</w:t>
      </w:r>
      <w:r>
        <w:rPr>
          <w:rFonts w:hint="eastAsia"/>
        </w:rPr>
        <w:t xml:space="preserve"> </w:t>
      </w:r>
      <w:r w:rsidRPr="00CF2A0E">
        <w:t>室内装饰装修材料 人造板及其制品中甲醛释放限量</w:t>
      </w:r>
    </w:p>
    <w:p w:rsidR="00CF2A0E" w:rsidRDefault="00CF2A0E" w:rsidP="00B26B07">
      <w:pPr>
        <w:pStyle w:val="affffb"/>
        <w:ind w:firstLine="420"/>
        <w:rPr>
          <w:highlight w:val="yellow"/>
        </w:rPr>
      </w:pPr>
      <w:r w:rsidRPr="00CF2A0E">
        <w:t>GB/T 18883</w:t>
      </w:r>
      <w:r>
        <w:rPr>
          <w:rFonts w:hint="eastAsia"/>
        </w:rPr>
        <w:t xml:space="preserve"> </w:t>
      </w:r>
      <w:r w:rsidRPr="00CF2A0E">
        <w:t>室内空气质量标准</w:t>
      </w:r>
    </w:p>
    <w:p w:rsidR="00CF2A0E" w:rsidRDefault="00CF2A0E" w:rsidP="00B26B07">
      <w:pPr>
        <w:pStyle w:val="affffb"/>
        <w:ind w:firstLine="420"/>
        <w:rPr>
          <w:highlight w:val="yellow"/>
        </w:rPr>
      </w:pPr>
      <w:r w:rsidRPr="00CF2A0E">
        <w:t>GB/T 19095</w:t>
      </w:r>
      <w:r>
        <w:rPr>
          <w:rFonts w:hint="eastAsia"/>
        </w:rPr>
        <w:t xml:space="preserve"> </w:t>
      </w:r>
      <w:r w:rsidRPr="00950AE5">
        <w:t>生活垃圾分类标志</w:t>
      </w:r>
    </w:p>
    <w:p w:rsidR="00CF2A0E" w:rsidRDefault="00CF2A0E" w:rsidP="00B26B07">
      <w:pPr>
        <w:pStyle w:val="affffb"/>
        <w:ind w:firstLine="420"/>
        <w:rPr>
          <w:highlight w:val="yellow"/>
        </w:rPr>
      </w:pPr>
      <w:r w:rsidRPr="00CF2A0E">
        <w:t>GB 21521</w:t>
      </w:r>
      <w:r>
        <w:rPr>
          <w:rFonts w:hint="eastAsia"/>
        </w:rPr>
        <w:t xml:space="preserve"> </w:t>
      </w:r>
      <w:r w:rsidRPr="00CF2A0E">
        <w:t>复印机、打印机和传真机能效限定值及能效等级</w:t>
      </w:r>
    </w:p>
    <w:p w:rsidR="00CF2A0E" w:rsidRDefault="00CF2A0E" w:rsidP="00B26B07">
      <w:pPr>
        <w:pStyle w:val="affffb"/>
        <w:ind w:firstLine="420"/>
      </w:pPr>
      <w:r w:rsidRPr="00CF2A0E">
        <w:t>GB/T 23331</w:t>
      </w:r>
      <w:r>
        <w:rPr>
          <w:rFonts w:hint="eastAsia"/>
        </w:rPr>
        <w:t xml:space="preserve"> </w:t>
      </w:r>
      <w:r w:rsidRPr="00CF2A0E">
        <w:t>能源管理体系 要求及使用指南</w:t>
      </w:r>
    </w:p>
    <w:p w:rsidR="00CF2A0E" w:rsidRDefault="00CF2A0E" w:rsidP="00B26B07">
      <w:pPr>
        <w:pStyle w:val="affffb"/>
        <w:ind w:firstLine="420"/>
      </w:pPr>
      <w:r w:rsidRPr="00CF2A0E">
        <w:t>GB 28380</w:t>
      </w:r>
      <w:r>
        <w:rPr>
          <w:rFonts w:hint="eastAsia"/>
        </w:rPr>
        <w:t xml:space="preserve"> </w:t>
      </w:r>
      <w:r w:rsidRPr="00CF2A0E">
        <w:t>微型计算机能效限定值及能效等级</w:t>
      </w:r>
    </w:p>
    <w:p w:rsidR="00CF2A0E" w:rsidRDefault="00CF2A0E" w:rsidP="00B26B07">
      <w:pPr>
        <w:pStyle w:val="affffb"/>
        <w:ind w:firstLine="420"/>
      </w:pPr>
      <w:r w:rsidRPr="00CF2A0E">
        <w:t>GB/T 29149-2012</w:t>
      </w:r>
      <w:r>
        <w:rPr>
          <w:rFonts w:hint="eastAsia"/>
        </w:rPr>
        <w:t xml:space="preserve"> </w:t>
      </w:r>
      <w:r w:rsidR="00D2517C" w:rsidRPr="00D2517C">
        <w:t>公共机构能源资源计量器具配备和管理要求</w:t>
      </w:r>
    </w:p>
    <w:p w:rsidR="00CF2A0E" w:rsidRDefault="00D2517C" w:rsidP="00B26B07">
      <w:pPr>
        <w:pStyle w:val="affffb"/>
        <w:ind w:firstLine="420"/>
      </w:pPr>
      <w:r w:rsidRPr="00D2517C">
        <w:t>GB/T 32019</w:t>
      </w:r>
      <w:r>
        <w:rPr>
          <w:rFonts w:hint="eastAsia"/>
        </w:rPr>
        <w:t xml:space="preserve"> </w:t>
      </w:r>
      <w:r w:rsidRPr="00D2517C">
        <w:t>公共机构能源管理体系实施指南</w:t>
      </w:r>
    </w:p>
    <w:p w:rsidR="00D2517C" w:rsidRDefault="00D2517C" w:rsidP="00B26B07">
      <w:pPr>
        <w:pStyle w:val="affffb"/>
        <w:ind w:firstLine="420"/>
      </w:pPr>
      <w:r w:rsidRPr="00D2517C">
        <w:t>GB/T 36710</w:t>
      </w:r>
      <w:r>
        <w:rPr>
          <w:rFonts w:hint="eastAsia"/>
        </w:rPr>
        <w:t xml:space="preserve"> </w:t>
      </w:r>
      <w:r w:rsidRPr="00D2517C">
        <w:t>公共机构办公区节能运行管理规范</w:t>
      </w:r>
    </w:p>
    <w:p w:rsidR="00D2517C" w:rsidRDefault="00D2517C" w:rsidP="00B26B07">
      <w:pPr>
        <w:pStyle w:val="affffb"/>
        <w:ind w:firstLine="420"/>
      </w:pPr>
      <w:r w:rsidRPr="00D2517C">
        <w:t>GB/T 37813</w:t>
      </w:r>
      <w:r>
        <w:rPr>
          <w:rFonts w:hint="eastAsia"/>
        </w:rPr>
        <w:t xml:space="preserve"> </w:t>
      </w:r>
      <w:r w:rsidRPr="00D2517C">
        <w:t>公共机构节水管理规范</w:t>
      </w:r>
    </w:p>
    <w:p w:rsidR="00D2517C" w:rsidRDefault="00D2517C" w:rsidP="00B26B07">
      <w:pPr>
        <w:pStyle w:val="affffb"/>
        <w:ind w:firstLine="420"/>
      </w:pPr>
      <w:r w:rsidRPr="00D2517C">
        <w:t>GB/T 40498</w:t>
      </w:r>
      <w:r>
        <w:rPr>
          <w:rFonts w:hint="eastAsia"/>
        </w:rPr>
        <w:t xml:space="preserve"> </w:t>
      </w:r>
      <w:r w:rsidRPr="00D2517C">
        <w:t>公共机构能耗定额标准编制通则</w:t>
      </w:r>
    </w:p>
    <w:p w:rsidR="00D2517C" w:rsidRDefault="00D2517C" w:rsidP="00B26B07">
      <w:pPr>
        <w:pStyle w:val="affffb"/>
        <w:ind w:firstLine="420"/>
      </w:pPr>
      <w:r w:rsidRPr="00D2517C">
        <w:t>GB 40879</w:t>
      </w:r>
      <w:r>
        <w:rPr>
          <w:rFonts w:hint="eastAsia"/>
        </w:rPr>
        <w:t xml:space="preserve"> </w:t>
      </w:r>
      <w:r w:rsidRPr="00D2517C">
        <w:t>数据中心能效限定值及能效等级</w:t>
      </w:r>
    </w:p>
    <w:p w:rsidR="00D2517C" w:rsidRPr="00D2517C" w:rsidRDefault="00D2517C" w:rsidP="00B26B07">
      <w:pPr>
        <w:pStyle w:val="affffb"/>
        <w:ind w:firstLine="420"/>
      </w:pPr>
      <w:r w:rsidRPr="00D2517C">
        <w:t>GB 50033</w:t>
      </w:r>
      <w:r>
        <w:rPr>
          <w:rFonts w:hint="eastAsia"/>
        </w:rPr>
        <w:t xml:space="preserve"> </w:t>
      </w:r>
      <w:r w:rsidRPr="00D2517C">
        <w:t>建筑采光设计标准</w:t>
      </w:r>
    </w:p>
    <w:p w:rsidR="00CF2A0E" w:rsidRDefault="00D2517C" w:rsidP="00B26B07">
      <w:pPr>
        <w:pStyle w:val="affffb"/>
        <w:ind w:firstLine="420"/>
      </w:pPr>
      <w:r w:rsidRPr="00D2517C">
        <w:t>GB 50118</w:t>
      </w:r>
      <w:r>
        <w:rPr>
          <w:rFonts w:hint="eastAsia"/>
        </w:rPr>
        <w:t xml:space="preserve"> </w:t>
      </w:r>
      <w:r w:rsidRPr="00D2517C">
        <w:t>民用建筑隔声设计规范</w:t>
      </w:r>
    </w:p>
    <w:p w:rsidR="00D2517C" w:rsidRDefault="00D2517C" w:rsidP="00B26B07">
      <w:pPr>
        <w:pStyle w:val="affffb"/>
        <w:ind w:firstLine="420"/>
      </w:pPr>
      <w:r w:rsidRPr="00D2517C">
        <w:t>GB/T 50356</w:t>
      </w:r>
      <w:r>
        <w:rPr>
          <w:rFonts w:hint="eastAsia"/>
        </w:rPr>
        <w:t xml:space="preserve"> </w:t>
      </w:r>
      <w:r w:rsidRPr="00D2517C">
        <w:t>剧场、电影院和多用途厅堂建筑声学设计规范</w:t>
      </w:r>
    </w:p>
    <w:p w:rsidR="00D2517C" w:rsidRDefault="00950AE5" w:rsidP="00B26B07">
      <w:pPr>
        <w:pStyle w:val="affffb"/>
        <w:ind w:firstLine="420"/>
      </w:pPr>
      <w:r w:rsidRPr="00950AE5">
        <w:t>JGJ/T 391</w:t>
      </w:r>
      <w:r>
        <w:rPr>
          <w:rFonts w:hint="eastAsia"/>
        </w:rPr>
        <w:t xml:space="preserve"> </w:t>
      </w:r>
      <w:r w:rsidRPr="00950AE5">
        <w:t>绿色建筑运行维护技术规范</w:t>
      </w:r>
    </w:p>
    <w:p w:rsidR="00D2517C" w:rsidRDefault="00950AE5" w:rsidP="00B26B07">
      <w:pPr>
        <w:pStyle w:val="affffb"/>
        <w:ind w:firstLine="420"/>
      </w:pPr>
      <w:r w:rsidRPr="00950AE5">
        <w:t>DB37/T 2671</w:t>
      </w:r>
      <w:r>
        <w:rPr>
          <w:rFonts w:hint="eastAsia"/>
        </w:rPr>
        <w:t xml:space="preserve"> </w:t>
      </w:r>
      <w:r w:rsidRPr="00950AE5">
        <w:t>教育机构能源消耗定额标准</w:t>
      </w:r>
    </w:p>
    <w:p w:rsidR="00950AE5" w:rsidRDefault="00950AE5" w:rsidP="00B26B07">
      <w:pPr>
        <w:pStyle w:val="affffb"/>
        <w:ind w:firstLine="420"/>
      </w:pPr>
      <w:r w:rsidRPr="00950AE5">
        <w:t>DB37/T 2672</w:t>
      </w:r>
      <w:r>
        <w:rPr>
          <w:rFonts w:hint="eastAsia"/>
        </w:rPr>
        <w:t xml:space="preserve"> </w:t>
      </w:r>
      <w:r w:rsidRPr="00950AE5">
        <w:t>党政机关能源消耗定额标准</w:t>
      </w:r>
    </w:p>
    <w:p w:rsidR="00950AE5" w:rsidRDefault="00950AE5" w:rsidP="00B26B07">
      <w:pPr>
        <w:pStyle w:val="affffb"/>
        <w:ind w:firstLine="420"/>
      </w:pPr>
      <w:r w:rsidRPr="00950AE5">
        <w:t>DB37/T 2673</w:t>
      </w:r>
      <w:r>
        <w:rPr>
          <w:rFonts w:hint="eastAsia"/>
        </w:rPr>
        <w:t xml:space="preserve"> </w:t>
      </w:r>
      <w:r w:rsidRPr="00950AE5">
        <w:t>医疗机构能源消耗定额标准</w:t>
      </w:r>
    </w:p>
    <w:p w:rsidR="00950AE5" w:rsidRDefault="00950AE5" w:rsidP="00B26B07">
      <w:pPr>
        <w:pStyle w:val="affffb"/>
        <w:ind w:firstLine="420"/>
      </w:pPr>
      <w:r w:rsidRPr="00950AE5">
        <w:t>DB37/T 3780</w:t>
      </w:r>
      <w:r>
        <w:rPr>
          <w:rFonts w:hint="eastAsia"/>
        </w:rPr>
        <w:t xml:space="preserve"> </w:t>
      </w:r>
      <w:r w:rsidRPr="00950AE5">
        <w:t>场馆机构能源消耗定额标准</w:t>
      </w:r>
    </w:p>
    <w:p w:rsidR="00CF2A0E" w:rsidRPr="00950AE5" w:rsidRDefault="00950AE5" w:rsidP="00B26B07">
      <w:pPr>
        <w:pStyle w:val="affffb"/>
        <w:ind w:firstLine="420"/>
      </w:pPr>
      <w:r w:rsidRPr="00950AE5">
        <w:t>DB37/T 3781</w:t>
      </w:r>
      <w:r>
        <w:rPr>
          <w:rFonts w:hint="eastAsia"/>
        </w:rPr>
        <w:t xml:space="preserve"> </w:t>
      </w:r>
      <w:r w:rsidRPr="00950AE5">
        <w:t>政务服务中心能源消耗定额标准</w:t>
      </w:r>
    </w:p>
    <w:p w:rsidR="00950AE5" w:rsidRPr="00950AE5" w:rsidRDefault="00950AE5" w:rsidP="00950AE5">
      <w:pPr>
        <w:pStyle w:val="affffb"/>
        <w:ind w:firstLine="420"/>
      </w:pPr>
      <w:r w:rsidRPr="00950AE5">
        <w:t>DB37/T 4501</w:t>
      </w:r>
      <w:r>
        <w:rPr>
          <w:rFonts w:hint="eastAsia"/>
        </w:rPr>
        <w:t xml:space="preserve"> </w:t>
      </w:r>
      <w:r w:rsidRPr="00950AE5">
        <w:t>公共机构节能节水管理规范</w:t>
      </w:r>
    </w:p>
    <w:p w:rsidR="00B265BC" w:rsidRPr="00E030F9" w:rsidRDefault="00FD59EB" w:rsidP="00FD59EB">
      <w:pPr>
        <w:pStyle w:val="affc"/>
        <w:spacing w:before="312" w:after="312"/>
      </w:pPr>
      <w:bookmarkStart w:id="40" w:name="_Toc97192966"/>
      <w:r>
        <w:rPr>
          <w:rFonts w:hint="eastAsia"/>
          <w:szCs w:val="21"/>
        </w:rPr>
        <w:t>术语和定义</w:t>
      </w:r>
      <w:bookmarkEnd w:id="40"/>
    </w:p>
    <w:bookmarkStart w:id="41" w:name="_Toc26986532" w:displacedByCustomXml="next"/>
    <w:bookmarkEnd w:id="41" w:displacedByCustomXml="next"/>
    <w:sdt>
      <w:sdtPr>
        <w:id w:val="-1909835108"/>
        <w:placeholder>
          <w:docPart w:val="47D8DB03DFA4467C94042A430A1ECE3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C010C" w:rsidRDefault="00CF2A0E" w:rsidP="00BA263B">
          <w:pPr>
            <w:pStyle w:val="affffb"/>
            <w:ind w:firstLine="420"/>
          </w:pPr>
          <w:r>
            <w:rPr>
              <w:rFonts w:hint="eastAsia"/>
            </w:rPr>
            <w:t>GB/T 29149-2012</w:t>
          </w:r>
          <w:r>
            <w:t>界定的以及下列术语和定义适用于本文件。</w:t>
          </w:r>
        </w:p>
      </w:sdtContent>
    </w:sdt>
    <w:p w:rsidR="008F7BD9" w:rsidRDefault="008F7BD9" w:rsidP="008F7BD9">
      <w:pPr>
        <w:pStyle w:val="afffffffffff5"/>
        <w:ind w:left="420" w:hangingChars="200" w:hanging="420"/>
        <w:rPr>
          <w:rFonts w:ascii="黑体" w:eastAsia="黑体" w:hAnsi="黑体" w:hint="eastAsia"/>
        </w:rPr>
      </w:pPr>
      <w:r w:rsidRPr="00F77544">
        <w:rPr>
          <w:rFonts w:ascii="黑体" w:eastAsia="黑体" w:hAnsi="黑体"/>
        </w:rPr>
        <w:lastRenderedPageBreak/>
        <w:br/>
      </w:r>
      <w:r>
        <w:rPr>
          <w:rFonts w:ascii="黑体" w:eastAsia="黑体" w:hAnsi="黑体" w:hint="eastAsia"/>
        </w:rPr>
        <w:t xml:space="preserve">绿色办公 </w:t>
      </w:r>
      <w:r>
        <w:rPr>
          <w:rFonts w:ascii="黑体" w:eastAsia="黑体" w:hAnsi="黑体"/>
        </w:rPr>
        <w:t xml:space="preserve"> green office</w:t>
      </w:r>
    </w:p>
    <w:p w:rsidR="008F7BD9" w:rsidRPr="00F77544" w:rsidRDefault="008F7BD9" w:rsidP="008F7BD9">
      <w:pPr>
        <w:pStyle w:val="affffb"/>
        <w:ind w:firstLine="420"/>
      </w:pPr>
      <w:r>
        <w:rPr>
          <w:rFonts w:hint="eastAsia"/>
        </w:rPr>
        <w:t>在办公行为中通过使用节约资源能源、可回收利用、减少污染物产生和排放的产品，有效降低各类办公运行能耗，培养节约意识，形成简约适度、绿色低碳的工作和生活方式，营造建筑节能和生态环保的办公环境。</w:t>
      </w:r>
    </w:p>
    <w:p w:rsidR="008F7BD9" w:rsidRPr="00AA5BA5" w:rsidRDefault="008F7BD9" w:rsidP="008F7BD9">
      <w:pPr>
        <w:pStyle w:val="afffffffffff5"/>
        <w:rPr>
          <w:rFonts w:ascii="黑体" w:eastAsia="黑体" w:hAnsi="黑体" w:hint="eastAsia"/>
        </w:rPr>
      </w:pPr>
      <w:r w:rsidRPr="00AA5BA5">
        <w:rPr>
          <w:rFonts w:ascii="黑体" w:eastAsia="黑体" w:hAnsi="黑体"/>
        </w:rPr>
        <w:br/>
      </w:r>
      <w:r>
        <w:rPr>
          <w:rFonts w:ascii="黑体" w:eastAsia="黑体" w:hAnsi="黑体" w:hint="eastAsia"/>
        </w:rPr>
        <w:t xml:space="preserve"> </w:t>
      </w:r>
      <w:r>
        <w:rPr>
          <w:rFonts w:ascii="黑体" w:eastAsia="黑体" w:hAnsi="黑体"/>
        </w:rPr>
        <w:t xml:space="preserve">   </w:t>
      </w:r>
      <w:r>
        <w:rPr>
          <w:rFonts w:ascii="黑体" w:eastAsia="黑体" w:hAnsi="黑体" w:hint="eastAsia"/>
        </w:rPr>
        <w:t xml:space="preserve">办公用房 </w:t>
      </w:r>
      <w:r>
        <w:rPr>
          <w:rFonts w:ascii="黑体" w:eastAsia="黑体" w:hAnsi="黑体"/>
        </w:rPr>
        <w:t xml:space="preserve"> </w:t>
      </w:r>
      <w:r w:rsidRPr="00AA5BA5">
        <w:rPr>
          <w:rFonts w:ascii="黑体" w:eastAsia="黑体" w:hAnsi="黑体"/>
        </w:rPr>
        <w:t>office occupancy</w:t>
      </w:r>
    </w:p>
    <w:p w:rsidR="003E019F" w:rsidRDefault="008F7BD9" w:rsidP="008F7BD9">
      <w:pPr>
        <w:pStyle w:val="affffb"/>
        <w:ind w:firstLine="420"/>
      </w:pPr>
      <w:r>
        <w:rPr>
          <w:rFonts w:hint="eastAsia"/>
        </w:rPr>
        <w:t>公共机构占有、 使用或者可以确认属于公共机构资产的， 为保障公共机构正常运行需要设置的基本工作场所，包括办公室、服务用房、设备用房和附属用房。</w:t>
      </w:r>
      <w:bookmarkEnd w:id="20"/>
    </w:p>
    <w:p w:rsidR="008F7BD9" w:rsidRDefault="008F7BD9" w:rsidP="008F7BD9">
      <w:pPr>
        <w:pStyle w:val="affc"/>
        <w:spacing w:before="312" w:after="312"/>
      </w:pPr>
      <w:r>
        <w:rPr>
          <w:rFonts w:hint="eastAsia"/>
        </w:rPr>
        <w:t>基本原则</w:t>
      </w:r>
    </w:p>
    <w:p w:rsidR="008F7BD9" w:rsidRDefault="008F7BD9" w:rsidP="008F7BD9">
      <w:pPr>
        <w:pStyle w:val="affd"/>
        <w:spacing w:before="156" w:after="156"/>
      </w:pPr>
      <w:r>
        <w:rPr>
          <w:rFonts w:hint="eastAsia"/>
        </w:rPr>
        <w:t>系统观念、重点推进</w:t>
      </w:r>
    </w:p>
    <w:p w:rsidR="008F7BD9" w:rsidRDefault="008F7BD9" w:rsidP="008F7BD9">
      <w:pPr>
        <w:pStyle w:val="affffb"/>
        <w:ind w:firstLine="420"/>
      </w:pPr>
      <w:r>
        <w:rPr>
          <w:rFonts w:hint="eastAsia"/>
        </w:rPr>
        <w:t>落实决策部署，强化系统思维，统筹谋划绿色办公的各项工作，突出节能降碳、意识培养，抓好重点领域、重点部位节约能源资源工作。</w:t>
      </w:r>
    </w:p>
    <w:p w:rsidR="008F7BD9" w:rsidRDefault="008F7BD9" w:rsidP="008F7BD9">
      <w:pPr>
        <w:pStyle w:val="affd"/>
        <w:spacing w:before="156" w:after="156"/>
      </w:pPr>
      <w:r>
        <w:rPr>
          <w:rFonts w:hint="eastAsia"/>
        </w:rPr>
        <w:t>绿色转型、创新驱动</w:t>
      </w:r>
    </w:p>
    <w:p w:rsidR="008F7BD9" w:rsidRDefault="008F7BD9" w:rsidP="008F7BD9">
      <w:pPr>
        <w:pStyle w:val="affffb"/>
        <w:ind w:firstLine="420"/>
      </w:pPr>
      <w:r w:rsidRPr="002F1FE9">
        <w:rPr>
          <w:rFonts w:hint="eastAsia"/>
        </w:rPr>
        <w:t>落实绿色办公目标，加速绿色低碳转型，强化理念创新、管理创新、科技创新，提升能效水平。</w:t>
      </w:r>
    </w:p>
    <w:p w:rsidR="008F7BD9" w:rsidRDefault="008F7BD9" w:rsidP="008F7BD9">
      <w:pPr>
        <w:pStyle w:val="affd"/>
        <w:spacing w:before="156" w:after="156"/>
      </w:pPr>
      <w:r>
        <w:rPr>
          <w:rFonts w:hint="eastAsia"/>
        </w:rPr>
        <w:t>市场导向、多方协同</w:t>
      </w:r>
    </w:p>
    <w:p w:rsidR="008F7BD9" w:rsidRDefault="008F7BD9" w:rsidP="008F7BD9">
      <w:pPr>
        <w:pStyle w:val="affffb"/>
        <w:ind w:firstLine="420"/>
      </w:pPr>
      <w:r>
        <w:rPr>
          <w:rFonts w:hint="eastAsia"/>
        </w:rPr>
        <w:t>鼓励引入社会资本，推行合同能源管理、合同节水管理等市场化模式，形成政府引导、机构履责、企业支撑、全员参与的发展趋向。</w:t>
      </w:r>
    </w:p>
    <w:p w:rsidR="008F7BD9" w:rsidRDefault="008F7BD9" w:rsidP="008F7BD9">
      <w:pPr>
        <w:pStyle w:val="affc"/>
        <w:spacing w:before="312" w:after="312"/>
      </w:pPr>
      <w:r>
        <w:rPr>
          <w:rFonts w:hint="eastAsia"/>
        </w:rPr>
        <w:t>规划</w:t>
      </w:r>
    </w:p>
    <w:p w:rsidR="008F7BD9" w:rsidRDefault="008F7BD9" w:rsidP="008F7BD9">
      <w:pPr>
        <w:pStyle w:val="affffffffe"/>
      </w:pPr>
      <w:r w:rsidRPr="006D5C91">
        <w:rPr>
          <w:rFonts w:hint="eastAsia"/>
        </w:rPr>
        <w:t>提出公共机构绿色办公目标任务和有效措施。</w:t>
      </w:r>
    </w:p>
    <w:p w:rsidR="008F7BD9" w:rsidRDefault="008F7BD9" w:rsidP="008F7BD9">
      <w:pPr>
        <w:pStyle w:val="affffffffe"/>
      </w:pPr>
      <w:r w:rsidRPr="006D5C91">
        <w:rPr>
          <w:rFonts w:hint="eastAsia"/>
        </w:rPr>
        <w:t>合理规划目标指标，包括但不限于：</w:t>
      </w:r>
    </w:p>
    <w:p w:rsidR="008F7BD9" w:rsidRDefault="008F7BD9" w:rsidP="008F7BD9">
      <w:pPr>
        <w:pStyle w:val="af5"/>
      </w:pPr>
      <w:r>
        <w:rPr>
          <w:rFonts w:hint="eastAsia"/>
        </w:rPr>
        <w:t>量化目标，包括利用新能源，能源资源消费情况达到淄博市公共机构年度节约能源资源强度与总量双控目标要求，单位建筑面积能耗、人均综合能耗、人均用水量、单位建筑面积碳排放量均达到年度降幅指标；</w:t>
      </w:r>
    </w:p>
    <w:p w:rsidR="008F7BD9" w:rsidRDefault="008F7BD9" w:rsidP="008F7BD9">
      <w:pPr>
        <w:pStyle w:val="af5"/>
      </w:pPr>
      <w:r w:rsidRPr="00703BBF">
        <w:rPr>
          <w:rFonts w:hint="eastAsia"/>
        </w:rPr>
        <w:t>财务指标，包括资源成本降低的百分比、实现节能减排项目的办公经费上限等；</w:t>
      </w:r>
    </w:p>
    <w:p w:rsidR="008F7BD9" w:rsidRDefault="008F7BD9" w:rsidP="008F7BD9">
      <w:pPr>
        <w:pStyle w:val="af5"/>
      </w:pPr>
      <w:r w:rsidRPr="00703BBF">
        <w:rPr>
          <w:rFonts w:hint="eastAsia"/>
        </w:rPr>
        <w:t>时间目标，设置完成目标的期限和时间节点。</w:t>
      </w:r>
    </w:p>
    <w:p w:rsidR="008F7BD9" w:rsidRDefault="008F7BD9" w:rsidP="008F7BD9">
      <w:pPr>
        <w:pStyle w:val="affffffffe"/>
      </w:pPr>
      <w:r w:rsidRPr="001D149E">
        <w:rPr>
          <w:rFonts w:hint="eastAsia"/>
        </w:rPr>
        <w:t>宜建立实施方案，包括节约用地、节约用水、节约用品、绿色采购等措施。</w:t>
      </w:r>
    </w:p>
    <w:p w:rsidR="008F7BD9" w:rsidRDefault="008F7BD9" w:rsidP="008F7BD9">
      <w:pPr>
        <w:pStyle w:val="affc"/>
        <w:spacing w:before="312" w:after="312"/>
      </w:pPr>
      <w:r>
        <w:rPr>
          <w:rFonts w:hint="eastAsia"/>
        </w:rPr>
        <w:t>组织管理和制度建设</w:t>
      </w:r>
    </w:p>
    <w:p w:rsidR="008F7BD9" w:rsidRDefault="008F7BD9" w:rsidP="008F7BD9">
      <w:pPr>
        <w:pStyle w:val="affffffffe"/>
      </w:pPr>
      <w:r w:rsidRPr="00580FC2">
        <w:rPr>
          <w:rFonts w:hint="eastAsia"/>
        </w:rPr>
        <w:t>宜</w:t>
      </w:r>
      <w:r>
        <w:rPr>
          <w:rFonts w:hint="eastAsia"/>
        </w:rPr>
        <w:t>建立</w:t>
      </w:r>
      <w:r w:rsidRPr="00580FC2">
        <w:rPr>
          <w:rFonts w:hint="eastAsia"/>
        </w:rPr>
        <w:t>相应的组织机构，明确专人负责，做到权责清晰、分工明确，建立绿色办公责任制度。</w:t>
      </w:r>
    </w:p>
    <w:p w:rsidR="008F7BD9" w:rsidRDefault="008F7BD9" w:rsidP="008F7BD9">
      <w:pPr>
        <w:pStyle w:val="affffffffe"/>
      </w:pPr>
      <w:r w:rsidRPr="00580FC2">
        <w:rPr>
          <w:rFonts w:hint="eastAsia"/>
        </w:rPr>
        <w:t>宜制定绿色办公管理的规章制度，包括但不限于：</w:t>
      </w:r>
    </w:p>
    <w:p w:rsidR="008F7BD9" w:rsidRDefault="008F7BD9" w:rsidP="008F7BD9">
      <w:pPr>
        <w:pStyle w:val="af5"/>
        <w:numPr>
          <w:ilvl w:val="0"/>
          <w:numId w:val="32"/>
        </w:numPr>
      </w:pPr>
      <w:r w:rsidRPr="004866D3">
        <w:rPr>
          <w:rFonts w:hint="eastAsia"/>
        </w:rPr>
        <w:t>绿色办公目标责任制和考核制度；</w:t>
      </w:r>
    </w:p>
    <w:p w:rsidR="008F7BD9" w:rsidRDefault="008F7BD9" w:rsidP="008F7BD9">
      <w:pPr>
        <w:pStyle w:val="af5"/>
        <w:numPr>
          <w:ilvl w:val="0"/>
          <w:numId w:val="32"/>
        </w:numPr>
      </w:pPr>
      <w:r w:rsidRPr="004866D3">
        <w:rPr>
          <w:rFonts w:hint="eastAsia"/>
        </w:rPr>
        <w:t>绿色办公管理工作协调机制；</w:t>
      </w:r>
    </w:p>
    <w:p w:rsidR="008F7BD9" w:rsidRDefault="008F7BD9" w:rsidP="008F7BD9">
      <w:pPr>
        <w:pStyle w:val="af5"/>
        <w:numPr>
          <w:ilvl w:val="0"/>
          <w:numId w:val="32"/>
        </w:numPr>
      </w:pPr>
      <w:r w:rsidRPr="004866D3">
        <w:rPr>
          <w:rFonts w:hint="eastAsia"/>
        </w:rPr>
        <w:t>绿色办公计量、统计和分析制度。</w:t>
      </w:r>
    </w:p>
    <w:p w:rsidR="008F7BD9" w:rsidRDefault="008F7BD9" w:rsidP="008F7BD9">
      <w:pPr>
        <w:pStyle w:val="affffffffe"/>
      </w:pPr>
      <w:r>
        <w:rPr>
          <w:rFonts w:hint="eastAsia"/>
        </w:rPr>
        <w:lastRenderedPageBreak/>
        <w:t>宜引入合同能源管理或合同节水管理等市场化机制，鼓励采用能源托管等服务模式，调动社会资本参与公共机构节约能源资源工作。</w:t>
      </w:r>
    </w:p>
    <w:p w:rsidR="008F7BD9" w:rsidRDefault="008F7BD9" w:rsidP="008F7BD9">
      <w:pPr>
        <w:pStyle w:val="affffffffe"/>
      </w:pPr>
      <w:r w:rsidRPr="004866D3">
        <w:rPr>
          <w:rFonts w:hint="eastAsia"/>
        </w:rPr>
        <w:t>宜推进绿色办公智能化进程，构建绿色环境。</w:t>
      </w:r>
    </w:p>
    <w:p w:rsidR="008F7BD9" w:rsidRDefault="008F7BD9" w:rsidP="008F7BD9">
      <w:pPr>
        <w:pStyle w:val="affffffffe"/>
      </w:pPr>
      <w:r>
        <w:rPr>
          <w:rFonts w:hint="eastAsia"/>
        </w:rPr>
        <w:t>宜建立绿色办公督导员及志愿者队伍，定期开展志愿者活动。</w:t>
      </w:r>
    </w:p>
    <w:p w:rsidR="008F7BD9" w:rsidRDefault="008F7BD9" w:rsidP="008F7BD9">
      <w:pPr>
        <w:pStyle w:val="affffffffe"/>
      </w:pPr>
      <w:r>
        <w:rPr>
          <w:rFonts w:hint="eastAsia"/>
        </w:rPr>
        <w:t>宜建立绿色办公宣传和培训制度，有效培养干部职工的节约意识。</w:t>
      </w:r>
    </w:p>
    <w:p w:rsidR="008F7BD9" w:rsidRDefault="008F7BD9" w:rsidP="008F7BD9">
      <w:pPr>
        <w:pStyle w:val="affc"/>
        <w:spacing w:before="312" w:after="312"/>
      </w:pPr>
      <w:r>
        <w:rPr>
          <w:rFonts w:hint="eastAsia"/>
        </w:rPr>
        <w:t>环境建设</w:t>
      </w:r>
    </w:p>
    <w:p w:rsidR="008F7BD9" w:rsidRDefault="008F7BD9" w:rsidP="008F7BD9">
      <w:pPr>
        <w:pStyle w:val="affd"/>
        <w:spacing w:before="156" w:after="156"/>
      </w:pPr>
      <w:r>
        <w:rPr>
          <w:rFonts w:hint="eastAsia"/>
        </w:rPr>
        <w:t>空气</w:t>
      </w:r>
    </w:p>
    <w:p w:rsidR="008F7BD9" w:rsidRDefault="008F7BD9" w:rsidP="008F7BD9">
      <w:pPr>
        <w:pStyle w:val="afffffffff1"/>
      </w:pPr>
      <w:r>
        <w:rPr>
          <w:rFonts w:hint="eastAsia"/>
        </w:rPr>
        <w:t>办公区域空气质量应符合GB/T 18883 的规定，空气无毒、无害、无异常臭味。</w:t>
      </w:r>
    </w:p>
    <w:p w:rsidR="008F7BD9" w:rsidRDefault="008F7BD9" w:rsidP="008F7BD9">
      <w:pPr>
        <w:pStyle w:val="afffffffff1"/>
      </w:pPr>
      <w:r>
        <w:rPr>
          <w:rFonts w:hint="eastAsia"/>
        </w:rPr>
        <w:t>采用的装饰装修材料有害物质含量应符合GB 18580 等相关规定。</w:t>
      </w:r>
    </w:p>
    <w:p w:rsidR="008F7BD9" w:rsidRDefault="008F7BD9" w:rsidP="008F7BD9">
      <w:pPr>
        <w:pStyle w:val="afffffffff1"/>
      </w:pPr>
      <w:r>
        <w:rPr>
          <w:rFonts w:hint="eastAsia"/>
        </w:rPr>
        <w:t>宜合理设计新风采气口位置，保证新风质量，避免二次污染的发生。</w:t>
      </w:r>
    </w:p>
    <w:p w:rsidR="008F7BD9" w:rsidRDefault="008F7BD9" w:rsidP="008F7BD9">
      <w:pPr>
        <w:pStyle w:val="afffffffff1"/>
      </w:pPr>
      <w:r>
        <w:rPr>
          <w:rFonts w:hint="eastAsia"/>
        </w:rPr>
        <w:t>宜设置空气质量监控系统，提供健康舒适的绿色办公环境。</w:t>
      </w:r>
    </w:p>
    <w:p w:rsidR="008F7BD9" w:rsidRDefault="008F7BD9" w:rsidP="008F7BD9">
      <w:pPr>
        <w:pStyle w:val="afffffffff1"/>
      </w:pPr>
      <w:r>
        <w:rPr>
          <w:rFonts w:hint="eastAsia"/>
        </w:rPr>
        <w:t>宜采取控烟措施，设定吸烟区域。</w:t>
      </w:r>
    </w:p>
    <w:p w:rsidR="008F7BD9" w:rsidRDefault="008F7BD9" w:rsidP="008F7BD9">
      <w:pPr>
        <w:pStyle w:val="affd"/>
        <w:spacing w:before="156" w:after="156"/>
      </w:pPr>
      <w:r>
        <w:rPr>
          <w:rFonts w:hint="eastAsia"/>
        </w:rPr>
        <w:t>声音</w:t>
      </w:r>
    </w:p>
    <w:p w:rsidR="008F7BD9" w:rsidRDefault="008F7BD9" w:rsidP="008F7BD9">
      <w:pPr>
        <w:pStyle w:val="afffffffff1"/>
      </w:pPr>
      <w:r>
        <w:rPr>
          <w:rFonts w:hint="eastAsia"/>
        </w:rPr>
        <w:t>办公区域噪声级别应符合GB 50118 中相对应的低限要求。</w:t>
      </w:r>
    </w:p>
    <w:p w:rsidR="008F7BD9" w:rsidRDefault="008F7BD9" w:rsidP="008F7BD9">
      <w:pPr>
        <w:pStyle w:val="afffffffff1"/>
      </w:pPr>
      <w:r>
        <w:rPr>
          <w:rFonts w:hint="eastAsia"/>
        </w:rPr>
        <w:t>办公建筑外墙、隔板、楼板、门窗等结构隔音性能应符合GB 50118 的低限标准要求。</w:t>
      </w:r>
    </w:p>
    <w:p w:rsidR="008F7BD9" w:rsidRDefault="008F7BD9" w:rsidP="008F7BD9">
      <w:pPr>
        <w:pStyle w:val="afffffffff1"/>
      </w:pPr>
      <w:r>
        <w:rPr>
          <w:rFonts w:hint="eastAsia"/>
        </w:rPr>
        <w:t>建筑内部功能空间布局合理，减少相邻空间的噪声干扰以及外界噪声对室内的影响，并采取合理措施控制设备的噪声和振动。</w:t>
      </w:r>
    </w:p>
    <w:p w:rsidR="008F7BD9" w:rsidRDefault="008F7BD9" w:rsidP="008F7BD9">
      <w:pPr>
        <w:pStyle w:val="afffffffff1"/>
      </w:pPr>
      <w:r>
        <w:rPr>
          <w:rFonts w:hint="eastAsia"/>
        </w:rPr>
        <w:t>大型会议室、多功能厅、接待大厅和其他有声学要求的重要房间的各项声学设计指标符合GB/T 50356 中的相关要求。</w:t>
      </w:r>
    </w:p>
    <w:p w:rsidR="008F7BD9" w:rsidRDefault="008F7BD9" w:rsidP="008F7BD9">
      <w:pPr>
        <w:pStyle w:val="affd"/>
        <w:spacing w:before="156" w:after="156"/>
      </w:pPr>
      <w:r>
        <w:rPr>
          <w:rFonts w:hint="eastAsia"/>
        </w:rPr>
        <w:t>照明</w:t>
      </w:r>
    </w:p>
    <w:p w:rsidR="008F7BD9" w:rsidRDefault="008F7BD9" w:rsidP="008F7BD9">
      <w:pPr>
        <w:pStyle w:val="afffffffff1"/>
      </w:pPr>
      <w:r>
        <w:rPr>
          <w:rFonts w:hint="eastAsia"/>
        </w:rPr>
        <w:t>办公区域采光系数符合GB 50033的规定。</w:t>
      </w:r>
    </w:p>
    <w:p w:rsidR="008F7BD9" w:rsidRDefault="008F7BD9" w:rsidP="008F7BD9">
      <w:pPr>
        <w:pStyle w:val="afffffffff1"/>
      </w:pPr>
      <w:r>
        <w:rPr>
          <w:rFonts w:hint="eastAsia"/>
        </w:rPr>
        <w:t>宜推广使用高效节能照明灯具，会议室、接待室及主入口门厅可采用装饰性灯具，配用高效节能型光源。公共区域照明宜采用声控、感应等功能装置。</w:t>
      </w:r>
    </w:p>
    <w:p w:rsidR="008F7BD9" w:rsidRDefault="008F7BD9" w:rsidP="008F7BD9">
      <w:pPr>
        <w:pStyle w:val="afffffffff1"/>
      </w:pPr>
      <w:r>
        <w:rPr>
          <w:rFonts w:hint="eastAsia"/>
        </w:rPr>
        <w:t>办公时间充分利用自然光照，白天光照良好时可不开启照明灯具，下班或长时间离开办公室应及时关灯，做到人走灯灭，不应设置白昼灯、长明灯。</w:t>
      </w:r>
    </w:p>
    <w:p w:rsidR="008F7BD9" w:rsidRDefault="008F7BD9" w:rsidP="008F7BD9">
      <w:pPr>
        <w:pStyle w:val="afffffffff1"/>
      </w:pPr>
      <w:r>
        <w:rPr>
          <w:rFonts w:hint="eastAsia"/>
        </w:rPr>
        <w:t>宜加强夜间照明管控，夜间公共区域尽量减少照明灯数量，关闭不必要的夜间照明。除重要节假日和重大庆祝活动外，关闭景观照明，路灯宜实行间隔开放。</w:t>
      </w:r>
    </w:p>
    <w:p w:rsidR="008F7BD9" w:rsidRDefault="008F7BD9" w:rsidP="008F7BD9">
      <w:pPr>
        <w:pStyle w:val="affd"/>
        <w:spacing w:before="156" w:after="156"/>
      </w:pPr>
      <w:r>
        <w:rPr>
          <w:rFonts w:hint="eastAsia"/>
        </w:rPr>
        <w:t>空间利用</w:t>
      </w:r>
    </w:p>
    <w:p w:rsidR="008F7BD9" w:rsidRDefault="008F7BD9" w:rsidP="008F7BD9">
      <w:pPr>
        <w:pStyle w:val="afffffffff1"/>
      </w:pPr>
      <w:r>
        <w:rPr>
          <w:rFonts w:hint="eastAsia"/>
        </w:rPr>
        <w:t>办公区布局合理，办公室空间及座位空间适当，座位间宜留通道，通道拐角处注意桌椅、设备摆放的安全，办公区内公共场所宜设有休憩交流空间。</w:t>
      </w:r>
    </w:p>
    <w:p w:rsidR="008F7BD9" w:rsidRDefault="008F7BD9" w:rsidP="008F7BD9">
      <w:pPr>
        <w:pStyle w:val="afffffffff1"/>
      </w:pPr>
      <w:r>
        <w:rPr>
          <w:rFonts w:hint="eastAsia"/>
        </w:rPr>
        <w:t>办公室内物品摆放有序，空间使用合理，及时清理废旧文件、报刊等物品。</w:t>
      </w:r>
    </w:p>
    <w:p w:rsidR="008F7BD9" w:rsidRDefault="008F7BD9" w:rsidP="008F7BD9">
      <w:pPr>
        <w:pStyle w:val="afffffffff1"/>
      </w:pPr>
      <w:r>
        <w:rPr>
          <w:rFonts w:hint="eastAsia"/>
        </w:rPr>
        <w:t>合理采用屋顶绿化、建筑垂直绿化等绿化方式，提高单位庭院绿化率，营造绿色办公环境。</w:t>
      </w:r>
    </w:p>
    <w:p w:rsidR="008F7BD9" w:rsidRDefault="008F7BD9" w:rsidP="008F7BD9">
      <w:pPr>
        <w:pStyle w:val="affc"/>
        <w:spacing w:before="312" w:after="312"/>
      </w:pPr>
      <w:r>
        <w:rPr>
          <w:rFonts w:hint="eastAsia"/>
        </w:rPr>
        <w:t>能源资源节约</w:t>
      </w:r>
    </w:p>
    <w:p w:rsidR="008F7BD9" w:rsidRDefault="008F7BD9" w:rsidP="008F7BD9">
      <w:pPr>
        <w:pStyle w:val="affd"/>
        <w:spacing w:before="156" w:after="156"/>
      </w:pPr>
      <w:r>
        <w:rPr>
          <w:rFonts w:hint="eastAsia"/>
        </w:rPr>
        <w:t>基本要求</w:t>
      </w:r>
    </w:p>
    <w:p w:rsidR="008F7BD9" w:rsidRDefault="008F7BD9" w:rsidP="008F7BD9">
      <w:pPr>
        <w:pStyle w:val="afffffffff1"/>
      </w:pPr>
      <w:r>
        <w:rPr>
          <w:rFonts w:hint="eastAsia"/>
        </w:rPr>
        <w:t>公共机构节能管理应符合GB/T 36710、GB/T 40498的有关规定。</w:t>
      </w:r>
    </w:p>
    <w:p w:rsidR="008F7BD9" w:rsidRDefault="008F7BD9" w:rsidP="008F7BD9">
      <w:pPr>
        <w:pStyle w:val="afffffffff1"/>
      </w:pPr>
      <w:r>
        <w:rPr>
          <w:rFonts w:hint="eastAsia"/>
        </w:rPr>
        <w:lastRenderedPageBreak/>
        <w:t>宜按照GB/T 23331和GB/T 32019的要求建立能源管理体系。</w:t>
      </w:r>
    </w:p>
    <w:p w:rsidR="008F7BD9" w:rsidRDefault="008F7BD9" w:rsidP="008F7BD9">
      <w:pPr>
        <w:pStyle w:val="afffffffff1"/>
      </w:pPr>
      <w:r>
        <w:rPr>
          <w:rFonts w:hint="eastAsia"/>
        </w:rPr>
        <w:t>党政机关、教育机构、 医疗机构、 场馆机构、 政务服务中心能耗定额管理宜符合DB37/T 2672、DB37/T 2671、DB37/T 2673、DB37/T 3780、DB37/T 3781 的有关规定。</w:t>
      </w:r>
    </w:p>
    <w:p w:rsidR="008F7BD9" w:rsidRDefault="008F7BD9" w:rsidP="008F7BD9">
      <w:pPr>
        <w:pStyle w:val="afffffffff1"/>
      </w:pPr>
      <w:r>
        <w:rPr>
          <w:rFonts w:hint="eastAsia"/>
        </w:rPr>
        <w:t>宜安装远程计量表具，建立能耗监测平台，对能耗数据进行采集、分析、汇总，定期开展能源审计工作。</w:t>
      </w:r>
    </w:p>
    <w:p w:rsidR="008F7BD9" w:rsidRDefault="008F7BD9" w:rsidP="008F7BD9">
      <w:pPr>
        <w:pStyle w:val="afffffffff1"/>
      </w:pPr>
      <w:r>
        <w:rPr>
          <w:rFonts w:hint="eastAsia"/>
        </w:rPr>
        <w:t>宜在开关、洗水池、垃圾箱等位置明示或张贴绿色节能标识标牌。</w:t>
      </w:r>
    </w:p>
    <w:p w:rsidR="008F7BD9" w:rsidRDefault="008F7BD9" w:rsidP="008F7BD9">
      <w:pPr>
        <w:pStyle w:val="afffffffff1"/>
      </w:pPr>
      <w:r>
        <w:rPr>
          <w:rFonts w:hint="eastAsia"/>
        </w:rPr>
        <w:t>探索建立电器电子产品、家具、车辆等资产共享机制，推广公物仓经验，鼓励建立资产调剂平台，提高资产使用效率。</w:t>
      </w:r>
    </w:p>
    <w:p w:rsidR="008F7BD9" w:rsidRDefault="008F7BD9" w:rsidP="008F7BD9">
      <w:pPr>
        <w:pStyle w:val="affd"/>
        <w:spacing w:before="156" w:after="156"/>
      </w:pPr>
      <w:r>
        <w:rPr>
          <w:rFonts w:hint="eastAsia"/>
        </w:rPr>
        <w:t>绿色采购</w:t>
      </w:r>
    </w:p>
    <w:p w:rsidR="008F7BD9" w:rsidRDefault="008F7BD9" w:rsidP="008F7BD9">
      <w:pPr>
        <w:pStyle w:val="afffffffff1"/>
      </w:pPr>
      <w:r>
        <w:rPr>
          <w:rFonts w:hint="eastAsia"/>
        </w:rPr>
        <w:t>严格执行节能环保产品强制采购制度，优先采购列入节能产品设备政府采购名录和环境标志产品政府采购名录中的用能产品设备，抵制过度包装产品。</w:t>
      </w:r>
    </w:p>
    <w:p w:rsidR="008F7BD9" w:rsidRDefault="008F7BD9" w:rsidP="008F7BD9">
      <w:pPr>
        <w:pStyle w:val="afffffffff1"/>
      </w:pPr>
      <w:r>
        <w:rPr>
          <w:rFonts w:hint="eastAsia"/>
        </w:rPr>
        <w:t>宜淘汰高能耗办公设施设备，推广使用高效节能型新产品、新技术。</w:t>
      </w:r>
    </w:p>
    <w:p w:rsidR="008F7BD9" w:rsidRDefault="008F7BD9" w:rsidP="008F7BD9">
      <w:pPr>
        <w:pStyle w:val="afffffffff1"/>
      </w:pPr>
      <w:r>
        <w:rPr>
          <w:rFonts w:hint="eastAsia"/>
        </w:rPr>
        <w:t>采购办公电脑、打印机、传真机等设备应符合GB 28380、GB 21521规定的二级及以上能效要求。</w:t>
      </w:r>
    </w:p>
    <w:p w:rsidR="008F7BD9" w:rsidRDefault="008F7BD9" w:rsidP="008F7BD9">
      <w:pPr>
        <w:pStyle w:val="affd"/>
        <w:spacing w:before="156" w:after="156"/>
      </w:pPr>
      <w:r>
        <w:rPr>
          <w:rFonts w:hint="eastAsia"/>
        </w:rPr>
        <w:t>节约用地</w:t>
      </w:r>
    </w:p>
    <w:p w:rsidR="008F7BD9" w:rsidRDefault="008F7BD9" w:rsidP="008F7BD9">
      <w:pPr>
        <w:pStyle w:val="afffffffff1"/>
      </w:pPr>
      <w:r>
        <w:rPr>
          <w:rFonts w:hint="eastAsia"/>
        </w:rPr>
        <w:t>办公用房应符合《淄博市党政机关办公用房管理办法》的规定，从严控制办公用房建设。</w:t>
      </w:r>
    </w:p>
    <w:p w:rsidR="008F7BD9" w:rsidRDefault="008F7BD9" w:rsidP="008F7BD9">
      <w:pPr>
        <w:pStyle w:val="afffffffff1"/>
      </w:pPr>
      <w:r>
        <w:rPr>
          <w:rFonts w:hint="eastAsia"/>
        </w:rPr>
        <w:t>规范集约使用办公用房和土地，合理利用地上、地下空间资源，统筹调剂余缺，避免闲置浪费。</w:t>
      </w:r>
    </w:p>
    <w:p w:rsidR="008F7BD9" w:rsidRDefault="008F7BD9" w:rsidP="008F7BD9">
      <w:pPr>
        <w:pStyle w:val="afffffffff1"/>
      </w:pPr>
      <w:r>
        <w:rPr>
          <w:rFonts w:hint="eastAsia"/>
        </w:rPr>
        <w:t>宜采用立体车库、地下停车库等多种方式停车，减少地面使用。</w:t>
      </w:r>
    </w:p>
    <w:p w:rsidR="008F7BD9" w:rsidRDefault="008F7BD9" w:rsidP="008F7BD9">
      <w:pPr>
        <w:pStyle w:val="affd"/>
        <w:spacing w:before="156" w:after="156"/>
      </w:pPr>
      <w:r>
        <w:rPr>
          <w:rFonts w:hint="eastAsia"/>
        </w:rPr>
        <w:t>节约用品</w:t>
      </w:r>
    </w:p>
    <w:p w:rsidR="008F7BD9" w:rsidRDefault="008F7BD9" w:rsidP="008F7BD9">
      <w:pPr>
        <w:pStyle w:val="afffffffff1"/>
      </w:pPr>
      <w:r>
        <w:rPr>
          <w:rFonts w:hint="eastAsia"/>
        </w:rPr>
        <w:t>提倡节省每一张纸、每一滴墨、每一分钱，实行无纸化办公，降低办公成本。</w:t>
      </w:r>
    </w:p>
    <w:p w:rsidR="008F7BD9" w:rsidRDefault="008F7BD9" w:rsidP="008F7BD9">
      <w:pPr>
        <w:pStyle w:val="afffffffff1"/>
      </w:pPr>
      <w:r>
        <w:rPr>
          <w:rFonts w:hint="eastAsia"/>
        </w:rPr>
        <w:t>根据文件材料印制要求及数量选择合适的印制方式。倡导双面复印、打印，控制公文、资料印制数量，减少纸张消耗。</w:t>
      </w:r>
    </w:p>
    <w:p w:rsidR="008F7BD9" w:rsidRDefault="008F7BD9" w:rsidP="008F7BD9">
      <w:pPr>
        <w:pStyle w:val="afffffffff1"/>
      </w:pPr>
      <w:r>
        <w:rPr>
          <w:rFonts w:hint="eastAsia"/>
        </w:rPr>
        <w:t>减少使用纸杯、办公耗材等一次性办公用品，提倡来客和会务统一使用瓷杯或玻璃杯。</w:t>
      </w:r>
    </w:p>
    <w:p w:rsidR="008F7BD9" w:rsidRDefault="008F7BD9" w:rsidP="008F7BD9">
      <w:pPr>
        <w:pStyle w:val="afffffffff1"/>
      </w:pPr>
      <w:r>
        <w:rPr>
          <w:rFonts w:hint="eastAsia"/>
        </w:rPr>
        <w:t>宜不使用一次性中性笔、签字笔、圆珠笔，提倡使用再生笔或可替换内芯的笔。</w:t>
      </w:r>
    </w:p>
    <w:p w:rsidR="008F7BD9" w:rsidRDefault="008F7BD9" w:rsidP="008F7BD9">
      <w:pPr>
        <w:pStyle w:val="afffffffff1"/>
      </w:pPr>
      <w:r>
        <w:rPr>
          <w:rFonts w:hint="eastAsia"/>
        </w:rPr>
        <w:t>不应使用不可降解一次性塑料杯、饮料杯、超薄塑料购物袋和含塑料微粒的日化产品。</w:t>
      </w:r>
    </w:p>
    <w:p w:rsidR="008F7BD9" w:rsidRDefault="008F7BD9" w:rsidP="008F7BD9">
      <w:pPr>
        <w:pStyle w:val="afffffffff1"/>
      </w:pPr>
      <w:r>
        <w:rPr>
          <w:rFonts w:hint="eastAsia"/>
        </w:rPr>
        <w:t>鼓励废旧家具修复使用，未达到最低使用年限或达到最低使用年限尚能继续使用的家具宜通过调剂使用、捐赠等方式处置。</w:t>
      </w:r>
    </w:p>
    <w:p w:rsidR="008F7BD9" w:rsidRDefault="008F7BD9" w:rsidP="008F7BD9">
      <w:pPr>
        <w:pStyle w:val="afffffffff1"/>
      </w:pPr>
      <w:r>
        <w:rPr>
          <w:rFonts w:hint="eastAsia"/>
        </w:rPr>
        <w:t>高档耐用办公用品，协调借用，宜不重复购置。</w:t>
      </w:r>
    </w:p>
    <w:p w:rsidR="008F7BD9" w:rsidRDefault="008F7BD9" w:rsidP="008F7BD9">
      <w:pPr>
        <w:pStyle w:val="afffffffff1"/>
      </w:pPr>
      <w:r>
        <w:rPr>
          <w:rFonts w:hint="eastAsia"/>
        </w:rPr>
        <w:t>公文袋可多次重复使用，各部门将可重复使用的公文袋回收再利用。</w:t>
      </w:r>
    </w:p>
    <w:p w:rsidR="008F7BD9" w:rsidRDefault="008F7BD9" w:rsidP="008F7BD9">
      <w:pPr>
        <w:pStyle w:val="afffffffff1"/>
      </w:pPr>
      <w:r>
        <w:rPr>
          <w:rFonts w:hint="eastAsia"/>
        </w:rPr>
        <w:t>设纸张回收箱，把可以再利用的纸张按大小不同分类放置，能用的一面朝同一方向，方便他人取用。注意复写纸、蜡纸、塑料、订书钉不要混入。</w:t>
      </w:r>
    </w:p>
    <w:p w:rsidR="008F7BD9" w:rsidRDefault="008F7BD9" w:rsidP="008F7BD9">
      <w:pPr>
        <w:pStyle w:val="affd"/>
        <w:spacing w:before="156" w:after="156"/>
      </w:pPr>
      <w:r>
        <w:rPr>
          <w:rFonts w:hint="eastAsia"/>
        </w:rPr>
        <w:t>节约用电</w:t>
      </w:r>
    </w:p>
    <w:p w:rsidR="008F7BD9" w:rsidRDefault="008F7BD9" w:rsidP="008F7BD9">
      <w:pPr>
        <w:pStyle w:val="afffffffff1"/>
      </w:pPr>
      <w:r>
        <w:rPr>
          <w:rFonts w:hint="eastAsia"/>
        </w:rPr>
        <w:t>在室内温度适宜时可不开空调或电扇，引入自然风。使用空调时，夏季室内温度设定不低于26℃、 冬季室内温度设定不高于20℃，无人时关闭空调。</w:t>
      </w:r>
    </w:p>
    <w:p w:rsidR="008F7BD9" w:rsidRDefault="008F7BD9" w:rsidP="008F7BD9">
      <w:pPr>
        <w:pStyle w:val="afffffffff1"/>
      </w:pPr>
      <w:r>
        <w:rPr>
          <w:rFonts w:hint="eastAsia"/>
        </w:rPr>
        <w:t>下班前半小时关闭空调或取暖设备。</w:t>
      </w:r>
    </w:p>
    <w:p w:rsidR="008F7BD9" w:rsidRDefault="008F7BD9" w:rsidP="008F7BD9">
      <w:pPr>
        <w:pStyle w:val="afffffffff1"/>
      </w:pPr>
      <w:r>
        <w:rPr>
          <w:rFonts w:hint="eastAsia"/>
        </w:rPr>
        <w:t>会议结束后及时关闭会议室的电灯、空调、投影仪等设备。</w:t>
      </w:r>
    </w:p>
    <w:p w:rsidR="008F7BD9" w:rsidRDefault="008F7BD9" w:rsidP="008F7BD9">
      <w:pPr>
        <w:pStyle w:val="afffffffff1"/>
      </w:pPr>
      <w:r>
        <w:rPr>
          <w:rFonts w:hint="eastAsia"/>
        </w:rPr>
        <w:t>计算机、打印机、复印机等办公设备不使用时宜设置节能模式，节假日和非工作时间关闭电源， 减少待机能耗。</w:t>
      </w:r>
    </w:p>
    <w:p w:rsidR="008F7BD9" w:rsidRDefault="008F7BD9" w:rsidP="008F7BD9">
      <w:pPr>
        <w:pStyle w:val="afffffffff1"/>
      </w:pPr>
      <w:r>
        <w:rPr>
          <w:rFonts w:hint="eastAsia"/>
        </w:rPr>
        <w:t>非工作时间及时关闭不必要的工作及生活用电设备。</w:t>
      </w:r>
    </w:p>
    <w:p w:rsidR="008F7BD9" w:rsidRDefault="008F7BD9" w:rsidP="008F7BD9">
      <w:pPr>
        <w:pStyle w:val="afffffffff1"/>
      </w:pPr>
      <w:r>
        <w:rPr>
          <w:rFonts w:hint="eastAsia"/>
        </w:rPr>
        <w:lastRenderedPageBreak/>
        <w:t>利用节能新技术，电梯系统宜推行智能化控制。</w:t>
      </w:r>
    </w:p>
    <w:p w:rsidR="008F7BD9" w:rsidRDefault="008F7BD9" w:rsidP="008F7BD9">
      <w:pPr>
        <w:pStyle w:val="afffffffff1"/>
      </w:pPr>
      <w:r>
        <w:rPr>
          <w:rFonts w:hint="eastAsia"/>
        </w:rPr>
        <w:t>宜推行智能化电热水器，减少用电量。</w:t>
      </w:r>
    </w:p>
    <w:p w:rsidR="008F7BD9" w:rsidRDefault="008F7BD9" w:rsidP="008F7BD9">
      <w:pPr>
        <w:pStyle w:val="afffffffff1"/>
      </w:pPr>
      <w:r>
        <w:rPr>
          <w:rFonts w:hint="eastAsia"/>
        </w:rPr>
        <w:t>新改扩建数据中心机房宜满足 GB 40879 中的二级及以上能效要求。</w:t>
      </w:r>
    </w:p>
    <w:p w:rsidR="008F7BD9" w:rsidRDefault="008F7BD9" w:rsidP="008F7BD9">
      <w:pPr>
        <w:pStyle w:val="affd"/>
        <w:spacing w:before="156" w:after="156"/>
      </w:pPr>
      <w:r>
        <w:rPr>
          <w:rFonts w:hint="eastAsia"/>
        </w:rPr>
        <w:t>节约用水</w:t>
      </w:r>
    </w:p>
    <w:p w:rsidR="008F7BD9" w:rsidRDefault="008F7BD9" w:rsidP="008F7BD9">
      <w:pPr>
        <w:pStyle w:val="afffffffff1"/>
      </w:pPr>
      <w:r>
        <w:rPr>
          <w:rFonts w:hint="eastAsia"/>
        </w:rPr>
        <w:t>公共机构节约用水符合GB/T 37813的规定。</w:t>
      </w:r>
    </w:p>
    <w:p w:rsidR="008F7BD9" w:rsidRDefault="008F7BD9" w:rsidP="008F7BD9">
      <w:pPr>
        <w:pStyle w:val="afffffffff1"/>
      </w:pPr>
      <w:r>
        <w:rPr>
          <w:rFonts w:hint="eastAsia"/>
        </w:rPr>
        <w:t>合理设置年度节水目标和持续改进计划，降低人均用水量。</w:t>
      </w:r>
    </w:p>
    <w:p w:rsidR="008F7BD9" w:rsidRDefault="008F7BD9" w:rsidP="008F7BD9">
      <w:pPr>
        <w:pStyle w:val="afffffffff1"/>
      </w:pPr>
      <w:r>
        <w:rPr>
          <w:rFonts w:hint="eastAsia"/>
        </w:rPr>
        <w:t>宜推广感应式节水器具，节水型用水器具安装率宜达到</w:t>
      </w:r>
      <w:r>
        <w:t>100</w:t>
      </w:r>
      <w:r>
        <w:t> </w:t>
      </w:r>
      <w:r>
        <w:t>%</w:t>
      </w:r>
      <w:r>
        <w:rPr>
          <w:rFonts w:hint="eastAsia"/>
        </w:rPr>
        <w:t>。</w:t>
      </w:r>
    </w:p>
    <w:p w:rsidR="008F7BD9" w:rsidRDefault="008F7BD9" w:rsidP="008F7BD9">
      <w:pPr>
        <w:pStyle w:val="afffffffff1"/>
      </w:pPr>
      <w:r>
        <w:rPr>
          <w:rFonts w:hint="eastAsia"/>
        </w:rPr>
        <w:t>洗手使用小水流，用后及时关闭水龙头，避免长流水。</w:t>
      </w:r>
    </w:p>
    <w:p w:rsidR="008F7BD9" w:rsidRDefault="008F7BD9" w:rsidP="008F7BD9">
      <w:pPr>
        <w:pStyle w:val="afffffffff1"/>
      </w:pPr>
      <w:r>
        <w:rPr>
          <w:rFonts w:hint="eastAsia"/>
        </w:rPr>
        <w:t>定期对供水设施进行检修维护，按JGJ/T 391的要求维护用能用水设施、设备，用水管网漏损率小于</w:t>
      </w:r>
      <w:r>
        <w:t>2</w:t>
      </w:r>
      <w:r>
        <w:t> </w:t>
      </w:r>
      <w:r>
        <w:t>%</w:t>
      </w:r>
      <w:r>
        <w:rPr>
          <w:rFonts w:hint="eastAsia"/>
        </w:rPr>
        <w:t>。</w:t>
      </w:r>
    </w:p>
    <w:p w:rsidR="008F7BD9" w:rsidRDefault="008F7BD9" w:rsidP="008F7BD9">
      <w:pPr>
        <w:pStyle w:val="afffffffff1"/>
      </w:pPr>
      <w:r>
        <w:rPr>
          <w:rFonts w:hint="eastAsia"/>
        </w:rPr>
        <w:t>宜采用信息化系统24小时实时监控用水量，发现用水异常，及时检查。</w:t>
      </w:r>
    </w:p>
    <w:p w:rsidR="008F7BD9" w:rsidRDefault="008F7BD9" w:rsidP="008F7BD9">
      <w:pPr>
        <w:pStyle w:val="afffffffff1"/>
      </w:pPr>
      <w:r>
        <w:rPr>
          <w:rFonts w:hint="eastAsia"/>
        </w:rPr>
        <w:t>宜回收再利用剩水、纯净水尾水、空调冷凝水等。</w:t>
      </w:r>
    </w:p>
    <w:p w:rsidR="008F7BD9" w:rsidRDefault="008F7BD9" w:rsidP="008F7BD9">
      <w:pPr>
        <w:pStyle w:val="afff2"/>
      </w:pPr>
      <w:r>
        <w:rPr>
          <w:rFonts w:hint="eastAsia"/>
        </w:rPr>
        <w:t>剩水通常指瓶装水、桶装水剩水、暖瓶隔夜水等。</w:t>
      </w:r>
    </w:p>
    <w:p w:rsidR="008F7BD9" w:rsidRDefault="008F7BD9" w:rsidP="008F7BD9">
      <w:pPr>
        <w:pStyle w:val="afffffffff1"/>
      </w:pPr>
      <w:r>
        <w:rPr>
          <w:rFonts w:hint="eastAsia"/>
        </w:rPr>
        <w:t>宜建设再生水利用系统和雨水集蓄设施，并有效利用。</w:t>
      </w:r>
    </w:p>
    <w:p w:rsidR="008F7BD9" w:rsidRDefault="008F7BD9" w:rsidP="008F7BD9">
      <w:pPr>
        <w:pStyle w:val="afffffffff1"/>
      </w:pPr>
      <w:r>
        <w:rPr>
          <w:rFonts w:hint="eastAsia"/>
        </w:rPr>
        <w:t>绿化宜采用喷灌、滴灌等高效节水灌溉方式。</w:t>
      </w:r>
    </w:p>
    <w:p w:rsidR="008F7BD9" w:rsidRDefault="008F7BD9" w:rsidP="008F7BD9">
      <w:pPr>
        <w:pStyle w:val="afffffffff1"/>
      </w:pPr>
      <w:r>
        <w:rPr>
          <w:rFonts w:hint="eastAsia"/>
        </w:rPr>
        <w:t>停车场、道路和室外活动场地等宜透水铺装。</w:t>
      </w:r>
    </w:p>
    <w:p w:rsidR="008F7BD9" w:rsidRDefault="008F7BD9" w:rsidP="008F7BD9">
      <w:pPr>
        <w:pStyle w:val="affd"/>
        <w:spacing w:before="156" w:after="156"/>
      </w:pPr>
      <w:r>
        <w:rPr>
          <w:rFonts w:hint="eastAsia"/>
        </w:rPr>
        <w:t>节约粮食</w:t>
      </w:r>
    </w:p>
    <w:p w:rsidR="008F7BD9" w:rsidRDefault="008F7BD9" w:rsidP="008F7BD9">
      <w:pPr>
        <w:pStyle w:val="afffffffff1"/>
      </w:pPr>
      <w:r>
        <w:rPr>
          <w:rFonts w:hint="eastAsia"/>
        </w:rPr>
        <w:t>国内接待、会议、培训等公务活动用餐宜节俭安排用餐数量、形式。</w:t>
      </w:r>
    </w:p>
    <w:p w:rsidR="008F7BD9" w:rsidRDefault="008F7BD9" w:rsidP="008F7BD9">
      <w:pPr>
        <w:pStyle w:val="afffffffff1"/>
      </w:pPr>
      <w:r>
        <w:rPr>
          <w:rFonts w:hint="eastAsia"/>
        </w:rPr>
        <w:t>就餐时按需、少量、多次取餐，减少剩餐浪费。</w:t>
      </w:r>
    </w:p>
    <w:p w:rsidR="008F7BD9" w:rsidRDefault="008F7BD9" w:rsidP="008F7BD9">
      <w:pPr>
        <w:pStyle w:val="afffffffff1"/>
      </w:pPr>
      <w:r>
        <w:rPr>
          <w:rFonts w:hint="eastAsia"/>
        </w:rPr>
        <w:t>开展“光盘行动”，节约粮食，避免浪费。</w:t>
      </w:r>
    </w:p>
    <w:p w:rsidR="008F7BD9" w:rsidRDefault="008F7BD9" w:rsidP="008F7BD9">
      <w:pPr>
        <w:pStyle w:val="afffffffff1"/>
      </w:pPr>
      <w:r>
        <w:rPr>
          <w:rFonts w:hint="eastAsia"/>
        </w:rPr>
        <w:t>合理取餐、文明就餐，发现浪费行为当面提醒劝告，也可根据实际情况在食堂明显位置设置“曝光台” ，对严重浪费行为进行曝光。</w:t>
      </w:r>
    </w:p>
    <w:p w:rsidR="008F7BD9" w:rsidRDefault="008F7BD9" w:rsidP="008F7BD9">
      <w:pPr>
        <w:pStyle w:val="afffffffff1"/>
      </w:pPr>
      <w:r>
        <w:rPr>
          <w:rFonts w:hint="eastAsia"/>
        </w:rPr>
        <w:t>采用能重复使用的容器装午餐，可自带勺子、筷子、餐巾和午餐饭盒。</w:t>
      </w:r>
    </w:p>
    <w:p w:rsidR="008F7BD9" w:rsidRDefault="008F7BD9" w:rsidP="008F7BD9">
      <w:pPr>
        <w:pStyle w:val="afffffffff1"/>
      </w:pPr>
      <w:r>
        <w:rPr>
          <w:rFonts w:hint="eastAsia"/>
        </w:rPr>
        <w:t>通过购买新鲜产品以减少包装和食物的浪费，重复使用购物袋。</w:t>
      </w:r>
    </w:p>
    <w:p w:rsidR="008F7BD9" w:rsidRDefault="008F7BD9" w:rsidP="008F7BD9">
      <w:pPr>
        <w:pStyle w:val="affd"/>
        <w:spacing w:before="156" w:after="156"/>
      </w:pPr>
      <w:r>
        <w:rPr>
          <w:rFonts w:hint="eastAsia"/>
        </w:rPr>
        <w:t>绿色办会</w:t>
      </w:r>
    </w:p>
    <w:p w:rsidR="008F7BD9" w:rsidRDefault="008F7BD9" w:rsidP="008F7BD9">
      <w:pPr>
        <w:pStyle w:val="afffffffff1"/>
      </w:pPr>
      <w:r>
        <w:rPr>
          <w:rFonts w:hint="eastAsia"/>
        </w:rPr>
        <w:t>遵循厉行节约、反对浪费、规范简朴、务实高效的勤俭办会原则，规范会议费管理，符合《淄博市市直机关会议费管理办法》。</w:t>
      </w:r>
    </w:p>
    <w:p w:rsidR="008F7BD9" w:rsidRDefault="008F7BD9" w:rsidP="008F7BD9">
      <w:pPr>
        <w:pStyle w:val="afffffffff1"/>
      </w:pPr>
      <w:r>
        <w:rPr>
          <w:rFonts w:hint="eastAsia"/>
        </w:rPr>
        <w:t>宜推广使用远程网络视频技术，召开电视电话会议等形式，减少会议数量，压缩会议会期，控制会议规模，压减参会人员。</w:t>
      </w:r>
    </w:p>
    <w:p w:rsidR="008F7BD9" w:rsidRDefault="008F7BD9" w:rsidP="008F7BD9">
      <w:pPr>
        <w:pStyle w:val="afffffffff1"/>
      </w:pPr>
      <w:r>
        <w:rPr>
          <w:rFonts w:hint="eastAsia"/>
        </w:rPr>
        <w:t>宜控制并减少发放会议纸质资料，鼓励运用多媒体等现代化办公手段开展会议研讨交流。</w:t>
      </w:r>
    </w:p>
    <w:p w:rsidR="008F7BD9" w:rsidRDefault="008F7BD9" w:rsidP="008F7BD9">
      <w:pPr>
        <w:pStyle w:val="afffffffff1"/>
      </w:pPr>
      <w:r>
        <w:rPr>
          <w:rFonts w:hint="eastAsia"/>
        </w:rPr>
        <w:t>鼓励干部职工使用环保型交通工具参会，对距离会场较近的，提倡使用自行车或步行等方式抵达会场，对距离会场较远的，提倡集体乘坐由会务组统一安排的环保型交通车等方式抵达会场，推行节能减排的理念。</w:t>
      </w:r>
    </w:p>
    <w:p w:rsidR="008F7BD9" w:rsidRDefault="008F7BD9" w:rsidP="008F7BD9">
      <w:pPr>
        <w:pStyle w:val="afffffffff1"/>
      </w:pPr>
      <w:r>
        <w:rPr>
          <w:rFonts w:hint="eastAsia"/>
        </w:rPr>
        <w:t>通过设置更多合理分布充电桩、会场“禁塑”、垃圾分类和无害化处理等节能环保设施，以创新会务保障推行绿色办会。</w:t>
      </w:r>
    </w:p>
    <w:p w:rsidR="008F7BD9" w:rsidRDefault="008F7BD9" w:rsidP="008F7BD9">
      <w:pPr>
        <w:pStyle w:val="affd"/>
        <w:spacing w:before="156" w:after="156"/>
      </w:pPr>
      <w:r>
        <w:rPr>
          <w:rFonts w:hint="eastAsia"/>
        </w:rPr>
        <w:t>绿色出行</w:t>
      </w:r>
    </w:p>
    <w:p w:rsidR="008F7BD9" w:rsidRDefault="008F7BD9" w:rsidP="008F7BD9">
      <w:pPr>
        <w:pStyle w:val="afffffffff1"/>
      </w:pPr>
      <w:r>
        <w:rPr>
          <w:rFonts w:hint="eastAsia"/>
        </w:rPr>
        <w:t>开展绿色出行行动，倡导“135”绿色出行方式。</w:t>
      </w:r>
    </w:p>
    <w:p w:rsidR="008F7BD9" w:rsidRDefault="008F7BD9" w:rsidP="008F7BD9">
      <w:pPr>
        <w:pStyle w:val="afff2"/>
      </w:pPr>
      <w:r>
        <w:rPr>
          <w:rFonts w:hint="eastAsia"/>
        </w:rPr>
        <w:t>“135”绿色出行方式：即1公里以内步行，3公里以内骑自行车，5公里左右乘坐公共交通工具。</w:t>
      </w:r>
    </w:p>
    <w:p w:rsidR="008F7BD9" w:rsidRDefault="008F7BD9" w:rsidP="008F7BD9">
      <w:pPr>
        <w:pStyle w:val="afffffffff1"/>
      </w:pPr>
      <w:r>
        <w:rPr>
          <w:rFonts w:hint="eastAsia"/>
        </w:rPr>
        <w:t>鼓励上下班和公务活动出行乘坐公交车辆，集体活动合乘公务用车。</w:t>
      </w:r>
    </w:p>
    <w:p w:rsidR="008F7BD9" w:rsidRDefault="008F7BD9" w:rsidP="008F7BD9">
      <w:pPr>
        <w:pStyle w:val="afffffffff1"/>
      </w:pPr>
      <w:r>
        <w:rPr>
          <w:rFonts w:hint="eastAsia"/>
        </w:rPr>
        <w:lastRenderedPageBreak/>
        <w:t>执行公务用车管理制度。完善公务用车使用时间、事由、地点、里程、油耗、费用等信息登记和公示制度。</w:t>
      </w:r>
    </w:p>
    <w:p w:rsidR="008F7BD9" w:rsidRDefault="008F7BD9" w:rsidP="008F7BD9">
      <w:pPr>
        <w:pStyle w:val="afffffffff1"/>
      </w:pPr>
      <w:r>
        <w:rPr>
          <w:rFonts w:hint="eastAsia"/>
        </w:rPr>
        <w:t>推广新能源公务用车，鼓励公共机构与社会共建共用充电基础设施。推进新能源汽车分时租赁项目，为公务出行提供保障服务。</w:t>
      </w:r>
    </w:p>
    <w:p w:rsidR="008F7BD9" w:rsidRDefault="008F7BD9" w:rsidP="008F7BD9">
      <w:pPr>
        <w:pStyle w:val="afffffffff1"/>
      </w:pPr>
      <w:r>
        <w:rPr>
          <w:rFonts w:hint="eastAsia"/>
        </w:rPr>
        <w:t>驾驶员宜采用节能驾驶操作模式。</w:t>
      </w:r>
    </w:p>
    <w:p w:rsidR="008F7BD9" w:rsidRDefault="008F7BD9" w:rsidP="008F7BD9">
      <w:pPr>
        <w:pStyle w:val="affd"/>
        <w:spacing w:before="156" w:after="156"/>
      </w:pPr>
      <w:r>
        <w:rPr>
          <w:rFonts w:hint="eastAsia"/>
        </w:rPr>
        <w:t>维保技改</w:t>
      </w:r>
    </w:p>
    <w:p w:rsidR="008F7BD9" w:rsidRDefault="008F7BD9" w:rsidP="008F7BD9">
      <w:pPr>
        <w:pStyle w:val="afffffffff1"/>
      </w:pPr>
      <w:r>
        <w:rPr>
          <w:rFonts w:hint="eastAsia"/>
        </w:rPr>
        <w:t>对办公区域照明、用水、制冷、供暖、办公设备等用能设施设备进行管理、巡查、维护和保养，确保设备完好，最大限度延长使用寿命。</w:t>
      </w:r>
    </w:p>
    <w:p w:rsidR="008F7BD9" w:rsidRDefault="008F7BD9" w:rsidP="008F7BD9">
      <w:pPr>
        <w:pStyle w:val="afffffffff1"/>
      </w:pPr>
      <w:r>
        <w:rPr>
          <w:rFonts w:hint="eastAsia"/>
        </w:rPr>
        <w:t>加强电梯运行调节和维护保养，非高峰时段减少运转台数，提倡低楼层不乘用电梯。</w:t>
      </w:r>
    </w:p>
    <w:p w:rsidR="008F7BD9" w:rsidRDefault="008F7BD9" w:rsidP="008F7BD9">
      <w:pPr>
        <w:pStyle w:val="afffffffff1"/>
      </w:pPr>
      <w:r>
        <w:rPr>
          <w:rFonts w:hint="eastAsia"/>
        </w:rPr>
        <w:t>开展围护结构、暖通空调、电气与控制、给排水、照明、电梯等综合型用能系统和设施设备节能改造，提升能源利用效率，宜符合DB37/T 4501的有关规定。</w:t>
      </w:r>
    </w:p>
    <w:p w:rsidR="008F7BD9" w:rsidRDefault="008F7BD9" w:rsidP="008F7BD9">
      <w:pPr>
        <w:pStyle w:val="afffffffff1"/>
      </w:pPr>
      <w:r>
        <w:rPr>
          <w:rFonts w:hint="eastAsia"/>
        </w:rPr>
        <w:t>对既有建筑实施维修改造时，鼓励利用太阳能、地热能、风能等可再生能源。</w:t>
      </w:r>
    </w:p>
    <w:p w:rsidR="008F7BD9" w:rsidRDefault="008F7BD9" w:rsidP="008F7BD9">
      <w:pPr>
        <w:pStyle w:val="affd"/>
        <w:spacing w:before="156" w:after="156"/>
      </w:pPr>
      <w:r>
        <w:rPr>
          <w:rFonts w:hint="eastAsia"/>
        </w:rPr>
        <w:t>垃圾处理</w:t>
      </w:r>
    </w:p>
    <w:p w:rsidR="008F7BD9" w:rsidRDefault="008F7BD9" w:rsidP="008F7BD9">
      <w:pPr>
        <w:pStyle w:val="affe"/>
        <w:spacing w:before="156" w:after="156"/>
      </w:pPr>
      <w:r>
        <w:rPr>
          <w:rFonts w:hint="eastAsia"/>
        </w:rPr>
        <w:t>配置分类设施</w:t>
      </w:r>
    </w:p>
    <w:p w:rsidR="008F7BD9" w:rsidRDefault="008F7BD9" w:rsidP="008F7BD9">
      <w:pPr>
        <w:pStyle w:val="afffffffff0"/>
      </w:pPr>
      <w:r w:rsidRPr="005310D6">
        <w:rPr>
          <w:rFonts w:hint="eastAsia"/>
        </w:rPr>
        <w:t>做好垃圾分类投放工作，生活垃圾分类标志符合GB/T 19095的规定。</w:t>
      </w:r>
    </w:p>
    <w:p w:rsidR="008F7BD9" w:rsidRDefault="008F7BD9" w:rsidP="008F7BD9">
      <w:pPr>
        <w:pStyle w:val="afffffffff0"/>
      </w:pPr>
      <w:r>
        <w:rPr>
          <w:rFonts w:hint="eastAsia"/>
        </w:rPr>
        <w:t>按照垃圾分类标准设置投放、存储场所，张贴分类标识、投放指南，配置相应设施设备，做好分类收集，不应混合收集。具体措施包括但不限于：</w:t>
      </w:r>
    </w:p>
    <w:p w:rsidR="008F7BD9" w:rsidRDefault="008F7BD9" w:rsidP="008F7BD9">
      <w:pPr>
        <w:pStyle w:val="af2"/>
      </w:pPr>
      <w:r>
        <w:rPr>
          <w:rFonts w:hint="eastAsia"/>
        </w:rPr>
        <w:t>制定生活垃圾分类投放管理制度、垃圾减量化措施，建立生活垃圾收运台账，定期公示垃圾清运量， 并形成长效机制；</w:t>
      </w:r>
    </w:p>
    <w:p w:rsidR="008F7BD9" w:rsidRDefault="008F7BD9" w:rsidP="008F7BD9">
      <w:pPr>
        <w:pStyle w:val="af2"/>
      </w:pPr>
      <w:r>
        <w:rPr>
          <w:rFonts w:hint="eastAsia"/>
        </w:rPr>
        <w:t>印制生活垃圾分类宣传手册，宣传栏、垃圾集中投放点张贴垃圾分类投放指南；</w:t>
      </w:r>
    </w:p>
    <w:p w:rsidR="008F7BD9" w:rsidRDefault="008F7BD9" w:rsidP="008F7BD9">
      <w:pPr>
        <w:pStyle w:val="af2"/>
      </w:pPr>
      <w:r>
        <w:rPr>
          <w:rFonts w:hint="eastAsia"/>
        </w:rPr>
        <w:t>合理设置可回收物、有害垃圾、其他垃圾收集容器。</w:t>
      </w:r>
    </w:p>
    <w:p w:rsidR="008F7BD9" w:rsidRDefault="008F7BD9" w:rsidP="008F7BD9">
      <w:pPr>
        <w:pStyle w:val="affe"/>
        <w:spacing w:before="156" w:after="156"/>
      </w:pPr>
      <w:r>
        <w:rPr>
          <w:rFonts w:hint="eastAsia"/>
        </w:rPr>
        <w:t>规范收运</w:t>
      </w:r>
    </w:p>
    <w:p w:rsidR="008F7BD9" w:rsidRDefault="008F7BD9" w:rsidP="008F7BD9">
      <w:pPr>
        <w:pStyle w:val="affffb"/>
        <w:ind w:firstLine="420"/>
      </w:pPr>
      <w:r>
        <w:rPr>
          <w:rFonts w:hint="eastAsia"/>
        </w:rPr>
        <w:t>垃圾收运宜符合下列要求：</w:t>
      </w:r>
    </w:p>
    <w:p w:rsidR="008F7BD9" w:rsidRDefault="008F7BD9" w:rsidP="008F7BD9">
      <w:pPr>
        <w:pStyle w:val="af2"/>
      </w:pPr>
      <w:r>
        <w:rPr>
          <w:rFonts w:hint="eastAsia"/>
        </w:rPr>
        <w:t>有害垃圾交由属地具备资质的有害垃圾归集点收运处置；</w:t>
      </w:r>
    </w:p>
    <w:p w:rsidR="008F7BD9" w:rsidRDefault="008F7BD9" w:rsidP="008F7BD9">
      <w:pPr>
        <w:pStyle w:val="af2"/>
      </w:pPr>
      <w:r>
        <w:rPr>
          <w:rFonts w:hint="eastAsia"/>
        </w:rPr>
        <w:t>可回收物交由具备资质的再生资源回收企业进行环保回收处理；</w:t>
      </w:r>
    </w:p>
    <w:p w:rsidR="008F7BD9" w:rsidRDefault="008F7BD9" w:rsidP="008F7BD9">
      <w:pPr>
        <w:pStyle w:val="af2"/>
      </w:pPr>
      <w:r>
        <w:rPr>
          <w:rFonts w:hint="eastAsia"/>
        </w:rPr>
        <w:t>其他垃圾采取密闭运输方式运输至生活垃圾中转站；</w:t>
      </w:r>
    </w:p>
    <w:p w:rsidR="008F7BD9" w:rsidRDefault="008F7BD9" w:rsidP="008F7BD9">
      <w:pPr>
        <w:pStyle w:val="af2"/>
      </w:pPr>
      <w:r>
        <w:rPr>
          <w:rFonts w:hint="eastAsia"/>
        </w:rPr>
        <w:t>装修期间指定装修垃圾临时堆放场所，并将收集的装修垃圾纳入消纳处理体系。</w:t>
      </w:r>
    </w:p>
    <w:p w:rsidR="008F7BD9" w:rsidRDefault="008F7BD9" w:rsidP="008F7BD9">
      <w:pPr>
        <w:pStyle w:val="affd"/>
        <w:spacing w:before="156" w:after="156"/>
      </w:pPr>
      <w:r>
        <w:rPr>
          <w:rFonts w:hint="eastAsia"/>
        </w:rPr>
        <w:t>节约意识</w:t>
      </w:r>
    </w:p>
    <w:p w:rsidR="008F7BD9" w:rsidRPr="005310D6" w:rsidRDefault="008F7BD9" w:rsidP="008F7BD9">
      <w:pPr>
        <w:pStyle w:val="afffffffff1"/>
      </w:pPr>
      <w:r w:rsidRPr="005310D6">
        <w:rPr>
          <w:rFonts w:hint="eastAsia"/>
        </w:rPr>
        <w:t>引导干部职工增强节约意识、资源忧患意识和危机意识，培养爱惜资源、珍惜能源的良好习惯。</w:t>
      </w:r>
    </w:p>
    <w:p w:rsidR="008F7BD9" w:rsidRPr="005310D6" w:rsidRDefault="008F7BD9" w:rsidP="008F7BD9">
      <w:pPr>
        <w:pStyle w:val="afffffffff1"/>
      </w:pPr>
      <w:r w:rsidRPr="005310D6">
        <w:rPr>
          <w:rFonts w:hint="eastAsia"/>
        </w:rPr>
        <w:t>培养干部职工的绿色观念，推进绿色办公、倡导绿色出行、引导绿色消费、提升绿化水平、培育绿色文化，推动形成简约适度、绿色低碳的工作和生活方式，营造绿色办公环境。</w:t>
      </w:r>
    </w:p>
    <w:p w:rsidR="008F7BD9" w:rsidRPr="005310D6" w:rsidRDefault="008F7BD9" w:rsidP="008F7BD9">
      <w:pPr>
        <w:pStyle w:val="afffffffff1"/>
      </w:pPr>
      <w:r w:rsidRPr="005310D6">
        <w:rPr>
          <w:rFonts w:hint="eastAsia"/>
        </w:rPr>
        <w:t>营造厉行勤俭节约、反对铺张浪费的氛围，从源头实现生活垃圾减量，养成主动分类、自觉投放的行为习惯。</w:t>
      </w:r>
    </w:p>
    <w:p w:rsidR="008F7BD9" w:rsidRDefault="008F7BD9" w:rsidP="008F7BD9">
      <w:pPr>
        <w:pStyle w:val="afffffffff1"/>
      </w:pPr>
      <w:r w:rsidRPr="005310D6">
        <w:rPr>
          <w:rFonts w:hint="eastAsia"/>
        </w:rPr>
        <w:t>利用全国节能宣传周、全国低碳日等时段开展主题宣传活动，普及节能知识，传递绿色发展理念，突出节约价值导向，培育绿色文化。</w:t>
      </w:r>
    </w:p>
    <w:p w:rsidR="008F7BD9" w:rsidRDefault="008F7BD9" w:rsidP="008F7BD9">
      <w:pPr>
        <w:pStyle w:val="affc"/>
        <w:spacing w:before="312" w:after="312"/>
      </w:pPr>
      <w:r>
        <w:rPr>
          <w:rFonts w:hint="eastAsia"/>
        </w:rPr>
        <w:t>信息化建设</w:t>
      </w:r>
    </w:p>
    <w:p w:rsidR="008F7BD9" w:rsidRDefault="008F7BD9" w:rsidP="008F7BD9">
      <w:pPr>
        <w:pStyle w:val="affffffffe"/>
      </w:pPr>
      <w:r>
        <w:rPr>
          <w:rFonts w:hint="eastAsia"/>
        </w:rPr>
        <w:lastRenderedPageBreak/>
        <w:t>遵循统筹规划、统一标准、技术创新、资源共享、安全可靠的原则促进绿色办公信息化建设和管理。</w:t>
      </w:r>
    </w:p>
    <w:p w:rsidR="008F7BD9" w:rsidRDefault="008F7BD9" w:rsidP="008F7BD9">
      <w:pPr>
        <w:pStyle w:val="affffffffe"/>
      </w:pPr>
      <w:r>
        <w:rPr>
          <w:rFonts w:hint="eastAsia"/>
        </w:rPr>
        <w:t>将物联网、大数据等技术与节能有机融合，提供全生命周期的数字化用能服务，实现绿色智慧办公。</w:t>
      </w:r>
    </w:p>
    <w:p w:rsidR="008F7BD9" w:rsidRDefault="008F7BD9" w:rsidP="008F7BD9">
      <w:pPr>
        <w:pStyle w:val="affffffffe"/>
      </w:pPr>
      <w:r>
        <w:rPr>
          <w:rFonts w:hint="eastAsia"/>
        </w:rPr>
        <w:t>利用大数据分析技术挖掘数据资源，分析公共机构用能、用水和碳排放特征及水平，测算各环节、 各部位、各设备节能降碳潜力，强化数据分析结果应用。</w:t>
      </w:r>
    </w:p>
    <w:p w:rsidR="008F7BD9" w:rsidRDefault="008F7BD9" w:rsidP="008F7BD9">
      <w:pPr>
        <w:pStyle w:val="affffffffe"/>
      </w:pPr>
      <w:r>
        <w:rPr>
          <w:rFonts w:hint="eastAsia"/>
        </w:rPr>
        <w:t>完善办公信息化系统，可支持公共机构不同部门、不同项目组的信息传递交流、任务分派、资源共享等协同工作，真正实现跨地区、分布式的办公管理，节约办公经费，提高办公效率。</w:t>
      </w:r>
    </w:p>
    <w:p w:rsidR="008F7BD9" w:rsidRDefault="008F7BD9" w:rsidP="008F7BD9">
      <w:pPr>
        <w:pStyle w:val="affffffffe"/>
      </w:pPr>
      <w:r>
        <w:rPr>
          <w:rFonts w:hint="eastAsia"/>
        </w:rPr>
        <w:t>无纸化会议依托于办公信息化会议管理系统，全流程管理会议的发起、流转、材料上传等各个环节，对会议材料及时更新，使会议的开展更高效。</w:t>
      </w:r>
    </w:p>
    <w:p w:rsidR="008F7BD9" w:rsidRDefault="008F7BD9" w:rsidP="008F7BD9">
      <w:pPr>
        <w:pStyle w:val="affffffffe"/>
      </w:pPr>
      <w:r>
        <w:rPr>
          <w:rFonts w:hint="eastAsia"/>
        </w:rPr>
        <w:t>食堂订餐宜推广“智慧餐厅”手机端平台，实现网上订餐、余额查询、餐卡充值、优惠券、健康档案、意见反馈等功能，节省时间，提高效率。</w:t>
      </w:r>
    </w:p>
    <w:p w:rsidR="008F7BD9" w:rsidRDefault="008F7BD9" w:rsidP="008F7BD9">
      <w:pPr>
        <w:pStyle w:val="affffffffe"/>
      </w:pPr>
      <w:r>
        <w:rPr>
          <w:rFonts w:hint="eastAsia"/>
        </w:rPr>
        <w:t>绿色办公信息化平台建设宜包括但不限于：</w:t>
      </w:r>
    </w:p>
    <w:p w:rsidR="008F7BD9" w:rsidRDefault="008F7BD9" w:rsidP="008F7BD9">
      <w:pPr>
        <w:pStyle w:val="af5"/>
        <w:numPr>
          <w:ilvl w:val="0"/>
          <w:numId w:val="33"/>
        </w:numPr>
      </w:pPr>
      <w:r>
        <w:rPr>
          <w:rFonts w:hint="eastAsia"/>
        </w:rPr>
        <w:t>能耗在线监测系统，全面监测预警能耗；</w:t>
      </w:r>
    </w:p>
    <w:p w:rsidR="008F7BD9" w:rsidRDefault="008F7BD9" w:rsidP="008F7BD9">
      <w:pPr>
        <w:pStyle w:val="af5"/>
      </w:pPr>
      <w:r>
        <w:rPr>
          <w:rFonts w:hint="eastAsia"/>
        </w:rPr>
        <w:t>群控系统，从源头到末端按需控制热力站、制冷站和空调系统等；</w:t>
      </w:r>
    </w:p>
    <w:p w:rsidR="008F7BD9" w:rsidRDefault="008F7BD9" w:rsidP="008F7BD9">
      <w:pPr>
        <w:pStyle w:val="af5"/>
      </w:pPr>
      <w:r>
        <w:rPr>
          <w:rFonts w:hint="eastAsia"/>
        </w:rPr>
        <w:t>设备设施管理系统，全生命周期管理设备设施的采购、安装与验收、运行、维护、报废与处置；</w:t>
      </w:r>
    </w:p>
    <w:p w:rsidR="008F7BD9" w:rsidRDefault="008F7BD9" w:rsidP="008F7BD9">
      <w:pPr>
        <w:pStyle w:val="af5"/>
      </w:pPr>
      <w:r>
        <w:rPr>
          <w:rFonts w:hint="eastAsia"/>
        </w:rPr>
        <w:t>信息管理系统，定期发布能效水效公示等绿色办公监督和考核信息，宣传推广绿色办公管理和改造先进案例。</w:t>
      </w:r>
    </w:p>
    <w:p w:rsidR="008F7BD9" w:rsidRDefault="008F7BD9" w:rsidP="008F7BD9">
      <w:pPr>
        <w:pStyle w:val="affc"/>
        <w:spacing w:before="312" w:after="312"/>
      </w:pPr>
      <w:r>
        <w:rPr>
          <w:rFonts w:hint="eastAsia"/>
        </w:rPr>
        <w:t>评价与改进</w:t>
      </w:r>
    </w:p>
    <w:p w:rsidR="008F7BD9" w:rsidRDefault="008F7BD9" w:rsidP="008F7BD9">
      <w:pPr>
        <w:pStyle w:val="affffffffe"/>
      </w:pPr>
      <w:r w:rsidRPr="00C01783">
        <w:rPr>
          <w:rFonts w:hint="eastAsia"/>
        </w:rPr>
        <w:t>评价内容包括：</w:t>
      </w:r>
    </w:p>
    <w:p w:rsidR="008F7BD9" w:rsidRDefault="008F7BD9" w:rsidP="008F7BD9">
      <w:pPr>
        <w:pStyle w:val="af2"/>
      </w:pPr>
      <w:r>
        <w:rPr>
          <w:rFonts w:hint="eastAsia"/>
        </w:rPr>
        <w:t>年度节能目标和实施方案的制定、落实情形；</w:t>
      </w:r>
    </w:p>
    <w:p w:rsidR="008F7BD9" w:rsidRDefault="008F7BD9" w:rsidP="008F7BD9">
      <w:pPr>
        <w:pStyle w:val="af2"/>
      </w:pPr>
      <w:r>
        <w:rPr>
          <w:rFonts w:hint="eastAsia"/>
        </w:rPr>
        <w:t>节能治理规章制度建立情形；</w:t>
      </w:r>
    </w:p>
    <w:p w:rsidR="008F7BD9" w:rsidRDefault="008F7BD9" w:rsidP="008F7BD9">
      <w:pPr>
        <w:pStyle w:val="af2"/>
      </w:pPr>
      <w:r>
        <w:rPr>
          <w:rFonts w:hint="eastAsia"/>
        </w:rPr>
        <w:t>能源消费计量、监测、统计和报告情形；</w:t>
      </w:r>
    </w:p>
    <w:p w:rsidR="008F7BD9" w:rsidRDefault="008F7BD9" w:rsidP="008F7BD9">
      <w:pPr>
        <w:pStyle w:val="af2"/>
      </w:pPr>
      <w:r>
        <w:rPr>
          <w:rFonts w:hint="eastAsia"/>
        </w:rPr>
        <w:t>能源消耗定额执行情形；</w:t>
      </w:r>
    </w:p>
    <w:p w:rsidR="008F7BD9" w:rsidRDefault="008F7BD9" w:rsidP="008F7BD9">
      <w:pPr>
        <w:pStyle w:val="af2"/>
      </w:pPr>
      <w:r>
        <w:rPr>
          <w:rFonts w:hint="eastAsia"/>
        </w:rPr>
        <w:t>用能系统、设备节能运行情形；</w:t>
      </w:r>
    </w:p>
    <w:p w:rsidR="008F7BD9" w:rsidRDefault="008F7BD9" w:rsidP="008F7BD9">
      <w:pPr>
        <w:pStyle w:val="af2"/>
      </w:pPr>
      <w:r>
        <w:rPr>
          <w:rFonts w:hint="eastAsia"/>
        </w:rPr>
        <w:t>开展能源审计情形；</w:t>
      </w:r>
    </w:p>
    <w:p w:rsidR="008F7BD9" w:rsidRDefault="008F7BD9" w:rsidP="008F7BD9">
      <w:pPr>
        <w:pStyle w:val="af2"/>
      </w:pPr>
      <w:r>
        <w:rPr>
          <w:rFonts w:hint="eastAsia"/>
        </w:rPr>
        <w:t>节约行为的宣教管理落实情形。</w:t>
      </w:r>
    </w:p>
    <w:p w:rsidR="008F7BD9" w:rsidRDefault="008F7BD9" w:rsidP="008F7BD9">
      <w:pPr>
        <w:pStyle w:val="affffffffe"/>
      </w:pPr>
      <w:r w:rsidRPr="00C01783">
        <w:rPr>
          <w:rFonts w:hint="eastAsia"/>
        </w:rPr>
        <w:t>各部门通过定期和不定期对绿色办公各项工作进行分析总结，实施持续改进。</w:t>
      </w:r>
    </w:p>
    <w:p w:rsidR="008F7BD9" w:rsidRDefault="008F7BD9" w:rsidP="008F7BD9">
      <w:pPr>
        <w:pStyle w:val="affffffffe"/>
        <w:sectPr w:rsidR="008F7BD9" w:rsidSect="008F7BD9">
          <w:pgSz w:w="11906" w:h="16838" w:code="9"/>
          <w:pgMar w:top="1928" w:right="1134" w:bottom="1134" w:left="1134" w:header="1418" w:footer="1134" w:gutter="284"/>
          <w:pgNumType w:start="1"/>
          <w:cols w:space="425"/>
          <w:formProt w:val="0"/>
          <w:docGrid w:type="lines" w:linePitch="312"/>
        </w:sectPr>
      </w:pPr>
      <w:bookmarkStart w:id="42" w:name="BookMark6"/>
    </w:p>
    <w:p w:rsidR="008F7BD9" w:rsidRDefault="008F7BD9" w:rsidP="008F7BD9">
      <w:pPr>
        <w:pStyle w:val="afffff2"/>
        <w:spacing w:after="120"/>
      </w:pPr>
      <w:r w:rsidRPr="006D4670">
        <w:rPr>
          <w:rFonts w:hint="eastAsia"/>
          <w:spacing w:val="105"/>
        </w:rPr>
        <w:lastRenderedPageBreak/>
        <w:t>参考文</w:t>
      </w:r>
      <w:r>
        <w:rPr>
          <w:rFonts w:hint="eastAsia"/>
        </w:rPr>
        <w:t>献</w:t>
      </w:r>
    </w:p>
    <w:p w:rsidR="008F7BD9" w:rsidRDefault="008F7BD9" w:rsidP="008F7BD9">
      <w:pPr>
        <w:pStyle w:val="affffb"/>
        <w:ind w:firstLine="420"/>
      </w:pPr>
      <w:r>
        <w:rPr>
          <w:rFonts w:hint="eastAsia"/>
        </w:rPr>
        <w:t>[1]</w:t>
      </w:r>
      <w:r>
        <w:t xml:space="preserve"> </w:t>
      </w:r>
      <w:r>
        <w:rPr>
          <w:rFonts w:hint="eastAsia"/>
        </w:rPr>
        <w:t>《公共机构节能条例》（国务院令第</w:t>
      </w:r>
      <w:r>
        <w:t>531</w:t>
      </w:r>
      <w:r>
        <w:rPr>
          <w:rFonts w:hint="eastAsia"/>
        </w:rPr>
        <w:t>号）</w:t>
      </w:r>
    </w:p>
    <w:p w:rsidR="008F7BD9" w:rsidRDefault="008F7BD9" w:rsidP="008F7BD9">
      <w:pPr>
        <w:pStyle w:val="affffb"/>
        <w:ind w:firstLine="420"/>
      </w:pPr>
      <w:r>
        <w:rPr>
          <w:rFonts w:hint="eastAsia"/>
        </w:rPr>
        <w:t>[2]</w:t>
      </w:r>
      <w:r>
        <w:t xml:space="preserve"> </w:t>
      </w:r>
      <w:r>
        <w:rPr>
          <w:rFonts w:hint="eastAsia"/>
        </w:rPr>
        <w:t>《山东省公共机构节约能源资源“十四五”规划》</w:t>
      </w:r>
    </w:p>
    <w:p w:rsidR="008F7BD9" w:rsidRDefault="008F7BD9" w:rsidP="008F7BD9">
      <w:pPr>
        <w:pStyle w:val="affffb"/>
        <w:ind w:firstLine="420"/>
      </w:pPr>
      <w:r>
        <w:rPr>
          <w:rFonts w:hint="eastAsia"/>
        </w:rPr>
        <w:t>[3]</w:t>
      </w:r>
      <w:r>
        <w:t xml:space="preserve"> </w:t>
      </w:r>
      <w:r>
        <w:rPr>
          <w:rFonts w:hint="eastAsia"/>
        </w:rPr>
        <w:t>《淄博市党政机关办公用房管理办法》</w:t>
      </w:r>
    </w:p>
    <w:p w:rsidR="008F7BD9" w:rsidRDefault="008F7BD9" w:rsidP="008F7BD9">
      <w:pPr>
        <w:pStyle w:val="affffb"/>
        <w:ind w:firstLine="420"/>
      </w:pPr>
      <w:r>
        <w:rPr>
          <w:rFonts w:hint="eastAsia"/>
        </w:rPr>
        <w:t>[4]</w:t>
      </w:r>
      <w:r>
        <w:t xml:space="preserve"> </w:t>
      </w:r>
      <w:r>
        <w:rPr>
          <w:rFonts w:hint="eastAsia"/>
        </w:rPr>
        <w:t>《淄博市党政机关国内公务接待管理办法》</w:t>
      </w:r>
    </w:p>
    <w:p w:rsidR="008F7BD9" w:rsidRDefault="008F7BD9" w:rsidP="008F7BD9">
      <w:pPr>
        <w:pStyle w:val="affffb"/>
        <w:ind w:firstLine="420"/>
      </w:pPr>
      <w:r>
        <w:rPr>
          <w:rFonts w:hint="eastAsia"/>
        </w:rPr>
        <w:t>[5]</w:t>
      </w:r>
      <w:r>
        <w:t xml:space="preserve"> </w:t>
      </w:r>
      <w:r>
        <w:rPr>
          <w:rFonts w:hint="eastAsia"/>
        </w:rPr>
        <w:t>《淄博市市直机关会议费管理办法》</w:t>
      </w:r>
    </w:p>
    <w:p w:rsidR="008F7BD9" w:rsidRPr="00C01783" w:rsidRDefault="008F7BD9" w:rsidP="008F7BD9">
      <w:pPr>
        <w:pStyle w:val="affffb"/>
        <w:ind w:firstLineChars="0" w:firstLine="0"/>
        <w:jc w:val="center"/>
      </w:pPr>
      <w:bookmarkStart w:id="43" w:name="BookMark8"/>
      <w:bookmarkEnd w:id="42"/>
      <w:r>
        <w:rPr>
          <w:rFonts w:hint="eastAsia"/>
        </w:rPr>
        <w:drawing>
          <wp:inline distT="0" distB="0" distL="0" distR="0" wp14:anchorId="2B96B727" wp14:editId="4FFD0FEF">
            <wp:extent cx="1485900" cy="317500"/>
            <wp:effectExtent l="0" t="0" r="0" b="6350"/>
            <wp:docPr id="1013002163" name="图片 1"/>
            <wp:cNvGraphicFramePr/>
            <a:graphic xmlns:a="http://schemas.openxmlformats.org/drawingml/2006/main">
              <a:graphicData uri="http://schemas.openxmlformats.org/drawingml/2006/picture">
                <pic:pic xmlns:pic="http://schemas.openxmlformats.org/drawingml/2006/picture">
                  <pic:nvPicPr>
                    <pic:cNvPr id="1013002163"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3"/>
    </w:p>
    <w:p w:rsidR="008F7BD9" w:rsidRDefault="008F7BD9" w:rsidP="008F7BD9">
      <w:pPr>
        <w:pStyle w:val="affffb"/>
        <w:ind w:firstLine="420"/>
      </w:pPr>
    </w:p>
    <w:sectPr w:rsidR="008F7BD9"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C04B8" w:rsidRDefault="005C04B8" w:rsidP="00D86DB7">
      <w:r>
        <w:separator/>
      </w:r>
    </w:p>
    <w:p w:rsidR="005C04B8" w:rsidRDefault="005C04B8"/>
    <w:p w:rsidR="005C04B8" w:rsidRDefault="005C04B8"/>
  </w:endnote>
  <w:endnote w:type="continuationSeparator" w:id="0">
    <w:p w:rsidR="005C04B8" w:rsidRDefault="005C04B8" w:rsidP="00D86DB7">
      <w:r>
        <w:continuationSeparator/>
      </w:r>
    </w:p>
    <w:p w:rsidR="005C04B8" w:rsidRDefault="005C04B8"/>
    <w:p w:rsidR="005C04B8" w:rsidRDefault="005C04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C04B8" w:rsidRDefault="005C04B8" w:rsidP="00D86DB7">
      <w:r>
        <w:separator/>
      </w:r>
    </w:p>
  </w:footnote>
  <w:footnote w:type="continuationSeparator" w:id="0">
    <w:p w:rsidR="005C04B8" w:rsidRDefault="005C04B8" w:rsidP="00D86DB7">
      <w:r>
        <w:continuationSeparator/>
      </w:r>
    </w:p>
    <w:p w:rsidR="005C04B8" w:rsidRDefault="005C04B8"/>
    <w:p w:rsidR="005C04B8" w:rsidRDefault="005C04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7604B8">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20204B">
      <w:rPr>
        <w:rFonts w:hint="eastAsia"/>
      </w:rPr>
      <w:t>T/XXX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284187669">
    <w:abstractNumId w:val="0"/>
  </w:num>
  <w:num w:numId="2" w16cid:durableId="1226145570">
    <w:abstractNumId w:val="20"/>
  </w:num>
  <w:num w:numId="3" w16cid:durableId="406347540">
    <w:abstractNumId w:val="5"/>
  </w:num>
  <w:num w:numId="4" w16cid:durableId="1409037512">
    <w:abstractNumId w:val="18"/>
  </w:num>
  <w:num w:numId="5" w16cid:durableId="1501580504">
    <w:abstractNumId w:val="13"/>
  </w:num>
  <w:num w:numId="6" w16cid:durableId="1980988687">
    <w:abstractNumId w:val="23"/>
  </w:num>
  <w:num w:numId="7" w16cid:durableId="775833132">
    <w:abstractNumId w:val="8"/>
  </w:num>
  <w:num w:numId="8" w16cid:durableId="1393623595">
    <w:abstractNumId w:val="9"/>
  </w:num>
  <w:num w:numId="9" w16cid:durableId="184101539">
    <w:abstractNumId w:val="16"/>
  </w:num>
  <w:num w:numId="10" w16cid:durableId="619185681">
    <w:abstractNumId w:val="24"/>
  </w:num>
  <w:num w:numId="11" w16cid:durableId="816073531">
    <w:abstractNumId w:val="4"/>
  </w:num>
  <w:num w:numId="12" w16cid:durableId="805661558">
    <w:abstractNumId w:val="14"/>
  </w:num>
  <w:num w:numId="13" w16cid:durableId="1134441799">
    <w:abstractNumId w:val="25"/>
  </w:num>
  <w:num w:numId="14" w16cid:durableId="1117942593">
    <w:abstractNumId w:val="11"/>
  </w:num>
  <w:num w:numId="15" w16cid:durableId="348722363">
    <w:abstractNumId w:val="6"/>
  </w:num>
  <w:num w:numId="16" w16cid:durableId="853884508">
    <w:abstractNumId w:val="10"/>
  </w:num>
  <w:num w:numId="17" w16cid:durableId="426077393">
    <w:abstractNumId w:val="22"/>
  </w:num>
  <w:num w:numId="18" w16cid:durableId="124086979">
    <w:abstractNumId w:val="3"/>
  </w:num>
  <w:num w:numId="19" w16cid:durableId="1628313256">
    <w:abstractNumId w:val="7"/>
  </w:num>
  <w:num w:numId="20" w16cid:durableId="1260021433">
    <w:abstractNumId w:val="19"/>
  </w:num>
  <w:num w:numId="21" w16cid:durableId="178786810">
    <w:abstractNumId w:val="21"/>
  </w:num>
  <w:num w:numId="22" w16cid:durableId="1346907198">
    <w:abstractNumId w:val="17"/>
  </w:num>
  <w:num w:numId="23" w16cid:durableId="1187720834">
    <w:abstractNumId w:val="29"/>
  </w:num>
  <w:num w:numId="24" w16cid:durableId="2633611">
    <w:abstractNumId w:val="15"/>
  </w:num>
  <w:num w:numId="25" w16cid:durableId="925959876">
    <w:abstractNumId w:val="28"/>
  </w:num>
  <w:num w:numId="26" w16cid:durableId="217012805">
    <w:abstractNumId w:val="2"/>
  </w:num>
  <w:num w:numId="27" w16cid:durableId="983777804">
    <w:abstractNumId w:val="12"/>
  </w:num>
  <w:num w:numId="28" w16cid:durableId="1156846770">
    <w:abstractNumId w:val="30"/>
  </w:num>
  <w:num w:numId="29" w16cid:durableId="182406895">
    <w:abstractNumId w:val="27"/>
  </w:num>
  <w:num w:numId="30" w16cid:durableId="1463957243">
    <w:abstractNumId w:val="26"/>
  </w:num>
  <w:num w:numId="31" w16cid:durableId="1117796700">
    <w:abstractNumId w:val="1"/>
  </w:num>
  <w:num w:numId="32" w16cid:durableId="6709128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830085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B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04B"/>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2607A"/>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97CE8"/>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98E"/>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04B8"/>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04B8"/>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4448"/>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BD9"/>
    <w:rsid w:val="008F7EA2"/>
    <w:rsid w:val="00902722"/>
    <w:rsid w:val="009027BC"/>
    <w:rsid w:val="00905BDA"/>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0AE5"/>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34E"/>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7FFC"/>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26B07"/>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12D"/>
    <w:rsid w:val="00B86677"/>
    <w:rsid w:val="00B87131"/>
    <w:rsid w:val="00B90E63"/>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2A0E"/>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17C"/>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2B1"/>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2B18B"/>
  <w15:docId w15:val="{DAF01665-45C9-41F8-B10A-C73A4BDF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362905545">
      <w:bodyDiv w:val="1"/>
      <w:marLeft w:val="0"/>
      <w:marRight w:val="0"/>
      <w:marTop w:val="0"/>
      <w:marBottom w:val="0"/>
      <w:divBdr>
        <w:top w:val="none" w:sz="0" w:space="0" w:color="auto"/>
        <w:left w:val="none" w:sz="0" w:space="0" w:color="auto"/>
        <w:bottom w:val="none" w:sz="0" w:space="0" w:color="auto"/>
        <w:right w:val="none" w:sz="0" w:space="0" w:color="auto"/>
      </w:divBdr>
    </w:div>
    <w:div w:id="1339692701">
      <w:bodyDiv w:val="1"/>
      <w:marLeft w:val="0"/>
      <w:marRight w:val="0"/>
      <w:marTop w:val="0"/>
      <w:marBottom w:val="0"/>
      <w:divBdr>
        <w:top w:val="none" w:sz="0" w:space="0" w:color="auto"/>
        <w:left w:val="none" w:sz="0" w:space="0" w:color="auto"/>
        <w:bottom w:val="none" w:sz="0" w:space="0" w:color="auto"/>
        <w:right w:val="none" w:sz="0" w:space="0" w:color="auto"/>
      </w:divBdr>
      <w:divsChild>
        <w:div w:id="1652445088">
          <w:marLeft w:val="0"/>
          <w:marRight w:val="0"/>
          <w:marTop w:val="0"/>
          <w:marBottom w:val="0"/>
          <w:divBdr>
            <w:top w:val="none" w:sz="0" w:space="0" w:color="auto"/>
            <w:left w:val="none" w:sz="0" w:space="0" w:color="auto"/>
            <w:bottom w:val="none" w:sz="0" w:space="0" w:color="auto"/>
            <w:right w:val="none" w:sz="0" w:space="0" w:color="auto"/>
          </w:divBdr>
          <w:divsChild>
            <w:div w:id="128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22172">
      <w:bodyDiv w:val="1"/>
      <w:marLeft w:val="0"/>
      <w:marRight w:val="0"/>
      <w:marTop w:val="0"/>
      <w:marBottom w:val="0"/>
      <w:divBdr>
        <w:top w:val="none" w:sz="0" w:space="0" w:color="auto"/>
        <w:left w:val="none" w:sz="0" w:space="0" w:color="auto"/>
        <w:bottom w:val="none" w:sz="0" w:space="0" w:color="auto"/>
        <w:right w:val="none" w:sz="0" w:space="0" w:color="auto"/>
      </w:divBdr>
      <w:divsChild>
        <w:div w:id="1299996307">
          <w:marLeft w:val="0"/>
          <w:marRight w:val="0"/>
          <w:marTop w:val="0"/>
          <w:marBottom w:val="0"/>
          <w:divBdr>
            <w:top w:val="none" w:sz="0" w:space="0" w:color="auto"/>
            <w:left w:val="none" w:sz="0" w:space="0" w:color="auto"/>
            <w:bottom w:val="none" w:sz="0" w:space="0" w:color="auto"/>
            <w:right w:val="none" w:sz="0" w:space="0" w:color="auto"/>
          </w:divBdr>
          <w:divsChild>
            <w:div w:id="109127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BBFC206F77421CB9D7B10560BD50CE"/>
        <w:category>
          <w:name w:val="常规"/>
          <w:gallery w:val="placeholder"/>
        </w:category>
        <w:types>
          <w:type w:val="bbPlcHdr"/>
        </w:types>
        <w:behaviors>
          <w:behavior w:val="content"/>
        </w:behaviors>
        <w:guid w:val="{E3159FCC-7945-4FD6-AD69-6F50A0E914A5}"/>
      </w:docPartPr>
      <w:docPartBody>
        <w:p w:rsidR="00E26964" w:rsidRDefault="00E26964">
          <w:pPr>
            <w:pStyle w:val="2EBBFC206F77421CB9D7B10560BD50CE"/>
            <w:rPr>
              <w:rFonts w:hint="eastAsia"/>
            </w:rPr>
          </w:pPr>
          <w:r w:rsidRPr="00751A05">
            <w:rPr>
              <w:rStyle w:val="a3"/>
              <w:rFonts w:hint="eastAsia"/>
            </w:rPr>
            <w:t>单击或点击此处输入文字。</w:t>
          </w:r>
        </w:p>
      </w:docPartBody>
    </w:docPart>
    <w:docPart>
      <w:docPartPr>
        <w:name w:val="A21B06E3144F408B9CAE1E610CD02B5C"/>
        <w:category>
          <w:name w:val="常规"/>
          <w:gallery w:val="placeholder"/>
        </w:category>
        <w:types>
          <w:type w:val="bbPlcHdr"/>
        </w:types>
        <w:behaviors>
          <w:behavior w:val="content"/>
        </w:behaviors>
        <w:guid w:val="{9492776D-FC03-4169-8E31-DFF0C37B01ED}"/>
      </w:docPartPr>
      <w:docPartBody>
        <w:p w:rsidR="00E26964" w:rsidRDefault="00E26964">
          <w:pPr>
            <w:pStyle w:val="A21B06E3144F408B9CAE1E610CD02B5C"/>
            <w:rPr>
              <w:rFonts w:hint="eastAsia"/>
            </w:rPr>
          </w:pPr>
          <w:r w:rsidRPr="00FB6243">
            <w:rPr>
              <w:rStyle w:val="a3"/>
              <w:rFonts w:hint="eastAsia"/>
            </w:rPr>
            <w:t>选择一项。</w:t>
          </w:r>
        </w:p>
      </w:docPartBody>
    </w:docPart>
    <w:docPart>
      <w:docPartPr>
        <w:name w:val="47D8DB03DFA4467C94042A430A1ECE35"/>
        <w:category>
          <w:name w:val="常规"/>
          <w:gallery w:val="placeholder"/>
        </w:category>
        <w:types>
          <w:type w:val="bbPlcHdr"/>
        </w:types>
        <w:behaviors>
          <w:behavior w:val="content"/>
        </w:behaviors>
        <w:guid w:val="{CE8F7FBE-DD55-42E7-9397-083188410856}"/>
      </w:docPartPr>
      <w:docPartBody>
        <w:p w:rsidR="00E26964" w:rsidRDefault="00E26964">
          <w:pPr>
            <w:pStyle w:val="47D8DB03DFA4467C94042A430A1ECE35"/>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964"/>
    <w:rsid w:val="000D69BB"/>
    <w:rsid w:val="0032607A"/>
    <w:rsid w:val="00397CE8"/>
    <w:rsid w:val="004E198E"/>
    <w:rsid w:val="00AD3CCD"/>
    <w:rsid w:val="00E26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EBBFC206F77421CB9D7B10560BD50CE">
    <w:name w:val="2EBBFC206F77421CB9D7B10560BD50CE"/>
    <w:pPr>
      <w:widowControl w:val="0"/>
    </w:pPr>
  </w:style>
  <w:style w:type="paragraph" w:customStyle="1" w:styleId="A21B06E3144F408B9CAE1E610CD02B5C">
    <w:name w:val="A21B06E3144F408B9CAE1E610CD02B5C"/>
    <w:pPr>
      <w:widowControl w:val="0"/>
    </w:pPr>
  </w:style>
  <w:style w:type="paragraph" w:customStyle="1" w:styleId="47D8DB03DFA4467C94042A430A1ECE35">
    <w:name w:val="47D8DB03DFA4467C94042A430A1ECE35"/>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459</TotalTime>
  <Pages>10</Pages>
  <Words>1036</Words>
  <Characters>5909</Characters>
  <Application>Microsoft Office Word</Application>
  <DocSecurity>0</DocSecurity>
  <Lines>49</Lines>
  <Paragraphs>13</Paragraphs>
  <ScaleCrop>false</ScaleCrop>
  <Company>PCMI</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Admin</dc:creator>
  <cp:keywords/>
  <dc:description>&lt;config cover="true" show_menu="true" version="1.0.0" doctype="SDKXY"&gt;_x000d_
&lt;/config&gt;</dc:description>
  <cp:lastModifiedBy>宇涵 姜</cp:lastModifiedBy>
  <cp:revision>4</cp:revision>
  <cp:lastPrinted>2021-02-02T08:22:00Z</cp:lastPrinted>
  <dcterms:created xsi:type="dcterms:W3CDTF">2024-12-16T06:41:00Z</dcterms:created>
  <dcterms:modified xsi:type="dcterms:W3CDTF">2024-12-30T08:36:00Z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