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8F5DD" w14:textId="77777777" w:rsidR="004A1B4F" w:rsidRDefault="00AD2120">
      <w:pPr>
        <w:rPr>
          <w:rFonts w:eastAsia="黑体"/>
          <w:b/>
          <w:sz w:val="21"/>
          <w:szCs w:val="21"/>
        </w:rPr>
      </w:pPr>
      <w:r>
        <w:rPr>
          <w:rFonts w:eastAsia="黑体"/>
          <w:b/>
          <w:sz w:val="21"/>
          <w:szCs w:val="21"/>
        </w:rPr>
        <w:t xml:space="preserve">ICS </w:t>
      </w:r>
      <w:proofErr w:type="spellStart"/>
      <w:r>
        <w:rPr>
          <w:rFonts w:eastAsia="黑体"/>
          <w:b/>
          <w:sz w:val="21"/>
          <w:szCs w:val="21"/>
        </w:rPr>
        <w:t>xx.xxx</w:t>
      </w:r>
      <w:proofErr w:type="spellEnd"/>
    </w:p>
    <w:p w14:paraId="6D9CCF9D" w14:textId="77777777" w:rsidR="004A1B4F" w:rsidRDefault="00AD2120">
      <w:pPr>
        <w:rPr>
          <w:b/>
        </w:rPr>
      </w:pPr>
      <w:r>
        <w:rPr>
          <w:rFonts w:eastAsia="黑体"/>
          <w:b/>
          <w:sz w:val="21"/>
          <w:szCs w:val="21"/>
        </w:rPr>
        <w:t xml:space="preserve">J </w:t>
      </w:r>
      <w:r>
        <w:rPr>
          <w:b/>
          <w:noProof/>
        </w:rPr>
        <w:drawing>
          <wp:anchor distT="0" distB="0" distL="114300" distR="114300" simplePos="0" relativeHeight="251661312" behindDoc="0" locked="0" layoutInCell="1" allowOverlap="1" wp14:anchorId="4A4A2BBC" wp14:editId="1A7CA0CB">
            <wp:simplePos x="0" y="0"/>
            <wp:positionH relativeFrom="column">
              <wp:posOffset>4478020</wp:posOffset>
            </wp:positionH>
            <wp:positionV relativeFrom="paragraph">
              <wp:posOffset>-68580</wp:posOffset>
            </wp:positionV>
            <wp:extent cx="1083310" cy="1083310"/>
            <wp:effectExtent l="0" t="0" r="0" b="0"/>
            <wp:wrapNone/>
            <wp:docPr id="20" name="图片 3" descr="G:\9_办公室\13_会标\3-20071129_张朝晖-决定用第3个作为协会的会标印刷的颜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G:\9_办公室\13_会标\3-20071129_张朝晖-决定用第3个作为协会的会标印刷的颜色.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83310" cy="1083310"/>
                    </a:xfrm>
                    <a:prstGeom prst="rect">
                      <a:avLst/>
                    </a:prstGeom>
                    <a:noFill/>
                    <a:ln>
                      <a:noFill/>
                    </a:ln>
                  </pic:spPr>
                </pic:pic>
              </a:graphicData>
            </a:graphic>
          </wp:anchor>
        </w:drawing>
      </w:r>
      <w:r>
        <w:rPr>
          <w:rFonts w:eastAsia="黑体"/>
          <w:b/>
          <w:sz w:val="21"/>
          <w:szCs w:val="21"/>
        </w:rPr>
        <w:t>xx</w:t>
      </w:r>
    </w:p>
    <w:p w14:paraId="33D599F2" w14:textId="77777777" w:rsidR="004A1B4F" w:rsidRDefault="004A1B4F">
      <w:pPr>
        <w:rPr>
          <w:sz w:val="28"/>
          <w:szCs w:val="28"/>
        </w:rPr>
      </w:pPr>
    </w:p>
    <w:p w14:paraId="247F9F93" w14:textId="77777777" w:rsidR="004A1B4F" w:rsidRDefault="004A1B4F">
      <w:pPr>
        <w:rPr>
          <w:sz w:val="28"/>
          <w:szCs w:val="28"/>
        </w:rPr>
      </w:pPr>
    </w:p>
    <w:p w14:paraId="4F1988E4" w14:textId="77777777" w:rsidR="004A1B4F" w:rsidRDefault="004A1B4F"/>
    <w:p w14:paraId="21A57F67" w14:textId="77777777" w:rsidR="004A1B4F" w:rsidRDefault="00AD2120">
      <w:pPr>
        <w:ind w:right="238"/>
        <w:jc w:val="center"/>
        <w:rPr>
          <w:spacing w:val="32"/>
          <w:sz w:val="64"/>
          <w:szCs w:val="64"/>
        </w:rPr>
      </w:pPr>
      <w:r>
        <w:rPr>
          <w:rFonts w:eastAsia="黑体"/>
          <w:spacing w:val="106"/>
          <w:kern w:val="0"/>
          <w:sz w:val="52"/>
          <w:szCs w:val="52"/>
          <w:fitText w:val="8580" w:id="-1557998076"/>
        </w:rPr>
        <w:t>中国制冷空调工业协会标</w:t>
      </w:r>
      <w:r>
        <w:rPr>
          <w:rFonts w:eastAsia="黑体"/>
          <w:spacing w:val="4"/>
          <w:kern w:val="0"/>
          <w:sz w:val="52"/>
          <w:szCs w:val="52"/>
          <w:fitText w:val="8580" w:id="-1557998076"/>
        </w:rPr>
        <w:t>准</w:t>
      </w:r>
    </w:p>
    <w:p w14:paraId="65154D76" w14:textId="77777777" w:rsidR="004A1B4F" w:rsidRDefault="00AD2120">
      <w:pPr>
        <w:wordWrap w:val="0"/>
        <w:jc w:val="right"/>
        <w:rPr>
          <w:rFonts w:eastAsia="黑体"/>
          <w:sz w:val="28"/>
          <w:szCs w:val="28"/>
        </w:rPr>
      </w:pPr>
      <w:r>
        <w:rPr>
          <w:rFonts w:eastAsia="黑体"/>
          <w:sz w:val="28"/>
          <w:szCs w:val="28"/>
        </w:rPr>
        <w:t xml:space="preserve">  T/CRAAS XXX—20XX  </w:t>
      </w:r>
    </w:p>
    <w:p w14:paraId="7D4986CC" w14:textId="77777777" w:rsidR="004A1B4F" w:rsidRDefault="00AD2120">
      <w:pPr>
        <w:jc w:val="right"/>
      </w:pPr>
      <w:r>
        <w:rPr>
          <w:noProof/>
        </w:rPr>
        <mc:AlternateContent>
          <mc:Choice Requires="wps">
            <w:drawing>
              <wp:anchor distT="0" distB="0" distL="114300" distR="114300" simplePos="0" relativeHeight="251659264" behindDoc="0" locked="0" layoutInCell="1" allowOverlap="1" wp14:anchorId="3A3148E3" wp14:editId="0FC60EB3">
                <wp:simplePos x="0" y="0"/>
                <wp:positionH relativeFrom="column">
                  <wp:posOffset>10160</wp:posOffset>
                </wp:positionH>
                <wp:positionV relativeFrom="paragraph">
                  <wp:posOffset>14605</wp:posOffset>
                </wp:positionV>
                <wp:extent cx="527812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7812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0.8pt;margin-top:1.15pt;height:0pt;width:415.6pt;z-index:251659264;mso-width-relative:page;mso-height-relative:page;" filled="f" stroked="t" coordsize="21600,21600" o:gfxdata="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hTUN9QAAAAFAQAADwAAAAAAAAABACAAAAAiAAAAZHJzL2Rvd25yZXYueG1sUEsBAhQAFAAA&#10;AAgAh07iQDGQnkHzAQAA1AMAAA4AAAAAAAAAAQAgAAAAIwEAAGRycy9lMm9Eb2MueG1sUEsFBgAA&#10;AAAGAAYAWQEAAIgFAAAAAA==&#10;">
                <v:fill on="f" focussize="0,0"/>
                <v:stroke weight="1pt" color="#000000" miterlimit="8" joinstyle="miter"/>
                <v:imagedata o:title=""/>
                <o:lock v:ext="edit" aspectratio="f"/>
              </v:line>
            </w:pict>
          </mc:Fallback>
        </mc:AlternateContent>
      </w:r>
    </w:p>
    <w:p w14:paraId="08C545A3" w14:textId="77777777" w:rsidR="004A1B4F" w:rsidRDefault="004A1B4F">
      <w:pPr>
        <w:ind w:right="240"/>
      </w:pPr>
    </w:p>
    <w:p w14:paraId="130D25B5" w14:textId="77777777" w:rsidR="004A1B4F" w:rsidRDefault="004A1B4F">
      <w:pPr>
        <w:ind w:right="240"/>
      </w:pPr>
    </w:p>
    <w:p w14:paraId="7A6C39A9" w14:textId="77777777" w:rsidR="004A1B4F" w:rsidRDefault="004A1B4F">
      <w:pPr>
        <w:ind w:right="240"/>
      </w:pPr>
    </w:p>
    <w:p w14:paraId="24ED0F58" w14:textId="77777777" w:rsidR="004A1B4F" w:rsidRDefault="004A1B4F">
      <w:pPr>
        <w:ind w:right="240"/>
      </w:pPr>
    </w:p>
    <w:p w14:paraId="35725BB1" w14:textId="77777777" w:rsidR="004A1B4F" w:rsidRDefault="00AD2120">
      <w:pPr>
        <w:ind w:right="238"/>
        <w:jc w:val="center"/>
        <w:rPr>
          <w:rFonts w:eastAsia="黑体"/>
          <w:w w:val="80"/>
          <w:sz w:val="52"/>
          <w:szCs w:val="52"/>
        </w:rPr>
      </w:pPr>
      <w:r>
        <w:rPr>
          <w:rFonts w:eastAsia="黑体"/>
          <w:w w:val="80"/>
          <w:sz w:val="52"/>
          <w:szCs w:val="52"/>
        </w:rPr>
        <w:t>间歇</w:t>
      </w:r>
      <w:r>
        <w:rPr>
          <w:rFonts w:eastAsia="黑体" w:hint="eastAsia"/>
          <w:w w:val="80"/>
          <w:sz w:val="52"/>
          <w:szCs w:val="52"/>
        </w:rPr>
        <w:t>供暖用</w:t>
      </w:r>
      <w:r>
        <w:rPr>
          <w:rFonts w:eastAsia="黑体"/>
          <w:w w:val="80"/>
          <w:sz w:val="52"/>
          <w:szCs w:val="52"/>
        </w:rPr>
        <w:t>对流</w:t>
      </w:r>
      <w:r>
        <w:rPr>
          <w:rFonts w:eastAsia="黑体"/>
          <w:w w:val="80"/>
          <w:sz w:val="52"/>
          <w:szCs w:val="52"/>
        </w:rPr>
        <w:t>-</w:t>
      </w:r>
      <w:r>
        <w:rPr>
          <w:rFonts w:eastAsia="黑体"/>
          <w:w w:val="80"/>
          <w:sz w:val="52"/>
          <w:szCs w:val="52"/>
        </w:rPr>
        <w:t>辐射耦合</w:t>
      </w:r>
      <w:r>
        <w:rPr>
          <w:rFonts w:eastAsia="黑体" w:hint="eastAsia"/>
          <w:w w:val="80"/>
          <w:sz w:val="52"/>
          <w:szCs w:val="52"/>
        </w:rPr>
        <w:t>末端装置</w:t>
      </w:r>
    </w:p>
    <w:p w14:paraId="7F345C08" w14:textId="77777777" w:rsidR="004A1B4F" w:rsidRDefault="00AD2120">
      <w:pPr>
        <w:ind w:right="238"/>
        <w:jc w:val="center"/>
        <w:rPr>
          <w:rFonts w:eastAsia="黑体"/>
          <w:sz w:val="28"/>
          <w:szCs w:val="28"/>
        </w:rPr>
      </w:pPr>
      <w:r>
        <w:rPr>
          <w:rFonts w:eastAsia="黑体"/>
          <w:sz w:val="28"/>
          <w:szCs w:val="28"/>
        </w:rPr>
        <w:t>Convective-radiant coupled terminal heat transfer device for intermittent heating</w:t>
      </w:r>
    </w:p>
    <w:p w14:paraId="16BB8ABB" w14:textId="77777777" w:rsidR="004A1B4F" w:rsidRDefault="00AD2120">
      <w:pPr>
        <w:ind w:right="238"/>
        <w:jc w:val="center"/>
        <w:rPr>
          <w:sz w:val="36"/>
          <w:szCs w:val="36"/>
        </w:rPr>
      </w:pPr>
      <w:r>
        <w:rPr>
          <w:sz w:val="36"/>
          <w:szCs w:val="36"/>
        </w:rPr>
        <w:t>（</w:t>
      </w:r>
      <w:r>
        <w:rPr>
          <w:rFonts w:hint="eastAsia"/>
          <w:sz w:val="36"/>
          <w:szCs w:val="36"/>
        </w:rPr>
        <w:t>征求</w:t>
      </w:r>
      <w:r>
        <w:rPr>
          <w:sz w:val="36"/>
          <w:szCs w:val="36"/>
        </w:rPr>
        <w:t>意见稿）</w:t>
      </w:r>
    </w:p>
    <w:p w14:paraId="33C5EA19" w14:textId="77777777" w:rsidR="004A1B4F" w:rsidRDefault="004A1B4F">
      <w:pPr>
        <w:ind w:right="240"/>
      </w:pPr>
    </w:p>
    <w:p w14:paraId="4AB28378" w14:textId="77777777" w:rsidR="004A1B4F" w:rsidRDefault="004A1B4F">
      <w:pPr>
        <w:ind w:right="240"/>
      </w:pPr>
    </w:p>
    <w:p w14:paraId="3D6A69E3" w14:textId="77777777" w:rsidR="004A1B4F" w:rsidRDefault="004A1B4F">
      <w:pPr>
        <w:ind w:right="240"/>
      </w:pPr>
    </w:p>
    <w:p w14:paraId="366CF465" w14:textId="77777777" w:rsidR="004A1B4F" w:rsidRDefault="004A1B4F">
      <w:pPr>
        <w:ind w:right="240"/>
      </w:pPr>
    </w:p>
    <w:p w14:paraId="0CE892BF" w14:textId="77777777" w:rsidR="004A1B4F" w:rsidRDefault="004A1B4F"/>
    <w:p w14:paraId="51526AE0" w14:textId="77777777" w:rsidR="004A1B4F" w:rsidRDefault="004A1B4F"/>
    <w:p w14:paraId="61DAE3C5" w14:textId="77777777" w:rsidR="004A1B4F" w:rsidRDefault="00AD2120">
      <w:pPr>
        <w:jc w:val="distribute"/>
        <w:rPr>
          <w:rFonts w:eastAsia="黑体"/>
          <w:w w:val="80"/>
          <w:kern w:val="0"/>
          <w:sz w:val="28"/>
          <w:szCs w:val="28"/>
        </w:rPr>
      </w:pPr>
      <w:r>
        <w:rPr>
          <w:rFonts w:eastAsia="黑体"/>
          <w:spacing w:val="22"/>
          <w:kern w:val="0"/>
          <w:sz w:val="28"/>
          <w:szCs w:val="28"/>
          <w:fitText w:val="2240" w:id="-1558001152"/>
        </w:rPr>
        <w:t>20××-××-××</w:t>
      </w:r>
      <w:r>
        <w:rPr>
          <w:rFonts w:eastAsia="黑体"/>
          <w:spacing w:val="22"/>
          <w:kern w:val="0"/>
          <w:sz w:val="28"/>
          <w:szCs w:val="28"/>
          <w:fitText w:val="2240" w:id="-1558001152"/>
        </w:rPr>
        <w:t>发</w:t>
      </w:r>
      <w:r>
        <w:rPr>
          <w:rFonts w:eastAsia="黑体"/>
          <w:spacing w:val="1"/>
          <w:kern w:val="0"/>
          <w:sz w:val="28"/>
          <w:szCs w:val="28"/>
          <w:fitText w:val="2240" w:id="-1558001152"/>
        </w:rPr>
        <w:t>布</w:t>
      </w:r>
      <w:r>
        <w:t xml:space="preserve">                                </w:t>
      </w:r>
      <w:r>
        <w:rPr>
          <w:rFonts w:eastAsia="黑体"/>
          <w:spacing w:val="21"/>
          <w:kern w:val="0"/>
          <w:sz w:val="28"/>
          <w:szCs w:val="28"/>
          <w:fitText w:val="2231" w:id="-1558001151"/>
        </w:rPr>
        <w:t>20××-××-××</w:t>
      </w:r>
      <w:r>
        <w:rPr>
          <w:rFonts w:eastAsia="黑体"/>
          <w:spacing w:val="21"/>
          <w:kern w:val="0"/>
          <w:sz w:val="28"/>
          <w:szCs w:val="28"/>
          <w:fitText w:val="2231" w:id="-1558001151"/>
        </w:rPr>
        <w:t>实</w:t>
      </w:r>
      <w:r>
        <w:rPr>
          <w:rFonts w:eastAsia="黑体"/>
          <w:spacing w:val="2"/>
          <w:kern w:val="0"/>
          <w:sz w:val="28"/>
          <w:szCs w:val="28"/>
          <w:fitText w:val="2231" w:id="-1558001151"/>
        </w:rPr>
        <w:t>施</w:t>
      </w:r>
    </w:p>
    <w:p w14:paraId="2560F8F3" w14:textId="77777777" w:rsidR="004A1B4F" w:rsidRDefault="00AD2120">
      <w:pPr>
        <w:spacing w:line="720" w:lineRule="auto"/>
        <w:jc w:val="center"/>
        <w:rPr>
          <w:sz w:val="32"/>
          <w:szCs w:val="32"/>
        </w:rPr>
      </w:pPr>
      <w:r>
        <w:rPr>
          <w:noProof/>
        </w:rPr>
        <mc:AlternateContent>
          <mc:Choice Requires="wps">
            <w:drawing>
              <wp:anchor distT="0" distB="0" distL="114300" distR="114300" simplePos="0" relativeHeight="251660288" behindDoc="0" locked="0" layoutInCell="1" allowOverlap="1" wp14:anchorId="3C2EA186" wp14:editId="63F769DE">
                <wp:simplePos x="0" y="0"/>
                <wp:positionH relativeFrom="column">
                  <wp:posOffset>10160</wp:posOffset>
                </wp:positionH>
                <wp:positionV relativeFrom="paragraph">
                  <wp:posOffset>-2540</wp:posOffset>
                </wp:positionV>
                <wp:extent cx="527812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7812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0.8pt;margin-top:-0.2pt;height:0pt;width:415.6pt;z-index:251660288;mso-width-relative:page;mso-height-relative:page;" filled="f" stroked="t" coordsize="21600,21600" o:gfxdata="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dmrL9UAAAAFAQAADwAAAAAAAAABACAAAAAiAAAAZHJzL2Rvd25yZXYueG1sUEsBAhQA&#10;FAAAAAgAh07iQE4vcJj1AQAA1AMAAA4AAAAAAAAAAQAgAAAAJAEAAGRycy9lMm9Eb2MueG1sUEsF&#10;BgAAAAAGAAYAWQEAAIsFAAAAAA==&#10;">
                <v:fill on="f" focussize="0,0"/>
                <v:stroke weight="1pt" color="#000000" miterlimit="8" joinstyle="miter"/>
                <v:imagedata o:title=""/>
                <o:lock v:ext="edit" aspectratio="f"/>
              </v:line>
            </w:pict>
          </mc:Fallback>
        </mc:AlternateContent>
      </w:r>
      <w:r>
        <w:rPr>
          <w:sz w:val="32"/>
          <w:szCs w:val="32"/>
        </w:rPr>
        <w:t xml:space="preserve"> </w:t>
      </w:r>
      <w:r>
        <w:rPr>
          <w:sz w:val="32"/>
          <w:szCs w:val="32"/>
        </w:rPr>
        <w:t>中国制冷空调工业协会</w:t>
      </w:r>
      <w:r>
        <w:rPr>
          <w:sz w:val="32"/>
          <w:szCs w:val="32"/>
        </w:rPr>
        <w:t xml:space="preserve">  </w:t>
      </w:r>
      <w:r>
        <w:rPr>
          <w:sz w:val="32"/>
          <w:szCs w:val="32"/>
        </w:rPr>
        <w:t>发布</w:t>
      </w:r>
    </w:p>
    <w:p w14:paraId="143B49D6" w14:textId="77777777" w:rsidR="004A1B4F" w:rsidRDefault="004A1B4F">
      <w:pPr>
        <w:jc w:val="center"/>
        <w:rPr>
          <w:rFonts w:eastAsia="黑体"/>
          <w:spacing w:val="20"/>
          <w:kern w:val="0"/>
          <w:sz w:val="32"/>
          <w:szCs w:val="32"/>
        </w:rPr>
      </w:pPr>
    </w:p>
    <w:p w14:paraId="418C5C20" w14:textId="77777777" w:rsidR="004A1B4F" w:rsidRDefault="004A1B4F">
      <w:pPr>
        <w:jc w:val="center"/>
        <w:rPr>
          <w:rFonts w:eastAsia="黑体"/>
          <w:spacing w:val="20"/>
          <w:kern w:val="0"/>
          <w:sz w:val="32"/>
          <w:szCs w:val="32"/>
        </w:rPr>
      </w:pPr>
    </w:p>
    <w:p w14:paraId="40B7191B" w14:textId="77777777" w:rsidR="004A1B4F" w:rsidRDefault="00AD2120">
      <w:pPr>
        <w:jc w:val="center"/>
        <w:rPr>
          <w:rFonts w:eastAsia="黑体"/>
          <w:spacing w:val="20"/>
          <w:kern w:val="0"/>
          <w:sz w:val="32"/>
          <w:szCs w:val="32"/>
        </w:rPr>
      </w:pPr>
      <w:r>
        <w:rPr>
          <w:rFonts w:eastAsia="黑体"/>
          <w:spacing w:val="20"/>
          <w:kern w:val="0"/>
          <w:sz w:val="32"/>
          <w:szCs w:val="32"/>
        </w:rPr>
        <w:lastRenderedPageBreak/>
        <w:t>重要声明</w:t>
      </w:r>
    </w:p>
    <w:p w14:paraId="4B4B06B6" w14:textId="77777777" w:rsidR="004A1B4F" w:rsidRDefault="004A1B4F">
      <w:pPr>
        <w:jc w:val="center"/>
        <w:rPr>
          <w:rFonts w:eastAsia="黑体"/>
          <w:spacing w:val="20"/>
          <w:kern w:val="0"/>
          <w:sz w:val="30"/>
          <w:szCs w:val="30"/>
        </w:rPr>
      </w:pPr>
    </w:p>
    <w:p w14:paraId="184D4F28" w14:textId="77777777" w:rsidR="004A1B4F" w:rsidRDefault="00AD2120">
      <w:pPr>
        <w:jc w:val="center"/>
        <w:rPr>
          <w:rFonts w:eastAsia="黑体"/>
          <w:spacing w:val="20"/>
          <w:kern w:val="0"/>
          <w:sz w:val="32"/>
          <w:szCs w:val="32"/>
        </w:rPr>
      </w:pPr>
      <w:r>
        <w:rPr>
          <w:rFonts w:eastAsia="黑体"/>
          <w:spacing w:val="20"/>
          <w:kern w:val="0"/>
          <w:sz w:val="32"/>
          <w:szCs w:val="32"/>
        </w:rPr>
        <w:t>安全建议</w:t>
      </w:r>
    </w:p>
    <w:p w14:paraId="68E27F9B" w14:textId="77777777" w:rsidR="004A1B4F" w:rsidRDefault="004A1B4F">
      <w:pPr>
        <w:ind w:firstLineChars="200" w:firstLine="480"/>
      </w:pPr>
    </w:p>
    <w:p w14:paraId="5446417D" w14:textId="77777777" w:rsidR="004A1B4F" w:rsidRDefault="00AD2120">
      <w:pPr>
        <w:ind w:firstLineChars="200" w:firstLine="420"/>
        <w:rPr>
          <w:sz w:val="21"/>
          <w:szCs w:val="21"/>
        </w:rPr>
      </w:pPr>
      <w:r>
        <w:rPr>
          <w:sz w:val="21"/>
          <w:szCs w:val="21"/>
        </w:rPr>
        <w:t>本协会竭力推荐制冷空调产品或系统的设计、制造、安装、维修及保养执行国家认可的安全规范和标准。</w:t>
      </w:r>
    </w:p>
    <w:p w14:paraId="264B2CA2" w14:textId="77777777" w:rsidR="004A1B4F" w:rsidRDefault="00AD2120">
      <w:pPr>
        <w:ind w:firstLineChars="200" w:firstLine="420"/>
      </w:pPr>
      <w:r>
        <w:rPr>
          <w:sz w:val="21"/>
          <w:szCs w:val="21"/>
        </w:rPr>
        <w:t>作为行业协会，中国制冷空调工业协会力求在制定本协会标准时，采用当前的技术工艺水平和成熟有效的实践经验。但是，中国制冷空调工业协会不保证按照这些标准进行的任何实践无害或没有风险。</w:t>
      </w:r>
    </w:p>
    <w:p w14:paraId="2CFBFC9F" w14:textId="77777777" w:rsidR="004A1B4F" w:rsidRDefault="004A1B4F">
      <w:pPr>
        <w:ind w:firstLineChars="200" w:firstLine="480"/>
      </w:pPr>
    </w:p>
    <w:p w14:paraId="5A173B53" w14:textId="77777777" w:rsidR="004A1B4F" w:rsidRDefault="004A1B4F">
      <w:pPr>
        <w:spacing w:line="240" w:lineRule="auto"/>
        <w:jc w:val="center"/>
        <w:rPr>
          <w:rFonts w:eastAsiaTheme="minorEastAsia"/>
          <w:b/>
          <w:bCs/>
          <w:kern w:val="0"/>
          <w:position w:val="1"/>
          <w:sz w:val="32"/>
          <w:szCs w:val="32"/>
        </w:rPr>
        <w:sectPr w:rsidR="004A1B4F">
          <w:headerReference w:type="default" r:id="rId10"/>
          <w:footerReference w:type="default" r:id="rId11"/>
          <w:pgSz w:w="11907" w:h="16840"/>
          <w:pgMar w:top="1440" w:right="1797" w:bottom="1440" w:left="1797" w:header="851" w:footer="567" w:gutter="0"/>
          <w:cols w:space="425"/>
          <w:docGrid w:linePitch="312"/>
        </w:sectPr>
      </w:pPr>
    </w:p>
    <w:p w14:paraId="484BB7A4" w14:textId="77777777" w:rsidR="004A1B4F" w:rsidRDefault="00AD2120">
      <w:pPr>
        <w:spacing w:line="240" w:lineRule="auto"/>
        <w:jc w:val="center"/>
        <w:rPr>
          <w:rFonts w:eastAsia="黑体"/>
          <w:b/>
          <w:bCs/>
          <w:kern w:val="0"/>
          <w:position w:val="1"/>
          <w:sz w:val="32"/>
          <w:szCs w:val="32"/>
        </w:rPr>
      </w:pPr>
      <w:r>
        <w:rPr>
          <w:rFonts w:eastAsia="黑体"/>
          <w:b/>
          <w:bCs/>
          <w:kern w:val="0"/>
          <w:position w:val="1"/>
          <w:sz w:val="32"/>
          <w:szCs w:val="32"/>
        </w:rPr>
        <w:lastRenderedPageBreak/>
        <w:t>目</w:t>
      </w:r>
      <w:r>
        <w:rPr>
          <w:rFonts w:eastAsia="黑体"/>
          <w:b/>
          <w:bCs/>
          <w:kern w:val="0"/>
          <w:position w:val="1"/>
          <w:sz w:val="32"/>
          <w:szCs w:val="32"/>
        </w:rPr>
        <w:t xml:space="preserve">  </w:t>
      </w:r>
      <w:r>
        <w:rPr>
          <w:rFonts w:eastAsia="黑体"/>
          <w:b/>
          <w:bCs/>
          <w:kern w:val="0"/>
          <w:position w:val="1"/>
          <w:sz w:val="32"/>
          <w:szCs w:val="32"/>
        </w:rPr>
        <w:t>次</w:t>
      </w:r>
    </w:p>
    <w:p w14:paraId="1BD0FC47" w14:textId="77777777" w:rsidR="004A1B4F" w:rsidRDefault="004A1B4F">
      <w:pPr>
        <w:spacing w:line="240" w:lineRule="auto"/>
        <w:jc w:val="center"/>
        <w:rPr>
          <w:rFonts w:eastAsiaTheme="minorEastAsia"/>
          <w:b/>
          <w:bCs/>
          <w:kern w:val="0"/>
          <w:position w:val="1"/>
          <w:sz w:val="32"/>
          <w:szCs w:val="32"/>
        </w:rPr>
      </w:pPr>
    </w:p>
    <w:p w14:paraId="3B6AE046" w14:textId="388E1999" w:rsidR="004A1B4F" w:rsidRDefault="00AD2120">
      <w:pPr>
        <w:pStyle w:val="TOC1"/>
        <w:rPr>
          <w:rFonts w:asciiTheme="minorHAnsi" w:eastAsiaTheme="minorEastAsia" w:hAnsiTheme="minorHAnsi" w:cstheme="minorBidi"/>
          <w:bCs w:val="0"/>
          <w:iCs w:val="0"/>
          <w:kern w:val="2"/>
          <w:szCs w:val="22"/>
        </w:rPr>
      </w:pPr>
      <w:r>
        <w:rPr>
          <w:rFonts w:eastAsiaTheme="minorEastAsia"/>
          <w:bCs w:val="0"/>
          <w:kern w:val="0"/>
          <w:position w:val="1"/>
          <w:sz w:val="22"/>
          <w:szCs w:val="21"/>
        </w:rPr>
        <w:fldChar w:fldCharType="begin"/>
      </w:r>
      <w:r>
        <w:rPr>
          <w:rFonts w:eastAsiaTheme="minorEastAsia"/>
          <w:bCs w:val="0"/>
          <w:kern w:val="0"/>
          <w:position w:val="1"/>
          <w:sz w:val="22"/>
          <w:szCs w:val="21"/>
        </w:rPr>
        <w:instrText xml:space="preserve"> TOC \o "1-1" \h \z \u </w:instrText>
      </w:r>
      <w:r>
        <w:rPr>
          <w:rFonts w:eastAsiaTheme="minorEastAsia"/>
          <w:bCs w:val="0"/>
          <w:kern w:val="0"/>
          <w:position w:val="1"/>
          <w:sz w:val="22"/>
          <w:szCs w:val="21"/>
        </w:rPr>
        <w:fldChar w:fldCharType="separate"/>
      </w:r>
      <w:hyperlink w:anchor="_Toc180856292" w:history="1">
        <w:r>
          <w:rPr>
            <w:rStyle w:val="afffd"/>
            <w:rFonts w:eastAsia="黑体" w:hint="eastAsia"/>
            <w:shd w:val="clear" w:color="auto" w:fill="FFFFFF"/>
            <w:lang w:val="zh-CN"/>
          </w:rPr>
          <w:t>前</w:t>
        </w:r>
        <w:r>
          <w:rPr>
            <w:rStyle w:val="afffd"/>
            <w:rFonts w:eastAsia="黑体"/>
            <w:shd w:val="clear" w:color="auto" w:fill="FFFFFF"/>
            <w:lang w:val="zh-CN"/>
          </w:rPr>
          <w:t xml:space="preserve">  </w:t>
        </w:r>
        <w:r>
          <w:rPr>
            <w:rStyle w:val="afffd"/>
            <w:rFonts w:eastAsia="黑体" w:hint="eastAsia"/>
            <w:shd w:val="clear" w:color="auto" w:fill="FFFFFF"/>
            <w:lang w:val="zh-CN"/>
          </w:rPr>
          <w:t>言</w:t>
        </w:r>
        <w:r>
          <w:tab/>
        </w:r>
        <w:r>
          <w:fldChar w:fldCharType="begin"/>
        </w:r>
        <w:r>
          <w:instrText xml:space="preserve"> PAGEREF _Toc180856292 \h </w:instrText>
        </w:r>
        <w:r>
          <w:fldChar w:fldCharType="separate"/>
        </w:r>
        <w:r w:rsidR="009224EF">
          <w:rPr>
            <w:noProof/>
          </w:rPr>
          <w:t>II</w:t>
        </w:r>
        <w:r>
          <w:fldChar w:fldCharType="end"/>
        </w:r>
      </w:hyperlink>
    </w:p>
    <w:p w14:paraId="0E2AA4EA" w14:textId="0A886461" w:rsidR="004A1B4F" w:rsidRDefault="00AD2120">
      <w:pPr>
        <w:pStyle w:val="TOC1"/>
        <w:rPr>
          <w:rFonts w:asciiTheme="minorHAnsi" w:eastAsiaTheme="minorEastAsia" w:hAnsiTheme="minorHAnsi" w:cstheme="minorBidi"/>
          <w:bCs w:val="0"/>
          <w:iCs w:val="0"/>
          <w:kern w:val="2"/>
          <w:szCs w:val="22"/>
        </w:rPr>
      </w:pPr>
      <w:hyperlink w:anchor="_Toc180856293" w:history="1">
        <w:r>
          <w:rPr>
            <w:rStyle w:val="afffd"/>
            <w:rFonts w:eastAsia="黑体" w:hint="eastAsia"/>
            <w:shd w:val="clear" w:color="auto" w:fill="FFFFFF"/>
            <w:lang w:val="zh-CN"/>
          </w:rPr>
          <w:t>引</w:t>
        </w:r>
        <w:r>
          <w:rPr>
            <w:rStyle w:val="afffd"/>
            <w:rFonts w:eastAsia="黑体"/>
            <w:shd w:val="clear" w:color="auto" w:fill="FFFFFF"/>
            <w:lang w:val="zh-CN"/>
          </w:rPr>
          <w:t xml:space="preserve">  </w:t>
        </w:r>
        <w:r>
          <w:rPr>
            <w:rStyle w:val="afffd"/>
            <w:rFonts w:eastAsia="黑体" w:hint="eastAsia"/>
            <w:shd w:val="clear" w:color="auto" w:fill="FFFFFF"/>
            <w:lang w:val="zh-CN"/>
          </w:rPr>
          <w:t>言</w:t>
        </w:r>
        <w:r>
          <w:tab/>
        </w:r>
        <w:r>
          <w:fldChar w:fldCharType="begin"/>
        </w:r>
        <w:r>
          <w:instrText xml:space="preserve"> PAGEREF _Toc180856293 \h </w:instrText>
        </w:r>
        <w:r>
          <w:fldChar w:fldCharType="separate"/>
        </w:r>
        <w:r w:rsidR="009224EF">
          <w:rPr>
            <w:noProof/>
          </w:rPr>
          <w:t>III</w:t>
        </w:r>
        <w:r>
          <w:fldChar w:fldCharType="end"/>
        </w:r>
      </w:hyperlink>
    </w:p>
    <w:p w14:paraId="1505636D" w14:textId="10755E73" w:rsidR="004A1B4F" w:rsidRDefault="00AD2120">
      <w:pPr>
        <w:pStyle w:val="TOC1"/>
        <w:tabs>
          <w:tab w:val="left" w:pos="960"/>
        </w:tabs>
        <w:rPr>
          <w:rFonts w:asciiTheme="minorHAnsi" w:eastAsiaTheme="minorEastAsia" w:hAnsiTheme="minorHAnsi" w:cstheme="minorBidi"/>
          <w:bCs w:val="0"/>
          <w:iCs w:val="0"/>
          <w:kern w:val="2"/>
          <w:szCs w:val="22"/>
        </w:rPr>
      </w:pPr>
      <w:hyperlink w:anchor="_Toc180856294" w:history="1">
        <w:r>
          <w:rPr>
            <w:rStyle w:val="afffd"/>
            <w:rFonts w:ascii="黑体" w:eastAsia="黑体" w:hAnsi="黑体"/>
          </w:rPr>
          <w:t>1</w:t>
        </w:r>
        <w:r>
          <w:rPr>
            <w:rFonts w:asciiTheme="minorHAnsi" w:eastAsiaTheme="minorEastAsia" w:hAnsiTheme="minorHAnsi" w:cstheme="minorBidi"/>
            <w:bCs w:val="0"/>
            <w:iCs w:val="0"/>
            <w:kern w:val="2"/>
            <w:szCs w:val="22"/>
          </w:rPr>
          <w:tab/>
        </w:r>
        <w:r>
          <w:rPr>
            <w:rStyle w:val="afffd"/>
            <w:rFonts w:eastAsia="黑体" w:hint="eastAsia"/>
          </w:rPr>
          <w:t>范围</w:t>
        </w:r>
        <w:r>
          <w:tab/>
        </w:r>
        <w:r>
          <w:fldChar w:fldCharType="begin"/>
        </w:r>
        <w:r>
          <w:instrText xml:space="preserve"> PAGEREF _Toc180856294 \h </w:instrText>
        </w:r>
        <w:r>
          <w:fldChar w:fldCharType="separate"/>
        </w:r>
        <w:r w:rsidR="009224EF">
          <w:rPr>
            <w:noProof/>
          </w:rPr>
          <w:t>1</w:t>
        </w:r>
        <w:r>
          <w:fldChar w:fldCharType="end"/>
        </w:r>
      </w:hyperlink>
    </w:p>
    <w:p w14:paraId="0AC40BD7" w14:textId="1DFF8DA1" w:rsidR="004A1B4F" w:rsidRDefault="00AD2120">
      <w:pPr>
        <w:pStyle w:val="TOC1"/>
        <w:tabs>
          <w:tab w:val="left" w:pos="960"/>
        </w:tabs>
        <w:rPr>
          <w:rFonts w:asciiTheme="minorHAnsi" w:eastAsiaTheme="minorEastAsia" w:hAnsiTheme="minorHAnsi" w:cstheme="minorBidi"/>
          <w:bCs w:val="0"/>
          <w:iCs w:val="0"/>
          <w:kern w:val="2"/>
          <w:szCs w:val="22"/>
        </w:rPr>
      </w:pPr>
      <w:hyperlink w:anchor="_Toc180856295" w:history="1">
        <w:r>
          <w:rPr>
            <w:rStyle w:val="afffd"/>
            <w:rFonts w:ascii="黑体" w:eastAsia="黑体" w:hAnsi="黑体"/>
          </w:rPr>
          <w:t>2</w:t>
        </w:r>
        <w:r>
          <w:rPr>
            <w:rFonts w:asciiTheme="minorHAnsi" w:eastAsiaTheme="minorEastAsia" w:hAnsiTheme="minorHAnsi" w:cstheme="minorBidi"/>
            <w:bCs w:val="0"/>
            <w:iCs w:val="0"/>
            <w:kern w:val="2"/>
            <w:szCs w:val="22"/>
          </w:rPr>
          <w:tab/>
        </w:r>
        <w:r>
          <w:rPr>
            <w:rStyle w:val="afffd"/>
            <w:rFonts w:eastAsia="黑体" w:hint="eastAsia"/>
          </w:rPr>
          <w:t>规范性引用文件</w:t>
        </w:r>
        <w:r>
          <w:tab/>
        </w:r>
        <w:r>
          <w:fldChar w:fldCharType="begin"/>
        </w:r>
        <w:r>
          <w:instrText xml:space="preserve"> PAGEREF _Toc180856295 \h </w:instrText>
        </w:r>
        <w:r>
          <w:fldChar w:fldCharType="separate"/>
        </w:r>
        <w:r w:rsidR="009224EF">
          <w:rPr>
            <w:noProof/>
          </w:rPr>
          <w:t>1</w:t>
        </w:r>
        <w:r>
          <w:fldChar w:fldCharType="end"/>
        </w:r>
      </w:hyperlink>
    </w:p>
    <w:p w14:paraId="1E06F646" w14:textId="5BC87B36" w:rsidR="004A1B4F" w:rsidRDefault="00AD2120">
      <w:pPr>
        <w:pStyle w:val="TOC1"/>
        <w:tabs>
          <w:tab w:val="left" w:pos="960"/>
        </w:tabs>
        <w:rPr>
          <w:rFonts w:asciiTheme="minorHAnsi" w:eastAsiaTheme="minorEastAsia" w:hAnsiTheme="minorHAnsi" w:cstheme="minorBidi"/>
          <w:bCs w:val="0"/>
          <w:iCs w:val="0"/>
          <w:kern w:val="2"/>
          <w:szCs w:val="22"/>
        </w:rPr>
      </w:pPr>
      <w:hyperlink w:anchor="_Toc180856296" w:history="1">
        <w:r>
          <w:rPr>
            <w:rStyle w:val="afffd"/>
            <w:rFonts w:ascii="黑体" w:eastAsia="黑体" w:hAnsi="黑体"/>
          </w:rPr>
          <w:t>3</w:t>
        </w:r>
        <w:r>
          <w:rPr>
            <w:rFonts w:asciiTheme="minorHAnsi" w:eastAsiaTheme="minorEastAsia" w:hAnsiTheme="minorHAnsi" w:cstheme="minorBidi"/>
            <w:bCs w:val="0"/>
            <w:iCs w:val="0"/>
            <w:kern w:val="2"/>
            <w:szCs w:val="22"/>
          </w:rPr>
          <w:tab/>
        </w:r>
        <w:r>
          <w:rPr>
            <w:rStyle w:val="afffd"/>
            <w:rFonts w:eastAsia="黑体" w:hint="eastAsia"/>
          </w:rPr>
          <w:t>术语和定义</w:t>
        </w:r>
        <w:r>
          <w:tab/>
        </w:r>
        <w:r>
          <w:fldChar w:fldCharType="begin"/>
        </w:r>
        <w:r>
          <w:instrText xml:space="preserve"> PAGEREF _Toc180856296 \h </w:instrText>
        </w:r>
        <w:r>
          <w:fldChar w:fldCharType="separate"/>
        </w:r>
        <w:r w:rsidR="009224EF">
          <w:rPr>
            <w:noProof/>
          </w:rPr>
          <w:t>1</w:t>
        </w:r>
        <w:r>
          <w:fldChar w:fldCharType="end"/>
        </w:r>
      </w:hyperlink>
    </w:p>
    <w:p w14:paraId="0C2293A1" w14:textId="6A4C4569" w:rsidR="004A1B4F" w:rsidRDefault="00AD2120">
      <w:pPr>
        <w:pStyle w:val="TOC1"/>
        <w:tabs>
          <w:tab w:val="left" w:pos="960"/>
        </w:tabs>
        <w:rPr>
          <w:rFonts w:asciiTheme="minorHAnsi" w:eastAsiaTheme="minorEastAsia" w:hAnsiTheme="minorHAnsi" w:cstheme="minorBidi"/>
          <w:bCs w:val="0"/>
          <w:iCs w:val="0"/>
          <w:kern w:val="2"/>
          <w:szCs w:val="22"/>
        </w:rPr>
      </w:pPr>
      <w:hyperlink w:anchor="_Toc180856297" w:history="1">
        <w:r>
          <w:rPr>
            <w:rStyle w:val="afffd"/>
            <w:rFonts w:ascii="黑体" w:eastAsia="黑体" w:hAnsi="黑体"/>
          </w:rPr>
          <w:t>4</w:t>
        </w:r>
        <w:r>
          <w:rPr>
            <w:rFonts w:asciiTheme="minorHAnsi" w:eastAsiaTheme="minorEastAsia" w:hAnsiTheme="minorHAnsi" w:cstheme="minorBidi"/>
            <w:bCs w:val="0"/>
            <w:iCs w:val="0"/>
            <w:kern w:val="2"/>
            <w:szCs w:val="22"/>
          </w:rPr>
          <w:tab/>
        </w:r>
        <w:r>
          <w:rPr>
            <w:rStyle w:val="afffd"/>
            <w:rFonts w:eastAsia="黑体" w:hint="eastAsia"/>
          </w:rPr>
          <w:t>型式与基本参数</w:t>
        </w:r>
        <w:r>
          <w:tab/>
        </w:r>
        <w:r>
          <w:fldChar w:fldCharType="begin"/>
        </w:r>
        <w:r>
          <w:instrText xml:space="preserve"> PAGEREF _Toc180856297 \h </w:instrText>
        </w:r>
        <w:r>
          <w:fldChar w:fldCharType="separate"/>
        </w:r>
        <w:r w:rsidR="009224EF">
          <w:rPr>
            <w:noProof/>
          </w:rPr>
          <w:t>2</w:t>
        </w:r>
        <w:r>
          <w:fldChar w:fldCharType="end"/>
        </w:r>
      </w:hyperlink>
    </w:p>
    <w:p w14:paraId="258643CF" w14:textId="7371989C" w:rsidR="004A1B4F" w:rsidRDefault="00AD2120">
      <w:pPr>
        <w:pStyle w:val="TOC1"/>
        <w:tabs>
          <w:tab w:val="left" w:pos="960"/>
        </w:tabs>
        <w:rPr>
          <w:rFonts w:asciiTheme="minorHAnsi" w:eastAsiaTheme="minorEastAsia" w:hAnsiTheme="minorHAnsi" w:cstheme="minorBidi"/>
          <w:bCs w:val="0"/>
          <w:iCs w:val="0"/>
          <w:kern w:val="2"/>
          <w:szCs w:val="22"/>
        </w:rPr>
      </w:pPr>
      <w:hyperlink w:anchor="_Toc180856298" w:history="1">
        <w:r>
          <w:rPr>
            <w:rStyle w:val="afffd"/>
            <w:rFonts w:ascii="黑体" w:eastAsia="黑体" w:hAnsi="黑体"/>
          </w:rPr>
          <w:t>5</w:t>
        </w:r>
        <w:r>
          <w:rPr>
            <w:rFonts w:asciiTheme="minorHAnsi" w:eastAsiaTheme="minorEastAsia" w:hAnsiTheme="minorHAnsi" w:cstheme="minorBidi"/>
            <w:bCs w:val="0"/>
            <w:iCs w:val="0"/>
            <w:kern w:val="2"/>
            <w:szCs w:val="22"/>
          </w:rPr>
          <w:tab/>
        </w:r>
        <w:r>
          <w:rPr>
            <w:rStyle w:val="afffd"/>
            <w:rFonts w:eastAsia="黑体" w:hint="eastAsia"/>
          </w:rPr>
          <w:t>技术要求</w:t>
        </w:r>
        <w:r>
          <w:tab/>
        </w:r>
        <w:r>
          <w:fldChar w:fldCharType="begin"/>
        </w:r>
        <w:r>
          <w:instrText xml:space="preserve"> PAGEREF _Toc180856298 \h </w:instrText>
        </w:r>
        <w:r>
          <w:fldChar w:fldCharType="separate"/>
        </w:r>
        <w:r w:rsidR="009224EF">
          <w:rPr>
            <w:noProof/>
          </w:rPr>
          <w:t>3</w:t>
        </w:r>
        <w:r>
          <w:fldChar w:fldCharType="end"/>
        </w:r>
      </w:hyperlink>
    </w:p>
    <w:p w14:paraId="2AE41825" w14:textId="48160F39" w:rsidR="004A1B4F" w:rsidRDefault="00AD2120">
      <w:pPr>
        <w:pStyle w:val="TOC1"/>
        <w:tabs>
          <w:tab w:val="left" w:pos="960"/>
        </w:tabs>
        <w:rPr>
          <w:rFonts w:asciiTheme="minorHAnsi" w:eastAsiaTheme="minorEastAsia" w:hAnsiTheme="minorHAnsi" w:cstheme="minorBidi"/>
          <w:bCs w:val="0"/>
          <w:iCs w:val="0"/>
          <w:kern w:val="2"/>
          <w:szCs w:val="22"/>
        </w:rPr>
      </w:pPr>
      <w:hyperlink w:anchor="_Toc180856299" w:history="1">
        <w:r>
          <w:rPr>
            <w:rStyle w:val="afffd"/>
            <w:rFonts w:ascii="黑体" w:eastAsia="黑体" w:hAnsi="黑体"/>
          </w:rPr>
          <w:t>6</w:t>
        </w:r>
        <w:r>
          <w:rPr>
            <w:rFonts w:asciiTheme="minorHAnsi" w:eastAsiaTheme="minorEastAsia" w:hAnsiTheme="minorHAnsi" w:cstheme="minorBidi"/>
            <w:bCs w:val="0"/>
            <w:iCs w:val="0"/>
            <w:kern w:val="2"/>
            <w:szCs w:val="22"/>
          </w:rPr>
          <w:tab/>
        </w:r>
        <w:r>
          <w:rPr>
            <w:rStyle w:val="afffd"/>
            <w:rFonts w:eastAsia="黑体" w:hint="eastAsia"/>
          </w:rPr>
          <w:t>试验方法</w:t>
        </w:r>
        <w:r>
          <w:tab/>
        </w:r>
        <w:r>
          <w:fldChar w:fldCharType="begin"/>
        </w:r>
        <w:r>
          <w:instrText xml:space="preserve"> PAGEREF _Toc180856299 \h </w:instrText>
        </w:r>
        <w:r>
          <w:fldChar w:fldCharType="separate"/>
        </w:r>
        <w:r w:rsidR="009224EF">
          <w:rPr>
            <w:noProof/>
          </w:rPr>
          <w:t>5</w:t>
        </w:r>
        <w:r>
          <w:fldChar w:fldCharType="end"/>
        </w:r>
      </w:hyperlink>
    </w:p>
    <w:p w14:paraId="0B7F02E9" w14:textId="33CA7485" w:rsidR="004A1B4F" w:rsidRDefault="00AD2120">
      <w:pPr>
        <w:pStyle w:val="TOC1"/>
        <w:tabs>
          <w:tab w:val="left" w:pos="960"/>
        </w:tabs>
        <w:rPr>
          <w:rFonts w:asciiTheme="minorHAnsi" w:eastAsiaTheme="minorEastAsia" w:hAnsiTheme="minorHAnsi" w:cstheme="minorBidi"/>
          <w:bCs w:val="0"/>
          <w:iCs w:val="0"/>
          <w:kern w:val="2"/>
          <w:szCs w:val="22"/>
        </w:rPr>
      </w:pPr>
      <w:hyperlink w:anchor="_Toc180856300" w:history="1">
        <w:r>
          <w:rPr>
            <w:rStyle w:val="afffd"/>
            <w:rFonts w:ascii="黑体" w:eastAsia="黑体" w:hAnsi="黑体"/>
          </w:rPr>
          <w:t>7</w:t>
        </w:r>
        <w:r>
          <w:rPr>
            <w:rFonts w:asciiTheme="minorHAnsi" w:eastAsiaTheme="minorEastAsia" w:hAnsiTheme="minorHAnsi" w:cstheme="minorBidi"/>
            <w:bCs w:val="0"/>
            <w:iCs w:val="0"/>
            <w:kern w:val="2"/>
            <w:szCs w:val="22"/>
          </w:rPr>
          <w:tab/>
        </w:r>
        <w:r>
          <w:rPr>
            <w:rStyle w:val="afffd"/>
            <w:rFonts w:eastAsia="黑体" w:hint="eastAsia"/>
          </w:rPr>
          <w:t>检验规则</w:t>
        </w:r>
        <w:r>
          <w:tab/>
        </w:r>
        <w:r>
          <w:fldChar w:fldCharType="begin"/>
        </w:r>
        <w:r>
          <w:instrText xml:space="preserve"> PAGEREF _Toc180856300 \h </w:instrText>
        </w:r>
        <w:r>
          <w:fldChar w:fldCharType="separate"/>
        </w:r>
        <w:r w:rsidR="009224EF">
          <w:rPr>
            <w:noProof/>
          </w:rPr>
          <w:t>8</w:t>
        </w:r>
        <w:r>
          <w:fldChar w:fldCharType="end"/>
        </w:r>
      </w:hyperlink>
    </w:p>
    <w:p w14:paraId="229F525A" w14:textId="0266DF25" w:rsidR="004A1B4F" w:rsidRDefault="00AD2120">
      <w:pPr>
        <w:pStyle w:val="TOC1"/>
        <w:tabs>
          <w:tab w:val="left" w:pos="960"/>
        </w:tabs>
        <w:rPr>
          <w:rFonts w:asciiTheme="minorHAnsi" w:eastAsiaTheme="minorEastAsia" w:hAnsiTheme="minorHAnsi" w:cstheme="minorBidi"/>
          <w:bCs w:val="0"/>
          <w:iCs w:val="0"/>
          <w:kern w:val="2"/>
          <w:szCs w:val="22"/>
        </w:rPr>
      </w:pPr>
      <w:hyperlink w:anchor="_Toc180856301" w:history="1">
        <w:r>
          <w:rPr>
            <w:rStyle w:val="afffd"/>
            <w:rFonts w:ascii="黑体" w:eastAsia="黑体" w:hAnsi="黑体"/>
          </w:rPr>
          <w:t>8</w:t>
        </w:r>
        <w:r>
          <w:rPr>
            <w:rFonts w:asciiTheme="minorHAnsi" w:eastAsiaTheme="minorEastAsia" w:hAnsiTheme="minorHAnsi" w:cstheme="minorBidi"/>
            <w:bCs w:val="0"/>
            <w:iCs w:val="0"/>
            <w:kern w:val="2"/>
            <w:szCs w:val="22"/>
          </w:rPr>
          <w:tab/>
        </w:r>
        <w:r>
          <w:rPr>
            <w:rStyle w:val="afffd"/>
            <w:rFonts w:eastAsia="黑体" w:hint="eastAsia"/>
          </w:rPr>
          <w:t>标志、包装、运输和贮存</w:t>
        </w:r>
        <w:r>
          <w:tab/>
        </w:r>
        <w:r>
          <w:fldChar w:fldCharType="begin"/>
        </w:r>
        <w:r>
          <w:instrText xml:space="preserve"> PAGEREF _Toc180856301 \h </w:instrText>
        </w:r>
        <w:r>
          <w:fldChar w:fldCharType="separate"/>
        </w:r>
        <w:r w:rsidR="009224EF">
          <w:rPr>
            <w:noProof/>
          </w:rPr>
          <w:t>8</w:t>
        </w:r>
        <w:r>
          <w:fldChar w:fldCharType="end"/>
        </w:r>
      </w:hyperlink>
    </w:p>
    <w:p w14:paraId="552718E4" w14:textId="5D3B9CBB" w:rsidR="004A1B4F" w:rsidRDefault="00AD2120">
      <w:pPr>
        <w:pStyle w:val="TOC1"/>
        <w:rPr>
          <w:rFonts w:asciiTheme="minorHAnsi" w:eastAsiaTheme="minorEastAsia" w:hAnsiTheme="minorHAnsi" w:cstheme="minorBidi"/>
          <w:bCs w:val="0"/>
          <w:iCs w:val="0"/>
          <w:kern w:val="2"/>
          <w:szCs w:val="22"/>
        </w:rPr>
      </w:pPr>
      <w:hyperlink w:anchor="_Toc180856302" w:history="1">
        <w:r>
          <w:rPr>
            <w:rStyle w:val="afffd"/>
            <w:rFonts w:eastAsia="黑体" w:hint="eastAsia"/>
          </w:rPr>
          <w:t>附录</w:t>
        </w:r>
        <w:r>
          <w:rPr>
            <w:rStyle w:val="afffd"/>
            <w:rFonts w:eastAsia="黑体"/>
          </w:rPr>
          <w:t>A</w:t>
        </w:r>
        <w:r>
          <w:rPr>
            <w:rStyle w:val="afffd"/>
            <w:rFonts w:eastAsia="黑体" w:hint="eastAsia"/>
          </w:rPr>
          <w:t>（规范性附录）</w:t>
        </w:r>
        <w:r>
          <w:rPr>
            <w:rStyle w:val="afffd"/>
            <w:rFonts w:eastAsia="黑体"/>
          </w:rPr>
          <w:t xml:space="preserve">  </w:t>
        </w:r>
        <w:r>
          <w:rPr>
            <w:rStyle w:val="afffd"/>
            <w:rFonts w:eastAsia="黑体" w:hint="eastAsia"/>
          </w:rPr>
          <w:t>制冷剂型末端装置各项换热量测量和计算方法</w:t>
        </w:r>
        <w:r>
          <w:tab/>
        </w:r>
        <w:r>
          <w:fldChar w:fldCharType="begin"/>
        </w:r>
        <w:r>
          <w:instrText xml:space="preserve"> PAGEREF _Toc180856302 \h </w:instrText>
        </w:r>
        <w:r>
          <w:fldChar w:fldCharType="separate"/>
        </w:r>
        <w:r w:rsidR="009224EF">
          <w:rPr>
            <w:noProof/>
          </w:rPr>
          <w:t>1</w:t>
        </w:r>
        <w:r>
          <w:fldChar w:fldCharType="end"/>
        </w:r>
      </w:hyperlink>
    </w:p>
    <w:p w14:paraId="57F2C6A2" w14:textId="28FF2416" w:rsidR="004A1B4F" w:rsidRDefault="00AD2120">
      <w:pPr>
        <w:pStyle w:val="TOC1"/>
        <w:rPr>
          <w:rFonts w:asciiTheme="minorHAnsi" w:eastAsiaTheme="minorEastAsia" w:hAnsiTheme="minorHAnsi" w:cstheme="minorBidi"/>
          <w:bCs w:val="0"/>
          <w:iCs w:val="0"/>
          <w:kern w:val="2"/>
          <w:szCs w:val="22"/>
        </w:rPr>
      </w:pPr>
      <w:hyperlink w:anchor="_Toc180856303" w:history="1">
        <w:r>
          <w:rPr>
            <w:rStyle w:val="afffd"/>
            <w:rFonts w:eastAsia="黑体" w:hint="eastAsia"/>
          </w:rPr>
          <w:t>附录</w:t>
        </w:r>
        <w:r>
          <w:rPr>
            <w:rStyle w:val="afffd"/>
            <w:rFonts w:eastAsia="黑体"/>
          </w:rPr>
          <w:t>B</w:t>
        </w:r>
        <w:r>
          <w:rPr>
            <w:rStyle w:val="afffd"/>
            <w:rFonts w:eastAsia="黑体" w:hint="eastAsia"/>
          </w:rPr>
          <w:t>（规范性附录）</w:t>
        </w:r>
        <w:r>
          <w:rPr>
            <w:rStyle w:val="afffd"/>
            <w:rFonts w:eastAsia="黑体"/>
          </w:rPr>
          <w:t xml:space="preserve">  </w:t>
        </w:r>
        <w:r>
          <w:rPr>
            <w:rStyle w:val="afffd"/>
            <w:rFonts w:eastAsia="黑体" w:hint="eastAsia"/>
          </w:rPr>
          <w:t>热水型末端装置各项换热量测量方法</w:t>
        </w:r>
        <w:r>
          <w:tab/>
        </w:r>
        <w:r>
          <w:fldChar w:fldCharType="begin"/>
        </w:r>
        <w:r>
          <w:instrText xml:space="preserve"> PAGEREF _Toc180856303 \h </w:instrText>
        </w:r>
        <w:r>
          <w:fldChar w:fldCharType="separate"/>
        </w:r>
        <w:r w:rsidR="009224EF">
          <w:rPr>
            <w:noProof/>
          </w:rPr>
          <w:t>7</w:t>
        </w:r>
        <w:r>
          <w:fldChar w:fldCharType="end"/>
        </w:r>
      </w:hyperlink>
    </w:p>
    <w:p w14:paraId="17BB0C98" w14:textId="3FB18F14" w:rsidR="004A1B4F" w:rsidRDefault="00AD2120">
      <w:pPr>
        <w:pStyle w:val="TOC1"/>
        <w:rPr>
          <w:rFonts w:asciiTheme="minorHAnsi" w:eastAsiaTheme="minorEastAsia" w:hAnsiTheme="minorHAnsi" w:cstheme="minorBidi"/>
          <w:bCs w:val="0"/>
          <w:iCs w:val="0"/>
          <w:kern w:val="2"/>
          <w:szCs w:val="22"/>
        </w:rPr>
      </w:pPr>
      <w:hyperlink w:anchor="_Toc180856304" w:history="1">
        <w:r>
          <w:rPr>
            <w:rStyle w:val="afffd"/>
            <w:rFonts w:eastAsia="黑体" w:hint="eastAsia"/>
          </w:rPr>
          <w:t>附录</w:t>
        </w:r>
        <w:r>
          <w:rPr>
            <w:rStyle w:val="afffd"/>
            <w:rFonts w:eastAsia="黑体"/>
          </w:rPr>
          <w:t>C</w:t>
        </w:r>
        <w:r>
          <w:rPr>
            <w:rStyle w:val="afffd"/>
            <w:rFonts w:eastAsia="黑体" w:hint="eastAsia"/>
          </w:rPr>
          <w:t>（资料性附录）</w:t>
        </w:r>
        <w:r>
          <w:rPr>
            <w:rStyle w:val="afffd"/>
            <w:rFonts w:eastAsia="黑体"/>
          </w:rPr>
          <w:t xml:space="preserve">  </w:t>
        </w:r>
        <w:r>
          <w:rPr>
            <w:rStyle w:val="afffd"/>
            <w:rFonts w:eastAsia="黑体" w:hint="eastAsia"/>
          </w:rPr>
          <w:t>末端装置测试小室的加工方法</w:t>
        </w:r>
        <w:r>
          <w:tab/>
        </w:r>
        <w:r>
          <w:fldChar w:fldCharType="begin"/>
        </w:r>
        <w:r>
          <w:instrText xml:space="preserve"> PAGEREF _Toc180856304 \h </w:instrText>
        </w:r>
        <w:r>
          <w:fldChar w:fldCharType="separate"/>
        </w:r>
        <w:r w:rsidR="009224EF">
          <w:rPr>
            <w:noProof/>
          </w:rPr>
          <w:t>9</w:t>
        </w:r>
        <w:r>
          <w:fldChar w:fldCharType="end"/>
        </w:r>
      </w:hyperlink>
    </w:p>
    <w:p w14:paraId="7DDEF197" w14:textId="113EF96D" w:rsidR="004A1B4F" w:rsidRDefault="00AD2120">
      <w:pPr>
        <w:pStyle w:val="TOC1"/>
        <w:rPr>
          <w:rFonts w:asciiTheme="minorHAnsi" w:eastAsiaTheme="minorEastAsia" w:hAnsiTheme="minorHAnsi" w:cstheme="minorBidi"/>
          <w:bCs w:val="0"/>
          <w:iCs w:val="0"/>
          <w:kern w:val="2"/>
          <w:szCs w:val="22"/>
        </w:rPr>
      </w:pPr>
      <w:hyperlink w:anchor="_Toc180856305" w:history="1">
        <w:r>
          <w:rPr>
            <w:rStyle w:val="afffd"/>
            <w:rFonts w:eastAsia="黑体" w:hint="eastAsia"/>
          </w:rPr>
          <w:t>附录</w:t>
        </w:r>
        <w:r>
          <w:rPr>
            <w:rStyle w:val="afffd"/>
            <w:rFonts w:eastAsia="黑体"/>
          </w:rPr>
          <w:t>D</w:t>
        </w:r>
        <w:r>
          <w:rPr>
            <w:rStyle w:val="afffd"/>
            <w:rFonts w:eastAsia="黑体" w:hint="eastAsia"/>
          </w:rPr>
          <w:t>（资料性附录）</w:t>
        </w:r>
        <w:r>
          <w:rPr>
            <w:rStyle w:val="afffd"/>
            <w:rFonts w:eastAsia="黑体"/>
          </w:rPr>
          <w:t xml:space="preserve">  </w:t>
        </w:r>
        <w:r>
          <w:rPr>
            <w:rStyle w:val="afffd"/>
            <w:rFonts w:eastAsia="黑体" w:hint="eastAsia"/>
          </w:rPr>
          <w:t>末端装置室内热环境测量与评价</w:t>
        </w:r>
        <w:r>
          <w:tab/>
        </w:r>
        <w:r>
          <w:fldChar w:fldCharType="begin"/>
        </w:r>
        <w:r>
          <w:instrText xml:space="preserve"> PAGEREF _Toc180856305 \h </w:instrText>
        </w:r>
        <w:r>
          <w:fldChar w:fldCharType="separate"/>
        </w:r>
        <w:r w:rsidR="009224EF">
          <w:rPr>
            <w:noProof/>
          </w:rPr>
          <w:t>11</w:t>
        </w:r>
        <w:r>
          <w:fldChar w:fldCharType="end"/>
        </w:r>
      </w:hyperlink>
    </w:p>
    <w:p w14:paraId="6CE72DE8" w14:textId="1637EE0C" w:rsidR="004A1B4F" w:rsidRDefault="00AD2120">
      <w:pPr>
        <w:pStyle w:val="TOC1"/>
        <w:rPr>
          <w:rFonts w:asciiTheme="minorHAnsi" w:eastAsiaTheme="minorEastAsia" w:hAnsiTheme="minorHAnsi" w:cstheme="minorBidi"/>
          <w:bCs w:val="0"/>
          <w:iCs w:val="0"/>
          <w:kern w:val="2"/>
          <w:szCs w:val="22"/>
        </w:rPr>
      </w:pPr>
      <w:hyperlink w:anchor="_Toc180856306" w:history="1">
        <w:r>
          <w:rPr>
            <w:rStyle w:val="afffd"/>
            <w:rFonts w:eastAsia="黑体" w:hint="eastAsia"/>
          </w:rPr>
          <w:t>附录</w:t>
        </w:r>
        <w:r>
          <w:rPr>
            <w:rStyle w:val="afffd"/>
            <w:rFonts w:eastAsia="黑体"/>
          </w:rPr>
          <w:t>E</w:t>
        </w:r>
        <w:r>
          <w:rPr>
            <w:rStyle w:val="afffd"/>
            <w:rFonts w:eastAsia="黑体" w:hint="eastAsia"/>
          </w:rPr>
          <w:t>（资料性附录）</w:t>
        </w:r>
        <w:r>
          <w:rPr>
            <w:rStyle w:val="afffd"/>
            <w:rFonts w:eastAsia="黑体"/>
          </w:rPr>
          <w:t xml:space="preserve">  </w:t>
        </w:r>
        <w:r>
          <w:rPr>
            <w:rStyle w:val="afffd"/>
            <w:rFonts w:eastAsia="黑体" w:hint="eastAsia"/>
          </w:rPr>
          <w:t>末端装置及其系统的智能化要求</w:t>
        </w:r>
        <w:r>
          <w:tab/>
        </w:r>
        <w:r>
          <w:fldChar w:fldCharType="begin"/>
        </w:r>
        <w:r>
          <w:instrText xml:space="preserve"> PAGEREF _Toc180856306 \h </w:instrText>
        </w:r>
        <w:r>
          <w:fldChar w:fldCharType="separate"/>
        </w:r>
        <w:r w:rsidR="009224EF">
          <w:rPr>
            <w:noProof/>
          </w:rPr>
          <w:t>14</w:t>
        </w:r>
        <w:r>
          <w:fldChar w:fldCharType="end"/>
        </w:r>
      </w:hyperlink>
    </w:p>
    <w:p w14:paraId="7BD90774" w14:textId="77777777" w:rsidR="004A1B4F" w:rsidRDefault="00AD2120">
      <w:pPr>
        <w:pStyle w:val="TOC3"/>
        <w:ind w:left="928" w:hanging="359"/>
        <w:rPr>
          <w:rFonts w:eastAsiaTheme="minorEastAsia"/>
          <w:b/>
          <w:bCs/>
          <w:kern w:val="0"/>
          <w:position w:val="1"/>
          <w:sz w:val="32"/>
          <w:szCs w:val="32"/>
        </w:rPr>
      </w:pPr>
      <w:r>
        <w:rPr>
          <w:rFonts w:eastAsiaTheme="minorEastAsia"/>
          <w:bCs/>
          <w:kern w:val="0"/>
          <w:position w:val="1"/>
          <w:sz w:val="22"/>
          <w:szCs w:val="21"/>
        </w:rPr>
        <w:fldChar w:fldCharType="end"/>
      </w:r>
    </w:p>
    <w:p w14:paraId="4FFFD5D1" w14:textId="77777777" w:rsidR="004A1B4F" w:rsidRDefault="004A1B4F">
      <w:pPr>
        <w:spacing w:line="240" w:lineRule="auto"/>
        <w:jc w:val="center"/>
        <w:rPr>
          <w:rFonts w:eastAsiaTheme="minorEastAsia"/>
          <w:b/>
          <w:bCs/>
          <w:kern w:val="0"/>
          <w:position w:val="1"/>
          <w:sz w:val="32"/>
          <w:szCs w:val="32"/>
        </w:rPr>
        <w:sectPr w:rsidR="004A1B4F">
          <w:headerReference w:type="default" r:id="rId12"/>
          <w:footerReference w:type="default" r:id="rId13"/>
          <w:pgSz w:w="11907" w:h="16840"/>
          <w:pgMar w:top="1440" w:right="1797" w:bottom="1440" w:left="1797" w:header="851" w:footer="567" w:gutter="0"/>
          <w:pgNumType w:fmt="upperRoman" w:start="1"/>
          <w:cols w:space="425"/>
          <w:docGrid w:linePitch="312"/>
        </w:sectPr>
      </w:pPr>
    </w:p>
    <w:p w14:paraId="24BA8353" w14:textId="77777777" w:rsidR="004A1B4F" w:rsidRDefault="00AD2120">
      <w:pPr>
        <w:keepNext/>
        <w:keepLines/>
        <w:spacing w:before="360" w:after="240" w:line="240" w:lineRule="auto"/>
        <w:jc w:val="center"/>
        <w:outlineLvl w:val="0"/>
        <w:rPr>
          <w:rFonts w:eastAsia="黑体"/>
          <w:bCs/>
          <w:sz w:val="32"/>
          <w:szCs w:val="32"/>
          <w:shd w:val="clear" w:color="auto" w:fill="FFFFFF"/>
          <w:lang w:val="zh-CN"/>
        </w:rPr>
      </w:pPr>
      <w:bookmarkStart w:id="0" w:name="_Toc180856292"/>
      <w:bookmarkStart w:id="1" w:name="_Toc453687792"/>
      <w:bookmarkStart w:id="2" w:name="_Toc453503814"/>
      <w:bookmarkStart w:id="3" w:name="_Toc482695056"/>
      <w:bookmarkStart w:id="4" w:name="_Toc451679877"/>
      <w:r>
        <w:rPr>
          <w:rFonts w:eastAsia="黑体"/>
          <w:bCs/>
          <w:sz w:val="32"/>
          <w:szCs w:val="32"/>
          <w:shd w:val="clear" w:color="auto" w:fill="FFFFFF"/>
          <w:lang w:val="zh-CN"/>
        </w:rPr>
        <w:t>前</w:t>
      </w:r>
      <w:r>
        <w:rPr>
          <w:rFonts w:eastAsia="黑体"/>
          <w:bCs/>
          <w:sz w:val="32"/>
          <w:szCs w:val="32"/>
          <w:shd w:val="clear" w:color="auto" w:fill="FFFFFF"/>
          <w:lang w:val="zh-CN"/>
        </w:rPr>
        <w:t xml:space="preserve">  </w:t>
      </w:r>
      <w:r>
        <w:rPr>
          <w:rFonts w:eastAsia="黑体"/>
          <w:bCs/>
          <w:sz w:val="32"/>
          <w:szCs w:val="32"/>
          <w:shd w:val="clear" w:color="auto" w:fill="FFFFFF"/>
          <w:lang w:val="zh-CN"/>
        </w:rPr>
        <w:t>言</w:t>
      </w:r>
      <w:bookmarkEnd w:id="0"/>
      <w:bookmarkEnd w:id="1"/>
      <w:bookmarkEnd w:id="2"/>
      <w:bookmarkEnd w:id="3"/>
      <w:bookmarkEnd w:id="4"/>
    </w:p>
    <w:p w14:paraId="224CDD2C" w14:textId="77777777" w:rsidR="004A1B4F" w:rsidRDefault="00AD2120">
      <w:pPr>
        <w:ind w:firstLineChars="200" w:firstLine="420"/>
        <w:rPr>
          <w:rFonts w:eastAsiaTheme="minorEastAsia"/>
          <w:sz w:val="21"/>
          <w:szCs w:val="21"/>
          <w:shd w:val="clear" w:color="auto" w:fill="FFFFFF"/>
        </w:rPr>
      </w:pPr>
      <w:bookmarkStart w:id="5" w:name="_Toc224612245"/>
      <w:r>
        <w:rPr>
          <w:rFonts w:eastAsiaTheme="minorEastAsia"/>
          <w:sz w:val="21"/>
          <w:szCs w:val="21"/>
          <w:shd w:val="clear" w:color="auto" w:fill="FFFFFF"/>
        </w:rPr>
        <w:t>本文件按照</w:t>
      </w:r>
      <w:r>
        <w:rPr>
          <w:rFonts w:eastAsiaTheme="minorEastAsia"/>
          <w:sz w:val="21"/>
          <w:szCs w:val="21"/>
          <w:shd w:val="clear" w:color="auto" w:fill="FFFFFF"/>
        </w:rPr>
        <w:t xml:space="preserve">GB/T 1.1-2020 </w:t>
      </w:r>
      <w:r>
        <w:rPr>
          <w:rFonts w:eastAsiaTheme="minorEastAsia"/>
          <w:sz w:val="21"/>
          <w:szCs w:val="21"/>
          <w:shd w:val="clear" w:color="auto" w:fill="FFFFFF"/>
        </w:rPr>
        <w:t>《标准化工作导则</w:t>
      </w:r>
      <w:r>
        <w:rPr>
          <w:rFonts w:eastAsiaTheme="minorEastAsia"/>
          <w:sz w:val="21"/>
          <w:szCs w:val="21"/>
          <w:shd w:val="clear" w:color="auto" w:fill="FFFFFF"/>
        </w:rPr>
        <w:t xml:space="preserve"> </w:t>
      </w:r>
      <w:r>
        <w:rPr>
          <w:rFonts w:eastAsiaTheme="minorEastAsia"/>
          <w:sz w:val="21"/>
          <w:szCs w:val="21"/>
          <w:shd w:val="clear" w:color="auto" w:fill="FFFFFF"/>
        </w:rPr>
        <w:t>第</w:t>
      </w:r>
      <w:r>
        <w:rPr>
          <w:rFonts w:eastAsiaTheme="minorEastAsia"/>
          <w:sz w:val="21"/>
          <w:szCs w:val="21"/>
          <w:shd w:val="clear" w:color="auto" w:fill="FFFFFF"/>
        </w:rPr>
        <w:t>1</w:t>
      </w:r>
      <w:r>
        <w:rPr>
          <w:rFonts w:eastAsiaTheme="minorEastAsia"/>
          <w:sz w:val="21"/>
          <w:szCs w:val="21"/>
          <w:shd w:val="clear" w:color="auto" w:fill="FFFFFF"/>
        </w:rPr>
        <w:t>部分：标准化文件的结构和起草规则》的规定起草。</w:t>
      </w:r>
    </w:p>
    <w:p w14:paraId="79CDA88A" w14:textId="77777777" w:rsidR="004A1B4F" w:rsidRDefault="00AD2120">
      <w:pPr>
        <w:ind w:firstLineChars="200" w:firstLine="420"/>
        <w:rPr>
          <w:rFonts w:eastAsiaTheme="minorEastAsia"/>
          <w:sz w:val="21"/>
          <w:szCs w:val="21"/>
          <w:shd w:val="clear" w:color="auto" w:fill="FFFFFF"/>
        </w:rPr>
      </w:pPr>
      <w:r>
        <w:rPr>
          <w:rFonts w:eastAsiaTheme="minorEastAsia"/>
          <w:sz w:val="21"/>
          <w:szCs w:val="21"/>
          <w:shd w:val="clear" w:color="auto" w:fill="FFFFFF"/>
        </w:rPr>
        <w:t>本文件是首次制定。</w:t>
      </w:r>
    </w:p>
    <w:p w14:paraId="61C7A1E1" w14:textId="77777777" w:rsidR="004A1B4F" w:rsidRDefault="00AD2120">
      <w:pPr>
        <w:ind w:firstLineChars="200" w:firstLine="420"/>
        <w:rPr>
          <w:rFonts w:eastAsiaTheme="minorEastAsia"/>
          <w:sz w:val="21"/>
          <w:szCs w:val="21"/>
          <w:shd w:val="clear" w:color="auto" w:fill="FFFFFF"/>
        </w:rPr>
      </w:pPr>
      <w:r>
        <w:rPr>
          <w:rFonts w:eastAsiaTheme="minorEastAsia"/>
          <w:sz w:val="21"/>
          <w:szCs w:val="21"/>
          <w:shd w:val="clear" w:color="auto" w:fill="FFFFFF"/>
        </w:rPr>
        <w:t>本规范由中国制冷空调工业协会提出并归口。</w:t>
      </w:r>
    </w:p>
    <w:bookmarkEnd w:id="5"/>
    <w:p w14:paraId="3468AD44" w14:textId="14BB6A9E" w:rsidR="00AD2120" w:rsidRDefault="00AD2120" w:rsidP="00AD2120">
      <w:pPr>
        <w:ind w:firstLineChars="200" w:firstLine="420"/>
        <w:rPr>
          <w:rFonts w:eastAsiaTheme="minorEastAsia"/>
          <w:sz w:val="21"/>
          <w:szCs w:val="21"/>
          <w:shd w:val="clear" w:color="auto" w:fill="FFFFFF"/>
        </w:rPr>
      </w:pPr>
      <w:r>
        <w:rPr>
          <w:rFonts w:eastAsiaTheme="minorEastAsia"/>
          <w:sz w:val="21"/>
          <w:szCs w:val="21"/>
          <w:shd w:val="clear" w:color="auto" w:fill="FFFFFF"/>
        </w:rPr>
        <w:t>本文件主要起草单位：</w:t>
      </w:r>
      <w:r w:rsidRPr="00AD2120">
        <w:rPr>
          <w:rFonts w:eastAsiaTheme="minorEastAsia" w:hint="eastAsia"/>
          <w:sz w:val="21"/>
          <w:szCs w:val="21"/>
          <w:shd w:val="clear" w:color="auto" w:fill="FFFFFF"/>
        </w:rPr>
        <w:t>清华大学、广东美的暖通设备有限公司</w:t>
      </w:r>
      <w:r>
        <w:rPr>
          <w:rFonts w:eastAsiaTheme="minorEastAsia" w:hint="eastAsia"/>
          <w:sz w:val="21"/>
          <w:szCs w:val="21"/>
          <w:shd w:val="clear" w:color="auto" w:fill="FFFFFF"/>
        </w:rPr>
        <w:t>、</w:t>
      </w:r>
      <w:r w:rsidRPr="00AD2120">
        <w:rPr>
          <w:rFonts w:eastAsiaTheme="minorEastAsia" w:hint="eastAsia"/>
          <w:sz w:val="21"/>
          <w:szCs w:val="21"/>
          <w:shd w:val="clear" w:color="auto" w:fill="FFFFFF"/>
        </w:rPr>
        <w:t>四川大学、同济大学、合肥通用机电产品检测院有限公司等</w:t>
      </w:r>
    </w:p>
    <w:p w14:paraId="32DB6E3F" w14:textId="1AE3E8DA" w:rsidR="00AD2120" w:rsidRPr="00AD2120" w:rsidRDefault="00AD2120" w:rsidP="00AD2120">
      <w:pPr>
        <w:ind w:firstLineChars="200" w:firstLine="420"/>
        <w:rPr>
          <w:rFonts w:eastAsiaTheme="minorEastAsia"/>
          <w:sz w:val="21"/>
          <w:szCs w:val="21"/>
          <w:shd w:val="clear" w:color="auto" w:fill="FFFFFF"/>
        </w:rPr>
      </w:pPr>
      <w:r>
        <w:rPr>
          <w:rFonts w:eastAsiaTheme="minorEastAsia"/>
          <w:sz w:val="21"/>
          <w:szCs w:val="21"/>
          <w:shd w:val="clear" w:color="auto" w:fill="FFFFFF"/>
        </w:rPr>
        <w:t>本文件参加起草单位：</w:t>
      </w:r>
      <w:r>
        <w:rPr>
          <w:rFonts w:eastAsiaTheme="minorEastAsia"/>
          <w:sz w:val="21"/>
          <w:szCs w:val="21"/>
          <w:shd w:val="clear" w:color="auto" w:fill="FFFFFF"/>
        </w:rPr>
        <w:t xml:space="preserve">XXX </w:t>
      </w:r>
      <w:r>
        <w:rPr>
          <w:rFonts w:eastAsiaTheme="minorEastAsia"/>
          <w:sz w:val="21"/>
          <w:szCs w:val="21"/>
          <w:shd w:val="clear" w:color="auto" w:fill="FFFFFF"/>
        </w:rPr>
        <w:t>。</w:t>
      </w:r>
    </w:p>
    <w:p w14:paraId="6E9447B4" w14:textId="77777777" w:rsidR="004A1B4F" w:rsidRDefault="00AD2120">
      <w:pPr>
        <w:ind w:firstLineChars="200" w:firstLine="420"/>
        <w:rPr>
          <w:rFonts w:eastAsiaTheme="minorEastAsia"/>
          <w:sz w:val="21"/>
          <w:szCs w:val="21"/>
          <w:shd w:val="clear" w:color="auto" w:fill="FFFFFF"/>
        </w:rPr>
      </w:pPr>
      <w:r>
        <w:rPr>
          <w:rFonts w:eastAsiaTheme="minorEastAsia"/>
          <w:sz w:val="21"/>
          <w:szCs w:val="21"/>
          <w:shd w:val="clear" w:color="auto" w:fill="FFFFFF"/>
        </w:rPr>
        <w:t>本文件主要起草人：</w:t>
      </w:r>
      <w:r>
        <w:rPr>
          <w:rFonts w:eastAsiaTheme="minorEastAsia"/>
          <w:sz w:val="21"/>
          <w:szCs w:val="21"/>
          <w:shd w:val="clear" w:color="auto" w:fill="FFFFFF"/>
        </w:rPr>
        <w:t>XXX</w:t>
      </w:r>
      <w:r>
        <w:rPr>
          <w:rFonts w:eastAsiaTheme="minorEastAsia"/>
          <w:sz w:val="21"/>
          <w:szCs w:val="21"/>
          <w:shd w:val="clear" w:color="auto" w:fill="FFFFFF"/>
        </w:rPr>
        <w:t>。</w:t>
      </w:r>
    </w:p>
    <w:p w14:paraId="498FB994" w14:textId="77777777" w:rsidR="004A1B4F" w:rsidRDefault="00AD2120">
      <w:pPr>
        <w:ind w:firstLineChars="200" w:firstLine="420"/>
        <w:rPr>
          <w:rFonts w:eastAsiaTheme="minorEastAsia"/>
          <w:sz w:val="21"/>
          <w:szCs w:val="21"/>
          <w:shd w:val="clear" w:color="auto" w:fill="FFFFFF"/>
        </w:rPr>
      </w:pPr>
      <w:r>
        <w:rPr>
          <w:rFonts w:eastAsiaTheme="minorEastAsia"/>
          <w:sz w:val="21"/>
          <w:szCs w:val="21"/>
          <w:shd w:val="clear" w:color="auto" w:fill="FFFFFF"/>
        </w:rPr>
        <w:t>本文件参加起草人：</w:t>
      </w:r>
      <w:r>
        <w:rPr>
          <w:rFonts w:eastAsiaTheme="minorEastAsia"/>
          <w:sz w:val="21"/>
          <w:szCs w:val="21"/>
          <w:shd w:val="clear" w:color="auto" w:fill="FFFFFF"/>
        </w:rPr>
        <w:t>XXX</w:t>
      </w:r>
      <w:r>
        <w:rPr>
          <w:rFonts w:eastAsiaTheme="minorEastAsia"/>
          <w:sz w:val="21"/>
          <w:szCs w:val="21"/>
          <w:shd w:val="clear" w:color="auto" w:fill="FFFFFF"/>
        </w:rPr>
        <w:t>。</w:t>
      </w:r>
    </w:p>
    <w:p w14:paraId="29CF3FE7" w14:textId="77777777" w:rsidR="004A1B4F" w:rsidRDefault="00AD2120">
      <w:pPr>
        <w:ind w:firstLineChars="200" w:firstLine="420"/>
        <w:rPr>
          <w:rFonts w:eastAsiaTheme="minorEastAsia"/>
          <w:sz w:val="21"/>
          <w:szCs w:val="21"/>
          <w:shd w:val="clear" w:color="auto" w:fill="FFFFFF"/>
        </w:rPr>
      </w:pPr>
      <w:r>
        <w:rPr>
          <w:rFonts w:eastAsiaTheme="minorEastAsia"/>
          <w:sz w:val="21"/>
          <w:szCs w:val="21"/>
          <w:shd w:val="clear" w:color="auto" w:fill="FFFFFF"/>
        </w:rPr>
        <w:t>本文件于</w:t>
      </w:r>
      <w:r>
        <w:rPr>
          <w:rFonts w:eastAsiaTheme="minorEastAsia"/>
          <w:sz w:val="21"/>
          <w:szCs w:val="21"/>
          <w:shd w:val="clear" w:color="auto" w:fill="FFFFFF"/>
        </w:rPr>
        <w:t>XXX</w:t>
      </w:r>
      <w:r>
        <w:rPr>
          <w:rFonts w:eastAsiaTheme="minorEastAsia"/>
          <w:sz w:val="21"/>
          <w:szCs w:val="21"/>
          <w:shd w:val="clear" w:color="auto" w:fill="FFFFFF"/>
        </w:rPr>
        <w:t>年</w:t>
      </w:r>
      <w:r>
        <w:rPr>
          <w:rFonts w:eastAsiaTheme="minorEastAsia"/>
          <w:sz w:val="21"/>
          <w:szCs w:val="21"/>
          <w:shd w:val="clear" w:color="auto" w:fill="FFFFFF"/>
        </w:rPr>
        <w:t>XXX</w:t>
      </w:r>
      <w:r>
        <w:rPr>
          <w:rFonts w:eastAsiaTheme="minorEastAsia"/>
          <w:sz w:val="21"/>
          <w:szCs w:val="21"/>
          <w:shd w:val="clear" w:color="auto" w:fill="FFFFFF"/>
        </w:rPr>
        <w:t>月</w:t>
      </w:r>
      <w:r>
        <w:rPr>
          <w:rFonts w:eastAsiaTheme="minorEastAsia"/>
          <w:sz w:val="21"/>
          <w:szCs w:val="21"/>
          <w:shd w:val="clear" w:color="auto" w:fill="FFFFFF"/>
        </w:rPr>
        <w:t>XXX</w:t>
      </w:r>
      <w:r>
        <w:rPr>
          <w:rFonts w:eastAsiaTheme="minorEastAsia"/>
          <w:sz w:val="21"/>
          <w:szCs w:val="21"/>
          <w:shd w:val="clear" w:color="auto" w:fill="FFFFFF"/>
        </w:rPr>
        <w:t>日通过中国制冷空调工业协会技术委员会审查。</w:t>
      </w:r>
    </w:p>
    <w:p w14:paraId="0ED3524B" w14:textId="77777777" w:rsidR="004A1B4F" w:rsidRDefault="00AD2120">
      <w:pPr>
        <w:ind w:firstLineChars="200" w:firstLine="420"/>
        <w:rPr>
          <w:rFonts w:eastAsiaTheme="minorEastAsia"/>
          <w:sz w:val="21"/>
          <w:szCs w:val="21"/>
          <w:shd w:val="clear" w:color="auto" w:fill="FFFFFF"/>
        </w:rPr>
      </w:pPr>
      <w:r>
        <w:rPr>
          <w:rFonts w:eastAsiaTheme="minorEastAsia"/>
          <w:sz w:val="21"/>
          <w:szCs w:val="21"/>
          <w:shd w:val="clear" w:color="auto" w:fill="FFFFFF"/>
        </w:rPr>
        <w:t>本文件于</w:t>
      </w:r>
      <w:r>
        <w:rPr>
          <w:rFonts w:eastAsiaTheme="minorEastAsia"/>
          <w:sz w:val="21"/>
          <w:szCs w:val="21"/>
          <w:shd w:val="clear" w:color="auto" w:fill="FFFFFF"/>
        </w:rPr>
        <w:t>XXX</w:t>
      </w:r>
      <w:r>
        <w:rPr>
          <w:rFonts w:eastAsiaTheme="minorEastAsia"/>
          <w:sz w:val="21"/>
          <w:szCs w:val="21"/>
          <w:shd w:val="clear" w:color="auto" w:fill="FFFFFF"/>
        </w:rPr>
        <w:t>年</w:t>
      </w:r>
      <w:r>
        <w:rPr>
          <w:rFonts w:eastAsiaTheme="minorEastAsia"/>
          <w:sz w:val="21"/>
          <w:szCs w:val="21"/>
          <w:shd w:val="clear" w:color="auto" w:fill="FFFFFF"/>
        </w:rPr>
        <w:t>XXX</w:t>
      </w:r>
      <w:r>
        <w:rPr>
          <w:rFonts w:eastAsiaTheme="minorEastAsia"/>
          <w:sz w:val="21"/>
          <w:szCs w:val="21"/>
          <w:shd w:val="clear" w:color="auto" w:fill="FFFFFF"/>
        </w:rPr>
        <w:t>月</w:t>
      </w:r>
      <w:r>
        <w:rPr>
          <w:rFonts w:eastAsiaTheme="minorEastAsia"/>
          <w:sz w:val="21"/>
          <w:szCs w:val="21"/>
          <w:shd w:val="clear" w:color="auto" w:fill="FFFFFF"/>
        </w:rPr>
        <w:t>XXX</w:t>
      </w:r>
      <w:r>
        <w:rPr>
          <w:rFonts w:eastAsiaTheme="minorEastAsia"/>
          <w:sz w:val="21"/>
          <w:szCs w:val="21"/>
          <w:shd w:val="clear" w:color="auto" w:fill="FFFFFF"/>
        </w:rPr>
        <w:t>日经中国制冷空调工业协会理事长审核批准。</w:t>
      </w:r>
    </w:p>
    <w:p w14:paraId="5C08C4C3" w14:textId="77777777" w:rsidR="004A1B4F" w:rsidRDefault="00AD2120">
      <w:pPr>
        <w:ind w:firstLineChars="200" w:firstLine="420"/>
        <w:rPr>
          <w:rFonts w:eastAsiaTheme="minorEastAsia"/>
          <w:sz w:val="21"/>
          <w:szCs w:val="21"/>
          <w:shd w:val="clear" w:color="auto" w:fill="FFFFFF"/>
        </w:rPr>
      </w:pPr>
      <w:r>
        <w:rPr>
          <w:rFonts w:eastAsiaTheme="minorEastAsia"/>
          <w:sz w:val="21"/>
          <w:szCs w:val="21"/>
          <w:shd w:val="clear" w:color="auto" w:fill="FFFFFF"/>
        </w:rPr>
        <w:t>本文件由中国制冷空调工业协会技术与标准法规部负责解释。</w:t>
      </w:r>
    </w:p>
    <w:p w14:paraId="57714B8C" w14:textId="77777777" w:rsidR="004A1B4F" w:rsidRDefault="004A1B4F">
      <w:pPr>
        <w:ind w:firstLineChars="200" w:firstLine="480"/>
        <w:rPr>
          <w:shd w:val="clear" w:color="auto" w:fill="FFFFFF"/>
        </w:rPr>
      </w:pPr>
    </w:p>
    <w:p w14:paraId="306C2A7A" w14:textId="77777777" w:rsidR="004A1B4F" w:rsidRDefault="004A1B4F">
      <w:pPr>
        <w:ind w:firstLineChars="200" w:firstLine="480"/>
        <w:rPr>
          <w:shd w:val="clear" w:color="auto" w:fill="FFFFFF"/>
        </w:rPr>
      </w:pPr>
    </w:p>
    <w:p w14:paraId="40A66462" w14:textId="77777777" w:rsidR="004A1B4F" w:rsidRDefault="004A1B4F">
      <w:pPr>
        <w:ind w:firstLineChars="200" w:firstLine="480"/>
        <w:rPr>
          <w:shd w:val="clear" w:color="auto" w:fill="FFFFFF"/>
        </w:rPr>
      </w:pPr>
    </w:p>
    <w:p w14:paraId="4A65EA2E" w14:textId="77777777" w:rsidR="004A1B4F" w:rsidRDefault="004A1B4F">
      <w:pPr>
        <w:ind w:firstLineChars="200" w:firstLine="480"/>
        <w:rPr>
          <w:shd w:val="clear" w:color="auto" w:fill="FFFFFF"/>
        </w:rPr>
      </w:pPr>
    </w:p>
    <w:p w14:paraId="42D5B3BD" w14:textId="77777777" w:rsidR="004A1B4F" w:rsidRDefault="004A1B4F">
      <w:pPr>
        <w:ind w:firstLineChars="200" w:firstLine="480"/>
        <w:rPr>
          <w:shd w:val="clear" w:color="auto" w:fill="FFFFFF"/>
        </w:rPr>
      </w:pPr>
    </w:p>
    <w:p w14:paraId="1B5D2903" w14:textId="77777777" w:rsidR="004A1B4F" w:rsidRDefault="004A1B4F">
      <w:pPr>
        <w:ind w:firstLineChars="200" w:firstLine="480"/>
        <w:rPr>
          <w:shd w:val="clear" w:color="auto" w:fill="FFFFFF"/>
        </w:rPr>
      </w:pPr>
    </w:p>
    <w:p w14:paraId="5FFB1947" w14:textId="77777777" w:rsidR="004A1B4F" w:rsidRDefault="004A1B4F">
      <w:pPr>
        <w:ind w:firstLineChars="200" w:firstLine="480"/>
        <w:rPr>
          <w:shd w:val="clear" w:color="auto" w:fill="FFFFFF"/>
        </w:rPr>
      </w:pPr>
    </w:p>
    <w:p w14:paraId="3F0593AE" w14:textId="77777777" w:rsidR="004A1B4F" w:rsidRDefault="004A1B4F">
      <w:pPr>
        <w:ind w:firstLineChars="200" w:firstLine="480"/>
        <w:rPr>
          <w:shd w:val="clear" w:color="auto" w:fill="FFFFFF"/>
        </w:rPr>
      </w:pPr>
    </w:p>
    <w:p w14:paraId="53FF60B6" w14:textId="77777777" w:rsidR="004A1B4F" w:rsidRDefault="004A1B4F">
      <w:pPr>
        <w:ind w:firstLineChars="200" w:firstLine="480"/>
        <w:rPr>
          <w:shd w:val="clear" w:color="auto" w:fill="FFFFFF"/>
        </w:rPr>
      </w:pPr>
    </w:p>
    <w:p w14:paraId="072E128B" w14:textId="77777777" w:rsidR="004A1B4F" w:rsidRDefault="004A1B4F">
      <w:pPr>
        <w:ind w:firstLineChars="200" w:firstLine="480"/>
        <w:rPr>
          <w:shd w:val="clear" w:color="auto" w:fill="FFFFFF"/>
        </w:rPr>
      </w:pPr>
    </w:p>
    <w:p w14:paraId="0D8A0B9B" w14:textId="77777777" w:rsidR="004A1B4F" w:rsidRDefault="004A1B4F">
      <w:pPr>
        <w:ind w:firstLineChars="200" w:firstLine="480"/>
        <w:rPr>
          <w:shd w:val="clear" w:color="auto" w:fill="FFFFFF"/>
        </w:rPr>
      </w:pPr>
    </w:p>
    <w:p w14:paraId="03EBFA20" w14:textId="77777777" w:rsidR="004A1B4F" w:rsidRDefault="004A1B4F"/>
    <w:p w14:paraId="0EE755AD" w14:textId="77777777" w:rsidR="004A1B4F" w:rsidRDefault="004A1B4F">
      <w:pPr>
        <w:keepNext/>
        <w:keepLines/>
        <w:spacing w:before="360" w:after="240" w:line="240" w:lineRule="auto"/>
        <w:jc w:val="center"/>
        <w:outlineLvl w:val="1"/>
        <w:rPr>
          <w:b/>
          <w:bCs/>
          <w:sz w:val="28"/>
          <w:szCs w:val="32"/>
          <w:shd w:val="clear" w:color="auto" w:fill="FFFFFF"/>
          <w:lang w:val="zh-CN"/>
        </w:rPr>
        <w:sectPr w:rsidR="004A1B4F">
          <w:pgSz w:w="11907" w:h="16840"/>
          <w:pgMar w:top="1440" w:right="1797" w:bottom="1440" w:left="1797" w:header="851" w:footer="567" w:gutter="0"/>
          <w:pgNumType w:fmt="upperRoman"/>
          <w:cols w:space="425"/>
          <w:docGrid w:linePitch="312"/>
        </w:sectPr>
      </w:pPr>
    </w:p>
    <w:p w14:paraId="5BCE7C3A" w14:textId="77777777" w:rsidR="004A1B4F" w:rsidRDefault="004A1B4F"/>
    <w:p w14:paraId="1B80A79F" w14:textId="77777777" w:rsidR="004A1B4F" w:rsidRDefault="00AD2120">
      <w:pPr>
        <w:keepNext/>
        <w:keepLines/>
        <w:spacing w:before="360" w:after="240" w:line="240" w:lineRule="auto"/>
        <w:jc w:val="center"/>
        <w:outlineLvl w:val="0"/>
        <w:rPr>
          <w:rFonts w:eastAsia="黑体"/>
          <w:bCs/>
          <w:sz w:val="32"/>
          <w:szCs w:val="32"/>
          <w:shd w:val="clear" w:color="auto" w:fill="FFFFFF"/>
          <w:lang w:val="zh-CN"/>
        </w:rPr>
      </w:pPr>
      <w:bookmarkStart w:id="6" w:name="_Toc180856293"/>
      <w:r>
        <w:rPr>
          <w:rFonts w:eastAsia="黑体"/>
          <w:bCs/>
          <w:sz w:val="32"/>
          <w:szCs w:val="32"/>
          <w:shd w:val="clear" w:color="auto" w:fill="FFFFFF"/>
          <w:lang w:val="zh-CN"/>
        </w:rPr>
        <w:t>引</w:t>
      </w:r>
      <w:r>
        <w:rPr>
          <w:rFonts w:eastAsia="黑体"/>
          <w:bCs/>
          <w:sz w:val="32"/>
          <w:szCs w:val="32"/>
          <w:shd w:val="clear" w:color="auto" w:fill="FFFFFF"/>
          <w:lang w:val="zh-CN"/>
        </w:rPr>
        <w:t xml:space="preserve">  </w:t>
      </w:r>
      <w:r>
        <w:rPr>
          <w:rFonts w:eastAsia="黑体"/>
          <w:bCs/>
          <w:sz w:val="32"/>
          <w:szCs w:val="32"/>
          <w:shd w:val="clear" w:color="auto" w:fill="FFFFFF"/>
          <w:lang w:val="zh-CN"/>
        </w:rPr>
        <w:t>言</w:t>
      </w:r>
      <w:bookmarkEnd w:id="6"/>
    </w:p>
    <w:p w14:paraId="31AB3D7A" w14:textId="77777777" w:rsidR="004A1B4F" w:rsidRDefault="004A1B4F">
      <w:pPr>
        <w:pStyle w:val="affff1"/>
        <w:rPr>
          <w:shd w:val="clear" w:color="auto" w:fill="FFFFFF"/>
        </w:rPr>
      </w:pPr>
    </w:p>
    <w:p w14:paraId="11624C70" w14:textId="77777777" w:rsidR="004A1B4F" w:rsidRDefault="00AD2120">
      <w:pPr>
        <w:pStyle w:val="aff2"/>
        <w:ind w:firstLineChars="200" w:firstLine="420"/>
        <w:rPr>
          <w:rFonts w:ascii="Times New Roman" w:hAnsi="Times New Roman" w:cs="Times New Roman"/>
          <w:sz w:val="21"/>
        </w:rPr>
      </w:pPr>
      <w:r>
        <w:rPr>
          <w:rFonts w:ascii="Times New Roman" w:hAnsi="Times New Roman" w:cs="Times New Roman"/>
          <w:sz w:val="21"/>
        </w:rPr>
        <w:t>本文件为规范</w:t>
      </w:r>
      <w:r>
        <w:rPr>
          <w:rFonts w:ascii="Times New Roman" w:hAnsi="Times New Roman" w:cs="Times New Roman" w:hint="eastAsia"/>
          <w:sz w:val="21"/>
        </w:rPr>
        <w:t>间歇供暖用对流</w:t>
      </w:r>
      <w:r>
        <w:rPr>
          <w:rFonts w:ascii="Times New Roman" w:hAnsi="Times New Roman" w:cs="Times New Roman" w:hint="eastAsia"/>
          <w:sz w:val="21"/>
        </w:rPr>
        <w:t>-</w:t>
      </w:r>
      <w:r>
        <w:rPr>
          <w:rFonts w:ascii="Times New Roman" w:hAnsi="Times New Roman" w:cs="Times New Roman" w:hint="eastAsia"/>
          <w:sz w:val="21"/>
        </w:rPr>
        <w:t>辐射耦合末端装置的型式</w:t>
      </w:r>
      <w:r>
        <w:rPr>
          <w:rFonts w:ascii="Times New Roman" w:hAnsi="Times New Roman" w:cs="Times New Roman"/>
          <w:sz w:val="21"/>
        </w:rPr>
        <w:t>与基本参数、技术要求、</w:t>
      </w:r>
      <w:r>
        <w:rPr>
          <w:rFonts w:ascii="Times New Roman" w:hAnsi="Times New Roman" w:cs="Times New Roman" w:hint="eastAsia"/>
          <w:sz w:val="21"/>
        </w:rPr>
        <w:t>试验方法、检验规则</w:t>
      </w:r>
      <w:r>
        <w:rPr>
          <w:rFonts w:ascii="Times New Roman" w:hAnsi="Times New Roman" w:cs="Times New Roman"/>
          <w:sz w:val="21"/>
        </w:rPr>
        <w:t>以及标准、包装、运输和贮存提供了依据。</w:t>
      </w:r>
    </w:p>
    <w:p w14:paraId="031B135F" w14:textId="77777777" w:rsidR="004A1B4F" w:rsidRDefault="00AD2120">
      <w:pPr>
        <w:pStyle w:val="aff2"/>
        <w:ind w:firstLineChars="200" w:firstLine="420"/>
        <w:rPr>
          <w:rFonts w:ascii="Times New Roman" w:hAnsi="Times New Roman" w:cs="Times New Roman"/>
          <w:sz w:val="21"/>
        </w:rPr>
      </w:pPr>
      <w:bookmarkStart w:id="7" w:name="_Hlk180656260"/>
      <w:r>
        <w:rPr>
          <w:rFonts w:ascii="Times New Roman" w:hAnsi="Times New Roman" w:cs="Times New Roman"/>
          <w:sz w:val="21"/>
        </w:rPr>
        <w:t>本文件在制定过程中，规范编制组开展了相关专题研讨，</w:t>
      </w:r>
      <w:r>
        <w:rPr>
          <w:rFonts w:ascii="Times New Roman" w:hAnsi="Times New Roman" w:cs="Times New Roman" w:hint="eastAsia"/>
          <w:sz w:val="21"/>
        </w:rPr>
        <w:t>提炼吸收</w:t>
      </w:r>
      <w:r>
        <w:rPr>
          <w:rFonts w:ascii="Times New Roman" w:hAnsi="Times New Roman" w:cs="Times New Roman"/>
          <w:sz w:val="21"/>
        </w:rPr>
        <w:t>了</w:t>
      </w:r>
      <w:r>
        <w:rPr>
          <w:rFonts w:ascii="Times New Roman" w:hAnsi="Times New Roman" w:cs="Times New Roman" w:hint="eastAsia"/>
          <w:sz w:val="21"/>
        </w:rPr>
        <w:t>国家重点研发计划项目公共建筑环境人因工程关键技术和产品</w:t>
      </w:r>
      <w:r>
        <w:rPr>
          <w:rFonts w:ascii="Times New Roman" w:hAnsi="Times New Roman" w:cs="Times New Roman" w:hint="eastAsia"/>
          <w:sz w:val="21"/>
        </w:rPr>
        <w:t xml:space="preserve"> (2022YFC3801500)</w:t>
      </w:r>
      <w:r>
        <w:rPr>
          <w:rFonts w:ascii="Times New Roman" w:hAnsi="Times New Roman" w:cs="Times New Roman" w:hint="eastAsia"/>
          <w:sz w:val="21"/>
        </w:rPr>
        <w:t>中</w:t>
      </w:r>
      <w:r>
        <w:rPr>
          <w:rFonts w:ascii="Times New Roman" w:hAnsi="Times New Roman" w:cs="Times New Roman"/>
          <w:sz w:val="21"/>
        </w:rPr>
        <w:t>关于</w:t>
      </w:r>
      <w:r>
        <w:rPr>
          <w:rFonts w:ascii="Times New Roman" w:hAnsi="Times New Roman" w:cs="Times New Roman" w:hint="eastAsia"/>
          <w:sz w:val="21"/>
        </w:rPr>
        <w:t>对流</w:t>
      </w:r>
      <w:r>
        <w:rPr>
          <w:rFonts w:ascii="Times New Roman" w:hAnsi="Times New Roman" w:cs="Times New Roman" w:hint="eastAsia"/>
          <w:sz w:val="21"/>
        </w:rPr>
        <w:t>-</w:t>
      </w:r>
      <w:r>
        <w:rPr>
          <w:rFonts w:ascii="Times New Roman" w:hAnsi="Times New Roman" w:cs="Times New Roman" w:hint="eastAsia"/>
          <w:sz w:val="21"/>
        </w:rPr>
        <w:t>辐射耦合末端装置设计</w:t>
      </w:r>
      <w:r>
        <w:rPr>
          <w:rFonts w:ascii="Times New Roman" w:hAnsi="Times New Roman" w:cs="Times New Roman"/>
          <w:sz w:val="21"/>
        </w:rPr>
        <w:t>研发与实验测试的关键</w:t>
      </w:r>
      <w:r>
        <w:rPr>
          <w:rFonts w:ascii="Times New Roman" w:hAnsi="Times New Roman" w:cs="Times New Roman" w:hint="eastAsia"/>
          <w:sz w:val="21"/>
        </w:rPr>
        <w:t>技术</w:t>
      </w:r>
      <w:r>
        <w:rPr>
          <w:rFonts w:ascii="Times New Roman" w:hAnsi="Times New Roman" w:cs="Times New Roman"/>
          <w:sz w:val="21"/>
        </w:rPr>
        <w:t>。</w:t>
      </w:r>
    </w:p>
    <w:bookmarkEnd w:id="7"/>
    <w:p w14:paraId="40C2DD35" w14:textId="77777777" w:rsidR="004A1B4F" w:rsidRDefault="00AD2120">
      <w:pPr>
        <w:pStyle w:val="aff2"/>
        <w:ind w:firstLineChars="200" w:firstLine="420"/>
        <w:rPr>
          <w:rFonts w:ascii="Times New Roman" w:hAnsi="Times New Roman" w:cs="Times New Roman"/>
        </w:rPr>
      </w:pPr>
      <w:r>
        <w:rPr>
          <w:rFonts w:ascii="Times New Roman" w:hAnsi="Times New Roman" w:cs="Times New Roman"/>
          <w:sz w:val="21"/>
        </w:rPr>
        <w:t>本文件在实施过程中，希望各单位注意总结经验、积累资料，如发现需要修改和补充之处，请随时将有关意见和建议反馈给中国制冷空调工业协会，以便今后修订时参考。</w:t>
      </w:r>
    </w:p>
    <w:p w14:paraId="0EAD0EDB" w14:textId="77777777" w:rsidR="004A1B4F" w:rsidRDefault="004A1B4F">
      <w:pPr>
        <w:pStyle w:val="aff2"/>
        <w:ind w:firstLineChars="200" w:firstLine="480"/>
        <w:rPr>
          <w:rFonts w:ascii="Times New Roman" w:hAnsi="Times New Roman" w:cs="Times New Roman"/>
        </w:rPr>
        <w:sectPr w:rsidR="004A1B4F">
          <w:pgSz w:w="11907" w:h="16840"/>
          <w:pgMar w:top="1440" w:right="1797" w:bottom="1440" w:left="1797" w:header="851" w:footer="567" w:gutter="0"/>
          <w:pgNumType w:fmt="upperRoman"/>
          <w:cols w:space="425"/>
          <w:docGrid w:linePitch="312"/>
        </w:sectPr>
      </w:pPr>
    </w:p>
    <w:p w14:paraId="201F8E73" w14:textId="77777777" w:rsidR="004A1B4F" w:rsidRDefault="004A1B4F">
      <w:pPr>
        <w:spacing w:line="240" w:lineRule="auto"/>
        <w:jc w:val="center"/>
        <w:rPr>
          <w:rFonts w:eastAsiaTheme="minorEastAsia"/>
          <w:b/>
          <w:bCs/>
          <w:kern w:val="0"/>
          <w:position w:val="1"/>
          <w:sz w:val="32"/>
          <w:szCs w:val="32"/>
        </w:rPr>
      </w:pPr>
    </w:p>
    <w:p w14:paraId="75A88FAA" w14:textId="77777777" w:rsidR="004A1B4F" w:rsidRDefault="00AD2120">
      <w:pPr>
        <w:spacing w:line="240" w:lineRule="auto"/>
        <w:jc w:val="center"/>
        <w:rPr>
          <w:rFonts w:eastAsia="黑体"/>
          <w:b/>
          <w:bCs/>
          <w:kern w:val="0"/>
          <w:position w:val="1"/>
          <w:sz w:val="32"/>
          <w:szCs w:val="32"/>
        </w:rPr>
      </w:pPr>
      <w:r>
        <w:rPr>
          <w:rFonts w:eastAsia="黑体"/>
          <w:b/>
          <w:bCs/>
          <w:kern w:val="0"/>
          <w:position w:val="1"/>
          <w:sz w:val="32"/>
          <w:szCs w:val="32"/>
        </w:rPr>
        <w:t>间歇</w:t>
      </w:r>
      <w:r>
        <w:rPr>
          <w:rFonts w:eastAsia="黑体" w:hint="eastAsia"/>
          <w:b/>
          <w:bCs/>
          <w:kern w:val="0"/>
          <w:position w:val="1"/>
          <w:sz w:val="32"/>
          <w:szCs w:val="32"/>
        </w:rPr>
        <w:t>供暖用</w:t>
      </w:r>
      <w:r>
        <w:rPr>
          <w:rFonts w:eastAsia="黑体"/>
          <w:b/>
          <w:bCs/>
          <w:kern w:val="0"/>
          <w:position w:val="1"/>
          <w:sz w:val="32"/>
          <w:szCs w:val="32"/>
        </w:rPr>
        <w:t>对流</w:t>
      </w:r>
      <w:r>
        <w:rPr>
          <w:rFonts w:eastAsia="黑体"/>
          <w:b/>
          <w:bCs/>
          <w:kern w:val="0"/>
          <w:position w:val="1"/>
          <w:sz w:val="32"/>
          <w:szCs w:val="32"/>
        </w:rPr>
        <w:t>-</w:t>
      </w:r>
      <w:r>
        <w:rPr>
          <w:rFonts w:eastAsia="黑体"/>
          <w:b/>
          <w:bCs/>
          <w:kern w:val="0"/>
          <w:position w:val="1"/>
          <w:sz w:val="32"/>
          <w:szCs w:val="32"/>
        </w:rPr>
        <w:t>辐射耦合</w:t>
      </w:r>
      <w:r>
        <w:rPr>
          <w:rFonts w:eastAsia="黑体" w:hint="eastAsia"/>
          <w:b/>
          <w:bCs/>
          <w:kern w:val="0"/>
          <w:position w:val="1"/>
          <w:sz w:val="32"/>
          <w:szCs w:val="32"/>
        </w:rPr>
        <w:t>末端装置</w:t>
      </w:r>
    </w:p>
    <w:p w14:paraId="5E9C6E4F" w14:textId="77777777" w:rsidR="004A1B4F" w:rsidRDefault="00AD2120">
      <w:pPr>
        <w:pStyle w:val="2a"/>
        <w:numPr>
          <w:ilvl w:val="0"/>
          <w:numId w:val="16"/>
        </w:numPr>
        <w:outlineLvl w:val="0"/>
        <w:rPr>
          <w:rFonts w:eastAsia="黑体"/>
          <w:b w:val="0"/>
          <w:sz w:val="21"/>
          <w:szCs w:val="21"/>
        </w:rPr>
      </w:pPr>
      <w:bookmarkStart w:id="8" w:name="_Toc180856294"/>
      <w:r>
        <w:rPr>
          <w:rFonts w:eastAsia="黑体"/>
          <w:b w:val="0"/>
          <w:sz w:val="21"/>
          <w:szCs w:val="21"/>
        </w:rPr>
        <w:t>范围</w:t>
      </w:r>
      <w:bookmarkEnd w:id="8"/>
    </w:p>
    <w:p w14:paraId="3240A8CA" w14:textId="77777777" w:rsidR="004A1B4F" w:rsidRDefault="00AD2120">
      <w:pPr>
        <w:pStyle w:val="aff2"/>
        <w:spacing w:line="276" w:lineRule="auto"/>
        <w:ind w:firstLineChars="200" w:firstLine="420"/>
        <w:jc w:val="both"/>
        <w:rPr>
          <w:rFonts w:ascii="Times New Roman" w:hAnsi="Times New Roman" w:cs="Times New Roman"/>
          <w:sz w:val="21"/>
        </w:rPr>
      </w:pPr>
      <w:r>
        <w:rPr>
          <w:rFonts w:ascii="Times New Roman" w:hAnsi="Times New Roman" w:cs="Times New Roman"/>
          <w:sz w:val="21"/>
        </w:rPr>
        <w:t>本文件规定了</w:t>
      </w:r>
      <w:r>
        <w:rPr>
          <w:rFonts w:ascii="Times New Roman" w:hAnsi="Times New Roman" w:cs="Times New Roman" w:hint="eastAsia"/>
          <w:sz w:val="21"/>
        </w:rPr>
        <w:t>间歇供暖用对流</w:t>
      </w:r>
      <w:r>
        <w:rPr>
          <w:rFonts w:ascii="Times New Roman" w:hAnsi="Times New Roman" w:cs="Times New Roman" w:hint="eastAsia"/>
          <w:sz w:val="21"/>
        </w:rPr>
        <w:t>-</w:t>
      </w:r>
      <w:r>
        <w:rPr>
          <w:rFonts w:ascii="Times New Roman" w:hAnsi="Times New Roman" w:cs="Times New Roman" w:hint="eastAsia"/>
          <w:sz w:val="21"/>
        </w:rPr>
        <w:t>辐射耦合末端装置（以下简称：末端装置）</w:t>
      </w:r>
      <w:r>
        <w:rPr>
          <w:rFonts w:ascii="Times New Roman" w:hAnsi="Times New Roman" w:cs="Times New Roman"/>
          <w:sz w:val="21"/>
        </w:rPr>
        <w:t>的术语和定义、型式与基本参数、技术要求、试验方法、检验规则以及标志、包装、运输和贮存。</w:t>
      </w:r>
    </w:p>
    <w:p w14:paraId="759809EC" w14:textId="77777777" w:rsidR="004A1B4F" w:rsidRDefault="00AD2120">
      <w:pPr>
        <w:pStyle w:val="aff2"/>
        <w:spacing w:line="276" w:lineRule="auto"/>
        <w:ind w:firstLineChars="200" w:firstLine="420"/>
        <w:jc w:val="both"/>
        <w:rPr>
          <w:rFonts w:ascii="Times New Roman" w:hAnsi="Times New Roman" w:cs="Times New Roman"/>
          <w:sz w:val="21"/>
        </w:rPr>
      </w:pPr>
      <w:r>
        <w:rPr>
          <w:rFonts w:ascii="Times New Roman" w:hAnsi="Times New Roman" w:cs="Times New Roman" w:hint="eastAsia"/>
          <w:sz w:val="21"/>
        </w:rPr>
        <w:t>本标准适用于采用空气源热泵等集中热（冷）源设备制取的热（冷）水以及采用直接膨胀式空调系统的高（低）温相变制冷剂对房间进行间歇供暖（冷）、室内换热器采用对流和辐射换热单元构成的末端装置。</w:t>
      </w:r>
    </w:p>
    <w:p w14:paraId="64C199F2" w14:textId="77777777" w:rsidR="004A1B4F" w:rsidRDefault="00AD2120">
      <w:pPr>
        <w:pStyle w:val="2a"/>
        <w:numPr>
          <w:ilvl w:val="0"/>
          <w:numId w:val="16"/>
        </w:numPr>
        <w:outlineLvl w:val="0"/>
        <w:rPr>
          <w:rFonts w:eastAsia="黑体"/>
          <w:b w:val="0"/>
          <w:sz w:val="21"/>
          <w:szCs w:val="21"/>
        </w:rPr>
      </w:pPr>
      <w:bookmarkStart w:id="9" w:name="_Toc180856295"/>
      <w:r>
        <w:rPr>
          <w:rFonts w:eastAsia="黑体"/>
          <w:b w:val="0"/>
          <w:sz w:val="21"/>
          <w:szCs w:val="21"/>
        </w:rPr>
        <w:t>规范性引用文件</w:t>
      </w:r>
      <w:bookmarkEnd w:id="9"/>
    </w:p>
    <w:p w14:paraId="723BB273" w14:textId="77777777" w:rsidR="004A1B4F" w:rsidRDefault="00AD2120">
      <w:pPr>
        <w:pStyle w:val="aff2"/>
        <w:spacing w:line="276" w:lineRule="auto"/>
        <w:ind w:firstLineChars="200" w:firstLine="420"/>
        <w:jc w:val="both"/>
        <w:rPr>
          <w:rFonts w:ascii="Times New Roman" w:hAnsi="Times New Roman" w:cs="Times New Roman"/>
          <w:sz w:val="21"/>
        </w:rPr>
      </w:pPr>
      <w:r>
        <w:rPr>
          <w:rFonts w:ascii="Times New Roman" w:hAnsi="Times New Roman" w:cs="Times New Roman"/>
          <w:sz w:val="21"/>
        </w:rPr>
        <w:t>下列文件对本规范的应用是必不可少的。凡是注明日期的引用文件，仅注日期的版本适用于本文件。凡是不注日期的引用文件，其最新版本（包括所有修改单）适用于本文件。</w:t>
      </w:r>
    </w:p>
    <w:p w14:paraId="7739E84D" w14:textId="77777777" w:rsidR="004A1B4F" w:rsidRDefault="00AD2120">
      <w:pPr>
        <w:pStyle w:val="aff2"/>
        <w:spacing w:line="276" w:lineRule="auto"/>
        <w:ind w:firstLineChars="200" w:firstLine="420"/>
        <w:jc w:val="both"/>
        <w:rPr>
          <w:rFonts w:ascii="Times New Roman" w:hAnsi="Times New Roman" w:cs="Times New Roman"/>
          <w:sz w:val="21"/>
        </w:rPr>
      </w:pPr>
      <w:r>
        <w:rPr>
          <w:rFonts w:ascii="Times New Roman" w:hAnsi="Times New Roman" w:cs="Times New Roman"/>
          <w:sz w:val="21"/>
        </w:rPr>
        <w:t xml:space="preserve">GB/T 4208—2017 </w:t>
      </w:r>
      <w:r>
        <w:rPr>
          <w:rFonts w:ascii="Times New Roman" w:hAnsi="Times New Roman" w:cs="Times New Roman" w:hint="eastAsia"/>
          <w:sz w:val="21"/>
        </w:rPr>
        <w:t>外壳防护等级（</w:t>
      </w:r>
      <w:r>
        <w:rPr>
          <w:rFonts w:ascii="Times New Roman" w:hAnsi="Times New Roman" w:cs="Times New Roman" w:hint="eastAsia"/>
          <w:sz w:val="21"/>
        </w:rPr>
        <w:t>IP</w:t>
      </w:r>
      <w:r>
        <w:rPr>
          <w:rFonts w:ascii="Times New Roman" w:hAnsi="Times New Roman" w:cs="Times New Roman" w:hint="eastAsia"/>
          <w:sz w:val="21"/>
        </w:rPr>
        <w:t>代码）</w:t>
      </w:r>
    </w:p>
    <w:p w14:paraId="0391BC00" w14:textId="77777777" w:rsidR="004A1B4F" w:rsidRDefault="00AD2120">
      <w:pPr>
        <w:pStyle w:val="aff2"/>
        <w:spacing w:line="276" w:lineRule="auto"/>
        <w:ind w:firstLineChars="200" w:firstLine="420"/>
        <w:jc w:val="both"/>
        <w:rPr>
          <w:rFonts w:ascii="Times New Roman" w:hAnsi="Times New Roman" w:cs="Times New Roman"/>
          <w:sz w:val="21"/>
        </w:rPr>
      </w:pPr>
      <w:r>
        <w:rPr>
          <w:rFonts w:ascii="Times New Roman" w:hAnsi="Times New Roman" w:cs="Times New Roman"/>
          <w:sz w:val="21"/>
        </w:rPr>
        <w:t xml:space="preserve">GB/T 9237 </w:t>
      </w:r>
      <w:r>
        <w:rPr>
          <w:rFonts w:ascii="Times New Roman" w:hAnsi="Times New Roman" w:cs="Times New Roman"/>
          <w:sz w:val="21"/>
        </w:rPr>
        <w:t>制冷系统及热泵</w:t>
      </w:r>
      <w:r>
        <w:rPr>
          <w:rFonts w:ascii="Times New Roman" w:hAnsi="Times New Roman" w:cs="Times New Roman"/>
          <w:sz w:val="21"/>
        </w:rPr>
        <w:t xml:space="preserve"> </w:t>
      </w:r>
      <w:r>
        <w:rPr>
          <w:rFonts w:ascii="Times New Roman" w:hAnsi="Times New Roman" w:cs="Times New Roman"/>
          <w:sz w:val="21"/>
        </w:rPr>
        <w:t>安全与环境要求</w:t>
      </w:r>
    </w:p>
    <w:p w14:paraId="08E60061" w14:textId="77777777" w:rsidR="004A1B4F" w:rsidRDefault="00AD2120">
      <w:pPr>
        <w:pStyle w:val="aff2"/>
        <w:spacing w:line="276" w:lineRule="auto"/>
        <w:ind w:firstLineChars="200" w:firstLine="420"/>
        <w:jc w:val="both"/>
        <w:rPr>
          <w:rFonts w:ascii="Times New Roman" w:hAnsi="Times New Roman" w:cs="Times New Roman"/>
          <w:sz w:val="21"/>
        </w:rPr>
      </w:pPr>
      <w:r>
        <w:rPr>
          <w:rFonts w:ascii="Times New Roman" w:hAnsi="Times New Roman" w:cs="Times New Roman"/>
          <w:sz w:val="21"/>
        </w:rPr>
        <w:t xml:space="preserve">GB/T 9969 </w:t>
      </w:r>
      <w:r>
        <w:rPr>
          <w:rFonts w:ascii="Times New Roman" w:hAnsi="Times New Roman" w:cs="Times New Roman" w:hint="eastAsia"/>
          <w:sz w:val="21"/>
        </w:rPr>
        <w:t>工业产品使用说明书</w:t>
      </w:r>
      <w:r>
        <w:rPr>
          <w:rFonts w:ascii="Times New Roman" w:hAnsi="Times New Roman" w:cs="Times New Roman" w:hint="eastAsia"/>
          <w:sz w:val="21"/>
        </w:rPr>
        <w:t xml:space="preserve"> </w:t>
      </w:r>
      <w:r>
        <w:rPr>
          <w:rFonts w:ascii="Times New Roman" w:hAnsi="Times New Roman" w:cs="Times New Roman" w:hint="eastAsia"/>
          <w:sz w:val="21"/>
        </w:rPr>
        <w:t>总则</w:t>
      </w:r>
    </w:p>
    <w:p w14:paraId="7AA93B70" w14:textId="77777777" w:rsidR="004A1B4F" w:rsidRDefault="00AD2120">
      <w:pPr>
        <w:pStyle w:val="aff2"/>
        <w:spacing w:line="276" w:lineRule="auto"/>
        <w:ind w:firstLineChars="200" w:firstLine="420"/>
        <w:jc w:val="both"/>
        <w:rPr>
          <w:rFonts w:ascii="Times New Roman" w:hAnsi="Times New Roman" w:cs="Times New Roman"/>
          <w:sz w:val="21"/>
        </w:rPr>
      </w:pPr>
      <w:r>
        <w:rPr>
          <w:rFonts w:ascii="Times New Roman" w:hAnsi="Times New Roman" w:cs="Times New Roman"/>
          <w:sz w:val="21"/>
        </w:rPr>
        <w:t xml:space="preserve">GB/T 10870 </w:t>
      </w:r>
      <w:r>
        <w:rPr>
          <w:rFonts w:ascii="Times New Roman" w:hAnsi="Times New Roman" w:cs="Times New Roman"/>
          <w:sz w:val="21"/>
        </w:rPr>
        <w:t>蒸气压缩循环冷水（热泵）机组性能试验方法</w:t>
      </w:r>
    </w:p>
    <w:p w14:paraId="495A2C5A" w14:textId="77777777" w:rsidR="004A1B4F" w:rsidRDefault="00AD2120">
      <w:pPr>
        <w:pStyle w:val="aff2"/>
        <w:spacing w:line="276" w:lineRule="auto"/>
        <w:ind w:firstLineChars="200" w:firstLine="420"/>
        <w:jc w:val="both"/>
        <w:rPr>
          <w:rFonts w:ascii="Times New Roman" w:hAnsi="Times New Roman" w:cs="Times New Roman"/>
          <w:sz w:val="21"/>
        </w:rPr>
      </w:pPr>
      <w:r>
        <w:rPr>
          <w:rFonts w:ascii="Times New Roman" w:hAnsi="Times New Roman" w:cs="Times New Roman"/>
          <w:sz w:val="21"/>
        </w:rPr>
        <w:t xml:space="preserve">GB/T 13384 </w:t>
      </w:r>
      <w:r>
        <w:rPr>
          <w:rFonts w:ascii="Times New Roman" w:hAnsi="Times New Roman" w:cs="Times New Roman" w:hint="eastAsia"/>
          <w:sz w:val="21"/>
        </w:rPr>
        <w:t>机电产品包装通用技术条件</w:t>
      </w:r>
    </w:p>
    <w:p w14:paraId="23644B7E" w14:textId="77777777" w:rsidR="004A1B4F" w:rsidRDefault="00AD2120">
      <w:pPr>
        <w:pStyle w:val="aff2"/>
        <w:spacing w:line="276" w:lineRule="auto"/>
        <w:ind w:firstLineChars="200" w:firstLine="420"/>
        <w:jc w:val="both"/>
        <w:rPr>
          <w:rFonts w:ascii="Times New Roman" w:hAnsi="Times New Roman" w:cs="Times New Roman"/>
          <w:sz w:val="21"/>
        </w:rPr>
      </w:pPr>
      <w:r>
        <w:rPr>
          <w:rFonts w:ascii="Times New Roman" w:hAnsi="Times New Roman" w:cs="Times New Roman"/>
          <w:sz w:val="21"/>
        </w:rPr>
        <w:t xml:space="preserve">GB/T 13754—2017 </w:t>
      </w:r>
      <w:r>
        <w:rPr>
          <w:rFonts w:ascii="Times New Roman" w:hAnsi="Times New Roman" w:cs="Times New Roman" w:hint="eastAsia"/>
          <w:sz w:val="21"/>
        </w:rPr>
        <w:t>供暖散热器散热量测定方法</w:t>
      </w:r>
    </w:p>
    <w:p w14:paraId="59B0EF99" w14:textId="77777777" w:rsidR="004A1B4F" w:rsidRDefault="00AD2120">
      <w:pPr>
        <w:pStyle w:val="aff2"/>
        <w:spacing w:line="276" w:lineRule="auto"/>
        <w:ind w:firstLineChars="200" w:firstLine="420"/>
        <w:jc w:val="both"/>
        <w:rPr>
          <w:rFonts w:ascii="Times New Roman" w:hAnsi="Times New Roman" w:cs="Times New Roman"/>
          <w:sz w:val="21"/>
        </w:rPr>
      </w:pPr>
      <w:r>
        <w:rPr>
          <w:rFonts w:ascii="Times New Roman" w:hAnsi="Times New Roman" w:cs="Times New Roman"/>
          <w:sz w:val="21"/>
        </w:rPr>
        <w:t>GB/</w:t>
      </w:r>
      <w:r>
        <w:rPr>
          <w:rFonts w:ascii="Times New Roman" w:hAnsi="Times New Roman" w:cs="Times New Roman" w:hint="eastAsia"/>
          <w:sz w:val="21"/>
        </w:rPr>
        <w:t>T</w:t>
      </w:r>
      <w:r>
        <w:rPr>
          <w:rFonts w:ascii="Times New Roman" w:hAnsi="Times New Roman" w:cs="Times New Roman"/>
          <w:sz w:val="21"/>
        </w:rPr>
        <w:t xml:space="preserve"> 17758 </w:t>
      </w:r>
      <w:r>
        <w:rPr>
          <w:rFonts w:ascii="Times New Roman" w:hAnsi="Times New Roman" w:cs="Times New Roman" w:hint="eastAsia"/>
          <w:sz w:val="21"/>
        </w:rPr>
        <w:t>单元式空气调节机</w:t>
      </w:r>
    </w:p>
    <w:p w14:paraId="73E49DB7" w14:textId="77777777" w:rsidR="004A1B4F" w:rsidRDefault="00AD2120">
      <w:pPr>
        <w:pStyle w:val="aff2"/>
        <w:spacing w:line="276" w:lineRule="auto"/>
        <w:ind w:firstLineChars="200" w:firstLine="420"/>
        <w:jc w:val="both"/>
        <w:rPr>
          <w:rFonts w:ascii="Times New Roman" w:hAnsi="Times New Roman" w:cs="Times New Roman"/>
          <w:sz w:val="21"/>
        </w:rPr>
      </w:pPr>
      <w:r>
        <w:rPr>
          <w:rFonts w:ascii="Times New Roman" w:hAnsi="Times New Roman" w:cs="Times New Roman" w:hint="eastAsia"/>
          <w:sz w:val="21"/>
        </w:rPr>
        <w:t>GB/T 18049</w:t>
      </w:r>
      <w:r>
        <w:rPr>
          <w:rFonts w:ascii="Times New Roman" w:hAnsi="Times New Roman" w:cs="Times New Roman"/>
          <w:sz w:val="21"/>
        </w:rPr>
        <w:t xml:space="preserve"> </w:t>
      </w:r>
      <w:r>
        <w:rPr>
          <w:rFonts w:ascii="Times New Roman" w:hAnsi="Times New Roman" w:cs="Times New Roman" w:hint="eastAsia"/>
          <w:sz w:val="21"/>
        </w:rPr>
        <w:t>热环境的人类工效学</w:t>
      </w:r>
      <w:r>
        <w:rPr>
          <w:rFonts w:ascii="Times New Roman" w:hAnsi="Times New Roman" w:cs="Times New Roman" w:hint="eastAsia"/>
          <w:sz w:val="21"/>
        </w:rPr>
        <w:t xml:space="preserve"> </w:t>
      </w:r>
      <w:r>
        <w:rPr>
          <w:rFonts w:ascii="Times New Roman" w:hAnsi="Times New Roman" w:cs="Times New Roman" w:hint="eastAsia"/>
          <w:sz w:val="21"/>
        </w:rPr>
        <w:t>通过计算</w:t>
      </w:r>
      <w:r>
        <w:rPr>
          <w:rFonts w:ascii="Times New Roman" w:hAnsi="Times New Roman" w:cs="Times New Roman" w:hint="eastAsia"/>
          <w:sz w:val="21"/>
        </w:rPr>
        <w:t>PMV</w:t>
      </w:r>
      <w:r>
        <w:rPr>
          <w:rFonts w:ascii="Times New Roman" w:hAnsi="Times New Roman" w:cs="Times New Roman" w:hint="eastAsia"/>
          <w:sz w:val="21"/>
        </w:rPr>
        <w:t>和</w:t>
      </w:r>
      <w:r>
        <w:rPr>
          <w:rFonts w:ascii="Times New Roman" w:hAnsi="Times New Roman" w:cs="Times New Roman" w:hint="eastAsia"/>
          <w:sz w:val="21"/>
        </w:rPr>
        <w:t>PPD</w:t>
      </w:r>
      <w:r>
        <w:rPr>
          <w:rFonts w:ascii="Times New Roman" w:hAnsi="Times New Roman" w:cs="Times New Roman" w:hint="eastAsia"/>
          <w:sz w:val="21"/>
        </w:rPr>
        <w:t>指数与局部热舒适准则对热舒适进行分析测定与解释</w:t>
      </w:r>
    </w:p>
    <w:p w14:paraId="24836D38" w14:textId="77777777" w:rsidR="004A1B4F" w:rsidRDefault="00AD2120">
      <w:pPr>
        <w:pStyle w:val="aff2"/>
        <w:spacing w:line="276" w:lineRule="auto"/>
        <w:ind w:firstLineChars="200" w:firstLine="420"/>
        <w:jc w:val="both"/>
        <w:rPr>
          <w:rFonts w:ascii="Times New Roman" w:hAnsi="Times New Roman" w:cs="Times New Roman"/>
          <w:sz w:val="21"/>
        </w:rPr>
      </w:pPr>
      <w:r>
        <w:rPr>
          <w:rFonts w:ascii="Times New Roman" w:hAnsi="Times New Roman" w:cs="Times New Roman"/>
          <w:sz w:val="21"/>
        </w:rPr>
        <w:t xml:space="preserve">GB/T 18430.1 </w:t>
      </w:r>
      <w:r>
        <w:rPr>
          <w:rFonts w:ascii="Times New Roman" w:hAnsi="Times New Roman" w:cs="Times New Roman" w:hint="eastAsia"/>
          <w:sz w:val="21"/>
        </w:rPr>
        <w:t>蒸气压缩循环冷水（热泵）机组</w:t>
      </w:r>
      <w:r>
        <w:rPr>
          <w:rFonts w:ascii="Times New Roman" w:hAnsi="Times New Roman" w:cs="Times New Roman" w:hint="eastAsia"/>
          <w:sz w:val="21"/>
        </w:rPr>
        <w:t xml:space="preserve"> </w:t>
      </w:r>
      <w:r>
        <w:rPr>
          <w:rFonts w:ascii="Times New Roman" w:hAnsi="Times New Roman" w:cs="Times New Roman" w:hint="eastAsia"/>
          <w:sz w:val="21"/>
        </w:rPr>
        <w:t>第</w:t>
      </w:r>
      <w:r>
        <w:rPr>
          <w:rFonts w:ascii="Times New Roman" w:hAnsi="Times New Roman" w:cs="Times New Roman" w:hint="eastAsia"/>
          <w:sz w:val="21"/>
        </w:rPr>
        <w:t>1</w:t>
      </w:r>
      <w:r>
        <w:rPr>
          <w:rFonts w:ascii="Times New Roman" w:hAnsi="Times New Roman" w:cs="Times New Roman" w:hint="eastAsia"/>
          <w:sz w:val="21"/>
        </w:rPr>
        <w:t>部分</w:t>
      </w:r>
      <w:r>
        <w:rPr>
          <w:rFonts w:ascii="Times New Roman" w:hAnsi="Times New Roman" w:cs="Times New Roman" w:hint="eastAsia"/>
          <w:sz w:val="21"/>
        </w:rPr>
        <w:t>:</w:t>
      </w:r>
      <w:r>
        <w:rPr>
          <w:rFonts w:ascii="Times New Roman" w:hAnsi="Times New Roman" w:cs="Times New Roman" w:hint="eastAsia"/>
          <w:sz w:val="21"/>
        </w:rPr>
        <w:t>工业或商业用及类似用途的冷水（热泵）机组</w:t>
      </w:r>
    </w:p>
    <w:p w14:paraId="6101BB02" w14:textId="77777777" w:rsidR="004A1B4F" w:rsidRDefault="00AD2120">
      <w:pPr>
        <w:pStyle w:val="aff2"/>
        <w:spacing w:line="276" w:lineRule="auto"/>
        <w:ind w:firstLineChars="200" w:firstLine="420"/>
        <w:jc w:val="both"/>
        <w:rPr>
          <w:rFonts w:ascii="Times New Roman" w:hAnsi="Times New Roman" w:cs="Times New Roman"/>
          <w:sz w:val="21"/>
        </w:rPr>
      </w:pPr>
      <w:bookmarkStart w:id="10" w:name="_Hlk180656732"/>
      <w:r>
        <w:rPr>
          <w:rFonts w:ascii="Times New Roman" w:hAnsi="Times New Roman" w:cs="Times New Roman"/>
          <w:sz w:val="21"/>
        </w:rPr>
        <w:t xml:space="preserve">GB/T 18517 </w:t>
      </w:r>
      <w:r>
        <w:rPr>
          <w:rFonts w:ascii="Times New Roman" w:hAnsi="Times New Roman" w:cs="Times New Roman"/>
          <w:sz w:val="21"/>
        </w:rPr>
        <w:t>制冷术语</w:t>
      </w:r>
    </w:p>
    <w:p w14:paraId="1A702860" w14:textId="77777777" w:rsidR="004A1B4F" w:rsidRDefault="00AD2120">
      <w:pPr>
        <w:pStyle w:val="aff2"/>
        <w:spacing w:line="276" w:lineRule="auto"/>
        <w:ind w:firstLineChars="200" w:firstLine="420"/>
        <w:jc w:val="both"/>
        <w:rPr>
          <w:rFonts w:ascii="Times New Roman" w:hAnsi="Times New Roman" w:cs="Times New Roman"/>
          <w:sz w:val="21"/>
        </w:rPr>
      </w:pPr>
      <w:r>
        <w:rPr>
          <w:rFonts w:ascii="Times New Roman" w:hAnsi="Times New Roman" w:cs="Times New Roman"/>
          <w:sz w:val="21"/>
        </w:rPr>
        <w:t xml:space="preserve">GB/T 18837 </w:t>
      </w:r>
      <w:r>
        <w:rPr>
          <w:rFonts w:ascii="Times New Roman" w:hAnsi="Times New Roman" w:cs="Times New Roman" w:hint="eastAsia"/>
          <w:sz w:val="21"/>
        </w:rPr>
        <w:t>多联式空调（热泵）机组</w:t>
      </w:r>
    </w:p>
    <w:p w14:paraId="5BC9ACE3" w14:textId="77777777" w:rsidR="004A1B4F" w:rsidRDefault="00AD2120">
      <w:pPr>
        <w:pStyle w:val="aff2"/>
        <w:spacing w:line="276" w:lineRule="auto"/>
        <w:ind w:firstLineChars="200" w:firstLine="420"/>
        <w:jc w:val="both"/>
        <w:rPr>
          <w:rFonts w:ascii="Times New Roman" w:hAnsi="Times New Roman" w:cs="Times New Roman"/>
          <w:sz w:val="21"/>
        </w:rPr>
      </w:pPr>
      <w:r>
        <w:rPr>
          <w:rFonts w:ascii="Times New Roman" w:hAnsi="Times New Roman" w:cs="Times New Roman"/>
          <w:sz w:val="21"/>
        </w:rPr>
        <w:t xml:space="preserve">GB/T 28219 </w:t>
      </w:r>
      <w:r>
        <w:rPr>
          <w:rFonts w:ascii="Times New Roman" w:hAnsi="Times New Roman" w:cs="Times New Roman" w:hint="eastAsia"/>
          <w:sz w:val="21"/>
        </w:rPr>
        <w:t>智能家用电器通用技术要求</w:t>
      </w:r>
    </w:p>
    <w:p w14:paraId="62FA5B47" w14:textId="77777777" w:rsidR="004A1B4F" w:rsidRDefault="00AD2120">
      <w:pPr>
        <w:pStyle w:val="aff2"/>
        <w:spacing w:line="276" w:lineRule="auto"/>
        <w:ind w:firstLineChars="200" w:firstLine="420"/>
        <w:jc w:val="both"/>
        <w:rPr>
          <w:rFonts w:ascii="Times New Roman" w:hAnsi="Times New Roman" w:cs="Times New Roman"/>
          <w:sz w:val="21"/>
        </w:rPr>
      </w:pPr>
      <w:r>
        <w:rPr>
          <w:rFonts w:ascii="Times New Roman" w:hAnsi="Times New Roman" w:cs="Times New Roman"/>
          <w:sz w:val="21"/>
        </w:rPr>
        <w:t xml:space="preserve">GB/T 33658 </w:t>
      </w:r>
      <w:r>
        <w:rPr>
          <w:rFonts w:ascii="Times New Roman" w:hAnsi="Times New Roman" w:cs="Times New Roman" w:hint="eastAsia"/>
          <w:sz w:val="21"/>
        </w:rPr>
        <w:t>室内人体热舒适环境要求与评价方法</w:t>
      </w:r>
    </w:p>
    <w:bookmarkEnd w:id="10"/>
    <w:p w14:paraId="398C9254" w14:textId="77777777" w:rsidR="004A1B4F" w:rsidRDefault="00AD2120">
      <w:pPr>
        <w:pStyle w:val="aff2"/>
        <w:spacing w:line="276" w:lineRule="auto"/>
        <w:ind w:firstLineChars="200" w:firstLine="420"/>
        <w:jc w:val="both"/>
        <w:rPr>
          <w:rFonts w:ascii="Times New Roman" w:hAnsi="Times New Roman" w:cs="Times New Roman"/>
          <w:sz w:val="21"/>
        </w:rPr>
      </w:pPr>
      <w:r>
        <w:rPr>
          <w:rFonts w:ascii="Times New Roman" w:hAnsi="Times New Roman" w:cs="Times New Roman"/>
          <w:sz w:val="21"/>
        </w:rPr>
        <w:t xml:space="preserve">JB/T 7249 </w:t>
      </w:r>
      <w:r>
        <w:rPr>
          <w:rFonts w:ascii="Times New Roman" w:hAnsi="Times New Roman" w:cs="Times New Roman"/>
          <w:sz w:val="21"/>
        </w:rPr>
        <w:t>制冷设备</w:t>
      </w:r>
      <w:r>
        <w:rPr>
          <w:rFonts w:ascii="Times New Roman" w:hAnsi="Times New Roman" w:cs="Times New Roman"/>
          <w:sz w:val="21"/>
        </w:rPr>
        <w:t xml:space="preserve"> </w:t>
      </w:r>
      <w:r>
        <w:rPr>
          <w:rFonts w:ascii="Times New Roman" w:hAnsi="Times New Roman" w:cs="Times New Roman"/>
          <w:sz w:val="21"/>
        </w:rPr>
        <w:t>术语</w:t>
      </w:r>
    </w:p>
    <w:p w14:paraId="60D66AB1" w14:textId="77777777" w:rsidR="004A1B4F" w:rsidRDefault="00AD2120">
      <w:pPr>
        <w:pStyle w:val="aff2"/>
        <w:spacing w:line="276" w:lineRule="auto"/>
        <w:ind w:firstLineChars="200" w:firstLine="420"/>
        <w:jc w:val="both"/>
        <w:rPr>
          <w:rFonts w:ascii="Times New Roman" w:hAnsi="Times New Roman" w:cs="Times New Roman"/>
          <w:sz w:val="21"/>
        </w:rPr>
      </w:pPr>
      <w:r>
        <w:rPr>
          <w:rFonts w:ascii="Times New Roman" w:hAnsi="Times New Roman" w:cs="Times New Roman" w:hint="eastAsia"/>
          <w:sz w:val="21"/>
        </w:rPr>
        <w:t>NB</w:t>
      </w:r>
      <w:r>
        <w:rPr>
          <w:rFonts w:ascii="Times New Roman" w:hAnsi="Times New Roman" w:cs="Times New Roman"/>
          <w:sz w:val="21"/>
        </w:rPr>
        <w:t>/</w:t>
      </w:r>
      <w:r>
        <w:rPr>
          <w:rFonts w:ascii="Times New Roman" w:hAnsi="Times New Roman" w:cs="Times New Roman" w:hint="eastAsia"/>
          <w:sz w:val="21"/>
        </w:rPr>
        <w:t xml:space="preserve">T 47012-2010 </w:t>
      </w:r>
      <w:r>
        <w:rPr>
          <w:rFonts w:ascii="Times New Roman" w:hAnsi="Times New Roman" w:cs="Times New Roman" w:hint="eastAsia"/>
          <w:sz w:val="21"/>
        </w:rPr>
        <w:t>制冷装置用压力容器</w:t>
      </w:r>
    </w:p>
    <w:p w14:paraId="1CC801C3" w14:textId="77777777" w:rsidR="004A1B4F" w:rsidRDefault="00AD2120">
      <w:pPr>
        <w:pStyle w:val="2a"/>
        <w:numPr>
          <w:ilvl w:val="0"/>
          <w:numId w:val="16"/>
        </w:numPr>
        <w:outlineLvl w:val="0"/>
        <w:rPr>
          <w:rFonts w:eastAsia="黑体"/>
          <w:b w:val="0"/>
          <w:sz w:val="21"/>
          <w:szCs w:val="21"/>
        </w:rPr>
      </w:pPr>
      <w:bookmarkStart w:id="11" w:name="_Toc180856296"/>
      <w:r>
        <w:rPr>
          <w:rFonts w:eastAsia="黑体"/>
          <w:b w:val="0"/>
          <w:sz w:val="21"/>
          <w:szCs w:val="21"/>
        </w:rPr>
        <w:t>术语和定义</w:t>
      </w:r>
      <w:bookmarkEnd w:id="11"/>
    </w:p>
    <w:p w14:paraId="3FF85A2D" w14:textId="77777777" w:rsidR="004A1B4F" w:rsidRDefault="00AD2120">
      <w:pPr>
        <w:pStyle w:val="aff2"/>
        <w:ind w:firstLineChars="200" w:firstLine="420"/>
        <w:rPr>
          <w:rFonts w:ascii="Times New Roman" w:hAnsi="Times New Roman" w:cs="Times New Roman"/>
          <w:sz w:val="21"/>
        </w:rPr>
      </w:pPr>
      <w:r>
        <w:rPr>
          <w:rFonts w:ascii="Times New Roman" w:hAnsi="Times New Roman" w:cs="Times New Roman"/>
          <w:sz w:val="21"/>
        </w:rPr>
        <w:t>GB/T 18517</w:t>
      </w:r>
      <w:r>
        <w:rPr>
          <w:rFonts w:ascii="Times New Roman" w:hAnsi="Times New Roman" w:cs="Times New Roman"/>
          <w:sz w:val="21"/>
        </w:rPr>
        <w:t>和</w:t>
      </w:r>
      <w:r>
        <w:rPr>
          <w:rFonts w:ascii="Times New Roman" w:hAnsi="Times New Roman" w:cs="Times New Roman"/>
          <w:sz w:val="21"/>
        </w:rPr>
        <w:t xml:space="preserve">JB/T 7249 </w:t>
      </w:r>
      <w:r>
        <w:rPr>
          <w:rFonts w:ascii="Times New Roman" w:hAnsi="Times New Roman" w:cs="Times New Roman"/>
          <w:sz w:val="21"/>
        </w:rPr>
        <w:t>界定的以及以下术语和定义适用于本规范。</w:t>
      </w:r>
    </w:p>
    <w:p w14:paraId="35A83D00" w14:textId="77777777" w:rsidR="004A1B4F" w:rsidRDefault="00AD2120">
      <w:pPr>
        <w:pStyle w:val="aff2"/>
        <w:spacing w:beforeLines="50" w:before="120" w:afterLines="50" w:after="120" w:line="276" w:lineRule="auto"/>
        <w:rPr>
          <w:rFonts w:ascii="黑体" w:eastAsia="黑体" w:hAnsi="黑体" w:cs="Times New Roman" w:hint="eastAsia"/>
          <w:sz w:val="21"/>
        </w:rPr>
      </w:pPr>
      <w:r>
        <w:rPr>
          <w:rFonts w:ascii="黑体" w:eastAsia="黑体" w:hAnsi="黑体" w:cs="Times New Roman"/>
          <w:sz w:val="21"/>
        </w:rPr>
        <w:t>3.1 对流-辐射耦合</w:t>
      </w:r>
      <w:r>
        <w:rPr>
          <w:rFonts w:ascii="黑体" w:eastAsia="黑体" w:hAnsi="黑体" w:cs="Times New Roman" w:hint="eastAsia"/>
          <w:sz w:val="21"/>
        </w:rPr>
        <w:t>末端装置 C</w:t>
      </w:r>
      <w:r>
        <w:rPr>
          <w:rFonts w:ascii="黑体" w:eastAsia="黑体" w:hAnsi="黑体" w:cs="Times New Roman"/>
          <w:sz w:val="21"/>
        </w:rPr>
        <w:t>onvective- radiant coupled terminal</w:t>
      </w:r>
    </w:p>
    <w:p w14:paraId="1238FBE0" w14:textId="77777777" w:rsidR="004A1B4F" w:rsidRDefault="00AD2120">
      <w:pPr>
        <w:pStyle w:val="aff2"/>
        <w:spacing w:line="276" w:lineRule="auto"/>
        <w:ind w:firstLineChars="200" w:firstLine="420"/>
        <w:rPr>
          <w:rFonts w:ascii="Times New Roman" w:hAnsi="Times New Roman" w:cs="Times New Roman"/>
          <w:sz w:val="21"/>
        </w:rPr>
      </w:pPr>
      <w:r>
        <w:rPr>
          <w:rFonts w:ascii="Times New Roman" w:hAnsi="Times New Roman" w:cs="Times New Roman"/>
          <w:sz w:val="21"/>
        </w:rPr>
        <w:t>具有明确的对流和辐射换热单元，以对流和辐射传热方式向封闭空间或区域进行供暖</w:t>
      </w:r>
      <w:r>
        <w:rPr>
          <w:rFonts w:ascii="Times New Roman" w:hAnsi="Times New Roman" w:cs="Times New Roman" w:hint="eastAsia"/>
          <w:sz w:val="21"/>
        </w:rPr>
        <w:t>的空调末端装置（简称：末端装置</w:t>
      </w:r>
      <w:r>
        <w:rPr>
          <w:rFonts w:ascii="Times New Roman" w:hAnsi="Times New Roman" w:cs="Times New Roman" w:hint="eastAsia"/>
          <w:color w:val="000000" w:themeColor="text1"/>
          <w:sz w:val="21"/>
        </w:rPr>
        <w:t>）。末端装置也可利用对流换热单元（或对流和辐射换热单元）向封闭空间或区域进行供冷。</w:t>
      </w:r>
    </w:p>
    <w:p w14:paraId="2F236FCE" w14:textId="77777777" w:rsidR="004A1B4F" w:rsidRDefault="00AD2120">
      <w:pPr>
        <w:pStyle w:val="aff2"/>
        <w:spacing w:beforeLines="50" w:before="120" w:afterLines="50" w:after="120" w:line="276" w:lineRule="auto"/>
        <w:rPr>
          <w:rFonts w:ascii="黑体" w:eastAsia="黑体" w:hAnsi="黑体" w:cs="Times New Roman" w:hint="eastAsia"/>
          <w:sz w:val="21"/>
        </w:rPr>
      </w:pPr>
      <w:r>
        <w:rPr>
          <w:rFonts w:ascii="黑体" w:eastAsia="黑体" w:hAnsi="黑体" w:cs="Times New Roman"/>
          <w:sz w:val="21"/>
        </w:rPr>
        <w:t>3.2 负荷</w:t>
      </w:r>
      <w:r>
        <w:rPr>
          <w:rFonts w:ascii="黑体" w:eastAsia="黑体" w:hAnsi="黑体" w:cs="Times New Roman" w:hint="eastAsia"/>
          <w:sz w:val="21"/>
        </w:rPr>
        <w:t xml:space="preserve"> Load</w:t>
      </w:r>
    </w:p>
    <w:p w14:paraId="7D850AD9" w14:textId="77777777" w:rsidR="004A1B4F" w:rsidRDefault="00AD2120">
      <w:pPr>
        <w:pStyle w:val="aff2"/>
        <w:spacing w:line="276" w:lineRule="auto"/>
        <w:ind w:firstLineChars="200" w:firstLine="420"/>
        <w:rPr>
          <w:rFonts w:ascii="Times New Roman" w:hAnsi="Times New Roman" w:cs="Times New Roman"/>
          <w:sz w:val="21"/>
        </w:rPr>
      </w:pPr>
      <w:r>
        <w:rPr>
          <w:rFonts w:ascii="Times New Roman" w:hAnsi="Times New Roman" w:cs="Times New Roman"/>
          <w:sz w:val="21"/>
        </w:rPr>
        <w:t>在某一室外气候条件下，为保持封闭空间或区域热湿环境，空调系统在单位时间内供给的热（冷）量。</w:t>
      </w:r>
    </w:p>
    <w:p w14:paraId="73FE1EF0" w14:textId="77777777" w:rsidR="004A1B4F" w:rsidRDefault="00AD2120">
      <w:pPr>
        <w:pStyle w:val="aff2"/>
        <w:spacing w:beforeLines="50" w:before="120" w:afterLines="50" w:after="120" w:line="276" w:lineRule="auto"/>
        <w:rPr>
          <w:rFonts w:ascii="黑体" w:eastAsia="黑体" w:hAnsi="黑体" w:cs="Times New Roman" w:hint="eastAsia"/>
          <w:sz w:val="21"/>
        </w:rPr>
      </w:pPr>
      <w:r>
        <w:rPr>
          <w:rFonts w:ascii="黑体" w:eastAsia="黑体" w:hAnsi="黑体" w:cs="Times New Roman"/>
          <w:sz w:val="21"/>
        </w:rPr>
        <w:t>3.3 间歇</w:t>
      </w:r>
      <w:r>
        <w:rPr>
          <w:rFonts w:ascii="黑体" w:eastAsia="黑体" w:hAnsi="黑体" w:cs="Times New Roman" w:hint="eastAsia"/>
          <w:sz w:val="21"/>
        </w:rPr>
        <w:t>供暖（冷）用</w:t>
      </w:r>
      <w:r>
        <w:rPr>
          <w:rFonts w:ascii="黑体" w:eastAsia="黑体" w:hAnsi="黑体" w:cs="Times New Roman"/>
          <w:sz w:val="21"/>
        </w:rPr>
        <w:t>对流-辐射耦合</w:t>
      </w:r>
      <w:r>
        <w:rPr>
          <w:rFonts w:ascii="黑体" w:eastAsia="黑体" w:hAnsi="黑体" w:cs="Times New Roman" w:hint="eastAsia"/>
          <w:sz w:val="21"/>
        </w:rPr>
        <w:t>末端装置</w:t>
      </w:r>
    </w:p>
    <w:p w14:paraId="76F5E3FB" w14:textId="77777777" w:rsidR="004A1B4F" w:rsidRDefault="00AD2120">
      <w:pPr>
        <w:pStyle w:val="aff2"/>
        <w:ind w:firstLineChars="200" w:firstLine="420"/>
        <w:rPr>
          <w:rFonts w:ascii="黑体" w:eastAsia="黑体" w:hAnsi="黑体" w:cs="Times New Roman" w:hint="eastAsia"/>
          <w:bCs/>
        </w:rPr>
      </w:pPr>
      <w:r>
        <w:rPr>
          <w:rFonts w:ascii="黑体" w:eastAsia="黑体" w:hAnsi="黑体" w:cs="Times New Roman"/>
          <w:bCs/>
          <w:color w:val="000000" w:themeColor="text1"/>
          <w:sz w:val="21"/>
        </w:rPr>
        <w:t>Convective-radiant coupled terminal for intermittent heating (cooling)</w:t>
      </w:r>
    </w:p>
    <w:p w14:paraId="52380BB2" w14:textId="77777777" w:rsidR="004A1B4F" w:rsidRDefault="00AD2120">
      <w:pPr>
        <w:pStyle w:val="aff2"/>
        <w:spacing w:line="276" w:lineRule="auto"/>
        <w:ind w:firstLineChars="200" w:firstLine="420"/>
        <w:rPr>
          <w:rFonts w:ascii="Times New Roman" w:hAnsi="Times New Roman" w:cs="Times New Roman"/>
          <w:sz w:val="21"/>
        </w:rPr>
      </w:pPr>
      <w:r>
        <w:rPr>
          <w:rFonts w:ascii="Times New Roman" w:hAnsi="Times New Roman" w:cs="Times New Roman" w:hint="eastAsia"/>
          <w:sz w:val="21"/>
        </w:rPr>
        <w:t>服务</w:t>
      </w:r>
      <w:r>
        <w:rPr>
          <w:rFonts w:ascii="Times New Roman" w:hAnsi="Times New Roman" w:cs="Times New Roman"/>
          <w:sz w:val="21"/>
        </w:rPr>
        <w:t>于间歇供暖（冷），以</w:t>
      </w:r>
      <w:r>
        <w:rPr>
          <w:rFonts w:ascii="Times New Roman" w:hAnsi="Times New Roman" w:cs="Times New Roman" w:hint="eastAsia"/>
          <w:sz w:val="21"/>
        </w:rPr>
        <w:t>对流单元为主处理峰值负荷、以辐射单元为主处理稳态负荷的对流</w:t>
      </w:r>
      <w:r>
        <w:rPr>
          <w:rFonts w:ascii="Times New Roman" w:hAnsi="Times New Roman" w:cs="Times New Roman" w:hint="eastAsia"/>
          <w:sz w:val="21"/>
        </w:rPr>
        <w:t>-</w:t>
      </w:r>
      <w:r>
        <w:rPr>
          <w:rFonts w:ascii="Times New Roman" w:hAnsi="Times New Roman" w:cs="Times New Roman" w:hint="eastAsia"/>
          <w:sz w:val="21"/>
        </w:rPr>
        <w:t>辐射耦合末端装置。</w:t>
      </w:r>
    </w:p>
    <w:p w14:paraId="4B257AB7" w14:textId="77777777" w:rsidR="004A1B4F" w:rsidRDefault="00AD2120">
      <w:pPr>
        <w:pStyle w:val="aff2"/>
        <w:spacing w:beforeLines="50" w:before="120" w:afterLines="50" w:after="120" w:line="276" w:lineRule="auto"/>
        <w:rPr>
          <w:rFonts w:ascii="黑体" w:eastAsia="黑体" w:hAnsi="黑体" w:cs="Times New Roman" w:hint="eastAsia"/>
          <w:sz w:val="21"/>
        </w:rPr>
      </w:pPr>
      <w:r>
        <w:rPr>
          <w:rFonts w:ascii="黑体" w:eastAsia="黑体" w:hAnsi="黑体" w:cs="Times New Roman"/>
          <w:sz w:val="21"/>
        </w:rPr>
        <w:t>3.4 对流单元换热量</w:t>
      </w:r>
      <w:r>
        <w:rPr>
          <w:rFonts w:ascii="黑体" w:eastAsia="黑体" w:hAnsi="黑体" w:cs="Times New Roman" w:hint="eastAsia"/>
          <w:sz w:val="21"/>
        </w:rPr>
        <w:t xml:space="preserve"> Heat</w:t>
      </w:r>
      <w:r>
        <w:rPr>
          <w:rFonts w:ascii="黑体" w:eastAsia="黑体" w:hAnsi="黑体" w:cs="Times New Roman"/>
          <w:sz w:val="21"/>
        </w:rPr>
        <w:t xml:space="preserve"> transfer for convective terminal</w:t>
      </w:r>
    </w:p>
    <w:p w14:paraId="77E18A28" w14:textId="77777777" w:rsidR="004A1B4F" w:rsidRDefault="00AD2120">
      <w:pPr>
        <w:pStyle w:val="aff2"/>
        <w:spacing w:line="276" w:lineRule="auto"/>
        <w:ind w:firstLineChars="200" w:firstLine="420"/>
        <w:rPr>
          <w:rFonts w:ascii="Times New Roman" w:hAnsi="Times New Roman" w:cs="Times New Roman"/>
          <w:sz w:val="21"/>
        </w:rPr>
      </w:pPr>
      <w:r>
        <w:rPr>
          <w:rFonts w:ascii="Times New Roman" w:hAnsi="Times New Roman" w:cs="Times New Roman" w:hint="eastAsia"/>
          <w:sz w:val="21"/>
        </w:rPr>
        <w:t>在规定的试验条件下，末端装置</w:t>
      </w:r>
      <w:r>
        <w:rPr>
          <w:rFonts w:ascii="Times New Roman" w:hAnsi="Times New Roman" w:cs="Times New Roman"/>
          <w:sz w:val="21"/>
        </w:rPr>
        <w:t>的对流单元以对流换热方式向封闭空间或区域</w:t>
      </w:r>
      <w:r>
        <w:rPr>
          <w:rFonts w:ascii="Times New Roman" w:hAnsi="Times New Roman" w:cs="Times New Roman" w:hint="eastAsia"/>
          <w:sz w:val="21"/>
        </w:rPr>
        <w:t>供给</w:t>
      </w:r>
      <w:r>
        <w:rPr>
          <w:rFonts w:ascii="Times New Roman" w:hAnsi="Times New Roman" w:cs="Times New Roman"/>
          <w:sz w:val="21"/>
        </w:rPr>
        <w:t>的热（冷）量。</w:t>
      </w:r>
    </w:p>
    <w:p w14:paraId="227E0BE8" w14:textId="77777777" w:rsidR="004A1B4F" w:rsidRDefault="00AD2120">
      <w:pPr>
        <w:pStyle w:val="aff2"/>
        <w:spacing w:beforeLines="50" w:before="120" w:afterLines="50" w:after="120" w:line="276" w:lineRule="auto"/>
        <w:rPr>
          <w:rFonts w:ascii="黑体" w:eastAsia="黑体" w:hAnsi="黑体" w:cs="Times New Roman" w:hint="eastAsia"/>
          <w:sz w:val="21"/>
        </w:rPr>
      </w:pPr>
      <w:r>
        <w:rPr>
          <w:rFonts w:ascii="黑体" w:eastAsia="黑体" w:hAnsi="黑体" w:cs="Times New Roman"/>
          <w:sz w:val="21"/>
        </w:rPr>
        <w:t>3.5 辐射单元换热量</w:t>
      </w:r>
      <w:r>
        <w:rPr>
          <w:rFonts w:ascii="黑体" w:eastAsia="黑体" w:hAnsi="黑体" w:cs="Times New Roman" w:hint="eastAsia"/>
          <w:sz w:val="21"/>
        </w:rPr>
        <w:t xml:space="preserve"> Heat</w:t>
      </w:r>
      <w:r>
        <w:rPr>
          <w:rFonts w:ascii="黑体" w:eastAsia="黑体" w:hAnsi="黑体" w:cs="Times New Roman"/>
          <w:sz w:val="21"/>
        </w:rPr>
        <w:t xml:space="preserve"> transfer for </w:t>
      </w:r>
      <w:proofErr w:type="spellStart"/>
      <w:r>
        <w:rPr>
          <w:rFonts w:ascii="黑体" w:eastAsia="黑体" w:hAnsi="黑体" w:cs="Times New Roman"/>
          <w:sz w:val="21"/>
        </w:rPr>
        <w:t>radint</w:t>
      </w:r>
      <w:proofErr w:type="spellEnd"/>
      <w:r>
        <w:rPr>
          <w:rFonts w:ascii="黑体" w:eastAsia="黑体" w:hAnsi="黑体" w:cs="Times New Roman"/>
          <w:sz w:val="21"/>
        </w:rPr>
        <w:t xml:space="preserve"> terminal</w:t>
      </w:r>
    </w:p>
    <w:p w14:paraId="589B81FF" w14:textId="77777777" w:rsidR="004A1B4F" w:rsidRDefault="00AD2120">
      <w:pPr>
        <w:pStyle w:val="aff2"/>
        <w:spacing w:line="276" w:lineRule="auto"/>
        <w:ind w:firstLineChars="200" w:firstLine="420"/>
        <w:rPr>
          <w:rFonts w:ascii="Times New Roman" w:hAnsi="Times New Roman" w:cs="Times New Roman"/>
          <w:sz w:val="21"/>
        </w:rPr>
      </w:pPr>
      <w:r>
        <w:rPr>
          <w:rFonts w:ascii="Times New Roman" w:hAnsi="Times New Roman" w:cs="Times New Roman" w:hint="eastAsia"/>
          <w:sz w:val="21"/>
        </w:rPr>
        <w:t>在规定的试验条件下，末端装置</w:t>
      </w:r>
      <w:r>
        <w:rPr>
          <w:rFonts w:ascii="Times New Roman" w:hAnsi="Times New Roman" w:cs="Times New Roman"/>
          <w:sz w:val="21"/>
        </w:rPr>
        <w:t>的辐射单元以辐射和对流换热方式向封闭空间或区域</w:t>
      </w:r>
      <w:r>
        <w:rPr>
          <w:rFonts w:ascii="Times New Roman" w:hAnsi="Times New Roman" w:cs="Times New Roman" w:hint="eastAsia"/>
          <w:sz w:val="21"/>
        </w:rPr>
        <w:t>供给</w:t>
      </w:r>
      <w:r>
        <w:rPr>
          <w:rFonts w:ascii="Times New Roman" w:hAnsi="Times New Roman" w:cs="Times New Roman"/>
          <w:sz w:val="21"/>
        </w:rPr>
        <w:t>的热（冷）量，其中，对流换热包括辐射单元的自然对流或（带有风机时的）强制对流。</w:t>
      </w:r>
    </w:p>
    <w:p w14:paraId="60D6EEBF" w14:textId="77777777" w:rsidR="004A1B4F" w:rsidRDefault="00AD2120">
      <w:pPr>
        <w:pStyle w:val="aff2"/>
        <w:spacing w:beforeLines="50" w:before="120" w:afterLines="50" w:after="120" w:line="276" w:lineRule="auto"/>
        <w:rPr>
          <w:rFonts w:ascii="黑体" w:eastAsia="黑体" w:hAnsi="黑体" w:cs="Times New Roman" w:hint="eastAsia"/>
          <w:sz w:val="21"/>
        </w:rPr>
      </w:pPr>
      <w:r>
        <w:rPr>
          <w:rFonts w:ascii="黑体" w:eastAsia="黑体" w:hAnsi="黑体" w:cs="Times New Roman"/>
          <w:sz w:val="21"/>
        </w:rPr>
        <w:t xml:space="preserve">3.6 </w:t>
      </w:r>
      <w:r>
        <w:rPr>
          <w:rFonts w:ascii="黑体" w:eastAsia="黑体" w:hAnsi="黑体" w:cs="Times New Roman" w:hint="eastAsia"/>
          <w:sz w:val="21"/>
        </w:rPr>
        <w:t>末端装置</w:t>
      </w:r>
      <w:r>
        <w:rPr>
          <w:rFonts w:ascii="黑体" w:eastAsia="黑体" w:hAnsi="黑体" w:cs="Times New Roman"/>
          <w:sz w:val="21"/>
        </w:rPr>
        <w:t>总换热量</w:t>
      </w:r>
      <w:r>
        <w:rPr>
          <w:rFonts w:ascii="黑体" w:eastAsia="黑体" w:hAnsi="黑体" w:cs="Times New Roman" w:hint="eastAsia"/>
          <w:sz w:val="21"/>
        </w:rPr>
        <w:t xml:space="preserve"> </w:t>
      </w:r>
      <w:r>
        <w:rPr>
          <w:rFonts w:ascii="黑体" w:eastAsia="黑体" w:hAnsi="黑体" w:cs="Times New Roman"/>
          <w:sz w:val="21"/>
        </w:rPr>
        <w:t>Total h</w:t>
      </w:r>
      <w:r>
        <w:rPr>
          <w:rFonts w:ascii="黑体" w:eastAsia="黑体" w:hAnsi="黑体" w:cs="Times New Roman" w:hint="eastAsia"/>
          <w:sz w:val="21"/>
        </w:rPr>
        <w:t>eat</w:t>
      </w:r>
      <w:r>
        <w:rPr>
          <w:rFonts w:ascii="黑体" w:eastAsia="黑体" w:hAnsi="黑体" w:cs="Times New Roman"/>
          <w:sz w:val="21"/>
        </w:rPr>
        <w:t xml:space="preserve"> transfer for terminal</w:t>
      </w:r>
    </w:p>
    <w:p w14:paraId="309210CB" w14:textId="77777777" w:rsidR="004A1B4F" w:rsidRDefault="00AD2120">
      <w:pPr>
        <w:pStyle w:val="aff2"/>
        <w:spacing w:line="276" w:lineRule="auto"/>
        <w:ind w:firstLineChars="200" w:firstLine="420"/>
        <w:rPr>
          <w:rFonts w:ascii="Times New Roman" w:hAnsi="Times New Roman" w:cs="Times New Roman"/>
          <w:sz w:val="21"/>
        </w:rPr>
      </w:pPr>
      <w:r>
        <w:rPr>
          <w:rFonts w:ascii="Times New Roman" w:hAnsi="Times New Roman" w:cs="Times New Roman" w:hint="eastAsia"/>
          <w:sz w:val="21"/>
        </w:rPr>
        <w:t>在规定的试验条件下，末端装置对流与辐射单元</w:t>
      </w:r>
      <w:r>
        <w:rPr>
          <w:rFonts w:ascii="Times New Roman" w:hAnsi="Times New Roman" w:cs="Times New Roman"/>
          <w:sz w:val="21"/>
        </w:rPr>
        <w:t>向封闭空间或区域</w:t>
      </w:r>
      <w:r>
        <w:rPr>
          <w:rFonts w:ascii="Times New Roman" w:hAnsi="Times New Roman" w:cs="Times New Roman" w:hint="eastAsia"/>
          <w:sz w:val="21"/>
        </w:rPr>
        <w:t>供给</w:t>
      </w:r>
      <w:r>
        <w:rPr>
          <w:rFonts w:ascii="Times New Roman" w:hAnsi="Times New Roman" w:cs="Times New Roman"/>
          <w:sz w:val="21"/>
        </w:rPr>
        <w:t>的总热（冷）量，是</w:t>
      </w:r>
      <w:r>
        <w:rPr>
          <w:rFonts w:ascii="Times New Roman" w:hAnsi="Times New Roman" w:cs="Times New Roman" w:hint="eastAsia"/>
          <w:sz w:val="21"/>
        </w:rPr>
        <w:t>对流单元换热量与辐射单元换热量之和</w:t>
      </w:r>
      <w:r>
        <w:rPr>
          <w:rFonts w:ascii="Times New Roman" w:hAnsi="Times New Roman" w:cs="Times New Roman"/>
          <w:sz w:val="21"/>
        </w:rPr>
        <w:t>。</w:t>
      </w:r>
    </w:p>
    <w:p w14:paraId="6E9B1BCD" w14:textId="77777777" w:rsidR="004A1B4F" w:rsidRDefault="00AD2120">
      <w:pPr>
        <w:pStyle w:val="aff2"/>
        <w:spacing w:line="276" w:lineRule="auto"/>
        <w:ind w:firstLineChars="200" w:firstLine="420"/>
        <w:rPr>
          <w:rFonts w:ascii="Times New Roman" w:hAnsi="Times New Roman" w:cs="Times New Roman"/>
          <w:sz w:val="21"/>
        </w:rPr>
      </w:pPr>
      <w:r>
        <w:rPr>
          <w:rFonts w:ascii="Times New Roman" w:hAnsi="Times New Roman" w:cs="Times New Roman"/>
          <w:sz w:val="21"/>
        </w:rPr>
        <w:t>在</w:t>
      </w:r>
      <w:r>
        <w:rPr>
          <w:rFonts w:ascii="Times New Roman" w:hAnsi="Times New Roman" w:cs="Times New Roman" w:hint="eastAsia"/>
          <w:sz w:val="21"/>
        </w:rPr>
        <w:t>表</w:t>
      </w:r>
      <w:r>
        <w:rPr>
          <w:rFonts w:ascii="Times New Roman" w:hAnsi="Times New Roman" w:cs="Times New Roman" w:hint="eastAsia"/>
          <w:sz w:val="21"/>
        </w:rPr>
        <w:t>1</w:t>
      </w:r>
      <w:r>
        <w:rPr>
          <w:rFonts w:ascii="Times New Roman" w:hAnsi="Times New Roman" w:cs="Times New Roman" w:hint="eastAsia"/>
          <w:sz w:val="21"/>
        </w:rPr>
        <w:t>规定的名义工况、中间风速工况、最小风速工况和启动工况下的末端装置总换热量分别称为名义换热量、中间换热量、最小换热量和启动换热量。</w:t>
      </w:r>
    </w:p>
    <w:p w14:paraId="4F86826E" w14:textId="77777777" w:rsidR="004A1B4F" w:rsidRDefault="00AD2120">
      <w:pPr>
        <w:pStyle w:val="aff2"/>
        <w:spacing w:beforeLines="50" w:before="120" w:afterLines="50" w:after="120" w:line="276" w:lineRule="auto"/>
        <w:rPr>
          <w:rFonts w:ascii="黑体" w:eastAsia="黑体" w:hAnsi="黑体" w:cs="Times New Roman" w:hint="eastAsia"/>
          <w:sz w:val="21"/>
        </w:rPr>
      </w:pPr>
      <w:r>
        <w:rPr>
          <w:rFonts w:ascii="黑体" w:eastAsia="黑体" w:hAnsi="黑体" w:cs="Times New Roman"/>
          <w:sz w:val="21"/>
        </w:rPr>
        <w:t xml:space="preserve">3.7 </w:t>
      </w:r>
      <w:r>
        <w:rPr>
          <w:rFonts w:ascii="黑体" w:eastAsia="黑体" w:hAnsi="黑体" w:cs="Times New Roman" w:hint="eastAsia"/>
          <w:sz w:val="21"/>
        </w:rPr>
        <w:t>过余热量</w:t>
      </w:r>
      <w:r>
        <w:rPr>
          <w:rFonts w:ascii="黑体" w:eastAsia="黑体" w:hAnsi="黑体" w:cs="Times New Roman"/>
          <w:sz w:val="21"/>
        </w:rPr>
        <w:t>比</w:t>
      </w:r>
      <w:r>
        <w:rPr>
          <w:rFonts w:ascii="黑体" w:eastAsia="黑体" w:hAnsi="黑体" w:cs="Times New Roman" w:hint="eastAsia"/>
          <w:sz w:val="21"/>
        </w:rPr>
        <w:t xml:space="preserve"> </w:t>
      </w:r>
      <w:r>
        <w:rPr>
          <w:rFonts w:ascii="黑体" w:eastAsia="黑体" w:hAnsi="黑体" w:cs="Times New Roman"/>
          <w:sz w:val="21"/>
        </w:rPr>
        <w:t>Excess heat ratio</w:t>
      </w:r>
    </w:p>
    <w:p w14:paraId="764692A5" w14:textId="77777777" w:rsidR="004A1B4F" w:rsidRDefault="00AD2120">
      <w:pPr>
        <w:pStyle w:val="aff2"/>
        <w:spacing w:line="276" w:lineRule="auto"/>
        <w:ind w:firstLineChars="200" w:firstLine="420"/>
        <w:rPr>
          <w:rFonts w:ascii="Times New Roman" w:hAnsi="Times New Roman" w:cs="Times New Roman"/>
          <w:sz w:val="21"/>
        </w:rPr>
      </w:pPr>
      <w:r>
        <w:rPr>
          <w:rFonts w:ascii="Times New Roman" w:hAnsi="Times New Roman" w:cs="Times New Roman" w:hint="eastAsia"/>
          <w:sz w:val="21"/>
        </w:rPr>
        <w:t>在规定的试验条件下，末端装置</w:t>
      </w:r>
      <w:r>
        <w:rPr>
          <w:rFonts w:ascii="Times New Roman" w:hAnsi="Times New Roman" w:cs="Times New Roman"/>
          <w:sz w:val="21"/>
        </w:rPr>
        <w:t>的对流单元换热量与末端装置总换热量之比</w:t>
      </w:r>
      <w:r>
        <w:rPr>
          <w:rFonts w:ascii="Times New Roman" w:hAnsi="Times New Roman" w:cs="Times New Roman" w:hint="eastAsia"/>
          <w:sz w:val="21"/>
        </w:rPr>
        <w:t>。反映了末端装置热量调节范围。</w:t>
      </w:r>
    </w:p>
    <w:p w14:paraId="0C74B83C" w14:textId="77777777" w:rsidR="004A1B4F" w:rsidRDefault="00AD2120">
      <w:pPr>
        <w:pStyle w:val="aff2"/>
        <w:spacing w:line="276" w:lineRule="auto"/>
        <w:ind w:firstLineChars="200" w:firstLine="420"/>
        <w:rPr>
          <w:rFonts w:ascii="Times New Roman" w:hAnsi="Times New Roman" w:cs="Times New Roman"/>
          <w:sz w:val="21"/>
        </w:rPr>
      </w:pPr>
      <w:r>
        <w:rPr>
          <w:rFonts w:ascii="Times New Roman" w:hAnsi="Times New Roman" w:cs="Times New Roman" w:hint="eastAsia"/>
          <w:sz w:val="21"/>
        </w:rPr>
        <w:t>在表</w:t>
      </w:r>
      <w:r>
        <w:rPr>
          <w:rFonts w:ascii="Times New Roman" w:hAnsi="Times New Roman" w:cs="Times New Roman" w:hint="eastAsia"/>
          <w:sz w:val="21"/>
        </w:rPr>
        <w:t>1</w:t>
      </w:r>
      <w:r>
        <w:rPr>
          <w:rFonts w:ascii="Times New Roman" w:hAnsi="Times New Roman" w:cs="Times New Roman" w:hint="eastAsia"/>
          <w:sz w:val="21"/>
        </w:rPr>
        <w:t>规定的名义工况下，通过末端装置</w:t>
      </w:r>
      <w:r>
        <w:rPr>
          <w:rFonts w:ascii="Times New Roman" w:hAnsi="Times New Roman" w:cs="Times New Roman"/>
          <w:sz w:val="21"/>
        </w:rPr>
        <w:t>的对流单元换热量与末端装置总换热量</w:t>
      </w:r>
      <w:r>
        <w:rPr>
          <w:rFonts w:ascii="Times New Roman" w:hAnsi="Times New Roman" w:cs="Times New Roman" w:hint="eastAsia"/>
          <w:sz w:val="21"/>
        </w:rPr>
        <w:t>计算的过余热量比称为名义过余热量比</w:t>
      </w:r>
      <w:r>
        <w:rPr>
          <w:rFonts w:ascii="Times New Roman" w:hAnsi="Times New Roman" w:cs="Times New Roman"/>
          <w:sz w:val="21"/>
        </w:rPr>
        <w:t>；在</w:t>
      </w:r>
      <w:r>
        <w:rPr>
          <w:rFonts w:ascii="Times New Roman" w:hAnsi="Times New Roman" w:cs="Times New Roman" w:hint="eastAsia"/>
          <w:sz w:val="21"/>
        </w:rPr>
        <w:t>名义工况下末端装置</w:t>
      </w:r>
      <w:r>
        <w:rPr>
          <w:rFonts w:ascii="Times New Roman" w:hAnsi="Times New Roman" w:cs="Times New Roman"/>
          <w:sz w:val="21"/>
        </w:rPr>
        <w:t>的对流单元换热量与</w:t>
      </w:r>
      <w:r>
        <w:rPr>
          <w:rFonts w:ascii="Times New Roman" w:hAnsi="Times New Roman" w:cs="Times New Roman" w:hint="eastAsia"/>
          <w:sz w:val="21"/>
        </w:rPr>
        <w:t>启动工况</w:t>
      </w:r>
      <w:r>
        <w:rPr>
          <w:rFonts w:ascii="Times New Roman" w:hAnsi="Times New Roman" w:cs="Times New Roman"/>
          <w:sz w:val="21"/>
        </w:rPr>
        <w:t>下</w:t>
      </w:r>
      <w:r>
        <w:rPr>
          <w:rFonts w:ascii="Times New Roman" w:hAnsi="Times New Roman" w:cs="Times New Roman" w:hint="eastAsia"/>
          <w:sz w:val="21"/>
        </w:rPr>
        <w:t>的</w:t>
      </w:r>
      <w:r>
        <w:rPr>
          <w:rFonts w:ascii="Times New Roman" w:hAnsi="Times New Roman" w:cs="Times New Roman"/>
          <w:sz w:val="21"/>
        </w:rPr>
        <w:t>末端装置总换热量</w:t>
      </w:r>
      <w:r>
        <w:rPr>
          <w:rFonts w:ascii="Times New Roman" w:hAnsi="Times New Roman" w:cs="Times New Roman" w:hint="eastAsia"/>
          <w:sz w:val="21"/>
        </w:rPr>
        <w:t>计算的过余热量</w:t>
      </w:r>
      <w:r>
        <w:rPr>
          <w:rFonts w:ascii="Times New Roman" w:hAnsi="Times New Roman" w:cs="Times New Roman"/>
          <w:sz w:val="21"/>
        </w:rPr>
        <w:t>比称为</w:t>
      </w:r>
      <w:r>
        <w:rPr>
          <w:rFonts w:ascii="Times New Roman" w:hAnsi="Times New Roman" w:cs="Times New Roman" w:hint="eastAsia"/>
          <w:sz w:val="21"/>
        </w:rPr>
        <w:t>启动过余热量比</w:t>
      </w:r>
      <w:r>
        <w:rPr>
          <w:rFonts w:ascii="Times New Roman" w:hAnsi="Times New Roman" w:cs="Times New Roman"/>
          <w:sz w:val="21"/>
        </w:rPr>
        <w:t>。</w:t>
      </w:r>
    </w:p>
    <w:p w14:paraId="74CC85AC" w14:textId="77777777" w:rsidR="004A1B4F" w:rsidRDefault="00AD2120">
      <w:pPr>
        <w:pStyle w:val="aff2"/>
        <w:spacing w:line="276" w:lineRule="auto"/>
        <w:ind w:firstLineChars="200" w:firstLine="360"/>
        <w:rPr>
          <w:rFonts w:ascii="Times New Roman" w:hAnsi="Times New Roman" w:cs="Times New Roman"/>
          <w:sz w:val="18"/>
          <w:szCs w:val="18"/>
        </w:rPr>
      </w:pPr>
      <w:r>
        <w:rPr>
          <w:rFonts w:ascii="Times New Roman" w:hAnsi="Times New Roman" w:cs="Times New Roman" w:hint="eastAsia"/>
          <w:sz w:val="18"/>
          <w:szCs w:val="18"/>
        </w:rPr>
        <w:t>注</w:t>
      </w:r>
      <w:r>
        <w:rPr>
          <w:rFonts w:ascii="Times New Roman" w:hAnsi="Times New Roman" w:cs="Times New Roman" w:hint="eastAsia"/>
          <w:sz w:val="18"/>
          <w:szCs w:val="18"/>
        </w:rPr>
        <w:t>1</w:t>
      </w:r>
      <w:r>
        <w:rPr>
          <w:rFonts w:ascii="Times New Roman" w:hAnsi="Times New Roman" w:cs="Times New Roman" w:hint="eastAsia"/>
          <w:sz w:val="18"/>
          <w:szCs w:val="18"/>
        </w:rPr>
        <w:t>：</w:t>
      </w:r>
    </w:p>
    <w:p w14:paraId="65311A4F" w14:textId="77777777" w:rsidR="004A1B4F" w:rsidRDefault="00AD2120">
      <w:pPr>
        <w:pStyle w:val="aff2"/>
        <w:spacing w:line="276" w:lineRule="auto"/>
        <w:ind w:firstLineChars="200" w:firstLine="360"/>
        <w:rPr>
          <w:rFonts w:ascii="Times New Roman" w:hAnsi="Times New Roman" w:cs="Times New Roman"/>
          <w:sz w:val="18"/>
          <w:szCs w:val="18"/>
        </w:rPr>
      </w:pPr>
      <w:r>
        <w:rPr>
          <w:rFonts w:ascii="Times New Roman" w:hAnsi="Times New Roman" w:cs="Times New Roman" w:hint="eastAsia"/>
          <w:sz w:val="18"/>
          <w:szCs w:val="18"/>
        </w:rPr>
        <w:t>名义过余</w:t>
      </w:r>
      <w:r>
        <w:rPr>
          <w:rFonts w:ascii="Times New Roman" w:hAnsi="Times New Roman" w:cs="Times New Roman"/>
          <w:sz w:val="18"/>
          <w:szCs w:val="18"/>
        </w:rPr>
        <w:t>热量比</w:t>
      </w:r>
      <w:r>
        <w:rPr>
          <w:rFonts w:ascii="Times New Roman" w:hAnsi="Times New Roman" w:cs="Times New Roman"/>
          <w:i/>
          <w:iCs/>
          <w:sz w:val="18"/>
          <w:szCs w:val="18"/>
        </w:rPr>
        <w:t>β</w:t>
      </w:r>
      <w:r>
        <w:rPr>
          <w:rFonts w:ascii="Times New Roman" w:hAnsi="Times New Roman" w:cs="Times New Roman"/>
          <w:sz w:val="18"/>
          <w:szCs w:val="18"/>
          <w:vertAlign w:val="subscript"/>
        </w:rPr>
        <w:t>n</w:t>
      </w:r>
      <w:r>
        <w:rPr>
          <w:rFonts w:ascii="Times New Roman" w:hAnsi="Times New Roman" w:cs="Times New Roman"/>
          <w:sz w:val="18"/>
          <w:szCs w:val="18"/>
        </w:rPr>
        <w:t>和启动过余热量比</w:t>
      </w:r>
      <w:r>
        <w:rPr>
          <w:rFonts w:ascii="Times New Roman" w:hAnsi="Times New Roman" w:cs="Times New Roman"/>
          <w:i/>
          <w:iCs/>
          <w:sz w:val="18"/>
          <w:szCs w:val="18"/>
        </w:rPr>
        <w:t>β</w:t>
      </w:r>
      <w:r>
        <w:rPr>
          <w:rFonts w:ascii="Times New Roman" w:hAnsi="Times New Roman" w:cs="Times New Roman"/>
          <w:sz w:val="18"/>
          <w:szCs w:val="18"/>
          <w:vertAlign w:val="subscript"/>
        </w:rPr>
        <w:t>b</w:t>
      </w:r>
      <w:r>
        <w:rPr>
          <w:rFonts w:ascii="Times New Roman" w:hAnsi="Times New Roman" w:cs="Times New Roman"/>
          <w:sz w:val="18"/>
          <w:szCs w:val="18"/>
        </w:rPr>
        <w:t>计算公式分别</w:t>
      </w:r>
      <w:r>
        <w:rPr>
          <w:rFonts w:ascii="Times New Roman" w:hAnsi="Times New Roman" w:cs="Times New Roman" w:hint="eastAsia"/>
          <w:sz w:val="18"/>
          <w:szCs w:val="18"/>
        </w:rPr>
        <w:t>参照（</w:t>
      </w:r>
      <w:r>
        <w:rPr>
          <w:rFonts w:ascii="Times New Roman" w:hAnsi="Times New Roman" w:cs="Times New Roman"/>
          <w:sz w:val="18"/>
          <w:szCs w:val="18"/>
        </w:rPr>
        <w:t>1</w:t>
      </w:r>
      <w:r>
        <w:rPr>
          <w:rFonts w:ascii="Times New Roman" w:hAnsi="Times New Roman" w:cs="Times New Roman" w:hint="eastAsia"/>
          <w:sz w:val="18"/>
          <w:szCs w:val="18"/>
        </w:rPr>
        <w:t>）和（</w:t>
      </w:r>
      <w:r>
        <w:rPr>
          <w:rFonts w:ascii="Times New Roman" w:hAnsi="Times New Roman" w:cs="Times New Roman" w:hint="eastAsia"/>
          <w:sz w:val="18"/>
          <w:szCs w:val="18"/>
        </w:rPr>
        <w:t>2</w:t>
      </w:r>
      <w:r>
        <w:rPr>
          <w:rFonts w:ascii="Times New Roman" w:hAnsi="Times New Roman" w:cs="Times New Roman" w:hint="eastAsia"/>
          <w:sz w:val="18"/>
          <w:szCs w:val="18"/>
        </w:rPr>
        <w:t>）；</w:t>
      </w:r>
    </w:p>
    <w:p w14:paraId="27CB283C" w14:textId="77777777" w:rsidR="004A1B4F" w:rsidRDefault="00AD2120">
      <w:pPr>
        <w:pStyle w:val="aff2"/>
        <w:tabs>
          <w:tab w:val="left" w:pos="7655"/>
        </w:tabs>
        <w:spacing w:line="276" w:lineRule="auto"/>
        <w:ind w:firstLineChars="472" w:firstLine="850"/>
        <w:rPr>
          <w:rFonts w:ascii="Times New Roman" w:hAnsi="Times New Roman" w:cs="Times New Roman"/>
          <w:sz w:val="18"/>
          <w:szCs w:val="18"/>
        </w:rPr>
      </w:pPr>
      <w:r>
        <w:rPr>
          <w:rFonts w:ascii="Times New Roman" w:hAnsi="Times New Roman" w:cs="Times New Roman"/>
          <w:i/>
          <w:iCs/>
          <w:sz w:val="18"/>
          <w:szCs w:val="18"/>
        </w:rPr>
        <w:t>β</w:t>
      </w:r>
      <w:r>
        <w:rPr>
          <w:rFonts w:ascii="Times New Roman" w:hAnsi="Times New Roman" w:cs="Times New Roman"/>
          <w:sz w:val="18"/>
          <w:szCs w:val="18"/>
          <w:vertAlign w:val="subscript"/>
        </w:rPr>
        <w:t>n</w:t>
      </w:r>
      <w:r>
        <w:rPr>
          <w:rFonts w:ascii="Times New Roman" w:hAnsi="Times New Roman" w:cs="Times New Roman"/>
          <w:sz w:val="18"/>
          <w:szCs w:val="18"/>
        </w:rPr>
        <w:t>=(</w:t>
      </w:r>
      <w:proofErr w:type="spellStart"/>
      <w:r>
        <w:rPr>
          <w:rFonts w:ascii="Times New Roman" w:hAnsi="Times New Roman" w:cs="Times New Roman"/>
          <w:i/>
          <w:iCs/>
          <w:sz w:val="18"/>
          <w:szCs w:val="18"/>
        </w:rPr>
        <w:t>Q</w:t>
      </w:r>
      <w:r>
        <w:rPr>
          <w:rFonts w:ascii="Times New Roman" w:hAnsi="Times New Roman" w:cs="Times New Roman"/>
          <w:sz w:val="18"/>
          <w:szCs w:val="18"/>
          <w:vertAlign w:val="subscript"/>
        </w:rPr>
        <w:t>conv,n</w:t>
      </w:r>
      <w:proofErr w:type="spellEnd"/>
      <w:r>
        <w:rPr>
          <w:rFonts w:ascii="Times New Roman" w:hAnsi="Times New Roman" w:cs="Times New Roman"/>
          <w:sz w:val="18"/>
          <w:szCs w:val="18"/>
        </w:rPr>
        <w:t>/</w:t>
      </w:r>
      <w:proofErr w:type="spellStart"/>
      <w:r>
        <w:rPr>
          <w:rFonts w:ascii="Times New Roman" w:hAnsi="Times New Roman" w:cs="Times New Roman"/>
          <w:i/>
          <w:iCs/>
          <w:sz w:val="18"/>
          <w:szCs w:val="18"/>
        </w:rPr>
        <w:t>Q</w:t>
      </w:r>
      <w:r>
        <w:rPr>
          <w:rFonts w:ascii="Times New Roman" w:hAnsi="Times New Roman" w:cs="Times New Roman"/>
          <w:sz w:val="18"/>
          <w:szCs w:val="18"/>
          <w:vertAlign w:val="subscript"/>
        </w:rPr>
        <w:t>total,n</w:t>
      </w:r>
      <w:proofErr w:type="spellEnd"/>
      <w:r>
        <w:rPr>
          <w:rFonts w:ascii="Times New Roman" w:hAnsi="Times New Roman" w:cs="Times New Roman"/>
          <w:sz w:val="18"/>
          <w:szCs w:val="18"/>
        </w:rPr>
        <w:t>)</w:t>
      </w:r>
      <w:r>
        <w:rPr>
          <w:rFonts w:ascii="Times New Roman" w:hAnsi="Times New Roman" w:cs="Times New Roman"/>
          <w:sz w:val="18"/>
          <w:szCs w:val="18"/>
        </w:rPr>
        <w:tab/>
        <w:t>(1)</w:t>
      </w:r>
    </w:p>
    <w:p w14:paraId="37D34FFA" w14:textId="77777777" w:rsidR="004A1B4F" w:rsidRDefault="00AD2120">
      <w:pPr>
        <w:pStyle w:val="aff2"/>
        <w:tabs>
          <w:tab w:val="left" w:pos="7330"/>
          <w:tab w:val="left" w:pos="7655"/>
        </w:tabs>
        <w:spacing w:line="276" w:lineRule="auto"/>
        <w:ind w:firstLineChars="472" w:firstLine="850"/>
        <w:rPr>
          <w:rFonts w:ascii="Times New Roman" w:hAnsi="Times New Roman" w:cs="Times New Roman"/>
          <w:sz w:val="18"/>
          <w:szCs w:val="18"/>
        </w:rPr>
      </w:pPr>
      <w:r>
        <w:rPr>
          <w:rFonts w:ascii="Times New Roman" w:hAnsi="Times New Roman" w:cs="Times New Roman"/>
          <w:i/>
          <w:iCs/>
          <w:sz w:val="18"/>
          <w:szCs w:val="18"/>
        </w:rPr>
        <w:t>β</w:t>
      </w:r>
      <w:r>
        <w:rPr>
          <w:rFonts w:ascii="Times New Roman" w:hAnsi="Times New Roman" w:cs="Times New Roman"/>
          <w:sz w:val="18"/>
          <w:szCs w:val="18"/>
          <w:vertAlign w:val="subscript"/>
        </w:rPr>
        <w:t>b</w:t>
      </w:r>
      <w:r>
        <w:rPr>
          <w:rFonts w:ascii="Times New Roman" w:hAnsi="Times New Roman" w:cs="Times New Roman"/>
          <w:sz w:val="18"/>
          <w:szCs w:val="18"/>
        </w:rPr>
        <w:t>=(</w:t>
      </w:r>
      <w:proofErr w:type="spellStart"/>
      <w:r>
        <w:rPr>
          <w:rFonts w:ascii="Times New Roman" w:hAnsi="Times New Roman" w:cs="Times New Roman"/>
          <w:i/>
          <w:iCs/>
          <w:sz w:val="18"/>
          <w:szCs w:val="18"/>
        </w:rPr>
        <w:t>Q</w:t>
      </w:r>
      <w:r>
        <w:rPr>
          <w:rFonts w:ascii="Times New Roman" w:hAnsi="Times New Roman" w:cs="Times New Roman"/>
          <w:sz w:val="18"/>
          <w:szCs w:val="18"/>
          <w:vertAlign w:val="subscript"/>
        </w:rPr>
        <w:t>conv,n</w:t>
      </w:r>
      <w:proofErr w:type="spellEnd"/>
      <w:r>
        <w:rPr>
          <w:rFonts w:ascii="Times New Roman" w:hAnsi="Times New Roman" w:cs="Times New Roman"/>
          <w:sz w:val="18"/>
          <w:szCs w:val="18"/>
        </w:rPr>
        <w:t>/</w:t>
      </w:r>
      <w:proofErr w:type="spellStart"/>
      <w:r>
        <w:rPr>
          <w:rFonts w:ascii="Times New Roman" w:hAnsi="Times New Roman" w:cs="Times New Roman"/>
          <w:i/>
          <w:iCs/>
          <w:sz w:val="18"/>
          <w:szCs w:val="18"/>
        </w:rPr>
        <w:t>Q</w:t>
      </w:r>
      <w:r>
        <w:rPr>
          <w:rFonts w:ascii="Times New Roman" w:hAnsi="Times New Roman" w:cs="Times New Roman"/>
          <w:sz w:val="18"/>
          <w:szCs w:val="18"/>
          <w:vertAlign w:val="subscript"/>
        </w:rPr>
        <w:t>total,b</w:t>
      </w:r>
      <w:proofErr w:type="spellEnd"/>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ab/>
        <w:t>(2)</w:t>
      </w:r>
    </w:p>
    <w:p w14:paraId="40AFFCEB" w14:textId="77777777" w:rsidR="004A1B4F" w:rsidRDefault="00AD2120">
      <w:pPr>
        <w:pStyle w:val="aff2"/>
        <w:spacing w:line="276" w:lineRule="auto"/>
        <w:ind w:firstLineChars="200" w:firstLine="360"/>
        <w:rPr>
          <w:rFonts w:ascii="Times New Roman" w:hAnsi="Times New Roman" w:cs="Times New Roman"/>
          <w:sz w:val="18"/>
          <w:szCs w:val="18"/>
        </w:rPr>
      </w:pPr>
      <w:r>
        <w:rPr>
          <w:rFonts w:ascii="Times New Roman" w:hAnsi="Times New Roman" w:cs="Times New Roman" w:hint="eastAsia"/>
          <w:sz w:val="18"/>
          <w:szCs w:val="18"/>
        </w:rPr>
        <w:t>其中，</w:t>
      </w:r>
      <w:proofErr w:type="spellStart"/>
      <w:r>
        <w:rPr>
          <w:rFonts w:ascii="Times New Roman" w:hAnsi="Times New Roman" w:cs="Times New Roman" w:hint="eastAsia"/>
          <w:i/>
          <w:iCs/>
          <w:sz w:val="18"/>
          <w:szCs w:val="18"/>
        </w:rPr>
        <w:t>Q</w:t>
      </w:r>
      <w:r>
        <w:rPr>
          <w:rFonts w:ascii="Times New Roman" w:hAnsi="Times New Roman" w:cs="Times New Roman" w:hint="eastAsia"/>
          <w:sz w:val="18"/>
          <w:szCs w:val="18"/>
          <w:vertAlign w:val="subscript"/>
        </w:rPr>
        <w:t>total</w:t>
      </w:r>
      <w:r>
        <w:rPr>
          <w:rFonts w:ascii="Times New Roman" w:hAnsi="Times New Roman" w:cs="Times New Roman"/>
          <w:sz w:val="18"/>
          <w:szCs w:val="18"/>
          <w:vertAlign w:val="subscript"/>
        </w:rPr>
        <w:t>,n</w:t>
      </w:r>
      <w:proofErr w:type="spellEnd"/>
      <w:r>
        <w:rPr>
          <w:rFonts w:ascii="Times New Roman" w:hAnsi="Times New Roman" w:cs="Times New Roman" w:hint="eastAsia"/>
          <w:sz w:val="18"/>
          <w:szCs w:val="18"/>
        </w:rPr>
        <w:t>、</w:t>
      </w:r>
      <w:proofErr w:type="spellStart"/>
      <w:r>
        <w:rPr>
          <w:rFonts w:ascii="Times New Roman" w:hAnsi="Times New Roman" w:cs="Times New Roman" w:hint="eastAsia"/>
          <w:i/>
          <w:iCs/>
          <w:sz w:val="18"/>
          <w:szCs w:val="18"/>
        </w:rPr>
        <w:t>Q</w:t>
      </w:r>
      <w:r>
        <w:rPr>
          <w:rFonts w:ascii="Times New Roman" w:hAnsi="Times New Roman" w:cs="Times New Roman" w:hint="eastAsia"/>
          <w:sz w:val="18"/>
          <w:szCs w:val="18"/>
          <w:vertAlign w:val="subscript"/>
        </w:rPr>
        <w:t>conv</w:t>
      </w:r>
      <w:r>
        <w:rPr>
          <w:rFonts w:ascii="Times New Roman" w:hAnsi="Times New Roman" w:cs="Times New Roman"/>
          <w:sz w:val="18"/>
          <w:szCs w:val="18"/>
          <w:vertAlign w:val="subscript"/>
        </w:rPr>
        <w:t>,n</w:t>
      </w:r>
      <w:proofErr w:type="spellEnd"/>
      <w:r>
        <w:rPr>
          <w:rFonts w:ascii="Times New Roman" w:hAnsi="Times New Roman" w:cs="Times New Roman" w:hint="eastAsia"/>
          <w:sz w:val="18"/>
          <w:szCs w:val="18"/>
        </w:rPr>
        <w:t>——表</w:t>
      </w:r>
      <w:r>
        <w:rPr>
          <w:rFonts w:ascii="Times New Roman" w:hAnsi="Times New Roman" w:cs="Times New Roman" w:hint="eastAsia"/>
          <w:sz w:val="18"/>
          <w:szCs w:val="18"/>
        </w:rPr>
        <w:t>1</w:t>
      </w:r>
      <w:r>
        <w:rPr>
          <w:rFonts w:ascii="Times New Roman" w:hAnsi="Times New Roman" w:cs="Times New Roman" w:hint="eastAsia"/>
          <w:sz w:val="18"/>
          <w:szCs w:val="18"/>
        </w:rPr>
        <w:t>规定的名义工况下末端装置总换热量、对流单元换热量，单位为瓦（</w:t>
      </w:r>
      <w:r>
        <w:rPr>
          <w:rFonts w:ascii="Times New Roman" w:hAnsi="Times New Roman" w:cs="Times New Roman" w:hint="eastAsia"/>
          <w:sz w:val="18"/>
          <w:szCs w:val="18"/>
        </w:rPr>
        <w:t>W</w:t>
      </w:r>
      <w:r>
        <w:rPr>
          <w:rFonts w:ascii="Times New Roman" w:hAnsi="Times New Roman" w:cs="Times New Roman" w:hint="eastAsia"/>
          <w:sz w:val="18"/>
          <w:szCs w:val="18"/>
        </w:rPr>
        <w:t>）；</w:t>
      </w:r>
    </w:p>
    <w:p w14:paraId="3A8687B5" w14:textId="77777777" w:rsidR="004A1B4F" w:rsidRDefault="00AD2120">
      <w:pPr>
        <w:pStyle w:val="aff2"/>
        <w:spacing w:line="276" w:lineRule="auto"/>
        <w:ind w:firstLineChars="200" w:firstLine="360"/>
        <w:rPr>
          <w:rFonts w:ascii="Times New Roman" w:hAnsi="Times New Roman" w:cs="Times New Roman"/>
          <w:sz w:val="18"/>
          <w:szCs w:val="18"/>
        </w:rPr>
      </w:pPr>
      <w:proofErr w:type="spellStart"/>
      <w:r>
        <w:rPr>
          <w:rFonts w:ascii="Times New Roman" w:hAnsi="Times New Roman" w:cs="Times New Roman" w:hint="eastAsia"/>
          <w:i/>
          <w:iCs/>
          <w:sz w:val="18"/>
          <w:szCs w:val="18"/>
        </w:rPr>
        <w:t>Q</w:t>
      </w:r>
      <w:r>
        <w:rPr>
          <w:rFonts w:ascii="Times New Roman" w:hAnsi="Times New Roman" w:cs="Times New Roman" w:hint="eastAsia"/>
          <w:sz w:val="18"/>
          <w:szCs w:val="18"/>
          <w:vertAlign w:val="subscript"/>
        </w:rPr>
        <w:t>total</w:t>
      </w:r>
      <w:r>
        <w:rPr>
          <w:rFonts w:ascii="Times New Roman" w:hAnsi="Times New Roman" w:cs="Times New Roman"/>
          <w:sz w:val="18"/>
          <w:szCs w:val="18"/>
          <w:vertAlign w:val="subscript"/>
        </w:rPr>
        <w:t>,</w:t>
      </w:r>
      <w:r>
        <w:rPr>
          <w:rFonts w:ascii="Times New Roman" w:hAnsi="Times New Roman" w:cs="Times New Roman" w:hint="eastAsia"/>
          <w:sz w:val="18"/>
          <w:szCs w:val="18"/>
          <w:vertAlign w:val="subscript"/>
        </w:rPr>
        <w:t>b</w:t>
      </w:r>
      <w:proofErr w:type="spellEnd"/>
      <w:r>
        <w:rPr>
          <w:rFonts w:ascii="Times New Roman" w:hAnsi="Times New Roman" w:cs="Times New Roman" w:hint="eastAsia"/>
          <w:sz w:val="18"/>
          <w:szCs w:val="18"/>
        </w:rPr>
        <w:t>——表</w:t>
      </w:r>
      <w:r>
        <w:rPr>
          <w:rFonts w:ascii="Times New Roman" w:hAnsi="Times New Roman" w:cs="Times New Roman" w:hint="eastAsia"/>
          <w:sz w:val="18"/>
          <w:szCs w:val="18"/>
        </w:rPr>
        <w:t>1</w:t>
      </w:r>
      <w:r>
        <w:rPr>
          <w:rFonts w:ascii="Times New Roman" w:hAnsi="Times New Roman" w:cs="Times New Roman" w:hint="eastAsia"/>
          <w:sz w:val="18"/>
          <w:szCs w:val="18"/>
        </w:rPr>
        <w:t>规定的启动工况下末端装置总换热量，单位为瓦（</w:t>
      </w:r>
      <w:r>
        <w:rPr>
          <w:rFonts w:ascii="Times New Roman" w:hAnsi="Times New Roman" w:cs="Times New Roman" w:hint="eastAsia"/>
          <w:sz w:val="18"/>
          <w:szCs w:val="18"/>
        </w:rPr>
        <w:t>W</w:t>
      </w:r>
      <w:r>
        <w:rPr>
          <w:rFonts w:ascii="Times New Roman" w:hAnsi="Times New Roman" w:cs="Times New Roman" w:hint="eastAsia"/>
          <w:sz w:val="18"/>
          <w:szCs w:val="18"/>
        </w:rPr>
        <w:t>）。</w:t>
      </w:r>
    </w:p>
    <w:p w14:paraId="5610F768" w14:textId="77777777" w:rsidR="004A1B4F" w:rsidRDefault="00AD2120">
      <w:pPr>
        <w:pStyle w:val="2a"/>
        <w:numPr>
          <w:ilvl w:val="0"/>
          <w:numId w:val="16"/>
        </w:numPr>
        <w:outlineLvl w:val="0"/>
        <w:rPr>
          <w:rFonts w:eastAsia="黑体"/>
          <w:b w:val="0"/>
          <w:sz w:val="21"/>
          <w:szCs w:val="21"/>
        </w:rPr>
      </w:pPr>
      <w:bookmarkStart w:id="12" w:name="_Toc180856297"/>
      <w:r>
        <w:rPr>
          <w:rFonts w:eastAsia="黑体"/>
          <w:b w:val="0"/>
          <w:sz w:val="21"/>
          <w:szCs w:val="21"/>
        </w:rPr>
        <w:t>型式与基本参数</w:t>
      </w:r>
      <w:bookmarkEnd w:id="12"/>
    </w:p>
    <w:p w14:paraId="63F023A6" w14:textId="77777777" w:rsidR="004A1B4F" w:rsidRDefault="00AD2120">
      <w:pPr>
        <w:pStyle w:val="aff2"/>
        <w:spacing w:line="240" w:lineRule="auto"/>
        <w:outlineLvl w:val="1"/>
        <w:rPr>
          <w:rFonts w:ascii="Times New Roman" w:eastAsia="黑体" w:hAnsi="Times New Roman" w:cs="Times New Roman"/>
          <w:sz w:val="21"/>
        </w:rPr>
      </w:pPr>
      <w:r>
        <w:rPr>
          <w:rFonts w:ascii="黑体" w:eastAsia="黑体" w:hAnsi="黑体" w:cs="Times New Roman"/>
          <w:sz w:val="21"/>
        </w:rPr>
        <w:t>4.1</w:t>
      </w:r>
      <w:r>
        <w:rPr>
          <w:rFonts w:ascii="Times New Roman" w:eastAsia="黑体" w:hAnsi="Times New Roman" w:cs="Times New Roman" w:hint="eastAsia"/>
          <w:sz w:val="21"/>
        </w:rPr>
        <w:t xml:space="preserve"> </w:t>
      </w:r>
      <w:r>
        <w:rPr>
          <w:rFonts w:ascii="Times New Roman" w:eastAsia="黑体" w:hAnsi="Times New Roman" w:cs="Times New Roman"/>
          <w:sz w:val="21"/>
        </w:rPr>
        <w:t>型式</w:t>
      </w:r>
    </w:p>
    <w:p w14:paraId="0E949377" w14:textId="77777777" w:rsidR="004A1B4F" w:rsidRDefault="00AD2120">
      <w:pPr>
        <w:pStyle w:val="aff2"/>
        <w:spacing w:line="240" w:lineRule="auto"/>
        <w:rPr>
          <w:rFonts w:ascii="Times New Roman" w:eastAsia="黑体" w:hAnsi="Times New Roman" w:cs="Times New Roman"/>
          <w:sz w:val="21"/>
        </w:rPr>
      </w:pPr>
      <w:r>
        <w:rPr>
          <w:rFonts w:ascii="黑体" w:eastAsia="黑体" w:hAnsi="黑体" w:cs="Times New Roman"/>
          <w:sz w:val="21"/>
        </w:rPr>
        <w:t>4.1.1</w:t>
      </w:r>
      <w:r>
        <w:rPr>
          <w:rFonts w:ascii="Times New Roman" w:eastAsia="黑体" w:hAnsi="Times New Roman" w:cs="Times New Roman"/>
          <w:sz w:val="21"/>
        </w:rPr>
        <w:t xml:space="preserve"> </w:t>
      </w:r>
      <w:r>
        <w:rPr>
          <w:rFonts w:ascii="Times New Roman" w:eastAsia="黑体" w:hAnsi="Times New Roman" w:cs="Times New Roman"/>
          <w:sz w:val="21"/>
        </w:rPr>
        <w:t>按照</w:t>
      </w:r>
      <w:r w:rsidRPr="00AD2120">
        <w:rPr>
          <w:rFonts w:ascii="Times New Roman" w:eastAsia="黑体" w:hAnsi="Times New Roman" w:cs="Times New Roman" w:hint="eastAsia"/>
          <w:sz w:val="21"/>
        </w:rPr>
        <w:t>供暖运行</w:t>
      </w:r>
      <w:r w:rsidRPr="00AD2120">
        <w:rPr>
          <w:rFonts w:ascii="Times New Roman" w:eastAsia="黑体" w:hAnsi="Times New Roman" w:cs="Times New Roman"/>
          <w:sz w:val="21"/>
        </w:rPr>
        <w:t>时</w:t>
      </w:r>
      <w:r>
        <w:rPr>
          <w:rFonts w:ascii="Times New Roman" w:eastAsia="黑体" w:hAnsi="Times New Roman" w:cs="Times New Roman" w:hint="eastAsia"/>
          <w:sz w:val="21"/>
        </w:rPr>
        <w:t>载热</w:t>
      </w:r>
      <w:r>
        <w:rPr>
          <w:rFonts w:ascii="Times New Roman" w:eastAsia="黑体" w:hAnsi="Times New Roman" w:cs="Times New Roman"/>
          <w:sz w:val="21"/>
        </w:rPr>
        <w:t>介质分</w:t>
      </w:r>
      <w:r>
        <w:rPr>
          <w:rFonts w:ascii="Times New Roman" w:eastAsia="黑体" w:hAnsi="Times New Roman" w:cs="Times New Roman" w:hint="eastAsia"/>
          <w:sz w:val="21"/>
        </w:rPr>
        <w:t>为</w:t>
      </w:r>
      <w:r>
        <w:rPr>
          <w:rFonts w:ascii="Times New Roman" w:eastAsia="黑体" w:hAnsi="Times New Roman" w:cs="Times New Roman"/>
          <w:sz w:val="21"/>
        </w:rPr>
        <w:t>：</w:t>
      </w:r>
    </w:p>
    <w:p w14:paraId="74E9EEE1" w14:textId="77777777" w:rsidR="004A1B4F" w:rsidRDefault="00AD2120">
      <w:pPr>
        <w:pStyle w:val="aff2"/>
        <w:spacing w:line="276" w:lineRule="auto"/>
        <w:ind w:firstLineChars="200" w:firstLine="420"/>
        <w:rPr>
          <w:rFonts w:ascii="Times New Roman" w:hAnsi="Times New Roman" w:cs="Times New Roman"/>
          <w:sz w:val="21"/>
        </w:rPr>
      </w:pPr>
      <w:r>
        <w:rPr>
          <w:rFonts w:ascii="Times New Roman" w:hAnsi="Times New Roman" w:cs="Times New Roman"/>
          <w:sz w:val="21"/>
        </w:rPr>
        <w:t>——</w:t>
      </w:r>
      <w:r>
        <w:rPr>
          <w:rFonts w:ascii="Times New Roman" w:hAnsi="Times New Roman" w:cs="Times New Roman" w:hint="eastAsia"/>
          <w:sz w:val="21"/>
        </w:rPr>
        <w:t>制冷剂型：对流和辐射单元的</w:t>
      </w:r>
      <w:r>
        <w:rPr>
          <w:rFonts w:ascii="Times New Roman" w:hAnsi="Times New Roman" w:cs="Times New Roman"/>
          <w:sz w:val="21"/>
        </w:rPr>
        <w:t>高温</w:t>
      </w:r>
      <w:r>
        <w:rPr>
          <w:rFonts w:ascii="Times New Roman" w:hAnsi="Times New Roman" w:cs="Times New Roman" w:hint="eastAsia"/>
          <w:sz w:val="21"/>
        </w:rPr>
        <w:t>载热</w:t>
      </w:r>
      <w:r>
        <w:rPr>
          <w:rFonts w:ascii="Times New Roman" w:hAnsi="Times New Roman" w:cs="Times New Roman"/>
          <w:sz w:val="21"/>
        </w:rPr>
        <w:t>介质为蒸气压缩式热泵的高温相变制冷剂</w:t>
      </w:r>
      <w:r>
        <w:rPr>
          <w:rFonts w:ascii="Times New Roman" w:hAnsi="Times New Roman" w:cs="Times New Roman" w:hint="eastAsia"/>
          <w:sz w:val="21"/>
        </w:rPr>
        <w:t>的末端装置</w:t>
      </w:r>
      <w:r>
        <w:rPr>
          <w:rFonts w:ascii="Times New Roman" w:hAnsi="Times New Roman" w:cs="Times New Roman"/>
          <w:sz w:val="21"/>
        </w:rPr>
        <w:t>；</w:t>
      </w:r>
    </w:p>
    <w:p w14:paraId="4D7E25D9" w14:textId="77777777" w:rsidR="004A1B4F" w:rsidRDefault="00AD2120">
      <w:pPr>
        <w:pStyle w:val="aff2"/>
        <w:spacing w:line="276" w:lineRule="auto"/>
        <w:ind w:firstLineChars="200" w:firstLine="420"/>
        <w:rPr>
          <w:rFonts w:ascii="Times New Roman" w:hAnsi="Times New Roman" w:cs="Times New Roman"/>
          <w:sz w:val="21"/>
        </w:rPr>
      </w:pPr>
      <w:r>
        <w:rPr>
          <w:rFonts w:ascii="Times New Roman" w:hAnsi="Times New Roman" w:cs="Times New Roman"/>
          <w:sz w:val="21"/>
        </w:rPr>
        <w:t>——</w:t>
      </w:r>
      <w:r>
        <w:rPr>
          <w:rFonts w:ascii="Times New Roman" w:hAnsi="Times New Roman" w:cs="Times New Roman" w:hint="eastAsia"/>
          <w:sz w:val="21"/>
        </w:rPr>
        <w:t>载热剂型：对流和辐射单元的</w:t>
      </w:r>
      <w:r>
        <w:rPr>
          <w:rFonts w:ascii="Times New Roman" w:hAnsi="Times New Roman" w:cs="Times New Roman"/>
          <w:sz w:val="21"/>
        </w:rPr>
        <w:t>高温</w:t>
      </w:r>
      <w:r>
        <w:rPr>
          <w:rFonts w:ascii="Times New Roman" w:hAnsi="Times New Roman" w:cs="Times New Roman" w:hint="eastAsia"/>
          <w:sz w:val="21"/>
        </w:rPr>
        <w:t>载热</w:t>
      </w:r>
      <w:r>
        <w:rPr>
          <w:rFonts w:ascii="Times New Roman" w:hAnsi="Times New Roman" w:cs="Times New Roman"/>
          <w:sz w:val="21"/>
        </w:rPr>
        <w:t>介质均为</w:t>
      </w:r>
      <w:r>
        <w:rPr>
          <w:rFonts w:ascii="Times New Roman" w:hAnsi="Times New Roman" w:cs="Times New Roman" w:hint="eastAsia"/>
          <w:sz w:val="21"/>
        </w:rPr>
        <w:t>载热</w:t>
      </w:r>
      <w:r>
        <w:rPr>
          <w:rFonts w:ascii="Times New Roman" w:hAnsi="Times New Roman" w:cs="Times New Roman"/>
          <w:sz w:val="21"/>
        </w:rPr>
        <w:t>剂</w:t>
      </w:r>
      <w:r>
        <w:rPr>
          <w:rFonts w:ascii="Times New Roman" w:hAnsi="Times New Roman" w:cs="Times New Roman" w:hint="eastAsia"/>
          <w:sz w:val="21"/>
        </w:rPr>
        <w:t>（</w:t>
      </w:r>
      <w:r>
        <w:rPr>
          <w:rFonts w:ascii="Times New Roman" w:hAnsi="Times New Roman" w:cs="Times New Roman"/>
          <w:sz w:val="21"/>
        </w:rPr>
        <w:t>一般为水</w:t>
      </w:r>
      <w:r>
        <w:rPr>
          <w:rFonts w:ascii="Times New Roman" w:hAnsi="Times New Roman" w:cs="Times New Roman" w:hint="eastAsia"/>
          <w:sz w:val="21"/>
        </w:rPr>
        <w:t>）</w:t>
      </w:r>
      <w:r>
        <w:rPr>
          <w:rFonts w:ascii="Times New Roman" w:hAnsi="Times New Roman" w:cs="Times New Roman"/>
          <w:sz w:val="21"/>
        </w:rPr>
        <w:t>的</w:t>
      </w:r>
      <w:r>
        <w:rPr>
          <w:rFonts w:ascii="Times New Roman" w:hAnsi="Times New Roman" w:cs="Times New Roman" w:hint="eastAsia"/>
          <w:sz w:val="21"/>
        </w:rPr>
        <w:t>末端装置，当载热剂为热水时，简称为</w:t>
      </w:r>
      <w:r>
        <w:rPr>
          <w:rFonts w:ascii="Times New Roman" w:hAnsi="Times New Roman" w:cs="Times New Roman"/>
          <w:sz w:val="21"/>
        </w:rPr>
        <w:t>热水</w:t>
      </w:r>
      <w:r>
        <w:rPr>
          <w:rFonts w:ascii="Times New Roman" w:hAnsi="Times New Roman" w:cs="Times New Roman" w:hint="eastAsia"/>
          <w:sz w:val="21"/>
        </w:rPr>
        <w:t>型</w:t>
      </w:r>
      <w:r>
        <w:rPr>
          <w:rFonts w:ascii="Times New Roman" w:hAnsi="Times New Roman" w:cs="Times New Roman"/>
          <w:sz w:val="21"/>
        </w:rPr>
        <w:t>；</w:t>
      </w:r>
    </w:p>
    <w:p w14:paraId="7B7ED643" w14:textId="77777777" w:rsidR="004A1B4F" w:rsidRDefault="00AD2120">
      <w:pPr>
        <w:pStyle w:val="aff2"/>
        <w:spacing w:line="276" w:lineRule="auto"/>
        <w:ind w:firstLineChars="200" w:firstLine="420"/>
        <w:rPr>
          <w:rFonts w:ascii="Times New Roman" w:hAnsi="Times New Roman" w:cs="Times New Roman"/>
          <w:sz w:val="21"/>
        </w:rPr>
      </w:pPr>
      <w:r>
        <w:rPr>
          <w:rFonts w:ascii="Times New Roman" w:hAnsi="Times New Roman" w:cs="Times New Roman"/>
          <w:sz w:val="21"/>
        </w:rPr>
        <w:t>——</w:t>
      </w:r>
      <w:r>
        <w:rPr>
          <w:rFonts w:ascii="Times New Roman" w:hAnsi="Times New Roman" w:cs="Times New Roman" w:hint="eastAsia"/>
          <w:sz w:val="21"/>
        </w:rPr>
        <w:t>二次</w:t>
      </w:r>
      <w:r>
        <w:rPr>
          <w:rFonts w:ascii="Times New Roman" w:hAnsi="Times New Roman" w:cs="Times New Roman"/>
          <w:sz w:val="21"/>
        </w:rPr>
        <w:t>介质</w:t>
      </w:r>
      <w:r>
        <w:rPr>
          <w:rFonts w:ascii="Times New Roman" w:hAnsi="Times New Roman" w:cs="Times New Roman" w:hint="eastAsia"/>
          <w:sz w:val="21"/>
        </w:rPr>
        <w:t>型：对流单元与辐射单元的载热介质不连通，</w:t>
      </w:r>
      <w:r>
        <w:rPr>
          <w:rFonts w:ascii="Times New Roman" w:hAnsi="Times New Roman" w:cs="Times New Roman"/>
          <w:sz w:val="21"/>
        </w:rPr>
        <w:t>高温</w:t>
      </w:r>
      <w:r>
        <w:rPr>
          <w:rFonts w:ascii="Times New Roman" w:hAnsi="Times New Roman" w:cs="Times New Roman" w:hint="eastAsia"/>
          <w:sz w:val="21"/>
        </w:rPr>
        <w:t>载热</w:t>
      </w:r>
      <w:r>
        <w:rPr>
          <w:rFonts w:ascii="Times New Roman" w:hAnsi="Times New Roman" w:cs="Times New Roman"/>
          <w:sz w:val="21"/>
        </w:rPr>
        <w:t>介质（相变制冷剂或载热介质）</w:t>
      </w:r>
      <w:r>
        <w:rPr>
          <w:rFonts w:ascii="Times New Roman" w:hAnsi="Times New Roman" w:cs="Times New Roman" w:hint="eastAsia"/>
          <w:sz w:val="21"/>
        </w:rPr>
        <w:t>进入对流单元向空间散热，并通过二次载热介质向辐射单元提供热量的末端装置</w:t>
      </w:r>
      <w:r>
        <w:rPr>
          <w:rFonts w:ascii="Times New Roman" w:hAnsi="Times New Roman" w:cs="Times New Roman"/>
          <w:sz w:val="21"/>
        </w:rPr>
        <w:t>。</w:t>
      </w:r>
      <w:r>
        <w:rPr>
          <w:rFonts w:ascii="Times New Roman" w:hAnsi="Times New Roman" w:cs="Times New Roman" w:hint="eastAsia"/>
          <w:sz w:val="21"/>
        </w:rPr>
        <w:t>当采用热管（</w:t>
      </w:r>
      <w:r>
        <w:rPr>
          <w:rFonts w:ascii="Times New Roman" w:hAnsi="Times New Roman" w:cs="Times New Roman"/>
          <w:sz w:val="21"/>
        </w:rPr>
        <w:t>平板热管、微通道重力热管</w:t>
      </w:r>
      <w:r>
        <w:rPr>
          <w:rFonts w:ascii="Times New Roman" w:hAnsi="Times New Roman" w:cs="Times New Roman" w:hint="eastAsia"/>
          <w:sz w:val="21"/>
        </w:rPr>
        <w:t>）换热器</w:t>
      </w:r>
      <w:r>
        <w:rPr>
          <w:rFonts w:ascii="Times New Roman" w:hAnsi="Times New Roman" w:cs="Times New Roman"/>
          <w:sz w:val="21"/>
        </w:rPr>
        <w:t>作为辐射单元</w:t>
      </w:r>
      <w:r>
        <w:rPr>
          <w:rFonts w:ascii="Times New Roman" w:hAnsi="Times New Roman" w:cs="Times New Roman" w:hint="eastAsia"/>
          <w:sz w:val="21"/>
        </w:rPr>
        <w:t>时</w:t>
      </w:r>
      <w:r>
        <w:rPr>
          <w:rFonts w:ascii="Times New Roman" w:hAnsi="Times New Roman" w:cs="Times New Roman"/>
          <w:sz w:val="21"/>
        </w:rPr>
        <w:t>，则称之为（平板、微通道）热管型末端装置。</w:t>
      </w:r>
    </w:p>
    <w:p w14:paraId="4BEEBFC6" w14:textId="77777777" w:rsidR="004A1B4F" w:rsidRDefault="00AD2120">
      <w:pPr>
        <w:pStyle w:val="aff2"/>
        <w:spacing w:line="276" w:lineRule="auto"/>
        <w:rPr>
          <w:rFonts w:ascii="黑体" w:eastAsia="黑体" w:hAnsi="黑体" w:cs="Times New Roman" w:hint="eastAsia"/>
          <w:sz w:val="21"/>
        </w:rPr>
      </w:pPr>
      <w:r>
        <w:rPr>
          <w:rFonts w:ascii="黑体" w:eastAsia="黑体" w:hAnsi="黑体" w:cs="Times New Roman"/>
          <w:sz w:val="21"/>
        </w:rPr>
        <w:t>4.1.2 按照结构形式分类：</w:t>
      </w:r>
    </w:p>
    <w:p w14:paraId="213FFD73" w14:textId="77777777" w:rsidR="004A1B4F" w:rsidRDefault="00AD2120">
      <w:pPr>
        <w:pStyle w:val="aff2"/>
        <w:spacing w:line="276" w:lineRule="auto"/>
        <w:ind w:firstLineChars="200" w:firstLine="420"/>
        <w:rPr>
          <w:rFonts w:ascii="Times New Roman" w:hAnsi="Times New Roman" w:cs="Times New Roman"/>
          <w:sz w:val="21"/>
        </w:rPr>
      </w:pPr>
      <w:r>
        <w:rPr>
          <w:rFonts w:ascii="Times New Roman" w:hAnsi="Times New Roman" w:cs="Times New Roman"/>
          <w:sz w:val="21"/>
        </w:rPr>
        <w:t>——</w:t>
      </w:r>
      <w:r>
        <w:rPr>
          <w:rFonts w:ascii="Times New Roman" w:hAnsi="Times New Roman" w:cs="Times New Roman"/>
          <w:sz w:val="21"/>
        </w:rPr>
        <w:t>一体</w:t>
      </w:r>
      <w:r>
        <w:rPr>
          <w:rFonts w:ascii="Times New Roman" w:hAnsi="Times New Roman" w:cs="Times New Roman" w:hint="eastAsia"/>
          <w:sz w:val="21"/>
        </w:rPr>
        <w:t>式：</w:t>
      </w:r>
      <w:r>
        <w:rPr>
          <w:rFonts w:ascii="Times New Roman" w:hAnsi="Times New Roman" w:cs="Times New Roman"/>
          <w:sz w:val="21"/>
        </w:rPr>
        <w:t>对流单元与辐射单元通过管路</w:t>
      </w:r>
      <w:r>
        <w:rPr>
          <w:rFonts w:ascii="Times New Roman" w:hAnsi="Times New Roman" w:cs="Times New Roman" w:hint="eastAsia"/>
          <w:sz w:val="21"/>
        </w:rPr>
        <w:t>以及</w:t>
      </w:r>
      <w:r>
        <w:rPr>
          <w:rFonts w:ascii="Times New Roman" w:hAnsi="Times New Roman" w:cs="Times New Roman"/>
          <w:sz w:val="21"/>
        </w:rPr>
        <w:t>其他方式</w:t>
      </w:r>
      <w:r>
        <w:rPr>
          <w:rFonts w:ascii="Times New Roman" w:hAnsi="Times New Roman" w:cs="Times New Roman" w:hint="eastAsia"/>
          <w:sz w:val="21"/>
        </w:rPr>
        <w:t>连接并形成一个整体结构的末端装置</w:t>
      </w:r>
      <w:r>
        <w:rPr>
          <w:rFonts w:ascii="Times New Roman" w:hAnsi="Times New Roman" w:cs="Times New Roman"/>
          <w:sz w:val="21"/>
        </w:rPr>
        <w:t>；</w:t>
      </w:r>
    </w:p>
    <w:p w14:paraId="2EEAFB8C" w14:textId="77777777" w:rsidR="004A1B4F" w:rsidRDefault="00AD2120">
      <w:pPr>
        <w:pStyle w:val="aff2"/>
        <w:spacing w:line="276" w:lineRule="auto"/>
        <w:ind w:firstLineChars="200" w:firstLine="420"/>
        <w:rPr>
          <w:rFonts w:ascii="Times New Roman" w:hAnsi="Times New Roman" w:cs="Times New Roman"/>
          <w:sz w:val="21"/>
        </w:rPr>
      </w:pPr>
      <w:r>
        <w:rPr>
          <w:rFonts w:ascii="Times New Roman" w:hAnsi="Times New Roman" w:cs="Times New Roman"/>
          <w:sz w:val="21"/>
        </w:rPr>
        <w:t>——</w:t>
      </w:r>
      <w:r>
        <w:rPr>
          <w:rFonts w:ascii="Times New Roman" w:hAnsi="Times New Roman" w:cs="Times New Roman"/>
          <w:sz w:val="21"/>
        </w:rPr>
        <w:t>分离</w:t>
      </w:r>
      <w:r>
        <w:rPr>
          <w:rFonts w:ascii="Times New Roman" w:hAnsi="Times New Roman" w:cs="Times New Roman" w:hint="eastAsia"/>
          <w:sz w:val="21"/>
        </w:rPr>
        <w:t>式：</w:t>
      </w:r>
      <w:r>
        <w:rPr>
          <w:rFonts w:ascii="Times New Roman" w:hAnsi="Times New Roman" w:cs="Times New Roman"/>
          <w:sz w:val="21"/>
        </w:rPr>
        <w:t>对流单元与辐射单元</w:t>
      </w:r>
      <w:r>
        <w:rPr>
          <w:rFonts w:ascii="Times New Roman" w:hAnsi="Times New Roman" w:cs="Times New Roman" w:hint="eastAsia"/>
          <w:sz w:val="21"/>
        </w:rPr>
        <w:t>分离</w:t>
      </w:r>
      <w:r>
        <w:rPr>
          <w:rFonts w:ascii="Times New Roman" w:hAnsi="Times New Roman" w:cs="Times New Roman"/>
          <w:sz w:val="21"/>
        </w:rPr>
        <w:t>设置，通过管路连接且通过控制系统联合管理实现间歇供暖的</w:t>
      </w:r>
      <w:r>
        <w:rPr>
          <w:rFonts w:ascii="Times New Roman" w:hAnsi="Times New Roman" w:cs="Times New Roman" w:hint="eastAsia"/>
          <w:sz w:val="21"/>
        </w:rPr>
        <w:t>末端装置</w:t>
      </w:r>
      <w:r>
        <w:rPr>
          <w:rFonts w:ascii="Times New Roman" w:hAnsi="Times New Roman" w:cs="Times New Roman"/>
          <w:sz w:val="21"/>
        </w:rPr>
        <w:t>。</w:t>
      </w:r>
    </w:p>
    <w:p w14:paraId="07C0EA60" w14:textId="77777777" w:rsidR="004A1B4F" w:rsidRDefault="00AD2120">
      <w:pPr>
        <w:pStyle w:val="aff2"/>
        <w:spacing w:line="276" w:lineRule="auto"/>
        <w:outlineLvl w:val="1"/>
        <w:rPr>
          <w:rFonts w:ascii="黑体" w:eastAsia="黑体" w:hAnsi="黑体" w:cs="Times New Roman" w:hint="eastAsia"/>
          <w:sz w:val="21"/>
        </w:rPr>
      </w:pPr>
      <w:r>
        <w:rPr>
          <w:rFonts w:ascii="黑体" w:eastAsia="黑体" w:hAnsi="黑体" w:cs="Times New Roman"/>
          <w:sz w:val="21"/>
        </w:rPr>
        <w:t>4.2 型号</w:t>
      </w:r>
    </w:p>
    <w:p w14:paraId="0EEC276A" w14:textId="77777777" w:rsidR="004A1B4F" w:rsidRDefault="00AD2120">
      <w:pPr>
        <w:pStyle w:val="aff2"/>
        <w:spacing w:line="276" w:lineRule="auto"/>
        <w:ind w:firstLine="420"/>
        <w:rPr>
          <w:rFonts w:ascii="Times New Roman" w:hAnsi="Times New Roman" w:cs="Times New Roman"/>
          <w:sz w:val="21"/>
        </w:rPr>
      </w:pPr>
      <w:r>
        <w:rPr>
          <w:rFonts w:ascii="Times New Roman" w:hAnsi="Times New Roman" w:cs="Times New Roman" w:hint="eastAsia"/>
          <w:sz w:val="21"/>
        </w:rPr>
        <w:t>末端装置</w:t>
      </w:r>
      <w:r>
        <w:rPr>
          <w:rFonts w:ascii="Times New Roman" w:hAnsi="Times New Roman" w:cs="Times New Roman"/>
          <w:sz w:val="21"/>
        </w:rPr>
        <w:t>型号的编制方法由制造商自行确定，但型号中应体现名义制热工况下的</w:t>
      </w:r>
      <w:r>
        <w:rPr>
          <w:rFonts w:ascii="Times New Roman" w:hAnsi="Times New Roman" w:cs="Times New Roman" w:hint="eastAsia"/>
          <w:sz w:val="21"/>
        </w:rPr>
        <w:t>末端装置总换热量</w:t>
      </w:r>
      <w:r>
        <w:rPr>
          <w:rFonts w:ascii="Times New Roman" w:hAnsi="Times New Roman" w:cs="Times New Roman"/>
          <w:sz w:val="21"/>
        </w:rPr>
        <w:t>。</w:t>
      </w:r>
    </w:p>
    <w:p w14:paraId="14B0CC60" w14:textId="77777777" w:rsidR="004A1B4F" w:rsidRDefault="00AD2120">
      <w:pPr>
        <w:pStyle w:val="aff2"/>
        <w:spacing w:line="276" w:lineRule="auto"/>
        <w:outlineLvl w:val="1"/>
        <w:rPr>
          <w:rFonts w:ascii="黑体" w:eastAsia="黑体" w:hAnsi="黑体" w:cs="Times New Roman" w:hint="eastAsia"/>
          <w:sz w:val="21"/>
        </w:rPr>
      </w:pPr>
      <w:r>
        <w:rPr>
          <w:rFonts w:ascii="黑体" w:eastAsia="黑体" w:hAnsi="黑体" w:cs="Times New Roman"/>
          <w:sz w:val="21"/>
        </w:rPr>
        <w:t>4.3 基本参数</w:t>
      </w:r>
    </w:p>
    <w:p w14:paraId="5D9D418F" w14:textId="77777777" w:rsidR="004A1B4F" w:rsidRDefault="00AD2120">
      <w:pPr>
        <w:pStyle w:val="aff2"/>
        <w:spacing w:line="276" w:lineRule="auto"/>
        <w:rPr>
          <w:rFonts w:ascii="黑体" w:eastAsia="黑体" w:hAnsi="黑体" w:cs="Times New Roman" w:hint="eastAsia"/>
          <w:sz w:val="21"/>
        </w:rPr>
      </w:pPr>
      <w:r>
        <w:rPr>
          <w:rFonts w:ascii="黑体" w:eastAsia="黑体" w:hAnsi="黑体" w:cs="Times New Roman"/>
          <w:sz w:val="21"/>
        </w:rPr>
        <w:t>4.3.1</w:t>
      </w:r>
      <w:r>
        <w:rPr>
          <w:rFonts w:ascii="黑体" w:eastAsia="黑体" w:hAnsi="黑体" w:cs="Times New Roman" w:hint="eastAsia"/>
          <w:sz w:val="21"/>
        </w:rPr>
        <w:t>末端装置的基本参数：</w:t>
      </w:r>
    </w:p>
    <w:p w14:paraId="74E8FE1C" w14:textId="77777777" w:rsidR="004A1B4F" w:rsidRDefault="00AD2120">
      <w:pPr>
        <w:pStyle w:val="aff2"/>
        <w:spacing w:line="276" w:lineRule="auto"/>
        <w:ind w:firstLine="420"/>
        <w:rPr>
          <w:rFonts w:ascii="Times New Roman" w:hAnsi="Times New Roman" w:cs="Times New Roman"/>
          <w:sz w:val="21"/>
        </w:rPr>
      </w:pPr>
      <w:r>
        <w:rPr>
          <w:rFonts w:ascii="Times New Roman" w:hAnsi="Times New Roman" w:cs="Times New Roman" w:hint="eastAsia"/>
          <w:sz w:val="21"/>
        </w:rPr>
        <w:t>——正常供暖运行时</w:t>
      </w:r>
      <w:r>
        <w:rPr>
          <w:rFonts w:ascii="Times New Roman" w:hAnsi="Times New Roman" w:cs="Times New Roman"/>
          <w:sz w:val="21"/>
        </w:rPr>
        <w:t>高温</w:t>
      </w:r>
      <w:r>
        <w:rPr>
          <w:rFonts w:ascii="Times New Roman" w:hAnsi="Times New Roman" w:cs="Times New Roman" w:hint="eastAsia"/>
          <w:sz w:val="21"/>
        </w:rPr>
        <w:t>载热</w:t>
      </w:r>
      <w:r>
        <w:rPr>
          <w:rFonts w:ascii="Times New Roman" w:hAnsi="Times New Roman" w:cs="Times New Roman"/>
          <w:sz w:val="21"/>
        </w:rPr>
        <w:t>介质的温度</w:t>
      </w:r>
      <w:r>
        <w:rPr>
          <w:rFonts w:ascii="Times New Roman" w:hAnsi="Times New Roman" w:cs="Times New Roman" w:hint="eastAsia"/>
          <w:sz w:val="21"/>
        </w:rPr>
        <w:t>范围：</w:t>
      </w:r>
      <w:r>
        <w:rPr>
          <w:rFonts w:ascii="Times New Roman" w:hAnsi="Times New Roman" w:cs="Times New Roman" w:hint="eastAsia"/>
          <w:sz w:val="21"/>
        </w:rPr>
        <w:t>3</w:t>
      </w:r>
      <w:r>
        <w:rPr>
          <w:rFonts w:ascii="Times New Roman" w:hAnsi="Times New Roman" w:cs="Times New Roman"/>
          <w:sz w:val="21"/>
        </w:rPr>
        <w:t>0</w:t>
      </w:r>
      <w:r>
        <w:rPr>
          <w:rFonts w:ascii="Times New Roman" w:hAnsi="Times New Roman" w:cs="Times New Roman" w:hint="eastAsia"/>
          <w:sz w:val="21"/>
        </w:rPr>
        <w:t>~</w:t>
      </w:r>
      <w:r>
        <w:rPr>
          <w:rFonts w:ascii="Times New Roman" w:hAnsi="Times New Roman" w:cs="Times New Roman"/>
          <w:sz w:val="21"/>
        </w:rPr>
        <w:t>65</w:t>
      </w:r>
      <w:r>
        <w:rPr>
          <w:rFonts w:hAnsi="宋体" w:cs="宋体" w:hint="eastAsia"/>
          <w:sz w:val="21"/>
        </w:rPr>
        <w:t>℃</w:t>
      </w:r>
      <w:r>
        <w:rPr>
          <w:rFonts w:ascii="Times New Roman" w:hAnsi="Times New Roman" w:cs="Times New Roman" w:hint="eastAsia"/>
          <w:sz w:val="21"/>
        </w:rPr>
        <w:t>；</w:t>
      </w:r>
    </w:p>
    <w:p w14:paraId="29697F58" w14:textId="77777777" w:rsidR="004A1B4F" w:rsidRDefault="00AD2120">
      <w:pPr>
        <w:pStyle w:val="aff2"/>
        <w:spacing w:line="276" w:lineRule="auto"/>
        <w:ind w:firstLine="420"/>
        <w:rPr>
          <w:rFonts w:ascii="Times New Roman" w:hAnsi="Times New Roman" w:cs="Times New Roman"/>
          <w:sz w:val="21"/>
        </w:rPr>
      </w:pPr>
      <w:r>
        <w:rPr>
          <w:rFonts w:ascii="Times New Roman" w:hAnsi="Times New Roman" w:cs="Times New Roman" w:hint="eastAsia"/>
          <w:sz w:val="21"/>
        </w:rPr>
        <w:t>——设计压力及运行压力范围由制造商明示，且应符合</w:t>
      </w:r>
      <w:r>
        <w:rPr>
          <w:rFonts w:ascii="Times New Roman" w:hAnsi="Times New Roman" w:cs="Times New Roman" w:hint="eastAsia"/>
          <w:sz w:val="21"/>
        </w:rPr>
        <w:t>NB</w:t>
      </w:r>
      <w:r>
        <w:rPr>
          <w:rFonts w:ascii="Times New Roman" w:hAnsi="Times New Roman" w:cs="Times New Roman"/>
          <w:sz w:val="21"/>
        </w:rPr>
        <w:t>/</w:t>
      </w:r>
      <w:r>
        <w:rPr>
          <w:rFonts w:ascii="Times New Roman" w:hAnsi="Times New Roman" w:cs="Times New Roman" w:hint="eastAsia"/>
          <w:sz w:val="21"/>
        </w:rPr>
        <w:t>T 47012-2010</w:t>
      </w:r>
      <w:r>
        <w:rPr>
          <w:rFonts w:ascii="Times New Roman" w:hAnsi="Times New Roman" w:cs="Times New Roman" w:hint="eastAsia"/>
          <w:sz w:val="21"/>
        </w:rPr>
        <w:t>的要求。</w:t>
      </w:r>
    </w:p>
    <w:p w14:paraId="4F472085" w14:textId="77777777" w:rsidR="004A1B4F" w:rsidRDefault="00AD2120">
      <w:pPr>
        <w:pStyle w:val="aff2"/>
        <w:spacing w:line="276" w:lineRule="auto"/>
        <w:rPr>
          <w:rFonts w:ascii="Times New Roman" w:hAnsi="Times New Roman" w:cs="Times New Roman"/>
          <w:sz w:val="21"/>
        </w:rPr>
      </w:pPr>
      <w:r>
        <w:rPr>
          <w:rFonts w:ascii="Times New Roman" w:eastAsia="黑体" w:hAnsi="Times New Roman" w:cs="Times New Roman"/>
          <w:sz w:val="21"/>
        </w:rPr>
        <w:t xml:space="preserve">4.3.2 </w:t>
      </w:r>
      <w:r>
        <w:rPr>
          <w:rFonts w:ascii="Times New Roman" w:hAnsi="Times New Roman" w:cs="Times New Roman" w:hint="eastAsia"/>
          <w:sz w:val="21"/>
        </w:rPr>
        <w:t>制冷剂型末端装置</w:t>
      </w:r>
      <w:r>
        <w:rPr>
          <w:rFonts w:ascii="Times New Roman" w:hAnsi="Times New Roman" w:cs="Times New Roman"/>
          <w:sz w:val="21"/>
        </w:rPr>
        <w:t>的试验工况参数见表</w:t>
      </w:r>
      <w:r>
        <w:rPr>
          <w:rFonts w:ascii="Times New Roman" w:hAnsi="Times New Roman" w:cs="Times New Roman"/>
          <w:sz w:val="21"/>
        </w:rPr>
        <w:t>1</w:t>
      </w:r>
      <w:r>
        <w:rPr>
          <w:rFonts w:ascii="Times New Roman" w:hAnsi="Times New Roman" w:cs="Times New Roman" w:hint="eastAsia"/>
          <w:sz w:val="21"/>
        </w:rPr>
        <w:t>，二次</w:t>
      </w:r>
      <w:r>
        <w:rPr>
          <w:rFonts w:ascii="Times New Roman" w:hAnsi="Times New Roman" w:cs="Times New Roman"/>
          <w:sz w:val="21"/>
        </w:rPr>
        <w:t>介质</w:t>
      </w:r>
      <w:r>
        <w:rPr>
          <w:rFonts w:ascii="Times New Roman" w:hAnsi="Times New Roman" w:cs="Times New Roman" w:hint="eastAsia"/>
          <w:sz w:val="21"/>
        </w:rPr>
        <w:t>型</w:t>
      </w:r>
      <w:r>
        <w:rPr>
          <w:rFonts w:ascii="Times New Roman" w:hAnsi="Times New Roman" w:cs="Times New Roman"/>
          <w:sz w:val="21"/>
        </w:rPr>
        <w:t>末端装置</w:t>
      </w:r>
      <w:r>
        <w:rPr>
          <w:rFonts w:ascii="Times New Roman" w:hAnsi="Times New Roman" w:cs="Times New Roman" w:hint="eastAsia"/>
          <w:sz w:val="21"/>
        </w:rPr>
        <w:t>的高温载热</w:t>
      </w:r>
      <w:r>
        <w:rPr>
          <w:rFonts w:ascii="Times New Roman" w:hAnsi="Times New Roman" w:cs="Times New Roman"/>
          <w:sz w:val="21"/>
        </w:rPr>
        <w:t>介质为制冷剂时，参照</w:t>
      </w:r>
      <w:r>
        <w:rPr>
          <w:rFonts w:ascii="Times New Roman" w:hAnsi="Times New Roman" w:cs="Times New Roman" w:hint="eastAsia"/>
          <w:sz w:val="21"/>
        </w:rPr>
        <w:t>制冷剂型末端装置</w:t>
      </w:r>
      <w:r>
        <w:rPr>
          <w:rFonts w:ascii="Times New Roman" w:hAnsi="Times New Roman" w:cs="Times New Roman"/>
          <w:sz w:val="21"/>
        </w:rPr>
        <w:t>执行。</w:t>
      </w:r>
    </w:p>
    <w:p w14:paraId="76B76814" w14:textId="77777777" w:rsidR="004A1B4F" w:rsidRDefault="00AD2120">
      <w:pPr>
        <w:pStyle w:val="aff2"/>
        <w:spacing w:line="276" w:lineRule="auto"/>
        <w:jc w:val="center"/>
        <w:rPr>
          <w:rFonts w:ascii="Times New Roman" w:eastAsia="黑体" w:hAnsi="Times New Roman" w:cs="Times New Roman"/>
          <w:sz w:val="21"/>
        </w:rPr>
      </w:pPr>
      <w:r>
        <w:rPr>
          <w:rFonts w:ascii="Times New Roman" w:eastAsia="黑体" w:hAnsi="Times New Roman" w:cs="Times New Roman"/>
          <w:sz w:val="21"/>
        </w:rPr>
        <w:t>表</w:t>
      </w:r>
      <w:r>
        <w:rPr>
          <w:rFonts w:ascii="Times New Roman" w:eastAsia="黑体" w:hAnsi="Times New Roman" w:cs="Times New Roman"/>
          <w:sz w:val="21"/>
        </w:rPr>
        <w:t xml:space="preserve">1 </w:t>
      </w:r>
      <w:r>
        <w:rPr>
          <w:rFonts w:ascii="Times New Roman" w:eastAsia="黑体" w:hAnsi="Times New Roman" w:cs="Times New Roman" w:hint="eastAsia"/>
          <w:sz w:val="21"/>
        </w:rPr>
        <w:t>制冷剂型末端装置制热</w:t>
      </w:r>
      <w:r>
        <w:rPr>
          <w:rFonts w:ascii="Times New Roman" w:eastAsia="黑体" w:hAnsi="Times New Roman" w:cs="Times New Roman"/>
          <w:sz w:val="21"/>
        </w:rPr>
        <w:t>试验工况参数</w:t>
      </w:r>
    </w:p>
    <w:tbl>
      <w:tblPr>
        <w:tblW w:w="4930" w:type="pct"/>
        <w:jc w:val="center"/>
        <w:tblLayout w:type="fixed"/>
        <w:tblLook w:val="04A0" w:firstRow="1" w:lastRow="0" w:firstColumn="1" w:lastColumn="0" w:noHBand="0" w:noVBand="1"/>
      </w:tblPr>
      <w:tblGrid>
        <w:gridCol w:w="1512"/>
        <w:gridCol w:w="1348"/>
        <w:gridCol w:w="812"/>
        <w:gridCol w:w="1212"/>
        <w:gridCol w:w="1077"/>
        <w:gridCol w:w="1122"/>
        <w:gridCol w:w="1104"/>
      </w:tblGrid>
      <w:tr w:rsidR="004A1B4F" w14:paraId="1201503B" w14:textId="77777777">
        <w:trPr>
          <w:trHeight w:val="196"/>
          <w:jc w:val="center"/>
        </w:trPr>
        <w:tc>
          <w:tcPr>
            <w:tcW w:w="92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520B854" w14:textId="77777777" w:rsidR="004A1B4F" w:rsidRDefault="00AD2120">
            <w:pPr>
              <w:spacing w:line="240" w:lineRule="auto"/>
              <w:jc w:val="center"/>
              <w:rPr>
                <w:color w:val="000000"/>
                <w:kern w:val="0"/>
                <w:sz w:val="18"/>
                <w:szCs w:val="18"/>
              </w:rPr>
            </w:pPr>
            <w:r>
              <w:rPr>
                <w:color w:val="000000"/>
                <w:kern w:val="0"/>
                <w:sz w:val="18"/>
                <w:szCs w:val="18"/>
              </w:rPr>
              <w:t>工况条件</w:t>
            </w:r>
          </w:p>
        </w:tc>
        <w:tc>
          <w:tcPr>
            <w:tcW w:w="2059" w:type="pct"/>
            <w:gridSpan w:val="3"/>
            <w:tcBorders>
              <w:top w:val="single" w:sz="4" w:space="0" w:color="auto"/>
              <w:left w:val="nil"/>
              <w:bottom w:val="single" w:sz="4" w:space="0" w:color="auto"/>
              <w:right w:val="single" w:sz="4" w:space="0" w:color="auto"/>
            </w:tcBorders>
            <w:shd w:val="clear" w:color="auto" w:fill="auto"/>
            <w:noWrap/>
            <w:vAlign w:val="center"/>
          </w:tcPr>
          <w:p w14:paraId="034C7278" w14:textId="77777777" w:rsidR="004A1B4F" w:rsidRDefault="00AD2120">
            <w:pPr>
              <w:spacing w:line="240" w:lineRule="auto"/>
              <w:jc w:val="center"/>
              <w:rPr>
                <w:color w:val="000000"/>
                <w:kern w:val="0"/>
                <w:sz w:val="18"/>
                <w:szCs w:val="18"/>
              </w:rPr>
            </w:pPr>
            <w:r>
              <w:rPr>
                <w:color w:val="000000"/>
                <w:kern w:val="0"/>
                <w:sz w:val="18"/>
                <w:szCs w:val="18"/>
              </w:rPr>
              <w:t>室内侧</w:t>
            </w:r>
          </w:p>
        </w:tc>
        <w:tc>
          <w:tcPr>
            <w:tcW w:w="1343" w:type="pct"/>
            <w:gridSpan w:val="2"/>
            <w:vMerge w:val="restart"/>
            <w:tcBorders>
              <w:top w:val="single" w:sz="4" w:space="0" w:color="auto"/>
              <w:left w:val="nil"/>
              <w:right w:val="single" w:sz="4" w:space="0" w:color="auto"/>
            </w:tcBorders>
            <w:vAlign w:val="center"/>
          </w:tcPr>
          <w:p w14:paraId="26D01420" w14:textId="77777777" w:rsidR="004A1B4F" w:rsidRDefault="00AD2120">
            <w:pPr>
              <w:spacing w:line="240" w:lineRule="auto"/>
              <w:jc w:val="center"/>
              <w:rPr>
                <w:color w:val="000000"/>
                <w:kern w:val="0"/>
                <w:sz w:val="18"/>
                <w:szCs w:val="18"/>
              </w:rPr>
            </w:pPr>
            <w:r>
              <w:rPr>
                <w:rFonts w:hint="eastAsia"/>
                <w:color w:val="000000"/>
                <w:kern w:val="0"/>
                <w:sz w:val="18"/>
                <w:szCs w:val="18"/>
              </w:rPr>
              <w:t>冷凝器制冷剂侧</w:t>
            </w:r>
          </w:p>
        </w:tc>
        <w:tc>
          <w:tcPr>
            <w:tcW w:w="674" w:type="pct"/>
            <w:vMerge w:val="restart"/>
            <w:tcBorders>
              <w:top w:val="single" w:sz="4" w:space="0" w:color="auto"/>
              <w:left w:val="single" w:sz="4" w:space="0" w:color="auto"/>
              <w:bottom w:val="single" w:sz="4" w:space="0" w:color="auto"/>
              <w:right w:val="single" w:sz="4" w:space="0" w:color="auto"/>
            </w:tcBorders>
            <w:vAlign w:val="center"/>
          </w:tcPr>
          <w:p w14:paraId="17A0E1C0" w14:textId="77777777" w:rsidR="004A1B4F" w:rsidRDefault="00AD2120">
            <w:pPr>
              <w:spacing w:line="240" w:lineRule="auto"/>
              <w:jc w:val="center"/>
              <w:rPr>
                <w:color w:val="000000"/>
                <w:kern w:val="0"/>
                <w:sz w:val="18"/>
                <w:szCs w:val="18"/>
              </w:rPr>
            </w:pPr>
            <w:r>
              <w:rPr>
                <w:rFonts w:hint="eastAsia"/>
                <w:color w:val="000000"/>
                <w:kern w:val="0"/>
                <w:sz w:val="18"/>
                <w:szCs w:val="18"/>
              </w:rPr>
              <w:t>必测</w:t>
            </w:r>
            <w:r>
              <w:rPr>
                <w:color w:val="000000"/>
                <w:kern w:val="0"/>
                <w:sz w:val="18"/>
                <w:szCs w:val="18"/>
                <w:vertAlign w:val="superscript"/>
              </w:rPr>
              <w:t>d</w:t>
            </w:r>
          </w:p>
        </w:tc>
      </w:tr>
      <w:tr w:rsidR="004A1B4F" w14:paraId="11895366" w14:textId="77777777">
        <w:trPr>
          <w:trHeight w:val="240"/>
          <w:jc w:val="center"/>
        </w:trPr>
        <w:tc>
          <w:tcPr>
            <w:tcW w:w="924"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76F93DD" w14:textId="77777777" w:rsidR="004A1B4F" w:rsidRDefault="004A1B4F">
            <w:pPr>
              <w:spacing w:line="240" w:lineRule="auto"/>
              <w:jc w:val="center"/>
              <w:rPr>
                <w:color w:val="000000"/>
                <w:kern w:val="0"/>
                <w:sz w:val="18"/>
                <w:szCs w:val="18"/>
              </w:rPr>
            </w:pPr>
          </w:p>
        </w:tc>
        <w:tc>
          <w:tcPr>
            <w:tcW w:w="1319" w:type="pct"/>
            <w:gridSpan w:val="2"/>
            <w:tcBorders>
              <w:top w:val="single" w:sz="4" w:space="0" w:color="auto"/>
              <w:left w:val="nil"/>
              <w:bottom w:val="single" w:sz="4" w:space="0" w:color="auto"/>
              <w:right w:val="single" w:sz="4" w:space="0" w:color="auto"/>
            </w:tcBorders>
            <w:shd w:val="clear" w:color="auto" w:fill="auto"/>
            <w:noWrap/>
            <w:vAlign w:val="center"/>
          </w:tcPr>
          <w:p w14:paraId="6E887A78" w14:textId="77777777" w:rsidR="004A1B4F" w:rsidRDefault="00AD2120">
            <w:pPr>
              <w:spacing w:line="240" w:lineRule="auto"/>
              <w:jc w:val="center"/>
              <w:rPr>
                <w:color w:val="000000"/>
                <w:kern w:val="0"/>
                <w:sz w:val="18"/>
                <w:szCs w:val="18"/>
              </w:rPr>
            </w:pPr>
            <w:r>
              <w:rPr>
                <w:color w:val="000000"/>
                <w:kern w:val="0"/>
                <w:sz w:val="18"/>
                <w:szCs w:val="18"/>
              </w:rPr>
              <w:t>对流单元</w:t>
            </w:r>
          </w:p>
        </w:tc>
        <w:tc>
          <w:tcPr>
            <w:tcW w:w="740" w:type="pct"/>
            <w:tcBorders>
              <w:top w:val="single" w:sz="4" w:space="0" w:color="auto"/>
              <w:left w:val="nil"/>
              <w:bottom w:val="single" w:sz="4" w:space="0" w:color="auto"/>
              <w:right w:val="single" w:sz="4" w:space="0" w:color="auto"/>
            </w:tcBorders>
            <w:shd w:val="clear" w:color="auto" w:fill="auto"/>
            <w:vAlign w:val="center"/>
          </w:tcPr>
          <w:p w14:paraId="04CF5119" w14:textId="77777777" w:rsidR="004A1B4F" w:rsidRDefault="00AD2120">
            <w:pPr>
              <w:spacing w:line="240" w:lineRule="auto"/>
              <w:jc w:val="center"/>
              <w:rPr>
                <w:color w:val="000000"/>
                <w:kern w:val="0"/>
                <w:sz w:val="18"/>
                <w:szCs w:val="18"/>
              </w:rPr>
            </w:pPr>
            <w:r>
              <w:rPr>
                <w:color w:val="000000"/>
                <w:kern w:val="0"/>
                <w:sz w:val="18"/>
                <w:szCs w:val="18"/>
              </w:rPr>
              <w:t>辐射单元</w:t>
            </w:r>
          </w:p>
        </w:tc>
        <w:tc>
          <w:tcPr>
            <w:tcW w:w="1343" w:type="pct"/>
            <w:gridSpan w:val="2"/>
            <w:vMerge/>
            <w:tcBorders>
              <w:left w:val="nil"/>
              <w:bottom w:val="single" w:sz="4" w:space="0" w:color="auto"/>
              <w:right w:val="single" w:sz="4" w:space="0" w:color="auto"/>
            </w:tcBorders>
            <w:vAlign w:val="center"/>
          </w:tcPr>
          <w:p w14:paraId="2066D72B" w14:textId="77777777" w:rsidR="004A1B4F" w:rsidRDefault="004A1B4F">
            <w:pPr>
              <w:spacing w:line="240" w:lineRule="auto"/>
              <w:jc w:val="center"/>
              <w:rPr>
                <w:color w:val="000000"/>
                <w:kern w:val="0"/>
                <w:sz w:val="18"/>
                <w:szCs w:val="18"/>
              </w:rPr>
            </w:pPr>
          </w:p>
        </w:tc>
        <w:tc>
          <w:tcPr>
            <w:tcW w:w="674" w:type="pct"/>
            <w:vMerge/>
            <w:tcBorders>
              <w:top w:val="single" w:sz="4" w:space="0" w:color="auto"/>
              <w:left w:val="single" w:sz="4" w:space="0" w:color="auto"/>
              <w:bottom w:val="single" w:sz="4" w:space="0" w:color="auto"/>
              <w:right w:val="single" w:sz="4" w:space="0" w:color="auto"/>
            </w:tcBorders>
            <w:vAlign w:val="center"/>
          </w:tcPr>
          <w:p w14:paraId="2459511C" w14:textId="77777777" w:rsidR="004A1B4F" w:rsidRDefault="004A1B4F">
            <w:pPr>
              <w:spacing w:line="240" w:lineRule="auto"/>
              <w:jc w:val="center"/>
              <w:rPr>
                <w:color w:val="000000"/>
                <w:kern w:val="0"/>
                <w:sz w:val="18"/>
                <w:szCs w:val="18"/>
              </w:rPr>
            </w:pPr>
          </w:p>
        </w:tc>
      </w:tr>
      <w:tr w:rsidR="004A1B4F" w14:paraId="1B9CC98A" w14:textId="77777777">
        <w:trPr>
          <w:trHeight w:val="480"/>
          <w:jc w:val="center"/>
        </w:trPr>
        <w:tc>
          <w:tcPr>
            <w:tcW w:w="924" w:type="pct"/>
            <w:vMerge/>
            <w:tcBorders>
              <w:top w:val="single" w:sz="4" w:space="0" w:color="auto"/>
              <w:left w:val="single" w:sz="4" w:space="0" w:color="auto"/>
              <w:bottom w:val="single" w:sz="4" w:space="0" w:color="000000"/>
              <w:right w:val="single" w:sz="4" w:space="0" w:color="auto"/>
            </w:tcBorders>
            <w:vAlign w:val="center"/>
          </w:tcPr>
          <w:p w14:paraId="5C513AAF" w14:textId="77777777" w:rsidR="004A1B4F" w:rsidRDefault="004A1B4F">
            <w:pPr>
              <w:spacing w:line="240" w:lineRule="auto"/>
              <w:jc w:val="both"/>
              <w:rPr>
                <w:color w:val="000000"/>
                <w:kern w:val="0"/>
                <w:sz w:val="18"/>
                <w:szCs w:val="18"/>
              </w:rPr>
            </w:pPr>
          </w:p>
        </w:tc>
        <w:tc>
          <w:tcPr>
            <w:tcW w:w="823" w:type="pct"/>
            <w:tcBorders>
              <w:top w:val="nil"/>
              <w:left w:val="nil"/>
              <w:bottom w:val="single" w:sz="4" w:space="0" w:color="auto"/>
              <w:right w:val="single" w:sz="4" w:space="0" w:color="auto"/>
            </w:tcBorders>
            <w:shd w:val="clear" w:color="auto" w:fill="auto"/>
            <w:vAlign w:val="center"/>
          </w:tcPr>
          <w:p w14:paraId="3345221E" w14:textId="77777777" w:rsidR="004A1B4F" w:rsidRDefault="00AD2120">
            <w:pPr>
              <w:spacing w:line="240" w:lineRule="auto"/>
              <w:jc w:val="center"/>
              <w:rPr>
                <w:color w:val="000000"/>
                <w:kern w:val="0"/>
                <w:sz w:val="18"/>
                <w:szCs w:val="18"/>
              </w:rPr>
            </w:pPr>
            <w:r>
              <w:rPr>
                <w:color w:val="000000"/>
                <w:kern w:val="0"/>
                <w:sz w:val="18"/>
                <w:szCs w:val="18"/>
              </w:rPr>
              <w:t>进风干（湿）球温度</w:t>
            </w:r>
          </w:p>
          <w:p w14:paraId="7E3AAADE" w14:textId="77777777" w:rsidR="004A1B4F" w:rsidRDefault="00AD2120">
            <w:pPr>
              <w:spacing w:line="240" w:lineRule="auto"/>
              <w:jc w:val="center"/>
              <w:rPr>
                <w:color w:val="000000"/>
                <w:kern w:val="0"/>
                <w:sz w:val="18"/>
                <w:szCs w:val="18"/>
              </w:rPr>
            </w:pPr>
            <w:r>
              <w:rPr>
                <w:rFonts w:hint="eastAsia"/>
                <w:color w:val="000000"/>
                <w:kern w:val="0"/>
                <w:sz w:val="18"/>
                <w:szCs w:val="18"/>
              </w:rPr>
              <w:t>/</w:t>
            </w:r>
            <w:r>
              <w:rPr>
                <w:rFonts w:hint="eastAsia"/>
                <w:color w:val="000000"/>
                <w:kern w:val="0"/>
                <w:sz w:val="18"/>
                <w:szCs w:val="18"/>
              </w:rPr>
              <w:t>℃</w:t>
            </w:r>
          </w:p>
        </w:tc>
        <w:tc>
          <w:tcPr>
            <w:tcW w:w="495" w:type="pct"/>
            <w:tcBorders>
              <w:top w:val="nil"/>
              <w:left w:val="nil"/>
              <w:bottom w:val="single" w:sz="4" w:space="0" w:color="auto"/>
              <w:right w:val="single" w:sz="4" w:space="0" w:color="auto"/>
            </w:tcBorders>
            <w:shd w:val="clear" w:color="auto" w:fill="auto"/>
            <w:vAlign w:val="center"/>
          </w:tcPr>
          <w:p w14:paraId="2BB9FBEA" w14:textId="77777777" w:rsidR="004A1B4F" w:rsidRDefault="00AD2120">
            <w:pPr>
              <w:spacing w:line="240" w:lineRule="auto"/>
              <w:jc w:val="center"/>
              <w:rPr>
                <w:color w:val="000000"/>
                <w:kern w:val="0"/>
                <w:sz w:val="18"/>
                <w:szCs w:val="18"/>
              </w:rPr>
            </w:pPr>
            <w:r>
              <w:rPr>
                <w:color w:val="000000"/>
                <w:kern w:val="0"/>
                <w:sz w:val="18"/>
                <w:szCs w:val="18"/>
              </w:rPr>
              <w:t>风机风速档位</w:t>
            </w:r>
          </w:p>
        </w:tc>
        <w:tc>
          <w:tcPr>
            <w:tcW w:w="740" w:type="pct"/>
            <w:tcBorders>
              <w:top w:val="nil"/>
              <w:left w:val="nil"/>
              <w:bottom w:val="single" w:sz="4" w:space="0" w:color="auto"/>
              <w:right w:val="single" w:sz="4" w:space="0" w:color="auto"/>
            </w:tcBorders>
            <w:shd w:val="clear" w:color="auto" w:fill="auto"/>
            <w:noWrap/>
            <w:vAlign w:val="center"/>
          </w:tcPr>
          <w:p w14:paraId="1901FDD4" w14:textId="77777777" w:rsidR="004A1B4F" w:rsidRDefault="00AD2120">
            <w:pPr>
              <w:spacing w:line="240" w:lineRule="auto"/>
              <w:jc w:val="center"/>
              <w:rPr>
                <w:color w:val="000000"/>
                <w:kern w:val="0"/>
                <w:sz w:val="18"/>
                <w:szCs w:val="18"/>
              </w:rPr>
            </w:pPr>
            <w:r>
              <w:rPr>
                <w:color w:val="000000"/>
                <w:kern w:val="0"/>
                <w:sz w:val="18"/>
                <w:szCs w:val="18"/>
              </w:rPr>
              <w:t>基准点空气温度</w:t>
            </w:r>
          </w:p>
          <w:p w14:paraId="7C735BDE" w14:textId="77777777" w:rsidR="004A1B4F" w:rsidRDefault="00AD2120">
            <w:pPr>
              <w:spacing w:line="240" w:lineRule="auto"/>
              <w:jc w:val="center"/>
              <w:rPr>
                <w:color w:val="000000"/>
                <w:kern w:val="0"/>
                <w:sz w:val="18"/>
                <w:szCs w:val="18"/>
              </w:rPr>
            </w:pPr>
            <w:r>
              <w:rPr>
                <w:rFonts w:hint="eastAsia"/>
                <w:color w:val="000000"/>
                <w:kern w:val="0"/>
                <w:sz w:val="18"/>
                <w:szCs w:val="18"/>
              </w:rPr>
              <w:t>/</w:t>
            </w:r>
            <w:r>
              <w:rPr>
                <w:color w:val="000000"/>
                <w:kern w:val="0"/>
                <w:sz w:val="18"/>
                <w:szCs w:val="18"/>
              </w:rPr>
              <w:t>℃</w:t>
            </w:r>
          </w:p>
        </w:tc>
        <w:tc>
          <w:tcPr>
            <w:tcW w:w="658" w:type="pct"/>
            <w:tcBorders>
              <w:top w:val="single" w:sz="4" w:space="0" w:color="auto"/>
              <w:left w:val="nil"/>
              <w:bottom w:val="single" w:sz="4" w:space="0" w:color="auto"/>
              <w:right w:val="single" w:sz="4" w:space="0" w:color="auto"/>
            </w:tcBorders>
            <w:vAlign w:val="center"/>
          </w:tcPr>
          <w:p w14:paraId="70985A24" w14:textId="77777777" w:rsidR="004A1B4F" w:rsidRDefault="00AD2120">
            <w:pPr>
              <w:spacing w:line="240" w:lineRule="auto"/>
              <w:jc w:val="center"/>
              <w:rPr>
                <w:color w:val="000000"/>
                <w:kern w:val="0"/>
                <w:sz w:val="18"/>
                <w:szCs w:val="18"/>
              </w:rPr>
            </w:pPr>
            <w:r>
              <w:rPr>
                <w:rFonts w:hint="eastAsia"/>
                <w:color w:val="000000"/>
                <w:kern w:val="0"/>
                <w:sz w:val="18"/>
                <w:szCs w:val="18"/>
              </w:rPr>
              <w:t>冷凝</w:t>
            </w:r>
            <w:r>
              <w:rPr>
                <w:color w:val="000000"/>
                <w:kern w:val="0"/>
                <w:sz w:val="18"/>
                <w:szCs w:val="18"/>
              </w:rPr>
              <w:t>温度</w:t>
            </w:r>
            <w:r>
              <w:rPr>
                <w:color w:val="000000"/>
                <w:kern w:val="0"/>
                <w:sz w:val="18"/>
                <w:szCs w:val="18"/>
                <w:vertAlign w:val="superscript"/>
              </w:rPr>
              <w:t>a</w:t>
            </w:r>
          </w:p>
          <w:p w14:paraId="1FC71915" w14:textId="77777777" w:rsidR="004A1B4F" w:rsidRDefault="00AD2120">
            <w:pPr>
              <w:spacing w:line="240" w:lineRule="auto"/>
              <w:jc w:val="center"/>
              <w:rPr>
                <w:color w:val="000000"/>
                <w:kern w:val="0"/>
                <w:sz w:val="18"/>
                <w:szCs w:val="18"/>
              </w:rPr>
            </w:pPr>
            <w:r>
              <w:rPr>
                <w:rFonts w:hint="eastAsia"/>
                <w:color w:val="000000"/>
                <w:kern w:val="0"/>
                <w:sz w:val="18"/>
                <w:szCs w:val="18"/>
              </w:rPr>
              <w:t>/</w:t>
            </w:r>
            <w:r>
              <w:rPr>
                <w:color w:val="000000"/>
                <w:kern w:val="0"/>
                <w:sz w:val="18"/>
                <w:szCs w:val="18"/>
              </w:rPr>
              <w:t>℃</w:t>
            </w:r>
          </w:p>
        </w:tc>
        <w:tc>
          <w:tcPr>
            <w:tcW w:w="685" w:type="pct"/>
            <w:tcBorders>
              <w:top w:val="single" w:sz="4" w:space="0" w:color="auto"/>
              <w:left w:val="single" w:sz="4" w:space="0" w:color="auto"/>
              <w:bottom w:val="single" w:sz="4" w:space="0" w:color="auto"/>
              <w:right w:val="single" w:sz="4" w:space="0" w:color="auto"/>
            </w:tcBorders>
            <w:vAlign w:val="center"/>
          </w:tcPr>
          <w:p w14:paraId="3419F3CD" w14:textId="77777777" w:rsidR="004A1B4F" w:rsidRDefault="00AD2120">
            <w:pPr>
              <w:spacing w:line="240" w:lineRule="auto"/>
              <w:jc w:val="center"/>
              <w:rPr>
                <w:color w:val="000000"/>
                <w:kern w:val="0"/>
                <w:sz w:val="18"/>
                <w:szCs w:val="18"/>
              </w:rPr>
            </w:pPr>
            <w:r>
              <w:rPr>
                <w:rFonts w:hint="eastAsia"/>
                <w:color w:val="000000"/>
                <w:kern w:val="0"/>
                <w:sz w:val="18"/>
                <w:szCs w:val="18"/>
              </w:rPr>
              <w:t>出口</w:t>
            </w:r>
            <w:r>
              <w:rPr>
                <w:color w:val="000000"/>
                <w:kern w:val="0"/>
                <w:sz w:val="18"/>
                <w:szCs w:val="18"/>
              </w:rPr>
              <w:t>过冷度</w:t>
            </w:r>
          </w:p>
          <w:p w14:paraId="62AAC9A6" w14:textId="77777777" w:rsidR="004A1B4F" w:rsidRDefault="00AD2120">
            <w:pPr>
              <w:spacing w:line="240" w:lineRule="auto"/>
              <w:jc w:val="center"/>
              <w:rPr>
                <w:color w:val="000000"/>
                <w:kern w:val="0"/>
                <w:sz w:val="18"/>
                <w:szCs w:val="18"/>
              </w:rPr>
            </w:pPr>
            <w:r>
              <w:rPr>
                <w:rFonts w:hint="eastAsia"/>
                <w:color w:val="000000"/>
                <w:kern w:val="0"/>
                <w:sz w:val="18"/>
                <w:szCs w:val="18"/>
              </w:rPr>
              <w:t>/</w:t>
            </w:r>
            <w:r>
              <w:rPr>
                <w:color w:val="000000"/>
                <w:kern w:val="0"/>
                <w:sz w:val="18"/>
                <w:szCs w:val="18"/>
              </w:rPr>
              <w:t>℃</w:t>
            </w:r>
          </w:p>
        </w:tc>
        <w:tc>
          <w:tcPr>
            <w:tcW w:w="674" w:type="pct"/>
            <w:vMerge/>
            <w:tcBorders>
              <w:top w:val="single" w:sz="4" w:space="0" w:color="auto"/>
              <w:left w:val="single" w:sz="4" w:space="0" w:color="auto"/>
              <w:bottom w:val="single" w:sz="4" w:space="0" w:color="auto"/>
              <w:right w:val="single" w:sz="4" w:space="0" w:color="auto"/>
            </w:tcBorders>
            <w:vAlign w:val="center"/>
          </w:tcPr>
          <w:p w14:paraId="4D06DEC3" w14:textId="77777777" w:rsidR="004A1B4F" w:rsidRDefault="004A1B4F">
            <w:pPr>
              <w:spacing w:line="240" w:lineRule="auto"/>
              <w:jc w:val="center"/>
              <w:rPr>
                <w:color w:val="000000"/>
                <w:kern w:val="0"/>
                <w:sz w:val="18"/>
                <w:szCs w:val="18"/>
              </w:rPr>
            </w:pPr>
          </w:p>
        </w:tc>
      </w:tr>
      <w:tr w:rsidR="004A1B4F" w14:paraId="3791B271" w14:textId="77777777">
        <w:trPr>
          <w:trHeight w:val="270"/>
          <w:jc w:val="center"/>
        </w:trPr>
        <w:tc>
          <w:tcPr>
            <w:tcW w:w="924" w:type="pct"/>
            <w:tcBorders>
              <w:top w:val="nil"/>
              <w:left w:val="single" w:sz="4" w:space="0" w:color="auto"/>
              <w:bottom w:val="single" w:sz="4" w:space="0" w:color="auto"/>
              <w:right w:val="single" w:sz="4" w:space="0" w:color="auto"/>
            </w:tcBorders>
            <w:shd w:val="clear" w:color="auto" w:fill="auto"/>
            <w:vAlign w:val="center"/>
          </w:tcPr>
          <w:p w14:paraId="68EC7FC8" w14:textId="77777777" w:rsidR="004A1B4F" w:rsidRDefault="00AD2120">
            <w:pPr>
              <w:spacing w:line="240" w:lineRule="auto"/>
              <w:jc w:val="center"/>
              <w:rPr>
                <w:color w:val="000000"/>
                <w:kern w:val="0"/>
                <w:sz w:val="18"/>
                <w:szCs w:val="18"/>
              </w:rPr>
            </w:pPr>
            <w:r>
              <w:rPr>
                <w:rFonts w:hint="eastAsia"/>
                <w:color w:val="000000"/>
                <w:kern w:val="0"/>
                <w:sz w:val="18"/>
                <w:szCs w:val="18"/>
              </w:rPr>
              <w:t>名义工况</w:t>
            </w:r>
          </w:p>
        </w:tc>
        <w:tc>
          <w:tcPr>
            <w:tcW w:w="823" w:type="pct"/>
            <w:vMerge w:val="restart"/>
            <w:tcBorders>
              <w:top w:val="nil"/>
              <w:left w:val="nil"/>
              <w:right w:val="single" w:sz="4" w:space="0" w:color="auto"/>
            </w:tcBorders>
            <w:shd w:val="clear" w:color="auto" w:fill="auto"/>
            <w:noWrap/>
            <w:vAlign w:val="center"/>
          </w:tcPr>
          <w:p w14:paraId="53EF14E4" w14:textId="77777777" w:rsidR="004A1B4F" w:rsidRDefault="00AD2120">
            <w:pPr>
              <w:spacing w:line="240" w:lineRule="auto"/>
              <w:jc w:val="center"/>
              <w:rPr>
                <w:color w:val="000000"/>
                <w:kern w:val="0"/>
                <w:sz w:val="18"/>
                <w:szCs w:val="18"/>
              </w:rPr>
            </w:pPr>
            <w:r>
              <w:rPr>
                <w:color w:val="000000"/>
                <w:kern w:val="0"/>
                <w:sz w:val="18"/>
                <w:szCs w:val="18"/>
              </w:rPr>
              <w:t>20</w:t>
            </w:r>
            <w:r>
              <w:rPr>
                <w:color w:val="000000"/>
                <w:kern w:val="0"/>
                <w:sz w:val="18"/>
                <w:szCs w:val="18"/>
              </w:rPr>
              <w:t>（</w:t>
            </w:r>
            <w:r>
              <w:rPr>
                <w:color w:val="000000"/>
                <w:kern w:val="0"/>
                <w:sz w:val="18"/>
                <w:szCs w:val="18"/>
              </w:rPr>
              <w:t>&lt;12</w:t>
            </w:r>
            <w:r>
              <w:rPr>
                <w:color w:val="000000"/>
                <w:kern w:val="0"/>
                <w:sz w:val="18"/>
                <w:szCs w:val="18"/>
              </w:rPr>
              <w:t>）</w:t>
            </w:r>
          </w:p>
        </w:tc>
        <w:tc>
          <w:tcPr>
            <w:tcW w:w="495" w:type="pct"/>
            <w:tcBorders>
              <w:top w:val="nil"/>
              <w:left w:val="nil"/>
              <w:bottom w:val="single" w:sz="4" w:space="0" w:color="auto"/>
              <w:right w:val="single" w:sz="4" w:space="0" w:color="auto"/>
            </w:tcBorders>
            <w:shd w:val="clear" w:color="auto" w:fill="auto"/>
            <w:noWrap/>
            <w:vAlign w:val="center"/>
          </w:tcPr>
          <w:p w14:paraId="160144A0" w14:textId="77777777" w:rsidR="004A1B4F" w:rsidRDefault="00AD2120">
            <w:pPr>
              <w:spacing w:line="240" w:lineRule="auto"/>
              <w:jc w:val="center"/>
              <w:rPr>
                <w:rFonts w:eastAsiaTheme="minorEastAsia"/>
                <w:color w:val="000000"/>
                <w:kern w:val="0"/>
                <w:sz w:val="18"/>
                <w:szCs w:val="18"/>
              </w:rPr>
            </w:pPr>
            <w:r>
              <w:rPr>
                <w:color w:val="000000"/>
                <w:kern w:val="0"/>
                <w:sz w:val="18"/>
                <w:szCs w:val="18"/>
              </w:rPr>
              <w:t>名义</w:t>
            </w:r>
            <w:r>
              <w:rPr>
                <w:color w:val="000000"/>
                <w:kern w:val="0"/>
                <w:sz w:val="18"/>
                <w:szCs w:val="18"/>
                <w:vertAlign w:val="superscript"/>
              </w:rPr>
              <w:t>b</w:t>
            </w:r>
          </w:p>
        </w:tc>
        <w:tc>
          <w:tcPr>
            <w:tcW w:w="740" w:type="pct"/>
            <w:vMerge w:val="restart"/>
            <w:tcBorders>
              <w:top w:val="nil"/>
              <w:left w:val="nil"/>
              <w:right w:val="single" w:sz="4" w:space="0" w:color="auto"/>
            </w:tcBorders>
            <w:shd w:val="clear" w:color="auto" w:fill="auto"/>
            <w:noWrap/>
            <w:vAlign w:val="center"/>
          </w:tcPr>
          <w:p w14:paraId="49B260C7" w14:textId="77777777" w:rsidR="004A1B4F" w:rsidRDefault="00AD2120">
            <w:pPr>
              <w:spacing w:line="240" w:lineRule="auto"/>
              <w:jc w:val="center"/>
              <w:rPr>
                <w:color w:val="000000"/>
                <w:kern w:val="0"/>
                <w:sz w:val="18"/>
                <w:szCs w:val="18"/>
              </w:rPr>
            </w:pPr>
            <w:r>
              <w:rPr>
                <w:color w:val="000000"/>
                <w:kern w:val="0"/>
                <w:sz w:val="18"/>
                <w:szCs w:val="18"/>
              </w:rPr>
              <w:t>20</w:t>
            </w:r>
          </w:p>
        </w:tc>
        <w:tc>
          <w:tcPr>
            <w:tcW w:w="658" w:type="pct"/>
            <w:vMerge w:val="restart"/>
            <w:tcBorders>
              <w:top w:val="nil"/>
              <w:left w:val="nil"/>
              <w:right w:val="single" w:sz="4" w:space="0" w:color="auto"/>
            </w:tcBorders>
            <w:vAlign w:val="center"/>
          </w:tcPr>
          <w:p w14:paraId="5B37840A" w14:textId="77777777" w:rsidR="004A1B4F" w:rsidRDefault="00AD2120">
            <w:pPr>
              <w:spacing w:line="240" w:lineRule="auto"/>
              <w:jc w:val="center"/>
              <w:rPr>
                <w:color w:val="000000"/>
                <w:kern w:val="0"/>
                <w:sz w:val="18"/>
                <w:szCs w:val="18"/>
              </w:rPr>
            </w:pPr>
            <w:r>
              <w:rPr>
                <w:color w:val="000000"/>
                <w:kern w:val="0"/>
                <w:sz w:val="18"/>
                <w:szCs w:val="18"/>
              </w:rPr>
              <w:t>50</w:t>
            </w:r>
          </w:p>
        </w:tc>
        <w:tc>
          <w:tcPr>
            <w:tcW w:w="685" w:type="pct"/>
            <w:vMerge w:val="restart"/>
            <w:tcBorders>
              <w:top w:val="single" w:sz="4" w:space="0" w:color="auto"/>
              <w:left w:val="single" w:sz="4" w:space="0" w:color="auto"/>
              <w:right w:val="single" w:sz="4" w:space="0" w:color="auto"/>
            </w:tcBorders>
            <w:vAlign w:val="center"/>
          </w:tcPr>
          <w:p w14:paraId="7BD153FD" w14:textId="77777777" w:rsidR="004A1B4F" w:rsidRDefault="00AD2120">
            <w:pPr>
              <w:spacing w:line="240" w:lineRule="auto"/>
              <w:jc w:val="center"/>
              <w:rPr>
                <w:color w:val="000000"/>
                <w:kern w:val="0"/>
                <w:sz w:val="18"/>
                <w:szCs w:val="18"/>
              </w:rPr>
            </w:pPr>
            <w:r>
              <w:rPr>
                <w:rFonts w:hint="eastAsia"/>
                <w:color w:val="000000"/>
                <w:kern w:val="0"/>
                <w:sz w:val="18"/>
                <w:szCs w:val="18"/>
              </w:rPr>
              <w:t>&gt;3</w:t>
            </w:r>
          </w:p>
        </w:tc>
        <w:tc>
          <w:tcPr>
            <w:tcW w:w="674" w:type="pct"/>
            <w:tcBorders>
              <w:top w:val="single" w:sz="4" w:space="0" w:color="auto"/>
              <w:left w:val="single" w:sz="4" w:space="0" w:color="auto"/>
              <w:bottom w:val="single" w:sz="4" w:space="0" w:color="auto"/>
              <w:right w:val="single" w:sz="4" w:space="0" w:color="auto"/>
            </w:tcBorders>
            <w:vAlign w:val="center"/>
          </w:tcPr>
          <w:p w14:paraId="28900161" w14:textId="77777777" w:rsidR="004A1B4F" w:rsidRDefault="00AD2120">
            <w:pPr>
              <w:spacing w:line="240" w:lineRule="auto"/>
              <w:jc w:val="center"/>
              <w:rPr>
                <w:color w:val="000000"/>
                <w:kern w:val="0"/>
                <w:sz w:val="18"/>
                <w:szCs w:val="18"/>
              </w:rPr>
            </w:pPr>
            <w:r>
              <w:rPr>
                <w:color w:val="000000"/>
                <w:kern w:val="0"/>
                <w:sz w:val="18"/>
                <w:szCs w:val="18"/>
              </w:rPr>
              <w:t>●</w:t>
            </w:r>
          </w:p>
        </w:tc>
      </w:tr>
      <w:tr w:rsidR="004A1B4F" w14:paraId="041454B5" w14:textId="77777777">
        <w:trPr>
          <w:trHeight w:val="270"/>
          <w:jc w:val="center"/>
        </w:trPr>
        <w:tc>
          <w:tcPr>
            <w:tcW w:w="924" w:type="pct"/>
            <w:tcBorders>
              <w:top w:val="nil"/>
              <w:left w:val="single" w:sz="4" w:space="0" w:color="auto"/>
              <w:bottom w:val="single" w:sz="4" w:space="0" w:color="auto"/>
              <w:right w:val="single" w:sz="4" w:space="0" w:color="auto"/>
            </w:tcBorders>
            <w:shd w:val="clear" w:color="auto" w:fill="auto"/>
            <w:vAlign w:val="center"/>
          </w:tcPr>
          <w:p w14:paraId="6B776879" w14:textId="77777777" w:rsidR="004A1B4F" w:rsidRDefault="00AD2120">
            <w:pPr>
              <w:spacing w:line="240" w:lineRule="auto"/>
              <w:jc w:val="center"/>
              <w:rPr>
                <w:color w:val="000000"/>
                <w:kern w:val="0"/>
                <w:sz w:val="18"/>
                <w:szCs w:val="18"/>
              </w:rPr>
            </w:pPr>
            <w:r>
              <w:rPr>
                <w:rFonts w:hint="eastAsia"/>
                <w:color w:val="000000"/>
                <w:kern w:val="0"/>
                <w:sz w:val="18"/>
                <w:szCs w:val="18"/>
              </w:rPr>
              <w:t>中间风速工况</w:t>
            </w:r>
          </w:p>
        </w:tc>
        <w:tc>
          <w:tcPr>
            <w:tcW w:w="823" w:type="pct"/>
            <w:vMerge/>
            <w:tcBorders>
              <w:left w:val="nil"/>
              <w:right w:val="single" w:sz="4" w:space="0" w:color="auto"/>
            </w:tcBorders>
            <w:shd w:val="clear" w:color="auto" w:fill="auto"/>
            <w:noWrap/>
            <w:vAlign w:val="center"/>
          </w:tcPr>
          <w:p w14:paraId="5EEFD87A" w14:textId="77777777" w:rsidR="004A1B4F" w:rsidRDefault="004A1B4F">
            <w:pPr>
              <w:spacing w:line="240" w:lineRule="auto"/>
              <w:jc w:val="center"/>
              <w:rPr>
                <w:color w:val="000000"/>
                <w:kern w:val="0"/>
                <w:sz w:val="18"/>
                <w:szCs w:val="18"/>
              </w:rPr>
            </w:pPr>
          </w:p>
        </w:tc>
        <w:tc>
          <w:tcPr>
            <w:tcW w:w="495" w:type="pct"/>
            <w:tcBorders>
              <w:top w:val="nil"/>
              <w:left w:val="nil"/>
              <w:bottom w:val="single" w:sz="4" w:space="0" w:color="auto"/>
              <w:right w:val="single" w:sz="4" w:space="0" w:color="auto"/>
            </w:tcBorders>
            <w:shd w:val="clear" w:color="auto" w:fill="auto"/>
            <w:noWrap/>
            <w:vAlign w:val="center"/>
          </w:tcPr>
          <w:p w14:paraId="3250972A" w14:textId="77777777" w:rsidR="004A1B4F" w:rsidRDefault="00AD2120">
            <w:pPr>
              <w:spacing w:line="240" w:lineRule="auto"/>
              <w:jc w:val="center"/>
              <w:rPr>
                <w:color w:val="000000"/>
                <w:kern w:val="0"/>
                <w:sz w:val="18"/>
                <w:szCs w:val="18"/>
              </w:rPr>
            </w:pPr>
            <w:r>
              <w:rPr>
                <w:rFonts w:hint="eastAsia"/>
                <w:color w:val="000000"/>
                <w:kern w:val="0"/>
                <w:sz w:val="18"/>
                <w:szCs w:val="18"/>
              </w:rPr>
              <w:t>中间</w:t>
            </w:r>
            <w:r>
              <w:rPr>
                <w:rFonts w:hint="eastAsia"/>
                <w:color w:val="000000"/>
                <w:kern w:val="0"/>
                <w:sz w:val="18"/>
                <w:szCs w:val="18"/>
                <w:vertAlign w:val="superscript"/>
              </w:rPr>
              <w:t>b</w:t>
            </w:r>
          </w:p>
        </w:tc>
        <w:tc>
          <w:tcPr>
            <w:tcW w:w="740" w:type="pct"/>
            <w:vMerge/>
            <w:tcBorders>
              <w:left w:val="nil"/>
              <w:right w:val="single" w:sz="4" w:space="0" w:color="auto"/>
            </w:tcBorders>
            <w:shd w:val="clear" w:color="auto" w:fill="auto"/>
            <w:noWrap/>
            <w:vAlign w:val="center"/>
          </w:tcPr>
          <w:p w14:paraId="58C3EDBD" w14:textId="77777777" w:rsidR="004A1B4F" w:rsidRDefault="004A1B4F">
            <w:pPr>
              <w:spacing w:line="240" w:lineRule="auto"/>
              <w:jc w:val="center"/>
              <w:rPr>
                <w:color w:val="000000"/>
                <w:kern w:val="0"/>
                <w:sz w:val="18"/>
                <w:szCs w:val="18"/>
              </w:rPr>
            </w:pPr>
          </w:p>
        </w:tc>
        <w:tc>
          <w:tcPr>
            <w:tcW w:w="658" w:type="pct"/>
            <w:vMerge/>
            <w:tcBorders>
              <w:left w:val="nil"/>
              <w:right w:val="single" w:sz="4" w:space="0" w:color="auto"/>
            </w:tcBorders>
            <w:vAlign w:val="center"/>
          </w:tcPr>
          <w:p w14:paraId="6F845070" w14:textId="77777777" w:rsidR="004A1B4F" w:rsidRDefault="004A1B4F">
            <w:pPr>
              <w:spacing w:line="240" w:lineRule="auto"/>
              <w:jc w:val="center"/>
              <w:rPr>
                <w:color w:val="000000"/>
                <w:kern w:val="0"/>
                <w:sz w:val="18"/>
                <w:szCs w:val="18"/>
              </w:rPr>
            </w:pPr>
          </w:p>
        </w:tc>
        <w:tc>
          <w:tcPr>
            <w:tcW w:w="685" w:type="pct"/>
            <w:vMerge/>
            <w:tcBorders>
              <w:left w:val="single" w:sz="4" w:space="0" w:color="auto"/>
              <w:right w:val="single" w:sz="4" w:space="0" w:color="auto"/>
            </w:tcBorders>
          </w:tcPr>
          <w:p w14:paraId="420EBE4A" w14:textId="77777777" w:rsidR="004A1B4F" w:rsidRDefault="004A1B4F">
            <w:pPr>
              <w:spacing w:line="240" w:lineRule="auto"/>
              <w:jc w:val="center"/>
              <w:rPr>
                <w:color w:val="000000"/>
                <w:kern w:val="0"/>
                <w:sz w:val="18"/>
                <w:szCs w:val="18"/>
              </w:rPr>
            </w:pPr>
          </w:p>
        </w:tc>
        <w:tc>
          <w:tcPr>
            <w:tcW w:w="674" w:type="pct"/>
            <w:tcBorders>
              <w:top w:val="single" w:sz="4" w:space="0" w:color="auto"/>
              <w:left w:val="single" w:sz="4" w:space="0" w:color="auto"/>
              <w:bottom w:val="single" w:sz="4" w:space="0" w:color="auto"/>
              <w:right w:val="single" w:sz="4" w:space="0" w:color="auto"/>
            </w:tcBorders>
            <w:vAlign w:val="center"/>
          </w:tcPr>
          <w:p w14:paraId="4AA70269" w14:textId="77777777" w:rsidR="004A1B4F" w:rsidRDefault="00AD2120">
            <w:pPr>
              <w:spacing w:line="240" w:lineRule="auto"/>
              <w:jc w:val="center"/>
              <w:rPr>
                <w:color w:val="000000"/>
                <w:kern w:val="0"/>
                <w:sz w:val="18"/>
                <w:szCs w:val="18"/>
              </w:rPr>
            </w:pPr>
            <w:r>
              <w:rPr>
                <w:color w:val="000000"/>
                <w:kern w:val="0"/>
                <w:sz w:val="18"/>
                <w:szCs w:val="18"/>
              </w:rPr>
              <w:t>○</w:t>
            </w:r>
          </w:p>
        </w:tc>
      </w:tr>
      <w:tr w:rsidR="004A1B4F" w14:paraId="73C63F2B" w14:textId="77777777">
        <w:trPr>
          <w:trHeight w:val="270"/>
          <w:jc w:val="center"/>
        </w:trPr>
        <w:tc>
          <w:tcPr>
            <w:tcW w:w="924" w:type="pct"/>
            <w:tcBorders>
              <w:top w:val="nil"/>
              <w:left w:val="single" w:sz="4" w:space="0" w:color="auto"/>
              <w:bottom w:val="single" w:sz="4" w:space="0" w:color="auto"/>
              <w:right w:val="single" w:sz="4" w:space="0" w:color="auto"/>
            </w:tcBorders>
            <w:shd w:val="clear" w:color="auto" w:fill="auto"/>
            <w:vAlign w:val="center"/>
          </w:tcPr>
          <w:p w14:paraId="1B026013" w14:textId="77777777" w:rsidR="004A1B4F" w:rsidRDefault="00AD2120">
            <w:pPr>
              <w:spacing w:line="240" w:lineRule="auto"/>
              <w:jc w:val="center"/>
              <w:rPr>
                <w:color w:val="000000"/>
                <w:kern w:val="0"/>
                <w:sz w:val="18"/>
                <w:szCs w:val="18"/>
              </w:rPr>
            </w:pPr>
            <w:r>
              <w:rPr>
                <w:rFonts w:hint="eastAsia"/>
                <w:color w:val="000000"/>
                <w:kern w:val="0"/>
                <w:sz w:val="18"/>
                <w:szCs w:val="18"/>
              </w:rPr>
              <w:t>最小风速工况</w:t>
            </w:r>
          </w:p>
        </w:tc>
        <w:tc>
          <w:tcPr>
            <w:tcW w:w="823" w:type="pct"/>
            <w:vMerge/>
            <w:tcBorders>
              <w:left w:val="nil"/>
              <w:bottom w:val="single" w:sz="4" w:space="0" w:color="auto"/>
              <w:right w:val="single" w:sz="4" w:space="0" w:color="auto"/>
            </w:tcBorders>
            <w:shd w:val="clear" w:color="auto" w:fill="auto"/>
            <w:noWrap/>
            <w:vAlign w:val="center"/>
          </w:tcPr>
          <w:p w14:paraId="452C74D8" w14:textId="77777777" w:rsidR="004A1B4F" w:rsidRDefault="004A1B4F">
            <w:pPr>
              <w:spacing w:line="240" w:lineRule="auto"/>
              <w:jc w:val="center"/>
              <w:rPr>
                <w:color w:val="000000"/>
                <w:kern w:val="0"/>
                <w:sz w:val="18"/>
                <w:szCs w:val="18"/>
              </w:rPr>
            </w:pPr>
          </w:p>
        </w:tc>
        <w:tc>
          <w:tcPr>
            <w:tcW w:w="495" w:type="pct"/>
            <w:tcBorders>
              <w:top w:val="nil"/>
              <w:left w:val="nil"/>
              <w:bottom w:val="single" w:sz="4" w:space="0" w:color="auto"/>
              <w:right w:val="single" w:sz="4" w:space="0" w:color="auto"/>
            </w:tcBorders>
            <w:shd w:val="clear" w:color="auto" w:fill="auto"/>
            <w:noWrap/>
            <w:vAlign w:val="center"/>
          </w:tcPr>
          <w:p w14:paraId="558B684C" w14:textId="77777777" w:rsidR="004A1B4F" w:rsidRDefault="00AD2120">
            <w:pPr>
              <w:spacing w:line="240" w:lineRule="auto"/>
              <w:jc w:val="center"/>
              <w:rPr>
                <w:color w:val="000000"/>
                <w:kern w:val="0"/>
                <w:sz w:val="18"/>
                <w:szCs w:val="18"/>
              </w:rPr>
            </w:pPr>
            <w:r>
              <w:rPr>
                <w:rFonts w:hint="eastAsia"/>
                <w:color w:val="000000"/>
                <w:kern w:val="0"/>
                <w:sz w:val="18"/>
                <w:szCs w:val="18"/>
              </w:rPr>
              <w:t>关闭</w:t>
            </w:r>
            <w:r>
              <w:rPr>
                <w:rFonts w:hint="eastAsia"/>
                <w:color w:val="000000"/>
                <w:kern w:val="0"/>
                <w:sz w:val="18"/>
                <w:szCs w:val="18"/>
                <w:vertAlign w:val="superscript"/>
              </w:rPr>
              <w:t>c</w:t>
            </w:r>
          </w:p>
        </w:tc>
        <w:tc>
          <w:tcPr>
            <w:tcW w:w="740" w:type="pct"/>
            <w:vMerge/>
            <w:tcBorders>
              <w:left w:val="nil"/>
              <w:bottom w:val="single" w:sz="4" w:space="0" w:color="auto"/>
              <w:right w:val="single" w:sz="4" w:space="0" w:color="auto"/>
            </w:tcBorders>
            <w:shd w:val="clear" w:color="auto" w:fill="auto"/>
            <w:noWrap/>
            <w:vAlign w:val="center"/>
          </w:tcPr>
          <w:p w14:paraId="602CFFAD" w14:textId="77777777" w:rsidR="004A1B4F" w:rsidRDefault="004A1B4F">
            <w:pPr>
              <w:spacing w:line="240" w:lineRule="auto"/>
              <w:jc w:val="center"/>
              <w:rPr>
                <w:color w:val="000000"/>
                <w:kern w:val="0"/>
                <w:sz w:val="18"/>
                <w:szCs w:val="18"/>
              </w:rPr>
            </w:pPr>
          </w:p>
        </w:tc>
        <w:tc>
          <w:tcPr>
            <w:tcW w:w="658" w:type="pct"/>
            <w:vMerge/>
            <w:tcBorders>
              <w:left w:val="nil"/>
              <w:right w:val="single" w:sz="4" w:space="0" w:color="auto"/>
            </w:tcBorders>
            <w:vAlign w:val="center"/>
          </w:tcPr>
          <w:p w14:paraId="39598868" w14:textId="77777777" w:rsidR="004A1B4F" w:rsidRDefault="004A1B4F">
            <w:pPr>
              <w:spacing w:line="240" w:lineRule="auto"/>
              <w:jc w:val="center"/>
              <w:rPr>
                <w:color w:val="000000"/>
                <w:kern w:val="0"/>
                <w:sz w:val="18"/>
                <w:szCs w:val="18"/>
              </w:rPr>
            </w:pPr>
          </w:p>
        </w:tc>
        <w:tc>
          <w:tcPr>
            <w:tcW w:w="685" w:type="pct"/>
            <w:vMerge/>
            <w:tcBorders>
              <w:left w:val="single" w:sz="4" w:space="0" w:color="auto"/>
              <w:right w:val="single" w:sz="4" w:space="0" w:color="auto"/>
            </w:tcBorders>
          </w:tcPr>
          <w:p w14:paraId="3AD2E196" w14:textId="77777777" w:rsidR="004A1B4F" w:rsidRDefault="004A1B4F">
            <w:pPr>
              <w:spacing w:line="240" w:lineRule="auto"/>
              <w:jc w:val="center"/>
              <w:rPr>
                <w:color w:val="000000"/>
                <w:kern w:val="0"/>
                <w:sz w:val="18"/>
                <w:szCs w:val="18"/>
              </w:rPr>
            </w:pPr>
          </w:p>
        </w:tc>
        <w:tc>
          <w:tcPr>
            <w:tcW w:w="674" w:type="pct"/>
            <w:tcBorders>
              <w:top w:val="single" w:sz="4" w:space="0" w:color="auto"/>
              <w:left w:val="single" w:sz="4" w:space="0" w:color="auto"/>
              <w:bottom w:val="single" w:sz="4" w:space="0" w:color="auto"/>
              <w:right w:val="single" w:sz="4" w:space="0" w:color="auto"/>
            </w:tcBorders>
            <w:vAlign w:val="center"/>
          </w:tcPr>
          <w:p w14:paraId="47250F3C" w14:textId="77777777" w:rsidR="004A1B4F" w:rsidRDefault="00AD2120">
            <w:pPr>
              <w:spacing w:line="240" w:lineRule="auto"/>
              <w:jc w:val="center"/>
              <w:rPr>
                <w:color w:val="000000"/>
                <w:kern w:val="0"/>
                <w:sz w:val="18"/>
                <w:szCs w:val="18"/>
              </w:rPr>
            </w:pPr>
            <w:r>
              <w:rPr>
                <w:color w:val="000000"/>
                <w:kern w:val="0"/>
                <w:sz w:val="18"/>
                <w:szCs w:val="18"/>
              </w:rPr>
              <w:t>●</w:t>
            </w:r>
          </w:p>
        </w:tc>
      </w:tr>
      <w:tr w:rsidR="004A1B4F" w14:paraId="27F3A606" w14:textId="77777777">
        <w:trPr>
          <w:trHeight w:val="270"/>
          <w:jc w:val="center"/>
        </w:trPr>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77254AD" w14:textId="77777777" w:rsidR="004A1B4F" w:rsidRDefault="00AD2120">
            <w:pPr>
              <w:spacing w:line="240" w:lineRule="auto"/>
              <w:jc w:val="center"/>
              <w:rPr>
                <w:color w:val="000000"/>
                <w:kern w:val="0"/>
                <w:sz w:val="18"/>
                <w:szCs w:val="18"/>
              </w:rPr>
            </w:pPr>
            <w:r>
              <w:rPr>
                <w:rFonts w:hint="eastAsia"/>
                <w:color w:val="000000"/>
                <w:kern w:val="0"/>
                <w:sz w:val="18"/>
                <w:szCs w:val="18"/>
              </w:rPr>
              <w:t>启动工况</w:t>
            </w:r>
          </w:p>
        </w:tc>
        <w:tc>
          <w:tcPr>
            <w:tcW w:w="823" w:type="pct"/>
            <w:tcBorders>
              <w:top w:val="single" w:sz="4" w:space="0" w:color="auto"/>
              <w:left w:val="nil"/>
              <w:bottom w:val="single" w:sz="4" w:space="0" w:color="auto"/>
              <w:right w:val="single" w:sz="4" w:space="0" w:color="auto"/>
            </w:tcBorders>
            <w:shd w:val="clear" w:color="auto" w:fill="auto"/>
            <w:noWrap/>
            <w:vAlign w:val="center"/>
          </w:tcPr>
          <w:p w14:paraId="182734A9" w14:textId="77777777" w:rsidR="004A1B4F" w:rsidRDefault="00AD2120">
            <w:pPr>
              <w:spacing w:line="240" w:lineRule="auto"/>
              <w:jc w:val="center"/>
              <w:rPr>
                <w:color w:val="000000"/>
                <w:kern w:val="0"/>
                <w:sz w:val="18"/>
                <w:szCs w:val="18"/>
              </w:rPr>
            </w:pPr>
            <w:r>
              <w:rPr>
                <w:color w:val="000000"/>
                <w:kern w:val="0"/>
                <w:sz w:val="18"/>
                <w:szCs w:val="18"/>
              </w:rPr>
              <w:t>12</w:t>
            </w:r>
            <w:r>
              <w:rPr>
                <w:color w:val="000000"/>
                <w:kern w:val="0"/>
                <w:sz w:val="18"/>
                <w:szCs w:val="18"/>
              </w:rPr>
              <w:t>（</w:t>
            </w:r>
            <w:r>
              <w:rPr>
                <w:color w:val="000000"/>
                <w:kern w:val="0"/>
                <w:sz w:val="18"/>
                <w:szCs w:val="18"/>
              </w:rPr>
              <w:t>&lt;7</w:t>
            </w:r>
            <w:r>
              <w:rPr>
                <w:color w:val="000000"/>
                <w:kern w:val="0"/>
                <w:sz w:val="18"/>
                <w:szCs w:val="18"/>
              </w:rPr>
              <w:t>）</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331BF9A2" w14:textId="77777777" w:rsidR="004A1B4F" w:rsidRDefault="00AD2120">
            <w:pPr>
              <w:spacing w:line="240" w:lineRule="auto"/>
              <w:jc w:val="center"/>
              <w:rPr>
                <w:color w:val="000000"/>
                <w:kern w:val="0"/>
                <w:sz w:val="18"/>
                <w:szCs w:val="18"/>
              </w:rPr>
            </w:pPr>
            <w:r>
              <w:rPr>
                <w:color w:val="000000"/>
                <w:kern w:val="0"/>
                <w:sz w:val="18"/>
                <w:szCs w:val="18"/>
              </w:rPr>
              <w:t>名义</w:t>
            </w:r>
            <w:r>
              <w:rPr>
                <w:rFonts w:hint="eastAsia"/>
                <w:color w:val="000000"/>
                <w:kern w:val="0"/>
                <w:sz w:val="18"/>
                <w:szCs w:val="18"/>
              </w:rPr>
              <w:t xml:space="preserve"> </w:t>
            </w:r>
            <w:r>
              <w:rPr>
                <w:color w:val="000000"/>
                <w:kern w:val="0"/>
                <w:sz w:val="18"/>
                <w:szCs w:val="18"/>
                <w:vertAlign w:val="superscript"/>
              </w:rPr>
              <w:t>b</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53448535" w14:textId="77777777" w:rsidR="004A1B4F" w:rsidRDefault="00AD2120">
            <w:pPr>
              <w:spacing w:line="240" w:lineRule="auto"/>
              <w:jc w:val="center"/>
              <w:rPr>
                <w:color w:val="000000"/>
                <w:kern w:val="0"/>
                <w:sz w:val="18"/>
                <w:szCs w:val="18"/>
              </w:rPr>
            </w:pPr>
            <w:r>
              <w:rPr>
                <w:color w:val="000000"/>
                <w:kern w:val="0"/>
                <w:sz w:val="18"/>
                <w:szCs w:val="18"/>
              </w:rPr>
              <w:t>10</w:t>
            </w:r>
          </w:p>
        </w:tc>
        <w:tc>
          <w:tcPr>
            <w:tcW w:w="658" w:type="pct"/>
            <w:vMerge/>
            <w:tcBorders>
              <w:left w:val="nil"/>
              <w:bottom w:val="single" w:sz="4" w:space="0" w:color="auto"/>
              <w:right w:val="single" w:sz="4" w:space="0" w:color="auto"/>
            </w:tcBorders>
            <w:vAlign w:val="center"/>
          </w:tcPr>
          <w:p w14:paraId="06B7156E" w14:textId="77777777" w:rsidR="004A1B4F" w:rsidRDefault="004A1B4F">
            <w:pPr>
              <w:spacing w:line="240" w:lineRule="auto"/>
              <w:jc w:val="center"/>
              <w:rPr>
                <w:color w:val="000000"/>
                <w:kern w:val="0"/>
                <w:sz w:val="18"/>
                <w:szCs w:val="18"/>
              </w:rPr>
            </w:pPr>
          </w:p>
        </w:tc>
        <w:tc>
          <w:tcPr>
            <w:tcW w:w="685" w:type="pct"/>
            <w:vMerge/>
            <w:tcBorders>
              <w:left w:val="single" w:sz="4" w:space="0" w:color="auto"/>
              <w:bottom w:val="single" w:sz="4" w:space="0" w:color="auto"/>
              <w:right w:val="single" w:sz="4" w:space="0" w:color="auto"/>
            </w:tcBorders>
          </w:tcPr>
          <w:p w14:paraId="38BDC1E7" w14:textId="77777777" w:rsidR="004A1B4F" w:rsidRDefault="004A1B4F">
            <w:pPr>
              <w:spacing w:line="240" w:lineRule="auto"/>
              <w:jc w:val="center"/>
              <w:rPr>
                <w:color w:val="000000"/>
                <w:kern w:val="0"/>
                <w:sz w:val="18"/>
                <w:szCs w:val="18"/>
              </w:rPr>
            </w:pPr>
          </w:p>
        </w:tc>
        <w:tc>
          <w:tcPr>
            <w:tcW w:w="674" w:type="pct"/>
            <w:tcBorders>
              <w:top w:val="single" w:sz="4" w:space="0" w:color="auto"/>
              <w:left w:val="single" w:sz="4" w:space="0" w:color="auto"/>
              <w:bottom w:val="single" w:sz="4" w:space="0" w:color="auto"/>
              <w:right w:val="single" w:sz="4" w:space="0" w:color="auto"/>
            </w:tcBorders>
            <w:vAlign w:val="center"/>
          </w:tcPr>
          <w:p w14:paraId="62C48372" w14:textId="77777777" w:rsidR="004A1B4F" w:rsidRDefault="00AD2120">
            <w:pPr>
              <w:spacing w:line="240" w:lineRule="auto"/>
              <w:jc w:val="center"/>
              <w:rPr>
                <w:color w:val="000000"/>
                <w:kern w:val="0"/>
                <w:sz w:val="18"/>
                <w:szCs w:val="18"/>
              </w:rPr>
            </w:pPr>
            <w:r>
              <w:rPr>
                <w:color w:val="000000"/>
                <w:kern w:val="0"/>
                <w:sz w:val="18"/>
                <w:szCs w:val="18"/>
              </w:rPr>
              <w:t>○</w:t>
            </w:r>
          </w:p>
        </w:tc>
      </w:tr>
      <w:tr w:rsidR="004A1B4F" w14:paraId="5AF3CB83" w14:textId="77777777">
        <w:trPr>
          <w:trHeight w:val="270"/>
          <w:jc w:val="center"/>
        </w:trPr>
        <w:tc>
          <w:tcPr>
            <w:tcW w:w="5000" w:type="pct"/>
            <w:gridSpan w:val="7"/>
            <w:tcBorders>
              <w:top w:val="single" w:sz="4" w:space="0" w:color="auto"/>
              <w:left w:val="single" w:sz="4" w:space="0" w:color="auto"/>
              <w:bottom w:val="single" w:sz="4" w:space="0" w:color="auto"/>
              <w:right w:val="single" w:sz="4" w:space="0" w:color="auto"/>
            </w:tcBorders>
          </w:tcPr>
          <w:p w14:paraId="49350673" w14:textId="77777777" w:rsidR="004A1B4F" w:rsidRDefault="00AD2120">
            <w:pPr>
              <w:spacing w:line="240" w:lineRule="auto"/>
              <w:jc w:val="both"/>
              <w:rPr>
                <w:color w:val="000000"/>
                <w:kern w:val="0"/>
                <w:sz w:val="18"/>
                <w:szCs w:val="18"/>
              </w:rPr>
            </w:pPr>
            <w:r>
              <w:rPr>
                <w:color w:val="000000"/>
                <w:kern w:val="0"/>
                <w:sz w:val="18"/>
                <w:szCs w:val="18"/>
                <w:vertAlign w:val="superscript"/>
              </w:rPr>
              <w:t>a</w:t>
            </w:r>
            <w:r>
              <w:rPr>
                <w:rFonts w:hint="eastAsia"/>
                <w:color w:val="000000"/>
                <w:kern w:val="0"/>
                <w:sz w:val="18"/>
                <w:szCs w:val="18"/>
              </w:rPr>
              <w:t xml:space="preserve"> </w:t>
            </w:r>
            <w:r>
              <w:rPr>
                <w:rFonts w:hint="eastAsia"/>
                <w:color w:val="000000"/>
                <w:kern w:val="0"/>
                <w:sz w:val="18"/>
                <w:szCs w:val="18"/>
              </w:rPr>
              <w:t>冷凝温度允许</w:t>
            </w:r>
            <w:r>
              <w:rPr>
                <w:color w:val="000000"/>
                <w:kern w:val="0"/>
                <w:sz w:val="18"/>
                <w:szCs w:val="18"/>
              </w:rPr>
              <w:t>有</w:t>
            </w:r>
            <w:r>
              <w:rPr>
                <w:sz w:val="18"/>
                <w:szCs w:val="18"/>
              </w:rPr>
              <w:t>±2</w:t>
            </w:r>
            <w:r>
              <w:rPr>
                <w:rFonts w:hAnsi="宋体" w:cs="宋体" w:hint="eastAsia"/>
                <w:sz w:val="18"/>
                <w:szCs w:val="18"/>
              </w:rPr>
              <w:t>℃的误差；</w:t>
            </w:r>
          </w:p>
          <w:p w14:paraId="1245548E" w14:textId="77777777" w:rsidR="004A1B4F" w:rsidRDefault="00AD2120">
            <w:pPr>
              <w:spacing w:line="240" w:lineRule="auto"/>
              <w:jc w:val="both"/>
              <w:rPr>
                <w:color w:val="000000"/>
                <w:kern w:val="0"/>
                <w:sz w:val="18"/>
                <w:szCs w:val="18"/>
              </w:rPr>
            </w:pPr>
            <w:r>
              <w:rPr>
                <w:color w:val="000000"/>
                <w:kern w:val="0"/>
                <w:sz w:val="18"/>
                <w:szCs w:val="18"/>
                <w:vertAlign w:val="superscript"/>
              </w:rPr>
              <w:t>b</w:t>
            </w:r>
            <w:r>
              <w:rPr>
                <w:rFonts w:hint="eastAsia"/>
                <w:color w:val="000000"/>
                <w:kern w:val="0"/>
                <w:sz w:val="18"/>
                <w:szCs w:val="18"/>
              </w:rPr>
              <w:t xml:space="preserve"> </w:t>
            </w:r>
            <w:r>
              <w:rPr>
                <w:rFonts w:hint="eastAsia"/>
                <w:color w:val="000000"/>
                <w:kern w:val="0"/>
                <w:sz w:val="18"/>
                <w:szCs w:val="18"/>
              </w:rPr>
              <w:t>名义制热</w:t>
            </w:r>
            <w:r>
              <w:rPr>
                <w:color w:val="000000"/>
                <w:kern w:val="0"/>
                <w:sz w:val="18"/>
                <w:szCs w:val="18"/>
              </w:rPr>
              <w:t>与中间风速工况</w:t>
            </w:r>
            <w:r>
              <w:rPr>
                <w:rFonts w:hint="eastAsia"/>
                <w:color w:val="000000"/>
                <w:kern w:val="0"/>
                <w:sz w:val="18"/>
                <w:szCs w:val="18"/>
              </w:rPr>
              <w:t>的对流单元的风速分别为标识的对流</w:t>
            </w:r>
            <w:r>
              <w:rPr>
                <w:color w:val="000000"/>
                <w:kern w:val="0"/>
                <w:sz w:val="18"/>
                <w:szCs w:val="18"/>
              </w:rPr>
              <w:t>单元</w:t>
            </w:r>
            <w:r>
              <w:rPr>
                <w:rFonts w:hint="eastAsia"/>
                <w:color w:val="000000"/>
                <w:kern w:val="0"/>
                <w:sz w:val="18"/>
                <w:szCs w:val="18"/>
              </w:rPr>
              <w:t>风机</w:t>
            </w:r>
            <w:r>
              <w:rPr>
                <w:color w:val="000000"/>
                <w:kern w:val="0"/>
                <w:sz w:val="18"/>
                <w:szCs w:val="18"/>
              </w:rPr>
              <w:t>名义转速和</w:t>
            </w:r>
            <w:r>
              <w:rPr>
                <w:rFonts w:hint="eastAsia"/>
                <w:color w:val="000000"/>
                <w:kern w:val="0"/>
                <w:sz w:val="18"/>
                <w:szCs w:val="18"/>
              </w:rPr>
              <w:t>50%</w:t>
            </w:r>
            <w:r>
              <w:rPr>
                <w:color w:val="000000"/>
                <w:kern w:val="0"/>
                <w:sz w:val="18"/>
                <w:szCs w:val="18"/>
              </w:rPr>
              <w:t>转速</w:t>
            </w:r>
            <w:r>
              <w:rPr>
                <w:rFonts w:hint="eastAsia"/>
                <w:color w:val="000000"/>
                <w:kern w:val="0"/>
                <w:sz w:val="18"/>
                <w:szCs w:val="18"/>
              </w:rPr>
              <w:t>；</w:t>
            </w:r>
          </w:p>
          <w:p w14:paraId="08C978D9" w14:textId="77777777" w:rsidR="004A1B4F" w:rsidRDefault="00AD2120">
            <w:pPr>
              <w:spacing w:line="240" w:lineRule="auto"/>
              <w:jc w:val="both"/>
              <w:rPr>
                <w:color w:val="000000"/>
                <w:kern w:val="0"/>
                <w:sz w:val="18"/>
                <w:szCs w:val="18"/>
              </w:rPr>
            </w:pPr>
            <w:r>
              <w:rPr>
                <w:color w:val="000000"/>
                <w:kern w:val="0"/>
                <w:sz w:val="18"/>
                <w:szCs w:val="18"/>
                <w:vertAlign w:val="superscript"/>
              </w:rPr>
              <w:t>c</w:t>
            </w:r>
            <w:r>
              <w:rPr>
                <w:color w:val="000000"/>
                <w:kern w:val="0"/>
                <w:sz w:val="18"/>
                <w:szCs w:val="18"/>
              </w:rPr>
              <w:t xml:space="preserve"> </w:t>
            </w:r>
            <w:r>
              <w:rPr>
                <w:color w:val="000000"/>
                <w:kern w:val="0"/>
                <w:sz w:val="18"/>
                <w:szCs w:val="18"/>
              </w:rPr>
              <w:t>关闭</w:t>
            </w:r>
            <w:r>
              <w:rPr>
                <w:rFonts w:hint="eastAsia"/>
                <w:color w:val="000000"/>
                <w:kern w:val="0"/>
                <w:sz w:val="18"/>
                <w:szCs w:val="18"/>
              </w:rPr>
              <w:t>对流</w:t>
            </w:r>
            <w:r>
              <w:rPr>
                <w:color w:val="000000"/>
                <w:kern w:val="0"/>
                <w:sz w:val="18"/>
                <w:szCs w:val="18"/>
              </w:rPr>
              <w:t>单元的</w:t>
            </w:r>
            <w:r>
              <w:rPr>
                <w:rFonts w:hint="eastAsia"/>
                <w:color w:val="000000"/>
                <w:kern w:val="0"/>
                <w:sz w:val="18"/>
                <w:szCs w:val="18"/>
              </w:rPr>
              <w:t>风机，无法关闭风机的以最低风速运行；</w:t>
            </w:r>
          </w:p>
          <w:p w14:paraId="342DC538" w14:textId="77777777" w:rsidR="004A1B4F" w:rsidRDefault="00AD2120">
            <w:pPr>
              <w:spacing w:line="240" w:lineRule="auto"/>
              <w:jc w:val="both"/>
              <w:rPr>
                <w:color w:val="000000"/>
                <w:kern w:val="0"/>
                <w:sz w:val="18"/>
                <w:szCs w:val="18"/>
                <w:vertAlign w:val="superscript"/>
              </w:rPr>
            </w:pPr>
            <w:r>
              <w:rPr>
                <w:color w:val="000000"/>
                <w:kern w:val="0"/>
                <w:sz w:val="18"/>
                <w:szCs w:val="18"/>
                <w:vertAlign w:val="superscript"/>
              </w:rPr>
              <w:t>d</w:t>
            </w:r>
            <w:r>
              <w:rPr>
                <w:color w:val="000000"/>
                <w:kern w:val="0"/>
                <w:sz w:val="18"/>
                <w:szCs w:val="18"/>
              </w:rPr>
              <w:t xml:space="preserve"> ●</w:t>
            </w:r>
            <w:r>
              <w:rPr>
                <w:rFonts w:hint="eastAsia"/>
                <w:color w:val="000000"/>
                <w:kern w:val="0"/>
                <w:sz w:val="18"/>
                <w:szCs w:val="18"/>
              </w:rPr>
              <w:t>代表必测工况；</w:t>
            </w:r>
            <w:r>
              <w:rPr>
                <w:color w:val="000000"/>
                <w:kern w:val="0"/>
                <w:sz w:val="18"/>
                <w:szCs w:val="18"/>
              </w:rPr>
              <w:t>○</w:t>
            </w:r>
            <w:r>
              <w:rPr>
                <w:rFonts w:hint="eastAsia"/>
                <w:color w:val="000000"/>
                <w:kern w:val="0"/>
                <w:sz w:val="18"/>
                <w:szCs w:val="18"/>
              </w:rPr>
              <w:t>代表选测工况。</w:t>
            </w:r>
          </w:p>
        </w:tc>
      </w:tr>
    </w:tbl>
    <w:p w14:paraId="55D33615" w14:textId="77777777" w:rsidR="004A1B4F" w:rsidRDefault="00AD2120">
      <w:pPr>
        <w:pStyle w:val="aff2"/>
        <w:spacing w:line="276" w:lineRule="auto"/>
        <w:rPr>
          <w:rFonts w:ascii="Times New Roman" w:hAnsi="Times New Roman" w:cs="Times New Roman"/>
          <w:sz w:val="21"/>
        </w:rPr>
      </w:pPr>
      <w:r>
        <w:rPr>
          <w:rFonts w:ascii="黑体" w:eastAsia="黑体" w:hAnsi="黑体" w:cs="Times New Roman"/>
          <w:sz w:val="21"/>
        </w:rPr>
        <w:t>4.3.2</w:t>
      </w:r>
      <w:r>
        <w:rPr>
          <w:rFonts w:ascii="Times New Roman" w:eastAsia="黑体" w:hAnsi="Times New Roman" w:cs="Times New Roman"/>
          <w:sz w:val="21"/>
        </w:rPr>
        <w:t xml:space="preserve"> </w:t>
      </w:r>
      <w:r>
        <w:rPr>
          <w:rFonts w:ascii="Times New Roman" w:hAnsi="Times New Roman" w:cs="Times New Roman" w:hint="eastAsia"/>
          <w:sz w:val="21"/>
        </w:rPr>
        <w:t>载热剂型末端装置</w:t>
      </w:r>
      <w:r>
        <w:rPr>
          <w:rFonts w:ascii="Times New Roman" w:hAnsi="Times New Roman" w:cs="Times New Roman"/>
          <w:sz w:val="21"/>
        </w:rPr>
        <w:t>的各项试验工况参数见表</w:t>
      </w:r>
      <w:r>
        <w:rPr>
          <w:rFonts w:ascii="Times New Roman" w:hAnsi="Times New Roman" w:cs="Times New Roman"/>
          <w:sz w:val="21"/>
        </w:rPr>
        <w:t>2</w:t>
      </w:r>
      <w:r>
        <w:rPr>
          <w:rFonts w:ascii="Times New Roman" w:hAnsi="Times New Roman" w:cs="Times New Roman" w:hint="eastAsia"/>
          <w:sz w:val="21"/>
        </w:rPr>
        <w:t>，二次</w:t>
      </w:r>
      <w:r>
        <w:rPr>
          <w:rFonts w:ascii="Times New Roman" w:hAnsi="Times New Roman" w:cs="Times New Roman"/>
          <w:sz w:val="21"/>
        </w:rPr>
        <w:t>介质</w:t>
      </w:r>
      <w:r>
        <w:rPr>
          <w:rFonts w:ascii="Times New Roman" w:hAnsi="Times New Roman" w:cs="Times New Roman" w:hint="eastAsia"/>
          <w:sz w:val="21"/>
        </w:rPr>
        <w:t>型的高温</w:t>
      </w:r>
      <w:r>
        <w:rPr>
          <w:rFonts w:ascii="Times New Roman" w:hAnsi="Times New Roman" w:cs="Times New Roman"/>
          <w:sz w:val="21"/>
        </w:rPr>
        <w:t>热源为制冷剂的参照执行。</w:t>
      </w:r>
    </w:p>
    <w:p w14:paraId="22CEA723" w14:textId="77777777" w:rsidR="004A1B4F" w:rsidRDefault="00AD2120">
      <w:pPr>
        <w:pStyle w:val="aff2"/>
        <w:spacing w:line="240" w:lineRule="auto"/>
        <w:jc w:val="center"/>
        <w:rPr>
          <w:rFonts w:ascii="Times New Roman" w:eastAsia="黑体" w:hAnsi="Times New Roman" w:cs="Times New Roman"/>
          <w:sz w:val="21"/>
        </w:rPr>
      </w:pPr>
      <w:r>
        <w:rPr>
          <w:rFonts w:ascii="Times New Roman" w:eastAsia="黑体" w:hAnsi="Times New Roman" w:cs="Times New Roman"/>
          <w:sz w:val="21"/>
        </w:rPr>
        <w:t>表</w:t>
      </w:r>
      <w:r>
        <w:rPr>
          <w:rFonts w:ascii="Times New Roman" w:eastAsia="黑体" w:hAnsi="Times New Roman" w:cs="Times New Roman"/>
          <w:sz w:val="21"/>
        </w:rPr>
        <w:t xml:space="preserve">2 </w:t>
      </w:r>
      <w:r>
        <w:rPr>
          <w:rFonts w:ascii="Times New Roman" w:eastAsia="黑体" w:hAnsi="Times New Roman" w:cs="Times New Roman" w:hint="eastAsia"/>
          <w:sz w:val="21"/>
        </w:rPr>
        <w:t>热水式</w:t>
      </w:r>
      <w:r>
        <w:rPr>
          <w:rFonts w:ascii="Times New Roman" w:eastAsia="黑体" w:hAnsi="Times New Roman" w:cs="Times New Roman"/>
          <w:sz w:val="21"/>
        </w:rPr>
        <w:t>试验工况参数</w:t>
      </w:r>
    </w:p>
    <w:tbl>
      <w:tblPr>
        <w:tblW w:w="4997" w:type="pct"/>
        <w:jc w:val="center"/>
        <w:tblLayout w:type="fixed"/>
        <w:tblLook w:val="04A0" w:firstRow="1" w:lastRow="0" w:firstColumn="1" w:lastColumn="0" w:noHBand="0" w:noVBand="1"/>
      </w:tblPr>
      <w:tblGrid>
        <w:gridCol w:w="1415"/>
        <w:gridCol w:w="1421"/>
        <w:gridCol w:w="846"/>
        <w:gridCol w:w="1275"/>
        <w:gridCol w:w="1134"/>
        <w:gridCol w:w="1417"/>
        <w:gridCol w:w="790"/>
      </w:tblGrid>
      <w:tr w:rsidR="004A1B4F" w14:paraId="29EC67D1" w14:textId="77777777">
        <w:trPr>
          <w:trHeight w:val="171"/>
          <w:jc w:val="center"/>
        </w:trPr>
        <w:tc>
          <w:tcPr>
            <w:tcW w:w="85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CEEA595" w14:textId="77777777" w:rsidR="004A1B4F" w:rsidRDefault="00AD2120">
            <w:pPr>
              <w:spacing w:line="240" w:lineRule="auto"/>
              <w:jc w:val="center"/>
              <w:rPr>
                <w:color w:val="000000"/>
                <w:kern w:val="0"/>
                <w:sz w:val="18"/>
                <w:szCs w:val="18"/>
              </w:rPr>
            </w:pPr>
            <w:r>
              <w:rPr>
                <w:color w:val="000000"/>
                <w:kern w:val="0"/>
                <w:sz w:val="18"/>
                <w:szCs w:val="18"/>
              </w:rPr>
              <w:t>工况条件</w:t>
            </w:r>
          </w:p>
        </w:tc>
        <w:tc>
          <w:tcPr>
            <w:tcW w:w="2133" w:type="pct"/>
            <w:gridSpan w:val="3"/>
            <w:tcBorders>
              <w:top w:val="single" w:sz="4" w:space="0" w:color="auto"/>
              <w:left w:val="nil"/>
              <w:bottom w:val="single" w:sz="4" w:space="0" w:color="auto"/>
              <w:right w:val="single" w:sz="4" w:space="0" w:color="auto"/>
            </w:tcBorders>
            <w:shd w:val="clear" w:color="auto" w:fill="auto"/>
            <w:noWrap/>
            <w:vAlign w:val="center"/>
          </w:tcPr>
          <w:p w14:paraId="1A5323FE" w14:textId="77777777" w:rsidR="004A1B4F" w:rsidRDefault="00AD2120">
            <w:pPr>
              <w:spacing w:line="240" w:lineRule="auto"/>
              <w:jc w:val="center"/>
              <w:rPr>
                <w:color w:val="000000"/>
                <w:kern w:val="0"/>
                <w:sz w:val="18"/>
                <w:szCs w:val="18"/>
              </w:rPr>
            </w:pPr>
            <w:r>
              <w:rPr>
                <w:color w:val="000000"/>
                <w:kern w:val="0"/>
                <w:sz w:val="18"/>
                <w:szCs w:val="18"/>
              </w:rPr>
              <w:t>室内侧</w:t>
            </w:r>
          </w:p>
        </w:tc>
        <w:tc>
          <w:tcPr>
            <w:tcW w:w="1537" w:type="pct"/>
            <w:gridSpan w:val="2"/>
            <w:tcBorders>
              <w:top w:val="single" w:sz="4" w:space="0" w:color="auto"/>
              <w:left w:val="nil"/>
              <w:bottom w:val="single" w:sz="4" w:space="0" w:color="auto"/>
              <w:right w:val="single" w:sz="4" w:space="0" w:color="auto"/>
            </w:tcBorders>
            <w:vAlign w:val="center"/>
          </w:tcPr>
          <w:p w14:paraId="02987941" w14:textId="77777777" w:rsidR="004A1B4F" w:rsidRDefault="00AD2120">
            <w:pPr>
              <w:spacing w:line="240" w:lineRule="auto"/>
              <w:jc w:val="center"/>
              <w:rPr>
                <w:color w:val="000000"/>
                <w:kern w:val="0"/>
                <w:sz w:val="18"/>
                <w:szCs w:val="18"/>
              </w:rPr>
            </w:pPr>
            <w:r>
              <w:rPr>
                <w:color w:val="000000"/>
                <w:kern w:val="0"/>
                <w:sz w:val="18"/>
                <w:szCs w:val="18"/>
              </w:rPr>
              <w:t>高温载热介质侧</w:t>
            </w:r>
          </w:p>
        </w:tc>
        <w:tc>
          <w:tcPr>
            <w:tcW w:w="478" w:type="pct"/>
            <w:vMerge w:val="restart"/>
            <w:tcBorders>
              <w:top w:val="single" w:sz="4" w:space="0" w:color="auto"/>
              <w:left w:val="single" w:sz="4" w:space="0" w:color="auto"/>
              <w:right w:val="single" w:sz="4" w:space="0" w:color="auto"/>
            </w:tcBorders>
            <w:vAlign w:val="center"/>
          </w:tcPr>
          <w:p w14:paraId="2E706C02" w14:textId="77777777" w:rsidR="004A1B4F" w:rsidRDefault="00AD2120">
            <w:pPr>
              <w:spacing w:line="240" w:lineRule="auto"/>
              <w:jc w:val="center"/>
              <w:rPr>
                <w:color w:val="000000"/>
                <w:kern w:val="0"/>
                <w:sz w:val="18"/>
                <w:szCs w:val="18"/>
              </w:rPr>
            </w:pPr>
            <w:r>
              <w:rPr>
                <w:rFonts w:hint="eastAsia"/>
                <w:color w:val="000000"/>
                <w:kern w:val="0"/>
                <w:sz w:val="18"/>
                <w:szCs w:val="18"/>
              </w:rPr>
              <w:t>必测</w:t>
            </w:r>
            <w:r>
              <w:rPr>
                <w:color w:val="000000"/>
                <w:kern w:val="0"/>
                <w:sz w:val="18"/>
                <w:szCs w:val="18"/>
                <w:vertAlign w:val="superscript"/>
              </w:rPr>
              <w:t>d</w:t>
            </w:r>
          </w:p>
        </w:tc>
      </w:tr>
      <w:tr w:rsidR="004A1B4F" w14:paraId="72A2F8C6" w14:textId="77777777">
        <w:trPr>
          <w:trHeight w:val="266"/>
          <w:jc w:val="center"/>
        </w:trPr>
        <w:tc>
          <w:tcPr>
            <w:tcW w:w="8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D57744C" w14:textId="77777777" w:rsidR="004A1B4F" w:rsidRDefault="004A1B4F">
            <w:pPr>
              <w:spacing w:line="240" w:lineRule="auto"/>
              <w:jc w:val="center"/>
              <w:rPr>
                <w:color w:val="000000"/>
                <w:kern w:val="0"/>
                <w:sz w:val="18"/>
                <w:szCs w:val="18"/>
              </w:rPr>
            </w:pPr>
          </w:p>
        </w:tc>
        <w:tc>
          <w:tcPr>
            <w:tcW w:w="1365" w:type="pct"/>
            <w:gridSpan w:val="2"/>
            <w:tcBorders>
              <w:top w:val="single" w:sz="4" w:space="0" w:color="auto"/>
              <w:left w:val="nil"/>
              <w:bottom w:val="single" w:sz="4" w:space="0" w:color="auto"/>
              <w:right w:val="single" w:sz="4" w:space="0" w:color="auto"/>
            </w:tcBorders>
            <w:shd w:val="clear" w:color="auto" w:fill="auto"/>
            <w:noWrap/>
            <w:vAlign w:val="center"/>
          </w:tcPr>
          <w:p w14:paraId="4F156A5D" w14:textId="77777777" w:rsidR="004A1B4F" w:rsidRDefault="00AD2120">
            <w:pPr>
              <w:spacing w:line="240" w:lineRule="auto"/>
              <w:jc w:val="center"/>
              <w:rPr>
                <w:color w:val="000000"/>
                <w:kern w:val="0"/>
                <w:sz w:val="18"/>
                <w:szCs w:val="18"/>
              </w:rPr>
            </w:pPr>
            <w:r>
              <w:rPr>
                <w:color w:val="000000"/>
                <w:kern w:val="0"/>
                <w:sz w:val="18"/>
                <w:szCs w:val="18"/>
              </w:rPr>
              <w:t>对流单元</w:t>
            </w:r>
          </w:p>
        </w:tc>
        <w:tc>
          <w:tcPr>
            <w:tcW w:w="768" w:type="pct"/>
            <w:tcBorders>
              <w:top w:val="single" w:sz="4" w:space="0" w:color="auto"/>
              <w:left w:val="nil"/>
              <w:bottom w:val="single" w:sz="4" w:space="0" w:color="auto"/>
              <w:right w:val="single" w:sz="4" w:space="0" w:color="auto"/>
            </w:tcBorders>
            <w:shd w:val="clear" w:color="auto" w:fill="auto"/>
            <w:vAlign w:val="center"/>
          </w:tcPr>
          <w:p w14:paraId="039E5B37" w14:textId="77777777" w:rsidR="004A1B4F" w:rsidRDefault="00AD2120">
            <w:pPr>
              <w:spacing w:line="240" w:lineRule="auto"/>
              <w:jc w:val="center"/>
              <w:rPr>
                <w:color w:val="000000"/>
                <w:kern w:val="0"/>
                <w:sz w:val="18"/>
                <w:szCs w:val="18"/>
              </w:rPr>
            </w:pPr>
            <w:r>
              <w:rPr>
                <w:color w:val="000000"/>
                <w:kern w:val="0"/>
                <w:sz w:val="18"/>
                <w:szCs w:val="18"/>
              </w:rPr>
              <w:t>辐射单元</w:t>
            </w:r>
          </w:p>
        </w:tc>
        <w:tc>
          <w:tcPr>
            <w:tcW w:w="683" w:type="pct"/>
            <w:vMerge w:val="restart"/>
            <w:tcBorders>
              <w:top w:val="single" w:sz="4" w:space="0" w:color="auto"/>
              <w:left w:val="nil"/>
              <w:right w:val="single" w:sz="4" w:space="0" w:color="auto"/>
            </w:tcBorders>
            <w:vAlign w:val="center"/>
          </w:tcPr>
          <w:p w14:paraId="6D1DEFE5" w14:textId="77777777" w:rsidR="004A1B4F" w:rsidRDefault="00AD2120">
            <w:pPr>
              <w:spacing w:line="240" w:lineRule="auto"/>
              <w:jc w:val="center"/>
              <w:rPr>
                <w:color w:val="000000"/>
                <w:kern w:val="0"/>
                <w:sz w:val="18"/>
                <w:szCs w:val="18"/>
              </w:rPr>
            </w:pPr>
            <w:r>
              <w:rPr>
                <w:rFonts w:hint="eastAsia"/>
                <w:color w:val="000000"/>
                <w:kern w:val="0"/>
                <w:sz w:val="18"/>
                <w:szCs w:val="18"/>
              </w:rPr>
              <w:t>热水进口</w:t>
            </w:r>
          </w:p>
          <w:p w14:paraId="308916C2" w14:textId="77777777" w:rsidR="004A1B4F" w:rsidRDefault="00AD2120">
            <w:pPr>
              <w:spacing w:line="240" w:lineRule="auto"/>
              <w:jc w:val="center"/>
              <w:rPr>
                <w:color w:val="000000"/>
                <w:kern w:val="0"/>
                <w:sz w:val="18"/>
                <w:szCs w:val="18"/>
              </w:rPr>
            </w:pPr>
            <w:r>
              <w:rPr>
                <w:color w:val="000000"/>
                <w:kern w:val="0"/>
                <w:sz w:val="18"/>
                <w:szCs w:val="18"/>
              </w:rPr>
              <w:t>温度</w:t>
            </w:r>
          </w:p>
          <w:p w14:paraId="163ADFFA" w14:textId="77777777" w:rsidR="004A1B4F" w:rsidRDefault="00AD2120">
            <w:pPr>
              <w:spacing w:line="240" w:lineRule="auto"/>
              <w:jc w:val="center"/>
              <w:rPr>
                <w:color w:val="000000"/>
                <w:kern w:val="0"/>
                <w:sz w:val="18"/>
                <w:szCs w:val="18"/>
              </w:rPr>
            </w:pPr>
            <w:r>
              <w:rPr>
                <w:rFonts w:hint="eastAsia"/>
                <w:color w:val="000000"/>
                <w:kern w:val="0"/>
                <w:sz w:val="18"/>
                <w:szCs w:val="18"/>
              </w:rPr>
              <w:t>℃</w:t>
            </w:r>
          </w:p>
        </w:tc>
        <w:tc>
          <w:tcPr>
            <w:tcW w:w="853" w:type="pct"/>
            <w:vMerge w:val="restart"/>
            <w:tcBorders>
              <w:top w:val="single" w:sz="4" w:space="0" w:color="auto"/>
              <w:left w:val="nil"/>
              <w:bottom w:val="single" w:sz="4" w:space="0" w:color="auto"/>
              <w:right w:val="single" w:sz="4" w:space="0" w:color="auto"/>
            </w:tcBorders>
            <w:vAlign w:val="center"/>
          </w:tcPr>
          <w:p w14:paraId="6BAF48F1" w14:textId="77777777" w:rsidR="004A1B4F" w:rsidRDefault="00AD2120">
            <w:pPr>
              <w:spacing w:line="240" w:lineRule="auto"/>
              <w:jc w:val="center"/>
              <w:rPr>
                <w:color w:val="000000"/>
                <w:kern w:val="0"/>
                <w:sz w:val="18"/>
                <w:szCs w:val="18"/>
                <w:vertAlign w:val="superscript"/>
              </w:rPr>
            </w:pPr>
            <w:r>
              <w:rPr>
                <w:rFonts w:hint="eastAsia"/>
                <w:color w:val="000000"/>
                <w:kern w:val="0"/>
                <w:sz w:val="18"/>
                <w:szCs w:val="18"/>
              </w:rPr>
              <w:t>热水流量</w:t>
            </w:r>
            <w:r>
              <w:rPr>
                <w:color w:val="000000"/>
                <w:kern w:val="0"/>
                <w:sz w:val="18"/>
                <w:szCs w:val="18"/>
                <w:vertAlign w:val="superscript"/>
              </w:rPr>
              <w:t>a</w:t>
            </w:r>
          </w:p>
          <w:p w14:paraId="3E8E3E8F" w14:textId="77777777" w:rsidR="004A1B4F" w:rsidRDefault="00AD2120">
            <w:pPr>
              <w:spacing w:line="240" w:lineRule="auto"/>
              <w:jc w:val="center"/>
              <w:rPr>
                <w:color w:val="000000"/>
                <w:kern w:val="0"/>
                <w:sz w:val="18"/>
                <w:szCs w:val="18"/>
              </w:rPr>
            </w:pPr>
            <w:r>
              <w:rPr>
                <w:rFonts w:hint="eastAsia"/>
                <w:color w:val="000000"/>
                <w:kern w:val="0"/>
                <w:sz w:val="18"/>
                <w:szCs w:val="18"/>
              </w:rPr>
              <w:t>/m</w:t>
            </w:r>
            <w:r>
              <w:rPr>
                <w:color w:val="000000"/>
                <w:kern w:val="0"/>
                <w:sz w:val="18"/>
                <w:szCs w:val="18"/>
                <w:vertAlign w:val="superscript"/>
              </w:rPr>
              <w:t>3</w:t>
            </w:r>
            <w:r>
              <w:rPr>
                <w:rFonts w:hint="eastAsia"/>
                <w:color w:val="000000"/>
                <w:kern w:val="0"/>
                <w:sz w:val="18"/>
                <w:szCs w:val="18"/>
              </w:rPr>
              <w:t>/(</w:t>
            </w:r>
            <w:proofErr w:type="spellStart"/>
            <w:r>
              <w:rPr>
                <w:color w:val="000000"/>
                <w:kern w:val="0"/>
                <w:sz w:val="18"/>
                <w:szCs w:val="18"/>
              </w:rPr>
              <w:t>h·kW</w:t>
            </w:r>
            <w:proofErr w:type="spellEnd"/>
            <w:r>
              <w:rPr>
                <w:rFonts w:hint="eastAsia"/>
                <w:color w:val="000000"/>
                <w:kern w:val="0"/>
                <w:sz w:val="18"/>
                <w:szCs w:val="18"/>
              </w:rPr>
              <w:t xml:space="preserve">) </w:t>
            </w:r>
          </w:p>
        </w:tc>
        <w:tc>
          <w:tcPr>
            <w:tcW w:w="478" w:type="pct"/>
            <w:vMerge/>
            <w:tcBorders>
              <w:top w:val="single" w:sz="4" w:space="0" w:color="auto"/>
              <w:left w:val="single" w:sz="4" w:space="0" w:color="auto"/>
              <w:right w:val="single" w:sz="4" w:space="0" w:color="auto"/>
            </w:tcBorders>
            <w:vAlign w:val="center"/>
          </w:tcPr>
          <w:p w14:paraId="7202DB46" w14:textId="77777777" w:rsidR="004A1B4F" w:rsidRDefault="004A1B4F">
            <w:pPr>
              <w:spacing w:line="240" w:lineRule="auto"/>
              <w:jc w:val="center"/>
              <w:rPr>
                <w:color w:val="000000"/>
                <w:kern w:val="0"/>
                <w:sz w:val="18"/>
                <w:szCs w:val="18"/>
              </w:rPr>
            </w:pPr>
          </w:p>
        </w:tc>
      </w:tr>
      <w:tr w:rsidR="004A1B4F" w14:paraId="31890DD9" w14:textId="77777777">
        <w:trPr>
          <w:trHeight w:val="480"/>
          <w:jc w:val="center"/>
        </w:trPr>
        <w:tc>
          <w:tcPr>
            <w:tcW w:w="853" w:type="pct"/>
            <w:vMerge/>
            <w:tcBorders>
              <w:top w:val="single" w:sz="4" w:space="0" w:color="auto"/>
              <w:left w:val="single" w:sz="4" w:space="0" w:color="auto"/>
              <w:bottom w:val="single" w:sz="4" w:space="0" w:color="000000"/>
              <w:right w:val="single" w:sz="4" w:space="0" w:color="auto"/>
            </w:tcBorders>
            <w:vAlign w:val="center"/>
          </w:tcPr>
          <w:p w14:paraId="712EB6F1" w14:textId="77777777" w:rsidR="004A1B4F" w:rsidRDefault="004A1B4F">
            <w:pPr>
              <w:spacing w:line="240" w:lineRule="auto"/>
              <w:jc w:val="both"/>
              <w:rPr>
                <w:color w:val="000000"/>
                <w:kern w:val="0"/>
                <w:sz w:val="18"/>
                <w:szCs w:val="18"/>
              </w:rPr>
            </w:pPr>
          </w:p>
        </w:tc>
        <w:tc>
          <w:tcPr>
            <w:tcW w:w="856" w:type="pct"/>
            <w:tcBorders>
              <w:top w:val="nil"/>
              <w:left w:val="nil"/>
              <w:bottom w:val="single" w:sz="4" w:space="0" w:color="auto"/>
              <w:right w:val="single" w:sz="4" w:space="0" w:color="auto"/>
            </w:tcBorders>
            <w:shd w:val="clear" w:color="auto" w:fill="auto"/>
            <w:vAlign w:val="center"/>
          </w:tcPr>
          <w:p w14:paraId="282D34DD" w14:textId="77777777" w:rsidR="004A1B4F" w:rsidRDefault="00AD2120">
            <w:pPr>
              <w:spacing w:line="240" w:lineRule="auto"/>
              <w:jc w:val="center"/>
              <w:rPr>
                <w:color w:val="000000"/>
                <w:kern w:val="0"/>
                <w:sz w:val="18"/>
                <w:szCs w:val="18"/>
              </w:rPr>
            </w:pPr>
            <w:r>
              <w:rPr>
                <w:color w:val="000000"/>
                <w:kern w:val="0"/>
                <w:sz w:val="18"/>
                <w:szCs w:val="18"/>
              </w:rPr>
              <w:t>进风干（湿）球温度</w:t>
            </w:r>
          </w:p>
          <w:p w14:paraId="6951B8C1" w14:textId="77777777" w:rsidR="004A1B4F" w:rsidRDefault="00AD2120">
            <w:pPr>
              <w:spacing w:line="240" w:lineRule="auto"/>
              <w:jc w:val="center"/>
              <w:rPr>
                <w:color w:val="000000"/>
                <w:kern w:val="0"/>
                <w:sz w:val="18"/>
                <w:szCs w:val="18"/>
              </w:rPr>
            </w:pPr>
            <w:r>
              <w:rPr>
                <w:rFonts w:hint="eastAsia"/>
                <w:color w:val="000000"/>
                <w:kern w:val="0"/>
                <w:sz w:val="18"/>
                <w:szCs w:val="18"/>
              </w:rPr>
              <w:t>/</w:t>
            </w:r>
            <w:r>
              <w:rPr>
                <w:rFonts w:hint="eastAsia"/>
                <w:color w:val="000000"/>
                <w:kern w:val="0"/>
                <w:sz w:val="18"/>
                <w:szCs w:val="18"/>
              </w:rPr>
              <w:t>℃</w:t>
            </w:r>
          </w:p>
        </w:tc>
        <w:tc>
          <w:tcPr>
            <w:tcW w:w="510" w:type="pct"/>
            <w:tcBorders>
              <w:top w:val="nil"/>
              <w:left w:val="nil"/>
              <w:bottom w:val="single" w:sz="4" w:space="0" w:color="auto"/>
              <w:right w:val="single" w:sz="4" w:space="0" w:color="auto"/>
            </w:tcBorders>
            <w:shd w:val="clear" w:color="auto" w:fill="auto"/>
            <w:vAlign w:val="center"/>
          </w:tcPr>
          <w:p w14:paraId="7F29C656" w14:textId="77777777" w:rsidR="004A1B4F" w:rsidRDefault="00AD2120">
            <w:pPr>
              <w:spacing w:line="240" w:lineRule="auto"/>
              <w:jc w:val="center"/>
              <w:rPr>
                <w:color w:val="000000"/>
                <w:kern w:val="0"/>
                <w:sz w:val="18"/>
                <w:szCs w:val="18"/>
              </w:rPr>
            </w:pPr>
            <w:r>
              <w:rPr>
                <w:color w:val="000000"/>
                <w:kern w:val="0"/>
                <w:sz w:val="18"/>
                <w:szCs w:val="18"/>
              </w:rPr>
              <w:t>风机风速</w:t>
            </w:r>
            <w:r>
              <w:rPr>
                <w:rFonts w:hint="eastAsia"/>
                <w:color w:val="000000"/>
                <w:kern w:val="0"/>
                <w:sz w:val="18"/>
                <w:szCs w:val="18"/>
              </w:rPr>
              <w:t>档位</w:t>
            </w:r>
          </w:p>
        </w:tc>
        <w:tc>
          <w:tcPr>
            <w:tcW w:w="768" w:type="pct"/>
            <w:tcBorders>
              <w:top w:val="nil"/>
              <w:left w:val="nil"/>
              <w:bottom w:val="single" w:sz="4" w:space="0" w:color="auto"/>
              <w:right w:val="single" w:sz="4" w:space="0" w:color="auto"/>
            </w:tcBorders>
            <w:shd w:val="clear" w:color="auto" w:fill="auto"/>
            <w:noWrap/>
            <w:vAlign w:val="center"/>
          </w:tcPr>
          <w:p w14:paraId="00AAC59C" w14:textId="77777777" w:rsidR="004A1B4F" w:rsidRDefault="00AD2120">
            <w:pPr>
              <w:spacing w:line="240" w:lineRule="auto"/>
              <w:jc w:val="center"/>
              <w:rPr>
                <w:color w:val="000000"/>
                <w:kern w:val="0"/>
                <w:sz w:val="18"/>
                <w:szCs w:val="18"/>
              </w:rPr>
            </w:pPr>
            <w:r>
              <w:rPr>
                <w:color w:val="000000"/>
                <w:kern w:val="0"/>
                <w:sz w:val="18"/>
                <w:szCs w:val="18"/>
              </w:rPr>
              <w:t>基准点空气温度</w:t>
            </w:r>
          </w:p>
          <w:p w14:paraId="326BA898" w14:textId="77777777" w:rsidR="004A1B4F" w:rsidRDefault="00AD2120">
            <w:pPr>
              <w:spacing w:line="240" w:lineRule="auto"/>
              <w:jc w:val="center"/>
              <w:rPr>
                <w:color w:val="000000"/>
                <w:kern w:val="0"/>
                <w:sz w:val="18"/>
                <w:szCs w:val="18"/>
              </w:rPr>
            </w:pPr>
            <w:r>
              <w:rPr>
                <w:rFonts w:hint="eastAsia"/>
                <w:color w:val="000000"/>
                <w:kern w:val="0"/>
                <w:sz w:val="18"/>
                <w:szCs w:val="18"/>
              </w:rPr>
              <w:t>/</w:t>
            </w:r>
            <w:r>
              <w:rPr>
                <w:rFonts w:hint="eastAsia"/>
                <w:color w:val="000000"/>
                <w:kern w:val="0"/>
                <w:sz w:val="18"/>
                <w:szCs w:val="18"/>
              </w:rPr>
              <w:t>℃</w:t>
            </w:r>
          </w:p>
        </w:tc>
        <w:tc>
          <w:tcPr>
            <w:tcW w:w="683" w:type="pct"/>
            <w:vMerge/>
            <w:tcBorders>
              <w:left w:val="nil"/>
              <w:bottom w:val="single" w:sz="4" w:space="0" w:color="auto"/>
              <w:right w:val="single" w:sz="4" w:space="0" w:color="auto"/>
            </w:tcBorders>
            <w:vAlign w:val="center"/>
          </w:tcPr>
          <w:p w14:paraId="672FAE87" w14:textId="77777777" w:rsidR="004A1B4F" w:rsidRDefault="004A1B4F">
            <w:pPr>
              <w:spacing w:line="240" w:lineRule="auto"/>
              <w:jc w:val="center"/>
              <w:rPr>
                <w:color w:val="000000"/>
                <w:kern w:val="0"/>
                <w:sz w:val="18"/>
                <w:szCs w:val="18"/>
              </w:rPr>
            </w:pPr>
          </w:p>
        </w:tc>
        <w:tc>
          <w:tcPr>
            <w:tcW w:w="853" w:type="pct"/>
            <w:vMerge/>
            <w:tcBorders>
              <w:top w:val="single" w:sz="4" w:space="0" w:color="auto"/>
              <w:left w:val="nil"/>
              <w:bottom w:val="single" w:sz="4" w:space="0" w:color="auto"/>
              <w:right w:val="single" w:sz="4" w:space="0" w:color="auto"/>
            </w:tcBorders>
          </w:tcPr>
          <w:p w14:paraId="2B47582F" w14:textId="77777777" w:rsidR="004A1B4F" w:rsidRDefault="004A1B4F">
            <w:pPr>
              <w:spacing w:line="240" w:lineRule="auto"/>
              <w:jc w:val="center"/>
              <w:rPr>
                <w:color w:val="000000"/>
                <w:kern w:val="0"/>
                <w:sz w:val="18"/>
                <w:szCs w:val="18"/>
              </w:rPr>
            </w:pPr>
          </w:p>
        </w:tc>
        <w:tc>
          <w:tcPr>
            <w:tcW w:w="478" w:type="pct"/>
            <w:vMerge/>
            <w:tcBorders>
              <w:left w:val="single" w:sz="4" w:space="0" w:color="auto"/>
              <w:bottom w:val="single" w:sz="4" w:space="0" w:color="auto"/>
              <w:right w:val="single" w:sz="4" w:space="0" w:color="auto"/>
            </w:tcBorders>
          </w:tcPr>
          <w:p w14:paraId="6B0ECADA" w14:textId="77777777" w:rsidR="004A1B4F" w:rsidRDefault="004A1B4F">
            <w:pPr>
              <w:spacing w:line="240" w:lineRule="auto"/>
              <w:jc w:val="center"/>
              <w:rPr>
                <w:color w:val="000000"/>
                <w:kern w:val="0"/>
                <w:sz w:val="18"/>
                <w:szCs w:val="18"/>
              </w:rPr>
            </w:pPr>
          </w:p>
        </w:tc>
      </w:tr>
      <w:tr w:rsidR="004A1B4F" w14:paraId="1EDE28A7" w14:textId="77777777">
        <w:trPr>
          <w:trHeight w:val="270"/>
          <w:jc w:val="center"/>
        </w:trPr>
        <w:tc>
          <w:tcPr>
            <w:tcW w:w="853" w:type="pct"/>
            <w:tcBorders>
              <w:top w:val="nil"/>
              <w:left w:val="single" w:sz="4" w:space="0" w:color="auto"/>
              <w:bottom w:val="single" w:sz="4" w:space="0" w:color="auto"/>
              <w:right w:val="single" w:sz="4" w:space="0" w:color="auto"/>
            </w:tcBorders>
            <w:shd w:val="clear" w:color="auto" w:fill="auto"/>
            <w:vAlign w:val="center"/>
          </w:tcPr>
          <w:p w14:paraId="71E51306" w14:textId="77777777" w:rsidR="004A1B4F" w:rsidRDefault="00AD2120">
            <w:pPr>
              <w:spacing w:line="240" w:lineRule="auto"/>
              <w:jc w:val="center"/>
              <w:rPr>
                <w:color w:val="000000"/>
                <w:kern w:val="0"/>
                <w:sz w:val="18"/>
                <w:szCs w:val="18"/>
              </w:rPr>
            </w:pPr>
            <w:r>
              <w:rPr>
                <w:rFonts w:hint="eastAsia"/>
                <w:color w:val="000000"/>
                <w:kern w:val="0"/>
                <w:sz w:val="18"/>
                <w:szCs w:val="18"/>
              </w:rPr>
              <w:t>名义工况</w:t>
            </w:r>
          </w:p>
        </w:tc>
        <w:tc>
          <w:tcPr>
            <w:tcW w:w="856" w:type="pct"/>
            <w:vMerge w:val="restart"/>
            <w:tcBorders>
              <w:top w:val="nil"/>
              <w:left w:val="nil"/>
              <w:right w:val="single" w:sz="4" w:space="0" w:color="auto"/>
            </w:tcBorders>
            <w:shd w:val="clear" w:color="auto" w:fill="auto"/>
            <w:noWrap/>
            <w:vAlign w:val="center"/>
          </w:tcPr>
          <w:p w14:paraId="7C17BB2C" w14:textId="77777777" w:rsidR="004A1B4F" w:rsidRDefault="00AD2120">
            <w:pPr>
              <w:spacing w:line="240" w:lineRule="auto"/>
              <w:jc w:val="center"/>
              <w:rPr>
                <w:color w:val="000000"/>
                <w:kern w:val="0"/>
                <w:sz w:val="18"/>
                <w:szCs w:val="18"/>
              </w:rPr>
            </w:pPr>
            <w:r>
              <w:rPr>
                <w:color w:val="000000"/>
                <w:kern w:val="0"/>
                <w:sz w:val="18"/>
                <w:szCs w:val="18"/>
              </w:rPr>
              <w:t>20</w:t>
            </w:r>
            <w:r>
              <w:rPr>
                <w:color w:val="000000"/>
                <w:kern w:val="0"/>
                <w:sz w:val="18"/>
                <w:szCs w:val="18"/>
              </w:rPr>
              <w:t>（</w:t>
            </w:r>
            <w:r>
              <w:rPr>
                <w:color w:val="000000"/>
                <w:kern w:val="0"/>
                <w:sz w:val="18"/>
                <w:szCs w:val="18"/>
              </w:rPr>
              <w:t>&lt;12</w:t>
            </w:r>
            <w:r>
              <w:rPr>
                <w:color w:val="000000"/>
                <w:kern w:val="0"/>
                <w:sz w:val="18"/>
                <w:szCs w:val="18"/>
              </w:rPr>
              <w:t>）</w:t>
            </w:r>
          </w:p>
        </w:tc>
        <w:tc>
          <w:tcPr>
            <w:tcW w:w="510" w:type="pct"/>
            <w:tcBorders>
              <w:top w:val="nil"/>
              <w:left w:val="nil"/>
              <w:bottom w:val="single" w:sz="4" w:space="0" w:color="auto"/>
              <w:right w:val="single" w:sz="4" w:space="0" w:color="auto"/>
            </w:tcBorders>
            <w:shd w:val="clear" w:color="auto" w:fill="auto"/>
            <w:noWrap/>
            <w:vAlign w:val="center"/>
          </w:tcPr>
          <w:p w14:paraId="357479B3" w14:textId="77777777" w:rsidR="004A1B4F" w:rsidRDefault="00AD2120">
            <w:pPr>
              <w:spacing w:line="240" w:lineRule="auto"/>
              <w:jc w:val="center"/>
              <w:rPr>
                <w:rFonts w:eastAsiaTheme="minorEastAsia"/>
                <w:color w:val="000000"/>
                <w:kern w:val="0"/>
                <w:sz w:val="18"/>
                <w:szCs w:val="18"/>
              </w:rPr>
            </w:pPr>
            <w:r>
              <w:rPr>
                <w:color w:val="000000"/>
                <w:kern w:val="0"/>
                <w:sz w:val="18"/>
                <w:szCs w:val="18"/>
              </w:rPr>
              <w:t>名义</w:t>
            </w:r>
            <w:r>
              <w:rPr>
                <w:color w:val="000000"/>
                <w:kern w:val="0"/>
                <w:sz w:val="18"/>
                <w:szCs w:val="18"/>
                <w:vertAlign w:val="superscript"/>
              </w:rPr>
              <w:t>b</w:t>
            </w:r>
          </w:p>
        </w:tc>
        <w:tc>
          <w:tcPr>
            <w:tcW w:w="768" w:type="pct"/>
            <w:vMerge w:val="restart"/>
            <w:tcBorders>
              <w:top w:val="nil"/>
              <w:left w:val="nil"/>
              <w:right w:val="single" w:sz="4" w:space="0" w:color="auto"/>
            </w:tcBorders>
            <w:shd w:val="clear" w:color="auto" w:fill="auto"/>
            <w:noWrap/>
            <w:vAlign w:val="center"/>
          </w:tcPr>
          <w:p w14:paraId="506DA576" w14:textId="77777777" w:rsidR="004A1B4F" w:rsidRDefault="00AD2120">
            <w:pPr>
              <w:spacing w:line="240" w:lineRule="auto"/>
              <w:jc w:val="center"/>
              <w:rPr>
                <w:color w:val="000000"/>
                <w:kern w:val="0"/>
                <w:sz w:val="18"/>
                <w:szCs w:val="18"/>
              </w:rPr>
            </w:pPr>
            <w:r>
              <w:rPr>
                <w:color w:val="000000"/>
                <w:kern w:val="0"/>
                <w:sz w:val="18"/>
                <w:szCs w:val="18"/>
              </w:rPr>
              <w:t>20</w:t>
            </w:r>
          </w:p>
        </w:tc>
        <w:tc>
          <w:tcPr>
            <w:tcW w:w="683" w:type="pct"/>
            <w:vMerge w:val="restart"/>
            <w:tcBorders>
              <w:top w:val="nil"/>
              <w:left w:val="nil"/>
              <w:right w:val="single" w:sz="4" w:space="0" w:color="auto"/>
            </w:tcBorders>
            <w:vAlign w:val="center"/>
          </w:tcPr>
          <w:p w14:paraId="19718D1E" w14:textId="77777777" w:rsidR="004A1B4F" w:rsidRDefault="00AD2120">
            <w:pPr>
              <w:spacing w:line="240" w:lineRule="auto"/>
              <w:jc w:val="center"/>
              <w:rPr>
                <w:color w:val="000000"/>
                <w:kern w:val="0"/>
                <w:sz w:val="18"/>
                <w:szCs w:val="18"/>
              </w:rPr>
            </w:pPr>
            <w:r>
              <w:rPr>
                <w:color w:val="000000"/>
                <w:kern w:val="0"/>
                <w:sz w:val="18"/>
                <w:szCs w:val="18"/>
              </w:rPr>
              <w:t>50</w:t>
            </w:r>
          </w:p>
        </w:tc>
        <w:tc>
          <w:tcPr>
            <w:tcW w:w="853" w:type="pct"/>
            <w:vMerge w:val="restart"/>
            <w:tcBorders>
              <w:top w:val="single" w:sz="4" w:space="0" w:color="auto"/>
              <w:left w:val="nil"/>
              <w:right w:val="single" w:sz="4" w:space="0" w:color="auto"/>
            </w:tcBorders>
            <w:vAlign w:val="center"/>
          </w:tcPr>
          <w:p w14:paraId="343F64EE" w14:textId="77777777" w:rsidR="004A1B4F" w:rsidRDefault="00AD2120">
            <w:pPr>
              <w:spacing w:line="240" w:lineRule="auto"/>
              <w:jc w:val="center"/>
              <w:rPr>
                <w:color w:val="000000"/>
                <w:kern w:val="0"/>
                <w:sz w:val="18"/>
                <w:szCs w:val="18"/>
              </w:rPr>
            </w:pPr>
            <w:r>
              <w:rPr>
                <w:color w:val="000000"/>
                <w:kern w:val="0"/>
                <w:sz w:val="18"/>
                <w:szCs w:val="18"/>
              </w:rPr>
              <w:t>0.172</w:t>
            </w:r>
          </w:p>
        </w:tc>
        <w:tc>
          <w:tcPr>
            <w:tcW w:w="478" w:type="pct"/>
            <w:tcBorders>
              <w:top w:val="single" w:sz="4" w:space="0" w:color="auto"/>
              <w:left w:val="single" w:sz="4" w:space="0" w:color="auto"/>
              <w:right w:val="single" w:sz="4" w:space="0" w:color="auto"/>
            </w:tcBorders>
            <w:vAlign w:val="center"/>
          </w:tcPr>
          <w:p w14:paraId="7F0FDEAA" w14:textId="77777777" w:rsidR="004A1B4F" w:rsidRDefault="00AD2120">
            <w:pPr>
              <w:spacing w:line="240" w:lineRule="auto"/>
              <w:jc w:val="center"/>
              <w:rPr>
                <w:color w:val="000000"/>
                <w:kern w:val="0"/>
                <w:sz w:val="18"/>
                <w:szCs w:val="18"/>
              </w:rPr>
            </w:pPr>
            <w:r>
              <w:rPr>
                <w:color w:val="000000"/>
                <w:kern w:val="0"/>
                <w:sz w:val="18"/>
                <w:szCs w:val="18"/>
              </w:rPr>
              <w:t>●</w:t>
            </w:r>
          </w:p>
        </w:tc>
      </w:tr>
      <w:tr w:rsidR="004A1B4F" w14:paraId="7E623B9A" w14:textId="77777777">
        <w:trPr>
          <w:trHeight w:val="270"/>
          <w:jc w:val="center"/>
        </w:trPr>
        <w:tc>
          <w:tcPr>
            <w:tcW w:w="853" w:type="pct"/>
            <w:tcBorders>
              <w:top w:val="nil"/>
              <w:left w:val="single" w:sz="4" w:space="0" w:color="auto"/>
              <w:bottom w:val="single" w:sz="4" w:space="0" w:color="auto"/>
              <w:right w:val="single" w:sz="4" w:space="0" w:color="auto"/>
            </w:tcBorders>
            <w:shd w:val="clear" w:color="auto" w:fill="auto"/>
            <w:vAlign w:val="center"/>
          </w:tcPr>
          <w:p w14:paraId="4BCA631D" w14:textId="77777777" w:rsidR="004A1B4F" w:rsidRDefault="00AD2120">
            <w:pPr>
              <w:spacing w:line="240" w:lineRule="auto"/>
              <w:jc w:val="center"/>
              <w:rPr>
                <w:color w:val="000000"/>
                <w:kern w:val="0"/>
                <w:sz w:val="18"/>
                <w:szCs w:val="18"/>
              </w:rPr>
            </w:pPr>
            <w:r>
              <w:rPr>
                <w:rFonts w:hint="eastAsia"/>
                <w:color w:val="000000"/>
                <w:kern w:val="0"/>
                <w:sz w:val="18"/>
                <w:szCs w:val="18"/>
              </w:rPr>
              <w:t>中间风速工况</w:t>
            </w:r>
          </w:p>
        </w:tc>
        <w:tc>
          <w:tcPr>
            <w:tcW w:w="856" w:type="pct"/>
            <w:vMerge/>
            <w:tcBorders>
              <w:left w:val="nil"/>
              <w:right w:val="single" w:sz="4" w:space="0" w:color="auto"/>
            </w:tcBorders>
            <w:shd w:val="clear" w:color="auto" w:fill="auto"/>
            <w:noWrap/>
            <w:vAlign w:val="center"/>
          </w:tcPr>
          <w:p w14:paraId="2E491E36" w14:textId="77777777" w:rsidR="004A1B4F" w:rsidRDefault="004A1B4F">
            <w:pPr>
              <w:spacing w:line="240" w:lineRule="auto"/>
              <w:jc w:val="center"/>
              <w:rPr>
                <w:color w:val="000000"/>
                <w:kern w:val="0"/>
                <w:sz w:val="18"/>
                <w:szCs w:val="18"/>
              </w:rPr>
            </w:pPr>
          </w:p>
        </w:tc>
        <w:tc>
          <w:tcPr>
            <w:tcW w:w="510" w:type="pct"/>
            <w:tcBorders>
              <w:top w:val="nil"/>
              <w:left w:val="nil"/>
              <w:bottom w:val="single" w:sz="4" w:space="0" w:color="auto"/>
              <w:right w:val="single" w:sz="4" w:space="0" w:color="auto"/>
            </w:tcBorders>
            <w:shd w:val="clear" w:color="auto" w:fill="auto"/>
            <w:noWrap/>
            <w:vAlign w:val="center"/>
          </w:tcPr>
          <w:p w14:paraId="4618CCD1" w14:textId="77777777" w:rsidR="004A1B4F" w:rsidRDefault="00AD2120">
            <w:pPr>
              <w:spacing w:line="240" w:lineRule="auto"/>
              <w:jc w:val="center"/>
              <w:rPr>
                <w:color w:val="000000"/>
                <w:kern w:val="0"/>
                <w:sz w:val="18"/>
                <w:szCs w:val="18"/>
              </w:rPr>
            </w:pPr>
            <w:r>
              <w:rPr>
                <w:rFonts w:hint="eastAsia"/>
                <w:color w:val="000000"/>
                <w:kern w:val="0"/>
                <w:sz w:val="18"/>
                <w:szCs w:val="18"/>
              </w:rPr>
              <w:t>中间</w:t>
            </w:r>
            <w:r>
              <w:rPr>
                <w:rFonts w:hint="eastAsia"/>
                <w:color w:val="000000"/>
                <w:kern w:val="0"/>
                <w:sz w:val="18"/>
                <w:szCs w:val="18"/>
                <w:vertAlign w:val="superscript"/>
              </w:rPr>
              <w:t>b</w:t>
            </w:r>
          </w:p>
        </w:tc>
        <w:tc>
          <w:tcPr>
            <w:tcW w:w="768" w:type="pct"/>
            <w:vMerge/>
            <w:tcBorders>
              <w:left w:val="nil"/>
              <w:right w:val="single" w:sz="4" w:space="0" w:color="auto"/>
            </w:tcBorders>
            <w:shd w:val="clear" w:color="auto" w:fill="auto"/>
            <w:noWrap/>
            <w:vAlign w:val="center"/>
          </w:tcPr>
          <w:p w14:paraId="4076478A" w14:textId="77777777" w:rsidR="004A1B4F" w:rsidRDefault="004A1B4F">
            <w:pPr>
              <w:spacing w:line="240" w:lineRule="auto"/>
              <w:jc w:val="center"/>
              <w:rPr>
                <w:color w:val="000000"/>
                <w:kern w:val="0"/>
                <w:sz w:val="18"/>
                <w:szCs w:val="18"/>
              </w:rPr>
            </w:pPr>
          </w:p>
        </w:tc>
        <w:tc>
          <w:tcPr>
            <w:tcW w:w="683" w:type="pct"/>
            <w:vMerge/>
            <w:tcBorders>
              <w:left w:val="nil"/>
              <w:right w:val="single" w:sz="4" w:space="0" w:color="auto"/>
            </w:tcBorders>
            <w:vAlign w:val="center"/>
          </w:tcPr>
          <w:p w14:paraId="14A35C44" w14:textId="77777777" w:rsidR="004A1B4F" w:rsidRDefault="004A1B4F">
            <w:pPr>
              <w:spacing w:line="240" w:lineRule="auto"/>
              <w:jc w:val="center"/>
              <w:rPr>
                <w:color w:val="000000"/>
                <w:kern w:val="0"/>
                <w:sz w:val="18"/>
                <w:szCs w:val="18"/>
              </w:rPr>
            </w:pPr>
          </w:p>
        </w:tc>
        <w:tc>
          <w:tcPr>
            <w:tcW w:w="853" w:type="pct"/>
            <w:vMerge/>
            <w:tcBorders>
              <w:left w:val="nil"/>
              <w:right w:val="single" w:sz="4" w:space="0" w:color="auto"/>
            </w:tcBorders>
          </w:tcPr>
          <w:p w14:paraId="5A175C17" w14:textId="77777777" w:rsidR="004A1B4F" w:rsidRDefault="004A1B4F">
            <w:pPr>
              <w:spacing w:line="240" w:lineRule="auto"/>
              <w:jc w:val="center"/>
              <w:rPr>
                <w:color w:val="000000"/>
                <w:kern w:val="0"/>
                <w:sz w:val="18"/>
                <w:szCs w:val="18"/>
              </w:rPr>
            </w:pPr>
          </w:p>
        </w:tc>
        <w:tc>
          <w:tcPr>
            <w:tcW w:w="478" w:type="pct"/>
            <w:tcBorders>
              <w:left w:val="single" w:sz="4" w:space="0" w:color="auto"/>
              <w:right w:val="single" w:sz="4" w:space="0" w:color="auto"/>
            </w:tcBorders>
          </w:tcPr>
          <w:p w14:paraId="4D34D1D2" w14:textId="77777777" w:rsidR="004A1B4F" w:rsidRDefault="00AD2120">
            <w:pPr>
              <w:spacing w:line="240" w:lineRule="auto"/>
              <w:jc w:val="center"/>
              <w:rPr>
                <w:color w:val="000000"/>
                <w:kern w:val="0"/>
                <w:sz w:val="18"/>
                <w:szCs w:val="18"/>
              </w:rPr>
            </w:pPr>
            <w:r>
              <w:rPr>
                <w:color w:val="000000"/>
                <w:kern w:val="0"/>
                <w:sz w:val="18"/>
                <w:szCs w:val="18"/>
              </w:rPr>
              <w:t>○</w:t>
            </w:r>
          </w:p>
        </w:tc>
      </w:tr>
      <w:tr w:rsidR="004A1B4F" w14:paraId="4297DFD6" w14:textId="77777777">
        <w:trPr>
          <w:trHeight w:val="270"/>
          <w:jc w:val="center"/>
        </w:trPr>
        <w:tc>
          <w:tcPr>
            <w:tcW w:w="853" w:type="pct"/>
            <w:tcBorders>
              <w:top w:val="nil"/>
              <w:left w:val="single" w:sz="4" w:space="0" w:color="auto"/>
              <w:bottom w:val="single" w:sz="4" w:space="0" w:color="auto"/>
              <w:right w:val="single" w:sz="4" w:space="0" w:color="auto"/>
            </w:tcBorders>
            <w:shd w:val="clear" w:color="auto" w:fill="auto"/>
            <w:vAlign w:val="center"/>
          </w:tcPr>
          <w:p w14:paraId="19958CBE" w14:textId="77777777" w:rsidR="004A1B4F" w:rsidRDefault="00AD2120">
            <w:pPr>
              <w:spacing w:line="240" w:lineRule="auto"/>
              <w:jc w:val="center"/>
              <w:rPr>
                <w:color w:val="000000"/>
                <w:kern w:val="0"/>
                <w:sz w:val="18"/>
                <w:szCs w:val="18"/>
              </w:rPr>
            </w:pPr>
            <w:r>
              <w:rPr>
                <w:rFonts w:hint="eastAsia"/>
                <w:color w:val="000000"/>
                <w:kern w:val="0"/>
                <w:sz w:val="18"/>
                <w:szCs w:val="18"/>
              </w:rPr>
              <w:t>最小风速工况</w:t>
            </w:r>
          </w:p>
        </w:tc>
        <w:tc>
          <w:tcPr>
            <w:tcW w:w="856" w:type="pct"/>
            <w:vMerge/>
            <w:tcBorders>
              <w:left w:val="nil"/>
              <w:bottom w:val="single" w:sz="4" w:space="0" w:color="auto"/>
              <w:right w:val="single" w:sz="4" w:space="0" w:color="auto"/>
            </w:tcBorders>
            <w:shd w:val="clear" w:color="auto" w:fill="auto"/>
            <w:noWrap/>
            <w:vAlign w:val="center"/>
          </w:tcPr>
          <w:p w14:paraId="19450A00" w14:textId="77777777" w:rsidR="004A1B4F" w:rsidRDefault="004A1B4F">
            <w:pPr>
              <w:spacing w:line="240" w:lineRule="auto"/>
              <w:jc w:val="center"/>
              <w:rPr>
                <w:color w:val="000000"/>
                <w:kern w:val="0"/>
                <w:sz w:val="18"/>
                <w:szCs w:val="18"/>
              </w:rPr>
            </w:pPr>
          </w:p>
        </w:tc>
        <w:tc>
          <w:tcPr>
            <w:tcW w:w="510" w:type="pct"/>
            <w:tcBorders>
              <w:top w:val="nil"/>
              <w:left w:val="nil"/>
              <w:bottom w:val="single" w:sz="4" w:space="0" w:color="auto"/>
              <w:right w:val="single" w:sz="4" w:space="0" w:color="auto"/>
            </w:tcBorders>
            <w:shd w:val="clear" w:color="auto" w:fill="auto"/>
            <w:noWrap/>
            <w:vAlign w:val="center"/>
          </w:tcPr>
          <w:p w14:paraId="089D6597" w14:textId="77777777" w:rsidR="004A1B4F" w:rsidRDefault="00AD2120">
            <w:pPr>
              <w:spacing w:line="240" w:lineRule="auto"/>
              <w:jc w:val="center"/>
              <w:rPr>
                <w:color w:val="000000"/>
                <w:kern w:val="0"/>
                <w:sz w:val="18"/>
                <w:szCs w:val="18"/>
              </w:rPr>
            </w:pPr>
            <w:r>
              <w:rPr>
                <w:color w:val="000000"/>
                <w:kern w:val="0"/>
                <w:sz w:val="18"/>
                <w:szCs w:val="18"/>
              </w:rPr>
              <w:t>最低</w:t>
            </w:r>
            <w:r>
              <w:rPr>
                <w:rFonts w:hint="eastAsia"/>
                <w:color w:val="000000"/>
                <w:kern w:val="0"/>
                <w:sz w:val="18"/>
                <w:szCs w:val="18"/>
                <w:vertAlign w:val="superscript"/>
              </w:rPr>
              <w:t>c</w:t>
            </w:r>
          </w:p>
        </w:tc>
        <w:tc>
          <w:tcPr>
            <w:tcW w:w="768" w:type="pct"/>
            <w:vMerge/>
            <w:tcBorders>
              <w:left w:val="nil"/>
              <w:bottom w:val="single" w:sz="4" w:space="0" w:color="auto"/>
              <w:right w:val="single" w:sz="4" w:space="0" w:color="auto"/>
            </w:tcBorders>
            <w:shd w:val="clear" w:color="auto" w:fill="auto"/>
            <w:noWrap/>
            <w:vAlign w:val="center"/>
          </w:tcPr>
          <w:p w14:paraId="194EFF31" w14:textId="77777777" w:rsidR="004A1B4F" w:rsidRDefault="004A1B4F">
            <w:pPr>
              <w:spacing w:line="240" w:lineRule="auto"/>
              <w:jc w:val="center"/>
              <w:rPr>
                <w:color w:val="000000"/>
                <w:kern w:val="0"/>
                <w:sz w:val="18"/>
                <w:szCs w:val="18"/>
              </w:rPr>
            </w:pPr>
          </w:p>
        </w:tc>
        <w:tc>
          <w:tcPr>
            <w:tcW w:w="683" w:type="pct"/>
            <w:vMerge/>
            <w:tcBorders>
              <w:left w:val="nil"/>
              <w:right w:val="single" w:sz="4" w:space="0" w:color="auto"/>
            </w:tcBorders>
            <w:vAlign w:val="center"/>
          </w:tcPr>
          <w:p w14:paraId="06A0AA29" w14:textId="77777777" w:rsidR="004A1B4F" w:rsidRDefault="004A1B4F">
            <w:pPr>
              <w:spacing w:line="240" w:lineRule="auto"/>
              <w:jc w:val="center"/>
              <w:rPr>
                <w:color w:val="000000"/>
                <w:kern w:val="0"/>
                <w:sz w:val="18"/>
                <w:szCs w:val="18"/>
              </w:rPr>
            </w:pPr>
          </w:p>
        </w:tc>
        <w:tc>
          <w:tcPr>
            <w:tcW w:w="853" w:type="pct"/>
            <w:vMerge/>
            <w:tcBorders>
              <w:left w:val="nil"/>
              <w:right w:val="single" w:sz="4" w:space="0" w:color="auto"/>
            </w:tcBorders>
          </w:tcPr>
          <w:p w14:paraId="5CAC9294" w14:textId="77777777" w:rsidR="004A1B4F" w:rsidRDefault="004A1B4F">
            <w:pPr>
              <w:spacing w:line="240" w:lineRule="auto"/>
              <w:jc w:val="center"/>
              <w:rPr>
                <w:color w:val="000000"/>
                <w:kern w:val="0"/>
                <w:sz w:val="18"/>
                <w:szCs w:val="18"/>
              </w:rPr>
            </w:pPr>
          </w:p>
        </w:tc>
        <w:tc>
          <w:tcPr>
            <w:tcW w:w="478" w:type="pct"/>
            <w:tcBorders>
              <w:left w:val="single" w:sz="4" w:space="0" w:color="auto"/>
              <w:right w:val="single" w:sz="4" w:space="0" w:color="auto"/>
            </w:tcBorders>
          </w:tcPr>
          <w:p w14:paraId="63800DA2" w14:textId="77777777" w:rsidR="004A1B4F" w:rsidRDefault="00AD2120">
            <w:pPr>
              <w:spacing w:line="240" w:lineRule="auto"/>
              <w:jc w:val="center"/>
              <w:rPr>
                <w:color w:val="000000"/>
                <w:kern w:val="0"/>
                <w:sz w:val="18"/>
                <w:szCs w:val="18"/>
              </w:rPr>
            </w:pPr>
            <w:r>
              <w:rPr>
                <w:color w:val="000000"/>
                <w:kern w:val="0"/>
                <w:sz w:val="18"/>
                <w:szCs w:val="18"/>
              </w:rPr>
              <w:t>●</w:t>
            </w:r>
          </w:p>
        </w:tc>
      </w:tr>
      <w:tr w:rsidR="004A1B4F" w14:paraId="67C44EE6" w14:textId="77777777">
        <w:trPr>
          <w:trHeight w:val="270"/>
          <w:jc w:val="center"/>
        </w:trPr>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5772E25E" w14:textId="77777777" w:rsidR="004A1B4F" w:rsidRDefault="00AD2120">
            <w:pPr>
              <w:spacing w:line="240" w:lineRule="auto"/>
              <w:jc w:val="center"/>
              <w:rPr>
                <w:color w:val="000000"/>
                <w:kern w:val="0"/>
                <w:sz w:val="18"/>
                <w:szCs w:val="18"/>
              </w:rPr>
            </w:pPr>
            <w:r>
              <w:rPr>
                <w:rFonts w:hint="eastAsia"/>
                <w:color w:val="000000"/>
                <w:kern w:val="0"/>
                <w:sz w:val="18"/>
                <w:szCs w:val="18"/>
              </w:rPr>
              <w:t>启动工况</w:t>
            </w:r>
          </w:p>
        </w:tc>
        <w:tc>
          <w:tcPr>
            <w:tcW w:w="856" w:type="pct"/>
            <w:tcBorders>
              <w:top w:val="single" w:sz="4" w:space="0" w:color="auto"/>
              <w:left w:val="nil"/>
              <w:bottom w:val="single" w:sz="4" w:space="0" w:color="auto"/>
              <w:right w:val="single" w:sz="4" w:space="0" w:color="auto"/>
            </w:tcBorders>
            <w:shd w:val="clear" w:color="auto" w:fill="auto"/>
            <w:noWrap/>
            <w:vAlign w:val="center"/>
          </w:tcPr>
          <w:p w14:paraId="6D6310E1" w14:textId="77777777" w:rsidR="004A1B4F" w:rsidRDefault="00AD2120">
            <w:pPr>
              <w:spacing w:line="240" w:lineRule="auto"/>
              <w:jc w:val="center"/>
              <w:rPr>
                <w:color w:val="000000"/>
                <w:kern w:val="0"/>
                <w:sz w:val="18"/>
                <w:szCs w:val="18"/>
              </w:rPr>
            </w:pPr>
            <w:r>
              <w:rPr>
                <w:color w:val="000000"/>
                <w:kern w:val="0"/>
                <w:sz w:val="18"/>
                <w:szCs w:val="18"/>
              </w:rPr>
              <w:t>12</w:t>
            </w:r>
            <w:r>
              <w:rPr>
                <w:color w:val="000000"/>
                <w:kern w:val="0"/>
                <w:sz w:val="18"/>
                <w:szCs w:val="18"/>
              </w:rPr>
              <w:t>（</w:t>
            </w:r>
            <w:r>
              <w:rPr>
                <w:color w:val="000000"/>
                <w:kern w:val="0"/>
                <w:sz w:val="18"/>
                <w:szCs w:val="18"/>
              </w:rPr>
              <w:t>&lt;7</w:t>
            </w:r>
            <w:r>
              <w:rPr>
                <w:color w:val="000000"/>
                <w:kern w:val="0"/>
                <w:sz w:val="18"/>
                <w:szCs w:val="18"/>
              </w:rPr>
              <w:t>）</w:t>
            </w:r>
          </w:p>
        </w:tc>
        <w:tc>
          <w:tcPr>
            <w:tcW w:w="510" w:type="pct"/>
            <w:tcBorders>
              <w:top w:val="single" w:sz="4" w:space="0" w:color="auto"/>
              <w:left w:val="nil"/>
              <w:bottom w:val="single" w:sz="4" w:space="0" w:color="auto"/>
              <w:right w:val="single" w:sz="4" w:space="0" w:color="auto"/>
            </w:tcBorders>
            <w:shd w:val="clear" w:color="auto" w:fill="auto"/>
            <w:noWrap/>
            <w:vAlign w:val="center"/>
          </w:tcPr>
          <w:p w14:paraId="0C8B74B0" w14:textId="77777777" w:rsidR="004A1B4F" w:rsidRDefault="00AD2120">
            <w:pPr>
              <w:spacing w:line="240" w:lineRule="auto"/>
              <w:jc w:val="center"/>
              <w:rPr>
                <w:color w:val="000000"/>
                <w:kern w:val="0"/>
                <w:sz w:val="18"/>
                <w:szCs w:val="18"/>
              </w:rPr>
            </w:pPr>
            <w:r>
              <w:rPr>
                <w:color w:val="000000"/>
                <w:kern w:val="0"/>
                <w:sz w:val="18"/>
                <w:szCs w:val="18"/>
              </w:rPr>
              <w:t>名义</w:t>
            </w:r>
            <w:r>
              <w:rPr>
                <w:rFonts w:hint="eastAsia"/>
                <w:color w:val="000000"/>
                <w:kern w:val="0"/>
                <w:sz w:val="18"/>
                <w:szCs w:val="18"/>
              </w:rPr>
              <w:t xml:space="preserve"> </w:t>
            </w:r>
            <w:r>
              <w:rPr>
                <w:color w:val="000000"/>
                <w:kern w:val="0"/>
                <w:sz w:val="18"/>
                <w:szCs w:val="18"/>
                <w:vertAlign w:val="superscript"/>
              </w:rPr>
              <w:t>b</w:t>
            </w:r>
          </w:p>
        </w:tc>
        <w:tc>
          <w:tcPr>
            <w:tcW w:w="768" w:type="pct"/>
            <w:tcBorders>
              <w:top w:val="single" w:sz="4" w:space="0" w:color="auto"/>
              <w:left w:val="nil"/>
              <w:bottom w:val="single" w:sz="4" w:space="0" w:color="auto"/>
              <w:right w:val="single" w:sz="4" w:space="0" w:color="auto"/>
            </w:tcBorders>
            <w:shd w:val="clear" w:color="auto" w:fill="auto"/>
            <w:noWrap/>
            <w:vAlign w:val="center"/>
          </w:tcPr>
          <w:p w14:paraId="5D083B9C" w14:textId="77777777" w:rsidR="004A1B4F" w:rsidRDefault="00AD2120">
            <w:pPr>
              <w:spacing w:line="240" w:lineRule="auto"/>
              <w:jc w:val="center"/>
              <w:rPr>
                <w:color w:val="000000"/>
                <w:kern w:val="0"/>
                <w:sz w:val="18"/>
                <w:szCs w:val="18"/>
              </w:rPr>
            </w:pPr>
            <w:r>
              <w:rPr>
                <w:color w:val="000000"/>
                <w:kern w:val="0"/>
                <w:sz w:val="18"/>
                <w:szCs w:val="18"/>
              </w:rPr>
              <w:t>10</w:t>
            </w:r>
          </w:p>
        </w:tc>
        <w:tc>
          <w:tcPr>
            <w:tcW w:w="683" w:type="pct"/>
            <w:vMerge/>
            <w:tcBorders>
              <w:left w:val="nil"/>
              <w:bottom w:val="single" w:sz="4" w:space="0" w:color="auto"/>
              <w:right w:val="single" w:sz="4" w:space="0" w:color="auto"/>
            </w:tcBorders>
            <w:vAlign w:val="center"/>
          </w:tcPr>
          <w:p w14:paraId="1FE3A7F1" w14:textId="77777777" w:rsidR="004A1B4F" w:rsidRDefault="004A1B4F">
            <w:pPr>
              <w:spacing w:line="240" w:lineRule="auto"/>
              <w:jc w:val="center"/>
              <w:rPr>
                <w:color w:val="000000"/>
                <w:kern w:val="0"/>
                <w:sz w:val="18"/>
                <w:szCs w:val="18"/>
              </w:rPr>
            </w:pPr>
          </w:p>
        </w:tc>
        <w:tc>
          <w:tcPr>
            <w:tcW w:w="853" w:type="pct"/>
            <w:vMerge/>
            <w:tcBorders>
              <w:left w:val="nil"/>
              <w:bottom w:val="single" w:sz="4" w:space="0" w:color="auto"/>
              <w:right w:val="single" w:sz="4" w:space="0" w:color="auto"/>
            </w:tcBorders>
          </w:tcPr>
          <w:p w14:paraId="7BAE7AF9" w14:textId="77777777" w:rsidR="004A1B4F" w:rsidRDefault="004A1B4F">
            <w:pPr>
              <w:spacing w:line="240" w:lineRule="auto"/>
              <w:jc w:val="center"/>
              <w:rPr>
                <w:color w:val="000000"/>
                <w:kern w:val="0"/>
                <w:sz w:val="18"/>
                <w:szCs w:val="18"/>
              </w:rPr>
            </w:pPr>
          </w:p>
        </w:tc>
        <w:tc>
          <w:tcPr>
            <w:tcW w:w="478" w:type="pct"/>
            <w:tcBorders>
              <w:left w:val="single" w:sz="4" w:space="0" w:color="auto"/>
              <w:bottom w:val="single" w:sz="4" w:space="0" w:color="auto"/>
              <w:right w:val="single" w:sz="4" w:space="0" w:color="auto"/>
            </w:tcBorders>
          </w:tcPr>
          <w:p w14:paraId="6FB0AC06" w14:textId="77777777" w:rsidR="004A1B4F" w:rsidRDefault="00AD2120">
            <w:pPr>
              <w:spacing w:line="240" w:lineRule="auto"/>
              <w:jc w:val="center"/>
              <w:rPr>
                <w:color w:val="000000"/>
                <w:kern w:val="0"/>
                <w:sz w:val="18"/>
                <w:szCs w:val="18"/>
              </w:rPr>
            </w:pPr>
            <w:r>
              <w:rPr>
                <w:color w:val="000000"/>
                <w:kern w:val="0"/>
                <w:sz w:val="18"/>
                <w:szCs w:val="18"/>
              </w:rPr>
              <w:t>○</w:t>
            </w:r>
          </w:p>
        </w:tc>
      </w:tr>
      <w:tr w:rsidR="004A1B4F" w14:paraId="4258B935" w14:textId="77777777">
        <w:trPr>
          <w:trHeight w:val="270"/>
          <w:jc w:val="center"/>
        </w:trPr>
        <w:tc>
          <w:tcPr>
            <w:tcW w:w="5000" w:type="pct"/>
            <w:gridSpan w:val="7"/>
            <w:tcBorders>
              <w:top w:val="single" w:sz="4" w:space="0" w:color="auto"/>
              <w:left w:val="single" w:sz="4" w:space="0" w:color="auto"/>
              <w:bottom w:val="single" w:sz="4" w:space="0" w:color="auto"/>
              <w:right w:val="single" w:sz="4" w:space="0" w:color="auto"/>
            </w:tcBorders>
          </w:tcPr>
          <w:p w14:paraId="7113BCF8" w14:textId="77777777" w:rsidR="004A1B4F" w:rsidRDefault="00AD2120">
            <w:pPr>
              <w:spacing w:line="240" w:lineRule="auto"/>
              <w:jc w:val="both"/>
              <w:rPr>
                <w:color w:val="000000"/>
                <w:kern w:val="0"/>
                <w:sz w:val="18"/>
                <w:szCs w:val="18"/>
                <w:vertAlign w:val="superscript"/>
              </w:rPr>
            </w:pPr>
            <w:r>
              <w:rPr>
                <w:rFonts w:hint="eastAsia"/>
                <w:color w:val="000000"/>
                <w:kern w:val="0"/>
                <w:sz w:val="18"/>
                <w:szCs w:val="18"/>
                <w:vertAlign w:val="superscript"/>
              </w:rPr>
              <w:t xml:space="preserve">a </w:t>
            </w:r>
            <w:r>
              <w:rPr>
                <w:rFonts w:hint="eastAsia"/>
                <w:color w:val="000000"/>
                <w:kern w:val="0"/>
                <w:sz w:val="18"/>
                <w:szCs w:val="18"/>
              </w:rPr>
              <w:t>单位制热量的热水流量；</w:t>
            </w:r>
          </w:p>
          <w:p w14:paraId="1D457A1F" w14:textId="77777777" w:rsidR="004A1B4F" w:rsidRDefault="00AD2120">
            <w:pPr>
              <w:spacing w:line="240" w:lineRule="auto"/>
              <w:jc w:val="both"/>
              <w:rPr>
                <w:color w:val="000000"/>
                <w:kern w:val="0"/>
                <w:sz w:val="18"/>
                <w:szCs w:val="18"/>
              </w:rPr>
            </w:pPr>
            <w:r>
              <w:rPr>
                <w:color w:val="000000"/>
                <w:kern w:val="0"/>
                <w:sz w:val="18"/>
                <w:szCs w:val="18"/>
                <w:vertAlign w:val="superscript"/>
              </w:rPr>
              <w:t>b</w:t>
            </w:r>
            <w:r>
              <w:rPr>
                <w:rFonts w:hint="eastAsia"/>
                <w:color w:val="000000"/>
                <w:kern w:val="0"/>
                <w:sz w:val="18"/>
                <w:szCs w:val="18"/>
              </w:rPr>
              <w:t>名义制热</w:t>
            </w:r>
            <w:r>
              <w:rPr>
                <w:color w:val="000000"/>
                <w:kern w:val="0"/>
                <w:sz w:val="18"/>
                <w:szCs w:val="18"/>
              </w:rPr>
              <w:t>与中间风速工况</w:t>
            </w:r>
            <w:r>
              <w:rPr>
                <w:rFonts w:hint="eastAsia"/>
                <w:color w:val="000000"/>
                <w:kern w:val="0"/>
                <w:sz w:val="18"/>
                <w:szCs w:val="18"/>
              </w:rPr>
              <w:t>的对流单元的风速分别为标识的对流</w:t>
            </w:r>
            <w:r>
              <w:rPr>
                <w:color w:val="000000"/>
                <w:kern w:val="0"/>
                <w:sz w:val="18"/>
                <w:szCs w:val="18"/>
              </w:rPr>
              <w:t>单元</w:t>
            </w:r>
            <w:r>
              <w:rPr>
                <w:rFonts w:hint="eastAsia"/>
                <w:color w:val="000000"/>
                <w:kern w:val="0"/>
                <w:sz w:val="18"/>
                <w:szCs w:val="18"/>
              </w:rPr>
              <w:t>风机</w:t>
            </w:r>
            <w:r>
              <w:rPr>
                <w:color w:val="000000"/>
                <w:kern w:val="0"/>
                <w:sz w:val="18"/>
                <w:szCs w:val="18"/>
              </w:rPr>
              <w:t>名义转速和</w:t>
            </w:r>
            <w:r>
              <w:rPr>
                <w:rFonts w:hint="eastAsia"/>
                <w:color w:val="000000"/>
                <w:kern w:val="0"/>
                <w:sz w:val="18"/>
                <w:szCs w:val="18"/>
              </w:rPr>
              <w:t>50%</w:t>
            </w:r>
            <w:r>
              <w:rPr>
                <w:color w:val="000000"/>
                <w:kern w:val="0"/>
                <w:sz w:val="18"/>
                <w:szCs w:val="18"/>
              </w:rPr>
              <w:t>转速</w:t>
            </w:r>
            <w:r>
              <w:rPr>
                <w:rFonts w:hint="eastAsia"/>
                <w:color w:val="000000"/>
                <w:kern w:val="0"/>
                <w:sz w:val="18"/>
                <w:szCs w:val="18"/>
              </w:rPr>
              <w:t>；</w:t>
            </w:r>
          </w:p>
          <w:p w14:paraId="0D6AACD7" w14:textId="77777777" w:rsidR="004A1B4F" w:rsidRDefault="00AD2120">
            <w:pPr>
              <w:spacing w:line="240" w:lineRule="auto"/>
              <w:jc w:val="both"/>
              <w:rPr>
                <w:color w:val="000000"/>
                <w:kern w:val="0"/>
                <w:sz w:val="18"/>
                <w:szCs w:val="18"/>
              </w:rPr>
            </w:pPr>
            <w:r>
              <w:rPr>
                <w:color w:val="000000"/>
                <w:kern w:val="0"/>
                <w:sz w:val="18"/>
                <w:szCs w:val="18"/>
                <w:vertAlign w:val="superscript"/>
              </w:rPr>
              <w:t>c</w:t>
            </w:r>
            <w:r>
              <w:rPr>
                <w:color w:val="000000"/>
                <w:kern w:val="0"/>
                <w:sz w:val="18"/>
                <w:szCs w:val="18"/>
              </w:rPr>
              <w:t xml:space="preserve"> </w:t>
            </w:r>
            <w:r>
              <w:rPr>
                <w:color w:val="000000"/>
                <w:kern w:val="0"/>
                <w:sz w:val="18"/>
                <w:szCs w:val="18"/>
              </w:rPr>
              <w:t>关闭</w:t>
            </w:r>
            <w:r>
              <w:rPr>
                <w:rFonts w:hint="eastAsia"/>
                <w:color w:val="000000"/>
                <w:kern w:val="0"/>
                <w:sz w:val="18"/>
                <w:szCs w:val="18"/>
              </w:rPr>
              <w:t>对流</w:t>
            </w:r>
            <w:r>
              <w:rPr>
                <w:color w:val="000000"/>
                <w:kern w:val="0"/>
                <w:sz w:val="18"/>
                <w:szCs w:val="18"/>
              </w:rPr>
              <w:t>单元的</w:t>
            </w:r>
            <w:r>
              <w:rPr>
                <w:rFonts w:hint="eastAsia"/>
                <w:color w:val="000000"/>
                <w:kern w:val="0"/>
                <w:sz w:val="18"/>
                <w:szCs w:val="18"/>
              </w:rPr>
              <w:t>风机，无法关闭风机的以最低风速运行；</w:t>
            </w:r>
          </w:p>
          <w:p w14:paraId="507562B6" w14:textId="77777777" w:rsidR="004A1B4F" w:rsidRDefault="00AD2120">
            <w:pPr>
              <w:spacing w:line="240" w:lineRule="auto"/>
              <w:jc w:val="both"/>
              <w:rPr>
                <w:color w:val="000000"/>
                <w:kern w:val="0"/>
                <w:sz w:val="18"/>
                <w:szCs w:val="18"/>
                <w:vertAlign w:val="superscript"/>
              </w:rPr>
            </w:pPr>
            <w:r>
              <w:rPr>
                <w:color w:val="000000"/>
                <w:kern w:val="0"/>
                <w:sz w:val="18"/>
                <w:szCs w:val="18"/>
                <w:vertAlign w:val="superscript"/>
              </w:rPr>
              <w:t>d</w:t>
            </w:r>
            <w:r>
              <w:rPr>
                <w:color w:val="000000"/>
                <w:kern w:val="0"/>
                <w:sz w:val="18"/>
                <w:szCs w:val="18"/>
              </w:rPr>
              <w:t xml:space="preserve"> ● </w:t>
            </w:r>
            <w:r>
              <w:rPr>
                <w:rFonts w:hint="eastAsia"/>
                <w:color w:val="000000"/>
                <w:kern w:val="0"/>
                <w:sz w:val="18"/>
                <w:szCs w:val="18"/>
              </w:rPr>
              <w:t>代表必测工况；</w:t>
            </w:r>
            <w:r>
              <w:rPr>
                <w:color w:val="000000"/>
                <w:kern w:val="0"/>
                <w:sz w:val="18"/>
                <w:szCs w:val="18"/>
              </w:rPr>
              <w:t>○</w:t>
            </w:r>
            <w:r>
              <w:rPr>
                <w:rFonts w:hint="eastAsia"/>
                <w:color w:val="000000"/>
                <w:kern w:val="0"/>
                <w:sz w:val="18"/>
                <w:szCs w:val="18"/>
              </w:rPr>
              <w:t>代表选测工况。</w:t>
            </w:r>
          </w:p>
        </w:tc>
      </w:tr>
    </w:tbl>
    <w:p w14:paraId="60C5FEF8" w14:textId="77777777" w:rsidR="004A1B4F" w:rsidRDefault="00AD2120">
      <w:pPr>
        <w:pStyle w:val="2a"/>
        <w:numPr>
          <w:ilvl w:val="0"/>
          <w:numId w:val="16"/>
        </w:numPr>
        <w:outlineLvl w:val="0"/>
        <w:rPr>
          <w:rFonts w:eastAsia="黑体"/>
          <w:b w:val="0"/>
          <w:sz w:val="21"/>
          <w:szCs w:val="21"/>
        </w:rPr>
      </w:pPr>
      <w:bookmarkStart w:id="13" w:name="_Toc180856298"/>
      <w:r>
        <w:rPr>
          <w:rFonts w:eastAsia="黑体"/>
          <w:b w:val="0"/>
          <w:sz w:val="21"/>
          <w:szCs w:val="21"/>
        </w:rPr>
        <w:t>技术要求</w:t>
      </w:r>
      <w:bookmarkEnd w:id="13"/>
    </w:p>
    <w:p w14:paraId="26D34C55" w14:textId="77777777" w:rsidR="004A1B4F" w:rsidRDefault="00AD2120">
      <w:pPr>
        <w:pStyle w:val="af0"/>
        <w:numPr>
          <w:ilvl w:val="0"/>
          <w:numId w:val="0"/>
        </w:numPr>
        <w:spacing w:beforeLines="50" w:before="120" w:afterLines="50" w:after="120"/>
        <w:jc w:val="both"/>
        <w:outlineLvl w:val="1"/>
        <w:rPr>
          <w:rFonts w:ascii="黑体" w:hAnsi="黑体" w:hint="eastAsia"/>
        </w:rPr>
      </w:pPr>
      <w:bookmarkStart w:id="14" w:name="_Toc167280230"/>
      <w:r>
        <w:rPr>
          <w:rFonts w:ascii="黑体" w:hAnsi="黑体"/>
        </w:rPr>
        <w:t>5.1 一般要求</w:t>
      </w:r>
      <w:bookmarkEnd w:id="14"/>
    </w:p>
    <w:p w14:paraId="1324235C" w14:textId="77777777" w:rsidR="004A1B4F" w:rsidRDefault="00AD2120">
      <w:pPr>
        <w:pStyle w:val="affff3"/>
        <w:numPr>
          <w:ilvl w:val="0"/>
          <w:numId w:val="0"/>
        </w:numPr>
        <w:tabs>
          <w:tab w:val="left" w:pos="360"/>
        </w:tabs>
        <w:spacing w:line="276" w:lineRule="auto"/>
        <w:outlineLvl w:val="9"/>
        <w:rPr>
          <w:rFonts w:eastAsia="宋体"/>
        </w:rPr>
      </w:pPr>
      <w:r>
        <w:rPr>
          <w:rFonts w:ascii="黑体" w:hAnsi="黑体"/>
        </w:rPr>
        <w:t>5.1.1</w:t>
      </w:r>
      <w:r>
        <w:t xml:space="preserve"> </w:t>
      </w:r>
      <w:r>
        <w:rPr>
          <w:rFonts w:eastAsia="宋体" w:hint="eastAsia"/>
        </w:rPr>
        <w:t>末端装置</w:t>
      </w:r>
      <w:r>
        <w:rPr>
          <w:rFonts w:eastAsia="宋体"/>
        </w:rPr>
        <w:t>应符合本标准的规定，并按经规定程序批准的图样和技术文件（或按用户和制造商的协议）制造。</w:t>
      </w:r>
      <w:bookmarkStart w:id="15" w:name="_Toc167280237"/>
      <w:bookmarkStart w:id="16" w:name="_Toc167271154"/>
      <w:bookmarkStart w:id="17" w:name="_Toc167277780"/>
      <w:bookmarkStart w:id="18" w:name="_Toc167271155"/>
      <w:bookmarkStart w:id="19" w:name="_Toc167280240"/>
      <w:bookmarkStart w:id="20" w:name="_Toc167277783"/>
      <w:bookmarkStart w:id="21" w:name="_Toc167271157"/>
      <w:bookmarkStart w:id="22" w:name="_Toc167280238"/>
      <w:bookmarkStart w:id="23" w:name="_Toc167277781"/>
    </w:p>
    <w:p w14:paraId="6C6D4906" w14:textId="77777777" w:rsidR="004A1B4F" w:rsidRDefault="00AD2120">
      <w:pPr>
        <w:pStyle w:val="affff3"/>
        <w:numPr>
          <w:ilvl w:val="0"/>
          <w:numId w:val="0"/>
        </w:numPr>
        <w:tabs>
          <w:tab w:val="left" w:pos="360"/>
        </w:tabs>
        <w:spacing w:line="276" w:lineRule="auto"/>
        <w:outlineLvl w:val="9"/>
        <w:rPr>
          <w:rFonts w:eastAsia="宋体"/>
        </w:rPr>
      </w:pPr>
      <w:r>
        <w:rPr>
          <w:rFonts w:ascii="黑体" w:hAnsi="黑体"/>
        </w:rPr>
        <w:t>5.1.2</w:t>
      </w:r>
      <w:r>
        <w:rPr>
          <w:rFonts w:eastAsia="宋体"/>
        </w:rPr>
        <w:t xml:space="preserve"> </w:t>
      </w:r>
      <w:r>
        <w:rPr>
          <w:rFonts w:eastAsia="宋体" w:hint="eastAsia"/>
        </w:rPr>
        <w:t>末端装置</w:t>
      </w:r>
      <w:r>
        <w:rPr>
          <w:rFonts w:eastAsia="宋体"/>
        </w:rPr>
        <w:t>的金属制件表面应进行防锈蚀处理。</w:t>
      </w:r>
    </w:p>
    <w:p w14:paraId="37976BC2" w14:textId="77777777" w:rsidR="004A1B4F" w:rsidRDefault="00AD2120">
      <w:pPr>
        <w:pStyle w:val="affff3"/>
        <w:numPr>
          <w:ilvl w:val="0"/>
          <w:numId w:val="0"/>
        </w:numPr>
        <w:tabs>
          <w:tab w:val="left" w:pos="360"/>
        </w:tabs>
        <w:spacing w:line="276" w:lineRule="auto"/>
        <w:outlineLvl w:val="9"/>
        <w:rPr>
          <w:rFonts w:eastAsia="宋体"/>
        </w:rPr>
      </w:pPr>
      <w:r>
        <w:rPr>
          <w:rFonts w:ascii="黑体" w:hAnsi="黑体"/>
        </w:rPr>
        <w:t>5.1.3</w:t>
      </w:r>
      <w:r>
        <w:rPr>
          <w:rFonts w:eastAsia="宋体"/>
        </w:rPr>
        <w:t xml:space="preserve"> </w:t>
      </w:r>
      <w:r>
        <w:rPr>
          <w:rFonts w:eastAsia="宋体" w:hint="eastAsia"/>
        </w:rPr>
        <w:t>末端装置</w:t>
      </w:r>
      <w:r>
        <w:rPr>
          <w:rFonts w:eastAsia="宋体"/>
        </w:rPr>
        <w:t>的涂装件不应有明显的气泡、皱纹、流痕、漏涂、底漆外露等缺陷及其它损伤。</w:t>
      </w:r>
    </w:p>
    <w:p w14:paraId="470DBFA0" w14:textId="77777777" w:rsidR="004A1B4F" w:rsidRDefault="00AD2120">
      <w:pPr>
        <w:pStyle w:val="affff3"/>
        <w:numPr>
          <w:ilvl w:val="0"/>
          <w:numId w:val="0"/>
        </w:numPr>
        <w:tabs>
          <w:tab w:val="left" w:pos="360"/>
        </w:tabs>
        <w:spacing w:line="276" w:lineRule="auto"/>
        <w:outlineLvl w:val="9"/>
        <w:rPr>
          <w:rFonts w:eastAsia="宋体"/>
        </w:rPr>
      </w:pPr>
      <w:r>
        <w:rPr>
          <w:rFonts w:ascii="黑体" w:hAnsi="黑体"/>
        </w:rPr>
        <w:t>5.1.4</w:t>
      </w:r>
      <w:r>
        <w:rPr>
          <w:rFonts w:eastAsia="宋体"/>
        </w:rPr>
        <w:t xml:space="preserve"> </w:t>
      </w:r>
      <w:r>
        <w:rPr>
          <w:rFonts w:eastAsia="宋体" w:hint="eastAsia"/>
        </w:rPr>
        <w:t>末端装置</w:t>
      </w:r>
      <w:r>
        <w:rPr>
          <w:rFonts w:eastAsia="宋体"/>
        </w:rPr>
        <w:t>的电镀件表面不应有剥落、露底、针孔、明显的花斑和划伤等缺陷。</w:t>
      </w:r>
    </w:p>
    <w:p w14:paraId="757D4845" w14:textId="77777777" w:rsidR="004A1B4F" w:rsidRDefault="00AD2120">
      <w:pPr>
        <w:pStyle w:val="affff3"/>
        <w:numPr>
          <w:ilvl w:val="0"/>
          <w:numId w:val="0"/>
        </w:numPr>
        <w:tabs>
          <w:tab w:val="left" w:pos="360"/>
        </w:tabs>
        <w:spacing w:line="276" w:lineRule="auto"/>
        <w:outlineLvl w:val="9"/>
        <w:rPr>
          <w:rFonts w:eastAsia="宋体"/>
        </w:rPr>
      </w:pPr>
      <w:r>
        <w:rPr>
          <w:rFonts w:ascii="黑体" w:hAnsi="黑体"/>
        </w:rPr>
        <w:t xml:space="preserve">5.1.5 </w:t>
      </w:r>
      <w:r>
        <w:rPr>
          <w:rFonts w:eastAsia="宋体" w:hint="eastAsia"/>
        </w:rPr>
        <w:t>末端装置</w:t>
      </w:r>
      <w:r>
        <w:rPr>
          <w:rFonts w:eastAsia="宋体"/>
        </w:rPr>
        <w:t>装饰性塑料件不应有裂痕、气泡和明显缩孔等缺陷，塑料件按照相关标准规定的热老化和机械强度试验后，不应有明显的碎裂、变形等缺陷。</w:t>
      </w:r>
    </w:p>
    <w:p w14:paraId="624A7587" w14:textId="77777777" w:rsidR="004A1B4F" w:rsidRDefault="00AD2120">
      <w:pPr>
        <w:pStyle w:val="affff3"/>
        <w:numPr>
          <w:ilvl w:val="0"/>
          <w:numId w:val="0"/>
        </w:numPr>
        <w:tabs>
          <w:tab w:val="left" w:pos="360"/>
        </w:tabs>
        <w:spacing w:line="276" w:lineRule="auto"/>
        <w:outlineLvl w:val="9"/>
        <w:rPr>
          <w:rFonts w:eastAsia="宋体"/>
        </w:rPr>
      </w:pPr>
      <w:r>
        <w:rPr>
          <w:rFonts w:ascii="黑体" w:hAnsi="黑体"/>
        </w:rPr>
        <w:t>5.1.6</w:t>
      </w:r>
      <w:r>
        <w:rPr>
          <w:rFonts w:eastAsia="宋体"/>
        </w:rPr>
        <w:t xml:space="preserve"> </w:t>
      </w:r>
      <w:r>
        <w:rPr>
          <w:rFonts w:eastAsia="宋体" w:hint="eastAsia"/>
        </w:rPr>
        <w:t>末端装置</w:t>
      </w:r>
      <w:r>
        <w:rPr>
          <w:rFonts w:eastAsia="宋体"/>
        </w:rPr>
        <w:t>的铭牌和装饰板应经久耐用，经型式试验后不得变形、脱落，其字迹应清晰。</w:t>
      </w:r>
    </w:p>
    <w:p w14:paraId="5D8B9CA0" w14:textId="77777777" w:rsidR="004A1B4F" w:rsidRDefault="00AD2120">
      <w:pPr>
        <w:pStyle w:val="affff3"/>
        <w:numPr>
          <w:ilvl w:val="0"/>
          <w:numId w:val="0"/>
        </w:numPr>
        <w:tabs>
          <w:tab w:val="left" w:pos="360"/>
        </w:tabs>
        <w:spacing w:line="276" w:lineRule="auto"/>
        <w:outlineLvl w:val="9"/>
        <w:rPr>
          <w:rFonts w:eastAsia="宋体"/>
        </w:rPr>
      </w:pPr>
      <w:r>
        <w:rPr>
          <w:rFonts w:ascii="黑体" w:hAnsi="黑体"/>
        </w:rPr>
        <w:t>5.1.7</w:t>
      </w:r>
      <w:r>
        <w:rPr>
          <w:rFonts w:eastAsia="宋体"/>
        </w:rPr>
        <w:t xml:space="preserve"> </w:t>
      </w:r>
      <w:r>
        <w:rPr>
          <w:rFonts w:eastAsia="宋体" w:hint="eastAsia"/>
        </w:rPr>
        <w:t>末端装置</w:t>
      </w:r>
      <w:r>
        <w:rPr>
          <w:rFonts w:eastAsia="宋体"/>
        </w:rPr>
        <w:t>的隔热层应隔热性能良好，正常运行时不应有凝露</w:t>
      </w:r>
      <w:r>
        <w:rPr>
          <w:rFonts w:eastAsia="宋体" w:hint="eastAsia"/>
        </w:rPr>
        <w:t>、高温烫伤</w:t>
      </w:r>
      <w:r>
        <w:rPr>
          <w:rFonts w:eastAsia="宋体"/>
        </w:rPr>
        <w:t>现象，</w:t>
      </w:r>
      <w:r>
        <w:rPr>
          <w:rFonts w:eastAsia="宋体" w:hint="eastAsia"/>
        </w:rPr>
        <w:t>避免运行时温度过高烫伤，</w:t>
      </w:r>
      <w:r>
        <w:rPr>
          <w:rFonts w:eastAsia="宋体"/>
        </w:rPr>
        <w:t>并且无毒、无异味且有自熄性能。</w:t>
      </w:r>
    </w:p>
    <w:p w14:paraId="50048522" w14:textId="77777777" w:rsidR="004A1B4F" w:rsidRDefault="00AD2120">
      <w:pPr>
        <w:pStyle w:val="affff3"/>
        <w:numPr>
          <w:ilvl w:val="0"/>
          <w:numId w:val="0"/>
        </w:numPr>
        <w:tabs>
          <w:tab w:val="left" w:pos="360"/>
        </w:tabs>
        <w:spacing w:line="276" w:lineRule="auto"/>
        <w:outlineLvl w:val="9"/>
        <w:rPr>
          <w:rFonts w:eastAsia="宋体"/>
        </w:rPr>
      </w:pPr>
      <w:r>
        <w:rPr>
          <w:rFonts w:ascii="黑体" w:hAnsi="黑体"/>
        </w:rPr>
        <w:t>5.1.8</w:t>
      </w:r>
      <w:r>
        <w:rPr>
          <w:rFonts w:eastAsia="宋体"/>
        </w:rPr>
        <w:t xml:space="preserve"> </w:t>
      </w:r>
      <w:r>
        <w:rPr>
          <w:rFonts w:eastAsia="宋体" w:hint="eastAsia"/>
        </w:rPr>
        <w:t>末端装置的</w:t>
      </w:r>
      <w:r>
        <w:rPr>
          <w:rFonts w:eastAsia="宋体"/>
        </w:rPr>
        <w:t>各种控制设备应能正常工作，应设置适当的保护措施并灵敏可靠动作。</w:t>
      </w:r>
    </w:p>
    <w:p w14:paraId="58744F7A" w14:textId="77777777" w:rsidR="004A1B4F" w:rsidRDefault="00AD2120">
      <w:pPr>
        <w:pStyle w:val="affff3"/>
        <w:numPr>
          <w:ilvl w:val="0"/>
          <w:numId w:val="0"/>
        </w:numPr>
        <w:tabs>
          <w:tab w:val="left" w:pos="360"/>
        </w:tabs>
        <w:spacing w:line="276" w:lineRule="auto"/>
        <w:outlineLvl w:val="9"/>
        <w:rPr>
          <w:rFonts w:eastAsia="宋体"/>
        </w:rPr>
      </w:pPr>
      <w:r>
        <w:rPr>
          <w:rFonts w:ascii="黑体" w:hAnsi="黑体"/>
        </w:rPr>
        <w:t>5.1.9</w:t>
      </w:r>
      <w:r>
        <w:rPr>
          <w:rFonts w:eastAsia="宋体"/>
        </w:rPr>
        <w:t xml:space="preserve"> </w:t>
      </w:r>
      <w:r>
        <w:rPr>
          <w:rFonts w:eastAsia="宋体" w:hint="eastAsia"/>
        </w:rPr>
        <w:t>末端装置</w:t>
      </w:r>
      <w:r>
        <w:rPr>
          <w:rFonts w:eastAsia="宋体"/>
        </w:rPr>
        <w:t>应在其水系统中设计适当的排水装置</w:t>
      </w:r>
      <w:r>
        <w:rPr>
          <w:rFonts w:eastAsia="宋体" w:hint="eastAsia"/>
        </w:rPr>
        <w:t>，</w:t>
      </w:r>
      <w:r>
        <w:rPr>
          <w:rFonts w:eastAsia="宋体"/>
        </w:rPr>
        <w:t>保证</w:t>
      </w:r>
      <w:r>
        <w:rPr>
          <w:rFonts w:eastAsia="宋体" w:hint="eastAsia"/>
        </w:rPr>
        <w:t>能够</w:t>
      </w:r>
      <w:r>
        <w:rPr>
          <w:rFonts w:eastAsia="宋体"/>
        </w:rPr>
        <w:t>排空</w:t>
      </w:r>
      <w:r>
        <w:rPr>
          <w:rFonts w:eastAsia="宋体" w:hint="eastAsia"/>
        </w:rPr>
        <w:t>装置</w:t>
      </w:r>
      <w:r>
        <w:rPr>
          <w:rFonts w:eastAsia="宋体"/>
        </w:rPr>
        <w:t>中的水。</w:t>
      </w:r>
    </w:p>
    <w:p w14:paraId="0119EB44" w14:textId="77777777" w:rsidR="004A1B4F" w:rsidRDefault="00AD2120">
      <w:pPr>
        <w:pStyle w:val="affff3"/>
        <w:numPr>
          <w:ilvl w:val="0"/>
          <w:numId w:val="0"/>
        </w:numPr>
        <w:tabs>
          <w:tab w:val="left" w:pos="360"/>
        </w:tabs>
        <w:spacing w:line="276" w:lineRule="auto"/>
        <w:outlineLvl w:val="9"/>
        <w:rPr>
          <w:rFonts w:eastAsia="宋体"/>
        </w:rPr>
      </w:pPr>
      <w:r>
        <w:rPr>
          <w:rFonts w:ascii="黑体" w:hAnsi="黑体"/>
        </w:rPr>
        <w:t xml:space="preserve">5.1.10 </w:t>
      </w:r>
      <w:r>
        <w:rPr>
          <w:rFonts w:eastAsia="宋体"/>
        </w:rPr>
        <w:t>能够在环境温度</w:t>
      </w:r>
      <w:r>
        <w:rPr>
          <w:rFonts w:eastAsia="宋体"/>
        </w:rPr>
        <w:t>0</w:t>
      </w:r>
      <w:r>
        <w:rPr>
          <w:rFonts w:ascii="宋体" w:eastAsia="宋体" w:hAnsi="宋体" w:cs="宋体" w:hint="eastAsia"/>
        </w:rPr>
        <w:t>℃</w:t>
      </w:r>
      <w:r>
        <w:rPr>
          <w:rFonts w:eastAsia="宋体"/>
        </w:rPr>
        <w:t>以下使用的</w:t>
      </w:r>
      <w:r>
        <w:rPr>
          <w:rFonts w:eastAsia="宋体" w:hint="eastAsia"/>
        </w:rPr>
        <w:t>末端装置</w:t>
      </w:r>
      <w:r>
        <w:rPr>
          <w:rFonts w:eastAsia="宋体"/>
        </w:rPr>
        <w:t>，其自身水管管路和水路零部件应带有防冻措施。</w:t>
      </w:r>
    </w:p>
    <w:p w14:paraId="5A63516A" w14:textId="77777777" w:rsidR="004A1B4F" w:rsidRDefault="00AD2120">
      <w:pPr>
        <w:pStyle w:val="affff3"/>
        <w:numPr>
          <w:ilvl w:val="0"/>
          <w:numId w:val="0"/>
        </w:numPr>
        <w:tabs>
          <w:tab w:val="left" w:pos="360"/>
        </w:tabs>
        <w:spacing w:line="276" w:lineRule="auto"/>
        <w:outlineLvl w:val="9"/>
        <w:rPr>
          <w:rFonts w:eastAsia="宋体"/>
        </w:rPr>
      </w:pPr>
      <w:r>
        <w:rPr>
          <w:rFonts w:ascii="黑体" w:hAnsi="黑体"/>
        </w:rPr>
        <w:t xml:space="preserve">5.1.11 </w:t>
      </w:r>
      <w:r>
        <w:rPr>
          <w:rFonts w:eastAsia="宋体" w:hint="eastAsia"/>
        </w:rPr>
        <w:t>末端装置</w:t>
      </w:r>
      <w:r>
        <w:rPr>
          <w:rFonts w:eastAsia="宋体"/>
        </w:rPr>
        <w:t>的元件应符合国家有关标准规定，其易损件应便于更换。</w:t>
      </w:r>
    </w:p>
    <w:p w14:paraId="2F3734D0" w14:textId="77777777" w:rsidR="004A1B4F" w:rsidRDefault="00AD2120">
      <w:pPr>
        <w:pStyle w:val="affff3"/>
        <w:numPr>
          <w:ilvl w:val="0"/>
          <w:numId w:val="0"/>
        </w:numPr>
        <w:tabs>
          <w:tab w:val="left" w:pos="360"/>
        </w:tabs>
        <w:spacing w:line="276" w:lineRule="auto"/>
        <w:outlineLvl w:val="9"/>
        <w:rPr>
          <w:rFonts w:eastAsia="宋体"/>
        </w:rPr>
      </w:pPr>
      <w:r>
        <w:rPr>
          <w:rFonts w:ascii="黑体" w:hAnsi="黑体"/>
        </w:rPr>
        <w:t>5.1.12</w:t>
      </w:r>
      <w:r>
        <w:rPr>
          <w:rFonts w:eastAsia="宋体"/>
        </w:rPr>
        <w:t xml:space="preserve"> </w:t>
      </w:r>
      <w:r>
        <w:rPr>
          <w:rFonts w:eastAsia="宋体" w:hint="eastAsia"/>
        </w:rPr>
        <w:t>末端装置</w:t>
      </w:r>
      <w:r>
        <w:rPr>
          <w:rFonts w:eastAsia="宋体"/>
        </w:rPr>
        <w:t>各零部件的安装应牢固、可靠</w:t>
      </w:r>
      <w:r>
        <w:rPr>
          <w:rFonts w:eastAsia="宋体" w:hint="eastAsia"/>
        </w:rPr>
        <w:t>。</w:t>
      </w:r>
    </w:p>
    <w:p w14:paraId="73F1E4AE" w14:textId="77777777" w:rsidR="004A1B4F" w:rsidRDefault="00AD2120">
      <w:pPr>
        <w:pStyle w:val="affff3"/>
        <w:numPr>
          <w:ilvl w:val="0"/>
          <w:numId w:val="0"/>
        </w:numPr>
        <w:tabs>
          <w:tab w:val="left" w:pos="360"/>
        </w:tabs>
        <w:spacing w:line="276" w:lineRule="auto"/>
        <w:outlineLvl w:val="9"/>
        <w:rPr>
          <w:rFonts w:eastAsia="宋体"/>
        </w:rPr>
      </w:pPr>
      <w:r>
        <w:rPr>
          <w:rFonts w:ascii="黑体" w:hAnsi="黑体"/>
        </w:rPr>
        <w:t>5.1.13</w:t>
      </w:r>
      <w:r>
        <w:rPr>
          <w:rFonts w:eastAsia="宋体"/>
        </w:rPr>
        <w:t xml:space="preserve"> </w:t>
      </w:r>
      <w:r>
        <w:rPr>
          <w:rFonts w:eastAsia="宋体" w:hint="eastAsia"/>
        </w:rPr>
        <w:t>末端装置</w:t>
      </w:r>
      <w:r>
        <w:rPr>
          <w:rFonts w:eastAsia="宋体"/>
        </w:rPr>
        <w:t>的零部件和材料应符合各有关标准的规定，满足使用性能要求。</w:t>
      </w:r>
      <w:bookmarkEnd w:id="15"/>
      <w:bookmarkEnd w:id="16"/>
      <w:bookmarkEnd w:id="17"/>
    </w:p>
    <w:bookmarkEnd w:id="18"/>
    <w:bookmarkEnd w:id="19"/>
    <w:bookmarkEnd w:id="20"/>
    <w:bookmarkEnd w:id="21"/>
    <w:bookmarkEnd w:id="22"/>
    <w:bookmarkEnd w:id="23"/>
    <w:p w14:paraId="21DECE3D" w14:textId="77777777" w:rsidR="004A1B4F" w:rsidRDefault="00AD2120">
      <w:pPr>
        <w:pStyle w:val="af0"/>
        <w:numPr>
          <w:ilvl w:val="0"/>
          <w:numId w:val="0"/>
        </w:numPr>
        <w:spacing w:beforeLines="50" w:before="120" w:afterLines="50" w:after="120" w:line="276" w:lineRule="auto"/>
        <w:outlineLvl w:val="1"/>
      </w:pPr>
      <w:r>
        <w:rPr>
          <w:rFonts w:ascii="黑体" w:hAnsi="黑体"/>
        </w:rPr>
        <w:t>5.2</w:t>
      </w:r>
      <w:r>
        <w:t xml:space="preserve"> </w:t>
      </w:r>
      <w:r>
        <w:t>密封性能和强度要求</w:t>
      </w:r>
    </w:p>
    <w:p w14:paraId="7B9ACAB4" w14:textId="77777777" w:rsidR="004A1B4F" w:rsidRDefault="00AD2120">
      <w:pPr>
        <w:pStyle w:val="affff3"/>
        <w:numPr>
          <w:ilvl w:val="0"/>
          <w:numId w:val="0"/>
        </w:numPr>
        <w:tabs>
          <w:tab w:val="left" w:pos="360"/>
        </w:tabs>
        <w:spacing w:beforeLines="50" w:before="120" w:afterLines="50" w:after="120" w:line="276" w:lineRule="auto"/>
        <w:outlineLvl w:val="9"/>
      </w:pPr>
      <w:r>
        <w:rPr>
          <w:rFonts w:ascii="黑体" w:hAnsi="黑体"/>
        </w:rPr>
        <w:t>5.2.1</w:t>
      </w:r>
      <w:r>
        <w:t>密封性能</w:t>
      </w:r>
    </w:p>
    <w:p w14:paraId="7C5F65B4" w14:textId="77777777" w:rsidR="004A1B4F" w:rsidRDefault="00AD2120">
      <w:pPr>
        <w:pStyle w:val="affff2"/>
        <w:spacing w:line="276" w:lineRule="auto"/>
        <w:ind w:firstLine="420"/>
        <w:rPr>
          <w:rFonts w:ascii="Times New Roman"/>
        </w:rPr>
      </w:pPr>
      <w:r>
        <w:rPr>
          <w:rFonts w:ascii="Times New Roman" w:hint="eastAsia"/>
        </w:rPr>
        <w:t>制冷剂型末端装置</w:t>
      </w:r>
      <w:r>
        <w:rPr>
          <w:rFonts w:ascii="Times New Roman"/>
        </w:rPr>
        <w:t>的制冷系统管路应具有良好的密封性能，按</w:t>
      </w:r>
      <w:r>
        <w:rPr>
          <w:rFonts w:ascii="Times New Roman"/>
        </w:rPr>
        <w:t>6.3.1.1</w:t>
      </w:r>
      <w:r>
        <w:rPr>
          <w:rFonts w:ascii="Times New Roman"/>
        </w:rPr>
        <w:t>进行气密性试验，系统各部分不应有制冷剂泄漏现象。</w:t>
      </w:r>
    </w:p>
    <w:p w14:paraId="72CDB694" w14:textId="77777777" w:rsidR="004A1B4F" w:rsidRDefault="00AD2120">
      <w:pPr>
        <w:pStyle w:val="affff2"/>
        <w:spacing w:beforeLines="50" w:before="120" w:afterLines="50" w:after="120" w:line="276" w:lineRule="auto"/>
        <w:ind w:firstLineChars="0" w:firstLine="0"/>
        <w:rPr>
          <w:rFonts w:ascii="Times New Roman" w:eastAsia="黑体"/>
        </w:rPr>
      </w:pPr>
      <w:r>
        <w:rPr>
          <w:rFonts w:ascii="黑体" w:eastAsia="黑体" w:hAnsi="黑体"/>
        </w:rPr>
        <w:t>5.2.2</w:t>
      </w:r>
      <w:r>
        <w:rPr>
          <w:rFonts w:ascii="Times New Roman" w:eastAsia="黑体"/>
        </w:rPr>
        <w:t xml:space="preserve"> </w:t>
      </w:r>
      <w:r>
        <w:rPr>
          <w:rFonts w:ascii="Times New Roman" w:eastAsia="黑体"/>
        </w:rPr>
        <w:t>强度要求</w:t>
      </w:r>
    </w:p>
    <w:p w14:paraId="58E24646" w14:textId="77777777" w:rsidR="004A1B4F" w:rsidRDefault="00AD2120">
      <w:pPr>
        <w:pStyle w:val="affff2"/>
        <w:spacing w:line="276" w:lineRule="auto"/>
        <w:ind w:firstLine="420"/>
        <w:rPr>
          <w:rFonts w:ascii="Times New Roman"/>
        </w:rPr>
      </w:pPr>
      <w:r>
        <w:rPr>
          <w:rFonts w:ascii="Times New Roman" w:hint="eastAsia"/>
        </w:rPr>
        <w:t>载热剂型末端装置</w:t>
      </w:r>
      <w:r>
        <w:rPr>
          <w:rFonts w:ascii="Times New Roman"/>
        </w:rPr>
        <w:t>系统的管路和零部件应具有足够的强度，按</w:t>
      </w:r>
      <w:r>
        <w:rPr>
          <w:rFonts w:ascii="Times New Roman"/>
        </w:rPr>
        <w:t>6.3.1.2</w:t>
      </w:r>
      <w:r>
        <w:rPr>
          <w:rFonts w:ascii="Times New Roman"/>
        </w:rPr>
        <w:t>进行压力试验时，系统各部位及接头处不应有异常变形和水泄漏现象。</w:t>
      </w:r>
    </w:p>
    <w:p w14:paraId="7BAEC4AA" w14:textId="77777777" w:rsidR="004A1B4F" w:rsidRDefault="00AD2120">
      <w:pPr>
        <w:pStyle w:val="af0"/>
        <w:numPr>
          <w:ilvl w:val="0"/>
          <w:numId w:val="0"/>
        </w:numPr>
        <w:spacing w:beforeLines="50" w:before="120" w:afterLines="50" w:after="120" w:line="276" w:lineRule="auto"/>
        <w:outlineLvl w:val="1"/>
      </w:pPr>
      <w:r>
        <w:rPr>
          <w:rFonts w:ascii="黑体" w:hAnsi="黑体"/>
        </w:rPr>
        <w:t>5.3</w:t>
      </w:r>
      <w:r>
        <w:t xml:space="preserve"> </w:t>
      </w:r>
      <w:r>
        <w:t>运转试验</w:t>
      </w:r>
    </w:p>
    <w:p w14:paraId="7ABBBAC5" w14:textId="77777777" w:rsidR="004A1B4F" w:rsidRDefault="00AD2120">
      <w:pPr>
        <w:pStyle w:val="affff2"/>
        <w:spacing w:line="276" w:lineRule="auto"/>
        <w:ind w:firstLineChars="202" w:firstLine="424"/>
        <w:rPr>
          <w:rFonts w:ascii="Times New Roman"/>
        </w:rPr>
      </w:pPr>
      <w:r>
        <w:rPr>
          <w:rFonts w:ascii="Times New Roman" w:hint="eastAsia"/>
        </w:rPr>
        <w:t>末端装置</w:t>
      </w:r>
      <w:r>
        <w:rPr>
          <w:rFonts w:ascii="Times New Roman"/>
        </w:rPr>
        <w:t>按照</w:t>
      </w:r>
      <w:r>
        <w:rPr>
          <w:rFonts w:ascii="Times New Roman"/>
        </w:rPr>
        <w:t>6.3.2</w:t>
      </w:r>
      <w:r>
        <w:rPr>
          <w:rFonts w:ascii="Times New Roman"/>
        </w:rPr>
        <w:t>规定的方法进行试验，风扇在各档转速时应能正常启动和运转。对于风扇转速可连续调节的</w:t>
      </w:r>
      <w:r>
        <w:rPr>
          <w:rFonts w:ascii="Times New Roman" w:hint="eastAsia"/>
        </w:rPr>
        <w:t>末端装置</w:t>
      </w:r>
      <w:r>
        <w:rPr>
          <w:rFonts w:ascii="Times New Roman"/>
        </w:rPr>
        <w:t>，在额定转速和可调节转速范围内应能正常启动和运转。</w:t>
      </w:r>
    </w:p>
    <w:p w14:paraId="0EF91214" w14:textId="77777777" w:rsidR="004A1B4F" w:rsidRDefault="00AD2120">
      <w:pPr>
        <w:pStyle w:val="af0"/>
        <w:numPr>
          <w:ilvl w:val="0"/>
          <w:numId w:val="0"/>
        </w:numPr>
        <w:spacing w:beforeLines="50" w:before="120" w:afterLines="50" w:after="120" w:line="276" w:lineRule="auto"/>
        <w:outlineLvl w:val="1"/>
      </w:pPr>
      <w:bookmarkStart w:id="24" w:name="_Toc131489516"/>
      <w:bookmarkStart w:id="25" w:name="_Toc93744872"/>
      <w:bookmarkStart w:id="26" w:name="_Toc528764085"/>
      <w:r>
        <w:rPr>
          <w:rFonts w:ascii="黑体" w:hAnsi="黑体"/>
        </w:rPr>
        <w:t>5.4</w:t>
      </w:r>
      <w:r>
        <w:t xml:space="preserve"> </w:t>
      </w:r>
      <w:r>
        <w:t>性能</w:t>
      </w:r>
      <w:bookmarkEnd w:id="24"/>
      <w:bookmarkEnd w:id="25"/>
      <w:r>
        <w:t>要求</w:t>
      </w:r>
      <w:bookmarkEnd w:id="26"/>
    </w:p>
    <w:p w14:paraId="04373C25" w14:textId="77777777" w:rsidR="004A1B4F" w:rsidRDefault="00AD2120">
      <w:pPr>
        <w:pStyle w:val="affff2"/>
        <w:spacing w:beforeLines="50" w:before="120" w:afterLines="50" w:after="120" w:line="276" w:lineRule="auto"/>
        <w:ind w:firstLineChars="0" w:firstLine="0"/>
        <w:rPr>
          <w:rFonts w:ascii="Times New Roman" w:eastAsia="黑体"/>
        </w:rPr>
      </w:pPr>
      <w:r>
        <w:rPr>
          <w:rFonts w:ascii="黑体" w:eastAsia="黑体" w:hAnsi="黑体"/>
        </w:rPr>
        <w:t>5.4.1</w:t>
      </w:r>
      <w:r>
        <w:rPr>
          <w:rFonts w:ascii="Times New Roman" w:eastAsia="黑体"/>
        </w:rPr>
        <w:t xml:space="preserve"> </w:t>
      </w:r>
      <w:r>
        <w:rPr>
          <w:rFonts w:ascii="Times New Roman" w:eastAsia="黑体"/>
        </w:rPr>
        <w:t>名义</w:t>
      </w:r>
      <w:r>
        <w:rPr>
          <w:rFonts w:ascii="Times New Roman" w:eastAsia="黑体" w:hint="eastAsia"/>
        </w:rPr>
        <w:t>换热量</w:t>
      </w:r>
    </w:p>
    <w:p w14:paraId="560B17BB" w14:textId="77777777" w:rsidR="004A1B4F" w:rsidRDefault="00AD2120">
      <w:pPr>
        <w:pStyle w:val="affff2"/>
        <w:spacing w:line="276" w:lineRule="auto"/>
        <w:ind w:firstLineChars="0" w:firstLine="405"/>
        <w:rPr>
          <w:rFonts w:ascii="Times New Roman"/>
        </w:rPr>
      </w:pPr>
      <w:r>
        <w:rPr>
          <w:rFonts w:ascii="Times New Roman"/>
        </w:rPr>
        <w:t>按</w:t>
      </w:r>
      <w:r>
        <w:rPr>
          <w:rFonts w:ascii="Times New Roman"/>
        </w:rPr>
        <w:t>6.3.3.1</w:t>
      </w:r>
      <w:r>
        <w:rPr>
          <w:rFonts w:ascii="Times New Roman"/>
        </w:rPr>
        <w:t>的方法试验时，</w:t>
      </w:r>
      <w:r>
        <w:rPr>
          <w:rFonts w:ascii="Times New Roman" w:hint="eastAsia"/>
        </w:rPr>
        <w:t>末端装置的</w:t>
      </w:r>
      <w:r>
        <w:rPr>
          <w:rFonts w:ascii="Times New Roman"/>
        </w:rPr>
        <w:t>实测</w:t>
      </w:r>
      <w:r>
        <w:rPr>
          <w:rFonts w:ascii="Times New Roman" w:hint="eastAsia"/>
        </w:rPr>
        <w:t>换</w:t>
      </w:r>
      <w:r>
        <w:rPr>
          <w:rFonts w:ascii="Times New Roman"/>
        </w:rPr>
        <w:t>热量应不小于名义</w:t>
      </w:r>
      <w:r>
        <w:rPr>
          <w:rFonts w:ascii="Times New Roman" w:hint="eastAsia"/>
        </w:rPr>
        <w:t>换</w:t>
      </w:r>
      <w:r>
        <w:rPr>
          <w:rFonts w:ascii="Times New Roman"/>
        </w:rPr>
        <w:t>热量明示值的</w:t>
      </w:r>
      <w:r>
        <w:rPr>
          <w:rFonts w:ascii="Times New Roman"/>
        </w:rPr>
        <w:t>95%</w:t>
      </w:r>
      <w:r>
        <w:rPr>
          <w:rFonts w:ascii="Times New Roman"/>
        </w:rPr>
        <w:t>。</w:t>
      </w:r>
    </w:p>
    <w:p w14:paraId="029A34EF" w14:textId="77777777" w:rsidR="004A1B4F" w:rsidRDefault="00AD2120">
      <w:pPr>
        <w:pStyle w:val="affff2"/>
        <w:spacing w:beforeLines="50" w:before="120" w:afterLines="50" w:after="120" w:line="276" w:lineRule="auto"/>
        <w:ind w:firstLineChars="0" w:firstLine="0"/>
        <w:rPr>
          <w:rFonts w:ascii="Times New Roman" w:eastAsia="黑体"/>
        </w:rPr>
      </w:pPr>
      <w:r>
        <w:rPr>
          <w:rFonts w:ascii="黑体" w:eastAsia="黑体" w:hAnsi="黑体"/>
        </w:rPr>
        <w:t>5.4.2</w:t>
      </w:r>
      <w:r>
        <w:rPr>
          <w:rFonts w:ascii="Times New Roman" w:eastAsia="黑体"/>
        </w:rPr>
        <w:t xml:space="preserve"> </w:t>
      </w:r>
      <w:r>
        <w:rPr>
          <w:rFonts w:ascii="Times New Roman" w:eastAsia="黑体" w:hint="eastAsia"/>
        </w:rPr>
        <w:t>中间换热量</w:t>
      </w:r>
    </w:p>
    <w:p w14:paraId="70ED59B0" w14:textId="77777777" w:rsidR="004A1B4F" w:rsidRDefault="00AD2120">
      <w:pPr>
        <w:pStyle w:val="affff2"/>
        <w:spacing w:line="276" w:lineRule="auto"/>
        <w:ind w:firstLineChars="0" w:firstLine="405"/>
        <w:rPr>
          <w:rFonts w:ascii="Times New Roman"/>
        </w:rPr>
      </w:pPr>
      <w:r>
        <w:rPr>
          <w:rFonts w:ascii="Times New Roman"/>
        </w:rPr>
        <w:t>按</w:t>
      </w:r>
      <w:r>
        <w:rPr>
          <w:rFonts w:ascii="Times New Roman"/>
        </w:rPr>
        <w:t>6.3.3.2</w:t>
      </w:r>
      <w:r>
        <w:rPr>
          <w:rFonts w:ascii="Times New Roman"/>
        </w:rPr>
        <w:t>的方法试验时，</w:t>
      </w:r>
      <w:r>
        <w:rPr>
          <w:rFonts w:ascii="Times New Roman" w:hint="eastAsia"/>
        </w:rPr>
        <w:t>末端装置</w:t>
      </w:r>
      <w:r>
        <w:rPr>
          <w:rFonts w:ascii="Times New Roman"/>
        </w:rPr>
        <w:t>实测</w:t>
      </w:r>
      <w:r>
        <w:rPr>
          <w:rFonts w:ascii="Times New Roman" w:hint="eastAsia"/>
        </w:rPr>
        <w:t>换</w:t>
      </w:r>
      <w:r>
        <w:rPr>
          <w:rFonts w:ascii="Times New Roman"/>
        </w:rPr>
        <w:t>热量应不小于</w:t>
      </w:r>
      <w:r>
        <w:rPr>
          <w:rFonts w:ascii="Times New Roman" w:hint="eastAsia"/>
        </w:rPr>
        <w:t>中间换</w:t>
      </w:r>
      <w:r>
        <w:rPr>
          <w:rFonts w:ascii="Times New Roman"/>
        </w:rPr>
        <w:t>热量明示值的</w:t>
      </w:r>
      <w:r>
        <w:rPr>
          <w:rFonts w:ascii="Times New Roman"/>
        </w:rPr>
        <w:t>95%</w:t>
      </w:r>
      <w:r>
        <w:rPr>
          <w:rFonts w:ascii="Times New Roman"/>
        </w:rPr>
        <w:t>。</w:t>
      </w:r>
    </w:p>
    <w:p w14:paraId="5C969CDD" w14:textId="77777777" w:rsidR="004A1B4F" w:rsidRDefault="00AD2120">
      <w:pPr>
        <w:pStyle w:val="affff2"/>
        <w:spacing w:beforeLines="50" w:before="120" w:afterLines="50" w:after="120" w:line="276" w:lineRule="auto"/>
        <w:ind w:firstLineChars="0" w:firstLine="0"/>
        <w:rPr>
          <w:rFonts w:ascii="Times New Roman" w:eastAsia="黑体"/>
        </w:rPr>
      </w:pPr>
      <w:r>
        <w:rPr>
          <w:rFonts w:ascii="黑体" w:eastAsia="黑体" w:hAnsi="黑体"/>
        </w:rPr>
        <w:t>5.4.3</w:t>
      </w:r>
      <w:r>
        <w:rPr>
          <w:rFonts w:ascii="Times New Roman" w:eastAsia="黑体"/>
        </w:rPr>
        <w:t xml:space="preserve"> </w:t>
      </w:r>
      <w:r>
        <w:rPr>
          <w:rFonts w:ascii="Times New Roman" w:eastAsia="黑体" w:hint="eastAsia"/>
        </w:rPr>
        <w:t>最小换热量</w:t>
      </w:r>
    </w:p>
    <w:p w14:paraId="190CB8A8" w14:textId="77777777" w:rsidR="004A1B4F" w:rsidRDefault="00AD2120">
      <w:pPr>
        <w:pStyle w:val="affff2"/>
        <w:spacing w:line="276" w:lineRule="auto"/>
        <w:ind w:firstLineChars="0" w:firstLine="405"/>
        <w:rPr>
          <w:rFonts w:ascii="Times New Roman"/>
        </w:rPr>
      </w:pPr>
      <w:r>
        <w:rPr>
          <w:rFonts w:ascii="Times New Roman"/>
        </w:rPr>
        <w:t>按</w:t>
      </w:r>
      <w:r>
        <w:rPr>
          <w:rFonts w:ascii="Times New Roman"/>
        </w:rPr>
        <w:t>6.3.3.3</w:t>
      </w:r>
      <w:r>
        <w:rPr>
          <w:rFonts w:ascii="Times New Roman"/>
        </w:rPr>
        <w:t>的方法试验时，</w:t>
      </w:r>
      <w:r>
        <w:rPr>
          <w:rFonts w:ascii="Times New Roman" w:hint="eastAsia"/>
        </w:rPr>
        <w:t>末端装置</w:t>
      </w:r>
      <w:r>
        <w:rPr>
          <w:rFonts w:ascii="Times New Roman"/>
        </w:rPr>
        <w:t>实测</w:t>
      </w:r>
      <w:r>
        <w:rPr>
          <w:rFonts w:ascii="Times New Roman" w:hint="eastAsia"/>
        </w:rPr>
        <w:t>换</w:t>
      </w:r>
      <w:r>
        <w:rPr>
          <w:rFonts w:ascii="Times New Roman"/>
        </w:rPr>
        <w:t>热量应不小于</w:t>
      </w:r>
      <w:r>
        <w:rPr>
          <w:rFonts w:ascii="Times New Roman" w:hint="eastAsia"/>
        </w:rPr>
        <w:t>最小换</w:t>
      </w:r>
      <w:r>
        <w:rPr>
          <w:rFonts w:ascii="Times New Roman"/>
        </w:rPr>
        <w:t>热量明示值的</w:t>
      </w:r>
      <w:r>
        <w:rPr>
          <w:rFonts w:ascii="Times New Roman"/>
        </w:rPr>
        <w:t>95%</w:t>
      </w:r>
      <w:r>
        <w:rPr>
          <w:rFonts w:ascii="Times New Roman"/>
        </w:rPr>
        <w:t>。</w:t>
      </w:r>
    </w:p>
    <w:p w14:paraId="1814CDDD" w14:textId="77777777" w:rsidR="004A1B4F" w:rsidRDefault="00AD2120">
      <w:pPr>
        <w:pStyle w:val="affff2"/>
        <w:spacing w:beforeLines="50" w:before="120" w:afterLines="50" w:after="120" w:line="276" w:lineRule="auto"/>
        <w:ind w:firstLineChars="0" w:firstLine="0"/>
        <w:rPr>
          <w:rFonts w:ascii="Times New Roman" w:eastAsia="黑体"/>
        </w:rPr>
      </w:pPr>
      <w:r>
        <w:rPr>
          <w:rFonts w:ascii="黑体" w:eastAsia="黑体" w:hAnsi="黑体"/>
        </w:rPr>
        <w:t>5.4.4</w:t>
      </w:r>
      <w:r>
        <w:rPr>
          <w:rFonts w:ascii="Times New Roman" w:eastAsia="黑体"/>
        </w:rPr>
        <w:t xml:space="preserve"> </w:t>
      </w:r>
      <w:r>
        <w:rPr>
          <w:rFonts w:ascii="Times New Roman" w:eastAsia="黑体" w:hint="eastAsia"/>
        </w:rPr>
        <w:t>启动换热量</w:t>
      </w:r>
    </w:p>
    <w:p w14:paraId="712A600A" w14:textId="77777777" w:rsidR="004A1B4F" w:rsidRDefault="00AD2120">
      <w:pPr>
        <w:pStyle w:val="affff2"/>
        <w:spacing w:line="276" w:lineRule="auto"/>
        <w:ind w:firstLineChars="0" w:firstLine="405"/>
        <w:rPr>
          <w:rFonts w:ascii="Times New Roman"/>
        </w:rPr>
      </w:pPr>
      <w:r>
        <w:rPr>
          <w:rFonts w:ascii="Times New Roman"/>
        </w:rPr>
        <w:t>按</w:t>
      </w:r>
      <w:r>
        <w:rPr>
          <w:rFonts w:ascii="Times New Roman"/>
        </w:rPr>
        <w:t>6.3.3.4</w:t>
      </w:r>
      <w:r>
        <w:rPr>
          <w:rFonts w:ascii="Times New Roman"/>
        </w:rPr>
        <w:t>的方法试验时，</w:t>
      </w:r>
      <w:r>
        <w:rPr>
          <w:rFonts w:ascii="Times New Roman" w:hint="eastAsia"/>
        </w:rPr>
        <w:t>末端装置</w:t>
      </w:r>
      <w:r>
        <w:rPr>
          <w:rFonts w:ascii="Times New Roman"/>
        </w:rPr>
        <w:t>实测制热量应不小于</w:t>
      </w:r>
      <w:r>
        <w:rPr>
          <w:rFonts w:ascii="Times New Roman" w:hint="eastAsia"/>
        </w:rPr>
        <w:t>启动</w:t>
      </w:r>
      <w:r>
        <w:rPr>
          <w:rFonts w:ascii="Times New Roman"/>
        </w:rPr>
        <w:t>制热量明示值的</w:t>
      </w:r>
      <w:r>
        <w:rPr>
          <w:rFonts w:ascii="Times New Roman"/>
        </w:rPr>
        <w:t>95%</w:t>
      </w:r>
      <w:r>
        <w:rPr>
          <w:rFonts w:ascii="Times New Roman"/>
        </w:rPr>
        <w:t>。</w:t>
      </w:r>
    </w:p>
    <w:p w14:paraId="01B347CA" w14:textId="77777777" w:rsidR="004A1B4F" w:rsidRDefault="00AD2120">
      <w:pPr>
        <w:pStyle w:val="affff2"/>
        <w:spacing w:beforeLines="50" w:before="120" w:afterLines="50" w:after="120" w:line="276" w:lineRule="auto"/>
        <w:ind w:firstLineChars="0" w:firstLine="0"/>
        <w:rPr>
          <w:rFonts w:ascii="Times New Roman" w:eastAsia="黑体"/>
        </w:rPr>
      </w:pPr>
      <w:r>
        <w:rPr>
          <w:rFonts w:ascii="黑体" w:eastAsia="黑体" w:hAnsi="黑体"/>
        </w:rPr>
        <w:t>5.4.5</w:t>
      </w:r>
      <w:r>
        <w:rPr>
          <w:rFonts w:ascii="Times New Roman" w:eastAsia="黑体"/>
        </w:rPr>
        <w:t xml:space="preserve"> </w:t>
      </w:r>
      <w:r>
        <w:rPr>
          <w:rFonts w:ascii="Times New Roman" w:eastAsia="黑体"/>
        </w:rPr>
        <w:t>名义</w:t>
      </w:r>
      <w:r>
        <w:rPr>
          <w:rFonts w:ascii="Times New Roman" w:eastAsia="黑体" w:hint="eastAsia"/>
        </w:rPr>
        <w:t>过余热量</w:t>
      </w:r>
      <w:r>
        <w:rPr>
          <w:rFonts w:ascii="Times New Roman" w:eastAsia="黑体"/>
        </w:rPr>
        <w:t>比</w:t>
      </w:r>
    </w:p>
    <w:p w14:paraId="55D5B014" w14:textId="77777777" w:rsidR="004A1B4F" w:rsidRDefault="00AD2120">
      <w:pPr>
        <w:pStyle w:val="affff2"/>
        <w:spacing w:line="276" w:lineRule="auto"/>
        <w:ind w:firstLineChars="0" w:firstLine="405"/>
        <w:rPr>
          <w:rFonts w:ascii="Times New Roman"/>
        </w:rPr>
      </w:pPr>
      <w:r>
        <w:rPr>
          <w:rFonts w:ascii="Times New Roman"/>
        </w:rPr>
        <w:t>按</w:t>
      </w:r>
      <w:r>
        <w:rPr>
          <w:rFonts w:ascii="Times New Roman"/>
        </w:rPr>
        <w:t>6.3.3.1</w:t>
      </w:r>
      <w:r>
        <w:rPr>
          <w:rFonts w:ascii="Times New Roman" w:hint="eastAsia"/>
        </w:rPr>
        <w:t>、</w:t>
      </w:r>
      <w:r>
        <w:rPr>
          <w:rFonts w:ascii="Times New Roman" w:hint="eastAsia"/>
        </w:rPr>
        <w:t>6.3.</w:t>
      </w:r>
      <w:r>
        <w:rPr>
          <w:rFonts w:ascii="Times New Roman"/>
        </w:rPr>
        <w:t>3</w:t>
      </w:r>
      <w:r>
        <w:rPr>
          <w:rFonts w:ascii="Times New Roman" w:hint="eastAsia"/>
        </w:rPr>
        <w:t>.3</w:t>
      </w:r>
      <w:r>
        <w:rPr>
          <w:rFonts w:ascii="Times New Roman"/>
        </w:rPr>
        <w:t>的方法试验时，</w:t>
      </w:r>
      <w:r>
        <w:rPr>
          <w:rFonts w:ascii="Times New Roman" w:hint="eastAsia"/>
        </w:rPr>
        <w:t>计算末端装置</w:t>
      </w:r>
      <w:r>
        <w:rPr>
          <w:rFonts w:ascii="Times New Roman"/>
        </w:rPr>
        <w:t>的名义</w:t>
      </w:r>
      <w:r>
        <w:rPr>
          <w:rFonts w:ascii="Times New Roman" w:hint="eastAsia"/>
        </w:rPr>
        <w:t>过余热量比，其</w:t>
      </w:r>
      <w:r>
        <w:rPr>
          <w:rFonts w:ascii="Times New Roman"/>
        </w:rPr>
        <w:t>数值不应低于</w:t>
      </w:r>
      <w:r>
        <w:rPr>
          <w:rFonts w:ascii="Times New Roman"/>
        </w:rPr>
        <w:t>0.75</w:t>
      </w:r>
      <w:r>
        <w:rPr>
          <w:rFonts w:ascii="Times New Roman" w:hint="eastAsia"/>
        </w:rPr>
        <w:t>。</w:t>
      </w:r>
    </w:p>
    <w:p w14:paraId="01D0C2BE" w14:textId="77777777" w:rsidR="004A1B4F" w:rsidRDefault="00AD2120">
      <w:pPr>
        <w:pStyle w:val="affff2"/>
        <w:spacing w:beforeLines="50" w:before="120" w:afterLines="50" w:after="120" w:line="276" w:lineRule="auto"/>
        <w:ind w:firstLineChars="0" w:firstLine="0"/>
        <w:rPr>
          <w:rFonts w:ascii="Times New Roman" w:eastAsia="黑体"/>
        </w:rPr>
      </w:pPr>
      <w:r>
        <w:rPr>
          <w:rFonts w:ascii="黑体" w:eastAsia="黑体" w:hAnsi="黑体"/>
        </w:rPr>
        <w:t>5.4.6</w:t>
      </w:r>
      <w:r>
        <w:rPr>
          <w:rFonts w:ascii="Times New Roman" w:eastAsia="黑体"/>
        </w:rPr>
        <w:t xml:space="preserve"> </w:t>
      </w:r>
      <w:r>
        <w:rPr>
          <w:rFonts w:ascii="Times New Roman" w:eastAsia="黑体" w:hint="eastAsia"/>
        </w:rPr>
        <w:t>启动过余热量</w:t>
      </w:r>
      <w:r>
        <w:rPr>
          <w:rFonts w:ascii="Times New Roman" w:eastAsia="黑体"/>
        </w:rPr>
        <w:t>比</w:t>
      </w:r>
    </w:p>
    <w:p w14:paraId="40CBA47A" w14:textId="77777777" w:rsidR="004A1B4F" w:rsidRDefault="00AD2120">
      <w:pPr>
        <w:pStyle w:val="affff2"/>
        <w:spacing w:line="276" w:lineRule="auto"/>
        <w:ind w:firstLineChars="0" w:firstLine="405"/>
        <w:rPr>
          <w:rFonts w:ascii="Times New Roman"/>
        </w:rPr>
      </w:pPr>
      <w:r>
        <w:rPr>
          <w:rFonts w:ascii="Times New Roman"/>
        </w:rPr>
        <w:t>按</w:t>
      </w:r>
      <w:r>
        <w:rPr>
          <w:rFonts w:ascii="Times New Roman"/>
        </w:rPr>
        <w:t>6.3.3.3</w:t>
      </w:r>
      <w:r>
        <w:rPr>
          <w:rFonts w:ascii="Times New Roman" w:hint="eastAsia"/>
        </w:rPr>
        <w:t>、</w:t>
      </w:r>
      <w:r>
        <w:rPr>
          <w:rFonts w:ascii="Times New Roman" w:hint="eastAsia"/>
        </w:rPr>
        <w:t>6.3</w:t>
      </w:r>
      <w:r>
        <w:rPr>
          <w:rFonts w:ascii="Times New Roman"/>
        </w:rPr>
        <w:t>.3</w:t>
      </w:r>
      <w:r>
        <w:rPr>
          <w:rFonts w:ascii="Times New Roman" w:hint="eastAsia"/>
        </w:rPr>
        <w:t>.</w:t>
      </w:r>
      <w:r>
        <w:rPr>
          <w:rFonts w:ascii="Times New Roman"/>
        </w:rPr>
        <w:t>4</w:t>
      </w:r>
      <w:r>
        <w:rPr>
          <w:rFonts w:ascii="Times New Roman"/>
        </w:rPr>
        <w:t>的方法试验时，</w:t>
      </w:r>
      <w:r>
        <w:rPr>
          <w:rFonts w:ascii="Times New Roman" w:hint="eastAsia"/>
        </w:rPr>
        <w:t>计算末端装置</w:t>
      </w:r>
      <w:r>
        <w:rPr>
          <w:rFonts w:ascii="Times New Roman"/>
        </w:rPr>
        <w:t>的</w:t>
      </w:r>
      <w:r>
        <w:rPr>
          <w:rFonts w:ascii="Times New Roman" w:hint="eastAsia"/>
        </w:rPr>
        <w:t>启动过余热量比，其数值</w:t>
      </w:r>
      <w:r>
        <w:rPr>
          <w:rFonts w:ascii="Times New Roman"/>
        </w:rPr>
        <w:t>不应低于</w:t>
      </w:r>
      <w:r>
        <w:rPr>
          <w:rFonts w:ascii="Times New Roman"/>
        </w:rPr>
        <w:t>0.8</w:t>
      </w:r>
      <w:r>
        <w:rPr>
          <w:rFonts w:ascii="Times New Roman"/>
        </w:rPr>
        <w:t>。</w:t>
      </w:r>
    </w:p>
    <w:p w14:paraId="5F71B1AA" w14:textId="77777777" w:rsidR="004A1B4F" w:rsidRDefault="00AD2120">
      <w:pPr>
        <w:pStyle w:val="af0"/>
        <w:numPr>
          <w:ilvl w:val="0"/>
          <w:numId w:val="0"/>
        </w:numPr>
        <w:spacing w:beforeLines="50" w:before="120" w:afterLines="50" w:after="120" w:line="276" w:lineRule="auto"/>
        <w:outlineLvl w:val="1"/>
      </w:pPr>
      <w:r>
        <w:rPr>
          <w:rFonts w:ascii="黑体" w:hAnsi="黑体"/>
        </w:rPr>
        <w:t>5.5</w:t>
      </w:r>
      <w:r>
        <w:t xml:space="preserve"> </w:t>
      </w:r>
      <w:r>
        <w:t>噪声和振动</w:t>
      </w:r>
    </w:p>
    <w:p w14:paraId="27B9B355" w14:textId="77777777" w:rsidR="004A1B4F" w:rsidRDefault="00AD2120">
      <w:pPr>
        <w:pStyle w:val="affff2"/>
        <w:spacing w:line="276" w:lineRule="auto"/>
        <w:ind w:firstLineChars="0" w:firstLine="0"/>
        <w:rPr>
          <w:rFonts w:ascii="Times New Roman"/>
        </w:rPr>
      </w:pPr>
      <w:r>
        <w:rPr>
          <w:rFonts w:ascii="黑体" w:eastAsia="黑体" w:hAnsi="黑体"/>
        </w:rPr>
        <w:t xml:space="preserve">5.5.1 </w:t>
      </w:r>
      <w:r>
        <w:rPr>
          <w:rFonts w:ascii="Times New Roman" w:hint="eastAsia"/>
        </w:rPr>
        <w:t>末端装置</w:t>
      </w:r>
      <w:r>
        <w:rPr>
          <w:rFonts w:ascii="Times New Roman"/>
        </w:rPr>
        <w:t>应按</w:t>
      </w:r>
      <w:r>
        <w:rPr>
          <w:rFonts w:ascii="Times New Roman" w:hint="eastAsia"/>
        </w:rPr>
        <w:t>6</w:t>
      </w:r>
      <w:r>
        <w:rPr>
          <w:rFonts w:ascii="Times New Roman"/>
        </w:rPr>
        <w:t>.3.4.1</w:t>
      </w:r>
      <w:r>
        <w:rPr>
          <w:rFonts w:ascii="Times New Roman"/>
        </w:rPr>
        <w:t>规定测量噪声，其实测值应不大于</w:t>
      </w:r>
      <w:r>
        <w:rPr>
          <w:rFonts w:ascii="Times New Roman" w:hint="eastAsia"/>
        </w:rPr>
        <w:t>末端装置</w:t>
      </w:r>
      <w:r>
        <w:rPr>
          <w:rFonts w:ascii="Times New Roman"/>
        </w:rPr>
        <w:t>的明示值﹢</w:t>
      </w:r>
      <w:r>
        <w:rPr>
          <w:rFonts w:ascii="Times New Roman"/>
        </w:rPr>
        <w:t>2dB(A)</w:t>
      </w:r>
      <w:r>
        <w:rPr>
          <w:rFonts w:ascii="Times New Roman"/>
        </w:rPr>
        <w:t>。</w:t>
      </w:r>
    </w:p>
    <w:p w14:paraId="1A217EED" w14:textId="77777777" w:rsidR="004A1B4F" w:rsidRDefault="00AD2120">
      <w:pPr>
        <w:pStyle w:val="affff2"/>
        <w:spacing w:line="276" w:lineRule="auto"/>
        <w:ind w:firstLineChars="0" w:firstLine="0"/>
        <w:rPr>
          <w:rFonts w:ascii="Times New Roman"/>
        </w:rPr>
      </w:pPr>
      <w:r>
        <w:rPr>
          <w:rFonts w:ascii="黑体" w:eastAsia="黑体" w:hAnsi="黑体"/>
        </w:rPr>
        <w:t xml:space="preserve">5.5.2 </w:t>
      </w:r>
      <w:r>
        <w:rPr>
          <w:rFonts w:ascii="Times New Roman" w:hint="eastAsia"/>
        </w:rPr>
        <w:t>末端装置</w:t>
      </w:r>
      <w:r>
        <w:rPr>
          <w:rFonts w:ascii="Times New Roman"/>
        </w:rPr>
        <w:t>应按</w:t>
      </w:r>
      <w:r>
        <w:rPr>
          <w:rFonts w:ascii="Times New Roman" w:hint="eastAsia"/>
        </w:rPr>
        <w:t>6</w:t>
      </w:r>
      <w:r>
        <w:rPr>
          <w:rFonts w:ascii="Times New Roman"/>
        </w:rPr>
        <w:t>.3.4.2</w:t>
      </w:r>
      <w:r>
        <w:rPr>
          <w:rFonts w:ascii="Times New Roman"/>
        </w:rPr>
        <w:t>进行振动测量，其各明示的振动参数实测值均应不大于</w:t>
      </w:r>
      <w:r>
        <w:rPr>
          <w:rFonts w:ascii="Times New Roman" w:hint="eastAsia"/>
        </w:rPr>
        <w:t>末端装置</w:t>
      </w:r>
      <w:r>
        <w:rPr>
          <w:rFonts w:ascii="Times New Roman"/>
        </w:rPr>
        <w:t>的明示值。</w:t>
      </w:r>
    </w:p>
    <w:p w14:paraId="120F02AC" w14:textId="77777777" w:rsidR="004A1B4F" w:rsidRDefault="00AD2120">
      <w:pPr>
        <w:pStyle w:val="af0"/>
        <w:numPr>
          <w:ilvl w:val="0"/>
          <w:numId w:val="0"/>
        </w:numPr>
        <w:spacing w:beforeLines="50" w:before="120" w:afterLines="50" w:after="120" w:line="276" w:lineRule="auto"/>
        <w:outlineLvl w:val="1"/>
      </w:pPr>
      <w:bookmarkStart w:id="27" w:name="_Toc528764086"/>
      <w:r>
        <w:rPr>
          <w:rFonts w:ascii="黑体" w:hAnsi="黑体"/>
        </w:rPr>
        <w:t xml:space="preserve">5.6 </w:t>
      </w:r>
      <w:r>
        <w:t>电气安全性能</w:t>
      </w:r>
      <w:bookmarkEnd w:id="27"/>
    </w:p>
    <w:p w14:paraId="64E63947" w14:textId="77777777" w:rsidR="004A1B4F" w:rsidRDefault="00AD2120">
      <w:pPr>
        <w:pStyle w:val="affff3"/>
        <w:numPr>
          <w:ilvl w:val="0"/>
          <w:numId w:val="0"/>
        </w:numPr>
        <w:spacing w:beforeLines="50" w:before="120" w:afterLines="50" w:after="120" w:line="276" w:lineRule="auto"/>
        <w:outlineLvl w:val="9"/>
      </w:pPr>
      <w:r>
        <w:rPr>
          <w:rFonts w:ascii="黑体" w:hAnsi="黑体"/>
        </w:rPr>
        <w:t xml:space="preserve">5.6.1 </w:t>
      </w:r>
      <w:r>
        <w:t>绝缘电阻</w:t>
      </w:r>
    </w:p>
    <w:p w14:paraId="6F304CDB" w14:textId="77777777" w:rsidR="004A1B4F" w:rsidRDefault="00AD2120">
      <w:pPr>
        <w:pStyle w:val="affff2"/>
        <w:spacing w:line="276" w:lineRule="auto"/>
        <w:ind w:firstLine="420"/>
        <w:rPr>
          <w:rFonts w:ascii="Times New Roman"/>
        </w:rPr>
      </w:pPr>
      <w:r>
        <w:rPr>
          <w:rFonts w:ascii="Times New Roman" w:hint="eastAsia"/>
        </w:rPr>
        <w:t>末端装置</w:t>
      </w:r>
      <w:r>
        <w:rPr>
          <w:rFonts w:ascii="Times New Roman"/>
        </w:rPr>
        <w:t>按</w:t>
      </w:r>
      <w:r>
        <w:rPr>
          <w:rFonts w:ascii="Times New Roman"/>
        </w:rPr>
        <w:t>6.3.5.1</w:t>
      </w:r>
      <w:r>
        <w:rPr>
          <w:rFonts w:ascii="Times New Roman"/>
        </w:rPr>
        <w:t>的规定进行</w:t>
      </w:r>
      <w:r>
        <w:rPr>
          <w:rFonts w:ascii="Times New Roman" w:hint="eastAsia"/>
        </w:rPr>
        <w:t>绝缘电阻试验，末端装置</w:t>
      </w:r>
      <w:r>
        <w:rPr>
          <w:rFonts w:ascii="Times New Roman"/>
        </w:rPr>
        <w:t>的绝缘电阻值应不小于</w:t>
      </w:r>
      <w:r>
        <w:rPr>
          <w:rFonts w:ascii="Times New Roman"/>
        </w:rPr>
        <w:t>1MΩ</w:t>
      </w:r>
      <w:r>
        <w:rPr>
          <w:rFonts w:ascii="Times New Roman"/>
        </w:rPr>
        <w:t>。</w:t>
      </w:r>
    </w:p>
    <w:p w14:paraId="2B015543" w14:textId="77777777" w:rsidR="004A1B4F" w:rsidRDefault="00AD2120">
      <w:pPr>
        <w:pStyle w:val="affff3"/>
        <w:numPr>
          <w:ilvl w:val="0"/>
          <w:numId w:val="0"/>
        </w:numPr>
        <w:spacing w:beforeLines="50" w:before="120" w:afterLines="50" w:after="120" w:line="276" w:lineRule="auto"/>
        <w:outlineLvl w:val="9"/>
      </w:pPr>
      <w:r>
        <w:rPr>
          <w:rFonts w:ascii="黑体" w:hAnsi="黑体"/>
        </w:rPr>
        <w:t>5.6.2</w:t>
      </w:r>
      <w:r>
        <w:t xml:space="preserve"> </w:t>
      </w:r>
      <w:r>
        <w:t>电气强度</w:t>
      </w:r>
    </w:p>
    <w:p w14:paraId="6D30ADCC" w14:textId="77777777" w:rsidR="004A1B4F" w:rsidRDefault="00AD2120">
      <w:pPr>
        <w:pStyle w:val="affff2"/>
        <w:spacing w:line="276" w:lineRule="auto"/>
        <w:ind w:firstLine="420"/>
        <w:rPr>
          <w:rFonts w:ascii="Times New Roman"/>
        </w:rPr>
      </w:pPr>
      <w:r>
        <w:rPr>
          <w:rFonts w:ascii="Times New Roman" w:hint="eastAsia"/>
        </w:rPr>
        <w:t>末端装置</w:t>
      </w:r>
      <w:r>
        <w:rPr>
          <w:rFonts w:ascii="Times New Roman"/>
        </w:rPr>
        <w:t>按</w:t>
      </w:r>
      <w:r>
        <w:rPr>
          <w:rFonts w:ascii="Times New Roman"/>
        </w:rPr>
        <w:t>6.3.5.2</w:t>
      </w:r>
      <w:r>
        <w:rPr>
          <w:rFonts w:ascii="Times New Roman"/>
        </w:rPr>
        <w:t>的规定进行电气强度试验时，不应发生击穿和</w:t>
      </w:r>
      <w:r>
        <w:rPr>
          <w:rFonts w:ascii="Times New Roman" w:hint="eastAsia"/>
        </w:rPr>
        <w:t>闪络</w:t>
      </w:r>
      <w:r>
        <w:rPr>
          <w:rFonts w:ascii="Times New Roman"/>
        </w:rPr>
        <w:t>现象。</w:t>
      </w:r>
    </w:p>
    <w:p w14:paraId="7F886FBB" w14:textId="77777777" w:rsidR="004A1B4F" w:rsidRDefault="00AD2120">
      <w:pPr>
        <w:pStyle w:val="affff3"/>
        <w:numPr>
          <w:ilvl w:val="0"/>
          <w:numId w:val="0"/>
        </w:numPr>
        <w:spacing w:beforeLines="50" w:before="120" w:afterLines="50" w:after="120" w:line="276" w:lineRule="auto"/>
        <w:outlineLvl w:val="9"/>
      </w:pPr>
      <w:r>
        <w:rPr>
          <w:rFonts w:ascii="黑体" w:hAnsi="黑体"/>
        </w:rPr>
        <w:t xml:space="preserve">5.6.3 </w:t>
      </w:r>
      <w:r>
        <w:t>接地装置</w:t>
      </w:r>
    </w:p>
    <w:p w14:paraId="30334641" w14:textId="77777777" w:rsidR="004A1B4F" w:rsidRDefault="00AD2120">
      <w:pPr>
        <w:pStyle w:val="affff2"/>
        <w:spacing w:line="276" w:lineRule="auto"/>
        <w:ind w:firstLine="420"/>
        <w:rPr>
          <w:rFonts w:ascii="Times New Roman"/>
        </w:rPr>
      </w:pPr>
      <w:r>
        <w:rPr>
          <w:rFonts w:ascii="Times New Roman" w:hint="eastAsia"/>
        </w:rPr>
        <w:t>末端装置按</w:t>
      </w:r>
      <w:r>
        <w:rPr>
          <w:rFonts w:ascii="Times New Roman"/>
        </w:rPr>
        <w:t>6.3.5.3</w:t>
      </w:r>
      <w:r>
        <w:rPr>
          <w:rFonts w:ascii="Times New Roman" w:hint="eastAsia"/>
        </w:rPr>
        <w:t>规定的方法进行试验，末端装置外露金属部分与接地端之间的电阻值不应大于</w:t>
      </w:r>
      <w:r>
        <w:rPr>
          <w:rFonts w:ascii="Times New Roman" w:hint="eastAsia"/>
        </w:rPr>
        <w:t>0.1</w:t>
      </w:r>
      <w:r>
        <w:rPr>
          <w:rFonts w:ascii="Times New Roman" w:hint="eastAsia"/>
        </w:rPr>
        <w:t>Ω。</w:t>
      </w:r>
    </w:p>
    <w:p w14:paraId="3A1B060D" w14:textId="77777777" w:rsidR="004A1B4F" w:rsidRDefault="00AD2120">
      <w:pPr>
        <w:pStyle w:val="affff3"/>
        <w:numPr>
          <w:ilvl w:val="0"/>
          <w:numId w:val="0"/>
        </w:numPr>
        <w:spacing w:beforeLines="50" w:before="120" w:afterLines="50" w:after="120" w:line="276" w:lineRule="auto"/>
        <w:outlineLvl w:val="9"/>
      </w:pPr>
      <w:r>
        <w:rPr>
          <w:rFonts w:ascii="黑体" w:hAnsi="黑体"/>
        </w:rPr>
        <w:t>5.6.4</w:t>
      </w:r>
      <w:r>
        <w:t xml:space="preserve"> </w:t>
      </w:r>
      <w:r>
        <w:t>防护等级</w:t>
      </w:r>
    </w:p>
    <w:p w14:paraId="39C403C7" w14:textId="77777777" w:rsidR="004A1B4F" w:rsidRDefault="00AD2120">
      <w:pPr>
        <w:pStyle w:val="affff2"/>
        <w:spacing w:line="276" w:lineRule="auto"/>
        <w:ind w:firstLine="420"/>
        <w:rPr>
          <w:rFonts w:ascii="Times New Roman"/>
        </w:rPr>
      </w:pPr>
      <w:r>
        <w:rPr>
          <w:rFonts w:ascii="Times New Roman" w:hint="eastAsia"/>
        </w:rPr>
        <w:t>末端装置按</w:t>
      </w:r>
      <w:r>
        <w:rPr>
          <w:rFonts w:ascii="Times New Roman"/>
        </w:rPr>
        <w:t>6.3.5.4</w:t>
      </w:r>
      <w:r>
        <w:rPr>
          <w:rFonts w:ascii="Times New Roman" w:hint="eastAsia"/>
        </w:rPr>
        <w:t>规定的方法进行试验，末端装置</w:t>
      </w:r>
      <w:r>
        <w:rPr>
          <w:rFonts w:ascii="Times New Roman"/>
        </w:rPr>
        <w:t>的防护等级</w:t>
      </w:r>
      <w:r>
        <w:rPr>
          <w:rFonts w:ascii="Times New Roman"/>
          <w:szCs w:val="21"/>
        </w:rPr>
        <w:t>应不低于制造商声称的级别，且至少应达到</w:t>
      </w:r>
      <w:r>
        <w:rPr>
          <w:rFonts w:ascii="Times New Roman"/>
          <w:szCs w:val="21"/>
        </w:rPr>
        <w:t>GB/T 4208-2017</w:t>
      </w:r>
      <w:r>
        <w:rPr>
          <w:rFonts w:ascii="Times New Roman"/>
          <w:szCs w:val="21"/>
        </w:rPr>
        <w:t>规定的</w:t>
      </w:r>
      <w:r>
        <w:rPr>
          <w:rFonts w:ascii="Times New Roman"/>
          <w:szCs w:val="21"/>
        </w:rPr>
        <w:t>IPX4</w:t>
      </w:r>
      <w:r>
        <w:rPr>
          <w:rFonts w:ascii="Times New Roman"/>
          <w:szCs w:val="21"/>
        </w:rPr>
        <w:t>级。</w:t>
      </w:r>
      <w:r>
        <w:rPr>
          <w:rFonts w:ascii="Times New Roman"/>
        </w:rPr>
        <w:t>对</w:t>
      </w:r>
      <w:r>
        <w:rPr>
          <w:rFonts w:ascii="Times New Roman" w:hint="eastAsia"/>
        </w:rPr>
        <w:t>末端装置</w:t>
      </w:r>
      <w:r>
        <w:rPr>
          <w:rFonts w:ascii="Times New Roman"/>
        </w:rPr>
        <w:t>进行溅水试验后，其绝缘电阻和电气强度仍应符合</w:t>
      </w:r>
      <w:r>
        <w:rPr>
          <w:rFonts w:ascii="Times New Roman"/>
        </w:rPr>
        <w:t>5.6.1</w:t>
      </w:r>
      <w:r>
        <w:rPr>
          <w:rFonts w:ascii="Times New Roman"/>
        </w:rPr>
        <w:t>和</w:t>
      </w:r>
      <w:r>
        <w:rPr>
          <w:rFonts w:ascii="Times New Roman"/>
        </w:rPr>
        <w:t>5.6.2</w:t>
      </w:r>
      <w:r>
        <w:rPr>
          <w:rFonts w:ascii="Times New Roman"/>
        </w:rPr>
        <w:t>的规定。</w:t>
      </w:r>
    </w:p>
    <w:p w14:paraId="2FD1C814" w14:textId="77777777" w:rsidR="004A1B4F" w:rsidRDefault="00AD2120">
      <w:pPr>
        <w:pStyle w:val="af0"/>
        <w:numPr>
          <w:ilvl w:val="0"/>
          <w:numId w:val="0"/>
        </w:numPr>
        <w:spacing w:beforeLines="50" w:before="120" w:afterLines="50" w:after="120" w:line="276" w:lineRule="auto"/>
        <w:outlineLvl w:val="1"/>
      </w:pPr>
      <w:r>
        <w:rPr>
          <w:rFonts w:ascii="黑体" w:hAnsi="黑体"/>
        </w:rPr>
        <w:t xml:space="preserve">5.7 </w:t>
      </w:r>
      <w:r>
        <w:rPr>
          <w:rFonts w:hint="eastAsia"/>
        </w:rPr>
        <w:t>舒适性及</w:t>
      </w:r>
      <w:r>
        <w:t>智能化</w:t>
      </w:r>
    </w:p>
    <w:p w14:paraId="1DF5787E" w14:textId="77777777" w:rsidR="004A1B4F" w:rsidRDefault="00AD2120">
      <w:pPr>
        <w:pStyle w:val="affff3"/>
        <w:numPr>
          <w:ilvl w:val="0"/>
          <w:numId w:val="0"/>
        </w:numPr>
        <w:spacing w:beforeLines="50" w:before="120" w:afterLines="50" w:after="120" w:line="276" w:lineRule="auto"/>
        <w:outlineLvl w:val="9"/>
      </w:pPr>
      <w:r>
        <w:rPr>
          <w:rFonts w:ascii="黑体" w:hAnsi="黑体"/>
        </w:rPr>
        <w:t>5.7.1</w:t>
      </w:r>
      <w:r>
        <w:t xml:space="preserve"> </w:t>
      </w:r>
      <w:r>
        <w:rPr>
          <w:rFonts w:hint="eastAsia"/>
        </w:rPr>
        <w:t>舒适性要求</w:t>
      </w:r>
    </w:p>
    <w:p w14:paraId="6D1C295A" w14:textId="77777777" w:rsidR="004A1B4F" w:rsidRDefault="00AD2120">
      <w:pPr>
        <w:pStyle w:val="affff2"/>
        <w:spacing w:line="276" w:lineRule="auto"/>
        <w:ind w:firstLine="420"/>
        <w:rPr>
          <w:rFonts w:ascii="Times New Roman"/>
        </w:rPr>
      </w:pPr>
      <w:r>
        <w:rPr>
          <w:rFonts w:ascii="Times New Roman" w:hint="eastAsia"/>
        </w:rPr>
        <w:t>按照</w:t>
      </w:r>
      <w:r>
        <w:rPr>
          <w:rFonts w:ascii="Times New Roman" w:hint="eastAsia"/>
        </w:rPr>
        <w:t>6.3.</w:t>
      </w:r>
      <w:r>
        <w:rPr>
          <w:rFonts w:ascii="Times New Roman"/>
        </w:rPr>
        <w:t>6</w:t>
      </w:r>
      <w:r>
        <w:rPr>
          <w:rFonts w:ascii="Times New Roman"/>
        </w:rPr>
        <w:t>规定的方法进行试验，</w:t>
      </w:r>
      <w:r>
        <w:rPr>
          <w:rFonts w:ascii="Times New Roman" w:hint="eastAsia"/>
        </w:rPr>
        <w:t>末端装置的</w:t>
      </w:r>
      <w:r>
        <w:rPr>
          <w:rFonts w:ascii="Times New Roman"/>
        </w:rPr>
        <w:t>舒适性</w:t>
      </w:r>
      <w:r>
        <w:rPr>
          <w:rFonts w:ascii="Times New Roman" w:hint="eastAsia"/>
        </w:rPr>
        <w:t>宜</w:t>
      </w:r>
      <w:r>
        <w:rPr>
          <w:rFonts w:ascii="Times New Roman"/>
        </w:rPr>
        <w:t>满足</w:t>
      </w:r>
      <w:r>
        <w:rPr>
          <w:rFonts w:ascii="Times New Roman" w:hint="eastAsia"/>
        </w:rPr>
        <w:t>GB/T 18049</w:t>
      </w:r>
      <w:r>
        <w:rPr>
          <w:rFonts w:ascii="Times New Roman" w:hint="eastAsia"/>
        </w:rPr>
        <w:t>的规定，并达到</w:t>
      </w:r>
      <w:r>
        <w:rPr>
          <w:rFonts w:ascii="Times New Roman" w:hint="eastAsia"/>
        </w:rPr>
        <w:t>B</w:t>
      </w:r>
      <w:r>
        <w:rPr>
          <w:rFonts w:ascii="Times New Roman" w:hint="eastAsia"/>
        </w:rPr>
        <w:t>类热环境要求</w:t>
      </w:r>
      <w:r>
        <w:rPr>
          <w:rFonts w:ascii="Times New Roman"/>
        </w:rPr>
        <w:t>。</w:t>
      </w:r>
    </w:p>
    <w:p w14:paraId="6C6B48A5" w14:textId="77777777" w:rsidR="004A1B4F" w:rsidRDefault="00AD2120">
      <w:pPr>
        <w:pStyle w:val="affff3"/>
        <w:numPr>
          <w:ilvl w:val="0"/>
          <w:numId w:val="0"/>
        </w:numPr>
        <w:spacing w:beforeLines="50" w:before="120" w:afterLines="50" w:after="120" w:line="276" w:lineRule="auto"/>
        <w:outlineLvl w:val="9"/>
      </w:pPr>
      <w:r>
        <w:rPr>
          <w:rFonts w:ascii="黑体" w:hAnsi="黑体"/>
        </w:rPr>
        <w:t>5.7.2</w:t>
      </w:r>
      <w:r>
        <w:t xml:space="preserve"> </w:t>
      </w:r>
      <w:r>
        <w:rPr>
          <w:rFonts w:hint="eastAsia"/>
        </w:rPr>
        <w:t>智能化要求</w:t>
      </w:r>
    </w:p>
    <w:p w14:paraId="6ACED1F5" w14:textId="77777777" w:rsidR="004A1B4F" w:rsidRDefault="00AD2120">
      <w:pPr>
        <w:pStyle w:val="affff2"/>
        <w:spacing w:line="276" w:lineRule="auto"/>
        <w:ind w:firstLine="420"/>
        <w:rPr>
          <w:rFonts w:ascii="Times New Roman"/>
        </w:rPr>
      </w:pPr>
      <w:r>
        <w:rPr>
          <w:rFonts w:ascii="Times New Roman" w:hint="eastAsia"/>
        </w:rPr>
        <w:t>按照</w:t>
      </w:r>
      <w:r>
        <w:rPr>
          <w:rFonts w:ascii="Times New Roman" w:hint="eastAsia"/>
        </w:rPr>
        <w:t>6.3.</w:t>
      </w:r>
      <w:r>
        <w:rPr>
          <w:rFonts w:ascii="Times New Roman"/>
        </w:rPr>
        <w:t>7</w:t>
      </w:r>
      <w:r>
        <w:rPr>
          <w:rFonts w:ascii="Times New Roman"/>
        </w:rPr>
        <w:t>规定的方法进行试验，</w:t>
      </w:r>
      <w:r>
        <w:rPr>
          <w:rFonts w:ascii="Times New Roman" w:hint="eastAsia"/>
        </w:rPr>
        <w:t>末端装置</w:t>
      </w:r>
      <w:r>
        <w:rPr>
          <w:rFonts w:ascii="Times New Roman"/>
        </w:rPr>
        <w:t>至少</w:t>
      </w:r>
      <w:r>
        <w:rPr>
          <w:rFonts w:ascii="Times New Roman" w:hint="eastAsia"/>
        </w:rPr>
        <w:t>应满足动态调控基本功能，并实现</w:t>
      </w:r>
      <w:r>
        <w:rPr>
          <w:rFonts w:ascii="Times New Roman" w:hint="eastAsia"/>
        </w:rPr>
        <w:t>1</w:t>
      </w:r>
      <w:r>
        <w:rPr>
          <w:rFonts w:ascii="Times New Roman" w:hint="eastAsia"/>
        </w:rPr>
        <w:t>项智能化功能</w:t>
      </w:r>
      <w:r>
        <w:rPr>
          <w:rFonts w:ascii="Times New Roman"/>
        </w:rPr>
        <w:t>。</w:t>
      </w:r>
    </w:p>
    <w:p w14:paraId="1B599320" w14:textId="77777777" w:rsidR="004A1B4F" w:rsidRDefault="00AD2120">
      <w:pPr>
        <w:pStyle w:val="2a"/>
        <w:numPr>
          <w:ilvl w:val="0"/>
          <w:numId w:val="16"/>
        </w:numPr>
        <w:outlineLvl w:val="0"/>
        <w:rPr>
          <w:rFonts w:eastAsia="黑体"/>
          <w:b w:val="0"/>
          <w:sz w:val="21"/>
          <w:szCs w:val="21"/>
        </w:rPr>
      </w:pPr>
      <w:bookmarkStart w:id="28" w:name="_Toc180856299"/>
      <w:r>
        <w:rPr>
          <w:rFonts w:eastAsia="黑体"/>
          <w:b w:val="0"/>
          <w:sz w:val="21"/>
          <w:szCs w:val="21"/>
        </w:rPr>
        <w:t>试验方法</w:t>
      </w:r>
      <w:bookmarkEnd w:id="28"/>
    </w:p>
    <w:p w14:paraId="566DF47C" w14:textId="77777777" w:rsidR="004A1B4F" w:rsidRDefault="00AD2120">
      <w:pPr>
        <w:pStyle w:val="af0"/>
        <w:numPr>
          <w:ilvl w:val="0"/>
          <w:numId w:val="0"/>
        </w:numPr>
        <w:spacing w:beforeLines="50" w:before="120" w:afterLines="50" w:after="120" w:line="276" w:lineRule="auto"/>
        <w:outlineLvl w:val="1"/>
      </w:pPr>
      <w:r>
        <w:rPr>
          <w:rFonts w:ascii="黑体" w:hAnsi="黑体"/>
        </w:rPr>
        <w:t>6.1</w:t>
      </w:r>
      <w:r>
        <w:t xml:space="preserve"> </w:t>
      </w:r>
      <w:r>
        <w:t>仪表准确度和测量规定</w:t>
      </w:r>
    </w:p>
    <w:p w14:paraId="53492C49" w14:textId="77777777" w:rsidR="004A1B4F" w:rsidRDefault="00AD2120">
      <w:pPr>
        <w:pStyle w:val="affff2"/>
        <w:spacing w:line="276" w:lineRule="auto"/>
        <w:ind w:firstLineChars="0" w:firstLine="0"/>
        <w:rPr>
          <w:rFonts w:ascii="Times New Roman"/>
        </w:rPr>
      </w:pPr>
      <w:r>
        <w:rPr>
          <w:rFonts w:ascii="黑体" w:eastAsia="黑体" w:hAnsi="黑体"/>
        </w:rPr>
        <w:t>6.1.1</w:t>
      </w:r>
      <w:r>
        <w:rPr>
          <w:rFonts w:ascii="Times New Roman" w:eastAsia="黑体"/>
        </w:rPr>
        <w:t xml:space="preserve"> </w:t>
      </w:r>
      <w:r>
        <w:rPr>
          <w:rFonts w:ascii="Times New Roman"/>
        </w:rPr>
        <w:t>末端装置应在铭牌上规定的额定电压和额定频率下进行试验。</w:t>
      </w:r>
    </w:p>
    <w:p w14:paraId="3934D44C" w14:textId="77777777" w:rsidR="004A1B4F" w:rsidRDefault="00AD2120">
      <w:pPr>
        <w:pStyle w:val="affff2"/>
        <w:spacing w:line="276" w:lineRule="auto"/>
        <w:ind w:firstLineChars="0" w:firstLine="0"/>
        <w:rPr>
          <w:rFonts w:ascii="Times New Roman"/>
        </w:rPr>
      </w:pPr>
      <w:r>
        <w:rPr>
          <w:rFonts w:ascii="黑体" w:eastAsia="黑体" w:hAnsi="黑体"/>
        </w:rPr>
        <w:t>6.1.2</w:t>
      </w:r>
      <w:r>
        <w:rPr>
          <w:rFonts w:ascii="Times New Roman" w:eastAsia="黑体"/>
        </w:rPr>
        <w:t xml:space="preserve"> </w:t>
      </w:r>
      <w:r>
        <w:rPr>
          <w:rFonts w:ascii="Times New Roman"/>
        </w:rPr>
        <w:t>末端装置试验用仪器仪表应经法定计量部门检定合格，并在有效期内。其型式及准确度应符合表</w:t>
      </w:r>
      <w:r>
        <w:rPr>
          <w:rFonts w:ascii="Times New Roman"/>
        </w:rPr>
        <w:t>3</w:t>
      </w:r>
      <w:r>
        <w:rPr>
          <w:rFonts w:ascii="Times New Roman"/>
        </w:rPr>
        <w:t>的规定。</w:t>
      </w:r>
    </w:p>
    <w:p w14:paraId="3AC1310A" w14:textId="77777777" w:rsidR="004A1B4F" w:rsidRDefault="00AD2120">
      <w:pPr>
        <w:pStyle w:val="aff2"/>
        <w:spacing w:line="240" w:lineRule="auto"/>
        <w:jc w:val="center"/>
        <w:rPr>
          <w:rFonts w:ascii="Times New Roman" w:eastAsia="黑体" w:hAnsi="Times New Roman" w:cs="Times New Roman"/>
          <w:sz w:val="21"/>
        </w:rPr>
      </w:pPr>
      <w:r>
        <w:rPr>
          <w:rFonts w:ascii="Times New Roman" w:eastAsia="黑体" w:hAnsi="Times New Roman" w:cs="Times New Roman"/>
          <w:sz w:val="21"/>
        </w:rPr>
        <w:t>表</w:t>
      </w:r>
      <w:r>
        <w:rPr>
          <w:rFonts w:ascii="Times New Roman" w:eastAsia="黑体" w:hAnsi="Times New Roman" w:cs="Times New Roman"/>
          <w:sz w:val="21"/>
        </w:rPr>
        <w:t xml:space="preserve">3 </w:t>
      </w:r>
      <w:r>
        <w:rPr>
          <w:rFonts w:ascii="Times New Roman" w:eastAsia="黑体" w:hAnsi="Times New Roman" w:cs="Times New Roman"/>
          <w:sz w:val="21"/>
        </w:rPr>
        <w:t>试验用仪器仪表的型式及准确度</w:t>
      </w:r>
    </w:p>
    <w:tbl>
      <w:tblPr>
        <w:tblStyle w:val="afff8"/>
        <w:tblW w:w="8349" w:type="dxa"/>
        <w:jc w:val="center"/>
        <w:tblLayout w:type="fixed"/>
        <w:tblLook w:val="04A0" w:firstRow="1" w:lastRow="0" w:firstColumn="1" w:lastColumn="0" w:noHBand="0" w:noVBand="1"/>
      </w:tblPr>
      <w:tblGrid>
        <w:gridCol w:w="2258"/>
        <w:gridCol w:w="3681"/>
        <w:gridCol w:w="2410"/>
      </w:tblGrid>
      <w:tr w:rsidR="004A1B4F" w14:paraId="5DB7C4C6" w14:textId="77777777">
        <w:trPr>
          <w:trHeight w:val="283"/>
          <w:tblHeader/>
          <w:jc w:val="center"/>
        </w:trPr>
        <w:tc>
          <w:tcPr>
            <w:tcW w:w="2258" w:type="dxa"/>
            <w:tcBorders>
              <w:top w:val="single" w:sz="8" w:space="0" w:color="auto"/>
              <w:left w:val="single" w:sz="12" w:space="0" w:color="auto"/>
            </w:tcBorders>
            <w:vAlign w:val="center"/>
          </w:tcPr>
          <w:p w14:paraId="208326C6" w14:textId="77777777" w:rsidR="004A1B4F" w:rsidRDefault="00AD2120">
            <w:pPr>
              <w:pStyle w:val="affff2"/>
              <w:ind w:firstLineChars="0" w:firstLine="0"/>
              <w:jc w:val="center"/>
              <w:rPr>
                <w:rFonts w:ascii="Times New Roman"/>
                <w:sz w:val="18"/>
                <w:szCs w:val="18"/>
              </w:rPr>
            </w:pPr>
            <w:r>
              <w:rPr>
                <w:rFonts w:ascii="Times New Roman"/>
                <w:sz w:val="18"/>
                <w:szCs w:val="18"/>
              </w:rPr>
              <w:t>类别</w:t>
            </w:r>
          </w:p>
        </w:tc>
        <w:tc>
          <w:tcPr>
            <w:tcW w:w="3681" w:type="dxa"/>
            <w:tcBorders>
              <w:top w:val="single" w:sz="8" w:space="0" w:color="auto"/>
            </w:tcBorders>
            <w:vAlign w:val="center"/>
          </w:tcPr>
          <w:p w14:paraId="6273411C" w14:textId="77777777" w:rsidR="004A1B4F" w:rsidRDefault="00AD2120">
            <w:pPr>
              <w:pStyle w:val="affff2"/>
              <w:ind w:firstLineChars="0" w:firstLine="0"/>
              <w:jc w:val="center"/>
              <w:rPr>
                <w:rFonts w:ascii="Times New Roman"/>
                <w:sz w:val="18"/>
                <w:szCs w:val="18"/>
              </w:rPr>
            </w:pPr>
            <w:r>
              <w:rPr>
                <w:rFonts w:ascii="Times New Roman"/>
                <w:sz w:val="18"/>
                <w:szCs w:val="18"/>
              </w:rPr>
              <w:t>型式</w:t>
            </w:r>
          </w:p>
        </w:tc>
        <w:tc>
          <w:tcPr>
            <w:tcW w:w="2410" w:type="dxa"/>
            <w:tcBorders>
              <w:top w:val="single" w:sz="8" w:space="0" w:color="auto"/>
              <w:right w:val="single" w:sz="12" w:space="0" w:color="auto"/>
            </w:tcBorders>
          </w:tcPr>
          <w:p w14:paraId="7A95BE70" w14:textId="77777777" w:rsidR="004A1B4F" w:rsidRDefault="00AD2120">
            <w:pPr>
              <w:pStyle w:val="affff2"/>
              <w:ind w:firstLineChars="0" w:firstLine="0"/>
              <w:jc w:val="center"/>
              <w:rPr>
                <w:rFonts w:ascii="Times New Roman"/>
                <w:sz w:val="18"/>
                <w:szCs w:val="18"/>
              </w:rPr>
            </w:pPr>
            <w:r>
              <w:rPr>
                <w:rFonts w:ascii="Times New Roman"/>
                <w:sz w:val="18"/>
                <w:szCs w:val="18"/>
              </w:rPr>
              <w:t>准确度</w:t>
            </w:r>
          </w:p>
        </w:tc>
      </w:tr>
      <w:tr w:rsidR="004A1B4F" w14:paraId="4E0D797E" w14:textId="77777777">
        <w:trPr>
          <w:trHeight w:val="275"/>
          <w:jc w:val="center"/>
        </w:trPr>
        <w:tc>
          <w:tcPr>
            <w:tcW w:w="2258" w:type="dxa"/>
            <w:tcBorders>
              <w:left w:val="single" w:sz="12" w:space="0" w:color="auto"/>
            </w:tcBorders>
            <w:vAlign w:val="center"/>
          </w:tcPr>
          <w:p w14:paraId="6E04C3F5" w14:textId="77777777" w:rsidR="004A1B4F" w:rsidRDefault="00AD2120">
            <w:pPr>
              <w:pStyle w:val="affff2"/>
              <w:ind w:firstLineChars="0" w:firstLine="0"/>
              <w:jc w:val="left"/>
              <w:rPr>
                <w:rFonts w:ascii="Times New Roman"/>
                <w:sz w:val="18"/>
                <w:szCs w:val="18"/>
              </w:rPr>
            </w:pPr>
            <w:r>
              <w:rPr>
                <w:rFonts w:ascii="Times New Roman"/>
                <w:sz w:val="18"/>
                <w:szCs w:val="18"/>
              </w:rPr>
              <w:t>温度测量仪表</w:t>
            </w:r>
          </w:p>
        </w:tc>
        <w:tc>
          <w:tcPr>
            <w:tcW w:w="3681" w:type="dxa"/>
            <w:vAlign w:val="center"/>
          </w:tcPr>
          <w:p w14:paraId="47DE7AA6" w14:textId="77777777" w:rsidR="004A1B4F" w:rsidRDefault="00AD2120">
            <w:pPr>
              <w:pStyle w:val="affff2"/>
              <w:ind w:firstLineChars="0" w:firstLine="0"/>
              <w:jc w:val="left"/>
              <w:rPr>
                <w:rFonts w:ascii="Times New Roman"/>
                <w:sz w:val="18"/>
                <w:szCs w:val="18"/>
              </w:rPr>
            </w:pPr>
            <w:r>
              <w:rPr>
                <w:rFonts w:ascii="Times New Roman"/>
                <w:sz w:val="18"/>
                <w:szCs w:val="18"/>
              </w:rPr>
              <w:t>水银玻璃温度计、电阻温度计、热电偶</w:t>
            </w:r>
          </w:p>
        </w:tc>
        <w:tc>
          <w:tcPr>
            <w:tcW w:w="2410" w:type="dxa"/>
            <w:tcBorders>
              <w:right w:val="single" w:sz="12" w:space="0" w:color="auto"/>
            </w:tcBorders>
          </w:tcPr>
          <w:p w14:paraId="3D141AD5" w14:textId="77777777" w:rsidR="004A1B4F" w:rsidRDefault="00AD2120">
            <w:pPr>
              <w:pStyle w:val="affff2"/>
              <w:ind w:firstLineChars="0" w:firstLine="0"/>
              <w:jc w:val="left"/>
              <w:rPr>
                <w:rFonts w:ascii="Times New Roman"/>
                <w:sz w:val="18"/>
                <w:szCs w:val="18"/>
              </w:rPr>
            </w:pPr>
            <w:r>
              <w:rPr>
                <w:rFonts w:ascii="Times New Roman"/>
                <w:sz w:val="18"/>
                <w:szCs w:val="18"/>
              </w:rPr>
              <w:t>水温度及水温差：</w:t>
            </w:r>
            <w:r>
              <w:rPr>
                <w:rFonts w:ascii="Times New Roman"/>
                <w:sz w:val="18"/>
                <w:szCs w:val="18"/>
              </w:rPr>
              <w:t>±0.1</w:t>
            </w:r>
            <w:r>
              <w:rPr>
                <w:rFonts w:hAnsi="宋体" w:cs="宋体" w:hint="eastAsia"/>
                <w:sz w:val="18"/>
                <w:szCs w:val="18"/>
              </w:rPr>
              <w:t>℃</w:t>
            </w:r>
          </w:p>
          <w:p w14:paraId="47561FC4" w14:textId="77777777" w:rsidR="004A1B4F" w:rsidRDefault="00AD2120">
            <w:pPr>
              <w:pStyle w:val="affff2"/>
              <w:ind w:firstLineChars="0" w:firstLine="0"/>
              <w:jc w:val="left"/>
              <w:rPr>
                <w:rFonts w:ascii="Times New Roman"/>
                <w:sz w:val="18"/>
                <w:szCs w:val="18"/>
              </w:rPr>
            </w:pPr>
            <w:r>
              <w:rPr>
                <w:rFonts w:ascii="Times New Roman"/>
                <w:sz w:val="18"/>
                <w:szCs w:val="18"/>
              </w:rPr>
              <w:t>空气温度：</w:t>
            </w:r>
            <w:r>
              <w:rPr>
                <w:rFonts w:ascii="Times New Roman"/>
                <w:sz w:val="18"/>
                <w:szCs w:val="18"/>
              </w:rPr>
              <w:t>±0.1</w:t>
            </w:r>
            <w:r>
              <w:rPr>
                <w:rFonts w:hAnsi="宋体" w:cs="宋体" w:hint="eastAsia"/>
                <w:sz w:val="18"/>
                <w:szCs w:val="18"/>
              </w:rPr>
              <w:t>℃</w:t>
            </w:r>
          </w:p>
        </w:tc>
      </w:tr>
      <w:tr w:rsidR="004A1B4F" w14:paraId="73C54600" w14:textId="77777777">
        <w:trPr>
          <w:trHeight w:val="275"/>
          <w:jc w:val="center"/>
        </w:trPr>
        <w:tc>
          <w:tcPr>
            <w:tcW w:w="2258" w:type="dxa"/>
            <w:tcBorders>
              <w:left w:val="single" w:sz="12" w:space="0" w:color="auto"/>
            </w:tcBorders>
            <w:vAlign w:val="center"/>
          </w:tcPr>
          <w:p w14:paraId="75FAC810" w14:textId="77777777" w:rsidR="004A1B4F" w:rsidRDefault="00AD2120">
            <w:pPr>
              <w:pStyle w:val="affff2"/>
              <w:ind w:firstLineChars="0" w:firstLine="0"/>
              <w:jc w:val="left"/>
              <w:rPr>
                <w:rFonts w:ascii="Times New Roman"/>
                <w:sz w:val="18"/>
                <w:szCs w:val="18"/>
              </w:rPr>
            </w:pPr>
            <w:r>
              <w:rPr>
                <w:rFonts w:ascii="Times New Roman" w:hint="eastAsia"/>
                <w:sz w:val="18"/>
                <w:szCs w:val="18"/>
              </w:rPr>
              <w:t>大气</w:t>
            </w:r>
            <w:r>
              <w:rPr>
                <w:rFonts w:ascii="Times New Roman"/>
                <w:sz w:val="18"/>
                <w:szCs w:val="18"/>
              </w:rPr>
              <w:t>压力测量仪表</w:t>
            </w:r>
          </w:p>
        </w:tc>
        <w:tc>
          <w:tcPr>
            <w:tcW w:w="3681" w:type="dxa"/>
            <w:vAlign w:val="center"/>
          </w:tcPr>
          <w:p w14:paraId="30DA003B" w14:textId="77777777" w:rsidR="004A1B4F" w:rsidRDefault="00AD2120">
            <w:pPr>
              <w:pStyle w:val="affff2"/>
              <w:ind w:firstLineChars="0" w:firstLine="0"/>
              <w:jc w:val="left"/>
              <w:rPr>
                <w:rFonts w:ascii="Times New Roman"/>
                <w:sz w:val="18"/>
                <w:szCs w:val="18"/>
              </w:rPr>
            </w:pPr>
            <w:r>
              <w:rPr>
                <w:rFonts w:ascii="Times New Roman"/>
                <w:sz w:val="18"/>
                <w:szCs w:val="18"/>
              </w:rPr>
              <w:t>压力计、压力传感器、大气压力计</w:t>
            </w:r>
          </w:p>
        </w:tc>
        <w:tc>
          <w:tcPr>
            <w:tcW w:w="2410" w:type="dxa"/>
            <w:tcBorders>
              <w:right w:val="single" w:sz="12" w:space="0" w:color="auto"/>
            </w:tcBorders>
          </w:tcPr>
          <w:p w14:paraId="364798FF" w14:textId="77777777" w:rsidR="004A1B4F" w:rsidRDefault="00AD2120">
            <w:pPr>
              <w:pStyle w:val="affff2"/>
              <w:ind w:firstLineChars="0" w:firstLine="0"/>
              <w:jc w:val="left"/>
              <w:rPr>
                <w:rFonts w:ascii="Times New Roman"/>
                <w:sz w:val="18"/>
                <w:szCs w:val="18"/>
              </w:rPr>
            </w:pPr>
            <w:r>
              <w:rPr>
                <w:rFonts w:ascii="Times New Roman"/>
                <w:sz w:val="18"/>
                <w:szCs w:val="18"/>
              </w:rPr>
              <w:t>大气压力：</w:t>
            </w:r>
            <w:r>
              <w:rPr>
                <w:rFonts w:ascii="Times New Roman"/>
                <w:sz w:val="18"/>
                <w:szCs w:val="18"/>
              </w:rPr>
              <w:t>1.0hPa</w:t>
            </w:r>
          </w:p>
        </w:tc>
      </w:tr>
      <w:tr w:rsidR="004A1B4F" w14:paraId="545B16E2" w14:textId="77777777">
        <w:trPr>
          <w:trHeight w:val="275"/>
          <w:jc w:val="center"/>
        </w:trPr>
        <w:tc>
          <w:tcPr>
            <w:tcW w:w="2258" w:type="dxa"/>
            <w:tcBorders>
              <w:left w:val="single" w:sz="12" w:space="0" w:color="auto"/>
            </w:tcBorders>
            <w:vAlign w:val="center"/>
          </w:tcPr>
          <w:p w14:paraId="721B6642" w14:textId="77777777" w:rsidR="004A1B4F" w:rsidRDefault="00AD2120">
            <w:pPr>
              <w:pStyle w:val="affff2"/>
              <w:ind w:firstLineChars="0" w:firstLine="0"/>
              <w:jc w:val="left"/>
              <w:rPr>
                <w:rFonts w:ascii="Times New Roman"/>
                <w:sz w:val="18"/>
                <w:szCs w:val="18"/>
              </w:rPr>
            </w:pPr>
            <w:r>
              <w:rPr>
                <w:rFonts w:ascii="Times New Roman" w:hint="eastAsia"/>
                <w:sz w:val="18"/>
                <w:szCs w:val="18"/>
              </w:rPr>
              <w:t>制冷剂</w:t>
            </w:r>
            <w:r>
              <w:rPr>
                <w:rFonts w:ascii="Times New Roman"/>
                <w:sz w:val="18"/>
                <w:szCs w:val="18"/>
              </w:rPr>
              <w:t>压力测量仪表</w:t>
            </w:r>
          </w:p>
        </w:tc>
        <w:tc>
          <w:tcPr>
            <w:tcW w:w="3681" w:type="dxa"/>
            <w:vAlign w:val="center"/>
          </w:tcPr>
          <w:p w14:paraId="202EE059" w14:textId="77777777" w:rsidR="004A1B4F" w:rsidRDefault="00AD2120">
            <w:pPr>
              <w:pStyle w:val="affff2"/>
              <w:ind w:firstLineChars="0" w:firstLine="0"/>
              <w:jc w:val="left"/>
              <w:rPr>
                <w:rFonts w:ascii="Times New Roman"/>
                <w:sz w:val="18"/>
                <w:szCs w:val="18"/>
              </w:rPr>
            </w:pPr>
            <w:r>
              <w:rPr>
                <w:rFonts w:ascii="Times New Roman" w:hint="eastAsia"/>
                <w:sz w:val="18"/>
                <w:szCs w:val="18"/>
              </w:rPr>
              <w:t>压力表</w:t>
            </w:r>
            <w:r>
              <w:rPr>
                <w:rFonts w:ascii="Times New Roman"/>
                <w:sz w:val="18"/>
                <w:szCs w:val="18"/>
              </w:rPr>
              <w:t>、变送器</w:t>
            </w:r>
          </w:p>
        </w:tc>
        <w:tc>
          <w:tcPr>
            <w:tcW w:w="2410" w:type="dxa"/>
            <w:tcBorders>
              <w:right w:val="single" w:sz="12" w:space="0" w:color="auto"/>
            </w:tcBorders>
          </w:tcPr>
          <w:p w14:paraId="41617F3D" w14:textId="77777777" w:rsidR="004A1B4F" w:rsidRDefault="00AD2120">
            <w:pPr>
              <w:pStyle w:val="affff2"/>
              <w:ind w:firstLineChars="0" w:firstLine="0"/>
              <w:jc w:val="left"/>
              <w:rPr>
                <w:rFonts w:ascii="Times New Roman"/>
                <w:sz w:val="18"/>
                <w:szCs w:val="18"/>
              </w:rPr>
            </w:pPr>
            <w:r>
              <w:rPr>
                <w:rFonts w:ascii="Times New Roman"/>
                <w:sz w:val="18"/>
                <w:szCs w:val="18"/>
              </w:rPr>
              <w:t>测量</w:t>
            </w:r>
            <w:r>
              <w:rPr>
                <w:rFonts w:ascii="Times New Roman" w:hint="eastAsia"/>
                <w:sz w:val="18"/>
                <w:szCs w:val="18"/>
              </w:rPr>
              <w:t>压力</w:t>
            </w:r>
            <w:r>
              <w:rPr>
                <w:rFonts w:ascii="Times New Roman"/>
                <w:sz w:val="18"/>
                <w:szCs w:val="18"/>
              </w:rPr>
              <w:t>的</w:t>
            </w:r>
            <w:r>
              <w:rPr>
                <w:rFonts w:ascii="Times New Roman"/>
                <w:sz w:val="18"/>
                <w:szCs w:val="18"/>
              </w:rPr>
              <w:t>±2.0%</w:t>
            </w:r>
          </w:p>
        </w:tc>
      </w:tr>
      <w:tr w:rsidR="004A1B4F" w14:paraId="4A2FACE2" w14:textId="77777777">
        <w:trPr>
          <w:trHeight w:val="283"/>
          <w:jc w:val="center"/>
        </w:trPr>
        <w:tc>
          <w:tcPr>
            <w:tcW w:w="2258" w:type="dxa"/>
            <w:tcBorders>
              <w:left w:val="single" w:sz="12" w:space="0" w:color="auto"/>
            </w:tcBorders>
            <w:vAlign w:val="center"/>
          </w:tcPr>
          <w:p w14:paraId="4589C021" w14:textId="77777777" w:rsidR="004A1B4F" w:rsidRDefault="00AD2120">
            <w:pPr>
              <w:pStyle w:val="affff2"/>
              <w:ind w:firstLineChars="0" w:firstLine="0"/>
              <w:jc w:val="left"/>
              <w:rPr>
                <w:rFonts w:ascii="Times New Roman"/>
                <w:sz w:val="18"/>
                <w:szCs w:val="18"/>
              </w:rPr>
            </w:pPr>
            <w:r>
              <w:rPr>
                <w:rFonts w:ascii="Times New Roman"/>
                <w:sz w:val="18"/>
                <w:szCs w:val="18"/>
              </w:rPr>
              <w:t>流量测量仪表</w:t>
            </w:r>
          </w:p>
        </w:tc>
        <w:tc>
          <w:tcPr>
            <w:tcW w:w="3681" w:type="dxa"/>
            <w:vAlign w:val="center"/>
          </w:tcPr>
          <w:p w14:paraId="509C9EA2" w14:textId="77777777" w:rsidR="004A1B4F" w:rsidRDefault="00AD2120">
            <w:pPr>
              <w:pStyle w:val="affff2"/>
              <w:ind w:firstLineChars="0" w:firstLine="0"/>
              <w:jc w:val="left"/>
              <w:rPr>
                <w:rFonts w:ascii="Times New Roman"/>
                <w:sz w:val="18"/>
                <w:szCs w:val="18"/>
              </w:rPr>
            </w:pPr>
            <w:r>
              <w:rPr>
                <w:rFonts w:ascii="Times New Roman"/>
                <w:sz w:val="18"/>
                <w:szCs w:val="18"/>
              </w:rPr>
              <w:t>记录式、指示式、积算式</w:t>
            </w:r>
          </w:p>
        </w:tc>
        <w:tc>
          <w:tcPr>
            <w:tcW w:w="2410" w:type="dxa"/>
            <w:tcBorders>
              <w:right w:val="single" w:sz="12" w:space="0" w:color="auto"/>
            </w:tcBorders>
          </w:tcPr>
          <w:p w14:paraId="237E953B" w14:textId="77777777" w:rsidR="004A1B4F" w:rsidRDefault="00AD2120">
            <w:pPr>
              <w:pStyle w:val="affff2"/>
              <w:ind w:firstLineChars="0" w:firstLine="0"/>
              <w:jc w:val="left"/>
              <w:rPr>
                <w:rFonts w:ascii="Times New Roman"/>
                <w:sz w:val="18"/>
                <w:szCs w:val="18"/>
              </w:rPr>
            </w:pPr>
            <w:r>
              <w:rPr>
                <w:rFonts w:ascii="Times New Roman"/>
                <w:sz w:val="18"/>
                <w:szCs w:val="18"/>
              </w:rPr>
              <w:t>测量流量的</w:t>
            </w:r>
            <w:r>
              <w:rPr>
                <w:rFonts w:ascii="Times New Roman"/>
                <w:sz w:val="18"/>
                <w:szCs w:val="18"/>
              </w:rPr>
              <w:t>±1.0%</w:t>
            </w:r>
          </w:p>
        </w:tc>
      </w:tr>
      <w:tr w:rsidR="004A1B4F" w14:paraId="7F3556B7" w14:textId="77777777">
        <w:trPr>
          <w:trHeight w:val="283"/>
          <w:jc w:val="center"/>
        </w:trPr>
        <w:tc>
          <w:tcPr>
            <w:tcW w:w="2258" w:type="dxa"/>
            <w:tcBorders>
              <w:left w:val="single" w:sz="12" w:space="0" w:color="auto"/>
            </w:tcBorders>
            <w:vAlign w:val="center"/>
          </w:tcPr>
          <w:p w14:paraId="220839A3" w14:textId="77777777" w:rsidR="004A1B4F" w:rsidRDefault="00AD2120">
            <w:pPr>
              <w:pStyle w:val="affff2"/>
              <w:ind w:firstLineChars="0" w:firstLine="0"/>
              <w:jc w:val="left"/>
              <w:rPr>
                <w:rFonts w:ascii="Times New Roman"/>
                <w:sz w:val="18"/>
                <w:szCs w:val="18"/>
              </w:rPr>
            </w:pPr>
            <w:r>
              <w:rPr>
                <w:rFonts w:ascii="Times New Roman"/>
                <w:sz w:val="18"/>
                <w:szCs w:val="18"/>
              </w:rPr>
              <w:t>电参数测量仪表</w:t>
            </w:r>
          </w:p>
        </w:tc>
        <w:tc>
          <w:tcPr>
            <w:tcW w:w="3681" w:type="dxa"/>
            <w:vAlign w:val="center"/>
          </w:tcPr>
          <w:p w14:paraId="3097EC65" w14:textId="77777777" w:rsidR="004A1B4F" w:rsidRDefault="00AD2120">
            <w:pPr>
              <w:pStyle w:val="affff2"/>
              <w:ind w:firstLineChars="0" w:firstLine="0"/>
              <w:jc w:val="left"/>
              <w:rPr>
                <w:rFonts w:ascii="Times New Roman"/>
                <w:sz w:val="18"/>
                <w:szCs w:val="18"/>
              </w:rPr>
            </w:pPr>
            <w:r>
              <w:rPr>
                <w:rFonts w:ascii="Times New Roman"/>
                <w:sz w:val="18"/>
                <w:szCs w:val="18"/>
              </w:rPr>
              <w:t>功率表、电压表、电流表、频率表</w:t>
            </w:r>
          </w:p>
        </w:tc>
        <w:tc>
          <w:tcPr>
            <w:tcW w:w="2410" w:type="dxa"/>
            <w:tcBorders>
              <w:right w:val="single" w:sz="12" w:space="0" w:color="auto"/>
            </w:tcBorders>
          </w:tcPr>
          <w:p w14:paraId="4F54B1C9" w14:textId="77777777" w:rsidR="004A1B4F" w:rsidRDefault="00AD2120">
            <w:pPr>
              <w:pStyle w:val="affff2"/>
              <w:ind w:firstLineChars="0" w:firstLine="0"/>
              <w:jc w:val="left"/>
              <w:rPr>
                <w:rFonts w:ascii="Times New Roman"/>
                <w:sz w:val="18"/>
                <w:szCs w:val="18"/>
              </w:rPr>
            </w:pPr>
            <w:r>
              <w:rPr>
                <w:rFonts w:ascii="Times New Roman"/>
                <w:sz w:val="18"/>
                <w:szCs w:val="18"/>
              </w:rPr>
              <w:t>0.5</w:t>
            </w:r>
            <w:r>
              <w:rPr>
                <w:rFonts w:ascii="Times New Roman"/>
                <w:sz w:val="18"/>
                <w:szCs w:val="18"/>
              </w:rPr>
              <w:t>级</w:t>
            </w:r>
          </w:p>
        </w:tc>
      </w:tr>
      <w:tr w:rsidR="004A1B4F" w14:paraId="75118F38" w14:textId="77777777">
        <w:trPr>
          <w:trHeight w:val="283"/>
          <w:jc w:val="center"/>
        </w:trPr>
        <w:tc>
          <w:tcPr>
            <w:tcW w:w="2258" w:type="dxa"/>
            <w:tcBorders>
              <w:left w:val="single" w:sz="12" w:space="0" w:color="auto"/>
              <w:bottom w:val="single" w:sz="12" w:space="0" w:color="auto"/>
            </w:tcBorders>
            <w:vAlign w:val="center"/>
          </w:tcPr>
          <w:p w14:paraId="3C4C9D7F" w14:textId="77777777" w:rsidR="004A1B4F" w:rsidRDefault="00AD2120">
            <w:pPr>
              <w:pStyle w:val="affff2"/>
              <w:ind w:firstLineChars="0" w:firstLine="0"/>
              <w:jc w:val="left"/>
              <w:rPr>
                <w:rFonts w:ascii="Times New Roman"/>
                <w:sz w:val="18"/>
                <w:szCs w:val="18"/>
              </w:rPr>
            </w:pPr>
            <w:r>
              <w:rPr>
                <w:rFonts w:ascii="Times New Roman"/>
                <w:sz w:val="18"/>
                <w:szCs w:val="18"/>
              </w:rPr>
              <w:t>噪声</w:t>
            </w:r>
          </w:p>
        </w:tc>
        <w:tc>
          <w:tcPr>
            <w:tcW w:w="3681" w:type="dxa"/>
            <w:tcBorders>
              <w:bottom w:val="single" w:sz="12" w:space="0" w:color="auto"/>
            </w:tcBorders>
            <w:vAlign w:val="center"/>
          </w:tcPr>
          <w:p w14:paraId="6242E415" w14:textId="77777777" w:rsidR="004A1B4F" w:rsidRDefault="00AD2120">
            <w:pPr>
              <w:pStyle w:val="affff2"/>
              <w:ind w:firstLineChars="0" w:firstLine="0"/>
              <w:jc w:val="left"/>
              <w:rPr>
                <w:rFonts w:ascii="Times New Roman"/>
                <w:sz w:val="18"/>
                <w:szCs w:val="18"/>
              </w:rPr>
            </w:pPr>
            <w:r>
              <w:rPr>
                <w:rFonts w:ascii="Times New Roman"/>
                <w:sz w:val="18"/>
                <w:szCs w:val="18"/>
              </w:rPr>
              <w:t>声级计</w:t>
            </w:r>
          </w:p>
        </w:tc>
        <w:tc>
          <w:tcPr>
            <w:tcW w:w="2410" w:type="dxa"/>
            <w:tcBorders>
              <w:bottom w:val="single" w:sz="12" w:space="0" w:color="auto"/>
              <w:right w:val="single" w:sz="12" w:space="0" w:color="auto"/>
            </w:tcBorders>
          </w:tcPr>
          <w:p w14:paraId="3B34D664" w14:textId="77777777" w:rsidR="004A1B4F" w:rsidRDefault="00AD2120">
            <w:pPr>
              <w:pStyle w:val="affff2"/>
              <w:ind w:firstLineChars="0" w:firstLine="0"/>
              <w:jc w:val="left"/>
              <w:rPr>
                <w:rFonts w:ascii="Times New Roman"/>
                <w:sz w:val="18"/>
                <w:szCs w:val="18"/>
              </w:rPr>
            </w:pPr>
            <w:r>
              <w:rPr>
                <w:rFonts w:ascii="Times New Roman"/>
                <w:sz w:val="18"/>
                <w:szCs w:val="18"/>
              </w:rPr>
              <w:t>0.5dB(A)</w:t>
            </w:r>
          </w:p>
        </w:tc>
      </w:tr>
    </w:tbl>
    <w:p w14:paraId="3DB04FD4" w14:textId="77777777" w:rsidR="004A1B4F" w:rsidRDefault="00AD2120">
      <w:pPr>
        <w:pStyle w:val="af0"/>
        <w:numPr>
          <w:ilvl w:val="0"/>
          <w:numId w:val="0"/>
        </w:numPr>
        <w:spacing w:beforeLines="50" w:before="120" w:afterLines="50" w:after="120"/>
        <w:outlineLvl w:val="1"/>
      </w:pPr>
      <w:r>
        <w:rPr>
          <w:rFonts w:ascii="黑体" w:hAnsi="黑体"/>
        </w:rPr>
        <w:t>6.2</w:t>
      </w:r>
      <w:r>
        <w:t xml:space="preserve"> </w:t>
      </w:r>
      <w:r>
        <w:t>读数允差</w:t>
      </w:r>
    </w:p>
    <w:p w14:paraId="2FF354DA" w14:textId="77777777" w:rsidR="004A1B4F" w:rsidRDefault="00AD2120">
      <w:pPr>
        <w:pStyle w:val="ad"/>
        <w:numPr>
          <w:ilvl w:val="0"/>
          <w:numId w:val="0"/>
        </w:numPr>
        <w:spacing w:beforeLines="50" w:before="120" w:afterLines="50" w:after="120"/>
        <w:ind w:firstLine="420"/>
        <w:jc w:val="both"/>
        <w:rPr>
          <w:rFonts w:ascii="Times New Roman" w:eastAsia="宋体"/>
        </w:rPr>
      </w:pPr>
      <w:r>
        <w:rPr>
          <w:rFonts w:ascii="Times New Roman" w:eastAsia="宋体"/>
        </w:rPr>
        <w:t>试验工况参数的读数允差应符合表</w:t>
      </w:r>
      <w:r>
        <w:rPr>
          <w:rFonts w:ascii="Times New Roman" w:eastAsia="宋体"/>
        </w:rPr>
        <w:t>4</w:t>
      </w:r>
      <w:r>
        <w:rPr>
          <w:rFonts w:ascii="Times New Roman" w:eastAsia="宋体"/>
        </w:rPr>
        <w:t>的规定。</w:t>
      </w:r>
    </w:p>
    <w:p w14:paraId="250B0B0F" w14:textId="77777777" w:rsidR="004A1B4F" w:rsidRDefault="00AD2120">
      <w:pPr>
        <w:pStyle w:val="aff2"/>
        <w:spacing w:line="240" w:lineRule="auto"/>
        <w:jc w:val="center"/>
        <w:rPr>
          <w:rFonts w:ascii="Times New Roman" w:eastAsia="黑体" w:hAnsi="Times New Roman" w:cs="Times New Roman"/>
          <w:sz w:val="21"/>
        </w:rPr>
      </w:pPr>
      <w:r>
        <w:rPr>
          <w:rFonts w:ascii="Times New Roman" w:eastAsia="黑体" w:hAnsi="Times New Roman" w:cs="Times New Roman"/>
          <w:sz w:val="21"/>
        </w:rPr>
        <w:t>表</w:t>
      </w:r>
      <w:r>
        <w:rPr>
          <w:rFonts w:ascii="Times New Roman" w:eastAsia="黑体" w:hAnsi="Times New Roman" w:cs="Times New Roman"/>
          <w:sz w:val="21"/>
        </w:rPr>
        <w:t xml:space="preserve">4 </w:t>
      </w:r>
      <w:r>
        <w:rPr>
          <w:rFonts w:ascii="Times New Roman" w:eastAsia="黑体" w:hAnsi="Times New Roman" w:cs="Times New Roman"/>
          <w:sz w:val="21"/>
        </w:rPr>
        <w:t>试验工况参数的读数允差</w:t>
      </w:r>
    </w:p>
    <w:tbl>
      <w:tblPr>
        <w:tblStyle w:val="afff8"/>
        <w:tblW w:w="5040" w:type="pct"/>
        <w:jc w:val="center"/>
        <w:tblLook w:val="04A0" w:firstRow="1" w:lastRow="0" w:firstColumn="1" w:lastColumn="0" w:noHBand="0" w:noVBand="1"/>
      </w:tblPr>
      <w:tblGrid>
        <w:gridCol w:w="1341"/>
        <w:gridCol w:w="953"/>
        <w:gridCol w:w="972"/>
        <w:gridCol w:w="1189"/>
        <w:gridCol w:w="1189"/>
        <w:gridCol w:w="1321"/>
        <w:gridCol w:w="1384"/>
      </w:tblGrid>
      <w:tr w:rsidR="004A1B4F" w14:paraId="7D20C50F" w14:textId="77777777">
        <w:trPr>
          <w:trHeight w:val="242"/>
          <w:jc w:val="center"/>
        </w:trPr>
        <w:tc>
          <w:tcPr>
            <w:tcW w:w="803" w:type="pct"/>
            <w:tcBorders>
              <w:top w:val="single" w:sz="12" w:space="0" w:color="auto"/>
              <w:left w:val="single" w:sz="12" w:space="0" w:color="auto"/>
            </w:tcBorders>
            <w:vAlign w:val="center"/>
          </w:tcPr>
          <w:p w14:paraId="33B40C73" w14:textId="77777777" w:rsidR="004A1B4F" w:rsidRDefault="00AD2120">
            <w:pPr>
              <w:pStyle w:val="affff2"/>
              <w:ind w:firstLineChars="0" w:firstLine="0"/>
              <w:jc w:val="center"/>
              <w:rPr>
                <w:rFonts w:ascii="Times New Roman"/>
                <w:sz w:val="18"/>
                <w:szCs w:val="18"/>
              </w:rPr>
            </w:pPr>
            <w:r>
              <w:rPr>
                <w:rFonts w:ascii="Times New Roman"/>
                <w:sz w:val="18"/>
                <w:szCs w:val="18"/>
              </w:rPr>
              <w:t>项目</w:t>
            </w:r>
          </w:p>
        </w:tc>
        <w:tc>
          <w:tcPr>
            <w:tcW w:w="571" w:type="pct"/>
            <w:tcBorders>
              <w:top w:val="single" w:sz="12" w:space="0" w:color="auto"/>
            </w:tcBorders>
            <w:vAlign w:val="center"/>
          </w:tcPr>
          <w:p w14:paraId="1D4E74FE" w14:textId="77777777" w:rsidR="004A1B4F" w:rsidRDefault="00AD2120">
            <w:pPr>
              <w:pStyle w:val="affff2"/>
              <w:ind w:firstLineChars="0" w:firstLine="0"/>
              <w:jc w:val="center"/>
              <w:rPr>
                <w:rFonts w:ascii="Times New Roman"/>
                <w:sz w:val="18"/>
                <w:szCs w:val="18"/>
              </w:rPr>
            </w:pPr>
            <w:r>
              <w:rPr>
                <w:rFonts w:ascii="Times New Roman"/>
                <w:sz w:val="18"/>
                <w:szCs w:val="18"/>
              </w:rPr>
              <w:t>进口温度</w:t>
            </w:r>
          </w:p>
        </w:tc>
        <w:tc>
          <w:tcPr>
            <w:tcW w:w="582" w:type="pct"/>
            <w:tcBorders>
              <w:top w:val="single" w:sz="12" w:space="0" w:color="auto"/>
            </w:tcBorders>
            <w:vAlign w:val="center"/>
          </w:tcPr>
          <w:p w14:paraId="65EAE640" w14:textId="77777777" w:rsidR="004A1B4F" w:rsidRDefault="00AD2120">
            <w:pPr>
              <w:pStyle w:val="affff2"/>
              <w:ind w:firstLineChars="0" w:firstLine="0"/>
              <w:jc w:val="center"/>
              <w:rPr>
                <w:rFonts w:ascii="Times New Roman"/>
                <w:sz w:val="18"/>
                <w:szCs w:val="18"/>
              </w:rPr>
            </w:pPr>
            <w:r>
              <w:rPr>
                <w:rFonts w:ascii="Times New Roman"/>
                <w:sz w:val="18"/>
                <w:szCs w:val="18"/>
              </w:rPr>
              <w:t>出口温度</w:t>
            </w:r>
          </w:p>
        </w:tc>
        <w:tc>
          <w:tcPr>
            <w:tcW w:w="712" w:type="pct"/>
            <w:tcBorders>
              <w:top w:val="single" w:sz="12" w:space="0" w:color="auto"/>
            </w:tcBorders>
            <w:vAlign w:val="center"/>
          </w:tcPr>
          <w:p w14:paraId="7F900501" w14:textId="77777777" w:rsidR="004A1B4F" w:rsidRDefault="00AD2120">
            <w:pPr>
              <w:pStyle w:val="affff2"/>
              <w:ind w:firstLineChars="0" w:firstLine="0"/>
              <w:jc w:val="center"/>
              <w:rPr>
                <w:rFonts w:ascii="Times New Roman"/>
                <w:sz w:val="18"/>
                <w:szCs w:val="18"/>
              </w:rPr>
            </w:pPr>
            <w:r>
              <w:rPr>
                <w:rFonts w:ascii="Times New Roman" w:hint="eastAsia"/>
                <w:sz w:val="18"/>
                <w:szCs w:val="18"/>
              </w:rPr>
              <w:t>制冷剂</w:t>
            </w:r>
            <w:r>
              <w:rPr>
                <w:rFonts w:ascii="Times New Roman"/>
                <w:sz w:val="18"/>
                <w:szCs w:val="18"/>
              </w:rPr>
              <w:t>压力</w:t>
            </w:r>
          </w:p>
        </w:tc>
        <w:tc>
          <w:tcPr>
            <w:tcW w:w="712" w:type="pct"/>
            <w:tcBorders>
              <w:top w:val="single" w:sz="12" w:space="0" w:color="auto"/>
            </w:tcBorders>
            <w:vAlign w:val="center"/>
          </w:tcPr>
          <w:p w14:paraId="531CFCCF" w14:textId="77777777" w:rsidR="004A1B4F" w:rsidRDefault="00AD2120">
            <w:pPr>
              <w:pStyle w:val="affff2"/>
              <w:ind w:firstLineChars="0" w:firstLine="0"/>
              <w:jc w:val="center"/>
              <w:rPr>
                <w:rFonts w:ascii="Times New Roman"/>
                <w:sz w:val="18"/>
                <w:szCs w:val="18"/>
              </w:rPr>
            </w:pPr>
            <w:r>
              <w:rPr>
                <w:rFonts w:ascii="Times New Roman" w:hint="eastAsia"/>
                <w:sz w:val="18"/>
                <w:szCs w:val="18"/>
              </w:rPr>
              <w:t>热</w:t>
            </w:r>
            <w:r>
              <w:rPr>
                <w:rFonts w:ascii="Times New Roman"/>
                <w:sz w:val="18"/>
                <w:szCs w:val="18"/>
              </w:rPr>
              <w:t>水流量</w:t>
            </w:r>
          </w:p>
        </w:tc>
        <w:tc>
          <w:tcPr>
            <w:tcW w:w="791" w:type="pct"/>
            <w:tcBorders>
              <w:top w:val="single" w:sz="12" w:space="0" w:color="auto"/>
            </w:tcBorders>
            <w:vAlign w:val="center"/>
          </w:tcPr>
          <w:p w14:paraId="1A1B7E5F" w14:textId="77777777" w:rsidR="004A1B4F" w:rsidRDefault="00AD2120">
            <w:pPr>
              <w:pStyle w:val="affff2"/>
              <w:ind w:firstLineChars="0" w:firstLine="0"/>
              <w:jc w:val="center"/>
              <w:rPr>
                <w:rFonts w:ascii="Times New Roman"/>
                <w:sz w:val="18"/>
                <w:szCs w:val="18"/>
              </w:rPr>
            </w:pPr>
            <w:r>
              <w:rPr>
                <w:rFonts w:ascii="Times New Roman"/>
                <w:sz w:val="18"/>
                <w:szCs w:val="18"/>
              </w:rPr>
              <w:t>各壁面</w:t>
            </w:r>
          </w:p>
          <w:p w14:paraId="2BCBCEF1" w14:textId="77777777" w:rsidR="004A1B4F" w:rsidRDefault="00AD2120">
            <w:pPr>
              <w:pStyle w:val="affff2"/>
              <w:ind w:firstLineChars="0" w:firstLine="0"/>
              <w:jc w:val="center"/>
              <w:rPr>
                <w:rFonts w:ascii="Times New Roman"/>
                <w:sz w:val="18"/>
                <w:szCs w:val="18"/>
              </w:rPr>
            </w:pPr>
            <w:r>
              <w:rPr>
                <w:rFonts w:ascii="Times New Roman"/>
                <w:sz w:val="18"/>
                <w:szCs w:val="18"/>
              </w:rPr>
              <w:t>中心温度</w:t>
            </w:r>
          </w:p>
        </w:tc>
        <w:tc>
          <w:tcPr>
            <w:tcW w:w="829" w:type="pct"/>
            <w:tcBorders>
              <w:top w:val="single" w:sz="12" w:space="0" w:color="auto"/>
              <w:right w:val="single" w:sz="12" w:space="0" w:color="auto"/>
            </w:tcBorders>
            <w:vAlign w:val="center"/>
          </w:tcPr>
          <w:p w14:paraId="44CEB184" w14:textId="77777777" w:rsidR="004A1B4F" w:rsidRDefault="00AD2120">
            <w:pPr>
              <w:pStyle w:val="affff2"/>
              <w:ind w:firstLineChars="0" w:firstLine="0"/>
              <w:jc w:val="center"/>
              <w:rPr>
                <w:rFonts w:ascii="Times New Roman"/>
                <w:sz w:val="18"/>
                <w:szCs w:val="18"/>
              </w:rPr>
            </w:pPr>
            <w:r>
              <w:rPr>
                <w:rFonts w:ascii="Times New Roman"/>
                <w:sz w:val="18"/>
                <w:szCs w:val="18"/>
              </w:rPr>
              <w:t>基准点</w:t>
            </w:r>
          </w:p>
          <w:p w14:paraId="487CF71C" w14:textId="77777777" w:rsidR="004A1B4F" w:rsidRDefault="00AD2120">
            <w:pPr>
              <w:pStyle w:val="affff2"/>
              <w:ind w:firstLineChars="0" w:firstLine="0"/>
              <w:jc w:val="center"/>
              <w:rPr>
                <w:rFonts w:ascii="Times New Roman"/>
                <w:sz w:val="18"/>
                <w:szCs w:val="18"/>
              </w:rPr>
            </w:pPr>
            <w:r>
              <w:rPr>
                <w:rFonts w:ascii="Times New Roman"/>
                <w:sz w:val="18"/>
                <w:szCs w:val="18"/>
              </w:rPr>
              <w:t>空气温度</w:t>
            </w:r>
          </w:p>
        </w:tc>
      </w:tr>
      <w:tr w:rsidR="004A1B4F" w14:paraId="11DACB5E" w14:textId="77777777">
        <w:trPr>
          <w:trHeight w:val="242"/>
          <w:jc w:val="center"/>
        </w:trPr>
        <w:tc>
          <w:tcPr>
            <w:tcW w:w="803" w:type="pct"/>
            <w:tcBorders>
              <w:left w:val="single" w:sz="12" w:space="0" w:color="auto"/>
              <w:bottom w:val="single" w:sz="12" w:space="0" w:color="auto"/>
            </w:tcBorders>
            <w:vAlign w:val="center"/>
          </w:tcPr>
          <w:p w14:paraId="6D34D31F" w14:textId="77777777" w:rsidR="004A1B4F" w:rsidRDefault="00AD2120">
            <w:pPr>
              <w:pStyle w:val="affff2"/>
              <w:ind w:firstLineChars="0" w:firstLine="0"/>
              <w:jc w:val="center"/>
              <w:rPr>
                <w:rFonts w:ascii="Times New Roman"/>
                <w:sz w:val="18"/>
                <w:szCs w:val="18"/>
              </w:rPr>
            </w:pPr>
            <w:r>
              <w:rPr>
                <w:rFonts w:ascii="Times New Roman"/>
                <w:sz w:val="18"/>
                <w:szCs w:val="18"/>
              </w:rPr>
              <w:t>平均变动幅度</w:t>
            </w:r>
          </w:p>
        </w:tc>
        <w:tc>
          <w:tcPr>
            <w:tcW w:w="571" w:type="pct"/>
            <w:tcBorders>
              <w:bottom w:val="single" w:sz="12" w:space="0" w:color="auto"/>
            </w:tcBorders>
            <w:vAlign w:val="center"/>
          </w:tcPr>
          <w:p w14:paraId="1E944413" w14:textId="77777777" w:rsidR="004A1B4F" w:rsidRDefault="00AD2120">
            <w:pPr>
              <w:pStyle w:val="affff2"/>
              <w:ind w:firstLineChars="0" w:firstLine="0"/>
              <w:jc w:val="center"/>
              <w:rPr>
                <w:rFonts w:ascii="Times New Roman"/>
                <w:sz w:val="18"/>
                <w:szCs w:val="18"/>
              </w:rPr>
            </w:pPr>
            <w:r>
              <w:rPr>
                <w:rFonts w:ascii="Times New Roman"/>
                <w:sz w:val="18"/>
                <w:szCs w:val="18"/>
              </w:rPr>
              <w:t>±0.5</w:t>
            </w:r>
            <w:r>
              <w:rPr>
                <w:rFonts w:hAnsi="宋体" w:cs="宋体" w:hint="eastAsia"/>
                <w:sz w:val="18"/>
                <w:szCs w:val="18"/>
              </w:rPr>
              <w:t>℃</w:t>
            </w:r>
          </w:p>
        </w:tc>
        <w:tc>
          <w:tcPr>
            <w:tcW w:w="582" w:type="pct"/>
            <w:tcBorders>
              <w:bottom w:val="single" w:sz="12" w:space="0" w:color="auto"/>
            </w:tcBorders>
            <w:vAlign w:val="center"/>
          </w:tcPr>
          <w:p w14:paraId="39045176" w14:textId="77777777" w:rsidR="004A1B4F" w:rsidRDefault="00AD2120">
            <w:pPr>
              <w:pStyle w:val="affff2"/>
              <w:ind w:firstLineChars="0" w:firstLine="0"/>
              <w:jc w:val="center"/>
              <w:rPr>
                <w:rFonts w:ascii="Times New Roman"/>
                <w:sz w:val="18"/>
                <w:szCs w:val="18"/>
              </w:rPr>
            </w:pPr>
            <w:r>
              <w:rPr>
                <w:rFonts w:ascii="Times New Roman"/>
                <w:sz w:val="18"/>
                <w:szCs w:val="18"/>
              </w:rPr>
              <w:t>±0.5</w:t>
            </w:r>
            <w:r>
              <w:rPr>
                <w:rFonts w:hAnsi="宋体" w:cs="宋体" w:hint="eastAsia"/>
                <w:sz w:val="18"/>
                <w:szCs w:val="18"/>
              </w:rPr>
              <w:t>℃</w:t>
            </w:r>
          </w:p>
        </w:tc>
        <w:tc>
          <w:tcPr>
            <w:tcW w:w="712" w:type="pct"/>
            <w:tcBorders>
              <w:bottom w:val="single" w:sz="12" w:space="0" w:color="auto"/>
            </w:tcBorders>
          </w:tcPr>
          <w:p w14:paraId="75B5FD6C" w14:textId="77777777" w:rsidR="004A1B4F" w:rsidRDefault="00AD2120">
            <w:pPr>
              <w:pStyle w:val="affff2"/>
              <w:ind w:firstLineChars="0" w:firstLine="0"/>
              <w:jc w:val="center"/>
              <w:rPr>
                <w:rFonts w:ascii="Times New Roman"/>
                <w:sz w:val="18"/>
                <w:szCs w:val="18"/>
              </w:rPr>
            </w:pPr>
            <w:r>
              <w:rPr>
                <w:rFonts w:ascii="Times New Roman"/>
                <w:sz w:val="18"/>
                <w:szCs w:val="18"/>
              </w:rPr>
              <w:t>±2%</w:t>
            </w:r>
          </w:p>
        </w:tc>
        <w:tc>
          <w:tcPr>
            <w:tcW w:w="712" w:type="pct"/>
            <w:tcBorders>
              <w:bottom w:val="single" w:sz="12" w:space="0" w:color="auto"/>
            </w:tcBorders>
            <w:vAlign w:val="center"/>
          </w:tcPr>
          <w:p w14:paraId="61C8051A" w14:textId="77777777" w:rsidR="004A1B4F" w:rsidRDefault="00AD2120">
            <w:pPr>
              <w:pStyle w:val="affff2"/>
              <w:ind w:firstLineChars="0" w:firstLine="0"/>
              <w:jc w:val="center"/>
              <w:rPr>
                <w:rFonts w:ascii="Times New Roman"/>
                <w:sz w:val="18"/>
                <w:szCs w:val="18"/>
              </w:rPr>
            </w:pPr>
            <w:r>
              <w:rPr>
                <w:rFonts w:ascii="Times New Roman"/>
                <w:sz w:val="18"/>
                <w:szCs w:val="18"/>
              </w:rPr>
              <w:t>±1%</w:t>
            </w:r>
          </w:p>
        </w:tc>
        <w:tc>
          <w:tcPr>
            <w:tcW w:w="791" w:type="pct"/>
            <w:tcBorders>
              <w:bottom w:val="single" w:sz="12" w:space="0" w:color="auto"/>
            </w:tcBorders>
            <w:vAlign w:val="center"/>
          </w:tcPr>
          <w:p w14:paraId="5178B3CD" w14:textId="77777777" w:rsidR="004A1B4F" w:rsidRDefault="00AD2120">
            <w:pPr>
              <w:pStyle w:val="affff2"/>
              <w:ind w:firstLineChars="0" w:firstLine="0"/>
              <w:jc w:val="center"/>
              <w:rPr>
                <w:rFonts w:ascii="Times New Roman"/>
                <w:sz w:val="18"/>
                <w:szCs w:val="18"/>
              </w:rPr>
            </w:pPr>
            <w:r>
              <w:rPr>
                <w:rFonts w:ascii="Times New Roman"/>
                <w:sz w:val="18"/>
                <w:szCs w:val="18"/>
              </w:rPr>
              <w:t>±0.3</w:t>
            </w:r>
            <w:r>
              <w:rPr>
                <w:rFonts w:hAnsi="宋体" w:cs="宋体" w:hint="eastAsia"/>
                <w:sz w:val="18"/>
                <w:szCs w:val="18"/>
              </w:rPr>
              <w:t>℃</w:t>
            </w:r>
          </w:p>
        </w:tc>
        <w:tc>
          <w:tcPr>
            <w:tcW w:w="829" w:type="pct"/>
            <w:tcBorders>
              <w:bottom w:val="single" w:sz="12" w:space="0" w:color="auto"/>
              <w:right w:val="single" w:sz="12" w:space="0" w:color="auto"/>
            </w:tcBorders>
            <w:vAlign w:val="center"/>
          </w:tcPr>
          <w:p w14:paraId="1E9694E5" w14:textId="77777777" w:rsidR="004A1B4F" w:rsidRDefault="00AD2120">
            <w:pPr>
              <w:pStyle w:val="affff2"/>
              <w:ind w:firstLineChars="0" w:firstLine="0"/>
              <w:jc w:val="center"/>
              <w:rPr>
                <w:rFonts w:ascii="Times New Roman"/>
                <w:sz w:val="18"/>
                <w:szCs w:val="18"/>
              </w:rPr>
            </w:pPr>
            <w:r>
              <w:rPr>
                <w:rFonts w:ascii="Times New Roman"/>
                <w:sz w:val="18"/>
                <w:szCs w:val="18"/>
              </w:rPr>
              <w:t>±0.1</w:t>
            </w:r>
            <w:r>
              <w:rPr>
                <w:rFonts w:hAnsi="宋体" w:cs="宋体" w:hint="eastAsia"/>
                <w:sz w:val="18"/>
                <w:szCs w:val="18"/>
              </w:rPr>
              <w:t>℃</w:t>
            </w:r>
          </w:p>
        </w:tc>
      </w:tr>
    </w:tbl>
    <w:p w14:paraId="11B89524" w14:textId="77777777" w:rsidR="004A1B4F" w:rsidRDefault="00AD2120">
      <w:pPr>
        <w:pStyle w:val="af0"/>
        <w:numPr>
          <w:ilvl w:val="0"/>
          <w:numId w:val="0"/>
        </w:numPr>
        <w:spacing w:beforeLines="50" w:before="120" w:afterLines="50" w:after="120" w:line="276" w:lineRule="auto"/>
        <w:outlineLvl w:val="1"/>
      </w:pPr>
      <w:bookmarkStart w:id="29" w:name="_Toc131489530"/>
      <w:bookmarkStart w:id="30" w:name="_Toc93744880"/>
      <w:bookmarkStart w:id="31" w:name="_Toc528764091"/>
      <w:bookmarkStart w:id="32" w:name="_Toc131489533"/>
      <w:bookmarkStart w:id="33" w:name="_Toc528764092"/>
      <w:bookmarkStart w:id="34" w:name="_Toc93833847"/>
      <w:bookmarkStart w:id="35" w:name="_Toc93744881"/>
      <w:r>
        <w:rPr>
          <w:rFonts w:ascii="黑体" w:hAnsi="黑体"/>
        </w:rPr>
        <w:t>6.3</w:t>
      </w:r>
      <w:r>
        <w:t xml:space="preserve"> </w:t>
      </w:r>
      <w:r>
        <w:t>试验</w:t>
      </w:r>
      <w:bookmarkEnd w:id="29"/>
      <w:bookmarkEnd w:id="30"/>
      <w:r>
        <w:t>方法</w:t>
      </w:r>
      <w:bookmarkEnd w:id="31"/>
    </w:p>
    <w:p w14:paraId="713E3E32" w14:textId="77777777" w:rsidR="004A1B4F" w:rsidRDefault="00AD2120">
      <w:pPr>
        <w:pStyle w:val="affff3"/>
        <w:numPr>
          <w:ilvl w:val="0"/>
          <w:numId w:val="0"/>
        </w:numPr>
        <w:spacing w:beforeLines="50" w:before="120" w:afterLines="50" w:after="120" w:line="276" w:lineRule="auto"/>
        <w:outlineLvl w:val="9"/>
      </w:pPr>
      <w:r>
        <w:rPr>
          <w:rFonts w:ascii="黑体" w:hAnsi="黑体"/>
        </w:rPr>
        <w:t>6.3.1</w:t>
      </w:r>
      <w:r>
        <w:t xml:space="preserve"> </w:t>
      </w:r>
      <w:r>
        <w:t>气密性和压力试验</w:t>
      </w:r>
    </w:p>
    <w:p w14:paraId="7BE5063C" w14:textId="77777777" w:rsidR="004A1B4F" w:rsidRDefault="00AD2120">
      <w:pPr>
        <w:pStyle w:val="aff2"/>
        <w:spacing w:line="276" w:lineRule="auto"/>
        <w:rPr>
          <w:rFonts w:ascii="黑体" w:eastAsia="黑体" w:hAnsi="Times New Roman" w:cs="Times New Roman"/>
          <w:kern w:val="0"/>
          <w:sz w:val="21"/>
        </w:rPr>
      </w:pPr>
      <w:r>
        <w:rPr>
          <w:rFonts w:ascii="黑体" w:eastAsia="黑体" w:hAnsi="Times New Roman" w:cs="Times New Roman"/>
          <w:kern w:val="0"/>
          <w:sz w:val="21"/>
        </w:rPr>
        <w:t>6.3.1.1  气密性试验</w:t>
      </w:r>
    </w:p>
    <w:p w14:paraId="1C2D3897" w14:textId="77777777" w:rsidR="004A1B4F" w:rsidRDefault="00AD2120">
      <w:pPr>
        <w:pStyle w:val="a5"/>
        <w:numPr>
          <w:ilvl w:val="0"/>
          <w:numId w:val="0"/>
        </w:numPr>
        <w:spacing w:line="276" w:lineRule="auto"/>
        <w:ind w:firstLineChars="200" w:firstLine="420"/>
        <w:rPr>
          <w:rFonts w:ascii="Times New Roman"/>
        </w:rPr>
      </w:pPr>
      <w:r>
        <w:rPr>
          <w:rFonts w:ascii="Times New Roman" w:hint="eastAsia"/>
        </w:rPr>
        <w:t>制冷剂型</w:t>
      </w:r>
      <w:r>
        <w:rPr>
          <w:rFonts w:ascii="Times New Roman"/>
        </w:rPr>
        <w:t>末端装置的制冷剂侧，在设计压力下按</w:t>
      </w:r>
      <w:r>
        <w:rPr>
          <w:rFonts w:ascii="Times New Roman"/>
        </w:rPr>
        <w:t>NB/T 47012-2010</w:t>
      </w:r>
      <w:r>
        <w:rPr>
          <w:rFonts w:ascii="Times New Roman"/>
        </w:rPr>
        <w:t>中的泄漏试验方法进行检验。</w:t>
      </w:r>
    </w:p>
    <w:p w14:paraId="0DE0B806" w14:textId="77777777" w:rsidR="004A1B4F" w:rsidRDefault="00AD2120">
      <w:pPr>
        <w:pStyle w:val="aff2"/>
        <w:spacing w:line="276" w:lineRule="auto"/>
        <w:rPr>
          <w:rFonts w:ascii="黑体" w:eastAsia="黑体" w:hAnsi="Times New Roman" w:cs="Times New Roman"/>
          <w:kern w:val="0"/>
          <w:sz w:val="21"/>
        </w:rPr>
      </w:pPr>
      <w:r>
        <w:rPr>
          <w:rFonts w:ascii="黑体" w:eastAsia="黑体" w:hAnsi="Times New Roman" w:cs="Times New Roman"/>
          <w:kern w:val="0"/>
          <w:sz w:val="21"/>
        </w:rPr>
        <w:t>6.3.1.2  压力试验</w:t>
      </w:r>
    </w:p>
    <w:p w14:paraId="01007661" w14:textId="77777777" w:rsidR="004A1B4F" w:rsidRDefault="00AD2120">
      <w:pPr>
        <w:pStyle w:val="a5"/>
        <w:numPr>
          <w:ilvl w:val="0"/>
          <w:numId w:val="0"/>
        </w:numPr>
        <w:spacing w:line="276" w:lineRule="auto"/>
        <w:ind w:firstLineChars="200" w:firstLine="420"/>
        <w:rPr>
          <w:rFonts w:ascii="Times New Roman"/>
        </w:rPr>
      </w:pPr>
      <w:r>
        <w:rPr>
          <w:rFonts w:ascii="Times New Roman" w:hint="eastAsia"/>
        </w:rPr>
        <w:t>热水型</w:t>
      </w:r>
      <w:r>
        <w:rPr>
          <w:rFonts w:ascii="Times New Roman"/>
        </w:rPr>
        <w:t>末端装置的水侧，在</w:t>
      </w:r>
      <w:r>
        <w:rPr>
          <w:rFonts w:ascii="Times New Roman"/>
        </w:rPr>
        <w:t>1.25</w:t>
      </w:r>
      <w:r>
        <w:rPr>
          <w:rFonts w:ascii="Times New Roman"/>
        </w:rPr>
        <w:t>倍设计压力（液压）或在</w:t>
      </w:r>
      <w:r>
        <w:rPr>
          <w:rFonts w:ascii="Times New Roman"/>
        </w:rPr>
        <w:t>1.15</w:t>
      </w:r>
      <w:r>
        <w:rPr>
          <w:rFonts w:ascii="Times New Roman"/>
        </w:rPr>
        <w:t>倍设计压力（气压）下，按</w:t>
      </w:r>
      <w:r>
        <w:rPr>
          <w:rFonts w:ascii="Times New Roman"/>
        </w:rPr>
        <w:t>NB/T 47012-2010</w:t>
      </w:r>
      <w:r>
        <w:rPr>
          <w:rFonts w:ascii="Times New Roman"/>
        </w:rPr>
        <w:t>中的压力试验方法进行试验。</w:t>
      </w:r>
    </w:p>
    <w:p w14:paraId="09CA238F" w14:textId="77777777" w:rsidR="004A1B4F" w:rsidRDefault="00AD2120">
      <w:pPr>
        <w:pStyle w:val="affff3"/>
        <w:numPr>
          <w:ilvl w:val="0"/>
          <w:numId w:val="0"/>
        </w:numPr>
        <w:spacing w:beforeLines="50" w:before="120" w:afterLines="50" w:after="120" w:line="276" w:lineRule="auto"/>
        <w:outlineLvl w:val="9"/>
      </w:pPr>
      <w:r>
        <w:rPr>
          <w:rFonts w:ascii="黑体" w:hAnsi="黑体"/>
        </w:rPr>
        <w:t>6.3.2</w:t>
      </w:r>
      <w:r>
        <w:t xml:space="preserve"> </w:t>
      </w:r>
      <w:r>
        <w:t>运转试验</w:t>
      </w:r>
    </w:p>
    <w:p w14:paraId="2AC2E0E5" w14:textId="77777777" w:rsidR="004A1B4F" w:rsidRDefault="00AD2120">
      <w:pPr>
        <w:pStyle w:val="affff2"/>
        <w:spacing w:line="276" w:lineRule="auto"/>
        <w:ind w:firstLine="420"/>
        <w:rPr>
          <w:rFonts w:ascii="Times New Roman"/>
        </w:rPr>
      </w:pPr>
      <w:r>
        <w:rPr>
          <w:rFonts w:ascii="Times New Roman" w:hint="eastAsia"/>
        </w:rPr>
        <w:t>末端装置</w:t>
      </w:r>
      <w:r>
        <w:rPr>
          <w:rFonts w:ascii="Times New Roman"/>
        </w:rPr>
        <w:t>在出厂前应以额定电压和额定频率供电，进行至少一次的开机试运转。</w:t>
      </w:r>
    </w:p>
    <w:p w14:paraId="113A7C29" w14:textId="77777777" w:rsidR="004A1B4F" w:rsidRDefault="00AD2120">
      <w:pPr>
        <w:pStyle w:val="affff3"/>
        <w:numPr>
          <w:ilvl w:val="0"/>
          <w:numId w:val="0"/>
        </w:numPr>
        <w:spacing w:beforeLines="50" w:before="120" w:afterLines="50" w:after="120" w:line="276" w:lineRule="auto"/>
        <w:outlineLvl w:val="9"/>
      </w:pPr>
      <w:r>
        <w:rPr>
          <w:rFonts w:ascii="黑体" w:hAnsi="黑体"/>
        </w:rPr>
        <w:t>6.3.3</w:t>
      </w:r>
      <w:r>
        <w:t xml:space="preserve"> </w:t>
      </w:r>
      <w:r>
        <w:t>名义工况性能</w:t>
      </w:r>
    </w:p>
    <w:p w14:paraId="0BB9ED41" w14:textId="77777777" w:rsidR="004A1B4F" w:rsidRDefault="00AD2120">
      <w:pPr>
        <w:pStyle w:val="aff2"/>
        <w:spacing w:line="276" w:lineRule="auto"/>
        <w:rPr>
          <w:rFonts w:ascii="黑体" w:eastAsia="黑体" w:hAnsi="Times New Roman" w:cs="Times New Roman"/>
          <w:kern w:val="0"/>
          <w:sz w:val="21"/>
        </w:rPr>
      </w:pPr>
      <w:r>
        <w:rPr>
          <w:rFonts w:ascii="黑体" w:eastAsia="黑体" w:hAnsi="Times New Roman" w:cs="Times New Roman"/>
          <w:kern w:val="0"/>
          <w:sz w:val="21"/>
        </w:rPr>
        <w:t>6.3.3.1名义</w:t>
      </w:r>
      <w:r>
        <w:rPr>
          <w:rFonts w:ascii="黑体" w:eastAsia="黑体" w:hAnsi="Times New Roman" w:cs="Times New Roman" w:hint="eastAsia"/>
          <w:kern w:val="0"/>
          <w:sz w:val="21"/>
        </w:rPr>
        <w:t>换</w:t>
      </w:r>
      <w:r>
        <w:rPr>
          <w:rFonts w:ascii="黑体" w:eastAsia="黑体" w:hAnsi="Times New Roman" w:cs="Times New Roman"/>
          <w:kern w:val="0"/>
          <w:sz w:val="21"/>
        </w:rPr>
        <w:t>热量</w:t>
      </w:r>
    </w:p>
    <w:p w14:paraId="76CF82DB" w14:textId="77777777" w:rsidR="004A1B4F" w:rsidRDefault="00AD2120">
      <w:pPr>
        <w:pStyle w:val="affff2"/>
        <w:spacing w:line="276" w:lineRule="auto"/>
        <w:ind w:firstLine="420"/>
        <w:rPr>
          <w:rFonts w:ascii="Times New Roman"/>
        </w:rPr>
      </w:pPr>
      <w:r>
        <w:rPr>
          <w:rFonts w:ascii="Times New Roman"/>
        </w:rPr>
        <w:t>将</w:t>
      </w:r>
      <w:r>
        <w:rPr>
          <w:rFonts w:ascii="Times New Roman" w:hint="eastAsia"/>
        </w:rPr>
        <w:t>末端装置</w:t>
      </w:r>
      <w:r>
        <w:rPr>
          <w:rFonts w:ascii="Times New Roman"/>
        </w:rPr>
        <w:t>容量调至名义</w:t>
      </w:r>
      <w:r>
        <w:rPr>
          <w:rFonts w:ascii="Times New Roman" w:hint="eastAsia"/>
        </w:rPr>
        <w:t>换</w:t>
      </w:r>
      <w:r>
        <w:rPr>
          <w:rFonts w:ascii="Times New Roman"/>
        </w:rPr>
        <w:t>热量设计额定值，将</w:t>
      </w:r>
      <w:r>
        <w:rPr>
          <w:rFonts w:ascii="Times New Roman" w:hint="eastAsia"/>
        </w:rPr>
        <w:t>对流单元的风机转速</w:t>
      </w:r>
      <w:r>
        <w:rPr>
          <w:rFonts w:ascii="Times New Roman"/>
        </w:rPr>
        <w:t>调至</w:t>
      </w:r>
      <w:r>
        <w:rPr>
          <w:rFonts w:ascii="Times New Roman" w:hint="eastAsia"/>
        </w:rPr>
        <w:t>名义</w:t>
      </w:r>
      <w:r>
        <w:rPr>
          <w:rFonts w:ascii="Times New Roman"/>
        </w:rPr>
        <w:t>转速</w:t>
      </w:r>
      <w:r>
        <w:rPr>
          <w:rFonts w:ascii="Times New Roman" w:hint="eastAsia"/>
        </w:rPr>
        <w:t>，</w:t>
      </w:r>
      <w:r>
        <w:rPr>
          <w:rFonts w:ascii="Times New Roman"/>
        </w:rPr>
        <w:t>在表</w:t>
      </w:r>
      <w:r>
        <w:rPr>
          <w:rFonts w:ascii="Times New Roman"/>
        </w:rPr>
        <w:t>1</w:t>
      </w:r>
      <w:r>
        <w:rPr>
          <w:rFonts w:ascii="Times New Roman" w:hint="eastAsia"/>
        </w:rPr>
        <w:t>或表</w:t>
      </w:r>
      <w:r>
        <w:rPr>
          <w:rFonts w:ascii="Times New Roman" w:hint="eastAsia"/>
        </w:rPr>
        <w:t>2</w:t>
      </w:r>
      <w:r>
        <w:rPr>
          <w:rFonts w:ascii="Times New Roman"/>
        </w:rPr>
        <w:t>规定的名义工况下，采用</w:t>
      </w:r>
      <w:r>
        <w:rPr>
          <w:rFonts w:ascii="Times New Roman" w:hint="eastAsia"/>
        </w:rPr>
        <w:t>附录</w:t>
      </w:r>
      <w:r>
        <w:rPr>
          <w:rFonts w:ascii="Times New Roman"/>
        </w:rPr>
        <w:t>A</w:t>
      </w:r>
      <w:r>
        <w:rPr>
          <w:rFonts w:ascii="Times New Roman" w:hint="eastAsia"/>
        </w:rPr>
        <w:t>或附录</w:t>
      </w:r>
      <w:r>
        <w:rPr>
          <w:rFonts w:ascii="Times New Roman"/>
        </w:rPr>
        <w:t>B</w:t>
      </w:r>
      <w:r>
        <w:rPr>
          <w:rFonts w:ascii="Times New Roman"/>
        </w:rPr>
        <w:t>规定的方法进行测定</w:t>
      </w:r>
      <w:r>
        <w:rPr>
          <w:rFonts w:ascii="Times New Roman" w:hint="eastAsia"/>
        </w:rPr>
        <w:t>并</w:t>
      </w:r>
      <w:r>
        <w:rPr>
          <w:rFonts w:ascii="Times New Roman"/>
        </w:rPr>
        <w:t>计算得到</w:t>
      </w:r>
      <w:r>
        <w:rPr>
          <w:rFonts w:ascii="Times New Roman" w:hint="eastAsia"/>
        </w:rPr>
        <w:t>末端装置</w:t>
      </w:r>
      <w:r>
        <w:rPr>
          <w:rFonts w:ascii="Times New Roman"/>
        </w:rPr>
        <w:t>总换热量。</w:t>
      </w:r>
    </w:p>
    <w:p w14:paraId="11DC0283" w14:textId="77777777" w:rsidR="004A1B4F" w:rsidRDefault="00AD2120">
      <w:pPr>
        <w:pStyle w:val="aff2"/>
        <w:spacing w:line="276" w:lineRule="auto"/>
        <w:rPr>
          <w:rFonts w:ascii="黑体" w:eastAsia="黑体" w:hAnsi="Times New Roman" w:cs="Times New Roman"/>
          <w:kern w:val="0"/>
          <w:sz w:val="21"/>
        </w:rPr>
      </w:pPr>
      <w:r>
        <w:rPr>
          <w:rFonts w:ascii="黑体" w:eastAsia="黑体" w:hAnsi="Times New Roman" w:cs="Times New Roman"/>
          <w:kern w:val="0"/>
          <w:sz w:val="21"/>
        </w:rPr>
        <w:t>6.3.3.2</w:t>
      </w:r>
      <w:r>
        <w:rPr>
          <w:rFonts w:ascii="黑体" w:eastAsia="黑体" w:hAnsi="Times New Roman" w:cs="Times New Roman" w:hint="eastAsia"/>
          <w:kern w:val="0"/>
          <w:sz w:val="21"/>
        </w:rPr>
        <w:t>中间换</w:t>
      </w:r>
      <w:r>
        <w:rPr>
          <w:rFonts w:ascii="黑体" w:eastAsia="黑体" w:hAnsi="Times New Roman" w:cs="Times New Roman"/>
          <w:kern w:val="0"/>
          <w:sz w:val="21"/>
        </w:rPr>
        <w:t>热量</w:t>
      </w:r>
    </w:p>
    <w:p w14:paraId="40590985" w14:textId="77777777" w:rsidR="004A1B4F" w:rsidRDefault="00AD2120">
      <w:pPr>
        <w:pStyle w:val="affff2"/>
        <w:spacing w:line="276" w:lineRule="auto"/>
        <w:ind w:firstLine="420"/>
        <w:rPr>
          <w:rFonts w:ascii="Times New Roman"/>
        </w:rPr>
      </w:pPr>
      <w:r>
        <w:rPr>
          <w:rFonts w:ascii="Times New Roman"/>
        </w:rPr>
        <w:t>将</w:t>
      </w:r>
      <w:r>
        <w:rPr>
          <w:rFonts w:ascii="Times New Roman" w:hint="eastAsia"/>
        </w:rPr>
        <w:t>末端装置对流单元的风机转速</w:t>
      </w:r>
      <w:r>
        <w:rPr>
          <w:rFonts w:ascii="Times New Roman"/>
        </w:rPr>
        <w:t>调至</w:t>
      </w:r>
      <w:r>
        <w:rPr>
          <w:rFonts w:ascii="Times New Roman" w:hint="eastAsia"/>
        </w:rPr>
        <w:t>名义</w:t>
      </w:r>
      <w:r>
        <w:rPr>
          <w:rFonts w:ascii="Times New Roman"/>
        </w:rPr>
        <w:t>转速的</w:t>
      </w:r>
      <w:r>
        <w:rPr>
          <w:rFonts w:ascii="Times New Roman" w:hint="eastAsia"/>
        </w:rPr>
        <w:t>50%</w:t>
      </w:r>
      <w:r>
        <w:rPr>
          <w:rFonts w:ascii="Times New Roman"/>
        </w:rPr>
        <w:t>，在表</w:t>
      </w:r>
      <w:r>
        <w:rPr>
          <w:rFonts w:ascii="Times New Roman"/>
        </w:rPr>
        <w:t>1</w:t>
      </w:r>
      <w:r>
        <w:rPr>
          <w:rFonts w:ascii="Times New Roman" w:hint="eastAsia"/>
        </w:rPr>
        <w:t>或表</w:t>
      </w:r>
      <w:r>
        <w:rPr>
          <w:rFonts w:ascii="Times New Roman" w:hint="eastAsia"/>
        </w:rPr>
        <w:t>2</w:t>
      </w:r>
      <w:r>
        <w:rPr>
          <w:rFonts w:ascii="Times New Roman"/>
        </w:rPr>
        <w:t>规定的</w:t>
      </w:r>
      <w:r>
        <w:rPr>
          <w:rFonts w:ascii="Times New Roman" w:hint="eastAsia"/>
        </w:rPr>
        <w:t>中间风速</w:t>
      </w:r>
      <w:r>
        <w:rPr>
          <w:rFonts w:ascii="Times New Roman"/>
        </w:rPr>
        <w:t>工况下，采用</w:t>
      </w:r>
      <w:r>
        <w:rPr>
          <w:rFonts w:ascii="Times New Roman" w:hint="eastAsia"/>
        </w:rPr>
        <w:t>附录</w:t>
      </w:r>
      <w:r>
        <w:rPr>
          <w:rFonts w:ascii="Times New Roman"/>
        </w:rPr>
        <w:t>A</w:t>
      </w:r>
      <w:r>
        <w:rPr>
          <w:rFonts w:ascii="Times New Roman" w:hint="eastAsia"/>
        </w:rPr>
        <w:t>或附录</w:t>
      </w:r>
      <w:r>
        <w:rPr>
          <w:rFonts w:ascii="Times New Roman"/>
        </w:rPr>
        <w:t>B</w:t>
      </w:r>
      <w:r>
        <w:rPr>
          <w:rFonts w:ascii="Times New Roman"/>
        </w:rPr>
        <w:t>规定的方法进行测定</w:t>
      </w:r>
      <w:r>
        <w:rPr>
          <w:rFonts w:ascii="Times New Roman" w:hint="eastAsia"/>
        </w:rPr>
        <w:t>并</w:t>
      </w:r>
      <w:r>
        <w:rPr>
          <w:rFonts w:ascii="Times New Roman"/>
        </w:rPr>
        <w:t>计算得到</w:t>
      </w:r>
      <w:r>
        <w:rPr>
          <w:rFonts w:ascii="Times New Roman" w:hint="eastAsia"/>
        </w:rPr>
        <w:t>末端装置</w:t>
      </w:r>
      <w:r>
        <w:rPr>
          <w:rFonts w:ascii="Times New Roman"/>
        </w:rPr>
        <w:t>总换热量</w:t>
      </w:r>
      <w:r>
        <w:rPr>
          <w:rFonts w:ascii="Times New Roman" w:hint="eastAsia"/>
        </w:rPr>
        <w:t>。</w:t>
      </w:r>
    </w:p>
    <w:p w14:paraId="32CF1A6B" w14:textId="77777777" w:rsidR="004A1B4F" w:rsidRDefault="00AD2120">
      <w:pPr>
        <w:pStyle w:val="aff2"/>
        <w:spacing w:line="276" w:lineRule="auto"/>
        <w:rPr>
          <w:rFonts w:ascii="黑体" w:eastAsia="黑体" w:hAnsi="Times New Roman" w:cs="Times New Roman"/>
          <w:kern w:val="0"/>
          <w:sz w:val="21"/>
        </w:rPr>
      </w:pPr>
      <w:r>
        <w:rPr>
          <w:rFonts w:ascii="黑体" w:eastAsia="黑体" w:hAnsi="Times New Roman" w:cs="Times New Roman"/>
          <w:kern w:val="0"/>
          <w:sz w:val="21"/>
        </w:rPr>
        <w:t>6.3.3.3</w:t>
      </w:r>
      <w:r>
        <w:rPr>
          <w:rFonts w:ascii="黑体" w:eastAsia="黑体" w:hAnsi="Times New Roman" w:cs="Times New Roman" w:hint="eastAsia"/>
          <w:kern w:val="0"/>
          <w:sz w:val="21"/>
        </w:rPr>
        <w:t>最小换</w:t>
      </w:r>
      <w:r>
        <w:rPr>
          <w:rFonts w:ascii="黑体" w:eastAsia="黑体" w:hAnsi="Times New Roman" w:cs="Times New Roman"/>
          <w:kern w:val="0"/>
          <w:sz w:val="21"/>
        </w:rPr>
        <w:t>热量</w:t>
      </w:r>
    </w:p>
    <w:p w14:paraId="4E355250" w14:textId="77777777" w:rsidR="004A1B4F" w:rsidRDefault="00AD2120">
      <w:pPr>
        <w:pStyle w:val="affff2"/>
        <w:spacing w:line="276" w:lineRule="auto"/>
        <w:ind w:firstLine="420"/>
        <w:rPr>
          <w:rFonts w:ascii="Times New Roman"/>
        </w:rPr>
      </w:pPr>
      <w:r>
        <w:rPr>
          <w:rFonts w:ascii="Times New Roman"/>
        </w:rPr>
        <w:t>将</w:t>
      </w:r>
      <w:r>
        <w:rPr>
          <w:rFonts w:ascii="Times New Roman" w:hint="eastAsia"/>
        </w:rPr>
        <w:t>末端装置对流单元的风机</w:t>
      </w:r>
      <w:r>
        <w:rPr>
          <w:rFonts w:ascii="Times New Roman"/>
        </w:rPr>
        <w:t>关闭，在表</w:t>
      </w:r>
      <w:r>
        <w:rPr>
          <w:rFonts w:ascii="Times New Roman"/>
        </w:rPr>
        <w:t>1</w:t>
      </w:r>
      <w:r>
        <w:rPr>
          <w:rFonts w:ascii="Times New Roman" w:hint="eastAsia"/>
        </w:rPr>
        <w:t>或表</w:t>
      </w:r>
      <w:r>
        <w:rPr>
          <w:rFonts w:ascii="Times New Roman" w:hint="eastAsia"/>
        </w:rPr>
        <w:t>2</w:t>
      </w:r>
      <w:r>
        <w:rPr>
          <w:rFonts w:ascii="Times New Roman"/>
        </w:rPr>
        <w:t>规定的</w:t>
      </w:r>
      <w:r>
        <w:rPr>
          <w:rFonts w:ascii="Times New Roman" w:hint="eastAsia"/>
        </w:rPr>
        <w:t>最小风速</w:t>
      </w:r>
      <w:r>
        <w:rPr>
          <w:rFonts w:ascii="Times New Roman"/>
        </w:rPr>
        <w:t>工况下，采用</w:t>
      </w:r>
      <w:r>
        <w:rPr>
          <w:rFonts w:ascii="Times New Roman" w:hint="eastAsia"/>
        </w:rPr>
        <w:t>附录</w:t>
      </w:r>
      <w:r>
        <w:rPr>
          <w:rFonts w:ascii="Times New Roman"/>
        </w:rPr>
        <w:t>A</w:t>
      </w:r>
      <w:r>
        <w:rPr>
          <w:rFonts w:ascii="Times New Roman" w:hint="eastAsia"/>
        </w:rPr>
        <w:t>或附录</w:t>
      </w:r>
      <w:r>
        <w:rPr>
          <w:rFonts w:ascii="Times New Roman"/>
        </w:rPr>
        <w:t>B</w:t>
      </w:r>
      <w:r>
        <w:rPr>
          <w:rFonts w:ascii="Times New Roman"/>
        </w:rPr>
        <w:t>规定的方法进行测定</w:t>
      </w:r>
      <w:r>
        <w:rPr>
          <w:rFonts w:ascii="Times New Roman" w:hint="eastAsia"/>
        </w:rPr>
        <w:t>并</w:t>
      </w:r>
      <w:r>
        <w:rPr>
          <w:rFonts w:ascii="Times New Roman"/>
        </w:rPr>
        <w:t>计算得到</w:t>
      </w:r>
      <w:r>
        <w:rPr>
          <w:rFonts w:ascii="Times New Roman" w:hint="eastAsia"/>
        </w:rPr>
        <w:t>末端装置</w:t>
      </w:r>
      <w:r>
        <w:rPr>
          <w:rFonts w:ascii="Times New Roman"/>
        </w:rPr>
        <w:t>总换热量。</w:t>
      </w:r>
    </w:p>
    <w:p w14:paraId="6EA39FED" w14:textId="77777777" w:rsidR="004A1B4F" w:rsidRDefault="00AD2120">
      <w:pPr>
        <w:pStyle w:val="aff2"/>
        <w:spacing w:line="276" w:lineRule="auto"/>
        <w:rPr>
          <w:rFonts w:ascii="黑体" w:eastAsia="黑体" w:hAnsi="Times New Roman" w:cs="Times New Roman"/>
          <w:kern w:val="0"/>
          <w:sz w:val="21"/>
        </w:rPr>
      </w:pPr>
      <w:r>
        <w:rPr>
          <w:rFonts w:ascii="黑体" w:eastAsia="黑体" w:hAnsi="Times New Roman" w:cs="Times New Roman"/>
          <w:kern w:val="0"/>
          <w:sz w:val="21"/>
        </w:rPr>
        <w:t xml:space="preserve">6.3.3.4 </w:t>
      </w:r>
      <w:r>
        <w:rPr>
          <w:rFonts w:ascii="黑体" w:eastAsia="黑体" w:hAnsi="Times New Roman" w:cs="Times New Roman" w:hint="eastAsia"/>
          <w:kern w:val="0"/>
          <w:sz w:val="21"/>
        </w:rPr>
        <w:t>启动</w:t>
      </w:r>
      <w:r>
        <w:rPr>
          <w:rFonts w:ascii="黑体" w:eastAsia="黑体" w:hAnsi="Times New Roman" w:cs="Times New Roman"/>
          <w:kern w:val="0"/>
          <w:sz w:val="21"/>
        </w:rPr>
        <w:t>换热量</w:t>
      </w:r>
    </w:p>
    <w:p w14:paraId="163B3146" w14:textId="77777777" w:rsidR="004A1B4F" w:rsidRDefault="00AD2120">
      <w:pPr>
        <w:pStyle w:val="affff2"/>
        <w:spacing w:line="276" w:lineRule="auto"/>
        <w:ind w:firstLine="420"/>
        <w:rPr>
          <w:rFonts w:ascii="Times New Roman"/>
        </w:rPr>
      </w:pPr>
      <w:r>
        <w:rPr>
          <w:rFonts w:ascii="Times New Roman"/>
        </w:rPr>
        <w:t>将</w:t>
      </w:r>
      <w:r>
        <w:rPr>
          <w:rFonts w:ascii="Times New Roman" w:hint="eastAsia"/>
        </w:rPr>
        <w:t>末端装置对流单元风机</w:t>
      </w:r>
      <w:r>
        <w:rPr>
          <w:rFonts w:ascii="Times New Roman"/>
        </w:rPr>
        <w:t>调至</w:t>
      </w:r>
      <w:r>
        <w:rPr>
          <w:rFonts w:ascii="Times New Roman" w:hint="eastAsia"/>
        </w:rPr>
        <w:t>名义</w:t>
      </w:r>
      <w:r>
        <w:rPr>
          <w:rFonts w:ascii="Times New Roman"/>
        </w:rPr>
        <w:t>转速</w:t>
      </w:r>
      <w:r>
        <w:rPr>
          <w:rFonts w:ascii="Times New Roman" w:hint="eastAsia"/>
        </w:rPr>
        <w:t>，</w:t>
      </w:r>
      <w:r>
        <w:rPr>
          <w:rFonts w:ascii="Times New Roman"/>
        </w:rPr>
        <w:t>在表</w:t>
      </w:r>
      <w:r>
        <w:rPr>
          <w:rFonts w:ascii="Times New Roman"/>
        </w:rPr>
        <w:t>1</w:t>
      </w:r>
      <w:r>
        <w:rPr>
          <w:rFonts w:ascii="Times New Roman"/>
        </w:rPr>
        <w:t>规定的</w:t>
      </w:r>
      <w:r>
        <w:rPr>
          <w:rFonts w:ascii="Times New Roman" w:hint="eastAsia"/>
        </w:rPr>
        <w:t>低温</w:t>
      </w:r>
      <w:r>
        <w:rPr>
          <w:rFonts w:ascii="Times New Roman"/>
        </w:rPr>
        <w:t>制热工况下，制热量试验采用附录</w:t>
      </w:r>
      <w:r>
        <w:rPr>
          <w:rFonts w:ascii="Times New Roman"/>
        </w:rPr>
        <w:t>A</w:t>
      </w:r>
      <w:r>
        <w:rPr>
          <w:rFonts w:ascii="Times New Roman" w:hint="eastAsia"/>
        </w:rPr>
        <w:t>和附录</w:t>
      </w:r>
      <w:r>
        <w:rPr>
          <w:rFonts w:ascii="Times New Roman"/>
        </w:rPr>
        <w:t>B</w:t>
      </w:r>
      <w:r>
        <w:rPr>
          <w:rFonts w:ascii="Times New Roman"/>
        </w:rPr>
        <w:t>规定的方法进行测定</w:t>
      </w:r>
      <w:r>
        <w:rPr>
          <w:rFonts w:ascii="Times New Roman" w:hint="eastAsia"/>
        </w:rPr>
        <w:t>并</w:t>
      </w:r>
      <w:r>
        <w:rPr>
          <w:rFonts w:ascii="Times New Roman"/>
        </w:rPr>
        <w:t>计算得到</w:t>
      </w:r>
      <w:r>
        <w:rPr>
          <w:rFonts w:ascii="Times New Roman" w:hint="eastAsia"/>
        </w:rPr>
        <w:t>末端装置</w:t>
      </w:r>
      <w:r>
        <w:rPr>
          <w:rFonts w:ascii="Times New Roman"/>
        </w:rPr>
        <w:t>总换热量</w:t>
      </w:r>
      <w:r>
        <w:rPr>
          <w:rFonts w:ascii="Times New Roman" w:hint="eastAsia"/>
        </w:rPr>
        <w:t>。</w:t>
      </w:r>
    </w:p>
    <w:p w14:paraId="77DE0CBD" w14:textId="77777777" w:rsidR="004A1B4F" w:rsidRDefault="00AD2120">
      <w:pPr>
        <w:pStyle w:val="affff3"/>
        <w:numPr>
          <w:ilvl w:val="0"/>
          <w:numId w:val="0"/>
        </w:numPr>
        <w:spacing w:beforeLines="50" w:before="120" w:afterLines="50" w:after="120" w:line="276" w:lineRule="auto"/>
        <w:outlineLvl w:val="9"/>
      </w:pPr>
      <w:r>
        <w:rPr>
          <w:rFonts w:ascii="黑体" w:hAnsi="黑体"/>
        </w:rPr>
        <w:t>6.3.4</w:t>
      </w:r>
      <w:r>
        <w:t xml:space="preserve"> </w:t>
      </w:r>
      <w:r>
        <w:t>噪声和振动</w:t>
      </w:r>
    </w:p>
    <w:p w14:paraId="1C9BA559" w14:textId="77777777" w:rsidR="004A1B4F" w:rsidRDefault="00AD2120">
      <w:pPr>
        <w:pStyle w:val="aff2"/>
        <w:spacing w:line="276" w:lineRule="auto"/>
        <w:rPr>
          <w:rFonts w:ascii="黑体" w:eastAsia="黑体" w:hAnsi="Times New Roman" w:cs="Times New Roman"/>
          <w:kern w:val="0"/>
          <w:sz w:val="21"/>
        </w:rPr>
      </w:pPr>
      <w:r>
        <w:rPr>
          <w:rFonts w:ascii="黑体" w:eastAsia="黑体" w:hAnsi="Times New Roman" w:cs="Times New Roman"/>
          <w:kern w:val="0"/>
          <w:sz w:val="21"/>
        </w:rPr>
        <w:t>6.3.4.1 噪声</w:t>
      </w:r>
    </w:p>
    <w:p w14:paraId="1A231662" w14:textId="77777777" w:rsidR="004A1B4F" w:rsidRDefault="00AD2120">
      <w:pPr>
        <w:pStyle w:val="affff2"/>
        <w:spacing w:line="276" w:lineRule="auto"/>
        <w:ind w:firstLine="420"/>
        <w:rPr>
          <w:rFonts w:ascii="Times New Roman"/>
        </w:rPr>
      </w:pPr>
      <w:r>
        <w:rPr>
          <w:rFonts w:ascii="Times New Roman" w:hint="eastAsia"/>
        </w:rPr>
        <w:t>末端装置</w:t>
      </w:r>
      <w:r>
        <w:rPr>
          <w:rFonts w:ascii="Times New Roman"/>
        </w:rPr>
        <w:t>按</w:t>
      </w:r>
      <w:r>
        <w:rPr>
          <w:rFonts w:ascii="Times New Roman"/>
        </w:rPr>
        <w:t xml:space="preserve">GB/T 17758 </w:t>
      </w:r>
      <w:r>
        <w:rPr>
          <w:rFonts w:ascii="Times New Roman"/>
        </w:rPr>
        <w:t>附录</w:t>
      </w:r>
      <w:r>
        <w:rPr>
          <w:rFonts w:ascii="Times New Roman"/>
        </w:rPr>
        <w:t>E</w:t>
      </w:r>
      <w:r>
        <w:rPr>
          <w:rFonts w:ascii="Times New Roman"/>
        </w:rPr>
        <w:t>规定的方法进行试验。</w:t>
      </w:r>
    </w:p>
    <w:p w14:paraId="4F1E7947" w14:textId="77777777" w:rsidR="004A1B4F" w:rsidRDefault="00AD2120">
      <w:pPr>
        <w:pStyle w:val="aff2"/>
        <w:spacing w:line="276" w:lineRule="auto"/>
        <w:rPr>
          <w:rFonts w:ascii="黑体" w:eastAsia="黑体" w:hAnsi="Times New Roman" w:cs="Times New Roman"/>
          <w:kern w:val="0"/>
          <w:sz w:val="21"/>
        </w:rPr>
      </w:pPr>
      <w:r>
        <w:rPr>
          <w:rFonts w:ascii="黑体" w:eastAsia="黑体" w:hAnsi="Times New Roman" w:cs="Times New Roman"/>
          <w:kern w:val="0"/>
          <w:sz w:val="21"/>
        </w:rPr>
        <w:t>6.3.4.2 振动</w:t>
      </w:r>
    </w:p>
    <w:p w14:paraId="5F1F842A" w14:textId="77777777" w:rsidR="004A1B4F" w:rsidRDefault="00AD2120">
      <w:pPr>
        <w:pStyle w:val="affff2"/>
        <w:spacing w:line="276" w:lineRule="auto"/>
        <w:ind w:firstLineChars="0" w:firstLine="405"/>
        <w:rPr>
          <w:rFonts w:ascii="Times New Roman"/>
        </w:rPr>
      </w:pPr>
      <w:r>
        <w:rPr>
          <w:rFonts w:ascii="Times New Roman" w:hint="eastAsia"/>
        </w:rPr>
        <w:t>末端装置</w:t>
      </w:r>
      <w:r>
        <w:rPr>
          <w:rFonts w:ascii="Times New Roman"/>
        </w:rPr>
        <w:t>的振动试验应符合以下规定：</w:t>
      </w:r>
    </w:p>
    <w:p w14:paraId="571E2443" w14:textId="77777777" w:rsidR="004A1B4F" w:rsidRDefault="00AD2120">
      <w:pPr>
        <w:pStyle w:val="affff2"/>
        <w:numPr>
          <w:ilvl w:val="0"/>
          <w:numId w:val="17"/>
        </w:numPr>
        <w:spacing w:line="276" w:lineRule="auto"/>
        <w:ind w:firstLineChars="0"/>
        <w:rPr>
          <w:rFonts w:ascii="Times New Roman"/>
        </w:rPr>
      </w:pPr>
      <w:r>
        <w:rPr>
          <w:rFonts w:ascii="Times New Roman"/>
        </w:rPr>
        <w:t>测量仪器的频率范围应为</w:t>
      </w:r>
      <w:r>
        <w:rPr>
          <w:rFonts w:ascii="Times New Roman"/>
        </w:rPr>
        <w:t>10Hz</w:t>
      </w:r>
      <w:r>
        <w:rPr>
          <w:rFonts w:ascii="Times New Roman"/>
        </w:rPr>
        <w:t>～</w:t>
      </w:r>
      <w:r>
        <w:rPr>
          <w:rFonts w:ascii="Times New Roman"/>
        </w:rPr>
        <w:t>500Hz</w:t>
      </w:r>
      <w:r>
        <w:rPr>
          <w:rFonts w:ascii="Times New Roman"/>
        </w:rPr>
        <w:t>，在此频率范围内的相对灵敏度以</w:t>
      </w:r>
      <w:r>
        <w:rPr>
          <w:rFonts w:ascii="Times New Roman"/>
        </w:rPr>
        <w:t>80Hz</w:t>
      </w:r>
      <w:r>
        <w:rPr>
          <w:rFonts w:ascii="Times New Roman"/>
        </w:rPr>
        <w:t>的相对灵敏度为基准，其他频率的相对灵敏度应在基准灵敏度的﹢</w:t>
      </w:r>
      <w:r>
        <w:rPr>
          <w:rFonts w:ascii="Times New Roman"/>
        </w:rPr>
        <w:t>10%</w:t>
      </w:r>
      <w:r>
        <w:rPr>
          <w:rFonts w:ascii="Times New Roman"/>
        </w:rPr>
        <w:t>～</w:t>
      </w:r>
      <w:r>
        <w:rPr>
          <w:rFonts w:ascii="Times New Roman"/>
        </w:rPr>
        <w:t>-20%</w:t>
      </w:r>
      <w:r>
        <w:rPr>
          <w:rFonts w:ascii="Times New Roman"/>
        </w:rPr>
        <w:t>的范围内；</w:t>
      </w:r>
    </w:p>
    <w:p w14:paraId="3A61F27C" w14:textId="77777777" w:rsidR="004A1B4F" w:rsidRDefault="00AD2120">
      <w:pPr>
        <w:pStyle w:val="affff2"/>
        <w:numPr>
          <w:ilvl w:val="0"/>
          <w:numId w:val="17"/>
        </w:numPr>
        <w:spacing w:line="276" w:lineRule="auto"/>
        <w:ind w:firstLineChars="0"/>
        <w:rPr>
          <w:rFonts w:ascii="Times New Roman"/>
        </w:rPr>
      </w:pPr>
      <w:r>
        <w:rPr>
          <w:rFonts w:ascii="Times New Roman" w:hint="eastAsia"/>
        </w:rPr>
        <w:t>末端装置</w:t>
      </w:r>
      <w:r>
        <w:rPr>
          <w:rFonts w:ascii="Times New Roman"/>
        </w:rPr>
        <w:t>安装在平台上，安装平台和基础不应产生附加振动或</w:t>
      </w:r>
      <w:r>
        <w:rPr>
          <w:rFonts w:ascii="Times New Roman" w:hint="eastAsia"/>
        </w:rPr>
        <w:t>末端装置</w:t>
      </w:r>
      <w:r>
        <w:rPr>
          <w:rFonts w:ascii="Times New Roman"/>
        </w:rPr>
        <w:t>共振，</w:t>
      </w:r>
      <w:r>
        <w:rPr>
          <w:rFonts w:ascii="Times New Roman" w:hint="eastAsia"/>
        </w:rPr>
        <w:t>末端装置</w:t>
      </w:r>
      <w:r>
        <w:rPr>
          <w:rFonts w:ascii="Times New Roman"/>
        </w:rPr>
        <w:t>运行时安装平台的振动值应小于被测</w:t>
      </w:r>
      <w:r>
        <w:rPr>
          <w:rFonts w:ascii="Times New Roman" w:hint="eastAsia"/>
        </w:rPr>
        <w:t>末端装置</w:t>
      </w:r>
      <w:r>
        <w:rPr>
          <w:rFonts w:ascii="Times New Roman"/>
        </w:rPr>
        <w:t>最大振动值的</w:t>
      </w:r>
      <w:r>
        <w:rPr>
          <w:rFonts w:ascii="Times New Roman"/>
        </w:rPr>
        <w:t>10%</w:t>
      </w:r>
      <w:r>
        <w:rPr>
          <w:rFonts w:ascii="Times New Roman"/>
        </w:rPr>
        <w:t>；</w:t>
      </w:r>
    </w:p>
    <w:p w14:paraId="5AA05836" w14:textId="77777777" w:rsidR="004A1B4F" w:rsidRDefault="00AD2120">
      <w:pPr>
        <w:pStyle w:val="affff2"/>
        <w:numPr>
          <w:ilvl w:val="0"/>
          <w:numId w:val="17"/>
        </w:numPr>
        <w:spacing w:line="276" w:lineRule="auto"/>
        <w:ind w:firstLineChars="0"/>
        <w:rPr>
          <w:rFonts w:ascii="Times New Roman"/>
        </w:rPr>
      </w:pPr>
      <w:r>
        <w:rPr>
          <w:rFonts w:ascii="Times New Roman" w:hint="eastAsia"/>
        </w:rPr>
        <w:t>末端装置</w:t>
      </w:r>
      <w:r>
        <w:rPr>
          <w:rFonts w:ascii="Times New Roman"/>
        </w:rPr>
        <w:t>以额定电压和额定频率供电，并在名义</w:t>
      </w:r>
      <w:r>
        <w:rPr>
          <w:rFonts w:ascii="Times New Roman" w:hint="eastAsia"/>
        </w:rPr>
        <w:t>换热</w:t>
      </w:r>
      <w:r>
        <w:rPr>
          <w:rFonts w:ascii="Times New Roman"/>
        </w:rPr>
        <w:t>工况下进行测量；</w:t>
      </w:r>
    </w:p>
    <w:p w14:paraId="5464EF4D" w14:textId="77777777" w:rsidR="004A1B4F" w:rsidRDefault="00AD2120">
      <w:pPr>
        <w:pStyle w:val="affff2"/>
        <w:numPr>
          <w:ilvl w:val="0"/>
          <w:numId w:val="17"/>
        </w:numPr>
        <w:spacing w:line="276" w:lineRule="auto"/>
        <w:ind w:firstLineChars="0"/>
        <w:rPr>
          <w:rFonts w:ascii="Times New Roman"/>
        </w:rPr>
      </w:pPr>
      <w:r>
        <w:rPr>
          <w:rFonts w:ascii="Times New Roman"/>
        </w:rPr>
        <w:t>测点为</w:t>
      </w:r>
      <w:r>
        <w:rPr>
          <w:rFonts w:ascii="Times New Roman" w:hint="eastAsia"/>
        </w:rPr>
        <w:t>末端装置</w:t>
      </w:r>
      <w:r>
        <w:rPr>
          <w:rFonts w:ascii="Times New Roman"/>
        </w:rPr>
        <w:t>最外侧的四个底角，分别按</w:t>
      </w:r>
      <w:r>
        <w:rPr>
          <w:rFonts w:ascii="Times New Roman"/>
        </w:rPr>
        <w:t>X</w:t>
      </w:r>
      <w:r>
        <w:rPr>
          <w:rFonts w:ascii="Times New Roman"/>
        </w:rPr>
        <w:t>、</w:t>
      </w:r>
      <w:r>
        <w:rPr>
          <w:rFonts w:ascii="Times New Roman"/>
        </w:rPr>
        <w:t>Y</w:t>
      </w:r>
      <w:r>
        <w:rPr>
          <w:rFonts w:ascii="Times New Roman"/>
        </w:rPr>
        <w:t>、</w:t>
      </w:r>
      <w:r>
        <w:rPr>
          <w:rFonts w:ascii="Times New Roman"/>
        </w:rPr>
        <w:t>Z</w:t>
      </w:r>
      <w:r>
        <w:rPr>
          <w:rFonts w:ascii="Times New Roman"/>
        </w:rPr>
        <w:t>三个方向进行测量；</w:t>
      </w:r>
    </w:p>
    <w:p w14:paraId="3F3D3517" w14:textId="77777777" w:rsidR="004A1B4F" w:rsidRDefault="00AD2120">
      <w:pPr>
        <w:pStyle w:val="affff2"/>
        <w:numPr>
          <w:ilvl w:val="0"/>
          <w:numId w:val="17"/>
        </w:numPr>
        <w:spacing w:line="276" w:lineRule="auto"/>
        <w:ind w:firstLineChars="0"/>
        <w:rPr>
          <w:rFonts w:ascii="Times New Roman"/>
        </w:rPr>
      </w:pPr>
      <w:r>
        <w:rPr>
          <w:rFonts w:ascii="Times New Roman"/>
        </w:rPr>
        <w:t>测量时，所用仪器的传感器与测点的接触应良好，并保证具有可靠的连接；</w:t>
      </w:r>
    </w:p>
    <w:p w14:paraId="2A2A7E36" w14:textId="77777777" w:rsidR="004A1B4F" w:rsidRDefault="00AD2120">
      <w:pPr>
        <w:pStyle w:val="affff2"/>
        <w:numPr>
          <w:ilvl w:val="0"/>
          <w:numId w:val="17"/>
        </w:numPr>
        <w:spacing w:line="276" w:lineRule="auto"/>
        <w:ind w:firstLineChars="0"/>
        <w:rPr>
          <w:rFonts w:ascii="Times New Roman"/>
        </w:rPr>
      </w:pPr>
      <w:r>
        <w:rPr>
          <w:rFonts w:ascii="Times New Roman" w:hint="eastAsia"/>
        </w:rPr>
        <w:t>末端装置</w:t>
      </w:r>
      <w:r>
        <w:rPr>
          <w:rFonts w:ascii="Times New Roman"/>
        </w:rPr>
        <w:t>的振动值以各测点测得的最大数据为准。</w:t>
      </w:r>
    </w:p>
    <w:p w14:paraId="3B38A2B4" w14:textId="77777777" w:rsidR="004A1B4F" w:rsidRDefault="00AD2120">
      <w:pPr>
        <w:pStyle w:val="affff3"/>
        <w:numPr>
          <w:ilvl w:val="0"/>
          <w:numId w:val="0"/>
        </w:numPr>
        <w:spacing w:beforeLines="50" w:before="120" w:afterLines="50" w:after="120" w:line="276" w:lineRule="auto"/>
        <w:outlineLvl w:val="9"/>
      </w:pPr>
      <w:r>
        <w:rPr>
          <w:rFonts w:ascii="黑体" w:hAnsi="黑体"/>
        </w:rPr>
        <w:t>6.3.5</w:t>
      </w:r>
      <w:r>
        <w:t xml:space="preserve"> </w:t>
      </w:r>
      <w:r>
        <w:t>电气安全性能试验</w:t>
      </w:r>
    </w:p>
    <w:p w14:paraId="06C69901" w14:textId="77777777" w:rsidR="004A1B4F" w:rsidRDefault="00AD2120">
      <w:pPr>
        <w:pStyle w:val="aff2"/>
        <w:spacing w:line="276" w:lineRule="auto"/>
        <w:rPr>
          <w:rFonts w:ascii="黑体" w:eastAsia="黑体" w:hAnsi="Times New Roman" w:cs="Times New Roman"/>
          <w:kern w:val="0"/>
          <w:sz w:val="21"/>
        </w:rPr>
      </w:pPr>
      <w:r>
        <w:rPr>
          <w:rFonts w:ascii="黑体" w:eastAsia="黑体" w:hAnsi="Times New Roman" w:cs="Times New Roman"/>
          <w:kern w:val="0"/>
          <w:sz w:val="21"/>
        </w:rPr>
        <w:t>6.3.5.1 绝缘电阻试验</w:t>
      </w:r>
    </w:p>
    <w:p w14:paraId="0BE86507" w14:textId="77777777" w:rsidR="004A1B4F" w:rsidRDefault="00AD2120">
      <w:pPr>
        <w:spacing w:line="276" w:lineRule="auto"/>
        <w:ind w:firstLineChars="200" w:firstLine="420"/>
        <w:rPr>
          <w:sz w:val="21"/>
          <w:szCs w:val="21"/>
        </w:rPr>
      </w:pPr>
      <w:r>
        <w:rPr>
          <w:sz w:val="21"/>
          <w:szCs w:val="21"/>
        </w:rPr>
        <w:t>试验采用额定电压等级为</w:t>
      </w:r>
      <w:r>
        <w:rPr>
          <w:sz w:val="21"/>
          <w:szCs w:val="21"/>
        </w:rPr>
        <w:t>500V</w:t>
      </w:r>
      <w:r>
        <w:rPr>
          <w:sz w:val="21"/>
          <w:szCs w:val="21"/>
        </w:rPr>
        <w:t>的绝缘电阻计进行测量。测量应在</w:t>
      </w:r>
      <w:r>
        <w:rPr>
          <w:rFonts w:hint="eastAsia"/>
          <w:sz w:val="21"/>
          <w:szCs w:val="21"/>
        </w:rPr>
        <w:t>末端装置</w:t>
      </w:r>
      <w:r>
        <w:rPr>
          <w:sz w:val="21"/>
          <w:szCs w:val="21"/>
        </w:rPr>
        <w:t>带电部位与可能接地的非带电部位之间进行。</w:t>
      </w:r>
    </w:p>
    <w:p w14:paraId="6D7870B7" w14:textId="77777777" w:rsidR="004A1B4F" w:rsidRDefault="00AD2120">
      <w:pPr>
        <w:pStyle w:val="aff2"/>
        <w:spacing w:line="276" w:lineRule="auto"/>
        <w:rPr>
          <w:rFonts w:ascii="黑体" w:eastAsia="黑体" w:hAnsi="Times New Roman" w:cs="Times New Roman"/>
          <w:kern w:val="0"/>
          <w:sz w:val="21"/>
        </w:rPr>
      </w:pPr>
      <w:r>
        <w:rPr>
          <w:rFonts w:ascii="黑体" w:eastAsia="黑体" w:hAnsi="Times New Roman" w:cs="Times New Roman"/>
          <w:kern w:val="0"/>
          <w:sz w:val="21"/>
        </w:rPr>
        <w:t>6.3.5.2 电气强度试验</w:t>
      </w:r>
    </w:p>
    <w:p w14:paraId="40891F01" w14:textId="77777777" w:rsidR="004A1B4F" w:rsidRDefault="00AD2120">
      <w:pPr>
        <w:spacing w:line="276" w:lineRule="auto"/>
        <w:ind w:firstLineChars="200" w:firstLine="420"/>
        <w:rPr>
          <w:sz w:val="21"/>
          <w:szCs w:val="21"/>
        </w:rPr>
      </w:pPr>
      <w:r>
        <w:rPr>
          <w:sz w:val="21"/>
          <w:szCs w:val="21"/>
        </w:rPr>
        <w:t>对</w:t>
      </w:r>
      <w:r>
        <w:rPr>
          <w:rFonts w:hint="eastAsia"/>
          <w:sz w:val="21"/>
          <w:szCs w:val="21"/>
        </w:rPr>
        <w:t>末端装置</w:t>
      </w:r>
      <w:r>
        <w:rPr>
          <w:sz w:val="21"/>
          <w:szCs w:val="21"/>
        </w:rPr>
        <w:t>进行的电气强度试验应符合以下规定：</w:t>
      </w:r>
    </w:p>
    <w:p w14:paraId="67775362" w14:textId="77777777" w:rsidR="004A1B4F" w:rsidRDefault="00AD2120">
      <w:pPr>
        <w:pStyle w:val="affff0"/>
        <w:widowControl w:val="0"/>
        <w:numPr>
          <w:ilvl w:val="0"/>
          <w:numId w:val="18"/>
        </w:numPr>
        <w:spacing w:line="276" w:lineRule="auto"/>
        <w:ind w:firstLineChars="0"/>
        <w:rPr>
          <w:rFonts w:ascii="Times New Roman" w:hAnsi="Times New Roman" w:cs="Times New Roman"/>
          <w:sz w:val="21"/>
          <w:szCs w:val="21"/>
        </w:rPr>
      </w:pPr>
      <w:r>
        <w:rPr>
          <w:rFonts w:ascii="Times New Roman" w:hAnsi="Times New Roman" w:cs="Times New Roman"/>
          <w:sz w:val="21"/>
          <w:szCs w:val="21"/>
        </w:rPr>
        <w:t>在</w:t>
      </w:r>
      <w:r>
        <w:rPr>
          <w:rFonts w:ascii="Times New Roman" w:hAnsi="Times New Roman" w:cs="Times New Roman" w:hint="eastAsia"/>
          <w:sz w:val="21"/>
          <w:szCs w:val="21"/>
        </w:rPr>
        <w:t>末端装置</w:t>
      </w:r>
      <w:r>
        <w:rPr>
          <w:rFonts w:ascii="Times New Roman" w:hAnsi="Times New Roman" w:cs="Times New Roman"/>
          <w:sz w:val="21"/>
          <w:szCs w:val="21"/>
        </w:rPr>
        <w:t>带电部位和非带电金属部位之间加一个频率为</w:t>
      </w:r>
      <w:r>
        <w:rPr>
          <w:rFonts w:ascii="Times New Roman" w:hAnsi="Times New Roman" w:cs="Times New Roman"/>
          <w:sz w:val="21"/>
          <w:szCs w:val="21"/>
        </w:rPr>
        <w:t>50Hz</w:t>
      </w:r>
      <w:r>
        <w:rPr>
          <w:rFonts w:ascii="Times New Roman" w:hAnsi="Times New Roman" w:cs="Times New Roman"/>
          <w:sz w:val="21"/>
          <w:szCs w:val="21"/>
        </w:rPr>
        <w:t>的基本正弦波电压，试验电压值为</w:t>
      </w:r>
      <w:r>
        <w:rPr>
          <w:rFonts w:ascii="Times New Roman" w:hAnsi="Times New Roman" w:cs="Times New Roman"/>
          <w:sz w:val="21"/>
          <w:szCs w:val="21"/>
        </w:rPr>
        <w:t>1000V+2</w:t>
      </w:r>
      <w:r>
        <w:rPr>
          <w:rFonts w:ascii="Times New Roman" w:hAnsi="Times New Roman" w:cs="Times New Roman"/>
          <w:sz w:val="21"/>
          <w:szCs w:val="21"/>
        </w:rPr>
        <w:t>倍额定电压值，试验时间为</w:t>
      </w:r>
      <w:r>
        <w:rPr>
          <w:rFonts w:ascii="Times New Roman" w:hAnsi="Times New Roman" w:cs="Times New Roman"/>
          <w:sz w:val="21"/>
          <w:szCs w:val="21"/>
        </w:rPr>
        <w:t>1min</w:t>
      </w:r>
      <w:r>
        <w:rPr>
          <w:rFonts w:ascii="Times New Roman" w:hAnsi="Times New Roman" w:cs="Times New Roman"/>
          <w:sz w:val="21"/>
          <w:szCs w:val="21"/>
        </w:rPr>
        <w:t>；试验时间也可采用</w:t>
      </w:r>
      <w:r>
        <w:rPr>
          <w:rFonts w:ascii="Times New Roman" w:hAnsi="Times New Roman" w:cs="Times New Roman"/>
          <w:sz w:val="21"/>
          <w:szCs w:val="21"/>
        </w:rPr>
        <w:t>1s</w:t>
      </w:r>
      <w:r>
        <w:rPr>
          <w:rFonts w:ascii="Times New Roman" w:hAnsi="Times New Roman" w:cs="Times New Roman"/>
          <w:sz w:val="21"/>
          <w:szCs w:val="21"/>
        </w:rPr>
        <w:t>，但试验电压值应为</w:t>
      </w:r>
      <w:r>
        <w:rPr>
          <w:rFonts w:ascii="Times New Roman" w:hAnsi="Times New Roman" w:cs="Times New Roman"/>
          <w:sz w:val="21"/>
          <w:szCs w:val="21"/>
        </w:rPr>
        <w:t>1.2</w:t>
      </w:r>
      <w:r>
        <w:rPr>
          <w:rFonts w:ascii="Times New Roman" w:hAnsi="Times New Roman" w:cs="Times New Roman"/>
          <w:sz w:val="21"/>
          <w:szCs w:val="21"/>
        </w:rPr>
        <w:t>倍的（</w:t>
      </w:r>
      <w:r>
        <w:rPr>
          <w:rFonts w:ascii="Times New Roman" w:hAnsi="Times New Roman" w:cs="Times New Roman"/>
          <w:sz w:val="21"/>
          <w:szCs w:val="21"/>
        </w:rPr>
        <w:t>1000V+2</w:t>
      </w:r>
      <w:r>
        <w:rPr>
          <w:rFonts w:ascii="Times New Roman" w:hAnsi="Times New Roman" w:cs="Times New Roman"/>
          <w:sz w:val="21"/>
          <w:szCs w:val="21"/>
        </w:rPr>
        <w:t>倍额定电压值）。</w:t>
      </w:r>
    </w:p>
    <w:p w14:paraId="67C6D7A0" w14:textId="77777777" w:rsidR="004A1B4F" w:rsidRDefault="00AD2120">
      <w:pPr>
        <w:pStyle w:val="affff0"/>
        <w:widowControl w:val="0"/>
        <w:numPr>
          <w:ilvl w:val="0"/>
          <w:numId w:val="18"/>
        </w:numPr>
        <w:spacing w:line="276" w:lineRule="auto"/>
        <w:ind w:firstLineChars="0"/>
        <w:rPr>
          <w:rFonts w:ascii="Times New Roman" w:hAnsi="Times New Roman" w:cs="Times New Roman"/>
          <w:sz w:val="21"/>
          <w:szCs w:val="21"/>
        </w:rPr>
      </w:pPr>
      <w:r>
        <w:rPr>
          <w:rFonts w:ascii="Times New Roman" w:hAnsi="Times New Roman" w:cs="Times New Roman"/>
          <w:sz w:val="21"/>
          <w:szCs w:val="21"/>
        </w:rPr>
        <w:t>电机已由制造商进行电气强度试验并出具检测报告的，电机可不再进行该项目测试。</w:t>
      </w:r>
    </w:p>
    <w:p w14:paraId="524B0D16" w14:textId="77777777" w:rsidR="004A1B4F" w:rsidRDefault="00AD2120">
      <w:pPr>
        <w:pStyle w:val="affff0"/>
        <w:widowControl w:val="0"/>
        <w:numPr>
          <w:ilvl w:val="0"/>
          <w:numId w:val="18"/>
        </w:numPr>
        <w:spacing w:line="276" w:lineRule="auto"/>
        <w:ind w:firstLineChars="0"/>
        <w:rPr>
          <w:rFonts w:ascii="Times New Roman" w:hAnsi="Times New Roman" w:cs="Times New Roman"/>
          <w:sz w:val="21"/>
          <w:szCs w:val="21"/>
        </w:rPr>
      </w:pPr>
      <w:r>
        <w:rPr>
          <w:rFonts w:ascii="Times New Roman" w:hAnsi="Times New Roman" w:cs="Times New Roman"/>
          <w:sz w:val="21"/>
          <w:szCs w:val="21"/>
        </w:rPr>
        <w:t>已进行电气强度试验的部件可不再进行试验。</w:t>
      </w:r>
    </w:p>
    <w:p w14:paraId="2441D76A" w14:textId="77777777" w:rsidR="004A1B4F" w:rsidRDefault="00AD2120">
      <w:pPr>
        <w:pStyle w:val="affff0"/>
        <w:widowControl w:val="0"/>
        <w:numPr>
          <w:ilvl w:val="0"/>
          <w:numId w:val="18"/>
        </w:numPr>
        <w:spacing w:line="276" w:lineRule="auto"/>
        <w:ind w:firstLineChars="0"/>
        <w:rPr>
          <w:rFonts w:ascii="Times New Roman" w:hAnsi="Times New Roman" w:cs="Times New Roman"/>
          <w:sz w:val="21"/>
          <w:szCs w:val="21"/>
        </w:rPr>
      </w:pPr>
      <w:r>
        <w:rPr>
          <w:rFonts w:ascii="Times New Roman" w:hAnsi="Times New Roman" w:cs="Times New Roman"/>
          <w:sz w:val="21"/>
          <w:szCs w:val="21"/>
        </w:rPr>
        <w:t>在控制电路的电压范围内，在对地电压值为直流</w:t>
      </w:r>
      <w:r>
        <w:rPr>
          <w:rFonts w:ascii="Times New Roman" w:hAnsi="Times New Roman" w:cs="Times New Roman"/>
          <w:sz w:val="21"/>
          <w:szCs w:val="21"/>
        </w:rPr>
        <w:t>30V</w:t>
      </w:r>
      <w:r>
        <w:rPr>
          <w:rFonts w:ascii="Times New Roman" w:hAnsi="Times New Roman" w:cs="Times New Roman"/>
          <w:sz w:val="21"/>
          <w:szCs w:val="21"/>
        </w:rPr>
        <w:t>以下的控制回路中应用的电子器件，可免去电气强度测试。</w:t>
      </w:r>
    </w:p>
    <w:p w14:paraId="0CF1CFDC" w14:textId="77777777" w:rsidR="004A1B4F" w:rsidRDefault="00AD2120">
      <w:pPr>
        <w:pStyle w:val="aff2"/>
        <w:spacing w:line="276" w:lineRule="auto"/>
        <w:rPr>
          <w:rFonts w:ascii="黑体" w:eastAsia="黑体" w:hAnsi="Times New Roman" w:cs="Times New Roman"/>
          <w:kern w:val="0"/>
          <w:sz w:val="21"/>
        </w:rPr>
      </w:pPr>
      <w:r>
        <w:rPr>
          <w:rFonts w:ascii="黑体" w:eastAsia="黑体" w:hAnsi="Times New Roman" w:cs="Times New Roman"/>
          <w:kern w:val="0"/>
          <w:sz w:val="21"/>
        </w:rPr>
        <w:t>6.3.5.3接地装置</w:t>
      </w:r>
    </w:p>
    <w:p w14:paraId="33BFCFF0" w14:textId="77777777" w:rsidR="004A1B4F" w:rsidRDefault="00AD2120">
      <w:pPr>
        <w:spacing w:line="276" w:lineRule="auto"/>
        <w:ind w:firstLineChars="200" w:firstLine="420"/>
        <w:rPr>
          <w:sz w:val="21"/>
          <w:szCs w:val="21"/>
        </w:rPr>
      </w:pPr>
      <w:r>
        <w:rPr>
          <w:rFonts w:hint="eastAsia"/>
          <w:kern w:val="0"/>
          <w:sz w:val="21"/>
          <w:szCs w:val="21"/>
        </w:rPr>
        <w:t>末端装置</w:t>
      </w:r>
      <w:r>
        <w:rPr>
          <w:kern w:val="0"/>
          <w:sz w:val="21"/>
          <w:szCs w:val="21"/>
        </w:rPr>
        <w:t>的接地装置</w:t>
      </w:r>
      <w:r>
        <w:rPr>
          <w:sz w:val="21"/>
          <w:szCs w:val="21"/>
        </w:rPr>
        <w:t>按以下方法进行试验：</w:t>
      </w:r>
    </w:p>
    <w:p w14:paraId="6098F9AF" w14:textId="77777777" w:rsidR="004A1B4F" w:rsidRDefault="00AD2120">
      <w:pPr>
        <w:pStyle w:val="affff0"/>
        <w:widowControl w:val="0"/>
        <w:numPr>
          <w:ilvl w:val="0"/>
          <w:numId w:val="19"/>
        </w:numPr>
        <w:spacing w:line="276" w:lineRule="auto"/>
        <w:ind w:firstLineChars="0"/>
        <w:rPr>
          <w:rFonts w:ascii="Times New Roman" w:hAnsi="Times New Roman" w:cs="Times New Roman"/>
          <w:sz w:val="21"/>
          <w:szCs w:val="21"/>
        </w:rPr>
      </w:pPr>
      <w:r>
        <w:rPr>
          <w:rFonts w:ascii="Times New Roman" w:hAnsi="Times New Roman" w:cs="Times New Roman"/>
          <w:sz w:val="21"/>
          <w:szCs w:val="21"/>
        </w:rPr>
        <w:t>对</w:t>
      </w:r>
      <w:r>
        <w:rPr>
          <w:rFonts w:ascii="Times New Roman" w:hAnsi="Times New Roman" w:cs="Times New Roman" w:hint="eastAsia"/>
          <w:sz w:val="21"/>
          <w:szCs w:val="21"/>
        </w:rPr>
        <w:t>末端装置</w:t>
      </w:r>
      <w:r>
        <w:rPr>
          <w:rFonts w:ascii="Times New Roman" w:hAnsi="Times New Roman" w:cs="Times New Roman"/>
          <w:sz w:val="21"/>
          <w:szCs w:val="21"/>
        </w:rPr>
        <w:t>保护接地装置的规定，通过视检和手动试验判断其是否合格；</w:t>
      </w:r>
    </w:p>
    <w:p w14:paraId="67AFA40F" w14:textId="77777777" w:rsidR="004A1B4F" w:rsidRDefault="00AD2120">
      <w:pPr>
        <w:pStyle w:val="affff0"/>
        <w:widowControl w:val="0"/>
        <w:numPr>
          <w:ilvl w:val="0"/>
          <w:numId w:val="19"/>
        </w:numPr>
        <w:spacing w:line="276" w:lineRule="auto"/>
        <w:ind w:firstLineChars="0"/>
        <w:rPr>
          <w:rFonts w:ascii="Times New Roman" w:hAnsi="Times New Roman" w:cs="Times New Roman"/>
          <w:sz w:val="21"/>
          <w:szCs w:val="21"/>
        </w:rPr>
      </w:pPr>
      <w:r>
        <w:rPr>
          <w:rFonts w:ascii="Times New Roman" w:hAnsi="Times New Roman" w:cs="Times New Roman"/>
          <w:sz w:val="21"/>
          <w:szCs w:val="21"/>
        </w:rPr>
        <w:t>对</w:t>
      </w:r>
      <w:r>
        <w:rPr>
          <w:rFonts w:ascii="Times New Roman" w:hAnsi="Times New Roman" w:cs="Times New Roman" w:hint="eastAsia"/>
          <w:sz w:val="21"/>
          <w:szCs w:val="21"/>
        </w:rPr>
        <w:t>末端装置</w:t>
      </w:r>
      <w:r>
        <w:rPr>
          <w:rFonts w:ascii="Times New Roman" w:hAnsi="Times New Roman" w:cs="Times New Roman"/>
          <w:sz w:val="21"/>
          <w:szCs w:val="21"/>
        </w:rPr>
        <w:t>保护接地端子及保护接地螺钉的规定，通过视检和手动试验判断其是否合格；</w:t>
      </w:r>
    </w:p>
    <w:p w14:paraId="5835CC75" w14:textId="77777777" w:rsidR="004A1B4F" w:rsidRDefault="00AD2120">
      <w:pPr>
        <w:pStyle w:val="affff0"/>
        <w:widowControl w:val="0"/>
        <w:numPr>
          <w:ilvl w:val="0"/>
          <w:numId w:val="19"/>
        </w:numPr>
        <w:spacing w:line="276" w:lineRule="auto"/>
        <w:ind w:firstLineChars="0"/>
        <w:rPr>
          <w:rFonts w:ascii="Times New Roman" w:hAnsi="Times New Roman" w:cs="Times New Roman"/>
          <w:sz w:val="21"/>
          <w:szCs w:val="21"/>
        </w:rPr>
      </w:pPr>
      <w:r>
        <w:rPr>
          <w:rFonts w:ascii="Times New Roman" w:hAnsi="Times New Roman" w:cs="Times New Roman"/>
          <w:sz w:val="21"/>
          <w:szCs w:val="21"/>
        </w:rPr>
        <w:t>对保护接地电路连续性的试验，采用来自</w:t>
      </w:r>
      <w:r>
        <w:rPr>
          <w:rFonts w:ascii="Times New Roman" w:hAnsi="Times New Roman" w:cs="Times New Roman"/>
          <w:sz w:val="21"/>
          <w:szCs w:val="21"/>
        </w:rPr>
        <w:t>PELV</w:t>
      </w:r>
      <w:r>
        <w:rPr>
          <w:rFonts w:ascii="Times New Roman" w:hAnsi="Times New Roman" w:cs="Times New Roman"/>
          <w:sz w:val="21"/>
          <w:szCs w:val="21"/>
        </w:rPr>
        <w:t>（保安特低电压）电源的</w:t>
      </w:r>
      <w:r>
        <w:rPr>
          <w:rFonts w:ascii="Times New Roman" w:hAnsi="Times New Roman" w:cs="Times New Roman"/>
          <w:sz w:val="21"/>
          <w:szCs w:val="21"/>
        </w:rPr>
        <w:t>50Hz</w:t>
      </w:r>
      <w:r>
        <w:rPr>
          <w:rFonts w:ascii="Times New Roman" w:hAnsi="Times New Roman" w:cs="Times New Roman"/>
          <w:sz w:val="21"/>
          <w:szCs w:val="21"/>
        </w:rPr>
        <w:t>或</w:t>
      </w:r>
      <w:r>
        <w:rPr>
          <w:rFonts w:ascii="Times New Roman" w:hAnsi="Times New Roman" w:cs="Times New Roman"/>
          <w:sz w:val="21"/>
          <w:szCs w:val="21"/>
        </w:rPr>
        <w:t>60Hz</w:t>
      </w:r>
      <w:r>
        <w:rPr>
          <w:rFonts w:ascii="Times New Roman" w:hAnsi="Times New Roman" w:cs="Times New Roman"/>
          <w:sz w:val="21"/>
          <w:szCs w:val="21"/>
        </w:rPr>
        <w:t>的</w:t>
      </w:r>
      <w:r>
        <w:rPr>
          <w:rFonts w:ascii="Times New Roman" w:hAnsi="Times New Roman" w:cs="Times New Roman"/>
          <w:sz w:val="21"/>
          <w:szCs w:val="21"/>
        </w:rPr>
        <w:t>12V</w:t>
      </w:r>
      <w:r>
        <w:rPr>
          <w:rFonts w:ascii="Times New Roman" w:hAnsi="Times New Roman" w:cs="Times New Roman"/>
          <w:sz w:val="21"/>
          <w:szCs w:val="21"/>
        </w:rPr>
        <w:t>电压、至少</w:t>
      </w:r>
      <w:r>
        <w:rPr>
          <w:rFonts w:ascii="Times New Roman" w:hAnsi="Times New Roman" w:cs="Times New Roman"/>
          <w:sz w:val="21"/>
          <w:szCs w:val="21"/>
        </w:rPr>
        <w:t>10A</w:t>
      </w:r>
      <w:r>
        <w:rPr>
          <w:rFonts w:ascii="Times New Roman" w:hAnsi="Times New Roman" w:cs="Times New Roman"/>
          <w:sz w:val="21"/>
          <w:szCs w:val="21"/>
        </w:rPr>
        <w:t>电路和至少</w:t>
      </w:r>
      <w:r>
        <w:rPr>
          <w:rFonts w:ascii="Times New Roman" w:hAnsi="Times New Roman" w:cs="Times New Roman"/>
          <w:sz w:val="21"/>
          <w:szCs w:val="21"/>
        </w:rPr>
        <w:t>10s</w:t>
      </w:r>
      <w:r>
        <w:rPr>
          <w:rFonts w:ascii="Times New Roman" w:hAnsi="Times New Roman" w:cs="Times New Roman"/>
          <w:sz w:val="21"/>
          <w:szCs w:val="21"/>
        </w:rPr>
        <w:t>时间的验证。试验在接地端子和保护接地电路部件的有关点间进行。</w:t>
      </w:r>
    </w:p>
    <w:p w14:paraId="22F18BC2" w14:textId="77777777" w:rsidR="004A1B4F" w:rsidRDefault="00AD2120">
      <w:pPr>
        <w:pStyle w:val="aff2"/>
        <w:spacing w:line="276" w:lineRule="auto"/>
        <w:rPr>
          <w:rFonts w:ascii="黑体" w:eastAsia="黑体" w:hAnsi="Times New Roman" w:cs="Times New Roman"/>
          <w:kern w:val="0"/>
          <w:sz w:val="21"/>
        </w:rPr>
      </w:pPr>
      <w:r>
        <w:rPr>
          <w:rFonts w:ascii="黑体" w:eastAsia="黑体" w:hAnsi="Times New Roman" w:cs="Times New Roman"/>
          <w:kern w:val="0"/>
          <w:sz w:val="21"/>
        </w:rPr>
        <w:t>6.3.5.4 防护等级试验</w:t>
      </w:r>
    </w:p>
    <w:p w14:paraId="278B507E" w14:textId="77777777" w:rsidR="004A1B4F" w:rsidRDefault="00AD2120">
      <w:pPr>
        <w:pStyle w:val="affff2"/>
        <w:spacing w:line="276" w:lineRule="auto"/>
        <w:ind w:firstLineChars="0" w:firstLine="420"/>
        <w:rPr>
          <w:rFonts w:ascii="Times New Roman"/>
        </w:rPr>
      </w:pPr>
      <w:r>
        <w:rPr>
          <w:rFonts w:ascii="Times New Roman"/>
        </w:rPr>
        <w:t>按</w:t>
      </w:r>
      <w:r>
        <w:rPr>
          <w:rFonts w:ascii="Times New Roman"/>
        </w:rPr>
        <w:t>GB/T 4208-2017</w:t>
      </w:r>
      <w:r>
        <w:rPr>
          <w:rFonts w:ascii="Times New Roman"/>
        </w:rPr>
        <w:t>中的</w:t>
      </w:r>
      <w:r>
        <w:rPr>
          <w:rFonts w:ascii="Times New Roman"/>
        </w:rPr>
        <w:t>IPX4</w:t>
      </w:r>
      <w:r>
        <w:rPr>
          <w:rFonts w:ascii="Times New Roman"/>
        </w:rPr>
        <w:t>等级进行溅水试验，结束后立即进行</w:t>
      </w:r>
      <w:r>
        <w:rPr>
          <w:rFonts w:ascii="Times New Roman"/>
        </w:rPr>
        <w:t>6.3.5.1</w:t>
      </w:r>
      <w:r>
        <w:rPr>
          <w:rFonts w:ascii="Times New Roman"/>
        </w:rPr>
        <w:t>的绝缘电阻试验和</w:t>
      </w:r>
      <w:r>
        <w:rPr>
          <w:rFonts w:ascii="Times New Roman"/>
        </w:rPr>
        <w:t>6.3.5.2</w:t>
      </w:r>
      <w:r>
        <w:rPr>
          <w:rFonts w:ascii="Times New Roman"/>
        </w:rPr>
        <w:t>的电气强度试验。</w:t>
      </w:r>
    </w:p>
    <w:p w14:paraId="269BC266" w14:textId="77777777" w:rsidR="004A1B4F" w:rsidRDefault="00AD2120">
      <w:pPr>
        <w:pStyle w:val="affff3"/>
        <w:numPr>
          <w:ilvl w:val="0"/>
          <w:numId w:val="0"/>
        </w:numPr>
        <w:spacing w:beforeLines="50" w:before="120" w:afterLines="50" w:after="120" w:line="276" w:lineRule="auto"/>
        <w:outlineLvl w:val="9"/>
      </w:pPr>
      <w:r>
        <w:rPr>
          <w:rFonts w:ascii="黑体" w:hAnsi="黑体"/>
        </w:rPr>
        <w:t>6.3.6</w:t>
      </w:r>
      <w:r>
        <w:t xml:space="preserve"> </w:t>
      </w:r>
      <w:r>
        <w:rPr>
          <w:rFonts w:hint="eastAsia"/>
        </w:rPr>
        <w:t>室内热环境</w:t>
      </w:r>
    </w:p>
    <w:p w14:paraId="407D879D" w14:textId="77777777" w:rsidR="004A1B4F" w:rsidRDefault="00AD2120">
      <w:pPr>
        <w:pStyle w:val="affff2"/>
        <w:spacing w:line="276" w:lineRule="auto"/>
        <w:ind w:firstLineChars="0" w:firstLine="420"/>
        <w:rPr>
          <w:rFonts w:ascii="Times New Roman"/>
        </w:rPr>
      </w:pPr>
      <w:r>
        <w:rPr>
          <w:rFonts w:ascii="Times New Roman" w:hint="eastAsia"/>
        </w:rPr>
        <w:t>末端装置宜按照</w:t>
      </w:r>
      <w:r>
        <w:rPr>
          <w:rFonts w:ascii="黑体" w:eastAsia="黑体" w:hAnsi="黑体" w:hint="eastAsia"/>
          <w:b/>
        </w:rPr>
        <w:t>附录</w:t>
      </w:r>
      <w:r>
        <w:rPr>
          <w:rFonts w:ascii="黑体" w:eastAsia="黑体" w:hAnsi="黑体"/>
          <w:b/>
        </w:rPr>
        <w:t>D</w:t>
      </w:r>
      <w:r>
        <w:rPr>
          <w:rFonts w:ascii="Times New Roman"/>
        </w:rPr>
        <w:t>进行</w:t>
      </w:r>
      <w:r>
        <w:rPr>
          <w:rFonts w:ascii="Times New Roman" w:hint="eastAsia"/>
        </w:rPr>
        <w:t>室内热环境测量与</w:t>
      </w:r>
      <w:r>
        <w:rPr>
          <w:rFonts w:ascii="Times New Roman"/>
        </w:rPr>
        <w:t>评价。</w:t>
      </w:r>
    </w:p>
    <w:p w14:paraId="2AC87398" w14:textId="77777777" w:rsidR="004A1B4F" w:rsidRDefault="00AD2120">
      <w:pPr>
        <w:pStyle w:val="affff3"/>
        <w:numPr>
          <w:ilvl w:val="0"/>
          <w:numId w:val="0"/>
        </w:numPr>
        <w:spacing w:beforeLines="50" w:before="120" w:afterLines="50" w:after="120" w:line="276" w:lineRule="auto"/>
        <w:outlineLvl w:val="9"/>
      </w:pPr>
      <w:r>
        <w:rPr>
          <w:rFonts w:ascii="黑体" w:hAnsi="黑体"/>
        </w:rPr>
        <w:t xml:space="preserve">6.3.7 </w:t>
      </w:r>
      <w:r>
        <w:rPr>
          <w:rFonts w:hint="eastAsia"/>
        </w:rPr>
        <w:t>智能化</w:t>
      </w:r>
    </w:p>
    <w:p w14:paraId="670754B9" w14:textId="77777777" w:rsidR="004A1B4F" w:rsidRDefault="00AD2120">
      <w:pPr>
        <w:pStyle w:val="affff2"/>
        <w:spacing w:line="276" w:lineRule="auto"/>
        <w:ind w:firstLineChars="0" w:firstLine="420"/>
        <w:rPr>
          <w:rFonts w:ascii="Times New Roman"/>
        </w:rPr>
      </w:pPr>
      <w:r>
        <w:rPr>
          <w:rFonts w:ascii="Times New Roman" w:hint="eastAsia"/>
        </w:rPr>
        <w:t>末端装置及其系统宜按照</w:t>
      </w:r>
      <w:r>
        <w:rPr>
          <w:rFonts w:ascii="黑体" w:eastAsia="黑体" w:hAnsi="黑体" w:hint="eastAsia"/>
          <w:b/>
        </w:rPr>
        <w:t>附录</w:t>
      </w:r>
      <w:r>
        <w:rPr>
          <w:rFonts w:ascii="黑体" w:eastAsia="黑体" w:hAnsi="黑体"/>
          <w:b/>
        </w:rPr>
        <w:t>E</w:t>
      </w:r>
      <w:r>
        <w:rPr>
          <w:rFonts w:ascii="Times New Roman" w:hint="eastAsia"/>
        </w:rPr>
        <w:t>进行</w:t>
      </w:r>
      <w:r>
        <w:rPr>
          <w:rFonts w:ascii="Times New Roman"/>
        </w:rPr>
        <w:t>智能化水平评价。</w:t>
      </w:r>
    </w:p>
    <w:p w14:paraId="1F4A3A7D" w14:textId="77777777" w:rsidR="004A1B4F" w:rsidRDefault="00AD2120">
      <w:pPr>
        <w:pStyle w:val="2a"/>
        <w:numPr>
          <w:ilvl w:val="0"/>
          <w:numId w:val="16"/>
        </w:numPr>
        <w:spacing w:line="276" w:lineRule="auto"/>
        <w:outlineLvl w:val="0"/>
        <w:rPr>
          <w:rFonts w:eastAsia="黑体"/>
          <w:b w:val="0"/>
          <w:sz w:val="21"/>
          <w:szCs w:val="21"/>
        </w:rPr>
      </w:pPr>
      <w:bookmarkStart w:id="36" w:name="_Toc180856300"/>
      <w:r>
        <w:rPr>
          <w:rFonts w:eastAsia="黑体"/>
          <w:b w:val="0"/>
          <w:sz w:val="21"/>
          <w:szCs w:val="21"/>
        </w:rPr>
        <w:t>检验规则</w:t>
      </w:r>
      <w:bookmarkEnd w:id="36"/>
    </w:p>
    <w:p w14:paraId="7DB29BDB" w14:textId="77777777" w:rsidR="004A1B4F" w:rsidRDefault="00AD2120">
      <w:pPr>
        <w:pStyle w:val="af0"/>
        <w:numPr>
          <w:ilvl w:val="0"/>
          <w:numId w:val="0"/>
        </w:numPr>
        <w:spacing w:beforeLines="50" w:before="120" w:afterLines="50" w:after="120" w:line="276" w:lineRule="auto"/>
        <w:outlineLvl w:val="1"/>
      </w:pPr>
      <w:bookmarkStart w:id="37" w:name="_Toc528764093"/>
      <w:bookmarkEnd w:id="32"/>
      <w:bookmarkEnd w:id="33"/>
      <w:bookmarkEnd w:id="34"/>
      <w:bookmarkEnd w:id="35"/>
      <w:r>
        <w:rPr>
          <w:rFonts w:ascii="黑体" w:hAnsi="黑体"/>
        </w:rPr>
        <w:t>7.1</w:t>
      </w:r>
      <w:r>
        <w:t xml:space="preserve"> </w:t>
      </w:r>
      <w:r>
        <w:t>一般要求</w:t>
      </w:r>
      <w:bookmarkEnd w:id="37"/>
    </w:p>
    <w:p w14:paraId="48122794" w14:textId="77777777" w:rsidR="004A1B4F" w:rsidRDefault="00AD2120">
      <w:pPr>
        <w:pStyle w:val="affff2"/>
        <w:spacing w:line="276" w:lineRule="auto"/>
        <w:ind w:firstLine="420"/>
        <w:rPr>
          <w:rFonts w:ascii="Times New Roman"/>
        </w:rPr>
      </w:pPr>
      <w:bookmarkStart w:id="38" w:name="_Toc93744883"/>
      <w:bookmarkStart w:id="39" w:name="_Toc131489535"/>
      <w:r>
        <w:rPr>
          <w:rFonts w:ascii="Times New Roman"/>
        </w:rPr>
        <w:t>每台</w:t>
      </w:r>
      <w:r>
        <w:rPr>
          <w:rFonts w:ascii="Times New Roman" w:hint="eastAsia"/>
        </w:rPr>
        <w:t>末端装置</w:t>
      </w:r>
      <w:r>
        <w:rPr>
          <w:rFonts w:ascii="Times New Roman"/>
        </w:rPr>
        <w:t>应经制造商质量检验部门检验合格后方能出厂。</w:t>
      </w:r>
    </w:p>
    <w:p w14:paraId="7B853EE4" w14:textId="77777777" w:rsidR="004A1B4F" w:rsidRDefault="00AD2120">
      <w:pPr>
        <w:pStyle w:val="af0"/>
        <w:numPr>
          <w:ilvl w:val="0"/>
          <w:numId w:val="0"/>
        </w:numPr>
        <w:spacing w:beforeLines="50" w:before="120" w:afterLines="50" w:after="120" w:line="276" w:lineRule="auto"/>
        <w:outlineLvl w:val="1"/>
      </w:pPr>
      <w:bookmarkStart w:id="40" w:name="_Toc528764094"/>
      <w:r>
        <w:rPr>
          <w:rFonts w:ascii="黑体" w:hAnsi="黑体"/>
        </w:rPr>
        <w:t>7.2</w:t>
      </w:r>
      <w:r>
        <w:t xml:space="preserve"> </w:t>
      </w:r>
      <w:r>
        <w:t>检验类别</w:t>
      </w:r>
      <w:bookmarkEnd w:id="40"/>
    </w:p>
    <w:p w14:paraId="41CAA0C5" w14:textId="77777777" w:rsidR="004A1B4F" w:rsidRDefault="00AD2120">
      <w:pPr>
        <w:pStyle w:val="affff2"/>
        <w:spacing w:line="276" w:lineRule="auto"/>
        <w:ind w:firstLine="420"/>
        <w:rPr>
          <w:rFonts w:ascii="Times New Roman"/>
        </w:rPr>
      </w:pPr>
      <w:r>
        <w:rPr>
          <w:rFonts w:ascii="Times New Roman" w:hint="eastAsia"/>
        </w:rPr>
        <w:t>末端装置</w:t>
      </w:r>
      <w:r>
        <w:rPr>
          <w:rFonts w:ascii="Times New Roman"/>
        </w:rPr>
        <w:t>检验分为出厂检验、抽样检验和型式检验。检验项目、技术要求及试验方法按表</w:t>
      </w:r>
      <w:r>
        <w:rPr>
          <w:rFonts w:ascii="Times New Roman"/>
        </w:rPr>
        <w:t>5</w:t>
      </w:r>
      <w:r>
        <w:rPr>
          <w:rFonts w:ascii="Times New Roman"/>
        </w:rPr>
        <w:t>的规定。</w:t>
      </w:r>
    </w:p>
    <w:p w14:paraId="15868DCB" w14:textId="77777777" w:rsidR="004A1B4F" w:rsidRDefault="00AD2120">
      <w:pPr>
        <w:pStyle w:val="af0"/>
        <w:numPr>
          <w:ilvl w:val="0"/>
          <w:numId w:val="0"/>
        </w:numPr>
        <w:spacing w:beforeLines="50" w:before="120" w:afterLines="50" w:after="120" w:line="276" w:lineRule="auto"/>
        <w:outlineLvl w:val="1"/>
      </w:pPr>
      <w:bookmarkStart w:id="41" w:name="_Toc528764095"/>
      <w:r>
        <w:rPr>
          <w:rFonts w:ascii="黑体" w:hAnsi="黑体"/>
        </w:rPr>
        <w:t>7.3</w:t>
      </w:r>
      <w:r>
        <w:t xml:space="preserve"> </w:t>
      </w:r>
      <w:r>
        <w:t>出厂检验</w:t>
      </w:r>
      <w:bookmarkEnd w:id="41"/>
    </w:p>
    <w:p w14:paraId="65FA719F" w14:textId="77777777" w:rsidR="004A1B4F" w:rsidRDefault="00AD2120">
      <w:pPr>
        <w:pStyle w:val="affff2"/>
        <w:spacing w:line="276" w:lineRule="auto"/>
        <w:ind w:firstLine="420"/>
        <w:rPr>
          <w:rFonts w:ascii="Times New Roman"/>
        </w:rPr>
      </w:pPr>
      <w:r>
        <w:rPr>
          <w:rFonts w:ascii="Times New Roman"/>
        </w:rPr>
        <w:t>每台</w:t>
      </w:r>
      <w:r>
        <w:rPr>
          <w:rFonts w:ascii="Times New Roman" w:hint="eastAsia"/>
        </w:rPr>
        <w:t>末端装置</w:t>
      </w:r>
      <w:r>
        <w:rPr>
          <w:rFonts w:ascii="Times New Roman"/>
        </w:rPr>
        <w:t>均应做出厂检验。</w:t>
      </w:r>
    </w:p>
    <w:p w14:paraId="53E5C889" w14:textId="77777777" w:rsidR="004A1B4F" w:rsidRDefault="00AD2120">
      <w:pPr>
        <w:pStyle w:val="af0"/>
        <w:numPr>
          <w:ilvl w:val="0"/>
          <w:numId w:val="0"/>
        </w:numPr>
        <w:spacing w:beforeLines="50" w:before="120" w:afterLines="50" w:after="120" w:line="276" w:lineRule="auto"/>
        <w:outlineLvl w:val="1"/>
      </w:pPr>
      <w:bookmarkStart w:id="42" w:name="_Toc528764096"/>
      <w:bookmarkStart w:id="43" w:name="_Toc131489536"/>
      <w:bookmarkStart w:id="44" w:name="_Toc93744884"/>
      <w:r>
        <w:rPr>
          <w:rFonts w:ascii="黑体" w:hAnsi="黑体"/>
        </w:rPr>
        <w:t>7.4</w:t>
      </w:r>
      <w:r>
        <w:t xml:space="preserve"> </w:t>
      </w:r>
      <w:r>
        <w:t>抽样检验</w:t>
      </w:r>
      <w:bookmarkEnd w:id="42"/>
    </w:p>
    <w:p w14:paraId="314B1F90" w14:textId="77777777" w:rsidR="004A1B4F" w:rsidRDefault="00AD2120">
      <w:pPr>
        <w:pStyle w:val="affff2"/>
        <w:spacing w:line="276" w:lineRule="auto"/>
        <w:ind w:firstLine="420"/>
        <w:rPr>
          <w:rFonts w:ascii="Times New Roman"/>
        </w:rPr>
      </w:pPr>
      <w:r>
        <w:rPr>
          <w:rFonts w:ascii="Times New Roman"/>
        </w:rPr>
        <w:t>批量生产的</w:t>
      </w:r>
      <w:r>
        <w:rPr>
          <w:rFonts w:ascii="Times New Roman" w:hint="eastAsia"/>
        </w:rPr>
        <w:t>末端装置</w:t>
      </w:r>
      <w:r>
        <w:rPr>
          <w:rFonts w:ascii="Times New Roman"/>
        </w:rPr>
        <w:t>应进行抽样检验。批量、抽样方案、检查水平及合格质量水平等由制造商质量检验部门自行确定。</w:t>
      </w:r>
    </w:p>
    <w:p w14:paraId="2A06B174" w14:textId="77777777" w:rsidR="004A1B4F" w:rsidRDefault="00AD2120">
      <w:pPr>
        <w:pStyle w:val="af0"/>
        <w:numPr>
          <w:ilvl w:val="0"/>
          <w:numId w:val="0"/>
        </w:numPr>
        <w:spacing w:beforeLines="50" w:before="120" w:afterLines="50" w:after="120" w:line="276" w:lineRule="auto"/>
        <w:outlineLvl w:val="1"/>
      </w:pPr>
      <w:bookmarkStart w:id="45" w:name="_Toc528764097"/>
      <w:r>
        <w:rPr>
          <w:rFonts w:ascii="黑体" w:hAnsi="黑体"/>
        </w:rPr>
        <w:t>7.5</w:t>
      </w:r>
      <w:r>
        <w:t xml:space="preserve"> </w:t>
      </w:r>
      <w:r>
        <w:t>型式检验</w:t>
      </w:r>
      <w:bookmarkEnd w:id="43"/>
      <w:bookmarkEnd w:id="44"/>
      <w:bookmarkEnd w:id="45"/>
    </w:p>
    <w:p w14:paraId="5DD27652" w14:textId="77777777" w:rsidR="004A1B4F" w:rsidRDefault="00AD2120">
      <w:pPr>
        <w:pStyle w:val="affff3"/>
        <w:numPr>
          <w:ilvl w:val="0"/>
          <w:numId w:val="0"/>
        </w:numPr>
        <w:spacing w:line="276" w:lineRule="auto"/>
        <w:outlineLvl w:val="9"/>
        <w:rPr>
          <w:rFonts w:eastAsia="宋体"/>
        </w:rPr>
      </w:pPr>
      <w:r>
        <w:rPr>
          <w:rFonts w:ascii="黑体" w:hAnsi="黑体"/>
        </w:rPr>
        <w:t>7.5.1</w:t>
      </w:r>
      <w:r>
        <w:rPr>
          <w:rFonts w:eastAsia="宋体"/>
        </w:rPr>
        <w:t xml:space="preserve">  </w:t>
      </w:r>
      <w:r>
        <w:rPr>
          <w:rFonts w:eastAsia="宋体"/>
        </w:rPr>
        <w:t>当有下列情形发生时，第一台产品应做型式检验：</w:t>
      </w:r>
    </w:p>
    <w:p w14:paraId="6E12170E" w14:textId="77777777" w:rsidR="004A1B4F" w:rsidRDefault="00AD2120">
      <w:pPr>
        <w:pStyle w:val="affff2"/>
        <w:spacing w:line="276" w:lineRule="auto"/>
        <w:ind w:firstLine="420"/>
        <w:rPr>
          <w:rFonts w:ascii="Times New Roman"/>
        </w:rPr>
      </w:pPr>
      <w:r>
        <w:rPr>
          <w:rFonts w:ascii="Times New Roman"/>
        </w:rPr>
        <w:t>——</w:t>
      </w:r>
      <w:r>
        <w:rPr>
          <w:rFonts w:ascii="Times New Roman"/>
        </w:rPr>
        <w:t>新产品开发；</w:t>
      </w:r>
    </w:p>
    <w:p w14:paraId="470B6A2C" w14:textId="77777777" w:rsidR="004A1B4F" w:rsidRDefault="00AD2120">
      <w:pPr>
        <w:pStyle w:val="affff2"/>
        <w:spacing w:line="276" w:lineRule="auto"/>
        <w:ind w:firstLine="420"/>
        <w:rPr>
          <w:rFonts w:ascii="Times New Roman"/>
        </w:rPr>
      </w:pPr>
      <w:r>
        <w:rPr>
          <w:rFonts w:ascii="Times New Roman"/>
        </w:rPr>
        <w:t>——</w:t>
      </w:r>
      <w:r>
        <w:rPr>
          <w:rFonts w:ascii="Times New Roman"/>
        </w:rPr>
        <w:t>定型产品进行重大改进，对产品性能产生影响</w:t>
      </w:r>
      <w:r>
        <w:rPr>
          <w:rFonts w:ascii="Times New Roman" w:hint="eastAsia"/>
        </w:rPr>
        <w:t>；</w:t>
      </w:r>
    </w:p>
    <w:p w14:paraId="1BF4FE04" w14:textId="77777777" w:rsidR="004A1B4F" w:rsidRDefault="00AD2120">
      <w:pPr>
        <w:pStyle w:val="affff2"/>
        <w:spacing w:line="276" w:lineRule="auto"/>
        <w:ind w:firstLine="420"/>
        <w:rPr>
          <w:rFonts w:ascii="Times New Roman"/>
        </w:rPr>
      </w:pPr>
      <w:r>
        <w:rPr>
          <w:rFonts w:ascii="Times New Roman"/>
        </w:rPr>
        <w:t>——</w:t>
      </w:r>
      <w:r>
        <w:rPr>
          <w:color w:val="000000"/>
          <w:sz w:val="20"/>
        </w:rPr>
        <w:t>停产三个月以上再恢复生产时</w:t>
      </w:r>
      <w:r>
        <w:rPr>
          <w:rFonts w:hint="eastAsia"/>
          <w:color w:val="000000"/>
          <w:sz w:val="20"/>
        </w:rPr>
        <w:t>。</w:t>
      </w:r>
      <w:r>
        <w:rPr>
          <w:color w:val="000000"/>
          <w:sz w:val="20"/>
        </w:rPr>
        <w:br/>
      </w:r>
      <w:r>
        <w:rPr>
          <w:rFonts w:ascii="黑体" w:eastAsia="黑体" w:hAnsi="黑体"/>
        </w:rPr>
        <w:t xml:space="preserve">7.5.2 </w:t>
      </w:r>
      <w:r>
        <w:rPr>
          <w:rFonts w:ascii="Times New Roman"/>
        </w:rPr>
        <w:t xml:space="preserve"> </w:t>
      </w:r>
      <w:r>
        <w:rPr>
          <w:rFonts w:ascii="Times New Roman"/>
        </w:rPr>
        <w:t>型式检验应每三年进行一次。</w:t>
      </w:r>
    </w:p>
    <w:p w14:paraId="20C1A5BD" w14:textId="77777777" w:rsidR="004A1B4F" w:rsidRDefault="00AD2120">
      <w:pPr>
        <w:pStyle w:val="aff2"/>
        <w:spacing w:line="240" w:lineRule="auto"/>
        <w:jc w:val="center"/>
        <w:rPr>
          <w:rFonts w:ascii="Times New Roman" w:eastAsia="黑体" w:hAnsi="Times New Roman" w:cs="Times New Roman"/>
          <w:sz w:val="21"/>
        </w:rPr>
      </w:pPr>
      <w:r>
        <w:rPr>
          <w:rFonts w:ascii="Times New Roman" w:eastAsia="黑体" w:hAnsi="Times New Roman" w:cs="Times New Roman"/>
          <w:sz w:val="21"/>
        </w:rPr>
        <w:t>表</w:t>
      </w:r>
      <w:r>
        <w:rPr>
          <w:rFonts w:ascii="Times New Roman" w:eastAsia="黑体" w:hAnsi="Times New Roman" w:cs="Times New Roman"/>
          <w:sz w:val="21"/>
        </w:rPr>
        <w:t xml:space="preserve">5 </w:t>
      </w:r>
      <w:r>
        <w:rPr>
          <w:rFonts w:ascii="Times New Roman" w:eastAsia="黑体" w:hAnsi="Times New Roman" w:cs="Times New Roman"/>
          <w:sz w:val="21"/>
        </w:rPr>
        <w:t>检验项目</w:t>
      </w:r>
    </w:p>
    <w:tbl>
      <w:tblPr>
        <w:tblW w:w="87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95"/>
        <w:gridCol w:w="628"/>
        <w:gridCol w:w="2091"/>
        <w:gridCol w:w="1036"/>
        <w:gridCol w:w="1036"/>
        <w:gridCol w:w="1036"/>
        <w:gridCol w:w="1086"/>
        <w:gridCol w:w="1224"/>
      </w:tblGrid>
      <w:tr w:rsidR="004A1B4F" w14:paraId="25944B5C" w14:textId="77777777">
        <w:trPr>
          <w:cantSplit/>
          <w:trHeight w:val="20"/>
          <w:tblHeader/>
          <w:jc w:val="center"/>
        </w:trPr>
        <w:tc>
          <w:tcPr>
            <w:tcW w:w="595" w:type="dxa"/>
            <w:tcBorders>
              <w:top w:val="single" w:sz="4" w:space="0" w:color="auto"/>
              <w:left w:val="single" w:sz="4" w:space="0" w:color="auto"/>
              <w:bottom w:val="single" w:sz="4" w:space="0" w:color="auto"/>
              <w:right w:val="single" w:sz="4" w:space="0" w:color="auto"/>
            </w:tcBorders>
          </w:tcPr>
          <w:bookmarkEnd w:id="38"/>
          <w:bookmarkEnd w:id="39"/>
          <w:p w14:paraId="400005AC" w14:textId="77777777" w:rsidR="004A1B4F" w:rsidRDefault="00AD2120">
            <w:pPr>
              <w:spacing w:line="240" w:lineRule="auto"/>
              <w:jc w:val="center"/>
              <w:rPr>
                <w:spacing w:val="4"/>
                <w:sz w:val="18"/>
                <w:szCs w:val="21"/>
              </w:rPr>
            </w:pPr>
            <w:r>
              <w:rPr>
                <w:spacing w:val="4"/>
                <w:sz w:val="18"/>
                <w:szCs w:val="21"/>
              </w:rPr>
              <w:t>序号</w:t>
            </w:r>
          </w:p>
        </w:tc>
        <w:tc>
          <w:tcPr>
            <w:tcW w:w="2719" w:type="dxa"/>
            <w:gridSpan w:val="2"/>
            <w:tcBorders>
              <w:top w:val="single" w:sz="4" w:space="0" w:color="auto"/>
              <w:left w:val="single" w:sz="4" w:space="0" w:color="auto"/>
              <w:bottom w:val="single" w:sz="4" w:space="0" w:color="auto"/>
              <w:right w:val="single" w:sz="4" w:space="0" w:color="auto"/>
            </w:tcBorders>
          </w:tcPr>
          <w:p w14:paraId="5BE6724C" w14:textId="77777777" w:rsidR="004A1B4F" w:rsidRDefault="00AD2120">
            <w:pPr>
              <w:spacing w:line="240" w:lineRule="auto"/>
              <w:jc w:val="center"/>
              <w:rPr>
                <w:sz w:val="18"/>
                <w:szCs w:val="21"/>
              </w:rPr>
            </w:pPr>
            <w:r>
              <w:rPr>
                <w:spacing w:val="4"/>
                <w:sz w:val="18"/>
                <w:szCs w:val="21"/>
              </w:rPr>
              <w:t>项</w:t>
            </w:r>
            <w:r>
              <w:rPr>
                <w:spacing w:val="4"/>
                <w:sz w:val="18"/>
                <w:szCs w:val="21"/>
              </w:rPr>
              <w:t xml:space="preserve">    </w:t>
            </w:r>
            <w:r>
              <w:rPr>
                <w:spacing w:val="4"/>
                <w:sz w:val="18"/>
                <w:szCs w:val="21"/>
              </w:rPr>
              <w:t>目</w:t>
            </w:r>
          </w:p>
        </w:tc>
        <w:tc>
          <w:tcPr>
            <w:tcW w:w="1036" w:type="dxa"/>
            <w:tcBorders>
              <w:top w:val="single" w:sz="4" w:space="0" w:color="auto"/>
              <w:left w:val="single" w:sz="4" w:space="0" w:color="auto"/>
              <w:bottom w:val="single" w:sz="4" w:space="0" w:color="auto"/>
              <w:right w:val="single" w:sz="4" w:space="0" w:color="auto"/>
            </w:tcBorders>
          </w:tcPr>
          <w:p w14:paraId="32BBAD25" w14:textId="77777777" w:rsidR="004A1B4F" w:rsidRDefault="00AD2120">
            <w:pPr>
              <w:spacing w:line="240" w:lineRule="auto"/>
              <w:jc w:val="center"/>
              <w:rPr>
                <w:sz w:val="18"/>
                <w:szCs w:val="21"/>
              </w:rPr>
            </w:pPr>
            <w:r>
              <w:rPr>
                <w:spacing w:val="4"/>
                <w:sz w:val="18"/>
                <w:szCs w:val="21"/>
              </w:rPr>
              <w:t>出厂检验</w:t>
            </w:r>
          </w:p>
        </w:tc>
        <w:tc>
          <w:tcPr>
            <w:tcW w:w="1036" w:type="dxa"/>
            <w:tcBorders>
              <w:top w:val="single" w:sz="4" w:space="0" w:color="auto"/>
              <w:left w:val="single" w:sz="4" w:space="0" w:color="auto"/>
              <w:bottom w:val="single" w:sz="4" w:space="0" w:color="auto"/>
              <w:right w:val="single" w:sz="4" w:space="0" w:color="auto"/>
            </w:tcBorders>
          </w:tcPr>
          <w:p w14:paraId="64EE2E9E" w14:textId="77777777" w:rsidR="004A1B4F" w:rsidRDefault="00AD2120">
            <w:pPr>
              <w:spacing w:line="240" w:lineRule="auto"/>
              <w:jc w:val="center"/>
              <w:rPr>
                <w:spacing w:val="4"/>
                <w:sz w:val="18"/>
                <w:szCs w:val="21"/>
              </w:rPr>
            </w:pPr>
            <w:r>
              <w:rPr>
                <w:spacing w:val="4"/>
                <w:sz w:val="18"/>
                <w:szCs w:val="21"/>
              </w:rPr>
              <w:t>抽样检验</w:t>
            </w:r>
          </w:p>
        </w:tc>
        <w:tc>
          <w:tcPr>
            <w:tcW w:w="1036" w:type="dxa"/>
            <w:tcBorders>
              <w:top w:val="single" w:sz="4" w:space="0" w:color="auto"/>
              <w:left w:val="single" w:sz="4" w:space="0" w:color="auto"/>
              <w:bottom w:val="single" w:sz="4" w:space="0" w:color="auto"/>
              <w:right w:val="single" w:sz="4" w:space="0" w:color="auto"/>
            </w:tcBorders>
          </w:tcPr>
          <w:p w14:paraId="207F5CDC" w14:textId="77777777" w:rsidR="004A1B4F" w:rsidRDefault="00AD2120">
            <w:pPr>
              <w:spacing w:line="240" w:lineRule="auto"/>
              <w:jc w:val="center"/>
              <w:rPr>
                <w:sz w:val="18"/>
                <w:szCs w:val="21"/>
              </w:rPr>
            </w:pPr>
            <w:r>
              <w:rPr>
                <w:spacing w:val="4"/>
                <w:sz w:val="18"/>
                <w:szCs w:val="21"/>
              </w:rPr>
              <w:t>型式检验</w:t>
            </w:r>
          </w:p>
        </w:tc>
        <w:tc>
          <w:tcPr>
            <w:tcW w:w="1086" w:type="dxa"/>
            <w:tcBorders>
              <w:top w:val="single" w:sz="4" w:space="0" w:color="auto"/>
              <w:left w:val="single" w:sz="4" w:space="0" w:color="auto"/>
              <w:bottom w:val="single" w:sz="4" w:space="0" w:color="auto"/>
              <w:right w:val="single" w:sz="4" w:space="0" w:color="auto"/>
            </w:tcBorders>
          </w:tcPr>
          <w:p w14:paraId="511A2841" w14:textId="77777777" w:rsidR="004A1B4F" w:rsidRDefault="00AD2120">
            <w:pPr>
              <w:spacing w:line="240" w:lineRule="auto"/>
              <w:jc w:val="center"/>
              <w:rPr>
                <w:sz w:val="18"/>
                <w:szCs w:val="21"/>
              </w:rPr>
            </w:pPr>
            <w:r>
              <w:rPr>
                <w:spacing w:val="4"/>
                <w:sz w:val="18"/>
                <w:szCs w:val="21"/>
              </w:rPr>
              <w:t>技术要求</w:t>
            </w:r>
          </w:p>
        </w:tc>
        <w:tc>
          <w:tcPr>
            <w:tcW w:w="1224" w:type="dxa"/>
            <w:tcBorders>
              <w:top w:val="single" w:sz="4" w:space="0" w:color="auto"/>
              <w:left w:val="single" w:sz="4" w:space="0" w:color="auto"/>
              <w:bottom w:val="single" w:sz="4" w:space="0" w:color="auto"/>
              <w:right w:val="single" w:sz="4" w:space="0" w:color="auto"/>
            </w:tcBorders>
          </w:tcPr>
          <w:p w14:paraId="738738A0" w14:textId="77777777" w:rsidR="004A1B4F" w:rsidRDefault="00AD2120">
            <w:pPr>
              <w:spacing w:line="240" w:lineRule="auto"/>
              <w:jc w:val="center"/>
              <w:rPr>
                <w:sz w:val="18"/>
                <w:szCs w:val="21"/>
              </w:rPr>
            </w:pPr>
            <w:r>
              <w:rPr>
                <w:spacing w:val="4"/>
                <w:sz w:val="18"/>
                <w:szCs w:val="21"/>
              </w:rPr>
              <w:t>试验方法</w:t>
            </w:r>
          </w:p>
        </w:tc>
      </w:tr>
      <w:tr w:rsidR="004A1B4F" w14:paraId="2BA3B3CB" w14:textId="77777777">
        <w:trPr>
          <w:cantSplit/>
          <w:trHeight w:val="20"/>
          <w:jc w:val="center"/>
        </w:trPr>
        <w:tc>
          <w:tcPr>
            <w:tcW w:w="595" w:type="dxa"/>
            <w:tcBorders>
              <w:top w:val="single" w:sz="4" w:space="0" w:color="auto"/>
              <w:left w:val="single" w:sz="4" w:space="0" w:color="auto"/>
              <w:bottom w:val="single" w:sz="4" w:space="0" w:color="auto"/>
              <w:right w:val="single" w:sz="4" w:space="0" w:color="auto"/>
            </w:tcBorders>
          </w:tcPr>
          <w:p w14:paraId="451BDE5D" w14:textId="77777777" w:rsidR="004A1B4F" w:rsidRDefault="00AD2120">
            <w:pPr>
              <w:spacing w:line="240" w:lineRule="auto"/>
              <w:jc w:val="center"/>
              <w:rPr>
                <w:spacing w:val="4"/>
                <w:sz w:val="18"/>
                <w:szCs w:val="21"/>
              </w:rPr>
            </w:pPr>
            <w:r>
              <w:rPr>
                <w:spacing w:val="4"/>
                <w:sz w:val="18"/>
                <w:szCs w:val="21"/>
              </w:rPr>
              <w:t>1</w:t>
            </w: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592E7CBC" w14:textId="77777777" w:rsidR="004A1B4F" w:rsidRDefault="00AD2120">
            <w:pPr>
              <w:spacing w:line="240" w:lineRule="auto"/>
              <w:jc w:val="center"/>
              <w:rPr>
                <w:sz w:val="18"/>
                <w:szCs w:val="21"/>
              </w:rPr>
            </w:pPr>
            <w:r>
              <w:rPr>
                <w:spacing w:val="4"/>
                <w:sz w:val="18"/>
                <w:szCs w:val="21"/>
              </w:rPr>
              <w:t>运转试验</w:t>
            </w:r>
          </w:p>
        </w:tc>
        <w:tc>
          <w:tcPr>
            <w:tcW w:w="1036" w:type="dxa"/>
            <w:vMerge w:val="restart"/>
            <w:tcBorders>
              <w:top w:val="single" w:sz="4" w:space="0" w:color="auto"/>
              <w:left w:val="single" w:sz="4" w:space="0" w:color="auto"/>
              <w:right w:val="single" w:sz="4" w:space="0" w:color="auto"/>
            </w:tcBorders>
            <w:vAlign w:val="center"/>
          </w:tcPr>
          <w:p w14:paraId="6774282A" w14:textId="77777777" w:rsidR="004A1B4F" w:rsidRDefault="00AD2120">
            <w:pPr>
              <w:spacing w:line="240" w:lineRule="auto"/>
              <w:jc w:val="center"/>
              <w:rPr>
                <w:sz w:val="18"/>
                <w:szCs w:val="21"/>
              </w:rPr>
            </w:pPr>
            <w:r>
              <w:rPr>
                <w:rFonts w:hint="eastAsia"/>
                <w:sz w:val="18"/>
                <w:szCs w:val="21"/>
              </w:rPr>
              <w:t>√</w:t>
            </w:r>
          </w:p>
        </w:tc>
        <w:tc>
          <w:tcPr>
            <w:tcW w:w="1036" w:type="dxa"/>
            <w:vMerge w:val="restart"/>
            <w:tcBorders>
              <w:top w:val="single" w:sz="4" w:space="0" w:color="auto"/>
              <w:left w:val="single" w:sz="4" w:space="0" w:color="auto"/>
              <w:bottom w:val="single" w:sz="4" w:space="0" w:color="auto"/>
              <w:right w:val="single" w:sz="4" w:space="0" w:color="auto"/>
            </w:tcBorders>
            <w:vAlign w:val="center"/>
          </w:tcPr>
          <w:p w14:paraId="6E35B45D" w14:textId="77777777" w:rsidR="004A1B4F" w:rsidRDefault="00AD2120">
            <w:pPr>
              <w:tabs>
                <w:tab w:val="left" w:pos="105"/>
              </w:tabs>
              <w:spacing w:line="240" w:lineRule="auto"/>
              <w:jc w:val="center"/>
              <w:rPr>
                <w:sz w:val="18"/>
                <w:szCs w:val="21"/>
              </w:rPr>
            </w:pPr>
            <w:r>
              <w:rPr>
                <w:rFonts w:hint="eastAsia"/>
                <w:sz w:val="18"/>
                <w:szCs w:val="21"/>
              </w:rPr>
              <w:t>√</w:t>
            </w:r>
          </w:p>
        </w:tc>
        <w:tc>
          <w:tcPr>
            <w:tcW w:w="1036" w:type="dxa"/>
            <w:vMerge w:val="restart"/>
            <w:tcBorders>
              <w:top w:val="single" w:sz="4" w:space="0" w:color="auto"/>
              <w:left w:val="single" w:sz="4" w:space="0" w:color="auto"/>
              <w:right w:val="single" w:sz="4" w:space="0" w:color="auto"/>
            </w:tcBorders>
            <w:vAlign w:val="center"/>
          </w:tcPr>
          <w:p w14:paraId="1D553D36" w14:textId="77777777" w:rsidR="004A1B4F" w:rsidRDefault="00AD2120">
            <w:pPr>
              <w:spacing w:line="240" w:lineRule="auto"/>
              <w:jc w:val="center"/>
              <w:rPr>
                <w:sz w:val="18"/>
                <w:szCs w:val="21"/>
              </w:rPr>
            </w:pPr>
            <w:r>
              <w:rPr>
                <w:rFonts w:hint="eastAsia"/>
                <w:sz w:val="18"/>
                <w:szCs w:val="21"/>
              </w:rPr>
              <w:t>√</w:t>
            </w:r>
          </w:p>
        </w:tc>
        <w:tc>
          <w:tcPr>
            <w:tcW w:w="1086" w:type="dxa"/>
            <w:tcBorders>
              <w:top w:val="single" w:sz="4" w:space="0" w:color="auto"/>
              <w:left w:val="single" w:sz="4" w:space="0" w:color="auto"/>
              <w:bottom w:val="single" w:sz="4" w:space="0" w:color="auto"/>
              <w:right w:val="single" w:sz="4" w:space="0" w:color="auto"/>
            </w:tcBorders>
          </w:tcPr>
          <w:p w14:paraId="6A1A09F8" w14:textId="77777777" w:rsidR="004A1B4F" w:rsidRDefault="00AD2120">
            <w:pPr>
              <w:tabs>
                <w:tab w:val="left" w:pos="105"/>
              </w:tabs>
              <w:spacing w:line="240" w:lineRule="auto"/>
              <w:jc w:val="center"/>
              <w:rPr>
                <w:spacing w:val="4"/>
                <w:sz w:val="18"/>
                <w:szCs w:val="21"/>
              </w:rPr>
            </w:pPr>
            <w:r>
              <w:rPr>
                <w:spacing w:val="4"/>
                <w:sz w:val="18"/>
                <w:szCs w:val="21"/>
              </w:rPr>
              <w:t>5.3</w:t>
            </w:r>
          </w:p>
        </w:tc>
        <w:tc>
          <w:tcPr>
            <w:tcW w:w="1224" w:type="dxa"/>
            <w:tcBorders>
              <w:top w:val="single" w:sz="4" w:space="0" w:color="auto"/>
              <w:left w:val="single" w:sz="4" w:space="0" w:color="auto"/>
              <w:bottom w:val="single" w:sz="4" w:space="0" w:color="auto"/>
              <w:right w:val="single" w:sz="4" w:space="0" w:color="auto"/>
            </w:tcBorders>
          </w:tcPr>
          <w:p w14:paraId="03FD68A2" w14:textId="77777777" w:rsidR="004A1B4F" w:rsidRDefault="00AD2120">
            <w:pPr>
              <w:spacing w:line="240" w:lineRule="auto"/>
              <w:jc w:val="center"/>
              <w:rPr>
                <w:sz w:val="18"/>
                <w:szCs w:val="21"/>
              </w:rPr>
            </w:pPr>
            <w:r>
              <w:rPr>
                <w:spacing w:val="4"/>
                <w:sz w:val="18"/>
                <w:szCs w:val="21"/>
              </w:rPr>
              <w:t>6.3.2</w:t>
            </w:r>
          </w:p>
        </w:tc>
      </w:tr>
      <w:tr w:rsidR="004A1B4F" w14:paraId="50CCB679" w14:textId="77777777">
        <w:trPr>
          <w:cantSplit/>
          <w:trHeight w:val="20"/>
          <w:jc w:val="center"/>
        </w:trPr>
        <w:tc>
          <w:tcPr>
            <w:tcW w:w="595" w:type="dxa"/>
            <w:tcBorders>
              <w:top w:val="single" w:sz="4" w:space="0" w:color="auto"/>
              <w:left w:val="single" w:sz="4" w:space="0" w:color="auto"/>
              <w:bottom w:val="single" w:sz="4" w:space="0" w:color="auto"/>
              <w:right w:val="single" w:sz="4" w:space="0" w:color="auto"/>
            </w:tcBorders>
          </w:tcPr>
          <w:p w14:paraId="42353B47" w14:textId="77777777" w:rsidR="004A1B4F" w:rsidRDefault="00AD2120">
            <w:pPr>
              <w:spacing w:line="240" w:lineRule="auto"/>
              <w:jc w:val="center"/>
              <w:rPr>
                <w:spacing w:val="4"/>
                <w:sz w:val="18"/>
                <w:szCs w:val="21"/>
              </w:rPr>
            </w:pPr>
            <w:r>
              <w:rPr>
                <w:spacing w:val="4"/>
                <w:sz w:val="18"/>
                <w:szCs w:val="21"/>
              </w:rPr>
              <w:t>2</w:t>
            </w: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0F2FE60B" w14:textId="77777777" w:rsidR="004A1B4F" w:rsidRDefault="00AD2120">
            <w:pPr>
              <w:spacing w:line="240" w:lineRule="auto"/>
              <w:jc w:val="center"/>
              <w:rPr>
                <w:spacing w:val="4"/>
                <w:sz w:val="18"/>
                <w:szCs w:val="21"/>
              </w:rPr>
            </w:pPr>
            <w:r>
              <w:rPr>
                <w:spacing w:val="4"/>
                <w:sz w:val="18"/>
                <w:szCs w:val="21"/>
              </w:rPr>
              <w:t>绝缘电阻</w:t>
            </w:r>
          </w:p>
        </w:tc>
        <w:tc>
          <w:tcPr>
            <w:tcW w:w="1036" w:type="dxa"/>
            <w:vMerge/>
            <w:tcBorders>
              <w:left w:val="single" w:sz="4" w:space="0" w:color="auto"/>
              <w:right w:val="single" w:sz="4" w:space="0" w:color="auto"/>
            </w:tcBorders>
          </w:tcPr>
          <w:p w14:paraId="3B98DFE8" w14:textId="77777777" w:rsidR="004A1B4F" w:rsidRDefault="004A1B4F">
            <w:pPr>
              <w:spacing w:line="240" w:lineRule="auto"/>
              <w:rPr>
                <w:sz w:val="18"/>
                <w:szCs w:val="21"/>
              </w:rPr>
            </w:pPr>
          </w:p>
        </w:tc>
        <w:tc>
          <w:tcPr>
            <w:tcW w:w="1036" w:type="dxa"/>
            <w:vMerge/>
            <w:tcBorders>
              <w:top w:val="single" w:sz="4" w:space="0" w:color="auto"/>
              <w:left w:val="single" w:sz="4" w:space="0" w:color="auto"/>
              <w:bottom w:val="single" w:sz="4" w:space="0" w:color="auto"/>
              <w:right w:val="single" w:sz="4" w:space="0" w:color="auto"/>
            </w:tcBorders>
          </w:tcPr>
          <w:p w14:paraId="72D28BB0" w14:textId="77777777" w:rsidR="004A1B4F" w:rsidRDefault="004A1B4F">
            <w:pPr>
              <w:tabs>
                <w:tab w:val="left" w:pos="105"/>
              </w:tabs>
              <w:spacing w:line="240" w:lineRule="auto"/>
              <w:jc w:val="center"/>
              <w:rPr>
                <w:sz w:val="18"/>
                <w:szCs w:val="21"/>
              </w:rPr>
            </w:pPr>
          </w:p>
        </w:tc>
        <w:tc>
          <w:tcPr>
            <w:tcW w:w="1036" w:type="dxa"/>
            <w:vMerge/>
            <w:tcBorders>
              <w:left w:val="single" w:sz="4" w:space="0" w:color="auto"/>
              <w:right w:val="single" w:sz="4" w:space="0" w:color="auto"/>
            </w:tcBorders>
          </w:tcPr>
          <w:p w14:paraId="1245D8ED" w14:textId="77777777" w:rsidR="004A1B4F" w:rsidRDefault="004A1B4F">
            <w:pPr>
              <w:spacing w:line="240" w:lineRule="auto"/>
              <w:rPr>
                <w:sz w:val="18"/>
                <w:szCs w:val="21"/>
              </w:rPr>
            </w:pPr>
          </w:p>
        </w:tc>
        <w:tc>
          <w:tcPr>
            <w:tcW w:w="1086" w:type="dxa"/>
            <w:tcBorders>
              <w:top w:val="single" w:sz="4" w:space="0" w:color="auto"/>
              <w:left w:val="single" w:sz="4" w:space="0" w:color="auto"/>
              <w:bottom w:val="single" w:sz="4" w:space="0" w:color="auto"/>
              <w:right w:val="single" w:sz="4" w:space="0" w:color="auto"/>
            </w:tcBorders>
            <w:vAlign w:val="center"/>
          </w:tcPr>
          <w:p w14:paraId="1C9FA47D" w14:textId="77777777" w:rsidR="004A1B4F" w:rsidRDefault="00AD2120">
            <w:pPr>
              <w:tabs>
                <w:tab w:val="left" w:pos="105"/>
              </w:tabs>
              <w:spacing w:line="240" w:lineRule="auto"/>
              <w:jc w:val="center"/>
              <w:rPr>
                <w:spacing w:val="4"/>
                <w:sz w:val="18"/>
                <w:szCs w:val="21"/>
              </w:rPr>
            </w:pPr>
            <w:r>
              <w:rPr>
                <w:spacing w:val="4"/>
                <w:sz w:val="18"/>
                <w:szCs w:val="21"/>
              </w:rPr>
              <w:t>5.6.1</w:t>
            </w:r>
          </w:p>
        </w:tc>
        <w:tc>
          <w:tcPr>
            <w:tcW w:w="1224" w:type="dxa"/>
            <w:tcBorders>
              <w:top w:val="single" w:sz="4" w:space="0" w:color="auto"/>
              <w:left w:val="single" w:sz="4" w:space="0" w:color="auto"/>
              <w:bottom w:val="single" w:sz="4" w:space="0" w:color="auto"/>
              <w:right w:val="single" w:sz="4" w:space="0" w:color="auto"/>
            </w:tcBorders>
            <w:vAlign w:val="center"/>
          </w:tcPr>
          <w:p w14:paraId="3375FF37" w14:textId="77777777" w:rsidR="004A1B4F" w:rsidRDefault="00AD2120">
            <w:pPr>
              <w:spacing w:line="240" w:lineRule="auto"/>
              <w:jc w:val="center"/>
              <w:rPr>
                <w:spacing w:val="4"/>
                <w:sz w:val="18"/>
                <w:szCs w:val="21"/>
              </w:rPr>
            </w:pPr>
            <w:r>
              <w:rPr>
                <w:spacing w:val="4"/>
                <w:sz w:val="18"/>
                <w:szCs w:val="21"/>
              </w:rPr>
              <w:t>6.3.5.1</w:t>
            </w:r>
          </w:p>
        </w:tc>
      </w:tr>
      <w:tr w:rsidR="004A1B4F" w14:paraId="68F16129" w14:textId="77777777">
        <w:trPr>
          <w:cantSplit/>
          <w:trHeight w:val="50"/>
          <w:jc w:val="center"/>
        </w:trPr>
        <w:tc>
          <w:tcPr>
            <w:tcW w:w="595" w:type="dxa"/>
            <w:tcBorders>
              <w:top w:val="single" w:sz="4" w:space="0" w:color="auto"/>
              <w:left w:val="single" w:sz="4" w:space="0" w:color="auto"/>
              <w:bottom w:val="single" w:sz="4" w:space="0" w:color="auto"/>
              <w:right w:val="single" w:sz="4" w:space="0" w:color="auto"/>
            </w:tcBorders>
          </w:tcPr>
          <w:p w14:paraId="58812376" w14:textId="77777777" w:rsidR="004A1B4F" w:rsidRDefault="00AD2120">
            <w:pPr>
              <w:spacing w:line="240" w:lineRule="auto"/>
              <w:jc w:val="center"/>
              <w:rPr>
                <w:spacing w:val="4"/>
                <w:sz w:val="18"/>
                <w:szCs w:val="21"/>
              </w:rPr>
            </w:pPr>
            <w:r>
              <w:rPr>
                <w:spacing w:val="4"/>
                <w:sz w:val="18"/>
                <w:szCs w:val="21"/>
              </w:rPr>
              <w:t>3</w:t>
            </w: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6D3A4819" w14:textId="77777777" w:rsidR="004A1B4F" w:rsidRDefault="00AD2120">
            <w:pPr>
              <w:spacing w:line="240" w:lineRule="auto"/>
              <w:jc w:val="center"/>
              <w:rPr>
                <w:sz w:val="18"/>
                <w:szCs w:val="21"/>
              </w:rPr>
            </w:pPr>
            <w:r>
              <w:rPr>
                <w:spacing w:val="4"/>
                <w:sz w:val="18"/>
                <w:szCs w:val="21"/>
              </w:rPr>
              <w:t>电气强度</w:t>
            </w:r>
          </w:p>
        </w:tc>
        <w:tc>
          <w:tcPr>
            <w:tcW w:w="1036" w:type="dxa"/>
            <w:vMerge/>
            <w:tcBorders>
              <w:left w:val="single" w:sz="4" w:space="0" w:color="auto"/>
              <w:right w:val="single" w:sz="4" w:space="0" w:color="auto"/>
            </w:tcBorders>
          </w:tcPr>
          <w:p w14:paraId="6FECC5F0" w14:textId="77777777" w:rsidR="004A1B4F" w:rsidRDefault="004A1B4F">
            <w:pPr>
              <w:spacing w:line="240" w:lineRule="auto"/>
              <w:rPr>
                <w:sz w:val="18"/>
                <w:szCs w:val="21"/>
              </w:rPr>
            </w:pPr>
          </w:p>
        </w:tc>
        <w:tc>
          <w:tcPr>
            <w:tcW w:w="1036" w:type="dxa"/>
            <w:vMerge/>
            <w:tcBorders>
              <w:top w:val="single" w:sz="4" w:space="0" w:color="auto"/>
              <w:left w:val="single" w:sz="4" w:space="0" w:color="auto"/>
              <w:bottom w:val="single" w:sz="4" w:space="0" w:color="auto"/>
              <w:right w:val="single" w:sz="4" w:space="0" w:color="auto"/>
            </w:tcBorders>
          </w:tcPr>
          <w:p w14:paraId="697286E4" w14:textId="77777777" w:rsidR="004A1B4F" w:rsidRDefault="004A1B4F">
            <w:pPr>
              <w:tabs>
                <w:tab w:val="left" w:pos="105"/>
              </w:tabs>
              <w:spacing w:line="240" w:lineRule="auto"/>
              <w:jc w:val="center"/>
              <w:rPr>
                <w:sz w:val="18"/>
                <w:szCs w:val="21"/>
              </w:rPr>
            </w:pPr>
          </w:p>
        </w:tc>
        <w:tc>
          <w:tcPr>
            <w:tcW w:w="1036" w:type="dxa"/>
            <w:vMerge/>
            <w:tcBorders>
              <w:left w:val="single" w:sz="4" w:space="0" w:color="auto"/>
              <w:right w:val="single" w:sz="4" w:space="0" w:color="auto"/>
            </w:tcBorders>
          </w:tcPr>
          <w:p w14:paraId="69ADB8A9" w14:textId="77777777" w:rsidR="004A1B4F" w:rsidRDefault="004A1B4F">
            <w:pPr>
              <w:spacing w:line="240" w:lineRule="auto"/>
              <w:rPr>
                <w:sz w:val="18"/>
                <w:szCs w:val="21"/>
              </w:rPr>
            </w:pPr>
          </w:p>
        </w:tc>
        <w:tc>
          <w:tcPr>
            <w:tcW w:w="1086" w:type="dxa"/>
            <w:tcBorders>
              <w:top w:val="single" w:sz="4" w:space="0" w:color="auto"/>
              <w:left w:val="single" w:sz="4" w:space="0" w:color="auto"/>
              <w:bottom w:val="single" w:sz="4" w:space="0" w:color="auto"/>
              <w:right w:val="single" w:sz="4" w:space="0" w:color="auto"/>
            </w:tcBorders>
          </w:tcPr>
          <w:p w14:paraId="48921172" w14:textId="77777777" w:rsidR="004A1B4F" w:rsidRDefault="00AD2120">
            <w:pPr>
              <w:tabs>
                <w:tab w:val="left" w:pos="105"/>
              </w:tabs>
              <w:spacing w:line="240" w:lineRule="auto"/>
              <w:jc w:val="center"/>
              <w:rPr>
                <w:spacing w:val="4"/>
                <w:sz w:val="18"/>
                <w:szCs w:val="21"/>
              </w:rPr>
            </w:pPr>
            <w:r>
              <w:rPr>
                <w:spacing w:val="4"/>
                <w:sz w:val="18"/>
                <w:szCs w:val="21"/>
              </w:rPr>
              <w:t>5.6.2</w:t>
            </w:r>
          </w:p>
        </w:tc>
        <w:tc>
          <w:tcPr>
            <w:tcW w:w="1224" w:type="dxa"/>
            <w:tcBorders>
              <w:top w:val="single" w:sz="4" w:space="0" w:color="auto"/>
              <w:left w:val="single" w:sz="4" w:space="0" w:color="auto"/>
              <w:bottom w:val="single" w:sz="4" w:space="0" w:color="auto"/>
              <w:right w:val="single" w:sz="4" w:space="0" w:color="auto"/>
            </w:tcBorders>
          </w:tcPr>
          <w:p w14:paraId="26B42B64" w14:textId="77777777" w:rsidR="004A1B4F" w:rsidRDefault="00AD2120">
            <w:pPr>
              <w:spacing w:line="240" w:lineRule="auto"/>
              <w:jc w:val="center"/>
              <w:rPr>
                <w:sz w:val="18"/>
                <w:szCs w:val="21"/>
              </w:rPr>
            </w:pPr>
            <w:r>
              <w:rPr>
                <w:sz w:val="18"/>
                <w:szCs w:val="21"/>
              </w:rPr>
              <w:t>6.3.5.2</w:t>
            </w:r>
          </w:p>
        </w:tc>
      </w:tr>
      <w:tr w:rsidR="004A1B4F" w14:paraId="30D11073" w14:textId="77777777">
        <w:trPr>
          <w:cantSplit/>
          <w:trHeight w:val="45"/>
          <w:jc w:val="center"/>
        </w:trPr>
        <w:tc>
          <w:tcPr>
            <w:tcW w:w="595" w:type="dxa"/>
            <w:tcBorders>
              <w:top w:val="single" w:sz="4" w:space="0" w:color="auto"/>
              <w:left w:val="single" w:sz="4" w:space="0" w:color="auto"/>
              <w:bottom w:val="single" w:sz="4" w:space="0" w:color="auto"/>
              <w:right w:val="single" w:sz="4" w:space="0" w:color="auto"/>
            </w:tcBorders>
          </w:tcPr>
          <w:p w14:paraId="0F2946D4" w14:textId="77777777" w:rsidR="004A1B4F" w:rsidRDefault="00AD2120">
            <w:pPr>
              <w:spacing w:line="240" w:lineRule="auto"/>
              <w:jc w:val="center"/>
              <w:rPr>
                <w:spacing w:val="4"/>
                <w:sz w:val="18"/>
                <w:szCs w:val="21"/>
              </w:rPr>
            </w:pPr>
            <w:r>
              <w:rPr>
                <w:spacing w:val="4"/>
                <w:sz w:val="18"/>
                <w:szCs w:val="21"/>
              </w:rPr>
              <w:t>4</w:t>
            </w: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3D8ED9D4" w14:textId="77777777" w:rsidR="004A1B4F" w:rsidRDefault="00AD2120">
            <w:pPr>
              <w:spacing w:line="240" w:lineRule="auto"/>
              <w:jc w:val="center"/>
              <w:rPr>
                <w:spacing w:val="4"/>
                <w:sz w:val="18"/>
                <w:szCs w:val="21"/>
              </w:rPr>
            </w:pPr>
            <w:r>
              <w:rPr>
                <w:spacing w:val="4"/>
                <w:sz w:val="18"/>
                <w:szCs w:val="21"/>
              </w:rPr>
              <w:t>接地装置</w:t>
            </w:r>
          </w:p>
        </w:tc>
        <w:tc>
          <w:tcPr>
            <w:tcW w:w="1036" w:type="dxa"/>
            <w:vMerge/>
            <w:tcBorders>
              <w:left w:val="single" w:sz="4" w:space="0" w:color="auto"/>
              <w:right w:val="single" w:sz="4" w:space="0" w:color="auto"/>
            </w:tcBorders>
          </w:tcPr>
          <w:p w14:paraId="2C47774E" w14:textId="77777777" w:rsidR="004A1B4F" w:rsidRDefault="004A1B4F">
            <w:pPr>
              <w:spacing w:line="240" w:lineRule="auto"/>
              <w:jc w:val="center"/>
              <w:rPr>
                <w:spacing w:val="4"/>
                <w:sz w:val="18"/>
                <w:szCs w:val="21"/>
              </w:rPr>
            </w:pPr>
          </w:p>
        </w:tc>
        <w:tc>
          <w:tcPr>
            <w:tcW w:w="1036" w:type="dxa"/>
            <w:vMerge/>
            <w:tcBorders>
              <w:top w:val="single" w:sz="4" w:space="0" w:color="auto"/>
              <w:left w:val="single" w:sz="4" w:space="0" w:color="auto"/>
              <w:bottom w:val="single" w:sz="4" w:space="0" w:color="auto"/>
              <w:right w:val="single" w:sz="4" w:space="0" w:color="auto"/>
            </w:tcBorders>
          </w:tcPr>
          <w:p w14:paraId="4CB8A448" w14:textId="77777777" w:rsidR="004A1B4F" w:rsidRDefault="004A1B4F">
            <w:pPr>
              <w:spacing w:line="240" w:lineRule="auto"/>
              <w:jc w:val="center"/>
              <w:rPr>
                <w:spacing w:val="4"/>
                <w:sz w:val="18"/>
                <w:szCs w:val="21"/>
              </w:rPr>
            </w:pPr>
          </w:p>
        </w:tc>
        <w:tc>
          <w:tcPr>
            <w:tcW w:w="1036" w:type="dxa"/>
            <w:vMerge/>
            <w:tcBorders>
              <w:left w:val="single" w:sz="4" w:space="0" w:color="auto"/>
              <w:right w:val="single" w:sz="4" w:space="0" w:color="auto"/>
            </w:tcBorders>
          </w:tcPr>
          <w:p w14:paraId="628339CB" w14:textId="77777777" w:rsidR="004A1B4F" w:rsidRDefault="004A1B4F">
            <w:pPr>
              <w:spacing w:line="240" w:lineRule="auto"/>
              <w:jc w:val="center"/>
              <w:rPr>
                <w:spacing w:val="4"/>
                <w:sz w:val="18"/>
                <w:szCs w:val="21"/>
              </w:rPr>
            </w:pPr>
          </w:p>
        </w:tc>
        <w:tc>
          <w:tcPr>
            <w:tcW w:w="1086" w:type="dxa"/>
            <w:tcBorders>
              <w:top w:val="single" w:sz="4" w:space="0" w:color="auto"/>
              <w:left w:val="single" w:sz="4" w:space="0" w:color="auto"/>
              <w:bottom w:val="single" w:sz="4" w:space="0" w:color="auto"/>
              <w:right w:val="single" w:sz="4" w:space="0" w:color="auto"/>
            </w:tcBorders>
          </w:tcPr>
          <w:p w14:paraId="5F4D0034" w14:textId="77777777" w:rsidR="004A1B4F" w:rsidRDefault="00AD2120">
            <w:pPr>
              <w:spacing w:line="240" w:lineRule="auto"/>
              <w:jc w:val="center"/>
              <w:rPr>
                <w:spacing w:val="4"/>
                <w:sz w:val="18"/>
                <w:szCs w:val="21"/>
              </w:rPr>
            </w:pPr>
            <w:r>
              <w:rPr>
                <w:spacing w:val="4"/>
                <w:sz w:val="18"/>
                <w:szCs w:val="21"/>
              </w:rPr>
              <w:t>5.6.3</w:t>
            </w:r>
          </w:p>
        </w:tc>
        <w:tc>
          <w:tcPr>
            <w:tcW w:w="1224" w:type="dxa"/>
            <w:tcBorders>
              <w:top w:val="single" w:sz="4" w:space="0" w:color="auto"/>
              <w:left w:val="single" w:sz="4" w:space="0" w:color="auto"/>
              <w:bottom w:val="single" w:sz="4" w:space="0" w:color="auto"/>
              <w:right w:val="single" w:sz="4" w:space="0" w:color="auto"/>
            </w:tcBorders>
          </w:tcPr>
          <w:p w14:paraId="280DB477" w14:textId="77777777" w:rsidR="004A1B4F" w:rsidRDefault="00AD2120">
            <w:pPr>
              <w:spacing w:line="240" w:lineRule="auto"/>
              <w:jc w:val="center"/>
              <w:rPr>
                <w:spacing w:val="4"/>
                <w:sz w:val="18"/>
                <w:szCs w:val="21"/>
              </w:rPr>
            </w:pPr>
            <w:r>
              <w:rPr>
                <w:spacing w:val="4"/>
                <w:sz w:val="18"/>
                <w:szCs w:val="21"/>
              </w:rPr>
              <w:t>6.3.5.3</w:t>
            </w:r>
          </w:p>
        </w:tc>
      </w:tr>
      <w:tr w:rsidR="004A1B4F" w14:paraId="042D87D3" w14:textId="77777777">
        <w:trPr>
          <w:cantSplit/>
          <w:trHeight w:val="45"/>
          <w:jc w:val="center"/>
        </w:trPr>
        <w:tc>
          <w:tcPr>
            <w:tcW w:w="595" w:type="dxa"/>
            <w:tcBorders>
              <w:top w:val="single" w:sz="4" w:space="0" w:color="auto"/>
              <w:left w:val="single" w:sz="4" w:space="0" w:color="auto"/>
              <w:bottom w:val="single" w:sz="4" w:space="0" w:color="auto"/>
              <w:right w:val="single" w:sz="4" w:space="0" w:color="auto"/>
            </w:tcBorders>
          </w:tcPr>
          <w:p w14:paraId="5F70CFBC" w14:textId="77777777" w:rsidR="004A1B4F" w:rsidRDefault="00AD2120">
            <w:pPr>
              <w:spacing w:line="240" w:lineRule="auto"/>
              <w:jc w:val="center"/>
              <w:rPr>
                <w:spacing w:val="4"/>
                <w:sz w:val="18"/>
                <w:szCs w:val="21"/>
              </w:rPr>
            </w:pPr>
            <w:r>
              <w:rPr>
                <w:spacing w:val="4"/>
                <w:sz w:val="18"/>
                <w:szCs w:val="21"/>
              </w:rPr>
              <w:t>5</w:t>
            </w: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05DE55D6" w14:textId="77777777" w:rsidR="004A1B4F" w:rsidRDefault="00AD2120">
            <w:pPr>
              <w:spacing w:line="240" w:lineRule="auto"/>
              <w:jc w:val="center"/>
              <w:rPr>
                <w:spacing w:val="4"/>
                <w:sz w:val="18"/>
                <w:szCs w:val="21"/>
              </w:rPr>
            </w:pPr>
            <w:r>
              <w:rPr>
                <w:spacing w:val="4"/>
                <w:sz w:val="18"/>
                <w:szCs w:val="21"/>
              </w:rPr>
              <w:t>防护等级</w:t>
            </w:r>
          </w:p>
        </w:tc>
        <w:tc>
          <w:tcPr>
            <w:tcW w:w="1036" w:type="dxa"/>
            <w:vMerge/>
            <w:tcBorders>
              <w:left w:val="single" w:sz="4" w:space="0" w:color="auto"/>
              <w:bottom w:val="single" w:sz="4" w:space="0" w:color="auto"/>
              <w:right w:val="single" w:sz="4" w:space="0" w:color="auto"/>
            </w:tcBorders>
          </w:tcPr>
          <w:p w14:paraId="3D8FB3DB" w14:textId="77777777" w:rsidR="004A1B4F" w:rsidRDefault="004A1B4F">
            <w:pPr>
              <w:spacing w:line="240" w:lineRule="auto"/>
              <w:jc w:val="center"/>
              <w:rPr>
                <w:spacing w:val="4"/>
                <w:sz w:val="18"/>
                <w:szCs w:val="21"/>
              </w:rPr>
            </w:pPr>
          </w:p>
        </w:tc>
        <w:tc>
          <w:tcPr>
            <w:tcW w:w="1036" w:type="dxa"/>
            <w:vMerge/>
            <w:tcBorders>
              <w:top w:val="single" w:sz="4" w:space="0" w:color="auto"/>
              <w:left w:val="single" w:sz="4" w:space="0" w:color="auto"/>
              <w:bottom w:val="single" w:sz="4" w:space="0" w:color="auto"/>
              <w:right w:val="single" w:sz="4" w:space="0" w:color="auto"/>
            </w:tcBorders>
          </w:tcPr>
          <w:p w14:paraId="4CF3AC7A" w14:textId="77777777" w:rsidR="004A1B4F" w:rsidRDefault="004A1B4F">
            <w:pPr>
              <w:spacing w:line="240" w:lineRule="auto"/>
              <w:jc w:val="center"/>
              <w:rPr>
                <w:spacing w:val="4"/>
                <w:sz w:val="18"/>
                <w:szCs w:val="21"/>
              </w:rPr>
            </w:pPr>
          </w:p>
        </w:tc>
        <w:tc>
          <w:tcPr>
            <w:tcW w:w="1036" w:type="dxa"/>
            <w:vMerge/>
            <w:tcBorders>
              <w:left w:val="single" w:sz="4" w:space="0" w:color="auto"/>
              <w:right w:val="single" w:sz="4" w:space="0" w:color="auto"/>
            </w:tcBorders>
          </w:tcPr>
          <w:p w14:paraId="3B2CAEF2" w14:textId="77777777" w:rsidR="004A1B4F" w:rsidRDefault="004A1B4F">
            <w:pPr>
              <w:spacing w:line="240" w:lineRule="auto"/>
              <w:jc w:val="center"/>
              <w:rPr>
                <w:spacing w:val="4"/>
                <w:sz w:val="18"/>
                <w:szCs w:val="21"/>
              </w:rPr>
            </w:pPr>
          </w:p>
        </w:tc>
        <w:tc>
          <w:tcPr>
            <w:tcW w:w="1086" w:type="dxa"/>
            <w:tcBorders>
              <w:top w:val="single" w:sz="4" w:space="0" w:color="auto"/>
              <w:left w:val="single" w:sz="4" w:space="0" w:color="auto"/>
              <w:bottom w:val="single" w:sz="4" w:space="0" w:color="auto"/>
              <w:right w:val="single" w:sz="4" w:space="0" w:color="auto"/>
            </w:tcBorders>
          </w:tcPr>
          <w:p w14:paraId="3C403F99" w14:textId="77777777" w:rsidR="004A1B4F" w:rsidRDefault="00AD2120">
            <w:pPr>
              <w:spacing w:line="240" w:lineRule="auto"/>
              <w:jc w:val="center"/>
              <w:rPr>
                <w:spacing w:val="4"/>
                <w:sz w:val="18"/>
                <w:szCs w:val="21"/>
              </w:rPr>
            </w:pPr>
            <w:r>
              <w:rPr>
                <w:spacing w:val="4"/>
                <w:sz w:val="18"/>
                <w:szCs w:val="21"/>
              </w:rPr>
              <w:t>5.6.4</w:t>
            </w:r>
          </w:p>
        </w:tc>
        <w:tc>
          <w:tcPr>
            <w:tcW w:w="1224" w:type="dxa"/>
            <w:tcBorders>
              <w:top w:val="single" w:sz="4" w:space="0" w:color="auto"/>
              <w:left w:val="single" w:sz="4" w:space="0" w:color="auto"/>
              <w:bottom w:val="single" w:sz="4" w:space="0" w:color="auto"/>
              <w:right w:val="single" w:sz="4" w:space="0" w:color="auto"/>
            </w:tcBorders>
          </w:tcPr>
          <w:p w14:paraId="07D4A794" w14:textId="77777777" w:rsidR="004A1B4F" w:rsidRDefault="00AD2120">
            <w:pPr>
              <w:spacing w:line="240" w:lineRule="auto"/>
              <w:jc w:val="center"/>
              <w:rPr>
                <w:spacing w:val="4"/>
                <w:sz w:val="18"/>
                <w:szCs w:val="21"/>
              </w:rPr>
            </w:pPr>
            <w:r>
              <w:rPr>
                <w:spacing w:val="4"/>
                <w:sz w:val="18"/>
                <w:szCs w:val="21"/>
              </w:rPr>
              <w:t>6.3.5.4</w:t>
            </w:r>
          </w:p>
        </w:tc>
      </w:tr>
      <w:tr w:rsidR="004A1B4F" w14:paraId="2329516C" w14:textId="77777777">
        <w:trPr>
          <w:cantSplit/>
          <w:trHeight w:val="45"/>
          <w:jc w:val="center"/>
        </w:trPr>
        <w:tc>
          <w:tcPr>
            <w:tcW w:w="595" w:type="dxa"/>
            <w:tcBorders>
              <w:top w:val="single" w:sz="4" w:space="0" w:color="auto"/>
              <w:left w:val="single" w:sz="4" w:space="0" w:color="auto"/>
              <w:bottom w:val="single" w:sz="4" w:space="0" w:color="auto"/>
              <w:right w:val="single" w:sz="4" w:space="0" w:color="auto"/>
            </w:tcBorders>
          </w:tcPr>
          <w:p w14:paraId="61C05FD3" w14:textId="77777777" w:rsidR="004A1B4F" w:rsidRDefault="00AD2120">
            <w:pPr>
              <w:spacing w:line="240" w:lineRule="auto"/>
              <w:jc w:val="center"/>
              <w:rPr>
                <w:spacing w:val="4"/>
                <w:sz w:val="18"/>
                <w:szCs w:val="21"/>
              </w:rPr>
            </w:pPr>
            <w:r>
              <w:rPr>
                <w:spacing w:val="4"/>
                <w:sz w:val="18"/>
                <w:szCs w:val="21"/>
              </w:rPr>
              <w:t>6</w:t>
            </w: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2C290802" w14:textId="77777777" w:rsidR="004A1B4F" w:rsidRDefault="00AD2120">
            <w:pPr>
              <w:spacing w:line="240" w:lineRule="auto"/>
              <w:jc w:val="center"/>
              <w:rPr>
                <w:spacing w:val="4"/>
                <w:sz w:val="18"/>
                <w:szCs w:val="21"/>
              </w:rPr>
            </w:pPr>
            <w:r>
              <w:rPr>
                <w:spacing w:val="4"/>
                <w:sz w:val="18"/>
                <w:szCs w:val="21"/>
              </w:rPr>
              <w:t>气密性</w:t>
            </w:r>
          </w:p>
        </w:tc>
        <w:tc>
          <w:tcPr>
            <w:tcW w:w="1036" w:type="dxa"/>
            <w:vMerge w:val="restart"/>
            <w:tcBorders>
              <w:top w:val="single" w:sz="4" w:space="0" w:color="auto"/>
              <w:left w:val="single" w:sz="4" w:space="0" w:color="auto"/>
              <w:right w:val="single" w:sz="4" w:space="0" w:color="auto"/>
            </w:tcBorders>
            <w:vAlign w:val="center"/>
          </w:tcPr>
          <w:p w14:paraId="3D24ECD9" w14:textId="77777777" w:rsidR="004A1B4F" w:rsidRDefault="00AD2120">
            <w:pPr>
              <w:spacing w:line="240" w:lineRule="auto"/>
              <w:jc w:val="center"/>
              <w:rPr>
                <w:spacing w:val="4"/>
                <w:sz w:val="18"/>
                <w:szCs w:val="21"/>
              </w:rPr>
            </w:pPr>
            <w:r>
              <w:rPr>
                <w:spacing w:val="4"/>
                <w:sz w:val="18"/>
                <w:szCs w:val="21"/>
              </w:rPr>
              <w:t>—</w:t>
            </w:r>
          </w:p>
        </w:tc>
        <w:tc>
          <w:tcPr>
            <w:tcW w:w="1036" w:type="dxa"/>
            <w:vMerge/>
            <w:tcBorders>
              <w:top w:val="single" w:sz="4" w:space="0" w:color="auto"/>
              <w:left w:val="single" w:sz="4" w:space="0" w:color="auto"/>
              <w:bottom w:val="single" w:sz="4" w:space="0" w:color="auto"/>
              <w:right w:val="single" w:sz="4" w:space="0" w:color="auto"/>
            </w:tcBorders>
          </w:tcPr>
          <w:p w14:paraId="4C9F1C8B" w14:textId="77777777" w:rsidR="004A1B4F" w:rsidRDefault="004A1B4F">
            <w:pPr>
              <w:spacing w:line="240" w:lineRule="auto"/>
              <w:jc w:val="center"/>
              <w:rPr>
                <w:spacing w:val="4"/>
                <w:sz w:val="18"/>
                <w:szCs w:val="21"/>
              </w:rPr>
            </w:pPr>
          </w:p>
        </w:tc>
        <w:tc>
          <w:tcPr>
            <w:tcW w:w="1036" w:type="dxa"/>
            <w:vMerge/>
            <w:tcBorders>
              <w:left w:val="single" w:sz="4" w:space="0" w:color="auto"/>
              <w:right w:val="single" w:sz="4" w:space="0" w:color="auto"/>
            </w:tcBorders>
          </w:tcPr>
          <w:p w14:paraId="0F16E6ED" w14:textId="77777777" w:rsidR="004A1B4F" w:rsidRDefault="004A1B4F">
            <w:pPr>
              <w:spacing w:line="240" w:lineRule="auto"/>
              <w:jc w:val="center"/>
              <w:rPr>
                <w:spacing w:val="4"/>
                <w:sz w:val="18"/>
                <w:szCs w:val="21"/>
              </w:rPr>
            </w:pPr>
          </w:p>
        </w:tc>
        <w:tc>
          <w:tcPr>
            <w:tcW w:w="1086" w:type="dxa"/>
            <w:tcBorders>
              <w:top w:val="single" w:sz="4" w:space="0" w:color="auto"/>
              <w:left w:val="single" w:sz="4" w:space="0" w:color="auto"/>
              <w:bottom w:val="single" w:sz="4" w:space="0" w:color="auto"/>
              <w:right w:val="single" w:sz="4" w:space="0" w:color="auto"/>
            </w:tcBorders>
          </w:tcPr>
          <w:p w14:paraId="7CA5D12F" w14:textId="77777777" w:rsidR="004A1B4F" w:rsidRDefault="00AD2120">
            <w:pPr>
              <w:spacing w:line="240" w:lineRule="auto"/>
              <w:jc w:val="center"/>
              <w:rPr>
                <w:spacing w:val="4"/>
                <w:sz w:val="18"/>
                <w:szCs w:val="21"/>
              </w:rPr>
            </w:pPr>
            <w:r>
              <w:rPr>
                <w:spacing w:val="4"/>
                <w:sz w:val="18"/>
                <w:szCs w:val="21"/>
              </w:rPr>
              <w:t>5.2.1</w:t>
            </w:r>
          </w:p>
        </w:tc>
        <w:tc>
          <w:tcPr>
            <w:tcW w:w="1224" w:type="dxa"/>
            <w:tcBorders>
              <w:top w:val="single" w:sz="4" w:space="0" w:color="auto"/>
              <w:left w:val="single" w:sz="4" w:space="0" w:color="auto"/>
              <w:bottom w:val="single" w:sz="4" w:space="0" w:color="auto"/>
              <w:right w:val="single" w:sz="4" w:space="0" w:color="auto"/>
            </w:tcBorders>
          </w:tcPr>
          <w:p w14:paraId="0056F608" w14:textId="77777777" w:rsidR="004A1B4F" w:rsidRDefault="00AD2120">
            <w:pPr>
              <w:spacing w:line="240" w:lineRule="auto"/>
              <w:jc w:val="center"/>
              <w:rPr>
                <w:spacing w:val="4"/>
                <w:sz w:val="18"/>
                <w:szCs w:val="21"/>
              </w:rPr>
            </w:pPr>
            <w:r>
              <w:rPr>
                <w:spacing w:val="4"/>
                <w:sz w:val="18"/>
                <w:szCs w:val="21"/>
              </w:rPr>
              <w:t>6.3.1.1</w:t>
            </w:r>
          </w:p>
        </w:tc>
      </w:tr>
      <w:tr w:rsidR="004A1B4F" w14:paraId="525A0AD1" w14:textId="77777777">
        <w:trPr>
          <w:cantSplit/>
          <w:trHeight w:val="45"/>
          <w:jc w:val="center"/>
        </w:trPr>
        <w:tc>
          <w:tcPr>
            <w:tcW w:w="595" w:type="dxa"/>
            <w:tcBorders>
              <w:top w:val="single" w:sz="4" w:space="0" w:color="auto"/>
              <w:left w:val="single" w:sz="4" w:space="0" w:color="auto"/>
              <w:bottom w:val="single" w:sz="4" w:space="0" w:color="auto"/>
              <w:right w:val="single" w:sz="4" w:space="0" w:color="auto"/>
            </w:tcBorders>
          </w:tcPr>
          <w:p w14:paraId="03255EC7" w14:textId="77777777" w:rsidR="004A1B4F" w:rsidRDefault="00AD2120">
            <w:pPr>
              <w:spacing w:line="240" w:lineRule="auto"/>
              <w:jc w:val="center"/>
              <w:rPr>
                <w:sz w:val="18"/>
                <w:szCs w:val="21"/>
              </w:rPr>
            </w:pPr>
            <w:r>
              <w:rPr>
                <w:sz w:val="18"/>
                <w:szCs w:val="21"/>
              </w:rPr>
              <w:t>7</w:t>
            </w: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4BB19F2E" w14:textId="77777777" w:rsidR="004A1B4F" w:rsidRDefault="00AD2120">
            <w:pPr>
              <w:spacing w:line="240" w:lineRule="auto"/>
              <w:jc w:val="center"/>
              <w:rPr>
                <w:spacing w:val="4"/>
                <w:sz w:val="18"/>
                <w:szCs w:val="21"/>
              </w:rPr>
            </w:pPr>
            <w:r>
              <w:rPr>
                <w:spacing w:val="4"/>
                <w:sz w:val="18"/>
                <w:szCs w:val="21"/>
              </w:rPr>
              <w:t>压力试验</w:t>
            </w:r>
          </w:p>
        </w:tc>
        <w:tc>
          <w:tcPr>
            <w:tcW w:w="1036" w:type="dxa"/>
            <w:vMerge/>
            <w:tcBorders>
              <w:left w:val="single" w:sz="4" w:space="0" w:color="auto"/>
              <w:right w:val="single" w:sz="4" w:space="0" w:color="auto"/>
            </w:tcBorders>
          </w:tcPr>
          <w:p w14:paraId="78348BF7" w14:textId="77777777" w:rsidR="004A1B4F" w:rsidRDefault="004A1B4F">
            <w:pPr>
              <w:tabs>
                <w:tab w:val="left" w:pos="105"/>
              </w:tabs>
              <w:spacing w:line="240" w:lineRule="auto"/>
              <w:jc w:val="center"/>
              <w:rPr>
                <w:sz w:val="18"/>
                <w:szCs w:val="21"/>
              </w:rPr>
            </w:pPr>
          </w:p>
        </w:tc>
        <w:tc>
          <w:tcPr>
            <w:tcW w:w="1036" w:type="dxa"/>
            <w:vMerge/>
            <w:tcBorders>
              <w:top w:val="single" w:sz="4" w:space="0" w:color="auto"/>
              <w:left w:val="single" w:sz="4" w:space="0" w:color="auto"/>
              <w:bottom w:val="single" w:sz="4" w:space="0" w:color="auto"/>
              <w:right w:val="single" w:sz="4" w:space="0" w:color="auto"/>
            </w:tcBorders>
          </w:tcPr>
          <w:p w14:paraId="12EA74ED" w14:textId="77777777" w:rsidR="004A1B4F" w:rsidRDefault="004A1B4F">
            <w:pPr>
              <w:tabs>
                <w:tab w:val="left" w:pos="105"/>
              </w:tabs>
              <w:spacing w:line="240" w:lineRule="auto"/>
              <w:jc w:val="center"/>
              <w:rPr>
                <w:sz w:val="18"/>
                <w:szCs w:val="21"/>
              </w:rPr>
            </w:pPr>
          </w:p>
        </w:tc>
        <w:tc>
          <w:tcPr>
            <w:tcW w:w="1036" w:type="dxa"/>
            <w:vMerge/>
            <w:tcBorders>
              <w:left w:val="single" w:sz="4" w:space="0" w:color="auto"/>
              <w:right w:val="single" w:sz="4" w:space="0" w:color="auto"/>
            </w:tcBorders>
          </w:tcPr>
          <w:p w14:paraId="479454AE" w14:textId="77777777" w:rsidR="004A1B4F" w:rsidRDefault="004A1B4F">
            <w:pPr>
              <w:spacing w:line="240" w:lineRule="auto"/>
              <w:rPr>
                <w:sz w:val="18"/>
                <w:szCs w:val="21"/>
              </w:rPr>
            </w:pPr>
          </w:p>
        </w:tc>
        <w:tc>
          <w:tcPr>
            <w:tcW w:w="1086" w:type="dxa"/>
            <w:tcBorders>
              <w:top w:val="single" w:sz="4" w:space="0" w:color="auto"/>
              <w:left w:val="single" w:sz="4" w:space="0" w:color="auto"/>
              <w:bottom w:val="single" w:sz="4" w:space="0" w:color="auto"/>
              <w:right w:val="single" w:sz="4" w:space="0" w:color="auto"/>
            </w:tcBorders>
          </w:tcPr>
          <w:p w14:paraId="208173F9" w14:textId="77777777" w:rsidR="004A1B4F" w:rsidRDefault="00AD2120">
            <w:pPr>
              <w:tabs>
                <w:tab w:val="left" w:pos="105"/>
              </w:tabs>
              <w:spacing w:line="240" w:lineRule="auto"/>
              <w:jc w:val="center"/>
              <w:rPr>
                <w:spacing w:val="4"/>
                <w:sz w:val="18"/>
                <w:szCs w:val="21"/>
              </w:rPr>
            </w:pPr>
            <w:r>
              <w:rPr>
                <w:spacing w:val="4"/>
                <w:sz w:val="18"/>
                <w:szCs w:val="21"/>
              </w:rPr>
              <w:t>5.2.2</w:t>
            </w:r>
          </w:p>
        </w:tc>
        <w:tc>
          <w:tcPr>
            <w:tcW w:w="1224" w:type="dxa"/>
            <w:tcBorders>
              <w:top w:val="single" w:sz="4" w:space="0" w:color="auto"/>
              <w:left w:val="single" w:sz="4" w:space="0" w:color="auto"/>
              <w:bottom w:val="single" w:sz="4" w:space="0" w:color="auto"/>
              <w:right w:val="single" w:sz="4" w:space="0" w:color="auto"/>
            </w:tcBorders>
          </w:tcPr>
          <w:p w14:paraId="214AEC5A" w14:textId="77777777" w:rsidR="004A1B4F" w:rsidRDefault="00AD2120">
            <w:pPr>
              <w:spacing w:line="240" w:lineRule="auto"/>
              <w:jc w:val="center"/>
              <w:rPr>
                <w:sz w:val="18"/>
                <w:szCs w:val="21"/>
              </w:rPr>
            </w:pPr>
            <w:r>
              <w:rPr>
                <w:sz w:val="18"/>
                <w:szCs w:val="21"/>
              </w:rPr>
              <w:t>6.3.1.2</w:t>
            </w:r>
          </w:p>
        </w:tc>
      </w:tr>
      <w:tr w:rsidR="004A1B4F" w14:paraId="2707B0B7" w14:textId="77777777">
        <w:trPr>
          <w:cantSplit/>
          <w:trHeight w:val="45"/>
          <w:jc w:val="center"/>
        </w:trPr>
        <w:tc>
          <w:tcPr>
            <w:tcW w:w="595" w:type="dxa"/>
            <w:tcBorders>
              <w:top w:val="single" w:sz="4" w:space="0" w:color="auto"/>
              <w:left w:val="single" w:sz="4" w:space="0" w:color="auto"/>
              <w:bottom w:val="single" w:sz="4" w:space="0" w:color="auto"/>
              <w:right w:val="single" w:sz="4" w:space="0" w:color="auto"/>
            </w:tcBorders>
          </w:tcPr>
          <w:p w14:paraId="635DD0C3" w14:textId="77777777" w:rsidR="004A1B4F" w:rsidRDefault="00AD2120">
            <w:pPr>
              <w:tabs>
                <w:tab w:val="left" w:pos="105"/>
              </w:tabs>
              <w:spacing w:line="240" w:lineRule="auto"/>
              <w:jc w:val="center"/>
              <w:rPr>
                <w:sz w:val="18"/>
                <w:szCs w:val="21"/>
              </w:rPr>
            </w:pPr>
            <w:r>
              <w:rPr>
                <w:sz w:val="18"/>
                <w:szCs w:val="21"/>
              </w:rPr>
              <w:t>8</w:t>
            </w:r>
          </w:p>
        </w:tc>
        <w:tc>
          <w:tcPr>
            <w:tcW w:w="628" w:type="dxa"/>
            <w:vMerge w:val="restart"/>
            <w:tcBorders>
              <w:top w:val="single" w:sz="4" w:space="0" w:color="auto"/>
              <w:left w:val="single" w:sz="4" w:space="0" w:color="auto"/>
              <w:right w:val="single" w:sz="4" w:space="0" w:color="auto"/>
            </w:tcBorders>
            <w:vAlign w:val="center"/>
          </w:tcPr>
          <w:p w14:paraId="211EA4B4" w14:textId="77777777" w:rsidR="004A1B4F" w:rsidRDefault="00AD2120">
            <w:pPr>
              <w:spacing w:line="240" w:lineRule="auto"/>
              <w:jc w:val="center"/>
              <w:rPr>
                <w:sz w:val="18"/>
                <w:szCs w:val="21"/>
              </w:rPr>
            </w:pPr>
            <w:r>
              <w:rPr>
                <w:sz w:val="18"/>
                <w:szCs w:val="21"/>
              </w:rPr>
              <w:t>性能要求</w:t>
            </w:r>
          </w:p>
        </w:tc>
        <w:tc>
          <w:tcPr>
            <w:tcW w:w="2091" w:type="dxa"/>
            <w:tcBorders>
              <w:top w:val="single" w:sz="4" w:space="0" w:color="auto"/>
              <w:left w:val="single" w:sz="4" w:space="0" w:color="auto"/>
              <w:bottom w:val="single" w:sz="4" w:space="0" w:color="auto"/>
              <w:right w:val="single" w:sz="4" w:space="0" w:color="auto"/>
            </w:tcBorders>
            <w:vAlign w:val="center"/>
          </w:tcPr>
          <w:p w14:paraId="2FA15B64" w14:textId="77777777" w:rsidR="004A1B4F" w:rsidRDefault="00AD2120">
            <w:pPr>
              <w:spacing w:line="240" w:lineRule="auto"/>
              <w:jc w:val="center"/>
              <w:rPr>
                <w:sz w:val="18"/>
                <w:szCs w:val="21"/>
              </w:rPr>
            </w:pPr>
            <w:r>
              <w:rPr>
                <w:spacing w:val="4"/>
                <w:sz w:val="18"/>
                <w:szCs w:val="21"/>
              </w:rPr>
              <w:t>名义</w:t>
            </w:r>
            <w:r>
              <w:rPr>
                <w:rFonts w:hint="eastAsia"/>
                <w:spacing w:val="4"/>
                <w:sz w:val="18"/>
                <w:szCs w:val="21"/>
              </w:rPr>
              <w:t>换热</w:t>
            </w:r>
            <w:r>
              <w:rPr>
                <w:spacing w:val="4"/>
                <w:sz w:val="18"/>
                <w:szCs w:val="21"/>
              </w:rPr>
              <w:t>量</w:t>
            </w:r>
          </w:p>
        </w:tc>
        <w:tc>
          <w:tcPr>
            <w:tcW w:w="1036" w:type="dxa"/>
            <w:vMerge/>
            <w:tcBorders>
              <w:left w:val="single" w:sz="4" w:space="0" w:color="auto"/>
              <w:right w:val="single" w:sz="4" w:space="0" w:color="auto"/>
            </w:tcBorders>
            <w:vAlign w:val="center"/>
          </w:tcPr>
          <w:p w14:paraId="5C3BE88A" w14:textId="77777777" w:rsidR="004A1B4F" w:rsidRDefault="004A1B4F">
            <w:pPr>
              <w:tabs>
                <w:tab w:val="left" w:pos="105"/>
              </w:tabs>
              <w:spacing w:line="240" w:lineRule="auto"/>
              <w:jc w:val="center"/>
              <w:rPr>
                <w:sz w:val="18"/>
                <w:szCs w:val="21"/>
              </w:rPr>
            </w:pPr>
          </w:p>
        </w:tc>
        <w:tc>
          <w:tcPr>
            <w:tcW w:w="1036" w:type="dxa"/>
            <w:vMerge/>
            <w:tcBorders>
              <w:top w:val="single" w:sz="4" w:space="0" w:color="auto"/>
              <w:left w:val="single" w:sz="4" w:space="0" w:color="auto"/>
              <w:bottom w:val="single" w:sz="4" w:space="0" w:color="auto"/>
              <w:right w:val="single" w:sz="4" w:space="0" w:color="auto"/>
            </w:tcBorders>
          </w:tcPr>
          <w:p w14:paraId="0154CE7A" w14:textId="77777777" w:rsidR="004A1B4F" w:rsidRDefault="004A1B4F">
            <w:pPr>
              <w:tabs>
                <w:tab w:val="left" w:pos="105"/>
              </w:tabs>
              <w:spacing w:line="240" w:lineRule="auto"/>
              <w:jc w:val="center"/>
              <w:rPr>
                <w:sz w:val="18"/>
                <w:szCs w:val="21"/>
              </w:rPr>
            </w:pPr>
          </w:p>
        </w:tc>
        <w:tc>
          <w:tcPr>
            <w:tcW w:w="1036" w:type="dxa"/>
            <w:vMerge/>
            <w:tcBorders>
              <w:left w:val="single" w:sz="4" w:space="0" w:color="auto"/>
              <w:right w:val="single" w:sz="4" w:space="0" w:color="auto"/>
            </w:tcBorders>
          </w:tcPr>
          <w:p w14:paraId="2D81D7B8" w14:textId="77777777" w:rsidR="004A1B4F" w:rsidRDefault="004A1B4F">
            <w:pPr>
              <w:spacing w:line="240" w:lineRule="auto"/>
              <w:rPr>
                <w:sz w:val="18"/>
                <w:szCs w:val="21"/>
              </w:rPr>
            </w:pPr>
          </w:p>
        </w:tc>
        <w:tc>
          <w:tcPr>
            <w:tcW w:w="1086" w:type="dxa"/>
            <w:tcBorders>
              <w:top w:val="single" w:sz="4" w:space="0" w:color="auto"/>
              <w:left w:val="single" w:sz="4" w:space="0" w:color="auto"/>
              <w:bottom w:val="single" w:sz="4" w:space="0" w:color="auto"/>
              <w:right w:val="single" w:sz="4" w:space="0" w:color="auto"/>
            </w:tcBorders>
            <w:vAlign w:val="center"/>
          </w:tcPr>
          <w:p w14:paraId="693D6690" w14:textId="77777777" w:rsidR="004A1B4F" w:rsidRDefault="00AD2120">
            <w:pPr>
              <w:tabs>
                <w:tab w:val="left" w:pos="105"/>
              </w:tabs>
              <w:spacing w:line="240" w:lineRule="auto"/>
              <w:jc w:val="center"/>
              <w:rPr>
                <w:spacing w:val="4"/>
                <w:sz w:val="18"/>
                <w:szCs w:val="21"/>
              </w:rPr>
            </w:pPr>
            <w:r>
              <w:rPr>
                <w:spacing w:val="4"/>
                <w:sz w:val="18"/>
                <w:szCs w:val="21"/>
              </w:rPr>
              <w:t>5.4.1</w:t>
            </w:r>
          </w:p>
        </w:tc>
        <w:tc>
          <w:tcPr>
            <w:tcW w:w="1224" w:type="dxa"/>
            <w:tcBorders>
              <w:top w:val="single" w:sz="4" w:space="0" w:color="auto"/>
              <w:left w:val="single" w:sz="4" w:space="0" w:color="auto"/>
              <w:bottom w:val="single" w:sz="4" w:space="0" w:color="auto"/>
              <w:right w:val="single" w:sz="4" w:space="0" w:color="auto"/>
            </w:tcBorders>
            <w:vAlign w:val="center"/>
          </w:tcPr>
          <w:p w14:paraId="73949AE8" w14:textId="77777777" w:rsidR="004A1B4F" w:rsidRDefault="00AD2120">
            <w:pPr>
              <w:spacing w:line="240" w:lineRule="auto"/>
              <w:jc w:val="center"/>
              <w:rPr>
                <w:sz w:val="18"/>
                <w:szCs w:val="21"/>
              </w:rPr>
            </w:pPr>
            <w:r>
              <w:rPr>
                <w:spacing w:val="4"/>
                <w:sz w:val="18"/>
                <w:szCs w:val="21"/>
              </w:rPr>
              <w:t>6.3.3.1</w:t>
            </w:r>
          </w:p>
        </w:tc>
      </w:tr>
      <w:tr w:rsidR="004A1B4F" w14:paraId="7F59BA76" w14:textId="77777777">
        <w:trPr>
          <w:cantSplit/>
          <w:trHeight w:val="20"/>
          <w:jc w:val="center"/>
        </w:trPr>
        <w:tc>
          <w:tcPr>
            <w:tcW w:w="595" w:type="dxa"/>
            <w:tcBorders>
              <w:top w:val="single" w:sz="4" w:space="0" w:color="auto"/>
              <w:left w:val="single" w:sz="4" w:space="0" w:color="auto"/>
              <w:bottom w:val="single" w:sz="4" w:space="0" w:color="auto"/>
              <w:right w:val="single" w:sz="4" w:space="0" w:color="auto"/>
            </w:tcBorders>
          </w:tcPr>
          <w:p w14:paraId="6D132ED3" w14:textId="77777777" w:rsidR="004A1B4F" w:rsidRDefault="00AD2120">
            <w:pPr>
              <w:tabs>
                <w:tab w:val="left" w:pos="105"/>
              </w:tabs>
              <w:spacing w:line="240" w:lineRule="auto"/>
              <w:jc w:val="center"/>
              <w:rPr>
                <w:sz w:val="18"/>
                <w:szCs w:val="21"/>
              </w:rPr>
            </w:pPr>
            <w:r>
              <w:rPr>
                <w:sz w:val="18"/>
                <w:szCs w:val="21"/>
              </w:rPr>
              <w:t>9</w:t>
            </w:r>
          </w:p>
        </w:tc>
        <w:tc>
          <w:tcPr>
            <w:tcW w:w="628" w:type="dxa"/>
            <w:vMerge/>
            <w:tcBorders>
              <w:left w:val="single" w:sz="4" w:space="0" w:color="auto"/>
              <w:right w:val="single" w:sz="4" w:space="0" w:color="auto"/>
            </w:tcBorders>
            <w:vAlign w:val="center"/>
          </w:tcPr>
          <w:p w14:paraId="13F84666" w14:textId="77777777" w:rsidR="004A1B4F" w:rsidRDefault="004A1B4F">
            <w:pPr>
              <w:spacing w:line="240" w:lineRule="auto"/>
              <w:jc w:val="center"/>
              <w:rPr>
                <w:sz w:val="18"/>
                <w:szCs w:val="21"/>
              </w:rPr>
            </w:pPr>
          </w:p>
        </w:tc>
        <w:tc>
          <w:tcPr>
            <w:tcW w:w="2091" w:type="dxa"/>
            <w:tcBorders>
              <w:top w:val="single" w:sz="4" w:space="0" w:color="auto"/>
              <w:left w:val="single" w:sz="4" w:space="0" w:color="auto"/>
              <w:bottom w:val="single" w:sz="4" w:space="0" w:color="auto"/>
              <w:right w:val="single" w:sz="4" w:space="0" w:color="auto"/>
            </w:tcBorders>
            <w:vAlign w:val="center"/>
          </w:tcPr>
          <w:p w14:paraId="36B16057" w14:textId="77777777" w:rsidR="004A1B4F" w:rsidRDefault="00AD2120">
            <w:pPr>
              <w:spacing w:line="240" w:lineRule="auto"/>
              <w:jc w:val="center"/>
              <w:rPr>
                <w:spacing w:val="4"/>
                <w:sz w:val="18"/>
                <w:szCs w:val="21"/>
              </w:rPr>
            </w:pPr>
            <w:r>
              <w:rPr>
                <w:rFonts w:hint="eastAsia"/>
                <w:spacing w:val="4"/>
                <w:sz w:val="18"/>
                <w:szCs w:val="21"/>
              </w:rPr>
              <w:t>最小换热量</w:t>
            </w:r>
          </w:p>
        </w:tc>
        <w:tc>
          <w:tcPr>
            <w:tcW w:w="1036" w:type="dxa"/>
            <w:vMerge/>
            <w:tcBorders>
              <w:left w:val="single" w:sz="4" w:space="0" w:color="auto"/>
              <w:right w:val="single" w:sz="4" w:space="0" w:color="auto"/>
            </w:tcBorders>
            <w:vAlign w:val="center"/>
          </w:tcPr>
          <w:p w14:paraId="4DC9C6AA" w14:textId="77777777" w:rsidR="004A1B4F" w:rsidRDefault="004A1B4F">
            <w:pPr>
              <w:tabs>
                <w:tab w:val="left" w:pos="105"/>
              </w:tabs>
              <w:spacing w:line="240" w:lineRule="auto"/>
              <w:jc w:val="center"/>
              <w:rPr>
                <w:sz w:val="18"/>
                <w:szCs w:val="21"/>
              </w:rPr>
            </w:pPr>
          </w:p>
        </w:tc>
        <w:tc>
          <w:tcPr>
            <w:tcW w:w="1036" w:type="dxa"/>
            <w:vMerge/>
            <w:tcBorders>
              <w:top w:val="single" w:sz="4" w:space="0" w:color="auto"/>
              <w:left w:val="single" w:sz="4" w:space="0" w:color="auto"/>
              <w:bottom w:val="single" w:sz="4" w:space="0" w:color="auto"/>
              <w:right w:val="single" w:sz="4" w:space="0" w:color="auto"/>
            </w:tcBorders>
          </w:tcPr>
          <w:p w14:paraId="50D75886" w14:textId="77777777" w:rsidR="004A1B4F" w:rsidRDefault="004A1B4F">
            <w:pPr>
              <w:tabs>
                <w:tab w:val="left" w:pos="105"/>
              </w:tabs>
              <w:spacing w:line="240" w:lineRule="auto"/>
              <w:jc w:val="center"/>
              <w:rPr>
                <w:sz w:val="18"/>
                <w:szCs w:val="21"/>
              </w:rPr>
            </w:pPr>
          </w:p>
        </w:tc>
        <w:tc>
          <w:tcPr>
            <w:tcW w:w="1036" w:type="dxa"/>
            <w:vMerge/>
            <w:tcBorders>
              <w:left w:val="single" w:sz="4" w:space="0" w:color="auto"/>
              <w:right w:val="single" w:sz="4" w:space="0" w:color="auto"/>
            </w:tcBorders>
          </w:tcPr>
          <w:p w14:paraId="706BF4AD" w14:textId="77777777" w:rsidR="004A1B4F" w:rsidRDefault="004A1B4F">
            <w:pPr>
              <w:spacing w:line="240" w:lineRule="auto"/>
              <w:rPr>
                <w:sz w:val="18"/>
                <w:szCs w:val="21"/>
              </w:rPr>
            </w:pPr>
          </w:p>
        </w:tc>
        <w:tc>
          <w:tcPr>
            <w:tcW w:w="1086" w:type="dxa"/>
            <w:tcBorders>
              <w:top w:val="single" w:sz="4" w:space="0" w:color="auto"/>
              <w:left w:val="single" w:sz="4" w:space="0" w:color="auto"/>
              <w:bottom w:val="single" w:sz="4" w:space="0" w:color="auto"/>
              <w:right w:val="single" w:sz="4" w:space="0" w:color="auto"/>
            </w:tcBorders>
            <w:vAlign w:val="center"/>
          </w:tcPr>
          <w:p w14:paraId="7896958B" w14:textId="77777777" w:rsidR="004A1B4F" w:rsidRDefault="00AD2120">
            <w:pPr>
              <w:tabs>
                <w:tab w:val="left" w:pos="105"/>
              </w:tabs>
              <w:spacing w:line="240" w:lineRule="auto"/>
              <w:jc w:val="center"/>
              <w:rPr>
                <w:spacing w:val="4"/>
                <w:sz w:val="18"/>
                <w:szCs w:val="21"/>
              </w:rPr>
            </w:pPr>
            <w:r>
              <w:rPr>
                <w:spacing w:val="4"/>
                <w:sz w:val="18"/>
                <w:szCs w:val="21"/>
              </w:rPr>
              <w:t>5.4.3</w:t>
            </w:r>
          </w:p>
        </w:tc>
        <w:tc>
          <w:tcPr>
            <w:tcW w:w="1224" w:type="dxa"/>
            <w:tcBorders>
              <w:top w:val="single" w:sz="4" w:space="0" w:color="auto"/>
              <w:left w:val="single" w:sz="4" w:space="0" w:color="auto"/>
              <w:bottom w:val="single" w:sz="4" w:space="0" w:color="auto"/>
              <w:right w:val="single" w:sz="4" w:space="0" w:color="auto"/>
            </w:tcBorders>
            <w:vAlign w:val="center"/>
          </w:tcPr>
          <w:p w14:paraId="43F3E9B6" w14:textId="77777777" w:rsidR="004A1B4F" w:rsidRDefault="00AD2120">
            <w:pPr>
              <w:spacing w:line="240" w:lineRule="auto"/>
              <w:jc w:val="center"/>
              <w:rPr>
                <w:spacing w:val="4"/>
                <w:sz w:val="18"/>
                <w:szCs w:val="21"/>
              </w:rPr>
            </w:pPr>
            <w:r>
              <w:rPr>
                <w:spacing w:val="4"/>
                <w:sz w:val="18"/>
                <w:szCs w:val="21"/>
              </w:rPr>
              <w:t>6.3.3.3</w:t>
            </w:r>
          </w:p>
        </w:tc>
      </w:tr>
      <w:tr w:rsidR="004A1B4F" w14:paraId="65B856F6" w14:textId="77777777">
        <w:trPr>
          <w:cantSplit/>
          <w:trHeight w:val="20"/>
          <w:jc w:val="center"/>
        </w:trPr>
        <w:tc>
          <w:tcPr>
            <w:tcW w:w="595" w:type="dxa"/>
            <w:tcBorders>
              <w:top w:val="single" w:sz="4" w:space="0" w:color="auto"/>
              <w:left w:val="single" w:sz="4" w:space="0" w:color="auto"/>
              <w:bottom w:val="single" w:sz="4" w:space="0" w:color="auto"/>
              <w:right w:val="single" w:sz="4" w:space="0" w:color="auto"/>
            </w:tcBorders>
          </w:tcPr>
          <w:p w14:paraId="30534EC8" w14:textId="77777777" w:rsidR="004A1B4F" w:rsidRDefault="00AD2120">
            <w:pPr>
              <w:tabs>
                <w:tab w:val="left" w:pos="105"/>
              </w:tabs>
              <w:spacing w:line="240" w:lineRule="auto"/>
              <w:jc w:val="center"/>
              <w:rPr>
                <w:sz w:val="18"/>
                <w:szCs w:val="21"/>
              </w:rPr>
            </w:pPr>
            <w:r>
              <w:rPr>
                <w:rFonts w:hint="eastAsia"/>
                <w:sz w:val="18"/>
                <w:szCs w:val="21"/>
              </w:rPr>
              <w:t>10</w:t>
            </w:r>
          </w:p>
        </w:tc>
        <w:tc>
          <w:tcPr>
            <w:tcW w:w="628" w:type="dxa"/>
            <w:vMerge/>
            <w:tcBorders>
              <w:left w:val="single" w:sz="4" w:space="0" w:color="auto"/>
              <w:right w:val="single" w:sz="4" w:space="0" w:color="auto"/>
            </w:tcBorders>
            <w:vAlign w:val="center"/>
          </w:tcPr>
          <w:p w14:paraId="070229B3" w14:textId="77777777" w:rsidR="004A1B4F" w:rsidRDefault="004A1B4F">
            <w:pPr>
              <w:spacing w:line="240" w:lineRule="auto"/>
              <w:jc w:val="center"/>
              <w:rPr>
                <w:sz w:val="18"/>
                <w:szCs w:val="21"/>
              </w:rPr>
            </w:pPr>
          </w:p>
        </w:tc>
        <w:tc>
          <w:tcPr>
            <w:tcW w:w="2091" w:type="dxa"/>
            <w:tcBorders>
              <w:top w:val="single" w:sz="4" w:space="0" w:color="auto"/>
              <w:left w:val="single" w:sz="4" w:space="0" w:color="auto"/>
              <w:bottom w:val="single" w:sz="4" w:space="0" w:color="auto"/>
              <w:right w:val="single" w:sz="4" w:space="0" w:color="auto"/>
            </w:tcBorders>
            <w:vAlign w:val="center"/>
          </w:tcPr>
          <w:p w14:paraId="79065FBC" w14:textId="77777777" w:rsidR="004A1B4F" w:rsidRDefault="00AD2120">
            <w:pPr>
              <w:spacing w:line="240" w:lineRule="auto"/>
              <w:jc w:val="center"/>
              <w:rPr>
                <w:sz w:val="18"/>
                <w:szCs w:val="21"/>
              </w:rPr>
            </w:pPr>
            <w:r>
              <w:rPr>
                <w:rFonts w:hint="eastAsia"/>
                <w:spacing w:val="4"/>
                <w:sz w:val="18"/>
                <w:szCs w:val="21"/>
              </w:rPr>
              <w:t>名义</w:t>
            </w:r>
            <w:r>
              <w:rPr>
                <w:spacing w:val="4"/>
                <w:sz w:val="18"/>
                <w:szCs w:val="21"/>
              </w:rPr>
              <w:t>过余热量比</w:t>
            </w:r>
          </w:p>
        </w:tc>
        <w:tc>
          <w:tcPr>
            <w:tcW w:w="1036" w:type="dxa"/>
            <w:vMerge/>
            <w:tcBorders>
              <w:left w:val="single" w:sz="4" w:space="0" w:color="auto"/>
              <w:right w:val="single" w:sz="4" w:space="0" w:color="auto"/>
            </w:tcBorders>
            <w:vAlign w:val="center"/>
          </w:tcPr>
          <w:p w14:paraId="0493B9D8" w14:textId="77777777" w:rsidR="004A1B4F" w:rsidRDefault="004A1B4F">
            <w:pPr>
              <w:tabs>
                <w:tab w:val="left" w:pos="105"/>
              </w:tabs>
              <w:spacing w:line="240" w:lineRule="auto"/>
              <w:jc w:val="center"/>
              <w:rPr>
                <w:sz w:val="18"/>
                <w:szCs w:val="21"/>
              </w:rPr>
            </w:pPr>
          </w:p>
        </w:tc>
        <w:tc>
          <w:tcPr>
            <w:tcW w:w="1036" w:type="dxa"/>
            <w:vMerge/>
            <w:tcBorders>
              <w:top w:val="single" w:sz="4" w:space="0" w:color="auto"/>
              <w:left w:val="single" w:sz="4" w:space="0" w:color="auto"/>
              <w:bottom w:val="single" w:sz="4" w:space="0" w:color="auto"/>
              <w:right w:val="single" w:sz="4" w:space="0" w:color="auto"/>
            </w:tcBorders>
          </w:tcPr>
          <w:p w14:paraId="324D4167" w14:textId="77777777" w:rsidR="004A1B4F" w:rsidRDefault="004A1B4F">
            <w:pPr>
              <w:tabs>
                <w:tab w:val="left" w:pos="105"/>
              </w:tabs>
              <w:spacing w:line="240" w:lineRule="auto"/>
              <w:jc w:val="center"/>
              <w:rPr>
                <w:sz w:val="18"/>
                <w:szCs w:val="21"/>
              </w:rPr>
            </w:pPr>
          </w:p>
        </w:tc>
        <w:tc>
          <w:tcPr>
            <w:tcW w:w="1036" w:type="dxa"/>
            <w:vMerge/>
            <w:tcBorders>
              <w:left w:val="single" w:sz="4" w:space="0" w:color="auto"/>
              <w:right w:val="single" w:sz="4" w:space="0" w:color="auto"/>
            </w:tcBorders>
          </w:tcPr>
          <w:p w14:paraId="58D2CD28" w14:textId="77777777" w:rsidR="004A1B4F" w:rsidRDefault="004A1B4F">
            <w:pPr>
              <w:spacing w:line="240" w:lineRule="auto"/>
              <w:rPr>
                <w:sz w:val="18"/>
                <w:szCs w:val="21"/>
              </w:rPr>
            </w:pPr>
          </w:p>
        </w:tc>
        <w:tc>
          <w:tcPr>
            <w:tcW w:w="1086" w:type="dxa"/>
            <w:tcBorders>
              <w:top w:val="single" w:sz="4" w:space="0" w:color="auto"/>
              <w:left w:val="single" w:sz="4" w:space="0" w:color="auto"/>
              <w:bottom w:val="single" w:sz="4" w:space="0" w:color="auto"/>
              <w:right w:val="single" w:sz="4" w:space="0" w:color="auto"/>
            </w:tcBorders>
            <w:vAlign w:val="center"/>
          </w:tcPr>
          <w:p w14:paraId="2A154EF9" w14:textId="77777777" w:rsidR="004A1B4F" w:rsidRDefault="00AD2120">
            <w:pPr>
              <w:tabs>
                <w:tab w:val="left" w:pos="105"/>
              </w:tabs>
              <w:spacing w:line="240" w:lineRule="auto"/>
              <w:jc w:val="center"/>
              <w:rPr>
                <w:spacing w:val="4"/>
                <w:sz w:val="18"/>
                <w:szCs w:val="21"/>
              </w:rPr>
            </w:pPr>
            <w:r>
              <w:rPr>
                <w:spacing w:val="4"/>
                <w:sz w:val="18"/>
                <w:szCs w:val="21"/>
              </w:rPr>
              <w:t>5.4.5</w:t>
            </w:r>
          </w:p>
        </w:tc>
        <w:tc>
          <w:tcPr>
            <w:tcW w:w="1224" w:type="dxa"/>
            <w:tcBorders>
              <w:top w:val="single" w:sz="4" w:space="0" w:color="auto"/>
              <w:left w:val="single" w:sz="4" w:space="0" w:color="auto"/>
              <w:bottom w:val="single" w:sz="4" w:space="0" w:color="auto"/>
              <w:right w:val="single" w:sz="4" w:space="0" w:color="auto"/>
            </w:tcBorders>
            <w:vAlign w:val="center"/>
          </w:tcPr>
          <w:p w14:paraId="0E837F53" w14:textId="77777777" w:rsidR="004A1B4F" w:rsidRDefault="00AD2120">
            <w:pPr>
              <w:spacing w:line="240" w:lineRule="auto"/>
              <w:jc w:val="center"/>
              <w:rPr>
                <w:sz w:val="18"/>
                <w:szCs w:val="21"/>
              </w:rPr>
            </w:pPr>
            <w:r>
              <w:rPr>
                <w:spacing w:val="4"/>
                <w:sz w:val="18"/>
                <w:szCs w:val="21"/>
              </w:rPr>
              <w:t>6.3.3.1</w:t>
            </w:r>
            <w:r>
              <w:rPr>
                <w:rFonts w:hint="eastAsia"/>
                <w:spacing w:val="4"/>
                <w:sz w:val="18"/>
                <w:szCs w:val="21"/>
              </w:rPr>
              <w:t>/</w:t>
            </w:r>
            <w:r>
              <w:rPr>
                <w:spacing w:val="4"/>
                <w:sz w:val="18"/>
                <w:szCs w:val="21"/>
              </w:rPr>
              <w:t>3</w:t>
            </w:r>
          </w:p>
        </w:tc>
      </w:tr>
      <w:tr w:rsidR="004A1B4F" w14:paraId="6A5A8BFD" w14:textId="77777777">
        <w:trPr>
          <w:cantSplit/>
          <w:trHeight w:val="20"/>
          <w:jc w:val="center"/>
        </w:trPr>
        <w:tc>
          <w:tcPr>
            <w:tcW w:w="595" w:type="dxa"/>
            <w:tcBorders>
              <w:top w:val="single" w:sz="4" w:space="0" w:color="auto"/>
              <w:left w:val="single" w:sz="4" w:space="0" w:color="auto"/>
              <w:bottom w:val="single" w:sz="4" w:space="0" w:color="auto"/>
              <w:right w:val="single" w:sz="4" w:space="0" w:color="auto"/>
            </w:tcBorders>
          </w:tcPr>
          <w:p w14:paraId="6BED03F7" w14:textId="77777777" w:rsidR="004A1B4F" w:rsidRDefault="00AD2120">
            <w:pPr>
              <w:tabs>
                <w:tab w:val="left" w:pos="105"/>
              </w:tabs>
              <w:spacing w:line="240" w:lineRule="auto"/>
              <w:jc w:val="center"/>
              <w:rPr>
                <w:sz w:val="18"/>
                <w:szCs w:val="21"/>
              </w:rPr>
            </w:pPr>
            <w:r>
              <w:rPr>
                <w:sz w:val="18"/>
                <w:szCs w:val="21"/>
              </w:rPr>
              <w:t>11</w:t>
            </w:r>
          </w:p>
        </w:tc>
        <w:tc>
          <w:tcPr>
            <w:tcW w:w="628" w:type="dxa"/>
            <w:vMerge/>
            <w:tcBorders>
              <w:left w:val="single" w:sz="4" w:space="0" w:color="auto"/>
              <w:bottom w:val="single" w:sz="4" w:space="0" w:color="auto"/>
              <w:right w:val="single" w:sz="4" w:space="0" w:color="auto"/>
            </w:tcBorders>
            <w:vAlign w:val="center"/>
          </w:tcPr>
          <w:p w14:paraId="7EBE0A72" w14:textId="77777777" w:rsidR="004A1B4F" w:rsidRDefault="004A1B4F">
            <w:pPr>
              <w:spacing w:line="240" w:lineRule="auto"/>
              <w:jc w:val="center"/>
              <w:rPr>
                <w:sz w:val="18"/>
                <w:szCs w:val="21"/>
              </w:rPr>
            </w:pPr>
          </w:p>
        </w:tc>
        <w:tc>
          <w:tcPr>
            <w:tcW w:w="2091" w:type="dxa"/>
            <w:tcBorders>
              <w:top w:val="single" w:sz="4" w:space="0" w:color="auto"/>
              <w:left w:val="single" w:sz="4" w:space="0" w:color="auto"/>
              <w:bottom w:val="single" w:sz="4" w:space="0" w:color="auto"/>
              <w:right w:val="single" w:sz="4" w:space="0" w:color="auto"/>
            </w:tcBorders>
            <w:vAlign w:val="center"/>
          </w:tcPr>
          <w:p w14:paraId="5BA3B105" w14:textId="77777777" w:rsidR="004A1B4F" w:rsidRDefault="00AD2120">
            <w:pPr>
              <w:spacing w:line="240" w:lineRule="auto"/>
              <w:jc w:val="center"/>
              <w:rPr>
                <w:spacing w:val="4"/>
                <w:sz w:val="18"/>
                <w:szCs w:val="21"/>
              </w:rPr>
            </w:pPr>
            <w:r>
              <w:rPr>
                <w:rFonts w:hint="eastAsia"/>
                <w:spacing w:val="4"/>
                <w:sz w:val="18"/>
                <w:szCs w:val="21"/>
              </w:rPr>
              <w:t>启动</w:t>
            </w:r>
            <w:r>
              <w:rPr>
                <w:spacing w:val="4"/>
                <w:sz w:val="18"/>
                <w:szCs w:val="21"/>
              </w:rPr>
              <w:t>过余热量比</w:t>
            </w:r>
          </w:p>
        </w:tc>
        <w:tc>
          <w:tcPr>
            <w:tcW w:w="1036" w:type="dxa"/>
            <w:vMerge/>
            <w:tcBorders>
              <w:left w:val="single" w:sz="4" w:space="0" w:color="auto"/>
              <w:right w:val="single" w:sz="4" w:space="0" w:color="auto"/>
            </w:tcBorders>
            <w:vAlign w:val="center"/>
          </w:tcPr>
          <w:p w14:paraId="31CB0587" w14:textId="77777777" w:rsidR="004A1B4F" w:rsidRDefault="004A1B4F">
            <w:pPr>
              <w:tabs>
                <w:tab w:val="left" w:pos="105"/>
              </w:tabs>
              <w:spacing w:line="240" w:lineRule="auto"/>
              <w:jc w:val="center"/>
              <w:rPr>
                <w:sz w:val="18"/>
                <w:szCs w:val="21"/>
              </w:rPr>
            </w:pPr>
          </w:p>
        </w:tc>
        <w:tc>
          <w:tcPr>
            <w:tcW w:w="1036" w:type="dxa"/>
            <w:vMerge/>
            <w:tcBorders>
              <w:top w:val="single" w:sz="4" w:space="0" w:color="auto"/>
              <w:left w:val="single" w:sz="4" w:space="0" w:color="auto"/>
              <w:bottom w:val="single" w:sz="4" w:space="0" w:color="auto"/>
              <w:right w:val="single" w:sz="4" w:space="0" w:color="auto"/>
            </w:tcBorders>
          </w:tcPr>
          <w:p w14:paraId="549FD76B" w14:textId="77777777" w:rsidR="004A1B4F" w:rsidRDefault="004A1B4F">
            <w:pPr>
              <w:tabs>
                <w:tab w:val="left" w:pos="105"/>
              </w:tabs>
              <w:spacing w:line="240" w:lineRule="auto"/>
              <w:jc w:val="center"/>
              <w:rPr>
                <w:sz w:val="18"/>
                <w:szCs w:val="21"/>
              </w:rPr>
            </w:pPr>
          </w:p>
        </w:tc>
        <w:tc>
          <w:tcPr>
            <w:tcW w:w="1036" w:type="dxa"/>
            <w:vMerge/>
            <w:tcBorders>
              <w:left w:val="single" w:sz="4" w:space="0" w:color="auto"/>
              <w:right w:val="single" w:sz="4" w:space="0" w:color="auto"/>
            </w:tcBorders>
          </w:tcPr>
          <w:p w14:paraId="131819BD" w14:textId="77777777" w:rsidR="004A1B4F" w:rsidRDefault="004A1B4F">
            <w:pPr>
              <w:spacing w:line="240" w:lineRule="auto"/>
              <w:rPr>
                <w:sz w:val="18"/>
                <w:szCs w:val="21"/>
              </w:rPr>
            </w:pPr>
          </w:p>
        </w:tc>
        <w:tc>
          <w:tcPr>
            <w:tcW w:w="1086" w:type="dxa"/>
            <w:tcBorders>
              <w:top w:val="single" w:sz="4" w:space="0" w:color="auto"/>
              <w:left w:val="single" w:sz="4" w:space="0" w:color="auto"/>
              <w:bottom w:val="single" w:sz="4" w:space="0" w:color="auto"/>
              <w:right w:val="single" w:sz="4" w:space="0" w:color="auto"/>
            </w:tcBorders>
            <w:vAlign w:val="center"/>
          </w:tcPr>
          <w:p w14:paraId="1EA0106C" w14:textId="77777777" w:rsidR="004A1B4F" w:rsidRDefault="00AD2120">
            <w:pPr>
              <w:tabs>
                <w:tab w:val="left" w:pos="105"/>
              </w:tabs>
              <w:spacing w:line="240" w:lineRule="auto"/>
              <w:jc w:val="center"/>
              <w:rPr>
                <w:spacing w:val="4"/>
                <w:sz w:val="18"/>
                <w:szCs w:val="21"/>
              </w:rPr>
            </w:pPr>
            <w:r>
              <w:rPr>
                <w:spacing w:val="4"/>
                <w:sz w:val="18"/>
                <w:szCs w:val="21"/>
              </w:rPr>
              <w:t>5.4.6</w:t>
            </w:r>
          </w:p>
        </w:tc>
        <w:tc>
          <w:tcPr>
            <w:tcW w:w="1224" w:type="dxa"/>
            <w:tcBorders>
              <w:top w:val="single" w:sz="4" w:space="0" w:color="auto"/>
              <w:left w:val="single" w:sz="4" w:space="0" w:color="auto"/>
              <w:bottom w:val="single" w:sz="4" w:space="0" w:color="auto"/>
              <w:right w:val="single" w:sz="4" w:space="0" w:color="auto"/>
            </w:tcBorders>
            <w:vAlign w:val="center"/>
          </w:tcPr>
          <w:p w14:paraId="7DA2D1E0" w14:textId="77777777" w:rsidR="004A1B4F" w:rsidRDefault="00AD2120">
            <w:pPr>
              <w:spacing w:line="240" w:lineRule="auto"/>
              <w:jc w:val="center"/>
              <w:rPr>
                <w:sz w:val="18"/>
                <w:szCs w:val="21"/>
              </w:rPr>
            </w:pPr>
            <w:r>
              <w:rPr>
                <w:spacing w:val="4"/>
                <w:sz w:val="18"/>
                <w:szCs w:val="21"/>
              </w:rPr>
              <w:t>6.3.3.1</w:t>
            </w:r>
            <w:r>
              <w:rPr>
                <w:rFonts w:hint="eastAsia"/>
                <w:spacing w:val="4"/>
                <w:sz w:val="18"/>
                <w:szCs w:val="21"/>
              </w:rPr>
              <w:t>/</w:t>
            </w:r>
            <w:r>
              <w:rPr>
                <w:spacing w:val="4"/>
                <w:sz w:val="18"/>
                <w:szCs w:val="21"/>
              </w:rPr>
              <w:t>3</w:t>
            </w:r>
          </w:p>
        </w:tc>
      </w:tr>
      <w:tr w:rsidR="004A1B4F" w14:paraId="3BBBBF75" w14:textId="77777777">
        <w:trPr>
          <w:cantSplit/>
          <w:trHeight w:val="20"/>
          <w:jc w:val="center"/>
        </w:trPr>
        <w:tc>
          <w:tcPr>
            <w:tcW w:w="595" w:type="dxa"/>
            <w:tcBorders>
              <w:top w:val="single" w:sz="4" w:space="0" w:color="auto"/>
              <w:left w:val="single" w:sz="4" w:space="0" w:color="auto"/>
              <w:bottom w:val="single" w:sz="4" w:space="0" w:color="auto"/>
              <w:right w:val="single" w:sz="4" w:space="0" w:color="auto"/>
            </w:tcBorders>
          </w:tcPr>
          <w:p w14:paraId="2EB94E70" w14:textId="77777777" w:rsidR="004A1B4F" w:rsidRDefault="00AD2120">
            <w:pPr>
              <w:tabs>
                <w:tab w:val="left" w:pos="105"/>
              </w:tabs>
              <w:spacing w:line="240" w:lineRule="auto"/>
              <w:jc w:val="center"/>
              <w:rPr>
                <w:sz w:val="18"/>
                <w:szCs w:val="21"/>
              </w:rPr>
            </w:pPr>
            <w:r>
              <w:rPr>
                <w:sz w:val="18"/>
                <w:szCs w:val="21"/>
              </w:rPr>
              <w:t>12</w:t>
            </w: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1602FD40" w14:textId="77777777" w:rsidR="004A1B4F" w:rsidRDefault="00AD2120">
            <w:pPr>
              <w:tabs>
                <w:tab w:val="left" w:pos="105"/>
              </w:tabs>
              <w:spacing w:line="240" w:lineRule="auto"/>
              <w:jc w:val="center"/>
              <w:rPr>
                <w:spacing w:val="4"/>
                <w:sz w:val="18"/>
                <w:szCs w:val="21"/>
              </w:rPr>
            </w:pPr>
            <w:r>
              <w:rPr>
                <w:sz w:val="18"/>
                <w:szCs w:val="21"/>
              </w:rPr>
              <w:t>噪声</w:t>
            </w:r>
          </w:p>
        </w:tc>
        <w:tc>
          <w:tcPr>
            <w:tcW w:w="1036" w:type="dxa"/>
            <w:vMerge/>
            <w:tcBorders>
              <w:left w:val="single" w:sz="4" w:space="0" w:color="auto"/>
              <w:right w:val="single" w:sz="4" w:space="0" w:color="auto"/>
            </w:tcBorders>
            <w:vAlign w:val="center"/>
          </w:tcPr>
          <w:p w14:paraId="0BBA3C92" w14:textId="77777777" w:rsidR="004A1B4F" w:rsidRDefault="004A1B4F">
            <w:pPr>
              <w:tabs>
                <w:tab w:val="left" w:pos="105"/>
              </w:tabs>
              <w:spacing w:line="240" w:lineRule="auto"/>
              <w:jc w:val="center"/>
              <w:rPr>
                <w:sz w:val="18"/>
                <w:szCs w:val="21"/>
              </w:rPr>
            </w:pPr>
          </w:p>
        </w:tc>
        <w:tc>
          <w:tcPr>
            <w:tcW w:w="1036" w:type="dxa"/>
            <w:vMerge/>
            <w:tcBorders>
              <w:top w:val="single" w:sz="4" w:space="0" w:color="auto"/>
              <w:left w:val="single" w:sz="4" w:space="0" w:color="auto"/>
              <w:bottom w:val="single" w:sz="4" w:space="0" w:color="auto"/>
              <w:right w:val="single" w:sz="4" w:space="0" w:color="auto"/>
            </w:tcBorders>
          </w:tcPr>
          <w:p w14:paraId="02B268FC" w14:textId="77777777" w:rsidR="004A1B4F" w:rsidRDefault="004A1B4F">
            <w:pPr>
              <w:tabs>
                <w:tab w:val="left" w:pos="105"/>
              </w:tabs>
              <w:spacing w:line="240" w:lineRule="auto"/>
              <w:jc w:val="center"/>
              <w:rPr>
                <w:sz w:val="18"/>
                <w:szCs w:val="21"/>
              </w:rPr>
            </w:pPr>
          </w:p>
        </w:tc>
        <w:tc>
          <w:tcPr>
            <w:tcW w:w="1036" w:type="dxa"/>
            <w:vMerge/>
            <w:tcBorders>
              <w:left w:val="single" w:sz="4" w:space="0" w:color="auto"/>
              <w:right w:val="single" w:sz="4" w:space="0" w:color="auto"/>
            </w:tcBorders>
            <w:vAlign w:val="center"/>
          </w:tcPr>
          <w:p w14:paraId="11724B04" w14:textId="77777777" w:rsidR="004A1B4F" w:rsidRDefault="004A1B4F">
            <w:pPr>
              <w:tabs>
                <w:tab w:val="left" w:pos="105"/>
              </w:tabs>
              <w:spacing w:line="240" w:lineRule="auto"/>
              <w:jc w:val="center"/>
              <w:rPr>
                <w:sz w:val="18"/>
                <w:szCs w:val="21"/>
              </w:rPr>
            </w:pPr>
          </w:p>
        </w:tc>
        <w:tc>
          <w:tcPr>
            <w:tcW w:w="1086" w:type="dxa"/>
            <w:tcBorders>
              <w:top w:val="single" w:sz="4" w:space="0" w:color="auto"/>
              <w:left w:val="single" w:sz="4" w:space="0" w:color="auto"/>
              <w:bottom w:val="single" w:sz="4" w:space="0" w:color="auto"/>
              <w:right w:val="single" w:sz="4" w:space="0" w:color="auto"/>
            </w:tcBorders>
            <w:vAlign w:val="center"/>
          </w:tcPr>
          <w:p w14:paraId="68B48629" w14:textId="77777777" w:rsidR="004A1B4F" w:rsidRDefault="00AD2120">
            <w:pPr>
              <w:tabs>
                <w:tab w:val="left" w:pos="105"/>
              </w:tabs>
              <w:spacing w:line="240" w:lineRule="auto"/>
              <w:jc w:val="center"/>
              <w:rPr>
                <w:sz w:val="18"/>
                <w:szCs w:val="21"/>
              </w:rPr>
            </w:pPr>
            <w:r>
              <w:rPr>
                <w:sz w:val="18"/>
                <w:szCs w:val="21"/>
              </w:rPr>
              <w:t>5.5.1</w:t>
            </w:r>
          </w:p>
        </w:tc>
        <w:tc>
          <w:tcPr>
            <w:tcW w:w="1224" w:type="dxa"/>
            <w:tcBorders>
              <w:top w:val="single" w:sz="4" w:space="0" w:color="auto"/>
              <w:left w:val="single" w:sz="4" w:space="0" w:color="auto"/>
              <w:bottom w:val="single" w:sz="4" w:space="0" w:color="auto"/>
              <w:right w:val="single" w:sz="4" w:space="0" w:color="auto"/>
            </w:tcBorders>
            <w:vAlign w:val="center"/>
          </w:tcPr>
          <w:p w14:paraId="708BBC17" w14:textId="77777777" w:rsidR="004A1B4F" w:rsidRDefault="00AD2120">
            <w:pPr>
              <w:tabs>
                <w:tab w:val="left" w:pos="105"/>
              </w:tabs>
              <w:spacing w:line="240" w:lineRule="auto"/>
              <w:jc w:val="center"/>
              <w:rPr>
                <w:sz w:val="18"/>
                <w:szCs w:val="21"/>
              </w:rPr>
            </w:pPr>
            <w:r>
              <w:rPr>
                <w:sz w:val="18"/>
                <w:szCs w:val="21"/>
              </w:rPr>
              <w:t>6.3.4.1</w:t>
            </w:r>
          </w:p>
        </w:tc>
      </w:tr>
      <w:tr w:rsidR="004A1B4F" w14:paraId="6EA88E5F" w14:textId="77777777">
        <w:trPr>
          <w:cantSplit/>
          <w:trHeight w:val="20"/>
          <w:jc w:val="center"/>
        </w:trPr>
        <w:tc>
          <w:tcPr>
            <w:tcW w:w="595" w:type="dxa"/>
            <w:tcBorders>
              <w:top w:val="single" w:sz="4" w:space="0" w:color="auto"/>
              <w:left w:val="single" w:sz="4" w:space="0" w:color="auto"/>
              <w:bottom w:val="single" w:sz="4" w:space="0" w:color="auto"/>
              <w:right w:val="single" w:sz="4" w:space="0" w:color="auto"/>
            </w:tcBorders>
          </w:tcPr>
          <w:p w14:paraId="2CACC425" w14:textId="77777777" w:rsidR="004A1B4F" w:rsidRDefault="00AD2120">
            <w:pPr>
              <w:tabs>
                <w:tab w:val="left" w:pos="105"/>
              </w:tabs>
              <w:spacing w:line="240" w:lineRule="auto"/>
              <w:jc w:val="center"/>
              <w:rPr>
                <w:sz w:val="18"/>
                <w:szCs w:val="21"/>
              </w:rPr>
            </w:pPr>
            <w:r>
              <w:rPr>
                <w:sz w:val="18"/>
                <w:szCs w:val="21"/>
              </w:rPr>
              <w:t>13</w:t>
            </w: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7AED94B5" w14:textId="77777777" w:rsidR="004A1B4F" w:rsidRDefault="00AD2120">
            <w:pPr>
              <w:tabs>
                <w:tab w:val="left" w:pos="105"/>
              </w:tabs>
              <w:spacing w:line="240" w:lineRule="auto"/>
              <w:jc w:val="center"/>
              <w:rPr>
                <w:sz w:val="18"/>
                <w:szCs w:val="21"/>
              </w:rPr>
            </w:pPr>
            <w:r>
              <w:rPr>
                <w:sz w:val="18"/>
                <w:szCs w:val="21"/>
              </w:rPr>
              <w:t>振动</w:t>
            </w:r>
          </w:p>
        </w:tc>
        <w:tc>
          <w:tcPr>
            <w:tcW w:w="1036" w:type="dxa"/>
            <w:vMerge/>
            <w:tcBorders>
              <w:left w:val="single" w:sz="4" w:space="0" w:color="auto"/>
              <w:right w:val="single" w:sz="4" w:space="0" w:color="auto"/>
            </w:tcBorders>
            <w:vAlign w:val="center"/>
          </w:tcPr>
          <w:p w14:paraId="076ED8B9" w14:textId="77777777" w:rsidR="004A1B4F" w:rsidRDefault="004A1B4F">
            <w:pPr>
              <w:tabs>
                <w:tab w:val="left" w:pos="105"/>
              </w:tabs>
              <w:spacing w:line="240" w:lineRule="auto"/>
              <w:jc w:val="center"/>
              <w:rPr>
                <w:sz w:val="18"/>
                <w:szCs w:val="21"/>
              </w:rPr>
            </w:pPr>
          </w:p>
        </w:tc>
        <w:tc>
          <w:tcPr>
            <w:tcW w:w="1036" w:type="dxa"/>
            <w:vMerge/>
            <w:tcBorders>
              <w:top w:val="single" w:sz="4" w:space="0" w:color="auto"/>
              <w:left w:val="single" w:sz="4" w:space="0" w:color="auto"/>
              <w:bottom w:val="single" w:sz="4" w:space="0" w:color="auto"/>
              <w:right w:val="single" w:sz="4" w:space="0" w:color="auto"/>
            </w:tcBorders>
          </w:tcPr>
          <w:p w14:paraId="427CD326" w14:textId="77777777" w:rsidR="004A1B4F" w:rsidRDefault="004A1B4F">
            <w:pPr>
              <w:tabs>
                <w:tab w:val="left" w:pos="105"/>
              </w:tabs>
              <w:spacing w:line="240" w:lineRule="auto"/>
              <w:jc w:val="center"/>
              <w:rPr>
                <w:sz w:val="18"/>
                <w:szCs w:val="21"/>
              </w:rPr>
            </w:pPr>
          </w:p>
        </w:tc>
        <w:tc>
          <w:tcPr>
            <w:tcW w:w="1036" w:type="dxa"/>
            <w:vMerge/>
            <w:tcBorders>
              <w:left w:val="single" w:sz="4" w:space="0" w:color="auto"/>
              <w:right w:val="single" w:sz="4" w:space="0" w:color="auto"/>
            </w:tcBorders>
            <w:vAlign w:val="center"/>
          </w:tcPr>
          <w:p w14:paraId="49BD3D82" w14:textId="77777777" w:rsidR="004A1B4F" w:rsidRDefault="004A1B4F">
            <w:pPr>
              <w:tabs>
                <w:tab w:val="left" w:pos="105"/>
              </w:tabs>
              <w:spacing w:line="240" w:lineRule="auto"/>
              <w:jc w:val="center"/>
              <w:rPr>
                <w:sz w:val="18"/>
                <w:szCs w:val="21"/>
              </w:rPr>
            </w:pPr>
          </w:p>
        </w:tc>
        <w:tc>
          <w:tcPr>
            <w:tcW w:w="1086" w:type="dxa"/>
            <w:tcBorders>
              <w:top w:val="single" w:sz="4" w:space="0" w:color="auto"/>
              <w:left w:val="single" w:sz="4" w:space="0" w:color="auto"/>
              <w:bottom w:val="single" w:sz="4" w:space="0" w:color="auto"/>
              <w:right w:val="single" w:sz="4" w:space="0" w:color="auto"/>
            </w:tcBorders>
            <w:vAlign w:val="center"/>
          </w:tcPr>
          <w:p w14:paraId="7BED82DC" w14:textId="77777777" w:rsidR="004A1B4F" w:rsidRDefault="00AD2120">
            <w:pPr>
              <w:tabs>
                <w:tab w:val="left" w:pos="105"/>
              </w:tabs>
              <w:spacing w:line="240" w:lineRule="auto"/>
              <w:jc w:val="center"/>
              <w:rPr>
                <w:sz w:val="18"/>
                <w:szCs w:val="21"/>
              </w:rPr>
            </w:pPr>
            <w:r>
              <w:rPr>
                <w:sz w:val="18"/>
                <w:szCs w:val="21"/>
              </w:rPr>
              <w:t>5.5.2</w:t>
            </w:r>
          </w:p>
        </w:tc>
        <w:tc>
          <w:tcPr>
            <w:tcW w:w="1224" w:type="dxa"/>
            <w:tcBorders>
              <w:top w:val="single" w:sz="4" w:space="0" w:color="auto"/>
              <w:left w:val="single" w:sz="4" w:space="0" w:color="auto"/>
              <w:bottom w:val="single" w:sz="4" w:space="0" w:color="auto"/>
              <w:right w:val="single" w:sz="4" w:space="0" w:color="auto"/>
            </w:tcBorders>
            <w:vAlign w:val="center"/>
          </w:tcPr>
          <w:p w14:paraId="61C21B92" w14:textId="77777777" w:rsidR="004A1B4F" w:rsidRDefault="00AD2120">
            <w:pPr>
              <w:tabs>
                <w:tab w:val="left" w:pos="105"/>
              </w:tabs>
              <w:spacing w:line="240" w:lineRule="auto"/>
              <w:jc w:val="center"/>
              <w:rPr>
                <w:sz w:val="18"/>
                <w:szCs w:val="21"/>
              </w:rPr>
            </w:pPr>
            <w:r>
              <w:rPr>
                <w:sz w:val="18"/>
                <w:szCs w:val="21"/>
              </w:rPr>
              <w:t>6.3.4.2</w:t>
            </w:r>
          </w:p>
        </w:tc>
      </w:tr>
      <w:tr w:rsidR="004A1B4F" w14:paraId="148A8EFB" w14:textId="77777777">
        <w:trPr>
          <w:cantSplit/>
          <w:trHeight w:val="20"/>
          <w:jc w:val="center"/>
        </w:trPr>
        <w:tc>
          <w:tcPr>
            <w:tcW w:w="595" w:type="dxa"/>
            <w:tcBorders>
              <w:top w:val="single" w:sz="4" w:space="0" w:color="auto"/>
              <w:left w:val="single" w:sz="4" w:space="0" w:color="auto"/>
              <w:bottom w:val="single" w:sz="4" w:space="0" w:color="auto"/>
              <w:right w:val="single" w:sz="4" w:space="0" w:color="auto"/>
            </w:tcBorders>
            <w:vAlign w:val="center"/>
          </w:tcPr>
          <w:p w14:paraId="536AC6A6" w14:textId="77777777" w:rsidR="004A1B4F" w:rsidRDefault="00AD2120">
            <w:pPr>
              <w:tabs>
                <w:tab w:val="left" w:pos="105"/>
              </w:tabs>
              <w:spacing w:line="240" w:lineRule="auto"/>
              <w:jc w:val="center"/>
              <w:rPr>
                <w:sz w:val="18"/>
                <w:szCs w:val="21"/>
              </w:rPr>
            </w:pPr>
            <w:r>
              <w:rPr>
                <w:sz w:val="18"/>
                <w:szCs w:val="21"/>
              </w:rPr>
              <w:t>14</w:t>
            </w: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4253BD20" w14:textId="77777777" w:rsidR="004A1B4F" w:rsidRDefault="00AD2120">
            <w:pPr>
              <w:tabs>
                <w:tab w:val="left" w:pos="105"/>
              </w:tabs>
              <w:spacing w:line="240" w:lineRule="auto"/>
              <w:jc w:val="center"/>
              <w:rPr>
                <w:sz w:val="18"/>
                <w:szCs w:val="21"/>
              </w:rPr>
            </w:pPr>
            <w:r>
              <w:rPr>
                <w:sz w:val="18"/>
                <w:szCs w:val="21"/>
              </w:rPr>
              <w:t>一般要求</w:t>
            </w:r>
          </w:p>
        </w:tc>
        <w:tc>
          <w:tcPr>
            <w:tcW w:w="1036" w:type="dxa"/>
            <w:vMerge/>
            <w:tcBorders>
              <w:left w:val="single" w:sz="4" w:space="0" w:color="auto"/>
              <w:right w:val="single" w:sz="4" w:space="0" w:color="auto"/>
            </w:tcBorders>
            <w:vAlign w:val="center"/>
          </w:tcPr>
          <w:p w14:paraId="218B40E7" w14:textId="77777777" w:rsidR="004A1B4F" w:rsidRDefault="004A1B4F">
            <w:pPr>
              <w:tabs>
                <w:tab w:val="left" w:pos="105"/>
              </w:tabs>
              <w:spacing w:line="240" w:lineRule="auto"/>
              <w:jc w:val="center"/>
              <w:rPr>
                <w:sz w:val="18"/>
                <w:szCs w:val="21"/>
              </w:rPr>
            </w:pPr>
          </w:p>
        </w:tc>
        <w:tc>
          <w:tcPr>
            <w:tcW w:w="1036" w:type="dxa"/>
            <w:vMerge/>
            <w:tcBorders>
              <w:top w:val="single" w:sz="4" w:space="0" w:color="auto"/>
              <w:left w:val="single" w:sz="4" w:space="0" w:color="auto"/>
              <w:bottom w:val="single" w:sz="4" w:space="0" w:color="auto"/>
              <w:right w:val="single" w:sz="4" w:space="0" w:color="auto"/>
            </w:tcBorders>
          </w:tcPr>
          <w:p w14:paraId="7645B44F" w14:textId="77777777" w:rsidR="004A1B4F" w:rsidRDefault="004A1B4F">
            <w:pPr>
              <w:tabs>
                <w:tab w:val="left" w:pos="105"/>
              </w:tabs>
              <w:spacing w:line="240" w:lineRule="auto"/>
              <w:jc w:val="center"/>
              <w:rPr>
                <w:sz w:val="18"/>
                <w:szCs w:val="21"/>
              </w:rPr>
            </w:pPr>
          </w:p>
        </w:tc>
        <w:tc>
          <w:tcPr>
            <w:tcW w:w="1036" w:type="dxa"/>
            <w:vMerge/>
            <w:tcBorders>
              <w:left w:val="single" w:sz="4" w:space="0" w:color="auto"/>
              <w:right w:val="single" w:sz="4" w:space="0" w:color="auto"/>
            </w:tcBorders>
            <w:vAlign w:val="center"/>
          </w:tcPr>
          <w:p w14:paraId="6B232518" w14:textId="77777777" w:rsidR="004A1B4F" w:rsidRDefault="004A1B4F">
            <w:pPr>
              <w:tabs>
                <w:tab w:val="left" w:pos="105"/>
              </w:tabs>
              <w:spacing w:line="240" w:lineRule="auto"/>
              <w:jc w:val="center"/>
              <w:rPr>
                <w:sz w:val="18"/>
                <w:szCs w:val="21"/>
              </w:rPr>
            </w:pPr>
          </w:p>
        </w:tc>
        <w:tc>
          <w:tcPr>
            <w:tcW w:w="1086" w:type="dxa"/>
            <w:tcBorders>
              <w:top w:val="single" w:sz="4" w:space="0" w:color="auto"/>
              <w:left w:val="single" w:sz="4" w:space="0" w:color="auto"/>
              <w:bottom w:val="single" w:sz="4" w:space="0" w:color="auto"/>
              <w:right w:val="single" w:sz="4" w:space="0" w:color="auto"/>
            </w:tcBorders>
            <w:vAlign w:val="center"/>
          </w:tcPr>
          <w:p w14:paraId="3E530739" w14:textId="77777777" w:rsidR="004A1B4F" w:rsidRDefault="00AD2120">
            <w:pPr>
              <w:tabs>
                <w:tab w:val="left" w:pos="105"/>
              </w:tabs>
              <w:spacing w:line="240" w:lineRule="auto"/>
              <w:jc w:val="center"/>
              <w:rPr>
                <w:sz w:val="18"/>
                <w:szCs w:val="21"/>
              </w:rPr>
            </w:pPr>
            <w:r>
              <w:rPr>
                <w:sz w:val="18"/>
                <w:szCs w:val="21"/>
              </w:rPr>
              <w:t>5.1</w:t>
            </w:r>
          </w:p>
        </w:tc>
        <w:tc>
          <w:tcPr>
            <w:tcW w:w="1224" w:type="dxa"/>
            <w:tcBorders>
              <w:top w:val="single" w:sz="4" w:space="0" w:color="auto"/>
              <w:left w:val="single" w:sz="4" w:space="0" w:color="auto"/>
              <w:bottom w:val="single" w:sz="4" w:space="0" w:color="auto"/>
              <w:right w:val="single" w:sz="4" w:space="0" w:color="auto"/>
            </w:tcBorders>
            <w:vAlign w:val="center"/>
          </w:tcPr>
          <w:p w14:paraId="1248F924" w14:textId="77777777" w:rsidR="004A1B4F" w:rsidRDefault="00AD2120">
            <w:pPr>
              <w:tabs>
                <w:tab w:val="left" w:pos="105"/>
              </w:tabs>
              <w:spacing w:line="240" w:lineRule="auto"/>
              <w:jc w:val="center"/>
              <w:rPr>
                <w:sz w:val="18"/>
                <w:szCs w:val="21"/>
              </w:rPr>
            </w:pPr>
            <w:r>
              <w:rPr>
                <w:sz w:val="18"/>
                <w:szCs w:val="21"/>
              </w:rPr>
              <w:t>视检</w:t>
            </w:r>
          </w:p>
        </w:tc>
      </w:tr>
      <w:tr w:rsidR="004A1B4F" w14:paraId="662712C7" w14:textId="77777777">
        <w:trPr>
          <w:cantSplit/>
          <w:trHeight w:val="20"/>
          <w:jc w:val="center"/>
        </w:trPr>
        <w:tc>
          <w:tcPr>
            <w:tcW w:w="595" w:type="dxa"/>
            <w:tcBorders>
              <w:top w:val="single" w:sz="4" w:space="0" w:color="auto"/>
              <w:left w:val="single" w:sz="4" w:space="0" w:color="auto"/>
              <w:bottom w:val="single" w:sz="4" w:space="0" w:color="auto"/>
              <w:right w:val="single" w:sz="4" w:space="0" w:color="auto"/>
            </w:tcBorders>
            <w:vAlign w:val="center"/>
          </w:tcPr>
          <w:p w14:paraId="229BEFCD" w14:textId="77777777" w:rsidR="004A1B4F" w:rsidRDefault="00AD2120">
            <w:pPr>
              <w:tabs>
                <w:tab w:val="left" w:pos="105"/>
              </w:tabs>
              <w:spacing w:line="240" w:lineRule="auto"/>
              <w:jc w:val="center"/>
              <w:rPr>
                <w:sz w:val="18"/>
                <w:szCs w:val="21"/>
              </w:rPr>
            </w:pPr>
            <w:r>
              <w:rPr>
                <w:rFonts w:hint="eastAsia"/>
                <w:sz w:val="18"/>
                <w:szCs w:val="21"/>
              </w:rPr>
              <w:t>1</w:t>
            </w:r>
            <w:r>
              <w:rPr>
                <w:sz w:val="18"/>
                <w:szCs w:val="21"/>
              </w:rPr>
              <w:t>5</w:t>
            </w: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534B634A" w14:textId="77777777" w:rsidR="004A1B4F" w:rsidRDefault="00AD2120">
            <w:pPr>
              <w:tabs>
                <w:tab w:val="left" w:pos="105"/>
              </w:tabs>
              <w:spacing w:line="240" w:lineRule="auto"/>
              <w:jc w:val="center"/>
              <w:rPr>
                <w:sz w:val="18"/>
                <w:szCs w:val="21"/>
              </w:rPr>
            </w:pPr>
            <w:r>
              <w:rPr>
                <w:rFonts w:hint="eastAsia"/>
                <w:sz w:val="18"/>
                <w:szCs w:val="21"/>
              </w:rPr>
              <w:t>舒适性</w:t>
            </w:r>
          </w:p>
        </w:tc>
        <w:tc>
          <w:tcPr>
            <w:tcW w:w="1036" w:type="dxa"/>
            <w:vMerge/>
            <w:tcBorders>
              <w:left w:val="single" w:sz="4" w:space="0" w:color="auto"/>
              <w:right w:val="single" w:sz="4" w:space="0" w:color="auto"/>
            </w:tcBorders>
            <w:vAlign w:val="center"/>
          </w:tcPr>
          <w:p w14:paraId="0E2CE33B" w14:textId="77777777" w:rsidR="004A1B4F" w:rsidRDefault="004A1B4F">
            <w:pPr>
              <w:tabs>
                <w:tab w:val="left" w:pos="105"/>
              </w:tabs>
              <w:spacing w:line="240" w:lineRule="auto"/>
              <w:jc w:val="center"/>
              <w:rPr>
                <w:sz w:val="18"/>
                <w:szCs w:val="21"/>
              </w:rPr>
            </w:pPr>
          </w:p>
        </w:tc>
        <w:tc>
          <w:tcPr>
            <w:tcW w:w="1036" w:type="dxa"/>
            <w:vMerge w:val="restart"/>
            <w:tcBorders>
              <w:top w:val="single" w:sz="4" w:space="0" w:color="auto"/>
              <w:left w:val="single" w:sz="4" w:space="0" w:color="auto"/>
              <w:right w:val="single" w:sz="4" w:space="0" w:color="auto"/>
            </w:tcBorders>
          </w:tcPr>
          <w:p w14:paraId="6B15FDA3" w14:textId="77777777" w:rsidR="004A1B4F" w:rsidRDefault="00AD2120">
            <w:pPr>
              <w:tabs>
                <w:tab w:val="left" w:pos="105"/>
              </w:tabs>
              <w:spacing w:line="240" w:lineRule="auto"/>
              <w:jc w:val="center"/>
              <w:rPr>
                <w:sz w:val="18"/>
                <w:szCs w:val="21"/>
              </w:rPr>
            </w:pPr>
            <w:r>
              <w:rPr>
                <w:spacing w:val="4"/>
                <w:sz w:val="18"/>
                <w:szCs w:val="21"/>
              </w:rPr>
              <w:t>—</w:t>
            </w:r>
          </w:p>
        </w:tc>
        <w:tc>
          <w:tcPr>
            <w:tcW w:w="1036" w:type="dxa"/>
            <w:vMerge/>
            <w:tcBorders>
              <w:left w:val="single" w:sz="4" w:space="0" w:color="auto"/>
              <w:right w:val="single" w:sz="4" w:space="0" w:color="auto"/>
            </w:tcBorders>
            <w:vAlign w:val="center"/>
          </w:tcPr>
          <w:p w14:paraId="45B040B0" w14:textId="77777777" w:rsidR="004A1B4F" w:rsidRDefault="004A1B4F">
            <w:pPr>
              <w:tabs>
                <w:tab w:val="left" w:pos="105"/>
              </w:tabs>
              <w:spacing w:line="240" w:lineRule="auto"/>
              <w:jc w:val="center"/>
              <w:rPr>
                <w:sz w:val="18"/>
                <w:szCs w:val="21"/>
              </w:rPr>
            </w:pPr>
          </w:p>
        </w:tc>
        <w:tc>
          <w:tcPr>
            <w:tcW w:w="1086" w:type="dxa"/>
            <w:tcBorders>
              <w:top w:val="single" w:sz="4" w:space="0" w:color="auto"/>
              <w:left w:val="single" w:sz="4" w:space="0" w:color="auto"/>
              <w:bottom w:val="single" w:sz="4" w:space="0" w:color="auto"/>
              <w:right w:val="single" w:sz="4" w:space="0" w:color="auto"/>
            </w:tcBorders>
            <w:vAlign w:val="center"/>
          </w:tcPr>
          <w:p w14:paraId="15AE7E20" w14:textId="77777777" w:rsidR="004A1B4F" w:rsidRDefault="00AD2120">
            <w:pPr>
              <w:tabs>
                <w:tab w:val="left" w:pos="105"/>
              </w:tabs>
              <w:spacing w:line="240" w:lineRule="auto"/>
              <w:jc w:val="center"/>
              <w:rPr>
                <w:sz w:val="18"/>
                <w:szCs w:val="21"/>
              </w:rPr>
            </w:pPr>
            <w:r>
              <w:rPr>
                <w:rFonts w:hint="eastAsia"/>
                <w:sz w:val="18"/>
                <w:szCs w:val="21"/>
              </w:rPr>
              <w:t>5</w:t>
            </w:r>
            <w:r>
              <w:rPr>
                <w:sz w:val="18"/>
                <w:szCs w:val="21"/>
              </w:rPr>
              <w:t>.7.1</w:t>
            </w:r>
          </w:p>
        </w:tc>
        <w:tc>
          <w:tcPr>
            <w:tcW w:w="1224" w:type="dxa"/>
            <w:tcBorders>
              <w:top w:val="single" w:sz="4" w:space="0" w:color="auto"/>
              <w:left w:val="single" w:sz="4" w:space="0" w:color="auto"/>
              <w:bottom w:val="single" w:sz="4" w:space="0" w:color="auto"/>
              <w:right w:val="single" w:sz="4" w:space="0" w:color="auto"/>
            </w:tcBorders>
            <w:vAlign w:val="center"/>
          </w:tcPr>
          <w:p w14:paraId="62295176" w14:textId="77777777" w:rsidR="004A1B4F" w:rsidRDefault="00AD2120">
            <w:pPr>
              <w:tabs>
                <w:tab w:val="left" w:pos="105"/>
              </w:tabs>
              <w:spacing w:line="240" w:lineRule="auto"/>
              <w:jc w:val="center"/>
              <w:rPr>
                <w:sz w:val="18"/>
                <w:szCs w:val="21"/>
              </w:rPr>
            </w:pPr>
            <w:r>
              <w:rPr>
                <w:rFonts w:hint="eastAsia"/>
                <w:sz w:val="18"/>
                <w:szCs w:val="21"/>
              </w:rPr>
              <w:t>6</w:t>
            </w:r>
            <w:r>
              <w:rPr>
                <w:sz w:val="18"/>
                <w:szCs w:val="21"/>
              </w:rPr>
              <w:t>.3.6</w:t>
            </w:r>
          </w:p>
        </w:tc>
      </w:tr>
      <w:tr w:rsidR="004A1B4F" w14:paraId="4F954CD0" w14:textId="77777777">
        <w:trPr>
          <w:cantSplit/>
          <w:trHeight w:val="20"/>
          <w:jc w:val="center"/>
        </w:trPr>
        <w:tc>
          <w:tcPr>
            <w:tcW w:w="595" w:type="dxa"/>
            <w:tcBorders>
              <w:top w:val="single" w:sz="4" w:space="0" w:color="auto"/>
              <w:left w:val="single" w:sz="4" w:space="0" w:color="auto"/>
              <w:bottom w:val="single" w:sz="4" w:space="0" w:color="auto"/>
              <w:right w:val="single" w:sz="4" w:space="0" w:color="auto"/>
            </w:tcBorders>
            <w:vAlign w:val="center"/>
          </w:tcPr>
          <w:p w14:paraId="04084040" w14:textId="77777777" w:rsidR="004A1B4F" w:rsidRDefault="00AD2120">
            <w:pPr>
              <w:tabs>
                <w:tab w:val="left" w:pos="105"/>
              </w:tabs>
              <w:spacing w:line="240" w:lineRule="auto"/>
              <w:jc w:val="center"/>
              <w:rPr>
                <w:sz w:val="18"/>
                <w:szCs w:val="21"/>
              </w:rPr>
            </w:pPr>
            <w:r>
              <w:rPr>
                <w:rFonts w:hint="eastAsia"/>
                <w:sz w:val="18"/>
                <w:szCs w:val="21"/>
              </w:rPr>
              <w:t>1</w:t>
            </w:r>
            <w:r>
              <w:rPr>
                <w:sz w:val="18"/>
                <w:szCs w:val="21"/>
              </w:rPr>
              <w:t>6</w:t>
            </w: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4B959690" w14:textId="77777777" w:rsidR="004A1B4F" w:rsidRDefault="00AD2120">
            <w:pPr>
              <w:tabs>
                <w:tab w:val="left" w:pos="105"/>
              </w:tabs>
              <w:spacing w:line="240" w:lineRule="auto"/>
              <w:jc w:val="center"/>
              <w:rPr>
                <w:sz w:val="18"/>
                <w:szCs w:val="21"/>
              </w:rPr>
            </w:pPr>
            <w:r>
              <w:rPr>
                <w:rFonts w:hint="eastAsia"/>
                <w:sz w:val="18"/>
                <w:szCs w:val="21"/>
              </w:rPr>
              <w:t>智能化</w:t>
            </w:r>
          </w:p>
        </w:tc>
        <w:tc>
          <w:tcPr>
            <w:tcW w:w="1036" w:type="dxa"/>
            <w:vMerge/>
            <w:tcBorders>
              <w:left w:val="single" w:sz="4" w:space="0" w:color="auto"/>
              <w:bottom w:val="single" w:sz="4" w:space="0" w:color="auto"/>
              <w:right w:val="single" w:sz="4" w:space="0" w:color="auto"/>
            </w:tcBorders>
            <w:vAlign w:val="center"/>
          </w:tcPr>
          <w:p w14:paraId="44BDFECF" w14:textId="77777777" w:rsidR="004A1B4F" w:rsidRDefault="004A1B4F">
            <w:pPr>
              <w:tabs>
                <w:tab w:val="left" w:pos="105"/>
              </w:tabs>
              <w:spacing w:line="240" w:lineRule="auto"/>
              <w:jc w:val="center"/>
              <w:rPr>
                <w:sz w:val="18"/>
                <w:szCs w:val="21"/>
              </w:rPr>
            </w:pPr>
          </w:p>
        </w:tc>
        <w:tc>
          <w:tcPr>
            <w:tcW w:w="1036" w:type="dxa"/>
            <w:vMerge/>
            <w:tcBorders>
              <w:left w:val="single" w:sz="4" w:space="0" w:color="auto"/>
              <w:bottom w:val="single" w:sz="4" w:space="0" w:color="auto"/>
              <w:right w:val="single" w:sz="4" w:space="0" w:color="auto"/>
            </w:tcBorders>
          </w:tcPr>
          <w:p w14:paraId="47E525A3" w14:textId="77777777" w:rsidR="004A1B4F" w:rsidRDefault="004A1B4F">
            <w:pPr>
              <w:tabs>
                <w:tab w:val="left" w:pos="105"/>
              </w:tabs>
              <w:spacing w:line="240" w:lineRule="auto"/>
              <w:jc w:val="center"/>
              <w:rPr>
                <w:sz w:val="18"/>
                <w:szCs w:val="21"/>
              </w:rPr>
            </w:pPr>
          </w:p>
        </w:tc>
        <w:tc>
          <w:tcPr>
            <w:tcW w:w="1036" w:type="dxa"/>
            <w:vMerge/>
            <w:tcBorders>
              <w:left w:val="single" w:sz="4" w:space="0" w:color="auto"/>
              <w:bottom w:val="single" w:sz="4" w:space="0" w:color="auto"/>
              <w:right w:val="single" w:sz="4" w:space="0" w:color="auto"/>
            </w:tcBorders>
            <w:vAlign w:val="center"/>
          </w:tcPr>
          <w:p w14:paraId="3CE1C145" w14:textId="77777777" w:rsidR="004A1B4F" w:rsidRDefault="004A1B4F">
            <w:pPr>
              <w:tabs>
                <w:tab w:val="left" w:pos="105"/>
              </w:tabs>
              <w:spacing w:line="240" w:lineRule="auto"/>
              <w:jc w:val="center"/>
              <w:rPr>
                <w:sz w:val="18"/>
                <w:szCs w:val="21"/>
              </w:rPr>
            </w:pPr>
          </w:p>
        </w:tc>
        <w:tc>
          <w:tcPr>
            <w:tcW w:w="1086" w:type="dxa"/>
            <w:tcBorders>
              <w:top w:val="single" w:sz="4" w:space="0" w:color="auto"/>
              <w:left w:val="single" w:sz="4" w:space="0" w:color="auto"/>
              <w:bottom w:val="single" w:sz="4" w:space="0" w:color="auto"/>
              <w:right w:val="single" w:sz="4" w:space="0" w:color="auto"/>
            </w:tcBorders>
            <w:vAlign w:val="center"/>
          </w:tcPr>
          <w:p w14:paraId="3BC052DA" w14:textId="77777777" w:rsidR="004A1B4F" w:rsidRDefault="00AD2120">
            <w:pPr>
              <w:tabs>
                <w:tab w:val="left" w:pos="105"/>
              </w:tabs>
              <w:spacing w:line="240" w:lineRule="auto"/>
              <w:jc w:val="center"/>
              <w:rPr>
                <w:sz w:val="18"/>
                <w:szCs w:val="21"/>
              </w:rPr>
            </w:pPr>
            <w:r>
              <w:rPr>
                <w:rFonts w:hint="eastAsia"/>
                <w:sz w:val="18"/>
                <w:szCs w:val="21"/>
              </w:rPr>
              <w:t>5</w:t>
            </w:r>
            <w:r>
              <w:rPr>
                <w:sz w:val="18"/>
                <w:szCs w:val="21"/>
              </w:rPr>
              <w:t>.7.2</w:t>
            </w:r>
          </w:p>
        </w:tc>
        <w:tc>
          <w:tcPr>
            <w:tcW w:w="1224" w:type="dxa"/>
            <w:tcBorders>
              <w:top w:val="single" w:sz="4" w:space="0" w:color="auto"/>
              <w:left w:val="single" w:sz="4" w:space="0" w:color="auto"/>
              <w:bottom w:val="single" w:sz="4" w:space="0" w:color="auto"/>
              <w:right w:val="single" w:sz="4" w:space="0" w:color="auto"/>
            </w:tcBorders>
            <w:vAlign w:val="center"/>
          </w:tcPr>
          <w:p w14:paraId="5C37466B" w14:textId="77777777" w:rsidR="004A1B4F" w:rsidRDefault="00AD2120">
            <w:pPr>
              <w:tabs>
                <w:tab w:val="left" w:pos="105"/>
              </w:tabs>
              <w:spacing w:line="240" w:lineRule="auto"/>
              <w:jc w:val="center"/>
              <w:rPr>
                <w:sz w:val="18"/>
                <w:szCs w:val="21"/>
              </w:rPr>
            </w:pPr>
            <w:r>
              <w:rPr>
                <w:rFonts w:hint="eastAsia"/>
                <w:sz w:val="18"/>
                <w:szCs w:val="21"/>
              </w:rPr>
              <w:t>6</w:t>
            </w:r>
            <w:r>
              <w:rPr>
                <w:sz w:val="18"/>
                <w:szCs w:val="21"/>
              </w:rPr>
              <w:t>.3.7</w:t>
            </w:r>
          </w:p>
        </w:tc>
      </w:tr>
      <w:tr w:rsidR="004A1B4F" w14:paraId="6E23C775" w14:textId="77777777">
        <w:trPr>
          <w:cantSplit/>
          <w:trHeight w:val="20"/>
          <w:jc w:val="center"/>
        </w:trPr>
        <w:tc>
          <w:tcPr>
            <w:tcW w:w="8732" w:type="dxa"/>
            <w:gridSpan w:val="8"/>
            <w:tcBorders>
              <w:top w:val="single" w:sz="4" w:space="0" w:color="auto"/>
              <w:left w:val="single" w:sz="4" w:space="0" w:color="auto"/>
              <w:bottom w:val="single" w:sz="4" w:space="0" w:color="auto"/>
              <w:right w:val="single" w:sz="4" w:space="0" w:color="auto"/>
            </w:tcBorders>
          </w:tcPr>
          <w:p w14:paraId="2DB0AE84" w14:textId="77777777" w:rsidR="004A1B4F" w:rsidRDefault="00AD2120">
            <w:pPr>
              <w:pStyle w:val="affff8"/>
              <w:ind w:leftChars="125" w:left="399" w:hangingChars="55" w:hanging="99"/>
              <w:rPr>
                <w:rFonts w:ascii="Times New Roman"/>
              </w:rPr>
            </w:pPr>
            <w:r>
              <w:rPr>
                <w:rFonts w:ascii="Times New Roman" w:eastAsia="黑体"/>
              </w:rPr>
              <w:t>注</w:t>
            </w:r>
            <w:r>
              <w:rPr>
                <w:rFonts w:ascii="Times New Roman" w:eastAsia="黑体"/>
              </w:rPr>
              <w:t>1</w:t>
            </w:r>
            <w:r>
              <w:rPr>
                <w:rFonts w:ascii="Times New Roman" w:eastAsia="黑体"/>
              </w:rPr>
              <w:t>：</w:t>
            </w:r>
            <w:r>
              <w:rPr>
                <w:rFonts w:ascii="Times New Roman"/>
                <w:szCs w:val="18"/>
              </w:rPr>
              <w:t>“</w:t>
            </w:r>
            <w:r>
              <w:rPr>
                <w:rFonts w:ascii="Times New Roman"/>
                <w:spacing w:val="4"/>
                <w:szCs w:val="18"/>
              </w:rPr>
              <w:t>√”</w:t>
            </w:r>
            <w:r>
              <w:rPr>
                <w:rFonts w:ascii="Times New Roman"/>
                <w:spacing w:val="4"/>
                <w:szCs w:val="18"/>
              </w:rPr>
              <w:t>表示需要检验项目；</w:t>
            </w:r>
            <w:r>
              <w:rPr>
                <w:rFonts w:ascii="Times New Roman"/>
                <w:szCs w:val="18"/>
              </w:rPr>
              <w:t>“—”</w:t>
            </w:r>
            <w:r>
              <w:rPr>
                <w:rFonts w:ascii="Times New Roman"/>
                <w:szCs w:val="18"/>
              </w:rPr>
              <w:t>表示不需要检验项目</w:t>
            </w:r>
            <w:r>
              <w:rPr>
                <w:rFonts w:ascii="Times New Roman"/>
              </w:rPr>
              <w:t>。</w:t>
            </w:r>
          </w:p>
        </w:tc>
      </w:tr>
    </w:tbl>
    <w:p w14:paraId="6DA7B49C" w14:textId="77777777" w:rsidR="004A1B4F" w:rsidRDefault="00AD2120">
      <w:pPr>
        <w:pStyle w:val="2a"/>
        <w:numPr>
          <w:ilvl w:val="0"/>
          <w:numId w:val="16"/>
        </w:numPr>
        <w:outlineLvl w:val="0"/>
        <w:rPr>
          <w:rFonts w:eastAsia="黑体"/>
          <w:b w:val="0"/>
          <w:sz w:val="21"/>
          <w:szCs w:val="21"/>
        </w:rPr>
      </w:pPr>
      <w:bookmarkStart w:id="46" w:name="_Toc180856301"/>
      <w:bookmarkStart w:id="47" w:name="_Toc93833848"/>
      <w:bookmarkStart w:id="48" w:name="_Toc131489537"/>
      <w:bookmarkStart w:id="49" w:name="_Toc528764098"/>
      <w:bookmarkStart w:id="50" w:name="_Toc93744885"/>
      <w:r>
        <w:rPr>
          <w:rFonts w:eastAsia="黑体"/>
          <w:b w:val="0"/>
          <w:sz w:val="21"/>
          <w:szCs w:val="21"/>
        </w:rPr>
        <w:t>标志、包装、运输和贮存</w:t>
      </w:r>
      <w:bookmarkEnd w:id="46"/>
    </w:p>
    <w:p w14:paraId="55C8AE18" w14:textId="77777777" w:rsidR="004A1B4F" w:rsidRDefault="00AD2120">
      <w:pPr>
        <w:pStyle w:val="af0"/>
        <w:numPr>
          <w:ilvl w:val="0"/>
          <w:numId w:val="0"/>
        </w:numPr>
        <w:spacing w:beforeLines="50" w:before="120" w:afterLines="50" w:after="120" w:line="276" w:lineRule="auto"/>
        <w:outlineLvl w:val="1"/>
      </w:pPr>
      <w:bookmarkStart w:id="51" w:name="_Toc528764099"/>
      <w:bookmarkStart w:id="52" w:name="_Toc93744886"/>
      <w:bookmarkStart w:id="53" w:name="_Toc131489538"/>
      <w:bookmarkEnd w:id="47"/>
      <w:bookmarkEnd w:id="48"/>
      <w:bookmarkEnd w:id="49"/>
      <w:bookmarkEnd w:id="50"/>
      <w:r>
        <w:rPr>
          <w:rFonts w:ascii="黑体" w:hAnsi="黑体"/>
          <w:szCs w:val="21"/>
        </w:rPr>
        <w:t>8.1</w:t>
      </w:r>
      <w:r>
        <w:t xml:space="preserve"> </w:t>
      </w:r>
      <w:r>
        <w:t>标志</w:t>
      </w:r>
      <w:bookmarkEnd w:id="51"/>
      <w:bookmarkEnd w:id="52"/>
      <w:bookmarkEnd w:id="53"/>
    </w:p>
    <w:p w14:paraId="0ECBBE71" w14:textId="77777777" w:rsidR="004A1B4F" w:rsidRDefault="00AD2120">
      <w:pPr>
        <w:pStyle w:val="a9"/>
        <w:numPr>
          <w:ilvl w:val="0"/>
          <w:numId w:val="0"/>
        </w:numPr>
        <w:spacing w:line="276" w:lineRule="auto"/>
      </w:pPr>
      <w:r>
        <w:rPr>
          <w:rFonts w:ascii="黑体" w:eastAsia="黑体" w:hAnsi="黑体" w:hint="eastAsia"/>
        </w:rPr>
        <w:t>8.1.1</w:t>
      </w:r>
      <w:r>
        <w:rPr>
          <w:rFonts w:hAnsi="宋体" w:hint="eastAsia"/>
          <w:szCs w:val="20"/>
        </w:rPr>
        <w:t xml:space="preserve"> </w:t>
      </w:r>
      <w:r>
        <w:rPr>
          <w:rFonts w:hint="eastAsia"/>
        </w:rPr>
        <w:t>每台末端装置上应有铭牌。</w:t>
      </w:r>
    </w:p>
    <w:p w14:paraId="3955A1DC" w14:textId="77777777" w:rsidR="004A1B4F" w:rsidRDefault="00AD2120">
      <w:pPr>
        <w:pStyle w:val="a9"/>
        <w:numPr>
          <w:ilvl w:val="0"/>
          <w:numId w:val="0"/>
        </w:numPr>
        <w:spacing w:line="276" w:lineRule="auto"/>
      </w:pPr>
      <w:r>
        <w:rPr>
          <w:rFonts w:ascii="黑体" w:eastAsia="黑体" w:hAnsi="黑体" w:hint="eastAsia"/>
        </w:rPr>
        <w:t>8.1.2</w:t>
      </w:r>
      <w:r>
        <w:rPr>
          <w:rFonts w:hAnsi="宋体" w:hint="eastAsia"/>
          <w:szCs w:val="20"/>
        </w:rPr>
        <w:t xml:space="preserve"> </w:t>
      </w:r>
      <w:r>
        <w:rPr>
          <w:rFonts w:hint="eastAsia"/>
        </w:rPr>
        <w:t>铭牌上应清晰标出下列内容：</w:t>
      </w:r>
    </w:p>
    <w:p w14:paraId="252F403A" w14:textId="77777777" w:rsidR="004A1B4F" w:rsidRDefault="00AD2120">
      <w:pPr>
        <w:pStyle w:val="afffffff4"/>
        <w:tabs>
          <w:tab w:val="left" w:pos="839"/>
        </w:tabs>
        <w:spacing w:line="276" w:lineRule="auto"/>
        <w:ind w:leftChars="0" w:left="839" w:firstLineChars="0" w:hanging="419"/>
      </w:pPr>
      <w:r>
        <w:rPr>
          <w:rFonts w:hint="eastAsia"/>
        </w:rPr>
        <w:t>——名称和型号；</w:t>
      </w:r>
    </w:p>
    <w:p w14:paraId="20BFB99A" w14:textId="77777777" w:rsidR="004A1B4F" w:rsidRDefault="00AD2120">
      <w:pPr>
        <w:pStyle w:val="afffffff4"/>
        <w:tabs>
          <w:tab w:val="left" w:pos="839"/>
        </w:tabs>
        <w:spacing w:line="276" w:lineRule="auto"/>
        <w:ind w:leftChars="0" w:left="839" w:firstLineChars="0" w:hanging="419"/>
      </w:pPr>
      <w:r>
        <w:rPr>
          <w:rFonts w:hint="eastAsia"/>
        </w:rPr>
        <w:t>——主要技术参数（名义换热量、最低</w:t>
      </w:r>
      <w:r>
        <w:t>换热量</w:t>
      </w:r>
      <w:r>
        <w:rPr>
          <w:rFonts w:hint="eastAsia"/>
        </w:rPr>
        <w:t>、</w:t>
      </w:r>
      <w:r>
        <w:t>名义过余热量比</w:t>
      </w:r>
      <w:r>
        <w:rPr>
          <w:rFonts w:hint="eastAsia"/>
        </w:rPr>
        <w:t>等）；</w:t>
      </w:r>
    </w:p>
    <w:p w14:paraId="76401C30" w14:textId="77777777" w:rsidR="004A1B4F" w:rsidRDefault="00AD2120">
      <w:pPr>
        <w:pStyle w:val="afffffff4"/>
        <w:tabs>
          <w:tab w:val="left" w:pos="839"/>
        </w:tabs>
        <w:spacing w:line="276" w:lineRule="auto"/>
        <w:ind w:leftChars="0" w:left="839" w:firstLineChars="0" w:hanging="419"/>
      </w:pPr>
      <w:r>
        <w:rPr>
          <w:rFonts w:hint="eastAsia"/>
        </w:rPr>
        <w:t>——末端装置重量；</w:t>
      </w:r>
    </w:p>
    <w:p w14:paraId="14865613" w14:textId="77777777" w:rsidR="004A1B4F" w:rsidRDefault="00AD2120">
      <w:pPr>
        <w:pStyle w:val="afffffff4"/>
        <w:tabs>
          <w:tab w:val="left" w:pos="839"/>
        </w:tabs>
        <w:spacing w:line="276" w:lineRule="auto"/>
        <w:ind w:leftChars="0" w:left="839" w:firstLineChars="0" w:hanging="419"/>
      </w:pPr>
      <w:r>
        <w:rPr>
          <w:rFonts w:hint="eastAsia"/>
        </w:rPr>
        <w:t>——出厂编号；</w:t>
      </w:r>
    </w:p>
    <w:p w14:paraId="00A0DB77" w14:textId="77777777" w:rsidR="004A1B4F" w:rsidRDefault="00AD2120">
      <w:pPr>
        <w:pStyle w:val="afffffff4"/>
        <w:tabs>
          <w:tab w:val="left" w:pos="839"/>
        </w:tabs>
        <w:spacing w:line="276" w:lineRule="auto"/>
        <w:ind w:leftChars="0" w:left="839" w:firstLineChars="0" w:hanging="419"/>
      </w:pPr>
      <w:r>
        <w:rPr>
          <w:rFonts w:hint="eastAsia"/>
        </w:rPr>
        <w:t>——出厂日期；</w:t>
      </w:r>
    </w:p>
    <w:p w14:paraId="36101F6D" w14:textId="77777777" w:rsidR="004A1B4F" w:rsidRDefault="00AD2120">
      <w:pPr>
        <w:pStyle w:val="afffffff4"/>
        <w:tabs>
          <w:tab w:val="left" w:pos="839"/>
        </w:tabs>
        <w:spacing w:line="276" w:lineRule="auto"/>
        <w:ind w:leftChars="0" w:left="839" w:firstLineChars="0" w:hanging="419"/>
      </w:pPr>
      <w:r>
        <w:rPr>
          <w:rFonts w:hint="eastAsia"/>
        </w:rPr>
        <w:t>——制造商名称。</w:t>
      </w:r>
    </w:p>
    <w:p w14:paraId="23925F1C" w14:textId="77777777" w:rsidR="004A1B4F" w:rsidRDefault="00AD2120">
      <w:pPr>
        <w:pStyle w:val="a9"/>
        <w:numPr>
          <w:ilvl w:val="0"/>
          <w:numId w:val="0"/>
        </w:numPr>
        <w:spacing w:line="276" w:lineRule="auto"/>
        <w:rPr>
          <w:rFonts w:ascii="Times New Roman"/>
        </w:rPr>
      </w:pPr>
      <w:bookmarkStart w:id="54" w:name="_Toc290364350"/>
      <w:r>
        <w:rPr>
          <w:rFonts w:ascii="黑体" w:eastAsia="黑体" w:hAnsi="黑体" w:hint="eastAsia"/>
        </w:rPr>
        <w:t>8.1.4</w:t>
      </w:r>
      <w:bookmarkEnd w:id="54"/>
      <w:r>
        <w:rPr>
          <w:rFonts w:hAnsi="宋体" w:hint="eastAsia"/>
          <w:szCs w:val="20"/>
        </w:rPr>
        <w:t xml:space="preserve"> </w:t>
      </w:r>
      <w:r>
        <w:rPr>
          <w:rFonts w:ascii="Times New Roman"/>
        </w:rPr>
        <w:t>每台</w:t>
      </w:r>
      <w:r>
        <w:rPr>
          <w:rFonts w:ascii="Times New Roman" w:hint="eastAsia"/>
        </w:rPr>
        <w:t>末端装置</w:t>
      </w:r>
      <w:r>
        <w:rPr>
          <w:rFonts w:ascii="Times New Roman"/>
        </w:rPr>
        <w:t>上应携带下列技术文件：</w:t>
      </w:r>
    </w:p>
    <w:p w14:paraId="41577131" w14:textId="77777777" w:rsidR="004A1B4F" w:rsidRDefault="00AD2120">
      <w:pPr>
        <w:pStyle w:val="afffffff4"/>
        <w:numPr>
          <w:ilvl w:val="0"/>
          <w:numId w:val="20"/>
        </w:numPr>
        <w:spacing w:line="276" w:lineRule="auto"/>
        <w:ind w:leftChars="0" w:firstLineChars="0"/>
        <w:rPr>
          <w:rFonts w:ascii="Times New Roman"/>
        </w:rPr>
      </w:pPr>
      <w:r>
        <w:rPr>
          <w:rFonts w:ascii="Times New Roman"/>
        </w:rPr>
        <w:t>产品合格证，其内容包括：</w:t>
      </w:r>
    </w:p>
    <w:p w14:paraId="529E2B3C" w14:textId="77777777" w:rsidR="004A1B4F" w:rsidRDefault="00AD2120">
      <w:pPr>
        <w:pStyle w:val="afffffff4"/>
        <w:tabs>
          <w:tab w:val="left" w:pos="993"/>
        </w:tabs>
        <w:spacing w:line="276" w:lineRule="auto"/>
        <w:ind w:leftChars="0" w:left="1134" w:firstLineChars="0" w:hanging="419"/>
        <w:rPr>
          <w:rFonts w:ascii="Times New Roman"/>
        </w:rPr>
      </w:pPr>
      <w:r>
        <w:rPr>
          <w:rFonts w:ascii="Times New Roman"/>
        </w:rPr>
        <w:t>——</w:t>
      </w:r>
      <w:r>
        <w:rPr>
          <w:rFonts w:ascii="Times New Roman"/>
        </w:rPr>
        <w:t>制造商名称；</w:t>
      </w:r>
    </w:p>
    <w:p w14:paraId="18ED6CC0" w14:textId="77777777" w:rsidR="004A1B4F" w:rsidRDefault="00AD2120">
      <w:pPr>
        <w:pStyle w:val="afffffff4"/>
        <w:tabs>
          <w:tab w:val="left" w:pos="993"/>
        </w:tabs>
        <w:spacing w:line="276" w:lineRule="auto"/>
        <w:ind w:leftChars="0" w:left="1134" w:firstLineChars="0" w:hanging="419"/>
        <w:rPr>
          <w:rFonts w:ascii="Times New Roman"/>
        </w:rPr>
      </w:pPr>
      <w:r>
        <w:rPr>
          <w:rFonts w:ascii="Times New Roman"/>
        </w:rPr>
        <w:t>——</w:t>
      </w:r>
      <w:r>
        <w:rPr>
          <w:rFonts w:ascii="Times New Roman"/>
        </w:rPr>
        <w:t>产品型号和名称；</w:t>
      </w:r>
    </w:p>
    <w:p w14:paraId="6771ADF5" w14:textId="77777777" w:rsidR="004A1B4F" w:rsidRDefault="00AD2120">
      <w:pPr>
        <w:pStyle w:val="afffffff4"/>
        <w:tabs>
          <w:tab w:val="left" w:pos="993"/>
        </w:tabs>
        <w:spacing w:line="276" w:lineRule="auto"/>
        <w:ind w:leftChars="0" w:left="1134" w:firstLineChars="0" w:hanging="419"/>
        <w:rPr>
          <w:rFonts w:ascii="Times New Roman"/>
        </w:rPr>
      </w:pPr>
      <w:r>
        <w:rPr>
          <w:rFonts w:ascii="Times New Roman"/>
        </w:rPr>
        <w:t>——</w:t>
      </w:r>
      <w:r>
        <w:rPr>
          <w:rFonts w:ascii="Times New Roman"/>
        </w:rPr>
        <w:t>所执行标准编号；</w:t>
      </w:r>
    </w:p>
    <w:p w14:paraId="0F2B704A" w14:textId="77777777" w:rsidR="004A1B4F" w:rsidRDefault="00AD2120">
      <w:pPr>
        <w:pStyle w:val="afffffff4"/>
        <w:tabs>
          <w:tab w:val="left" w:pos="993"/>
        </w:tabs>
        <w:spacing w:line="276" w:lineRule="auto"/>
        <w:ind w:leftChars="0" w:left="1134" w:firstLineChars="0" w:hanging="419"/>
        <w:rPr>
          <w:rFonts w:ascii="Times New Roman"/>
        </w:rPr>
      </w:pPr>
      <w:r>
        <w:rPr>
          <w:rFonts w:ascii="Times New Roman"/>
        </w:rPr>
        <w:t>——</w:t>
      </w:r>
      <w:r>
        <w:rPr>
          <w:rFonts w:ascii="Times New Roman"/>
        </w:rPr>
        <w:t>产品出厂编号；</w:t>
      </w:r>
    </w:p>
    <w:p w14:paraId="107F8A06" w14:textId="77777777" w:rsidR="004A1B4F" w:rsidRDefault="00AD2120">
      <w:pPr>
        <w:pStyle w:val="afffffff4"/>
        <w:tabs>
          <w:tab w:val="left" w:pos="993"/>
        </w:tabs>
        <w:spacing w:line="276" w:lineRule="auto"/>
        <w:ind w:leftChars="0" w:left="1134" w:firstLineChars="0" w:hanging="419"/>
        <w:rPr>
          <w:rFonts w:ascii="Times New Roman"/>
        </w:rPr>
      </w:pPr>
      <w:r>
        <w:rPr>
          <w:rFonts w:ascii="Times New Roman"/>
        </w:rPr>
        <w:t>——</w:t>
      </w:r>
      <w:r>
        <w:rPr>
          <w:rFonts w:ascii="Times New Roman"/>
        </w:rPr>
        <w:t>产品检验时间、检验人员标记和生产日期。</w:t>
      </w:r>
    </w:p>
    <w:p w14:paraId="07DEB212" w14:textId="77777777" w:rsidR="004A1B4F" w:rsidRDefault="00AD2120">
      <w:pPr>
        <w:pStyle w:val="afffffff4"/>
        <w:numPr>
          <w:ilvl w:val="0"/>
          <w:numId w:val="20"/>
        </w:numPr>
        <w:spacing w:line="276" w:lineRule="auto"/>
        <w:ind w:leftChars="0" w:firstLineChars="0"/>
        <w:rPr>
          <w:rFonts w:ascii="Times New Roman"/>
        </w:rPr>
      </w:pPr>
      <w:r>
        <w:rPr>
          <w:rFonts w:ascii="Times New Roman"/>
        </w:rPr>
        <w:t>产品说明书，使用说明书应符合</w:t>
      </w:r>
      <w:r>
        <w:rPr>
          <w:rFonts w:ascii="Times New Roman"/>
        </w:rPr>
        <w:t>GB/T 9969</w:t>
      </w:r>
      <w:r>
        <w:rPr>
          <w:rFonts w:ascii="Times New Roman"/>
        </w:rPr>
        <w:t>的规定，其内容包括：</w:t>
      </w:r>
    </w:p>
    <w:p w14:paraId="0561FE43" w14:textId="77777777" w:rsidR="004A1B4F" w:rsidRDefault="00AD2120">
      <w:pPr>
        <w:pStyle w:val="afffffff4"/>
        <w:tabs>
          <w:tab w:val="left" w:pos="993"/>
        </w:tabs>
        <w:spacing w:line="276" w:lineRule="auto"/>
        <w:ind w:leftChars="0" w:left="1134" w:firstLineChars="0" w:hanging="419"/>
        <w:rPr>
          <w:rFonts w:ascii="Times New Roman"/>
        </w:rPr>
      </w:pPr>
      <w:r>
        <w:rPr>
          <w:rFonts w:ascii="Times New Roman"/>
        </w:rPr>
        <w:t>——</w:t>
      </w:r>
      <w:r>
        <w:rPr>
          <w:rFonts w:ascii="Times New Roman" w:hint="eastAsia"/>
        </w:rPr>
        <w:t>末端装置</w:t>
      </w:r>
      <w:r>
        <w:rPr>
          <w:rFonts w:ascii="Times New Roman"/>
        </w:rPr>
        <w:t>所用材质；</w:t>
      </w:r>
    </w:p>
    <w:p w14:paraId="1B63F9C7" w14:textId="77777777" w:rsidR="004A1B4F" w:rsidRDefault="00AD2120">
      <w:pPr>
        <w:pStyle w:val="afffffff4"/>
        <w:tabs>
          <w:tab w:val="left" w:pos="993"/>
        </w:tabs>
        <w:spacing w:line="276" w:lineRule="auto"/>
        <w:ind w:leftChars="0" w:left="1134" w:firstLineChars="0" w:hanging="419"/>
      </w:pPr>
      <w:r>
        <w:rPr>
          <w:rFonts w:hint="eastAsia"/>
        </w:rPr>
        <w:t>——辐射单元换热量</w:t>
      </w:r>
      <w:r>
        <w:t>标准特征公式（按附录A</w:t>
      </w:r>
      <w:r>
        <w:rPr>
          <w:rFonts w:hint="eastAsia"/>
        </w:rPr>
        <w:t>确定</w:t>
      </w:r>
      <w:r>
        <w:t>）</w:t>
      </w:r>
      <w:r>
        <w:rPr>
          <w:rFonts w:hint="eastAsia"/>
        </w:rPr>
        <w:t>；</w:t>
      </w:r>
    </w:p>
    <w:p w14:paraId="65720BED" w14:textId="77777777" w:rsidR="004A1B4F" w:rsidRDefault="00AD2120">
      <w:pPr>
        <w:pStyle w:val="afffffff4"/>
        <w:tabs>
          <w:tab w:val="left" w:pos="993"/>
        </w:tabs>
        <w:spacing w:line="276" w:lineRule="auto"/>
        <w:ind w:leftChars="0" w:left="1134" w:firstLineChars="0" w:hanging="419"/>
      </w:pPr>
      <w:r>
        <w:rPr>
          <w:rFonts w:hint="eastAsia"/>
        </w:rPr>
        <w:t>——末端装置</w:t>
      </w:r>
      <w:r>
        <w:t>质量</w:t>
      </w:r>
      <w:r>
        <w:rPr>
          <w:rFonts w:hint="eastAsia"/>
        </w:rPr>
        <w:t>；</w:t>
      </w:r>
    </w:p>
    <w:p w14:paraId="63406B9F" w14:textId="77777777" w:rsidR="004A1B4F" w:rsidRDefault="00AD2120">
      <w:pPr>
        <w:pStyle w:val="afffffff4"/>
        <w:tabs>
          <w:tab w:val="left" w:pos="993"/>
        </w:tabs>
        <w:spacing w:line="276" w:lineRule="auto"/>
        <w:ind w:leftChars="0" w:left="1134" w:firstLineChars="0" w:hanging="419"/>
      </w:pPr>
      <w:r>
        <w:rPr>
          <w:rFonts w:hint="eastAsia"/>
        </w:rPr>
        <w:t>——</w:t>
      </w:r>
      <w:r>
        <w:t>安装操作要点</w:t>
      </w:r>
      <w:r>
        <w:rPr>
          <w:rFonts w:hint="eastAsia"/>
        </w:rPr>
        <w:t>；</w:t>
      </w:r>
    </w:p>
    <w:p w14:paraId="396D9B83" w14:textId="77777777" w:rsidR="004A1B4F" w:rsidRDefault="00AD2120">
      <w:pPr>
        <w:pStyle w:val="afffffff4"/>
        <w:tabs>
          <w:tab w:val="left" w:pos="993"/>
        </w:tabs>
        <w:spacing w:line="276" w:lineRule="auto"/>
        <w:ind w:leftChars="0" w:left="1134" w:firstLineChars="0" w:hanging="419"/>
        <w:rPr>
          <w:rFonts w:ascii="Times New Roman"/>
        </w:rPr>
      </w:pPr>
      <w:r>
        <w:rPr>
          <w:rFonts w:ascii="Times New Roman"/>
        </w:rPr>
        <w:t>——</w:t>
      </w:r>
      <w:r>
        <w:rPr>
          <w:rFonts w:ascii="Times New Roman"/>
        </w:rPr>
        <w:t>产品的外形图、结构示意图、电路图及接线图；</w:t>
      </w:r>
    </w:p>
    <w:p w14:paraId="3CF3C7E2" w14:textId="77777777" w:rsidR="004A1B4F" w:rsidRDefault="00AD2120">
      <w:pPr>
        <w:pStyle w:val="afffffff4"/>
        <w:tabs>
          <w:tab w:val="left" w:pos="993"/>
        </w:tabs>
        <w:spacing w:line="276" w:lineRule="auto"/>
        <w:ind w:leftChars="0" w:left="1134" w:firstLineChars="0" w:hanging="419"/>
        <w:rPr>
          <w:rFonts w:ascii="Times New Roman"/>
        </w:rPr>
      </w:pPr>
      <w:r>
        <w:rPr>
          <w:rFonts w:ascii="Times New Roman"/>
        </w:rPr>
        <w:t>——</w:t>
      </w:r>
      <w:r>
        <w:rPr>
          <w:rFonts w:ascii="Times New Roman"/>
        </w:rPr>
        <w:t>备件的目录和必要的易损零件图；</w:t>
      </w:r>
    </w:p>
    <w:p w14:paraId="6F47F407" w14:textId="77777777" w:rsidR="004A1B4F" w:rsidRDefault="00AD2120">
      <w:pPr>
        <w:pStyle w:val="afffffff4"/>
        <w:tabs>
          <w:tab w:val="left" w:pos="993"/>
        </w:tabs>
        <w:spacing w:line="276" w:lineRule="auto"/>
        <w:ind w:leftChars="0" w:left="1134" w:firstLineChars="0" w:hanging="419"/>
        <w:rPr>
          <w:rFonts w:ascii="Times New Roman"/>
        </w:rPr>
      </w:pPr>
      <w:r>
        <w:rPr>
          <w:rFonts w:ascii="Times New Roman"/>
        </w:rPr>
        <w:t>——</w:t>
      </w:r>
      <w:r>
        <w:rPr>
          <w:rFonts w:ascii="Times New Roman"/>
        </w:rPr>
        <w:t>安装说明书和要求；</w:t>
      </w:r>
    </w:p>
    <w:p w14:paraId="3669A2F6" w14:textId="77777777" w:rsidR="004A1B4F" w:rsidRDefault="00AD2120">
      <w:pPr>
        <w:pStyle w:val="afffffff4"/>
        <w:tabs>
          <w:tab w:val="left" w:pos="993"/>
        </w:tabs>
        <w:spacing w:line="276" w:lineRule="auto"/>
        <w:ind w:leftChars="0" w:left="1134" w:firstLineChars="0" w:hanging="419"/>
        <w:rPr>
          <w:rFonts w:ascii="Times New Roman"/>
        </w:rPr>
      </w:pPr>
      <w:r>
        <w:rPr>
          <w:rFonts w:ascii="Times New Roman"/>
        </w:rPr>
        <w:t>——</w:t>
      </w:r>
      <w:r>
        <w:rPr>
          <w:rFonts w:ascii="Times New Roman"/>
        </w:rPr>
        <w:t>使用说明书、维修和保养注意事项。</w:t>
      </w:r>
    </w:p>
    <w:p w14:paraId="0D9D78EF" w14:textId="77777777" w:rsidR="004A1B4F" w:rsidRDefault="00AD2120">
      <w:pPr>
        <w:pStyle w:val="afffffff4"/>
        <w:numPr>
          <w:ilvl w:val="0"/>
          <w:numId w:val="20"/>
        </w:numPr>
        <w:spacing w:line="276" w:lineRule="auto"/>
        <w:ind w:leftChars="0" w:firstLineChars="0"/>
        <w:rPr>
          <w:rFonts w:ascii="Times New Roman"/>
        </w:rPr>
      </w:pPr>
      <w:r>
        <w:rPr>
          <w:rFonts w:ascii="Times New Roman"/>
        </w:rPr>
        <w:t>装箱单。</w:t>
      </w:r>
    </w:p>
    <w:p w14:paraId="6D3519D3" w14:textId="77777777" w:rsidR="004A1B4F" w:rsidRDefault="00AD2120">
      <w:pPr>
        <w:pStyle w:val="affff3"/>
        <w:numPr>
          <w:ilvl w:val="0"/>
          <w:numId w:val="0"/>
        </w:numPr>
        <w:spacing w:beforeLines="50" w:before="120" w:line="276" w:lineRule="auto"/>
        <w:outlineLvl w:val="9"/>
        <w:rPr>
          <w:rFonts w:eastAsia="宋体"/>
          <w:szCs w:val="21"/>
        </w:rPr>
      </w:pPr>
      <w:r>
        <w:rPr>
          <w:rFonts w:ascii="黑体" w:hAnsi="黑体"/>
          <w:szCs w:val="21"/>
        </w:rPr>
        <w:t>8.1.2</w:t>
      </w:r>
      <w:r>
        <w:t xml:space="preserve"> </w:t>
      </w:r>
      <w:r>
        <w:rPr>
          <w:rFonts w:eastAsia="宋体" w:hint="eastAsia"/>
          <w:szCs w:val="21"/>
        </w:rPr>
        <w:t>末端装置</w:t>
      </w:r>
      <w:r>
        <w:rPr>
          <w:rFonts w:eastAsia="宋体"/>
          <w:szCs w:val="21"/>
        </w:rPr>
        <w:t>相关部位上应设有运行状态的标志（如转向、水流方向、指示仪表以及各控制按钮等</w:t>
      </w:r>
      <w:r>
        <w:rPr>
          <w:rFonts w:eastAsia="宋体"/>
          <w:szCs w:val="21"/>
        </w:rPr>
        <w:t>)</w:t>
      </w:r>
      <w:r>
        <w:rPr>
          <w:rFonts w:eastAsia="宋体"/>
          <w:szCs w:val="21"/>
        </w:rPr>
        <w:t>和安全标识</w:t>
      </w:r>
      <w:r>
        <w:rPr>
          <w:rFonts w:eastAsia="宋体"/>
          <w:szCs w:val="21"/>
        </w:rPr>
        <w:t>(</w:t>
      </w:r>
      <w:r>
        <w:rPr>
          <w:rFonts w:eastAsia="宋体"/>
          <w:szCs w:val="21"/>
        </w:rPr>
        <w:t>如接地装置、警告标识等）。</w:t>
      </w:r>
    </w:p>
    <w:p w14:paraId="292CABEA" w14:textId="77777777" w:rsidR="004A1B4F" w:rsidRDefault="00AD2120">
      <w:pPr>
        <w:pStyle w:val="affff3"/>
        <w:numPr>
          <w:ilvl w:val="0"/>
          <w:numId w:val="0"/>
        </w:numPr>
        <w:spacing w:line="276" w:lineRule="auto"/>
        <w:outlineLvl w:val="9"/>
        <w:rPr>
          <w:rFonts w:eastAsia="宋体"/>
        </w:rPr>
      </w:pPr>
      <w:r>
        <w:rPr>
          <w:rFonts w:ascii="黑体" w:hAnsi="黑体"/>
          <w:szCs w:val="21"/>
        </w:rPr>
        <w:t>8.1.3</w:t>
      </w:r>
      <w:r>
        <w:rPr>
          <w:rFonts w:eastAsia="宋体"/>
        </w:rPr>
        <w:t xml:space="preserve"> </w:t>
      </w:r>
      <w:r>
        <w:rPr>
          <w:rFonts w:eastAsia="宋体" w:hint="eastAsia"/>
          <w:szCs w:val="21"/>
        </w:rPr>
        <w:t>末端装置</w:t>
      </w:r>
      <w:r>
        <w:rPr>
          <w:rFonts w:eastAsia="宋体"/>
        </w:rPr>
        <w:t>应在相应的地方标明（如产品说明书、铭牌等）执行标准的编号。</w:t>
      </w:r>
    </w:p>
    <w:p w14:paraId="31CBF804" w14:textId="77777777" w:rsidR="004A1B4F" w:rsidRDefault="00AD2120">
      <w:pPr>
        <w:pStyle w:val="af0"/>
        <w:numPr>
          <w:ilvl w:val="0"/>
          <w:numId w:val="0"/>
        </w:numPr>
        <w:spacing w:beforeLines="50" w:before="120" w:afterLines="50" w:after="120" w:line="276" w:lineRule="auto"/>
        <w:outlineLvl w:val="1"/>
      </w:pPr>
      <w:bookmarkStart w:id="55" w:name="_Toc528764100"/>
      <w:r>
        <w:rPr>
          <w:rFonts w:ascii="黑体" w:hAnsi="黑体"/>
          <w:szCs w:val="21"/>
        </w:rPr>
        <w:t>8.2</w:t>
      </w:r>
      <w:r>
        <w:t xml:space="preserve"> </w:t>
      </w:r>
      <w:r>
        <w:t>包装</w:t>
      </w:r>
      <w:bookmarkEnd w:id="55"/>
    </w:p>
    <w:p w14:paraId="78F67A48" w14:textId="77777777" w:rsidR="004A1B4F" w:rsidRDefault="00AD2120">
      <w:pPr>
        <w:pStyle w:val="affff3"/>
        <w:numPr>
          <w:ilvl w:val="0"/>
          <w:numId w:val="0"/>
        </w:numPr>
        <w:spacing w:line="276" w:lineRule="auto"/>
        <w:outlineLvl w:val="9"/>
        <w:rPr>
          <w:rFonts w:eastAsia="宋体"/>
        </w:rPr>
      </w:pPr>
      <w:r>
        <w:rPr>
          <w:rFonts w:ascii="黑体" w:hAnsi="黑体"/>
          <w:szCs w:val="21"/>
        </w:rPr>
        <w:t>8.2.1</w:t>
      </w:r>
      <w:r>
        <w:rPr>
          <w:rFonts w:eastAsia="宋体"/>
        </w:rPr>
        <w:t xml:space="preserve"> </w:t>
      </w:r>
      <w:r>
        <w:rPr>
          <w:rFonts w:eastAsia="宋体" w:hint="eastAsia"/>
        </w:rPr>
        <w:t>末端装置</w:t>
      </w:r>
      <w:r>
        <w:rPr>
          <w:rFonts w:eastAsia="宋体"/>
        </w:rPr>
        <w:t>在包装前应进行清洁处理，各部件应清洁、干燥，易锈部件应涂防锈剂。</w:t>
      </w:r>
    </w:p>
    <w:p w14:paraId="22BE0B47" w14:textId="77777777" w:rsidR="004A1B4F" w:rsidRDefault="00AD2120">
      <w:pPr>
        <w:pStyle w:val="affff3"/>
        <w:numPr>
          <w:ilvl w:val="0"/>
          <w:numId w:val="0"/>
        </w:numPr>
        <w:spacing w:line="276" w:lineRule="auto"/>
        <w:outlineLvl w:val="9"/>
        <w:rPr>
          <w:rFonts w:eastAsia="宋体"/>
        </w:rPr>
      </w:pPr>
      <w:r>
        <w:rPr>
          <w:rFonts w:ascii="黑体" w:hAnsi="黑体"/>
          <w:szCs w:val="21"/>
        </w:rPr>
        <w:t>8.2.2</w:t>
      </w:r>
      <w:r>
        <w:t xml:space="preserve"> </w:t>
      </w:r>
      <w:r>
        <w:rPr>
          <w:rFonts w:eastAsia="宋体" w:hint="eastAsia"/>
          <w:szCs w:val="21"/>
        </w:rPr>
        <w:t>末端装置</w:t>
      </w:r>
      <w:r>
        <w:rPr>
          <w:rFonts w:eastAsia="宋体"/>
        </w:rPr>
        <w:t>应外套塑料罩或防潮纸并应固定在包装箱内，其包装应符合</w:t>
      </w:r>
      <w:r>
        <w:rPr>
          <w:rFonts w:eastAsia="宋体"/>
        </w:rPr>
        <w:t>GB/T 13384</w:t>
      </w:r>
      <w:r>
        <w:rPr>
          <w:rFonts w:eastAsia="宋体"/>
        </w:rPr>
        <w:t>的规定。</w:t>
      </w:r>
    </w:p>
    <w:p w14:paraId="6FC364A7" w14:textId="77777777" w:rsidR="004A1B4F" w:rsidRDefault="00AD2120">
      <w:pPr>
        <w:pStyle w:val="affff3"/>
        <w:numPr>
          <w:ilvl w:val="0"/>
          <w:numId w:val="0"/>
        </w:numPr>
        <w:spacing w:line="276" w:lineRule="auto"/>
        <w:outlineLvl w:val="9"/>
        <w:rPr>
          <w:rFonts w:eastAsia="宋体"/>
        </w:rPr>
      </w:pPr>
      <w:r>
        <w:rPr>
          <w:rFonts w:ascii="黑体" w:hAnsi="黑体"/>
          <w:szCs w:val="21"/>
        </w:rPr>
        <w:t>8.2.3</w:t>
      </w:r>
      <w:r>
        <w:t xml:space="preserve"> </w:t>
      </w:r>
      <w:r>
        <w:rPr>
          <w:rFonts w:eastAsia="宋体"/>
        </w:rPr>
        <w:t>包装内应附随机文件，随机文件包括产品合格证、产品说明书和装箱单等。</w:t>
      </w:r>
    </w:p>
    <w:p w14:paraId="35F94DE9" w14:textId="77777777" w:rsidR="004A1B4F" w:rsidRDefault="00AD2120">
      <w:pPr>
        <w:pStyle w:val="af0"/>
        <w:numPr>
          <w:ilvl w:val="0"/>
          <w:numId w:val="0"/>
        </w:numPr>
        <w:spacing w:beforeLines="50" w:before="120" w:afterLines="50" w:after="120" w:line="276" w:lineRule="auto"/>
        <w:outlineLvl w:val="1"/>
      </w:pPr>
      <w:bookmarkStart w:id="56" w:name="_Toc528764101"/>
      <w:bookmarkStart w:id="57" w:name="_Toc93744890"/>
      <w:bookmarkStart w:id="58" w:name="_Toc131489542"/>
      <w:r>
        <w:rPr>
          <w:rFonts w:ascii="黑体" w:hAnsi="黑体"/>
          <w:szCs w:val="21"/>
        </w:rPr>
        <w:t>8.3</w:t>
      </w:r>
      <w:r>
        <w:t xml:space="preserve"> </w:t>
      </w:r>
      <w:r>
        <w:t>运输和贮存</w:t>
      </w:r>
      <w:bookmarkEnd w:id="56"/>
      <w:bookmarkEnd w:id="57"/>
      <w:bookmarkEnd w:id="58"/>
    </w:p>
    <w:p w14:paraId="382EA535" w14:textId="77777777" w:rsidR="004A1B4F" w:rsidRDefault="00AD2120">
      <w:pPr>
        <w:pStyle w:val="afffffff4"/>
        <w:tabs>
          <w:tab w:val="left" w:pos="839"/>
        </w:tabs>
        <w:spacing w:line="276" w:lineRule="auto"/>
        <w:ind w:leftChars="0" w:left="0" w:firstLineChars="0" w:firstLine="0"/>
      </w:pPr>
      <w:r>
        <w:rPr>
          <w:rFonts w:ascii="黑体" w:eastAsia="黑体" w:hAnsi="黑体" w:hint="eastAsia"/>
        </w:rPr>
        <w:t>8.3.1</w:t>
      </w:r>
      <w:r>
        <w:rPr>
          <w:rFonts w:hAnsi="宋体" w:hint="eastAsia"/>
        </w:rPr>
        <w:t xml:space="preserve"> </w:t>
      </w:r>
      <w:r>
        <w:rPr>
          <w:rFonts w:hint="eastAsia"/>
        </w:rPr>
        <w:t>装箱后的末端装置在运输和搬运过程中，不应碰撞、倾倒、压坏和遭受雨雪淋袭且不应与对涂层产生影响的化学物质混装。</w:t>
      </w:r>
    </w:p>
    <w:p w14:paraId="7084B99E" w14:textId="77777777" w:rsidR="004A1B4F" w:rsidRDefault="00AD2120">
      <w:pPr>
        <w:pStyle w:val="afffffff4"/>
        <w:tabs>
          <w:tab w:val="left" w:pos="839"/>
        </w:tabs>
        <w:spacing w:line="276" w:lineRule="auto"/>
        <w:ind w:leftChars="0" w:left="0" w:firstLineChars="0" w:firstLine="0"/>
        <w:rPr>
          <w:rFonts w:ascii="Times New Roman"/>
        </w:rPr>
      </w:pPr>
      <w:r>
        <w:rPr>
          <w:rFonts w:ascii="黑体" w:eastAsia="黑体" w:hAnsi="黑体" w:hint="eastAsia"/>
        </w:rPr>
        <w:t>8.3.2</w:t>
      </w:r>
      <w:r>
        <w:rPr>
          <w:rFonts w:hAnsi="宋体" w:hint="eastAsia"/>
        </w:rPr>
        <w:t xml:space="preserve"> </w:t>
      </w:r>
      <w:r>
        <w:rPr>
          <w:rFonts w:hint="eastAsia"/>
        </w:rPr>
        <w:t>末端装置</w:t>
      </w:r>
      <w:r>
        <w:rPr>
          <w:rFonts w:ascii="Times New Roman"/>
        </w:rPr>
        <w:t>应存放在清洁、干燥、防火和通风良好的场所，不应与腐蚀性介质接触。</w:t>
      </w:r>
    </w:p>
    <w:p w14:paraId="2ED1DAA9" w14:textId="77777777" w:rsidR="004A1B4F" w:rsidRDefault="004A1B4F">
      <w:pPr>
        <w:pStyle w:val="aff2"/>
        <w:ind w:firstLine="480"/>
        <w:rPr>
          <w:rFonts w:ascii="Times New Roman" w:hAnsi="Times New Roman" w:cs="Times New Roman"/>
        </w:rPr>
      </w:pPr>
    </w:p>
    <w:p w14:paraId="43BE4D67" w14:textId="77777777" w:rsidR="004A1B4F" w:rsidRDefault="004A1B4F">
      <w:pPr>
        <w:pStyle w:val="aff2"/>
        <w:rPr>
          <w:rFonts w:ascii="Times New Roman" w:hAnsi="Times New Roman" w:cs="Times New Roman"/>
        </w:rPr>
        <w:sectPr w:rsidR="004A1B4F">
          <w:footerReference w:type="default" r:id="rId14"/>
          <w:pgSz w:w="11907" w:h="16840"/>
          <w:pgMar w:top="1440" w:right="1797" w:bottom="1440" w:left="1797" w:header="851" w:footer="567" w:gutter="0"/>
          <w:pgNumType w:start="1"/>
          <w:cols w:space="425"/>
          <w:docGrid w:linePitch="312"/>
        </w:sectPr>
      </w:pPr>
    </w:p>
    <w:p w14:paraId="76AC313F" w14:textId="77777777" w:rsidR="004A1B4F" w:rsidRDefault="00AD2120">
      <w:pPr>
        <w:pStyle w:val="2a"/>
        <w:spacing w:line="360" w:lineRule="auto"/>
        <w:jc w:val="center"/>
        <w:outlineLvl w:val="0"/>
        <w:rPr>
          <w:rFonts w:eastAsia="黑体"/>
          <w:b w:val="0"/>
          <w:sz w:val="21"/>
          <w:szCs w:val="21"/>
        </w:rPr>
      </w:pPr>
      <w:bookmarkStart w:id="59" w:name="_Toc79596672"/>
      <w:bookmarkStart w:id="60" w:name="_Toc180856302"/>
      <w:r>
        <w:rPr>
          <w:rFonts w:eastAsia="黑体"/>
          <w:b w:val="0"/>
          <w:sz w:val="21"/>
          <w:szCs w:val="21"/>
        </w:rPr>
        <w:t>附录</w:t>
      </w:r>
      <w:r>
        <w:rPr>
          <w:rFonts w:eastAsia="黑体"/>
          <w:b w:val="0"/>
          <w:sz w:val="21"/>
          <w:szCs w:val="21"/>
        </w:rPr>
        <w:t>A</w:t>
      </w:r>
      <w:r>
        <w:rPr>
          <w:rFonts w:eastAsia="黑体"/>
          <w:b w:val="0"/>
          <w:sz w:val="21"/>
          <w:szCs w:val="21"/>
        </w:rPr>
        <w:t>（规范性附录）</w:t>
      </w:r>
      <w:bookmarkEnd w:id="59"/>
      <w:r>
        <w:rPr>
          <w:rFonts w:eastAsia="黑体" w:hint="eastAsia"/>
          <w:b w:val="0"/>
          <w:sz w:val="21"/>
          <w:szCs w:val="21"/>
        </w:rPr>
        <w:t xml:space="preserve"> </w:t>
      </w:r>
      <w:r>
        <w:rPr>
          <w:rFonts w:eastAsia="黑体"/>
          <w:b w:val="0"/>
          <w:sz w:val="21"/>
          <w:szCs w:val="21"/>
        </w:rPr>
        <w:br/>
      </w:r>
      <w:r>
        <w:rPr>
          <w:rFonts w:eastAsia="黑体" w:hint="eastAsia"/>
          <w:b w:val="0"/>
          <w:sz w:val="21"/>
          <w:szCs w:val="21"/>
        </w:rPr>
        <w:t>制冷剂型</w:t>
      </w:r>
      <w:r>
        <w:rPr>
          <w:rFonts w:eastAsia="黑体"/>
          <w:b w:val="0"/>
          <w:sz w:val="21"/>
          <w:szCs w:val="21"/>
        </w:rPr>
        <w:t>末端装置</w:t>
      </w:r>
      <w:r>
        <w:rPr>
          <w:rFonts w:eastAsia="黑体" w:hint="eastAsia"/>
          <w:b w:val="0"/>
          <w:sz w:val="21"/>
          <w:szCs w:val="21"/>
        </w:rPr>
        <w:t>各项换</w:t>
      </w:r>
      <w:r>
        <w:rPr>
          <w:rFonts w:eastAsia="黑体"/>
          <w:b w:val="0"/>
          <w:sz w:val="21"/>
          <w:szCs w:val="21"/>
        </w:rPr>
        <w:t>热量测量</w:t>
      </w:r>
      <w:r>
        <w:rPr>
          <w:rFonts w:eastAsia="黑体" w:hint="eastAsia"/>
          <w:b w:val="0"/>
          <w:sz w:val="21"/>
          <w:szCs w:val="21"/>
        </w:rPr>
        <w:t>和</w:t>
      </w:r>
      <w:r>
        <w:rPr>
          <w:rFonts w:eastAsia="黑体"/>
          <w:b w:val="0"/>
          <w:sz w:val="21"/>
          <w:szCs w:val="21"/>
        </w:rPr>
        <w:t>计算方法</w:t>
      </w:r>
      <w:bookmarkEnd w:id="60"/>
    </w:p>
    <w:p w14:paraId="46EA2D01" w14:textId="77777777" w:rsidR="004A1B4F" w:rsidRDefault="00AD2120">
      <w:pPr>
        <w:pStyle w:val="3a"/>
        <w:outlineLvl w:val="1"/>
        <w:rPr>
          <w:rFonts w:eastAsia="黑体"/>
          <w:b w:val="0"/>
          <w:sz w:val="21"/>
          <w:szCs w:val="21"/>
          <w:shd w:val="clear" w:color="auto" w:fill="FFFFFF"/>
        </w:rPr>
      </w:pPr>
      <w:bookmarkStart w:id="61" w:name="_Toc453687941"/>
      <w:bookmarkStart w:id="62" w:name="_Toc463011523"/>
      <w:bookmarkStart w:id="63" w:name="_Toc463017629"/>
      <w:bookmarkStart w:id="64" w:name="_Toc79596673"/>
      <w:bookmarkStart w:id="65" w:name="_Toc453687845"/>
      <w:bookmarkStart w:id="66" w:name="_Toc453503867"/>
      <w:bookmarkStart w:id="67" w:name="_Toc482695095"/>
      <w:bookmarkStart w:id="68" w:name="_Toc451679912"/>
      <w:r>
        <w:rPr>
          <w:rFonts w:ascii="黑体" w:eastAsia="黑体"/>
          <w:b w:val="0"/>
          <w:bCs w:val="0"/>
          <w:kern w:val="0"/>
          <w:sz w:val="21"/>
          <w:szCs w:val="21"/>
        </w:rPr>
        <w:t>A.1</w:t>
      </w:r>
      <w:r>
        <w:rPr>
          <w:rFonts w:eastAsia="黑体"/>
          <w:b w:val="0"/>
          <w:sz w:val="21"/>
          <w:szCs w:val="21"/>
          <w:shd w:val="clear" w:color="auto" w:fill="FFFFFF"/>
        </w:rPr>
        <w:t xml:space="preserve"> </w:t>
      </w:r>
      <w:bookmarkEnd w:id="61"/>
      <w:bookmarkEnd w:id="62"/>
      <w:bookmarkEnd w:id="63"/>
      <w:bookmarkEnd w:id="64"/>
      <w:bookmarkEnd w:id="65"/>
      <w:bookmarkEnd w:id="66"/>
      <w:bookmarkEnd w:id="67"/>
      <w:bookmarkEnd w:id="68"/>
      <w:r>
        <w:rPr>
          <w:rFonts w:eastAsia="黑体"/>
          <w:b w:val="0"/>
          <w:sz w:val="21"/>
          <w:szCs w:val="21"/>
          <w:shd w:val="clear" w:color="auto" w:fill="FFFFFF"/>
        </w:rPr>
        <w:t>实验装置</w:t>
      </w:r>
    </w:p>
    <w:p w14:paraId="20CD6797" w14:textId="77777777" w:rsidR="004A1B4F" w:rsidRDefault="00AD2120">
      <w:pPr>
        <w:pStyle w:val="aff2"/>
        <w:rPr>
          <w:rFonts w:ascii="Times New Roman" w:eastAsia="黑体" w:hAnsi="Times New Roman" w:cs="Times New Roman"/>
          <w:sz w:val="21"/>
        </w:rPr>
      </w:pPr>
      <w:r>
        <w:rPr>
          <w:rFonts w:ascii="黑体" w:eastAsia="黑体" w:hAnsi="Times New Roman" w:cs="Times New Roman"/>
          <w:kern w:val="0"/>
          <w:sz w:val="21"/>
        </w:rPr>
        <w:t>A.1.1</w:t>
      </w:r>
      <w:r>
        <w:rPr>
          <w:rFonts w:ascii="Times New Roman" w:eastAsia="黑体" w:hAnsi="Times New Roman" w:cs="Times New Roman"/>
          <w:sz w:val="21"/>
        </w:rPr>
        <w:t xml:space="preserve"> </w:t>
      </w:r>
      <w:r>
        <w:rPr>
          <w:rFonts w:ascii="Times New Roman" w:eastAsia="黑体" w:hAnsi="Times New Roman" w:cs="Times New Roman"/>
          <w:sz w:val="21"/>
        </w:rPr>
        <w:t>测试系统</w:t>
      </w:r>
    </w:p>
    <w:p w14:paraId="030BD8BC" w14:textId="77777777" w:rsidR="004A1B4F" w:rsidRDefault="00AD2120">
      <w:pPr>
        <w:pStyle w:val="affff2"/>
        <w:spacing w:line="276" w:lineRule="auto"/>
        <w:ind w:firstLine="420"/>
        <w:rPr>
          <w:rFonts w:ascii="Times New Roman" w:eastAsiaTheme="minorEastAsia"/>
        </w:rPr>
      </w:pPr>
      <w:r>
        <w:rPr>
          <w:rFonts w:ascii="Times New Roman" w:eastAsiaTheme="minorEastAsia" w:hint="eastAsia"/>
        </w:rPr>
        <w:t>制冷剂型末端装置各项换热量</w:t>
      </w:r>
      <w:r>
        <w:rPr>
          <w:rFonts w:ascii="Times New Roman" w:eastAsiaTheme="minorEastAsia"/>
        </w:rPr>
        <w:t>测量方法示意图如图</w:t>
      </w:r>
      <w:r>
        <w:rPr>
          <w:rFonts w:ascii="Times New Roman" w:eastAsiaTheme="minorEastAsia"/>
        </w:rPr>
        <w:t>A.1</w:t>
      </w:r>
      <w:r>
        <w:rPr>
          <w:rFonts w:ascii="Times New Roman" w:eastAsiaTheme="minorEastAsia"/>
        </w:rPr>
        <w:t>和</w:t>
      </w:r>
      <w:r>
        <w:rPr>
          <w:rFonts w:ascii="Times New Roman" w:eastAsiaTheme="minorEastAsia"/>
        </w:rPr>
        <w:t>A.2</w:t>
      </w:r>
      <w:r>
        <w:rPr>
          <w:rFonts w:ascii="Times New Roman" w:eastAsiaTheme="minorEastAsia"/>
        </w:rPr>
        <w:t>所示。</w:t>
      </w:r>
    </w:p>
    <w:p w14:paraId="788665B5" w14:textId="77777777" w:rsidR="004A1B4F" w:rsidRDefault="00AD2120">
      <w:pPr>
        <w:pStyle w:val="affff2"/>
        <w:spacing w:line="276" w:lineRule="auto"/>
        <w:ind w:firstLine="420"/>
        <w:rPr>
          <w:rFonts w:ascii="Times New Roman" w:eastAsiaTheme="minorEastAsia"/>
        </w:rPr>
      </w:pPr>
      <w:r>
        <w:rPr>
          <w:rFonts w:ascii="Times New Roman" w:eastAsiaTheme="minorEastAsia"/>
        </w:rPr>
        <w:t>分离式</w:t>
      </w:r>
      <w:r>
        <w:rPr>
          <w:rFonts w:ascii="Times New Roman" w:eastAsiaTheme="minorEastAsia" w:hint="eastAsia"/>
        </w:rPr>
        <w:t>末端装置</w:t>
      </w:r>
      <w:r>
        <w:rPr>
          <w:rFonts w:ascii="Times New Roman" w:eastAsiaTheme="minorEastAsia"/>
        </w:rPr>
        <w:t>应按照图</w:t>
      </w:r>
      <w:r>
        <w:rPr>
          <w:rFonts w:ascii="Times New Roman" w:eastAsiaTheme="minorEastAsia"/>
        </w:rPr>
        <w:t>A.1</w:t>
      </w:r>
      <w:r>
        <w:rPr>
          <w:rFonts w:ascii="Times New Roman" w:eastAsiaTheme="minorEastAsia"/>
        </w:rPr>
        <w:t>进行测试，一体式</w:t>
      </w:r>
      <w:r>
        <w:rPr>
          <w:rFonts w:ascii="Times New Roman" w:eastAsiaTheme="minorEastAsia" w:hint="eastAsia"/>
        </w:rPr>
        <w:t>末端装置</w:t>
      </w:r>
      <w:r>
        <w:rPr>
          <w:rFonts w:ascii="Times New Roman" w:eastAsiaTheme="minorEastAsia"/>
        </w:rPr>
        <w:t>宜按照图</w:t>
      </w:r>
      <w:r>
        <w:rPr>
          <w:rFonts w:ascii="Times New Roman" w:eastAsiaTheme="minorEastAsia"/>
        </w:rPr>
        <w:t>A.2</w:t>
      </w:r>
      <w:r>
        <w:rPr>
          <w:rFonts w:ascii="Times New Roman" w:eastAsiaTheme="minorEastAsia"/>
        </w:rPr>
        <w:t>进行测试。</w:t>
      </w:r>
    </w:p>
    <w:p w14:paraId="56F8C08C" w14:textId="77777777" w:rsidR="004A1B4F" w:rsidRDefault="00AD2120">
      <w:pPr>
        <w:pStyle w:val="affff2"/>
        <w:spacing w:line="276" w:lineRule="auto"/>
        <w:ind w:firstLine="420"/>
        <w:rPr>
          <w:rFonts w:ascii="Times New Roman" w:eastAsiaTheme="minorEastAsia"/>
        </w:rPr>
      </w:pPr>
      <w:r>
        <w:rPr>
          <w:rFonts w:ascii="Times New Roman" w:eastAsiaTheme="minorEastAsia"/>
        </w:rPr>
        <w:t>本文无特殊强调，以下内容均为图</w:t>
      </w:r>
      <w:r>
        <w:rPr>
          <w:rFonts w:ascii="Times New Roman" w:eastAsiaTheme="minorEastAsia"/>
        </w:rPr>
        <w:t>A.1</w:t>
      </w:r>
      <w:r>
        <w:rPr>
          <w:rFonts w:ascii="Times New Roman" w:eastAsiaTheme="minorEastAsia"/>
        </w:rPr>
        <w:t>规定的测量装置。</w:t>
      </w:r>
    </w:p>
    <w:p w14:paraId="1FFFAC14" w14:textId="77777777" w:rsidR="004A1B4F" w:rsidRDefault="00AD2120">
      <w:pPr>
        <w:jc w:val="center"/>
        <w:rPr>
          <w:color w:val="000000"/>
          <w:sz w:val="20"/>
          <w:szCs w:val="20"/>
        </w:rPr>
      </w:pPr>
      <w:r>
        <w:rPr>
          <w:noProof/>
          <w:color w:val="000000"/>
          <w:sz w:val="20"/>
          <w:szCs w:val="20"/>
        </w:rPr>
        <w:drawing>
          <wp:inline distT="0" distB="0" distL="0" distR="0" wp14:anchorId="25A561D6" wp14:editId="16CC7913">
            <wp:extent cx="3797300" cy="2879725"/>
            <wp:effectExtent l="0" t="0" r="317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biLevel thresh="50000"/>
                      <a:extLst>
                        <a:ext uri="{28A0092B-C50C-407E-A947-70E740481C1C}">
                          <a14:useLocalDpi xmlns:a14="http://schemas.microsoft.com/office/drawing/2010/main" val="0"/>
                        </a:ext>
                      </a:extLst>
                    </a:blip>
                    <a:srcRect r="13764"/>
                    <a:stretch>
                      <a:fillRect/>
                    </a:stretch>
                  </pic:blipFill>
                  <pic:spPr>
                    <a:xfrm>
                      <a:off x="0" y="0"/>
                      <a:ext cx="3797380" cy="2880000"/>
                    </a:xfrm>
                    <a:prstGeom prst="rect">
                      <a:avLst/>
                    </a:prstGeom>
                    <a:noFill/>
                    <a:ln>
                      <a:noFill/>
                    </a:ln>
                  </pic:spPr>
                </pic:pic>
              </a:graphicData>
            </a:graphic>
          </wp:inline>
        </w:drawing>
      </w:r>
    </w:p>
    <w:p w14:paraId="2E79405A" w14:textId="77777777" w:rsidR="004A1B4F" w:rsidRDefault="00AD2120">
      <w:pPr>
        <w:jc w:val="center"/>
        <w:rPr>
          <w:rFonts w:eastAsia="黑体"/>
          <w:color w:val="000000"/>
          <w:sz w:val="20"/>
          <w:szCs w:val="20"/>
        </w:rPr>
      </w:pPr>
      <w:r>
        <w:rPr>
          <w:rFonts w:eastAsia="黑体"/>
          <w:color w:val="000000"/>
          <w:sz w:val="20"/>
          <w:szCs w:val="20"/>
        </w:rPr>
        <w:t>图</w:t>
      </w:r>
      <w:r>
        <w:rPr>
          <w:rFonts w:eastAsia="黑体"/>
          <w:color w:val="000000"/>
          <w:sz w:val="20"/>
          <w:szCs w:val="20"/>
        </w:rPr>
        <w:t xml:space="preserve">A.1 </w:t>
      </w:r>
      <w:r>
        <w:rPr>
          <w:rFonts w:eastAsia="黑体"/>
          <w:color w:val="000000"/>
          <w:sz w:val="20"/>
          <w:szCs w:val="20"/>
        </w:rPr>
        <w:t>（</w:t>
      </w:r>
      <w:r>
        <w:rPr>
          <w:rFonts w:eastAsia="黑体"/>
          <w:color w:val="000000"/>
          <w:sz w:val="20"/>
          <w:szCs w:val="20"/>
        </w:rPr>
        <w:t>a</w:t>
      </w:r>
      <w:r>
        <w:rPr>
          <w:rFonts w:eastAsia="黑体"/>
          <w:color w:val="000000"/>
          <w:sz w:val="20"/>
          <w:szCs w:val="20"/>
        </w:rPr>
        <w:t>）分离式</w:t>
      </w:r>
      <w:r>
        <w:rPr>
          <w:rFonts w:eastAsia="黑体" w:hint="eastAsia"/>
          <w:color w:val="000000"/>
          <w:sz w:val="20"/>
          <w:szCs w:val="20"/>
        </w:rPr>
        <w:t>末端装置</w:t>
      </w:r>
      <w:r>
        <w:rPr>
          <w:rFonts w:eastAsia="黑体"/>
          <w:color w:val="000000"/>
          <w:sz w:val="20"/>
          <w:szCs w:val="20"/>
        </w:rPr>
        <w:t>测量装置</w:t>
      </w:r>
    </w:p>
    <w:p w14:paraId="7CA6824D" w14:textId="77777777" w:rsidR="004A1B4F" w:rsidRDefault="00AD2120">
      <w:pPr>
        <w:jc w:val="center"/>
        <w:rPr>
          <w:color w:val="000000"/>
          <w:sz w:val="20"/>
          <w:szCs w:val="20"/>
        </w:rPr>
      </w:pPr>
      <w:r>
        <w:rPr>
          <w:noProof/>
          <w:color w:val="000000"/>
          <w:sz w:val="20"/>
          <w:szCs w:val="20"/>
        </w:rPr>
        <w:drawing>
          <wp:inline distT="0" distB="0" distL="0" distR="0" wp14:anchorId="281258BD" wp14:editId="757B5082">
            <wp:extent cx="3865880" cy="2879725"/>
            <wp:effectExtent l="0" t="0" r="127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r="12201"/>
                    <a:stretch>
                      <a:fillRect/>
                    </a:stretch>
                  </pic:blipFill>
                  <pic:spPr>
                    <a:xfrm>
                      <a:off x="0" y="0"/>
                      <a:ext cx="3866188" cy="2880000"/>
                    </a:xfrm>
                    <a:prstGeom prst="rect">
                      <a:avLst/>
                    </a:prstGeom>
                    <a:noFill/>
                    <a:ln>
                      <a:noFill/>
                    </a:ln>
                  </pic:spPr>
                </pic:pic>
              </a:graphicData>
            </a:graphic>
          </wp:inline>
        </w:drawing>
      </w:r>
    </w:p>
    <w:p w14:paraId="1AE1BA5D" w14:textId="77777777" w:rsidR="004A1B4F" w:rsidRDefault="00AD2120">
      <w:pPr>
        <w:jc w:val="center"/>
        <w:rPr>
          <w:rFonts w:eastAsia="黑体"/>
          <w:color w:val="000000"/>
          <w:sz w:val="20"/>
          <w:szCs w:val="20"/>
        </w:rPr>
      </w:pPr>
      <w:r>
        <w:rPr>
          <w:rFonts w:eastAsia="黑体"/>
          <w:color w:val="000000"/>
          <w:sz w:val="20"/>
          <w:szCs w:val="20"/>
        </w:rPr>
        <w:t>图</w:t>
      </w:r>
      <w:r>
        <w:rPr>
          <w:rFonts w:eastAsia="黑体"/>
          <w:color w:val="000000"/>
          <w:sz w:val="20"/>
          <w:szCs w:val="20"/>
        </w:rPr>
        <w:t xml:space="preserve">A.1 </w:t>
      </w:r>
      <w:r>
        <w:rPr>
          <w:rFonts w:eastAsia="黑体"/>
          <w:color w:val="000000"/>
          <w:sz w:val="20"/>
          <w:szCs w:val="20"/>
        </w:rPr>
        <w:t>（</w:t>
      </w:r>
      <w:r>
        <w:rPr>
          <w:rFonts w:eastAsia="黑体"/>
          <w:color w:val="000000"/>
          <w:sz w:val="20"/>
          <w:szCs w:val="20"/>
        </w:rPr>
        <w:t>b</w:t>
      </w:r>
      <w:r>
        <w:rPr>
          <w:rFonts w:eastAsia="黑体"/>
          <w:color w:val="000000"/>
          <w:sz w:val="20"/>
          <w:szCs w:val="20"/>
        </w:rPr>
        <w:t>）一体式</w:t>
      </w:r>
      <w:r>
        <w:rPr>
          <w:rFonts w:eastAsia="黑体" w:hint="eastAsia"/>
          <w:color w:val="000000"/>
          <w:sz w:val="20"/>
          <w:szCs w:val="20"/>
        </w:rPr>
        <w:t>末端装置</w:t>
      </w:r>
      <w:r>
        <w:rPr>
          <w:rFonts w:eastAsia="黑体"/>
          <w:color w:val="000000"/>
          <w:sz w:val="20"/>
          <w:szCs w:val="20"/>
        </w:rPr>
        <w:t>测量装置</w:t>
      </w:r>
    </w:p>
    <w:p w14:paraId="60B734F6" w14:textId="77777777" w:rsidR="004A1B4F" w:rsidRDefault="00AD2120">
      <w:pPr>
        <w:pStyle w:val="aff2"/>
        <w:spacing w:line="276" w:lineRule="auto"/>
        <w:rPr>
          <w:rFonts w:ascii="Times New Roman" w:eastAsia="黑体" w:hAnsi="Times New Roman" w:cs="Times New Roman"/>
          <w:sz w:val="21"/>
        </w:rPr>
      </w:pPr>
      <w:r>
        <w:rPr>
          <w:rFonts w:ascii="黑体" w:eastAsia="黑体" w:hAnsi="Times New Roman" w:cs="Times New Roman"/>
          <w:kern w:val="0"/>
          <w:sz w:val="21"/>
        </w:rPr>
        <w:t>A.1.2</w:t>
      </w:r>
      <w:r>
        <w:rPr>
          <w:rFonts w:ascii="Times New Roman" w:eastAsia="黑体" w:hAnsi="Times New Roman" w:cs="Times New Roman"/>
          <w:sz w:val="21"/>
        </w:rPr>
        <w:t xml:space="preserve"> </w:t>
      </w:r>
      <w:r>
        <w:rPr>
          <w:rFonts w:ascii="Times New Roman" w:eastAsia="黑体" w:hAnsi="Times New Roman" w:cs="Times New Roman"/>
          <w:sz w:val="21"/>
        </w:rPr>
        <w:t>辐射单元测试装置</w:t>
      </w:r>
    </w:p>
    <w:p w14:paraId="6F779D87" w14:textId="77777777" w:rsidR="004A1B4F" w:rsidRDefault="00AD2120">
      <w:pPr>
        <w:pStyle w:val="affff2"/>
        <w:spacing w:line="276" w:lineRule="auto"/>
        <w:ind w:firstLineChars="0" w:firstLine="0"/>
        <w:rPr>
          <w:rFonts w:ascii="Times New Roman"/>
        </w:rPr>
      </w:pPr>
      <w:r>
        <w:rPr>
          <w:rFonts w:ascii="黑体" w:eastAsia="黑体"/>
          <w:szCs w:val="21"/>
        </w:rPr>
        <w:t>A.1.2.1</w:t>
      </w:r>
      <w:r>
        <w:rPr>
          <w:rFonts w:ascii="Times New Roman"/>
        </w:rPr>
        <w:t xml:space="preserve"> </w:t>
      </w:r>
      <w:r>
        <w:rPr>
          <w:rFonts w:ascii="Times New Roman"/>
        </w:rPr>
        <w:t>辐射单元测试装置应为冷却水夹层构成的小室。</w:t>
      </w:r>
    </w:p>
    <w:p w14:paraId="5AE32DEA" w14:textId="77777777" w:rsidR="004A1B4F" w:rsidRDefault="00AD2120">
      <w:pPr>
        <w:pStyle w:val="affff2"/>
        <w:spacing w:line="276" w:lineRule="auto"/>
        <w:ind w:firstLineChars="0" w:firstLine="0"/>
        <w:rPr>
          <w:rFonts w:ascii="Times New Roman" w:eastAsiaTheme="minorEastAsia"/>
        </w:rPr>
      </w:pPr>
      <w:r>
        <w:rPr>
          <w:rFonts w:ascii="黑体" w:eastAsia="黑体" w:hAnsi="黑体"/>
        </w:rPr>
        <w:t>A.1.2.2</w:t>
      </w:r>
      <w:r>
        <w:rPr>
          <w:rFonts w:ascii="Times New Roman"/>
        </w:rPr>
        <w:t xml:space="preserve"> </w:t>
      </w:r>
      <w:r>
        <w:rPr>
          <w:rFonts w:ascii="Times New Roman" w:eastAsiaTheme="minorEastAsia"/>
        </w:rPr>
        <w:t>小室内部的净尺寸宜采用：长（</w:t>
      </w:r>
      <w:r>
        <w:rPr>
          <w:rFonts w:ascii="Times New Roman" w:eastAsiaTheme="minorEastAsia"/>
        </w:rPr>
        <w:t>1.20±0.02</w:t>
      </w:r>
      <w:r>
        <w:rPr>
          <w:rFonts w:ascii="Times New Roman" w:eastAsiaTheme="minorEastAsia"/>
        </w:rPr>
        <w:t>）</w:t>
      </w:r>
      <w:r>
        <w:rPr>
          <w:rFonts w:ascii="Times New Roman" w:eastAsiaTheme="minorEastAsia"/>
        </w:rPr>
        <w:t>m</w:t>
      </w:r>
      <w:r>
        <w:rPr>
          <w:rFonts w:ascii="Times New Roman" w:eastAsiaTheme="minorEastAsia"/>
        </w:rPr>
        <w:t>；宽（</w:t>
      </w:r>
      <w:r>
        <w:rPr>
          <w:rFonts w:ascii="Times New Roman" w:eastAsiaTheme="minorEastAsia"/>
        </w:rPr>
        <w:t>1.20±0.02</w:t>
      </w:r>
      <w:r>
        <w:rPr>
          <w:rFonts w:ascii="Times New Roman" w:eastAsiaTheme="minorEastAsia"/>
        </w:rPr>
        <w:t>）</w:t>
      </w:r>
      <w:r>
        <w:rPr>
          <w:rFonts w:ascii="Times New Roman" w:eastAsiaTheme="minorEastAsia"/>
        </w:rPr>
        <w:t>m</w:t>
      </w:r>
      <w:r>
        <w:rPr>
          <w:rFonts w:ascii="Times New Roman" w:eastAsiaTheme="minorEastAsia"/>
        </w:rPr>
        <w:t>；高</w:t>
      </w:r>
      <w:r>
        <w:rPr>
          <w:rFonts w:ascii="Times New Roman" w:eastAsiaTheme="minorEastAsia"/>
        </w:rPr>
        <w:t>1.20m~1.60m</w:t>
      </w:r>
      <w:r>
        <w:rPr>
          <w:rFonts w:ascii="Times New Roman" w:eastAsiaTheme="minorEastAsia"/>
        </w:rPr>
        <w:t>。</w:t>
      </w:r>
    </w:p>
    <w:p w14:paraId="58655D2C" w14:textId="77777777" w:rsidR="004A1B4F" w:rsidRDefault="00AD2120">
      <w:pPr>
        <w:pStyle w:val="affff2"/>
        <w:spacing w:line="276" w:lineRule="auto"/>
        <w:ind w:firstLineChars="0" w:firstLine="0"/>
        <w:rPr>
          <w:rFonts w:ascii="Times New Roman" w:eastAsiaTheme="minorEastAsia"/>
        </w:rPr>
      </w:pPr>
      <w:r>
        <w:rPr>
          <w:rFonts w:ascii="黑体" w:eastAsia="黑体" w:hAnsi="黑体"/>
        </w:rPr>
        <w:t>A.1.2.3</w:t>
      </w:r>
      <w:r>
        <w:rPr>
          <w:rFonts w:ascii="Times New Roman"/>
        </w:rPr>
        <w:t xml:space="preserve"> </w:t>
      </w:r>
      <w:r>
        <w:rPr>
          <w:rFonts w:ascii="Times New Roman" w:eastAsiaTheme="minorEastAsia"/>
        </w:rPr>
        <w:t>小室在测试过过程中均应保持气密且小室内壁面不应结露。</w:t>
      </w:r>
    </w:p>
    <w:p w14:paraId="43B441CB" w14:textId="77777777" w:rsidR="004A1B4F" w:rsidRDefault="00AD2120">
      <w:pPr>
        <w:pStyle w:val="affff2"/>
        <w:spacing w:line="276" w:lineRule="auto"/>
        <w:ind w:firstLineChars="0" w:firstLine="0"/>
        <w:rPr>
          <w:rFonts w:ascii="Times New Roman" w:eastAsiaTheme="minorEastAsia"/>
        </w:rPr>
      </w:pPr>
      <w:r>
        <w:rPr>
          <w:rFonts w:ascii="黑体" w:eastAsia="黑体" w:hAnsi="黑体"/>
        </w:rPr>
        <w:t>A.1.2.4</w:t>
      </w:r>
      <w:r>
        <w:rPr>
          <w:rFonts w:ascii="Times New Roman"/>
        </w:rPr>
        <w:t xml:space="preserve"> </w:t>
      </w:r>
      <w:r>
        <w:rPr>
          <w:rFonts w:ascii="Times New Roman" w:eastAsiaTheme="minorEastAsia"/>
        </w:rPr>
        <w:t>小室内表面应涂非金属亚光涂料，其发射率不应小于</w:t>
      </w:r>
      <w:r>
        <w:rPr>
          <w:rFonts w:ascii="Times New Roman" w:eastAsiaTheme="minorEastAsia"/>
        </w:rPr>
        <w:t>0.9</w:t>
      </w:r>
      <w:r>
        <w:rPr>
          <w:rFonts w:ascii="Times New Roman" w:eastAsiaTheme="minorEastAsia"/>
        </w:rPr>
        <w:t>。</w:t>
      </w:r>
    </w:p>
    <w:p w14:paraId="754CD64B" w14:textId="77777777" w:rsidR="004A1B4F" w:rsidRDefault="00AD2120">
      <w:pPr>
        <w:pStyle w:val="affff2"/>
        <w:spacing w:line="276" w:lineRule="auto"/>
        <w:ind w:firstLineChars="0" w:firstLine="0"/>
        <w:rPr>
          <w:rFonts w:ascii="Times New Roman" w:eastAsiaTheme="minorEastAsia"/>
        </w:rPr>
      </w:pPr>
      <w:r>
        <w:rPr>
          <w:rFonts w:ascii="黑体" w:eastAsia="黑体" w:hAnsi="黑体"/>
        </w:rPr>
        <w:t>A.1.2.5</w:t>
      </w:r>
      <w:r>
        <w:rPr>
          <w:rFonts w:ascii="Times New Roman"/>
        </w:rPr>
        <w:t xml:space="preserve"> </w:t>
      </w:r>
      <w:r>
        <w:rPr>
          <w:rFonts w:ascii="Times New Roman" w:eastAsiaTheme="minorEastAsia"/>
        </w:rPr>
        <w:t>小室宜采用水冷却，其构造应符合下列要求：</w:t>
      </w:r>
    </w:p>
    <w:p w14:paraId="1FC5FB60" w14:textId="77777777" w:rsidR="004A1B4F" w:rsidRDefault="00AD2120">
      <w:pPr>
        <w:pStyle w:val="affff2"/>
        <w:numPr>
          <w:ilvl w:val="0"/>
          <w:numId w:val="21"/>
        </w:numPr>
        <w:spacing w:line="276" w:lineRule="auto"/>
        <w:ind w:leftChars="200" w:left="900" w:hangingChars="200"/>
        <w:rPr>
          <w:rFonts w:ascii="Times New Roman" w:eastAsiaTheme="minorEastAsia"/>
        </w:rPr>
      </w:pPr>
      <w:r>
        <w:rPr>
          <w:rFonts w:ascii="Times New Roman" w:eastAsiaTheme="minorEastAsia"/>
        </w:rPr>
        <w:t>冷却水的循环方式应使小室表面温度均匀；</w:t>
      </w:r>
    </w:p>
    <w:p w14:paraId="09495CBB" w14:textId="77777777" w:rsidR="004A1B4F" w:rsidRDefault="00AD2120">
      <w:pPr>
        <w:pStyle w:val="affff2"/>
        <w:numPr>
          <w:ilvl w:val="0"/>
          <w:numId w:val="21"/>
        </w:numPr>
        <w:spacing w:line="276" w:lineRule="auto"/>
        <w:ind w:leftChars="200" w:left="900" w:hangingChars="200"/>
        <w:rPr>
          <w:rFonts w:ascii="Times New Roman" w:eastAsiaTheme="minorEastAsia"/>
        </w:rPr>
      </w:pPr>
      <w:r>
        <w:rPr>
          <w:rFonts w:ascii="Times New Roman" w:eastAsiaTheme="minorEastAsia"/>
        </w:rPr>
        <w:t>冷却水的总流量不应小于</w:t>
      </w:r>
      <w:r>
        <w:rPr>
          <w:rFonts w:ascii="Times New Roman" w:eastAsiaTheme="minorEastAsia"/>
        </w:rPr>
        <w:t xml:space="preserve"> 1000kg/h</w:t>
      </w:r>
      <w:r>
        <w:rPr>
          <w:rFonts w:ascii="Times New Roman" w:eastAsiaTheme="minorEastAsia"/>
        </w:rPr>
        <w:t>，每面墙夹层内的水流量应可分别控制；</w:t>
      </w:r>
    </w:p>
    <w:p w14:paraId="5E773704" w14:textId="77777777" w:rsidR="004A1B4F" w:rsidRDefault="00AD2120">
      <w:pPr>
        <w:pStyle w:val="affff2"/>
        <w:numPr>
          <w:ilvl w:val="0"/>
          <w:numId w:val="21"/>
        </w:numPr>
        <w:spacing w:line="276" w:lineRule="auto"/>
        <w:ind w:leftChars="200" w:left="900" w:hangingChars="200"/>
        <w:rPr>
          <w:rFonts w:ascii="Times New Roman" w:eastAsiaTheme="minorEastAsia"/>
        </w:rPr>
      </w:pPr>
      <w:r>
        <w:rPr>
          <w:rFonts w:ascii="Times New Roman" w:eastAsiaTheme="minorEastAsia"/>
        </w:rPr>
        <w:t>水冷小室构造应满足</w:t>
      </w:r>
      <w:r>
        <w:rPr>
          <w:rFonts w:ascii="Times New Roman" w:eastAsiaTheme="minorEastAsia"/>
        </w:rPr>
        <w:t xml:space="preserve">GB/T 13754—2017 </w:t>
      </w:r>
      <w:r>
        <w:rPr>
          <w:rFonts w:ascii="Times New Roman" w:eastAsiaTheme="minorEastAsia"/>
        </w:rPr>
        <w:t>附录</w:t>
      </w:r>
      <w:r>
        <w:rPr>
          <w:rFonts w:ascii="Times New Roman" w:eastAsiaTheme="minorEastAsia"/>
        </w:rPr>
        <w:t>A</w:t>
      </w:r>
      <w:r>
        <w:rPr>
          <w:rFonts w:ascii="Times New Roman" w:eastAsiaTheme="minorEastAsia"/>
        </w:rPr>
        <w:t>的规定。</w:t>
      </w:r>
      <w:r>
        <w:rPr>
          <w:rFonts w:ascii="Times New Roman" w:eastAsiaTheme="minorEastAsia"/>
        </w:rPr>
        <w:t>.</w:t>
      </w:r>
    </w:p>
    <w:p w14:paraId="1E86806D" w14:textId="77777777" w:rsidR="004A1B4F" w:rsidRDefault="00AD2120">
      <w:pPr>
        <w:pStyle w:val="affff2"/>
        <w:spacing w:line="276" w:lineRule="auto"/>
        <w:ind w:firstLineChars="0" w:firstLine="0"/>
        <w:rPr>
          <w:rFonts w:ascii="Times New Roman" w:eastAsiaTheme="minorEastAsia"/>
        </w:rPr>
      </w:pPr>
      <w:r>
        <w:rPr>
          <w:rFonts w:ascii="黑体" w:eastAsia="黑体"/>
          <w:szCs w:val="21"/>
        </w:rPr>
        <w:t>A.1.2.2</w:t>
      </w:r>
      <w:r>
        <w:rPr>
          <w:rFonts w:ascii="Times New Roman" w:eastAsiaTheme="minorEastAsia"/>
        </w:rPr>
        <w:t xml:space="preserve"> </w:t>
      </w:r>
      <w:r>
        <w:rPr>
          <w:rFonts w:ascii="Times New Roman" w:eastAsiaTheme="minorEastAsia"/>
        </w:rPr>
        <w:t>小室内部的</w:t>
      </w:r>
      <w:r>
        <w:rPr>
          <w:rFonts w:ascii="Times New Roman" w:eastAsiaTheme="minorEastAsia" w:hint="eastAsia"/>
        </w:rPr>
        <w:t>设置可</w:t>
      </w:r>
      <w:r>
        <w:rPr>
          <w:rFonts w:ascii="Times New Roman" w:eastAsiaTheme="minorEastAsia"/>
        </w:rPr>
        <w:t>参考附录</w:t>
      </w:r>
      <w:r>
        <w:rPr>
          <w:rFonts w:ascii="Times New Roman" w:eastAsiaTheme="minorEastAsia"/>
        </w:rPr>
        <w:t>C</w:t>
      </w:r>
      <w:r>
        <w:rPr>
          <w:rFonts w:ascii="Times New Roman" w:eastAsiaTheme="minorEastAsia" w:hint="eastAsia"/>
        </w:rPr>
        <w:t>执行</w:t>
      </w:r>
      <w:r>
        <w:rPr>
          <w:rFonts w:ascii="Times New Roman" w:eastAsiaTheme="minorEastAsia"/>
        </w:rPr>
        <w:t>。</w:t>
      </w:r>
    </w:p>
    <w:p w14:paraId="28F9A59F" w14:textId="77777777" w:rsidR="004A1B4F" w:rsidRDefault="00AD2120">
      <w:pPr>
        <w:pStyle w:val="aff2"/>
        <w:spacing w:line="276" w:lineRule="auto"/>
        <w:rPr>
          <w:rFonts w:ascii="Times New Roman" w:eastAsia="黑体" w:hAnsi="Times New Roman" w:cs="Times New Roman"/>
          <w:sz w:val="21"/>
        </w:rPr>
      </w:pPr>
      <w:r>
        <w:rPr>
          <w:rFonts w:ascii="黑体" w:eastAsia="黑体" w:hAnsi="Times New Roman" w:cs="Times New Roman"/>
          <w:kern w:val="0"/>
          <w:sz w:val="21"/>
        </w:rPr>
        <w:t>A.1.3</w:t>
      </w:r>
      <w:r>
        <w:rPr>
          <w:rFonts w:ascii="Times New Roman" w:eastAsia="黑体" w:hAnsi="Times New Roman" w:cs="Times New Roman"/>
          <w:sz w:val="21"/>
        </w:rPr>
        <w:t xml:space="preserve"> </w:t>
      </w:r>
      <w:r>
        <w:rPr>
          <w:rFonts w:ascii="Times New Roman" w:eastAsia="黑体" w:hAnsi="Times New Roman" w:cs="Times New Roman"/>
          <w:sz w:val="21"/>
        </w:rPr>
        <w:t>对流单元测试装置</w:t>
      </w:r>
    </w:p>
    <w:p w14:paraId="0C539E4E" w14:textId="77777777" w:rsidR="004A1B4F" w:rsidRDefault="00AD2120">
      <w:pPr>
        <w:pStyle w:val="affff2"/>
        <w:spacing w:line="276" w:lineRule="auto"/>
        <w:ind w:firstLineChars="0" w:firstLine="0"/>
        <w:rPr>
          <w:rFonts w:ascii="Times New Roman"/>
        </w:rPr>
      </w:pPr>
      <w:r>
        <w:rPr>
          <w:rFonts w:ascii="黑体" w:eastAsia="黑体"/>
          <w:szCs w:val="21"/>
        </w:rPr>
        <w:t>A.1.3.1</w:t>
      </w:r>
      <w:r>
        <w:rPr>
          <w:rFonts w:ascii="Times New Roman" w:eastAsia="黑体"/>
        </w:rPr>
        <w:t xml:space="preserve"> </w:t>
      </w:r>
      <w:r>
        <w:rPr>
          <w:rFonts w:ascii="Times New Roman"/>
        </w:rPr>
        <w:t>对流单元测试装置应根据对流单元进、出口的空气干、湿球温度和空气流量确定。</w:t>
      </w:r>
    </w:p>
    <w:p w14:paraId="7EECCC22" w14:textId="77777777" w:rsidR="004A1B4F" w:rsidRDefault="00AD2120">
      <w:pPr>
        <w:pStyle w:val="affff2"/>
        <w:spacing w:line="276" w:lineRule="auto"/>
        <w:ind w:firstLineChars="0" w:firstLine="0"/>
        <w:rPr>
          <w:rFonts w:ascii="Times New Roman" w:eastAsiaTheme="minorEastAsia"/>
        </w:rPr>
      </w:pPr>
      <w:r>
        <w:rPr>
          <w:rFonts w:ascii="黑体" w:eastAsia="黑体"/>
          <w:szCs w:val="21"/>
        </w:rPr>
        <w:t>A.1.3.2</w:t>
      </w:r>
      <w:r>
        <w:rPr>
          <w:rFonts w:ascii="Times New Roman" w:eastAsiaTheme="minorEastAsia"/>
        </w:rPr>
        <w:t xml:space="preserve"> </w:t>
      </w:r>
      <w:r>
        <w:rPr>
          <w:rFonts w:ascii="Times New Roman" w:eastAsiaTheme="minorEastAsia"/>
        </w:rPr>
        <w:t>对流单元测试装置应优先采用风洞式空气焓差法，并按照</w:t>
      </w:r>
      <w:r>
        <w:rPr>
          <w:rFonts w:ascii="Times New Roman" w:eastAsiaTheme="minorEastAsia"/>
        </w:rPr>
        <w:t xml:space="preserve">GB/T 17758 </w:t>
      </w:r>
      <w:r>
        <w:rPr>
          <w:rFonts w:ascii="Times New Roman" w:eastAsiaTheme="minorEastAsia"/>
        </w:rPr>
        <w:t>附录</w:t>
      </w:r>
      <w:r>
        <w:rPr>
          <w:rFonts w:ascii="Times New Roman" w:eastAsiaTheme="minorEastAsia"/>
        </w:rPr>
        <w:t>A</w:t>
      </w:r>
      <w:r>
        <w:rPr>
          <w:rFonts w:ascii="Times New Roman" w:eastAsiaTheme="minorEastAsia"/>
        </w:rPr>
        <w:t>的测试方法进行测试。</w:t>
      </w:r>
    </w:p>
    <w:p w14:paraId="5D601E39" w14:textId="77777777" w:rsidR="004A1B4F" w:rsidRDefault="00AD2120">
      <w:pPr>
        <w:pStyle w:val="3a"/>
        <w:spacing w:line="276" w:lineRule="auto"/>
        <w:outlineLvl w:val="1"/>
        <w:rPr>
          <w:rFonts w:eastAsia="黑体"/>
          <w:b w:val="0"/>
          <w:sz w:val="21"/>
          <w:szCs w:val="21"/>
          <w:shd w:val="clear" w:color="auto" w:fill="FFFFFF"/>
        </w:rPr>
      </w:pPr>
      <w:r>
        <w:rPr>
          <w:rFonts w:ascii="黑体" w:eastAsia="黑体"/>
          <w:b w:val="0"/>
          <w:bCs w:val="0"/>
          <w:kern w:val="0"/>
          <w:sz w:val="21"/>
          <w:szCs w:val="21"/>
        </w:rPr>
        <w:t>A.2</w:t>
      </w:r>
      <w:r>
        <w:rPr>
          <w:rFonts w:eastAsia="黑体"/>
          <w:b w:val="0"/>
          <w:sz w:val="21"/>
          <w:szCs w:val="21"/>
          <w:shd w:val="clear" w:color="auto" w:fill="FFFFFF"/>
        </w:rPr>
        <w:t xml:space="preserve">　试验方法</w:t>
      </w:r>
    </w:p>
    <w:p w14:paraId="4B7463DF" w14:textId="77777777" w:rsidR="004A1B4F" w:rsidRDefault="00AD2120">
      <w:pPr>
        <w:pStyle w:val="a9"/>
        <w:numPr>
          <w:ilvl w:val="0"/>
          <w:numId w:val="0"/>
        </w:numPr>
        <w:spacing w:beforeLines="50" w:before="156" w:afterLines="50" w:after="156" w:line="276" w:lineRule="auto"/>
        <w:rPr>
          <w:rFonts w:ascii="黑体" w:eastAsia="黑体" w:hAnsi="黑体" w:hint="eastAsia"/>
        </w:rPr>
      </w:pPr>
      <w:r>
        <w:rPr>
          <w:rFonts w:ascii="黑体" w:eastAsia="黑体" w:hAnsi="黑体"/>
        </w:rPr>
        <w:t xml:space="preserve">A.2.1　</w:t>
      </w:r>
      <w:r>
        <w:rPr>
          <w:rFonts w:ascii="黑体" w:eastAsia="黑体" w:hAnsi="黑体" w:hint="eastAsia"/>
        </w:rPr>
        <w:t>试验方法</w:t>
      </w:r>
    </w:p>
    <w:p w14:paraId="4B2842D2" w14:textId="77777777" w:rsidR="004A1B4F" w:rsidRDefault="00AD2120">
      <w:pPr>
        <w:pStyle w:val="affff2"/>
        <w:spacing w:line="276" w:lineRule="auto"/>
        <w:ind w:firstLineChars="0" w:firstLine="0"/>
        <w:rPr>
          <w:rFonts w:ascii="Times New Roman" w:eastAsiaTheme="minorEastAsia"/>
        </w:rPr>
      </w:pPr>
      <w:r>
        <w:rPr>
          <w:rFonts w:ascii="黑体" w:eastAsia="黑体" w:hint="eastAsia"/>
          <w:szCs w:val="21"/>
        </w:rPr>
        <w:t>A</w:t>
      </w:r>
      <w:r>
        <w:rPr>
          <w:rFonts w:ascii="黑体" w:eastAsia="黑体"/>
          <w:szCs w:val="21"/>
        </w:rPr>
        <w:t>.2.1.1</w:t>
      </w:r>
      <w:r>
        <w:rPr>
          <w:rFonts w:ascii="Times New Roman" w:eastAsiaTheme="minorEastAsia"/>
        </w:rPr>
        <w:t xml:space="preserve"> </w:t>
      </w:r>
      <w:r>
        <w:rPr>
          <w:rFonts w:ascii="Times New Roman" w:eastAsiaTheme="minorEastAsia" w:hint="eastAsia"/>
        </w:rPr>
        <w:t>制冷剂型末端装置各项换热量测量和计算方法包括：</w:t>
      </w:r>
    </w:p>
    <w:p w14:paraId="62983FD7" w14:textId="77777777" w:rsidR="004A1B4F" w:rsidRDefault="00AD2120">
      <w:pPr>
        <w:pStyle w:val="affff2"/>
        <w:spacing w:line="276" w:lineRule="auto"/>
        <w:ind w:firstLineChars="0" w:firstLine="420"/>
        <w:rPr>
          <w:rFonts w:ascii="Times New Roman" w:eastAsiaTheme="minorEastAsia"/>
        </w:rPr>
      </w:pPr>
      <w:r>
        <w:rPr>
          <w:rFonts w:ascii="Times New Roman" w:eastAsiaTheme="minorEastAsia"/>
        </w:rPr>
        <w:t>a</w:t>
      </w:r>
      <w:r>
        <w:rPr>
          <w:rFonts w:ascii="Times New Roman" w:eastAsiaTheme="minorEastAsia"/>
        </w:rPr>
        <w:t>）</w:t>
      </w:r>
      <w:r>
        <w:rPr>
          <w:rFonts w:ascii="Times New Roman" w:eastAsiaTheme="minorEastAsia" w:hint="eastAsia"/>
        </w:rPr>
        <w:t>对流单元</w:t>
      </w:r>
      <w:r>
        <w:rPr>
          <w:rFonts w:ascii="Times New Roman" w:eastAsiaTheme="minorEastAsia"/>
        </w:rPr>
        <w:t>换热量：室内侧空气焓差法</w:t>
      </w:r>
      <w:r>
        <w:rPr>
          <w:rFonts w:ascii="Times New Roman" w:eastAsiaTheme="minorEastAsia" w:hint="eastAsia"/>
        </w:rPr>
        <w:t>；</w:t>
      </w:r>
    </w:p>
    <w:p w14:paraId="05D5F4E0" w14:textId="77777777" w:rsidR="004A1B4F" w:rsidRDefault="00AD2120">
      <w:pPr>
        <w:pStyle w:val="affff2"/>
        <w:spacing w:line="276" w:lineRule="auto"/>
        <w:ind w:firstLineChars="0" w:firstLine="420"/>
        <w:rPr>
          <w:rFonts w:ascii="Times New Roman" w:eastAsiaTheme="minorEastAsia"/>
        </w:rPr>
      </w:pPr>
      <w:r>
        <w:rPr>
          <w:rFonts w:ascii="Times New Roman" w:eastAsiaTheme="minorEastAsia" w:hint="eastAsia"/>
        </w:rPr>
        <w:t>b</w:t>
      </w:r>
      <w:r>
        <w:rPr>
          <w:rFonts w:ascii="Times New Roman" w:eastAsiaTheme="minorEastAsia"/>
        </w:rPr>
        <w:t>）</w:t>
      </w:r>
      <w:r>
        <w:rPr>
          <w:rFonts w:ascii="Times New Roman" w:eastAsiaTheme="minorEastAsia" w:hint="eastAsia"/>
        </w:rPr>
        <w:t>辐射单元</w:t>
      </w:r>
      <w:r>
        <w:rPr>
          <w:rFonts w:ascii="Times New Roman" w:eastAsiaTheme="minorEastAsia"/>
        </w:rPr>
        <w:t>换热量：</w:t>
      </w:r>
      <w:r>
        <w:rPr>
          <w:rFonts w:ascii="Times New Roman" w:eastAsiaTheme="minorEastAsia" w:hint="eastAsia"/>
        </w:rPr>
        <w:t>小室水夹层流量</w:t>
      </w:r>
      <w:r>
        <w:rPr>
          <w:rFonts w:ascii="Times New Roman" w:eastAsiaTheme="minorEastAsia"/>
        </w:rPr>
        <w:t>法</w:t>
      </w:r>
      <w:r>
        <w:rPr>
          <w:rFonts w:ascii="Times New Roman" w:eastAsiaTheme="minorEastAsia" w:hint="eastAsia"/>
        </w:rPr>
        <w:t>。</w:t>
      </w:r>
    </w:p>
    <w:p w14:paraId="7C1FD9B6" w14:textId="77777777" w:rsidR="004A1B4F" w:rsidRDefault="00AD2120">
      <w:pPr>
        <w:pStyle w:val="affff2"/>
        <w:spacing w:line="276" w:lineRule="auto"/>
        <w:ind w:firstLineChars="0" w:firstLine="0"/>
        <w:rPr>
          <w:rFonts w:ascii="Times New Roman" w:eastAsiaTheme="minorEastAsia"/>
        </w:rPr>
      </w:pPr>
      <w:r>
        <w:rPr>
          <w:rFonts w:ascii="黑体" w:eastAsia="黑体" w:hint="eastAsia"/>
          <w:szCs w:val="21"/>
        </w:rPr>
        <w:t>A</w:t>
      </w:r>
      <w:r>
        <w:rPr>
          <w:rFonts w:ascii="黑体" w:eastAsia="黑体"/>
          <w:szCs w:val="21"/>
        </w:rPr>
        <w:t>.2.1.2</w:t>
      </w:r>
      <w:r>
        <w:rPr>
          <w:rFonts w:ascii="Times New Roman" w:eastAsiaTheme="minorEastAsia"/>
        </w:rPr>
        <w:t xml:space="preserve"> </w:t>
      </w:r>
      <w:r>
        <w:rPr>
          <w:rFonts w:ascii="Times New Roman" w:eastAsiaTheme="minorEastAsia" w:hint="eastAsia"/>
        </w:rPr>
        <w:t>制冷剂型末端装置各项换热量校验和</w:t>
      </w:r>
      <w:r>
        <w:rPr>
          <w:rFonts w:ascii="Times New Roman" w:eastAsiaTheme="minorEastAsia"/>
        </w:rPr>
        <w:t>计算</w:t>
      </w:r>
      <w:r>
        <w:rPr>
          <w:rFonts w:ascii="Times New Roman" w:eastAsiaTheme="minorEastAsia" w:hint="eastAsia"/>
        </w:rPr>
        <w:t>方法包括</w:t>
      </w:r>
      <w:r>
        <w:rPr>
          <w:rFonts w:ascii="Times New Roman" w:eastAsiaTheme="minorEastAsia"/>
        </w:rPr>
        <w:t>：</w:t>
      </w:r>
    </w:p>
    <w:p w14:paraId="6CF01EFD" w14:textId="77777777" w:rsidR="004A1B4F" w:rsidRDefault="00AD2120">
      <w:pPr>
        <w:pStyle w:val="affff2"/>
        <w:spacing w:line="276" w:lineRule="auto"/>
        <w:ind w:firstLineChars="0" w:firstLine="420"/>
        <w:rPr>
          <w:rFonts w:ascii="Times New Roman" w:eastAsiaTheme="minorEastAsia"/>
        </w:rPr>
      </w:pPr>
      <w:r>
        <w:rPr>
          <w:rFonts w:ascii="Times New Roman" w:eastAsiaTheme="minorEastAsia"/>
        </w:rPr>
        <w:t>a</w:t>
      </w:r>
      <w:r>
        <w:rPr>
          <w:rFonts w:ascii="Times New Roman" w:eastAsiaTheme="minorEastAsia"/>
        </w:rPr>
        <w:t>）</w:t>
      </w:r>
      <w:r>
        <w:rPr>
          <w:rFonts w:ascii="Times New Roman" w:eastAsiaTheme="minorEastAsia" w:hint="eastAsia"/>
        </w:rPr>
        <w:t>末端装置总</w:t>
      </w:r>
      <w:r>
        <w:rPr>
          <w:rFonts w:ascii="Times New Roman" w:eastAsiaTheme="minorEastAsia"/>
        </w:rPr>
        <w:t>换热量：室</w:t>
      </w:r>
      <w:r>
        <w:rPr>
          <w:rFonts w:ascii="Times New Roman" w:eastAsiaTheme="minorEastAsia" w:hint="eastAsia"/>
        </w:rPr>
        <w:t>外</w:t>
      </w:r>
      <w:r>
        <w:rPr>
          <w:rFonts w:ascii="Times New Roman" w:eastAsiaTheme="minorEastAsia"/>
        </w:rPr>
        <w:t>侧空气焓差法</w:t>
      </w:r>
      <w:r>
        <w:rPr>
          <w:rFonts w:ascii="Times New Roman" w:eastAsiaTheme="minorEastAsia" w:hint="eastAsia"/>
        </w:rPr>
        <w:t>、</w:t>
      </w:r>
      <w:r>
        <w:rPr>
          <w:rFonts w:ascii="Times New Roman" w:eastAsiaTheme="minorEastAsia"/>
        </w:rPr>
        <w:t>制冷剂焓差法</w:t>
      </w:r>
      <w:r>
        <w:rPr>
          <w:rFonts w:ascii="Times New Roman" w:eastAsiaTheme="minorEastAsia" w:hint="eastAsia"/>
        </w:rPr>
        <w:t>；</w:t>
      </w:r>
    </w:p>
    <w:p w14:paraId="52E1C420" w14:textId="77777777" w:rsidR="004A1B4F" w:rsidRDefault="00AD2120">
      <w:pPr>
        <w:pStyle w:val="affff2"/>
        <w:spacing w:line="276" w:lineRule="auto"/>
        <w:ind w:firstLineChars="0" w:firstLine="420"/>
        <w:rPr>
          <w:rFonts w:ascii="Times New Roman" w:eastAsiaTheme="minorEastAsia"/>
        </w:rPr>
      </w:pPr>
      <w:r>
        <w:rPr>
          <w:rFonts w:ascii="Times New Roman" w:eastAsiaTheme="minorEastAsia"/>
        </w:rPr>
        <w:t>b</w:t>
      </w:r>
      <w:r>
        <w:rPr>
          <w:rFonts w:ascii="Times New Roman" w:eastAsiaTheme="minorEastAsia"/>
        </w:rPr>
        <w:t>）</w:t>
      </w:r>
      <w:r>
        <w:rPr>
          <w:rFonts w:ascii="Times New Roman" w:eastAsiaTheme="minorEastAsia" w:hint="eastAsia"/>
        </w:rPr>
        <w:t>对流单元、辐射单元</w:t>
      </w:r>
      <w:r>
        <w:rPr>
          <w:rFonts w:ascii="Times New Roman" w:eastAsiaTheme="minorEastAsia"/>
        </w:rPr>
        <w:t>换热量：制冷剂焓差法</w:t>
      </w:r>
      <w:r>
        <w:rPr>
          <w:rFonts w:ascii="Times New Roman" w:eastAsiaTheme="minorEastAsia" w:hint="eastAsia"/>
        </w:rPr>
        <w:t>。</w:t>
      </w:r>
    </w:p>
    <w:p w14:paraId="3A2DCEFA" w14:textId="77777777" w:rsidR="004A1B4F" w:rsidRDefault="00AD2120">
      <w:pPr>
        <w:pStyle w:val="a9"/>
        <w:numPr>
          <w:ilvl w:val="0"/>
          <w:numId w:val="0"/>
        </w:numPr>
        <w:spacing w:beforeLines="50" w:before="156" w:afterLines="50" w:after="156" w:line="276" w:lineRule="auto"/>
        <w:rPr>
          <w:rFonts w:ascii="黑体" w:eastAsia="黑体" w:hAnsi="黑体" w:hint="eastAsia"/>
        </w:rPr>
      </w:pPr>
      <w:r>
        <w:rPr>
          <w:rFonts w:ascii="黑体" w:eastAsia="黑体" w:hAnsi="黑体"/>
        </w:rPr>
        <w:t>A.2.2 试验准备</w:t>
      </w:r>
    </w:p>
    <w:p w14:paraId="0A6A0E03" w14:textId="77777777" w:rsidR="004A1B4F" w:rsidRDefault="00AD2120">
      <w:pPr>
        <w:widowControl w:val="0"/>
        <w:autoSpaceDE w:val="0"/>
        <w:autoSpaceDN w:val="0"/>
        <w:spacing w:line="276" w:lineRule="auto"/>
        <w:ind w:left="420"/>
        <w:jc w:val="both"/>
        <w:rPr>
          <w:kern w:val="0"/>
          <w:sz w:val="21"/>
          <w:szCs w:val="20"/>
        </w:rPr>
      </w:pPr>
      <w:r>
        <w:rPr>
          <w:kern w:val="0"/>
          <w:sz w:val="21"/>
          <w:szCs w:val="20"/>
        </w:rPr>
        <w:t>如无特殊要求外，测试样品应按以下规定安装：</w:t>
      </w:r>
    </w:p>
    <w:p w14:paraId="21A83D9E" w14:textId="77777777" w:rsidR="004A1B4F" w:rsidRDefault="00AD2120">
      <w:pPr>
        <w:widowControl w:val="0"/>
        <w:numPr>
          <w:ilvl w:val="0"/>
          <w:numId w:val="8"/>
        </w:numPr>
        <w:autoSpaceDE w:val="0"/>
        <w:autoSpaceDN w:val="0"/>
        <w:spacing w:line="276" w:lineRule="auto"/>
        <w:jc w:val="both"/>
        <w:rPr>
          <w:kern w:val="0"/>
          <w:sz w:val="21"/>
          <w:szCs w:val="20"/>
        </w:rPr>
      </w:pPr>
      <w:r>
        <w:rPr>
          <w:kern w:val="0"/>
          <w:sz w:val="21"/>
          <w:szCs w:val="20"/>
        </w:rPr>
        <w:t>测试样品辐射单元应与安装位置所在的小室壁面平行，并对称于该壁面的中心线；</w:t>
      </w:r>
    </w:p>
    <w:p w14:paraId="4E509689" w14:textId="77777777" w:rsidR="004A1B4F" w:rsidRDefault="00AD2120">
      <w:pPr>
        <w:widowControl w:val="0"/>
        <w:numPr>
          <w:ilvl w:val="0"/>
          <w:numId w:val="8"/>
        </w:numPr>
        <w:autoSpaceDE w:val="0"/>
        <w:autoSpaceDN w:val="0"/>
        <w:spacing w:line="276" w:lineRule="auto"/>
        <w:jc w:val="both"/>
        <w:rPr>
          <w:kern w:val="0"/>
          <w:sz w:val="21"/>
          <w:szCs w:val="20"/>
        </w:rPr>
      </w:pPr>
      <w:r>
        <w:rPr>
          <w:kern w:val="0"/>
          <w:sz w:val="21"/>
          <w:szCs w:val="20"/>
        </w:rPr>
        <w:t>测试样品辐射单元与安装位置所在的小室壁面之间的距离应大于（</w:t>
      </w:r>
      <w:r>
        <w:rPr>
          <w:kern w:val="0"/>
          <w:sz w:val="21"/>
          <w:szCs w:val="20"/>
        </w:rPr>
        <w:t>0.50±0.005</w:t>
      </w:r>
      <w:r>
        <w:rPr>
          <w:kern w:val="0"/>
          <w:sz w:val="21"/>
          <w:szCs w:val="20"/>
        </w:rPr>
        <w:t>）</w:t>
      </w:r>
      <w:r>
        <w:rPr>
          <w:kern w:val="0"/>
          <w:sz w:val="21"/>
          <w:szCs w:val="20"/>
        </w:rPr>
        <w:t>m</w:t>
      </w:r>
      <w:r>
        <w:rPr>
          <w:rFonts w:hint="eastAsia"/>
          <w:kern w:val="0"/>
          <w:sz w:val="21"/>
          <w:szCs w:val="20"/>
        </w:rPr>
        <w:t>，并</w:t>
      </w:r>
      <w:r>
        <w:rPr>
          <w:kern w:val="0"/>
          <w:sz w:val="21"/>
          <w:szCs w:val="20"/>
        </w:rPr>
        <w:t>优先位于中心线上。</w:t>
      </w:r>
    </w:p>
    <w:p w14:paraId="04ABF232" w14:textId="77777777" w:rsidR="004A1B4F" w:rsidRDefault="00AD2120">
      <w:pPr>
        <w:widowControl w:val="0"/>
        <w:numPr>
          <w:ilvl w:val="0"/>
          <w:numId w:val="8"/>
        </w:numPr>
        <w:autoSpaceDE w:val="0"/>
        <w:autoSpaceDN w:val="0"/>
        <w:spacing w:line="276" w:lineRule="auto"/>
        <w:jc w:val="both"/>
        <w:rPr>
          <w:kern w:val="0"/>
          <w:sz w:val="21"/>
          <w:szCs w:val="20"/>
        </w:rPr>
      </w:pPr>
      <w:r>
        <w:rPr>
          <w:kern w:val="0"/>
          <w:sz w:val="21"/>
          <w:szCs w:val="20"/>
        </w:rPr>
        <w:t>测试样品辐射单元应与小室地面平行，其底部与小室地面的距离应为（</w:t>
      </w:r>
      <w:r>
        <w:rPr>
          <w:kern w:val="0"/>
          <w:sz w:val="21"/>
          <w:szCs w:val="20"/>
        </w:rPr>
        <w:t>0.15±0.01</w:t>
      </w:r>
      <w:r>
        <w:rPr>
          <w:kern w:val="0"/>
          <w:sz w:val="21"/>
          <w:szCs w:val="20"/>
        </w:rPr>
        <w:t>）</w:t>
      </w:r>
      <w:r>
        <w:rPr>
          <w:kern w:val="0"/>
          <w:sz w:val="21"/>
          <w:szCs w:val="20"/>
        </w:rPr>
        <w:t>m</w:t>
      </w:r>
      <w:r>
        <w:rPr>
          <w:kern w:val="0"/>
          <w:sz w:val="21"/>
          <w:szCs w:val="20"/>
        </w:rPr>
        <w:t>；</w:t>
      </w:r>
    </w:p>
    <w:p w14:paraId="53771545" w14:textId="77777777" w:rsidR="004A1B4F" w:rsidRDefault="00AD2120">
      <w:pPr>
        <w:widowControl w:val="0"/>
        <w:numPr>
          <w:ilvl w:val="0"/>
          <w:numId w:val="8"/>
        </w:numPr>
        <w:autoSpaceDE w:val="0"/>
        <w:autoSpaceDN w:val="0"/>
        <w:spacing w:line="276" w:lineRule="auto"/>
        <w:jc w:val="both"/>
        <w:rPr>
          <w:kern w:val="0"/>
          <w:sz w:val="21"/>
          <w:szCs w:val="20"/>
        </w:rPr>
      </w:pPr>
      <w:r>
        <w:rPr>
          <w:kern w:val="0"/>
          <w:sz w:val="21"/>
          <w:szCs w:val="20"/>
        </w:rPr>
        <w:t>测试样品对流单元安装应满足</w:t>
      </w:r>
      <w:r>
        <w:rPr>
          <w:kern w:val="0"/>
          <w:sz w:val="21"/>
          <w:szCs w:val="20"/>
        </w:rPr>
        <w:t xml:space="preserve">GB/T 17758 </w:t>
      </w:r>
      <w:r>
        <w:rPr>
          <w:kern w:val="0"/>
          <w:sz w:val="21"/>
          <w:szCs w:val="20"/>
        </w:rPr>
        <w:t>附录</w:t>
      </w:r>
      <w:r>
        <w:rPr>
          <w:kern w:val="0"/>
          <w:sz w:val="21"/>
          <w:szCs w:val="20"/>
        </w:rPr>
        <w:t>A</w:t>
      </w:r>
      <w:r>
        <w:rPr>
          <w:kern w:val="0"/>
          <w:sz w:val="21"/>
          <w:szCs w:val="20"/>
        </w:rPr>
        <w:t>的要求。</w:t>
      </w:r>
    </w:p>
    <w:p w14:paraId="1A77DF3F" w14:textId="77777777" w:rsidR="004A1B4F" w:rsidRDefault="00AD2120">
      <w:pPr>
        <w:widowControl w:val="0"/>
        <w:numPr>
          <w:ilvl w:val="0"/>
          <w:numId w:val="8"/>
        </w:numPr>
        <w:autoSpaceDE w:val="0"/>
        <w:autoSpaceDN w:val="0"/>
        <w:spacing w:line="276" w:lineRule="auto"/>
        <w:jc w:val="both"/>
        <w:rPr>
          <w:kern w:val="0"/>
          <w:sz w:val="21"/>
          <w:szCs w:val="20"/>
        </w:rPr>
      </w:pPr>
      <w:r>
        <w:rPr>
          <w:kern w:val="0"/>
          <w:sz w:val="21"/>
          <w:szCs w:val="20"/>
        </w:rPr>
        <w:t>支撑及规定测试样品的构件不应影响测试样品的</w:t>
      </w:r>
      <w:r>
        <w:rPr>
          <w:rFonts w:hint="eastAsia"/>
          <w:kern w:val="0"/>
          <w:sz w:val="21"/>
          <w:szCs w:val="20"/>
        </w:rPr>
        <w:t>换热</w:t>
      </w:r>
      <w:r>
        <w:rPr>
          <w:kern w:val="0"/>
          <w:sz w:val="21"/>
          <w:szCs w:val="20"/>
        </w:rPr>
        <w:t>热量；</w:t>
      </w:r>
    </w:p>
    <w:p w14:paraId="03BC2BF0" w14:textId="77777777" w:rsidR="004A1B4F" w:rsidRDefault="00AD2120">
      <w:pPr>
        <w:widowControl w:val="0"/>
        <w:autoSpaceDE w:val="0"/>
        <w:autoSpaceDN w:val="0"/>
        <w:spacing w:line="276" w:lineRule="auto"/>
        <w:ind w:left="420"/>
        <w:jc w:val="both"/>
        <w:rPr>
          <w:kern w:val="0"/>
          <w:sz w:val="21"/>
          <w:szCs w:val="20"/>
        </w:rPr>
      </w:pPr>
      <w:r>
        <w:rPr>
          <w:kern w:val="0"/>
          <w:sz w:val="21"/>
          <w:szCs w:val="20"/>
        </w:rPr>
        <w:t>若制造商规定的安装方式与上述条件不同，则应按制造商的规定安装。</w:t>
      </w:r>
    </w:p>
    <w:p w14:paraId="64EE4491" w14:textId="77777777" w:rsidR="004A1B4F" w:rsidRDefault="00AD2120">
      <w:pPr>
        <w:pStyle w:val="a9"/>
        <w:numPr>
          <w:ilvl w:val="0"/>
          <w:numId w:val="0"/>
        </w:numPr>
        <w:spacing w:beforeLines="50" w:before="156" w:afterLines="50" w:after="156" w:line="276" w:lineRule="auto"/>
        <w:rPr>
          <w:rFonts w:ascii="黑体" w:eastAsia="黑体" w:hAnsi="黑体" w:hint="eastAsia"/>
        </w:rPr>
      </w:pPr>
      <w:r>
        <w:rPr>
          <w:rFonts w:ascii="黑体" w:eastAsia="黑体" w:hAnsi="黑体"/>
        </w:rPr>
        <w:t>A.2.3</w:t>
      </w:r>
      <w:r>
        <w:rPr>
          <w:rFonts w:ascii="黑体" w:eastAsia="黑体" w:hAnsi="黑体" w:hint="eastAsia"/>
        </w:rPr>
        <w:t xml:space="preserve"> </w:t>
      </w:r>
      <w:r>
        <w:rPr>
          <w:rFonts w:ascii="黑体" w:eastAsia="黑体" w:hAnsi="黑体"/>
        </w:rPr>
        <w:t>参数测量</w:t>
      </w:r>
    </w:p>
    <w:p w14:paraId="23C9593A" w14:textId="77777777" w:rsidR="004A1B4F" w:rsidRDefault="00AD2120">
      <w:pPr>
        <w:widowControl w:val="0"/>
        <w:autoSpaceDE w:val="0"/>
        <w:autoSpaceDN w:val="0"/>
        <w:spacing w:beforeLines="50" w:before="156" w:afterLines="50" w:after="156" w:line="276" w:lineRule="auto"/>
        <w:jc w:val="both"/>
        <w:rPr>
          <w:rFonts w:eastAsia="黑体"/>
          <w:sz w:val="21"/>
        </w:rPr>
      </w:pPr>
      <w:r>
        <w:rPr>
          <w:rFonts w:ascii="黑体" w:eastAsia="黑体"/>
          <w:kern w:val="0"/>
          <w:sz w:val="21"/>
          <w:szCs w:val="21"/>
        </w:rPr>
        <w:t>A.2.3.1</w:t>
      </w:r>
      <w:r>
        <w:rPr>
          <w:kern w:val="0"/>
          <w:sz w:val="21"/>
          <w:szCs w:val="20"/>
        </w:rPr>
        <w:t xml:space="preserve"> </w:t>
      </w:r>
      <w:r>
        <w:rPr>
          <w:rFonts w:eastAsia="黑体"/>
          <w:sz w:val="21"/>
        </w:rPr>
        <w:t>测试小室内空气参数的测量</w:t>
      </w:r>
    </w:p>
    <w:p w14:paraId="7E70C4C8" w14:textId="77777777" w:rsidR="004A1B4F" w:rsidRDefault="00AD2120">
      <w:pPr>
        <w:widowControl w:val="0"/>
        <w:autoSpaceDE w:val="0"/>
        <w:autoSpaceDN w:val="0"/>
        <w:spacing w:line="276" w:lineRule="auto"/>
        <w:ind w:left="420"/>
        <w:jc w:val="both"/>
        <w:rPr>
          <w:kern w:val="0"/>
          <w:sz w:val="21"/>
          <w:szCs w:val="20"/>
        </w:rPr>
      </w:pPr>
      <w:r>
        <w:rPr>
          <w:kern w:val="0"/>
          <w:sz w:val="21"/>
          <w:szCs w:val="20"/>
        </w:rPr>
        <w:t>测试小室中心空气参数测点的布置及其测量误差应符合下列规定；</w:t>
      </w:r>
    </w:p>
    <w:p w14:paraId="473A2E22" w14:textId="77777777" w:rsidR="004A1B4F" w:rsidRDefault="00AD2120">
      <w:pPr>
        <w:widowControl w:val="0"/>
        <w:numPr>
          <w:ilvl w:val="0"/>
          <w:numId w:val="9"/>
        </w:numPr>
        <w:autoSpaceDE w:val="0"/>
        <w:autoSpaceDN w:val="0"/>
        <w:spacing w:line="276" w:lineRule="auto"/>
        <w:jc w:val="both"/>
        <w:rPr>
          <w:kern w:val="0"/>
          <w:sz w:val="21"/>
          <w:szCs w:val="20"/>
        </w:rPr>
      </w:pPr>
      <w:r>
        <w:rPr>
          <w:kern w:val="0"/>
          <w:sz w:val="21"/>
          <w:szCs w:val="20"/>
        </w:rPr>
        <w:t>基准点空气温度：距小室顶面</w:t>
      </w:r>
      <w:r>
        <w:rPr>
          <w:kern w:val="0"/>
          <w:sz w:val="21"/>
          <w:szCs w:val="20"/>
        </w:rPr>
        <w:t>0.50 m</w:t>
      </w:r>
      <w:r>
        <w:rPr>
          <w:kern w:val="0"/>
          <w:sz w:val="21"/>
          <w:szCs w:val="20"/>
        </w:rPr>
        <w:t>，测量误差应为</w:t>
      </w:r>
      <w:r>
        <w:rPr>
          <w:kern w:val="0"/>
          <w:sz w:val="21"/>
          <w:szCs w:val="20"/>
        </w:rPr>
        <w:t>±0.1</w:t>
      </w:r>
      <w:r>
        <w:rPr>
          <w:rFonts w:ascii="宋体" w:hAnsi="宋体" w:cs="宋体" w:hint="eastAsia"/>
          <w:kern w:val="0"/>
          <w:sz w:val="21"/>
          <w:szCs w:val="20"/>
        </w:rPr>
        <w:t>℃</w:t>
      </w:r>
      <w:r>
        <w:rPr>
          <w:kern w:val="0"/>
          <w:sz w:val="21"/>
          <w:szCs w:val="20"/>
        </w:rPr>
        <w:t>；</w:t>
      </w:r>
    </w:p>
    <w:p w14:paraId="1E08A366" w14:textId="77777777" w:rsidR="004A1B4F" w:rsidRDefault="00AD2120">
      <w:pPr>
        <w:widowControl w:val="0"/>
        <w:numPr>
          <w:ilvl w:val="0"/>
          <w:numId w:val="9"/>
        </w:numPr>
        <w:autoSpaceDE w:val="0"/>
        <w:autoSpaceDN w:val="0"/>
        <w:spacing w:line="276" w:lineRule="auto"/>
        <w:jc w:val="both"/>
        <w:rPr>
          <w:kern w:val="0"/>
          <w:sz w:val="21"/>
          <w:szCs w:val="20"/>
        </w:rPr>
      </w:pPr>
      <w:r>
        <w:rPr>
          <w:kern w:val="0"/>
          <w:sz w:val="21"/>
          <w:szCs w:val="20"/>
        </w:rPr>
        <w:t>其他点温度：距</w:t>
      </w:r>
      <w:r>
        <w:rPr>
          <w:rFonts w:hint="eastAsia"/>
          <w:kern w:val="0"/>
          <w:sz w:val="21"/>
          <w:szCs w:val="20"/>
        </w:rPr>
        <w:t>底部</w:t>
      </w:r>
      <w:r>
        <w:rPr>
          <w:kern w:val="0"/>
          <w:sz w:val="21"/>
          <w:szCs w:val="20"/>
        </w:rPr>
        <w:t>0.05 m</w:t>
      </w:r>
      <w:r>
        <w:rPr>
          <w:kern w:val="0"/>
          <w:sz w:val="21"/>
          <w:szCs w:val="20"/>
        </w:rPr>
        <w:t>、</w:t>
      </w:r>
      <w:r>
        <w:rPr>
          <w:kern w:val="0"/>
          <w:sz w:val="21"/>
          <w:szCs w:val="20"/>
        </w:rPr>
        <w:t>0.50 m</w:t>
      </w:r>
      <w:r>
        <w:rPr>
          <w:kern w:val="0"/>
          <w:sz w:val="21"/>
          <w:szCs w:val="20"/>
        </w:rPr>
        <w:t>、</w:t>
      </w:r>
      <w:r>
        <w:rPr>
          <w:kern w:val="0"/>
          <w:sz w:val="21"/>
          <w:szCs w:val="20"/>
        </w:rPr>
        <w:t>1.5 m</w:t>
      </w:r>
      <w:r>
        <w:rPr>
          <w:kern w:val="0"/>
          <w:sz w:val="21"/>
          <w:szCs w:val="20"/>
        </w:rPr>
        <w:t>及距顶面</w:t>
      </w:r>
      <w:r>
        <w:rPr>
          <w:kern w:val="0"/>
          <w:sz w:val="21"/>
          <w:szCs w:val="20"/>
        </w:rPr>
        <w:t>0.05m</w:t>
      </w:r>
      <w:r>
        <w:rPr>
          <w:kern w:val="0"/>
          <w:sz w:val="21"/>
          <w:szCs w:val="20"/>
        </w:rPr>
        <w:t>共</w:t>
      </w:r>
      <w:r>
        <w:rPr>
          <w:kern w:val="0"/>
          <w:sz w:val="21"/>
          <w:szCs w:val="20"/>
        </w:rPr>
        <w:t>4</w:t>
      </w:r>
      <w:r>
        <w:rPr>
          <w:kern w:val="0"/>
          <w:sz w:val="21"/>
          <w:szCs w:val="20"/>
        </w:rPr>
        <w:t>点，测量误差应为</w:t>
      </w:r>
      <w:r>
        <w:rPr>
          <w:kern w:val="0"/>
          <w:sz w:val="21"/>
          <w:szCs w:val="20"/>
        </w:rPr>
        <w:t>±0.2</w:t>
      </w:r>
      <w:r>
        <w:rPr>
          <w:rFonts w:ascii="宋体" w:hAnsi="宋体" w:cs="宋体" w:hint="eastAsia"/>
          <w:kern w:val="0"/>
          <w:sz w:val="21"/>
          <w:szCs w:val="20"/>
        </w:rPr>
        <w:t>℃</w:t>
      </w:r>
      <w:r>
        <w:rPr>
          <w:kern w:val="0"/>
          <w:sz w:val="21"/>
          <w:szCs w:val="20"/>
        </w:rPr>
        <w:t>；</w:t>
      </w:r>
    </w:p>
    <w:p w14:paraId="4C7139C0" w14:textId="77777777" w:rsidR="004A1B4F" w:rsidRDefault="00AD2120">
      <w:pPr>
        <w:widowControl w:val="0"/>
        <w:numPr>
          <w:ilvl w:val="0"/>
          <w:numId w:val="9"/>
        </w:numPr>
        <w:autoSpaceDE w:val="0"/>
        <w:autoSpaceDN w:val="0"/>
        <w:spacing w:line="276" w:lineRule="auto"/>
        <w:jc w:val="both"/>
        <w:rPr>
          <w:kern w:val="0"/>
          <w:sz w:val="21"/>
          <w:szCs w:val="20"/>
        </w:rPr>
      </w:pPr>
      <w:r>
        <w:rPr>
          <w:kern w:val="0"/>
          <w:sz w:val="21"/>
          <w:szCs w:val="20"/>
        </w:rPr>
        <w:t>在每条距两面相邻墙</w:t>
      </w:r>
      <w:r>
        <w:rPr>
          <w:kern w:val="0"/>
          <w:sz w:val="21"/>
          <w:szCs w:val="20"/>
        </w:rPr>
        <w:t>1.0m</w:t>
      </w:r>
      <w:r>
        <w:rPr>
          <w:kern w:val="0"/>
          <w:sz w:val="21"/>
          <w:szCs w:val="20"/>
        </w:rPr>
        <w:t>处的垂直线上（共</w:t>
      </w:r>
      <w:r>
        <w:rPr>
          <w:kern w:val="0"/>
          <w:sz w:val="21"/>
          <w:szCs w:val="20"/>
        </w:rPr>
        <w:t>4</w:t>
      </w:r>
      <w:r>
        <w:rPr>
          <w:kern w:val="0"/>
          <w:sz w:val="21"/>
          <w:szCs w:val="20"/>
        </w:rPr>
        <w:t>条线），距地</w:t>
      </w:r>
      <w:r>
        <w:rPr>
          <w:kern w:val="0"/>
          <w:sz w:val="21"/>
          <w:szCs w:val="20"/>
        </w:rPr>
        <w:t>0.75m</w:t>
      </w:r>
      <w:r>
        <w:rPr>
          <w:kern w:val="0"/>
          <w:sz w:val="21"/>
          <w:szCs w:val="20"/>
        </w:rPr>
        <w:t>、</w:t>
      </w:r>
      <w:r>
        <w:rPr>
          <w:kern w:val="0"/>
          <w:sz w:val="21"/>
          <w:szCs w:val="20"/>
        </w:rPr>
        <w:t>1.50m</w:t>
      </w:r>
      <w:r>
        <w:rPr>
          <w:kern w:val="0"/>
          <w:sz w:val="21"/>
          <w:szCs w:val="20"/>
        </w:rPr>
        <w:t>的</w:t>
      </w:r>
      <w:r>
        <w:rPr>
          <w:kern w:val="0"/>
          <w:sz w:val="21"/>
          <w:szCs w:val="20"/>
        </w:rPr>
        <w:t>2</w:t>
      </w:r>
      <w:r>
        <w:rPr>
          <w:kern w:val="0"/>
          <w:sz w:val="21"/>
          <w:szCs w:val="20"/>
        </w:rPr>
        <w:t>点（共</w:t>
      </w:r>
      <w:r>
        <w:rPr>
          <w:kern w:val="0"/>
          <w:sz w:val="21"/>
          <w:szCs w:val="20"/>
        </w:rPr>
        <w:t>8</w:t>
      </w:r>
      <w:r>
        <w:rPr>
          <w:kern w:val="0"/>
          <w:sz w:val="21"/>
          <w:szCs w:val="20"/>
        </w:rPr>
        <w:t>点）设置温度测点，测量误差应为</w:t>
      </w:r>
      <w:r>
        <w:rPr>
          <w:kern w:val="0"/>
          <w:sz w:val="21"/>
          <w:szCs w:val="20"/>
        </w:rPr>
        <w:t>±0.2</w:t>
      </w:r>
      <w:r>
        <w:rPr>
          <w:rFonts w:ascii="宋体" w:hAnsi="宋体" w:cs="宋体" w:hint="eastAsia"/>
          <w:kern w:val="0"/>
          <w:sz w:val="21"/>
          <w:szCs w:val="20"/>
        </w:rPr>
        <w:t>℃</w:t>
      </w:r>
      <w:r>
        <w:rPr>
          <w:kern w:val="0"/>
          <w:sz w:val="21"/>
          <w:szCs w:val="20"/>
        </w:rPr>
        <w:t>；</w:t>
      </w:r>
    </w:p>
    <w:p w14:paraId="2EC14F58" w14:textId="77777777" w:rsidR="004A1B4F" w:rsidRDefault="00AD2120">
      <w:pPr>
        <w:widowControl w:val="0"/>
        <w:numPr>
          <w:ilvl w:val="0"/>
          <w:numId w:val="9"/>
        </w:numPr>
        <w:autoSpaceDE w:val="0"/>
        <w:autoSpaceDN w:val="0"/>
        <w:spacing w:line="276" w:lineRule="auto"/>
        <w:jc w:val="both"/>
        <w:rPr>
          <w:kern w:val="0"/>
          <w:sz w:val="21"/>
          <w:szCs w:val="20"/>
        </w:rPr>
      </w:pPr>
      <w:r>
        <w:rPr>
          <w:kern w:val="0"/>
          <w:sz w:val="21"/>
          <w:szCs w:val="20"/>
        </w:rPr>
        <w:t>测试小室五个内表面的中心点，测量误差应为</w:t>
      </w:r>
      <w:r>
        <w:rPr>
          <w:kern w:val="0"/>
          <w:sz w:val="21"/>
          <w:szCs w:val="20"/>
        </w:rPr>
        <w:t>±0.2</w:t>
      </w:r>
      <w:r>
        <w:rPr>
          <w:rFonts w:ascii="宋体" w:hAnsi="宋体" w:cs="宋体" w:hint="eastAsia"/>
          <w:kern w:val="0"/>
          <w:sz w:val="21"/>
          <w:szCs w:val="20"/>
        </w:rPr>
        <w:t>℃</w:t>
      </w:r>
      <w:r>
        <w:rPr>
          <w:kern w:val="0"/>
          <w:sz w:val="21"/>
          <w:szCs w:val="20"/>
        </w:rPr>
        <w:t>；</w:t>
      </w:r>
    </w:p>
    <w:p w14:paraId="490DBF94" w14:textId="77777777" w:rsidR="004A1B4F" w:rsidRDefault="00AD2120">
      <w:pPr>
        <w:widowControl w:val="0"/>
        <w:numPr>
          <w:ilvl w:val="0"/>
          <w:numId w:val="9"/>
        </w:numPr>
        <w:autoSpaceDE w:val="0"/>
        <w:autoSpaceDN w:val="0"/>
        <w:spacing w:line="276" w:lineRule="auto"/>
        <w:jc w:val="both"/>
        <w:rPr>
          <w:kern w:val="0"/>
          <w:sz w:val="21"/>
          <w:szCs w:val="20"/>
        </w:rPr>
      </w:pPr>
      <w:r>
        <w:rPr>
          <w:kern w:val="0"/>
          <w:sz w:val="21"/>
          <w:szCs w:val="20"/>
        </w:rPr>
        <w:t>在安装测试样品的墙壁内表面与地面垂直的中心线上，距地</w:t>
      </w:r>
      <w:r>
        <w:rPr>
          <w:kern w:val="0"/>
          <w:sz w:val="21"/>
          <w:szCs w:val="20"/>
        </w:rPr>
        <w:t>0.30m</w:t>
      </w:r>
      <w:r>
        <w:rPr>
          <w:kern w:val="0"/>
          <w:sz w:val="21"/>
          <w:szCs w:val="20"/>
        </w:rPr>
        <w:t>的点，测量误差应为</w:t>
      </w:r>
      <w:r>
        <w:rPr>
          <w:kern w:val="0"/>
          <w:sz w:val="21"/>
          <w:szCs w:val="20"/>
        </w:rPr>
        <w:t>±0.2</w:t>
      </w:r>
      <w:r>
        <w:rPr>
          <w:rFonts w:ascii="宋体" w:hAnsi="宋体" w:cs="宋体" w:hint="eastAsia"/>
          <w:kern w:val="0"/>
          <w:sz w:val="21"/>
          <w:szCs w:val="20"/>
        </w:rPr>
        <w:t>℃</w:t>
      </w:r>
      <w:r>
        <w:rPr>
          <w:kern w:val="0"/>
          <w:sz w:val="21"/>
          <w:szCs w:val="20"/>
        </w:rPr>
        <w:t>；</w:t>
      </w:r>
    </w:p>
    <w:p w14:paraId="2F7B7E16" w14:textId="77777777" w:rsidR="004A1B4F" w:rsidRDefault="00AD2120">
      <w:pPr>
        <w:widowControl w:val="0"/>
        <w:numPr>
          <w:ilvl w:val="0"/>
          <w:numId w:val="9"/>
        </w:numPr>
        <w:autoSpaceDE w:val="0"/>
        <w:autoSpaceDN w:val="0"/>
        <w:spacing w:line="276" w:lineRule="auto"/>
        <w:jc w:val="both"/>
        <w:rPr>
          <w:kern w:val="0"/>
          <w:sz w:val="21"/>
          <w:szCs w:val="20"/>
        </w:rPr>
      </w:pPr>
      <w:r>
        <w:rPr>
          <w:kern w:val="0"/>
          <w:sz w:val="21"/>
          <w:szCs w:val="20"/>
        </w:rPr>
        <w:t>大气压力，测量误差应为</w:t>
      </w:r>
      <w:r>
        <w:rPr>
          <w:kern w:val="0"/>
          <w:sz w:val="21"/>
          <w:szCs w:val="20"/>
        </w:rPr>
        <w:t>±0.1 kPa</w:t>
      </w:r>
      <w:r>
        <w:rPr>
          <w:kern w:val="0"/>
          <w:sz w:val="21"/>
          <w:szCs w:val="20"/>
        </w:rPr>
        <w:t>。</w:t>
      </w:r>
    </w:p>
    <w:p w14:paraId="2FA0EC5B" w14:textId="77777777" w:rsidR="004A1B4F" w:rsidRDefault="00AD2120">
      <w:pPr>
        <w:pStyle w:val="aff2"/>
        <w:spacing w:line="276" w:lineRule="auto"/>
        <w:rPr>
          <w:rFonts w:ascii="Times New Roman" w:eastAsia="黑体" w:hAnsi="Times New Roman" w:cs="Times New Roman"/>
          <w:sz w:val="21"/>
        </w:rPr>
      </w:pPr>
      <w:r>
        <w:rPr>
          <w:rFonts w:ascii="黑体" w:eastAsia="黑体" w:hAnsi="Times New Roman" w:cs="Times New Roman"/>
          <w:kern w:val="0"/>
          <w:sz w:val="21"/>
        </w:rPr>
        <w:t>A.2.3.2</w:t>
      </w:r>
      <w:r>
        <w:rPr>
          <w:rFonts w:ascii="Times New Roman" w:eastAsia="黑体" w:hAnsi="Times New Roman" w:cs="Times New Roman"/>
          <w:sz w:val="21"/>
        </w:rPr>
        <w:t xml:space="preserve"> </w:t>
      </w:r>
      <w:r>
        <w:rPr>
          <w:rFonts w:ascii="Times New Roman" w:eastAsia="黑体" w:hAnsi="Times New Roman" w:cs="Times New Roman"/>
          <w:sz w:val="21"/>
        </w:rPr>
        <w:t>对流单元</w:t>
      </w:r>
      <w:r>
        <w:rPr>
          <w:rFonts w:ascii="Times New Roman" w:eastAsia="黑体" w:hAnsi="Times New Roman" w:cs="Times New Roman" w:hint="eastAsia"/>
          <w:sz w:val="21"/>
        </w:rPr>
        <w:t>换热量</w:t>
      </w:r>
      <w:r>
        <w:rPr>
          <w:rFonts w:ascii="Times New Roman" w:eastAsia="黑体" w:hAnsi="Times New Roman" w:cs="Times New Roman"/>
          <w:sz w:val="21"/>
        </w:rPr>
        <w:t>参数</w:t>
      </w:r>
      <w:r>
        <w:rPr>
          <w:rFonts w:eastAsia="黑体"/>
          <w:kern w:val="0"/>
          <w:sz w:val="21"/>
          <w:szCs w:val="20"/>
        </w:rPr>
        <w:t>的测量</w:t>
      </w:r>
    </w:p>
    <w:p w14:paraId="4B983B25" w14:textId="77777777" w:rsidR="004A1B4F" w:rsidRDefault="00AD2120">
      <w:pPr>
        <w:pStyle w:val="affff2"/>
        <w:spacing w:line="276" w:lineRule="auto"/>
        <w:ind w:firstLineChars="0" w:firstLine="420"/>
        <w:rPr>
          <w:rFonts w:ascii="Times New Roman" w:eastAsiaTheme="minorEastAsia"/>
        </w:rPr>
      </w:pPr>
      <w:r>
        <w:rPr>
          <w:rFonts w:ascii="Times New Roman" w:eastAsiaTheme="minorEastAsia"/>
        </w:rPr>
        <w:t>对流单元</w:t>
      </w:r>
      <w:r>
        <w:rPr>
          <w:rFonts w:ascii="Times New Roman" w:eastAsiaTheme="minorEastAsia" w:hint="eastAsia"/>
        </w:rPr>
        <w:t>换热量</w:t>
      </w:r>
      <w:r>
        <w:rPr>
          <w:rFonts w:ascii="Times New Roman" w:eastAsiaTheme="minorEastAsia"/>
        </w:rPr>
        <w:t>测试装置应优先采用风洞式空气焓差法，并按照</w:t>
      </w:r>
      <w:r>
        <w:rPr>
          <w:rFonts w:ascii="Times New Roman" w:eastAsiaTheme="minorEastAsia"/>
        </w:rPr>
        <w:t xml:space="preserve">GB/T 17758 </w:t>
      </w:r>
      <w:r>
        <w:rPr>
          <w:rFonts w:ascii="Times New Roman" w:eastAsiaTheme="minorEastAsia"/>
        </w:rPr>
        <w:t>附录</w:t>
      </w:r>
      <w:r>
        <w:rPr>
          <w:rFonts w:ascii="Times New Roman" w:eastAsiaTheme="minorEastAsia"/>
        </w:rPr>
        <w:t>A.2</w:t>
      </w:r>
      <w:r>
        <w:rPr>
          <w:rFonts w:ascii="Times New Roman" w:eastAsiaTheme="minorEastAsia"/>
        </w:rPr>
        <w:t>的测试方法进行测</w:t>
      </w:r>
      <w:r>
        <w:rPr>
          <w:rFonts w:ascii="Times New Roman" w:eastAsiaTheme="minorEastAsia" w:hint="eastAsia"/>
        </w:rPr>
        <w:t>量</w:t>
      </w:r>
      <w:r>
        <w:rPr>
          <w:rFonts w:ascii="Times New Roman" w:eastAsiaTheme="minorEastAsia"/>
        </w:rPr>
        <w:t>。</w:t>
      </w:r>
    </w:p>
    <w:p w14:paraId="2A21DD59" w14:textId="77777777" w:rsidR="004A1B4F" w:rsidRDefault="00AD2120">
      <w:pPr>
        <w:pStyle w:val="aff2"/>
        <w:spacing w:line="276" w:lineRule="auto"/>
        <w:rPr>
          <w:rFonts w:ascii="黑体" w:eastAsia="黑体" w:hAnsi="Times New Roman" w:cs="Times New Roman"/>
          <w:kern w:val="0"/>
          <w:sz w:val="21"/>
        </w:rPr>
      </w:pPr>
      <w:r>
        <w:rPr>
          <w:rFonts w:ascii="黑体" w:eastAsia="黑体" w:hAnsi="Times New Roman" w:cs="Times New Roman"/>
          <w:kern w:val="0"/>
          <w:sz w:val="21"/>
        </w:rPr>
        <w:t xml:space="preserve">A.2.3.3 </w:t>
      </w:r>
      <w:r>
        <w:rPr>
          <w:rFonts w:ascii="Times New Roman" w:eastAsia="黑体" w:hAnsi="Times New Roman" w:cs="Times New Roman" w:hint="eastAsia"/>
          <w:sz w:val="21"/>
        </w:rPr>
        <w:t>辐射</w:t>
      </w:r>
      <w:r>
        <w:rPr>
          <w:rFonts w:ascii="Times New Roman" w:eastAsia="黑体" w:hAnsi="Times New Roman" w:cs="Times New Roman"/>
          <w:sz w:val="21"/>
        </w:rPr>
        <w:t>单元</w:t>
      </w:r>
      <w:r>
        <w:rPr>
          <w:rFonts w:ascii="Times New Roman" w:eastAsia="黑体" w:hAnsi="Times New Roman" w:cs="Times New Roman" w:hint="eastAsia"/>
          <w:sz w:val="21"/>
        </w:rPr>
        <w:t>换热量</w:t>
      </w:r>
      <w:r>
        <w:rPr>
          <w:rFonts w:ascii="Times New Roman" w:eastAsia="黑体" w:hAnsi="Times New Roman" w:cs="Times New Roman"/>
          <w:sz w:val="21"/>
        </w:rPr>
        <w:t>参数</w:t>
      </w:r>
      <w:r>
        <w:rPr>
          <w:rFonts w:ascii="黑体" w:eastAsia="黑体" w:hAnsi="Times New Roman" w:cs="Times New Roman"/>
          <w:kern w:val="0"/>
          <w:sz w:val="21"/>
        </w:rPr>
        <w:t>的测量</w:t>
      </w:r>
    </w:p>
    <w:p w14:paraId="7035702D" w14:textId="77777777" w:rsidR="004A1B4F" w:rsidRDefault="00AD2120">
      <w:pPr>
        <w:widowControl w:val="0"/>
        <w:autoSpaceDE w:val="0"/>
        <w:autoSpaceDN w:val="0"/>
        <w:spacing w:line="276" w:lineRule="auto"/>
        <w:ind w:firstLineChars="200" w:firstLine="420"/>
        <w:jc w:val="both"/>
        <w:rPr>
          <w:kern w:val="0"/>
          <w:sz w:val="21"/>
          <w:szCs w:val="20"/>
        </w:rPr>
      </w:pPr>
      <w:r>
        <w:rPr>
          <w:rFonts w:hint="eastAsia"/>
          <w:kern w:val="0"/>
          <w:sz w:val="21"/>
          <w:szCs w:val="20"/>
        </w:rPr>
        <w:t>辐射单元换热量</w:t>
      </w:r>
      <w:r>
        <w:rPr>
          <w:kern w:val="0"/>
          <w:sz w:val="21"/>
          <w:szCs w:val="20"/>
        </w:rPr>
        <w:t>测试小室水夹层参数及其测量误差应符合下列规定：</w:t>
      </w:r>
    </w:p>
    <w:p w14:paraId="4D1D6E2D" w14:textId="77777777" w:rsidR="004A1B4F" w:rsidRDefault="00AD2120">
      <w:pPr>
        <w:widowControl w:val="0"/>
        <w:autoSpaceDE w:val="0"/>
        <w:autoSpaceDN w:val="0"/>
        <w:spacing w:line="276" w:lineRule="auto"/>
        <w:ind w:firstLineChars="200" w:firstLine="420"/>
        <w:jc w:val="both"/>
        <w:rPr>
          <w:kern w:val="0"/>
          <w:sz w:val="21"/>
          <w:szCs w:val="20"/>
        </w:rPr>
      </w:pPr>
      <w:r>
        <w:rPr>
          <w:kern w:val="0"/>
          <w:sz w:val="21"/>
          <w:szCs w:val="20"/>
        </w:rPr>
        <w:t>1</w:t>
      </w:r>
      <w:r>
        <w:rPr>
          <w:kern w:val="0"/>
          <w:sz w:val="21"/>
          <w:szCs w:val="20"/>
        </w:rPr>
        <w:t>）应测量水夹层冷却系统入口处</w:t>
      </w:r>
      <w:r>
        <w:rPr>
          <w:rFonts w:hint="eastAsia"/>
          <w:kern w:val="0"/>
          <w:sz w:val="21"/>
          <w:szCs w:val="20"/>
        </w:rPr>
        <w:t>、</w:t>
      </w:r>
      <w:r>
        <w:rPr>
          <w:kern w:val="0"/>
          <w:sz w:val="21"/>
          <w:szCs w:val="20"/>
        </w:rPr>
        <w:t>出口处的水温，测量误差应为</w:t>
      </w:r>
      <w:r>
        <w:rPr>
          <w:kern w:val="0"/>
          <w:sz w:val="21"/>
          <w:szCs w:val="20"/>
        </w:rPr>
        <w:t>±0.1</w:t>
      </w:r>
      <w:r>
        <w:rPr>
          <w:rFonts w:ascii="宋体" w:hAnsi="宋体" w:cs="宋体" w:hint="eastAsia"/>
          <w:kern w:val="0"/>
          <w:sz w:val="21"/>
          <w:szCs w:val="20"/>
        </w:rPr>
        <w:t>℃</w:t>
      </w:r>
      <w:r>
        <w:rPr>
          <w:kern w:val="0"/>
          <w:sz w:val="21"/>
          <w:szCs w:val="20"/>
        </w:rPr>
        <w:t>；</w:t>
      </w:r>
    </w:p>
    <w:p w14:paraId="7D1889B0" w14:textId="77777777" w:rsidR="004A1B4F" w:rsidRDefault="00AD2120">
      <w:pPr>
        <w:widowControl w:val="0"/>
        <w:autoSpaceDE w:val="0"/>
        <w:autoSpaceDN w:val="0"/>
        <w:spacing w:line="276" w:lineRule="auto"/>
        <w:ind w:firstLineChars="200" w:firstLine="420"/>
        <w:jc w:val="both"/>
        <w:rPr>
          <w:kern w:val="0"/>
          <w:sz w:val="21"/>
          <w:szCs w:val="20"/>
        </w:rPr>
      </w:pPr>
      <w:r>
        <w:rPr>
          <w:kern w:val="0"/>
          <w:sz w:val="21"/>
          <w:szCs w:val="20"/>
        </w:rPr>
        <w:t>2</w:t>
      </w:r>
      <w:r>
        <w:rPr>
          <w:kern w:val="0"/>
          <w:sz w:val="21"/>
          <w:szCs w:val="20"/>
        </w:rPr>
        <w:t>）应测量水夹层冷却系统入口处的</w:t>
      </w:r>
      <w:r>
        <w:rPr>
          <w:rFonts w:hint="eastAsia"/>
          <w:kern w:val="0"/>
          <w:sz w:val="21"/>
          <w:szCs w:val="20"/>
        </w:rPr>
        <w:t>水流量</w:t>
      </w:r>
      <w:r>
        <w:rPr>
          <w:kern w:val="0"/>
          <w:sz w:val="21"/>
          <w:szCs w:val="20"/>
        </w:rPr>
        <w:t>，测量误差应为</w:t>
      </w:r>
      <w:r>
        <w:rPr>
          <w:kern w:val="0"/>
          <w:sz w:val="21"/>
          <w:szCs w:val="20"/>
        </w:rPr>
        <w:t>±0.1</w:t>
      </w:r>
      <w:r>
        <w:rPr>
          <w:rFonts w:ascii="宋体" w:hAnsi="宋体" w:cs="宋体" w:hint="eastAsia"/>
          <w:kern w:val="0"/>
          <w:sz w:val="21"/>
          <w:szCs w:val="20"/>
        </w:rPr>
        <w:t>%</w:t>
      </w:r>
      <w:r>
        <w:rPr>
          <w:rFonts w:hint="eastAsia"/>
          <w:kern w:val="0"/>
          <w:sz w:val="21"/>
          <w:szCs w:val="20"/>
        </w:rPr>
        <w:t>。</w:t>
      </w:r>
    </w:p>
    <w:p w14:paraId="316720DF" w14:textId="77777777" w:rsidR="004A1B4F" w:rsidRDefault="00AD2120">
      <w:pPr>
        <w:pStyle w:val="aff2"/>
        <w:spacing w:line="276" w:lineRule="auto"/>
        <w:rPr>
          <w:rFonts w:ascii="黑体" w:eastAsia="黑体" w:hAnsi="Times New Roman" w:cs="Times New Roman"/>
          <w:kern w:val="0"/>
          <w:sz w:val="21"/>
        </w:rPr>
      </w:pPr>
      <w:r>
        <w:rPr>
          <w:rFonts w:ascii="黑体" w:eastAsia="黑体" w:hAnsi="Times New Roman" w:cs="Times New Roman"/>
          <w:kern w:val="0"/>
          <w:sz w:val="21"/>
        </w:rPr>
        <w:t xml:space="preserve">A.2.3.4 </w:t>
      </w:r>
      <w:r>
        <w:rPr>
          <w:rFonts w:ascii="黑体" w:eastAsia="黑体" w:hAnsi="Times New Roman" w:cs="Times New Roman" w:hint="eastAsia"/>
          <w:kern w:val="0"/>
          <w:sz w:val="21"/>
        </w:rPr>
        <w:t>各项</w:t>
      </w:r>
      <w:r>
        <w:rPr>
          <w:rFonts w:ascii="黑体" w:eastAsia="黑体" w:hAnsi="Times New Roman" w:cs="Times New Roman"/>
          <w:kern w:val="0"/>
          <w:sz w:val="21"/>
        </w:rPr>
        <w:t>换热量参数的校验</w:t>
      </w:r>
    </w:p>
    <w:p w14:paraId="5C64CF45" w14:textId="77777777" w:rsidR="004A1B4F" w:rsidRDefault="00AD2120">
      <w:pPr>
        <w:pStyle w:val="affff2"/>
        <w:spacing w:line="276" w:lineRule="auto"/>
        <w:ind w:firstLineChars="0" w:firstLine="420"/>
        <w:rPr>
          <w:rFonts w:ascii="Times New Roman" w:eastAsiaTheme="minorEastAsia"/>
        </w:rPr>
      </w:pPr>
      <w:r>
        <w:rPr>
          <w:rFonts w:ascii="Times New Roman" w:eastAsiaTheme="minorEastAsia" w:hint="eastAsia"/>
        </w:rPr>
        <w:t>1</w:t>
      </w:r>
      <w:r>
        <w:rPr>
          <w:rFonts w:ascii="Times New Roman" w:eastAsiaTheme="minorEastAsia" w:hint="eastAsia"/>
        </w:rPr>
        <w:t>）制冷剂型末端装置总换</w:t>
      </w:r>
      <w:r>
        <w:rPr>
          <w:rFonts w:ascii="Times New Roman" w:eastAsiaTheme="minorEastAsia"/>
        </w:rPr>
        <w:t>热量</w:t>
      </w:r>
      <w:r>
        <w:rPr>
          <w:rFonts w:ascii="Times New Roman" w:eastAsiaTheme="minorEastAsia" w:hint="eastAsia"/>
        </w:rPr>
        <w:t>可以采用</w:t>
      </w:r>
      <w:r>
        <w:rPr>
          <w:rFonts w:ascii="Times New Roman" w:eastAsiaTheme="minorEastAsia"/>
        </w:rPr>
        <w:t>室外空气焓差法，并按照</w:t>
      </w:r>
      <w:r>
        <w:rPr>
          <w:rFonts w:ascii="Times New Roman" w:eastAsiaTheme="minorEastAsia"/>
        </w:rPr>
        <w:t xml:space="preserve">GB/T 17758 </w:t>
      </w:r>
      <w:r>
        <w:rPr>
          <w:rFonts w:ascii="Times New Roman" w:eastAsiaTheme="minorEastAsia"/>
        </w:rPr>
        <w:t>附录</w:t>
      </w:r>
      <w:r>
        <w:rPr>
          <w:rFonts w:ascii="Times New Roman" w:eastAsiaTheme="minorEastAsia"/>
        </w:rPr>
        <w:t>A.2</w:t>
      </w:r>
      <w:r>
        <w:rPr>
          <w:rFonts w:ascii="Times New Roman" w:eastAsiaTheme="minorEastAsia"/>
        </w:rPr>
        <w:t>的测试方法进行测</w:t>
      </w:r>
      <w:r>
        <w:rPr>
          <w:rFonts w:ascii="Times New Roman" w:eastAsiaTheme="minorEastAsia" w:hint="eastAsia"/>
        </w:rPr>
        <w:t>量</w:t>
      </w:r>
      <w:r>
        <w:rPr>
          <w:rFonts w:ascii="Times New Roman" w:eastAsiaTheme="minorEastAsia"/>
        </w:rPr>
        <w:t>。</w:t>
      </w:r>
    </w:p>
    <w:p w14:paraId="2270761D" w14:textId="77777777" w:rsidR="004A1B4F" w:rsidRDefault="00AD2120">
      <w:pPr>
        <w:pStyle w:val="affff2"/>
        <w:spacing w:line="276" w:lineRule="auto"/>
        <w:ind w:firstLineChars="0" w:firstLine="420"/>
        <w:rPr>
          <w:rFonts w:ascii="Times New Roman" w:eastAsiaTheme="minorEastAsia"/>
        </w:rPr>
      </w:pPr>
      <w:r>
        <w:rPr>
          <w:rFonts w:ascii="Times New Roman" w:eastAsiaTheme="minorEastAsia" w:hint="eastAsia"/>
        </w:rPr>
        <w:t>2</w:t>
      </w:r>
      <w:r>
        <w:rPr>
          <w:rFonts w:ascii="Times New Roman" w:eastAsiaTheme="minorEastAsia" w:hint="eastAsia"/>
        </w:rPr>
        <w:t>）制冷剂型末端装置总换</w:t>
      </w:r>
      <w:r>
        <w:rPr>
          <w:rFonts w:ascii="Times New Roman" w:eastAsiaTheme="minorEastAsia"/>
        </w:rPr>
        <w:t>热量</w:t>
      </w:r>
      <w:r>
        <w:rPr>
          <w:rFonts w:ascii="Times New Roman" w:eastAsiaTheme="minorEastAsia" w:hint="eastAsia"/>
        </w:rPr>
        <w:t>可以采用压缩机标定法</w:t>
      </w:r>
      <w:r>
        <w:rPr>
          <w:rFonts w:ascii="Times New Roman" w:eastAsiaTheme="minorEastAsia"/>
        </w:rPr>
        <w:t>，并按照</w:t>
      </w:r>
      <w:r>
        <w:rPr>
          <w:rFonts w:ascii="Times New Roman" w:eastAsiaTheme="minorEastAsia"/>
        </w:rPr>
        <w:t xml:space="preserve">GB/T 17758 </w:t>
      </w:r>
      <w:r>
        <w:rPr>
          <w:rFonts w:ascii="Times New Roman" w:eastAsiaTheme="minorEastAsia"/>
        </w:rPr>
        <w:t>附录</w:t>
      </w:r>
      <w:r>
        <w:rPr>
          <w:rFonts w:ascii="Times New Roman" w:eastAsiaTheme="minorEastAsia"/>
        </w:rPr>
        <w:t>A.3</w:t>
      </w:r>
      <w:r>
        <w:rPr>
          <w:rFonts w:ascii="Times New Roman" w:eastAsiaTheme="minorEastAsia"/>
        </w:rPr>
        <w:t>的测试方法进行测</w:t>
      </w:r>
      <w:r>
        <w:rPr>
          <w:rFonts w:ascii="Times New Roman" w:eastAsiaTheme="minorEastAsia" w:hint="eastAsia"/>
        </w:rPr>
        <w:t>量</w:t>
      </w:r>
      <w:r>
        <w:rPr>
          <w:rFonts w:ascii="Times New Roman" w:eastAsiaTheme="minorEastAsia"/>
        </w:rPr>
        <w:t>。</w:t>
      </w:r>
    </w:p>
    <w:p w14:paraId="4F700D87" w14:textId="77777777" w:rsidR="004A1B4F" w:rsidRDefault="00AD2120">
      <w:pPr>
        <w:pStyle w:val="affff2"/>
        <w:spacing w:line="276" w:lineRule="auto"/>
        <w:ind w:firstLineChars="0" w:firstLine="420"/>
        <w:rPr>
          <w:rFonts w:ascii="Times New Roman" w:eastAsiaTheme="minorEastAsia"/>
        </w:rPr>
      </w:pPr>
      <w:r>
        <w:rPr>
          <w:rFonts w:ascii="Times New Roman" w:eastAsiaTheme="minorEastAsia" w:hint="eastAsia"/>
        </w:rPr>
        <w:t>3</w:t>
      </w:r>
      <w:r>
        <w:rPr>
          <w:rFonts w:ascii="Times New Roman" w:eastAsiaTheme="minorEastAsia" w:hint="eastAsia"/>
        </w:rPr>
        <w:t>）制冷剂型末端装置总换</w:t>
      </w:r>
      <w:r>
        <w:rPr>
          <w:rFonts w:ascii="Times New Roman" w:eastAsiaTheme="minorEastAsia"/>
        </w:rPr>
        <w:t>热量</w:t>
      </w:r>
      <w:r>
        <w:rPr>
          <w:rFonts w:ascii="Times New Roman" w:eastAsiaTheme="minorEastAsia" w:hint="eastAsia"/>
        </w:rPr>
        <w:t>、对流单元</w:t>
      </w:r>
      <w:r>
        <w:rPr>
          <w:rFonts w:ascii="Times New Roman" w:eastAsiaTheme="minorEastAsia"/>
        </w:rPr>
        <w:t>换热量</w:t>
      </w:r>
      <w:r>
        <w:rPr>
          <w:rFonts w:ascii="Times New Roman" w:eastAsiaTheme="minorEastAsia" w:hint="eastAsia"/>
        </w:rPr>
        <w:t>和辐射单元</w:t>
      </w:r>
      <w:r>
        <w:rPr>
          <w:rFonts w:ascii="Times New Roman" w:eastAsiaTheme="minorEastAsia"/>
        </w:rPr>
        <w:t>换热量</w:t>
      </w:r>
      <w:r>
        <w:rPr>
          <w:rFonts w:ascii="Times New Roman" w:eastAsiaTheme="minorEastAsia" w:hint="eastAsia"/>
        </w:rPr>
        <w:t>可以采用制冷剂流量法</w:t>
      </w:r>
      <w:r>
        <w:rPr>
          <w:rFonts w:ascii="Times New Roman" w:eastAsiaTheme="minorEastAsia"/>
        </w:rPr>
        <w:t>，并按照</w:t>
      </w:r>
      <w:r>
        <w:rPr>
          <w:rFonts w:ascii="Times New Roman" w:eastAsiaTheme="minorEastAsia"/>
        </w:rPr>
        <w:t xml:space="preserve">GB/T 17758 </w:t>
      </w:r>
      <w:r>
        <w:rPr>
          <w:rFonts w:ascii="Times New Roman" w:eastAsiaTheme="minorEastAsia"/>
        </w:rPr>
        <w:t>附录</w:t>
      </w:r>
      <w:r>
        <w:rPr>
          <w:rFonts w:ascii="Times New Roman" w:eastAsiaTheme="minorEastAsia"/>
        </w:rPr>
        <w:t>A.4</w:t>
      </w:r>
      <w:r>
        <w:rPr>
          <w:rFonts w:ascii="Times New Roman" w:eastAsiaTheme="minorEastAsia"/>
        </w:rPr>
        <w:t>的测试方法进行测</w:t>
      </w:r>
      <w:r>
        <w:rPr>
          <w:rFonts w:ascii="Times New Roman" w:eastAsiaTheme="minorEastAsia" w:hint="eastAsia"/>
        </w:rPr>
        <w:t>量</w:t>
      </w:r>
      <w:r>
        <w:rPr>
          <w:rFonts w:ascii="Times New Roman" w:eastAsiaTheme="minorEastAsia"/>
        </w:rPr>
        <w:t>。</w:t>
      </w:r>
    </w:p>
    <w:p w14:paraId="18C3C977" w14:textId="77777777" w:rsidR="004A1B4F" w:rsidRDefault="00AD2120">
      <w:pPr>
        <w:pStyle w:val="aff2"/>
        <w:spacing w:line="276" w:lineRule="auto"/>
        <w:rPr>
          <w:rFonts w:ascii="黑体" w:eastAsia="黑体" w:hAnsi="Times New Roman" w:cs="Times New Roman"/>
          <w:kern w:val="0"/>
          <w:sz w:val="21"/>
        </w:rPr>
      </w:pPr>
      <w:r>
        <w:rPr>
          <w:rFonts w:ascii="黑体" w:eastAsia="黑体" w:hAnsi="Times New Roman" w:cs="Times New Roman"/>
          <w:kern w:val="0"/>
          <w:sz w:val="21"/>
        </w:rPr>
        <w:t xml:space="preserve">A.2.3.5 </w:t>
      </w:r>
      <w:r>
        <w:rPr>
          <w:rFonts w:ascii="黑体" w:eastAsia="黑体" w:hAnsi="Times New Roman" w:cs="Times New Roman" w:hint="eastAsia"/>
          <w:kern w:val="0"/>
          <w:sz w:val="21"/>
        </w:rPr>
        <w:t>对流单元、辐射</w:t>
      </w:r>
      <w:r>
        <w:rPr>
          <w:rFonts w:ascii="黑体" w:eastAsia="黑体" w:hAnsi="Times New Roman" w:cs="Times New Roman"/>
          <w:kern w:val="0"/>
          <w:sz w:val="21"/>
        </w:rPr>
        <w:t>单元</w:t>
      </w:r>
      <w:r>
        <w:rPr>
          <w:rFonts w:ascii="黑体" w:eastAsia="黑体" w:hAnsi="Times New Roman" w:cs="Times New Roman" w:hint="eastAsia"/>
          <w:kern w:val="0"/>
          <w:sz w:val="21"/>
        </w:rPr>
        <w:t>换热量及</w:t>
      </w:r>
      <w:r>
        <w:rPr>
          <w:rFonts w:ascii="黑体" w:eastAsia="黑体" w:hAnsi="Times New Roman" w:cs="Times New Roman"/>
          <w:kern w:val="0"/>
          <w:sz w:val="21"/>
        </w:rPr>
        <w:t>校验</w:t>
      </w:r>
    </w:p>
    <w:p w14:paraId="2A149068" w14:textId="77777777" w:rsidR="004A1B4F" w:rsidRDefault="00AD2120">
      <w:pPr>
        <w:pStyle w:val="affff2"/>
        <w:spacing w:line="276" w:lineRule="auto"/>
        <w:ind w:firstLineChars="0" w:firstLine="420"/>
        <w:rPr>
          <w:rFonts w:ascii="Times New Roman" w:eastAsiaTheme="minorEastAsia"/>
        </w:rPr>
      </w:pPr>
      <w:r>
        <w:rPr>
          <w:rFonts w:ascii="Times New Roman" w:eastAsiaTheme="minorEastAsia" w:hint="eastAsia"/>
        </w:rPr>
        <w:t>制冷剂型末端装置中对流单元、辐射单元</w:t>
      </w:r>
      <w:r>
        <w:rPr>
          <w:rFonts w:ascii="Times New Roman" w:eastAsiaTheme="minorEastAsia"/>
        </w:rPr>
        <w:t>换热量</w:t>
      </w:r>
      <w:r>
        <w:rPr>
          <w:rFonts w:ascii="Times New Roman" w:eastAsiaTheme="minorEastAsia" w:hint="eastAsia"/>
        </w:rPr>
        <w:t>可以采用制冷剂流量法进行</w:t>
      </w:r>
      <w:r>
        <w:rPr>
          <w:rFonts w:ascii="Times New Roman" w:eastAsiaTheme="minorEastAsia"/>
        </w:rPr>
        <w:t>校验，并按照</w:t>
      </w:r>
      <w:r>
        <w:rPr>
          <w:rFonts w:ascii="Times New Roman" w:eastAsiaTheme="minorEastAsia"/>
        </w:rPr>
        <w:t xml:space="preserve">GB/T 17758 </w:t>
      </w:r>
      <w:r>
        <w:rPr>
          <w:rFonts w:ascii="Times New Roman" w:eastAsiaTheme="minorEastAsia"/>
        </w:rPr>
        <w:t>附录</w:t>
      </w:r>
      <w:r>
        <w:rPr>
          <w:rFonts w:ascii="Times New Roman" w:eastAsiaTheme="minorEastAsia"/>
        </w:rPr>
        <w:t>A.4</w:t>
      </w:r>
      <w:r>
        <w:rPr>
          <w:rFonts w:ascii="Times New Roman" w:eastAsiaTheme="minorEastAsia"/>
        </w:rPr>
        <w:t>的测试方法进行测</w:t>
      </w:r>
      <w:r>
        <w:rPr>
          <w:rFonts w:ascii="Times New Roman" w:eastAsiaTheme="minorEastAsia" w:hint="eastAsia"/>
        </w:rPr>
        <w:t>量</w:t>
      </w:r>
      <w:r>
        <w:rPr>
          <w:rFonts w:ascii="Times New Roman" w:eastAsiaTheme="minorEastAsia"/>
        </w:rPr>
        <w:t>。</w:t>
      </w:r>
    </w:p>
    <w:p w14:paraId="71F4A5C4" w14:textId="77777777" w:rsidR="004A1B4F" w:rsidRDefault="00AD2120">
      <w:pPr>
        <w:pStyle w:val="a9"/>
        <w:numPr>
          <w:ilvl w:val="0"/>
          <w:numId w:val="0"/>
        </w:numPr>
        <w:spacing w:beforeLines="50" w:before="156" w:afterLines="50" w:after="156" w:line="276" w:lineRule="auto"/>
        <w:rPr>
          <w:rFonts w:ascii="黑体" w:eastAsia="黑体" w:hAnsi="黑体" w:hint="eastAsia"/>
        </w:rPr>
      </w:pPr>
      <w:r>
        <w:rPr>
          <w:rFonts w:ascii="黑体" w:eastAsia="黑体" w:hAnsi="黑体"/>
        </w:rPr>
        <w:t xml:space="preserve">A.2.4 </w:t>
      </w:r>
      <w:r>
        <w:rPr>
          <w:rFonts w:ascii="黑体" w:eastAsia="黑体" w:hAnsi="黑体" w:hint="eastAsia"/>
        </w:rPr>
        <w:t>测试过程</w:t>
      </w:r>
    </w:p>
    <w:p w14:paraId="5188550D" w14:textId="77777777" w:rsidR="004A1B4F" w:rsidRDefault="00AD2120">
      <w:pPr>
        <w:widowControl w:val="0"/>
        <w:autoSpaceDE w:val="0"/>
        <w:autoSpaceDN w:val="0"/>
        <w:spacing w:line="276" w:lineRule="auto"/>
        <w:jc w:val="both"/>
        <w:rPr>
          <w:kern w:val="0"/>
          <w:sz w:val="21"/>
          <w:szCs w:val="20"/>
        </w:rPr>
      </w:pPr>
      <w:r>
        <w:rPr>
          <w:rFonts w:ascii="黑体" w:eastAsia="黑体"/>
          <w:kern w:val="0"/>
          <w:sz w:val="21"/>
          <w:szCs w:val="21"/>
        </w:rPr>
        <w:t>A.2.4.1</w:t>
      </w:r>
      <w:r>
        <w:rPr>
          <w:kern w:val="0"/>
          <w:sz w:val="21"/>
          <w:szCs w:val="20"/>
        </w:rPr>
        <w:t xml:space="preserve"> </w:t>
      </w:r>
      <w:r>
        <w:rPr>
          <w:kern w:val="0"/>
          <w:sz w:val="21"/>
          <w:szCs w:val="20"/>
        </w:rPr>
        <w:t>开启试验系统，对</w:t>
      </w:r>
      <w:r>
        <w:rPr>
          <w:kern w:val="0"/>
          <w:sz w:val="21"/>
          <w:szCs w:val="20"/>
        </w:rPr>
        <w:t>A.2.3</w:t>
      </w:r>
      <w:r>
        <w:rPr>
          <w:kern w:val="0"/>
          <w:sz w:val="21"/>
          <w:szCs w:val="20"/>
        </w:rPr>
        <w:t>规定的参数进行定时监测，使得测试小室和测试样品的热媒循环系统达到</w:t>
      </w:r>
      <w:r>
        <w:rPr>
          <w:kern w:val="0"/>
          <w:sz w:val="21"/>
          <w:szCs w:val="20"/>
        </w:rPr>
        <w:t>A.2.3.2</w:t>
      </w:r>
      <w:r>
        <w:rPr>
          <w:kern w:val="0"/>
          <w:sz w:val="21"/>
          <w:szCs w:val="20"/>
        </w:rPr>
        <w:t>的稳态条件。</w:t>
      </w:r>
    </w:p>
    <w:p w14:paraId="7633AF82" w14:textId="77777777" w:rsidR="004A1B4F" w:rsidRDefault="00AD2120">
      <w:pPr>
        <w:widowControl w:val="0"/>
        <w:autoSpaceDE w:val="0"/>
        <w:autoSpaceDN w:val="0"/>
        <w:spacing w:line="276" w:lineRule="auto"/>
        <w:jc w:val="both"/>
        <w:rPr>
          <w:rFonts w:eastAsia="黑体"/>
          <w:kern w:val="0"/>
          <w:sz w:val="21"/>
          <w:szCs w:val="20"/>
        </w:rPr>
      </w:pPr>
      <w:r>
        <w:rPr>
          <w:rFonts w:ascii="黑体" w:eastAsia="黑体"/>
          <w:kern w:val="0"/>
          <w:sz w:val="21"/>
          <w:szCs w:val="21"/>
        </w:rPr>
        <w:t>A.2.4.2</w:t>
      </w:r>
      <w:r>
        <w:rPr>
          <w:kern w:val="0"/>
          <w:sz w:val="21"/>
          <w:szCs w:val="20"/>
        </w:rPr>
        <w:t xml:space="preserve"> </w:t>
      </w:r>
      <w:r>
        <w:rPr>
          <w:kern w:val="0"/>
          <w:sz w:val="21"/>
          <w:szCs w:val="20"/>
        </w:rPr>
        <w:t>当在至少</w:t>
      </w:r>
      <w:r>
        <w:rPr>
          <w:kern w:val="0"/>
          <w:sz w:val="21"/>
          <w:szCs w:val="20"/>
        </w:rPr>
        <w:t>30min</w:t>
      </w:r>
      <w:r>
        <w:rPr>
          <w:kern w:val="0"/>
          <w:sz w:val="21"/>
          <w:szCs w:val="20"/>
        </w:rPr>
        <w:t>内得到的所有读数（至少</w:t>
      </w:r>
      <w:r>
        <w:rPr>
          <w:kern w:val="0"/>
          <w:sz w:val="21"/>
          <w:szCs w:val="20"/>
        </w:rPr>
        <w:t>12</w:t>
      </w:r>
      <w:r>
        <w:rPr>
          <w:kern w:val="0"/>
          <w:sz w:val="21"/>
          <w:szCs w:val="20"/>
        </w:rPr>
        <w:t>组）与平均值的最大偏差小于表</w:t>
      </w:r>
      <w:r>
        <w:rPr>
          <w:kern w:val="0"/>
          <w:sz w:val="21"/>
          <w:szCs w:val="20"/>
        </w:rPr>
        <w:t>4</w:t>
      </w:r>
      <w:r>
        <w:rPr>
          <w:kern w:val="0"/>
          <w:sz w:val="21"/>
          <w:szCs w:val="20"/>
        </w:rPr>
        <w:t>规定的条件时，可认为达到稳态条件。</w:t>
      </w:r>
    </w:p>
    <w:p w14:paraId="37E0FB9F" w14:textId="77777777" w:rsidR="004A1B4F" w:rsidRDefault="00AD2120">
      <w:pPr>
        <w:widowControl w:val="0"/>
        <w:autoSpaceDE w:val="0"/>
        <w:autoSpaceDN w:val="0"/>
        <w:spacing w:line="276" w:lineRule="auto"/>
        <w:jc w:val="both"/>
        <w:rPr>
          <w:kern w:val="0"/>
          <w:sz w:val="21"/>
          <w:szCs w:val="20"/>
        </w:rPr>
      </w:pPr>
      <w:r>
        <w:rPr>
          <w:rFonts w:ascii="黑体" w:eastAsia="黑体"/>
          <w:kern w:val="0"/>
          <w:sz w:val="21"/>
          <w:szCs w:val="21"/>
        </w:rPr>
        <w:t>A.2.4.3</w:t>
      </w:r>
      <w:r>
        <w:rPr>
          <w:kern w:val="0"/>
          <w:sz w:val="21"/>
          <w:szCs w:val="20"/>
        </w:rPr>
        <w:t xml:space="preserve"> </w:t>
      </w:r>
      <w:r>
        <w:rPr>
          <w:kern w:val="0"/>
          <w:sz w:val="21"/>
          <w:szCs w:val="20"/>
        </w:rPr>
        <w:t>当测试小室和热源循环系统达到稳定条件后，在等时间间隔上连续进行</w:t>
      </w:r>
      <w:r>
        <w:rPr>
          <w:kern w:val="0"/>
          <w:sz w:val="21"/>
          <w:szCs w:val="20"/>
        </w:rPr>
        <w:t>12</w:t>
      </w:r>
      <w:r>
        <w:rPr>
          <w:kern w:val="0"/>
          <w:sz w:val="21"/>
          <w:szCs w:val="20"/>
        </w:rPr>
        <w:t>次测试，且总时间不应小于</w:t>
      </w:r>
      <w:r>
        <w:rPr>
          <w:kern w:val="0"/>
          <w:sz w:val="21"/>
          <w:szCs w:val="20"/>
        </w:rPr>
        <w:t>30min</w:t>
      </w:r>
      <w:r>
        <w:rPr>
          <w:kern w:val="0"/>
          <w:sz w:val="21"/>
          <w:szCs w:val="20"/>
        </w:rPr>
        <w:t>，记录</w:t>
      </w:r>
      <w:r>
        <w:rPr>
          <w:kern w:val="0"/>
          <w:sz w:val="21"/>
          <w:szCs w:val="20"/>
        </w:rPr>
        <w:t>A.2.3</w:t>
      </w:r>
      <w:r>
        <w:rPr>
          <w:kern w:val="0"/>
          <w:sz w:val="21"/>
          <w:szCs w:val="20"/>
        </w:rPr>
        <w:t>规定的相关数据。</w:t>
      </w:r>
    </w:p>
    <w:p w14:paraId="4D21E418" w14:textId="77777777" w:rsidR="004A1B4F" w:rsidRDefault="00AD2120">
      <w:pPr>
        <w:pStyle w:val="3a"/>
        <w:spacing w:line="276" w:lineRule="auto"/>
        <w:outlineLvl w:val="1"/>
        <w:rPr>
          <w:rFonts w:eastAsia="黑体"/>
          <w:b w:val="0"/>
          <w:sz w:val="21"/>
          <w:szCs w:val="21"/>
          <w:shd w:val="clear" w:color="auto" w:fill="FFFFFF"/>
        </w:rPr>
      </w:pPr>
      <w:r>
        <w:rPr>
          <w:rFonts w:ascii="黑体" w:eastAsia="黑体" w:hAnsi="黑体"/>
          <w:b w:val="0"/>
          <w:sz w:val="21"/>
          <w:szCs w:val="21"/>
          <w:shd w:val="clear" w:color="auto" w:fill="FFFFFF"/>
        </w:rPr>
        <w:t>A.3</w:t>
      </w:r>
      <w:r>
        <w:rPr>
          <w:rFonts w:eastAsia="黑体"/>
          <w:b w:val="0"/>
          <w:sz w:val="21"/>
          <w:szCs w:val="21"/>
          <w:shd w:val="clear" w:color="auto" w:fill="FFFFFF"/>
        </w:rPr>
        <w:t xml:space="preserve"> </w:t>
      </w:r>
      <w:r>
        <w:rPr>
          <w:rFonts w:eastAsia="黑体" w:hint="eastAsia"/>
          <w:b w:val="0"/>
          <w:sz w:val="21"/>
          <w:szCs w:val="21"/>
          <w:shd w:val="clear" w:color="auto" w:fill="FFFFFF"/>
        </w:rPr>
        <w:t>计算</w:t>
      </w:r>
      <w:r>
        <w:rPr>
          <w:rFonts w:eastAsia="黑体"/>
          <w:b w:val="0"/>
          <w:sz w:val="21"/>
          <w:szCs w:val="21"/>
          <w:shd w:val="clear" w:color="auto" w:fill="FFFFFF"/>
        </w:rPr>
        <w:t>方法</w:t>
      </w:r>
    </w:p>
    <w:p w14:paraId="283844B0" w14:textId="77777777" w:rsidR="004A1B4F" w:rsidRDefault="00AD2120">
      <w:pPr>
        <w:pStyle w:val="a9"/>
        <w:numPr>
          <w:ilvl w:val="0"/>
          <w:numId w:val="0"/>
        </w:numPr>
        <w:spacing w:beforeLines="50" w:before="156" w:afterLines="50" w:after="156" w:line="276" w:lineRule="auto"/>
        <w:rPr>
          <w:rFonts w:ascii="黑体" w:eastAsia="黑体" w:hAnsi="黑体" w:hint="eastAsia"/>
        </w:rPr>
      </w:pPr>
      <w:r>
        <w:rPr>
          <w:rFonts w:ascii="黑体" w:eastAsia="黑体" w:hAnsi="黑体"/>
        </w:rPr>
        <w:t>A.3.</w:t>
      </w:r>
      <w:r>
        <w:rPr>
          <w:rFonts w:ascii="黑体" w:eastAsia="黑体" w:hAnsi="黑体" w:hint="eastAsia"/>
        </w:rPr>
        <w:t>1</w:t>
      </w:r>
      <w:r>
        <w:rPr>
          <w:rFonts w:ascii="黑体" w:eastAsia="黑体" w:hAnsi="黑体"/>
        </w:rPr>
        <w:t xml:space="preserve"> </w:t>
      </w:r>
      <w:r>
        <w:rPr>
          <w:rFonts w:ascii="黑体" w:eastAsia="黑体" w:hAnsi="黑体" w:hint="eastAsia"/>
        </w:rPr>
        <w:t>对流单元换热量计算方法</w:t>
      </w:r>
    </w:p>
    <w:p w14:paraId="11AFD0DB" w14:textId="77777777" w:rsidR="004A1B4F" w:rsidRDefault="00AD2120">
      <w:pPr>
        <w:pStyle w:val="aff2"/>
        <w:spacing w:line="276" w:lineRule="auto"/>
        <w:ind w:firstLineChars="202" w:firstLine="424"/>
        <w:rPr>
          <w:rFonts w:ascii="Times New Roman" w:hAnsi="Times New Roman" w:cs="Times New Roman"/>
          <w:kern w:val="0"/>
          <w:sz w:val="21"/>
          <w:szCs w:val="20"/>
        </w:rPr>
      </w:pPr>
      <w:r>
        <w:rPr>
          <w:kern w:val="0"/>
          <w:sz w:val="21"/>
          <w:szCs w:val="20"/>
        </w:rPr>
        <w:t>若记录值符合所规定的偏差范围（包括稳态条件）</w:t>
      </w:r>
      <w:r>
        <w:rPr>
          <w:rFonts w:ascii="Times New Roman" w:hAnsi="Times New Roman" w:cs="Times New Roman"/>
          <w:kern w:val="0"/>
          <w:sz w:val="21"/>
          <w:szCs w:val="20"/>
        </w:rPr>
        <w:t>，对流单元换热量应采用室内空气焓差法测量</w:t>
      </w:r>
      <w:r>
        <w:rPr>
          <w:rFonts w:ascii="Times New Roman" w:hAnsi="Times New Roman" w:cs="Times New Roman" w:hint="eastAsia"/>
          <w:kern w:val="0"/>
          <w:sz w:val="21"/>
          <w:szCs w:val="20"/>
        </w:rPr>
        <w:t>和</w:t>
      </w:r>
      <w:r>
        <w:rPr>
          <w:rFonts w:ascii="Times New Roman" w:hAnsi="Times New Roman" w:cs="Times New Roman"/>
          <w:kern w:val="0"/>
          <w:sz w:val="21"/>
          <w:szCs w:val="20"/>
        </w:rPr>
        <w:t>计算，</w:t>
      </w:r>
      <w:r>
        <w:rPr>
          <w:rFonts w:ascii="Times New Roman" w:hAnsi="Times New Roman" w:cs="Times New Roman" w:hint="eastAsia"/>
          <w:kern w:val="0"/>
          <w:sz w:val="21"/>
          <w:szCs w:val="20"/>
        </w:rPr>
        <w:t>宜</w:t>
      </w:r>
      <w:r>
        <w:rPr>
          <w:rFonts w:ascii="Times New Roman" w:hAnsi="Times New Roman" w:cs="Times New Roman"/>
          <w:kern w:val="0"/>
          <w:sz w:val="21"/>
          <w:szCs w:val="20"/>
        </w:rPr>
        <w:t>采用</w:t>
      </w:r>
      <w:r>
        <w:rPr>
          <w:rFonts w:hint="eastAsia"/>
          <w:kern w:val="0"/>
          <w:sz w:val="21"/>
          <w:szCs w:val="20"/>
        </w:rPr>
        <w:t>制冷剂流量计法进行</w:t>
      </w:r>
      <w:r>
        <w:rPr>
          <w:kern w:val="0"/>
          <w:sz w:val="21"/>
          <w:szCs w:val="20"/>
        </w:rPr>
        <w:t>校验</w:t>
      </w:r>
      <w:r>
        <w:rPr>
          <w:rFonts w:hint="eastAsia"/>
          <w:kern w:val="0"/>
          <w:sz w:val="21"/>
          <w:szCs w:val="20"/>
        </w:rPr>
        <w:t>：</w:t>
      </w:r>
    </w:p>
    <w:p w14:paraId="20EC2EE3" w14:textId="77777777" w:rsidR="004A1B4F" w:rsidRDefault="00AD2120">
      <w:pPr>
        <w:pStyle w:val="aff2"/>
        <w:spacing w:line="276" w:lineRule="auto"/>
        <w:ind w:leftChars="150" w:left="675" w:hangingChars="150" w:hanging="315"/>
        <w:rPr>
          <w:rFonts w:ascii="Times New Roman" w:eastAsiaTheme="minorEastAsia" w:hAnsi="Times New Roman" w:cs="Times New Roman"/>
          <w:kern w:val="0"/>
          <w:sz w:val="21"/>
          <w:szCs w:val="20"/>
        </w:rPr>
      </w:pPr>
      <w:r>
        <w:rPr>
          <w:rFonts w:ascii="Times New Roman" w:eastAsiaTheme="minorEastAsia" w:hAnsi="Times New Roman" w:cs="Times New Roman"/>
          <w:kern w:val="0"/>
          <w:sz w:val="21"/>
          <w:szCs w:val="20"/>
        </w:rPr>
        <w:t>a</w:t>
      </w:r>
      <w:r>
        <w:rPr>
          <w:rFonts w:ascii="Times New Roman" w:eastAsiaTheme="minorEastAsia" w:hAnsi="Times New Roman" w:cs="Times New Roman"/>
          <w:kern w:val="0"/>
          <w:sz w:val="21"/>
          <w:szCs w:val="20"/>
        </w:rPr>
        <w:t>）</w:t>
      </w:r>
      <w:r>
        <w:rPr>
          <w:rFonts w:ascii="Times New Roman" w:hAnsi="Times New Roman" w:cs="Times New Roman"/>
          <w:kern w:val="0"/>
          <w:sz w:val="21"/>
          <w:szCs w:val="20"/>
        </w:rPr>
        <w:t>室内空气焓差法</w:t>
      </w:r>
      <w:r>
        <w:rPr>
          <w:rFonts w:ascii="Times New Roman" w:eastAsiaTheme="minorEastAsia" w:hAnsi="Times New Roman" w:cs="Times New Roman" w:hint="eastAsia"/>
          <w:kern w:val="0"/>
          <w:sz w:val="21"/>
          <w:szCs w:val="20"/>
        </w:rPr>
        <w:t>：</w:t>
      </w:r>
    </w:p>
    <w:p w14:paraId="1FCF7F54" w14:textId="77777777" w:rsidR="004A1B4F" w:rsidRDefault="00AD2120">
      <w:pPr>
        <w:pStyle w:val="aff2"/>
        <w:spacing w:line="276" w:lineRule="auto"/>
        <w:ind w:firstLineChars="202" w:firstLine="424"/>
        <w:rPr>
          <w:rFonts w:ascii="Times New Roman" w:hAnsi="Times New Roman" w:cs="Times New Roman"/>
          <w:kern w:val="0"/>
          <w:sz w:val="21"/>
          <w:szCs w:val="20"/>
        </w:rPr>
      </w:pPr>
      <w:r>
        <w:rPr>
          <w:rFonts w:ascii="Times New Roman" w:eastAsiaTheme="minorEastAsia" w:hAnsi="Times New Roman" w:cs="Times New Roman" w:hint="eastAsia"/>
          <w:kern w:val="0"/>
          <w:sz w:val="21"/>
          <w:szCs w:val="20"/>
        </w:rPr>
        <w:t>对流单元换热量应采用制冷剂流量计法</w:t>
      </w:r>
      <w:r>
        <w:rPr>
          <w:rFonts w:ascii="Times New Roman" w:hAnsi="Times New Roman" w:cs="Times New Roman"/>
          <w:kern w:val="0"/>
          <w:sz w:val="21"/>
          <w:szCs w:val="20"/>
        </w:rPr>
        <w:t>按（</w:t>
      </w:r>
      <w:r>
        <w:rPr>
          <w:rFonts w:ascii="Times New Roman" w:hAnsi="Times New Roman" w:cs="Times New Roman"/>
          <w:kern w:val="0"/>
          <w:sz w:val="21"/>
          <w:szCs w:val="20"/>
        </w:rPr>
        <w:t>A.1</w:t>
      </w:r>
      <w:r>
        <w:rPr>
          <w:rFonts w:ascii="Times New Roman" w:hAnsi="Times New Roman" w:cs="Times New Roman"/>
          <w:kern w:val="0"/>
          <w:sz w:val="21"/>
          <w:szCs w:val="20"/>
        </w:rPr>
        <w:t>）进行计算：</w:t>
      </w:r>
    </w:p>
    <w:p w14:paraId="76546A37" w14:textId="77777777" w:rsidR="004A1B4F" w:rsidRDefault="00AD2120">
      <w:pPr>
        <w:widowControl w:val="0"/>
        <w:autoSpaceDE w:val="0"/>
        <w:autoSpaceDN w:val="0"/>
        <w:spacing w:line="276" w:lineRule="auto"/>
        <w:ind w:firstLineChars="1485" w:firstLine="3118"/>
        <w:jc w:val="both"/>
        <w:rPr>
          <w:kern w:val="0"/>
          <w:sz w:val="21"/>
          <w:szCs w:val="21"/>
        </w:rPr>
      </w:pPr>
      <w:proofErr w:type="spellStart"/>
      <w:r>
        <w:rPr>
          <w:i/>
          <w:iCs/>
          <w:kern w:val="0"/>
          <w:sz w:val="21"/>
          <w:szCs w:val="21"/>
        </w:rPr>
        <w:t>Q</w:t>
      </w:r>
      <w:r>
        <w:rPr>
          <w:rFonts w:hint="eastAsia"/>
          <w:kern w:val="0"/>
          <w:sz w:val="21"/>
          <w:szCs w:val="21"/>
          <w:vertAlign w:val="subscript"/>
        </w:rPr>
        <w:t>conv</w:t>
      </w:r>
      <w:proofErr w:type="spellEnd"/>
      <w:r>
        <w:rPr>
          <w:kern w:val="0"/>
          <w:sz w:val="21"/>
          <w:szCs w:val="21"/>
        </w:rPr>
        <w:t>=</w:t>
      </w:r>
      <w:r>
        <w:rPr>
          <w:rFonts w:hint="eastAsia"/>
          <w:i/>
          <w:kern w:val="0"/>
          <w:sz w:val="21"/>
          <w:szCs w:val="21"/>
        </w:rPr>
        <w:t>G</w:t>
      </w:r>
      <w:r>
        <w:rPr>
          <w:rFonts w:hint="eastAsia"/>
          <w:kern w:val="0"/>
          <w:sz w:val="21"/>
          <w:szCs w:val="21"/>
          <w:vertAlign w:val="subscript"/>
        </w:rPr>
        <w:t>a</w:t>
      </w:r>
      <w:r>
        <w:rPr>
          <w:kern w:val="0"/>
          <w:sz w:val="21"/>
          <w:szCs w:val="21"/>
        </w:rPr>
        <w:t>(</w:t>
      </w:r>
      <w:r>
        <w:rPr>
          <w:rFonts w:hint="eastAsia"/>
          <w:i/>
          <w:kern w:val="0"/>
          <w:sz w:val="21"/>
          <w:szCs w:val="21"/>
        </w:rPr>
        <w:t>h</w:t>
      </w:r>
      <w:r>
        <w:rPr>
          <w:rFonts w:hint="eastAsia"/>
          <w:kern w:val="0"/>
          <w:sz w:val="21"/>
          <w:szCs w:val="21"/>
          <w:vertAlign w:val="subscript"/>
        </w:rPr>
        <w:t>a,1</w:t>
      </w:r>
      <w:r>
        <w:rPr>
          <w:kern w:val="0"/>
          <w:sz w:val="21"/>
          <w:szCs w:val="21"/>
        </w:rPr>
        <w:t>-</w:t>
      </w:r>
      <w:r>
        <w:rPr>
          <w:rFonts w:hint="eastAsia"/>
          <w:i/>
          <w:kern w:val="0"/>
          <w:sz w:val="21"/>
          <w:szCs w:val="21"/>
        </w:rPr>
        <w:t>h</w:t>
      </w:r>
      <w:r>
        <w:rPr>
          <w:rFonts w:hint="eastAsia"/>
          <w:kern w:val="0"/>
          <w:sz w:val="21"/>
          <w:szCs w:val="21"/>
          <w:vertAlign w:val="subscript"/>
        </w:rPr>
        <w:t>a,2</w:t>
      </w:r>
      <w:r>
        <w:rPr>
          <w:kern w:val="0"/>
          <w:sz w:val="21"/>
          <w:szCs w:val="21"/>
        </w:rPr>
        <w:t>)</w:t>
      </w:r>
      <w:r>
        <w:rPr>
          <w:sz w:val="21"/>
          <w:szCs w:val="21"/>
        </w:rPr>
        <w:t xml:space="preserve"> ………………………………</w:t>
      </w:r>
      <w:r>
        <w:rPr>
          <w:kern w:val="0"/>
          <w:sz w:val="21"/>
          <w:szCs w:val="21"/>
        </w:rPr>
        <w:t>（</w:t>
      </w:r>
      <w:r>
        <w:rPr>
          <w:kern w:val="0"/>
          <w:sz w:val="21"/>
          <w:szCs w:val="20"/>
        </w:rPr>
        <w:t>A.1</w:t>
      </w:r>
      <w:r>
        <w:rPr>
          <w:kern w:val="0"/>
          <w:sz w:val="21"/>
          <w:szCs w:val="21"/>
        </w:rPr>
        <w:t>）</w:t>
      </w:r>
    </w:p>
    <w:p w14:paraId="1F7BC2BC" w14:textId="77777777" w:rsidR="004A1B4F" w:rsidRDefault="00AD2120">
      <w:pPr>
        <w:pStyle w:val="affff2"/>
        <w:spacing w:line="276" w:lineRule="auto"/>
        <w:ind w:firstLineChars="0" w:firstLine="0"/>
        <w:rPr>
          <w:rFonts w:ascii="Times New Roman"/>
          <w:szCs w:val="21"/>
        </w:rPr>
      </w:pPr>
      <w:r>
        <w:rPr>
          <w:rFonts w:ascii="Times New Roman"/>
          <w:szCs w:val="21"/>
        </w:rPr>
        <w:t>式中：</w:t>
      </w:r>
    </w:p>
    <w:p w14:paraId="69EA586C" w14:textId="77777777" w:rsidR="004A1B4F" w:rsidRDefault="00AD2120">
      <w:pPr>
        <w:autoSpaceDE w:val="0"/>
        <w:autoSpaceDN w:val="0"/>
        <w:spacing w:line="276" w:lineRule="auto"/>
        <w:ind w:firstLineChars="200" w:firstLine="420"/>
        <w:rPr>
          <w:sz w:val="21"/>
          <w:szCs w:val="21"/>
        </w:rPr>
      </w:pPr>
      <w:proofErr w:type="spellStart"/>
      <w:r>
        <w:rPr>
          <w:i/>
          <w:sz w:val="21"/>
          <w:szCs w:val="21"/>
        </w:rPr>
        <w:t>Q</w:t>
      </w:r>
      <w:r>
        <w:rPr>
          <w:rFonts w:hint="eastAsia"/>
          <w:sz w:val="21"/>
          <w:szCs w:val="21"/>
          <w:vertAlign w:val="subscript"/>
        </w:rPr>
        <w:t>conv</w:t>
      </w:r>
      <w:proofErr w:type="spellEnd"/>
      <w:r>
        <w:rPr>
          <w:sz w:val="21"/>
          <w:szCs w:val="21"/>
        </w:rPr>
        <w:t>——</w:t>
      </w:r>
      <w:r>
        <w:rPr>
          <w:rFonts w:hint="eastAsia"/>
          <w:sz w:val="21"/>
          <w:szCs w:val="21"/>
        </w:rPr>
        <w:t>对流单元的强迫对流换热量</w:t>
      </w:r>
      <w:r>
        <w:rPr>
          <w:sz w:val="21"/>
          <w:szCs w:val="21"/>
        </w:rPr>
        <w:t>，单位为瓦（</w:t>
      </w:r>
      <w:r>
        <w:rPr>
          <w:sz w:val="21"/>
          <w:szCs w:val="21"/>
        </w:rPr>
        <w:t>W</w:t>
      </w:r>
      <w:r>
        <w:rPr>
          <w:sz w:val="21"/>
          <w:szCs w:val="21"/>
        </w:rPr>
        <w:t>）；</w:t>
      </w:r>
    </w:p>
    <w:p w14:paraId="5E4F14EE" w14:textId="77777777" w:rsidR="004A1B4F" w:rsidRDefault="00AD2120">
      <w:pPr>
        <w:autoSpaceDE w:val="0"/>
        <w:autoSpaceDN w:val="0"/>
        <w:spacing w:line="276" w:lineRule="auto"/>
        <w:ind w:firstLine="420"/>
        <w:rPr>
          <w:i/>
          <w:sz w:val="21"/>
          <w:szCs w:val="21"/>
        </w:rPr>
      </w:pPr>
      <w:r>
        <w:rPr>
          <w:rFonts w:hint="eastAsia"/>
          <w:i/>
          <w:kern w:val="0"/>
          <w:sz w:val="21"/>
          <w:szCs w:val="21"/>
        </w:rPr>
        <w:t>G</w:t>
      </w:r>
      <w:r>
        <w:rPr>
          <w:rFonts w:hint="eastAsia"/>
          <w:kern w:val="0"/>
          <w:sz w:val="21"/>
          <w:szCs w:val="21"/>
          <w:vertAlign w:val="subscript"/>
        </w:rPr>
        <w:t>a</w:t>
      </w:r>
      <w:r>
        <w:rPr>
          <w:sz w:val="21"/>
          <w:szCs w:val="21"/>
        </w:rPr>
        <w:t>——</w:t>
      </w:r>
      <w:r>
        <w:rPr>
          <w:rFonts w:hint="eastAsia"/>
          <w:kern w:val="0"/>
          <w:sz w:val="21"/>
          <w:szCs w:val="20"/>
        </w:rPr>
        <w:t>对流单元循环风量</w:t>
      </w:r>
      <w:r>
        <w:rPr>
          <w:sz w:val="21"/>
          <w:szCs w:val="21"/>
        </w:rPr>
        <w:t>，单位为千克每秒（</w:t>
      </w:r>
      <w:r>
        <w:rPr>
          <w:sz w:val="21"/>
          <w:szCs w:val="21"/>
        </w:rPr>
        <w:t>kg/s</w:t>
      </w:r>
      <w:r>
        <w:rPr>
          <w:sz w:val="21"/>
          <w:szCs w:val="21"/>
        </w:rPr>
        <w:t>）；</w:t>
      </w:r>
    </w:p>
    <w:p w14:paraId="1AE2C54E" w14:textId="77777777" w:rsidR="004A1B4F" w:rsidRDefault="00AD2120">
      <w:pPr>
        <w:autoSpaceDE w:val="0"/>
        <w:autoSpaceDN w:val="0"/>
        <w:spacing w:line="276" w:lineRule="auto"/>
        <w:ind w:firstLine="420"/>
        <w:rPr>
          <w:sz w:val="21"/>
          <w:szCs w:val="21"/>
        </w:rPr>
      </w:pPr>
      <w:r>
        <w:rPr>
          <w:rFonts w:hint="eastAsia"/>
          <w:i/>
          <w:kern w:val="0"/>
          <w:sz w:val="21"/>
          <w:szCs w:val="21"/>
        </w:rPr>
        <w:t>h</w:t>
      </w:r>
      <w:r>
        <w:rPr>
          <w:rFonts w:hint="eastAsia"/>
          <w:kern w:val="0"/>
          <w:sz w:val="21"/>
          <w:szCs w:val="21"/>
          <w:vertAlign w:val="subscript"/>
        </w:rPr>
        <w:t>a,1</w:t>
      </w:r>
      <w:r>
        <w:rPr>
          <w:sz w:val="21"/>
          <w:szCs w:val="21"/>
        </w:rPr>
        <w:t>——</w:t>
      </w:r>
      <w:r>
        <w:rPr>
          <w:rFonts w:hint="eastAsia"/>
          <w:sz w:val="21"/>
          <w:szCs w:val="21"/>
        </w:rPr>
        <w:t>空气侧对流单元回风焓值</w:t>
      </w:r>
      <w:r>
        <w:rPr>
          <w:sz w:val="21"/>
          <w:szCs w:val="21"/>
        </w:rPr>
        <w:t>，单位为</w:t>
      </w:r>
      <w:r>
        <w:rPr>
          <w:rFonts w:hint="eastAsia"/>
          <w:sz w:val="21"/>
          <w:szCs w:val="21"/>
        </w:rPr>
        <w:t>焦</w:t>
      </w:r>
      <w:r>
        <w:rPr>
          <w:sz w:val="21"/>
          <w:szCs w:val="21"/>
        </w:rPr>
        <w:t>每千克（</w:t>
      </w:r>
      <w:r>
        <w:rPr>
          <w:rFonts w:hint="eastAsia"/>
          <w:sz w:val="21"/>
          <w:szCs w:val="21"/>
        </w:rPr>
        <w:t>J</w:t>
      </w:r>
      <w:r>
        <w:rPr>
          <w:sz w:val="21"/>
          <w:szCs w:val="21"/>
        </w:rPr>
        <w:t>/kg</w:t>
      </w:r>
      <w:r>
        <w:rPr>
          <w:sz w:val="21"/>
          <w:szCs w:val="21"/>
        </w:rPr>
        <w:t>）；</w:t>
      </w:r>
    </w:p>
    <w:p w14:paraId="08B808D2" w14:textId="77777777" w:rsidR="004A1B4F" w:rsidRDefault="00AD2120">
      <w:pPr>
        <w:autoSpaceDE w:val="0"/>
        <w:autoSpaceDN w:val="0"/>
        <w:spacing w:line="276" w:lineRule="auto"/>
        <w:ind w:firstLineChars="200" w:firstLine="420"/>
        <w:rPr>
          <w:sz w:val="21"/>
          <w:szCs w:val="21"/>
        </w:rPr>
      </w:pPr>
      <w:r>
        <w:rPr>
          <w:rFonts w:hint="eastAsia"/>
          <w:i/>
          <w:kern w:val="0"/>
          <w:sz w:val="21"/>
          <w:szCs w:val="21"/>
        </w:rPr>
        <w:t>h</w:t>
      </w:r>
      <w:r>
        <w:rPr>
          <w:rFonts w:hint="eastAsia"/>
          <w:kern w:val="0"/>
          <w:sz w:val="21"/>
          <w:szCs w:val="21"/>
          <w:vertAlign w:val="subscript"/>
        </w:rPr>
        <w:t>a,2</w:t>
      </w:r>
      <w:r>
        <w:rPr>
          <w:sz w:val="21"/>
          <w:szCs w:val="21"/>
        </w:rPr>
        <w:t>——</w:t>
      </w:r>
      <w:r>
        <w:rPr>
          <w:rFonts w:hint="eastAsia"/>
          <w:kern w:val="0"/>
          <w:sz w:val="21"/>
          <w:szCs w:val="20"/>
        </w:rPr>
        <w:t>室外空气侧蒸发器送风焓值</w:t>
      </w:r>
      <w:r>
        <w:rPr>
          <w:sz w:val="21"/>
          <w:szCs w:val="21"/>
        </w:rPr>
        <w:t>，单位为</w:t>
      </w:r>
      <w:r>
        <w:rPr>
          <w:rFonts w:hint="eastAsia"/>
          <w:sz w:val="21"/>
          <w:szCs w:val="21"/>
        </w:rPr>
        <w:t>焦</w:t>
      </w:r>
      <w:r>
        <w:rPr>
          <w:sz w:val="21"/>
          <w:szCs w:val="21"/>
        </w:rPr>
        <w:t>每千克（</w:t>
      </w:r>
      <w:r>
        <w:rPr>
          <w:sz w:val="21"/>
          <w:szCs w:val="21"/>
        </w:rPr>
        <w:t>J/kg</w:t>
      </w:r>
      <w:r>
        <w:rPr>
          <w:sz w:val="21"/>
          <w:szCs w:val="21"/>
        </w:rPr>
        <w:t>）</w:t>
      </w:r>
      <w:r>
        <w:rPr>
          <w:rFonts w:hint="eastAsia"/>
          <w:sz w:val="21"/>
          <w:szCs w:val="21"/>
        </w:rPr>
        <w:t>。</w:t>
      </w:r>
    </w:p>
    <w:p w14:paraId="17371EB5" w14:textId="77777777" w:rsidR="004A1B4F" w:rsidRDefault="00AD2120">
      <w:pPr>
        <w:pStyle w:val="aff2"/>
        <w:spacing w:line="276" w:lineRule="auto"/>
        <w:ind w:leftChars="150" w:left="675" w:hangingChars="150" w:hanging="315"/>
        <w:rPr>
          <w:rFonts w:ascii="Times New Roman" w:eastAsiaTheme="minorEastAsia" w:hAnsi="Times New Roman" w:cs="Times New Roman"/>
          <w:kern w:val="0"/>
          <w:sz w:val="21"/>
          <w:szCs w:val="20"/>
        </w:rPr>
      </w:pPr>
      <w:r>
        <w:rPr>
          <w:rFonts w:ascii="Times New Roman" w:eastAsiaTheme="minorEastAsia" w:hAnsi="Times New Roman" w:cs="Times New Roman" w:hint="eastAsia"/>
          <w:kern w:val="0"/>
          <w:sz w:val="21"/>
          <w:szCs w:val="20"/>
        </w:rPr>
        <w:t>b</w:t>
      </w:r>
      <w:r>
        <w:rPr>
          <w:rFonts w:ascii="Times New Roman" w:eastAsiaTheme="minorEastAsia" w:hAnsi="Times New Roman" w:cs="Times New Roman" w:hint="eastAsia"/>
          <w:kern w:val="0"/>
          <w:sz w:val="21"/>
          <w:szCs w:val="20"/>
        </w:rPr>
        <w:t>）制冷剂流量计法：</w:t>
      </w:r>
    </w:p>
    <w:p w14:paraId="38A1C4FF" w14:textId="77777777" w:rsidR="004A1B4F" w:rsidRDefault="00AD2120">
      <w:pPr>
        <w:pStyle w:val="aff2"/>
        <w:spacing w:line="276" w:lineRule="auto"/>
        <w:ind w:leftChars="150" w:left="675" w:hangingChars="150" w:hanging="315"/>
        <w:rPr>
          <w:rFonts w:ascii="Times New Roman" w:hAnsi="Times New Roman" w:cs="Times New Roman"/>
          <w:kern w:val="0"/>
          <w:sz w:val="21"/>
          <w:szCs w:val="20"/>
        </w:rPr>
      </w:pPr>
      <w:r>
        <w:rPr>
          <w:rFonts w:ascii="Times New Roman" w:eastAsiaTheme="minorEastAsia" w:hAnsi="Times New Roman" w:cs="Times New Roman" w:hint="eastAsia"/>
          <w:kern w:val="0"/>
          <w:sz w:val="21"/>
          <w:szCs w:val="20"/>
        </w:rPr>
        <w:t>对流单元换热量宜采用制冷剂流量计法</w:t>
      </w:r>
      <w:r>
        <w:rPr>
          <w:rFonts w:ascii="Times New Roman" w:hAnsi="Times New Roman" w:cs="Times New Roman"/>
          <w:kern w:val="0"/>
          <w:sz w:val="21"/>
          <w:szCs w:val="20"/>
        </w:rPr>
        <w:t>按</w:t>
      </w:r>
      <w:r>
        <w:rPr>
          <w:rFonts w:ascii="Times New Roman" w:hAnsi="Times New Roman" w:cs="Times New Roman"/>
          <w:kern w:val="0"/>
          <w:sz w:val="21"/>
        </w:rPr>
        <w:t>（</w:t>
      </w:r>
      <w:r>
        <w:rPr>
          <w:rFonts w:ascii="Times New Roman" w:hAnsi="Times New Roman" w:cs="Times New Roman"/>
          <w:kern w:val="0"/>
          <w:sz w:val="21"/>
        </w:rPr>
        <w:t>A.2</w:t>
      </w:r>
      <w:r>
        <w:rPr>
          <w:rFonts w:ascii="Times New Roman" w:hAnsi="Times New Roman" w:cs="Times New Roman"/>
          <w:kern w:val="0"/>
          <w:sz w:val="21"/>
        </w:rPr>
        <w:t>）</w:t>
      </w:r>
      <w:r>
        <w:rPr>
          <w:rFonts w:ascii="Times New Roman" w:hAnsi="Times New Roman" w:cs="Times New Roman"/>
          <w:kern w:val="0"/>
          <w:sz w:val="21"/>
          <w:szCs w:val="20"/>
        </w:rPr>
        <w:t>进行</w:t>
      </w:r>
      <w:r>
        <w:rPr>
          <w:rFonts w:ascii="Times New Roman" w:hAnsi="Times New Roman" w:cs="Times New Roman" w:hint="eastAsia"/>
          <w:kern w:val="0"/>
          <w:sz w:val="21"/>
          <w:szCs w:val="20"/>
        </w:rPr>
        <w:t>校验</w:t>
      </w:r>
      <w:r>
        <w:rPr>
          <w:rFonts w:ascii="Times New Roman" w:hAnsi="Times New Roman" w:cs="Times New Roman"/>
          <w:kern w:val="0"/>
          <w:sz w:val="21"/>
          <w:szCs w:val="20"/>
        </w:rPr>
        <w:t>计算：</w:t>
      </w:r>
    </w:p>
    <w:p w14:paraId="310F29CD" w14:textId="77777777" w:rsidR="004A1B4F" w:rsidRDefault="00AD2120">
      <w:pPr>
        <w:widowControl w:val="0"/>
        <w:autoSpaceDE w:val="0"/>
        <w:autoSpaceDN w:val="0"/>
        <w:spacing w:line="276" w:lineRule="auto"/>
        <w:ind w:firstLineChars="1485" w:firstLine="3118"/>
        <w:jc w:val="both"/>
        <w:rPr>
          <w:kern w:val="0"/>
          <w:sz w:val="21"/>
          <w:szCs w:val="21"/>
        </w:rPr>
      </w:pPr>
      <w:proofErr w:type="spellStart"/>
      <w:r>
        <w:rPr>
          <w:i/>
          <w:iCs/>
          <w:kern w:val="0"/>
          <w:sz w:val="21"/>
          <w:szCs w:val="21"/>
        </w:rPr>
        <w:t>Q</w:t>
      </w:r>
      <w:r>
        <w:rPr>
          <w:rFonts w:hint="eastAsia"/>
          <w:kern w:val="0"/>
          <w:sz w:val="21"/>
          <w:szCs w:val="21"/>
          <w:vertAlign w:val="subscript"/>
        </w:rPr>
        <w:t>rad</w:t>
      </w:r>
      <w:proofErr w:type="spellEnd"/>
      <w:r>
        <w:rPr>
          <w:kern w:val="0"/>
          <w:sz w:val="21"/>
          <w:szCs w:val="21"/>
        </w:rPr>
        <w:t>=</w:t>
      </w:r>
      <w:proofErr w:type="spellStart"/>
      <w:r>
        <w:rPr>
          <w:rFonts w:hint="eastAsia"/>
          <w:i/>
          <w:kern w:val="0"/>
          <w:sz w:val="21"/>
          <w:szCs w:val="21"/>
        </w:rPr>
        <w:t>G</w:t>
      </w:r>
      <w:r>
        <w:rPr>
          <w:rFonts w:hint="eastAsia"/>
          <w:kern w:val="0"/>
          <w:sz w:val="21"/>
          <w:szCs w:val="21"/>
          <w:vertAlign w:val="subscript"/>
        </w:rPr>
        <w:t>ref,r</w:t>
      </w:r>
      <w:proofErr w:type="spellEnd"/>
      <w:r>
        <w:rPr>
          <w:kern w:val="0"/>
          <w:sz w:val="21"/>
          <w:szCs w:val="21"/>
        </w:rPr>
        <w:t>(</w:t>
      </w:r>
      <w:r>
        <w:rPr>
          <w:rFonts w:hint="eastAsia"/>
          <w:i/>
          <w:kern w:val="0"/>
          <w:sz w:val="21"/>
          <w:szCs w:val="21"/>
        </w:rPr>
        <w:t>h</w:t>
      </w:r>
      <w:r>
        <w:rPr>
          <w:rFonts w:hint="eastAsia"/>
          <w:kern w:val="0"/>
          <w:sz w:val="21"/>
          <w:szCs w:val="21"/>
          <w:vertAlign w:val="subscript"/>
        </w:rPr>
        <w:t>r,1</w:t>
      </w:r>
      <w:r>
        <w:rPr>
          <w:kern w:val="0"/>
          <w:sz w:val="21"/>
          <w:szCs w:val="21"/>
        </w:rPr>
        <w:t>-</w:t>
      </w:r>
      <w:r>
        <w:rPr>
          <w:rFonts w:hint="eastAsia"/>
          <w:i/>
          <w:kern w:val="0"/>
          <w:sz w:val="21"/>
          <w:szCs w:val="21"/>
        </w:rPr>
        <w:t>h</w:t>
      </w:r>
      <w:r>
        <w:rPr>
          <w:rFonts w:hint="eastAsia"/>
          <w:kern w:val="0"/>
          <w:sz w:val="21"/>
          <w:szCs w:val="21"/>
          <w:vertAlign w:val="subscript"/>
        </w:rPr>
        <w:t>r,2</w:t>
      </w:r>
      <w:r>
        <w:rPr>
          <w:kern w:val="0"/>
          <w:sz w:val="21"/>
          <w:szCs w:val="21"/>
        </w:rPr>
        <w:t>)</w:t>
      </w:r>
      <w:r>
        <w:rPr>
          <w:sz w:val="21"/>
          <w:szCs w:val="21"/>
        </w:rPr>
        <w:t>………………………………</w:t>
      </w:r>
      <w:r>
        <w:rPr>
          <w:kern w:val="0"/>
          <w:sz w:val="21"/>
          <w:szCs w:val="21"/>
        </w:rPr>
        <w:t>（</w:t>
      </w:r>
      <w:r>
        <w:rPr>
          <w:kern w:val="0"/>
          <w:sz w:val="21"/>
          <w:szCs w:val="21"/>
        </w:rPr>
        <w:t>A.2</w:t>
      </w:r>
      <w:r>
        <w:rPr>
          <w:kern w:val="0"/>
          <w:sz w:val="21"/>
          <w:szCs w:val="21"/>
        </w:rPr>
        <w:t>）</w:t>
      </w:r>
    </w:p>
    <w:p w14:paraId="2DC37C09" w14:textId="77777777" w:rsidR="004A1B4F" w:rsidRDefault="00AD2120">
      <w:pPr>
        <w:pStyle w:val="affff2"/>
        <w:spacing w:line="276" w:lineRule="auto"/>
        <w:ind w:firstLineChars="0" w:firstLine="0"/>
        <w:rPr>
          <w:rFonts w:ascii="Times New Roman"/>
          <w:szCs w:val="21"/>
        </w:rPr>
      </w:pPr>
      <w:r>
        <w:rPr>
          <w:rFonts w:ascii="Times New Roman"/>
          <w:szCs w:val="21"/>
        </w:rPr>
        <w:t>式中：</w:t>
      </w:r>
    </w:p>
    <w:p w14:paraId="3F7A2196" w14:textId="77777777" w:rsidR="004A1B4F" w:rsidRDefault="00AD2120">
      <w:pPr>
        <w:autoSpaceDE w:val="0"/>
        <w:autoSpaceDN w:val="0"/>
        <w:spacing w:line="276" w:lineRule="auto"/>
        <w:ind w:firstLine="420"/>
        <w:rPr>
          <w:i/>
          <w:sz w:val="21"/>
          <w:szCs w:val="21"/>
        </w:rPr>
      </w:pPr>
      <w:proofErr w:type="spellStart"/>
      <w:r>
        <w:rPr>
          <w:rFonts w:hint="eastAsia"/>
          <w:i/>
          <w:kern w:val="0"/>
          <w:sz w:val="21"/>
          <w:szCs w:val="21"/>
        </w:rPr>
        <w:t>G</w:t>
      </w:r>
      <w:r>
        <w:rPr>
          <w:rFonts w:hint="eastAsia"/>
          <w:kern w:val="0"/>
          <w:sz w:val="21"/>
          <w:szCs w:val="21"/>
          <w:vertAlign w:val="subscript"/>
        </w:rPr>
        <w:t>ref,</w:t>
      </w:r>
      <w:r>
        <w:rPr>
          <w:kern w:val="0"/>
          <w:sz w:val="21"/>
          <w:szCs w:val="21"/>
          <w:vertAlign w:val="subscript"/>
        </w:rPr>
        <w:t>c</w:t>
      </w:r>
      <w:proofErr w:type="spellEnd"/>
      <w:r>
        <w:rPr>
          <w:sz w:val="21"/>
          <w:szCs w:val="21"/>
        </w:rPr>
        <w:t>——</w:t>
      </w:r>
      <w:r>
        <w:rPr>
          <w:rFonts w:hint="eastAsia"/>
          <w:kern w:val="0"/>
          <w:sz w:val="21"/>
          <w:szCs w:val="20"/>
        </w:rPr>
        <w:t>流经对流单元的制冷剂流量</w:t>
      </w:r>
      <w:r>
        <w:rPr>
          <w:sz w:val="21"/>
          <w:szCs w:val="21"/>
        </w:rPr>
        <w:t>，单位为千克每秒（</w:t>
      </w:r>
      <w:r>
        <w:rPr>
          <w:sz w:val="21"/>
          <w:szCs w:val="21"/>
        </w:rPr>
        <w:t>kg/s</w:t>
      </w:r>
      <w:r>
        <w:rPr>
          <w:sz w:val="21"/>
          <w:szCs w:val="21"/>
        </w:rPr>
        <w:t>）；</w:t>
      </w:r>
    </w:p>
    <w:p w14:paraId="4B6759CC" w14:textId="77777777" w:rsidR="004A1B4F" w:rsidRDefault="00AD2120">
      <w:pPr>
        <w:autoSpaceDE w:val="0"/>
        <w:autoSpaceDN w:val="0"/>
        <w:spacing w:line="276" w:lineRule="auto"/>
        <w:ind w:firstLine="420"/>
        <w:rPr>
          <w:sz w:val="21"/>
          <w:szCs w:val="21"/>
        </w:rPr>
      </w:pPr>
      <w:r>
        <w:rPr>
          <w:rFonts w:hint="eastAsia"/>
          <w:i/>
          <w:kern w:val="0"/>
          <w:sz w:val="21"/>
          <w:szCs w:val="21"/>
        </w:rPr>
        <w:t>h</w:t>
      </w:r>
      <w:r>
        <w:rPr>
          <w:rFonts w:hint="eastAsia"/>
          <w:kern w:val="0"/>
          <w:sz w:val="21"/>
          <w:szCs w:val="21"/>
          <w:vertAlign w:val="subscript"/>
        </w:rPr>
        <w:t>c,1</w:t>
      </w:r>
      <w:r>
        <w:rPr>
          <w:sz w:val="21"/>
          <w:szCs w:val="21"/>
        </w:rPr>
        <w:t>——</w:t>
      </w:r>
      <w:r>
        <w:rPr>
          <w:rFonts w:hint="eastAsia"/>
          <w:sz w:val="21"/>
          <w:szCs w:val="21"/>
        </w:rPr>
        <w:t>流经</w:t>
      </w:r>
      <w:r>
        <w:rPr>
          <w:rFonts w:hint="eastAsia"/>
          <w:kern w:val="0"/>
          <w:sz w:val="21"/>
          <w:szCs w:val="20"/>
        </w:rPr>
        <w:t>对流</w:t>
      </w:r>
      <w:r>
        <w:rPr>
          <w:rFonts w:hint="eastAsia"/>
          <w:sz w:val="21"/>
          <w:szCs w:val="21"/>
        </w:rPr>
        <w:t>单元的制冷剂进口焓值</w:t>
      </w:r>
      <w:r>
        <w:rPr>
          <w:sz w:val="21"/>
          <w:szCs w:val="21"/>
        </w:rPr>
        <w:t>，单位为</w:t>
      </w:r>
      <w:r>
        <w:rPr>
          <w:rFonts w:hint="eastAsia"/>
          <w:sz w:val="21"/>
          <w:szCs w:val="21"/>
        </w:rPr>
        <w:t>焦</w:t>
      </w:r>
      <w:r>
        <w:rPr>
          <w:sz w:val="21"/>
          <w:szCs w:val="21"/>
        </w:rPr>
        <w:t>每千克（</w:t>
      </w:r>
      <w:r>
        <w:rPr>
          <w:rFonts w:hint="eastAsia"/>
          <w:sz w:val="21"/>
          <w:szCs w:val="21"/>
        </w:rPr>
        <w:t>J</w:t>
      </w:r>
      <w:r>
        <w:rPr>
          <w:sz w:val="21"/>
          <w:szCs w:val="21"/>
        </w:rPr>
        <w:t>/kg</w:t>
      </w:r>
      <w:r>
        <w:rPr>
          <w:sz w:val="21"/>
          <w:szCs w:val="21"/>
        </w:rPr>
        <w:t>）；</w:t>
      </w:r>
    </w:p>
    <w:p w14:paraId="56ECCCF0" w14:textId="77777777" w:rsidR="004A1B4F" w:rsidRDefault="00AD2120">
      <w:pPr>
        <w:autoSpaceDE w:val="0"/>
        <w:autoSpaceDN w:val="0"/>
        <w:spacing w:line="276" w:lineRule="auto"/>
        <w:ind w:firstLine="420"/>
        <w:rPr>
          <w:kern w:val="0"/>
          <w:sz w:val="21"/>
          <w:szCs w:val="20"/>
        </w:rPr>
      </w:pPr>
      <w:r>
        <w:rPr>
          <w:i/>
          <w:kern w:val="0"/>
          <w:sz w:val="21"/>
          <w:szCs w:val="21"/>
        </w:rPr>
        <w:t>h</w:t>
      </w:r>
      <w:r>
        <w:rPr>
          <w:kern w:val="0"/>
          <w:sz w:val="21"/>
          <w:szCs w:val="21"/>
          <w:vertAlign w:val="subscript"/>
        </w:rPr>
        <w:t>c,2</w:t>
      </w:r>
      <w:r>
        <w:rPr>
          <w:sz w:val="21"/>
          <w:szCs w:val="21"/>
        </w:rPr>
        <w:t>——</w:t>
      </w:r>
      <w:r>
        <w:rPr>
          <w:rFonts w:hint="eastAsia"/>
          <w:kern w:val="0"/>
          <w:sz w:val="21"/>
          <w:szCs w:val="20"/>
        </w:rPr>
        <w:t>流经对流单元的制冷剂出口焓值</w:t>
      </w:r>
      <w:r>
        <w:rPr>
          <w:sz w:val="21"/>
          <w:szCs w:val="21"/>
        </w:rPr>
        <w:t>，单位为</w:t>
      </w:r>
      <w:r>
        <w:rPr>
          <w:rFonts w:hint="eastAsia"/>
          <w:sz w:val="21"/>
          <w:szCs w:val="21"/>
        </w:rPr>
        <w:t>焦</w:t>
      </w:r>
      <w:r>
        <w:rPr>
          <w:sz w:val="21"/>
          <w:szCs w:val="21"/>
        </w:rPr>
        <w:t>每千克（</w:t>
      </w:r>
      <w:r>
        <w:rPr>
          <w:sz w:val="21"/>
          <w:szCs w:val="21"/>
        </w:rPr>
        <w:t>J/kg</w:t>
      </w:r>
      <w:r>
        <w:rPr>
          <w:sz w:val="21"/>
          <w:szCs w:val="21"/>
        </w:rPr>
        <w:t>）</w:t>
      </w:r>
      <w:r>
        <w:rPr>
          <w:rFonts w:hint="eastAsia"/>
          <w:sz w:val="21"/>
          <w:szCs w:val="21"/>
        </w:rPr>
        <w:t>。</w:t>
      </w:r>
    </w:p>
    <w:p w14:paraId="557EE742" w14:textId="77777777" w:rsidR="004A1B4F" w:rsidRDefault="00AD2120">
      <w:pPr>
        <w:pStyle w:val="aff2"/>
        <w:spacing w:line="276" w:lineRule="auto"/>
        <w:ind w:leftChars="80" w:left="192"/>
        <w:rPr>
          <w:rFonts w:ascii="Times New Roman" w:eastAsiaTheme="minorEastAsia" w:hAnsi="Times New Roman" w:cs="Times New Roman"/>
          <w:kern w:val="0"/>
          <w:sz w:val="21"/>
          <w:szCs w:val="20"/>
        </w:rPr>
      </w:pPr>
      <w:r>
        <w:rPr>
          <w:rFonts w:hint="eastAsia"/>
          <w:kern w:val="0"/>
          <w:sz w:val="21"/>
          <w:szCs w:val="20"/>
        </w:rPr>
        <w:t>对流</w:t>
      </w:r>
      <w:r>
        <w:rPr>
          <w:rFonts w:ascii="Times New Roman" w:eastAsiaTheme="minorEastAsia" w:hAnsi="Times New Roman" w:cs="Times New Roman" w:hint="eastAsia"/>
          <w:kern w:val="0"/>
          <w:sz w:val="21"/>
          <w:szCs w:val="20"/>
        </w:rPr>
        <w:t>单元换热量的制冷剂流量计算方法与水冷壁流量计算方法的误差不应超过</w:t>
      </w:r>
      <w:r>
        <w:rPr>
          <w:rFonts w:ascii="Times New Roman" w:eastAsiaTheme="minorEastAsia" w:hAnsi="Times New Roman" w:cs="Times New Roman" w:hint="eastAsia"/>
          <w:kern w:val="0"/>
          <w:sz w:val="21"/>
          <w:szCs w:val="20"/>
        </w:rPr>
        <w:t>5%</w:t>
      </w:r>
      <w:r>
        <w:rPr>
          <w:rFonts w:ascii="Times New Roman" w:eastAsiaTheme="minorEastAsia" w:hAnsi="Times New Roman" w:cs="Times New Roman" w:hint="eastAsia"/>
          <w:kern w:val="0"/>
          <w:sz w:val="21"/>
          <w:szCs w:val="20"/>
        </w:rPr>
        <w:t>。</w:t>
      </w:r>
    </w:p>
    <w:p w14:paraId="007AA12D" w14:textId="77777777" w:rsidR="004A1B4F" w:rsidRDefault="00AD2120">
      <w:pPr>
        <w:pStyle w:val="a9"/>
        <w:numPr>
          <w:ilvl w:val="0"/>
          <w:numId w:val="0"/>
        </w:numPr>
        <w:spacing w:beforeLines="50" w:before="156" w:afterLines="50" w:after="156" w:line="276" w:lineRule="auto"/>
        <w:rPr>
          <w:rFonts w:ascii="黑体" w:eastAsia="黑体" w:hAnsi="黑体" w:hint="eastAsia"/>
        </w:rPr>
      </w:pPr>
      <w:r>
        <w:rPr>
          <w:rFonts w:ascii="黑体" w:eastAsia="黑体" w:hAnsi="黑体"/>
        </w:rPr>
        <w:t xml:space="preserve">A.3.2 </w:t>
      </w:r>
      <w:r>
        <w:rPr>
          <w:rFonts w:ascii="黑体" w:eastAsia="黑体" w:hAnsi="黑体" w:hint="eastAsia"/>
        </w:rPr>
        <w:t>辐射单元换热量计算方法</w:t>
      </w:r>
    </w:p>
    <w:p w14:paraId="7B85F8C9" w14:textId="77777777" w:rsidR="004A1B4F" w:rsidRDefault="00AD2120">
      <w:pPr>
        <w:pStyle w:val="aff2"/>
        <w:spacing w:line="276" w:lineRule="auto"/>
        <w:ind w:firstLineChars="202" w:firstLine="424"/>
        <w:rPr>
          <w:kern w:val="0"/>
          <w:sz w:val="21"/>
          <w:szCs w:val="20"/>
        </w:rPr>
      </w:pPr>
      <w:r>
        <w:rPr>
          <w:kern w:val="0"/>
          <w:sz w:val="21"/>
          <w:szCs w:val="20"/>
        </w:rPr>
        <w:t>若记录值符合所规定的偏差范围（包括稳态条件），</w:t>
      </w:r>
      <w:r>
        <w:rPr>
          <w:rFonts w:hint="eastAsia"/>
          <w:kern w:val="0"/>
          <w:sz w:val="21"/>
          <w:szCs w:val="20"/>
        </w:rPr>
        <w:t>辐射单元换热量应按水冷壁流量法进行计算，</w:t>
      </w:r>
      <w:r>
        <w:rPr>
          <w:kern w:val="0"/>
          <w:sz w:val="21"/>
          <w:szCs w:val="20"/>
        </w:rPr>
        <w:t>宜采用</w:t>
      </w:r>
      <w:r>
        <w:rPr>
          <w:rFonts w:hint="eastAsia"/>
          <w:kern w:val="0"/>
          <w:sz w:val="21"/>
          <w:szCs w:val="20"/>
        </w:rPr>
        <w:t>制冷剂流量计法进行</w:t>
      </w:r>
      <w:r>
        <w:rPr>
          <w:kern w:val="0"/>
          <w:sz w:val="21"/>
          <w:szCs w:val="20"/>
        </w:rPr>
        <w:t>校验</w:t>
      </w:r>
      <w:r>
        <w:rPr>
          <w:rFonts w:hint="eastAsia"/>
          <w:kern w:val="0"/>
          <w:sz w:val="21"/>
          <w:szCs w:val="20"/>
        </w:rPr>
        <w:t>：</w:t>
      </w:r>
    </w:p>
    <w:p w14:paraId="5DA63520" w14:textId="77777777" w:rsidR="004A1B4F" w:rsidRDefault="00AD2120">
      <w:pPr>
        <w:pStyle w:val="aff2"/>
        <w:spacing w:line="276" w:lineRule="auto"/>
        <w:ind w:leftChars="150" w:left="675" w:hangingChars="150" w:hanging="315"/>
        <w:rPr>
          <w:rFonts w:ascii="Times New Roman" w:eastAsiaTheme="minorEastAsia" w:hAnsi="Times New Roman" w:cs="Times New Roman"/>
          <w:kern w:val="0"/>
          <w:sz w:val="21"/>
          <w:szCs w:val="20"/>
        </w:rPr>
      </w:pPr>
      <w:r>
        <w:rPr>
          <w:rFonts w:ascii="Times New Roman" w:eastAsiaTheme="minorEastAsia" w:hAnsi="Times New Roman" w:cs="Times New Roman"/>
          <w:kern w:val="0"/>
          <w:sz w:val="21"/>
          <w:szCs w:val="20"/>
        </w:rPr>
        <w:t>a</w:t>
      </w:r>
      <w:r>
        <w:rPr>
          <w:rFonts w:ascii="Times New Roman" w:eastAsiaTheme="minorEastAsia" w:hAnsi="Times New Roman" w:cs="Times New Roman"/>
          <w:kern w:val="0"/>
          <w:sz w:val="21"/>
          <w:szCs w:val="20"/>
        </w:rPr>
        <w:t>）</w:t>
      </w:r>
      <w:r>
        <w:rPr>
          <w:rFonts w:ascii="Times New Roman" w:eastAsiaTheme="minorEastAsia" w:hAnsi="Times New Roman" w:cs="Times New Roman" w:hint="eastAsia"/>
          <w:kern w:val="0"/>
          <w:sz w:val="21"/>
          <w:szCs w:val="20"/>
        </w:rPr>
        <w:t>水冷壁流量法：</w:t>
      </w:r>
    </w:p>
    <w:p w14:paraId="4C50E69D" w14:textId="77777777" w:rsidR="004A1B4F" w:rsidRDefault="00AD2120">
      <w:pPr>
        <w:widowControl w:val="0"/>
        <w:autoSpaceDE w:val="0"/>
        <w:autoSpaceDN w:val="0"/>
        <w:spacing w:line="276" w:lineRule="auto"/>
        <w:ind w:firstLineChars="200" w:firstLine="420"/>
        <w:jc w:val="both"/>
        <w:rPr>
          <w:kern w:val="0"/>
          <w:sz w:val="21"/>
          <w:szCs w:val="20"/>
        </w:rPr>
      </w:pPr>
      <w:r>
        <w:rPr>
          <w:kern w:val="0"/>
          <w:sz w:val="21"/>
          <w:szCs w:val="20"/>
        </w:rPr>
        <w:t>若记录值符合所规定的偏差范围（包括稳态条件），辐射单元的换热量按</w:t>
      </w:r>
      <w:r>
        <w:rPr>
          <w:rFonts w:hint="eastAsia"/>
          <w:kern w:val="0"/>
          <w:sz w:val="21"/>
          <w:szCs w:val="20"/>
        </w:rPr>
        <w:t>（</w:t>
      </w:r>
      <w:r>
        <w:rPr>
          <w:rFonts w:hint="eastAsia"/>
          <w:kern w:val="0"/>
          <w:sz w:val="21"/>
          <w:szCs w:val="20"/>
        </w:rPr>
        <w:t>A</w:t>
      </w:r>
      <w:r>
        <w:rPr>
          <w:kern w:val="0"/>
          <w:sz w:val="21"/>
          <w:szCs w:val="20"/>
        </w:rPr>
        <w:t>.3</w:t>
      </w:r>
      <w:r>
        <w:rPr>
          <w:rFonts w:hint="eastAsia"/>
          <w:kern w:val="0"/>
          <w:sz w:val="21"/>
          <w:szCs w:val="20"/>
        </w:rPr>
        <w:t>）进行</w:t>
      </w:r>
      <w:r>
        <w:rPr>
          <w:kern w:val="0"/>
          <w:sz w:val="21"/>
          <w:szCs w:val="20"/>
        </w:rPr>
        <w:t>计算。</w:t>
      </w:r>
    </w:p>
    <w:p w14:paraId="56ABF4A5" w14:textId="77777777" w:rsidR="004A1B4F" w:rsidRDefault="00AD2120">
      <w:pPr>
        <w:widowControl w:val="0"/>
        <w:autoSpaceDE w:val="0"/>
        <w:autoSpaceDN w:val="0"/>
        <w:spacing w:line="276" w:lineRule="auto"/>
        <w:ind w:firstLineChars="1485" w:firstLine="3118"/>
        <w:jc w:val="both"/>
        <w:rPr>
          <w:kern w:val="0"/>
          <w:sz w:val="21"/>
          <w:szCs w:val="21"/>
        </w:rPr>
      </w:pPr>
      <w:proofErr w:type="spellStart"/>
      <w:r>
        <w:rPr>
          <w:i/>
          <w:kern w:val="0"/>
          <w:sz w:val="21"/>
          <w:szCs w:val="21"/>
        </w:rPr>
        <w:t>Q</w:t>
      </w:r>
      <w:r>
        <w:rPr>
          <w:kern w:val="0"/>
          <w:sz w:val="21"/>
          <w:szCs w:val="21"/>
          <w:vertAlign w:val="subscript"/>
        </w:rPr>
        <w:t>rad</w:t>
      </w:r>
      <w:proofErr w:type="spellEnd"/>
      <w:r>
        <w:rPr>
          <w:kern w:val="0"/>
          <w:sz w:val="21"/>
          <w:szCs w:val="21"/>
        </w:rPr>
        <w:t>=</w:t>
      </w:r>
      <w:proofErr w:type="spellStart"/>
      <w:r>
        <w:rPr>
          <w:i/>
          <w:kern w:val="0"/>
          <w:sz w:val="21"/>
          <w:szCs w:val="21"/>
        </w:rPr>
        <w:t>c</w:t>
      </w:r>
      <w:r>
        <w:rPr>
          <w:kern w:val="0"/>
          <w:sz w:val="21"/>
          <w:szCs w:val="21"/>
          <w:vertAlign w:val="subscript"/>
        </w:rPr>
        <w:t>p,w</w:t>
      </w:r>
      <w:r>
        <w:rPr>
          <w:i/>
          <w:kern w:val="0"/>
          <w:sz w:val="21"/>
          <w:szCs w:val="21"/>
        </w:rPr>
        <w:t>q</w:t>
      </w:r>
      <w:r>
        <w:rPr>
          <w:kern w:val="0"/>
          <w:sz w:val="21"/>
          <w:szCs w:val="21"/>
          <w:vertAlign w:val="subscript"/>
        </w:rPr>
        <w:t>m</w:t>
      </w:r>
      <w:proofErr w:type="spellEnd"/>
      <w:r>
        <w:rPr>
          <w:kern w:val="0"/>
          <w:sz w:val="21"/>
          <w:szCs w:val="21"/>
        </w:rPr>
        <w:t>(</w:t>
      </w:r>
      <w:proofErr w:type="spellStart"/>
      <w:r>
        <w:rPr>
          <w:i/>
          <w:kern w:val="0"/>
          <w:sz w:val="21"/>
          <w:szCs w:val="21"/>
        </w:rPr>
        <w:t>t</w:t>
      </w:r>
      <w:r>
        <w:rPr>
          <w:kern w:val="0"/>
          <w:sz w:val="21"/>
          <w:szCs w:val="21"/>
          <w:vertAlign w:val="subscript"/>
        </w:rPr>
        <w:t>w</w:t>
      </w:r>
      <w:r>
        <w:rPr>
          <w:rFonts w:hint="eastAsia"/>
          <w:kern w:val="0"/>
          <w:sz w:val="21"/>
          <w:szCs w:val="21"/>
          <w:vertAlign w:val="subscript"/>
        </w:rPr>
        <w:t>,</w:t>
      </w:r>
      <w:r>
        <w:rPr>
          <w:kern w:val="0"/>
          <w:sz w:val="21"/>
          <w:szCs w:val="21"/>
          <w:vertAlign w:val="subscript"/>
        </w:rPr>
        <w:t>in</w:t>
      </w:r>
      <w:r>
        <w:rPr>
          <w:kern w:val="0"/>
          <w:sz w:val="21"/>
          <w:szCs w:val="21"/>
        </w:rPr>
        <w:t>-</w:t>
      </w:r>
      <w:r>
        <w:rPr>
          <w:i/>
          <w:kern w:val="0"/>
          <w:sz w:val="21"/>
          <w:szCs w:val="21"/>
        </w:rPr>
        <w:t>t</w:t>
      </w:r>
      <w:r>
        <w:rPr>
          <w:kern w:val="0"/>
          <w:sz w:val="21"/>
          <w:szCs w:val="21"/>
          <w:vertAlign w:val="subscript"/>
        </w:rPr>
        <w:t>w,out</w:t>
      </w:r>
      <w:proofErr w:type="spellEnd"/>
      <w:r>
        <w:rPr>
          <w:kern w:val="0"/>
          <w:sz w:val="21"/>
          <w:szCs w:val="21"/>
        </w:rPr>
        <w:t>)</w:t>
      </w:r>
      <w:r>
        <w:rPr>
          <w:sz w:val="21"/>
          <w:szCs w:val="21"/>
        </w:rPr>
        <w:t xml:space="preserve"> ……………………………</w:t>
      </w:r>
      <w:r>
        <w:rPr>
          <w:kern w:val="0"/>
          <w:sz w:val="21"/>
          <w:szCs w:val="21"/>
        </w:rPr>
        <w:t>（</w:t>
      </w:r>
      <w:r>
        <w:rPr>
          <w:kern w:val="0"/>
          <w:sz w:val="21"/>
          <w:szCs w:val="21"/>
        </w:rPr>
        <w:t>A.3</w:t>
      </w:r>
      <w:r>
        <w:rPr>
          <w:kern w:val="0"/>
          <w:sz w:val="21"/>
          <w:szCs w:val="21"/>
        </w:rPr>
        <w:t>）</w:t>
      </w:r>
    </w:p>
    <w:p w14:paraId="1DD52F17" w14:textId="77777777" w:rsidR="004A1B4F" w:rsidRDefault="00AD2120">
      <w:pPr>
        <w:pStyle w:val="affff2"/>
        <w:spacing w:line="276" w:lineRule="auto"/>
        <w:ind w:firstLine="420"/>
        <w:rPr>
          <w:rFonts w:ascii="Times New Roman"/>
          <w:szCs w:val="21"/>
        </w:rPr>
      </w:pPr>
      <w:r>
        <w:rPr>
          <w:rFonts w:ascii="Times New Roman"/>
          <w:szCs w:val="21"/>
        </w:rPr>
        <w:t>式中：</w:t>
      </w:r>
    </w:p>
    <w:p w14:paraId="167C5455" w14:textId="77777777" w:rsidR="004A1B4F" w:rsidRDefault="00AD2120">
      <w:pPr>
        <w:autoSpaceDE w:val="0"/>
        <w:autoSpaceDN w:val="0"/>
        <w:spacing w:line="276" w:lineRule="auto"/>
        <w:ind w:firstLineChars="200" w:firstLine="420"/>
        <w:rPr>
          <w:sz w:val="21"/>
          <w:szCs w:val="21"/>
        </w:rPr>
      </w:pPr>
      <w:proofErr w:type="spellStart"/>
      <w:r>
        <w:rPr>
          <w:i/>
          <w:sz w:val="21"/>
          <w:szCs w:val="21"/>
        </w:rPr>
        <w:t>Q</w:t>
      </w:r>
      <w:r>
        <w:rPr>
          <w:sz w:val="21"/>
          <w:szCs w:val="21"/>
          <w:vertAlign w:val="subscript"/>
        </w:rPr>
        <w:t>rad</w:t>
      </w:r>
      <w:proofErr w:type="spellEnd"/>
      <w:r>
        <w:rPr>
          <w:sz w:val="21"/>
          <w:szCs w:val="21"/>
        </w:rPr>
        <w:t>——</w:t>
      </w:r>
      <w:r>
        <w:rPr>
          <w:sz w:val="21"/>
          <w:szCs w:val="21"/>
        </w:rPr>
        <w:t>测试</w:t>
      </w:r>
      <w:r>
        <w:rPr>
          <w:rFonts w:hint="eastAsia"/>
          <w:sz w:val="21"/>
          <w:szCs w:val="21"/>
        </w:rPr>
        <w:t>末端装置</w:t>
      </w:r>
      <w:r>
        <w:rPr>
          <w:sz w:val="21"/>
          <w:szCs w:val="21"/>
        </w:rPr>
        <w:t>的</w:t>
      </w:r>
      <w:r>
        <w:rPr>
          <w:rFonts w:hint="eastAsia"/>
          <w:sz w:val="21"/>
          <w:szCs w:val="21"/>
        </w:rPr>
        <w:t>辐射单元</w:t>
      </w:r>
      <w:r>
        <w:rPr>
          <w:sz w:val="21"/>
          <w:szCs w:val="21"/>
        </w:rPr>
        <w:t>换热量，单位为瓦（</w:t>
      </w:r>
      <w:r>
        <w:rPr>
          <w:sz w:val="21"/>
          <w:szCs w:val="21"/>
        </w:rPr>
        <w:t>W</w:t>
      </w:r>
      <w:r>
        <w:rPr>
          <w:sz w:val="21"/>
          <w:szCs w:val="21"/>
        </w:rPr>
        <w:t>）；</w:t>
      </w:r>
    </w:p>
    <w:p w14:paraId="3ABC0597" w14:textId="77777777" w:rsidR="004A1B4F" w:rsidRDefault="00AD2120">
      <w:pPr>
        <w:autoSpaceDE w:val="0"/>
        <w:autoSpaceDN w:val="0"/>
        <w:spacing w:line="276" w:lineRule="auto"/>
        <w:ind w:firstLine="420"/>
        <w:rPr>
          <w:i/>
          <w:sz w:val="21"/>
          <w:szCs w:val="21"/>
        </w:rPr>
      </w:pPr>
      <w:proofErr w:type="spellStart"/>
      <w:r>
        <w:rPr>
          <w:i/>
          <w:kern w:val="0"/>
          <w:sz w:val="21"/>
          <w:szCs w:val="21"/>
        </w:rPr>
        <w:t>c</w:t>
      </w:r>
      <w:r>
        <w:rPr>
          <w:kern w:val="0"/>
          <w:sz w:val="21"/>
          <w:szCs w:val="21"/>
          <w:vertAlign w:val="subscript"/>
        </w:rPr>
        <w:t>p,w</w:t>
      </w:r>
      <w:proofErr w:type="spellEnd"/>
      <w:r>
        <w:rPr>
          <w:sz w:val="21"/>
          <w:szCs w:val="21"/>
        </w:rPr>
        <w:t>——</w:t>
      </w:r>
      <w:r>
        <w:rPr>
          <w:rFonts w:hint="eastAsia"/>
          <w:kern w:val="0"/>
          <w:sz w:val="21"/>
          <w:szCs w:val="20"/>
        </w:rPr>
        <w:t>水的</w:t>
      </w:r>
      <w:r>
        <w:rPr>
          <w:kern w:val="0"/>
          <w:sz w:val="21"/>
          <w:szCs w:val="20"/>
        </w:rPr>
        <w:t>定压比热</w:t>
      </w:r>
      <w:r>
        <w:rPr>
          <w:sz w:val="21"/>
          <w:szCs w:val="21"/>
        </w:rPr>
        <w:t>，单位为</w:t>
      </w:r>
      <w:r>
        <w:rPr>
          <w:rFonts w:hint="eastAsia"/>
          <w:sz w:val="21"/>
          <w:szCs w:val="21"/>
        </w:rPr>
        <w:t>焦</w:t>
      </w:r>
      <w:r>
        <w:rPr>
          <w:rFonts w:hint="eastAsia"/>
          <w:sz w:val="21"/>
          <w:szCs w:val="21"/>
        </w:rPr>
        <w:t>/</w:t>
      </w:r>
      <w:r>
        <w:rPr>
          <w:rFonts w:hint="eastAsia"/>
          <w:sz w:val="21"/>
          <w:szCs w:val="21"/>
        </w:rPr>
        <w:t>千克·摄氏度（</w:t>
      </w:r>
      <w:r>
        <w:rPr>
          <w:rFonts w:hint="eastAsia"/>
          <w:sz w:val="21"/>
          <w:szCs w:val="21"/>
        </w:rPr>
        <w:t>J/(kg</w:t>
      </w:r>
      <w:r>
        <w:rPr>
          <w:rFonts w:hint="eastAsia"/>
          <w:sz w:val="21"/>
          <w:szCs w:val="21"/>
        </w:rPr>
        <w:t>℃</w:t>
      </w:r>
      <w:r>
        <w:rPr>
          <w:rFonts w:hint="eastAsia"/>
          <w:sz w:val="21"/>
          <w:szCs w:val="21"/>
        </w:rPr>
        <w:t xml:space="preserve">) </w:t>
      </w:r>
      <w:r>
        <w:rPr>
          <w:rFonts w:hint="eastAsia"/>
          <w:sz w:val="21"/>
          <w:szCs w:val="21"/>
        </w:rPr>
        <w:t>）</w:t>
      </w:r>
      <w:r>
        <w:rPr>
          <w:sz w:val="21"/>
          <w:szCs w:val="21"/>
        </w:rPr>
        <w:t>；</w:t>
      </w:r>
    </w:p>
    <w:p w14:paraId="5A2F3AFC" w14:textId="77777777" w:rsidR="004A1B4F" w:rsidRDefault="00AD2120">
      <w:pPr>
        <w:autoSpaceDE w:val="0"/>
        <w:autoSpaceDN w:val="0"/>
        <w:spacing w:line="276" w:lineRule="auto"/>
        <w:ind w:firstLine="420"/>
        <w:rPr>
          <w:sz w:val="21"/>
          <w:szCs w:val="21"/>
        </w:rPr>
      </w:pPr>
      <w:proofErr w:type="spellStart"/>
      <w:r>
        <w:rPr>
          <w:i/>
          <w:sz w:val="21"/>
          <w:szCs w:val="21"/>
        </w:rPr>
        <w:t>q</w:t>
      </w:r>
      <w:r>
        <w:rPr>
          <w:i/>
          <w:sz w:val="21"/>
          <w:szCs w:val="21"/>
          <w:vertAlign w:val="subscript"/>
        </w:rPr>
        <w:t>m</w:t>
      </w:r>
      <w:proofErr w:type="spellEnd"/>
      <w:r>
        <w:rPr>
          <w:sz w:val="21"/>
          <w:szCs w:val="21"/>
        </w:rPr>
        <w:t>——</w:t>
      </w:r>
      <w:r>
        <w:rPr>
          <w:sz w:val="21"/>
          <w:szCs w:val="21"/>
        </w:rPr>
        <w:t>流经</w:t>
      </w:r>
      <w:r>
        <w:rPr>
          <w:kern w:val="0"/>
          <w:sz w:val="21"/>
          <w:szCs w:val="20"/>
        </w:rPr>
        <w:t>水夹层冷却系统入口处的</w:t>
      </w:r>
      <w:r>
        <w:rPr>
          <w:rFonts w:hint="eastAsia"/>
          <w:kern w:val="0"/>
          <w:sz w:val="21"/>
          <w:szCs w:val="20"/>
        </w:rPr>
        <w:t>水流量</w:t>
      </w:r>
      <w:r>
        <w:rPr>
          <w:sz w:val="21"/>
          <w:szCs w:val="21"/>
        </w:rPr>
        <w:t>，单位为千克每秒（</w:t>
      </w:r>
      <w:r>
        <w:rPr>
          <w:sz w:val="21"/>
          <w:szCs w:val="21"/>
        </w:rPr>
        <w:t>kg/s</w:t>
      </w:r>
      <w:r>
        <w:rPr>
          <w:sz w:val="21"/>
          <w:szCs w:val="21"/>
        </w:rPr>
        <w:t>）；</w:t>
      </w:r>
    </w:p>
    <w:p w14:paraId="60F6BA2D" w14:textId="77777777" w:rsidR="004A1B4F" w:rsidRDefault="00AD2120">
      <w:pPr>
        <w:autoSpaceDE w:val="0"/>
        <w:autoSpaceDN w:val="0"/>
        <w:spacing w:line="276" w:lineRule="auto"/>
        <w:ind w:firstLineChars="200" w:firstLine="420"/>
        <w:rPr>
          <w:sz w:val="21"/>
          <w:szCs w:val="21"/>
        </w:rPr>
      </w:pPr>
      <w:proofErr w:type="spellStart"/>
      <w:r>
        <w:rPr>
          <w:i/>
          <w:sz w:val="21"/>
          <w:szCs w:val="21"/>
        </w:rPr>
        <w:t>t</w:t>
      </w:r>
      <w:r>
        <w:rPr>
          <w:sz w:val="21"/>
          <w:szCs w:val="21"/>
          <w:vertAlign w:val="subscript"/>
        </w:rPr>
        <w:t>w,in</w:t>
      </w:r>
      <w:proofErr w:type="spellEnd"/>
      <w:r>
        <w:rPr>
          <w:sz w:val="21"/>
          <w:szCs w:val="21"/>
        </w:rPr>
        <w:t>——</w:t>
      </w:r>
      <w:r>
        <w:rPr>
          <w:kern w:val="0"/>
          <w:sz w:val="21"/>
          <w:szCs w:val="20"/>
        </w:rPr>
        <w:t>水夹层冷却系统入口处水温</w:t>
      </w:r>
      <w:r>
        <w:rPr>
          <w:sz w:val="21"/>
          <w:szCs w:val="21"/>
        </w:rPr>
        <w:t>，单位为</w:t>
      </w:r>
      <w:r>
        <w:rPr>
          <w:rFonts w:hint="eastAsia"/>
          <w:sz w:val="21"/>
          <w:szCs w:val="21"/>
        </w:rPr>
        <w:t>摄氏度</w:t>
      </w:r>
      <w:r>
        <w:rPr>
          <w:sz w:val="21"/>
          <w:szCs w:val="21"/>
        </w:rPr>
        <w:t>（</w:t>
      </w:r>
      <w:r>
        <w:rPr>
          <w:rFonts w:ascii="宋体" w:hAnsi="宋体" w:cs="宋体" w:hint="eastAsia"/>
          <w:sz w:val="21"/>
          <w:szCs w:val="21"/>
        </w:rPr>
        <w:t>℃</w:t>
      </w:r>
      <w:r>
        <w:rPr>
          <w:sz w:val="21"/>
          <w:szCs w:val="21"/>
        </w:rPr>
        <w:t>）；</w:t>
      </w:r>
    </w:p>
    <w:p w14:paraId="74512803" w14:textId="77777777" w:rsidR="004A1B4F" w:rsidRDefault="00AD2120">
      <w:pPr>
        <w:autoSpaceDE w:val="0"/>
        <w:autoSpaceDN w:val="0"/>
        <w:spacing w:line="276" w:lineRule="auto"/>
        <w:ind w:firstLineChars="200" w:firstLine="420"/>
        <w:rPr>
          <w:sz w:val="21"/>
          <w:szCs w:val="21"/>
        </w:rPr>
      </w:pPr>
      <w:proofErr w:type="spellStart"/>
      <w:r>
        <w:rPr>
          <w:i/>
          <w:sz w:val="21"/>
          <w:szCs w:val="21"/>
        </w:rPr>
        <w:t>t</w:t>
      </w:r>
      <w:r>
        <w:rPr>
          <w:sz w:val="21"/>
          <w:szCs w:val="21"/>
          <w:vertAlign w:val="subscript"/>
        </w:rPr>
        <w:t>w,out</w:t>
      </w:r>
      <w:proofErr w:type="spellEnd"/>
      <w:r>
        <w:rPr>
          <w:sz w:val="21"/>
          <w:szCs w:val="21"/>
        </w:rPr>
        <w:t>——</w:t>
      </w:r>
      <w:r>
        <w:rPr>
          <w:kern w:val="0"/>
          <w:sz w:val="21"/>
          <w:szCs w:val="20"/>
        </w:rPr>
        <w:t>水夹层冷却系统出口处的水温</w:t>
      </w:r>
      <w:r>
        <w:rPr>
          <w:sz w:val="21"/>
          <w:szCs w:val="21"/>
        </w:rPr>
        <w:t>，单位为</w:t>
      </w:r>
      <w:r>
        <w:rPr>
          <w:rFonts w:hint="eastAsia"/>
          <w:sz w:val="21"/>
          <w:szCs w:val="21"/>
        </w:rPr>
        <w:t>摄氏度</w:t>
      </w:r>
      <w:r>
        <w:rPr>
          <w:sz w:val="21"/>
          <w:szCs w:val="21"/>
        </w:rPr>
        <w:t>（</w:t>
      </w:r>
      <w:r>
        <w:rPr>
          <w:rFonts w:hint="eastAsia"/>
          <w:sz w:val="21"/>
          <w:szCs w:val="21"/>
        </w:rPr>
        <w:t>℃</w:t>
      </w:r>
      <w:r>
        <w:rPr>
          <w:sz w:val="21"/>
          <w:szCs w:val="21"/>
        </w:rPr>
        <w:t>）。</w:t>
      </w:r>
    </w:p>
    <w:p w14:paraId="6878E8DC" w14:textId="77777777" w:rsidR="004A1B4F" w:rsidRDefault="00AD2120">
      <w:pPr>
        <w:pStyle w:val="aff2"/>
        <w:spacing w:line="276" w:lineRule="auto"/>
        <w:ind w:leftChars="150" w:left="675" w:hangingChars="150" w:hanging="315"/>
        <w:rPr>
          <w:rFonts w:ascii="Times New Roman" w:eastAsiaTheme="minorEastAsia" w:hAnsi="Times New Roman" w:cs="Times New Roman"/>
          <w:kern w:val="0"/>
          <w:sz w:val="21"/>
          <w:szCs w:val="20"/>
        </w:rPr>
      </w:pPr>
      <w:r>
        <w:rPr>
          <w:rFonts w:ascii="Times New Roman" w:eastAsiaTheme="minorEastAsia" w:hAnsi="Times New Roman" w:cs="Times New Roman" w:hint="eastAsia"/>
          <w:kern w:val="0"/>
          <w:sz w:val="21"/>
          <w:szCs w:val="20"/>
        </w:rPr>
        <w:t>b</w:t>
      </w:r>
      <w:r>
        <w:rPr>
          <w:rFonts w:ascii="Times New Roman" w:eastAsiaTheme="minorEastAsia" w:hAnsi="Times New Roman" w:cs="Times New Roman" w:hint="eastAsia"/>
          <w:kern w:val="0"/>
          <w:sz w:val="21"/>
          <w:szCs w:val="20"/>
        </w:rPr>
        <w:t>）制冷剂流量计法：</w:t>
      </w:r>
    </w:p>
    <w:p w14:paraId="018A1DD0" w14:textId="77777777" w:rsidR="004A1B4F" w:rsidRDefault="00AD2120">
      <w:pPr>
        <w:pStyle w:val="aff2"/>
        <w:spacing w:line="276" w:lineRule="auto"/>
        <w:ind w:leftChars="150" w:left="675" w:hangingChars="150" w:hanging="315"/>
        <w:rPr>
          <w:rFonts w:ascii="Times New Roman" w:hAnsi="Times New Roman" w:cs="Times New Roman"/>
          <w:kern w:val="0"/>
          <w:sz w:val="21"/>
          <w:szCs w:val="20"/>
        </w:rPr>
      </w:pPr>
      <w:r>
        <w:rPr>
          <w:rFonts w:ascii="Times New Roman" w:eastAsiaTheme="minorEastAsia" w:hAnsi="Times New Roman" w:cs="Times New Roman" w:hint="eastAsia"/>
          <w:kern w:val="0"/>
          <w:sz w:val="21"/>
          <w:szCs w:val="20"/>
        </w:rPr>
        <w:t>辐射单元换热量宜采用制冷剂流量计法</w:t>
      </w:r>
      <w:r>
        <w:rPr>
          <w:rFonts w:ascii="Times New Roman" w:hAnsi="Times New Roman" w:cs="Times New Roman"/>
          <w:kern w:val="0"/>
          <w:sz w:val="21"/>
          <w:szCs w:val="20"/>
        </w:rPr>
        <w:t>按</w:t>
      </w:r>
      <w:r>
        <w:rPr>
          <w:rFonts w:ascii="Times New Roman" w:hAnsi="Times New Roman" w:cs="Times New Roman"/>
          <w:kern w:val="0"/>
          <w:sz w:val="21"/>
        </w:rPr>
        <w:t>（</w:t>
      </w:r>
      <w:r>
        <w:rPr>
          <w:rFonts w:ascii="Times New Roman" w:hAnsi="Times New Roman" w:cs="Times New Roman"/>
          <w:kern w:val="0"/>
          <w:sz w:val="21"/>
        </w:rPr>
        <w:t>A.4</w:t>
      </w:r>
      <w:r>
        <w:rPr>
          <w:rFonts w:ascii="Times New Roman" w:hAnsi="Times New Roman" w:cs="Times New Roman"/>
          <w:kern w:val="0"/>
          <w:sz w:val="21"/>
        </w:rPr>
        <w:t>）</w:t>
      </w:r>
      <w:r>
        <w:rPr>
          <w:rFonts w:ascii="Times New Roman" w:hAnsi="Times New Roman" w:cs="Times New Roman"/>
          <w:kern w:val="0"/>
          <w:sz w:val="21"/>
          <w:szCs w:val="20"/>
        </w:rPr>
        <w:t>进行</w:t>
      </w:r>
      <w:r>
        <w:rPr>
          <w:rFonts w:ascii="Times New Roman" w:hAnsi="Times New Roman" w:cs="Times New Roman" w:hint="eastAsia"/>
          <w:kern w:val="0"/>
          <w:sz w:val="21"/>
          <w:szCs w:val="20"/>
        </w:rPr>
        <w:t>校验</w:t>
      </w:r>
      <w:r>
        <w:rPr>
          <w:rFonts w:ascii="Times New Roman" w:hAnsi="Times New Roman" w:cs="Times New Roman"/>
          <w:kern w:val="0"/>
          <w:sz w:val="21"/>
          <w:szCs w:val="20"/>
        </w:rPr>
        <w:t>计算：</w:t>
      </w:r>
    </w:p>
    <w:p w14:paraId="2AA65888" w14:textId="77777777" w:rsidR="004A1B4F" w:rsidRDefault="00AD2120">
      <w:pPr>
        <w:widowControl w:val="0"/>
        <w:autoSpaceDE w:val="0"/>
        <w:autoSpaceDN w:val="0"/>
        <w:spacing w:line="276" w:lineRule="auto"/>
        <w:ind w:firstLineChars="1485" w:firstLine="3118"/>
        <w:jc w:val="both"/>
        <w:rPr>
          <w:kern w:val="0"/>
          <w:sz w:val="21"/>
          <w:szCs w:val="21"/>
        </w:rPr>
      </w:pPr>
      <w:proofErr w:type="spellStart"/>
      <w:r>
        <w:rPr>
          <w:i/>
          <w:iCs/>
          <w:kern w:val="0"/>
          <w:sz w:val="21"/>
          <w:szCs w:val="21"/>
        </w:rPr>
        <w:t>Q</w:t>
      </w:r>
      <w:r>
        <w:rPr>
          <w:rFonts w:hint="eastAsia"/>
          <w:kern w:val="0"/>
          <w:sz w:val="21"/>
          <w:szCs w:val="21"/>
          <w:vertAlign w:val="subscript"/>
        </w:rPr>
        <w:t>rad</w:t>
      </w:r>
      <w:proofErr w:type="spellEnd"/>
      <w:r>
        <w:rPr>
          <w:kern w:val="0"/>
          <w:sz w:val="21"/>
          <w:szCs w:val="21"/>
        </w:rPr>
        <w:t>=</w:t>
      </w:r>
      <w:proofErr w:type="spellStart"/>
      <w:r>
        <w:rPr>
          <w:rFonts w:hint="eastAsia"/>
          <w:i/>
          <w:kern w:val="0"/>
          <w:sz w:val="21"/>
          <w:szCs w:val="21"/>
        </w:rPr>
        <w:t>G</w:t>
      </w:r>
      <w:r>
        <w:rPr>
          <w:rFonts w:hint="eastAsia"/>
          <w:kern w:val="0"/>
          <w:sz w:val="21"/>
          <w:szCs w:val="21"/>
          <w:vertAlign w:val="subscript"/>
        </w:rPr>
        <w:t>ref,r</w:t>
      </w:r>
      <w:proofErr w:type="spellEnd"/>
      <w:r>
        <w:rPr>
          <w:kern w:val="0"/>
          <w:sz w:val="21"/>
          <w:szCs w:val="21"/>
        </w:rPr>
        <w:t>(</w:t>
      </w:r>
      <w:r>
        <w:rPr>
          <w:rFonts w:hint="eastAsia"/>
          <w:i/>
          <w:kern w:val="0"/>
          <w:sz w:val="21"/>
          <w:szCs w:val="21"/>
        </w:rPr>
        <w:t>h</w:t>
      </w:r>
      <w:r>
        <w:rPr>
          <w:rFonts w:hint="eastAsia"/>
          <w:kern w:val="0"/>
          <w:sz w:val="21"/>
          <w:szCs w:val="21"/>
          <w:vertAlign w:val="subscript"/>
        </w:rPr>
        <w:t>r,1</w:t>
      </w:r>
      <w:r>
        <w:rPr>
          <w:kern w:val="0"/>
          <w:sz w:val="21"/>
          <w:szCs w:val="21"/>
        </w:rPr>
        <w:t>-</w:t>
      </w:r>
      <w:r>
        <w:rPr>
          <w:rFonts w:hint="eastAsia"/>
          <w:i/>
          <w:kern w:val="0"/>
          <w:sz w:val="21"/>
          <w:szCs w:val="21"/>
        </w:rPr>
        <w:t>h</w:t>
      </w:r>
      <w:r>
        <w:rPr>
          <w:rFonts w:hint="eastAsia"/>
          <w:kern w:val="0"/>
          <w:sz w:val="21"/>
          <w:szCs w:val="21"/>
          <w:vertAlign w:val="subscript"/>
        </w:rPr>
        <w:t>r,2</w:t>
      </w:r>
      <w:r>
        <w:rPr>
          <w:kern w:val="0"/>
          <w:sz w:val="21"/>
          <w:szCs w:val="21"/>
        </w:rPr>
        <w:t>)</w:t>
      </w:r>
      <w:r>
        <w:rPr>
          <w:sz w:val="21"/>
          <w:szCs w:val="21"/>
        </w:rPr>
        <w:t xml:space="preserve"> ………………………………</w:t>
      </w:r>
      <w:r>
        <w:rPr>
          <w:kern w:val="0"/>
          <w:sz w:val="21"/>
          <w:szCs w:val="21"/>
        </w:rPr>
        <w:t>（</w:t>
      </w:r>
      <w:r>
        <w:rPr>
          <w:kern w:val="0"/>
          <w:sz w:val="21"/>
          <w:szCs w:val="21"/>
        </w:rPr>
        <w:t>A.4</w:t>
      </w:r>
      <w:r>
        <w:rPr>
          <w:kern w:val="0"/>
          <w:sz w:val="21"/>
          <w:szCs w:val="21"/>
        </w:rPr>
        <w:t>）</w:t>
      </w:r>
    </w:p>
    <w:p w14:paraId="4A9F1413" w14:textId="77777777" w:rsidR="004A1B4F" w:rsidRDefault="00AD2120">
      <w:pPr>
        <w:pStyle w:val="affff2"/>
        <w:spacing w:line="276" w:lineRule="auto"/>
        <w:ind w:firstLineChars="0" w:firstLine="0"/>
        <w:rPr>
          <w:rFonts w:ascii="Times New Roman"/>
          <w:szCs w:val="21"/>
        </w:rPr>
      </w:pPr>
      <w:r>
        <w:rPr>
          <w:rFonts w:ascii="Times New Roman"/>
          <w:szCs w:val="21"/>
        </w:rPr>
        <w:t>式中：</w:t>
      </w:r>
    </w:p>
    <w:p w14:paraId="53D20ADC" w14:textId="77777777" w:rsidR="004A1B4F" w:rsidRDefault="00AD2120">
      <w:pPr>
        <w:autoSpaceDE w:val="0"/>
        <w:autoSpaceDN w:val="0"/>
        <w:spacing w:line="276" w:lineRule="auto"/>
        <w:ind w:firstLine="420"/>
        <w:rPr>
          <w:i/>
          <w:sz w:val="21"/>
          <w:szCs w:val="21"/>
        </w:rPr>
      </w:pPr>
      <w:proofErr w:type="spellStart"/>
      <w:r>
        <w:rPr>
          <w:rFonts w:hint="eastAsia"/>
          <w:i/>
          <w:kern w:val="0"/>
          <w:sz w:val="21"/>
          <w:szCs w:val="21"/>
        </w:rPr>
        <w:t>G</w:t>
      </w:r>
      <w:r>
        <w:rPr>
          <w:rFonts w:hint="eastAsia"/>
          <w:kern w:val="0"/>
          <w:sz w:val="21"/>
          <w:szCs w:val="21"/>
          <w:vertAlign w:val="subscript"/>
        </w:rPr>
        <w:t>ref,r</w:t>
      </w:r>
      <w:proofErr w:type="spellEnd"/>
      <w:r>
        <w:rPr>
          <w:sz w:val="21"/>
          <w:szCs w:val="21"/>
        </w:rPr>
        <w:t>——</w:t>
      </w:r>
      <w:r>
        <w:rPr>
          <w:rFonts w:hint="eastAsia"/>
          <w:kern w:val="0"/>
          <w:sz w:val="21"/>
          <w:szCs w:val="20"/>
        </w:rPr>
        <w:t>流经辐射单元的制冷剂流量</w:t>
      </w:r>
      <w:r>
        <w:rPr>
          <w:sz w:val="21"/>
          <w:szCs w:val="21"/>
        </w:rPr>
        <w:t>，单位为千克每秒（</w:t>
      </w:r>
      <w:r>
        <w:rPr>
          <w:sz w:val="21"/>
          <w:szCs w:val="21"/>
        </w:rPr>
        <w:t>kg/s</w:t>
      </w:r>
      <w:r>
        <w:rPr>
          <w:sz w:val="21"/>
          <w:szCs w:val="21"/>
        </w:rPr>
        <w:t>）；</w:t>
      </w:r>
    </w:p>
    <w:p w14:paraId="3BF775EF" w14:textId="77777777" w:rsidR="004A1B4F" w:rsidRDefault="00AD2120">
      <w:pPr>
        <w:autoSpaceDE w:val="0"/>
        <w:autoSpaceDN w:val="0"/>
        <w:spacing w:line="276" w:lineRule="auto"/>
        <w:ind w:firstLine="420"/>
        <w:rPr>
          <w:sz w:val="21"/>
          <w:szCs w:val="21"/>
        </w:rPr>
      </w:pPr>
      <w:r>
        <w:rPr>
          <w:rFonts w:hint="eastAsia"/>
          <w:i/>
          <w:kern w:val="0"/>
          <w:sz w:val="21"/>
          <w:szCs w:val="21"/>
        </w:rPr>
        <w:t>h</w:t>
      </w:r>
      <w:r>
        <w:rPr>
          <w:rFonts w:hint="eastAsia"/>
          <w:kern w:val="0"/>
          <w:sz w:val="21"/>
          <w:szCs w:val="21"/>
          <w:vertAlign w:val="subscript"/>
        </w:rPr>
        <w:t>r,1</w:t>
      </w:r>
      <w:r>
        <w:rPr>
          <w:sz w:val="21"/>
          <w:szCs w:val="21"/>
        </w:rPr>
        <w:t>——</w:t>
      </w:r>
      <w:r>
        <w:rPr>
          <w:rFonts w:hint="eastAsia"/>
          <w:sz w:val="21"/>
          <w:szCs w:val="21"/>
        </w:rPr>
        <w:t>流经辐射单元的制冷剂进口焓值</w:t>
      </w:r>
      <w:r>
        <w:rPr>
          <w:sz w:val="21"/>
          <w:szCs w:val="21"/>
        </w:rPr>
        <w:t>，单位为</w:t>
      </w:r>
      <w:r>
        <w:rPr>
          <w:rFonts w:hint="eastAsia"/>
          <w:sz w:val="21"/>
          <w:szCs w:val="21"/>
        </w:rPr>
        <w:t>焦</w:t>
      </w:r>
      <w:r>
        <w:rPr>
          <w:sz w:val="21"/>
          <w:szCs w:val="21"/>
        </w:rPr>
        <w:t>每千克（</w:t>
      </w:r>
      <w:r>
        <w:rPr>
          <w:rFonts w:hint="eastAsia"/>
          <w:sz w:val="21"/>
          <w:szCs w:val="21"/>
        </w:rPr>
        <w:t>J</w:t>
      </w:r>
      <w:r>
        <w:rPr>
          <w:sz w:val="21"/>
          <w:szCs w:val="21"/>
        </w:rPr>
        <w:t>/kg</w:t>
      </w:r>
      <w:r>
        <w:rPr>
          <w:sz w:val="21"/>
          <w:szCs w:val="21"/>
        </w:rPr>
        <w:t>）；</w:t>
      </w:r>
    </w:p>
    <w:p w14:paraId="1F742DC3" w14:textId="77777777" w:rsidR="004A1B4F" w:rsidRDefault="00AD2120">
      <w:pPr>
        <w:autoSpaceDE w:val="0"/>
        <w:autoSpaceDN w:val="0"/>
        <w:spacing w:line="276" w:lineRule="auto"/>
        <w:ind w:firstLine="420"/>
        <w:rPr>
          <w:kern w:val="0"/>
          <w:sz w:val="21"/>
          <w:szCs w:val="20"/>
        </w:rPr>
      </w:pPr>
      <w:r>
        <w:rPr>
          <w:i/>
          <w:kern w:val="0"/>
          <w:sz w:val="21"/>
          <w:szCs w:val="21"/>
        </w:rPr>
        <w:t>h</w:t>
      </w:r>
      <w:r>
        <w:rPr>
          <w:rFonts w:hint="eastAsia"/>
          <w:kern w:val="0"/>
          <w:sz w:val="21"/>
          <w:szCs w:val="21"/>
          <w:vertAlign w:val="subscript"/>
        </w:rPr>
        <w:t>r</w:t>
      </w:r>
      <w:r>
        <w:rPr>
          <w:kern w:val="0"/>
          <w:sz w:val="21"/>
          <w:szCs w:val="21"/>
          <w:vertAlign w:val="subscript"/>
        </w:rPr>
        <w:t>,2</w:t>
      </w:r>
      <w:r>
        <w:rPr>
          <w:sz w:val="21"/>
          <w:szCs w:val="21"/>
        </w:rPr>
        <w:t>——</w:t>
      </w:r>
      <w:r>
        <w:rPr>
          <w:rFonts w:hint="eastAsia"/>
          <w:kern w:val="0"/>
          <w:sz w:val="21"/>
          <w:szCs w:val="20"/>
        </w:rPr>
        <w:t>流经辐射单元的制冷剂出口焓值</w:t>
      </w:r>
      <w:r>
        <w:rPr>
          <w:sz w:val="21"/>
          <w:szCs w:val="21"/>
        </w:rPr>
        <w:t>，单位为</w:t>
      </w:r>
      <w:r>
        <w:rPr>
          <w:rFonts w:hint="eastAsia"/>
          <w:sz w:val="21"/>
          <w:szCs w:val="21"/>
        </w:rPr>
        <w:t>焦</w:t>
      </w:r>
      <w:r>
        <w:rPr>
          <w:sz w:val="21"/>
          <w:szCs w:val="21"/>
        </w:rPr>
        <w:t>每千克（</w:t>
      </w:r>
      <w:r>
        <w:rPr>
          <w:sz w:val="21"/>
          <w:szCs w:val="21"/>
        </w:rPr>
        <w:t>J/kg</w:t>
      </w:r>
      <w:r>
        <w:rPr>
          <w:sz w:val="21"/>
          <w:szCs w:val="21"/>
        </w:rPr>
        <w:t>）</w:t>
      </w:r>
      <w:r>
        <w:rPr>
          <w:rFonts w:hint="eastAsia"/>
          <w:sz w:val="21"/>
          <w:szCs w:val="21"/>
        </w:rPr>
        <w:t>。</w:t>
      </w:r>
    </w:p>
    <w:p w14:paraId="470C66CF" w14:textId="77777777" w:rsidR="004A1B4F" w:rsidRDefault="00AD2120">
      <w:pPr>
        <w:pStyle w:val="aff2"/>
        <w:spacing w:line="276" w:lineRule="auto"/>
        <w:ind w:leftChars="80" w:left="192"/>
        <w:rPr>
          <w:rFonts w:ascii="Times New Roman" w:eastAsiaTheme="minorEastAsia" w:hAnsi="Times New Roman" w:cs="Times New Roman"/>
          <w:kern w:val="0"/>
          <w:sz w:val="21"/>
          <w:szCs w:val="20"/>
        </w:rPr>
      </w:pPr>
      <w:r>
        <w:rPr>
          <w:rFonts w:ascii="Times New Roman" w:eastAsiaTheme="minorEastAsia" w:hAnsi="Times New Roman" w:cs="Times New Roman" w:hint="eastAsia"/>
          <w:kern w:val="0"/>
          <w:sz w:val="21"/>
          <w:szCs w:val="20"/>
        </w:rPr>
        <w:t>辐射单元换热量的制冷剂流量计算方法与水冷壁流量计算方法的误差不应超过</w:t>
      </w:r>
      <w:r>
        <w:rPr>
          <w:rFonts w:ascii="Times New Roman" w:eastAsiaTheme="minorEastAsia" w:hAnsi="Times New Roman" w:cs="Times New Roman" w:hint="eastAsia"/>
          <w:kern w:val="0"/>
          <w:sz w:val="21"/>
          <w:szCs w:val="20"/>
        </w:rPr>
        <w:t>5%</w:t>
      </w:r>
      <w:r>
        <w:rPr>
          <w:rFonts w:ascii="Times New Roman" w:eastAsiaTheme="minorEastAsia" w:hAnsi="Times New Roman" w:cs="Times New Roman" w:hint="eastAsia"/>
          <w:kern w:val="0"/>
          <w:sz w:val="21"/>
          <w:szCs w:val="20"/>
        </w:rPr>
        <w:t>。</w:t>
      </w:r>
    </w:p>
    <w:p w14:paraId="41D0EC4A" w14:textId="77777777" w:rsidR="004A1B4F" w:rsidRDefault="00AD2120">
      <w:pPr>
        <w:pStyle w:val="a9"/>
        <w:numPr>
          <w:ilvl w:val="0"/>
          <w:numId w:val="0"/>
        </w:numPr>
        <w:spacing w:beforeLines="50" w:before="156" w:afterLines="50" w:after="156" w:line="276" w:lineRule="auto"/>
        <w:rPr>
          <w:rFonts w:ascii="黑体" w:eastAsia="黑体" w:hAnsi="黑体" w:hint="eastAsia"/>
        </w:rPr>
      </w:pPr>
      <w:r>
        <w:rPr>
          <w:rFonts w:ascii="黑体" w:eastAsia="黑体" w:hAnsi="黑体"/>
        </w:rPr>
        <w:t xml:space="preserve">A.3.3 </w:t>
      </w:r>
      <w:r>
        <w:rPr>
          <w:rFonts w:ascii="黑体" w:eastAsia="黑体" w:hAnsi="黑体" w:hint="eastAsia"/>
        </w:rPr>
        <w:t>末端装置总换热量计算方法</w:t>
      </w:r>
    </w:p>
    <w:p w14:paraId="0705AB9A" w14:textId="77777777" w:rsidR="004A1B4F" w:rsidRDefault="00AD2120">
      <w:pPr>
        <w:pStyle w:val="aff2"/>
        <w:spacing w:line="276" w:lineRule="auto"/>
        <w:ind w:leftChars="150" w:left="675" w:hangingChars="150" w:hanging="315"/>
        <w:rPr>
          <w:rFonts w:ascii="Times New Roman" w:eastAsiaTheme="minorEastAsia" w:hAnsi="Times New Roman" w:cs="Times New Roman"/>
          <w:kern w:val="0"/>
          <w:sz w:val="21"/>
          <w:szCs w:val="20"/>
        </w:rPr>
      </w:pPr>
      <w:r>
        <w:rPr>
          <w:rFonts w:ascii="Times New Roman" w:hAnsi="Times New Roman" w:cs="Times New Roman" w:hint="eastAsia"/>
          <w:kern w:val="0"/>
          <w:sz w:val="21"/>
          <w:szCs w:val="20"/>
        </w:rPr>
        <w:t>末端装置总换热量按</w:t>
      </w:r>
      <w:r>
        <w:rPr>
          <w:rFonts w:ascii="Times New Roman" w:eastAsiaTheme="minorEastAsia" w:hAnsi="Times New Roman" w:cs="Times New Roman" w:hint="eastAsia"/>
          <w:kern w:val="0"/>
          <w:sz w:val="21"/>
          <w:szCs w:val="20"/>
        </w:rPr>
        <w:t>叠加计算，</w:t>
      </w:r>
      <w:r>
        <w:rPr>
          <w:rFonts w:ascii="Times New Roman" w:eastAsiaTheme="minorEastAsia" w:hAnsi="Times New Roman" w:cs="Times New Roman"/>
          <w:kern w:val="0"/>
          <w:sz w:val="21"/>
          <w:szCs w:val="20"/>
        </w:rPr>
        <w:t>并采用</w:t>
      </w:r>
      <w:r>
        <w:rPr>
          <w:rFonts w:ascii="Times New Roman" w:eastAsiaTheme="minorEastAsia" w:hAnsi="Times New Roman" w:cs="Times New Roman" w:hint="eastAsia"/>
          <w:kern w:val="0"/>
          <w:sz w:val="21"/>
          <w:szCs w:val="20"/>
        </w:rPr>
        <w:t>室外空气焓差法、制冷剂流量计法进行</w:t>
      </w:r>
      <w:r>
        <w:rPr>
          <w:rFonts w:ascii="Times New Roman" w:eastAsiaTheme="minorEastAsia" w:hAnsi="Times New Roman" w:cs="Times New Roman"/>
          <w:kern w:val="0"/>
          <w:sz w:val="21"/>
          <w:szCs w:val="20"/>
        </w:rPr>
        <w:t>校验。</w:t>
      </w:r>
    </w:p>
    <w:p w14:paraId="7F94E8D1" w14:textId="77777777" w:rsidR="004A1B4F" w:rsidRDefault="00AD2120">
      <w:pPr>
        <w:pStyle w:val="aff2"/>
        <w:spacing w:line="276" w:lineRule="auto"/>
        <w:ind w:left="1" w:firstLineChars="171" w:firstLine="359"/>
        <w:jc w:val="both"/>
        <w:rPr>
          <w:rFonts w:ascii="Times New Roman" w:eastAsiaTheme="minorEastAsia" w:hAnsi="Times New Roman" w:cs="Times New Roman"/>
          <w:kern w:val="0"/>
          <w:sz w:val="21"/>
          <w:szCs w:val="20"/>
        </w:rPr>
      </w:pPr>
      <w:r>
        <w:rPr>
          <w:rFonts w:ascii="Times New Roman" w:eastAsiaTheme="minorEastAsia" w:hAnsi="Times New Roman" w:cs="Times New Roman" w:hint="eastAsia"/>
          <w:kern w:val="0"/>
          <w:sz w:val="21"/>
          <w:szCs w:val="20"/>
        </w:rPr>
        <w:t>a</w:t>
      </w:r>
      <w:r>
        <w:rPr>
          <w:rFonts w:ascii="Times New Roman" w:eastAsiaTheme="minorEastAsia" w:hAnsi="Times New Roman" w:cs="Times New Roman" w:hint="eastAsia"/>
          <w:kern w:val="0"/>
          <w:sz w:val="21"/>
          <w:szCs w:val="20"/>
        </w:rPr>
        <w:t>）叠加计算法</w:t>
      </w:r>
    </w:p>
    <w:p w14:paraId="0EB48AC5" w14:textId="77777777" w:rsidR="004A1B4F" w:rsidRDefault="00AD2120">
      <w:pPr>
        <w:pStyle w:val="aff2"/>
        <w:spacing w:line="276" w:lineRule="auto"/>
        <w:ind w:left="1" w:firstLineChars="171" w:firstLine="359"/>
        <w:jc w:val="both"/>
        <w:rPr>
          <w:rFonts w:ascii="Times New Roman" w:hAnsi="Times New Roman" w:cs="Times New Roman"/>
          <w:kern w:val="0"/>
          <w:sz w:val="21"/>
          <w:szCs w:val="20"/>
        </w:rPr>
      </w:pPr>
      <w:r>
        <w:rPr>
          <w:rFonts w:ascii="Times New Roman" w:eastAsiaTheme="minorEastAsia" w:hAnsi="Times New Roman" w:cs="Times New Roman" w:hint="eastAsia"/>
          <w:kern w:val="0"/>
          <w:sz w:val="21"/>
          <w:szCs w:val="20"/>
        </w:rPr>
        <w:t>末端装置总换热量</w:t>
      </w:r>
      <w:proofErr w:type="spellStart"/>
      <w:r>
        <w:rPr>
          <w:rFonts w:ascii="Times New Roman" w:eastAsiaTheme="minorEastAsia" w:hAnsi="Times New Roman" w:cs="Times New Roman" w:hint="eastAsia"/>
          <w:i/>
          <w:iCs/>
          <w:kern w:val="0"/>
          <w:sz w:val="21"/>
          <w:szCs w:val="20"/>
        </w:rPr>
        <w:t>Q</w:t>
      </w:r>
      <w:r>
        <w:rPr>
          <w:rFonts w:ascii="Times New Roman" w:eastAsiaTheme="minorEastAsia" w:hAnsi="Times New Roman" w:cs="Times New Roman" w:hint="eastAsia"/>
          <w:kern w:val="0"/>
          <w:sz w:val="21"/>
          <w:szCs w:val="20"/>
          <w:vertAlign w:val="subscript"/>
        </w:rPr>
        <w:t>total</w:t>
      </w:r>
      <w:proofErr w:type="spellEnd"/>
      <w:r>
        <w:rPr>
          <w:rFonts w:ascii="Times New Roman" w:eastAsiaTheme="minorEastAsia" w:hAnsi="Times New Roman" w:cs="Times New Roman" w:hint="eastAsia"/>
          <w:kern w:val="0"/>
          <w:sz w:val="21"/>
          <w:szCs w:val="20"/>
        </w:rPr>
        <w:t>应将对流单元换热量和辐射单元换热量叠加计算获得，应</w:t>
      </w:r>
      <w:r>
        <w:rPr>
          <w:rFonts w:ascii="Times New Roman" w:hAnsi="Times New Roman" w:cs="Times New Roman"/>
          <w:kern w:val="0"/>
          <w:sz w:val="21"/>
          <w:szCs w:val="20"/>
        </w:rPr>
        <w:t>按（</w:t>
      </w:r>
      <w:r>
        <w:rPr>
          <w:rFonts w:ascii="Times New Roman" w:hAnsi="Times New Roman" w:cs="Times New Roman"/>
          <w:kern w:val="0"/>
          <w:sz w:val="21"/>
          <w:szCs w:val="20"/>
        </w:rPr>
        <w:t>A.</w:t>
      </w:r>
      <w:r>
        <w:rPr>
          <w:rFonts w:ascii="Times New Roman" w:hAnsi="Times New Roman" w:cs="Times New Roman" w:hint="eastAsia"/>
          <w:kern w:val="0"/>
          <w:sz w:val="21"/>
          <w:szCs w:val="20"/>
        </w:rPr>
        <w:t>4</w:t>
      </w:r>
      <w:r>
        <w:rPr>
          <w:rFonts w:ascii="Times New Roman" w:hAnsi="Times New Roman" w:cs="Times New Roman"/>
          <w:kern w:val="0"/>
          <w:sz w:val="21"/>
          <w:szCs w:val="20"/>
        </w:rPr>
        <w:t>）进行计算：</w:t>
      </w:r>
    </w:p>
    <w:p w14:paraId="3F3C7052" w14:textId="77777777" w:rsidR="004A1B4F" w:rsidRDefault="00AD2120">
      <w:pPr>
        <w:widowControl w:val="0"/>
        <w:autoSpaceDE w:val="0"/>
        <w:autoSpaceDN w:val="0"/>
        <w:spacing w:line="276" w:lineRule="auto"/>
        <w:ind w:firstLineChars="1585" w:firstLine="3328"/>
        <w:jc w:val="both"/>
        <w:rPr>
          <w:kern w:val="0"/>
          <w:sz w:val="21"/>
          <w:szCs w:val="21"/>
        </w:rPr>
      </w:pPr>
      <w:proofErr w:type="spellStart"/>
      <w:r>
        <w:rPr>
          <w:i/>
          <w:iCs/>
          <w:kern w:val="0"/>
          <w:sz w:val="21"/>
          <w:szCs w:val="21"/>
        </w:rPr>
        <w:t>Q</w:t>
      </w:r>
      <w:r>
        <w:rPr>
          <w:rFonts w:hint="eastAsia"/>
          <w:kern w:val="0"/>
          <w:sz w:val="21"/>
          <w:szCs w:val="21"/>
          <w:vertAlign w:val="subscript"/>
        </w:rPr>
        <w:t>total</w:t>
      </w:r>
      <w:proofErr w:type="spellEnd"/>
      <w:r>
        <w:rPr>
          <w:kern w:val="0"/>
          <w:sz w:val="21"/>
          <w:szCs w:val="21"/>
        </w:rPr>
        <w:t xml:space="preserve"> =</w:t>
      </w:r>
      <w:r>
        <w:rPr>
          <w:rFonts w:hint="eastAsia"/>
          <w:kern w:val="0"/>
          <w:sz w:val="21"/>
          <w:szCs w:val="21"/>
        </w:rPr>
        <w:t xml:space="preserve"> </w:t>
      </w:r>
      <w:proofErr w:type="spellStart"/>
      <w:r>
        <w:rPr>
          <w:i/>
          <w:iCs/>
          <w:kern w:val="0"/>
          <w:sz w:val="21"/>
          <w:szCs w:val="21"/>
        </w:rPr>
        <w:t>Q</w:t>
      </w:r>
      <w:r>
        <w:rPr>
          <w:rFonts w:hint="eastAsia"/>
          <w:kern w:val="0"/>
          <w:sz w:val="21"/>
          <w:szCs w:val="21"/>
          <w:vertAlign w:val="subscript"/>
        </w:rPr>
        <w:t>conv</w:t>
      </w:r>
      <w:proofErr w:type="spellEnd"/>
      <w:r>
        <w:rPr>
          <w:kern w:val="0"/>
          <w:sz w:val="21"/>
          <w:szCs w:val="21"/>
        </w:rPr>
        <w:t xml:space="preserve"> </w:t>
      </w:r>
      <w:r>
        <w:rPr>
          <w:rFonts w:hint="eastAsia"/>
          <w:kern w:val="0"/>
          <w:sz w:val="21"/>
          <w:szCs w:val="21"/>
        </w:rPr>
        <w:t xml:space="preserve">+ </w:t>
      </w:r>
      <w:proofErr w:type="spellStart"/>
      <w:r>
        <w:rPr>
          <w:i/>
          <w:iCs/>
          <w:kern w:val="0"/>
          <w:sz w:val="21"/>
          <w:szCs w:val="21"/>
        </w:rPr>
        <w:t>Q</w:t>
      </w:r>
      <w:r>
        <w:rPr>
          <w:kern w:val="0"/>
          <w:sz w:val="21"/>
          <w:szCs w:val="21"/>
          <w:vertAlign w:val="subscript"/>
        </w:rPr>
        <w:t>rad</w:t>
      </w:r>
      <w:proofErr w:type="spellEnd"/>
      <w:r>
        <w:rPr>
          <w:sz w:val="21"/>
          <w:szCs w:val="21"/>
        </w:rPr>
        <w:t>……………………………</w:t>
      </w:r>
      <w:r>
        <w:rPr>
          <w:kern w:val="0"/>
          <w:sz w:val="21"/>
          <w:szCs w:val="21"/>
        </w:rPr>
        <w:t>（</w:t>
      </w:r>
      <w:r>
        <w:rPr>
          <w:kern w:val="0"/>
          <w:sz w:val="21"/>
          <w:szCs w:val="21"/>
        </w:rPr>
        <w:t>A.5</w:t>
      </w:r>
      <w:r>
        <w:rPr>
          <w:kern w:val="0"/>
          <w:sz w:val="21"/>
          <w:szCs w:val="21"/>
        </w:rPr>
        <w:t>）</w:t>
      </w:r>
    </w:p>
    <w:p w14:paraId="0CADE1F1" w14:textId="77777777" w:rsidR="004A1B4F" w:rsidRDefault="00AD2120">
      <w:pPr>
        <w:pStyle w:val="aff2"/>
        <w:spacing w:line="276" w:lineRule="auto"/>
        <w:ind w:leftChars="150" w:left="675" w:hangingChars="150" w:hanging="315"/>
        <w:rPr>
          <w:rFonts w:ascii="Times New Roman" w:eastAsiaTheme="minorEastAsia" w:hAnsi="Times New Roman" w:cs="Times New Roman"/>
          <w:kern w:val="0"/>
          <w:sz w:val="21"/>
          <w:szCs w:val="20"/>
        </w:rPr>
      </w:pPr>
      <w:r>
        <w:rPr>
          <w:rFonts w:ascii="Times New Roman" w:eastAsiaTheme="minorEastAsia" w:hAnsi="Times New Roman" w:cs="Times New Roman"/>
          <w:kern w:val="0"/>
          <w:sz w:val="21"/>
          <w:szCs w:val="20"/>
        </w:rPr>
        <w:t>b</w:t>
      </w:r>
      <w:r>
        <w:rPr>
          <w:rFonts w:ascii="Times New Roman" w:eastAsiaTheme="minorEastAsia" w:hAnsi="Times New Roman" w:cs="Times New Roman" w:hint="eastAsia"/>
          <w:kern w:val="0"/>
          <w:sz w:val="21"/>
          <w:szCs w:val="20"/>
        </w:rPr>
        <w:t>）室外空气焓差法</w:t>
      </w:r>
    </w:p>
    <w:p w14:paraId="05C1A076" w14:textId="77777777" w:rsidR="004A1B4F" w:rsidRDefault="00AD2120">
      <w:pPr>
        <w:pStyle w:val="aff2"/>
        <w:spacing w:line="276" w:lineRule="auto"/>
        <w:ind w:leftChars="150" w:left="675" w:hangingChars="150" w:hanging="315"/>
        <w:rPr>
          <w:rFonts w:ascii="Times New Roman" w:hAnsi="Times New Roman" w:cs="Times New Roman"/>
          <w:kern w:val="0"/>
          <w:sz w:val="21"/>
          <w:szCs w:val="20"/>
        </w:rPr>
      </w:pPr>
      <w:r>
        <w:rPr>
          <w:rFonts w:ascii="Times New Roman" w:eastAsiaTheme="minorEastAsia" w:hAnsi="Times New Roman" w:cs="Times New Roman" w:hint="eastAsia"/>
          <w:kern w:val="0"/>
          <w:sz w:val="21"/>
          <w:szCs w:val="20"/>
        </w:rPr>
        <w:t>末端装置总换热量</w:t>
      </w:r>
      <w:proofErr w:type="spellStart"/>
      <w:r>
        <w:rPr>
          <w:rFonts w:ascii="Times New Roman" w:eastAsiaTheme="minorEastAsia" w:hAnsi="Times New Roman" w:cs="Times New Roman" w:hint="eastAsia"/>
          <w:i/>
          <w:iCs/>
          <w:kern w:val="0"/>
          <w:sz w:val="21"/>
          <w:szCs w:val="20"/>
        </w:rPr>
        <w:t>Q</w:t>
      </w:r>
      <w:r>
        <w:rPr>
          <w:rFonts w:ascii="Times New Roman" w:eastAsiaTheme="minorEastAsia" w:hAnsi="Times New Roman" w:cs="Times New Roman" w:hint="eastAsia"/>
          <w:kern w:val="0"/>
          <w:sz w:val="21"/>
          <w:szCs w:val="20"/>
          <w:vertAlign w:val="subscript"/>
        </w:rPr>
        <w:t>total</w:t>
      </w:r>
      <w:proofErr w:type="spellEnd"/>
      <w:r>
        <w:rPr>
          <w:rFonts w:ascii="Times New Roman" w:eastAsiaTheme="minorEastAsia" w:hAnsi="Times New Roman" w:cs="Times New Roman" w:hint="eastAsia"/>
          <w:kern w:val="0"/>
          <w:sz w:val="21"/>
          <w:szCs w:val="20"/>
        </w:rPr>
        <w:t>也可以用室外空气焓差法计算获得，</w:t>
      </w:r>
      <w:r>
        <w:rPr>
          <w:rFonts w:ascii="Times New Roman" w:hAnsi="Times New Roman" w:cs="Times New Roman"/>
          <w:kern w:val="0"/>
          <w:sz w:val="21"/>
          <w:szCs w:val="20"/>
        </w:rPr>
        <w:t>按（</w:t>
      </w:r>
      <w:r>
        <w:rPr>
          <w:rFonts w:ascii="Times New Roman" w:hAnsi="Times New Roman" w:cs="Times New Roman"/>
          <w:kern w:val="0"/>
          <w:sz w:val="21"/>
          <w:szCs w:val="20"/>
        </w:rPr>
        <w:t>A.6</w:t>
      </w:r>
      <w:r>
        <w:rPr>
          <w:rFonts w:ascii="Times New Roman" w:hAnsi="Times New Roman" w:cs="Times New Roman"/>
          <w:kern w:val="0"/>
          <w:sz w:val="21"/>
          <w:szCs w:val="20"/>
        </w:rPr>
        <w:t>）进行计算：</w:t>
      </w:r>
    </w:p>
    <w:p w14:paraId="70359466" w14:textId="77777777" w:rsidR="004A1B4F" w:rsidRDefault="00AD2120">
      <w:pPr>
        <w:widowControl w:val="0"/>
        <w:autoSpaceDE w:val="0"/>
        <w:autoSpaceDN w:val="0"/>
        <w:spacing w:line="276" w:lineRule="auto"/>
        <w:ind w:firstLineChars="1500" w:firstLine="3150"/>
        <w:jc w:val="both"/>
        <w:rPr>
          <w:kern w:val="0"/>
          <w:sz w:val="21"/>
          <w:szCs w:val="21"/>
        </w:rPr>
      </w:pPr>
      <w:proofErr w:type="spellStart"/>
      <w:r>
        <w:rPr>
          <w:i/>
          <w:iCs/>
          <w:kern w:val="0"/>
          <w:sz w:val="21"/>
          <w:szCs w:val="21"/>
        </w:rPr>
        <w:t>Q</w:t>
      </w:r>
      <w:r>
        <w:rPr>
          <w:rFonts w:hint="eastAsia"/>
          <w:kern w:val="0"/>
          <w:sz w:val="21"/>
          <w:szCs w:val="21"/>
          <w:vertAlign w:val="subscript"/>
        </w:rPr>
        <w:t>total</w:t>
      </w:r>
      <w:proofErr w:type="spellEnd"/>
      <w:r>
        <w:rPr>
          <w:kern w:val="0"/>
          <w:sz w:val="21"/>
          <w:szCs w:val="21"/>
        </w:rPr>
        <w:t>=</w:t>
      </w:r>
      <w:r>
        <w:rPr>
          <w:rFonts w:hint="eastAsia"/>
          <w:i/>
          <w:kern w:val="0"/>
          <w:sz w:val="21"/>
          <w:szCs w:val="21"/>
        </w:rPr>
        <w:t>G</w:t>
      </w:r>
      <w:r>
        <w:rPr>
          <w:rFonts w:hint="eastAsia"/>
          <w:kern w:val="0"/>
          <w:sz w:val="21"/>
          <w:szCs w:val="21"/>
          <w:vertAlign w:val="subscript"/>
        </w:rPr>
        <w:t>oa</w:t>
      </w:r>
      <w:r>
        <w:rPr>
          <w:kern w:val="0"/>
          <w:sz w:val="21"/>
          <w:szCs w:val="21"/>
        </w:rPr>
        <w:t>(</w:t>
      </w:r>
      <w:r>
        <w:rPr>
          <w:rFonts w:hint="eastAsia"/>
          <w:i/>
          <w:kern w:val="0"/>
          <w:sz w:val="21"/>
          <w:szCs w:val="21"/>
        </w:rPr>
        <w:t>h</w:t>
      </w:r>
      <w:r>
        <w:rPr>
          <w:rFonts w:hint="eastAsia"/>
          <w:kern w:val="0"/>
          <w:sz w:val="21"/>
          <w:szCs w:val="21"/>
          <w:vertAlign w:val="subscript"/>
        </w:rPr>
        <w:t>oa,1</w:t>
      </w:r>
      <w:r>
        <w:rPr>
          <w:kern w:val="0"/>
          <w:sz w:val="21"/>
          <w:szCs w:val="21"/>
        </w:rPr>
        <w:t>-</w:t>
      </w:r>
      <w:r>
        <w:rPr>
          <w:rFonts w:hint="eastAsia"/>
          <w:i/>
          <w:kern w:val="0"/>
          <w:sz w:val="21"/>
          <w:szCs w:val="21"/>
        </w:rPr>
        <w:t>h</w:t>
      </w:r>
      <w:r>
        <w:rPr>
          <w:rFonts w:hint="eastAsia"/>
          <w:kern w:val="0"/>
          <w:sz w:val="21"/>
          <w:szCs w:val="21"/>
          <w:vertAlign w:val="subscript"/>
        </w:rPr>
        <w:t>oa,2</w:t>
      </w:r>
      <w:r>
        <w:rPr>
          <w:kern w:val="0"/>
          <w:sz w:val="21"/>
          <w:szCs w:val="21"/>
        </w:rPr>
        <w:t>)</w:t>
      </w:r>
      <w:r>
        <w:rPr>
          <w:rFonts w:hint="eastAsia"/>
          <w:kern w:val="0"/>
          <w:sz w:val="21"/>
          <w:szCs w:val="21"/>
        </w:rPr>
        <w:t>+</w:t>
      </w:r>
      <w:r>
        <w:rPr>
          <w:rFonts w:hint="eastAsia"/>
          <w:i/>
          <w:iCs/>
          <w:kern w:val="0"/>
          <w:sz w:val="21"/>
          <w:szCs w:val="21"/>
        </w:rPr>
        <w:t>P</w:t>
      </w:r>
      <w:r>
        <w:rPr>
          <w:rFonts w:hint="eastAsia"/>
          <w:kern w:val="0"/>
          <w:sz w:val="21"/>
          <w:szCs w:val="21"/>
        </w:rPr>
        <w:t>-</w:t>
      </w:r>
      <w:proofErr w:type="spellStart"/>
      <w:r>
        <w:rPr>
          <w:rFonts w:hint="eastAsia"/>
          <w:i/>
          <w:iCs/>
          <w:kern w:val="0"/>
          <w:sz w:val="21"/>
          <w:szCs w:val="21"/>
        </w:rPr>
        <w:t>Q</w:t>
      </w:r>
      <w:r>
        <w:rPr>
          <w:rFonts w:hint="eastAsia"/>
          <w:sz w:val="21"/>
          <w:szCs w:val="21"/>
          <w:vertAlign w:val="subscript"/>
        </w:rPr>
        <w:t>loss</w:t>
      </w:r>
      <w:proofErr w:type="spellEnd"/>
      <w:r>
        <w:rPr>
          <w:sz w:val="21"/>
          <w:szCs w:val="21"/>
        </w:rPr>
        <w:t>……………………</w:t>
      </w:r>
      <w:r>
        <w:rPr>
          <w:kern w:val="0"/>
          <w:sz w:val="21"/>
          <w:szCs w:val="21"/>
        </w:rPr>
        <w:t>（</w:t>
      </w:r>
      <w:r>
        <w:rPr>
          <w:kern w:val="0"/>
          <w:sz w:val="21"/>
          <w:szCs w:val="21"/>
        </w:rPr>
        <w:t>A.6</w:t>
      </w:r>
      <w:r>
        <w:rPr>
          <w:kern w:val="0"/>
          <w:sz w:val="21"/>
          <w:szCs w:val="21"/>
        </w:rPr>
        <w:t>）</w:t>
      </w:r>
    </w:p>
    <w:p w14:paraId="528AFC79" w14:textId="77777777" w:rsidR="004A1B4F" w:rsidRDefault="00AD2120">
      <w:pPr>
        <w:pStyle w:val="affff2"/>
        <w:spacing w:line="276" w:lineRule="auto"/>
        <w:ind w:firstLineChars="0" w:firstLine="0"/>
        <w:rPr>
          <w:rFonts w:ascii="Times New Roman"/>
          <w:szCs w:val="21"/>
        </w:rPr>
      </w:pPr>
      <w:r>
        <w:rPr>
          <w:rFonts w:ascii="Times New Roman"/>
          <w:szCs w:val="21"/>
        </w:rPr>
        <w:t>式中：</w:t>
      </w:r>
    </w:p>
    <w:p w14:paraId="39048BB1" w14:textId="77777777" w:rsidR="004A1B4F" w:rsidRDefault="00AD2120">
      <w:pPr>
        <w:autoSpaceDE w:val="0"/>
        <w:autoSpaceDN w:val="0"/>
        <w:spacing w:line="276" w:lineRule="auto"/>
        <w:ind w:firstLineChars="200" w:firstLine="420"/>
        <w:rPr>
          <w:sz w:val="21"/>
          <w:szCs w:val="21"/>
        </w:rPr>
      </w:pPr>
      <w:proofErr w:type="spellStart"/>
      <w:r>
        <w:rPr>
          <w:i/>
          <w:sz w:val="21"/>
          <w:szCs w:val="21"/>
        </w:rPr>
        <w:t>Q</w:t>
      </w:r>
      <w:r>
        <w:rPr>
          <w:rFonts w:hint="eastAsia"/>
          <w:sz w:val="21"/>
          <w:szCs w:val="21"/>
          <w:vertAlign w:val="subscript"/>
        </w:rPr>
        <w:t>total</w:t>
      </w:r>
      <w:proofErr w:type="spellEnd"/>
      <w:r>
        <w:rPr>
          <w:sz w:val="21"/>
          <w:szCs w:val="21"/>
        </w:rPr>
        <w:t>——</w:t>
      </w:r>
      <w:r>
        <w:rPr>
          <w:rFonts w:hint="eastAsia"/>
          <w:sz w:val="21"/>
          <w:szCs w:val="21"/>
        </w:rPr>
        <w:t>末端装置总换热量</w:t>
      </w:r>
      <w:r>
        <w:rPr>
          <w:sz w:val="21"/>
          <w:szCs w:val="21"/>
        </w:rPr>
        <w:t>，单位为瓦（</w:t>
      </w:r>
      <w:r>
        <w:rPr>
          <w:sz w:val="21"/>
          <w:szCs w:val="21"/>
        </w:rPr>
        <w:t>W</w:t>
      </w:r>
      <w:r>
        <w:rPr>
          <w:sz w:val="21"/>
          <w:szCs w:val="21"/>
        </w:rPr>
        <w:t>）；</w:t>
      </w:r>
    </w:p>
    <w:p w14:paraId="7E6FE80E" w14:textId="77777777" w:rsidR="004A1B4F" w:rsidRDefault="00AD2120">
      <w:pPr>
        <w:autoSpaceDE w:val="0"/>
        <w:autoSpaceDN w:val="0"/>
        <w:spacing w:line="276" w:lineRule="auto"/>
        <w:ind w:firstLine="420"/>
        <w:rPr>
          <w:i/>
          <w:sz w:val="21"/>
          <w:szCs w:val="21"/>
        </w:rPr>
      </w:pPr>
      <w:r>
        <w:rPr>
          <w:rFonts w:hint="eastAsia"/>
          <w:i/>
          <w:kern w:val="0"/>
          <w:sz w:val="21"/>
          <w:szCs w:val="21"/>
        </w:rPr>
        <w:t>G</w:t>
      </w:r>
      <w:r>
        <w:rPr>
          <w:rFonts w:hint="eastAsia"/>
          <w:kern w:val="0"/>
          <w:sz w:val="21"/>
          <w:szCs w:val="21"/>
          <w:vertAlign w:val="subscript"/>
        </w:rPr>
        <w:t>oa</w:t>
      </w:r>
      <w:r>
        <w:rPr>
          <w:sz w:val="21"/>
          <w:szCs w:val="21"/>
        </w:rPr>
        <w:t>——</w:t>
      </w:r>
      <w:r>
        <w:rPr>
          <w:rFonts w:hint="eastAsia"/>
          <w:kern w:val="0"/>
          <w:sz w:val="21"/>
          <w:szCs w:val="20"/>
        </w:rPr>
        <w:t>室外空气侧蒸发器循环风量</w:t>
      </w:r>
      <w:r>
        <w:rPr>
          <w:sz w:val="21"/>
          <w:szCs w:val="21"/>
        </w:rPr>
        <w:t>，单位为千克每秒（</w:t>
      </w:r>
      <w:r>
        <w:rPr>
          <w:sz w:val="21"/>
          <w:szCs w:val="21"/>
        </w:rPr>
        <w:t>kg/s</w:t>
      </w:r>
      <w:r>
        <w:rPr>
          <w:sz w:val="21"/>
          <w:szCs w:val="21"/>
        </w:rPr>
        <w:t>）；</w:t>
      </w:r>
    </w:p>
    <w:p w14:paraId="26264A5D" w14:textId="77777777" w:rsidR="004A1B4F" w:rsidRDefault="00AD2120">
      <w:pPr>
        <w:autoSpaceDE w:val="0"/>
        <w:autoSpaceDN w:val="0"/>
        <w:spacing w:line="276" w:lineRule="auto"/>
        <w:ind w:firstLine="420"/>
        <w:rPr>
          <w:sz w:val="21"/>
          <w:szCs w:val="21"/>
        </w:rPr>
      </w:pPr>
      <w:r>
        <w:rPr>
          <w:rFonts w:hint="eastAsia"/>
          <w:i/>
          <w:kern w:val="0"/>
          <w:sz w:val="21"/>
          <w:szCs w:val="21"/>
        </w:rPr>
        <w:t>h</w:t>
      </w:r>
      <w:r>
        <w:rPr>
          <w:rFonts w:hint="eastAsia"/>
          <w:kern w:val="0"/>
          <w:sz w:val="21"/>
          <w:szCs w:val="21"/>
          <w:vertAlign w:val="subscript"/>
        </w:rPr>
        <w:t>oa,1</w:t>
      </w:r>
      <w:r>
        <w:rPr>
          <w:sz w:val="21"/>
          <w:szCs w:val="21"/>
        </w:rPr>
        <w:t>——</w:t>
      </w:r>
      <w:r>
        <w:rPr>
          <w:rFonts w:hint="eastAsia"/>
          <w:sz w:val="21"/>
          <w:szCs w:val="21"/>
        </w:rPr>
        <w:t>室外空气侧蒸发器回风焓值</w:t>
      </w:r>
      <w:r>
        <w:rPr>
          <w:sz w:val="21"/>
          <w:szCs w:val="21"/>
        </w:rPr>
        <w:t>，单位为</w:t>
      </w:r>
      <w:r>
        <w:rPr>
          <w:rFonts w:hint="eastAsia"/>
          <w:sz w:val="21"/>
          <w:szCs w:val="21"/>
        </w:rPr>
        <w:t>焦</w:t>
      </w:r>
      <w:r>
        <w:rPr>
          <w:sz w:val="21"/>
          <w:szCs w:val="21"/>
        </w:rPr>
        <w:t>每千克（</w:t>
      </w:r>
      <w:r>
        <w:rPr>
          <w:rFonts w:hint="eastAsia"/>
          <w:sz w:val="21"/>
          <w:szCs w:val="21"/>
        </w:rPr>
        <w:t>J</w:t>
      </w:r>
      <w:r>
        <w:rPr>
          <w:sz w:val="21"/>
          <w:szCs w:val="21"/>
        </w:rPr>
        <w:t>/kg</w:t>
      </w:r>
      <w:r>
        <w:rPr>
          <w:sz w:val="21"/>
          <w:szCs w:val="21"/>
        </w:rPr>
        <w:t>）；</w:t>
      </w:r>
    </w:p>
    <w:p w14:paraId="25FF8D35" w14:textId="77777777" w:rsidR="004A1B4F" w:rsidRDefault="00AD2120">
      <w:pPr>
        <w:autoSpaceDE w:val="0"/>
        <w:autoSpaceDN w:val="0"/>
        <w:spacing w:line="276" w:lineRule="auto"/>
        <w:ind w:firstLineChars="200" w:firstLine="420"/>
        <w:rPr>
          <w:sz w:val="21"/>
          <w:szCs w:val="21"/>
        </w:rPr>
      </w:pPr>
      <w:r>
        <w:rPr>
          <w:rFonts w:hint="eastAsia"/>
          <w:i/>
          <w:kern w:val="0"/>
          <w:sz w:val="21"/>
          <w:szCs w:val="21"/>
        </w:rPr>
        <w:t>h</w:t>
      </w:r>
      <w:r>
        <w:rPr>
          <w:rFonts w:hint="eastAsia"/>
          <w:kern w:val="0"/>
          <w:sz w:val="21"/>
          <w:szCs w:val="21"/>
          <w:vertAlign w:val="subscript"/>
        </w:rPr>
        <w:t>oa,2</w:t>
      </w:r>
      <w:r>
        <w:rPr>
          <w:sz w:val="21"/>
          <w:szCs w:val="21"/>
        </w:rPr>
        <w:t>——</w:t>
      </w:r>
      <w:r>
        <w:rPr>
          <w:rFonts w:hint="eastAsia"/>
          <w:kern w:val="0"/>
          <w:sz w:val="21"/>
          <w:szCs w:val="20"/>
        </w:rPr>
        <w:t>室外空气侧蒸发器送风焓值</w:t>
      </w:r>
      <w:r>
        <w:rPr>
          <w:sz w:val="21"/>
          <w:szCs w:val="21"/>
        </w:rPr>
        <w:t>，单位为</w:t>
      </w:r>
      <w:r>
        <w:rPr>
          <w:rFonts w:hint="eastAsia"/>
          <w:sz w:val="21"/>
          <w:szCs w:val="21"/>
        </w:rPr>
        <w:t>焦</w:t>
      </w:r>
      <w:r>
        <w:rPr>
          <w:sz w:val="21"/>
          <w:szCs w:val="21"/>
        </w:rPr>
        <w:t>每千克（</w:t>
      </w:r>
      <w:r>
        <w:rPr>
          <w:sz w:val="21"/>
          <w:szCs w:val="21"/>
        </w:rPr>
        <w:t>J/kg</w:t>
      </w:r>
      <w:r>
        <w:rPr>
          <w:sz w:val="21"/>
          <w:szCs w:val="21"/>
        </w:rPr>
        <w:t>）</w:t>
      </w:r>
      <w:r>
        <w:rPr>
          <w:rFonts w:hint="eastAsia"/>
          <w:sz w:val="21"/>
          <w:szCs w:val="21"/>
        </w:rPr>
        <w:t>；</w:t>
      </w:r>
    </w:p>
    <w:p w14:paraId="57D8DF4D" w14:textId="77777777" w:rsidR="004A1B4F" w:rsidRDefault="00AD2120">
      <w:pPr>
        <w:autoSpaceDE w:val="0"/>
        <w:autoSpaceDN w:val="0"/>
        <w:spacing w:line="276" w:lineRule="auto"/>
        <w:ind w:firstLineChars="200" w:firstLine="420"/>
        <w:rPr>
          <w:sz w:val="21"/>
          <w:szCs w:val="21"/>
        </w:rPr>
      </w:pPr>
      <w:r>
        <w:rPr>
          <w:rFonts w:hint="eastAsia"/>
          <w:i/>
          <w:kern w:val="0"/>
          <w:sz w:val="21"/>
          <w:szCs w:val="21"/>
        </w:rPr>
        <w:t>P</w:t>
      </w:r>
      <w:r>
        <w:rPr>
          <w:sz w:val="21"/>
          <w:szCs w:val="21"/>
        </w:rPr>
        <w:t>——</w:t>
      </w:r>
      <w:r>
        <w:rPr>
          <w:rFonts w:hint="eastAsia"/>
          <w:sz w:val="21"/>
          <w:szCs w:val="21"/>
        </w:rPr>
        <w:t>压缩机功率，</w:t>
      </w:r>
      <w:r>
        <w:rPr>
          <w:sz w:val="21"/>
          <w:szCs w:val="21"/>
        </w:rPr>
        <w:t>单位为瓦（</w:t>
      </w:r>
      <w:r>
        <w:rPr>
          <w:sz w:val="21"/>
          <w:szCs w:val="21"/>
        </w:rPr>
        <w:t>W</w:t>
      </w:r>
      <w:r>
        <w:rPr>
          <w:sz w:val="21"/>
          <w:szCs w:val="21"/>
        </w:rPr>
        <w:t>）；</w:t>
      </w:r>
    </w:p>
    <w:p w14:paraId="35FB7DE4" w14:textId="77777777" w:rsidR="004A1B4F" w:rsidRDefault="00AD2120">
      <w:pPr>
        <w:autoSpaceDE w:val="0"/>
        <w:autoSpaceDN w:val="0"/>
        <w:spacing w:line="276" w:lineRule="auto"/>
        <w:ind w:firstLineChars="200" w:firstLine="420"/>
        <w:rPr>
          <w:sz w:val="21"/>
          <w:szCs w:val="21"/>
        </w:rPr>
      </w:pPr>
      <w:proofErr w:type="spellStart"/>
      <w:r>
        <w:rPr>
          <w:rFonts w:hint="eastAsia"/>
          <w:i/>
          <w:kern w:val="0"/>
          <w:sz w:val="21"/>
          <w:szCs w:val="21"/>
        </w:rPr>
        <w:t>Q</w:t>
      </w:r>
      <w:r>
        <w:rPr>
          <w:rFonts w:hint="eastAsia"/>
          <w:kern w:val="0"/>
          <w:sz w:val="21"/>
          <w:szCs w:val="21"/>
          <w:vertAlign w:val="subscript"/>
        </w:rPr>
        <w:t>loss</w:t>
      </w:r>
      <w:proofErr w:type="spellEnd"/>
      <w:r>
        <w:rPr>
          <w:sz w:val="21"/>
          <w:szCs w:val="21"/>
        </w:rPr>
        <w:t>——</w:t>
      </w:r>
      <w:r>
        <w:rPr>
          <w:rFonts w:hint="eastAsia"/>
          <w:sz w:val="21"/>
          <w:szCs w:val="21"/>
        </w:rPr>
        <w:t>漏热量</w:t>
      </w:r>
      <w:r>
        <w:rPr>
          <w:sz w:val="21"/>
          <w:szCs w:val="21"/>
        </w:rPr>
        <w:t>，单位为瓦（</w:t>
      </w:r>
      <w:r>
        <w:rPr>
          <w:sz w:val="21"/>
          <w:szCs w:val="21"/>
        </w:rPr>
        <w:t>W</w:t>
      </w:r>
      <w:r>
        <w:rPr>
          <w:sz w:val="21"/>
          <w:szCs w:val="21"/>
        </w:rPr>
        <w:t>）</w:t>
      </w:r>
      <w:r>
        <w:rPr>
          <w:rFonts w:hint="eastAsia"/>
          <w:sz w:val="21"/>
          <w:szCs w:val="21"/>
        </w:rPr>
        <w:t>。</w:t>
      </w:r>
    </w:p>
    <w:p w14:paraId="0C196368" w14:textId="77777777" w:rsidR="004A1B4F" w:rsidRDefault="00AD2120">
      <w:pPr>
        <w:pStyle w:val="aff2"/>
        <w:spacing w:line="276" w:lineRule="auto"/>
        <w:ind w:leftChars="150" w:left="675" w:hangingChars="150" w:hanging="315"/>
        <w:rPr>
          <w:rFonts w:ascii="Times New Roman" w:hAnsi="Times New Roman" w:cs="Times New Roman"/>
          <w:kern w:val="0"/>
          <w:sz w:val="21"/>
          <w:szCs w:val="20"/>
        </w:rPr>
      </w:pPr>
      <w:r>
        <w:rPr>
          <w:rFonts w:ascii="Times New Roman" w:eastAsiaTheme="minorEastAsia" w:hAnsi="Times New Roman" w:cs="Times New Roman"/>
          <w:kern w:val="0"/>
          <w:sz w:val="21"/>
          <w:szCs w:val="20"/>
        </w:rPr>
        <w:t>c</w:t>
      </w:r>
      <w:r>
        <w:rPr>
          <w:rFonts w:ascii="Times New Roman" w:eastAsiaTheme="minorEastAsia" w:hAnsi="Times New Roman" w:cs="Times New Roman" w:hint="eastAsia"/>
          <w:kern w:val="0"/>
          <w:sz w:val="21"/>
          <w:szCs w:val="20"/>
        </w:rPr>
        <w:t>）制冷剂流量计法</w:t>
      </w:r>
    </w:p>
    <w:p w14:paraId="45073C83" w14:textId="77777777" w:rsidR="004A1B4F" w:rsidRDefault="00AD2120">
      <w:pPr>
        <w:pStyle w:val="aff2"/>
        <w:spacing w:line="276" w:lineRule="auto"/>
        <w:ind w:leftChars="150" w:left="675" w:hangingChars="150" w:hanging="315"/>
        <w:rPr>
          <w:rFonts w:ascii="Times New Roman" w:hAnsi="Times New Roman" w:cs="Times New Roman"/>
          <w:kern w:val="0"/>
          <w:sz w:val="21"/>
          <w:szCs w:val="20"/>
        </w:rPr>
      </w:pPr>
      <w:r>
        <w:rPr>
          <w:rFonts w:ascii="Times New Roman" w:eastAsiaTheme="minorEastAsia" w:hAnsi="Times New Roman" w:cs="Times New Roman" w:hint="eastAsia"/>
          <w:kern w:val="0"/>
          <w:sz w:val="21"/>
          <w:szCs w:val="20"/>
        </w:rPr>
        <w:t>末端装置总换热量</w:t>
      </w:r>
      <w:proofErr w:type="spellStart"/>
      <w:r>
        <w:rPr>
          <w:rFonts w:ascii="Times New Roman" w:eastAsiaTheme="minorEastAsia" w:hAnsi="Times New Roman" w:cs="Times New Roman" w:hint="eastAsia"/>
          <w:i/>
          <w:iCs/>
          <w:kern w:val="0"/>
          <w:sz w:val="21"/>
          <w:szCs w:val="20"/>
        </w:rPr>
        <w:t>Q</w:t>
      </w:r>
      <w:r>
        <w:rPr>
          <w:rFonts w:ascii="Times New Roman" w:eastAsiaTheme="minorEastAsia" w:hAnsi="Times New Roman" w:cs="Times New Roman" w:hint="eastAsia"/>
          <w:kern w:val="0"/>
          <w:sz w:val="21"/>
          <w:szCs w:val="20"/>
          <w:vertAlign w:val="subscript"/>
        </w:rPr>
        <w:t>total</w:t>
      </w:r>
      <w:proofErr w:type="spellEnd"/>
      <w:r>
        <w:rPr>
          <w:rFonts w:ascii="Times New Roman" w:eastAsiaTheme="minorEastAsia" w:hAnsi="Times New Roman" w:cs="Times New Roman" w:hint="eastAsia"/>
          <w:kern w:val="0"/>
          <w:sz w:val="21"/>
          <w:szCs w:val="20"/>
        </w:rPr>
        <w:t>也可以用制冷剂流量计法计算获得，</w:t>
      </w:r>
      <w:r>
        <w:rPr>
          <w:rFonts w:ascii="Times New Roman" w:hAnsi="Times New Roman" w:cs="Times New Roman"/>
          <w:kern w:val="0"/>
          <w:sz w:val="21"/>
          <w:szCs w:val="20"/>
        </w:rPr>
        <w:t>按（</w:t>
      </w:r>
      <w:r>
        <w:rPr>
          <w:rFonts w:ascii="Times New Roman" w:hAnsi="Times New Roman" w:cs="Times New Roman"/>
          <w:kern w:val="0"/>
          <w:sz w:val="21"/>
          <w:szCs w:val="20"/>
        </w:rPr>
        <w:t>A.7</w:t>
      </w:r>
      <w:r>
        <w:rPr>
          <w:rFonts w:ascii="Times New Roman" w:hAnsi="Times New Roman" w:cs="Times New Roman"/>
          <w:kern w:val="0"/>
          <w:sz w:val="21"/>
          <w:szCs w:val="20"/>
        </w:rPr>
        <w:t>）进行计算：</w:t>
      </w:r>
    </w:p>
    <w:p w14:paraId="41A93C1D" w14:textId="77777777" w:rsidR="004A1B4F" w:rsidRDefault="00AD2120">
      <w:pPr>
        <w:widowControl w:val="0"/>
        <w:autoSpaceDE w:val="0"/>
        <w:autoSpaceDN w:val="0"/>
        <w:spacing w:line="276" w:lineRule="auto"/>
        <w:ind w:firstLineChars="1585" w:firstLine="3328"/>
        <w:jc w:val="both"/>
        <w:rPr>
          <w:kern w:val="0"/>
          <w:sz w:val="21"/>
          <w:szCs w:val="21"/>
        </w:rPr>
      </w:pPr>
      <w:proofErr w:type="spellStart"/>
      <w:r>
        <w:rPr>
          <w:i/>
          <w:iCs/>
          <w:kern w:val="0"/>
          <w:sz w:val="21"/>
          <w:szCs w:val="21"/>
        </w:rPr>
        <w:t>Q</w:t>
      </w:r>
      <w:r>
        <w:rPr>
          <w:rFonts w:hint="eastAsia"/>
          <w:kern w:val="0"/>
          <w:sz w:val="21"/>
          <w:szCs w:val="21"/>
          <w:vertAlign w:val="subscript"/>
        </w:rPr>
        <w:t>total</w:t>
      </w:r>
      <w:proofErr w:type="spellEnd"/>
      <w:r>
        <w:rPr>
          <w:kern w:val="0"/>
          <w:sz w:val="21"/>
          <w:szCs w:val="21"/>
        </w:rPr>
        <w:t>=</w:t>
      </w:r>
      <w:proofErr w:type="spellStart"/>
      <w:r>
        <w:rPr>
          <w:rFonts w:hint="eastAsia"/>
          <w:i/>
          <w:kern w:val="0"/>
          <w:sz w:val="21"/>
          <w:szCs w:val="21"/>
        </w:rPr>
        <w:t>G</w:t>
      </w:r>
      <w:r>
        <w:rPr>
          <w:rFonts w:hint="eastAsia"/>
          <w:kern w:val="0"/>
          <w:sz w:val="21"/>
          <w:szCs w:val="21"/>
          <w:vertAlign w:val="subscript"/>
        </w:rPr>
        <w:t>ref</w:t>
      </w:r>
      <w:proofErr w:type="spellEnd"/>
      <w:r>
        <w:rPr>
          <w:kern w:val="0"/>
          <w:sz w:val="21"/>
          <w:szCs w:val="21"/>
        </w:rPr>
        <w:t>(</w:t>
      </w:r>
      <w:r>
        <w:rPr>
          <w:rFonts w:hint="eastAsia"/>
          <w:i/>
          <w:kern w:val="0"/>
          <w:sz w:val="21"/>
          <w:szCs w:val="21"/>
        </w:rPr>
        <w:t>h</w:t>
      </w:r>
      <w:r>
        <w:rPr>
          <w:rFonts w:hint="eastAsia"/>
          <w:kern w:val="0"/>
          <w:sz w:val="21"/>
          <w:szCs w:val="21"/>
          <w:vertAlign w:val="subscript"/>
        </w:rPr>
        <w:t>ref,1</w:t>
      </w:r>
      <w:r>
        <w:rPr>
          <w:kern w:val="0"/>
          <w:sz w:val="21"/>
          <w:szCs w:val="21"/>
        </w:rPr>
        <w:t>-</w:t>
      </w:r>
      <w:r>
        <w:rPr>
          <w:rFonts w:hint="eastAsia"/>
          <w:i/>
          <w:kern w:val="0"/>
          <w:sz w:val="21"/>
          <w:szCs w:val="21"/>
        </w:rPr>
        <w:t>h</w:t>
      </w:r>
      <w:r>
        <w:rPr>
          <w:rFonts w:hint="eastAsia"/>
          <w:kern w:val="0"/>
          <w:sz w:val="21"/>
          <w:szCs w:val="21"/>
          <w:vertAlign w:val="subscript"/>
        </w:rPr>
        <w:t>ref,2</w:t>
      </w:r>
      <w:r>
        <w:rPr>
          <w:kern w:val="0"/>
          <w:sz w:val="21"/>
          <w:szCs w:val="21"/>
        </w:rPr>
        <w:t>)</w:t>
      </w:r>
      <w:r>
        <w:rPr>
          <w:sz w:val="21"/>
          <w:szCs w:val="21"/>
        </w:rPr>
        <w:t xml:space="preserve"> …………………………</w:t>
      </w:r>
      <w:r>
        <w:rPr>
          <w:kern w:val="0"/>
          <w:sz w:val="21"/>
          <w:szCs w:val="21"/>
        </w:rPr>
        <w:t>（</w:t>
      </w:r>
      <w:r>
        <w:rPr>
          <w:kern w:val="0"/>
          <w:sz w:val="21"/>
          <w:szCs w:val="21"/>
        </w:rPr>
        <w:t>A.7</w:t>
      </w:r>
      <w:r>
        <w:rPr>
          <w:kern w:val="0"/>
          <w:sz w:val="21"/>
          <w:szCs w:val="21"/>
        </w:rPr>
        <w:t>）</w:t>
      </w:r>
    </w:p>
    <w:p w14:paraId="14740C2A" w14:textId="77777777" w:rsidR="004A1B4F" w:rsidRDefault="00AD2120">
      <w:pPr>
        <w:pStyle w:val="affff2"/>
        <w:spacing w:line="276" w:lineRule="auto"/>
        <w:ind w:firstLineChars="0" w:firstLine="0"/>
        <w:rPr>
          <w:rFonts w:ascii="Times New Roman"/>
          <w:szCs w:val="21"/>
        </w:rPr>
      </w:pPr>
      <w:r>
        <w:rPr>
          <w:rFonts w:ascii="Times New Roman"/>
          <w:szCs w:val="21"/>
        </w:rPr>
        <w:t>式中：</w:t>
      </w:r>
    </w:p>
    <w:p w14:paraId="430362C0" w14:textId="77777777" w:rsidR="004A1B4F" w:rsidRDefault="00AD2120">
      <w:pPr>
        <w:autoSpaceDE w:val="0"/>
        <w:autoSpaceDN w:val="0"/>
        <w:spacing w:line="276" w:lineRule="auto"/>
        <w:ind w:firstLine="420"/>
        <w:rPr>
          <w:i/>
          <w:sz w:val="21"/>
          <w:szCs w:val="21"/>
        </w:rPr>
      </w:pPr>
      <w:proofErr w:type="spellStart"/>
      <w:r>
        <w:rPr>
          <w:rFonts w:hint="eastAsia"/>
          <w:i/>
          <w:kern w:val="0"/>
          <w:sz w:val="21"/>
          <w:szCs w:val="21"/>
        </w:rPr>
        <w:t>G</w:t>
      </w:r>
      <w:r>
        <w:rPr>
          <w:rFonts w:hint="eastAsia"/>
          <w:kern w:val="0"/>
          <w:sz w:val="21"/>
          <w:szCs w:val="21"/>
          <w:vertAlign w:val="subscript"/>
        </w:rPr>
        <w:t>ref</w:t>
      </w:r>
      <w:proofErr w:type="spellEnd"/>
      <w:r>
        <w:rPr>
          <w:sz w:val="21"/>
          <w:szCs w:val="21"/>
        </w:rPr>
        <w:t>——</w:t>
      </w:r>
      <w:r>
        <w:rPr>
          <w:rFonts w:hint="eastAsia"/>
          <w:kern w:val="0"/>
          <w:sz w:val="21"/>
          <w:szCs w:val="20"/>
        </w:rPr>
        <w:t>末端装置主回路制冷剂流量</w:t>
      </w:r>
      <w:r>
        <w:rPr>
          <w:sz w:val="21"/>
          <w:szCs w:val="21"/>
        </w:rPr>
        <w:t>，单位为千克每秒（</w:t>
      </w:r>
      <w:r>
        <w:rPr>
          <w:sz w:val="21"/>
          <w:szCs w:val="21"/>
        </w:rPr>
        <w:t>kg/s</w:t>
      </w:r>
      <w:r>
        <w:rPr>
          <w:sz w:val="21"/>
          <w:szCs w:val="21"/>
        </w:rPr>
        <w:t>）；</w:t>
      </w:r>
    </w:p>
    <w:p w14:paraId="73F04221" w14:textId="77777777" w:rsidR="004A1B4F" w:rsidRDefault="00AD2120">
      <w:pPr>
        <w:autoSpaceDE w:val="0"/>
        <w:autoSpaceDN w:val="0"/>
        <w:spacing w:line="276" w:lineRule="auto"/>
        <w:ind w:firstLine="420"/>
        <w:rPr>
          <w:sz w:val="21"/>
          <w:szCs w:val="21"/>
        </w:rPr>
      </w:pPr>
      <w:r>
        <w:rPr>
          <w:rFonts w:hint="eastAsia"/>
          <w:i/>
          <w:kern w:val="0"/>
          <w:sz w:val="21"/>
          <w:szCs w:val="21"/>
        </w:rPr>
        <w:t>h</w:t>
      </w:r>
      <w:r>
        <w:rPr>
          <w:rFonts w:hint="eastAsia"/>
          <w:kern w:val="0"/>
          <w:sz w:val="21"/>
          <w:szCs w:val="21"/>
          <w:vertAlign w:val="subscript"/>
        </w:rPr>
        <w:t>ref,1</w:t>
      </w:r>
      <w:r>
        <w:rPr>
          <w:sz w:val="21"/>
          <w:szCs w:val="21"/>
        </w:rPr>
        <w:t>——</w:t>
      </w:r>
      <w:r>
        <w:rPr>
          <w:rFonts w:hint="eastAsia"/>
          <w:sz w:val="21"/>
          <w:szCs w:val="21"/>
        </w:rPr>
        <w:t>主回路进口的制冷剂焓值</w:t>
      </w:r>
      <w:r>
        <w:rPr>
          <w:sz w:val="21"/>
          <w:szCs w:val="21"/>
        </w:rPr>
        <w:t>，单位为</w:t>
      </w:r>
      <w:r>
        <w:rPr>
          <w:rFonts w:hint="eastAsia"/>
          <w:sz w:val="21"/>
          <w:szCs w:val="21"/>
        </w:rPr>
        <w:t>焦</w:t>
      </w:r>
      <w:r>
        <w:rPr>
          <w:sz w:val="21"/>
          <w:szCs w:val="21"/>
        </w:rPr>
        <w:t>每千克（</w:t>
      </w:r>
      <w:r>
        <w:rPr>
          <w:rFonts w:hint="eastAsia"/>
          <w:sz w:val="21"/>
          <w:szCs w:val="21"/>
        </w:rPr>
        <w:t>J</w:t>
      </w:r>
      <w:r>
        <w:rPr>
          <w:sz w:val="21"/>
          <w:szCs w:val="21"/>
        </w:rPr>
        <w:t>/kg</w:t>
      </w:r>
      <w:r>
        <w:rPr>
          <w:sz w:val="21"/>
          <w:szCs w:val="21"/>
        </w:rPr>
        <w:t>）；</w:t>
      </w:r>
    </w:p>
    <w:p w14:paraId="6325D8C8" w14:textId="77777777" w:rsidR="004A1B4F" w:rsidRDefault="00AD2120">
      <w:pPr>
        <w:autoSpaceDE w:val="0"/>
        <w:autoSpaceDN w:val="0"/>
        <w:spacing w:line="276" w:lineRule="auto"/>
        <w:ind w:firstLine="420"/>
        <w:rPr>
          <w:kern w:val="0"/>
          <w:sz w:val="21"/>
          <w:szCs w:val="20"/>
        </w:rPr>
      </w:pPr>
      <w:r>
        <w:rPr>
          <w:i/>
          <w:kern w:val="0"/>
          <w:sz w:val="21"/>
          <w:szCs w:val="21"/>
        </w:rPr>
        <w:t>h</w:t>
      </w:r>
      <w:r>
        <w:rPr>
          <w:rFonts w:hint="eastAsia"/>
          <w:kern w:val="0"/>
          <w:sz w:val="21"/>
          <w:szCs w:val="21"/>
          <w:vertAlign w:val="subscript"/>
        </w:rPr>
        <w:t>ref</w:t>
      </w:r>
      <w:r>
        <w:rPr>
          <w:kern w:val="0"/>
          <w:sz w:val="21"/>
          <w:szCs w:val="21"/>
          <w:vertAlign w:val="subscript"/>
        </w:rPr>
        <w:t>,2</w:t>
      </w:r>
      <w:r>
        <w:rPr>
          <w:sz w:val="21"/>
          <w:szCs w:val="21"/>
        </w:rPr>
        <w:t>——</w:t>
      </w:r>
      <w:r>
        <w:rPr>
          <w:rFonts w:hint="eastAsia"/>
          <w:kern w:val="0"/>
          <w:sz w:val="21"/>
          <w:szCs w:val="20"/>
        </w:rPr>
        <w:t>主回路出口</w:t>
      </w:r>
      <w:r>
        <w:rPr>
          <w:rFonts w:hint="eastAsia"/>
          <w:sz w:val="21"/>
          <w:szCs w:val="21"/>
        </w:rPr>
        <w:t>的制冷剂</w:t>
      </w:r>
      <w:r>
        <w:rPr>
          <w:rFonts w:hint="eastAsia"/>
          <w:kern w:val="0"/>
          <w:sz w:val="21"/>
          <w:szCs w:val="20"/>
        </w:rPr>
        <w:t>焓值</w:t>
      </w:r>
      <w:r>
        <w:rPr>
          <w:sz w:val="21"/>
          <w:szCs w:val="21"/>
        </w:rPr>
        <w:t>，单位为</w:t>
      </w:r>
      <w:r>
        <w:rPr>
          <w:rFonts w:hint="eastAsia"/>
          <w:sz w:val="21"/>
          <w:szCs w:val="21"/>
        </w:rPr>
        <w:t>焦</w:t>
      </w:r>
      <w:r>
        <w:rPr>
          <w:sz w:val="21"/>
          <w:szCs w:val="21"/>
        </w:rPr>
        <w:t>每千克（</w:t>
      </w:r>
      <w:r>
        <w:rPr>
          <w:sz w:val="21"/>
          <w:szCs w:val="21"/>
        </w:rPr>
        <w:t>J/kg</w:t>
      </w:r>
      <w:r>
        <w:rPr>
          <w:sz w:val="21"/>
          <w:szCs w:val="21"/>
        </w:rPr>
        <w:t>）</w:t>
      </w:r>
      <w:r>
        <w:rPr>
          <w:rFonts w:hint="eastAsia"/>
          <w:sz w:val="21"/>
          <w:szCs w:val="21"/>
        </w:rPr>
        <w:t>。</w:t>
      </w:r>
    </w:p>
    <w:p w14:paraId="3DFA66F8" w14:textId="77777777" w:rsidR="004A1B4F" w:rsidRDefault="00AD2120">
      <w:pPr>
        <w:pStyle w:val="a2"/>
        <w:numPr>
          <w:ilvl w:val="0"/>
          <w:numId w:val="0"/>
        </w:numPr>
        <w:spacing w:line="276" w:lineRule="auto"/>
        <w:ind w:firstLineChars="200" w:firstLine="420"/>
      </w:pPr>
      <w:r>
        <w:t>无论采用哪种测量方式，末端装置总换热量计算方法之间的误差</w:t>
      </w:r>
      <w:r>
        <w:rPr>
          <w:rFonts w:ascii="Times New Roman"/>
        </w:rPr>
        <w:t>不应超过</w:t>
      </w:r>
      <w:r>
        <w:rPr>
          <w:rFonts w:ascii="Times New Roman"/>
        </w:rPr>
        <w:t>5%</w:t>
      </w:r>
      <w:r>
        <w:rPr>
          <w:rFonts w:ascii="Times New Roman"/>
        </w:rPr>
        <w:t>。</w:t>
      </w:r>
    </w:p>
    <w:p w14:paraId="4A4D0AAA" w14:textId="77777777" w:rsidR="004A1B4F" w:rsidRDefault="00AD2120">
      <w:pPr>
        <w:pStyle w:val="affff2"/>
        <w:spacing w:beforeLines="50" w:before="156" w:afterLines="50" w:after="156" w:line="276" w:lineRule="auto"/>
        <w:ind w:firstLineChars="0" w:firstLine="0"/>
        <w:rPr>
          <w:rFonts w:ascii="黑体" w:eastAsia="黑体"/>
          <w:szCs w:val="21"/>
        </w:rPr>
      </w:pPr>
      <w:r>
        <w:rPr>
          <w:rFonts w:ascii="黑体" w:eastAsia="黑体"/>
          <w:szCs w:val="21"/>
        </w:rPr>
        <w:t>A.3.4</w:t>
      </w:r>
      <w:r>
        <w:rPr>
          <w:rFonts w:hAnsi="宋体" w:hint="eastAsia"/>
          <w:szCs w:val="21"/>
        </w:rPr>
        <w:t xml:space="preserve"> </w:t>
      </w:r>
      <w:r>
        <w:rPr>
          <w:rFonts w:ascii="黑体" w:eastAsia="黑体" w:hint="eastAsia"/>
          <w:szCs w:val="21"/>
        </w:rPr>
        <w:t>辐射单元特征</w:t>
      </w:r>
      <w:r>
        <w:rPr>
          <w:rFonts w:ascii="黑体" w:eastAsia="黑体"/>
          <w:szCs w:val="21"/>
        </w:rPr>
        <w:t>公式的确定</w:t>
      </w:r>
    </w:p>
    <w:p w14:paraId="089EFC0B" w14:textId="77777777" w:rsidR="004A1B4F" w:rsidRDefault="00AD2120">
      <w:pPr>
        <w:tabs>
          <w:tab w:val="left" w:pos="6660"/>
        </w:tabs>
        <w:spacing w:line="276" w:lineRule="auto"/>
        <w:rPr>
          <w:rFonts w:ascii="宋体" w:hAnsi="宋体" w:hint="eastAsia"/>
          <w:sz w:val="21"/>
          <w:szCs w:val="21"/>
        </w:rPr>
      </w:pPr>
      <w:r>
        <w:rPr>
          <w:rFonts w:ascii="黑体" w:eastAsia="黑体" w:hAnsi="黑体"/>
          <w:sz w:val="21"/>
          <w:szCs w:val="21"/>
        </w:rPr>
        <w:t>A.3.4.1</w:t>
      </w:r>
      <w:r>
        <w:rPr>
          <w:rFonts w:hAnsi="宋体" w:hint="eastAsia"/>
          <w:kern w:val="0"/>
          <w:sz w:val="21"/>
          <w:szCs w:val="21"/>
        </w:rPr>
        <w:t xml:space="preserve"> </w:t>
      </w:r>
      <w:r>
        <w:rPr>
          <w:rFonts w:ascii="宋体" w:hAnsi="宋体" w:hint="eastAsia"/>
          <w:sz w:val="21"/>
          <w:szCs w:val="21"/>
        </w:rPr>
        <w:t>辐射单元特征公式是测试样品辐射单元换热量与过余温度（</w:t>
      </w:r>
      <w:r>
        <w:rPr>
          <w:rFonts w:hint="eastAsia"/>
          <w:sz w:val="21"/>
          <w:szCs w:val="21"/>
        </w:rPr>
        <w:t>测试小室基准点空气温度</w:t>
      </w:r>
      <w:r>
        <w:rPr>
          <w:rFonts w:ascii="宋体" w:hAnsi="宋体" w:hint="eastAsia"/>
          <w:sz w:val="21"/>
          <w:szCs w:val="21"/>
        </w:rPr>
        <w:t>与测试样品热源平均温度之差）的函数，</w:t>
      </w:r>
      <w:r>
        <w:rPr>
          <w:rFonts w:ascii="font6-Identity-H" w:cs="font6-Identity-H" w:hint="eastAsia"/>
          <w:kern w:val="0"/>
          <w:sz w:val="21"/>
          <w:szCs w:val="21"/>
        </w:rPr>
        <w:t>见式（</w:t>
      </w:r>
      <w:r>
        <w:rPr>
          <w:rFonts w:hint="eastAsia"/>
          <w:kern w:val="0"/>
          <w:sz w:val="21"/>
          <w:szCs w:val="21"/>
        </w:rPr>
        <w:t>A.</w:t>
      </w:r>
      <w:r>
        <w:rPr>
          <w:kern w:val="0"/>
          <w:sz w:val="21"/>
          <w:szCs w:val="21"/>
        </w:rPr>
        <w:t>8</w:t>
      </w:r>
      <w:r>
        <w:rPr>
          <w:kern w:val="0"/>
          <w:sz w:val="21"/>
          <w:szCs w:val="21"/>
        </w:rPr>
        <w:t>）</w:t>
      </w:r>
      <w:r>
        <w:rPr>
          <w:rFonts w:hint="eastAsia"/>
          <w:kern w:val="0"/>
          <w:sz w:val="21"/>
          <w:szCs w:val="21"/>
        </w:rPr>
        <w:t>。</w:t>
      </w:r>
    </w:p>
    <w:p w14:paraId="5637F521" w14:textId="77777777" w:rsidR="004A1B4F" w:rsidRDefault="00AD2120">
      <w:pPr>
        <w:tabs>
          <w:tab w:val="left" w:pos="6660"/>
        </w:tabs>
        <w:spacing w:line="276" w:lineRule="auto"/>
        <w:rPr>
          <w:sz w:val="21"/>
          <w:szCs w:val="21"/>
        </w:rPr>
      </w:pPr>
      <w:r>
        <w:rPr>
          <w:rFonts w:ascii="黑体" w:eastAsia="黑体" w:hAnsi="黑体"/>
          <w:sz w:val="21"/>
          <w:szCs w:val="21"/>
        </w:rPr>
        <w:t>A.3.4.2</w:t>
      </w:r>
      <w:r>
        <w:rPr>
          <w:rFonts w:hAnsi="宋体" w:hint="eastAsia"/>
          <w:kern w:val="0"/>
          <w:sz w:val="21"/>
          <w:szCs w:val="21"/>
        </w:rPr>
        <w:t xml:space="preserve"> </w:t>
      </w:r>
      <w:r>
        <w:rPr>
          <w:rFonts w:hint="eastAsia"/>
          <w:sz w:val="21"/>
          <w:szCs w:val="21"/>
        </w:rPr>
        <w:t>辐射单元换</w:t>
      </w:r>
      <w:r>
        <w:rPr>
          <w:sz w:val="21"/>
          <w:szCs w:val="21"/>
        </w:rPr>
        <w:t>热量特征公式的确定应进行不少于三种过余温度散热工况试验，过余温度分别为（</w:t>
      </w:r>
      <w:r>
        <w:rPr>
          <w:sz w:val="21"/>
          <w:szCs w:val="21"/>
        </w:rPr>
        <w:t>25.0±1</w:t>
      </w:r>
      <w:r>
        <w:rPr>
          <w:sz w:val="21"/>
          <w:szCs w:val="21"/>
        </w:rPr>
        <w:t>）</w:t>
      </w:r>
      <w:r>
        <w:rPr>
          <w:sz w:val="21"/>
          <w:szCs w:val="21"/>
        </w:rPr>
        <w:t>℃</w:t>
      </w:r>
      <w:r>
        <w:rPr>
          <w:sz w:val="21"/>
          <w:szCs w:val="21"/>
        </w:rPr>
        <w:t>、（</w:t>
      </w:r>
      <w:r>
        <w:rPr>
          <w:sz w:val="21"/>
          <w:szCs w:val="21"/>
        </w:rPr>
        <w:t>30.0±1</w:t>
      </w:r>
      <w:r>
        <w:rPr>
          <w:sz w:val="21"/>
          <w:szCs w:val="21"/>
        </w:rPr>
        <w:t>）</w:t>
      </w:r>
      <w:r>
        <w:rPr>
          <w:sz w:val="21"/>
          <w:szCs w:val="21"/>
        </w:rPr>
        <w:t>℃</w:t>
      </w:r>
      <w:r>
        <w:rPr>
          <w:sz w:val="21"/>
          <w:szCs w:val="21"/>
        </w:rPr>
        <w:t>、（</w:t>
      </w:r>
      <w:r>
        <w:rPr>
          <w:sz w:val="21"/>
          <w:szCs w:val="21"/>
        </w:rPr>
        <w:t>35.0±1</w:t>
      </w:r>
      <w:r>
        <w:rPr>
          <w:sz w:val="21"/>
          <w:szCs w:val="21"/>
        </w:rPr>
        <w:t>）</w:t>
      </w:r>
      <w:r>
        <w:rPr>
          <w:sz w:val="21"/>
          <w:szCs w:val="21"/>
        </w:rPr>
        <w:t>℃</w:t>
      </w:r>
      <w:r>
        <w:rPr>
          <w:sz w:val="21"/>
          <w:szCs w:val="21"/>
        </w:rPr>
        <w:t>，每种温差之间的差值为</w:t>
      </w:r>
      <w:r>
        <w:rPr>
          <w:sz w:val="21"/>
          <w:szCs w:val="21"/>
        </w:rPr>
        <w:t>5℃</w:t>
      </w:r>
      <w:r>
        <w:rPr>
          <w:sz w:val="21"/>
          <w:szCs w:val="21"/>
        </w:rPr>
        <w:t>。</w:t>
      </w:r>
    </w:p>
    <w:p w14:paraId="3BC3E99A" w14:textId="77777777" w:rsidR="004A1B4F" w:rsidRDefault="00AD2120">
      <w:pPr>
        <w:tabs>
          <w:tab w:val="left" w:pos="3261"/>
        </w:tabs>
        <w:spacing w:beforeLines="50" w:before="156" w:afterLines="50" w:after="156" w:line="276" w:lineRule="auto"/>
        <w:rPr>
          <w:kern w:val="0"/>
          <w:sz w:val="21"/>
          <w:szCs w:val="21"/>
        </w:rPr>
      </w:pPr>
      <w:r>
        <w:rPr>
          <w:kern w:val="0"/>
          <w:sz w:val="21"/>
          <w:szCs w:val="21"/>
        </w:rPr>
        <w:tab/>
        <w:t>Q=</w:t>
      </w:r>
      <w:proofErr w:type="spellStart"/>
      <w:r>
        <w:rPr>
          <w:kern w:val="0"/>
          <w:sz w:val="21"/>
          <w:szCs w:val="21"/>
        </w:rPr>
        <w:t>k</w:t>
      </w:r>
      <w:r>
        <w:rPr>
          <w:sz w:val="21"/>
          <w:szCs w:val="21"/>
        </w:rPr>
        <w:t>Δ</w:t>
      </w:r>
      <w:r>
        <w:rPr>
          <w:i/>
          <w:sz w:val="21"/>
          <w:szCs w:val="21"/>
        </w:rPr>
        <w:t>t</w:t>
      </w:r>
      <w:r>
        <w:rPr>
          <w:kern w:val="0"/>
          <w:sz w:val="21"/>
          <w:szCs w:val="21"/>
          <w:vertAlign w:val="superscript"/>
        </w:rPr>
        <w:t>n</w:t>
      </w:r>
      <w:proofErr w:type="spellEnd"/>
      <w:r>
        <w:rPr>
          <w:sz w:val="21"/>
          <w:szCs w:val="21"/>
        </w:rPr>
        <w:t>……………………………………</w:t>
      </w:r>
      <w:r>
        <w:rPr>
          <w:kern w:val="0"/>
          <w:sz w:val="21"/>
          <w:szCs w:val="21"/>
        </w:rPr>
        <w:t>（</w:t>
      </w:r>
      <w:r>
        <w:rPr>
          <w:kern w:val="0"/>
          <w:sz w:val="21"/>
          <w:szCs w:val="21"/>
        </w:rPr>
        <w:t>A.8</w:t>
      </w:r>
      <w:r>
        <w:rPr>
          <w:kern w:val="0"/>
          <w:sz w:val="21"/>
          <w:szCs w:val="21"/>
        </w:rPr>
        <w:t>）</w:t>
      </w:r>
    </w:p>
    <w:p w14:paraId="65E58106" w14:textId="77777777" w:rsidR="004A1B4F" w:rsidRDefault="00AD2120">
      <w:pPr>
        <w:pStyle w:val="affff2"/>
        <w:spacing w:line="276" w:lineRule="auto"/>
        <w:ind w:firstLine="420"/>
        <w:rPr>
          <w:rFonts w:ascii="Times New Roman"/>
          <w:szCs w:val="21"/>
        </w:rPr>
      </w:pPr>
      <w:r>
        <w:rPr>
          <w:rFonts w:ascii="Times New Roman"/>
          <w:szCs w:val="21"/>
        </w:rPr>
        <w:t>式中：</w:t>
      </w:r>
    </w:p>
    <w:p w14:paraId="3093B958" w14:textId="77777777" w:rsidR="004A1B4F" w:rsidRDefault="00AD2120">
      <w:pPr>
        <w:autoSpaceDE w:val="0"/>
        <w:autoSpaceDN w:val="0"/>
        <w:spacing w:line="276" w:lineRule="auto"/>
        <w:ind w:firstLineChars="200" w:firstLine="420"/>
        <w:rPr>
          <w:kern w:val="0"/>
          <w:sz w:val="21"/>
          <w:szCs w:val="21"/>
        </w:rPr>
      </w:pPr>
      <w:r>
        <w:rPr>
          <w:kern w:val="0"/>
          <w:sz w:val="21"/>
          <w:szCs w:val="21"/>
        </w:rPr>
        <w:t>k——</w:t>
      </w:r>
      <w:r>
        <w:rPr>
          <w:kern w:val="0"/>
          <w:sz w:val="21"/>
          <w:szCs w:val="21"/>
        </w:rPr>
        <w:t>特征常数；</w:t>
      </w:r>
    </w:p>
    <w:p w14:paraId="2E3A299B" w14:textId="77777777" w:rsidR="004A1B4F" w:rsidRDefault="00AD2120">
      <w:pPr>
        <w:spacing w:line="276" w:lineRule="auto"/>
        <w:ind w:firstLineChars="200" w:firstLine="420"/>
        <w:rPr>
          <w:position w:val="-14"/>
          <w:sz w:val="21"/>
          <w:szCs w:val="21"/>
        </w:rPr>
      </w:pPr>
      <w:r>
        <w:rPr>
          <w:i/>
          <w:kern w:val="0"/>
          <w:sz w:val="21"/>
          <w:szCs w:val="21"/>
        </w:rPr>
        <w:t>n</w:t>
      </w:r>
      <w:r>
        <w:rPr>
          <w:kern w:val="0"/>
          <w:sz w:val="21"/>
          <w:szCs w:val="21"/>
        </w:rPr>
        <w:t>——</w:t>
      </w:r>
      <w:r>
        <w:rPr>
          <w:kern w:val="0"/>
          <w:sz w:val="21"/>
          <w:szCs w:val="21"/>
        </w:rPr>
        <w:t>特征公式的指数；</w:t>
      </w:r>
    </w:p>
    <w:p w14:paraId="085AE179" w14:textId="77777777" w:rsidR="004A1B4F" w:rsidRDefault="00AD2120">
      <w:pPr>
        <w:spacing w:line="276" w:lineRule="auto"/>
        <w:ind w:firstLineChars="200" w:firstLine="420"/>
        <w:rPr>
          <w:kern w:val="0"/>
          <w:sz w:val="21"/>
          <w:szCs w:val="21"/>
        </w:rPr>
      </w:pPr>
      <w:proofErr w:type="spellStart"/>
      <w:r>
        <w:rPr>
          <w:sz w:val="21"/>
          <w:szCs w:val="21"/>
        </w:rPr>
        <w:t>Δ</w:t>
      </w:r>
      <w:r>
        <w:rPr>
          <w:i/>
          <w:sz w:val="21"/>
          <w:szCs w:val="21"/>
        </w:rPr>
        <w:t>t</w:t>
      </w:r>
      <w:proofErr w:type="spellEnd"/>
      <w:r>
        <w:rPr>
          <w:rFonts w:eastAsia="font6-Identity-H"/>
          <w:kern w:val="0"/>
          <w:sz w:val="21"/>
          <w:szCs w:val="21"/>
        </w:rPr>
        <w:t>——</w:t>
      </w:r>
      <w:r>
        <w:rPr>
          <w:sz w:val="21"/>
          <w:szCs w:val="21"/>
        </w:rPr>
        <w:t>过余温度，单位为摄氏度（</w:t>
      </w:r>
      <w:r>
        <w:rPr>
          <w:rFonts w:ascii="宋体" w:hAnsi="宋体" w:cs="宋体" w:hint="eastAsia"/>
          <w:sz w:val="21"/>
          <w:szCs w:val="21"/>
        </w:rPr>
        <w:t>℃</w:t>
      </w:r>
      <w:r>
        <w:rPr>
          <w:sz w:val="21"/>
          <w:szCs w:val="21"/>
        </w:rPr>
        <w:t>）</w:t>
      </w:r>
    </w:p>
    <w:p w14:paraId="2188A158" w14:textId="77777777" w:rsidR="004A1B4F" w:rsidRDefault="00AD2120">
      <w:pPr>
        <w:tabs>
          <w:tab w:val="left" w:pos="6660"/>
        </w:tabs>
        <w:spacing w:line="276" w:lineRule="auto"/>
        <w:jc w:val="both"/>
        <w:rPr>
          <w:rFonts w:ascii="font6-Identity-H" w:cs="font6-Identity-H"/>
          <w:kern w:val="0"/>
          <w:sz w:val="21"/>
          <w:szCs w:val="21"/>
        </w:rPr>
      </w:pPr>
      <w:r>
        <w:rPr>
          <w:rFonts w:ascii="黑体" w:eastAsia="黑体" w:hAnsi="黑体"/>
          <w:sz w:val="21"/>
          <w:szCs w:val="21"/>
        </w:rPr>
        <w:t>A.3.4.3</w:t>
      </w:r>
      <w:r>
        <w:rPr>
          <w:rFonts w:hAnsi="宋体" w:hint="eastAsia"/>
          <w:kern w:val="0"/>
          <w:sz w:val="21"/>
          <w:szCs w:val="21"/>
        </w:rPr>
        <w:t xml:space="preserve"> </w:t>
      </w:r>
      <w:r>
        <w:rPr>
          <w:rFonts w:hint="eastAsia"/>
          <w:sz w:val="21"/>
          <w:szCs w:val="21"/>
        </w:rPr>
        <w:t>辐射单元换</w:t>
      </w:r>
      <w:r>
        <w:rPr>
          <w:sz w:val="21"/>
          <w:szCs w:val="21"/>
        </w:rPr>
        <w:t>热量</w:t>
      </w:r>
      <w:r>
        <w:rPr>
          <w:rFonts w:ascii="font6-Identity-H" w:cs="font6-Identity-H" w:hint="eastAsia"/>
          <w:kern w:val="0"/>
          <w:sz w:val="21"/>
          <w:szCs w:val="21"/>
        </w:rPr>
        <w:t>特征公式通过</w:t>
      </w:r>
      <w:r>
        <w:rPr>
          <w:rFonts w:ascii="宋体" w:hAnsi="宋体" w:hint="eastAsia"/>
          <w:sz w:val="21"/>
          <w:szCs w:val="21"/>
        </w:rPr>
        <w:t>三种过余温度散热工况试验的</w:t>
      </w:r>
      <w:r>
        <w:rPr>
          <w:rFonts w:ascii="font6-Identity-H" w:cs="font6-Identity-H" w:hint="eastAsia"/>
          <w:kern w:val="0"/>
          <w:sz w:val="21"/>
          <w:szCs w:val="21"/>
        </w:rPr>
        <w:t>实测数据绘制一条最匹配的曲线，</w:t>
      </w:r>
      <w:r>
        <w:rPr>
          <w:rFonts w:hint="eastAsia"/>
          <w:sz w:val="21"/>
          <w:szCs w:val="21"/>
        </w:rPr>
        <w:t>辐射单元换</w:t>
      </w:r>
      <w:r>
        <w:rPr>
          <w:sz w:val="21"/>
          <w:szCs w:val="21"/>
        </w:rPr>
        <w:t>热量</w:t>
      </w:r>
      <w:r>
        <w:rPr>
          <w:rFonts w:ascii="font6-Identity-H" w:cs="font6-Identity-H" w:hint="eastAsia"/>
          <w:kern w:val="0"/>
          <w:sz w:val="21"/>
          <w:szCs w:val="21"/>
        </w:rPr>
        <w:t>曲线的示意图见图</w:t>
      </w:r>
      <w:r>
        <w:rPr>
          <w:rFonts w:hint="eastAsia"/>
          <w:kern w:val="0"/>
          <w:sz w:val="21"/>
          <w:szCs w:val="21"/>
        </w:rPr>
        <w:t>A</w:t>
      </w:r>
      <w:r>
        <w:rPr>
          <w:kern w:val="0"/>
          <w:sz w:val="21"/>
          <w:szCs w:val="21"/>
        </w:rPr>
        <w:t>.2</w:t>
      </w:r>
      <w:r>
        <w:rPr>
          <w:rFonts w:ascii="font6-Identity-H" w:cs="font6-Identity-H" w:hint="eastAsia"/>
          <w:kern w:val="0"/>
          <w:sz w:val="21"/>
          <w:szCs w:val="21"/>
        </w:rPr>
        <w:t>，该曲线由实测数据并按最小二乘法拟合确定。</w:t>
      </w:r>
    </w:p>
    <w:p w14:paraId="11A28443" w14:textId="77777777" w:rsidR="004A1B4F" w:rsidRDefault="00AD2120">
      <w:pPr>
        <w:spacing w:line="240" w:lineRule="auto"/>
        <w:jc w:val="center"/>
        <w:rPr>
          <w:rFonts w:cs="宋体"/>
          <w:position w:val="-14"/>
          <w:sz w:val="21"/>
          <w:szCs w:val="21"/>
        </w:rPr>
      </w:pPr>
      <w:r>
        <w:rPr>
          <w:rFonts w:cs="宋体" w:hint="eastAsia"/>
          <w:noProof/>
          <w:position w:val="-14"/>
          <w:sz w:val="21"/>
          <w:szCs w:val="21"/>
        </w:rPr>
        <w:drawing>
          <wp:inline distT="0" distB="0" distL="0" distR="0" wp14:anchorId="3CFC6B31" wp14:editId="3AA914D6">
            <wp:extent cx="4464050" cy="206311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7">
                      <a:extLst>
                        <a:ext uri="{28A0092B-C50C-407E-A947-70E740481C1C}">
                          <a14:useLocalDpi xmlns:a14="http://schemas.microsoft.com/office/drawing/2010/main" val="0"/>
                        </a:ext>
                      </a:extLst>
                    </a:blip>
                    <a:srcRect b="3599"/>
                    <a:stretch>
                      <a:fillRect/>
                    </a:stretch>
                  </pic:blipFill>
                  <pic:spPr>
                    <a:xfrm>
                      <a:off x="0" y="0"/>
                      <a:ext cx="4479895" cy="2070815"/>
                    </a:xfrm>
                    <a:prstGeom prst="rect">
                      <a:avLst/>
                    </a:prstGeom>
                    <a:noFill/>
                    <a:ln>
                      <a:noFill/>
                    </a:ln>
                  </pic:spPr>
                </pic:pic>
              </a:graphicData>
            </a:graphic>
          </wp:inline>
        </w:drawing>
      </w:r>
    </w:p>
    <w:p w14:paraId="22B8C945" w14:textId="77777777" w:rsidR="004A1B4F" w:rsidRDefault="00AD2120">
      <w:pPr>
        <w:tabs>
          <w:tab w:val="left" w:pos="1131"/>
          <w:tab w:val="center" w:pos="4365"/>
        </w:tabs>
        <w:spacing w:beforeLines="50" w:before="156" w:afterLines="50" w:after="156" w:line="240" w:lineRule="auto"/>
        <w:jc w:val="center"/>
        <w:rPr>
          <w:rFonts w:ascii="黑体" w:eastAsia="黑体" w:hAnsi="黑体" w:cs="宋体" w:hint="eastAsia"/>
          <w:position w:val="-14"/>
          <w:sz w:val="21"/>
          <w:szCs w:val="21"/>
        </w:rPr>
      </w:pPr>
      <w:r>
        <w:rPr>
          <w:rFonts w:ascii="黑体" w:eastAsia="黑体" w:hAnsi="黑体" w:hint="eastAsia"/>
          <w:sz w:val="21"/>
          <w:szCs w:val="21"/>
        </w:rPr>
        <w:t>图</w:t>
      </w:r>
      <w:r>
        <w:rPr>
          <w:rFonts w:ascii="黑体" w:eastAsia="黑体" w:hAnsi="黑体"/>
          <w:sz w:val="21"/>
          <w:szCs w:val="21"/>
        </w:rPr>
        <w:t>A</w:t>
      </w:r>
      <w:r>
        <w:rPr>
          <w:rFonts w:ascii="黑体" w:eastAsia="黑体" w:hAnsi="黑体" w:hint="eastAsia"/>
          <w:sz w:val="21"/>
          <w:szCs w:val="21"/>
        </w:rPr>
        <w:t>.</w:t>
      </w:r>
      <w:r>
        <w:rPr>
          <w:rFonts w:ascii="黑体" w:eastAsia="黑体" w:hAnsi="黑体"/>
          <w:sz w:val="21"/>
          <w:szCs w:val="21"/>
        </w:rPr>
        <w:t>2</w:t>
      </w:r>
      <w:r>
        <w:rPr>
          <w:rFonts w:ascii="黑体" w:eastAsia="黑体" w:hAnsi="黑体" w:hint="eastAsia"/>
          <w:sz w:val="21"/>
          <w:szCs w:val="21"/>
        </w:rPr>
        <w:t xml:space="preserve"> 辐射</w:t>
      </w:r>
      <w:r>
        <w:rPr>
          <w:rFonts w:ascii="黑体" w:eastAsia="黑体" w:hAnsi="黑体"/>
          <w:sz w:val="21"/>
          <w:szCs w:val="21"/>
        </w:rPr>
        <w:t>单元换</w:t>
      </w:r>
      <w:r>
        <w:rPr>
          <w:rFonts w:ascii="黑体" w:eastAsia="黑体" w:hAnsi="黑体" w:hint="eastAsia"/>
          <w:sz w:val="21"/>
          <w:szCs w:val="21"/>
        </w:rPr>
        <w:t>热量曲线的示意图</w:t>
      </w:r>
    </w:p>
    <w:p w14:paraId="260E281F" w14:textId="77777777" w:rsidR="004A1B4F" w:rsidRDefault="004A1B4F">
      <w:pPr>
        <w:spacing w:line="240" w:lineRule="auto"/>
        <w:rPr>
          <w:sz w:val="21"/>
          <w:szCs w:val="21"/>
        </w:rPr>
      </w:pPr>
    </w:p>
    <w:p w14:paraId="0825EEC1" w14:textId="77777777" w:rsidR="004A1B4F" w:rsidRDefault="004A1B4F">
      <w:pPr>
        <w:autoSpaceDE w:val="0"/>
        <w:autoSpaceDN w:val="0"/>
        <w:spacing w:line="240" w:lineRule="auto"/>
        <w:ind w:firstLineChars="200" w:firstLine="420"/>
        <w:rPr>
          <w:sz w:val="21"/>
          <w:szCs w:val="21"/>
        </w:rPr>
        <w:sectPr w:rsidR="004A1B4F">
          <w:footerReference w:type="default" r:id="rId18"/>
          <w:pgSz w:w="11906" w:h="16838"/>
          <w:pgMar w:top="1418" w:right="1588" w:bottom="1247" w:left="1588" w:header="851" w:footer="992" w:gutter="0"/>
          <w:pgNumType w:start="1"/>
          <w:cols w:space="425"/>
          <w:docGrid w:type="lines" w:linePitch="312"/>
        </w:sectPr>
      </w:pPr>
    </w:p>
    <w:p w14:paraId="32450C26" w14:textId="77777777" w:rsidR="004A1B4F" w:rsidRDefault="00AD2120">
      <w:pPr>
        <w:pStyle w:val="2a"/>
        <w:spacing w:line="360" w:lineRule="auto"/>
        <w:jc w:val="center"/>
        <w:outlineLvl w:val="0"/>
        <w:rPr>
          <w:rFonts w:eastAsia="黑体"/>
          <w:b w:val="0"/>
          <w:sz w:val="21"/>
          <w:szCs w:val="21"/>
        </w:rPr>
      </w:pPr>
      <w:bookmarkStart w:id="69" w:name="_Toc180856303"/>
      <w:r>
        <w:rPr>
          <w:rFonts w:eastAsia="黑体"/>
          <w:b w:val="0"/>
          <w:sz w:val="21"/>
          <w:szCs w:val="21"/>
        </w:rPr>
        <w:t>附录</w:t>
      </w:r>
      <w:r>
        <w:rPr>
          <w:rFonts w:eastAsia="黑体"/>
          <w:b w:val="0"/>
          <w:sz w:val="21"/>
          <w:szCs w:val="21"/>
        </w:rPr>
        <w:t>B</w:t>
      </w:r>
      <w:r>
        <w:rPr>
          <w:rFonts w:eastAsia="黑体"/>
          <w:b w:val="0"/>
          <w:sz w:val="21"/>
          <w:szCs w:val="21"/>
        </w:rPr>
        <w:t>（规范性附录）</w:t>
      </w:r>
      <w:r>
        <w:rPr>
          <w:rFonts w:eastAsia="黑体" w:hint="eastAsia"/>
          <w:b w:val="0"/>
          <w:sz w:val="21"/>
          <w:szCs w:val="21"/>
        </w:rPr>
        <w:t xml:space="preserve"> </w:t>
      </w:r>
      <w:r>
        <w:rPr>
          <w:rFonts w:eastAsia="黑体"/>
          <w:b w:val="0"/>
          <w:sz w:val="21"/>
          <w:szCs w:val="21"/>
        </w:rPr>
        <w:br/>
      </w:r>
      <w:r>
        <w:rPr>
          <w:rFonts w:eastAsia="黑体"/>
          <w:b w:val="0"/>
          <w:sz w:val="21"/>
          <w:szCs w:val="21"/>
        </w:rPr>
        <w:t>热水型</w:t>
      </w:r>
      <w:r>
        <w:rPr>
          <w:rFonts w:eastAsia="黑体" w:hint="eastAsia"/>
          <w:b w:val="0"/>
          <w:sz w:val="21"/>
          <w:szCs w:val="21"/>
        </w:rPr>
        <w:t>末端装置各项换热量</w:t>
      </w:r>
      <w:r>
        <w:rPr>
          <w:rFonts w:eastAsia="黑体"/>
          <w:b w:val="0"/>
          <w:sz w:val="21"/>
          <w:szCs w:val="21"/>
        </w:rPr>
        <w:t>测量方法</w:t>
      </w:r>
      <w:bookmarkEnd w:id="69"/>
    </w:p>
    <w:p w14:paraId="1DEFE3D3" w14:textId="77777777" w:rsidR="004A1B4F" w:rsidRDefault="00AD2120">
      <w:pPr>
        <w:pStyle w:val="3a"/>
        <w:spacing w:line="276" w:lineRule="auto"/>
        <w:outlineLvl w:val="1"/>
        <w:rPr>
          <w:rFonts w:eastAsia="黑体"/>
          <w:b w:val="0"/>
          <w:sz w:val="21"/>
          <w:szCs w:val="21"/>
          <w:shd w:val="clear" w:color="auto" w:fill="FFFFFF"/>
        </w:rPr>
      </w:pPr>
      <w:r>
        <w:rPr>
          <w:rFonts w:ascii="黑体" w:eastAsia="黑体" w:hAnsi="黑体"/>
          <w:b w:val="0"/>
          <w:sz w:val="21"/>
          <w:szCs w:val="21"/>
          <w:shd w:val="clear" w:color="auto" w:fill="FFFFFF"/>
        </w:rPr>
        <w:t>B.1</w:t>
      </w:r>
      <w:r>
        <w:rPr>
          <w:rFonts w:eastAsia="黑体"/>
          <w:b w:val="0"/>
          <w:sz w:val="21"/>
          <w:szCs w:val="21"/>
          <w:shd w:val="clear" w:color="auto" w:fill="FFFFFF"/>
        </w:rPr>
        <w:t xml:space="preserve"> </w:t>
      </w:r>
      <w:r>
        <w:rPr>
          <w:rFonts w:eastAsia="黑体"/>
          <w:b w:val="0"/>
          <w:sz w:val="21"/>
          <w:szCs w:val="21"/>
          <w:shd w:val="clear" w:color="auto" w:fill="FFFFFF"/>
        </w:rPr>
        <w:t>实验装置</w:t>
      </w:r>
    </w:p>
    <w:p w14:paraId="1703DD36" w14:textId="77777777" w:rsidR="004A1B4F" w:rsidRDefault="00AD2120">
      <w:pPr>
        <w:widowControl w:val="0"/>
        <w:autoSpaceDE w:val="0"/>
        <w:autoSpaceDN w:val="0"/>
        <w:spacing w:line="276" w:lineRule="auto"/>
        <w:ind w:firstLineChars="200" w:firstLine="420"/>
        <w:jc w:val="both"/>
        <w:rPr>
          <w:sz w:val="21"/>
        </w:rPr>
      </w:pPr>
      <w:r>
        <w:rPr>
          <w:rFonts w:hint="eastAsia"/>
          <w:sz w:val="21"/>
        </w:rPr>
        <w:t>热水型末端装置散热量</w:t>
      </w:r>
      <w:r>
        <w:rPr>
          <w:sz w:val="21"/>
        </w:rPr>
        <w:t>测量方法示意图如图</w:t>
      </w:r>
      <w:r>
        <w:rPr>
          <w:sz w:val="21"/>
        </w:rPr>
        <w:t>B.1</w:t>
      </w:r>
      <w:r>
        <w:rPr>
          <w:sz w:val="21"/>
        </w:rPr>
        <w:t>所示。</w:t>
      </w:r>
    </w:p>
    <w:p w14:paraId="0A4A2601" w14:textId="77777777" w:rsidR="004A1B4F" w:rsidRDefault="00AD2120">
      <w:pPr>
        <w:widowControl w:val="0"/>
        <w:autoSpaceDE w:val="0"/>
        <w:autoSpaceDN w:val="0"/>
        <w:spacing w:line="276" w:lineRule="auto"/>
        <w:jc w:val="center"/>
        <w:rPr>
          <w:sz w:val="21"/>
        </w:rPr>
      </w:pPr>
      <w:r>
        <w:rPr>
          <w:noProof/>
          <w:sz w:val="21"/>
        </w:rPr>
        <w:drawing>
          <wp:inline distT="0" distB="0" distL="0" distR="0" wp14:anchorId="03912E03" wp14:editId="739EDB84">
            <wp:extent cx="3904615" cy="3042285"/>
            <wp:effectExtent l="0" t="0" r="635"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9">
                      <a:biLevel thresh="50000"/>
                      <a:extLst>
                        <a:ext uri="{28A0092B-C50C-407E-A947-70E740481C1C}">
                          <a14:useLocalDpi xmlns:a14="http://schemas.microsoft.com/office/drawing/2010/main" val="0"/>
                        </a:ext>
                      </a:extLst>
                    </a:blip>
                    <a:srcRect r="13488"/>
                    <a:stretch>
                      <a:fillRect/>
                    </a:stretch>
                  </pic:blipFill>
                  <pic:spPr>
                    <a:xfrm>
                      <a:off x="0" y="0"/>
                      <a:ext cx="3907506" cy="3044644"/>
                    </a:xfrm>
                    <a:prstGeom prst="rect">
                      <a:avLst/>
                    </a:prstGeom>
                    <a:noFill/>
                    <a:ln>
                      <a:noFill/>
                    </a:ln>
                  </pic:spPr>
                </pic:pic>
              </a:graphicData>
            </a:graphic>
          </wp:inline>
        </w:drawing>
      </w:r>
    </w:p>
    <w:p w14:paraId="59A0AF7B" w14:textId="77777777" w:rsidR="004A1B4F" w:rsidRDefault="00AD2120">
      <w:pPr>
        <w:spacing w:beforeLines="50" w:before="120" w:afterLines="50" w:after="120" w:line="276" w:lineRule="auto"/>
        <w:jc w:val="center"/>
        <w:rPr>
          <w:rFonts w:eastAsia="黑体"/>
          <w:color w:val="000000"/>
          <w:sz w:val="20"/>
          <w:szCs w:val="20"/>
        </w:rPr>
      </w:pPr>
      <w:r>
        <w:rPr>
          <w:rFonts w:eastAsia="黑体"/>
          <w:color w:val="000000"/>
          <w:sz w:val="20"/>
          <w:szCs w:val="20"/>
        </w:rPr>
        <w:t>图</w:t>
      </w:r>
      <w:r>
        <w:rPr>
          <w:rFonts w:eastAsia="黑体"/>
          <w:color w:val="000000"/>
          <w:sz w:val="20"/>
          <w:szCs w:val="20"/>
        </w:rPr>
        <w:t xml:space="preserve">B.1 </w:t>
      </w:r>
      <w:r>
        <w:rPr>
          <w:rFonts w:eastAsia="黑体" w:hint="eastAsia"/>
          <w:color w:val="000000"/>
          <w:sz w:val="20"/>
          <w:szCs w:val="20"/>
        </w:rPr>
        <w:t>热水型末端装置各项换热量</w:t>
      </w:r>
      <w:r>
        <w:rPr>
          <w:rFonts w:eastAsia="黑体"/>
          <w:color w:val="000000"/>
          <w:sz w:val="20"/>
          <w:szCs w:val="20"/>
        </w:rPr>
        <w:t>测量装置</w:t>
      </w:r>
    </w:p>
    <w:p w14:paraId="0478E797" w14:textId="77777777" w:rsidR="004A1B4F" w:rsidRDefault="00AD2120">
      <w:pPr>
        <w:pStyle w:val="3a"/>
        <w:spacing w:line="276" w:lineRule="auto"/>
        <w:outlineLvl w:val="1"/>
        <w:rPr>
          <w:rFonts w:eastAsia="黑体"/>
          <w:b w:val="0"/>
          <w:sz w:val="21"/>
          <w:szCs w:val="21"/>
          <w:shd w:val="clear" w:color="auto" w:fill="FFFFFF"/>
        </w:rPr>
      </w:pPr>
      <w:r>
        <w:rPr>
          <w:rFonts w:ascii="黑体" w:eastAsia="黑体" w:hAnsi="黑体"/>
          <w:b w:val="0"/>
          <w:sz w:val="21"/>
          <w:szCs w:val="21"/>
          <w:shd w:val="clear" w:color="auto" w:fill="FFFFFF"/>
        </w:rPr>
        <w:t>B.2</w:t>
      </w:r>
      <w:r>
        <w:rPr>
          <w:rFonts w:eastAsia="黑体"/>
          <w:b w:val="0"/>
          <w:sz w:val="21"/>
          <w:szCs w:val="21"/>
          <w:shd w:val="clear" w:color="auto" w:fill="FFFFFF"/>
        </w:rPr>
        <w:t xml:space="preserve"> </w:t>
      </w:r>
      <w:r>
        <w:rPr>
          <w:rFonts w:eastAsia="黑体"/>
          <w:b w:val="0"/>
          <w:sz w:val="21"/>
          <w:szCs w:val="21"/>
          <w:shd w:val="clear" w:color="auto" w:fill="FFFFFF"/>
        </w:rPr>
        <w:t>试验方法</w:t>
      </w:r>
    </w:p>
    <w:p w14:paraId="2D594088" w14:textId="77777777" w:rsidR="004A1B4F" w:rsidRDefault="00AD2120">
      <w:pPr>
        <w:pStyle w:val="a9"/>
        <w:numPr>
          <w:ilvl w:val="0"/>
          <w:numId w:val="0"/>
        </w:numPr>
        <w:spacing w:beforeLines="50" w:before="120" w:afterLines="50" w:after="120" w:line="276" w:lineRule="auto"/>
        <w:rPr>
          <w:rFonts w:ascii="黑体" w:eastAsia="黑体" w:hAnsi="黑体" w:hint="eastAsia"/>
        </w:rPr>
      </w:pPr>
      <w:r>
        <w:rPr>
          <w:rFonts w:ascii="黑体" w:eastAsia="黑体" w:hAnsi="黑体"/>
        </w:rPr>
        <w:t xml:space="preserve">A.2.1　</w:t>
      </w:r>
      <w:r>
        <w:rPr>
          <w:rFonts w:ascii="黑体" w:eastAsia="黑体" w:hAnsi="黑体" w:hint="eastAsia"/>
        </w:rPr>
        <w:t>试验方法</w:t>
      </w:r>
    </w:p>
    <w:p w14:paraId="540D6F7B" w14:textId="77777777" w:rsidR="004A1B4F" w:rsidRDefault="00AD2120">
      <w:pPr>
        <w:pStyle w:val="affff2"/>
        <w:spacing w:line="276" w:lineRule="auto"/>
        <w:ind w:firstLineChars="0" w:firstLine="0"/>
        <w:rPr>
          <w:rFonts w:ascii="Times New Roman" w:eastAsiaTheme="minorEastAsia"/>
        </w:rPr>
      </w:pPr>
      <w:r>
        <w:rPr>
          <w:rFonts w:ascii="黑体" w:eastAsia="黑体" w:hint="eastAsia"/>
          <w:szCs w:val="21"/>
        </w:rPr>
        <w:t>A</w:t>
      </w:r>
      <w:r>
        <w:rPr>
          <w:rFonts w:ascii="黑体" w:eastAsia="黑体"/>
          <w:szCs w:val="21"/>
        </w:rPr>
        <w:t>.2.1.1</w:t>
      </w:r>
      <w:r>
        <w:rPr>
          <w:rFonts w:ascii="Times New Roman" w:eastAsiaTheme="minorEastAsia"/>
        </w:rPr>
        <w:t xml:space="preserve"> </w:t>
      </w:r>
      <w:r>
        <w:rPr>
          <w:rFonts w:ascii="Times New Roman" w:eastAsiaTheme="minorEastAsia" w:hint="eastAsia"/>
        </w:rPr>
        <w:t>热水型末端装置各项换热量测量和计算方法包括：</w:t>
      </w:r>
    </w:p>
    <w:p w14:paraId="227AA5DD" w14:textId="77777777" w:rsidR="004A1B4F" w:rsidRDefault="00AD2120">
      <w:pPr>
        <w:pStyle w:val="affff2"/>
        <w:spacing w:line="276" w:lineRule="auto"/>
        <w:ind w:firstLineChars="0" w:firstLine="420"/>
        <w:rPr>
          <w:rFonts w:ascii="Times New Roman" w:eastAsiaTheme="minorEastAsia"/>
        </w:rPr>
      </w:pPr>
      <w:r>
        <w:rPr>
          <w:rFonts w:ascii="Times New Roman" w:eastAsiaTheme="minorEastAsia"/>
        </w:rPr>
        <w:t>a</w:t>
      </w:r>
      <w:r>
        <w:rPr>
          <w:rFonts w:ascii="Times New Roman" w:eastAsiaTheme="minorEastAsia"/>
        </w:rPr>
        <w:t>）</w:t>
      </w:r>
      <w:r>
        <w:rPr>
          <w:rFonts w:ascii="Times New Roman" w:eastAsiaTheme="minorEastAsia" w:hint="eastAsia"/>
        </w:rPr>
        <w:t>对流单元</w:t>
      </w:r>
      <w:r>
        <w:rPr>
          <w:rFonts w:ascii="Times New Roman" w:eastAsiaTheme="minorEastAsia"/>
        </w:rPr>
        <w:t>换热量：</w:t>
      </w:r>
      <w:r>
        <w:t>液体载冷剂法</w:t>
      </w:r>
      <w:r>
        <w:rPr>
          <w:rFonts w:ascii="Times New Roman" w:eastAsiaTheme="minorEastAsia" w:hint="eastAsia"/>
        </w:rPr>
        <w:t>；</w:t>
      </w:r>
    </w:p>
    <w:p w14:paraId="5639E381" w14:textId="77777777" w:rsidR="004A1B4F" w:rsidRDefault="00AD2120">
      <w:pPr>
        <w:pStyle w:val="affff2"/>
        <w:spacing w:line="276" w:lineRule="auto"/>
        <w:ind w:firstLineChars="0" w:firstLine="420"/>
        <w:rPr>
          <w:rFonts w:ascii="Times New Roman" w:eastAsiaTheme="minorEastAsia"/>
        </w:rPr>
      </w:pPr>
      <w:r>
        <w:rPr>
          <w:rFonts w:ascii="Times New Roman" w:eastAsiaTheme="minorEastAsia" w:hint="eastAsia"/>
        </w:rPr>
        <w:t>b</w:t>
      </w:r>
      <w:r>
        <w:rPr>
          <w:rFonts w:ascii="Times New Roman" w:eastAsiaTheme="minorEastAsia"/>
        </w:rPr>
        <w:t>）</w:t>
      </w:r>
      <w:r>
        <w:rPr>
          <w:rFonts w:ascii="Times New Roman" w:eastAsiaTheme="minorEastAsia" w:hint="eastAsia"/>
        </w:rPr>
        <w:t>辐射单元</w:t>
      </w:r>
      <w:r>
        <w:rPr>
          <w:rFonts w:ascii="Times New Roman" w:eastAsiaTheme="minorEastAsia"/>
        </w:rPr>
        <w:t>换热量：</w:t>
      </w:r>
      <w:r>
        <w:rPr>
          <w:rFonts w:ascii="Times New Roman" w:eastAsiaTheme="minorEastAsia" w:hint="eastAsia"/>
        </w:rPr>
        <w:t>小室水夹层流量</w:t>
      </w:r>
      <w:r>
        <w:rPr>
          <w:rFonts w:ascii="Times New Roman" w:eastAsiaTheme="minorEastAsia"/>
        </w:rPr>
        <w:t>法</w:t>
      </w:r>
      <w:r>
        <w:rPr>
          <w:rFonts w:ascii="Times New Roman" w:eastAsiaTheme="minorEastAsia" w:hint="eastAsia"/>
        </w:rPr>
        <w:t>。</w:t>
      </w:r>
    </w:p>
    <w:p w14:paraId="05D9AC00" w14:textId="77777777" w:rsidR="004A1B4F" w:rsidRDefault="00AD2120">
      <w:pPr>
        <w:pStyle w:val="affff2"/>
        <w:spacing w:line="276" w:lineRule="auto"/>
        <w:ind w:firstLineChars="0" w:firstLine="0"/>
        <w:rPr>
          <w:rFonts w:ascii="Times New Roman" w:eastAsiaTheme="minorEastAsia"/>
        </w:rPr>
      </w:pPr>
      <w:r>
        <w:rPr>
          <w:rFonts w:ascii="黑体" w:eastAsia="黑体" w:hint="eastAsia"/>
          <w:szCs w:val="21"/>
        </w:rPr>
        <w:t>A</w:t>
      </w:r>
      <w:r>
        <w:rPr>
          <w:rFonts w:ascii="黑体" w:eastAsia="黑体"/>
          <w:szCs w:val="21"/>
        </w:rPr>
        <w:t xml:space="preserve">.2.1.2 </w:t>
      </w:r>
      <w:r>
        <w:rPr>
          <w:rFonts w:ascii="Times New Roman" w:eastAsiaTheme="minorEastAsia" w:hint="eastAsia"/>
        </w:rPr>
        <w:t>热水型末端装置各项换热量校验和</w:t>
      </w:r>
      <w:r>
        <w:rPr>
          <w:rFonts w:ascii="Times New Roman" w:eastAsiaTheme="minorEastAsia"/>
        </w:rPr>
        <w:t>计算</w:t>
      </w:r>
      <w:r>
        <w:rPr>
          <w:rFonts w:ascii="Times New Roman" w:eastAsiaTheme="minorEastAsia" w:hint="eastAsia"/>
        </w:rPr>
        <w:t>方法包括</w:t>
      </w:r>
      <w:r>
        <w:rPr>
          <w:rFonts w:ascii="Times New Roman" w:eastAsiaTheme="minorEastAsia"/>
        </w:rPr>
        <w:t>：</w:t>
      </w:r>
    </w:p>
    <w:p w14:paraId="0AA83134" w14:textId="77777777" w:rsidR="004A1B4F" w:rsidRDefault="00AD2120">
      <w:pPr>
        <w:pStyle w:val="affff2"/>
        <w:spacing w:line="276" w:lineRule="auto"/>
        <w:ind w:firstLineChars="0" w:firstLine="420"/>
        <w:rPr>
          <w:rFonts w:ascii="Times New Roman" w:eastAsiaTheme="minorEastAsia"/>
        </w:rPr>
      </w:pPr>
      <w:r>
        <w:rPr>
          <w:rFonts w:ascii="Times New Roman" w:eastAsiaTheme="minorEastAsia"/>
        </w:rPr>
        <w:t>a</w:t>
      </w:r>
      <w:r>
        <w:rPr>
          <w:rFonts w:ascii="Times New Roman" w:eastAsiaTheme="minorEastAsia"/>
        </w:rPr>
        <w:t>）</w:t>
      </w:r>
      <w:r>
        <w:rPr>
          <w:rFonts w:ascii="Times New Roman" w:eastAsiaTheme="minorEastAsia" w:hint="eastAsia"/>
        </w:rPr>
        <w:t>末端装置总</w:t>
      </w:r>
      <w:r>
        <w:rPr>
          <w:rFonts w:ascii="Times New Roman" w:eastAsiaTheme="minorEastAsia"/>
        </w:rPr>
        <w:t>换热量：室</w:t>
      </w:r>
      <w:r>
        <w:rPr>
          <w:rFonts w:ascii="Times New Roman" w:eastAsiaTheme="minorEastAsia" w:hint="eastAsia"/>
        </w:rPr>
        <w:t>外</w:t>
      </w:r>
      <w:r>
        <w:rPr>
          <w:rFonts w:ascii="Times New Roman" w:eastAsiaTheme="minorEastAsia"/>
        </w:rPr>
        <w:t>侧空气焓差法</w:t>
      </w:r>
      <w:r>
        <w:rPr>
          <w:rFonts w:ascii="Times New Roman" w:eastAsiaTheme="minorEastAsia" w:hint="eastAsia"/>
        </w:rPr>
        <w:t>；</w:t>
      </w:r>
    </w:p>
    <w:p w14:paraId="71744A04" w14:textId="77777777" w:rsidR="004A1B4F" w:rsidRDefault="00AD2120">
      <w:pPr>
        <w:pStyle w:val="affff2"/>
        <w:spacing w:line="276" w:lineRule="auto"/>
        <w:ind w:firstLineChars="0" w:firstLine="420"/>
        <w:rPr>
          <w:rFonts w:ascii="Times New Roman" w:eastAsiaTheme="minorEastAsia"/>
        </w:rPr>
      </w:pPr>
      <w:r>
        <w:rPr>
          <w:rFonts w:ascii="Times New Roman" w:eastAsiaTheme="minorEastAsia"/>
        </w:rPr>
        <w:t>b</w:t>
      </w:r>
      <w:r>
        <w:rPr>
          <w:rFonts w:ascii="Times New Roman" w:eastAsiaTheme="minorEastAsia"/>
        </w:rPr>
        <w:t>）</w:t>
      </w:r>
      <w:r>
        <w:rPr>
          <w:rFonts w:ascii="Times New Roman" w:eastAsiaTheme="minorEastAsia" w:hint="eastAsia"/>
        </w:rPr>
        <w:t>辐射单元</w:t>
      </w:r>
      <w:r>
        <w:rPr>
          <w:rFonts w:ascii="Times New Roman" w:eastAsiaTheme="minorEastAsia"/>
        </w:rPr>
        <w:t>换热量：</w:t>
      </w:r>
      <w:r>
        <w:t>液体载冷剂法</w:t>
      </w:r>
      <w:r>
        <w:rPr>
          <w:rFonts w:ascii="Times New Roman" w:eastAsiaTheme="minorEastAsia" w:hint="eastAsia"/>
        </w:rPr>
        <w:t>。</w:t>
      </w:r>
    </w:p>
    <w:p w14:paraId="15486927" w14:textId="77777777" w:rsidR="004A1B4F" w:rsidRDefault="00AD2120">
      <w:pPr>
        <w:pStyle w:val="a9"/>
        <w:numPr>
          <w:ilvl w:val="0"/>
          <w:numId w:val="0"/>
        </w:numPr>
        <w:spacing w:beforeLines="50" w:before="120" w:afterLines="50" w:after="120" w:line="276" w:lineRule="auto"/>
        <w:rPr>
          <w:rFonts w:ascii="黑体" w:eastAsia="黑体" w:hAnsi="黑体" w:hint="eastAsia"/>
        </w:rPr>
      </w:pPr>
      <w:r>
        <w:rPr>
          <w:rFonts w:ascii="黑体" w:eastAsia="黑体" w:hAnsi="黑体"/>
        </w:rPr>
        <w:t>B.2.2　试验准备</w:t>
      </w:r>
    </w:p>
    <w:p w14:paraId="15F6ADA6" w14:textId="77777777" w:rsidR="004A1B4F" w:rsidRDefault="00AD2120">
      <w:pPr>
        <w:widowControl w:val="0"/>
        <w:autoSpaceDE w:val="0"/>
        <w:autoSpaceDN w:val="0"/>
        <w:spacing w:line="276" w:lineRule="auto"/>
        <w:ind w:firstLineChars="200" w:firstLine="420"/>
        <w:jc w:val="both"/>
        <w:rPr>
          <w:kern w:val="0"/>
          <w:sz w:val="21"/>
          <w:szCs w:val="20"/>
        </w:rPr>
      </w:pPr>
      <w:r>
        <w:rPr>
          <w:kern w:val="0"/>
          <w:sz w:val="21"/>
          <w:szCs w:val="20"/>
        </w:rPr>
        <w:t>试验准备参照附录</w:t>
      </w:r>
      <w:r>
        <w:rPr>
          <w:kern w:val="0"/>
          <w:sz w:val="21"/>
          <w:szCs w:val="20"/>
        </w:rPr>
        <w:t>A.2.1</w:t>
      </w:r>
      <w:r>
        <w:rPr>
          <w:kern w:val="0"/>
          <w:sz w:val="21"/>
          <w:szCs w:val="20"/>
        </w:rPr>
        <w:t>执行。测试样品对流单元安装应满足</w:t>
      </w:r>
      <w:r>
        <w:rPr>
          <w:kern w:val="0"/>
          <w:sz w:val="21"/>
          <w:szCs w:val="20"/>
        </w:rPr>
        <w:t>GB/T 18430.1</w:t>
      </w:r>
      <w:r>
        <w:rPr>
          <w:kern w:val="0"/>
          <w:sz w:val="21"/>
          <w:szCs w:val="20"/>
        </w:rPr>
        <w:t>附录</w:t>
      </w:r>
      <w:r>
        <w:rPr>
          <w:kern w:val="0"/>
          <w:sz w:val="21"/>
          <w:szCs w:val="20"/>
        </w:rPr>
        <w:t>A</w:t>
      </w:r>
      <w:r>
        <w:rPr>
          <w:kern w:val="0"/>
          <w:sz w:val="21"/>
          <w:szCs w:val="20"/>
        </w:rPr>
        <w:t>的要求，并应保证在水系统中不发生气堵。</w:t>
      </w:r>
    </w:p>
    <w:p w14:paraId="337080CA" w14:textId="77777777" w:rsidR="004A1B4F" w:rsidRDefault="00AD2120">
      <w:pPr>
        <w:pStyle w:val="a9"/>
        <w:numPr>
          <w:ilvl w:val="0"/>
          <w:numId w:val="0"/>
        </w:numPr>
        <w:spacing w:beforeLines="50" w:before="120" w:afterLines="50" w:after="120" w:line="276" w:lineRule="auto"/>
        <w:rPr>
          <w:rFonts w:ascii="黑体" w:eastAsia="黑体" w:hAnsi="黑体" w:hint="eastAsia"/>
        </w:rPr>
      </w:pPr>
      <w:r>
        <w:rPr>
          <w:rFonts w:ascii="黑体" w:eastAsia="黑体" w:hAnsi="黑体"/>
        </w:rPr>
        <w:t>B.2.3　参数测量</w:t>
      </w:r>
    </w:p>
    <w:p w14:paraId="7E0983CB" w14:textId="77777777" w:rsidR="004A1B4F" w:rsidRDefault="00AD2120">
      <w:pPr>
        <w:widowControl w:val="0"/>
        <w:autoSpaceDE w:val="0"/>
        <w:autoSpaceDN w:val="0"/>
        <w:spacing w:beforeLines="50" w:before="120" w:afterLines="50" w:after="120" w:line="276" w:lineRule="auto"/>
        <w:jc w:val="both"/>
        <w:rPr>
          <w:rFonts w:eastAsia="黑体"/>
          <w:sz w:val="21"/>
        </w:rPr>
      </w:pPr>
      <w:r>
        <w:rPr>
          <w:rFonts w:ascii="黑体" w:eastAsia="黑体" w:hAnsi="黑体"/>
          <w:bCs/>
          <w:sz w:val="21"/>
          <w:szCs w:val="21"/>
          <w:shd w:val="clear" w:color="auto" w:fill="FFFFFF"/>
        </w:rPr>
        <w:t xml:space="preserve">B.2.3.1 </w:t>
      </w:r>
      <w:r>
        <w:rPr>
          <w:kern w:val="0"/>
          <w:sz w:val="21"/>
          <w:szCs w:val="20"/>
        </w:rPr>
        <w:t>测试小室内空气参数和水夹层参数的测量应参照</w:t>
      </w:r>
      <w:r>
        <w:rPr>
          <w:kern w:val="0"/>
          <w:sz w:val="21"/>
          <w:szCs w:val="20"/>
        </w:rPr>
        <w:t>A.2.2</w:t>
      </w:r>
      <w:r>
        <w:rPr>
          <w:kern w:val="0"/>
          <w:sz w:val="21"/>
          <w:szCs w:val="20"/>
        </w:rPr>
        <w:t>执行。</w:t>
      </w:r>
    </w:p>
    <w:p w14:paraId="4E120EB6" w14:textId="77777777" w:rsidR="004A1B4F" w:rsidRDefault="00AD2120">
      <w:pPr>
        <w:widowControl w:val="0"/>
        <w:autoSpaceDE w:val="0"/>
        <w:autoSpaceDN w:val="0"/>
        <w:spacing w:beforeLines="50" w:before="120" w:afterLines="50" w:after="120" w:line="276" w:lineRule="auto"/>
        <w:jc w:val="both"/>
        <w:rPr>
          <w:rFonts w:eastAsia="黑体"/>
          <w:kern w:val="0"/>
          <w:sz w:val="21"/>
          <w:szCs w:val="20"/>
        </w:rPr>
      </w:pPr>
      <w:r>
        <w:rPr>
          <w:rFonts w:ascii="黑体" w:eastAsia="黑体" w:hAnsi="黑体"/>
          <w:bCs/>
          <w:sz w:val="21"/>
          <w:szCs w:val="21"/>
          <w:shd w:val="clear" w:color="auto" w:fill="FFFFFF"/>
        </w:rPr>
        <w:t xml:space="preserve">B.2.3.2 </w:t>
      </w:r>
      <w:r>
        <w:rPr>
          <w:rFonts w:eastAsia="黑体"/>
          <w:kern w:val="0"/>
          <w:sz w:val="21"/>
          <w:szCs w:val="20"/>
        </w:rPr>
        <w:t>热源循环系统参数的测量</w:t>
      </w:r>
    </w:p>
    <w:p w14:paraId="25CB41A6" w14:textId="77777777" w:rsidR="004A1B4F" w:rsidRDefault="00AD2120">
      <w:pPr>
        <w:widowControl w:val="0"/>
        <w:autoSpaceDE w:val="0"/>
        <w:autoSpaceDN w:val="0"/>
        <w:spacing w:line="276" w:lineRule="auto"/>
        <w:ind w:left="420"/>
        <w:jc w:val="both"/>
        <w:rPr>
          <w:kern w:val="0"/>
          <w:sz w:val="21"/>
          <w:szCs w:val="20"/>
        </w:rPr>
      </w:pPr>
      <w:r>
        <w:rPr>
          <w:kern w:val="0"/>
          <w:sz w:val="21"/>
          <w:szCs w:val="20"/>
        </w:rPr>
        <w:t>测试样品热源循环系统测量参数及其测量误差应符合下列规定；</w:t>
      </w:r>
    </w:p>
    <w:p w14:paraId="01A23581" w14:textId="77777777" w:rsidR="004A1B4F" w:rsidRDefault="00AD2120">
      <w:pPr>
        <w:widowControl w:val="0"/>
        <w:autoSpaceDE w:val="0"/>
        <w:autoSpaceDN w:val="0"/>
        <w:spacing w:line="276" w:lineRule="auto"/>
        <w:ind w:firstLineChars="202" w:firstLine="424"/>
        <w:jc w:val="both"/>
        <w:rPr>
          <w:kern w:val="0"/>
          <w:sz w:val="21"/>
          <w:szCs w:val="20"/>
        </w:rPr>
      </w:pPr>
      <w:r>
        <w:rPr>
          <w:kern w:val="0"/>
          <w:sz w:val="21"/>
          <w:szCs w:val="20"/>
        </w:rPr>
        <w:t>a</w:t>
      </w:r>
      <w:r>
        <w:rPr>
          <w:kern w:val="0"/>
          <w:sz w:val="21"/>
          <w:szCs w:val="20"/>
        </w:rPr>
        <w:t>）测试样品进口和出口的水温，测量误差应为</w:t>
      </w:r>
      <w:r>
        <w:rPr>
          <w:kern w:val="0"/>
          <w:sz w:val="21"/>
          <w:szCs w:val="20"/>
        </w:rPr>
        <w:t>±0.1</w:t>
      </w:r>
      <w:r>
        <w:rPr>
          <w:rFonts w:ascii="宋体" w:hAnsi="宋体" w:cs="宋体" w:hint="eastAsia"/>
          <w:kern w:val="0"/>
          <w:sz w:val="21"/>
          <w:szCs w:val="20"/>
        </w:rPr>
        <w:t>℃</w:t>
      </w:r>
      <w:r>
        <w:rPr>
          <w:kern w:val="0"/>
          <w:sz w:val="21"/>
          <w:szCs w:val="20"/>
        </w:rPr>
        <w:t>；</w:t>
      </w:r>
    </w:p>
    <w:p w14:paraId="46EB522E" w14:textId="77777777" w:rsidR="004A1B4F" w:rsidRDefault="00AD2120">
      <w:pPr>
        <w:widowControl w:val="0"/>
        <w:autoSpaceDE w:val="0"/>
        <w:autoSpaceDN w:val="0"/>
        <w:spacing w:line="276" w:lineRule="auto"/>
        <w:ind w:firstLineChars="202" w:firstLine="424"/>
        <w:jc w:val="both"/>
        <w:rPr>
          <w:kern w:val="0"/>
          <w:sz w:val="21"/>
          <w:szCs w:val="20"/>
        </w:rPr>
      </w:pPr>
      <w:r>
        <w:rPr>
          <w:kern w:val="0"/>
          <w:sz w:val="21"/>
          <w:szCs w:val="20"/>
        </w:rPr>
        <w:t>b</w:t>
      </w:r>
      <w:r>
        <w:rPr>
          <w:kern w:val="0"/>
          <w:sz w:val="21"/>
          <w:szCs w:val="20"/>
        </w:rPr>
        <w:t>）测试样品的水流量，测量误差应为</w:t>
      </w:r>
      <w:r>
        <w:rPr>
          <w:kern w:val="0"/>
          <w:sz w:val="21"/>
          <w:szCs w:val="20"/>
        </w:rPr>
        <w:t>0.5%</w:t>
      </w:r>
      <w:r>
        <w:rPr>
          <w:kern w:val="0"/>
          <w:sz w:val="21"/>
          <w:szCs w:val="20"/>
        </w:rPr>
        <w:t>。</w:t>
      </w:r>
    </w:p>
    <w:p w14:paraId="4CBC9104" w14:textId="77777777" w:rsidR="004A1B4F" w:rsidRDefault="00AD2120">
      <w:pPr>
        <w:pStyle w:val="a9"/>
        <w:numPr>
          <w:ilvl w:val="0"/>
          <w:numId w:val="0"/>
        </w:numPr>
        <w:spacing w:beforeLines="50" w:before="120" w:afterLines="50" w:after="120" w:line="276" w:lineRule="auto"/>
        <w:rPr>
          <w:rFonts w:ascii="黑体" w:eastAsia="黑体" w:hAnsi="黑体" w:hint="eastAsia"/>
        </w:rPr>
      </w:pPr>
      <w:r>
        <w:rPr>
          <w:rFonts w:ascii="黑体" w:eastAsia="黑体" w:hAnsi="黑体"/>
        </w:rPr>
        <w:t xml:space="preserve">B.2.4 </w:t>
      </w:r>
      <w:r>
        <w:rPr>
          <w:rFonts w:ascii="黑体" w:eastAsia="黑体" w:hAnsi="黑体" w:hint="eastAsia"/>
        </w:rPr>
        <w:t>测试过程</w:t>
      </w:r>
    </w:p>
    <w:p w14:paraId="791437BE" w14:textId="77777777" w:rsidR="004A1B4F" w:rsidRDefault="00AD2120">
      <w:pPr>
        <w:widowControl w:val="0"/>
        <w:autoSpaceDE w:val="0"/>
        <w:autoSpaceDN w:val="0"/>
        <w:spacing w:line="276" w:lineRule="auto"/>
        <w:ind w:firstLine="420"/>
        <w:jc w:val="both"/>
        <w:rPr>
          <w:kern w:val="0"/>
          <w:sz w:val="21"/>
          <w:szCs w:val="20"/>
        </w:rPr>
      </w:pPr>
      <w:r>
        <w:rPr>
          <w:kern w:val="0"/>
          <w:sz w:val="21"/>
          <w:szCs w:val="20"/>
        </w:rPr>
        <w:t>制热量的测试应参照附录</w:t>
      </w:r>
      <w:r>
        <w:rPr>
          <w:kern w:val="0"/>
          <w:sz w:val="21"/>
          <w:szCs w:val="20"/>
        </w:rPr>
        <w:t>A.2.4</w:t>
      </w:r>
      <w:r>
        <w:rPr>
          <w:kern w:val="0"/>
          <w:sz w:val="21"/>
          <w:szCs w:val="20"/>
        </w:rPr>
        <w:t>执行。</w:t>
      </w:r>
    </w:p>
    <w:p w14:paraId="17AB6671" w14:textId="77777777" w:rsidR="004A1B4F" w:rsidRDefault="00AD2120">
      <w:pPr>
        <w:pStyle w:val="3a"/>
        <w:spacing w:line="276" w:lineRule="auto"/>
        <w:outlineLvl w:val="1"/>
        <w:rPr>
          <w:rFonts w:eastAsia="黑体"/>
          <w:b w:val="0"/>
          <w:sz w:val="21"/>
          <w:szCs w:val="21"/>
          <w:shd w:val="clear" w:color="auto" w:fill="FFFFFF"/>
        </w:rPr>
      </w:pPr>
      <w:r>
        <w:rPr>
          <w:rFonts w:ascii="黑体" w:eastAsia="黑体" w:hAnsi="黑体"/>
          <w:b w:val="0"/>
          <w:sz w:val="21"/>
          <w:szCs w:val="21"/>
          <w:shd w:val="clear" w:color="auto" w:fill="FFFFFF"/>
        </w:rPr>
        <w:t>B.3</w:t>
      </w:r>
      <w:r>
        <w:rPr>
          <w:rFonts w:eastAsia="黑体"/>
          <w:b w:val="0"/>
          <w:sz w:val="21"/>
          <w:szCs w:val="21"/>
          <w:shd w:val="clear" w:color="auto" w:fill="FFFFFF"/>
        </w:rPr>
        <w:t xml:space="preserve"> </w:t>
      </w:r>
      <w:r>
        <w:rPr>
          <w:rFonts w:eastAsia="黑体" w:hint="eastAsia"/>
          <w:b w:val="0"/>
          <w:sz w:val="21"/>
          <w:szCs w:val="21"/>
          <w:shd w:val="clear" w:color="auto" w:fill="FFFFFF"/>
        </w:rPr>
        <w:t>计算方法</w:t>
      </w:r>
    </w:p>
    <w:p w14:paraId="2585BE9D" w14:textId="77777777" w:rsidR="004A1B4F" w:rsidRDefault="00AD2120">
      <w:pPr>
        <w:pStyle w:val="a9"/>
        <w:numPr>
          <w:ilvl w:val="0"/>
          <w:numId w:val="0"/>
        </w:numPr>
        <w:spacing w:beforeLines="50" w:before="120" w:afterLines="50" w:after="120" w:line="276" w:lineRule="auto"/>
        <w:rPr>
          <w:rFonts w:ascii="黑体" w:eastAsia="黑体" w:hAnsi="黑体" w:hint="eastAsia"/>
        </w:rPr>
      </w:pPr>
      <w:r>
        <w:rPr>
          <w:rFonts w:ascii="黑体" w:eastAsia="黑体" w:hAnsi="黑体"/>
        </w:rPr>
        <w:t>B.3.</w:t>
      </w:r>
      <w:r>
        <w:rPr>
          <w:rFonts w:ascii="黑体" w:eastAsia="黑体" w:hAnsi="黑体" w:hint="eastAsia"/>
        </w:rPr>
        <w:t>1</w:t>
      </w:r>
      <w:r>
        <w:rPr>
          <w:rFonts w:ascii="黑体" w:eastAsia="黑体" w:hAnsi="黑体"/>
        </w:rPr>
        <w:t xml:space="preserve"> </w:t>
      </w:r>
      <w:r>
        <w:rPr>
          <w:rFonts w:ascii="黑体" w:eastAsia="黑体" w:hAnsi="黑体" w:hint="eastAsia"/>
        </w:rPr>
        <w:t>对流单元换热量计算方法</w:t>
      </w:r>
    </w:p>
    <w:p w14:paraId="16EE6468" w14:textId="77777777" w:rsidR="004A1B4F" w:rsidRDefault="00AD2120">
      <w:pPr>
        <w:widowControl w:val="0"/>
        <w:autoSpaceDE w:val="0"/>
        <w:autoSpaceDN w:val="0"/>
        <w:spacing w:line="276" w:lineRule="auto"/>
        <w:ind w:firstLineChars="200" w:firstLine="420"/>
        <w:jc w:val="both"/>
        <w:rPr>
          <w:kern w:val="0"/>
          <w:sz w:val="21"/>
          <w:szCs w:val="20"/>
        </w:rPr>
      </w:pPr>
      <w:r>
        <w:rPr>
          <w:kern w:val="0"/>
          <w:sz w:val="21"/>
          <w:szCs w:val="20"/>
        </w:rPr>
        <w:t>若记录值符合所规定的偏差范围（包括稳态条件），对流单元换热量按</w:t>
      </w:r>
      <w:r>
        <w:rPr>
          <w:kern w:val="0"/>
          <w:sz w:val="21"/>
          <w:szCs w:val="20"/>
        </w:rPr>
        <w:t>GB/T 10870</w:t>
      </w:r>
      <w:r>
        <w:rPr>
          <w:kern w:val="0"/>
          <w:sz w:val="21"/>
          <w:szCs w:val="20"/>
        </w:rPr>
        <w:t>的规定，主要试验采用液体载冷剂法进行试验测定和计算。</w:t>
      </w:r>
    </w:p>
    <w:p w14:paraId="528E9550" w14:textId="77777777" w:rsidR="004A1B4F" w:rsidRDefault="00AD2120">
      <w:pPr>
        <w:pStyle w:val="a9"/>
        <w:numPr>
          <w:ilvl w:val="0"/>
          <w:numId w:val="0"/>
        </w:numPr>
        <w:spacing w:beforeLines="50" w:before="120" w:afterLines="50" w:after="120" w:line="276" w:lineRule="auto"/>
        <w:rPr>
          <w:rFonts w:ascii="黑体" w:eastAsia="黑体" w:hAnsi="黑体" w:hint="eastAsia"/>
        </w:rPr>
      </w:pPr>
      <w:r>
        <w:rPr>
          <w:rFonts w:ascii="黑体" w:eastAsia="黑体" w:hAnsi="黑体"/>
        </w:rPr>
        <w:t xml:space="preserve">B.3.2 </w:t>
      </w:r>
      <w:r>
        <w:rPr>
          <w:rFonts w:ascii="黑体" w:eastAsia="黑体" w:hAnsi="黑体" w:hint="eastAsia"/>
        </w:rPr>
        <w:t>辐射单元换热量计算方法</w:t>
      </w:r>
    </w:p>
    <w:p w14:paraId="43030C5B" w14:textId="77777777" w:rsidR="004A1B4F" w:rsidRDefault="00AD2120">
      <w:pPr>
        <w:widowControl w:val="0"/>
        <w:autoSpaceDE w:val="0"/>
        <w:autoSpaceDN w:val="0"/>
        <w:spacing w:line="276" w:lineRule="auto"/>
        <w:ind w:firstLineChars="200" w:firstLine="420"/>
        <w:jc w:val="both"/>
        <w:rPr>
          <w:kern w:val="0"/>
          <w:sz w:val="21"/>
          <w:szCs w:val="20"/>
        </w:rPr>
      </w:pPr>
      <w:r>
        <w:rPr>
          <w:kern w:val="0"/>
          <w:sz w:val="21"/>
          <w:szCs w:val="20"/>
        </w:rPr>
        <w:t>若记录值符合所规定的偏差范围（包括稳态条件）</w:t>
      </w:r>
      <w:r>
        <w:rPr>
          <w:rFonts w:ascii="宋体" w:hAnsi="Courier New" w:cs="Courier New"/>
          <w:kern w:val="0"/>
          <w:sz w:val="21"/>
          <w:szCs w:val="20"/>
        </w:rPr>
        <w:t>，</w:t>
      </w:r>
      <w:r>
        <w:rPr>
          <w:rFonts w:ascii="宋体" w:hAnsi="Courier New" w:cs="Courier New" w:hint="eastAsia"/>
          <w:kern w:val="0"/>
          <w:sz w:val="21"/>
          <w:szCs w:val="20"/>
        </w:rPr>
        <w:t>辐射单元换热量应按水冷壁流量法进行计算，</w:t>
      </w:r>
      <w:r>
        <w:rPr>
          <w:rFonts w:ascii="宋体" w:hAnsi="Courier New" w:cs="Courier New"/>
          <w:kern w:val="0"/>
          <w:sz w:val="21"/>
          <w:szCs w:val="20"/>
        </w:rPr>
        <w:t>宜采用</w:t>
      </w:r>
      <w:r>
        <w:rPr>
          <w:kern w:val="0"/>
          <w:sz w:val="21"/>
          <w:szCs w:val="20"/>
        </w:rPr>
        <w:t>液体载冷剂法</w:t>
      </w:r>
      <w:r>
        <w:rPr>
          <w:rFonts w:ascii="宋体" w:hAnsi="Courier New" w:cs="Courier New" w:hint="eastAsia"/>
          <w:kern w:val="0"/>
          <w:sz w:val="21"/>
          <w:szCs w:val="20"/>
        </w:rPr>
        <w:t>进行</w:t>
      </w:r>
      <w:r>
        <w:rPr>
          <w:rFonts w:ascii="宋体" w:hAnsi="Courier New" w:cs="Courier New"/>
          <w:kern w:val="0"/>
          <w:sz w:val="21"/>
          <w:szCs w:val="20"/>
        </w:rPr>
        <w:t>校验</w:t>
      </w:r>
      <w:r>
        <w:rPr>
          <w:rFonts w:ascii="宋体" w:hAnsi="Courier New" w:cs="Courier New" w:hint="eastAsia"/>
          <w:kern w:val="0"/>
          <w:sz w:val="21"/>
          <w:szCs w:val="20"/>
        </w:rPr>
        <w:t>。</w:t>
      </w:r>
    </w:p>
    <w:p w14:paraId="66FDE748" w14:textId="77777777" w:rsidR="004A1B4F" w:rsidRDefault="00AD2120">
      <w:pPr>
        <w:widowControl w:val="0"/>
        <w:autoSpaceDE w:val="0"/>
        <w:autoSpaceDN w:val="0"/>
        <w:spacing w:line="276" w:lineRule="auto"/>
        <w:ind w:firstLineChars="200" w:firstLine="420"/>
        <w:jc w:val="both"/>
        <w:rPr>
          <w:kern w:val="0"/>
          <w:sz w:val="21"/>
          <w:szCs w:val="20"/>
        </w:rPr>
      </w:pPr>
      <w:r>
        <w:rPr>
          <w:rFonts w:ascii="宋体" w:hAnsi="Courier New" w:cs="Courier New" w:hint="eastAsia"/>
          <w:kern w:val="0"/>
          <w:sz w:val="21"/>
          <w:szCs w:val="20"/>
        </w:rPr>
        <w:t>水冷壁流量法参照</w:t>
      </w:r>
      <w:r>
        <w:rPr>
          <w:rFonts w:ascii="宋体" w:hAnsi="Courier New" w:cs="Courier New"/>
          <w:kern w:val="0"/>
          <w:sz w:val="21"/>
          <w:szCs w:val="20"/>
        </w:rPr>
        <w:t>A.2</w:t>
      </w:r>
      <w:r>
        <w:rPr>
          <w:rFonts w:hint="eastAsia"/>
          <w:kern w:val="0"/>
          <w:sz w:val="21"/>
          <w:szCs w:val="20"/>
        </w:rPr>
        <w:t>进行计算</w:t>
      </w:r>
      <w:r>
        <w:rPr>
          <w:rFonts w:ascii="宋体" w:hAnsi="Courier New" w:cs="Courier New"/>
          <w:kern w:val="0"/>
          <w:sz w:val="21"/>
          <w:szCs w:val="20"/>
        </w:rPr>
        <w:t>，</w:t>
      </w:r>
      <w:r>
        <w:rPr>
          <w:kern w:val="0"/>
          <w:sz w:val="21"/>
          <w:szCs w:val="20"/>
        </w:rPr>
        <w:t>液体载冷剂法按</w:t>
      </w:r>
      <w:r>
        <w:rPr>
          <w:kern w:val="0"/>
          <w:sz w:val="21"/>
          <w:szCs w:val="20"/>
        </w:rPr>
        <w:t>GB/T 10870</w:t>
      </w:r>
      <w:r>
        <w:rPr>
          <w:kern w:val="0"/>
          <w:sz w:val="21"/>
          <w:szCs w:val="20"/>
        </w:rPr>
        <w:t>的规定</w:t>
      </w:r>
      <w:r>
        <w:rPr>
          <w:rFonts w:hint="eastAsia"/>
          <w:kern w:val="0"/>
          <w:sz w:val="21"/>
          <w:szCs w:val="20"/>
        </w:rPr>
        <w:t>进行</w:t>
      </w:r>
      <w:r>
        <w:rPr>
          <w:kern w:val="0"/>
          <w:sz w:val="21"/>
          <w:szCs w:val="20"/>
        </w:rPr>
        <w:t>校验</w:t>
      </w:r>
      <w:r>
        <w:rPr>
          <w:rFonts w:hint="eastAsia"/>
          <w:kern w:val="0"/>
          <w:sz w:val="21"/>
          <w:szCs w:val="20"/>
        </w:rPr>
        <w:t>计算。</w:t>
      </w:r>
    </w:p>
    <w:p w14:paraId="359EA866" w14:textId="77777777" w:rsidR="004A1B4F" w:rsidRDefault="00AD2120">
      <w:pPr>
        <w:pStyle w:val="a9"/>
        <w:numPr>
          <w:ilvl w:val="0"/>
          <w:numId w:val="0"/>
        </w:numPr>
        <w:spacing w:beforeLines="50" w:before="120" w:afterLines="50" w:after="120" w:line="276" w:lineRule="auto"/>
        <w:rPr>
          <w:rFonts w:ascii="黑体" w:eastAsia="黑体" w:hAnsi="黑体" w:hint="eastAsia"/>
        </w:rPr>
      </w:pPr>
      <w:r>
        <w:rPr>
          <w:rFonts w:ascii="黑体" w:eastAsia="黑体" w:hAnsi="黑体"/>
        </w:rPr>
        <w:t xml:space="preserve">B.3.3 </w:t>
      </w:r>
      <w:r>
        <w:rPr>
          <w:rFonts w:ascii="黑体" w:eastAsia="黑体" w:hAnsi="黑体" w:hint="eastAsia"/>
        </w:rPr>
        <w:t>末端装置总换热量计算方法</w:t>
      </w:r>
    </w:p>
    <w:p w14:paraId="22AF1278" w14:textId="77777777" w:rsidR="004A1B4F" w:rsidRDefault="00AD2120">
      <w:pPr>
        <w:widowControl w:val="0"/>
        <w:autoSpaceDE w:val="0"/>
        <w:autoSpaceDN w:val="0"/>
        <w:spacing w:line="276" w:lineRule="auto"/>
        <w:ind w:firstLineChars="200" w:firstLine="420"/>
        <w:jc w:val="both"/>
        <w:rPr>
          <w:kern w:val="0"/>
          <w:sz w:val="21"/>
          <w:szCs w:val="20"/>
        </w:rPr>
      </w:pPr>
      <w:r>
        <w:rPr>
          <w:rFonts w:hint="eastAsia"/>
          <w:kern w:val="0"/>
          <w:sz w:val="21"/>
          <w:szCs w:val="20"/>
        </w:rPr>
        <w:t>末端装置总换热量按叠加计算，</w:t>
      </w:r>
      <w:r>
        <w:rPr>
          <w:kern w:val="0"/>
          <w:sz w:val="21"/>
          <w:szCs w:val="20"/>
        </w:rPr>
        <w:t>并采用</w:t>
      </w:r>
      <w:r>
        <w:rPr>
          <w:rFonts w:hint="eastAsia"/>
          <w:kern w:val="0"/>
          <w:sz w:val="21"/>
          <w:szCs w:val="20"/>
        </w:rPr>
        <w:t>室外空气焓差法进行</w:t>
      </w:r>
      <w:r>
        <w:rPr>
          <w:kern w:val="0"/>
          <w:sz w:val="21"/>
          <w:szCs w:val="20"/>
        </w:rPr>
        <w:t>校验</w:t>
      </w:r>
      <w:r>
        <w:rPr>
          <w:rFonts w:hint="eastAsia"/>
          <w:kern w:val="0"/>
          <w:sz w:val="21"/>
          <w:szCs w:val="20"/>
        </w:rPr>
        <w:t>，</w:t>
      </w:r>
      <w:r>
        <w:rPr>
          <w:kern w:val="0"/>
          <w:sz w:val="21"/>
          <w:szCs w:val="20"/>
        </w:rPr>
        <w:t>具体计算方法参照</w:t>
      </w:r>
      <w:r>
        <w:rPr>
          <w:kern w:val="0"/>
          <w:sz w:val="21"/>
          <w:szCs w:val="20"/>
        </w:rPr>
        <w:t>A</w:t>
      </w:r>
      <w:r>
        <w:rPr>
          <w:rFonts w:hint="eastAsia"/>
          <w:kern w:val="0"/>
          <w:sz w:val="21"/>
          <w:szCs w:val="20"/>
        </w:rPr>
        <w:t>.3</w:t>
      </w:r>
      <w:r>
        <w:rPr>
          <w:kern w:val="0"/>
          <w:sz w:val="21"/>
          <w:szCs w:val="20"/>
        </w:rPr>
        <w:t>.3</w:t>
      </w:r>
      <w:r>
        <w:rPr>
          <w:rFonts w:hint="eastAsia"/>
          <w:kern w:val="0"/>
          <w:sz w:val="21"/>
          <w:szCs w:val="20"/>
        </w:rPr>
        <w:t>。</w:t>
      </w:r>
    </w:p>
    <w:p w14:paraId="31644F06" w14:textId="77777777" w:rsidR="004A1B4F" w:rsidRDefault="00AD2120">
      <w:pPr>
        <w:widowControl w:val="0"/>
        <w:autoSpaceDE w:val="0"/>
        <w:autoSpaceDN w:val="0"/>
        <w:spacing w:line="276" w:lineRule="auto"/>
        <w:ind w:firstLineChars="200" w:firstLine="480"/>
        <w:jc w:val="both"/>
      </w:pPr>
      <w:r>
        <w:br w:type="page"/>
      </w:r>
    </w:p>
    <w:p w14:paraId="70387351" w14:textId="77777777" w:rsidR="004A1B4F" w:rsidRDefault="00AD2120">
      <w:pPr>
        <w:pStyle w:val="2a"/>
        <w:spacing w:line="360" w:lineRule="auto"/>
        <w:jc w:val="center"/>
        <w:outlineLvl w:val="0"/>
        <w:rPr>
          <w:rFonts w:eastAsia="黑体"/>
          <w:b w:val="0"/>
          <w:sz w:val="21"/>
          <w:szCs w:val="21"/>
        </w:rPr>
      </w:pPr>
      <w:bookmarkStart w:id="70" w:name="_Toc180856304"/>
      <w:r>
        <w:rPr>
          <w:rFonts w:eastAsia="黑体"/>
          <w:b w:val="0"/>
          <w:sz w:val="21"/>
          <w:szCs w:val="21"/>
        </w:rPr>
        <w:t>附录</w:t>
      </w:r>
      <w:r>
        <w:rPr>
          <w:rFonts w:eastAsia="黑体"/>
          <w:b w:val="0"/>
          <w:sz w:val="21"/>
          <w:szCs w:val="21"/>
        </w:rPr>
        <w:t>C</w:t>
      </w:r>
      <w:r>
        <w:rPr>
          <w:rFonts w:eastAsia="黑体"/>
          <w:b w:val="0"/>
          <w:sz w:val="21"/>
          <w:szCs w:val="21"/>
        </w:rPr>
        <w:t>（资料性附录）</w:t>
      </w:r>
      <w:r>
        <w:rPr>
          <w:rFonts w:eastAsia="黑体" w:hint="eastAsia"/>
          <w:b w:val="0"/>
          <w:sz w:val="21"/>
          <w:szCs w:val="21"/>
        </w:rPr>
        <w:t xml:space="preserve"> </w:t>
      </w:r>
      <w:r>
        <w:rPr>
          <w:rFonts w:eastAsia="黑体"/>
          <w:b w:val="0"/>
          <w:sz w:val="21"/>
          <w:szCs w:val="21"/>
        </w:rPr>
        <w:br/>
      </w:r>
      <w:r>
        <w:rPr>
          <w:rFonts w:eastAsia="黑体" w:hint="eastAsia"/>
          <w:b w:val="0"/>
          <w:sz w:val="21"/>
          <w:szCs w:val="21"/>
        </w:rPr>
        <w:t>末端装置</w:t>
      </w:r>
      <w:r>
        <w:rPr>
          <w:rFonts w:eastAsia="黑体"/>
          <w:b w:val="0"/>
          <w:sz w:val="21"/>
          <w:szCs w:val="21"/>
        </w:rPr>
        <w:t>测试小室的加工方法</w:t>
      </w:r>
      <w:bookmarkEnd w:id="70"/>
    </w:p>
    <w:p w14:paraId="40ACD7F9" w14:textId="77777777" w:rsidR="004A1B4F" w:rsidRDefault="00AD2120">
      <w:pPr>
        <w:pStyle w:val="3a"/>
        <w:spacing w:line="276" w:lineRule="auto"/>
        <w:outlineLvl w:val="1"/>
        <w:rPr>
          <w:rFonts w:eastAsia="黑体"/>
          <w:b w:val="0"/>
          <w:sz w:val="21"/>
          <w:szCs w:val="21"/>
          <w:shd w:val="clear" w:color="auto" w:fill="FFFFFF"/>
        </w:rPr>
      </w:pPr>
      <w:r>
        <w:rPr>
          <w:rFonts w:ascii="黑体" w:eastAsia="黑体" w:hAnsi="黑体"/>
          <w:b w:val="0"/>
          <w:sz w:val="21"/>
          <w:szCs w:val="21"/>
          <w:shd w:val="clear" w:color="auto" w:fill="FFFFFF"/>
        </w:rPr>
        <w:t>C.1</w:t>
      </w:r>
      <w:r>
        <w:rPr>
          <w:rFonts w:eastAsia="黑体" w:hint="eastAsia"/>
          <w:b w:val="0"/>
          <w:sz w:val="21"/>
          <w:szCs w:val="21"/>
          <w:shd w:val="clear" w:color="auto" w:fill="FFFFFF"/>
        </w:rPr>
        <w:t xml:space="preserve"> </w:t>
      </w:r>
      <w:r>
        <w:rPr>
          <w:rFonts w:eastAsia="黑体" w:hint="eastAsia"/>
          <w:b w:val="0"/>
          <w:sz w:val="21"/>
          <w:szCs w:val="21"/>
          <w:shd w:val="clear" w:color="auto" w:fill="FFFFFF"/>
        </w:rPr>
        <w:t>一般规定</w:t>
      </w:r>
    </w:p>
    <w:p w14:paraId="41E63483" w14:textId="77777777" w:rsidR="004A1B4F" w:rsidRDefault="00AD2120">
      <w:pPr>
        <w:pStyle w:val="aff2"/>
        <w:spacing w:line="276" w:lineRule="auto"/>
        <w:ind w:firstLineChars="200" w:firstLine="420"/>
        <w:rPr>
          <w:sz w:val="21"/>
          <w:szCs w:val="18"/>
          <w:shd w:val="clear" w:color="auto" w:fill="FFFFFF"/>
        </w:rPr>
      </w:pPr>
      <w:r>
        <w:rPr>
          <w:rFonts w:hint="eastAsia"/>
          <w:sz w:val="21"/>
          <w:szCs w:val="18"/>
          <w:shd w:val="clear" w:color="auto" w:fill="FFFFFF"/>
        </w:rPr>
        <w:t>末端装置测试小室包括由温度均匀的冷却壁面围绕形成的测试环境舱，以及其壁面冷却介质处理装置，用于进行末端装置中辐射单元的性能测试。</w:t>
      </w:r>
    </w:p>
    <w:p w14:paraId="37796340" w14:textId="77777777" w:rsidR="004A1B4F" w:rsidRDefault="00AD2120">
      <w:pPr>
        <w:pStyle w:val="3a"/>
        <w:spacing w:line="276" w:lineRule="auto"/>
        <w:outlineLvl w:val="1"/>
        <w:rPr>
          <w:rFonts w:eastAsia="黑体"/>
          <w:b w:val="0"/>
          <w:sz w:val="21"/>
          <w:szCs w:val="21"/>
          <w:shd w:val="clear" w:color="auto" w:fill="FFFFFF"/>
        </w:rPr>
      </w:pPr>
      <w:r>
        <w:rPr>
          <w:rFonts w:ascii="黑体" w:eastAsia="黑体" w:hAnsi="黑体" w:hint="eastAsia"/>
          <w:b w:val="0"/>
          <w:sz w:val="21"/>
          <w:szCs w:val="21"/>
          <w:shd w:val="clear" w:color="auto" w:fill="FFFFFF"/>
        </w:rPr>
        <w:t>C.2</w:t>
      </w:r>
      <w:r>
        <w:rPr>
          <w:rFonts w:eastAsia="黑体" w:hint="eastAsia"/>
          <w:b w:val="0"/>
          <w:sz w:val="21"/>
          <w:szCs w:val="21"/>
          <w:shd w:val="clear" w:color="auto" w:fill="FFFFFF"/>
        </w:rPr>
        <w:t xml:space="preserve"> </w:t>
      </w:r>
      <w:r>
        <w:rPr>
          <w:rFonts w:eastAsia="黑体" w:hint="eastAsia"/>
          <w:b w:val="0"/>
          <w:sz w:val="21"/>
          <w:szCs w:val="21"/>
          <w:shd w:val="clear" w:color="auto" w:fill="FFFFFF"/>
        </w:rPr>
        <w:t>测试小室构造</w:t>
      </w:r>
    </w:p>
    <w:p w14:paraId="46E16A09" w14:textId="77777777" w:rsidR="004A1B4F" w:rsidRDefault="00AD2120">
      <w:pPr>
        <w:pStyle w:val="aff2"/>
        <w:spacing w:line="276" w:lineRule="auto"/>
        <w:rPr>
          <w:rFonts w:ascii="Times New Roman" w:hAnsi="Times New Roman" w:cs="Times New Roman"/>
          <w:kern w:val="0"/>
          <w:sz w:val="21"/>
          <w:szCs w:val="20"/>
        </w:rPr>
      </w:pPr>
      <w:r>
        <w:rPr>
          <w:rFonts w:ascii="黑体" w:eastAsia="黑体" w:hAnsi="黑体" w:cs="Times New Roman"/>
          <w:bCs/>
          <w:sz w:val="21"/>
          <w:shd w:val="clear" w:color="auto" w:fill="FFFFFF"/>
        </w:rPr>
        <w:t>C.</w:t>
      </w:r>
      <w:r>
        <w:rPr>
          <w:rFonts w:ascii="黑体" w:eastAsia="黑体" w:hAnsi="黑体" w:cs="Times New Roman" w:hint="eastAsia"/>
          <w:bCs/>
          <w:sz w:val="21"/>
          <w:shd w:val="clear" w:color="auto" w:fill="FFFFFF"/>
        </w:rPr>
        <w:t>2</w:t>
      </w:r>
      <w:r>
        <w:rPr>
          <w:rFonts w:ascii="黑体" w:eastAsia="黑体" w:hAnsi="黑体" w:cs="Times New Roman"/>
          <w:bCs/>
          <w:sz w:val="21"/>
          <w:shd w:val="clear" w:color="auto" w:fill="FFFFFF"/>
        </w:rPr>
        <w:t>.1</w:t>
      </w:r>
      <w:r>
        <w:rPr>
          <w:rFonts w:ascii="Times New Roman" w:hAnsi="Times New Roman" w:cs="Times New Roman"/>
          <w:kern w:val="0"/>
          <w:sz w:val="21"/>
          <w:szCs w:val="20"/>
        </w:rPr>
        <w:t xml:space="preserve"> </w:t>
      </w:r>
      <w:r>
        <w:rPr>
          <w:rFonts w:ascii="Times New Roman" w:hAnsi="Times New Roman" w:cs="Times New Roman" w:hint="eastAsia"/>
          <w:kern w:val="0"/>
          <w:sz w:val="21"/>
          <w:szCs w:val="20"/>
        </w:rPr>
        <w:t>测试小室各壁面均应为温度均匀的冷却壁面，小室内表面应用薄钢板制造且表面光滑。</w:t>
      </w:r>
    </w:p>
    <w:p w14:paraId="50ADC8AA" w14:textId="77777777" w:rsidR="004A1B4F" w:rsidRDefault="00AD2120">
      <w:pPr>
        <w:pStyle w:val="aff2"/>
        <w:spacing w:line="276" w:lineRule="auto"/>
        <w:rPr>
          <w:rFonts w:ascii="Times New Roman" w:eastAsiaTheme="minorEastAsia" w:hAnsi="Times New Roman" w:cs="Times New Roman"/>
          <w:kern w:val="0"/>
          <w:sz w:val="21"/>
          <w:szCs w:val="20"/>
        </w:rPr>
      </w:pPr>
      <w:r>
        <w:rPr>
          <w:rFonts w:ascii="黑体" w:eastAsia="黑体" w:hAnsi="黑体" w:cs="Times New Roman"/>
          <w:bCs/>
          <w:sz w:val="21"/>
          <w:shd w:val="clear" w:color="auto" w:fill="FFFFFF"/>
        </w:rPr>
        <w:t>C.</w:t>
      </w:r>
      <w:r>
        <w:rPr>
          <w:rFonts w:ascii="黑体" w:eastAsia="黑体" w:hAnsi="黑体" w:cs="Times New Roman" w:hint="eastAsia"/>
          <w:bCs/>
          <w:sz w:val="21"/>
          <w:shd w:val="clear" w:color="auto" w:fill="FFFFFF"/>
        </w:rPr>
        <w:t>2.2</w:t>
      </w:r>
      <w:r>
        <w:rPr>
          <w:rFonts w:ascii="Times New Roman" w:eastAsia="黑体" w:hAnsi="Times New Roman" w:cs="Times New Roman" w:hint="eastAsia"/>
          <w:kern w:val="0"/>
          <w:sz w:val="21"/>
          <w:szCs w:val="20"/>
        </w:rPr>
        <w:t xml:space="preserve"> </w:t>
      </w:r>
      <w:r>
        <w:rPr>
          <w:rFonts w:ascii="Times New Roman" w:eastAsiaTheme="minorEastAsia" w:hAnsi="Times New Roman" w:cs="Times New Roman" w:hint="eastAsia"/>
          <w:kern w:val="0"/>
          <w:sz w:val="21"/>
          <w:szCs w:val="20"/>
        </w:rPr>
        <w:t>冷却壁面构造</w:t>
      </w:r>
      <w:r>
        <w:rPr>
          <w:rFonts w:ascii="Times New Roman" w:eastAsiaTheme="minorEastAsia" w:hAnsi="Times New Roman" w:cs="Times New Roman"/>
          <w:kern w:val="0"/>
          <w:sz w:val="21"/>
          <w:szCs w:val="20"/>
        </w:rPr>
        <w:t>应符合下列规定：</w:t>
      </w:r>
    </w:p>
    <w:p w14:paraId="35F80317" w14:textId="77777777" w:rsidR="004A1B4F" w:rsidRDefault="00AD2120">
      <w:pPr>
        <w:pStyle w:val="aff2"/>
        <w:spacing w:line="276" w:lineRule="auto"/>
        <w:ind w:leftChars="150" w:left="675" w:hangingChars="150" w:hanging="315"/>
        <w:rPr>
          <w:rFonts w:ascii="Times New Roman" w:eastAsiaTheme="minorEastAsia" w:hAnsi="Times New Roman" w:cs="Times New Roman"/>
          <w:kern w:val="0"/>
          <w:sz w:val="21"/>
          <w:szCs w:val="20"/>
        </w:rPr>
      </w:pPr>
      <w:r>
        <w:rPr>
          <w:rFonts w:ascii="Times New Roman" w:eastAsiaTheme="minorEastAsia" w:hAnsi="Times New Roman" w:cs="Times New Roman"/>
          <w:kern w:val="0"/>
          <w:sz w:val="21"/>
          <w:szCs w:val="20"/>
        </w:rPr>
        <w:t>a</w:t>
      </w:r>
      <w:r>
        <w:rPr>
          <w:rFonts w:ascii="Times New Roman" w:eastAsiaTheme="minorEastAsia" w:hAnsi="Times New Roman" w:cs="Times New Roman"/>
          <w:kern w:val="0"/>
          <w:sz w:val="21"/>
          <w:szCs w:val="20"/>
        </w:rPr>
        <w:t>）</w:t>
      </w:r>
      <w:r>
        <w:rPr>
          <w:rFonts w:ascii="Times New Roman" w:eastAsiaTheme="minorEastAsia" w:hAnsi="Times New Roman" w:cs="Times New Roman" w:hint="eastAsia"/>
          <w:kern w:val="0"/>
          <w:sz w:val="21"/>
          <w:szCs w:val="20"/>
        </w:rPr>
        <w:t>结构示意图见图</w:t>
      </w:r>
      <w:r>
        <w:rPr>
          <w:rFonts w:ascii="Times New Roman" w:eastAsiaTheme="minorEastAsia" w:hAnsi="Times New Roman" w:cs="Times New Roman"/>
          <w:kern w:val="0"/>
          <w:sz w:val="21"/>
          <w:szCs w:val="20"/>
        </w:rPr>
        <w:t>C</w:t>
      </w:r>
      <w:r>
        <w:rPr>
          <w:rFonts w:ascii="Times New Roman" w:eastAsiaTheme="minorEastAsia" w:hAnsi="Times New Roman" w:cs="Times New Roman" w:hint="eastAsia"/>
          <w:kern w:val="0"/>
          <w:sz w:val="21"/>
          <w:szCs w:val="20"/>
        </w:rPr>
        <w:t>.1</w:t>
      </w:r>
      <w:r>
        <w:rPr>
          <w:rFonts w:ascii="Times New Roman" w:eastAsiaTheme="minorEastAsia" w:hAnsi="Times New Roman" w:cs="Times New Roman" w:hint="eastAsia"/>
          <w:kern w:val="0"/>
          <w:sz w:val="21"/>
          <w:szCs w:val="20"/>
        </w:rPr>
        <w:t>。</w:t>
      </w:r>
    </w:p>
    <w:p w14:paraId="069B6153" w14:textId="77777777" w:rsidR="004A1B4F" w:rsidRDefault="00AD2120">
      <w:pPr>
        <w:pStyle w:val="aff2"/>
        <w:spacing w:line="276" w:lineRule="auto"/>
        <w:jc w:val="center"/>
        <w:rPr>
          <w:rFonts w:ascii="Times New Roman" w:hAnsi="Times New Roman" w:cs="Times New Roman"/>
        </w:rPr>
      </w:pPr>
      <w:r>
        <w:rPr>
          <w:rFonts w:ascii="Times New Roman" w:hAnsi="Times New Roman" w:cs="Times New Roman" w:hint="eastAsia"/>
        </w:rPr>
        <w:t>8</w:t>
      </w:r>
      <w:r>
        <w:rPr>
          <w:rFonts w:ascii="Times New Roman" w:hAnsi="Times New Roman" w:cs="Times New Roman"/>
          <w:noProof/>
        </w:rPr>
        <w:drawing>
          <wp:inline distT="0" distB="0" distL="0" distR="0" wp14:anchorId="30583A29" wp14:editId="43BBFD41">
            <wp:extent cx="2879725" cy="2557780"/>
            <wp:effectExtent l="0" t="0" r="0" b="0"/>
            <wp:docPr id="17632042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204211" name="图片 1"/>
                    <pic:cNvPicPr>
                      <a:picLocks noChangeAspect="1"/>
                    </pic:cNvPicPr>
                  </pic:nvPicPr>
                  <pic:blipFill>
                    <a:blip r:embed="rId20"/>
                    <a:srcRect l="877" r="1"/>
                    <a:stretch>
                      <a:fillRect/>
                    </a:stretch>
                  </pic:blipFill>
                  <pic:spPr>
                    <a:xfrm>
                      <a:off x="0" y="0"/>
                      <a:ext cx="2880000" cy="2558070"/>
                    </a:xfrm>
                    <a:prstGeom prst="rect">
                      <a:avLst/>
                    </a:prstGeom>
                    <a:ln>
                      <a:noFill/>
                    </a:ln>
                  </pic:spPr>
                </pic:pic>
              </a:graphicData>
            </a:graphic>
          </wp:inline>
        </w:drawing>
      </w:r>
    </w:p>
    <w:p w14:paraId="11F16A12" w14:textId="77777777" w:rsidR="004A1B4F" w:rsidRDefault="00AD2120">
      <w:pPr>
        <w:pStyle w:val="aff2"/>
        <w:spacing w:line="276" w:lineRule="auto"/>
        <w:jc w:val="right"/>
        <w:rPr>
          <w:rFonts w:ascii="Times New Roman" w:hAnsi="Times New Roman" w:cs="Times New Roman"/>
          <w:kern w:val="0"/>
          <w:sz w:val="18"/>
          <w:szCs w:val="18"/>
        </w:rPr>
      </w:pPr>
      <w:r>
        <w:rPr>
          <w:rFonts w:hAnsi="宋体" w:cs="Times New Roman" w:hint="eastAsia"/>
          <w:kern w:val="0"/>
          <w:sz w:val="18"/>
          <w:szCs w:val="18"/>
        </w:rPr>
        <w:t>单位为毫米</w:t>
      </w:r>
    </w:p>
    <w:tbl>
      <w:tblPr>
        <w:tblStyle w:val="afff8"/>
        <w:tblW w:w="5000" w:type="pct"/>
        <w:jc w:val="center"/>
        <w:tblLook w:val="04A0" w:firstRow="1" w:lastRow="0" w:firstColumn="1" w:lastColumn="0" w:noHBand="0" w:noVBand="1"/>
      </w:tblPr>
      <w:tblGrid>
        <w:gridCol w:w="4151"/>
        <w:gridCol w:w="4152"/>
      </w:tblGrid>
      <w:tr w:rsidR="004A1B4F" w14:paraId="13A4605F" w14:textId="77777777">
        <w:trPr>
          <w:trHeight w:val="340"/>
          <w:jc w:val="center"/>
        </w:trPr>
        <w:tc>
          <w:tcPr>
            <w:tcW w:w="2500" w:type="pct"/>
            <w:tcBorders>
              <w:top w:val="single" w:sz="4" w:space="0" w:color="auto"/>
              <w:left w:val="single" w:sz="4" w:space="0" w:color="auto"/>
              <w:bottom w:val="single" w:sz="4" w:space="0" w:color="auto"/>
              <w:right w:val="single" w:sz="4" w:space="0" w:color="auto"/>
            </w:tcBorders>
            <w:vAlign w:val="center"/>
          </w:tcPr>
          <w:p w14:paraId="757F01DD" w14:textId="77777777" w:rsidR="004A1B4F" w:rsidRDefault="00AD2120">
            <w:pPr>
              <w:pStyle w:val="aff2"/>
              <w:spacing w:line="276" w:lineRule="auto"/>
              <w:jc w:val="center"/>
              <w:rPr>
                <w:rFonts w:ascii="Times New Roman" w:hAnsi="Times New Roman" w:cs="Times New Roman"/>
                <w:kern w:val="0"/>
                <w:sz w:val="20"/>
                <w:szCs w:val="20"/>
              </w:rPr>
            </w:pPr>
            <w:r>
              <w:rPr>
                <w:rFonts w:ascii="Times New Roman" w:hAnsi="Times New Roman" w:cs="Times New Roman" w:hint="eastAsia"/>
                <w:i/>
                <w:iCs/>
                <w:kern w:val="0"/>
                <w:sz w:val="20"/>
                <w:szCs w:val="20"/>
              </w:rPr>
              <w:t>l</w:t>
            </w:r>
            <w:r>
              <w:rPr>
                <w:rFonts w:ascii="Times New Roman" w:hAnsi="Times New Roman" w:cs="Times New Roman" w:hint="eastAsia"/>
                <w:kern w:val="0"/>
                <w:sz w:val="20"/>
                <w:szCs w:val="20"/>
                <w:vertAlign w:val="subscript"/>
              </w:rPr>
              <w:t>1</w:t>
            </w:r>
          </w:p>
        </w:tc>
        <w:tc>
          <w:tcPr>
            <w:tcW w:w="2500" w:type="pct"/>
            <w:tcBorders>
              <w:top w:val="single" w:sz="4" w:space="0" w:color="auto"/>
              <w:left w:val="single" w:sz="4" w:space="0" w:color="auto"/>
              <w:bottom w:val="single" w:sz="4" w:space="0" w:color="auto"/>
              <w:right w:val="single" w:sz="4" w:space="0" w:color="auto"/>
            </w:tcBorders>
            <w:vAlign w:val="center"/>
          </w:tcPr>
          <w:p w14:paraId="24776682" w14:textId="77777777" w:rsidR="004A1B4F" w:rsidRDefault="00AD2120">
            <w:pPr>
              <w:pStyle w:val="aff2"/>
              <w:spacing w:line="276" w:lineRule="auto"/>
              <w:jc w:val="center"/>
              <w:rPr>
                <w:rFonts w:ascii="Times New Roman" w:hAnsi="Times New Roman" w:cs="Times New Roman"/>
                <w:kern w:val="0"/>
                <w:sz w:val="20"/>
                <w:szCs w:val="20"/>
              </w:rPr>
            </w:pPr>
            <w:r>
              <w:rPr>
                <w:rFonts w:ascii="Times New Roman" w:hAnsi="Times New Roman" w:cs="Times New Roman" w:hint="eastAsia"/>
                <w:i/>
                <w:iCs/>
                <w:kern w:val="0"/>
                <w:sz w:val="20"/>
                <w:szCs w:val="20"/>
              </w:rPr>
              <w:t>l</w:t>
            </w:r>
            <w:r>
              <w:rPr>
                <w:rFonts w:ascii="Times New Roman" w:hAnsi="Times New Roman" w:cs="Times New Roman" w:hint="eastAsia"/>
                <w:kern w:val="0"/>
                <w:sz w:val="20"/>
                <w:szCs w:val="20"/>
                <w:vertAlign w:val="subscript"/>
              </w:rPr>
              <w:t>2</w:t>
            </w:r>
          </w:p>
        </w:tc>
      </w:tr>
      <w:tr w:rsidR="004A1B4F" w14:paraId="22102BA2" w14:textId="77777777">
        <w:trPr>
          <w:trHeight w:val="340"/>
          <w:jc w:val="center"/>
        </w:trPr>
        <w:tc>
          <w:tcPr>
            <w:tcW w:w="2500" w:type="pct"/>
            <w:tcBorders>
              <w:top w:val="single" w:sz="4" w:space="0" w:color="auto"/>
              <w:left w:val="single" w:sz="4" w:space="0" w:color="auto"/>
              <w:bottom w:val="single" w:sz="4" w:space="0" w:color="auto"/>
              <w:right w:val="single" w:sz="4" w:space="0" w:color="auto"/>
            </w:tcBorders>
            <w:vAlign w:val="center"/>
          </w:tcPr>
          <w:p w14:paraId="2411D981" w14:textId="77777777" w:rsidR="004A1B4F" w:rsidRDefault="00AD2120">
            <w:pPr>
              <w:pStyle w:val="aff2"/>
              <w:spacing w:line="276" w:lineRule="auto"/>
              <w:jc w:val="center"/>
              <w:rPr>
                <w:rFonts w:ascii="Times New Roman" w:hAnsi="Times New Roman" w:cs="Times New Roman"/>
                <w:kern w:val="0"/>
                <w:sz w:val="20"/>
                <w:szCs w:val="20"/>
              </w:rPr>
            </w:pPr>
            <w:r>
              <w:rPr>
                <w:rFonts w:ascii="Times New Roman" w:hAnsi="Times New Roman" w:cs="Times New Roman" w:hint="eastAsia"/>
                <w:kern w:val="0"/>
                <w:sz w:val="20"/>
                <w:szCs w:val="20"/>
              </w:rPr>
              <w:t>1500</w:t>
            </w:r>
          </w:p>
        </w:tc>
        <w:tc>
          <w:tcPr>
            <w:tcW w:w="2500" w:type="pct"/>
            <w:tcBorders>
              <w:top w:val="single" w:sz="4" w:space="0" w:color="auto"/>
              <w:left w:val="single" w:sz="4" w:space="0" w:color="auto"/>
              <w:bottom w:val="single" w:sz="4" w:space="0" w:color="auto"/>
              <w:right w:val="single" w:sz="4" w:space="0" w:color="auto"/>
            </w:tcBorders>
            <w:vAlign w:val="center"/>
          </w:tcPr>
          <w:p w14:paraId="5BD1FE28" w14:textId="77777777" w:rsidR="004A1B4F" w:rsidRDefault="00AD2120">
            <w:pPr>
              <w:pStyle w:val="aff2"/>
              <w:spacing w:line="276" w:lineRule="auto"/>
              <w:jc w:val="center"/>
              <w:rPr>
                <w:rFonts w:ascii="Times New Roman" w:hAnsi="Times New Roman" w:cs="Times New Roman"/>
                <w:kern w:val="0"/>
                <w:sz w:val="20"/>
                <w:szCs w:val="20"/>
              </w:rPr>
            </w:pPr>
            <w:r>
              <w:rPr>
                <w:rFonts w:ascii="Times New Roman" w:hAnsi="Times New Roman" w:cs="Times New Roman" w:hint="eastAsia"/>
                <w:kern w:val="0"/>
                <w:sz w:val="20"/>
                <w:szCs w:val="20"/>
              </w:rPr>
              <w:t>1500</w:t>
            </w:r>
          </w:p>
        </w:tc>
      </w:tr>
    </w:tbl>
    <w:p w14:paraId="6166BD4B" w14:textId="77777777" w:rsidR="004A1B4F" w:rsidRDefault="004A1B4F">
      <w:pPr>
        <w:pStyle w:val="aff2"/>
        <w:spacing w:line="276" w:lineRule="auto"/>
        <w:jc w:val="center"/>
        <w:rPr>
          <w:rFonts w:ascii="Times New Roman" w:hAnsi="Times New Roman" w:cs="Times New Roman"/>
        </w:rPr>
      </w:pPr>
    </w:p>
    <w:p w14:paraId="3D78BF1D" w14:textId="77777777" w:rsidR="004A1B4F" w:rsidRDefault="00AD2120">
      <w:pPr>
        <w:pStyle w:val="aff2"/>
        <w:snapToGrid w:val="0"/>
        <w:spacing w:line="276" w:lineRule="auto"/>
        <w:rPr>
          <w:rFonts w:ascii="Times New Roman" w:hAnsi="Times New Roman" w:cs="Times New Roman"/>
          <w:sz w:val="20"/>
          <w:szCs w:val="16"/>
        </w:rPr>
      </w:pPr>
      <w:r>
        <w:rPr>
          <w:rFonts w:ascii="Times New Roman" w:hAnsi="Times New Roman" w:cs="Times New Roman" w:hint="eastAsia"/>
          <w:sz w:val="20"/>
          <w:szCs w:val="16"/>
        </w:rPr>
        <w:t>说明：</w:t>
      </w:r>
    </w:p>
    <w:p w14:paraId="5C487F58" w14:textId="77777777" w:rsidR="004A1B4F" w:rsidRDefault="00AD2120">
      <w:pPr>
        <w:pStyle w:val="aff2"/>
        <w:snapToGrid w:val="0"/>
        <w:spacing w:line="276" w:lineRule="auto"/>
        <w:rPr>
          <w:rFonts w:ascii="Times New Roman" w:hAnsi="Times New Roman" w:cs="Times New Roman"/>
          <w:sz w:val="20"/>
          <w:szCs w:val="16"/>
        </w:rPr>
      </w:pPr>
      <w:r>
        <w:rPr>
          <w:rFonts w:ascii="Times New Roman" w:hAnsi="Times New Roman" w:cs="Times New Roman" w:hint="eastAsia"/>
          <w:sz w:val="20"/>
          <w:szCs w:val="16"/>
        </w:rPr>
        <w:t>1</w:t>
      </w:r>
      <w:r>
        <w:rPr>
          <w:rFonts w:ascii="Times New Roman" w:hAnsi="Times New Roman" w:cs="Times New Roman"/>
          <w:sz w:val="20"/>
          <w:szCs w:val="16"/>
        </w:rPr>
        <w:t>——</w:t>
      </w:r>
      <w:r>
        <w:rPr>
          <w:rFonts w:ascii="Times New Roman" w:hAnsi="Times New Roman" w:cs="Times New Roman" w:hint="eastAsia"/>
          <w:sz w:val="20"/>
          <w:szCs w:val="16"/>
        </w:rPr>
        <w:t>内表面钢板；</w:t>
      </w:r>
      <w:r>
        <w:rPr>
          <w:rFonts w:ascii="Times New Roman" w:hAnsi="Times New Roman" w:cs="Times New Roman" w:hint="eastAsia"/>
          <w:sz w:val="20"/>
          <w:szCs w:val="16"/>
        </w:rPr>
        <w:t>2</w:t>
      </w:r>
      <w:r>
        <w:rPr>
          <w:rFonts w:ascii="Times New Roman" w:hAnsi="Times New Roman" w:cs="Times New Roman"/>
          <w:sz w:val="20"/>
          <w:szCs w:val="16"/>
        </w:rPr>
        <w:t>——</w:t>
      </w:r>
      <w:r>
        <w:rPr>
          <w:rFonts w:ascii="Times New Roman" w:hAnsi="Times New Roman" w:cs="Times New Roman" w:hint="eastAsia"/>
          <w:sz w:val="20"/>
          <w:szCs w:val="16"/>
        </w:rPr>
        <w:t>冷却壁面夹层；</w:t>
      </w:r>
      <w:r>
        <w:rPr>
          <w:rFonts w:ascii="Times New Roman" w:hAnsi="Times New Roman" w:cs="Times New Roman" w:hint="eastAsia"/>
          <w:sz w:val="20"/>
          <w:szCs w:val="16"/>
        </w:rPr>
        <w:t>3</w:t>
      </w:r>
      <w:r>
        <w:rPr>
          <w:rFonts w:ascii="Times New Roman" w:hAnsi="Times New Roman" w:cs="Times New Roman"/>
          <w:sz w:val="20"/>
          <w:szCs w:val="16"/>
        </w:rPr>
        <w:t>——</w:t>
      </w:r>
      <w:r>
        <w:rPr>
          <w:rFonts w:ascii="Times New Roman" w:hAnsi="Times New Roman" w:cs="Times New Roman" w:hint="eastAsia"/>
          <w:sz w:val="20"/>
          <w:szCs w:val="16"/>
        </w:rPr>
        <w:t>保温材料；</w:t>
      </w:r>
      <w:r>
        <w:rPr>
          <w:rFonts w:ascii="Times New Roman" w:hAnsi="Times New Roman" w:cs="Times New Roman" w:hint="eastAsia"/>
          <w:sz w:val="20"/>
          <w:szCs w:val="16"/>
        </w:rPr>
        <w:t>4</w:t>
      </w:r>
      <w:r>
        <w:rPr>
          <w:rFonts w:ascii="Times New Roman" w:hAnsi="Times New Roman" w:cs="Times New Roman"/>
          <w:sz w:val="20"/>
          <w:szCs w:val="16"/>
        </w:rPr>
        <w:t>——</w:t>
      </w:r>
      <w:r>
        <w:rPr>
          <w:rFonts w:ascii="Times New Roman" w:hAnsi="Times New Roman" w:cs="Times New Roman" w:hint="eastAsia"/>
          <w:sz w:val="20"/>
          <w:szCs w:val="16"/>
        </w:rPr>
        <w:t>冷却介质入口；</w:t>
      </w:r>
      <w:r>
        <w:rPr>
          <w:rFonts w:ascii="Times New Roman" w:hAnsi="Times New Roman" w:cs="Times New Roman" w:hint="eastAsia"/>
          <w:sz w:val="20"/>
          <w:szCs w:val="16"/>
        </w:rPr>
        <w:t>5</w:t>
      </w:r>
      <w:r>
        <w:rPr>
          <w:rFonts w:ascii="Times New Roman" w:hAnsi="Times New Roman" w:cs="Times New Roman"/>
          <w:sz w:val="20"/>
          <w:szCs w:val="16"/>
        </w:rPr>
        <w:t>——</w:t>
      </w:r>
      <w:r>
        <w:rPr>
          <w:rFonts w:ascii="Times New Roman" w:hAnsi="Times New Roman" w:cs="Times New Roman" w:hint="eastAsia"/>
          <w:sz w:val="20"/>
          <w:szCs w:val="16"/>
        </w:rPr>
        <w:t>冷却介质出口；</w:t>
      </w:r>
      <w:r>
        <w:rPr>
          <w:rFonts w:ascii="Times New Roman" w:hAnsi="Times New Roman" w:cs="Times New Roman" w:hint="eastAsia"/>
          <w:sz w:val="20"/>
          <w:szCs w:val="16"/>
        </w:rPr>
        <w:t>6</w:t>
      </w:r>
      <w:r>
        <w:rPr>
          <w:rFonts w:ascii="Times New Roman" w:hAnsi="Times New Roman" w:cs="Times New Roman"/>
          <w:sz w:val="20"/>
          <w:szCs w:val="16"/>
        </w:rPr>
        <w:t>——</w:t>
      </w:r>
      <w:r>
        <w:rPr>
          <w:rFonts w:ascii="Times New Roman" w:hAnsi="Times New Roman" w:cs="Times New Roman" w:hint="eastAsia"/>
          <w:sz w:val="20"/>
          <w:szCs w:val="16"/>
        </w:rPr>
        <w:t>冷却介质通路。</w:t>
      </w:r>
    </w:p>
    <w:p w14:paraId="644A3B91" w14:textId="77777777" w:rsidR="004A1B4F" w:rsidRDefault="00AD2120">
      <w:pPr>
        <w:spacing w:beforeLines="50" w:before="120" w:afterLines="50" w:after="120" w:line="276" w:lineRule="auto"/>
        <w:jc w:val="center"/>
        <w:rPr>
          <w:rFonts w:eastAsia="黑体"/>
          <w:color w:val="000000"/>
          <w:sz w:val="20"/>
          <w:szCs w:val="20"/>
        </w:rPr>
      </w:pPr>
      <w:r>
        <w:rPr>
          <w:rFonts w:eastAsia="黑体" w:hint="eastAsia"/>
          <w:color w:val="000000"/>
          <w:sz w:val="20"/>
          <w:szCs w:val="20"/>
        </w:rPr>
        <w:t>图</w:t>
      </w:r>
      <w:r>
        <w:rPr>
          <w:rFonts w:eastAsia="黑体"/>
          <w:color w:val="000000"/>
          <w:sz w:val="20"/>
          <w:szCs w:val="20"/>
        </w:rPr>
        <w:t>C</w:t>
      </w:r>
      <w:r>
        <w:rPr>
          <w:rFonts w:eastAsia="黑体" w:hint="eastAsia"/>
          <w:color w:val="000000"/>
          <w:sz w:val="20"/>
          <w:szCs w:val="20"/>
        </w:rPr>
        <w:t xml:space="preserve">.1 </w:t>
      </w:r>
      <w:r>
        <w:rPr>
          <w:rFonts w:eastAsia="黑体" w:hint="eastAsia"/>
          <w:color w:val="000000"/>
          <w:sz w:val="20"/>
          <w:szCs w:val="20"/>
        </w:rPr>
        <w:t>冷却壁面示意图</w:t>
      </w:r>
    </w:p>
    <w:p w14:paraId="0EDC1966" w14:textId="77777777" w:rsidR="004A1B4F" w:rsidRDefault="00AD2120">
      <w:pPr>
        <w:pStyle w:val="aff2"/>
        <w:spacing w:line="276" w:lineRule="auto"/>
        <w:ind w:leftChars="150" w:left="675" w:hangingChars="150" w:hanging="315"/>
        <w:rPr>
          <w:rFonts w:ascii="Times New Roman" w:hAnsi="Times New Roman" w:cs="Times New Roman"/>
          <w:sz w:val="21"/>
          <w:szCs w:val="18"/>
        </w:rPr>
      </w:pPr>
      <w:r>
        <w:rPr>
          <w:rFonts w:ascii="Times New Roman" w:eastAsiaTheme="minorEastAsia" w:hAnsi="Times New Roman" w:cs="Times New Roman" w:hint="eastAsia"/>
          <w:kern w:val="0"/>
          <w:sz w:val="21"/>
          <w:szCs w:val="20"/>
        </w:rPr>
        <w:t>b</w:t>
      </w:r>
      <w:r>
        <w:rPr>
          <w:rFonts w:ascii="Times New Roman" w:eastAsiaTheme="minorEastAsia" w:hAnsi="Times New Roman" w:cs="Times New Roman"/>
          <w:kern w:val="0"/>
          <w:sz w:val="21"/>
          <w:szCs w:val="20"/>
        </w:rPr>
        <w:t>）</w:t>
      </w:r>
      <w:r>
        <w:rPr>
          <w:rFonts w:ascii="Times New Roman" w:hAnsi="Times New Roman" w:cs="Times New Roman" w:hint="eastAsia"/>
          <w:sz w:val="21"/>
          <w:szCs w:val="18"/>
        </w:rPr>
        <w:t>冷却壁面可为水</w:t>
      </w:r>
      <w:r>
        <w:rPr>
          <w:rFonts w:ascii="Times New Roman" w:hAnsi="Times New Roman" w:cs="Times New Roman" w:hint="eastAsia"/>
          <w:sz w:val="21"/>
          <w:szCs w:val="18"/>
        </w:rPr>
        <w:t>/</w:t>
      </w:r>
      <w:r>
        <w:rPr>
          <w:rFonts w:ascii="Times New Roman" w:hAnsi="Times New Roman" w:cs="Times New Roman" w:hint="eastAsia"/>
          <w:sz w:val="21"/>
          <w:szCs w:val="18"/>
        </w:rPr>
        <w:t>空气冷式、制冷剂式或相变材料等任意可实现表面温度均匀的冷却壁面。</w:t>
      </w:r>
    </w:p>
    <w:p w14:paraId="2CC70ADD" w14:textId="77777777" w:rsidR="004A1B4F" w:rsidRDefault="00AD2120">
      <w:pPr>
        <w:pStyle w:val="aff2"/>
        <w:spacing w:line="276" w:lineRule="auto"/>
        <w:ind w:leftChars="150" w:left="675" w:hangingChars="150" w:hanging="315"/>
        <w:rPr>
          <w:rFonts w:ascii="Times New Roman" w:eastAsiaTheme="minorEastAsia" w:hAnsi="Times New Roman" w:cs="Times New Roman"/>
          <w:kern w:val="0"/>
          <w:sz w:val="21"/>
          <w:szCs w:val="20"/>
        </w:rPr>
      </w:pPr>
      <w:r>
        <w:rPr>
          <w:rFonts w:ascii="Times New Roman" w:eastAsiaTheme="minorEastAsia" w:hAnsi="Times New Roman" w:cs="Times New Roman" w:hint="eastAsia"/>
          <w:kern w:val="0"/>
          <w:sz w:val="21"/>
          <w:szCs w:val="20"/>
        </w:rPr>
        <w:t>c</w:t>
      </w:r>
      <w:r>
        <w:rPr>
          <w:rFonts w:ascii="Times New Roman" w:eastAsiaTheme="minorEastAsia" w:hAnsi="Times New Roman" w:cs="Times New Roman" w:hint="eastAsia"/>
          <w:kern w:val="0"/>
          <w:sz w:val="21"/>
          <w:szCs w:val="20"/>
        </w:rPr>
        <w:t>）由冷却介质（水、空气、制冷剂等）实现冷却的壁面应有容纳冷却介质通道的钢制夹层，钢制夹层由两层钢板焊接而成：一层为测试小室内表面平钢板，另一层为波浪型钢板，与平钢板一起形成若干容纳冷却介质输送通道的管路夹层。</w:t>
      </w:r>
    </w:p>
    <w:p w14:paraId="6AF88B96" w14:textId="77777777" w:rsidR="004A1B4F" w:rsidRDefault="00AD2120">
      <w:pPr>
        <w:pStyle w:val="aff2"/>
        <w:spacing w:line="276" w:lineRule="auto"/>
        <w:ind w:leftChars="150" w:left="675" w:hangingChars="150" w:hanging="315"/>
        <w:rPr>
          <w:rFonts w:ascii="Times New Roman" w:eastAsiaTheme="minorEastAsia" w:hAnsi="Times New Roman" w:cs="Times New Roman"/>
          <w:kern w:val="0"/>
          <w:sz w:val="21"/>
          <w:szCs w:val="20"/>
        </w:rPr>
      </w:pPr>
      <w:r>
        <w:rPr>
          <w:rFonts w:ascii="Times New Roman" w:eastAsiaTheme="minorEastAsia" w:hAnsi="Times New Roman" w:cs="Times New Roman" w:hint="eastAsia"/>
          <w:kern w:val="0"/>
          <w:sz w:val="21"/>
          <w:szCs w:val="20"/>
        </w:rPr>
        <w:t>d</w:t>
      </w:r>
      <w:r>
        <w:rPr>
          <w:rFonts w:ascii="Times New Roman" w:eastAsiaTheme="minorEastAsia" w:hAnsi="Times New Roman" w:cs="Times New Roman" w:hint="eastAsia"/>
          <w:kern w:val="0"/>
          <w:sz w:val="21"/>
          <w:szCs w:val="20"/>
        </w:rPr>
        <w:t>）保温材料宜采用发泡保温材料，保温层厚度不低于</w:t>
      </w:r>
      <w:r>
        <w:rPr>
          <w:rFonts w:ascii="Times New Roman" w:eastAsiaTheme="minorEastAsia" w:hAnsi="Times New Roman" w:cs="Times New Roman" w:hint="eastAsia"/>
          <w:kern w:val="0"/>
          <w:sz w:val="21"/>
          <w:szCs w:val="20"/>
        </w:rPr>
        <w:t>80mm</w:t>
      </w:r>
      <w:r>
        <w:rPr>
          <w:rFonts w:ascii="Times New Roman" w:eastAsiaTheme="minorEastAsia" w:hAnsi="Times New Roman" w:cs="Times New Roman" w:hint="eastAsia"/>
          <w:kern w:val="0"/>
          <w:sz w:val="21"/>
          <w:szCs w:val="20"/>
        </w:rPr>
        <w:t>，各个壁面的总热阻分别不应小于</w:t>
      </w:r>
      <w:r>
        <w:rPr>
          <w:rFonts w:ascii="Times New Roman" w:eastAsiaTheme="minorEastAsia" w:hAnsi="Times New Roman" w:cs="Times New Roman" w:hint="eastAsia"/>
          <w:kern w:val="0"/>
          <w:sz w:val="21"/>
          <w:szCs w:val="20"/>
        </w:rPr>
        <w:t>2.5(m</w:t>
      </w:r>
      <w:r>
        <w:rPr>
          <w:rFonts w:ascii="Times New Roman" w:eastAsiaTheme="minorEastAsia" w:hAnsi="Times New Roman" w:cs="Times New Roman" w:hint="eastAsia"/>
          <w:kern w:val="0"/>
          <w:sz w:val="21"/>
          <w:szCs w:val="20"/>
        </w:rPr>
        <w:sym w:font="Wingdings" w:char="F09E"/>
      </w:r>
      <w:r>
        <w:rPr>
          <w:rFonts w:ascii="Times New Roman" w:eastAsiaTheme="minorEastAsia" w:hAnsi="Times New Roman" w:cs="Times New Roman" w:hint="eastAsia"/>
          <w:kern w:val="0"/>
          <w:sz w:val="21"/>
          <w:szCs w:val="20"/>
        </w:rPr>
        <w:t>K)/W</w:t>
      </w:r>
      <w:r>
        <w:rPr>
          <w:rFonts w:ascii="Times New Roman" w:eastAsiaTheme="minorEastAsia" w:hAnsi="Times New Roman" w:cs="Times New Roman" w:hint="eastAsia"/>
          <w:kern w:val="0"/>
          <w:sz w:val="21"/>
          <w:szCs w:val="20"/>
        </w:rPr>
        <w:t>。</w:t>
      </w:r>
    </w:p>
    <w:p w14:paraId="5C0FE862" w14:textId="77777777" w:rsidR="004A1B4F" w:rsidRDefault="00AD2120">
      <w:pPr>
        <w:pStyle w:val="aff2"/>
        <w:spacing w:line="276" w:lineRule="auto"/>
        <w:ind w:leftChars="150" w:left="675" w:hangingChars="150" w:hanging="315"/>
        <w:rPr>
          <w:rFonts w:ascii="Times New Roman" w:eastAsiaTheme="minorEastAsia" w:hAnsi="Times New Roman" w:cs="Times New Roman"/>
          <w:kern w:val="0"/>
          <w:sz w:val="21"/>
          <w:szCs w:val="20"/>
        </w:rPr>
      </w:pPr>
      <w:r>
        <w:rPr>
          <w:rFonts w:ascii="Times New Roman" w:eastAsiaTheme="minorEastAsia" w:hAnsi="Times New Roman" w:cs="Times New Roman" w:hint="eastAsia"/>
          <w:kern w:val="0"/>
          <w:sz w:val="21"/>
          <w:szCs w:val="20"/>
        </w:rPr>
        <w:t>e</w:t>
      </w:r>
      <w:r>
        <w:rPr>
          <w:rFonts w:ascii="Times New Roman" w:eastAsiaTheme="minorEastAsia" w:hAnsi="Times New Roman" w:cs="Times New Roman" w:hint="eastAsia"/>
          <w:kern w:val="0"/>
          <w:sz w:val="21"/>
          <w:szCs w:val="20"/>
        </w:rPr>
        <w:t>）</w:t>
      </w:r>
      <w:r>
        <w:rPr>
          <w:rFonts w:ascii="Times New Roman" w:hAnsi="Times New Roman" w:cs="Times New Roman" w:hint="eastAsia"/>
          <w:sz w:val="21"/>
          <w:szCs w:val="18"/>
        </w:rPr>
        <w:t>冷却壁面</w:t>
      </w:r>
      <w:r>
        <w:rPr>
          <w:rFonts w:ascii="Times New Roman" w:eastAsiaTheme="minorEastAsia" w:hAnsi="Times New Roman" w:cs="Times New Roman" w:hint="eastAsia"/>
          <w:kern w:val="0"/>
          <w:sz w:val="21"/>
          <w:szCs w:val="20"/>
        </w:rPr>
        <w:t>应具有良好的表面温度均匀性，壁面中心区域温差梯度应小于</w:t>
      </w:r>
      <w:r>
        <w:rPr>
          <w:rFonts w:ascii="Times New Roman" w:eastAsiaTheme="minorEastAsia" w:hAnsi="Times New Roman" w:cs="Times New Roman" w:hint="eastAsia"/>
          <w:kern w:val="0"/>
          <w:sz w:val="21"/>
          <w:szCs w:val="20"/>
        </w:rPr>
        <w:t>0.</w:t>
      </w:r>
      <w:r>
        <w:rPr>
          <w:rFonts w:ascii="Times New Roman" w:eastAsiaTheme="minorEastAsia" w:hAnsi="Times New Roman" w:cs="Times New Roman"/>
          <w:kern w:val="0"/>
          <w:sz w:val="21"/>
          <w:szCs w:val="20"/>
        </w:rPr>
        <w:t>5℃</w:t>
      </w:r>
      <w:r>
        <w:rPr>
          <w:rFonts w:ascii="Times New Roman" w:eastAsiaTheme="minorEastAsia" w:hAnsi="Times New Roman" w:cs="Times New Roman" w:hint="eastAsia"/>
          <w:kern w:val="0"/>
          <w:sz w:val="21"/>
          <w:szCs w:val="20"/>
        </w:rPr>
        <w:t>；若为水冷壁面，则冷却水路布置及循环方式应使壁面表面温度均匀，单块壁面进出口冷却水温差应小于</w:t>
      </w:r>
      <w:r>
        <w:rPr>
          <w:rFonts w:ascii="Times New Roman" w:eastAsiaTheme="minorEastAsia" w:hAnsi="Times New Roman" w:cs="Times New Roman" w:hint="eastAsia"/>
          <w:kern w:val="0"/>
          <w:sz w:val="21"/>
          <w:szCs w:val="20"/>
        </w:rPr>
        <w:t>0.6</w:t>
      </w:r>
      <w:r>
        <w:rPr>
          <w:rFonts w:ascii="Times New Roman" w:eastAsiaTheme="minorEastAsia" w:hAnsi="Times New Roman" w:cs="Times New Roman"/>
          <w:kern w:val="0"/>
          <w:sz w:val="21"/>
          <w:szCs w:val="20"/>
        </w:rPr>
        <w:t>℃</w:t>
      </w:r>
      <w:r>
        <w:rPr>
          <w:rFonts w:ascii="Times New Roman" w:eastAsiaTheme="minorEastAsia" w:hAnsi="Times New Roman" w:cs="Times New Roman" w:hint="eastAsia"/>
          <w:kern w:val="0"/>
          <w:sz w:val="21"/>
          <w:szCs w:val="20"/>
        </w:rPr>
        <w:t>。</w:t>
      </w:r>
    </w:p>
    <w:p w14:paraId="6952F135" w14:textId="77777777" w:rsidR="004A1B4F" w:rsidRDefault="00AD2120">
      <w:pPr>
        <w:pStyle w:val="aff2"/>
        <w:spacing w:line="276" w:lineRule="auto"/>
        <w:rPr>
          <w:rFonts w:ascii="Times New Roman" w:eastAsia="黑体" w:hAnsi="Times New Roman" w:cs="Times New Roman"/>
          <w:kern w:val="0"/>
          <w:sz w:val="21"/>
          <w:szCs w:val="20"/>
        </w:rPr>
      </w:pPr>
      <w:r>
        <w:rPr>
          <w:rFonts w:ascii="黑体" w:eastAsia="黑体" w:hAnsi="黑体" w:cs="Times New Roman"/>
          <w:bCs/>
          <w:sz w:val="21"/>
          <w:shd w:val="clear" w:color="auto" w:fill="FFFFFF"/>
        </w:rPr>
        <w:t>C.2.</w:t>
      </w:r>
      <w:r>
        <w:rPr>
          <w:rFonts w:ascii="黑体" w:eastAsia="黑体" w:hAnsi="黑体" w:cs="Times New Roman" w:hint="eastAsia"/>
          <w:bCs/>
          <w:sz w:val="21"/>
          <w:shd w:val="clear" w:color="auto" w:fill="FFFFFF"/>
        </w:rPr>
        <w:t>3</w:t>
      </w:r>
      <w:r>
        <w:rPr>
          <w:rFonts w:ascii="Times New Roman" w:hAnsi="Times New Roman" w:cs="Times New Roman"/>
          <w:kern w:val="0"/>
          <w:sz w:val="21"/>
          <w:szCs w:val="20"/>
        </w:rPr>
        <w:t xml:space="preserve"> </w:t>
      </w:r>
      <w:r>
        <w:rPr>
          <w:rFonts w:ascii="Times New Roman" w:eastAsiaTheme="minorEastAsia" w:hAnsi="Times New Roman" w:cs="Times New Roman" w:hint="eastAsia"/>
          <w:kern w:val="0"/>
          <w:sz w:val="21"/>
          <w:szCs w:val="20"/>
        </w:rPr>
        <w:t>测试小室构造</w:t>
      </w:r>
      <w:r>
        <w:rPr>
          <w:rFonts w:ascii="Times New Roman" w:eastAsiaTheme="minorEastAsia" w:hAnsi="Times New Roman" w:cs="Times New Roman"/>
          <w:kern w:val="0"/>
          <w:sz w:val="21"/>
          <w:szCs w:val="20"/>
        </w:rPr>
        <w:t>应符合下列规定：</w:t>
      </w:r>
    </w:p>
    <w:p w14:paraId="2DFC76E4" w14:textId="77777777" w:rsidR="004A1B4F" w:rsidRDefault="00AD2120">
      <w:pPr>
        <w:pStyle w:val="aff2"/>
        <w:spacing w:line="276" w:lineRule="auto"/>
        <w:ind w:leftChars="150" w:left="675" w:hangingChars="150" w:hanging="315"/>
        <w:rPr>
          <w:rFonts w:ascii="Times New Roman" w:eastAsiaTheme="minorEastAsia" w:hAnsi="Times New Roman" w:cs="Times New Roman"/>
          <w:kern w:val="0"/>
          <w:sz w:val="21"/>
          <w:szCs w:val="20"/>
        </w:rPr>
      </w:pPr>
      <w:r>
        <w:rPr>
          <w:rFonts w:ascii="Times New Roman" w:eastAsiaTheme="minorEastAsia" w:hAnsi="Times New Roman" w:cs="Times New Roman" w:hint="eastAsia"/>
          <w:kern w:val="0"/>
          <w:sz w:val="21"/>
          <w:szCs w:val="20"/>
        </w:rPr>
        <w:t>a</w:t>
      </w:r>
      <w:r>
        <w:rPr>
          <w:rFonts w:ascii="Times New Roman" w:eastAsiaTheme="minorEastAsia" w:hAnsi="Times New Roman" w:cs="Times New Roman" w:hint="eastAsia"/>
          <w:kern w:val="0"/>
          <w:sz w:val="21"/>
          <w:szCs w:val="20"/>
        </w:rPr>
        <w:t>）测试小室内表面应涂刷哑光涂料，发射率不应小于</w:t>
      </w:r>
      <w:r>
        <w:rPr>
          <w:rFonts w:ascii="Times New Roman" w:eastAsiaTheme="minorEastAsia" w:hAnsi="Times New Roman" w:cs="Times New Roman" w:hint="eastAsia"/>
          <w:kern w:val="0"/>
          <w:sz w:val="21"/>
          <w:szCs w:val="20"/>
        </w:rPr>
        <w:t>0.9</w:t>
      </w:r>
      <w:r>
        <w:rPr>
          <w:rFonts w:ascii="Times New Roman" w:eastAsiaTheme="minorEastAsia" w:hAnsi="Times New Roman" w:cs="Times New Roman" w:hint="eastAsia"/>
          <w:kern w:val="0"/>
          <w:sz w:val="21"/>
          <w:szCs w:val="20"/>
        </w:rPr>
        <w:t>。</w:t>
      </w:r>
    </w:p>
    <w:p w14:paraId="4969CD3D" w14:textId="77777777" w:rsidR="004A1B4F" w:rsidRDefault="00AD2120">
      <w:pPr>
        <w:pStyle w:val="aff2"/>
        <w:spacing w:line="276" w:lineRule="auto"/>
        <w:ind w:leftChars="150" w:left="675" w:hangingChars="150" w:hanging="315"/>
        <w:rPr>
          <w:rFonts w:ascii="Times New Roman" w:eastAsiaTheme="minorEastAsia" w:hAnsi="Times New Roman" w:cs="Times New Roman"/>
          <w:kern w:val="0"/>
          <w:sz w:val="21"/>
          <w:szCs w:val="20"/>
        </w:rPr>
      </w:pPr>
      <w:r>
        <w:rPr>
          <w:rFonts w:ascii="Times New Roman" w:eastAsiaTheme="minorEastAsia" w:hAnsi="Times New Roman" w:cs="Times New Roman" w:hint="eastAsia"/>
          <w:kern w:val="0"/>
          <w:sz w:val="21"/>
          <w:szCs w:val="20"/>
        </w:rPr>
        <w:t>b</w:t>
      </w:r>
      <w:r>
        <w:rPr>
          <w:rFonts w:ascii="Times New Roman" w:eastAsiaTheme="minorEastAsia" w:hAnsi="Times New Roman" w:cs="Times New Roman" w:hint="eastAsia"/>
          <w:kern w:val="0"/>
          <w:sz w:val="21"/>
          <w:szCs w:val="20"/>
        </w:rPr>
        <w:t>）测试小室应由若干块冷却壁面组装而成，构成可容纳待测末端装置的方形小室，小室应内外结构均自成体系，不应有热桥，如图</w:t>
      </w:r>
      <w:r>
        <w:rPr>
          <w:rFonts w:ascii="Times New Roman" w:eastAsiaTheme="minorEastAsia" w:hAnsi="Times New Roman" w:cs="Times New Roman"/>
          <w:kern w:val="0"/>
          <w:sz w:val="21"/>
          <w:szCs w:val="20"/>
        </w:rPr>
        <w:t>C</w:t>
      </w:r>
      <w:r>
        <w:rPr>
          <w:rFonts w:ascii="Times New Roman" w:eastAsiaTheme="minorEastAsia" w:hAnsi="Times New Roman" w:cs="Times New Roman" w:hint="eastAsia"/>
          <w:kern w:val="0"/>
          <w:sz w:val="21"/>
          <w:szCs w:val="20"/>
        </w:rPr>
        <w:t>.3</w:t>
      </w:r>
      <w:r>
        <w:rPr>
          <w:rFonts w:ascii="Times New Roman" w:eastAsiaTheme="minorEastAsia" w:hAnsi="Times New Roman" w:cs="Times New Roman" w:hint="eastAsia"/>
          <w:kern w:val="0"/>
          <w:sz w:val="21"/>
          <w:szCs w:val="20"/>
        </w:rPr>
        <w:t>所示。</w:t>
      </w:r>
    </w:p>
    <w:p w14:paraId="7AF370C7" w14:textId="77777777" w:rsidR="004A1B4F" w:rsidRDefault="00AD2120">
      <w:pPr>
        <w:pStyle w:val="aff2"/>
        <w:spacing w:line="276" w:lineRule="auto"/>
        <w:jc w:val="center"/>
        <w:rPr>
          <w:rFonts w:ascii="Times New Roman" w:hAnsi="Times New Roman" w:cs="Times New Roman"/>
        </w:rPr>
      </w:pPr>
      <w:r>
        <w:rPr>
          <w:rFonts w:ascii="Times New Roman" w:hAnsi="Times New Roman" w:cs="Times New Roman"/>
          <w:noProof/>
        </w:rPr>
        <w:drawing>
          <wp:inline distT="0" distB="0" distL="0" distR="0" wp14:anchorId="1DEF6F99" wp14:editId="0598F0EA">
            <wp:extent cx="3599815" cy="2240280"/>
            <wp:effectExtent l="0" t="0" r="635" b="7620"/>
            <wp:docPr id="16163149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14984" name="图片 1"/>
                    <pic:cNvPicPr>
                      <a:picLocks noChangeAspect="1"/>
                    </pic:cNvPicPr>
                  </pic:nvPicPr>
                  <pic:blipFill>
                    <a:blip r:embed="rId21"/>
                    <a:srcRect l="-5632"/>
                    <a:stretch>
                      <a:fillRect/>
                    </a:stretch>
                  </pic:blipFill>
                  <pic:spPr>
                    <a:xfrm>
                      <a:off x="0" y="0"/>
                      <a:ext cx="3600000" cy="2240399"/>
                    </a:xfrm>
                    <a:prstGeom prst="rect">
                      <a:avLst/>
                    </a:prstGeom>
                    <a:ln>
                      <a:noFill/>
                    </a:ln>
                  </pic:spPr>
                </pic:pic>
              </a:graphicData>
            </a:graphic>
          </wp:inline>
        </w:drawing>
      </w:r>
    </w:p>
    <w:p w14:paraId="683A7767" w14:textId="77777777" w:rsidR="004A1B4F" w:rsidRDefault="00AD2120">
      <w:pPr>
        <w:pStyle w:val="aff2"/>
        <w:snapToGrid w:val="0"/>
        <w:spacing w:line="276" w:lineRule="auto"/>
        <w:rPr>
          <w:rFonts w:ascii="Times New Roman" w:hAnsi="Times New Roman" w:cs="Times New Roman"/>
          <w:sz w:val="20"/>
          <w:szCs w:val="16"/>
        </w:rPr>
      </w:pPr>
      <w:r>
        <w:rPr>
          <w:rFonts w:ascii="Times New Roman" w:hAnsi="Times New Roman" w:cs="Times New Roman" w:hint="eastAsia"/>
          <w:sz w:val="20"/>
          <w:szCs w:val="16"/>
        </w:rPr>
        <w:t>说明：</w:t>
      </w:r>
    </w:p>
    <w:p w14:paraId="2603A707" w14:textId="77777777" w:rsidR="004A1B4F" w:rsidRDefault="00AD2120">
      <w:pPr>
        <w:pStyle w:val="aff2"/>
        <w:snapToGrid w:val="0"/>
        <w:spacing w:line="276" w:lineRule="auto"/>
        <w:rPr>
          <w:rFonts w:ascii="Times New Roman" w:hAnsi="Times New Roman" w:cs="Times New Roman"/>
          <w:sz w:val="20"/>
          <w:szCs w:val="16"/>
        </w:rPr>
      </w:pPr>
      <w:r>
        <w:rPr>
          <w:rFonts w:ascii="Times New Roman" w:hAnsi="Times New Roman" w:cs="Times New Roman" w:hint="eastAsia"/>
          <w:sz w:val="20"/>
          <w:szCs w:val="16"/>
        </w:rPr>
        <w:t>1</w:t>
      </w:r>
      <w:r>
        <w:rPr>
          <w:rFonts w:ascii="Times New Roman" w:hAnsi="Times New Roman" w:cs="Times New Roman"/>
          <w:sz w:val="20"/>
          <w:szCs w:val="16"/>
        </w:rPr>
        <w:t>——</w:t>
      </w:r>
      <w:r>
        <w:rPr>
          <w:rFonts w:ascii="Times New Roman" w:hAnsi="Times New Roman" w:cs="Times New Roman" w:hint="eastAsia"/>
          <w:sz w:val="20"/>
          <w:szCs w:val="16"/>
        </w:rPr>
        <w:t>冷却壁面；</w:t>
      </w:r>
    </w:p>
    <w:p w14:paraId="752B6DA3" w14:textId="77777777" w:rsidR="004A1B4F" w:rsidRDefault="00AD2120">
      <w:pPr>
        <w:pStyle w:val="aff2"/>
        <w:snapToGrid w:val="0"/>
        <w:spacing w:line="276" w:lineRule="auto"/>
        <w:rPr>
          <w:rFonts w:ascii="Times New Roman" w:hAnsi="Times New Roman" w:cs="Times New Roman"/>
          <w:sz w:val="20"/>
          <w:szCs w:val="16"/>
        </w:rPr>
      </w:pPr>
      <w:r>
        <w:rPr>
          <w:rFonts w:ascii="Times New Roman" w:hAnsi="Times New Roman" w:cs="Times New Roman" w:hint="eastAsia"/>
          <w:sz w:val="20"/>
          <w:szCs w:val="16"/>
        </w:rPr>
        <w:t>2</w:t>
      </w:r>
      <w:r>
        <w:rPr>
          <w:rFonts w:ascii="Times New Roman" w:hAnsi="Times New Roman" w:cs="Times New Roman"/>
          <w:sz w:val="20"/>
          <w:szCs w:val="16"/>
        </w:rPr>
        <w:t>——</w:t>
      </w:r>
      <w:r>
        <w:rPr>
          <w:rFonts w:ascii="Times New Roman" w:hAnsi="Times New Roman" w:cs="Times New Roman" w:hint="eastAsia"/>
          <w:sz w:val="20"/>
          <w:szCs w:val="16"/>
        </w:rPr>
        <w:t>保温材料；</w:t>
      </w:r>
    </w:p>
    <w:p w14:paraId="1E1A0BF7" w14:textId="77777777" w:rsidR="004A1B4F" w:rsidRDefault="00AD2120">
      <w:pPr>
        <w:pStyle w:val="aff2"/>
        <w:snapToGrid w:val="0"/>
        <w:spacing w:line="276" w:lineRule="auto"/>
        <w:rPr>
          <w:rFonts w:ascii="Times New Roman" w:hAnsi="Times New Roman" w:cs="Times New Roman"/>
          <w:sz w:val="20"/>
          <w:szCs w:val="16"/>
        </w:rPr>
      </w:pPr>
      <w:r>
        <w:rPr>
          <w:rFonts w:ascii="Times New Roman" w:hAnsi="Times New Roman" w:cs="Times New Roman" w:hint="eastAsia"/>
          <w:sz w:val="20"/>
          <w:szCs w:val="16"/>
        </w:rPr>
        <w:t>3</w:t>
      </w:r>
      <w:r>
        <w:rPr>
          <w:rFonts w:ascii="Times New Roman" w:hAnsi="Times New Roman" w:cs="Times New Roman"/>
          <w:sz w:val="20"/>
          <w:szCs w:val="16"/>
        </w:rPr>
        <w:t>——</w:t>
      </w:r>
      <w:r>
        <w:rPr>
          <w:rFonts w:ascii="Times New Roman" w:eastAsiaTheme="minorEastAsia" w:hAnsi="Times New Roman" w:cs="Times New Roman" w:hint="eastAsia"/>
          <w:kern w:val="0"/>
          <w:sz w:val="21"/>
          <w:szCs w:val="20"/>
        </w:rPr>
        <w:t>待测末端装置</w:t>
      </w:r>
      <w:r>
        <w:rPr>
          <w:rFonts w:ascii="Times New Roman" w:hAnsi="Times New Roman" w:cs="Times New Roman" w:hint="eastAsia"/>
          <w:sz w:val="20"/>
          <w:szCs w:val="16"/>
        </w:rPr>
        <w:t>。</w:t>
      </w:r>
    </w:p>
    <w:p w14:paraId="6849BF0C" w14:textId="77777777" w:rsidR="004A1B4F" w:rsidRDefault="00AD2120">
      <w:pPr>
        <w:spacing w:beforeLines="50" w:before="120" w:afterLines="50" w:after="120" w:line="276" w:lineRule="auto"/>
        <w:jc w:val="center"/>
        <w:rPr>
          <w:rFonts w:eastAsia="黑体"/>
          <w:color w:val="000000"/>
          <w:sz w:val="20"/>
          <w:szCs w:val="20"/>
        </w:rPr>
      </w:pPr>
      <w:r>
        <w:rPr>
          <w:rFonts w:eastAsia="黑体" w:hint="eastAsia"/>
          <w:color w:val="000000"/>
          <w:sz w:val="20"/>
          <w:szCs w:val="20"/>
        </w:rPr>
        <w:t>图</w:t>
      </w:r>
      <w:r>
        <w:rPr>
          <w:rFonts w:eastAsia="黑体"/>
          <w:color w:val="000000"/>
          <w:sz w:val="20"/>
          <w:szCs w:val="20"/>
        </w:rPr>
        <w:t>C</w:t>
      </w:r>
      <w:r>
        <w:rPr>
          <w:rFonts w:eastAsia="黑体" w:hint="eastAsia"/>
          <w:color w:val="000000"/>
          <w:sz w:val="20"/>
          <w:szCs w:val="20"/>
        </w:rPr>
        <w:t xml:space="preserve">.3 </w:t>
      </w:r>
      <w:r>
        <w:rPr>
          <w:rFonts w:eastAsia="黑体" w:hint="eastAsia"/>
          <w:color w:val="000000"/>
          <w:sz w:val="20"/>
          <w:szCs w:val="20"/>
        </w:rPr>
        <w:t>测试小室组装示意图</w:t>
      </w:r>
    </w:p>
    <w:p w14:paraId="703311AA" w14:textId="77777777" w:rsidR="004A1B4F" w:rsidRDefault="00AD2120">
      <w:pPr>
        <w:pStyle w:val="aff2"/>
        <w:spacing w:line="276" w:lineRule="auto"/>
        <w:ind w:leftChars="150" w:left="675" w:hangingChars="150" w:hanging="315"/>
        <w:rPr>
          <w:rFonts w:ascii="Times New Roman" w:eastAsiaTheme="minorEastAsia" w:hAnsi="Times New Roman" w:cs="Times New Roman"/>
          <w:kern w:val="0"/>
          <w:sz w:val="21"/>
          <w:szCs w:val="20"/>
        </w:rPr>
      </w:pPr>
      <w:r>
        <w:rPr>
          <w:rFonts w:ascii="Times New Roman" w:eastAsiaTheme="minorEastAsia" w:hAnsi="Times New Roman" w:cs="Times New Roman" w:hint="eastAsia"/>
          <w:kern w:val="0"/>
          <w:sz w:val="21"/>
          <w:szCs w:val="20"/>
        </w:rPr>
        <w:t>c</w:t>
      </w:r>
      <w:r>
        <w:rPr>
          <w:rFonts w:ascii="Times New Roman" w:eastAsiaTheme="minorEastAsia" w:hAnsi="Times New Roman" w:cs="Times New Roman" w:hint="eastAsia"/>
          <w:kern w:val="0"/>
          <w:sz w:val="21"/>
          <w:szCs w:val="20"/>
        </w:rPr>
        <w:t>）测试小室应在组装完好前完成待测机组的安装，或将单侧壁面设置为可开启状态，方便安装待测机组。</w:t>
      </w:r>
    </w:p>
    <w:p w14:paraId="72398C95" w14:textId="77777777" w:rsidR="004A1B4F" w:rsidRDefault="00AD2120">
      <w:pPr>
        <w:pStyle w:val="aff2"/>
        <w:spacing w:line="276" w:lineRule="auto"/>
        <w:ind w:leftChars="150" w:left="675" w:hangingChars="150" w:hanging="315"/>
        <w:rPr>
          <w:rFonts w:ascii="Times New Roman" w:eastAsiaTheme="minorEastAsia" w:hAnsi="Times New Roman" w:cs="Times New Roman"/>
          <w:kern w:val="0"/>
          <w:sz w:val="21"/>
          <w:szCs w:val="20"/>
        </w:rPr>
      </w:pPr>
      <w:r>
        <w:rPr>
          <w:rFonts w:ascii="Times New Roman" w:eastAsiaTheme="minorEastAsia" w:hAnsi="Times New Roman" w:cs="Times New Roman" w:hint="eastAsia"/>
          <w:kern w:val="0"/>
          <w:sz w:val="21"/>
          <w:szCs w:val="20"/>
        </w:rPr>
        <w:t>d</w:t>
      </w:r>
      <w:r>
        <w:rPr>
          <w:rFonts w:ascii="Times New Roman" w:eastAsiaTheme="minorEastAsia" w:hAnsi="Times New Roman" w:cs="Times New Roman" w:hint="eastAsia"/>
          <w:kern w:val="0"/>
          <w:sz w:val="21"/>
          <w:szCs w:val="20"/>
        </w:rPr>
        <w:t>）测试小室内部尺寸宜为</w:t>
      </w:r>
      <w:r>
        <w:rPr>
          <w:rFonts w:ascii="Times New Roman" w:eastAsiaTheme="minorEastAsia" w:hAnsi="Times New Roman" w:cs="Times New Roman" w:hint="eastAsia"/>
          <w:kern w:val="0"/>
          <w:sz w:val="21"/>
          <w:szCs w:val="20"/>
        </w:rPr>
        <w:t>1</w:t>
      </w:r>
      <w:r>
        <w:rPr>
          <w:rFonts w:ascii="Times New Roman" w:eastAsiaTheme="minorEastAsia" w:hAnsi="Times New Roman" w:cs="Times New Roman"/>
          <w:kern w:val="0"/>
          <w:sz w:val="21"/>
          <w:szCs w:val="20"/>
        </w:rPr>
        <w:t>.4(L)×1.4(W)×1.4(H)m</w:t>
      </w:r>
      <w:r>
        <w:rPr>
          <w:rFonts w:ascii="Times New Roman" w:eastAsiaTheme="minorEastAsia" w:hAnsi="Times New Roman" w:cs="Times New Roman"/>
          <w:kern w:val="0"/>
          <w:sz w:val="21"/>
          <w:szCs w:val="20"/>
        </w:rPr>
        <w:t>，内部应为</w:t>
      </w:r>
      <w:r>
        <w:rPr>
          <w:rFonts w:hint="eastAsia"/>
          <w:sz w:val="21"/>
          <w:szCs w:val="18"/>
          <w:shd w:val="clear" w:color="auto" w:fill="FFFFFF"/>
        </w:rPr>
        <w:t>末端装置、</w:t>
      </w:r>
      <w:r>
        <w:rPr>
          <w:rFonts w:ascii="Times New Roman" w:eastAsiaTheme="minorEastAsia" w:hAnsi="Times New Roman" w:cs="Times New Roman" w:hint="eastAsia"/>
          <w:kern w:val="0"/>
          <w:sz w:val="21"/>
          <w:szCs w:val="20"/>
        </w:rPr>
        <w:t>连接管路及相关测试仪器预留出充足安装空间。</w:t>
      </w:r>
    </w:p>
    <w:p w14:paraId="24D32AA3" w14:textId="77777777" w:rsidR="004A1B4F" w:rsidRDefault="00AD2120">
      <w:pPr>
        <w:pStyle w:val="aff2"/>
        <w:spacing w:line="276" w:lineRule="auto"/>
        <w:ind w:leftChars="150" w:left="675" w:hangingChars="150" w:hanging="315"/>
        <w:rPr>
          <w:rFonts w:ascii="Times New Roman" w:eastAsiaTheme="minorEastAsia" w:hAnsi="Times New Roman" w:cs="Times New Roman"/>
          <w:kern w:val="0"/>
          <w:sz w:val="21"/>
          <w:szCs w:val="20"/>
        </w:rPr>
      </w:pPr>
      <w:r>
        <w:rPr>
          <w:rFonts w:ascii="Times New Roman" w:eastAsiaTheme="minorEastAsia" w:hAnsi="Times New Roman" w:cs="Times New Roman" w:hint="eastAsia"/>
          <w:kern w:val="0"/>
          <w:sz w:val="21"/>
          <w:szCs w:val="20"/>
        </w:rPr>
        <w:t>e</w:t>
      </w:r>
      <w:r>
        <w:rPr>
          <w:rFonts w:ascii="Times New Roman" w:eastAsiaTheme="minorEastAsia" w:hAnsi="Times New Roman" w:cs="Times New Roman" w:hint="eastAsia"/>
          <w:kern w:val="0"/>
          <w:sz w:val="21"/>
          <w:szCs w:val="20"/>
        </w:rPr>
        <w:t>）测试小室总体高度不应超过</w:t>
      </w:r>
      <w:r>
        <w:rPr>
          <w:rFonts w:ascii="Times New Roman" w:eastAsiaTheme="minorEastAsia" w:hAnsi="Times New Roman" w:cs="Times New Roman" w:hint="eastAsia"/>
          <w:kern w:val="0"/>
          <w:sz w:val="21"/>
          <w:szCs w:val="20"/>
        </w:rPr>
        <w:t>2</w:t>
      </w:r>
      <w:r>
        <w:rPr>
          <w:rFonts w:ascii="Times New Roman" w:eastAsiaTheme="minorEastAsia" w:hAnsi="Times New Roman" w:cs="Times New Roman" w:hint="eastAsia"/>
          <w:kern w:val="0"/>
          <w:sz w:val="21"/>
          <w:szCs w:val="20"/>
        </w:rPr>
        <w:t>米，小室底部可安装升降支架等高度调节装置，以便根据测试需求调整测试小室高度。</w:t>
      </w:r>
    </w:p>
    <w:p w14:paraId="54178874" w14:textId="77777777" w:rsidR="004A1B4F" w:rsidRDefault="00AD2120">
      <w:pPr>
        <w:pStyle w:val="aff2"/>
        <w:spacing w:line="276" w:lineRule="auto"/>
        <w:ind w:leftChars="150" w:left="675" w:hangingChars="150" w:hanging="315"/>
        <w:rPr>
          <w:rFonts w:ascii="Times New Roman" w:eastAsiaTheme="minorEastAsia" w:hAnsi="Times New Roman" w:cs="Times New Roman"/>
          <w:kern w:val="0"/>
          <w:sz w:val="21"/>
          <w:szCs w:val="20"/>
        </w:rPr>
      </w:pPr>
      <w:r>
        <w:rPr>
          <w:rFonts w:ascii="Times New Roman" w:eastAsiaTheme="minorEastAsia" w:hAnsi="Times New Roman" w:cs="Times New Roman" w:hint="eastAsia"/>
          <w:kern w:val="0"/>
          <w:sz w:val="21"/>
          <w:szCs w:val="20"/>
        </w:rPr>
        <w:t>f</w:t>
      </w:r>
      <w:r>
        <w:rPr>
          <w:rFonts w:ascii="Times New Roman" w:eastAsiaTheme="minorEastAsia" w:hAnsi="Times New Roman" w:cs="Times New Roman" w:hint="eastAsia"/>
          <w:kern w:val="0"/>
          <w:sz w:val="21"/>
          <w:szCs w:val="20"/>
        </w:rPr>
        <w:t>）测试小室各壁面应在内表面中心点设置温度测点，测试小室任一被冷却壁面内表面的温度与所有被冷却壁面内表面的平均温度之差不应大于±</w:t>
      </w:r>
      <w:r>
        <w:rPr>
          <w:rFonts w:ascii="Times New Roman" w:eastAsiaTheme="minorEastAsia" w:hAnsi="Times New Roman" w:cs="Times New Roman" w:hint="eastAsia"/>
          <w:kern w:val="0"/>
          <w:sz w:val="21"/>
          <w:szCs w:val="20"/>
        </w:rPr>
        <w:t>0.5K</w:t>
      </w:r>
      <w:r>
        <w:rPr>
          <w:rFonts w:ascii="Times New Roman" w:eastAsiaTheme="minorEastAsia" w:hAnsi="Times New Roman" w:cs="Times New Roman" w:hint="eastAsia"/>
          <w:kern w:val="0"/>
          <w:sz w:val="21"/>
          <w:szCs w:val="20"/>
        </w:rPr>
        <w:t>。</w:t>
      </w:r>
    </w:p>
    <w:p w14:paraId="25DAB0CB" w14:textId="77777777" w:rsidR="004A1B4F" w:rsidRDefault="00AD2120">
      <w:pPr>
        <w:pStyle w:val="aff2"/>
        <w:spacing w:line="276" w:lineRule="auto"/>
        <w:ind w:leftChars="150" w:left="675" w:hangingChars="150" w:hanging="315"/>
        <w:rPr>
          <w:rFonts w:ascii="Times New Roman" w:eastAsiaTheme="minorEastAsia" w:hAnsi="Times New Roman" w:cs="Times New Roman"/>
          <w:kern w:val="0"/>
          <w:sz w:val="21"/>
          <w:szCs w:val="20"/>
        </w:rPr>
      </w:pPr>
      <w:r>
        <w:rPr>
          <w:rFonts w:ascii="Times New Roman" w:eastAsiaTheme="minorEastAsia" w:hAnsi="Times New Roman" w:cs="Times New Roman" w:hint="eastAsia"/>
          <w:kern w:val="0"/>
          <w:sz w:val="21"/>
          <w:szCs w:val="20"/>
        </w:rPr>
        <w:t>g</w:t>
      </w:r>
      <w:r>
        <w:rPr>
          <w:rFonts w:ascii="Times New Roman" w:eastAsiaTheme="minorEastAsia" w:hAnsi="Times New Roman" w:cs="Times New Roman" w:hint="eastAsia"/>
          <w:kern w:val="0"/>
          <w:sz w:val="21"/>
          <w:szCs w:val="20"/>
        </w:rPr>
        <w:t>）在测试过程中，应控制被冷却壁面内表面平均温度，使基准点空气温度保持在</w:t>
      </w:r>
      <w:r>
        <w:rPr>
          <w:rFonts w:ascii="Times New Roman" w:eastAsiaTheme="minorEastAsia" w:hAnsi="Times New Roman" w:cs="Times New Roman" w:hint="eastAsia"/>
          <w:kern w:val="0"/>
          <w:sz w:val="21"/>
          <w:szCs w:val="20"/>
        </w:rPr>
        <w:t>(1</w:t>
      </w:r>
      <w:r>
        <w:rPr>
          <w:rFonts w:ascii="Times New Roman" w:eastAsiaTheme="minorEastAsia" w:hAnsi="Times New Roman" w:cs="Times New Roman"/>
          <w:kern w:val="0"/>
          <w:sz w:val="21"/>
          <w:szCs w:val="20"/>
        </w:rPr>
        <w:t>8</w:t>
      </w:r>
      <w:r>
        <w:rPr>
          <w:rFonts w:ascii="Times New Roman" w:eastAsiaTheme="minorEastAsia" w:hAnsi="Times New Roman" w:cs="Times New Roman" w:hint="eastAsia"/>
          <w:kern w:val="0"/>
          <w:sz w:val="21"/>
          <w:szCs w:val="20"/>
        </w:rPr>
        <w:t>±</w:t>
      </w:r>
      <w:r>
        <w:rPr>
          <w:rFonts w:ascii="Times New Roman" w:eastAsiaTheme="minorEastAsia" w:hAnsi="Times New Roman" w:cs="Times New Roman"/>
          <w:kern w:val="0"/>
          <w:sz w:val="21"/>
          <w:szCs w:val="20"/>
        </w:rPr>
        <w:t>0.5)℃</w:t>
      </w:r>
      <w:r>
        <w:rPr>
          <w:rFonts w:ascii="Times New Roman" w:eastAsiaTheme="minorEastAsia" w:hAnsi="Times New Roman" w:cs="Times New Roman" w:hint="eastAsia"/>
          <w:kern w:val="0"/>
          <w:sz w:val="21"/>
          <w:szCs w:val="20"/>
        </w:rPr>
        <w:t>范围内。</w:t>
      </w:r>
    </w:p>
    <w:p w14:paraId="51BD2FBD" w14:textId="77777777" w:rsidR="004A1B4F" w:rsidRDefault="00AD2120">
      <w:pPr>
        <w:pStyle w:val="aff2"/>
        <w:spacing w:line="276" w:lineRule="auto"/>
        <w:rPr>
          <w:rFonts w:ascii="Times New Roman" w:eastAsiaTheme="minorEastAsia" w:hAnsi="Times New Roman" w:cs="Times New Roman"/>
          <w:kern w:val="0"/>
          <w:sz w:val="21"/>
          <w:szCs w:val="20"/>
        </w:rPr>
      </w:pPr>
      <w:r>
        <w:rPr>
          <w:rFonts w:ascii="黑体" w:eastAsia="黑体" w:hAnsi="黑体" w:cs="Times New Roman"/>
          <w:bCs/>
          <w:sz w:val="21"/>
          <w:shd w:val="clear" w:color="auto" w:fill="FFFFFF"/>
        </w:rPr>
        <w:t>C.2.</w:t>
      </w:r>
      <w:r>
        <w:rPr>
          <w:rFonts w:ascii="黑体" w:eastAsia="黑体" w:hAnsi="黑体" w:cs="Times New Roman" w:hint="eastAsia"/>
          <w:bCs/>
          <w:sz w:val="21"/>
          <w:shd w:val="clear" w:color="auto" w:fill="FFFFFF"/>
        </w:rPr>
        <w:t>4</w:t>
      </w:r>
      <w:r>
        <w:rPr>
          <w:rFonts w:ascii="黑体" w:eastAsia="黑体" w:hAnsi="黑体" w:cs="Times New Roman"/>
          <w:bCs/>
          <w:sz w:val="21"/>
          <w:shd w:val="clear" w:color="auto" w:fill="FFFFFF"/>
        </w:rPr>
        <w:t xml:space="preserve"> </w:t>
      </w:r>
      <w:r>
        <w:rPr>
          <w:rFonts w:ascii="Times New Roman" w:eastAsiaTheme="minorEastAsia" w:hAnsi="Times New Roman" w:cs="Times New Roman" w:hint="eastAsia"/>
          <w:kern w:val="0"/>
          <w:sz w:val="21"/>
          <w:szCs w:val="20"/>
        </w:rPr>
        <w:t>测试小室冷却介质环路构造</w:t>
      </w:r>
      <w:r>
        <w:rPr>
          <w:rFonts w:ascii="Times New Roman" w:eastAsiaTheme="minorEastAsia" w:hAnsi="Times New Roman" w:cs="Times New Roman"/>
          <w:kern w:val="0"/>
          <w:sz w:val="21"/>
          <w:szCs w:val="20"/>
        </w:rPr>
        <w:t>应符合下列规定：</w:t>
      </w:r>
    </w:p>
    <w:p w14:paraId="61DD5740" w14:textId="77777777" w:rsidR="004A1B4F" w:rsidRDefault="00AD2120">
      <w:pPr>
        <w:pStyle w:val="aff2"/>
        <w:spacing w:line="276" w:lineRule="auto"/>
        <w:ind w:leftChars="150" w:left="675" w:hangingChars="150" w:hanging="315"/>
        <w:rPr>
          <w:rFonts w:ascii="Times New Roman" w:eastAsiaTheme="minorEastAsia" w:hAnsi="Times New Roman" w:cs="Times New Roman"/>
          <w:kern w:val="0"/>
          <w:sz w:val="21"/>
          <w:szCs w:val="20"/>
        </w:rPr>
      </w:pPr>
      <w:r>
        <w:rPr>
          <w:rFonts w:ascii="Times New Roman" w:eastAsiaTheme="minorEastAsia" w:hAnsi="Times New Roman" w:cs="Times New Roman"/>
          <w:kern w:val="0"/>
          <w:sz w:val="21"/>
          <w:szCs w:val="20"/>
        </w:rPr>
        <w:t>a</w:t>
      </w:r>
      <w:r>
        <w:rPr>
          <w:rFonts w:ascii="Times New Roman" w:eastAsiaTheme="minorEastAsia" w:hAnsi="Times New Roman" w:cs="Times New Roman"/>
          <w:kern w:val="0"/>
          <w:sz w:val="21"/>
          <w:szCs w:val="20"/>
        </w:rPr>
        <w:t>）</w:t>
      </w:r>
      <w:r>
        <w:rPr>
          <w:rFonts w:ascii="Times New Roman" w:eastAsiaTheme="minorEastAsia" w:hAnsi="Times New Roman" w:cs="Times New Roman" w:hint="eastAsia"/>
          <w:kern w:val="0"/>
          <w:sz w:val="21"/>
          <w:szCs w:val="20"/>
        </w:rPr>
        <w:t>若测试小室采用冷却介质进行冷却，则冷却介质处理装置应放置于焓差实验室外，确保不会对焓差室内部环境造成影响。</w:t>
      </w:r>
    </w:p>
    <w:p w14:paraId="03691A2E" w14:textId="77777777" w:rsidR="004A1B4F" w:rsidRDefault="00AD2120">
      <w:pPr>
        <w:pStyle w:val="aff2"/>
        <w:spacing w:line="276" w:lineRule="auto"/>
        <w:ind w:leftChars="150" w:left="675" w:hangingChars="150" w:hanging="315"/>
        <w:rPr>
          <w:rFonts w:ascii="Times New Roman" w:eastAsiaTheme="minorEastAsia" w:hAnsi="Times New Roman" w:cs="Times New Roman"/>
          <w:kern w:val="0"/>
          <w:sz w:val="21"/>
          <w:szCs w:val="20"/>
        </w:rPr>
      </w:pPr>
      <w:r>
        <w:rPr>
          <w:rFonts w:ascii="Times New Roman" w:eastAsiaTheme="minorEastAsia" w:hAnsi="Times New Roman" w:cs="Times New Roman" w:hint="eastAsia"/>
          <w:kern w:val="0"/>
          <w:sz w:val="21"/>
          <w:szCs w:val="20"/>
        </w:rPr>
        <w:t>b</w:t>
      </w:r>
      <w:r>
        <w:rPr>
          <w:rFonts w:ascii="Times New Roman" w:eastAsiaTheme="minorEastAsia" w:hAnsi="Times New Roman" w:cs="Times New Roman" w:hint="eastAsia"/>
          <w:kern w:val="0"/>
          <w:sz w:val="21"/>
          <w:szCs w:val="20"/>
        </w:rPr>
        <w:t>）测试小室各壁面冷却介质流量应可分别单独调节。</w:t>
      </w:r>
    </w:p>
    <w:p w14:paraId="721E07B6" w14:textId="77777777" w:rsidR="004A1B4F" w:rsidRDefault="00AD2120">
      <w:pPr>
        <w:pStyle w:val="aff2"/>
        <w:spacing w:line="276" w:lineRule="auto"/>
        <w:ind w:leftChars="150" w:left="675" w:hangingChars="150" w:hanging="315"/>
        <w:rPr>
          <w:rFonts w:ascii="Times New Roman" w:eastAsiaTheme="minorEastAsia" w:hAnsi="Times New Roman" w:cs="Times New Roman"/>
          <w:kern w:val="0"/>
          <w:sz w:val="21"/>
          <w:szCs w:val="20"/>
        </w:rPr>
      </w:pPr>
      <w:r>
        <w:rPr>
          <w:rFonts w:ascii="Times New Roman" w:eastAsiaTheme="minorEastAsia" w:hAnsi="Times New Roman" w:cs="Times New Roman"/>
          <w:kern w:val="0"/>
          <w:sz w:val="21"/>
          <w:szCs w:val="20"/>
        </w:rPr>
        <w:t>c</w:t>
      </w:r>
      <w:r>
        <w:rPr>
          <w:rFonts w:ascii="Times New Roman" w:eastAsiaTheme="minorEastAsia" w:hAnsi="Times New Roman" w:cs="Times New Roman" w:hint="eastAsia"/>
          <w:kern w:val="0"/>
          <w:sz w:val="21"/>
          <w:szCs w:val="20"/>
        </w:rPr>
        <w:t>）测试小室冷却介质循环系统各壁面支路及总管路应设置流量计与温度传感器，定期对冷却壁面进行温度温度均匀性验证。</w:t>
      </w:r>
    </w:p>
    <w:p w14:paraId="051AC962" w14:textId="77777777" w:rsidR="004A1B4F" w:rsidRDefault="00AD2120">
      <w:pPr>
        <w:pStyle w:val="3a"/>
        <w:spacing w:line="276" w:lineRule="auto"/>
        <w:outlineLvl w:val="1"/>
        <w:rPr>
          <w:rFonts w:eastAsia="黑体"/>
          <w:b w:val="0"/>
          <w:sz w:val="21"/>
          <w:szCs w:val="21"/>
          <w:shd w:val="clear" w:color="auto" w:fill="FFFFFF"/>
        </w:rPr>
      </w:pPr>
      <w:r>
        <w:rPr>
          <w:rFonts w:ascii="黑体" w:eastAsia="黑体" w:hAnsi="黑体"/>
          <w:b w:val="0"/>
          <w:sz w:val="21"/>
          <w:szCs w:val="21"/>
          <w:shd w:val="clear" w:color="auto" w:fill="FFFFFF"/>
        </w:rPr>
        <w:t>C.3</w:t>
      </w:r>
      <w:r>
        <w:rPr>
          <w:rFonts w:eastAsia="黑体"/>
          <w:b w:val="0"/>
          <w:sz w:val="21"/>
          <w:szCs w:val="21"/>
          <w:shd w:val="clear" w:color="auto" w:fill="FFFFFF"/>
        </w:rPr>
        <w:t xml:space="preserve"> </w:t>
      </w:r>
      <w:r>
        <w:rPr>
          <w:rFonts w:ascii="黑体" w:eastAsia="黑体" w:hAnsi="黑体" w:hint="eastAsia"/>
          <w:b w:val="0"/>
          <w:sz w:val="21"/>
          <w:szCs w:val="21"/>
          <w:shd w:val="clear" w:color="auto" w:fill="FFFFFF"/>
        </w:rPr>
        <w:t>测试小室密闭性</w:t>
      </w:r>
    </w:p>
    <w:p w14:paraId="6FAC563E" w14:textId="77777777" w:rsidR="004A1B4F" w:rsidRDefault="00AD2120">
      <w:pPr>
        <w:spacing w:line="276" w:lineRule="auto"/>
        <w:ind w:firstLine="420"/>
      </w:pPr>
      <w:r>
        <w:rPr>
          <w:rFonts w:ascii="宋体" w:hAnsi="宋体" w:hint="eastAsia"/>
          <w:sz w:val="21"/>
          <w:szCs w:val="21"/>
          <w:shd w:val="clear" w:color="auto" w:fill="FFFFFF"/>
        </w:rPr>
        <w:t>待测机组安装完成后，应对测试小室进行密封处理，形成密闭测试环境。</w:t>
      </w:r>
    </w:p>
    <w:p w14:paraId="417577B8" w14:textId="77777777" w:rsidR="004A1B4F" w:rsidRDefault="00AD2120">
      <w:pPr>
        <w:spacing w:line="240" w:lineRule="auto"/>
        <w:rPr>
          <w:rFonts w:eastAsiaTheme="minorEastAsia"/>
          <w:kern w:val="0"/>
          <w:sz w:val="21"/>
          <w:szCs w:val="20"/>
        </w:rPr>
      </w:pPr>
      <w:r>
        <w:rPr>
          <w:rFonts w:eastAsiaTheme="minorEastAsia"/>
          <w:kern w:val="0"/>
          <w:sz w:val="21"/>
          <w:szCs w:val="20"/>
        </w:rPr>
        <w:br w:type="page"/>
      </w:r>
    </w:p>
    <w:p w14:paraId="527E9699" w14:textId="77777777" w:rsidR="004A1B4F" w:rsidRDefault="00AD2120">
      <w:pPr>
        <w:pStyle w:val="2a"/>
        <w:spacing w:line="360" w:lineRule="auto"/>
        <w:jc w:val="center"/>
        <w:outlineLvl w:val="0"/>
        <w:rPr>
          <w:rFonts w:eastAsia="黑体"/>
          <w:b w:val="0"/>
          <w:sz w:val="21"/>
          <w:szCs w:val="21"/>
        </w:rPr>
      </w:pPr>
      <w:bookmarkStart w:id="71" w:name="_Toc180856305"/>
      <w:r>
        <w:rPr>
          <w:rFonts w:eastAsia="黑体"/>
          <w:b w:val="0"/>
          <w:sz w:val="21"/>
          <w:szCs w:val="21"/>
        </w:rPr>
        <w:t>附录</w:t>
      </w:r>
      <w:r>
        <w:rPr>
          <w:rFonts w:eastAsia="黑体"/>
          <w:b w:val="0"/>
          <w:sz w:val="21"/>
          <w:szCs w:val="21"/>
        </w:rPr>
        <w:t>D</w:t>
      </w:r>
      <w:r>
        <w:rPr>
          <w:rFonts w:eastAsia="黑体"/>
          <w:b w:val="0"/>
          <w:sz w:val="21"/>
          <w:szCs w:val="21"/>
        </w:rPr>
        <w:t>（</w:t>
      </w:r>
      <w:r>
        <w:rPr>
          <w:rFonts w:eastAsia="黑体" w:hint="eastAsia"/>
          <w:b w:val="0"/>
          <w:sz w:val="21"/>
          <w:szCs w:val="21"/>
        </w:rPr>
        <w:t>资料</w:t>
      </w:r>
      <w:r>
        <w:rPr>
          <w:rFonts w:eastAsia="黑体"/>
          <w:b w:val="0"/>
          <w:sz w:val="21"/>
          <w:szCs w:val="21"/>
        </w:rPr>
        <w:t>性附录）</w:t>
      </w:r>
      <w:r>
        <w:rPr>
          <w:rFonts w:eastAsia="黑体" w:hint="eastAsia"/>
          <w:b w:val="0"/>
          <w:sz w:val="21"/>
          <w:szCs w:val="21"/>
        </w:rPr>
        <w:t xml:space="preserve"> </w:t>
      </w:r>
      <w:r>
        <w:rPr>
          <w:rFonts w:eastAsia="黑体"/>
          <w:b w:val="0"/>
          <w:sz w:val="21"/>
          <w:szCs w:val="21"/>
        </w:rPr>
        <w:br/>
      </w:r>
      <w:r>
        <w:rPr>
          <w:rFonts w:eastAsia="黑体"/>
          <w:b w:val="0"/>
          <w:sz w:val="21"/>
          <w:szCs w:val="21"/>
        </w:rPr>
        <w:t>末端装置</w:t>
      </w:r>
      <w:r>
        <w:rPr>
          <w:rFonts w:eastAsia="黑体" w:hint="eastAsia"/>
          <w:b w:val="0"/>
          <w:sz w:val="21"/>
          <w:szCs w:val="21"/>
        </w:rPr>
        <w:t>室内热环境测量与</w:t>
      </w:r>
      <w:r>
        <w:rPr>
          <w:rFonts w:eastAsia="黑体"/>
          <w:b w:val="0"/>
          <w:sz w:val="21"/>
          <w:szCs w:val="21"/>
        </w:rPr>
        <w:t>评价</w:t>
      </w:r>
      <w:bookmarkEnd w:id="71"/>
    </w:p>
    <w:p w14:paraId="5D6453BB" w14:textId="77777777" w:rsidR="004A1B4F" w:rsidRDefault="00AD2120">
      <w:pPr>
        <w:pStyle w:val="3a"/>
        <w:spacing w:beforeLines="50" w:before="120" w:afterLines="50" w:after="120" w:line="276" w:lineRule="auto"/>
        <w:outlineLvl w:val="1"/>
        <w:rPr>
          <w:rFonts w:ascii="黑体" w:eastAsia="黑体" w:hAnsi="黑体" w:hint="eastAsia"/>
          <w:b w:val="0"/>
          <w:sz w:val="21"/>
          <w:szCs w:val="21"/>
          <w:shd w:val="clear" w:color="auto" w:fill="FFFFFF"/>
        </w:rPr>
      </w:pPr>
      <w:r>
        <w:rPr>
          <w:rFonts w:ascii="黑体" w:eastAsia="黑体" w:hAnsi="黑体"/>
          <w:b w:val="0"/>
          <w:bCs w:val="0"/>
          <w:kern w:val="0"/>
          <w:sz w:val="21"/>
          <w:szCs w:val="21"/>
        </w:rPr>
        <w:t>D.1</w:t>
      </w:r>
      <w:r>
        <w:rPr>
          <w:rFonts w:ascii="黑体" w:eastAsia="黑体" w:hAnsi="黑体"/>
          <w:b w:val="0"/>
          <w:sz w:val="21"/>
          <w:szCs w:val="21"/>
          <w:shd w:val="clear" w:color="auto" w:fill="FFFFFF"/>
        </w:rPr>
        <w:t xml:space="preserve"> 实验小室构造</w:t>
      </w:r>
    </w:p>
    <w:p w14:paraId="6CED1934" w14:textId="77777777" w:rsidR="004A1B4F" w:rsidRDefault="00AD2120">
      <w:pPr>
        <w:pStyle w:val="aff2"/>
        <w:spacing w:line="276" w:lineRule="auto"/>
        <w:rPr>
          <w:rFonts w:ascii="黑体" w:eastAsia="黑体" w:hAnsi="黑体" w:cs="Times New Roman" w:hint="eastAsia"/>
          <w:sz w:val="21"/>
        </w:rPr>
      </w:pPr>
      <w:r>
        <w:rPr>
          <w:rFonts w:ascii="黑体" w:eastAsia="黑体" w:hAnsi="黑体" w:cs="Times New Roman"/>
          <w:kern w:val="0"/>
          <w:sz w:val="21"/>
        </w:rPr>
        <w:t>D.1.1</w:t>
      </w:r>
      <w:r>
        <w:rPr>
          <w:rFonts w:ascii="黑体" w:eastAsia="黑体" w:hAnsi="黑体" w:cs="Times New Roman"/>
          <w:sz w:val="21"/>
        </w:rPr>
        <w:t xml:space="preserve"> 实验小室尺寸</w:t>
      </w:r>
    </w:p>
    <w:p w14:paraId="5EECCBC9" w14:textId="77777777" w:rsidR="004A1B4F" w:rsidRDefault="00AD2120">
      <w:pPr>
        <w:pStyle w:val="aff2"/>
        <w:spacing w:line="276" w:lineRule="auto"/>
        <w:ind w:firstLine="420"/>
        <w:rPr>
          <w:rFonts w:ascii="Times New Roman" w:eastAsiaTheme="majorEastAsia" w:hAnsi="Times New Roman" w:cs="Times New Roman"/>
          <w:sz w:val="21"/>
        </w:rPr>
      </w:pPr>
      <w:r>
        <w:rPr>
          <w:rFonts w:ascii="Times New Roman" w:eastAsiaTheme="majorEastAsia" w:hAnsi="Times New Roman" w:cs="Times New Roman"/>
          <w:sz w:val="21"/>
        </w:rPr>
        <w:t>实验小室内部的净尺寸宜为：长度为</w:t>
      </w:r>
      <w:r>
        <w:rPr>
          <w:rFonts w:ascii="Times New Roman" w:eastAsiaTheme="majorEastAsia" w:hAnsi="Times New Roman" w:cs="Times New Roman"/>
          <w:sz w:val="21"/>
        </w:rPr>
        <w:t>(4.00±0.02)m</w:t>
      </w:r>
      <w:r>
        <w:rPr>
          <w:rFonts w:ascii="Times New Roman" w:eastAsiaTheme="majorEastAsia" w:hAnsi="Times New Roman" w:cs="Times New Roman"/>
          <w:sz w:val="21"/>
        </w:rPr>
        <w:t>，宽度为</w:t>
      </w:r>
      <w:r>
        <w:rPr>
          <w:rFonts w:ascii="Times New Roman" w:eastAsiaTheme="majorEastAsia" w:hAnsi="Times New Roman" w:cs="Times New Roman"/>
          <w:sz w:val="21"/>
        </w:rPr>
        <w:t>(4.00±0.02)m</w:t>
      </w:r>
      <w:r>
        <w:rPr>
          <w:rFonts w:ascii="Times New Roman" w:eastAsiaTheme="majorEastAsia" w:hAnsi="Times New Roman" w:cs="Times New Roman"/>
          <w:sz w:val="21"/>
        </w:rPr>
        <w:t>，高度为</w:t>
      </w:r>
      <w:r>
        <w:rPr>
          <w:rFonts w:ascii="Times New Roman" w:eastAsiaTheme="majorEastAsia" w:hAnsi="Times New Roman" w:cs="Times New Roman"/>
          <w:sz w:val="21"/>
        </w:rPr>
        <w:t>(3.00±0.02)m</w:t>
      </w:r>
      <w:r>
        <w:rPr>
          <w:rFonts w:ascii="Times New Roman" w:eastAsiaTheme="majorEastAsia" w:hAnsi="Times New Roman" w:cs="Times New Roman"/>
          <w:sz w:val="21"/>
        </w:rPr>
        <w:t>；</w:t>
      </w:r>
    </w:p>
    <w:p w14:paraId="3D52CD70" w14:textId="77777777" w:rsidR="004A1B4F" w:rsidRDefault="00AD2120">
      <w:pPr>
        <w:pStyle w:val="aff2"/>
        <w:spacing w:beforeLines="50" w:before="120" w:afterLines="50" w:after="120" w:line="276" w:lineRule="auto"/>
        <w:rPr>
          <w:rFonts w:ascii="黑体" w:eastAsia="黑体" w:hAnsi="黑体" w:cs="Times New Roman" w:hint="eastAsia"/>
          <w:sz w:val="21"/>
        </w:rPr>
      </w:pPr>
      <w:bookmarkStart w:id="72" w:name="_Hlk175067371"/>
      <w:r>
        <w:rPr>
          <w:rFonts w:ascii="黑体" w:eastAsia="黑体" w:hAnsi="黑体" w:cs="Times New Roman"/>
          <w:kern w:val="0"/>
          <w:sz w:val="21"/>
        </w:rPr>
        <w:t>D.1.2</w:t>
      </w:r>
      <w:r>
        <w:rPr>
          <w:rFonts w:ascii="黑体" w:eastAsia="黑体" w:hAnsi="黑体" w:cs="Times New Roman"/>
          <w:sz w:val="21"/>
        </w:rPr>
        <w:t xml:space="preserve"> 实验小室围护结构</w:t>
      </w:r>
    </w:p>
    <w:p w14:paraId="2CA01F59" w14:textId="77777777" w:rsidR="004A1B4F" w:rsidRDefault="00AD2120">
      <w:pPr>
        <w:pStyle w:val="aff2"/>
        <w:spacing w:line="276" w:lineRule="auto"/>
        <w:ind w:firstLine="420"/>
        <w:rPr>
          <w:rFonts w:ascii="Times New Roman" w:eastAsiaTheme="majorEastAsia" w:hAnsi="Times New Roman" w:cs="Times New Roman"/>
          <w:sz w:val="21"/>
        </w:rPr>
      </w:pPr>
      <w:r>
        <w:rPr>
          <w:rFonts w:ascii="Times New Roman" w:eastAsiaTheme="majorEastAsia" w:hAnsi="Times New Roman" w:cs="Times New Roman"/>
          <w:sz w:val="21"/>
        </w:rPr>
        <w:t>实验小室围护结构内部宜采用钢板，内部进行喷涂，表面发射率不低于</w:t>
      </w:r>
      <w:r>
        <w:rPr>
          <w:rFonts w:ascii="Times New Roman" w:eastAsiaTheme="majorEastAsia" w:hAnsi="Times New Roman" w:cs="Times New Roman"/>
          <w:sz w:val="21"/>
        </w:rPr>
        <w:t>0.9</w:t>
      </w:r>
      <w:r>
        <w:rPr>
          <w:rFonts w:ascii="Times New Roman" w:eastAsiaTheme="majorEastAsia" w:hAnsi="Times New Roman" w:cs="Times New Roman"/>
          <w:sz w:val="21"/>
        </w:rPr>
        <w:t>，围护结构外部宜采用高保温材料，实现小室半小时内平均温度自然波动不超过</w:t>
      </w:r>
      <w:r>
        <w:rPr>
          <w:rFonts w:ascii="Times New Roman" w:eastAsiaTheme="majorEastAsia" w:hAnsi="Times New Roman" w:cs="Times New Roman"/>
          <w:sz w:val="21"/>
        </w:rPr>
        <w:t>±1.0℃</w:t>
      </w:r>
      <w:r>
        <w:rPr>
          <w:rFonts w:ascii="Times New Roman" w:eastAsiaTheme="majorEastAsia" w:hAnsi="Times New Roman" w:cs="Times New Roman"/>
          <w:sz w:val="21"/>
        </w:rPr>
        <w:t>。为保证起始阶段房间垂直温度分布均匀性，围护结构需保证良好的气密性；</w:t>
      </w:r>
    </w:p>
    <w:bookmarkEnd w:id="72"/>
    <w:p w14:paraId="15DF751F" w14:textId="77777777" w:rsidR="004A1B4F" w:rsidRDefault="00AD2120">
      <w:pPr>
        <w:pStyle w:val="aff2"/>
        <w:spacing w:beforeLines="50" w:before="120" w:afterLines="50" w:after="120" w:line="276" w:lineRule="auto"/>
        <w:rPr>
          <w:rFonts w:ascii="黑体" w:eastAsia="黑体" w:hAnsi="黑体" w:cs="Times New Roman" w:hint="eastAsia"/>
          <w:sz w:val="21"/>
        </w:rPr>
      </w:pPr>
      <w:r>
        <w:rPr>
          <w:rFonts w:ascii="黑体" w:eastAsia="黑体" w:hAnsi="黑体" w:cs="Times New Roman"/>
          <w:sz w:val="21"/>
        </w:rPr>
        <w:t>D.1.3 实验小室环境控制</w:t>
      </w:r>
    </w:p>
    <w:p w14:paraId="389CED4B" w14:textId="77777777" w:rsidR="004A1B4F" w:rsidRDefault="00AD2120">
      <w:pPr>
        <w:pStyle w:val="aff2"/>
        <w:spacing w:line="276" w:lineRule="auto"/>
        <w:ind w:firstLine="420"/>
        <w:rPr>
          <w:rFonts w:ascii="Times New Roman" w:eastAsiaTheme="majorEastAsia" w:hAnsi="Times New Roman" w:cs="Times New Roman"/>
          <w:sz w:val="21"/>
        </w:rPr>
      </w:pPr>
      <w:r>
        <w:rPr>
          <w:rFonts w:ascii="Times New Roman" w:eastAsiaTheme="majorEastAsia" w:hAnsi="Times New Roman" w:cs="Times New Roman"/>
          <w:sz w:val="21"/>
        </w:rPr>
        <w:t>实验小室内部需设置有空气调节系统，通过空气调节系统实现实验小室自然起始室温至少</w:t>
      </w:r>
      <w:r>
        <w:rPr>
          <w:rFonts w:ascii="Times New Roman" w:eastAsiaTheme="majorEastAsia" w:hAnsi="Times New Roman" w:cs="Times New Roman"/>
          <w:sz w:val="21"/>
        </w:rPr>
        <w:t>5~15℃</w:t>
      </w:r>
      <w:r>
        <w:rPr>
          <w:rFonts w:ascii="Times New Roman" w:eastAsiaTheme="majorEastAsia" w:hAnsi="Times New Roman" w:cs="Times New Roman"/>
          <w:sz w:val="21"/>
        </w:rPr>
        <w:t>的实验需求；</w:t>
      </w:r>
    </w:p>
    <w:p w14:paraId="77483793" w14:textId="77777777" w:rsidR="004A1B4F" w:rsidRDefault="00AD2120">
      <w:pPr>
        <w:pStyle w:val="3a"/>
        <w:spacing w:beforeLines="50" w:before="120" w:afterLines="50" w:after="120" w:line="276" w:lineRule="auto"/>
        <w:outlineLvl w:val="1"/>
        <w:rPr>
          <w:rFonts w:ascii="黑体" w:eastAsia="黑体" w:hAnsi="黑体" w:hint="eastAsia"/>
          <w:b w:val="0"/>
          <w:sz w:val="21"/>
          <w:szCs w:val="21"/>
          <w:shd w:val="clear" w:color="auto" w:fill="FFFFFF"/>
        </w:rPr>
      </w:pPr>
      <w:r>
        <w:rPr>
          <w:rFonts w:ascii="黑体" w:eastAsia="黑体" w:hAnsi="黑体"/>
          <w:b w:val="0"/>
          <w:sz w:val="21"/>
          <w:szCs w:val="21"/>
          <w:shd w:val="clear" w:color="auto" w:fill="FFFFFF"/>
        </w:rPr>
        <w:t>D.2 实验小室测点</w:t>
      </w:r>
    </w:p>
    <w:p w14:paraId="288900BC" w14:textId="77777777" w:rsidR="004A1B4F" w:rsidRDefault="00AD2120">
      <w:pPr>
        <w:pStyle w:val="aff2"/>
        <w:spacing w:beforeLines="50" w:before="120" w:afterLines="50" w:after="120" w:line="276" w:lineRule="auto"/>
        <w:rPr>
          <w:rFonts w:ascii="Times New Roman" w:eastAsiaTheme="majorEastAsia" w:hAnsi="Times New Roman" w:cs="Times New Roman"/>
          <w:sz w:val="21"/>
        </w:rPr>
      </w:pPr>
      <w:r>
        <w:rPr>
          <w:rFonts w:ascii="黑体" w:eastAsia="黑体" w:hAnsi="黑体" w:cs="Times New Roman"/>
          <w:sz w:val="21"/>
        </w:rPr>
        <w:t>D.2.1 空气温度测点</w:t>
      </w:r>
    </w:p>
    <w:p w14:paraId="2AEDE95D" w14:textId="77777777" w:rsidR="004A1B4F" w:rsidRDefault="00AD2120">
      <w:pPr>
        <w:pStyle w:val="aff2"/>
        <w:spacing w:line="276" w:lineRule="auto"/>
        <w:ind w:firstLine="420"/>
        <w:rPr>
          <w:rFonts w:ascii="Times New Roman" w:eastAsiaTheme="majorEastAsia" w:hAnsi="Times New Roman" w:cs="Times New Roman"/>
          <w:sz w:val="21"/>
        </w:rPr>
      </w:pPr>
      <w:r>
        <w:rPr>
          <w:rFonts w:ascii="Times New Roman" w:eastAsiaTheme="majorEastAsia" w:hAnsi="Times New Roman" w:cs="Times New Roman"/>
          <w:sz w:val="21"/>
        </w:rPr>
        <w:t>室内侧小室空气温度测点布置示意图如图</w:t>
      </w:r>
      <w:r>
        <w:rPr>
          <w:rFonts w:ascii="Times New Roman" w:eastAsiaTheme="majorEastAsia" w:hAnsi="Times New Roman" w:cs="Times New Roman"/>
          <w:sz w:val="21"/>
        </w:rPr>
        <w:t>D.1</w:t>
      </w:r>
      <w:r>
        <w:rPr>
          <w:rFonts w:ascii="Times New Roman" w:eastAsiaTheme="majorEastAsia" w:hAnsi="Times New Roman" w:cs="Times New Roman"/>
          <w:sz w:val="21"/>
        </w:rPr>
        <w:t>所示。在室内侧小室沿垂直方向布置</w:t>
      </w:r>
      <w:r>
        <w:rPr>
          <w:rFonts w:ascii="Times New Roman" w:eastAsiaTheme="majorEastAsia" w:hAnsi="Times New Roman" w:cs="Times New Roman"/>
          <w:sz w:val="21"/>
        </w:rPr>
        <w:t xml:space="preserve">6 </w:t>
      </w:r>
      <w:r>
        <w:rPr>
          <w:rFonts w:ascii="Times New Roman" w:eastAsiaTheme="majorEastAsia" w:hAnsi="Times New Roman" w:cs="Times New Roman"/>
          <w:sz w:val="21"/>
        </w:rPr>
        <w:t>层，每层布置</w:t>
      </w:r>
      <w:r>
        <w:rPr>
          <w:rFonts w:ascii="Times New Roman" w:eastAsiaTheme="majorEastAsia" w:hAnsi="Times New Roman" w:cs="Times New Roman"/>
          <w:sz w:val="21"/>
        </w:rPr>
        <w:t xml:space="preserve">9 </w:t>
      </w:r>
      <w:r>
        <w:rPr>
          <w:rFonts w:ascii="Times New Roman" w:eastAsiaTheme="majorEastAsia" w:hAnsi="Times New Roman" w:cs="Times New Roman"/>
          <w:sz w:val="21"/>
        </w:rPr>
        <w:t>个，共计</w:t>
      </w:r>
      <w:r>
        <w:rPr>
          <w:rFonts w:ascii="Times New Roman" w:eastAsiaTheme="majorEastAsia" w:hAnsi="Times New Roman" w:cs="Times New Roman"/>
          <w:sz w:val="21"/>
        </w:rPr>
        <w:t xml:space="preserve">54 </w:t>
      </w:r>
      <w:r>
        <w:rPr>
          <w:rFonts w:ascii="Times New Roman" w:eastAsiaTheme="majorEastAsia" w:hAnsi="Times New Roman" w:cs="Times New Roman"/>
          <w:sz w:val="21"/>
        </w:rPr>
        <w:t>个空气温度测点，测量误差应不超过</w:t>
      </w:r>
      <w:r>
        <w:rPr>
          <w:rFonts w:ascii="Times New Roman" w:eastAsiaTheme="majorEastAsia" w:hAnsi="Times New Roman" w:cs="Times New Roman"/>
          <w:sz w:val="21"/>
        </w:rPr>
        <w:t>±0.2℃</w:t>
      </w:r>
      <w:r>
        <w:rPr>
          <w:rFonts w:ascii="Times New Roman" w:eastAsiaTheme="majorEastAsia" w:hAnsi="Times New Roman" w:cs="Times New Roman"/>
          <w:sz w:val="21"/>
        </w:rPr>
        <w:t>；</w:t>
      </w:r>
    </w:p>
    <w:p w14:paraId="041E700D" w14:textId="77777777" w:rsidR="004A1B4F" w:rsidRDefault="00AD2120">
      <w:pPr>
        <w:pStyle w:val="aff2"/>
        <w:spacing w:line="276" w:lineRule="auto"/>
        <w:rPr>
          <w:rFonts w:ascii="Times New Roman" w:eastAsiaTheme="majorEastAsia" w:hAnsi="Times New Roman" w:cs="Times New Roman"/>
          <w:sz w:val="21"/>
        </w:rPr>
      </w:pPr>
      <w:r>
        <w:rPr>
          <w:rFonts w:ascii="Times New Roman" w:eastAsiaTheme="majorEastAsia" w:hAnsi="Times New Roman" w:cs="Times New Roman"/>
          <w:noProof/>
          <w:sz w:val="21"/>
        </w:rPr>
        <w:drawing>
          <wp:inline distT="0" distB="0" distL="0" distR="0" wp14:anchorId="575EFA8D" wp14:editId="71BEE03E">
            <wp:extent cx="5278755" cy="2968625"/>
            <wp:effectExtent l="0" t="0" r="0" b="3175"/>
            <wp:docPr id="101456010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60106" name="图片 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78755" cy="2968625"/>
                    </a:xfrm>
                    <a:prstGeom prst="rect">
                      <a:avLst/>
                    </a:prstGeom>
                  </pic:spPr>
                </pic:pic>
              </a:graphicData>
            </a:graphic>
          </wp:inline>
        </w:drawing>
      </w:r>
    </w:p>
    <w:p w14:paraId="1EBD5F58" w14:textId="77777777" w:rsidR="004A1B4F" w:rsidRDefault="00AD2120">
      <w:pPr>
        <w:pStyle w:val="aff2"/>
        <w:spacing w:line="276" w:lineRule="auto"/>
        <w:jc w:val="center"/>
        <w:rPr>
          <w:rFonts w:ascii="Times New Roman" w:eastAsiaTheme="majorEastAsia" w:hAnsi="Times New Roman" w:cs="Times New Roman"/>
          <w:sz w:val="21"/>
        </w:rPr>
      </w:pPr>
      <w:r>
        <w:rPr>
          <w:rFonts w:ascii="Times New Roman" w:eastAsiaTheme="majorEastAsia" w:hAnsi="Times New Roman" w:cs="Times New Roman"/>
          <w:sz w:val="21"/>
        </w:rPr>
        <w:t>图</w:t>
      </w:r>
      <w:r>
        <w:rPr>
          <w:rFonts w:ascii="Times New Roman" w:eastAsiaTheme="majorEastAsia" w:hAnsi="Times New Roman" w:cs="Times New Roman"/>
          <w:sz w:val="21"/>
        </w:rPr>
        <w:t xml:space="preserve">D.1 </w:t>
      </w:r>
      <w:r>
        <w:rPr>
          <w:rFonts w:ascii="Times New Roman" w:eastAsiaTheme="majorEastAsia" w:hAnsi="Times New Roman" w:cs="Times New Roman"/>
          <w:sz w:val="21"/>
        </w:rPr>
        <w:t>实验小室空气温度测点布置示意图</w:t>
      </w:r>
    </w:p>
    <w:p w14:paraId="61FF646B" w14:textId="77777777" w:rsidR="004A1B4F" w:rsidRDefault="00AD2120">
      <w:pPr>
        <w:pStyle w:val="aff2"/>
        <w:spacing w:beforeLines="50" w:before="120" w:afterLines="50" w:after="120" w:line="276" w:lineRule="auto"/>
        <w:rPr>
          <w:rFonts w:ascii="黑体" w:eastAsia="黑体" w:hAnsi="黑体" w:cs="Times New Roman" w:hint="eastAsia"/>
          <w:sz w:val="21"/>
        </w:rPr>
      </w:pPr>
      <w:r>
        <w:rPr>
          <w:rFonts w:ascii="黑体" w:eastAsia="黑体" w:hAnsi="黑体" w:cs="Times New Roman"/>
          <w:sz w:val="21"/>
        </w:rPr>
        <w:t>D.2.2 壁面温度测点</w:t>
      </w:r>
    </w:p>
    <w:p w14:paraId="1DBC5895" w14:textId="77777777" w:rsidR="004A1B4F" w:rsidRDefault="00AD2120">
      <w:pPr>
        <w:pStyle w:val="aff2"/>
        <w:spacing w:line="276" w:lineRule="auto"/>
        <w:ind w:firstLine="420"/>
        <w:rPr>
          <w:rFonts w:ascii="Times New Roman" w:eastAsiaTheme="majorEastAsia" w:hAnsi="Times New Roman" w:cs="Times New Roman"/>
          <w:sz w:val="21"/>
        </w:rPr>
      </w:pPr>
      <w:r>
        <w:rPr>
          <w:rFonts w:ascii="Times New Roman" w:eastAsiaTheme="majorEastAsia" w:hAnsi="Times New Roman" w:cs="Times New Roman"/>
          <w:sz w:val="21"/>
        </w:rPr>
        <w:t>在实验小室</w:t>
      </w:r>
      <w:r>
        <w:rPr>
          <w:rFonts w:ascii="Times New Roman" w:eastAsiaTheme="majorEastAsia" w:hAnsi="Times New Roman" w:cs="Times New Roman"/>
          <w:sz w:val="21"/>
        </w:rPr>
        <w:t>6</w:t>
      </w:r>
      <w:r>
        <w:rPr>
          <w:rFonts w:ascii="Times New Roman" w:eastAsiaTheme="majorEastAsia" w:hAnsi="Times New Roman" w:cs="Times New Roman"/>
          <w:sz w:val="21"/>
        </w:rPr>
        <w:t>个内壁内表面的中心点设置壁面温度测点，共计</w:t>
      </w:r>
      <w:r>
        <w:rPr>
          <w:rFonts w:ascii="Times New Roman" w:eastAsiaTheme="majorEastAsia" w:hAnsi="Times New Roman" w:cs="Times New Roman"/>
          <w:sz w:val="21"/>
        </w:rPr>
        <w:t>6</w:t>
      </w:r>
      <w:r>
        <w:rPr>
          <w:rFonts w:ascii="Times New Roman" w:eastAsiaTheme="majorEastAsia" w:hAnsi="Times New Roman" w:cs="Times New Roman"/>
          <w:sz w:val="21"/>
        </w:rPr>
        <w:t>个壁面温度测点，测量误差应不超过</w:t>
      </w:r>
      <w:r>
        <w:rPr>
          <w:rFonts w:ascii="Times New Roman" w:eastAsiaTheme="majorEastAsia" w:hAnsi="Times New Roman" w:cs="Times New Roman"/>
          <w:sz w:val="21"/>
        </w:rPr>
        <w:t>±0.2℃</w:t>
      </w:r>
      <w:r>
        <w:rPr>
          <w:rFonts w:ascii="Times New Roman" w:eastAsiaTheme="majorEastAsia" w:hAnsi="Times New Roman" w:cs="Times New Roman"/>
          <w:sz w:val="21"/>
        </w:rPr>
        <w:t>；</w:t>
      </w:r>
      <w:r>
        <w:rPr>
          <w:rFonts w:ascii="Times New Roman" w:eastAsiaTheme="majorEastAsia" w:hAnsi="Times New Roman" w:cs="Times New Roman"/>
          <w:sz w:val="21"/>
        </w:rPr>
        <w:t xml:space="preserve"> </w:t>
      </w:r>
    </w:p>
    <w:p w14:paraId="5D9EFB55" w14:textId="77777777" w:rsidR="004A1B4F" w:rsidRDefault="00AD2120">
      <w:pPr>
        <w:pStyle w:val="3a"/>
        <w:spacing w:beforeLines="50" w:before="120" w:afterLines="50" w:after="120" w:line="276" w:lineRule="auto"/>
        <w:outlineLvl w:val="1"/>
        <w:rPr>
          <w:rFonts w:ascii="黑体" w:eastAsia="黑体" w:hAnsi="黑体" w:hint="eastAsia"/>
          <w:b w:val="0"/>
          <w:sz w:val="21"/>
          <w:szCs w:val="21"/>
          <w:shd w:val="clear" w:color="auto" w:fill="FFFFFF"/>
        </w:rPr>
      </w:pPr>
      <w:r>
        <w:rPr>
          <w:rFonts w:ascii="黑体" w:eastAsia="黑体" w:hAnsi="黑体"/>
          <w:b w:val="0"/>
          <w:sz w:val="21"/>
          <w:szCs w:val="21"/>
          <w:shd w:val="clear" w:color="auto" w:fill="FFFFFF"/>
        </w:rPr>
        <w:t>D.3</w:t>
      </w:r>
      <w:r>
        <w:rPr>
          <w:rFonts w:ascii="黑体" w:eastAsia="黑体" w:hAnsi="黑体" w:hint="eastAsia"/>
          <w:b w:val="0"/>
          <w:sz w:val="21"/>
          <w:szCs w:val="21"/>
          <w:shd w:val="clear" w:color="auto" w:fill="FFFFFF"/>
        </w:rPr>
        <w:t>末端</w:t>
      </w:r>
      <w:r>
        <w:rPr>
          <w:rFonts w:ascii="黑体" w:eastAsia="黑体" w:hAnsi="黑体"/>
          <w:b w:val="0"/>
          <w:sz w:val="21"/>
          <w:szCs w:val="21"/>
          <w:shd w:val="clear" w:color="auto" w:fill="FFFFFF"/>
        </w:rPr>
        <w:t>装置的安装</w:t>
      </w:r>
    </w:p>
    <w:p w14:paraId="371CD65A" w14:textId="77777777" w:rsidR="004A1B4F" w:rsidRDefault="00AD2120">
      <w:pPr>
        <w:pStyle w:val="aff2"/>
        <w:spacing w:line="276" w:lineRule="auto"/>
        <w:ind w:firstLine="420"/>
        <w:rPr>
          <w:rFonts w:ascii="Times New Roman" w:eastAsiaTheme="majorEastAsia" w:hAnsi="Times New Roman" w:cs="Times New Roman"/>
          <w:sz w:val="21"/>
        </w:rPr>
      </w:pPr>
      <w:r>
        <w:rPr>
          <w:rFonts w:ascii="Times New Roman" w:eastAsiaTheme="majorEastAsia" w:hAnsi="Times New Roman" w:cs="Times New Roman" w:hint="eastAsia"/>
          <w:sz w:val="21"/>
        </w:rPr>
        <w:t>末端</w:t>
      </w:r>
      <w:r>
        <w:rPr>
          <w:rFonts w:ascii="Times New Roman" w:eastAsiaTheme="majorEastAsia" w:hAnsi="Times New Roman" w:cs="Times New Roman"/>
          <w:sz w:val="21"/>
        </w:rPr>
        <w:t>装置应根据说明书规定进行落地或挂壁安装，如说明书未说明，应用挂壁方式安装，其安装高度选取</w:t>
      </w:r>
      <w:r>
        <w:rPr>
          <w:rFonts w:ascii="Times New Roman" w:eastAsiaTheme="majorEastAsia" w:hAnsi="Times New Roman" w:cs="Times New Roman" w:hint="eastAsia"/>
          <w:sz w:val="21"/>
        </w:rPr>
        <w:t>末端</w:t>
      </w:r>
      <w:r>
        <w:rPr>
          <w:rFonts w:ascii="Times New Roman" w:eastAsiaTheme="majorEastAsia" w:hAnsi="Times New Roman" w:cs="Times New Roman"/>
          <w:sz w:val="21"/>
        </w:rPr>
        <w:t>装置底部距地面的高度为</w:t>
      </w:r>
      <w:r>
        <w:rPr>
          <w:rFonts w:ascii="Times New Roman" w:eastAsiaTheme="majorEastAsia" w:hAnsi="Times New Roman" w:cs="Times New Roman"/>
          <w:sz w:val="21"/>
        </w:rPr>
        <w:t>0.2m</w:t>
      </w:r>
      <w:r>
        <w:rPr>
          <w:rFonts w:ascii="Times New Roman" w:eastAsiaTheme="majorEastAsia" w:hAnsi="Times New Roman" w:cs="Times New Roman"/>
          <w:sz w:val="21"/>
        </w:rPr>
        <w:t>，水平面安装位置应为某一墙面的中心，且安装挂板与墙面贴合良好，固定可靠。安装时需保证回风口回风顺畅，无回风遮挡。</w:t>
      </w:r>
    </w:p>
    <w:p w14:paraId="685818CE" w14:textId="77777777" w:rsidR="004A1B4F" w:rsidRDefault="00AD2120">
      <w:pPr>
        <w:pStyle w:val="3a"/>
        <w:spacing w:beforeLines="50" w:before="120" w:afterLines="50" w:after="120" w:line="276" w:lineRule="auto"/>
        <w:outlineLvl w:val="1"/>
        <w:rPr>
          <w:rFonts w:ascii="黑体" w:eastAsia="黑体" w:hAnsi="黑体" w:hint="eastAsia"/>
          <w:b w:val="0"/>
          <w:sz w:val="21"/>
          <w:szCs w:val="21"/>
          <w:shd w:val="clear" w:color="auto" w:fill="FFFFFF"/>
        </w:rPr>
      </w:pPr>
      <w:r>
        <w:rPr>
          <w:rFonts w:ascii="黑体" w:eastAsia="黑体" w:hAnsi="黑体"/>
          <w:b w:val="0"/>
          <w:sz w:val="21"/>
          <w:szCs w:val="21"/>
          <w:shd w:val="clear" w:color="auto" w:fill="FFFFFF"/>
        </w:rPr>
        <w:t>D.</w:t>
      </w:r>
      <w:r>
        <w:rPr>
          <w:rFonts w:ascii="黑体" w:eastAsia="黑体" w:hAnsi="黑体" w:hint="eastAsia"/>
          <w:b w:val="0"/>
          <w:sz w:val="21"/>
          <w:szCs w:val="21"/>
          <w:shd w:val="clear" w:color="auto" w:fill="FFFFFF"/>
        </w:rPr>
        <w:t>4</w:t>
      </w:r>
      <w:r>
        <w:rPr>
          <w:rFonts w:ascii="黑体" w:eastAsia="黑体" w:hAnsi="黑体"/>
          <w:b w:val="0"/>
          <w:sz w:val="21"/>
          <w:szCs w:val="21"/>
          <w:shd w:val="clear" w:color="auto" w:fill="FFFFFF"/>
        </w:rPr>
        <w:t xml:space="preserve"> 动态环境测量</w:t>
      </w:r>
    </w:p>
    <w:p w14:paraId="16BC7613" w14:textId="77777777" w:rsidR="004A1B4F" w:rsidRDefault="00AD2120">
      <w:pPr>
        <w:pStyle w:val="aff2"/>
        <w:spacing w:beforeLines="50" w:before="120" w:afterLines="50" w:after="120" w:line="276" w:lineRule="auto"/>
        <w:rPr>
          <w:rFonts w:ascii="黑体" w:eastAsia="黑体" w:hAnsi="黑体" w:cs="Times New Roman" w:hint="eastAsia"/>
          <w:sz w:val="21"/>
        </w:rPr>
      </w:pPr>
      <w:bookmarkStart w:id="73" w:name="_Hlk175931032"/>
      <w:r>
        <w:rPr>
          <w:rFonts w:ascii="黑体" w:eastAsia="黑体" w:hAnsi="黑体" w:cs="Times New Roman"/>
          <w:sz w:val="21"/>
        </w:rPr>
        <w:t>D.</w:t>
      </w:r>
      <w:r>
        <w:rPr>
          <w:rFonts w:ascii="黑体" w:eastAsia="黑体" w:hAnsi="黑体" w:cs="Times New Roman" w:hint="eastAsia"/>
          <w:sz w:val="21"/>
        </w:rPr>
        <w:t>4</w:t>
      </w:r>
      <w:r>
        <w:rPr>
          <w:rFonts w:ascii="黑体" w:eastAsia="黑体" w:hAnsi="黑体" w:cs="Times New Roman"/>
          <w:sz w:val="21"/>
        </w:rPr>
        <w:t>.1 动态间歇升温评价方法</w:t>
      </w:r>
    </w:p>
    <w:p w14:paraId="570A6535" w14:textId="77777777" w:rsidR="004A1B4F" w:rsidRDefault="00AD2120">
      <w:pPr>
        <w:pStyle w:val="aff2"/>
        <w:spacing w:line="276" w:lineRule="auto"/>
        <w:ind w:firstLine="420"/>
        <w:rPr>
          <w:rFonts w:ascii="Times New Roman" w:eastAsiaTheme="majorEastAsia" w:hAnsi="Times New Roman" w:cs="Times New Roman"/>
          <w:sz w:val="21"/>
        </w:rPr>
      </w:pPr>
      <w:r>
        <w:rPr>
          <w:rFonts w:ascii="Times New Roman" w:eastAsiaTheme="majorEastAsia" w:hAnsi="Times New Roman" w:cs="Times New Roman" w:hint="eastAsia"/>
          <w:sz w:val="21"/>
        </w:rPr>
        <w:t>末端</w:t>
      </w:r>
      <w:r>
        <w:rPr>
          <w:rFonts w:ascii="Times New Roman" w:eastAsiaTheme="majorEastAsia" w:hAnsi="Times New Roman" w:cs="Times New Roman"/>
          <w:sz w:val="21"/>
        </w:rPr>
        <w:t>装置动态间歇升温效果应通过温度响应匹配系数</w:t>
      </w:r>
      <w:r>
        <w:rPr>
          <w:rFonts w:ascii="Times New Roman" w:eastAsiaTheme="majorEastAsia" w:hAnsi="Times New Roman" w:cs="Times New Roman"/>
          <w:sz w:val="21"/>
        </w:rPr>
        <w:t>α</w:t>
      </w:r>
      <w:r>
        <w:rPr>
          <w:rFonts w:ascii="Times New Roman" w:eastAsiaTheme="majorEastAsia" w:hAnsi="Times New Roman" w:cs="Times New Roman"/>
          <w:sz w:val="21"/>
        </w:rPr>
        <w:t>进行评价，如图</w:t>
      </w:r>
      <w:r>
        <w:rPr>
          <w:rFonts w:ascii="Times New Roman" w:eastAsiaTheme="majorEastAsia" w:hAnsi="Times New Roman" w:cs="Times New Roman"/>
          <w:sz w:val="21"/>
        </w:rPr>
        <w:t>D.2</w:t>
      </w:r>
      <w:r>
        <w:rPr>
          <w:rFonts w:ascii="Times New Roman" w:eastAsiaTheme="majorEastAsia" w:hAnsi="Times New Roman" w:cs="Times New Roman"/>
          <w:sz w:val="21"/>
        </w:rPr>
        <w:t>所示。</w:t>
      </w:r>
    </w:p>
    <w:bookmarkEnd w:id="73"/>
    <w:p w14:paraId="44D985D5" w14:textId="77777777" w:rsidR="004A1B4F" w:rsidRDefault="00AD2120">
      <w:pPr>
        <w:pStyle w:val="aff2"/>
        <w:spacing w:line="276" w:lineRule="auto"/>
        <w:rPr>
          <w:rFonts w:ascii="Times New Roman" w:eastAsiaTheme="majorEastAsia" w:hAnsi="Times New Roman" w:cs="Times New Roman"/>
          <w:sz w:val="21"/>
        </w:rPr>
      </w:pPr>
      <w:r>
        <w:rPr>
          <w:rFonts w:ascii="Times New Roman" w:eastAsiaTheme="majorEastAsia" w:hAnsi="Times New Roman" w:cs="Times New Roman"/>
          <w:noProof/>
          <w:sz w:val="21"/>
        </w:rPr>
        <w:drawing>
          <wp:inline distT="0" distB="0" distL="0" distR="0" wp14:anchorId="42AD8F61" wp14:editId="17624299">
            <wp:extent cx="5278755" cy="2095500"/>
            <wp:effectExtent l="0" t="0" r="0" b="0"/>
            <wp:docPr id="79080936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09364" name="图片 4"/>
                    <pic:cNvPicPr>
                      <a:picLocks noChangeAspect="1"/>
                    </pic:cNvPicPr>
                  </pic:nvPicPr>
                  <pic:blipFill>
                    <a:blip r:embed="rId23" cstate="print">
                      <a:extLst>
                        <a:ext uri="{28A0092B-C50C-407E-A947-70E740481C1C}">
                          <a14:useLocalDpi xmlns:a14="http://schemas.microsoft.com/office/drawing/2010/main" val="0"/>
                        </a:ext>
                      </a:extLst>
                    </a:blip>
                    <a:srcRect t="14341" b="13951"/>
                    <a:stretch>
                      <a:fillRect/>
                    </a:stretch>
                  </pic:blipFill>
                  <pic:spPr>
                    <a:xfrm>
                      <a:off x="0" y="0"/>
                      <a:ext cx="5278755" cy="2095500"/>
                    </a:xfrm>
                    <a:prstGeom prst="rect">
                      <a:avLst/>
                    </a:prstGeom>
                    <a:ln>
                      <a:noFill/>
                    </a:ln>
                  </pic:spPr>
                </pic:pic>
              </a:graphicData>
            </a:graphic>
          </wp:inline>
        </w:drawing>
      </w:r>
    </w:p>
    <w:p w14:paraId="67F02593" w14:textId="77777777" w:rsidR="004A1B4F" w:rsidRDefault="00AD2120">
      <w:pPr>
        <w:pStyle w:val="aff2"/>
        <w:spacing w:line="276" w:lineRule="auto"/>
        <w:jc w:val="center"/>
        <w:rPr>
          <w:rFonts w:ascii="Times New Roman" w:eastAsiaTheme="majorEastAsia" w:hAnsi="Times New Roman" w:cs="Times New Roman"/>
          <w:sz w:val="21"/>
        </w:rPr>
      </w:pPr>
      <w:r>
        <w:rPr>
          <w:rFonts w:ascii="Times New Roman" w:eastAsiaTheme="majorEastAsia" w:hAnsi="Times New Roman" w:cs="Times New Roman"/>
          <w:sz w:val="21"/>
        </w:rPr>
        <w:t>图</w:t>
      </w:r>
      <w:r>
        <w:rPr>
          <w:rFonts w:ascii="Times New Roman" w:eastAsiaTheme="majorEastAsia" w:hAnsi="Times New Roman" w:cs="Times New Roman"/>
          <w:sz w:val="21"/>
        </w:rPr>
        <w:t xml:space="preserve">D.2 </w:t>
      </w:r>
      <w:r>
        <w:rPr>
          <w:rFonts w:ascii="Times New Roman" w:eastAsiaTheme="majorEastAsia" w:hAnsi="Times New Roman" w:cs="Times New Roman"/>
          <w:sz w:val="21"/>
        </w:rPr>
        <w:t>温度响应匹配系数</w:t>
      </w:r>
      <w:r>
        <w:rPr>
          <w:rFonts w:ascii="Times New Roman" w:eastAsiaTheme="majorEastAsia" w:hAnsi="Times New Roman" w:cs="Times New Roman"/>
          <w:sz w:val="21"/>
        </w:rPr>
        <w:t>α</w:t>
      </w:r>
    </w:p>
    <w:p w14:paraId="02DE7982" w14:textId="77777777" w:rsidR="004A1B4F" w:rsidRDefault="00AD2120">
      <w:pPr>
        <w:pStyle w:val="aff2"/>
        <w:spacing w:beforeLines="50" w:before="120" w:afterLines="50" w:after="120" w:line="276" w:lineRule="auto"/>
        <w:rPr>
          <w:rFonts w:ascii="黑体" w:eastAsia="黑体" w:hAnsi="黑体" w:cs="Times New Roman" w:hint="eastAsia"/>
          <w:sz w:val="21"/>
        </w:rPr>
      </w:pPr>
      <w:r>
        <w:rPr>
          <w:rFonts w:ascii="黑体" w:eastAsia="黑体" w:hAnsi="黑体" w:cs="Times New Roman"/>
          <w:sz w:val="21"/>
        </w:rPr>
        <w:t>D.</w:t>
      </w:r>
      <w:r>
        <w:rPr>
          <w:rFonts w:ascii="黑体" w:eastAsia="黑体" w:hAnsi="黑体" w:cs="Times New Roman" w:hint="eastAsia"/>
          <w:sz w:val="21"/>
        </w:rPr>
        <w:t>4</w:t>
      </w:r>
      <w:r>
        <w:rPr>
          <w:rFonts w:ascii="黑体" w:eastAsia="黑体" w:hAnsi="黑体" w:cs="Times New Roman"/>
          <w:sz w:val="21"/>
        </w:rPr>
        <w:t>.2 温度响应匹配系数α的计算</w:t>
      </w:r>
    </w:p>
    <w:p w14:paraId="2BE8226E" w14:textId="77777777" w:rsidR="004A1B4F" w:rsidRDefault="00AD2120">
      <w:pPr>
        <w:pStyle w:val="aff2"/>
        <w:spacing w:line="276" w:lineRule="auto"/>
        <w:ind w:firstLine="420"/>
        <w:rPr>
          <w:rFonts w:ascii="Times New Roman" w:eastAsiaTheme="majorEastAsia" w:hAnsi="Times New Roman" w:cs="Times New Roman"/>
          <w:sz w:val="21"/>
        </w:rPr>
      </w:pPr>
      <w:r>
        <w:rPr>
          <w:rFonts w:ascii="Times New Roman" w:eastAsiaTheme="majorEastAsia" w:hAnsi="Times New Roman" w:cs="Times New Roman"/>
          <w:sz w:val="21"/>
        </w:rPr>
        <w:t>温度响应匹配系数</w:t>
      </w:r>
      <w:r>
        <w:rPr>
          <w:rFonts w:ascii="Times New Roman" w:eastAsiaTheme="majorEastAsia" w:hAnsi="Times New Roman" w:cs="Times New Roman"/>
          <w:sz w:val="21"/>
        </w:rPr>
        <w:t>α</w:t>
      </w:r>
      <w:r>
        <w:rPr>
          <w:rFonts w:ascii="Times New Roman" w:eastAsiaTheme="majorEastAsia" w:hAnsi="Times New Roman" w:cs="Times New Roman"/>
          <w:sz w:val="21"/>
        </w:rPr>
        <w:t>越接近于</w:t>
      </w:r>
      <w:r>
        <w:rPr>
          <w:rFonts w:ascii="Times New Roman" w:eastAsiaTheme="majorEastAsia" w:hAnsi="Times New Roman" w:cs="Times New Roman"/>
          <w:sz w:val="21"/>
        </w:rPr>
        <w:t>1</w:t>
      </w:r>
      <w:r>
        <w:rPr>
          <w:rFonts w:ascii="Times New Roman" w:eastAsiaTheme="majorEastAsia" w:hAnsi="Times New Roman" w:cs="Times New Roman"/>
          <w:sz w:val="21"/>
        </w:rPr>
        <w:t>，间歇供暖启动升温越接近理论最优值，反应出房间动态升温速度越快，换热装置间歇供暖效果越好。温度响应匹配系数</w:t>
      </w:r>
      <w:r>
        <w:rPr>
          <w:rFonts w:ascii="Times New Roman" w:eastAsiaTheme="majorEastAsia" w:hAnsi="Times New Roman" w:cs="Times New Roman"/>
          <w:sz w:val="21"/>
        </w:rPr>
        <w:t>α</w:t>
      </w:r>
      <w:r>
        <w:rPr>
          <w:rFonts w:ascii="Times New Roman" w:eastAsiaTheme="majorEastAsia" w:hAnsi="Times New Roman" w:cs="Times New Roman"/>
          <w:sz w:val="21"/>
        </w:rPr>
        <w:t>按（</w:t>
      </w:r>
      <w:r>
        <w:rPr>
          <w:rFonts w:ascii="Times New Roman" w:eastAsiaTheme="majorEastAsia" w:hAnsi="Times New Roman" w:cs="Times New Roman"/>
          <w:sz w:val="21"/>
        </w:rPr>
        <w:t>D.1</w:t>
      </w:r>
      <w:r>
        <w:rPr>
          <w:rFonts w:ascii="Times New Roman" w:eastAsiaTheme="majorEastAsia" w:hAnsi="Times New Roman" w:cs="Times New Roman"/>
          <w:sz w:val="21"/>
        </w:rPr>
        <w:t>）进行计算：</w:t>
      </w:r>
    </w:p>
    <w:p w14:paraId="037DA444" w14:textId="77777777" w:rsidR="004A1B4F" w:rsidRDefault="00AD2120">
      <w:pPr>
        <w:pStyle w:val="aff2"/>
        <w:spacing w:line="276" w:lineRule="auto"/>
        <w:jc w:val="right"/>
        <w:rPr>
          <w:rFonts w:ascii="Times New Roman" w:eastAsiaTheme="majorEastAsia" w:hAnsi="Times New Roman" w:cs="Times New Roman"/>
          <w:sz w:val="21"/>
        </w:rPr>
      </w:pPr>
      <w:r>
        <w:rPr>
          <w:rFonts w:ascii="Times New Roman" w:eastAsiaTheme="majorEastAsia" w:hAnsi="Times New Roman" w:cs="Times New Roman"/>
          <w:kern w:val="0"/>
          <w:position w:val="-38"/>
          <w:sz w:val="21"/>
          <w:lang w:eastAsia="en-US"/>
        </w:rPr>
        <w:object w:dxaOrig="3106" w:dyaOrig="731" w14:anchorId="2FA1B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4pt;height:36.6pt" o:ole="">
            <v:imagedata r:id="rId24" o:title=""/>
          </v:shape>
          <o:OLEObject Type="Embed" ProgID="Equation.DSMT4" ShapeID="_x0000_i1025" DrawAspect="Content" ObjectID="_1793631214" r:id="rId25"/>
        </w:object>
      </w:r>
      <w:r>
        <w:rPr>
          <w:rFonts w:ascii="Times New Roman" w:eastAsiaTheme="majorEastAsia" w:hAnsi="Times New Roman" w:cs="Times New Roman"/>
          <w:kern w:val="0"/>
          <w:sz w:val="21"/>
        </w:rPr>
        <w:t>……………………</w:t>
      </w:r>
      <w:r>
        <w:rPr>
          <w:rFonts w:ascii="Times New Roman" w:eastAsiaTheme="majorEastAsia" w:hAnsi="Times New Roman" w:cs="Times New Roman"/>
          <w:kern w:val="0"/>
          <w:sz w:val="21"/>
        </w:rPr>
        <w:t>（</w:t>
      </w:r>
      <w:r>
        <w:rPr>
          <w:rFonts w:ascii="Times New Roman" w:eastAsiaTheme="majorEastAsia" w:hAnsi="Times New Roman" w:cs="Times New Roman"/>
          <w:kern w:val="0"/>
          <w:sz w:val="21"/>
        </w:rPr>
        <w:t>D.1</w:t>
      </w:r>
      <w:r>
        <w:rPr>
          <w:rFonts w:ascii="Times New Roman" w:eastAsiaTheme="majorEastAsia" w:hAnsi="Times New Roman" w:cs="Times New Roman"/>
          <w:kern w:val="0"/>
          <w:sz w:val="21"/>
        </w:rPr>
        <w:t>）</w:t>
      </w:r>
    </w:p>
    <w:p w14:paraId="06138811" w14:textId="77777777" w:rsidR="004A1B4F" w:rsidRDefault="00AD2120">
      <w:pPr>
        <w:pStyle w:val="affff2"/>
        <w:spacing w:line="276" w:lineRule="auto"/>
        <w:ind w:firstLine="420"/>
        <w:rPr>
          <w:rFonts w:ascii="Times New Roman"/>
          <w:szCs w:val="21"/>
        </w:rPr>
      </w:pPr>
      <w:r>
        <w:rPr>
          <w:rFonts w:ascii="Times New Roman"/>
          <w:szCs w:val="21"/>
        </w:rPr>
        <w:t>式中：</w:t>
      </w:r>
    </w:p>
    <w:p w14:paraId="3657B2F7" w14:textId="77777777" w:rsidR="004A1B4F" w:rsidRDefault="00AD2120">
      <w:pPr>
        <w:autoSpaceDE w:val="0"/>
        <w:autoSpaceDN w:val="0"/>
        <w:spacing w:line="276" w:lineRule="auto"/>
        <w:ind w:firstLineChars="200" w:firstLine="420"/>
        <w:rPr>
          <w:sz w:val="21"/>
          <w:szCs w:val="21"/>
        </w:rPr>
      </w:pPr>
      <w:proofErr w:type="spellStart"/>
      <w:r>
        <w:rPr>
          <w:rFonts w:hint="eastAsia"/>
          <w:i/>
          <w:sz w:val="21"/>
          <w:szCs w:val="21"/>
        </w:rPr>
        <w:t>T</w:t>
      </w:r>
      <w:r>
        <w:rPr>
          <w:rFonts w:hint="eastAsia"/>
          <w:sz w:val="21"/>
          <w:szCs w:val="21"/>
          <w:vertAlign w:val="subscript"/>
        </w:rPr>
        <w:t>opD</w:t>
      </w:r>
      <w:proofErr w:type="spellEnd"/>
      <w:r>
        <w:rPr>
          <w:sz w:val="21"/>
          <w:szCs w:val="21"/>
        </w:rPr>
        <w:t>——</w:t>
      </w:r>
      <w:r>
        <w:rPr>
          <w:rFonts w:hint="eastAsia"/>
          <w:sz w:val="21"/>
          <w:szCs w:val="21"/>
        </w:rPr>
        <w:t>室内空气测点平均温度的实际动态温升</w:t>
      </w:r>
      <w:r>
        <w:rPr>
          <w:sz w:val="21"/>
          <w:szCs w:val="21"/>
        </w:rPr>
        <w:t>，单位为</w:t>
      </w:r>
      <w:r>
        <w:rPr>
          <w:rFonts w:hint="eastAsia"/>
          <w:sz w:val="21"/>
          <w:szCs w:val="21"/>
        </w:rPr>
        <w:t>开尔文</w:t>
      </w:r>
      <w:r>
        <w:rPr>
          <w:sz w:val="21"/>
          <w:szCs w:val="21"/>
        </w:rPr>
        <w:t>（</w:t>
      </w:r>
      <w:r>
        <w:rPr>
          <w:rFonts w:hint="eastAsia"/>
          <w:sz w:val="21"/>
          <w:szCs w:val="21"/>
        </w:rPr>
        <w:t>K</w:t>
      </w:r>
      <w:r>
        <w:rPr>
          <w:sz w:val="21"/>
          <w:szCs w:val="21"/>
        </w:rPr>
        <w:t>）；</w:t>
      </w:r>
    </w:p>
    <w:p w14:paraId="5D798FCF" w14:textId="77777777" w:rsidR="004A1B4F" w:rsidRDefault="00AD2120">
      <w:pPr>
        <w:autoSpaceDE w:val="0"/>
        <w:autoSpaceDN w:val="0"/>
        <w:spacing w:line="276" w:lineRule="auto"/>
        <w:ind w:firstLine="420"/>
        <w:rPr>
          <w:i/>
          <w:sz w:val="21"/>
          <w:szCs w:val="21"/>
        </w:rPr>
      </w:pPr>
      <w:r>
        <w:rPr>
          <w:rFonts w:hint="eastAsia"/>
          <w:i/>
          <w:kern w:val="0"/>
          <w:sz w:val="21"/>
          <w:szCs w:val="21"/>
        </w:rPr>
        <w:t>T</w:t>
      </w:r>
      <w:r>
        <w:rPr>
          <w:rFonts w:hint="eastAsia"/>
          <w:kern w:val="0"/>
          <w:sz w:val="21"/>
          <w:szCs w:val="21"/>
          <w:vertAlign w:val="subscript"/>
        </w:rPr>
        <w:t>int</w:t>
      </w:r>
      <w:r>
        <w:rPr>
          <w:sz w:val="21"/>
          <w:szCs w:val="21"/>
        </w:rPr>
        <w:t>——</w:t>
      </w:r>
      <w:r>
        <w:rPr>
          <w:rFonts w:hint="eastAsia"/>
          <w:kern w:val="0"/>
          <w:sz w:val="21"/>
          <w:szCs w:val="20"/>
        </w:rPr>
        <w:t>室内空气测点的房间平均初始温度</w:t>
      </w:r>
      <w:r>
        <w:rPr>
          <w:sz w:val="21"/>
          <w:szCs w:val="21"/>
        </w:rPr>
        <w:t>，单位为</w:t>
      </w:r>
      <w:r>
        <w:rPr>
          <w:rFonts w:hint="eastAsia"/>
          <w:sz w:val="21"/>
          <w:szCs w:val="21"/>
        </w:rPr>
        <w:t>开尔文</w:t>
      </w:r>
      <w:r>
        <w:rPr>
          <w:sz w:val="21"/>
          <w:szCs w:val="21"/>
        </w:rPr>
        <w:t>（</w:t>
      </w:r>
      <w:r>
        <w:rPr>
          <w:rFonts w:hint="eastAsia"/>
          <w:sz w:val="21"/>
          <w:szCs w:val="21"/>
        </w:rPr>
        <w:t>K</w:t>
      </w:r>
      <w:r>
        <w:rPr>
          <w:sz w:val="21"/>
          <w:szCs w:val="21"/>
        </w:rPr>
        <w:t>）；</w:t>
      </w:r>
    </w:p>
    <w:p w14:paraId="1B8EEF7D" w14:textId="77777777" w:rsidR="004A1B4F" w:rsidRDefault="00AD2120">
      <w:pPr>
        <w:autoSpaceDE w:val="0"/>
        <w:autoSpaceDN w:val="0"/>
        <w:spacing w:line="276" w:lineRule="auto"/>
        <w:ind w:firstLine="420"/>
        <w:rPr>
          <w:sz w:val="21"/>
          <w:szCs w:val="21"/>
        </w:rPr>
      </w:pPr>
      <w:proofErr w:type="spellStart"/>
      <w:r>
        <w:rPr>
          <w:rFonts w:hint="eastAsia"/>
          <w:i/>
          <w:kern w:val="0"/>
          <w:sz w:val="21"/>
          <w:szCs w:val="21"/>
        </w:rPr>
        <w:t>T</w:t>
      </w:r>
      <w:r>
        <w:rPr>
          <w:rFonts w:hint="eastAsia"/>
          <w:kern w:val="0"/>
          <w:sz w:val="21"/>
          <w:szCs w:val="21"/>
          <w:vertAlign w:val="subscript"/>
        </w:rPr>
        <w:t>sDt</w:t>
      </w:r>
      <w:proofErr w:type="spellEnd"/>
      <w:r>
        <w:rPr>
          <w:sz w:val="21"/>
          <w:szCs w:val="21"/>
        </w:rPr>
        <w:t>——</w:t>
      </w:r>
      <w:r>
        <w:rPr>
          <w:rFonts w:hint="eastAsia"/>
          <w:sz w:val="21"/>
          <w:szCs w:val="21"/>
        </w:rPr>
        <w:t>室内设定的目标温度</w:t>
      </w:r>
      <w:r>
        <w:rPr>
          <w:sz w:val="21"/>
          <w:szCs w:val="21"/>
        </w:rPr>
        <w:t>，</w:t>
      </w:r>
      <w:r>
        <w:rPr>
          <w:rFonts w:hint="eastAsia"/>
          <w:sz w:val="21"/>
          <w:szCs w:val="21"/>
        </w:rPr>
        <w:t>单位为开尔文</w:t>
      </w:r>
      <w:r>
        <w:rPr>
          <w:sz w:val="21"/>
          <w:szCs w:val="21"/>
        </w:rPr>
        <w:t>（</w:t>
      </w:r>
      <w:r>
        <w:rPr>
          <w:rFonts w:hint="eastAsia"/>
          <w:sz w:val="21"/>
          <w:szCs w:val="21"/>
        </w:rPr>
        <w:t>K</w:t>
      </w:r>
      <w:r>
        <w:rPr>
          <w:sz w:val="21"/>
          <w:szCs w:val="21"/>
        </w:rPr>
        <w:t>）</w:t>
      </w:r>
      <w:r>
        <w:rPr>
          <w:rFonts w:hint="eastAsia"/>
          <w:sz w:val="21"/>
          <w:szCs w:val="21"/>
        </w:rPr>
        <w:t>。</w:t>
      </w:r>
    </w:p>
    <w:p w14:paraId="5586487B" w14:textId="77777777" w:rsidR="004A1B4F" w:rsidRDefault="00AD2120">
      <w:pPr>
        <w:pStyle w:val="aff2"/>
        <w:spacing w:beforeLines="50" w:before="120" w:afterLines="50" w:after="120" w:line="276" w:lineRule="auto"/>
        <w:rPr>
          <w:rFonts w:ascii="黑体" w:eastAsia="黑体" w:hAnsi="黑体" w:cs="Times New Roman" w:hint="eastAsia"/>
          <w:sz w:val="21"/>
        </w:rPr>
      </w:pPr>
      <w:r>
        <w:rPr>
          <w:rFonts w:ascii="黑体" w:eastAsia="黑体" w:hAnsi="黑体" w:cs="Times New Roman"/>
          <w:sz w:val="21"/>
        </w:rPr>
        <w:t>D.</w:t>
      </w:r>
      <w:r>
        <w:rPr>
          <w:rFonts w:ascii="黑体" w:eastAsia="黑体" w:hAnsi="黑体" w:cs="Times New Roman" w:hint="eastAsia"/>
          <w:sz w:val="21"/>
        </w:rPr>
        <w:t>4</w:t>
      </w:r>
      <w:r>
        <w:rPr>
          <w:rFonts w:ascii="黑体" w:eastAsia="黑体" w:hAnsi="黑体" w:cs="Times New Roman"/>
          <w:sz w:val="21"/>
        </w:rPr>
        <w:t>.</w:t>
      </w:r>
      <w:r>
        <w:rPr>
          <w:rFonts w:ascii="黑体" w:eastAsia="黑体" w:hAnsi="黑体" w:cs="Times New Roman" w:hint="eastAsia"/>
          <w:sz w:val="21"/>
        </w:rPr>
        <w:t>3</w:t>
      </w:r>
      <w:r>
        <w:rPr>
          <w:rFonts w:ascii="黑体" w:eastAsia="黑体" w:hAnsi="黑体" w:cs="Times New Roman"/>
          <w:sz w:val="21"/>
        </w:rPr>
        <w:t xml:space="preserve"> </w:t>
      </w:r>
      <w:r>
        <w:rPr>
          <w:rFonts w:ascii="黑体" w:eastAsia="黑体" w:hAnsi="黑体" w:cs="Times New Roman" w:hint="eastAsia"/>
          <w:sz w:val="21"/>
        </w:rPr>
        <w:t>温度响应匹配系数α的测量与限值</w:t>
      </w:r>
    </w:p>
    <w:p w14:paraId="1B9767C2" w14:textId="77777777" w:rsidR="004A1B4F" w:rsidRDefault="00AD2120">
      <w:pPr>
        <w:pStyle w:val="aff2"/>
        <w:spacing w:line="276" w:lineRule="auto"/>
        <w:ind w:firstLine="420"/>
        <w:rPr>
          <w:rFonts w:ascii="Times New Roman" w:eastAsiaTheme="majorEastAsia" w:hAnsi="Times New Roman" w:cs="Times New Roman"/>
          <w:sz w:val="21"/>
        </w:rPr>
      </w:pPr>
      <w:r>
        <w:rPr>
          <w:rFonts w:ascii="Times New Roman" w:eastAsiaTheme="majorEastAsia" w:hAnsi="Times New Roman" w:cs="Times New Roman" w:hint="eastAsia"/>
          <w:sz w:val="21"/>
        </w:rPr>
        <w:t>末端装置测量时间应大于</w:t>
      </w:r>
      <w:r>
        <w:rPr>
          <w:rFonts w:ascii="Times New Roman" w:eastAsiaTheme="majorEastAsia" w:hAnsi="Times New Roman" w:cs="Times New Roman" w:hint="eastAsia"/>
          <w:sz w:val="21"/>
        </w:rPr>
        <w:t>1</w:t>
      </w:r>
      <w:r>
        <w:rPr>
          <w:rFonts w:ascii="Times New Roman" w:eastAsiaTheme="majorEastAsia" w:hAnsi="Times New Roman" w:cs="Times New Roman" w:hint="eastAsia"/>
          <w:sz w:val="21"/>
        </w:rPr>
        <w:t>小时，并于开始加热</w:t>
      </w:r>
      <w:r>
        <w:rPr>
          <w:rFonts w:ascii="Times New Roman" w:eastAsiaTheme="majorEastAsia" w:hAnsi="Times New Roman" w:cs="Times New Roman" w:hint="eastAsia"/>
          <w:sz w:val="21"/>
        </w:rPr>
        <w:t>10</w:t>
      </w:r>
      <w:r>
        <w:rPr>
          <w:rFonts w:ascii="Times New Roman" w:eastAsiaTheme="majorEastAsia" w:hAnsi="Times New Roman" w:cs="Times New Roman" w:hint="eastAsia"/>
          <w:sz w:val="21"/>
        </w:rPr>
        <w:t>分钟、</w:t>
      </w:r>
      <w:r>
        <w:rPr>
          <w:rFonts w:ascii="Times New Roman" w:eastAsiaTheme="majorEastAsia" w:hAnsi="Times New Roman" w:cs="Times New Roman" w:hint="eastAsia"/>
          <w:sz w:val="21"/>
        </w:rPr>
        <w:t>20</w:t>
      </w:r>
      <w:r>
        <w:rPr>
          <w:rFonts w:ascii="Times New Roman" w:eastAsiaTheme="majorEastAsia" w:hAnsi="Times New Roman" w:cs="Times New Roman" w:hint="eastAsia"/>
          <w:sz w:val="21"/>
        </w:rPr>
        <w:t>分钟、</w:t>
      </w:r>
      <w:r>
        <w:rPr>
          <w:rFonts w:ascii="Times New Roman" w:eastAsiaTheme="majorEastAsia" w:hAnsi="Times New Roman" w:cs="Times New Roman" w:hint="eastAsia"/>
          <w:sz w:val="21"/>
        </w:rPr>
        <w:t>30</w:t>
      </w:r>
      <w:r>
        <w:rPr>
          <w:rFonts w:ascii="Times New Roman" w:eastAsiaTheme="majorEastAsia" w:hAnsi="Times New Roman" w:cs="Times New Roman" w:hint="eastAsia"/>
          <w:sz w:val="21"/>
        </w:rPr>
        <w:t>分钟、</w:t>
      </w:r>
      <w:r>
        <w:rPr>
          <w:rFonts w:ascii="Times New Roman" w:eastAsiaTheme="majorEastAsia" w:hAnsi="Times New Roman" w:cs="Times New Roman" w:hint="eastAsia"/>
          <w:sz w:val="21"/>
        </w:rPr>
        <w:t>1</w:t>
      </w:r>
      <w:r>
        <w:rPr>
          <w:rFonts w:ascii="Times New Roman" w:eastAsiaTheme="majorEastAsia" w:hAnsi="Times New Roman" w:cs="Times New Roman" w:hint="eastAsia"/>
          <w:sz w:val="21"/>
        </w:rPr>
        <w:t>小时</w:t>
      </w:r>
      <w:r>
        <w:rPr>
          <w:rFonts w:ascii="Times New Roman" w:eastAsiaTheme="majorEastAsia" w:hAnsi="Times New Roman" w:cs="Times New Roman" w:hint="eastAsia"/>
          <w:sz w:val="21"/>
        </w:rPr>
        <w:t>4</w:t>
      </w:r>
      <w:r>
        <w:rPr>
          <w:rFonts w:ascii="Times New Roman" w:eastAsiaTheme="majorEastAsia" w:hAnsi="Times New Roman" w:cs="Times New Roman" w:hint="eastAsia"/>
          <w:sz w:val="21"/>
        </w:rPr>
        <w:t>个时刻分别计算室内温度响应匹配系数</w:t>
      </w:r>
      <w:r>
        <w:rPr>
          <w:rFonts w:ascii="Times New Roman" w:eastAsiaTheme="majorEastAsia" w:hAnsi="Times New Roman" w:cs="Times New Roman"/>
          <w:sz w:val="21"/>
        </w:rPr>
        <w:t>。</w:t>
      </w:r>
      <w:r>
        <w:rPr>
          <w:rFonts w:ascii="Times New Roman" w:eastAsiaTheme="majorEastAsia" w:hAnsi="Times New Roman" w:cs="Times New Roman" w:hint="eastAsia"/>
          <w:sz w:val="21"/>
        </w:rPr>
        <w:t>温度响应匹配系数</w:t>
      </w:r>
      <w:r>
        <w:rPr>
          <w:rFonts w:ascii="Times New Roman" w:eastAsiaTheme="majorEastAsia" w:hAnsi="Times New Roman" w:cs="Times New Roman"/>
          <w:sz w:val="21"/>
        </w:rPr>
        <w:t>α</w:t>
      </w:r>
      <w:r>
        <w:rPr>
          <w:rFonts w:ascii="Times New Roman" w:eastAsiaTheme="majorEastAsia" w:hAnsi="Times New Roman" w:cs="Times New Roman" w:hint="eastAsia"/>
          <w:sz w:val="21"/>
        </w:rPr>
        <w:t>在</w:t>
      </w:r>
      <w:r>
        <w:rPr>
          <w:rFonts w:ascii="Times New Roman" w:eastAsiaTheme="majorEastAsia" w:hAnsi="Times New Roman" w:cs="Times New Roman" w:hint="eastAsia"/>
          <w:sz w:val="21"/>
        </w:rPr>
        <w:t>10</w:t>
      </w:r>
      <w:r>
        <w:rPr>
          <w:rFonts w:ascii="Times New Roman" w:eastAsiaTheme="majorEastAsia" w:hAnsi="Times New Roman" w:cs="Times New Roman" w:hint="eastAsia"/>
          <w:sz w:val="21"/>
        </w:rPr>
        <w:t>分钟、</w:t>
      </w:r>
      <w:r>
        <w:rPr>
          <w:rFonts w:ascii="Times New Roman" w:eastAsiaTheme="majorEastAsia" w:hAnsi="Times New Roman" w:cs="Times New Roman" w:hint="eastAsia"/>
          <w:sz w:val="21"/>
        </w:rPr>
        <w:t>20</w:t>
      </w:r>
      <w:r>
        <w:rPr>
          <w:rFonts w:ascii="Times New Roman" w:eastAsiaTheme="majorEastAsia" w:hAnsi="Times New Roman" w:cs="Times New Roman" w:hint="eastAsia"/>
          <w:sz w:val="21"/>
        </w:rPr>
        <w:t>分钟、</w:t>
      </w:r>
      <w:r>
        <w:rPr>
          <w:rFonts w:ascii="Times New Roman" w:eastAsiaTheme="majorEastAsia" w:hAnsi="Times New Roman" w:cs="Times New Roman" w:hint="eastAsia"/>
          <w:sz w:val="21"/>
        </w:rPr>
        <w:t>30</w:t>
      </w:r>
      <w:r>
        <w:rPr>
          <w:rFonts w:ascii="Times New Roman" w:eastAsiaTheme="majorEastAsia" w:hAnsi="Times New Roman" w:cs="Times New Roman" w:hint="eastAsia"/>
          <w:sz w:val="21"/>
        </w:rPr>
        <w:t>分钟、</w:t>
      </w:r>
      <w:r>
        <w:rPr>
          <w:rFonts w:ascii="Times New Roman" w:eastAsiaTheme="majorEastAsia" w:hAnsi="Times New Roman" w:cs="Times New Roman" w:hint="eastAsia"/>
          <w:sz w:val="21"/>
        </w:rPr>
        <w:t>1</w:t>
      </w:r>
      <w:r>
        <w:rPr>
          <w:rFonts w:ascii="Times New Roman" w:eastAsiaTheme="majorEastAsia" w:hAnsi="Times New Roman" w:cs="Times New Roman" w:hint="eastAsia"/>
          <w:sz w:val="21"/>
        </w:rPr>
        <w:t>小时的限值不应低于</w:t>
      </w:r>
      <w:r>
        <w:rPr>
          <w:rFonts w:ascii="Times New Roman" w:eastAsiaTheme="majorEastAsia" w:hAnsi="Times New Roman" w:cs="Times New Roman" w:hint="eastAsia"/>
          <w:sz w:val="21"/>
        </w:rPr>
        <w:t>0.1</w:t>
      </w:r>
      <w:r>
        <w:rPr>
          <w:rFonts w:ascii="Times New Roman" w:eastAsiaTheme="majorEastAsia" w:hAnsi="Times New Roman" w:cs="Times New Roman" w:hint="eastAsia"/>
          <w:sz w:val="21"/>
        </w:rPr>
        <w:t>、</w:t>
      </w:r>
      <w:r>
        <w:rPr>
          <w:rFonts w:ascii="Times New Roman" w:eastAsiaTheme="majorEastAsia" w:hAnsi="Times New Roman" w:cs="Times New Roman" w:hint="eastAsia"/>
          <w:sz w:val="21"/>
        </w:rPr>
        <w:t>0.3</w:t>
      </w:r>
      <w:r>
        <w:rPr>
          <w:rFonts w:ascii="Times New Roman" w:eastAsiaTheme="majorEastAsia" w:hAnsi="Times New Roman" w:cs="Times New Roman" w:hint="eastAsia"/>
          <w:sz w:val="21"/>
        </w:rPr>
        <w:t>、</w:t>
      </w:r>
      <w:r>
        <w:rPr>
          <w:rFonts w:ascii="Times New Roman" w:eastAsiaTheme="majorEastAsia" w:hAnsi="Times New Roman" w:cs="Times New Roman" w:hint="eastAsia"/>
          <w:sz w:val="21"/>
        </w:rPr>
        <w:t>0.5</w:t>
      </w:r>
      <w:r>
        <w:rPr>
          <w:rFonts w:ascii="Times New Roman" w:eastAsiaTheme="majorEastAsia" w:hAnsi="Times New Roman" w:cs="Times New Roman" w:hint="eastAsia"/>
          <w:sz w:val="21"/>
        </w:rPr>
        <w:t>、</w:t>
      </w:r>
      <w:r>
        <w:rPr>
          <w:rFonts w:ascii="Times New Roman" w:eastAsiaTheme="majorEastAsia" w:hAnsi="Times New Roman" w:cs="Times New Roman" w:hint="eastAsia"/>
          <w:sz w:val="21"/>
        </w:rPr>
        <w:t>0.7</w:t>
      </w:r>
      <w:r>
        <w:rPr>
          <w:rFonts w:ascii="Times New Roman" w:eastAsiaTheme="majorEastAsia" w:hAnsi="Times New Roman" w:cs="Times New Roman" w:hint="eastAsia"/>
          <w:sz w:val="21"/>
        </w:rPr>
        <w:t>。</w:t>
      </w:r>
    </w:p>
    <w:p w14:paraId="1A74457C" w14:textId="77777777" w:rsidR="004A1B4F" w:rsidRDefault="00AD2120">
      <w:pPr>
        <w:pStyle w:val="3a"/>
        <w:spacing w:beforeLines="50" w:before="120" w:afterLines="50" w:after="120" w:line="276" w:lineRule="auto"/>
        <w:outlineLvl w:val="1"/>
        <w:rPr>
          <w:rFonts w:ascii="黑体" w:eastAsia="黑体" w:hAnsi="黑体" w:hint="eastAsia"/>
          <w:b w:val="0"/>
          <w:sz w:val="21"/>
          <w:szCs w:val="21"/>
          <w:shd w:val="clear" w:color="auto" w:fill="FFFFFF"/>
        </w:rPr>
      </w:pPr>
      <w:r>
        <w:rPr>
          <w:rFonts w:ascii="黑体" w:eastAsia="黑体" w:hAnsi="黑体" w:hint="eastAsia"/>
          <w:b w:val="0"/>
          <w:sz w:val="21"/>
          <w:szCs w:val="21"/>
          <w:shd w:val="clear" w:color="auto" w:fill="FFFFFF"/>
        </w:rPr>
        <w:t>D.5</w:t>
      </w:r>
      <w:r>
        <w:rPr>
          <w:rFonts w:ascii="黑体" w:eastAsia="黑体" w:hAnsi="黑体"/>
          <w:b w:val="0"/>
          <w:sz w:val="21"/>
          <w:szCs w:val="21"/>
          <w:shd w:val="clear" w:color="auto" w:fill="FFFFFF"/>
        </w:rPr>
        <w:t xml:space="preserve"> </w:t>
      </w:r>
      <w:r>
        <w:rPr>
          <w:rFonts w:ascii="黑体" w:eastAsia="黑体" w:hAnsi="黑体" w:hint="eastAsia"/>
          <w:b w:val="0"/>
          <w:sz w:val="21"/>
          <w:szCs w:val="21"/>
          <w:shd w:val="clear" w:color="auto" w:fill="FFFFFF"/>
        </w:rPr>
        <w:t>稳态</w:t>
      </w:r>
      <w:r>
        <w:rPr>
          <w:rFonts w:ascii="黑体" w:eastAsia="黑体" w:hAnsi="黑体"/>
          <w:b w:val="0"/>
          <w:sz w:val="21"/>
          <w:szCs w:val="21"/>
          <w:shd w:val="clear" w:color="auto" w:fill="FFFFFF"/>
        </w:rPr>
        <w:t>环境测量</w:t>
      </w:r>
    </w:p>
    <w:p w14:paraId="799A6EE0" w14:textId="77777777" w:rsidR="004A1B4F" w:rsidRDefault="00AD2120">
      <w:pPr>
        <w:pStyle w:val="aff2"/>
        <w:spacing w:beforeLines="50" w:before="120" w:afterLines="50" w:after="120" w:line="276" w:lineRule="auto"/>
        <w:rPr>
          <w:rFonts w:ascii="黑体" w:eastAsia="黑体" w:hAnsi="黑体" w:cs="Times New Roman" w:hint="eastAsia"/>
          <w:sz w:val="21"/>
        </w:rPr>
      </w:pPr>
      <w:bookmarkStart w:id="74" w:name="_Hlk175931174"/>
      <w:r>
        <w:rPr>
          <w:rFonts w:ascii="黑体" w:eastAsia="黑体" w:hAnsi="黑体" w:cs="Times New Roman"/>
          <w:sz w:val="21"/>
        </w:rPr>
        <w:t>D.</w:t>
      </w:r>
      <w:r>
        <w:rPr>
          <w:rFonts w:ascii="黑体" w:eastAsia="黑体" w:hAnsi="黑体" w:cs="Times New Roman" w:hint="eastAsia"/>
          <w:sz w:val="21"/>
        </w:rPr>
        <w:t>5</w:t>
      </w:r>
      <w:r>
        <w:rPr>
          <w:rFonts w:ascii="黑体" w:eastAsia="黑体" w:hAnsi="黑体" w:cs="Times New Roman"/>
          <w:sz w:val="21"/>
        </w:rPr>
        <w:t xml:space="preserve">.1 </w:t>
      </w:r>
      <w:r>
        <w:rPr>
          <w:rFonts w:ascii="黑体" w:eastAsia="黑体" w:hAnsi="黑体" w:cs="Times New Roman" w:hint="eastAsia"/>
          <w:sz w:val="21"/>
        </w:rPr>
        <w:t>稳态阶段的判断方式</w:t>
      </w:r>
    </w:p>
    <w:bookmarkEnd w:id="74"/>
    <w:p w14:paraId="349C767F" w14:textId="77777777" w:rsidR="004A1B4F" w:rsidRDefault="00AD2120">
      <w:pPr>
        <w:pStyle w:val="aff2"/>
        <w:spacing w:line="276" w:lineRule="auto"/>
        <w:ind w:firstLine="420"/>
        <w:rPr>
          <w:rFonts w:ascii="Times New Roman" w:eastAsiaTheme="majorEastAsia" w:hAnsi="Times New Roman" w:cs="Times New Roman"/>
          <w:sz w:val="21"/>
        </w:rPr>
      </w:pPr>
      <w:r>
        <w:rPr>
          <w:rFonts w:ascii="Times New Roman" w:eastAsiaTheme="majorEastAsia" w:hAnsi="Times New Roman" w:cs="Times New Roman" w:hint="eastAsia"/>
          <w:sz w:val="21"/>
        </w:rPr>
        <w:t>温度漂移或渐变的速率小于</w:t>
      </w:r>
      <w:r>
        <w:rPr>
          <w:rFonts w:ascii="Times New Roman" w:eastAsiaTheme="majorEastAsia" w:hAnsi="Times New Roman" w:cs="Times New Roman" w:hint="eastAsia"/>
          <w:sz w:val="21"/>
        </w:rPr>
        <w:t>2.0 K/h</w:t>
      </w:r>
      <w:r>
        <w:rPr>
          <w:rFonts w:ascii="Times New Roman" w:eastAsiaTheme="majorEastAsia" w:hAnsi="Times New Roman" w:cs="Times New Roman" w:hint="eastAsia"/>
          <w:sz w:val="21"/>
        </w:rPr>
        <w:t>，可使用稳态变化的方法</w:t>
      </w:r>
      <w:r>
        <w:rPr>
          <w:rFonts w:ascii="Times New Roman" w:eastAsiaTheme="majorEastAsia" w:hAnsi="Times New Roman" w:cs="Times New Roman"/>
          <w:sz w:val="21"/>
        </w:rPr>
        <w:t>。</w:t>
      </w:r>
    </w:p>
    <w:p w14:paraId="717AA7FF" w14:textId="77777777" w:rsidR="004A1B4F" w:rsidRDefault="00AD2120">
      <w:pPr>
        <w:pStyle w:val="aff2"/>
        <w:spacing w:beforeLines="50" w:before="120" w:afterLines="50" w:after="120" w:line="276" w:lineRule="auto"/>
        <w:rPr>
          <w:rFonts w:ascii="黑体" w:eastAsia="黑体" w:hAnsi="黑体" w:cs="Times New Roman" w:hint="eastAsia"/>
          <w:sz w:val="21"/>
        </w:rPr>
      </w:pPr>
      <w:r>
        <w:rPr>
          <w:rFonts w:ascii="黑体" w:eastAsia="黑体" w:hAnsi="黑体" w:cs="Times New Roman"/>
          <w:sz w:val="21"/>
        </w:rPr>
        <w:t>D.</w:t>
      </w:r>
      <w:r>
        <w:rPr>
          <w:rFonts w:ascii="黑体" w:eastAsia="黑体" w:hAnsi="黑体" w:cs="Times New Roman" w:hint="eastAsia"/>
          <w:sz w:val="21"/>
        </w:rPr>
        <w:t>5</w:t>
      </w:r>
      <w:r>
        <w:rPr>
          <w:rFonts w:ascii="黑体" w:eastAsia="黑体" w:hAnsi="黑体" w:cs="Times New Roman"/>
          <w:sz w:val="21"/>
        </w:rPr>
        <w:t>.</w:t>
      </w:r>
      <w:r>
        <w:rPr>
          <w:rFonts w:ascii="黑体" w:eastAsia="黑体" w:hAnsi="黑体" w:cs="Times New Roman" w:hint="eastAsia"/>
          <w:sz w:val="21"/>
        </w:rPr>
        <w:t>2</w:t>
      </w:r>
      <w:r>
        <w:rPr>
          <w:rFonts w:ascii="黑体" w:eastAsia="黑体" w:hAnsi="黑体" w:cs="Times New Roman"/>
          <w:sz w:val="21"/>
        </w:rPr>
        <w:t xml:space="preserve"> </w:t>
      </w:r>
      <w:r>
        <w:rPr>
          <w:rFonts w:ascii="黑体" w:eastAsia="黑体" w:hAnsi="黑体" w:cs="Times New Roman" w:hint="eastAsia"/>
          <w:sz w:val="21"/>
        </w:rPr>
        <w:t>稳态阶段的温度评价</w:t>
      </w:r>
    </w:p>
    <w:p w14:paraId="098BD4E1" w14:textId="77777777" w:rsidR="004A1B4F" w:rsidRDefault="00AD2120">
      <w:pPr>
        <w:pStyle w:val="aff2"/>
        <w:spacing w:line="276" w:lineRule="auto"/>
        <w:ind w:firstLine="420"/>
        <w:rPr>
          <w:rFonts w:ascii="Times New Roman" w:eastAsiaTheme="majorEastAsia" w:hAnsi="Times New Roman" w:cs="Times New Roman"/>
          <w:sz w:val="21"/>
        </w:rPr>
      </w:pPr>
      <w:r>
        <w:rPr>
          <w:rFonts w:ascii="Times New Roman" w:eastAsiaTheme="majorEastAsia" w:hAnsi="Times New Roman" w:cs="Times New Roman" w:hint="eastAsia"/>
          <w:sz w:val="21"/>
        </w:rPr>
        <w:t>稳态阶段可通过各测点计算</w:t>
      </w:r>
      <w:r>
        <w:rPr>
          <w:rFonts w:ascii="Times New Roman" w:eastAsiaTheme="majorEastAsia" w:hAnsi="Times New Roman" w:cs="Times New Roman" w:hint="eastAsia"/>
          <w:sz w:val="21"/>
        </w:rPr>
        <w:t>PMV</w:t>
      </w:r>
      <w:r>
        <w:rPr>
          <w:rFonts w:ascii="Times New Roman" w:eastAsiaTheme="majorEastAsia" w:hAnsi="Times New Roman" w:cs="Times New Roman" w:hint="eastAsia"/>
          <w:sz w:val="21"/>
        </w:rPr>
        <w:t>，进行热舒适性评价。</w:t>
      </w:r>
    </w:p>
    <w:p w14:paraId="54727D4D" w14:textId="77777777" w:rsidR="004A1B4F" w:rsidRDefault="00AD2120">
      <w:pPr>
        <w:pStyle w:val="aff2"/>
        <w:spacing w:beforeLines="50" w:before="120" w:afterLines="50" w:after="120" w:line="276" w:lineRule="auto"/>
        <w:rPr>
          <w:rFonts w:ascii="黑体" w:eastAsia="黑体" w:hAnsi="黑体" w:cs="Times New Roman" w:hint="eastAsia"/>
          <w:sz w:val="21"/>
        </w:rPr>
      </w:pPr>
      <w:r>
        <w:rPr>
          <w:rFonts w:ascii="黑体" w:eastAsia="黑体" w:hAnsi="黑体" w:cs="Times New Roman"/>
          <w:sz w:val="21"/>
        </w:rPr>
        <w:t>D.</w:t>
      </w:r>
      <w:r>
        <w:rPr>
          <w:rFonts w:ascii="黑体" w:eastAsia="黑体" w:hAnsi="黑体" w:cs="Times New Roman" w:hint="eastAsia"/>
          <w:sz w:val="21"/>
        </w:rPr>
        <w:t>5</w:t>
      </w:r>
      <w:r>
        <w:rPr>
          <w:rFonts w:ascii="黑体" w:eastAsia="黑体" w:hAnsi="黑体" w:cs="Times New Roman"/>
          <w:sz w:val="21"/>
        </w:rPr>
        <w:t>.</w:t>
      </w:r>
      <w:r>
        <w:rPr>
          <w:rFonts w:ascii="黑体" w:eastAsia="黑体" w:hAnsi="黑体" w:cs="Times New Roman" w:hint="eastAsia"/>
          <w:sz w:val="21"/>
        </w:rPr>
        <w:t>3</w:t>
      </w:r>
      <w:r>
        <w:rPr>
          <w:rFonts w:ascii="黑体" w:eastAsia="黑体" w:hAnsi="黑体" w:cs="Times New Roman"/>
          <w:sz w:val="21"/>
        </w:rPr>
        <w:t xml:space="preserve"> </w:t>
      </w:r>
      <w:r>
        <w:rPr>
          <w:rFonts w:ascii="黑体" w:eastAsia="黑体" w:hAnsi="黑体" w:cs="Times New Roman" w:hint="eastAsia"/>
          <w:sz w:val="21"/>
        </w:rPr>
        <w:t>稳态阶段的湿度评价</w:t>
      </w:r>
    </w:p>
    <w:p w14:paraId="473DCA57" w14:textId="77777777" w:rsidR="004A1B4F" w:rsidRDefault="00AD2120">
      <w:pPr>
        <w:pStyle w:val="aff2"/>
        <w:spacing w:line="276" w:lineRule="auto"/>
        <w:ind w:firstLine="420"/>
        <w:jc w:val="both"/>
        <w:rPr>
          <w:rFonts w:ascii="Times New Roman" w:eastAsiaTheme="majorEastAsia" w:hAnsi="Times New Roman" w:cs="Times New Roman"/>
          <w:sz w:val="21"/>
        </w:rPr>
      </w:pPr>
      <w:r>
        <w:rPr>
          <w:rFonts w:ascii="Times New Roman" w:eastAsiaTheme="majorEastAsia" w:hAnsi="Times New Roman" w:cs="Times New Roman" w:hint="eastAsia"/>
          <w:sz w:val="21"/>
        </w:rPr>
        <w:t>湿度可以被表示为相对或绝对湿度</w:t>
      </w:r>
      <w:r>
        <w:rPr>
          <w:rFonts w:ascii="Times New Roman" w:eastAsiaTheme="majorEastAsia" w:hAnsi="Times New Roman" w:cs="Times New Roman" w:hint="eastAsia"/>
          <w:sz w:val="21"/>
        </w:rPr>
        <w:t>(</w:t>
      </w:r>
      <w:r>
        <w:rPr>
          <w:rFonts w:ascii="Times New Roman" w:eastAsiaTheme="majorEastAsia" w:hAnsi="Times New Roman" w:cs="Times New Roman" w:hint="eastAsia"/>
          <w:sz w:val="21"/>
        </w:rPr>
        <w:t>见</w:t>
      </w:r>
      <w:r>
        <w:rPr>
          <w:rFonts w:ascii="Times New Roman" w:eastAsiaTheme="majorEastAsia" w:hAnsi="Times New Roman" w:cs="Times New Roman" w:hint="eastAsia"/>
          <w:sz w:val="21"/>
        </w:rPr>
        <w:t>ISO 7726)</w:t>
      </w:r>
      <w:r>
        <w:rPr>
          <w:rFonts w:ascii="Times New Roman" w:eastAsiaTheme="majorEastAsia" w:hAnsi="Times New Roman" w:cs="Times New Roman" w:hint="eastAsia"/>
          <w:sz w:val="21"/>
        </w:rPr>
        <w:t>，绝对湿度用空气中的水蒸气分压力表示，它影响人体的蒸发热损失和身体的整体热舒适性</w:t>
      </w:r>
      <w:r>
        <w:rPr>
          <w:rFonts w:ascii="Times New Roman" w:eastAsiaTheme="majorEastAsia" w:hAnsi="Times New Roman" w:cs="Times New Roman" w:hint="eastAsia"/>
          <w:sz w:val="21"/>
        </w:rPr>
        <w:t>(</w:t>
      </w:r>
      <w:r>
        <w:rPr>
          <w:rFonts w:ascii="Times New Roman" w:eastAsiaTheme="majorEastAsia" w:hAnsi="Times New Roman" w:cs="Times New Roman" w:hint="eastAsia"/>
          <w:sz w:val="21"/>
        </w:rPr>
        <w:t>热平衡</w:t>
      </w:r>
      <w:r>
        <w:rPr>
          <w:rFonts w:ascii="Times New Roman" w:eastAsiaTheme="majorEastAsia" w:hAnsi="Times New Roman" w:cs="Times New Roman" w:hint="eastAsia"/>
          <w:sz w:val="21"/>
        </w:rPr>
        <w:t>)</w:t>
      </w:r>
      <w:r>
        <w:rPr>
          <w:rFonts w:ascii="Times New Roman" w:eastAsiaTheme="majorEastAsia" w:hAnsi="Times New Roman" w:cs="Times New Roman" w:hint="eastAsia"/>
          <w:sz w:val="21"/>
        </w:rPr>
        <w:t>。然而</w:t>
      </w:r>
      <w:r>
        <w:rPr>
          <w:rFonts w:ascii="Times New Roman" w:eastAsiaTheme="majorEastAsia" w:hAnsi="Times New Roman" w:cs="Times New Roman" w:hint="eastAsia"/>
          <w:sz w:val="21"/>
        </w:rPr>
        <w:t>,</w:t>
      </w:r>
      <w:r>
        <w:rPr>
          <w:rFonts w:ascii="Times New Roman" w:eastAsiaTheme="majorEastAsia" w:hAnsi="Times New Roman" w:cs="Times New Roman" w:hint="eastAsia"/>
          <w:sz w:val="21"/>
        </w:rPr>
        <w:t>在中等温度</w:t>
      </w:r>
      <w:r>
        <w:rPr>
          <w:rFonts w:ascii="Times New Roman" w:eastAsiaTheme="majorEastAsia" w:hAnsi="Times New Roman" w:cs="Times New Roman" w:hint="eastAsia"/>
          <w:sz w:val="21"/>
        </w:rPr>
        <w:t xml:space="preserve">(&lt;26 </w:t>
      </w:r>
      <w:r>
        <w:rPr>
          <w:rFonts w:ascii="Times New Roman" w:eastAsiaTheme="majorEastAsia" w:hAnsi="Times New Roman" w:cs="Times New Roman" w:hint="eastAsia"/>
          <w:sz w:val="21"/>
        </w:rPr>
        <w:t>℃</w:t>
      </w:r>
      <w:r>
        <w:rPr>
          <w:rFonts w:ascii="Times New Roman" w:eastAsiaTheme="majorEastAsia" w:hAnsi="Times New Roman" w:cs="Times New Roman" w:hint="eastAsia"/>
          <w:sz w:val="21"/>
        </w:rPr>
        <w:t>)</w:t>
      </w:r>
      <w:r>
        <w:rPr>
          <w:rFonts w:ascii="Times New Roman" w:eastAsiaTheme="majorEastAsia" w:hAnsi="Times New Roman" w:cs="Times New Roman" w:hint="eastAsia"/>
          <w:sz w:val="21"/>
        </w:rPr>
        <w:t>和中等活动水平</w:t>
      </w:r>
      <w:r>
        <w:rPr>
          <w:rFonts w:ascii="Times New Roman" w:eastAsiaTheme="majorEastAsia" w:hAnsi="Times New Roman" w:cs="Times New Roman" w:hint="eastAsia"/>
          <w:sz w:val="21"/>
        </w:rPr>
        <w:t xml:space="preserve">(&lt;2 </w:t>
      </w:r>
      <w:proofErr w:type="spellStart"/>
      <w:r>
        <w:rPr>
          <w:rFonts w:ascii="Times New Roman" w:eastAsiaTheme="majorEastAsia" w:hAnsi="Times New Roman" w:cs="Times New Roman" w:hint="eastAsia"/>
          <w:sz w:val="21"/>
        </w:rPr>
        <w:t>mDt</w:t>
      </w:r>
      <w:proofErr w:type="spellEnd"/>
      <w:r>
        <w:rPr>
          <w:rFonts w:ascii="Times New Roman" w:eastAsiaTheme="majorEastAsia" w:hAnsi="Times New Roman" w:cs="Times New Roman" w:hint="eastAsia"/>
          <w:sz w:val="21"/>
        </w:rPr>
        <w:t>)</w:t>
      </w:r>
      <w:r>
        <w:rPr>
          <w:rFonts w:ascii="Times New Roman" w:eastAsiaTheme="majorEastAsia" w:hAnsi="Times New Roman" w:cs="Times New Roman" w:hint="eastAsia"/>
          <w:sz w:val="21"/>
        </w:rPr>
        <w:t>下，这个影响相当有限。在中等环境下，空气湿度对热感觉只有轻微的影响。通常，相对湿度增加</w:t>
      </w:r>
      <w:r>
        <w:rPr>
          <w:rFonts w:ascii="Times New Roman" w:eastAsiaTheme="majorEastAsia" w:hAnsi="Times New Roman" w:cs="Times New Roman" w:hint="eastAsia"/>
          <w:sz w:val="21"/>
        </w:rPr>
        <w:t>10%</w:t>
      </w:r>
      <w:r>
        <w:rPr>
          <w:rFonts w:ascii="Times New Roman" w:eastAsiaTheme="majorEastAsia" w:hAnsi="Times New Roman" w:cs="Times New Roman" w:hint="eastAsia"/>
          <w:sz w:val="21"/>
        </w:rPr>
        <w:t>与作业温度升高</w:t>
      </w:r>
      <w:r>
        <w:rPr>
          <w:rFonts w:ascii="Times New Roman" w:eastAsiaTheme="majorEastAsia" w:hAnsi="Times New Roman" w:cs="Times New Roman" w:hint="eastAsia"/>
          <w:sz w:val="21"/>
        </w:rPr>
        <w:t xml:space="preserve">0.3 </w:t>
      </w:r>
      <w:r>
        <w:rPr>
          <w:rFonts w:ascii="Times New Roman" w:eastAsiaTheme="majorEastAsia" w:hAnsi="Times New Roman" w:cs="Times New Roman" w:hint="eastAsia"/>
          <w:sz w:val="21"/>
        </w:rPr>
        <w:t>℃的感觉一样温暖。</w:t>
      </w:r>
    </w:p>
    <w:p w14:paraId="28883D81" w14:textId="77777777" w:rsidR="004A1B4F" w:rsidRDefault="00AD2120">
      <w:pPr>
        <w:pStyle w:val="aff2"/>
        <w:spacing w:beforeLines="50" w:before="120" w:afterLines="50" w:after="120" w:line="276" w:lineRule="auto"/>
        <w:rPr>
          <w:rFonts w:ascii="黑体" w:eastAsia="黑体" w:hAnsi="黑体" w:cs="Times New Roman" w:hint="eastAsia"/>
          <w:sz w:val="21"/>
        </w:rPr>
      </w:pPr>
      <w:r>
        <w:rPr>
          <w:rFonts w:ascii="黑体" w:eastAsia="黑体" w:hAnsi="黑体" w:cs="Times New Roman"/>
          <w:sz w:val="21"/>
        </w:rPr>
        <w:t>D.</w:t>
      </w:r>
      <w:r>
        <w:rPr>
          <w:rFonts w:ascii="黑体" w:eastAsia="黑体" w:hAnsi="黑体" w:cs="Times New Roman" w:hint="eastAsia"/>
          <w:sz w:val="21"/>
        </w:rPr>
        <w:t>5</w:t>
      </w:r>
      <w:r>
        <w:rPr>
          <w:rFonts w:ascii="黑体" w:eastAsia="黑体" w:hAnsi="黑体" w:cs="Times New Roman"/>
          <w:sz w:val="21"/>
        </w:rPr>
        <w:t>.</w:t>
      </w:r>
      <w:r>
        <w:rPr>
          <w:rFonts w:ascii="黑体" w:eastAsia="黑体" w:hAnsi="黑体" w:cs="Times New Roman" w:hint="eastAsia"/>
          <w:sz w:val="21"/>
        </w:rPr>
        <w:t>4</w:t>
      </w:r>
      <w:r>
        <w:rPr>
          <w:rFonts w:ascii="黑体" w:eastAsia="黑体" w:hAnsi="黑体" w:cs="Times New Roman"/>
          <w:sz w:val="21"/>
        </w:rPr>
        <w:t xml:space="preserve"> </w:t>
      </w:r>
      <w:r>
        <w:rPr>
          <w:rFonts w:ascii="黑体" w:eastAsia="黑体" w:hAnsi="黑体" w:cs="Times New Roman" w:hint="eastAsia"/>
          <w:sz w:val="21"/>
        </w:rPr>
        <w:t>稳态阶段的风速评价</w:t>
      </w:r>
    </w:p>
    <w:p w14:paraId="0DAC45CC" w14:textId="77777777" w:rsidR="004A1B4F" w:rsidRDefault="00AD2120">
      <w:pPr>
        <w:pStyle w:val="aff2"/>
        <w:spacing w:line="276" w:lineRule="auto"/>
        <w:ind w:firstLine="420"/>
        <w:rPr>
          <w:rFonts w:ascii="Times New Roman" w:eastAsiaTheme="majorEastAsia" w:hAnsi="Times New Roman" w:cs="Times New Roman"/>
          <w:sz w:val="21"/>
        </w:rPr>
      </w:pPr>
      <w:r>
        <w:rPr>
          <w:rFonts w:ascii="Times New Roman" w:eastAsiaTheme="majorEastAsia" w:hAnsi="Times New Roman" w:cs="Times New Roman" w:hint="eastAsia"/>
          <w:sz w:val="21"/>
        </w:rPr>
        <w:t>空间内的风速会影响人体和环境之间的对流换热。建议在稳态阶段保证人员区域风速测点小于</w:t>
      </w:r>
      <w:r>
        <w:rPr>
          <w:rFonts w:ascii="Times New Roman" w:eastAsiaTheme="majorEastAsia" w:hAnsi="Times New Roman" w:cs="Times New Roman" w:hint="eastAsia"/>
          <w:sz w:val="21"/>
        </w:rPr>
        <w:t>0.3m/s</w:t>
      </w:r>
      <w:r>
        <w:rPr>
          <w:rFonts w:ascii="Times New Roman" w:eastAsiaTheme="majorEastAsia" w:hAnsi="Times New Roman" w:cs="Times New Roman" w:hint="eastAsia"/>
          <w:sz w:val="21"/>
        </w:rPr>
        <w:t>，以减小吹风感对人体造成的不适。</w:t>
      </w:r>
    </w:p>
    <w:p w14:paraId="24FE64F9" w14:textId="77777777" w:rsidR="004A1B4F" w:rsidRDefault="00AD2120">
      <w:pPr>
        <w:pStyle w:val="aff2"/>
        <w:spacing w:beforeLines="50" w:before="120" w:afterLines="50" w:after="120" w:line="276" w:lineRule="auto"/>
        <w:rPr>
          <w:rFonts w:ascii="黑体" w:eastAsia="黑体" w:hAnsi="黑体" w:cs="Times New Roman" w:hint="eastAsia"/>
          <w:sz w:val="21"/>
        </w:rPr>
      </w:pPr>
      <w:r>
        <w:rPr>
          <w:rFonts w:ascii="黑体" w:eastAsia="黑体" w:hAnsi="黑体" w:cs="Times New Roman"/>
          <w:sz w:val="21"/>
        </w:rPr>
        <w:t>D.</w:t>
      </w:r>
      <w:r>
        <w:rPr>
          <w:rFonts w:ascii="黑体" w:eastAsia="黑体" w:hAnsi="黑体" w:cs="Times New Roman" w:hint="eastAsia"/>
          <w:sz w:val="21"/>
        </w:rPr>
        <w:t>5</w:t>
      </w:r>
      <w:r>
        <w:rPr>
          <w:rFonts w:ascii="黑体" w:eastAsia="黑体" w:hAnsi="黑体" w:cs="Times New Roman"/>
          <w:sz w:val="21"/>
        </w:rPr>
        <w:t xml:space="preserve">.5 </w:t>
      </w:r>
      <w:r>
        <w:rPr>
          <w:rFonts w:ascii="黑体" w:eastAsia="黑体" w:hAnsi="黑体" w:cs="Times New Roman" w:hint="eastAsia"/>
          <w:sz w:val="21"/>
        </w:rPr>
        <w:t>稳态阶段舒适性指标</w:t>
      </w:r>
    </w:p>
    <w:p w14:paraId="4E747155" w14:textId="77777777" w:rsidR="004A1B4F" w:rsidRDefault="00AD2120">
      <w:pPr>
        <w:pStyle w:val="aff2"/>
        <w:spacing w:line="276" w:lineRule="auto"/>
        <w:rPr>
          <w:rFonts w:ascii="Times New Roman" w:eastAsiaTheme="majorEastAsia" w:hAnsi="Times New Roman" w:cs="Times New Roman"/>
          <w:sz w:val="21"/>
        </w:rPr>
      </w:pPr>
      <w:r>
        <w:rPr>
          <w:rFonts w:ascii="黑体" w:eastAsia="黑体" w:hAnsi="黑体" w:cs="Times New Roman"/>
          <w:sz w:val="21"/>
        </w:rPr>
        <w:t xml:space="preserve">D.5.5.1 </w:t>
      </w:r>
      <w:r>
        <w:rPr>
          <w:rFonts w:ascii="Times New Roman" w:eastAsiaTheme="majorEastAsia" w:hAnsi="Times New Roman" w:cs="Times New Roman" w:hint="eastAsia"/>
          <w:sz w:val="21"/>
        </w:rPr>
        <w:t>应</w:t>
      </w:r>
      <w:r>
        <w:rPr>
          <w:rFonts w:ascii="Times New Roman" w:eastAsiaTheme="majorEastAsia" w:hAnsi="Times New Roman" w:cs="Times New Roman"/>
          <w:sz w:val="21"/>
        </w:rPr>
        <w:t>参照</w:t>
      </w:r>
      <w:r>
        <w:rPr>
          <w:rFonts w:ascii="Times New Roman" w:hAnsi="Times New Roman" w:cs="Times New Roman"/>
          <w:color w:val="000000" w:themeColor="text1"/>
          <w:sz w:val="21"/>
        </w:rPr>
        <w:t>GB/T 18049</w:t>
      </w:r>
      <w:r>
        <w:rPr>
          <w:rFonts w:ascii="Times New Roman" w:hAnsi="Times New Roman" w:cs="Times New Roman"/>
          <w:color w:val="000000" w:themeColor="text1"/>
          <w:sz w:val="21"/>
        </w:rPr>
        <w:t>和</w:t>
      </w:r>
      <w:r>
        <w:rPr>
          <w:rFonts w:ascii="Times New Roman" w:hAnsi="Times New Roman" w:cs="Times New Roman"/>
          <w:color w:val="000000" w:themeColor="text1"/>
          <w:sz w:val="21"/>
        </w:rPr>
        <w:t>GB/T 33658</w:t>
      </w:r>
      <w:r>
        <w:rPr>
          <w:rFonts w:ascii="Times New Roman" w:eastAsiaTheme="majorEastAsia" w:hAnsi="Times New Roman" w:cs="Times New Roman" w:hint="eastAsia"/>
          <w:sz w:val="21"/>
        </w:rPr>
        <w:t>对稳态</w:t>
      </w:r>
      <w:r>
        <w:rPr>
          <w:rFonts w:ascii="Times New Roman" w:eastAsiaTheme="majorEastAsia" w:hAnsi="Times New Roman" w:cs="Times New Roman"/>
          <w:sz w:val="21"/>
        </w:rPr>
        <w:t>阶段</w:t>
      </w:r>
      <w:r>
        <w:rPr>
          <w:rFonts w:ascii="Times New Roman" w:eastAsiaTheme="majorEastAsia" w:hAnsi="Times New Roman" w:cs="Times New Roman" w:hint="eastAsia"/>
          <w:sz w:val="21"/>
        </w:rPr>
        <w:t>舒适性进行</w:t>
      </w:r>
      <w:r>
        <w:rPr>
          <w:rFonts w:ascii="Times New Roman" w:eastAsiaTheme="majorEastAsia" w:hAnsi="Times New Roman" w:cs="Times New Roman"/>
          <w:sz w:val="21"/>
        </w:rPr>
        <w:t>评价</w:t>
      </w:r>
      <w:r>
        <w:rPr>
          <w:rFonts w:ascii="Times New Roman" w:eastAsiaTheme="majorEastAsia" w:hAnsi="Times New Roman" w:cs="Times New Roman" w:hint="eastAsia"/>
          <w:sz w:val="21"/>
        </w:rPr>
        <w:t>。</w:t>
      </w:r>
    </w:p>
    <w:p w14:paraId="642CB1A7" w14:textId="77777777" w:rsidR="004A1B4F" w:rsidRDefault="00AD2120">
      <w:pPr>
        <w:pStyle w:val="aff2"/>
        <w:spacing w:line="276" w:lineRule="auto"/>
        <w:rPr>
          <w:rFonts w:ascii="Times New Roman" w:eastAsiaTheme="majorEastAsia" w:hAnsi="Times New Roman" w:cs="Times New Roman"/>
          <w:sz w:val="21"/>
        </w:rPr>
      </w:pPr>
      <w:r>
        <w:rPr>
          <w:rFonts w:ascii="黑体" w:eastAsia="黑体" w:hAnsi="黑体" w:cs="Times New Roman"/>
          <w:sz w:val="21"/>
        </w:rPr>
        <w:t xml:space="preserve">D.5.5.2 </w:t>
      </w:r>
      <w:r>
        <w:rPr>
          <w:rFonts w:ascii="Times New Roman" w:eastAsiaTheme="majorEastAsia" w:hAnsi="Times New Roman" w:cs="Times New Roman" w:hint="eastAsia"/>
          <w:sz w:val="21"/>
        </w:rPr>
        <w:t>预计</w:t>
      </w:r>
      <w:r>
        <w:rPr>
          <w:rFonts w:ascii="Times New Roman" w:eastAsiaTheme="majorEastAsia" w:hAnsi="Times New Roman" w:cs="Times New Roman"/>
          <w:sz w:val="21"/>
        </w:rPr>
        <w:t>平均热感觉指数（</w:t>
      </w:r>
      <w:r>
        <w:rPr>
          <w:rFonts w:ascii="Times New Roman" w:eastAsiaTheme="majorEastAsia" w:hAnsi="Times New Roman" w:cs="Times New Roman" w:hint="eastAsia"/>
          <w:sz w:val="21"/>
        </w:rPr>
        <w:t>PMV</w:t>
      </w:r>
      <w:r>
        <w:rPr>
          <w:rFonts w:ascii="Times New Roman" w:eastAsiaTheme="majorEastAsia" w:hAnsi="Times New Roman" w:cs="Times New Roman"/>
          <w:sz w:val="21"/>
        </w:rPr>
        <w:t>）的计算应</w:t>
      </w:r>
      <w:r>
        <w:rPr>
          <w:rFonts w:ascii="Times New Roman" w:eastAsiaTheme="majorEastAsia" w:hAnsi="Times New Roman" w:cs="Times New Roman" w:hint="eastAsia"/>
          <w:sz w:val="21"/>
        </w:rPr>
        <w:t>按照</w:t>
      </w:r>
      <w:r>
        <w:rPr>
          <w:rFonts w:ascii="Times New Roman" w:eastAsiaTheme="majorEastAsia" w:hAnsi="Times New Roman" w:cs="Times New Roman"/>
          <w:sz w:val="21"/>
        </w:rPr>
        <w:t>GB/T 18049</w:t>
      </w:r>
      <w:r>
        <w:rPr>
          <w:rFonts w:ascii="Times New Roman" w:eastAsiaTheme="majorEastAsia" w:hAnsi="Times New Roman" w:cs="Times New Roman" w:hint="eastAsia"/>
          <w:sz w:val="21"/>
        </w:rPr>
        <w:t>中第</w:t>
      </w:r>
      <w:r>
        <w:rPr>
          <w:rFonts w:ascii="Times New Roman" w:eastAsiaTheme="majorEastAsia" w:hAnsi="Times New Roman" w:cs="Times New Roman" w:hint="eastAsia"/>
          <w:sz w:val="21"/>
        </w:rPr>
        <w:t>4</w:t>
      </w:r>
      <w:r>
        <w:rPr>
          <w:rFonts w:ascii="Times New Roman" w:eastAsiaTheme="majorEastAsia" w:hAnsi="Times New Roman" w:cs="Times New Roman" w:hint="eastAsia"/>
          <w:sz w:val="21"/>
        </w:rPr>
        <w:t>节执行。</w:t>
      </w:r>
    </w:p>
    <w:p w14:paraId="21A84377" w14:textId="77777777" w:rsidR="004A1B4F" w:rsidRDefault="00AD2120">
      <w:pPr>
        <w:pStyle w:val="aff2"/>
        <w:spacing w:line="276" w:lineRule="auto"/>
        <w:rPr>
          <w:rFonts w:ascii="Times New Roman" w:eastAsiaTheme="majorEastAsia" w:hAnsi="Times New Roman" w:cs="Times New Roman"/>
          <w:sz w:val="21"/>
        </w:rPr>
      </w:pPr>
      <w:r>
        <w:rPr>
          <w:rFonts w:ascii="黑体" w:eastAsia="黑体" w:hAnsi="黑体" w:cs="Times New Roman"/>
          <w:sz w:val="21"/>
        </w:rPr>
        <w:t xml:space="preserve">D.5.5.3 </w:t>
      </w:r>
      <w:r>
        <w:rPr>
          <w:rFonts w:ascii="Times New Roman" w:eastAsiaTheme="majorEastAsia" w:hAnsi="Times New Roman" w:cs="Times New Roman" w:hint="eastAsia"/>
          <w:sz w:val="21"/>
        </w:rPr>
        <w:t>垂直空气温差和吹风感指数</w:t>
      </w:r>
      <w:r>
        <w:rPr>
          <w:rFonts w:ascii="Times New Roman" w:eastAsiaTheme="majorEastAsia" w:hAnsi="Times New Roman" w:cs="Times New Roman"/>
          <w:sz w:val="21"/>
        </w:rPr>
        <w:t>的计算应</w:t>
      </w:r>
      <w:r>
        <w:rPr>
          <w:rFonts w:ascii="Times New Roman" w:eastAsiaTheme="majorEastAsia" w:hAnsi="Times New Roman" w:cs="Times New Roman" w:hint="eastAsia"/>
          <w:sz w:val="21"/>
        </w:rPr>
        <w:t>按照</w:t>
      </w:r>
      <w:r>
        <w:rPr>
          <w:rFonts w:ascii="Times New Roman" w:eastAsiaTheme="majorEastAsia" w:hAnsi="Times New Roman" w:cs="Times New Roman"/>
          <w:sz w:val="21"/>
        </w:rPr>
        <w:t>GB/T 18049</w:t>
      </w:r>
      <w:r>
        <w:rPr>
          <w:rFonts w:ascii="Times New Roman" w:eastAsiaTheme="majorEastAsia" w:hAnsi="Times New Roman" w:cs="Times New Roman" w:hint="eastAsia"/>
          <w:sz w:val="21"/>
        </w:rPr>
        <w:t>中</w:t>
      </w:r>
      <w:r>
        <w:rPr>
          <w:rFonts w:ascii="Times New Roman" w:eastAsiaTheme="majorEastAsia" w:hAnsi="Times New Roman" w:cs="Times New Roman" w:hint="eastAsia"/>
          <w:sz w:val="21"/>
        </w:rPr>
        <w:t>6.2</w:t>
      </w:r>
      <w:r>
        <w:rPr>
          <w:rFonts w:ascii="Times New Roman" w:eastAsiaTheme="majorEastAsia" w:hAnsi="Times New Roman" w:cs="Times New Roman" w:hint="eastAsia"/>
          <w:sz w:val="21"/>
        </w:rPr>
        <w:t>和</w:t>
      </w:r>
      <w:r>
        <w:rPr>
          <w:rFonts w:ascii="Times New Roman" w:eastAsiaTheme="majorEastAsia" w:hAnsi="Times New Roman" w:cs="Times New Roman" w:hint="eastAsia"/>
          <w:sz w:val="21"/>
        </w:rPr>
        <w:t>6.3</w:t>
      </w:r>
      <w:r>
        <w:rPr>
          <w:rFonts w:ascii="Times New Roman" w:eastAsiaTheme="majorEastAsia" w:hAnsi="Times New Roman" w:cs="Times New Roman" w:hint="eastAsia"/>
          <w:sz w:val="21"/>
        </w:rPr>
        <w:t>执行。</w:t>
      </w:r>
    </w:p>
    <w:p w14:paraId="4F30E001" w14:textId="77777777" w:rsidR="004A1B4F" w:rsidRDefault="00AD2120">
      <w:pPr>
        <w:pStyle w:val="aff2"/>
        <w:spacing w:line="276" w:lineRule="auto"/>
        <w:rPr>
          <w:rFonts w:ascii="Times New Roman" w:eastAsiaTheme="majorEastAsia" w:hAnsi="Times New Roman" w:cs="Times New Roman"/>
          <w:sz w:val="21"/>
        </w:rPr>
      </w:pPr>
      <w:r>
        <w:rPr>
          <w:rFonts w:ascii="黑体" w:eastAsia="黑体" w:hAnsi="黑体" w:cs="Times New Roman"/>
          <w:sz w:val="21"/>
        </w:rPr>
        <w:t xml:space="preserve">D.5.5.4 </w:t>
      </w:r>
      <w:r>
        <w:rPr>
          <w:rFonts w:ascii="Times New Roman" w:eastAsiaTheme="majorEastAsia" w:hAnsi="Times New Roman" w:cs="Times New Roman" w:hint="eastAsia"/>
          <w:sz w:val="21"/>
        </w:rPr>
        <w:t>冷热</w:t>
      </w:r>
      <w:r>
        <w:rPr>
          <w:rFonts w:ascii="Times New Roman" w:eastAsiaTheme="majorEastAsia" w:hAnsi="Times New Roman" w:cs="Times New Roman"/>
          <w:sz w:val="21"/>
        </w:rPr>
        <w:t>地板</w:t>
      </w:r>
      <w:r>
        <w:rPr>
          <w:rFonts w:ascii="Times New Roman" w:eastAsiaTheme="majorEastAsia" w:hAnsi="Times New Roman" w:cs="Times New Roman" w:hint="eastAsia"/>
          <w:sz w:val="21"/>
        </w:rPr>
        <w:t>和</w:t>
      </w:r>
      <w:r>
        <w:rPr>
          <w:rFonts w:ascii="Times New Roman" w:eastAsiaTheme="majorEastAsia" w:hAnsi="Times New Roman" w:cs="Times New Roman"/>
          <w:sz w:val="21"/>
        </w:rPr>
        <w:t>辐射的不对性性</w:t>
      </w:r>
      <w:r>
        <w:rPr>
          <w:rFonts w:ascii="Times New Roman" w:eastAsiaTheme="majorEastAsia" w:hAnsi="Times New Roman" w:cs="Times New Roman" w:hint="eastAsia"/>
          <w:sz w:val="21"/>
        </w:rPr>
        <w:t>的</w:t>
      </w:r>
      <w:r>
        <w:rPr>
          <w:rFonts w:ascii="Times New Roman" w:eastAsiaTheme="majorEastAsia" w:hAnsi="Times New Roman" w:cs="Times New Roman"/>
          <w:sz w:val="21"/>
        </w:rPr>
        <w:t>计算应</w:t>
      </w:r>
      <w:r>
        <w:rPr>
          <w:rFonts w:ascii="Times New Roman" w:eastAsiaTheme="majorEastAsia" w:hAnsi="Times New Roman" w:cs="Times New Roman" w:hint="eastAsia"/>
          <w:sz w:val="21"/>
        </w:rPr>
        <w:t>按照</w:t>
      </w:r>
      <w:r>
        <w:rPr>
          <w:rFonts w:ascii="Times New Roman" w:eastAsiaTheme="majorEastAsia" w:hAnsi="Times New Roman" w:cs="Times New Roman"/>
          <w:sz w:val="21"/>
        </w:rPr>
        <w:t>GB/T 18049</w:t>
      </w:r>
      <w:r>
        <w:rPr>
          <w:rFonts w:ascii="Times New Roman" w:eastAsiaTheme="majorEastAsia" w:hAnsi="Times New Roman" w:cs="Times New Roman" w:hint="eastAsia"/>
          <w:sz w:val="21"/>
        </w:rPr>
        <w:t>中</w:t>
      </w:r>
      <w:r>
        <w:rPr>
          <w:rFonts w:ascii="Times New Roman" w:eastAsiaTheme="majorEastAsia" w:hAnsi="Times New Roman" w:cs="Times New Roman" w:hint="eastAsia"/>
          <w:sz w:val="21"/>
        </w:rPr>
        <w:t>6.</w:t>
      </w:r>
      <w:r>
        <w:rPr>
          <w:rFonts w:ascii="Times New Roman" w:eastAsiaTheme="majorEastAsia" w:hAnsi="Times New Roman" w:cs="Times New Roman"/>
          <w:sz w:val="21"/>
        </w:rPr>
        <w:t>4</w:t>
      </w:r>
      <w:r>
        <w:rPr>
          <w:rFonts w:ascii="Times New Roman" w:eastAsiaTheme="majorEastAsia" w:hAnsi="Times New Roman" w:cs="Times New Roman" w:hint="eastAsia"/>
          <w:sz w:val="21"/>
        </w:rPr>
        <w:t>和</w:t>
      </w:r>
      <w:r>
        <w:rPr>
          <w:rFonts w:ascii="Times New Roman" w:eastAsiaTheme="majorEastAsia" w:hAnsi="Times New Roman" w:cs="Times New Roman" w:hint="eastAsia"/>
          <w:sz w:val="21"/>
        </w:rPr>
        <w:t>6.</w:t>
      </w:r>
      <w:r>
        <w:rPr>
          <w:rFonts w:ascii="Times New Roman" w:eastAsiaTheme="majorEastAsia" w:hAnsi="Times New Roman" w:cs="Times New Roman"/>
          <w:sz w:val="21"/>
        </w:rPr>
        <w:t>5</w:t>
      </w:r>
      <w:r>
        <w:rPr>
          <w:rFonts w:ascii="Times New Roman" w:eastAsiaTheme="majorEastAsia" w:hAnsi="Times New Roman" w:cs="Times New Roman" w:hint="eastAsia"/>
          <w:sz w:val="21"/>
        </w:rPr>
        <w:t>执行。</w:t>
      </w:r>
    </w:p>
    <w:p w14:paraId="210E73E9" w14:textId="77777777" w:rsidR="004A1B4F" w:rsidRDefault="00AD2120">
      <w:pPr>
        <w:pStyle w:val="aff2"/>
        <w:spacing w:line="276" w:lineRule="auto"/>
        <w:rPr>
          <w:rFonts w:ascii="Times New Roman" w:eastAsiaTheme="majorEastAsia" w:hAnsi="Times New Roman" w:cs="Times New Roman"/>
          <w:sz w:val="21"/>
        </w:rPr>
      </w:pPr>
      <w:r>
        <w:rPr>
          <w:rFonts w:ascii="黑体" w:eastAsia="黑体" w:hAnsi="黑体" w:cs="Times New Roman"/>
          <w:sz w:val="21"/>
        </w:rPr>
        <w:t xml:space="preserve">D.5.5.5 </w:t>
      </w:r>
      <w:r>
        <w:rPr>
          <w:rFonts w:ascii="Times New Roman" w:eastAsiaTheme="majorEastAsia" w:hAnsi="Times New Roman" w:cs="Times New Roman" w:hint="eastAsia"/>
          <w:sz w:val="21"/>
        </w:rPr>
        <w:t>温度均匀性的</w:t>
      </w:r>
      <w:r>
        <w:rPr>
          <w:rFonts w:ascii="Times New Roman" w:eastAsiaTheme="majorEastAsia" w:hAnsi="Times New Roman" w:cs="Times New Roman"/>
          <w:sz w:val="21"/>
        </w:rPr>
        <w:t>计算应按照</w:t>
      </w:r>
      <w:r>
        <w:rPr>
          <w:rFonts w:ascii="Times New Roman" w:eastAsiaTheme="majorEastAsia" w:hAnsi="Times New Roman" w:cs="Times New Roman"/>
          <w:sz w:val="21"/>
        </w:rPr>
        <w:t>GB/T 33658</w:t>
      </w:r>
      <w:r>
        <w:rPr>
          <w:rFonts w:ascii="Times New Roman" w:eastAsiaTheme="majorEastAsia" w:hAnsi="Times New Roman" w:cs="Times New Roman" w:hint="eastAsia"/>
          <w:sz w:val="21"/>
        </w:rPr>
        <w:t>中的</w:t>
      </w:r>
      <w:r>
        <w:rPr>
          <w:rFonts w:ascii="Times New Roman" w:eastAsiaTheme="majorEastAsia" w:hAnsi="Times New Roman" w:cs="Times New Roman" w:hint="eastAsia"/>
          <w:sz w:val="21"/>
        </w:rPr>
        <w:t>4.1.2</w:t>
      </w:r>
      <w:r>
        <w:rPr>
          <w:rFonts w:ascii="Times New Roman" w:eastAsiaTheme="majorEastAsia" w:hAnsi="Times New Roman" w:cs="Times New Roman" w:hint="eastAsia"/>
          <w:sz w:val="21"/>
        </w:rPr>
        <w:t>执行</w:t>
      </w:r>
      <w:r>
        <w:rPr>
          <w:rFonts w:ascii="Times New Roman" w:eastAsiaTheme="majorEastAsia" w:hAnsi="Times New Roman" w:cs="Times New Roman"/>
          <w:sz w:val="21"/>
        </w:rPr>
        <w:t>。</w:t>
      </w:r>
    </w:p>
    <w:p w14:paraId="42817A8D" w14:textId="77777777" w:rsidR="004A1B4F" w:rsidRDefault="00AD2120">
      <w:pPr>
        <w:spacing w:line="240" w:lineRule="auto"/>
        <w:rPr>
          <w:rFonts w:eastAsia="黑体"/>
          <w:sz w:val="21"/>
          <w:szCs w:val="21"/>
        </w:rPr>
      </w:pPr>
      <w:r>
        <w:rPr>
          <w:rFonts w:eastAsia="黑体"/>
          <w:sz w:val="21"/>
          <w:szCs w:val="21"/>
        </w:rPr>
        <w:br w:type="page"/>
      </w:r>
    </w:p>
    <w:p w14:paraId="7C4742F1" w14:textId="77777777" w:rsidR="004A1B4F" w:rsidRDefault="00AD2120">
      <w:pPr>
        <w:pStyle w:val="2a"/>
        <w:spacing w:line="360" w:lineRule="auto"/>
        <w:jc w:val="center"/>
        <w:outlineLvl w:val="0"/>
        <w:rPr>
          <w:rFonts w:eastAsia="黑体"/>
          <w:b w:val="0"/>
          <w:sz w:val="21"/>
          <w:szCs w:val="21"/>
        </w:rPr>
      </w:pPr>
      <w:bookmarkStart w:id="75" w:name="_Toc180856306"/>
      <w:r>
        <w:rPr>
          <w:rFonts w:eastAsia="黑体"/>
          <w:b w:val="0"/>
          <w:sz w:val="21"/>
          <w:szCs w:val="21"/>
        </w:rPr>
        <w:t>附录</w:t>
      </w:r>
      <w:r>
        <w:rPr>
          <w:rFonts w:eastAsia="黑体"/>
          <w:b w:val="0"/>
          <w:sz w:val="21"/>
          <w:szCs w:val="21"/>
        </w:rPr>
        <w:t>E</w:t>
      </w:r>
      <w:r>
        <w:rPr>
          <w:rFonts w:eastAsia="黑体"/>
          <w:b w:val="0"/>
          <w:sz w:val="21"/>
          <w:szCs w:val="21"/>
        </w:rPr>
        <w:t>（</w:t>
      </w:r>
      <w:r>
        <w:rPr>
          <w:rFonts w:eastAsia="黑体" w:hint="eastAsia"/>
          <w:b w:val="0"/>
          <w:sz w:val="21"/>
          <w:szCs w:val="21"/>
        </w:rPr>
        <w:t>资料</w:t>
      </w:r>
      <w:r>
        <w:rPr>
          <w:rFonts w:eastAsia="黑体"/>
          <w:b w:val="0"/>
          <w:sz w:val="21"/>
          <w:szCs w:val="21"/>
        </w:rPr>
        <w:t>性附录）</w:t>
      </w:r>
      <w:r>
        <w:rPr>
          <w:rFonts w:eastAsia="黑体" w:hint="eastAsia"/>
          <w:b w:val="0"/>
          <w:sz w:val="21"/>
          <w:szCs w:val="21"/>
        </w:rPr>
        <w:t xml:space="preserve"> </w:t>
      </w:r>
      <w:r>
        <w:rPr>
          <w:rFonts w:eastAsia="黑体"/>
          <w:b w:val="0"/>
          <w:sz w:val="21"/>
          <w:szCs w:val="21"/>
        </w:rPr>
        <w:br/>
      </w:r>
      <w:r>
        <w:rPr>
          <w:rFonts w:eastAsia="黑体"/>
          <w:b w:val="0"/>
          <w:sz w:val="21"/>
          <w:szCs w:val="21"/>
        </w:rPr>
        <w:t>末端装置</w:t>
      </w:r>
      <w:r>
        <w:rPr>
          <w:rFonts w:eastAsia="黑体" w:hint="eastAsia"/>
          <w:b w:val="0"/>
          <w:sz w:val="21"/>
          <w:szCs w:val="21"/>
        </w:rPr>
        <w:t>及其系统的智能化要求</w:t>
      </w:r>
      <w:bookmarkEnd w:id="75"/>
    </w:p>
    <w:p w14:paraId="54E021F1" w14:textId="77777777" w:rsidR="004A1B4F" w:rsidRDefault="00AD2120">
      <w:pPr>
        <w:pStyle w:val="3a"/>
        <w:spacing w:line="276" w:lineRule="auto"/>
        <w:jc w:val="both"/>
        <w:rPr>
          <w:rFonts w:ascii="黑体" w:eastAsia="黑体" w:hAnsi="黑体" w:hint="eastAsia"/>
          <w:b w:val="0"/>
          <w:sz w:val="21"/>
        </w:rPr>
      </w:pPr>
      <w:r>
        <w:rPr>
          <w:rFonts w:ascii="黑体" w:eastAsia="黑体" w:hAnsi="黑体"/>
          <w:b w:val="0"/>
          <w:sz w:val="21"/>
        </w:rPr>
        <w:t>E</w:t>
      </w:r>
      <w:r>
        <w:rPr>
          <w:rFonts w:ascii="黑体" w:eastAsia="黑体" w:hAnsi="黑体" w:hint="eastAsia"/>
          <w:b w:val="0"/>
          <w:sz w:val="21"/>
        </w:rPr>
        <w:t>.1 一般要求</w:t>
      </w:r>
    </w:p>
    <w:p w14:paraId="35830746" w14:textId="77777777" w:rsidR="004A1B4F" w:rsidRDefault="00AD2120">
      <w:pPr>
        <w:pStyle w:val="aff2"/>
        <w:spacing w:line="276" w:lineRule="auto"/>
        <w:jc w:val="both"/>
        <w:rPr>
          <w:rFonts w:ascii="黑体" w:eastAsiaTheme="minorEastAsia" w:hAnsi="黑体" w:cs="Times New Roman" w:hint="eastAsia"/>
          <w:sz w:val="21"/>
        </w:rPr>
      </w:pPr>
      <w:r>
        <w:rPr>
          <w:rFonts w:ascii="黑体" w:eastAsia="黑体" w:hAnsi="黑体" w:cs="Times New Roman"/>
          <w:sz w:val="21"/>
        </w:rPr>
        <w:t>E.1.1</w:t>
      </w:r>
      <w:r>
        <w:rPr>
          <w:rFonts w:ascii="CIDFont" w:eastAsia="CIDFont" w:hAnsi="CIDFont" w:cs="CIDFont" w:hint="eastAsia"/>
          <w:color w:val="000000"/>
          <w:kern w:val="0"/>
          <w:sz w:val="21"/>
          <w:lang w:bidi="ar"/>
        </w:rPr>
        <w:t>末端</w:t>
      </w:r>
      <w:r>
        <w:rPr>
          <w:rFonts w:hAnsi="宋体" w:cs="宋体" w:hint="eastAsia"/>
          <w:color w:val="000000"/>
          <w:kern w:val="0"/>
          <w:sz w:val="21"/>
          <w:lang w:bidi="ar"/>
        </w:rPr>
        <w:t>装置</w:t>
      </w:r>
      <w:r>
        <w:rPr>
          <w:rFonts w:ascii="CIDFont" w:eastAsiaTheme="minorEastAsia" w:hAnsi="CIDFont" w:cs="CIDFont" w:hint="eastAsia"/>
          <w:color w:val="000000"/>
          <w:kern w:val="0"/>
          <w:sz w:val="21"/>
          <w:lang w:bidi="ar"/>
        </w:rPr>
        <w:t>可集成</w:t>
      </w:r>
      <w:r>
        <w:rPr>
          <w:rFonts w:ascii="CIDFont" w:eastAsiaTheme="minorEastAsia" w:hAnsi="CIDFont" w:cs="CIDFont"/>
          <w:color w:val="000000"/>
          <w:kern w:val="0"/>
          <w:sz w:val="21"/>
          <w:lang w:bidi="ar"/>
        </w:rPr>
        <w:t>冷热源，形成</w:t>
      </w:r>
      <w:r>
        <w:rPr>
          <w:rFonts w:ascii="CIDFont" w:eastAsiaTheme="minorEastAsia" w:hAnsi="CIDFont" w:cs="CIDFont" w:hint="eastAsia"/>
          <w:color w:val="000000"/>
          <w:kern w:val="0"/>
          <w:sz w:val="21"/>
          <w:lang w:bidi="ar"/>
        </w:rPr>
        <w:t>末端装置及其系统，</w:t>
      </w:r>
      <w:r>
        <w:rPr>
          <w:rFonts w:ascii="CIDFont" w:eastAsiaTheme="minorEastAsia" w:hAnsi="CIDFont" w:cs="CIDFont"/>
          <w:color w:val="000000"/>
          <w:kern w:val="0"/>
          <w:sz w:val="21"/>
          <w:lang w:bidi="ar"/>
        </w:rPr>
        <w:t>冷热源形式包括空气源热泵</w:t>
      </w:r>
      <w:r>
        <w:rPr>
          <w:rFonts w:ascii="CIDFont" w:eastAsiaTheme="minorEastAsia" w:hAnsi="CIDFont" w:cs="CIDFont" w:hint="eastAsia"/>
          <w:color w:val="000000"/>
          <w:kern w:val="0"/>
          <w:sz w:val="21"/>
          <w:lang w:bidi="ar"/>
        </w:rPr>
        <w:t>冷（热）风</w:t>
      </w:r>
      <w:r>
        <w:rPr>
          <w:rFonts w:ascii="CIDFont" w:eastAsiaTheme="minorEastAsia" w:hAnsi="CIDFont" w:cs="CIDFont"/>
          <w:color w:val="000000"/>
          <w:kern w:val="0"/>
          <w:sz w:val="21"/>
          <w:lang w:bidi="ar"/>
        </w:rPr>
        <w:t>系统、空气源热泵</w:t>
      </w:r>
      <w:r>
        <w:rPr>
          <w:rFonts w:ascii="CIDFont" w:eastAsiaTheme="minorEastAsia" w:hAnsi="CIDFont" w:cs="CIDFont" w:hint="eastAsia"/>
          <w:color w:val="000000"/>
          <w:kern w:val="0"/>
          <w:sz w:val="21"/>
          <w:lang w:bidi="ar"/>
        </w:rPr>
        <w:t>冷（热）水</w:t>
      </w:r>
      <w:r>
        <w:rPr>
          <w:rFonts w:ascii="CIDFont" w:eastAsiaTheme="minorEastAsia" w:hAnsi="CIDFont" w:cs="CIDFont"/>
          <w:color w:val="000000"/>
          <w:kern w:val="0"/>
          <w:sz w:val="21"/>
          <w:lang w:bidi="ar"/>
        </w:rPr>
        <w:t>系统</w:t>
      </w:r>
      <w:r>
        <w:rPr>
          <w:rFonts w:ascii="CIDFont" w:eastAsiaTheme="minorEastAsia" w:hAnsi="CIDFont" w:cs="CIDFont" w:hint="eastAsia"/>
          <w:color w:val="000000"/>
          <w:kern w:val="0"/>
          <w:sz w:val="21"/>
          <w:lang w:bidi="ar"/>
        </w:rPr>
        <w:t>、</w:t>
      </w:r>
      <w:r>
        <w:rPr>
          <w:rFonts w:ascii="CIDFont" w:eastAsiaTheme="minorEastAsia" w:hAnsi="CIDFont" w:cs="CIDFont"/>
          <w:color w:val="000000"/>
          <w:kern w:val="0"/>
          <w:sz w:val="21"/>
          <w:lang w:bidi="ar"/>
        </w:rPr>
        <w:t>集中式冷（</w:t>
      </w:r>
      <w:r>
        <w:rPr>
          <w:rFonts w:ascii="CIDFont" w:eastAsiaTheme="minorEastAsia" w:hAnsi="CIDFont" w:cs="CIDFont" w:hint="eastAsia"/>
          <w:color w:val="000000"/>
          <w:kern w:val="0"/>
          <w:sz w:val="21"/>
          <w:lang w:bidi="ar"/>
        </w:rPr>
        <w:t>热</w:t>
      </w:r>
      <w:r>
        <w:rPr>
          <w:rFonts w:ascii="CIDFont" w:eastAsiaTheme="minorEastAsia" w:hAnsi="CIDFont" w:cs="CIDFont"/>
          <w:color w:val="000000"/>
          <w:kern w:val="0"/>
          <w:sz w:val="21"/>
          <w:lang w:bidi="ar"/>
        </w:rPr>
        <w:t>）</w:t>
      </w:r>
      <w:r>
        <w:rPr>
          <w:rFonts w:ascii="CIDFont" w:eastAsiaTheme="minorEastAsia" w:hAnsi="CIDFont" w:cs="CIDFont" w:hint="eastAsia"/>
          <w:color w:val="000000"/>
          <w:kern w:val="0"/>
          <w:sz w:val="21"/>
          <w:lang w:bidi="ar"/>
        </w:rPr>
        <w:t>水</w:t>
      </w:r>
      <w:r>
        <w:rPr>
          <w:rFonts w:ascii="CIDFont" w:eastAsiaTheme="minorEastAsia" w:hAnsi="CIDFont" w:cs="CIDFont"/>
          <w:color w:val="000000"/>
          <w:kern w:val="0"/>
          <w:sz w:val="21"/>
          <w:lang w:bidi="ar"/>
        </w:rPr>
        <w:t>系统。</w:t>
      </w:r>
    </w:p>
    <w:p w14:paraId="7EBAD168" w14:textId="77777777" w:rsidR="004A1B4F" w:rsidRDefault="00AD2120">
      <w:pPr>
        <w:pStyle w:val="aff2"/>
        <w:spacing w:line="276" w:lineRule="auto"/>
        <w:jc w:val="both"/>
        <w:rPr>
          <w:rFonts w:ascii="CIDFont" w:eastAsiaTheme="minorEastAsia" w:hAnsi="CIDFont" w:cs="CIDFont" w:hint="eastAsia"/>
          <w:color w:val="000000"/>
          <w:kern w:val="0"/>
          <w:sz w:val="21"/>
          <w:lang w:bidi="ar"/>
        </w:rPr>
      </w:pPr>
      <w:r>
        <w:rPr>
          <w:rFonts w:ascii="黑体" w:eastAsia="黑体" w:hAnsi="黑体" w:cs="Times New Roman"/>
          <w:sz w:val="21"/>
        </w:rPr>
        <w:t xml:space="preserve">E.1.2 </w:t>
      </w:r>
      <w:r>
        <w:rPr>
          <w:rFonts w:ascii="CIDFont" w:eastAsia="CIDFont" w:hAnsi="CIDFont" w:cs="CIDFont" w:hint="eastAsia"/>
          <w:color w:val="000000"/>
          <w:kern w:val="0"/>
          <w:sz w:val="21"/>
          <w:lang w:bidi="ar"/>
        </w:rPr>
        <w:t>末端</w:t>
      </w:r>
      <w:r>
        <w:rPr>
          <w:rFonts w:hAnsi="宋体" w:cs="宋体" w:hint="eastAsia"/>
          <w:color w:val="000000"/>
          <w:kern w:val="0"/>
          <w:sz w:val="21"/>
          <w:lang w:bidi="ar"/>
        </w:rPr>
        <w:t>装置</w:t>
      </w:r>
      <w:r>
        <w:rPr>
          <w:rFonts w:ascii="CIDFont" w:eastAsia="CIDFont" w:hAnsi="CIDFont" w:cs="CIDFont"/>
          <w:color w:val="000000"/>
          <w:kern w:val="0"/>
          <w:sz w:val="21"/>
          <w:lang w:bidi="ar"/>
        </w:rPr>
        <w:t>智能化系统</w:t>
      </w:r>
      <w:r>
        <w:rPr>
          <w:rFonts w:ascii="CIDFont" w:eastAsia="CIDFont" w:hAnsi="CIDFont" w:cs="CIDFont" w:hint="eastAsia"/>
          <w:color w:val="000000"/>
          <w:kern w:val="0"/>
          <w:sz w:val="21"/>
          <w:lang w:bidi="ar"/>
        </w:rPr>
        <w:t>的要求涉及</w:t>
      </w:r>
      <w:r>
        <w:rPr>
          <w:rFonts w:ascii="CIDFont" w:eastAsia="CIDFont" w:hAnsi="CIDFont" w:cs="CIDFont"/>
          <w:color w:val="000000"/>
          <w:kern w:val="0"/>
          <w:sz w:val="21"/>
          <w:lang w:bidi="ar"/>
        </w:rPr>
        <w:t>系统的控制功能、监控硬件系统和集成软件系统</w:t>
      </w:r>
      <w:r>
        <w:rPr>
          <w:rFonts w:ascii="CIDFont" w:eastAsiaTheme="minorEastAsia" w:hAnsi="CIDFont" w:cs="CIDFont" w:hint="eastAsia"/>
          <w:color w:val="000000"/>
          <w:kern w:val="0"/>
          <w:sz w:val="21"/>
          <w:lang w:bidi="ar"/>
        </w:rPr>
        <w:t>。</w:t>
      </w:r>
    </w:p>
    <w:p w14:paraId="60007FD6" w14:textId="77777777" w:rsidR="004A1B4F" w:rsidRDefault="00AD2120">
      <w:pPr>
        <w:pStyle w:val="aff2"/>
        <w:spacing w:line="276" w:lineRule="auto"/>
        <w:jc w:val="both"/>
        <w:rPr>
          <w:rFonts w:hAnsi="宋体" w:cs="宋体" w:hint="eastAsia"/>
          <w:color w:val="000000" w:themeColor="text1"/>
          <w:kern w:val="0"/>
          <w:sz w:val="21"/>
          <w:lang w:bidi="ar"/>
        </w:rPr>
      </w:pPr>
      <w:r>
        <w:rPr>
          <w:rFonts w:ascii="黑体" w:eastAsia="黑体" w:hAnsi="黑体" w:cs="Times New Roman"/>
          <w:color w:val="000000" w:themeColor="text1"/>
          <w:sz w:val="21"/>
        </w:rPr>
        <w:t xml:space="preserve">E.1.3 </w:t>
      </w:r>
      <w:r>
        <w:rPr>
          <w:rFonts w:ascii="CIDFont" w:eastAsia="CIDFont" w:hAnsi="CIDFont" w:cs="CIDFont" w:hint="eastAsia"/>
          <w:color w:val="000000"/>
          <w:kern w:val="0"/>
          <w:sz w:val="21"/>
          <w:lang w:bidi="ar"/>
        </w:rPr>
        <w:t>末端</w:t>
      </w:r>
      <w:r>
        <w:rPr>
          <w:rFonts w:hAnsi="宋体" w:cs="宋体" w:hint="eastAsia"/>
          <w:color w:val="000000"/>
          <w:kern w:val="0"/>
          <w:sz w:val="21"/>
          <w:lang w:bidi="ar"/>
        </w:rPr>
        <w:t>装置</w:t>
      </w:r>
      <w:r>
        <w:rPr>
          <w:rFonts w:ascii="CIDFont" w:eastAsia="CIDFont" w:hAnsi="CIDFont" w:cs="CIDFont" w:hint="eastAsia"/>
          <w:color w:val="000000" w:themeColor="text1"/>
          <w:kern w:val="0"/>
          <w:sz w:val="21"/>
          <w:lang w:bidi="ar"/>
        </w:rPr>
        <w:t>应具备</w:t>
      </w:r>
      <w:r>
        <w:rPr>
          <w:rFonts w:hAnsi="宋体" w:cs="宋体" w:hint="eastAsia"/>
          <w:color w:val="000000" w:themeColor="text1"/>
          <w:kern w:val="0"/>
          <w:sz w:val="21"/>
          <w:lang w:bidi="ar"/>
        </w:rPr>
        <w:t>动态调控基本功能。</w:t>
      </w:r>
    </w:p>
    <w:p w14:paraId="0E3514BB" w14:textId="77777777" w:rsidR="004A1B4F" w:rsidRDefault="00AD2120">
      <w:pPr>
        <w:pStyle w:val="aff2"/>
        <w:spacing w:line="276" w:lineRule="auto"/>
        <w:jc w:val="both"/>
        <w:rPr>
          <w:rFonts w:ascii="CIDFont" w:eastAsiaTheme="minorEastAsia" w:hAnsi="CIDFont" w:cs="CIDFont" w:hint="eastAsia"/>
          <w:color w:val="000000" w:themeColor="text1"/>
          <w:kern w:val="0"/>
          <w:sz w:val="21"/>
          <w:lang w:bidi="ar"/>
        </w:rPr>
      </w:pPr>
      <w:r>
        <w:rPr>
          <w:rFonts w:ascii="黑体" w:eastAsia="黑体" w:hAnsi="黑体" w:cs="Times New Roman"/>
          <w:color w:val="000000" w:themeColor="text1"/>
          <w:sz w:val="21"/>
        </w:rPr>
        <w:t xml:space="preserve">E.1.4 </w:t>
      </w:r>
      <w:r>
        <w:rPr>
          <w:rFonts w:ascii="CIDFont" w:eastAsia="CIDFont" w:hAnsi="CIDFont" w:cs="CIDFont" w:hint="eastAsia"/>
          <w:color w:val="000000"/>
          <w:kern w:val="0"/>
          <w:sz w:val="21"/>
          <w:lang w:bidi="ar"/>
        </w:rPr>
        <w:t>末端</w:t>
      </w:r>
      <w:r>
        <w:rPr>
          <w:rFonts w:hAnsi="宋体" w:cs="宋体" w:hint="eastAsia"/>
          <w:color w:val="000000"/>
          <w:kern w:val="0"/>
          <w:sz w:val="21"/>
          <w:lang w:bidi="ar"/>
        </w:rPr>
        <w:t>装置</w:t>
      </w:r>
      <w:r>
        <w:rPr>
          <w:rFonts w:ascii="CIDFont" w:eastAsia="CIDFont" w:hAnsi="CIDFont" w:cs="CIDFont" w:hint="eastAsia"/>
          <w:color w:val="000000" w:themeColor="text1"/>
          <w:kern w:val="0"/>
          <w:sz w:val="21"/>
          <w:lang w:bidi="ar"/>
        </w:rPr>
        <w:t>应具备的智能化功能</w:t>
      </w:r>
      <w:r>
        <w:rPr>
          <w:rFonts w:ascii="CIDFont" w:eastAsia="CIDFont" w:hAnsi="CIDFont" w:cs="CIDFont"/>
          <w:color w:val="000000" w:themeColor="text1"/>
          <w:kern w:val="0"/>
          <w:sz w:val="21"/>
          <w:lang w:bidi="ar"/>
        </w:rPr>
        <w:t>包括：</w:t>
      </w:r>
      <w:r>
        <w:rPr>
          <w:rFonts w:hAnsi="宋体" w:cs="宋体" w:hint="eastAsia"/>
          <w:color w:val="000000" w:themeColor="text1"/>
          <w:kern w:val="0"/>
          <w:sz w:val="21"/>
          <w:lang w:bidi="ar"/>
        </w:rPr>
        <w:t>动态调控功能；</w:t>
      </w:r>
      <w:r>
        <w:rPr>
          <w:rFonts w:ascii="CIDFont" w:eastAsia="CIDFont" w:hAnsi="CIDFont" w:cs="CIDFont"/>
          <w:color w:val="000000" w:themeColor="text1"/>
          <w:kern w:val="0"/>
          <w:sz w:val="21"/>
          <w:lang w:bidi="ar"/>
        </w:rPr>
        <w:t>云集控功能；</w:t>
      </w:r>
      <w:r>
        <w:rPr>
          <w:rFonts w:ascii="CIDFont" w:hAnsi="CIDFont" w:cs="CIDFont" w:hint="eastAsia"/>
          <w:color w:val="000000" w:themeColor="text1"/>
          <w:kern w:val="0"/>
          <w:sz w:val="21"/>
          <w:lang w:bidi="ar"/>
        </w:rPr>
        <w:t>智能调控功能；</w:t>
      </w:r>
      <w:r>
        <w:rPr>
          <w:rFonts w:ascii="CIDFont" w:eastAsia="CIDFont" w:hAnsi="CIDFont" w:cs="CIDFont"/>
          <w:color w:val="000000" w:themeColor="text1"/>
          <w:kern w:val="0"/>
          <w:sz w:val="21"/>
          <w:lang w:bidi="ar"/>
        </w:rPr>
        <w:t>主动节能功能；主动服务功能；内容服务功能</w:t>
      </w:r>
      <w:r>
        <w:rPr>
          <w:rFonts w:ascii="CIDFont" w:eastAsia="CIDFont" w:hAnsi="CIDFont" w:cs="CIDFont" w:hint="eastAsia"/>
          <w:color w:val="000000" w:themeColor="text1"/>
          <w:kern w:val="0"/>
          <w:sz w:val="21"/>
          <w:lang w:bidi="ar"/>
        </w:rPr>
        <w:t>；</w:t>
      </w:r>
      <w:r>
        <w:rPr>
          <w:rFonts w:ascii="CIDFont" w:eastAsia="CIDFont" w:hAnsi="CIDFont" w:cs="CIDFont"/>
          <w:color w:val="000000" w:themeColor="text1"/>
          <w:kern w:val="0"/>
          <w:sz w:val="21"/>
          <w:lang w:bidi="ar"/>
        </w:rPr>
        <w:t>自动升级功能</w:t>
      </w:r>
      <w:r>
        <w:rPr>
          <w:rFonts w:ascii="CIDFont" w:eastAsia="CIDFont" w:hAnsi="CIDFont" w:cs="CIDFont" w:hint="eastAsia"/>
          <w:color w:val="000000" w:themeColor="text1"/>
          <w:kern w:val="0"/>
          <w:sz w:val="21"/>
          <w:lang w:bidi="ar"/>
        </w:rPr>
        <w:t>；通信功能。</w:t>
      </w:r>
    </w:p>
    <w:p w14:paraId="2568F133" w14:textId="77777777" w:rsidR="004A1B4F" w:rsidRDefault="00AD2120">
      <w:pPr>
        <w:pStyle w:val="aff2"/>
        <w:spacing w:line="276" w:lineRule="auto"/>
        <w:jc w:val="both"/>
        <w:rPr>
          <w:rFonts w:ascii="CIDFont" w:eastAsia="黑体" w:hAnsi="CIDFont" w:cs="CIDFont" w:hint="eastAsia"/>
          <w:color w:val="000000" w:themeColor="text1"/>
          <w:kern w:val="0"/>
          <w:sz w:val="21"/>
          <w:lang w:bidi="ar"/>
        </w:rPr>
      </w:pPr>
      <w:r>
        <w:rPr>
          <w:rFonts w:ascii="黑体" w:eastAsia="黑体" w:hAnsi="黑体" w:cs="Times New Roman"/>
          <w:color w:val="000000" w:themeColor="text1"/>
          <w:sz w:val="21"/>
        </w:rPr>
        <w:t>E.1.5</w:t>
      </w:r>
      <w:r>
        <w:rPr>
          <w:rFonts w:ascii="黑体" w:eastAsia="黑体" w:hAnsi="黑体" w:cs="Times New Roman" w:hint="eastAsia"/>
          <w:color w:val="000000" w:themeColor="text1"/>
          <w:sz w:val="21"/>
        </w:rPr>
        <w:t xml:space="preserve"> </w:t>
      </w:r>
      <w:r>
        <w:rPr>
          <w:rFonts w:ascii="CIDFont" w:hAnsi="CIDFont" w:cs="CIDFont" w:hint="eastAsia"/>
          <w:color w:val="000000" w:themeColor="text1"/>
          <w:kern w:val="0"/>
          <w:sz w:val="21"/>
          <w:lang w:bidi="ar"/>
        </w:rPr>
        <w:t>对于上述功能及机组具备的其它智能化功能应提供智能控制书对具体的内容、参数等进行相应的说明。</w:t>
      </w:r>
    </w:p>
    <w:p w14:paraId="45F9EBE5" w14:textId="77777777" w:rsidR="004A1B4F" w:rsidRDefault="00AD2120">
      <w:pPr>
        <w:pStyle w:val="3a"/>
        <w:spacing w:line="276" w:lineRule="auto"/>
        <w:jc w:val="both"/>
        <w:rPr>
          <w:rFonts w:ascii="黑体" w:eastAsia="黑体" w:hAnsi="黑体" w:hint="eastAsia"/>
          <w:b w:val="0"/>
          <w:sz w:val="21"/>
        </w:rPr>
      </w:pPr>
      <w:r>
        <w:rPr>
          <w:rFonts w:ascii="黑体" w:eastAsia="黑体" w:hAnsi="黑体" w:hint="eastAsia"/>
          <w:b w:val="0"/>
          <w:sz w:val="21"/>
        </w:rPr>
        <w:t>E.</w:t>
      </w:r>
      <w:r>
        <w:rPr>
          <w:rFonts w:ascii="黑体" w:eastAsia="黑体" w:hAnsi="黑体"/>
          <w:b w:val="0"/>
          <w:sz w:val="21"/>
        </w:rPr>
        <w:t>2</w:t>
      </w:r>
      <w:r>
        <w:rPr>
          <w:rFonts w:ascii="黑体" w:eastAsia="黑体" w:hAnsi="黑体" w:hint="eastAsia"/>
          <w:b w:val="0"/>
          <w:sz w:val="21"/>
        </w:rPr>
        <w:t xml:space="preserve"> 动态调控基本功能</w:t>
      </w:r>
    </w:p>
    <w:p w14:paraId="1FDB9D24" w14:textId="77777777" w:rsidR="004A1B4F" w:rsidRDefault="00AD2120">
      <w:pPr>
        <w:pStyle w:val="aff2"/>
        <w:spacing w:line="276" w:lineRule="auto"/>
        <w:jc w:val="both"/>
        <w:rPr>
          <w:rFonts w:ascii="CIDFont" w:eastAsiaTheme="minorEastAsia" w:hAnsi="CIDFont" w:cs="CIDFont" w:hint="eastAsia"/>
          <w:color w:val="000000"/>
          <w:kern w:val="0"/>
          <w:sz w:val="21"/>
          <w:lang w:bidi="ar"/>
        </w:rPr>
      </w:pPr>
      <w:r>
        <w:rPr>
          <w:rFonts w:ascii="黑体" w:eastAsia="黑体" w:hAnsi="黑体" w:cs="Times New Roman" w:hint="eastAsia"/>
          <w:sz w:val="21"/>
        </w:rPr>
        <w:t>E.</w:t>
      </w:r>
      <w:r>
        <w:rPr>
          <w:rFonts w:ascii="黑体" w:eastAsia="黑体" w:hAnsi="黑体" w:cs="Times New Roman"/>
          <w:sz w:val="21"/>
        </w:rPr>
        <w:t xml:space="preserve">2.1 </w:t>
      </w:r>
      <w:r>
        <w:rPr>
          <w:rFonts w:ascii="CIDFont" w:eastAsia="CIDFont" w:hAnsi="CIDFont" w:cs="CIDFont" w:hint="eastAsia"/>
          <w:color w:val="000000"/>
          <w:kern w:val="0"/>
          <w:sz w:val="21"/>
          <w:lang w:bidi="ar"/>
        </w:rPr>
        <w:t>间歇供暖需求下，启动阶段采用适宜的最大能力强迫对流下送风供暖，当房间快速升温达到基本需求后，切换末端</w:t>
      </w:r>
      <w:r>
        <w:rPr>
          <w:rFonts w:hAnsi="宋体" w:cs="宋体" w:hint="eastAsia"/>
          <w:color w:val="000000"/>
          <w:kern w:val="0"/>
          <w:sz w:val="21"/>
          <w:lang w:bidi="ar"/>
        </w:rPr>
        <w:t>装置</w:t>
      </w:r>
      <w:r>
        <w:rPr>
          <w:rFonts w:ascii="CIDFont" w:eastAsia="CIDFont" w:hAnsi="CIDFont" w:cs="CIDFont" w:hint="eastAsia"/>
          <w:color w:val="000000"/>
          <w:kern w:val="0"/>
          <w:sz w:val="21"/>
          <w:lang w:bidi="ar"/>
        </w:rPr>
        <w:t>供暖模式至辐射</w:t>
      </w:r>
      <w:r>
        <w:rPr>
          <w:rFonts w:hAnsi="宋体" w:cs="宋体" w:hint="eastAsia"/>
          <w:color w:val="000000"/>
          <w:kern w:val="0"/>
          <w:sz w:val="21"/>
          <w:lang w:bidi="ar"/>
        </w:rPr>
        <w:t>为主运行</w:t>
      </w:r>
      <w:r>
        <w:rPr>
          <w:rFonts w:ascii="CIDFont" w:eastAsia="CIDFont" w:hAnsi="CIDFont" w:cs="CIDFont" w:hint="eastAsia"/>
          <w:color w:val="000000"/>
          <w:kern w:val="0"/>
          <w:sz w:val="21"/>
          <w:lang w:bidi="ar"/>
        </w:rPr>
        <w:t>模式，增大辐射供热量所占比例，进而兼顾间歇启动的快速性需求与长期稳态的舒适性需求。</w:t>
      </w:r>
    </w:p>
    <w:p w14:paraId="4728259A" w14:textId="77777777" w:rsidR="004A1B4F" w:rsidRDefault="00AD2120">
      <w:pPr>
        <w:pStyle w:val="aff2"/>
        <w:spacing w:line="276" w:lineRule="auto"/>
        <w:jc w:val="both"/>
        <w:rPr>
          <w:rFonts w:ascii="CIDFont" w:eastAsia="CIDFont" w:hAnsi="CIDFont" w:cs="CIDFont"/>
          <w:color w:val="000000"/>
          <w:kern w:val="0"/>
          <w:sz w:val="21"/>
          <w:lang w:bidi="ar"/>
        </w:rPr>
      </w:pPr>
      <w:r>
        <w:rPr>
          <w:rFonts w:ascii="黑体" w:eastAsia="黑体" w:hAnsi="黑体" w:cs="Times New Roman" w:hint="eastAsia"/>
          <w:sz w:val="21"/>
        </w:rPr>
        <w:t>E.</w:t>
      </w:r>
      <w:r>
        <w:rPr>
          <w:rFonts w:ascii="黑体" w:eastAsia="黑体" w:hAnsi="黑体" w:cs="Times New Roman"/>
          <w:sz w:val="21"/>
        </w:rPr>
        <w:t xml:space="preserve">2.2 </w:t>
      </w:r>
      <w:r>
        <w:rPr>
          <w:rFonts w:ascii="CIDFont" w:eastAsia="CIDFont" w:hAnsi="CIDFont" w:cs="CIDFont" w:hint="eastAsia"/>
          <w:color w:val="000000"/>
          <w:kern w:val="0"/>
          <w:sz w:val="21"/>
          <w:lang w:bidi="ar"/>
        </w:rPr>
        <w:t>间歇供暖启动阶段应在20min内将房间升温至适宜温度，最多不超过30min。为实现此需求，应适当增大设备的选型，以满足间歇升温的需求。</w:t>
      </w:r>
    </w:p>
    <w:p w14:paraId="6A374F46" w14:textId="77777777" w:rsidR="004A1B4F" w:rsidRDefault="00AD2120">
      <w:pPr>
        <w:pStyle w:val="3a"/>
        <w:spacing w:line="276" w:lineRule="auto"/>
        <w:jc w:val="both"/>
        <w:rPr>
          <w:rFonts w:ascii="黑体" w:eastAsia="黑体" w:hAnsi="黑体" w:hint="eastAsia"/>
          <w:b w:val="0"/>
          <w:sz w:val="21"/>
        </w:rPr>
      </w:pPr>
      <w:r>
        <w:rPr>
          <w:rFonts w:ascii="黑体" w:eastAsia="黑体" w:hAnsi="黑体" w:hint="eastAsia"/>
          <w:b w:val="0"/>
          <w:sz w:val="21"/>
        </w:rPr>
        <w:t>E.</w:t>
      </w:r>
      <w:r>
        <w:rPr>
          <w:rFonts w:ascii="黑体" w:eastAsia="黑体" w:hAnsi="黑体"/>
          <w:b w:val="0"/>
          <w:sz w:val="21"/>
        </w:rPr>
        <w:t>3</w:t>
      </w:r>
      <w:r>
        <w:rPr>
          <w:rFonts w:ascii="黑体" w:eastAsia="黑体" w:hAnsi="黑体" w:hint="eastAsia"/>
          <w:b w:val="0"/>
          <w:sz w:val="21"/>
        </w:rPr>
        <w:t xml:space="preserve"> 智能化功能</w:t>
      </w:r>
    </w:p>
    <w:p w14:paraId="66E91176" w14:textId="77777777" w:rsidR="004A1B4F" w:rsidRDefault="00AD2120">
      <w:pPr>
        <w:pStyle w:val="aff2"/>
        <w:spacing w:line="276" w:lineRule="auto"/>
        <w:jc w:val="both"/>
        <w:rPr>
          <w:rFonts w:ascii="黑体" w:eastAsia="黑体" w:hAnsi="黑体" w:cs="Times New Roman" w:hint="eastAsia"/>
          <w:sz w:val="21"/>
        </w:rPr>
      </w:pPr>
      <w:r>
        <w:rPr>
          <w:rFonts w:ascii="黑体" w:eastAsia="黑体" w:hAnsi="黑体" w:cs="Times New Roman" w:hint="eastAsia"/>
          <w:sz w:val="21"/>
        </w:rPr>
        <w:t>E.</w:t>
      </w:r>
      <w:r>
        <w:rPr>
          <w:rFonts w:ascii="黑体" w:eastAsia="黑体" w:hAnsi="黑体" w:cs="Times New Roman"/>
          <w:sz w:val="21"/>
        </w:rPr>
        <w:t>3.1 云集控功能</w:t>
      </w:r>
    </w:p>
    <w:p w14:paraId="164FBE53" w14:textId="77777777" w:rsidR="004A1B4F" w:rsidRDefault="00AD2120">
      <w:pPr>
        <w:spacing w:line="276" w:lineRule="auto"/>
        <w:ind w:firstLine="420"/>
        <w:jc w:val="both"/>
        <w:rPr>
          <w:sz w:val="21"/>
          <w:szCs w:val="21"/>
        </w:rPr>
      </w:pPr>
      <w:r>
        <w:rPr>
          <w:rFonts w:ascii="CIDFont" w:eastAsia="CIDFont" w:hAnsi="CIDFont" w:cs="CIDFont"/>
          <w:color w:val="000000"/>
          <w:kern w:val="0"/>
          <w:sz w:val="21"/>
          <w:szCs w:val="21"/>
          <w:lang w:bidi="ar"/>
        </w:rPr>
        <w:t xml:space="preserve">机组云集控功能应满足如下要求: </w:t>
      </w:r>
    </w:p>
    <w:p w14:paraId="0C45438F" w14:textId="77777777" w:rsidR="004A1B4F" w:rsidRDefault="00AD2120">
      <w:pPr>
        <w:spacing w:line="276" w:lineRule="auto"/>
        <w:ind w:firstLine="420"/>
        <w:jc w:val="both"/>
        <w:rPr>
          <w:sz w:val="21"/>
          <w:szCs w:val="21"/>
        </w:rPr>
      </w:pPr>
      <w:r>
        <w:rPr>
          <w:rFonts w:ascii="黑体" w:eastAsia="黑体" w:hAnsi="黑体"/>
          <w:sz w:val="21"/>
          <w:szCs w:val="21"/>
        </w:rPr>
        <w:t>1</w:t>
      </w:r>
      <w:r>
        <w:rPr>
          <w:rFonts w:ascii="CIDFont" w:eastAsia="CIDFont" w:hAnsi="CIDFont" w:cs="CIDFont"/>
          <w:kern w:val="0"/>
          <w:sz w:val="21"/>
          <w:szCs w:val="21"/>
          <w:lang w:bidi="ar"/>
        </w:rPr>
        <w:t xml:space="preserve"> 远程管理模块（云）能对机组信息（如环境信息、室内人体状态信息、自身运行状态等）进行采集、储存。</w:t>
      </w:r>
      <w:r>
        <w:rPr>
          <w:rFonts w:ascii="CIDFont" w:hAnsi="CIDFont" w:cs="CIDFont" w:hint="eastAsia"/>
          <w:kern w:val="0"/>
          <w:sz w:val="21"/>
          <w:szCs w:val="21"/>
          <w:lang w:bidi="ar"/>
        </w:rPr>
        <w:t>其中为实现智能调控功能，机组必须具备采集和储存室内温湿度、是否有人以及机组与人员相对位置信息的功能，此外</w:t>
      </w:r>
      <w:r>
        <w:rPr>
          <w:rFonts w:ascii="CIDFont" w:eastAsia="CIDFont" w:hAnsi="CIDFont" w:cs="CIDFont"/>
          <w:kern w:val="0"/>
          <w:sz w:val="21"/>
          <w:szCs w:val="21"/>
          <w:lang w:bidi="ar"/>
        </w:rPr>
        <w:t>机组信息</w:t>
      </w:r>
      <w:r>
        <w:rPr>
          <w:rFonts w:ascii="CIDFont" w:hAnsi="CIDFont" w:cs="CIDFont" w:hint="eastAsia"/>
          <w:kern w:val="0"/>
          <w:sz w:val="21"/>
          <w:szCs w:val="21"/>
          <w:lang w:bidi="ar"/>
        </w:rPr>
        <w:t>也</w:t>
      </w:r>
      <w:r>
        <w:rPr>
          <w:rFonts w:ascii="CIDFont" w:eastAsia="CIDFont" w:hAnsi="CIDFont" w:cs="CIDFont"/>
          <w:kern w:val="0"/>
          <w:sz w:val="21"/>
          <w:szCs w:val="21"/>
          <w:lang w:bidi="ar"/>
        </w:rPr>
        <w:t xml:space="preserve">可根据产品实际需求包括如下内容: </w:t>
      </w:r>
    </w:p>
    <w:p w14:paraId="583D6A6A" w14:textId="77777777" w:rsidR="004A1B4F" w:rsidRDefault="00AD2120">
      <w:pPr>
        <w:spacing w:line="276" w:lineRule="auto"/>
        <w:ind w:firstLine="420"/>
        <w:jc w:val="both"/>
        <w:rPr>
          <w:rFonts w:ascii="CIDFont" w:eastAsiaTheme="minorEastAsia" w:hAnsi="CIDFont" w:cs="CIDFont" w:hint="eastAsia"/>
          <w:kern w:val="0"/>
          <w:sz w:val="21"/>
          <w:szCs w:val="21"/>
          <w:lang w:bidi="ar"/>
        </w:rPr>
      </w:pPr>
      <w:r>
        <w:rPr>
          <w:rFonts w:ascii="CIDFont" w:eastAsia="CIDFont" w:hAnsi="CIDFont" w:cs="CIDFont"/>
          <w:kern w:val="0"/>
          <w:sz w:val="21"/>
          <w:szCs w:val="21"/>
          <w:lang w:bidi="ar"/>
        </w:rPr>
        <w:t>——室内人体状态（包括但不限于人的数量、人体温度等）；</w:t>
      </w:r>
    </w:p>
    <w:p w14:paraId="47283774" w14:textId="77777777" w:rsidR="004A1B4F" w:rsidRDefault="00AD2120">
      <w:pPr>
        <w:spacing w:line="276" w:lineRule="auto"/>
        <w:ind w:firstLine="420"/>
        <w:jc w:val="both"/>
        <w:rPr>
          <w:sz w:val="21"/>
          <w:szCs w:val="21"/>
        </w:rPr>
      </w:pPr>
      <w:r>
        <w:rPr>
          <w:rFonts w:ascii="CIDFont" w:eastAsia="CIDFont" w:hAnsi="CIDFont" w:cs="CIDFont"/>
          <w:kern w:val="0"/>
          <w:sz w:val="21"/>
          <w:szCs w:val="21"/>
          <w:lang w:bidi="ar"/>
        </w:rPr>
        <w:t>——室内人体生物特征（包括但不限于性别、年龄范围、身高、表情等）；</w:t>
      </w:r>
    </w:p>
    <w:p w14:paraId="6CE439E6" w14:textId="77777777" w:rsidR="004A1B4F" w:rsidRDefault="00AD2120">
      <w:pPr>
        <w:spacing w:line="276" w:lineRule="auto"/>
        <w:ind w:firstLine="420"/>
        <w:jc w:val="both"/>
        <w:rPr>
          <w:rFonts w:eastAsia="CIDFont"/>
          <w:kern w:val="0"/>
          <w:sz w:val="21"/>
          <w:szCs w:val="21"/>
          <w:lang w:bidi="ar"/>
        </w:rPr>
      </w:pPr>
      <w:r>
        <w:rPr>
          <w:rFonts w:ascii="CIDFont" w:eastAsia="CIDFont" w:hAnsi="CIDFont" w:cs="CIDFont"/>
          <w:kern w:val="0"/>
          <w:sz w:val="21"/>
          <w:szCs w:val="21"/>
          <w:lang w:bidi="ar"/>
        </w:rPr>
        <w:t>——机组自身运行状态（包括但不限于电压、电流、压缩机频率、运行时间、管路温度等）；对采集到的机组自身运行状态可以进行显示（包括但不限于数字、图表、动画、语音等）</w:t>
      </w:r>
      <w:r>
        <w:rPr>
          <w:rFonts w:eastAsia="CIDFont"/>
          <w:kern w:val="0"/>
          <w:sz w:val="21"/>
          <w:szCs w:val="21"/>
          <w:lang w:bidi="ar"/>
        </w:rPr>
        <w:t>，并可设定采集频率。</w:t>
      </w:r>
    </w:p>
    <w:p w14:paraId="0A8E27D1" w14:textId="77777777" w:rsidR="004A1B4F" w:rsidRDefault="00AD2120">
      <w:pPr>
        <w:spacing w:line="276" w:lineRule="auto"/>
        <w:ind w:firstLine="420"/>
        <w:jc w:val="both"/>
        <w:rPr>
          <w:rFonts w:eastAsia="CIDFont"/>
          <w:kern w:val="0"/>
          <w:sz w:val="21"/>
          <w:szCs w:val="21"/>
          <w:lang w:bidi="ar"/>
        </w:rPr>
      </w:pPr>
      <w:r>
        <w:rPr>
          <w:rFonts w:hint="eastAsia"/>
          <w:kern w:val="0"/>
          <w:sz w:val="21"/>
          <w:szCs w:val="21"/>
          <w:lang w:bidi="ar"/>
        </w:rPr>
        <w:t xml:space="preserve">2 </w:t>
      </w:r>
      <w:r>
        <w:rPr>
          <w:rFonts w:eastAsia="CIDFont"/>
          <w:kern w:val="0"/>
          <w:sz w:val="21"/>
          <w:szCs w:val="21"/>
          <w:lang w:bidi="ar"/>
        </w:rPr>
        <w:t>远程管理模块（云</w:t>
      </w:r>
      <w:r>
        <w:rPr>
          <w:rFonts w:eastAsiaTheme="minorEastAsia"/>
          <w:kern w:val="0"/>
          <w:sz w:val="21"/>
          <w:szCs w:val="21"/>
          <w:lang w:bidi="ar"/>
        </w:rPr>
        <w:t>）</w:t>
      </w:r>
      <w:r>
        <w:rPr>
          <w:rFonts w:eastAsiaTheme="minorEastAsia" w:hint="eastAsia"/>
          <w:kern w:val="0"/>
          <w:sz w:val="21"/>
          <w:szCs w:val="21"/>
          <w:lang w:bidi="ar"/>
        </w:rPr>
        <w:t>能通过采集的信息及机组运行记录对达到设定温度的时间进行推算。</w:t>
      </w:r>
    </w:p>
    <w:p w14:paraId="0A9A28C3" w14:textId="77777777" w:rsidR="004A1B4F" w:rsidRDefault="00AD2120">
      <w:pPr>
        <w:spacing w:line="276" w:lineRule="auto"/>
        <w:ind w:firstLine="420"/>
        <w:jc w:val="both"/>
        <w:rPr>
          <w:sz w:val="21"/>
          <w:szCs w:val="21"/>
        </w:rPr>
      </w:pPr>
      <w:r>
        <w:rPr>
          <w:rFonts w:eastAsia="黑体"/>
          <w:sz w:val="21"/>
          <w:szCs w:val="21"/>
        </w:rPr>
        <w:t>3</w:t>
      </w:r>
      <w:r>
        <w:rPr>
          <w:rFonts w:eastAsia="CIDFont"/>
          <w:kern w:val="0"/>
          <w:sz w:val="21"/>
          <w:szCs w:val="21"/>
          <w:lang w:bidi="ar"/>
        </w:rPr>
        <w:t>远程管理模块（云</w:t>
      </w:r>
      <w:r>
        <w:rPr>
          <w:rFonts w:eastAsiaTheme="minorEastAsia"/>
          <w:kern w:val="0"/>
          <w:sz w:val="21"/>
          <w:szCs w:val="21"/>
          <w:lang w:bidi="ar"/>
        </w:rPr>
        <w:t>）</w:t>
      </w:r>
      <w:r>
        <w:rPr>
          <w:rFonts w:eastAsia="CIDFont"/>
          <w:kern w:val="0"/>
          <w:sz w:val="21"/>
          <w:szCs w:val="21"/>
          <w:lang w:bidi="ar"/>
        </w:rPr>
        <w:t>、远程控制端（</w:t>
      </w:r>
      <w:r>
        <w:rPr>
          <w:rFonts w:eastAsia="CIDFont"/>
          <w:kern w:val="0"/>
          <w:sz w:val="21"/>
          <w:szCs w:val="21"/>
          <w:lang w:bidi="ar"/>
        </w:rPr>
        <w:t>APP</w:t>
      </w:r>
      <w:r>
        <w:rPr>
          <w:rFonts w:eastAsia="CIDFont"/>
          <w:kern w:val="0"/>
          <w:sz w:val="21"/>
          <w:szCs w:val="21"/>
          <w:lang w:bidi="ar"/>
        </w:rPr>
        <w:t>等）通过无线通讯实现对机组室内机的远程控制，实现对所管理的室内机进行分区域自由分组、查询并实现对组内室内机集中控制。</w:t>
      </w:r>
    </w:p>
    <w:p w14:paraId="571A7E48" w14:textId="77777777" w:rsidR="004A1B4F" w:rsidRDefault="00AD2120">
      <w:pPr>
        <w:spacing w:line="276" w:lineRule="auto"/>
        <w:ind w:firstLine="420"/>
        <w:jc w:val="both"/>
        <w:rPr>
          <w:sz w:val="21"/>
          <w:szCs w:val="21"/>
        </w:rPr>
      </w:pPr>
      <w:r>
        <w:rPr>
          <w:rFonts w:eastAsia="黑体"/>
          <w:sz w:val="21"/>
          <w:szCs w:val="21"/>
        </w:rPr>
        <w:t>4</w:t>
      </w:r>
      <w:r>
        <w:rPr>
          <w:rFonts w:eastAsia="CIDFont"/>
          <w:kern w:val="0"/>
          <w:sz w:val="21"/>
          <w:szCs w:val="21"/>
          <w:lang w:bidi="ar"/>
        </w:rPr>
        <w:t>远程管理模块（云</w:t>
      </w:r>
      <w:r>
        <w:rPr>
          <w:rFonts w:eastAsiaTheme="minorEastAsia"/>
          <w:kern w:val="0"/>
          <w:sz w:val="21"/>
          <w:szCs w:val="21"/>
          <w:lang w:bidi="ar"/>
        </w:rPr>
        <w:t>）</w:t>
      </w:r>
      <w:r>
        <w:rPr>
          <w:rFonts w:eastAsia="CIDFont"/>
          <w:kern w:val="0"/>
          <w:sz w:val="21"/>
          <w:szCs w:val="21"/>
          <w:lang w:bidi="ar"/>
        </w:rPr>
        <w:t>、远程控制端（</w:t>
      </w:r>
      <w:r>
        <w:rPr>
          <w:rFonts w:eastAsia="CIDFont"/>
          <w:kern w:val="0"/>
          <w:sz w:val="21"/>
          <w:szCs w:val="21"/>
          <w:lang w:bidi="ar"/>
        </w:rPr>
        <w:t>APP</w:t>
      </w:r>
      <w:r>
        <w:rPr>
          <w:rFonts w:eastAsia="CIDFont"/>
          <w:kern w:val="0"/>
          <w:sz w:val="21"/>
          <w:szCs w:val="21"/>
          <w:lang w:bidi="ar"/>
        </w:rPr>
        <w:t>等）可通过对不同冷媒系统机组室内机集中管理，实现跨系统智能管理。</w:t>
      </w:r>
      <w:r>
        <w:rPr>
          <w:rFonts w:eastAsia="CIDFont"/>
          <w:kern w:val="0"/>
          <w:sz w:val="21"/>
          <w:szCs w:val="21"/>
          <w:lang w:bidi="ar"/>
        </w:rPr>
        <w:t xml:space="preserve"> </w:t>
      </w:r>
    </w:p>
    <w:p w14:paraId="2E6B67E6" w14:textId="77777777" w:rsidR="004A1B4F" w:rsidRDefault="00AD2120">
      <w:pPr>
        <w:spacing w:line="276" w:lineRule="auto"/>
        <w:ind w:firstLine="420"/>
        <w:jc w:val="both"/>
        <w:rPr>
          <w:rFonts w:ascii="CIDFont" w:eastAsia="CIDFont" w:hAnsi="CIDFont" w:cs="CIDFont"/>
          <w:kern w:val="0"/>
          <w:sz w:val="21"/>
          <w:szCs w:val="21"/>
          <w:lang w:bidi="ar"/>
        </w:rPr>
      </w:pPr>
      <w:r>
        <w:rPr>
          <w:rFonts w:eastAsia="黑体"/>
          <w:sz w:val="21"/>
          <w:szCs w:val="21"/>
        </w:rPr>
        <w:t>5</w:t>
      </w:r>
      <w:r>
        <w:rPr>
          <w:rFonts w:eastAsia="CIDFont"/>
          <w:kern w:val="0"/>
          <w:sz w:val="21"/>
          <w:szCs w:val="21"/>
          <w:lang w:bidi="ar"/>
        </w:rPr>
        <w:t>远程管理模块（云</w:t>
      </w:r>
      <w:r>
        <w:rPr>
          <w:rFonts w:eastAsiaTheme="minorEastAsia"/>
          <w:kern w:val="0"/>
          <w:sz w:val="21"/>
          <w:szCs w:val="21"/>
          <w:lang w:bidi="ar"/>
        </w:rPr>
        <w:t>）</w:t>
      </w:r>
      <w:r>
        <w:rPr>
          <w:rFonts w:eastAsia="CIDFont"/>
          <w:kern w:val="0"/>
          <w:sz w:val="21"/>
          <w:szCs w:val="21"/>
          <w:lang w:bidi="ar"/>
        </w:rPr>
        <w:t>、远程控制端（</w:t>
      </w:r>
      <w:r>
        <w:rPr>
          <w:rFonts w:eastAsia="CIDFont"/>
          <w:kern w:val="0"/>
          <w:sz w:val="21"/>
          <w:szCs w:val="21"/>
          <w:lang w:bidi="ar"/>
        </w:rPr>
        <w:t>APP</w:t>
      </w:r>
      <w:r>
        <w:rPr>
          <w:rFonts w:eastAsia="CIDFont"/>
          <w:kern w:val="0"/>
          <w:sz w:val="21"/>
          <w:szCs w:val="21"/>
          <w:lang w:bidi="ar"/>
        </w:rPr>
        <w:t>等）具</w:t>
      </w:r>
      <w:r>
        <w:rPr>
          <w:rFonts w:ascii="CIDFont" w:eastAsia="CIDFont" w:hAnsi="CIDFont" w:cs="CIDFont"/>
          <w:kern w:val="0"/>
          <w:sz w:val="21"/>
          <w:szCs w:val="21"/>
          <w:lang w:bidi="ar"/>
        </w:rPr>
        <w:t>有多级管理权限，不同级别的管理权限具有以上不同功能。</w:t>
      </w:r>
    </w:p>
    <w:p w14:paraId="697DB0ED" w14:textId="77777777" w:rsidR="004A1B4F" w:rsidRDefault="004A1B4F">
      <w:pPr>
        <w:spacing w:line="276" w:lineRule="auto"/>
        <w:jc w:val="both"/>
        <w:rPr>
          <w:rFonts w:ascii="CIDFont" w:eastAsia="CIDFont" w:hAnsi="CIDFont" w:cs="CIDFont"/>
          <w:kern w:val="0"/>
          <w:sz w:val="21"/>
          <w:szCs w:val="21"/>
          <w:lang w:bidi="ar"/>
        </w:rPr>
      </w:pPr>
    </w:p>
    <w:p w14:paraId="15F97427" w14:textId="77777777" w:rsidR="004A1B4F" w:rsidRDefault="00AD2120">
      <w:pPr>
        <w:pStyle w:val="aff2"/>
        <w:spacing w:line="276" w:lineRule="auto"/>
        <w:jc w:val="both"/>
        <w:rPr>
          <w:rFonts w:ascii="黑体" w:eastAsia="黑体" w:hAnsi="黑体" w:cs="Times New Roman" w:hint="eastAsia"/>
          <w:sz w:val="21"/>
        </w:rPr>
      </w:pPr>
      <w:r>
        <w:rPr>
          <w:rFonts w:ascii="黑体" w:eastAsia="黑体" w:hAnsi="黑体" w:cs="Times New Roman" w:hint="eastAsia"/>
          <w:sz w:val="21"/>
        </w:rPr>
        <w:t>E.</w:t>
      </w:r>
      <w:r>
        <w:rPr>
          <w:rFonts w:ascii="黑体" w:eastAsia="黑体" w:hAnsi="黑体" w:cs="Times New Roman"/>
          <w:sz w:val="21"/>
        </w:rPr>
        <w:t>3</w:t>
      </w:r>
      <w:r>
        <w:rPr>
          <w:rFonts w:ascii="黑体" w:eastAsia="黑体" w:hAnsi="黑体" w:cs="Times New Roman" w:hint="eastAsia"/>
          <w:sz w:val="21"/>
        </w:rPr>
        <w:t>.2 智能调控功能</w:t>
      </w:r>
    </w:p>
    <w:p w14:paraId="1DE9BFE8" w14:textId="77777777" w:rsidR="004A1B4F" w:rsidRDefault="00AD2120">
      <w:pPr>
        <w:spacing w:line="276" w:lineRule="auto"/>
        <w:ind w:firstLine="420"/>
        <w:jc w:val="both"/>
        <w:rPr>
          <w:rFonts w:ascii="CIDFont" w:eastAsiaTheme="minorEastAsia" w:hAnsi="CIDFont" w:cs="CIDFont" w:hint="eastAsia"/>
          <w:color w:val="000000" w:themeColor="text1"/>
          <w:kern w:val="0"/>
          <w:sz w:val="21"/>
          <w:szCs w:val="21"/>
          <w:lang w:bidi="ar"/>
        </w:rPr>
      </w:pPr>
      <w:r>
        <w:rPr>
          <w:rFonts w:ascii="CIDFont" w:eastAsia="CIDFont" w:hAnsi="CIDFont" w:cs="CIDFont" w:hint="eastAsia"/>
          <w:color w:val="000000"/>
          <w:kern w:val="0"/>
          <w:sz w:val="21"/>
          <w:szCs w:val="21"/>
          <w:lang w:bidi="ar"/>
        </w:rPr>
        <w:t>机组</w:t>
      </w:r>
      <w:r>
        <w:rPr>
          <w:rFonts w:ascii="CIDFont" w:eastAsia="CIDFont" w:hAnsi="CIDFont" w:cs="CIDFont" w:hint="eastAsia"/>
          <w:color w:val="000000" w:themeColor="text1"/>
          <w:kern w:val="0"/>
          <w:sz w:val="21"/>
          <w:szCs w:val="21"/>
          <w:lang w:bidi="ar"/>
        </w:rPr>
        <w:t>的智能调控功能应满足如下要求：</w:t>
      </w:r>
    </w:p>
    <w:p w14:paraId="2B73E28D" w14:textId="77777777" w:rsidR="004A1B4F" w:rsidRDefault="00AD2120">
      <w:pPr>
        <w:pStyle w:val="aff2"/>
        <w:spacing w:line="276" w:lineRule="auto"/>
        <w:ind w:firstLine="420"/>
        <w:jc w:val="both"/>
        <w:rPr>
          <w:rFonts w:ascii="黑体" w:eastAsia="黑体" w:hAnsi="黑体" w:cs="Times New Roman" w:hint="eastAsia"/>
          <w:color w:val="000000" w:themeColor="text1"/>
          <w:sz w:val="21"/>
        </w:rPr>
      </w:pPr>
      <w:r>
        <w:rPr>
          <w:rFonts w:ascii="黑体" w:eastAsia="黑体" w:hAnsi="黑体" w:cs="Times New Roman" w:hint="eastAsia"/>
          <w:color w:val="000000" w:themeColor="text1"/>
          <w:sz w:val="21"/>
        </w:rPr>
        <w:t>1</w:t>
      </w:r>
      <w:r>
        <w:rPr>
          <w:rFonts w:ascii="黑体" w:eastAsia="黑体" w:hAnsi="黑体" w:cs="Times New Roman"/>
          <w:color w:val="000000" w:themeColor="text1"/>
          <w:sz w:val="21"/>
        </w:rPr>
        <w:t xml:space="preserve"> </w:t>
      </w:r>
      <w:r>
        <w:rPr>
          <w:rFonts w:ascii="黑体" w:eastAsia="黑体" w:hAnsi="黑体" w:cs="Times New Roman" w:hint="eastAsia"/>
          <w:color w:val="000000" w:themeColor="text1"/>
          <w:sz w:val="21"/>
        </w:rPr>
        <w:t>机组</w:t>
      </w:r>
      <w:r>
        <w:rPr>
          <w:rFonts w:ascii="黑体" w:eastAsia="黑体" w:hAnsi="黑体" w:cs="Times New Roman"/>
          <w:color w:val="000000" w:themeColor="text1"/>
          <w:sz w:val="21"/>
        </w:rPr>
        <w:t>快速启动</w:t>
      </w:r>
      <w:r>
        <w:rPr>
          <w:rFonts w:ascii="黑体" w:eastAsia="黑体" w:hAnsi="黑体" w:cs="Times New Roman" w:hint="eastAsia"/>
          <w:color w:val="000000" w:themeColor="text1"/>
          <w:sz w:val="21"/>
        </w:rPr>
        <w:t>：</w:t>
      </w:r>
      <w:r>
        <w:rPr>
          <w:rFonts w:ascii="CIDFont" w:hAnsi="CIDFont" w:cs="CIDFont" w:hint="eastAsia"/>
          <w:color w:val="000000" w:themeColor="text1"/>
          <w:kern w:val="0"/>
          <w:sz w:val="21"/>
          <w:lang w:bidi="ar"/>
        </w:rPr>
        <w:t>在房间温度从起始温度达到设定的适宜温度前，对流</w:t>
      </w:r>
      <w:r>
        <w:rPr>
          <w:rFonts w:ascii="CIDFont" w:hAnsi="CIDFont" w:cs="CIDFont"/>
          <w:color w:val="000000" w:themeColor="text1"/>
          <w:kern w:val="0"/>
          <w:sz w:val="21"/>
          <w:lang w:bidi="ar"/>
        </w:rPr>
        <w:t>单元按照最高风速运行</w:t>
      </w:r>
      <w:r>
        <w:rPr>
          <w:rFonts w:ascii="CIDFont" w:hAnsi="CIDFont" w:cs="CIDFont" w:hint="eastAsia"/>
          <w:color w:val="000000" w:themeColor="text1"/>
          <w:kern w:val="0"/>
          <w:sz w:val="21"/>
          <w:lang w:bidi="ar"/>
        </w:rPr>
        <w:t>。</w:t>
      </w:r>
    </w:p>
    <w:p w14:paraId="17C708B4" w14:textId="77777777" w:rsidR="004A1B4F" w:rsidRDefault="00AD2120">
      <w:pPr>
        <w:pStyle w:val="aff2"/>
        <w:spacing w:line="276" w:lineRule="auto"/>
        <w:ind w:firstLine="420"/>
        <w:jc w:val="both"/>
        <w:rPr>
          <w:rFonts w:ascii="黑体" w:eastAsia="黑体" w:hAnsi="黑体" w:cs="Times New Roman" w:hint="eastAsia"/>
          <w:color w:val="000000" w:themeColor="text1"/>
          <w:sz w:val="21"/>
        </w:rPr>
      </w:pPr>
      <w:r>
        <w:rPr>
          <w:rFonts w:ascii="黑体" w:eastAsia="黑体" w:hAnsi="黑体" w:cs="Times New Roman" w:hint="eastAsia"/>
          <w:color w:val="000000" w:themeColor="text1"/>
          <w:sz w:val="21"/>
        </w:rPr>
        <w:t>2 机组</w:t>
      </w:r>
      <w:r>
        <w:rPr>
          <w:rFonts w:ascii="黑体" w:eastAsia="黑体" w:hAnsi="黑体" w:cs="Times New Roman"/>
          <w:color w:val="000000" w:themeColor="text1"/>
          <w:sz w:val="21"/>
        </w:rPr>
        <w:t>模式切换</w:t>
      </w:r>
      <w:r>
        <w:rPr>
          <w:rFonts w:ascii="黑体" w:eastAsia="黑体" w:hAnsi="黑体" w:cs="Times New Roman" w:hint="eastAsia"/>
          <w:color w:val="000000" w:themeColor="text1"/>
          <w:sz w:val="21"/>
        </w:rPr>
        <w:t>：</w:t>
      </w:r>
      <w:r>
        <w:rPr>
          <w:rFonts w:ascii="CIDFont" w:hAnsi="CIDFont" w:cs="CIDFont" w:hint="eastAsia"/>
          <w:color w:val="000000" w:themeColor="text1"/>
          <w:kern w:val="0"/>
          <w:sz w:val="21"/>
          <w:lang w:bidi="ar"/>
        </w:rPr>
        <w:t>在房间温度从起始温度达到设定的适宜温度后，机组切换运行模式，提升辐射供暖占比。</w:t>
      </w:r>
    </w:p>
    <w:p w14:paraId="49A58DD3" w14:textId="77777777" w:rsidR="004A1B4F" w:rsidRDefault="00AD2120">
      <w:pPr>
        <w:pStyle w:val="aff2"/>
        <w:spacing w:line="276" w:lineRule="auto"/>
        <w:ind w:firstLine="420"/>
        <w:jc w:val="both"/>
        <w:rPr>
          <w:rFonts w:ascii="CIDFont" w:hAnsi="CIDFont" w:cs="CIDFont" w:hint="eastAsia"/>
          <w:color w:val="000000" w:themeColor="text1"/>
          <w:kern w:val="0"/>
          <w:sz w:val="21"/>
          <w:lang w:bidi="ar"/>
        </w:rPr>
      </w:pPr>
      <w:r>
        <w:rPr>
          <w:rFonts w:ascii="黑体" w:eastAsia="黑体" w:hAnsi="黑体" w:cs="Times New Roman"/>
          <w:color w:val="000000" w:themeColor="text1"/>
          <w:sz w:val="21"/>
        </w:rPr>
        <w:t xml:space="preserve">3 </w:t>
      </w:r>
      <w:r>
        <w:rPr>
          <w:rFonts w:ascii="黑体" w:eastAsia="黑体" w:hAnsi="黑体" w:cs="Times New Roman" w:hint="eastAsia"/>
          <w:color w:val="000000" w:themeColor="text1"/>
          <w:sz w:val="21"/>
        </w:rPr>
        <w:t>人员</w:t>
      </w:r>
      <w:r>
        <w:rPr>
          <w:rFonts w:ascii="黑体" w:eastAsia="黑体" w:hAnsi="黑体" w:cs="Times New Roman"/>
          <w:color w:val="000000" w:themeColor="text1"/>
          <w:sz w:val="21"/>
        </w:rPr>
        <w:t>感知与模式转</w:t>
      </w:r>
      <w:r>
        <w:rPr>
          <w:rFonts w:ascii="黑体" w:eastAsia="黑体" w:hAnsi="黑体" w:cs="Times New Roman" w:hint="eastAsia"/>
          <w:color w:val="000000" w:themeColor="text1"/>
          <w:sz w:val="21"/>
        </w:rPr>
        <w:t>换：</w:t>
      </w:r>
      <w:r>
        <w:rPr>
          <w:rFonts w:ascii="CIDFont" w:hAnsi="CIDFont" w:cs="CIDFont" w:hint="eastAsia"/>
          <w:color w:val="000000" w:themeColor="text1"/>
          <w:kern w:val="0"/>
          <w:sz w:val="21"/>
          <w:lang w:bidi="ar"/>
        </w:rPr>
        <w:t>机组需根据人员位置、人体温度提供不同的出风风速。人员距离远，送风风速提升；人员距离近，送风风速降低。</w:t>
      </w:r>
    </w:p>
    <w:p w14:paraId="6F3EA679" w14:textId="77777777" w:rsidR="004A1B4F" w:rsidRDefault="00AD2120">
      <w:pPr>
        <w:pStyle w:val="aff2"/>
        <w:spacing w:line="276" w:lineRule="auto"/>
        <w:ind w:firstLine="420"/>
        <w:jc w:val="both"/>
        <w:rPr>
          <w:rFonts w:ascii="CIDFont" w:hAnsi="CIDFont" w:cs="CIDFont" w:hint="eastAsia"/>
          <w:color w:val="000000" w:themeColor="text1"/>
          <w:kern w:val="0"/>
          <w:sz w:val="21"/>
          <w:lang w:bidi="ar"/>
        </w:rPr>
      </w:pPr>
      <w:r>
        <w:rPr>
          <w:rFonts w:ascii="黑体" w:eastAsia="黑体" w:hAnsi="黑体" w:cs="Times New Roman" w:hint="eastAsia"/>
          <w:color w:val="000000" w:themeColor="text1"/>
          <w:sz w:val="21"/>
        </w:rPr>
        <w:t>4云集控功能相结合：</w:t>
      </w:r>
      <w:r>
        <w:rPr>
          <w:rFonts w:ascii="CIDFont" w:hAnsi="CIDFont" w:cs="CIDFont" w:hint="eastAsia"/>
          <w:color w:val="000000" w:themeColor="text1"/>
          <w:kern w:val="0"/>
          <w:sz w:val="21"/>
          <w:lang w:bidi="ar"/>
        </w:rPr>
        <w:t>机组</w:t>
      </w:r>
      <w:r>
        <w:rPr>
          <w:rFonts w:ascii="CIDFont" w:hAnsi="CIDFont" w:cs="CIDFont"/>
          <w:color w:val="000000" w:themeColor="text1"/>
          <w:kern w:val="0"/>
          <w:sz w:val="21"/>
          <w:lang w:bidi="ar"/>
        </w:rPr>
        <w:t>与</w:t>
      </w:r>
      <w:r>
        <w:rPr>
          <w:rFonts w:ascii="CIDFont" w:hAnsi="CIDFont" w:cs="CIDFont" w:hint="eastAsia"/>
          <w:color w:val="000000" w:themeColor="text1"/>
          <w:kern w:val="0"/>
          <w:sz w:val="21"/>
          <w:lang w:bidi="ar"/>
        </w:rPr>
        <w:t>云集控功能相结合</w:t>
      </w:r>
      <w:r>
        <w:rPr>
          <w:rFonts w:ascii="CIDFont" w:hAnsi="CIDFont" w:cs="CIDFont"/>
          <w:color w:val="000000" w:themeColor="text1"/>
          <w:kern w:val="0"/>
          <w:sz w:val="21"/>
          <w:lang w:bidi="ar"/>
        </w:rPr>
        <w:t>，</w:t>
      </w:r>
      <w:r>
        <w:rPr>
          <w:rFonts w:ascii="CIDFont" w:hAnsi="CIDFont" w:cs="CIDFont" w:hint="eastAsia"/>
          <w:color w:val="000000" w:themeColor="text1"/>
          <w:kern w:val="0"/>
          <w:sz w:val="21"/>
          <w:lang w:bidi="ar"/>
        </w:rPr>
        <w:t>通过机组内置程序实现温度调节智能化、节能智能化、风感智能化，并允许用户设定预期返家时间，机组提前启动，在用户预定时间达到设定温度。</w:t>
      </w:r>
    </w:p>
    <w:p w14:paraId="51857375" w14:textId="77777777" w:rsidR="004A1B4F" w:rsidRDefault="00AD2120">
      <w:pPr>
        <w:pStyle w:val="aff2"/>
        <w:spacing w:line="276" w:lineRule="auto"/>
        <w:ind w:firstLine="420"/>
        <w:jc w:val="both"/>
        <w:rPr>
          <w:rFonts w:ascii="CIDFont" w:hAnsi="CIDFont" w:cs="CIDFont" w:hint="eastAsia"/>
          <w:color w:val="000000" w:themeColor="text1"/>
          <w:kern w:val="0"/>
          <w:sz w:val="21"/>
          <w:lang w:bidi="ar"/>
        </w:rPr>
      </w:pPr>
      <w:r>
        <w:rPr>
          <w:rFonts w:ascii="黑体" w:eastAsia="黑体" w:hAnsi="黑体" w:cs="Times New Roman" w:hint="eastAsia"/>
          <w:color w:val="000000" w:themeColor="text1"/>
          <w:sz w:val="21"/>
        </w:rPr>
        <w:t>5 人机交互性：</w:t>
      </w:r>
      <w:r>
        <w:rPr>
          <w:rFonts w:ascii="CIDFont" w:hAnsi="CIDFont" w:cs="CIDFont" w:hint="eastAsia"/>
          <w:color w:val="000000" w:themeColor="text1"/>
          <w:kern w:val="0"/>
          <w:sz w:val="21"/>
          <w:lang w:bidi="ar"/>
        </w:rPr>
        <w:t>机组智能调控的实时状态和运行计划应在远程控制端（</w:t>
      </w:r>
      <w:r>
        <w:rPr>
          <w:rFonts w:ascii="CIDFont" w:hAnsi="CIDFont" w:cs="CIDFont" w:hint="eastAsia"/>
          <w:color w:val="000000" w:themeColor="text1"/>
          <w:kern w:val="0"/>
          <w:sz w:val="21"/>
          <w:lang w:bidi="ar"/>
        </w:rPr>
        <w:t>APP</w:t>
      </w:r>
      <w:r>
        <w:rPr>
          <w:rFonts w:ascii="CIDFont" w:hAnsi="CIDFont" w:cs="CIDFont" w:hint="eastAsia"/>
          <w:color w:val="000000" w:themeColor="text1"/>
          <w:kern w:val="0"/>
          <w:sz w:val="21"/>
          <w:lang w:bidi="ar"/>
        </w:rPr>
        <w:t>等）向用户进行展示，并允许用户在不同情境下做出决策，包括但不限于修改智能调控的设定温度、风量及运行计划。</w:t>
      </w:r>
    </w:p>
    <w:p w14:paraId="07AB20F4" w14:textId="77777777" w:rsidR="004A1B4F" w:rsidRDefault="004A1B4F">
      <w:pPr>
        <w:pStyle w:val="aff2"/>
        <w:spacing w:line="276" w:lineRule="auto"/>
        <w:jc w:val="both"/>
        <w:rPr>
          <w:rFonts w:ascii="黑体" w:eastAsia="黑体" w:hAnsi="黑体" w:cs="Times New Roman" w:hint="eastAsia"/>
          <w:color w:val="000000" w:themeColor="text1"/>
          <w:sz w:val="21"/>
        </w:rPr>
      </w:pPr>
    </w:p>
    <w:p w14:paraId="4B1BF520" w14:textId="77777777" w:rsidR="004A1B4F" w:rsidRDefault="00AD2120">
      <w:pPr>
        <w:pStyle w:val="aff2"/>
        <w:spacing w:line="276" w:lineRule="auto"/>
        <w:jc w:val="both"/>
        <w:rPr>
          <w:rFonts w:ascii="黑体" w:eastAsia="黑体" w:hAnsi="黑体" w:cs="Times New Roman" w:hint="eastAsia"/>
          <w:color w:val="000000" w:themeColor="text1"/>
          <w:sz w:val="21"/>
        </w:rPr>
      </w:pPr>
      <w:r>
        <w:rPr>
          <w:rFonts w:ascii="黑体" w:eastAsia="黑体" w:hAnsi="黑体" w:cs="Times New Roman" w:hint="eastAsia"/>
          <w:color w:val="000000" w:themeColor="text1"/>
          <w:sz w:val="21"/>
        </w:rPr>
        <w:t>E.</w:t>
      </w:r>
      <w:r>
        <w:rPr>
          <w:rFonts w:ascii="黑体" w:eastAsia="黑体" w:hAnsi="黑体" w:cs="Times New Roman"/>
          <w:color w:val="000000" w:themeColor="text1"/>
          <w:sz w:val="21"/>
        </w:rPr>
        <w:t>3</w:t>
      </w:r>
      <w:r>
        <w:rPr>
          <w:rFonts w:ascii="黑体" w:eastAsia="黑体" w:hAnsi="黑体" w:cs="Times New Roman" w:hint="eastAsia"/>
          <w:color w:val="000000" w:themeColor="text1"/>
          <w:sz w:val="21"/>
        </w:rPr>
        <w:t xml:space="preserve">.3 </w:t>
      </w:r>
      <w:r>
        <w:rPr>
          <w:rFonts w:ascii="黑体" w:eastAsia="黑体" w:hAnsi="黑体" w:cs="Times New Roman"/>
          <w:color w:val="000000" w:themeColor="text1"/>
          <w:sz w:val="21"/>
        </w:rPr>
        <w:t xml:space="preserve">主动节能功能 </w:t>
      </w:r>
    </w:p>
    <w:p w14:paraId="0A97A738" w14:textId="77777777" w:rsidR="004A1B4F" w:rsidRDefault="00AD2120">
      <w:pPr>
        <w:spacing w:line="276" w:lineRule="auto"/>
        <w:ind w:firstLine="420"/>
        <w:jc w:val="both"/>
        <w:rPr>
          <w:color w:val="000000" w:themeColor="text1"/>
          <w:sz w:val="21"/>
          <w:szCs w:val="21"/>
        </w:rPr>
      </w:pPr>
      <w:r>
        <w:rPr>
          <w:rFonts w:ascii="CIDFont" w:eastAsia="CIDFont" w:hAnsi="CIDFont" w:cs="CIDFont"/>
          <w:color w:val="000000" w:themeColor="text1"/>
          <w:kern w:val="0"/>
          <w:sz w:val="21"/>
          <w:szCs w:val="21"/>
          <w:lang w:bidi="ar"/>
        </w:rPr>
        <w:t xml:space="preserve">机组主动节能功能应满足如下要求: </w:t>
      </w:r>
    </w:p>
    <w:p w14:paraId="76F6B39B" w14:textId="77777777" w:rsidR="004A1B4F" w:rsidRDefault="00AD2120">
      <w:pPr>
        <w:spacing w:line="276" w:lineRule="auto"/>
        <w:ind w:firstLine="420"/>
        <w:jc w:val="both"/>
        <w:rPr>
          <w:color w:val="000000" w:themeColor="text1"/>
          <w:sz w:val="21"/>
          <w:szCs w:val="21"/>
        </w:rPr>
      </w:pPr>
      <w:r>
        <w:rPr>
          <w:rFonts w:ascii="黑体" w:eastAsia="黑体" w:hAnsi="黑体" w:cs="CIDFont"/>
          <w:color w:val="000000" w:themeColor="text1"/>
          <w:kern w:val="0"/>
          <w:sz w:val="21"/>
          <w:szCs w:val="21"/>
          <w:lang w:bidi="ar"/>
        </w:rPr>
        <w:t xml:space="preserve">1 </w:t>
      </w:r>
      <w:r>
        <w:rPr>
          <w:rFonts w:ascii="CIDFont" w:eastAsia="CIDFont" w:hAnsi="CIDFont" w:cs="CIDFont"/>
          <w:color w:val="000000" w:themeColor="text1"/>
          <w:kern w:val="0"/>
          <w:sz w:val="21"/>
          <w:szCs w:val="21"/>
          <w:lang w:bidi="ar"/>
        </w:rPr>
        <w:t>通过远程控制端（APP 等）以及远程管理模块（云），对影响机组节能的用户行为进行管控，确保空调在合理运转的同时，减少因随意调控造成的模式冲突和能源浪费，减少用户误操作的执行，保证空调执行合理的控制指令，达到节能效果，行为管控包括：</w:t>
      </w:r>
    </w:p>
    <w:p w14:paraId="71553E36" w14:textId="77777777" w:rsidR="004A1B4F" w:rsidRDefault="00AD2120">
      <w:pPr>
        <w:spacing w:line="276" w:lineRule="auto"/>
        <w:ind w:firstLineChars="202" w:firstLine="424"/>
        <w:jc w:val="both"/>
        <w:rPr>
          <w:color w:val="000000" w:themeColor="text1"/>
          <w:sz w:val="21"/>
          <w:szCs w:val="21"/>
        </w:rPr>
      </w:pPr>
      <w:r>
        <w:rPr>
          <w:rFonts w:ascii="CIDFont" w:eastAsia="CIDFont" w:hAnsi="CIDFont" w:cs="CIDFont"/>
          <w:color w:val="000000" w:themeColor="text1"/>
          <w:kern w:val="0"/>
          <w:sz w:val="21"/>
          <w:szCs w:val="21"/>
          <w:lang w:bidi="ar"/>
        </w:rPr>
        <w:t>——对</w:t>
      </w:r>
      <w:r>
        <w:rPr>
          <w:rFonts w:ascii="CIDFont" w:eastAsiaTheme="minorEastAsia" w:hAnsi="CIDFont" w:cs="CIDFont" w:hint="eastAsia"/>
          <w:color w:val="000000" w:themeColor="text1"/>
          <w:kern w:val="0"/>
          <w:sz w:val="21"/>
          <w:szCs w:val="21"/>
          <w:lang w:bidi="ar"/>
        </w:rPr>
        <w:t>机组</w:t>
      </w:r>
      <w:r>
        <w:rPr>
          <w:rFonts w:ascii="CIDFont" w:eastAsia="CIDFont" w:hAnsi="CIDFont" w:cs="CIDFont"/>
          <w:color w:val="000000" w:themeColor="text1"/>
          <w:kern w:val="0"/>
          <w:sz w:val="21"/>
          <w:szCs w:val="21"/>
          <w:lang w:bidi="ar"/>
        </w:rPr>
        <w:t xml:space="preserve">进行功能权限设定； </w:t>
      </w:r>
    </w:p>
    <w:p w14:paraId="6E409606" w14:textId="77777777" w:rsidR="004A1B4F" w:rsidRDefault="00AD2120">
      <w:pPr>
        <w:spacing w:line="276" w:lineRule="auto"/>
        <w:ind w:firstLineChars="202" w:firstLine="424"/>
        <w:jc w:val="both"/>
        <w:rPr>
          <w:color w:val="000000" w:themeColor="text1"/>
          <w:sz w:val="21"/>
          <w:szCs w:val="21"/>
        </w:rPr>
      </w:pPr>
      <w:r>
        <w:rPr>
          <w:rFonts w:ascii="CIDFont" w:eastAsia="CIDFont" w:hAnsi="CIDFont" w:cs="CIDFont"/>
          <w:color w:val="000000" w:themeColor="text1"/>
          <w:kern w:val="0"/>
          <w:sz w:val="21"/>
          <w:szCs w:val="21"/>
          <w:lang w:bidi="ar"/>
        </w:rPr>
        <w:t>——</w:t>
      </w:r>
      <w:r>
        <w:rPr>
          <w:rFonts w:ascii="CIDFont" w:eastAsiaTheme="minorEastAsia" w:hAnsi="CIDFont" w:cs="CIDFont" w:hint="eastAsia"/>
          <w:color w:val="000000" w:themeColor="text1"/>
          <w:kern w:val="0"/>
          <w:sz w:val="21"/>
          <w:szCs w:val="21"/>
          <w:lang w:bidi="ar"/>
        </w:rPr>
        <w:t>机组的</w:t>
      </w:r>
      <w:r>
        <w:rPr>
          <w:rFonts w:ascii="CIDFont" w:eastAsia="CIDFont" w:hAnsi="CIDFont" w:cs="CIDFont"/>
          <w:color w:val="000000" w:themeColor="text1"/>
          <w:kern w:val="0"/>
          <w:sz w:val="21"/>
          <w:szCs w:val="21"/>
          <w:lang w:bidi="ar"/>
        </w:rPr>
        <w:t>开关机；</w:t>
      </w:r>
    </w:p>
    <w:p w14:paraId="3EC8607C" w14:textId="77777777" w:rsidR="004A1B4F" w:rsidRDefault="00AD2120">
      <w:pPr>
        <w:spacing w:line="276" w:lineRule="auto"/>
        <w:ind w:firstLineChars="202" w:firstLine="424"/>
        <w:jc w:val="both"/>
        <w:rPr>
          <w:color w:val="000000" w:themeColor="text1"/>
          <w:sz w:val="21"/>
          <w:szCs w:val="21"/>
        </w:rPr>
      </w:pPr>
      <w:r>
        <w:rPr>
          <w:rFonts w:ascii="CIDFont" w:eastAsia="CIDFont" w:hAnsi="CIDFont" w:cs="CIDFont"/>
          <w:color w:val="000000" w:themeColor="text1"/>
          <w:kern w:val="0"/>
          <w:sz w:val="21"/>
          <w:szCs w:val="21"/>
          <w:lang w:bidi="ar"/>
        </w:rPr>
        <w:t>——</w:t>
      </w:r>
      <w:r>
        <w:rPr>
          <w:rFonts w:ascii="CIDFont" w:eastAsiaTheme="minorEastAsia" w:hAnsi="CIDFont" w:cs="CIDFont" w:hint="eastAsia"/>
          <w:color w:val="000000" w:themeColor="text1"/>
          <w:kern w:val="0"/>
          <w:sz w:val="21"/>
          <w:szCs w:val="21"/>
          <w:lang w:bidi="ar"/>
        </w:rPr>
        <w:t>机组的</w:t>
      </w:r>
      <w:r>
        <w:rPr>
          <w:rFonts w:ascii="CIDFont" w:eastAsia="CIDFont" w:hAnsi="CIDFont" w:cs="CIDFont"/>
          <w:color w:val="000000" w:themeColor="text1"/>
          <w:kern w:val="0"/>
          <w:sz w:val="21"/>
          <w:szCs w:val="21"/>
          <w:lang w:bidi="ar"/>
        </w:rPr>
        <w:t>运行模式；</w:t>
      </w:r>
    </w:p>
    <w:p w14:paraId="282A5C13" w14:textId="77777777" w:rsidR="004A1B4F" w:rsidRDefault="00AD2120">
      <w:pPr>
        <w:spacing w:line="276" w:lineRule="auto"/>
        <w:ind w:firstLineChars="202" w:firstLine="424"/>
        <w:jc w:val="both"/>
        <w:rPr>
          <w:color w:val="000000" w:themeColor="text1"/>
          <w:sz w:val="21"/>
          <w:szCs w:val="21"/>
        </w:rPr>
      </w:pPr>
      <w:r>
        <w:rPr>
          <w:rFonts w:ascii="CIDFont" w:eastAsia="CIDFont" w:hAnsi="CIDFont" w:cs="CIDFont"/>
          <w:color w:val="000000" w:themeColor="text1"/>
          <w:kern w:val="0"/>
          <w:sz w:val="21"/>
          <w:szCs w:val="21"/>
          <w:lang w:bidi="ar"/>
        </w:rPr>
        <w:t>——</w:t>
      </w:r>
      <w:r>
        <w:rPr>
          <w:rFonts w:ascii="CIDFont" w:eastAsiaTheme="minorEastAsia" w:hAnsi="CIDFont" w:cs="CIDFont" w:hint="eastAsia"/>
          <w:color w:val="000000" w:themeColor="text1"/>
          <w:kern w:val="0"/>
          <w:sz w:val="21"/>
          <w:szCs w:val="21"/>
          <w:lang w:bidi="ar"/>
        </w:rPr>
        <w:t>机组的</w:t>
      </w:r>
      <w:r>
        <w:rPr>
          <w:rFonts w:ascii="CIDFont" w:eastAsia="CIDFont" w:hAnsi="CIDFont" w:cs="CIDFont"/>
          <w:color w:val="000000" w:themeColor="text1"/>
          <w:kern w:val="0"/>
          <w:sz w:val="21"/>
          <w:szCs w:val="21"/>
          <w:lang w:bidi="ar"/>
        </w:rPr>
        <w:t>遥控器权限；</w:t>
      </w:r>
    </w:p>
    <w:p w14:paraId="7C1B155F" w14:textId="77777777" w:rsidR="004A1B4F" w:rsidRDefault="00AD2120">
      <w:pPr>
        <w:spacing w:line="276" w:lineRule="auto"/>
        <w:ind w:firstLineChars="202" w:firstLine="424"/>
        <w:jc w:val="both"/>
        <w:rPr>
          <w:color w:val="000000" w:themeColor="text1"/>
          <w:sz w:val="21"/>
          <w:szCs w:val="21"/>
        </w:rPr>
      </w:pPr>
      <w:r>
        <w:rPr>
          <w:rFonts w:ascii="CIDFont" w:eastAsia="CIDFont" w:hAnsi="CIDFont" w:cs="CIDFont"/>
          <w:color w:val="000000" w:themeColor="text1"/>
          <w:kern w:val="0"/>
          <w:sz w:val="21"/>
          <w:szCs w:val="21"/>
          <w:lang w:bidi="ar"/>
        </w:rPr>
        <w:t>——制冷温度下限；</w:t>
      </w:r>
    </w:p>
    <w:p w14:paraId="360FE0DD" w14:textId="77777777" w:rsidR="004A1B4F" w:rsidRDefault="00AD2120">
      <w:pPr>
        <w:spacing w:line="276" w:lineRule="auto"/>
        <w:ind w:firstLineChars="202" w:firstLine="424"/>
        <w:jc w:val="both"/>
        <w:rPr>
          <w:sz w:val="21"/>
          <w:szCs w:val="21"/>
        </w:rPr>
      </w:pPr>
      <w:r>
        <w:rPr>
          <w:rFonts w:ascii="CIDFont" w:eastAsia="CIDFont" w:hAnsi="CIDFont" w:cs="CIDFont"/>
          <w:color w:val="000000" w:themeColor="text1"/>
          <w:kern w:val="0"/>
          <w:sz w:val="21"/>
          <w:szCs w:val="21"/>
          <w:lang w:bidi="ar"/>
        </w:rPr>
        <w:t>——制热温度上限进</w:t>
      </w:r>
      <w:r>
        <w:rPr>
          <w:rFonts w:ascii="CIDFont" w:eastAsia="CIDFont" w:hAnsi="CIDFont" w:cs="CIDFont"/>
          <w:color w:val="000000"/>
          <w:kern w:val="0"/>
          <w:sz w:val="21"/>
          <w:szCs w:val="21"/>
          <w:lang w:bidi="ar"/>
        </w:rPr>
        <w:t>行锁定。</w:t>
      </w:r>
    </w:p>
    <w:p w14:paraId="1A3241CC" w14:textId="77777777" w:rsidR="004A1B4F" w:rsidRDefault="00AD2120">
      <w:pPr>
        <w:spacing w:line="276" w:lineRule="auto"/>
        <w:ind w:firstLine="420"/>
        <w:jc w:val="both"/>
        <w:rPr>
          <w:sz w:val="21"/>
          <w:szCs w:val="21"/>
        </w:rPr>
      </w:pPr>
      <w:r>
        <w:rPr>
          <w:rFonts w:ascii="黑体" w:eastAsia="黑体" w:hAnsi="黑体" w:cs="CIDFont"/>
          <w:color w:val="000000"/>
          <w:kern w:val="0"/>
          <w:sz w:val="21"/>
          <w:szCs w:val="21"/>
          <w:lang w:bidi="ar"/>
        </w:rPr>
        <w:t xml:space="preserve">2 </w:t>
      </w:r>
      <w:r>
        <w:rPr>
          <w:rFonts w:ascii="CIDFont" w:eastAsia="CIDFont" w:hAnsi="CIDFont" w:cs="CIDFont"/>
          <w:color w:val="000000"/>
          <w:kern w:val="0"/>
          <w:sz w:val="21"/>
          <w:szCs w:val="21"/>
          <w:lang w:bidi="ar"/>
        </w:rPr>
        <w:t>根据用户使用习惯，远程管理模块（云）给用户推送节能策略，用户可一键自动执行节能策略；</w:t>
      </w:r>
    </w:p>
    <w:p w14:paraId="1512FBD7" w14:textId="77777777" w:rsidR="004A1B4F" w:rsidRDefault="00AD2120">
      <w:pPr>
        <w:spacing w:line="276" w:lineRule="auto"/>
        <w:ind w:firstLine="420"/>
        <w:jc w:val="both"/>
        <w:rPr>
          <w:sz w:val="21"/>
          <w:szCs w:val="21"/>
        </w:rPr>
      </w:pPr>
      <w:r>
        <w:rPr>
          <w:rFonts w:ascii="黑体" w:eastAsia="黑体" w:hAnsi="黑体" w:cs="CIDFont"/>
          <w:color w:val="000000"/>
          <w:kern w:val="0"/>
          <w:sz w:val="21"/>
          <w:szCs w:val="21"/>
          <w:lang w:bidi="ar"/>
        </w:rPr>
        <w:t xml:space="preserve">3 </w:t>
      </w:r>
      <w:r>
        <w:rPr>
          <w:rFonts w:ascii="CIDFont" w:eastAsia="CIDFont" w:hAnsi="CIDFont" w:cs="CIDFont"/>
          <w:color w:val="000000"/>
          <w:kern w:val="0"/>
          <w:sz w:val="21"/>
          <w:szCs w:val="21"/>
          <w:lang w:bidi="ar"/>
        </w:rPr>
        <w:t>机组可推算出执行节能策略能实现的节能比例，通过联网模块向用户推送节能比例（能向用户推送预计节能比例且其值与实际节能比例偏差在 10%以内）。</w:t>
      </w:r>
    </w:p>
    <w:p w14:paraId="14541A96" w14:textId="77777777" w:rsidR="004A1B4F" w:rsidRDefault="00AD2120">
      <w:pPr>
        <w:pStyle w:val="aff2"/>
        <w:spacing w:line="276" w:lineRule="auto"/>
        <w:jc w:val="both"/>
        <w:rPr>
          <w:rFonts w:ascii="黑体" w:eastAsia="黑体" w:hAnsi="黑体" w:cs="Times New Roman" w:hint="eastAsia"/>
          <w:sz w:val="21"/>
        </w:rPr>
      </w:pPr>
      <w:r>
        <w:rPr>
          <w:rFonts w:ascii="黑体" w:eastAsia="黑体" w:hAnsi="黑体" w:cs="Times New Roman" w:hint="eastAsia"/>
          <w:sz w:val="21"/>
        </w:rPr>
        <w:t>E.</w:t>
      </w:r>
      <w:r>
        <w:rPr>
          <w:rFonts w:ascii="黑体" w:eastAsia="黑体" w:hAnsi="黑体" w:cs="Times New Roman"/>
          <w:sz w:val="21"/>
        </w:rPr>
        <w:t>3.</w:t>
      </w:r>
      <w:r>
        <w:rPr>
          <w:rFonts w:ascii="黑体" w:eastAsia="黑体" w:hAnsi="黑体" w:cs="Times New Roman" w:hint="eastAsia"/>
          <w:sz w:val="21"/>
        </w:rPr>
        <w:t>4</w:t>
      </w:r>
      <w:r>
        <w:rPr>
          <w:rFonts w:ascii="黑体" w:eastAsia="黑体" w:hAnsi="黑体" w:cs="Times New Roman"/>
          <w:sz w:val="21"/>
        </w:rPr>
        <w:t xml:space="preserve"> 主动服务功能 </w:t>
      </w:r>
    </w:p>
    <w:p w14:paraId="798C97CC" w14:textId="77777777" w:rsidR="004A1B4F" w:rsidRDefault="00AD2120">
      <w:pPr>
        <w:spacing w:line="276" w:lineRule="auto"/>
        <w:ind w:firstLine="420"/>
        <w:jc w:val="both"/>
        <w:rPr>
          <w:sz w:val="21"/>
          <w:szCs w:val="21"/>
        </w:rPr>
      </w:pPr>
      <w:r>
        <w:rPr>
          <w:rFonts w:ascii="CIDFont" w:eastAsia="CIDFont" w:hAnsi="CIDFont" w:cs="CIDFont"/>
          <w:color w:val="000000"/>
          <w:kern w:val="0"/>
          <w:sz w:val="21"/>
          <w:szCs w:val="21"/>
          <w:lang w:bidi="ar"/>
        </w:rPr>
        <w:t xml:space="preserve">机组主动服务功能应满足如下要求: </w:t>
      </w:r>
    </w:p>
    <w:p w14:paraId="21A86CDD" w14:textId="77777777" w:rsidR="004A1B4F" w:rsidRDefault="00AD2120">
      <w:pPr>
        <w:spacing w:line="276" w:lineRule="auto"/>
        <w:ind w:firstLine="420"/>
        <w:jc w:val="both"/>
        <w:rPr>
          <w:sz w:val="21"/>
          <w:szCs w:val="21"/>
        </w:rPr>
      </w:pPr>
      <w:r>
        <w:rPr>
          <w:rFonts w:ascii="黑体" w:eastAsia="黑体" w:hAnsi="黑体" w:cs="CIDFont"/>
          <w:color w:val="000000"/>
          <w:kern w:val="0"/>
          <w:sz w:val="21"/>
          <w:szCs w:val="21"/>
          <w:lang w:bidi="ar"/>
        </w:rPr>
        <w:t>1</w:t>
      </w:r>
      <w:r>
        <w:rPr>
          <w:rFonts w:ascii="CIDFont" w:eastAsia="CIDFont" w:hAnsi="CIDFont" w:cs="CIDFont"/>
          <w:color w:val="000000"/>
          <w:kern w:val="0"/>
          <w:sz w:val="21"/>
          <w:szCs w:val="21"/>
          <w:lang w:bidi="ar"/>
        </w:rPr>
        <w:t xml:space="preserve"> 远程管理模块（云）能监控机组的状态；</w:t>
      </w:r>
    </w:p>
    <w:p w14:paraId="55652896" w14:textId="77777777" w:rsidR="004A1B4F" w:rsidRDefault="00AD2120">
      <w:pPr>
        <w:spacing w:line="276" w:lineRule="auto"/>
        <w:ind w:firstLine="420"/>
        <w:jc w:val="both"/>
        <w:rPr>
          <w:sz w:val="21"/>
          <w:szCs w:val="21"/>
        </w:rPr>
      </w:pPr>
      <w:r>
        <w:rPr>
          <w:rFonts w:ascii="黑体" w:eastAsia="黑体" w:hAnsi="黑体" w:cs="CIDFont"/>
          <w:color w:val="000000"/>
          <w:kern w:val="0"/>
          <w:sz w:val="21"/>
          <w:szCs w:val="21"/>
          <w:lang w:bidi="ar"/>
        </w:rPr>
        <w:t>2</w:t>
      </w:r>
      <w:r>
        <w:rPr>
          <w:rFonts w:ascii="CIDFont" w:eastAsia="CIDFont" w:hAnsi="CIDFont" w:cs="CIDFont"/>
          <w:color w:val="000000"/>
          <w:kern w:val="0"/>
          <w:sz w:val="21"/>
          <w:szCs w:val="21"/>
          <w:lang w:bidi="ar"/>
        </w:rPr>
        <w:t xml:space="preserve"> 机组发生故障时，能将故障报警推送到售后人员及服务商，实现自动报修；</w:t>
      </w:r>
    </w:p>
    <w:p w14:paraId="24D2D537" w14:textId="77777777" w:rsidR="004A1B4F" w:rsidRDefault="00AD2120">
      <w:pPr>
        <w:spacing w:line="276" w:lineRule="auto"/>
        <w:ind w:firstLine="420"/>
        <w:jc w:val="both"/>
        <w:rPr>
          <w:sz w:val="21"/>
          <w:szCs w:val="21"/>
        </w:rPr>
      </w:pPr>
      <w:r>
        <w:rPr>
          <w:rFonts w:ascii="黑体" w:eastAsia="黑体" w:hAnsi="黑体" w:cs="CIDFont"/>
          <w:color w:val="000000"/>
          <w:kern w:val="0"/>
          <w:sz w:val="21"/>
          <w:szCs w:val="21"/>
          <w:lang w:bidi="ar"/>
        </w:rPr>
        <w:t>3</w:t>
      </w:r>
      <w:r>
        <w:rPr>
          <w:rFonts w:ascii="CIDFont" w:eastAsia="CIDFont" w:hAnsi="CIDFont" w:cs="CIDFont"/>
          <w:color w:val="000000"/>
          <w:kern w:val="0"/>
          <w:sz w:val="21"/>
          <w:szCs w:val="21"/>
          <w:lang w:bidi="ar"/>
        </w:rPr>
        <w:t xml:space="preserve"> 机组发生故障时，能自动分析故障原因并推送给售后人员。 </w:t>
      </w:r>
    </w:p>
    <w:p w14:paraId="474A66D6" w14:textId="77777777" w:rsidR="004A1B4F" w:rsidRDefault="00AD2120">
      <w:pPr>
        <w:pStyle w:val="aff2"/>
        <w:spacing w:line="276" w:lineRule="auto"/>
        <w:jc w:val="both"/>
        <w:rPr>
          <w:rFonts w:ascii="黑体" w:eastAsia="黑体" w:hAnsi="黑体" w:cs="Times New Roman" w:hint="eastAsia"/>
          <w:sz w:val="21"/>
        </w:rPr>
      </w:pPr>
      <w:r>
        <w:rPr>
          <w:rFonts w:ascii="黑体" w:eastAsia="黑体" w:hAnsi="黑体" w:cs="Times New Roman" w:hint="eastAsia"/>
          <w:sz w:val="21"/>
        </w:rPr>
        <w:t>E.</w:t>
      </w:r>
      <w:r>
        <w:rPr>
          <w:rFonts w:ascii="黑体" w:eastAsia="黑体" w:hAnsi="黑体" w:cs="Times New Roman"/>
          <w:sz w:val="21"/>
        </w:rPr>
        <w:t xml:space="preserve">3.5 通信功能 </w:t>
      </w:r>
    </w:p>
    <w:p w14:paraId="0C580101" w14:textId="77777777" w:rsidR="004A1B4F" w:rsidRDefault="00AD2120">
      <w:pPr>
        <w:spacing w:line="276" w:lineRule="auto"/>
        <w:ind w:firstLine="420"/>
        <w:jc w:val="both"/>
        <w:rPr>
          <w:sz w:val="21"/>
          <w:szCs w:val="21"/>
        </w:rPr>
      </w:pPr>
      <w:r>
        <w:rPr>
          <w:rFonts w:ascii="CIDFont" w:eastAsia="CIDFont" w:hAnsi="CIDFont" w:cs="CIDFont"/>
          <w:color w:val="000000"/>
          <w:kern w:val="0"/>
          <w:sz w:val="21"/>
          <w:szCs w:val="21"/>
          <w:lang w:bidi="ar"/>
        </w:rPr>
        <w:t xml:space="preserve">机组通信功能应满足以下要求: </w:t>
      </w:r>
    </w:p>
    <w:p w14:paraId="272B2E00" w14:textId="77777777" w:rsidR="004A1B4F" w:rsidRDefault="00AD2120">
      <w:pPr>
        <w:spacing w:line="276" w:lineRule="auto"/>
        <w:ind w:leftChars="100" w:left="240" w:firstLine="180"/>
        <w:jc w:val="both"/>
        <w:rPr>
          <w:sz w:val="21"/>
          <w:szCs w:val="21"/>
        </w:rPr>
      </w:pPr>
      <w:r>
        <w:rPr>
          <w:rFonts w:ascii="黑体" w:eastAsia="黑体" w:hAnsi="黑体"/>
          <w:color w:val="000000"/>
          <w:kern w:val="0"/>
          <w:sz w:val="21"/>
          <w:szCs w:val="21"/>
          <w:lang w:bidi="ar"/>
        </w:rPr>
        <w:t>1</w:t>
      </w:r>
      <w:r>
        <w:rPr>
          <w:rFonts w:eastAsia="CIDFont"/>
          <w:color w:val="000000"/>
          <w:kern w:val="0"/>
          <w:sz w:val="21"/>
          <w:szCs w:val="21"/>
          <w:lang w:bidi="ar"/>
        </w:rPr>
        <w:t xml:space="preserve"> </w:t>
      </w:r>
      <w:r>
        <w:rPr>
          <w:rFonts w:eastAsia="CIDFont"/>
          <w:color w:val="000000"/>
          <w:kern w:val="0"/>
          <w:sz w:val="21"/>
          <w:szCs w:val="21"/>
          <w:lang w:bidi="ar"/>
        </w:rPr>
        <w:t>机组相关功能应能正常运行，不能出现反复掉线、连线情况，操作成功率不低于</w:t>
      </w:r>
      <w:r>
        <w:rPr>
          <w:rFonts w:eastAsia="CIDFont"/>
          <w:color w:val="000000"/>
          <w:kern w:val="0"/>
          <w:sz w:val="21"/>
          <w:szCs w:val="21"/>
          <w:lang w:bidi="ar"/>
        </w:rPr>
        <w:t>97%</w:t>
      </w:r>
      <w:r>
        <w:rPr>
          <w:rFonts w:eastAsia="CIDFont"/>
          <w:color w:val="000000"/>
          <w:kern w:val="0"/>
          <w:sz w:val="21"/>
          <w:szCs w:val="21"/>
          <w:lang w:bidi="ar"/>
        </w:rPr>
        <w:t>；</w:t>
      </w:r>
    </w:p>
    <w:p w14:paraId="3E90770A" w14:textId="77777777" w:rsidR="004A1B4F" w:rsidRDefault="00AD2120">
      <w:pPr>
        <w:spacing w:line="276" w:lineRule="auto"/>
        <w:ind w:leftChars="175" w:left="420"/>
        <w:jc w:val="both"/>
        <w:rPr>
          <w:sz w:val="21"/>
          <w:szCs w:val="21"/>
        </w:rPr>
      </w:pPr>
      <w:r>
        <w:rPr>
          <w:rFonts w:ascii="黑体" w:eastAsia="黑体" w:hAnsi="黑体"/>
          <w:color w:val="000000"/>
          <w:kern w:val="0"/>
          <w:sz w:val="21"/>
          <w:szCs w:val="21"/>
          <w:lang w:bidi="ar"/>
        </w:rPr>
        <w:t>2</w:t>
      </w:r>
      <w:r>
        <w:rPr>
          <w:rFonts w:eastAsia="CIDFont"/>
          <w:color w:val="000000"/>
          <w:kern w:val="0"/>
          <w:sz w:val="21"/>
          <w:szCs w:val="21"/>
          <w:lang w:bidi="ar"/>
        </w:rPr>
        <w:t xml:space="preserve"> </w:t>
      </w:r>
      <w:r>
        <w:rPr>
          <w:rFonts w:eastAsia="CIDFont"/>
          <w:color w:val="000000"/>
          <w:kern w:val="0"/>
          <w:sz w:val="21"/>
          <w:szCs w:val="21"/>
          <w:lang w:bidi="ar"/>
        </w:rPr>
        <w:t>机组相关功能应能正常运行，不能出现反复掉线、连线情况，平均响应时间小于</w:t>
      </w:r>
      <w:r>
        <w:rPr>
          <w:rFonts w:eastAsia="CIDFont"/>
          <w:color w:val="000000"/>
          <w:kern w:val="0"/>
          <w:sz w:val="21"/>
          <w:szCs w:val="21"/>
          <w:lang w:bidi="ar"/>
        </w:rPr>
        <w:t>5s</w:t>
      </w:r>
      <w:r>
        <w:rPr>
          <w:rFonts w:eastAsia="CIDFont"/>
          <w:color w:val="000000"/>
          <w:kern w:val="0"/>
          <w:sz w:val="21"/>
          <w:szCs w:val="21"/>
          <w:lang w:bidi="ar"/>
        </w:rPr>
        <w:t>；</w:t>
      </w:r>
    </w:p>
    <w:p w14:paraId="47338796" w14:textId="77777777" w:rsidR="004A1B4F" w:rsidRDefault="00AD2120">
      <w:pPr>
        <w:spacing w:line="276" w:lineRule="auto"/>
        <w:ind w:leftChars="100" w:left="240" w:firstLine="180"/>
        <w:jc w:val="both"/>
        <w:rPr>
          <w:sz w:val="21"/>
          <w:szCs w:val="21"/>
        </w:rPr>
      </w:pPr>
      <w:r>
        <w:rPr>
          <w:rFonts w:ascii="黑体" w:eastAsia="黑体" w:hAnsi="黑体"/>
          <w:color w:val="000000"/>
          <w:kern w:val="0"/>
          <w:sz w:val="21"/>
          <w:szCs w:val="21"/>
          <w:lang w:bidi="ar"/>
        </w:rPr>
        <w:t>3</w:t>
      </w:r>
      <w:r>
        <w:rPr>
          <w:rFonts w:eastAsia="CIDFont"/>
          <w:color w:val="000000"/>
          <w:kern w:val="0"/>
          <w:sz w:val="21"/>
          <w:szCs w:val="21"/>
          <w:lang w:bidi="ar"/>
        </w:rPr>
        <w:t xml:space="preserve"> </w:t>
      </w:r>
      <w:r>
        <w:rPr>
          <w:rFonts w:eastAsia="CIDFont"/>
          <w:color w:val="000000"/>
          <w:kern w:val="0"/>
          <w:sz w:val="21"/>
          <w:szCs w:val="21"/>
          <w:lang w:bidi="ar"/>
        </w:rPr>
        <w:t>支持常用通信联网方式，包含但不限于</w:t>
      </w:r>
      <w:r>
        <w:rPr>
          <w:rFonts w:eastAsia="CIDFont"/>
          <w:color w:val="000000"/>
          <w:kern w:val="0"/>
          <w:sz w:val="21"/>
          <w:szCs w:val="21"/>
          <w:lang w:bidi="ar"/>
        </w:rPr>
        <w:t xml:space="preserve"> WLAN</w:t>
      </w:r>
      <w:r>
        <w:rPr>
          <w:rFonts w:eastAsia="CIDFont"/>
          <w:color w:val="000000"/>
          <w:kern w:val="0"/>
          <w:sz w:val="21"/>
          <w:szCs w:val="21"/>
          <w:lang w:bidi="ar"/>
        </w:rPr>
        <w:t>、</w:t>
      </w:r>
      <w:r>
        <w:rPr>
          <w:rFonts w:eastAsia="CIDFont"/>
          <w:color w:val="000000"/>
          <w:kern w:val="0"/>
          <w:sz w:val="21"/>
          <w:szCs w:val="21"/>
          <w:lang w:bidi="ar"/>
        </w:rPr>
        <w:t>3G</w:t>
      </w:r>
      <w:r>
        <w:rPr>
          <w:rFonts w:eastAsia="CIDFont"/>
          <w:color w:val="000000"/>
          <w:kern w:val="0"/>
          <w:sz w:val="21"/>
          <w:szCs w:val="21"/>
          <w:lang w:bidi="ar"/>
        </w:rPr>
        <w:t>、</w:t>
      </w:r>
      <w:r>
        <w:rPr>
          <w:rFonts w:eastAsia="CIDFont"/>
          <w:color w:val="000000"/>
          <w:kern w:val="0"/>
          <w:sz w:val="21"/>
          <w:szCs w:val="21"/>
          <w:lang w:bidi="ar"/>
        </w:rPr>
        <w:t>4G</w:t>
      </w:r>
      <w:r>
        <w:rPr>
          <w:rFonts w:eastAsia="CIDFont"/>
          <w:color w:val="000000"/>
          <w:kern w:val="0"/>
          <w:sz w:val="21"/>
          <w:szCs w:val="21"/>
          <w:lang w:bidi="ar"/>
        </w:rPr>
        <w:t>、</w:t>
      </w:r>
      <w:r>
        <w:rPr>
          <w:rFonts w:eastAsia="CIDFont"/>
          <w:color w:val="000000"/>
          <w:kern w:val="0"/>
          <w:sz w:val="21"/>
          <w:szCs w:val="21"/>
          <w:lang w:bidi="ar"/>
        </w:rPr>
        <w:t>Zigbee</w:t>
      </w:r>
      <w:r>
        <w:rPr>
          <w:rFonts w:eastAsia="CIDFont"/>
          <w:color w:val="000000"/>
          <w:kern w:val="0"/>
          <w:sz w:val="21"/>
          <w:szCs w:val="21"/>
          <w:lang w:bidi="ar"/>
        </w:rPr>
        <w:t>、</w:t>
      </w:r>
      <w:r>
        <w:rPr>
          <w:rFonts w:eastAsia="CIDFont"/>
          <w:color w:val="000000"/>
          <w:kern w:val="0"/>
          <w:sz w:val="21"/>
          <w:szCs w:val="21"/>
          <w:lang w:bidi="ar"/>
        </w:rPr>
        <w:t>NB-IoT</w:t>
      </w:r>
      <w:r>
        <w:rPr>
          <w:rFonts w:eastAsia="CIDFont"/>
          <w:color w:val="000000"/>
          <w:kern w:val="0"/>
          <w:sz w:val="21"/>
          <w:szCs w:val="21"/>
          <w:lang w:bidi="ar"/>
        </w:rPr>
        <w:t>。</w:t>
      </w:r>
    </w:p>
    <w:p w14:paraId="1EE54DE0" w14:textId="77777777" w:rsidR="004A1B4F" w:rsidRDefault="00AD2120">
      <w:pPr>
        <w:pStyle w:val="aff2"/>
        <w:spacing w:line="276" w:lineRule="auto"/>
        <w:jc w:val="both"/>
        <w:rPr>
          <w:rFonts w:ascii="黑体" w:eastAsia="黑体" w:hAnsi="黑体" w:cs="Times New Roman" w:hint="eastAsia"/>
          <w:sz w:val="21"/>
        </w:rPr>
      </w:pPr>
      <w:r>
        <w:rPr>
          <w:rFonts w:ascii="黑体" w:eastAsia="黑体" w:hAnsi="黑体" w:cs="Times New Roman" w:hint="eastAsia"/>
          <w:sz w:val="21"/>
        </w:rPr>
        <w:t>E.</w:t>
      </w:r>
      <w:r>
        <w:rPr>
          <w:rFonts w:ascii="黑体" w:eastAsia="黑体" w:hAnsi="黑体" w:cs="Times New Roman"/>
          <w:sz w:val="21"/>
        </w:rPr>
        <w:t xml:space="preserve">3.6 信息技术安全 </w:t>
      </w:r>
    </w:p>
    <w:p w14:paraId="5DE94FAF" w14:textId="77777777" w:rsidR="004A1B4F" w:rsidRDefault="00AD2120">
      <w:pPr>
        <w:spacing w:line="276" w:lineRule="auto"/>
        <w:ind w:firstLine="420"/>
        <w:jc w:val="both"/>
        <w:rPr>
          <w:color w:val="000000" w:themeColor="text1"/>
          <w:sz w:val="21"/>
          <w:szCs w:val="21"/>
        </w:rPr>
      </w:pPr>
      <w:r>
        <w:rPr>
          <w:rFonts w:ascii="CIDFont" w:eastAsia="CIDFont" w:hAnsi="CIDFont" w:cs="CIDFont"/>
          <w:color w:val="000000"/>
          <w:kern w:val="0"/>
          <w:sz w:val="21"/>
          <w:szCs w:val="21"/>
          <w:lang w:bidi="ar"/>
        </w:rPr>
        <w:t>机组</w:t>
      </w:r>
      <w:r>
        <w:rPr>
          <w:rFonts w:ascii="CIDFont" w:eastAsia="CIDFont" w:hAnsi="CIDFont" w:cs="CIDFont"/>
          <w:color w:val="000000" w:themeColor="text1"/>
          <w:kern w:val="0"/>
          <w:sz w:val="21"/>
          <w:szCs w:val="21"/>
          <w:lang w:bidi="ar"/>
        </w:rPr>
        <w:t>联网模块、远程控制端（APP〉以及远程管理模块(云)在信息技术安全应符合GB/T 28219 所规定的要求。</w:t>
      </w:r>
    </w:p>
    <w:p w14:paraId="5AA2C716" w14:textId="77777777" w:rsidR="004A1B4F" w:rsidRDefault="00AD2120">
      <w:pPr>
        <w:pStyle w:val="aff2"/>
        <w:spacing w:line="276" w:lineRule="auto"/>
        <w:jc w:val="both"/>
        <w:rPr>
          <w:rFonts w:ascii="黑体" w:eastAsia="黑体" w:hAnsi="黑体" w:cs="Times New Roman" w:hint="eastAsia"/>
          <w:color w:val="000000" w:themeColor="text1"/>
          <w:sz w:val="21"/>
        </w:rPr>
      </w:pPr>
      <w:r>
        <w:rPr>
          <w:rFonts w:ascii="黑体" w:eastAsia="黑体" w:hAnsi="黑体" w:cs="Times New Roman" w:hint="eastAsia"/>
          <w:color w:val="000000" w:themeColor="text1"/>
          <w:sz w:val="21"/>
        </w:rPr>
        <w:t>E.</w:t>
      </w:r>
      <w:r>
        <w:rPr>
          <w:rFonts w:ascii="黑体" w:eastAsia="黑体" w:hAnsi="黑体" w:cs="Times New Roman"/>
          <w:color w:val="000000" w:themeColor="text1"/>
          <w:sz w:val="21"/>
        </w:rPr>
        <w:t xml:space="preserve">3.7 软件功能安全 </w:t>
      </w:r>
    </w:p>
    <w:p w14:paraId="31BC8104" w14:textId="77777777" w:rsidR="004A1B4F" w:rsidRDefault="00AD2120">
      <w:pPr>
        <w:spacing w:line="276" w:lineRule="auto"/>
        <w:ind w:firstLine="420"/>
        <w:jc w:val="both"/>
        <w:rPr>
          <w:rFonts w:ascii="CIDFont" w:eastAsiaTheme="minorEastAsia" w:hAnsi="CIDFont" w:cs="CIDFont" w:hint="eastAsia"/>
          <w:color w:val="000000" w:themeColor="text1"/>
          <w:kern w:val="0"/>
          <w:sz w:val="21"/>
          <w:szCs w:val="21"/>
          <w:lang w:bidi="ar"/>
        </w:rPr>
      </w:pPr>
      <w:r>
        <w:rPr>
          <w:rFonts w:ascii="CIDFont" w:eastAsia="CIDFont" w:hAnsi="CIDFont" w:cs="CIDFont"/>
          <w:color w:val="000000" w:themeColor="text1"/>
          <w:kern w:val="0"/>
          <w:sz w:val="21"/>
          <w:szCs w:val="21"/>
          <w:lang w:bidi="ar"/>
        </w:rPr>
        <w:t>机组中用于保护用户和环境安全的软件应符合 GB/T 14536.1-2008 中所规定的 B 级软件要求。</w:t>
      </w:r>
    </w:p>
    <w:p w14:paraId="27AE511E" w14:textId="77777777" w:rsidR="004A1B4F" w:rsidRDefault="00AD2120">
      <w:pPr>
        <w:pStyle w:val="3a"/>
        <w:spacing w:line="276" w:lineRule="auto"/>
        <w:jc w:val="both"/>
        <w:rPr>
          <w:rFonts w:ascii="黑体" w:eastAsia="黑体" w:hAnsi="黑体" w:hint="eastAsia"/>
          <w:b w:val="0"/>
          <w:color w:val="000000" w:themeColor="text1"/>
          <w:sz w:val="21"/>
        </w:rPr>
      </w:pPr>
      <w:r>
        <w:rPr>
          <w:rFonts w:ascii="黑体" w:eastAsia="黑体" w:hAnsi="黑体" w:hint="eastAsia"/>
          <w:b w:val="0"/>
          <w:color w:val="000000" w:themeColor="text1"/>
          <w:sz w:val="21"/>
        </w:rPr>
        <w:t>E.</w:t>
      </w:r>
      <w:r>
        <w:rPr>
          <w:rFonts w:ascii="黑体" w:eastAsia="黑体" w:hAnsi="黑体"/>
          <w:b w:val="0"/>
          <w:color w:val="000000" w:themeColor="text1"/>
          <w:sz w:val="21"/>
        </w:rPr>
        <w:t>4</w:t>
      </w:r>
      <w:r>
        <w:rPr>
          <w:rFonts w:ascii="黑体" w:eastAsia="黑体" w:hAnsi="黑体" w:hint="eastAsia"/>
          <w:b w:val="0"/>
          <w:color w:val="000000" w:themeColor="text1"/>
          <w:sz w:val="21"/>
        </w:rPr>
        <w:t xml:space="preserve"> 检测方法</w:t>
      </w:r>
    </w:p>
    <w:p w14:paraId="656ABD7E" w14:textId="77777777" w:rsidR="004A1B4F" w:rsidRDefault="00AD2120">
      <w:pPr>
        <w:pStyle w:val="aff2"/>
        <w:spacing w:line="276" w:lineRule="auto"/>
        <w:jc w:val="both"/>
        <w:rPr>
          <w:rFonts w:ascii="黑体" w:eastAsia="黑体" w:hAnsi="黑体" w:cs="Times New Roman" w:hint="eastAsia"/>
          <w:color w:val="000000" w:themeColor="text1"/>
          <w:sz w:val="21"/>
        </w:rPr>
      </w:pPr>
      <w:r>
        <w:rPr>
          <w:rFonts w:ascii="黑体" w:eastAsia="黑体" w:hAnsi="黑体" w:cs="Times New Roman" w:hint="eastAsia"/>
          <w:color w:val="000000" w:themeColor="text1"/>
          <w:sz w:val="21"/>
        </w:rPr>
        <w:t>E.</w:t>
      </w:r>
      <w:r>
        <w:rPr>
          <w:rFonts w:ascii="黑体" w:eastAsia="黑体" w:hAnsi="黑体" w:cs="Times New Roman"/>
          <w:color w:val="000000" w:themeColor="text1"/>
          <w:sz w:val="21"/>
        </w:rPr>
        <w:t xml:space="preserve">4.1 云集控功能 </w:t>
      </w:r>
    </w:p>
    <w:p w14:paraId="4AF4838F" w14:textId="77777777" w:rsidR="004A1B4F" w:rsidRDefault="00AD2120">
      <w:pPr>
        <w:spacing w:line="276" w:lineRule="auto"/>
        <w:ind w:firstLine="420"/>
        <w:jc w:val="both"/>
        <w:rPr>
          <w:rFonts w:ascii="CIDFont" w:eastAsia="CIDFont" w:hAnsi="CIDFont" w:cs="CIDFont"/>
          <w:color w:val="000000" w:themeColor="text1"/>
          <w:kern w:val="0"/>
          <w:sz w:val="21"/>
          <w:szCs w:val="21"/>
          <w:lang w:bidi="ar"/>
        </w:rPr>
      </w:pPr>
      <w:r>
        <w:rPr>
          <w:rFonts w:ascii="黑体" w:eastAsia="黑体" w:hAnsi="黑体" w:cs="CIDFont"/>
          <w:color w:val="000000" w:themeColor="text1"/>
          <w:kern w:val="0"/>
          <w:sz w:val="21"/>
          <w:szCs w:val="21"/>
          <w:lang w:bidi="ar"/>
        </w:rPr>
        <w:t xml:space="preserve">1 </w:t>
      </w:r>
      <w:r>
        <w:rPr>
          <w:rFonts w:ascii="黑体" w:eastAsia="黑体" w:hAnsi="黑体" w:cs="CIDFont" w:hint="eastAsia"/>
          <w:color w:val="000000" w:themeColor="text1"/>
          <w:kern w:val="0"/>
          <w:sz w:val="21"/>
          <w:szCs w:val="21"/>
          <w:lang w:bidi="ar"/>
        </w:rPr>
        <w:t>试验条件：</w:t>
      </w:r>
      <w:r>
        <w:rPr>
          <w:rFonts w:ascii="CIDFont" w:eastAsia="CIDFont" w:hAnsi="CIDFont" w:cs="CIDFont" w:hint="eastAsia"/>
          <w:color w:val="000000" w:themeColor="text1"/>
          <w:kern w:val="0"/>
          <w:sz w:val="21"/>
          <w:szCs w:val="21"/>
          <w:lang w:bidi="ar"/>
        </w:rPr>
        <w:t>提供</w:t>
      </w:r>
      <w:r>
        <w:rPr>
          <w:rFonts w:ascii="CIDFont" w:eastAsia="CIDFont" w:hAnsi="CIDFont" w:cs="CIDFont"/>
          <w:color w:val="000000" w:themeColor="text1"/>
          <w:kern w:val="0"/>
          <w:sz w:val="21"/>
          <w:szCs w:val="21"/>
          <w:lang w:bidi="ar"/>
        </w:rPr>
        <w:t>稳定的网络环境（WLAN、3G、4G、Zigbee、NB-IoT 等</w:t>
      </w:r>
      <w:r>
        <w:rPr>
          <w:rFonts w:ascii="CIDFont" w:eastAsiaTheme="minorEastAsia" w:hAnsi="CIDFont" w:cs="CIDFont" w:hint="eastAsia"/>
          <w:color w:val="000000" w:themeColor="text1"/>
          <w:kern w:val="0"/>
          <w:sz w:val="21"/>
          <w:szCs w:val="21"/>
          <w:lang w:bidi="ar"/>
        </w:rPr>
        <w:t>）</w:t>
      </w:r>
      <w:r>
        <w:rPr>
          <w:rFonts w:ascii="CIDFont" w:eastAsia="CIDFont" w:hAnsi="CIDFont" w:cs="CIDFont"/>
          <w:color w:val="000000" w:themeColor="text1"/>
          <w:kern w:val="0"/>
          <w:sz w:val="21"/>
          <w:szCs w:val="21"/>
          <w:lang w:bidi="ar"/>
        </w:rPr>
        <w:t>，路由器连接器具数控制在12个以内； 联网模块、远程控制终端（APP 等）能够连接上互联网，并且与机组之间通信正常；对于 WIEI 网络，网速不低于 500 kbps</w:t>
      </w:r>
      <w:r>
        <w:rPr>
          <w:rFonts w:ascii="CIDFont" w:eastAsia="CIDFont" w:hAnsi="CIDFont" w:cs="CIDFont" w:hint="eastAsia"/>
          <w:color w:val="000000" w:themeColor="text1"/>
          <w:kern w:val="0"/>
          <w:sz w:val="21"/>
          <w:szCs w:val="21"/>
          <w:lang w:bidi="ar"/>
        </w:rPr>
        <w:t>。</w:t>
      </w:r>
      <w:r>
        <w:rPr>
          <w:rFonts w:ascii="CIDFont" w:eastAsia="CIDFont" w:hAnsi="CIDFont" w:cs="CIDFont"/>
          <w:color w:val="000000" w:themeColor="text1"/>
          <w:kern w:val="0"/>
          <w:sz w:val="21"/>
          <w:szCs w:val="21"/>
          <w:lang w:bidi="ar"/>
        </w:rPr>
        <w:t xml:space="preserve">试验仪器和试验设备应满足试验要求。 </w:t>
      </w:r>
    </w:p>
    <w:p w14:paraId="2167D74C" w14:textId="77777777" w:rsidR="004A1B4F" w:rsidRDefault="00AD2120">
      <w:pPr>
        <w:spacing w:line="276" w:lineRule="auto"/>
        <w:ind w:firstLine="420"/>
        <w:jc w:val="both"/>
        <w:rPr>
          <w:rFonts w:ascii="CIDFont" w:eastAsiaTheme="minorEastAsia" w:hAnsi="CIDFont" w:cs="CIDFont" w:hint="eastAsia"/>
          <w:color w:val="000000" w:themeColor="text1"/>
          <w:kern w:val="0"/>
          <w:sz w:val="21"/>
          <w:szCs w:val="21"/>
          <w:lang w:bidi="ar"/>
        </w:rPr>
      </w:pPr>
      <w:r>
        <w:rPr>
          <w:rFonts w:ascii="黑体" w:eastAsia="黑体" w:hAnsi="黑体" w:cs="CIDFont" w:hint="eastAsia"/>
          <w:color w:val="000000" w:themeColor="text1"/>
          <w:kern w:val="0"/>
          <w:sz w:val="21"/>
          <w:szCs w:val="21"/>
          <w:lang w:bidi="ar"/>
        </w:rPr>
        <w:t xml:space="preserve">2 </w:t>
      </w:r>
      <w:r>
        <w:rPr>
          <w:rFonts w:ascii="黑体" w:eastAsia="黑体" w:hAnsi="黑体" w:cs="CIDFont"/>
          <w:color w:val="000000" w:themeColor="text1"/>
          <w:kern w:val="0"/>
          <w:sz w:val="21"/>
          <w:szCs w:val="21"/>
          <w:lang w:bidi="ar"/>
        </w:rPr>
        <w:t>试验程序</w:t>
      </w:r>
      <w:r>
        <w:rPr>
          <w:rFonts w:ascii="黑体" w:eastAsia="黑体" w:hAnsi="黑体" w:cs="CIDFont" w:hint="eastAsia"/>
          <w:color w:val="000000" w:themeColor="text1"/>
          <w:kern w:val="0"/>
          <w:sz w:val="21"/>
          <w:szCs w:val="21"/>
          <w:lang w:bidi="ar"/>
        </w:rPr>
        <w:t>：</w:t>
      </w:r>
      <w:r>
        <w:rPr>
          <w:rFonts w:ascii="CIDFont" w:eastAsia="CIDFont" w:hAnsi="CIDFont" w:cs="CIDFont"/>
          <w:color w:val="000000" w:themeColor="text1"/>
          <w:kern w:val="0"/>
          <w:sz w:val="21"/>
          <w:szCs w:val="21"/>
          <w:lang w:bidi="ar"/>
        </w:rPr>
        <w:t>按照下述步骤进行试验</w:t>
      </w:r>
    </w:p>
    <w:p w14:paraId="27BB49FD" w14:textId="77777777" w:rsidR="004A1B4F" w:rsidRDefault="00AD2120">
      <w:pPr>
        <w:spacing w:line="276" w:lineRule="auto"/>
        <w:ind w:firstLine="420"/>
        <w:jc w:val="both"/>
        <w:rPr>
          <w:rFonts w:ascii="CIDFont" w:eastAsiaTheme="minorEastAsia" w:hAnsi="CIDFont" w:cs="CIDFont" w:hint="eastAsia"/>
          <w:color w:val="000000" w:themeColor="text1"/>
          <w:kern w:val="0"/>
          <w:sz w:val="21"/>
          <w:szCs w:val="21"/>
          <w:lang w:bidi="ar"/>
        </w:rPr>
      </w:pPr>
      <w:r>
        <w:rPr>
          <w:rFonts w:hint="eastAsia"/>
          <w:color w:val="000000" w:themeColor="text1"/>
          <w:sz w:val="21"/>
          <w:szCs w:val="21"/>
        </w:rPr>
        <w:t>——</w:t>
      </w:r>
      <w:r>
        <w:rPr>
          <w:rFonts w:ascii="CIDFont" w:eastAsia="CIDFont" w:hAnsi="CIDFont" w:cs="CIDFont"/>
          <w:color w:val="000000" w:themeColor="text1"/>
          <w:kern w:val="0"/>
          <w:sz w:val="21"/>
          <w:szCs w:val="21"/>
          <w:lang w:bidi="ar"/>
        </w:rPr>
        <w:t>将2台机组正常安装，分别编号为 1#、2#，进行网络配置，确保通信正常</w:t>
      </w:r>
    </w:p>
    <w:p w14:paraId="57123E68" w14:textId="77777777" w:rsidR="004A1B4F" w:rsidRDefault="00AD2120">
      <w:pPr>
        <w:spacing w:line="276" w:lineRule="auto"/>
        <w:ind w:firstLine="420"/>
        <w:jc w:val="both"/>
        <w:rPr>
          <w:rFonts w:eastAsia="CIDFont"/>
          <w:color w:val="000000" w:themeColor="text1"/>
          <w:kern w:val="0"/>
          <w:sz w:val="21"/>
          <w:szCs w:val="21"/>
          <w:lang w:bidi="ar"/>
        </w:rPr>
      </w:pPr>
      <w:r>
        <w:rPr>
          <w:rFonts w:eastAsiaTheme="minorEastAsia"/>
          <w:color w:val="000000" w:themeColor="text1"/>
          <w:kern w:val="0"/>
          <w:sz w:val="21"/>
          <w:szCs w:val="21"/>
          <w:lang w:bidi="ar"/>
        </w:rPr>
        <w:t>——</w:t>
      </w:r>
      <w:r>
        <w:rPr>
          <w:rFonts w:ascii="宋体" w:hAnsi="宋体" w:cs="宋体" w:hint="eastAsia"/>
          <w:color w:val="000000" w:themeColor="text1"/>
          <w:kern w:val="0"/>
          <w:sz w:val="21"/>
          <w:szCs w:val="21"/>
          <w:lang w:bidi="ar"/>
        </w:rPr>
        <w:t>通过远程控制终端（</w:t>
      </w:r>
      <w:r>
        <w:rPr>
          <w:rFonts w:eastAsia="CIDFont"/>
          <w:color w:val="000000" w:themeColor="text1"/>
          <w:kern w:val="0"/>
          <w:sz w:val="21"/>
          <w:szCs w:val="21"/>
          <w:lang w:bidi="ar"/>
        </w:rPr>
        <w:t>APP</w:t>
      </w:r>
      <w:r>
        <w:rPr>
          <w:rFonts w:ascii="宋体" w:hAnsi="宋体" w:cs="宋体" w:hint="eastAsia"/>
          <w:color w:val="000000" w:themeColor="text1"/>
          <w:kern w:val="0"/>
          <w:sz w:val="21"/>
          <w:szCs w:val="21"/>
          <w:lang w:bidi="ar"/>
        </w:rPr>
        <w:t>等</w:t>
      </w:r>
      <w:r>
        <w:rPr>
          <w:rFonts w:eastAsiaTheme="minorEastAsia"/>
          <w:color w:val="000000" w:themeColor="text1"/>
          <w:kern w:val="0"/>
          <w:sz w:val="21"/>
          <w:szCs w:val="21"/>
          <w:lang w:bidi="ar"/>
        </w:rPr>
        <w:t>）</w:t>
      </w:r>
      <w:r>
        <w:rPr>
          <w:rFonts w:ascii="宋体" w:hAnsi="宋体" w:cs="宋体" w:hint="eastAsia"/>
          <w:color w:val="000000" w:themeColor="text1"/>
          <w:kern w:val="0"/>
          <w:sz w:val="21"/>
          <w:szCs w:val="21"/>
          <w:lang w:bidi="ar"/>
        </w:rPr>
        <w:t>将</w:t>
      </w:r>
      <w:r>
        <w:rPr>
          <w:rFonts w:eastAsia="CIDFont"/>
          <w:color w:val="000000" w:themeColor="text1"/>
          <w:kern w:val="0"/>
          <w:sz w:val="21"/>
          <w:szCs w:val="21"/>
          <w:lang w:bidi="ar"/>
        </w:rPr>
        <w:t xml:space="preserve"> 1#</w:t>
      </w:r>
      <w:r>
        <w:rPr>
          <w:rFonts w:ascii="宋体" w:hAnsi="宋体" w:cs="宋体" w:hint="eastAsia"/>
          <w:color w:val="000000" w:themeColor="text1"/>
          <w:kern w:val="0"/>
          <w:sz w:val="21"/>
          <w:szCs w:val="21"/>
          <w:lang w:bidi="ar"/>
        </w:rPr>
        <w:t>、</w:t>
      </w:r>
      <w:r>
        <w:rPr>
          <w:rFonts w:eastAsia="CIDFont"/>
          <w:color w:val="000000" w:themeColor="text1"/>
          <w:kern w:val="0"/>
          <w:sz w:val="21"/>
          <w:szCs w:val="21"/>
          <w:lang w:bidi="ar"/>
        </w:rPr>
        <w:t>2#</w:t>
      </w:r>
      <w:r>
        <w:rPr>
          <w:rFonts w:ascii="宋体" w:hAnsi="宋体" w:cs="宋体" w:hint="eastAsia"/>
          <w:color w:val="000000" w:themeColor="text1"/>
          <w:kern w:val="0"/>
          <w:sz w:val="21"/>
          <w:szCs w:val="21"/>
          <w:lang w:bidi="ar"/>
        </w:rPr>
        <w:t>机组编为一组，查看远程管理模块（云</w:t>
      </w:r>
      <w:r>
        <w:rPr>
          <w:rFonts w:eastAsiaTheme="minorEastAsia"/>
          <w:color w:val="000000" w:themeColor="text1"/>
          <w:kern w:val="0"/>
          <w:sz w:val="21"/>
          <w:szCs w:val="21"/>
          <w:lang w:bidi="ar"/>
        </w:rPr>
        <w:t>）</w:t>
      </w:r>
      <w:r>
        <w:rPr>
          <w:rFonts w:ascii="宋体" w:hAnsi="宋体" w:cs="宋体" w:hint="eastAsia"/>
          <w:color w:val="000000" w:themeColor="text1"/>
          <w:kern w:val="0"/>
          <w:sz w:val="21"/>
          <w:szCs w:val="21"/>
          <w:lang w:bidi="ar"/>
        </w:rPr>
        <w:t>、远程控制终端（</w:t>
      </w:r>
      <w:r>
        <w:rPr>
          <w:rFonts w:eastAsia="CIDFont"/>
          <w:color w:val="000000" w:themeColor="text1"/>
          <w:kern w:val="0"/>
          <w:sz w:val="21"/>
          <w:szCs w:val="21"/>
          <w:lang w:bidi="ar"/>
        </w:rPr>
        <w:t xml:space="preserve">APP </w:t>
      </w:r>
      <w:r>
        <w:rPr>
          <w:rFonts w:ascii="宋体" w:hAnsi="宋体" w:cs="宋体" w:hint="eastAsia"/>
          <w:color w:val="000000" w:themeColor="text1"/>
          <w:kern w:val="0"/>
          <w:sz w:val="21"/>
          <w:szCs w:val="21"/>
          <w:lang w:bidi="ar"/>
        </w:rPr>
        <w:t>等）显示连接室内机数量。远程控制终端（</w:t>
      </w:r>
      <w:r>
        <w:rPr>
          <w:rFonts w:eastAsia="CIDFont"/>
          <w:color w:val="000000" w:themeColor="text1"/>
          <w:kern w:val="0"/>
          <w:sz w:val="21"/>
          <w:szCs w:val="21"/>
          <w:lang w:bidi="ar"/>
        </w:rPr>
        <w:t>APP</w:t>
      </w:r>
      <w:r>
        <w:rPr>
          <w:rFonts w:ascii="宋体" w:hAnsi="宋体" w:cs="宋体" w:hint="eastAsia"/>
          <w:color w:val="000000" w:themeColor="text1"/>
          <w:kern w:val="0"/>
          <w:sz w:val="21"/>
          <w:szCs w:val="21"/>
          <w:lang w:bidi="ar"/>
        </w:rPr>
        <w:t>等）控制</w:t>
      </w:r>
      <w:r>
        <w:rPr>
          <w:rFonts w:eastAsia="CIDFont"/>
          <w:color w:val="000000" w:themeColor="text1"/>
          <w:kern w:val="0"/>
          <w:sz w:val="21"/>
          <w:szCs w:val="21"/>
          <w:lang w:bidi="ar"/>
        </w:rPr>
        <w:t xml:space="preserve"> 1#</w:t>
      </w:r>
      <w:r>
        <w:rPr>
          <w:rFonts w:ascii="宋体" w:hAnsi="宋体" w:cs="宋体" w:hint="eastAsia"/>
          <w:color w:val="000000" w:themeColor="text1"/>
          <w:kern w:val="0"/>
          <w:sz w:val="21"/>
          <w:szCs w:val="21"/>
          <w:lang w:bidi="ar"/>
        </w:rPr>
        <w:t>、</w:t>
      </w:r>
      <w:r>
        <w:rPr>
          <w:rFonts w:eastAsia="CIDFont"/>
          <w:color w:val="000000" w:themeColor="text1"/>
          <w:kern w:val="0"/>
          <w:sz w:val="21"/>
          <w:szCs w:val="21"/>
          <w:lang w:bidi="ar"/>
        </w:rPr>
        <w:t>2#</w:t>
      </w:r>
      <w:r>
        <w:rPr>
          <w:rFonts w:ascii="宋体" w:hAnsi="宋体" w:cs="宋体" w:hint="eastAsia"/>
          <w:color w:val="000000" w:themeColor="text1"/>
          <w:kern w:val="0"/>
          <w:sz w:val="21"/>
          <w:szCs w:val="21"/>
          <w:lang w:bidi="ar"/>
        </w:rPr>
        <w:t>机组室内机开机，查看室内机开机台数；</w:t>
      </w:r>
    </w:p>
    <w:p w14:paraId="71F11144" w14:textId="77777777" w:rsidR="004A1B4F" w:rsidRDefault="00AD2120">
      <w:pPr>
        <w:spacing w:line="276" w:lineRule="auto"/>
        <w:ind w:firstLine="420"/>
        <w:rPr>
          <w:rFonts w:eastAsia="CIDFont"/>
          <w:color w:val="000000" w:themeColor="text1"/>
          <w:kern w:val="0"/>
          <w:sz w:val="21"/>
          <w:szCs w:val="21"/>
          <w:lang w:bidi="ar"/>
        </w:rPr>
      </w:pPr>
      <w:r>
        <w:rPr>
          <w:color w:val="000000" w:themeColor="text1"/>
          <w:sz w:val="21"/>
          <w:szCs w:val="21"/>
        </w:rPr>
        <w:t>——</w:t>
      </w:r>
      <w:r>
        <w:rPr>
          <w:rFonts w:ascii="宋体" w:hAnsi="宋体" w:cs="宋体" w:hint="eastAsia"/>
          <w:color w:val="000000" w:themeColor="text1"/>
          <w:kern w:val="0"/>
          <w:sz w:val="21"/>
          <w:szCs w:val="21"/>
          <w:lang w:bidi="ar"/>
        </w:rPr>
        <w:t>查看远程管理模块（云）保存的机组连续工作一段时间〈根据制造商声明〉的工作数据。</w:t>
      </w:r>
    </w:p>
    <w:p w14:paraId="483056B6" w14:textId="77777777" w:rsidR="004A1B4F" w:rsidRDefault="00AD2120">
      <w:pPr>
        <w:spacing w:line="276" w:lineRule="auto"/>
        <w:ind w:firstLine="420"/>
        <w:rPr>
          <w:rFonts w:eastAsia="CIDFont"/>
          <w:color w:val="000000" w:themeColor="text1"/>
          <w:kern w:val="0"/>
          <w:sz w:val="21"/>
          <w:szCs w:val="21"/>
          <w:lang w:bidi="ar"/>
        </w:rPr>
      </w:pPr>
      <w:r>
        <w:rPr>
          <w:color w:val="000000" w:themeColor="text1"/>
          <w:sz w:val="21"/>
          <w:szCs w:val="21"/>
        </w:rPr>
        <w:t>——</w:t>
      </w:r>
      <w:r>
        <w:rPr>
          <w:color w:val="000000" w:themeColor="text1"/>
          <w:kern w:val="0"/>
          <w:sz w:val="21"/>
          <w:szCs w:val="21"/>
          <w:lang w:bidi="ar"/>
        </w:rPr>
        <w:t>完成数据采集、储存后，将</w:t>
      </w:r>
      <w:r>
        <w:rPr>
          <w:color w:val="000000" w:themeColor="text1"/>
          <w:kern w:val="0"/>
          <w:sz w:val="21"/>
          <w:szCs w:val="21"/>
          <w:lang w:bidi="ar"/>
        </w:rPr>
        <w:t>2</w:t>
      </w:r>
      <w:r>
        <w:rPr>
          <w:color w:val="000000" w:themeColor="text1"/>
          <w:kern w:val="0"/>
          <w:sz w:val="21"/>
          <w:szCs w:val="21"/>
          <w:lang w:bidi="ar"/>
        </w:rPr>
        <w:t>台机组正常运行</w:t>
      </w:r>
      <w:r>
        <w:rPr>
          <w:color w:val="000000" w:themeColor="text1"/>
          <w:sz w:val="21"/>
          <w:szCs w:val="21"/>
        </w:rPr>
        <w:t>，</w:t>
      </w:r>
      <w:r>
        <w:rPr>
          <w:color w:val="000000" w:themeColor="text1"/>
          <w:kern w:val="0"/>
          <w:sz w:val="21"/>
          <w:szCs w:val="21"/>
          <w:lang w:bidi="ar"/>
        </w:rPr>
        <w:t>检查</w:t>
      </w:r>
      <w:r>
        <w:rPr>
          <w:rFonts w:ascii="宋体" w:hAnsi="宋体" w:cs="宋体" w:hint="eastAsia"/>
          <w:color w:val="000000" w:themeColor="text1"/>
          <w:kern w:val="0"/>
          <w:sz w:val="21"/>
          <w:szCs w:val="21"/>
          <w:lang w:bidi="ar"/>
        </w:rPr>
        <w:t>远程管理模块（云）</w:t>
      </w:r>
      <w:r>
        <w:rPr>
          <w:color w:val="000000" w:themeColor="text1"/>
          <w:kern w:val="0"/>
          <w:sz w:val="21"/>
          <w:szCs w:val="21"/>
          <w:lang w:bidi="ar"/>
        </w:rPr>
        <w:t>推算达到设定温度的时长和实际运行时长的偏差是否满足智能控制书要求</w:t>
      </w:r>
      <w:r>
        <w:rPr>
          <w:rFonts w:ascii="宋体" w:hAnsi="宋体" w:cs="宋体" w:hint="eastAsia"/>
          <w:color w:val="000000" w:themeColor="text1"/>
          <w:kern w:val="0"/>
          <w:sz w:val="21"/>
          <w:szCs w:val="21"/>
          <w:lang w:bidi="ar"/>
        </w:rPr>
        <w:t>。</w:t>
      </w:r>
      <w:r>
        <w:rPr>
          <w:rFonts w:eastAsia="CIDFont"/>
          <w:color w:val="000000" w:themeColor="text1"/>
          <w:kern w:val="0"/>
          <w:sz w:val="21"/>
          <w:szCs w:val="21"/>
          <w:lang w:bidi="ar"/>
        </w:rPr>
        <w:t xml:space="preserve"> </w:t>
      </w:r>
    </w:p>
    <w:p w14:paraId="017B6B73" w14:textId="77777777" w:rsidR="004A1B4F" w:rsidRDefault="00AD2120">
      <w:pPr>
        <w:spacing w:line="276" w:lineRule="auto"/>
        <w:ind w:firstLine="420"/>
        <w:jc w:val="both"/>
        <w:rPr>
          <w:rFonts w:ascii="CIDFont" w:eastAsia="CIDFont" w:hAnsi="CIDFont" w:cs="CIDFont"/>
          <w:color w:val="000000" w:themeColor="text1"/>
          <w:kern w:val="0"/>
          <w:sz w:val="21"/>
          <w:szCs w:val="21"/>
          <w:lang w:bidi="ar"/>
        </w:rPr>
      </w:pPr>
      <w:r>
        <w:rPr>
          <w:rFonts w:ascii="黑体" w:eastAsia="黑体" w:hAnsi="黑体" w:cs="CIDFont"/>
          <w:color w:val="000000" w:themeColor="text1"/>
          <w:kern w:val="0"/>
          <w:sz w:val="21"/>
          <w:szCs w:val="21"/>
          <w:lang w:bidi="ar"/>
        </w:rPr>
        <w:t>3 监测数据</w:t>
      </w:r>
      <w:r>
        <w:rPr>
          <w:rFonts w:ascii="黑体" w:eastAsia="黑体" w:hAnsi="黑体" w:cs="CIDFont" w:hint="eastAsia"/>
          <w:color w:val="000000" w:themeColor="text1"/>
          <w:kern w:val="0"/>
          <w:sz w:val="21"/>
          <w:szCs w:val="21"/>
          <w:lang w:bidi="ar"/>
        </w:rPr>
        <w:t>：</w:t>
      </w:r>
      <w:r>
        <w:rPr>
          <w:rFonts w:ascii="CIDFont" w:eastAsia="CIDFont" w:hAnsi="CIDFont" w:cs="CIDFont"/>
          <w:color w:val="000000" w:themeColor="text1"/>
          <w:kern w:val="0"/>
          <w:sz w:val="21"/>
          <w:szCs w:val="21"/>
          <w:lang w:bidi="ar"/>
        </w:rPr>
        <w:t>记录远程管理模块（云）存储的数据、室内机开机台数，并显示机组运行参数。</w:t>
      </w:r>
    </w:p>
    <w:p w14:paraId="76D5BA65" w14:textId="77777777" w:rsidR="004A1B4F" w:rsidRDefault="00AD2120">
      <w:pPr>
        <w:pStyle w:val="aff2"/>
        <w:spacing w:line="276" w:lineRule="auto"/>
        <w:jc w:val="both"/>
        <w:rPr>
          <w:rFonts w:ascii="黑体" w:eastAsia="黑体" w:hAnsi="黑体" w:cs="Times New Roman" w:hint="eastAsia"/>
          <w:color w:val="000000" w:themeColor="text1"/>
          <w:sz w:val="21"/>
        </w:rPr>
      </w:pPr>
      <w:r>
        <w:rPr>
          <w:rFonts w:ascii="黑体" w:eastAsia="黑体" w:hAnsi="黑体" w:cs="Times New Roman" w:hint="eastAsia"/>
          <w:color w:val="000000" w:themeColor="text1"/>
          <w:sz w:val="21"/>
        </w:rPr>
        <w:t>E.</w:t>
      </w:r>
      <w:r>
        <w:rPr>
          <w:rFonts w:ascii="黑体" w:eastAsia="黑体" w:hAnsi="黑体" w:cs="Times New Roman"/>
          <w:color w:val="000000" w:themeColor="text1"/>
          <w:sz w:val="21"/>
        </w:rPr>
        <w:t>4</w:t>
      </w:r>
      <w:r>
        <w:rPr>
          <w:rFonts w:ascii="黑体" w:eastAsia="黑体" w:hAnsi="黑体" w:cs="Times New Roman" w:hint="eastAsia"/>
          <w:color w:val="000000" w:themeColor="text1"/>
          <w:sz w:val="21"/>
        </w:rPr>
        <w:t>.2 智能调控功能</w:t>
      </w:r>
    </w:p>
    <w:p w14:paraId="005CA790" w14:textId="77777777" w:rsidR="004A1B4F" w:rsidRDefault="00AD2120">
      <w:pPr>
        <w:spacing w:line="276" w:lineRule="auto"/>
        <w:ind w:firstLine="420"/>
        <w:jc w:val="both"/>
        <w:rPr>
          <w:rFonts w:ascii="黑体" w:eastAsia="黑体" w:hAnsi="黑体" w:cs="CIDFont" w:hint="eastAsia"/>
          <w:color w:val="000000" w:themeColor="text1"/>
          <w:kern w:val="0"/>
          <w:sz w:val="21"/>
          <w:szCs w:val="21"/>
          <w:lang w:bidi="ar"/>
        </w:rPr>
      </w:pPr>
      <w:r>
        <w:rPr>
          <w:rFonts w:ascii="黑体" w:eastAsia="黑体" w:hAnsi="黑体" w:cs="CIDFont" w:hint="eastAsia"/>
          <w:color w:val="000000" w:themeColor="text1"/>
          <w:kern w:val="0"/>
          <w:sz w:val="21"/>
          <w:szCs w:val="21"/>
          <w:lang w:bidi="ar"/>
        </w:rPr>
        <w:t>1试验条件</w:t>
      </w:r>
    </w:p>
    <w:p w14:paraId="7D94E97E" w14:textId="77777777" w:rsidR="004A1B4F" w:rsidRDefault="00AD2120">
      <w:pPr>
        <w:spacing w:line="276" w:lineRule="auto"/>
        <w:ind w:firstLine="420"/>
        <w:rPr>
          <w:rFonts w:ascii="CIDFont" w:eastAsia="CIDFont" w:hAnsi="CIDFont" w:cs="CIDFont"/>
          <w:color w:val="000000" w:themeColor="text1"/>
          <w:kern w:val="0"/>
          <w:sz w:val="21"/>
          <w:szCs w:val="21"/>
          <w:lang w:bidi="ar"/>
        </w:rPr>
      </w:pPr>
      <w:r>
        <w:rPr>
          <w:rFonts w:ascii="CIDFont" w:eastAsia="CIDFont" w:hAnsi="CIDFont" w:cs="CIDFont" w:hint="eastAsia"/>
          <w:color w:val="000000" w:themeColor="text1"/>
          <w:kern w:val="0"/>
          <w:sz w:val="21"/>
          <w:szCs w:val="21"/>
          <w:lang w:bidi="ar"/>
        </w:rPr>
        <w:t>试验装置机试验工况、仪器仪表和试验要求应按 GB/T 18837-2015 的规定。</w:t>
      </w:r>
    </w:p>
    <w:p w14:paraId="54CE9117" w14:textId="77777777" w:rsidR="004A1B4F" w:rsidRDefault="00AD2120">
      <w:pPr>
        <w:spacing w:line="276" w:lineRule="auto"/>
        <w:ind w:firstLine="420"/>
        <w:jc w:val="both"/>
        <w:rPr>
          <w:rFonts w:ascii="黑体" w:eastAsia="黑体" w:hAnsi="黑体" w:cs="CIDFont" w:hint="eastAsia"/>
          <w:color w:val="000000" w:themeColor="text1"/>
          <w:kern w:val="0"/>
          <w:sz w:val="21"/>
          <w:szCs w:val="21"/>
          <w:lang w:bidi="ar"/>
        </w:rPr>
      </w:pPr>
      <w:r>
        <w:rPr>
          <w:rFonts w:ascii="黑体" w:eastAsia="黑体" w:hAnsi="黑体" w:cs="CIDFont" w:hint="eastAsia"/>
          <w:color w:val="000000" w:themeColor="text1"/>
          <w:kern w:val="0"/>
          <w:sz w:val="21"/>
          <w:szCs w:val="21"/>
          <w:lang w:bidi="ar"/>
        </w:rPr>
        <w:t>2试验程序</w:t>
      </w:r>
    </w:p>
    <w:p w14:paraId="13A1136C" w14:textId="77777777" w:rsidR="004A1B4F" w:rsidRDefault="00AD2120">
      <w:pPr>
        <w:spacing w:line="276" w:lineRule="auto"/>
        <w:ind w:firstLine="420"/>
        <w:rPr>
          <w:rFonts w:ascii="CIDFont" w:eastAsia="CIDFont" w:hAnsi="CIDFont" w:cs="CIDFont"/>
          <w:color w:val="000000" w:themeColor="text1"/>
          <w:kern w:val="0"/>
          <w:sz w:val="21"/>
          <w:szCs w:val="21"/>
          <w:lang w:bidi="ar"/>
        </w:rPr>
      </w:pPr>
      <w:r>
        <w:rPr>
          <w:rFonts w:ascii="CIDFont" w:eastAsiaTheme="minorEastAsia" w:hAnsi="CIDFont" w:cs="CIDFont" w:hint="eastAsia"/>
          <w:color w:val="000000" w:themeColor="text1"/>
          <w:kern w:val="0"/>
          <w:sz w:val="21"/>
          <w:szCs w:val="21"/>
          <w:lang w:bidi="ar"/>
        </w:rPr>
        <w:t>——</w:t>
      </w:r>
      <w:r>
        <w:rPr>
          <w:rFonts w:ascii="CIDFont" w:eastAsia="CIDFont" w:hAnsi="CIDFont" w:cs="CIDFont" w:hint="eastAsia"/>
          <w:color w:val="000000" w:themeColor="text1"/>
          <w:kern w:val="0"/>
          <w:sz w:val="21"/>
          <w:szCs w:val="21"/>
          <w:lang w:bidi="ar"/>
        </w:rPr>
        <w:t>将机组正常</w:t>
      </w:r>
      <w:r>
        <w:rPr>
          <w:rFonts w:ascii="CIDFont" w:eastAsia="CIDFont" w:hAnsi="CIDFont" w:cs="CIDFont"/>
          <w:color w:val="000000" w:themeColor="text1"/>
          <w:kern w:val="0"/>
          <w:sz w:val="21"/>
          <w:szCs w:val="21"/>
          <w:lang w:bidi="ar"/>
        </w:rPr>
        <w:t>安装，进行网络配置，确保通信正常。</w:t>
      </w:r>
    </w:p>
    <w:p w14:paraId="2572D793" w14:textId="77777777" w:rsidR="004A1B4F" w:rsidRDefault="00AD2120">
      <w:pPr>
        <w:spacing w:line="276" w:lineRule="auto"/>
        <w:ind w:firstLine="420"/>
        <w:rPr>
          <w:rFonts w:ascii="CIDFont" w:hAnsi="CIDFont" w:cs="CIDFont" w:hint="eastAsia"/>
          <w:color w:val="000000" w:themeColor="text1"/>
          <w:kern w:val="0"/>
          <w:sz w:val="21"/>
          <w:szCs w:val="21"/>
          <w:lang w:bidi="ar"/>
        </w:rPr>
      </w:pPr>
      <w:r>
        <w:rPr>
          <w:rFonts w:ascii="CIDFont" w:eastAsia="CIDFont" w:hAnsi="CIDFont" w:cs="CIDFont"/>
          <w:color w:val="000000" w:themeColor="text1"/>
          <w:kern w:val="0"/>
          <w:sz w:val="21"/>
          <w:szCs w:val="21"/>
          <w:lang w:bidi="ar"/>
        </w:rPr>
        <w:t>——试验人员按照正常使用方式对机组进行操作，</w:t>
      </w:r>
      <w:r>
        <w:rPr>
          <w:rFonts w:ascii="CIDFont" w:hAnsi="CIDFont" w:cs="CIDFont" w:hint="eastAsia"/>
          <w:color w:val="000000" w:themeColor="text1"/>
          <w:kern w:val="0"/>
          <w:sz w:val="21"/>
          <w:szCs w:val="21"/>
          <w:lang w:bidi="ar"/>
        </w:rPr>
        <w:t>试验人员与机组的处于不同距离（由智能控制书确定）时，检查送风模式是否发生相应改变；不同体表温度（由智能控制书确定）的试验人员在机组试验空间时，检查送风模式是否发生相应改变。</w:t>
      </w:r>
    </w:p>
    <w:p w14:paraId="41C4E4DD" w14:textId="77777777" w:rsidR="004A1B4F" w:rsidRDefault="00AD2120">
      <w:pPr>
        <w:spacing w:line="276" w:lineRule="auto"/>
        <w:ind w:firstLine="420"/>
        <w:rPr>
          <w:rFonts w:ascii="CIDFont" w:hAnsi="CIDFont" w:cs="CIDFont" w:hint="eastAsia"/>
          <w:color w:val="000000" w:themeColor="text1"/>
          <w:kern w:val="0"/>
          <w:sz w:val="21"/>
          <w:szCs w:val="21"/>
          <w:lang w:bidi="ar"/>
        </w:rPr>
      </w:pPr>
      <w:r>
        <w:rPr>
          <w:rFonts w:ascii="CIDFont" w:eastAsia="CIDFont" w:hAnsi="CIDFont" w:cs="CIDFont"/>
          <w:color w:val="000000" w:themeColor="text1"/>
          <w:kern w:val="0"/>
          <w:sz w:val="21"/>
          <w:szCs w:val="21"/>
          <w:lang w:bidi="ar"/>
        </w:rPr>
        <w:t>——</w:t>
      </w:r>
      <w:r>
        <w:rPr>
          <w:rFonts w:ascii="CIDFont" w:eastAsia="CIDFont" w:hAnsi="CIDFont" w:cs="CIDFont" w:hint="eastAsia"/>
          <w:color w:val="000000" w:themeColor="text1"/>
          <w:kern w:val="0"/>
          <w:sz w:val="21"/>
          <w:szCs w:val="21"/>
          <w:lang w:bidi="ar"/>
        </w:rPr>
        <w:t>机组按正常模式运行至设定温度</w:t>
      </w:r>
      <w:r>
        <w:rPr>
          <w:rFonts w:ascii="CIDFont" w:hAnsi="CIDFont" w:cs="CIDFont" w:hint="eastAsia"/>
          <w:color w:val="000000" w:themeColor="text1"/>
          <w:kern w:val="0"/>
          <w:sz w:val="21"/>
          <w:szCs w:val="21"/>
          <w:lang w:bidi="ar"/>
        </w:rPr>
        <w:t>的过程，检查对流单元是否按最大风量运行。</w:t>
      </w:r>
    </w:p>
    <w:p w14:paraId="398CD08C" w14:textId="77777777" w:rsidR="004A1B4F" w:rsidRDefault="00AD2120">
      <w:pPr>
        <w:spacing w:line="276" w:lineRule="auto"/>
        <w:ind w:firstLine="420"/>
        <w:rPr>
          <w:rFonts w:ascii="CIDFont" w:eastAsia="CIDFont" w:hAnsi="CIDFont" w:cs="CIDFont"/>
          <w:color w:val="000000" w:themeColor="text1"/>
          <w:kern w:val="0"/>
          <w:sz w:val="21"/>
          <w:szCs w:val="21"/>
          <w:lang w:bidi="ar"/>
        </w:rPr>
      </w:pPr>
      <w:r>
        <w:rPr>
          <w:rFonts w:ascii="CIDFont" w:eastAsia="CIDFont" w:hAnsi="CIDFont" w:cs="CIDFont"/>
          <w:color w:val="000000" w:themeColor="text1"/>
          <w:kern w:val="0"/>
          <w:sz w:val="21"/>
          <w:szCs w:val="21"/>
          <w:lang w:bidi="ar"/>
        </w:rPr>
        <w:t>——</w:t>
      </w:r>
      <w:r>
        <w:rPr>
          <w:rFonts w:ascii="CIDFont" w:eastAsia="CIDFont" w:hAnsi="CIDFont" w:cs="CIDFont" w:hint="eastAsia"/>
          <w:color w:val="000000" w:themeColor="text1"/>
          <w:kern w:val="0"/>
          <w:sz w:val="21"/>
          <w:szCs w:val="21"/>
          <w:lang w:bidi="ar"/>
        </w:rPr>
        <w:t>机组按正常模式运行至设定温度后，</w:t>
      </w:r>
      <w:r>
        <w:rPr>
          <w:rFonts w:ascii="CIDFont" w:hAnsi="CIDFont" w:cs="CIDFont" w:hint="eastAsia"/>
          <w:color w:val="000000" w:themeColor="text1"/>
          <w:kern w:val="0"/>
          <w:sz w:val="21"/>
          <w:szCs w:val="21"/>
          <w:lang w:bidi="ar"/>
        </w:rPr>
        <w:t>检查</w:t>
      </w:r>
      <w:r>
        <w:rPr>
          <w:rFonts w:ascii="CIDFont" w:eastAsia="CIDFont" w:hAnsi="CIDFont" w:cs="CIDFont" w:hint="eastAsia"/>
          <w:color w:val="000000" w:themeColor="text1"/>
          <w:kern w:val="0"/>
          <w:sz w:val="21"/>
          <w:szCs w:val="21"/>
          <w:lang w:bidi="ar"/>
        </w:rPr>
        <w:t>是否按预期切换对流/辐射占比</w:t>
      </w:r>
      <w:r>
        <w:rPr>
          <w:rFonts w:ascii="CIDFont" w:hAnsi="CIDFont" w:cs="CIDFont" w:hint="eastAsia"/>
          <w:color w:val="000000" w:themeColor="text1"/>
          <w:kern w:val="0"/>
          <w:sz w:val="21"/>
          <w:szCs w:val="21"/>
          <w:lang w:bidi="ar"/>
        </w:rPr>
        <w:t>（由智能控制书确定）</w:t>
      </w:r>
      <w:r>
        <w:rPr>
          <w:rFonts w:ascii="CIDFont" w:eastAsia="CIDFont" w:hAnsi="CIDFont" w:cs="CIDFont" w:hint="eastAsia"/>
          <w:color w:val="000000" w:themeColor="text1"/>
          <w:kern w:val="0"/>
          <w:sz w:val="21"/>
          <w:szCs w:val="21"/>
          <w:lang w:bidi="ar"/>
        </w:rPr>
        <w:t>。</w:t>
      </w:r>
    </w:p>
    <w:p w14:paraId="6A2951AA" w14:textId="77777777" w:rsidR="004A1B4F" w:rsidRDefault="00AD2120">
      <w:pPr>
        <w:spacing w:line="276" w:lineRule="auto"/>
        <w:ind w:firstLine="420"/>
        <w:rPr>
          <w:rFonts w:ascii="CIDFont" w:hAnsi="CIDFont" w:cs="CIDFont" w:hint="eastAsia"/>
          <w:color w:val="000000" w:themeColor="text1"/>
          <w:kern w:val="0"/>
          <w:sz w:val="21"/>
          <w:szCs w:val="21"/>
          <w:lang w:bidi="ar"/>
        </w:rPr>
      </w:pPr>
      <w:r>
        <w:rPr>
          <w:rFonts w:ascii="CIDFont" w:eastAsia="CIDFont" w:hAnsi="CIDFont" w:cs="CIDFont"/>
          <w:color w:val="000000" w:themeColor="text1"/>
          <w:kern w:val="0"/>
          <w:sz w:val="21"/>
          <w:szCs w:val="21"/>
          <w:lang w:bidi="ar"/>
        </w:rPr>
        <w:t>——</w:t>
      </w:r>
      <w:r>
        <w:rPr>
          <w:rFonts w:ascii="CIDFont" w:hAnsi="CIDFont" w:cs="CIDFont" w:hint="eastAsia"/>
          <w:color w:val="000000" w:themeColor="text1"/>
          <w:kern w:val="0"/>
          <w:sz w:val="21"/>
          <w:szCs w:val="21"/>
          <w:lang w:bidi="ar"/>
        </w:rPr>
        <w:t>试验人员在远程控制端（</w:t>
      </w:r>
      <w:r>
        <w:rPr>
          <w:rFonts w:ascii="CIDFont" w:hAnsi="CIDFont" w:cs="CIDFont" w:hint="eastAsia"/>
          <w:color w:val="000000" w:themeColor="text1"/>
          <w:kern w:val="0"/>
          <w:sz w:val="21"/>
          <w:szCs w:val="21"/>
          <w:lang w:bidi="ar"/>
        </w:rPr>
        <w:t>APP</w:t>
      </w:r>
      <w:r>
        <w:rPr>
          <w:rFonts w:ascii="CIDFont" w:hAnsi="CIDFont" w:cs="CIDFont" w:hint="eastAsia"/>
          <w:color w:val="000000" w:themeColor="text1"/>
          <w:kern w:val="0"/>
          <w:sz w:val="21"/>
          <w:szCs w:val="21"/>
          <w:lang w:bidi="ar"/>
        </w:rPr>
        <w:t>等）设定预期返家时间后，机组是否在规定的时间范围内（由智能控制书确定）达到设定温度。</w:t>
      </w:r>
    </w:p>
    <w:p w14:paraId="4E2ED98C" w14:textId="77777777" w:rsidR="004A1B4F" w:rsidRDefault="00AD2120">
      <w:pPr>
        <w:spacing w:line="276" w:lineRule="auto"/>
        <w:ind w:firstLine="420"/>
        <w:rPr>
          <w:rFonts w:ascii="CIDFont" w:hAnsi="CIDFont" w:cs="CIDFont" w:hint="eastAsia"/>
          <w:color w:val="000000" w:themeColor="text1"/>
          <w:kern w:val="0"/>
          <w:sz w:val="21"/>
          <w:szCs w:val="21"/>
          <w:lang w:bidi="ar"/>
        </w:rPr>
      </w:pPr>
      <w:r>
        <w:rPr>
          <w:rFonts w:ascii="CIDFont" w:eastAsia="CIDFont" w:hAnsi="CIDFont" w:cs="CIDFont"/>
          <w:color w:val="000000" w:themeColor="text1"/>
          <w:kern w:val="0"/>
          <w:sz w:val="21"/>
          <w:szCs w:val="21"/>
          <w:lang w:bidi="ar"/>
        </w:rPr>
        <w:t>——</w:t>
      </w:r>
      <w:r>
        <w:rPr>
          <w:rFonts w:ascii="CIDFont" w:hAnsi="CIDFont" w:cs="CIDFont" w:hint="eastAsia"/>
          <w:color w:val="000000" w:themeColor="text1"/>
          <w:kern w:val="0"/>
          <w:sz w:val="21"/>
          <w:szCs w:val="21"/>
          <w:lang w:bidi="ar"/>
        </w:rPr>
        <w:t>检查远程控制端（</w:t>
      </w:r>
      <w:r>
        <w:rPr>
          <w:rFonts w:ascii="CIDFont" w:hAnsi="CIDFont" w:cs="CIDFont" w:hint="eastAsia"/>
          <w:color w:val="000000" w:themeColor="text1"/>
          <w:kern w:val="0"/>
          <w:sz w:val="21"/>
          <w:szCs w:val="21"/>
          <w:lang w:bidi="ar"/>
        </w:rPr>
        <w:t>APP</w:t>
      </w:r>
      <w:r>
        <w:rPr>
          <w:rFonts w:ascii="CIDFont" w:hAnsi="CIDFont" w:cs="CIDFont" w:hint="eastAsia"/>
          <w:color w:val="000000" w:themeColor="text1"/>
          <w:kern w:val="0"/>
          <w:sz w:val="21"/>
          <w:szCs w:val="21"/>
          <w:lang w:bidi="ar"/>
        </w:rPr>
        <w:t>等）和机组是否具备智能控制书规定的人机交互功能。</w:t>
      </w:r>
    </w:p>
    <w:p w14:paraId="765CB42F" w14:textId="77777777" w:rsidR="004A1B4F" w:rsidRDefault="00AD2120">
      <w:pPr>
        <w:spacing w:line="276" w:lineRule="auto"/>
        <w:ind w:firstLine="420"/>
        <w:jc w:val="both"/>
        <w:rPr>
          <w:rFonts w:ascii="黑体" w:eastAsia="黑体" w:hAnsi="黑体" w:cs="CIDFont" w:hint="eastAsia"/>
          <w:color w:val="000000" w:themeColor="text1"/>
          <w:kern w:val="0"/>
          <w:sz w:val="21"/>
          <w:szCs w:val="21"/>
          <w:lang w:bidi="ar"/>
        </w:rPr>
      </w:pPr>
      <w:r>
        <w:rPr>
          <w:rFonts w:ascii="黑体" w:eastAsia="黑体" w:hAnsi="黑体" w:cs="CIDFont" w:hint="eastAsia"/>
          <w:color w:val="000000" w:themeColor="text1"/>
          <w:kern w:val="0"/>
          <w:sz w:val="21"/>
          <w:szCs w:val="21"/>
          <w:lang w:bidi="ar"/>
        </w:rPr>
        <w:t>3</w:t>
      </w:r>
      <w:r>
        <w:rPr>
          <w:rFonts w:ascii="黑体" w:eastAsia="黑体" w:hAnsi="黑体" w:cs="CIDFont"/>
          <w:color w:val="000000" w:themeColor="text1"/>
          <w:kern w:val="0"/>
          <w:sz w:val="21"/>
          <w:szCs w:val="21"/>
          <w:lang w:bidi="ar"/>
        </w:rPr>
        <w:t xml:space="preserve">监测数据 </w:t>
      </w:r>
    </w:p>
    <w:p w14:paraId="5D797798" w14:textId="77777777" w:rsidR="004A1B4F" w:rsidRDefault="00AD2120">
      <w:pPr>
        <w:spacing w:line="276" w:lineRule="auto"/>
        <w:ind w:firstLine="420"/>
        <w:rPr>
          <w:color w:val="000000" w:themeColor="text1"/>
        </w:rPr>
      </w:pPr>
      <w:r>
        <w:rPr>
          <w:rFonts w:ascii="CIDFont" w:eastAsia="CIDFont" w:hAnsi="CIDFont" w:cs="CIDFont"/>
          <w:color w:val="000000" w:themeColor="text1"/>
          <w:kern w:val="0"/>
          <w:sz w:val="21"/>
          <w:szCs w:val="21"/>
          <w:lang w:bidi="ar"/>
        </w:rPr>
        <w:t>记录机组</w:t>
      </w:r>
      <w:r>
        <w:rPr>
          <w:rFonts w:ascii="CIDFont" w:hAnsi="CIDFont" w:cs="CIDFont" w:hint="eastAsia"/>
          <w:color w:val="000000" w:themeColor="text1"/>
          <w:kern w:val="0"/>
          <w:sz w:val="21"/>
          <w:szCs w:val="21"/>
          <w:lang w:bidi="ar"/>
        </w:rPr>
        <w:t>运行参数及</w:t>
      </w:r>
      <w:r>
        <w:rPr>
          <w:rFonts w:ascii="CIDFont" w:eastAsia="CIDFont" w:hAnsi="CIDFont" w:cs="CIDFont"/>
          <w:color w:val="000000" w:themeColor="text1"/>
          <w:kern w:val="0"/>
          <w:sz w:val="21"/>
          <w:szCs w:val="21"/>
          <w:lang w:bidi="ar"/>
        </w:rPr>
        <w:t>运行</w:t>
      </w:r>
      <w:r>
        <w:rPr>
          <w:rFonts w:ascii="CIDFont" w:hAnsi="CIDFont" w:cs="CIDFont" w:hint="eastAsia"/>
          <w:color w:val="000000" w:themeColor="text1"/>
          <w:kern w:val="0"/>
          <w:sz w:val="21"/>
          <w:szCs w:val="21"/>
          <w:lang w:bidi="ar"/>
        </w:rPr>
        <w:t>状态变化时间点对应的环境与人员信息。</w:t>
      </w:r>
    </w:p>
    <w:p w14:paraId="17EDDA43" w14:textId="77777777" w:rsidR="004A1B4F" w:rsidRDefault="00AD2120">
      <w:pPr>
        <w:pStyle w:val="aff2"/>
        <w:spacing w:line="276" w:lineRule="auto"/>
        <w:jc w:val="both"/>
        <w:rPr>
          <w:rFonts w:ascii="黑体" w:eastAsia="黑体" w:hAnsi="黑体" w:cs="Times New Roman" w:hint="eastAsia"/>
          <w:color w:val="000000" w:themeColor="text1"/>
          <w:sz w:val="21"/>
        </w:rPr>
      </w:pPr>
      <w:r>
        <w:rPr>
          <w:rFonts w:ascii="黑体" w:eastAsia="黑体" w:hAnsi="黑体" w:cs="Times New Roman" w:hint="eastAsia"/>
          <w:color w:val="000000" w:themeColor="text1"/>
          <w:sz w:val="21"/>
        </w:rPr>
        <w:t>E.</w:t>
      </w:r>
      <w:r>
        <w:rPr>
          <w:rFonts w:ascii="黑体" w:eastAsia="黑体" w:hAnsi="黑体" w:cs="Times New Roman"/>
          <w:color w:val="000000" w:themeColor="text1"/>
          <w:sz w:val="21"/>
        </w:rPr>
        <w:t>4.</w:t>
      </w:r>
      <w:r>
        <w:rPr>
          <w:rFonts w:ascii="黑体" w:eastAsia="黑体" w:hAnsi="黑体" w:cs="Times New Roman" w:hint="eastAsia"/>
          <w:color w:val="000000" w:themeColor="text1"/>
          <w:sz w:val="21"/>
        </w:rPr>
        <w:t>3</w:t>
      </w:r>
      <w:r>
        <w:rPr>
          <w:rFonts w:ascii="黑体" w:eastAsia="黑体" w:hAnsi="黑体" w:cs="Times New Roman"/>
          <w:color w:val="000000" w:themeColor="text1"/>
          <w:sz w:val="21"/>
        </w:rPr>
        <w:t xml:space="preserve"> 主动节能功能 </w:t>
      </w:r>
    </w:p>
    <w:p w14:paraId="1ADB003A" w14:textId="77777777" w:rsidR="004A1B4F" w:rsidRDefault="00AD2120">
      <w:pPr>
        <w:spacing w:line="276" w:lineRule="auto"/>
        <w:ind w:firstLine="420"/>
        <w:rPr>
          <w:color w:val="000000" w:themeColor="text1"/>
        </w:rPr>
      </w:pPr>
      <w:r>
        <w:rPr>
          <w:rFonts w:ascii="黑体" w:eastAsia="黑体" w:hAnsi="黑体" w:cs="CIDFont"/>
          <w:color w:val="000000" w:themeColor="text1"/>
          <w:kern w:val="0"/>
          <w:sz w:val="21"/>
          <w:szCs w:val="21"/>
          <w:lang w:bidi="ar"/>
        </w:rPr>
        <w:t xml:space="preserve">1 </w:t>
      </w:r>
      <w:r>
        <w:rPr>
          <w:rFonts w:ascii="黑体" w:eastAsia="黑体" w:hAnsi="黑体" w:cs="CIDFont" w:hint="eastAsia"/>
          <w:color w:val="000000" w:themeColor="text1"/>
          <w:kern w:val="0"/>
          <w:sz w:val="21"/>
          <w:szCs w:val="21"/>
          <w:lang w:bidi="ar"/>
        </w:rPr>
        <w:t>试验条件：</w:t>
      </w:r>
      <w:r>
        <w:rPr>
          <w:rFonts w:eastAsiaTheme="minorEastAsia"/>
          <w:color w:val="000000" w:themeColor="text1"/>
          <w:kern w:val="0"/>
          <w:sz w:val="21"/>
          <w:szCs w:val="21"/>
          <w:lang w:bidi="ar"/>
        </w:rPr>
        <w:t>参照</w:t>
      </w:r>
      <w:r>
        <w:rPr>
          <w:rFonts w:eastAsiaTheme="minorEastAsia"/>
          <w:color w:val="000000" w:themeColor="text1"/>
          <w:kern w:val="0"/>
          <w:sz w:val="21"/>
          <w:szCs w:val="21"/>
          <w:lang w:bidi="ar"/>
        </w:rPr>
        <w:t>E.3.1</w:t>
      </w:r>
      <w:r>
        <w:rPr>
          <w:rFonts w:eastAsiaTheme="minorEastAsia"/>
          <w:color w:val="000000" w:themeColor="text1"/>
          <w:kern w:val="0"/>
          <w:sz w:val="21"/>
          <w:szCs w:val="21"/>
          <w:lang w:bidi="ar"/>
        </w:rPr>
        <w:t>的要求。</w:t>
      </w:r>
    </w:p>
    <w:p w14:paraId="5EA47A46" w14:textId="77777777" w:rsidR="004A1B4F" w:rsidRDefault="00AD2120">
      <w:pPr>
        <w:spacing w:line="276" w:lineRule="auto"/>
        <w:ind w:firstLine="420"/>
        <w:rPr>
          <w:rFonts w:eastAsiaTheme="minorEastAsia"/>
          <w:color w:val="000000" w:themeColor="text1"/>
        </w:rPr>
      </w:pPr>
      <w:r>
        <w:rPr>
          <w:rFonts w:ascii="黑体" w:eastAsia="黑体" w:hAnsi="黑体" w:cs="CIDFont"/>
          <w:color w:val="000000" w:themeColor="text1"/>
          <w:kern w:val="0"/>
          <w:sz w:val="21"/>
          <w:szCs w:val="21"/>
          <w:lang w:bidi="ar"/>
        </w:rPr>
        <w:t>2 试验程序</w:t>
      </w:r>
      <w:r>
        <w:rPr>
          <w:rFonts w:ascii="黑体" w:eastAsia="黑体" w:hAnsi="黑体" w:cs="CIDFont" w:hint="eastAsia"/>
          <w:color w:val="000000" w:themeColor="text1"/>
          <w:kern w:val="0"/>
          <w:sz w:val="21"/>
          <w:szCs w:val="21"/>
          <w:lang w:bidi="ar"/>
        </w:rPr>
        <w:t>：</w:t>
      </w:r>
      <w:r>
        <w:rPr>
          <w:rFonts w:ascii="CIDFont" w:eastAsia="CIDFont" w:hAnsi="CIDFont" w:cs="CIDFont"/>
          <w:color w:val="000000" w:themeColor="text1"/>
          <w:kern w:val="0"/>
          <w:sz w:val="21"/>
          <w:szCs w:val="21"/>
          <w:lang w:bidi="ar"/>
        </w:rPr>
        <w:t>按照下述步骤进行试验</w:t>
      </w:r>
      <w:r>
        <w:rPr>
          <w:rFonts w:ascii="CIDFont" w:eastAsiaTheme="minorEastAsia" w:hAnsi="CIDFont" w:cs="CIDFont" w:hint="eastAsia"/>
          <w:color w:val="000000" w:themeColor="text1"/>
          <w:kern w:val="0"/>
          <w:sz w:val="21"/>
          <w:szCs w:val="21"/>
          <w:lang w:bidi="ar"/>
        </w:rPr>
        <w:t>：</w:t>
      </w:r>
    </w:p>
    <w:p w14:paraId="66F3BB06" w14:textId="77777777" w:rsidR="004A1B4F" w:rsidRDefault="00AD2120">
      <w:pPr>
        <w:spacing w:line="276" w:lineRule="auto"/>
        <w:ind w:firstLine="420"/>
        <w:rPr>
          <w:color w:val="000000" w:themeColor="text1"/>
          <w:sz w:val="21"/>
          <w:szCs w:val="21"/>
        </w:rPr>
      </w:pPr>
      <w:r>
        <w:rPr>
          <w:rFonts w:ascii="CIDFont" w:eastAsia="CIDFont" w:hAnsi="CIDFont" w:cs="CIDFont"/>
          <w:color w:val="000000" w:themeColor="text1"/>
          <w:kern w:val="0"/>
          <w:sz w:val="21"/>
          <w:szCs w:val="21"/>
          <w:lang w:bidi="ar"/>
        </w:rPr>
        <w:t xml:space="preserve">——将机组正常安装，进行网络配置，确保通信正常； </w:t>
      </w:r>
    </w:p>
    <w:p w14:paraId="2F5ACF17" w14:textId="77777777" w:rsidR="004A1B4F" w:rsidRDefault="00AD2120">
      <w:pPr>
        <w:spacing w:line="276" w:lineRule="auto"/>
        <w:ind w:firstLine="420"/>
        <w:rPr>
          <w:color w:val="000000" w:themeColor="text1"/>
          <w:sz w:val="21"/>
          <w:szCs w:val="21"/>
        </w:rPr>
      </w:pPr>
      <w:r>
        <w:rPr>
          <w:rFonts w:ascii="CIDFont" w:eastAsia="CIDFont" w:hAnsi="CIDFont" w:cs="CIDFont"/>
          <w:color w:val="000000" w:themeColor="text1"/>
          <w:kern w:val="0"/>
          <w:sz w:val="21"/>
          <w:szCs w:val="21"/>
          <w:lang w:bidi="ar"/>
        </w:rPr>
        <w:t>—</w:t>
      </w:r>
      <w:r>
        <w:rPr>
          <w:rFonts w:eastAsia="CIDFont"/>
          <w:color w:val="000000" w:themeColor="text1"/>
          <w:kern w:val="0"/>
          <w:sz w:val="21"/>
          <w:szCs w:val="21"/>
          <w:lang w:bidi="ar"/>
        </w:rPr>
        <w:t>—</w:t>
      </w:r>
      <w:r>
        <w:rPr>
          <w:rFonts w:eastAsia="CIDFont"/>
          <w:color w:val="000000" w:themeColor="text1"/>
          <w:kern w:val="0"/>
          <w:sz w:val="21"/>
          <w:szCs w:val="21"/>
          <w:lang w:bidi="ar"/>
        </w:rPr>
        <w:t>试验人员按照正常使用方式对机组进行操作，观察远程控制终端上可设置的行为管控方式数量；</w:t>
      </w:r>
    </w:p>
    <w:p w14:paraId="49C76D23" w14:textId="77777777" w:rsidR="004A1B4F" w:rsidRDefault="00AD2120">
      <w:pPr>
        <w:spacing w:line="276" w:lineRule="auto"/>
        <w:ind w:firstLine="420"/>
        <w:rPr>
          <w:color w:val="000000" w:themeColor="text1"/>
          <w:sz w:val="21"/>
          <w:szCs w:val="21"/>
        </w:rPr>
      </w:pPr>
      <w:r>
        <w:rPr>
          <w:rFonts w:eastAsia="CIDFont"/>
          <w:color w:val="000000" w:themeColor="text1"/>
          <w:kern w:val="0"/>
          <w:sz w:val="21"/>
          <w:szCs w:val="21"/>
          <w:lang w:bidi="ar"/>
        </w:rPr>
        <w:t>——</w:t>
      </w:r>
      <w:r>
        <w:rPr>
          <w:rFonts w:eastAsia="CIDFont"/>
          <w:color w:val="000000" w:themeColor="text1"/>
          <w:kern w:val="0"/>
          <w:sz w:val="21"/>
          <w:szCs w:val="21"/>
          <w:lang w:bidi="ar"/>
        </w:rPr>
        <w:t>远程管理模块（云）给用户推送节能策略、预计节能比例信息；</w:t>
      </w:r>
    </w:p>
    <w:p w14:paraId="02B2B202" w14:textId="77777777" w:rsidR="004A1B4F" w:rsidRDefault="00AD2120">
      <w:pPr>
        <w:spacing w:line="276" w:lineRule="auto"/>
        <w:ind w:firstLine="420"/>
        <w:rPr>
          <w:color w:val="000000" w:themeColor="text1"/>
          <w:sz w:val="21"/>
          <w:szCs w:val="21"/>
        </w:rPr>
      </w:pPr>
      <w:r>
        <w:rPr>
          <w:rFonts w:eastAsia="CIDFont"/>
          <w:color w:val="000000" w:themeColor="text1"/>
          <w:kern w:val="0"/>
          <w:sz w:val="21"/>
          <w:szCs w:val="21"/>
          <w:lang w:bidi="ar"/>
        </w:rPr>
        <w:t>——</w:t>
      </w:r>
      <w:r>
        <w:rPr>
          <w:rFonts w:eastAsia="CIDFont"/>
          <w:color w:val="000000" w:themeColor="text1"/>
          <w:kern w:val="0"/>
          <w:sz w:val="21"/>
          <w:szCs w:val="21"/>
          <w:lang w:bidi="ar"/>
        </w:rPr>
        <w:t>机组先按普通运行模式运行</w:t>
      </w:r>
      <w:r>
        <w:rPr>
          <w:rFonts w:eastAsia="CIDFont"/>
          <w:color w:val="000000" w:themeColor="text1"/>
          <w:kern w:val="0"/>
          <w:sz w:val="21"/>
          <w:szCs w:val="21"/>
          <w:lang w:bidi="ar"/>
        </w:rPr>
        <w:t>24 h</w:t>
      </w:r>
      <w:r>
        <w:rPr>
          <w:rFonts w:eastAsia="CIDFont"/>
          <w:color w:val="000000" w:themeColor="text1"/>
          <w:kern w:val="0"/>
          <w:sz w:val="21"/>
          <w:szCs w:val="21"/>
          <w:lang w:bidi="ar"/>
        </w:rPr>
        <w:t>，机组再选择执行推送的节能策略运</w:t>
      </w:r>
      <w:r>
        <w:rPr>
          <w:rFonts w:eastAsia="CIDFont"/>
          <w:color w:val="000000" w:themeColor="text1"/>
          <w:kern w:val="0"/>
          <w:sz w:val="21"/>
          <w:szCs w:val="21"/>
          <w:lang w:bidi="ar"/>
        </w:rPr>
        <w:t>24 h</w:t>
      </w:r>
      <w:r>
        <w:rPr>
          <w:rFonts w:eastAsia="CIDFont"/>
          <w:color w:val="000000" w:themeColor="text1"/>
          <w:kern w:val="0"/>
          <w:sz w:val="21"/>
          <w:szCs w:val="21"/>
          <w:lang w:bidi="ar"/>
        </w:rPr>
        <w:t>，机组工作模式保持一致，按照公式</w:t>
      </w:r>
      <w:r>
        <w:rPr>
          <w:rFonts w:eastAsiaTheme="minorEastAsia"/>
          <w:color w:val="000000" w:themeColor="text1"/>
          <w:kern w:val="0"/>
          <w:sz w:val="21"/>
          <w:szCs w:val="21"/>
          <w:lang w:bidi="ar"/>
        </w:rPr>
        <w:t>（</w:t>
      </w:r>
      <w:r>
        <w:rPr>
          <w:rFonts w:eastAsiaTheme="minorEastAsia"/>
          <w:color w:val="000000" w:themeColor="text1"/>
          <w:kern w:val="0"/>
          <w:sz w:val="21"/>
          <w:szCs w:val="21"/>
          <w:lang w:bidi="ar"/>
        </w:rPr>
        <w:t>2</w:t>
      </w:r>
      <w:r>
        <w:rPr>
          <w:rFonts w:eastAsiaTheme="minorEastAsia"/>
          <w:color w:val="000000" w:themeColor="text1"/>
          <w:kern w:val="0"/>
          <w:sz w:val="21"/>
          <w:szCs w:val="21"/>
          <w:lang w:bidi="ar"/>
        </w:rPr>
        <w:t>）</w:t>
      </w:r>
      <w:r>
        <w:rPr>
          <w:rFonts w:eastAsia="CIDFont"/>
          <w:color w:val="000000" w:themeColor="text1"/>
          <w:kern w:val="0"/>
          <w:sz w:val="21"/>
          <w:szCs w:val="21"/>
          <w:lang w:bidi="ar"/>
        </w:rPr>
        <w:t>计算机组基于节能策略运行的节能比例。</w:t>
      </w:r>
    </w:p>
    <w:p w14:paraId="1C63A57C" w14:textId="77777777" w:rsidR="004A1B4F" w:rsidRDefault="00AD2120">
      <w:pPr>
        <w:spacing w:line="276" w:lineRule="auto"/>
        <w:ind w:firstLine="420"/>
        <w:rPr>
          <w:color w:val="000000" w:themeColor="text1"/>
          <w:kern w:val="0"/>
          <w:sz w:val="21"/>
          <w:szCs w:val="21"/>
          <w:lang w:bidi="ar"/>
        </w:rPr>
      </w:pPr>
      <w:r>
        <w:rPr>
          <w:color w:val="000000" w:themeColor="text1"/>
          <w:kern w:val="0"/>
          <w:sz w:val="21"/>
          <w:szCs w:val="21"/>
          <w:lang w:bidi="ar"/>
        </w:rPr>
        <w:t>P=(</w:t>
      </w:r>
      <w:r>
        <w:rPr>
          <w:i/>
          <w:color w:val="000000" w:themeColor="text1"/>
          <w:kern w:val="0"/>
          <w:sz w:val="21"/>
          <w:szCs w:val="21"/>
          <w:lang w:bidi="ar"/>
        </w:rPr>
        <w:t>Q</w:t>
      </w:r>
      <w:r>
        <w:rPr>
          <w:color w:val="000000" w:themeColor="text1"/>
          <w:kern w:val="0"/>
          <w:sz w:val="21"/>
          <w:szCs w:val="21"/>
          <w:vertAlign w:val="subscript"/>
          <w:lang w:bidi="ar"/>
        </w:rPr>
        <w:t>A</w:t>
      </w:r>
      <w:r>
        <w:rPr>
          <w:color w:val="000000" w:themeColor="text1"/>
          <w:kern w:val="0"/>
          <w:sz w:val="21"/>
          <w:szCs w:val="21"/>
          <w:lang w:bidi="ar"/>
        </w:rPr>
        <w:t>-</w:t>
      </w:r>
      <w:r>
        <w:rPr>
          <w:i/>
          <w:color w:val="000000" w:themeColor="text1"/>
          <w:kern w:val="0"/>
          <w:sz w:val="21"/>
          <w:szCs w:val="21"/>
          <w:lang w:bidi="ar"/>
        </w:rPr>
        <w:t>Q</w:t>
      </w:r>
      <w:r>
        <w:rPr>
          <w:color w:val="000000" w:themeColor="text1"/>
          <w:kern w:val="0"/>
          <w:sz w:val="21"/>
          <w:szCs w:val="21"/>
          <w:vertAlign w:val="subscript"/>
          <w:lang w:bidi="ar"/>
        </w:rPr>
        <w:t>B</w:t>
      </w:r>
      <w:r>
        <w:rPr>
          <w:color w:val="000000" w:themeColor="text1"/>
          <w:kern w:val="0"/>
          <w:sz w:val="21"/>
          <w:szCs w:val="21"/>
          <w:lang w:bidi="ar"/>
        </w:rPr>
        <w:t>)/</w:t>
      </w:r>
      <w:r>
        <w:rPr>
          <w:i/>
          <w:color w:val="000000" w:themeColor="text1"/>
          <w:kern w:val="0"/>
          <w:sz w:val="21"/>
          <w:szCs w:val="21"/>
          <w:lang w:bidi="ar"/>
        </w:rPr>
        <w:t>Q</w:t>
      </w:r>
      <w:r>
        <w:rPr>
          <w:color w:val="000000" w:themeColor="text1"/>
          <w:kern w:val="0"/>
          <w:sz w:val="21"/>
          <w:szCs w:val="21"/>
          <w:vertAlign w:val="subscript"/>
          <w:lang w:bidi="ar"/>
        </w:rPr>
        <w:t>A</w:t>
      </w:r>
    </w:p>
    <w:p w14:paraId="35D046B7" w14:textId="77777777" w:rsidR="004A1B4F" w:rsidRDefault="00AD2120">
      <w:pPr>
        <w:spacing w:line="276" w:lineRule="auto"/>
        <w:ind w:firstLine="420"/>
        <w:rPr>
          <w:color w:val="000000" w:themeColor="text1"/>
          <w:sz w:val="21"/>
          <w:szCs w:val="21"/>
        </w:rPr>
      </w:pPr>
      <w:r>
        <w:rPr>
          <w:rFonts w:eastAsia="CIDFont"/>
          <w:color w:val="000000" w:themeColor="text1"/>
          <w:kern w:val="0"/>
          <w:sz w:val="21"/>
          <w:szCs w:val="21"/>
          <w:lang w:bidi="ar"/>
        </w:rPr>
        <w:t>式中：</w:t>
      </w:r>
      <w:r>
        <w:rPr>
          <w:rFonts w:eastAsia="CIDFont"/>
          <w:color w:val="000000" w:themeColor="text1"/>
          <w:kern w:val="0"/>
          <w:sz w:val="21"/>
          <w:szCs w:val="21"/>
          <w:lang w:bidi="ar"/>
        </w:rPr>
        <w:t xml:space="preserve"> </w:t>
      </w:r>
    </w:p>
    <w:p w14:paraId="12359B99" w14:textId="77777777" w:rsidR="004A1B4F" w:rsidRDefault="00AD2120">
      <w:pPr>
        <w:spacing w:line="276" w:lineRule="auto"/>
        <w:ind w:leftChars="200" w:left="480"/>
        <w:rPr>
          <w:color w:val="000000" w:themeColor="text1"/>
          <w:sz w:val="21"/>
          <w:szCs w:val="21"/>
        </w:rPr>
      </w:pPr>
      <w:r>
        <w:rPr>
          <w:rFonts w:eastAsia="CIDFont"/>
          <w:i/>
          <w:color w:val="000000" w:themeColor="text1"/>
          <w:kern w:val="0"/>
          <w:sz w:val="21"/>
          <w:szCs w:val="21"/>
          <w:lang w:bidi="ar"/>
        </w:rPr>
        <w:t>P</w:t>
      </w:r>
      <w:r>
        <w:rPr>
          <w:rFonts w:eastAsia="CIDFont"/>
          <w:color w:val="000000" w:themeColor="text1"/>
          <w:kern w:val="0"/>
          <w:sz w:val="21"/>
          <w:szCs w:val="21"/>
          <w:lang w:bidi="ar"/>
        </w:rPr>
        <w:t>——</w:t>
      </w:r>
      <w:r>
        <w:rPr>
          <w:rFonts w:eastAsia="CIDFont"/>
          <w:color w:val="000000" w:themeColor="text1"/>
          <w:kern w:val="0"/>
          <w:sz w:val="21"/>
          <w:szCs w:val="21"/>
          <w:lang w:bidi="ar"/>
        </w:rPr>
        <w:t>节能比例；</w:t>
      </w:r>
      <w:r>
        <w:rPr>
          <w:rFonts w:eastAsia="CIDFont"/>
          <w:color w:val="000000" w:themeColor="text1"/>
          <w:kern w:val="0"/>
          <w:sz w:val="21"/>
          <w:szCs w:val="21"/>
          <w:lang w:bidi="ar"/>
        </w:rPr>
        <w:t xml:space="preserve"> </w:t>
      </w:r>
    </w:p>
    <w:p w14:paraId="2D9EEA24" w14:textId="77777777" w:rsidR="004A1B4F" w:rsidRDefault="00AD2120">
      <w:pPr>
        <w:spacing w:line="276" w:lineRule="auto"/>
        <w:ind w:leftChars="200" w:left="480"/>
        <w:rPr>
          <w:color w:val="000000" w:themeColor="text1"/>
          <w:sz w:val="21"/>
          <w:szCs w:val="21"/>
        </w:rPr>
      </w:pPr>
      <w:r>
        <w:rPr>
          <w:rFonts w:eastAsia="CIDFont"/>
          <w:i/>
          <w:color w:val="000000" w:themeColor="text1"/>
          <w:kern w:val="0"/>
          <w:sz w:val="21"/>
          <w:szCs w:val="21"/>
          <w:lang w:bidi="ar"/>
        </w:rPr>
        <w:t>Q</w:t>
      </w:r>
      <w:r>
        <w:rPr>
          <w:rFonts w:eastAsia="CIDFont"/>
          <w:color w:val="000000" w:themeColor="text1"/>
          <w:kern w:val="0"/>
          <w:sz w:val="21"/>
          <w:szCs w:val="21"/>
          <w:vertAlign w:val="subscript"/>
          <w:lang w:bidi="ar"/>
        </w:rPr>
        <w:t>A</w:t>
      </w:r>
      <w:r>
        <w:rPr>
          <w:rFonts w:eastAsia="CIDFont"/>
          <w:color w:val="000000" w:themeColor="text1"/>
          <w:kern w:val="0"/>
          <w:sz w:val="21"/>
          <w:szCs w:val="21"/>
          <w:lang w:bidi="ar"/>
        </w:rPr>
        <w:t>——</w:t>
      </w:r>
      <w:r>
        <w:rPr>
          <w:rFonts w:eastAsia="CIDFont"/>
          <w:color w:val="000000" w:themeColor="text1"/>
          <w:kern w:val="0"/>
          <w:sz w:val="21"/>
          <w:szCs w:val="21"/>
          <w:lang w:bidi="ar"/>
        </w:rPr>
        <w:t>机组普通运行模式下的电表测量用电量；</w:t>
      </w:r>
      <w:r>
        <w:rPr>
          <w:rFonts w:eastAsia="CIDFont"/>
          <w:color w:val="000000" w:themeColor="text1"/>
          <w:kern w:val="0"/>
          <w:sz w:val="21"/>
          <w:szCs w:val="21"/>
          <w:lang w:bidi="ar"/>
        </w:rPr>
        <w:t xml:space="preserve"> </w:t>
      </w:r>
    </w:p>
    <w:p w14:paraId="44892B56" w14:textId="77777777" w:rsidR="004A1B4F" w:rsidRDefault="00AD2120">
      <w:pPr>
        <w:spacing w:line="276" w:lineRule="auto"/>
        <w:ind w:leftChars="200" w:left="480"/>
        <w:rPr>
          <w:rFonts w:eastAsia="CIDFont"/>
          <w:color w:val="000000" w:themeColor="text1"/>
          <w:kern w:val="0"/>
          <w:sz w:val="21"/>
          <w:szCs w:val="21"/>
          <w:lang w:bidi="ar"/>
        </w:rPr>
      </w:pPr>
      <w:r>
        <w:rPr>
          <w:rFonts w:eastAsia="CIDFont"/>
          <w:i/>
          <w:color w:val="000000" w:themeColor="text1"/>
          <w:kern w:val="0"/>
          <w:sz w:val="21"/>
          <w:szCs w:val="21"/>
          <w:lang w:bidi="ar"/>
        </w:rPr>
        <w:t>Q</w:t>
      </w:r>
      <w:r>
        <w:rPr>
          <w:rFonts w:eastAsia="CIDFont"/>
          <w:color w:val="000000" w:themeColor="text1"/>
          <w:kern w:val="0"/>
          <w:sz w:val="21"/>
          <w:szCs w:val="21"/>
          <w:vertAlign w:val="subscript"/>
          <w:lang w:bidi="ar"/>
        </w:rPr>
        <w:t>B</w:t>
      </w:r>
      <w:r>
        <w:rPr>
          <w:rFonts w:eastAsia="CIDFont"/>
          <w:color w:val="000000" w:themeColor="text1"/>
          <w:kern w:val="0"/>
          <w:sz w:val="21"/>
          <w:szCs w:val="21"/>
          <w:lang w:bidi="ar"/>
        </w:rPr>
        <w:t>——</w:t>
      </w:r>
      <w:r>
        <w:rPr>
          <w:rFonts w:eastAsia="CIDFont"/>
          <w:color w:val="000000" w:themeColor="text1"/>
          <w:kern w:val="0"/>
          <w:sz w:val="21"/>
          <w:szCs w:val="21"/>
          <w:lang w:bidi="ar"/>
        </w:rPr>
        <w:t>机组节能策略运行下的电表测量用电量。</w:t>
      </w:r>
      <w:r>
        <w:rPr>
          <w:rFonts w:eastAsia="CIDFont"/>
          <w:color w:val="000000" w:themeColor="text1"/>
          <w:kern w:val="0"/>
          <w:sz w:val="21"/>
          <w:szCs w:val="21"/>
          <w:lang w:bidi="ar"/>
        </w:rPr>
        <w:t xml:space="preserve"> </w:t>
      </w:r>
    </w:p>
    <w:p w14:paraId="5D506E4A" w14:textId="77777777" w:rsidR="004A1B4F" w:rsidRDefault="00AD2120">
      <w:pPr>
        <w:spacing w:line="276" w:lineRule="auto"/>
        <w:ind w:firstLine="420"/>
        <w:rPr>
          <w:color w:val="000000" w:themeColor="text1"/>
        </w:rPr>
      </w:pPr>
      <w:r>
        <w:rPr>
          <w:rFonts w:ascii="黑体" w:eastAsia="黑体" w:hAnsi="黑体" w:cs="CIDFont"/>
          <w:color w:val="000000" w:themeColor="text1"/>
          <w:kern w:val="0"/>
          <w:sz w:val="21"/>
          <w:szCs w:val="21"/>
          <w:lang w:bidi="ar"/>
        </w:rPr>
        <w:t xml:space="preserve">3 监测数据 </w:t>
      </w:r>
    </w:p>
    <w:p w14:paraId="71A3E3DF" w14:textId="77777777" w:rsidR="004A1B4F" w:rsidRDefault="00AD2120">
      <w:pPr>
        <w:spacing w:line="276" w:lineRule="auto"/>
        <w:ind w:firstLine="420"/>
        <w:rPr>
          <w:color w:val="000000" w:themeColor="text1"/>
        </w:rPr>
      </w:pPr>
      <w:r>
        <w:rPr>
          <w:rFonts w:ascii="CIDFont" w:eastAsia="CIDFont" w:hAnsi="CIDFont" w:cs="CIDFont"/>
          <w:color w:val="000000" w:themeColor="text1"/>
          <w:kern w:val="0"/>
          <w:sz w:val="21"/>
          <w:szCs w:val="21"/>
          <w:lang w:bidi="ar"/>
        </w:rPr>
        <w:t xml:space="preserve">记录机组节能策略推送信息、推送节能比例、机组用电量、机组实际节能比例。 </w:t>
      </w:r>
    </w:p>
    <w:p w14:paraId="3769DDCB" w14:textId="77777777" w:rsidR="004A1B4F" w:rsidRDefault="00AD2120">
      <w:pPr>
        <w:pStyle w:val="aff2"/>
        <w:spacing w:line="276" w:lineRule="auto"/>
        <w:jc w:val="both"/>
        <w:rPr>
          <w:rFonts w:ascii="黑体" w:eastAsia="黑体" w:hAnsi="黑体" w:cs="Times New Roman" w:hint="eastAsia"/>
          <w:color w:val="000000" w:themeColor="text1"/>
          <w:sz w:val="21"/>
        </w:rPr>
      </w:pPr>
      <w:r>
        <w:rPr>
          <w:rFonts w:ascii="黑体" w:eastAsia="黑体" w:hAnsi="黑体" w:cs="Times New Roman" w:hint="eastAsia"/>
          <w:color w:val="000000" w:themeColor="text1"/>
          <w:sz w:val="21"/>
        </w:rPr>
        <w:t>E.</w:t>
      </w:r>
      <w:r>
        <w:rPr>
          <w:rFonts w:ascii="黑体" w:eastAsia="黑体" w:hAnsi="黑体" w:cs="Times New Roman"/>
          <w:color w:val="000000" w:themeColor="text1"/>
          <w:sz w:val="21"/>
        </w:rPr>
        <w:t>4.</w:t>
      </w:r>
      <w:r>
        <w:rPr>
          <w:rFonts w:ascii="黑体" w:eastAsia="黑体" w:hAnsi="黑体" w:cs="Times New Roman" w:hint="eastAsia"/>
          <w:color w:val="000000" w:themeColor="text1"/>
          <w:sz w:val="21"/>
        </w:rPr>
        <w:t>4</w:t>
      </w:r>
      <w:r>
        <w:rPr>
          <w:rFonts w:ascii="黑体" w:eastAsia="黑体" w:hAnsi="黑体" w:cs="Times New Roman"/>
          <w:color w:val="000000" w:themeColor="text1"/>
          <w:sz w:val="21"/>
        </w:rPr>
        <w:t xml:space="preserve"> 主动服务功能 </w:t>
      </w:r>
    </w:p>
    <w:p w14:paraId="736E9148" w14:textId="77777777" w:rsidR="004A1B4F" w:rsidRDefault="00AD2120">
      <w:pPr>
        <w:spacing w:line="276" w:lineRule="auto"/>
        <w:ind w:firstLine="420"/>
        <w:rPr>
          <w:rFonts w:eastAsiaTheme="minorEastAsia"/>
          <w:color w:val="000000" w:themeColor="text1"/>
          <w:kern w:val="0"/>
          <w:sz w:val="21"/>
          <w:szCs w:val="21"/>
          <w:lang w:bidi="ar"/>
        </w:rPr>
      </w:pPr>
      <w:r>
        <w:rPr>
          <w:rFonts w:ascii="黑体" w:eastAsia="黑体" w:hAnsi="黑体" w:cs="CIDFont"/>
          <w:color w:val="000000" w:themeColor="text1"/>
          <w:kern w:val="0"/>
          <w:sz w:val="21"/>
          <w:szCs w:val="21"/>
          <w:lang w:bidi="ar"/>
        </w:rPr>
        <w:t xml:space="preserve">1 </w:t>
      </w:r>
      <w:r>
        <w:rPr>
          <w:rFonts w:ascii="黑体" w:eastAsia="黑体" w:hAnsi="黑体" w:cs="CIDFont" w:hint="eastAsia"/>
          <w:color w:val="000000" w:themeColor="text1"/>
          <w:kern w:val="0"/>
          <w:sz w:val="21"/>
          <w:szCs w:val="21"/>
          <w:lang w:bidi="ar"/>
        </w:rPr>
        <w:t>试验条件：</w:t>
      </w:r>
      <w:r>
        <w:rPr>
          <w:rFonts w:eastAsiaTheme="minorEastAsia"/>
          <w:color w:val="000000" w:themeColor="text1"/>
          <w:kern w:val="0"/>
          <w:sz w:val="21"/>
          <w:szCs w:val="21"/>
          <w:lang w:bidi="ar"/>
        </w:rPr>
        <w:t>参照</w:t>
      </w:r>
      <w:r>
        <w:rPr>
          <w:rFonts w:eastAsiaTheme="minorEastAsia"/>
          <w:color w:val="000000" w:themeColor="text1"/>
          <w:kern w:val="0"/>
          <w:sz w:val="21"/>
          <w:szCs w:val="21"/>
          <w:lang w:bidi="ar"/>
        </w:rPr>
        <w:t>E.3.1</w:t>
      </w:r>
      <w:r>
        <w:rPr>
          <w:rFonts w:eastAsiaTheme="minorEastAsia"/>
          <w:color w:val="000000" w:themeColor="text1"/>
          <w:kern w:val="0"/>
          <w:sz w:val="21"/>
          <w:szCs w:val="21"/>
          <w:lang w:bidi="ar"/>
        </w:rPr>
        <w:t>的要求。</w:t>
      </w:r>
    </w:p>
    <w:p w14:paraId="73C85D81" w14:textId="77777777" w:rsidR="004A1B4F" w:rsidRDefault="00AD2120">
      <w:pPr>
        <w:spacing w:line="276" w:lineRule="auto"/>
        <w:ind w:firstLine="420"/>
        <w:jc w:val="both"/>
        <w:rPr>
          <w:rFonts w:eastAsiaTheme="minorEastAsia"/>
          <w:color w:val="000000" w:themeColor="text1"/>
        </w:rPr>
      </w:pPr>
      <w:r>
        <w:rPr>
          <w:rFonts w:ascii="黑体" w:eastAsia="黑体" w:hAnsi="黑体" w:cs="CIDFont" w:hint="eastAsia"/>
          <w:color w:val="000000" w:themeColor="text1"/>
          <w:kern w:val="0"/>
          <w:sz w:val="21"/>
          <w:szCs w:val="21"/>
          <w:lang w:bidi="ar"/>
        </w:rPr>
        <w:t>2</w:t>
      </w:r>
      <w:r>
        <w:rPr>
          <w:rFonts w:ascii="黑体" w:eastAsia="黑体" w:hAnsi="黑体" w:cs="CIDFont"/>
          <w:color w:val="000000" w:themeColor="text1"/>
          <w:kern w:val="0"/>
          <w:sz w:val="21"/>
          <w:szCs w:val="21"/>
          <w:lang w:bidi="ar"/>
        </w:rPr>
        <w:t xml:space="preserve"> </w:t>
      </w:r>
      <w:r>
        <w:rPr>
          <w:rFonts w:ascii="黑体" w:eastAsia="黑体" w:hAnsi="黑体" w:cs="CIDFont" w:hint="eastAsia"/>
          <w:color w:val="000000" w:themeColor="text1"/>
          <w:kern w:val="0"/>
          <w:sz w:val="21"/>
          <w:szCs w:val="21"/>
          <w:lang w:bidi="ar"/>
        </w:rPr>
        <w:t>试验程序：</w:t>
      </w:r>
      <w:r>
        <w:rPr>
          <w:rFonts w:ascii="CIDFont" w:eastAsia="CIDFont" w:hAnsi="CIDFont" w:cs="CIDFont"/>
          <w:color w:val="000000" w:themeColor="text1"/>
          <w:kern w:val="0"/>
          <w:sz w:val="21"/>
          <w:szCs w:val="21"/>
          <w:lang w:bidi="ar"/>
        </w:rPr>
        <w:t>按照下述步骤进行试验</w:t>
      </w:r>
      <w:r>
        <w:rPr>
          <w:rFonts w:ascii="CIDFont" w:eastAsiaTheme="minorEastAsia" w:hAnsi="CIDFont" w:cs="CIDFont" w:hint="eastAsia"/>
          <w:color w:val="000000" w:themeColor="text1"/>
          <w:kern w:val="0"/>
          <w:sz w:val="21"/>
          <w:szCs w:val="21"/>
          <w:lang w:bidi="ar"/>
        </w:rPr>
        <w:t>：</w:t>
      </w:r>
    </w:p>
    <w:p w14:paraId="68B822DC" w14:textId="77777777" w:rsidR="004A1B4F" w:rsidRDefault="00AD2120">
      <w:pPr>
        <w:spacing w:line="276" w:lineRule="auto"/>
        <w:ind w:firstLineChars="228" w:firstLine="479"/>
        <w:rPr>
          <w:rFonts w:ascii="宋体" w:hAnsi="宋体" w:hint="eastAsia"/>
          <w:color w:val="000000" w:themeColor="text1"/>
          <w:kern w:val="0"/>
          <w:sz w:val="21"/>
          <w:szCs w:val="21"/>
          <w:lang w:bidi="ar"/>
        </w:rPr>
      </w:pPr>
      <w:r>
        <w:rPr>
          <w:rFonts w:ascii="宋体" w:hAnsi="宋体"/>
          <w:color w:val="000000" w:themeColor="text1"/>
          <w:kern w:val="0"/>
          <w:sz w:val="21"/>
          <w:szCs w:val="21"/>
          <w:lang w:bidi="ar"/>
        </w:rPr>
        <w:t>——</w:t>
      </w:r>
      <w:r>
        <w:rPr>
          <w:rFonts w:ascii="宋体" w:hAnsi="宋体" w:cs="微软雅黑" w:hint="eastAsia"/>
          <w:color w:val="000000" w:themeColor="text1"/>
          <w:kern w:val="0"/>
          <w:sz w:val="21"/>
          <w:szCs w:val="21"/>
          <w:lang w:bidi="ar"/>
        </w:rPr>
        <w:t>测试用手机进行网络配置</w:t>
      </w:r>
      <w:r>
        <w:rPr>
          <w:rFonts w:ascii="宋体" w:hAnsi="宋体"/>
          <w:color w:val="000000" w:themeColor="text1"/>
          <w:kern w:val="0"/>
          <w:sz w:val="21"/>
          <w:szCs w:val="21"/>
          <w:lang w:bidi="ar"/>
        </w:rPr>
        <w:t>.</w:t>
      </w:r>
      <w:r>
        <w:rPr>
          <w:rFonts w:ascii="宋体" w:hAnsi="宋体" w:cs="微软雅黑" w:hint="eastAsia"/>
          <w:color w:val="000000" w:themeColor="text1"/>
          <w:kern w:val="0"/>
          <w:sz w:val="21"/>
          <w:szCs w:val="21"/>
          <w:lang w:bidi="ar"/>
        </w:rPr>
        <w:t>确保与远程管理模块</w:t>
      </w:r>
      <w:r>
        <w:rPr>
          <w:rFonts w:ascii="宋体" w:hAnsi="宋体" w:hint="eastAsia"/>
          <w:color w:val="000000" w:themeColor="text1"/>
          <w:kern w:val="0"/>
          <w:sz w:val="21"/>
          <w:szCs w:val="21"/>
          <w:lang w:bidi="ar"/>
        </w:rPr>
        <w:t>（</w:t>
      </w:r>
      <w:r>
        <w:rPr>
          <w:rFonts w:ascii="宋体" w:hAnsi="宋体" w:cs="微软雅黑" w:hint="eastAsia"/>
          <w:color w:val="000000" w:themeColor="text1"/>
          <w:kern w:val="0"/>
          <w:sz w:val="21"/>
          <w:szCs w:val="21"/>
          <w:lang w:bidi="ar"/>
        </w:rPr>
        <w:t>云</w:t>
      </w:r>
      <w:r>
        <w:rPr>
          <w:rFonts w:ascii="宋体" w:hAnsi="宋体" w:hint="eastAsia"/>
          <w:color w:val="000000" w:themeColor="text1"/>
          <w:kern w:val="0"/>
          <w:sz w:val="21"/>
          <w:szCs w:val="21"/>
          <w:lang w:bidi="ar"/>
        </w:rPr>
        <w:t>）</w:t>
      </w:r>
      <w:r>
        <w:rPr>
          <w:rFonts w:ascii="宋体" w:hAnsi="宋体" w:cs="微软雅黑" w:hint="eastAsia"/>
          <w:color w:val="000000" w:themeColor="text1"/>
          <w:kern w:val="0"/>
          <w:sz w:val="21"/>
          <w:szCs w:val="21"/>
          <w:lang w:bidi="ar"/>
        </w:rPr>
        <w:t>通信正常</w:t>
      </w:r>
      <w:r>
        <w:rPr>
          <w:rFonts w:ascii="宋体" w:hAnsi="宋体"/>
          <w:color w:val="000000" w:themeColor="text1"/>
          <w:kern w:val="0"/>
          <w:sz w:val="21"/>
          <w:szCs w:val="21"/>
          <w:lang w:bidi="ar"/>
        </w:rPr>
        <w:t>.</w:t>
      </w:r>
      <w:r>
        <w:rPr>
          <w:rFonts w:ascii="宋体" w:hAnsi="宋体" w:cs="微软雅黑" w:hint="eastAsia"/>
          <w:color w:val="000000" w:themeColor="text1"/>
          <w:kern w:val="0"/>
          <w:sz w:val="21"/>
          <w:szCs w:val="21"/>
          <w:lang w:bidi="ar"/>
        </w:rPr>
        <w:t>通过远程管理模块</w:t>
      </w:r>
      <w:r>
        <w:rPr>
          <w:rFonts w:ascii="宋体" w:hAnsi="宋体" w:hint="eastAsia"/>
          <w:color w:val="000000" w:themeColor="text1"/>
          <w:kern w:val="0"/>
          <w:sz w:val="21"/>
          <w:szCs w:val="21"/>
          <w:lang w:bidi="ar"/>
        </w:rPr>
        <w:t>（</w:t>
      </w:r>
      <w:r>
        <w:rPr>
          <w:rFonts w:ascii="宋体" w:hAnsi="宋体" w:cs="微软雅黑" w:hint="eastAsia"/>
          <w:color w:val="000000" w:themeColor="text1"/>
          <w:kern w:val="0"/>
          <w:sz w:val="21"/>
          <w:szCs w:val="21"/>
          <w:lang w:bidi="ar"/>
        </w:rPr>
        <w:t>云</w:t>
      </w:r>
      <w:r>
        <w:rPr>
          <w:rFonts w:ascii="宋体" w:hAnsi="宋体" w:hint="eastAsia"/>
          <w:color w:val="000000" w:themeColor="text1"/>
          <w:kern w:val="0"/>
          <w:sz w:val="21"/>
          <w:szCs w:val="21"/>
          <w:lang w:bidi="ar"/>
        </w:rPr>
        <w:t>）</w:t>
      </w:r>
      <w:r>
        <w:rPr>
          <w:rFonts w:ascii="宋体" w:hAnsi="宋体" w:cs="微软雅黑" w:hint="eastAsia"/>
          <w:color w:val="000000" w:themeColor="text1"/>
          <w:kern w:val="0"/>
          <w:sz w:val="21"/>
          <w:szCs w:val="21"/>
          <w:lang w:bidi="ar"/>
        </w:rPr>
        <w:t>接入机组；</w:t>
      </w:r>
      <w:r>
        <w:rPr>
          <w:rFonts w:ascii="宋体" w:hAnsi="宋体"/>
          <w:color w:val="000000" w:themeColor="text1"/>
          <w:kern w:val="0"/>
          <w:sz w:val="21"/>
          <w:szCs w:val="21"/>
          <w:lang w:bidi="ar"/>
        </w:rPr>
        <w:t xml:space="preserve"> </w:t>
      </w:r>
    </w:p>
    <w:p w14:paraId="7B1E3BA4" w14:textId="77777777" w:rsidR="004A1B4F" w:rsidRDefault="00AD2120">
      <w:pPr>
        <w:spacing w:line="276" w:lineRule="auto"/>
        <w:ind w:firstLineChars="202" w:firstLine="424"/>
        <w:rPr>
          <w:rFonts w:ascii="宋体" w:hAnsi="宋体" w:hint="eastAsia"/>
          <w:color w:val="000000" w:themeColor="text1"/>
          <w:kern w:val="0"/>
          <w:sz w:val="21"/>
          <w:szCs w:val="21"/>
          <w:lang w:bidi="ar"/>
        </w:rPr>
      </w:pPr>
      <w:r>
        <w:rPr>
          <w:rFonts w:ascii="宋体" w:hAnsi="宋体"/>
          <w:color w:val="000000" w:themeColor="text1"/>
          <w:kern w:val="0"/>
          <w:sz w:val="21"/>
          <w:szCs w:val="21"/>
          <w:lang w:bidi="ar"/>
        </w:rPr>
        <w:t>——</w:t>
      </w:r>
      <w:r>
        <w:rPr>
          <w:rFonts w:ascii="宋体" w:hAnsi="宋体" w:cs="微软雅黑" w:hint="eastAsia"/>
          <w:color w:val="000000" w:themeColor="text1"/>
          <w:kern w:val="0"/>
          <w:sz w:val="21"/>
          <w:szCs w:val="21"/>
          <w:lang w:bidi="ar"/>
        </w:rPr>
        <w:t>设置机组非停机性异常状态</w:t>
      </w:r>
      <w:r>
        <w:rPr>
          <w:rFonts w:ascii="宋体" w:hAnsi="宋体" w:hint="eastAsia"/>
          <w:color w:val="000000" w:themeColor="text1"/>
          <w:kern w:val="0"/>
          <w:sz w:val="21"/>
          <w:szCs w:val="21"/>
          <w:lang w:bidi="ar"/>
        </w:rPr>
        <w:t>（</w:t>
      </w:r>
      <w:r>
        <w:rPr>
          <w:rFonts w:ascii="宋体" w:hAnsi="宋体" w:cs="微软雅黑" w:hint="eastAsia"/>
          <w:color w:val="000000" w:themeColor="text1"/>
          <w:kern w:val="0"/>
          <w:sz w:val="21"/>
          <w:szCs w:val="21"/>
          <w:lang w:bidi="ar"/>
        </w:rPr>
        <w:t>机组仍能工作，但性能有所降低，例如机组冷媒量偏少等</w:t>
      </w:r>
      <w:r>
        <w:rPr>
          <w:rFonts w:ascii="宋体" w:hAnsi="宋体" w:hint="eastAsia"/>
          <w:color w:val="000000" w:themeColor="text1"/>
          <w:kern w:val="0"/>
          <w:sz w:val="21"/>
          <w:szCs w:val="21"/>
          <w:lang w:bidi="ar"/>
        </w:rPr>
        <w:t>）</w:t>
      </w:r>
      <w:r>
        <w:rPr>
          <w:rFonts w:ascii="宋体" w:hAnsi="宋体" w:cs="微软雅黑" w:hint="eastAsia"/>
          <w:color w:val="000000" w:themeColor="text1"/>
          <w:kern w:val="0"/>
          <w:sz w:val="21"/>
          <w:szCs w:val="21"/>
          <w:lang w:bidi="ar"/>
        </w:rPr>
        <w:t>，检查远程管理模块</w:t>
      </w:r>
      <w:r>
        <w:rPr>
          <w:rFonts w:ascii="宋体" w:hAnsi="宋体" w:hint="eastAsia"/>
          <w:color w:val="000000" w:themeColor="text1"/>
          <w:kern w:val="0"/>
          <w:sz w:val="21"/>
          <w:szCs w:val="21"/>
          <w:lang w:bidi="ar"/>
        </w:rPr>
        <w:t>（</w:t>
      </w:r>
      <w:r>
        <w:rPr>
          <w:rFonts w:ascii="宋体" w:hAnsi="宋体" w:cs="微软雅黑" w:hint="eastAsia"/>
          <w:color w:val="000000" w:themeColor="text1"/>
          <w:kern w:val="0"/>
          <w:sz w:val="21"/>
          <w:szCs w:val="21"/>
          <w:lang w:bidi="ar"/>
        </w:rPr>
        <w:t>云</w:t>
      </w:r>
      <w:r>
        <w:rPr>
          <w:rFonts w:ascii="宋体" w:hAnsi="宋体" w:hint="eastAsia"/>
          <w:color w:val="000000" w:themeColor="text1"/>
          <w:kern w:val="0"/>
          <w:sz w:val="21"/>
          <w:szCs w:val="21"/>
          <w:lang w:bidi="ar"/>
        </w:rPr>
        <w:t>）</w:t>
      </w:r>
      <w:r>
        <w:rPr>
          <w:rFonts w:ascii="宋体" w:hAnsi="宋体" w:cs="微软雅黑" w:hint="eastAsia"/>
          <w:color w:val="000000" w:themeColor="text1"/>
          <w:kern w:val="0"/>
          <w:sz w:val="21"/>
          <w:szCs w:val="21"/>
          <w:lang w:bidi="ar"/>
        </w:rPr>
        <w:t>是否能识别该设备的异常状态；</w:t>
      </w:r>
      <w:r>
        <w:rPr>
          <w:rFonts w:ascii="宋体" w:hAnsi="宋体"/>
          <w:color w:val="000000" w:themeColor="text1"/>
          <w:kern w:val="0"/>
          <w:sz w:val="21"/>
          <w:szCs w:val="21"/>
          <w:lang w:bidi="ar"/>
        </w:rPr>
        <w:t xml:space="preserve"> </w:t>
      </w:r>
    </w:p>
    <w:p w14:paraId="51E30E18" w14:textId="77777777" w:rsidR="004A1B4F" w:rsidRDefault="00AD2120">
      <w:pPr>
        <w:spacing w:line="276" w:lineRule="auto"/>
        <w:ind w:firstLineChars="202" w:firstLine="424"/>
        <w:rPr>
          <w:rFonts w:ascii="宋体" w:hAnsi="宋体" w:hint="eastAsia"/>
          <w:color w:val="000000" w:themeColor="text1"/>
          <w:kern w:val="0"/>
          <w:sz w:val="21"/>
          <w:szCs w:val="21"/>
          <w:lang w:bidi="ar"/>
        </w:rPr>
      </w:pPr>
      <w:r>
        <w:rPr>
          <w:rFonts w:ascii="宋体" w:hAnsi="宋体"/>
          <w:color w:val="000000" w:themeColor="text1"/>
          <w:kern w:val="0"/>
          <w:sz w:val="21"/>
          <w:szCs w:val="21"/>
          <w:lang w:bidi="ar"/>
        </w:rPr>
        <w:t>——</w:t>
      </w:r>
      <w:r>
        <w:rPr>
          <w:rFonts w:ascii="宋体" w:hAnsi="宋体" w:cs="微软雅黑" w:hint="eastAsia"/>
          <w:color w:val="000000" w:themeColor="text1"/>
          <w:kern w:val="0"/>
          <w:sz w:val="21"/>
          <w:szCs w:val="21"/>
          <w:lang w:bidi="ar"/>
        </w:rPr>
        <w:t>设置机组故障停机，目测测试用手机是否收到机组故障报修信息、故障原因分析及故障部件编码，判断故障原因分析是否正确。</w:t>
      </w:r>
      <w:r>
        <w:rPr>
          <w:rFonts w:ascii="宋体" w:hAnsi="宋体"/>
          <w:color w:val="000000" w:themeColor="text1"/>
          <w:kern w:val="0"/>
          <w:sz w:val="21"/>
          <w:szCs w:val="21"/>
          <w:lang w:bidi="ar"/>
        </w:rPr>
        <w:t xml:space="preserve"> </w:t>
      </w:r>
    </w:p>
    <w:p w14:paraId="0EA090F4" w14:textId="77777777" w:rsidR="004A1B4F" w:rsidRDefault="00AD2120">
      <w:pPr>
        <w:spacing w:line="276" w:lineRule="auto"/>
        <w:ind w:firstLine="420"/>
        <w:rPr>
          <w:rFonts w:ascii="CIDFont" w:eastAsia="CIDFont" w:hAnsi="CIDFont" w:cs="CIDFont"/>
          <w:color w:val="000000"/>
          <w:kern w:val="0"/>
          <w:sz w:val="19"/>
          <w:szCs w:val="19"/>
          <w:lang w:bidi="ar"/>
        </w:rPr>
      </w:pPr>
      <w:r>
        <w:rPr>
          <w:rFonts w:ascii="黑体" w:eastAsia="黑体" w:hAnsi="黑体" w:cs="CIDFont"/>
          <w:color w:val="000000" w:themeColor="text1"/>
          <w:kern w:val="0"/>
          <w:sz w:val="21"/>
          <w:szCs w:val="21"/>
          <w:lang w:bidi="ar"/>
        </w:rPr>
        <w:t>3监测数据</w:t>
      </w:r>
      <w:r>
        <w:rPr>
          <w:rFonts w:ascii="黑体" w:eastAsia="黑体" w:hAnsi="黑体" w:cs="CIDFont" w:hint="eastAsia"/>
          <w:color w:val="000000" w:themeColor="text1"/>
          <w:kern w:val="0"/>
          <w:sz w:val="21"/>
          <w:szCs w:val="21"/>
          <w:lang w:bidi="ar"/>
        </w:rPr>
        <w:t>：</w:t>
      </w:r>
      <w:r>
        <w:rPr>
          <w:rFonts w:ascii="CIDFont" w:eastAsia="CIDFont" w:hAnsi="CIDFont" w:cs="CIDFont"/>
          <w:color w:val="000000" w:themeColor="text1"/>
          <w:kern w:val="0"/>
          <w:sz w:val="21"/>
          <w:szCs w:val="21"/>
          <w:lang w:bidi="ar"/>
        </w:rPr>
        <w:t>记录机组状态、故障信息、故障部</w:t>
      </w:r>
      <w:r>
        <w:rPr>
          <w:rFonts w:ascii="CIDFont" w:eastAsia="CIDFont" w:hAnsi="CIDFont" w:cs="CIDFont"/>
          <w:color w:val="000000"/>
          <w:kern w:val="0"/>
          <w:sz w:val="21"/>
          <w:szCs w:val="21"/>
          <w:lang w:bidi="ar"/>
        </w:rPr>
        <w:t xml:space="preserve">件编码、故障原因。 </w:t>
      </w:r>
    </w:p>
    <w:p w14:paraId="40E59923" w14:textId="77777777" w:rsidR="004A1B4F" w:rsidRDefault="00AD2120">
      <w:pPr>
        <w:pStyle w:val="aff2"/>
        <w:spacing w:line="276" w:lineRule="auto"/>
        <w:jc w:val="both"/>
        <w:rPr>
          <w:rFonts w:ascii="黑体" w:eastAsia="黑体" w:hAnsi="黑体" w:cs="Times New Roman" w:hint="eastAsia"/>
          <w:sz w:val="21"/>
        </w:rPr>
      </w:pPr>
      <w:r>
        <w:rPr>
          <w:rFonts w:ascii="黑体" w:eastAsia="黑体" w:hAnsi="黑体" w:cs="Times New Roman" w:hint="eastAsia"/>
          <w:sz w:val="21"/>
        </w:rPr>
        <w:t>E.</w:t>
      </w:r>
      <w:r>
        <w:rPr>
          <w:rFonts w:ascii="黑体" w:eastAsia="黑体" w:hAnsi="黑体" w:cs="Times New Roman"/>
          <w:sz w:val="21"/>
        </w:rPr>
        <w:t>4</w:t>
      </w:r>
      <w:r>
        <w:rPr>
          <w:rFonts w:ascii="黑体" w:eastAsia="黑体" w:hAnsi="黑体" w:cs="Times New Roman" w:hint="eastAsia"/>
          <w:sz w:val="21"/>
        </w:rPr>
        <w:t>.</w:t>
      </w:r>
      <w:r>
        <w:rPr>
          <w:rFonts w:ascii="黑体" w:eastAsia="黑体" w:hAnsi="黑体" w:cs="Times New Roman"/>
          <w:sz w:val="21"/>
        </w:rPr>
        <w:t>5</w:t>
      </w:r>
      <w:r>
        <w:rPr>
          <w:rFonts w:ascii="黑体" w:eastAsia="黑体" w:hAnsi="黑体" w:cs="Times New Roman" w:hint="eastAsia"/>
          <w:sz w:val="21"/>
        </w:rPr>
        <w:t xml:space="preserve"> 通信功能 </w:t>
      </w:r>
    </w:p>
    <w:p w14:paraId="4330ABE8" w14:textId="77777777" w:rsidR="004A1B4F" w:rsidRDefault="00AD2120">
      <w:pPr>
        <w:spacing w:line="276" w:lineRule="auto"/>
        <w:ind w:firstLine="420"/>
        <w:rPr>
          <w:rFonts w:eastAsiaTheme="minorEastAsia"/>
          <w:color w:val="000000"/>
          <w:kern w:val="0"/>
          <w:sz w:val="21"/>
          <w:szCs w:val="21"/>
          <w:lang w:bidi="ar"/>
        </w:rPr>
      </w:pPr>
      <w:r>
        <w:rPr>
          <w:rFonts w:ascii="黑体" w:eastAsia="黑体" w:hAnsi="黑体" w:cs="CIDFont"/>
          <w:color w:val="000000"/>
          <w:kern w:val="0"/>
          <w:sz w:val="21"/>
          <w:szCs w:val="21"/>
          <w:lang w:bidi="ar"/>
        </w:rPr>
        <w:t xml:space="preserve">1 </w:t>
      </w:r>
      <w:r>
        <w:rPr>
          <w:rFonts w:ascii="黑体" w:eastAsia="黑体" w:hAnsi="黑体" w:cs="CIDFont" w:hint="eastAsia"/>
          <w:color w:val="000000"/>
          <w:kern w:val="0"/>
          <w:sz w:val="21"/>
          <w:szCs w:val="21"/>
          <w:lang w:bidi="ar"/>
        </w:rPr>
        <w:t>试验条件：</w:t>
      </w:r>
      <w:r>
        <w:rPr>
          <w:rFonts w:eastAsiaTheme="minorEastAsia"/>
          <w:color w:val="000000"/>
          <w:kern w:val="0"/>
          <w:sz w:val="21"/>
          <w:szCs w:val="21"/>
          <w:lang w:bidi="ar"/>
        </w:rPr>
        <w:t>参照</w:t>
      </w:r>
      <w:r>
        <w:rPr>
          <w:rFonts w:eastAsiaTheme="minorEastAsia"/>
          <w:color w:val="000000"/>
          <w:kern w:val="0"/>
          <w:sz w:val="21"/>
          <w:szCs w:val="21"/>
          <w:lang w:bidi="ar"/>
        </w:rPr>
        <w:t>E.3.1</w:t>
      </w:r>
      <w:r>
        <w:rPr>
          <w:rFonts w:eastAsiaTheme="minorEastAsia"/>
          <w:color w:val="000000"/>
          <w:kern w:val="0"/>
          <w:sz w:val="21"/>
          <w:szCs w:val="21"/>
          <w:lang w:bidi="ar"/>
        </w:rPr>
        <w:t>的要求。</w:t>
      </w:r>
    </w:p>
    <w:p w14:paraId="3D3FB51A" w14:textId="77777777" w:rsidR="004A1B4F" w:rsidRDefault="00AD2120">
      <w:pPr>
        <w:spacing w:line="276" w:lineRule="auto"/>
        <w:ind w:firstLine="420"/>
        <w:rPr>
          <w:rFonts w:ascii="CIDFont" w:eastAsia="CIDFont" w:hAnsi="CIDFont" w:cs="CIDFont"/>
          <w:color w:val="000000"/>
          <w:kern w:val="0"/>
          <w:sz w:val="21"/>
          <w:lang w:bidi="ar"/>
        </w:rPr>
      </w:pPr>
      <w:r>
        <w:rPr>
          <w:rFonts w:ascii="黑体" w:eastAsia="黑体" w:hAnsi="黑体" w:cs="CIDFont" w:hint="eastAsia"/>
          <w:color w:val="000000"/>
          <w:kern w:val="0"/>
          <w:sz w:val="21"/>
          <w:szCs w:val="21"/>
          <w:lang w:bidi="ar"/>
        </w:rPr>
        <w:t>2 试验程序：</w:t>
      </w:r>
      <w:r>
        <w:rPr>
          <w:rFonts w:ascii="宋体" w:hAnsi="宋体" w:cs="宋体" w:hint="eastAsia"/>
          <w:color w:val="000000"/>
          <w:kern w:val="0"/>
          <w:sz w:val="21"/>
          <w:lang w:bidi="ar"/>
        </w:rPr>
        <w:t>按照下</w:t>
      </w:r>
      <w:r>
        <w:rPr>
          <w:rFonts w:ascii="宋体" w:hAnsi="宋体" w:cs="微软雅黑" w:hint="eastAsia"/>
          <w:color w:val="000000"/>
          <w:kern w:val="0"/>
          <w:sz w:val="21"/>
          <w:szCs w:val="21"/>
          <w:lang w:bidi="ar"/>
        </w:rPr>
        <w:t>述步骤进行试验：</w:t>
      </w:r>
    </w:p>
    <w:p w14:paraId="50138DC5" w14:textId="77777777" w:rsidR="004A1B4F" w:rsidRDefault="00AD2120">
      <w:pPr>
        <w:pStyle w:val="aff2"/>
        <w:spacing w:line="276" w:lineRule="auto"/>
        <w:ind w:leftChars="175" w:left="420"/>
        <w:rPr>
          <w:rFonts w:ascii="CIDFont" w:eastAsia="CIDFont" w:hAnsi="CIDFont" w:cs="CIDFont"/>
          <w:color w:val="000000"/>
          <w:kern w:val="0"/>
          <w:sz w:val="21"/>
          <w:lang w:bidi="ar"/>
        </w:rPr>
      </w:pPr>
      <w:r>
        <w:rPr>
          <w:rFonts w:ascii="CIDFont" w:eastAsiaTheme="minorEastAsia" w:hAnsi="CIDFont" w:cs="CIDFont" w:hint="eastAsia"/>
          <w:color w:val="000000"/>
          <w:kern w:val="0"/>
          <w:sz w:val="21"/>
          <w:lang w:bidi="ar"/>
        </w:rPr>
        <w:t>——</w:t>
      </w:r>
      <w:r>
        <w:rPr>
          <w:rFonts w:ascii="CIDFont" w:eastAsia="CIDFont" w:hAnsi="CIDFont" w:cs="CIDFont" w:hint="eastAsia"/>
          <w:color w:val="000000"/>
          <w:kern w:val="0"/>
          <w:sz w:val="21"/>
          <w:lang w:bidi="ar"/>
        </w:rPr>
        <w:t xml:space="preserve">分别对单台机组和多台机组进行测试； </w:t>
      </w:r>
    </w:p>
    <w:p w14:paraId="1932AAEA" w14:textId="77777777" w:rsidR="004A1B4F" w:rsidRDefault="00AD2120">
      <w:pPr>
        <w:pStyle w:val="aff2"/>
        <w:spacing w:line="276" w:lineRule="auto"/>
        <w:ind w:firstLine="420"/>
        <w:rPr>
          <w:rFonts w:ascii="Times New Roman" w:hAnsi="Times New Roman" w:cs="Times New Roman"/>
          <w:color w:val="000000"/>
          <w:kern w:val="0"/>
          <w:sz w:val="21"/>
          <w:lang w:bidi="ar"/>
        </w:rPr>
      </w:pPr>
      <w:r>
        <w:rPr>
          <w:rFonts w:ascii="Times New Roman" w:hAnsi="Times New Roman" w:cs="Times New Roman" w:hint="eastAsia"/>
          <w:color w:val="000000"/>
          <w:kern w:val="0"/>
          <w:sz w:val="21"/>
          <w:lang w:bidi="ar"/>
        </w:rPr>
        <w:t>——将待测机组摆放在信号强度</w:t>
      </w:r>
      <w:r>
        <w:rPr>
          <w:rFonts w:ascii="Times New Roman" w:hAnsi="Times New Roman" w:cs="Times New Roman" w:hint="eastAsia"/>
          <w:color w:val="000000"/>
          <w:kern w:val="0"/>
          <w:sz w:val="21"/>
          <w:lang w:bidi="ar"/>
        </w:rPr>
        <w:t xml:space="preserve">(-70=5)dBm </w:t>
      </w:r>
      <w:r>
        <w:rPr>
          <w:rFonts w:ascii="Times New Roman" w:hAnsi="Times New Roman" w:cs="Times New Roman" w:hint="eastAsia"/>
          <w:color w:val="000000"/>
          <w:kern w:val="0"/>
          <w:sz w:val="21"/>
          <w:lang w:bidi="ar"/>
        </w:rPr>
        <w:t>条件下进行测试；</w:t>
      </w:r>
      <w:r>
        <w:rPr>
          <w:rFonts w:ascii="Times New Roman" w:hAnsi="Times New Roman" w:cs="Times New Roman" w:hint="eastAsia"/>
          <w:color w:val="000000"/>
          <w:kern w:val="0"/>
          <w:sz w:val="21"/>
          <w:lang w:bidi="ar"/>
        </w:rPr>
        <w:t xml:space="preserve"> </w:t>
      </w:r>
    </w:p>
    <w:p w14:paraId="47D39F82" w14:textId="77777777" w:rsidR="004A1B4F" w:rsidRDefault="00AD2120">
      <w:pPr>
        <w:pStyle w:val="aff2"/>
        <w:spacing w:line="276" w:lineRule="auto"/>
        <w:ind w:firstLine="420"/>
        <w:rPr>
          <w:rFonts w:ascii="Times New Roman" w:hAnsi="Times New Roman" w:cs="Times New Roman"/>
          <w:color w:val="000000"/>
          <w:kern w:val="0"/>
          <w:sz w:val="21"/>
          <w:lang w:bidi="ar"/>
        </w:rPr>
      </w:pPr>
      <w:r>
        <w:rPr>
          <w:rFonts w:hAnsi="宋体" w:cs="宋体" w:hint="eastAsia"/>
          <w:color w:val="000000"/>
          <w:kern w:val="0"/>
          <w:sz w:val="21"/>
          <w:lang w:bidi="ar"/>
        </w:rPr>
        <w:t>——通过测试用手机</w:t>
      </w:r>
      <w:r>
        <w:rPr>
          <w:rFonts w:ascii="Times New Roman" w:hAnsi="Times New Roman" w:cs="Times New Roman"/>
          <w:color w:val="000000"/>
          <w:kern w:val="0"/>
          <w:sz w:val="21"/>
          <w:lang w:bidi="ar"/>
        </w:rPr>
        <w:t>发送室内机开关机指令，测试不少于</w:t>
      </w:r>
      <w:r>
        <w:rPr>
          <w:rFonts w:ascii="Times New Roman" w:hAnsi="Times New Roman" w:cs="Times New Roman"/>
          <w:color w:val="000000"/>
          <w:kern w:val="0"/>
          <w:sz w:val="21"/>
          <w:lang w:bidi="ar"/>
        </w:rPr>
        <w:t xml:space="preserve"> 500 </w:t>
      </w:r>
      <w:r>
        <w:rPr>
          <w:rFonts w:ascii="Times New Roman" w:hAnsi="Times New Roman" w:cs="Times New Roman"/>
          <w:color w:val="000000"/>
          <w:kern w:val="0"/>
          <w:sz w:val="21"/>
          <w:lang w:bidi="ar"/>
        </w:rPr>
        <w:t>次。</w:t>
      </w:r>
      <w:r>
        <w:rPr>
          <w:rFonts w:ascii="Times New Roman" w:hAnsi="Times New Roman" w:cs="Times New Roman"/>
          <w:color w:val="000000"/>
          <w:kern w:val="0"/>
          <w:sz w:val="21"/>
          <w:lang w:bidi="ar"/>
        </w:rPr>
        <w:t xml:space="preserve"> </w:t>
      </w:r>
    </w:p>
    <w:p w14:paraId="1C9B2987" w14:textId="77777777" w:rsidR="004A1B4F" w:rsidRDefault="00AD2120">
      <w:pPr>
        <w:pStyle w:val="aff2"/>
        <w:spacing w:line="276" w:lineRule="auto"/>
        <w:ind w:firstLine="420"/>
        <w:rPr>
          <w:rFonts w:ascii="Times New Roman" w:eastAsia="CIDFont" w:hAnsi="Times New Roman" w:cs="Times New Roman"/>
          <w:color w:val="000000"/>
          <w:kern w:val="0"/>
          <w:sz w:val="21"/>
          <w:lang w:bidi="ar"/>
        </w:rPr>
      </w:pPr>
      <w:r>
        <w:rPr>
          <w:rFonts w:ascii="Times New Roman" w:eastAsiaTheme="minorEastAsia" w:hAnsi="Times New Roman" w:cs="Times New Roman"/>
          <w:color w:val="000000"/>
          <w:kern w:val="0"/>
          <w:sz w:val="21"/>
          <w:lang w:bidi="ar"/>
        </w:rPr>
        <w:t>——</w:t>
      </w:r>
      <w:r>
        <w:rPr>
          <w:rFonts w:hAnsi="宋体" w:cs="宋体" w:hint="eastAsia"/>
          <w:color w:val="000000"/>
          <w:kern w:val="0"/>
          <w:sz w:val="21"/>
          <w:lang w:bidi="ar"/>
        </w:rPr>
        <w:t>监测数据</w:t>
      </w:r>
      <w:r>
        <w:rPr>
          <w:rFonts w:ascii="Times New Roman" w:eastAsiaTheme="minorEastAsia" w:hAnsi="Times New Roman" w:cs="Times New Roman"/>
          <w:color w:val="000000"/>
          <w:kern w:val="0"/>
          <w:sz w:val="21"/>
          <w:lang w:bidi="ar"/>
        </w:rPr>
        <w:t>，</w:t>
      </w:r>
      <w:r>
        <w:rPr>
          <w:rFonts w:hAnsi="宋体" w:cs="宋体" w:hint="eastAsia"/>
          <w:color w:val="000000"/>
          <w:kern w:val="0"/>
          <w:sz w:val="21"/>
          <w:lang w:bidi="ar"/>
        </w:rPr>
        <w:t>记录室内机开关机操作成功率、室内机开关机响应时间。</w:t>
      </w:r>
      <w:r>
        <w:rPr>
          <w:rFonts w:ascii="Times New Roman" w:eastAsia="CIDFont" w:hAnsi="Times New Roman" w:cs="Times New Roman"/>
          <w:color w:val="000000"/>
          <w:kern w:val="0"/>
          <w:sz w:val="21"/>
          <w:lang w:bidi="ar"/>
        </w:rPr>
        <w:t xml:space="preserve"> </w:t>
      </w:r>
    </w:p>
    <w:p w14:paraId="0794D7B8" w14:textId="77777777" w:rsidR="004A1B4F" w:rsidRDefault="00AD2120">
      <w:pPr>
        <w:spacing w:line="276" w:lineRule="auto"/>
        <w:ind w:firstLine="420"/>
        <w:rPr>
          <w:rFonts w:ascii="黑体" w:eastAsia="黑体" w:hAnsi="黑体" w:cs="CIDFont" w:hint="eastAsia"/>
          <w:color w:val="000000"/>
          <w:kern w:val="0"/>
          <w:sz w:val="21"/>
          <w:szCs w:val="21"/>
          <w:lang w:bidi="ar"/>
        </w:rPr>
      </w:pPr>
      <w:r>
        <w:rPr>
          <w:rFonts w:ascii="黑体" w:eastAsia="黑体" w:hAnsi="黑体" w:cs="CIDFont"/>
          <w:color w:val="000000"/>
          <w:kern w:val="0"/>
          <w:sz w:val="21"/>
          <w:szCs w:val="21"/>
          <w:lang w:bidi="ar"/>
        </w:rPr>
        <w:t>3</w:t>
      </w:r>
      <w:r>
        <w:rPr>
          <w:rFonts w:ascii="黑体" w:eastAsia="黑体" w:hAnsi="黑体" w:cs="CIDFont" w:hint="eastAsia"/>
          <w:color w:val="000000"/>
          <w:kern w:val="0"/>
          <w:sz w:val="21"/>
          <w:szCs w:val="21"/>
          <w:lang w:bidi="ar"/>
        </w:rPr>
        <w:t xml:space="preserve"> 结果评价 </w:t>
      </w:r>
    </w:p>
    <w:p w14:paraId="74245FBE" w14:textId="77777777" w:rsidR="004A1B4F" w:rsidRDefault="00AD2120">
      <w:pPr>
        <w:pStyle w:val="aff2"/>
        <w:spacing w:line="276" w:lineRule="auto"/>
        <w:ind w:firstLine="420"/>
        <w:rPr>
          <w:rFonts w:ascii="CIDFont" w:eastAsia="CIDFont" w:hAnsi="CIDFont" w:cs="CIDFont"/>
          <w:color w:val="000000"/>
          <w:kern w:val="0"/>
          <w:sz w:val="21"/>
          <w:lang w:bidi="ar"/>
        </w:rPr>
      </w:pPr>
      <w:r>
        <w:rPr>
          <w:rFonts w:ascii="CIDFont" w:eastAsia="CIDFont" w:hAnsi="CIDFont" w:cs="CIDFont" w:hint="eastAsia"/>
          <w:color w:val="000000"/>
          <w:kern w:val="0"/>
          <w:sz w:val="21"/>
          <w:lang w:bidi="ar"/>
        </w:rPr>
        <w:t xml:space="preserve">室内机开关机操作成功率、响应时间应符合要求。 </w:t>
      </w:r>
    </w:p>
    <w:p w14:paraId="3279FB2E" w14:textId="77777777" w:rsidR="004A1B4F" w:rsidRDefault="00AD2120">
      <w:pPr>
        <w:pStyle w:val="aff2"/>
        <w:spacing w:line="276" w:lineRule="auto"/>
        <w:jc w:val="both"/>
        <w:rPr>
          <w:rFonts w:ascii="黑体" w:eastAsia="黑体" w:hAnsi="黑体" w:cs="Times New Roman" w:hint="eastAsia"/>
          <w:sz w:val="21"/>
        </w:rPr>
      </w:pPr>
      <w:r>
        <w:rPr>
          <w:rFonts w:ascii="黑体" w:eastAsia="黑体" w:hAnsi="黑体" w:cs="Times New Roman" w:hint="eastAsia"/>
          <w:sz w:val="21"/>
        </w:rPr>
        <w:t>E.</w:t>
      </w:r>
      <w:r>
        <w:rPr>
          <w:rFonts w:ascii="黑体" w:eastAsia="黑体" w:hAnsi="黑体" w:cs="Times New Roman"/>
          <w:sz w:val="21"/>
        </w:rPr>
        <w:t>4</w:t>
      </w:r>
      <w:r>
        <w:rPr>
          <w:rFonts w:ascii="黑体" w:eastAsia="黑体" w:hAnsi="黑体" w:cs="Times New Roman" w:hint="eastAsia"/>
          <w:sz w:val="21"/>
        </w:rPr>
        <w:t>.</w:t>
      </w:r>
      <w:r>
        <w:rPr>
          <w:rFonts w:ascii="黑体" w:eastAsia="黑体" w:hAnsi="黑体" w:cs="Times New Roman"/>
          <w:sz w:val="21"/>
        </w:rPr>
        <w:t>6</w:t>
      </w:r>
      <w:r>
        <w:rPr>
          <w:rFonts w:ascii="黑体" w:eastAsia="黑体" w:hAnsi="黑体" w:cs="Times New Roman" w:hint="eastAsia"/>
          <w:sz w:val="21"/>
        </w:rPr>
        <w:t xml:space="preserve"> 信息技术安全 </w:t>
      </w:r>
    </w:p>
    <w:p w14:paraId="0CA5D0A2" w14:textId="77777777" w:rsidR="004A1B4F" w:rsidRDefault="00AD2120">
      <w:pPr>
        <w:pStyle w:val="aff2"/>
        <w:spacing w:line="276" w:lineRule="auto"/>
        <w:ind w:firstLine="420"/>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按</w:t>
      </w:r>
      <w:r>
        <w:rPr>
          <w:rFonts w:ascii="Times New Roman" w:hAnsi="Times New Roman" w:cs="Times New Roman"/>
          <w:color w:val="000000"/>
          <w:kern w:val="0"/>
          <w:sz w:val="21"/>
          <w:lang w:bidi="ar"/>
        </w:rPr>
        <w:t xml:space="preserve"> GB/T 28219 </w:t>
      </w:r>
      <w:r>
        <w:rPr>
          <w:rFonts w:ascii="Times New Roman" w:hAnsi="Times New Roman" w:cs="Times New Roman"/>
          <w:color w:val="000000"/>
          <w:kern w:val="0"/>
          <w:sz w:val="21"/>
          <w:lang w:bidi="ar"/>
        </w:rPr>
        <w:t>的规定进行信息技术安全检测。</w:t>
      </w:r>
      <w:r>
        <w:rPr>
          <w:rFonts w:ascii="Times New Roman" w:hAnsi="Times New Roman" w:cs="Times New Roman"/>
          <w:color w:val="000000"/>
          <w:kern w:val="0"/>
          <w:sz w:val="21"/>
          <w:lang w:bidi="ar"/>
        </w:rPr>
        <w:t xml:space="preserve"> </w:t>
      </w:r>
    </w:p>
    <w:p w14:paraId="50417DD0" w14:textId="77777777" w:rsidR="004A1B4F" w:rsidRDefault="00AD2120">
      <w:pPr>
        <w:pStyle w:val="aff2"/>
        <w:spacing w:line="276" w:lineRule="auto"/>
        <w:jc w:val="both"/>
        <w:rPr>
          <w:rFonts w:ascii="黑体" w:eastAsia="黑体" w:hAnsi="黑体" w:cs="Times New Roman" w:hint="eastAsia"/>
          <w:sz w:val="21"/>
        </w:rPr>
      </w:pPr>
      <w:r>
        <w:rPr>
          <w:rFonts w:ascii="黑体" w:eastAsia="黑体" w:hAnsi="黑体" w:cs="Times New Roman" w:hint="eastAsia"/>
          <w:sz w:val="21"/>
        </w:rPr>
        <w:t>E.</w:t>
      </w:r>
      <w:r>
        <w:rPr>
          <w:rFonts w:ascii="黑体" w:eastAsia="黑体" w:hAnsi="黑体" w:cs="Times New Roman"/>
          <w:sz w:val="21"/>
        </w:rPr>
        <w:t>4</w:t>
      </w:r>
      <w:r>
        <w:rPr>
          <w:rFonts w:ascii="黑体" w:eastAsia="黑体" w:hAnsi="黑体" w:cs="Times New Roman" w:hint="eastAsia"/>
          <w:sz w:val="21"/>
        </w:rPr>
        <w:t>.</w:t>
      </w:r>
      <w:r>
        <w:rPr>
          <w:rFonts w:ascii="黑体" w:eastAsia="黑体" w:hAnsi="黑体" w:cs="Times New Roman"/>
          <w:sz w:val="21"/>
        </w:rPr>
        <w:t>7</w:t>
      </w:r>
      <w:r>
        <w:rPr>
          <w:rFonts w:ascii="黑体" w:eastAsia="黑体" w:hAnsi="黑体" w:cs="Times New Roman" w:hint="eastAsia"/>
          <w:sz w:val="21"/>
        </w:rPr>
        <w:t xml:space="preserve"> 软件功能安全 </w:t>
      </w:r>
    </w:p>
    <w:p w14:paraId="7B847FC8" w14:textId="77777777" w:rsidR="004A1B4F" w:rsidRDefault="00AD2120">
      <w:pPr>
        <w:pStyle w:val="aff2"/>
        <w:spacing w:line="276" w:lineRule="auto"/>
        <w:ind w:firstLine="420"/>
        <w:rPr>
          <w:rFonts w:hAnsi="宋体" w:cs="宋体" w:hint="eastAsia"/>
          <w:color w:val="000000"/>
          <w:kern w:val="0"/>
          <w:sz w:val="21"/>
          <w:lang w:bidi="ar"/>
        </w:rPr>
      </w:pPr>
      <w:r>
        <w:rPr>
          <w:rFonts w:ascii="CIDFont" w:eastAsia="CIDFont" w:hAnsi="CIDFont" w:cs="CIDFont" w:hint="eastAsia"/>
          <w:color w:val="000000"/>
          <w:kern w:val="0"/>
          <w:sz w:val="21"/>
          <w:lang w:bidi="ar"/>
        </w:rPr>
        <w:t>通</w:t>
      </w:r>
      <w:r>
        <w:rPr>
          <w:rFonts w:hAnsi="宋体" w:cs="宋体" w:hint="eastAsia"/>
          <w:color w:val="000000"/>
          <w:kern w:val="0"/>
          <w:sz w:val="21"/>
          <w:lang w:bidi="ar"/>
        </w:rPr>
        <w:t>过</w:t>
      </w:r>
      <w:r>
        <w:rPr>
          <w:rFonts w:ascii="Times New Roman" w:eastAsia="CIDFont" w:hAnsi="Times New Roman" w:cs="Times New Roman"/>
          <w:color w:val="000000"/>
          <w:kern w:val="0"/>
          <w:sz w:val="21"/>
          <w:lang w:bidi="ar"/>
        </w:rPr>
        <w:t xml:space="preserve"> GB 14536.1-2008 </w:t>
      </w:r>
      <w:r>
        <w:rPr>
          <w:rFonts w:hAnsi="宋体" w:cs="宋体" w:hint="eastAsia"/>
          <w:color w:val="000000"/>
          <w:kern w:val="0"/>
          <w:sz w:val="21"/>
          <w:lang w:bidi="ar"/>
        </w:rPr>
        <w:t>附录</w:t>
      </w:r>
      <w:r>
        <w:rPr>
          <w:rFonts w:ascii="Times New Roman" w:eastAsia="CIDFont" w:hAnsi="Times New Roman" w:cs="Times New Roman"/>
          <w:color w:val="000000"/>
          <w:kern w:val="0"/>
          <w:sz w:val="21"/>
          <w:lang w:bidi="ar"/>
        </w:rPr>
        <w:t xml:space="preserve"> H </w:t>
      </w:r>
      <w:r>
        <w:rPr>
          <w:rFonts w:hAnsi="宋体" w:cs="宋体" w:hint="eastAsia"/>
          <w:color w:val="000000"/>
          <w:kern w:val="0"/>
          <w:sz w:val="21"/>
          <w:lang w:bidi="ar"/>
        </w:rPr>
        <w:t>检测功能安全评价</w:t>
      </w:r>
    </w:p>
    <w:p w14:paraId="25271917" w14:textId="77777777" w:rsidR="004A1B4F" w:rsidRDefault="00AD2120">
      <w:pPr>
        <w:rPr>
          <w:rFonts w:hAnsi="宋体" w:cs="宋体" w:hint="eastAsia"/>
          <w:color w:val="000000"/>
          <w:kern w:val="0"/>
          <w:sz w:val="21"/>
          <w:lang w:bidi="ar"/>
        </w:rPr>
      </w:pPr>
      <w:r>
        <w:rPr>
          <w:rFonts w:hAnsi="宋体" w:cs="宋体" w:hint="eastAsia"/>
          <w:color w:val="000000"/>
          <w:kern w:val="0"/>
          <w:sz w:val="21"/>
          <w:lang w:bidi="ar"/>
        </w:rPr>
        <w:br w:type="page"/>
      </w:r>
    </w:p>
    <w:p w14:paraId="67FA3D87" w14:textId="77777777" w:rsidR="004A1B4F" w:rsidRDefault="00AD2120">
      <w:pPr>
        <w:jc w:val="center"/>
        <w:rPr>
          <w:rFonts w:ascii="宋体" w:hAnsi="宋体" w:hint="eastAsia"/>
          <w:b/>
          <w:bCs/>
          <w:sz w:val="30"/>
          <w:szCs w:val="30"/>
        </w:rPr>
      </w:pPr>
      <w:r>
        <w:rPr>
          <w:rFonts w:ascii="宋体" w:hAnsi="宋体" w:hint="eastAsia"/>
          <w:b/>
          <w:bCs/>
          <w:sz w:val="30"/>
          <w:szCs w:val="30"/>
        </w:rPr>
        <w:t>《间歇供暖用对流-辐射耦合末端装置》</w:t>
      </w:r>
    </w:p>
    <w:p w14:paraId="06174A66" w14:textId="77777777" w:rsidR="004A1B4F" w:rsidRDefault="00AD2120">
      <w:pPr>
        <w:jc w:val="center"/>
        <w:rPr>
          <w:rFonts w:ascii="宋体" w:hAnsi="宋体" w:hint="eastAsia"/>
          <w:b/>
          <w:bCs/>
          <w:sz w:val="30"/>
          <w:szCs w:val="30"/>
        </w:rPr>
      </w:pPr>
      <w:r>
        <w:rPr>
          <w:rFonts w:ascii="宋体" w:hAnsi="宋体" w:hint="eastAsia"/>
          <w:b/>
          <w:bCs/>
          <w:sz w:val="30"/>
          <w:szCs w:val="30"/>
        </w:rPr>
        <w:t>编制说明</w:t>
      </w:r>
    </w:p>
    <w:p w14:paraId="4E19F0ED" w14:textId="283B2AB3" w:rsidR="00AD2120" w:rsidRDefault="00AD2120">
      <w:pPr>
        <w:jc w:val="center"/>
        <w:rPr>
          <w:rFonts w:ascii="宋体" w:hAnsi="宋体" w:hint="eastAsia"/>
          <w:b/>
          <w:bCs/>
          <w:sz w:val="30"/>
          <w:szCs w:val="30"/>
        </w:rPr>
      </w:pPr>
      <w:r>
        <w:rPr>
          <w:rFonts w:ascii="宋体" w:hAnsi="宋体" w:hint="eastAsia"/>
          <w:b/>
          <w:bCs/>
          <w:sz w:val="30"/>
          <w:szCs w:val="30"/>
        </w:rPr>
        <w:t>（征求意见稿）</w:t>
      </w:r>
    </w:p>
    <w:p w14:paraId="468DE32D" w14:textId="77777777" w:rsidR="004A1B4F" w:rsidRDefault="00AD2120">
      <w:pPr>
        <w:pStyle w:val="2c"/>
        <w:rPr>
          <w:shd w:val="clear" w:color="auto" w:fill="FFFFFF"/>
        </w:rPr>
      </w:pPr>
      <w:bookmarkStart w:id="76" w:name="_Toc26326"/>
      <w:bookmarkStart w:id="77" w:name="_Toc9989"/>
      <w:bookmarkStart w:id="78" w:name="_Toc9228"/>
      <w:bookmarkStart w:id="79" w:name="_Toc10076"/>
      <w:bookmarkStart w:id="80" w:name="_Toc2486"/>
      <w:r>
        <w:rPr>
          <w:shd w:val="clear" w:color="auto" w:fill="FFFFFF"/>
        </w:rPr>
        <w:t xml:space="preserve">1  </w:t>
      </w:r>
      <w:r>
        <w:rPr>
          <w:shd w:val="clear" w:color="auto" w:fill="FFFFFF"/>
        </w:rPr>
        <w:t>工作简况</w:t>
      </w:r>
      <w:bookmarkEnd w:id="76"/>
      <w:bookmarkEnd w:id="77"/>
      <w:bookmarkEnd w:id="78"/>
      <w:bookmarkEnd w:id="79"/>
      <w:bookmarkEnd w:id="80"/>
    </w:p>
    <w:p w14:paraId="4C51110F" w14:textId="77777777" w:rsidR="004A1B4F" w:rsidRDefault="00AD2120">
      <w:pPr>
        <w:pStyle w:val="32"/>
        <w:rPr>
          <w:shd w:val="clear" w:color="auto" w:fill="FFFFFF"/>
        </w:rPr>
      </w:pPr>
      <w:bookmarkStart w:id="81" w:name="_Toc29100"/>
      <w:bookmarkStart w:id="82" w:name="_Toc26055"/>
      <w:bookmarkStart w:id="83" w:name="_Toc32151"/>
      <w:bookmarkStart w:id="84" w:name="_Toc27015"/>
      <w:bookmarkStart w:id="85" w:name="_Toc7482"/>
      <w:r>
        <w:rPr>
          <w:shd w:val="clear" w:color="auto" w:fill="FFFFFF"/>
        </w:rPr>
        <w:t xml:space="preserve">1.1 </w:t>
      </w:r>
      <w:r>
        <w:rPr>
          <w:shd w:val="clear" w:color="auto" w:fill="FFFFFF"/>
        </w:rPr>
        <w:t>任务来源</w:t>
      </w:r>
      <w:bookmarkEnd w:id="81"/>
      <w:bookmarkEnd w:id="82"/>
      <w:bookmarkEnd w:id="83"/>
      <w:bookmarkEnd w:id="84"/>
      <w:bookmarkEnd w:id="85"/>
    </w:p>
    <w:p w14:paraId="5D0852E0" w14:textId="77777777" w:rsidR="004A1B4F" w:rsidRDefault="00AD2120">
      <w:pPr>
        <w:ind w:firstLineChars="200" w:firstLine="480"/>
      </w:pPr>
      <w:r>
        <w:rPr>
          <w:rFonts w:hint="eastAsia"/>
        </w:rPr>
        <w:t>在建筑空调系统舒适人居与低碳节能的发展背景下，间歇供暖用对流</w:t>
      </w:r>
      <w:r>
        <w:rPr>
          <w:rFonts w:hint="eastAsia"/>
        </w:rPr>
        <w:t>-</w:t>
      </w:r>
      <w:r>
        <w:rPr>
          <w:rFonts w:hint="eastAsia"/>
        </w:rPr>
        <w:t>辐射耦合末端装置（以下</w:t>
      </w:r>
      <w:r>
        <w:t>简称</w:t>
      </w:r>
      <w:r>
        <w:rPr>
          <w:rFonts w:hint="eastAsia"/>
        </w:rPr>
        <w:t>：</w:t>
      </w:r>
      <w:r>
        <w:t>末端</w:t>
      </w:r>
      <w:r>
        <w:rPr>
          <w:rFonts w:hint="eastAsia"/>
        </w:rPr>
        <w:t>装置）通过辐射换热与对流换热的方式对房间进行供暖与制冷，实现“部分时间、局部空间”下满足人员需求的室内环境营造控制效果。由于现有实验室可实现对流换热器和辐射换热器的测试，如校准箱量热计法、空气焓差法可实现对流换热器进行测试，水冷却小室可实现辐射散热器的测试。</w:t>
      </w:r>
    </w:p>
    <w:p w14:paraId="236040D4" w14:textId="77777777" w:rsidR="004A1B4F" w:rsidRDefault="00AD2120">
      <w:pPr>
        <w:ind w:firstLineChars="200" w:firstLine="480"/>
      </w:pPr>
      <w:r>
        <w:rPr>
          <w:rFonts w:hint="eastAsia"/>
        </w:rPr>
        <w:t>现有标准无法对上述</w:t>
      </w:r>
      <w:r>
        <w:t>末端</w:t>
      </w:r>
      <w:r>
        <w:rPr>
          <w:rFonts w:hint="eastAsia"/>
        </w:rPr>
        <w:t>装置的散热量进行准确测量，因此，制定相关的标准势在必行。因而提出《间歇供暖用对流</w:t>
      </w:r>
      <w:r>
        <w:rPr>
          <w:rFonts w:hint="eastAsia"/>
        </w:rPr>
        <w:t>-</w:t>
      </w:r>
      <w:r>
        <w:rPr>
          <w:rFonts w:hint="eastAsia"/>
        </w:rPr>
        <w:t>辐射耦合</w:t>
      </w:r>
      <w:r>
        <w:t>末端</w:t>
      </w:r>
      <w:r>
        <w:rPr>
          <w:rFonts w:hint="eastAsia"/>
        </w:rPr>
        <w:t>装置》，在规范用于确定</w:t>
      </w:r>
      <w:r>
        <w:t>末端</w:t>
      </w:r>
      <w:r>
        <w:rPr>
          <w:rFonts w:hint="eastAsia"/>
        </w:rPr>
        <w:t>装置关键散热量参数，明确测量方法，获取</w:t>
      </w:r>
      <w:r>
        <w:t>末端</w:t>
      </w:r>
      <w:r>
        <w:rPr>
          <w:rFonts w:hint="eastAsia"/>
        </w:rPr>
        <w:t>装置在全风量运行到以辐射为主的低风量运行可调对流</w:t>
      </w:r>
      <w:r>
        <w:rPr>
          <w:rFonts w:hint="eastAsia"/>
        </w:rPr>
        <w:t>/</w:t>
      </w:r>
      <w:r>
        <w:rPr>
          <w:rFonts w:hint="eastAsia"/>
        </w:rPr>
        <w:t>辐射换热范围，服务间歇供暖用对流</w:t>
      </w:r>
      <w:r>
        <w:rPr>
          <w:rFonts w:hint="eastAsia"/>
        </w:rPr>
        <w:t>-</w:t>
      </w:r>
      <w:r>
        <w:rPr>
          <w:rFonts w:hint="eastAsia"/>
        </w:rPr>
        <w:t>辐射耦合换热装置的研发。</w:t>
      </w:r>
    </w:p>
    <w:p w14:paraId="3EA3DC9B" w14:textId="6A2B989D" w:rsidR="004A1B4F" w:rsidRDefault="00AD2120">
      <w:pPr>
        <w:ind w:firstLineChars="200" w:firstLine="480"/>
      </w:pPr>
      <w:r>
        <w:rPr>
          <w:rFonts w:hint="eastAsia"/>
        </w:rPr>
        <w:t>中国制冷空调工业协会于</w:t>
      </w:r>
      <w:r>
        <w:rPr>
          <w:rFonts w:hint="eastAsia"/>
        </w:rPr>
        <w:t>202</w:t>
      </w:r>
      <w:r>
        <w:t>4</w:t>
      </w:r>
      <w:r>
        <w:rPr>
          <w:rFonts w:hint="eastAsia"/>
        </w:rPr>
        <w:t>年</w:t>
      </w:r>
      <w:r>
        <w:t>8</w:t>
      </w:r>
      <w:r>
        <w:rPr>
          <w:rFonts w:hint="eastAsia"/>
        </w:rPr>
        <w:t>月份批准该项目立项，并于</w:t>
      </w:r>
      <w:r>
        <w:rPr>
          <w:rFonts w:hint="eastAsia"/>
        </w:rPr>
        <w:t>11</w:t>
      </w:r>
      <w:r>
        <w:rPr>
          <w:rFonts w:hint="eastAsia"/>
        </w:rPr>
        <w:t>月形成《间歇供暖用对流</w:t>
      </w:r>
      <w:r>
        <w:rPr>
          <w:rFonts w:hint="eastAsia"/>
        </w:rPr>
        <w:t>-</w:t>
      </w:r>
      <w:r>
        <w:rPr>
          <w:rFonts w:hint="eastAsia"/>
        </w:rPr>
        <w:t>辐射耦合末端装置》团体标准征求意见稿。</w:t>
      </w:r>
    </w:p>
    <w:p w14:paraId="2F530D1D" w14:textId="77777777" w:rsidR="004A1B4F" w:rsidRDefault="00AD2120">
      <w:pPr>
        <w:pStyle w:val="32"/>
        <w:rPr>
          <w:shd w:val="clear" w:color="auto" w:fill="FFFFFF"/>
        </w:rPr>
      </w:pPr>
      <w:bookmarkStart w:id="86" w:name="_Toc22876"/>
      <w:bookmarkStart w:id="87" w:name="_Toc25011"/>
      <w:bookmarkStart w:id="88" w:name="_Toc5941"/>
      <w:bookmarkStart w:id="89" w:name="_Toc15925"/>
      <w:bookmarkStart w:id="90" w:name="_Toc32644"/>
      <w:r>
        <w:rPr>
          <w:shd w:val="clear" w:color="auto" w:fill="FFFFFF"/>
        </w:rPr>
        <w:t xml:space="preserve">1.2 </w:t>
      </w:r>
      <w:r>
        <w:rPr>
          <w:shd w:val="clear" w:color="auto" w:fill="FFFFFF"/>
        </w:rPr>
        <w:t>参编单位</w:t>
      </w:r>
      <w:bookmarkEnd w:id="86"/>
      <w:bookmarkEnd w:id="87"/>
      <w:bookmarkEnd w:id="88"/>
      <w:bookmarkEnd w:id="89"/>
      <w:bookmarkEnd w:id="90"/>
    </w:p>
    <w:p w14:paraId="202ACD1B" w14:textId="7AD05430" w:rsidR="004A1B4F" w:rsidRDefault="00AD2120">
      <w:pPr>
        <w:ind w:firstLineChars="200" w:firstLine="480"/>
      </w:pPr>
      <w:r>
        <w:rPr>
          <w:rFonts w:hint="eastAsia"/>
        </w:rPr>
        <w:t>清华大学、广东美的暖通设备有限公司、</w:t>
      </w:r>
      <w:r>
        <w:t>四川大学</w:t>
      </w:r>
      <w:r>
        <w:rPr>
          <w:rFonts w:hint="eastAsia"/>
        </w:rPr>
        <w:t>、</w:t>
      </w:r>
      <w:r>
        <w:t>同济大学</w:t>
      </w:r>
      <w:r>
        <w:rPr>
          <w:rFonts w:hint="eastAsia"/>
        </w:rPr>
        <w:t>、合肥通用机电产品检测院有限公司</w:t>
      </w:r>
      <w:r>
        <w:t>等</w:t>
      </w:r>
      <w:r>
        <w:rPr>
          <w:rFonts w:hint="eastAsia"/>
        </w:rPr>
        <w:t>。</w:t>
      </w:r>
    </w:p>
    <w:p w14:paraId="250B47CC" w14:textId="77777777" w:rsidR="004A1B4F" w:rsidRDefault="00AD2120">
      <w:pPr>
        <w:pStyle w:val="32"/>
        <w:rPr>
          <w:shd w:val="clear" w:color="auto" w:fill="FFFFFF"/>
        </w:rPr>
      </w:pPr>
      <w:bookmarkStart w:id="91" w:name="_Toc29757"/>
      <w:bookmarkStart w:id="92" w:name="_Toc24729"/>
      <w:bookmarkStart w:id="93" w:name="_Toc21727"/>
      <w:bookmarkStart w:id="94" w:name="_Toc15162"/>
      <w:bookmarkStart w:id="95" w:name="_Toc2376"/>
      <w:r>
        <w:rPr>
          <w:shd w:val="clear" w:color="auto" w:fill="FFFFFF"/>
        </w:rPr>
        <w:t xml:space="preserve">1.3 </w:t>
      </w:r>
      <w:r>
        <w:rPr>
          <w:shd w:val="clear" w:color="auto" w:fill="FFFFFF"/>
        </w:rPr>
        <w:t>主要工作过程</w:t>
      </w:r>
      <w:bookmarkEnd w:id="91"/>
      <w:bookmarkEnd w:id="92"/>
      <w:bookmarkEnd w:id="93"/>
      <w:bookmarkEnd w:id="94"/>
      <w:bookmarkEnd w:id="95"/>
    </w:p>
    <w:p w14:paraId="3CCE1F6C" w14:textId="77777777" w:rsidR="004A1B4F" w:rsidRDefault="00AD2120">
      <w:pPr>
        <w:ind w:firstLineChars="200" w:firstLine="480"/>
      </w:pPr>
      <w:r>
        <w:t>协会批复意见下达后，在协会指导下，组成了</w:t>
      </w:r>
      <w:r>
        <w:rPr>
          <w:rFonts w:hint="eastAsia"/>
        </w:rPr>
        <w:t>标准</w:t>
      </w:r>
      <w:r>
        <w:t>编写领导组、编写工作组</w:t>
      </w:r>
      <w:r>
        <w:rPr>
          <w:rFonts w:hint="eastAsia"/>
        </w:rPr>
        <w:t>和</w:t>
      </w:r>
      <w:r>
        <w:t>编写意见组。先后召开了</w:t>
      </w:r>
      <w:r>
        <w:t>2</w:t>
      </w:r>
      <w:r>
        <w:t>次编写工作全体会议，逐步明确了编写工作的指导思想、编写大纲、编写工作方式和工作进度等原则问题。在编写工作进程中，及时交流编写工作情况。</w:t>
      </w:r>
    </w:p>
    <w:p w14:paraId="4A98428F" w14:textId="77777777" w:rsidR="004A1B4F" w:rsidRDefault="00AD2120">
      <w:pPr>
        <w:ind w:firstLineChars="200" w:firstLine="480"/>
      </w:pPr>
      <w:r>
        <w:t>总体工作进展情况如下：制定编写大纲；各编写小组按照大纲要求完成分系统的规范草稿；经对规范草稿汇总并提出修改意见后发各编写小组修改；收集各小组修改意见后形成汇总稿草稿；汇总草稿再次征求小组意见和修改后，完成规范征求意见稿及相应编制说明。</w:t>
      </w:r>
    </w:p>
    <w:p w14:paraId="4E3E36FF" w14:textId="77777777" w:rsidR="004A1B4F" w:rsidRDefault="00AD2120">
      <w:pPr>
        <w:ind w:firstLineChars="200" w:firstLine="480"/>
      </w:pPr>
      <w:r>
        <w:t>20</w:t>
      </w:r>
      <w:r>
        <w:rPr>
          <w:rFonts w:hint="eastAsia"/>
        </w:rPr>
        <w:t>2</w:t>
      </w:r>
      <w:r>
        <w:t>2</w:t>
      </w:r>
      <w:r>
        <w:t>年</w:t>
      </w:r>
      <w:r>
        <w:rPr>
          <w:rFonts w:hint="eastAsia"/>
        </w:rPr>
        <w:t>1</w:t>
      </w:r>
      <w:r>
        <w:t>1</w:t>
      </w:r>
      <w:r>
        <w:rPr>
          <w:rFonts w:hint="eastAsia"/>
        </w:rPr>
        <w:t>月</w:t>
      </w:r>
      <w:r>
        <w:rPr>
          <w:rFonts w:hint="eastAsia"/>
        </w:rPr>
        <w:t>0</w:t>
      </w:r>
      <w:r>
        <w:t>1</w:t>
      </w:r>
      <w:r>
        <w:rPr>
          <w:rFonts w:hint="eastAsia"/>
        </w:rPr>
        <w:t>日</w:t>
      </w:r>
      <w:r>
        <w:t>，十四五重点研发计划</w:t>
      </w:r>
      <w:r>
        <w:t>“</w:t>
      </w:r>
      <w:r>
        <w:rPr>
          <w:rFonts w:hint="eastAsia"/>
        </w:rPr>
        <w:t>公共建筑环境人因工程关键技术和产品</w:t>
      </w:r>
      <w:r>
        <w:t>”</w:t>
      </w:r>
      <w:r>
        <w:rPr>
          <w:rFonts w:hint="eastAsia"/>
        </w:rPr>
        <w:t>（</w:t>
      </w:r>
      <w:r>
        <w:t>2022YFC3801502</w:t>
      </w:r>
      <w:r>
        <w:rPr>
          <w:rFonts w:hint="eastAsia"/>
        </w:rPr>
        <w:t>）执行期</w:t>
      </w:r>
      <w:r>
        <w:t>开始，</w:t>
      </w:r>
      <w:r>
        <w:rPr>
          <w:rFonts w:hint="eastAsia"/>
        </w:rPr>
        <w:t>清华大学</w:t>
      </w:r>
      <w:r>
        <w:t>、</w:t>
      </w:r>
      <w:r>
        <w:rPr>
          <w:rFonts w:hint="eastAsia"/>
        </w:rPr>
        <w:t>广东美的暖通设备有限公司、四川大学</w:t>
      </w:r>
      <w:r>
        <w:t>、同济大学</w:t>
      </w:r>
      <w:r>
        <w:rPr>
          <w:rFonts w:hint="eastAsia"/>
        </w:rPr>
        <w:t>负责</w:t>
      </w:r>
      <w:r>
        <w:t>课题二</w:t>
      </w:r>
      <w:r>
        <w:t>“</w:t>
      </w:r>
      <w:r>
        <w:rPr>
          <w:rFonts w:hint="eastAsia"/>
        </w:rPr>
        <w:t>局部</w:t>
      </w:r>
      <w:r>
        <w:t>对流辐射一体化末端</w:t>
      </w:r>
      <w:r>
        <w:t>”</w:t>
      </w:r>
    </w:p>
    <w:p w14:paraId="43D0C6AD" w14:textId="77777777" w:rsidR="004A1B4F" w:rsidRDefault="00AD2120">
      <w:pPr>
        <w:ind w:firstLineChars="200" w:firstLine="480"/>
      </w:pPr>
      <w:r>
        <w:t>20</w:t>
      </w:r>
      <w:r>
        <w:rPr>
          <w:rFonts w:hint="eastAsia"/>
        </w:rPr>
        <w:t>2</w:t>
      </w:r>
      <w:r>
        <w:t>3</w:t>
      </w:r>
      <w:r>
        <w:t>年</w:t>
      </w:r>
      <w:r>
        <w:t>04</w:t>
      </w:r>
      <w:r>
        <w:rPr>
          <w:rFonts w:hint="eastAsia"/>
        </w:rPr>
        <w:t>月</w:t>
      </w:r>
      <w:r>
        <w:t>27</w:t>
      </w:r>
      <w:r>
        <w:rPr>
          <w:rFonts w:hint="eastAsia"/>
        </w:rPr>
        <w:t>日</w:t>
      </w:r>
      <w:r>
        <w:t>，</w:t>
      </w:r>
      <w:r>
        <w:rPr>
          <w:rFonts w:hint="eastAsia"/>
        </w:rPr>
        <w:t>清华大学</w:t>
      </w:r>
      <w:r>
        <w:t>、</w:t>
      </w:r>
      <w:r>
        <w:rPr>
          <w:rFonts w:hint="eastAsia"/>
        </w:rPr>
        <w:t>广东美的暖通设备有限公司提出对流辐射</w:t>
      </w:r>
      <w:r>
        <w:t>耦合末端装置的性能测量方法</w:t>
      </w:r>
      <w:r>
        <w:rPr>
          <w:rFonts w:hint="eastAsia"/>
        </w:rPr>
        <w:t>。</w:t>
      </w:r>
    </w:p>
    <w:p w14:paraId="3B62C638" w14:textId="77777777" w:rsidR="004A1B4F" w:rsidRDefault="00AD2120">
      <w:pPr>
        <w:ind w:firstLineChars="200" w:firstLine="480"/>
      </w:pPr>
      <w:r>
        <w:t>20</w:t>
      </w:r>
      <w:r>
        <w:rPr>
          <w:rFonts w:hint="eastAsia"/>
        </w:rPr>
        <w:t>2</w:t>
      </w:r>
      <w:r>
        <w:t>3</w:t>
      </w:r>
      <w:r>
        <w:t>年</w:t>
      </w:r>
      <w:r>
        <w:t>08</w:t>
      </w:r>
      <w:r>
        <w:rPr>
          <w:rFonts w:hint="eastAsia"/>
        </w:rPr>
        <w:t>月</w:t>
      </w:r>
      <w:r>
        <w:t>31</w:t>
      </w:r>
      <w:r>
        <w:rPr>
          <w:rFonts w:hint="eastAsia"/>
        </w:rPr>
        <w:t>日</w:t>
      </w:r>
      <w:r>
        <w:t>，</w:t>
      </w:r>
      <w:r>
        <w:rPr>
          <w:rFonts w:hint="eastAsia"/>
        </w:rPr>
        <w:t>清华大学</w:t>
      </w:r>
      <w:r>
        <w:t>、</w:t>
      </w:r>
      <w:r>
        <w:rPr>
          <w:rFonts w:hint="eastAsia"/>
        </w:rPr>
        <w:t>广东美的暖通设备有限公司委托中国</w:t>
      </w:r>
      <w:r>
        <w:t>建筑科学研究院环能所研制</w:t>
      </w:r>
      <w:r>
        <w:rPr>
          <w:rFonts w:hint="eastAsia"/>
        </w:rPr>
        <w:t>水冷却小室，</w:t>
      </w:r>
      <w:r>
        <w:t>用于测量辐射单元的换热量</w:t>
      </w:r>
      <w:r>
        <w:rPr>
          <w:rFonts w:hint="eastAsia"/>
        </w:rPr>
        <w:t>。</w:t>
      </w:r>
    </w:p>
    <w:p w14:paraId="575B3759" w14:textId="77777777" w:rsidR="004A1B4F" w:rsidRDefault="00AD2120">
      <w:pPr>
        <w:ind w:firstLineChars="200" w:firstLine="480"/>
      </w:pPr>
      <w:r>
        <w:rPr>
          <w:rFonts w:hint="eastAsia"/>
        </w:rPr>
        <w:t>202</w:t>
      </w:r>
      <w:r>
        <w:t>3</w:t>
      </w:r>
      <w:r>
        <w:rPr>
          <w:rFonts w:hint="eastAsia"/>
        </w:rPr>
        <w:t>年</w:t>
      </w:r>
      <w:r>
        <w:t>09</w:t>
      </w:r>
      <w:r>
        <w:rPr>
          <w:rFonts w:hint="eastAsia"/>
        </w:rPr>
        <w:t>月</w:t>
      </w:r>
      <w:r>
        <w:t>28</w:t>
      </w:r>
      <w:r>
        <w:rPr>
          <w:rFonts w:hint="eastAsia"/>
        </w:rPr>
        <w:t>日，成立了以清华大学为首的标准起草工作组，对国内外相关产品的现状及发展情况进行了全面调研，广泛搜集和检索国内外相关产品的技术资料，进行了大量的研究分析、资料查证工作。</w:t>
      </w:r>
      <w:r>
        <w:t>确定了标准草案内容。</w:t>
      </w:r>
    </w:p>
    <w:p w14:paraId="6167257A" w14:textId="77777777" w:rsidR="004A1B4F" w:rsidRDefault="00AD2120">
      <w:pPr>
        <w:ind w:firstLineChars="200" w:firstLine="480"/>
      </w:pPr>
      <w:r>
        <w:rPr>
          <w:rFonts w:hint="eastAsia"/>
        </w:rPr>
        <w:t>202</w:t>
      </w:r>
      <w:r>
        <w:t>4</w:t>
      </w:r>
      <w:r>
        <w:rPr>
          <w:rFonts w:hint="eastAsia"/>
        </w:rPr>
        <w:t>年</w:t>
      </w:r>
      <w:r>
        <w:t>06</w:t>
      </w:r>
      <w:r>
        <w:rPr>
          <w:rFonts w:hint="eastAsia"/>
        </w:rPr>
        <w:t>月</w:t>
      </w:r>
      <w:r>
        <w:t>18</w:t>
      </w:r>
      <w:r>
        <w:rPr>
          <w:rFonts w:hint="eastAsia"/>
        </w:rPr>
        <w:t>日，完成标准初稿编写。</w:t>
      </w:r>
    </w:p>
    <w:p w14:paraId="4D15927C" w14:textId="77777777" w:rsidR="004A1B4F" w:rsidRDefault="00AD2120">
      <w:pPr>
        <w:ind w:firstLineChars="200" w:firstLine="480"/>
      </w:pPr>
      <w:r>
        <w:t>20</w:t>
      </w:r>
      <w:r>
        <w:rPr>
          <w:rFonts w:hint="eastAsia"/>
        </w:rPr>
        <w:t>2</w:t>
      </w:r>
      <w:r>
        <w:t>4</w:t>
      </w:r>
      <w:r>
        <w:t>年</w:t>
      </w:r>
      <w:r>
        <w:t>08</w:t>
      </w:r>
      <w:r>
        <w:t>月</w:t>
      </w:r>
      <w:r>
        <w:t>01</w:t>
      </w:r>
      <w:r>
        <w:t>日，</w:t>
      </w:r>
      <w:r>
        <w:rPr>
          <w:rFonts w:hint="eastAsia"/>
        </w:rPr>
        <w:t>中国制冷空调工业协会批准该项目立项</w:t>
      </w:r>
    </w:p>
    <w:p w14:paraId="4FA17EBB" w14:textId="77777777" w:rsidR="004A1B4F" w:rsidRDefault="00AD2120">
      <w:pPr>
        <w:ind w:firstLineChars="200" w:firstLine="480"/>
      </w:pPr>
      <w:r>
        <w:rPr>
          <w:rFonts w:hint="eastAsia"/>
        </w:rPr>
        <w:t>2024</w:t>
      </w:r>
      <w:r>
        <w:rPr>
          <w:rFonts w:hint="eastAsia"/>
        </w:rPr>
        <w:t>年</w:t>
      </w:r>
      <w:r>
        <w:rPr>
          <w:rFonts w:hint="eastAsia"/>
        </w:rPr>
        <w:t>0</w:t>
      </w:r>
      <w:r>
        <w:t>9</w:t>
      </w:r>
      <w:r>
        <w:rPr>
          <w:rFonts w:hint="eastAsia"/>
        </w:rPr>
        <w:t>月</w:t>
      </w:r>
      <w:r>
        <w:t>24</w:t>
      </w:r>
      <w:r>
        <w:rPr>
          <w:rFonts w:hint="eastAsia"/>
        </w:rPr>
        <w:t>日，</w:t>
      </w:r>
      <w:r>
        <w:t>标准编制组</w:t>
      </w:r>
      <w:r>
        <w:rPr>
          <w:rFonts w:hint="eastAsia"/>
        </w:rPr>
        <w:t>组织</w:t>
      </w:r>
      <w:r>
        <w:t>召开了第</w:t>
      </w:r>
      <w:r>
        <w:rPr>
          <w:rFonts w:hint="eastAsia"/>
        </w:rPr>
        <w:t>一</w:t>
      </w:r>
      <w:r>
        <w:t>次</w:t>
      </w:r>
      <w:r>
        <w:rPr>
          <w:rFonts w:hint="eastAsia"/>
        </w:rPr>
        <w:t>标准</w:t>
      </w:r>
      <w:r>
        <w:t>讨论会</w:t>
      </w:r>
      <w:r>
        <w:rPr>
          <w:rFonts w:hint="eastAsia"/>
        </w:rPr>
        <w:t>，会中各位专家各抒己见，清华大学</w:t>
      </w:r>
      <w:r>
        <w:t>编写工作组</w:t>
      </w:r>
      <w:r>
        <w:rPr>
          <w:rFonts w:hint="eastAsia"/>
        </w:rPr>
        <w:t>对各位专家的意见进行了解答及回复</w:t>
      </w:r>
      <w:r>
        <w:t>并根据讨论结果形成标准</w:t>
      </w:r>
      <w:r>
        <w:rPr>
          <w:rFonts w:hint="eastAsia"/>
        </w:rPr>
        <w:t>修改稿</w:t>
      </w:r>
      <w:r>
        <w:t>。</w:t>
      </w:r>
    </w:p>
    <w:p w14:paraId="0187A40E" w14:textId="77777777" w:rsidR="004A1B4F" w:rsidRDefault="00AD2120">
      <w:pPr>
        <w:ind w:firstLineChars="200" w:firstLine="480"/>
      </w:pPr>
      <w:r>
        <w:t>20</w:t>
      </w:r>
      <w:r>
        <w:rPr>
          <w:rFonts w:hint="eastAsia"/>
        </w:rPr>
        <w:t>24</w:t>
      </w:r>
      <w:r>
        <w:t>年</w:t>
      </w:r>
      <w:r>
        <w:t>10</w:t>
      </w:r>
      <w:r>
        <w:t>月</w:t>
      </w:r>
      <w:r>
        <w:t>28</w:t>
      </w:r>
      <w:r>
        <w:t>日，标准编制组完成标准的《征求意见稿》</w:t>
      </w:r>
      <w:r>
        <w:rPr>
          <w:rFonts w:hint="eastAsia"/>
        </w:rPr>
        <w:t>。</w:t>
      </w:r>
    </w:p>
    <w:p w14:paraId="4BAD5193" w14:textId="77777777" w:rsidR="004A1B4F" w:rsidRDefault="00AD2120">
      <w:pPr>
        <w:pStyle w:val="2c"/>
        <w:rPr>
          <w:shd w:val="clear" w:color="auto" w:fill="FFFFFF"/>
        </w:rPr>
      </w:pPr>
      <w:bookmarkStart w:id="96" w:name="_Toc8503"/>
      <w:bookmarkStart w:id="97" w:name="_Toc31318"/>
      <w:bookmarkStart w:id="98" w:name="_Toc11610"/>
      <w:bookmarkStart w:id="99" w:name="_Toc17567"/>
      <w:bookmarkStart w:id="100" w:name="_Toc11837"/>
      <w:r>
        <w:rPr>
          <w:shd w:val="clear" w:color="auto" w:fill="FFFFFF"/>
        </w:rPr>
        <w:t xml:space="preserve">2  </w:t>
      </w:r>
      <w:r>
        <w:rPr>
          <w:shd w:val="clear" w:color="auto" w:fill="FFFFFF"/>
        </w:rPr>
        <w:t>本规范制定原则</w:t>
      </w:r>
      <w:bookmarkEnd w:id="96"/>
      <w:bookmarkEnd w:id="97"/>
      <w:bookmarkEnd w:id="98"/>
      <w:bookmarkEnd w:id="99"/>
      <w:bookmarkEnd w:id="100"/>
    </w:p>
    <w:p w14:paraId="531F5FDA" w14:textId="77777777" w:rsidR="004A1B4F" w:rsidRDefault="00AD2120">
      <w:pPr>
        <w:ind w:firstLine="420"/>
      </w:pPr>
      <w:r>
        <w:t>（</w:t>
      </w:r>
      <w:r>
        <w:t>1</w:t>
      </w:r>
      <w:r>
        <w:t>）原则性：根据《中华人民共和国标准法》及其《实施细则》、《标准化工作导则第</w:t>
      </w:r>
      <w:r>
        <w:t>1</w:t>
      </w:r>
      <w:r>
        <w:t>部分：标准的结构和编写》</w:t>
      </w:r>
      <w:r>
        <w:t>GB/T 1.1</w:t>
      </w:r>
      <w:r>
        <w:t>－</w:t>
      </w:r>
      <w:r>
        <w:t>2020</w:t>
      </w:r>
      <w:r>
        <w:rPr>
          <w:rFonts w:hint="eastAsia"/>
        </w:rPr>
        <w:t>、</w:t>
      </w:r>
      <w:r>
        <w:t>进行编制。</w:t>
      </w:r>
    </w:p>
    <w:p w14:paraId="75ACFF44" w14:textId="77777777" w:rsidR="004A1B4F" w:rsidRDefault="00AD2120">
      <w:pPr>
        <w:ind w:firstLine="420"/>
        <w:rPr>
          <w:rFonts w:ascii="宋体" w:hAnsi="宋体" w:cs="宋体" w:hint="eastAsia"/>
          <w:kern w:val="0"/>
          <w:szCs w:val="21"/>
        </w:rPr>
      </w:pPr>
      <w:r>
        <w:rPr>
          <w:bCs/>
        </w:rPr>
        <w:t>（</w:t>
      </w:r>
      <w:r>
        <w:rPr>
          <w:bCs/>
        </w:rPr>
        <w:t>2</w:t>
      </w:r>
      <w:r>
        <w:rPr>
          <w:bCs/>
        </w:rPr>
        <w:t>）适应性：</w:t>
      </w:r>
      <w:r>
        <w:rPr>
          <w:rFonts w:hint="eastAsia"/>
        </w:rPr>
        <w:t>从用户的实际需求出发，提供了用户选用产品的评判性依据，可以引导行业继续进行技术革新，推进产品的迭代升级，可推动整个空调行业的健康发展</w:t>
      </w:r>
      <w:r>
        <w:rPr>
          <w:bCs/>
        </w:rPr>
        <w:t>。</w:t>
      </w:r>
    </w:p>
    <w:p w14:paraId="08C9C214" w14:textId="77777777" w:rsidR="004A1B4F" w:rsidRDefault="00AD2120">
      <w:pPr>
        <w:ind w:firstLine="420"/>
      </w:pPr>
      <w:r>
        <w:t>（</w:t>
      </w:r>
      <w:r>
        <w:t>3</w:t>
      </w:r>
      <w:r>
        <w:t>）先进性：反映最新科研</w:t>
      </w:r>
      <w:r>
        <w:rPr>
          <w:rFonts w:hint="eastAsia"/>
        </w:rPr>
        <w:t>发展趋势</w:t>
      </w:r>
      <w:r>
        <w:t>，</w:t>
      </w:r>
      <w:r>
        <w:rPr>
          <w:rFonts w:hint="eastAsia"/>
        </w:rPr>
        <w:t>提炼吸收了国家重点研发计划项目“公共建筑环境人因工程关键技术和产品”</w:t>
      </w:r>
      <w:r>
        <w:rPr>
          <w:rFonts w:hint="eastAsia"/>
        </w:rPr>
        <w:t>(2022YFC3801500)</w:t>
      </w:r>
      <w:r>
        <w:rPr>
          <w:rFonts w:hint="eastAsia"/>
        </w:rPr>
        <w:t>以及国家自然基金重大项目“低碳导向的健康舒适室内环境控制理论与方法”（</w:t>
      </w:r>
      <w:r>
        <w:rPr>
          <w:rFonts w:hint="eastAsia"/>
        </w:rPr>
        <w:t>52394223</w:t>
      </w:r>
      <w:r>
        <w:rPr>
          <w:rFonts w:hint="eastAsia"/>
        </w:rPr>
        <w:t>）、国家自然基金重点项目“高能效智能建筑环境营造原理与性能化设计新方法”（</w:t>
      </w:r>
      <w:r>
        <w:t>52130803</w:t>
      </w:r>
      <w:r>
        <w:rPr>
          <w:rFonts w:hint="eastAsia"/>
        </w:rPr>
        <w:t>）的研究中关于对流</w:t>
      </w:r>
      <w:r>
        <w:rPr>
          <w:rFonts w:hint="eastAsia"/>
        </w:rPr>
        <w:t>-</w:t>
      </w:r>
      <w:r>
        <w:rPr>
          <w:rFonts w:hint="eastAsia"/>
        </w:rPr>
        <w:t>辐射耦合末端装置设计研发与实验测试的关键技术。</w:t>
      </w:r>
    </w:p>
    <w:p w14:paraId="3F271BCF" w14:textId="77777777" w:rsidR="004A1B4F" w:rsidRDefault="00AD2120">
      <w:pPr>
        <w:pStyle w:val="2c"/>
        <w:rPr>
          <w:shd w:val="clear" w:color="auto" w:fill="FFFFFF"/>
        </w:rPr>
      </w:pPr>
      <w:bookmarkStart w:id="101" w:name="_Toc14618"/>
      <w:bookmarkStart w:id="102" w:name="_Toc12636"/>
      <w:bookmarkStart w:id="103" w:name="_Toc10934"/>
      <w:bookmarkStart w:id="104" w:name="_Toc20008"/>
      <w:bookmarkStart w:id="105" w:name="_Toc29388"/>
      <w:r>
        <w:rPr>
          <w:shd w:val="clear" w:color="auto" w:fill="FFFFFF"/>
        </w:rPr>
        <w:t xml:space="preserve">3  </w:t>
      </w:r>
      <w:r>
        <w:rPr>
          <w:shd w:val="clear" w:color="auto" w:fill="FFFFFF"/>
        </w:rPr>
        <w:t>主要内容说明</w:t>
      </w:r>
      <w:bookmarkEnd w:id="101"/>
      <w:bookmarkEnd w:id="102"/>
      <w:bookmarkEnd w:id="103"/>
      <w:bookmarkEnd w:id="104"/>
      <w:bookmarkEnd w:id="105"/>
    </w:p>
    <w:p w14:paraId="5A62A3EC" w14:textId="77777777" w:rsidR="004A1B4F" w:rsidRDefault="00AD2120">
      <w:r>
        <w:rPr>
          <w:rFonts w:hint="eastAsia"/>
        </w:rPr>
        <w:t>根据冷水机组在役运行特点制定智能运维的技术要求和试验方法。</w:t>
      </w:r>
    </w:p>
    <w:p w14:paraId="153778C4" w14:textId="77777777" w:rsidR="004A1B4F" w:rsidRDefault="00AD2120">
      <w:r>
        <w:t>1</w:t>
      </w:r>
      <w:r>
        <w:rPr>
          <w:rFonts w:hint="eastAsia"/>
        </w:rPr>
        <w:t>）范围</w:t>
      </w:r>
    </w:p>
    <w:p w14:paraId="0C20BD7D" w14:textId="77777777" w:rsidR="004A1B4F" w:rsidRDefault="00AD2120">
      <w:r>
        <w:t>主要阐明制订本规范的目的、本规范的适用范围和应用本规范的基本准则。</w:t>
      </w:r>
    </w:p>
    <w:p w14:paraId="5F12266C" w14:textId="77777777" w:rsidR="004A1B4F" w:rsidRDefault="00AD2120">
      <w:r>
        <w:t>2</w:t>
      </w:r>
      <w:r>
        <w:rPr>
          <w:rFonts w:hint="eastAsia"/>
        </w:rPr>
        <w:t>）</w:t>
      </w:r>
      <w:r>
        <w:t>规范性引用文件</w:t>
      </w:r>
    </w:p>
    <w:p w14:paraId="5658D80C" w14:textId="77777777" w:rsidR="004A1B4F" w:rsidRDefault="00AD2120">
      <w:r>
        <w:t>给出本规范条文中提及的相关规范名称与编号。</w:t>
      </w:r>
    </w:p>
    <w:p w14:paraId="296523E5" w14:textId="77777777" w:rsidR="004A1B4F" w:rsidRDefault="00AD2120">
      <w:r>
        <w:t>3</w:t>
      </w:r>
      <w:r>
        <w:rPr>
          <w:rFonts w:hint="eastAsia"/>
        </w:rPr>
        <w:t>）</w:t>
      </w:r>
      <w:r>
        <w:t>术语</w:t>
      </w:r>
      <w:r>
        <w:rPr>
          <w:rFonts w:hint="eastAsia"/>
        </w:rPr>
        <w:t>与定义</w:t>
      </w:r>
    </w:p>
    <w:p w14:paraId="281ED25F" w14:textId="77777777" w:rsidR="004A1B4F" w:rsidRDefault="00AD2120">
      <w:r>
        <w:t>给出与本规范内容相关的术语</w:t>
      </w:r>
      <w:r>
        <w:rPr>
          <w:rFonts w:hint="eastAsia"/>
        </w:rPr>
        <w:t>与定义</w:t>
      </w:r>
      <w:r>
        <w:t>。一般通用性术语</w:t>
      </w:r>
      <w:r>
        <w:rPr>
          <w:rFonts w:hint="eastAsia"/>
        </w:rPr>
        <w:t>与定义</w:t>
      </w:r>
      <w:r>
        <w:t>不列入</w:t>
      </w:r>
      <w:r>
        <w:rPr>
          <w:rFonts w:hint="eastAsia"/>
        </w:rPr>
        <w:t>。</w:t>
      </w:r>
    </w:p>
    <w:p w14:paraId="4179599C" w14:textId="77777777" w:rsidR="004A1B4F" w:rsidRDefault="00AD2120">
      <w:r>
        <w:rPr>
          <w:rFonts w:hint="eastAsia"/>
        </w:rPr>
        <w:t>4</w:t>
      </w:r>
      <w:r>
        <w:rPr>
          <w:rFonts w:hint="eastAsia"/>
        </w:rPr>
        <w:t>）型式与基本参数</w:t>
      </w:r>
    </w:p>
    <w:p w14:paraId="676F7A01" w14:textId="77777777" w:rsidR="004A1B4F" w:rsidRDefault="00AD2120">
      <w:r>
        <w:t>给出</w:t>
      </w:r>
      <w:r>
        <w:rPr>
          <w:rFonts w:hint="eastAsia"/>
        </w:rPr>
        <w:t>间歇供暖用对流</w:t>
      </w:r>
      <w:r>
        <w:rPr>
          <w:rFonts w:hint="eastAsia"/>
        </w:rPr>
        <w:t>-</w:t>
      </w:r>
      <w:r>
        <w:rPr>
          <w:rFonts w:hint="eastAsia"/>
        </w:rPr>
        <w:t>辐射耦合末端装置的</w:t>
      </w:r>
      <w:r>
        <w:t>基本</w:t>
      </w:r>
      <w:r>
        <w:rPr>
          <w:rFonts w:hint="eastAsia"/>
        </w:rPr>
        <w:t>型式及测试相关工况。</w:t>
      </w:r>
    </w:p>
    <w:p w14:paraId="3AA86B61" w14:textId="77777777" w:rsidR="004A1B4F" w:rsidRDefault="00AD2120">
      <w:r>
        <w:rPr>
          <w:rFonts w:hint="eastAsia"/>
        </w:rPr>
        <w:t>5</w:t>
      </w:r>
      <w:r>
        <w:rPr>
          <w:rFonts w:hint="eastAsia"/>
        </w:rPr>
        <w:t>）技术要求</w:t>
      </w:r>
    </w:p>
    <w:p w14:paraId="6A2C3B1B" w14:textId="77777777" w:rsidR="004A1B4F" w:rsidRDefault="00AD2120">
      <w:r>
        <w:rPr>
          <w:rFonts w:hint="eastAsia"/>
        </w:rPr>
        <w:t>给出冷水机组智慧运维相关的数据管理、能效监测、健康检测等功能要求。</w:t>
      </w:r>
    </w:p>
    <w:p w14:paraId="3DE476F7" w14:textId="77777777" w:rsidR="004A1B4F" w:rsidRDefault="00AD2120">
      <w:r>
        <w:rPr>
          <w:rFonts w:hint="eastAsia"/>
        </w:rPr>
        <w:t>6</w:t>
      </w:r>
      <w:r>
        <w:rPr>
          <w:rFonts w:hint="eastAsia"/>
        </w:rPr>
        <w:t>）试验方法</w:t>
      </w:r>
    </w:p>
    <w:p w14:paraId="00B4BAC0" w14:textId="77777777" w:rsidR="004A1B4F" w:rsidRDefault="00AD2120">
      <w:r>
        <w:t>给出</w:t>
      </w:r>
      <w:r>
        <w:rPr>
          <w:rFonts w:hint="eastAsia"/>
        </w:rPr>
        <w:t>冷水机组智慧运维测试依据的技术方法。</w:t>
      </w:r>
    </w:p>
    <w:p w14:paraId="306D0322" w14:textId="77777777" w:rsidR="004A1B4F" w:rsidRDefault="00AD2120">
      <w:pPr>
        <w:pStyle w:val="2c"/>
        <w:rPr>
          <w:shd w:val="clear" w:color="auto" w:fill="FFFFFF"/>
        </w:rPr>
      </w:pPr>
      <w:bookmarkStart w:id="106" w:name="_Toc29045"/>
      <w:bookmarkStart w:id="107" w:name="_Toc1220"/>
      <w:bookmarkStart w:id="108" w:name="_Toc653"/>
      <w:bookmarkStart w:id="109" w:name="_Toc9901"/>
      <w:bookmarkStart w:id="110" w:name="_Toc27531"/>
      <w:r>
        <w:rPr>
          <w:rFonts w:hint="eastAsia"/>
          <w:shd w:val="clear" w:color="auto" w:fill="FFFFFF"/>
        </w:rPr>
        <w:t xml:space="preserve">4 </w:t>
      </w:r>
      <w:r>
        <w:rPr>
          <w:shd w:val="clear" w:color="auto" w:fill="FFFFFF"/>
        </w:rPr>
        <w:t>与国际或国外标准水平对比情况</w:t>
      </w:r>
      <w:bookmarkEnd w:id="106"/>
      <w:bookmarkEnd w:id="107"/>
      <w:bookmarkEnd w:id="108"/>
      <w:bookmarkEnd w:id="109"/>
      <w:bookmarkEnd w:id="110"/>
    </w:p>
    <w:p w14:paraId="611E0FB5" w14:textId="77777777" w:rsidR="004A1B4F" w:rsidRDefault="00AD2120">
      <w:pPr>
        <w:ind w:firstLine="420"/>
        <w:jc w:val="both"/>
      </w:pPr>
      <w:r>
        <w:rPr>
          <w:rFonts w:hint="eastAsia"/>
        </w:rPr>
        <w:t>现有对流</w:t>
      </w:r>
      <w:r>
        <w:t>辐射耦合末端装置的</w:t>
      </w:r>
      <w:r>
        <w:rPr>
          <w:rFonts w:hint="eastAsia"/>
        </w:rPr>
        <w:t>测试是按照《房间空气调节器》（</w:t>
      </w:r>
      <w:r>
        <w:rPr>
          <w:rFonts w:hint="eastAsia"/>
        </w:rPr>
        <w:t>GB/T 7725</w:t>
      </w:r>
      <w:r>
        <w:rPr>
          <w:rFonts w:hint="eastAsia"/>
        </w:rPr>
        <w:t>）、《单元式空气调节机》（</w:t>
      </w:r>
      <w:r>
        <w:rPr>
          <w:rFonts w:hint="eastAsia"/>
        </w:rPr>
        <w:t>GB/T17758</w:t>
      </w:r>
      <w:r>
        <w:rPr>
          <w:rFonts w:hint="eastAsia"/>
        </w:rPr>
        <w:t>）空气</w:t>
      </w:r>
      <w:r>
        <w:rPr>
          <w:rFonts w:hint="eastAsia"/>
        </w:rPr>
        <w:t>-</w:t>
      </w:r>
      <w:r>
        <w:rPr>
          <w:rFonts w:hint="eastAsia"/>
        </w:rPr>
        <w:t>空气热泵型空调进行测试的，而在焓差室中无法准确获得辐射换热量；行业标准《热泵系统用辐射</w:t>
      </w:r>
      <w:r>
        <w:rPr>
          <w:rFonts w:hint="eastAsia"/>
        </w:rPr>
        <w:t>-</w:t>
      </w:r>
      <w:r>
        <w:rPr>
          <w:rFonts w:hint="eastAsia"/>
        </w:rPr>
        <w:t>对流型供暖散热器》（仍未</w:t>
      </w:r>
      <w:r>
        <w:t>报批</w:t>
      </w:r>
      <w:r>
        <w:rPr>
          <w:rFonts w:hint="eastAsia"/>
        </w:rPr>
        <w:t>），规定了热泵系统提供低于</w:t>
      </w:r>
      <w:r>
        <w:rPr>
          <w:rFonts w:hint="eastAsia"/>
        </w:rPr>
        <w:t>55</w:t>
      </w:r>
      <w:r>
        <w:rPr>
          <w:rFonts w:hint="eastAsia"/>
        </w:rPr>
        <w:t>℃的热水、以辐射和对流传热方式向封闭空间或区域供暖的散热器；但是，该末端以辐射供暖为主要方式，在传统散热器可配有一个或多个专用风机以增加对流散热量，因此应用场景与测量方法与本标准对应的对流</w:t>
      </w:r>
      <w:r>
        <w:rPr>
          <w:rFonts w:hint="eastAsia"/>
        </w:rPr>
        <w:t>/</w:t>
      </w:r>
      <w:r>
        <w:rPr>
          <w:rFonts w:hint="eastAsia"/>
        </w:rPr>
        <w:t>辐射耦合末端不同</w:t>
      </w:r>
      <w:r>
        <w:t>。</w:t>
      </w:r>
    </w:p>
    <w:p w14:paraId="594D8EB9" w14:textId="77777777" w:rsidR="004A1B4F" w:rsidRDefault="00AD2120">
      <w:pPr>
        <w:pStyle w:val="2c"/>
        <w:rPr>
          <w:sz w:val="24"/>
        </w:rPr>
      </w:pPr>
      <w:bookmarkStart w:id="111" w:name="_Toc3278"/>
      <w:bookmarkStart w:id="112" w:name="_Toc21812"/>
      <w:bookmarkStart w:id="113" w:name="_Toc24429"/>
      <w:bookmarkStart w:id="114" w:name="_Toc19527"/>
      <w:bookmarkStart w:id="115" w:name="_Toc27646"/>
      <w:r>
        <w:rPr>
          <w:rFonts w:hint="eastAsia"/>
          <w:shd w:val="clear" w:color="auto" w:fill="FFFFFF"/>
        </w:rPr>
        <w:t xml:space="preserve">5 </w:t>
      </w:r>
      <w:r>
        <w:rPr>
          <w:shd w:val="clear" w:color="auto" w:fill="FFFFFF"/>
        </w:rPr>
        <w:t>与有关的现行法律、法规和强制性国家标准的关系</w:t>
      </w:r>
      <w:bookmarkEnd w:id="111"/>
      <w:bookmarkEnd w:id="112"/>
      <w:bookmarkEnd w:id="113"/>
      <w:bookmarkEnd w:id="114"/>
      <w:bookmarkEnd w:id="115"/>
    </w:p>
    <w:p w14:paraId="0F692A06" w14:textId="77777777" w:rsidR="004A1B4F" w:rsidRDefault="00AD2120">
      <w:pPr>
        <w:ind w:firstLine="420"/>
      </w:pPr>
      <w:r>
        <w:t>本规范在编制中遵循现行法律、法规和强制性国家标准，不存在相互冲突条款。</w:t>
      </w:r>
    </w:p>
    <w:p w14:paraId="507DE159" w14:textId="77777777" w:rsidR="004A1B4F" w:rsidRDefault="00AD2120">
      <w:pPr>
        <w:pStyle w:val="2c"/>
        <w:rPr>
          <w:shd w:val="clear" w:color="auto" w:fill="FFFFFF"/>
        </w:rPr>
      </w:pPr>
      <w:bookmarkStart w:id="116" w:name="_Toc25198"/>
      <w:bookmarkStart w:id="117" w:name="_Toc8456"/>
      <w:bookmarkStart w:id="118" w:name="_Toc11858"/>
      <w:bookmarkStart w:id="119" w:name="_Toc13714"/>
      <w:bookmarkStart w:id="120" w:name="_Toc4787"/>
      <w:r>
        <w:rPr>
          <w:shd w:val="clear" w:color="auto" w:fill="FFFFFF"/>
        </w:rPr>
        <w:t xml:space="preserve">6  </w:t>
      </w:r>
      <w:r>
        <w:rPr>
          <w:rFonts w:hint="eastAsia"/>
          <w:shd w:val="clear" w:color="auto" w:fill="FFFFFF"/>
        </w:rPr>
        <w:t>规范性引用文件</w:t>
      </w:r>
      <w:bookmarkEnd w:id="116"/>
      <w:bookmarkEnd w:id="117"/>
      <w:bookmarkEnd w:id="118"/>
      <w:bookmarkEnd w:id="119"/>
      <w:bookmarkEnd w:id="120"/>
    </w:p>
    <w:p w14:paraId="083B03E1" w14:textId="77777777" w:rsidR="004A1B4F" w:rsidRDefault="00AD2120">
      <w:pPr>
        <w:jc w:val="both"/>
      </w:pPr>
      <w:r>
        <w:rPr>
          <w:rFonts w:hint="eastAsia"/>
        </w:rPr>
        <w:t>GB/T 4208</w:t>
      </w:r>
      <w:r>
        <w:rPr>
          <w:rFonts w:hint="eastAsia"/>
        </w:rPr>
        <w:t>—</w:t>
      </w:r>
      <w:r>
        <w:rPr>
          <w:rFonts w:hint="eastAsia"/>
        </w:rPr>
        <w:t xml:space="preserve">2017 </w:t>
      </w:r>
      <w:r>
        <w:rPr>
          <w:rFonts w:hint="eastAsia"/>
        </w:rPr>
        <w:t>外壳防护等级（</w:t>
      </w:r>
      <w:r>
        <w:rPr>
          <w:rFonts w:hint="eastAsia"/>
        </w:rPr>
        <w:t>IP</w:t>
      </w:r>
      <w:r>
        <w:rPr>
          <w:rFonts w:hint="eastAsia"/>
        </w:rPr>
        <w:t>代码）</w:t>
      </w:r>
    </w:p>
    <w:p w14:paraId="5B107B78" w14:textId="77777777" w:rsidR="004A1B4F" w:rsidRDefault="00AD2120">
      <w:pPr>
        <w:jc w:val="both"/>
      </w:pPr>
      <w:r>
        <w:rPr>
          <w:rFonts w:hint="eastAsia"/>
        </w:rPr>
        <w:t xml:space="preserve">GB/T 9237 </w:t>
      </w:r>
      <w:r>
        <w:rPr>
          <w:rFonts w:hint="eastAsia"/>
        </w:rPr>
        <w:t>制冷系统及热泵</w:t>
      </w:r>
      <w:r>
        <w:rPr>
          <w:rFonts w:hint="eastAsia"/>
        </w:rPr>
        <w:t xml:space="preserve"> </w:t>
      </w:r>
      <w:r>
        <w:rPr>
          <w:rFonts w:hint="eastAsia"/>
        </w:rPr>
        <w:t>安全与环境要求</w:t>
      </w:r>
    </w:p>
    <w:p w14:paraId="225D954B" w14:textId="77777777" w:rsidR="004A1B4F" w:rsidRDefault="00AD2120">
      <w:pPr>
        <w:jc w:val="both"/>
      </w:pPr>
      <w:r>
        <w:rPr>
          <w:rFonts w:hint="eastAsia"/>
        </w:rPr>
        <w:t xml:space="preserve">GB/T 9969 </w:t>
      </w:r>
      <w:r>
        <w:rPr>
          <w:rFonts w:hint="eastAsia"/>
        </w:rPr>
        <w:t>工业产品使用说明书</w:t>
      </w:r>
      <w:r>
        <w:rPr>
          <w:rFonts w:hint="eastAsia"/>
        </w:rPr>
        <w:t xml:space="preserve"> </w:t>
      </w:r>
      <w:r>
        <w:rPr>
          <w:rFonts w:hint="eastAsia"/>
        </w:rPr>
        <w:t>总则</w:t>
      </w:r>
    </w:p>
    <w:p w14:paraId="7B352AE5" w14:textId="77777777" w:rsidR="004A1B4F" w:rsidRDefault="00AD2120">
      <w:pPr>
        <w:jc w:val="both"/>
      </w:pPr>
      <w:r>
        <w:rPr>
          <w:rFonts w:hint="eastAsia"/>
        </w:rPr>
        <w:t xml:space="preserve">GB/T 10870 </w:t>
      </w:r>
      <w:r>
        <w:rPr>
          <w:rFonts w:hint="eastAsia"/>
        </w:rPr>
        <w:t>蒸气压缩循环冷水（热泵）机组性能试验方法</w:t>
      </w:r>
    </w:p>
    <w:p w14:paraId="41BB8C6D" w14:textId="77777777" w:rsidR="004A1B4F" w:rsidRDefault="00AD2120">
      <w:pPr>
        <w:jc w:val="both"/>
      </w:pPr>
      <w:r>
        <w:rPr>
          <w:rFonts w:hint="eastAsia"/>
        </w:rPr>
        <w:t xml:space="preserve">GB/T 13384 </w:t>
      </w:r>
      <w:r>
        <w:rPr>
          <w:rFonts w:hint="eastAsia"/>
        </w:rPr>
        <w:t>机电产品包装通用技术条件</w:t>
      </w:r>
    </w:p>
    <w:p w14:paraId="5307078A" w14:textId="77777777" w:rsidR="004A1B4F" w:rsidRDefault="00AD2120">
      <w:pPr>
        <w:jc w:val="both"/>
      </w:pPr>
      <w:r>
        <w:rPr>
          <w:rFonts w:hint="eastAsia"/>
        </w:rPr>
        <w:t>GB/T 13754</w:t>
      </w:r>
      <w:r>
        <w:rPr>
          <w:rFonts w:hint="eastAsia"/>
        </w:rPr>
        <w:t>—</w:t>
      </w:r>
      <w:r>
        <w:rPr>
          <w:rFonts w:hint="eastAsia"/>
        </w:rPr>
        <w:t xml:space="preserve">2017 </w:t>
      </w:r>
      <w:r>
        <w:rPr>
          <w:rFonts w:hint="eastAsia"/>
        </w:rPr>
        <w:t>供暖散热器散热量测定方法</w:t>
      </w:r>
    </w:p>
    <w:p w14:paraId="4FB92015" w14:textId="77777777" w:rsidR="004A1B4F" w:rsidRDefault="00AD2120">
      <w:pPr>
        <w:jc w:val="both"/>
      </w:pPr>
      <w:r>
        <w:rPr>
          <w:rFonts w:hint="eastAsia"/>
        </w:rPr>
        <w:t xml:space="preserve">GB/T 17758 </w:t>
      </w:r>
      <w:r>
        <w:rPr>
          <w:rFonts w:hint="eastAsia"/>
        </w:rPr>
        <w:t>单元式空气调节机</w:t>
      </w:r>
    </w:p>
    <w:p w14:paraId="0C10B580" w14:textId="77777777" w:rsidR="004A1B4F" w:rsidRDefault="00AD2120">
      <w:pPr>
        <w:jc w:val="both"/>
      </w:pPr>
      <w:r>
        <w:rPr>
          <w:rFonts w:hint="eastAsia"/>
        </w:rPr>
        <w:t xml:space="preserve">GB/T 18049 </w:t>
      </w:r>
      <w:r>
        <w:rPr>
          <w:rFonts w:hint="eastAsia"/>
        </w:rPr>
        <w:t>热环境的人类工效学</w:t>
      </w:r>
      <w:r>
        <w:rPr>
          <w:rFonts w:hint="eastAsia"/>
        </w:rPr>
        <w:t xml:space="preserve"> </w:t>
      </w:r>
      <w:r>
        <w:rPr>
          <w:rFonts w:hint="eastAsia"/>
        </w:rPr>
        <w:t>通过计算</w:t>
      </w:r>
      <w:r>
        <w:rPr>
          <w:rFonts w:hint="eastAsia"/>
        </w:rPr>
        <w:t>PMV</w:t>
      </w:r>
      <w:r>
        <w:rPr>
          <w:rFonts w:hint="eastAsia"/>
        </w:rPr>
        <w:t>和</w:t>
      </w:r>
      <w:r>
        <w:rPr>
          <w:rFonts w:hint="eastAsia"/>
        </w:rPr>
        <w:t>PPD</w:t>
      </w:r>
      <w:r>
        <w:rPr>
          <w:rFonts w:hint="eastAsia"/>
        </w:rPr>
        <w:t>指数与局部热舒适准则对热舒适进行分析测定与解释</w:t>
      </w:r>
    </w:p>
    <w:p w14:paraId="780FAA3E" w14:textId="77777777" w:rsidR="004A1B4F" w:rsidRDefault="00AD2120">
      <w:pPr>
        <w:jc w:val="both"/>
      </w:pPr>
      <w:r>
        <w:rPr>
          <w:rFonts w:hint="eastAsia"/>
        </w:rPr>
        <w:t xml:space="preserve">GB/T 18430.1 </w:t>
      </w:r>
      <w:r>
        <w:rPr>
          <w:rFonts w:hint="eastAsia"/>
        </w:rPr>
        <w:t>蒸气压缩循环冷水（热泵）机组</w:t>
      </w:r>
      <w:r>
        <w:rPr>
          <w:rFonts w:hint="eastAsia"/>
        </w:rPr>
        <w:t xml:space="preserve"> </w:t>
      </w:r>
      <w:r>
        <w:rPr>
          <w:rFonts w:hint="eastAsia"/>
        </w:rPr>
        <w:t>第</w:t>
      </w:r>
      <w:r>
        <w:rPr>
          <w:rFonts w:hint="eastAsia"/>
        </w:rPr>
        <w:t>1</w:t>
      </w:r>
      <w:r>
        <w:rPr>
          <w:rFonts w:hint="eastAsia"/>
        </w:rPr>
        <w:t>部分</w:t>
      </w:r>
      <w:r>
        <w:rPr>
          <w:rFonts w:hint="eastAsia"/>
        </w:rPr>
        <w:t>:</w:t>
      </w:r>
      <w:r>
        <w:rPr>
          <w:rFonts w:hint="eastAsia"/>
        </w:rPr>
        <w:t>工业或商业用及类似用途的冷水（热泵）机组</w:t>
      </w:r>
    </w:p>
    <w:p w14:paraId="0C02F5F3" w14:textId="77777777" w:rsidR="004A1B4F" w:rsidRDefault="00AD2120">
      <w:pPr>
        <w:jc w:val="both"/>
      </w:pPr>
      <w:r>
        <w:rPr>
          <w:rFonts w:hint="eastAsia"/>
        </w:rPr>
        <w:t xml:space="preserve">GB/T 18517 </w:t>
      </w:r>
      <w:r>
        <w:rPr>
          <w:rFonts w:hint="eastAsia"/>
        </w:rPr>
        <w:t>制冷术语</w:t>
      </w:r>
    </w:p>
    <w:p w14:paraId="68A234A1" w14:textId="77777777" w:rsidR="004A1B4F" w:rsidRDefault="00AD2120">
      <w:pPr>
        <w:jc w:val="both"/>
      </w:pPr>
      <w:r>
        <w:rPr>
          <w:rFonts w:hint="eastAsia"/>
        </w:rPr>
        <w:t xml:space="preserve">GB/T 18837 </w:t>
      </w:r>
      <w:r>
        <w:rPr>
          <w:rFonts w:hint="eastAsia"/>
        </w:rPr>
        <w:t>多联式空调（热泵）机组</w:t>
      </w:r>
    </w:p>
    <w:p w14:paraId="31C9FE06" w14:textId="77777777" w:rsidR="004A1B4F" w:rsidRDefault="00AD2120">
      <w:pPr>
        <w:jc w:val="both"/>
      </w:pPr>
      <w:r>
        <w:rPr>
          <w:rFonts w:hint="eastAsia"/>
        </w:rPr>
        <w:t xml:space="preserve">GB/T 28219 </w:t>
      </w:r>
      <w:r>
        <w:rPr>
          <w:rFonts w:hint="eastAsia"/>
        </w:rPr>
        <w:t>智能家用电器通用技术要求</w:t>
      </w:r>
    </w:p>
    <w:p w14:paraId="2D22F77C" w14:textId="77777777" w:rsidR="004A1B4F" w:rsidRDefault="00AD2120">
      <w:pPr>
        <w:jc w:val="both"/>
      </w:pPr>
      <w:r>
        <w:rPr>
          <w:rFonts w:hint="eastAsia"/>
        </w:rPr>
        <w:t xml:space="preserve">GB/T 33658 </w:t>
      </w:r>
      <w:r>
        <w:rPr>
          <w:rFonts w:hint="eastAsia"/>
        </w:rPr>
        <w:t>室内人体热舒适环境要求与评价方法</w:t>
      </w:r>
    </w:p>
    <w:p w14:paraId="317D1894" w14:textId="77777777" w:rsidR="004A1B4F" w:rsidRDefault="00AD2120">
      <w:pPr>
        <w:jc w:val="both"/>
      </w:pPr>
      <w:r>
        <w:rPr>
          <w:rFonts w:hint="eastAsia"/>
        </w:rPr>
        <w:t xml:space="preserve">JB/T 7249 </w:t>
      </w:r>
      <w:r>
        <w:rPr>
          <w:rFonts w:hint="eastAsia"/>
        </w:rPr>
        <w:t>制冷设备</w:t>
      </w:r>
      <w:r>
        <w:rPr>
          <w:rFonts w:hint="eastAsia"/>
        </w:rPr>
        <w:t xml:space="preserve"> </w:t>
      </w:r>
      <w:r>
        <w:rPr>
          <w:rFonts w:hint="eastAsia"/>
        </w:rPr>
        <w:t>术语</w:t>
      </w:r>
    </w:p>
    <w:p w14:paraId="2724B903" w14:textId="77777777" w:rsidR="004A1B4F" w:rsidRDefault="00AD2120">
      <w:pPr>
        <w:jc w:val="both"/>
      </w:pPr>
      <w:r>
        <w:rPr>
          <w:rFonts w:hint="eastAsia"/>
        </w:rPr>
        <w:t xml:space="preserve">NB/T 47012-2010 </w:t>
      </w:r>
      <w:r>
        <w:rPr>
          <w:rFonts w:hint="eastAsia"/>
        </w:rPr>
        <w:t>制冷装置用压力容器</w:t>
      </w:r>
    </w:p>
    <w:p w14:paraId="46DA7A5C" w14:textId="77777777" w:rsidR="004A1B4F" w:rsidRDefault="004A1B4F"/>
    <w:p w14:paraId="46950632" w14:textId="77777777" w:rsidR="004A1B4F" w:rsidRDefault="00AD2120">
      <w:pPr>
        <w:ind w:firstLineChars="1200" w:firstLine="2880"/>
      </w:pPr>
      <w:bookmarkStart w:id="121" w:name="_Toc20678"/>
      <w:bookmarkStart w:id="122" w:name="_Toc24442"/>
      <w:r>
        <w:rPr>
          <w:rFonts w:hint="eastAsia"/>
        </w:rPr>
        <w:t>《间歇供暖用对流</w:t>
      </w:r>
      <w:r>
        <w:rPr>
          <w:rFonts w:hint="eastAsia"/>
        </w:rPr>
        <w:t>-</w:t>
      </w:r>
      <w:r>
        <w:rPr>
          <w:rFonts w:hint="eastAsia"/>
        </w:rPr>
        <w:t>辐射耦合末端装置》</w:t>
      </w:r>
      <w:bookmarkEnd w:id="121"/>
      <w:bookmarkEnd w:id="122"/>
      <w:r>
        <w:rPr>
          <w:rFonts w:hint="eastAsia"/>
        </w:rPr>
        <w:t>编写组</w:t>
      </w:r>
    </w:p>
    <w:p w14:paraId="5E1B7FC8" w14:textId="57B34DC5" w:rsidR="004A1B4F" w:rsidRDefault="00AD2120">
      <w:pPr>
        <w:pStyle w:val="affff0"/>
        <w:ind w:leftChars="200" w:left="5280" w:hangingChars="2000" w:hanging="4800"/>
        <w:rPr>
          <w:rFonts w:hint="eastAsia"/>
        </w:rPr>
      </w:pPr>
      <w:r>
        <w:t xml:space="preserve">                  </w:t>
      </w:r>
      <w:r>
        <w:rPr>
          <w:rFonts w:hint="eastAsia"/>
        </w:rPr>
        <w:t xml:space="preserve">                      </w:t>
      </w:r>
      <w:r>
        <w:t xml:space="preserve">  </w:t>
      </w:r>
      <w:r>
        <w:rPr>
          <w:rFonts w:hint="eastAsia"/>
        </w:rPr>
        <w:t xml:space="preserve">                       </w:t>
      </w:r>
      <w:r>
        <w:t>202</w:t>
      </w:r>
      <w:r>
        <w:rPr>
          <w:rFonts w:hint="eastAsia"/>
        </w:rPr>
        <w:t>4</w:t>
      </w:r>
      <w:r>
        <w:t>年</w:t>
      </w:r>
      <w:r>
        <w:rPr>
          <w:rFonts w:hint="eastAsia"/>
        </w:rPr>
        <w:t>11</w:t>
      </w:r>
      <w:r>
        <w:t>月</w:t>
      </w:r>
    </w:p>
    <w:p w14:paraId="600210C4" w14:textId="77777777" w:rsidR="004A1B4F" w:rsidRDefault="004A1B4F">
      <w:pPr>
        <w:pStyle w:val="aff2"/>
        <w:spacing w:line="276" w:lineRule="auto"/>
        <w:ind w:firstLine="420"/>
        <w:rPr>
          <w:rFonts w:hAnsi="宋体" w:cs="宋体" w:hint="eastAsia"/>
          <w:color w:val="000000"/>
          <w:kern w:val="0"/>
          <w:sz w:val="21"/>
          <w:lang w:bidi="ar"/>
        </w:rPr>
      </w:pPr>
    </w:p>
    <w:sectPr w:rsidR="004A1B4F">
      <w:headerReference w:type="default" r:id="rId26"/>
      <w:footerReference w:type="default" r:id="rId27"/>
      <w:pgSz w:w="11907" w:h="16840"/>
      <w:pgMar w:top="1440" w:right="1797" w:bottom="1440" w:left="1797" w:header="851" w:footer="567"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5C90B" w14:textId="77777777" w:rsidR="004A1B4F" w:rsidRDefault="00AD2120">
      <w:pPr>
        <w:spacing w:line="240" w:lineRule="auto"/>
      </w:pPr>
      <w:r>
        <w:separator/>
      </w:r>
    </w:p>
  </w:endnote>
  <w:endnote w:type="continuationSeparator" w:id="0">
    <w:p w14:paraId="46DEA7D6" w14:textId="77777777" w:rsidR="004A1B4F" w:rsidRDefault="00AD2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default"/>
    <w:sig w:usb0="F7FFAEFF" w:usb1="F9DFFFFF" w:usb2="0000007F" w:usb3="00000000" w:csb0="203F01FF" w:csb1="DFFF0000"/>
  </w:font>
  <w:font w:name="font6-Identity-H">
    <w:altName w:val="MS Gothic"/>
    <w:charset w:val="80"/>
    <w:family w:val="auto"/>
    <w:pitch w:val="default"/>
    <w:sig w:usb0="00000000" w:usb1="0000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IDFont">
    <w:altName w:val="Calibri"/>
    <w:charset w:val="00"/>
    <w:family w:val="auto"/>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ED8D8" w14:textId="77777777" w:rsidR="004A1B4F" w:rsidRDefault="004A1B4F">
    <w:pPr>
      <w:pStyle w:val="aff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919576"/>
    </w:sdtPr>
    <w:sdtEndPr/>
    <w:sdtContent>
      <w:p w14:paraId="63D6BFD5" w14:textId="77777777" w:rsidR="004A1B4F" w:rsidRDefault="00AD2120">
        <w:pPr>
          <w:pStyle w:val="affa"/>
          <w:jc w:val="center"/>
        </w:pPr>
        <w:r>
          <w:fldChar w:fldCharType="begin"/>
        </w:r>
        <w:r>
          <w:instrText>PAGE   \* MERGEFORMAT</w:instrText>
        </w:r>
        <w:r>
          <w:fldChar w:fldCharType="separate"/>
        </w:r>
        <w:r>
          <w:rPr>
            <w:lang w:val="zh-CN"/>
          </w:rPr>
          <w:t>III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9079369"/>
    </w:sdtPr>
    <w:sdtEndPr/>
    <w:sdtContent>
      <w:p w14:paraId="12381B5C" w14:textId="77777777" w:rsidR="004A1B4F" w:rsidRDefault="00AD2120">
        <w:pPr>
          <w:pStyle w:val="affa"/>
          <w:jc w:val="center"/>
        </w:pPr>
        <w:r>
          <w:fldChar w:fldCharType="begin"/>
        </w:r>
        <w:r>
          <w:instrText>PAGE   \* MERGEFORMAT</w:instrText>
        </w:r>
        <w:r>
          <w:fldChar w:fldCharType="separate"/>
        </w:r>
        <w:r>
          <w:rPr>
            <w:lang w:val="zh-CN"/>
          </w:rPr>
          <w:t>9</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7BB09" w14:textId="77777777" w:rsidR="004A1B4F" w:rsidRDefault="00AD2120">
    <w:pPr>
      <w:pStyle w:val="afffffff8"/>
      <w:ind w:right="198"/>
      <w:rPr>
        <w:rStyle w:val="afffb"/>
      </w:rPr>
    </w:pPr>
    <w:r>
      <w:rPr>
        <w:rStyle w:val="afffb"/>
      </w:rPr>
      <w:fldChar w:fldCharType="begin"/>
    </w:r>
    <w:r>
      <w:rPr>
        <w:rStyle w:val="afffb"/>
      </w:rPr>
      <w:instrText xml:space="preserve">PAGE  </w:instrText>
    </w:r>
    <w:r>
      <w:rPr>
        <w:rStyle w:val="afffb"/>
      </w:rPr>
      <w:fldChar w:fldCharType="separate"/>
    </w:r>
    <w:r>
      <w:rPr>
        <w:rStyle w:val="afffb"/>
      </w:rPr>
      <w:t>6</w:t>
    </w:r>
    <w:r>
      <w:rPr>
        <w:rStyle w:val="afff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78849"/>
    </w:sdtPr>
    <w:sdtEndPr/>
    <w:sdtContent>
      <w:p w14:paraId="7017C977" w14:textId="77777777" w:rsidR="004A1B4F" w:rsidRDefault="00AD2120">
        <w:pPr>
          <w:pStyle w:val="affa"/>
          <w:jc w:val="center"/>
        </w:pPr>
        <w:r>
          <w:fldChar w:fldCharType="begin"/>
        </w:r>
        <w:r>
          <w:instrText>PAGE   \* MERGEFORMAT</w:instrText>
        </w:r>
        <w:r>
          <w:fldChar w:fldCharType="separate"/>
        </w:r>
        <w:r>
          <w:rPr>
            <w:lang w:val="zh-CN"/>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31546" w14:textId="77777777" w:rsidR="004A1B4F" w:rsidRDefault="00AD2120">
      <w:r>
        <w:separator/>
      </w:r>
    </w:p>
  </w:footnote>
  <w:footnote w:type="continuationSeparator" w:id="0">
    <w:p w14:paraId="485861D8" w14:textId="77777777" w:rsidR="004A1B4F" w:rsidRDefault="00AD2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4E62F" w14:textId="77777777" w:rsidR="004A1B4F" w:rsidRDefault="004A1B4F"/>
  <w:p w14:paraId="21FF81D3" w14:textId="77777777" w:rsidR="004A1B4F" w:rsidRDefault="004A1B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4B02C" w14:textId="77777777" w:rsidR="004A1B4F" w:rsidRDefault="00AD2120">
    <w:pPr>
      <w:pStyle w:val="affc"/>
      <w:jc w:val="right"/>
    </w:pPr>
    <w:r>
      <w:rPr>
        <w:rFonts w:hint="eastAsia"/>
      </w:rPr>
      <w:t>T/CRAAS-XXX-2022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A5BC6" w14:textId="77777777" w:rsidR="004A1B4F" w:rsidRDefault="004A1B4F">
    <w:pPr>
      <w:pStyle w:val="af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lowerLetter"/>
      <w:pStyle w:val="a"/>
      <w:lvlText w:val="%1）"/>
      <w:lvlJc w:val="left"/>
      <w:pPr>
        <w:tabs>
          <w:tab w:val="left" w:pos="795"/>
        </w:tabs>
        <w:ind w:left="795" w:hanging="360"/>
      </w:pPr>
      <w:rPr>
        <w:rFonts w:cs="Times New Roman" w:hint="eastAsia"/>
      </w:rPr>
    </w:lvl>
    <w:lvl w:ilvl="1">
      <w:start w:val="1"/>
      <w:numFmt w:val="lowerLetter"/>
      <w:lvlText w:val="%2)"/>
      <w:lvlJc w:val="left"/>
      <w:pPr>
        <w:tabs>
          <w:tab w:val="left" w:pos="1275"/>
        </w:tabs>
        <w:ind w:left="1275" w:hanging="420"/>
      </w:pPr>
      <w:rPr>
        <w:rFonts w:cs="Times New Roman"/>
      </w:rPr>
    </w:lvl>
    <w:lvl w:ilvl="2">
      <w:start w:val="1"/>
      <w:numFmt w:val="lowerRoman"/>
      <w:lvlText w:val="%3."/>
      <w:lvlJc w:val="right"/>
      <w:pPr>
        <w:tabs>
          <w:tab w:val="left" w:pos="1695"/>
        </w:tabs>
        <w:ind w:left="1695" w:hanging="420"/>
      </w:pPr>
      <w:rPr>
        <w:rFonts w:cs="Times New Roman"/>
      </w:rPr>
    </w:lvl>
    <w:lvl w:ilvl="3">
      <w:start w:val="1"/>
      <w:numFmt w:val="decimal"/>
      <w:lvlText w:val="%4."/>
      <w:lvlJc w:val="left"/>
      <w:pPr>
        <w:tabs>
          <w:tab w:val="left" w:pos="2115"/>
        </w:tabs>
        <w:ind w:left="2115" w:hanging="420"/>
      </w:pPr>
      <w:rPr>
        <w:rFonts w:cs="Times New Roman"/>
      </w:rPr>
    </w:lvl>
    <w:lvl w:ilvl="4">
      <w:start w:val="1"/>
      <w:numFmt w:val="lowerLetter"/>
      <w:lvlText w:val="%5)"/>
      <w:lvlJc w:val="left"/>
      <w:pPr>
        <w:tabs>
          <w:tab w:val="left" w:pos="2535"/>
        </w:tabs>
        <w:ind w:left="2535" w:hanging="420"/>
      </w:pPr>
      <w:rPr>
        <w:rFonts w:cs="Times New Roman"/>
      </w:rPr>
    </w:lvl>
    <w:lvl w:ilvl="5">
      <w:start w:val="1"/>
      <w:numFmt w:val="lowerRoman"/>
      <w:lvlText w:val="%6."/>
      <w:lvlJc w:val="right"/>
      <w:pPr>
        <w:tabs>
          <w:tab w:val="left" w:pos="2955"/>
        </w:tabs>
        <w:ind w:left="2955" w:hanging="420"/>
      </w:pPr>
      <w:rPr>
        <w:rFonts w:cs="Times New Roman"/>
      </w:rPr>
    </w:lvl>
    <w:lvl w:ilvl="6">
      <w:start w:val="1"/>
      <w:numFmt w:val="decimal"/>
      <w:lvlText w:val="%7."/>
      <w:lvlJc w:val="left"/>
      <w:pPr>
        <w:tabs>
          <w:tab w:val="left" w:pos="3375"/>
        </w:tabs>
        <w:ind w:left="3375" w:hanging="420"/>
      </w:pPr>
      <w:rPr>
        <w:rFonts w:cs="Times New Roman"/>
      </w:rPr>
    </w:lvl>
    <w:lvl w:ilvl="7">
      <w:start w:val="1"/>
      <w:numFmt w:val="lowerLetter"/>
      <w:lvlText w:val="%8)"/>
      <w:lvlJc w:val="left"/>
      <w:pPr>
        <w:tabs>
          <w:tab w:val="left" w:pos="3795"/>
        </w:tabs>
        <w:ind w:left="3795" w:hanging="420"/>
      </w:pPr>
      <w:rPr>
        <w:rFonts w:cs="Times New Roman"/>
      </w:rPr>
    </w:lvl>
    <w:lvl w:ilvl="8">
      <w:start w:val="1"/>
      <w:numFmt w:val="lowerRoman"/>
      <w:lvlText w:val="%9."/>
      <w:lvlJc w:val="right"/>
      <w:pPr>
        <w:tabs>
          <w:tab w:val="left" w:pos="4215"/>
        </w:tabs>
        <w:ind w:left="4215" w:hanging="420"/>
      </w:pPr>
      <w:rPr>
        <w:rFonts w:cs="Times New Roman"/>
      </w:rPr>
    </w:lvl>
  </w:abstractNum>
  <w:abstractNum w:abstractNumId="1" w15:restartNumberingAfterBreak="0">
    <w:nsid w:val="05205C7D"/>
    <w:multiLevelType w:val="multilevel"/>
    <w:tmpl w:val="05205C7D"/>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9E6606A"/>
    <w:multiLevelType w:val="multilevel"/>
    <w:tmpl w:val="09E6606A"/>
    <w:lvl w:ilvl="0">
      <w:start w:val="1"/>
      <w:numFmt w:val="lowerLetter"/>
      <w:lvlText w:val="%1）"/>
      <w:lvlJc w:val="left"/>
      <w:pPr>
        <w:ind w:left="988"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0E4D6248"/>
    <w:multiLevelType w:val="multilevel"/>
    <w:tmpl w:val="0E4D6248"/>
    <w:lvl w:ilvl="0">
      <w:start w:val="1"/>
      <w:numFmt w:val="lowerLetter"/>
      <w:pStyle w:val="a1"/>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49D0214"/>
    <w:multiLevelType w:val="multilevel"/>
    <w:tmpl w:val="149D0214"/>
    <w:lvl w:ilvl="0">
      <w:start w:val="1"/>
      <w:numFmt w:val="lowerLetter"/>
      <w:pStyle w:val="a2"/>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84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D624551"/>
    <w:multiLevelType w:val="multilevel"/>
    <w:tmpl w:val="2D62455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0361283"/>
    <w:multiLevelType w:val="multilevel"/>
    <w:tmpl w:val="40361283"/>
    <w:lvl w:ilvl="0">
      <w:start w:val="1"/>
      <w:numFmt w:val="lowerLetter"/>
      <w:pStyle w:val="a5"/>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15:restartNumberingAfterBreak="0">
    <w:nsid w:val="41050ED2"/>
    <w:multiLevelType w:val="multilevel"/>
    <w:tmpl w:val="41050ED2"/>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446E71A4"/>
    <w:multiLevelType w:val="multilevel"/>
    <w:tmpl w:val="446E71A4"/>
    <w:lvl w:ilvl="0">
      <w:start w:val="1"/>
      <w:numFmt w:val="decimal"/>
      <w:lvlText w:val="%1"/>
      <w:lvlJc w:val="left"/>
      <w:pPr>
        <w:ind w:left="420" w:hanging="420"/>
      </w:pPr>
      <w:rPr>
        <w:rFonts w:ascii="黑体" w:eastAsia="黑体" w:hAnsi="黑体" w:hint="eastAsia"/>
        <w:color w:val="auto"/>
      </w:rPr>
    </w:lvl>
    <w:lvl w:ilvl="1">
      <w:start w:val="1"/>
      <w:numFmt w:val="decimal"/>
      <w:isLgl/>
      <w:lvlText w:val="%1.%2"/>
      <w:lvlJc w:val="left"/>
      <w:pPr>
        <w:ind w:left="420" w:hanging="420"/>
      </w:pPr>
      <w:rPr>
        <w:rFonts w:ascii="黑体" w:hAnsi="黑体" w:hint="default"/>
      </w:rPr>
    </w:lvl>
    <w:lvl w:ilvl="2">
      <w:start w:val="1"/>
      <w:numFmt w:val="decimal"/>
      <w:isLgl/>
      <w:lvlText w:val="%1.%2.%3"/>
      <w:lvlJc w:val="left"/>
      <w:pPr>
        <w:ind w:left="720" w:hanging="720"/>
      </w:pPr>
      <w:rPr>
        <w:rFonts w:ascii="黑体" w:hAnsi="黑体" w:hint="default"/>
      </w:rPr>
    </w:lvl>
    <w:lvl w:ilvl="3">
      <w:start w:val="1"/>
      <w:numFmt w:val="decimal"/>
      <w:isLgl/>
      <w:lvlText w:val="%1.%2.%3.%4"/>
      <w:lvlJc w:val="left"/>
      <w:pPr>
        <w:ind w:left="720" w:hanging="720"/>
      </w:pPr>
      <w:rPr>
        <w:rFonts w:ascii="黑体" w:hAnsi="黑体" w:hint="default"/>
      </w:rPr>
    </w:lvl>
    <w:lvl w:ilvl="4">
      <w:start w:val="1"/>
      <w:numFmt w:val="decimal"/>
      <w:isLgl/>
      <w:lvlText w:val="%1.%2.%3.%4.%5"/>
      <w:lvlJc w:val="left"/>
      <w:pPr>
        <w:ind w:left="1080" w:hanging="1080"/>
      </w:pPr>
      <w:rPr>
        <w:rFonts w:ascii="黑体" w:hAnsi="黑体" w:hint="default"/>
      </w:rPr>
    </w:lvl>
    <w:lvl w:ilvl="5">
      <w:start w:val="1"/>
      <w:numFmt w:val="decimal"/>
      <w:isLgl/>
      <w:lvlText w:val="%1.%2.%3.%4.%5.%6"/>
      <w:lvlJc w:val="left"/>
      <w:pPr>
        <w:ind w:left="1080" w:hanging="1080"/>
      </w:pPr>
      <w:rPr>
        <w:rFonts w:ascii="黑体" w:hAnsi="黑体" w:hint="default"/>
      </w:rPr>
    </w:lvl>
    <w:lvl w:ilvl="6">
      <w:start w:val="1"/>
      <w:numFmt w:val="decimal"/>
      <w:isLgl/>
      <w:lvlText w:val="%1.%2.%3.%4.%5.%6.%7"/>
      <w:lvlJc w:val="left"/>
      <w:pPr>
        <w:ind w:left="1080" w:hanging="1080"/>
      </w:pPr>
      <w:rPr>
        <w:rFonts w:ascii="黑体" w:hAnsi="黑体" w:hint="default"/>
      </w:rPr>
    </w:lvl>
    <w:lvl w:ilvl="7">
      <w:start w:val="1"/>
      <w:numFmt w:val="decimal"/>
      <w:isLgl/>
      <w:lvlText w:val="%1.%2.%3.%4.%5.%6.%7.%8"/>
      <w:lvlJc w:val="left"/>
      <w:pPr>
        <w:ind w:left="1440" w:hanging="1440"/>
      </w:pPr>
      <w:rPr>
        <w:rFonts w:ascii="黑体" w:hAnsi="黑体" w:hint="default"/>
      </w:rPr>
    </w:lvl>
    <w:lvl w:ilvl="8">
      <w:start w:val="1"/>
      <w:numFmt w:val="decimal"/>
      <w:isLgl/>
      <w:lvlText w:val="%1.%2.%3.%4.%5.%6.%7.%8.%9"/>
      <w:lvlJc w:val="left"/>
      <w:pPr>
        <w:ind w:left="1440" w:hanging="1440"/>
      </w:pPr>
      <w:rPr>
        <w:rFonts w:ascii="黑体" w:hAnsi="黑体" w:hint="default"/>
      </w:rPr>
    </w:lvl>
  </w:abstractNum>
  <w:abstractNum w:abstractNumId="12" w15:restartNumberingAfterBreak="0">
    <w:nsid w:val="4632287B"/>
    <w:multiLevelType w:val="multilevel"/>
    <w:tmpl w:val="4632287B"/>
    <w:lvl w:ilvl="0">
      <w:start w:val="1"/>
      <w:numFmt w:val="lowerLetter"/>
      <w:lvlText w:val="%1)"/>
      <w:lvlJc w:val="left"/>
      <w:pPr>
        <w:ind w:left="920" w:hanging="510"/>
      </w:pPr>
      <w:rPr>
        <w:rFonts w:hint="default"/>
      </w:rPr>
    </w:lvl>
    <w:lvl w:ilvl="1">
      <w:start w:val="1"/>
      <w:numFmt w:val="lowerLetter"/>
      <w:lvlText w:val="%2)"/>
      <w:lvlJc w:val="left"/>
      <w:pPr>
        <w:ind w:left="1250" w:hanging="420"/>
      </w:pPr>
    </w:lvl>
    <w:lvl w:ilvl="2">
      <w:start w:val="1"/>
      <w:numFmt w:val="lowerRoman"/>
      <w:lvlText w:val="%3."/>
      <w:lvlJc w:val="right"/>
      <w:pPr>
        <w:ind w:left="1670" w:hanging="420"/>
      </w:pPr>
    </w:lvl>
    <w:lvl w:ilvl="3">
      <w:start w:val="1"/>
      <w:numFmt w:val="decimal"/>
      <w:lvlText w:val="%4."/>
      <w:lvlJc w:val="left"/>
      <w:pPr>
        <w:ind w:left="2090" w:hanging="420"/>
      </w:pPr>
    </w:lvl>
    <w:lvl w:ilvl="4">
      <w:start w:val="1"/>
      <w:numFmt w:val="lowerLetter"/>
      <w:lvlText w:val="%5)"/>
      <w:lvlJc w:val="left"/>
      <w:pPr>
        <w:ind w:left="2510" w:hanging="420"/>
      </w:pPr>
    </w:lvl>
    <w:lvl w:ilvl="5">
      <w:start w:val="1"/>
      <w:numFmt w:val="lowerRoman"/>
      <w:lvlText w:val="%6."/>
      <w:lvlJc w:val="right"/>
      <w:pPr>
        <w:ind w:left="2930" w:hanging="420"/>
      </w:pPr>
    </w:lvl>
    <w:lvl w:ilvl="6">
      <w:start w:val="1"/>
      <w:numFmt w:val="decimal"/>
      <w:lvlText w:val="%7."/>
      <w:lvlJc w:val="left"/>
      <w:pPr>
        <w:ind w:left="3350" w:hanging="420"/>
      </w:pPr>
    </w:lvl>
    <w:lvl w:ilvl="7">
      <w:start w:val="1"/>
      <w:numFmt w:val="lowerLetter"/>
      <w:lvlText w:val="%8)"/>
      <w:lvlJc w:val="left"/>
      <w:pPr>
        <w:ind w:left="3770" w:hanging="420"/>
      </w:pPr>
    </w:lvl>
    <w:lvl w:ilvl="8">
      <w:start w:val="1"/>
      <w:numFmt w:val="lowerRoman"/>
      <w:lvlText w:val="%9."/>
      <w:lvlJc w:val="right"/>
      <w:pPr>
        <w:ind w:left="4190" w:hanging="420"/>
      </w:pPr>
    </w:lvl>
  </w:abstractNum>
  <w:abstractNum w:abstractNumId="13" w15:restartNumberingAfterBreak="0">
    <w:nsid w:val="46D22D8F"/>
    <w:multiLevelType w:val="multilevel"/>
    <w:tmpl w:val="46D22D8F"/>
    <w:lvl w:ilvl="0">
      <w:start w:val="1"/>
      <w:numFmt w:val="none"/>
      <w:pStyle w:val="a6"/>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96E4D7B"/>
    <w:multiLevelType w:val="multilevel"/>
    <w:tmpl w:val="496E4D7B"/>
    <w:lvl w:ilvl="0">
      <w:start w:val="1"/>
      <w:numFmt w:val="none"/>
      <w:pStyle w:val="a7"/>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F302902"/>
    <w:multiLevelType w:val="multilevel"/>
    <w:tmpl w:val="4F302902"/>
    <w:lvl w:ilvl="0">
      <w:start w:val="1"/>
      <w:numFmt w:val="none"/>
      <w:pStyle w:val="font6"/>
      <w:lvlText w:val="表"/>
      <w:lvlJc w:val="left"/>
      <w:pPr>
        <w:tabs>
          <w:tab w:val="left" w:pos="4350"/>
        </w:tabs>
        <w:ind w:left="3990" w:firstLine="0"/>
      </w:pPr>
      <w:rPr>
        <w:rFonts w:ascii="黑体" w:eastAsia="黑体" w:hint="eastAsia"/>
        <w:b w:val="0"/>
        <w:i w:val="0"/>
        <w:sz w:val="21"/>
      </w:rPr>
    </w:lvl>
    <w:lvl w:ilvl="1">
      <w:start w:val="1"/>
      <w:numFmt w:val="lowerLetter"/>
      <w:lvlText w:val="%2)"/>
      <w:lvlJc w:val="left"/>
      <w:pPr>
        <w:tabs>
          <w:tab w:val="left" w:pos="4830"/>
        </w:tabs>
        <w:ind w:left="4830" w:hanging="420"/>
      </w:pPr>
    </w:lvl>
    <w:lvl w:ilvl="2">
      <w:start w:val="1"/>
      <w:numFmt w:val="lowerRoman"/>
      <w:lvlText w:val="%3."/>
      <w:lvlJc w:val="right"/>
      <w:pPr>
        <w:tabs>
          <w:tab w:val="left" w:pos="5250"/>
        </w:tabs>
        <w:ind w:left="5250" w:hanging="420"/>
      </w:pPr>
    </w:lvl>
    <w:lvl w:ilvl="3">
      <w:start w:val="1"/>
      <w:numFmt w:val="decimal"/>
      <w:lvlText w:val="%4."/>
      <w:lvlJc w:val="left"/>
      <w:pPr>
        <w:tabs>
          <w:tab w:val="left" w:pos="5670"/>
        </w:tabs>
        <w:ind w:left="5670" w:hanging="420"/>
      </w:pPr>
    </w:lvl>
    <w:lvl w:ilvl="4">
      <w:start w:val="1"/>
      <w:numFmt w:val="lowerLetter"/>
      <w:lvlText w:val="%5)"/>
      <w:lvlJc w:val="left"/>
      <w:pPr>
        <w:tabs>
          <w:tab w:val="left" w:pos="6090"/>
        </w:tabs>
        <w:ind w:left="6090" w:hanging="420"/>
      </w:pPr>
    </w:lvl>
    <w:lvl w:ilvl="5">
      <w:start w:val="1"/>
      <w:numFmt w:val="lowerRoman"/>
      <w:lvlText w:val="%6."/>
      <w:lvlJc w:val="right"/>
      <w:pPr>
        <w:tabs>
          <w:tab w:val="left" w:pos="6510"/>
        </w:tabs>
        <w:ind w:left="6510" w:hanging="420"/>
      </w:pPr>
    </w:lvl>
    <w:lvl w:ilvl="6">
      <w:start w:val="1"/>
      <w:numFmt w:val="decimal"/>
      <w:lvlText w:val="%7."/>
      <w:lvlJc w:val="left"/>
      <w:pPr>
        <w:tabs>
          <w:tab w:val="left" w:pos="6930"/>
        </w:tabs>
        <w:ind w:left="6930" w:hanging="420"/>
      </w:pPr>
    </w:lvl>
    <w:lvl w:ilvl="7">
      <w:start w:val="1"/>
      <w:numFmt w:val="lowerLetter"/>
      <w:lvlText w:val="%8)"/>
      <w:lvlJc w:val="left"/>
      <w:pPr>
        <w:tabs>
          <w:tab w:val="left" w:pos="7350"/>
        </w:tabs>
        <w:ind w:left="7350" w:hanging="420"/>
      </w:pPr>
    </w:lvl>
    <w:lvl w:ilvl="8">
      <w:start w:val="1"/>
      <w:numFmt w:val="lowerRoman"/>
      <w:lvlText w:val="%9."/>
      <w:lvlJc w:val="right"/>
      <w:pPr>
        <w:tabs>
          <w:tab w:val="left" w:pos="7770"/>
        </w:tabs>
        <w:ind w:left="7770" w:hanging="420"/>
      </w:pPr>
    </w:lvl>
  </w:abstractNum>
  <w:abstractNum w:abstractNumId="16" w15:restartNumberingAfterBreak="0">
    <w:nsid w:val="523741BE"/>
    <w:multiLevelType w:val="multilevel"/>
    <w:tmpl w:val="523741BE"/>
    <w:lvl w:ilvl="0">
      <w:start w:val="1"/>
      <w:numFmt w:val="lowerLetter"/>
      <w:pStyle w:val="a8"/>
      <w:lvlText w:val="%1）"/>
      <w:lvlJc w:val="left"/>
      <w:pPr>
        <w:ind w:left="840" w:hanging="420"/>
      </w:pPr>
      <w:rPr>
        <w:rFonts w:hint="default"/>
      </w:rPr>
    </w:lvl>
    <w:lvl w:ilvl="1">
      <w:start w:val="1"/>
      <w:numFmt w:val="lowerLetter"/>
      <w:lvlText w:val="%2)"/>
      <w:lvlJc w:val="left"/>
      <w:pPr>
        <w:ind w:left="1260" w:hanging="420"/>
      </w:pPr>
    </w:lvl>
    <w:lvl w:ilvl="2">
      <w:start w:val="1"/>
      <w:numFmt w:val="lowerRoman"/>
      <w:pStyle w:val="a9"/>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pStyle w:val="aa"/>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6350366A"/>
    <w:multiLevelType w:val="multilevel"/>
    <w:tmpl w:val="6350366A"/>
    <w:lvl w:ilvl="0">
      <w:start w:val="1"/>
      <w:numFmt w:val="none"/>
      <w:pStyle w:val="ab"/>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pStyle w:val="ac"/>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646260FA"/>
    <w:multiLevelType w:val="multilevel"/>
    <w:tmpl w:val="646260FA"/>
    <w:lvl w:ilvl="0">
      <w:start w:val="1"/>
      <w:numFmt w:val="decimal"/>
      <w:pStyle w:val="ad"/>
      <w:suff w:val="nothing"/>
      <w:lvlText w:val="表%1　"/>
      <w:lvlJc w:val="left"/>
      <w:pPr>
        <w:ind w:left="1985" w:firstLine="0"/>
      </w:pPr>
      <w:rPr>
        <w:rFonts w:ascii="黑体" w:eastAsia="黑体" w:hAnsi="Times New Roman" w:hint="eastAsia"/>
        <w:b w:val="0"/>
        <w:i w:val="0"/>
        <w:sz w:val="21"/>
        <w:lang w:val="en-US"/>
      </w:rPr>
    </w:lvl>
    <w:lvl w:ilvl="1">
      <w:start w:val="1"/>
      <w:numFmt w:val="decimal"/>
      <w:pStyle w:val="2"/>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6CEA2025"/>
    <w:multiLevelType w:val="multilevel"/>
    <w:tmpl w:val="6CEA2025"/>
    <w:lvl w:ilvl="0">
      <w:start w:val="1"/>
      <w:numFmt w:val="none"/>
      <w:pStyle w:val="ae"/>
      <w:suff w:val="nothing"/>
      <w:lvlText w:val="%1"/>
      <w:lvlJc w:val="left"/>
      <w:pPr>
        <w:ind w:left="0" w:firstLine="0"/>
      </w:pPr>
      <w:rPr>
        <w:rFonts w:ascii="Times New Roman" w:hAnsi="Times New Roman" w:hint="default"/>
        <w:b/>
        <w:i w:val="0"/>
        <w:sz w:val="21"/>
      </w:rPr>
    </w:lvl>
    <w:lvl w:ilvl="1">
      <w:start w:val="1"/>
      <w:numFmt w:val="decimal"/>
      <w:pStyle w:val="af"/>
      <w:suff w:val="nothing"/>
      <w:lvlText w:val="%1%2　"/>
      <w:lvlJc w:val="left"/>
      <w:pPr>
        <w:ind w:left="0" w:firstLine="0"/>
      </w:pPr>
      <w:rPr>
        <w:rFonts w:ascii="黑体" w:eastAsia="黑体" w:hAnsi="Times New Roman" w:hint="eastAsia"/>
        <w:b w:val="0"/>
        <w:i w:val="0"/>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color w:val="auto"/>
        <w:sz w:val="21"/>
      </w:rPr>
    </w:lvl>
    <w:lvl w:ilvl="4">
      <w:start w:val="1"/>
      <w:numFmt w:val="decimal"/>
      <w:suff w:val="nothing"/>
      <w:lvlText w:val="%1%2.%3.%4.%5　"/>
      <w:lvlJc w:val="left"/>
      <w:pPr>
        <w:ind w:left="851"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0" w:firstLine="0"/>
      </w:pPr>
      <w:rPr>
        <w:rFonts w:hint="eastAsia"/>
      </w:rPr>
    </w:lvl>
    <w:lvl w:ilvl="8">
      <w:start w:val="1"/>
      <w:numFmt w:val="decimal"/>
      <w:lvlText w:val="%1.%2.%3.%4.%5.%6.%7.%8.%9"/>
      <w:lvlJc w:val="left"/>
      <w:pPr>
        <w:tabs>
          <w:tab w:val="left" w:pos="4777"/>
        </w:tabs>
        <w:ind w:left="0" w:firstLine="0"/>
      </w:pPr>
      <w:rPr>
        <w:rFonts w:hint="eastAsia"/>
      </w:rPr>
    </w:lvl>
  </w:abstractNum>
  <w:abstractNum w:abstractNumId="20" w15:restartNumberingAfterBreak="0">
    <w:nsid w:val="77845244"/>
    <w:multiLevelType w:val="multilevel"/>
    <w:tmpl w:val="77845244"/>
    <w:lvl w:ilvl="0">
      <w:start w:val="1"/>
      <w:numFmt w:val="lowerLetter"/>
      <w:pStyle w:val="af1"/>
      <w:lvlText w:val="%1)"/>
      <w:lvlJc w:val="left"/>
      <w:pPr>
        <w:ind w:left="840" w:hanging="420"/>
      </w:pPr>
      <w:rPr>
        <w:rFonts w:hint="eastAsia"/>
      </w:rPr>
    </w:lvl>
    <w:lvl w:ilvl="1">
      <w:start w:val="1"/>
      <w:numFmt w:val="lowerLetter"/>
      <w:pStyle w:val="af2"/>
      <w:lvlText w:val="%2)"/>
      <w:lvlJc w:val="left"/>
      <w:pPr>
        <w:ind w:left="1260" w:hanging="420"/>
      </w:pPr>
    </w:lvl>
    <w:lvl w:ilvl="2">
      <w:start w:val="1"/>
      <w:numFmt w:val="lowerRoman"/>
      <w:pStyle w:val="af3"/>
      <w:lvlText w:val="%3."/>
      <w:lvlJc w:val="right"/>
      <w:pPr>
        <w:ind w:left="1680" w:hanging="420"/>
      </w:pPr>
    </w:lvl>
    <w:lvl w:ilvl="3">
      <w:start w:val="1"/>
      <w:numFmt w:val="decimal"/>
      <w:pStyle w:val="af4"/>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pStyle w:val="af5"/>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939633907">
    <w:abstractNumId w:val="18"/>
  </w:num>
  <w:num w:numId="2" w16cid:durableId="839538652">
    <w:abstractNumId w:val="19"/>
  </w:num>
  <w:num w:numId="3" w16cid:durableId="865757814">
    <w:abstractNumId w:val="20"/>
  </w:num>
  <w:num w:numId="4" w16cid:durableId="891427200">
    <w:abstractNumId w:val="7"/>
  </w:num>
  <w:num w:numId="5" w16cid:durableId="578095206">
    <w:abstractNumId w:val="9"/>
  </w:num>
  <w:num w:numId="6" w16cid:durableId="1877161189">
    <w:abstractNumId w:val="6"/>
  </w:num>
  <w:num w:numId="7" w16cid:durableId="1639148608">
    <w:abstractNumId w:val="4"/>
  </w:num>
  <w:num w:numId="8" w16cid:durableId="1955794460">
    <w:abstractNumId w:val="5"/>
  </w:num>
  <w:num w:numId="9" w16cid:durableId="1710300641">
    <w:abstractNumId w:val="16"/>
  </w:num>
  <w:num w:numId="10" w16cid:durableId="657340288">
    <w:abstractNumId w:val="15"/>
  </w:num>
  <w:num w:numId="11" w16cid:durableId="429131024">
    <w:abstractNumId w:val="0"/>
  </w:num>
  <w:num w:numId="12" w16cid:durableId="1357736206">
    <w:abstractNumId w:val="2"/>
  </w:num>
  <w:num w:numId="13" w16cid:durableId="1872842600">
    <w:abstractNumId w:val="17"/>
  </w:num>
  <w:num w:numId="14" w16cid:durableId="216935547">
    <w:abstractNumId w:val="14"/>
  </w:num>
  <w:num w:numId="15" w16cid:durableId="1359311532">
    <w:abstractNumId w:val="13"/>
  </w:num>
  <w:num w:numId="16" w16cid:durableId="601960699">
    <w:abstractNumId w:val="11"/>
  </w:num>
  <w:num w:numId="17" w16cid:durableId="1262714015">
    <w:abstractNumId w:val="12"/>
  </w:num>
  <w:num w:numId="18" w16cid:durableId="208106292">
    <w:abstractNumId w:val="1"/>
  </w:num>
  <w:num w:numId="19" w16cid:durableId="129519112">
    <w:abstractNumId w:val="10"/>
  </w:num>
  <w:num w:numId="20" w16cid:durableId="1304313657">
    <w:abstractNumId w:val="8"/>
  </w:num>
  <w:num w:numId="21" w16cid:durableId="1496259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lhNDY4OTU5NzdjMzQxZjNhYzA3ZjA3ZWQwYTAzMGYifQ=="/>
  </w:docVars>
  <w:rsids>
    <w:rsidRoot w:val="00153A2D"/>
    <w:rsid w:val="00000F88"/>
    <w:rsid w:val="0000108B"/>
    <w:rsid w:val="000013BD"/>
    <w:rsid w:val="000019C0"/>
    <w:rsid w:val="00002C25"/>
    <w:rsid w:val="00002C6C"/>
    <w:rsid w:val="00003E92"/>
    <w:rsid w:val="00004FC6"/>
    <w:rsid w:val="00006167"/>
    <w:rsid w:val="00006257"/>
    <w:rsid w:val="00006B7B"/>
    <w:rsid w:val="00006C1C"/>
    <w:rsid w:val="00006E21"/>
    <w:rsid w:val="00007F91"/>
    <w:rsid w:val="00011B46"/>
    <w:rsid w:val="0001222C"/>
    <w:rsid w:val="0001258D"/>
    <w:rsid w:val="000125C6"/>
    <w:rsid w:val="0001320B"/>
    <w:rsid w:val="00013374"/>
    <w:rsid w:val="000134BF"/>
    <w:rsid w:val="00016CD6"/>
    <w:rsid w:val="000176FA"/>
    <w:rsid w:val="0002007F"/>
    <w:rsid w:val="0002064D"/>
    <w:rsid w:val="00021072"/>
    <w:rsid w:val="000212A1"/>
    <w:rsid w:val="00021329"/>
    <w:rsid w:val="0002139B"/>
    <w:rsid w:val="00021C56"/>
    <w:rsid w:val="00022486"/>
    <w:rsid w:val="00022D5F"/>
    <w:rsid w:val="00023A03"/>
    <w:rsid w:val="00024A19"/>
    <w:rsid w:val="00024CF0"/>
    <w:rsid w:val="00025007"/>
    <w:rsid w:val="0002507B"/>
    <w:rsid w:val="000269C2"/>
    <w:rsid w:val="00026E1F"/>
    <w:rsid w:val="0002773D"/>
    <w:rsid w:val="000279D2"/>
    <w:rsid w:val="00027AB0"/>
    <w:rsid w:val="00027D98"/>
    <w:rsid w:val="00030138"/>
    <w:rsid w:val="00030BC5"/>
    <w:rsid w:val="00031BF3"/>
    <w:rsid w:val="00034619"/>
    <w:rsid w:val="00034D52"/>
    <w:rsid w:val="000353E6"/>
    <w:rsid w:val="000366AE"/>
    <w:rsid w:val="000369FA"/>
    <w:rsid w:val="000375C4"/>
    <w:rsid w:val="0003795E"/>
    <w:rsid w:val="00037B6D"/>
    <w:rsid w:val="00040C23"/>
    <w:rsid w:val="000412AB"/>
    <w:rsid w:val="00041430"/>
    <w:rsid w:val="00041D6E"/>
    <w:rsid w:val="000420E4"/>
    <w:rsid w:val="00042134"/>
    <w:rsid w:val="000424C3"/>
    <w:rsid w:val="000429FA"/>
    <w:rsid w:val="00042DC7"/>
    <w:rsid w:val="000439C3"/>
    <w:rsid w:val="00044499"/>
    <w:rsid w:val="00045534"/>
    <w:rsid w:val="00047043"/>
    <w:rsid w:val="000471F0"/>
    <w:rsid w:val="00047471"/>
    <w:rsid w:val="00047EFD"/>
    <w:rsid w:val="000506FB"/>
    <w:rsid w:val="00050E9D"/>
    <w:rsid w:val="000511FA"/>
    <w:rsid w:val="00051899"/>
    <w:rsid w:val="0005199B"/>
    <w:rsid w:val="000519AE"/>
    <w:rsid w:val="00052133"/>
    <w:rsid w:val="00052231"/>
    <w:rsid w:val="00054F7E"/>
    <w:rsid w:val="000553EC"/>
    <w:rsid w:val="00055623"/>
    <w:rsid w:val="000557BA"/>
    <w:rsid w:val="00056E97"/>
    <w:rsid w:val="00056FEC"/>
    <w:rsid w:val="00057D88"/>
    <w:rsid w:val="00060181"/>
    <w:rsid w:val="00060886"/>
    <w:rsid w:val="00060ED9"/>
    <w:rsid w:val="0006173B"/>
    <w:rsid w:val="00061939"/>
    <w:rsid w:val="00062A82"/>
    <w:rsid w:val="00062D16"/>
    <w:rsid w:val="0006300F"/>
    <w:rsid w:val="0006336F"/>
    <w:rsid w:val="0006344D"/>
    <w:rsid w:val="000634CB"/>
    <w:rsid w:val="00063655"/>
    <w:rsid w:val="00063D33"/>
    <w:rsid w:val="0006401B"/>
    <w:rsid w:val="000647CB"/>
    <w:rsid w:val="00064F00"/>
    <w:rsid w:val="00065A26"/>
    <w:rsid w:val="00065CB6"/>
    <w:rsid w:val="00065EBB"/>
    <w:rsid w:val="00065F56"/>
    <w:rsid w:val="000664A4"/>
    <w:rsid w:val="000672D3"/>
    <w:rsid w:val="00067562"/>
    <w:rsid w:val="00067C4C"/>
    <w:rsid w:val="00070F05"/>
    <w:rsid w:val="000717B0"/>
    <w:rsid w:val="0007199A"/>
    <w:rsid w:val="00071CEA"/>
    <w:rsid w:val="000722A4"/>
    <w:rsid w:val="00072307"/>
    <w:rsid w:val="00072559"/>
    <w:rsid w:val="00072F53"/>
    <w:rsid w:val="000731A8"/>
    <w:rsid w:val="000736D2"/>
    <w:rsid w:val="00073866"/>
    <w:rsid w:val="00073CAC"/>
    <w:rsid w:val="000748CB"/>
    <w:rsid w:val="00074C62"/>
    <w:rsid w:val="000752E9"/>
    <w:rsid w:val="0007564A"/>
    <w:rsid w:val="00075CE2"/>
    <w:rsid w:val="00075CFA"/>
    <w:rsid w:val="00076DBD"/>
    <w:rsid w:val="00077AED"/>
    <w:rsid w:val="00077D01"/>
    <w:rsid w:val="000802FB"/>
    <w:rsid w:val="000804A7"/>
    <w:rsid w:val="00080501"/>
    <w:rsid w:val="0008056B"/>
    <w:rsid w:val="0008082C"/>
    <w:rsid w:val="000812F4"/>
    <w:rsid w:val="000814B4"/>
    <w:rsid w:val="0008265E"/>
    <w:rsid w:val="0008274B"/>
    <w:rsid w:val="000829B1"/>
    <w:rsid w:val="00082F43"/>
    <w:rsid w:val="0008359B"/>
    <w:rsid w:val="000837C8"/>
    <w:rsid w:val="00083C7B"/>
    <w:rsid w:val="00083F3C"/>
    <w:rsid w:val="0008406F"/>
    <w:rsid w:val="00084641"/>
    <w:rsid w:val="0008469D"/>
    <w:rsid w:val="00085268"/>
    <w:rsid w:val="00085AF1"/>
    <w:rsid w:val="00085BF0"/>
    <w:rsid w:val="00090653"/>
    <w:rsid w:val="00091372"/>
    <w:rsid w:val="0009191D"/>
    <w:rsid w:val="00091ADF"/>
    <w:rsid w:val="00091D08"/>
    <w:rsid w:val="00091D7E"/>
    <w:rsid w:val="00092D9D"/>
    <w:rsid w:val="00093AFE"/>
    <w:rsid w:val="00094168"/>
    <w:rsid w:val="0009434F"/>
    <w:rsid w:val="00094450"/>
    <w:rsid w:val="000950E7"/>
    <w:rsid w:val="00095571"/>
    <w:rsid w:val="00095CBD"/>
    <w:rsid w:val="000969C6"/>
    <w:rsid w:val="00096A7F"/>
    <w:rsid w:val="000977B2"/>
    <w:rsid w:val="00097894"/>
    <w:rsid w:val="00097DCD"/>
    <w:rsid w:val="00097E80"/>
    <w:rsid w:val="000A0689"/>
    <w:rsid w:val="000A1506"/>
    <w:rsid w:val="000A21FF"/>
    <w:rsid w:val="000A323E"/>
    <w:rsid w:val="000A47FC"/>
    <w:rsid w:val="000A5BBA"/>
    <w:rsid w:val="000A624A"/>
    <w:rsid w:val="000A688C"/>
    <w:rsid w:val="000B0368"/>
    <w:rsid w:val="000B06F4"/>
    <w:rsid w:val="000B0713"/>
    <w:rsid w:val="000B0893"/>
    <w:rsid w:val="000B1036"/>
    <w:rsid w:val="000B1D14"/>
    <w:rsid w:val="000B2029"/>
    <w:rsid w:val="000B2AC6"/>
    <w:rsid w:val="000B2D2C"/>
    <w:rsid w:val="000B3118"/>
    <w:rsid w:val="000B319F"/>
    <w:rsid w:val="000B31CE"/>
    <w:rsid w:val="000B4893"/>
    <w:rsid w:val="000B4D25"/>
    <w:rsid w:val="000B4E88"/>
    <w:rsid w:val="000B525E"/>
    <w:rsid w:val="000B54EF"/>
    <w:rsid w:val="000B5C32"/>
    <w:rsid w:val="000B5E56"/>
    <w:rsid w:val="000B5F6F"/>
    <w:rsid w:val="000B6456"/>
    <w:rsid w:val="000B6A03"/>
    <w:rsid w:val="000B6AE9"/>
    <w:rsid w:val="000B6D39"/>
    <w:rsid w:val="000C1408"/>
    <w:rsid w:val="000C20FD"/>
    <w:rsid w:val="000C3F71"/>
    <w:rsid w:val="000C4BE9"/>
    <w:rsid w:val="000C4E33"/>
    <w:rsid w:val="000C5119"/>
    <w:rsid w:val="000C57F8"/>
    <w:rsid w:val="000C61E3"/>
    <w:rsid w:val="000C6357"/>
    <w:rsid w:val="000C68A7"/>
    <w:rsid w:val="000C6E4F"/>
    <w:rsid w:val="000C7598"/>
    <w:rsid w:val="000C79A5"/>
    <w:rsid w:val="000C7A25"/>
    <w:rsid w:val="000C7A79"/>
    <w:rsid w:val="000C7E47"/>
    <w:rsid w:val="000D04D1"/>
    <w:rsid w:val="000D1021"/>
    <w:rsid w:val="000D1AD2"/>
    <w:rsid w:val="000D1E7A"/>
    <w:rsid w:val="000D1ECB"/>
    <w:rsid w:val="000D2469"/>
    <w:rsid w:val="000D3C8D"/>
    <w:rsid w:val="000D4048"/>
    <w:rsid w:val="000D478B"/>
    <w:rsid w:val="000D4984"/>
    <w:rsid w:val="000D4A77"/>
    <w:rsid w:val="000D5426"/>
    <w:rsid w:val="000D54BA"/>
    <w:rsid w:val="000D6167"/>
    <w:rsid w:val="000D65C6"/>
    <w:rsid w:val="000D6E62"/>
    <w:rsid w:val="000D76CD"/>
    <w:rsid w:val="000D79B8"/>
    <w:rsid w:val="000D7D84"/>
    <w:rsid w:val="000E002C"/>
    <w:rsid w:val="000E0FB0"/>
    <w:rsid w:val="000E163D"/>
    <w:rsid w:val="000E1F33"/>
    <w:rsid w:val="000E21EE"/>
    <w:rsid w:val="000E31B0"/>
    <w:rsid w:val="000E32AB"/>
    <w:rsid w:val="000E3C70"/>
    <w:rsid w:val="000E3EEB"/>
    <w:rsid w:val="000E4D80"/>
    <w:rsid w:val="000E55FD"/>
    <w:rsid w:val="000E5845"/>
    <w:rsid w:val="000E5982"/>
    <w:rsid w:val="000E5C45"/>
    <w:rsid w:val="000E60F9"/>
    <w:rsid w:val="000E6463"/>
    <w:rsid w:val="000E697B"/>
    <w:rsid w:val="000E6C2A"/>
    <w:rsid w:val="000E6DF1"/>
    <w:rsid w:val="000E6E4D"/>
    <w:rsid w:val="000E7459"/>
    <w:rsid w:val="000E78C5"/>
    <w:rsid w:val="000E78D0"/>
    <w:rsid w:val="000F0F1D"/>
    <w:rsid w:val="000F1C17"/>
    <w:rsid w:val="000F3256"/>
    <w:rsid w:val="000F348C"/>
    <w:rsid w:val="000F38EA"/>
    <w:rsid w:val="000F3A58"/>
    <w:rsid w:val="000F42D5"/>
    <w:rsid w:val="000F44DE"/>
    <w:rsid w:val="000F4C53"/>
    <w:rsid w:val="000F597C"/>
    <w:rsid w:val="000F5B53"/>
    <w:rsid w:val="000F63A0"/>
    <w:rsid w:val="000F6E8A"/>
    <w:rsid w:val="000F6F11"/>
    <w:rsid w:val="000F71EC"/>
    <w:rsid w:val="000F737A"/>
    <w:rsid w:val="000F7402"/>
    <w:rsid w:val="000F7D17"/>
    <w:rsid w:val="001010FD"/>
    <w:rsid w:val="001014FD"/>
    <w:rsid w:val="001016C8"/>
    <w:rsid w:val="001017DF"/>
    <w:rsid w:val="00101F79"/>
    <w:rsid w:val="001022CF"/>
    <w:rsid w:val="00102452"/>
    <w:rsid w:val="00102760"/>
    <w:rsid w:val="0010292D"/>
    <w:rsid w:val="00102A05"/>
    <w:rsid w:val="00102A86"/>
    <w:rsid w:val="00102B17"/>
    <w:rsid w:val="00102BD8"/>
    <w:rsid w:val="00102C33"/>
    <w:rsid w:val="00102DD8"/>
    <w:rsid w:val="00103132"/>
    <w:rsid w:val="00103241"/>
    <w:rsid w:val="0010391E"/>
    <w:rsid w:val="00104DE7"/>
    <w:rsid w:val="00104F68"/>
    <w:rsid w:val="001051C9"/>
    <w:rsid w:val="00105E77"/>
    <w:rsid w:val="00105FB2"/>
    <w:rsid w:val="0010607A"/>
    <w:rsid w:val="00106493"/>
    <w:rsid w:val="001067E8"/>
    <w:rsid w:val="00107523"/>
    <w:rsid w:val="00107630"/>
    <w:rsid w:val="00107AB6"/>
    <w:rsid w:val="00107FEC"/>
    <w:rsid w:val="00110127"/>
    <w:rsid w:val="001108F1"/>
    <w:rsid w:val="00110E4E"/>
    <w:rsid w:val="00111099"/>
    <w:rsid w:val="0011139F"/>
    <w:rsid w:val="00111DE1"/>
    <w:rsid w:val="00112690"/>
    <w:rsid w:val="00112D3D"/>
    <w:rsid w:val="001140B2"/>
    <w:rsid w:val="00114706"/>
    <w:rsid w:val="0011684B"/>
    <w:rsid w:val="001168D4"/>
    <w:rsid w:val="001171B9"/>
    <w:rsid w:val="00120725"/>
    <w:rsid w:val="00120876"/>
    <w:rsid w:val="00121BA0"/>
    <w:rsid w:val="00121F1D"/>
    <w:rsid w:val="00122732"/>
    <w:rsid w:val="001229C9"/>
    <w:rsid w:val="001234D9"/>
    <w:rsid w:val="00123A99"/>
    <w:rsid w:val="001247E9"/>
    <w:rsid w:val="001248B1"/>
    <w:rsid w:val="00124AB5"/>
    <w:rsid w:val="0012525A"/>
    <w:rsid w:val="001258E2"/>
    <w:rsid w:val="00125A3E"/>
    <w:rsid w:val="00125D2D"/>
    <w:rsid w:val="00125DB3"/>
    <w:rsid w:val="00125DEE"/>
    <w:rsid w:val="00125F20"/>
    <w:rsid w:val="001260AF"/>
    <w:rsid w:val="00126941"/>
    <w:rsid w:val="001269A0"/>
    <w:rsid w:val="00126B31"/>
    <w:rsid w:val="00126F33"/>
    <w:rsid w:val="00127019"/>
    <w:rsid w:val="00127078"/>
    <w:rsid w:val="001277FD"/>
    <w:rsid w:val="001308E0"/>
    <w:rsid w:val="00130BD4"/>
    <w:rsid w:val="00130C96"/>
    <w:rsid w:val="00131235"/>
    <w:rsid w:val="00131AF2"/>
    <w:rsid w:val="00131B2A"/>
    <w:rsid w:val="0013260D"/>
    <w:rsid w:val="00132A03"/>
    <w:rsid w:val="00132E2F"/>
    <w:rsid w:val="00132E79"/>
    <w:rsid w:val="00133566"/>
    <w:rsid w:val="0013393F"/>
    <w:rsid w:val="00133988"/>
    <w:rsid w:val="001340AB"/>
    <w:rsid w:val="00134759"/>
    <w:rsid w:val="00134A39"/>
    <w:rsid w:val="00134A86"/>
    <w:rsid w:val="00134B79"/>
    <w:rsid w:val="00134E32"/>
    <w:rsid w:val="00134FD4"/>
    <w:rsid w:val="00135A77"/>
    <w:rsid w:val="00136237"/>
    <w:rsid w:val="00136B69"/>
    <w:rsid w:val="00136D14"/>
    <w:rsid w:val="00137040"/>
    <w:rsid w:val="001375BA"/>
    <w:rsid w:val="00141A33"/>
    <w:rsid w:val="0014270E"/>
    <w:rsid w:val="00142C7B"/>
    <w:rsid w:val="001441A7"/>
    <w:rsid w:val="00144828"/>
    <w:rsid w:val="001448B9"/>
    <w:rsid w:val="00144A88"/>
    <w:rsid w:val="001451D4"/>
    <w:rsid w:val="00145F54"/>
    <w:rsid w:val="00146096"/>
    <w:rsid w:val="00146565"/>
    <w:rsid w:val="00146EAD"/>
    <w:rsid w:val="0014707C"/>
    <w:rsid w:val="00147F91"/>
    <w:rsid w:val="001507D1"/>
    <w:rsid w:val="00150E7E"/>
    <w:rsid w:val="001510B7"/>
    <w:rsid w:val="001511E7"/>
    <w:rsid w:val="001513FF"/>
    <w:rsid w:val="00151D57"/>
    <w:rsid w:val="001520C3"/>
    <w:rsid w:val="00152696"/>
    <w:rsid w:val="00152716"/>
    <w:rsid w:val="0015288D"/>
    <w:rsid w:val="00152C82"/>
    <w:rsid w:val="00152F04"/>
    <w:rsid w:val="00153A2D"/>
    <w:rsid w:val="00153B95"/>
    <w:rsid w:val="001545A1"/>
    <w:rsid w:val="00154C7B"/>
    <w:rsid w:val="00155546"/>
    <w:rsid w:val="0015576C"/>
    <w:rsid w:val="001569E4"/>
    <w:rsid w:val="00157D78"/>
    <w:rsid w:val="001601A9"/>
    <w:rsid w:val="0016058C"/>
    <w:rsid w:val="00160C04"/>
    <w:rsid w:val="00160CA9"/>
    <w:rsid w:val="00160DA7"/>
    <w:rsid w:val="00161298"/>
    <w:rsid w:val="001617FB"/>
    <w:rsid w:val="00161E97"/>
    <w:rsid w:val="00162CFE"/>
    <w:rsid w:val="001635F4"/>
    <w:rsid w:val="00163A14"/>
    <w:rsid w:val="00164386"/>
    <w:rsid w:val="001645AD"/>
    <w:rsid w:val="001653E5"/>
    <w:rsid w:val="00165951"/>
    <w:rsid w:val="00165ABC"/>
    <w:rsid w:val="00165D20"/>
    <w:rsid w:val="00165F9E"/>
    <w:rsid w:val="0016738F"/>
    <w:rsid w:val="00170103"/>
    <w:rsid w:val="001707FA"/>
    <w:rsid w:val="00170FDB"/>
    <w:rsid w:val="00171699"/>
    <w:rsid w:val="00171A5F"/>
    <w:rsid w:val="00172266"/>
    <w:rsid w:val="0017259A"/>
    <w:rsid w:val="0017285F"/>
    <w:rsid w:val="00173ED4"/>
    <w:rsid w:val="0017457C"/>
    <w:rsid w:val="00174D37"/>
    <w:rsid w:val="001750D0"/>
    <w:rsid w:val="00175235"/>
    <w:rsid w:val="00175A76"/>
    <w:rsid w:val="00176858"/>
    <w:rsid w:val="0017695C"/>
    <w:rsid w:val="00176EA8"/>
    <w:rsid w:val="00177E6F"/>
    <w:rsid w:val="00177EB0"/>
    <w:rsid w:val="00181071"/>
    <w:rsid w:val="0018111B"/>
    <w:rsid w:val="00181417"/>
    <w:rsid w:val="0018323C"/>
    <w:rsid w:val="001832B4"/>
    <w:rsid w:val="001834F7"/>
    <w:rsid w:val="00183879"/>
    <w:rsid w:val="00183CB1"/>
    <w:rsid w:val="00184533"/>
    <w:rsid w:val="00184550"/>
    <w:rsid w:val="0018473D"/>
    <w:rsid w:val="00184901"/>
    <w:rsid w:val="00184C83"/>
    <w:rsid w:val="00185FCC"/>
    <w:rsid w:val="001865C6"/>
    <w:rsid w:val="001875B8"/>
    <w:rsid w:val="00187B4F"/>
    <w:rsid w:val="00190728"/>
    <w:rsid w:val="00190FFA"/>
    <w:rsid w:val="00192B1A"/>
    <w:rsid w:val="00192B86"/>
    <w:rsid w:val="0019313B"/>
    <w:rsid w:val="001933EB"/>
    <w:rsid w:val="00194C61"/>
    <w:rsid w:val="00195030"/>
    <w:rsid w:val="001952B2"/>
    <w:rsid w:val="00195ADB"/>
    <w:rsid w:val="00195B25"/>
    <w:rsid w:val="001964F9"/>
    <w:rsid w:val="00196527"/>
    <w:rsid w:val="00196A43"/>
    <w:rsid w:val="00196AF8"/>
    <w:rsid w:val="001972E7"/>
    <w:rsid w:val="0019788F"/>
    <w:rsid w:val="00197DE3"/>
    <w:rsid w:val="001A0AD1"/>
    <w:rsid w:val="001A1317"/>
    <w:rsid w:val="001A1690"/>
    <w:rsid w:val="001A23B6"/>
    <w:rsid w:val="001A2797"/>
    <w:rsid w:val="001A2B32"/>
    <w:rsid w:val="001A2C4B"/>
    <w:rsid w:val="001A3E25"/>
    <w:rsid w:val="001A3ED6"/>
    <w:rsid w:val="001A49CD"/>
    <w:rsid w:val="001A4AC0"/>
    <w:rsid w:val="001A4CE2"/>
    <w:rsid w:val="001A508A"/>
    <w:rsid w:val="001A539F"/>
    <w:rsid w:val="001A5815"/>
    <w:rsid w:val="001A5BDC"/>
    <w:rsid w:val="001A6014"/>
    <w:rsid w:val="001A62B9"/>
    <w:rsid w:val="001A65C9"/>
    <w:rsid w:val="001A6F8B"/>
    <w:rsid w:val="001A740A"/>
    <w:rsid w:val="001A76B0"/>
    <w:rsid w:val="001A7D7E"/>
    <w:rsid w:val="001B0194"/>
    <w:rsid w:val="001B0B0A"/>
    <w:rsid w:val="001B0C76"/>
    <w:rsid w:val="001B16A2"/>
    <w:rsid w:val="001B1A8D"/>
    <w:rsid w:val="001B20CD"/>
    <w:rsid w:val="001B2487"/>
    <w:rsid w:val="001B2AEE"/>
    <w:rsid w:val="001B3187"/>
    <w:rsid w:val="001B428C"/>
    <w:rsid w:val="001B42B8"/>
    <w:rsid w:val="001B439A"/>
    <w:rsid w:val="001B474B"/>
    <w:rsid w:val="001B494E"/>
    <w:rsid w:val="001B4D79"/>
    <w:rsid w:val="001B57D1"/>
    <w:rsid w:val="001B5C16"/>
    <w:rsid w:val="001B627B"/>
    <w:rsid w:val="001B686D"/>
    <w:rsid w:val="001B6EA0"/>
    <w:rsid w:val="001B73F6"/>
    <w:rsid w:val="001B77F6"/>
    <w:rsid w:val="001B78BE"/>
    <w:rsid w:val="001B7B2B"/>
    <w:rsid w:val="001B7E84"/>
    <w:rsid w:val="001B7E9F"/>
    <w:rsid w:val="001C0ACB"/>
    <w:rsid w:val="001C0D08"/>
    <w:rsid w:val="001C13CC"/>
    <w:rsid w:val="001C1661"/>
    <w:rsid w:val="001C1CB3"/>
    <w:rsid w:val="001C1E11"/>
    <w:rsid w:val="001C3358"/>
    <w:rsid w:val="001C3391"/>
    <w:rsid w:val="001C3BC1"/>
    <w:rsid w:val="001C3D64"/>
    <w:rsid w:val="001C4847"/>
    <w:rsid w:val="001C5762"/>
    <w:rsid w:val="001C599A"/>
    <w:rsid w:val="001C5ED3"/>
    <w:rsid w:val="001C668A"/>
    <w:rsid w:val="001C7632"/>
    <w:rsid w:val="001C7B59"/>
    <w:rsid w:val="001C7E34"/>
    <w:rsid w:val="001D049C"/>
    <w:rsid w:val="001D07D6"/>
    <w:rsid w:val="001D0C86"/>
    <w:rsid w:val="001D14C2"/>
    <w:rsid w:val="001D1DBD"/>
    <w:rsid w:val="001D202D"/>
    <w:rsid w:val="001D2865"/>
    <w:rsid w:val="001D28BE"/>
    <w:rsid w:val="001D2E46"/>
    <w:rsid w:val="001D49C4"/>
    <w:rsid w:val="001D4F9F"/>
    <w:rsid w:val="001D5B6B"/>
    <w:rsid w:val="001D5E63"/>
    <w:rsid w:val="001D6276"/>
    <w:rsid w:val="001D676E"/>
    <w:rsid w:val="001D6B8E"/>
    <w:rsid w:val="001D6EE9"/>
    <w:rsid w:val="001D6EF3"/>
    <w:rsid w:val="001D7713"/>
    <w:rsid w:val="001D7BB3"/>
    <w:rsid w:val="001E0255"/>
    <w:rsid w:val="001E057D"/>
    <w:rsid w:val="001E0DCC"/>
    <w:rsid w:val="001E1176"/>
    <w:rsid w:val="001E11E5"/>
    <w:rsid w:val="001E1397"/>
    <w:rsid w:val="001E1423"/>
    <w:rsid w:val="001E14A1"/>
    <w:rsid w:val="001E171B"/>
    <w:rsid w:val="001E2CC4"/>
    <w:rsid w:val="001E2CE2"/>
    <w:rsid w:val="001E39F4"/>
    <w:rsid w:val="001E40C6"/>
    <w:rsid w:val="001E44AD"/>
    <w:rsid w:val="001E4B07"/>
    <w:rsid w:val="001E543C"/>
    <w:rsid w:val="001E62A5"/>
    <w:rsid w:val="001E69E0"/>
    <w:rsid w:val="001E6C3A"/>
    <w:rsid w:val="001E6FF3"/>
    <w:rsid w:val="001E75F0"/>
    <w:rsid w:val="001E77EA"/>
    <w:rsid w:val="001E799A"/>
    <w:rsid w:val="001E7D21"/>
    <w:rsid w:val="001E7FDE"/>
    <w:rsid w:val="001F01E4"/>
    <w:rsid w:val="001F07BF"/>
    <w:rsid w:val="001F09F4"/>
    <w:rsid w:val="001F20B9"/>
    <w:rsid w:val="001F242B"/>
    <w:rsid w:val="001F30FB"/>
    <w:rsid w:val="001F3CA6"/>
    <w:rsid w:val="001F3F9E"/>
    <w:rsid w:val="001F3FA3"/>
    <w:rsid w:val="001F45C4"/>
    <w:rsid w:val="001F45DA"/>
    <w:rsid w:val="001F4643"/>
    <w:rsid w:val="001F50EE"/>
    <w:rsid w:val="001F5784"/>
    <w:rsid w:val="001F5A80"/>
    <w:rsid w:val="001F62A9"/>
    <w:rsid w:val="001F64B7"/>
    <w:rsid w:val="001F6739"/>
    <w:rsid w:val="001F6792"/>
    <w:rsid w:val="001F7128"/>
    <w:rsid w:val="001F71AE"/>
    <w:rsid w:val="001F75F4"/>
    <w:rsid w:val="001F79C0"/>
    <w:rsid w:val="001F7FC6"/>
    <w:rsid w:val="00200CB8"/>
    <w:rsid w:val="00200D66"/>
    <w:rsid w:val="00201032"/>
    <w:rsid w:val="00201129"/>
    <w:rsid w:val="00201825"/>
    <w:rsid w:val="00202728"/>
    <w:rsid w:val="002029C2"/>
    <w:rsid w:val="00202C4F"/>
    <w:rsid w:val="0020407F"/>
    <w:rsid w:val="00205360"/>
    <w:rsid w:val="00205D06"/>
    <w:rsid w:val="0020627E"/>
    <w:rsid w:val="0020664F"/>
    <w:rsid w:val="002067BD"/>
    <w:rsid w:val="002067DD"/>
    <w:rsid w:val="00207279"/>
    <w:rsid w:val="002073BC"/>
    <w:rsid w:val="002078B8"/>
    <w:rsid w:val="00207B17"/>
    <w:rsid w:val="0021004D"/>
    <w:rsid w:val="002105E5"/>
    <w:rsid w:val="00211AE5"/>
    <w:rsid w:val="0021249C"/>
    <w:rsid w:val="002125D6"/>
    <w:rsid w:val="002126D3"/>
    <w:rsid w:val="00213090"/>
    <w:rsid w:val="002130A6"/>
    <w:rsid w:val="0021355E"/>
    <w:rsid w:val="0021366B"/>
    <w:rsid w:val="00213F93"/>
    <w:rsid w:val="00214814"/>
    <w:rsid w:val="002151FD"/>
    <w:rsid w:val="00215429"/>
    <w:rsid w:val="00215820"/>
    <w:rsid w:val="00216173"/>
    <w:rsid w:val="00216AD4"/>
    <w:rsid w:val="00216E67"/>
    <w:rsid w:val="00216E94"/>
    <w:rsid w:val="002174EC"/>
    <w:rsid w:val="0021789B"/>
    <w:rsid w:val="00217947"/>
    <w:rsid w:val="0021797F"/>
    <w:rsid w:val="002179BA"/>
    <w:rsid w:val="00217A1D"/>
    <w:rsid w:val="00217B30"/>
    <w:rsid w:val="00217C27"/>
    <w:rsid w:val="00217D61"/>
    <w:rsid w:val="002205E9"/>
    <w:rsid w:val="00221DE5"/>
    <w:rsid w:val="0022253A"/>
    <w:rsid w:val="0022298F"/>
    <w:rsid w:val="002230AE"/>
    <w:rsid w:val="002231FF"/>
    <w:rsid w:val="0022328C"/>
    <w:rsid w:val="002233B5"/>
    <w:rsid w:val="00223563"/>
    <w:rsid w:val="0022459E"/>
    <w:rsid w:val="0022482C"/>
    <w:rsid w:val="00225C9C"/>
    <w:rsid w:val="0022666C"/>
    <w:rsid w:val="00226929"/>
    <w:rsid w:val="00226EF8"/>
    <w:rsid w:val="002271DE"/>
    <w:rsid w:val="002278C0"/>
    <w:rsid w:val="00230196"/>
    <w:rsid w:val="00230724"/>
    <w:rsid w:val="002308FE"/>
    <w:rsid w:val="00231540"/>
    <w:rsid w:val="00231542"/>
    <w:rsid w:val="00231ACA"/>
    <w:rsid w:val="0023276A"/>
    <w:rsid w:val="00232C00"/>
    <w:rsid w:val="002338BA"/>
    <w:rsid w:val="00235292"/>
    <w:rsid w:val="00235446"/>
    <w:rsid w:val="00235590"/>
    <w:rsid w:val="002355AB"/>
    <w:rsid w:val="00236A4A"/>
    <w:rsid w:val="00236AB3"/>
    <w:rsid w:val="00237756"/>
    <w:rsid w:val="002378E6"/>
    <w:rsid w:val="00237DEF"/>
    <w:rsid w:val="002400C2"/>
    <w:rsid w:val="00240354"/>
    <w:rsid w:val="00241125"/>
    <w:rsid w:val="0024249C"/>
    <w:rsid w:val="002425A3"/>
    <w:rsid w:val="00242B0C"/>
    <w:rsid w:val="0024306D"/>
    <w:rsid w:val="002441EB"/>
    <w:rsid w:val="002452A6"/>
    <w:rsid w:val="00245F3C"/>
    <w:rsid w:val="00246D95"/>
    <w:rsid w:val="002505CE"/>
    <w:rsid w:val="00250915"/>
    <w:rsid w:val="00250AFA"/>
    <w:rsid w:val="002510A2"/>
    <w:rsid w:val="002516A3"/>
    <w:rsid w:val="00251AAA"/>
    <w:rsid w:val="00251AD7"/>
    <w:rsid w:val="00252087"/>
    <w:rsid w:val="00252221"/>
    <w:rsid w:val="00253265"/>
    <w:rsid w:val="002536F0"/>
    <w:rsid w:val="00254241"/>
    <w:rsid w:val="002546D9"/>
    <w:rsid w:val="00254D80"/>
    <w:rsid w:val="0025629F"/>
    <w:rsid w:val="0025633F"/>
    <w:rsid w:val="002566C6"/>
    <w:rsid w:val="00256B3B"/>
    <w:rsid w:val="00256D93"/>
    <w:rsid w:val="00257894"/>
    <w:rsid w:val="00257F44"/>
    <w:rsid w:val="00257F9F"/>
    <w:rsid w:val="00260754"/>
    <w:rsid w:val="00260F7E"/>
    <w:rsid w:val="002611DE"/>
    <w:rsid w:val="0026144E"/>
    <w:rsid w:val="002621D6"/>
    <w:rsid w:val="002622E5"/>
    <w:rsid w:val="002624FF"/>
    <w:rsid w:val="00262C04"/>
    <w:rsid w:val="00262FF8"/>
    <w:rsid w:val="0026329F"/>
    <w:rsid w:val="002639AE"/>
    <w:rsid w:val="00264169"/>
    <w:rsid w:val="00265374"/>
    <w:rsid w:val="00265945"/>
    <w:rsid w:val="00266395"/>
    <w:rsid w:val="00266937"/>
    <w:rsid w:val="00266A53"/>
    <w:rsid w:val="00266FD6"/>
    <w:rsid w:val="00270631"/>
    <w:rsid w:val="00270920"/>
    <w:rsid w:val="00270ADA"/>
    <w:rsid w:val="002711CE"/>
    <w:rsid w:val="002712F0"/>
    <w:rsid w:val="00271ADD"/>
    <w:rsid w:val="00271E3D"/>
    <w:rsid w:val="002724CE"/>
    <w:rsid w:val="002725B8"/>
    <w:rsid w:val="00272798"/>
    <w:rsid w:val="00273511"/>
    <w:rsid w:val="00274709"/>
    <w:rsid w:val="00274C0C"/>
    <w:rsid w:val="0027513F"/>
    <w:rsid w:val="0027533D"/>
    <w:rsid w:val="00275866"/>
    <w:rsid w:val="00275909"/>
    <w:rsid w:val="00275967"/>
    <w:rsid w:val="00276296"/>
    <w:rsid w:val="00276D0D"/>
    <w:rsid w:val="00276D90"/>
    <w:rsid w:val="00277316"/>
    <w:rsid w:val="002777EB"/>
    <w:rsid w:val="00277ED4"/>
    <w:rsid w:val="0028018F"/>
    <w:rsid w:val="002802E0"/>
    <w:rsid w:val="0028034C"/>
    <w:rsid w:val="00281076"/>
    <w:rsid w:val="0028174B"/>
    <w:rsid w:val="002817CA"/>
    <w:rsid w:val="00282072"/>
    <w:rsid w:val="002827AF"/>
    <w:rsid w:val="00282C57"/>
    <w:rsid w:val="002835C8"/>
    <w:rsid w:val="0028464B"/>
    <w:rsid w:val="00284822"/>
    <w:rsid w:val="00284BB9"/>
    <w:rsid w:val="00284FFA"/>
    <w:rsid w:val="00285131"/>
    <w:rsid w:val="0028590B"/>
    <w:rsid w:val="00285D08"/>
    <w:rsid w:val="00286EAB"/>
    <w:rsid w:val="00287312"/>
    <w:rsid w:val="00287577"/>
    <w:rsid w:val="00287622"/>
    <w:rsid w:val="00287686"/>
    <w:rsid w:val="00287A50"/>
    <w:rsid w:val="00287A86"/>
    <w:rsid w:val="00287DC1"/>
    <w:rsid w:val="0029021A"/>
    <w:rsid w:val="002903CB"/>
    <w:rsid w:val="00290896"/>
    <w:rsid w:val="00290ADB"/>
    <w:rsid w:val="002914D9"/>
    <w:rsid w:val="00291DC9"/>
    <w:rsid w:val="00292859"/>
    <w:rsid w:val="00292A10"/>
    <w:rsid w:val="00292AE2"/>
    <w:rsid w:val="00292F61"/>
    <w:rsid w:val="00293B1A"/>
    <w:rsid w:val="00293C22"/>
    <w:rsid w:val="002940BB"/>
    <w:rsid w:val="002947F3"/>
    <w:rsid w:val="002969BB"/>
    <w:rsid w:val="00296D10"/>
    <w:rsid w:val="00296E26"/>
    <w:rsid w:val="0029706C"/>
    <w:rsid w:val="00297BF8"/>
    <w:rsid w:val="00297E22"/>
    <w:rsid w:val="002A0305"/>
    <w:rsid w:val="002A082F"/>
    <w:rsid w:val="002A16FE"/>
    <w:rsid w:val="002A1AF2"/>
    <w:rsid w:val="002A1CEB"/>
    <w:rsid w:val="002A1F3F"/>
    <w:rsid w:val="002A21BC"/>
    <w:rsid w:val="002A23FB"/>
    <w:rsid w:val="002A399E"/>
    <w:rsid w:val="002A522C"/>
    <w:rsid w:val="002A6117"/>
    <w:rsid w:val="002A6AE0"/>
    <w:rsid w:val="002A6CA8"/>
    <w:rsid w:val="002A7057"/>
    <w:rsid w:val="002B0F5E"/>
    <w:rsid w:val="002B0FF0"/>
    <w:rsid w:val="002B1970"/>
    <w:rsid w:val="002B23A0"/>
    <w:rsid w:val="002B3100"/>
    <w:rsid w:val="002B3AAD"/>
    <w:rsid w:val="002B41CB"/>
    <w:rsid w:val="002B53F1"/>
    <w:rsid w:val="002B5AB8"/>
    <w:rsid w:val="002B624B"/>
    <w:rsid w:val="002B639F"/>
    <w:rsid w:val="002B6A76"/>
    <w:rsid w:val="002B70B6"/>
    <w:rsid w:val="002B7D06"/>
    <w:rsid w:val="002C01E4"/>
    <w:rsid w:val="002C19B4"/>
    <w:rsid w:val="002C1B07"/>
    <w:rsid w:val="002C28E1"/>
    <w:rsid w:val="002C2A78"/>
    <w:rsid w:val="002C342A"/>
    <w:rsid w:val="002C42B5"/>
    <w:rsid w:val="002C464C"/>
    <w:rsid w:val="002C4F84"/>
    <w:rsid w:val="002C6804"/>
    <w:rsid w:val="002C6D5C"/>
    <w:rsid w:val="002C724A"/>
    <w:rsid w:val="002C73B7"/>
    <w:rsid w:val="002C79C5"/>
    <w:rsid w:val="002C7C8D"/>
    <w:rsid w:val="002D0814"/>
    <w:rsid w:val="002D0963"/>
    <w:rsid w:val="002D0F7E"/>
    <w:rsid w:val="002D10D2"/>
    <w:rsid w:val="002D1470"/>
    <w:rsid w:val="002D1665"/>
    <w:rsid w:val="002D1B13"/>
    <w:rsid w:val="002D21DE"/>
    <w:rsid w:val="002D23F2"/>
    <w:rsid w:val="002D240E"/>
    <w:rsid w:val="002D299B"/>
    <w:rsid w:val="002D3926"/>
    <w:rsid w:val="002D3FDB"/>
    <w:rsid w:val="002D450F"/>
    <w:rsid w:val="002D48E2"/>
    <w:rsid w:val="002D4B6A"/>
    <w:rsid w:val="002D4F16"/>
    <w:rsid w:val="002D4F7C"/>
    <w:rsid w:val="002D53E1"/>
    <w:rsid w:val="002D565E"/>
    <w:rsid w:val="002D5A20"/>
    <w:rsid w:val="002D5D5B"/>
    <w:rsid w:val="002D6D4F"/>
    <w:rsid w:val="002D7256"/>
    <w:rsid w:val="002D7F77"/>
    <w:rsid w:val="002E0726"/>
    <w:rsid w:val="002E0922"/>
    <w:rsid w:val="002E0A54"/>
    <w:rsid w:val="002E1152"/>
    <w:rsid w:val="002E156E"/>
    <w:rsid w:val="002E1E2A"/>
    <w:rsid w:val="002E2363"/>
    <w:rsid w:val="002E2BA5"/>
    <w:rsid w:val="002E2CCB"/>
    <w:rsid w:val="002E3104"/>
    <w:rsid w:val="002E342D"/>
    <w:rsid w:val="002E38DB"/>
    <w:rsid w:val="002E40C6"/>
    <w:rsid w:val="002E5A38"/>
    <w:rsid w:val="002E5B03"/>
    <w:rsid w:val="002E6503"/>
    <w:rsid w:val="002E668E"/>
    <w:rsid w:val="002E6E61"/>
    <w:rsid w:val="002E7C12"/>
    <w:rsid w:val="002F0449"/>
    <w:rsid w:val="002F04CB"/>
    <w:rsid w:val="002F0EA8"/>
    <w:rsid w:val="002F0F81"/>
    <w:rsid w:val="002F1E33"/>
    <w:rsid w:val="002F3897"/>
    <w:rsid w:val="002F4123"/>
    <w:rsid w:val="002F4706"/>
    <w:rsid w:val="002F54F7"/>
    <w:rsid w:val="002F62B1"/>
    <w:rsid w:val="002F7040"/>
    <w:rsid w:val="002F723C"/>
    <w:rsid w:val="002F72C5"/>
    <w:rsid w:val="002F754B"/>
    <w:rsid w:val="002F7999"/>
    <w:rsid w:val="002F7E8A"/>
    <w:rsid w:val="002F7FC1"/>
    <w:rsid w:val="0030010A"/>
    <w:rsid w:val="0030048E"/>
    <w:rsid w:val="0030061D"/>
    <w:rsid w:val="00300F8F"/>
    <w:rsid w:val="003011C6"/>
    <w:rsid w:val="00301AFB"/>
    <w:rsid w:val="00301E54"/>
    <w:rsid w:val="003023CB"/>
    <w:rsid w:val="00302423"/>
    <w:rsid w:val="00302C54"/>
    <w:rsid w:val="00303469"/>
    <w:rsid w:val="00303499"/>
    <w:rsid w:val="00303587"/>
    <w:rsid w:val="003035B7"/>
    <w:rsid w:val="00303710"/>
    <w:rsid w:val="003038A1"/>
    <w:rsid w:val="00303DEB"/>
    <w:rsid w:val="003047F8"/>
    <w:rsid w:val="00304BD7"/>
    <w:rsid w:val="00304D13"/>
    <w:rsid w:val="00305203"/>
    <w:rsid w:val="003053D0"/>
    <w:rsid w:val="00305426"/>
    <w:rsid w:val="0030543B"/>
    <w:rsid w:val="0030572F"/>
    <w:rsid w:val="0030606F"/>
    <w:rsid w:val="003062AF"/>
    <w:rsid w:val="00306375"/>
    <w:rsid w:val="00306C15"/>
    <w:rsid w:val="0030703D"/>
    <w:rsid w:val="003078E9"/>
    <w:rsid w:val="00307D1A"/>
    <w:rsid w:val="00307D9E"/>
    <w:rsid w:val="00310695"/>
    <w:rsid w:val="00310D38"/>
    <w:rsid w:val="00311692"/>
    <w:rsid w:val="00311AE8"/>
    <w:rsid w:val="0031208F"/>
    <w:rsid w:val="003121F6"/>
    <w:rsid w:val="003121F8"/>
    <w:rsid w:val="00312233"/>
    <w:rsid w:val="00312637"/>
    <w:rsid w:val="00312E02"/>
    <w:rsid w:val="00313910"/>
    <w:rsid w:val="00313CFF"/>
    <w:rsid w:val="003141B0"/>
    <w:rsid w:val="003149EA"/>
    <w:rsid w:val="003158D3"/>
    <w:rsid w:val="00316373"/>
    <w:rsid w:val="003165C8"/>
    <w:rsid w:val="00316A49"/>
    <w:rsid w:val="00316CB8"/>
    <w:rsid w:val="00316CBF"/>
    <w:rsid w:val="00317116"/>
    <w:rsid w:val="00317346"/>
    <w:rsid w:val="003177C0"/>
    <w:rsid w:val="003204DB"/>
    <w:rsid w:val="00320A5D"/>
    <w:rsid w:val="00320DFF"/>
    <w:rsid w:val="00320E75"/>
    <w:rsid w:val="0032122D"/>
    <w:rsid w:val="003213AA"/>
    <w:rsid w:val="00321D84"/>
    <w:rsid w:val="00322096"/>
    <w:rsid w:val="003221F1"/>
    <w:rsid w:val="0032288B"/>
    <w:rsid w:val="0032293E"/>
    <w:rsid w:val="00322BDA"/>
    <w:rsid w:val="00324586"/>
    <w:rsid w:val="00324783"/>
    <w:rsid w:val="00324B9D"/>
    <w:rsid w:val="003255FC"/>
    <w:rsid w:val="00325AAA"/>
    <w:rsid w:val="00325C98"/>
    <w:rsid w:val="00326CCB"/>
    <w:rsid w:val="00327110"/>
    <w:rsid w:val="0032769F"/>
    <w:rsid w:val="00330210"/>
    <w:rsid w:val="00330705"/>
    <w:rsid w:val="00330901"/>
    <w:rsid w:val="00330FDA"/>
    <w:rsid w:val="003310A0"/>
    <w:rsid w:val="003314D1"/>
    <w:rsid w:val="0033200C"/>
    <w:rsid w:val="003321C3"/>
    <w:rsid w:val="003327C6"/>
    <w:rsid w:val="003328D5"/>
    <w:rsid w:val="00332DBA"/>
    <w:rsid w:val="003337B0"/>
    <w:rsid w:val="0033382B"/>
    <w:rsid w:val="00333DCD"/>
    <w:rsid w:val="00333EC5"/>
    <w:rsid w:val="00334045"/>
    <w:rsid w:val="003344F7"/>
    <w:rsid w:val="003348B9"/>
    <w:rsid w:val="00334938"/>
    <w:rsid w:val="003354B6"/>
    <w:rsid w:val="00335A42"/>
    <w:rsid w:val="00335C41"/>
    <w:rsid w:val="003361C5"/>
    <w:rsid w:val="00336223"/>
    <w:rsid w:val="0033695E"/>
    <w:rsid w:val="00336A50"/>
    <w:rsid w:val="00336EB5"/>
    <w:rsid w:val="00336ED0"/>
    <w:rsid w:val="003375E3"/>
    <w:rsid w:val="003400A4"/>
    <w:rsid w:val="003401AE"/>
    <w:rsid w:val="00342069"/>
    <w:rsid w:val="00342CBE"/>
    <w:rsid w:val="00343320"/>
    <w:rsid w:val="003448EE"/>
    <w:rsid w:val="00344E37"/>
    <w:rsid w:val="00345702"/>
    <w:rsid w:val="00346171"/>
    <w:rsid w:val="00346C3D"/>
    <w:rsid w:val="00347210"/>
    <w:rsid w:val="003472FD"/>
    <w:rsid w:val="00347358"/>
    <w:rsid w:val="003474FC"/>
    <w:rsid w:val="0035027E"/>
    <w:rsid w:val="003511FF"/>
    <w:rsid w:val="003512A0"/>
    <w:rsid w:val="003516FD"/>
    <w:rsid w:val="003517A0"/>
    <w:rsid w:val="00351AF5"/>
    <w:rsid w:val="00351DAA"/>
    <w:rsid w:val="00352EA0"/>
    <w:rsid w:val="00353374"/>
    <w:rsid w:val="00353BE8"/>
    <w:rsid w:val="0035471C"/>
    <w:rsid w:val="003552D5"/>
    <w:rsid w:val="003555A9"/>
    <w:rsid w:val="0035594A"/>
    <w:rsid w:val="00356A4E"/>
    <w:rsid w:val="00356F6A"/>
    <w:rsid w:val="003571D3"/>
    <w:rsid w:val="0035764E"/>
    <w:rsid w:val="003577A4"/>
    <w:rsid w:val="00357F97"/>
    <w:rsid w:val="00360045"/>
    <w:rsid w:val="00360217"/>
    <w:rsid w:val="00361F67"/>
    <w:rsid w:val="00362625"/>
    <w:rsid w:val="00362A4F"/>
    <w:rsid w:val="00363082"/>
    <w:rsid w:val="003640D0"/>
    <w:rsid w:val="00364729"/>
    <w:rsid w:val="00365BEA"/>
    <w:rsid w:val="00365D2E"/>
    <w:rsid w:val="0036631D"/>
    <w:rsid w:val="00366596"/>
    <w:rsid w:val="003667C7"/>
    <w:rsid w:val="00366E4D"/>
    <w:rsid w:val="00366EB8"/>
    <w:rsid w:val="00367DDC"/>
    <w:rsid w:val="0037080D"/>
    <w:rsid w:val="00371042"/>
    <w:rsid w:val="00372CEA"/>
    <w:rsid w:val="0037309E"/>
    <w:rsid w:val="00373195"/>
    <w:rsid w:val="00374335"/>
    <w:rsid w:val="00375174"/>
    <w:rsid w:val="00375A0C"/>
    <w:rsid w:val="00376147"/>
    <w:rsid w:val="003765A7"/>
    <w:rsid w:val="00376994"/>
    <w:rsid w:val="00377018"/>
    <w:rsid w:val="003770DC"/>
    <w:rsid w:val="003772DB"/>
    <w:rsid w:val="00377307"/>
    <w:rsid w:val="00377BA4"/>
    <w:rsid w:val="00380381"/>
    <w:rsid w:val="00380A6E"/>
    <w:rsid w:val="003810D7"/>
    <w:rsid w:val="00381430"/>
    <w:rsid w:val="003828CB"/>
    <w:rsid w:val="00382906"/>
    <w:rsid w:val="0038330F"/>
    <w:rsid w:val="003838A0"/>
    <w:rsid w:val="00383EA8"/>
    <w:rsid w:val="00385345"/>
    <w:rsid w:val="00385D52"/>
    <w:rsid w:val="00386532"/>
    <w:rsid w:val="00386EFB"/>
    <w:rsid w:val="003873E3"/>
    <w:rsid w:val="00387EDE"/>
    <w:rsid w:val="0039114F"/>
    <w:rsid w:val="00391548"/>
    <w:rsid w:val="003915D9"/>
    <w:rsid w:val="0039190E"/>
    <w:rsid w:val="00391F60"/>
    <w:rsid w:val="00393049"/>
    <w:rsid w:val="00393097"/>
    <w:rsid w:val="00393C32"/>
    <w:rsid w:val="00393D55"/>
    <w:rsid w:val="00394D57"/>
    <w:rsid w:val="00394E29"/>
    <w:rsid w:val="00395B6C"/>
    <w:rsid w:val="00396398"/>
    <w:rsid w:val="003964C6"/>
    <w:rsid w:val="003965DC"/>
    <w:rsid w:val="00396FFE"/>
    <w:rsid w:val="003972F6"/>
    <w:rsid w:val="00397B74"/>
    <w:rsid w:val="00397CBE"/>
    <w:rsid w:val="00397D13"/>
    <w:rsid w:val="00397F97"/>
    <w:rsid w:val="003A1CB8"/>
    <w:rsid w:val="003A1EB1"/>
    <w:rsid w:val="003A20F0"/>
    <w:rsid w:val="003A2B7D"/>
    <w:rsid w:val="003A2CBE"/>
    <w:rsid w:val="003A2E61"/>
    <w:rsid w:val="003A3240"/>
    <w:rsid w:val="003A4343"/>
    <w:rsid w:val="003A477C"/>
    <w:rsid w:val="003A4B9E"/>
    <w:rsid w:val="003A4DD7"/>
    <w:rsid w:val="003A512C"/>
    <w:rsid w:val="003A5E54"/>
    <w:rsid w:val="003A67D9"/>
    <w:rsid w:val="003A68D3"/>
    <w:rsid w:val="003A6E24"/>
    <w:rsid w:val="003B087F"/>
    <w:rsid w:val="003B0919"/>
    <w:rsid w:val="003B132F"/>
    <w:rsid w:val="003B1F12"/>
    <w:rsid w:val="003B25F1"/>
    <w:rsid w:val="003B3DF8"/>
    <w:rsid w:val="003B3F02"/>
    <w:rsid w:val="003B591D"/>
    <w:rsid w:val="003B61A5"/>
    <w:rsid w:val="003B61D0"/>
    <w:rsid w:val="003B635A"/>
    <w:rsid w:val="003B7DA6"/>
    <w:rsid w:val="003C0062"/>
    <w:rsid w:val="003C0332"/>
    <w:rsid w:val="003C152D"/>
    <w:rsid w:val="003C1A58"/>
    <w:rsid w:val="003C2AF6"/>
    <w:rsid w:val="003C32E4"/>
    <w:rsid w:val="003C3AC8"/>
    <w:rsid w:val="003C3BBC"/>
    <w:rsid w:val="003C3C9A"/>
    <w:rsid w:val="003C43E5"/>
    <w:rsid w:val="003C4716"/>
    <w:rsid w:val="003C5F75"/>
    <w:rsid w:val="003C698F"/>
    <w:rsid w:val="003C6CEC"/>
    <w:rsid w:val="003C79FA"/>
    <w:rsid w:val="003C7A44"/>
    <w:rsid w:val="003C7A81"/>
    <w:rsid w:val="003D003B"/>
    <w:rsid w:val="003D00E9"/>
    <w:rsid w:val="003D0412"/>
    <w:rsid w:val="003D0EB0"/>
    <w:rsid w:val="003D1297"/>
    <w:rsid w:val="003D170E"/>
    <w:rsid w:val="003D1D1E"/>
    <w:rsid w:val="003D1D2A"/>
    <w:rsid w:val="003D2B1C"/>
    <w:rsid w:val="003D2B9E"/>
    <w:rsid w:val="003D3705"/>
    <w:rsid w:val="003D3A7E"/>
    <w:rsid w:val="003D3E20"/>
    <w:rsid w:val="003D4384"/>
    <w:rsid w:val="003D49E2"/>
    <w:rsid w:val="003D4FDB"/>
    <w:rsid w:val="003D5392"/>
    <w:rsid w:val="003D554E"/>
    <w:rsid w:val="003D574B"/>
    <w:rsid w:val="003D5CA6"/>
    <w:rsid w:val="003D608F"/>
    <w:rsid w:val="003D760F"/>
    <w:rsid w:val="003E03F3"/>
    <w:rsid w:val="003E0BCB"/>
    <w:rsid w:val="003E11B4"/>
    <w:rsid w:val="003E1379"/>
    <w:rsid w:val="003E156B"/>
    <w:rsid w:val="003E1771"/>
    <w:rsid w:val="003E24AE"/>
    <w:rsid w:val="003E31A5"/>
    <w:rsid w:val="003E3469"/>
    <w:rsid w:val="003E36CF"/>
    <w:rsid w:val="003E392F"/>
    <w:rsid w:val="003E3A32"/>
    <w:rsid w:val="003E42BD"/>
    <w:rsid w:val="003E4467"/>
    <w:rsid w:val="003E44C1"/>
    <w:rsid w:val="003E4BEA"/>
    <w:rsid w:val="003E4ED0"/>
    <w:rsid w:val="003E6E6C"/>
    <w:rsid w:val="003E7684"/>
    <w:rsid w:val="003E7737"/>
    <w:rsid w:val="003E7753"/>
    <w:rsid w:val="003F13AE"/>
    <w:rsid w:val="003F1941"/>
    <w:rsid w:val="003F1D10"/>
    <w:rsid w:val="003F2988"/>
    <w:rsid w:val="003F2F0F"/>
    <w:rsid w:val="003F3451"/>
    <w:rsid w:val="003F3845"/>
    <w:rsid w:val="003F47B0"/>
    <w:rsid w:val="003F4CFC"/>
    <w:rsid w:val="003F4DF6"/>
    <w:rsid w:val="003F6017"/>
    <w:rsid w:val="003F61D1"/>
    <w:rsid w:val="003F6A67"/>
    <w:rsid w:val="003F6DAA"/>
    <w:rsid w:val="003F7077"/>
    <w:rsid w:val="0040045E"/>
    <w:rsid w:val="00400644"/>
    <w:rsid w:val="004006E8"/>
    <w:rsid w:val="0040111E"/>
    <w:rsid w:val="00401D20"/>
    <w:rsid w:val="00402C8F"/>
    <w:rsid w:val="004036A0"/>
    <w:rsid w:val="00403D0A"/>
    <w:rsid w:val="00403DE3"/>
    <w:rsid w:val="00403F06"/>
    <w:rsid w:val="0040497B"/>
    <w:rsid w:val="00404BA1"/>
    <w:rsid w:val="00405713"/>
    <w:rsid w:val="0040577D"/>
    <w:rsid w:val="00405912"/>
    <w:rsid w:val="00405F0B"/>
    <w:rsid w:val="0040657E"/>
    <w:rsid w:val="004067F0"/>
    <w:rsid w:val="00407364"/>
    <w:rsid w:val="004078FA"/>
    <w:rsid w:val="00407A2F"/>
    <w:rsid w:val="00407D4E"/>
    <w:rsid w:val="004104EE"/>
    <w:rsid w:val="004105C4"/>
    <w:rsid w:val="00410CE9"/>
    <w:rsid w:val="00410CFA"/>
    <w:rsid w:val="0041144B"/>
    <w:rsid w:val="00411587"/>
    <w:rsid w:val="00412950"/>
    <w:rsid w:val="004129DC"/>
    <w:rsid w:val="004138E3"/>
    <w:rsid w:val="00413DF4"/>
    <w:rsid w:val="004143AB"/>
    <w:rsid w:val="00414EEF"/>
    <w:rsid w:val="004154C1"/>
    <w:rsid w:val="004155E1"/>
    <w:rsid w:val="00415C58"/>
    <w:rsid w:val="00417302"/>
    <w:rsid w:val="004201A6"/>
    <w:rsid w:val="00420828"/>
    <w:rsid w:val="00421047"/>
    <w:rsid w:val="004216C0"/>
    <w:rsid w:val="00421A28"/>
    <w:rsid w:val="00422058"/>
    <w:rsid w:val="00422F33"/>
    <w:rsid w:val="00423873"/>
    <w:rsid w:val="00424697"/>
    <w:rsid w:val="00424721"/>
    <w:rsid w:val="00424DF5"/>
    <w:rsid w:val="00425C9C"/>
    <w:rsid w:val="004262DF"/>
    <w:rsid w:val="00426B11"/>
    <w:rsid w:val="00427513"/>
    <w:rsid w:val="00427663"/>
    <w:rsid w:val="00427B0A"/>
    <w:rsid w:val="00430D55"/>
    <w:rsid w:val="00431C36"/>
    <w:rsid w:val="00431D99"/>
    <w:rsid w:val="0043274D"/>
    <w:rsid w:val="00432AB7"/>
    <w:rsid w:val="00432C18"/>
    <w:rsid w:val="004331BC"/>
    <w:rsid w:val="00433234"/>
    <w:rsid w:val="00433274"/>
    <w:rsid w:val="00433428"/>
    <w:rsid w:val="00434068"/>
    <w:rsid w:val="004349CC"/>
    <w:rsid w:val="004350D6"/>
    <w:rsid w:val="00435269"/>
    <w:rsid w:val="0043559B"/>
    <w:rsid w:val="00435799"/>
    <w:rsid w:val="00436AC1"/>
    <w:rsid w:val="00436D13"/>
    <w:rsid w:val="004372AD"/>
    <w:rsid w:val="00437775"/>
    <w:rsid w:val="00440704"/>
    <w:rsid w:val="00440877"/>
    <w:rsid w:val="004413DC"/>
    <w:rsid w:val="004415F4"/>
    <w:rsid w:val="004424AE"/>
    <w:rsid w:val="00442575"/>
    <w:rsid w:val="00443115"/>
    <w:rsid w:val="00443347"/>
    <w:rsid w:val="004435F2"/>
    <w:rsid w:val="00443F16"/>
    <w:rsid w:val="0044450D"/>
    <w:rsid w:val="00444CDD"/>
    <w:rsid w:val="004454B1"/>
    <w:rsid w:val="004460C5"/>
    <w:rsid w:val="004474CB"/>
    <w:rsid w:val="004479E5"/>
    <w:rsid w:val="004505A8"/>
    <w:rsid w:val="00451E02"/>
    <w:rsid w:val="00452486"/>
    <w:rsid w:val="00452916"/>
    <w:rsid w:val="00452EFF"/>
    <w:rsid w:val="004533C5"/>
    <w:rsid w:val="00454048"/>
    <w:rsid w:val="00454596"/>
    <w:rsid w:val="0045459A"/>
    <w:rsid w:val="004545AB"/>
    <w:rsid w:val="00454A5C"/>
    <w:rsid w:val="00456952"/>
    <w:rsid w:val="00456C6C"/>
    <w:rsid w:val="00457241"/>
    <w:rsid w:val="004578E2"/>
    <w:rsid w:val="00460297"/>
    <w:rsid w:val="00460448"/>
    <w:rsid w:val="004604D1"/>
    <w:rsid w:val="00461388"/>
    <w:rsid w:val="004618AB"/>
    <w:rsid w:val="004619D8"/>
    <w:rsid w:val="00461AE0"/>
    <w:rsid w:val="004630F1"/>
    <w:rsid w:val="00463278"/>
    <w:rsid w:val="00463FC6"/>
    <w:rsid w:val="00464B44"/>
    <w:rsid w:val="0046531F"/>
    <w:rsid w:val="00465A19"/>
    <w:rsid w:val="00466EA2"/>
    <w:rsid w:val="004675D9"/>
    <w:rsid w:val="0047008F"/>
    <w:rsid w:val="0047021B"/>
    <w:rsid w:val="00470F10"/>
    <w:rsid w:val="004711AE"/>
    <w:rsid w:val="00472B84"/>
    <w:rsid w:val="0047341B"/>
    <w:rsid w:val="00474250"/>
    <w:rsid w:val="00474834"/>
    <w:rsid w:val="0047582C"/>
    <w:rsid w:val="00475C3A"/>
    <w:rsid w:val="004768B4"/>
    <w:rsid w:val="00476B96"/>
    <w:rsid w:val="00476FD9"/>
    <w:rsid w:val="00477013"/>
    <w:rsid w:val="00477419"/>
    <w:rsid w:val="0047745D"/>
    <w:rsid w:val="004776B7"/>
    <w:rsid w:val="00480534"/>
    <w:rsid w:val="00480550"/>
    <w:rsid w:val="00480C01"/>
    <w:rsid w:val="00481206"/>
    <w:rsid w:val="00481F00"/>
    <w:rsid w:val="0048206E"/>
    <w:rsid w:val="0048212C"/>
    <w:rsid w:val="0048223E"/>
    <w:rsid w:val="00482A1C"/>
    <w:rsid w:val="0048310B"/>
    <w:rsid w:val="004835BE"/>
    <w:rsid w:val="00483611"/>
    <w:rsid w:val="00484ABC"/>
    <w:rsid w:val="00484B77"/>
    <w:rsid w:val="0048510E"/>
    <w:rsid w:val="00485183"/>
    <w:rsid w:val="004865CA"/>
    <w:rsid w:val="00486BCB"/>
    <w:rsid w:val="004875CE"/>
    <w:rsid w:val="0049027A"/>
    <w:rsid w:val="0049075F"/>
    <w:rsid w:val="004907E4"/>
    <w:rsid w:val="004908A3"/>
    <w:rsid w:val="00490964"/>
    <w:rsid w:val="004916D9"/>
    <w:rsid w:val="00491E7D"/>
    <w:rsid w:val="00491F78"/>
    <w:rsid w:val="00492CE1"/>
    <w:rsid w:val="00493808"/>
    <w:rsid w:val="00494DB0"/>
    <w:rsid w:val="004957EC"/>
    <w:rsid w:val="00496007"/>
    <w:rsid w:val="00496023"/>
    <w:rsid w:val="00496609"/>
    <w:rsid w:val="00496D89"/>
    <w:rsid w:val="00497173"/>
    <w:rsid w:val="00497552"/>
    <w:rsid w:val="00497948"/>
    <w:rsid w:val="004A0728"/>
    <w:rsid w:val="004A0C2D"/>
    <w:rsid w:val="004A12AF"/>
    <w:rsid w:val="004A1B4F"/>
    <w:rsid w:val="004A1D27"/>
    <w:rsid w:val="004A1D91"/>
    <w:rsid w:val="004A1DB2"/>
    <w:rsid w:val="004A1FC1"/>
    <w:rsid w:val="004A2527"/>
    <w:rsid w:val="004A2E23"/>
    <w:rsid w:val="004A312E"/>
    <w:rsid w:val="004A4485"/>
    <w:rsid w:val="004A45BF"/>
    <w:rsid w:val="004A4A07"/>
    <w:rsid w:val="004A4D4D"/>
    <w:rsid w:val="004A54DF"/>
    <w:rsid w:val="004A577B"/>
    <w:rsid w:val="004A5FF1"/>
    <w:rsid w:val="004A60BC"/>
    <w:rsid w:val="004A67EF"/>
    <w:rsid w:val="004A7233"/>
    <w:rsid w:val="004A7C36"/>
    <w:rsid w:val="004B158A"/>
    <w:rsid w:val="004B17D6"/>
    <w:rsid w:val="004B17EA"/>
    <w:rsid w:val="004B1963"/>
    <w:rsid w:val="004B23FA"/>
    <w:rsid w:val="004B2623"/>
    <w:rsid w:val="004B286B"/>
    <w:rsid w:val="004B2B73"/>
    <w:rsid w:val="004B2E00"/>
    <w:rsid w:val="004B2F48"/>
    <w:rsid w:val="004B32DC"/>
    <w:rsid w:val="004B37B3"/>
    <w:rsid w:val="004B3AAE"/>
    <w:rsid w:val="004B4517"/>
    <w:rsid w:val="004B4E5E"/>
    <w:rsid w:val="004B5EA0"/>
    <w:rsid w:val="004B628C"/>
    <w:rsid w:val="004B75DE"/>
    <w:rsid w:val="004B7C8E"/>
    <w:rsid w:val="004B7E9A"/>
    <w:rsid w:val="004C05AB"/>
    <w:rsid w:val="004C0D44"/>
    <w:rsid w:val="004C0D72"/>
    <w:rsid w:val="004C0DFB"/>
    <w:rsid w:val="004C0EF9"/>
    <w:rsid w:val="004C1B6D"/>
    <w:rsid w:val="004C24C3"/>
    <w:rsid w:val="004C2B0E"/>
    <w:rsid w:val="004C36E8"/>
    <w:rsid w:val="004C3D3A"/>
    <w:rsid w:val="004C408B"/>
    <w:rsid w:val="004C48B7"/>
    <w:rsid w:val="004C592C"/>
    <w:rsid w:val="004C59F6"/>
    <w:rsid w:val="004C6292"/>
    <w:rsid w:val="004C6295"/>
    <w:rsid w:val="004C6857"/>
    <w:rsid w:val="004C7264"/>
    <w:rsid w:val="004C7670"/>
    <w:rsid w:val="004D0407"/>
    <w:rsid w:val="004D0FB7"/>
    <w:rsid w:val="004D161E"/>
    <w:rsid w:val="004D1D39"/>
    <w:rsid w:val="004D1FEE"/>
    <w:rsid w:val="004D2CC5"/>
    <w:rsid w:val="004D2DF2"/>
    <w:rsid w:val="004D2EC7"/>
    <w:rsid w:val="004D312E"/>
    <w:rsid w:val="004D4190"/>
    <w:rsid w:val="004D47B1"/>
    <w:rsid w:val="004D4FEC"/>
    <w:rsid w:val="004D537A"/>
    <w:rsid w:val="004D5562"/>
    <w:rsid w:val="004D5E38"/>
    <w:rsid w:val="004D685E"/>
    <w:rsid w:val="004D6B9D"/>
    <w:rsid w:val="004D7864"/>
    <w:rsid w:val="004D7F8E"/>
    <w:rsid w:val="004E0455"/>
    <w:rsid w:val="004E0845"/>
    <w:rsid w:val="004E09AA"/>
    <w:rsid w:val="004E09B0"/>
    <w:rsid w:val="004E0FB9"/>
    <w:rsid w:val="004E355F"/>
    <w:rsid w:val="004E3B57"/>
    <w:rsid w:val="004E4AB9"/>
    <w:rsid w:val="004E4B0A"/>
    <w:rsid w:val="004E60B9"/>
    <w:rsid w:val="004E6942"/>
    <w:rsid w:val="004E6EA1"/>
    <w:rsid w:val="004E74E9"/>
    <w:rsid w:val="004E758B"/>
    <w:rsid w:val="004E7ED3"/>
    <w:rsid w:val="004F0238"/>
    <w:rsid w:val="004F14F2"/>
    <w:rsid w:val="004F2CD4"/>
    <w:rsid w:val="004F2F2D"/>
    <w:rsid w:val="004F2F47"/>
    <w:rsid w:val="004F3039"/>
    <w:rsid w:val="004F3696"/>
    <w:rsid w:val="004F3C5E"/>
    <w:rsid w:val="004F3CD0"/>
    <w:rsid w:val="004F3FF7"/>
    <w:rsid w:val="004F41BE"/>
    <w:rsid w:val="004F4553"/>
    <w:rsid w:val="004F4629"/>
    <w:rsid w:val="004F4932"/>
    <w:rsid w:val="004F553F"/>
    <w:rsid w:val="004F5EBA"/>
    <w:rsid w:val="004F6043"/>
    <w:rsid w:val="004F6742"/>
    <w:rsid w:val="004F7205"/>
    <w:rsid w:val="004F76FF"/>
    <w:rsid w:val="004F7A21"/>
    <w:rsid w:val="004F7D4F"/>
    <w:rsid w:val="005005CB"/>
    <w:rsid w:val="00500CA3"/>
    <w:rsid w:val="00500CC9"/>
    <w:rsid w:val="00500F7F"/>
    <w:rsid w:val="00501F41"/>
    <w:rsid w:val="0050222B"/>
    <w:rsid w:val="00502740"/>
    <w:rsid w:val="00502F76"/>
    <w:rsid w:val="00503570"/>
    <w:rsid w:val="00503A1D"/>
    <w:rsid w:val="0050408F"/>
    <w:rsid w:val="005041E1"/>
    <w:rsid w:val="00504687"/>
    <w:rsid w:val="005046E0"/>
    <w:rsid w:val="00504C20"/>
    <w:rsid w:val="005056E2"/>
    <w:rsid w:val="0050640D"/>
    <w:rsid w:val="00506DB9"/>
    <w:rsid w:val="005078EC"/>
    <w:rsid w:val="005106F6"/>
    <w:rsid w:val="00510A9D"/>
    <w:rsid w:val="00510C91"/>
    <w:rsid w:val="0051126B"/>
    <w:rsid w:val="005120C3"/>
    <w:rsid w:val="005120F5"/>
    <w:rsid w:val="005135D7"/>
    <w:rsid w:val="00515177"/>
    <w:rsid w:val="0051587E"/>
    <w:rsid w:val="005159EB"/>
    <w:rsid w:val="00516A1B"/>
    <w:rsid w:val="00516E71"/>
    <w:rsid w:val="0051767F"/>
    <w:rsid w:val="005205AC"/>
    <w:rsid w:val="00521011"/>
    <w:rsid w:val="00521C1F"/>
    <w:rsid w:val="00521D2A"/>
    <w:rsid w:val="00522409"/>
    <w:rsid w:val="0052302F"/>
    <w:rsid w:val="00523124"/>
    <w:rsid w:val="0052319B"/>
    <w:rsid w:val="0052352A"/>
    <w:rsid w:val="00523C84"/>
    <w:rsid w:val="00523DFE"/>
    <w:rsid w:val="005246DB"/>
    <w:rsid w:val="00525332"/>
    <w:rsid w:val="00527479"/>
    <w:rsid w:val="00527A35"/>
    <w:rsid w:val="00527D25"/>
    <w:rsid w:val="0053065D"/>
    <w:rsid w:val="00531296"/>
    <w:rsid w:val="005312CF"/>
    <w:rsid w:val="00531676"/>
    <w:rsid w:val="005321F7"/>
    <w:rsid w:val="0053273B"/>
    <w:rsid w:val="00532930"/>
    <w:rsid w:val="00532F8D"/>
    <w:rsid w:val="00533440"/>
    <w:rsid w:val="00533463"/>
    <w:rsid w:val="00533B2C"/>
    <w:rsid w:val="00533BB2"/>
    <w:rsid w:val="0053493E"/>
    <w:rsid w:val="00534987"/>
    <w:rsid w:val="00535C4F"/>
    <w:rsid w:val="00536394"/>
    <w:rsid w:val="005366D3"/>
    <w:rsid w:val="00536766"/>
    <w:rsid w:val="0053764E"/>
    <w:rsid w:val="00540640"/>
    <w:rsid w:val="00541550"/>
    <w:rsid w:val="00541E13"/>
    <w:rsid w:val="0054230B"/>
    <w:rsid w:val="005436B4"/>
    <w:rsid w:val="00544309"/>
    <w:rsid w:val="00544ABF"/>
    <w:rsid w:val="00544F5E"/>
    <w:rsid w:val="00545040"/>
    <w:rsid w:val="00545198"/>
    <w:rsid w:val="00545A96"/>
    <w:rsid w:val="00545BCC"/>
    <w:rsid w:val="0054669D"/>
    <w:rsid w:val="005466B7"/>
    <w:rsid w:val="00546C45"/>
    <w:rsid w:val="005474E8"/>
    <w:rsid w:val="0055001C"/>
    <w:rsid w:val="0055039D"/>
    <w:rsid w:val="0055192E"/>
    <w:rsid w:val="0055270C"/>
    <w:rsid w:val="00552CFE"/>
    <w:rsid w:val="00554471"/>
    <w:rsid w:val="0055486B"/>
    <w:rsid w:val="005553E4"/>
    <w:rsid w:val="005557AC"/>
    <w:rsid w:val="00555B03"/>
    <w:rsid w:val="00555C70"/>
    <w:rsid w:val="00556A72"/>
    <w:rsid w:val="00556C27"/>
    <w:rsid w:val="00557B2B"/>
    <w:rsid w:val="00557E95"/>
    <w:rsid w:val="005603A3"/>
    <w:rsid w:val="005603C0"/>
    <w:rsid w:val="00561C6D"/>
    <w:rsid w:val="00561CA2"/>
    <w:rsid w:val="0056204A"/>
    <w:rsid w:val="005625C7"/>
    <w:rsid w:val="00562A26"/>
    <w:rsid w:val="00562C6C"/>
    <w:rsid w:val="005632F4"/>
    <w:rsid w:val="00563E3F"/>
    <w:rsid w:val="0056447F"/>
    <w:rsid w:val="005651F8"/>
    <w:rsid w:val="00565BE6"/>
    <w:rsid w:val="00565E3F"/>
    <w:rsid w:val="00567166"/>
    <w:rsid w:val="0056768D"/>
    <w:rsid w:val="0056771E"/>
    <w:rsid w:val="00570EF2"/>
    <w:rsid w:val="00571704"/>
    <w:rsid w:val="005717E4"/>
    <w:rsid w:val="00572E2E"/>
    <w:rsid w:val="005739F3"/>
    <w:rsid w:val="00573E0F"/>
    <w:rsid w:val="00575169"/>
    <w:rsid w:val="005760D6"/>
    <w:rsid w:val="005763E9"/>
    <w:rsid w:val="00576460"/>
    <w:rsid w:val="005766CF"/>
    <w:rsid w:val="00576DA7"/>
    <w:rsid w:val="00577113"/>
    <w:rsid w:val="0058092B"/>
    <w:rsid w:val="0058212E"/>
    <w:rsid w:val="005821C7"/>
    <w:rsid w:val="00582A3C"/>
    <w:rsid w:val="00582E0E"/>
    <w:rsid w:val="005832A9"/>
    <w:rsid w:val="005834C3"/>
    <w:rsid w:val="0058356B"/>
    <w:rsid w:val="0058475B"/>
    <w:rsid w:val="00584BCE"/>
    <w:rsid w:val="0058674F"/>
    <w:rsid w:val="0058775E"/>
    <w:rsid w:val="005878A0"/>
    <w:rsid w:val="00590DC3"/>
    <w:rsid w:val="00591110"/>
    <w:rsid w:val="005913E7"/>
    <w:rsid w:val="00591632"/>
    <w:rsid w:val="00591C46"/>
    <w:rsid w:val="0059238C"/>
    <w:rsid w:val="00593175"/>
    <w:rsid w:val="0059372A"/>
    <w:rsid w:val="00594131"/>
    <w:rsid w:val="005941D0"/>
    <w:rsid w:val="005942C6"/>
    <w:rsid w:val="005942E4"/>
    <w:rsid w:val="0059516A"/>
    <w:rsid w:val="00595317"/>
    <w:rsid w:val="0059547B"/>
    <w:rsid w:val="00595BB5"/>
    <w:rsid w:val="00595F15"/>
    <w:rsid w:val="00595F19"/>
    <w:rsid w:val="00596104"/>
    <w:rsid w:val="0059645A"/>
    <w:rsid w:val="00596563"/>
    <w:rsid w:val="00596FC5"/>
    <w:rsid w:val="00597639"/>
    <w:rsid w:val="00597AD3"/>
    <w:rsid w:val="005A0119"/>
    <w:rsid w:val="005A0195"/>
    <w:rsid w:val="005A0AB9"/>
    <w:rsid w:val="005A0E0B"/>
    <w:rsid w:val="005A0FE4"/>
    <w:rsid w:val="005A12D0"/>
    <w:rsid w:val="005A1F6D"/>
    <w:rsid w:val="005A35F6"/>
    <w:rsid w:val="005A448F"/>
    <w:rsid w:val="005A528A"/>
    <w:rsid w:val="005A535D"/>
    <w:rsid w:val="005A53B9"/>
    <w:rsid w:val="005A55ED"/>
    <w:rsid w:val="005A5780"/>
    <w:rsid w:val="005A580A"/>
    <w:rsid w:val="005A587A"/>
    <w:rsid w:val="005A66DC"/>
    <w:rsid w:val="005A6C7C"/>
    <w:rsid w:val="005A7A85"/>
    <w:rsid w:val="005B0182"/>
    <w:rsid w:val="005B0554"/>
    <w:rsid w:val="005B0D8F"/>
    <w:rsid w:val="005B1379"/>
    <w:rsid w:val="005B18B9"/>
    <w:rsid w:val="005B201C"/>
    <w:rsid w:val="005B2449"/>
    <w:rsid w:val="005B2F1C"/>
    <w:rsid w:val="005B351B"/>
    <w:rsid w:val="005B361F"/>
    <w:rsid w:val="005B3F9E"/>
    <w:rsid w:val="005B4241"/>
    <w:rsid w:val="005B430F"/>
    <w:rsid w:val="005B4350"/>
    <w:rsid w:val="005B4B81"/>
    <w:rsid w:val="005B5146"/>
    <w:rsid w:val="005B51B2"/>
    <w:rsid w:val="005B5785"/>
    <w:rsid w:val="005B57AE"/>
    <w:rsid w:val="005B5852"/>
    <w:rsid w:val="005B5965"/>
    <w:rsid w:val="005B601F"/>
    <w:rsid w:val="005B6217"/>
    <w:rsid w:val="005B7F00"/>
    <w:rsid w:val="005C018A"/>
    <w:rsid w:val="005C06F9"/>
    <w:rsid w:val="005C0A88"/>
    <w:rsid w:val="005C1B19"/>
    <w:rsid w:val="005C2319"/>
    <w:rsid w:val="005C3057"/>
    <w:rsid w:val="005C3919"/>
    <w:rsid w:val="005C3AE0"/>
    <w:rsid w:val="005C3FD3"/>
    <w:rsid w:val="005C4B2D"/>
    <w:rsid w:val="005C5E13"/>
    <w:rsid w:val="005C61DC"/>
    <w:rsid w:val="005C6486"/>
    <w:rsid w:val="005C6691"/>
    <w:rsid w:val="005C6D7F"/>
    <w:rsid w:val="005C6E60"/>
    <w:rsid w:val="005C6FCA"/>
    <w:rsid w:val="005C76C8"/>
    <w:rsid w:val="005C78E4"/>
    <w:rsid w:val="005D11A9"/>
    <w:rsid w:val="005D1571"/>
    <w:rsid w:val="005D15B3"/>
    <w:rsid w:val="005D172C"/>
    <w:rsid w:val="005D268E"/>
    <w:rsid w:val="005D2961"/>
    <w:rsid w:val="005D2A78"/>
    <w:rsid w:val="005D2CCF"/>
    <w:rsid w:val="005D2F61"/>
    <w:rsid w:val="005D340C"/>
    <w:rsid w:val="005D3F64"/>
    <w:rsid w:val="005D3F91"/>
    <w:rsid w:val="005D45A3"/>
    <w:rsid w:val="005D5197"/>
    <w:rsid w:val="005D5543"/>
    <w:rsid w:val="005D57F1"/>
    <w:rsid w:val="005D5865"/>
    <w:rsid w:val="005D5CD5"/>
    <w:rsid w:val="005D6C5E"/>
    <w:rsid w:val="005D6DB8"/>
    <w:rsid w:val="005D7433"/>
    <w:rsid w:val="005D75B9"/>
    <w:rsid w:val="005E03D2"/>
    <w:rsid w:val="005E04B0"/>
    <w:rsid w:val="005E070A"/>
    <w:rsid w:val="005E0855"/>
    <w:rsid w:val="005E0AE1"/>
    <w:rsid w:val="005E0E6B"/>
    <w:rsid w:val="005E0ED1"/>
    <w:rsid w:val="005E0F34"/>
    <w:rsid w:val="005E0F94"/>
    <w:rsid w:val="005E15F9"/>
    <w:rsid w:val="005E1658"/>
    <w:rsid w:val="005E18DF"/>
    <w:rsid w:val="005E1AC9"/>
    <w:rsid w:val="005E204D"/>
    <w:rsid w:val="005E280A"/>
    <w:rsid w:val="005E2A03"/>
    <w:rsid w:val="005E31A3"/>
    <w:rsid w:val="005E340C"/>
    <w:rsid w:val="005E4134"/>
    <w:rsid w:val="005E4F0C"/>
    <w:rsid w:val="005E551F"/>
    <w:rsid w:val="005E575A"/>
    <w:rsid w:val="005E5802"/>
    <w:rsid w:val="005E6BF0"/>
    <w:rsid w:val="005E6C98"/>
    <w:rsid w:val="005E70FC"/>
    <w:rsid w:val="005E798C"/>
    <w:rsid w:val="005F015D"/>
    <w:rsid w:val="005F0619"/>
    <w:rsid w:val="005F083B"/>
    <w:rsid w:val="005F0A45"/>
    <w:rsid w:val="005F11DB"/>
    <w:rsid w:val="005F28BF"/>
    <w:rsid w:val="005F2A5F"/>
    <w:rsid w:val="005F2DA8"/>
    <w:rsid w:val="005F4323"/>
    <w:rsid w:val="005F48A6"/>
    <w:rsid w:val="005F4F9A"/>
    <w:rsid w:val="005F5718"/>
    <w:rsid w:val="005F5ED1"/>
    <w:rsid w:val="005F620C"/>
    <w:rsid w:val="005F6856"/>
    <w:rsid w:val="005F7718"/>
    <w:rsid w:val="0060142D"/>
    <w:rsid w:val="00601586"/>
    <w:rsid w:val="00603916"/>
    <w:rsid w:val="0060442E"/>
    <w:rsid w:val="006046BA"/>
    <w:rsid w:val="00604C65"/>
    <w:rsid w:val="00604D5F"/>
    <w:rsid w:val="006051DF"/>
    <w:rsid w:val="00605D32"/>
    <w:rsid w:val="006064A8"/>
    <w:rsid w:val="006064FB"/>
    <w:rsid w:val="00606531"/>
    <w:rsid w:val="00606905"/>
    <w:rsid w:val="00606996"/>
    <w:rsid w:val="00606A0A"/>
    <w:rsid w:val="006073DB"/>
    <w:rsid w:val="0060744F"/>
    <w:rsid w:val="00607821"/>
    <w:rsid w:val="00607D27"/>
    <w:rsid w:val="00610683"/>
    <w:rsid w:val="0061081F"/>
    <w:rsid w:val="006114D1"/>
    <w:rsid w:val="00611C32"/>
    <w:rsid w:val="006122B5"/>
    <w:rsid w:val="006122F2"/>
    <w:rsid w:val="00612524"/>
    <w:rsid w:val="006125CA"/>
    <w:rsid w:val="00612884"/>
    <w:rsid w:val="0061292E"/>
    <w:rsid w:val="00612D51"/>
    <w:rsid w:val="0061319E"/>
    <w:rsid w:val="00613483"/>
    <w:rsid w:val="00613AA6"/>
    <w:rsid w:val="00613C9B"/>
    <w:rsid w:val="006140C0"/>
    <w:rsid w:val="0061410F"/>
    <w:rsid w:val="006142FC"/>
    <w:rsid w:val="0061491C"/>
    <w:rsid w:val="00614AF7"/>
    <w:rsid w:val="00614D0F"/>
    <w:rsid w:val="00615418"/>
    <w:rsid w:val="00615598"/>
    <w:rsid w:val="00615EEF"/>
    <w:rsid w:val="00616781"/>
    <w:rsid w:val="00617375"/>
    <w:rsid w:val="006177D1"/>
    <w:rsid w:val="00617EF0"/>
    <w:rsid w:val="006204F9"/>
    <w:rsid w:val="006208EC"/>
    <w:rsid w:val="00620D70"/>
    <w:rsid w:val="00620D80"/>
    <w:rsid w:val="00621C2C"/>
    <w:rsid w:val="006222A1"/>
    <w:rsid w:val="00622653"/>
    <w:rsid w:val="00622744"/>
    <w:rsid w:val="006229C3"/>
    <w:rsid w:val="00622C4F"/>
    <w:rsid w:val="00624013"/>
    <w:rsid w:val="00625BCF"/>
    <w:rsid w:val="00625F23"/>
    <w:rsid w:val="00626333"/>
    <w:rsid w:val="006265F1"/>
    <w:rsid w:val="00626A08"/>
    <w:rsid w:val="00626F49"/>
    <w:rsid w:val="00627909"/>
    <w:rsid w:val="00630441"/>
    <w:rsid w:val="00630DCF"/>
    <w:rsid w:val="00631B9C"/>
    <w:rsid w:val="006322DE"/>
    <w:rsid w:val="00632E20"/>
    <w:rsid w:val="006336F7"/>
    <w:rsid w:val="00633888"/>
    <w:rsid w:val="00633AAF"/>
    <w:rsid w:val="00633BBE"/>
    <w:rsid w:val="00633C9F"/>
    <w:rsid w:val="0063481C"/>
    <w:rsid w:val="00636920"/>
    <w:rsid w:val="006372D4"/>
    <w:rsid w:val="00637E3D"/>
    <w:rsid w:val="00637E4E"/>
    <w:rsid w:val="00640034"/>
    <w:rsid w:val="0064041C"/>
    <w:rsid w:val="00640BDF"/>
    <w:rsid w:val="00640BE9"/>
    <w:rsid w:val="006415E4"/>
    <w:rsid w:val="00641EF5"/>
    <w:rsid w:val="00641F06"/>
    <w:rsid w:val="006425BF"/>
    <w:rsid w:val="006435DA"/>
    <w:rsid w:val="00643EFA"/>
    <w:rsid w:val="0064400D"/>
    <w:rsid w:val="00644524"/>
    <w:rsid w:val="0064453A"/>
    <w:rsid w:val="00644835"/>
    <w:rsid w:val="00644E35"/>
    <w:rsid w:val="00645A60"/>
    <w:rsid w:val="00645C7B"/>
    <w:rsid w:val="00646156"/>
    <w:rsid w:val="0064674A"/>
    <w:rsid w:val="00646803"/>
    <w:rsid w:val="00646887"/>
    <w:rsid w:val="00646C71"/>
    <w:rsid w:val="00646D3F"/>
    <w:rsid w:val="00647E43"/>
    <w:rsid w:val="00650039"/>
    <w:rsid w:val="0065032F"/>
    <w:rsid w:val="00650DD1"/>
    <w:rsid w:val="006514C8"/>
    <w:rsid w:val="00651E1F"/>
    <w:rsid w:val="00651E49"/>
    <w:rsid w:val="0065200F"/>
    <w:rsid w:val="00652417"/>
    <w:rsid w:val="00652637"/>
    <w:rsid w:val="0065264C"/>
    <w:rsid w:val="00652799"/>
    <w:rsid w:val="00652DC3"/>
    <w:rsid w:val="0065305D"/>
    <w:rsid w:val="006531D5"/>
    <w:rsid w:val="00653CA6"/>
    <w:rsid w:val="00653F2D"/>
    <w:rsid w:val="006540BD"/>
    <w:rsid w:val="006544B4"/>
    <w:rsid w:val="00655C87"/>
    <w:rsid w:val="00655D0E"/>
    <w:rsid w:val="006563F6"/>
    <w:rsid w:val="00656489"/>
    <w:rsid w:val="00656578"/>
    <w:rsid w:val="006565F9"/>
    <w:rsid w:val="00656EE7"/>
    <w:rsid w:val="00660E09"/>
    <w:rsid w:val="00660FF0"/>
    <w:rsid w:val="0066194C"/>
    <w:rsid w:val="0066255E"/>
    <w:rsid w:val="00663548"/>
    <w:rsid w:val="0066396D"/>
    <w:rsid w:val="00663E28"/>
    <w:rsid w:val="00664300"/>
    <w:rsid w:val="00664DBD"/>
    <w:rsid w:val="00664FF5"/>
    <w:rsid w:val="006650AF"/>
    <w:rsid w:val="0066589D"/>
    <w:rsid w:val="00665DE7"/>
    <w:rsid w:val="00666235"/>
    <w:rsid w:val="0066694D"/>
    <w:rsid w:val="00666FCE"/>
    <w:rsid w:val="0066783A"/>
    <w:rsid w:val="00667921"/>
    <w:rsid w:val="00667ECE"/>
    <w:rsid w:val="00670B52"/>
    <w:rsid w:val="00671086"/>
    <w:rsid w:val="00672DD7"/>
    <w:rsid w:val="00673464"/>
    <w:rsid w:val="00673F41"/>
    <w:rsid w:val="00673F7D"/>
    <w:rsid w:val="0067502F"/>
    <w:rsid w:val="00675452"/>
    <w:rsid w:val="006758C2"/>
    <w:rsid w:val="00675915"/>
    <w:rsid w:val="00675B3A"/>
    <w:rsid w:val="00675FA9"/>
    <w:rsid w:val="006762EF"/>
    <w:rsid w:val="006779AA"/>
    <w:rsid w:val="00677F4D"/>
    <w:rsid w:val="0068000A"/>
    <w:rsid w:val="006807EA"/>
    <w:rsid w:val="00680ADB"/>
    <w:rsid w:val="00680C67"/>
    <w:rsid w:val="006814FC"/>
    <w:rsid w:val="00681590"/>
    <w:rsid w:val="00681701"/>
    <w:rsid w:val="00681730"/>
    <w:rsid w:val="00681A77"/>
    <w:rsid w:val="00682173"/>
    <w:rsid w:val="006825A5"/>
    <w:rsid w:val="00682EE6"/>
    <w:rsid w:val="00682F3C"/>
    <w:rsid w:val="00683FE9"/>
    <w:rsid w:val="00684164"/>
    <w:rsid w:val="0068475F"/>
    <w:rsid w:val="006855AB"/>
    <w:rsid w:val="00685A2A"/>
    <w:rsid w:val="00685F20"/>
    <w:rsid w:val="0068639A"/>
    <w:rsid w:val="006863BF"/>
    <w:rsid w:val="00686847"/>
    <w:rsid w:val="00686867"/>
    <w:rsid w:val="00686DA0"/>
    <w:rsid w:val="00690496"/>
    <w:rsid w:val="00690F3B"/>
    <w:rsid w:val="006913EE"/>
    <w:rsid w:val="006925F6"/>
    <w:rsid w:val="006926A7"/>
    <w:rsid w:val="006927F6"/>
    <w:rsid w:val="00692DD8"/>
    <w:rsid w:val="006937DA"/>
    <w:rsid w:val="00693A34"/>
    <w:rsid w:val="00693E6C"/>
    <w:rsid w:val="006948E5"/>
    <w:rsid w:val="00694D87"/>
    <w:rsid w:val="00694F1F"/>
    <w:rsid w:val="00695706"/>
    <w:rsid w:val="00695E62"/>
    <w:rsid w:val="006960CD"/>
    <w:rsid w:val="00696AE2"/>
    <w:rsid w:val="00696B30"/>
    <w:rsid w:val="0069737E"/>
    <w:rsid w:val="006974B5"/>
    <w:rsid w:val="00697763"/>
    <w:rsid w:val="00697F5F"/>
    <w:rsid w:val="006A082A"/>
    <w:rsid w:val="006A0B58"/>
    <w:rsid w:val="006A10A7"/>
    <w:rsid w:val="006A10B2"/>
    <w:rsid w:val="006A2AAD"/>
    <w:rsid w:val="006A4227"/>
    <w:rsid w:val="006A461D"/>
    <w:rsid w:val="006A49A6"/>
    <w:rsid w:val="006A503F"/>
    <w:rsid w:val="006A51B4"/>
    <w:rsid w:val="006A5BF7"/>
    <w:rsid w:val="006A63FE"/>
    <w:rsid w:val="006A68D0"/>
    <w:rsid w:val="006A68E5"/>
    <w:rsid w:val="006A69B5"/>
    <w:rsid w:val="006A7298"/>
    <w:rsid w:val="006A74EE"/>
    <w:rsid w:val="006B03A3"/>
    <w:rsid w:val="006B065C"/>
    <w:rsid w:val="006B11C7"/>
    <w:rsid w:val="006B1363"/>
    <w:rsid w:val="006B1428"/>
    <w:rsid w:val="006B1EC1"/>
    <w:rsid w:val="006B208F"/>
    <w:rsid w:val="006B2719"/>
    <w:rsid w:val="006B2A8E"/>
    <w:rsid w:val="006B3296"/>
    <w:rsid w:val="006B419A"/>
    <w:rsid w:val="006B45AE"/>
    <w:rsid w:val="006B4981"/>
    <w:rsid w:val="006B543C"/>
    <w:rsid w:val="006B5A71"/>
    <w:rsid w:val="006B5A90"/>
    <w:rsid w:val="006B5E27"/>
    <w:rsid w:val="006B62DD"/>
    <w:rsid w:val="006B6834"/>
    <w:rsid w:val="006B7D15"/>
    <w:rsid w:val="006C00DC"/>
    <w:rsid w:val="006C0112"/>
    <w:rsid w:val="006C1AA1"/>
    <w:rsid w:val="006C1CB4"/>
    <w:rsid w:val="006C2273"/>
    <w:rsid w:val="006C3308"/>
    <w:rsid w:val="006C430B"/>
    <w:rsid w:val="006C48EA"/>
    <w:rsid w:val="006C4AA1"/>
    <w:rsid w:val="006C4B29"/>
    <w:rsid w:val="006C4CDD"/>
    <w:rsid w:val="006C4E24"/>
    <w:rsid w:val="006C522E"/>
    <w:rsid w:val="006C58B8"/>
    <w:rsid w:val="006C6752"/>
    <w:rsid w:val="006C6D07"/>
    <w:rsid w:val="006C6F81"/>
    <w:rsid w:val="006C76DC"/>
    <w:rsid w:val="006C7DBF"/>
    <w:rsid w:val="006D04A9"/>
    <w:rsid w:val="006D09C7"/>
    <w:rsid w:val="006D0C8F"/>
    <w:rsid w:val="006D0CE9"/>
    <w:rsid w:val="006D0FE8"/>
    <w:rsid w:val="006D15AA"/>
    <w:rsid w:val="006D15C8"/>
    <w:rsid w:val="006D1DA4"/>
    <w:rsid w:val="006D1EA7"/>
    <w:rsid w:val="006D220C"/>
    <w:rsid w:val="006D24F8"/>
    <w:rsid w:val="006D29CB"/>
    <w:rsid w:val="006D36AA"/>
    <w:rsid w:val="006D4128"/>
    <w:rsid w:val="006D513D"/>
    <w:rsid w:val="006D5229"/>
    <w:rsid w:val="006D526C"/>
    <w:rsid w:val="006D5322"/>
    <w:rsid w:val="006D5B6E"/>
    <w:rsid w:val="006D5D4A"/>
    <w:rsid w:val="006D73BA"/>
    <w:rsid w:val="006D7A56"/>
    <w:rsid w:val="006E01E4"/>
    <w:rsid w:val="006E10A2"/>
    <w:rsid w:val="006E1261"/>
    <w:rsid w:val="006E1794"/>
    <w:rsid w:val="006E1868"/>
    <w:rsid w:val="006E1B69"/>
    <w:rsid w:val="006E2217"/>
    <w:rsid w:val="006E2950"/>
    <w:rsid w:val="006E2DAE"/>
    <w:rsid w:val="006E2FE7"/>
    <w:rsid w:val="006E3670"/>
    <w:rsid w:val="006E413B"/>
    <w:rsid w:val="006E4969"/>
    <w:rsid w:val="006E4F22"/>
    <w:rsid w:val="006E58AE"/>
    <w:rsid w:val="006E60C0"/>
    <w:rsid w:val="006E63C7"/>
    <w:rsid w:val="006F007F"/>
    <w:rsid w:val="006F0086"/>
    <w:rsid w:val="006F0C8D"/>
    <w:rsid w:val="006F1293"/>
    <w:rsid w:val="006F15AF"/>
    <w:rsid w:val="006F2D25"/>
    <w:rsid w:val="006F2D3A"/>
    <w:rsid w:val="006F2E8B"/>
    <w:rsid w:val="006F42E6"/>
    <w:rsid w:val="006F44B2"/>
    <w:rsid w:val="006F54CF"/>
    <w:rsid w:val="006F5728"/>
    <w:rsid w:val="006F5771"/>
    <w:rsid w:val="006F5ADE"/>
    <w:rsid w:val="006F5CAB"/>
    <w:rsid w:val="006F5ED8"/>
    <w:rsid w:val="006F630E"/>
    <w:rsid w:val="006F64DF"/>
    <w:rsid w:val="006F6674"/>
    <w:rsid w:val="006F6DDA"/>
    <w:rsid w:val="006F709F"/>
    <w:rsid w:val="006F7365"/>
    <w:rsid w:val="006F7491"/>
    <w:rsid w:val="006F7AE4"/>
    <w:rsid w:val="0070192E"/>
    <w:rsid w:val="00701BFA"/>
    <w:rsid w:val="00703246"/>
    <w:rsid w:val="0070379B"/>
    <w:rsid w:val="0070449B"/>
    <w:rsid w:val="00704A29"/>
    <w:rsid w:val="0070524D"/>
    <w:rsid w:val="007055FB"/>
    <w:rsid w:val="00705B2A"/>
    <w:rsid w:val="00705B4E"/>
    <w:rsid w:val="00705E5D"/>
    <w:rsid w:val="007061BA"/>
    <w:rsid w:val="0070630A"/>
    <w:rsid w:val="007063EC"/>
    <w:rsid w:val="007064D4"/>
    <w:rsid w:val="007073DD"/>
    <w:rsid w:val="007074BE"/>
    <w:rsid w:val="00707682"/>
    <w:rsid w:val="00707E56"/>
    <w:rsid w:val="00710294"/>
    <w:rsid w:val="00710657"/>
    <w:rsid w:val="0071097C"/>
    <w:rsid w:val="00710C97"/>
    <w:rsid w:val="0071108F"/>
    <w:rsid w:val="00711837"/>
    <w:rsid w:val="00711CBF"/>
    <w:rsid w:val="0071201C"/>
    <w:rsid w:val="007125B6"/>
    <w:rsid w:val="00713A4C"/>
    <w:rsid w:val="007143B7"/>
    <w:rsid w:val="00715710"/>
    <w:rsid w:val="00715C25"/>
    <w:rsid w:val="00715CDE"/>
    <w:rsid w:val="0071616A"/>
    <w:rsid w:val="00716468"/>
    <w:rsid w:val="00716825"/>
    <w:rsid w:val="00717213"/>
    <w:rsid w:val="00717902"/>
    <w:rsid w:val="00717EED"/>
    <w:rsid w:val="0072032E"/>
    <w:rsid w:val="007205E7"/>
    <w:rsid w:val="00720A7B"/>
    <w:rsid w:val="00720A9A"/>
    <w:rsid w:val="007215DF"/>
    <w:rsid w:val="00721A9B"/>
    <w:rsid w:val="00721ADC"/>
    <w:rsid w:val="00721BAC"/>
    <w:rsid w:val="00721E1B"/>
    <w:rsid w:val="0072270D"/>
    <w:rsid w:val="00722FA4"/>
    <w:rsid w:val="00723717"/>
    <w:rsid w:val="007237DE"/>
    <w:rsid w:val="00723A47"/>
    <w:rsid w:val="0072405E"/>
    <w:rsid w:val="0072412A"/>
    <w:rsid w:val="00724767"/>
    <w:rsid w:val="007247A8"/>
    <w:rsid w:val="00724CAE"/>
    <w:rsid w:val="007267D5"/>
    <w:rsid w:val="0072698D"/>
    <w:rsid w:val="007272A1"/>
    <w:rsid w:val="00727952"/>
    <w:rsid w:val="00730229"/>
    <w:rsid w:val="00730BB7"/>
    <w:rsid w:val="00731952"/>
    <w:rsid w:val="007326C7"/>
    <w:rsid w:val="007328E8"/>
    <w:rsid w:val="00732BE5"/>
    <w:rsid w:val="00732CC4"/>
    <w:rsid w:val="00732DDF"/>
    <w:rsid w:val="00733631"/>
    <w:rsid w:val="007338FA"/>
    <w:rsid w:val="0073391E"/>
    <w:rsid w:val="00733AD5"/>
    <w:rsid w:val="00733C42"/>
    <w:rsid w:val="00733FF3"/>
    <w:rsid w:val="007343B2"/>
    <w:rsid w:val="00734E93"/>
    <w:rsid w:val="007355AC"/>
    <w:rsid w:val="00735A5F"/>
    <w:rsid w:val="00735B62"/>
    <w:rsid w:val="00735FC3"/>
    <w:rsid w:val="007364C9"/>
    <w:rsid w:val="00736C24"/>
    <w:rsid w:val="00737BCA"/>
    <w:rsid w:val="00737D24"/>
    <w:rsid w:val="0074018F"/>
    <w:rsid w:val="00741404"/>
    <w:rsid w:val="007414ED"/>
    <w:rsid w:val="00741C88"/>
    <w:rsid w:val="00741FB2"/>
    <w:rsid w:val="00741FF0"/>
    <w:rsid w:val="00742AD3"/>
    <w:rsid w:val="00742B09"/>
    <w:rsid w:val="00743625"/>
    <w:rsid w:val="00743A0A"/>
    <w:rsid w:val="00743A8F"/>
    <w:rsid w:val="00743AA6"/>
    <w:rsid w:val="007442E3"/>
    <w:rsid w:val="007442EF"/>
    <w:rsid w:val="0074493F"/>
    <w:rsid w:val="007452F1"/>
    <w:rsid w:val="00746C54"/>
    <w:rsid w:val="00746EC1"/>
    <w:rsid w:val="00747042"/>
    <w:rsid w:val="00747D33"/>
    <w:rsid w:val="00750194"/>
    <w:rsid w:val="00750354"/>
    <w:rsid w:val="00750895"/>
    <w:rsid w:val="007509E3"/>
    <w:rsid w:val="00750DE1"/>
    <w:rsid w:val="00750ECE"/>
    <w:rsid w:val="0075169E"/>
    <w:rsid w:val="00751F8D"/>
    <w:rsid w:val="00752392"/>
    <w:rsid w:val="007528D0"/>
    <w:rsid w:val="00752DEF"/>
    <w:rsid w:val="0075324F"/>
    <w:rsid w:val="00753441"/>
    <w:rsid w:val="00753BD9"/>
    <w:rsid w:val="00753CC5"/>
    <w:rsid w:val="0075447B"/>
    <w:rsid w:val="007547E3"/>
    <w:rsid w:val="00755BDF"/>
    <w:rsid w:val="00756266"/>
    <w:rsid w:val="007562C5"/>
    <w:rsid w:val="00756806"/>
    <w:rsid w:val="00760328"/>
    <w:rsid w:val="0076084C"/>
    <w:rsid w:val="0076088C"/>
    <w:rsid w:val="00760AC3"/>
    <w:rsid w:val="0076123A"/>
    <w:rsid w:val="00761F9C"/>
    <w:rsid w:val="00762131"/>
    <w:rsid w:val="0076264E"/>
    <w:rsid w:val="0076387C"/>
    <w:rsid w:val="00763C4B"/>
    <w:rsid w:val="00763E9C"/>
    <w:rsid w:val="0076430B"/>
    <w:rsid w:val="0076477E"/>
    <w:rsid w:val="00764C77"/>
    <w:rsid w:val="00765087"/>
    <w:rsid w:val="0076568B"/>
    <w:rsid w:val="007659FB"/>
    <w:rsid w:val="00765D33"/>
    <w:rsid w:val="00766D00"/>
    <w:rsid w:val="00766DF9"/>
    <w:rsid w:val="0076700D"/>
    <w:rsid w:val="0076735A"/>
    <w:rsid w:val="00767B7C"/>
    <w:rsid w:val="007704F3"/>
    <w:rsid w:val="00771E91"/>
    <w:rsid w:val="007721A2"/>
    <w:rsid w:val="00772B24"/>
    <w:rsid w:val="00772DC5"/>
    <w:rsid w:val="00773EC6"/>
    <w:rsid w:val="00774184"/>
    <w:rsid w:val="00774B01"/>
    <w:rsid w:val="00774C2D"/>
    <w:rsid w:val="00774F7F"/>
    <w:rsid w:val="00775509"/>
    <w:rsid w:val="007756D3"/>
    <w:rsid w:val="00775A20"/>
    <w:rsid w:val="007760AD"/>
    <w:rsid w:val="0077660A"/>
    <w:rsid w:val="00776FCF"/>
    <w:rsid w:val="007775AE"/>
    <w:rsid w:val="007778AC"/>
    <w:rsid w:val="0078064D"/>
    <w:rsid w:val="00780A08"/>
    <w:rsid w:val="00780C2C"/>
    <w:rsid w:val="007814B3"/>
    <w:rsid w:val="00781723"/>
    <w:rsid w:val="00781759"/>
    <w:rsid w:val="00781915"/>
    <w:rsid w:val="0078197B"/>
    <w:rsid w:val="00781B45"/>
    <w:rsid w:val="00781C0F"/>
    <w:rsid w:val="00781C18"/>
    <w:rsid w:val="007823AF"/>
    <w:rsid w:val="00782423"/>
    <w:rsid w:val="00782BB8"/>
    <w:rsid w:val="00782D67"/>
    <w:rsid w:val="007837F3"/>
    <w:rsid w:val="00783E3D"/>
    <w:rsid w:val="007848BE"/>
    <w:rsid w:val="00785983"/>
    <w:rsid w:val="00785C6B"/>
    <w:rsid w:val="007863B1"/>
    <w:rsid w:val="0078720A"/>
    <w:rsid w:val="007907D1"/>
    <w:rsid w:val="00790871"/>
    <w:rsid w:val="007914F0"/>
    <w:rsid w:val="007917CC"/>
    <w:rsid w:val="007920BB"/>
    <w:rsid w:val="00792D35"/>
    <w:rsid w:val="0079307A"/>
    <w:rsid w:val="00793E56"/>
    <w:rsid w:val="007942A6"/>
    <w:rsid w:val="00794875"/>
    <w:rsid w:val="007949F2"/>
    <w:rsid w:val="00794A5F"/>
    <w:rsid w:val="00794D67"/>
    <w:rsid w:val="00794DAA"/>
    <w:rsid w:val="00794DFF"/>
    <w:rsid w:val="00794EE7"/>
    <w:rsid w:val="00794F9D"/>
    <w:rsid w:val="00795167"/>
    <w:rsid w:val="00795476"/>
    <w:rsid w:val="00795D83"/>
    <w:rsid w:val="007962D1"/>
    <w:rsid w:val="007969D9"/>
    <w:rsid w:val="00796BCE"/>
    <w:rsid w:val="00796CE2"/>
    <w:rsid w:val="00797F0A"/>
    <w:rsid w:val="00797F7F"/>
    <w:rsid w:val="007A0547"/>
    <w:rsid w:val="007A0AEF"/>
    <w:rsid w:val="007A0B72"/>
    <w:rsid w:val="007A0F75"/>
    <w:rsid w:val="007A12FF"/>
    <w:rsid w:val="007A214D"/>
    <w:rsid w:val="007A2BC6"/>
    <w:rsid w:val="007A2E7F"/>
    <w:rsid w:val="007A3293"/>
    <w:rsid w:val="007A3E7D"/>
    <w:rsid w:val="007A3F53"/>
    <w:rsid w:val="007A46E5"/>
    <w:rsid w:val="007A540A"/>
    <w:rsid w:val="007A6729"/>
    <w:rsid w:val="007A68C8"/>
    <w:rsid w:val="007A6F40"/>
    <w:rsid w:val="007A74AC"/>
    <w:rsid w:val="007A75E6"/>
    <w:rsid w:val="007A79E8"/>
    <w:rsid w:val="007B0192"/>
    <w:rsid w:val="007B023E"/>
    <w:rsid w:val="007B03B2"/>
    <w:rsid w:val="007B04FC"/>
    <w:rsid w:val="007B14AC"/>
    <w:rsid w:val="007B2AA2"/>
    <w:rsid w:val="007B34A6"/>
    <w:rsid w:val="007B3739"/>
    <w:rsid w:val="007B37C3"/>
    <w:rsid w:val="007B41EF"/>
    <w:rsid w:val="007B576E"/>
    <w:rsid w:val="007B5B31"/>
    <w:rsid w:val="007B62F6"/>
    <w:rsid w:val="007B63FF"/>
    <w:rsid w:val="007B6744"/>
    <w:rsid w:val="007B6999"/>
    <w:rsid w:val="007B6E22"/>
    <w:rsid w:val="007B6EA9"/>
    <w:rsid w:val="007B74D5"/>
    <w:rsid w:val="007B788C"/>
    <w:rsid w:val="007B7E19"/>
    <w:rsid w:val="007C08C2"/>
    <w:rsid w:val="007C103C"/>
    <w:rsid w:val="007C10F5"/>
    <w:rsid w:val="007C1522"/>
    <w:rsid w:val="007C1D6B"/>
    <w:rsid w:val="007C1F2F"/>
    <w:rsid w:val="007C24B0"/>
    <w:rsid w:val="007C3A09"/>
    <w:rsid w:val="007C49D7"/>
    <w:rsid w:val="007C4C3A"/>
    <w:rsid w:val="007C54B7"/>
    <w:rsid w:val="007C5907"/>
    <w:rsid w:val="007C5B7F"/>
    <w:rsid w:val="007D0613"/>
    <w:rsid w:val="007D1C6E"/>
    <w:rsid w:val="007D2033"/>
    <w:rsid w:val="007D2BF2"/>
    <w:rsid w:val="007D341F"/>
    <w:rsid w:val="007D34EC"/>
    <w:rsid w:val="007D3948"/>
    <w:rsid w:val="007D3AE6"/>
    <w:rsid w:val="007D3CC4"/>
    <w:rsid w:val="007D4348"/>
    <w:rsid w:val="007D4EAB"/>
    <w:rsid w:val="007D5A2F"/>
    <w:rsid w:val="007D5D39"/>
    <w:rsid w:val="007D5E0D"/>
    <w:rsid w:val="007D7043"/>
    <w:rsid w:val="007E0B65"/>
    <w:rsid w:val="007E0DD7"/>
    <w:rsid w:val="007E178E"/>
    <w:rsid w:val="007E2102"/>
    <w:rsid w:val="007E2C8C"/>
    <w:rsid w:val="007E3A17"/>
    <w:rsid w:val="007E3A29"/>
    <w:rsid w:val="007E4747"/>
    <w:rsid w:val="007E4C22"/>
    <w:rsid w:val="007E4E95"/>
    <w:rsid w:val="007E542E"/>
    <w:rsid w:val="007E7086"/>
    <w:rsid w:val="007E742F"/>
    <w:rsid w:val="007E7B70"/>
    <w:rsid w:val="007E7C05"/>
    <w:rsid w:val="007E7C3E"/>
    <w:rsid w:val="007F0076"/>
    <w:rsid w:val="007F0B90"/>
    <w:rsid w:val="007F0D00"/>
    <w:rsid w:val="007F0FDE"/>
    <w:rsid w:val="007F14E8"/>
    <w:rsid w:val="007F169D"/>
    <w:rsid w:val="007F1805"/>
    <w:rsid w:val="007F1AB7"/>
    <w:rsid w:val="007F2032"/>
    <w:rsid w:val="007F2492"/>
    <w:rsid w:val="007F282C"/>
    <w:rsid w:val="007F3424"/>
    <w:rsid w:val="007F40F6"/>
    <w:rsid w:val="007F428F"/>
    <w:rsid w:val="007F4D2E"/>
    <w:rsid w:val="007F4F79"/>
    <w:rsid w:val="007F60F4"/>
    <w:rsid w:val="007F6404"/>
    <w:rsid w:val="007F742F"/>
    <w:rsid w:val="007F7522"/>
    <w:rsid w:val="007F761B"/>
    <w:rsid w:val="007F766E"/>
    <w:rsid w:val="007F7CBF"/>
    <w:rsid w:val="00800D56"/>
    <w:rsid w:val="0080106B"/>
    <w:rsid w:val="008013FC"/>
    <w:rsid w:val="00801934"/>
    <w:rsid w:val="00801E6A"/>
    <w:rsid w:val="008021FB"/>
    <w:rsid w:val="0080263E"/>
    <w:rsid w:val="0080389F"/>
    <w:rsid w:val="00803BC1"/>
    <w:rsid w:val="008040F3"/>
    <w:rsid w:val="00804427"/>
    <w:rsid w:val="008046C1"/>
    <w:rsid w:val="0080597E"/>
    <w:rsid w:val="00806070"/>
    <w:rsid w:val="00806657"/>
    <w:rsid w:val="00806D3C"/>
    <w:rsid w:val="00806F2A"/>
    <w:rsid w:val="00807075"/>
    <w:rsid w:val="00807EBA"/>
    <w:rsid w:val="0081074F"/>
    <w:rsid w:val="00810DB4"/>
    <w:rsid w:val="008118E2"/>
    <w:rsid w:val="008122DF"/>
    <w:rsid w:val="00812320"/>
    <w:rsid w:val="008123FA"/>
    <w:rsid w:val="00813463"/>
    <w:rsid w:val="00813668"/>
    <w:rsid w:val="00813699"/>
    <w:rsid w:val="00813731"/>
    <w:rsid w:val="00814395"/>
    <w:rsid w:val="00814A1F"/>
    <w:rsid w:val="00815075"/>
    <w:rsid w:val="0081520B"/>
    <w:rsid w:val="00815433"/>
    <w:rsid w:val="008155B9"/>
    <w:rsid w:val="00815D1A"/>
    <w:rsid w:val="00816212"/>
    <w:rsid w:val="008164D6"/>
    <w:rsid w:val="00816BAE"/>
    <w:rsid w:val="0081752E"/>
    <w:rsid w:val="00817B1C"/>
    <w:rsid w:val="00817ED0"/>
    <w:rsid w:val="008208CD"/>
    <w:rsid w:val="00820C63"/>
    <w:rsid w:val="00820F7F"/>
    <w:rsid w:val="008227F8"/>
    <w:rsid w:val="00822C95"/>
    <w:rsid w:val="0082347C"/>
    <w:rsid w:val="0082460B"/>
    <w:rsid w:val="008249F3"/>
    <w:rsid w:val="00824E7A"/>
    <w:rsid w:val="00825510"/>
    <w:rsid w:val="00826061"/>
    <w:rsid w:val="00826F9E"/>
    <w:rsid w:val="00827300"/>
    <w:rsid w:val="00827F92"/>
    <w:rsid w:val="008304F8"/>
    <w:rsid w:val="00830782"/>
    <w:rsid w:val="00830A68"/>
    <w:rsid w:val="00831738"/>
    <w:rsid w:val="00831B37"/>
    <w:rsid w:val="00832F5A"/>
    <w:rsid w:val="00833618"/>
    <w:rsid w:val="0083419C"/>
    <w:rsid w:val="00834474"/>
    <w:rsid w:val="008345E4"/>
    <w:rsid w:val="008351DC"/>
    <w:rsid w:val="008353AC"/>
    <w:rsid w:val="00835A10"/>
    <w:rsid w:val="00836C27"/>
    <w:rsid w:val="00836C50"/>
    <w:rsid w:val="00836CD8"/>
    <w:rsid w:val="00837677"/>
    <w:rsid w:val="00837A1C"/>
    <w:rsid w:val="00837FA0"/>
    <w:rsid w:val="00840353"/>
    <w:rsid w:val="00840B2C"/>
    <w:rsid w:val="00841794"/>
    <w:rsid w:val="0084256F"/>
    <w:rsid w:val="00842B11"/>
    <w:rsid w:val="00842DED"/>
    <w:rsid w:val="00843026"/>
    <w:rsid w:val="0084302C"/>
    <w:rsid w:val="008435BD"/>
    <w:rsid w:val="00843E0C"/>
    <w:rsid w:val="00843FE6"/>
    <w:rsid w:val="008442A0"/>
    <w:rsid w:val="00844885"/>
    <w:rsid w:val="00844BB5"/>
    <w:rsid w:val="00844BE8"/>
    <w:rsid w:val="00844F8C"/>
    <w:rsid w:val="0084583B"/>
    <w:rsid w:val="00845DD9"/>
    <w:rsid w:val="00845E07"/>
    <w:rsid w:val="0084609A"/>
    <w:rsid w:val="00847287"/>
    <w:rsid w:val="00847C8F"/>
    <w:rsid w:val="008500FA"/>
    <w:rsid w:val="008516BC"/>
    <w:rsid w:val="00851FBE"/>
    <w:rsid w:val="00854332"/>
    <w:rsid w:val="008545E9"/>
    <w:rsid w:val="00855245"/>
    <w:rsid w:val="008558A7"/>
    <w:rsid w:val="008564A0"/>
    <w:rsid w:val="00856FA7"/>
    <w:rsid w:val="0085723D"/>
    <w:rsid w:val="00860242"/>
    <w:rsid w:val="00860C14"/>
    <w:rsid w:val="00861AB8"/>
    <w:rsid w:val="00861D3E"/>
    <w:rsid w:val="00861EA3"/>
    <w:rsid w:val="00863365"/>
    <w:rsid w:val="0086380C"/>
    <w:rsid w:val="00863EAE"/>
    <w:rsid w:val="00864521"/>
    <w:rsid w:val="0086511D"/>
    <w:rsid w:val="008659AD"/>
    <w:rsid w:val="00865AB5"/>
    <w:rsid w:val="00866241"/>
    <w:rsid w:val="00866A8A"/>
    <w:rsid w:val="0086703A"/>
    <w:rsid w:val="008670BC"/>
    <w:rsid w:val="00867898"/>
    <w:rsid w:val="008703BB"/>
    <w:rsid w:val="008708AC"/>
    <w:rsid w:val="008711FA"/>
    <w:rsid w:val="00871632"/>
    <w:rsid w:val="0087182E"/>
    <w:rsid w:val="0087185D"/>
    <w:rsid w:val="00871C5F"/>
    <w:rsid w:val="00871F9A"/>
    <w:rsid w:val="008720C2"/>
    <w:rsid w:val="008723D8"/>
    <w:rsid w:val="00872441"/>
    <w:rsid w:val="0087249B"/>
    <w:rsid w:val="0087296E"/>
    <w:rsid w:val="0087348C"/>
    <w:rsid w:val="00873899"/>
    <w:rsid w:val="00873A42"/>
    <w:rsid w:val="00873C5F"/>
    <w:rsid w:val="00874B6F"/>
    <w:rsid w:val="00875058"/>
    <w:rsid w:val="008762A5"/>
    <w:rsid w:val="008764C5"/>
    <w:rsid w:val="00876977"/>
    <w:rsid w:val="00877304"/>
    <w:rsid w:val="00877923"/>
    <w:rsid w:val="008779C9"/>
    <w:rsid w:val="00880A79"/>
    <w:rsid w:val="008814C8"/>
    <w:rsid w:val="00881692"/>
    <w:rsid w:val="00881FB7"/>
    <w:rsid w:val="00883260"/>
    <w:rsid w:val="008837F2"/>
    <w:rsid w:val="008841C2"/>
    <w:rsid w:val="0088450F"/>
    <w:rsid w:val="0088459D"/>
    <w:rsid w:val="0088463D"/>
    <w:rsid w:val="00884C06"/>
    <w:rsid w:val="008851E9"/>
    <w:rsid w:val="008855E0"/>
    <w:rsid w:val="008860A6"/>
    <w:rsid w:val="00886D75"/>
    <w:rsid w:val="0088714B"/>
    <w:rsid w:val="00890531"/>
    <w:rsid w:val="008907B7"/>
    <w:rsid w:val="00890B5D"/>
    <w:rsid w:val="00890EA1"/>
    <w:rsid w:val="00891DA9"/>
    <w:rsid w:val="008923D6"/>
    <w:rsid w:val="00892AA0"/>
    <w:rsid w:val="00893672"/>
    <w:rsid w:val="00894593"/>
    <w:rsid w:val="008949AC"/>
    <w:rsid w:val="00894B97"/>
    <w:rsid w:val="00895B19"/>
    <w:rsid w:val="00895FDC"/>
    <w:rsid w:val="008972E3"/>
    <w:rsid w:val="008973A6"/>
    <w:rsid w:val="0089756C"/>
    <w:rsid w:val="008979CB"/>
    <w:rsid w:val="008979FC"/>
    <w:rsid w:val="00897F4F"/>
    <w:rsid w:val="008A0172"/>
    <w:rsid w:val="008A04D0"/>
    <w:rsid w:val="008A1F0E"/>
    <w:rsid w:val="008A23A0"/>
    <w:rsid w:val="008A2792"/>
    <w:rsid w:val="008A2BDC"/>
    <w:rsid w:val="008A2C53"/>
    <w:rsid w:val="008A2EC9"/>
    <w:rsid w:val="008A2F7A"/>
    <w:rsid w:val="008A307F"/>
    <w:rsid w:val="008A4011"/>
    <w:rsid w:val="008A4CEF"/>
    <w:rsid w:val="008A610C"/>
    <w:rsid w:val="008A6A47"/>
    <w:rsid w:val="008A705A"/>
    <w:rsid w:val="008A7140"/>
    <w:rsid w:val="008A783F"/>
    <w:rsid w:val="008B0156"/>
    <w:rsid w:val="008B0AD1"/>
    <w:rsid w:val="008B0EA8"/>
    <w:rsid w:val="008B1414"/>
    <w:rsid w:val="008B1720"/>
    <w:rsid w:val="008B1E03"/>
    <w:rsid w:val="008B21F3"/>
    <w:rsid w:val="008B3320"/>
    <w:rsid w:val="008B4629"/>
    <w:rsid w:val="008B47A9"/>
    <w:rsid w:val="008B4D17"/>
    <w:rsid w:val="008B5320"/>
    <w:rsid w:val="008B5582"/>
    <w:rsid w:val="008B659E"/>
    <w:rsid w:val="008B69F2"/>
    <w:rsid w:val="008B6C52"/>
    <w:rsid w:val="008B74E0"/>
    <w:rsid w:val="008B7517"/>
    <w:rsid w:val="008B79A6"/>
    <w:rsid w:val="008C038F"/>
    <w:rsid w:val="008C03B0"/>
    <w:rsid w:val="008C0675"/>
    <w:rsid w:val="008C06A8"/>
    <w:rsid w:val="008C08DD"/>
    <w:rsid w:val="008C08F4"/>
    <w:rsid w:val="008C0BD0"/>
    <w:rsid w:val="008C0E84"/>
    <w:rsid w:val="008C1012"/>
    <w:rsid w:val="008C11A1"/>
    <w:rsid w:val="008C1816"/>
    <w:rsid w:val="008C18AB"/>
    <w:rsid w:val="008C1ACC"/>
    <w:rsid w:val="008C1C61"/>
    <w:rsid w:val="008C1C6A"/>
    <w:rsid w:val="008C2922"/>
    <w:rsid w:val="008C2FF0"/>
    <w:rsid w:val="008C321D"/>
    <w:rsid w:val="008C321F"/>
    <w:rsid w:val="008C328F"/>
    <w:rsid w:val="008C35D2"/>
    <w:rsid w:val="008C3698"/>
    <w:rsid w:val="008C3881"/>
    <w:rsid w:val="008C4068"/>
    <w:rsid w:val="008C5151"/>
    <w:rsid w:val="008C5172"/>
    <w:rsid w:val="008C560C"/>
    <w:rsid w:val="008C59AF"/>
    <w:rsid w:val="008C5E76"/>
    <w:rsid w:val="008C61B1"/>
    <w:rsid w:val="008C62CF"/>
    <w:rsid w:val="008C6311"/>
    <w:rsid w:val="008C6483"/>
    <w:rsid w:val="008C668C"/>
    <w:rsid w:val="008C6958"/>
    <w:rsid w:val="008C6992"/>
    <w:rsid w:val="008C6A13"/>
    <w:rsid w:val="008C6AAD"/>
    <w:rsid w:val="008C6C44"/>
    <w:rsid w:val="008C6E8C"/>
    <w:rsid w:val="008C79E5"/>
    <w:rsid w:val="008D0107"/>
    <w:rsid w:val="008D0FEC"/>
    <w:rsid w:val="008D10EA"/>
    <w:rsid w:val="008D1303"/>
    <w:rsid w:val="008D1736"/>
    <w:rsid w:val="008D1C3D"/>
    <w:rsid w:val="008D24A4"/>
    <w:rsid w:val="008D3442"/>
    <w:rsid w:val="008D4466"/>
    <w:rsid w:val="008D5362"/>
    <w:rsid w:val="008D5DFD"/>
    <w:rsid w:val="008D6375"/>
    <w:rsid w:val="008D69B1"/>
    <w:rsid w:val="008D6A52"/>
    <w:rsid w:val="008D6C8B"/>
    <w:rsid w:val="008D7A54"/>
    <w:rsid w:val="008E0D2F"/>
    <w:rsid w:val="008E1338"/>
    <w:rsid w:val="008E2639"/>
    <w:rsid w:val="008E2FF2"/>
    <w:rsid w:val="008E3155"/>
    <w:rsid w:val="008E3579"/>
    <w:rsid w:val="008E399E"/>
    <w:rsid w:val="008E5051"/>
    <w:rsid w:val="008E5717"/>
    <w:rsid w:val="008E5AA7"/>
    <w:rsid w:val="008E5E2D"/>
    <w:rsid w:val="008E61DB"/>
    <w:rsid w:val="008E7179"/>
    <w:rsid w:val="008E75FC"/>
    <w:rsid w:val="008E7E16"/>
    <w:rsid w:val="008F0DBE"/>
    <w:rsid w:val="008F0FF4"/>
    <w:rsid w:val="008F1346"/>
    <w:rsid w:val="008F1396"/>
    <w:rsid w:val="008F25CF"/>
    <w:rsid w:val="008F28AA"/>
    <w:rsid w:val="008F3A32"/>
    <w:rsid w:val="008F40E5"/>
    <w:rsid w:val="008F4282"/>
    <w:rsid w:val="008F4686"/>
    <w:rsid w:val="008F588B"/>
    <w:rsid w:val="008F6707"/>
    <w:rsid w:val="008F67EC"/>
    <w:rsid w:val="008F6DBA"/>
    <w:rsid w:val="008F781D"/>
    <w:rsid w:val="008F78F5"/>
    <w:rsid w:val="00900991"/>
    <w:rsid w:val="009009FF"/>
    <w:rsid w:val="00900DC3"/>
    <w:rsid w:val="00900EF9"/>
    <w:rsid w:val="009011B6"/>
    <w:rsid w:val="00901997"/>
    <w:rsid w:val="0090293A"/>
    <w:rsid w:val="00902DFF"/>
    <w:rsid w:val="00905173"/>
    <w:rsid w:val="0090581D"/>
    <w:rsid w:val="00906296"/>
    <w:rsid w:val="009079BB"/>
    <w:rsid w:val="0091091D"/>
    <w:rsid w:val="00910B6D"/>
    <w:rsid w:val="00911150"/>
    <w:rsid w:val="0091128B"/>
    <w:rsid w:val="00911552"/>
    <w:rsid w:val="0091191A"/>
    <w:rsid w:val="00911AD2"/>
    <w:rsid w:val="00911F10"/>
    <w:rsid w:val="00912B5D"/>
    <w:rsid w:val="00912F8E"/>
    <w:rsid w:val="00913568"/>
    <w:rsid w:val="00913E4D"/>
    <w:rsid w:val="0091420F"/>
    <w:rsid w:val="009154EC"/>
    <w:rsid w:val="009154EE"/>
    <w:rsid w:val="00915DEF"/>
    <w:rsid w:val="009161BC"/>
    <w:rsid w:val="009163B3"/>
    <w:rsid w:val="0091658E"/>
    <w:rsid w:val="00916DB2"/>
    <w:rsid w:val="009171A3"/>
    <w:rsid w:val="00917B06"/>
    <w:rsid w:val="0092022E"/>
    <w:rsid w:val="009203CE"/>
    <w:rsid w:val="009209E0"/>
    <w:rsid w:val="009217B2"/>
    <w:rsid w:val="009224EF"/>
    <w:rsid w:val="00922577"/>
    <w:rsid w:val="00923312"/>
    <w:rsid w:val="009236AE"/>
    <w:rsid w:val="00924CC6"/>
    <w:rsid w:val="0092571D"/>
    <w:rsid w:val="00926A54"/>
    <w:rsid w:val="00926FA7"/>
    <w:rsid w:val="00927CF4"/>
    <w:rsid w:val="00927D2F"/>
    <w:rsid w:val="00927E6A"/>
    <w:rsid w:val="009303E2"/>
    <w:rsid w:val="00930E8C"/>
    <w:rsid w:val="00931041"/>
    <w:rsid w:val="009316A1"/>
    <w:rsid w:val="009317F0"/>
    <w:rsid w:val="00931A05"/>
    <w:rsid w:val="00931B39"/>
    <w:rsid w:val="0093251D"/>
    <w:rsid w:val="0093253A"/>
    <w:rsid w:val="00932813"/>
    <w:rsid w:val="009332DE"/>
    <w:rsid w:val="009339DF"/>
    <w:rsid w:val="00933C44"/>
    <w:rsid w:val="00933ED5"/>
    <w:rsid w:val="0093454F"/>
    <w:rsid w:val="00934C08"/>
    <w:rsid w:val="0093536C"/>
    <w:rsid w:val="00935A50"/>
    <w:rsid w:val="00935AA0"/>
    <w:rsid w:val="00936545"/>
    <w:rsid w:val="00936880"/>
    <w:rsid w:val="00936E7D"/>
    <w:rsid w:val="0093759D"/>
    <w:rsid w:val="00941620"/>
    <w:rsid w:val="009416F0"/>
    <w:rsid w:val="009428D5"/>
    <w:rsid w:val="00942E45"/>
    <w:rsid w:val="00942E6E"/>
    <w:rsid w:val="00942FDC"/>
    <w:rsid w:val="0094339E"/>
    <w:rsid w:val="00943957"/>
    <w:rsid w:val="009442A8"/>
    <w:rsid w:val="0094482F"/>
    <w:rsid w:val="00944908"/>
    <w:rsid w:val="00945239"/>
    <w:rsid w:val="00945375"/>
    <w:rsid w:val="0094552E"/>
    <w:rsid w:val="00945649"/>
    <w:rsid w:val="009468B2"/>
    <w:rsid w:val="009470B8"/>
    <w:rsid w:val="00947311"/>
    <w:rsid w:val="00950350"/>
    <w:rsid w:val="00950B42"/>
    <w:rsid w:val="00951203"/>
    <w:rsid w:val="00951955"/>
    <w:rsid w:val="00952D1C"/>
    <w:rsid w:val="00953E9D"/>
    <w:rsid w:val="0095473C"/>
    <w:rsid w:val="00954B1F"/>
    <w:rsid w:val="00954C71"/>
    <w:rsid w:val="009554E4"/>
    <w:rsid w:val="00956171"/>
    <w:rsid w:val="009568EF"/>
    <w:rsid w:val="00957608"/>
    <w:rsid w:val="0095796D"/>
    <w:rsid w:val="00957AC0"/>
    <w:rsid w:val="00957BE8"/>
    <w:rsid w:val="009604BE"/>
    <w:rsid w:val="00961BFA"/>
    <w:rsid w:val="00961F91"/>
    <w:rsid w:val="00962042"/>
    <w:rsid w:val="0096285D"/>
    <w:rsid w:val="00962B19"/>
    <w:rsid w:val="00963157"/>
    <w:rsid w:val="00964D96"/>
    <w:rsid w:val="00964DF8"/>
    <w:rsid w:val="00965F5E"/>
    <w:rsid w:val="00966C92"/>
    <w:rsid w:val="00966DAC"/>
    <w:rsid w:val="009705EB"/>
    <w:rsid w:val="009706CE"/>
    <w:rsid w:val="00970C24"/>
    <w:rsid w:val="00971716"/>
    <w:rsid w:val="00971F07"/>
    <w:rsid w:val="0097243C"/>
    <w:rsid w:val="0097259F"/>
    <w:rsid w:val="00973293"/>
    <w:rsid w:val="0097340A"/>
    <w:rsid w:val="0097368D"/>
    <w:rsid w:val="00974FF7"/>
    <w:rsid w:val="009759BF"/>
    <w:rsid w:val="00975C92"/>
    <w:rsid w:val="00976321"/>
    <w:rsid w:val="009769D4"/>
    <w:rsid w:val="00976CED"/>
    <w:rsid w:val="00977280"/>
    <w:rsid w:val="0098071E"/>
    <w:rsid w:val="00980FB1"/>
    <w:rsid w:val="00981606"/>
    <w:rsid w:val="0098179C"/>
    <w:rsid w:val="00982304"/>
    <w:rsid w:val="0098237D"/>
    <w:rsid w:val="009826FD"/>
    <w:rsid w:val="00982BAB"/>
    <w:rsid w:val="00982FE6"/>
    <w:rsid w:val="00983F74"/>
    <w:rsid w:val="0098441D"/>
    <w:rsid w:val="009845C2"/>
    <w:rsid w:val="00984613"/>
    <w:rsid w:val="009846F8"/>
    <w:rsid w:val="00984AC3"/>
    <w:rsid w:val="00984B82"/>
    <w:rsid w:val="00984E30"/>
    <w:rsid w:val="00984F10"/>
    <w:rsid w:val="00985F17"/>
    <w:rsid w:val="00985FB0"/>
    <w:rsid w:val="00986310"/>
    <w:rsid w:val="00986A3E"/>
    <w:rsid w:val="00986DD4"/>
    <w:rsid w:val="00986F2B"/>
    <w:rsid w:val="00986FCA"/>
    <w:rsid w:val="00987062"/>
    <w:rsid w:val="009877F5"/>
    <w:rsid w:val="0098781E"/>
    <w:rsid w:val="0098799E"/>
    <w:rsid w:val="009879AA"/>
    <w:rsid w:val="00991C5F"/>
    <w:rsid w:val="00991EA3"/>
    <w:rsid w:val="0099255E"/>
    <w:rsid w:val="0099281C"/>
    <w:rsid w:val="00992A0A"/>
    <w:rsid w:val="00993F2B"/>
    <w:rsid w:val="0099459E"/>
    <w:rsid w:val="00994650"/>
    <w:rsid w:val="00994ACA"/>
    <w:rsid w:val="00994C2C"/>
    <w:rsid w:val="00995BDA"/>
    <w:rsid w:val="0099666E"/>
    <w:rsid w:val="009979B4"/>
    <w:rsid w:val="009979DB"/>
    <w:rsid w:val="00997EA6"/>
    <w:rsid w:val="009A0186"/>
    <w:rsid w:val="009A053E"/>
    <w:rsid w:val="009A0763"/>
    <w:rsid w:val="009A128A"/>
    <w:rsid w:val="009A16F9"/>
    <w:rsid w:val="009A17BF"/>
    <w:rsid w:val="009A2E9B"/>
    <w:rsid w:val="009A2F21"/>
    <w:rsid w:val="009A33B1"/>
    <w:rsid w:val="009A3543"/>
    <w:rsid w:val="009A4A38"/>
    <w:rsid w:val="009A4CBE"/>
    <w:rsid w:val="009A51F5"/>
    <w:rsid w:val="009A6522"/>
    <w:rsid w:val="009A6B9F"/>
    <w:rsid w:val="009A7530"/>
    <w:rsid w:val="009B0D7F"/>
    <w:rsid w:val="009B1296"/>
    <w:rsid w:val="009B210F"/>
    <w:rsid w:val="009B22C2"/>
    <w:rsid w:val="009B236A"/>
    <w:rsid w:val="009B2CA9"/>
    <w:rsid w:val="009B3265"/>
    <w:rsid w:val="009B43F7"/>
    <w:rsid w:val="009B48A7"/>
    <w:rsid w:val="009B4EE4"/>
    <w:rsid w:val="009B5162"/>
    <w:rsid w:val="009B5AF0"/>
    <w:rsid w:val="009B6207"/>
    <w:rsid w:val="009B6219"/>
    <w:rsid w:val="009B6B23"/>
    <w:rsid w:val="009B70D1"/>
    <w:rsid w:val="009B7E06"/>
    <w:rsid w:val="009B7E98"/>
    <w:rsid w:val="009B7FD3"/>
    <w:rsid w:val="009C02FF"/>
    <w:rsid w:val="009C0C28"/>
    <w:rsid w:val="009C1249"/>
    <w:rsid w:val="009C17A2"/>
    <w:rsid w:val="009C17AB"/>
    <w:rsid w:val="009C21C9"/>
    <w:rsid w:val="009C281D"/>
    <w:rsid w:val="009C28D8"/>
    <w:rsid w:val="009C31FB"/>
    <w:rsid w:val="009C3783"/>
    <w:rsid w:val="009C484C"/>
    <w:rsid w:val="009C585B"/>
    <w:rsid w:val="009C59F0"/>
    <w:rsid w:val="009C628D"/>
    <w:rsid w:val="009C657B"/>
    <w:rsid w:val="009C6803"/>
    <w:rsid w:val="009C722D"/>
    <w:rsid w:val="009C75EF"/>
    <w:rsid w:val="009C766B"/>
    <w:rsid w:val="009C771F"/>
    <w:rsid w:val="009C7FE3"/>
    <w:rsid w:val="009D0436"/>
    <w:rsid w:val="009D056A"/>
    <w:rsid w:val="009D05D1"/>
    <w:rsid w:val="009D06CD"/>
    <w:rsid w:val="009D0776"/>
    <w:rsid w:val="009D07EC"/>
    <w:rsid w:val="009D0FED"/>
    <w:rsid w:val="009D1092"/>
    <w:rsid w:val="009D1384"/>
    <w:rsid w:val="009D1EE9"/>
    <w:rsid w:val="009D21E9"/>
    <w:rsid w:val="009D2787"/>
    <w:rsid w:val="009D28D0"/>
    <w:rsid w:val="009D2BDF"/>
    <w:rsid w:val="009D2DD3"/>
    <w:rsid w:val="009D3139"/>
    <w:rsid w:val="009D3663"/>
    <w:rsid w:val="009D4842"/>
    <w:rsid w:val="009D518C"/>
    <w:rsid w:val="009D532D"/>
    <w:rsid w:val="009D5DD2"/>
    <w:rsid w:val="009D663D"/>
    <w:rsid w:val="009E04CA"/>
    <w:rsid w:val="009E1287"/>
    <w:rsid w:val="009E1344"/>
    <w:rsid w:val="009E1B37"/>
    <w:rsid w:val="009E219A"/>
    <w:rsid w:val="009E25B4"/>
    <w:rsid w:val="009E2AC7"/>
    <w:rsid w:val="009E2C48"/>
    <w:rsid w:val="009E3803"/>
    <w:rsid w:val="009E3B8A"/>
    <w:rsid w:val="009E3C83"/>
    <w:rsid w:val="009E4227"/>
    <w:rsid w:val="009E430F"/>
    <w:rsid w:val="009E4A65"/>
    <w:rsid w:val="009E4D72"/>
    <w:rsid w:val="009E525D"/>
    <w:rsid w:val="009E5680"/>
    <w:rsid w:val="009E56C4"/>
    <w:rsid w:val="009E5866"/>
    <w:rsid w:val="009E58BE"/>
    <w:rsid w:val="009E5B0E"/>
    <w:rsid w:val="009E5D8E"/>
    <w:rsid w:val="009E5E66"/>
    <w:rsid w:val="009E5F32"/>
    <w:rsid w:val="009E613A"/>
    <w:rsid w:val="009E6356"/>
    <w:rsid w:val="009E6891"/>
    <w:rsid w:val="009E6BBE"/>
    <w:rsid w:val="009F03BE"/>
    <w:rsid w:val="009F11AA"/>
    <w:rsid w:val="009F149B"/>
    <w:rsid w:val="009F15FB"/>
    <w:rsid w:val="009F222D"/>
    <w:rsid w:val="009F2934"/>
    <w:rsid w:val="009F2D49"/>
    <w:rsid w:val="009F2F28"/>
    <w:rsid w:val="009F31FE"/>
    <w:rsid w:val="009F3DD7"/>
    <w:rsid w:val="009F3EAE"/>
    <w:rsid w:val="009F4229"/>
    <w:rsid w:val="009F4418"/>
    <w:rsid w:val="009F4FF8"/>
    <w:rsid w:val="009F5166"/>
    <w:rsid w:val="009F559E"/>
    <w:rsid w:val="009F5D4D"/>
    <w:rsid w:val="009F66CE"/>
    <w:rsid w:val="00A000EF"/>
    <w:rsid w:val="00A001E1"/>
    <w:rsid w:val="00A00E18"/>
    <w:rsid w:val="00A01274"/>
    <w:rsid w:val="00A01788"/>
    <w:rsid w:val="00A02231"/>
    <w:rsid w:val="00A03795"/>
    <w:rsid w:val="00A03807"/>
    <w:rsid w:val="00A040B5"/>
    <w:rsid w:val="00A0417D"/>
    <w:rsid w:val="00A043B4"/>
    <w:rsid w:val="00A04422"/>
    <w:rsid w:val="00A047FB"/>
    <w:rsid w:val="00A05A8C"/>
    <w:rsid w:val="00A05C47"/>
    <w:rsid w:val="00A05F14"/>
    <w:rsid w:val="00A062C2"/>
    <w:rsid w:val="00A06D90"/>
    <w:rsid w:val="00A06EFB"/>
    <w:rsid w:val="00A070CA"/>
    <w:rsid w:val="00A07393"/>
    <w:rsid w:val="00A1011A"/>
    <w:rsid w:val="00A10A33"/>
    <w:rsid w:val="00A10FEA"/>
    <w:rsid w:val="00A11BF0"/>
    <w:rsid w:val="00A12DD4"/>
    <w:rsid w:val="00A14361"/>
    <w:rsid w:val="00A149B9"/>
    <w:rsid w:val="00A15320"/>
    <w:rsid w:val="00A159AA"/>
    <w:rsid w:val="00A16066"/>
    <w:rsid w:val="00A16AF5"/>
    <w:rsid w:val="00A1752F"/>
    <w:rsid w:val="00A17D5E"/>
    <w:rsid w:val="00A20C79"/>
    <w:rsid w:val="00A20C8C"/>
    <w:rsid w:val="00A224DA"/>
    <w:rsid w:val="00A225E3"/>
    <w:rsid w:val="00A234BA"/>
    <w:rsid w:val="00A235EA"/>
    <w:rsid w:val="00A235F5"/>
    <w:rsid w:val="00A23693"/>
    <w:rsid w:val="00A23CFF"/>
    <w:rsid w:val="00A23FD4"/>
    <w:rsid w:val="00A24055"/>
    <w:rsid w:val="00A243B4"/>
    <w:rsid w:val="00A252B5"/>
    <w:rsid w:val="00A25621"/>
    <w:rsid w:val="00A2572D"/>
    <w:rsid w:val="00A2622B"/>
    <w:rsid w:val="00A265CC"/>
    <w:rsid w:val="00A27858"/>
    <w:rsid w:val="00A30065"/>
    <w:rsid w:val="00A308D9"/>
    <w:rsid w:val="00A30F97"/>
    <w:rsid w:val="00A311E2"/>
    <w:rsid w:val="00A312D8"/>
    <w:rsid w:val="00A31990"/>
    <w:rsid w:val="00A31D9B"/>
    <w:rsid w:val="00A31DE3"/>
    <w:rsid w:val="00A31E5D"/>
    <w:rsid w:val="00A31E7D"/>
    <w:rsid w:val="00A32106"/>
    <w:rsid w:val="00A32448"/>
    <w:rsid w:val="00A32807"/>
    <w:rsid w:val="00A32A13"/>
    <w:rsid w:val="00A333B9"/>
    <w:rsid w:val="00A336AF"/>
    <w:rsid w:val="00A34C55"/>
    <w:rsid w:val="00A358F2"/>
    <w:rsid w:val="00A35A26"/>
    <w:rsid w:val="00A35A9D"/>
    <w:rsid w:val="00A35AED"/>
    <w:rsid w:val="00A35C4A"/>
    <w:rsid w:val="00A36135"/>
    <w:rsid w:val="00A37A52"/>
    <w:rsid w:val="00A40236"/>
    <w:rsid w:val="00A40579"/>
    <w:rsid w:val="00A40CD4"/>
    <w:rsid w:val="00A40F2C"/>
    <w:rsid w:val="00A412DC"/>
    <w:rsid w:val="00A41715"/>
    <w:rsid w:val="00A41D08"/>
    <w:rsid w:val="00A41F2B"/>
    <w:rsid w:val="00A41F9F"/>
    <w:rsid w:val="00A420CD"/>
    <w:rsid w:val="00A4243B"/>
    <w:rsid w:val="00A42BBF"/>
    <w:rsid w:val="00A433DD"/>
    <w:rsid w:val="00A43629"/>
    <w:rsid w:val="00A43C21"/>
    <w:rsid w:val="00A43CC6"/>
    <w:rsid w:val="00A440BF"/>
    <w:rsid w:val="00A444A2"/>
    <w:rsid w:val="00A448A0"/>
    <w:rsid w:val="00A44A44"/>
    <w:rsid w:val="00A44AB6"/>
    <w:rsid w:val="00A46442"/>
    <w:rsid w:val="00A464C7"/>
    <w:rsid w:val="00A4652C"/>
    <w:rsid w:val="00A4689B"/>
    <w:rsid w:val="00A46C10"/>
    <w:rsid w:val="00A46E02"/>
    <w:rsid w:val="00A47094"/>
    <w:rsid w:val="00A472A4"/>
    <w:rsid w:val="00A475F4"/>
    <w:rsid w:val="00A47947"/>
    <w:rsid w:val="00A47D20"/>
    <w:rsid w:val="00A515A8"/>
    <w:rsid w:val="00A51B19"/>
    <w:rsid w:val="00A51ED6"/>
    <w:rsid w:val="00A5200A"/>
    <w:rsid w:val="00A52C05"/>
    <w:rsid w:val="00A540F0"/>
    <w:rsid w:val="00A542BA"/>
    <w:rsid w:val="00A54AF1"/>
    <w:rsid w:val="00A54B2F"/>
    <w:rsid w:val="00A55287"/>
    <w:rsid w:val="00A55343"/>
    <w:rsid w:val="00A554FC"/>
    <w:rsid w:val="00A5649E"/>
    <w:rsid w:val="00A56E58"/>
    <w:rsid w:val="00A5799F"/>
    <w:rsid w:val="00A57B02"/>
    <w:rsid w:val="00A57F42"/>
    <w:rsid w:val="00A57F5A"/>
    <w:rsid w:val="00A60D40"/>
    <w:rsid w:val="00A6173B"/>
    <w:rsid w:val="00A61F60"/>
    <w:rsid w:val="00A6330B"/>
    <w:rsid w:val="00A63613"/>
    <w:rsid w:val="00A63A47"/>
    <w:rsid w:val="00A648FB"/>
    <w:rsid w:val="00A649E3"/>
    <w:rsid w:val="00A64B6A"/>
    <w:rsid w:val="00A65019"/>
    <w:rsid w:val="00A65C46"/>
    <w:rsid w:val="00A65EEC"/>
    <w:rsid w:val="00A66103"/>
    <w:rsid w:val="00A667DF"/>
    <w:rsid w:val="00A66AFE"/>
    <w:rsid w:val="00A670E1"/>
    <w:rsid w:val="00A67130"/>
    <w:rsid w:val="00A676E2"/>
    <w:rsid w:val="00A67B5E"/>
    <w:rsid w:val="00A67F5C"/>
    <w:rsid w:val="00A7072E"/>
    <w:rsid w:val="00A70CFE"/>
    <w:rsid w:val="00A71199"/>
    <w:rsid w:val="00A7168D"/>
    <w:rsid w:val="00A7224D"/>
    <w:rsid w:val="00A7241F"/>
    <w:rsid w:val="00A72424"/>
    <w:rsid w:val="00A72B3E"/>
    <w:rsid w:val="00A72BFC"/>
    <w:rsid w:val="00A72F10"/>
    <w:rsid w:val="00A72F85"/>
    <w:rsid w:val="00A73560"/>
    <w:rsid w:val="00A73F37"/>
    <w:rsid w:val="00A74054"/>
    <w:rsid w:val="00A741F7"/>
    <w:rsid w:val="00A74CFA"/>
    <w:rsid w:val="00A74E32"/>
    <w:rsid w:val="00A75719"/>
    <w:rsid w:val="00A7576C"/>
    <w:rsid w:val="00A767FB"/>
    <w:rsid w:val="00A76AC5"/>
    <w:rsid w:val="00A80078"/>
    <w:rsid w:val="00A80500"/>
    <w:rsid w:val="00A80555"/>
    <w:rsid w:val="00A81C7F"/>
    <w:rsid w:val="00A824F7"/>
    <w:rsid w:val="00A82EEF"/>
    <w:rsid w:val="00A84035"/>
    <w:rsid w:val="00A8438B"/>
    <w:rsid w:val="00A84B4C"/>
    <w:rsid w:val="00A850E2"/>
    <w:rsid w:val="00A85E88"/>
    <w:rsid w:val="00A86A53"/>
    <w:rsid w:val="00A870D1"/>
    <w:rsid w:val="00A87198"/>
    <w:rsid w:val="00A87A04"/>
    <w:rsid w:val="00A87A87"/>
    <w:rsid w:val="00A87A9A"/>
    <w:rsid w:val="00A900F5"/>
    <w:rsid w:val="00A906ED"/>
    <w:rsid w:val="00A90B5A"/>
    <w:rsid w:val="00A9141A"/>
    <w:rsid w:val="00A9188D"/>
    <w:rsid w:val="00A92223"/>
    <w:rsid w:val="00A92440"/>
    <w:rsid w:val="00A9283D"/>
    <w:rsid w:val="00A92DD9"/>
    <w:rsid w:val="00A9312A"/>
    <w:rsid w:val="00A932D9"/>
    <w:rsid w:val="00A93405"/>
    <w:rsid w:val="00A93500"/>
    <w:rsid w:val="00A94194"/>
    <w:rsid w:val="00A943DD"/>
    <w:rsid w:val="00A94942"/>
    <w:rsid w:val="00A94971"/>
    <w:rsid w:val="00A95156"/>
    <w:rsid w:val="00A95D20"/>
    <w:rsid w:val="00A96921"/>
    <w:rsid w:val="00A96AA9"/>
    <w:rsid w:val="00A96CD5"/>
    <w:rsid w:val="00A96F4E"/>
    <w:rsid w:val="00AA04C2"/>
    <w:rsid w:val="00AA0823"/>
    <w:rsid w:val="00AA08E9"/>
    <w:rsid w:val="00AA0A89"/>
    <w:rsid w:val="00AA0E11"/>
    <w:rsid w:val="00AA0F45"/>
    <w:rsid w:val="00AA15AE"/>
    <w:rsid w:val="00AA186C"/>
    <w:rsid w:val="00AA2445"/>
    <w:rsid w:val="00AA2602"/>
    <w:rsid w:val="00AA3B54"/>
    <w:rsid w:val="00AA40EE"/>
    <w:rsid w:val="00AA521F"/>
    <w:rsid w:val="00AA645E"/>
    <w:rsid w:val="00AA6D38"/>
    <w:rsid w:val="00AA7569"/>
    <w:rsid w:val="00AA77EA"/>
    <w:rsid w:val="00AA7C64"/>
    <w:rsid w:val="00AA7DB5"/>
    <w:rsid w:val="00AA7FB4"/>
    <w:rsid w:val="00AB12DE"/>
    <w:rsid w:val="00AB19E4"/>
    <w:rsid w:val="00AB1AD7"/>
    <w:rsid w:val="00AB28F0"/>
    <w:rsid w:val="00AB29F4"/>
    <w:rsid w:val="00AB2BDC"/>
    <w:rsid w:val="00AB2BE9"/>
    <w:rsid w:val="00AB3BA9"/>
    <w:rsid w:val="00AB4109"/>
    <w:rsid w:val="00AB443D"/>
    <w:rsid w:val="00AB45B3"/>
    <w:rsid w:val="00AB488D"/>
    <w:rsid w:val="00AB49B2"/>
    <w:rsid w:val="00AB4B2C"/>
    <w:rsid w:val="00AB4D42"/>
    <w:rsid w:val="00AB50B9"/>
    <w:rsid w:val="00AB5382"/>
    <w:rsid w:val="00AB592E"/>
    <w:rsid w:val="00AB5A0E"/>
    <w:rsid w:val="00AB635D"/>
    <w:rsid w:val="00AB63D3"/>
    <w:rsid w:val="00AC0173"/>
    <w:rsid w:val="00AC0630"/>
    <w:rsid w:val="00AC0887"/>
    <w:rsid w:val="00AC1A51"/>
    <w:rsid w:val="00AC1F63"/>
    <w:rsid w:val="00AC23C0"/>
    <w:rsid w:val="00AC2550"/>
    <w:rsid w:val="00AC452A"/>
    <w:rsid w:val="00AC4B0D"/>
    <w:rsid w:val="00AC5E22"/>
    <w:rsid w:val="00AC64B1"/>
    <w:rsid w:val="00AC69A0"/>
    <w:rsid w:val="00AC6BD6"/>
    <w:rsid w:val="00AC6F29"/>
    <w:rsid w:val="00AC7AA6"/>
    <w:rsid w:val="00AC7E6E"/>
    <w:rsid w:val="00AD0300"/>
    <w:rsid w:val="00AD0E65"/>
    <w:rsid w:val="00AD1A19"/>
    <w:rsid w:val="00AD2120"/>
    <w:rsid w:val="00AD23EB"/>
    <w:rsid w:val="00AD3AA2"/>
    <w:rsid w:val="00AD49BC"/>
    <w:rsid w:val="00AD4C8A"/>
    <w:rsid w:val="00AD5039"/>
    <w:rsid w:val="00AD5D1E"/>
    <w:rsid w:val="00AD6927"/>
    <w:rsid w:val="00AD725F"/>
    <w:rsid w:val="00AD7630"/>
    <w:rsid w:val="00AE234D"/>
    <w:rsid w:val="00AE25FD"/>
    <w:rsid w:val="00AE34F1"/>
    <w:rsid w:val="00AE3837"/>
    <w:rsid w:val="00AE39C6"/>
    <w:rsid w:val="00AE3CC8"/>
    <w:rsid w:val="00AE3DFD"/>
    <w:rsid w:val="00AE3E33"/>
    <w:rsid w:val="00AE3FE1"/>
    <w:rsid w:val="00AE505B"/>
    <w:rsid w:val="00AE526B"/>
    <w:rsid w:val="00AE5731"/>
    <w:rsid w:val="00AE60EC"/>
    <w:rsid w:val="00AE687E"/>
    <w:rsid w:val="00AE6C22"/>
    <w:rsid w:val="00AE7244"/>
    <w:rsid w:val="00AE7B43"/>
    <w:rsid w:val="00AF0C55"/>
    <w:rsid w:val="00AF1407"/>
    <w:rsid w:val="00AF156D"/>
    <w:rsid w:val="00AF3360"/>
    <w:rsid w:val="00AF3E1E"/>
    <w:rsid w:val="00AF535D"/>
    <w:rsid w:val="00AF5501"/>
    <w:rsid w:val="00AF7148"/>
    <w:rsid w:val="00AF7D3F"/>
    <w:rsid w:val="00B00087"/>
    <w:rsid w:val="00B00B68"/>
    <w:rsid w:val="00B00C6F"/>
    <w:rsid w:val="00B012A0"/>
    <w:rsid w:val="00B013ED"/>
    <w:rsid w:val="00B018A0"/>
    <w:rsid w:val="00B01AA6"/>
    <w:rsid w:val="00B01B22"/>
    <w:rsid w:val="00B01CC2"/>
    <w:rsid w:val="00B01EF7"/>
    <w:rsid w:val="00B02CCF"/>
    <w:rsid w:val="00B0353D"/>
    <w:rsid w:val="00B04358"/>
    <w:rsid w:val="00B043F5"/>
    <w:rsid w:val="00B044C7"/>
    <w:rsid w:val="00B046F8"/>
    <w:rsid w:val="00B0478E"/>
    <w:rsid w:val="00B05406"/>
    <w:rsid w:val="00B0541D"/>
    <w:rsid w:val="00B0552B"/>
    <w:rsid w:val="00B05616"/>
    <w:rsid w:val="00B06477"/>
    <w:rsid w:val="00B077B8"/>
    <w:rsid w:val="00B10CCA"/>
    <w:rsid w:val="00B119E2"/>
    <w:rsid w:val="00B11E28"/>
    <w:rsid w:val="00B12229"/>
    <w:rsid w:val="00B12304"/>
    <w:rsid w:val="00B12ADB"/>
    <w:rsid w:val="00B13BE5"/>
    <w:rsid w:val="00B1404B"/>
    <w:rsid w:val="00B147FE"/>
    <w:rsid w:val="00B150AE"/>
    <w:rsid w:val="00B15495"/>
    <w:rsid w:val="00B15601"/>
    <w:rsid w:val="00B15E9D"/>
    <w:rsid w:val="00B1616F"/>
    <w:rsid w:val="00B16910"/>
    <w:rsid w:val="00B16A53"/>
    <w:rsid w:val="00B16A62"/>
    <w:rsid w:val="00B20811"/>
    <w:rsid w:val="00B20C99"/>
    <w:rsid w:val="00B21A86"/>
    <w:rsid w:val="00B22462"/>
    <w:rsid w:val="00B22691"/>
    <w:rsid w:val="00B22B22"/>
    <w:rsid w:val="00B22CC6"/>
    <w:rsid w:val="00B23029"/>
    <w:rsid w:val="00B231E3"/>
    <w:rsid w:val="00B234E3"/>
    <w:rsid w:val="00B2370D"/>
    <w:rsid w:val="00B23AFA"/>
    <w:rsid w:val="00B24228"/>
    <w:rsid w:val="00B24291"/>
    <w:rsid w:val="00B24CF2"/>
    <w:rsid w:val="00B2590A"/>
    <w:rsid w:val="00B260A4"/>
    <w:rsid w:val="00B260D5"/>
    <w:rsid w:val="00B262E3"/>
    <w:rsid w:val="00B26464"/>
    <w:rsid w:val="00B267ED"/>
    <w:rsid w:val="00B26BF0"/>
    <w:rsid w:val="00B26D57"/>
    <w:rsid w:val="00B2781A"/>
    <w:rsid w:val="00B27A1A"/>
    <w:rsid w:val="00B27B1C"/>
    <w:rsid w:val="00B27DF4"/>
    <w:rsid w:val="00B30B10"/>
    <w:rsid w:val="00B30C45"/>
    <w:rsid w:val="00B30D10"/>
    <w:rsid w:val="00B3114F"/>
    <w:rsid w:val="00B312EB"/>
    <w:rsid w:val="00B31450"/>
    <w:rsid w:val="00B3152F"/>
    <w:rsid w:val="00B32F00"/>
    <w:rsid w:val="00B33046"/>
    <w:rsid w:val="00B33149"/>
    <w:rsid w:val="00B33D89"/>
    <w:rsid w:val="00B33D98"/>
    <w:rsid w:val="00B340A4"/>
    <w:rsid w:val="00B3450C"/>
    <w:rsid w:val="00B345C4"/>
    <w:rsid w:val="00B34749"/>
    <w:rsid w:val="00B34942"/>
    <w:rsid w:val="00B34C52"/>
    <w:rsid w:val="00B356D9"/>
    <w:rsid w:val="00B35BE4"/>
    <w:rsid w:val="00B35E55"/>
    <w:rsid w:val="00B360FF"/>
    <w:rsid w:val="00B36DD6"/>
    <w:rsid w:val="00B370B0"/>
    <w:rsid w:val="00B373D2"/>
    <w:rsid w:val="00B373E4"/>
    <w:rsid w:val="00B40932"/>
    <w:rsid w:val="00B40E9D"/>
    <w:rsid w:val="00B4103E"/>
    <w:rsid w:val="00B41075"/>
    <w:rsid w:val="00B414E6"/>
    <w:rsid w:val="00B423A8"/>
    <w:rsid w:val="00B431F9"/>
    <w:rsid w:val="00B43AC4"/>
    <w:rsid w:val="00B43B15"/>
    <w:rsid w:val="00B44FEE"/>
    <w:rsid w:val="00B450FF"/>
    <w:rsid w:val="00B455C4"/>
    <w:rsid w:val="00B461FC"/>
    <w:rsid w:val="00B46541"/>
    <w:rsid w:val="00B4656D"/>
    <w:rsid w:val="00B47AA9"/>
    <w:rsid w:val="00B47BDC"/>
    <w:rsid w:val="00B47EE6"/>
    <w:rsid w:val="00B47F2F"/>
    <w:rsid w:val="00B5115F"/>
    <w:rsid w:val="00B5137E"/>
    <w:rsid w:val="00B523C0"/>
    <w:rsid w:val="00B525A1"/>
    <w:rsid w:val="00B528AD"/>
    <w:rsid w:val="00B52A78"/>
    <w:rsid w:val="00B52B0F"/>
    <w:rsid w:val="00B532A6"/>
    <w:rsid w:val="00B53315"/>
    <w:rsid w:val="00B551B7"/>
    <w:rsid w:val="00B5580B"/>
    <w:rsid w:val="00B55B5A"/>
    <w:rsid w:val="00B56558"/>
    <w:rsid w:val="00B57575"/>
    <w:rsid w:val="00B577C6"/>
    <w:rsid w:val="00B579DE"/>
    <w:rsid w:val="00B600D4"/>
    <w:rsid w:val="00B600FE"/>
    <w:rsid w:val="00B60B63"/>
    <w:rsid w:val="00B61155"/>
    <w:rsid w:val="00B61274"/>
    <w:rsid w:val="00B614B2"/>
    <w:rsid w:val="00B61F5A"/>
    <w:rsid w:val="00B62091"/>
    <w:rsid w:val="00B62489"/>
    <w:rsid w:val="00B629E4"/>
    <w:rsid w:val="00B63F76"/>
    <w:rsid w:val="00B63F96"/>
    <w:rsid w:val="00B64125"/>
    <w:rsid w:val="00B6466F"/>
    <w:rsid w:val="00B64AA3"/>
    <w:rsid w:val="00B65FE5"/>
    <w:rsid w:val="00B66D52"/>
    <w:rsid w:val="00B7004D"/>
    <w:rsid w:val="00B70064"/>
    <w:rsid w:val="00B709C1"/>
    <w:rsid w:val="00B7115F"/>
    <w:rsid w:val="00B71249"/>
    <w:rsid w:val="00B71420"/>
    <w:rsid w:val="00B7173B"/>
    <w:rsid w:val="00B72081"/>
    <w:rsid w:val="00B7260A"/>
    <w:rsid w:val="00B732BC"/>
    <w:rsid w:val="00B7461E"/>
    <w:rsid w:val="00B74E4F"/>
    <w:rsid w:val="00B750FC"/>
    <w:rsid w:val="00B755D0"/>
    <w:rsid w:val="00B75A77"/>
    <w:rsid w:val="00B76344"/>
    <w:rsid w:val="00B7693A"/>
    <w:rsid w:val="00B771F2"/>
    <w:rsid w:val="00B7727A"/>
    <w:rsid w:val="00B77319"/>
    <w:rsid w:val="00B7771A"/>
    <w:rsid w:val="00B77C27"/>
    <w:rsid w:val="00B77DD7"/>
    <w:rsid w:val="00B77F78"/>
    <w:rsid w:val="00B804B5"/>
    <w:rsid w:val="00B80EB0"/>
    <w:rsid w:val="00B810C7"/>
    <w:rsid w:val="00B81659"/>
    <w:rsid w:val="00B822D6"/>
    <w:rsid w:val="00B82D15"/>
    <w:rsid w:val="00B839E0"/>
    <w:rsid w:val="00B86012"/>
    <w:rsid w:val="00B862E9"/>
    <w:rsid w:val="00B86457"/>
    <w:rsid w:val="00B8703E"/>
    <w:rsid w:val="00B8725F"/>
    <w:rsid w:val="00B8754E"/>
    <w:rsid w:val="00B87ADD"/>
    <w:rsid w:val="00B9062A"/>
    <w:rsid w:val="00B90AE8"/>
    <w:rsid w:val="00B90CF0"/>
    <w:rsid w:val="00B91999"/>
    <w:rsid w:val="00B91F6C"/>
    <w:rsid w:val="00B9236A"/>
    <w:rsid w:val="00B925C0"/>
    <w:rsid w:val="00B95DD6"/>
    <w:rsid w:val="00B95E30"/>
    <w:rsid w:val="00B95E34"/>
    <w:rsid w:val="00B95E82"/>
    <w:rsid w:val="00B95EAE"/>
    <w:rsid w:val="00B96846"/>
    <w:rsid w:val="00B97092"/>
    <w:rsid w:val="00B97542"/>
    <w:rsid w:val="00B976AB"/>
    <w:rsid w:val="00B97AEE"/>
    <w:rsid w:val="00B97C92"/>
    <w:rsid w:val="00BA0FEC"/>
    <w:rsid w:val="00BA1214"/>
    <w:rsid w:val="00BA139B"/>
    <w:rsid w:val="00BA21F0"/>
    <w:rsid w:val="00BA25CC"/>
    <w:rsid w:val="00BA286D"/>
    <w:rsid w:val="00BA2878"/>
    <w:rsid w:val="00BA2B6A"/>
    <w:rsid w:val="00BA3466"/>
    <w:rsid w:val="00BA3CFD"/>
    <w:rsid w:val="00BA49C3"/>
    <w:rsid w:val="00BA49E3"/>
    <w:rsid w:val="00BA4B3C"/>
    <w:rsid w:val="00BA4E6F"/>
    <w:rsid w:val="00BA4E8A"/>
    <w:rsid w:val="00BA57D9"/>
    <w:rsid w:val="00BA5E05"/>
    <w:rsid w:val="00BA6833"/>
    <w:rsid w:val="00BA6B05"/>
    <w:rsid w:val="00BA6E88"/>
    <w:rsid w:val="00BA7160"/>
    <w:rsid w:val="00BA7457"/>
    <w:rsid w:val="00BA759A"/>
    <w:rsid w:val="00BB0002"/>
    <w:rsid w:val="00BB0780"/>
    <w:rsid w:val="00BB0C39"/>
    <w:rsid w:val="00BB0D4E"/>
    <w:rsid w:val="00BB0F7B"/>
    <w:rsid w:val="00BB2464"/>
    <w:rsid w:val="00BB296A"/>
    <w:rsid w:val="00BB29B4"/>
    <w:rsid w:val="00BB2BD9"/>
    <w:rsid w:val="00BB331D"/>
    <w:rsid w:val="00BB3735"/>
    <w:rsid w:val="00BB3BB0"/>
    <w:rsid w:val="00BB433D"/>
    <w:rsid w:val="00BB4578"/>
    <w:rsid w:val="00BB477B"/>
    <w:rsid w:val="00BB53B6"/>
    <w:rsid w:val="00BB5481"/>
    <w:rsid w:val="00BB588A"/>
    <w:rsid w:val="00BB6382"/>
    <w:rsid w:val="00BB6D65"/>
    <w:rsid w:val="00BC07FF"/>
    <w:rsid w:val="00BC1B26"/>
    <w:rsid w:val="00BC1E97"/>
    <w:rsid w:val="00BC316A"/>
    <w:rsid w:val="00BC3549"/>
    <w:rsid w:val="00BC55A7"/>
    <w:rsid w:val="00BC5C3A"/>
    <w:rsid w:val="00BC6164"/>
    <w:rsid w:val="00BC71E3"/>
    <w:rsid w:val="00BC7956"/>
    <w:rsid w:val="00BC7C7D"/>
    <w:rsid w:val="00BD08AC"/>
    <w:rsid w:val="00BD203D"/>
    <w:rsid w:val="00BD2164"/>
    <w:rsid w:val="00BD319A"/>
    <w:rsid w:val="00BD327C"/>
    <w:rsid w:val="00BD347E"/>
    <w:rsid w:val="00BD39FD"/>
    <w:rsid w:val="00BD3B02"/>
    <w:rsid w:val="00BD3D5C"/>
    <w:rsid w:val="00BD4022"/>
    <w:rsid w:val="00BD41A4"/>
    <w:rsid w:val="00BD44B7"/>
    <w:rsid w:val="00BD4747"/>
    <w:rsid w:val="00BD482F"/>
    <w:rsid w:val="00BD4DE2"/>
    <w:rsid w:val="00BD5A80"/>
    <w:rsid w:val="00BD5D6C"/>
    <w:rsid w:val="00BD61C3"/>
    <w:rsid w:val="00BD63DD"/>
    <w:rsid w:val="00BD7014"/>
    <w:rsid w:val="00BD705A"/>
    <w:rsid w:val="00BD70C3"/>
    <w:rsid w:val="00BD7557"/>
    <w:rsid w:val="00BD7C37"/>
    <w:rsid w:val="00BD7DD4"/>
    <w:rsid w:val="00BE025E"/>
    <w:rsid w:val="00BE06AA"/>
    <w:rsid w:val="00BE0CB8"/>
    <w:rsid w:val="00BE0DA6"/>
    <w:rsid w:val="00BE0E76"/>
    <w:rsid w:val="00BE0FC4"/>
    <w:rsid w:val="00BE1882"/>
    <w:rsid w:val="00BE19F2"/>
    <w:rsid w:val="00BE1BD6"/>
    <w:rsid w:val="00BE2244"/>
    <w:rsid w:val="00BE26F5"/>
    <w:rsid w:val="00BE320E"/>
    <w:rsid w:val="00BE360D"/>
    <w:rsid w:val="00BE48EA"/>
    <w:rsid w:val="00BE4B00"/>
    <w:rsid w:val="00BE4F70"/>
    <w:rsid w:val="00BE56A5"/>
    <w:rsid w:val="00BE6D25"/>
    <w:rsid w:val="00BE7CB1"/>
    <w:rsid w:val="00BE7D43"/>
    <w:rsid w:val="00BF0A59"/>
    <w:rsid w:val="00BF11C7"/>
    <w:rsid w:val="00BF19BC"/>
    <w:rsid w:val="00BF2401"/>
    <w:rsid w:val="00BF2B13"/>
    <w:rsid w:val="00BF2DA3"/>
    <w:rsid w:val="00BF2F79"/>
    <w:rsid w:val="00BF30EE"/>
    <w:rsid w:val="00BF334B"/>
    <w:rsid w:val="00BF36AE"/>
    <w:rsid w:val="00BF3893"/>
    <w:rsid w:val="00BF3C6A"/>
    <w:rsid w:val="00BF4AE6"/>
    <w:rsid w:val="00BF57E1"/>
    <w:rsid w:val="00BF712B"/>
    <w:rsid w:val="00BF742E"/>
    <w:rsid w:val="00BF7438"/>
    <w:rsid w:val="00C01471"/>
    <w:rsid w:val="00C01AA2"/>
    <w:rsid w:val="00C02C7E"/>
    <w:rsid w:val="00C02D42"/>
    <w:rsid w:val="00C039A2"/>
    <w:rsid w:val="00C03D0F"/>
    <w:rsid w:val="00C040C3"/>
    <w:rsid w:val="00C0439F"/>
    <w:rsid w:val="00C04587"/>
    <w:rsid w:val="00C04AB1"/>
    <w:rsid w:val="00C04F8C"/>
    <w:rsid w:val="00C04FE3"/>
    <w:rsid w:val="00C054C1"/>
    <w:rsid w:val="00C05955"/>
    <w:rsid w:val="00C073BE"/>
    <w:rsid w:val="00C07826"/>
    <w:rsid w:val="00C105CE"/>
    <w:rsid w:val="00C1092F"/>
    <w:rsid w:val="00C10C99"/>
    <w:rsid w:val="00C110BE"/>
    <w:rsid w:val="00C11A39"/>
    <w:rsid w:val="00C11FA1"/>
    <w:rsid w:val="00C12033"/>
    <w:rsid w:val="00C12090"/>
    <w:rsid w:val="00C12B51"/>
    <w:rsid w:val="00C12B65"/>
    <w:rsid w:val="00C12B70"/>
    <w:rsid w:val="00C12D89"/>
    <w:rsid w:val="00C13984"/>
    <w:rsid w:val="00C1453A"/>
    <w:rsid w:val="00C14808"/>
    <w:rsid w:val="00C14C15"/>
    <w:rsid w:val="00C1514C"/>
    <w:rsid w:val="00C1576F"/>
    <w:rsid w:val="00C15B5F"/>
    <w:rsid w:val="00C15E4A"/>
    <w:rsid w:val="00C166BB"/>
    <w:rsid w:val="00C168D4"/>
    <w:rsid w:val="00C172CD"/>
    <w:rsid w:val="00C17381"/>
    <w:rsid w:val="00C174C4"/>
    <w:rsid w:val="00C17B21"/>
    <w:rsid w:val="00C17BCB"/>
    <w:rsid w:val="00C17CA5"/>
    <w:rsid w:val="00C204BD"/>
    <w:rsid w:val="00C213BD"/>
    <w:rsid w:val="00C21D7F"/>
    <w:rsid w:val="00C22229"/>
    <w:rsid w:val="00C2289E"/>
    <w:rsid w:val="00C229F6"/>
    <w:rsid w:val="00C22D07"/>
    <w:rsid w:val="00C22ECE"/>
    <w:rsid w:val="00C2374F"/>
    <w:rsid w:val="00C23907"/>
    <w:rsid w:val="00C239BE"/>
    <w:rsid w:val="00C23A35"/>
    <w:rsid w:val="00C23C54"/>
    <w:rsid w:val="00C24533"/>
    <w:rsid w:val="00C24663"/>
    <w:rsid w:val="00C24819"/>
    <w:rsid w:val="00C24907"/>
    <w:rsid w:val="00C24AB4"/>
    <w:rsid w:val="00C24BEB"/>
    <w:rsid w:val="00C252A8"/>
    <w:rsid w:val="00C258E7"/>
    <w:rsid w:val="00C26932"/>
    <w:rsid w:val="00C27397"/>
    <w:rsid w:val="00C2748B"/>
    <w:rsid w:val="00C27816"/>
    <w:rsid w:val="00C318DC"/>
    <w:rsid w:val="00C328B3"/>
    <w:rsid w:val="00C331A0"/>
    <w:rsid w:val="00C335D9"/>
    <w:rsid w:val="00C3468E"/>
    <w:rsid w:val="00C34F37"/>
    <w:rsid w:val="00C34F8D"/>
    <w:rsid w:val="00C35605"/>
    <w:rsid w:val="00C35880"/>
    <w:rsid w:val="00C358EB"/>
    <w:rsid w:val="00C35D7A"/>
    <w:rsid w:val="00C36937"/>
    <w:rsid w:val="00C36A71"/>
    <w:rsid w:val="00C3725D"/>
    <w:rsid w:val="00C3787B"/>
    <w:rsid w:val="00C40AEB"/>
    <w:rsid w:val="00C41690"/>
    <w:rsid w:val="00C42464"/>
    <w:rsid w:val="00C4266E"/>
    <w:rsid w:val="00C42B85"/>
    <w:rsid w:val="00C4359B"/>
    <w:rsid w:val="00C43690"/>
    <w:rsid w:val="00C43C0C"/>
    <w:rsid w:val="00C43F79"/>
    <w:rsid w:val="00C4462B"/>
    <w:rsid w:val="00C44634"/>
    <w:rsid w:val="00C44A60"/>
    <w:rsid w:val="00C44F47"/>
    <w:rsid w:val="00C456F7"/>
    <w:rsid w:val="00C45723"/>
    <w:rsid w:val="00C45E82"/>
    <w:rsid w:val="00C461C0"/>
    <w:rsid w:val="00C46747"/>
    <w:rsid w:val="00C46924"/>
    <w:rsid w:val="00C46AB5"/>
    <w:rsid w:val="00C46BA2"/>
    <w:rsid w:val="00C46FA9"/>
    <w:rsid w:val="00C46FC0"/>
    <w:rsid w:val="00C4725E"/>
    <w:rsid w:val="00C474D6"/>
    <w:rsid w:val="00C47C2B"/>
    <w:rsid w:val="00C47CE7"/>
    <w:rsid w:val="00C5095B"/>
    <w:rsid w:val="00C514CB"/>
    <w:rsid w:val="00C51DC3"/>
    <w:rsid w:val="00C5351B"/>
    <w:rsid w:val="00C53CB1"/>
    <w:rsid w:val="00C53D5C"/>
    <w:rsid w:val="00C54E1A"/>
    <w:rsid w:val="00C54FA3"/>
    <w:rsid w:val="00C55C47"/>
    <w:rsid w:val="00C55CC0"/>
    <w:rsid w:val="00C55F06"/>
    <w:rsid w:val="00C562F2"/>
    <w:rsid w:val="00C56D74"/>
    <w:rsid w:val="00C60163"/>
    <w:rsid w:val="00C606DD"/>
    <w:rsid w:val="00C61819"/>
    <w:rsid w:val="00C61BAD"/>
    <w:rsid w:val="00C62484"/>
    <w:rsid w:val="00C625C3"/>
    <w:rsid w:val="00C626BB"/>
    <w:rsid w:val="00C62E01"/>
    <w:rsid w:val="00C63A02"/>
    <w:rsid w:val="00C64266"/>
    <w:rsid w:val="00C643F3"/>
    <w:rsid w:val="00C64B93"/>
    <w:rsid w:val="00C64BA8"/>
    <w:rsid w:val="00C65B63"/>
    <w:rsid w:val="00C65F32"/>
    <w:rsid w:val="00C664B4"/>
    <w:rsid w:val="00C6669D"/>
    <w:rsid w:val="00C66AF2"/>
    <w:rsid w:val="00C6727E"/>
    <w:rsid w:val="00C6795C"/>
    <w:rsid w:val="00C67E6A"/>
    <w:rsid w:val="00C70972"/>
    <w:rsid w:val="00C71C2F"/>
    <w:rsid w:val="00C738D9"/>
    <w:rsid w:val="00C73905"/>
    <w:rsid w:val="00C73ACD"/>
    <w:rsid w:val="00C748B9"/>
    <w:rsid w:val="00C751DF"/>
    <w:rsid w:val="00C754E4"/>
    <w:rsid w:val="00C755B0"/>
    <w:rsid w:val="00C7564C"/>
    <w:rsid w:val="00C7578E"/>
    <w:rsid w:val="00C7587F"/>
    <w:rsid w:val="00C7593B"/>
    <w:rsid w:val="00C76DB3"/>
    <w:rsid w:val="00C773EE"/>
    <w:rsid w:val="00C77796"/>
    <w:rsid w:val="00C777B4"/>
    <w:rsid w:val="00C813B8"/>
    <w:rsid w:val="00C81566"/>
    <w:rsid w:val="00C81BEB"/>
    <w:rsid w:val="00C81C3C"/>
    <w:rsid w:val="00C82070"/>
    <w:rsid w:val="00C82524"/>
    <w:rsid w:val="00C82ECC"/>
    <w:rsid w:val="00C82F16"/>
    <w:rsid w:val="00C83528"/>
    <w:rsid w:val="00C84610"/>
    <w:rsid w:val="00C84C1C"/>
    <w:rsid w:val="00C84DA4"/>
    <w:rsid w:val="00C85BCA"/>
    <w:rsid w:val="00C85CC9"/>
    <w:rsid w:val="00C85E25"/>
    <w:rsid w:val="00C861F8"/>
    <w:rsid w:val="00C862F0"/>
    <w:rsid w:val="00C86A0E"/>
    <w:rsid w:val="00C871DC"/>
    <w:rsid w:val="00C878C0"/>
    <w:rsid w:val="00C87ED6"/>
    <w:rsid w:val="00C87F53"/>
    <w:rsid w:val="00C9023D"/>
    <w:rsid w:val="00C9097D"/>
    <w:rsid w:val="00C90D77"/>
    <w:rsid w:val="00C91247"/>
    <w:rsid w:val="00C9231C"/>
    <w:rsid w:val="00C9236F"/>
    <w:rsid w:val="00C92554"/>
    <w:rsid w:val="00C92E87"/>
    <w:rsid w:val="00C935B7"/>
    <w:rsid w:val="00C94659"/>
    <w:rsid w:val="00C95865"/>
    <w:rsid w:val="00C95E36"/>
    <w:rsid w:val="00C96216"/>
    <w:rsid w:val="00C962E0"/>
    <w:rsid w:val="00CA00E4"/>
    <w:rsid w:val="00CA02BB"/>
    <w:rsid w:val="00CA05F9"/>
    <w:rsid w:val="00CA10EA"/>
    <w:rsid w:val="00CA147F"/>
    <w:rsid w:val="00CA17B3"/>
    <w:rsid w:val="00CA1836"/>
    <w:rsid w:val="00CA1852"/>
    <w:rsid w:val="00CA2D1E"/>
    <w:rsid w:val="00CA412C"/>
    <w:rsid w:val="00CA48C8"/>
    <w:rsid w:val="00CA4F16"/>
    <w:rsid w:val="00CA4F5D"/>
    <w:rsid w:val="00CA51FB"/>
    <w:rsid w:val="00CA55B8"/>
    <w:rsid w:val="00CA5619"/>
    <w:rsid w:val="00CA5F54"/>
    <w:rsid w:val="00CA6604"/>
    <w:rsid w:val="00CA6633"/>
    <w:rsid w:val="00CA67D3"/>
    <w:rsid w:val="00CA69E2"/>
    <w:rsid w:val="00CA69EF"/>
    <w:rsid w:val="00CA69F0"/>
    <w:rsid w:val="00CA6BDA"/>
    <w:rsid w:val="00CB015F"/>
    <w:rsid w:val="00CB1029"/>
    <w:rsid w:val="00CB16CB"/>
    <w:rsid w:val="00CB1924"/>
    <w:rsid w:val="00CB1B7A"/>
    <w:rsid w:val="00CB1BC9"/>
    <w:rsid w:val="00CB21D8"/>
    <w:rsid w:val="00CB236E"/>
    <w:rsid w:val="00CB247D"/>
    <w:rsid w:val="00CB27D3"/>
    <w:rsid w:val="00CB27F5"/>
    <w:rsid w:val="00CB32C5"/>
    <w:rsid w:val="00CB3515"/>
    <w:rsid w:val="00CB37BA"/>
    <w:rsid w:val="00CB3C70"/>
    <w:rsid w:val="00CB3E4F"/>
    <w:rsid w:val="00CB4470"/>
    <w:rsid w:val="00CB44B2"/>
    <w:rsid w:val="00CB4574"/>
    <w:rsid w:val="00CB4C37"/>
    <w:rsid w:val="00CB4F4A"/>
    <w:rsid w:val="00CB50BD"/>
    <w:rsid w:val="00CB5F72"/>
    <w:rsid w:val="00CB612F"/>
    <w:rsid w:val="00CB6AA0"/>
    <w:rsid w:val="00CB7CBA"/>
    <w:rsid w:val="00CB7E3D"/>
    <w:rsid w:val="00CC0155"/>
    <w:rsid w:val="00CC0371"/>
    <w:rsid w:val="00CC0A5D"/>
    <w:rsid w:val="00CC0A77"/>
    <w:rsid w:val="00CC1045"/>
    <w:rsid w:val="00CC23E9"/>
    <w:rsid w:val="00CC274C"/>
    <w:rsid w:val="00CC33C2"/>
    <w:rsid w:val="00CC3C67"/>
    <w:rsid w:val="00CC3CE0"/>
    <w:rsid w:val="00CC408D"/>
    <w:rsid w:val="00CC55E9"/>
    <w:rsid w:val="00CC613B"/>
    <w:rsid w:val="00CC65DB"/>
    <w:rsid w:val="00CC663D"/>
    <w:rsid w:val="00CC71A1"/>
    <w:rsid w:val="00CC7856"/>
    <w:rsid w:val="00CD0D48"/>
    <w:rsid w:val="00CD1C7F"/>
    <w:rsid w:val="00CD20E8"/>
    <w:rsid w:val="00CD32F8"/>
    <w:rsid w:val="00CD3A58"/>
    <w:rsid w:val="00CD470D"/>
    <w:rsid w:val="00CD511D"/>
    <w:rsid w:val="00CD58CF"/>
    <w:rsid w:val="00CD62A5"/>
    <w:rsid w:val="00CD6509"/>
    <w:rsid w:val="00CD6EC6"/>
    <w:rsid w:val="00CD713C"/>
    <w:rsid w:val="00CD7B7B"/>
    <w:rsid w:val="00CD7E3C"/>
    <w:rsid w:val="00CE029B"/>
    <w:rsid w:val="00CE095E"/>
    <w:rsid w:val="00CE112B"/>
    <w:rsid w:val="00CE216B"/>
    <w:rsid w:val="00CE2694"/>
    <w:rsid w:val="00CE2E66"/>
    <w:rsid w:val="00CE2E67"/>
    <w:rsid w:val="00CE2ED0"/>
    <w:rsid w:val="00CE3911"/>
    <w:rsid w:val="00CE3970"/>
    <w:rsid w:val="00CE3D50"/>
    <w:rsid w:val="00CE3F38"/>
    <w:rsid w:val="00CE4118"/>
    <w:rsid w:val="00CE4930"/>
    <w:rsid w:val="00CE4A10"/>
    <w:rsid w:val="00CE4DD6"/>
    <w:rsid w:val="00CE51EB"/>
    <w:rsid w:val="00CE57F1"/>
    <w:rsid w:val="00CE63E6"/>
    <w:rsid w:val="00CE6509"/>
    <w:rsid w:val="00CE6540"/>
    <w:rsid w:val="00CE7B65"/>
    <w:rsid w:val="00CE7D68"/>
    <w:rsid w:val="00CE7FF9"/>
    <w:rsid w:val="00CF02E7"/>
    <w:rsid w:val="00CF0D0C"/>
    <w:rsid w:val="00CF142B"/>
    <w:rsid w:val="00CF145D"/>
    <w:rsid w:val="00CF1883"/>
    <w:rsid w:val="00CF1A02"/>
    <w:rsid w:val="00CF1B9E"/>
    <w:rsid w:val="00CF20E0"/>
    <w:rsid w:val="00CF254B"/>
    <w:rsid w:val="00CF2BA6"/>
    <w:rsid w:val="00CF2DD7"/>
    <w:rsid w:val="00CF2F29"/>
    <w:rsid w:val="00CF33CD"/>
    <w:rsid w:val="00CF394A"/>
    <w:rsid w:val="00CF4B81"/>
    <w:rsid w:val="00CF5472"/>
    <w:rsid w:val="00CF61A6"/>
    <w:rsid w:val="00CF63DB"/>
    <w:rsid w:val="00CF6967"/>
    <w:rsid w:val="00CF71C6"/>
    <w:rsid w:val="00CF7AED"/>
    <w:rsid w:val="00D000DC"/>
    <w:rsid w:val="00D009A9"/>
    <w:rsid w:val="00D00C3D"/>
    <w:rsid w:val="00D0138D"/>
    <w:rsid w:val="00D0156B"/>
    <w:rsid w:val="00D02010"/>
    <w:rsid w:val="00D0219B"/>
    <w:rsid w:val="00D02344"/>
    <w:rsid w:val="00D02811"/>
    <w:rsid w:val="00D02A35"/>
    <w:rsid w:val="00D02B85"/>
    <w:rsid w:val="00D03295"/>
    <w:rsid w:val="00D03791"/>
    <w:rsid w:val="00D045FB"/>
    <w:rsid w:val="00D046B0"/>
    <w:rsid w:val="00D05841"/>
    <w:rsid w:val="00D0627F"/>
    <w:rsid w:val="00D06B43"/>
    <w:rsid w:val="00D0792F"/>
    <w:rsid w:val="00D079F6"/>
    <w:rsid w:val="00D104BF"/>
    <w:rsid w:val="00D10AAA"/>
    <w:rsid w:val="00D10B73"/>
    <w:rsid w:val="00D111B8"/>
    <w:rsid w:val="00D111D6"/>
    <w:rsid w:val="00D12175"/>
    <w:rsid w:val="00D13129"/>
    <w:rsid w:val="00D13517"/>
    <w:rsid w:val="00D13943"/>
    <w:rsid w:val="00D13A04"/>
    <w:rsid w:val="00D13C2D"/>
    <w:rsid w:val="00D13D2D"/>
    <w:rsid w:val="00D13E68"/>
    <w:rsid w:val="00D14897"/>
    <w:rsid w:val="00D1511D"/>
    <w:rsid w:val="00D15B44"/>
    <w:rsid w:val="00D16875"/>
    <w:rsid w:val="00D16D65"/>
    <w:rsid w:val="00D170F2"/>
    <w:rsid w:val="00D17706"/>
    <w:rsid w:val="00D2001E"/>
    <w:rsid w:val="00D201CB"/>
    <w:rsid w:val="00D20956"/>
    <w:rsid w:val="00D20A0E"/>
    <w:rsid w:val="00D20B09"/>
    <w:rsid w:val="00D215D3"/>
    <w:rsid w:val="00D2178C"/>
    <w:rsid w:val="00D218F4"/>
    <w:rsid w:val="00D21A5C"/>
    <w:rsid w:val="00D224A6"/>
    <w:rsid w:val="00D22836"/>
    <w:rsid w:val="00D22C00"/>
    <w:rsid w:val="00D23028"/>
    <w:rsid w:val="00D23F96"/>
    <w:rsid w:val="00D2432D"/>
    <w:rsid w:val="00D248DF"/>
    <w:rsid w:val="00D24D22"/>
    <w:rsid w:val="00D24D3B"/>
    <w:rsid w:val="00D256F6"/>
    <w:rsid w:val="00D259D5"/>
    <w:rsid w:val="00D25D8E"/>
    <w:rsid w:val="00D26496"/>
    <w:rsid w:val="00D26853"/>
    <w:rsid w:val="00D26C90"/>
    <w:rsid w:val="00D2758D"/>
    <w:rsid w:val="00D276F9"/>
    <w:rsid w:val="00D277A8"/>
    <w:rsid w:val="00D27D8C"/>
    <w:rsid w:val="00D316B7"/>
    <w:rsid w:val="00D32ABC"/>
    <w:rsid w:val="00D32E8A"/>
    <w:rsid w:val="00D33281"/>
    <w:rsid w:val="00D3343C"/>
    <w:rsid w:val="00D3346A"/>
    <w:rsid w:val="00D33875"/>
    <w:rsid w:val="00D342B9"/>
    <w:rsid w:val="00D34550"/>
    <w:rsid w:val="00D3478A"/>
    <w:rsid w:val="00D34820"/>
    <w:rsid w:val="00D34857"/>
    <w:rsid w:val="00D34DDB"/>
    <w:rsid w:val="00D35165"/>
    <w:rsid w:val="00D35498"/>
    <w:rsid w:val="00D357E2"/>
    <w:rsid w:val="00D364D0"/>
    <w:rsid w:val="00D365D8"/>
    <w:rsid w:val="00D3723F"/>
    <w:rsid w:val="00D3737D"/>
    <w:rsid w:val="00D375C3"/>
    <w:rsid w:val="00D3795E"/>
    <w:rsid w:val="00D401C0"/>
    <w:rsid w:val="00D4030C"/>
    <w:rsid w:val="00D405AA"/>
    <w:rsid w:val="00D40B86"/>
    <w:rsid w:val="00D40CD9"/>
    <w:rsid w:val="00D41A4B"/>
    <w:rsid w:val="00D42419"/>
    <w:rsid w:val="00D426A6"/>
    <w:rsid w:val="00D42F8C"/>
    <w:rsid w:val="00D4351F"/>
    <w:rsid w:val="00D43FC4"/>
    <w:rsid w:val="00D44564"/>
    <w:rsid w:val="00D447BD"/>
    <w:rsid w:val="00D449AC"/>
    <w:rsid w:val="00D44AF6"/>
    <w:rsid w:val="00D44C5E"/>
    <w:rsid w:val="00D4578A"/>
    <w:rsid w:val="00D4612D"/>
    <w:rsid w:val="00D46B98"/>
    <w:rsid w:val="00D46D49"/>
    <w:rsid w:val="00D4747D"/>
    <w:rsid w:val="00D47945"/>
    <w:rsid w:val="00D47BB3"/>
    <w:rsid w:val="00D501F9"/>
    <w:rsid w:val="00D513FF"/>
    <w:rsid w:val="00D516B0"/>
    <w:rsid w:val="00D527E5"/>
    <w:rsid w:val="00D5285F"/>
    <w:rsid w:val="00D52EB1"/>
    <w:rsid w:val="00D53172"/>
    <w:rsid w:val="00D53282"/>
    <w:rsid w:val="00D54139"/>
    <w:rsid w:val="00D54259"/>
    <w:rsid w:val="00D54DF6"/>
    <w:rsid w:val="00D55C3D"/>
    <w:rsid w:val="00D5669E"/>
    <w:rsid w:val="00D5683D"/>
    <w:rsid w:val="00D568C9"/>
    <w:rsid w:val="00D60320"/>
    <w:rsid w:val="00D60AA2"/>
    <w:rsid w:val="00D610E2"/>
    <w:rsid w:val="00D613AD"/>
    <w:rsid w:val="00D61C7F"/>
    <w:rsid w:val="00D61E8B"/>
    <w:rsid w:val="00D61F4D"/>
    <w:rsid w:val="00D62BC3"/>
    <w:rsid w:val="00D62DC4"/>
    <w:rsid w:val="00D63990"/>
    <w:rsid w:val="00D63C02"/>
    <w:rsid w:val="00D6412C"/>
    <w:rsid w:val="00D64176"/>
    <w:rsid w:val="00D64552"/>
    <w:rsid w:val="00D659D2"/>
    <w:rsid w:val="00D67F70"/>
    <w:rsid w:val="00D705E2"/>
    <w:rsid w:val="00D70842"/>
    <w:rsid w:val="00D70C2F"/>
    <w:rsid w:val="00D7169A"/>
    <w:rsid w:val="00D71ACF"/>
    <w:rsid w:val="00D72B14"/>
    <w:rsid w:val="00D72BF3"/>
    <w:rsid w:val="00D72CF8"/>
    <w:rsid w:val="00D72DE2"/>
    <w:rsid w:val="00D730FD"/>
    <w:rsid w:val="00D736ED"/>
    <w:rsid w:val="00D73842"/>
    <w:rsid w:val="00D73BDB"/>
    <w:rsid w:val="00D73C22"/>
    <w:rsid w:val="00D73F92"/>
    <w:rsid w:val="00D74312"/>
    <w:rsid w:val="00D743C7"/>
    <w:rsid w:val="00D75528"/>
    <w:rsid w:val="00D75A05"/>
    <w:rsid w:val="00D77AF3"/>
    <w:rsid w:val="00D8005A"/>
    <w:rsid w:val="00D80741"/>
    <w:rsid w:val="00D81034"/>
    <w:rsid w:val="00D810D8"/>
    <w:rsid w:val="00D832A4"/>
    <w:rsid w:val="00D83300"/>
    <w:rsid w:val="00D844F8"/>
    <w:rsid w:val="00D8477E"/>
    <w:rsid w:val="00D847C8"/>
    <w:rsid w:val="00D84CF5"/>
    <w:rsid w:val="00D86812"/>
    <w:rsid w:val="00D86D0B"/>
    <w:rsid w:val="00D8787A"/>
    <w:rsid w:val="00D87D1F"/>
    <w:rsid w:val="00D90F7C"/>
    <w:rsid w:val="00D912AC"/>
    <w:rsid w:val="00D918A9"/>
    <w:rsid w:val="00D91E8D"/>
    <w:rsid w:val="00D92B72"/>
    <w:rsid w:val="00D92C8C"/>
    <w:rsid w:val="00D93DBB"/>
    <w:rsid w:val="00D94634"/>
    <w:rsid w:val="00D94D41"/>
    <w:rsid w:val="00D94E84"/>
    <w:rsid w:val="00D9552C"/>
    <w:rsid w:val="00D957F0"/>
    <w:rsid w:val="00D959E3"/>
    <w:rsid w:val="00D95F2D"/>
    <w:rsid w:val="00D96D33"/>
    <w:rsid w:val="00D97337"/>
    <w:rsid w:val="00D97416"/>
    <w:rsid w:val="00D97839"/>
    <w:rsid w:val="00D97F5B"/>
    <w:rsid w:val="00DA0435"/>
    <w:rsid w:val="00DA0AAE"/>
    <w:rsid w:val="00DA0BAF"/>
    <w:rsid w:val="00DA1458"/>
    <w:rsid w:val="00DA215C"/>
    <w:rsid w:val="00DA28DB"/>
    <w:rsid w:val="00DA2E12"/>
    <w:rsid w:val="00DA355D"/>
    <w:rsid w:val="00DA35E5"/>
    <w:rsid w:val="00DA3C7F"/>
    <w:rsid w:val="00DA3E7E"/>
    <w:rsid w:val="00DA406A"/>
    <w:rsid w:val="00DA4A99"/>
    <w:rsid w:val="00DA4BA0"/>
    <w:rsid w:val="00DA5546"/>
    <w:rsid w:val="00DA5571"/>
    <w:rsid w:val="00DA60AF"/>
    <w:rsid w:val="00DA61A7"/>
    <w:rsid w:val="00DA660B"/>
    <w:rsid w:val="00DA68E7"/>
    <w:rsid w:val="00DA6BA5"/>
    <w:rsid w:val="00DA7DB6"/>
    <w:rsid w:val="00DB0639"/>
    <w:rsid w:val="00DB0EF8"/>
    <w:rsid w:val="00DB101E"/>
    <w:rsid w:val="00DB1DE2"/>
    <w:rsid w:val="00DB2286"/>
    <w:rsid w:val="00DB23D3"/>
    <w:rsid w:val="00DB2BCE"/>
    <w:rsid w:val="00DB2C74"/>
    <w:rsid w:val="00DB3731"/>
    <w:rsid w:val="00DB3C3F"/>
    <w:rsid w:val="00DB40E3"/>
    <w:rsid w:val="00DB4763"/>
    <w:rsid w:val="00DB4C35"/>
    <w:rsid w:val="00DB4EEE"/>
    <w:rsid w:val="00DB5665"/>
    <w:rsid w:val="00DB57C5"/>
    <w:rsid w:val="00DB631F"/>
    <w:rsid w:val="00DB77DB"/>
    <w:rsid w:val="00DB7B36"/>
    <w:rsid w:val="00DB7CF1"/>
    <w:rsid w:val="00DB7F22"/>
    <w:rsid w:val="00DC0893"/>
    <w:rsid w:val="00DC0D69"/>
    <w:rsid w:val="00DC10FC"/>
    <w:rsid w:val="00DC13E6"/>
    <w:rsid w:val="00DC1946"/>
    <w:rsid w:val="00DC1D0B"/>
    <w:rsid w:val="00DC2513"/>
    <w:rsid w:val="00DC2CD0"/>
    <w:rsid w:val="00DC3029"/>
    <w:rsid w:val="00DC31F7"/>
    <w:rsid w:val="00DC3273"/>
    <w:rsid w:val="00DC3583"/>
    <w:rsid w:val="00DC485D"/>
    <w:rsid w:val="00DC52F6"/>
    <w:rsid w:val="00DC5442"/>
    <w:rsid w:val="00DC597F"/>
    <w:rsid w:val="00DC5A24"/>
    <w:rsid w:val="00DC5B37"/>
    <w:rsid w:val="00DC688F"/>
    <w:rsid w:val="00DC71D4"/>
    <w:rsid w:val="00DC73B3"/>
    <w:rsid w:val="00DC76E8"/>
    <w:rsid w:val="00DC7889"/>
    <w:rsid w:val="00DC7E79"/>
    <w:rsid w:val="00DC7EE2"/>
    <w:rsid w:val="00DD036A"/>
    <w:rsid w:val="00DD0B7F"/>
    <w:rsid w:val="00DD16D8"/>
    <w:rsid w:val="00DD22EE"/>
    <w:rsid w:val="00DD24F6"/>
    <w:rsid w:val="00DD34CD"/>
    <w:rsid w:val="00DD381F"/>
    <w:rsid w:val="00DD45D6"/>
    <w:rsid w:val="00DD5134"/>
    <w:rsid w:val="00DD5ABD"/>
    <w:rsid w:val="00DD701D"/>
    <w:rsid w:val="00DD75E3"/>
    <w:rsid w:val="00DE0725"/>
    <w:rsid w:val="00DE197F"/>
    <w:rsid w:val="00DE1DA7"/>
    <w:rsid w:val="00DE2147"/>
    <w:rsid w:val="00DE298B"/>
    <w:rsid w:val="00DE3355"/>
    <w:rsid w:val="00DE34FB"/>
    <w:rsid w:val="00DE3506"/>
    <w:rsid w:val="00DE3B82"/>
    <w:rsid w:val="00DE43B9"/>
    <w:rsid w:val="00DE46E7"/>
    <w:rsid w:val="00DE4D02"/>
    <w:rsid w:val="00DE5346"/>
    <w:rsid w:val="00DE538D"/>
    <w:rsid w:val="00DE5DE5"/>
    <w:rsid w:val="00DE5F1F"/>
    <w:rsid w:val="00DE61B1"/>
    <w:rsid w:val="00DE634F"/>
    <w:rsid w:val="00DE68FA"/>
    <w:rsid w:val="00DE6FA3"/>
    <w:rsid w:val="00DE76B7"/>
    <w:rsid w:val="00DE786B"/>
    <w:rsid w:val="00DE7B57"/>
    <w:rsid w:val="00DE7CFA"/>
    <w:rsid w:val="00DF00B1"/>
    <w:rsid w:val="00DF05C9"/>
    <w:rsid w:val="00DF0D16"/>
    <w:rsid w:val="00DF1446"/>
    <w:rsid w:val="00DF1C8E"/>
    <w:rsid w:val="00DF2590"/>
    <w:rsid w:val="00DF2737"/>
    <w:rsid w:val="00DF2870"/>
    <w:rsid w:val="00DF2AFA"/>
    <w:rsid w:val="00DF2DCB"/>
    <w:rsid w:val="00DF3136"/>
    <w:rsid w:val="00DF3375"/>
    <w:rsid w:val="00DF3E63"/>
    <w:rsid w:val="00DF4328"/>
    <w:rsid w:val="00DF4590"/>
    <w:rsid w:val="00DF47FA"/>
    <w:rsid w:val="00DF49DC"/>
    <w:rsid w:val="00DF4B58"/>
    <w:rsid w:val="00DF5581"/>
    <w:rsid w:val="00DF5D17"/>
    <w:rsid w:val="00DF664B"/>
    <w:rsid w:val="00DF69A5"/>
    <w:rsid w:val="00DF6CE6"/>
    <w:rsid w:val="00DF7150"/>
    <w:rsid w:val="00DF75F9"/>
    <w:rsid w:val="00DF79C5"/>
    <w:rsid w:val="00E0018D"/>
    <w:rsid w:val="00E00536"/>
    <w:rsid w:val="00E015FA"/>
    <w:rsid w:val="00E01A52"/>
    <w:rsid w:val="00E02203"/>
    <w:rsid w:val="00E02621"/>
    <w:rsid w:val="00E02847"/>
    <w:rsid w:val="00E028C0"/>
    <w:rsid w:val="00E02A5F"/>
    <w:rsid w:val="00E02CFE"/>
    <w:rsid w:val="00E02EF3"/>
    <w:rsid w:val="00E033FA"/>
    <w:rsid w:val="00E03F1F"/>
    <w:rsid w:val="00E04803"/>
    <w:rsid w:val="00E0503E"/>
    <w:rsid w:val="00E05084"/>
    <w:rsid w:val="00E0626B"/>
    <w:rsid w:val="00E066F1"/>
    <w:rsid w:val="00E0674D"/>
    <w:rsid w:val="00E06FB6"/>
    <w:rsid w:val="00E071F9"/>
    <w:rsid w:val="00E07A85"/>
    <w:rsid w:val="00E07D89"/>
    <w:rsid w:val="00E07DF1"/>
    <w:rsid w:val="00E07F73"/>
    <w:rsid w:val="00E10B7D"/>
    <w:rsid w:val="00E115AB"/>
    <w:rsid w:val="00E11770"/>
    <w:rsid w:val="00E11A91"/>
    <w:rsid w:val="00E11D19"/>
    <w:rsid w:val="00E123FC"/>
    <w:rsid w:val="00E129CB"/>
    <w:rsid w:val="00E133C3"/>
    <w:rsid w:val="00E13894"/>
    <w:rsid w:val="00E13D7A"/>
    <w:rsid w:val="00E13F78"/>
    <w:rsid w:val="00E13FFB"/>
    <w:rsid w:val="00E1425B"/>
    <w:rsid w:val="00E1447E"/>
    <w:rsid w:val="00E145EB"/>
    <w:rsid w:val="00E146DA"/>
    <w:rsid w:val="00E15393"/>
    <w:rsid w:val="00E159C7"/>
    <w:rsid w:val="00E1641C"/>
    <w:rsid w:val="00E1652E"/>
    <w:rsid w:val="00E168EC"/>
    <w:rsid w:val="00E174B1"/>
    <w:rsid w:val="00E176A7"/>
    <w:rsid w:val="00E20758"/>
    <w:rsid w:val="00E20D4C"/>
    <w:rsid w:val="00E20DE9"/>
    <w:rsid w:val="00E2218C"/>
    <w:rsid w:val="00E2279C"/>
    <w:rsid w:val="00E2340E"/>
    <w:rsid w:val="00E23605"/>
    <w:rsid w:val="00E237A7"/>
    <w:rsid w:val="00E24192"/>
    <w:rsid w:val="00E24669"/>
    <w:rsid w:val="00E2481C"/>
    <w:rsid w:val="00E24D87"/>
    <w:rsid w:val="00E251CF"/>
    <w:rsid w:val="00E25289"/>
    <w:rsid w:val="00E252D4"/>
    <w:rsid w:val="00E2592C"/>
    <w:rsid w:val="00E25A30"/>
    <w:rsid w:val="00E260E7"/>
    <w:rsid w:val="00E2631B"/>
    <w:rsid w:val="00E269CC"/>
    <w:rsid w:val="00E271D5"/>
    <w:rsid w:val="00E271F2"/>
    <w:rsid w:val="00E27408"/>
    <w:rsid w:val="00E27924"/>
    <w:rsid w:val="00E30F12"/>
    <w:rsid w:val="00E31C89"/>
    <w:rsid w:val="00E32346"/>
    <w:rsid w:val="00E326A2"/>
    <w:rsid w:val="00E32E1A"/>
    <w:rsid w:val="00E330D7"/>
    <w:rsid w:val="00E334C0"/>
    <w:rsid w:val="00E339F9"/>
    <w:rsid w:val="00E347B0"/>
    <w:rsid w:val="00E34F8D"/>
    <w:rsid w:val="00E34F99"/>
    <w:rsid w:val="00E3586A"/>
    <w:rsid w:val="00E35CA7"/>
    <w:rsid w:val="00E35DA7"/>
    <w:rsid w:val="00E36B4A"/>
    <w:rsid w:val="00E36E7F"/>
    <w:rsid w:val="00E37145"/>
    <w:rsid w:val="00E37253"/>
    <w:rsid w:val="00E40298"/>
    <w:rsid w:val="00E40407"/>
    <w:rsid w:val="00E41A23"/>
    <w:rsid w:val="00E42456"/>
    <w:rsid w:val="00E42982"/>
    <w:rsid w:val="00E42E5D"/>
    <w:rsid w:val="00E4334A"/>
    <w:rsid w:val="00E43A77"/>
    <w:rsid w:val="00E43A7B"/>
    <w:rsid w:val="00E43C0F"/>
    <w:rsid w:val="00E440F4"/>
    <w:rsid w:val="00E44CD1"/>
    <w:rsid w:val="00E45777"/>
    <w:rsid w:val="00E45C9B"/>
    <w:rsid w:val="00E46512"/>
    <w:rsid w:val="00E4707C"/>
    <w:rsid w:val="00E47A6F"/>
    <w:rsid w:val="00E47B0D"/>
    <w:rsid w:val="00E5001A"/>
    <w:rsid w:val="00E50810"/>
    <w:rsid w:val="00E5146F"/>
    <w:rsid w:val="00E51512"/>
    <w:rsid w:val="00E51693"/>
    <w:rsid w:val="00E52442"/>
    <w:rsid w:val="00E53576"/>
    <w:rsid w:val="00E5369F"/>
    <w:rsid w:val="00E541F7"/>
    <w:rsid w:val="00E54A33"/>
    <w:rsid w:val="00E55C09"/>
    <w:rsid w:val="00E56318"/>
    <w:rsid w:val="00E565C3"/>
    <w:rsid w:val="00E56744"/>
    <w:rsid w:val="00E567DD"/>
    <w:rsid w:val="00E56E84"/>
    <w:rsid w:val="00E5715E"/>
    <w:rsid w:val="00E60427"/>
    <w:rsid w:val="00E604F0"/>
    <w:rsid w:val="00E60BB5"/>
    <w:rsid w:val="00E60E74"/>
    <w:rsid w:val="00E61857"/>
    <w:rsid w:val="00E62021"/>
    <w:rsid w:val="00E626F4"/>
    <w:rsid w:val="00E6405F"/>
    <w:rsid w:val="00E645BB"/>
    <w:rsid w:val="00E64678"/>
    <w:rsid w:val="00E646F6"/>
    <w:rsid w:val="00E64985"/>
    <w:rsid w:val="00E64A22"/>
    <w:rsid w:val="00E64D03"/>
    <w:rsid w:val="00E654EF"/>
    <w:rsid w:val="00E6627B"/>
    <w:rsid w:val="00E66393"/>
    <w:rsid w:val="00E67AEB"/>
    <w:rsid w:val="00E70769"/>
    <w:rsid w:val="00E70E0A"/>
    <w:rsid w:val="00E711E5"/>
    <w:rsid w:val="00E71FBA"/>
    <w:rsid w:val="00E729B1"/>
    <w:rsid w:val="00E7301D"/>
    <w:rsid w:val="00E730E6"/>
    <w:rsid w:val="00E73F15"/>
    <w:rsid w:val="00E7410B"/>
    <w:rsid w:val="00E746B3"/>
    <w:rsid w:val="00E74E9C"/>
    <w:rsid w:val="00E74EAA"/>
    <w:rsid w:val="00E75346"/>
    <w:rsid w:val="00E75BE0"/>
    <w:rsid w:val="00E75F98"/>
    <w:rsid w:val="00E765C3"/>
    <w:rsid w:val="00E7732E"/>
    <w:rsid w:val="00E77854"/>
    <w:rsid w:val="00E77857"/>
    <w:rsid w:val="00E807E0"/>
    <w:rsid w:val="00E80EE9"/>
    <w:rsid w:val="00E8137B"/>
    <w:rsid w:val="00E81895"/>
    <w:rsid w:val="00E821A7"/>
    <w:rsid w:val="00E83B8E"/>
    <w:rsid w:val="00E83D8E"/>
    <w:rsid w:val="00E83EB1"/>
    <w:rsid w:val="00E84658"/>
    <w:rsid w:val="00E84F36"/>
    <w:rsid w:val="00E85E41"/>
    <w:rsid w:val="00E860BB"/>
    <w:rsid w:val="00E86297"/>
    <w:rsid w:val="00E8664B"/>
    <w:rsid w:val="00E86E0A"/>
    <w:rsid w:val="00E8704D"/>
    <w:rsid w:val="00E879A6"/>
    <w:rsid w:val="00E90FE0"/>
    <w:rsid w:val="00E91115"/>
    <w:rsid w:val="00E913CA"/>
    <w:rsid w:val="00E91D32"/>
    <w:rsid w:val="00E924F2"/>
    <w:rsid w:val="00E925EA"/>
    <w:rsid w:val="00E92EEC"/>
    <w:rsid w:val="00E93062"/>
    <w:rsid w:val="00E931B1"/>
    <w:rsid w:val="00E93609"/>
    <w:rsid w:val="00E93DB9"/>
    <w:rsid w:val="00E943D4"/>
    <w:rsid w:val="00E9516B"/>
    <w:rsid w:val="00E95BCC"/>
    <w:rsid w:val="00E95BEE"/>
    <w:rsid w:val="00E9604B"/>
    <w:rsid w:val="00E96385"/>
    <w:rsid w:val="00E967BA"/>
    <w:rsid w:val="00E97713"/>
    <w:rsid w:val="00E97760"/>
    <w:rsid w:val="00E97E41"/>
    <w:rsid w:val="00E97E82"/>
    <w:rsid w:val="00EA0CB6"/>
    <w:rsid w:val="00EA10CE"/>
    <w:rsid w:val="00EA155D"/>
    <w:rsid w:val="00EA1ECA"/>
    <w:rsid w:val="00EA1F8F"/>
    <w:rsid w:val="00EA2443"/>
    <w:rsid w:val="00EA2510"/>
    <w:rsid w:val="00EA2D55"/>
    <w:rsid w:val="00EA2FD3"/>
    <w:rsid w:val="00EA3E0C"/>
    <w:rsid w:val="00EA48E1"/>
    <w:rsid w:val="00EA5454"/>
    <w:rsid w:val="00EA6390"/>
    <w:rsid w:val="00EA6A1E"/>
    <w:rsid w:val="00EA755B"/>
    <w:rsid w:val="00EB01B7"/>
    <w:rsid w:val="00EB0852"/>
    <w:rsid w:val="00EB1A5A"/>
    <w:rsid w:val="00EB1DD3"/>
    <w:rsid w:val="00EB3EA7"/>
    <w:rsid w:val="00EB41BF"/>
    <w:rsid w:val="00EB55C0"/>
    <w:rsid w:val="00EB5816"/>
    <w:rsid w:val="00EB5CEB"/>
    <w:rsid w:val="00EB6077"/>
    <w:rsid w:val="00EB63C1"/>
    <w:rsid w:val="00EB657A"/>
    <w:rsid w:val="00EB6775"/>
    <w:rsid w:val="00EB722C"/>
    <w:rsid w:val="00EC02C1"/>
    <w:rsid w:val="00EC0462"/>
    <w:rsid w:val="00EC0FFB"/>
    <w:rsid w:val="00EC101D"/>
    <w:rsid w:val="00EC1DA3"/>
    <w:rsid w:val="00EC3197"/>
    <w:rsid w:val="00EC3241"/>
    <w:rsid w:val="00EC33AF"/>
    <w:rsid w:val="00EC3E79"/>
    <w:rsid w:val="00EC43F0"/>
    <w:rsid w:val="00EC45D5"/>
    <w:rsid w:val="00EC463D"/>
    <w:rsid w:val="00EC50D6"/>
    <w:rsid w:val="00EC5381"/>
    <w:rsid w:val="00EC563A"/>
    <w:rsid w:val="00EC5B19"/>
    <w:rsid w:val="00EC5D6F"/>
    <w:rsid w:val="00EC5D7A"/>
    <w:rsid w:val="00EC60E9"/>
    <w:rsid w:val="00EC7764"/>
    <w:rsid w:val="00EC7941"/>
    <w:rsid w:val="00ED07A2"/>
    <w:rsid w:val="00ED13D0"/>
    <w:rsid w:val="00ED1700"/>
    <w:rsid w:val="00ED1AF2"/>
    <w:rsid w:val="00ED1FAB"/>
    <w:rsid w:val="00ED2495"/>
    <w:rsid w:val="00ED2943"/>
    <w:rsid w:val="00ED3437"/>
    <w:rsid w:val="00ED41A7"/>
    <w:rsid w:val="00ED4469"/>
    <w:rsid w:val="00ED44D8"/>
    <w:rsid w:val="00ED4681"/>
    <w:rsid w:val="00ED4AD4"/>
    <w:rsid w:val="00ED4ECE"/>
    <w:rsid w:val="00ED5345"/>
    <w:rsid w:val="00ED5DA6"/>
    <w:rsid w:val="00ED6063"/>
    <w:rsid w:val="00ED616F"/>
    <w:rsid w:val="00ED623E"/>
    <w:rsid w:val="00ED64D4"/>
    <w:rsid w:val="00ED73CB"/>
    <w:rsid w:val="00ED74DF"/>
    <w:rsid w:val="00ED7BE1"/>
    <w:rsid w:val="00EE027B"/>
    <w:rsid w:val="00EE02C4"/>
    <w:rsid w:val="00EE045E"/>
    <w:rsid w:val="00EE0C0B"/>
    <w:rsid w:val="00EE1512"/>
    <w:rsid w:val="00EE2861"/>
    <w:rsid w:val="00EE35F7"/>
    <w:rsid w:val="00EE3CC0"/>
    <w:rsid w:val="00EE43BA"/>
    <w:rsid w:val="00EE4A19"/>
    <w:rsid w:val="00EE4F0F"/>
    <w:rsid w:val="00EE5D60"/>
    <w:rsid w:val="00EE5ED4"/>
    <w:rsid w:val="00EE6F14"/>
    <w:rsid w:val="00EE71C2"/>
    <w:rsid w:val="00EE7854"/>
    <w:rsid w:val="00EE7D9E"/>
    <w:rsid w:val="00EF0209"/>
    <w:rsid w:val="00EF0DF5"/>
    <w:rsid w:val="00EF0FEA"/>
    <w:rsid w:val="00EF12A3"/>
    <w:rsid w:val="00EF2096"/>
    <w:rsid w:val="00EF220A"/>
    <w:rsid w:val="00EF2314"/>
    <w:rsid w:val="00EF26E9"/>
    <w:rsid w:val="00EF2A40"/>
    <w:rsid w:val="00EF2D2E"/>
    <w:rsid w:val="00EF2D5F"/>
    <w:rsid w:val="00EF34BD"/>
    <w:rsid w:val="00EF3862"/>
    <w:rsid w:val="00EF4005"/>
    <w:rsid w:val="00EF41D0"/>
    <w:rsid w:val="00EF50D6"/>
    <w:rsid w:val="00EF5358"/>
    <w:rsid w:val="00EF53E6"/>
    <w:rsid w:val="00EF57AD"/>
    <w:rsid w:val="00EF5DC4"/>
    <w:rsid w:val="00EF634D"/>
    <w:rsid w:val="00EF63CD"/>
    <w:rsid w:val="00EF6B64"/>
    <w:rsid w:val="00EF7915"/>
    <w:rsid w:val="00EF7DD2"/>
    <w:rsid w:val="00EF7F7C"/>
    <w:rsid w:val="00F0031D"/>
    <w:rsid w:val="00F00658"/>
    <w:rsid w:val="00F00C22"/>
    <w:rsid w:val="00F011F0"/>
    <w:rsid w:val="00F01391"/>
    <w:rsid w:val="00F013CC"/>
    <w:rsid w:val="00F01D95"/>
    <w:rsid w:val="00F027D5"/>
    <w:rsid w:val="00F02DCF"/>
    <w:rsid w:val="00F04BE4"/>
    <w:rsid w:val="00F04D0B"/>
    <w:rsid w:val="00F0579F"/>
    <w:rsid w:val="00F058F6"/>
    <w:rsid w:val="00F05B38"/>
    <w:rsid w:val="00F0660D"/>
    <w:rsid w:val="00F06774"/>
    <w:rsid w:val="00F070FD"/>
    <w:rsid w:val="00F07EF0"/>
    <w:rsid w:val="00F1092A"/>
    <w:rsid w:val="00F115E1"/>
    <w:rsid w:val="00F115E8"/>
    <w:rsid w:val="00F118A3"/>
    <w:rsid w:val="00F11BF5"/>
    <w:rsid w:val="00F1273E"/>
    <w:rsid w:val="00F13315"/>
    <w:rsid w:val="00F138EF"/>
    <w:rsid w:val="00F13978"/>
    <w:rsid w:val="00F14564"/>
    <w:rsid w:val="00F146A5"/>
    <w:rsid w:val="00F14B79"/>
    <w:rsid w:val="00F1555B"/>
    <w:rsid w:val="00F1588A"/>
    <w:rsid w:val="00F15D7F"/>
    <w:rsid w:val="00F16A12"/>
    <w:rsid w:val="00F17870"/>
    <w:rsid w:val="00F1791D"/>
    <w:rsid w:val="00F20963"/>
    <w:rsid w:val="00F20A35"/>
    <w:rsid w:val="00F21099"/>
    <w:rsid w:val="00F213AB"/>
    <w:rsid w:val="00F217BE"/>
    <w:rsid w:val="00F21C62"/>
    <w:rsid w:val="00F236D2"/>
    <w:rsid w:val="00F25BC0"/>
    <w:rsid w:val="00F25D76"/>
    <w:rsid w:val="00F25F19"/>
    <w:rsid w:val="00F2671D"/>
    <w:rsid w:val="00F273F4"/>
    <w:rsid w:val="00F27B3D"/>
    <w:rsid w:val="00F30389"/>
    <w:rsid w:val="00F308B4"/>
    <w:rsid w:val="00F30A29"/>
    <w:rsid w:val="00F31313"/>
    <w:rsid w:val="00F3187B"/>
    <w:rsid w:val="00F323A5"/>
    <w:rsid w:val="00F323BE"/>
    <w:rsid w:val="00F32C6D"/>
    <w:rsid w:val="00F33415"/>
    <w:rsid w:val="00F3364A"/>
    <w:rsid w:val="00F34BFD"/>
    <w:rsid w:val="00F34E95"/>
    <w:rsid w:val="00F35836"/>
    <w:rsid w:val="00F35A08"/>
    <w:rsid w:val="00F35AF6"/>
    <w:rsid w:val="00F35EFA"/>
    <w:rsid w:val="00F360DB"/>
    <w:rsid w:val="00F361B2"/>
    <w:rsid w:val="00F3637E"/>
    <w:rsid w:val="00F3670A"/>
    <w:rsid w:val="00F3730A"/>
    <w:rsid w:val="00F37808"/>
    <w:rsid w:val="00F37827"/>
    <w:rsid w:val="00F37C85"/>
    <w:rsid w:val="00F407BF"/>
    <w:rsid w:val="00F4147C"/>
    <w:rsid w:val="00F4173E"/>
    <w:rsid w:val="00F4181B"/>
    <w:rsid w:val="00F419B5"/>
    <w:rsid w:val="00F421F0"/>
    <w:rsid w:val="00F42204"/>
    <w:rsid w:val="00F4326D"/>
    <w:rsid w:val="00F43983"/>
    <w:rsid w:val="00F43BBA"/>
    <w:rsid w:val="00F440B5"/>
    <w:rsid w:val="00F4475A"/>
    <w:rsid w:val="00F457C4"/>
    <w:rsid w:val="00F46803"/>
    <w:rsid w:val="00F46873"/>
    <w:rsid w:val="00F46F14"/>
    <w:rsid w:val="00F4734C"/>
    <w:rsid w:val="00F50484"/>
    <w:rsid w:val="00F50B1C"/>
    <w:rsid w:val="00F5119F"/>
    <w:rsid w:val="00F51F86"/>
    <w:rsid w:val="00F52666"/>
    <w:rsid w:val="00F52D5E"/>
    <w:rsid w:val="00F53FAE"/>
    <w:rsid w:val="00F543D1"/>
    <w:rsid w:val="00F547AA"/>
    <w:rsid w:val="00F54A1E"/>
    <w:rsid w:val="00F54A95"/>
    <w:rsid w:val="00F54AC2"/>
    <w:rsid w:val="00F54DF5"/>
    <w:rsid w:val="00F55859"/>
    <w:rsid w:val="00F55CC2"/>
    <w:rsid w:val="00F56895"/>
    <w:rsid w:val="00F56B0C"/>
    <w:rsid w:val="00F572C6"/>
    <w:rsid w:val="00F57637"/>
    <w:rsid w:val="00F577E4"/>
    <w:rsid w:val="00F578BF"/>
    <w:rsid w:val="00F57931"/>
    <w:rsid w:val="00F57C43"/>
    <w:rsid w:val="00F611D6"/>
    <w:rsid w:val="00F61957"/>
    <w:rsid w:val="00F61BFF"/>
    <w:rsid w:val="00F61FB1"/>
    <w:rsid w:val="00F62A8F"/>
    <w:rsid w:val="00F62FC1"/>
    <w:rsid w:val="00F633AF"/>
    <w:rsid w:val="00F63CEB"/>
    <w:rsid w:val="00F65458"/>
    <w:rsid w:val="00F66446"/>
    <w:rsid w:val="00F66727"/>
    <w:rsid w:val="00F6788E"/>
    <w:rsid w:val="00F7008D"/>
    <w:rsid w:val="00F70176"/>
    <w:rsid w:val="00F703EB"/>
    <w:rsid w:val="00F705EE"/>
    <w:rsid w:val="00F70AC1"/>
    <w:rsid w:val="00F7122C"/>
    <w:rsid w:val="00F71284"/>
    <w:rsid w:val="00F715B8"/>
    <w:rsid w:val="00F7168C"/>
    <w:rsid w:val="00F71BDD"/>
    <w:rsid w:val="00F71D62"/>
    <w:rsid w:val="00F726AA"/>
    <w:rsid w:val="00F72756"/>
    <w:rsid w:val="00F72E35"/>
    <w:rsid w:val="00F73041"/>
    <w:rsid w:val="00F73147"/>
    <w:rsid w:val="00F74A23"/>
    <w:rsid w:val="00F74D3D"/>
    <w:rsid w:val="00F74F7C"/>
    <w:rsid w:val="00F762D6"/>
    <w:rsid w:val="00F7653A"/>
    <w:rsid w:val="00F76C24"/>
    <w:rsid w:val="00F772B7"/>
    <w:rsid w:val="00F77903"/>
    <w:rsid w:val="00F801D8"/>
    <w:rsid w:val="00F80229"/>
    <w:rsid w:val="00F80E84"/>
    <w:rsid w:val="00F81AC4"/>
    <w:rsid w:val="00F82058"/>
    <w:rsid w:val="00F837B2"/>
    <w:rsid w:val="00F84332"/>
    <w:rsid w:val="00F8445F"/>
    <w:rsid w:val="00F84905"/>
    <w:rsid w:val="00F84A06"/>
    <w:rsid w:val="00F852EF"/>
    <w:rsid w:val="00F853EB"/>
    <w:rsid w:val="00F85871"/>
    <w:rsid w:val="00F85A45"/>
    <w:rsid w:val="00F85E71"/>
    <w:rsid w:val="00F861F3"/>
    <w:rsid w:val="00F8628D"/>
    <w:rsid w:val="00F86826"/>
    <w:rsid w:val="00F87D3F"/>
    <w:rsid w:val="00F91B04"/>
    <w:rsid w:val="00F91F53"/>
    <w:rsid w:val="00F931E3"/>
    <w:rsid w:val="00F93734"/>
    <w:rsid w:val="00F93D7F"/>
    <w:rsid w:val="00F95706"/>
    <w:rsid w:val="00F95731"/>
    <w:rsid w:val="00F97088"/>
    <w:rsid w:val="00F97EF2"/>
    <w:rsid w:val="00FA0403"/>
    <w:rsid w:val="00FA08C2"/>
    <w:rsid w:val="00FA0933"/>
    <w:rsid w:val="00FA149E"/>
    <w:rsid w:val="00FA1596"/>
    <w:rsid w:val="00FA1DD7"/>
    <w:rsid w:val="00FA32A3"/>
    <w:rsid w:val="00FA4A57"/>
    <w:rsid w:val="00FA50D5"/>
    <w:rsid w:val="00FA5D9C"/>
    <w:rsid w:val="00FA6582"/>
    <w:rsid w:val="00FA6908"/>
    <w:rsid w:val="00FA72D3"/>
    <w:rsid w:val="00FA72D5"/>
    <w:rsid w:val="00FA7E5F"/>
    <w:rsid w:val="00FB01F5"/>
    <w:rsid w:val="00FB0510"/>
    <w:rsid w:val="00FB08C8"/>
    <w:rsid w:val="00FB0A69"/>
    <w:rsid w:val="00FB1D8B"/>
    <w:rsid w:val="00FB1E70"/>
    <w:rsid w:val="00FB310E"/>
    <w:rsid w:val="00FB3133"/>
    <w:rsid w:val="00FB3C99"/>
    <w:rsid w:val="00FB3F59"/>
    <w:rsid w:val="00FB4186"/>
    <w:rsid w:val="00FB4FDB"/>
    <w:rsid w:val="00FB518C"/>
    <w:rsid w:val="00FB5CB0"/>
    <w:rsid w:val="00FB6AB0"/>
    <w:rsid w:val="00FB703F"/>
    <w:rsid w:val="00FC0199"/>
    <w:rsid w:val="00FC01C6"/>
    <w:rsid w:val="00FC0AEB"/>
    <w:rsid w:val="00FC0D31"/>
    <w:rsid w:val="00FC13D6"/>
    <w:rsid w:val="00FC1E04"/>
    <w:rsid w:val="00FC1E2F"/>
    <w:rsid w:val="00FC226A"/>
    <w:rsid w:val="00FC2648"/>
    <w:rsid w:val="00FC3E22"/>
    <w:rsid w:val="00FC453D"/>
    <w:rsid w:val="00FC45D8"/>
    <w:rsid w:val="00FC4B63"/>
    <w:rsid w:val="00FC4D7A"/>
    <w:rsid w:val="00FC534B"/>
    <w:rsid w:val="00FC55F3"/>
    <w:rsid w:val="00FC5B2D"/>
    <w:rsid w:val="00FC5BB9"/>
    <w:rsid w:val="00FC5F89"/>
    <w:rsid w:val="00FC68E9"/>
    <w:rsid w:val="00FC69F1"/>
    <w:rsid w:val="00FC6F0A"/>
    <w:rsid w:val="00FC703F"/>
    <w:rsid w:val="00FC7BA2"/>
    <w:rsid w:val="00FC7E90"/>
    <w:rsid w:val="00FC7F51"/>
    <w:rsid w:val="00FD1726"/>
    <w:rsid w:val="00FD3414"/>
    <w:rsid w:val="00FD43C4"/>
    <w:rsid w:val="00FD45E2"/>
    <w:rsid w:val="00FD4667"/>
    <w:rsid w:val="00FD4831"/>
    <w:rsid w:val="00FD4AEB"/>
    <w:rsid w:val="00FD5A3D"/>
    <w:rsid w:val="00FD609A"/>
    <w:rsid w:val="00FD60FB"/>
    <w:rsid w:val="00FD6275"/>
    <w:rsid w:val="00FD6568"/>
    <w:rsid w:val="00FD6A8F"/>
    <w:rsid w:val="00FD7149"/>
    <w:rsid w:val="00FD72E2"/>
    <w:rsid w:val="00FD73AA"/>
    <w:rsid w:val="00FD7538"/>
    <w:rsid w:val="00FE02B2"/>
    <w:rsid w:val="00FE1761"/>
    <w:rsid w:val="00FE269D"/>
    <w:rsid w:val="00FE2AA8"/>
    <w:rsid w:val="00FE31F9"/>
    <w:rsid w:val="00FE3A0A"/>
    <w:rsid w:val="00FE3BF0"/>
    <w:rsid w:val="00FE3DF1"/>
    <w:rsid w:val="00FE522B"/>
    <w:rsid w:val="00FE6348"/>
    <w:rsid w:val="00FE64BD"/>
    <w:rsid w:val="00FE763D"/>
    <w:rsid w:val="00FE7982"/>
    <w:rsid w:val="00FF0178"/>
    <w:rsid w:val="00FF036D"/>
    <w:rsid w:val="00FF0C93"/>
    <w:rsid w:val="00FF1ABF"/>
    <w:rsid w:val="00FF2320"/>
    <w:rsid w:val="00FF23DE"/>
    <w:rsid w:val="00FF28AF"/>
    <w:rsid w:val="00FF40B4"/>
    <w:rsid w:val="00FF4C8F"/>
    <w:rsid w:val="00FF53F8"/>
    <w:rsid w:val="00FF5CBB"/>
    <w:rsid w:val="00FF6C8B"/>
    <w:rsid w:val="00FF6D51"/>
    <w:rsid w:val="00FF7382"/>
    <w:rsid w:val="00FF74F0"/>
    <w:rsid w:val="00FF7864"/>
    <w:rsid w:val="00FF7906"/>
    <w:rsid w:val="02D33B36"/>
    <w:rsid w:val="208473F5"/>
    <w:rsid w:val="566808DB"/>
    <w:rsid w:val="654B20BB"/>
    <w:rsid w:val="74043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777043D7"/>
  <w15:docId w15:val="{AC3F724E-5DCB-46D9-AF9B-68B69F30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qFormat="1"/>
    <w:lsdException w:name="heading 6" w:unhideWhenUsed="1"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6">
    <w:name w:val="Normal"/>
    <w:qFormat/>
    <w:pPr>
      <w:spacing w:line="360" w:lineRule="auto"/>
    </w:pPr>
    <w:rPr>
      <w:kern w:val="2"/>
      <w:sz w:val="24"/>
      <w:szCs w:val="24"/>
    </w:rPr>
  </w:style>
  <w:style w:type="paragraph" w:styleId="1">
    <w:name w:val="heading 1"/>
    <w:next w:val="20"/>
    <w:link w:val="10"/>
    <w:qFormat/>
    <w:pPr>
      <w:keepNext/>
      <w:keepLines/>
      <w:spacing w:before="360" w:after="360" w:line="360" w:lineRule="auto"/>
      <w:jc w:val="center"/>
      <w:outlineLvl w:val="0"/>
    </w:pPr>
    <w:rPr>
      <w:b/>
      <w:bCs/>
      <w:iCs/>
      <w:color w:val="000000"/>
      <w:kern w:val="44"/>
      <w:sz w:val="32"/>
      <w:szCs w:val="44"/>
    </w:rPr>
  </w:style>
  <w:style w:type="paragraph" w:styleId="20">
    <w:name w:val="heading 2"/>
    <w:basedOn w:val="af6"/>
    <w:next w:val="af6"/>
    <w:link w:val="2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f6"/>
    <w:next w:val="af6"/>
    <w:link w:val="30"/>
    <w:unhideWhenUsed/>
    <w:qFormat/>
    <w:pPr>
      <w:keepNext/>
      <w:keepLines/>
      <w:spacing w:before="260" w:after="260" w:line="416" w:lineRule="auto"/>
      <w:outlineLvl w:val="2"/>
    </w:pPr>
    <w:rPr>
      <w:b/>
      <w:bCs/>
      <w:sz w:val="32"/>
      <w:szCs w:val="32"/>
    </w:rPr>
  </w:style>
  <w:style w:type="paragraph" w:styleId="4">
    <w:name w:val="heading 4"/>
    <w:basedOn w:val="af6"/>
    <w:next w:val="af6"/>
    <w:link w:val="40"/>
    <w:unhideWhenUsed/>
    <w:qFormat/>
    <w:pPr>
      <w:keepNext/>
      <w:keepLines/>
      <w:spacing w:before="280" w:after="290" w:line="376" w:lineRule="auto"/>
      <w:outlineLvl w:val="3"/>
    </w:pPr>
    <w:rPr>
      <w:rFonts w:ascii="Cambria" w:hAnsi="Cambria"/>
      <w:b/>
      <w:bCs/>
      <w:sz w:val="28"/>
      <w:szCs w:val="28"/>
    </w:rPr>
  </w:style>
  <w:style w:type="paragraph" w:styleId="5">
    <w:name w:val="heading 5"/>
    <w:basedOn w:val="af6"/>
    <w:next w:val="af6"/>
    <w:link w:val="50"/>
    <w:qFormat/>
    <w:pPr>
      <w:keepNext/>
      <w:keepLines/>
      <w:widowControl w:val="0"/>
      <w:spacing w:before="280" w:after="290" w:line="376" w:lineRule="auto"/>
      <w:jc w:val="both"/>
      <w:outlineLvl w:val="4"/>
    </w:pPr>
    <w:rPr>
      <w:b/>
      <w:bCs/>
      <w:kern w:val="0"/>
      <w:sz w:val="28"/>
      <w:szCs w:val="28"/>
    </w:rPr>
  </w:style>
  <w:style w:type="paragraph" w:styleId="6">
    <w:name w:val="heading 6"/>
    <w:basedOn w:val="af6"/>
    <w:next w:val="af6"/>
    <w:link w:val="60"/>
    <w:unhideWhenUsed/>
    <w:qFormat/>
    <w:pPr>
      <w:keepNext/>
      <w:keepLines/>
      <w:spacing w:before="240" w:after="64" w:line="320" w:lineRule="auto"/>
      <w:outlineLvl w:val="5"/>
    </w:pPr>
    <w:rPr>
      <w:rFonts w:ascii="Cambria" w:hAnsi="Cambria"/>
      <w:b/>
      <w:bCs/>
    </w:rPr>
  </w:style>
  <w:style w:type="paragraph" w:styleId="7">
    <w:name w:val="heading 7"/>
    <w:basedOn w:val="af6"/>
    <w:next w:val="af6"/>
    <w:link w:val="70"/>
    <w:qFormat/>
    <w:pPr>
      <w:keepNext/>
      <w:keepLines/>
      <w:widowControl w:val="0"/>
      <w:spacing w:before="240" w:after="64" w:line="320" w:lineRule="auto"/>
      <w:jc w:val="both"/>
      <w:outlineLvl w:val="6"/>
    </w:pPr>
    <w:rPr>
      <w:b/>
      <w:bCs/>
      <w:kern w:val="0"/>
      <w:szCs w:val="21"/>
    </w:rPr>
  </w:style>
  <w:style w:type="paragraph" w:styleId="8">
    <w:name w:val="heading 8"/>
    <w:basedOn w:val="af7"/>
    <w:next w:val="af6"/>
    <w:link w:val="80"/>
    <w:qFormat/>
    <w:pPr>
      <w:keepNext/>
      <w:keepLines/>
      <w:spacing w:before="240" w:after="64" w:line="320" w:lineRule="auto"/>
      <w:outlineLvl w:val="7"/>
    </w:pPr>
    <w:rPr>
      <w:rFonts w:ascii="Arial" w:eastAsia="黑体" w:hAnsi="Arial"/>
      <w:sz w:val="24"/>
    </w:rPr>
  </w:style>
  <w:style w:type="paragraph" w:styleId="9">
    <w:name w:val="heading 9"/>
    <w:basedOn w:val="af7"/>
    <w:next w:val="af6"/>
    <w:link w:val="90"/>
    <w:qFormat/>
    <w:pPr>
      <w:keepNext/>
      <w:keepLines/>
      <w:spacing w:before="240" w:after="64" w:line="320" w:lineRule="auto"/>
      <w:outlineLvl w:val="8"/>
    </w:pPr>
    <w:rPr>
      <w:rFonts w:ascii="Arial" w:eastAsia="黑体" w:hAnsi="Arial"/>
      <w:szCs w:val="21"/>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customStyle="1" w:styleId="af7">
    <w:name w:val="基准行距"/>
    <w:qFormat/>
    <w:pPr>
      <w:widowControl w:val="0"/>
      <w:spacing w:line="300" w:lineRule="auto"/>
    </w:pPr>
    <w:rPr>
      <w:sz w:val="21"/>
      <w:szCs w:val="22"/>
    </w:rPr>
  </w:style>
  <w:style w:type="paragraph" w:styleId="TOC7">
    <w:name w:val="toc 7"/>
    <w:basedOn w:val="af6"/>
    <w:next w:val="af6"/>
    <w:unhideWhenUsed/>
    <w:qFormat/>
    <w:pPr>
      <w:ind w:leftChars="1200" w:left="2520"/>
    </w:pPr>
    <w:rPr>
      <w:rFonts w:ascii="Calibri" w:hAnsi="Calibri"/>
      <w:szCs w:val="22"/>
    </w:rPr>
  </w:style>
  <w:style w:type="paragraph" w:styleId="2">
    <w:name w:val="List Number 2"/>
    <w:basedOn w:val="af6"/>
    <w:qFormat/>
    <w:pPr>
      <w:numPr>
        <w:ilvl w:val="1"/>
        <w:numId w:val="1"/>
      </w:numPr>
      <w:tabs>
        <w:tab w:val="left" w:pos="1275"/>
      </w:tabs>
      <w:spacing w:after="240" w:line="230" w:lineRule="atLeast"/>
      <w:jc w:val="both"/>
    </w:pPr>
    <w:rPr>
      <w:rFonts w:ascii="Arial" w:eastAsia="MS Mincho" w:hAnsi="Arial" w:cs="Arial"/>
      <w:kern w:val="0"/>
      <w:sz w:val="20"/>
      <w:szCs w:val="20"/>
      <w:lang w:val="en-GB" w:eastAsia="ja-JP"/>
    </w:rPr>
  </w:style>
  <w:style w:type="paragraph" w:styleId="81">
    <w:name w:val="index 8"/>
    <w:basedOn w:val="af6"/>
    <w:next w:val="af6"/>
    <w:qFormat/>
    <w:pPr>
      <w:widowControl w:val="0"/>
      <w:spacing w:line="240" w:lineRule="auto"/>
      <w:ind w:left="1680" w:hanging="210"/>
    </w:pPr>
    <w:rPr>
      <w:kern w:val="0"/>
      <w:sz w:val="20"/>
      <w:szCs w:val="20"/>
    </w:rPr>
  </w:style>
  <w:style w:type="paragraph" w:styleId="afb">
    <w:name w:val="caption"/>
    <w:basedOn w:val="af6"/>
    <w:next w:val="af6"/>
    <w:qFormat/>
    <w:pPr>
      <w:spacing w:beforeLines="100" w:before="100"/>
      <w:jc w:val="center"/>
    </w:pPr>
    <w:rPr>
      <w:rFonts w:ascii="Arial" w:eastAsia="Times New Roman" w:hAnsi="Arial" w:cs="Arial"/>
      <w:szCs w:val="20"/>
    </w:rPr>
  </w:style>
  <w:style w:type="paragraph" w:styleId="51">
    <w:name w:val="index 5"/>
    <w:basedOn w:val="af6"/>
    <w:next w:val="af6"/>
    <w:qFormat/>
    <w:pPr>
      <w:widowControl w:val="0"/>
      <w:spacing w:line="240" w:lineRule="auto"/>
      <w:ind w:left="1050" w:hanging="210"/>
    </w:pPr>
    <w:rPr>
      <w:kern w:val="0"/>
      <w:sz w:val="20"/>
      <w:szCs w:val="20"/>
    </w:rPr>
  </w:style>
  <w:style w:type="paragraph" w:styleId="afc">
    <w:name w:val="Document Map"/>
    <w:basedOn w:val="af6"/>
    <w:link w:val="afd"/>
    <w:semiHidden/>
    <w:qFormat/>
    <w:pPr>
      <w:widowControl w:val="0"/>
      <w:shd w:val="clear" w:color="auto" w:fill="000080"/>
      <w:spacing w:line="240" w:lineRule="auto"/>
      <w:jc w:val="both"/>
    </w:pPr>
    <w:rPr>
      <w:sz w:val="21"/>
    </w:rPr>
  </w:style>
  <w:style w:type="paragraph" w:styleId="afe">
    <w:name w:val="annotation text"/>
    <w:basedOn w:val="af6"/>
    <w:link w:val="aff"/>
    <w:qFormat/>
  </w:style>
  <w:style w:type="paragraph" w:styleId="61">
    <w:name w:val="index 6"/>
    <w:basedOn w:val="af6"/>
    <w:next w:val="af6"/>
    <w:qFormat/>
    <w:pPr>
      <w:widowControl w:val="0"/>
      <w:spacing w:line="240" w:lineRule="auto"/>
      <w:ind w:left="1260" w:hanging="210"/>
    </w:pPr>
    <w:rPr>
      <w:kern w:val="0"/>
      <w:sz w:val="20"/>
      <w:szCs w:val="20"/>
    </w:rPr>
  </w:style>
  <w:style w:type="paragraph" w:styleId="aff0">
    <w:name w:val="Body Text Indent"/>
    <w:basedOn w:val="af6"/>
    <w:link w:val="aff1"/>
    <w:qFormat/>
    <w:pPr>
      <w:widowControl w:val="0"/>
      <w:spacing w:line="240" w:lineRule="auto"/>
      <w:ind w:firstLine="420"/>
      <w:jc w:val="both"/>
    </w:pPr>
    <w:rPr>
      <w:rFonts w:ascii="宋体" w:hAnsi="宋体"/>
      <w:color w:val="0000FF"/>
      <w:kern w:val="144"/>
      <w:sz w:val="16"/>
      <w:szCs w:val="16"/>
    </w:rPr>
  </w:style>
  <w:style w:type="paragraph" w:styleId="HTML">
    <w:name w:val="HTML Address"/>
    <w:basedOn w:val="af6"/>
    <w:link w:val="HTML0"/>
    <w:qFormat/>
    <w:pPr>
      <w:widowControl w:val="0"/>
      <w:spacing w:line="240" w:lineRule="auto"/>
      <w:jc w:val="both"/>
    </w:pPr>
    <w:rPr>
      <w:i/>
      <w:iCs/>
      <w:sz w:val="21"/>
    </w:rPr>
  </w:style>
  <w:style w:type="paragraph" w:styleId="41">
    <w:name w:val="index 4"/>
    <w:basedOn w:val="af6"/>
    <w:next w:val="af6"/>
    <w:qFormat/>
    <w:pPr>
      <w:widowControl w:val="0"/>
      <w:spacing w:line="240" w:lineRule="auto"/>
      <w:ind w:left="840" w:hanging="210"/>
    </w:pPr>
    <w:rPr>
      <w:kern w:val="0"/>
      <w:sz w:val="20"/>
      <w:szCs w:val="20"/>
    </w:rPr>
  </w:style>
  <w:style w:type="paragraph" w:styleId="TOC5">
    <w:name w:val="toc 5"/>
    <w:basedOn w:val="af6"/>
    <w:next w:val="af6"/>
    <w:unhideWhenUsed/>
    <w:qFormat/>
    <w:pPr>
      <w:ind w:leftChars="800" w:left="1680"/>
    </w:pPr>
    <w:rPr>
      <w:rFonts w:ascii="Calibri" w:hAnsi="Calibri"/>
      <w:szCs w:val="22"/>
    </w:rPr>
  </w:style>
  <w:style w:type="paragraph" w:styleId="TOC3">
    <w:name w:val="toc 3"/>
    <w:basedOn w:val="af6"/>
    <w:next w:val="af6"/>
    <w:qFormat/>
    <w:pPr>
      <w:tabs>
        <w:tab w:val="right" w:leader="dot" w:pos="8303"/>
      </w:tabs>
      <w:ind w:leftChars="237" w:left="960" w:hangingChars="163" w:hanging="391"/>
    </w:pPr>
  </w:style>
  <w:style w:type="paragraph" w:styleId="aff2">
    <w:name w:val="Plain Text"/>
    <w:basedOn w:val="af6"/>
    <w:link w:val="aff3"/>
    <w:qFormat/>
    <w:rPr>
      <w:rFonts w:ascii="宋体" w:hAnsi="Courier New" w:cs="Courier New"/>
      <w:szCs w:val="21"/>
    </w:rPr>
  </w:style>
  <w:style w:type="paragraph" w:styleId="TOC8">
    <w:name w:val="toc 8"/>
    <w:basedOn w:val="af6"/>
    <w:next w:val="af6"/>
    <w:unhideWhenUsed/>
    <w:qFormat/>
    <w:pPr>
      <w:ind w:leftChars="1400" w:left="2940"/>
    </w:pPr>
    <w:rPr>
      <w:rFonts w:ascii="Calibri" w:hAnsi="Calibri"/>
      <w:szCs w:val="22"/>
    </w:rPr>
  </w:style>
  <w:style w:type="paragraph" w:styleId="31">
    <w:name w:val="index 3"/>
    <w:basedOn w:val="af6"/>
    <w:next w:val="af6"/>
    <w:qFormat/>
    <w:pPr>
      <w:widowControl w:val="0"/>
      <w:spacing w:line="240" w:lineRule="auto"/>
      <w:ind w:left="630" w:hanging="210"/>
    </w:pPr>
    <w:rPr>
      <w:kern w:val="0"/>
      <w:sz w:val="20"/>
      <w:szCs w:val="20"/>
    </w:rPr>
  </w:style>
  <w:style w:type="paragraph" w:styleId="aff4">
    <w:name w:val="Date"/>
    <w:basedOn w:val="af6"/>
    <w:next w:val="af6"/>
    <w:link w:val="aff5"/>
    <w:qFormat/>
    <w:pPr>
      <w:ind w:leftChars="2500" w:left="100"/>
    </w:pPr>
  </w:style>
  <w:style w:type="paragraph" w:styleId="aff6">
    <w:name w:val="endnote text"/>
    <w:basedOn w:val="af6"/>
    <w:link w:val="aff7"/>
    <w:semiHidden/>
    <w:qFormat/>
    <w:pPr>
      <w:widowControl w:val="0"/>
      <w:snapToGrid w:val="0"/>
      <w:spacing w:line="240" w:lineRule="auto"/>
    </w:pPr>
    <w:rPr>
      <w:sz w:val="21"/>
    </w:rPr>
  </w:style>
  <w:style w:type="paragraph" w:styleId="aff8">
    <w:name w:val="Balloon Text"/>
    <w:basedOn w:val="af6"/>
    <w:link w:val="aff9"/>
    <w:qFormat/>
    <w:rPr>
      <w:sz w:val="18"/>
      <w:szCs w:val="18"/>
    </w:rPr>
  </w:style>
  <w:style w:type="paragraph" w:styleId="affa">
    <w:name w:val="footer"/>
    <w:basedOn w:val="af6"/>
    <w:link w:val="affb"/>
    <w:uiPriority w:val="99"/>
    <w:qFormat/>
    <w:pPr>
      <w:tabs>
        <w:tab w:val="center" w:pos="4153"/>
        <w:tab w:val="right" w:pos="8306"/>
      </w:tabs>
      <w:snapToGrid w:val="0"/>
    </w:pPr>
    <w:rPr>
      <w:sz w:val="18"/>
      <w:szCs w:val="18"/>
    </w:rPr>
  </w:style>
  <w:style w:type="paragraph" w:styleId="affc">
    <w:name w:val="header"/>
    <w:basedOn w:val="af6"/>
    <w:link w:val="affd"/>
    <w:qFormat/>
    <w:pPr>
      <w:pBdr>
        <w:bottom w:val="single" w:sz="6" w:space="1" w:color="auto"/>
      </w:pBdr>
      <w:tabs>
        <w:tab w:val="center" w:pos="4153"/>
        <w:tab w:val="right" w:pos="8306"/>
      </w:tabs>
      <w:snapToGrid w:val="0"/>
      <w:jc w:val="center"/>
    </w:pPr>
    <w:rPr>
      <w:sz w:val="18"/>
      <w:szCs w:val="18"/>
    </w:rPr>
  </w:style>
  <w:style w:type="paragraph" w:styleId="TOC1">
    <w:name w:val="toc 1"/>
    <w:basedOn w:val="af6"/>
    <w:next w:val="af6"/>
    <w:uiPriority w:val="39"/>
    <w:qFormat/>
    <w:pPr>
      <w:tabs>
        <w:tab w:val="right" w:leader="dot" w:pos="8296"/>
      </w:tabs>
    </w:pPr>
    <w:rPr>
      <w:bCs/>
      <w:iCs/>
      <w:kern w:val="44"/>
      <w:sz w:val="21"/>
      <w:szCs w:val="28"/>
    </w:rPr>
  </w:style>
  <w:style w:type="paragraph" w:styleId="TOC4">
    <w:name w:val="toc 4"/>
    <w:basedOn w:val="af6"/>
    <w:next w:val="af6"/>
    <w:qFormat/>
    <w:pPr>
      <w:ind w:leftChars="600" w:left="1260"/>
    </w:pPr>
  </w:style>
  <w:style w:type="paragraph" w:styleId="affe">
    <w:name w:val="index heading"/>
    <w:basedOn w:val="af6"/>
    <w:next w:val="11"/>
    <w:qFormat/>
    <w:pPr>
      <w:widowControl w:val="0"/>
      <w:spacing w:before="120" w:after="120" w:line="240" w:lineRule="auto"/>
      <w:jc w:val="center"/>
    </w:pPr>
    <w:rPr>
      <w:b/>
      <w:bCs/>
      <w:iCs/>
      <w:kern w:val="0"/>
      <w:sz w:val="21"/>
      <w:szCs w:val="20"/>
    </w:rPr>
  </w:style>
  <w:style w:type="paragraph" w:styleId="11">
    <w:name w:val="index 1"/>
    <w:basedOn w:val="af6"/>
    <w:next w:val="af6"/>
    <w:autoRedefine/>
    <w:unhideWhenUsed/>
    <w:qFormat/>
  </w:style>
  <w:style w:type="paragraph" w:styleId="afff">
    <w:name w:val="Subtitle"/>
    <w:basedOn w:val="af6"/>
    <w:next w:val="af6"/>
    <w:link w:val="afff0"/>
    <w:qFormat/>
    <w:pPr>
      <w:spacing w:before="240" w:after="60" w:line="312" w:lineRule="auto"/>
      <w:jc w:val="center"/>
      <w:outlineLvl w:val="1"/>
    </w:pPr>
    <w:rPr>
      <w:rFonts w:ascii="Cambria" w:hAnsi="Cambria"/>
      <w:b/>
      <w:bCs/>
      <w:kern w:val="28"/>
      <w:sz w:val="32"/>
      <w:szCs w:val="32"/>
    </w:rPr>
  </w:style>
  <w:style w:type="paragraph" w:styleId="afff1">
    <w:name w:val="footnote text"/>
    <w:basedOn w:val="af6"/>
    <w:link w:val="afff2"/>
    <w:semiHidden/>
    <w:qFormat/>
    <w:pPr>
      <w:widowControl w:val="0"/>
      <w:snapToGrid w:val="0"/>
      <w:spacing w:line="240" w:lineRule="auto"/>
    </w:pPr>
    <w:rPr>
      <w:sz w:val="18"/>
      <w:szCs w:val="18"/>
    </w:rPr>
  </w:style>
  <w:style w:type="paragraph" w:styleId="TOC6">
    <w:name w:val="toc 6"/>
    <w:basedOn w:val="af6"/>
    <w:next w:val="af6"/>
    <w:unhideWhenUsed/>
    <w:qFormat/>
    <w:pPr>
      <w:ind w:leftChars="1000" w:left="2100"/>
    </w:pPr>
    <w:rPr>
      <w:rFonts w:ascii="Calibri" w:hAnsi="Calibri"/>
      <w:szCs w:val="22"/>
    </w:rPr>
  </w:style>
  <w:style w:type="paragraph" w:styleId="71">
    <w:name w:val="index 7"/>
    <w:basedOn w:val="af6"/>
    <w:next w:val="af6"/>
    <w:qFormat/>
    <w:pPr>
      <w:widowControl w:val="0"/>
      <w:spacing w:line="240" w:lineRule="auto"/>
      <w:ind w:left="1470" w:hanging="210"/>
    </w:pPr>
    <w:rPr>
      <w:kern w:val="0"/>
      <w:sz w:val="20"/>
      <w:szCs w:val="20"/>
    </w:rPr>
  </w:style>
  <w:style w:type="paragraph" w:styleId="91">
    <w:name w:val="index 9"/>
    <w:basedOn w:val="af6"/>
    <w:next w:val="af6"/>
    <w:qFormat/>
    <w:pPr>
      <w:widowControl w:val="0"/>
      <w:spacing w:line="240" w:lineRule="auto"/>
      <w:ind w:left="1890" w:hanging="210"/>
    </w:pPr>
    <w:rPr>
      <w:kern w:val="0"/>
      <w:sz w:val="20"/>
      <w:szCs w:val="20"/>
    </w:rPr>
  </w:style>
  <w:style w:type="paragraph" w:styleId="TOC2">
    <w:name w:val="toc 2"/>
    <w:basedOn w:val="af6"/>
    <w:next w:val="af6"/>
    <w:uiPriority w:val="39"/>
    <w:qFormat/>
    <w:pPr>
      <w:tabs>
        <w:tab w:val="right" w:leader="dot" w:pos="8303"/>
      </w:tabs>
      <w:ind w:left="1"/>
    </w:pPr>
    <w:rPr>
      <w:sz w:val="28"/>
    </w:rPr>
  </w:style>
  <w:style w:type="paragraph" w:styleId="TOC9">
    <w:name w:val="toc 9"/>
    <w:basedOn w:val="af6"/>
    <w:next w:val="af6"/>
    <w:unhideWhenUsed/>
    <w:qFormat/>
    <w:pPr>
      <w:ind w:leftChars="1600" w:left="3360"/>
    </w:pPr>
    <w:rPr>
      <w:rFonts w:ascii="Calibri" w:hAnsi="Calibri"/>
      <w:szCs w:val="22"/>
    </w:rPr>
  </w:style>
  <w:style w:type="paragraph" w:styleId="HTML1">
    <w:name w:val="HTML Preformatted"/>
    <w:basedOn w:val="af6"/>
    <w:link w:val="HTML2"/>
    <w:qFormat/>
    <w:pPr>
      <w:widowControl w:val="0"/>
      <w:spacing w:line="240" w:lineRule="auto"/>
      <w:jc w:val="both"/>
    </w:pPr>
    <w:rPr>
      <w:rFonts w:ascii="Courier New" w:hAnsi="Courier New" w:cs="Courier New"/>
      <w:sz w:val="20"/>
      <w:szCs w:val="20"/>
    </w:rPr>
  </w:style>
  <w:style w:type="paragraph" w:styleId="afff3">
    <w:name w:val="Normal (Web)"/>
    <w:basedOn w:val="af6"/>
    <w:uiPriority w:val="99"/>
    <w:unhideWhenUsed/>
    <w:qFormat/>
    <w:pPr>
      <w:widowControl w:val="0"/>
      <w:spacing w:line="240" w:lineRule="auto"/>
      <w:jc w:val="both"/>
    </w:pPr>
    <w:rPr>
      <w:kern w:val="0"/>
      <w:szCs w:val="21"/>
    </w:rPr>
  </w:style>
  <w:style w:type="paragraph" w:styleId="22">
    <w:name w:val="index 2"/>
    <w:basedOn w:val="af6"/>
    <w:next w:val="af6"/>
    <w:qFormat/>
    <w:pPr>
      <w:widowControl w:val="0"/>
      <w:spacing w:line="240" w:lineRule="auto"/>
      <w:ind w:left="420" w:hanging="210"/>
    </w:pPr>
    <w:rPr>
      <w:kern w:val="0"/>
      <w:sz w:val="20"/>
      <w:szCs w:val="20"/>
    </w:rPr>
  </w:style>
  <w:style w:type="paragraph" w:styleId="afff4">
    <w:name w:val="Title"/>
    <w:basedOn w:val="af6"/>
    <w:next w:val="af6"/>
    <w:link w:val="afff5"/>
    <w:qFormat/>
    <w:pPr>
      <w:spacing w:before="240" w:after="60"/>
      <w:jc w:val="center"/>
      <w:outlineLvl w:val="0"/>
    </w:pPr>
    <w:rPr>
      <w:rFonts w:ascii="Cambria" w:hAnsi="Cambria"/>
      <w:b/>
      <w:bCs/>
      <w:sz w:val="32"/>
      <w:szCs w:val="32"/>
    </w:rPr>
  </w:style>
  <w:style w:type="paragraph" w:styleId="afff6">
    <w:name w:val="annotation subject"/>
    <w:basedOn w:val="afe"/>
    <w:next w:val="afe"/>
    <w:link w:val="afff7"/>
    <w:qFormat/>
    <w:rPr>
      <w:b/>
      <w:bCs/>
    </w:rPr>
  </w:style>
  <w:style w:type="table" w:styleId="afff8">
    <w:name w:val="Table Grid"/>
    <w:basedOn w:val="af9"/>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trong"/>
    <w:uiPriority w:val="22"/>
    <w:qFormat/>
    <w:rPr>
      <w:b/>
      <w:bCs/>
    </w:rPr>
  </w:style>
  <w:style w:type="character" w:styleId="afffa">
    <w:name w:val="endnote reference"/>
    <w:semiHidden/>
    <w:qFormat/>
    <w:rPr>
      <w:vertAlign w:val="superscript"/>
    </w:rPr>
  </w:style>
  <w:style w:type="character" w:styleId="afffb">
    <w:name w:val="page number"/>
    <w:basedOn w:val="af8"/>
    <w:qFormat/>
  </w:style>
  <w:style w:type="character" w:styleId="afffc">
    <w:name w:val="FollowedHyperlink"/>
    <w:qFormat/>
    <w:rPr>
      <w:color w:val="800080"/>
      <w:u w:val="single"/>
    </w:rPr>
  </w:style>
  <w:style w:type="character" w:styleId="HTML3">
    <w:name w:val="HTML Definition"/>
    <w:qFormat/>
    <w:rPr>
      <w:i/>
      <w:iCs/>
    </w:rPr>
  </w:style>
  <w:style w:type="character" w:styleId="HTML4">
    <w:name w:val="HTML Typewriter"/>
    <w:qFormat/>
    <w:rPr>
      <w:rFonts w:ascii="Courier New" w:hAnsi="Courier New"/>
      <w:sz w:val="20"/>
      <w:szCs w:val="20"/>
    </w:rPr>
  </w:style>
  <w:style w:type="character" w:styleId="HTML5">
    <w:name w:val="HTML Acronym"/>
    <w:basedOn w:val="af8"/>
    <w:qFormat/>
  </w:style>
  <w:style w:type="character" w:styleId="HTML6">
    <w:name w:val="HTML Variable"/>
    <w:qFormat/>
    <w:rPr>
      <w:i/>
      <w:iCs/>
    </w:rPr>
  </w:style>
  <w:style w:type="character" w:styleId="afffd">
    <w:name w:val="Hyperlink"/>
    <w:uiPriority w:val="99"/>
    <w:qFormat/>
    <w:rPr>
      <w:color w:val="0000FF"/>
      <w:u w:val="single"/>
    </w:rPr>
  </w:style>
  <w:style w:type="character" w:styleId="HTML7">
    <w:name w:val="HTML Code"/>
    <w:qFormat/>
    <w:rPr>
      <w:rFonts w:ascii="Courier New" w:hAnsi="Courier New"/>
      <w:sz w:val="20"/>
      <w:szCs w:val="20"/>
    </w:rPr>
  </w:style>
  <w:style w:type="character" w:styleId="afffe">
    <w:name w:val="annotation reference"/>
    <w:qFormat/>
    <w:rPr>
      <w:sz w:val="21"/>
      <w:szCs w:val="21"/>
    </w:rPr>
  </w:style>
  <w:style w:type="character" w:styleId="HTML8">
    <w:name w:val="HTML Cite"/>
    <w:qFormat/>
    <w:rPr>
      <w:i/>
      <w:iCs/>
    </w:rPr>
  </w:style>
  <w:style w:type="character" w:styleId="affff">
    <w:name w:val="footnote reference"/>
    <w:semiHidden/>
    <w:qFormat/>
    <w:rPr>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paragraph" w:customStyle="1" w:styleId="2a">
    <w:name w:val="标题2a"/>
    <w:basedOn w:val="20"/>
    <w:next w:val="aff2"/>
    <w:qFormat/>
    <w:pPr>
      <w:spacing w:before="360" w:after="240" w:line="240" w:lineRule="auto"/>
    </w:pPr>
    <w:rPr>
      <w:rFonts w:ascii="Times New Roman" w:hAnsi="Times New Roman"/>
      <w:sz w:val="28"/>
    </w:rPr>
  </w:style>
  <w:style w:type="paragraph" w:customStyle="1" w:styleId="3a">
    <w:name w:val="标题3a"/>
    <w:basedOn w:val="3"/>
    <w:next w:val="aff2"/>
    <w:qFormat/>
    <w:pPr>
      <w:spacing w:before="240" w:after="160" w:line="240" w:lineRule="auto"/>
    </w:pPr>
    <w:rPr>
      <w:sz w:val="24"/>
    </w:rPr>
  </w:style>
  <w:style w:type="character" w:customStyle="1" w:styleId="apple-converted-space">
    <w:name w:val="apple-converted-space"/>
    <w:qFormat/>
  </w:style>
  <w:style w:type="paragraph" w:styleId="affff0">
    <w:name w:val="List Paragraph"/>
    <w:basedOn w:val="af6"/>
    <w:uiPriority w:val="34"/>
    <w:qFormat/>
    <w:pPr>
      <w:ind w:firstLineChars="200" w:firstLine="420"/>
    </w:pPr>
    <w:rPr>
      <w:rFonts w:ascii="宋体" w:hAnsi="宋体" w:cs="宋体"/>
      <w:kern w:val="0"/>
    </w:rPr>
  </w:style>
  <w:style w:type="character" w:customStyle="1" w:styleId="aff">
    <w:name w:val="批注文字 字符"/>
    <w:link w:val="afe"/>
    <w:qFormat/>
    <w:rPr>
      <w:kern w:val="2"/>
      <w:sz w:val="21"/>
      <w:szCs w:val="24"/>
    </w:rPr>
  </w:style>
  <w:style w:type="character" w:customStyle="1" w:styleId="afff7">
    <w:name w:val="批注主题 字符"/>
    <w:link w:val="afff6"/>
    <w:qFormat/>
    <w:rPr>
      <w:b/>
      <w:bCs/>
      <w:kern w:val="2"/>
      <w:sz w:val="21"/>
      <w:szCs w:val="24"/>
    </w:rPr>
  </w:style>
  <w:style w:type="character" w:customStyle="1" w:styleId="aff9">
    <w:name w:val="批注框文本 字符"/>
    <w:link w:val="aff8"/>
    <w:qFormat/>
    <w:rPr>
      <w:kern w:val="2"/>
      <w:sz w:val="18"/>
      <w:szCs w:val="18"/>
    </w:rPr>
  </w:style>
  <w:style w:type="character" w:customStyle="1" w:styleId="afff5">
    <w:name w:val="标题 字符"/>
    <w:link w:val="afff4"/>
    <w:qFormat/>
    <w:rPr>
      <w:rFonts w:ascii="Cambria" w:hAnsi="Cambria" w:cs="Times New Roman"/>
      <w:b/>
      <w:bCs/>
      <w:kern w:val="2"/>
      <w:sz w:val="32"/>
      <w:szCs w:val="32"/>
    </w:rPr>
  </w:style>
  <w:style w:type="character" w:customStyle="1" w:styleId="10">
    <w:name w:val="标题 1 字符"/>
    <w:link w:val="1"/>
    <w:qFormat/>
    <w:rPr>
      <w:b/>
      <w:bCs/>
      <w:iCs/>
      <w:color w:val="000000"/>
      <w:kern w:val="44"/>
      <w:sz w:val="32"/>
      <w:szCs w:val="44"/>
    </w:rPr>
  </w:style>
  <w:style w:type="character" w:customStyle="1" w:styleId="afff0">
    <w:name w:val="副标题 字符"/>
    <w:link w:val="afff"/>
    <w:qFormat/>
    <w:rPr>
      <w:rFonts w:ascii="Cambria" w:hAnsi="Cambria" w:cs="Times New Roman"/>
      <w:b/>
      <w:bCs/>
      <w:kern w:val="28"/>
      <w:sz w:val="32"/>
      <w:szCs w:val="32"/>
    </w:rPr>
  </w:style>
  <w:style w:type="character" w:customStyle="1" w:styleId="40">
    <w:name w:val="标题 4 字符"/>
    <w:link w:val="4"/>
    <w:qFormat/>
    <w:rPr>
      <w:rFonts w:ascii="Cambria" w:hAnsi="Cambria"/>
      <w:b/>
      <w:bCs/>
      <w:kern w:val="2"/>
      <w:sz w:val="28"/>
      <w:szCs w:val="28"/>
    </w:rPr>
  </w:style>
  <w:style w:type="character" w:customStyle="1" w:styleId="60">
    <w:name w:val="标题 6 字符"/>
    <w:link w:val="6"/>
    <w:qFormat/>
    <w:rPr>
      <w:rFonts w:ascii="Cambria" w:hAnsi="Cambria"/>
      <w:b/>
      <w:bCs/>
      <w:kern w:val="2"/>
      <w:sz w:val="24"/>
      <w:szCs w:val="24"/>
    </w:rPr>
  </w:style>
  <w:style w:type="character" w:customStyle="1" w:styleId="aff3">
    <w:name w:val="纯文本 字符"/>
    <w:link w:val="aff2"/>
    <w:qFormat/>
    <w:rPr>
      <w:rFonts w:ascii="宋体" w:hAnsi="Courier New" w:cs="Courier New"/>
      <w:kern w:val="2"/>
      <w:sz w:val="21"/>
      <w:szCs w:val="21"/>
    </w:rPr>
  </w:style>
  <w:style w:type="character" w:customStyle="1" w:styleId="21">
    <w:name w:val="标题 2 字符"/>
    <w:link w:val="20"/>
    <w:qFormat/>
    <w:rPr>
      <w:rFonts w:ascii="Cambria" w:eastAsia="宋体" w:hAnsi="Cambria" w:cs="Times New Roman"/>
      <w:b/>
      <w:bCs/>
      <w:kern w:val="2"/>
      <w:sz w:val="32"/>
      <w:szCs w:val="32"/>
    </w:rPr>
  </w:style>
  <w:style w:type="paragraph" w:customStyle="1" w:styleId="4a">
    <w:name w:val="标题4a"/>
    <w:basedOn w:val="4"/>
    <w:next w:val="aff2"/>
    <w:qFormat/>
    <w:pPr>
      <w:spacing w:before="240" w:after="160" w:line="240" w:lineRule="auto"/>
    </w:pPr>
    <w:rPr>
      <w:rFonts w:ascii="Times New Roman" w:hAnsi="Times New Roman"/>
      <w:sz w:val="24"/>
    </w:rPr>
  </w:style>
  <w:style w:type="character" w:customStyle="1" w:styleId="30">
    <w:name w:val="标题 3 字符"/>
    <w:link w:val="3"/>
    <w:qFormat/>
    <w:rPr>
      <w:b/>
      <w:bCs/>
      <w:kern w:val="2"/>
      <w:sz w:val="32"/>
      <w:szCs w:val="32"/>
    </w:rPr>
  </w:style>
  <w:style w:type="paragraph" w:customStyle="1" w:styleId="TOC10">
    <w:name w:val="TOC 标题1"/>
    <w:basedOn w:val="1"/>
    <w:next w:val="af6"/>
    <w:uiPriority w:val="39"/>
    <w:semiHidden/>
    <w:unhideWhenUsed/>
    <w:qFormat/>
    <w:pPr>
      <w:spacing w:before="480" w:after="0" w:line="276" w:lineRule="auto"/>
      <w:jc w:val="left"/>
      <w:outlineLvl w:val="9"/>
    </w:pPr>
    <w:rPr>
      <w:rFonts w:ascii="Cambria" w:hAnsi="Cambria"/>
      <w:iCs w:val="0"/>
      <w:color w:val="365F91"/>
      <w:kern w:val="0"/>
      <w:sz w:val="28"/>
      <w:szCs w:val="28"/>
    </w:rPr>
  </w:style>
  <w:style w:type="paragraph" w:customStyle="1" w:styleId="CharCharCharCharCharCharChar">
    <w:name w:val="Char Char Char Char Char Char Char"/>
    <w:basedOn w:val="af6"/>
    <w:qFormat/>
    <w:pPr>
      <w:spacing w:after="160" w:line="240" w:lineRule="exact"/>
    </w:pPr>
    <w:rPr>
      <w:rFonts w:ascii="Arial" w:eastAsia="Times New Roman" w:hAnsi="Arial" w:cs="Verdana"/>
      <w:b/>
      <w:kern w:val="0"/>
      <w:lang w:eastAsia="en-US"/>
    </w:rPr>
  </w:style>
  <w:style w:type="paragraph" w:styleId="affff1">
    <w:name w:val="No Spacing"/>
    <w:uiPriority w:val="1"/>
    <w:qFormat/>
    <w:pPr>
      <w:widowControl w:val="0"/>
      <w:spacing w:line="360" w:lineRule="auto"/>
      <w:jc w:val="both"/>
    </w:pPr>
    <w:rPr>
      <w:kern w:val="2"/>
      <w:sz w:val="24"/>
      <w:szCs w:val="24"/>
    </w:rPr>
  </w:style>
  <w:style w:type="character" w:customStyle="1" w:styleId="affb">
    <w:name w:val="页脚 字符"/>
    <w:basedOn w:val="af8"/>
    <w:link w:val="affa"/>
    <w:uiPriority w:val="99"/>
    <w:qFormat/>
    <w:rPr>
      <w:kern w:val="2"/>
      <w:sz w:val="18"/>
      <w:szCs w:val="18"/>
    </w:rPr>
  </w:style>
  <w:style w:type="paragraph" w:customStyle="1" w:styleId="Default">
    <w:name w:val="Default"/>
    <w:qFormat/>
    <w:pPr>
      <w:autoSpaceDE w:val="0"/>
      <w:autoSpaceDN w:val="0"/>
      <w:adjustRightInd w:val="0"/>
      <w:spacing w:line="360" w:lineRule="auto"/>
    </w:pPr>
    <w:rPr>
      <w:rFonts w:ascii="宋体" w:cs="宋体"/>
      <w:color w:val="000000"/>
      <w:sz w:val="24"/>
      <w:szCs w:val="24"/>
    </w:rPr>
  </w:style>
  <w:style w:type="character" w:customStyle="1" w:styleId="affd">
    <w:name w:val="页眉 字符"/>
    <w:basedOn w:val="af8"/>
    <w:link w:val="affc"/>
    <w:qFormat/>
    <w:rPr>
      <w:kern w:val="2"/>
      <w:sz w:val="18"/>
      <w:szCs w:val="18"/>
    </w:rPr>
  </w:style>
  <w:style w:type="paragraph" w:customStyle="1" w:styleId="ae">
    <w:name w:val="前言、引言标题"/>
    <w:next w:val="af6"/>
    <w:qFormat/>
    <w:pPr>
      <w:numPr>
        <w:numId w:val="2"/>
      </w:numPr>
      <w:shd w:val="clear" w:color="FFFFFF" w:fill="FFFFFF"/>
      <w:spacing w:before="640" w:after="560"/>
      <w:jc w:val="center"/>
      <w:outlineLvl w:val="0"/>
    </w:pPr>
    <w:rPr>
      <w:rFonts w:ascii="黑体" w:eastAsia="黑体"/>
      <w:sz w:val="32"/>
    </w:rPr>
  </w:style>
  <w:style w:type="paragraph" w:customStyle="1" w:styleId="affff2">
    <w:name w:val="段"/>
    <w:link w:val="Char1"/>
    <w:qFormat/>
    <w:pPr>
      <w:autoSpaceDE w:val="0"/>
      <w:autoSpaceDN w:val="0"/>
      <w:ind w:firstLineChars="200" w:firstLine="200"/>
      <w:jc w:val="both"/>
    </w:pPr>
    <w:rPr>
      <w:rFonts w:ascii="宋体"/>
      <w:sz w:val="21"/>
    </w:rPr>
  </w:style>
  <w:style w:type="paragraph" w:customStyle="1" w:styleId="af">
    <w:name w:val="章标题"/>
    <w:next w:val="affff2"/>
    <w:qFormat/>
    <w:pPr>
      <w:numPr>
        <w:ilvl w:val="1"/>
        <w:numId w:val="2"/>
      </w:numPr>
      <w:spacing w:beforeLines="50" w:afterLines="50"/>
      <w:jc w:val="both"/>
      <w:outlineLvl w:val="1"/>
    </w:pPr>
    <w:rPr>
      <w:rFonts w:ascii="黑体" w:eastAsia="黑体"/>
      <w:sz w:val="21"/>
    </w:rPr>
  </w:style>
  <w:style w:type="paragraph" w:customStyle="1" w:styleId="af0">
    <w:name w:val="一级条标题"/>
    <w:next w:val="affff2"/>
    <w:link w:val="Char"/>
    <w:qFormat/>
    <w:pPr>
      <w:numPr>
        <w:ilvl w:val="2"/>
        <w:numId w:val="2"/>
      </w:numPr>
      <w:outlineLvl w:val="2"/>
    </w:pPr>
    <w:rPr>
      <w:rFonts w:eastAsia="黑体"/>
      <w:sz w:val="21"/>
    </w:rPr>
  </w:style>
  <w:style w:type="paragraph" w:customStyle="1" w:styleId="affff3">
    <w:name w:val="二级条标题"/>
    <w:basedOn w:val="af0"/>
    <w:next w:val="affff2"/>
    <w:link w:val="Char0"/>
    <w:qFormat/>
    <w:pPr>
      <w:numPr>
        <w:ilvl w:val="3"/>
        <w:numId w:val="0"/>
      </w:numPr>
      <w:outlineLvl w:val="3"/>
    </w:pPr>
  </w:style>
  <w:style w:type="paragraph" w:customStyle="1" w:styleId="affff4">
    <w:name w:val="三级条标题"/>
    <w:basedOn w:val="affff3"/>
    <w:next w:val="affff2"/>
    <w:qFormat/>
    <w:pPr>
      <w:numPr>
        <w:ilvl w:val="4"/>
      </w:numPr>
      <w:outlineLvl w:val="4"/>
    </w:pPr>
  </w:style>
  <w:style w:type="paragraph" w:customStyle="1" w:styleId="affff5">
    <w:name w:val="四级条标题"/>
    <w:basedOn w:val="affff4"/>
    <w:next w:val="affff2"/>
    <w:qFormat/>
    <w:pPr>
      <w:numPr>
        <w:ilvl w:val="5"/>
      </w:numPr>
      <w:outlineLvl w:val="5"/>
    </w:pPr>
  </w:style>
  <w:style w:type="paragraph" w:customStyle="1" w:styleId="affff6">
    <w:name w:val="五级条标题"/>
    <w:basedOn w:val="affff5"/>
    <w:next w:val="affff2"/>
    <w:qFormat/>
    <w:pPr>
      <w:numPr>
        <w:ilvl w:val="6"/>
      </w:numPr>
      <w:outlineLvl w:val="6"/>
    </w:pPr>
  </w:style>
  <w:style w:type="paragraph" w:customStyle="1" w:styleId="affff7">
    <w:name w:val="实施日期"/>
    <w:basedOn w:val="af6"/>
    <w:qFormat/>
    <w:pPr>
      <w:framePr w:w="4000" w:h="473" w:hRule="exact" w:vSpace="180" w:wrap="around" w:hAnchor="margin" w:xAlign="right" w:y="13511" w:anchorLock="1"/>
      <w:spacing w:line="240" w:lineRule="auto"/>
      <w:jc w:val="right"/>
    </w:pPr>
    <w:rPr>
      <w:rFonts w:eastAsia="黑体"/>
      <w:kern w:val="0"/>
      <w:sz w:val="28"/>
      <w:szCs w:val="20"/>
    </w:rPr>
  </w:style>
  <w:style w:type="paragraph" w:customStyle="1" w:styleId="affff8">
    <w:name w:val="图表脚注"/>
    <w:next w:val="affff2"/>
    <w:qFormat/>
    <w:pPr>
      <w:jc w:val="both"/>
    </w:pPr>
    <w:rPr>
      <w:rFonts w:ascii="宋体"/>
      <w:sz w:val="18"/>
    </w:rPr>
  </w:style>
  <w:style w:type="paragraph" w:customStyle="1" w:styleId="ad">
    <w:name w:val="正文表标题"/>
    <w:next w:val="affff2"/>
    <w:qFormat/>
    <w:pPr>
      <w:numPr>
        <w:numId w:val="1"/>
      </w:numPr>
      <w:jc w:val="center"/>
    </w:pPr>
    <w:rPr>
      <w:rFonts w:ascii="黑体" w:eastAsia="黑体"/>
      <w:sz w:val="21"/>
    </w:rPr>
  </w:style>
  <w:style w:type="character" w:customStyle="1" w:styleId="Char0">
    <w:name w:val="二级条标题 Char"/>
    <w:link w:val="affff3"/>
    <w:qFormat/>
    <w:rPr>
      <w:rFonts w:eastAsia="黑体"/>
      <w:sz w:val="21"/>
    </w:rPr>
  </w:style>
  <w:style w:type="character" w:customStyle="1" w:styleId="Char1">
    <w:name w:val="段 Char1"/>
    <w:basedOn w:val="af8"/>
    <w:link w:val="affff2"/>
    <w:qFormat/>
    <w:locked/>
    <w:rPr>
      <w:rFonts w:ascii="宋体"/>
      <w:sz w:val="21"/>
    </w:rPr>
  </w:style>
  <w:style w:type="character" w:customStyle="1" w:styleId="Char">
    <w:name w:val="一级条标题 Char"/>
    <w:link w:val="af0"/>
    <w:qFormat/>
    <w:rPr>
      <w:rFonts w:eastAsia="黑体"/>
      <w:sz w:val="21"/>
    </w:rPr>
  </w:style>
  <w:style w:type="character" w:customStyle="1" w:styleId="50">
    <w:name w:val="标题 5 字符"/>
    <w:basedOn w:val="af8"/>
    <w:link w:val="5"/>
    <w:qFormat/>
    <w:rPr>
      <w:b/>
      <w:bCs/>
      <w:sz w:val="28"/>
      <w:szCs w:val="28"/>
    </w:rPr>
  </w:style>
  <w:style w:type="character" w:customStyle="1" w:styleId="70">
    <w:name w:val="标题 7 字符"/>
    <w:basedOn w:val="af8"/>
    <w:link w:val="7"/>
    <w:qFormat/>
    <w:rPr>
      <w:b/>
      <w:bCs/>
      <w:sz w:val="24"/>
      <w:szCs w:val="21"/>
    </w:rPr>
  </w:style>
  <w:style w:type="character" w:customStyle="1" w:styleId="80">
    <w:name w:val="标题 8 字符"/>
    <w:basedOn w:val="af8"/>
    <w:link w:val="8"/>
    <w:qFormat/>
    <w:rPr>
      <w:rFonts w:ascii="Arial" w:eastAsia="黑体" w:hAnsi="Arial"/>
      <w:sz w:val="24"/>
      <w:szCs w:val="22"/>
    </w:rPr>
  </w:style>
  <w:style w:type="character" w:customStyle="1" w:styleId="90">
    <w:name w:val="标题 9 字符"/>
    <w:basedOn w:val="af8"/>
    <w:link w:val="9"/>
    <w:qFormat/>
    <w:rPr>
      <w:rFonts w:ascii="Arial" w:eastAsia="黑体" w:hAnsi="Arial"/>
      <w:sz w:val="21"/>
      <w:szCs w:val="21"/>
    </w:rPr>
  </w:style>
  <w:style w:type="character" w:customStyle="1" w:styleId="affff9">
    <w:name w:val="个人撰写风格"/>
    <w:qFormat/>
    <w:rPr>
      <w:rFonts w:ascii="Arial" w:eastAsia="宋体" w:hAnsi="Arial" w:cs="Arial"/>
      <w:color w:val="auto"/>
      <w:sz w:val="20"/>
    </w:rPr>
  </w:style>
  <w:style w:type="character" w:customStyle="1" w:styleId="afff2">
    <w:name w:val="脚注文本 字符"/>
    <w:basedOn w:val="af8"/>
    <w:link w:val="afff1"/>
    <w:semiHidden/>
    <w:qFormat/>
    <w:rPr>
      <w:kern w:val="2"/>
      <w:sz w:val="18"/>
      <w:szCs w:val="18"/>
    </w:rPr>
  </w:style>
  <w:style w:type="character" w:customStyle="1" w:styleId="affffa">
    <w:name w:val="个人答复风格"/>
    <w:qFormat/>
    <w:rPr>
      <w:rFonts w:ascii="Arial" w:eastAsia="宋体" w:hAnsi="Arial" w:cs="Arial"/>
      <w:color w:val="auto"/>
      <w:sz w:val="20"/>
    </w:rPr>
  </w:style>
  <w:style w:type="character" w:customStyle="1" w:styleId="afd">
    <w:name w:val="文档结构图 字符"/>
    <w:basedOn w:val="af8"/>
    <w:link w:val="afc"/>
    <w:semiHidden/>
    <w:qFormat/>
    <w:rPr>
      <w:kern w:val="2"/>
      <w:sz w:val="21"/>
      <w:szCs w:val="24"/>
      <w:shd w:val="clear" w:color="auto" w:fill="000080"/>
    </w:rPr>
  </w:style>
  <w:style w:type="character" w:customStyle="1" w:styleId="480111">
    <w:name w:val="480111"/>
    <w:semiHidden/>
    <w:qFormat/>
    <w:rPr>
      <w:rFonts w:ascii="宋体" w:eastAsia="宋体"/>
      <w:color w:val="auto"/>
      <w:sz w:val="21"/>
      <w:szCs w:val="21"/>
      <w:u w:val="none"/>
    </w:rPr>
  </w:style>
  <w:style w:type="character" w:customStyle="1" w:styleId="affffb">
    <w:name w:val="发布"/>
    <w:qFormat/>
    <w:rPr>
      <w:rFonts w:ascii="黑体" w:eastAsia="黑体"/>
      <w:spacing w:val="22"/>
      <w:w w:val="100"/>
      <w:position w:val="3"/>
      <w:sz w:val="28"/>
    </w:rPr>
  </w:style>
  <w:style w:type="character" w:customStyle="1" w:styleId="aff1">
    <w:name w:val="正文文本缩进 字符"/>
    <w:link w:val="aff0"/>
    <w:qFormat/>
    <w:rPr>
      <w:rFonts w:ascii="宋体" w:hAnsi="宋体"/>
      <w:color w:val="0000FF"/>
      <w:kern w:val="144"/>
      <w:sz w:val="16"/>
      <w:szCs w:val="16"/>
    </w:rPr>
  </w:style>
  <w:style w:type="character" w:customStyle="1" w:styleId="Char2">
    <w:name w:val="段 Char"/>
    <w:qFormat/>
    <w:rPr>
      <w:rFonts w:ascii="宋体" w:eastAsia="宋体"/>
      <w:sz w:val="21"/>
      <w:lang w:val="en-US" w:eastAsia="zh-CN" w:bidi="ar-SA"/>
    </w:rPr>
  </w:style>
  <w:style w:type="character" w:customStyle="1" w:styleId="Char3">
    <w:name w:val="首示例 Char"/>
    <w:link w:val="affffc"/>
    <w:qFormat/>
    <w:rPr>
      <w:rFonts w:ascii="宋体" w:hAnsi="宋体"/>
      <w:kern w:val="2"/>
      <w:sz w:val="18"/>
      <w:szCs w:val="18"/>
    </w:rPr>
  </w:style>
  <w:style w:type="paragraph" w:customStyle="1" w:styleId="affffc">
    <w:name w:val="首示例"/>
    <w:next w:val="affff2"/>
    <w:link w:val="Char3"/>
    <w:qFormat/>
    <w:pPr>
      <w:tabs>
        <w:tab w:val="left" w:pos="360"/>
        <w:tab w:val="left" w:pos="760"/>
      </w:tabs>
      <w:ind w:left="717" w:hanging="317"/>
    </w:pPr>
    <w:rPr>
      <w:rFonts w:ascii="宋体" w:hAnsi="宋体"/>
      <w:kern w:val="2"/>
      <w:sz w:val="18"/>
      <w:szCs w:val="18"/>
    </w:rPr>
  </w:style>
  <w:style w:type="character" w:customStyle="1" w:styleId="aff5">
    <w:name w:val="日期 字符"/>
    <w:basedOn w:val="af8"/>
    <w:link w:val="aff4"/>
    <w:qFormat/>
    <w:rPr>
      <w:kern w:val="2"/>
      <w:sz w:val="24"/>
      <w:szCs w:val="24"/>
    </w:rPr>
  </w:style>
  <w:style w:type="character" w:customStyle="1" w:styleId="Char4">
    <w:name w:val="附录公式 Char"/>
    <w:basedOn w:val="Char2"/>
    <w:link w:val="affffd"/>
    <w:qFormat/>
    <w:rPr>
      <w:rFonts w:ascii="宋体" w:eastAsia="宋体"/>
      <w:sz w:val="21"/>
      <w:lang w:val="en-US" w:eastAsia="zh-CN" w:bidi="ar-SA"/>
    </w:rPr>
  </w:style>
  <w:style w:type="paragraph" w:customStyle="1" w:styleId="affffd">
    <w:name w:val="附录公式"/>
    <w:basedOn w:val="affff2"/>
    <w:next w:val="affff2"/>
    <w:link w:val="Char4"/>
    <w:qFormat/>
    <w:pPr>
      <w:tabs>
        <w:tab w:val="center" w:pos="4201"/>
        <w:tab w:val="right" w:leader="dot" w:pos="9298"/>
      </w:tabs>
      <w:ind w:firstLine="420"/>
    </w:pPr>
  </w:style>
  <w:style w:type="character" w:customStyle="1" w:styleId="HTML0">
    <w:name w:val="HTML 地址 字符"/>
    <w:basedOn w:val="af8"/>
    <w:link w:val="HTML"/>
    <w:qFormat/>
    <w:rPr>
      <w:i/>
      <w:iCs/>
      <w:kern w:val="2"/>
      <w:sz w:val="21"/>
      <w:szCs w:val="24"/>
    </w:rPr>
  </w:style>
  <w:style w:type="character" w:customStyle="1" w:styleId="EmailStyle191">
    <w:name w:val="EmailStyle191"/>
    <w:semiHidden/>
    <w:qFormat/>
    <w:rPr>
      <w:rFonts w:ascii="宋体" w:eastAsia="宋体" w:hAnsi="宋体" w:cs="宋体"/>
      <w:color w:val="000080"/>
      <w:sz w:val="21"/>
      <w:szCs w:val="21"/>
      <w:u w:val="none"/>
    </w:rPr>
  </w:style>
  <w:style w:type="character" w:customStyle="1" w:styleId="12">
    <w:name w:val="正文文本缩进 字符1"/>
    <w:basedOn w:val="af8"/>
    <w:uiPriority w:val="99"/>
    <w:semiHidden/>
    <w:qFormat/>
    <w:rPr>
      <w:sz w:val="21"/>
      <w:szCs w:val="21"/>
    </w:rPr>
  </w:style>
  <w:style w:type="character" w:customStyle="1" w:styleId="13">
    <w:name w:val="占位符文本1"/>
    <w:basedOn w:val="af8"/>
    <w:uiPriority w:val="99"/>
    <w:unhideWhenUsed/>
    <w:qFormat/>
    <w:rPr>
      <w:color w:val="808080"/>
    </w:rPr>
  </w:style>
  <w:style w:type="character" w:customStyle="1" w:styleId="font11">
    <w:name w:val="font11"/>
    <w:qFormat/>
    <w:rPr>
      <w:rFonts w:ascii="宋体" w:eastAsia="宋体" w:hAnsi="宋体" w:cs="宋体" w:hint="eastAsia"/>
      <w:color w:val="000000"/>
      <w:sz w:val="18"/>
      <w:szCs w:val="18"/>
      <w:u w:val="none"/>
    </w:rPr>
  </w:style>
  <w:style w:type="character" w:customStyle="1" w:styleId="aff7">
    <w:name w:val="尾注文本 字符"/>
    <w:basedOn w:val="af8"/>
    <w:link w:val="aff6"/>
    <w:semiHidden/>
    <w:qFormat/>
    <w:rPr>
      <w:kern w:val="2"/>
      <w:sz w:val="21"/>
      <w:szCs w:val="24"/>
    </w:rPr>
  </w:style>
  <w:style w:type="character" w:customStyle="1" w:styleId="TableFootNoteXref">
    <w:name w:val="TableFootNoteXref"/>
    <w:qFormat/>
    <w:rPr>
      <w:rFonts w:ascii="Calibri" w:eastAsia="宋体" w:hAnsi="Calibri" w:cs="Times New Roman"/>
      <w:position w:val="6"/>
      <w:sz w:val="14"/>
      <w:lang w:val="fr-FR" w:eastAsia="zh-CN"/>
    </w:rPr>
  </w:style>
  <w:style w:type="character" w:customStyle="1" w:styleId="HTML2">
    <w:name w:val="HTML 预设格式 字符"/>
    <w:basedOn w:val="af8"/>
    <w:link w:val="HTML1"/>
    <w:qFormat/>
    <w:rPr>
      <w:rFonts w:ascii="Courier New" w:hAnsi="Courier New" w:cs="Courier New"/>
      <w:kern w:val="2"/>
    </w:rPr>
  </w:style>
  <w:style w:type="character" w:customStyle="1" w:styleId="220214">
    <w:name w:val="220214"/>
    <w:semiHidden/>
    <w:qFormat/>
    <w:rPr>
      <w:rFonts w:ascii="宋体" w:eastAsia="宋体"/>
      <w:color w:val="000080"/>
      <w:sz w:val="21"/>
      <w:szCs w:val="21"/>
      <w:u w:val="none"/>
    </w:rPr>
  </w:style>
  <w:style w:type="paragraph" w:customStyle="1" w:styleId="affffe">
    <w:name w:val="附录表标题"/>
    <w:next w:val="affff2"/>
    <w:qFormat/>
    <w:pPr>
      <w:tabs>
        <w:tab w:val="left" w:pos="4350"/>
      </w:tabs>
      <w:jc w:val="center"/>
      <w:textAlignment w:val="baseline"/>
    </w:pPr>
    <w:rPr>
      <w:rFonts w:ascii="黑体" w:eastAsia="黑体"/>
      <w:kern w:val="21"/>
      <w:sz w:val="21"/>
    </w:rPr>
  </w:style>
  <w:style w:type="paragraph" w:customStyle="1" w:styleId="afffff">
    <w:name w:val="附录图标号"/>
    <w:basedOn w:val="af6"/>
    <w:qFormat/>
    <w:pPr>
      <w:keepNext/>
      <w:pageBreakBefore/>
      <w:tabs>
        <w:tab w:val="left" w:pos="720"/>
      </w:tabs>
      <w:spacing w:line="14" w:lineRule="exact"/>
      <w:ind w:left="720" w:firstLine="363"/>
      <w:jc w:val="center"/>
      <w:outlineLvl w:val="0"/>
    </w:pPr>
    <w:rPr>
      <w:color w:val="FFFFFF"/>
      <w:kern w:val="0"/>
      <w:sz w:val="21"/>
      <w:szCs w:val="21"/>
    </w:rPr>
  </w:style>
  <w:style w:type="character" w:customStyle="1" w:styleId="HTMLChar1">
    <w:name w:val="HTML 预设格式 Char1"/>
    <w:basedOn w:val="af8"/>
    <w:semiHidden/>
    <w:qFormat/>
    <w:rPr>
      <w:rFonts w:ascii="Courier New" w:hAnsi="Courier New" w:cs="Courier New"/>
      <w:kern w:val="2"/>
    </w:rPr>
  </w:style>
  <w:style w:type="paragraph" w:customStyle="1" w:styleId="afffff0">
    <w:name w:val="正文标英名"/>
    <w:next w:val="af6"/>
    <w:qFormat/>
    <w:pPr>
      <w:jc w:val="center"/>
    </w:pPr>
    <w:rPr>
      <w:rFonts w:ascii="黑体" w:eastAsia="黑体"/>
      <w:sz w:val="21"/>
      <w:szCs w:val="22"/>
    </w:rPr>
  </w:style>
  <w:style w:type="paragraph" w:customStyle="1" w:styleId="afffff1">
    <w:name w:val="示例×："/>
    <w:basedOn w:val="af"/>
    <w:qFormat/>
    <w:pPr>
      <w:numPr>
        <w:ilvl w:val="0"/>
        <w:numId w:val="0"/>
      </w:numPr>
      <w:tabs>
        <w:tab w:val="left" w:pos="1120"/>
      </w:tabs>
      <w:spacing w:beforeLines="0" w:afterLines="0"/>
      <w:ind w:firstLine="400"/>
      <w:outlineLvl w:val="9"/>
    </w:pPr>
    <w:rPr>
      <w:rFonts w:ascii="宋体" w:eastAsia="宋体"/>
      <w:sz w:val="18"/>
      <w:szCs w:val="18"/>
    </w:rPr>
  </w:style>
  <w:style w:type="paragraph" w:customStyle="1" w:styleId="23">
    <w:name w:val="封面标准英文名称2"/>
    <w:basedOn w:val="afffff2"/>
    <w:qFormat/>
    <w:pPr>
      <w:framePr w:w="9639" w:h="6917" w:hRule="exact" w:wrap="around" w:vAnchor="page" w:hAnchor="page" w:xAlign="center" w:y="4469" w:anchorLock="1"/>
      <w:textAlignment w:val="center"/>
    </w:pPr>
    <w:rPr>
      <w:rFonts w:eastAsia="黑体"/>
      <w:szCs w:val="28"/>
    </w:rPr>
  </w:style>
  <w:style w:type="paragraph" w:customStyle="1" w:styleId="afffff2">
    <w:name w:val="封面标准英文名称"/>
    <w:qFormat/>
    <w:pPr>
      <w:widowControl w:val="0"/>
      <w:spacing w:before="370" w:line="400" w:lineRule="exact"/>
      <w:jc w:val="center"/>
    </w:pPr>
    <w:rPr>
      <w:sz w:val="28"/>
    </w:rPr>
  </w:style>
  <w:style w:type="paragraph" w:customStyle="1" w:styleId="afffff3">
    <w:name w:val="附录二级无"/>
    <w:basedOn w:val="af4"/>
    <w:qFormat/>
    <w:pPr>
      <w:numPr>
        <w:ilvl w:val="0"/>
        <w:numId w:val="0"/>
      </w:numPr>
      <w:tabs>
        <w:tab w:val="left" w:pos="1680"/>
      </w:tabs>
      <w:ind w:left="1680" w:hanging="420"/>
    </w:pPr>
    <w:rPr>
      <w:rFonts w:ascii="宋体" w:eastAsia="宋体"/>
      <w:szCs w:val="21"/>
    </w:rPr>
  </w:style>
  <w:style w:type="paragraph" w:customStyle="1" w:styleId="af4">
    <w:name w:val="附录二级条标题"/>
    <w:basedOn w:val="af3"/>
    <w:next w:val="affff2"/>
    <w:qFormat/>
    <w:pPr>
      <w:numPr>
        <w:ilvl w:val="3"/>
      </w:numPr>
      <w:outlineLvl w:val="3"/>
    </w:pPr>
  </w:style>
  <w:style w:type="paragraph" w:customStyle="1" w:styleId="af3">
    <w:name w:val="附录一级条标题"/>
    <w:basedOn w:val="af2"/>
    <w:next w:val="affff2"/>
    <w:qFormat/>
    <w:pPr>
      <w:numPr>
        <w:ilvl w:val="2"/>
      </w:numPr>
      <w:autoSpaceDN w:val="0"/>
      <w:spacing w:beforeLines="0" w:afterLines="0"/>
      <w:outlineLvl w:val="2"/>
    </w:pPr>
  </w:style>
  <w:style w:type="paragraph" w:customStyle="1" w:styleId="af2">
    <w:name w:val="附录章标题"/>
    <w:next w:val="affff2"/>
    <w:qFormat/>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4">
    <w:name w:val="五级无"/>
    <w:basedOn w:val="affff6"/>
    <w:qFormat/>
    <w:pPr>
      <w:numPr>
        <w:ilvl w:val="0"/>
      </w:numPr>
      <w:tabs>
        <w:tab w:val="left" w:pos="360"/>
      </w:tabs>
    </w:pPr>
    <w:rPr>
      <w:rFonts w:ascii="宋体" w:eastAsia="宋体"/>
      <w:szCs w:val="21"/>
    </w:rPr>
  </w:style>
  <w:style w:type="paragraph" w:customStyle="1" w:styleId="a4">
    <w:name w:val="四级无"/>
    <w:basedOn w:val="affff5"/>
    <w:qFormat/>
    <w:pPr>
      <w:numPr>
        <w:ilvl w:val="0"/>
        <w:numId w:val="4"/>
      </w:numPr>
      <w:tabs>
        <w:tab w:val="left" w:pos="360"/>
      </w:tabs>
    </w:pPr>
    <w:rPr>
      <w:rFonts w:ascii="宋体" w:eastAsia="宋体"/>
      <w:szCs w:val="21"/>
    </w:rPr>
  </w:style>
  <w:style w:type="paragraph" w:customStyle="1" w:styleId="afffff5">
    <w:name w:val="注："/>
    <w:next w:val="affff2"/>
    <w:qFormat/>
    <w:pPr>
      <w:widowControl w:val="0"/>
      <w:autoSpaceDE w:val="0"/>
      <w:autoSpaceDN w:val="0"/>
      <w:ind w:firstLine="397"/>
      <w:jc w:val="both"/>
    </w:pPr>
    <w:rPr>
      <w:rFonts w:ascii="宋体"/>
      <w:sz w:val="18"/>
    </w:rPr>
  </w:style>
  <w:style w:type="paragraph" w:customStyle="1" w:styleId="a5">
    <w:name w:val="列项——（一级）"/>
    <w:qFormat/>
    <w:pPr>
      <w:widowControl w:val="0"/>
      <w:numPr>
        <w:numId w:val="5"/>
      </w:numPr>
      <w:tabs>
        <w:tab w:val="left" w:pos="760"/>
        <w:tab w:val="left" w:pos="854"/>
      </w:tabs>
      <w:ind w:leftChars="200" w:left="840" w:hangingChars="200" w:hanging="200"/>
      <w:jc w:val="both"/>
    </w:pPr>
    <w:rPr>
      <w:rFonts w:ascii="宋体"/>
      <w:sz w:val="21"/>
    </w:rPr>
  </w:style>
  <w:style w:type="paragraph" w:customStyle="1" w:styleId="afffff6">
    <w:name w:val="附录标题"/>
    <w:basedOn w:val="affff2"/>
    <w:next w:val="affff2"/>
    <w:qFormat/>
    <w:pPr>
      <w:tabs>
        <w:tab w:val="center" w:pos="4201"/>
        <w:tab w:val="right" w:leader="dot" w:pos="9298"/>
      </w:tabs>
      <w:ind w:firstLineChars="0" w:firstLine="0"/>
      <w:jc w:val="center"/>
    </w:pPr>
    <w:rPr>
      <w:rFonts w:ascii="黑体" w:eastAsia="黑体"/>
    </w:rPr>
  </w:style>
  <w:style w:type="paragraph" w:customStyle="1" w:styleId="afffff7">
    <w:name w:val="附录表标号"/>
    <w:basedOn w:val="af6"/>
    <w:next w:val="affff2"/>
    <w:qFormat/>
    <w:pPr>
      <w:widowControl w:val="0"/>
      <w:tabs>
        <w:tab w:val="left" w:pos="720"/>
      </w:tabs>
      <w:spacing w:line="14" w:lineRule="exact"/>
      <w:ind w:left="811" w:hanging="448"/>
      <w:jc w:val="center"/>
      <w:outlineLvl w:val="0"/>
    </w:pPr>
    <w:rPr>
      <w:color w:val="FFFFFF"/>
      <w:kern w:val="0"/>
      <w:sz w:val="21"/>
      <w:szCs w:val="21"/>
    </w:rPr>
  </w:style>
  <w:style w:type="paragraph" w:customStyle="1" w:styleId="afffff8">
    <w:name w:val="示例内容"/>
    <w:qFormat/>
    <w:pPr>
      <w:ind w:firstLineChars="200" w:firstLine="200"/>
    </w:pPr>
    <w:rPr>
      <w:rFonts w:ascii="宋体"/>
      <w:sz w:val="18"/>
      <w:szCs w:val="18"/>
    </w:rPr>
  </w:style>
  <w:style w:type="paragraph" w:customStyle="1" w:styleId="afffff9">
    <w:name w:val="附录公式编号制表符"/>
    <w:basedOn w:val="af6"/>
    <w:next w:val="affff2"/>
    <w:qFormat/>
    <w:pPr>
      <w:tabs>
        <w:tab w:val="center" w:pos="4201"/>
        <w:tab w:val="right" w:leader="dot" w:pos="9298"/>
      </w:tabs>
      <w:autoSpaceDE w:val="0"/>
      <w:autoSpaceDN w:val="0"/>
      <w:spacing w:line="240" w:lineRule="auto"/>
      <w:jc w:val="both"/>
    </w:pPr>
    <w:rPr>
      <w:rFonts w:ascii="宋体"/>
      <w:kern w:val="0"/>
      <w:sz w:val="21"/>
      <w:szCs w:val="20"/>
    </w:rPr>
  </w:style>
  <w:style w:type="paragraph" w:customStyle="1" w:styleId="afffffa">
    <w:name w:val="封面一致性程度标识"/>
    <w:qFormat/>
    <w:pPr>
      <w:spacing w:before="440" w:line="400" w:lineRule="exact"/>
      <w:jc w:val="center"/>
    </w:pPr>
    <w:rPr>
      <w:rFonts w:ascii="宋体"/>
      <w:sz w:val="28"/>
    </w:rPr>
  </w:style>
  <w:style w:type="paragraph" w:customStyle="1" w:styleId="xl77">
    <w:name w:val="xl77"/>
    <w:basedOn w:val="af6"/>
    <w:qFormat/>
    <w:pPr>
      <w:pBdr>
        <w:top w:val="single" w:sz="4" w:space="0" w:color="auto"/>
        <w:bottom w:val="single" w:sz="4" w:space="0" w:color="auto"/>
      </w:pBdr>
      <w:spacing w:before="100" w:beforeAutospacing="1" w:after="100" w:afterAutospacing="1" w:line="240" w:lineRule="auto"/>
      <w:jc w:val="center"/>
    </w:pPr>
    <w:rPr>
      <w:rFonts w:ascii="宋体" w:hAnsi="宋体" w:cs="宋体"/>
      <w:kern w:val="0"/>
      <w:szCs w:val="21"/>
    </w:rPr>
  </w:style>
  <w:style w:type="paragraph" w:customStyle="1" w:styleId="afffffb">
    <w:name w:val="图表脚注说明"/>
    <w:basedOn w:val="af6"/>
    <w:qFormat/>
    <w:pPr>
      <w:widowControl w:val="0"/>
      <w:tabs>
        <w:tab w:val="left" w:pos="4350"/>
      </w:tabs>
      <w:spacing w:line="240" w:lineRule="auto"/>
      <w:ind w:left="3990"/>
      <w:jc w:val="both"/>
    </w:pPr>
    <w:rPr>
      <w:rFonts w:ascii="宋体"/>
      <w:kern w:val="0"/>
      <w:sz w:val="18"/>
      <w:szCs w:val="18"/>
    </w:rPr>
  </w:style>
  <w:style w:type="paragraph" w:customStyle="1" w:styleId="afffffc">
    <w:name w:val="正文页码"/>
    <w:qFormat/>
    <w:pPr>
      <w:ind w:left="170"/>
    </w:pPr>
    <w:rPr>
      <w:sz w:val="18"/>
    </w:rPr>
  </w:style>
  <w:style w:type="paragraph" w:customStyle="1" w:styleId="14">
    <w:name w:val="列出段落1"/>
    <w:basedOn w:val="af6"/>
    <w:uiPriority w:val="34"/>
    <w:qFormat/>
    <w:pPr>
      <w:widowControl w:val="0"/>
      <w:spacing w:line="240" w:lineRule="auto"/>
      <w:ind w:firstLineChars="200" w:firstLine="420"/>
      <w:jc w:val="both"/>
    </w:pPr>
    <w:rPr>
      <w:kern w:val="0"/>
      <w:sz w:val="21"/>
      <w:szCs w:val="21"/>
    </w:rPr>
  </w:style>
  <w:style w:type="paragraph" w:customStyle="1" w:styleId="Example">
    <w:name w:val="Example"/>
    <w:basedOn w:val="af6"/>
    <w:next w:val="af6"/>
    <w:qFormat/>
    <w:pPr>
      <w:tabs>
        <w:tab w:val="left" w:pos="1360"/>
      </w:tabs>
      <w:spacing w:after="240" w:line="210" w:lineRule="atLeast"/>
      <w:jc w:val="both"/>
    </w:pPr>
    <w:rPr>
      <w:rFonts w:ascii="Arial" w:eastAsia="MS Mincho" w:hAnsi="Arial" w:cs="Arial"/>
      <w:kern w:val="0"/>
      <w:sz w:val="18"/>
      <w:szCs w:val="18"/>
      <w:lang w:val="en-GB" w:eastAsia="ja-JP"/>
    </w:rPr>
  </w:style>
  <w:style w:type="paragraph" w:customStyle="1" w:styleId="afffffd">
    <w:name w:val="封面正文"/>
    <w:qFormat/>
    <w:pPr>
      <w:jc w:val="both"/>
    </w:pPr>
  </w:style>
  <w:style w:type="paragraph" w:customStyle="1" w:styleId="xl72">
    <w:name w:val="xl72"/>
    <w:basedOn w:val="af6"/>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kern w:val="0"/>
      <w:sz w:val="18"/>
      <w:szCs w:val="18"/>
    </w:rPr>
  </w:style>
  <w:style w:type="paragraph" w:customStyle="1" w:styleId="xl74">
    <w:name w:val="xl74"/>
    <w:basedOn w:val="af6"/>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kern w:val="0"/>
      <w:sz w:val="18"/>
      <w:szCs w:val="18"/>
    </w:rPr>
  </w:style>
  <w:style w:type="paragraph" w:customStyle="1" w:styleId="afffffe">
    <w:name w:val="发布部门"/>
    <w:next w:val="affff2"/>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ff">
    <w:name w:val="其他发布日期"/>
    <w:basedOn w:val="affffff0"/>
    <w:qFormat/>
    <w:pPr>
      <w:framePr w:w="3997" w:h="471" w:hRule="exact" w:hSpace="0" w:vSpace="181" w:wrap="around" w:vAnchor="page" w:hAnchor="page" w:x="1419" w:y="14097"/>
    </w:pPr>
  </w:style>
  <w:style w:type="paragraph" w:customStyle="1" w:styleId="affffff0">
    <w:name w:val="发布日期"/>
    <w:qFormat/>
    <w:pPr>
      <w:framePr w:w="4000" w:h="473" w:hRule="exact" w:hSpace="180" w:vSpace="180" w:wrap="around" w:hAnchor="margin" w:y="13511" w:anchorLock="1"/>
    </w:pPr>
    <w:rPr>
      <w:rFonts w:eastAsia="黑体"/>
      <w:sz w:val="28"/>
    </w:rPr>
  </w:style>
  <w:style w:type="paragraph" w:customStyle="1" w:styleId="a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xl67">
    <w:name w:val="xl67"/>
    <w:basedOn w:val="af6"/>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18"/>
      <w:szCs w:val="18"/>
    </w:rPr>
  </w:style>
  <w:style w:type="paragraph" w:customStyle="1" w:styleId="af5">
    <w:name w:val="附录五级条标题"/>
    <w:basedOn w:val="a3"/>
    <w:next w:val="affff2"/>
    <w:qFormat/>
    <w:pPr>
      <w:numPr>
        <w:ilvl w:val="6"/>
        <w:numId w:val="3"/>
      </w:numPr>
      <w:outlineLvl w:val="6"/>
    </w:pPr>
  </w:style>
  <w:style w:type="paragraph" w:customStyle="1" w:styleId="a3">
    <w:name w:val="附录四级条标题"/>
    <w:basedOn w:val="affffff2"/>
    <w:next w:val="affff2"/>
    <w:qFormat/>
    <w:pPr>
      <w:numPr>
        <w:numId w:val="6"/>
      </w:numPr>
      <w:tabs>
        <w:tab w:val="left" w:pos="360"/>
      </w:tabs>
      <w:outlineLvl w:val="5"/>
    </w:pPr>
  </w:style>
  <w:style w:type="paragraph" w:customStyle="1" w:styleId="affffff2">
    <w:name w:val="附录三级条标题"/>
    <w:basedOn w:val="af4"/>
    <w:next w:val="affff2"/>
    <w:qFormat/>
    <w:pPr>
      <w:numPr>
        <w:ilvl w:val="0"/>
        <w:numId w:val="0"/>
      </w:numPr>
      <w:ind w:left="2520" w:hanging="420"/>
      <w:outlineLvl w:val="4"/>
    </w:pPr>
  </w:style>
  <w:style w:type="paragraph" w:customStyle="1" w:styleId="24">
    <w:name w:val="封面标准文稿类别2"/>
    <w:basedOn w:val="affffff3"/>
    <w:qFormat/>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affffff3">
    <w:name w:val="封面标准文稿类别"/>
    <w:qFormat/>
    <w:pPr>
      <w:spacing w:before="440" w:line="400" w:lineRule="exact"/>
      <w:jc w:val="center"/>
    </w:pPr>
    <w:rPr>
      <w:rFonts w:ascii="宋体"/>
      <w:sz w:val="24"/>
    </w:rPr>
  </w:style>
  <w:style w:type="paragraph" w:customStyle="1" w:styleId="25">
    <w:name w:val="列出段落2"/>
    <w:basedOn w:val="af6"/>
    <w:uiPriority w:val="34"/>
    <w:qFormat/>
    <w:pPr>
      <w:widowControl w:val="0"/>
      <w:spacing w:line="240" w:lineRule="auto"/>
      <w:ind w:firstLineChars="200" w:firstLine="420"/>
      <w:jc w:val="both"/>
    </w:pPr>
    <w:rPr>
      <w:kern w:val="0"/>
      <w:sz w:val="21"/>
      <w:szCs w:val="21"/>
    </w:rPr>
  </w:style>
  <w:style w:type="paragraph" w:customStyle="1" w:styleId="affffff4">
    <w:name w:val="其他标准标志"/>
    <w:basedOn w:val="affffff5"/>
    <w:qFormat/>
    <w:pPr>
      <w:framePr w:w="6101" w:h="1389" w:hRule="exact" w:hSpace="181" w:vSpace="181" w:wrap="around" w:vAnchor="page" w:hAnchor="page" w:x="4673" w:y="942"/>
    </w:pPr>
    <w:rPr>
      <w:szCs w:val="96"/>
    </w:rPr>
  </w:style>
  <w:style w:type="paragraph" w:customStyle="1" w:styleId="affffff5">
    <w:name w:val="标准标志"/>
    <w:next w:val="af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f6">
    <w:name w:val="标准书眉_奇数页"/>
    <w:next w:val="af6"/>
    <w:qFormat/>
    <w:pPr>
      <w:tabs>
        <w:tab w:val="center" w:pos="4154"/>
        <w:tab w:val="right" w:pos="8306"/>
      </w:tabs>
      <w:spacing w:after="120"/>
      <w:jc w:val="right"/>
    </w:pPr>
    <w:rPr>
      <w:sz w:val="21"/>
    </w:rPr>
  </w:style>
  <w:style w:type="paragraph" w:customStyle="1" w:styleId="affffff7">
    <w:name w:val="目次、索引正文"/>
    <w:qFormat/>
    <w:pPr>
      <w:spacing w:line="320" w:lineRule="exact"/>
      <w:jc w:val="both"/>
    </w:pPr>
    <w:rPr>
      <w:rFonts w:ascii="宋体"/>
      <w:sz w:val="21"/>
    </w:rPr>
  </w:style>
  <w:style w:type="paragraph" w:customStyle="1" w:styleId="xl69">
    <w:name w:val="xl69"/>
    <w:basedOn w:val="af6"/>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kern w:val="0"/>
      <w:sz w:val="18"/>
      <w:szCs w:val="18"/>
    </w:rPr>
  </w:style>
  <w:style w:type="character" w:customStyle="1" w:styleId="Char10">
    <w:name w:val="文档结构图 Char1"/>
    <w:basedOn w:val="af8"/>
    <w:semiHidden/>
    <w:qFormat/>
    <w:rPr>
      <w:rFonts w:ascii="Microsoft YaHei UI" w:eastAsia="Microsoft YaHei UI"/>
      <w:kern w:val="2"/>
      <w:sz w:val="18"/>
      <w:szCs w:val="18"/>
    </w:rPr>
  </w:style>
  <w:style w:type="paragraph" w:customStyle="1" w:styleId="xl70">
    <w:name w:val="xl70"/>
    <w:basedOn w:val="af6"/>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宋体" w:hAnsi="宋体" w:cs="宋体"/>
      <w:color w:val="000000"/>
      <w:kern w:val="0"/>
      <w:sz w:val="18"/>
      <w:szCs w:val="18"/>
    </w:rPr>
  </w:style>
  <w:style w:type="paragraph" w:customStyle="1" w:styleId="Tabletext9">
    <w:name w:val="Table text (9)"/>
    <w:basedOn w:val="af6"/>
    <w:qFormat/>
    <w:pPr>
      <w:spacing w:before="60" w:after="60" w:line="210" w:lineRule="atLeast"/>
      <w:jc w:val="both"/>
    </w:pPr>
    <w:rPr>
      <w:rFonts w:ascii="Arial" w:eastAsia="MS Mincho" w:hAnsi="Arial" w:cs="Arial"/>
      <w:kern w:val="0"/>
      <w:sz w:val="18"/>
      <w:szCs w:val="18"/>
      <w:lang w:val="en-GB" w:eastAsia="ja-JP"/>
    </w:rPr>
  </w:style>
  <w:style w:type="paragraph" w:customStyle="1" w:styleId="affffff8">
    <w:name w:val="附录三级无"/>
    <w:basedOn w:val="affffff2"/>
    <w:qFormat/>
    <w:rPr>
      <w:rFonts w:ascii="宋体" w:eastAsia="宋体"/>
      <w:szCs w:val="21"/>
    </w:rPr>
  </w:style>
  <w:style w:type="paragraph" w:customStyle="1" w:styleId="affffff9">
    <w:name w:val="图的脚注"/>
    <w:next w:val="affff2"/>
    <w:qFormat/>
    <w:pPr>
      <w:widowControl w:val="0"/>
      <w:ind w:leftChars="200" w:left="840" w:hangingChars="200" w:hanging="420"/>
      <w:jc w:val="both"/>
    </w:pPr>
    <w:rPr>
      <w:rFonts w:ascii="宋体"/>
      <w:sz w:val="18"/>
    </w:rPr>
  </w:style>
  <w:style w:type="character" w:customStyle="1" w:styleId="Char11">
    <w:name w:val="正文文本缩进 Char1"/>
    <w:basedOn w:val="af8"/>
    <w:semiHidden/>
    <w:qFormat/>
    <w:rPr>
      <w:kern w:val="2"/>
      <w:sz w:val="24"/>
      <w:szCs w:val="24"/>
    </w:rPr>
  </w:style>
  <w:style w:type="paragraph" w:customStyle="1" w:styleId="xl75">
    <w:name w:val="xl75"/>
    <w:basedOn w:val="af6"/>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0"/>
      <w:szCs w:val="20"/>
    </w:rPr>
  </w:style>
  <w:style w:type="paragraph" w:customStyle="1" w:styleId="a1">
    <w:name w:val="注×：（正文）"/>
    <w:qFormat/>
    <w:pPr>
      <w:numPr>
        <w:numId w:val="7"/>
      </w:numPr>
      <w:jc w:val="both"/>
    </w:pPr>
    <w:rPr>
      <w:rFonts w:ascii="宋体"/>
      <w:sz w:val="18"/>
      <w:szCs w:val="18"/>
    </w:rPr>
  </w:style>
  <w:style w:type="paragraph" w:customStyle="1" w:styleId="af1">
    <w:name w:val="附录标识"/>
    <w:basedOn w:val="ae"/>
    <w:qFormat/>
    <w:pPr>
      <w:numPr>
        <w:numId w:val="3"/>
      </w:numPr>
      <w:tabs>
        <w:tab w:val="left" w:pos="6405"/>
      </w:tabs>
      <w:spacing w:after="200"/>
    </w:pPr>
    <w:rPr>
      <w:sz w:val="21"/>
    </w:rPr>
  </w:style>
  <w:style w:type="paragraph" w:customStyle="1" w:styleId="26">
    <w:name w:val="封面标准号2"/>
    <w:basedOn w:val="15"/>
    <w:qFormat/>
    <w:pPr>
      <w:framePr w:w="9138" w:h="1244" w:hRule="exact" w:wrap="around" w:vAnchor="page" w:hAnchor="margin" w:y="2908"/>
      <w:adjustRightInd w:val="0"/>
      <w:spacing w:before="357" w:line="280" w:lineRule="exact"/>
    </w:pPr>
  </w:style>
  <w:style w:type="paragraph" w:customStyle="1" w:styleId="15">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a">
    <w:name w:val="参考文献"/>
    <w:basedOn w:val="af6"/>
    <w:next w:val="affff2"/>
    <w:qFormat/>
    <w:pPr>
      <w:keepNext/>
      <w:pageBreakBefore/>
      <w:shd w:val="clear" w:color="FFFFFF" w:fill="FFFFFF"/>
      <w:spacing w:before="640" w:after="200" w:line="240" w:lineRule="auto"/>
      <w:jc w:val="center"/>
      <w:outlineLvl w:val="0"/>
    </w:pPr>
    <w:rPr>
      <w:rFonts w:ascii="黑体" w:eastAsia="黑体"/>
      <w:kern w:val="0"/>
      <w:sz w:val="21"/>
      <w:szCs w:val="20"/>
    </w:rPr>
  </w:style>
  <w:style w:type="paragraph" w:customStyle="1" w:styleId="affffffb">
    <w:name w:val="列项说明数字编号"/>
    <w:qFormat/>
    <w:pPr>
      <w:ind w:leftChars="400" w:left="600" w:hangingChars="200" w:hanging="200"/>
    </w:pPr>
    <w:rPr>
      <w:rFonts w:ascii="宋体"/>
      <w:sz w:val="21"/>
    </w:rPr>
  </w:style>
  <w:style w:type="paragraph" w:customStyle="1" w:styleId="affffffc">
    <w:name w:val="附录四级无"/>
    <w:basedOn w:val="a3"/>
    <w:qFormat/>
    <w:pPr>
      <w:numPr>
        <w:numId w:val="0"/>
      </w:numPr>
      <w:tabs>
        <w:tab w:val="left" w:pos="2520"/>
      </w:tabs>
      <w:ind w:left="2520" w:hanging="420"/>
    </w:pPr>
    <w:rPr>
      <w:rFonts w:ascii="宋体" w:eastAsia="宋体"/>
      <w:szCs w:val="21"/>
    </w:rPr>
  </w:style>
  <w:style w:type="character" w:customStyle="1" w:styleId="Char12">
    <w:name w:val="尾注文本 Char1"/>
    <w:basedOn w:val="af8"/>
    <w:semiHidden/>
    <w:qFormat/>
    <w:rPr>
      <w:kern w:val="2"/>
      <w:sz w:val="24"/>
      <w:szCs w:val="24"/>
    </w:rPr>
  </w:style>
  <w:style w:type="paragraph" w:customStyle="1" w:styleId="affffffd">
    <w:name w:val="三级无"/>
    <w:basedOn w:val="affff4"/>
    <w:qFormat/>
    <w:pPr>
      <w:numPr>
        <w:ilvl w:val="0"/>
      </w:numPr>
      <w:tabs>
        <w:tab w:val="left" w:pos="360"/>
      </w:tabs>
    </w:pPr>
    <w:rPr>
      <w:rFonts w:ascii="宋体" w:eastAsia="宋体"/>
      <w:szCs w:val="21"/>
    </w:rPr>
  </w:style>
  <w:style w:type="paragraph" w:customStyle="1" w:styleId="a2">
    <w:name w:val="编号列项（三级）"/>
    <w:qFormat/>
    <w:pPr>
      <w:numPr>
        <w:numId w:val="8"/>
      </w:numPr>
      <w:tabs>
        <w:tab w:val="left" w:pos="900"/>
      </w:tabs>
      <w:ind w:leftChars="600" w:left="800" w:hangingChars="200" w:hanging="200"/>
    </w:pPr>
    <w:rPr>
      <w:rFonts w:ascii="宋体"/>
      <w:sz w:val="21"/>
    </w:rPr>
  </w:style>
  <w:style w:type="paragraph" w:customStyle="1" w:styleId="xl68">
    <w:name w:val="xl68"/>
    <w:basedOn w:val="af6"/>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hAnsi="宋体" w:cs="宋体"/>
      <w:color w:val="000000"/>
      <w:kern w:val="0"/>
      <w:sz w:val="18"/>
      <w:szCs w:val="18"/>
    </w:rPr>
  </w:style>
  <w:style w:type="paragraph" w:customStyle="1" w:styleId="affffffe">
    <w:name w:val="标准称谓"/>
    <w:next w:val="a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8">
    <w:name w:val="标准书眉一"/>
    <w:qFormat/>
    <w:pPr>
      <w:numPr>
        <w:numId w:val="9"/>
      </w:numPr>
      <w:jc w:val="both"/>
    </w:pPr>
  </w:style>
  <w:style w:type="paragraph" w:customStyle="1" w:styleId="afffffff">
    <w:name w:val="附录图标题"/>
    <w:next w:val="affff2"/>
    <w:qFormat/>
    <w:pPr>
      <w:tabs>
        <w:tab w:val="left" w:pos="720"/>
      </w:tabs>
      <w:ind w:left="720" w:hanging="720"/>
      <w:jc w:val="center"/>
    </w:pPr>
    <w:rPr>
      <w:rFonts w:ascii="黑体" w:eastAsia="黑体"/>
      <w:sz w:val="21"/>
    </w:rPr>
  </w:style>
  <w:style w:type="paragraph" w:customStyle="1" w:styleId="xl78">
    <w:name w:val="xl78"/>
    <w:basedOn w:val="af6"/>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Cs w:val="21"/>
    </w:rPr>
  </w:style>
  <w:style w:type="paragraph" w:customStyle="1" w:styleId="font6">
    <w:name w:val="font6"/>
    <w:basedOn w:val="af6"/>
    <w:qFormat/>
    <w:pPr>
      <w:numPr>
        <w:numId w:val="10"/>
      </w:numPr>
      <w:tabs>
        <w:tab w:val="left" w:pos="960"/>
      </w:tabs>
      <w:spacing w:before="100" w:beforeAutospacing="1" w:after="100" w:afterAutospacing="1" w:line="240" w:lineRule="auto"/>
      <w:ind w:left="0"/>
    </w:pPr>
    <w:rPr>
      <w:rFonts w:eastAsia="Arial Unicode MS"/>
      <w:kern w:val="0"/>
      <w:szCs w:val="21"/>
    </w:rPr>
  </w:style>
  <w:style w:type="paragraph" w:customStyle="1" w:styleId="afffffff0">
    <w:name w:val="正文+不缩进"/>
    <w:basedOn w:val="af6"/>
    <w:qFormat/>
    <w:pPr>
      <w:widowControl w:val="0"/>
      <w:adjustRightInd w:val="0"/>
      <w:spacing w:line="240" w:lineRule="auto"/>
      <w:textAlignment w:val="baseline"/>
    </w:pPr>
    <w:rPr>
      <w:kern w:val="0"/>
      <w:sz w:val="21"/>
      <w:szCs w:val="20"/>
    </w:rPr>
  </w:style>
  <w:style w:type="paragraph" w:customStyle="1" w:styleId="afffffff1">
    <w:name w:val="其他发布部门"/>
    <w:basedOn w:val="afffffe"/>
    <w:qFormat/>
    <w:pPr>
      <w:framePr w:wrap="around"/>
      <w:spacing w:line="0" w:lineRule="atLeast"/>
    </w:pPr>
    <w:rPr>
      <w:rFonts w:ascii="黑体" w:eastAsia="黑体"/>
      <w:b w:val="0"/>
    </w:rPr>
  </w:style>
  <w:style w:type="character" w:customStyle="1" w:styleId="HTMLChar10">
    <w:name w:val="HTML 地址 Char1"/>
    <w:basedOn w:val="af8"/>
    <w:semiHidden/>
    <w:qFormat/>
    <w:rPr>
      <w:i/>
      <w:iCs/>
      <w:kern w:val="2"/>
      <w:sz w:val="24"/>
      <w:szCs w:val="24"/>
    </w:rPr>
  </w:style>
  <w:style w:type="paragraph" w:customStyle="1" w:styleId="27">
    <w:name w:val="封面标准文稿编辑信息2"/>
    <w:basedOn w:val="afffffff2"/>
    <w:qFormat/>
    <w:pPr>
      <w:framePr w:w="9639" w:h="6917" w:hRule="exact" w:wrap="around" w:vAnchor="page" w:hAnchor="page" w:xAlign="center" w:y="4469" w:anchorLock="1"/>
      <w:widowControl w:val="0"/>
      <w:spacing w:after="160"/>
      <w:textAlignment w:val="center"/>
    </w:pPr>
    <w:rPr>
      <w:szCs w:val="28"/>
    </w:rPr>
  </w:style>
  <w:style w:type="paragraph" w:customStyle="1" w:styleId="afffffff2">
    <w:name w:val="封面标准文稿编辑信息"/>
    <w:uiPriority w:val="99"/>
    <w:qFormat/>
    <w:pPr>
      <w:spacing w:before="180" w:line="180" w:lineRule="exact"/>
      <w:jc w:val="center"/>
    </w:pPr>
    <w:rPr>
      <w:rFonts w:ascii="宋体"/>
      <w:sz w:val="21"/>
    </w:rPr>
  </w:style>
  <w:style w:type="paragraph" w:customStyle="1" w:styleId="afffffff3">
    <w:name w:val="正文公式编号制表符"/>
    <w:basedOn w:val="affff2"/>
    <w:next w:val="affff2"/>
    <w:qFormat/>
    <w:pPr>
      <w:tabs>
        <w:tab w:val="center" w:pos="4201"/>
        <w:tab w:val="right" w:leader="dot" w:pos="9298"/>
      </w:tabs>
      <w:ind w:firstLineChars="0" w:firstLine="0"/>
    </w:pPr>
  </w:style>
  <w:style w:type="paragraph" w:customStyle="1" w:styleId="Tablefootnote">
    <w:name w:val="Table footnote"/>
    <w:basedOn w:val="af6"/>
    <w:qFormat/>
    <w:pPr>
      <w:tabs>
        <w:tab w:val="left" w:pos="340"/>
      </w:tabs>
      <w:spacing w:before="60" w:after="60" w:line="190" w:lineRule="atLeast"/>
      <w:jc w:val="both"/>
    </w:pPr>
    <w:rPr>
      <w:rFonts w:ascii="Arial" w:eastAsia="MS Mincho" w:hAnsi="Arial" w:cs="Arial"/>
      <w:kern w:val="0"/>
      <w:sz w:val="16"/>
      <w:szCs w:val="16"/>
      <w:lang w:val="en-GB" w:eastAsia="ja-JP"/>
    </w:rPr>
  </w:style>
  <w:style w:type="paragraph" w:customStyle="1" w:styleId="28">
    <w:name w:val="样式 段 + 首行缩进:  2 字符"/>
    <w:basedOn w:val="affff2"/>
    <w:qFormat/>
    <w:pPr>
      <w:spacing w:line="300" w:lineRule="auto"/>
    </w:pPr>
    <w:rPr>
      <w:rFonts w:cs="宋体"/>
    </w:rPr>
  </w:style>
  <w:style w:type="paragraph" w:customStyle="1" w:styleId="afffffff4">
    <w:name w:val="字母编号列项（一级）"/>
    <w:qFormat/>
    <w:pPr>
      <w:ind w:leftChars="200" w:left="840" w:hangingChars="200" w:hanging="420"/>
      <w:jc w:val="both"/>
    </w:pPr>
    <w:rPr>
      <w:rFonts w:ascii="宋体"/>
      <w:sz w:val="21"/>
    </w:rPr>
  </w:style>
  <w:style w:type="paragraph" w:customStyle="1" w:styleId="afffffff5">
    <w:name w:val="封面标准代替信息"/>
    <w:basedOn w:val="26"/>
    <w:qFormat/>
    <w:pPr>
      <w:framePr w:wrap="around"/>
      <w:spacing w:before="57"/>
    </w:pPr>
    <w:rPr>
      <w:rFonts w:ascii="宋体"/>
      <w:sz w:val="21"/>
    </w:rPr>
  </w:style>
  <w:style w:type="paragraph" w:customStyle="1" w:styleId="afffffff6">
    <w:name w:val="图标脚注说明"/>
    <w:basedOn w:val="affff2"/>
    <w:qFormat/>
    <w:pPr>
      <w:tabs>
        <w:tab w:val="center" w:pos="4201"/>
        <w:tab w:val="right" w:leader="dot" w:pos="9298"/>
      </w:tabs>
      <w:ind w:left="840" w:firstLineChars="0" w:hanging="420"/>
    </w:pPr>
    <w:rPr>
      <w:sz w:val="18"/>
      <w:szCs w:val="18"/>
    </w:rPr>
  </w:style>
  <w:style w:type="paragraph" w:customStyle="1" w:styleId="a">
    <w:name w:val="表格文字"/>
    <w:basedOn w:val="afff4"/>
    <w:qFormat/>
    <w:pPr>
      <w:widowControl w:val="0"/>
      <w:numPr>
        <w:numId w:val="11"/>
      </w:numPr>
      <w:adjustRightInd w:val="0"/>
      <w:snapToGrid w:val="0"/>
      <w:spacing w:before="0" w:after="0" w:line="240" w:lineRule="auto"/>
      <w:textAlignment w:val="baseline"/>
      <w:outlineLvl w:val="9"/>
    </w:pPr>
    <w:rPr>
      <w:rFonts w:ascii="Times New Roman" w:hAnsi="Times New Roman" w:cs="Arial"/>
      <w:b w:val="0"/>
      <w:kern w:val="0"/>
      <w:sz w:val="18"/>
    </w:rPr>
  </w:style>
  <w:style w:type="paragraph" w:customStyle="1" w:styleId="a0">
    <w:name w:val="正文小项目"/>
    <w:basedOn w:val="af7"/>
    <w:qFormat/>
    <w:pPr>
      <w:numPr>
        <w:numId w:val="12"/>
      </w:numPr>
      <w:tabs>
        <w:tab w:val="left" w:pos="936"/>
      </w:tabs>
      <w:adjustRightInd w:val="0"/>
    </w:pPr>
  </w:style>
  <w:style w:type="paragraph" w:customStyle="1" w:styleId="afffffff7">
    <w:name w:val="终结线"/>
    <w:basedOn w:val="af6"/>
    <w:qFormat/>
    <w:pPr>
      <w:framePr w:hSpace="181" w:vSpace="181" w:wrap="around" w:vAnchor="text" w:hAnchor="margin" w:xAlign="center" w:y="285"/>
      <w:widowControl w:val="0"/>
      <w:spacing w:line="240" w:lineRule="auto"/>
      <w:jc w:val="both"/>
    </w:pPr>
    <w:rPr>
      <w:kern w:val="0"/>
      <w:sz w:val="21"/>
      <w:szCs w:val="21"/>
    </w:rPr>
  </w:style>
  <w:style w:type="paragraph" w:customStyle="1" w:styleId="afffffff8">
    <w:name w:val="标准书脚_奇数页"/>
    <w:qFormat/>
    <w:pPr>
      <w:spacing w:before="120"/>
      <w:jc w:val="right"/>
    </w:pPr>
    <w:rPr>
      <w:sz w:val="18"/>
    </w:rPr>
  </w:style>
  <w:style w:type="paragraph" w:customStyle="1" w:styleId="ab">
    <w:name w:val="附录字母编号列项（一级）"/>
    <w:qFormat/>
    <w:pPr>
      <w:numPr>
        <w:numId w:val="13"/>
      </w:numPr>
      <w:tabs>
        <w:tab w:val="left" w:pos="839"/>
      </w:tabs>
    </w:pPr>
    <w:rPr>
      <w:rFonts w:ascii="宋体"/>
      <w:sz w:val="21"/>
    </w:rPr>
  </w:style>
  <w:style w:type="paragraph" w:customStyle="1" w:styleId="afffffff9">
    <w:name w:val="标准书脚_偶数页"/>
    <w:qFormat/>
    <w:pPr>
      <w:spacing w:before="120"/>
    </w:pPr>
    <w:rPr>
      <w:sz w:val="18"/>
    </w:rPr>
  </w:style>
  <w:style w:type="paragraph" w:customStyle="1" w:styleId="a9">
    <w:name w:val="二级无"/>
    <w:basedOn w:val="affff3"/>
    <w:qFormat/>
    <w:pPr>
      <w:numPr>
        <w:ilvl w:val="2"/>
        <w:numId w:val="9"/>
      </w:numPr>
      <w:tabs>
        <w:tab w:val="left" w:pos="360"/>
      </w:tabs>
    </w:pPr>
    <w:rPr>
      <w:rFonts w:ascii="宋体" w:eastAsia="宋体"/>
      <w:szCs w:val="21"/>
    </w:rPr>
  </w:style>
  <w:style w:type="paragraph" w:customStyle="1" w:styleId="afffffffa">
    <w:name w:val="回信地址"/>
    <w:basedOn w:val="af6"/>
    <w:qFormat/>
    <w:pPr>
      <w:widowControl w:val="0"/>
      <w:tabs>
        <w:tab w:val="left" w:pos="6660"/>
      </w:tabs>
      <w:spacing w:line="440" w:lineRule="atLeast"/>
      <w:jc w:val="center"/>
    </w:pPr>
    <w:rPr>
      <w:rFonts w:ascii="宋体" w:hAnsi="宋体"/>
      <w:kern w:val="0"/>
      <w:sz w:val="21"/>
      <w:szCs w:val="20"/>
    </w:rPr>
  </w:style>
  <w:style w:type="paragraph" w:customStyle="1" w:styleId="Note">
    <w:name w:val="Note"/>
    <w:basedOn w:val="af6"/>
    <w:next w:val="af6"/>
    <w:qFormat/>
    <w:pPr>
      <w:tabs>
        <w:tab w:val="left" w:pos="960"/>
      </w:tabs>
      <w:spacing w:after="240" w:line="210" w:lineRule="atLeast"/>
      <w:jc w:val="both"/>
    </w:pPr>
    <w:rPr>
      <w:rFonts w:ascii="Arial" w:eastAsia="MS Mincho" w:hAnsi="Arial" w:cs="Arial"/>
      <w:kern w:val="0"/>
      <w:sz w:val="18"/>
      <w:szCs w:val="18"/>
      <w:lang w:val="en-GB" w:eastAsia="ja-JP"/>
    </w:rPr>
  </w:style>
  <w:style w:type="paragraph" w:customStyle="1" w:styleId="afffffffb">
    <w:name w:val="示例"/>
    <w:next w:val="affff2"/>
    <w:qFormat/>
    <w:pPr>
      <w:tabs>
        <w:tab w:val="left" w:pos="360"/>
        <w:tab w:val="left" w:pos="816"/>
      </w:tabs>
      <w:ind w:firstLineChars="233" w:firstLine="419"/>
      <w:jc w:val="both"/>
    </w:pPr>
    <w:rPr>
      <w:rFonts w:ascii="宋体"/>
      <w:sz w:val="18"/>
    </w:rPr>
  </w:style>
  <w:style w:type="paragraph" w:customStyle="1" w:styleId="afffffffc">
    <w:name w:val="示例后文字"/>
    <w:basedOn w:val="affff2"/>
    <w:next w:val="affff2"/>
    <w:qFormat/>
    <w:pPr>
      <w:tabs>
        <w:tab w:val="center" w:pos="4201"/>
        <w:tab w:val="right" w:leader="dot" w:pos="9298"/>
      </w:tabs>
      <w:ind w:firstLine="360"/>
    </w:pPr>
    <w:rPr>
      <w:sz w:val="18"/>
    </w:rPr>
  </w:style>
  <w:style w:type="paragraph" w:customStyle="1" w:styleId="afffffffd">
    <w:name w:val="附录五级无"/>
    <w:basedOn w:val="af5"/>
    <w:qFormat/>
    <w:pPr>
      <w:numPr>
        <w:ilvl w:val="0"/>
        <w:numId w:val="0"/>
      </w:numPr>
      <w:tabs>
        <w:tab w:val="clear" w:pos="360"/>
      </w:tabs>
      <w:ind w:left="2940" w:hanging="420"/>
    </w:pPr>
    <w:rPr>
      <w:rFonts w:ascii="宋体" w:eastAsia="宋体"/>
      <w:szCs w:val="21"/>
    </w:rPr>
  </w:style>
  <w:style w:type="paragraph" w:customStyle="1" w:styleId="afffffffe">
    <w:name w:val="附录一级无"/>
    <w:basedOn w:val="af3"/>
    <w:qFormat/>
    <w:pPr>
      <w:numPr>
        <w:ilvl w:val="0"/>
        <w:numId w:val="0"/>
      </w:numPr>
      <w:tabs>
        <w:tab w:val="left" w:pos="1260"/>
      </w:tabs>
      <w:ind w:left="1260" w:hanging="420"/>
    </w:pPr>
    <w:rPr>
      <w:rFonts w:ascii="宋体" w:eastAsia="宋体"/>
      <w:szCs w:val="21"/>
    </w:rPr>
  </w:style>
  <w:style w:type="character" w:customStyle="1" w:styleId="Char13">
    <w:name w:val="脚注文本 Char1"/>
    <w:basedOn w:val="af8"/>
    <w:semiHidden/>
    <w:qFormat/>
    <w:rPr>
      <w:kern w:val="2"/>
      <w:sz w:val="18"/>
      <w:szCs w:val="18"/>
    </w:rPr>
  </w:style>
  <w:style w:type="paragraph" w:customStyle="1" w:styleId="xl66">
    <w:name w:val="xl66"/>
    <w:basedOn w:val="af6"/>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kern w:val="0"/>
      <w:sz w:val="18"/>
      <w:szCs w:val="18"/>
    </w:rPr>
  </w:style>
  <w:style w:type="paragraph" w:customStyle="1" w:styleId="xl71">
    <w:name w:val="xl71"/>
    <w:basedOn w:val="af6"/>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宋体" w:hAnsi="宋体" w:cs="宋体"/>
      <w:color w:val="000000"/>
      <w:kern w:val="0"/>
      <w:sz w:val="18"/>
      <w:szCs w:val="18"/>
    </w:rPr>
  </w:style>
  <w:style w:type="paragraph" w:customStyle="1" w:styleId="affffffff">
    <w:name w:val="一级无"/>
    <w:basedOn w:val="af0"/>
    <w:qFormat/>
    <w:pPr>
      <w:numPr>
        <w:ilvl w:val="0"/>
        <w:numId w:val="0"/>
      </w:numPr>
      <w:ind w:left="420"/>
    </w:pPr>
    <w:rPr>
      <w:rFonts w:ascii="宋体" w:eastAsia="宋体"/>
      <w:szCs w:val="21"/>
    </w:r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目次、标准名称标题"/>
    <w:basedOn w:val="ae"/>
    <w:next w:val="affff2"/>
    <w:qFormat/>
    <w:pPr>
      <w:numPr>
        <w:numId w:val="0"/>
      </w:numPr>
      <w:spacing w:line="460" w:lineRule="exact"/>
    </w:pPr>
  </w:style>
  <w:style w:type="paragraph" w:customStyle="1" w:styleId="Formula">
    <w:name w:val="Formula"/>
    <w:basedOn w:val="af6"/>
    <w:next w:val="af6"/>
    <w:qFormat/>
    <w:pPr>
      <w:tabs>
        <w:tab w:val="right" w:pos="9752"/>
      </w:tabs>
      <w:spacing w:after="220" w:line="230" w:lineRule="atLeast"/>
      <w:ind w:left="403"/>
    </w:pPr>
    <w:rPr>
      <w:rFonts w:ascii="Arial" w:eastAsia="MS Mincho" w:hAnsi="Arial" w:cs="Arial"/>
      <w:kern w:val="0"/>
      <w:sz w:val="20"/>
      <w:szCs w:val="20"/>
      <w:lang w:val="en-GB" w:eastAsia="ja-JP"/>
    </w:rPr>
  </w:style>
  <w:style w:type="paragraph" w:customStyle="1" w:styleId="aa">
    <w:name w:val="条文脚注"/>
    <w:basedOn w:val="afff1"/>
    <w:qFormat/>
    <w:pPr>
      <w:numPr>
        <w:ilvl w:val="5"/>
        <w:numId w:val="9"/>
      </w:numPr>
      <w:ind w:leftChars="200" w:left="780" w:hangingChars="200" w:hanging="360"/>
      <w:jc w:val="both"/>
    </w:pPr>
    <w:rPr>
      <w:rFonts w:ascii="宋体"/>
    </w:rPr>
  </w:style>
  <w:style w:type="paragraph" w:customStyle="1" w:styleId="affffffff2">
    <w:name w:val="文献分类号"/>
    <w:qFormat/>
    <w:pPr>
      <w:framePr w:hSpace="180" w:vSpace="180" w:wrap="around" w:hAnchor="margin" w:y="1" w:anchorLock="1"/>
      <w:widowControl w:val="0"/>
      <w:textAlignment w:val="center"/>
    </w:pPr>
    <w:rPr>
      <w:rFonts w:eastAsia="黑体"/>
      <w:sz w:val="21"/>
    </w:rPr>
  </w:style>
  <w:style w:type="paragraph" w:customStyle="1" w:styleId="affffffff3">
    <w:name w:val="列项●（二级）"/>
    <w:qFormat/>
    <w:pPr>
      <w:tabs>
        <w:tab w:val="left" w:pos="840"/>
      </w:tabs>
      <w:ind w:leftChars="400" w:left="600" w:hangingChars="200" w:hanging="200"/>
      <w:jc w:val="both"/>
    </w:pPr>
    <w:rPr>
      <w:rFonts w:ascii="宋体"/>
      <w:sz w:val="21"/>
    </w:rPr>
  </w:style>
  <w:style w:type="paragraph" w:customStyle="1" w:styleId="CharCharCharChar1">
    <w:name w:val="Char Char Char Char1"/>
    <w:basedOn w:val="af6"/>
    <w:qFormat/>
    <w:pPr>
      <w:spacing w:after="160" w:line="240" w:lineRule="exact"/>
    </w:pPr>
    <w:rPr>
      <w:kern w:val="0"/>
      <w:sz w:val="21"/>
      <w:szCs w:val="20"/>
    </w:rPr>
  </w:style>
  <w:style w:type="paragraph" w:customStyle="1" w:styleId="affffffff4">
    <w:name w:val="注×："/>
    <w:qFormat/>
    <w:pPr>
      <w:widowControl w:val="0"/>
      <w:tabs>
        <w:tab w:val="left" w:pos="630"/>
        <w:tab w:val="left" w:pos="780"/>
      </w:tabs>
      <w:autoSpaceDE w:val="0"/>
      <w:autoSpaceDN w:val="0"/>
      <w:ind w:left="780" w:hanging="360"/>
      <w:jc w:val="both"/>
    </w:pPr>
    <w:rPr>
      <w:rFonts w:ascii="宋体"/>
      <w:sz w:val="18"/>
    </w:rPr>
  </w:style>
  <w:style w:type="paragraph" w:customStyle="1" w:styleId="affffffff5">
    <w:name w:val="注：（正文）"/>
    <w:basedOn w:val="afffff5"/>
    <w:next w:val="affff2"/>
    <w:qFormat/>
    <w:pPr>
      <w:ind w:firstLine="0"/>
    </w:pPr>
    <w:rPr>
      <w:szCs w:val="18"/>
    </w:rPr>
  </w:style>
  <w:style w:type="paragraph" w:customStyle="1" w:styleId="ac">
    <w:name w:val="附录数字编号列项（二级）"/>
    <w:qFormat/>
    <w:pPr>
      <w:numPr>
        <w:ilvl w:val="1"/>
        <w:numId w:val="13"/>
      </w:numPr>
      <w:tabs>
        <w:tab w:val="left" w:pos="840"/>
      </w:tabs>
    </w:pPr>
    <w:rPr>
      <w:rFonts w:ascii="宋体"/>
      <w:sz w:val="21"/>
    </w:rPr>
  </w:style>
  <w:style w:type="paragraph" w:customStyle="1" w:styleId="affffffff6">
    <w:name w:val="其他实施日期"/>
    <w:basedOn w:val="affff7"/>
    <w:qFormat/>
    <w:pPr>
      <w:framePr w:w="3997" w:h="471" w:hRule="exact" w:vSpace="181" w:wrap="around" w:vAnchor="page" w:hAnchor="page" w:x="7089" w:y="14097"/>
    </w:pPr>
  </w:style>
  <w:style w:type="paragraph" w:customStyle="1" w:styleId="affffffff7">
    <w:name w:val="正文图标题"/>
    <w:next w:val="affff2"/>
    <w:qFormat/>
    <w:pPr>
      <w:tabs>
        <w:tab w:val="left" w:pos="839"/>
      </w:tabs>
      <w:ind w:left="839" w:hanging="419"/>
      <w:jc w:val="center"/>
    </w:pPr>
    <w:rPr>
      <w:rFonts w:ascii="黑体" w:eastAsia="黑体"/>
      <w:sz w:val="21"/>
    </w:rPr>
  </w:style>
  <w:style w:type="paragraph" w:customStyle="1" w:styleId="xl73">
    <w:name w:val="xl73"/>
    <w:basedOn w:val="af6"/>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color w:val="000000"/>
      <w:kern w:val="0"/>
      <w:sz w:val="18"/>
      <w:szCs w:val="18"/>
    </w:rPr>
  </w:style>
  <w:style w:type="paragraph" w:customStyle="1" w:styleId="a7">
    <w:name w:val="数字编号列项（二级）"/>
    <w:qFormat/>
    <w:pPr>
      <w:numPr>
        <w:numId w:val="14"/>
      </w:numPr>
      <w:tabs>
        <w:tab w:val="left" w:pos="1120"/>
      </w:tabs>
      <w:ind w:leftChars="400" w:left="1260" w:hangingChars="200" w:hanging="420"/>
      <w:jc w:val="both"/>
    </w:pPr>
    <w:rPr>
      <w:rFonts w:ascii="宋体"/>
      <w:sz w:val="21"/>
    </w:rPr>
  </w:style>
  <w:style w:type="paragraph" w:customStyle="1" w:styleId="29">
    <w:name w:val="封面标准名称2"/>
    <w:basedOn w:val="affffff1"/>
    <w:qFormat/>
    <w:pPr>
      <w:framePr w:w="9639" w:wrap="around" w:vAnchor="page" w:hAnchor="page" w:y="4469"/>
      <w:spacing w:beforeLines="630"/>
    </w:pPr>
  </w:style>
  <w:style w:type="paragraph" w:customStyle="1" w:styleId="xl76">
    <w:name w:val="xl76"/>
    <w:basedOn w:val="af6"/>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kern w:val="0"/>
      <w:szCs w:val="21"/>
    </w:rPr>
  </w:style>
  <w:style w:type="paragraph" w:customStyle="1" w:styleId="CharCharCharChar">
    <w:name w:val="Char Char Char Char"/>
    <w:basedOn w:val="af6"/>
    <w:qFormat/>
    <w:pPr>
      <w:spacing w:after="160" w:line="240" w:lineRule="exact"/>
    </w:pPr>
    <w:rPr>
      <w:kern w:val="0"/>
      <w:sz w:val="21"/>
      <w:szCs w:val="21"/>
    </w:rPr>
  </w:style>
  <w:style w:type="paragraph" w:customStyle="1" w:styleId="a6">
    <w:name w:val="列项◆（三级）"/>
    <w:qFormat/>
    <w:pPr>
      <w:numPr>
        <w:numId w:val="15"/>
      </w:numPr>
      <w:tabs>
        <w:tab w:val="left" w:pos="1140"/>
      </w:tabs>
      <w:ind w:leftChars="600" w:left="800" w:hangingChars="200" w:hanging="200"/>
    </w:pPr>
    <w:rPr>
      <w:rFonts w:ascii="宋体"/>
      <w:sz w:val="21"/>
    </w:rPr>
  </w:style>
  <w:style w:type="paragraph" w:customStyle="1" w:styleId="affffffff8">
    <w:name w:val="标准书眉_偶数页"/>
    <w:basedOn w:val="affffff6"/>
    <w:next w:val="af6"/>
    <w:qFormat/>
    <w:pPr>
      <w:jc w:val="left"/>
    </w:pPr>
  </w:style>
  <w:style w:type="paragraph" w:customStyle="1" w:styleId="2b">
    <w:name w:val="封面一致性程度标识2"/>
    <w:basedOn w:val="afffffa"/>
    <w:qFormat/>
    <w:pPr>
      <w:framePr w:w="9639" w:h="6917" w:hRule="exact" w:wrap="around" w:vAnchor="page" w:hAnchor="page" w:xAlign="center" w:y="4469" w:anchorLock="1"/>
      <w:widowControl w:val="0"/>
      <w:textAlignment w:val="center"/>
    </w:pPr>
    <w:rPr>
      <w:szCs w:val="28"/>
    </w:rPr>
  </w:style>
  <w:style w:type="paragraph" w:customStyle="1" w:styleId="affffffff9">
    <w:name w:val="列项说明"/>
    <w:basedOn w:val="af6"/>
    <w:qFormat/>
    <w:pPr>
      <w:widowControl w:val="0"/>
      <w:adjustRightInd w:val="0"/>
      <w:spacing w:line="320" w:lineRule="exact"/>
      <w:ind w:leftChars="200" w:left="400" w:hangingChars="200" w:hanging="200"/>
      <w:textAlignment w:val="baseline"/>
    </w:pPr>
    <w:rPr>
      <w:rFonts w:ascii="宋体"/>
      <w:kern w:val="0"/>
      <w:sz w:val="21"/>
      <w:szCs w:val="20"/>
    </w:rPr>
  </w:style>
  <w:style w:type="paragraph" w:customStyle="1" w:styleId="affffffffa">
    <w:name w:val="表格内容"/>
    <w:basedOn w:val="affff2"/>
    <w:qFormat/>
    <w:pPr>
      <w:ind w:firstLineChars="0" w:firstLine="0"/>
      <w:jc w:val="center"/>
    </w:pPr>
    <w:rPr>
      <w:rFonts w:ascii="Times New Roman"/>
      <w:sz w:val="18"/>
    </w:rPr>
  </w:style>
  <w:style w:type="paragraph" w:customStyle="1" w:styleId="p0">
    <w:name w:val="p0"/>
    <w:basedOn w:val="af6"/>
    <w:qFormat/>
    <w:pPr>
      <w:spacing w:line="300" w:lineRule="auto"/>
      <w:ind w:firstLine="425"/>
    </w:pPr>
    <w:rPr>
      <w:kern w:val="0"/>
      <w:sz w:val="21"/>
      <w:szCs w:val="21"/>
    </w:rPr>
  </w:style>
  <w:style w:type="paragraph" w:customStyle="1" w:styleId="affffffffb">
    <w:name w:val="参考文献、索引标题"/>
    <w:basedOn w:val="ae"/>
    <w:next w:val="af6"/>
    <w:qFormat/>
    <w:pPr>
      <w:numPr>
        <w:numId w:val="0"/>
      </w:numPr>
      <w:spacing w:after="200"/>
    </w:pPr>
    <w:rPr>
      <w:sz w:val="21"/>
    </w:rPr>
  </w:style>
  <w:style w:type="paragraph" w:customStyle="1" w:styleId="font5">
    <w:name w:val="font5"/>
    <w:basedOn w:val="af6"/>
    <w:qFormat/>
    <w:pPr>
      <w:spacing w:before="100" w:beforeAutospacing="1" w:after="100" w:afterAutospacing="1" w:line="240" w:lineRule="auto"/>
    </w:pPr>
    <w:rPr>
      <w:rFonts w:ascii="宋体" w:hAnsi="宋体" w:cs="宋体"/>
      <w:kern w:val="0"/>
      <w:sz w:val="18"/>
      <w:szCs w:val="18"/>
    </w:rPr>
  </w:style>
  <w:style w:type="paragraph" w:customStyle="1" w:styleId="2c">
    <w:name w:val="标题2"/>
    <w:basedOn w:val="20"/>
    <w:next w:val="aff2"/>
    <w:autoRedefine/>
    <w:qFormat/>
    <w:pPr>
      <w:spacing w:before="360" w:after="240" w:line="240" w:lineRule="auto"/>
    </w:pPr>
    <w:rPr>
      <w:rFonts w:ascii="Times New Roman" w:hAnsi="Times New Roman"/>
      <w:sz w:val="28"/>
    </w:rPr>
  </w:style>
  <w:style w:type="paragraph" w:customStyle="1" w:styleId="32">
    <w:name w:val="标题3"/>
    <w:basedOn w:val="3"/>
    <w:next w:val="aff2"/>
    <w:autoRedefine/>
    <w:qFormat/>
    <w:pPr>
      <w:spacing w:before="240" w:after="16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wmf"/><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8.jpeg"/><Relationship Id="rId27"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2B284-D74F-434C-BC94-6C5A9E90A86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19171</Words>
  <Characters>6127</Characters>
  <Application>Microsoft Office Word</Application>
  <DocSecurity>0</DocSecurity>
  <Lines>51</Lines>
  <Paragraphs>50</Paragraphs>
  <ScaleCrop>false</ScaleCrop>
  <Company>Microsoft</Company>
  <LinksUpToDate>false</LinksUpToDate>
  <CharactersWithSpaces>25248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中国工商制冷空调行业HCFCs淘汰管理计划</dc:title>
  <dc:creator>L</dc:creator>
  <cp:lastModifiedBy>钰 高</cp:lastModifiedBy>
  <cp:revision>3</cp:revision>
  <cp:lastPrinted>2024-11-20T10:07:00Z</cp:lastPrinted>
  <dcterms:created xsi:type="dcterms:W3CDTF">2024-11-20T09:32:00Z</dcterms:created>
  <dcterms:modified xsi:type="dcterms:W3CDTF">2024-11-20T10:07:00Z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E5EE75487DA3446EAD4B0D8B2D5D3BD2_13</vt:lpwstr>
  </property>
</Properties>
</file>