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56732">
        <w:tc>
          <w:tcPr>
            <w:tcW w:w="509" w:type="dxa"/>
          </w:tcPr>
          <w:p w:rsidR="00A56732" w:rsidRDefault="00F15E38">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A56732" w:rsidRDefault="00F15E38">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27.180</w:t>
            </w:r>
            <w:r>
              <w:rPr>
                <w:rFonts w:ascii="黑体" w:eastAsia="黑体" w:hAnsi="黑体"/>
                <w:sz w:val="21"/>
                <w:szCs w:val="21"/>
              </w:rPr>
              <w:fldChar w:fldCharType="end"/>
            </w:r>
            <w:bookmarkEnd w:id="0"/>
          </w:p>
        </w:tc>
      </w:tr>
      <w:tr w:rsidR="00A56732">
        <w:tc>
          <w:tcPr>
            <w:tcW w:w="509" w:type="dxa"/>
          </w:tcPr>
          <w:p w:rsidR="00A56732" w:rsidRDefault="00F15E38">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A56732" w:rsidRDefault="00F15E38">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F 19</w:t>
            </w:r>
            <w:r>
              <w:rPr>
                <w:rFonts w:ascii="黑体" w:eastAsia="黑体" w:hAnsi="黑体"/>
                <w:sz w:val="21"/>
                <w:szCs w:val="21"/>
              </w:rPr>
              <w:fldChar w:fldCharType="end"/>
            </w:r>
            <w:bookmarkEnd w:id="1"/>
          </w:p>
        </w:tc>
      </w:tr>
    </w:tbl>
    <w:p w:rsidR="00A56732" w:rsidRDefault="00F15E38">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A56732" w:rsidRDefault="00F15E38">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XXX</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A56732" w:rsidRDefault="00F15E38">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A56732" w:rsidRDefault="00F15E38">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A56732" w:rsidRDefault="00A56732">
      <w:pPr>
        <w:pStyle w:val="affff9"/>
        <w:framePr w:w="9639" w:h="6976" w:hRule="exact" w:hSpace="0" w:vSpace="0" w:wrap="around" w:hAnchor="page" w:y="6408"/>
        <w:jc w:val="center"/>
        <w:rPr>
          <w:rFonts w:ascii="黑体" w:eastAsia="黑体" w:hAnsi="黑体"/>
          <w:b w:val="0"/>
          <w:bCs w:val="0"/>
          <w:w w:val="100"/>
        </w:rPr>
      </w:pPr>
    </w:p>
    <w:p w:rsidR="00A56732" w:rsidRDefault="00F15E38">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F6582A" w:rsidRPr="00F6582A">
        <w:rPr>
          <w:rFonts w:hint="eastAsia"/>
        </w:rPr>
        <w:t>工商业储能设备通讯协议规范</w:t>
      </w:r>
      <w:r>
        <w:fldChar w:fldCharType="end"/>
      </w:r>
      <w:bookmarkEnd w:id="7"/>
    </w:p>
    <w:p w:rsidR="00A56732" w:rsidRDefault="00A56732">
      <w:pPr>
        <w:framePr w:w="9639" w:h="6974" w:hRule="exact" w:wrap="around" w:vAnchor="page" w:hAnchor="page" w:x="1419" w:y="6408" w:anchorLock="1"/>
        <w:ind w:left="-1418"/>
      </w:pPr>
    </w:p>
    <w:p w:rsidR="00A56732" w:rsidRDefault="00F15E38">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sidR="00F6582A" w:rsidRPr="00F6582A">
        <w:rPr>
          <w:rFonts w:eastAsia="黑体"/>
          <w:szCs w:val="28"/>
        </w:rPr>
        <w:t xml:space="preserve">Specification for </w:t>
      </w:r>
      <w:r w:rsidR="00F6582A">
        <w:rPr>
          <w:rFonts w:eastAsia="黑体" w:hint="eastAsia"/>
          <w:szCs w:val="28"/>
        </w:rPr>
        <w:t>c</w:t>
      </w:r>
      <w:r w:rsidR="00F6582A" w:rsidRPr="00F6582A">
        <w:rPr>
          <w:rFonts w:eastAsia="黑体"/>
          <w:szCs w:val="28"/>
        </w:rPr>
        <w:t xml:space="preserve">ommunication </w:t>
      </w:r>
      <w:r w:rsidR="00F6582A">
        <w:rPr>
          <w:rFonts w:eastAsia="黑体" w:hint="eastAsia"/>
          <w:szCs w:val="28"/>
        </w:rPr>
        <w:t>p</w:t>
      </w:r>
      <w:r w:rsidR="00F6582A" w:rsidRPr="00F6582A">
        <w:rPr>
          <w:rFonts w:eastAsia="黑体"/>
          <w:szCs w:val="28"/>
        </w:rPr>
        <w:t xml:space="preserve">rotocol of </w:t>
      </w:r>
      <w:r w:rsidR="00F6582A">
        <w:rPr>
          <w:rFonts w:eastAsia="黑体"/>
          <w:szCs w:val="28"/>
        </w:rPr>
        <w:t>i</w:t>
      </w:r>
      <w:r w:rsidR="00F6582A" w:rsidRPr="00F6582A">
        <w:rPr>
          <w:rFonts w:eastAsia="黑体"/>
          <w:szCs w:val="28"/>
        </w:rPr>
        <w:t xml:space="preserve">ndustrial and </w:t>
      </w:r>
      <w:r w:rsidR="00F6582A">
        <w:rPr>
          <w:rFonts w:eastAsia="黑体" w:hint="eastAsia"/>
          <w:szCs w:val="28"/>
        </w:rPr>
        <w:t>c</w:t>
      </w:r>
      <w:r w:rsidR="00F6582A" w:rsidRPr="00F6582A">
        <w:rPr>
          <w:rFonts w:eastAsia="黑体"/>
          <w:szCs w:val="28"/>
        </w:rPr>
        <w:t xml:space="preserve">ommercial </w:t>
      </w:r>
      <w:r w:rsidR="00F6582A">
        <w:rPr>
          <w:rFonts w:eastAsia="黑体" w:hint="eastAsia"/>
          <w:szCs w:val="28"/>
        </w:rPr>
        <w:t>e</w:t>
      </w:r>
      <w:r w:rsidR="00F6582A" w:rsidRPr="00F6582A">
        <w:rPr>
          <w:rFonts w:eastAsia="黑体"/>
          <w:szCs w:val="28"/>
        </w:rPr>
        <w:t xml:space="preserve">nergy </w:t>
      </w:r>
      <w:r w:rsidR="00F6582A">
        <w:rPr>
          <w:rFonts w:eastAsia="黑体" w:hint="eastAsia"/>
          <w:szCs w:val="28"/>
        </w:rPr>
        <w:t>s</w:t>
      </w:r>
      <w:r w:rsidR="00F6582A" w:rsidRPr="00F6582A">
        <w:rPr>
          <w:rFonts w:eastAsia="黑体"/>
          <w:szCs w:val="28"/>
        </w:rPr>
        <w:t xml:space="preserve">torage </w:t>
      </w:r>
      <w:r w:rsidR="00F6582A">
        <w:rPr>
          <w:rFonts w:eastAsia="黑体"/>
          <w:szCs w:val="28"/>
        </w:rPr>
        <w:t>e</w:t>
      </w:r>
      <w:r w:rsidR="00F6582A" w:rsidRPr="00F6582A">
        <w:rPr>
          <w:rFonts w:eastAsia="黑体"/>
          <w:szCs w:val="28"/>
        </w:rPr>
        <w:t>quipment</w:t>
      </w:r>
      <w:r>
        <w:rPr>
          <w:rFonts w:eastAsia="黑体"/>
          <w:szCs w:val="28"/>
        </w:rPr>
        <w:fldChar w:fldCharType="end"/>
      </w:r>
      <w:bookmarkEnd w:id="8"/>
    </w:p>
    <w:p w:rsidR="00A56732" w:rsidRDefault="00A56732">
      <w:pPr>
        <w:framePr w:w="9639" w:h="6974" w:hRule="exact" w:wrap="around" w:vAnchor="page" w:hAnchor="page" w:x="1419" w:y="6408" w:anchorLock="1"/>
        <w:spacing w:line="760" w:lineRule="exact"/>
        <w:ind w:left="-1418"/>
      </w:pPr>
    </w:p>
    <w:p w:rsidR="00A56732" w:rsidRDefault="00F15E38">
      <w:pPr>
        <w:pStyle w:val="afffffffff9"/>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p>
    <w:p w:rsidR="00A56732" w:rsidRDefault="00F15E38">
      <w:pPr>
        <w:pStyle w:val="afffffffffa"/>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rsidR="00A56732" w:rsidRDefault="00F15E38">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5"/>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A56732" w:rsidRDefault="00F15E38">
      <w:pPr>
        <w:rPr>
          <w:rFonts w:ascii="宋体" w:hAnsi="宋体"/>
          <w:sz w:val="28"/>
          <w:szCs w:val="28"/>
        </w:rPr>
        <w:sectPr w:rsidR="00A56732" w:rsidSect="00981E6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E97499B" wp14:editId="3CEFB0E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981E6E" w:rsidRDefault="00981E6E" w:rsidP="00981E6E">
      <w:pPr>
        <w:pStyle w:val="affffff3"/>
        <w:spacing w:after="360"/>
        <w:rPr>
          <w:rFonts w:hint="eastAsia"/>
        </w:rPr>
      </w:pPr>
      <w:bookmarkStart w:id="16" w:name="_Toc137628779"/>
      <w:bookmarkStart w:id="17" w:name="_Toc141272483"/>
      <w:bookmarkStart w:id="18" w:name="_Toc171330263"/>
      <w:bookmarkStart w:id="19" w:name="_Toc147912237"/>
      <w:bookmarkStart w:id="20" w:name="_Toc137288571"/>
      <w:bookmarkStart w:id="21" w:name="_Toc147136679"/>
      <w:bookmarkStart w:id="22" w:name="_Toc147912174"/>
      <w:bookmarkStart w:id="23" w:name="_Toc160092234"/>
      <w:bookmarkStart w:id="24" w:name="_Toc148629163"/>
      <w:bookmarkStart w:id="25" w:name="_Toc159252381"/>
      <w:bookmarkStart w:id="26" w:name="_Toc181262946"/>
      <w:bookmarkStart w:id="27" w:name="_Toc181263001"/>
      <w:bookmarkStart w:id="28" w:name="_Toc184023226"/>
      <w:bookmarkStart w:id="29" w:name="BookMark1"/>
      <w:r w:rsidRPr="00981E6E">
        <w:rPr>
          <w:rFonts w:hint="eastAsia"/>
          <w:spacing w:val="320"/>
        </w:rPr>
        <w:lastRenderedPageBreak/>
        <w:t>目</w:t>
      </w:r>
      <w:r>
        <w:rPr>
          <w:rFonts w:hint="eastAsia"/>
        </w:rPr>
        <w:t>次</w:t>
      </w:r>
    </w:p>
    <w:p w:rsidR="00981E6E" w:rsidRPr="00981E6E" w:rsidRDefault="00981E6E">
      <w:pPr>
        <w:pStyle w:val="10"/>
        <w:tabs>
          <w:tab w:val="right" w:leader="dot" w:pos="9344"/>
        </w:tabs>
        <w:rPr>
          <w:rFonts w:asciiTheme="minorHAnsi" w:eastAsiaTheme="minorEastAsia" w:hAnsiTheme="minorHAnsi" w:cstheme="minorBidi"/>
          <w:noProof/>
          <w:szCs w:val="22"/>
        </w:rPr>
      </w:pPr>
      <w:r w:rsidRPr="00981E6E">
        <w:fldChar w:fldCharType="begin"/>
      </w:r>
      <w:r w:rsidRPr="00981E6E">
        <w:instrText xml:space="preserve"> TOC \o "1-1" \h </w:instrText>
      </w:r>
      <w:r w:rsidRPr="00981E6E">
        <w:fldChar w:fldCharType="separate"/>
      </w:r>
      <w:hyperlink w:anchor="_Toc184023467" w:history="1">
        <w:r w:rsidRPr="00981E6E">
          <w:rPr>
            <w:rStyle w:val="affff5"/>
            <w:rFonts w:hint="eastAsia"/>
            <w:noProof/>
          </w:rPr>
          <w:t>前言</w:t>
        </w:r>
        <w:r w:rsidRPr="00981E6E">
          <w:rPr>
            <w:noProof/>
          </w:rPr>
          <w:tab/>
        </w:r>
        <w:r w:rsidRPr="00981E6E">
          <w:rPr>
            <w:noProof/>
          </w:rPr>
          <w:fldChar w:fldCharType="begin"/>
        </w:r>
        <w:r w:rsidRPr="00981E6E">
          <w:rPr>
            <w:noProof/>
          </w:rPr>
          <w:instrText xml:space="preserve"> PAGEREF _Toc184023467 \h </w:instrText>
        </w:r>
        <w:r w:rsidRPr="00981E6E">
          <w:rPr>
            <w:noProof/>
          </w:rPr>
        </w:r>
        <w:r w:rsidRPr="00981E6E">
          <w:rPr>
            <w:noProof/>
          </w:rPr>
          <w:fldChar w:fldCharType="separate"/>
        </w:r>
        <w:r w:rsidR="00754D58">
          <w:rPr>
            <w:noProof/>
          </w:rPr>
          <w:t>II</w:t>
        </w:r>
        <w:r w:rsidRPr="00981E6E">
          <w:rPr>
            <w:noProof/>
          </w:rPr>
          <w:fldChar w:fldCharType="end"/>
        </w:r>
      </w:hyperlink>
    </w:p>
    <w:p w:rsidR="00981E6E" w:rsidRPr="00981E6E" w:rsidRDefault="00981E6E">
      <w:pPr>
        <w:pStyle w:val="10"/>
        <w:tabs>
          <w:tab w:val="right" w:leader="dot" w:pos="9344"/>
        </w:tabs>
        <w:rPr>
          <w:rFonts w:asciiTheme="minorHAnsi" w:eastAsiaTheme="minorEastAsia" w:hAnsiTheme="minorHAnsi" w:cstheme="minorBidi"/>
          <w:noProof/>
          <w:szCs w:val="22"/>
        </w:rPr>
      </w:pPr>
      <w:hyperlink w:anchor="_Toc184023468" w:history="1">
        <w:r w:rsidRPr="00981E6E">
          <w:rPr>
            <w:rStyle w:val="affff5"/>
            <w:noProof/>
          </w:rPr>
          <w:t>1</w:t>
        </w:r>
        <w:r>
          <w:rPr>
            <w:rStyle w:val="affff5"/>
            <w:noProof/>
          </w:rPr>
          <w:t xml:space="preserve"> </w:t>
        </w:r>
        <w:r w:rsidRPr="00981E6E">
          <w:rPr>
            <w:rStyle w:val="affff5"/>
            <w:rFonts w:hint="eastAsia"/>
            <w:noProof/>
          </w:rPr>
          <w:t xml:space="preserve"> 范围</w:t>
        </w:r>
        <w:r w:rsidRPr="00981E6E">
          <w:rPr>
            <w:noProof/>
          </w:rPr>
          <w:tab/>
        </w:r>
        <w:r w:rsidRPr="00981E6E">
          <w:rPr>
            <w:noProof/>
          </w:rPr>
          <w:fldChar w:fldCharType="begin"/>
        </w:r>
        <w:r w:rsidRPr="00981E6E">
          <w:rPr>
            <w:noProof/>
          </w:rPr>
          <w:instrText xml:space="preserve"> PAGEREF _Toc184023468 \h </w:instrText>
        </w:r>
        <w:r w:rsidRPr="00981E6E">
          <w:rPr>
            <w:noProof/>
          </w:rPr>
        </w:r>
        <w:r w:rsidRPr="00981E6E">
          <w:rPr>
            <w:noProof/>
          </w:rPr>
          <w:fldChar w:fldCharType="separate"/>
        </w:r>
        <w:r w:rsidR="00754D58">
          <w:rPr>
            <w:noProof/>
          </w:rPr>
          <w:t>1</w:t>
        </w:r>
        <w:r w:rsidRPr="00981E6E">
          <w:rPr>
            <w:noProof/>
          </w:rPr>
          <w:fldChar w:fldCharType="end"/>
        </w:r>
      </w:hyperlink>
    </w:p>
    <w:p w:rsidR="00981E6E" w:rsidRPr="00981E6E" w:rsidRDefault="00981E6E">
      <w:pPr>
        <w:pStyle w:val="10"/>
        <w:tabs>
          <w:tab w:val="right" w:leader="dot" w:pos="9344"/>
        </w:tabs>
        <w:rPr>
          <w:rFonts w:asciiTheme="minorHAnsi" w:eastAsiaTheme="minorEastAsia" w:hAnsiTheme="minorHAnsi" w:cstheme="minorBidi"/>
          <w:noProof/>
          <w:szCs w:val="22"/>
        </w:rPr>
      </w:pPr>
      <w:hyperlink w:anchor="_Toc184023469" w:history="1">
        <w:r w:rsidRPr="00981E6E">
          <w:rPr>
            <w:rStyle w:val="affff5"/>
            <w:noProof/>
          </w:rPr>
          <w:t>2</w:t>
        </w:r>
        <w:r>
          <w:rPr>
            <w:rStyle w:val="affff5"/>
            <w:noProof/>
          </w:rPr>
          <w:t xml:space="preserve"> </w:t>
        </w:r>
        <w:r w:rsidRPr="00981E6E">
          <w:rPr>
            <w:rStyle w:val="affff5"/>
            <w:rFonts w:hint="eastAsia"/>
            <w:noProof/>
          </w:rPr>
          <w:t xml:space="preserve"> 规范性引用文件</w:t>
        </w:r>
        <w:r w:rsidRPr="00981E6E">
          <w:rPr>
            <w:noProof/>
          </w:rPr>
          <w:tab/>
        </w:r>
        <w:r w:rsidRPr="00981E6E">
          <w:rPr>
            <w:noProof/>
          </w:rPr>
          <w:fldChar w:fldCharType="begin"/>
        </w:r>
        <w:r w:rsidRPr="00981E6E">
          <w:rPr>
            <w:noProof/>
          </w:rPr>
          <w:instrText xml:space="preserve"> PAGEREF _Toc184023469 \h </w:instrText>
        </w:r>
        <w:r w:rsidRPr="00981E6E">
          <w:rPr>
            <w:noProof/>
          </w:rPr>
        </w:r>
        <w:r w:rsidRPr="00981E6E">
          <w:rPr>
            <w:noProof/>
          </w:rPr>
          <w:fldChar w:fldCharType="separate"/>
        </w:r>
        <w:r w:rsidR="00754D58">
          <w:rPr>
            <w:noProof/>
          </w:rPr>
          <w:t>1</w:t>
        </w:r>
        <w:r w:rsidRPr="00981E6E">
          <w:rPr>
            <w:noProof/>
          </w:rPr>
          <w:fldChar w:fldCharType="end"/>
        </w:r>
      </w:hyperlink>
    </w:p>
    <w:p w:rsidR="00981E6E" w:rsidRPr="00981E6E" w:rsidRDefault="00981E6E">
      <w:pPr>
        <w:pStyle w:val="10"/>
        <w:tabs>
          <w:tab w:val="right" w:leader="dot" w:pos="9344"/>
        </w:tabs>
        <w:rPr>
          <w:rFonts w:asciiTheme="minorHAnsi" w:eastAsiaTheme="minorEastAsia" w:hAnsiTheme="minorHAnsi" w:cstheme="minorBidi"/>
          <w:noProof/>
          <w:szCs w:val="22"/>
        </w:rPr>
      </w:pPr>
      <w:hyperlink w:anchor="_Toc184023470" w:history="1">
        <w:r w:rsidRPr="00981E6E">
          <w:rPr>
            <w:rStyle w:val="affff5"/>
            <w:noProof/>
          </w:rPr>
          <w:t>3</w:t>
        </w:r>
        <w:r>
          <w:rPr>
            <w:rStyle w:val="affff5"/>
            <w:noProof/>
          </w:rPr>
          <w:t xml:space="preserve"> </w:t>
        </w:r>
        <w:r w:rsidRPr="00981E6E">
          <w:rPr>
            <w:rStyle w:val="affff5"/>
            <w:rFonts w:hint="eastAsia"/>
            <w:noProof/>
          </w:rPr>
          <w:t xml:space="preserve"> 术语和定义</w:t>
        </w:r>
        <w:r w:rsidRPr="00981E6E">
          <w:rPr>
            <w:noProof/>
          </w:rPr>
          <w:tab/>
        </w:r>
        <w:r w:rsidRPr="00981E6E">
          <w:rPr>
            <w:noProof/>
          </w:rPr>
          <w:fldChar w:fldCharType="begin"/>
        </w:r>
        <w:r w:rsidRPr="00981E6E">
          <w:rPr>
            <w:noProof/>
          </w:rPr>
          <w:instrText xml:space="preserve"> PAGEREF _Toc184023470 \h </w:instrText>
        </w:r>
        <w:r w:rsidRPr="00981E6E">
          <w:rPr>
            <w:noProof/>
          </w:rPr>
        </w:r>
        <w:r w:rsidRPr="00981E6E">
          <w:rPr>
            <w:noProof/>
          </w:rPr>
          <w:fldChar w:fldCharType="separate"/>
        </w:r>
        <w:r w:rsidR="00754D58">
          <w:rPr>
            <w:noProof/>
          </w:rPr>
          <w:t>1</w:t>
        </w:r>
        <w:r w:rsidRPr="00981E6E">
          <w:rPr>
            <w:noProof/>
          </w:rPr>
          <w:fldChar w:fldCharType="end"/>
        </w:r>
      </w:hyperlink>
    </w:p>
    <w:p w:rsidR="00981E6E" w:rsidRPr="00981E6E" w:rsidRDefault="00981E6E">
      <w:pPr>
        <w:pStyle w:val="10"/>
        <w:tabs>
          <w:tab w:val="right" w:leader="dot" w:pos="9344"/>
        </w:tabs>
        <w:rPr>
          <w:rFonts w:asciiTheme="minorHAnsi" w:eastAsiaTheme="minorEastAsia" w:hAnsiTheme="minorHAnsi" w:cstheme="minorBidi"/>
          <w:noProof/>
          <w:szCs w:val="22"/>
        </w:rPr>
      </w:pPr>
      <w:hyperlink w:anchor="_Toc184023471" w:history="1">
        <w:r w:rsidRPr="00981E6E">
          <w:rPr>
            <w:rStyle w:val="affff5"/>
            <w:noProof/>
          </w:rPr>
          <w:t>4</w:t>
        </w:r>
        <w:r>
          <w:rPr>
            <w:rStyle w:val="affff5"/>
            <w:noProof/>
          </w:rPr>
          <w:t xml:space="preserve"> </w:t>
        </w:r>
        <w:r w:rsidRPr="00981E6E">
          <w:rPr>
            <w:rStyle w:val="affff5"/>
            <w:rFonts w:hint="eastAsia"/>
            <w:noProof/>
          </w:rPr>
          <w:t xml:space="preserve"> 缩略语</w:t>
        </w:r>
        <w:r w:rsidRPr="00981E6E">
          <w:rPr>
            <w:noProof/>
          </w:rPr>
          <w:tab/>
        </w:r>
        <w:r w:rsidRPr="00981E6E">
          <w:rPr>
            <w:noProof/>
          </w:rPr>
          <w:fldChar w:fldCharType="begin"/>
        </w:r>
        <w:r w:rsidRPr="00981E6E">
          <w:rPr>
            <w:noProof/>
          </w:rPr>
          <w:instrText xml:space="preserve"> PAGEREF _Toc184023471 \h </w:instrText>
        </w:r>
        <w:r w:rsidRPr="00981E6E">
          <w:rPr>
            <w:noProof/>
          </w:rPr>
        </w:r>
        <w:r w:rsidRPr="00981E6E">
          <w:rPr>
            <w:noProof/>
          </w:rPr>
          <w:fldChar w:fldCharType="separate"/>
        </w:r>
        <w:r w:rsidR="00754D58">
          <w:rPr>
            <w:noProof/>
          </w:rPr>
          <w:t>1</w:t>
        </w:r>
        <w:r w:rsidRPr="00981E6E">
          <w:rPr>
            <w:noProof/>
          </w:rPr>
          <w:fldChar w:fldCharType="end"/>
        </w:r>
      </w:hyperlink>
    </w:p>
    <w:p w:rsidR="00981E6E" w:rsidRPr="00981E6E" w:rsidRDefault="00981E6E">
      <w:pPr>
        <w:pStyle w:val="10"/>
        <w:tabs>
          <w:tab w:val="right" w:leader="dot" w:pos="9344"/>
        </w:tabs>
        <w:rPr>
          <w:rFonts w:asciiTheme="minorHAnsi" w:eastAsiaTheme="minorEastAsia" w:hAnsiTheme="minorHAnsi" w:cstheme="minorBidi"/>
          <w:noProof/>
          <w:szCs w:val="22"/>
        </w:rPr>
      </w:pPr>
      <w:hyperlink w:anchor="_Toc184023472" w:history="1">
        <w:r w:rsidRPr="00981E6E">
          <w:rPr>
            <w:rStyle w:val="affff5"/>
            <w:noProof/>
          </w:rPr>
          <w:t>5</w:t>
        </w:r>
        <w:r>
          <w:rPr>
            <w:rStyle w:val="affff5"/>
            <w:noProof/>
          </w:rPr>
          <w:t xml:space="preserve"> </w:t>
        </w:r>
        <w:r w:rsidRPr="00981E6E">
          <w:rPr>
            <w:rStyle w:val="affff5"/>
            <w:rFonts w:hint="eastAsia"/>
            <w:noProof/>
          </w:rPr>
          <w:t xml:space="preserve"> 基本原则</w:t>
        </w:r>
        <w:r w:rsidRPr="00981E6E">
          <w:rPr>
            <w:noProof/>
          </w:rPr>
          <w:tab/>
        </w:r>
        <w:r w:rsidRPr="00981E6E">
          <w:rPr>
            <w:noProof/>
          </w:rPr>
          <w:fldChar w:fldCharType="begin"/>
        </w:r>
        <w:r w:rsidRPr="00981E6E">
          <w:rPr>
            <w:noProof/>
          </w:rPr>
          <w:instrText xml:space="preserve"> PAGEREF _Toc184023472 \h </w:instrText>
        </w:r>
        <w:r w:rsidRPr="00981E6E">
          <w:rPr>
            <w:noProof/>
          </w:rPr>
        </w:r>
        <w:r w:rsidRPr="00981E6E">
          <w:rPr>
            <w:noProof/>
          </w:rPr>
          <w:fldChar w:fldCharType="separate"/>
        </w:r>
        <w:r w:rsidR="00754D58">
          <w:rPr>
            <w:noProof/>
          </w:rPr>
          <w:t>1</w:t>
        </w:r>
        <w:r w:rsidRPr="00981E6E">
          <w:rPr>
            <w:noProof/>
          </w:rPr>
          <w:fldChar w:fldCharType="end"/>
        </w:r>
      </w:hyperlink>
    </w:p>
    <w:p w:rsidR="00981E6E" w:rsidRPr="00981E6E" w:rsidRDefault="00981E6E">
      <w:pPr>
        <w:pStyle w:val="10"/>
        <w:tabs>
          <w:tab w:val="right" w:leader="dot" w:pos="9344"/>
        </w:tabs>
        <w:rPr>
          <w:rFonts w:asciiTheme="minorHAnsi" w:eastAsiaTheme="minorEastAsia" w:hAnsiTheme="minorHAnsi" w:cstheme="minorBidi"/>
          <w:noProof/>
          <w:szCs w:val="22"/>
        </w:rPr>
      </w:pPr>
      <w:hyperlink w:anchor="_Toc184023473" w:history="1">
        <w:r w:rsidRPr="00981E6E">
          <w:rPr>
            <w:rStyle w:val="affff5"/>
            <w:noProof/>
          </w:rPr>
          <w:t>6</w:t>
        </w:r>
        <w:r>
          <w:rPr>
            <w:rStyle w:val="affff5"/>
            <w:noProof/>
          </w:rPr>
          <w:t xml:space="preserve"> </w:t>
        </w:r>
        <w:r w:rsidRPr="00981E6E">
          <w:rPr>
            <w:rStyle w:val="affff5"/>
            <w:rFonts w:hint="eastAsia"/>
            <w:noProof/>
          </w:rPr>
          <w:t xml:space="preserve"> 层次结构</w:t>
        </w:r>
        <w:r w:rsidRPr="00981E6E">
          <w:rPr>
            <w:noProof/>
          </w:rPr>
          <w:tab/>
        </w:r>
        <w:r w:rsidRPr="00981E6E">
          <w:rPr>
            <w:noProof/>
          </w:rPr>
          <w:fldChar w:fldCharType="begin"/>
        </w:r>
        <w:r w:rsidRPr="00981E6E">
          <w:rPr>
            <w:noProof/>
          </w:rPr>
          <w:instrText xml:space="preserve"> PAGEREF _Toc184023473 \h </w:instrText>
        </w:r>
        <w:r w:rsidRPr="00981E6E">
          <w:rPr>
            <w:noProof/>
          </w:rPr>
        </w:r>
        <w:r w:rsidRPr="00981E6E">
          <w:rPr>
            <w:noProof/>
          </w:rPr>
          <w:fldChar w:fldCharType="separate"/>
        </w:r>
        <w:r w:rsidR="00754D58">
          <w:rPr>
            <w:noProof/>
          </w:rPr>
          <w:t>2</w:t>
        </w:r>
        <w:r w:rsidRPr="00981E6E">
          <w:rPr>
            <w:noProof/>
          </w:rPr>
          <w:fldChar w:fldCharType="end"/>
        </w:r>
      </w:hyperlink>
    </w:p>
    <w:p w:rsidR="00981E6E" w:rsidRPr="00981E6E" w:rsidRDefault="00981E6E">
      <w:pPr>
        <w:pStyle w:val="10"/>
        <w:tabs>
          <w:tab w:val="right" w:leader="dot" w:pos="9344"/>
        </w:tabs>
        <w:rPr>
          <w:rFonts w:asciiTheme="minorHAnsi" w:eastAsiaTheme="minorEastAsia" w:hAnsiTheme="minorHAnsi" w:cstheme="minorBidi"/>
          <w:noProof/>
          <w:szCs w:val="22"/>
        </w:rPr>
      </w:pPr>
      <w:hyperlink w:anchor="_Toc184023474" w:history="1">
        <w:r w:rsidRPr="00981E6E">
          <w:rPr>
            <w:rStyle w:val="affff5"/>
            <w:noProof/>
          </w:rPr>
          <w:t>7</w:t>
        </w:r>
        <w:r>
          <w:rPr>
            <w:rStyle w:val="affff5"/>
            <w:noProof/>
          </w:rPr>
          <w:t xml:space="preserve"> </w:t>
        </w:r>
        <w:r w:rsidRPr="00981E6E">
          <w:rPr>
            <w:rStyle w:val="affff5"/>
            <w:rFonts w:hint="eastAsia"/>
            <w:noProof/>
          </w:rPr>
          <w:t xml:space="preserve"> 实时数据上报</w:t>
        </w:r>
        <w:r w:rsidRPr="00981E6E">
          <w:rPr>
            <w:noProof/>
          </w:rPr>
          <w:tab/>
        </w:r>
        <w:r w:rsidRPr="00981E6E">
          <w:rPr>
            <w:noProof/>
          </w:rPr>
          <w:fldChar w:fldCharType="begin"/>
        </w:r>
        <w:r w:rsidRPr="00981E6E">
          <w:rPr>
            <w:noProof/>
          </w:rPr>
          <w:instrText xml:space="preserve"> PAGEREF _Toc184023474 \h </w:instrText>
        </w:r>
        <w:r w:rsidRPr="00981E6E">
          <w:rPr>
            <w:noProof/>
          </w:rPr>
        </w:r>
        <w:r w:rsidRPr="00981E6E">
          <w:rPr>
            <w:noProof/>
          </w:rPr>
          <w:fldChar w:fldCharType="separate"/>
        </w:r>
        <w:r w:rsidR="00754D58">
          <w:rPr>
            <w:noProof/>
          </w:rPr>
          <w:t>2</w:t>
        </w:r>
        <w:r w:rsidRPr="00981E6E">
          <w:rPr>
            <w:noProof/>
          </w:rPr>
          <w:fldChar w:fldCharType="end"/>
        </w:r>
      </w:hyperlink>
    </w:p>
    <w:p w:rsidR="00981E6E" w:rsidRPr="00981E6E" w:rsidRDefault="00981E6E">
      <w:pPr>
        <w:pStyle w:val="10"/>
        <w:tabs>
          <w:tab w:val="right" w:leader="dot" w:pos="9344"/>
        </w:tabs>
        <w:rPr>
          <w:rFonts w:asciiTheme="minorHAnsi" w:eastAsiaTheme="minorEastAsia" w:hAnsiTheme="minorHAnsi" w:cstheme="minorBidi"/>
          <w:noProof/>
          <w:szCs w:val="22"/>
        </w:rPr>
      </w:pPr>
      <w:hyperlink w:anchor="_Toc184023475" w:history="1">
        <w:r w:rsidRPr="00981E6E">
          <w:rPr>
            <w:rStyle w:val="affff5"/>
            <w:noProof/>
          </w:rPr>
          <w:t>8</w:t>
        </w:r>
        <w:r>
          <w:rPr>
            <w:rStyle w:val="affff5"/>
            <w:noProof/>
          </w:rPr>
          <w:t xml:space="preserve"> </w:t>
        </w:r>
        <w:r w:rsidRPr="00981E6E">
          <w:rPr>
            <w:rStyle w:val="affff5"/>
            <w:rFonts w:hint="eastAsia"/>
            <w:noProof/>
          </w:rPr>
          <w:t xml:space="preserve"> 参数配置上报</w:t>
        </w:r>
        <w:r w:rsidRPr="00981E6E">
          <w:rPr>
            <w:noProof/>
          </w:rPr>
          <w:tab/>
        </w:r>
        <w:r w:rsidRPr="00981E6E">
          <w:rPr>
            <w:noProof/>
          </w:rPr>
          <w:fldChar w:fldCharType="begin"/>
        </w:r>
        <w:r w:rsidRPr="00981E6E">
          <w:rPr>
            <w:noProof/>
          </w:rPr>
          <w:instrText xml:space="preserve"> PAGEREF _Toc184023475 \h </w:instrText>
        </w:r>
        <w:r w:rsidRPr="00981E6E">
          <w:rPr>
            <w:noProof/>
          </w:rPr>
        </w:r>
        <w:r w:rsidRPr="00981E6E">
          <w:rPr>
            <w:noProof/>
          </w:rPr>
          <w:fldChar w:fldCharType="separate"/>
        </w:r>
        <w:r w:rsidR="00754D58">
          <w:rPr>
            <w:noProof/>
          </w:rPr>
          <w:t>3</w:t>
        </w:r>
        <w:r w:rsidRPr="00981E6E">
          <w:rPr>
            <w:noProof/>
          </w:rPr>
          <w:fldChar w:fldCharType="end"/>
        </w:r>
      </w:hyperlink>
    </w:p>
    <w:p w:rsidR="00981E6E" w:rsidRPr="00981E6E" w:rsidRDefault="00981E6E">
      <w:pPr>
        <w:pStyle w:val="10"/>
        <w:tabs>
          <w:tab w:val="right" w:leader="dot" w:pos="9344"/>
        </w:tabs>
        <w:rPr>
          <w:rFonts w:asciiTheme="minorHAnsi" w:eastAsiaTheme="minorEastAsia" w:hAnsiTheme="minorHAnsi" w:cstheme="minorBidi"/>
          <w:noProof/>
          <w:szCs w:val="22"/>
        </w:rPr>
      </w:pPr>
      <w:hyperlink w:anchor="_Toc184023476" w:history="1">
        <w:r w:rsidRPr="00981E6E">
          <w:rPr>
            <w:rStyle w:val="affff5"/>
            <w:noProof/>
          </w:rPr>
          <w:t>9</w:t>
        </w:r>
        <w:r>
          <w:rPr>
            <w:rStyle w:val="affff5"/>
            <w:noProof/>
          </w:rPr>
          <w:t xml:space="preserve"> </w:t>
        </w:r>
        <w:r w:rsidRPr="00981E6E">
          <w:rPr>
            <w:rStyle w:val="affff5"/>
            <w:rFonts w:hint="eastAsia"/>
            <w:noProof/>
          </w:rPr>
          <w:t xml:space="preserve"> 控制命令下发</w:t>
        </w:r>
        <w:r w:rsidRPr="00981E6E">
          <w:rPr>
            <w:noProof/>
          </w:rPr>
          <w:tab/>
        </w:r>
        <w:r w:rsidRPr="00981E6E">
          <w:rPr>
            <w:noProof/>
          </w:rPr>
          <w:fldChar w:fldCharType="begin"/>
        </w:r>
        <w:r w:rsidRPr="00981E6E">
          <w:rPr>
            <w:noProof/>
          </w:rPr>
          <w:instrText xml:space="preserve"> PAGEREF _Toc184023476 \h </w:instrText>
        </w:r>
        <w:r w:rsidRPr="00981E6E">
          <w:rPr>
            <w:noProof/>
          </w:rPr>
        </w:r>
        <w:r w:rsidRPr="00981E6E">
          <w:rPr>
            <w:noProof/>
          </w:rPr>
          <w:fldChar w:fldCharType="separate"/>
        </w:r>
        <w:r w:rsidR="00754D58">
          <w:rPr>
            <w:noProof/>
          </w:rPr>
          <w:t>4</w:t>
        </w:r>
        <w:r w:rsidRPr="00981E6E">
          <w:rPr>
            <w:noProof/>
          </w:rPr>
          <w:fldChar w:fldCharType="end"/>
        </w:r>
      </w:hyperlink>
    </w:p>
    <w:p w:rsidR="00981E6E" w:rsidRPr="00981E6E" w:rsidRDefault="00981E6E">
      <w:pPr>
        <w:pStyle w:val="10"/>
        <w:tabs>
          <w:tab w:val="right" w:leader="dot" w:pos="9344"/>
        </w:tabs>
        <w:rPr>
          <w:rFonts w:asciiTheme="minorHAnsi" w:eastAsiaTheme="minorEastAsia" w:hAnsiTheme="minorHAnsi" w:cstheme="minorBidi"/>
          <w:noProof/>
          <w:szCs w:val="22"/>
        </w:rPr>
      </w:pPr>
      <w:hyperlink w:anchor="_Toc184023477" w:history="1">
        <w:r w:rsidRPr="00981E6E">
          <w:rPr>
            <w:rStyle w:val="affff5"/>
            <w:noProof/>
          </w:rPr>
          <w:t>10</w:t>
        </w:r>
        <w:r>
          <w:rPr>
            <w:rStyle w:val="affff5"/>
            <w:noProof/>
          </w:rPr>
          <w:t xml:space="preserve"> </w:t>
        </w:r>
        <w:r w:rsidRPr="00981E6E">
          <w:rPr>
            <w:rStyle w:val="affff5"/>
            <w:rFonts w:hint="eastAsia"/>
            <w:noProof/>
          </w:rPr>
          <w:t xml:space="preserve"> 安全要求</w:t>
        </w:r>
        <w:r w:rsidRPr="00981E6E">
          <w:rPr>
            <w:noProof/>
          </w:rPr>
          <w:tab/>
        </w:r>
        <w:r w:rsidRPr="00981E6E">
          <w:rPr>
            <w:noProof/>
          </w:rPr>
          <w:fldChar w:fldCharType="begin"/>
        </w:r>
        <w:r w:rsidRPr="00981E6E">
          <w:rPr>
            <w:noProof/>
          </w:rPr>
          <w:instrText xml:space="preserve"> PAGEREF _Toc184023477 \h </w:instrText>
        </w:r>
        <w:r w:rsidRPr="00981E6E">
          <w:rPr>
            <w:noProof/>
          </w:rPr>
        </w:r>
        <w:r w:rsidRPr="00981E6E">
          <w:rPr>
            <w:noProof/>
          </w:rPr>
          <w:fldChar w:fldCharType="separate"/>
        </w:r>
        <w:r w:rsidR="00754D58">
          <w:rPr>
            <w:noProof/>
          </w:rPr>
          <w:t>4</w:t>
        </w:r>
        <w:r w:rsidRPr="00981E6E">
          <w:rPr>
            <w:noProof/>
          </w:rPr>
          <w:fldChar w:fldCharType="end"/>
        </w:r>
      </w:hyperlink>
    </w:p>
    <w:p w:rsidR="00981E6E" w:rsidRPr="00981E6E" w:rsidRDefault="00981E6E">
      <w:pPr>
        <w:pStyle w:val="10"/>
        <w:tabs>
          <w:tab w:val="right" w:leader="dot" w:pos="9344"/>
        </w:tabs>
        <w:rPr>
          <w:rFonts w:asciiTheme="minorHAnsi" w:eastAsiaTheme="minorEastAsia" w:hAnsiTheme="minorHAnsi" w:cstheme="minorBidi"/>
          <w:noProof/>
          <w:szCs w:val="22"/>
        </w:rPr>
      </w:pPr>
      <w:hyperlink w:anchor="_Toc184023478" w:history="1">
        <w:r w:rsidRPr="00981E6E">
          <w:rPr>
            <w:rStyle w:val="affff5"/>
            <w:noProof/>
          </w:rPr>
          <w:t>11</w:t>
        </w:r>
        <w:r>
          <w:rPr>
            <w:rStyle w:val="affff5"/>
            <w:noProof/>
          </w:rPr>
          <w:t xml:space="preserve"> </w:t>
        </w:r>
        <w:r w:rsidRPr="00981E6E">
          <w:rPr>
            <w:rStyle w:val="affff5"/>
            <w:rFonts w:hint="eastAsia"/>
            <w:noProof/>
          </w:rPr>
          <w:t xml:space="preserve"> 测试</w:t>
        </w:r>
        <w:r w:rsidRPr="00981E6E">
          <w:rPr>
            <w:noProof/>
          </w:rPr>
          <w:tab/>
        </w:r>
        <w:r w:rsidRPr="00981E6E">
          <w:rPr>
            <w:noProof/>
          </w:rPr>
          <w:fldChar w:fldCharType="begin"/>
        </w:r>
        <w:r w:rsidRPr="00981E6E">
          <w:rPr>
            <w:noProof/>
          </w:rPr>
          <w:instrText xml:space="preserve"> PAGEREF _Toc184023478 \h </w:instrText>
        </w:r>
        <w:r w:rsidRPr="00981E6E">
          <w:rPr>
            <w:noProof/>
          </w:rPr>
        </w:r>
        <w:r w:rsidRPr="00981E6E">
          <w:rPr>
            <w:noProof/>
          </w:rPr>
          <w:fldChar w:fldCharType="separate"/>
        </w:r>
        <w:r w:rsidR="00754D58">
          <w:rPr>
            <w:noProof/>
          </w:rPr>
          <w:t>5</w:t>
        </w:r>
        <w:r w:rsidRPr="00981E6E">
          <w:rPr>
            <w:noProof/>
          </w:rPr>
          <w:fldChar w:fldCharType="end"/>
        </w:r>
      </w:hyperlink>
    </w:p>
    <w:p w:rsidR="00981E6E" w:rsidRPr="00981E6E" w:rsidRDefault="00981E6E">
      <w:pPr>
        <w:pStyle w:val="10"/>
        <w:tabs>
          <w:tab w:val="right" w:leader="dot" w:pos="9344"/>
        </w:tabs>
        <w:rPr>
          <w:rFonts w:asciiTheme="minorHAnsi" w:eastAsiaTheme="minorEastAsia" w:hAnsiTheme="minorHAnsi" w:cstheme="minorBidi"/>
          <w:noProof/>
          <w:szCs w:val="22"/>
        </w:rPr>
      </w:pPr>
      <w:hyperlink w:anchor="_Toc184023479" w:history="1">
        <w:r w:rsidRPr="00981E6E">
          <w:rPr>
            <w:rStyle w:val="affff5"/>
            <w:noProof/>
          </w:rPr>
          <w:t>12</w:t>
        </w:r>
        <w:r>
          <w:rPr>
            <w:rStyle w:val="affff5"/>
            <w:noProof/>
          </w:rPr>
          <w:t xml:space="preserve"> </w:t>
        </w:r>
        <w:r w:rsidRPr="00981E6E">
          <w:rPr>
            <w:rStyle w:val="affff5"/>
            <w:rFonts w:hint="eastAsia"/>
            <w:noProof/>
          </w:rPr>
          <w:t xml:space="preserve"> 维护与更新</w:t>
        </w:r>
        <w:r w:rsidRPr="00981E6E">
          <w:rPr>
            <w:noProof/>
          </w:rPr>
          <w:tab/>
        </w:r>
        <w:r w:rsidRPr="00981E6E">
          <w:rPr>
            <w:noProof/>
          </w:rPr>
          <w:fldChar w:fldCharType="begin"/>
        </w:r>
        <w:r w:rsidRPr="00981E6E">
          <w:rPr>
            <w:noProof/>
          </w:rPr>
          <w:instrText xml:space="preserve"> PAGEREF _Toc184023479 \h </w:instrText>
        </w:r>
        <w:r w:rsidRPr="00981E6E">
          <w:rPr>
            <w:noProof/>
          </w:rPr>
        </w:r>
        <w:r w:rsidRPr="00981E6E">
          <w:rPr>
            <w:noProof/>
          </w:rPr>
          <w:fldChar w:fldCharType="separate"/>
        </w:r>
        <w:r w:rsidR="00754D58">
          <w:rPr>
            <w:noProof/>
          </w:rPr>
          <w:t>5</w:t>
        </w:r>
        <w:r w:rsidRPr="00981E6E">
          <w:rPr>
            <w:noProof/>
          </w:rPr>
          <w:fldChar w:fldCharType="end"/>
        </w:r>
      </w:hyperlink>
    </w:p>
    <w:p w:rsidR="00981E6E" w:rsidRPr="00981E6E" w:rsidRDefault="00981E6E" w:rsidP="00981E6E">
      <w:pPr>
        <w:pStyle w:val="affffff3"/>
        <w:spacing w:after="360"/>
        <w:sectPr w:rsidR="00981E6E" w:rsidRPr="00981E6E" w:rsidSect="00981E6E">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linePitch="312"/>
        </w:sectPr>
      </w:pPr>
      <w:r w:rsidRPr="00981E6E">
        <w:fldChar w:fldCharType="end"/>
      </w:r>
    </w:p>
    <w:p w:rsidR="00A56732" w:rsidRDefault="00F15E38">
      <w:pPr>
        <w:pStyle w:val="a6"/>
        <w:spacing w:after="360"/>
      </w:pPr>
      <w:bookmarkStart w:id="30" w:name="BookMark2"/>
      <w:bookmarkStart w:id="31" w:name="_Toc184023467"/>
      <w:bookmarkEnd w:id="29"/>
      <w:r>
        <w:rPr>
          <w:spacing w:val="320"/>
        </w:rPr>
        <w:lastRenderedPageBreak/>
        <w:t>前</w:t>
      </w:r>
      <w:r>
        <w:t>言</w:t>
      </w:r>
      <w:bookmarkEnd w:id="16"/>
      <w:bookmarkEnd w:id="17"/>
      <w:bookmarkEnd w:id="18"/>
      <w:bookmarkEnd w:id="19"/>
      <w:bookmarkEnd w:id="20"/>
      <w:bookmarkEnd w:id="21"/>
      <w:bookmarkEnd w:id="22"/>
      <w:bookmarkEnd w:id="23"/>
      <w:bookmarkEnd w:id="24"/>
      <w:bookmarkEnd w:id="25"/>
      <w:bookmarkEnd w:id="26"/>
      <w:bookmarkEnd w:id="27"/>
      <w:bookmarkEnd w:id="28"/>
      <w:bookmarkEnd w:id="31"/>
    </w:p>
    <w:p w:rsidR="00A56732" w:rsidRDefault="00F15E38">
      <w:pPr>
        <w:pStyle w:val="affffe"/>
        <w:spacing w:line="288" w:lineRule="auto"/>
        <w:ind w:firstLine="420"/>
      </w:pPr>
      <w:r>
        <w:rPr>
          <w:rFonts w:hint="eastAsia"/>
        </w:rPr>
        <w:t>本文件按照GB/T 1.1—2020《标准化工作导则  第1部分：标准化文件的结构和起草规则》的规定起草。</w:t>
      </w:r>
    </w:p>
    <w:p w:rsidR="00A56732" w:rsidRDefault="00F15E38">
      <w:pPr>
        <w:pStyle w:val="affffe"/>
        <w:spacing w:line="288" w:lineRule="auto"/>
        <w:ind w:firstLine="420"/>
      </w:pPr>
      <w:r>
        <w:rPr>
          <w:rFonts w:hint="eastAsia"/>
        </w:rPr>
        <w:t>请注意本文件的某些内容可能涉及专利。本文件的发布机构不承担识别专利的责任。</w:t>
      </w:r>
    </w:p>
    <w:p w:rsidR="00A56732" w:rsidRDefault="00F15E38">
      <w:pPr>
        <w:pStyle w:val="affffe"/>
        <w:spacing w:line="288" w:lineRule="auto"/>
        <w:ind w:firstLine="420"/>
      </w:pPr>
      <w:r>
        <w:rPr>
          <w:rFonts w:hint="eastAsia"/>
        </w:rPr>
        <w:t>本文件由</w:t>
      </w:r>
      <w:proofErr w:type="gramStart"/>
      <w:r>
        <w:rPr>
          <w:rFonts w:hint="eastAsia"/>
        </w:rPr>
        <w:t>南通国</w:t>
      </w:r>
      <w:proofErr w:type="gramEnd"/>
      <w:r>
        <w:rPr>
          <w:rFonts w:hint="eastAsia"/>
        </w:rPr>
        <w:t>轩新能源科技有限公司提出。</w:t>
      </w:r>
    </w:p>
    <w:p w:rsidR="00A56732" w:rsidRDefault="00F15E38">
      <w:pPr>
        <w:pStyle w:val="affffe"/>
        <w:spacing w:line="288" w:lineRule="auto"/>
        <w:ind w:firstLine="420"/>
      </w:pPr>
      <w:r>
        <w:rPr>
          <w:rFonts w:hint="eastAsia"/>
        </w:rPr>
        <w:t>本文件由中国中小企业协会归口。</w:t>
      </w:r>
    </w:p>
    <w:p w:rsidR="00A56732" w:rsidRDefault="00F15E38">
      <w:pPr>
        <w:pStyle w:val="affffe"/>
        <w:spacing w:line="288" w:lineRule="auto"/>
        <w:ind w:firstLine="420"/>
      </w:pPr>
      <w:r>
        <w:rPr>
          <w:rFonts w:hint="eastAsia"/>
        </w:rPr>
        <w:t>本文件起草单位：</w:t>
      </w:r>
      <w:proofErr w:type="gramStart"/>
      <w:r>
        <w:rPr>
          <w:rFonts w:hint="eastAsia"/>
        </w:rPr>
        <w:t>南通国</w:t>
      </w:r>
      <w:proofErr w:type="gramEnd"/>
      <w:r>
        <w:rPr>
          <w:rFonts w:hint="eastAsia"/>
        </w:rPr>
        <w:t>轩新能源科技有限公司。</w:t>
      </w:r>
    </w:p>
    <w:p w:rsidR="00A56732" w:rsidRDefault="00F15E38">
      <w:pPr>
        <w:pStyle w:val="affffe"/>
        <w:spacing w:line="288" w:lineRule="auto"/>
        <w:ind w:firstLine="420"/>
        <w:rPr>
          <w:color w:val="FF0000"/>
        </w:rPr>
      </w:pPr>
      <w:r>
        <w:rPr>
          <w:rFonts w:hint="eastAsia"/>
          <w:color w:val="FF0000"/>
        </w:rPr>
        <w:t>本文件主要起草人：XXX。</w:t>
      </w:r>
    </w:p>
    <w:p w:rsidR="00A56732" w:rsidRDefault="00A56732">
      <w:pPr>
        <w:pStyle w:val="affffe"/>
        <w:ind w:firstLine="420"/>
      </w:pPr>
    </w:p>
    <w:p w:rsidR="00A56732" w:rsidRDefault="00A56732">
      <w:pPr>
        <w:pStyle w:val="affffe"/>
        <w:ind w:firstLine="420"/>
        <w:sectPr w:rsidR="00A56732" w:rsidSect="00981E6E">
          <w:headerReference w:type="even" r:id="rId21"/>
          <w:headerReference w:type="default" r:id="rId22"/>
          <w:footerReference w:type="even" r:id="rId23"/>
          <w:footerReference w:type="default" r:id="rId24"/>
          <w:pgSz w:w="11906" w:h="16838"/>
          <w:pgMar w:top="2410" w:right="1134" w:bottom="1134" w:left="1134" w:header="1418" w:footer="1134" w:gutter="284"/>
          <w:pgNumType w:fmt="upperRoman"/>
          <w:cols w:space="425"/>
          <w:formProt w:val="0"/>
          <w:docGrid w:linePitch="312"/>
        </w:sectPr>
      </w:pPr>
    </w:p>
    <w:p w:rsidR="00A56732" w:rsidRDefault="00A56732">
      <w:pPr>
        <w:spacing w:line="20" w:lineRule="exact"/>
        <w:jc w:val="center"/>
        <w:rPr>
          <w:rFonts w:ascii="黑体" w:eastAsia="黑体" w:hAnsi="黑体"/>
          <w:sz w:val="32"/>
          <w:szCs w:val="32"/>
        </w:rPr>
      </w:pPr>
      <w:bookmarkStart w:id="32" w:name="BookMark4"/>
      <w:bookmarkEnd w:id="30"/>
    </w:p>
    <w:p w:rsidR="00A56732" w:rsidRDefault="00A56732">
      <w:pPr>
        <w:spacing w:line="20" w:lineRule="exact"/>
        <w:jc w:val="center"/>
        <w:rPr>
          <w:rFonts w:ascii="黑体" w:eastAsia="黑体" w:hAnsi="黑体"/>
          <w:sz w:val="32"/>
          <w:szCs w:val="32"/>
        </w:rPr>
      </w:pPr>
    </w:p>
    <w:bookmarkStart w:id="33" w:name="NEW_STAND_NAME" w:displacedByCustomXml="next"/>
    <w:sdt>
      <w:sdtPr>
        <w:tag w:val="NEW_STAND_NAME"/>
        <w:id w:val="595910757"/>
        <w:lock w:val="sdtLocked"/>
        <w:placeholder>
          <w:docPart w:val="7E4D79857A3744BF8B06ECA5172CB02A"/>
        </w:placeholder>
      </w:sdtPr>
      <w:sdtEndPr/>
      <w:sdtContent>
        <w:p w:rsidR="00A56732" w:rsidRDefault="00EB4D68" w:rsidP="00EB4D68">
          <w:pPr>
            <w:pStyle w:val="afffffffff1"/>
            <w:spacing w:beforeLines="100" w:before="240" w:afterLines="220" w:after="528"/>
          </w:pPr>
          <w:r>
            <w:rPr>
              <w:rFonts w:hint="eastAsia"/>
            </w:rPr>
            <w:t>工商业储能设备通讯协议规范</w:t>
          </w:r>
        </w:p>
      </w:sdtContent>
    </w:sdt>
    <w:p w:rsidR="00A56732" w:rsidRDefault="00F15E38" w:rsidP="005303B5">
      <w:pPr>
        <w:pStyle w:val="affc"/>
        <w:spacing w:before="240" w:after="240" w:line="288" w:lineRule="auto"/>
      </w:pPr>
      <w:bookmarkStart w:id="34" w:name="_Toc26986771"/>
      <w:bookmarkStart w:id="35" w:name="_Toc26986530"/>
      <w:bookmarkStart w:id="36" w:name="_Toc137628780"/>
      <w:bookmarkStart w:id="37" w:name="_Toc147912238"/>
      <w:bookmarkStart w:id="38" w:name="_Toc148629164"/>
      <w:bookmarkStart w:id="39" w:name="_Toc159252382"/>
      <w:bookmarkStart w:id="40" w:name="_Toc24884218"/>
      <w:bookmarkStart w:id="41" w:name="_Toc24884211"/>
      <w:bookmarkStart w:id="42" w:name="_Toc26718930"/>
      <w:bookmarkStart w:id="43" w:name="_Toc137288572"/>
      <w:bookmarkStart w:id="44" w:name="_Toc17233333"/>
      <w:bookmarkStart w:id="45" w:name="_Toc26648465"/>
      <w:bookmarkStart w:id="46" w:name="_Toc17233325"/>
      <w:bookmarkStart w:id="47" w:name="_Toc181262947"/>
      <w:bookmarkStart w:id="48" w:name="_Toc181263002"/>
      <w:bookmarkStart w:id="49" w:name="_Toc171330264"/>
      <w:bookmarkStart w:id="50" w:name="_Toc141272484"/>
      <w:bookmarkStart w:id="51" w:name="_Toc160092235"/>
      <w:bookmarkStart w:id="52" w:name="_Toc147912175"/>
      <w:bookmarkStart w:id="53" w:name="_Toc147136680"/>
      <w:bookmarkStart w:id="54" w:name="_Toc184023227"/>
      <w:bookmarkStart w:id="55" w:name="_Toc184023468"/>
      <w:bookmarkEnd w:id="33"/>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A56732" w:rsidRPr="002109CA" w:rsidRDefault="00F15E38" w:rsidP="005303B5">
      <w:pPr>
        <w:pStyle w:val="affffe"/>
        <w:spacing w:line="288" w:lineRule="auto"/>
        <w:ind w:firstLine="420"/>
      </w:pPr>
      <w:bookmarkStart w:id="56" w:name="_Toc17233334"/>
      <w:bookmarkStart w:id="57" w:name="_Toc24884219"/>
      <w:bookmarkStart w:id="58" w:name="_Toc26648466"/>
      <w:bookmarkStart w:id="59" w:name="_Toc24884212"/>
      <w:bookmarkStart w:id="60" w:name="_Toc17233326"/>
      <w:r w:rsidRPr="002109CA">
        <w:rPr>
          <w:rFonts w:hint="eastAsia"/>
        </w:rPr>
        <w:t>本文件规定了</w:t>
      </w:r>
      <w:r w:rsidR="007160B6" w:rsidRPr="002109CA">
        <w:rPr>
          <w:rFonts w:hint="eastAsia"/>
        </w:rPr>
        <w:t>工商业储能设备通讯协议</w:t>
      </w:r>
      <w:r w:rsidRPr="002109CA">
        <w:rPr>
          <w:rFonts w:hint="eastAsia"/>
        </w:rPr>
        <w:t>的</w:t>
      </w:r>
      <w:r w:rsidR="002109CA" w:rsidRPr="002109CA">
        <w:rPr>
          <w:rFonts w:hint="eastAsia"/>
        </w:rPr>
        <w:t>基本原则、</w:t>
      </w:r>
      <w:r w:rsidR="00D204C9">
        <w:rPr>
          <w:rFonts w:hint="eastAsia"/>
        </w:rPr>
        <w:t>层次结构、</w:t>
      </w:r>
      <w:r w:rsidR="002109CA" w:rsidRPr="002109CA">
        <w:rPr>
          <w:rFonts w:hint="eastAsia"/>
        </w:rPr>
        <w:t>实时数据上报、参数配置上报、控制命令下发、</w:t>
      </w:r>
      <w:r w:rsidR="00984E83">
        <w:rPr>
          <w:rFonts w:hint="eastAsia"/>
        </w:rPr>
        <w:t>安全要求、</w:t>
      </w:r>
      <w:r w:rsidR="002109CA" w:rsidRPr="002109CA">
        <w:rPr>
          <w:rFonts w:hint="eastAsia"/>
        </w:rPr>
        <w:t>测试、维护与更新</w:t>
      </w:r>
      <w:r w:rsidRPr="002109CA">
        <w:rPr>
          <w:rFonts w:hint="eastAsia"/>
        </w:rPr>
        <w:t>。</w:t>
      </w:r>
    </w:p>
    <w:p w:rsidR="00A56732" w:rsidRDefault="00F15E38" w:rsidP="005303B5">
      <w:pPr>
        <w:pStyle w:val="affffe"/>
        <w:spacing w:line="288" w:lineRule="auto"/>
        <w:ind w:firstLine="420"/>
      </w:pPr>
      <w:r w:rsidRPr="002109CA">
        <w:rPr>
          <w:rFonts w:hint="eastAsia"/>
        </w:rPr>
        <w:t>本文件适用于</w:t>
      </w:r>
      <w:r w:rsidR="007160B6" w:rsidRPr="002109CA">
        <w:rPr>
          <w:rFonts w:hint="eastAsia"/>
        </w:rPr>
        <w:t>工商业储能设备</w:t>
      </w:r>
      <w:r w:rsidR="005A5378" w:rsidRPr="002109CA">
        <w:rPr>
          <w:rFonts w:hint="eastAsia"/>
        </w:rPr>
        <w:t>与云端软件之间</w:t>
      </w:r>
      <w:r w:rsidR="007160B6" w:rsidRPr="002109CA">
        <w:rPr>
          <w:rFonts w:hint="eastAsia"/>
        </w:rPr>
        <w:t>通</w:t>
      </w:r>
      <w:r w:rsidR="005A5378" w:rsidRPr="002109CA">
        <w:rPr>
          <w:rFonts w:hint="eastAsia"/>
        </w:rPr>
        <w:t>信</w:t>
      </w:r>
      <w:r w:rsidRPr="002109CA">
        <w:rPr>
          <w:rFonts w:hint="eastAsia"/>
        </w:rPr>
        <w:t>。</w:t>
      </w:r>
    </w:p>
    <w:p w:rsidR="00A56732" w:rsidRDefault="00F15E38" w:rsidP="005303B5">
      <w:pPr>
        <w:pStyle w:val="affc"/>
        <w:spacing w:before="240" w:after="240" w:line="288" w:lineRule="auto"/>
      </w:pPr>
      <w:bookmarkStart w:id="61" w:name="_Toc147912176"/>
      <w:bookmarkStart w:id="62" w:name="_Toc26986531"/>
      <w:bookmarkStart w:id="63" w:name="_Toc181262948"/>
      <w:bookmarkStart w:id="64" w:name="_Toc137288573"/>
      <w:bookmarkStart w:id="65" w:name="_Toc147136681"/>
      <w:bookmarkStart w:id="66" w:name="_Toc159252383"/>
      <w:bookmarkStart w:id="67" w:name="_Toc137628781"/>
      <w:bookmarkStart w:id="68" w:name="_Toc181263003"/>
      <w:bookmarkStart w:id="69" w:name="_Toc26986772"/>
      <w:bookmarkStart w:id="70" w:name="_Toc148629165"/>
      <w:bookmarkStart w:id="71" w:name="_Toc147912239"/>
      <w:bookmarkStart w:id="72" w:name="_Toc160092236"/>
      <w:bookmarkStart w:id="73" w:name="_Toc141272485"/>
      <w:bookmarkStart w:id="74" w:name="_Toc26718931"/>
      <w:bookmarkStart w:id="75" w:name="_Toc171330265"/>
      <w:bookmarkStart w:id="76" w:name="_Toc184023228"/>
      <w:bookmarkStart w:id="77" w:name="_Toc184023469"/>
      <w:r>
        <w:rPr>
          <w:rFonts w:hint="eastAsia"/>
        </w:rPr>
        <w:t>规范性引用文件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sdt>
      <w:sdtPr>
        <w:rPr>
          <w:rFonts w:hint="eastAsia"/>
        </w:rPr>
        <w:id w:val="715848253"/>
        <w:placeholder>
          <w:docPart w:val="B7DE5E6CD404450191BAA86DF72734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56732" w:rsidRDefault="00F15E38" w:rsidP="005303B5">
          <w:pPr>
            <w:pStyle w:val="affffe"/>
            <w:spacing w:line="288" w:lineRule="auto"/>
            <w:ind w:firstLine="420"/>
          </w:pPr>
          <w:r>
            <w:rPr>
              <w:rFonts w:hint="eastAsia"/>
            </w:rPr>
            <w:t>本文件没有规范性引用文件。</w:t>
          </w:r>
        </w:p>
      </w:sdtContent>
    </w:sdt>
    <w:p w:rsidR="00A56732" w:rsidRDefault="00F15E38" w:rsidP="005303B5">
      <w:pPr>
        <w:pStyle w:val="affc"/>
        <w:spacing w:before="240" w:after="240" w:line="288" w:lineRule="auto"/>
      </w:pPr>
      <w:bookmarkStart w:id="78" w:name="_Toc137628782"/>
      <w:bookmarkStart w:id="79" w:name="_Toc141272486"/>
      <w:bookmarkStart w:id="80" w:name="_Toc137288574"/>
      <w:bookmarkStart w:id="81" w:name="_Toc147912177"/>
      <w:bookmarkStart w:id="82" w:name="_Toc147912240"/>
      <w:bookmarkStart w:id="83" w:name="_Toc147136682"/>
      <w:bookmarkStart w:id="84" w:name="_Toc148629166"/>
      <w:bookmarkStart w:id="85" w:name="_Toc160092237"/>
      <w:bookmarkStart w:id="86" w:name="_Toc159252384"/>
      <w:bookmarkStart w:id="87" w:name="_Toc181263004"/>
      <w:bookmarkStart w:id="88" w:name="_Toc181262949"/>
      <w:bookmarkStart w:id="89" w:name="_Toc171330266"/>
      <w:bookmarkStart w:id="90" w:name="_Toc184023229"/>
      <w:bookmarkStart w:id="91" w:name="_Toc184023470"/>
      <w:bookmarkEnd w:id="78"/>
      <w:bookmarkEnd w:id="79"/>
      <w:bookmarkEnd w:id="80"/>
      <w:r>
        <w:t>术语和定义</w:t>
      </w:r>
      <w:bookmarkEnd w:id="81"/>
      <w:bookmarkEnd w:id="82"/>
      <w:bookmarkEnd w:id="83"/>
      <w:bookmarkEnd w:id="84"/>
      <w:bookmarkEnd w:id="85"/>
      <w:bookmarkEnd w:id="86"/>
      <w:bookmarkEnd w:id="87"/>
      <w:bookmarkEnd w:id="88"/>
      <w:bookmarkEnd w:id="89"/>
      <w:bookmarkEnd w:id="90"/>
      <w:bookmarkEnd w:id="91"/>
    </w:p>
    <w:bookmarkStart w:id="92" w:name="_Toc26986532" w:displacedByCustomXml="next"/>
    <w:bookmarkEnd w:id="92" w:displacedByCustomXml="next"/>
    <w:sdt>
      <w:sdtPr>
        <w:rPr>
          <w:rFonts w:hint="eastAsia"/>
        </w:rPr>
        <w:id w:val="-1909835108"/>
        <w:placeholder>
          <w:docPart w:val="3A9C554EBE04412BBD2B3E281967B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A56732" w:rsidRDefault="008A1839" w:rsidP="005303B5">
          <w:pPr>
            <w:pStyle w:val="affffe"/>
            <w:spacing w:line="288" w:lineRule="auto"/>
            <w:ind w:firstLine="420"/>
          </w:pPr>
          <w:r>
            <w:rPr>
              <w:rFonts w:hint="eastAsia"/>
            </w:rPr>
            <w:t>下列术语和定义适用于本文件。</w:t>
          </w:r>
        </w:p>
      </w:sdtContent>
    </w:sdt>
    <w:p w:rsidR="00984E83" w:rsidRDefault="008A1839" w:rsidP="005303B5">
      <w:pPr>
        <w:pStyle w:val="affffffffffd"/>
        <w:spacing w:line="288" w:lineRule="auto"/>
        <w:ind w:left="420" w:hangingChars="200" w:hanging="420"/>
        <w:rPr>
          <w:rFonts w:ascii="黑体" w:eastAsia="黑体" w:hAnsi="黑体" w:hint="eastAsia"/>
        </w:rPr>
      </w:pPr>
      <w:bookmarkStart w:id="93" w:name="_Toc171330267"/>
      <w:bookmarkStart w:id="94" w:name="_Toc143675540"/>
      <w:bookmarkStart w:id="95" w:name="_Toc143617070"/>
      <w:r w:rsidRPr="008A1839">
        <w:rPr>
          <w:rFonts w:ascii="黑体" w:eastAsia="黑体" w:hAnsi="黑体"/>
        </w:rPr>
        <w:br/>
      </w:r>
      <w:r w:rsidR="00984E83">
        <w:rPr>
          <w:rFonts w:ascii="黑体" w:eastAsia="黑体" w:hAnsi="黑体" w:hint="eastAsia"/>
        </w:rPr>
        <w:t>工商业储能设备  industrial and commercial energy storage equipment</w:t>
      </w:r>
    </w:p>
    <w:p w:rsidR="00984E83" w:rsidRDefault="00984E83" w:rsidP="005303B5">
      <w:pPr>
        <w:pStyle w:val="affffe"/>
        <w:spacing w:line="288" w:lineRule="auto"/>
        <w:ind w:firstLine="420"/>
        <w:rPr>
          <w:rFonts w:hint="eastAsia"/>
        </w:rPr>
      </w:pPr>
      <w:bookmarkStart w:id="96" w:name="_GoBack"/>
      <w:r w:rsidRPr="00984E83">
        <w:rPr>
          <w:rFonts w:hint="eastAsia"/>
        </w:rPr>
        <w:t>应用于工业和商业场景下，用于电能存储与释放的设备</w:t>
      </w:r>
      <w:r>
        <w:rPr>
          <w:rFonts w:hint="eastAsia"/>
        </w:rPr>
        <w:t>。</w:t>
      </w:r>
      <w:bookmarkEnd w:id="96"/>
    </w:p>
    <w:p w:rsidR="009821C2" w:rsidRDefault="009821C2" w:rsidP="005303B5">
      <w:pPr>
        <w:pStyle w:val="affffffffffd"/>
        <w:spacing w:line="288" w:lineRule="auto"/>
        <w:ind w:left="420" w:hangingChars="200" w:hanging="420"/>
        <w:rPr>
          <w:rFonts w:ascii="黑体" w:eastAsia="黑体" w:hAnsi="黑体" w:hint="eastAsia"/>
        </w:rPr>
      </w:pPr>
      <w:r w:rsidRPr="009821C2">
        <w:rPr>
          <w:rFonts w:ascii="黑体" w:eastAsia="黑体" w:hAnsi="黑体"/>
        </w:rPr>
        <w:br/>
      </w:r>
      <w:r w:rsidRPr="00984E83">
        <w:rPr>
          <w:rFonts w:ascii="黑体" w:eastAsia="黑体" w:hAnsi="黑体"/>
        </w:rPr>
        <w:t>通讯协议</w:t>
      </w:r>
      <w:r w:rsidRPr="00984E83">
        <w:rPr>
          <w:rFonts w:ascii="黑体" w:eastAsia="黑体" w:hAnsi="黑体" w:hint="eastAsia"/>
        </w:rPr>
        <w:t xml:space="preserve">  communication protocol</w:t>
      </w:r>
    </w:p>
    <w:p w:rsidR="009821C2" w:rsidRPr="009821C2" w:rsidRDefault="009821C2" w:rsidP="005303B5">
      <w:pPr>
        <w:pStyle w:val="affffe"/>
        <w:spacing w:line="288" w:lineRule="auto"/>
        <w:ind w:firstLine="420"/>
        <w:rPr>
          <w:rFonts w:hint="eastAsia"/>
        </w:rPr>
      </w:pPr>
      <w:r w:rsidRPr="008A1839">
        <w:rPr>
          <w:rFonts w:hint="eastAsia"/>
        </w:rPr>
        <w:t>通信双方在进行数据交换时必须遵守的规则和约定。</w:t>
      </w:r>
    </w:p>
    <w:p w:rsidR="008E55E6" w:rsidRDefault="008E55E6" w:rsidP="005303B5">
      <w:pPr>
        <w:pStyle w:val="affc"/>
        <w:spacing w:before="240" w:after="240" w:line="288" w:lineRule="auto"/>
      </w:pPr>
      <w:bookmarkStart w:id="97" w:name="_Toc181262951"/>
      <w:bookmarkStart w:id="98" w:name="_Toc181263006"/>
      <w:bookmarkStart w:id="99" w:name="_Toc184023230"/>
      <w:bookmarkStart w:id="100" w:name="_Toc184023471"/>
      <w:r>
        <w:rPr>
          <w:rFonts w:hint="eastAsia"/>
        </w:rPr>
        <w:t>缩略语</w:t>
      </w:r>
      <w:bookmarkEnd w:id="99"/>
      <w:bookmarkEnd w:id="100"/>
    </w:p>
    <w:p w:rsidR="008E55E6" w:rsidRDefault="008E55E6" w:rsidP="005303B5">
      <w:pPr>
        <w:pStyle w:val="affffe"/>
        <w:spacing w:line="288" w:lineRule="auto"/>
        <w:ind w:firstLine="420"/>
      </w:pPr>
      <w:r>
        <w:rPr>
          <w:rFonts w:hint="eastAsia"/>
        </w:rPr>
        <w:t>下列</w:t>
      </w:r>
      <w:proofErr w:type="gramStart"/>
      <w:r>
        <w:rPr>
          <w:rFonts w:hint="eastAsia"/>
        </w:rPr>
        <w:t>缩列语</w:t>
      </w:r>
      <w:proofErr w:type="gramEnd"/>
      <w:r>
        <w:rPr>
          <w:rFonts w:hint="eastAsia"/>
        </w:rPr>
        <w:t>适用于本文件。</w:t>
      </w:r>
    </w:p>
    <w:p w:rsidR="008E55E6" w:rsidRPr="008E55E6" w:rsidRDefault="008E55E6" w:rsidP="005303B5">
      <w:pPr>
        <w:pStyle w:val="affffe"/>
        <w:spacing w:line="288" w:lineRule="auto"/>
        <w:ind w:firstLine="420"/>
      </w:pPr>
      <w:r>
        <w:rPr>
          <w:rFonts w:hint="eastAsia"/>
        </w:rPr>
        <w:t>MQTT：</w:t>
      </w:r>
      <w:r w:rsidRPr="008E55E6">
        <w:rPr>
          <w:rFonts w:hint="eastAsia"/>
        </w:rPr>
        <w:t>消息队列遥测传输</w:t>
      </w:r>
      <w:r>
        <w:rPr>
          <w:rFonts w:hint="eastAsia"/>
        </w:rPr>
        <w:t>（</w:t>
      </w:r>
      <w:r w:rsidRPr="008E55E6">
        <w:t>Message Queuing Telemetry Transport</w:t>
      </w:r>
      <w:r>
        <w:rPr>
          <w:rFonts w:hint="eastAsia"/>
        </w:rPr>
        <w:t>）</w:t>
      </w:r>
    </w:p>
    <w:p w:rsidR="00A56732" w:rsidRDefault="00F15E38" w:rsidP="005303B5">
      <w:pPr>
        <w:pStyle w:val="affc"/>
        <w:spacing w:before="240" w:after="240" w:line="288" w:lineRule="auto"/>
      </w:pPr>
      <w:bookmarkStart w:id="101" w:name="_Toc184023231"/>
      <w:bookmarkStart w:id="102" w:name="_Toc184023472"/>
      <w:r>
        <w:rPr>
          <w:rFonts w:hint="eastAsia"/>
        </w:rPr>
        <w:t>基本</w:t>
      </w:r>
      <w:bookmarkEnd w:id="93"/>
      <w:bookmarkEnd w:id="97"/>
      <w:bookmarkEnd w:id="98"/>
      <w:r w:rsidR="00923C98">
        <w:rPr>
          <w:rFonts w:hint="eastAsia"/>
        </w:rPr>
        <w:t>原则</w:t>
      </w:r>
      <w:bookmarkEnd w:id="101"/>
      <w:bookmarkEnd w:id="102"/>
    </w:p>
    <w:p w:rsidR="00171005" w:rsidRDefault="007C5CD9" w:rsidP="005303B5">
      <w:pPr>
        <w:pStyle w:val="affd"/>
        <w:spacing w:before="120" w:after="120" w:line="288" w:lineRule="auto"/>
      </w:pPr>
      <w:r>
        <w:t>标准化</w:t>
      </w:r>
    </w:p>
    <w:p w:rsidR="007C5CD9" w:rsidRDefault="007C5CD9" w:rsidP="005303B5">
      <w:pPr>
        <w:pStyle w:val="affffe"/>
        <w:spacing w:line="288" w:lineRule="auto"/>
        <w:ind w:firstLine="420"/>
      </w:pPr>
      <w:r>
        <w:rPr>
          <w:rFonts w:hint="eastAsia"/>
        </w:rPr>
        <w:t>应</w:t>
      </w:r>
      <w:r w:rsidRPr="007C5CD9">
        <w:rPr>
          <w:rFonts w:hint="eastAsia"/>
        </w:rPr>
        <w:t>遵循国际、国家和行业已有的相关通讯标准</w:t>
      </w:r>
      <w:r>
        <w:rPr>
          <w:rFonts w:hint="eastAsia"/>
        </w:rPr>
        <w:t>。</w:t>
      </w:r>
    </w:p>
    <w:p w:rsidR="007C5CD9" w:rsidRDefault="007C5CD9" w:rsidP="005303B5">
      <w:pPr>
        <w:pStyle w:val="affd"/>
        <w:spacing w:before="120" w:after="120" w:line="288" w:lineRule="auto"/>
      </w:pPr>
      <w:r>
        <w:t>通用性</w:t>
      </w:r>
    </w:p>
    <w:p w:rsidR="007C5CD9" w:rsidRPr="007C5CD9" w:rsidRDefault="007C5CD9" w:rsidP="005303B5">
      <w:pPr>
        <w:pStyle w:val="affffe"/>
        <w:spacing w:line="288" w:lineRule="auto"/>
        <w:ind w:firstLine="420"/>
      </w:pPr>
      <w:r>
        <w:rPr>
          <w:rFonts w:hint="eastAsia"/>
        </w:rPr>
        <w:t>应</w:t>
      </w:r>
      <w:r w:rsidRPr="007C5CD9">
        <w:rPr>
          <w:rFonts w:hint="eastAsia"/>
        </w:rPr>
        <w:t>采用通用的数据格式、编码规则和接口定义，使协议能够适用于多种类型的储能设备</w:t>
      </w:r>
    </w:p>
    <w:p w:rsidR="007C5CD9" w:rsidRDefault="007C5CD9" w:rsidP="005303B5">
      <w:pPr>
        <w:pStyle w:val="affd"/>
        <w:spacing w:before="120" w:after="120" w:line="288" w:lineRule="auto"/>
      </w:pPr>
      <w:r>
        <w:rPr>
          <w:rFonts w:hint="eastAsia"/>
        </w:rPr>
        <w:t>安全性</w:t>
      </w:r>
    </w:p>
    <w:p w:rsidR="0015018B" w:rsidRDefault="0015018B" w:rsidP="005303B5">
      <w:pPr>
        <w:pStyle w:val="affffffffa"/>
        <w:spacing w:line="288" w:lineRule="auto"/>
      </w:pPr>
      <w:r w:rsidRPr="0015018B">
        <w:rPr>
          <w:rFonts w:hint="eastAsia"/>
        </w:rPr>
        <w:t>采用身份认证机制，在储能设备与监控系统建立通讯连接时，双方需进行身份验证，防止非法设备接入通讯网络，确保通讯双方的合法性和真实性。</w:t>
      </w:r>
    </w:p>
    <w:p w:rsidR="0015018B" w:rsidRPr="007C5CD9" w:rsidRDefault="0015018B" w:rsidP="005303B5">
      <w:pPr>
        <w:pStyle w:val="affffffffa"/>
        <w:spacing w:line="288" w:lineRule="auto"/>
      </w:pPr>
      <w:r w:rsidRPr="0015018B">
        <w:rPr>
          <w:rFonts w:hint="eastAsia"/>
        </w:rPr>
        <w:t>对传输的数据进行加密处理，采用加密算法对敏感数据进行加密传输，防止数据在传输过程中被窃取、篡改或伪造</w:t>
      </w:r>
      <w:r>
        <w:rPr>
          <w:rFonts w:hint="eastAsia"/>
        </w:rPr>
        <w:t>。</w:t>
      </w:r>
    </w:p>
    <w:p w:rsidR="00A56732" w:rsidRDefault="007C5CD9" w:rsidP="005303B5">
      <w:pPr>
        <w:pStyle w:val="affd"/>
        <w:spacing w:before="120" w:after="120" w:line="288" w:lineRule="auto"/>
      </w:pPr>
      <w:r>
        <w:lastRenderedPageBreak/>
        <w:t>实时性</w:t>
      </w:r>
    </w:p>
    <w:p w:rsidR="0015018B" w:rsidRDefault="0015018B" w:rsidP="005303B5">
      <w:pPr>
        <w:pStyle w:val="affffffffa"/>
        <w:spacing w:line="288" w:lineRule="auto"/>
      </w:pPr>
      <w:r>
        <w:rPr>
          <w:rFonts w:hint="eastAsia"/>
        </w:rPr>
        <w:t>通过</w:t>
      </w:r>
      <w:r w:rsidRPr="0015018B">
        <w:rPr>
          <w:rFonts w:hint="eastAsia"/>
        </w:rPr>
        <w:t>优化通讯协议的传输流程和数据处理方式，确保关键数据</w:t>
      </w:r>
      <w:r>
        <w:rPr>
          <w:rFonts w:hint="eastAsia"/>
        </w:rPr>
        <w:t>能</w:t>
      </w:r>
      <w:r w:rsidRPr="0015018B">
        <w:rPr>
          <w:rFonts w:hint="eastAsia"/>
        </w:rPr>
        <w:t>在最短时间内完成传输和处理，满足储能系统对实时监控和快速响应控制的要求。</w:t>
      </w:r>
    </w:p>
    <w:p w:rsidR="007C5CD9" w:rsidRDefault="0015018B" w:rsidP="005303B5">
      <w:pPr>
        <w:pStyle w:val="affffffffa"/>
        <w:spacing w:line="288" w:lineRule="auto"/>
      </w:pPr>
      <w:r w:rsidRPr="0015018B">
        <w:rPr>
          <w:rFonts w:hint="eastAsia"/>
        </w:rPr>
        <w:t>根据储能设备的运行特性和监控管理需求，合理确定数据更新周期和通讯频率</w:t>
      </w:r>
      <w:r>
        <w:rPr>
          <w:rFonts w:hint="eastAsia"/>
        </w:rPr>
        <w:t>。</w:t>
      </w:r>
    </w:p>
    <w:p w:rsidR="007C5CD9" w:rsidRDefault="007C5CD9" w:rsidP="005303B5">
      <w:pPr>
        <w:pStyle w:val="affd"/>
        <w:spacing w:before="120" w:after="120" w:line="288" w:lineRule="auto"/>
      </w:pPr>
      <w:r>
        <w:t>可扩展性</w:t>
      </w:r>
    </w:p>
    <w:p w:rsidR="007C5CD9" w:rsidRDefault="007C5CD9" w:rsidP="005303B5">
      <w:pPr>
        <w:pStyle w:val="affffffffa"/>
        <w:spacing w:line="288" w:lineRule="auto"/>
      </w:pPr>
      <w:r w:rsidRPr="007C5CD9">
        <w:rPr>
          <w:rFonts w:hint="eastAsia"/>
        </w:rPr>
        <w:t>采用分层架构设计通讯协议</w:t>
      </w:r>
      <w:r>
        <w:rPr>
          <w:rFonts w:hint="eastAsia"/>
        </w:rPr>
        <w:t>，</w:t>
      </w:r>
      <w:r w:rsidRPr="007C5CD9">
        <w:rPr>
          <w:rFonts w:hint="eastAsia"/>
        </w:rPr>
        <w:t>各层次之间相互独立又协同工作</w:t>
      </w:r>
      <w:r>
        <w:rPr>
          <w:rFonts w:hint="eastAsia"/>
        </w:rPr>
        <w:t>。</w:t>
      </w:r>
    </w:p>
    <w:p w:rsidR="007C5CD9" w:rsidRDefault="007C5CD9" w:rsidP="005303B5">
      <w:pPr>
        <w:pStyle w:val="affffffffa"/>
        <w:spacing w:line="288" w:lineRule="auto"/>
      </w:pPr>
      <w:r w:rsidRPr="007C5CD9">
        <w:rPr>
          <w:rFonts w:hint="eastAsia"/>
        </w:rPr>
        <w:t>预留足够的扩展字段和自定义功能码，在协议的数据格式和指令集设计中，为未来可能的功能扩展和新需求预留一定的空间</w:t>
      </w:r>
      <w:r w:rsidR="0047469C">
        <w:rPr>
          <w:rFonts w:hint="eastAsia"/>
        </w:rPr>
        <w:t>。</w:t>
      </w:r>
    </w:p>
    <w:p w:rsidR="0047469C" w:rsidRDefault="0047469C" w:rsidP="005303B5">
      <w:pPr>
        <w:pStyle w:val="affd"/>
        <w:spacing w:before="120" w:after="120" w:line="288" w:lineRule="auto"/>
      </w:pPr>
      <w:r>
        <w:t>简洁性</w:t>
      </w:r>
    </w:p>
    <w:p w:rsidR="0047469C" w:rsidRDefault="0047469C" w:rsidP="005303B5">
      <w:pPr>
        <w:pStyle w:val="affffe"/>
        <w:spacing w:line="288" w:lineRule="auto"/>
        <w:ind w:firstLine="420"/>
      </w:pPr>
      <w:r>
        <w:rPr>
          <w:rFonts w:hint="eastAsia"/>
        </w:rPr>
        <w:t>通讯协议</w:t>
      </w:r>
      <w:r w:rsidRPr="0047469C">
        <w:rPr>
          <w:rFonts w:hint="eastAsia"/>
        </w:rPr>
        <w:t>设</w:t>
      </w:r>
      <w:r>
        <w:rPr>
          <w:rFonts w:hint="eastAsia"/>
        </w:rPr>
        <w:t>计</w:t>
      </w:r>
      <w:r w:rsidRPr="0047469C">
        <w:rPr>
          <w:rFonts w:hint="eastAsia"/>
        </w:rPr>
        <w:t>简洁明了，避免过于复杂的协议结构和数据格式</w:t>
      </w:r>
      <w:r>
        <w:rPr>
          <w:rFonts w:hint="eastAsia"/>
        </w:rPr>
        <w:t>。</w:t>
      </w:r>
    </w:p>
    <w:p w:rsidR="0047469C" w:rsidRDefault="0047469C" w:rsidP="005303B5">
      <w:pPr>
        <w:pStyle w:val="affd"/>
        <w:spacing w:before="120" w:after="120" w:line="288" w:lineRule="auto"/>
      </w:pPr>
      <w:r>
        <w:t>高效性</w:t>
      </w:r>
    </w:p>
    <w:p w:rsidR="0047469C" w:rsidRDefault="0047469C" w:rsidP="005303B5">
      <w:pPr>
        <w:pStyle w:val="affffe"/>
        <w:spacing w:line="288" w:lineRule="auto"/>
        <w:ind w:firstLine="420"/>
      </w:pPr>
      <w:r w:rsidRPr="0047469C">
        <w:rPr>
          <w:rFonts w:hint="eastAsia"/>
        </w:rPr>
        <w:t>采用高效的数据压缩算法对传输的数据进行压缩处理，减少数据传输量，提高网络带宽利用率。</w:t>
      </w:r>
    </w:p>
    <w:p w:rsidR="004F7B56" w:rsidRDefault="004F7B56" w:rsidP="005303B5">
      <w:pPr>
        <w:pStyle w:val="affc"/>
        <w:spacing w:before="240" w:after="240" w:line="288" w:lineRule="auto"/>
      </w:pPr>
      <w:bookmarkStart w:id="103" w:name="_Toc184023232"/>
      <w:bookmarkStart w:id="104" w:name="_Toc184023473"/>
      <w:r>
        <w:rPr>
          <w:rFonts w:hint="eastAsia"/>
        </w:rPr>
        <w:t>层次结构</w:t>
      </w:r>
      <w:bookmarkEnd w:id="103"/>
      <w:bookmarkEnd w:id="104"/>
    </w:p>
    <w:p w:rsidR="004F7B56" w:rsidRDefault="009B3C35" w:rsidP="005303B5">
      <w:pPr>
        <w:pStyle w:val="affffe"/>
        <w:spacing w:line="288" w:lineRule="auto"/>
        <w:ind w:firstLine="420"/>
      </w:pPr>
      <w:r>
        <w:rPr>
          <w:rFonts w:hint="eastAsia"/>
        </w:rPr>
        <w:t>通讯协议一般分为以下层次：</w:t>
      </w:r>
    </w:p>
    <w:p w:rsidR="009B3C35" w:rsidRDefault="009B3C35" w:rsidP="005303B5">
      <w:pPr>
        <w:pStyle w:val="af5"/>
        <w:spacing w:line="288" w:lineRule="auto"/>
      </w:pPr>
      <w:r>
        <w:rPr>
          <w:rFonts w:hint="eastAsia"/>
        </w:rPr>
        <w:t>物理层：规定设备之间的物理连接方式，如电气接口类型、传输介质、信号电平标准等，确保数据信号能够在物理链路上可靠传输；</w:t>
      </w:r>
    </w:p>
    <w:p w:rsidR="009B3C35" w:rsidRDefault="009B3C35" w:rsidP="005303B5">
      <w:pPr>
        <w:pStyle w:val="af5"/>
        <w:spacing w:line="288" w:lineRule="auto"/>
      </w:pPr>
      <w:r>
        <w:rPr>
          <w:rFonts w:hint="eastAsia"/>
        </w:rPr>
        <w:t>数据链路层：负责数据帧的封装、传输、差错检测与纠正等功能；</w:t>
      </w:r>
    </w:p>
    <w:p w:rsidR="009B3C35" w:rsidRPr="004F7B56" w:rsidRDefault="009B3C35" w:rsidP="005303B5">
      <w:pPr>
        <w:pStyle w:val="af5"/>
        <w:spacing w:line="288" w:lineRule="auto"/>
      </w:pPr>
      <w:r>
        <w:rPr>
          <w:rFonts w:hint="eastAsia"/>
        </w:rPr>
        <w:t>应用层：基于数据链路层提供的服务，定义了能设备之间及与其他系统交互的具体数据内容与业务逻辑。</w:t>
      </w:r>
    </w:p>
    <w:p w:rsidR="00F83A98" w:rsidRDefault="00F83A98" w:rsidP="005303B5">
      <w:pPr>
        <w:pStyle w:val="affc"/>
        <w:spacing w:before="240" w:after="240" w:line="288" w:lineRule="auto"/>
      </w:pPr>
      <w:bookmarkStart w:id="105" w:name="_Toc184023233"/>
      <w:bookmarkStart w:id="106" w:name="_Toc184023474"/>
      <w:r>
        <w:t>实时数据上报</w:t>
      </w:r>
      <w:bookmarkEnd w:id="105"/>
      <w:bookmarkEnd w:id="106"/>
    </w:p>
    <w:p w:rsidR="002B455C" w:rsidRDefault="002B455C" w:rsidP="005303B5">
      <w:pPr>
        <w:pStyle w:val="affd"/>
        <w:spacing w:before="120" w:after="120" w:line="288" w:lineRule="auto"/>
      </w:pPr>
      <w:r>
        <w:t>主</w:t>
      </w:r>
      <w:r>
        <w:rPr>
          <w:rFonts w:hint="eastAsia"/>
        </w:rPr>
        <w:t>题</w:t>
      </w:r>
      <w:r>
        <w:t>定义</w:t>
      </w:r>
    </w:p>
    <w:p w:rsidR="002B455C" w:rsidRPr="002109CA" w:rsidRDefault="002B455C" w:rsidP="005303B5">
      <w:pPr>
        <w:pStyle w:val="affffe"/>
        <w:spacing w:line="288" w:lineRule="auto"/>
        <w:ind w:firstLine="420"/>
      </w:pPr>
      <w:r w:rsidRPr="002109CA">
        <w:t>实时数据上报主题定义见</w:t>
      </w:r>
      <w:r w:rsidR="005445AF" w:rsidRPr="002109CA">
        <w:t>表</w:t>
      </w:r>
      <w:r w:rsidR="005445AF" w:rsidRPr="002109CA">
        <w:rPr>
          <w:rFonts w:hint="eastAsia"/>
        </w:rPr>
        <w:t xml:space="preserve"> 1</w:t>
      </w:r>
      <w:r w:rsidRPr="002109CA">
        <w:t>。</w:t>
      </w:r>
    </w:p>
    <w:p w:rsidR="002B455C" w:rsidRPr="002109CA" w:rsidRDefault="002B455C" w:rsidP="005303B5">
      <w:pPr>
        <w:pStyle w:val="aff2"/>
        <w:spacing w:before="120" w:after="120" w:line="288" w:lineRule="auto"/>
      </w:pPr>
      <w:r w:rsidRPr="002109CA">
        <w:rPr>
          <w:rFonts w:hint="eastAsia"/>
        </w:rPr>
        <w:t>主题定义</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554"/>
        <w:gridCol w:w="5820"/>
      </w:tblGrid>
      <w:tr w:rsidR="002B455C" w:rsidRPr="002109CA" w:rsidTr="002B455C">
        <w:trPr>
          <w:tblHeader/>
          <w:jc w:val="center"/>
        </w:trPr>
        <w:tc>
          <w:tcPr>
            <w:tcW w:w="3554" w:type="dxa"/>
            <w:tcBorders>
              <w:top w:val="single" w:sz="8" w:space="0" w:color="auto"/>
              <w:bottom w:val="single" w:sz="8" w:space="0" w:color="auto"/>
            </w:tcBorders>
            <w:shd w:val="clear" w:color="auto" w:fill="auto"/>
            <w:vAlign w:val="center"/>
          </w:tcPr>
          <w:p w:rsidR="002B455C" w:rsidRPr="002109CA" w:rsidRDefault="002B455C" w:rsidP="005303B5">
            <w:pPr>
              <w:pStyle w:val="afffffffff2"/>
              <w:spacing w:line="288" w:lineRule="auto"/>
            </w:pPr>
            <w:r w:rsidRPr="002109CA">
              <w:rPr>
                <w:rFonts w:hint="eastAsia"/>
              </w:rPr>
              <w:t>主题名称</w:t>
            </w:r>
          </w:p>
        </w:tc>
        <w:tc>
          <w:tcPr>
            <w:tcW w:w="5820" w:type="dxa"/>
            <w:tcBorders>
              <w:top w:val="single" w:sz="8" w:space="0" w:color="auto"/>
              <w:bottom w:val="single" w:sz="8" w:space="0" w:color="auto"/>
            </w:tcBorders>
            <w:shd w:val="clear" w:color="auto" w:fill="auto"/>
            <w:vAlign w:val="center"/>
          </w:tcPr>
          <w:p w:rsidR="002B455C" w:rsidRPr="002109CA" w:rsidRDefault="002B455C" w:rsidP="005303B5">
            <w:pPr>
              <w:pStyle w:val="afffffffff2"/>
              <w:spacing w:line="288" w:lineRule="auto"/>
            </w:pPr>
            <w:r w:rsidRPr="002109CA">
              <w:rPr>
                <w:rFonts w:hint="eastAsia"/>
              </w:rPr>
              <w:t>描述</w:t>
            </w:r>
          </w:p>
        </w:tc>
      </w:tr>
      <w:tr w:rsidR="002B455C" w:rsidRPr="002109CA" w:rsidTr="002B455C">
        <w:trPr>
          <w:jc w:val="center"/>
        </w:trPr>
        <w:tc>
          <w:tcPr>
            <w:tcW w:w="3554" w:type="dxa"/>
            <w:tcBorders>
              <w:top w:val="single" w:sz="8" w:space="0" w:color="auto"/>
            </w:tcBorders>
            <w:shd w:val="clear" w:color="auto" w:fill="auto"/>
            <w:vAlign w:val="center"/>
          </w:tcPr>
          <w:p w:rsidR="002B455C" w:rsidRPr="002109CA" w:rsidRDefault="002B455C" w:rsidP="005303B5">
            <w:pPr>
              <w:pStyle w:val="afffffffff2"/>
              <w:spacing w:line="288" w:lineRule="auto"/>
            </w:pPr>
            <w:r w:rsidRPr="002109CA">
              <w:t>version</w:t>
            </w:r>
          </w:p>
        </w:tc>
        <w:tc>
          <w:tcPr>
            <w:tcW w:w="5820" w:type="dxa"/>
            <w:tcBorders>
              <w:top w:val="single" w:sz="8" w:space="0" w:color="auto"/>
            </w:tcBorders>
            <w:shd w:val="clear" w:color="auto" w:fill="auto"/>
            <w:vAlign w:val="center"/>
          </w:tcPr>
          <w:p w:rsidR="002B455C" w:rsidRPr="002109CA" w:rsidRDefault="002B455C" w:rsidP="005303B5">
            <w:pPr>
              <w:pStyle w:val="afffffffff2"/>
              <w:spacing w:line="288" w:lineRule="auto"/>
              <w:ind w:firstLineChars="50" w:firstLine="90"/>
              <w:jc w:val="left"/>
            </w:pPr>
            <w:r w:rsidRPr="002109CA">
              <w:rPr>
                <w:rFonts w:hint="eastAsia"/>
              </w:rPr>
              <w:t>协议版本号</w:t>
            </w:r>
          </w:p>
        </w:tc>
      </w:tr>
      <w:tr w:rsidR="002B455C" w:rsidRPr="002109CA" w:rsidTr="002B455C">
        <w:trPr>
          <w:jc w:val="center"/>
        </w:trPr>
        <w:tc>
          <w:tcPr>
            <w:tcW w:w="3554" w:type="dxa"/>
            <w:shd w:val="clear" w:color="auto" w:fill="auto"/>
            <w:vAlign w:val="center"/>
          </w:tcPr>
          <w:p w:rsidR="002B455C" w:rsidRPr="002109CA" w:rsidRDefault="002B455C" w:rsidP="005303B5">
            <w:pPr>
              <w:pStyle w:val="afffffffff2"/>
              <w:spacing w:line="288" w:lineRule="auto"/>
            </w:pPr>
            <w:proofErr w:type="spellStart"/>
            <w:r w:rsidRPr="002109CA">
              <w:t>message_type</w:t>
            </w:r>
            <w:proofErr w:type="spellEnd"/>
          </w:p>
        </w:tc>
        <w:tc>
          <w:tcPr>
            <w:tcW w:w="5820" w:type="dxa"/>
            <w:shd w:val="clear" w:color="auto" w:fill="auto"/>
            <w:vAlign w:val="center"/>
          </w:tcPr>
          <w:p w:rsidR="002B455C" w:rsidRPr="002109CA" w:rsidRDefault="002B455C" w:rsidP="005303B5">
            <w:pPr>
              <w:pStyle w:val="afffffffff2"/>
              <w:spacing w:line="288" w:lineRule="auto"/>
              <w:ind w:firstLineChars="50" w:firstLine="90"/>
              <w:jc w:val="left"/>
            </w:pPr>
            <w:r w:rsidRPr="002109CA">
              <w:rPr>
                <w:rFonts w:hint="eastAsia"/>
              </w:rPr>
              <w:t>说明消息的负载如何处理，决定 MQTT 服务节点应订阅哪些消息类型服务</w:t>
            </w:r>
          </w:p>
        </w:tc>
      </w:tr>
      <w:tr w:rsidR="002B455C" w:rsidRPr="002109CA" w:rsidTr="002B455C">
        <w:trPr>
          <w:jc w:val="center"/>
        </w:trPr>
        <w:tc>
          <w:tcPr>
            <w:tcW w:w="3554" w:type="dxa"/>
            <w:shd w:val="clear" w:color="auto" w:fill="auto"/>
            <w:vAlign w:val="center"/>
          </w:tcPr>
          <w:p w:rsidR="002B455C" w:rsidRPr="002109CA" w:rsidRDefault="002B455C" w:rsidP="005303B5">
            <w:pPr>
              <w:pStyle w:val="afffffffff2"/>
              <w:spacing w:line="288" w:lineRule="auto"/>
            </w:pPr>
            <w:r w:rsidRPr="002109CA">
              <w:t>application</w:t>
            </w:r>
          </w:p>
        </w:tc>
        <w:tc>
          <w:tcPr>
            <w:tcW w:w="5820" w:type="dxa"/>
            <w:shd w:val="clear" w:color="auto" w:fill="auto"/>
            <w:vAlign w:val="center"/>
          </w:tcPr>
          <w:p w:rsidR="002B455C" w:rsidRPr="002109CA" w:rsidRDefault="002B455C" w:rsidP="005303B5">
            <w:pPr>
              <w:pStyle w:val="afffffffff2"/>
              <w:spacing w:line="288" w:lineRule="auto"/>
              <w:ind w:firstLineChars="50" w:firstLine="90"/>
              <w:jc w:val="left"/>
            </w:pPr>
            <w:r w:rsidRPr="002109CA">
              <w:rPr>
                <w:rFonts w:hint="eastAsia"/>
              </w:rPr>
              <w:t>提供应用名称，可支持更多应用</w:t>
            </w:r>
          </w:p>
        </w:tc>
      </w:tr>
      <w:tr w:rsidR="002B455C" w:rsidRPr="002109CA" w:rsidTr="002B455C">
        <w:trPr>
          <w:jc w:val="center"/>
        </w:trPr>
        <w:tc>
          <w:tcPr>
            <w:tcW w:w="3554" w:type="dxa"/>
            <w:shd w:val="clear" w:color="auto" w:fill="auto"/>
            <w:vAlign w:val="center"/>
          </w:tcPr>
          <w:p w:rsidR="002B455C" w:rsidRPr="002109CA" w:rsidRDefault="002B455C" w:rsidP="005303B5">
            <w:pPr>
              <w:pStyle w:val="afffffffff2"/>
              <w:spacing w:line="288" w:lineRule="auto"/>
            </w:pPr>
            <w:proofErr w:type="spellStart"/>
            <w:r w:rsidRPr="002109CA">
              <w:t>group_id</w:t>
            </w:r>
            <w:proofErr w:type="spellEnd"/>
          </w:p>
        </w:tc>
        <w:tc>
          <w:tcPr>
            <w:tcW w:w="5820" w:type="dxa"/>
            <w:shd w:val="clear" w:color="auto" w:fill="auto"/>
            <w:vAlign w:val="center"/>
          </w:tcPr>
          <w:p w:rsidR="002B455C" w:rsidRPr="002109CA" w:rsidRDefault="002B455C" w:rsidP="005303B5">
            <w:pPr>
              <w:pStyle w:val="afffffffff2"/>
              <w:spacing w:line="288" w:lineRule="auto"/>
              <w:ind w:firstLineChars="50" w:firstLine="90"/>
              <w:jc w:val="left"/>
            </w:pPr>
            <w:r w:rsidRPr="002109CA">
              <w:rPr>
                <w:rFonts w:hint="eastAsia"/>
              </w:rPr>
              <w:t>提供对 MQTT 边缘节点的逻辑分组。</w:t>
            </w:r>
            <w:proofErr w:type="spellStart"/>
            <w:r w:rsidRPr="002109CA">
              <w:rPr>
                <w:rFonts w:hint="eastAsia"/>
              </w:rPr>
              <w:t>group_id</w:t>
            </w:r>
            <w:proofErr w:type="spellEnd"/>
            <w:r w:rsidRPr="002109CA">
              <w:rPr>
                <w:rFonts w:hint="eastAsia"/>
              </w:rPr>
              <w:t xml:space="preserve"> 可以是任意合法的 UTF-8  字符串，但不能含有保留字符 +/#。</w:t>
            </w:r>
          </w:p>
        </w:tc>
      </w:tr>
      <w:tr w:rsidR="002B455C" w:rsidRPr="002109CA" w:rsidTr="002B455C">
        <w:trPr>
          <w:jc w:val="center"/>
        </w:trPr>
        <w:tc>
          <w:tcPr>
            <w:tcW w:w="3554" w:type="dxa"/>
            <w:shd w:val="clear" w:color="auto" w:fill="auto"/>
            <w:vAlign w:val="center"/>
          </w:tcPr>
          <w:p w:rsidR="002B455C" w:rsidRPr="002109CA" w:rsidRDefault="002B455C" w:rsidP="005303B5">
            <w:pPr>
              <w:pStyle w:val="afffffffff2"/>
              <w:spacing w:line="288" w:lineRule="auto"/>
            </w:pPr>
            <w:proofErr w:type="spellStart"/>
            <w:r w:rsidRPr="002109CA">
              <w:rPr>
                <w:rFonts w:hint="eastAsia"/>
              </w:rPr>
              <w:t>device_unit</w:t>
            </w:r>
            <w:proofErr w:type="spellEnd"/>
          </w:p>
          <w:p w:rsidR="002B455C" w:rsidRPr="002109CA" w:rsidRDefault="002B455C" w:rsidP="005303B5">
            <w:pPr>
              <w:pStyle w:val="afffffffff2"/>
              <w:spacing w:line="288" w:lineRule="auto"/>
            </w:pPr>
            <w:r w:rsidRPr="002109CA">
              <w:rPr>
                <w:rFonts w:hint="eastAsia"/>
              </w:rPr>
              <w:t>（可选择包含在 topic 或 JSON 中 ns 内）</w:t>
            </w:r>
          </w:p>
        </w:tc>
        <w:tc>
          <w:tcPr>
            <w:tcW w:w="5820" w:type="dxa"/>
            <w:shd w:val="clear" w:color="auto" w:fill="auto"/>
            <w:vAlign w:val="center"/>
          </w:tcPr>
          <w:p w:rsidR="002B455C" w:rsidRPr="002109CA" w:rsidRDefault="002B455C" w:rsidP="005303B5">
            <w:pPr>
              <w:pStyle w:val="afffffffff2"/>
              <w:spacing w:line="288" w:lineRule="auto"/>
              <w:ind w:firstLineChars="50" w:firstLine="90"/>
              <w:jc w:val="left"/>
            </w:pPr>
            <w:r w:rsidRPr="002109CA">
              <w:rPr>
                <w:rFonts w:hint="eastAsia"/>
              </w:rPr>
              <w:t>标识到 MQTT 边缘节点的逻辑设备单元。可指在储能电站下的实体单元对象或虚拟对象</w:t>
            </w:r>
          </w:p>
        </w:tc>
      </w:tr>
      <w:tr w:rsidR="002B455C" w:rsidRPr="002109CA" w:rsidTr="002B455C">
        <w:trPr>
          <w:jc w:val="center"/>
        </w:trPr>
        <w:tc>
          <w:tcPr>
            <w:tcW w:w="3554" w:type="dxa"/>
            <w:shd w:val="clear" w:color="auto" w:fill="auto"/>
            <w:vAlign w:val="center"/>
          </w:tcPr>
          <w:p w:rsidR="002B455C" w:rsidRPr="002109CA" w:rsidRDefault="00CF7CC3" w:rsidP="005303B5">
            <w:pPr>
              <w:pStyle w:val="afffffffff2"/>
              <w:spacing w:line="288" w:lineRule="auto"/>
            </w:pPr>
            <w:r w:rsidRPr="002109CA">
              <w:rPr>
                <w:rFonts w:hint="eastAsia"/>
              </w:rPr>
              <w:t>c</w:t>
            </w:r>
            <w:r w:rsidR="002B455C" w:rsidRPr="002109CA">
              <w:rPr>
                <w:rFonts w:hint="eastAsia"/>
              </w:rPr>
              <w:t>omponent</w:t>
            </w:r>
          </w:p>
          <w:p w:rsidR="002B455C" w:rsidRPr="002109CA" w:rsidRDefault="002B455C" w:rsidP="005303B5">
            <w:pPr>
              <w:pStyle w:val="afffffffff2"/>
              <w:spacing w:line="288" w:lineRule="auto"/>
            </w:pPr>
            <w:r w:rsidRPr="002109CA">
              <w:rPr>
                <w:rFonts w:hint="eastAsia"/>
              </w:rPr>
              <w:t>（可选择包含在 topic 或 JSON 中 ns 内）</w:t>
            </w:r>
          </w:p>
        </w:tc>
        <w:tc>
          <w:tcPr>
            <w:tcW w:w="5820" w:type="dxa"/>
            <w:shd w:val="clear" w:color="auto" w:fill="auto"/>
            <w:vAlign w:val="center"/>
          </w:tcPr>
          <w:p w:rsidR="002B455C" w:rsidRPr="002109CA" w:rsidRDefault="002B455C" w:rsidP="005303B5">
            <w:pPr>
              <w:pStyle w:val="afffffffff2"/>
              <w:spacing w:line="288" w:lineRule="auto"/>
              <w:ind w:firstLineChars="50" w:firstLine="90"/>
              <w:jc w:val="left"/>
            </w:pPr>
            <w:r w:rsidRPr="002109CA">
              <w:rPr>
                <w:rFonts w:hint="eastAsia"/>
              </w:rPr>
              <w:t>标识到 device-unit 下逻辑部件</w:t>
            </w:r>
          </w:p>
        </w:tc>
      </w:tr>
    </w:tbl>
    <w:p w:rsidR="002B455C" w:rsidRPr="002109CA" w:rsidRDefault="002B455C" w:rsidP="005303B5">
      <w:pPr>
        <w:pStyle w:val="affffe"/>
        <w:spacing w:line="288" w:lineRule="auto"/>
        <w:ind w:firstLine="420"/>
      </w:pPr>
    </w:p>
    <w:p w:rsidR="00F83A98" w:rsidRPr="002109CA" w:rsidRDefault="00507315" w:rsidP="005303B5">
      <w:pPr>
        <w:pStyle w:val="affd"/>
        <w:spacing w:before="120" w:after="120" w:line="288" w:lineRule="auto"/>
      </w:pPr>
      <w:r w:rsidRPr="002109CA">
        <w:rPr>
          <w:rFonts w:hint="eastAsia"/>
        </w:rPr>
        <w:lastRenderedPageBreak/>
        <w:t>字段说明</w:t>
      </w:r>
    </w:p>
    <w:p w:rsidR="00507315" w:rsidRDefault="00507315" w:rsidP="005303B5">
      <w:pPr>
        <w:pStyle w:val="affffe"/>
        <w:spacing w:line="288" w:lineRule="auto"/>
        <w:ind w:firstLine="420"/>
        <w:rPr>
          <w:rFonts w:hint="eastAsia"/>
        </w:rPr>
      </w:pPr>
      <w:r w:rsidRPr="002109CA">
        <w:rPr>
          <w:rFonts w:hint="eastAsia"/>
        </w:rPr>
        <w:t>实时数据上报字段说明见表</w:t>
      </w:r>
      <w:r w:rsidR="005445AF" w:rsidRPr="002109CA">
        <w:rPr>
          <w:rFonts w:hint="eastAsia"/>
        </w:rPr>
        <w:t xml:space="preserve"> 2</w:t>
      </w:r>
      <w:r w:rsidRPr="002109CA">
        <w:rPr>
          <w:rFonts w:hint="eastAsia"/>
        </w:rPr>
        <w:t>。</w:t>
      </w:r>
    </w:p>
    <w:p w:rsidR="00A86BB0" w:rsidRPr="002109CA" w:rsidRDefault="00A86BB0" w:rsidP="005303B5">
      <w:pPr>
        <w:pStyle w:val="affffe"/>
        <w:spacing w:line="288" w:lineRule="auto"/>
        <w:ind w:firstLine="420"/>
      </w:pPr>
    </w:p>
    <w:p w:rsidR="00507315" w:rsidRPr="002109CA" w:rsidRDefault="00507315" w:rsidP="005303B5">
      <w:pPr>
        <w:pStyle w:val="aff2"/>
        <w:spacing w:before="120" w:after="120" w:line="288" w:lineRule="auto"/>
      </w:pPr>
      <w:r w:rsidRPr="002109CA">
        <w:rPr>
          <w:rFonts w:hint="eastAsia"/>
        </w:rPr>
        <w:t>字段说明</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1"/>
        <w:gridCol w:w="7663"/>
      </w:tblGrid>
      <w:tr w:rsidR="00507315" w:rsidRPr="002109CA" w:rsidTr="0092169E">
        <w:trPr>
          <w:tblHeader/>
          <w:jc w:val="center"/>
        </w:trPr>
        <w:tc>
          <w:tcPr>
            <w:tcW w:w="1711" w:type="dxa"/>
            <w:tcBorders>
              <w:top w:val="single" w:sz="8" w:space="0" w:color="auto"/>
              <w:bottom w:val="single" w:sz="8" w:space="0" w:color="auto"/>
            </w:tcBorders>
            <w:shd w:val="clear" w:color="auto" w:fill="auto"/>
            <w:vAlign w:val="center"/>
          </w:tcPr>
          <w:p w:rsidR="00507315" w:rsidRPr="002109CA" w:rsidRDefault="00507315" w:rsidP="005303B5">
            <w:pPr>
              <w:pStyle w:val="afffffffff2"/>
              <w:spacing w:line="288" w:lineRule="auto"/>
            </w:pPr>
            <w:r w:rsidRPr="002109CA">
              <w:rPr>
                <w:rFonts w:hint="eastAsia"/>
              </w:rPr>
              <w:t>字段名</w:t>
            </w:r>
          </w:p>
        </w:tc>
        <w:tc>
          <w:tcPr>
            <w:tcW w:w="7663" w:type="dxa"/>
            <w:tcBorders>
              <w:top w:val="single" w:sz="8" w:space="0" w:color="auto"/>
              <w:bottom w:val="single" w:sz="8" w:space="0" w:color="auto"/>
            </w:tcBorders>
            <w:shd w:val="clear" w:color="auto" w:fill="auto"/>
            <w:vAlign w:val="center"/>
          </w:tcPr>
          <w:p w:rsidR="00507315" w:rsidRPr="002109CA" w:rsidRDefault="00507315" w:rsidP="005303B5">
            <w:pPr>
              <w:pStyle w:val="afffffffff2"/>
              <w:spacing w:line="288" w:lineRule="auto"/>
            </w:pPr>
            <w:r w:rsidRPr="002109CA">
              <w:rPr>
                <w:rFonts w:hint="eastAsia"/>
              </w:rPr>
              <w:t>描述</w:t>
            </w:r>
          </w:p>
        </w:tc>
      </w:tr>
      <w:tr w:rsidR="00507315" w:rsidRPr="002109CA" w:rsidTr="0092169E">
        <w:trPr>
          <w:jc w:val="center"/>
        </w:trPr>
        <w:tc>
          <w:tcPr>
            <w:tcW w:w="1711" w:type="dxa"/>
            <w:tcBorders>
              <w:top w:val="single" w:sz="8" w:space="0" w:color="auto"/>
            </w:tcBorders>
            <w:shd w:val="clear" w:color="auto" w:fill="auto"/>
            <w:vAlign w:val="center"/>
          </w:tcPr>
          <w:p w:rsidR="00507315" w:rsidRPr="002109CA" w:rsidRDefault="0092169E" w:rsidP="005303B5">
            <w:pPr>
              <w:pStyle w:val="afffffffff2"/>
              <w:spacing w:line="288" w:lineRule="auto"/>
            </w:pPr>
            <w:r w:rsidRPr="002109CA">
              <w:rPr>
                <w:rFonts w:hint="eastAsia"/>
              </w:rPr>
              <w:t>t</w:t>
            </w:r>
          </w:p>
        </w:tc>
        <w:tc>
          <w:tcPr>
            <w:tcW w:w="7663" w:type="dxa"/>
            <w:tcBorders>
              <w:top w:val="single" w:sz="8" w:space="0" w:color="auto"/>
            </w:tcBorders>
            <w:shd w:val="clear" w:color="auto" w:fill="auto"/>
            <w:vAlign w:val="center"/>
          </w:tcPr>
          <w:p w:rsidR="00507315" w:rsidRPr="002109CA" w:rsidRDefault="0092169E" w:rsidP="005303B5">
            <w:pPr>
              <w:pStyle w:val="afffffffff2"/>
              <w:spacing w:line="288" w:lineRule="auto"/>
              <w:ind w:firstLineChars="50" w:firstLine="90"/>
              <w:jc w:val="left"/>
            </w:pPr>
            <w:r w:rsidRPr="002109CA">
              <w:rPr>
                <w:rFonts w:hint="eastAsia"/>
              </w:rPr>
              <w:t>timestamp（消息发布时间），时间格式：时间戳（毫秒）</w:t>
            </w:r>
          </w:p>
        </w:tc>
      </w:tr>
      <w:tr w:rsidR="00507315" w:rsidRPr="002109CA" w:rsidTr="0092169E">
        <w:trPr>
          <w:jc w:val="center"/>
        </w:trPr>
        <w:tc>
          <w:tcPr>
            <w:tcW w:w="1711" w:type="dxa"/>
            <w:shd w:val="clear" w:color="auto" w:fill="auto"/>
            <w:vAlign w:val="center"/>
          </w:tcPr>
          <w:p w:rsidR="00507315" w:rsidRPr="002109CA" w:rsidRDefault="0092169E" w:rsidP="005303B5">
            <w:pPr>
              <w:pStyle w:val="afffffffff2"/>
              <w:spacing w:line="288" w:lineRule="auto"/>
            </w:pPr>
            <w:r w:rsidRPr="002109CA">
              <w:t>n</w:t>
            </w:r>
            <w:r w:rsidRPr="002109CA">
              <w:rPr>
                <w:rFonts w:hint="eastAsia"/>
              </w:rPr>
              <w:t>s</w:t>
            </w:r>
          </w:p>
        </w:tc>
        <w:tc>
          <w:tcPr>
            <w:tcW w:w="7663" w:type="dxa"/>
            <w:shd w:val="clear" w:color="auto" w:fill="auto"/>
            <w:vAlign w:val="center"/>
          </w:tcPr>
          <w:p w:rsidR="00507315" w:rsidRPr="002109CA" w:rsidRDefault="0092169E" w:rsidP="005303B5">
            <w:pPr>
              <w:pStyle w:val="afffffffff2"/>
              <w:spacing w:line="288" w:lineRule="auto"/>
              <w:ind w:firstLineChars="50" w:firstLine="90"/>
              <w:jc w:val="left"/>
            </w:pPr>
            <w:r w:rsidRPr="002109CA">
              <w:rPr>
                <w:rFonts w:hint="eastAsia"/>
              </w:rPr>
              <w:t>namespace（命名空间），主要约束测点归属的</w:t>
            </w:r>
            <w:proofErr w:type="gramStart"/>
            <w:r w:rsidRPr="002109CA">
              <w:rPr>
                <w:rFonts w:hint="eastAsia"/>
              </w:rPr>
              <w:t>组信息</w:t>
            </w:r>
            <w:proofErr w:type="gramEnd"/>
          </w:p>
        </w:tc>
      </w:tr>
      <w:tr w:rsidR="00507315" w:rsidRPr="002109CA" w:rsidTr="0092169E">
        <w:trPr>
          <w:jc w:val="center"/>
        </w:trPr>
        <w:tc>
          <w:tcPr>
            <w:tcW w:w="1711" w:type="dxa"/>
            <w:shd w:val="clear" w:color="auto" w:fill="auto"/>
            <w:vAlign w:val="center"/>
          </w:tcPr>
          <w:p w:rsidR="00507315" w:rsidRPr="002109CA" w:rsidRDefault="0092169E" w:rsidP="005303B5">
            <w:pPr>
              <w:pStyle w:val="afffffffff2"/>
              <w:spacing w:line="288" w:lineRule="auto"/>
            </w:pPr>
            <w:r w:rsidRPr="002109CA">
              <w:rPr>
                <w:rFonts w:hint="eastAsia"/>
              </w:rPr>
              <w:t>code</w:t>
            </w:r>
          </w:p>
        </w:tc>
        <w:tc>
          <w:tcPr>
            <w:tcW w:w="7663" w:type="dxa"/>
            <w:shd w:val="clear" w:color="auto" w:fill="auto"/>
            <w:vAlign w:val="center"/>
          </w:tcPr>
          <w:p w:rsidR="00507315" w:rsidRPr="002109CA" w:rsidRDefault="0092169E" w:rsidP="005303B5">
            <w:pPr>
              <w:pStyle w:val="afffffffff2"/>
              <w:spacing w:line="288" w:lineRule="auto"/>
              <w:ind w:firstLineChars="50" w:firstLine="90"/>
              <w:jc w:val="left"/>
            </w:pPr>
            <w:r w:rsidRPr="002109CA">
              <w:rPr>
                <w:rFonts w:hint="eastAsia"/>
              </w:rPr>
              <w:t>消息序列号（可选），唯一编码</w:t>
            </w:r>
            <w:r w:rsidR="009658BD" w:rsidRPr="002109CA">
              <w:rPr>
                <w:rFonts w:hint="eastAsia"/>
              </w:rPr>
              <w:t>。</w:t>
            </w:r>
            <w:r w:rsidRPr="002109CA">
              <w:rPr>
                <w:rFonts w:hint="eastAsia"/>
              </w:rPr>
              <w:t>消息如需应答时，应答消息应复制该消息序列号，请求和应答消息进行匹配</w:t>
            </w:r>
          </w:p>
        </w:tc>
      </w:tr>
      <w:tr w:rsidR="00507315" w:rsidRPr="002109CA" w:rsidTr="0092169E">
        <w:trPr>
          <w:jc w:val="center"/>
        </w:trPr>
        <w:tc>
          <w:tcPr>
            <w:tcW w:w="1711" w:type="dxa"/>
            <w:shd w:val="clear" w:color="auto" w:fill="auto"/>
            <w:vAlign w:val="center"/>
          </w:tcPr>
          <w:p w:rsidR="00507315" w:rsidRPr="002109CA" w:rsidRDefault="0092169E" w:rsidP="005303B5">
            <w:pPr>
              <w:pStyle w:val="afffffffff2"/>
              <w:spacing w:line="288" w:lineRule="auto"/>
            </w:pPr>
            <w:r w:rsidRPr="002109CA">
              <w:rPr>
                <w:rFonts w:hint="eastAsia"/>
              </w:rPr>
              <w:t>s</w:t>
            </w:r>
          </w:p>
        </w:tc>
        <w:tc>
          <w:tcPr>
            <w:tcW w:w="7663" w:type="dxa"/>
            <w:shd w:val="clear" w:color="auto" w:fill="auto"/>
            <w:vAlign w:val="center"/>
          </w:tcPr>
          <w:p w:rsidR="00507315" w:rsidRPr="002109CA" w:rsidRDefault="0092169E" w:rsidP="005303B5">
            <w:pPr>
              <w:pStyle w:val="afffffffff2"/>
              <w:spacing w:line="288" w:lineRule="auto"/>
              <w:ind w:firstLineChars="50" w:firstLine="90"/>
              <w:jc w:val="left"/>
            </w:pPr>
            <w:r w:rsidRPr="002109CA">
              <w:rPr>
                <w:rFonts w:hint="eastAsia"/>
              </w:rPr>
              <w:t>服务名（可选），METRIC：上报信息，CMD：指令</w:t>
            </w:r>
          </w:p>
        </w:tc>
      </w:tr>
      <w:tr w:rsidR="00507315" w:rsidRPr="002109CA" w:rsidTr="0092169E">
        <w:trPr>
          <w:jc w:val="center"/>
        </w:trPr>
        <w:tc>
          <w:tcPr>
            <w:tcW w:w="1711" w:type="dxa"/>
            <w:shd w:val="clear" w:color="auto" w:fill="auto"/>
            <w:vAlign w:val="center"/>
          </w:tcPr>
          <w:p w:rsidR="00507315" w:rsidRPr="002109CA" w:rsidRDefault="0092169E" w:rsidP="005303B5">
            <w:pPr>
              <w:pStyle w:val="afffffffff2"/>
              <w:spacing w:line="288" w:lineRule="auto"/>
            </w:pPr>
            <w:proofErr w:type="spellStart"/>
            <w:r w:rsidRPr="002109CA">
              <w:rPr>
                <w:rFonts w:hint="eastAsia"/>
              </w:rPr>
              <w:t>te</w:t>
            </w:r>
            <w:proofErr w:type="spellEnd"/>
          </w:p>
        </w:tc>
        <w:tc>
          <w:tcPr>
            <w:tcW w:w="7663" w:type="dxa"/>
            <w:shd w:val="clear" w:color="auto" w:fill="auto"/>
            <w:vAlign w:val="center"/>
          </w:tcPr>
          <w:p w:rsidR="00507315" w:rsidRPr="002109CA" w:rsidRDefault="0092169E" w:rsidP="005303B5">
            <w:pPr>
              <w:pStyle w:val="afffffffff2"/>
              <w:spacing w:line="288" w:lineRule="auto"/>
              <w:ind w:firstLineChars="50" w:firstLine="90"/>
              <w:jc w:val="left"/>
            </w:pPr>
            <w:r w:rsidRPr="002109CA">
              <w:rPr>
                <w:rFonts w:hint="eastAsia"/>
              </w:rPr>
              <w:t>消息类型（可选），告知消息是请求/应答消息</w:t>
            </w:r>
          </w:p>
        </w:tc>
      </w:tr>
      <w:tr w:rsidR="0092169E" w:rsidRPr="002109CA" w:rsidTr="0092169E">
        <w:trPr>
          <w:jc w:val="center"/>
        </w:trPr>
        <w:tc>
          <w:tcPr>
            <w:tcW w:w="1711" w:type="dxa"/>
            <w:shd w:val="clear" w:color="auto" w:fill="auto"/>
            <w:vAlign w:val="center"/>
          </w:tcPr>
          <w:p w:rsidR="0092169E" w:rsidRPr="002109CA" w:rsidRDefault="0092169E" w:rsidP="005303B5">
            <w:pPr>
              <w:pStyle w:val="afffffffff2"/>
              <w:spacing w:line="288" w:lineRule="auto"/>
            </w:pPr>
            <w:r w:rsidRPr="002109CA">
              <w:t>d</w:t>
            </w:r>
          </w:p>
        </w:tc>
        <w:tc>
          <w:tcPr>
            <w:tcW w:w="7663" w:type="dxa"/>
            <w:shd w:val="clear" w:color="auto" w:fill="auto"/>
            <w:vAlign w:val="center"/>
          </w:tcPr>
          <w:p w:rsidR="0092169E" w:rsidRPr="002109CA" w:rsidRDefault="0092169E" w:rsidP="005303B5">
            <w:pPr>
              <w:pStyle w:val="afffffffff2"/>
              <w:spacing w:line="288" w:lineRule="auto"/>
              <w:ind w:firstLineChars="50" w:firstLine="90"/>
              <w:jc w:val="left"/>
            </w:pPr>
            <w:r w:rsidRPr="002109CA">
              <w:rPr>
                <w:rFonts w:hint="eastAsia"/>
              </w:rPr>
              <w:t>data（数据内容）</w:t>
            </w:r>
          </w:p>
        </w:tc>
      </w:tr>
    </w:tbl>
    <w:p w:rsidR="00507315" w:rsidRPr="002109CA" w:rsidRDefault="00507315" w:rsidP="005303B5">
      <w:pPr>
        <w:pStyle w:val="affffe"/>
        <w:spacing w:line="288" w:lineRule="auto"/>
        <w:ind w:firstLine="420"/>
      </w:pPr>
    </w:p>
    <w:p w:rsidR="00283A10" w:rsidRPr="002109CA" w:rsidRDefault="00283A10" w:rsidP="005303B5">
      <w:pPr>
        <w:pStyle w:val="affc"/>
        <w:spacing w:before="240" w:after="240" w:line="288" w:lineRule="auto"/>
      </w:pPr>
      <w:bookmarkStart w:id="107" w:name="_Toc184023234"/>
      <w:bookmarkStart w:id="108" w:name="_Toc184023475"/>
      <w:r w:rsidRPr="002109CA">
        <w:t>参数配置上报</w:t>
      </w:r>
      <w:bookmarkEnd w:id="107"/>
      <w:bookmarkEnd w:id="108"/>
    </w:p>
    <w:p w:rsidR="00283A10" w:rsidRPr="002109CA" w:rsidRDefault="00CF7CC3" w:rsidP="005303B5">
      <w:pPr>
        <w:pStyle w:val="affd"/>
        <w:spacing w:before="120" w:after="120" w:line="288" w:lineRule="auto"/>
      </w:pPr>
      <w:r w:rsidRPr="002109CA">
        <w:rPr>
          <w:rFonts w:hint="eastAsia"/>
        </w:rPr>
        <w:t>主题定义</w:t>
      </w:r>
    </w:p>
    <w:p w:rsidR="00CF7CC3" w:rsidRPr="002109CA" w:rsidRDefault="00CF7CC3" w:rsidP="005303B5">
      <w:pPr>
        <w:pStyle w:val="affffe"/>
        <w:spacing w:line="288" w:lineRule="auto"/>
        <w:ind w:firstLine="420"/>
      </w:pPr>
      <w:r w:rsidRPr="002109CA">
        <w:t>参数配置上报主题定义见表</w:t>
      </w:r>
      <w:r w:rsidR="005445AF" w:rsidRPr="002109CA">
        <w:rPr>
          <w:rFonts w:hint="eastAsia"/>
        </w:rPr>
        <w:t xml:space="preserve"> 3</w:t>
      </w:r>
      <w:r w:rsidRPr="002109CA">
        <w:t>。</w:t>
      </w:r>
    </w:p>
    <w:p w:rsidR="00CF7CC3" w:rsidRPr="002109CA" w:rsidRDefault="00CF7CC3" w:rsidP="005303B5">
      <w:pPr>
        <w:pStyle w:val="aff2"/>
        <w:spacing w:before="120" w:after="120" w:line="288" w:lineRule="auto"/>
      </w:pPr>
      <w:r w:rsidRPr="002109CA">
        <w:rPr>
          <w:rFonts w:hint="eastAsia"/>
        </w:rPr>
        <w:t>主题定义</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37"/>
        <w:gridCol w:w="7237"/>
      </w:tblGrid>
      <w:tr w:rsidR="00CF7CC3" w:rsidRPr="002109CA" w:rsidTr="00381614">
        <w:trPr>
          <w:tblHeader/>
          <w:jc w:val="center"/>
        </w:trPr>
        <w:tc>
          <w:tcPr>
            <w:tcW w:w="2137" w:type="dxa"/>
            <w:tcBorders>
              <w:top w:val="single" w:sz="8" w:space="0" w:color="auto"/>
              <w:bottom w:val="single" w:sz="8" w:space="0" w:color="auto"/>
            </w:tcBorders>
            <w:shd w:val="clear" w:color="auto" w:fill="auto"/>
            <w:vAlign w:val="center"/>
          </w:tcPr>
          <w:p w:rsidR="00CF7CC3" w:rsidRPr="002109CA" w:rsidRDefault="00CF7CC3" w:rsidP="005303B5">
            <w:pPr>
              <w:pStyle w:val="afffffffff2"/>
              <w:spacing w:line="288" w:lineRule="auto"/>
            </w:pPr>
            <w:r w:rsidRPr="002109CA">
              <w:rPr>
                <w:rFonts w:hint="eastAsia"/>
              </w:rPr>
              <w:t>主题名称</w:t>
            </w:r>
          </w:p>
        </w:tc>
        <w:tc>
          <w:tcPr>
            <w:tcW w:w="7237" w:type="dxa"/>
            <w:tcBorders>
              <w:top w:val="single" w:sz="8" w:space="0" w:color="auto"/>
              <w:bottom w:val="single" w:sz="8" w:space="0" w:color="auto"/>
            </w:tcBorders>
            <w:shd w:val="clear" w:color="auto" w:fill="auto"/>
            <w:vAlign w:val="center"/>
          </w:tcPr>
          <w:p w:rsidR="00CF7CC3" w:rsidRPr="002109CA" w:rsidRDefault="00CF7CC3" w:rsidP="005303B5">
            <w:pPr>
              <w:pStyle w:val="afffffffff2"/>
              <w:spacing w:line="288" w:lineRule="auto"/>
            </w:pPr>
            <w:r w:rsidRPr="002109CA">
              <w:rPr>
                <w:rFonts w:hint="eastAsia"/>
              </w:rPr>
              <w:t>描述</w:t>
            </w:r>
          </w:p>
        </w:tc>
      </w:tr>
      <w:tr w:rsidR="00CF7CC3" w:rsidRPr="002109CA" w:rsidTr="00381614">
        <w:trPr>
          <w:jc w:val="center"/>
        </w:trPr>
        <w:tc>
          <w:tcPr>
            <w:tcW w:w="2137" w:type="dxa"/>
            <w:tcBorders>
              <w:top w:val="single" w:sz="8" w:space="0" w:color="auto"/>
            </w:tcBorders>
            <w:shd w:val="clear" w:color="auto" w:fill="auto"/>
            <w:vAlign w:val="center"/>
          </w:tcPr>
          <w:p w:rsidR="00CF7CC3" w:rsidRPr="002109CA" w:rsidRDefault="00CF7CC3" w:rsidP="005303B5">
            <w:pPr>
              <w:pStyle w:val="afffffffff2"/>
              <w:spacing w:line="288" w:lineRule="auto"/>
            </w:pPr>
            <w:r w:rsidRPr="002109CA">
              <w:t>version</w:t>
            </w:r>
          </w:p>
        </w:tc>
        <w:tc>
          <w:tcPr>
            <w:tcW w:w="7237" w:type="dxa"/>
            <w:tcBorders>
              <w:top w:val="single" w:sz="8" w:space="0" w:color="auto"/>
            </w:tcBorders>
            <w:shd w:val="clear" w:color="auto" w:fill="auto"/>
            <w:vAlign w:val="center"/>
          </w:tcPr>
          <w:p w:rsidR="00CF7CC3" w:rsidRPr="002109CA" w:rsidRDefault="00CF7CC3" w:rsidP="005303B5">
            <w:pPr>
              <w:pStyle w:val="afffffffff2"/>
              <w:spacing w:line="288" w:lineRule="auto"/>
              <w:ind w:firstLineChars="50" w:firstLine="90"/>
              <w:jc w:val="left"/>
            </w:pPr>
            <w:r w:rsidRPr="002109CA">
              <w:rPr>
                <w:rFonts w:hint="eastAsia"/>
              </w:rPr>
              <w:t>协议版本号</w:t>
            </w:r>
          </w:p>
        </w:tc>
      </w:tr>
      <w:tr w:rsidR="00CF7CC3" w:rsidRPr="002109CA" w:rsidTr="00381614">
        <w:trPr>
          <w:jc w:val="center"/>
        </w:trPr>
        <w:tc>
          <w:tcPr>
            <w:tcW w:w="2137" w:type="dxa"/>
            <w:shd w:val="clear" w:color="auto" w:fill="auto"/>
            <w:vAlign w:val="center"/>
          </w:tcPr>
          <w:p w:rsidR="00CF7CC3" w:rsidRPr="002109CA" w:rsidRDefault="00CF7CC3" w:rsidP="005303B5">
            <w:pPr>
              <w:pStyle w:val="afffffffff2"/>
              <w:spacing w:line="288" w:lineRule="auto"/>
            </w:pPr>
            <w:proofErr w:type="spellStart"/>
            <w:r w:rsidRPr="002109CA">
              <w:t>message_type</w:t>
            </w:r>
            <w:proofErr w:type="spellEnd"/>
          </w:p>
        </w:tc>
        <w:tc>
          <w:tcPr>
            <w:tcW w:w="7237" w:type="dxa"/>
            <w:shd w:val="clear" w:color="auto" w:fill="auto"/>
            <w:vAlign w:val="center"/>
          </w:tcPr>
          <w:p w:rsidR="00CF7CC3" w:rsidRPr="002109CA" w:rsidRDefault="00CF7CC3" w:rsidP="005303B5">
            <w:pPr>
              <w:pStyle w:val="afffffffff2"/>
              <w:spacing w:line="288" w:lineRule="auto"/>
              <w:ind w:firstLineChars="50" w:firstLine="90"/>
              <w:jc w:val="left"/>
            </w:pPr>
            <w:r w:rsidRPr="002109CA">
              <w:rPr>
                <w:rFonts w:hint="eastAsia"/>
              </w:rPr>
              <w:t>说明消息的负载如何处理，决定 MQTT 服务节点应订阅哪些消息类型服务</w:t>
            </w:r>
          </w:p>
        </w:tc>
      </w:tr>
      <w:tr w:rsidR="00CF7CC3" w:rsidRPr="002109CA" w:rsidTr="00381614">
        <w:trPr>
          <w:jc w:val="center"/>
        </w:trPr>
        <w:tc>
          <w:tcPr>
            <w:tcW w:w="2137" w:type="dxa"/>
            <w:shd w:val="clear" w:color="auto" w:fill="auto"/>
            <w:vAlign w:val="center"/>
          </w:tcPr>
          <w:p w:rsidR="00CF7CC3" w:rsidRPr="002109CA" w:rsidRDefault="00CF7CC3" w:rsidP="005303B5">
            <w:pPr>
              <w:pStyle w:val="afffffffff2"/>
              <w:spacing w:line="288" w:lineRule="auto"/>
            </w:pPr>
            <w:r w:rsidRPr="002109CA">
              <w:t>application</w:t>
            </w:r>
          </w:p>
        </w:tc>
        <w:tc>
          <w:tcPr>
            <w:tcW w:w="7237" w:type="dxa"/>
            <w:shd w:val="clear" w:color="auto" w:fill="auto"/>
            <w:vAlign w:val="center"/>
          </w:tcPr>
          <w:p w:rsidR="00CF7CC3" w:rsidRPr="002109CA" w:rsidRDefault="00CF7CC3" w:rsidP="005303B5">
            <w:pPr>
              <w:pStyle w:val="afffffffff2"/>
              <w:spacing w:line="288" w:lineRule="auto"/>
              <w:ind w:firstLineChars="50" w:firstLine="90"/>
              <w:jc w:val="left"/>
            </w:pPr>
            <w:r w:rsidRPr="002109CA">
              <w:rPr>
                <w:rFonts w:hint="eastAsia"/>
              </w:rPr>
              <w:t>提供应用名称，可支持更多应用</w:t>
            </w:r>
          </w:p>
        </w:tc>
      </w:tr>
      <w:tr w:rsidR="00CF7CC3" w:rsidRPr="002109CA" w:rsidTr="00381614">
        <w:trPr>
          <w:jc w:val="center"/>
        </w:trPr>
        <w:tc>
          <w:tcPr>
            <w:tcW w:w="2137" w:type="dxa"/>
            <w:shd w:val="clear" w:color="auto" w:fill="auto"/>
            <w:vAlign w:val="center"/>
          </w:tcPr>
          <w:p w:rsidR="00CF7CC3" w:rsidRPr="002109CA" w:rsidRDefault="00CF7CC3" w:rsidP="005303B5">
            <w:pPr>
              <w:pStyle w:val="afffffffff2"/>
              <w:spacing w:line="288" w:lineRule="auto"/>
            </w:pPr>
            <w:proofErr w:type="spellStart"/>
            <w:r w:rsidRPr="002109CA">
              <w:t>group_id</w:t>
            </w:r>
            <w:proofErr w:type="spellEnd"/>
          </w:p>
        </w:tc>
        <w:tc>
          <w:tcPr>
            <w:tcW w:w="7237" w:type="dxa"/>
            <w:shd w:val="clear" w:color="auto" w:fill="auto"/>
            <w:vAlign w:val="center"/>
          </w:tcPr>
          <w:p w:rsidR="00CF7CC3" w:rsidRPr="002109CA" w:rsidRDefault="00CF7CC3" w:rsidP="005303B5">
            <w:pPr>
              <w:pStyle w:val="afffffffff2"/>
              <w:spacing w:line="288" w:lineRule="auto"/>
              <w:ind w:firstLineChars="50" w:firstLine="90"/>
              <w:jc w:val="left"/>
            </w:pPr>
            <w:r w:rsidRPr="002109CA">
              <w:rPr>
                <w:rFonts w:hint="eastAsia"/>
              </w:rPr>
              <w:t>提供对 MQTT 边缘节点的逻辑分组。</w:t>
            </w:r>
            <w:proofErr w:type="spellStart"/>
            <w:r w:rsidRPr="002109CA">
              <w:rPr>
                <w:rFonts w:hint="eastAsia"/>
              </w:rPr>
              <w:t>group_id</w:t>
            </w:r>
            <w:proofErr w:type="spellEnd"/>
            <w:r w:rsidRPr="002109CA">
              <w:rPr>
                <w:rFonts w:hint="eastAsia"/>
              </w:rPr>
              <w:t xml:space="preserve"> 可以是任意合法的 UTF-8  字符串，但不能含有保留字符 +/#。</w:t>
            </w:r>
          </w:p>
        </w:tc>
      </w:tr>
      <w:tr w:rsidR="00CF7CC3" w:rsidRPr="002109CA" w:rsidTr="00381614">
        <w:trPr>
          <w:jc w:val="center"/>
        </w:trPr>
        <w:tc>
          <w:tcPr>
            <w:tcW w:w="2137" w:type="dxa"/>
            <w:shd w:val="clear" w:color="auto" w:fill="auto"/>
            <w:vAlign w:val="center"/>
          </w:tcPr>
          <w:p w:rsidR="00CF7CC3" w:rsidRPr="002109CA" w:rsidRDefault="00CF7CC3" w:rsidP="005303B5">
            <w:pPr>
              <w:pStyle w:val="afffffffff2"/>
              <w:spacing w:line="288" w:lineRule="auto"/>
            </w:pPr>
            <w:proofErr w:type="spellStart"/>
            <w:r w:rsidRPr="002109CA">
              <w:rPr>
                <w:rFonts w:hint="eastAsia"/>
              </w:rPr>
              <w:t>device_unit</w:t>
            </w:r>
            <w:proofErr w:type="spellEnd"/>
            <w:r w:rsidRPr="002109CA">
              <w:rPr>
                <w:rFonts w:hint="eastAsia"/>
              </w:rPr>
              <w:t>（可选）</w:t>
            </w:r>
          </w:p>
        </w:tc>
        <w:tc>
          <w:tcPr>
            <w:tcW w:w="7237" w:type="dxa"/>
            <w:shd w:val="clear" w:color="auto" w:fill="auto"/>
            <w:vAlign w:val="center"/>
          </w:tcPr>
          <w:p w:rsidR="00CF7CC3" w:rsidRPr="002109CA" w:rsidRDefault="00CF7CC3" w:rsidP="005303B5">
            <w:pPr>
              <w:pStyle w:val="afffffffff2"/>
              <w:spacing w:line="288" w:lineRule="auto"/>
              <w:ind w:firstLineChars="50" w:firstLine="90"/>
              <w:jc w:val="left"/>
            </w:pPr>
            <w:r w:rsidRPr="002109CA">
              <w:rPr>
                <w:rFonts w:hint="eastAsia"/>
              </w:rPr>
              <w:t>标识到 MQTT 边缘节点的逻辑设备单元。可指在储能电站下的实体单元对象或虚拟对象</w:t>
            </w:r>
          </w:p>
        </w:tc>
      </w:tr>
      <w:tr w:rsidR="00CF7CC3" w:rsidRPr="002109CA" w:rsidTr="00381614">
        <w:trPr>
          <w:jc w:val="center"/>
        </w:trPr>
        <w:tc>
          <w:tcPr>
            <w:tcW w:w="2137" w:type="dxa"/>
            <w:shd w:val="clear" w:color="auto" w:fill="auto"/>
            <w:vAlign w:val="center"/>
          </w:tcPr>
          <w:p w:rsidR="00CF7CC3" w:rsidRPr="002109CA" w:rsidRDefault="00CF7CC3" w:rsidP="005303B5">
            <w:pPr>
              <w:pStyle w:val="afffffffff2"/>
              <w:spacing w:line="288" w:lineRule="auto"/>
            </w:pPr>
            <w:r w:rsidRPr="002109CA">
              <w:rPr>
                <w:rFonts w:hint="eastAsia"/>
              </w:rPr>
              <w:t>component（可选）</w:t>
            </w:r>
          </w:p>
        </w:tc>
        <w:tc>
          <w:tcPr>
            <w:tcW w:w="7237" w:type="dxa"/>
            <w:shd w:val="clear" w:color="auto" w:fill="auto"/>
            <w:vAlign w:val="center"/>
          </w:tcPr>
          <w:p w:rsidR="00CF7CC3" w:rsidRPr="002109CA" w:rsidRDefault="00CF7CC3" w:rsidP="005303B5">
            <w:pPr>
              <w:pStyle w:val="afffffffff2"/>
              <w:spacing w:line="288" w:lineRule="auto"/>
              <w:ind w:firstLineChars="50" w:firstLine="90"/>
              <w:jc w:val="left"/>
            </w:pPr>
            <w:r w:rsidRPr="002109CA">
              <w:rPr>
                <w:rFonts w:hint="eastAsia"/>
              </w:rPr>
              <w:t>标识到 device-unit 下逻辑部件</w:t>
            </w:r>
          </w:p>
        </w:tc>
      </w:tr>
    </w:tbl>
    <w:p w:rsidR="00CF7CC3" w:rsidRPr="002109CA" w:rsidRDefault="00CF7CC3" w:rsidP="005303B5">
      <w:pPr>
        <w:pStyle w:val="affffe"/>
        <w:spacing w:line="288" w:lineRule="auto"/>
        <w:ind w:firstLine="420"/>
      </w:pPr>
    </w:p>
    <w:p w:rsidR="00CF7CC3" w:rsidRPr="002109CA" w:rsidRDefault="00A35EC0" w:rsidP="005303B5">
      <w:pPr>
        <w:pStyle w:val="affd"/>
        <w:spacing w:before="120" w:after="120" w:line="288" w:lineRule="auto"/>
      </w:pPr>
      <w:r w:rsidRPr="002109CA">
        <w:rPr>
          <w:rFonts w:hint="eastAsia"/>
        </w:rPr>
        <w:t>字段说明</w:t>
      </w:r>
    </w:p>
    <w:p w:rsidR="00A35EC0" w:rsidRPr="002109CA" w:rsidRDefault="00F80477" w:rsidP="005303B5">
      <w:pPr>
        <w:pStyle w:val="affffe"/>
        <w:spacing w:line="288" w:lineRule="auto"/>
        <w:ind w:firstLine="420"/>
      </w:pPr>
      <w:r w:rsidRPr="002109CA">
        <w:t>参数配置上报</w:t>
      </w:r>
      <w:r w:rsidRPr="002109CA">
        <w:rPr>
          <w:rFonts w:hint="eastAsia"/>
        </w:rPr>
        <w:t>字段说明见表</w:t>
      </w:r>
      <w:r w:rsidR="005445AF" w:rsidRPr="002109CA">
        <w:rPr>
          <w:rFonts w:hint="eastAsia"/>
        </w:rPr>
        <w:t xml:space="preserve"> 4</w:t>
      </w:r>
      <w:r w:rsidRPr="002109CA">
        <w:rPr>
          <w:rFonts w:hint="eastAsia"/>
        </w:rPr>
        <w:t>。</w:t>
      </w:r>
    </w:p>
    <w:p w:rsidR="00F80477" w:rsidRPr="002109CA" w:rsidRDefault="00F80477" w:rsidP="005303B5">
      <w:pPr>
        <w:pStyle w:val="aff2"/>
        <w:spacing w:before="120" w:after="120" w:line="288" w:lineRule="auto"/>
      </w:pPr>
      <w:r w:rsidRPr="002109CA">
        <w:rPr>
          <w:rFonts w:hint="eastAsia"/>
        </w:rPr>
        <w:t>字段说明</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1"/>
        <w:gridCol w:w="7663"/>
      </w:tblGrid>
      <w:tr w:rsidR="009658BD" w:rsidRPr="002109CA" w:rsidTr="00321C9B">
        <w:trPr>
          <w:tblHeader/>
          <w:jc w:val="center"/>
        </w:trPr>
        <w:tc>
          <w:tcPr>
            <w:tcW w:w="1711" w:type="dxa"/>
            <w:tcBorders>
              <w:top w:val="single" w:sz="8" w:space="0" w:color="auto"/>
              <w:bottom w:val="single" w:sz="8" w:space="0" w:color="auto"/>
            </w:tcBorders>
            <w:shd w:val="clear" w:color="auto" w:fill="auto"/>
            <w:vAlign w:val="center"/>
          </w:tcPr>
          <w:p w:rsidR="009658BD" w:rsidRPr="002109CA" w:rsidRDefault="009658BD" w:rsidP="005303B5">
            <w:pPr>
              <w:pStyle w:val="afffffffff2"/>
              <w:spacing w:line="288" w:lineRule="auto"/>
            </w:pPr>
            <w:r w:rsidRPr="002109CA">
              <w:rPr>
                <w:rFonts w:hint="eastAsia"/>
              </w:rPr>
              <w:t>字段名</w:t>
            </w:r>
          </w:p>
        </w:tc>
        <w:tc>
          <w:tcPr>
            <w:tcW w:w="7663" w:type="dxa"/>
            <w:tcBorders>
              <w:top w:val="single" w:sz="8" w:space="0" w:color="auto"/>
              <w:bottom w:val="single" w:sz="8" w:space="0" w:color="auto"/>
            </w:tcBorders>
            <w:shd w:val="clear" w:color="auto" w:fill="auto"/>
            <w:vAlign w:val="center"/>
          </w:tcPr>
          <w:p w:rsidR="009658BD" w:rsidRPr="002109CA" w:rsidRDefault="009658BD" w:rsidP="005303B5">
            <w:pPr>
              <w:pStyle w:val="afffffffff2"/>
              <w:spacing w:line="288" w:lineRule="auto"/>
            </w:pPr>
            <w:r w:rsidRPr="002109CA">
              <w:rPr>
                <w:rFonts w:hint="eastAsia"/>
              </w:rPr>
              <w:t>描述</w:t>
            </w:r>
          </w:p>
        </w:tc>
      </w:tr>
      <w:tr w:rsidR="009658BD" w:rsidRPr="002109CA" w:rsidTr="00321C9B">
        <w:trPr>
          <w:jc w:val="center"/>
        </w:trPr>
        <w:tc>
          <w:tcPr>
            <w:tcW w:w="1711" w:type="dxa"/>
            <w:tcBorders>
              <w:top w:val="single" w:sz="8" w:space="0" w:color="auto"/>
            </w:tcBorders>
            <w:shd w:val="clear" w:color="auto" w:fill="auto"/>
            <w:vAlign w:val="center"/>
          </w:tcPr>
          <w:p w:rsidR="009658BD" w:rsidRPr="002109CA" w:rsidRDefault="009658BD" w:rsidP="005303B5">
            <w:pPr>
              <w:pStyle w:val="afffffffff2"/>
              <w:spacing w:line="288" w:lineRule="auto"/>
            </w:pPr>
            <w:r w:rsidRPr="002109CA">
              <w:rPr>
                <w:rFonts w:hint="eastAsia"/>
              </w:rPr>
              <w:t>t</w:t>
            </w:r>
          </w:p>
        </w:tc>
        <w:tc>
          <w:tcPr>
            <w:tcW w:w="7663" w:type="dxa"/>
            <w:tcBorders>
              <w:top w:val="single" w:sz="8" w:space="0" w:color="auto"/>
            </w:tcBorders>
            <w:shd w:val="clear" w:color="auto" w:fill="auto"/>
            <w:vAlign w:val="center"/>
          </w:tcPr>
          <w:p w:rsidR="009658BD" w:rsidRPr="002109CA" w:rsidRDefault="009658BD" w:rsidP="005303B5">
            <w:pPr>
              <w:pStyle w:val="afffffffff2"/>
              <w:spacing w:line="288" w:lineRule="auto"/>
              <w:ind w:firstLineChars="50" w:firstLine="90"/>
              <w:jc w:val="left"/>
            </w:pPr>
            <w:r w:rsidRPr="002109CA">
              <w:rPr>
                <w:rFonts w:hint="eastAsia"/>
              </w:rPr>
              <w:t>timestamp（消息发布时间），时间格式：时间戳（毫秒）</w:t>
            </w:r>
          </w:p>
        </w:tc>
      </w:tr>
      <w:tr w:rsidR="009658BD" w:rsidRPr="002109CA" w:rsidTr="00321C9B">
        <w:trPr>
          <w:jc w:val="center"/>
        </w:trPr>
        <w:tc>
          <w:tcPr>
            <w:tcW w:w="1711" w:type="dxa"/>
            <w:shd w:val="clear" w:color="auto" w:fill="auto"/>
            <w:vAlign w:val="center"/>
          </w:tcPr>
          <w:p w:rsidR="009658BD" w:rsidRPr="002109CA" w:rsidRDefault="009658BD" w:rsidP="005303B5">
            <w:pPr>
              <w:pStyle w:val="afffffffff2"/>
              <w:spacing w:line="288" w:lineRule="auto"/>
            </w:pPr>
            <w:r w:rsidRPr="002109CA">
              <w:t>n</w:t>
            </w:r>
            <w:r w:rsidRPr="002109CA">
              <w:rPr>
                <w:rFonts w:hint="eastAsia"/>
              </w:rPr>
              <w:t>s</w:t>
            </w:r>
          </w:p>
        </w:tc>
        <w:tc>
          <w:tcPr>
            <w:tcW w:w="7663" w:type="dxa"/>
            <w:shd w:val="clear" w:color="auto" w:fill="auto"/>
            <w:vAlign w:val="center"/>
          </w:tcPr>
          <w:p w:rsidR="009658BD" w:rsidRPr="002109CA" w:rsidRDefault="009658BD" w:rsidP="005303B5">
            <w:pPr>
              <w:pStyle w:val="afffffffff2"/>
              <w:spacing w:line="288" w:lineRule="auto"/>
              <w:ind w:firstLineChars="50" w:firstLine="90"/>
              <w:jc w:val="left"/>
            </w:pPr>
            <w:r w:rsidRPr="002109CA">
              <w:rPr>
                <w:rFonts w:hint="eastAsia"/>
              </w:rPr>
              <w:t>namespace（命名空间），主要约束测点归属的</w:t>
            </w:r>
            <w:proofErr w:type="gramStart"/>
            <w:r w:rsidRPr="002109CA">
              <w:rPr>
                <w:rFonts w:hint="eastAsia"/>
              </w:rPr>
              <w:t>组信息</w:t>
            </w:r>
            <w:proofErr w:type="gramEnd"/>
          </w:p>
        </w:tc>
      </w:tr>
      <w:tr w:rsidR="009658BD" w:rsidRPr="002109CA" w:rsidTr="00321C9B">
        <w:trPr>
          <w:jc w:val="center"/>
        </w:trPr>
        <w:tc>
          <w:tcPr>
            <w:tcW w:w="1711" w:type="dxa"/>
            <w:shd w:val="clear" w:color="auto" w:fill="auto"/>
            <w:vAlign w:val="center"/>
          </w:tcPr>
          <w:p w:rsidR="009658BD" w:rsidRPr="002109CA" w:rsidRDefault="009658BD" w:rsidP="005303B5">
            <w:pPr>
              <w:pStyle w:val="afffffffff2"/>
              <w:spacing w:line="288" w:lineRule="auto"/>
            </w:pPr>
            <w:r w:rsidRPr="002109CA">
              <w:rPr>
                <w:rFonts w:hint="eastAsia"/>
              </w:rPr>
              <w:t>code</w:t>
            </w:r>
          </w:p>
        </w:tc>
        <w:tc>
          <w:tcPr>
            <w:tcW w:w="7663" w:type="dxa"/>
            <w:shd w:val="clear" w:color="auto" w:fill="auto"/>
            <w:vAlign w:val="center"/>
          </w:tcPr>
          <w:p w:rsidR="009658BD" w:rsidRPr="002109CA" w:rsidRDefault="009658BD" w:rsidP="005303B5">
            <w:pPr>
              <w:pStyle w:val="afffffffff2"/>
              <w:spacing w:line="288" w:lineRule="auto"/>
              <w:ind w:firstLineChars="50" w:firstLine="90"/>
              <w:jc w:val="left"/>
            </w:pPr>
            <w:r w:rsidRPr="002109CA">
              <w:rPr>
                <w:rFonts w:hint="eastAsia"/>
              </w:rPr>
              <w:t>消息序列号（可选），唯一编码。消息如需应答时，应答消息应复制该消息序列号，请求和应答消息进行匹配</w:t>
            </w:r>
          </w:p>
        </w:tc>
      </w:tr>
      <w:tr w:rsidR="009658BD" w:rsidRPr="002109CA" w:rsidTr="00321C9B">
        <w:trPr>
          <w:jc w:val="center"/>
        </w:trPr>
        <w:tc>
          <w:tcPr>
            <w:tcW w:w="1711" w:type="dxa"/>
            <w:shd w:val="clear" w:color="auto" w:fill="auto"/>
            <w:vAlign w:val="center"/>
          </w:tcPr>
          <w:p w:rsidR="009658BD" w:rsidRPr="002109CA" w:rsidRDefault="009658BD" w:rsidP="005303B5">
            <w:pPr>
              <w:pStyle w:val="afffffffff2"/>
              <w:spacing w:line="288" w:lineRule="auto"/>
            </w:pPr>
            <w:r w:rsidRPr="002109CA">
              <w:rPr>
                <w:rFonts w:hint="eastAsia"/>
              </w:rPr>
              <w:t>s</w:t>
            </w:r>
          </w:p>
        </w:tc>
        <w:tc>
          <w:tcPr>
            <w:tcW w:w="7663" w:type="dxa"/>
            <w:shd w:val="clear" w:color="auto" w:fill="auto"/>
            <w:vAlign w:val="center"/>
          </w:tcPr>
          <w:p w:rsidR="009658BD" w:rsidRPr="002109CA" w:rsidRDefault="009658BD" w:rsidP="005303B5">
            <w:pPr>
              <w:pStyle w:val="afffffffff2"/>
              <w:spacing w:line="288" w:lineRule="auto"/>
              <w:ind w:firstLineChars="50" w:firstLine="90"/>
              <w:jc w:val="left"/>
            </w:pPr>
            <w:r w:rsidRPr="002109CA">
              <w:rPr>
                <w:rFonts w:hint="eastAsia"/>
              </w:rPr>
              <w:t>服务名（可选），METRIC：上报信息，CMD：指令</w:t>
            </w:r>
          </w:p>
        </w:tc>
      </w:tr>
      <w:tr w:rsidR="009658BD" w:rsidRPr="002109CA" w:rsidTr="00321C9B">
        <w:trPr>
          <w:jc w:val="center"/>
        </w:trPr>
        <w:tc>
          <w:tcPr>
            <w:tcW w:w="1711" w:type="dxa"/>
            <w:shd w:val="clear" w:color="auto" w:fill="auto"/>
            <w:vAlign w:val="center"/>
          </w:tcPr>
          <w:p w:rsidR="009658BD" w:rsidRPr="002109CA" w:rsidRDefault="009658BD" w:rsidP="005303B5">
            <w:pPr>
              <w:pStyle w:val="afffffffff2"/>
              <w:spacing w:line="288" w:lineRule="auto"/>
            </w:pPr>
            <w:proofErr w:type="spellStart"/>
            <w:r w:rsidRPr="002109CA">
              <w:rPr>
                <w:rFonts w:hint="eastAsia"/>
              </w:rPr>
              <w:t>te</w:t>
            </w:r>
            <w:proofErr w:type="spellEnd"/>
          </w:p>
        </w:tc>
        <w:tc>
          <w:tcPr>
            <w:tcW w:w="7663" w:type="dxa"/>
            <w:shd w:val="clear" w:color="auto" w:fill="auto"/>
            <w:vAlign w:val="center"/>
          </w:tcPr>
          <w:p w:rsidR="009658BD" w:rsidRPr="002109CA" w:rsidRDefault="009658BD" w:rsidP="005303B5">
            <w:pPr>
              <w:pStyle w:val="afffffffff2"/>
              <w:spacing w:line="288" w:lineRule="auto"/>
              <w:ind w:firstLineChars="50" w:firstLine="90"/>
              <w:jc w:val="left"/>
            </w:pPr>
            <w:r w:rsidRPr="002109CA">
              <w:rPr>
                <w:rFonts w:hint="eastAsia"/>
              </w:rPr>
              <w:t>消息类型（可选），告知消息是请求/应答消息</w:t>
            </w:r>
          </w:p>
        </w:tc>
      </w:tr>
      <w:tr w:rsidR="009658BD" w:rsidRPr="002109CA" w:rsidTr="00321C9B">
        <w:trPr>
          <w:jc w:val="center"/>
        </w:trPr>
        <w:tc>
          <w:tcPr>
            <w:tcW w:w="1711" w:type="dxa"/>
            <w:shd w:val="clear" w:color="auto" w:fill="auto"/>
            <w:vAlign w:val="center"/>
          </w:tcPr>
          <w:p w:rsidR="009658BD" w:rsidRPr="002109CA" w:rsidRDefault="009658BD" w:rsidP="005303B5">
            <w:pPr>
              <w:pStyle w:val="afffffffff2"/>
              <w:spacing w:line="288" w:lineRule="auto"/>
            </w:pPr>
            <w:r w:rsidRPr="002109CA">
              <w:t>d</w:t>
            </w:r>
          </w:p>
        </w:tc>
        <w:tc>
          <w:tcPr>
            <w:tcW w:w="7663" w:type="dxa"/>
            <w:shd w:val="clear" w:color="auto" w:fill="auto"/>
            <w:vAlign w:val="center"/>
          </w:tcPr>
          <w:p w:rsidR="009658BD" w:rsidRPr="002109CA" w:rsidRDefault="009658BD" w:rsidP="005303B5">
            <w:pPr>
              <w:pStyle w:val="afffffffff2"/>
              <w:spacing w:line="288" w:lineRule="auto"/>
              <w:ind w:firstLineChars="50" w:firstLine="90"/>
              <w:jc w:val="left"/>
            </w:pPr>
            <w:r w:rsidRPr="002109CA">
              <w:rPr>
                <w:rFonts w:hint="eastAsia"/>
              </w:rPr>
              <w:t>data（数据内容）</w:t>
            </w:r>
          </w:p>
        </w:tc>
      </w:tr>
    </w:tbl>
    <w:p w:rsidR="00283A10" w:rsidRPr="002109CA" w:rsidRDefault="00283A10" w:rsidP="005303B5">
      <w:pPr>
        <w:pStyle w:val="affc"/>
        <w:spacing w:before="240" w:after="240" w:line="288" w:lineRule="auto"/>
      </w:pPr>
      <w:bookmarkStart w:id="109" w:name="_Toc184023235"/>
      <w:bookmarkStart w:id="110" w:name="_Toc184023476"/>
      <w:r w:rsidRPr="002109CA">
        <w:lastRenderedPageBreak/>
        <w:t>控制命令下发</w:t>
      </w:r>
      <w:bookmarkEnd w:id="109"/>
      <w:bookmarkEnd w:id="110"/>
    </w:p>
    <w:p w:rsidR="009677ED" w:rsidRPr="002109CA" w:rsidRDefault="009677ED" w:rsidP="005303B5">
      <w:pPr>
        <w:pStyle w:val="affd"/>
        <w:spacing w:before="120" w:after="120" w:line="288" w:lineRule="auto"/>
      </w:pPr>
      <w:r w:rsidRPr="002109CA">
        <w:rPr>
          <w:rFonts w:hint="eastAsia"/>
        </w:rPr>
        <w:t>主题定义</w:t>
      </w:r>
    </w:p>
    <w:p w:rsidR="009677ED" w:rsidRPr="002109CA" w:rsidRDefault="009677ED" w:rsidP="005303B5">
      <w:pPr>
        <w:pStyle w:val="affffe"/>
        <w:spacing w:line="288" w:lineRule="auto"/>
        <w:ind w:firstLine="420"/>
      </w:pPr>
      <w:r w:rsidRPr="002109CA">
        <w:rPr>
          <w:rFonts w:hint="eastAsia"/>
        </w:rPr>
        <w:t>控制</w:t>
      </w:r>
      <w:r w:rsidRPr="002109CA">
        <w:t>命令下发主题定义见</w:t>
      </w:r>
      <w:r w:rsidR="005445AF" w:rsidRPr="002109CA">
        <w:t>表</w:t>
      </w:r>
      <w:r w:rsidR="005445AF" w:rsidRPr="002109CA">
        <w:rPr>
          <w:rFonts w:hint="eastAsia"/>
        </w:rPr>
        <w:t xml:space="preserve"> 5</w:t>
      </w:r>
      <w:r w:rsidRPr="002109CA">
        <w:t>。</w:t>
      </w:r>
    </w:p>
    <w:p w:rsidR="009677ED" w:rsidRPr="002109CA" w:rsidRDefault="009677ED" w:rsidP="005303B5">
      <w:pPr>
        <w:pStyle w:val="aff2"/>
        <w:spacing w:before="120" w:after="120" w:line="288" w:lineRule="auto"/>
      </w:pPr>
      <w:r w:rsidRPr="002109CA">
        <w:rPr>
          <w:rFonts w:hint="eastAsia"/>
        </w:rPr>
        <w:t>主题定义</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37"/>
        <w:gridCol w:w="7237"/>
      </w:tblGrid>
      <w:tr w:rsidR="009677ED" w:rsidRPr="002109CA" w:rsidTr="00321C9B">
        <w:trPr>
          <w:tblHeader/>
          <w:jc w:val="center"/>
        </w:trPr>
        <w:tc>
          <w:tcPr>
            <w:tcW w:w="2137" w:type="dxa"/>
            <w:tcBorders>
              <w:top w:val="single" w:sz="8" w:space="0" w:color="auto"/>
              <w:bottom w:val="single" w:sz="8" w:space="0" w:color="auto"/>
            </w:tcBorders>
            <w:shd w:val="clear" w:color="auto" w:fill="auto"/>
            <w:vAlign w:val="center"/>
          </w:tcPr>
          <w:p w:rsidR="009677ED" w:rsidRPr="002109CA" w:rsidRDefault="009677ED" w:rsidP="005303B5">
            <w:pPr>
              <w:pStyle w:val="afffffffff2"/>
              <w:spacing w:line="288" w:lineRule="auto"/>
            </w:pPr>
            <w:r w:rsidRPr="002109CA">
              <w:rPr>
                <w:rFonts w:hint="eastAsia"/>
              </w:rPr>
              <w:t>主题名称</w:t>
            </w:r>
          </w:p>
        </w:tc>
        <w:tc>
          <w:tcPr>
            <w:tcW w:w="7237" w:type="dxa"/>
            <w:tcBorders>
              <w:top w:val="single" w:sz="8" w:space="0" w:color="auto"/>
              <w:bottom w:val="single" w:sz="8" w:space="0" w:color="auto"/>
            </w:tcBorders>
            <w:shd w:val="clear" w:color="auto" w:fill="auto"/>
            <w:vAlign w:val="center"/>
          </w:tcPr>
          <w:p w:rsidR="009677ED" w:rsidRPr="002109CA" w:rsidRDefault="009677ED" w:rsidP="005303B5">
            <w:pPr>
              <w:pStyle w:val="afffffffff2"/>
              <w:spacing w:line="288" w:lineRule="auto"/>
            </w:pPr>
            <w:r w:rsidRPr="002109CA">
              <w:rPr>
                <w:rFonts w:hint="eastAsia"/>
              </w:rPr>
              <w:t>描述</w:t>
            </w:r>
          </w:p>
        </w:tc>
      </w:tr>
      <w:tr w:rsidR="009677ED" w:rsidRPr="002109CA" w:rsidTr="00321C9B">
        <w:trPr>
          <w:jc w:val="center"/>
        </w:trPr>
        <w:tc>
          <w:tcPr>
            <w:tcW w:w="2137" w:type="dxa"/>
            <w:tcBorders>
              <w:top w:val="single" w:sz="8" w:space="0" w:color="auto"/>
            </w:tcBorders>
            <w:shd w:val="clear" w:color="auto" w:fill="auto"/>
            <w:vAlign w:val="center"/>
          </w:tcPr>
          <w:p w:rsidR="009677ED" w:rsidRPr="002109CA" w:rsidRDefault="009677ED" w:rsidP="005303B5">
            <w:pPr>
              <w:pStyle w:val="afffffffff2"/>
              <w:spacing w:line="288" w:lineRule="auto"/>
            </w:pPr>
            <w:r w:rsidRPr="002109CA">
              <w:t>version</w:t>
            </w:r>
          </w:p>
        </w:tc>
        <w:tc>
          <w:tcPr>
            <w:tcW w:w="7237" w:type="dxa"/>
            <w:tcBorders>
              <w:top w:val="single" w:sz="8" w:space="0" w:color="auto"/>
            </w:tcBorders>
            <w:shd w:val="clear" w:color="auto" w:fill="auto"/>
            <w:vAlign w:val="center"/>
          </w:tcPr>
          <w:p w:rsidR="009677ED" w:rsidRPr="002109CA" w:rsidRDefault="009677ED" w:rsidP="005303B5">
            <w:pPr>
              <w:pStyle w:val="afffffffff2"/>
              <w:spacing w:line="288" w:lineRule="auto"/>
              <w:ind w:firstLineChars="50" w:firstLine="90"/>
              <w:jc w:val="left"/>
            </w:pPr>
            <w:r w:rsidRPr="002109CA">
              <w:rPr>
                <w:rFonts w:hint="eastAsia"/>
              </w:rPr>
              <w:t>协议版本号</w:t>
            </w:r>
          </w:p>
        </w:tc>
      </w:tr>
      <w:tr w:rsidR="009677ED" w:rsidRPr="002109CA" w:rsidTr="00321C9B">
        <w:trPr>
          <w:jc w:val="center"/>
        </w:trPr>
        <w:tc>
          <w:tcPr>
            <w:tcW w:w="2137" w:type="dxa"/>
            <w:shd w:val="clear" w:color="auto" w:fill="auto"/>
            <w:vAlign w:val="center"/>
          </w:tcPr>
          <w:p w:rsidR="009677ED" w:rsidRPr="002109CA" w:rsidRDefault="009677ED" w:rsidP="005303B5">
            <w:pPr>
              <w:pStyle w:val="afffffffff2"/>
              <w:spacing w:line="288" w:lineRule="auto"/>
            </w:pPr>
            <w:proofErr w:type="spellStart"/>
            <w:r w:rsidRPr="002109CA">
              <w:t>message_type</w:t>
            </w:r>
            <w:proofErr w:type="spellEnd"/>
          </w:p>
        </w:tc>
        <w:tc>
          <w:tcPr>
            <w:tcW w:w="7237" w:type="dxa"/>
            <w:shd w:val="clear" w:color="auto" w:fill="auto"/>
            <w:vAlign w:val="center"/>
          </w:tcPr>
          <w:p w:rsidR="009677ED" w:rsidRPr="002109CA" w:rsidRDefault="009677ED" w:rsidP="005303B5">
            <w:pPr>
              <w:pStyle w:val="afffffffff2"/>
              <w:spacing w:line="288" w:lineRule="auto"/>
              <w:ind w:firstLineChars="50" w:firstLine="90"/>
              <w:jc w:val="left"/>
            </w:pPr>
            <w:r w:rsidRPr="002109CA">
              <w:rPr>
                <w:rFonts w:hint="eastAsia"/>
              </w:rPr>
              <w:t>说明消息的负载如何处理，决定 MQTT 服务节点应订阅哪些消息类型服务</w:t>
            </w:r>
          </w:p>
        </w:tc>
      </w:tr>
      <w:tr w:rsidR="009677ED" w:rsidRPr="002109CA" w:rsidTr="00321C9B">
        <w:trPr>
          <w:jc w:val="center"/>
        </w:trPr>
        <w:tc>
          <w:tcPr>
            <w:tcW w:w="2137" w:type="dxa"/>
            <w:shd w:val="clear" w:color="auto" w:fill="auto"/>
            <w:vAlign w:val="center"/>
          </w:tcPr>
          <w:p w:rsidR="009677ED" w:rsidRPr="002109CA" w:rsidRDefault="009677ED" w:rsidP="005303B5">
            <w:pPr>
              <w:pStyle w:val="afffffffff2"/>
              <w:spacing w:line="288" w:lineRule="auto"/>
            </w:pPr>
            <w:r w:rsidRPr="002109CA">
              <w:t>application</w:t>
            </w:r>
          </w:p>
        </w:tc>
        <w:tc>
          <w:tcPr>
            <w:tcW w:w="7237" w:type="dxa"/>
            <w:shd w:val="clear" w:color="auto" w:fill="auto"/>
            <w:vAlign w:val="center"/>
          </w:tcPr>
          <w:p w:rsidR="009677ED" w:rsidRPr="002109CA" w:rsidRDefault="009677ED" w:rsidP="005303B5">
            <w:pPr>
              <w:pStyle w:val="afffffffff2"/>
              <w:spacing w:line="288" w:lineRule="auto"/>
              <w:ind w:firstLineChars="50" w:firstLine="90"/>
              <w:jc w:val="left"/>
            </w:pPr>
            <w:r w:rsidRPr="002109CA">
              <w:rPr>
                <w:rFonts w:hint="eastAsia"/>
              </w:rPr>
              <w:t>提供应用名称，可支持更多应用</w:t>
            </w:r>
          </w:p>
        </w:tc>
      </w:tr>
      <w:tr w:rsidR="009677ED" w:rsidRPr="002109CA" w:rsidTr="00321C9B">
        <w:trPr>
          <w:jc w:val="center"/>
        </w:trPr>
        <w:tc>
          <w:tcPr>
            <w:tcW w:w="2137" w:type="dxa"/>
            <w:shd w:val="clear" w:color="auto" w:fill="auto"/>
            <w:vAlign w:val="center"/>
          </w:tcPr>
          <w:p w:rsidR="009677ED" w:rsidRPr="002109CA" w:rsidRDefault="009677ED" w:rsidP="005303B5">
            <w:pPr>
              <w:pStyle w:val="afffffffff2"/>
              <w:spacing w:line="288" w:lineRule="auto"/>
            </w:pPr>
            <w:proofErr w:type="spellStart"/>
            <w:r w:rsidRPr="002109CA">
              <w:t>group_id</w:t>
            </w:r>
            <w:proofErr w:type="spellEnd"/>
          </w:p>
        </w:tc>
        <w:tc>
          <w:tcPr>
            <w:tcW w:w="7237" w:type="dxa"/>
            <w:shd w:val="clear" w:color="auto" w:fill="auto"/>
            <w:vAlign w:val="center"/>
          </w:tcPr>
          <w:p w:rsidR="009677ED" w:rsidRPr="002109CA" w:rsidRDefault="009677ED" w:rsidP="005303B5">
            <w:pPr>
              <w:pStyle w:val="afffffffff2"/>
              <w:spacing w:line="288" w:lineRule="auto"/>
              <w:ind w:firstLineChars="50" w:firstLine="90"/>
              <w:jc w:val="left"/>
            </w:pPr>
            <w:r w:rsidRPr="002109CA">
              <w:rPr>
                <w:rFonts w:hint="eastAsia"/>
              </w:rPr>
              <w:t>提供对 MQTT 边缘节点的逻辑分组。</w:t>
            </w:r>
            <w:proofErr w:type="spellStart"/>
            <w:r w:rsidRPr="002109CA">
              <w:rPr>
                <w:rFonts w:hint="eastAsia"/>
              </w:rPr>
              <w:t>group_id</w:t>
            </w:r>
            <w:proofErr w:type="spellEnd"/>
            <w:r w:rsidRPr="002109CA">
              <w:rPr>
                <w:rFonts w:hint="eastAsia"/>
              </w:rPr>
              <w:t xml:space="preserve"> 可以是任意合法的 UTF-8  字符串，但不能含有保留字符 +/#。</w:t>
            </w:r>
          </w:p>
        </w:tc>
      </w:tr>
      <w:tr w:rsidR="009677ED" w:rsidRPr="002109CA" w:rsidTr="00321C9B">
        <w:trPr>
          <w:jc w:val="center"/>
        </w:trPr>
        <w:tc>
          <w:tcPr>
            <w:tcW w:w="2137" w:type="dxa"/>
            <w:shd w:val="clear" w:color="auto" w:fill="auto"/>
            <w:vAlign w:val="center"/>
          </w:tcPr>
          <w:p w:rsidR="009677ED" w:rsidRPr="002109CA" w:rsidRDefault="009677ED" w:rsidP="005303B5">
            <w:pPr>
              <w:pStyle w:val="afffffffff2"/>
              <w:spacing w:line="288" w:lineRule="auto"/>
            </w:pPr>
            <w:proofErr w:type="spellStart"/>
            <w:r w:rsidRPr="002109CA">
              <w:rPr>
                <w:rFonts w:hint="eastAsia"/>
              </w:rPr>
              <w:t>device_unit</w:t>
            </w:r>
            <w:proofErr w:type="spellEnd"/>
            <w:r w:rsidRPr="002109CA">
              <w:rPr>
                <w:rFonts w:hint="eastAsia"/>
              </w:rPr>
              <w:t>（可选）</w:t>
            </w:r>
          </w:p>
        </w:tc>
        <w:tc>
          <w:tcPr>
            <w:tcW w:w="7237" w:type="dxa"/>
            <w:shd w:val="clear" w:color="auto" w:fill="auto"/>
            <w:vAlign w:val="center"/>
          </w:tcPr>
          <w:p w:rsidR="009677ED" w:rsidRPr="002109CA" w:rsidRDefault="009677ED" w:rsidP="005303B5">
            <w:pPr>
              <w:pStyle w:val="afffffffff2"/>
              <w:spacing w:line="288" w:lineRule="auto"/>
              <w:ind w:firstLineChars="50" w:firstLine="90"/>
              <w:jc w:val="left"/>
            </w:pPr>
            <w:r w:rsidRPr="002109CA">
              <w:rPr>
                <w:rFonts w:hint="eastAsia"/>
              </w:rPr>
              <w:t>标识到 MQTT 边缘节点的逻辑设备单元。可指在储能电站下的实体单元对象或虚拟对象</w:t>
            </w:r>
          </w:p>
        </w:tc>
      </w:tr>
      <w:tr w:rsidR="009677ED" w:rsidRPr="002109CA" w:rsidTr="00321C9B">
        <w:trPr>
          <w:jc w:val="center"/>
        </w:trPr>
        <w:tc>
          <w:tcPr>
            <w:tcW w:w="2137" w:type="dxa"/>
            <w:shd w:val="clear" w:color="auto" w:fill="auto"/>
            <w:vAlign w:val="center"/>
          </w:tcPr>
          <w:p w:rsidR="009677ED" w:rsidRPr="002109CA" w:rsidRDefault="009677ED" w:rsidP="005303B5">
            <w:pPr>
              <w:pStyle w:val="afffffffff2"/>
              <w:spacing w:line="288" w:lineRule="auto"/>
            </w:pPr>
            <w:r w:rsidRPr="002109CA">
              <w:rPr>
                <w:rFonts w:hint="eastAsia"/>
              </w:rPr>
              <w:t>component（可选）</w:t>
            </w:r>
          </w:p>
        </w:tc>
        <w:tc>
          <w:tcPr>
            <w:tcW w:w="7237" w:type="dxa"/>
            <w:shd w:val="clear" w:color="auto" w:fill="auto"/>
            <w:vAlign w:val="center"/>
          </w:tcPr>
          <w:p w:rsidR="009677ED" w:rsidRPr="002109CA" w:rsidRDefault="009677ED" w:rsidP="005303B5">
            <w:pPr>
              <w:pStyle w:val="afffffffff2"/>
              <w:spacing w:line="288" w:lineRule="auto"/>
              <w:ind w:firstLineChars="50" w:firstLine="90"/>
              <w:jc w:val="left"/>
            </w:pPr>
            <w:r w:rsidRPr="002109CA">
              <w:rPr>
                <w:rFonts w:hint="eastAsia"/>
              </w:rPr>
              <w:t>标识到 device-unit 下逻辑部件</w:t>
            </w:r>
          </w:p>
        </w:tc>
      </w:tr>
    </w:tbl>
    <w:p w:rsidR="009677ED" w:rsidRPr="002109CA" w:rsidRDefault="009677ED" w:rsidP="005303B5">
      <w:pPr>
        <w:pStyle w:val="affffe"/>
        <w:spacing w:line="288" w:lineRule="auto"/>
        <w:ind w:firstLine="420"/>
      </w:pPr>
    </w:p>
    <w:p w:rsidR="009677ED" w:rsidRPr="002109CA" w:rsidRDefault="009677ED" w:rsidP="005303B5">
      <w:pPr>
        <w:pStyle w:val="affd"/>
        <w:spacing w:before="120" w:after="120" w:line="288" w:lineRule="auto"/>
      </w:pPr>
      <w:r w:rsidRPr="002109CA">
        <w:rPr>
          <w:rFonts w:hint="eastAsia"/>
        </w:rPr>
        <w:t>字段说明</w:t>
      </w:r>
    </w:p>
    <w:p w:rsidR="009677ED" w:rsidRPr="002109CA" w:rsidRDefault="009677ED" w:rsidP="005303B5">
      <w:pPr>
        <w:pStyle w:val="affffe"/>
        <w:spacing w:line="288" w:lineRule="auto"/>
        <w:ind w:firstLine="420"/>
      </w:pPr>
      <w:r w:rsidRPr="002109CA">
        <w:rPr>
          <w:rFonts w:hint="eastAsia"/>
        </w:rPr>
        <w:t>控制</w:t>
      </w:r>
      <w:r w:rsidRPr="002109CA">
        <w:t>命令下发</w:t>
      </w:r>
      <w:r w:rsidRPr="002109CA">
        <w:rPr>
          <w:rFonts w:hint="eastAsia"/>
        </w:rPr>
        <w:t>字段说明见表</w:t>
      </w:r>
      <w:r w:rsidR="005445AF" w:rsidRPr="002109CA">
        <w:rPr>
          <w:rFonts w:hint="eastAsia"/>
        </w:rPr>
        <w:t xml:space="preserve"> 6</w:t>
      </w:r>
      <w:r w:rsidRPr="002109CA">
        <w:rPr>
          <w:rFonts w:hint="eastAsia"/>
        </w:rPr>
        <w:t>。</w:t>
      </w:r>
    </w:p>
    <w:p w:rsidR="009677ED" w:rsidRPr="002109CA" w:rsidRDefault="009677ED" w:rsidP="005303B5">
      <w:pPr>
        <w:pStyle w:val="aff2"/>
        <w:spacing w:before="120" w:after="120" w:line="288" w:lineRule="auto"/>
      </w:pPr>
      <w:r w:rsidRPr="002109CA">
        <w:rPr>
          <w:rFonts w:hint="eastAsia"/>
        </w:rPr>
        <w:t>字段说明</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1"/>
        <w:gridCol w:w="7663"/>
      </w:tblGrid>
      <w:tr w:rsidR="009677ED" w:rsidRPr="002109CA" w:rsidTr="00321C9B">
        <w:trPr>
          <w:tblHeader/>
          <w:jc w:val="center"/>
        </w:trPr>
        <w:tc>
          <w:tcPr>
            <w:tcW w:w="1711" w:type="dxa"/>
            <w:tcBorders>
              <w:top w:val="single" w:sz="8" w:space="0" w:color="auto"/>
              <w:bottom w:val="single" w:sz="8" w:space="0" w:color="auto"/>
            </w:tcBorders>
            <w:shd w:val="clear" w:color="auto" w:fill="auto"/>
            <w:vAlign w:val="center"/>
          </w:tcPr>
          <w:p w:rsidR="009677ED" w:rsidRPr="002109CA" w:rsidRDefault="009677ED" w:rsidP="005303B5">
            <w:pPr>
              <w:pStyle w:val="afffffffff2"/>
              <w:spacing w:line="288" w:lineRule="auto"/>
            </w:pPr>
            <w:r w:rsidRPr="002109CA">
              <w:rPr>
                <w:rFonts w:hint="eastAsia"/>
              </w:rPr>
              <w:t>字段名</w:t>
            </w:r>
          </w:p>
        </w:tc>
        <w:tc>
          <w:tcPr>
            <w:tcW w:w="7663" w:type="dxa"/>
            <w:tcBorders>
              <w:top w:val="single" w:sz="8" w:space="0" w:color="auto"/>
              <w:bottom w:val="single" w:sz="8" w:space="0" w:color="auto"/>
            </w:tcBorders>
            <w:shd w:val="clear" w:color="auto" w:fill="auto"/>
            <w:vAlign w:val="center"/>
          </w:tcPr>
          <w:p w:rsidR="009677ED" w:rsidRPr="002109CA" w:rsidRDefault="009677ED" w:rsidP="005303B5">
            <w:pPr>
              <w:pStyle w:val="afffffffff2"/>
              <w:spacing w:line="288" w:lineRule="auto"/>
            </w:pPr>
            <w:r w:rsidRPr="002109CA">
              <w:rPr>
                <w:rFonts w:hint="eastAsia"/>
              </w:rPr>
              <w:t>描述</w:t>
            </w:r>
          </w:p>
        </w:tc>
      </w:tr>
      <w:tr w:rsidR="009677ED" w:rsidRPr="002109CA" w:rsidTr="00321C9B">
        <w:trPr>
          <w:jc w:val="center"/>
        </w:trPr>
        <w:tc>
          <w:tcPr>
            <w:tcW w:w="1711" w:type="dxa"/>
            <w:tcBorders>
              <w:top w:val="single" w:sz="8" w:space="0" w:color="auto"/>
            </w:tcBorders>
            <w:shd w:val="clear" w:color="auto" w:fill="auto"/>
            <w:vAlign w:val="center"/>
          </w:tcPr>
          <w:p w:rsidR="009677ED" w:rsidRPr="002109CA" w:rsidRDefault="009677ED" w:rsidP="005303B5">
            <w:pPr>
              <w:pStyle w:val="afffffffff2"/>
              <w:spacing w:line="288" w:lineRule="auto"/>
            </w:pPr>
            <w:r w:rsidRPr="002109CA">
              <w:rPr>
                <w:rFonts w:hint="eastAsia"/>
              </w:rPr>
              <w:t>t</w:t>
            </w:r>
          </w:p>
        </w:tc>
        <w:tc>
          <w:tcPr>
            <w:tcW w:w="7663" w:type="dxa"/>
            <w:tcBorders>
              <w:top w:val="single" w:sz="8" w:space="0" w:color="auto"/>
            </w:tcBorders>
            <w:shd w:val="clear" w:color="auto" w:fill="auto"/>
            <w:vAlign w:val="center"/>
          </w:tcPr>
          <w:p w:rsidR="009677ED" w:rsidRPr="002109CA" w:rsidRDefault="009677ED" w:rsidP="005303B5">
            <w:pPr>
              <w:pStyle w:val="afffffffff2"/>
              <w:spacing w:line="288" w:lineRule="auto"/>
              <w:ind w:firstLineChars="50" w:firstLine="90"/>
              <w:jc w:val="left"/>
            </w:pPr>
            <w:r w:rsidRPr="002109CA">
              <w:rPr>
                <w:rFonts w:hint="eastAsia"/>
              </w:rPr>
              <w:t>timestamp（消息发布时间），时间格式：时间戳（毫秒）</w:t>
            </w:r>
          </w:p>
        </w:tc>
      </w:tr>
      <w:tr w:rsidR="009677ED" w:rsidRPr="002109CA" w:rsidTr="00321C9B">
        <w:trPr>
          <w:jc w:val="center"/>
        </w:trPr>
        <w:tc>
          <w:tcPr>
            <w:tcW w:w="1711" w:type="dxa"/>
            <w:shd w:val="clear" w:color="auto" w:fill="auto"/>
            <w:vAlign w:val="center"/>
          </w:tcPr>
          <w:p w:rsidR="009677ED" w:rsidRPr="002109CA" w:rsidRDefault="009677ED" w:rsidP="005303B5">
            <w:pPr>
              <w:pStyle w:val="afffffffff2"/>
              <w:spacing w:line="288" w:lineRule="auto"/>
            </w:pPr>
            <w:r w:rsidRPr="002109CA">
              <w:t>n</w:t>
            </w:r>
            <w:r w:rsidRPr="002109CA">
              <w:rPr>
                <w:rFonts w:hint="eastAsia"/>
              </w:rPr>
              <w:t>s</w:t>
            </w:r>
          </w:p>
        </w:tc>
        <w:tc>
          <w:tcPr>
            <w:tcW w:w="7663" w:type="dxa"/>
            <w:shd w:val="clear" w:color="auto" w:fill="auto"/>
            <w:vAlign w:val="center"/>
          </w:tcPr>
          <w:p w:rsidR="009677ED" w:rsidRPr="002109CA" w:rsidRDefault="009677ED" w:rsidP="005303B5">
            <w:pPr>
              <w:pStyle w:val="afffffffff2"/>
              <w:spacing w:line="288" w:lineRule="auto"/>
              <w:ind w:firstLineChars="50" w:firstLine="90"/>
              <w:jc w:val="left"/>
            </w:pPr>
            <w:r w:rsidRPr="002109CA">
              <w:rPr>
                <w:rFonts w:hint="eastAsia"/>
              </w:rPr>
              <w:t>namespace（命名空间），主要约束测点归属的</w:t>
            </w:r>
            <w:proofErr w:type="gramStart"/>
            <w:r w:rsidRPr="002109CA">
              <w:rPr>
                <w:rFonts w:hint="eastAsia"/>
              </w:rPr>
              <w:t>组信息</w:t>
            </w:r>
            <w:proofErr w:type="gramEnd"/>
          </w:p>
        </w:tc>
      </w:tr>
      <w:tr w:rsidR="009677ED" w:rsidRPr="002109CA" w:rsidTr="00321C9B">
        <w:trPr>
          <w:jc w:val="center"/>
        </w:trPr>
        <w:tc>
          <w:tcPr>
            <w:tcW w:w="1711" w:type="dxa"/>
            <w:shd w:val="clear" w:color="auto" w:fill="auto"/>
            <w:vAlign w:val="center"/>
          </w:tcPr>
          <w:p w:rsidR="009677ED" w:rsidRPr="002109CA" w:rsidRDefault="009677ED" w:rsidP="005303B5">
            <w:pPr>
              <w:pStyle w:val="afffffffff2"/>
              <w:spacing w:line="288" w:lineRule="auto"/>
            </w:pPr>
            <w:r w:rsidRPr="002109CA">
              <w:rPr>
                <w:rFonts w:hint="eastAsia"/>
              </w:rPr>
              <w:t>code</w:t>
            </w:r>
          </w:p>
        </w:tc>
        <w:tc>
          <w:tcPr>
            <w:tcW w:w="7663" w:type="dxa"/>
            <w:shd w:val="clear" w:color="auto" w:fill="auto"/>
            <w:vAlign w:val="center"/>
          </w:tcPr>
          <w:p w:rsidR="009677ED" w:rsidRPr="002109CA" w:rsidRDefault="009677ED" w:rsidP="005303B5">
            <w:pPr>
              <w:pStyle w:val="afffffffff2"/>
              <w:spacing w:line="288" w:lineRule="auto"/>
              <w:ind w:firstLineChars="50" w:firstLine="90"/>
              <w:jc w:val="left"/>
            </w:pPr>
            <w:r w:rsidRPr="002109CA">
              <w:rPr>
                <w:rFonts w:hint="eastAsia"/>
              </w:rPr>
              <w:t>消息序列号（可选），唯一编码。消息如需应答时，应答消息应复制该消息序列号，请求和应答消息进行匹配</w:t>
            </w:r>
          </w:p>
        </w:tc>
      </w:tr>
      <w:tr w:rsidR="009677ED" w:rsidRPr="002109CA" w:rsidTr="00321C9B">
        <w:trPr>
          <w:jc w:val="center"/>
        </w:trPr>
        <w:tc>
          <w:tcPr>
            <w:tcW w:w="1711" w:type="dxa"/>
            <w:shd w:val="clear" w:color="auto" w:fill="auto"/>
            <w:vAlign w:val="center"/>
          </w:tcPr>
          <w:p w:rsidR="009677ED" w:rsidRPr="002109CA" w:rsidRDefault="009677ED" w:rsidP="005303B5">
            <w:pPr>
              <w:pStyle w:val="afffffffff2"/>
              <w:spacing w:line="288" w:lineRule="auto"/>
            </w:pPr>
            <w:r w:rsidRPr="002109CA">
              <w:rPr>
                <w:rFonts w:hint="eastAsia"/>
              </w:rPr>
              <w:t>s</w:t>
            </w:r>
          </w:p>
        </w:tc>
        <w:tc>
          <w:tcPr>
            <w:tcW w:w="7663" w:type="dxa"/>
            <w:shd w:val="clear" w:color="auto" w:fill="auto"/>
            <w:vAlign w:val="center"/>
          </w:tcPr>
          <w:p w:rsidR="009677ED" w:rsidRPr="002109CA" w:rsidRDefault="009677ED" w:rsidP="005303B5">
            <w:pPr>
              <w:pStyle w:val="afffffffff2"/>
              <w:spacing w:line="288" w:lineRule="auto"/>
              <w:ind w:firstLineChars="50" w:firstLine="90"/>
              <w:jc w:val="left"/>
            </w:pPr>
            <w:r w:rsidRPr="002109CA">
              <w:rPr>
                <w:rFonts w:hint="eastAsia"/>
              </w:rPr>
              <w:t>服务名（可选），METRIC：上报信息，CMD：指令</w:t>
            </w:r>
          </w:p>
        </w:tc>
      </w:tr>
      <w:tr w:rsidR="009677ED" w:rsidRPr="002109CA" w:rsidTr="00321C9B">
        <w:trPr>
          <w:jc w:val="center"/>
        </w:trPr>
        <w:tc>
          <w:tcPr>
            <w:tcW w:w="1711" w:type="dxa"/>
            <w:shd w:val="clear" w:color="auto" w:fill="auto"/>
            <w:vAlign w:val="center"/>
          </w:tcPr>
          <w:p w:rsidR="009677ED" w:rsidRPr="002109CA" w:rsidRDefault="009677ED" w:rsidP="005303B5">
            <w:pPr>
              <w:pStyle w:val="afffffffff2"/>
              <w:spacing w:line="288" w:lineRule="auto"/>
            </w:pPr>
            <w:proofErr w:type="spellStart"/>
            <w:r w:rsidRPr="002109CA">
              <w:rPr>
                <w:rFonts w:hint="eastAsia"/>
              </w:rPr>
              <w:t>te</w:t>
            </w:r>
            <w:proofErr w:type="spellEnd"/>
          </w:p>
        </w:tc>
        <w:tc>
          <w:tcPr>
            <w:tcW w:w="7663" w:type="dxa"/>
            <w:shd w:val="clear" w:color="auto" w:fill="auto"/>
            <w:vAlign w:val="center"/>
          </w:tcPr>
          <w:p w:rsidR="009677ED" w:rsidRPr="002109CA" w:rsidRDefault="009677ED" w:rsidP="005303B5">
            <w:pPr>
              <w:pStyle w:val="afffffffff2"/>
              <w:spacing w:line="288" w:lineRule="auto"/>
              <w:ind w:firstLineChars="50" w:firstLine="90"/>
              <w:jc w:val="left"/>
            </w:pPr>
            <w:r w:rsidRPr="002109CA">
              <w:rPr>
                <w:rFonts w:hint="eastAsia"/>
              </w:rPr>
              <w:t>消息类型（可选），告知消息是请求/应答消息</w:t>
            </w:r>
          </w:p>
        </w:tc>
      </w:tr>
      <w:tr w:rsidR="009677ED" w:rsidRPr="002109CA" w:rsidTr="00321C9B">
        <w:trPr>
          <w:jc w:val="center"/>
        </w:trPr>
        <w:tc>
          <w:tcPr>
            <w:tcW w:w="1711" w:type="dxa"/>
            <w:shd w:val="clear" w:color="auto" w:fill="auto"/>
            <w:vAlign w:val="center"/>
          </w:tcPr>
          <w:p w:rsidR="009677ED" w:rsidRPr="002109CA" w:rsidRDefault="009677ED" w:rsidP="005303B5">
            <w:pPr>
              <w:pStyle w:val="afffffffff2"/>
              <w:spacing w:line="288" w:lineRule="auto"/>
            </w:pPr>
            <w:r w:rsidRPr="002109CA">
              <w:t>d</w:t>
            </w:r>
          </w:p>
        </w:tc>
        <w:tc>
          <w:tcPr>
            <w:tcW w:w="7663" w:type="dxa"/>
            <w:shd w:val="clear" w:color="auto" w:fill="auto"/>
            <w:vAlign w:val="center"/>
          </w:tcPr>
          <w:p w:rsidR="009677ED" w:rsidRPr="002109CA" w:rsidRDefault="009677ED" w:rsidP="005303B5">
            <w:pPr>
              <w:pStyle w:val="afffffffff2"/>
              <w:spacing w:line="288" w:lineRule="auto"/>
              <w:ind w:firstLineChars="50" w:firstLine="90"/>
              <w:jc w:val="left"/>
            </w:pPr>
            <w:r w:rsidRPr="002109CA">
              <w:rPr>
                <w:rFonts w:hint="eastAsia"/>
              </w:rPr>
              <w:t>data（数据内容）</w:t>
            </w:r>
          </w:p>
        </w:tc>
      </w:tr>
    </w:tbl>
    <w:p w:rsidR="00EB4D68" w:rsidRDefault="00EB4D68" w:rsidP="005303B5">
      <w:pPr>
        <w:pStyle w:val="affc"/>
        <w:numPr>
          <w:ilvl w:val="0"/>
          <w:numId w:val="0"/>
        </w:numPr>
        <w:spacing w:before="240" w:after="240" w:line="288" w:lineRule="auto"/>
        <w:rPr>
          <w:rFonts w:hint="eastAsia"/>
        </w:rPr>
      </w:pPr>
    </w:p>
    <w:p w:rsidR="00984E83" w:rsidRDefault="00984E83" w:rsidP="005303B5">
      <w:pPr>
        <w:pStyle w:val="affc"/>
        <w:spacing w:before="240" w:after="240" w:line="288" w:lineRule="auto"/>
      </w:pPr>
      <w:bookmarkStart w:id="111" w:name="_Toc184023236"/>
      <w:bookmarkStart w:id="112" w:name="_Toc184023477"/>
      <w:r>
        <w:rPr>
          <w:rFonts w:hint="eastAsia"/>
        </w:rPr>
        <w:t>安全要求</w:t>
      </w:r>
      <w:bookmarkEnd w:id="111"/>
      <w:bookmarkEnd w:id="112"/>
    </w:p>
    <w:p w:rsidR="00984E83" w:rsidRDefault="00984E83" w:rsidP="005303B5">
      <w:pPr>
        <w:pStyle w:val="affd"/>
        <w:spacing w:before="120" w:after="120" w:line="288" w:lineRule="auto"/>
      </w:pPr>
      <w:r>
        <w:rPr>
          <w:rFonts w:hint="eastAsia"/>
        </w:rPr>
        <w:t>身份认证与授权</w:t>
      </w:r>
    </w:p>
    <w:p w:rsidR="00984E83" w:rsidRDefault="00984E83" w:rsidP="005303B5">
      <w:pPr>
        <w:pStyle w:val="affffffffa"/>
        <w:spacing w:line="288" w:lineRule="auto"/>
        <w:rPr>
          <w:rFonts w:hint="eastAsia"/>
        </w:rPr>
      </w:pPr>
      <w:r w:rsidRPr="006931DB">
        <w:rPr>
          <w:rFonts w:hint="eastAsia"/>
        </w:rPr>
        <w:t>通讯双方</w:t>
      </w:r>
      <w:r>
        <w:rPr>
          <w:rFonts w:hint="eastAsia"/>
        </w:rPr>
        <w:t>应</w:t>
      </w:r>
      <w:r w:rsidRPr="006931DB">
        <w:rPr>
          <w:rFonts w:hint="eastAsia"/>
        </w:rPr>
        <w:t>进行严格的身份验证，以确保数据来源可靠。</w:t>
      </w:r>
    </w:p>
    <w:p w:rsidR="00984E83" w:rsidRDefault="00984E83" w:rsidP="005303B5">
      <w:pPr>
        <w:pStyle w:val="affffffffa"/>
        <w:spacing w:line="288" w:lineRule="auto"/>
      </w:pPr>
      <w:r w:rsidRPr="006931DB">
        <w:rPr>
          <w:rFonts w:hint="eastAsia"/>
        </w:rPr>
        <w:t>对不同用户设置不同的权限级别，根据其职责和需求分配相应的操作权限。</w:t>
      </w:r>
    </w:p>
    <w:p w:rsidR="00984E83" w:rsidRDefault="00984E83" w:rsidP="005303B5">
      <w:pPr>
        <w:pStyle w:val="affd"/>
        <w:spacing w:before="120" w:after="120" w:line="288" w:lineRule="auto"/>
      </w:pPr>
      <w:r>
        <w:rPr>
          <w:rFonts w:hint="eastAsia"/>
        </w:rPr>
        <w:t>数据加密</w:t>
      </w:r>
    </w:p>
    <w:p w:rsidR="00984E83" w:rsidRDefault="00984E83" w:rsidP="005303B5">
      <w:pPr>
        <w:pStyle w:val="affffffffa"/>
        <w:spacing w:line="288" w:lineRule="auto"/>
        <w:rPr>
          <w:rFonts w:hint="eastAsia"/>
        </w:rPr>
      </w:pPr>
      <w:r w:rsidRPr="006931DB">
        <w:rPr>
          <w:rFonts w:hint="eastAsia"/>
        </w:rPr>
        <w:t>在数据传输过程中，应采用加密算法对数据进行加密处理，确保数据的保密性。</w:t>
      </w:r>
    </w:p>
    <w:p w:rsidR="00984E83" w:rsidRDefault="00984E83" w:rsidP="005303B5">
      <w:pPr>
        <w:pStyle w:val="affffffffa"/>
        <w:spacing w:line="288" w:lineRule="auto"/>
      </w:pPr>
      <w:r w:rsidRPr="006931DB">
        <w:rPr>
          <w:rFonts w:hint="eastAsia"/>
        </w:rPr>
        <w:t>对于存储在设备或系统中的数据，</w:t>
      </w:r>
      <w:r>
        <w:rPr>
          <w:rFonts w:hint="eastAsia"/>
        </w:rPr>
        <w:t>应</w:t>
      </w:r>
      <w:r w:rsidRPr="006931DB">
        <w:rPr>
          <w:rFonts w:hint="eastAsia"/>
        </w:rPr>
        <w:t>进行加密存储，防止数据在存储环节被非法访问。</w:t>
      </w:r>
    </w:p>
    <w:p w:rsidR="00984E83" w:rsidRDefault="00984E83" w:rsidP="005303B5">
      <w:pPr>
        <w:pStyle w:val="affd"/>
        <w:spacing w:before="120" w:after="120" w:line="288" w:lineRule="auto"/>
      </w:pPr>
      <w:r>
        <w:rPr>
          <w:rFonts w:hint="eastAsia"/>
        </w:rPr>
        <w:t>访问控制</w:t>
      </w:r>
    </w:p>
    <w:p w:rsidR="00984E83" w:rsidRDefault="00984E83" w:rsidP="005303B5">
      <w:pPr>
        <w:pStyle w:val="affffffffa"/>
        <w:spacing w:line="288" w:lineRule="auto"/>
        <w:rPr>
          <w:rFonts w:hint="eastAsia"/>
        </w:rPr>
      </w:pPr>
      <w:r w:rsidRPr="006931DB">
        <w:rPr>
          <w:rFonts w:hint="eastAsia"/>
        </w:rPr>
        <w:t>设置防火墙、访问控制列表等网络安全策略，限制对工商业储能设备通讯网络的访问。</w:t>
      </w:r>
    </w:p>
    <w:p w:rsidR="00984E83" w:rsidRPr="00984E83" w:rsidRDefault="00984E83" w:rsidP="005303B5">
      <w:pPr>
        <w:pStyle w:val="affffffffa"/>
        <w:spacing w:line="288" w:lineRule="auto"/>
        <w:rPr>
          <w:rFonts w:hint="eastAsia"/>
        </w:rPr>
      </w:pPr>
      <w:r w:rsidRPr="006931DB">
        <w:rPr>
          <w:rFonts w:hint="eastAsia"/>
        </w:rPr>
        <w:lastRenderedPageBreak/>
        <w:t>对通讯协议所使用的端口进行严格控制，只开放必要的端口，并对端口的访问进行限制。</w:t>
      </w:r>
    </w:p>
    <w:p w:rsidR="00964518" w:rsidRPr="002109CA" w:rsidRDefault="00964518" w:rsidP="005303B5">
      <w:pPr>
        <w:pStyle w:val="affc"/>
        <w:spacing w:before="240" w:after="240" w:line="288" w:lineRule="auto"/>
      </w:pPr>
      <w:bookmarkStart w:id="113" w:name="_Toc184023237"/>
      <w:bookmarkStart w:id="114" w:name="_Toc184023478"/>
      <w:r w:rsidRPr="002109CA">
        <w:rPr>
          <w:rFonts w:hint="eastAsia"/>
        </w:rPr>
        <w:t>测试</w:t>
      </w:r>
      <w:bookmarkEnd w:id="113"/>
      <w:bookmarkEnd w:id="114"/>
    </w:p>
    <w:p w:rsidR="00964518" w:rsidRPr="002109CA" w:rsidRDefault="00964518" w:rsidP="005303B5">
      <w:pPr>
        <w:pStyle w:val="affd"/>
        <w:spacing w:before="120" w:after="120" w:line="288" w:lineRule="auto"/>
      </w:pPr>
      <w:r w:rsidRPr="002109CA">
        <w:rPr>
          <w:rFonts w:hint="eastAsia"/>
        </w:rPr>
        <w:t>单元测试</w:t>
      </w:r>
    </w:p>
    <w:p w:rsidR="00964518" w:rsidRPr="002109CA" w:rsidRDefault="00964518" w:rsidP="005303B5">
      <w:pPr>
        <w:pStyle w:val="affffffffa"/>
        <w:spacing w:line="288" w:lineRule="auto"/>
      </w:pPr>
      <w:r w:rsidRPr="002109CA">
        <w:rPr>
          <w:rFonts w:hint="eastAsia"/>
        </w:rPr>
        <w:t>针对通讯协议的各个功能模块进行单独测试，验证其功能的正确性和性能指标是否满足要求。</w:t>
      </w:r>
    </w:p>
    <w:p w:rsidR="00964518" w:rsidRPr="002109CA" w:rsidRDefault="00964518" w:rsidP="005303B5">
      <w:pPr>
        <w:pStyle w:val="affffffffa"/>
        <w:spacing w:line="288" w:lineRule="auto"/>
      </w:pPr>
      <w:r w:rsidRPr="002109CA">
        <w:rPr>
          <w:rFonts w:hint="eastAsia"/>
        </w:rPr>
        <w:t>可采用模拟数据输入和输出的方式，对模块的输入输出结果进行比对和分析。</w:t>
      </w:r>
    </w:p>
    <w:p w:rsidR="00964518" w:rsidRPr="002109CA" w:rsidRDefault="00964518" w:rsidP="005303B5">
      <w:pPr>
        <w:pStyle w:val="affd"/>
        <w:spacing w:before="120" w:after="120" w:line="288" w:lineRule="auto"/>
      </w:pPr>
      <w:r w:rsidRPr="002109CA">
        <w:rPr>
          <w:rFonts w:hint="eastAsia"/>
        </w:rPr>
        <w:t>集成测试</w:t>
      </w:r>
    </w:p>
    <w:p w:rsidR="00964518" w:rsidRPr="002109CA" w:rsidRDefault="00964518" w:rsidP="005303B5">
      <w:pPr>
        <w:pStyle w:val="affffffffa"/>
        <w:spacing w:line="288" w:lineRule="auto"/>
      </w:pPr>
      <w:r w:rsidRPr="002109CA">
        <w:rPr>
          <w:rFonts w:hint="eastAsia"/>
        </w:rPr>
        <w:t>将储能设备中的各个子系统按照实际的通讯连接方式进行集成，对整个系统的通讯功能进行测试。</w:t>
      </w:r>
    </w:p>
    <w:p w:rsidR="00964518" w:rsidRPr="002109CA" w:rsidRDefault="00964518" w:rsidP="005303B5">
      <w:pPr>
        <w:pStyle w:val="affffffffa"/>
        <w:spacing w:line="288" w:lineRule="auto"/>
      </w:pPr>
      <w:r w:rsidRPr="002109CA">
        <w:rPr>
          <w:rFonts w:hint="eastAsia"/>
        </w:rPr>
        <w:t>重点测试不同设备之间的数据交互是否正常，包括设备状态信息上报、控制指令下发、数据查询与设置等功能的准确性和实时性。</w:t>
      </w:r>
    </w:p>
    <w:p w:rsidR="00964518" w:rsidRPr="002109CA" w:rsidRDefault="00964518" w:rsidP="005303B5">
      <w:pPr>
        <w:pStyle w:val="affffffffa"/>
        <w:spacing w:line="288" w:lineRule="auto"/>
      </w:pPr>
      <w:r w:rsidRPr="002109CA">
        <w:rPr>
          <w:rFonts w:hint="eastAsia"/>
        </w:rPr>
        <w:t>可通过在系统中设置模拟负载、模拟故障等情况，检验通讯协议在各种复杂工况下的可靠性。</w:t>
      </w:r>
    </w:p>
    <w:p w:rsidR="00964518" w:rsidRPr="002109CA" w:rsidRDefault="00964518" w:rsidP="005303B5">
      <w:pPr>
        <w:pStyle w:val="affd"/>
        <w:spacing w:before="120" w:after="120" w:line="288" w:lineRule="auto"/>
      </w:pPr>
      <w:r w:rsidRPr="002109CA">
        <w:rPr>
          <w:rFonts w:hint="eastAsia"/>
        </w:rPr>
        <w:t>兼容性测试</w:t>
      </w:r>
    </w:p>
    <w:p w:rsidR="00964518" w:rsidRPr="002109CA" w:rsidRDefault="00964518" w:rsidP="005303B5">
      <w:pPr>
        <w:pStyle w:val="affffffffa"/>
        <w:spacing w:line="288" w:lineRule="auto"/>
      </w:pPr>
      <w:r w:rsidRPr="002109CA">
        <w:rPr>
          <w:rFonts w:hint="eastAsia"/>
        </w:rPr>
        <w:t>选取不同厂家生产的符合通讯协议规范的储能设备及相关系统进行兼容性测试，验证它们之间是否能够实现无缝对接和稳定通讯。</w:t>
      </w:r>
    </w:p>
    <w:p w:rsidR="00964518" w:rsidRPr="002109CA" w:rsidRDefault="00964518" w:rsidP="005303B5">
      <w:pPr>
        <w:pStyle w:val="affffffffa"/>
        <w:spacing w:line="288" w:lineRule="auto"/>
      </w:pPr>
      <w:r w:rsidRPr="002109CA">
        <w:rPr>
          <w:rFonts w:hint="eastAsia"/>
        </w:rPr>
        <w:t>在兼容性测试过程中，应关注不同设备之间的数据一致性、指令响应的一致性以及系统整体的运行稳定性等方面的问题。</w:t>
      </w:r>
    </w:p>
    <w:p w:rsidR="00283A10" w:rsidRPr="002109CA" w:rsidRDefault="005445AF" w:rsidP="005303B5">
      <w:pPr>
        <w:pStyle w:val="affc"/>
        <w:spacing w:before="240" w:after="240" w:line="288" w:lineRule="auto"/>
      </w:pPr>
      <w:bookmarkStart w:id="115" w:name="_Toc184023238"/>
      <w:bookmarkStart w:id="116" w:name="_Toc184023479"/>
      <w:r w:rsidRPr="002109CA">
        <w:t>维护与更新</w:t>
      </w:r>
      <w:bookmarkEnd w:id="115"/>
      <w:bookmarkEnd w:id="116"/>
    </w:p>
    <w:p w:rsidR="005445AF" w:rsidRPr="002109CA" w:rsidRDefault="005445AF" w:rsidP="005303B5">
      <w:pPr>
        <w:pStyle w:val="affd"/>
        <w:spacing w:before="120" w:after="120" w:line="288" w:lineRule="auto"/>
      </w:pPr>
      <w:r w:rsidRPr="002109CA">
        <w:rPr>
          <w:rFonts w:hint="eastAsia"/>
        </w:rPr>
        <w:t>维护</w:t>
      </w:r>
    </w:p>
    <w:p w:rsidR="005445AF" w:rsidRPr="002109CA" w:rsidRDefault="005445AF" w:rsidP="005303B5">
      <w:pPr>
        <w:pStyle w:val="affffffffa"/>
        <w:spacing w:line="288" w:lineRule="auto"/>
      </w:pPr>
      <w:proofErr w:type="gramStart"/>
      <w:r w:rsidRPr="002109CA">
        <w:rPr>
          <w:rFonts w:hint="eastAsia"/>
        </w:rPr>
        <w:t>宜建立</w:t>
      </w:r>
      <w:proofErr w:type="gramEnd"/>
      <w:r w:rsidRPr="002109CA">
        <w:rPr>
          <w:rFonts w:hint="eastAsia"/>
        </w:rPr>
        <w:t>专门的通讯协议维护团队或机制，负责对协议进行日常维护和管理工作。</w:t>
      </w:r>
    </w:p>
    <w:p w:rsidR="005445AF" w:rsidRPr="002109CA" w:rsidRDefault="005445AF" w:rsidP="005303B5">
      <w:pPr>
        <w:pStyle w:val="affffffffa"/>
        <w:spacing w:line="288" w:lineRule="auto"/>
      </w:pPr>
      <w:r w:rsidRPr="002109CA">
        <w:rPr>
          <w:rFonts w:hint="eastAsia"/>
        </w:rPr>
        <w:t>维护团队应密切关注工商业储能行业的技术发展动态、相关标准的更新情况以及用户在实际应用过程中反馈的问题，及时对通讯协议进行修订和完善，确保协议的有效性和适应性。</w:t>
      </w:r>
    </w:p>
    <w:p w:rsidR="005445AF" w:rsidRPr="002109CA" w:rsidRDefault="005445AF" w:rsidP="005303B5">
      <w:pPr>
        <w:pStyle w:val="affd"/>
        <w:spacing w:before="120" w:after="120" w:line="288" w:lineRule="auto"/>
      </w:pPr>
      <w:r w:rsidRPr="002109CA">
        <w:rPr>
          <w:rFonts w:hint="eastAsia"/>
        </w:rPr>
        <w:t>更新</w:t>
      </w:r>
    </w:p>
    <w:p w:rsidR="005445AF" w:rsidRPr="002109CA" w:rsidRDefault="005445AF" w:rsidP="005303B5">
      <w:pPr>
        <w:pStyle w:val="affffe"/>
        <w:spacing w:line="288" w:lineRule="auto"/>
        <w:ind w:firstLine="420"/>
      </w:pPr>
      <w:r w:rsidRPr="002109CA">
        <w:rPr>
          <w:rFonts w:hint="eastAsia"/>
        </w:rPr>
        <w:t>当需要对通讯协议进行更新时，应遵循以下流程：</w:t>
      </w:r>
    </w:p>
    <w:p w:rsidR="005445AF" w:rsidRPr="002109CA" w:rsidRDefault="005445AF" w:rsidP="005303B5">
      <w:pPr>
        <w:pStyle w:val="af5"/>
        <w:numPr>
          <w:ilvl w:val="0"/>
          <w:numId w:val="37"/>
        </w:numPr>
        <w:spacing w:line="288" w:lineRule="auto"/>
      </w:pPr>
      <w:r w:rsidRPr="002109CA">
        <w:rPr>
          <w:rFonts w:hint="eastAsia"/>
        </w:rPr>
        <w:t>提出更新需求：由维护团队或相关利益方根据行业发展、技术进步或实际应用中发现的问题提出通讯协议的更新需求，并详细说明更新的原因、目的和具体内容；</w:t>
      </w:r>
    </w:p>
    <w:p w:rsidR="005445AF" w:rsidRPr="002109CA" w:rsidRDefault="005445AF" w:rsidP="005303B5">
      <w:pPr>
        <w:pStyle w:val="af5"/>
        <w:spacing w:line="288" w:lineRule="auto"/>
      </w:pPr>
      <w:r w:rsidRPr="002109CA">
        <w:rPr>
          <w:rFonts w:hint="eastAsia"/>
        </w:rPr>
        <w:t>协议修订：组织相关专家和技术人员对更新需求进行分析和评估，制定具体的协议修订方案，并对通讯协议进行相应的修改和完善。在修订过程中，应充分考虑协议的兼容性和扩展性，尽量减少对现有设备和系统的影响；</w:t>
      </w:r>
    </w:p>
    <w:p w:rsidR="005445AF" w:rsidRPr="002109CA" w:rsidRDefault="005445AF" w:rsidP="005303B5">
      <w:pPr>
        <w:pStyle w:val="af5"/>
        <w:spacing w:line="288" w:lineRule="auto"/>
      </w:pPr>
      <w:r w:rsidRPr="002109CA">
        <w:rPr>
          <w:rFonts w:hint="eastAsia"/>
        </w:rPr>
        <w:t>收集各方反馈信息：将修订后的通讯协议草案向相关企业、用户等广泛征求意见，收集各方反馈信息，并对草案进行进一步修改和优化；</w:t>
      </w:r>
    </w:p>
    <w:p w:rsidR="005445AF" w:rsidRPr="005445AF" w:rsidRDefault="005445AF" w:rsidP="005303B5">
      <w:pPr>
        <w:pStyle w:val="af5"/>
        <w:spacing w:line="288" w:lineRule="auto"/>
      </w:pPr>
      <w:r w:rsidRPr="002109CA">
        <w:rPr>
          <w:rFonts w:hint="eastAsia"/>
        </w:rPr>
        <w:t>正式发布：经过充分征求意见和修改完善后，将更新后的通讯协议正式发布，并明确其生效日期和适用范围。</w:t>
      </w:r>
    </w:p>
    <w:p w:rsidR="00A56732" w:rsidRDefault="00F15E38">
      <w:pPr>
        <w:pStyle w:val="affffe"/>
        <w:ind w:firstLineChars="0" w:firstLine="0"/>
        <w:jc w:val="center"/>
      </w:pPr>
      <w:bookmarkStart w:id="117" w:name="BookMark8"/>
      <w:bookmarkEnd w:id="32"/>
      <w:bookmarkEnd w:id="94"/>
      <w:bookmarkEnd w:id="95"/>
      <w:r>
        <w:rPr>
          <w:noProof/>
        </w:rPr>
        <w:drawing>
          <wp:inline distT="0" distB="0" distL="0" distR="0" wp14:anchorId="5C66DC43" wp14:editId="711CE289">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5"/>
                    <a:stretch>
                      <a:fillRect/>
                    </a:stretch>
                  </pic:blipFill>
                  <pic:spPr>
                    <a:xfrm>
                      <a:off x="0" y="0"/>
                      <a:ext cx="1485900" cy="317500"/>
                    </a:xfrm>
                    <a:prstGeom prst="rect">
                      <a:avLst/>
                    </a:prstGeom>
                  </pic:spPr>
                </pic:pic>
              </a:graphicData>
            </a:graphic>
          </wp:inline>
        </w:drawing>
      </w:r>
      <w:bookmarkEnd w:id="117"/>
    </w:p>
    <w:sectPr w:rsidR="00A56732" w:rsidSect="00981E6E">
      <w:headerReference w:type="even" r:id="rId26"/>
      <w:headerReference w:type="default" r:id="rId27"/>
      <w:footerReference w:type="even" r:id="rId28"/>
      <w:footerReference w:type="default" r:id="rId29"/>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DF0" w:rsidRDefault="008D5DF0">
      <w:pPr>
        <w:spacing w:line="240" w:lineRule="auto"/>
      </w:pPr>
      <w:r>
        <w:separator/>
      </w:r>
    </w:p>
  </w:endnote>
  <w:endnote w:type="continuationSeparator" w:id="0">
    <w:p w:rsidR="008D5DF0" w:rsidRDefault="008D5D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F15E38">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83" w:rsidRDefault="00984E83">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A56732">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83" w:rsidRPr="00981E6E" w:rsidRDefault="00981E6E" w:rsidP="00981E6E">
    <w:pPr>
      <w:pStyle w:val="affffa"/>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83" w:rsidRDefault="00984E83" w:rsidP="00981E6E">
    <w:pPr>
      <w:pStyle w:val="affffb"/>
    </w:pPr>
    <w:r>
      <w:fldChar w:fldCharType="begin"/>
    </w:r>
    <w:r>
      <w:instrText>PAGE   \* MERGEFORMAT</w:instrText>
    </w:r>
    <w:r>
      <w:fldChar w:fldCharType="separate"/>
    </w:r>
    <w:r w:rsidR="00754D58" w:rsidRPr="00754D58">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E6E" w:rsidRPr="00981E6E" w:rsidRDefault="00981E6E" w:rsidP="00981E6E">
    <w:pPr>
      <w:pStyle w:val="affffa"/>
    </w:pPr>
    <w:r>
      <w:fldChar w:fldCharType="begin"/>
    </w:r>
    <w:r>
      <w:instrText xml:space="preserve"> PAGE   \* MERGEFORMAT \* MERGEFORMAT </w:instrText>
    </w:r>
    <w:r>
      <w:fldChar w:fldCharType="separate"/>
    </w:r>
    <w:r w:rsidR="00754D58">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E6E" w:rsidRDefault="00981E6E" w:rsidP="00981E6E">
    <w:pPr>
      <w:pStyle w:val="affffb"/>
    </w:pPr>
    <w:r>
      <w:fldChar w:fldCharType="begin"/>
    </w:r>
    <w:r>
      <w:instrText>PAGE   \* MERGEFORMAT</w:instrText>
    </w:r>
    <w:r>
      <w:fldChar w:fldCharType="separate"/>
    </w:r>
    <w:r w:rsidRPr="00981E6E">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Pr="00981E6E" w:rsidRDefault="00981E6E" w:rsidP="00981E6E">
    <w:pPr>
      <w:pStyle w:val="affffa"/>
    </w:pPr>
    <w:r>
      <w:fldChar w:fldCharType="begin"/>
    </w:r>
    <w:r>
      <w:instrText xml:space="preserve"> PAGE   \* MERGEFORMAT \* MERGEFORMAT </w:instrText>
    </w:r>
    <w:r>
      <w:fldChar w:fldCharType="separate"/>
    </w:r>
    <w:r w:rsidR="00754D58">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F15E38" w:rsidP="00981E6E">
    <w:pPr>
      <w:pStyle w:val="affffb"/>
    </w:pPr>
    <w:r>
      <w:fldChar w:fldCharType="begin"/>
    </w:r>
    <w:r>
      <w:instrText>PAGE   \* MERGEFORMAT</w:instrText>
    </w:r>
    <w:r>
      <w:fldChar w:fldCharType="separate"/>
    </w:r>
    <w:r w:rsidR="00754D58" w:rsidRPr="00754D58">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DF0" w:rsidRDefault="008D5DF0">
      <w:pPr>
        <w:spacing w:line="240" w:lineRule="auto"/>
      </w:pPr>
      <w:r>
        <w:separator/>
      </w:r>
    </w:p>
  </w:footnote>
  <w:footnote w:type="continuationSeparator" w:id="0">
    <w:p w:rsidR="008D5DF0" w:rsidRDefault="008D5D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83" w:rsidRDefault="00984E83">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F15E38">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A56732">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83" w:rsidRPr="00981E6E" w:rsidRDefault="00981E6E" w:rsidP="00981E6E">
    <w:pPr>
      <w:pStyle w:val="afffff4"/>
    </w:pPr>
    <w:r>
      <w:fldChar w:fldCharType="begin"/>
    </w:r>
    <w:r>
      <w:instrText xml:space="preserve"> STYLEREF  标准文件_文件编号 \* MERGEFORMAT </w:instrText>
    </w:r>
    <w:r>
      <w:fldChar w:fldCharType="separate"/>
    </w:r>
    <w:r w:rsidR="00754D58">
      <w:rPr>
        <w:noProof/>
      </w:rPr>
      <w:t>T/XXX XXXX</w:t>
    </w:r>
    <w:r w:rsidR="00754D58">
      <w:rPr>
        <w:noProof/>
      </w:rPr>
      <w:t>—</w:t>
    </w:r>
    <w:r w:rsidR="00754D58">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83" w:rsidRDefault="00984E83" w:rsidP="00981E6E">
    <w:pPr>
      <w:pStyle w:val="afffff3"/>
    </w:pPr>
    <w:r>
      <w:fldChar w:fldCharType="begin"/>
    </w:r>
    <w:r>
      <w:instrText xml:space="preserve"> STYLEREF  标准文件_文件编号  \* MERGEFORMAT </w:instrText>
    </w:r>
    <w:r>
      <w:fldChar w:fldCharType="separate"/>
    </w:r>
    <w:r w:rsidR="00754D58">
      <w:rPr>
        <w:noProof/>
      </w:rPr>
      <w:t>T/XXX XXXX</w:t>
    </w:r>
    <w:r w:rsidR="00754D58">
      <w:rPr>
        <w:noProof/>
      </w:rPr>
      <w:t>—</w:t>
    </w:r>
    <w:r w:rsidR="00754D58">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E6E" w:rsidRPr="00981E6E" w:rsidRDefault="00981E6E" w:rsidP="00981E6E">
    <w:pPr>
      <w:pStyle w:val="afffff4"/>
    </w:pPr>
    <w:r>
      <w:fldChar w:fldCharType="begin"/>
    </w:r>
    <w:r>
      <w:instrText xml:space="preserve"> STYLEREF  标准文件_文件编号 \* MERGEFORMAT </w:instrText>
    </w:r>
    <w:r>
      <w:fldChar w:fldCharType="separate"/>
    </w:r>
    <w:r w:rsidR="00754D58">
      <w:rPr>
        <w:noProof/>
      </w:rPr>
      <w:t>T/XXX XXXX</w:t>
    </w:r>
    <w:r w:rsidR="00754D58">
      <w:rPr>
        <w:noProof/>
      </w:rPr>
      <w:t>—</w:t>
    </w:r>
    <w:r w:rsidR="00754D58">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E6E" w:rsidRDefault="00981E6E" w:rsidP="00981E6E">
    <w:pPr>
      <w:pStyle w:val="afffff3"/>
    </w:pPr>
    <w:r>
      <w:fldChar w:fldCharType="begin"/>
    </w:r>
    <w:r>
      <w:instrText xml:space="preserve"> STYLEREF  标准文件_文件编号  \* MERGEFORMAT </w:instrText>
    </w:r>
    <w:r>
      <w:fldChar w:fldCharType="separate"/>
    </w:r>
    <w:r w:rsidR="00754D58">
      <w:rPr>
        <w:noProof/>
      </w:rPr>
      <w:t>T/XXX XXXX</w:t>
    </w:r>
    <w:r w:rsidR="00754D58">
      <w:rPr>
        <w:noProof/>
      </w:rPr>
      <w:t>—</w:t>
    </w:r>
    <w:r w:rsidR="00754D58">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Pr="00981E6E" w:rsidRDefault="00981E6E" w:rsidP="00981E6E">
    <w:pPr>
      <w:pStyle w:val="afffff4"/>
    </w:pPr>
    <w:r>
      <w:fldChar w:fldCharType="begin"/>
    </w:r>
    <w:r>
      <w:instrText xml:space="preserve"> STYLEREF  标准文件_文件编号 \* MERGEFORMAT </w:instrText>
    </w:r>
    <w:r>
      <w:fldChar w:fldCharType="separate"/>
    </w:r>
    <w:r w:rsidR="00754D58">
      <w:rPr>
        <w:noProof/>
      </w:rPr>
      <w:t>T/XXX XXXX</w:t>
    </w:r>
    <w:r w:rsidR="00754D58">
      <w:rPr>
        <w:noProof/>
      </w:rPr>
      <w:t>—</w:t>
    </w:r>
    <w:r w:rsidR="00754D58">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F15E38" w:rsidP="00981E6E">
    <w:pPr>
      <w:pStyle w:val="afffff3"/>
    </w:pPr>
    <w:r>
      <w:fldChar w:fldCharType="begin"/>
    </w:r>
    <w:r>
      <w:instrText xml:space="preserve"> STYLEREF  标准文件_文件编号  \* MERGEFORMAT </w:instrText>
    </w:r>
    <w:r>
      <w:fldChar w:fldCharType="separate"/>
    </w:r>
    <w:r w:rsidR="00754D58">
      <w:rPr>
        <w:noProof/>
      </w:rPr>
      <w:t>T/XXX XXXX</w:t>
    </w:r>
    <w:r w:rsidR="00754D58">
      <w:rPr>
        <w:noProof/>
      </w:rPr>
      <w:t>—</w:t>
    </w:r>
    <w:r w:rsidR="00754D58">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cbVqpn/rcRXAgmLYVbNeCE7NDAU=" w:salt="rDeS+YUMQAMU/5d6v6ftk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2A6FE5"/>
    <w:rsid w:val="0000040A"/>
    <w:rsid w:val="00000465"/>
    <w:rsid w:val="00000A94"/>
    <w:rsid w:val="00001972"/>
    <w:rsid w:val="00001D9A"/>
    <w:rsid w:val="00002AEF"/>
    <w:rsid w:val="00002C07"/>
    <w:rsid w:val="00005822"/>
    <w:rsid w:val="00007B3A"/>
    <w:rsid w:val="000107E0"/>
    <w:rsid w:val="00010C43"/>
    <w:rsid w:val="00011FDE"/>
    <w:rsid w:val="00012FFD"/>
    <w:rsid w:val="00014162"/>
    <w:rsid w:val="000142B8"/>
    <w:rsid w:val="00014340"/>
    <w:rsid w:val="000145D4"/>
    <w:rsid w:val="00016A9C"/>
    <w:rsid w:val="00017FE7"/>
    <w:rsid w:val="00021DE1"/>
    <w:rsid w:val="00022184"/>
    <w:rsid w:val="00022762"/>
    <w:rsid w:val="00023371"/>
    <w:rsid w:val="000238E0"/>
    <w:rsid w:val="000249DB"/>
    <w:rsid w:val="0002595E"/>
    <w:rsid w:val="00025EB2"/>
    <w:rsid w:val="00026992"/>
    <w:rsid w:val="000303C3"/>
    <w:rsid w:val="00031D38"/>
    <w:rsid w:val="000331D3"/>
    <w:rsid w:val="000346A5"/>
    <w:rsid w:val="00034D35"/>
    <w:rsid w:val="000359C3"/>
    <w:rsid w:val="00035A7D"/>
    <w:rsid w:val="00035D01"/>
    <w:rsid w:val="000365ED"/>
    <w:rsid w:val="00036942"/>
    <w:rsid w:val="00037F93"/>
    <w:rsid w:val="0004249A"/>
    <w:rsid w:val="00042D82"/>
    <w:rsid w:val="00043282"/>
    <w:rsid w:val="000432BE"/>
    <w:rsid w:val="00044286"/>
    <w:rsid w:val="00044B6E"/>
    <w:rsid w:val="00047F28"/>
    <w:rsid w:val="000503AA"/>
    <w:rsid w:val="000506A1"/>
    <w:rsid w:val="000515DD"/>
    <w:rsid w:val="0005265A"/>
    <w:rsid w:val="0005380E"/>
    <w:rsid w:val="000539DD"/>
    <w:rsid w:val="00053BD3"/>
    <w:rsid w:val="000556ED"/>
    <w:rsid w:val="00055824"/>
    <w:rsid w:val="00055FE2"/>
    <w:rsid w:val="0005616F"/>
    <w:rsid w:val="00060C2E"/>
    <w:rsid w:val="00061033"/>
    <w:rsid w:val="000619E9"/>
    <w:rsid w:val="000622D4"/>
    <w:rsid w:val="0006357D"/>
    <w:rsid w:val="000651BE"/>
    <w:rsid w:val="00067F1E"/>
    <w:rsid w:val="00070891"/>
    <w:rsid w:val="00071CC0"/>
    <w:rsid w:val="00071CFC"/>
    <w:rsid w:val="0007226A"/>
    <w:rsid w:val="00073C8C"/>
    <w:rsid w:val="00077B64"/>
    <w:rsid w:val="00080A1C"/>
    <w:rsid w:val="00082317"/>
    <w:rsid w:val="0008275C"/>
    <w:rsid w:val="00083D2C"/>
    <w:rsid w:val="00083DAC"/>
    <w:rsid w:val="00086AA1"/>
    <w:rsid w:val="00087A77"/>
    <w:rsid w:val="00090CA6"/>
    <w:rsid w:val="00091105"/>
    <w:rsid w:val="00092266"/>
    <w:rsid w:val="00092B8A"/>
    <w:rsid w:val="00092FB0"/>
    <w:rsid w:val="00093191"/>
    <w:rsid w:val="000934C5"/>
    <w:rsid w:val="00093D25"/>
    <w:rsid w:val="00093DAB"/>
    <w:rsid w:val="0009428E"/>
    <w:rsid w:val="00094D73"/>
    <w:rsid w:val="00096AD3"/>
    <w:rsid w:val="00096D63"/>
    <w:rsid w:val="000A0B60"/>
    <w:rsid w:val="000A0EAF"/>
    <w:rsid w:val="000A0EB8"/>
    <w:rsid w:val="000A188B"/>
    <w:rsid w:val="000A19FC"/>
    <w:rsid w:val="000A20A1"/>
    <w:rsid w:val="000A296B"/>
    <w:rsid w:val="000A6E23"/>
    <w:rsid w:val="000A7311"/>
    <w:rsid w:val="000A778A"/>
    <w:rsid w:val="000B060F"/>
    <w:rsid w:val="000B09E8"/>
    <w:rsid w:val="000B1592"/>
    <w:rsid w:val="000B1FF2"/>
    <w:rsid w:val="000B3CDA"/>
    <w:rsid w:val="000B45CF"/>
    <w:rsid w:val="000B61C2"/>
    <w:rsid w:val="000B6A0B"/>
    <w:rsid w:val="000B6ACF"/>
    <w:rsid w:val="000C0F6C"/>
    <w:rsid w:val="000C11DB"/>
    <w:rsid w:val="000C1492"/>
    <w:rsid w:val="000C2FBD"/>
    <w:rsid w:val="000C4B41"/>
    <w:rsid w:val="000C57D6"/>
    <w:rsid w:val="000C6362"/>
    <w:rsid w:val="000C7666"/>
    <w:rsid w:val="000D0A9C"/>
    <w:rsid w:val="000D1795"/>
    <w:rsid w:val="000D2651"/>
    <w:rsid w:val="000D3037"/>
    <w:rsid w:val="000D329A"/>
    <w:rsid w:val="000D4B9C"/>
    <w:rsid w:val="000D4EB6"/>
    <w:rsid w:val="000D5333"/>
    <w:rsid w:val="000D725E"/>
    <w:rsid w:val="000D753B"/>
    <w:rsid w:val="000E2C5F"/>
    <w:rsid w:val="000E4C9E"/>
    <w:rsid w:val="000E634C"/>
    <w:rsid w:val="000E6FD7"/>
    <w:rsid w:val="000F06E1"/>
    <w:rsid w:val="000F0E3C"/>
    <w:rsid w:val="000F19D5"/>
    <w:rsid w:val="000F1EB5"/>
    <w:rsid w:val="000F4050"/>
    <w:rsid w:val="000F4AEA"/>
    <w:rsid w:val="000F5570"/>
    <w:rsid w:val="000F6760"/>
    <w:rsid w:val="000F67E9"/>
    <w:rsid w:val="00100897"/>
    <w:rsid w:val="001009A9"/>
    <w:rsid w:val="00104926"/>
    <w:rsid w:val="00104FFC"/>
    <w:rsid w:val="0010562F"/>
    <w:rsid w:val="00106564"/>
    <w:rsid w:val="00106D6A"/>
    <w:rsid w:val="00110B0F"/>
    <w:rsid w:val="00111E06"/>
    <w:rsid w:val="00113B1E"/>
    <w:rsid w:val="00113DBC"/>
    <w:rsid w:val="0011711C"/>
    <w:rsid w:val="001201C3"/>
    <w:rsid w:val="00124E4F"/>
    <w:rsid w:val="001260B7"/>
    <w:rsid w:val="001265CB"/>
    <w:rsid w:val="00130FDB"/>
    <w:rsid w:val="001321C6"/>
    <w:rsid w:val="001325C4"/>
    <w:rsid w:val="00132C88"/>
    <w:rsid w:val="00133010"/>
    <w:rsid w:val="001338EE"/>
    <w:rsid w:val="00133AAE"/>
    <w:rsid w:val="001344D2"/>
    <w:rsid w:val="00135323"/>
    <w:rsid w:val="001356C4"/>
    <w:rsid w:val="00137565"/>
    <w:rsid w:val="001408F1"/>
    <w:rsid w:val="00141114"/>
    <w:rsid w:val="00142969"/>
    <w:rsid w:val="001446C2"/>
    <w:rsid w:val="00145173"/>
    <w:rsid w:val="001457E7"/>
    <w:rsid w:val="00145D9D"/>
    <w:rsid w:val="00146388"/>
    <w:rsid w:val="0015018B"/>
    <w:rsid w:val="00150918"/>
    <w:rsid w:val="00151231"/>
    <w:rsid w:val="001529E5"/>
    <w:rsid w:val="00152FB3"/>
    <w:rsid w:val="00153C7E"/>
    <w:rsid w:val="00156B25"/>
    <w:rsid w:val="00156B54"/>
    <w:rsid w:val="00156E1A"/>
    <w:rsid w:val="001577AD"/>
    <w:rsid w:val="00157894"/>
    <w:rsid w:val="00157B55"/>
    <w:rsid w:val="001604AB"/>
    <w:rsid w:val="001642FA"/>
    <w:rsid w:val="001649EB"/>
    <w:rsid w:val="00164BAF"/>
    <w:rsid w:val="00164FA8"/>
    <w:rsid w:val="00165065"/>
    <w:rsid w:val="00165434"/>
    <w:rsid w:val="0016580B"/>
    <w:rsid w:val="00165F49"/>
    <w:rsid w:val="00166588"/>
    <w:rsid w:val="001668A0"/>
    <w:rsid w:val="00166B88"/>
    <w:rsid w:val="0016770A"/>
    <w:rsid w:val="00170804"/>
    <w:rsid w:val="001708E9"/>
    <w:rsid w:val="00171005"/>
    <w:rsid w:val="00172256"/>
    <w:rsid w:val="0017340B"/>
    <w:rsid w:val="00173FB1"/>
    <w:rsid w:val="00176DFD"/>
    <w:rsid w:val="001771B0"/>
    <w:rsid w:val="00177322"/>
    <w:rsid w:val="001852C9"/>
    <w:rsid w:val="00186B87"/>
    <w:rsid w:val="00187A0B"/>
    <w:rsid w:val="00190087"/>
    <w:rsid w:val="001913C4"/>
    <w:rsid w:val="0019348F"/>
    <w:rsid w:val="0019384B"/>
    <w:rsid w:val="00193A07"/>
    <w:rsid w:val="00194C95"/>
    <w:rsid w:val="00195C34"/>
    <w:rsid w:val="00196EF5"/>
    <w:rsid w:val="00197C5D"/>
    <w:rsid w:val="001A1A53"/>
    <w:rsid w:val="001A234A"/>
    <w:rsid w:val="001A241A"/>
    <w:rsid w:val="001A4993"/>
    <w:rsid w:val="001A4CF3"/>
    <w:rsid w:val="001A6696"/>
    <w:rsid w:val="001A6AA9"/>
    <w:rsid w:val="001B002B"/>
    <w:rsid w:val="001B06E8"/>
    <w:rsid w:val="001B2B87"/>
    <w:rsid w:val="001B4D89"/>
    <w:rsid w:val="001B5521"/>
    <w:rsid w:val="001B71D0"/>
    <w:rsid w:val="001B71EE"/>
    <w:rsid w:val="001C04A8"/>
    <w:rsid w:val="001C237D"/>
    <w:rsid w:val="001C2C03"/>
    <w:rsid w:val="001C42F7"/>
    <w:rsid w:val="001C49E5"/>
    <w:rsid w:val="001C680C"/>
    <w:rsid w:val="001C6B59"/>
    <w:rsid w:val="001C7FEA"/>
    <w:rsid w:val="001D0499"/>
    <w:rsid w:val="001D0BBE"/>
    <w:rsid w:val="001D0ED4"/>
    <w:rsid w:val="001D19EB"/>
    <w:rsid w:val="001D212F"/>
    <w:rsid w:val="001D29D7"/>
    <w:rsid w:val="001D2DE7"/>
    <w:rsid w:val="001D2F48"/>
    <w:rsid w:val="001D411C"/>
    <w:rsid w:val="001D4B69"/>
    <w:rsid w:val="001E0282"/>
    <w:rsid w:val="001E1B6A"/>
    <w:rsid w:val="001E2484"/>
    <w:rsid w:val="001E3CC4"/>
    <w:rsid w:val="001E4882"/>
    <w:rsid w:val="001E5D97"/>
    <w:rsid w:val="001E73AB"/>
    <w:rsid w:val="001E7864"/>
    <w:rsid w:val="001E7FAD"/>
    <w:rsid w:val="001F06C1"/>
    <w:rsid w:val="001F092D"/>
    <w:rsid w:val="001F143A"/>
    <w:rsid w:val="001F1605"/>
    <w:rsid w:val="001F20E9"/>
    <w:rsid w:val="001F22A1"/>
    <w:rsid w:val="001F2508"/>
    <w:rsid w:val="001F3640"/>
    <w:rsid w:val="001F3F36"/>
    <w:rsid w:val="001F4816"/>
    <w:rsid w:val="001F53CE"/>
    <w:rsid w:val="001F69B4"/>
    <w:rsid w:val="001F77C7"/>
    <w:rsid w:val="001F79C5"/>
    <w:rsid w:val="00200183"/>
    <w:rsid w:val="00200333"/>
    <w:rsid w:val="00200852"/>
    <w:rsid w:val="0020107D"/>
    <w:rsid w:val="00202868"/>
    <w:rsid w:val="00202AA4"/>
    <w:rsid w:val="00202FC4"/>
    <w:rsid w:val="002031F7"/>
    <w:rsid w:val="002040E6"/>
    <w:rsid w:val="0020527B"/>
    <w:rsid w:val="00205F2C"/>
    <w:rsid w:val="00206BB2"/>
    <w:rsid w:val="00207F8F"/>
    <w:rsid w:val="002109CA"/>
    <w:rsid w:val="00210B15"/>
    <w:rsid w:val="002115D1"/>
    <w:rsid w:val="002142EA"/>
    <w:rsid w:val="00215ADD"/>
    <w:rsid w:val="002204BB"/>
    <w:rsid w:val="00221B79"/>
    <w:rsid w:val="00221C6B"/>
    <w:rsid w:val="002253A1"/>
    <w:rsid w:val="00225CF8"/>
    <w:rsid w:val="0022794E"/>
    <w:rsid w:val="002329BB"/>
    <w:rsid w:val="00233D64"/>
    <w:rsid w:val="002347C3"/>
    <w:rsid w:val="0023482A"/>
    <w:rsid w:val="002355EC"/>
    <w:rsid w:val="002359CB"/>
    <w:rsid w:val="0024129E"/>
    <w:rsid w:val="00242DD5"/>
    <w:rsid w:val="002433DA"/>
    <w:rsid w:val="00243540"/>
    <w:rsid w:val="0024497B"/>
    <w:rsid w:val="0024515B"/>
    <w:rsid w:val="00246021"/>
    <w:rsid w:val="00246051"/>
    <w:rsid w:val="0024666E"/>
    <w:rsid w:val="00247F52"/>
    <w:rsid w:val="00250B25"/>
    <w:rsid w:val="00250BBE"/>
    <w:rsid w:val="0025154F"/>
    <w:rsid w:val="002515C2"/>
    <w:rsid w:val="0025194F"/>
    <w:rsid w:val="00255306"/>
    <w:rsid w:val="0026115A"/>
    <w:rsid w:val="0026148A"/>
    <w:rsid w:val="00262696"/>
    <w:rsid w:val="00263D25"/>
    <w:rsid w:val="002643C3"/>
    <w:rsid w:val="00264A0C"/>
    <w:rsid w:val="00266115"/>
    <w:rsid w:val="00266EEB"/>
    <w:rsid w:val="00267EF4"/>
    <w:rsid w:val="00270CB8"/>
    <w:rsid w:val="00272B08"/>
    <w:rsid w:val="002812B6"/>
    <w:rsid w:val="00281BB8"/>
    <w:rsid w:val="00281E9E"/>
    <w:rsid w:val="00282405"/>
    <w:rsid w:val="00283A10"/>
    <w:rsid w:val="00285170"/>
    <w:rsid w:val="00285361"/>
    <w:rsid w:val="00292B7C"/>
    <w:rsid w:val="00292D60"/>
    <w:rsid w:val="00293B30"/>
    <w:rsid w:val="00294D34"/>
    <w:rsid w:val="00294E3B"/>
    <w:rsid w:val="00296193"/>
    <w:rsid w:val="00296C66"/>
    <w:rsid w:val="00296CC0"/>
    <w:rsid w:val="00296EBE"/>
    <w:rsid w:val="002974E3"/>
    <w:rsid w:val="002A084B"/>
    <w:rsid w:val="002A1260"/>
    <w:rsid w:val="002A1589"/>
    <w:rsid w:val="002A1608"/>
    <w:rsid w:val="002A25DC"/>
    <w:rsid w:val="002A3AAB"/>
    <w:rsid w:val="002A4CEA"/>
    <w:rsid w:val="002A5977"/>
    <w:rsid w:val="002A5A13"/>
    <w:rsid w:val="002A6FE5"/>
    <w:rsid w:val="002A757F"/>
    <w:rsid w:val="002A7F44"/>
    <w:rsid w:val="002B02FF"/>
    <w:rsid w:val="002B06A2"/>
    <w:rsid w:val="002B0C40"/>
    <w:rsid w:val="002B1966"/>
    <w:rsid w:val="002B20F9"/>
    <w:rsid w:val="002B4508"/>
    <w:rsid w:val="002B455C"/>
    <w:rsid w:val="002B5779"/>
    <w:rsid w:val="002B5BDB"/>
    <w:rsid w:val="002B6F97"/>
    <w:rsid w:val="002B7332"/>
    <w:rsid w:val="002B7F51"/>
    <w:rsid w:val="002C09E7"/>
    <w:rsid w:val="002C1E06"/>
    <w:rsid w:val="002C3F07"/>
    <w:rsid w:val="002C5278"/>
    <w:rsid w:val="002C7765"/>
    <w:rsid w:val="002C7EBB"/>
    <w:rsid w:val="002D06C1"/>
    <w:rsid w:val="002D2A08"/>
    <w:rsid w:val="002D33BA"/>
    <w:rsid w:val="002D42B5"/>
    <w:rsid w:val="002D4F1A"/>
    <w:rsid w:val="002D6EC6"/>
    <w:rsid w:val="002D79AC"/>
    <w:rsid w:val="002E039D"/>
    <w:rsid w:val="002E098D"/>
    <w:rsid w:val="002E0FB1"/>
    <w:rsid w:val="002E4589"/>
    <w:rsid w:val="002E4D5A"/>
    <w:rsid w:val="002E6326"/>
    <w:rsid w:val="002F30E0"/>
    <w:rsid w:val="002F35E4"/>
    <w:rsid w:val="002F3730"/>
    <w:rsid w:val="002F38E1"/>
    <w:rsid w:val="002F44EA"/>
    <w:rsid w:val="002F7999"/>
    <w:rsid w:val="002F7AF6"/>
    <w:rsid w:val="00300E63"/>
    <w:rsid w:val="003016AE"/>
    <w:rsid w:val="00301C18"/>
    <w:rsid w:val="003022CC"/>
    <w:rsid w:val="00302F5F"/>
    <w:rsid w:val="0030441D"/>
    <w:rsid w:val="00305293"/>
    <w:rsid w:val="00306063"/>
    <w:rsid w:val="00306EBB"/>
    <w:rsid w:val="0031259F"/>
    <w:rsid w:val="00313305"/>
    <w:rsid w:val="00313B85"/>
    <w:rsid w:val="00313C50"/>
    <w:rsid w:val="0031445D"/>
    <w:rsid w:val="00317275"/>
    <w:rsid w:val="003176C1"/>
    <w:rsid w:val="00317988"/>
    <w:rsid w:val="003221B4"/>
    <w:rsid w:val="0032258D"/>
    <w:rsid w:val="00322E62"/>
    <w:rsid w:val="00324D13"/>
    <w:rsid w:val="00324EDD"/>
    <w:rsid w:val="00326522"/>
    <w:rsid w:val="003331E4"/>
    <w:rsid w:val="00336C64"/>
    <w:rsid w:val="00336F96"/>
    <w:rsid w:val="00337162"/>
    <w:rsid w:val="003418E5"/>
    <w:rsid w:val="0034194F"/>
    <w:rsid w:val="0034345E"/>
    <w:rsid w:val="003444C8"/>
    <w:rsid w:val="00344605"/>
    <w:rsid w:val="00346EAD"/>
    <w:rsid w:val="003474AA"/>
    <w:rsid w:val="00350D1D"/>
    <w:rsid w:val="00352037"/>
    <w:rsid w:val="003527F7"/>
    <w:rsid w:val="00352C83"/>
    <w:rsid w:val="00352F1A"/>
    <w:rsid w:val="003531B2"/>
    <w:rsid w:val="003578EA"/>
    <w:rsid w:val="0036107C"/>
    <w:rsid w:val="0036135B"/>
    <w:rsid w:val="003615D2"/>
    <w:rsid w:val="0036429C"/>
    <w:rsid w:val="00364542"/>
    <w:rsid w:val="00364A53"/>
    <w:rsid w:val="00364CFC"/>
    <w:rsid w:val="003654CB"/>
    <w:rsid w:val="00365AA9"/>
    <w:rsid w:val="00365F86"/>
    <w:rsid w:val="00365F87"/>
    <w:rsid w:val="00366E89"/>
    <w:rsid w:val="003705F4"/>
    <w:rsid w:val="00370B46"/>
    <w:rsid w:val="00370D58"/>
    <w:rsid w:val="00371316"/>
    <w:rsid w:val="00373179"/>
    <w:rsid w:val="003734E8"/>
    <w:rsid w:val="00376713"/>
    <w:rsid w:val="00381614"/>
    <w:rsid w:val="00381815"/>
    <w:rsid w:val="003819AF"/>
    <w:rsid w:val="003820E9"/>
    <w:rsid w:val="00382D22"/>
    <w:rsid w:val="00382DE7"/>
    <w:rsid w:val="003832D1"/>
    <w:rsid w:val="00384FFC"/>
    <w:rsid w:val="003872FC"/>
    <w:rsid w:val="00387ADC"/>
    <w:rsid w:val="00390020"/>
    <w:rsid w:val="003903D6"/>
    <w:rsid w:val="00390EE6"/>
    <w:rsid w:val="0039118F"/>
    <w:rsid w:val="00392AD7"/>
    <w:rsid w:val="003938D9"/>
    <w:rsid w:val="00394376"/>
    <w:rsid w:val="003943FF"/>
    <w:rsid w:val="003970C7"/>
    <w:rsid w:val="00397401"/>
    <w:rsid w:val="003974EB"/>
    <w:rsid w:val="00397CC5"/>
    <w:rsid w:val="003A1582"/>
    <w:rsid w:val="003A3D9C"/>
    <w:rsid w:val="003A3DD6"/>
    <w:rsid w:val="003A4077"/>
    <w:rsid w:val="003A46D4"/>
    <w:rsid w:val="003A4AA7"/>
    <w:rsid w:val="003A61D4"/>
    <w:rsid w:val="003B09AD"/>
    <w:rsid w:val="003B0EFA"/>
    <w:rsid w:val="003B1F18"/>
    <w:rsid w:val="003B5BF0"/>
    <w:rsid w:val="003B60BF"/>
    <w:rsid w:val="003B64D4"/>
    <w:rsid w:val="003B6BE3"/>
    <w:rsid w:val="003B7A41"/>
    <w:rsid w:val="003C010C"/>
    <w:rsid w:val="003C0A67"/>
    <w:rsid w:val="003C0A6C"/>
    <w:rsid w:val="003C0B21"/>
    <w:rsid w:val="003C14F8"/>
    <w:rsid w:val="003C1747"/>
    <w:rsid w:val="003C217A"/>
    <w:rsid w:val="003C2F7F"/>
    <w:rsid w:val="003C5A43"/>
    <w:rsid w:val="003D0519"/>
    <w:rsid w:val="003D0F29"/>
    <w:rsid w:val="003D0FF6"/>
    <w:rsid w:val="003D151B"/>
    <w:rsid w:val="003D262C"/>
    <w:rsid w:val="003D5204"/>
    <w:rsid w:val="003D65A1"/>
    <w:rsid w:val="003D6D61"/>
    <w:rsid w:val="003D75A0"/>
    <w:rsid w:val="003E0133"/>
    <w:rsid w:val="003E091D"/>
    <w:rsid w:val="003E1C53"/>
    <w:rsid w:val="003E1C8F"/>
    <w:rsid w:val="003E2A58"/>
    <w:rsid w:val="003E2A69"/>
    <w:rsid w:val="003E2D49"/>
    <w:rsid w:val="003E2E5E"/>
    <w:rsid w:val="003E2FD4"/>
    <w:rsid w:val="003E49F6"/>
    <w:rsid w:val="003E637D"/>
    <w:rsid w:val="003E660F"/>
    <w:rsid w:val="003F0841"/>
    <w:rsid w:val="003F10DA"/>
    <w:rsid w:val="003F23D3"/>
    <w:rsid w:val="003F33FC"/>
    <w:rsid w:val="003F379E"/>
    <w:rsid w:val="003F3F08"/>
    <w:rsid w:val="003F49F1"/>
    <w:rsid w:val="003F51EC"/>
    <w:rsid w:val="003F6272"/>
    <w:rsid w:val="00400E72"/>
    <w:rsid w:val="00401400"/>
    <w:rsid w:val="00403512"/>
    <w:rsid w:val="00404869"/>
    <w:rsid w:val="00405884"/>
    <w:rsid w:val="00407D39"/>
    <w:rsid w:val="00410CE4"/>
    <w:rsid w:val="0041100F"/>
    <w:rsid w:val="00411E4D"/>
    <w:rsid w:val="00413A48"/>
    <w:rsid w:val="00413BFA"/>
    <w:rsid w:val="0041477A"/>
    <w:rsid w:val="004162E2"/>
    <w:rsid w:val="004167A3"/>
    <w:rsid w:val="00417E6F"/>
    <w:rsid w:val="00420D65"/>
    <w:rsid w:val="004322AE"/>
    <w:rsid w:val="00432DAA"/>
    <w:rsid w:val="00433F50"/>
    <w:rsid w:val="00434305"/>
    <w:rsid w:val="00435DF7"/>
    <w:rsid w:val="0044083F"/>
    <w:rsid w:val="00440C94"/>
    <w:rsid w:val="004410D6"/>
    <w:rsid w:val="00441AE7"/>
    <w:rsid w:val="00443787"/>
    <w:rsid w:val="00445574"/>
    <w:rsid w:val="004467FB"/>
    <w:rsid w:val="00451478"/>
    <w:rsid w:val="00452D6B"/>
    <w:rsid w:val="00454484"/>
    <w:rsid w:val="0045517B"/>
    <w:rsid w:val="00460B43"/>
    <w:rsid w:val="004625C8"/>
    <w:rsid w:val="00463B77"/>
    <w:rsid w:val="00463C7B"/>
    <w:rsid w:val="004644A6"/>
    <w:rsid w:val="004659BD"/>
    <w:rsid w:val="00470730"/>
    <w:rsid w:val="00470775"/>
    <w:rsid w:val="00471438"/>
    <w:rsid w:val="0047469C"/>
    <w:rsid w:val="004746B1"/>
    <w:rsid w:val="0047583F"/>
    <w:rsid w:val="00475DE8"/>
    <w:rsid w:val="004764D7"/>
    <w:rsid w:val="00477069"/>
    <w:rsid w:val="00477FF9"/>
    <w:rsid w:val="00481C44"/>
    <w:rsid w:val="00484936"/>
    <w:rsid w:val="00485C89"/>
    <w:rsid w:val="00486629"/>
    <w:rsid w:val="00486BE3"/>
    <w:rsid w:val="004905E4"/>
    <w:rsid w:val="00490A89"/>
    <w:rsid w:val="00490AB4"/>
    <w:rsid w:val="00490CA0"/>
    <w:rsid w:val="00492F02"/>
    <w:rsid w:val="004939AE"/>
    <w:rsid w:val="004948E5"/>
    <w:rsid w:val="004952D7"/>
    <w:rsid w:val="004A0022"/>
    <w:rsid w:val="004A07A8"/>
    <w:rsid w:val="004A12DF"/>
    <w:rsid w:val="004A19C7"/>
    <w:rsid w:val="004A1BA8"/>
    <w:rsid w:val="004A2269"/>
    <w:rsid w:val="004A4B57"/>
    <w:rsid w:val="004A63FA"/>
    <w:rsid w:val="004A6A3D"/>
    <w:rsid w:val="004B0272"/>
    <w:rsid w:val="004B0800"/>
    <w:rsid w:val="004B2701"/>
    <w:rsid w:val="004B2D42"/>
    <w:rsid w:val="004B2E1B"/>
    <w:rsid w:val="004B3AA8"/>
    <w:rsid w:val="004B3E93"/>
    <w:rsid w:val="004B713C"/>
    <w:rsid w:val="004C1FBC"/>
    <w:rsid w:val="004C25A2"/>
    <w:rsid w:val="004C3D81"/>
    <w:rsid w:val="004C3F1D"/>
    <w:rsid w:val="004C458D"/>
    <w:rsid w:val="004C7556"/>
    <w:rsid w:val="004C7E8B"/>
    <w:rsid w:val="004C7E9D"/>
    <w:rsid w:val="004C7F67"/>
    <w:rsid w:val="004D0167"/>
    <w:rsid w:val="004D076D"/>
    <w:rsid w:val="004D0EF1"/>
    <w:rsid w:val="004D2253"/>
    <w:rsid w:val="004D322E"/>
    <w:rsid w:val="004D4274"/>
    <w:rsid w:val="004D4406"/>
    <w:rsid w:val="004D44DE"/>
    <w:rsid w:val="004D7C42"/>
    <w:rsid w:val="004E0465"/>
    <w:rsid w:val="004E127B"/>
    <w:rsid w:val="004E19B7"/>
    <w:rsid w:val="004E1C0A"/>
    <w:rsid w:val="004E30C5"/>
    <w:rsid w:val="004E353B"/>
    <w:rsid w:val="004E4AA5"/>
    <w:rsid w:val="004E4AEE"/>
    <w:rsid w:val="004E59E3"/>
    <w:rsid w:val="004E67C0"/>
    <w:rsid w:val="004E7C78"/>
    <w:rsid w:val="004F2E3B"/>
    <w:rsid w:val="004F391A"/>
    <w:rsid w:val="004F3CFB"/>
    <w:rsid w:val="004F4CAC"/>
    <w:rsid w:val="004F6456"/>
    <w:rsid w:val="004F696E"/>
    <w:rsid w:val="004F6C71"/>
    <w:rsid w:val="004F7B56"/>
    <w:rsid w:val="00501139"/>
    <w:rsid w:val="00501C76"/>
    <w:rsid w:val="0050363E"/>
    <w:rsid w:val="005039BC"/>
    <w:rsid w:val="00503CE2"/>
    <w:rsid w:val="005043BB"/>
    <w:rsid w:val="00504A3D"/>
    <w:rsid w:val="00505455"/>
    <w:rsid w:val="00505767"/>
    <w:rsid w:val="00507315"/>
    <w:rsid w:val="005073F0"/>
    <w:rsid w:val="00510A7B"/>
    <w:rsid w:val="00512F6E"/>
    <w:rsid w:val="00513038"/>
    <w:rsid w:val="00514174"/>
    <w:rsid w:val="00516088"/>
    <w:rsid w:val="005161B6"/>
    <w:rsid w:val="00516B0B"/>
    <w:rsid w:val="0052041F"/>
    <w:rsid w:val="00520CDF"/>
    <w:rsid w:val="005220EC"/>
    <w:rsid w:val="00523F95"/>
    <w:rsid w:val="00524D65"/>
    <w:rsid w:val="00525B16"/>
    <w:rsid w:val="00527AA4"/>
    <w:rsid w:val="005303B5"/>
    <w:rsid w:val="00532A99"/>
    <w:rsid w:val="005336D6"/>
    <w:rsid w:val="00533D04"/>
    <w:rsid w:val="00534804"/>
    <w:rsid w:val="00534BDF"/>
    <w:rsid w:val="005354EA"/>
    <w:rsid w:val="0053585F"/>
    <w:rsid w:val="00535B0F"/>
    <w:rsid w:val="00535EC4"/>
    <w:rsid w:val="00535ED9"/>
    <w:rsid w:val="0053692B"/>
    <w:rsid w:val="00536A6B"/>
    <w:rsid w:val="0054096B"/>
    <w:rsid w:val="00540CD6"/>
    <w:rsid w:val="00541853"/>
    <w:rsid w:val="00542085"/>
    <w:rsid w:val="00543380"/>
    <w:rsid w:val="005433B5"/>
    <w:rsid w:val="00543BDA"/>
    <w:rsid w:val="00543C90"/>
    <w:rsid w:val="005441CC"/>
    <w:rsid w:val="005445AF"/>
    <w:rsid w:val="005479DA"/>
    <w:rsid w:val="00547BCC"/>
    <w:rsid w:val="0055013B"/>
    <w:rsid w:val="00550828"/>
    <w:rsid w:val="00551F6F"/>
    <w:rsid w:val="0055293C"/>
    <w:rsid w:val="00555044"/>
    <w:rsid w:val="00561475"/>
    <w:rsid w:val="00562308"/>
    <w:rsid w:val="005630D7"/>
    <w:rsid w:val="005638DF"/>
    <w:rsid w:val="00563B7A"/>
    <w:rsid w:val="0056487B"/>
    <w:rsid w:val="00564BDA"/>
    <w:rsid w:val="00564FB9"/>
    <w:rsid w:val="0056615A"/>
    <w:rsid w:val="005679E4"/>
    <w:rsid w:val="00567C7A"/>
    <w:rsid w:val="00572E73"/>
    <w:rsid w:val="00573D9E"/>
    <w:rsid w:val="00574305"/>
    <w:rsid w:val="00576C50"/>
    <w:rsid w:val="005801E3"/>
    <w:rsid w:val="00581802"/>
    <w:rsid w:val="005836A8"/>
    <w:rsid w:val="00584058"/>
    <w:rsid w:val="0058409C"/>
    <w:rsid w:val="00584262"/>
    <w:rsid w:val="005844E1"/>
    <w:rsid w:val="00584E39"/>
    <w:rsid w:val="00585681"/>
    <w:rsid w:val="00586630"/>
    <w:rsid w:val="005878D4"/>
    <w:rsid w:val="00587ADD"/>
    <w:rsid w:val="0059014B"/>
    <w:rsid w:val="00593A49"/>
    <w:rsid w:val="00594157"/>
    <w:rsid w:val="00596160"/>
    <w:rsid w:val="005966E2"/>
    <w:rsid w:val="00597007"/>
    <w:rsid w:val="005A004E"/>
    <w:rsid w:val="005A0966"/>
    <w:rsid w:val="005A0DDC"/>
    <w:rsid w:val="005A11B7"/>
    <w:rsid w:val="005A1418"/>
    <w:rsid w:val="005A1785"/>
    <w:rsid w:val="005A260B"/>
    <w:rsid w:val="005A3A35"/>
    <w:rsid w:val="005A4484"/>
    <w:rsid w:val="005A4A1B"/>
    <w:rsid w:val="005A5378"/>
    <w:rsid w:val="005A72C6"/>
    <w:rsid w:val="005A7830"/>
    <w:rsid w:val="005A7FCE"/>
    <w:rsid w:val="005B0F3F"/>
    <w:rsid w:val="005B191C"/>
    <w:rsid w:val="005B4718"/>
    <w:rsid w:val="005B4903"/>
    <w:rsid w:val="005B5046"/>
    <w:rsid w:val="005B51CE"/>
    <w:rsid w:val="005B5885"/>
    <w:rsid w:val="005B5CD7"/>
    <w:rsid w:val="005B6CF6"/>
    <w:rsid w:val="005B7422"/>
    <w:rsid w:val="005C29B8"/>
    <w:rsid w:val="005C5F21"/>
    <w:rsid w:val="005C7156"/>
    <w:rsid w:val="005D0C75"/>
    <w:rsid w:val="005D1AAF"/>
    <w:rsid w:val="005D3E41"/>
    <w:rsid w:val="005D4171"/>
    <w:rsid w:val="005D4C0D"/>
    <w:rsid w:val="005D4D7F"/>
    <w:rsid w:val="005D502F"/>
    <w:rsid w:val="005D6A95"/>
    <w:rsid w:val="005D6B2C"/>
    <w:rsid w:val="005D6D9C"/>
    <w:rsid w:val="005E2335"/>
    <w:rsid w:val="005E3372"/>
    <w:rsid w:val="005E34CA"/>
    <w:rsid w:val="005E3C18"/>
    <w:rsid w:val="005E4250"/>
    <w:rsid w:val="005E4D6E"/>
    <w:rsid w:val="005E6812"/>
    <w:rsid w:val="005E7881"/>
    <w:rsid w:val="005E78E0"/>
    <w:rsid w:val="005F0BC0"/>
    <w:rsid w:val="005F0D9C"/>
    <w:rsid w:val="005F284E"/>
    <w:rsid w:val="005F291B"/>
    <w:rsid w:val="005F5742"/>
    <w:rsid w:val="00601042"/>
    <w:rsid w:val="006015CE"/>
    <w:rsid w:val="00604784"/>
    <w:rsid w:val="00606419"/>
    <w:rsid w:val="00607B2A"/>
    <w:rsid w:val="00607CE9"/>
    <w:rsid w:val="00607D29"/>
    <w:rsid w:val="00612952"/>
    <w:rsid w:val="00614CC1"/>
    <w:rsid w:val="00615A9D"/>
    <w:rsid w:val="00617387"/>
    <w:rsid w:val="006205D6"/>
    <w:rsid w:val="00621F20"/>
    <w:rsid w:val="006252D8"/>
    <w:rsid w:val="006257F8"/>
    <w:rsid w:val="006259BC"/>
    <w:rsid w:val="0062636B"/>
    <w:rsid w:val="0062669D"/>
    <w:rsid w:val="0063076B"/>
    <w:rsid w:val="00632182"/>
    <w:rsid w:val="00632AE0"/>
    <w:rsid w:val="00633B60"/>
    <w:rsid w:val="00633C17"/>
    <w:rsid w:val="00634D9E"/>
    <w:rsid w:val="00635E03"/>
    <w:rsid w:val="00636158"/>
    <w:rsid w:val="00636E3E"/>
    <w:rsid w:val="006379F7"/>
    <w:rsid w:val="00637E4D"/>
    <w:rsid w:val="00640620"/>
    <w:rsid w:val="00641A1F"/>
    <w:rsid w:val="00644370"/>
    <w:rsid w:val="00645904"/>
    <w:rsid w:val="00647161"/>
    <w:rsid w:val="0064763C"/>
    <w:rsid w:val="00651ACB"/>
    <w:rsid w:val="00651C47"/>
    <w:rsid w:val="00652AB2"/>
    <w:rsid w:val="00653FED"/>
    <w:rsid w:val="00654881"/>
    <w:rsid w:val="00654EC0"/>
    <w:rsid w:val="0065525B"/>
    <w:rsid w:val="0065536F"/>
    <w:rsid w:val="0065556E"/>
    <w:rsid w:val="00655D4F"/>
    <w:rsid w:val="00656D29"/>
    <w:rsid w:val="00661913"/>
    <w:rsid w:val="00662FF4"/>
    <w:rsid w:val="006640E5"/>
    <w:rsid w:val="006646F1"/>
    <w:rsid w:val="00664929"/>
    <w:rsid w:val="00664F62"/>
    <w:rsid w:val="006655E1"/>
    <w:rsid w:val="00671316"/>
    <w:rsid w:val="00672060"/>
    <w:rsid w:val="00672BFD"/>
    <w:rsid w:val="00672ED9"/>
    <w:rsid w:val="006770F4"/>
    <w:rsid w:val="006776E1"/>
    <w:rsid w:val="00677A84"/>
    <w:rsid w:val="0068026D"/>
    <w:rsid w:val="00680A27"/>
    <w:rsid w:val="006816A4"/>
    <w:rsid w:val="006819B8"/>
    <w:rsid w:val="006840A6"/>
    <w:rsid w:val="00684319"/>
    <w:rsid w:val="00684B53"/>
    <w:rsid w:val="006850CD"/>
    <w:rsid w:val="00685AAB"/>
    <w:rsid w:val="006931DB"/>
    <w:rsid w:val="0069402C"/>
    <w:rsid w:val="00695040"/>
    <w:rsid w:val="00696253"/>
    <w:rsid w:val="006A07AA"/>
    <w:rsid w:val="006A25E5"/>
    <w:rsid w:val="006A2B46"/>
    <w:rsid w:val="006A2BED"/>
    <w:rsid w:val="006A32D0"/>
    <w:rsid w:val="006A336D"/>
    <w:rsid w:val="006A37B9"/>
    <w:rsid w:val="006A3C0A"/>
    <w:rsid w:val="006A4324"/>
    <w:rsid w:val="006A45B5"/>
    <w:rsid w:val="006A6F85"/>
    <w:rsid w:val="006A7A48"/>
    <w:rsid w:val="006B182E"/>
    <w:rsid w:val="006B1F31"/>
    <w:rsid w:val="006B2672"/>
    <w:rsid w:val="006B4507"/>
    <w:rsid w:val="006B4CA2"/>
    <w:rsid w:val="006B4CE4"/>
    <w:rsid w:val="006B54BF"/>
    <w:rsid w:val="006B5E3D"/>
    <w:rsid w:val="006B5F44"/>
    <w:rsid w:val="006B5F90"/>
    <w:rsid w:val="006B62E4"/>
    <w:rsid w:val="006B709F"/>
    <w:rsid w:val="006C1BBA"/>
    <w:rsid w:val="006C2079"/>
    <w:rsid w:val="006C5A62"/>
    <w:rsid w:val="006C5D68"/>
    <w:rsid w:val="006C6976"/>
    <w:rsid w:val="006C6DD0"/>
    <w:rsid w:val="006D04EA"/>
    <w:rsid w:val="006D16C4"/>
    <w:rsid w:val="006D3E96"/>
    <w:rsid w:val="006D4515"/>
    <w:rsid w:val="006D4BB1"/>
    <w:rsid w:val="006D54D3"/>
    <w:rsid w:val="006D58CA"/>
    <w:rsid w:val="006D6593"/>
    <w:rsid w:val="006E2ED0"/>
    <w:rsid w:val="006E32C5"/>
    <w:rsid w:val="006F03A8"/>
    <w:rsid w:val="006F208F"/>
    <w:rsid w:val="006F2ACA"/>
    <w:rsid w:val="006F2ADC"/>
    <w:rsid w:val="006F2BFE"/>
    <w:rsid w:val="006F31E9"/>
    <w:rsid w:val="006F3623"/>
    <w:rsid w:val="006F6284"/>
    <w:rsid w:val="007002C5"/>
    <w:rsid w:val="00702C13"/>
    <w:rsid w:val="007034BF"/>
    <w:rsid w:val="00704387"/>
    <w:rsid w:val="007043D0"/>
    <w:rsid w:val="00707669"/>
    <w:rsid w:val="00711C4E"/>
    <w:rsid w:val="00711CBA"/>
    <w:rsid w:val="00711F3D"/>
    <w:rsid w:val="00711FB5"/>
    <w:rsid w:val="00712A01"/>
    <w:rsid w:val="007130F7"/>
    <w:rsid w:val="00714F58"/>
    <w:rsid w:val="007160B6"/>
    <w:rsid w:val="00721C45"/>
    <w:rsid w:val="00722FBF"/>
    <w:rsid w:val="00722FC2"/>
    <w:rsid w:val="00724E1B"/>
    <w:rsid w:val="00725949"/>
    <w:rsid w:val="00727FA2"/>
    <w:rsid w:val="00731054"/>
    <w:rsid w:val="007322D9"/>
    <w:rsid w:val="00732BC0"/>
    <w:rsid w:val="00733EFA"/>
    <w:rsid w:val="007369CF"/>
    <w:rsid w:val="0073720F"/>
    <w:rsid w:val="00737796"/>
    <w:rsid w:val="0074050F"/>
    <w:rsid w:val="0074165C"/>
    <w:rsid w:val="00741837"/>
    <w:rsid w:val="00742C35"/>
    <w:rsid w:val="007432CA"/>
    <w:rsid w:val="007439EB"/>
    <w:rsid w:val="00743CB4"/>
    <w:rsid w:val="00743F0A"/>
    <w:rsid w:val="007444E8"/>
    <w:rsid w:val="0074548E"/>
    <w:rsid w:val="00745773"/>
    <w:rsid w:val="00746800"/>
    <w:rsid w:val="0074683C"/>
    <w:rsid w:val="007501A8"/>
    <w:rsid w:val="00750D61"/>
    <w:rsid w:val="00750EE1"/>
    <w:rsid w:val="00752959"/>
    <w:rsid w:val="00752B4D"/>
    <w:rsid w:val="00754D58"/>
    <w:rsid w:val="00755402"/>
    <w:rsid w:val="00755F90"/>
    <w:rsid w:val="00756B26"/>
    <w:rsid w:val="00756EDF"/>
    <w:rsid w:val="007600E3"/>
    <w:rsid w:val="00765C43"/>
    <w:rsid w:val="00765EFB"/>
    <w:rsid w:val="007671CA"/>
    <w:rsid w:val="0076722B"/>
    <w:rsid w:val="007675EB"/>
    <w:rsid w:val="00767C61"/>
    <w:rsid w:val="0077008A"/>
    <w:rsid w:val="00772ECC"/>
    <w:rsid w:val="00773C1F"/>
    <w:rsid w:val="00774307"/>
    <w:rsid w:val="007747E3"/>
    <w:rsid w:val="00774DA4"/>
    <w:rsid w:val="00775520"/>
    <w:rsid w:val="00776599"/>
    <w:rsid w:val="00777920"/>
    <w:rsid w:val="0078114B"/>
    <w:rsid w:val="00781DD2"/>
    <w:rsid w:val="007836CE"/>
    <w:rsid w:val="0078385D"/>
    <w:rsid w:val="00783ECF"/>
    <w:rsid w:val="0078413A"/>
    <w:rsid w:val="007873E2"/>
    <w:rsid w:val="00787D56"/>
    <w:rsid w:val="00791E96"/>
    <w:rsid w:val="007926DA"/>
    <w:rsid w:val="0079325C"/>
    <w:rsid w:val="007959E8"/>
    <w:rsid w:val="00795E9C"/>
    <w:rsid w:val="007A0418"/>
    <w:rsid w:val="007A0521"/>
    <w:rsid w:val="007A2E12"/>
    <w:rsid w:val="007A321F"/>
    <w:rsid w:val="007A3475"/>
    <w:rsid w:val="007A41C8"/>
    <w:rsid w:val="007A54CE"/>
    <w:rsid w:val="007A6FD9"/>
    <w:rsid w:val="007A6FFB"/>
    <w:rsid w:val="007A7FFA"/>
    <w:rsid w:val="007B0145"/>
    <w:rsid w:val="007B04EB"/>
    <w:rsid w:val="007B0D4F"/>
    <w:rsid w:val="007B3844"/>
    <w:rsid w:val="007B397C"/>
    <w:rsid w:val="007B5A3D"/>
    <w:rsid w:val="007B5B95"/>
    <w:rsid w:val="007B6032"/>
    <w:rsid w:val="007B68EA"/>
    <w:rsid w:val="007B6ADE"/>
    <w:rsid w:val="007B6BCD"/>
    <w:rsid w:val="007B7453"/>
    <w:rsid w:val="007C2010"/>
    <w:rsid w:val="007C2D89"/>
    <w:rsid w:val="007C440F"/>
    <w:rsid w:val="007C4593"/>
    <w:rsid w:val="007C5309"/>
    <w:rsid w:val="007C5CD9"/>
    <w:rsid w:val="007C6069"/>
    <w:rsid w:val="007D06C4"/>
    <w:rsid w:val="007D1352"/>
    <w:rsid w:val="007D1F4C"/>
    <w:rsid w:val="007D2508"/>
    <w:rsid w:val="007D346A"/>
    <w:rsid w:val="007D5DB6"/>
    <w:rsid w:val="007D6518"/>
    <w:rsid w:val="007D76BD"/>
    <w:rsid w:val="007E0BF1"/>
    <w:rsid w:val="007E5444"/>
    <w:rsid w:val="007E562A"/>
    <w:rsid w:val="007E7B59"/>
    <w:rsid w:val="007F0ED8"/>
    <w:rsid w:val="007F0F63"/>
    <w:rsid w:val="007F1CDD"/>
    <w:rsid w:val="007F2817"/>
    <w:rsid w:val="007F45C4"/>
    <w:rsid w:val="007F50E1"/>
    <w:rsid w:val="007F75CE"/>
    <w:rsid w:val="008013A4"/>
    <w:rsid w:val="00801DB8"/>
    <w:rsid w:val="008027CE"/>
    <w:rsid w:val="00802F42"/>
    <w:rsid w:val="00804383"/>
    <w:rsid w:val="00804BB7"/>
    <w:rsid w:val="00804D41"/>
    <w:rsid w:val="008066C7"/>
    <w:rsid w:val="00806804"/>
    <w:rsid w:val="00810257"/>
    <w:rsid w:val="00810258"/>
    <w:rsid w:val="008104F5"/>
    <w:rsid w:val="0081095C"/>
    <w:rsid w:val="00811072"/>
    <w:rsid w:val="00811369"/>
    <w:rsid w:val="00815419"/>
    <w:rsid w:val="0081596F"/>
    <w:rsid w:val="008163C8"/>
    <w:rsid w:val="008164A1"/>
    <w:rsid w:val="00817325"/>
    <w:rsid w:val="008209E6"/>
    <w:rsid w:val="008215A9"/>
    <w:rsid w:val="00823303"/>
    <w:rsid w:val="008233B2"/>
    <w:rsid w:val="008237F8"/>
    <w:rsid w:val="008239F9"/>
    <w:rsid w:val="00823A9F"/>
    <w:rsid w:val="00823C85"/>
    <w:rsid w:val="0082405B"/>
    <w:rsid w:val="00825138"/>
    <w:rsid w:val="008269DD"/>
    <w:rsid w:val="00830621"/>
    <w:rsid w:val="00830CD7"/>
    <w:rsid w:val="0083199F"/>
    <w:rsid w:val="00831CB2"/>
    <w:rsid w:val="0083348C"/>
    <w:rsid w:val="008365D6"/>
    <w:rsid w:val="00836E08"/>
    <w:rsid w:val="008370EC"/>
    <w:rsid w:val="008373D3"/>
    <w:rsid w:val="008402D7"/>
    <w:rsid w:val="00840617"/>
    <w:rsid w:val="00840A9F"/>
    <w:rsid w:val="00840F84"/>
    <w:rsid w:val="00842A47"/>
    <w:rsid w:val="00843C13"/>
    <w:rsid w:val="008454F8"/>
    <w:rsid w:val="008514D0"/>
    <w:rsid w:val="0085173A"/>
    <w:rsid w:val="00853B2F"/>
    <w:rsid w:val="00854236"/>
    <w:rsid w:val="00860349"/>
    <w:rsid w:val="008603CE"/>
    <w:rsid w:val="00861B04"/>
    <w:rsid w:val="008620FC"/>
    <w:rsid w:val="008627A5"/>
    <w:rsid w:val="00863E05"/>
    <w:rsid w:val="00865ACA"/>
    <w:rsid w:val="00865D28"/>
    <w:rsid w:val="00865F85"/>
    <w:rsid w:val="00867C10"/>
    <w:rsid w:val="0087040B"/>
    <w:rsid w:val="00870439"/>
    <w:rsid w:val="00870922"/>
    <w:rsid w:val="00870DA1"/>
    <w:rsid w:val="00871EAF"/>
    <w:rsid w:val="00873D3A"/>
    <w:rsid w:val="008760F0"/>
    <w:rsid w:val="008772AA"/>
    <w:rsid w:val="00881FF9"/>
    <w:rsid w:val="008822E1"/>
    <w:rsid w:val="00883BEB"/>
    <w:rsid w:val="00883F93"/>
    <w:rsid w:val="00884DB3"/>
    <w:rsid w:val="00885A9D"/>
    <w:rsid w:val="008864F6"/>
    <w:rsid w:val="00887295"/>
    <w:rsid w:val="0089049D"/>
    <w:rsid w:val="008928C9"/>
    <w:rsid w:val="008930CB"/>
    <w:rsid w:val="008938DC"/>
    <w:rsid w:val="00893FD1"/>
    <w:rsid w:val="00894836"/>
    <w:rsid w:val="00895172"/>
    <w:rsid w:val="00895680"/>
    <w:rsid w:val="00896DFF"/>
    <w:rsid w:val="0089762C"/>
    <w:rsid w:val="008A1624"/>
    <w:rsid w:val="008A173B"/>
    <w:rsid w:val="008A1839"/>
    <w:rsid w:val="008A1893"/>
    <w:rsid w:val="008A3FE8"/>
    <w:rsid w:val="008A57E6"/>
    <w:rsid w:val="008A6F81"/>
    <w:rsid w:val="008A769A"/>
    <w:rsid w:val="008B08C0"/>
    <w:rsid w:val="008B0C9C"/>
    <w:rsid w:val="008B166D"/>
    <w:rsid w:val="008B17F4"/>
    <w:rsid w:val="008B3615"/>
    <w:rsid w:val="008B4738"/>
    <w:rsid w:val="008B4AC4"/>
    <w:rsid w:val="008B50C8"/>
    <w:rsid w:val="008B5281"/>
    <w:rsid w:val="008B6EA9"/>
    <w:rsid w:val="008B7E05"/>
    <w:rsid w:val="008C1797"/>
    <w:rsid w:val="008C1E43"/>
    <w:rsid w:val="008C219C"/>
    <w:rsid w:val="008C351E"/>
    <w:rsid w:val="008C475E"/>
    <w:rsid w:val="008C619A"/>
    <w:rsid w:val="008D0880"/>
    <w:rsid w:val="008D0CE8"/>
    <w:rsid w:val="008D2D1D"/>
    <w:rsid w:val="008D453D"/>
    <w:rsid w:val="008D53AD"/>
    <w:rsid w:val="008D562B"/>
    <w:rsid w:val="008D5733"/>
    <w:rsid w:val="008D597F"/>
    <w:rsid w:val="008D5D3E"/>
    <w:rsid w:val="008D5DF0"/>
    <w:rsid w:val="008D621C"/>
    <w:rsid w:val="008D622B"/>
    <w:rsid w:val="008D666C"/>
    <w:rsid w:val="008D7B54"/>
    <w:rsid w:val="008E080F"/>
    <w:rsid w:val="008E0C9D"/>
    <w:rsid w:val="008E1648"/>
    <w:rsid w:val="008E1B3E"/>
    <w:rsid w:val="008E2319"/>
    <w:rsid w:val="008E31E0"/>
    <w:rsid w:val="008E4BB6"/>
    <w:rsid w:val="008E5518"/>
    <w:rsid w:val="008E55E6"/>
    <w:rsid w:val="008E6A84"/>
    <w:rsid w:val="008F043A"/>
    <w:rsid w:val="008F0CDC"/>
    <w:rsid w:val="008F17A3"/>
    <w:rsid w:val="008F1ED3"/>
    <w:rsid w:val="008F2539"/>
    <w:rsid w:val="008F44DC"/>
    <w:rsid w:val="008F4510"/>
    <w:rsid w:val="008F4C29"/>
    <w:rsid w:val="008F5CBF"/>
    <w:rsid w:val="008F70BD"/>
    <w:rsid w:val="008F788F"/>
    <w:rsid w:val="008F7EA2"/>
    <w:rsid w:val="00901B76"/>
    <w:rsid w:val="00902722"/>
    <w:rsid w:val="009027BC"/>
    <w:rsid w:val="00905780"/>
    <w:rsid w:val="009058CB"/>
    <w:rsid w:val="009062E6"/>
    <w:rsid w:val="0090638C"/>
    <w:rsid w:val="00906427"/>
    <w:rsid w:val="00911BE5"/>
    <w:rsid w:val="009133EA"/>
    <w:rsid w:val="00913CA9"/>
    <w:rsid w:val="009145AE"/>
    <w:rsid w:val="009146CE"/>
    <w:rsid w:val="00914CA7"/>
    <w:rsid w:val="00915C3E"/>
    <w:rsid w:val="009161A8"/>
    <w:rsid w:val="009212CB"/>
    <w:rsid w:val="0092169E"/>
    <w:rsid w:val="009223DF"/>
    <w:rsid w:val="00923618"/>
    <w:rsid w:val="00923C98"/>
    <w:rsid w:val="009245AE"/>
    <w:rsid w:val="009245F5"/>
    <w:rsid w:val="009249EC"/>
    <w:rsid w:val="00924FB6"/>
    <w:rsid w:val="009273B3"/>
    <w:rsid w:val="009279B3"/>
    <w:rsid w:val="009305B5"/>
    <w:rsid w:val="00931404"/>
    <w:rsid w:val="009322F8"/>
    <w:rsid w:val="00935BBC"/>
    <w:rsid w:val="009378DD"/>
    <w:rsid w:val="009429D5"/>
    <w:rsid w:val="00942BF1"/>
    <w:rsid w:val="0094331D"/>
    <w:rsid w:val="00944D29"/>
    <w:rsid w:val="00945180"/>
    <w:rsid w:val="00945428"/>
    <w:rsid w:val="0094607B"/>
    <w:rsid w:val="0095108C"/>
    <w:rsid w:val="00953604"/>
    <w:rsid w:val="0095496B"/>
    <w:rsid w:val="00960F1E"/>
    <w:rsid w:val="009610DC"/>
    <w:rsid w:val="00961490"/>
    <w:rsid w:val="0096381A"/>
    <w:rsid w:val="00964518"/>
    <w:rsid w:val="009658BD"/>
    <w:rsid w:val="00965E04"/>
    <w:rsid w:val="009674AD"/>
    <w:rsid w:val="009677ED"/>
    <w:rsid w:val="009701CD"/>
    <w:rsid w:val="00970CDC"/>
    <w:rsid w:val="00972926"/>
    <w:rsid w:val="0097456C"/>
    <w:rsid w:val="00975727"/>
    <w:rsid w:val="00977010"/>
    <w:rsid w:val="009772AC"/>
    <w:rsid w:val="0097786B"/>
    <w:rsid w:val="00977D02"/>
    <w:rsid w:val="00977FF9"/>
    <w:rsid w:val="009809BB"/>
    <w:rsid w:val="00981E6E"/>
    <w:rsid w:val="009821C2"/>
    <w:rsid w:val="0098364B"/>
    <w:rsid w:val="00984E83"/>
    <w:rsid w:val="00987B45"/>
    <w:rsid w:val="009908A3"/>
    <w:rsid w:val="009911AF"/>
    <w:rsid w:val="00991875"/>
    <w:rsid w:val="00991F92"/>
    <w:rsid w:val="00992985"/>
    <w:rsid w:val="00992BC5"/>
    <w:rsid w:val="00993889"/>
    <w:rsid w:val="0099551B"/>
    <w:rsid w:val="00996BD2"/>
    <w:rsid w:val="00997BF1"/>
    <w:rsid w:val="009A089C"/>
    <w:rsid w:val="009A118E"/>
    <w:rsid w:val="009A21CD"/>
    <w:rsid w:val="009A278C"/>
    <w:rsid w:val="009A2BC2"/>
    <w:rsid w:val="009A31AE"/>
    <w:rsid w:val="009A42C1"/>
    <w:rsid w:val="009A5429"/>
    <w:rsid w:val="009A72AD"/>
    <w:rsid w:val="009A78E1"/>
    <w:rsid w:val="009B09E0"/>
    <w:rsid w:val="009B0A24"/>
    <w:rsid w:val="009B0BAA"/>
    <w:rsid w:val="009B0BC5"/>
    <w:rsid w:val="009B1247"/>
    <w:rsid w:val="009B3C35"/>
    <w:rsid w:val="009B469C"/>
    <w:rsid w:val="009B4A5E"/>
    <w:rsid w:val="009B587E"/>
    <w:rsid w:val="009B6029"/>
    <w:rsid w:val="009B6971"/>
    <w:rsid w:val="009C1B2D"/>
    <w:rsid w:val="009C27F1"/>
    <w:rsid w:val="009C3152"/>
    <w:rsid w:val="009C3257"/>
    <w:rsid w:val="009C4CFA"/>
    <w:rsid w:val="009C5070"/>
    <w:rsid w:val="009C638C"/>
    <w:rsid w:val="009D112C"/>
    <w:rsid w:val="009D1385"/>
    <w:rsid w:val="009D2128"/>
    <w:rsid w:val="009D4773"/>
    <w:rsid w:val="009D47FA"/>
    <w:rsid w:val="009D4C5B"/>
    <w:rsid w:val="009D50D2"/>
    <w:rsid w:val="009D6BCA"/>
    <w:rsid w:val="009D6ED1"/>
    <w:rsid w:val="009E0F62"/>
    <w:rsid w:val="009E116E"/>
    <w:rsid w:val="009E4A58"/>
    <w:rsid w:val="009E5A2D"/>
    <w:rsid w:val="009E5AB2"/>
    <w:rsid w:val="009E6219"/>
    <w:rsid w:val="009F03B3"/>
    <w:rsid w:val="009F33F4"/>
    <w:rsid w:val="009F4A00"/>
    <w:rsid w:val="009F70BD"/>
    <w:rsid w:val="009F7D1D"/>
    <w:rsid w:val="00A0096C"/>
    <w:rsid w:val="00A01757"/>
    <w:rsid w:val="00A028C0"/>
    <w:rsid w:val="00A02BAE"/>
    <w:rsid w:val="00A06271"/>
    <w:rsid w:val="00A06A6B"/>
    <w:rsid w:val="00A06EFB"/>
    <w:rsid w:val="00A07574"/>
    <w:rsid w:val="00A07AFD"/>
    <w:rsid w:val="00A07E47"/>
    <w:rsid w:val="00A07FA6"/>
    <w:rsid w:val="00A10088"/>
    <w:rsid w:val="00A11CAB"/>
    <w:rsid w:val="00A129D0"/>
    <w:rsid w:val="00A12C33"/>
    <w:rsid w:val="00A138BA"/>
    <w:rsid w:val="00A14C8E"/>
    <w:rsid w:val="00A153D9"/>
    <w:rsid w:val="00A15F09"/>
    <w:rsid w:val="00A169B6"/>
    <w:rsid w:val="00A20DF0"/>
    <w:rsid w:val="00A21691"/>
    <w:rsid w:val="00A2271D"/>
    <w:rsid w:val="00A237D5"/>
    <w:rsid w:val="00A25037"/>
    <w:rsid w:val="00A26A0D"/>
    <w:rsid w:val="00A2706C"/>
    <w:rsid w:val="00A30EFC"/>
    <w:rsid w:val="00A31984"/>
    <w:rsid w:val="00A32238"/>
    <w:rsid w:val="00A32D73"/>
    <w:rsid w:val="00A3367B"/>
    <w:rsid w:val="00A3402A"/>
    <w:rsid w:val="00A3597D"/>
    <w:rsid w:val="00A35EC0"/>
    <w:rsid w:val="00A36DD1"/>
    <w:rsid w:val="00A4006C"/>
    <w:rsid w:val="00A40091"/>
    <w:rsid w:val="00A4030F"/>
    <w:rsid w:val="00A41C79"/>
    <w:rsid w:val="00A41CB5"/>
    <w:rsid w:val="00A42CDF"/>
    <w:rsid w:val="00A4452E"/>
    <w:rsid w:val="00A4472C"/>
    <w:rsid w:val="00A44E69"/>
    <w:rsid w:val="00A458E3"/>
    <w:rsid w:val="00A4661E"/>
    <w:rsid w:val="00A52A97"/>
    <w:rsid w:val="00A55BD6"/>
    <w:rsid w:val="00A55D50"/>
    <w:rsid w:val="00A55D9F"/>
    <w:rsid w:val="00A5646C"/>
    <w:rsid w:val="00A56732"/>
    <w:rsid w:val="00A56AD3"/>
    <w:rsid w:val="00A57142"/>
    <w:rsid w:val="00A648CD"/>
    <w:rsid w:val="00A64FC8"/>
    <w:rsid w:val="00A6537A"/>
    <w:rsid w:val="00A6631D"/>
    <w:rsid w:val="00A67866"/>
    <w:rsid w:val="00A70B07"/>
    <w:rsid w:val="00A723F8"/>
    <w:rsid w:val="00A74026"/>
    <w:rsid w:val="00A77345"/>
    <w:rsid w:val="00A77CCB"/>
    <w:rsid w:val="00A81FF8"/>
    <w:rsid w:val="00A8292E"/>
    <w:rsid w:val="00A83658"/>
    <w:rsid w:val="00A83D8D"/>
    <w:rsid w:val="00A8446B"/>
    <w:rsid w:val="00A8473F"/>
    <w:rsid w:val="00A85693"/>
    <w:rsid w:val="00A862D6"/>
    <w:rsid w:val="00A86BB0"/>
    <w:rsid w:val="00A8715E"/>
    <w:rsid w:val="00A871AA"/>
    <w:rsid w:val="00A91CE8"/>
    <w:rsid w:val="00A9295B"/>
    <w:rsid w:val="00A93386"/>
    <w:rsid w:val="00A93B09"/>
    <w:rsid w:val="00A94750"/>
    <w:rsid w:val="00A9511D"/>
    <w:rsid w:val="00A952D7"/>
    <w:rsid w:val="00A9583B"/>
    <w:rsid w:val="00A963F7"/>
    <w:rsid w:val="00A96AD8"/>
    <w:rsid w:val="00AA052C"/>
    <w:rsid w:val="00AA0765"/>
    <w:rsid w:val="00AA1E45"/>
    <w:rsid w:val="00AA25BA"/>
    <w:rsid w:val="00AA2E51"/>
    <w:rsid w:val="00AA4286"/>
    <w:rsid w:val="00AA456B"/>
    <w:rsid w:val="00AA57F5"/>
    <w:rsid w:val="00AA6360"/>
    <w:rsid w:val="00AA672E"/>
    <w:rsid w:val="00AA6EC9"/>
    <w:rsid w:val="00AB563C"/>
    <w:rsid w:val="00AB6309"/>
    <w:rsid w:val="00AB6C5F"/>
    <w:rsid w:val="00AB6EFF"/>
    <w:rsid w:val="00AB7129"/>
    <w:rsid w:val="00AC04F3"/>
    <w:rsid w:val="00AC27A6"/>
    <w:rsid w:val="00AC30F7"/>
    <w:rsid w:val="00AC3A5A"/>
    <w:rsid w:val="00AC49CC"/>
    <w:rsid w:val="00AC4D95"/>
    <w:rsid w:val="00AC5DF4"/>
    <w:rsid w:val="00AC5F51"/>
    <w:rsid w:val="00AC6871"/>
    <w:rsid w:val="00AC7288"/>
    <w:rsid w:val="00AD0AEF"/>
    <w:rsid w:val="00AD11B7"/>
    <w:rsid w:val="00AD1A94"/>
    <w:rsid w:val="00AD1C05"/>
    <w:rsid w:val="00AD2C31"/>
    <w:rsid w:val="00AD4126"/>
    <w:rsid w:val="00AD421C"/>
    <w:rsid w:val="00AD427F"/>
    <w:rsid w:val="00AD44FA"/>
    <w:rsid w:val="00AD4ED1"/>
    <w:rsid w:val="00AD56ED"/>
    <w:rsid w:val="00AD5A0B"/>
    <w:rsid w:val="00AE070A"/>
    <w:rsid w:val="00AE0BDC"/>
    <w:rsid w:val="00AE101C"/>
    <w:rsid w:val="00AE2977"/>
    <w:rsid w:val="00AE2A69"/>
    <w:rsid w:val="00AE37E5"/>
    <w:rsid w:val="00AE5483"/>
    <w:rsid w:val="00AE5EB4"/>
    <w:rsid w:val="00AE67B8"/>
    <w:rsid w:val="00AE6876"/>
    <w:rsid w:val="00AE689F"/>
    <w:rsid w:val="00AF0C18"/>
    <w:rsid w:val="00AF0E0E"/>
    <w:rsid w:val="00AF3DE5"/>
    <w:rsid w:val="00AF47C5"/>
    <w:rsid w:val="00AF5398"/>
    <w:rsid w:val="00AF57F2"/>
    <w:rsid w:val="00B00817"/>
    <w:rsid w:val="00B03F83"/>
    <w:rsid w:val="00B049AF"/>
    <w:rsid w:val="00B061C9"/>
    <w:rsid w:val="00B06DD9"/>
    <w:rsid w:val="00B07242"/>
    <w:rsid w:val="00B076FF"/>
    <w:rsid w:val="00B10534"/>
    <w:rsid w:val="00B113DB"/>
    <w:rsid w:val="00B11D8A"/>
    <w:rsid w:val="00B12981"/>
    <w:rsid w:val="00B147DD"/>
    <w:rsid w:val="00B156FD"/>
    <w:rsid w:val="00B16513"/>
    <w:rsid w:val="00B1692E"/>
    <w:rsid w:val="00B16C34"/>
    <w:rsid w:val="00B217F6"/>
    <w:rsid w:val="00B21F61"/>
    <w:rsid w:val="00B224D7"/>
    <w:rsid w:val="00B24404"/>
    <w:rsid w:val="00B261F1"/>
    <w:rsid w:val="00B265BC"/>
    <w:rsid w:val="00B3113B"/>
    <w:rsid w:val="00B311FA"/>
    <w:rsid w:val="00B31FB1"/>
    <w:rsid w:val="00B33952"/>
    <w:rsid w:val="00B33C5E"/>
    <w:rsid w:val="00B342F4"/>
    <w:rsid w:val="00B34369"/>
    <w:rsid w:val="00B34C3E"/>
    <w:rsid w:val="00B34DC2"/>
    <w:rsid w:val="00B378E5"/>
    <w:rsid w:val="00B41B82"/>
    <w:rsid w:val="00B4346D"/>
    <w:rsid w:val="00B440F4"/>
    <w:rsid w:val="00B447A5"/>
    <w:rsid w:val="00B4543B"/>
    <w:rsid w:val="00B4654C"/>
    <w:rsid w:val="00B47293"/>
    <w:rsid w:val="00B50E50"/>
    <w:rsid w:val="00B52120"/>
    <w:rsid w:val="00B54ABC"/>
    <w:rsid w:val="00B56FBE"/>
    <w:rsid w:val="00B56FD0"/>
    <w:rsid w:val="00B60ACF"/>
    <w:rsid w:val="00B62B58"/>
    <w:rsid w:val="00B65149"/>
    <w:rsid w:val="00B656D0"/>
    <w:rsid w:val="00B66567"/>
    <w:rsid w:val="00B66F52"/>
    <w:rsid w:val="00B66FE5"/>
    <w:rsid w:val="00B70483"/>
    <w:rsid w:val="00B72880"/>
    <w:rsid w:val="00B7409A"/>
    <w:rsid w:val="00B74CB4"/>
    <w:rsid w:val="00B758BF"/>
    <w:rsid w:val="00B77EC8"/>
    <w:rsid w:val="00B827A6"/>
    <w:rsid w:val="00B8319A"/>
    <w:rsid w:val="00B831CE"/>
    <w:rsid w:val="00B83727"/>
    <w:rsid w:val="00B86624"/>
    <w:rsid w:val="00B86677"/>
    <w:rsid w:val="00B86FED"/>
    <w:rsid w:val="00B87131"/>
    <w:rsid w:val="00B939B1"/>
    <w:rsid w:val="00B96D40"/>
    <w:rsid w:val="00B97386"/>
    <w:rsid w:val="00B97EBB"/>
    <w:rsid w:val="00BA263B"/>
    <w:rsid w:val="00BA429A"/>
    <w:rsid w:val="00BA42B2"/>
    <w:rsid w:val="00BA58D4"/>
    <w:rsid w:val="00BA5B9E"/>
    <w:rsid w:val="00BA7C9A"/>
    <w:rsid w:val="00BB29D6"/>
    <w:rsid w:val="00BB5F8F"/>
    <w:rsid w:val="00BB657A"/>
    <w:rsid w:val="00BC14D9"/>
    <w:rsid w:val="00BC1A4E"/>
    <w:rsid w:val="00BC5DC7"/>
    <w:rsid w:val="00BC6B8B"/>
    <w:rsid w:val="00BC6E9F"/>
    <w:rsid w:val="00BC73D8"/>
    <w:rsid w:val="00BD1B56"/>
    <w:rsid w:val="00BD4CA6"/>
    <w:rsid w:val="00BD52D7"/>
    <w:rsid w:val="00BD5AD2"/>
    <w:rsid w:val="00BD5B4B"/>
    <w:rsid w:val="00BD7AAB"/>
    <w:rsid w:val="00BE1E54"/>
    <w:rsid w:val="00BE22F3"/>
    <w:rsid w:val="00BE2A8F"/>
    <w:rsid w:val="00BE4FCA"/>
    <w:rsid w:val="00BE5033"/>
    <w:rsid w:val="00BE5B52"/>
    <w:rsid w:val="00BE7816"/>
    <w:rsid w:val="00BE7B8D"/>
    <w:rsid w:val="00BE7C0F"/>
    <w:rsid w:val="00BF0993"/>
    <w:rsid w:val="00BF10A9"/>
    <w:rsid w:val="00BF1703"/>
    <w:rsid w:val="00BF231C"/>
    <w:rsid w:val="00BF3303"/>
    <w:rsid w:val="00BF51E5"/>
    <w:rsid w:val="00BF5771"/>
    <w:rsid w:val="00BF5F57"/>
    <w:rsid w:val="00BF74A6"/>
    <w:rsid w:val="00BF7EE9"/>
    <w:rsid w:val="00C0045D"/>
    <w:rsid w:val="00C013AD"/>
    <w:rsid w:val="00C01A72"/>
    <w:rsid w:val="00C01FCD"/>
    <w:rsid w:val="00C03763"/>
    <w:rsid w:val="00C04904"/>
    <w:rsid w:val="00C056B3"/>
    <w:rsid w:val="00C06670"/>
    <w:rsid w:val="00C103E5"/>
    <w:rsid w:val="00C1086A"/>
    <w:rsid w:val="00C12AD6"/>
    <w:rsid w:val="00C13319"/>
    <w:rsid w:val="00C13EE9"/>
    <w:rsid w:val="00C1687C"/>
    <w:rsid w:val="00C17B05"/>
    <w:rsid w:val="00C20018"/>
    <w:rsid w:val="00C21540"/>
    <w:rsid w:val="00C21906"/>
    <w:rsid w:val="00C21BFA"/>
    <w:rsid w:val="00C22F98"/>
    <w:rsid w:val="00C2343B"/>
    <w:rsid w:val="00C2408D"/>
    <w:rsid w:val="00C24C8D"/>
    <w:rsid w:val="00C25FE2"/>
    <w:rsid w:val="00C26A89"/>
    <w:rsid w:val="00C26B53"/>
    <w:rsid w:val="00C276A5"/>
    <w:rsid w:val="00C279B2"/>
    <w:rsid w:val="00C3207A"/>
    <w:rsid w:val="00C33E50"/>
    <w:rsid w:val="00C34BE0"/>
    <w:rsid w:val="00C34C20"/>
    <w:rsid w:val="00C35A3E"/>
    <w:rsid w:val="00C40293"/>
    <w:rsid w:val="00C42130"/>
    <w:rsid w:val="00C421F2"/>
    <w:rsid w:val="00C423A4"/>
    <w:rsid w:val="00C423E3"/>
    <w:rsid w:val="00C44BF5"/>
    <w:rsid w:val="00C47CE0"/>
    <w:rsid w:val="00C50379"/>
    <w:rsid w:val="00C521D6"/>
    <w:rsid w:val="00C55232"/>
    <w:rsid w:val="00C553A4"/>
    <w:rsid w:val="00C55A06"/>
    <w:rsid w:val="00C55D03"/>
    <w:rsid w:val="00C56C70"/>
    <w:rsid w:val="00C601BC"/>
    <w:rsid w:val="00C61118"/>
    <w:rsid w:val="00C6329F"/>
    <w:rsid w:val="00C63340"/>
    <w:rsid w:val="00C63C44"/>
    <w:rsid w:val="00C643F9"/>
    <w:rsid w:val="00C64E95"/>
    <w:rsid w:val="00C71372"/>
    <w:rsid w:val="00C71739"/>
    <w:rsid w:val="00C72410"/>
    <w:rsid w:val="00C7275C"/>
    <w:rsid w:val="00C7287F"/>
    <w:rsid w:val="00C73FB9"/>
    <w:rsid w:val="00C80CB8"/>
    <w:rsid w:val="00C819F8"/>
    <w:rsid w:val="00C8248C"/>
    <w:rsid w:val="00C84E33"/>
    <w:rsid w:val="00C8565D"/>
    <w:rsid w:val="00C86D6F"/>
    <w:rsid w:val="00C905FC"/>
    <w:rsid w:val="00C91255"/>
    <w:rsid w:val="00C92D03"/>
    <w:rsid w:val="00C9319C"/>
    <w:rsid w:val="00C9435D"/>
    <w:rsid w:val="00C9459D"/>
    <w:rsid w:val="00C94DF2"/>
    <w:rsid w:val="00C96741"/>
    <w:rsid w:val="00C97CA8"/>
    <w:rsid w:val="00CA0EC2"/>
    <w:rsid w:val="00CA2D1B"/>
    <w:rsid w:val="00CA3066"/>
    <w:rsid w:val="00CA30A7"/>
    <w:rsid w:val="00CA375D"/>
    <w:rsid w:val="00CA3E4F"/>
    <w:rsid w:val="00CA40FE"/>
    <w:rsid w:val="00CA42FC"/>
    <w:rsid w:val="00CA662A"/>
    <w:rsid w:val="00CA6929"/>
    <w:rsid w:val="00CA7AFD"/>
    <w:rsid w:val="00CA7C3C"/>
    <w:rsid w:val="00CB0189"/>
    <w:rsid w:val="00CB0BA2"/>
    <w:rsid w:val="00CB1A42"/>
    <w:rsid w:val="00CB1B0C"/>
    <w:rsid w:val="00CB1CAC"/>
    <w:rsid w:val="00CB2C0B"/>
    <w:rsid w:val="00CB37F4"/>
    <w:rsid w:val="00CB3956"/>
    <w:rsid w:val="00CB4072"/>
    <w:rsid w:val="00CB470C"/>
    <w:rsid w:val="00CB517D"/>
    <w:rsid w:val="00CB7F7C"/>
    <w:rsid w:val="00CC038D"/>
    <w:rsid w:val="00CC08DB"/>
    <w:rsid w:val="00CC14D4"/>
    <w:rsid w:val="00CC222A"/>
    <w:rsid w:val="00CC2616"/>
    <w:rsid w:val="00CC39FF"/>
    <w:rsid w:val="00CC3C2F"/>
    <w:rsid w:val="00CC4AC8"/>
    <w:rsid w:val="00CC5233"/>
    <w:rsid w:val="00CC5DE6"/>
    <w:rsid w:val="00CC6891"/>
    <w:rsid w:val="00CC6E4E"/>
    <w:rsid w:val="00CC6FE8"/>
    <w:rsid w:val="00CC7202"/>
    <w:rsid w:val="00CC79E8"/>
    <w:rsid w:val="00CD2771"/>
    <w:rsid w:val="00CD2808"/>
    <w:rsid w:val="00CD28BF"/>
    <w:rsid w:val="00CD3585"/>
    <w:rsid w:val="00CD4092"/>
    <w:rsid w:val="00CD4A20"/>
    <w:rsid w:val="00CD50A1"/>
    <w:rsid w:val="00CD519E"/>
    <w:rsid w:val="00CD5642"/>
    <w:rsid w:val="00CD7BDB"/>
    <w:rsid w:val="00CE0A1F"/>
    <w:rsid w:val="00CE0C4F"/>
    <w:rsid w:val="00CE19C3"/>
    <w:rsid w:val="00CE30EA"/>
    <w:rsid w:val="00CE58C5"/>
    <w:rsid w:val="00CE6F60"/>
    <w:rsid w:val="00CF048A"/>
    <w:rsid w:val="00CF155A"/>
    <w:rsid w:val="00CF2947"/>
    <w:rsid w:val="00CF686F"/>
    <w:rsid w:val="00CF6E60"/>
    <w:rsid w:val="00CF7BCA"/>
    <w:rsid w:val="00CF7CC3"/>
    <w:rsid w:val="00D008FD"/>
    <w:rsid w:val="00D0181D"/>
    <w:rsid w:val="00D0321C"/>
    <w:rsid w:val="00D035EC"/>
    <w:rsid w:val="00D058F0"/>
    <w:rsid w:val="00D06AB1"/>
    <w:rsid w:val="00D06FC1"/>
    <w:rsid w:val="00D072ED"/>
    <w:rsid w:val="00D07A16"/>
    <w:rsid w:val="00D1067E"/>
    <w:rsid w:val="00D10D78"/>
    <w:rsid w:val="00D10F50"/>
    <w:rsid w:val="00D11272"/>
    <w:rsid w:val="00D126F5"/>
    <w:rsid w:val="00D1489E"/>
    <w:rsid w:val="00D15843"/>
    <w:rsid w:val="00D15E40"/>
    <w:rsid w:val="00D204C9"/>
    <w:rsid w:val="00D20737"/>
    <w:rsid w:val="00D21A6F"/>
    <w:rsid w:val="00D21E81"/>
    <w:rsid w:val="00D223DE"/>
    <w:rsid w:val="00D23351"/>
    <w:rsid w:val="00D244A8"/>
    <w:rsid w:val="00D2455D"/>
    <w:rsid w:val="00D25E37"/>
    <w:rsid w:val="00D2661A"/>
    <w:rsid w:val="00D27123"/>
    <w:rsid w:val="00D27582"/>
    <w:rsid w:val="00D27EC4"/>
    <w:rsid w:val="00D31AAE"/>
    <w:rsid w:val="00D32719"/>
    <w:rsid w:val="00D3284D"/>
    <w:rsid w:val="00D33333"/>
    <w:rsid w:val="00D33B38"/>
    <w:rsid w:val="00D34E62"/>
    <w:rsid w:val="00D352A2"/>
    <w:rsid w:val="00D37781"/>
    <w:rsid w:val="00D37E39"/>
    <w:rsid w:val="00D37EAA"/>
    <w:rsid w:val="00D4162B"/>
    <w:rsid w:val="00D42369"/>
    <w:rsid w:val="00D4514F"/>
    <w:rsid w:val="00D451E2"/>
    <w:rsid w:val="00D45E89"/>
    <w:rsid w:val="00D45E8D"/>
    <w:rsid w:val="00D466AE"/>
    <w:rsid w:val="00D4734F"/>
    <w:rsid w:val="00D479B4"/>
    <w:rsid w:val="00D51BF3"/>
    <w:rsid w:val="00D5369A"/>
    <w:rsid w:val="00D53B6A"/>
    <w:rsid w:val="00D53C27"/>
    <w:rsid w:val="00D54A5A"/>
    <w:rsid w:val="00D6546A"/>
    <w:rsid w:val="00D66846"/>
    <w:rsid w:val="00D675FB"/>
    <w:rsid w:val="00D70623"/>
    <w:rsid w:val="00D70E75"/>
    <w:rsid w:val="00D71A93"/>
    <w:rsid w:val="00D71F25"/>
    <w:rsid w:val="00D72A9C"/>
    <w:rsid w:val="00D73E91"/>
    <w:rsid w:val="00D746D8"/>
    <w:rsid w:val="00D765F9"/>
    <w:rsid w:val="00D77031"/>
    <w:rsid w:val="00D84941"/>
    <w:rsid w:val="00D84FA1"/>
    <w:rsid w:val="00D851F0"/>
    <w:rsid w:val="00D86DB7"/>
    <w:rsid w:val="00D87BF5"/>
    <w:rsid w:val="00D90721"/>
    <w:rsid w:val="00D926D0"/>
    <w:rsid w:val="00D93030"/>
    <w:rsid w:val="00D950E1"/>
    <w:rsid w:val="00D952A6"/>
    <w:rsid w:val="00D97F99"/>
    <w:rsid w:val="00DA0D6A"/>
    <w:rsid w:val="00DA1298"/>
    <w:rsid w:val="00DA1E08"/>
    <w:rsid w:val="00DA24F8"/>
    <w:rsid w:val="00DA28E8"/>
    <w:rsid w:val="00DA38D3"/>
    <w:rsid w:val="00DA3932"/>
    <w:rsid w:val="00DA3AFC"/>
    <w:rsid w:val="00DA4D11"/>
    <w:rsid w:val="00DA4E55"/>
    <w:rsid w:val="00DA64F8"/>
    <w:rsid w:val="00DA6C15"/>
    <w:rsid w:val="00DB0258"/>
    <w:rsid w:val="00DB38EE"/>
    <w:rsid w:val="00DB4885"/>
    <w:rsid w:val="00DB498B"/>
    <w:rsid w:val="00DB66CA"/>
    <w:rsid w:val="00DB6BCA"/>
    <w:rsid w:val="00DB6F54"/>
    <w:rsid w:val="00DB73F7"/>
    <w:rsid w:val="00DC0321"/>
    <w:rsid w:val="00DC05CC"/>
    <w:rsid w:val="00DC3067"/>
    <w:rsid w:val="00DC34AB"/>
    <w:rsid w:val="00DC370B"/>
    <w:rsid w:val="00DC3830"/>
    <w:rsid w:val="00DC5B90"/>
    <w:rsid w:val="00DC6978"/>
    <w:rsid w:val="00DC6D5C"/>
    <w:rsid w:val="00DD00FF"/>
    <w:rsid w:val="00DD0619"/>
    <w:rsid w:val="00DD07FB"/>
    <w:rsid w:val="00DD25C6"/>
    <w:rsid w:val="00DD32A6"/>
    <w:rsid w:val="00DD44B8"/>
    <w:rsid w:val="00DD4FE5"/>
    <w:rsid w:val="00DD54B0"/>
    <w:rsid w:val="00DD55D1"/>
    <w:rsid w:val="00DD57EE"/>
    <w:rsid w:val="00DD68C1"/>
    <w:rsid w:val="00DD6BCC"/>
    <w:rsid w:val="00DE0A4B"/>
    <w:rsid w:val="00DE2410"/>
    <w:rsid w:val="00DE2939"/>
    <w:rsid w:val="00DE6E81"/>
    <w:rsid w:val="00DE703F"/>
    <w:rsid w:val="00DE72B0"/>
    <w:rsid w:val="00DE74FD"/>
    <w:rsid w:val="00DE7595"/>
    <w:rsid w:val="00DF039D"/>
    <w:rsid w:val="00DF1961"/>
    <w:rsid w:val="00DF39F2"/>
    <w:rsid w:val="00DF3F7D"/>
    <w:rsid w:val="00DF44DE"/>
    <w:rsid w:val="00DF5BA9"/>
    <w:rsid w:val="00DF6B6B"/>
    <w:rsid w:val="00E01138"/>
    <w:rsid w:val="00E02DFB"/>
    <w:rsid w:val="00E030F9"/>
    <w:rsid w:val="00E0311A"/>
    <w:rsid w:val="00E03138"/>
    <w:rsid w:val="00E05A47"/>
    <w:rsid w:val="00E06404"/>
    <w:rsid w:val="00E11A85"/>
    <w:rsid w:val="00E123E6"/>
    <w:rsid w:val="00E12495"/>
    <w:rsid w:val="00E15CCD"/>
    <w:rsid w:val="00E202EF"/>
    <w:rsid w:val="00E210B5"/>
    <w:rsid w:val="00E2552F"/>
    <w:rsid w:val="00E2705F"/>
    <w:rsid w:val="00E27BB2"/>
    <w:rsid w:val="00E300B7"/>
    <w:rsid w:val="00E3137A"/>
    <w:rsid w:val="00E32CCF"/>
    <w:rsid w:val="00E34A98"/>
    <w:rsid w:val="00E35D1E"/>
    <w:rsid w:val="00E364F9"/>
    <w:rsid w:val="00E365FA"/>
    <w:rsid w:val="00E36789"/>
    <w:rsid w:val="00E40E67"/>
    <w:rsid w:val="00E40F26"/>
    <w:rsid w:val="00E422A8"/>
    <w:rsid w:val="00E4380D"/>
    <w:rsid w:val="00E44A83"/>
    <w:rsid w:val="00E47AFB"/>
    <w:rsid w:val="00E502C1"/>
    <w:rsid w:val="00E502DD"/>
    <w:rsid w:val="00E50D3A"/>
    <w:rsid w:val="00E51387"/>
    <w:rsid w:val="00E51E68"/>
    <w:rsid w:val="00E52EFD"/>
    <w:rsid w:val="00E5408A"/>
    <w:rsid w:val="00E56800"/>
    <w:rsid w:val="00E60C63"/>
    <w:rsid w:val="00E62FF9"/>
    <w:rsid w:val="00E635D6"/>
    <w:rsid w:val="00E636E8"/>
    <w:rsid w:val="00E639BC"/>
    <w:rsid w:val="00E64796"/>
    <w:rsid w:val="00E664CC"/>
    <w:rsid w:val="00E67547"/>
    <w:rsid w:val="00E70388"/>
    <w:rsid w:val="00E70F92"/>
    <w:rsid w:val="00E715BA"/>
    <w:rsid w:val="00E73289"/>
    <w:rsid w:val="00E74313"/>
    <w:rsid w:val="00E74C54"/>
    <w:rsid w:val="00E7521A"/>
    <w:rsid w:val="00E76E23"/>
    <w:rsid w:val="00E773D4"/>
    <w:rsid w:val="00E77A03"/>
    <w:rsid w:val="00E8020C"/>
    <w:rsid w:val="00E816FA"/>
    <w:rsid w:val="00E822E8"/>
    <w:rsid w:val="00E82554"/>
    <w:rsid w:val="00E82606"/>
    <w:rsid w:val="00E831C1"/>
    <w:rsid w:val="00E846C8"/>
    <w:rsid w:val="00E84957"/>
    <w:rsid w:val="00E84A55"/>
    <w:rsid w:val="00E84C0F"/>
    <w:rsid w:val="00E85BFF"/>
    <w:rsid w:val="00E90391"/>
    <w:rsid w:val="00E906C2"/>
    <w:rsid w:val="00E907EF"/>
    <w:rsid w:val="00E91774"/>
    <w:rsid w:val="00E91C8B"/>
    <w:rsid w:val="00E9311F"/>
    <w:rsid w:val="00E934D1"/>
    <w:rsid w:val="00E94AF0"/>
    <w:rsid w:val="00E95D13"/>
    <w:rsid w:val="00E95DD3"/>
    <w:rsid w:val="00E969D5"/>
    <w:rsid w:val="00EA29FB"/>
    <w:rsid w:val="00EA58D1"/>
    <w:rsid w:val="00EA61BC"/>
    <w:rsid w:val="00EA681A"/>
    <w:rsid w:val="00EA735B"/>
    <w:rsid w:val="00EB1E69"/>
    <w:rsid w:val="00EB2086"/>
    <w:rsid w:val="00EB31ED"/>
    <w:rsid w:val="00EB4D68"/>
    <w:rsid w:val="00EB568C"/>
    <w:rsid w:val="00EB5EDF"/>
    <w:rsid w:val="00EB60FE"/>
    <w:rsid w:val="00EB6F50"/>
    <w:rsid w:val="00EB71D8"/>
    <w:rsid w:val="00EB74DB"/>
    <w:rsid w:val="00EB7E63"/>
    <w:rsid w:val="00EC5359"/>
    <w:rsid w:val="00EC562A"/>
    <w:rsid w:val="00EC6D37"/>
    <w:rsid w:val="00EC79E2"/>
    <w:rsid w:val="00EC7E6A"/>
    <w:rsid w:val="00ED067A"/>
    <w:rsid w:val="00ED2A1C"/>
    <w:rsid w:val="00ED2B50"/>
    <w:rsid w:val="00ED2C0D"/>
    <w:rsid w:val="00EE0350"/>
    <w:rsid w:val="00EE0719"/>
    <w:rsid w:val="00EE07E5"/>
    <w:rsid w:val="00EE0D7B"/>
    <w:rsid w:val="00EE0E80"/>
    <w:rsid w:val="00EE60DF"/>
    <w:rsid w:val="00EE613F"/>
    <w:rsid w:val="00EE7295"/>
    <w:rsid w:val="00EE7869"/>
    <w:rsid w:val="00EF054A"/>
    <w:rsid w:val="00EF1B7A"/>
    <w:rsid w:val="00EF3235"/>
    <w:rsid w:val="00EF3B6F"/>
    <w:rsid w:val="00EF4A64"/>
    <w:rsid w:val="00EF5FA4"/>
    <w:rsid w:val="00EF7E72"/>
    <w:rsid w:val="00F00145"/>
    <w:rsid w:val="00F06C5B"/>
    <w:rsid w:val="00F06D37"/>
    <w:rsid w:val="00F07B9D"/>
    <w:rsid w:val="00F1071F"/>
    <w:rsid w:val="00F11586"/>
    <w:rsid w:val="00F1183B"/>
    <w:rsid w:val="00F11C9F"/>
    <w:rsid w:val="00F12263"/>
    <w:rsid w:val="00F12805"/>
    <w:rsid w:val="00F12AF0"/>
    <w:rsid w:val="00F1409D"/>
    <w:rsid w:val="00F14214"/>
    <w:rsid w:val="00F157A9"/>
    <w:rsid w:val="00F15E38"/>
    <w:rsid w:val="00F16F00"/>
    <w:rsid w:val="00F2216A"/>
    <w:rsid w:val="00F24DBD"/>
    <w:rsid w:val="00F25B71"/>
    <w:rsid w:val="00F25BB6"/>
    <w:rsid w:val="00F269F2"/>
    <w:rsid w:val="00F26B7E"/>
    <w:rsid w:val="00F27A3B"/>
    <w:rsid w:val="00F33027"/>
    <w:rsid w:val="00F33817"/>
    <w:rsid w:val="00F33D26"/>
    <w:rsid w:val="00F34301"/>
    <w:rsid w:val="00F40227"/>
    <w:rsid w:val="00F40A73"/>
    <w:rsid w:val="00F420D5"/>
    <w:rsid w:val="00F42207"/>
    <w:rsid w:val="00F4292E"/>
    <w:rsid w:val="00F451EA"/>
    <w:rsid w:val="00F452EB"/>
    <w:rsid w:val="00F45447"/>
    <w:rsid w:val="00F456C6"/>
    <w:rsid w:val="00F4577B"/>
    <w:rsid w:val="00F46496"/>
    <w:rsid w:val="00F46785"/>
    <w:rsid w:val="00F474D0"/>
    <w:rsid w:val="00F50179"/>
    <w:rsid w:val="00F501DE"/>
    <w:rsid w:val="00F515EE"/>
    <w:rsid w:val="00F53002"/>
    <w:rsid w:val="00F553C3"/>
    <w:rsid w:val="00F56511"/>
    <w:rsid w:val="00F60039"/>
    <w:rsid w:val="00F6024F"/>
    <w:rsid w:val="00F6194E"/>
    <w:rsid w:val="00F623AC"/>
    <w:rsid w:val="00F6412A"/>
    <w:rsid w:val="00F6582A"/>
    <w:rsid w:val="00F65893"/>
    <w:rsid w:val="00F66A4A"/>
    <w:rsid w:val="00F67E16"/>
    <w:rsid w:val="00F71E22"/>
    <w:rsid w:val="00F72142"/>
    <w:rsid w:val="00F72845"/>
    <w:rsid w:val="00F72AE7"/>
    <w:rsid w:val="00F80477"/>
    <w:rsid w:val="00F819B0"/>
    <w:rsid w:val="00F81C11"/>
    <w:rsid w:val="00F833BA"/>
    <w:rsid w:val="00F83A98"/>
    <w:rsid w:val="00F846B1"/>
    <w:rsid w:val="00F84FD0"/>
    <w:rsid w:val="00F859A8"/>
    <w:rsid w:val="00F86058"/>
    <w:rsid w:val="00F86D87"/>
    <w:rsid w:val="00F9108B"/>
    <w:rsid w:val="00F91349"/>
    <w:rsid w:val="00F918EA"/>
    <w:rsid w:val="00F93A8A"/>
    <w:rsid w:val="00F95248"/>
    <w:rsid w:val="00F956A9"/>
    <w:rsid w:val="00F963ED"/>
    <w:rsid w:val="00F966CF"/>
    <w:rsid w:val="00F96CAE"/>
    <w:rsid w:val="00F97C99"/>
    <w:rsid w:val="00FA068B"/>
    <w:rsid w:val="00FA112C"/>
    <w:rsid w:val="00FA257F"/>
    <w:rsid w:val="00FA5537"/>
    <w:rsid w:val="00FA662D"/>
    <w:rsid w:val="00FA73B1"/>
    <w:rsid w:val="00FB0CB9"/>
    <w:rsid w:val="00FB231D"/>
    <w:rsid w:val="00FB45F1"/>
    <w:rsid w:val="00FB4A72"/>
    <w:rsid w:val="00FB54E8"/>
    <w:rsid w:val="00FB7054"/>
    <w:rsid w:val="00FC0FFB"/>
    <w:rsid w:val="00FC17B7"/>
    <w:rsid w:val="00FC1970"/>
    <w:rsid w:val="00FC2864"/>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8ED"/>
    <w:rsid w:val="00FF49BE"/>
    <w:rsid w:val="00FF5B99"/>
    <w:rsid w:val="00FF6390"/>
    <w:rsid w:val="00FF730C"/>
    <w:rsid w:val="00FF73F4"/>
    <w:rsid w:val="00FF7CE4"/>
    <w:rsid w:val="00FF7E39"/>
    <w:rsid w:val="49501936"/>
    <w:rsid w:val="73E2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4D79857A3744BF8B06ECA5172CB02A"/>
        <w:category>
          <w:name w:val="常规"/>
          <w:gallery w:val="placeholder"/>
        </w:category>
        <w:types>
          <w:type w:val="bbPlcHdr"/>
        </w:types>
        <w:behaviors>
          <w:behavior w:val="content"/>
        </w:behaviors>
        <w:guid w:val="{81AD6612-0F30-4697-9AB9-AB1D1D7C0512}"/>
      </w:docPartPr>
      <w:docPartBody>
        <w:p w:rsidR="0040429D" w:rsidRDefault="00664C59">
          <w:pPr>
            <w:pStyle w:val="7E4D79857A3744BF8B06ECA5172CB02A"/>
          </w:pPr>
          <w:r>
            <w:rPr>
              <w:rStyle w:val="a3"/>
              <w:rFonts w:hint="eastAsia"/>
            </w:rPr>
            <w:t>单击或点击此处输入文字。</w:t>
          </w:r>
        </w:p>
      </w:docPartBody>
    </w:docPart>
    <w:docPart>
      <w:docPartPr>
        <w:name w:val="B7DE5E6CD404450191BAA86DF7273466"/>
        <w:category>
          <w:name w:val="常规"/>
          <w:gallery w:val="placeholder"/>
        </w:category>
        <w:types>
          <w:type w:val="bbPlcHdr"/>
        </w:types>
        <w:behaviors>
          <w:behavior w:val="content"/>
        </w:behaviors>
        <w:guid w:val="{ACB2877E-49F9-4EAE-B211-622E58A3D034}"/>
      </w:docPartPr>
      <w:docPartBody>
        <w:p w:rsidR="0040429D" w:rsidRDefault="00664C59">
          <w:pPr>
            <w:pStyle w:val="B7DE5E6CD404450191BAA86DF7273466"/>
          </w:pPr>
          <w:r>
            <w:rPr>
              <w:rStyle w:val="a3"/>
              <w:rFonts w:hint="eastAsia"/>
            </w:rPr>
            <w:t>选择一项。</w:t>
          </w:r>
        </w:p>
      </w:docPartBody>
    </w:docPart>
    <w:docPart>
      <w:docPartPr>
        <w:name w:val="3A9C554EBE04412BBD2B3E281967B06D"/>
        <w:category>
          <w:name w:val="常规"/>
          <w:gallery w:val="placeholder"/>
        </w:category>
        <w:types>
          <w:type w:val="bbPlcHdr"/>
        </w:types>
        <w:behaviors>
          <w:behavior w:val="content"/>
        </w:behaviors>
        <w:guid w:val="{581B9E41-F3BD-4654-9FA3-60544FBB694C}"/>
      </w:docPartPr>
      <w:docPartBody>
        <w:p w:rsidR="0040429D" w:rsidRDefault="00664C59">
          <w:pPr>
            <w:pStyle w:val="3A9C554EBE04412BBD2B3E281967B06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F5"/>
    <w:rsid w:val="0004617B"/>
    <w:rsid w:val="002B6B55"/>
    <w:rsid w:val="00311C5D"/>
    <w:rsid w:val="00325B37"/>
    <w:rsid w:val="00380640"/>
    <w:rsid w:val="00390538"/>
    <w:rsid w:val="003950ED"/>
    <w:rsid w:val="003A7168"/>
    <w:rsid w:val="0040429D"/>
    <w:rsid w:val="004A7A39"/>
    <w:rsid w:val="0050314B"/>
    <w:rsid w:val="00527B1B"/>
    <w:rsid w:val="00536258"/>
    <w:rsid w:val="0057103A"/>
    <w:rsid w:val="005C2F04"/>
    <w:rsid w:val="00607032"/>
    <w:rsid w:val="006150F4"/>
    <w:rsid w:val="00630818"/>
    <w:rsid w:val="00664C59"/>
    <w:rsid w:val="00674F9C"/>
    <w:rsid w:val="00684398"/>
    <w:rsid w:val="006B7E22"/>
    <w:rsid w:val="00711B8A"/>
    <w:rsid w:val="00713BFC"/>
    <w:rsid w:val="0071731E"/>
    <w:rsid w:val="00794590"/>
    <w:rsid w:val="007E20FA"/>
    <w:rsid w:val="0080705F"/>
    <w:rsid w:val="0083275B"/>
    <w:rsid w:val="00890897"/>
    <w:rsid w:val="008B48B0"/>
    <w:rsid w:val="00900BD8"/>
    <w:rsid w:val="0090335E"/>
    <w:rsid w:val="009356D8"/>
    <w:rsid w:val="00957597"/>
    <w:rsid w:val="009A0CF5"/>
    <w:rsid w:val="009C5075"/>
    <w:rsid w:val="009E4515"/>
    <w:rsid w:val="00A5563D"/>
    <w:rsid w:val="00A6754E"/>
    <w:rsid w:val="00A83292"/>
    <w:rsid w:val="00B54193"/>
    <w:rsid w:val="00BA7177"/>
    <w:rsid w:val="00BA7F87"/>
    <w:rsid w:val="00BB2F23"/>
    <w:rsid w:val="00BB7713"/>
    <w:rsid w:val="00BE49BF"/>
    <w:rsid w:val="00C77DF9"/>
    <w:rsid w:val="00D011A0"/>
    <w:rsid w:val="00D25BE1"/>
    <w:rsid w:val="00D639F1"/>
    <w:rsid w:val="00D829DA"/>
    <w:rsid w:val="00E847DA"/>
    <w:rsid w:val="00F818EA"/>
    <w:rsid w:val="00FD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4D79857A3744BF8B06ECA5172CB02A">
    <w:name w:val="7E4D79857A3744BF8B06ECA5172CB02A"/>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4D79857A3744BF8B06ECA5172CB02A">
    <w:name w:val="7E4D79857A3744BF8B06ECA5172CB02A"/>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58BCD0-FC94-4A52-9520-DB176CD8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1400</TotalTime>
  <Pages>1</Pages>
  <Words>783</Words>
  <Characters>4464</Characters>
  <Application>Microsoft Office Word</Application>
  <DocSecurity>0</DocSecurity>
  <Lines>37</Lines>
  <Paragraphs>10</Paragraphs>
  <ScaleCrop>false</ScaleCrop>
  <Company>PCMI</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1168</cp:revision>
  <cp:lastPrinted>2024-12-02T01:23:00Z</cp:lastPrinted>
  <dcterms:created xsi:type="dcterms:W3CDTF">2023-06-10T03:18:00Z</dcterms:created>
  <dcterms:modified xsi:type="dcterms:W3CDTF">2024-12-02T01:24:00Z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2052-12.1.0.18608</vt:lpwstr>
  </property>
  <property fmtid="{D5CDD505-2E9C-101B-9397-08002B2CF9AE}" pid="16" name="ICV">
    <vt:lpwstr>DC64A97C9F9545809F7365B21C457B77_12</vt:lpwstr>
  </property>
</Properties>
</file>