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A25E44">
      <w:pPr>
        <w:overflowPunct w:val="0"/>
        <w:jc w:val="center"/>
        <w:rPr>
          <w:rFonts w:ascii="Times New Roman" w:hAnsi="Times New Roman" w:eastAsia="黑体"/>
          <w:b/>
          <w:bCs/>
          <w:sz w:val="32"/>
          <w:szCs w:val="32"/>
        </w:rPr>
      </w:pPr>
      <w:bookmarkStart w:id="0" w:name="_Toc481651147"/>
      <w:r>
        <w:rPr>
          <w:rFonts w:ascii="Times New Roman" w:hAnsi="Times New Roman" w:eastAsia="黑体"/>
          <w:b/>
          <w:bCs/>
          <w:sz w:val="32"/>
          <w:szCs w:val="32"/>
        </w:rPr>
        <w:t>《</w:t>
      </w:r>
      <w:r>
        <w:rPr>
          <w:rFonts w:hint="eastAsia" w:ascii="Times New Roman" w:hAnsi="Times New Roman" w:eastAsia="黑体"/>
          <w:b/>
          <w:bCs/>
          <w:sz w:val="32"/>
          <w:szCs w:val="32"/>
        </w:rPr>
        <w:t>锚杆用耐蚀钢筋</w:t>
      </w:r>
      <w:r>
        <w:rPr>
          <w:rFonts w:ascii="Times New Roman" w:hAnsi="Times New Roman" w:eastAsia="黑体"/>
          <w:b/>
          <w:bCs/>
          <w:sz w:val="32"/>
          <w:szCs w:val="32"/>
        </w:rPr>
        <w:t>》</w:t>
      </w:r>
    </w:p>
    <w:p w14:paraId="28976983">
      <w:pPr>
        <w:overflowPunct w:val="0"/>
        <w:jc w:val="center"/>
        <w:rPr>
          <w:rFonts w:ascii="Times New Roman" w:hAnsi="Times New Roman" w:eastAsia="黑体"/>
          <w:b/>
          <w:bCs/>
          <w:sz w:val="32"/>
          <w:szCs w:val="32"/>
        </w:rPr>
      </w:pPr>
      <w:r>
        <w:rPr>
          <w:rFonts w:ascii="Times New Roman" w:hAnsi="Times New Roman" w:eastAsia="黑体"/>
          <w:b/>
          <w:bCs/>
          <w:sz w:val="32"/>
          <w:szCs w:val="32"/>
        </w:rPr>
        <w:t>团体标准编制说明</w:t>
      </w:r>
    </w:p>
    <w:p w14:paraId="53B7944A">
      <w:pPr>
        <w:overflowPunct w:val="0"/>
        <w:jc w:val="center"/>
        <w:rPr>
          <w:rFonts w:ascii="Times New Roman" w:hAnsi="Times New Roman" w:eastAsia="黑体"/>
          <w:b/>
          <w:bCs/>
          <w:sz w:val="32"/>
          <w:szCs w:val="32"/>
        </w:rPr>
      </w:pPr>
    </w:p>
    <w:bookmarkEnd w:id="0"/>
    <w:p w14:paraId="44C0C295">
      <w:pPr>
        <w:keepNext/>
        <w:keepLines/>
        <w:overflowPunct w:val="0"/>
        <w:spacing w:line="360" w:lineRule="auto"/>
        <w:outlineLvl w:val="0"/>
        <w:rPr>
          <w:rFonts w:ascii="Times New Roman" w:hAnsi="Times New Roman" w:eastAsia="仿宋_GB2312"/>
          <w:b/>
          <w:kern w:val="44"/>
          <w:sz w:val="28"/>
          <w:szCs w:val="28"/>
        </w:rPr>
      </w:pPr>
      <w:r>
        <w:rPr>
          <w:rFonts w:ascii="Times New Roman" w:hAnsi="Times New Roman" w:eastAsia="仿宋_GB2312"/>
          <w:b/>
          <w:kern w:val="44"/>
          <w:sz w:val="28"/>
          <w:szCs w:val="28"/>
        </w:rPr>
        <w:t>一、任务来源</w:t>
      </w:r>
    </w:p>
    <w:p w14:paraId="31F5B6F4">
      <w:pPr>
        <w:overflowPunct w:val="0"/>
        <w:spacing w:line="360" w:lineRule="auto"/>
        <w:ind w:firstLine="560" w:firstLineChars="200"/>
        <w:rPr>
          <w:rFonts w:ascii="Times New Roman" w:hAnsi="Times New Roman" w:eastAsia="仿宋"/>
          <w:sz w:val="28"/>
          <w:szCs w:val="28"/>
        </w:rPr>
      </w:pPr>
      <w:r>
        <w:rPr>
          <w:rFonts w:ascii="Times New Roman" w:hAnsi="Times New Roman" w:eastAsia="仿宋"/>
          <w:sz w:val="28"/>
          <w:szCs w:val="28"/>
        </w:rPr>
        <w:t>贯彻落实中共中央、国务院印发的《国家标准化发展纲要》中大力发展团体标准的有关要求，制定满足市场和创新需要的团体标准，落实国家关于钢铁行业高质量发展的政策导向，满足生产企业和下游用户对</w:t>
      </w:r>
      <w:r>
        <w:rPr>
          <w:rFonts w:hint="eastAsia" w:ascii="Times New Roman" w:hAnsi="Times New Roman" w:eastAsia="仿宋"/>
          <w:sz w:val="28"/>
          <w:szCs w:val="28"/>
          <w:lang w:eastAsia="zh-CN"/>
        </w:rPr>
        <w:t>锚杆用耐蚀钢筋</w:t>
      </w:r>
      <w:r>
        <w:rPr>
          <w:rFonts w:ascii="Times New Roman" w:hAnsi="Times New Roman" w:eastAsia="仿宋"/>
          <w:sz w:val="28"/>
          <w:szCs w:val="28"/>
        </w:rPr>
        <w:t>产品标准的实际需求，提出《</w:t>
      </w:r>
      <w:r>
        <w:rPr>
          <w:rFonts w:hint="eastAsia" w:ascii="Times New Roman" w:hAnsi="Times New Roman" w:eastAsia="仿宋"/>
          <w:sz w:val="28"/>
          <w:szCs w:val="28"/>
        </w:rPr>
        <w:t>锚杆用耐蚀钢筋</w:t>
      </w:r>
      <w:r>
        <w:rPr>
          <w:rFonts w:ascii="Times New Roman" w:hAnsi="Times New Roman" w:eastAsia="仿宋"/>
          <w:sz w:val="28"/>
          <w:szCs w:val="28"/>
        </w:rPr>
        <w:t>》团体标准制定项目。</w:t>
      </w:r>
    </w:p>
    <w:p w14:paraId="3A788CE7">
      <w:pPr>
        <w:overflowPunct w:val="0"/>
        <w:spacing w:line="360" w:lineRule="auto"/>
        <w:ind w:firstLine="560" w:firstLineChars="200"/>
        <w:rPr>
          <w:rFonts w:ascii="Times New Roman" w:hAnsi="Times New Roman" w:eastAsia="仿宋"/>
          <w:sz w:val="28"/>
          <w:szCs w:val="28"/>
        </w:rPr>
      </w:pPr>
      <w:r>
        <w:rPr>
          <w:rFonts w:ascii="Times New Roman" w:hAnsi="Times New Roman" w:eastAsia="仿宋"/>
          <w:sz w:val="28"/>
          <w:szCs w:val="28"/>
        </w:rPr>
        <w:t>本标准由中国特钢企业协会提出并归口。由</w:t>
      </w:r>
      <w:r>
        <w:rPr>
          <w:rFonts w:hint="eastAsia" w:ascii="Times New Roman" w:hAnsi="Times New Roman" w:eastAsia="仿宋"/>
          <w:sz w:val="28"/>
          <w:szCs w:val="28"/>
        </w:rPr>
        <w:t>山西建龙实业有限公司</w:t>
      </w:r>
      <w:r>
        <w:rPr>
          <w:rFonts w:ascii="Times New Roman" w:hAnsi="Times New Roman" w:eastAsia="仿宋"/>
          <w:sz w:val="28"/>
          <w:szCs w:val="28"/>
        </w:rPr>
        <w:t>等起草，并共同参与前期研究、调研和标准的编制、修改、技术数据验证以及标准推广等工作。</w:t>
      </w:r>
    </w:p>
    <w:p w14:paraId="3DC240BA">
      <w:pPr>
        <w:keepNext/>
        <w:keepLines/>
        <w:overflowPunct w:val="0"/>
        <w:spacing w:line="360" w:lineRule="auto"/>
        <w:outlineLvl w:val="0"/>
        <w:rPr>
          <w:rFonts w:ascii="Times New Roman" w:hAnsi="Times New Roman" w:eastAsia="仿宋_GB2312"/>
          <w:b/>
          <w:kern w:val="44"/>
          <w:sz w:val="28"/>
          <w:szCs w:val="28"/>
        </w:rPr>
      </w:pPr>
      <w:r>
        <w:rPr>
          <w:rFonts w:ascii="Times New Roman" w:hAnsi="Times New Roman" w:eastAsia="仿宋_GB2312"/>
          <w:b/>
          <w:kern w:val="44"/>
          <w:sz w:val="28"/>
          <w:szCs w:val="28"/>
        </w:rPr>
        <w:t>二、制定本标准的目的和意义</w:t>
      </w:r>
    </w:p>
    <w:p w14:paraId="637BE582">
      <w:pPr>
        <w:overflowPunct w:val="0"/>
        <w:spacing w:line="360" w:lineRule="auto"/>
        <w:ind w:firstLine="560" w:firstLineChars="200"/>
        <w:rPr>
          <w:rFonts w:hint="eastAsia" w:ascii="Times New Roman" w:hAnsi="Times New Roman" w:eastAsia="仿宋"/>
          <w:sz w:val="28"/>
          <w:szCs w:val="28"/>
        </w:rPr>
      </w:pPr>
      <w:r>
        <w:rPr>
          <w:rFonts w:hint="eastAsia" w:ascii="Times New Roman" w:hAnsi="Times New Roman" w:eastAsia="仿宋"/>
          <w:sz w:val="28"/>
          <w:szCs w:val="28"/>
        </w:rPr>
        <w:t>随着我国经济的快速发展，在潮湿、含有腐蚀性化学物质或海洋环境中的工程建设也愈加频繁。钢筋通常情况下是有一定耐蚀性，然而由于严酷气候条件干燥，土地的特殊性质，土壤含盐量高等原因，工程环境的混凝土碳化和氯离子的侵蚀会导致钢筋表面钝化膜的抗腐蚀性能降低，从而导致结构过早失效破坏。这些失效会导致巨大的经济损失也严重危害着公共安全，所以研究钢筋腐蚀尤为重要。</w:t>
      </w:r>
    </w:p>
    <w:p w14:paraId="5D741F82">
      <w:pPr>
        <w:overflowPunct w:val="0"/>
        <w:spacing w:line="360" w:lineRule="auto"/>
        <w:ind w:firstLine="560" w:firstLineChars="200"/>
        <w:rPr>
          <w:rFonts w:hint="eastAsia" w:ascii="Times New Roman" w:hAnsi="Times New Roman" w:eastAsia="仿宋"/>
          <w:sz w:val="28"/>
          <w:szCs w:val="28"/>
        </w:rPr>
      </w:pPr>
      <w:r>
        <w:rPr>
          <w:rFonts w:hint="eastAsia" w:ascii="Times New Roman" w:hAnsi="Times New Roman" w:eastAsia="仿宋"/>
          <w:sz w:val="28"/>
          <w:szCs w:val="28"/>
        </w:rPr>
        <w:t>有关锚杆用耐蚀钢筋没有专用的国家标准或行业标准，目前参考使用的相关标准有现行GB/T 1499.2-2018《钢筋混凝土用钢 第2部分：热轧带肋钢筋》、GB/T 33953-2017《钢筋混凝土用耐蚀钢筋》、YB/T 4364-2014《锚杆用热轧带肋钢筋》。这些标准对钢筋的尺寸外形、力学和工艺性能、内部质量、表面质量、试验方法等进行了规定，但对锚杆用耐蚀钢筋这一细化领域产品物理性能耐腐蚀性能综合指标和试验方法的规定存在不足，不便于锚杆用耐蚀钢筋的统一规范和推广应用，不能满足生产企业和下游用户对标准的需要。</w:t>
      </w:r>
    </w:p>
    <w:p w14:paraId="36ACE899">
      <w:pPr>
        <w:overflowPunct w:val="0"/>
        <w:spacing w:line="360" w:lineRule="auto"/>
        <w:ind w:firstLine="560" w:firstLineChars="200"/>
        <w:rPr>
          <w:rFonts w:ascii="Times New Roman" w:hAnsi="Times New Roman" w:eastAsia="仿宋"/>
          <w:sz w:val="28"/>
          <w:szCs w:val="28"/>
        </w:rPr>
      </w:pPr>
      <w:r>
        <w:rPr>
          <w:rFonts w:hint="eastAsia" w:ascii="Times New Roman" w:hAnsi="Times New Roman" w:eastAsia="仿宋"/>
          <w:sz w:val="28"/>
          <w:szCs w:val="28"/>
        </w:rPr>
        <w:t>本标准以锚杆用耐蚀钢筋专用产品的标准化需求为导向，满足新产品、新领域专用标准的需要，结合生产和下游用户应用的实际情况，制定适用性更强、技术指标更高的产品标准，填补现有国家标准、行业标准的空白，突出标准的先进性，规范和引领锚杆用耐蚀钢筋的高质量发展</w:t>
      </w:r>
      <w:r>
        <w:rPr>
          <w:rFonts w:ascii="Times New Roman" w:hAnsi="Times New Roman" w:eastAsia="仿宋"/>
          <w:sz w:val="28"/>
          <w:szCs w:val="28"/>
        </w:rPr>
        <w:t>。</w:t>
      </w:r>
    </w:p>
    <w:p w14:paraId="3796DAE3">
      <w:pPr>
        <w:keepNext/>
        <w:keepLines/>
        <w:overflowPunct w:val="0"/>
        <w:spacing w:line="360" w:lineRule="auto"/>
        <w:outlineLvl w:val="0"/>
        <w:rPr>
          <w:rFonts w:ascii="Times New Roman" w:hAnsi="Times New Roman" w:eastAsia="仿宋_GB2312"/>
          <w:b/>
          <w:kern w:val="44"/>
          <w:sz w:val="28"/>
          <w:szCs w:val="28"/>
        </w:rPr>
      </w:pPr>
      <w:r>
        <w:rPr>
          <w:rFonts w:ascii="Times New Roman" w:hAnsi="Times New Roman" w:eastAsia="仿宋_GB2312"/>
          <w:b/>
          <w:kern w:val="44"/>
          <w:sz w:val="28"/>
          <w:szCs w:val="28"/>
        </w:rPr>
        <w:t>三、标准编制计划</w:t>
      </w:r>
    </w:p>
    <w:p w14:paraId="31580E5B">
      <w:pPr>
        <w:overflowPunct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山西建龙实业有限公司</w:t>
      </w:r>
      <w:r>
        <w:rPr>
          <w:rFonts w:ascii="Times New Roman" w:hAnsi="Times New Roman" w:eastAsia="仿宋_GB2312"/>
          <w:sz w:val="28"/>
          <w:szCs w:val="28"/>
        </w:rPr>
        <w:t>承担《</w:t>
      </w:r>
      <w:r>
        <w:rPr>
          <w:rFonts w:hint="eastAsia" w:ascii="Times New Roman" w:hAnsi="Times New Roman" w:eastAsia="仿宋_GB2312"/>
          <w:sz w:val="28"/>
          <w:szCs w:val="28"/>
        </w:rPr>
        <w:t>锚杆用耐蚀钢筋</w:t>
      </w:r>
      <w:r>
        <w:rPr>
          <w:rFonts w:ascii="Times New Roman" w:hAnsi="Times New Roman" w:eastAsia="仿宋_GB2312"/>
          <w:sz w:val="28"/>
          <w:szCs w:val="28"/>
        </w:rPr>
        <w:t>》团体标准的编制工作，共同组建该团体标准起草小组，明确各自的责任和分工并开展工作。在《</w:t>
      </w:r>
      <w:r>
        <w:rPr>
          <w:rFonts w:hint="eastAsia" w:ascii="Times New Roman" w:hAnsi="Times New Roman" w:eastAsia="仿宋_GB2312"/>
          <w:sz w:val="28"/>
          <w:szCs w:val="28"/>
        </w:rPr>
        <w:t>锚杆用耐蚀钢筋</w:t>
      </w:r>
      <w:r>
        <w:rPr>
          <w:rFonts w:ascii="Times New Roman" w:hAnsi="Times New Roman" w:eastAsia="仿宋_GB2312"/>
          <w:sz w:val="28"/>
          <w:szCs w:val="28"/>
        </w:rPr>
        <w:t>》标准制定过程中，起草小组认真查阅有关资料、收集相关数据信息，结合国内外</w:t>
      </w:r>
      <w:r>
        <w:rPr>
          <w:rFonts w:hint="eastAsia" w:ascii="Times New Roman" w:hAnsi="Times New Roman" w:eastAsia="仿宋"/>
          <w:sz w:val="28"/>
          <w:szCs w:val="28"/>
        </w:rPr>
        <w:t>锚杆用耐蚀钢筋</w:t>
      </w:r>
      <w:r>
        <w:rPr>
          <w:rFonts w:ascii="Times New Roman" w:hAnsi="Times New Roman" w:eastAsia="仿宋_GB2312"/>
          <w:sz w:val="28"/>
          <w:szCs w:val="28"/>
        </w:rPr>
        <w:t>生产情况，产品下游用户对</w:t>
      </w:r>
      <w:r>
        <w:rPr>
          <w:rFonts w:hint="eastAsia" w:ascii="Times New Roman" w:hAnsi="Times New Roman" w:eastAsia="仿宋"/>
          <w:sz w:val="28"/>
          <w:szCs w:val="28"/>
        </w:rPr>
        <w:t>锚杆用耐蚀钢筋</w:t>
      </w:r>
      <w:r>
        <w:rPr>
          <w:rFonts w:ascii="Times New Roman" w:hAnsi="Times New Roman" w:eastAsia="仿宋_GB2312"/>
          <w:sz w:val="28"/>
          <w:szCs w:val="28"/>
        </w:rPr>
        <w:t>的性能要求，进行本团体标准的编制工作。</w:t>
      </w:r>
    </w:p>
    <w:p w14:paraId="1A2B955F">
      <w:pPr>
        <w:overflowPunct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主要编制计划如下：</w:t>
      </w:r>
    </w:p>
    <w:p w14:paraId="150E2EF6">
      <w:pPr>
        <w:overflowPunct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202</w:t>
      </w:r>
      <w:r>
        <w:rPr>
          <w:rFonts w:hint="eastAsia" w:ascii="Times New Roman" w:hAnsi="Times New Roman" w:eastAsia="仿宋_GB2312"/>
          <w:sz w:val="28"/>
          <w:szCs w:val="28"/>
          <w:lang w:val="en-US" w:eastAsia="zh-CN"/>
        </w:rPr>
        <w:t>4</w:t>
      </w:r>
      <w:r>
        <w:rPr>
          <w:rFonts w:ascii="Times New Roman" w:hAnsi="Times New Roman" w:eastAsia="仿宋_GB2312"/>
          <w:sz w:val="28"/>
          <w:szCs w:val="28"/>
        </w:rPr>
        <w:t xml:space="preserve">年 </w:t>
      </w:r>
      <w:r>
        <w:rPr>
          <w:rFonts w:hint="eastAsia" w:ascii="Times New Roman" w:hAnsi="Times New Roman" w:eastAsia="仿宋_GB2312"/>
          <w:sz w:val="28"/>
          <w:szCs w:val="28"/>
          <w:lang w:val="en-US" w:eastAsia="zh-CN"/>
        </w:rPr>
        <w:t>7</w:t>
      </w:r>
      <w:r>
        <w:rPr>
          <w:rFonts w:ascii="Times New Roman" w:hAnsi="Times New Roman" w:eastAsia="仿宋_GB2312"/>
          <w:sz w:val="28"/>
          <w:szCs w:val="28"/>
        </w:rPr>
        <w:t xml:space="preserve"> 月，中国特钢企业协会团体标准化工作委员会（以下简称团标委）秘书处给各位委员发出团体标准立项函审单。</w:t>
      </w:r>
    </w:p>
    <w:p w14:paraId="5C2C57DA">
      <w:pPr>
        <w:overflowPunct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202</w:t>
      </w:r>
      <w:r>
        <w:rPr>
          <w:rFonts w:hint="eastAsia" w:ascii="Times New Roman" w:hAnsi="Times New Roman" w:eastAsia="仿宋_GB2312"/>
          <w:sz w:val="28"/>
          <w:szCs w:val="28"/>
          <w:lang w:val="en-US" w:eastAsia="zh-CN"/>
        </w:rPr>
        <w:t>4</w:t>
      </w:r>
      <w:r>
        <w:rPr>
          <w:rFonts w:ascii="Times New Roman" w:hAnsi="Times New Roman" w:eastAsia="仿宋_GB2312"/>
          <w:sz w:val="28"/>
          <w:szCs w:val="28"/>
        </w:rPr>
        <w:t xml:space="preserve">年 </w:t>
      </w:r>
      <w:r>
        <w:rPr>
          <w:rFonts w:hint="eastAsia" w:ascii="Times New Roman" w:hAnsi="Times New Roman" w:eastAsia="仿宋_GB2312"/>
          <w:sz w:val="28"/>
          <w:szCs w:val="28"/>
          <w:lang w:val="en-US" w:eastAsia="zh-CN"/>
        </w:rPr>
        <w:t>8</w:t>
      </w:r>
      <w:r>
        <w:rPr>
          <w:rFonts w:ascii="Times New Roman" w:hAnsi="Times New Roman" w:eastAsia="仿宋_GB2312"/>
          <w:sz w:val="28"/>
          <w:szCs w:val="28"/>
        </w:rPr>
        <w:t xml:space="preserve"> 月，团标委下达《</w:t>
      </w:r>
      <w:r>
        <w:rPr>
          <w:rFonts w:hint="eastAsia" w:ascii="Times New Roman" w:hAnsi="Times New Roman" w:eastAsia="仿宋"/>
          <w:sz w:val="28"/>
          <w:szCs w:val="28"/>
          <w:lang w:eastAsia="zh-CN"/>
        </w:rPr>
        <w:t>锚杆用耐蚀钢筋</w:t>
      </w:r>
      <w:r>
        <w:rPr>
          <w:rFonts w:ascii="Times New Roman" w:hAnsi="Times New Roman" w:eastAsia="仿宋_GB2312"/>
          <w:sz w:val="28"/>
          <w:szCs w:val="28"/>
        </w:rPr>
        <w:t>》团体标准立项计划。团体标准立项后，</w:t>
      </w:r>
      <w:r>
        <w:rPr>
          <w:rFonts w:hint="eastAsia" w:ascii="Times New Roman" w:hAnsi="Times New Roman" w:eastAsia="仿宋_GB2312"/>
          <w:sz w:val="28"/>
          <w:szCs w:val="28"/>
        </w:rPr>
        <w:t>山西建龙实业有限公司</w:t>
      </w:r>
      <w:r>
        <w:rPr>
          <w:rFonts w:ascii="Times New Roman" w:hAnsi="Times New Roman" w:eastAsia="仿宋_GB2312"/>
          <w:sz w:val="28"/>
          <w:szCs w:val="28"/>
        </w:rPr>
        <w:t>相关人员组成标准起草组，提出标准编制计划和任务分工，并开始标准编制工作。</w:t>
      </w:r>
    </w:p>
    <w:p w14:paraId="2C3320C9">
      <w:pPr>
        <w:overflowPunct w:val="0"/>
        <w:spacing w:line="360" w:lineRule="auto"/>
        <w:ind w:firstLine="560" w:firstLineChars="200"/>
        <w:rPr>
          <w:rFonts w:ascii="Times New Roman" w:hAnsi="Times New Roman" w:eastAsia="仿宋_GB2312"/>
          <w:sz w:val="28"/>
          <w:szCs w:val="28"/>
          <w:highlight w:val="yellow"/>
        </w:rPr>
      </w:pPr>
      <w:r>
        <w:rPr>
          <w:rFonts w:ascii="Times New Roman" w:hAnsi="Times New Roman" w:eastAsia="仿宋_GB2312"/>
          <w:sz w:val="28"/>
          <w:szCs w:val="28"/>
        </w:rPr>
        <w:t>202</w:t>
      </w:r>
      <w:r>
        <w:rPr>
          <w:rFonts w:hint="eastAsia" w:ascii="Times New Roman" w:hAnsi="Times New Roman" w:eastAsia="仿宋_GB2312"/>
          <w:sz w:val="28"/>
          <w:szCs w:val="28"/>
          <w:lang w:val="en-US" w:eastAsia="zh-CN"/>
        </w:rPr>
        <w:t>4</w:t>
      </w:r>
      <w:r>
        <w:rPr>
          <w:rFonts w:ascii="Times New Roman" w:hAnsi="Times New Roman" w:eastAsia="仿宋_GB2312"/>
          <w:sz w:val="28"/>
          <w:szCs w:val="28"/>
        </w:rPr>
        <w:t xml:space="preserve">年 </w:t>
      </w:r>
      <w:r>
        <w:rPr>
          <w:rFonts w:hint="eastAsia" w:ascii="Times New Roman" w:hAnsi="Times New Roman" w:eastAsia="仿宋_GB2312"/>
          <w:sz w:val="28"/>
          <w:szCs w:val="28"/>
          <w:lang w:val="en-US" w:eastAsia="zh-CN"/>
        </w:rPr>
        <w:t>9</w:t>
      </w:r>
      <w:r>
        <w:rPr>
          <w:rFonts w:ascii="Times New Roman" w:hAnsi="Times New Roman" w:eastAsia="仿宋_GB2312"/>
          <w:sz w:val="28"/>
          <w:szCs w:val="28"/>
        </w:rPr>
        <w:t xml:space="preserve"> 月：</w:t>
      </w:r>
      <w:r>
        <w:rPr>
          <w:rFonts w:ascii="Times New Roman" w:hAnsi="Times New Roman" w:eastAsia="仿宋_GB2312"/>
          <w:sz w:val="28"/>
          <w:szCs w:val="28"/>
          <w:highlight w:val="none"/>
        </w:rPr>
        <w:t>进行起草标准的调研、问题分析和相关资料收集等准备工作，完成标准制定提纲、标准草案。</w:t>
      </w:r>
    </w:p>
    <w:p w14:paraId="407D89A6">
      <w:pPr>
        <w:overflowPunct w:val="0"/>
        <w:spacing w:line="360" w:lineRule="auto"/>
        <w:ind w:firstLine="560" w:firstLineChars="200"/>
        <w:rPr>
          <w:rFonts w:ascii="Times New Roman" w:hAnsi="Times New Roman" w:eastAsia="仿宋_GB2312"/>
          <w:sz w:val="28"/>
          <w:szCs w:val="28"/>
          <w:highlight w:val="none"/>
        </w:rPr>
      </w:pPr>
      <w:r>
        <w:rPr>
          <w:rFonts w:ascii="Times New Roman" w:hAnsi="Times New Roman" w:eastAsia="仿宋_GB2312"/>
          <w:sz w:val="28"/>
          <w:szCs w:val="28"/>
          <w:highlight w:val="none"/>
        </w:rPr>
        <w:t xml:space="preserve">2024年 </w:t>
      </w:r>
      <w:r>
        <w:rPr>
          <w:rFonts w:hint="eastAsia" w:ascii="Times New Roman" w:hAnsi="Times New Roman" w:eastAsia="仿宋_GB2312"/>
          <w:sz w:val="28"/>
          <w:szCs w:val="28"/>
          <w:highlight w:val="none"/>
          <w:lang w:val="en-US" w:eastAsia="zh-CN"/>
        </w:rPr>
        <w:t>10</w:t>
      </w:r>
      <w:r>
        <w:rPr>
          <w:rFonts w:ascii="Times New Roman" w:hAnsi="Times New Roman" w:eastAsia="仿宋_GB2312"/>
          <w:sz w:val="28"/>
          <w:szCs w:val="28"/>
          <w:highlight w:val="none"/>
        </w:rPr>
        <w:t xml:space="preserve"> 月：召开标准启动会，围绕标准草案进行讨论，并按照与会意见和建议进行修改。</w:t>
      </w:r>
    </w:p>
    <w:p w14:paraId="2B167BD9">
      <w:pPr>
        <w:overflowPunct w:val="0"/>
        <w:spacing w:line="360" w:lineRule="auto"/>
        <w:ind w:firstLine="560" w:firstLineChars="200"/>
        <w:rPr>
          <w:rFonts w:ascii="Times New Roman" w:hAnsi="Times New Roman" w:eastAsia="仿宋_GB2312"/>
          <w:sz w:val="28"/>
          <w:szCs w:val="28"/>
          <w:highlight w:val="none"/>
        </w:rPr>
      </w:pPr>
      <w:r>
        <w:rPr>
          <w:rFonts w:ascii="Times New Roman" w:hAnsi="Times New Roman" w:eastAsia="仿宋_GB2312"/>
          <w:sz w:val="28"/>
          <w:szCs w:val="28"/>
          <w:highlight w:val="none"/>
        </w:rPr>
        <w:t xml:space="preserve">2024年 </w:t>
      </w:r>
      <w:r>
        <w:rPr>
          <w:rFonts w:hint="eastAsia" w:ascii="Times New Roman" w:hAnsi="Times New Roman" w:eastAsia="仿宋_GB2312"/>
          <w:sz w:val="28"/>
          <w:szCs w:val="28"/>
          <w:highlight w:val="none"/>
          <w:lang w:val="en-US" w:eastAsia="zh-CN"/>
        </w:rPr>
        <w:t>11</w:t>
      </w:r>
      <w:r>
        <w:rPr>
          <w:rFonts w:ascii="Times New Roman" w:hAnsi="Times New Roman" w:eastAsia="仿宋_GB2312"/>
          <w:sz w:val="28"/>
          <w:szCs w:val="28"/>
          <w:highlight w:val="none"/>
        </w:rPr>
        <w:t xml:space="preserve"> 月：形成征求意见稿并发出征求意见。</w:t>
      </w:r>
    </w:p>
    <w:p w14:paraId="189A05CE">
      <w:pPr>
        <w:overflowPunct w:val="0"/>
        <w:spacing w:line="560" w:lineRule="exact"/>
        <w:ind w:firstLine="560"/>
        <w:contextualSpacing/>
        <w:rPr>
          <w:rFonts w:ascii="Times New Roman" w:hAnsi="Times New Roman" w:eastAsia="仿宋_GB2312"/>
          <w:sz w:val="28"/>
          <w:szCs w:val="28"/>
          <w:highlight w:val="none"/>
        </w:rPr>
      </w:pPr>
      <w:r>
        <w:rPr>
          <w:rFonts w:ascii="Times New Roman" w:hAnsi="Times New Roman" w:eastAsia="仿宋_GB2312"/>
          <w:sz w:val="28"/>
          <w:szCs w:val="28"/>
          <w:highlight w:val="none"/>
        </w:rPr>
        <w:t>2024年  月：完成征求意见处理、形成标准送审稿。</w:t>
      </w:r>
    </w:p>
    <w:p w14:paraId="67DD7EBC">
      <w:pPr>
        <w:overflowPunct w:val="0"/>
        <w:spacing w:line="560" w:lineRule="exact"/>
        <w:ind w:firstLine="560"/>
        <w:contextualSpacing/>
        <w:rPr>
          <w:rFonts w:ascii="Times New Roman" w:hAnsi="Times New Roman" w:eastAsia="仿宋_GB2312"/>
          <w:sz w:val="28"/>
          <w:szCs w:val="28"/>
          <w:highlight w:val="none"/>
        </w:rPr>
      </w:pPr>
      <w:r>
        <w:rPr>
          <w:rFonts w:ascii="Times New Roman" w:hAnsi="Times New Roman" w:eastAsia="仿宋_GB2312"/>
          <w:sz w:val="28"/>
          <w:szCs w:val="28"/>
          <w:highlight w:val="none"/>
        </w:rPr>
        <w:t>2024年  月：完成该标准审定会，根据审定意见修改。</w:t>
      </w:r>
    </w:p>
    <w:p w14:paraId="3753D667">
      <w:pPr>
        <w:overflowPunct w:val="0"/>
        <w:spacing w:line="560" w:lineRule="exact"/>
        <w:ind w:firstLine="560"/>
        <w:contextualSpacing/>
        <w:rPr>
          <w:rFonts w:ascii="Times New Roman" w:hAnsi="Times New Roman" w:eastAsia="仿宋_GB2312"/>
          <w:sz w:val="28"/>
          <w:szCs w:val="28"/>
          <w:highlight w:val="none"/>
        </w:rPr>
      </w:pPr>
      <w:r>
        <w:rPr>
          <w:rFonts w:ascii="Times New Roman" w:hAnsi="Times New Roman" w:eastAsia="仿宋_GB2312"/>
          <w:sz w:val="28"/>
          <w:szCs w:val="28"/>
          <w:highlight w:val="none"/>
        </w:rPr>
        <w:t>2024年  月：完成标准报批稿，上报中国特钢企业协会审批。</w:t>
      </w:r>
    </w:p>
    <w:p w14:paraId="2654FAAC">
      <w:pPr>
        <w:keepNext/>
        <w:keepLines/>
        <w:overflowPunct w:val="0"/>
        <w:spacing w:line="360" w:lineRule="auto"/>
        <w:outlineLvl w:val="0"/>
        <w:rPr>
          <w:rFonts w:ascii="Times New Roman" w:hAnsi="Times New Roman" w:eastAsia="仿宋_GB2312"/>
          <w:b/>
          <w:kern w:val="44"/>
          <w:sz w:val="28"/>
          <w:szCs w:val="28"/>
        </w:rPr>
      </w:pPr>
      <w:r>
        <w:rPr>
          <w:rFonts w:ascii="Times New Roman" w:hAnsi="Times New Roman" w:eastAsia="仿宋_GB2312"/>
          <w:b/>
          <w:kern w:val="44"/>
          <w:sz w:val="28"/>
          <w:szCs w:val="28"/>
        </w:rPr>
        <w:t>四、标准编制原则</w:t>
      </w:r>
    </w:p>
    <w:p w14:paraId="25215661">
      <w:pPr>
        <w:overflowPunct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一是满足用户使用需要的原则。力争达到“科学、合理、先进、实用”。二是实践标准供给侧改革的原则。争取实现团体标准的“及时性”、“先进性”和“市场性”的要求。三是技术创新的原则。在与国家标准体系协调一致的基础上，在标准结构、内容及主要技术指标等方面进行技术创新，在标准中充分体现新产品的技术特点。</w:t>
      </w:r>
    </w:p>
    <w:p w14:paraId="28953BF7">
      <w:pPr>
        <w:keepNext/>
        <w:keepLines/>
        <w:overflowPunct w:val="0"/>
        <w:spacing w:line="360" w:lineRule="auto"/>
        <w:outlineLvl w:val="0"/>
        <w:rPr>
          <w:rFonts w:ascii="Times New Roman" w:hAnsi="Times New Roman" w:eastAsia="仿宋_GB2312"/>
          <w:b/>
          <w:kern w:val="44"/>
          <w:sz w:val="28"/>
          <w:szCs w:val="28"/>
        </w:rPr>
      </w:pPr>
      <w:r>
        <w:rPr>
          <w:rFonts w:ascii="Times New Roman" w:hAnsi="Times New Roman" w:eastAsia="仿宋_GB2312"/>
          <w:b/>
          <w:kern w:val="44"/>
          <w:sz w:val="28"/>
          <w:szCs w:val="28"/>
        </w:rPr>
        <w:t>五、主要技术内容</w:t>
      </w:r>
    </w:p>
    <w:p w14:paraId="3264B278">
      <w:pPr>
        <w:overflowPunct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（一）标准编写格式</w:t>
      </w:r>
    </w:p>
    <w:p w14:paraId="5C1F71DF">
      <w:pPr>
        <w:overflowPunct w:val="0"/>
        <w:spacing w:line="360" w:lineRule="auto"/>
        <w:ind w:firstLine="560" w:firstLineChars="200"/>
        <w:rPr>
          <w:rFonts w:hint="default" w:ascii="Times New Roman" w:hAnsi="Times New Roman" w:eastAsia="仿宋_GB2312"/>
          <w:sz w:val="28"/>
          <w:szCs w:val="28"/>
          <w:lang w:val="en-US" w:eastAsia="zh-CN"/>
        </w:rPr>
      </w:pPr>
      <w:r>
        <w:rPr>
          <w:rFonts w:ascii="Times New Roman" w:hAnsi="Times New Roman" w:eastAsia="仿宋_GB2312"/>
          <w:sz w:val="28"/>
          <w:szCs w:val="28"/>
        </w:rPr>
        <w:t>本文件内容符合GB/T 1.1-2020的规定。</w:t>
      </w:r>
      <w:r>
        <w:rPr>
          <w:rFonts w:hint="eastAsia" w:ascii="Times New Roman" w:hAnsi="Times New Roman" w:eastAsia="仿宋_GB2312"/>
          <w:sz w:val="28"/>
          <w:szCs w:val="28"/>
          <w:lang w:val="en-US" w:eastAsia="zh-CN"/>
        </w:rPr>
        <w:t>按讨论意见将ICS修改为77.140.60。</w:t>
      </w:r>
    </w:p>
    <w:p w14:paraId="3D604E68">
      <w:pPr>
        <w:overflowPunct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本文件规定了</w:t>
      </w:r>
      <w:r>
        <w:rPr>
          <w:rFonts w:hint="eastAsia" w:ascii="Times New Roman" w:hAnsi="Times New Roman" w:eastAsia="仿宋_GB2312"/>
          <w:sz w:val="28"/>
          <w:szCs w:val="28"/>
        </w:rPr>
        <w:t>锚杆用耐蚀钢筋的定义、订货内容、分类、牌号、尺寸、外形、重量及允许偏差、冶炼及性能、试验方法、检验规则、包装、标志和质量证明书</w:t>
      </w:r>
      <w:r>
        <w:rPr>
          <w:rFonts w:ascii="Times New Roman" w:hAnsi="Times New Roman" w:eastAsia="仿宋_GB2312"/>
          <w:sz w:val="28"/>
          <w:szCs w:val="28"/>
        </w:rPr>
        <w:t>。</w:t>
      </w:r>
    </w:p>
    <w:p w14:paraId="32ACAFD1">
      <w:pPr>
        <w:overflowPunct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（二）适用范围</w:t>
      </w:r>
    </w:p>
    <w:p w14:paraId="25E1BC12">
      <w:pPr>
        <w:overflowPunct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本文件适用于锚杆用耐蚀钢筋（以下简称钢筋）</w:t>
      </w:r>
      <w:r>
        <w:rPr>
          <w:rFonts w:ascii="Times New Roman" w:hAnsi="Times New Roman" w:eastAsia="仿宋_GB2312"/>
          <w:sz w:val="28"/>
          <w:szCs w:val="28"/>
        </w:rPr>
        <w:t>。</w:t>
      </w:r>
    </w:p>
    <w:p w14:paraId="5FF8BB87">
      <w:pPr>
        <w:overflowPunct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（三）术语和定义</w:t>
      </w:r>
    </w:p>
    <w:p w14:paraId="643F24B3">
      <w:pPr>
        <w:overflowPunct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GB 1499.2、YB/T 4364界定的术语和定义适用于本文件</w:t>
      </w:r>
      <w:r>
        <w:rPr>
          <w:rFonts w:ascii="Times New Roman" w:hAnsi="Times New Roman" w:eastAsia="仿宋_GB2312"/>
          <w:sz w:val="28"/>
          <w:szCs w:val="28"/>
        </w:rPr>
        <w:t>。</w:t>
      </w:r>
    </w:p>
    <w:p w14:paraId="3F07994D">
      <w:pPr>
        <w:overflowPunct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（四）牌号</w:t>
      </w:r>
    </w:p>
    <w:p w14:paraId="61B0DE3D">
      <w:pPr>
        <w:overflowPunct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 钢筋按屈服强度特征值分为400Mpa和500Mpa级。</w:t>
      </w:r>
    </w:p>
    <w:p w14:paraId="59105221">
      <w:pPr>
        <w:overflowPunct w:val="0"/>
        <w:spacing w:line="360" w:lineRule="auto"/>
        <w:ind w:firstLine="560" w:firstLineChars="200"/>
        <w:rPr>
          <w:rFonts w:hint="eastAsia" w:ascii="Times New Roman" w:hAnsi="Times New Roman" w:eastAsia="仿宋_GB2312"/>
          <w:sz w:val="28"/>
          <w:szCs w:val="28"/>
          <w:lang w:eastAsia="zh-CN"/>
        </w:rPr>
      </w:pPr>
      <w:r>
        <w:rPr>
          <w:rFonts w:ascii="Times New Roman" w:hAnsi="Times New Roman" w:eastAsia="仿宋_GB2312"/>
          <w:sz w:val="28"/>
          <w:szCs w:val="28"/>
        </w:rPr>
        <w:t xml:space="preserve">2. </w:t>
      </w:r>
      <w:r>
        <w:rPr>
          <w:rFonts w:hint="eastAsia" w:ascii="Times New Roman" w:hAnsi="Times New Roman" w:eastAsia="仿宋_GB2312"/>
          <w:sz w:val="28"/>
          <w:szCs w:val="28"/>
        </w:rPr>
        <w:t>钢筋牌号的构成及其含义如下</w:t>
      </w:r>
      <w:r>
        <w:rPr>
          <w:rFonts w:hint="eastAsia" w:ascii="Times New Roman" w:hAnsi="Times New Roman" w:eastAsia="仿宋_GB2312"/>
          <w:sz w:val="28"/>
          <w:szCs w:val="28"/>
          <w:lang w:eastAsia="zh-CN"/>
        </w:rPr>
        <w:t>：</w:t>
      </w:r>
    </w:p>
    <w:p w14:paraId="51F8B147">
      <w:pPr>
        <w:pStyle w:val="18"/>
        <w:ind w:left="0" w:leftChars="0" w:firstLine="0" w:firstLineChars="0"/>
        <w:rPr>
          <w:rFonts w:hint="eastAsia" w:ascii="Times New Roman"/>
          <w:sz w:val="28"/>
          <w:szCs w:val="28"/>
          <w:highlight w:val="none"/>
          <w:lang w:val="en-US" w:eastAsia="zh-CN"/>
        </w:rPr>
      </w:pPr>
      <w:r>
        <w:rPr>
          <w:sz w:val="24"/>
          <w:highlight w:val="none"/>
        </w:rPr>
        <mc:AlternateContent>
          <mc:Choice Requires="wpg">
            <w:drawing>
              <wp:anchor distT="0" distB="0" distL="114300" distR="114300" simplePos="0" relativeHeight="251663360" behindDoc="0" locked="0" layoutInCell="1" allowOverlap="1">
                <wp:simplePos x="0" y="0"/>
                <wp:positionH relativeFrom="column">
                  <wp:posOffset>1343660</wp:posOffset>
                </wp:positionH>
                <wp:positionV relativeFrom="paragraph">
                  <wp:posOffset>266700</wp:posOffset>
                </wp:positionV>
                <wp:extent cx="821690" cy="250825"/>
                <wp:effectExtent l="4445" t="0" r="12065" b="53975"/>
                <wp:wrapNone/>
                <wp:docPr id="36" name="组合 36"/>
                <wp:cNvGraphicFramePr/>
                <a:graphic xmlns:a="http://schemas.openxmlformats.org/drawingml/2006/main">
                  <a:graphicData uri="http://schemas.microsoft.com/office/word/2010/wordprocessingGroup">
                    <wpg:wgp>
                      <wpg:cNvGrpSpPr/>
                      <wpg:grpSpPr>
                        <a:xfrm>
                          <a:off x="0" y="0"/>
                          <a:ext cx="821690" cy="250825"/>
                          <a:chOff x="8027" y="12960"/>
                          <a:chExt cx="1457" cy="381"/>
                        </a:xfrm>
                      </wpg:grpSpPr>
                      <wps:wsp>
                        <wps:cNvPr id="34" name="直接箭头连接符 34"/>
                        <wps:cNvCnPr/>
                        <wps:spPr>
                          <a:xfrm>
                            <a:off x="8027" y="12960"/>
                            <a:ext cx="0" cy="381"/>
                          </a:xfrm>
                          <a:prstGeom prst="straightConnector1">
                            <a:avLst/>
                          </a:prstGeom>
                          <a:ln w="9525" cap="flat" cmpd="sng">
                            <a:solidFill>
                              <a:srgbClr val="000000"/>
                            </a:solidFill>
                            <a:prstDash val="solid"/>
                            <a:headEnd type="none" w="med" len="med"/>
                            <a:tailEnd type="none" w="med" len="med"/>
                          </a:ln>
                        </wps:spPr>
                        <wps:bodyPr/>
                      </wps:wsp>
                      <wps:wsp>
                        <wps:cNvPr id="35" name="直接连接符 35"/>
                        <wps:cNvCnPr/>
                        <wps:spPr>
                          <a:xfrm>
                            <a:off x="8044" y="13341"/>
                            <a:ext cx="1440" cy="0"/>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_x0000_s1026" o:spid="_x0000_s1026" o:spt="203" style="position:absolute;left:0pt;margin-left:105.8pt;margin-top:21pt;height:19.75pt;width:64.7pt;z-index:251663360;mso-width-relative:page;mso-height-relative:page;" coordorigin="8027,12960" coordsize="1457,381" o:gfxdata="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JnXvDDZAAAACQEAAA8A&#10;AAAAAAAAAQAgAAAAIgAAAGRycy9kb3ducmV2LnhtbFBLAQIUABQAAAAIAIdO4kBmVr9IwQIAADIH&#10;AAAOAAAAAAAAAAEAIAAAACgBAABkcnMvZTJvRG9jLnhtbFBLBQYAAAAABgAGAFkBAABbBgAAAAA=&#10;">
                <o:lock v:ext="edit" aspectratio="f"/>
                <v:shape id="_x0000_s1026" o:spid="_x0000_s1026" o:spt="32" type="#_x0000_t32" style="position:absolute;left:8027;top:12960;height:381;width:0;" filled="f" stroked="t" coordsize="21600,21600" o:gfxdata="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xowD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line id="_x0000_s1026" o:spid="_x0000_s1026" o:spt="20" style="position:absolute;left:8044;top:13341;height:0;width:1440;" filled="f" stroked="t" coordsize="21600,21600" o:gfxdata="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JrA1O/&#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w:pict>
          </mc:Fallback>
        </mc:AlternateContent>
      </w:r>
      <w:r>
        <w:rPr>
          <w:sz w:val="24"/>
          <w:highlight w:val="none"/>
        </w:rPr>
        <mc:AlternateContent>
          <mc:Choice Requires="wpg">
            <w:drawing>
              <wp:anchor distT="0" distB="0" distL="114300" distR="114300" simplePos="0" relativeHeight="251662336" behindDoc="0" locked="0" layoutInCell="1" allowOverlap="1">
                <wp:simplePos x="0" y="0"/>
                <wp:positionH relativeFrom="column">
                  <wp:posOffset>1069340</wp:posOffset>
                </wp:positionH>
                <wp:positionV relativeFrom="paragraph">
                  <wp:posOffset>261620</wp:posOffset>
                </wp:positionV>
                <wp:extent cx="1755775" cy="818515"/>
                <wp:effectExtent l="4445" t="0" r="11430" b="38735"/>
                <wp:wrapNone/>
                <wp:docPr id="33" name="组合 33"/>
                <wp:cNvGraphicFramePr/>
                <a:graphic xmlns:a="http://schemas.openxmlformats.org/drawingml/2006/main">
                  <a:graphicData uri="http://schemas.microsoft.com/office/word/2010/wordprocessingGroup">
                    <wpg:wgp>
                      <wpg:cNvGrpSpPr/>
                      <wpg:grpSpPr>
                        <a:xfrm>
                          <a:off x="0" y="0"/>
                          <a:ext cx="1755775" cy="818515"/>
                          <a:chOff x="6883" y="13010"/>
                          <a:chExt cx="2676" cy="1424"/>
                        </a:xfrm>
                      </wpg:grpSpPr>
                      <wps:wsp>
                        <wps:cNvPr id="31" name="直接箭头连接符 31"/>
                        <wps:cNvCnPr/>
                        <wps:spPr>
                          <a:xfrm>
                            <a:off x="6883" y="13010"/>
                            <a:ext cx="0" cy="1424"/>
                          </a:xfrm>
                          <a:prstGeom prst="straightConnector1">
                            <a:avLst/>
                          </a:prstGeom>
                          <a:ln w="9525" cap="flat" cmpd="sng">
                            <a:solidFill>
                              <a:srgbClr val="000000"/>
                            </a:solidFill>
                            <a:prstDash val="solid"/>
                            <a:headEnd type="none" w="med" len="med"/>
                            <a:tailEnd type="none" w="med" len="med"/>
                          </a:ln>
                        </wps:spPr>
                        <wps:bodyPr/>
                      </wps:wsp>
                      <wps:wsp>
                        <wps:cNvPr id="32" name="直接连接符 32"/>
                        <wps:cNvCnPr/>
                        <wps:spPr>
                          <a:xfrm>
                            <a:off x="6883" y="14434"/>
                            <a:ext cx="2676" cy="0"/>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_x0000_s1026" o:spid="_x0000_s1026" o:spt="203" style="position:absolute;left:0pt;margin-left:84.2pt;margin-top:20.6pt;height:64.45pt;width:138.25pt;z-index:251662336;mso-width-relative:page;mso-height-relative:page;" coordorigin="6883,13010" coordsize="2676,1424" o:gfxdata="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JVwyZrZAAAACgEAAA8AAAAAAAAAAQAgAAAA&#10;IgAAAGRycy9kb3ducmV2LnhtbFBLAQIUABQAAAAIAIdO4kAatxlBtQIAADUHAAAOAAAAAAAAAAEA&#10;IAAAACgBAABkcnMvZTJvRG9jLnhtbFBLBQYAAAAABgAGAFkBAABPBgAAAAA=&#10;">
                <o:lock v:ext="edit" aspectratio="f"/>
                <v:shape id="_x0000_s1026" o:spid="_x0000_s1026" o:spt="32" type="#_x0000_t32" style="position:absolute;left:6883;top:13010;height:1424;width:0;" filled="f" stroked="t" coordsize="21600,21600" o:gfxdata="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ixL5u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line id="_x0000_s1026" o:spid="_x0000_s1026" o:spt="20" style="position:absolute;left:6883;top:14434;height:0;width:2676;" filled="f" stroked="t" coordsize="21600,21600" o:gfxdata="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2Cmye/&#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w:pict>
          </mc:Fallback>
        </mc:AlternateContent>
      </w:r>
      <w:r>
        <w:rPr>
          <w:sz w:val="24"/>
          <w:highlight w:val="none"/>
        </w:rPr>
        <mc:AlternateContent>
          <mc:Choice Requires="wpg">
            <w:drawing>
              <wp:anchor distT="0" distB="0" distL="114300" distR="114300" simplePos="0" relativeHeight="251661312" behindDoc="0" locked="0" layoutInCell="1" allowOverlap="1">
                <wp:simplePos x="0" y="0"/>
                <wp:positionH relativeFrom="column">
                  <wp:posOffset>643255</wp:posOffset>
                </wp:positionH>
                <wp:positionV relativeFrom="paragraph">
                  <wp:posOffset>281940</wp:posOffset>
                </wp:positionV>
                <wp:extent cx="2182495" cy="1405255"/>
                <wp:effectExtent l="4445" t="0" r="3810" b="42545"/>
                <wp:wrapNone/>
                <wp:docPr id="30" name="组合 30"/>
                <wp:cNvGraphicFramePr/>
                <a:graphic xmlns:a="http://schemas.openxmlformats.org/drawingml/2006/main">
                  <a:graphicData uri="http://schemas.microsoft.com/office/word/2010/wordprocessingGroup">
                    <wpg:wgp>
                      <wpg:cNvGrpSpPr/>
                      <wpg:grpSpPr>
                        <a:xfrm>
                          <a:off x="0" y="0"/>
                          <a:ext cx="2182495" cy="1405255"/>
                          <a:chOff x="6632" y="13016"/>
                          <a:chExt cx="2926" cy="1900"/>
                        </a:xfrm>
                      </wpg:grpSpPr>
                      <wps:wsp>
                        <wps:cNvPr id="28" name="直接箭头连接符 28"/>
                        <wps:cNvCnPr/>
                        <wps:spPr>
                          <a:xfrm>
                            <a:off x="6632" y="13016"/>
                            <a:ext cx="0" cy="1900"/>
                          </a:xfrm>
                          <a:prstGeom prst="straightConnector1">
                            <a:avLst/>
                          </a:prstGeom>
                          <a:ln w="9525" cap="flat" cmpd="sng">
                            <a:solidFill>
                              <a:srgbClr val="000000"/>
                            </a:solidFill>
                            <a:prstDash val="solid"/>
                            <a:headEnd type="none" w="med" len="med"/>
                            <a:tailEnd type="none" w="med" len="med"/>
                          </a:ln>
                        </wps:spPr>
                        <wps:bodyPr/>
                      </wps:wsp>
                      <wps:wsp>
                        <wps:cNvPr id="29" name="直接连接符 29"/>
                        <wps:cNvCnPr/>
                        <wps:spPr>
                          <a:xfrm>
                            <a:off x="6632" y="14916"/>
                            <a:ext cx="2927" cy="0"/>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_x0000_s1026" o:spid="_x0000_s1026" o:spt="203" style="position:absolute;left:0pt;margin-left:50.65pt;margin-top:22.2pt;height:110.65pt;width:171.85pt;z-index:251661312;mso-width-relative:page;mso-height-relative:page;" coordorigin="6632,13016" coordsize="2926,1900" o:gfxdata="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APlNrA2gAAAAoBAAAPAAAAAAAAAAEA&#10;IAAAACIAAABkcnMvZG93bnJldi54bWxQSwECFAAUAAAACACHTuJAzpTUA7gCAAA2BwAADgAAAAAA&#10;AAABACAAAAApAQAAZHJzL2Uyb0RvYy54bWxQSwUGAAAAAAYABgBZAQAAUwYAAAAA&#10;">
                <o:lock v:ext="edit" aspectratio="f"/>
                <v:shape id="_x0000_s1026" o:spid="_x0000_s1026" o:spt="32" type="#_x0000_t32" style="position:absolute;left:6632;top:13016;height:1900;width:0;" filled="f" stroked="t" coordsize="21600,21600" o:gfxdata="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8UhDb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line id="_x0000_s1026" o:spid="_x0000_s1026" o:spt="20" style="position:absolute;left:6632;top:14916;height:0;width:2927;" filled="f" stroked="t" coordsize="21600,21600" o:gfxdata="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b/n4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w:pict>
          </mc:Fallback>
        </mc:AlternateContent>
      </w:r>
      <w:r>
        <w:rPr>
          <w:rFonts w:ascii="Calibri" w:hAnsi="Calibri"/>
          <w:sz w:val="24"/>
          <w:highlight w:val="none"/>
        </w:rPr>
        <mc:AlternateContent>
          <mc:Choice Requires="wps">
            <w:drawing>
              <wp:anchor distT="0" distB="0" distL="114300" distR="114300" simplePos="0" relativeHeight="251659264" behindDoc="0" locked="0" layoutInCell="1" allowOverlap="1">
                <wp:simplePos x="0" y="0"/>
                <wp:positionH relativeFrom="column">
                  <wp:posOffset>156845</wp:posOffset>
                </wp:positionH>
                <wp:positionV relativeFrom="paragraph">
                  <wp:posOffset>275590</wp:posOffset>
                </wp:positionV>
                <wp:extent cx="10795" cy="1803400"/>
                <wp:effectExtent l="4445" t="0" r="22860" b="6350"/>
                <wp:wrapNone/>
                <wp:docPr id="20" name="直接箭头连接符 20"/>
                <wp:cNvGraphicFramePr/>
                <a:graphic xmlns:a="http://schemas.openxmlformats.org/drawingml/2006/main">
                  <a:graphicData uri="http://schemas.microsoft.com/office/word/2010/wordprocessingShape">
                    <wps:wsp>
                      <wps:cNvCnPr/>
                      <wps:spPr>
                        <a:xfrm flipH="1">
                          <a:off x="0" y="0"/>
                          <a:ext cx="10795" cy="18034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12.35pt;margin-top:21.7pt;height:142pt;width:0.85pt;z-index:251659264;mso-width-relative:page;mso-height-relative:page;" filled="f" stroked="t" coordsize="21600,21600" o:gfxdata="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QMdEPXAAAACAEAAA8AAAAAAAAAAQAgAAAAIgAA&#10;AGRycy9kb3ducmV2LnhtbFBLAQIUABQAAAAIAIdO4kCUAI96CQIAAPwDAAAOAAAAAAAAAAEAIAAA&#10;ACYBAABkcnMvZTJvRG9jLnhtbFBLBQYAAAAABgAGAFkBAAChBQAAAAA=&#10;">
                <v:fill on="f" focussize="0,0"/>
                <v:stroke color="#000000" joinstyle="round"/>
                <v:imagedata o:title=""/>
                <o:lock v:ext="edit" aspectratio="f"/>
              </v:shape>
            </w:pict>
          </mc:Fallback>
        </mc:AlternateContent>
      </w:r>
      <w:r>
        <w:rPr>
          <w:rFonts w:hint="eastAsia" w:ascii="Times New Roman"/>
          <w:sz w:val="28"/>
          <w:szCs w:val="28"/>
          <w:highlight w:val="none"/>
          <w:lang w:val="en-US" w:eastAsia="zh-CN"/>
        </w:rPr>
        <w:t xml:space="preserve">MG + </w:t>
      </w:r>
      <w:r>
        <w:rPr>
          <w:rFonts w:hint="default" w:ascii="Arial" w:hAnsi="Arial" w:cs="Arial"/>
          <w:sz w:val="28"/>
          <w:szCs w:val="28"/>
          <w:highlight w:val="none"/>
          <w:lang w:val="en-US" w:eastAsia="zh-CN"/>
        </w:rPr>
        <w:t>XXX</w:t>
      </w:r>
      <w:r>
        <w:rPr>
          <w:rFonts w:hint="eastAsia" w:ascii="Times New Roman"/>
          <w:sz w:val="28"/>
          <w:szCs w:val="28"/>
          <w:highlight w:val="none"/>
          <w:lang w:val="en-US" w:eastAsia="zh-CN"/>
        </w:rPr>
        <w:t xml:space="preserve"> + c + </w:t>
      </w:r>
      <w:r>
        <w:rPr>
          <w:rFonts w:hint="default" w:ascii="Arial" w:hAnsi="Arial" w:cs="Arial"/>
          <w:sz w:val="28"/>
          <w:szCs w:val="28"/>
          <w:highlight w:val="none"/>
          <w:lang w:val="en-US" w:eastAsia="zh-CN"/>
        </w:rPr>
        <w:t>X</w:t>
      </w:r>
    </w:p>
    <w:p w14:paraId="4CD040C8">
      <w:pPr>
        <w:pStyle w:val="18"/>
        <w:ind w:firstLine="3570" w:firstLineChars="1700"/>
        <w:rPr>
          <w:rFonts w:hint="eastAsia" w:ascii="Times New Roman"/>
          <w:sz w:val="21"/>
          <w:szCs w:val="21"/>
          <w:highlight w:val="none"/>
          <w:lang w:val="en-US" w:eastAsia="zh-CN"/>
        </w:rPr>
      </w:pPr>
      <w:r>
        <w:rPr>
          <w:rFonts w:hint="eastAsia" w:ascii="Times New Roman"/>
          <w:sz w:val="21"/>
          <w:szCs w:val="21"/>
          <w:highlight w:val="none"/>
          <w:lang w:val="en-US" w:eastAsia="zh-CN"/>
        </w:rPr>
        <w:t>分类，月牙肋钢筋不加标识，</w:t>
      </w:r>
    </w:p>
    <w:p w14:paraId="0216A07B">
      <w:pPr>
        <w:pStyle w:val="18"/>
        <w:ind w:firstLine="3570" w:firstLineChars="1700"/>
        <w:rPr>
          <w:rFonts w:hint="default" w:ascii="Times New Roman"/>
          <w:sz w:val="21"/>
          <w:szCs w:val="21"/>
          <w:highlight w:val="none"/>
          <w:lang w:val="en-US" w:eastAsia="zh-CN"/>
        </w:rPr>
      </w:pPr>
      <w:r>
        <w:rPr>
          <w:rFonts w:hint="eastAsia" w:ascii="Times New Roman"/>
          <w:sz w:val="21"/>
          <w:szCs w:val="21"/>
          <w:highlight w:val="none"/>
          <w:lang w:val="en-US" w:eastAsia="zh-CN"/>
        </w:rPr>
        <w:t xml:space="preserve">螺纹肋钢筋左螺纹用“Z”，右螺纹用“Y”                    </w:t>
      </w:r>
    </w:p>
    <w:p w14:paraId="05BDA976">
      <w:pPr>
        <w:pStyle w:val="18"/>
        <w:ind w:left="4620" w:leftChars="2200" w:firstLine="0" w:firstLineChars="0"/>
        <w:rPr>
          <w:rFonts w:hint="eastAsia" w:ascii="Times New Roman"/>
          <w:sz w:val="21"/>
          <w:szCs w:val="21"/>
          <w:highlight w:val="none"/>
          <w:lang w:val="en-US" w:eastAsia="zh-CN"/>
        </w:rPr>
      </w:pPr>
    </w:p>
    <w:p w14:paraId="3E3927A3">
      <w:pPr>
        <w:pStyle w:val="18"/>
        <w:ind w:left="4620" w:leftChars="2200" w:firstLine="0" w:firstLineChars="0"/>
        <w:rPr>
          <w:rFonts w:hint="eastAsia" w:ascii="Times New Roman"/>
          <w:sz w:val="21"/>
          <w:szCs w:val="21"/>
          <w:highlight w:val="none"/>
          <w:lang w:val="en-US" w:eastAsia="zh-CN"/>
        </w:rPr>
      </w:pPr>
      <w:r>
        <w:rPr>
          <w:rFonts w:hint="eastAsia" w:ascii="Times New Roman"/>
          <w:sz w:val="21"/>
          <w:szCs w:val="21"/>
          <w:highlight w:val="none"/>
          <w:lang w:val="en-US" w:eastAsia="zh-CN"/>
        </w:rPr>
        <w:t>耐氯离子腐蚀的英文（chloride corrosion resistance)中“chloride”的首字母</w:t>
      </w:r>
    </w:p>
    <w:p w14:paraId="313B89C0">
      <w:pPr>
        <w:pStyle w:val="18"/>
        <w:ind w:left="4620" w:leftChars="2200" w:firstLine="0" w:firstLineChars="0"/>
        <w:rPr>
          <w:rFonts w:hint="eastAsia" w:ascii="Times New Roman"/>
          <w:sz w:val="21"/>
          <w:szCs w:val="21"/>
          <w:highlight w:val="none"/>
          <w:lang w:val="en-US" w:eastAsia="zh-CN"/>
        </w:rPr>
      </w:pPr>
    </w:p>
    <w:p w14:paraId="2EF030EB">
      <w:pPr>
        <w:pStyle w:val="18"/>
        <w:ind w:left="4620" w:leftChars="2200" w:firstLine="0" w:firstLineChars="0"/>
        <w:rPr>
          <w:rFonts w:hint="eastAsia" w:ascii="Times New Roman"/>
          <w:sz w:val="21"/>
          <w:szCs w:val="21"/>
          <w:highlight w:val="none"/>
          <w:lang w:val="en-US" w:eastAsia="zh-CN"/>
        </w:rPr>
      </w:pPr>
      <w:r>
        <w:rPr>
          <w:rFonts w:hint="eastAsia" w:ascii="Times New Roman"/>
          <w:sz w:val="21"/>
          <w:szCs w:val="21"/>
          <w:highlight w:val="none"/>
          <w:lang w:val="en-US" w:eastAsia="zh-CN"/>
        </w:rPr>
        <w:t xml:space="preserve">屈服强度特征值    </w:t>
      </w:r>
    </w:p>
    <w:p w14:paraId="1BA249F7">
      <w:pPr>
        <w:pStyle w:val="18"/>
        <w:ind w:left="4620" w:leftChars="2200" w:firstLine="0" w:firstLineChars="0"/>
        <w:rPr>
          <w:rFonts w:hint="eastAsia" w:ascii="Times New Roman"/>
          <w:sz w:val="21"/>
          <w:szCs w:val="21"/>
          <w:highlight w:val="none"/>
          <w:lang w:val="en-US" w:eastAsia="zh-CN"/>
        </w:rPr>
      </w:pPr>
    </w:p>
    <w:p w14:paraId="42F35875">
      <w:pPr>
        <w:pStyle w:val="18"/>
        <w:ind w:firstLine="3400" w:firstLineChars="1700"/>
        <w:rPr>
          <w:rFonts w:ascii="Times New Roman" w:eastAsia="宋体"/>
          <w:sz w:val="21"/>
          <w:szCs w:val="21"/>
          <w:highlight w:val="none"/>
        </w:rPr>
      </w:pPr>
      <w:r>
        <w:rPr>
          <w:rFonts w:hint="eastAsia" w:ascii="宋体" w:hAnsi="宋体"/>
          <w:szCs w:val="21"/>
          <w:highlight w:val="none"/>
        </w:rPr>
        <mc:AlternateContent>
          <mc:Choice Requires="wps">
            <w:drawing>
              <wp:anchor distT="0" distB="0" distL="114300" distR="114300" simplePos="0" relativeHeight="251660288" behindDoc="1" locked="0" layoutInCell="1" allowOverlap="1">
                <wp:simplePos x="0" y="0"/>
                <wp:positionH relativeFrom="column">
                  <wp:posOffset>168275</wp:posOffset>
                </wp:positionH>
                <wp:positionV relativeFrom="paragraph">
                  <wp:posOffset>73660</wp:posOffset>
                </wp:positionV>
                <wp:extent cx="2030095" cy="0"/>
                <wp:effectExtent l="0" t="38100" r="8255" b="38100"/>
                <wp:wrapThrough wrapText="bothSides">
                  <wp:wrapPolygon>
                    <wp:start x="20269" y="0"/>
                    <wp:lineTo x="0" y="0"/>
                    <wp:lineTo x="0" y="-2147483648"/>
                    <wp:lineTo x="20269" y="-2147483648"/>
                    <wp:lineTo x="21485" y="-2147483648"/>
                    <wp:lineTo x="21485" y="0"/>
                    <wp:lineTo x="20269" y="0"/>
                  </wp:wrapPolygon>
                </wp:wrapThrough>
                <wp:docPr id="27" name="直接连接符 27"/>
                <wp:cNvGraphicFramePr/>
                <a:graphic xmlns:a="http://schemas.openxmlformats.org/drawingml/2006/main">
                  <a:graphicData uri="http://schemas.microsoft.com/office/word/2010/wordprocessingShape">
                    <wps:wsp>
                      <wps:cNvCnPr/>
                      <wps:spPr>
                        <a:xfrm>
                          <a:off x="0" y="0"/>
                          <a:ext cx="203009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3.25pt;margin-top:5.8pt;height:0pt;width:159.85pt;mso-wrap-distance-left:9pt;mso-wrap-distance-right:9pt;z-index:-251656192;mso-width-relative:page;mso-height-relative:page;" filled="f" stroked="t" coordsize="21600,21600" wrapcoords="20269 0 0 0 0 -2147483648 20269 -2147483648 21485 -2147483648 21485 0 20269 0" o:gfxdata="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wW5ATXAAAACAEAAA8AAAAAAAAAAQAgAAAAIgAAAGRycy9kb3ducmV2&#10;LnhtbFBLAQIUABQAAAAIAIdO4kAxUGSv/QEAAOoDAAAOAAAAAAAAAAEAIAAAACYBAABkcnMvZTJv&#10;RG9jLnhtbFBLBQYAAAAABgAGAFkBAACVBQAAAAA=&#10;">
                <v:fill on="f" focussize="0,0"/>
                <v:stroke color="#000000" joinstyle="round" endarrow="block"/>
                <v:imagedata o:title=""/>
                <o:lock v:ext="edit" aspectratio="f"/>
                <w10:wrap type="through"/>
              </v:line>
            </w:pict>
          </mc:Fallback>
        </mc:AlternateContent>
      </w:r>
      <w:r>
        <w:rPr>
          <w:rFonts w:hint="eastAsia" w:ascii="Times New Roman" w:eastAsia="宋体"/>
          <w:sz w:val="21"/>
          <w:szCs w:val="21"/>
          <w:highlight w:val="none"/>
        </w:rPr>
        <w:t>“锚杆”大写汉语拼音“MAO GAN”的首位字母</w:t>
      </w:r>
    </w:p>
    <w:p w14:paraId="136DADBF">
      <w:pPr>
        <w:pStyle w:val="18"/>
        <w:rPr>
          <w:rFonts w:ascii="Times New Roman" w:eastAsia="宋体"/>
          <w:sz w:val="21"/>
          <w:szCs w:val="21"/>
          <w:highlight w:val="none"/>
        </w:rPr>
      </w:pPr>
    </w:p>
    <w:p w14:paraId="6E4B6E06">
      <w:pPr>
        <w:pStyle w:val="18"/>
        <w:ind w:left="0" w:leftChars="0" w:firstLine="0" w:firstLineChars="0"/>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rPr>
        <w:t>例如</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屈服强度特征值为400MPa的</w:t>
      </w:r>
      <w:r>
        <w:rPr>
          <w:rFonts w:hint="default" w:ascii="Times New Roman" w:hAnsi="Times New Roman" w:eastAsia="方正仿宋_GB2312" w:cs="Times New Roman"/>
          <w:sz w:val="28"/>
          <w:szCs w:val="28"/>
          <w:highlight w:val="none"/>
          <w:lang w:eastAsia="zh-CN"/>
        </w:rPr>
        <w:t>月牙肋锚杆用耐蚀</w:t>
      </w:r>
      <w:r>
        <w:rPr>
          <w:rFonts w:hint="default" w:ascii="Times New Roman" w:hAnsi="Times New Roman" w:eastAsia="方正仿宋_GB2312" w:cs="Times New Roman"/>
          <w:sz w:val="28"/>
          <w:szCs w:val="28"/>
          <w:highlight w:val="none"/>
        </w:rPr>
        <w:t>钢筋</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可以写为MG</w:t>
      </w:r>
      <w:r>
        <w:rPr>
          <w:rFonts w:hint="default" w:ascii="Times New Roman" w:hAnsi="Times New Roman" w:eastAsia="方正仿宋_GB2312" w:cs="Times New Roman"/>
          <w:sz w:val="28"/>
          <w:szCs w:val="28"/>
          <w:highlight w:val="none"/>
          <w:lang w:val="en-US" w:eastAsia="zh-CN"/>
        </w:rPr>
        <w:t>400c</w:t>
      </w:r>
      <w:r>
        <w:rPr>
          <w:rFonts w:hint="eastAsia" w:ascii="Times New Roman" w:eastAsia="方正仿宋_GB2312" w:cs="Times New Roman"/>
          <w:sz w:val="28"/>
          <w:szCs w:val="28"/>
          <w:highlight w:val="none"/>
          <w:lang w:val="en-US" w:eastAsia="zh-CN"/>
        </w:rPr>
        <w:t>；</w:t>
      </w:r>
    </w:p>
    <w:p w14:paraId="49847339">
      <w:pPr>
        <w:pStyle w:val="18"/>
        <w:ind w:left="0" w:leftChars="0" w:firstLine="840" w:firstLineChars="300"/>
        <w:rPr>
          <w:rFonts w:hint="default" w:ascii="Times New Roman" w:hAnsi="Times New Roman" w:eastAsia="宋体" w:cs="Times New Roman"/>
          <w:sz w:val="21"/>
          <w:szCs w:val="21"/>
          <w:highlight w:val="none"/>
        </w:rPr>
      </w:pPr>
      <w:r>
        <w:rPr>
          <w:rFonts w:hint="default" w:ascii="Times New Roman" w:hAnsi="Times New Roman" w:eastAsia="方正仿宋_GB2312" w:cs="Times New Roman"/>
          <w:sz w:val="28"/>
          <w:szCs w:val="28"/>
          <w:highlight w:val="none"/>
        </w:rPr>
        <w:t>屈服强度特征值为400MPa的</w:t>
      </w:r>
      <w:r>
        <w:rPr>
          <w:rFonts w:hint="default" w:ascii="Times New Roman" w:hAnsi="Times New Roman" w:eastAsia="方正仿宋_GB2312" w:cs="Times New Roman"/>
          <w:sz w:val="28"/>
          <w:szCs w:val="28"/>
          <w:highlight w:val="none"/>
          <w:lang w:eastAsia="zh-CN"/>
        </w:rPr>
        <w:t>左旋螺纹肋锚杆用耐蚀</w:t>
      </w:r>
      <w:r>
        <w:rPr>
          <w:rFonts w:hint="default" w:ascii="Times New Roman" w:hAnsi="Times New Roman" w:eastAsia="方正仿宋_GB2312" w:cs="Times New Roman"/>
          <w:sz w:val="28"/>
          <w:szCs w:val="28"/>
          <w:highlight w:val="none"/>
        </w:rPr>
        <w:t>钢筋</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可以写为MG</w:t>
      </w:r>
      <w:r>
        <w:rPr>
          <w:rFonts w:hint="default" w:ascii="Times New Roman" w:hAnsi="Times New Roman" w:eastAsia="方正仿宋_GB2312" w:cs="Times New Roman"/>
          <w:sz w:val="28"/>
          <w:szCs w:val="28"/>
          <w:highlight w:val="none"/>
          <w:lang w:val="en-US" w:eastAsia="zh-CN"/>
        </w:rPr>
        <w:t>400cZ</w:t>
      </w:r>
      <w:r>
        <w:rPr>
          <w:rFonts w:hint="default" w:ascii="Times New Roman" w:hAnsi="Times New Roman" w:eastAsia="方正仿宋_GB2312" w:cs="Times New Roman"/>
          <w:sz w:val="28"/>
          <w:szCs w:val="28"/>
          <w:highlight w:val="none"/>
        </w:rPr>
        <w:t>。</w:t>
      </w:r>
    </w:p>
    <w:p w14:paraId="6BE99BAD">
      <w:pPr>
        <w:overflowPunct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（五）订货内容</w:t>
      </w:r>
    </w:p>
    <w:p w14:paraId="3D7F5B1F">
      <w:pPr>
        <w:overflowPunct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按本文件订货的合同或订单应包括以下内容：</w:t>
      </w:r>
    </w:p>
    <w:p w14:paraId="59D78389">
      <w:pPr>
        <w:overflowPunct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a)</w:t>
      </w:r>
      <w:r>
        <w:rPr>
          <w:rFonts w:ascii="Times New Roman" w:hAnsi="Times New Roman" w:eastAsia="仿宋_GB2312"/>
          <w:sz w:val="28"/>
          <w:szCs w:val="28"/>
        </w:rPr>
        <w:tab/>
      </w:r>
      <w:r>
        <w:rPr>
          <w:rFonts w:ascii="Times New Roman" w:hAnsi="Times New Roman" w:eastAsia="仿宋_GB2312"/>
          <w:sz w:val="28"/>
          <w:szCs w:val="28"/>
        </w:rPr>
        <w:t>本文件编号；</w:t>
      </w:r>
    </w:p>
    <w:p w14:paraId="3BDDFF5A">
      <w:pPr>
        <w:overflowPunct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b)</w:t>
      </w:r>
      <w:r>
        <w:rPr>
          <w:rFonts w:ascii="Times New Roman" w:hAnsi="Times New Roman" w:eastAsia="仿宋_GB2312"/>
          <w:sz w:val="28"/>
          <w:szCs w:val="28"/>
        </w:rPr>
        <w:tab/>
      </w:r>
      <w:r>
        <w:rPr>
          <w:rFonts w:ascii="Times New Roman" w:hAnsi="Times New Roman" w:eastAsia="仿宋_GB2312"/>
          <w:sz w:val="28"/>
          <w:szCs w:val="28"/>
        </w:rPr>
        <w:t>产品名称；</w:t>
      </w:r>
    </w:p>
    <w:p w14:paraId="4E99FEB4">
      <w:pPr>
        <w:overflowPunct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c)</w:t>
      </w:r>
      <w:r>
        <w:rPr>
          <w:rFonts w:ascii="Times New Roman" w:hAnsi="Times New Roman" w:eastAsia="仿宋_GB2312"/>
          <w:sz w:val="28"/>
          <w:szCs w:val="28"/>
        </w:rPr>
        <w:tab/>
      </w:r>
      <w:r>
        <w:rPr>
          <w:rFonts w:ascii="Times New Roman" w:hAnsi="Times New Roman" w:eastAsia="仿宋_GB2312"/>
          <w:sz w:val="28"/>
          <w:szCs w:val="28"/>
        </w:rPr>
        <w:t>钢筋牌号；</w:t>
      </w:r>
    </w:p>
    <w:p w14:paraId="04CD2586">
      <w:pPr>
        <w:overflowPunct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d)</w:t>
      </w:r>
      <w:r>
        <w:rPr>
          <w:rFonts w:ascii="Times New Roman" w:hAnsi="Times New Roman" w:eastAsia="仿宋_GB2312"/>
          <w:sz w:val="28"/>
          <w:szCs w:val="28"/>
        </w:rPr>
        <w:tab/>
      </w:r>
      <w:r>
        <w:rPr>
          <w:rFonts w:ascii="Times New Roman" w:hAnsi="Times New Roman" w:eastAsia="仿宋_GB2312"/>
          <w:sz w:val="28"/>
          <w:szCs w:val="28"/>
        </w:rPr>
        <w:t>钢筋公称直径、长度及重量（或数量）；</w:t>
      </w:r>
    </w:p>
    <w:p w14:paraId="15586828">
      <w:pPr>
        <w:overflowPunct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e)</w:t>
      </w:r>
      <w:r>
        <w:rPr>
          <w:rFonts w:ascii="Times New Roman" w:hAnsi="Times New Roman" w:eastAsia="仿宋_GB2312"/>
          <w:sz w:val="28"/>
          <w:szCs w:val="28"/>
        </w:rPr>
        <w:tab/>
      </w:r>
      <w:r>
        <w:rPr>
          <w:rFonts w:ascii="Times New Roman" w:hAnsi="Times New Roman" w:eastAsia="仿宋_GB2312"/>
          <w:sz w:val="28"/>
          <w:szCs w:val="28"/>
        </w:rPr>
        <w:t>特殊要求。</w:t>
      </w:r>
    </w:p>
    <w:p w14:paraId="71E60219">
      <w:pPr>
        <w:overflowPunct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（六）尺寸、外形、重量</w:t>
      </w:r>
      <w:r>
        <w:rPr>
          <w:rFonts w:hint="eastAsia" w:ascii="Times New Roman" w:hAnsi="Times New Roman" w:eastAsia="仿宋_GB2312"/>
          <w:sz w:val="28"/>
          <w:szCs w:val="28"/>
        </w:rPr>
        <w:t>及允许偏差</w:t>
      </w:r>
    </w:p>
    <w:p w14:paraId="5D0D67A2">
      <w:pPr>
        <w:overflowPunct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钢筋的尺寸、外形、长度、弯曲度和端部、重量及其允许偏差应符合YB/T 4364的规定</w:t>
      </w:r>
      <w:r>
        <w:rPr>
          <w:rFonts w:ascii="Times New Roman" w:hAnsi="Times New Roman" w:eastAsia="仿宋_GB2312"/>
          <w:sz w:val="28"/>
          <w:szCs w:val="28"/>
        </w:rPr>
        <w:t>。</w:t>
      </w:r>
    </w:p>
    <w:p w14:paraId="68AEAD95">
      <w:pPr>
        <w:overflowPunct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（七）</w:t>
      </w:r>
      <w:r>
        <w:rPr>
          <w:rFonts w:hint="eastAsia" w:ascii="Times New Roman" w:hAnsi="Times New Roman" w:eastAsia="仿宋_GB2312"/>
          <w:sz w:val="28"/>
          <w:szCs w:val="28"/>
        </w:rPr>
        <w:t>冶炼及性能</w:t>
      </w:r>
    </w:p>
    <w:p w14:paraId="3AE03954">
      <w:pPr>
        <w:overflowPunct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 牌号和化学成分</w:t>
      </w:r>
    </w:p>
    <w:p w14:paraId="416FFAA4">
      <w:pPr>
        <w:overflowPunct w:val="0"/>
        <w:spacing w:line="360" w:lineRule="auto"/>
        <w:ind w:firstLine="560" w:firstLineChars="200"/>
        <w:rPr>
          <w:rFonts w:hint="eastAsia" w:ascii="Times New Roman" w:hAnsi="Times New Roman" w:eastAsia="仿宋_GB2312"/>
          <w:sz w:val="28"/>
          <w:szCs w:val="28"/>
          <w:lang w:val="en-US" w:eastAsia="zh-CN"/>
        </w:rPr>
      </w:pPr>
      <w:r>
        <w:rPr>
          <w:rFonts w:ascii="Times New Roman" w:hAnsi="Times New Roman" w:eastAsia="仿宋_GB2312"/>
          <w:sz w:val="28"/>
          <w:szCs w:val="28"/>
        </w:rPr>
        <w:t>（1）</w:t>
      </w:r>
      <w:r>
        <w:rPr>
          <w:rFonts w:hint="eastAsia" w:ascii="Times New Roman" w:hAnsi="Times New Roman" w:eastAsia="仿宋_GB2312"/>
          <w:sz w:val="28"/>
          <w:szCs w:val="28"/>
        </w:rPr>
        <w:t>钢筋牌号和化学成分（熔炼分析）应符合表1的规定。根据需要，可加入V、Nb、Ti等元素</w:t>
      </w:r>
      <w:r>
        <w:rPr>
          <w:rFonts w:ascii="Times New Roman" w:hAnsi="Times New Roman" w:eastAsia="仿宋_GB2312"/>
          <w:sz w:val="28"/>
          <w:szCs w:val="28"/>
        </w:rPr>
        <w:t>。</w:t>
      </w:r>
      <w:r>
        <w:rPr>
          <w:rFonts w:hint="eastAsia" w:ascii="Times New Roman" w:hAnsi="Times New Roman" w:eastAsia="仿宋_GB2312"/>
          <w:sz w:val="28"/>
          <w:szCs w:val="28"/>
          <w:lang w:val="en-US" w:eastAsia="zh-CN"/>
        </w:rPr>
        <w:t>经实际生产测试，结合实际需求，相较</w:t>
      </w:r>
      <w:r>
        <w:rPr>
          <w:rFonts w:hint="eastAsia" w:ascii="Times New Roman" w:hAnsi="Times New Roman" w:eastAsia="仿宋_GB2312"/>
          <w:sz w:val="28"/>
          <w:szCs w:val="28"/>
        </w:rPr>
        <w:t>YB/T 4364</w:t>
      </w:r>
      <w:r>
        <w:rPr>
          <w:rFonts w:hint="eastAsia" w:ascii="Times New Roman" w:hAnsi="Times New Roman" w:eastAsia="仿宋_GB2312"/>
          <w:sz w:val="28"/>
          <w:szCs w:val="28"/>
          <w:lang w:val="en-US" w:eastAsia="zh-CN"/>
        </w:rPr>
        <w:t>和</w:t>
      </w:r>
      <w:r>
        <w:rPr>
          <w:rFonts w:hint="eastAsia" w:ascii="Times New Roman" w:hAnsi="Times New Roman" w:eastAsia="仿宋_GB2312"/>
          <w:sz w:val="28"/>
          <w:szCs w:val="28"/>
        </w:rPr>
        <w:t>GB 1499.2</w:t>
      </w:r>
      <w:r>
        <w:rPr>
          <w:rFonts w:hint="eastAsia" w:ascii="Times New Roman" w:hAnsi="Times New Roman" w:eastAsia="仿宋_GB2312"/>
          <w:sz w:val="28"/>
          <w:szCs w:val="28"/>
          <w:lang w:val="en-US" w:eastAsia="zh-CN"/>
        </w:rPr>
        <w:t>收严。</w:t>
      </w:r>
    </w:p>
    <w:p w14:paraId="183A2091">
      <w:pPr>
        <w:pStyle w:val="17"/>
        <w:numPr>
          <w:ilvl w:val="0"/>
          <w:numId w:val="3"/>
        </w:numPr>
        <w:spacing w:before="156" w:after="156"/>
        <w:ind w:left="0"/>
        <w:rPr>
          <w:rFonts w:ascii="Times New Roman"/>
        </w:rPr>
      </w:pPr>
      <w:r>
        <w:rPr>
          <w:rFonts w:ascii="Times New Roman"/>
        </w:rPr>
        <w:t>牌号和化学成分（熔炼分析）</w:t>
      </w:r>
    </w:p>
    <w:tbl>
      <w:tblPr>
        <w:tblStyle w:val="6"/>
        <w:tblW w:w="4994"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88"/>
        <w:gridCol w:w="1033"/>
        <w:gridCol w:w="1038"/>
        <w:gridCol w:w="1047"/>
        <w:gridCol w:w="1111"/>
        <w:gridCol w:w="1048"/>
        <w:gridCol w:w="1048"/>
        <w:gridCol w:w="1106"/>
      </w:tblGrid>
      <w:tr w14:paraId="4539AC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059" w:type="dxa"/>
            <w:vMerge w:val="restart"/>
            <w:vAlign w:val="center"/>
          </w:tcPr>
          <w:p w14:paraId="12A5FC64">
            <w:pPr>
              <w:jc w:val="center"/>
              <w:rPr>
                <w:rFonts w:hint="default" w:ascii="Times New Roman" w:hAnsi="Times New Roman" w:cs="Times New Roman"/>
                <w:sz w:val="18"/>
                <w:szCs w:val="18"/>
              </w:rPr>
            </w:pPr>
            <w:r>
              <w:rPr>
                <w:rFonts w:hint="default" w:ascii="Times New Roman" w:hAnsi="Times New Roman" w:cs="Times New Roman"/>
                <w:sz w:val="18"/>
                <w:szCs w:val="18"/>
              </w:rPr>
              <w:t>牌号</w:t>
            </w:r>
          </w:p>
        </w:tc>
        <w:tc>
          <w:tcPr>
            <w:tcW w:w="7224" w:type="dxa"/>
            <w:gridSpan w:val="7"/>
            <w:vAlign w:val="top"/>
          </w:tcPr>
          <w:p w14:paraId="04D046D2">
            <w:pPr>
              <w:jc w:val="center"/>
              <w:rPr>
                <w:rFonts w:hint="default" w:ascii="Times New Roman" w:hAnsi="Times New Roman" w:cs="Times New Roman"/>
                <w:sz w:val="18"/>
                <w:szCs w:val="18"/>
              </w:rPr>
            </w:pPr>
            <w:r>
              <w:rPr>
                <w:rFonts w:hint="default" w:ascii="Times New Roman" w:hAnsi="Times New Roman" w:cs="Times New Roman"/>
                <w:sz w:val="18"/>
                <w:szCs w:val="18"/>
              </w:rPr>
              <w:t>化学成分（质量分数）/%</w:t>
            </w:r>
          </w:p>
        </w:tc>
      </w:tr>
      <w:tr w14:paraId="5668FE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059" w:type="dxa"/>
            <w:vMerge w:val="continue"/>
            <w:vAlign w:val="center"/>
          </w:tcPr>
          <w:p w14:paraId="509B658B">
            <w:pPr>
              <w:jc w:val="center"/>
              <w:rPr>
                <w:rFonts w:hint="default" w:ascii="Times New Roman" w:hAnsi="Times New Roman" w:cs="Times New Roman"/>
                <w:sz w:val="18"/>
                <w:szCs w:val="18"/>
              </w:rPr>
            </w:pPr>
          </w:p>
        </w:tc>
        <w:tc>
          <w:tcPr>
            <w:tcW w:w="1004" w:type="dxa"/>
            <w:vAlign w:val="center"/>
          </w:tcPr>
          <w:p w14:paraId="7493646D">
            <w:pPr>
              <w:jc w:val="center"/>
              <w:rPr>
                <w:rFonts w:hint="default" w:ascii="Times New Roman" w:hAnsi="Times New Roman" w:cs="Times New Roman"/>
                <w:sz w:val="18"/>
                <w:szCs w:val="18"/>
              </w:rPr>
            </w:pPr>
            <w:r>
              <w:rPr>
                <w:rFonts w:hint="default" w:ascii="Times New Roman" w:hAnsi="Times New Roman" w:cs="Times New Roman"/>
                <w:sz w:val="18"/>
                <w:szCs w:val="18"/>
              </w:rPr>
              <w:t>C</w:t>
            </w:r>
          </w:p>
        </w:tc>
        <w:tc>
          <w:tcPr>
            <w:tcW w:w="1009" w:type="dxa"/>
            <w:vAlign w:val="center"/>
          </w:tcPr>
          <w:p w14:paraId="5580AF1E">
            <w:pPr>
              <w:jc w:val="center"/>
              <w:rPr>
                <w:rFonts w:hint="default" w:ascii="Times New Roman" w:hAnsi="Times New Roman" w:cs="Times New Roman"/>
                <w:sz w:val="18"/>
                <w:szCs w:val="18"/>
              </w:rPr>
            </w:pPr>
            <w:r>
              <w:rPr>
                <w:rFonts w:hint="default" w:ascii="Times New Roman" w:hAnsi="Times New Roman" w:cs="Times New Roman"/>
                <w:sz w:val="18"/>
                <w:szCs w:val="18"/>
              </w:rPr>
              <w:t>Si</w:t>
            </w:r>
          </w:p>
        </w:tc>
        <w:tc>
          <w:tcPr>
            <w:tcW w:w="1018" w:type="dxa"/>
            <w:vAlign w:val="center"/>
          </w:tcPr>
          <w:p w14:paraId="44CB061D">
            <w:pPr>
              <w:jc w:val="center"/>
              <w:rPr>
                <w:rFonts w:hint="default" w:ascii="Times New Roman" w:hAnsi="Times New Roman" w:cs="Times New Roman"/>
                <w:sz w:val="18"/>
                <w:szCs w:val="18"/>
              </w:rPr>
            </w:pPr>
            <w:r>
              <w:rPr>
                <w:rFonts w:hint="default" w:ascii="Times New Roman" w:hAnsi="Times New Roman" w:cs="Times New Roman"/>
                <w:sz w:val="18"/>
                <w:szCs w:val="18"/>
              </w:rPr>
              <w:t>Mn</w:t>
            </w:r>
          </w:p>
        </w:tc>
        <w:tc>
          <w:tcPr>
            <w:tcW w:w="1080" w:type="dxa"/>
            <w:vAlign w:val="center"/>
          </w:tcPr>
          <w:p w14:paraId="3BB655CF">
            <w:pPr>
              <w:jc w:val="center"/>
              <w:rPr>
                <w:rFonts w:hint="default" w:ascii="Times New Roman" w:hAnsi="Times New Roman" w:cs="Times New Roman"/>
                <w:sz w:val="18"/>
                <w:szCs w:val="18"/>
              </w:rPr>
            </w:pPr>
            <w:r>
              <w:rPr>
                <w:rFonts w:hint="default" w:ascii="Times New Roman" w:hAnsi="Times New Roman" w:cs="Times New Roman"/>
                <w:sz w:val="18"/>
                <w:szCs w:val="18"/>
              </w:rPr>
              <w:t>P</w:t>
            </w:r>
          </w:p>
        </w:tc>
        <w:tc>
          <w:tcPr>
            <w:tcW w:w="1019" w:type="dxa"/>
            <w:vAlign w:val="center"/>
          </w:tcPr>
          <w:p w14:paraId="5D06C6C8">
            <w:pPr>
              <w:jc w:val="center"/>
              <w:rPr>
                <w:rFonts w:hint="default" w:ascii="Times New Roman" w:hAnsi="Times New Roman" w:cs="Times New Roman"/>
                <w:sz w:val="18"/>
                <w:szCs w:val="18"/>
              </w:rPr>
            </w:pPr>
            <w:r>
              <w:rPr>
                <w:rFonts w:hint="default" w:ascii="Times New Roman" w:hAnsi="Times New Roman" w:cs="Times New Roman"/>
                <w:sz w:val="18"/>
                <w:szCs w:val="18"/>
              </w:rPr>
              <w:t>S</w:t>
            </w:r>
          </w:p>
        </w:tc>
        <w:tc>
          <w:tcPr>
            <w:tcW w:w="1019" w:type="dxa"/>
            <w:vAlign w:val="top"/>
          </w:tcPr>
          <w:p w14:paraId="6804C5AA">
            <w:pPr>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Cr</w:t>
            </w:r>
          </w:p>
        </w:tc>
        <w:tc>
          <w:tcPr>
            <w:tcW w:w="1075" w:type="dxa"/>
            <w:vAlign w:val="top"/>
          </w:tcPr>
          <w:p w14:paraId="1A1FF0E3">
            <w:pPr>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Ni</w:t>
            </w:r>
          </w:p>
        </w:tc>
      </w:tr>
      <w:tr w14:paraId="58D890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059" w:type="dxa"/>
            <w:vAlign w:val="center"/>
          </w:tcPr>
          <w:p w14:paraId="14E6D413">
            <w:pPr>
              <w:pStyle w:val="18"/>
              <w:keepNext w:val="0"/>
              <w:keepLines w:val="0"/>
              <w:pageBreakBefore w:val="0"/>
              <w:widowControl/>
              <w:numPr>
                <w:ilvl w:val="0"/>
                <w:numId w:val="0"/>
              </w:numPr>
              <w:kinsoku/>
              <w:wordWrap/>
              <w:overflowPunct/>
              <w:topLinePunct w:val="0"/>
              <w:bidi w:val="0"/>
              <w:adjustRightInd/>
              <w:snapToGrid/>
              <w:ind w:left="0" w:leftChars="0" w:firstLine="0" w:firstLineChars="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highlight w:val="none"/>
                <w:lang w:val="en-US" w:eastAsia="zh-CN"/>
              </w:rPr>
              <w:t>MG400c</w:t>
            </w:r>
          </w:p>
        </w:tc>
        <w:tc>
          <w:tcPr>
            <w:tcW w:w="1004" w:type="dxa"/>
            <w:vMerge w:val="restart"/>
            <w:vAlign w:val="center"/>
          </w:tcPr>
          <w:p w14:paraId="76629BD7">
            <w:pPr>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≤0.21</w:t>
            </w:r>
          </w:p>
        </w:tc>
        <w:tc>
          <w:tcPr>
            <w:tcW w:w="1009" w:type="dxa"/>
            <w:vMerge w:val="restart"/>
            <w:vAlign w:val="center"/>
          </w:tcPr>
          <w:p w14:paraId="40017720">
            <w:pPr>
              <w:pStyle w:val="37"/>
              <w:shd w:val="clear" w:color="auto" w:fill="auto"/>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≤0.80</w:t>
            </w:r>
          </w:p>
        </w:tc>
        <w:tc>
          <w:tcPr>
            <w:tcW w:w="1018" w:type="dxa"/>
            <w:vMerge w:val="restart"/>
            <w:vAlign w:val="center"/>
          </w:tcPr>
          <w:p w14:paraId="1343CF62">
            <w:pPr>
              <w:pStyle w:val="37"/>
              <w:shd w:val="clear" w:color="auto" w:fill="auto"/>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≤1.60</w:t>
            </w:r>
          </w:p>
        </w:tc>
        <w:tc>
          <w:tcPr>
            <w:tcW w:w="1080" w:type="dxa"/>
            <w:vMerge w:val="restart"/>
            <w:vAlign w:val="center"/>
          </w:tcPr>
          <w:p w14:paraId="2B77A464">
            <w:pPr>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≤0.030</w:t>
            </w:r>
          </w:p>
        </w:tc>
        <w:tc>
          <w:tcPr>
            <w:tcW w:w="1019" w:type="dxa"/>
            <w:vMerge w:val="restart"/>
            <w:vAlign w:val="center"/>
          </w:tcPr>
          <w:p w14:paraId="27EA563D">
            <w:pPr>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≤0.030</w:t>
            </w:r>
          </w:p>
        </w:tc>
        <w:tc>
          <w:tcPr>
            <w:tcW w:w="1019" w:type="dxa"/>
            <w:vMerge w:val="restart"/>
            <w:vAlign w:val="center"/>
          </w:tcPr>
          <w:p w14:paraId="63FB27B1">
            <w:pPr>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0.25~7.0</w:t>
            </w:r>
          </w:p>
        </w:tc>
        <w:tc>
          <w:tcPr>
            <w:tcW w:w="1075" w:type="dxa"/>
            <w:vMerge w:val="restart"/>
            <w:vAlign w:val="center"/>
          </w:tcPr>
          <w:p w14:paraId="352EA0B8">
            <w:pPr>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≤0.65</w:t>
            </w:r>
          </w:p>
        </w:tc>
      </w:tr>
      <w:tr w14:paraId="513DFA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639" w:type="pct"/>
            <w:vAlign w:val="center"/>
          </w:tcPr>
          <w:p w14:paraId="072C80A7">
            <w:pPr>
              <w:jc w:val="center"/>
              <w:rPr>
                <w:rFonts w:ascii="Times New Roman" w:hAnsi="Times New Roman"/>
                <w:sz w:val="18"/>
                <w:szCs w:val="18"/>
              </w:rPr>
            </w:pPr>
            <w:r>
              <w:rPr>
                <w:rFonts w:hint="eastAsia" w:ascii="Times New Roman" w:hAnsi="Times New Roman" w:eastAsia="宋体" w:cs="Times New Roman"/>
                <w:kern w:val="0"/>
                <w:sz w:val="18"/>
                <w:szCs w:val="18"/>
                <w:highlight w:val="none"/>
                <w:lang w:val="en-US" w:eastAsia="zh-CN" w:bidi="ar-SA"/>
              </w:rPr>
              <w:t>MG500c</w:t>
            </w:r>
          </w:p>
        </w:tc>
        <w:tc>
          <w:tcPr>
            <w:tcW w:w="0" w:type="auto"/>
            <w:vMerge w:val="continue"/>
            <w:vAlign w:val="center"/>
          </w:tcPr>
          <w:p w14:paraId="51504DB3">
            <w:pPr>
              <w:jc w:val="center"/>
              <w:rPr>
                <w:rFonts w:ascii="Times New Roman" w:hAnsi="Times New Roman"/>
                <w:sz w:val="18"/>
                <w:szCs w:val="18"/>
              </w:rPr>
            </w:pPr>
          </w:p>
        </w:tc>
        <w:tc>
          <w:tcPr>
            <w:tcW w:w="0" w:type="auto"/>
            <w:vMerge w:val="continue"/>
            <w:vAlign w:val="center"/>
          </w:tcPr>
          <w:p w14:paraId="10C1AD5D">
            <w:pPr>
              <w:jc w:val="center"/>
              <w:rPr>
                <w:rFonts w:ascii="Times New Roman" w:hAnsi="Times New Roman"/>
                <w:sz w:val="18"/>
                <w:szCs w:val="18"/>
              </w:rPr>
            </w:pPr>
          </w:p>
        </w:tc>
        <w:tc>
          <w:tcPr>
            <w:tcW w:w="0" w:type="auto"/>
            <w:vMerge w:val="continue"/>
            <w:vAlign w:val="center"/>
          </w:tcPr>
          <w:p w14:paraId="71247A63">
            <w:pPr>
              <w:jc w:val="center"/>
              <w:rPr>
                <w:rFonts w:ascii="Times New Roman" w:hAnsi="Times New Roman"/>
                <w:sz w:val="18"/>
                <w:szCs w:val="18"/>
              </w:rPr>
            </w:pPr>
          </w:p>
        </w:tc>
        <w:tc>
          <w:tcPr>
            <w:tcW w:w="0" w:type="auto"/>
            <w:vMerge w:val="continue"/>
            <w:vAlign w:val="center"/>
          </w:tcPr>
          <w:p w14:paraId="1F780B3F">
            <w:pPr>
              <w:jc w:val="center"/>
              <w:rPr>
                <w:rFonts w:ascii="Times New Roman" w:hAnsi="Times New Roman"/>
                <w:sz w:val="18"/>
                <w:szCs w:val="18"/>
              </w:rPr>
            </w:pPr>
          </w:p>
        </w:tc>
        <w:tc>
          <w:tcPr>
            <w:tcW w:w="0" w:type="auto"/>
            <w:vMerge w:val="continue"/>
            <w:vAlign w:val="center"/>
          </w:tcPr>
          <w:p w14:paraId="5B543D49">
            <w:pPr>
              <w:jc w:val="center"/>
              <w:rPr>
                <w:rFonts w:ascii="Times New Roman" w:hAnsi="Times New Roman"/>
                <w:sz w:val="18"/>
                <w:szCs w:val="18"/>
              </w:rPr>
            </w:pPr>
          </w:p>
        </w:tc>
        <w:tc>
          <w:tcPr>
            <w:tcW w:w="0" w:type="auto"/>
            <w:vMerge w:val="continue"/>
            <w:vAlign w:val="center"/>
          </w:tcPr>
          <w:p w14:paraId="49C00BB6">
            <w:pPr>
              <w:jc w:val="center"/>
              <w:rPr>
                <w:rFonts w:ascii="Times New Roman" w:hAnsi="Times New Roman"/>
                <w:sz w:val="18"/>
                <w:szCs w:val="18"/>
              </w:rPr>
            </w:pPr>
          </w:p>
        </w:tc>
        <w:tc>
          <w:tcPr>
            <w:tcW w:w="0" w:type="auto"/>
            <w:vMerge w:val="continue"/>
            <w:vAlign w:val="center"/>
          </w:tcPr>
          <w:p w14:paraId="678E1810">
            <w:pPr>
              <w:jc w:val="center"/>
              <w:rPr>
                <w:rFonts w:ascii="Times New Roman" w:hAnsi="Times New Roman"/>
                <w:sz w:val="18"/>
                <w:szCs w:val="18"/>
              </w:rPr>
            </w:pPr>
          </w:p>
        </w:tc>
      </w:tr>
    </w:tbl>
    <w:p w14:paraId="4044517F">
      <w:pPr>
        <w:overflowPunct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（2）为了进一步提高钢筋的耐腐蚀性能，还可加入下列一种或多种合金元素：Mo≤0.30%、RE≤0.05%等。</w:t>
      </w:r>
    </w:p>
    <w:p w14:paraId="5ADA20AA">
      <w:pPr>
        <w:overflowPunct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（3）钢的氮含量不应大于0.012%。供方如能保证可不作分析，钢中如有足够数量的氮结合元素，含氮量的限制可适当放宽。</w:t>
      </w:r>
    </w:p>
    <w:p w14:paraId="5A8A2764">
      <w:pPr>
        <w:overflowPunct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（4）钢筋的成品化学成分允许偏差应符合GB/T 222的规定。</w:t>
      </w:r>
    </w:p>
    <w:p w14:paraId="163B5E87">
      <w:pPr>
        <w:overflowPunct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 冶炼方法</w:t>
      </w:r>
    </w:p>
    <w:p w14:paraId="291353FC">
      <w:pPr>
        <w:overflowPunct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lang w:val="en-US" w:eastAsia="zh-CN"/>
        </w:rPr>
        <w:t>结合实际生产情况和国家标准规定，</w:t>
      </w:r>
      <w:r>
        <w:rPr>
          <w:rFonts w:hint="eastAsia" w:ascii="Times New Roman" w:hAnsi="Times New Roman" w:eastAsia="仿宋_GB2312"/>
          <w:sz w:val="28"/>
          <w:szCs w:val="28"/>
        </w:rPr>
        <w:t>钢由转炉或电炉冶炼，必要时可采用炉外精炼。除非需方有特殊要求，冶炼方法一般由供方选择</w:t>
      </w:r>
      <w:r>
        <w:rPr>
          <w:rFonts w:ascii="Times New Roman" w:hAnsi="Times New Roman" w:eastAsia="仿宋_GB2312"/>
          <w:sz w:val="28"/>
          <w:szCs w:val="28"/>
        </w:rPr>
        <w:t>。</w:t>
      </w:r>
    </w:p>
    <w:p w14:paraId="4E1631F1">
      <w:pPr>
        <w:overflowPunct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3. 交货形式</w:t>
      </w:r>
    </w:p>
    <w:p w14:paraId="30D06EF8">
      <w:pPr>
        <w:overflowPunct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lang w:val="en-US" w:eastAsia="zh-CN"/>
        </w:rPr>
        <w:t>根据实际用户需求，钢筋以热轧或控轧控冷状态交货，通常按直条交货</w:t>
      </w:r>
      <w:r>
        <w:rPr>
          <w:rFonts w:ascii="Times New Roman" w:hAnsi="Times New Roman" w:eastAsia="仿宋_GB2312"/>
          <w:sz w:val="28"/>
          <w:szCs w:val="28"/>
        </w:rPr>
        <w:t>。</w:t>
      </w:r>
    </w:p>
    <w:p w14:paraId="125C46E9">
      <w:pPr>
        <w:overflowPunct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4. 力学性能</w:t>
      </w:r>
    </w:p>
    <w:p w14:paraId="3FD3564F">
      <w:pPr>
        <w:overflowPunct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w:t>
      </w:r>
      <w:r>
        <w:rPr>
          <w:rFonts w:hint="eastAsia" w:ascii="Times New Roman" w:hAnsi="Times New Roman" w:eastAsia="仿宋_GB2312"/>
          <w:sz w:val="28"/>
          <w:szCs w:val="28"/>
        </w:rPr>
        <w:t>钢筋的下屈服强度R</w:t>
      </w:r>
      <w:r>
        <w:rPr>
          <w:rFonts w:hint="eastAsia" w:ascii="Times New Roman" w:hAnsi="Times New Roman" w:eastAsia="仿宋_GB2312"/>
          <w:sz w:val="28"/>
          <w:szCs w:val="28"/>
          <w:vertAlign w:val="subscript"/>
        </w:rPr>
        <w:t>eL</w:t>
      </w:r>
      <w:r>
        <w:rPr>
          <w:rFonts w:hint="eastAsia" w:ascii="Times New Roman" w:hAnsi="Times New Roman" w:eastAsia="仿宋_GB2312"/>
          <w:sz w:val="28"/>
          <w:szCs w:val="28"/>
        </w:rPr>
        <w:t>、抗拉强度R</w:t>
      </w:r>
      <w:r>
        <w:rPr>
          <w:rFonts w:hint="eastAsia" w:ascii="Times New Roman" w:hAnsi="Times New Roman" w:eastAsia="仿宋_GB2312"/>
          <w:sz w:val="28"/>
          <w:szCs w:val="28"/>
          <w:vertAlign w:val="subscript"/>
        </w:rPr>
        <w:t>m</w:t>
      </w:r>
      <w:r>
        <w:rPr>
          <w:rFonts w:hint="eastAsia" w:ascii="Times New Roman" w:hAnsi="Times New Roman" w:eastAsia="仿宋_GB2312"/>
          <w:sz w:val="28"/>
          <w:szCs w:val="28"/>
        </w:rPr>
        <w:t>、断后伸长率A等力学性能特征值应符合表2的规定。表2所列各力学性能特征值，可作为交货检验的最小保证值</w:t>
      </w:r>
      <w:r>
        <w:rPr>
          <w:rFonts w:ascii="Times New Roman" w:hAnsi="Times New Roman" w:eastAsia="仿宋_GB2312"/>
          <w:sz w:val="28"/>
          <w:szCs w:val="28"/>
        </w:rPr>
        <w:t>。</w:t>
      </w:r>
    </w:p>
    <w:p w14:paraId="63BD81E1">
      <w:pPr>
        <w:pStyle w:val="17"/>
        <w:numPr>
          <w:ilvl w:val="0"/>
          <w:numId w:val="3"/>
        </w:numPr>
        <w:spacing w:before="156" w:after="156"/>
        <w:ind w:left="0"/>
        <w:rPr>
          <w:rFonts w:ascii="Times New Roman"/>
        </w:rPr>
      </w:pPr>
      <w:r>
        <w:rPr>
          <w:rFonts w:ascii="Times New Roman"/>
        </w:rPr>
        <w:t>钢筋力学性能特征值</w:t>
      </w:r>
    </w:p>
    <w:tbl>
      <w:tblPr>
        <w:tblStyle w:val="6"/>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2291"/>
        <w:gridCol w:w="2293"/>
        <w:gridCol w:w="2293"/>
      </w:tblGrid>
      <w:tr w14:paraId="1D0AE3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8" w:type="pct"/>
            <w:vMerge w:val="restart"/>
            <w:vAlign w:val="center"/>
          </w:tcPr>
          <w:p w14:paraId="782C8547">
            <w:pPr>
              <w:adjustRightInd w:val="0"/>
              <w:spacing w:line="30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zh-CN"/>
              </w:rPr>
              <w:t>牌号</w:t>
            </w:r>
          </w:p>
        </w:tc>
        <w:tc>
          <w:tcPr>
            <w:tcW w:w="1343" w:type="pct"/>
            <w:vAlign w:val="center"/>
          </w:tcPr>
          <w:p w14:paraId="74E91F11">
            <w:pPr>
              <w:adjustRightInd w:val="0"/>
              <w:spacing w:line="240" w:lineRule="exact"/>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下屈服强度</w:t>
            </w:r>
          </w:p>
          <w:p w14:paraId="41AA3D02">
            <w:pPr>
              <w:adjustRightInd w:val="0"/>
              <w:spacing w:line="24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iCs/>
                <w:sz w:val="21"/>
                <w:szCs w:val="21"/>
                <w:highlight w:val="none"/>
                <w:lang w:val="zh-CN"/>
              </w:rPr>
              <w:t>R</w:t>
            </w:r>
            <w:r>
              <w:rPr>
                <w:rFonts w:hint="default" w:ascii="Times New Roman" w:hAnsi="Times New Roman" w:eastAsia="宋体" w:cs="Times New Roman"/>
                <w:i/>
                <w:iCs/>
                <w:sz w:val="21"/>
                <w:szCs w:val="21"/>
                <w:highlight w:val="none"/>
                <w:vertAlign w:val="subscript"/>
                <w:lang w:val="zh-CN"/>
              </w:rPr>
              <w:t xml:space="preserve">eL </w:t>
            </w:r>
            <w:r>
              <w:rPr>
                <w:rFonts w:hint="default" w:ascii="Times New Roman" w:hAnsi="Times New Roman" w:eastAsia="宋体" w:cs="Times New Roman"/>
                <w:i/>
                <w:iCs/>
                <w:sz w:val="21"/>
                <w:szCs w:val="21"/>
                <w:highlight w:val="none"/>
                <w:lang w:val="zh-CN"/>
              </w:rPr>
              <w:t xml:space="preserve">/ </w:t>
            </w:r>
            <w:r>
              <w:rPr>
                <w:rFonts w:hint="default" w:ascii="Times New Roman" w:hAnsi="Times New Roman" w:eastAsia="宋体" w:cs="Times New Roman"/>
                <w:sz w:val="21"/>
                <w:szCs w:val="21"/>
                <w:highlight w:val="none"/>
                <w:lang w:val="zh-CN"/>
              </w:rPr>
              <w:t>MPa</w:t>
            </w:r>
          </w:p>
        </w:tc>
        <w:tc>
          <w:tcPr>
            <w:tcW w:w="1344" w:type="pct"/>
            <w:vAlign w:val="center"/>
          </w:tcPr>
          <w:p w14:paraId="3C0B6F4C">
            <w:pPr>
              <w:adjustRightInd w:val="0"/>
              <w:spacing w:line="240" w:lineRule="exact"/>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抗拉强度</w:t>
            </w:r>
          </w:p>
          <w:p w14:paraId="55DBF284">
            <w:pPr>
              <w:adjustRightInd w:val="0"/>
              <w:spacing w:line="240" w:lineRule="exact"/>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i/>
                <w:iCs/>
                <w:sz w:val="21"/>
                <w:szCs w:val="21"/>
                <w:highlight w:val="none"/>
                <w:lang w:val="zh-CN"/>
              </w:rPr>
              <w:t>R</w:t>
            </w:r>
            <w:r>
              <w:rPr>
                <w:rFonts w:hint="default" w:ascii="Times New Roman" w:hAnsi="Times New Roman" w:eastAsia="宋体" w:cs="Times New Roman"/>
                <w:i/>
                <w:iCs/>
                <w:sz w:val="21"/>
                <w:szCs w:val="21"/>
                <w:highlight w:val="none"/>
                <w:vertAlign w:val="subscript"/>
                <w:lang w:val="zh-CN"/>
              </w:rPr>
              <w:t xml:space="preserve">m </w:t>
            </w:r>
            <w:r>
              <w:rPr>
                <w:rFonts w:hint="default" w:ascii="Times New Roman" w:hAnsi="Times New Roman" w:eastAsia="宋体" w:cs="Times New Roman"/>
                <w:i/>
                <w:iCs/>
                <w:sz w:val="21"/>
                <w:szCs w:val="21"/>
                <w:highlight w:val="none"/>
              </w:rPr>
              <w:t xml:space="preserve">/ </w:t>
            </w:r>
            <w:r>
              <w:rPr>
                <w:rFonts w:hint="default" w:ascii="Times New Roman" w:hAnsi="Times New Roman" w:eastAsia="宋体" w:cs="Times New Roman"/>
                <w:sz w:val="21"/>
                <w:szCs w:val="21"/>
                <w:highlight w:val="none"/>
                <w:lang w:val="zh-CN"/>
              </w:rPr>
              <w:t>MPa</w:t>
            </w:r>
          </w:p>
        </w:tc>
        <w:tc>
          <w:tcPr>
            <w:tcW w:w="1343" w:type="pct"/>
            <w:vAlign w:val="center"/>
          </w:tcPr>
          <w:p w14:paraId="38FF1E9C">
            <w:pPr>
              <w:adjustRightInd w:val="0"/>
              <w:spacing w:line="24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断后伸长率</w:t>
            </w:r>
          </w:p>
          <w:p w14:paraId="72F49F8D">
            <w:pPr>
              <w:adjustRightInd w:val="0"/>
              <w:spacing w:line="240" w:lineRule="exact"/>
              <w:jc w:val="center"/>
              <w:rPr>
                <w:rFonts w:hint="default" w:ascii="Times New Roman" w:hAnsi="Times New Roman" w:eastAsia="宋体" w:cs="Times New Roman"/>
                <w:i/>
                <w:iCs/>
                <w:sz w:val="21"/>
                <w:szCs w:val="21"/>
                <w:highlight w:val="none"/>
                <w:vertAlign w:val="subscript"/>
                <w:lang w:val="zh-CN"/>
              </w:rPr>
            </w:pPr>
            <w:r>
              <w:rPr>
                <w:rFonts w:hint="default" w:ascii="Times New Roman" w:hAnsi="Times New Roman" w:eastAsia="宋体" w:cs="Times New Roman"/>
                <w:sz w:val="21"/>
                <w:szCs w:val="21"/>
                <w:highlight w:val="none"/>
                <w:lang w:val="en-US" w:eastAsia="zh-CN"/>
              </w:rPr>
              <w:t>A/ %</w:t>
            </w:r>
          </w:p>
        </w:tc>
      </w:tr>
      <w:tr w14:paraId="391AC8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8" w:type="pct"/>
            <w:vMerge w:val="continue"/>
            <w:vAlign w:val="center"/>
          </w:tcPr>
          <w:p w14:paraId="45D66033">
            <w:pPr>
              <w:spacing w:line="360" w:lineRule="auto"/>
              <w:jc w:val="center"/>
              <w:rPr>
                <w:rFonts w:hint="default" w:ascii="Times New Roman" w:hAnsi="Times New Roman" w:eastAsia="宋体" w:cs="Times New Roman"/>
                <w:sz w:val="21"/>
                <w:szCs w:val="21"/>
                <w:highlight w:val="none"/>
              </w:rPr>
            </w:pPr>
          </w:p>
        </w:tc>
        <w:tc>
          <w:tcPr>
            <w:tcW w:w="4031" w:type="pct"/>
            <w:gridSpan w:val="3"/>
            <w:vAlign w:val="center"/>
          </w:tcPr>
          <w:p w14:paraId="4C355659">
            <w:pPr>
              <w:adjustRightInd w:val="0"/>
              <w:spacing w:line="300" w:lineRule="exact"/>
              <w:jc w:val="center"/>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不小于</w:t>
            </w:r>
          </w:p>
        </w:tc>
      </w:tr>
      <w:tr w14:paraId="59E3A1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8" w:type="pct"/>
            <w:vAlign w:val="center"/>
          </w:tcPr>
          <w:p w14:paraId="5385FDBD">
            <w:pPr>
              <w:pStyle w:val="18"/>
              <w:keepNext w:val="0"/>
              <w:keepLines w:val="0"/>
              <w:pageBreakBefore w:val="0"/>
              <w:widowControl/>
              <w:numPr>
                <w:ilvl w:val="0"/>
                <w:numId w:val="0"/>
              </w:numPr>
              <w:kinsoku/>
              <w:wordWrap/>
              <w:overflowPunct/>
              <w:topLinePunct w:val="0"/>
              <w:bidi w:val="0"/>
              <w:adjustRightInd/>
              <w:snapToGrid/>
              <w:ind w:left="0" w:leftChars="0" w:firstLine="0" w:firstLineChars="0"/>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lang w:val="en-US" w:eastAsia="zh-CN"/>
              </w:rPr>
              <w:t>MG400c</w:t>
            </w:r>
          </w:p>
        </w:tc>
        <w:tc>
          <w:tcPr>
            <w:tcW w:w="1343" w:type="pct"/>
            <w:vAlign w:val="center"/>
          </w:tcPr>
          <w:p w14:paraId="566426F5">
            <w:pPr>
              <w:adjustRightInd w:val="0"/>
              <w:spacing w:line="30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400</w:t>
            </w:r>
          </w:p>
        </w:tc>
        <w:tc>
          <w:tcPr>
            <w:tcW w:w="1344" w:type="pct"/>
            <w:vAlign w:val="center"/>
          </w:tcPr>
          <w:p w14:paraId="5B37630A">
            <w:pPr>
              <w:adjustRightInd w:val="0"/>
              <w:spacing w:line="30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540</w:t>
            </w:r>
          </w:p>
        </w:tc>
        <w:tc>
          <w:tcPr>
            <w:tcW w:w="1343" w:type="pct"/>
            <w:vAlign w:val="center"/>
          </w:tcPr>
          <w:p w14:paraId="76DF4EE5">
            <w:pPr>
              <w:adjustRightInd w:val="0"/>
              <w:spacing w:line="30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16</w:t>
            </w:r>
          </w:p>
        </w:tc>
      </w:tr>
      <w:tr w14:paraId="0AAC6D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8" w:type="pct"/>
            <w:vAlign w:val="center"/>
          </w:tcPr>
          <w:p w14:paraId="0CBD4F80">
            <w:pPr>
              <w:pStyle w:val="18"/>
              <w:keepNext w:val="0"/>
              <w:keepLines w:val="0"/>
              <w:pageBreakBefore w:val="0"/>
              <w:widowControl/>
              <w:numPr>
                <w:ilvl w:val="0"/>
                <w:numId w:val="0"/>
              </w:numPr>
              <w:kinsoku/>
              <w:wordWrap/>
              <w:overflowPunct/>
              <w:topLinePunct w:val="0"/>
              <w:bidi w:val="0"/>
              <w:adjustRightInd/>
              <w:snapToGrid/>
              <w:ind w:left="0" w:leftChars="0" w:firstLine="0" w:firstLineChars="0"/>
              <w:jc w:val="center"/>
              <w:textAlignment w:val="auto"/>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lang w:val="en-US" w:eastAsia="zh-CN"/>
              </w:rPr>
              <w:t>MG500c</w:t>
            </w:r>
          </w:p>
        </w:tc>
        <w:tc>
          <w:tcPr>
            <w:tcW w:w="1343" w:type="pct"/>
            <w:vAlign w:val="center"/>
          </w:tcPr>
          <w:p w14:paraId="559F8E15">
            <w:pPr>
              <w:adjustRightInd w:val="0"/>
              <w:spacing w:line="30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500</w:t>
            </w:r>
          </w:p>
        </w:tc>
        <w:tc>
          <w:tcPr>
            <w:tcW w:w="1344" w:type="pct"/>
            <w:vAlign w:val="center"/>
          </w:tcPr>
          <w:p w14:paraId="651A9863">
            <w:pPr>
              <w:adjustRightInd w:val="0"/>
              <w:spacing w:line="30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630</w:t>
            </w:r>
          </w:p>
        </w:tc>
        <w:tc>
          <w:tcPr>
            <w:tcW w:w="1343" w:type="pct"/>
            <w:vAlign w:val="center"/>
          </w:tcPr>
          <w:p w14:paraId="48550939">
            <w:pPr>
              <w:adjustRightInd w:val="0"/>
              <w:spacing w:line="30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16</w:t>
            </w:r>
          </w:p>
        </w:tc>
      </w:tr>
    </w:tbl>
    <w:p w14:paraId="03A18BD8">
      <w:pPr>
        <w:overflowPunct w:val="0"/>
        <w:spacing w:line="360" w:lineRule="auto"/>
        <w:ind w:firstLine="560" w:firstLineChars="200"/>
        <w:rPr>
          <w:rFonts w:hint="default" w:ascii="Times New Roman" w:hAnsi="Times New Roman" w:eastAsia="仿宋_GB2312"/>
          <w:sz w:val="28"/>
          <w:szCs w:val="28"/>
          <w:lang w:val="en-US" w:eastAsia="zh-CN"/>
        </w:rPr>
      </w:pPr>
      <w:r>
        <w:rPr>
          <w:rFonts w:ascii="Times New Roman" w:hAnsi="Times New Roman" w:eastAsia="仿宋_GB2312"/>
          <w:sz w:val="28"/>
          <w:szCs w:val="28"/>
        </w:rPr>
        <w:t>（2）</w:t>
      </w:r>
      <w:r>
        <w:rPr>
          <w:rFonts w:hint="eastAsia" w:ascii="Times New Roman" w:hAnsi="Times New Roman" w:eastAsia="仿宋_GB2312"/>
          <w:sz w:val="28"/>
          <w:szCs w:val="28"/>
        </w:rPr>
        <w:t>对于没有明显屈服强度的钢，屈服强度特征值R</w:t>
      </w:r>
      <w:r>
        <w:rPr>
          <w:rFonts w:hint="eastAsia" w:ascii="Times New Roman" w:hAnsi="Times New Roman" w:eastAsia="仿宋_GB2312"/>
          <w:sz w:val="28"/>
          <w:szCs w:val="28"/>
          <w:vertAlign w:val="subscript"/>
        </w:rPr>
        <w:t>eL</w:t>
      </w:r>
      <w:r>
        <w:rPr>
          <w:rFonts w:hint="eastAsia" w:ascii="Times New Roman" w:hAnsi="Times New Roman" w:eastAsia="仿宋_GB2312"/>
          <w:sz w:val="28"/>
          <w:szCs w:val="28"/>
        </w:rPr>
        <w:t>应采用规定</w:t>
      </w:r>
      <w:r>
        <w:rPr>
          <w:rFonts w:hint="eastAsia" w:ascii="Times New Roman" w:hAnsi="Times New Roman" w:eastAsia="仿宋_GB2312"/>
          <w:sz w:val="28"/>
          <w:szCs w:val="28"/>
          <w:lang w:val="en-US" w:eastAsia="zh-CN"/>
        </w:rPr>
        <w:t>塑性</w:t>
      </w:r>
      <w:r>
        <w:rPr>
          <w:rFonts w:hint="eastAsia" w:ascii="Times New Roman" w:hAnsi="Times New Roman" w:eastAsia="仿宋_GB2312"/>
          <w:sz w:val="28"/>
          <w:szCs w:val="28"/>
        </w:rPr>
        <w:t>延伸强度R</w:t>
      </w:r>
      <w:r>
        <w:rPr>
          <w:rFonts w:hint="eastAsia" w:ascii="Times New Roman" w:hAnsi="Times New Roman" w:eastAsia="仿宋_GB2312"/>
          <w:sz w:val="28"/>
          <w:szCs w:val="28"/>
          <w:vertAlign w:val="subscript"/>
        </w:rPr>
        <w:t>p0.2</w:t>
      </w:r>
      <w:r>
        <w:rPr>
          <w:rFonts w:ascii="Times New Roman" w:hAnsi="Times New Roman" w:eastAsia="仿宋_GB2312"/>
          <w:sz w:val="28"/>
          <w:szCs w:val="28"/>
        </w:rPr>
        <w:t>。</w:t>
      </w:r>
      <w:r>
        <w:rPr>
          <w:rFonts w:hint="eastAsia" w:ascii="Times New Roman" w:hAnsi="Times New Roman" w:eastAsia="仿宋_GB2312"/>
          <w:sz w:val="28"/>
          <w:szCs w:val="28"/>
          <w:lang w:val="en-US" w:eastAsia="zh-CN"/>
        </w:rPr>
        <w:t>采纳讨论会专家意见，将“规定非比例延伸强度”修正为“规定塑性延伸强度”。</w:t>
      </w:r>
    </w:p>
    <w:p w14:paraId="1C35758E">
      <w:pPr>
        <w:overflowPunct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5. 工艺性能</w:t>
      </w:r>
    </w:p>
    <w:p w14:paraId="1807264F">
      <w:pPr>
        <w:overflowPunct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（1）弯曲性能</w:t>
      </w:r>
    </w:p>
    <w:p w14:paraId="53157AF3">
      <w:pPr>
        <w:overflowPunct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按表3规定的弯芯直径弯曲180°后，钢筋受弯曲部位表面不得产生裂纹。如供方能保证可不做弯曲性能检验</w:t>
      </w:r>
      <w:r>
        <w:rPr>
          <w:rFonts w:ascii="Times New Roman" w:hAnsi="Times New Roman" w:eastAsia="仿宋_GB2312"/>
          <w:sz w:val="28"/>
          <w:szCs w:val="28"/>
        </w:rPr>
        <w:t>。</w:t>
      </w:r>
    </w:p>
    <w:p w14:paraId="04C03A4F">
      <w:pPr>
        <w:pStyle w:val="17"/>
        <w:numPr>
          <w:ilvl w:val="0"/>
          <w:numId w:val="3"/>
        </w:numPr>
        <w:spacing w:before="156" w:after="156"/>
        <w:ind w:left="0"/>
        <w:jc w:val="right"/>
        <w:rPr>
          <w:rFonts w:ascii="Times New Roman"/>
        </w:rPr>
      </w:pPr>
      <w:r>
        <w:rPr>
          <w:rFonts w:hint="eastAsia" w:ascii="Times New Roman"/>
        </w:rPr>
        <w:t>弯曲性能</w:t>
      </w:r>
      <w:r>
        <w:rPr>
          <w:rFonts w:hint="eastAsia" w:ascii="Times New Roman"/>
          <w:lang w:val="en-US" w:eastAsia="zh-CN"/>
        </w:rPr>
        <w:t xml:space="preserve">  </w:t>
      </w:r>
      <w:r>
        <w:rPr>
          <w:rFonts w:ascii="Times New Roman"/>
        </w:rPr>
        <w:t xml:space="preserve">                      单位为毫米</w:t>
      </w:r>
    </w:p>
    <w:tbl>
      <w:tblPr>
        <w:tblStyle w:val="6"/>
        <w:tblW w:w="4873"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334"/>
        <w:gridCol w:w="2990"/>
        <w:gridCol w:w="2988"/>
      </w:tblGrid>
      <w:tr w14:paraId="6694EE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270" w:type="dxa"/>
            <w:vAlign w:val="center"/>
          </w:tcPr>
          <w:p w14:paraId="5D899B93">
            <w:pPr>
              <w:adjustRightInd w:val="0"/>
              <w:spacing w:line="300" w:lineRule="exact"/>
              <w:jc w:val="center"/>
              <w:rPr>
                <w:rFonts w:hint="default" w:ascii="Times New Roman" w:hAnsi="Times New Roman" w:eastAsia="宋体" w:cs="Times New Roman"/>
                <w:sz w:val="21"/>
                <w:szCs w:val="21"/>
                <w:highlight w:val="none"/>
                <w:lang w:val="zh-CN" w:eastAsia="zh-CN"/>
              </w:rPr>
            </w:pPr>
            <w:r>
              <w:rPr>
                <w:rFonts w:hint="default" w:ascii="Times New Roman" w:hAnsi="Times New Roman" w:eastAsia="宋体" w:cs="Times New Roman"/>
                <w:sz w:val="21"/>
                <w:szCs w:val="21"/>
                <w:highlight w:val="none"/>
                <w:lang w:val="zh-CN" w:eastAsia="zh-CN"/>
              </w:rPr>
              <w:t>牌号</w:t>
            </w:r>
          </w:p>
        </w:tc>
        <w:tc>
          <w:tcPr>
            <w:tcW w:w="2907" w:type="dxa"/>
            <w:vAlign w:val="center"/>
          </w:tcPr>
          <w:p w14:paraId="03223D0F">
            <w:pPr>
              <w:adjustRightInd w:val="0"/>
              <w:spacing w:line="30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zh-CN" w:eastAsia="zh-CN"/>
              </w:rPr>
              <w:t>公称直径</w:t>
            </w:r>
            <w:r>
              <w:rPr>
                <w:rFonts w:hint="default" w:ascii="Times New Roman" w:hAnsi="Times New Roman" w:eastAsia="宋体" w:cs="Times New Roman"/>
                <w:sz w:val="21"/>
                <w:szCs w:val="21"/>
                <w:highlight w:val="none"/>
                <w:lang w:val="en-US" w:eastAsia="zh-CN"/>
              </w:rPr>
              <w:t>d</w:t>
            </w:r>
            <w:r>
              <w:rPr>
                <w:rFonts w:hint="eastAsia" w:ascii="Times New Roman" w:hAnsi="Times New Roman" w:eastAsia="宋体" w:cs="Times New Roman"/>
                <w:sz w:val="21"/>
                <w:szCs w:val="21"/>
                <w:highlight w:val="none"/>
                <w:lang w:val="en-US" w:eastAsia="zh-CN"/>
              </w:rPr>
              <w:t>/mm</w:t>
            </w:r>
          </w:p>
        </w:tc>
        <w:tc>
          <w:tcPr>
            <w:tcW w:w="2905" w:type="dxa"/>
            <w:vAlign w:val="center"/>
          </w:tcPr>
          <w:p w14:paraId="538D1614">
            <w:pPr>
              <w:adjustRightInd w:val="0"/>
              <w:spacing w:line="300" w:lineRule="exact"/>
              <w:jc w:val="center"/>
              <w:rPr>
                <w:rFonts w:hint="default" w:ascii="Times New Roman" w:hAnsi="Times New Roman" w:eastAsia="宋体" w:cs="Times New Roman"/>
                <w:sz w:val="21"/>
                <w:szCs w:val="21"/>
                <w:highlight w:val="none"/>
                <w:lang w:val="zh-CN" w:eastAsia="zh-CN"/>
              </w:rPr>
            </w:pPr>
            <w:r>
              <w:rPr>
                <w:rFonts w:hint="default" w:ascii="Times New Roman" w:hAnsi="Times New Roman" w:eastAsia="宋体" w:cs="Times New Roman"/>
                <w:sz w:val="21"/>
                <w:szCs w:val="21"/>
                <w:highlight w:val="none"/>
                <w:lang w:val="zh-CN" w:eastAsia="zh-CN"/>
              </w:rPr>
              <w:t>弯曲压头直径</w:t>
            </w:r>
            <w:r>
              <w:rPr>
                <w:rFonts w:hint="eastAsia" w:ascii="Times New Roman" w:hAnsi="Times New Roman" w:eastAsia="宋体" w:cs="Times New Roman"/>
                <w:sz w:val="21"/>
                <w:szCs w:val="21"/>
                <w:highlight w:val="none"/>
                <w:lang w:val="en-US" w:eastAsia="zh-CN"/>
              </w:rPr>
              <w:t>/mm</w:t>
            </w:r>
          </w:p>
        </w:tc>
      </w:tr>
      <w:tr w14:paraId="64F586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270" w:type="dxa"/>
            <w:vMerge w:val="restart"/>
            <w:vAlign w:val="center"/>
          </w:tcPr>
          <w:p w14:paraId="7A9C467C">
            <w:pPr>
              <w:adjustRightInd w:val="0"/>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MG400c</w:t>
            </w:r>
          </w:p>
        </w:tc>
        <w:tc>
          <w:tcPr>
            <w:tcW w:w="2907" w:type="dxa"/>
            <w:vAlign w:val="center"/>
          </w:tcPr>
          <w:p w14:paraId="5848F7B6">
            <w:pPr>
              <w:adjustRightInd w:val="0"/>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lang w:val="en-US" w:eastAsia="en-US"/>
              </w:rPr>
              <w:t>6</w:t>
            </w:r>
            <w:r>
              <w:rPr>
                <w:rFonts w:hint="eastAsia"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en-US"/>
              </w:rPr>
              <w:t>25</w:t>
            </w:r>
          </w:p>
        </w:tc>
        <w:tc>
          <w:tcPr>
            <w:tcW w:w="2905" w:type="dxa"/>
            <w:vAlign w:val="center"/>
          </w:tcPr>
          <w:p w14:paraId="0253D3EB">
            <w:pPr>
              <w:adjustRightInd w:val="0"/>
              <w:spacing w:line="30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en-US"/>
              </w:rPr>
              <w:t>4</w:t>
            </w:r>
            <w:r>
              <w:rPr>
                <w:rFonts w:hint="default" w:ascii="Times New Roman" w:hAnsi="Times New Roman" w:eastAsia="宋体" w:cs="Times New Roman"/>
                <w:sz w:val="21"/>
                <w:szCs w:val="21"/>
                <w:highlight w:val="none"/>
                <w:lang w:val="en-US" w:eastAsia="zh-CN"/>
              </w:rPr>
              <w:t>d</w:t>
            </w:r>
          </w:p>
        </w:tc>
      </w:tr>
      <w:tr w14:paraId="4A3401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270" w:type="dxa"/>
            <w:vMerge w:val="continue"/>
            <w:vAlign w:val="center"/>
          </w:tcPr>
          <w:p w14:paraId="3A427685">
            <w:pPr>
              <w:adjustRightInd w:val="0"/>
              <w:spacing w:line="300" w:lineRule="exact"/>
              <w:jc w:val="center"/>
              <w:rPr>
                <w:rFonts w:hint="default" w:ascii="Times New Roman" w:hAnsi="Times New Roman" w:eastAsia="宋体" w:cs="Times New Roman"/>
                <w:sz w:val="21"/>
                <w:szCs w:val="21"/>
                <w:highlight w:val="none"/>
                <w:lang w:val="en-US" w:eastAsia="zh-CN"/>
              </w:rPr>
            </w:pPr>
          </w:p>
        </w:tc>
        <w:tc>
          <w:tcPr>
            <w:tcW w:w="2907" w:type="dxa"/>
            <w:vAlign w:val="center"/>
          </w:tcPr>
          <w:p w14:paraId="22C98E55">
            <w:pPr>
              <w:adjustRightInd w:val="0"/>
              <w:spacing w:line="30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en-US"/>
              </w:rPr>
              <w:t>28</w:t>
            </w:r>
            <w:r>
              <w:rPr>
                <w:rFonts w:hint="eastAsia" w:ascii="Times New Roman" w:hAnsi="Times New Roman" w:eastAsia="宋体" w:cs="Times New Roman"/>
                <w:sz w:val="21"/>
                <w:szCs w:val="21"/>
                <w:highlight w:val="none"/>
                <w:lang w:val="zh-CN" w:eastAsia="zh-CN"/>
              </w:rPr>
              <w:t>~</w:t>
            </w:r>
            <w:r>
              <w:rPr>
                <w:rFonts w:hint="default" w:ascii="Times New Roman" w:hAnsi="Times New Roman" w:eastAsia="宋体" w:cs="Times New Roman"/>
                <w:sz w:val="21"/>
                <w:szCs w:val="21"/>
                <w:highlight w:val="none"/>
                <w:lang w:val="en-US" w:eastAsia="en-US"/>
              </w:rPr>
              <w:t>40</w:t>
            </w:r>
          </w:p>
        </w:tc>
        <w:tc>
          <w:tcPr>
            <w:tcW w:w="2905" w:type="dxa"/>
            <w:vAlign w:val="center"/>
          </w:tcPr>
          <w:p w14:paraId="29660755">
            <w:pPr>
              <w:adjustRightInd w:val="0"/>
              <w:spacing w:line="300" w:lineRule="exact"/>
              <w:jc w:val="center"/>
              <w:rPr>
                <w:rFonts w:hint="default" w:ascii="Times New Roman" w:hAnsi="Times New Roman" w:eastAsia="宋体" w:cs="Times New Roman"/>
                <w:sz w:val="21"/>
                <w:szCs w:val="21"/>
                <w:highlight w:val="none"/>
                <w:lang w:val="zh-CN" w:eastAsia="zh-CN"/>
              </w:rPr>
            </w:pPr>
            <w:r>
              <w:rPr>
                <w:rFonts w:hint="default" w:ascii="Times New Roman" w:hAnsi="Times New Roman" w:eastAsia="宋体" w:cs="Times New Roman"/>
                <w:sz w:val="21"/>
                <w:szCs w:val="21"/>
                <w:highlight w:val="none"/>
                <w:lang w:val="en-US" w:eastAsia="en-US"/>
              </w:rPr>
              <w:t>5d</w:t>
            </w:r>
          </w:p>
        </w:tc>
      </w:tr>
      <w:tr w14:paraId="378611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270" w:type="dxa"/>
            <w:vMerge w:val="continue"/>
            <w:vAlign w:val="center"/>
          </w:tcPr>
          <w:p w14:paraId="481919E7">
            <w:pPr>
              <w:adjustRightInd w:val="0"/>
              <w:spacing w:line="300" w:lineRule="exact"/>
              <w:jc w:val="center"/>
              <w:rPr>
                <w:rFonts w:hint="default" w:ascii="Times New Roman" w:hAnsi="Times New Roman" w:eastAsia="宋体" w:cs="Times New Roman"/>
                <w:sz w:val="21"/>
                <w:szCs w:val="21"/>
                <w:highlight w:val="none"/>
                <w:lang w:val="en-US" w:eastAsia="zh-CN"/>
              </w:rPr>
            </w:pPr>
          </w:p>
        </w:tc>
        <w:tc>
          <w:tcPr>
            <w:tcW w:w="2907" w:type="dxa"/>
            <w:vAlign w:val="center"/>
          </w:tcPr>
          <w:p w14:paraId="06038604">
            <w:pPr>
              <w:adjustRightInd w:val="0"/>
              <w:spacing w:line="30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en-US"/>
              </w:rPr>
              <w:t>&gt;40</w:t>
            </w:r>
            <w:r>
              <w:rPr>
                <w:rFonts w:hint="eastAsia" w:ascii="Times New Roman" w:hAnsi="Times New Roman" w:eastAsia="宋体" w:cs="Times New Roman"/>
                <w:sz w:val="21"/>
                <w:szCs w:val="21"/>
                <w:highlight w:val="none"/>
                <w:lang w:val="zh-CN" w:eastAsia="zh-CN"/>
              </w:rPr>
              <w:t>~</w:t>
            </w:r>
            <w:r>
              <w:rPr>
                <w:rFonts w:hint="default" w:ascii="Times New Roman" w:hAnsi="Times New Roman" w:eastAsia="宋体" w:cs="Times New Roman"/>
                <w:sz w:val="21"/>
                <w:szCs w:val="21"/>
                <w:highlight w:val="none"/>
                <w:lang w:val="en-US" w:eastAsia="en-US"/>
              </w:rPr>
              <w:t>50</w:t>
            </w:r>
          </w:p>
        </w:tc>
        <w:tc>
          <w:tcPr>
            <w:tcW w:w="2905" w:type="dxa"/>
            <w:vAlign w:val="center"/>
          </w:tcPr>
          <w:p w14:paraId="50390BC9">
            <w:pPr>
              <w:adjustRightInd w:val="0"/>
              <w:spacing w:line="300" w:lineRule="exact"/>
              <w:jc w:val="center"/>
              <w:rPr>
                <w:rFonts w:hint="default" w:ascii="Times New Roman" w:hAnsi="Times New Roman" w:eastAsia="宋体" w:cs="Times New Roman"/>
                <w:sz w:val="21"/>
                <w:szCs w:val="21"/>
                <w:highlight w:val="none"/>
                <w:lang w:val="zh-CN" w:eastAsia="zh-CN"/>
              </w:rPr>
            </w:pPr>
            <w:r>
              <w:rPr>
                <w:rFonts w:hint="default" w:ascii="Times New Roman" w:hAnsi="Times New Roman" w:eastAsia="宋体" w:cs="Times New Roman"/>
                <w:sz w:val="21"/>
                <w:szCs w:val="21"/>
                <w:highlight w:val="none"/>
                <w:lang w:val="en-US" w:eastAsia="en-US"/>
              </w:rPr>
              <w:t>6d</w:t>
            </w:r>
          </w:p>
        </w:tc>
      </w:tr>
      <w:tr w14:paraId="1807D9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70" w:type="dxa"/>
            <w:vMerge w:val="restart"/>
            <w:vAlign w:val="center"/>
          </w:tcPr>
          <w:p w14:paraId="2D485924">
            <w:pPr>
              <w:adjustRightInd w:val="0"/>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MG500c</w:t>
            </w:r>
          </w:p>
        </w:tc>
        <w:tc>
          <w:tcPr>
            <w:tcW w:w="2907" w:type="dxa"/>
            <w:vAlign w:val="center"/>
          </w:tcPr>
          <w:p w14:paraId="4B908FDF">
            <w:pPr>
              <w:adjustRightInd w:val="0"/>
              <w:spacing w:line="300" w:lineRule="exact"/>
              <w:jc w:val="center"/>
              <w:rPr>
                <w:rFonts w:hint="default" w:ascii="Times New Roman" w:hAnsi="Times New Roman" w:eastAsia="宋体" w:cs="Times New Roman"/>
                <w:sz w:val="21"/>
                <w:szCs w:val="21"/>
                <w:highlight w:val="none"/>
                <w:lang w:val="zh-CN" w:eastAsia="zh-CN"/>
              </w:rPr>
            </w:pPr>
            <w:r>
              <w:rPr>
                <w:rFonts w:hint="eastAsia"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lang w:val="zh-CN" w:eastAsia="zh-CN"/>
              </w:rPr>
              <w:t>6</w:t>
            </w:r>
            <w:r>
              <w:rPr>
                <w:rFonts w:hint="eastAsia" w:ascii="Times New Roman" w:hAnsi="Times New Roman" w:eastAsia="宋体" w:cs="Times New Roman"/>
                <w:sz w:val="21"/>
                <w:szCs w:val="21"/>
                <w:highlight w:val="none"/>
                <w:lang w:val="zh-CN" w:eastAsia="zh-CN"/>
              </w:rPr>
              <w:t>~</w:t>
            </w:r>
            <w:r>
              <w:rPr>
                <w:rFonts w:hint="default" w:ascii="Times New Roman" w:hAnsi="Times New Roman" w:eastAsia="宋体" w:cs="Times New Roman"/>
                <w:sz w:val="21"/>
                <w:szCs w:val="21"/>
                <w:highlight w:val="none"/>
                <w:lang w:val="zh-CN" w:eastAsia="zh-CN"/>
              </w:rPr>
              <w:t>25</w:t>
            </w:r>
          </w:p>
        </w:tc>
        <w:tc>
          <w:tcPr>
            <w:tcW w:w="2905" w:type="dxa"/>
            <w:vAlign w:val="center"/>
          </w:tcPr>
          <w:p w14:paraId="03EC3708">
            <w:pPr>
              <w:adjustRightInd w:val="0"/>
              <w:spacing w:line="300" w:lineRule="exact"/>
              <w:jc w:val="center"/>
              <w:rPr>
                <w:rFonts w:hint="default" w:ascii="Times New Roman" w:hAnsi="Times New Roman" w:eastAsia="宋体" w:cs="Times New Roman"/>
                <w:sz w:val="21"/>
                <w:szCs w:val="21"/>
                <w:highlight w:val="none"/>
                <w:lang w:val="zh-CN" w:eastAsia="zh-CN"/>
              </w:rPr>
            </w:pPr>
            <w:r>
              <w:rPr>
                <w:rFonts w:hint="default" w:ascii="Times New Roman" w:hAnsi="Times New Roman" w:eastAsia="宋体" w:cs="Times New Roman"/>
                <w:sz w:val="21"/>
                <w:szCs w:val="21"/>
                <w:highlight w:val="none"/>
                <w:lang w:val="en-US" w:eastAsia="en-US"/>
              </w:rPr>
              <w:t>6d</w:t>
            </w:r>
          </w:p>
        </w:tc>
      </w:tr>
      <w:tr w14:paraId="2BD6F0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70" w:type="dxa"/>
            <w:vMerge w:val="continue"/>
            <w:vAlign w:val="center"/>
          </w:tcPr>
          <w:p w14:paraId="0027CC3F">
            <w:pPr>
              <w:adjustRightInd w:val="0"/>
              <w:spacing w:line="300" w:lineRule="exact"/>
              <w:jc w:val="center"/>
              <w:rPr>
                <w:rFonts w:hint="default" w:ascii="Times New Roman" w:hAnsi="Times New Roman" w:eastAsia="宋体" w:cs="Times New Roman"/>
                <w:sz w:val="21"/>
                <w:szCs w:val="21"/>
                <w:highlight w:val="none"/>
                <w:lang w:val="en-US" w:eastAsia="zh-CN"/>
              </w:rPr>
            </w:pPr>
          </w:p>
        </w:tc>
        <w:tc>
          <w:tcPr>
            <w:tcW w:w="2907" w:type="dxa"/>
            <w:vAlign w:val="center"/>
          </w:tcPr>
          <w:p w14:paraId="11D330A1">
            <w:pPr>
              <w:adjustRightInd w:val="0"/>
              <w:spacing w:line="300" w:lineRule="exact"/>
              <w:jc w:val="center"/>
              <w:rPr>
                <w:rFonts w:hint="default" w:ascii="Times New Roman" w:hAnsi="Times New Roman" w:eastAsia="宋体" w:cs="Times New Roman"/>
                <w:sz w:val="21"/>
                <w:szCs w:val="21"/>
                <w:highlight w:val="none"/>
                <w:lang w:val="zh-CN" w:eastAsia="zh-CN"/>
              </w:rPr>
            </w:pPr>
            <w:r>
              <w:rPr>
                <w:rFonts w:hint="default" w:ascii="Times New Roman" w:hAnsi="Times New Roman" w:eastAsia="宋体" w:cs="Times New Roman"/>
                <w:sz w:val="21"/>
                <w:szCs w:val="21"/>
                <w:highlight w:val="none"/>
                <w:lang w:val="zh-CN" w:eastAsia="zh-CN"/>
              </w:rPr>
              <w:t>28</w:t>
            </w:r>
            <w:r>
              <w:rPr>
                <w:rFonts w:hint="eastAsia" w:ascii="Times New Roman" w:hAnsi="Times New Roman" w:eastAsia="宋体" w:cs="Times New Roman"/>
                <w:sz w:val="21"/>
                <w:szCs w:val="21"/>
                <w:highlight w:val="none"/>
                <w:lang w:val="zh-CN" w:eastAsia="zh-CN"/>
              </w:rPr>
              <w:t>~</w:t>
            </w:r>
            <w:r>
              <w:rPr>
                <w:rFonts w:hint="default" w:ascii="Times New Roman" w:hAnsi="Times New Roman" w:eastAsia="宋体" w:cs="Times New Roman"/>
                <w:sz w:val="21"/>
                <w:szCs w:val="21"/>
                <w:highlight w:val="none"/>
                <w:lang w:val="zh-CN" w:eastAsia="zh-CN"/>
              </w:rPr>
              <w:t>40</w:t>
            </w:r>
          </w:p>
        </w:tc>
        <w:tc>
          <w:tcPr>
            <w:tcW w:w="2905" w:type="dxa"/>
            <w:vAlign w:val="center"/>
          </w:tcPr>
          <w:p w14:paraId="6DFD5C9D">
            <w:pPr>
              <w:adjustRightInd w:val="0"/>
              <w:spacing w:line="300" w:lineRule="exact"/>
              <w:jc w:val="center"/>
              <w:rPr>
                <w:rFonts w:hint="default" w:ascii="Times New Roman" w:hAnsi="Times New Roman" w:eastAsia="宋体" w:cs="Times New Roman"/>
                <w:sz w:val="21"/>
                <w:szCs w:val="21"/>
                <w:highlight w:val="none"/>
                <w:lang w:val="zh-CN" w:eastAsia="zh-CN"/>
              </w:rPr>
            </w:pPr>
            <w:r>
              <w:rPr>
                <w:rFonts w:hint="default" w:ascii="Times New Roman" w:hAnsi="Times New Roman" w:eastAsia="宋体" w:cs="Times New Roman"/>
                <w:sz w:val="21"/>
                <w:szCs w:val="21"/>
                <w:highlight w:val="none"/>
                <w:lang w:val="en-US" w:eastAsia="zh-CN"/>
              </w:rPr>
              <w:t>7d</w:t>
            </w:r>
          </w:p>
        </w:tc>
      </w:tr>
      <w:tr w14:paraId="7ADD65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70" w:type="dxa"/>
            <w:vMerge w:val="continue"/>
            <w:vAlign w:val="center"/>
          </w:tcPr>
          <w:p w14:paraId="6FCA8A0E">
            <w:pPr>
              <w:adjustRightInd w:val="0"/>
              <w:spacing w:line="300" w:lineRule="exact"/>
              <w:jc w:val="center"/>
              <w:rPr>
                <w:rFonts w:hint="default" w:ascii="Times New Roman" w:hAnsi="Times New Roman" w:eastAsia="宋体" w:cs="Times New Roman"/>
                <w:sz w:val="21"/>
                <w:szCs w:val="21"/>
                <w:highlight w:val="none"/>
                <w:lang w:val="en-US" w:eastAsia="zh-CN"/>
              </w:rPr>
            </w:pPr>
          </w:p>
        </w:tc>
        <w:tc>
          <w:tcPr>
            <w:tcW w:w="2907" w:type="dxa"/>
            <w:vAlign w:val="center"/>
          </w:tcPr>
          <w:p w14:paraId="481F22A3">
            <w:pPr>
              <w:adjustRightInd w:val="0"/>
              <w:spacing w:line="300" w:lineRule="exact"/>
              <w:jc w:val="center"/>
              <w:rPr>
                <w:rFonts w:hint="default" w:ascii="Times New Roman" w:hAnsi="Times New Roman" w:eastAsia="宋体" w:cs="Times New Roman"/>
                <w:sz w:val="21"/>
                <w:szCs w:val="21"/>
                <w:highlight w:val="none"/>
                <w:lang w:val="zh-CN" w:eastAsia="zh-CN"/>
              </w:rPr>
            </w:pPr>
            <w:r>
              <w:rPr>
                <w:rFonts w:hint="default" w:ascii="Times New Roman" w:hAnsi="Times New Roman" w:eastAsia="宋体" w:cs="Times New Roman"/>
                <w:sz w:val="21"/>
                <w:szCs w:val="21"/>
                <w:highlight w:val="none"/>
                <w:lang w:val="en-US" w:eastAsia="en-US"/>
              </w:rPr>
              <w:t>&gt;40</w:t>
            </w:r>
            <w:r>
              <w:rPr>
                <w:rFonts w:hint="eastAsia" w:ascii="Times New Roman" w:hAnsi="Times New Roman" w:eastAsia="宋体" w:cs="Times New Roman"/>
                <w:sz w:val="21"/>
                <w:szCs w:val="21"/>
                <w:highlight w:val="none"/>
                <w:lang w:val="zh-CN" w:eastAsia="zh-CN"/>
              </w:rPr>
              <w:t>~</w:t>
            </w:r>
            <w:r>
              <w:rPr>
                <w:rFonts w:hint="default" w:ascii="Times New Roman" w:hAnsi="Times New Roman" w:eastAsia="宋体" w:cs="Times New Roman"/>
                <w:sz w:val="21"/>
                <w:szCs w:val="21"/>
                <w:highlight w:val="none"/>
                <w:lang w:val="en-US" w:eastAsia="en-US"/>
              </w:rPr>
              <w:t>50</w:t>
            </w:r>
          </w:p>
        </w:tc>
        <w:tc>
          <w:tcPr>
            <w:tcW w:w="2905" w:type="dxa"/>
            <w:vAlign w:val="center"/>
          </w:tcPr>
          <w:p w14:paraId="6D80A240">
            <w:pPr>
              <w:adjustRightInd w:val="0"/>
              <w:spacing w:line="300" w:lineRule="exact"/>
              <w:jc w:val="center"/>
              <w:rPr>
                <w:rFonts w:hint="default" w:ascii="Times New Roman" w:hAnsi="Times New Roman" w:eastAsia="宋体" w:cs="Times New Roman"/>
                <w:sz w:val="21"/>
                <w:szCs w:val="21"/>
                <w:highlight w:val="none"/>
                <w:lang w:val="zh-CN" w:eastAsia="zh-CN"/>
              </w:rPr>
            </w:pPr>
            <w:r>
              <w:rPr>
                <w:rFonts w:hint="default" w:ascii="Times New Roman" w:hAnsi="Times New Roman" w:eastAsia="宋体" w:cs="Times New Roman"/>
                <w:sz w:val="21"/>
                <w:szCs w:val="21"/>
                <w:highlight w:val="none"/>
                <w:lang w:val="en-US" w:eastAsia="en-US"/>
              </w:rPr>
              <w:t>8</w:t>
            </w:r>
            <w:r>
              <w:rPr>
                <w:rFonts w:hint="default" w:ascii="Times New Roman" w:hAnsi="Times New Roman" w:eastAsia="宋体" w:cs="Times New Roman"/>
                <w:sz w:val="21"/>
                <w:szCs w:val="21"/>
                <w:highlight w:val="none"/>
                <w:lang w:val="en-US" w:eastAsia="zh-CN"/>
              </w:rPr>
              <w:t>d</w:t>
            </w:r>
          </w:p>
        </w:tc>
      </w:tr>
    </w:tbl>
    <w:p w14:paraId="283886B3">
      <w:pPr>
        <w:overflowPunct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Times New Roman" w:eastAsia="仿宋_GB2312"/>
          <w:sz w:val="28"/>
          <w:szCs w:val="28"/>
        </w:rPr>
        <w:t>冲击性能</w:t>
      </w:r>
    </w:p>
    <w:p w14:paraId="2FDAB312">
      <w:pPr>
        <w:overflowPunct w:val="0"/>
        <w:spacing w:line="360" w:lineRule="auto"/>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经过供需双方协商，钢筋可以进行冲击性能试验。钢筋的夏比（V型缺口）冲击试验的试验温度和冲击吸收能量检验结果应符合表4规定。</w:t>
      </w:r>
    </w:p>
    <w:p w14:paraId="05B99A94">
      <w:pPr>
        <w:pStyle w:val="17"/>
        <w:numPr>
          <w:ilvl w:val="0"/>
          <w:numId w:val="3"/>
        </w:numPr>
        <w:spacing w:before="156" w:after="156"/>
        <w:ind w:left="0"/>
        <w:jc w:val="center"/>
        <w:rPr>
          <w:rFonts w:hint="eastAsia" w:ascii="Times New Roman" w:eastAsia="宋体"/>
          <w:highlight w:val="none"/>
          <w:lang w:val="zh-CN"/>
        </w:rPr>
      </w:pPr>
      <w:r>
        <w:rPr>
          <w:rFonts w:hint="eastAsia" w:ascii="Times New Roman"/>
          <w:highlight w:val="none"/>
          <w:lang w:eastAsia="zh-CN"/>
        </w:rPr>
        <w:t>冲击性能</w:t>
      </w:r>
    </w:p>
    <w:tbl>
      <w:tblPr>
        <w:tblStyle w:val="6"/>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2226"/>
        <w:gridCol w:w="2291"/>
        <w:gridCol w:w="2317"/>
      </w:tblGrid>
      <w:tr w14:paraId="03F756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92" w:type="pct"/>
            <w:vMerge w:val="restart"/>
            <w:vAlign w:val="center"/>
          </w:tcPr>
          <w:p w14:paraId="463EA4DE">
            <w:pPr>
              <w:adjustRightInd w:val="0"/>
              <w:spacing w:line="30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zh-CN" w:eastAsia="zh-CN"/>
              </w:rPr>
              <w:t>牌号</w:t>
            </w:r>
          </w:p>
        </w:tc>
        <w:tc>
          <w:tcPr>
            <w:tcW w:w="1305" w:type="pct"/>
            <w:vMerge w:val="restart"/>
            <w:vAlign w:val="center"/>
          </w:tcPr>
          <w:p w14:paraId="7B0A7809">
            <w:pPr>
              <w:adjustRightInd w:val="0"/>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zh-CN" w:eastAsia="zh-CN"/>
              </w:rPr>
              <w:t>公称直径</w:t>
            </w:r>
            <w:r>
              <w:rPr>
                <w:rFonts w:hint="eastAsia" w:ascii="Times New Roman" w:hAnsi="Times New Roman" w:eastAsia="宋体" w:cs="Times New Roman"/>
                <w:sz w:val="21"/>
                <w:szCs w:val="21"/>
                <w:highlight w:val="none"/>
                <w:lang w:val="en-US" w:eastAsia="zh-CN"/>
              </w:rPr>
              <w:t>d/mm</w:t>
            </w:r>
          </w:p>
        </w:tc>
        <w:tc>
          <w:tcPr>
            <w:tcW w:w="2701" w:type="pct"/>
            <w:gridSpan w:val="2"/>
            <w:vAlign w:val="center"/>
          </w:tcPr>
          <w:p w14:paraId="325BE568">
            <w:pPr>
              <w:adjustRightInd w:val="0"/>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冲击试验</w:t>
            </w:r>
            <w:r>
              <w:rPr>
                <w:rFonts w:hint="eastAsia" w:ascii="Times New Roman" w:hAnsi="Times New Roman" w:eastAsia="宋体" w:cs="Times New Roman"/>
                <w:sz w:val="21"/>
                <w:szCs w:val="21"/>
                <w:highlight w:val="none"/>
                <w:lang w:val="zh-CN" w:eastAsia="zh-CN"/>
              </w:rPr>
              <w:t>(V型缺口)</w:t>
            </w:r>
          </w:p>
        </w:tc>
      </w:tr>
      <w:tr w14:paraId="049E32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992" w:type="pct"/>
            <w:vMerge w:val="continue"/>
            <w:vAlign w:val="center"/>
          </w:tcPr>
          <w:p w14:paraId="04BA6B22">
            <w:pPr>
              <w:adjustRightInd w:val="0"/>
              <w:spacing w:line="300" w:lineRule="exact"/>
              <w:jc w:val="center"/>
              <w:rPr>
                <w:rFonts w:hint="default" w:ascii="Times New Roman" w:hAnsi="Times New Roman" w:eastAsia="宋体" w:cs="Times New Roman"/>
                <w:sz w:val="21"/>
                <w:szCs w:val="21"/>
                <w:highlight w:val="none"/>
                <w:lang w:val="en-US" w:eastAsia="zh-CN"/>
              </w:rPr>
            </w:pPr>
          </w:p>
        </w:tc>
        <w:tc>
          <w:tcPr>
            <w:tcW w:w="1305" w:type="pct"/>
            <w:vMerge w:val="continue"/>
            <w:vAlign w:val="center"/>
          </w:tcPr>
          <w:p w14:paraId="5794E246">
            <w:pPr>
              <w:adjustRightInd w:val="0"/>
              <w:spacing w:line="300" w:lineRule="exact"/>
              <w:jc w:val="center"/>
              <w:rPr>
                <w:rFonts w:hint="default" w:ascii="Times New Roman" w:hAnsi="Times New Roman" w:eastAsia="宋体" w:cs="Times New Roman"/>
                <w:sz w:val="21"/>
                <w:szCs w:val="21"/>
                <w:highlight w:val="none"/>
                <w:lang w:val="zh-CN" w:eastAsia="zh-CN"/>
              </w:rPr>
            </w:pPr>
          </w:p>
        </w:tc>
        <w:tc>
          <w:tcPr>
            <w:tcW w:w="1343" w:type="pct"/>
            <w:vAlign w:val="center"/>
          </w:tcPr>
          <w:p w14:paraId="2D2396F0">
            <w:pPr>
              <w:adjustRightInd w:val="0"/>
              <w:spacing w:line="300" w:lineRule="exact"/>
              <w:jc w:val="center"/>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zh-CN" w:eastAsia="zh-CN"/>
              </w:rPr>
              <w:t>试验温度</w:t>
            </w:r>
            <w:r>
              <w:rPr>
                <w:rFonts w:hint="eastAsia" w:ascii="Times New Roman" w:hAnsi="Times New Roman" w:eastAsia="宋体" w:cs="Times New Roman"/>
                <w:sz w:val="21"/>
                <w:szCs w:val="21"/>
                <w:highlight w:val="none"/>
                <w:lang w:val="en-US" w:eastAsia="zh-CN"/>
              </w:rPr>
              <w:t>/℃</w:t>
            </w:r>
          </w:p>
        </w:tc>
        <w:tc>
          <w:tcPr>
            <w:tcW w:w="1357" w:type="pct"/>
            <w:vAlign w:val="center"/>
          </w:tcPr>
          <w:p w14:paraId="507E8974">
            <w:pPr>
              <w:adjustRightInd w:val="0"/>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zh-CN" w:eastAsia="zh-CN"/>
              </w:rPr>
              <w:t>冲击吸收能量（</w:t>
            </w:r>
            <w:r>
              <w:rPr>
                <w:rFonts w:hint="eastAsia" w:ascii="Times New Roman" w:hAnsi="Times New Roman" w:eastAsia="宋体" w:cs="Times New Roman"/>
                <w:sz w:val="21"/>
                <w:szCs w:val="21"/>
                <w:highlight w:val="none"/>
                <w:lang w:val="en-US" w:eastAsia="zh-CN"/>
              </w:rPr>
              <w:t>KV2</w:t>
            </w:r>
            <w:r>
              <w:rPr>
                <w:rFonts w:hint="eastAsia" w:ascii="Times New Roman" w:hAnsi="Times New Roman" w:eastAsia="宋体" w:cs="Times New Roman"/>
                <w:sz w:val="21"/>
                <w:szCs w:val="21"/>
                <w:highlight w:val="none"/>
                <w:lang w:val="zh-CN" w:eastAsia="zh-CN"/>
              </w:rPr>
              <w:t>）</w:t>
            </w:r>
            <w:r>
              <w:rPr>
                <w:rFonts w:hint="eastAsia" w:ascii="Times New Roman" w:hAnsi="Times New Roman" w:eastAsia="宋体" w:cs="Times New Roman"/>
                <w:sz w:val="21"/>
                <w:szCs w:val="21"/>
                <w:highlight w:val="none"/>
                <w:lang w:val="en-US" w:eastAsia="zh-CN"/>
              </w:rPr>
              <w:t>/J</w:t>
            </w:r>
          </w:p>
        </w:tc>
      </w:tr>
      <w:tr w14:paraId="70CB43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92" w:type="pct"/>
            <w:vMerge w:val="restart"/>
            <w:vAlign w:val="center"/>
          </w:tcPr>
          <w:p w14:paraId="55FC1C4D">
            <w:pPr>
              <w:adjustRightInd w:val="0"/>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MG400c</w:t>
            </w:r>
          </w:p>
        </w:tc>
        <w:tc>
          <w:tcPr>
            <w:tcW w:w="1305" w:type="pct"/>
            <w:vMerge w:val="restart"/>
            <w:vAlign w:val="center"/>
          </w:tcPr>
          <w:p w14:paraId="766B0FC9">
            <w:pPr>
              <w:adjustRightInd w:val="0"/>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18-25</w:t>
            </w:r>
          </w:p>
        </w:tc>
        <w:tc>
          <w:tcPr>
            <w:tcW w:w="1343" w:type="pct"/>
            <w:vMerge w:val="restart"/>
            <w:vAlign w:val="center"/>
          </w:tcPr>
          <w:p w14:paraId="2BCA1420">
            <w:pPr>
              <w:adjustRightInd w:val="0"/>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20</w:t>
            </w:r>
          </w:p>
        </w:tc>
        <w:tc>
          <w:tcPr>
            <w:tcW w:w="1357" w:type="pct"/>
            <w:vAlign w:val="center"/>
          </w:tcPr>
          <w:p w14:paraId="53C69E80">
            <w:pPr>
              <w:adjustRightInd w:val="0"/>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≥50</w:t>
            </w:r>
          </w:p>
        </w:tc>
      </w:tr>
      <w:tr w14:paraId="4DD4BF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92" w:type="pct"/>
            <w:vAlign w:val="center"/>
          </w:tcPr>
          <w:p w14:paraId="1E1672C7">
            <w:pPr>
              <w:adjustRightInd w:val="0"/>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MG500c</w:t>
            </w:r>
          </w:p>
        </w:tc>
        <w:tc>
          <w:tcPr>
            <w:tcW w:w="1305" w:type="pct"/>
            <w:vAlign w:val="center"/>
          </w:tcPr>
          <w:p w14:paraId="5EA385B8">
            <w:pPr>
              <w:adjustRightInd w:val="0"/>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18-25</w:t>
            </w:r>
          </w:p>
        </w:tc>
        <w:tc>
          <w:tcPr>
            <w:tcW w:w="1343" w:type="pct"/>
            <w:vAlign w:val="center"/>
          </w:tcPr>
          <w:p w14:paraId="3BBB1506">
            <w:pPr>
              <w:adjustRightInd w:val="0"/>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20</w:t>
            </w:r>
          </w:p>
        </w:tc>
        <w:tc>
          <w:tcPr>
            <w:tcW w:w="1357" w:type="pct"/>
            <w:vAlign w:val="center"/>
          </w:tcPr>
          <w:p w14:paraId="362BE9B3">
            <w:pPr>
              <w:adjustRightInd w:val="0"/>
              <w:spacing w:line="30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≥40</w:t>
            </w:r>
          </w:p>
        </w:tc>
      </w:tr>
    </w:tbl>
    <w:p w14:paraId="5608539B">
      <w:pPr>
        <w:overflowPunct w:val="0"/>
        <w:spacing w:line="360" w:lineRule="auto"/>
        <w:ind w:firstLine="560" w:firstLineChars="200"/>
        <w:rPr>
          <w:rFonts w:hint="eastAsia" w:ascii="Times New Roman" w:hAnsi="Times New Roman" w:eastAsia="仿宋_GB2312"/>
          <w:sz w:val="28"/>
          <w:szCs w:val="28"/>
        </w:rPr>
      </w:pPr>
    </w:p>
    <w:p w14:paraId="5574098C">
      <w:pPr>
        <w:numPr>
          <w:ilvl w:val="0"/>
          <w:numId w:val="4"/>
        </w:numPr>
        <w:overflowPunct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lang w:val="en-US" w:eastAsia="zh-CN"/>
        </w:rPr>
        <w:t>金相组织</w:t>
      </w:r>
    </w:p>
    <w:p w14:paraId="350FA93D">
      <w:pPr>
        <w:overflowPunct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月牙肋钢筋的金相组织主要是铁素体加珠光体，不得有影响使用性能的其他组织（如基圆上出现的回火马氏体组织）存在，如供方能保证合格可不做金相组织检验</w:t>
      </w:r>
      <w:r>
        <w:rPr>
          <w:rFonts w:ascii="Times New Roman" w:hAnsi="Times New Roman" w:eastAsia="仿宋_GB2312"/>
          <w:sz w:val="28"/>
          <w:szCs w:val="28"/>
        </w:rPr>
        <w:t>。</w:t>
      </w:r>
    </w:p>
    <w:p w14:paraId="1BC823B8">
      <w:pPr>
        <w:overflowPunct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7. </w:t>
      </w:r>
      <w:r>
        <w:rPr>
          <w:rFonts w:hint="eastAsia" w:ascii="Times New Roman" w:hAnsi="Times New Roman" w:eastAsia="仿宋_GB2312"/>
          <w:sz w:val="28"/>
          <w:szCs w:val="28"/>
          <w:lang w:val="en-US" w:eastAsia="zh-CN"/>
        </w:rPr>
        <w:t>表面质量</w:t>
      </w:r>
    </w:p>
    <w:p w14:paraId="7DC4FFA3">
      <w:pPr>
        <w:overflowPunct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w:t>
      </w:r>
      <w:r>
        <w:rPr>
          <w:rFonts w:hint="eastAsia" w:ascii="Times New Roman" w:hAnsi="Times New Roman" w:eastAsia="仿宋_GB2312"/>
          <w:sz w:val="28"/>
          <w:szCs w:val="28"/>
        </w:rPr>
        <w:t>钢筋表面不得有影响使用的表面缺陷，允许有不影响使用的浮锈</w:t>
      </w:r>
      <w:r>
        <w:rPr>
          <w:rFonts w:ascii="Times New Roman" w:hAnsi="Times New Roman" w:eastAsia="仿宋_GB2312"/>
          <w:sz w:val="28"/>
          <w:szCs w:val="28"/>
        </w:rPr>
        <w:t>。</w:t>
      </w:r>
    </w:p>
    <w:p w14:paraId="300CC136">
      <w:pPr>
        <w:overflowPunct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Times New Roman" w:eastAsia="仿宋_GB2312"/>
          <w:sz w:val="28"/>
          <w:szCs w:val="28"/>
        </w:rPr>
        <w:t>当经钢丝刷刷过的试样的尺寸、横截面积和力学性能符合第6章、第7章的要求时，锈皮、表面不平整或氧化铁皮不作为拒收的理由</w:t>
      </w:r>
      <w:r>
        <w:rPr>
          <w:rFonts w:ascii="Times New Roman" w:hAnsi="Times New Roman" w:eastAsia="仿宋_GB2312"/>
          <w:sz w:val="28"/>
          <w:szCs w:val="28"/>
        </w:rPr>
        <w:t>。</w:t>
      </w:r>
    </w:p>
    <w:p w14:paraId="7C7152C9">
      <w:pPr>
        <w:overflowPunct w:val="0"/>
        <w:spacing w:line="360" w:lineRule="auto"/>
        <w:ind w:firstLine="560" w:firstLineChars="200"/>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w:t>
      </w:r>
      <w:r>
        <w:rPr>
          <w:rFonts w:hint="eastAsia" w:ascii="Times New Roman" w:hAnsi="Times New Roman" w:eastAsia="仿宋_GB2312"/>
          <w:sz w:val="28"/>
          <w:szCs w:val="28"/>
          <w:lang w:val="en-US" w:eastAsia="zh-CN"/>
        </w:rPr>
        <w:t>3</w:t>
      </w:r>
      <w:r>
        <w:rPr>
          <w:rFonts w:hint="eastAsia" w:ascii="Times New Roman" w:hAnsi="Times New Roman" w:eastAsia="仿宋_GB2312"/>
          <w:sz w:val="28"/>
          <w:szCs w:val="28"/>
          <w:lang w:eastAsia="zh-CN"/>
        </w:rPr>
        <w:t>）当带有7.7.2规定的缺陷以外的表面缺陷的试样不符合力学性能或工艺性能要求时，则认为这些缺陷是有害的。</w:t>
      </w:r>
    </w:p>
    <w:p w14:paraId="17860EF2">
      <w:pPr>
        <w:overflowPunct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lang w:val="en-US" w:eastAsia="zh-CN"/>
        </w:rPr>
        <w:t>8</w:t>
      </w:r>
      <w:r>
        <w:rPr>
          <w:rFonts w:ascii="Times New Roman" w:hAnsi="Times New Roman" w:eastAsia="仿宋_GB2312"/>
          <w:sz w:val="28"/>
          <w:szCs w:val="28"/>
        </w:rPr>
        <w:t>. 耐腐蚀性能</w:t>
      </w:r>
    </w:p>
    <w:p w14:paraId="78509036">
      <w:pPr>
        <w:overflowPunct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（1）钢筋应按照YB/T 4367进行耐腐蚀试验。</w:t>
      </w:r>
    </w:p>
    <w:p w14:paraId="06C3F130">
      <w:pPr>
        <w:overflowPunct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（2）筋相对腐蚀率采用式（1）计算。</w:t>
      </w:r>
      <w:r>
        <w:rPr>
          <w:rFonts w:hint="eastAsia" w:ascii="Times New Roman" w:hAnsi="Times New Roman" w:eastAsia="仿宋_GB2312"/>
          <w:sz w:val="28"/>
          <w:szCs w:val="28"/>
        </w:rPr>
        <w:t>钢筋与YB/T 4364中MG400牌号比照，相对腐蚀速率</w:t>
      </w:r>
      <w:r>
        <w:rPr>
          <w:rFonts w:hint="eastAsia" w:ascii="Times New Roman" w:hAnsi="Times New Roman" w:eastAsia="仿宋_GB2312"/>
          <w:sz w:val="28"/>
          <w:szCs w:val="28"/>
          <w:lang w:val="en-US" w:eastAsia="zh-CN"/>
        </w:rPr>
        <w:t>不大于</w:t>
      </w:r>
      <w:r>
        <w:rPr>
          <w:rFonts w:hint="eastAsia" w:ascii="Times New Roman" w:hAnsi="Times New Roman" w:eastAsia="仿宋_GB2312"/>
          <w:sz w:val="28"/>
          <w:szCs w:val="28"/>
        </w:rPr>
        <w:t>70%</w:t>
      </w:r>
      <w:r>
        <w:rPr>
          <w:rFonts w:ascii="Times New Roman" w:hAnsi="Times New Roman" w:eastAsia="仿宋_GB2312"/>
          <w:sz w:val="28"/>
          <w:szCs w:val="28"/>
        </w:rPr>
        <w:t>。</w:t>
      </w:r>
    </w:p>
    <w:p w14:paraId="1525656C">
      <w:pPr>
        <w:pStyle w:val="18"/>
        <w:spacing w:before="156" w:after="156"/>
        <w:ind w:firstLine="400"/>
        <w:jc w:val="right"/>
        <w:rPr>
          <w:rFonts w:ascii="Times New Roman"/>
        </w:rPr>
      </w:pPr>
      <m:oMath>
        <m:r>
          <m:rPr>
            <m:sty m:val="p"/>
          </m:rPr>
          <w:rPr>
            <w:rFonts w:ascii="Cambria Math" w:hAnsi="Cambria Math"/>
            <w:sz w:val="28"/>
            <w:szCs w:val="32"/>
          </w:rPr>
          <m:t>相对腐蚀率=</m:t>
        </m:r>
        <m:f>
          <m:fPr>
            <m:ctrlPr>
              <w:rPr>
                <w:rFonts w:ascii="Cambria Math" w:hAnsi="Cambria Math"/>
                <w:sz w:val="28"/>
                <w:szCs w:val="32"/>
              </w:rPr>
            </m:ctrlPr>
          </m:fPr>
          <m:num>
            <m:r>
              <m:rPr>
                <m:sty m:val="p"/>
              </m:rPr>
              <w:rPr>
                <w:rFonts w:ascii="Cambria Math" w:hAnsi="Cambria Math"/>
                <w:sz w:val="28"/>
                <w:szCs w:val="32"/>
              </w:rPr>
              <m:t>耐腐蚀钢筋的平均腐蚀速率</m:t>
            </m:r>
            <m:ctrlPr>
              <w:rPr>
                <w:rFonts w:ascii="Cambria Math" w:hAnsi="Cambria Math"/>
                <w:sz w:val="28"/>
                <w:szCs w:val="32"/>
              </w:rPr>
            </m:ctrlPr>
          </m:num>
          <m:den>
            <m:r>
              <m:rPr>
                <m:sty m:val="p"/>
              </m:rPr>
              <w:rPr>
                <w:rFonts w:ascii="Cambria Math" w:hAnsi="Cambria Math"/>
                <w:sz w:val="28"/>
                <w:szCs w:val="32"/>
              </w:rPr>
              <m:t>普通钢筋的平均腐蚀速率</m:t>
            </m:r>
            <m:ctrlPr>
              <w:rPr>
                <w:rFonts w:ascii="Cambria Math" w:hAnsi="Cambria Math"/>
                <w:sz w:val="28"/>
                <w:szCs w:val="32"/>
              </w:rPr>
            </m:ctrlPr>
          </m:den>
        </m:f>
        <m:r>
          <m:rPr/>
          <w:rPr>
            <w:rFonts w:ascii="Cambria Math" w:hAnsi="Cambria Math"/>
            <w:sz w:val="28"/>
            <w:szCs w:val="32"/>
          </w:rPr>
          <m:t>×100%</m:t>
        </m:r>
      </m:oMath>
      <w:r>
        <w:rPr>
          <w:rFonts w:ascii="Times New Roman"/>
        </w:rPr>
        <w:t xml:space="preserve">   ··    ···</w:t>
      </w:r>
      <w:r>
        <w:rPr>
          <w:rFonts w:ascii="Times New Roman" w:hAnsi="Times New Roman" w:eastAsia="仿宋_GB2312" w:cs="Times New Roman"/>
          <w:kern w:val="2"/>
          <w:sz w:val="28"/>
          <w:szCs w:val="28"/>
          <w:lang w:val="en-US" w:eastAsia="zh-CN" w:bidi="ar-SA"/>
        </w:rPr>
        <w:t>（1</w:t>
      </w:r>
      <w:r>
        <w:rPr>
          <w:rFonts w:ascii="Times New Roman" w:hAnsi="Times New Roman" w:eastAsia="仿宋_GB2312" w:cs="Times New Roman"/>
          <w:kern w:val="2"/>
          <w:sz w:val="28"/>
          <w:szCs w:val="28"/>
          <w:lang w:val="en-US" w:eastAsia="zh-CN" w:bidi="ar-SA"/>
        </w:rPr>
        <w:t>）</w:t>
      </w:r>
    </w:p>
    <w:p w14:paraId="04A9B4DF">
      <w:pPr>
        <w:overflowPunct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（八）试验方法</w:t>
      </w:r>
    </w:p>
    <w:p w14:paraId="49610B8A">
      <w:pPr>
        <w:overflowPunct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1. </w:t>
      </w:r>
      <w:r>
        <w:rPr>
          <w:rFonts w:hint="eastAsia" w:ascii="Times New Roman" w:hAnsi="Times New Roman" w:eastAsia="仿宋_GB2312"/>
          <w:sz w:val="28"/>
          <w:szCs w:val="28"/>
        </w:rPr>
        <w:t>检验项目</w:t>
      </w:r>
    </w:p>
    <w:p w14:paraId="731EC0E8">
      <w:pPr>
        <w:overflowPunct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每批钢筋的检验项目、取样数量、取样方法及试验方法应符合表5的规定</w:t>
      </w:r>
      <w:r>
        <w:rPr>
          <w:rFonts w:ascii="Times New Roman" w:hAnsi="Times New Roman" w:eastAsia="仿宋_GB2312"/>
          <w:sz w:val="28"/>
          <w:szCs w:val="28"/>
        </w:rPr>
        <w:t>。</w:t>
      </w:r>
    </w:p>
    <w:p w14:paraId="5F6ECC1B">
      <w:pPr>
        <w:overflowPunct w:val="0"/>
        <w:spacing w:line="360" w:lineRule="auto"/>
        <w:ind w:firstLine="560" w:firstLineChars="200"/>
        <w:rPr>
          <w:rFonts w:hint="default" w:ascii="Times New Roman" w:hAnsi="Times New Roman" w:eastAsia="仿宋_GB2312"/>
          <w:sz w:val="28"/>
          <w:szCs w:val="28"/>
          <w:lang w:val="en-US" w:eastAsia="zh-CN"/>
        </w:rPr>
      </w:pPr>
      <w:r>
        <w:rPr>
          <w:rFonts w:ascii="Times New Roman" w:hAnsi="Times New Roman" w:eastAsia="仿宋_GB2312"/>
          <w:sz w:val="28"/>
          <w:szCs w:val="28"/>
        </w:rPr>
        <w:t xml:space="preserve">2. </w:t>
      </w:r>
      <w:r>
        <w:rPr>
          <w:rFonts w:hint="eastAsia" w:ascii="Times New Roman" w:hAnsi="Times New Roman" w:eastAsia="仿宋_GB2312"/>
          <w:sz w:val="28"/>
          <w:szCs w:val="28"/>
        </w:rPr>
        <w:t>拉伸、弯曲试验</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lang w:val="en-US" w:eastAsia="zh-CN"/>
        </w:rPr>
        <w:t>化学成分</w:t>
      </w:r>
    </w:p>
    <w:p w14:paraId="7B500945">
      <w:pPr>
        <w:overflowPunct w:val="0"/>
        <w:spacing w:line="360" w:lineRule="auto"/>
        <w:ind w:firstLine="560" w:firstLineChars="200"/>
        <w:rPr>
          <w:rFonts w:hint="eastAsia" w:ascii="Times New Roman" w:hAnsi="Times New Roman" w:eastAsia="仿宋_GB2312"/>
          <w:sz w:val="28"/>
          <w:szCs w:val="28"/>
          <w:lang w:eastAsia="zh-CN"/>
        </w:rPr>
      </w:pPr>
      <w:r>
        <w:rPr>
          <w:rFonts w:hint="eastAsia" w:ascii="Times New Roman" w:hAnsi="Times New Roman" w:eastAsia="仿宋_GB2312"/>
          <w:sz w:val="28"/>
          <w:szCs w:val="28"/>
        </w:rPr>
        <w:t>计算钢筋强度用横截面面积，采用YB/T 4364中第6章所规定的公称横截面面积</w:t>
      </w:r>
      <w:r>
        <w:rPr>
          <w:rFonts w:ascii="Times New Roman" w:hAnsi="Times New Roman" w:eastAsia="仿宋_GB2312"/>
          <w:sz w:val="28"/>
          <w:szCs w:val="28"/>
        </w:rPr>
        <w:t>。</w:t>
      </w:r>
      <w:r>
        <w:rPr>
          <w:rFonts w:hint="eastAsia" w:ascii="Times New Roman" w:hAnsi="Times New Roman" w:eastAsia="仿宋_GB2312"/>
          <w:sz w:val="28"/>
          <w:szCs w:val="28"/>
        </w:rPr>
        <w:t>拉伸和弯曲试验采用全截面试样，不允许进行车削加工</w:t>
      </w:r>
      <w:r>
        <w:rPr>
          <w:rFonts w:hint="eastAsia" w:ascii="Times New Roman" w:hAnsi="Times New Roman" w:eastAsia="仿宋_GB2312"/>
          <w:sz w:val="28"/>
          <w:szCs w:val="28"/>
          <w:lang w:eastAsia="zh-CN"/>
        </w:rPr>
        <w:t>。</w:t>
      </w:r>
    </w:p>
    <w:p w14:paraId="18C84C1D">
      <w:pPr>
        <w:overflowPunct w:val="0"/>
        <w:spacing w:line="360" w:lineRule="auto"/>
        <w:ind w:firstLine="560" w:firstLineChars="200"/>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根据讨论会建议将化学成分试验和仲裁要求添加于此节。钢的化学成分试验应按GB/T 4336、GB/T 20123、GB/T 20124、GB/T 20125或通用的化学分析方法进行。仲裁时应采用GB/T 223.5、GB/T 223.11、GB/T 223.14、GB/T 223.19、GB/T 223.23、GB/T 223.26、GB/T 223.40、GB/T 223.49、GB/T 223.59、GB/T 223.63、GB/T 223.69、GB/T 223.76、GB/T 223.84、GB/T 223.85、GB/T 223.86的方法进行。</w:t>
      </w:r>
    </w:p>
    <w:p w14:paraId="47F0E479">
      <w:pPr>
        <w:numPr>
          <w:ilvl w:val="0"/>
          <w:numId w:val="5"/>
        </w:numPr>
        <w:overflowPunct w:val="0"/>
        <w:spacing w:line="360" w:lineRule="auto"/>
        <w:ind w:firstLine="560" w:firstLineChars="200"/>
        <w:rPr>
          <w:rFonts w:hint="default" w:ascii="Times New Roman" w:hAnsi="Times New Roman" w:eastAsia="仿宋_GB2312"/>
          <w:sz w:val="28"/>
          <w:szCs w:val="28"/>
          <w:lang w:val="en-US" w:eastAsia="zh-CN"/>
        </w:rPr>
      </w:pPr>
      <w:r>
        <w:rPr>
          <w:rFonts w:hint="default" w:ascii="Times New Roman" w:hAnsi="Times New Roman" w:eastAsia="仿宋_GB2312"/>
          <w:sz w:val="28"/>
          <w:szCs w:val="28"/>
          <w:lang w:val="en-US" w:eastAsia="zh-CN"/>
        </w:rPr>
        <w:t>耐蚀性能检测</w:t>
      </w:r>
    </w:p>
    <w:p w14:paraId="5EFE135B">
      <w:pPr>
        <w:numPr>
          <w:ilvl w:val="0"/>
          <w:numId w:val="0"/>
        </w:numPr>
        <w:overflowPunct w:val="0"/>
        <w:spacing w:line="360" w:lineRule="auto"/>
        <w:ind w:firstLine="560" w:firstLineChars="200"/>
        <w:rPr>
          <w:rFonts w:hint="default" w:ascii="Times New Roman" w:hAnsi="Times New Roman" w:eastAsia="仿宋_GB2312"/>
          <w:sz w:val="28"/>
          <w:szCs w:val="28"/>
          <w:lang w:val="en-US" w:eastAsia="zh-CN"/>
        </w:rPr>
      </w:pPr>
      <w:r>
        <w:rPr>
          <w:rFonts w:hint="default" w:ascii="Times New Roman" w:hAnsi="Times New Roman" w:eastAsia="仿宋_GB2312"/>
          <w:sz w:val="28"/>
          <w:szCs w:val="28"/>
          <w:lang w:val="en-US" w:eastAsia="zh-CN"/>
        </w:rPr>
        <w:t>耐腐蚀性能只进行型式试验，即仅在原料、生产工艺、设备有重大变化及新产品生产时进行检验。耐腐蚀性能取样方法和试验方法应符合表5的规定</w:t>
      </w:r>
      <w:r>
        <w:rPr>
          <w:rFonts w:hint="eastAsia" w:ascii="Times New Roman" w:hAnsi="Times New Roman" w:eastAsia="仿宋_GB2312"/>
          <w:sz w:val="28"/>
          <w:szCs w:val="28"/>
          <w:lang w:val="en-US" w:eastAsia="zh-CN"/>
        </w:rPr>
        <w:t>。</w:t>
      </w:r>
    </w:p>
    <w:p w14:paraId="0AD19A3D">
      <w:pPr>
        <w:overflowPunct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lang w:val="en-US" w:eastAsia="zh-CN"/>
        </w:rPr>
        <w:t>4</w:t>
      </w:r>
      <w:r>
        <w:rPr>
          <w:rFonts w:ascii="Times New Roman" w:hAnsi="Times New Roman" w:eastAsia="仿宋_GB2312"/>
          <w:sz w:val="28"/>
          <w:szCs w:val="28"/>
        </w:rPr>
        <w:t xml:space="preserve">. </w:t>
      </w:r>
      <w:r>
        <w:rPr>
          <w:rFonts w:hint="eastAsia" w:ascii="Times New Roman" w:hAnsi="Times New Roman" w:eastAsia="仿宋_GB2312"/>
          <w:sz w:val="28"/>
          <w:szCs w:val="28"/>
        </w:rPr>
        <w:t>尺寸测量</w:t>
      </w:r>
    </w:p>
    <w:p w14:paraId="7D443C7B">
      <w:pPr>
        <w:overflowPunct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w:t>
      </w:r>
      <w:r>
        <w:rPr>
          <w:rFonts w:hint="eastAsia" w:ascii="Times New Roman" w:hAnsi="Times New Roman" w:eastAsia="仿宋_GB2312"/>
          <w:sz w:val="28"/>
          <w:szCs w:val="28"/>
        </w:rPr>
        <w:t>钢筋内径的测量应精确到0.1mm</w:t>
      </w:r>
      <w:r>
        <w:rPr>
          <w:rFonts w:ascii="Times New Roman" w:hAnsi="Times New Roman" w:eastAsia="仿宋_GB2312"/>
          <w:sz w:val="28"/>
          <w:szCs w:val="28"/>
        </w:rPr>
        <w:t>。</w:t>
      </w:r>
    </w:p>
    <w:p w14:paraId="68ED8538">
      <w:pPr>
        <w:overflowPunct w:val="0"/>
        <w:spacing w:line="360" w:lineRule="auto"/>
        <w:ind w:firstLine="560" w:firstLineChars="200"/>
        <w:rPr>
          <w:rFonts w:hint="eastAsia" w:ascii="Times New Roman" w:hAnsi="Times New Roman" w:eastAsia="仿宋_GB2312"/>
          <w:sz w:val="28"/>
          <w:szCs w:val="28"/>
          <w:lang w:eastAsia="zh-CN"/>
        </w:rPr>
      </w:pPr>
      <w:r>
        <w:rPr>
          <w:rFonts w:ascii="Times New Roman" w:hAnsi="Times New Roman" w:eastAsia="仿宋_GB2312"/>
          <w:sz w:val="28"/>
          <w:szCs w:val="28"/>
        </w:rPr>
        <w:t>（2）</w:t>
      </w:r>
      <w:r>
        <w:rPr>
          <w:rFonts w:hint="eastAsia" w:ascii="Times New Roman" w:hAnsi="Times New Roman" w:eastAsia="仿宋_GB2312"/>
          <w:sz w:val="28"/>
          <w:szCs w:val="28"/>
        </w:rPr>
        <w:t>钢筋横肋高度的测量采用测量同一截面两侧横肋高度平均值的方法；即测取锚杆钢筋的最大外径，减去该处内径，所得数值的一半为该处横肋的高度，应精确到0.1mm</w:t>
      </w:r>
      <w:r>
        <w:rPr>
          <w:rFonts w:hint="eastAsia" w:ascii="Times New Roman" w:hAnsi="Times New Roman" w:eastAsia="仿宋_GB2312"/>
          <w:sz w:val="28"/>
          <w:szCs w:val="28"/>
          <w:lang w:eastAsia="zh-CN"/>
        </w:rPr>
        <w:t>。</w:t>
      </w:r>
    </w:p>
    <w:p w14:paraId="5D2A82A1">
      <w:pPr>
        <w:overflowPunct w:val="0"/>
        <w:spacing w:line="360" w:lineRule="auto"/>
        <w:ind w:firstLine="560" w:firstLineChars="200"/>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w:t>
      </w:r>
      <w:r>
        <w:rPr>
          <w:rFonts w:hint="eastAsia" w:ascii="Times New Roman" w:hAnsi="Times New Roman" w:eastAsia="仿宋_GB2312"/>
          <w:sz w:val="28"/>
          <w:szCs w:val="28"/>
          <w:lang w:val="en-US" w:eastAsia="zh-CN"/>
        </w:rPr>
        <w:t>3</w:t>
      </w:r>
      <w:r>
        <w:rPr>
          <w:rFonts w:hint="eastAsia" w:ascii="Times New Roman" w:hAnsi="Times New Roman" w:eastAsia="仿宋_GB2312"/>
          <w:sz w:val="28"/>
          <w:szCs w:val="28"/>
          <w:lang w:eastAsia="zh-CN"/>
        </w:rPr>
        <w:t>）钢筋横肋间距采用测量平均肋距的方法进行测量，即测取钢筋一面上第1个与第11个横肋的中心距离，该数值除以10即为横肋间距，精确到0.1mm。</w:t>
      </w:r>
    </w:p>
    <w:p w14:paraId="486ED459">
      <w:pPr>
        <w:pStyle w:val="17"/>
        <w:numPr>
          <w:ilvl w:val="0"/>
          <w:numId w:val="3"/>
        </w:numPr>
        <w:spacing w:before="156" w:after="156"/>
        <w:ind w:left="0"/>
        <w:rPr>
          <w:rFonts w:hint="default" w:ascii="Times New Roman" w:hAnsi="Times New Roman" w:cs="Times New Roman"/>
          <w:highlight w:val="none"/>
        </w:rPr>
      </w:pPr>
      <w:r>
        <w:rPr>
          <w:rFonts w:hint="default" w:ascii="Times New Roman" w:hAnsi="Times New Roman" w:cs="Times New Roman"/>
          <w:highlight w:val="none"/>
        </w:rPr>
        <w:t>检验项目、取样数量、取样方法和试验方法</w:t>
      </w:r>
    </w:p>
    <w:tbl>
      <w:tblPr>
        <w:tblStyle w:val="6"/>
        <w:tblW w:w="95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1235"/>
        <w:gridCol w:w="1282"/>
        <w:gridCol w:w="1656"/>
        <w:gridCol w:w="4641"/>
      </w:tblGrid>
      <w:tr w14:paraId="211027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2620DE90">
            <w:pPr>
              <w:pStyle w:val="18"/>
              <w:tabs>
                <w:tab w:val="left" w:pos="720"/>
              </w:tabs>
              <w:spacing w:before="156" w:after="156"/>
              <w:ind w:firstLine="0" w:firstLineChars="0"/>
              <w:jc w:val="center"/>
              <w:rPr>
                <w:rFonts w:hint="default" w:ascii="Times New Roman"/>
                <w:sz w:val="18"/>
                <w:szCs w:val="18"/>
              </w:rPr>
            </w:pPr>
            <w:bookmarkStart w:id="1" w:name="_Hlk168476473"/>
            <w:r>
              <w:rPr>
                <w:rFonts w:hint="default" w:ascii="Times New Roman"/>
                <w:sz w:val="18"/>
                <w:szCs w:val="18"/>
              </w:rPr>
              <w:t>序号</w:t>
            </w:r>
          </w:p>
        </w:tc>
        <w:tc>
          <w:tcPr>
            <w:tcW w:w="1235" w:type="dxa"/>
            <w:vAlign w:val="center"/>
          </w:tcPr>
          <w:p w14:paraId="13DF5823">
            <w:pPr>
              <w:pStyle w:val="18"/>
              <w:tabs>
                <w:tab w:val="left" w:pos="720"/>
              </w:tabs>
              <w:spacing w:before="156" w:after="156"/>
              <w:ind w:firstLine="0" w:firstLineChars="0"/>
              <w:jc w:val="center"/>
              <w:rPr>
                <w:rFonts w:hint="default" w:ascii="Times New Roman"/>
                <w:sz w:val="18"/>
                <w:szCs w:val="18"/>
              </w:rPr>
            </w:pPr>
            <w:r>
              <w:rPr>
                <w:rFonts w:hint="default" w:ascii="Times New Roman"/>
                <w:sz w:val="18"/>
                <w:szCs w:val="18"/>
              </w:rPr>
              <w:t>检验项目</w:t>
            </w:r>
          </w:p>
        </w:tc>
        <w:tc>
          <w:tcPr>
            <w:tcW w:w="1282" w:type="dxa"/>
            <w:vAlign w:val="center"/>
          </w:tcPr>
          <w:p w14:paraId="3E2DB30B">
            <w:pPr>
              <w:pStyle w:val="18"/>
              <w:tabs>
                <w:tab w:val="left" w:pos="720"/>
              </w:tabs>
              <w:spacing w:before="156" w:after="156"/>
              <w:ind w:firstLine="0" w:firstLineChars="0"/>
              <w:jc w:val="center"/>
              <w:rPr>
                <w:rFonts w:hint="default" w:ascii="Times New Roman"/>
                <w:sz w:val="18"/>
                <w:szCs w:val="18"/>
              </w:rPr>
            </w:pPr>
            <w:r>
              <w:rPr>
                <w:rFonts w:hint="default" w:ascii="Times New Roman"/>
                <w:sz w:val="18"/>
                <w:szCs w:val="18"/>
              </w:rPr>
              <w:t>取样数量/个</w:t>
            </w:r>
          </w:p>
        </w:tc>
        <w:tc>
          <w:tcPr>
            <w:tcW w:w="1656" w:type="dxa"/>
            <w:vAlign w:val="center"/>
          </w:tcPr>
          <w:p w14:paraId="3146F598">
            <w:pPr>
              <w:pStyle w:val="18"/>
              <w:tabs>
                <w:tab w:val="left" w:pos="720"/>
              </w:tabs>
              <w:spacing w:before="156" w:after="156"/>
              <w:ind w:firstLine="0" w:firstLineChars="0"/>
              <w:jc w:val="center"/>
              <w:rPr>
                <w:rFonts w:hint="default" w:ascii="Times New Roman"/>
                <w:sz w:val="18"/>
                <w:szCs w:val="18"/>
              </w:rPr>
            </w:pPr>
            <w:r>
              <w:rPr>
                <w:rFonts w:hint="default" w:ascii="Times New Roman"/>
                <w:sz w:val="18"/>
                <w:szCs w:val="18"/>
              </w:rPr>
              <w:t>取样方法</w:t>
            </w:r>
          </w:p>
        </w:tc>
        <w:tc>
          <w:tcPr>
            <w:tcW w:w="4641" w:type="dxa"/>
            <w:vAlign w:val="center"/>
          </w:tcPr>
          <w:p w14:paraId="4A632CE3">
            <w:pPr>
              <w:pStyle w:val="18"/>
              <w:tabs>
                <w:tab w:val="left" w:pos="720"/>
              </w:tabs>
              <w:spacing w:before="156" w:after="156"/>
              <w:ind w:firstLine="0" w:firstLineChars="0"/>
              <w:jc w:val="center"/>
              <w:rPr>
                <w:rFonts w:hint="default" w:ascii="Times New Roman"/>
                <w:sz w:val="18"/>
                <w:szCs w:val="18"/>
              </w:rPr>
            </w:pPr>
            <w:r>
              <w:rPr>
                <w:rFonts w:hint="default" w:ascii="Times New Roman"/>
                <w:sz w:val="18"/>
                <w:szCs w:val="18"/>
              </w:rPr>
              <w:t>试验方法</w:t>
            </w:r>
          </w:p>
        </w:tc>
      </w:tr>
      <w:tr w14:paraId="5560B1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56" w:type="dxa"/>
            <w:vAlign w:val="center"/>
          </w:tcPr>
          <w:p w14:paraId="286BF8CF">
            <w:pPr>
              <w:pStyle w:val="18"/>
              <w:tabs>
                <w:tab w:val="left" w:pos="720"/>
              </w:tabs>
              <w:spacing w:before="156" w:after="156"/>
              <w:ind w:firstLine="0" w:firstLineChars="0"/>
              <w:jc w:val="center"/>
              <w:rPr>
                <w:rFonts w:hint="default" w:ascii="Times New Roman"/>
                <w:sz w:val="18"/>
                <w:szCs w:val="18"/>
              </w:rPr>
            </w:pPr>
            <w:r>
              <w:rPr>
                <w:rFonts w:hint="default" w:ascii="Times New Roman"/>
                <w:sz w:val="18"/>
                <w:szCs w:val="18"/>
              </w:rPr>
              <w:t>1</w:t>
            </w:r>
          </w:p>
        </w:tc>
        <w:tc>
          <w:tcPr>
            <w:tcW w:w="1235" w:type="dxa"/>
            <w:vAlign w:val="center"/>
          </w:tcPr>
          <w:p w14:paraId="58A1EA94">
            <w:pPr>
              <w:pStyle w:val="18"/>
              <w:tabs>
                <w:tab w:val="left" w:pos="720"/>
              </w:tabs>
              <w:spacing w:before="156" w:after="156"/>
              <w:ind w:firstLine="0" w:firstLineChars="0"/>
              <w:jc w:val="center"/>
              <w:rPr>
                <w:rFonts w:hint="default" w:ascii="Times New Roman"/>
                <w:sz w:val="18"/>
                <w:szCs w:val="18"/>
              </w:rPr>
            </w:pPr>
            <w:r>
              <w:rPr>
                <w:rFonts w:hint="default" w:ascii="Times New Roman"/>
                <w:sz w:val="18"/>
                <w:szCs w:val="18"/>
              </w:rPr>
              <w:t>化学成分</w:t>
            </w:r>
          </w:p>
          <w:p w14:paraId="3055C16F">
            <w:pPr>
              <w:pStyle w:val="18"/>
              <w:tabs>
                <w:tab w:val="left" w:pos="720"/>
              </w:tabs>
              <w:spacing w:before="156" w:after="156"/>
              <w:ind w:firstLine="0" w:firstLineChars="0"/>
              <w:jc w:val="center"/>
              <w:rPr>
                <w:rFonts w:hint="default" w:ascii="Times New Roman"/>
                <w:sz w:val="18"/>
                <w:szCs w:val="18"/>
                <w:lang w:eastAsia="zh-CN"/>
              </w:rPr>
            </w:pPr>
            <w:r>
              <w:rPr>
                <w:rFonts w:hint="default" w:ascii="Times New Roman"/>
                <w:sz w:val="18"/>
                <w:szCs w:val="18"/>
                <w:lang w:eastAsia="zh-CN"/>
              </w:rPr>
              <w:t>（熔炼分析）</w:t>
            </w:r>
          </w:p>
        </w:tc>
        <w:tc>
          <w:tcPr>
            <w:tcW w:w="1282" w:type="dxa"/>
            <w:vAlign w:val="center"/>
          </w:tcPr>
          <w:p w14:paraId="12BECB5A">
            <w:pPr>
              <w:pStyle w:val="18"/>
              <w:tabs>
                <w:tab w:val="left" w:pos="720"/>
              </w:tabs>
              <w:spacing w:before="156" w:after="156"/>
              <w:ind w:firstLine="0" w:firstLineChars="0"/>
              <w:jc w:val="center"/>
              <w:rPr>
                <w:rFonts w:hint="default" w:ascii="Times New Roman"/>
                <w:sz w:val="18"/>
                <w:szCs w:val="18"/>
                <w:lang w:val="en-US" w:eastAsia="zh-CN"/>
              </w:rPr>
            </w:pPr>
            <w:r>
              <w:rPr>
                <w:rFonts w:hint="default" w:ascii="Times New Roman"/>
                <w:sz w:val="18"/>
                <w:szCs w:val="18"/>
              </w:rPr>
              <w:t>1</w:t>
            </w:r>
            <w:r>
              <w:rPr>
                <w:rFonts w:hint="default" w:ascii="Times New Roman"/>
                <w:sz w:val="18"/>
                <w:szCs w:val="18"/>
                <w:lang w:val="en-US" w:eastAsia="zh-CN"/>
              </w:rPr>
              <w:t>/炉</w:t>
            </w:r>
          </w:p>
        </w:tc>
        <w:tc>
          <w:tcPr>
            <w:tcW w:w="1656" w:type="dxa"/>
            <w:vAlign w:val="center"/>
          </w:tcPr>
          <w:p w14:paraId="28A12E69">
            <w:pPr>
              <w:pStyle w:val="18"/>
              <w:tabs>
                <w:tab w:val="left" w:pos="720"/>
              </w:tabs>
              <w:spacing w:before="156" w:after="156"/>
              <w:ind w:firstLine="0" w:firstLineChars="0"/>
              <w:jc w:val="center"/>
              <w:rPr>
                <w:rFonts w:hint="default" w:ascii="Times New Roman"/>
                <w:sz w:val="18"/>
                <w:szCs w:val="18"/>
              </w:rPr>
            </w:pPr>
            <w:r>
              <w:rPr>
                <w:rFonts w:hint="default" w:ascii="Times New Roman"/>
                <w:sz w:val="18"/>
                <w:szCs w:val="18"/>
              </w:rPr>
              <w:t>GB/T 20066</w:t>
            </w:r>
          </w:p>
        </w:tc>
        <w:tc>
          <w:tcPr>
            <w:tcW w:w="4641" w:type="dxa"/>
            <w:vAlign w:val="center"/>
          </w:tcPr>
          <w:p w14:paraId="10EBD533">
            <w:pPr>
              <w:pStyle w:val="18"/>
              <w:tabs>
                <w:tab w:val="left" w:pos="720"/>
              </w:tabs>
              <w:ind w:firstLine="0" w:firstLineChars="0"/>
              <w:jc w:val="center"/>
              <w:rPr>
                <w:rFonts w:hint="default" w:ascii="Times New Roman"/>
                <w:sz w:val="18"/>
                <w:szCs w:val="18"/>
                <w:lang w:val="en-US" w:eastAsia="zh-CN"/>
              </w:rPr>
            </w:pPr>
            <w:r>
              <w:rPr>
                <w:rFonts w:hint="eastAsia" w:ascii="Times New Roman"/>
                <w:sz w:val="18"/>
                <w:szCs w:val="18"/>
              </w:rPr>
              <w:t>见</w:t>
            </w:r>
            <w:r>
              <w:rPr>
                <w:rFonts w:ascii="Times New Roman"/>
                <w:sz w:val="18"/>
                <w:szCs w:val="18"/>
              </w:rPr>
              <w:t>8.2.3</w:t>
            </w:r>
          </w:p>
        </w:tc>
      </w:tr>
      <w:tr w14:paraId="1EF9EA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38095CC8">
            <w:pPr>
              <w:pStyle w:val="18"/>
              <w:tabs>
                <w:tab w:val="left" w:pos="720"/>
              </w:tabs>
              <w:spacing w:before="156" w:after="156"/>
              <w:ind w:firstLine="0" w:firstLineChars="0"/>
              <w:jc w:val="center"/>
              <w:rPr>
                <w:rFonts w:hint="default" w:ascii="Times New Roman"/>
                <w:sz w:val="18"/>
                <w:szCs w:val="18"/>
              </w:rPr>
            </w:pPr>
            <w:r>
              <w:rPr>
                <w:rFonts w:hint="default" w:ascii="Times New Roman"/>
                <w:sz w:val="18"/>
                <w:szCs w:val="18"/>
              </w:rPr>
              <w:t>2</w:t>
            </w:r>
          </w:p>
        </w:tc>
        <w:tc>
          <w:tcPr>
            <w:tcW w:w="1235" w:type="dxa"/>
            <w:vAlign w:val="center"/>
          </w:tcPr>
          <w:p w14:paraId="5FD7C52C">
            <w:pPr>
              <w:pStyle w:val="18"/>
              <w:tabs>
                <w:tab w:val="left" w:pos="720"/>
              </w:tabs>
              <w:spacing w:before="156" w:after="156"/>
              <w:ind w:firstLine="0" w:firstLineChars="0"/>
              <w:jc w:val="center"/>
              <w:rPr>
                <w:rFonts w:hint="default" w:ascii="Times New Roman"/>
                <w:sz w:val="18"/>
                <w:szCs w:val="18"/>
                <w:lang w:eastAsia="zh-CN"/>
              </w:rPr>
            </w:pPr>
            <w:r>
              <w:rPr>
                <w:rFonts w:hint="default" w:ascii="Times New Roman"/>
                <w:sz w:val="18"/>
                <w:szCs w:val="18"/>
              </w:rPr>
              <w:t>拉伸</w:t>
            </w:r>
            <w:r>
              <w:rPr>
                <w:rFonts w:hint="default" w:ascii="Times New Roman"/>
                <w:sz w:val="18"/>
                <w:szCs w:val="18"/>
                <w:lang w:eastAsia="zh-CN"/>
              </w:rPr>
              <w:t>试验</w:t>
            </w:r>
          </w:p>
        </w:tc>
        <w:tc>
          <w:tcPr>
            <w:tcW w:w="1282" w:type="dxa"/>
            <w:vAlign w:val="center"/>
          </w:tcPr>
          <w:p w14:paraId="6451CBD9">
            <w:pPr>
              <w:pStyle w:val="18"/>
              <w:tabs>
                <w:tab w:val="left" w:pos="720"/>
              </w:tabs>
              <w:spacing w:before="156" w:after="156"/>
              <w:ind w:firstLine="0" w:firstLineChars="0"/>
              <w:jc w:val="center"/>
              <w:rPr>
                <w:rFonts w:hint="default" w:ascii="Times New Roman"/>
                <w:sz w:val="18"/>
                <w:szCs w:val="18"/>
              </w:rPr>
            </w:pPr>
            <w:r>
              <w:rPr>
                <w:rFonts w:hint="default" w:ascii="Times New Roman"/>
                <w:sz w:val="18"/>
                <w:szCs w:val="18"/>
              </w:rPr>
              <w:t>2</w:t>
            </w:r>
          </w:p>
        </w:tc>
        <w:tc>
          <w:tcPr>
            <w:tcW w:w="1656" w:type="dxa"/>
            <w:vAlign w:val="center"/>
          </w:tcPr>
          <w:p w14:paraId="6748E847">
            <w:pPr>
              <w:pStyle w:val="18"/>
              <w:tabs>
                <w:tab w:val="left" w:pos="720"/>
              </w:tabs>
              <w:spacing w:before="156" w:after="156"/>
              <w:ind w:firstLine="0" w:firstLineChars="0"/>
              <w:jc w:val="center"/>
              <w:rPr>
                <w:rFonts w:hint="default" w:ascii="Times New Roman"/>
                <w:sz w:val="18"/>
                <w:szCs w:val="18"/>
              </w:rPr>
            </w:pPr>
            <w:r>
              <w:rPr>
                <w:rFonts w:hint="default" w:ascii="Times New Roman"/>
                <w:sz w:val="18"/>
                <w:szCs w:val="18"/>
                <w:lang w:eastAsia="zh-CN"/>
              </w:rPr>
              <w:t>任选两根</w:t>
            </w:r>
            <w:r>
              <w:rPr>
                <w:rFonts w:hint="default" w:ascii="Times New Roman"/>
                <w:sz w:val="18"/>
                <w:szCs w:val="18"/>
              </w:rPr>
              <w:t>钢筋切取</w:t>
            </w:r>
          </w:p>
        </w:tc>
        <w:tc>
          <w:tcPr>
            <w:tcW w:w="4641" w:type="dxa"/>
            <w:vAlign w:val="center"/>
          </w:tcPr>
          <w:p w14:paraId="2CC06331">
            <w:pPr>
              <w:pStyle w:val="18"/>
              <w:tabs>
                <w:tab w:val="left" w:pos="720"/>
              </w:tabs>
              <w:ind w:firstLine="0" w:firstLineChars="0"/>
              <w:jc w:val="center"/>
              <w:rPr>
                <w:rFonts w:hint="default" w:ascii="Times New Roman"/>
                <w:sz w:val="18"/>
                <w:szCs w:val="18"/>
                <w:lang w:val="en-US" w:eastAsia="zh-CN"/>
              </w:rPr>
            </w:pPr>
            <w:r>
              <w:rPr>
                <w:rFonts w:ascii="Times New Roman"/>
                <w:sz w:val="18"/>
                <w:szCs w:val="18"/>
              </w:rPr>
              <w:t>GB/T 228.1</w:t>
            </w:r>
            <w:r>
              <w:rPr>
                <w:rFonts w:hint="eastAsia" w:ascii="Times New Roman"/>
                <w:sz w:val="18"/>
                <w:szCs w:val="18"/>
                <w:lang w:val="en-US" w:eastAsia="zh-CN"/>
              </w:rPr>
              <w:t>和</w:t>
            </w:r>
            <w:r>
              <w:rPr>
                <w:rFonts w:ascii="Times New Roman"/>
                <w:sz w:val="18"/>
                <w:szCs w:val="18"/>
              </w:rPr>
              <w:t>8.2</w:t>
            </w:r>
          </w:p>
        </w:tc>
      </w:tr>
      <w:tr w14:paraId="453DE3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40A85B9C">
            <w:pPr>
              <w:pStyle w:val="18"/>
              <w:tabs>
                <w:tab w:val="left" w:pos="720"/>
              </w:tabs>
              <w:spacing w:before="156" w:after="156"/>
              <w:ind w:firstLine="0" w:firstLineChars="0"/>
              <w:jc w:val="center"/>
              <w:rPr>
                <w:rFonts w:hint="default" w:ascii="Times New Roman"/>
                <w:sz w:val="18"/>
                <w:szCs w:val="18"/>
              </w:rPr>
            </w:pPr>
            <w:r>
              <w:rPr>
                <w:rFonts w:hint="default" w:ascii="Times New Roman"/>
                <w:sz w:val="18"/>
                <w:szCs w:val="18"/>
              </w:rPr>
              <w:t>3</w:t>
            </w:r>
          </w:p>
        </w:tc>
        <w:tc>
          <w:tcPr>
            <w:tcW w:w="1235" w:type="dxa"/>
            <w:vAlign w:val="center"/>
          </w:tcPr>
          <w:p w14:paraId="1126E1C7">
            <w:pPr>
              <w:pStyle w:val="18"/>
              <w:tabs>
                <w:tab w:val="left" w:pos="720"/>
              </w:tabs>
              <w:spacing w:before="156" w:after="156"/>
              <w:ind w:firstLine="0" w:firstLineChars="0"/>
              <w:jc w:val="center"/>
              <w:rPr>
                <w:rFonts w:hint="default" w:ascii="Times New Roman"/>
                <w:sz w:val="18"/>
                <w:szCs w:val="18"/>
                <w:lang w:val="en-US" w:eastAsia="zh-CN"/>
              </w:rPr>
            </w:pPr>
            <w:r>
              <w:rPr>
                <w:rFonts w:hint="default" w:ascii="Times New Roman"/>
                <w:sz w:val="18"/>
                <w:szCs w:val="18"/>
              </w:rPr>
              <w:t>弯曲</w:t>
            </w:r>
            <w:r>
              <w:rPr>
                <w:rFonts w:hint="default" w:ascii="Times New Roman"/>
                <w:sz w:val="18"/>
                <w:szCs w:val="18"/>
                <w:lang w:eastAsia="zh-CN"/>
              </w:rPr>
              <w:t>试验</w:t>
            </w:r>
          </w:p>
        </w:tc>
        <w:tc>
          <w:tcPr>
            <w:tcW w:w="1282" w:type="dxa"/>
            <w:vAlign w:val="center"/>
          </w:tcPr>
          <w:p w14:paraId="5D1338AB">
            <w:pPr>
              <w:pStyle w:val="18"/>
              <w:tabs>
                <w:tab w:val="left" w:pos="720"/>
              </w:tabs>
              <w:spacing w:before="156" w:after="156"/>
              <w:ind w:firstLine="0" w:firstLineChars="0"/>
              <w:jc w:val="center"/>
              <w:rPr>
                <w:rFonts w:hint="default" w:ascii="Times New Roman"/>
                <w:sz w:val="18"/>
                <w:szCs w:val="18"/>
              </w:rPr>
            </w:pPr>
            <w:r>
              <w:rPr>
                <w:rFonts w:hint="default" w:ascii="Times New Roman"/>
                <w:sz w:val="18"/>
                <w:szCs w:val="18"/>
              </w:rPr>
              <w:t>2</w:t>
            </w:r>
          </w:p>
        </w:tc>
        <w:tc>
          <w:tcPr>
            <w:tcW w:w="1656" w:type="dxa"/>
            <w:vAlign w:val="center"/>
          </w:tcPr>
          <w:p w14:paraId="786A8A05">
            <w:pPr>
              <w:pStyle w:val="18"/>
              <w:tabs>
                <w:tab w:val="left" w:pos="720"/>
              </w:tabs>
              <w:spacing w:before="156" w:after="156"/>
              <w:ind w:firstLine="0" w:firstLineChars="0"/>
              <w:jc w:val="center"/>
              <w:rPr>
                <w:rFonts w:hint="default" w:ascii="Times New Roman"/>
                <w:sz w:val="18"/>
                <w:szCs w:val="18"/>
              </w:rPr>
            </w:pPr>
            <w:r>
              <w:rPr>
                <w:rFonts w:hint="default" w:ascii="Times New Roman"/>
                <w:sz w:val="18"/>
                <w:szCs w:val="18"/>
                <w:lang w:eastAsia="zh-CN"/>
              </w:rPr>
              <w:t>任选两根</w:t>
            </w:r>
            <w:r>
              <w:rPr>
                <w:rFonts w:hint="default" w:ascii="Times New Roman"/>
                <w:sz w:val="18"/>
                <w:szCs w:val="18"/>
              </w:rPr>
              <w:t>钢筋切取</w:t>
            </w:r>
          </w:p>
        </w:tc>
        <w:tc>
          <w:tcPr>
            <w:tcW w:w="4641" w:type="dxa"/>
            <w:vAlign w:val="center"/>
          </w:tcPr>
          <w:p w14:paraId="5C6FABC2">
            <w:pPr>
              <w:pStyle w:val="18"/>
              <w:tabs>
                <w:tab w:val="left" w:pos="720"/>
              </w:tabs>
              <w:ind w:firstLine="0" w:firstLineChars="0"/>
              <w:jc w:val="center"/>
              <w:rPr>
                <w:rFonts w:hint="default" w:ascii="Times New Roman"/>
                <w:sz w:val="18"/>
                <w:szCs w:val="18"/>
              </w:rPr>
            </w:pPr>
            <w:r>
              <w:rPr>
                <w:rFonts w:ascii="Times New Roman"/>
                <w:sz w:val="18"/>
                <w:szCs w:val="18"/>
              </w:rPr>
              <w:t>GB/T 232</w:t>
            </w:r>
            <w:r>
              <w:rPr>
                <w:rFonts w:hint="eastAsia" w:ascii="Times New Roman"/>
                <w:sz w:val="18"/>
                <w:szCs w:val="18"/>
                <w:lang w:val="en-US" w:eastAsia="zh-CN"/>
              </w:rPr>
              <w:t>和</w:t>
            </w:r>
            <w:r>
              <w:rPr>
                <w:rFonts w:ascii="Times New Roman"/>
                <w:sz w:val="18"/>
                <w:szCs w:val="18"/>
              </w:rPr>
              <w:t>8.2</w:t>
            </w:r>
          </w:p>
        </w:tc>
      </w:tr>
      <w:tr w14:paraId="3D82B7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2ABAD61D">
            <w:pPr>
              <w:pStyle w:val="18"/>
              <w:tabs>
                <w:tab w:val="left" w:pos="720"/>
              </w:tabs>
              <w:spacing w:before="156" w:after="156"/>
              <w:ind w:firstLine="0" w:firstLineChars="0"/>
              <w:jc w:val="center"/>
              <w:rPr>
                <w:rFonts w:hint="default" w:ascii="Times New Roman"/>
                <w:sz w:val="18"/>
                <w:szCs w:val="18"/>
              </w:rPr>
            </w:pPr>
            <w:r>
              <w:rPr>
                <w:rFonts w:hint="default" w:ascii="Times New Roman"/>
                <w:sz w:val="18"/>
                <w:szCs w:val="18"/>
              </w:rPr>
              <w:t>4</w:t>
            </w:r>
          </w:p>
        </w:tc>
        <w:tc>
          <w:tcPr>
            <w:tcW w:w="1235" w:type="dxa"/>
            <w:vAlign w:val="center"/>
          </w:tcPr>
          <w:p w14:paraId="5D0C6F63">
            <w:pPr>
              <w:pStyle w:val="18"/>
              <w:tabs>
                <w:tab w:val="left" w:pos="720"/>
              </w:tabs>
              <w:spacing w:before="156" w:after="156"/>
              <w:ind w:firstLine="0" w:firstLineChars="0"/>
              <w:jc w:val="center"/>
              <w:rPr>
                <w:rFonts w:hint="default" w:ascii="Times New Roman"/>
                <w:sz w:val="18"/>
                <w:szCs w:val="18"/>
                <w:lang w:eastAsia="zh-CN"/>
              </w:rPr>
            </w:pPr>
            <w:r>
              <w:rPr>
                <w:rFonts w:hint="default" w:ascii="Times New Roman"/>
                <w:sz w:val="18"/>
                <w:szCs w:val="18"/>
                <w:lang w:eastAsia="zh-CN"/>
              </w:rPr>
              <w:t>耐腐蚀性能</w:t>
            </w:r>
          </w:p>
        </w:tc>
        <w:tc>
          <w:tcPr>
            <w:tcW w:w="2938" w:type="dxa"/>
            <w:gridSpan w:val="2"/>
            <w:vAlign w:val="center"/>
          </w:tcPr>
          <w:p w14:paraId="09DE6675">
            <w:pPr>
              <w:pStyle w:val="18"/>
              <w:tabs>
                <w:tab w:val="left" w:pos="720"/>
              </w:tabs>
              <w:ind w:firstLine="0" w:firstLineChars="0"/>
              <w:jc w:val="center"/>
              <w:rPr>
                <w:rFonts w:hint="default" w:ascii="Times New Roman"/>
                <w:sz w:val="18"/>
                <w:szCs w:val="18"/>
              </w:rPr>
            </w:pPr>
            <w:r>
              <w:rPr>
                <w:rFonts w:ascii="Times New Roman"/>
                <w:sz w:val="18"/>
                <w:szCs w:val="18"/>
              </w:rPr>
              <w:t>YB/T 4367</w:t>
            </w:r>
          </w:p>
        </w:tc>
        <w:tc>
          <w:tcPr>
            <w:tcW w:w="4641" w:type="dxa"/>
            <w:vAlign w:val="center"/>
          </w:tcPr>
          <w:p w14:paraId="44378366">
            <w:pPr>
              <w:pStyle w:val="18"/>
              <w:tabs>
                <w:tab w:val="left" w:pos="720"/>
              </w:tabs>
              <w:ind w:firstLine="0" w:firstLineChars="0"/>
              <w:jc w:val="center"/>
            </w:pPr>
            <w:r>
              <w:rPr>
                <w:rFonts w:ascii="Times New Roman"/>
                <w:sz w:val="18"/>
                <w:szCs w:val="18"/>
              </w:rPr>
              <w:t>YB/T 4367</w:t>
            </w:r>
          </w:p>
        </w:tc>
      </w:tr>
      <w:tr w14:paraId="0B9268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6D99F045">
            <w:pPr>
              <w:pStyle w:val="18"/>
              <w:tabs>
                <w:tab w:val="left" w:pos="720"/>
              </w:tabs>
              <w:spacing w:before="156" w:after="156"/>
              <w:ind w:firstLine="0" w:firstLineChars="0"/>
              <w:jc w:val="center"/>
              <w:rPr>
                <w:rFonts w:hint="default" w:ascii="Times New Roman"/>
                <w:sz w:val="18"/>
                <w:szCs w:val="18"/>
              </w:rPr>
            </w:pPr>
            <w:r>
              <w:rPr>
                <w:rFonts w:hint="default" w:ascii="Times New Roman"/>
                <w:sz w:val="18"/>
                <w:szCs w:val="18"/>
              </w:rPr>
              <w:t>5</w:t>
            </w:r>
          </w:p>
        </w:tc>
        <w:tc>
          <w:tcPr>
            <w:tcW w:w="1235" w:type="dxa"/>
            <w:vAlign w:val="center"/>
          </w:tcPr>
          <w:p w14:paraId="263FBE95">
            <w:pPr>
              <w:pStyle w:val="18"/>
              <w:tabs>
                <w:tab w:val="left" w:pos="720"/>
              </w:tabs>
              <w:spacing w:before="156" w:after="156"/>
              <w:ind w:firstLine="0" w:firstLineChars="0"/>
              <w:jc w:val="center"/>
              <w:rPr>
                <w:rFonts w:hint="default" w:ascii="Times New Roman"/>
                <w:sz w:val="18"/>
                <w:szCs w:val="18"/>
                <w:lang w:val="en-US" w:eastAsia="zh-CN"/>
              </w:rPr>
            </w:pPr>
            <w:r>
              <w:rPr>
                <w:rFonts w:hint="default" w:ascii="Times New Roman"/>
                <w:sz w:val="18"/>
                <w:szCs w:val="18"/>
                <w:lang w:val="en-US" w:eastAsia="zh-CN"/>
              </w:rPr>
              <w:t>冲击试验</w:t>
            </w:r>
          </w:p>
        </w:tc>
        <w:tc>
          <w:tcPr>
            <w:tcW w:w="1282" w:type="dxa"/>
            <w:vAlign w:val="center"/>
          </w:tcPr>
          <w:p w14:paraId="23F9C82E">
            <w:pPr>
              <w:pStyle w:val="18"/>
              <w:tabs>
                <w:tab w:val="left" w:pos="720"/>
              </w:tabs>
              <w:spacing w:before="156" w:after="156"/>
              <w:ind w:firstLine="0" w:firstLineChars="0"/>
              <w:jc w:val="center"/>
              <w:rPr>
                <w:rFonts w:hint="default" w:ascii="Times New Roman"/>
                <w:sz w:val="18"/>
                <w:szCs w:val="18"/>
                <w:lang w:val="en-US" w:eastAsia="zh-CN"/>
              </w:rPr>
            </w:pPr>
            <w:r>
              <w:rPr>
                <w:rFonts w:hint="default" w:ascii="Times New Roman"/>
                <w:sz w:val="18"/>
                <w:szCs w:val="18"/>
                <w:lang w:val="en-US" w:eastAsia="zh-CN"/>
              </w:rPr>
              <w:t>2</w:t>
            </w:r>
          </w:p>
        </w:tc>
        <w:tc>
          <w:tcPr>
            <w:tcW w:w="1656" w:type="dxa"/>
            <w:vAlign w:val="center"/>
          </w:tcPr>
          <w:p w14:paraId="6A24B390">
            <w:pPr>
              <w:pStyle w:val="18"/>
              <w:tabs>
                <w:tab w:val="left" w:pos="720"/>
              </w:tabs>
              <w:spacing w:before="156" w:after="156"/>
              <w:ind w:firstLine="0" w:firstLineChars="0"/>
              <w:jc w:val="center"/>
              <w:rPr>
                <w:rFonts w:hint="default" w:ascii="Times New Roman"/>
                <w:sz w:val="18"/>
                <w:szCs w:val="18"/>
                <w:lang w:val="en-US" w:eastAsia="zh-CN"/>
              </w:rPr>
            </w:pPr>
            <w:r>
              <w:rPr>
                <w:rFonts w:hint="default" w:ascii="Times New Roman"/>
                <w:sz w:val="18"/>
                <w:szCs w:val="18"/>
                <w:lang w:eastAsia="zh-CN"/>
              </w:rPr>
              <w:t>任选两根</w:t>
            </w:r>
            <w:r>
              <w:rPr>
                <w:rFonts w:hint="default" w:ascii="Times New Roman"/>
                <w:sz w:val="18"/>
                <w:szCs w:val="18"/>
              </w:rPr>
              <w:t>钢筋切取</w:t>
            </w:r>
            <w:r>
              <w:rPr>
                <w:rFonts w:hint="default" w:ascii="Times New Roman"/>
                <w:sz w:val="18"/>
                <w:szCs w:val="18"/>
                <w:lang w:eastAsia="zh-CN"/>
              </w:rPr>
              <w:t>，</w:t>
            </w:r>
            <w:r>
              <w:rPr>
                <w:rFonts w:hint="default" w:ascii="Times New Roman"/>
                <w:sz w:val="18"/>
                <w:szCs w:val="18"/>
              </w:rPr>
              <w:t>GB/T 2</w:t>
            </w:r>
            <w:r>
              <w:rPr>
                <w:rFonts w:hint="default" w:ascii="Times New Roman"/>
                <w:sz w:val="18"/>
                <w:szCs w:val="18"/>
                <w:lang w:val="en-US" w:eastAsia="zh-CN"/>
              </w:rPr>
              <w:t>975</w:t>
            </w:r>
          </w:p>
        </w:tc>
        <w:tc>
          <w:tcPr>
            <w:tcW w:w="4641" w:type="dxa"/>
            <w:vAlign w:val="center"/>
          </w:tcPr>
          <w:p w14:paraId="4769BE94">
            <w:pPr>
              <w:pStyle w:val="18"/>
              <w:tabs>
                <w:tab w:val="left" w:pos="720"/>
              </w:tabs>
              <w:ind w:firstLine="0" w:firstLineChars="0"/>
              <w:jc w:val="center"/>
              <w:rPr>
                <w:rFonts w:hint="default" w:ascii="Times New Roman"/>
                <w:sz w:val="18"/>
                <w:szCs w:val="18"/>
                <w:lang w:val="en-US"/>
              </w:rPr>
            </w:pPr>
            <w:r>
              <w:rPr>
                <w:rFonts w:ascii="Times New Roman"/>
                <w:sz w:val="18"/>
                <w:szCs w:val="18"/>
              </w:rPr>
              <w:t>GB/T 229</w:t>
            </w:r>
          </w:p>
        </w:tc>
      </w:tr>
      <w:tr w14:paraId="7AEA0E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3BD2793B">
            <w:pPr>
              <w:pStyle w:val="18"/>
              <w:tabs>
                <w:tab w:val="left" w:pos="720"/>
              </w:tabs>
              <w:spacing w:before="156" w:after="156"/>
              <w:ind w:firstLine="0" w:firstLineChars="0"/>
              <w:jc w:val="center"/>
              <w:rPr>
                <w:rFonts w:hint="default" w:ascii="Times New Roman"/>
                <w:sz w:val="18"/>
                <w:szCs w:val="18"/>
              </w:rPr>
            </w:pPr>
            <w:r>
              <w:rPr>
                <w:rFonts w:hint="default" w:ascii="Times New Roman"/>
                <w:sz w:val="18"/>
                <w:szCs w:val="18"/>
              </w:rPr>
              <w:t>6</w:t>
            </w:r>
          </w:p>
        </w:tc>
        <w:tc>
          <w:tcPr>
            <w:tcW w:w="1235" w:type="dxa"/>
            <w:vAlign w:val="center"/>
          </w:tcPr>
          <w:p w14:paraId="162C14F1">
            <w:pPr>
              <w:pStyle w:val="18"/>
              <w:tabs>
                <w:tab w:val="left" w:pos="720"/>
              </w:tabs>
              <w:spacing w:before="156" w:after="156"/>
              <w:ind w:firstLine="0" w:firstLineChars="0"/>
              <w:jc w:val="center"/>
              <w:rPr>
                <w:rFonts w:hint="default" w:ascii="Times New Roman"/>
                <w:sz w:val="18"/>
                <w:szCs w:val="18"/>
                <w:lang w:val="en-US" w:eastAsia="zh-CN"/>
              </w:rPr>
            </w:pPr>
            <w:r>
              <w:rPr>
                <w:rFonts w:hint="default" w:ascii="Times New Roman"/>
                <w:sz w:val="18"/>
                <w:szCs w:val="18"/>
                <w:lang w:val="en-US" w:eastAsia="zh-CN"/>
              </w:rPr>
              <w:t>金相组织</w:t>
            </w:r>
          </w:p>
        </w:tc>
        <w:tc>
          <w:tcPr>
            <w:tcW w:w="1282" w:type="dxa"/>
            <w:vAlign w:val="center"/>
          </w:tcPr>
          <w:p w14:paraId="29F40B6E">
            <w:pPr>
              <w:pStyle w:val="18"/>
              <w:tabs>
                <w:tab w:val="left" w:pos="720"/>
              </w:tabs>
              <w:spacing w:before="156" w:after="156"/>
              <w:ind w:firstLine="0" w:firstLineChars="0"/>
              <w:jc w:val="center"/>
              <w:rPr>
                <w:rFonts w:hint="default" w:ascii="Times New Roman"/>
                <w:sz w:val="18"/>
                <w:szCs w:val="18"/>
                <w:lang w:val="en-US" w:eastAsia="zh-CN"/>
              </w:rPr>
            </w:pPr>
            <w:r>
              <w:rPr>
                <w:rFonts w:hint="default" w:ascii="Times New Roman"/>
                <w:sz w:val="18"/>
                <w:szCs w:val="18"/>
                <w:lang w:val="en-US" w:eastAsia="zh-CN"/>
              </w:rPr>
              <w:t>1</w:t>
            </w:r>
          </w:p>
        </w:tc>
        <w:tc>
          <w:tcPr>
            <w:tcW w:w="1656" w:type="dxa"/>
            <w:vAlign w:val="center"/>
          </w:tcPr>
          <w:p w14:paraId="4CAC66D2">
            <w:pPr>
              <w:pStyle w:val="18"/>
              <w:tabs>
                <w:tab w:val="left" w:pos="720"/>
              </w:tabs>
              <w:spacing w:before="156" w:after="156"/>
              <w:ind w:firstLine="0" w:firstLineChars="0"/>
              <w:jc w:val="center"/>
              <w:rPr>
                <w:rFonts w:hint="default" w:ascii="Times New Roman"/>
                <w:sz w:val="18"/>
                <w:szCs w:val="18"/>
              </w:rPr>
            </w:pPr>
            <w:r>
              <w:rPr>
                <w:rFonts w:hint="default" w:ascii="Times New Roman"/>
                <w:sz w:val="18"/>
                <w:szCs w:val="18"/>
                <w:lang w:eastAsia="zh-CN"/>
              </w:rPr>
              <w:t>任选一</w:t>
            </w:r>
            <w:r>
              <w:rPr>
                <w:rFonts w:hint="default" w:ascii="Times New Roman"/>
                <w:sz w:val="18"/>
                <w:szCs w:val="18"/>
                <w:lang w:val="en-US" w:eastAsia="zh-CN"/>
              </w:rPr>
              <w:t>根</w:t>
            </w:r>
            <w:r>
              <w:rPr>
                <w:rFonts w:hint="default" w:ascii="Times New Roman"/>
                <w:sz w:val="18"/>
                <w:szCs w:val="18"/>
              </w:rPr>
              <w:t>钢筋切取</w:t>
            </w:r>
          </w:p>
        </w:tc>
        <w:tc>
          <w:tcPr>
            <w:tcW w:w="4641" w:type="dxa"/>
            <w:vAlign w:val="center"/>
          </w:tcPr>
          <w:p w14:paraId="59BBE648">
            <w:pPr>
              <w:pStyle w:val="18"/>
              <w:tabs>
                <w:tab w:val="left" w:pos="720"/>
              </w:tabs>
              <w:ind w:firstLine="0" w:firstLineChars="0"/>
              <w:jc w:val="center"/>
              <w:rPr>
                <w:rFonts w:hint="default" w:ascii="Times New Roman"/>
                <w:sz w:val="18"/>
                <w:szCs w:val="18"/>
                <w:lang w:val="en-US" w:eastAsia="zh-CN"/>
              </w:rPr>
            </w:pPr>
            <w:r>
              <w:rPr>
                <w:rFonts w:ascii="Times New Roman"/>
                <w:sz w:val="18"/>
                <w:szCs w:val="18"/>
              </w:rPr>
              <w:t>GB/T 13298、GB/T 13299</w:t>
            </w:r>
          </w:p>
        </w:tc>
      </w:tr>
      <w:tr w14:paraId="30A729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6FD5F741">
            <w:pPr>
              <w:pStyle w:val="18"/>
              <w:tabs>
                <w:tab w:val="left" w:pos="720"/>
              </w:tabs>
              <w:spacing w:before="156" w:after="156"/>
              <w:ind w:firstLine="0" w:firstLineChars="0"/>
              <w:jc w:val="center"/>
              <w:rPr>
                <w:rFonts w:hint="default" w:ascii="Times New Roman"/>
                <w:sz w:val="18"/>
                <w:szCs w:val="18"/>
              </w:rPr>
            </w:pPr>
            <w:r>
              <w:rPr>
                <w:rFonts w:hint="default" w:ascii="Times New Roman"/>
                <w:sz w:val="18"/>
                <w:szCs w:val="18"/>
              </w:rPr>
              <w:t>7</w:t>
            </w:r>
          </w:p>
        </w:tc>
        <w:tc>
          <w:tcPr>
            <w:tcW w:w="1235" w:type="dxa"/>
            <w:vAlign w:val="center"/>
          </w:tcPr>
          <w:p w14:paraId="0F78F484">
            <w:pPr>
              <w:pStyle w:val="18"/>
              <w:tabs>
                <w:tab w:val="left" w:pos="720"/>
              </w:tabs>
              <w:spacing w:before="156" w:after="156"/>
              <w:ind w:firstLine="0" w:firstLineChars="0"/>
              <w:jc w:val="center"/>
              <w:rPr>
                <w:rFonts w:hint="default" w:ascii="Times New Roman"/>
                <w:sz w:val="18"/>
                <w:szCs w:val="18"/>
                <w:lang w:eastAsia="zh-CN"/>
              </w:rPr>
            </w:pPr>
            <w:r>
              <w:rPr>
                <w:rFonts w:hint="default" w:ascii="Times New Roman"/>
                <w:sz w:val="18"/>
                <w:szCs w:val="18"/>
                <w:lang w:eastAsia="zh-CN"/>
              </w:rPr>
              <w:t>表面质量</w:t>
            </w:r>
          </w:p>
        </w:tc>
        <w:tc>
          <w:tcPr>
            <w:tcW w:w="1282" w:type="dxa"/>
            <w:vAlign w:val="center"/>
          </w:tcPr>
          <w:p w14:paraId="51C34FD8">
            <w:pPr>
              <w:pStyle w:val="18"/>
              <w:tabs>
                <w:tab w:val="left" w:pos="720"/>
              </w:tabs>
              <w:spacing w:before="156" w:after="156"/>
              <w:ind w:firstLine="0" w:firstLineChars="0"/>
              <w:jc w:val="center"/>
              <w:rPr>
                <w:rFonts w:hint="default" w:ascii="Times New Roman"/>
                <w:sz w:val="18"/>
                <w:szCs w:val="18"/>
                <w:lang w:eastAsia="zh-CN"/>
              </w:rPr>
            </w:pPr>
            <w:r>
              <w:rPr>
                <w:rFonts w:hint="default" w:ascii="Times New Roman"/>
                <w:sz w:val="18"/>
                <w:szCs w:val="18"/>
                <w:lang w:eastAsia="zh-CN"/>
              </w:rPr>
              <w:t>逐根</w:t>
            </w:r>
          </w:p>
        </w:tc>
        <w:tc>
          <w:tcPr>
            <w:tcW w:w="1656" w:type="dxa"/>
            <w:vAlign w:val="center"/>
          </w:tcPr>
          <w:p w14:paraId="2BDC5105">
            <w:pPr>
              <w:pStyle w:val="18"/>
              <w:tabs>
                <w:tab w:val="left" w:pos="720"/>
              </w:tabs>
              <w:spacing w:before="156" w:after="156"/>
              <w:ind w:firstLine="0" w:firstLineChars="0"/>
              <w:jc w:val="center"/>
              <w:rPr>
                <w:rFonts w:hint="default" w:ascii="Times New Roman"/>
                <w:sz w:val="18"/>
                <w:szCs w:val="18"/>
                <w:lang w:val="en-US" w:eastAsia="zh-CN"/>
              </w:rPr>
            </w:pPr>
            <w:r>
              <w:rPr>
                <w:rFonts w:hint="default" w:ascii="Times New Roman"/>
                <w:sz w:val="18"/>
                <w:szCs w:val="18"/>
                <w:lang w:val="en-US" w:eastAsia="zh-CN"/>
              </w:rPr>
              <w:t>—</w:t>
            </w:r>
          </w:p>
        </w:tc>
        <w:tc>
          <w:tcPr>
            <w:tcW w:w="4641" w:type="dxa"/>
            <w:vAlign w:val="center"/>
          </w:tcPr>
          <w:p w14:paraId="3576A9FA">
            <w:pPr>
              <w:pStyle w:val="18"/>
              <w:tabs>
                <w:tab w:val="left" w:pos="720"/>
              </w:tabs>
              <w:ind w:firstLine="0" w:firstLineChars="0"/>
              <w:jc w:val="center"/>
              <w:rPr>
                <w:rFonts w:hint="default" w:ascii="Times New Roman"/>
                <w:sz w:val="18"/>
                <w:szCs w:val="18"/>
                <w:lang w:eastAsia="zh-CN"/>
              </w:rPr>
            </w:pPr>
            <w:r>
              <w:rPr>
                <w:rFonts w:ascii="Times New Roman"/>
                <w:sz w:val="18"/>
                <w:szCs w:val="18"/>
              </w:rPr>
              <w:t>目测</w:t>
            </w:r>
          </w:p>
        </w:tc>
      </w:tr>
      <w:tr w14:paraId="6B8CD4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2733A943">
            <w:pPr>
              <w:pStyle w:val="18"/>
              <w:tabs>
                <w:tab w:val="left" w:pos="720"/>
              </w:tabs>
              <w:spacing w:before="156" w:after="156"/>
              <w:ind w:firstLine="0" w:firstLineChars="0"/>
              <w:jc w:val="center"/>
              <w:rPr>
                <w:rFonts w:hint="default" w:ascii="Times New Roman"/>
                <w:sz w:val="18"/>
                <w:szCs w:val="18"/>
              </w:rPr>
            </w:pPr>
            <w:r>
              <w:rPr>
                <w:rFonts w:hint="default" w:ascii="Times New Roman"/>
                <w:sz w:val="18"/>
                <w:szCs w:val="18"/>
              </w:rPr>
              <w:t>8</w:t>
            </w:r>
          </w:p>
        </w:tc>
        <w:tc>
          <w:tcPr>
            <w:tcW w:w="1235" w:type="dxa"/>
            <w:vAlign w:val="center"/>
          </w:tcPr>
          <w:p w14:paraId="737C5364">
            <w:pPr>
              <w:pStyle w:val="18"/>
              <w:tabs>
                <w:tab w:val="left" w:pos="720"/>
              </w:tabs>
              <w:spacing w:before="156" w:after="156"/>
              <w:ind w:firstLine="0" w:firstLineChars="0"/>
              <w:jc w:val="center"/>
              <w:rPr>
                <w:rFonts w:hint="default" w:ascii="Times New Roman"/>
                <w:sz w:val="18"/>
                <w:szCs w:val="18"/>
                <w:lang w:eastAsia="zh-CN"/>
              </w:rPr>
            </w:pPr>
            <w:r>
              <w:rPr>
                <w:rFonts w:hint="default" w:ascii="Times New Roman"/>
                <w:sz w:val="18"/>
                <w:szCs w:val="18"/>
                <w:lang w:eastAsia="zh-CN"/>
              </w:rPr>
              <w:t>尺寸、外形</w:t>
            </w:r>
          </w:p>
        </w:tc>
        <w:tc>
          <w:tcPr>
            <w:tcW w:w="1282" w:type="dxa"/>
            <w:vAlign w:val="center"/>
          </w:tcPr>
          <w:p w14:paraId="5C7F15F5">
            <w:pPr>
              <w:pStyle w:val="18"/>
              <w:tabs>
                <w:tab w:val="left" w:pos="720"/>
              </w:tabs>
              <w:spacing w:before="156" w:after="156"/>
              <w:ind w:firstLine="0" w:firstLineChars="0"/>
              <w:jc w:val="center"/>
              <w:rPr>
                <w:rFonts w:hint="default" w:ascii="Times New Roman"/>
                <w:sz w:val="18"/>
                <w:szCs w:val="18"/>
                <w:lang w:eastAsia="zh-CN"/>
              </w:rPr>
            </w:pPr>
            <w:r>
              <w:rPr>
                <w:rFonts w:hint="default" w:ascii="Times New Roman"/>
                <w:sz w:val="18"/>
                <w:szCs w:val="18"/>
                <w:lang w:eastAsia="zh-CN"/>
              </w:rPr>
              <w:t>逐根</w:t>
            </w:r>
          </w:p>
        </w:tc>
        <w:tc>
          <w:tcPr>
            <w:tcW w:w="1656" w:type="dxa"/>
            <w:vAlign w:val="center"/>
          </w:tcPr>
          <w:p w14:paraId="5DC0D38A">
            <w:pPr>
              <w:pStyle w:val="18"/>
              <w:tabs>
                <w:tab w:val="left" w:pos="720"/>
              </w:tabs>
              <w:spacing w:before="156" w:after="156"/>
              <w:ind w:firstLine="0" w:firstLineChars="0"/>
              <w:jc w:val="center"/>
              <w:rPr>
                <w:rFonts w:hint="default" w:ascii="Times New Roman"/>
                <w:sz w:val="18"/>
                <w:szCs w:val="18"/>
                <w:lang w:val="en-US" w:eastAsia="zh-CN"/>
              </w:rPr>
            </w:pPr>
            <w:r>
              <w:rPr>
                <w:rFonts w:hint="default" w:ascii="Times New Roman"/>
                <w:sz w:val="18"/>
                <w:szCs w:val="18"/>
                <w:lang w:val="en-US" w:eastAsia="zh-CN"/>
              </w:rPr>
              <w:t>—</w:t>
            </w:r>
          </w:p>
        </w:tc>
        <w:tc>
          <w:tcPr>
            <w:tcW w:w="4641" w:type="dxa"/>
            <w:vAlign w:val="center"/>
          </w:tcPr>
          <w:p w14:paraId="43437FBD">
            <w:pPr>
              <w:pStyle w:val="18"/>
              <w:tabs>
                <w:tab w:val="left" w:pos="720"/>
              </w:tabs>
              <w:ind w:firstLine="0" w:firstLineChars="0"/>
              <w:jc w:val="center"/>
              <w:rPr>
                <w:rFonts w:hint="default" w:ascii="Times New Roman"/>
                <w:sz w:val="18"/>
                <w:szCs w:val="18"/>
                <w:lang w:eastAsia="zh-CN"/>
              </w:rPr>
            </w:pPr>
            <w:r>
              <w:rPr>
                <w:rFonts w:ascii="Times New Roman"/>
                <w:sz w:val="18"/>
                <w:szCs w:val="18"/>
              </w:rPr>
              <w:t>适当量具</w:t>
            </w:r>
            <w:r>
              <w:rPr>
                <w:rFonts w:hint="eastAsia" w:ascii="Times New Roman"/>
                <w:sz w:val="18"/>
                <w:szCs w:val="18"/>
                <w:lang w:val="en-US" w:eastAsia="zh-CN"/>
              </w:rPr>
              <w:t>和</w:t>
            </w:r>
            <w:r>
              <w:rPr>
                <w:rFonts w:hint="eastAsia" w:ascii="Times New Roman"/>
                <w:sz w:val="18"/>
                <w:szCs w:val="18"/>
              </w:rPr>
              <w:t>8</w:t>
            </w:r>
            <w:r>
              <w:rPr>
                <w:rFonts w:ascii="Times New Roman"/>
                <w:sz w:val="18"/>
                <w:szCs w:val="18"/>
              </w:rPr>
              <w:t>.4</w:t>
            </w:r>
          </w:p>
        </w:tc>
      </w:tr>
      <w:bookmarkEnd w:id="1"/>
    </w:tbl>
    <w:p w14:paraId="72463E69">
      <w:pPr>
        <w:overflowPunct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（九）检验规则</w:t>
      </w:r>
    </w:p>
    <w:p w14:paraId="4B943868">
      <w:pPr>
        <w:overflowPunct w:val="0"/>
        <w:spacing w:line="360" w:lineRule="auto"/>
        <w:ind w:firstLine="560" w:firstLineChars="200"/>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1. 检查和验收</w:t>
      </w:r>
    </w:p>
    <w:p w14:paraId="5964F6D3">
      <w:pPr>
        <w:overflowPunct w:val="0"/>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钢筋由供方质量监督部门进行检查和验收。需方有权按相应标准的规定进行检查和验收</w:t>
      </w:r>
      <w:r>
        <w:rPr>
          <w:rFonts w:ascii="Times New Roman" w:hAnsi="Times New Roman" w:eastAsia="仿宋_GB2312"/>
          <w:sz w:val="28"/>
          <w:szCs w:val="28"/>
        </w:rPr>
        <w:t>。</w:t>
      </w:r>
    </w:p>
    <w:p w14:paraId="2380870B">
      <w:pPr>
        <w:numPr>
          <w:ilvl w:val="0"/>
          <w:numId w:val="6"/>
        </w:numPr>
        <w:overflowPunct w:val="0"/>
        <w:spacing w:line="360" w:lineRule="auto"/>
        <w:ind w:firstLine="560" w:firstLineChars="200"/>
        <w:rPr>
          <w:rFonts w:hint="default" w:ascii="Times New Roman" w:hAnsi="Times New Roman" w:eastAsia="仿宋_GB2312"/>
          <w:sz w:val="28"/>
          <w:szCs w:val="28"/>
          <w:lang w:val="en-US" w:eastAsia="zh-CN"/>
        </w:rPr>
      </w:pPr>
      <w:r>
        <w:rPr>
          <w:rFonts w:hint="default" w:ascii="Times New Roman" w:hAnsi="Times New Roman" w:eastAsia="仿宋_GB2312"/>
          <w:sz w:val="28"/>
          <w:szCs w:val="28"/>
          <w:lang w:val="en-US" w:eastAsia="zh-CN"/>
        </w:rPr>
        <w:t>组批规</w:t>
      </w:r>
      <w:r>
        <w:rPr>
          <w:rFonts w:hint="eastAsia" w:ascii="Times New Roman" w:hAnsi="Times New Roman" w:eastAsia="仿宋_GB2312"/>
          <w:sz w:val="28"/>
          <w:szCs w:val="28"/>
          <w:lang w:val="en-US" w:eastAsia="zh-CN"/>
        </w:rPr>
        <w:t>则</w:t>
      </w:r>
    </w:p>
    <w:p w14:paraId="69345D62">
      <w:pPr>
        <w:overflowPunct w:val="0"/>
        <w:spacing w:line="360" w:lineRule="auto"/>
        <w:ind w:firstLine="560" w:firstLineChars="200"/>
        <w:rPr>
          <w:rFonts w:hint="default" w:ascii="Times New Roman" w:hAnsi="Times New Roman" w:eastAsia="仿宋_GB2312"/>
          <w:sz w:val="28"/>
          <w:szCs w:val="28"/>
          <w:lang w:val="en-US" w:eastAsia="zh-CN"/>
        </w:rPr>
      </w:pPr>
      <w:r>
        <w:rPr>
          <w:rFonts w:hint="default" w:ascii="Times New Roman" w:hAnsi="Times New Roman" w:eastAsia="仿宋_GB2312"/>
          <w:sz w:val="28"/>
          <w:szCs w:val="28"/>
          <w:lang w:val="en-US" w:eastAsia="zh-CN"/>
        </w:rPr>
        <w:t>钢筋应按批进行检查和验收，每批应由同一牌号、同一炉号、同一规格、同一交货状态的钢筋组成。</w:t>
      </w:r>
      <w:bookmarkStart w:id="2" w:name="_GoBack"/>
      <w:bookmarkEnd w:id="2"/>
      <w:r>
        <w:rPr>
          <w:rFonts w:hint="default" w:ascii="Times New Roman" w:hAnsi="Times New Roman" w:eastAsia="仿宋_GB2312"/>
          <w:sz w:val="28"/>
          <w:szCs w:val="28"/>
          <w:lang w:val="en-US" w:eastAsia="zh-CN"/>
        </w:rPr>
        <w:t>每批重量通常不大于60t。超过60t的部分，每增加40t（或不足40t的余数），增加一个拉伸试验试样和一个弯曲试验试样。</w:t>
      </w:r>
    </w:p>
    <w:p w14:paraId="2B201B2B">
      <w:pPr>
        <w:overflowPunct w:val="0"/>
        <w:spacing w:line="360" w:lineRule="auto"/>
        <w:ind w:firstLine="560" w:firstLineChars="200"/>
        <w:rPr>
          <w:rFonts w:hint="eastAsia" w:ascii="Times New Roman" w:hAnsi="Times New Roman" w:eastAsia="仿宋_GB2312"/>
          <w:sz w:val="28"/>
          <w:szCs w:val="28"/>
          <w:lang w:val="en-US" w:eastAsia="zh-CN"/>
        </w:rPr>
      </w:pPr>
      <w:r>
        <w:rPr>
          <w:rFonts w:hint="default" w:ascii="Times New Roman" w:hAnsi="Times New Roman" w:eastAsia="仿宋_GB2312"/>
          <w:sz w:val="28"/>
          <w:szCs w:val="28"/>
          <w:lang w:val="en-US" w:eastAsia="zh-CN"/>
        </w:rPr>
        <w:t>允许由同一牌号、同一冶炼方法、同一浇注方法的不同炉号组成混合批，但各炉号含碳量之差不大于0.02%，含锰量之差不大于0.15%。混合批的重量不大于60t</w:t>
      </w:r>
      <w:r>
        <w:rPr>
          <w:rFonts w:hint="eastAsia" w:ascii="Times New Roman" w:hAnsi="Times New Roman" w:eastAsia="仿宋_GB2312"/>
          <w:sz w:val="28"/>
          <w:szCs w:val="28"/>
          <w:lang w:val="en-US" w:eastAsia="zh-CN"/>
        </w:rPr>
        <w:t>。</w:t>
      </w:r>
    </w:p>
    <w:p w14:paraId="6246CFFD">
      <w:pPr>
        <w:widowControl w:val="0"/>
        <w:numPr>
          <w:ilvl w:val="0"/>
          <w:numId w:val="6"/>
        </w:numPr>
        <w:overflowPunct w:val="0"/>
        <w:spacing w:line="360" w:lineRule="auto"/>
        <w:ind w:left="0" w:leftChars="0" w:firstLine="560" w:firstLineChars="200"/>
        <w:jc w:val="both"/>
        <w:rPr>
          <w:rFonts w:hint="default" w:ascii="Times New Roman" w:hAnsi="Times New Roman" w:eastAsia="仿宋_GB2312"/>
          <w:sz w:val="28"/>
          <w:szCs w:val="28"/>
          <w:lang w:val="en-US" w:eastAsia="zh-CN"/>
        </w:rPr>
      </w:pPr>
      <w:r>
        <w:rPr>
          <w:rFonts w:hint="default" w:ascii="Times New Roman" w:hAnsi="Times New Roman" w:eastAsia="仿宋_GB2312"/>
          <w:sz w:val="28"/>
          <w:szCs w:val="28"/>
          <w:lang w:val="en-US" w:eastAsia="zh-CN"/>
        </w:rPr>
        <w:t>检验项目和取样数量</w:t>
      </w:r>
    </w:p>
    <w:p w14:paraId="1BA58664">
      <w:pPr>
        <w:widowControl w:val="0"/>
        <w:numPr>
          <w:ilvl w:val="0"/>
          <w:numId w:val="0"/>
        </w:numPr>
        <w:overflowPunct w:val="0"/>
        <w:spacing w:line="360" w:lineRule="auto"/>
        <w:ind w:firstLine="560" w:firstLineChars="200"/>
        <w:jc w:val="both"/>
        <w:rPr>
          <w:rFonts w:hint="eastAsia" w:ascii="Times New Roman" w:hAnsi="Times New Roman" w:eastAsia="仿宋_GB2312"/>
          <w:sz w:val="28"/>
          <w:szCs w:val="28"/>
          <w:lang w:val="en-US" w:eastAsia="zh-CN"/>
        </w:rPr>
      </w:pPr>
      <w:r>
        <w:rPr>
          <w:rFonts w:hint="default" w:ascii="Times New Roman" w:hAnsi="Times New Roman" w:eastAsia="仿宋_GB2312"/>
          <w:sz w:val="28"/>
          <w:szCs w:val="28"/>
          <w:lang w:val="en-US" w:eastAsia="zh-CN"/>
        </w:rPr>
        <w:t>钢筋各检验项目和取样数量应符合本标准表5的规定</w:t>
      </w:r>
      <w:r>
        <w:rPr>
          <w:rFonts w:hint="eastAsia" w:ascii="Times New Roman" w:hAnsi="Times New Roman" w:eastAsia="仿宋_GB2312"/>
          <w:sz w:val="28"/>
          <w:szCs w:val="28"/>
          <w:lang w:val="en-US" w:eastAsia="zh-CN"/>
        </w:rPr>
        <w:t>。</w:t>
      </w:r>
    </w:p>
    <w:p w14:paraId="776E7204">
      <w:pPr>
        <w:widowControl w:val="0"/>
        <w:numPr>
          <w:ilvl w:val="0"/>
          <w:numId w:val="6"/>
        </w:numPr>
        <w:overflowPunct w:val="0"/>
        <w:spacing w:line="360" w:lineRule="auto"/>
        <w:ind w:left="0" w:leftChars="0" w:firstLine="560" w:firstLineChars="200"/>
        <w:jc w:val="both"/>
        <w:rPr>
          <w:rFonts w:hint="default" w:ascii="Times New Roman" w:hAnsi="Times New Roman" w:eastAsia="仿宋_GB2312"/>
          <w:sz w:val="28"/>
          <w:szCs w:val="28"/>
          <w:lang w:val="en-US" w:eastAsia="zh-CN"/>
        </w:rPr>
      </w:pPr>
      <w:r>
        <w:rPr>
          <w:rFonts w:hint="default" w:ascii="Times New Roman" w:hAnsi="Times New Roman" w:eastAsia="仿宋_GB2312"/>
          <w:sz w:val="28"/>
          <w:szCs w:val="28"/>
          <w:lang w:val="en-US" w:eastAsia="zh-CN"/>
        </w:rPr>
        <w:t>复验与判定</w:t>
      </w:r>
    </w:p>
    <w:p w14:paraId="7F3B1F30">
      <w:pPr>
        <w:widowControl w:val="0"/>
        <w:numPr>
          <w:ilvl w:val="0"/>
          <w:numId w:val="0"/>
        </w:numPr>
        <w:overflowPunct w:val="0"/>
        <w:spacing w:line="360" w:lineRule="auto"/>
        <w:ind w:firstLine="560" w:firstLineChars="200"/>
        <w:jc w:val="both"/>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钢筋的复验与判定应符合GB/T 2101 的规定。</w:t>
      </w:r>
    </w:p>
    <w:p w14:paraId="60FCB7C2">
      <w:pPr>
        <w:widowControl w:val="0"/>
        <w:numPr>
          <w:ilvl w:val="0"/>
          <w:numId w:val="6"/>
        </w:numPr>
        <w:overflowPunct w:val="0"/>
        <w:spacing w:line="360" w:lineRule="auto"/>
        <w:ind w:left="0" w:leftChars="0" w:firstLine="560" w:firstLineChars="200"/>
        <w:jc w:val="both"/>
        <w:rPr>
          <w:rFonts w:hint="default" w:ascii="Times New Roman" w:hAnsi="Times New Roman" w:eastAsia="仿宋_GB2312"/>
          <w:sz w:val="28"/>
          <w:szCs w:val="28"/>
          <w:lang w:val="en-US" w:eastAsia="zh-CN"/>
        </w:rPr>
      </w:pPr>
      <w:r>
        <w:rPr>
          <w:rFonts w:hint="default" w:ascii="Times New Roman" w:hAnsi="Times New Roman" w:eastAsia="仿宋_GB2312"/>
          <w:sz w:val="28"/>
          <w:szCs w:val="28"/>
          <w:lang w:val="en-US" w:eastAsia="zh-CN"/>
        </w:rPr>
        <w:t>数值修约</w:t>
      </w:r>
    </w:p>
    <w:p w14:paraId="46E2FDD4">
      <w:pPr>
        <w:widowControl w:val="0"/>
        <w:numPr>
          <w:ilvl w:val="0"/>
          <w:numId w:val="0"/>
        </w:numPr>
        <w:overflowPunct w:val="0"/>
        <w:spacing w:line="360" w:lineRule="auto"/>
        <w:ind w:firstLine="560" w:firstLineChars="200"/>
        <w:jc w:val="both"/>
        <w:rPr>
          <w:rFonts w:hint="default" w:ascii="Times New Roman" w:hAnsi="Times New Roman" w:eastAsia="仿宋_GB2312"/>
          <w:sz w:val="28"/>
          <w:szCs w:val="28"/>
          <w:lang w:val="en-US" w:eastAsia="zh-CN"/>
        </w:rPr>
      </w:pPr>
      <w:r>
        <w:rPr>
          <w:rFonts w:hint="default" w:ascii="Times New Roman" w:hAnsi="Times New Roman" w:eastAsia="仿宋_GB2312"/>
          <w:sz w:val="28"/>
          <w:szCs w:val="28"/>
          <w:lang w:val="en-US" w:eastAsia="zh-CN"/>
        </w:rPr>
        <w:t>钢筋各检验项目的检验结果的数值修约与判定应符合YB/T 081的规定</w:t>
      </w:r>
      <w:r>
        <w:rPr>
          <w:rFonts w:hint="eastAsia" w:ascii="Times New Roman" w:hAnsi="Times New Roman" w:eastAsia="仿宋_GB2312"/>
          <w:sz w:val="28"/>
          <w:szCs w:val="28"/>
          <w:lang w:val="en-US" w:eastAsia="zh-CN"/>
        </w:rPr>
        <w:t>。</w:t>
      </w:r>
    </w:p>
    <w:p w14:paraId="0B244454">
      <w:pPr>
        <w:overflowPunct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（十）包装、标志和质量说明书</w:t>
      </w:r>
    </w:p>
    <w:p w14:paraId="0902ACB4">
      <w:pPr>
        <w:overflowPunct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（1）钢筋的表面标志应符合下列规定：</w:t>
      </w:r>
    </w:p>
    <w:p w14:paraId="46A81B01">
      <w:pPr>
        <w:overflowPunct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a）</w:t>
      </w:r>
      <w:r>
        <w:rPr>
          <w:rFonts w:ascii="Times New Roman" w:hAnsi="Times New Roman" w:eastAsia="仿宋_GB2312"/>
          <w:sz w:val="28"/>
          <w:szCs w:val="28"/>
        </w:rPr>
        <w:tab/>
      </w:r>
      <w:r>
        <w:rPr>
          <w:rFonts w:hint="eastAsia" w:ascii="Times New Roman" w:hAnsi="Times New Roman" w:eastAsia="仿宋_GB2312"/>
          <w:sz w:val="28"/>
          <w:szCs w:val="28"/>
        </w:rPr>
        <w:t>月牙肋钢筋应在其表面轧上牌号标志，还可依次轧上厂名(或商标)和规格(公称直径)毫米数字。螺纹肋钢筋不轧标志，采用挂标牌和端部刷漆的方法，MG400c不涂色、MG500c涂黄色</w:t>
      </w:r>
      <w:r>
        <w:rPr>
          <w:rFonts w:ascii="Times New Roman" w:hAnsi="Times New Roman" w:eastAsia="仿宋_GB2312"/>
          <w:sz w:val="28"/>
          <w:szCs w:val="28"/>
        </w:rPr>
        <w:t>。</w:t>
      </w:r>
    </w:p>
    <w:p w14:paraId="3A20D63F">
      <w:pPr>
        <w:overflowPunct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b）</w:t>
      </w:r>
      <w:r>
        <w:rPr>
          <w:rFonts w:ascii="Times New Roman" w:hAnsi="Times New Roman" w:eastAsia="仿宋_GB2312"/>
          <w:sz w:val="28"/>
          <w:szCs w:val="28"/>
        </w:rPr>
        <w:tab/>
      </w:r>
      <w:r>
        <w:rPr>
          <w:rFonts w:hint="eastAsia" w:ascii="Times New Roman" w:hAnsi="Times New Roman" w:eastAsia="仿宋_GB2312"/>
          <w:sz w:val="28"/>
          <w:szCs w:val="28"/>
        </w:rPr>
        <w:t>月牙肋钢筋牌号以阿拉伯数字表示，MG400c、MG500c分别以MG4C、MG5C表示，厂名以大写汉语拼音首位字母表示，公称直径毫米数以阿拉伯数字表示</w:t>
      </w:r>
      <w:r>
        <w:rPr>
          <w:rFonts w:ascii="Times New Roman" w:hAnsi="Times New Roman" w:eastAsia="仿宋_GB2312"/>
          <w:sz w:val="28"/>
          <w:szCs w:val="28"/>
        </w:rPr>
        <w:t>。</w:t>
      </w:r>
    </w:p>
    <w:p w14:paraId="651D174B">
      <w:pPr>
        <w:overflowPunct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c）</w:t>
      </w:r>
      <w:r>
        <w:rPr>
          <w:rFonts w:ascii="Times New Roman" w:hAnsi="Times New Roman" w:eastAsia="仿宋_GB2312"/>
          <w:sz w:val="28"/>
          <w:szCs w:val="28"/>
        </w:rPr>
        <w:tab/>
      </w:r>
      <w:r>
        <w:rPr>
          <w:rFonts w:hint="eastAsia" w:ascii="Times New Roman" w:hAnsi="Times New Roman" w:eastAsia="仿宋_GB2312"/>
          <w:sz w:val="28"/>
          <w:szCs w:val="28"/>
        </w:rPr>
        <w:t>标志应清晰明了，标志的尺寸由供方按钢筋直径大小做适当规定，与标志相交的横肋可取消</w:t>
      </w:r>
      <w:r>
        <w:rPr>
          <w:rFonts w:ascii="Times New Roman" w:hAnsi="Times New Roman" w:eastAsia="仿宋_GB2312"/>
          <w:sz w:val="28"/>
          <w:szCs w:val="28"/>
        </w:rPr>
        <w:t>。</w:t>
      </w:r>
    </w:p>
    <w:p w14:paraId="5A4383EE">
      <w:pPr>
        <w:overflowPunct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Times New Roman" w:eastAsia="仿宋_GB2312"/>
          <w:sz w:val="28"/>
          <w:szCs w:val="28"/>
        </w:rPr>
        <w:t>除上述规定外，钢筋的包装、标志和质量说明书应符合GB/T 2101的有关规定或按合同要求</w:t>
      </w:r>
      <w:r>
        <w:rPr>
          <w:rFonts w:ascii="Times New Roman" w:hAnsi="Times New Roman" w:eastAsia="仿宋_GB2312"/>
          <w:sz w:val="28"/>
          <w:szCs w:val="28"/>
        </w:rPr>
        <w:t>。</w:t>
      </w:r>
    </w:p>
    <w:p w14:paraId="2C3C6BB8">
      <w:pPr>
        <w:keepNext/>
        <w:keepLines/>
        <w:overflowPunct w:val="0"/>
        <w:spacing w:line="360" w:lineRule="auto"/>
        <w:outlineLvl w:val="0"/>
        <w:rPr>
          <w:rFonts w:ascii="Times New Roman" w:hAnsi="Times New Roman" w:eastAsia="仿宋_GB2312"/>
          <w:b/>
          <w:kern w:val="44"/>
          <w:sz w:val="28"/>
          <w:szCs w:val="28"/>
        </w:rPr>
      </w:pPr>
      <w:r>
        <w:rPr>
          <w:rFonts w:ascii="Times New Roman" w:hAnsi="Times New Roman" w:eastAsia="仿宋_GB2312"/>
          <w:b/>
          <w:kern w:val="44"/>
          <w:sz w:val="28"/>
          <w:szCs w:val="28"/>
        </w:rPr>
        <w:t>六、与国内其它法律、法规的关系</w:t>
      </w:r>
    </w:p>
    <w:p w14:paraId="24FD4D09">
      <w:pPr>
        <w:overflowPunct w:val="0"/>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制定本标准应依据并引用国内有关现行有效的标准，不违背国内其它行业标准、法律、法规及强制性标准的有关规定。</w:t>
      </w:r>
    </w:p>
    <w:p w14:paraId="248107EC">
      <w:pPr>
        <w:keepNext/>
        <w:keepLines/>
        <w:overflowPunct w:val="0"/>
        <w:spacing w:line="360" w:lineRule="auto"/>
        <w:outlineLvl w:val="0"/>
        <w:rPr>
          <w:rFonts w:ascii="Times New Roman" w:hAnsi="Times New Roman" w:eastAsia="仿宋_GB2312"/>
          <w:b/>
          <w:kern w:val="44"/>
          <w:sz w:val="28"/>
          <w:szCs w:val="28"/>
        </w:rPr>
      </w:pPr>
      <w:r>
        <w:rPr>
          <w:rFonts w:ascii="Times New Roman" w:hAnsi="Times New Roman" w:eastAsia="仿宋_GB2312"/>
          <w:b/>
          <w:kern w:val="44"/>
          <w:sz w:val="28"/>
          <w:szCs w:val="28"/>
        </w:rPr>
        <w:t>七、标准属性</w:t>
      </w:r>
    </w:p>
    <w:p w14:paraId="05199E50">
      <w:pPr>
        <w:overflowPunct w:val="0"/>
        <w:spacing w:line="360" w:lineRule="auto"/>
        <w:ind w:firstLine="480"/>
        <w:rPr>
          <w:rFonts w:ascii="Times New Roman" w:hAnsi="Times New Roman" w:eastAsia="仿宋"/>
          <w:sz w:val="28"/>
          <w:szCs w:val="28"/>
        </w:rPr>
      </w:pPr>
      <w:r>
        <w:rPr>
          <w:rFonts w:ascii="Times New Roman" w:hAnsi="Times New Roman" w:eastAsia="仿宋"/>
          <w:sz w:val="28"/>
          <w:szCs w:val="28"/>
        </w:rPr>
        <w:t>本标准属于中国特钢企业协会团体标准。</w:t>
      </w:r>
    </w:p>
    <w:p w14:paraId="42DB11AB">
      <w:pPr>
        <w:keepNext/>
        <w:keepLines/>
        <w:overflowPunct w:val="0"/>
        <w:spacing w:line="360" w:lineRule="auto"/>
        <w:outlineLvl w:val="0"/>
        <w:rPr>
          <w:rFonts w:ascii="Times New Roman" w:hAnsi="Times New Roman" w:eastAsia="仿宋_GB2312"/>
          <w:b/>
          <w:kern w:val="44"/>
          <w:sz w:val="28"/>
          <w:szCs w:val="28"/>
        </w:rPr>
      </w:pPr>
      <w:r>
        <w:rPr>
          <w:rFonts w:ascii="Times New Roman" w:hAnsi="Times New Roman" w:eastAsia="仿宋_GB2312"/>
          <w:b/>
          <w:kern w:val="44"/>
          <w:sz w:val="28"/>
          <w:szCs w:val="28"/>
        </w:rPr>
        <w:t>八、标准水平及预期效果</w:t>
      </w:r>
    </w:p>
    <w:p w14:paraId="6941A635">
      <w:pPr>
        <w:overflowPunct w:val="0"/>
        <w:spacing w:line="360" w:lineRule="auto"/>
        <w:ind w:firstLine="560" w:firstLineChars="200"/>
        <w:rPr>
          <w:rFonts w:ascii="Times New Roman" w:hAnsi="Times New Roman" w:eastAsia="仿宋"/>
          <w:sz w:val="28"/>
          <w:szCs w:val="28"/>
        </w:rPr>
      </w:pPr>
      <w:r>
        <w:rPr>
          <w:rFonts w:ascii="Times New Roman" w:hAnsi="Times New Roman" w:eastAsia="仿宋"/>
          <w:sz w:val="28"/>
          <w:szCs w:val="28"/>
        </w:rPr>
        <w:t>该标准的制定能有效规范</w:t>
      </w:r>
      <w:r>
        <w:rPr>
          <w:rFonts w:hint="eastAsia" w:ascii="Times New Roman" w:hAnsi="Times New Roman" w:eastAsia="仿宋"/>
          <w:sz w:val="28"/>
          <w:szCs w:val="28"/>
          <w:lang w:val="en-US" w:eastAsia="zh-CN"/>
        </w:rPr>
        <w:t>锚杆用耐蚀钢筋</w:t>
      </w:r>
      <w:r>
        <w:rPr>
          <w:rFonts w:ascii="Times New Roman" w:hAnsi="Times New Roman" w:eastAsia="仿宋"/>
          <w:sz w:val="28"/>
          <w:szCs w:val="28"/>
        </w:rPr>
        <w:t>的生产、销售和使用，对</w:t>
      </w:r>
      <w:r>
        <w:rPr>
          <w:rFonts w:hint="eastAsia" w:ascii="Times New Roman" w:hAnsi="Times New Roman" w:eastAsia="仿宋"/>
          <w:sz w:val="28"/>
          <w:szCs w:val="28"/>
          <w:lang w:val="en-US" w:eastAsia="zh-CN"/>
        </w:rPr>
        <w:t>锚杆用耐蚀钢筋</w:t>
      </w:r>
      <w:r>
        <w:rPr>
          <w:rFonts w:ascii="Times New Roman" w:hAnsi="Times New Roman" w:eastAsia="仿宋"/>
          <w:sz w:val="28"/>
          <w:szCs w:val="28"/>
        </w:rPr>
        <w:t>产品的有序发展具有重要意义。同时该标准对产品的质量提升具有重要意义，有利于促进下游产品的质量提升与推广应用，体现团体标准的引领作用。</w:t>
      </w:r>
    </w:p>
    <w:p w14:paraId="16923E56">
      <w:pPr>
        <w:keepNext/>
        <w:keepLines/>
        <w:overflowPunct w:val="0"/>
        <w:spacing w:line="360" w:lineRule="auto"/>
        <w:outlineLvl w:val="0"/>
        <w:rPr>
          <w:rFonts w:ascii="Times New Roman" w:hAnsi="Times New Roman" w:eastAsia="仿宋_GB2312"/>
          <w:b/>
          <w:kern w:val="44"/>
          <w:sz w:val="28"/>
          <w:szCs w:val="28"/>
        </w:rPr>
      </w:pPr>
      <w:r>
        <w:rPr>
          <w:rFonts w:ascii="Times New Roman" w:hAnsi="Times New Roman" w:eastAsia="仿宋_GB2312"/>
          <w:b/>
          <w:kern w:val="44"/>
          <w:sz w:val="28"/>
          <w:szCs w:val="28"/>
        </w:rPr>
        <w:t>九、贯彻要求及建议</w:t>
      </w:r>
    </w:p>
    <w:p w14:paraId="036E1F1F">
      <w:pPr>
        <w:overflowPunct w:val="0"/>
        <w:spacing w:line="360" w:lineRule="auto"/>
        <w:ind w:firstLine="490" w:firstLineChars="175"/>
        <w:jc w:val="left"/>
        <w:rPr>
          <w:rFonts w:ascii="Times New Roman" w:hAnsi="Times New Roman" w:eastAsia="仿宋"/>
          <w:sz w:val="28"/>
          <w:szCs w:val="28"/>
        </w:rPr>
      </w:pPr>
      <w:r>
        <w:rPr>
          <w:rFonts w:ascii="Times New Roman" w:hAnsi="Times New Roman" w:eastAsia="仿宋"/>
          <w:sz w:val="28"/>
          <w:szCs w:val="28"/>
        </w:rPr>
        <w:t>本标准归口单位为中国特钢企业协会，经过审定报批后，</w:t>
      </w:r>
      <w:r>
        <w:rPr>
          <w:rFonts w:ascii="Times New Roman" w:hAnsi="Times New Roman" w:eastAsia="仿宋_GB2312"/>
          <w:sz w:val="28"/>
          <w:szCs w:val="28"/>
        </w:rPr>
        <w:t>由中国特钢企业协会发布</w:t>
      </w:r>
      <w:r>
        <w:rPr>
          <w:rFonts w:ascii="Times New Roman" w:hAnsi="Times New Roman" w:eastAsia="仿宋"/>
          <w:sz w:val="28"/>
          <w:szCs w:val="28"/>
        </w:rPr>
        <w:t>。建议在对</w:t>
      </w:r>
      <w:r>
        <w:rPr>
          <w:rFonts w:hint="eastAsia" w:ascii="Times New Roman" w:hAnsi="Times New Roman" w:eastAsia="仿宋"/>
          <w:sz w:val="28"/>
          <w:szCs w:val="28"/>
          <w:lang w:val="en-US" w:eastAsia="zh-CN"/>
        </w:rPr>
        <w:t>锚杆用耐蚀钢筋</w:t>
      </w:r>
      <w:r>
        <w:rPr>
          <w:rFonts w:ascii="Times New Roman" w:hAnsi="Times New Roman" w:eastAsia="仿宋"/>
          <w:sz w:val="28"/>
          <w:szCs w:val="28"/>
        </w:rPr>
        <w:t>的生产、贸易和使用等相关单位进行宣贯执行。</w:t>
      </w:r>
    </w:p>
    <w:sectPr>
      <w:footerReference r:id="rId3" w:type="default"/>
      <w:footerReference r:id="rId4" w:type="even"/>
      <w:pgSz w:w="11907" w:h="16840"/>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4FFA01D-9B8B-4DA6-9DC2-0BB6DD690D3C}"/>
  </w:font>
  <w:font w:name="黑体">
    <w:panose1 w:val="02010609060101010101"/>
    <w:charset w:val="86"/>
    <w:family w:val="auto"/>
    <w:pitch w:val="default"/>
    <w:sig w:usb0="800002BF" w:usb1="38CF7CFA" w:usb2="00000016" w:usb3="00000000" w:csb0="00040001" w:csb1="00000000"/>
    <w:embedRegular r:id="rId2" w:fontKey="{63D82334-725F-4E2E-8ACE-37107D9D52C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3" w:fontKey="{2A338E63-B571-4BDE-A6FB-658DFA07DE10}"/>
  </w:font>
  <w:font w:name="MingLiU">
    <w:altName w:val="PMingLiU-ExtB"/>
    <w:panose1 w:val="02010609000101010101"/>
    <w:charset w:val="88"/>
    <w:family w:val="moder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embedRegular r:id="rId4" w:fontKey="{E3DFA95C-9D3F-42B6-8704-379C291DE563}"/>
  </w:font>
  <w:font w:name="仿宋">
    <w:panose1 w:val="02010609060101010101"/>
    <w:charset w:val="86"/>
    <w:family w:val="modern"/>
    <w:pitch w:val="default"/>
    <w:sig w:usb0="800002BF" w:usb1="38CF7CFA" w:usb2="00000016" w:usb3="00000000" w:csb0="00040001" w:csb1="00000000"/>
    <w:embedRegular r:id="rId5" w:fontKey="{3EE1E895-0E26-4568-B1E5-581FDD2D7C24}"/>
  </w:font>
  <w:font w:name="方正仿宋_GB2312">
    <w:panose1 w:val="02000000000000000000"/>
    <w:charset w:val="86"/>
    <w:family w:val="auto"/>
    <w:pitch w:val="default"/>
    <w:sig w:usb0="A00002BF" w:usb1="184F6CFA" w:usb2="00000012" w:usb3="00000000" w:csb0="00040001" w:csb1="00000000"/>
    <w:embedRegular r:id="rId6" w:fontKey="{93ED1BCA-B615-47FF-8C4F-47732F754AC3}"/>
  </w:font>
  <w:font w:name="Cambria Math">
    <w:panose1 w:val="02040503050406030204"/>
    <w:charset w:val="00"/>
    <w:family w:val="roman"/>
    <w:pitch w:val="default"/>
    <w:sig w:usb0="E00006FF" w:usb1="420024FF" w:usb2="02000000" w:usb3="00000000" w:csb0="2000019F" w:csb1="00000000"/>
    <w:embedRegular r:id="rId7" w:fontKey="{5BBA2ED2-B6BA-41C1-9796-B2CE72D03DED}"/>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AE78F">
    <w:pPr>
      <w:pStyle w:val="4"/>
      <w:jc w:val="center"/>
    </w:pPr>
    <w:r>
      <w:fldChar w:fldCharType="begin"/>
    </w:r>
    <w:r>
      <w:instrText xml:space="preserve">PAGE   \* MERGEFORMAT</w:instrText>
    </w:r>
    <w:r>
      <w:fldChar w:fldCharType="separate"/>
    </w:r>
    <w:r>
      <w:rPr>
        <w:lang w:val="zh-CN"/>
      </w:rP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D4C2C">
    <w:pPr>
      <w:pStyle w:val="4"/>
      <w:jc w:val="center"/>
    </w:pPr>
    <w:r>
      <w:fldChar w:fldCharType="begin"/>
    </w:r>
    <w:r>
      <w:instrText xml:space="preserve">PAGE   \* MERGEFORMAT</w:instrText>
    </w:r>
    <w:r>
      <w:fldChar w:fldCharType="separate"/>
    </w:r>
    <w:r>
      <w:rPr>
        <w:lang w:val="zh-CN"/>
      </w:rPr>
      <w:t>6</w:t>
    </w:r>
    <w:r>
      <w:fldChar w:fldCharType="end"/>
    </w:r>
  </w:p>
  <w:p w14:paraId="12400E80">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818526"/>
    <w:multiLevelType w:val="singleLevel"/>
    <w:tmpl w:val="C1818526"/>
    <w:lvl w:ilvl="0" w:tentative="0">
      <w:start w:val="6"/>
      <w:numFmt w:val="decimal"/>
      <w:suff w:val="space"/>
      <w:lvlText w:val="%1."/>
      <w:lvlJc w:val="left"/>
    </w:lvl>
  </w:abstractNum>
  <w:abstractNum w:abstractNumId="1">
    <w:nsid w:val="DDD26DF7"/>
    <w:multiLevelType w:val="singleLevel"/>
    <w:tmpl w:val="DDD26DF7"/>
    <w:lvl w:ilvl="0" w:tentative="0">
      <w:start w:val="3"/>
      <w:numFmt w:val="decimal"/>
      <w:suff w:val="space"/>
      <w:lvlText w:val="%1."/>
      <w:lvlJc w:val="left"/>
    </w:lvl>
  </w:abstractNum>
  <w:abstractNum w:abstractNumId="2">
    <w:nsid w:val="00000003"/>
    <w:multiLevelType w:val="multilevel"/>
    <w:tmpl w:val="00000003"/>
    <w:lvl w:ilvl="0" w:tentative="0">
      <w:start w:val="1"/>
      <w:numFmt w:val="decimal"/>
      <w:suff w:val="nothing"/>
      <w:lvlText w:val="表%1　"/>
      <w:lvlJc w:val="left"/>
      <w:pPr>
        <w:ind w:left="4111"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1FC91163"/>
    <w:multiLevelType w:val="multilevel"/>
    <w:tmpl w:val="1FC91163"/>
    <w:lvl w:ilvl="0" w:tentative="0">
      <w:start w:val="1"/>
      <w:numFmt w:val="decimal"/>
      <w:pStyle w:val="27"/>
      <w:suff w:val="nothing"/>
      <w:lvlText w:val="%1　"/>
      <w:lvlJc w:val="left"/>
      <w:rPr>
        <w:rFonts w:hint="eastAsia" w:ascii="黑体" w:hAnsi="Times New Roman" w:eastAsia="黑体" w:cs="Times New Roman"/>
        <w:b w:val="0"/>
        <w:bCs w:val="0"/>
        <w:i w:val="0"/>
        <w:iCs w:val="0"/>
        <w:sz w:val="21"/>
        <w:szCs w:val="21"/>
      </w:rPr>
    </w:lvl>
    <w:lvl w:ilvl="1" w:tentative="0">
      <w:start w:val="1"/>
      <w:numFmt w:val="decimal"/>
      <w:pStyle w:val="26"/>
      <w:suff w:val="nothing"/>
      <w:lvlText w:val="%1.%2　"/>
      <w:lvlJc w:val="left"/>
      <w:pPr>
        <w:ind w:left="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8"/>
      <w:suff w:val="nothing"/>
      <w:lvlText w:val="%1.%2.%3　"/>
      <w:lvlJc w:val="left"/>
      <w:rPr>
        <w:rFonts w:hint="eastAsia" w:ascii="黑体" w:hAnsi="Times New Roman" w:eastAsia="黑体" w:cs="Times New Roman"/>
        <w:b w:val="0"/>
        <w:bCs w:val="0"/>
        <w:i w:val="0"/>
        <w:iCs w:val="0"/>
        <w:sz w:val="21"/>
        <w:szCs w:val="21"/>
      </w:rPr>
    </w:lvl>
    <w:lvl w:ilvl="3" w:tentative="0">
      <w:start w:val="1"/>
      <w:numFmt w:val="decimal"/>
      <w:pStyle w:val="29"/>
      <w:suff w:val="nothing"/>
      <w:lvlText w:val="%1.%2.%3.%4　"/>
      <w:lvlJc w:val="left"/>
      <w:rPr>
        <w:rFonts w:hint="eastAsia" w:ascii="黑体" w:hAnsi="Times New Roman" w:eastAsia="黑体" w:cs="Times New Roman"/>
        <w:b w:val="0"/>
        <w:bCs w:val="0"/>
        <w:i w:val="0"/>
        <w:iCs w:val="0"/>
        <w:sz w:val="21"/>
        <w:szCs w:val="21"/>
      </w:rPr>
    </w:lvl>
    <w:lvl w:ilvl="4" w:tentative="0">
      <w:start w:val="1"/>
      <w:numFmt w:val="decimal"/>
      <w:pStyle w:val="30"/>
      <w:suff w:val="nothing"/>
      <w:lvlText w:val="%1.%2.%3.%4.%5　"/>
      <w:lvlJc w:val="left"/>
      <w:rPr>
        <w:rFonts w:hint="eastAsia" w:ascii="黑体" w:hAnsi="Times New Roman" w:eastAsia="黑体" w:cs="Times New Roman"/>
        <w:b w:val="0"/>
        <w:bCs w:val="0"/>
        <w:i w:val="0"/>
        <w:iCs w:val="0"/>
        <w:sz w:val="21"/>
        <w:szCs w:val="21"/>
      </w:rPr>
    </w:lvl>
    <w:lvl w:ilvl="5" w:tentative="0">
      <w:start w:val="1"/>
      <w:numFmt w:val="decimal"/>
      <w:pStyle w:val="31"/>
      <w:suff w:val="nothing"/>
      <w:lvlText w:val="%1.%2.%3.%4.%5.%6　"/>
      <w:lvlJc w:val="left"/>
      <w:rPr>
        <w:rFonts w:hint="eastAsia" w:ascii="黑体" w:hAnsi="Times New Roman" w:eastAsia="黑体" w:cs="Times New Roman"/>
        <w:b w:val="0"/>
        <w:bCs w:val="0"/>
        <w:i w:val="0"/>
        <w:iCs w:val="0"/>
        <w:sz w:val="21"/>
        <w:szCs w:val="21"/>
      </w:rPr>
    </w:lvl>
    <w:lvl w:ilvl="6" w:tentative="0">
      <w:start w:val="1"/>
      <w:numFmt w:val="decimal"/>
      <w:suff w:val="nothing"/>
      <w:lvlText w:val="%1%2.%3.%4.%5.%6.%7　"/>
      <w:lvlJc w:val="left"/>
      <w:rPr>
        <w:rFonts w:hint="eastAsia" w:ascii="黑体" w:hAnsi="Times New Roman" w:eastAsia="黑体" w:cs="Times New Roman"/>
        <w:b w:val="0"/>
        <w:bCs w:val="0"/>
        <w:i w:val="0"/>
        <w:iCs w:val="0"/>
        <w:sz w:val="21"/>
        <w:szCs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4">
    <w:nsid w:val="3324E0A1"/>
    <w:multiLevelType w:val="singleLevel"/>
    <w:tmpl w:val="3324E0A1"/>
    <w:lvl w:ilvl="0" w:tentative="0">
      <w:start w:val="2"/>
      <w:numFmt w:val="decimal"/>
      <w:suff w:val="space"/>
      <w:lvlText w:val="%1."/>
      <w:lvlJc w:val="left"/>
    </w:lvl>
  </w:abstractNum>
  <w:abstractNum w:abstractNumId="5">
    <w:nsid w:val="646260FA"/>
    <w:multiLevelType w:val="multilevel"/>
    <w:tmpl w:val="646260FA"/>
    <w:lvl w:ilvl="0" w:tentative="0">
      <w:start w:val="1"/>
      <w:numFmt w:val="decimal"/>
      <w:pStyle w:val="17"/>
      <w:suff w:val="nothing"/>
      <w:lvlText w:val="表%1　"/>
      <w:lvlJc w:val="left"/>
      <w:pPr>
        <w:ind w:left="8363" w:firstLine="0"/>
      </w:pPr>
      <w:rPr>
        <w:rFonts w:hint="eastAsia" w:ascii="黑体" w:hAnsi="Times New Roman" w:eastAsia="黑体"/>
        <w:b w:val="0"/>
        <w:i w:val="0"/>
        <w:sz w:val="21"/>
      </w:rPr>
    </w:lvl>
    <w:lvl w:ilvl="1" w:tentative="0">
      <w:start w:val="1"/>
      <w:numFmt w:val="decimal"/>
      <w:lvlText w:val="%1.%2"/>
      <w:lvlJc w:val="left"/>
      <w:pPr>
        <w:tabs>
          <w:tab w:val="left" w:pos="9355"/>
        </w:tabs>
        <w:ind w:left="9355" w:hanging="567"/>
      </w:pPr>
      <w:rPr>
        <w:rFonts w:hint="eastAsia"/>
      </w:rPr>
    </w:lvl>
    <w:lvl w:ilvl="2" w:tentative="0">
      <w:start w:val="1"/>
      <w:numFmt w:val="decimal"/>
      <w:lvlText w:val="%1.%2.%3"/>
      <w:lvlJc w:val="left"/>
      <w:pPr>
        <w:tabs>
          <w:tab w:val="left" w:pos="9781"/>
        </w:tabs>
        <w:ind w:left="9781" w:hanging="567"/>
      </w:pPr>
      <w:rPr>
        <w:rFonts w:hint="eastAsia"/>
      </w:rPr>
    </w:lvl>
    <w:lvl w:ilvl="3" w:tentative="0">
      <w:start w:val="1"/>
      <w:numFmt w:val="decimal"/>
      <w:lvlText w:val="%1.%2.%3.%4"/>
      <w:lvlJc w:val="left"/>
      <w:pPr>
        <w:tabs>
          <w:tab w:val="left" w:pos="10347"/>
        </w:tabs>
        <w:ind w:left="10347" w:hanging="708"/>
      </w:pPr>
      <w:rPr>
        <w:rFonts w:hint="eastAsia"/>
      </w:rPr>
    </w:lvl>
    <w:lvl w:ilvl="4" w:tentative="0">
      <w:start w:val="1"/>
      <w:numFmt w:val="decimal"/>
      <w:lvlText w:val="%1.%2.%3.%4.%5"/>
      <w:lvlJc w:val="left"/>
      <w:pPr>
        <w:tabs>
          <w:tab w:val="left" w:pos="10914"/>
        </w:tabs>
        <w:ind w:left="10914" w:hanging="850"/>
      </w:pPr>
      <w:rPr>
        <w:rFonts w:hint="eastAsia"/>
      </w:rPr>
    </w:lvl>
    <w:lvl w:ilvl="5" w:tentative="0">
      <w:start w:val="1"/>
      <w:numFmt w:val="decimal"/>
      <w:lvlText w:val="%1.%2.%3.%4.%5.%6"/>
      <w:lvlJc w:val="left"/>
      <w:pPr>
        <w:tabs>
          <w:tab w:val="left" w:pos="11623"/>
        </w:tabs>
        <w:ind w:left="11623" w:hanging="1134"/>
      </w:pPr>
      <w:rPr>
        <w:rFonts w:hint="eastAsia"/>
      </w:rPr>
    </w:lvl>
    <w:lvl w:ilvl="6" w:tentative="0">
      <w:start w:val="1"/>
      <w:numFmt w:val="decimal"/>
      <w:lvlText w:val="%1.%2.%3.%4.%5.%6.%7"/>
      <w:lvlJc w:val="left"/>
      <w:pPr>
        <w:tabs>
          <w:tab w:val="left" w:pos="12190"/>
        </w:tabs>
        <w:ind w:left="12190" w:hanging="1276"/>
      </w:pPr>
      <w:rPr>
        <w:rFonts w:hint="eastAsia"/>
      </w:rPr>
    </w:lvl>
    <w:lvl w:ilvl="7" w:tentative="0">
      <w:start w:val="1"/>
      <w:numFmt w:val="decimal"/>
      <w:lvlText w:val="%1.%2.%3.%4.%5.%6.%7.%8"/>
      <w:lvlJc w:val="left"/>
      <w:pPr>
        <w:tabs>
          <w:tab w:val="left" w:pos="12757"/>
        </w:tabs>
        <w:ind w:left="12757" w:hanging="1418"/>
      </w:pPr>
      <w:rPr>
        <w:rFonts w:hint="eastAsia"/>
      </w:rPr>
    </w:lvl>
    <w:lvl w:ilvl="8" w:tentative="0">
      <w:start w:val="1"/>
      <w:numFmt w:val="decimal"/>
      <w:lvlText w:val="%1.%2.%3.%4.%5.%6.%7.%8.%9"/>
      <w:lvlJc w:val="left"/>
      <w:pPr>
        <w:tabs>
          <w:tab w:val="left" w:pos="13465"/>
        </w:tabs>
        <w:ind w:left="13465" w:hanging="1700"/>
      </w:pPr>
      <w:rPr>
        <w:rFonts w:hint="eastAsia"/>
      </w:r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xY2M1MTFiNDYxNDNkNzhiMDQzYzE3Mzc3ODRlN2YifQ=="/>
  </w:docVars>
  <w:rsids>
    <w:rsidRoot w:val="004C4969"/>
    <w:rsid w:val="00002745"/>
    <w:rsid w:val="000031DB"/>
    <w:rsid w:val="000108E9"/>
    <w:rsid w:val="000123EB"/>
    <w:rsid w:val="00013CFF"/>
    <w:rsid w:val="00015BDD"/>
    <w:rsid w:val="00021519"/>
    <w:rsid w:val="00022214"/>
    <w:rsid w:val="000253F7"/>
    <w:rsid w:val="00025F61"/>
    <w:rsid w:val="00027A9C"/>
    <w:rsid w:val="00027AD3"/>
    <w:rsid w:val="00037A10"/>
    <w:rsid w:val="00037AD9"/>
    <w:rsid w:val="00042D87"/>
    <w:rsid w:val="0004459D"/>
    <w:rsid w:val="00046200"/>
    <w:rsid w:val="000477AB"/>
    <w:rsid w:val="00047B01"/>
    <w:rsid w:val="00047F82"/>
    <w:rsid w:val="000520EF"/>
    <w:rsid w:val="00053D64"/>
    <w:rsid w:val="000541E0"/>
    <w:rsid w:val="00061222"/>
    <w:rsid w:val="00061866"/>
    <w:rsid w:val="0006211B"/>
    <w:rsid w:val="00064F53"/>
    <w:rsid w:val="000700ED"/>
    <w:rsid w:val="00072753"/>
    <w:rsid w:val="00074E60"/>
    <w:rsid w:val="000768E0"/>
    <w:rsid w:val="000813B5"/>
    <w:rsid w:val="00082B11"/>
    <w:rsid w:val="00083CAC"/>
    <w:rsid w:val="0009792A"/>
    <w:rsid w:val="000979B6"/>
    <w:rsid w:val="000A239E"/>
    <w:rsid w:val="000A2E25"/>
    <w:rsid w:val="000A3F5C"/>
    <w:rsid w:val="000A5764"/>
    <w:rsid w:val="000B0B6C"/>
    <w:rsid w:val="000B3CC5"/>
    <w:rsid w:val="000B77DD"/>
    <w:rsid w:val="000C16F3"/>
    <w:rsid w:val="000C2E6C"/>
    <w:rsid w:val="000C515E"/>
    <w:rsid w:val="000D2835"/>
    <w:rsid w:val="000E2185"/>
    <w:rsid w:val="000E48FE"/>
    <w:rsid w:val="000E72A4"/>
    <w:rsid w:val="000F0D86"/>
    <w:rsid w:val="000F2B97"/>
    <w:rsid w:val="000F3A7F"/>
    <w:rsid w:val="000F4EDD"/>
    <w:rsid w:val="0010039C"/>
    <w:rsid w:val="001017E6"/>
    <w:rsid w:val="00104825"/>
    <w:rsid w:val="0010694E"/>
    <w:rsid w:val="0010729E"/>
    <w:rsid w:val="001137B7"/>
    <w:rsid w:val="00113984"/>
    <w:rsid w:val="00113F8F"/>
    <w:rsid w:val="00117177"/>
    <w:rsid w:val="001204B0"/>
    <w:rsid w:val="00130EDF"/>
    <w:rsid w:val="00131294"/>
    <w:rsid w:val="0013393F"/>
    <w:rsid w:val="001350E9"/>
    <w:rsid w:val="001351BC"/>
    <w:rsid w:val="0013539C"/>
    <w:rsid w:val="00140243"/>
    <w:rsid w:val="0014064B"/>
    <w:rsid w:val="001414E1"/>
    <w:rsid w:val="001553C9"/>
    <w:rsid w:val="00157247"/>
    <w:rsid w:val="00163E34"/>
    <w:rsid w:val="00167428"/>
    <w:rsid w:val="0017057C"/>
    <w:rsid w:val="0017209E"/>
    <w:rsid w:val="00173D64"/>
    <w:rsid w:val="00176600"/>
    <w:rsid w:val="001768E9"/>
    <w:rsid w:val="0017750C"/>
    <w:rsid w:val="001779BE"/>
    <w:rsid w:val="001779EA"/>
    <w:rsid w:val="0018026A"/>
    <w:rsid w:val="0019273A"/>
    <w:rsid w:val="001979D9"/>
    <w:rsid w:val="001A30AD"/>
    <w:rsid w:val="001A5B6F"/>
    <w:rsid w:val="001B0E9E"/>
    <w:rsid w:val="001B1239"/>
    <w:rsid w:val="001B20AD"/>
    <w:rsid w:val="001B4F90"/>
    <w:rsid w:val="001C0C28"/>
    <w:rsid w:val="001C0D17"/>
    <w:rsid w:val="001C3C21"/>
    <w:rsid w:val="001C74DE"/>
    <w:rsid w:val="001D02F9"/>
    <w:rsid w:val="001D0B28"/>
    <w:rsid w:val="001D1C23"/>
    <w:rsid w:val="001D2F3D"/>
    <w:rsid w:val="001D6098"/>
    <w:rsid w:val="001D7D8C"/>
    <w:rsid w:val="001E3B0E"/>
    <w:rsid w:val="001E77D9"/>
    <w:rsid w:val="001F0760"/>
    <w:rsid w:val="001F5DB0"/>
    <w:rsid w:val="001F6BE7"/>
    <w:rsid w:val="001F7509"/>
    <w:rsid w:val="00200450"/>
    <w:rsid w:val="0020142B"/>
    <w:rsid w:val="00203F83"/>
    <w:rsid w:val="00204BA2"/>
    <w:rsid w:val="00207A30"/>
    <w:rsid w:val="002102F0"/>
    <w:rsid w:val="00211015"/>
    <w:rsid w:val="00214C02"/>
    <w:rsid w:val="002174DC"/>
    <w:rsid w:val="00217630"/>
    <w:rsid w:val="00227DE8"/>
    <w:rsid w:val="00230D0B"/>
    <w:rsid w:val="00230D70"/>
    <w:rsid w:val="002359F9"/>
    <w:rsid w:val="00235FE7"/>
    <w:rsid w:val="002369F7"/>
    <w:rsid w:val="00240A31"/>
    <w:rsid w:val="00241343"/>
    <w:rsid w:val="00246F6D"/>
    <w:rsid w:val="00254544"/>
    <w:rsid w:val="00264EC4"/>
    <w:rsid w:val="00264EEF"/>
    <w:rsid w:val="00272410"/>
    <w:rsid w:val="00272E87"/>
    <w:rsid w:val="002764BC"/>
    <w:rsid w:val="00283BE8"/>
    <w:rsid w:val="002871AE"/>
    <w:rsid w:val="0029654A"/>
    <w:rsid w:val="00297AF2"/>
    <w:rsid w:val="002B256C"/>
    <w:rsid w:val="002B5523"/>
    <w:rsid w:val="002B5927"/>
    <w:rsid w:val="002B721E"/>
    <w:rsid w:val="002B743A"/>
    <w:rsid w:val="002C1455"/>
    <w:rsid w:val="002C19BF"/>
    <w:rsid w:val="002C318D"/>
    <w:rsid w:val="002C565F"/>
    <w:rsid w:val="002D147D"/>
    <w:rsid w:val="002D2F96"/>
    <w:rsid w:val="002D7B20"/>
    <w:rsid w:val="002E2F94"/>
    <w:rsid w:val="002E4949"/>
    <w:rsid w:val="002E5512"/>
    <w:rsid w:val="002F1F81"/>
    <w:rsid w:val="002F6CC2"/>
    <w:rsid w:val="00300D34"/>
    <w:rsid w:val="00301055"/>
    <w:rsid w:val="00302A9A"/>
    <w:rsid w:val="00305B40"/>
    <w:rsid w:val="003142F1"/>
    <w:rsid w:val="00317D38"/>
    <w:rsid w:val="00325C51"/>
    <w:rsid w:val="003300A6"/>
    <w:rsid w:val="00331644"/>
    <w:rsid w:val="00332A10"/>
    <w:rsid w:val="00335AD4"/>
    <w:rsid w:val="00337260"/>
    <w:rsid w:val="003402B5"/>
    <w:rsid w:val="00343070"/>
    <w:rsid w:val="00343C70"/>
    <w:rsid w:val="003546DB"/>
    <w:rsid w:val="0035662B"/>
    <w:rsid w:val="003572DC"/>
    <w:rsid w:val="0035754C"/>
    <w:rsid w:val="00357F29"/>
    <w:rsid w:val="00360428"/>
    <w:rsid w:val="00360C77"/>
    <w:rsid w:val="00360CDC"/>
    <w:rsid w:val="003624ED"/>
    <w:rsid w:val="00362AEA"/>
    <w:rsid w:val="00370591"/>
    <w:rsid w:val="00372040"/>
    <w:rsid w:val="0037276C"/>
    <w:rsid w:val="00372AFC"/>
    <w:rsid w:val="00373623"/>
    <w:rsid w:val="00374538"/>
    <w:rsid w:val="00380587"/>
    <w:rsid w:val="00381178"/>
    <w:rsid w:val="00381598"/>
    <w:rsid w:val="00381AC6"/>
    <w:rsid w:val="003822D4"/>
    <w:rsid w:val="003831CF"/>
    <w:rsid w:val="00383FE9"/>
    <w:rsid w:val="003840FF"/>
    <w:rsid w:val="00384BE4"/>
    <w:rsid w:val="0038513F"/>
    <w:rsid w:val="00385649"/>
    <w:rsid w:val="0039361E"/>
    <w:rsid w:val="003962B8"/>
    <w:rsid w:val="003B3C1E"/>
    <w:rsid w:val="003B43AD"/>
    <w:rsid w:val="003B59B5"/>
    <w:rsid w:val="003C21C8"/>
    <w:rsid w:val="003C30DC"/>
    <w:rsid w:val="003C7F1C"/>
    <w:rsid w:val="003E03A0"/>
    <w:rsid w:val="003E3B6A"/>
    <w:rsid w:val="003E5EB2"/>
    <w:rsid w:val="003E78E6"/>
    <w:rsid w:val="003F49EE"/>
    <w:rsid w:val="00400A66"/>
    <w:rsid w:val="00402CD6"/>
    <w:rsid w:val="004049B3"/>
    <w:rsid w:val="00404B8B"/>
    <w:rsid w:val="00406FA0"/>
    <w:rsid w:val="004221BC"/>
    <w:rsid w:val="0042287E"/>
    <w:rsid w:val="00422AAB"/>
    <w:rsid w:val="004269E0"/>
    <w:rsid w:val="004276C7"/>
    <w:rsid w:val="00430609"/>
    <w:rsid w:val="00435124"/>
    <w:rsid w:val="004369EA"/>
    <w:rsid w:val="00440596"/>
    <w:rsid w:val="004469DF"/>
    <w:rsid w:val="004529F8"/>
    <w:rsid w:val="00454AF0"/>
    <w:rsid w:val="00457841"/>
    <w:rsid w:val="00460049"/>
    <w:rsid w:val="00460EDA"/>
    <w:rsid w:val="00462491"/>
    <w:rsid w:val="0046525D"/>
    <w:rsid w:val="00467458"/>
    <w:rsid w:val="00467AD3"/>
    <w:rsid w:val="00470B5B"/>
    <w:rsid w:val="00472477"/>
    <w:rsid w:val="00491248"/>
    <w:rsid w:val="00492FBB"/>
    <w:rsid w:val="004970D0"/>
    <w:rsid w:val="00497526"/>
    <w:rsid w:val="004A069D"/>
    <w:rsid w:val="004A1539"/>
    <w:rsid w:val="004A2E49"/>
    <w:rsid w:val="004A6E5C"/>
    <w:rsid w:val="004B15C2"/>
    <w:rsid w:val="004B30DD"/>
    <w:rsid w:val="004C1844"/>
    <w:rsid w:val="004C1C7D"/>
    <w:rsid w:val="004C34B4"/>
    <w:rsid w:val="004C4969"/>
    <w:rsid w:val="004C6FE4"/>
    <w:rsid w:val="004C7098"/>
    <w:rsid w:val="004D06CE"/>
    <w:rsid w:val="004D44F2"/>
    <w:rsid w:val="004D6F63"/>
    <w:rsid w:val="004E3EE1"/>
    <w:rsid w:val="004E7505"/>
    <w:rsid w:val="004F75C1"/>
    <w:rsid w:val="004F772D"/>
    <w:rsid w:val="00504213"/>
    <w:rsid w:val="0050569C"/>
    <w:rsid w:val="00514180"/>
    <w:rsid w:val="00514AC7"/>
    <w:rsid w:val="00515644"/>
    <w:rsid w:val="00516A87"/>
    <w:rsid w:val="005239CD"/>
    <w:rsid w:val="00523DF2"/>
    <w:rsid w:val="005303F9"/>
    <w:rsid w:val="00533E0F"/>
    <w:rsid w:val="00540783"/>
    <w:rsid w:val="0054502D"/>
    <w:rsid w:val="005457CB"/>
    <w:rsid w:val="0055280E"/>
    <w:rsid w:val="00553213"/>
    <w:rsid w:val="005575F8"/>
    <w:rsid w:val="00557902"/>
    <w:rsid w:val="0055791F"/>
    <w:rsid w:val="00560781"/>
    <w:rsid w:val="005616F1"/>
    <w:rsid w:val="0056585F"/>
    <w:rsid w:val="00566B35"/>
    <w:rsid w:val="00567282"/>
    <w:rsid w:val="00571CAC"/>
    <w:rsid w:val="00577DFE"/>
    <w:rsid w:val="00583278"/>
    <w:rsid w:val="00592096"/>
    <w:rsid w:val="0059212E"/>
    <w:rsid w:val="00592FD3"/>
    <w:rsid w:val="005932D2"/>
    <w:rsid w:val="00594856"/>
    <w:rsid w:val="0059671A"/>
    <w:rsid w:val="005A0566"/>
    <w:rsid w:val="005A1A10"/>
    <w:rsid w:val="005A633D"/>
    <w:rsid w:val="005A6F0A"/>
    <w:rsid w:val="005B2A96"/>
    <w:rsid w:val="005B5E95"/>
    <w:rsid w:val="005C3B8F"/>
    <w:rsid w:val="005C3EF8"/>
    <w:rsid w:val="005C4321"/>
    <w:rsid w:val="005D09B9"/>
    <w:rsid w:val="005D6BDF"/>
    <w:rsid w:val="005D6C11"/>
    <w:rsid w:val="005E139B"/>
    <w:rsid w:val="005E3A33"/>
    <w:rsid w:val="005E4ACB"/>
    <w:rsid w:val="005F13EC"/>
    <w:rsid w:val="005F4433"/>
    <w:rsid w:val="005F4C0B"/>
    <w:rsid w:val="005F5102"/>
    <w:rsid w:val="006000CF"/>
    <w:rsid w:val="00601164"/>
    <w:rsid w:val="006074E1"/>
    <w:rsid w:val="006113C8"/>
    <w:rsid w:val="00612648"/>
    <w:rsid w:val="006173C4"/>
    <w:rsid w:val="00617908"/>
    <w:rsid w:val="00620B9B"/>
    <w:rsid w:val="006235C4"/>
    <w:rsid w:val="00624FCE"/>
    <w:rsid w:val="006313EA"/>
    <w:rsid w:val="00631E4E"/>
    <w:rsid w:val="00643006"/>
    <w:rsid w:val="0064582B"/>
    <w:rsid w:val="00650ADC"/>
    <w:rsid w:val="006551E0"/>
    <w:rsid w:val="00657660"/>
    <w:rsid w:val="0066120C"/>
    <w:rsid w:val="0066124E"/>
    <w:rsid w:val="00662968"/>
    <w:rsid w:val="0066361E"/>
    <w:rsid w:val="0066540B"/>
    <w:rsid w:val="006666AF"/>
    <w:rsid w:val="00670398"/>
    <w:rsid w:val="006725C8"/>
    <w:rsid w:val="006730B5"/>
    <w:rsid w:val="00675B23"/>
    <w:rsid w:val="00685AA8"/>
    <w:rsid w:val="00685CCF"/>
    <w:rsid w:val="00686C83"/>
    <w:rsid w:val="00687757"/>
    <w:rsid w:val="00690E67"/>
    <w:rsid w:val="00694B87"/>
    <w:rsid w:val="0069653B"/>
    <w:rsid w:val="006A5063"/>
    <w:rsid w:val="006B00CB"/>
    <w:rsid w:val="006B1D83"/>
    <w:rsid w:val="006B4F11"/>
    <w:rsid w:val="006B71DA"/>
    <w:rsid w:val="006C0100"/>
    <w:rsid w:val="006C1C6E"/>
    <w:rsid w:val="006C1F36"/>
    <w:rsid w:val="006C28E6"/>
    <w:rsid w:val="006C2C1A"/>
    <w:rsid w:val="006C3E62"/>
    <w:rsid w:val="006C69EF"/>
    <w:rsid w:val="006D1256"/>
    <w:rsid w:val="006D12CD"/>
    <w:rsid w:val="006D4DD3"/>
    <w:rsid w:val="006D5B54"/>
    <w:rsid w:val="006E35C0"/>
    <w:rsid w:val="006E3D7D"/>
    <w:rsid w:val="006E6518"/>
    <w:rsid w:val="006E770D"/>
    <w:rsid w:val="006F33E1"/>
    <w:rsid w:val="006F40AF"/>
    <w:rsid w:val="006F41ED"/>
    <w:rsid w:val="00702776"/>
    <w:rsid w:val="00703493"/>
    <w:rsid w:val="007052B3"/>
    <w:rsid w:val="00705358"/>
    <w:rsid w:val="00710801"/>
    <w:rsid w:val="007117FA"/>
    <w:rsid w:val="007153E8"/>
    <w:rsid w:val="00716EA0"/>
    <w:rsid w:val="0072201A"/>
    <w:rsid w:val="00722B6F"/>
    <w:rsid w:val="00730BB6"/>
    <w:rsid w:val="00733FB2"/>
    <w:rsid w:val="00735DED"/>
    <w:rsid w:val="00736F33"/>
    <w:rsid w:val="007408B0"/>
    <w:rsid w:val="00740D1B"/>
    <w:rsid w:val="007415FE"/>
    <w:rsid w:val="007451B6"/>
    <w:rsid w:val="007453A7"/>
    <w:rsid w:val="0075104A"/>
    <w:rsid w:val="0075389A"/>
    <w:rsid w:val="00756480"/>
    <w:rsid w:val="0076167B"/>
    <w:rsid w:val="00761A15"/>
    <w:rsid w:val="00762903"/>
    <w:rsid w:val="00762D22"/>
    <w:rsid w:val="00765217"/>
    <w:rsid w:val="00770CE4"/>
    <w:rsid w:val="007748D7"/>
    <w:rsid w:val="00775056"/>
    <w:rsid w:val="00775A47"/>
    <w:rsid w:val="00776A5C"/>
    <w:rsid w:val="0078182F"/>
    <w:rsid w:val="00783E38"/>
    <w:rsid w:val="00787A12"/>
    <w:rsid w:val="0079019F"/>
    <w:rsid w:val="00791826"/>
    <w:rsid w:val="00792A13"/>
    <w:rsid w:val="00795A6D"/>
    <w:rsid w:val="00797D96"/>
    <w:rsid w:val="007A1C24"/>
    <w:rsid w:val="007A4BB5"/>
    <w:rsid w:val="007B1D1F"/>
    <w:rsid w:val="007B377E"/>
    <w:rsid w:val="007B7D70"/>
    <w:rsid w:val="007C0B6C"/>
    <w:rsid w:val="007C1231"/>
    <w:rsid w:val="007D2BF5"/>
    <w:rsid w:val="007D43A4"/>
    <w:rsid w:val="007E0C2C"/>
    <w:rsid w:val="007E35B3"/>
    <w:rsid w:val="007E676F"/>
    <w:rsid w:val="007F1A3F"/>
    <w:rsid w:val="007F474E"/>
    <w:rsid w:val="007F48CF"/>
    <w:rsid w:val="007F6347"/>
    <w:rsid w:val="007F7529"/>
    <w:rsid w:val="007F7ADD"/>
    <w:rsid w:val="0080194B"/>
    <w:rsid w:val="00801A84"/>
    <w:rsid w:val="00802440"/>
    <w:rsid w:val="00802637"/>
    <w:rsid w:val="00810015"/>
    <w:rsid w:val="008106CB"/>
    <w:rsid w:val="00811581"/>
    <w:rsid w:val="0081250D"/>
    <w:rsid w:val="00814BB1"/>
    <w:rsid w:val="00816E04"/>
    <w:rsid w:val="00821626"/>
    <w:rsid w:val="008230CD"/>
    <w:rsid w:val="008309FE"/>
    <w:rsid w:val="00831C4D"/>
    <w:rsid w:val="00833470"/>
    <w:rsid w:val="008355DF"/>
    <w:rsid w:val="0083748A"/>
    <w:rsid w:val="00840DDC"/>
    <w:rsid w:val="008414DC"/>
    <w:rsid w:val="00841DE4"/>
    <w:rsid w:val="008446C6"/>
    <w:rsid w:val="00844B6B"/>
    <w:rsid w:val="00847828"/>
    <w:rsid w:val="0085023B"/>
    <w:rsid w:val="00850B4C"/>
    <w:rsid w:val="00851310"/>
    <w:rsid w:val="00853760"/>
    <w:rsid w:val="00856091"/>
    <w:rsid w:val="00857354"/>
    <w:rsid w:val="00863427"/>
    <w:rsid w:val="0086448A"/>
    <w:rsid w:val="00871817"/>
    <w:rsid w:val="00873697"/>
    <w:rsid w:val="00875857"/>
    <w:rsid w:val="008835BB"/>
    <w:rsid w:val="00883FBB"/>
    <w:rsid w:val="00890023"/>
    <w:rsid w:val="00890078"/>
    <w:rsid w:val="008903CA"/>
    <w:rsid w:val="00892D4F"/>
    <w:rsid w:val="00897B71"/>
    <w:rsid w:val="008A3008"/>
    <w:rsid w:val="008A3178"/>
    <w:rsid w:val="008A4E29"/>
    <w:rsid w:val="008A73C9"/>
    <w:rsid w:val="008B5D9D"/>
    <w:rsid w:val="008B67B8"/>
    <w:rsid w:val="008C3087"/>
    <w:rsid w:val="008C3578"/>
    <w:rsid w:val="008C3B82"/>
    <w:rsid w:val="008C738E"/>
    <w:rsid w:val="008D2A1F"/>
    <w:rsid w:val="008D2C68"/>
    <w:rsid w:val="008D5FB4"/>
    <w:rsid w:val="008E323F"/>
    <w:rsid w:val="008F5E90"/>
    <w:rsid w:val="00913D39"/>
    <w:rsid w:val="00916418"/>
    <w:rsid w:val="0091769D"/>
    <w:rsid w:val="00920AA6"/>
    <w:rsid w:val="00926006"/>
    <w:rsid w:val="0092681F"/>
    <w:rsid w:val="009278B1"/>
    <w:rsid w:val="00940D39"/>
    <w:rsid w:val="00940E50"/>
    <w:rsid w:val="00944967"/>
    <w:rsid w:val="009453A1"/>
    <w:rsid w:val="0094698D"/>
    <w:rsid w:val="009474B1"/>
    <w:rsid w:val="00947FCE"/>
    <w:rsid w:val="0095189F"/>
    <w:rsid w:val="00953A2F"/>
    <w:rsid w:val="009549BA"/>
    <w:rsid w:val="009677C3"/>
    <w:rsid w:val="00973171"/>
    <w:rsid w:val="00977B1D"/>
    <w:rsid w:val="009803C0"/>
    <w:rsid w:val="00980ACB"/>
    <w:rsid w:val="009811F2"/>
    <w:rsid w:val="00981EA9"/>
    <w:rsid w:val="0098522A"/>
    <w:rsid w:val="00991177"/>
    <w:rsid w:val="009912DE"/>
    <w:rsid w:val="00991D36"/>
    <w:rsid w:val="0099485B"/>
    <w:rsid w:val="009958DF"/>
    <w:rsid w:val="009A16CE"/>
    <w:rsid w:val="009A37A6"/>
    <w:rsid w:val="009A3AC7"/>
    <w:rsid w:val="009A505D"/>
    <w:rsid w:val="009A5867"/>
    <w:rsid w:val="009B31CB"/>
    <w:rsid w:val="009B44D2"/>
    <w:rsid w:val="009B7D4F"/>
    <w:rsid w:val="009C090D"/>
    <w:rsid w:val="009C0A75"/>
    <w:rsid w:val="009C0B83"/>
    <w:rsid w:val="009C59EA"/>
    <w:rsid w:val="009D02D4"/>
    <w:rsid w:val="009D2B54"/>
    <w:rsid w:val="009D43D1"/>
    <w:rsid w:val="009E15CE"/>
    <w:rsid w:val="009E52E4"/>
    <w:rsid w:val="009F14F6"/>
    <w:rsid w:val="009F1BB0"/>
    <w:rsid w:val="009F3447"/>
    <w:rsid w:val="009F53C0"/>
    <w:rsid w:val="00A038A2"/>
    <w:rsid w:val="00A0566C"/>
    <w:rsid w:val="00A05799"/>
    <w:rsid w:val="00A07A7E"/>
    <w:rsid w:val="00A140CB"/>
    <w:rsid w:val="00A310BC"/>
    <w:rsid w:val="00A3118C"/>
    <w:rsid w:val="00A35A11"/>
    <w:rsid w:val="00A35AB8"/>
    <w:rsid w:val="00A36356"/>
    <w:rsid w:val="00A363D6"/>
    <w:rsid w:val="00A36932"/>
    <w:rsid w:val="00A4001D"/>
    <w:rsid w:val="00A4214F"/>
    <w:rsid w:val="00A43078"/>
    <w:rsid w:val="00A43D13"/>
    <w:rsid w:val="00A50BE7"/>
    <w:rsid w:val="00A54778"/>
    <w:rsid w:val="00A55216"/>
    <w:rsid w:val="00A56FAA"/>
    <w:rsid w:val="00A60ED2"/>
    <w:rsid w:val="00A61DFC"/>
    <w:rsid w:val="00A65227"/>
    <w:rsid w:val="00A73790"/>
    <w:rsid w:val="00A815EA"/>
    <w:rsid w:val="00A83D18"/>
    <w:rsid w:val="00A91057"/>
    <w:rsid w:val="00A939F5"/>
    <w:rsid w:val="00A94384"/>
    <w:rsid w:val="00A95097"/>
    <w:rsid w:val="00AA0AE0"/>
    <w:rsid w:val="00AA4256"/>
    <w:rsid w:val="00AA5C61"/>
    <w:rsid w:val="00AA603E"/>
    <w:rsid w:val="00AB0A80"/>
    <w:rsid w:val="00AB5E01"/>
    <w:rsid w:val="00AB6C6E"/>
    <w:rsid w:val="00AC2F36"/>
    <w:rsid w:val="00AC535E"/>
    <w:rsid w:val="00AC6A2B"/>
    <w:rsid w:val="00AC76BA"/>
    <w:rsid w:val="00AD07B9"/>
    <w:rsid w:val="00AD083A"/>
    <w:rsid w:val="00AD30CC"/>
    <w:rsid w:val="00AD5381"/>
    <w:rsid w:val="00AD5907"/>
    <w:rsid w:val="00AE0BE8"/>
    <w:rsid w:val="00AE3BEE"/>
    <w:rsid w:val="00AE3E81"/>
    <w:rsid w:val="00AF361A"/>
    <w:rsid w:val="00AF7445"/>
    <w:rsid w:val="00B00731"/>
    <w:rsid w:val="00B0137E"/>
    <w:rsid w:val="00B0151E"/>
    <w:rsid w:val="00B0176B"/>
    <w:rsid w:val="00B0598C"/>
    <w:rsid w:val="00B05FAC"/>
    <w:rsid w:val="00B10156"/>
    <w:rsid w:val="00B13967"/>
    <w:rsid w:val="00B148F6"/>
    <w:rsid w:val="00B1546B"/>
    <w:rsid w:val="00B16628"/>
    <w:rsid w:val="00B227C0"/>
    <w:rsid w:val="00B24AE1"/>
    <w:rsid w:val="00B27A3B"/>
    <w:rsid w:val="00B37798"/>
    <w:rsid w:val="00B45A80"/>
    <w:rsid w:val="00B55DD6"/>
    <w:rsid w:val="00B55E6F"/>
    <w:rsid w:val="00B61323"/>
    <w:rsid w:val="00B62AEC"/>
    <w:rsid w:val="00B63F56"/>
    <w:rsid w:val="00B64591"/>
    <w:rsid w:val="00B6515E"/>
    <w:rsid w:val="00B666AB"/>
    <w:rsid w:val="00B70E46"/>
    <w:rsid w:val="00B73A06"/>
    <w:rsid w:val="00B76B60"/>
    <w:rsid w:val="00B84C64"/>
    <w:rsid w:val="00B867F8"/>
    <w:rsid w:val="00B955EE"/>
    <w:rsid w:val="00B96801"/>
    <w:rsid w:val="00B975E4"/>
    <w:rsid w:val="00B9762F"/>
    <w:rsid w:val="00BA3DCF"/>
    <w:rsid w:val="00BA660A"/>
    <w:rsid w:val="00BA6CA3"/>
    <w:rsid w:val="00BA6FBC"/>
    <w:rsid w:val="00BB2D82"/>
    <w:rsid w:val="00BB436D"/>
    <w:rsid w:val="00BB5658"/>
    <w:rsid w:val="00BB706A"/>
    <w:rsid w:val="00BC665E"/>
    <w:rsid w:val="00BC7C74"/>
    <w:rsid w:val="00BD3267"/>
    <w:rsid w:val="00BD36E8"/>
    <w:rsid w:val="00BD4282"/>
    <w:rsid w:val="00BD55B5"/>
    <w:rsid w:val="00BD5812"/>
    <w:rsid w:val="00BE191A"/>
    <w:rsid w:val="00BF403A"/>
    <w:rsid w:val="00BF6EB4"/>
    <w:rsid w:val="00C02C10"/>
    <w:rsid w:val="00C038A5"/>
    <w:rsid w:val="00C065ED"/>
    <w:rsid w:val="00C106A1"/>
    <w:rsid w:val="00C16699"/>
    <w:rsid w:val="00C16721"/>
    <w:rsid w:val="00C20241"/>
    <w:rsid w:val="00C206B4"/>
    <w:rsid w:val="00C23A0D"/>
    <w:rsid w:val="00C242FF"/>
    <w:rsid w:val="00C25661"/>
    <w:rsid w:val="00C256C7"/>
    <w:rsid w:val="00C314D0"/>
    <w:rsid w:val="00C3618E"/>
    <w:rsid w:val="00C4296F"/>
    <w:rsid w:val="00C43E09"/>
    <w:rsid w:val="00C44EDE"/>
    <w:rsid w:val="00C47479"/>
    <w:rsid w:val="00C4793E"/>
    <w:rsid w:val="00C522B4"/>
    <w:rsid w:val="00C532CF"/>
    <w:rsid w:val="00C60ED6"/>
    <w:rsid w:val="00C639C6"/>
    <w:rsid w:val="00C66F02"/>
    <w:rsid w:val="00C67CCB"/>
    <w:rsid w:val="00C67EA5"/>
    <w:rsid w:val="00C7086C"/>
    <w:rsid w:val="00C71381"/>
    <w:rsid w:val="00C713AC"/>
    <w:rsid w:val="00C748A7"/>
    <w:rsid w:val="00C773F5"/>
    <w:rsid w:val="00C77ABB"/>
    <w:rsid w:val="00C77D8B"/>
    <w:rsid w:val="00C85889"/>
    <w:rsid w:val="00C9164B"/>
    <w:rsid w:val="00C918BC"/>
    <w:rsid w:val="00C936B6"/>
    <w:rsid w:val="00C93B65"/>
    <w:rsid w:val="00C9465B"/>
    <w:rsid w:val="00C94DC6"/>
    <w:rsid w:val="00C96612"/>
    <w:rsid w:val="00CA2F28"/>
    <w:rsid w:val="00CA3A1B"/>
    <w:rsid w:val="00CA53BE"/>
    <w:rsid w:val="00CA5D9A"/>
    <w:rsid w:val="00CB0960"/>
    <w:rsid w:val="00CB273B"/>
    <w:rsid w:val="00CB793F"/>
    <w:rsid w:val="00CD01B7"/>
    <w:rsid w:val="00CD0987"/>
    <w:rsid w:val="00CE0042"/>
    <w:rsid w:val="00CE032F"/>
    <w:rsid w:val="00CE4AFE"/>
    <w:rsid w:val="00CE67D5"/>
    <w:rsid w:val="00CF000A"/>
    <w:rsid w:val="00CF200C"/>
    <w:rsid w:val="00CF4F96"/>
    <w:rsid w:val="00CF5BE6"/>
    <w:rsid w:val="00D023FF"/>
    <w:rsid w:val="00D069BD"/>
    <w:rsid w:val="00D0756F"/>
    <w:rsid w:val="00D07D75"/>
    <w:rsid w:val="00D11772"/>
    <w:rsid w:val="00D16E4F"/>
    <w:rsid w:val="00D20688"/>
    <w:rsid w:val="00D224FA"/>
    <w:rsid w:val="00D240F7"/>
    <w:rsid w:val="00D261BE"/>
    <w:rsid w:val="00D3048F"/>
    <w:rsid w:val="00D31E2E"/>
    <w:rsid w:val="00D35BD8"/>
    <w:rsid w:val="00D427D7"/>
    <w:rsid w:val="00D42AE3"/>
    <w:rsid w:val="00D43D6E"/>
    <w:rsid w:val="00D44BBC"/>
    <w:rsid w:val="00D453F6"/>
    <w:rsid w:val="00D47E5C"/>
    <w:rsid w:val="00D51638"/>
    <w:rsid w:val="00D5312D"/>
    <w:rsid w:val="00D53446"/>
    <w:rsid w:val="00D534FC"/>
    <w:rsid w:val="00D53E14"/>
    <w:rsid w:val="00D563D3"/>
    <w:rsid w:val="00D60539"/>
    <w:rsid w:val="00D61CB4"/>
    <w:rsid w:val="00D61ECC"/>
    <w:rsid w:val="00D65E94"/>
    <w:rsid w:val="00D663FF"/>
    <w:rsid w:val="00D6724F"/>
    <w:rsid w:val="00D67C6E"/>
    <w:rsid w:val="00D716E4"/>
    <w:rsid w:val="00D72EBE"/>
    <w:rsid w:val="00D7378B"/>
    <w:rsid w:val="00D73AA5"/>
    <w:rsid w:val="00D7790B"/>
    <w:rsid w:val="00D8029F"/>
    <w:rsid w:val="00D83446"/>
    <w:rsid w:val="00D851DD"/>
    <w:rsid w:val="00D85A30"/>
    <w:rsid w:val="00D85DFE"/>
    <w:rsid w:val="00DA02B8"/>
    <w:rsid w:val="00DA1A9B"/>
    <w:rsid w:val="00DA1D74"/>
    <w:rsid w:val="00DA4015"/>
    <w:rsid w:val="00DA4841"/>
    <w:rsid w:val="00DA4D95"/>
    <w:rsid w:val="00DA6C15"/>
    <w:rsid w:val="00DA7671"/>
    <w:rsid w:val="00DB4E09"/>
    <w:rsid w:val="00DB50A1"/>
    <w:rsid w:val="00DB7108"/>
    <w:rsid w:val="00DC0CE7"/>
    <w:rsid w:val="00DC1218"/>
    <w:rsid w:val="00DC5FC2"/>
    <w:rsid w:val="00DC638D"/>
    <w:rsid w:val="00DC7970"/>
    <w:rsid w:val="00DD046E"/>
    <w:rsid w:val="00DD1589"/>
    <w:rsid w:val="00DD1D6B"/>
    <w:rsid w:val="00DE13EF"/>
    <w:rsid w:val="00DE1E45"/>
    <w:rsid w:val="00DE3871"/>
    <w:rsid w:val="00DE6595"/>
    <w:rsid w:val="00DF1C90"/>
    <w:rsid w:val="00DF2620"/>
    <w:rsid w:val="00DF7DBB"/>
    <w:rsid w:val="00DF7E36"/>
    <w:rsid w:val="00E01A45"/>
    <w:rsid w:val="00E03783"/>
    <w:rsid w:val="00E12BA9"/>
    <w:rsid w:val="00E12DF0"/>
    <w:rsid w:val="00E165DB"/>
    <w:rsid w:val="00E2015A"/>
    <w:rsid w:val="00E202AF"/>
    <w:rsid w:val="00E2170A"/>
    <w:rsid w:val="00E244BD"/>
    <w:rsid w:val="00E3502D"/>
    <w:rsid w:val="00E36197"/>
    <w:rsid w:val="00E42C82"/>
    <w:rsid w:val="00E43B8C"/>
    <w:rsid w:val="00E5496F"/>
    <w:rsid w:val="00E560E4"/>
    <w:rsid w:val="00E605AF"/>
    <w:rsid w:val="00E618BC"/>
    <w:rsid w:val="00E6637D"/>
    <w:rsid w:val="00E7155D"/>
    <w:rsid w:val="00E71BC2"/>
    <w:rsid w:val="00E82A08"/>
    <w:rsid w:val="00E84B36"/>
    <w:rsid w:val="00E86E98"/>
    <w:rsid w:val="00E947EE"/>
    <w:rsid w:val="00E95AE4"/>
    <w:rsid w:val="00E976F8"/>
    <w:rsid w:val="00EA061C"/>
    <w:rsid w:val="00EA3B2E"/>
    <w:rsid w:val="00EA69E4"/>
    <w:rsid w:val="00EA7748"/>
    <w:rsid w:val="00EB03FB"/>
    <w:rsid w:val="00EB6B61"/>
    <w:rsid w:val="00EC0147"/>
    <w:rsid w:val="00EC4D9C"/>
    <w:rsid w:val="00EC6840"/>
    <w:rsid w:val="00EC746F"/>
    <w:rsid w:val="00ED1738"/>
    <w:rsid w:val="00ED3197"/>
    <w:rsid w:val="00ED3972"/>
    <w:rsid w:val="00ED3DDD"/>
    <w:rsid w:val="00ED4188"/>
    <w:rsid w:val="00EE0705"/>
    <w:rsid w:val="00EE0AE9"/>
    <w:rsid w:val="00EE64D6"/>
    <w:rsid w:val="00EF68D7"/>
    <w:rsid w:val="00F00ED0"/>
    <w:rsid w:val="00F00EE3"/>
    <w:rsid w:val="00F0263E"/>
    <w:rsid w:val="00F077BF"/>
    <w:rsid w:val="00F1112D"/>
    <w:rsid w:val="00F139A1"/>
    <w:rsid w:val="00F21BEE"/>
    <w:rsid w:val="00F32704"/>
    <w:rsid w:val="00F3371B"/>
    <w:rsid w:val="00F368C0"/>
    <w:rsid w:val="00F37140"/>
    <w:rsid w:val="00F41077"/>
    <w:rsid w:val="00F4171F"/>
    <w:rsid w:val="00F41D93"/>
    <w:rsid w:val="00F509E9"/>
    <w:rsid w:val="00F50BF5"/>
    <w:rsid w:val="00F54D92"/>
    <w:rsid w:val="00F560EA"/>
    <w:rsid w:val="00F6274D"/>
    <w:rsid w:val="00F629D2"/>
    <w:rsid w:val="00F63107"/>
    <w:rsid w:val="00F6384C"/>
    <w:rsid w:val="00F64A58"/>
    <w:rsid w:val="00F720F5"/>
    <w:rsid w:val="00F76317"/>
    <w:rsid w:val="00F76C39"/>
    <w:rsid w:val="00F80831"/>
    <w:rsid w:val="00F845EB"/>
    <w:rsid w:val="00F84977"/>
    <w:rsid w:val="00F8538E"/>
    <w:rsid w:val="00F85A36"/>
    <w:rsid w:val="00F95E29"/>
    <w:rsid w:val="00FA2863"/>
    <w:rsid w:val="00FA356B"/>
    <w:rsid w:val="00FA390B"/>
    <w:rsid w:val="00FA5EC2"/>
    <w:rsid w:val="00FA5FC0"/>
    <w:rsid w:val="00FA69EE"/>
    <w:rsid w:val="00FB0ADF"/>
    <w:rsid w:val="00FB602E"/>
    <w:rsid w:val="00FC0D21"/>
    <w:rsid w:val="00FC2AAE"/>
    <w:rsid w:val="00FD15F1"/>
    <w:rsid w:val="00FD408A"/>
    <w:rsid w:val="00FD68C3"/>
    <w:rsid w:val="00FE06B7"/>
    <w:rsid w:val="00FE0A22"/>
    <w:rsid w:val="00FE1412"/>
    <w:rsid w:val="00FE1547"/>
    <w:rsid w:val="00FF072A"/>
    <w:rsid w:val="00FF29F5"/>
    <w:rsid w:val="00FF3736"/>
    <w:rsid w:val="055070AD"/>
    <w:rsid w:val="068C6733"/>
    <w:rsid w:val="32677C87"/>
    <w:rsid w:val="3B9C3C56"/>
    <w:rsid w:val="3E9F25B4"/>
    <w:rsid w:val="49090450"/>
    <w:rsid w:val="4B5E7930"/>
    <w:rsid w:val="51404C2B"/>
    <w:rsid w:val="6EB774CF"/>
    <w:rsid w:val="75607792"/>
    <w:rsid w:val="7CC605A7"/>
    <w:rsid w:val="7F2D28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35"/>
    <w:unhideWhenUsed/>
    <w:qFormat/>
    <w:uiPriority w:val="0"/>
    <w:pPr>
      <w:jc w:val="left"/>
    </w:pPr>
    <w:rPr>
      <w:rFonts w:ascii="Times New Roman" w:hAnsi="Times New Roman"/>
      <w:szCs w:val="24"/>
    </w:rPr>
  </w:style>
  <w:style w:type="paragraph" w:styleId="3">
    <w:name w:val="Balloon Text"/>
    <w:basedOn w:val="1"/>
    <w:link w:val="15"/>
    <w:semiHidden/>
    <w:unhideWhenUsed/>
    <w:qFormat/>
    <w:uiPriority w:val="99"/>
    <w:rPr>
      <w:kern w:val="0"/>
      <w:sz w:val="18"/>
      <w:szCs w:val="18"/>
      <w:lang w:val="zh-CN" w:eastAsia="zh-CN"/>
    </w:rPr>
  </w:style>
  <w:style w:type="paragraph" w:styleId="4">
    <w:name w:val="footer"/>
    <w:basedOn w:val="1"/>
    <w:link w:val="11"/>
    <w:unhideWhenUsed/>
    <w:qFormat/>
    <w:uiPriority w:val="99"/>
    <w:pPr>
      <w:tabs>
        <w:tab w:val="center" w:pos="4153"/>
        <w:tab w:val="right" w:pos="8306"/>
      </w:tabs>
      <w:snapToGrid w:val="0"/>
      <w:jc w:val="left"/>
    </w:pPr>
    <w:rPr>
      <w:kern w:val="0"/>
      <w:sz w:val="18"/>
      <w:szCs w:val="18"/>
      <w:lang w:val="zh-CN" w:eastAsia="zh-CN"/>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kern w:val="0"/>
      <w:sz w:val="18"/>
      <w:szCs w:val="18"/>
      <w:lang w:val="zh-CN" w:eastAsia="zh-CN"/>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unhideWhenUsed/>
    <w:qFormat/>
    <w:uiPriority w:val="0"/>
    <w:rPr>
      <w:sz w:val="21"/>
      <w:szCs w:val="21"/>
    </w:rPr>
  </w:style>
  <w:style w:type="character" w:customStyle="1" w:styleId="10">
    <w:name w:val="页眉 字符"/>
    <w:link w:val="5"/>
    <w:uiPriority w:val="99"/>
    <w:rPr>
      <w:sz w:val="18"/>
      <w:szCs w:val="18"/>
    </w:rPr>
  </w:style>
  <w:style w:type="character" w:customStyle="1" w:styleId="11">
    <w:name w:val="页脚 字符"/>
    <w:link w:val="4"/>
    <w:qFormat/>
    <w:uiPriority w:val="99"/>
    <w:rPr>
      <w:sz w:val="18"/>
      <w:szCs w:val="18"/>
    </w:rPr>
  </w:style>
  <w:style w:type="table" w:customStyle="1" w:styleId="12">
    <w:name w:val="网格型1"/>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网格型2"/>
    <w:basedOn w:val="6"/>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网格型3"/>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批注框文本 字符"/>
    <w:link w:val="3"/>
    <w:semiHidden/>
    <w:qFormat/>
    <w:uiPriority w:val="99"/>
    <w:rPr>
      <w:sz w:val="18"/>
      <w:szCs w:val="18"/>
    </w:rPr>
  </w:style>
  <w:style w:type="paragraph" w:customStyle="1" w:styleId="16">
    <w:name w:val="列出段落"/>
    <w:basedOn w:val="1"/>
    <w:qFormat/>
    <w:uiPriority w:val="34"/>
    <w:pPr>
      <w:ind w:firstLine="420" w:firstLineChars="200"/>
    </w:pPr>
  </w:style>
  <w:style w:type="paragraph" w:customStyle="1" w:styleId="17">
    <w:name w:val="正文表标题"/>
    <w:next w:val="18"/>
    <w:qFormat/>
    <w:uiPriority w:val="0"/>
    <w:pPr>
      <w:numPr>
        <w:ilvl w:val="0"/>
        <w:numId w:val="1"/>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8">
    <w:name w:val="段"/>
    <w:link w:val="2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Cs w:val="21"/>
      <w:lang w:val="en-US" w:eastAsia="zh-CN" w:bidi="ar-SA"/>
    </w:rPr>
  </w:style>
  <w:style w:type="paragraph" w:customStyle="1" w:styleId="19">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character" w:customStyle="1" w:styleId="20">
    <w:name w:val="段 Char"/>
    <w:link w:val="18"/>
    <w:qFormat/>
    <w:locked/>
    <w:uiPriority w:val="0"/>
    <w:rPr>
      <w:rFonts w:ascii="宋体" w:hAnsi="Times New Roman"/>
      <w:szCs w:val="21"/>
      <w:lang w:bidi="ar-SA"/>
    </w:rPr>
  </w:style>
  <w:style w:type="table" w:customStyle="1" w:styleId="21">
    <w:name w:val="网格型4"/>
    <w:basedOn w:val="6"/>
    <w:qFormat/>
    <w:uiPriority w:val="0"/>
    <w:rPr>
      <w:rFonts w:ascii="宋体" w:hAnsi="Times New Roman" w:cs="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2">
    <w:name w:val="网格型5"/>
    <w:basedOn w:val="6"/>
    <w:qFormat/>
    <w:uiPriority w:val="0"/>
    <w:rPr>
      <w:rFonts w:ascii="宋体" w:hAnsi="Times New Roman" w:cs="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3">
    <w:name w:val="网格型6"/>
    <w:basedOn w:val="6"/>
    <w:qFormat/>
    <w:uiPriority w:val="0"/>
    <w:rPr>
      <w:rFonts w:ascii="宋体" w:hAnsi="Times New Roman" w:cs="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4">
    <w:name w:val="网格型7"/>
    <w:basedOn w:val="6"/>
    <w:qFormat/>
    <w:uiPriority w:val="0"/>
    <w:rPr>
      <w:rFonts w:ascii="宋体" w:hAnsi="Times New Roman" w:cs="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5">
    <w:name w:val="网格型8"/>
    <w:basedOn w:val="6"/>
    <w:qFormat/>
    <w:uiPriority w:val="0"/>
    <w:rPr>
      <w:rFonts w:ascii="宋体" w:hAnsi="Times New Roman" w:cs="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6">
    <w:name w:val="一级条标题"/>
    <w:next w:val="18"/>
    <w:qFormat/>
    <w:uiPriority w:val="0"/>
    <w:pPr>
      <w:numPr>
        <w:ilvl w:val="1"/>
        <w:numId w:val="2"/>
      </w:numPr>
      <w:spacing w:beforeLines="50" w:afterLines="50"/>
      <w:outlineLvl w:val="2"/>
    </w:pPr>
    <w:rPr>
      <w:rFonts w:ascii="黑体" w:hAnsi="Times New Roman" w:eastAsia="黑体" w:cs="Times New Roman"/>
      <w:sz w:val="21"/>
      <w:lang w:val="en-US" w:eastAsia="zh-CN" w:bidi="ar-SA"/>
    </w:rPr>
  </w:style>
  <w:style w:type="paragraph" w:customStyle="1" w:styleId="27">
    <w:name w:val="章标题"/>
    <w:next w:val="18"/>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28">
    <w:name w:val="二级条标题"/>
    <w:basedOn w:val="26"/>
    <w:next w:val="18"/>
    <w:link w:val="32"/>
    <w:qFormat/>
    <w:uiPriority w:val="0"/>
    <w:pPr>
      <w:numPr>
        <w:ilvl w:val="2"/>
      </w:numPr>
      <w:spacing w:before="50" w:after="50"/>
      <w:outlineLvl w:val="3"/>
    </w:pPr>
    <w:rPr>
      <w:sz w:val="20"/>
      <w:lang w:val="zh-CN" w:eastAsia="zh-CN"/>
    </w:rPr>
  </w:style>
  <w:style w:type="paragraph" w:customStyle="1" w:styleId="29">
    <w:name w:val="三级条标题"/>
    <w:basedOn w:val="28"/>
    <w:next w:val="18"/>
    <w:qFormat/>
    <w:uiPriority w:val="0"/>
    <w:pPr>
      <w:numPr>
        <w:ilvl w:val="3"/>
      </w:numPr>
      <w:tabs>
        <w:tab w:val="left" w:pos="360"/>
        <w:tab w:val="left" w:pos="1984"/>
      </w:tabs>
      <w:ind w:left="1984" w:hanging="708"/>
      <w:outlineLvl w:val="4"/>
    </w:pPr>
  </w:style>
  <w:style w:type="paragraph" w:customStyle="1" w:styleId="30">
    <w:name w:val="四级条标题"/>
    <w:basedOn w:val="29"/>
    <w:next w:val="18"/>
    <w:qFormat/>
    <w:uiPriority w:val="0"/>
    <w:pPr>
      <w:numPr>
        <w:ilvl w:val="4"/>
      </w:numPr>
      <w:tabs>
        <w:tab w:val="left" w:pos="2551"/>
      </w:tabs>
      <w:ind w:left="2551" w:hanging="850"/>
      <w:outlineLvl w:val="5"/>
    </w:pPr>
  </w:style>
  <w:style w:type="paragraph" w:customStyle="1" w:styleId="31">
    <w:name w:val="五级条标题"/>
    <w:basedOn w:val="30"/>
    <w:next w:val="18"/>
    <w:qFormat/>
    <w:uiPriority w:val="0"/>
    <w:pPr>
      <w:numPr>
        <w:ilvl w:val="5"/>
      </w:numPr>
      <w:tabs>
        <w:tab w:val="left" w:pos="3260"/>
      </w:tabs>
      <w:ind w:left="3260" w:hanging="1134"/>
      <w:outlineLvl w:val="6"/>
    </w:pPr>
  </w:style>
  <w:style w:type="character" w:customStyle="1" w:styleId="32">
    <w:name w:val="二级条标题 Char"/>
    <w:link w:val="28"/>
    <w:qFormat/>
    <w:locked/>
    <w:uiPriority w:val="0"/>
    <w:rPr>
      <w:rFonts w:ascii="黑体" w:hAnsi="Times New Roman" w:eastAsia="黑体" w:cs="Times New Roman"/>
      <w:kern w:val="0"/>
      <w:szCs w:val="20"/>
    </w:rPr>
  </w:style>
  <w:style w:type="table" w:customStyle="1" w:styleId="33">
    <w:name w:val="网格型9"/>
    <w:basedOn w:val="6"/>
    <w:qFormat/>
    <w:uiPriority w:val="0"/>
    <w:rPr>
      <w:rFonts w:ascii="宋体" w:hAnsi="Times New Roman" w:cs="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4">
    <w:name w:val="网格型10"/>
    <w:basedOn w:val="6"/>
    <w:qFormat/>
    <w:uiPriority w:val="0"/>
    <w:rPr>
      <w:rFonts w:ascii="宋体" w:hAnsi="Times New Roman" w:cs="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35">
    <w:name w:val="批注文字 字符"/>
    <w:link w:val="2"/>
    <w:qFormat/>
    <w:uiPriority w:val="0"/>
    <w:rPr>
      <w:rFonts w:ascii="Times New Roman" w:hAnsi="Times New Roman"/>
      <w:kern w:val="2"/>
      <w:sz w:val="21"/>
      <w:szCs w:val="24"/>
    </w:rPr>
  </w:style>
  <w:style w:type="paragraph" w:customStyle="1" w:styleId="36">
    <w:name w:val="Other|1"/>
    <w:basedOn w:val="1"/>
    <w:qFormat/>
    <w:uiPriority w:val="0"/>
    <w:pPr>
      <w:spacing w:line="365" w:lineRule="auto"/>
      <w:ind w:firstLine="120"/>
    </w:pPr>
    <w:rPr>
      <w:rFonts w:ascii="宋体" w:hAnsi="宋体" w:cs="宋体"/>
      <w:sz w:val="18"/>
      <w:szCs w:val="18"/>
    </w:rPr>
  </w:style>
  <w:style w:type="paragraph" w:customStyle="1" w:styleId="37">
    <w:name w:val="其他"/>
    <w:basedOn w:val="1"/>
    <w:qFormat/>
    <w:uiPriority w:val="0"/>
    <w:pPr>
      <w:shd w:val="clear" w:color="auto" w:fill="FFFFFF"/>
      <w:spacing w:line="283" w:lineRule="auto"/>
    </w:pPr>
    <w:rPr>
      <w:rFonts w:ascii="MingLiU" w:hAnsi="MingLiU" w:eastAsia="MingLiU" w:cs="MingLiU"/>
      <w:sz w:val="19"/>
      <w:szCs w:val="19"/>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4282</Words>
  <Characters>4857</Characters>
  <Lines>39</Lines>
  <Paragraphs>11</Paragraphs>
  <TotalTime>0</TotalTime>
  <ScaleCrop>false</ScaleCrop>
  <LinksUpToDate>false</LinksUpToDate>
  <CharactersWithSpaces>5011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2024-06-05T02:41:00Z</dcterms:created>
  <dc:creator>wangzequn</dc:creator>
  <cp:lastModifiedBy>张世恩-13241711369</cp:lastModifiedBy>
  <dcterms:modified xsi:type="dcterms:W3CDTF">2024-10-29T01:38:43Z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78CC590554E24220BCD006BE316B93B0_12</vt:lpwstr>
  </property>
</Properties>
</file>