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5477D" w14:textId="64611E76" w:rsidR="00AC318C" w:rsidRDefault="00561372">
      <w:pPr>
        <w:spacing w:line="24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w:t>
      </w:r>
      <w:r w:rsidR="00F5705A">
        <w:rPr>
          <w:rFonts w:ascii="Times New Roman" w:eastAsia="黑体" w:hAnsi="Times New Roman" w:cs="Times New Roman" w:hint="eastAsia"/>
          <w:b/>
          <w:kern w:val="0"/>
          <w:sz w:val="36"/>
          <w:szCs w:val="36"/>
        </w:rPr>
        <w:t>家电用彩色涂层钢板及钢带</w:t>
      </w:r>
      <w:r w:rsidR="00C63BD1">
        <w:rPr>
          <w:rFonts w:ascii="Times New Roman" w:eastAsia="黑体" w:hAnsi="Times New Roman" w:cs="Times New Roman" w:hint="eastAsia"/>
          <w:b/>
          <w:kern w:val="0"/>
          <w:sz w:val="36"/>
          <w:szCs w:val="36"/>
        </w:rPr>
        <w:t>产品质量分级和评价方法</w:t>
      </w:r>
      <w:r>
        <w:rPr>
          <w:rFonts w:ascii="Times New Roman" w:eastAsia="黑体" w:hAnsi="Times New Roman" w:cs="Times New Roman"/>
          <w:b/>
          <w:kern w:val="0"/>
          <w:sz w:val="36"/>
          <w:szCs w:val="36"/>
        </w:rPr>
        <w:t>》标准编制说明</w:t>
      </w:r>
    </w:p>
    <w:p w14:paraId="436467E4" w14:textId="77777777" w:rsidR="004F3AC8" w:rsidRDefault="004F3AC8">
      <w:pPr>
        <w:spacing w:line="240" w:lineRule="auto"/>
        <w:ind w:firstLineChars="0" w:firstLine="0"/>
        <w:jc w:val="center"/>
        <w:rPr>
          <w:rFonts w:ascii="Times New Roman" w:eastAsia="黑体" w:hAnsi="Times New Roman" w:cs="Times New Roman"/>
          <w:b/>
          <w:kern w:val="0"/>
          <w:sz w:val="36"/>
          <w:szCs w:val="36"/>
        </w:rPr>
      </w:pPr>
    </w:p>
    <w:p w14:paraId="7DF27BBA" w14:textId="77777777"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一、任务来源</w:t>
      </w:r>
    </w:p>
    <w:p w14:paraId="5A818FF8" w14:textId="0254F08F"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由中国特钢企业协会提出并归口，冶金工业规划研究院作为标准组织协调单位。根据中国特钢企业协会团体标准化工作委员会团体标准制修订计划，由</w:t>
      </w:r>
      <w:r w:rsidR="00C75CD8" w:rsidRPr="00C75CD8">
        <w:rPr>
          <w:rFonts w:ascii="Times New Roman" w:hAnsi="Times New Roman" w:cs="Times New Roman" w:hint="eastAsia"/>
          <w:sz w:val="28"/>
          <w:szCs w:val="28"/>
        </w:rPr>
        <w:t>青岛大河金属材料有限责任公司</w:t>
      </w:r>
      <w:r w:rsidR="00C75CD8">
        <w:rPr>
          <w:rFonts w:ascii="Times New Roman" w:hAnsi="Times New Roman" w:cs="Times New Roman" w:hint="eastAsia"/>
          <w:sz w:val="28"/>
          <w:szCs w:val="28"/>
        </w:rPr>
        <w:t>、</w:t>
      </w:r>
      <w:r w:rsidRPr="004F3AC8">
        <w:rPr>
          <w:rFonts w:ascii="Times New Roman" w:hAnsi="Times New Roman" w:cs="Times New Roman" w:hint="eastAsia"/>
          <w:sz w:val="28"/>
          <w:szCs w:val="28"/>
        </w:rPr>
        <w:t>冶金工业规划研究院</w:t>
      </w:r>
      <w:r w:rsidRPr="004F3AC8">
        <w:rPr>
          <w:rFonts w:ascii="Times New Roman" w:hAnsi="Times New Roman" w:cs="Times New Roman"/>
          <w:sz w:val="28"/>
          <w:szCs w:val="28"/>
        </w:rPr>
        <w:t>等单位共同参与起草，完成《</w:t>
      </w:r>
      <w:r w:rsidR="00F5705A">
        <w:rPr>
          <w:rFonts w:ascii="Times New Roman" w:hAnsi="Times New Roman" w:cs="Times New Roman" w:hint="eastAsia"/>
          <w:sz w:val="28"/>
          <w:szCs w:val="28"/>
        </w:rPr>
        <w:t>家电用彩色涂层钢板及钢带</w:t>
      </w:r>
      <w:r w:rsidR="00C63BD1" w:rsidRPr="004F3AC8">
        <w:rPr>
          <w:rFonts w:ascii="Times New Roman" w:hAnsi="Times New Roman" w:cs="Times New Roman" w:hint="eastAsia"/>
          <w:sz w:val="28"/>
          <w:szCs w:val="28"/>
        </w:rPr>
        <w:t>产品质量分级和评价方法</w:t>
      </w:r>
      <w:r w:rsidRPr="004F3AC8">
        <w:rPr>
          <w:rFonts w:ascii="Times New Roman" w:hAnsi="Times New Roman" w:cs="Times New Roman"/>
          <w:sz w:val="28"/>
          <w:szCs w:val="28"/>
        </w:rPr>
        <w:t>》标准的制定工作。</w:t>
      </w:r>
    </w:p>
    <w:p w14:paraId="377D119C" w14:textId="77777777"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二、制定</w:t>
      </w:r>
      <w:r w:rsidRPr="004F3AC8">
        <w:rPr>
          <w:rFonts w:ascii="Times New Roman" w:eastAsia="仿宋_GB2312" w:hAnsi="Times New Roman" w:cs="Times New Roman" w:hint="eastAsia"/>
          <w:b/>
          <w:kern w:val="44"/>
          <w:sz w:val="28"/>
          <w:szCs w:val="28"/>
        </w:rPr>
        <w:t>本文件</w:t>
      </w:r>
      <w:r w:rsidRPr="004F3AC8">
        <w:rPr>
          <w:rFonts w:ascii="Times New Roman" w:eastAsia="仿宋_GB2312" w:hAnsi="Times New Roman" w:cs="Times New Roman"/>
          <w:b/>
          <w:kern w:val="44"/>
          <w:sz w:val="28"/>
          <w:szCs w:val="28"/>
        </w:rPr>
        <w:t>的目的和意义</w:t>
      </w:r>
    </w:p>
    <w:p w14:paraId="196CCE60" w14:textId="77777777" w:rsidR="00C75CD8" w:rsidRPr="00554634" w:rsidRDefault="00C75CD8" w:rsidP="00554634">
      <w:pPr>
        <w:ind w:firstLine="560"/>
        <w:rPr>
          <w:rFonts w:ascii="Times New Roman" w:hAnsi="Times New Roman" w:cs="Times New Roman"/>
          <w:sz w:val="28"/>
          <w:szCs w:val="28"/>
        </w:rPr>
      </w:pPr>
      <w:r w:rsidRPr="00554634">
        <w:rPr>
          <w:rFonts w:ascii="Times New Roman" w:hAnsi="Times New Roman" w:cs="Times New Roman" w:hint="eastAsia"/>
          <w:sz w:val="28"/>
          <w:szCs w:val="28"/>
        </w:rPr>
        <w:t>家电用彩色涂层钢板及钢带是金属基板经过彩色涂层机组后，在表面涂敷上一层或多层有机涂料并经烘烤固化而成的复合材料，彩色涂层钢板及钢带具有美观、耐腐蚀、便于加工应用的特点，广泛应用于家用电器的制造。目前，家电用彩色涂层钢板及钢带主要用于电冰箱门板和微波炉炉壳，逐渐扩大应用至冰箱侧板、全自动洗衣机、电热水器等领域，家电用彩色涂层钢板及钢带的使用量逐步上升。针对不同家电、不同使用部位，家电用彩色涂层钢板及钢带需要有耐污性、耐蚀性、耐候性、耐化学药品性和柔韧性等高性能要求，一些高档家电还将对抗菌彩板等新产品有更广泛的需求。</w:t>
      </w:r>
    </w:p>
    <w:p w14:paraId="7E360B38" w14:textId="77777777" w:rsidR="00C75CD8" w:rsidRPr="00554634" w:rsidRDefault="00C75CD8" w:rsidP="00554634">
      <w:pPr>
        <w:ind w:firstLine="560"/>
        <w:rPr>
          <w:rFonts w:ascii="Times New Roman" w:hAnsi="Times New Roman" w:cs="Times New Roman"/>
          <w:sz w:val="28"/>
          <w:szCs w:val="28"/>
        </w:rPr>
      </w:pPr>
      <w:r w:rsidRPr="00554634">
        <w:rPr>
          <w:rFonts w:ascii="Times New Roman" w:hAnsi="Times New Roman" w:cs="Times New Roman" w:hint="eastAsia"/>
          <w:sz w:val="28"/>
          <w:szCs w:val="28"/>
        </w:rPr>
        <w:t>家电用彩色涂层钢板及钢带产品种类较多、应用领域和应用要求差异较大，市场上家电用彩色涂层钢板及钢带产品质量水平参差不齐，不同企业生产控制水平差异较大，不利于下游用户准确识别和选用符</w:t>
      </w:r>
      <w:r w:rsidRPr="00554634">
        <w:rPr>
          <w:rFonts w:ascii="Times New Roman" w:hAnsi="Times New Roman" w:cs="Times New Roman" w:hint="eastAsia"/>
          <w:sz w:val="28"/>
          <w:szCs w:val="28"/>
        </w:rPr>
        <w:lastRenderedPageBreak/>
        <w:t>合自己需要的质量等级的家电用彩色涂层钢板及钢带。</w:t>
      </w:r>
      <w:r w:rsidRPr="00554634">
        <w:rPr>
          <w:rFonts w:ascii="Times New Roman" w:hAnsi="Times New Roman" w:cs="Times New Roman"/>
          <w:sz w:val="28"/>
          <w:szCs w:val="28"/>
        </w:rPr>
        <w:t>因此</w:t>
      </w:r>
      <w:r w:rsidRPr="00554634">
        <w:rPr>
          <w:rFonts w:ascii="Times New Roman" w:hAnsi="Times New Roman" w:cs="Times New Roman" w:hint="eastAsia"/>
          <w:sz w:val="28"/>
          <w:szCs w:val="28"/>
        </w:rPr>
        <w:t>，家电用彩色涂层钢板及钢带的</w:t>
      </w:r>
      <w:r w:rsidRPr="00554634">
        <w:rPr>
          <w:rFonts w:ascii="Times New Roman" w:hAnsi="Times New Roman" w:cs="Times New Roman"/>
          <w:sz w:val="28"/>
          <w:szCs w:val="28"/>
        </w:rPr>
        <w:t>生产应用对产品质量分级和评价的需求</w:t>
      </w:r>
      <w:r w:rsidRPr="00554634">
        <w:rPr>
          <w:rFonts w:ascii="Times New Roman" w:hAnsi="Times New Roman" w:cs="Times New Roman" w:hint="eastAsia"/>
          <w:sz w:val="28"/>
          <w:szCs w:val="28"/>
        </w:rPr>
        <w:t>十分迫切</w:t>
      </w:r>
      <w:r w:rsidRPr="00554634">
        <w:rPr>
          <w:rFonts w:ascii="Times New Roman" w:hAnsi="Times New Roman" w:cs="Times New Roman"/>
          <w:sz w:val="28"/>
          <w:szCs w:val="28"/>
        </w:rPr>
        <w:t>，</w:t>
      </w:r>
      <w:r w:rsidRPr="00554634">
        <w:rPr>
          <w:rFonts w:ascii="Times New Roman" w:hAnsi="Times New Roman" w:cs="Times New Roman" w:hint="eastAsia"/>
          <w:sz w:val="28"/>
          <w:szCs w:val="28"/>
        </w:rPr>
        <w:t>制定家电用彩色涂层钢板及钢带产品质量分级和评价方法标准十分必要</w:t>
      </w:r>
      <w:r w:rsidRPr="00554634">
        <w:rPr>
          <w:rFonts w:ascii="Times New Roman" w:hAnsi="Times New Roman" w:cs="Times New Roman"/>
          <w:sz w:val="28"/>
          <w:szCs w:val="28"/>
        </w:rPr>
        <w:t>。</w:t>
      </w:r>
    </w:p>
    <w:p w14:paraId="6A7D229A" w14:textId="7A595515" w:rsidR="00AC318C" w:rsidRPr="004F3AC8" w:rsidRDefault="00C75CD8" w:rsidP="00554634">
      <w:pPr>
        <w:ind w:firstLine="560"/>
        <w:rPr>
          <w:rFonts w:ascii="Times New Roman" w:hAnsi="Times New Roman" w:cs="Times New Roman"/>
          <w:sz w:val="28"/>
          <w:szCs w:val="28"/>
        </w:rPr>
      </w:pPr>
      <w:r w:rsidRPr="00554634">
        <w:rPr>
          <w:rFonts w:ascii="Times New Roman" w:hAnsi="Times New Roman" w:cs="Times New Roman" w:hint="eastAsia"/>
          <w:sz w:val="28"/>
          <w:szCs w:val="28"/>
        </w:rPr>
        <w:t>根据中共中央、国务院关于开展质量提升行动的政策精神，我国将建立质量分级制度，倡导优质优价，引导、保护企业质量创新和质量提升的积极性，完善第三方质量评价体系，开展高端品质认证等要求。工业和信息化部印发相关文件，将稳步推动质量分级评价工作，以钢铁为重点研究制定产品质量分级标准，开展质量分级示范应用。因此，</w:t>
      </w:r>
      <w:r w:rsidRPr="00554634">
        <w:rPr>
          <w:rFonts w:ascii="Times New Roman" w:hAnsi="Times New Roman" w:cs="Times New Roman"/>
          <w:sz w:val="28"/>
          <w:szCs w:val="28"/>
        </w:rPr>
        <w:t>以家电用彩色涂层钢板及钢带</w:t>
      </w:r>
      <w:r w:rsidRPr="00554634">
        <w:rPr>
          <w:rFonts w:ascii="Times New Roman" w:hAnsi="Times New Roman" w:cs="Times New Roman" w:hint="eastAsia"/>
          <w:sz w:val="28"/>
          <w:szCs w:val="28"/>
        </w:rPr>
        <w:t>为</w:t>
      </w:r>
      <w:r w:rsidRPr="00554634">
        <w:rPr>
          <w:rFonts w:ascii="Times New Roman" w:hAnsi="Times New Roman" w:cs="Times New Roman"/>
          <w:sz w:val="28"/>
          <w:szCs w:val="28"/>
        </w:rPr>
        <w:t>重点</w:t>
      </w:r>
      <w:r w:rsidRPr="00554634">
        <w:rPr>
          <w:rFonts w:ascii="Times New Roman" w:hAnsi="Times New Roman" w:cs="Times New Roman" w:hint="eastAsia"/>
          <w:sz w:val="28"/>
          <w:szCs w:val="28"/>
        </w:rPr>
        <w:t>开展产品分级认证工作具有</w:t>
      </w:r>
      <w:r w:rsidRPr="00554634">
        <w:rPr>
          <w:rFonts w:ascii="Times New Roman" w:hAnsi="Times New Roman" w:cs="Times New Roman"/>
          <w:sz w:val="28"/>
          <w:szCs w:val="28"/>
        </w:rPr>
        <w:t>重要意义</w:t>
      </w:r>
      <w:r w:rsidRPr="00554634">
        <w:rPr>
          <w:rFonts w:ascii="Times New Roman" w:hAnsi="Times New Roman" w:cs="Times New Roman" w:hint="eastAsia"/>
          <w:sz w:val="28"/>
          <w:szCs w:val="28"/>
        </w:rPr>
        <w:t>。本标准</w:t>
      </w:r>
      <w:r w:rsidRPr="00554634">
        <w:rPr>
          <w:rFonts w:ascii="Times New Roman" w:hAnsi="Times New Roman" w:cs="Times New Roman"/>
          <w:sz w:val="28"/>
          <w:szCs w:val="28"/>
        </w:rPr>
        <w:t>将</w:t>
      </w:r>
      <w:r w:rsidRPr="00554634">
        <w:rPr>
          <w:rFonts w:ascii="Times New Roman" w:hAnsi="Times New Roman" w:cs="Times New Roman" w:hint="eastAsia"/>
          <w:sz w:val="28"/>
          <w:szCs w:val="28"/>
        </w:rPr>
        <w:t>围绕下一步开展质量</w:t>
      </w:r>
      <w:r w:rsidRPr="00554634">
        <w:rPr>
          <w:rFonts w:ascii="Times New Roman" w:hAnsi="Times New Roman" w:cs="Times New Roman"/>
          <w:sz w:val="28"/>
          <w:szCs w:val="28"/>
        </w:rPr>
        <w:t>分级认证</w:t>
      </w:r>
      <w:r w:rsidRPr="00554634">
        <w:rPr>
          <w:rFonts w:ascii="Times New Roman" w:hAnsi="Times New Roman" w:cs="Times New Roman" w:hint="eastAsia"/>
          <w:sz w:val="28"/>
          <w:szCs w:val="28"/>
        </w:rPr>
        <w:t>的</w:t>
      </w:r>
      <w:r w:rsidRPr="00554634">
        <w:rPr>
          <w:rFonts w:ascii="Times New Roman" w:hAnsi="Times New Roman" w:cs="Times New Roman"/>
          <w:sz w:val="28"/>
          <w:szCs w:val="28"/>
        </w:rPr>
        <w:t>目标，广泛调研</w:t>
      </w:r>
      <w:r w:rsidRPr="00554634">
        <w:rPr>
          <w:rFonts w:ascii="Times New Roman" w:hAnsi="Times New Roman" w:cs="Times New Roman" w:hint="eastAsia"/>
          <w:sz w:val="28"/>
          <w:szCs w:val="28"/>
        </w:rPr>
        <w:t>上下游行业</w:t>
      </w:r>
      <w:r w:rsidRPr="00554634">
        <w:rPr>
          <w:rFonts w:ascii="Times New Roman" w:hAnsi="Times New Roman" w:cs="Times New Roman"/>
          <w:sz w:val="28"/>
          <w:szCs w:val="28"/>
        </w:rPr>
        <w:t>对</w:t>
      </w:r>
      <w:r w:rsidRPr="00554634">
        <w:rPr>
          <w:rFonts w:ascii="Times New Roman" w:hAnsi="Times New Roman" w:cs="Times New Roman" w:hint="eastAsia"/>
          <w:sz w:val="28"/>
          <w:szCs w:val="28"/>
        </w:rPr>
        <w:t>家电用彩色涂层钢板及钢带</w:t>
      </w:r>
      <w:r w:rsidRPr="00554634">
        <w:rPr>
          <w:rFonts w:ascii="Times New Roman" w:hAnsi="Times New Roman" w:cs="Times New Roman"/>
          <w:sz w:val="28"/>
          <w:szCs w:val="28"/>
        </w:rPr>
        <w:t>质量</w:t>
      </w:r>
      <w:r w:rsidRPr="00554634">
        <w:rPr>
          <w:rFonts w:ascii="Times New Roman" w:hAnsi="Times New Roman" w:cs="Times New Roman" w:hint="eastAsia"/>
          <w:sz w:val="28"/>
          <w:szCs w:val="28"/>
        </w:rPr>
        <w:t>分级</w:t>
      </w:r>
      <w:r w:rsidRPr="00554634">
        <w:rPr>
          <w:rFonts w:ascii="Times New Roman" w:hAnsi="Times New Roman" w:cs="Times New Roman"/>
          <w:sz w:val="28"/>
          <w:szCs w:val="28"/>
        </w:rPr>
        <w:t>的</w:t>
      </w:r>
      <w:r w:rsidRPr="00554634">
        <w:rPr>
          <w:rFonts w:ascii="Times New Roman" w:hAnsi="Times New Roman" w:cs="Times New Roman" w:hint="eastAsia"/>
          <w:sz w:val="28"/>
          <w:szCs w:val="28"/>
        </w:rPr>
        <w:t>实际需要</w:t>
      </w:r>
      <w:r w:rsidRPr="00554634">
        <w:rPr>
          <w:rFonts w:ascii="Times New Roman" w:hAnsi="Times New Roman" w:cs="Times New Roman"/>
          <w:sz w:val="28"/>
          <w:szCs w:val="28"/>
        </w:rPr>
        <w:t>，</w:t>
      </w:r>
      <w:r w:rsidRPr="00554634">
        <w:rPr>
          <w:rFonts w:ascii="Times New Roman" w:hAnsi="Times New Roman" w:cs="Times New Roman" w:hint="eastAsia"/>
          <w:sz w:val="28"/>
          <w:szCs w:val="28"/>
        </w:rPr>
        <w:t>细化</w:t>
      </w:r>
      <w:r w:rsidRPr="00554634">
        <w:rPr>
          <w:rFonts w:ascii="Times New Roman" w:hAnsi="Times New Roman" w:cs="Times New Roman"/>
          <w:sz w:val="28"/>
          <w:szCs w:val="28"/>
        </w:rPr>
        <w:t>提出</w:t>
      </w:r>
      <w:r w:rsidRPr="00554634">
        <w:rPr>
          <w:rFonts w:ascii="Times New Roman" w:hAnsi="Times New Roman" w:cs="Times New Roman" w:hint="eastAsia"/>
          <w:sz w:val="28"/>
          <w:szCs w:val="28"/>
        </w:rPr>
        <w:t>关键技术要求</w:t>
      </w:r>
      <w:r w:rsidRPr="00554634">
        <w:rPr>
          <w:rFonts w:ascii="Times New Roman" w:hAnsi="Times New Roman" w:cs="Times New Roman"/>
          <w:sz w:val="28"/>
          <w:szCs w:val="28"/>
        </w:rPr>
        <w:t>的分解指标，制定发布</w:t>
      </w:r>
      <w:r w:rsidRPr="00554634">
        <w:rPr>
          <w:rFonts w:ascii="Times New Roman" w:hAnsi="Times New Roman" w:cs="Times New Roman" w:hint="eastAsia"/>
          <w:sz w:val="28"/>
          <w:szCs w:val="28"/>
        </w:rPr>
        <w:t>家电用彩色涂层钢板及钢带产品质量分级和评价方法团体标准</w:t>
      </w:r>
      <w:r w:rsidRPr="00554634">
        <w:rPr>
          <w:rFonts w:ascii="Times New Roman" w:hAnsi="Times New Roman" w:cs="Times New Roman"/>
          <w:sz w:val="28"/>
          <w:szCs w:val="28"/>
        </w:rPr>
        <w:t>。</w:t>
      </w:r>
      <w:r w:rsidRPr="00554634">
        <w:rPr>
          <w:rFonts w:ascii="Times New Roman" w:hAnsi="Times New Roman" w:cs="Times New Roman" w:hint="eastAsia"/>
          <w:sz w:val="28"/>
          <w:szCs w:val="28"/>
        </w:rPr>
        <w:t>充分发挥团体标准在公正性、规范性</w:t>
      </w:r>
      <w:r w:rsidRPr="00554634">
        <w:rPr>
          <w:rFonts w:ascii="Times New Roman" w:hAnsi="Times New Roman" w:cs="Times New Roman"/>
          <w:sz w:val="28"/>
          <w:szCs w:val="28"/>
        </w:rPr>
        <w:t>、科学</w:t>
      </w:r>
      <w:r w:rsidRPr="00554634">
        <w:rPr>
          <w:rFonts w:ascii="Times New Roman" w:hAnsi="Times New Roman" w:cs="Times New Roman" w:hint="eastAsia"/>
          <w:sz w:val="28"/>
          <w:szCs w:val="28"/>
        </w:rPr>
        <w:t>性、先进性等方面</w:t>
      </w:r>
      <w:r w:rsidRPr="00554634">
        <w:rPr>
          <w:rFonts w:ascii="Times New Roman" w:hAnsi="Times New Roman" w:cs="Times New Roman"/>
          <w:sz w:val="28"/>
          <w:szCs w:val="28"/>
        </w:rPr>
        <w:t>的作用，</w:t>
      </w:r>
      <w:r w:rsidRPr="00554634">
        <w:rPr>
          <w:rFonts w:ascii="Times New Roman" w:hAnsi="Times New Roman" w:cs="Times New Roman" w:hint="eastAsia"/>
          <w:sz w:val="28"/>
          <w:szCs w:val="28"/>
        </w:rPr>
        <w:t>为</w:t>
      </w:r>
      <w:r w:rsidRPr="00554634">
        <w:rPr>
          <w:rFonts w:ascii="Times New Roman" w:hAnsi="Times New Roman" w:cs="Times New Roman"/>
          <w:sz w:val="28"/>
          <w:szCs w:val="28"/>
        </w:rPr>
        <w:t>家电用彩色涂层钢板及钢带产品质量分级认证</w:t>
      </w:r>
      <w:r w:rsidRPr="00554634">
        <w:rPr>
          <w:rFonts w:ascii="Times New Roman" w:hAnsi="Times New Roman" w:cs="Times New Roman" w:hint="eastAsia"/>
          <w:sz w:val="28"/>
          <w:szCs w:val="28"/>
        </w:rPr>
        <w:t>提供有力</w:t>
      </w:r>
      <w:r w:rsidRPr="00554634">
        <w:rPr>
          <w:rFonts w:ascii="Times New Roman" w:hAnsi="Times New Roman" w:cs="Times New Roman"/>
          <w:sz w:val="28"/>
          <w:szCs w:val="28"/>
        </w:rPr>
        <w:t>支撑，</w:t>
      </w:r>
      <w:r w:rsidRPr="00554634">
        <w:rPr>
          <w:rFonts w:ascii="Times New Roman" w:hAnsi="Times New Roman" w:cs="Times New Roman" w:hint="eastAsia"/>
          <w:sz w:val="28"/>
          <w:szCs w:val="28"/>
        </w:rPr>
        <w:t>推动家电用彩色涂层钢板及钢带产品质量</w:t>
      </w:r>
      <w:r w:rsidRPr="00554634">
        <w:rPr>
          <w:rFonts w:ascii="Times New Roman" w:hAnsi="Times New Roman" w:cs="Times New Roman"/>
          <w:sz w:val="28"/>
          <w:szCs w:val="28"/>
        </w:rPr>
        <w:t>的</w:t>
      </w:r>
      <w:r w:rsidRPr="00554634">
        <w:rPr>
          <w:rFonts w:ascii="Times New Roman" w:hAnsi="Times New Roman" w:cs="Times New Roman" w:hint="eastAsia"/>
          <w:sz w:val="28"/>
          <w:szCs w:val="28"/>
        </w:rPr>
        <w:t>对标达标，促进形成“优质优价”的市场氛围</w:t>
      </w:r>
      <w:r w:rsidRPr="00554634">
        <w:rPr>
          <w:rFonts w:ascii="Times New Roman" w:hAnsi="Times New Roman" w:cs="Times New Roman"/>
          <w:sz w:val="28"/>
          <w:szCs w:val="28"/>
        </w:rPr>
        <w:t>，</w:t>
      </w:r>
      <w:r w:rsidRPr="00554634">
        <w:rPr>
          <w:rFonts w:ascii="Times New Roman" w:hAnsi="Times New Roman" w:cs="Times New Roman" w:hint="eastAsia"/>
          <w:sz w:val="28"/>
          <w:szCs w:val="28"/>
        </w:rPr>
        <w:t>引领家电用彩色涂层钢板及钢带</w:t>
      </w:r>
      <w:r w:rsidRPr="00554634">
        <w:rPr>
          <w:rFonts w:ascii="Times New Roman" w:hAnsi="Times New Roman" w:cs="Times New Roman"/>
          <w:sz w:val="28"/>
          <w:szCs w:val="28"/>
        </w:rPr>
        <w:t>行业的高质量发展</w:t>
      </w:r>
      <w:r w:rsidRPr="00554634">
        <w:rPr>
          <w:rFonts w:ascii="Times New Roman" w:hAnsi="Times New Roman" w:cs="Times New Roman" w:hint="eastAsia"/>
          <w:sz w:val="28"/>
          <w:szCs w:val="28"/>
        </w:rPr>
        <w:t>。</w:t>
      </w:r>
    </w:p>
    <w:p w14:paraId="5DA54E74" w14:textId="77777777"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三、标准编制过程</w:t>
      </w:r>
    </w:p>
    <w:p w14:paraId="29BF902F" w14:textId="73F4EE5E"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75CD8">
        <w:rPr>
          <w:rFonts w:ascii="Times New Roman" w:hAnsi="Times New Roman" w:cs="Times New Roman" w:hint="eastAsia"/>
          <w:sz w:val="28"/>
          <w:szCs w:val="28"/>
        </w:rPr>
        <w:t>4</w:t>
      </w:r>
      <w:r w:rsidRPr="004F3AC8">
        <w:rPr>
          <w:rFonts w:ascii="Times New Roman" w:hAnsi="Times New Roman" w:cs="Times New Roman" w:hint="eastAsia"/>
          <w:sz w:val="28"/>
          <w:szCs w:val="28"/>
        </w:rPr>
        <w:t>年</w:t>
      </w:r>
      <w:r w:rsidR="00D416D8">
        <w:rPr>
          <w:rFonts w:ascii="Times New Roman" w:hAnsi="Times New Roman" w:cs="Times New Roman"/>
          <w:sz w:val="28"/>
          <w:szCs w:val="28"/>
        </w:rPr>
        <w:t>7</w:t>
      </w:r>
      <w:r w:rsidRPr="004F3AC8">
        <w:rPr>
          <w:rFonts w:ascii="Times New Roman" w:hAnsi="Times New Roman" w:cs="Times New Roman" w:hint="eastAsia"/>
          <w:sz w:val="28"/>
          <w:szCs w:val="28"/>
        </w:rPr>
        <w:t>月，中国特钢企业协会团体标准化工作委员会（以下简称团标委）秘书处给各位委员发出团体标准立项函审单。到立项函审截止日期，没有委员提出不同意见。</w:t>
      </w:r>
    </w:p>
    <w:p w14:paraId="350B1EF6" w14:textId="3D3C1D1A"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lastRenderedPageBreak/>
        <w:t>20</w:t>
      </w:r>
      <w:r w:rsidRPr="004F3AC8">
        <w:rPr>
          <w:rFonts w:ascii="Times New Roman" w:hAnsi="Times New Roman" w:cs="Times New Roman"/>
          <w:sz w:val="28"/>
          <w:szCs w:val="28"/>
        </w:rPr>
        <w:t>2</w:t>
      </w:r>
      <w:r w:rsidR="00C75CD8">
        <w:rPr>
          <w:rFonts w:ascii="Times New Roman" w:hAnsi="Times New Roman" w:cs="Times New Roman" w:hint="eastAsia"/>
          <w:sz w:val="28"/>
          <w:szCs w:val="28"/>
        </w:rPr>
        <w:t>4</w:t>
      </w:r>
      <w:r w:rsidRPr="004F3AC8">
        <w:rPr>
          <w:rFonts w:ascii="Times New Roman" w:hAnsi="Times New Roman" w:cs="Times New Roman" w:hint="eastAsia"/>
          <w:sz w:val="28"/>
          <w:szCs w:val="28"/>
        </w:rPr>
        <w:t>年</w:t>
      </w:r>
      <w:r w:rsidR="00D416D8">
        <w:rPr>
          <w:rFonts w:ascii="Times New Roman" w:hAnsi="Times New Roman" w:cs="Times New Roman"/>
          <w:sz w:val="28"/>
          <w:szCs w:val="28"/>
        </w:rPr>
        <w:t>8</w:t>
      </w:r>
      <w:r w:rsidRPr="004F3AC8">
        <w:rPr>
          <w:rFonts w:ascii="Times New Roman" w:hAnsi="Times New Roman" w:cs="Times New Roman" w:hint="eastAsia"/>
          <w:sz w:val="28"/>
          <w:szCs w:val="28"/>
        </w:rPr>
        <w:t>月，团标委正式下达立项计划</w:t>
      </w:r>
      <w:r w:rsidR="00C63BD1" w:rsidRPr="004F3AC8">
        <w:rPr>
          <w:rFonts w:ascii="Times New Roman" w:hAnsi="Times New Roman" w:cs="Times New Roman" w:hint="eastAsia"/>
          <w:sz w:val="28"/>
          <w:szCs w:val="28"/>
        </w:rPr>
        <w:t>（</w:t>
      </w:r>
      <w:r w:rsidR="00C63BD1" w:rsidRPr="004F3AC8">
        <w:rPr>
          <w:rFonts w:ascii="Times New Roman" w:hAnsi="Times New Roman" w:cs="Times New Roman" w:hint="eastAsia"/>
          <w:sz w:val="28"/>
          <w:szCs w:val="28"/>
        </w:rPr>
        <w:t>20</w:t>
      </w:r>
      <w:r w:rsidR="000C72D9">
        <w:rPr>
          <w:rFonts w:ascii="Times New Roman" w:hAnsi="Times New Roman" w:cs="Times New Roman" w:hint="eastAsia"/>
          <w:sz w:val="28"/>
          <w:szCs w:val="28"/>
        </w:rPr>
        <w:t>2</w:t>
      </w:r>
      <w:r w:rsidR="00C75CD8">
        <w:rPr>
          <w:rFonts w:ascii="Times New Roman" w:hAnsi="Times New Roman" w:cs="Times New Roman" w:hint="eastAsia"/>
          <w:sz w:val="28"/>
          <w:szCs w:val="28"/>
        </w:rPr>
        <w:t>4</w:t>
      </w:r>
      <w:r w:rsidR="00C63BD1"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第</w:t>
      </w:r>
      <w:r w:rsidR="00D416D8">
        <w:rPr>
          <w:rFonts w:ascii="Times New Roman" w:hAnsi="Times New Roman" w:cs="Times New Roman" w:hint="eastAsia"/>
          <w:sz w:val="28"/>
          <w:szCs w:val="28"/>
        </w:rPr>
        <w:t>四</w:t>
      </w:r>
      <w:r w:rsidR="00C63BD1" w:rsidRPr="004F3AC8">
        <w:rPr>
          <w:rFonts w:ascii="Times New Roman" w:hAnsi="Times New Roman" w:cs="Times New Roman" w:hint="eastAsia"/>
          <w:sz w:val="28"/>
          <w:szCs w:val="28"/>
        </w:rPr>
        <w:t>批）</w:t>
      </w:r>
      <w:r w:rsidRPr="004F3AC8">
        <w:rPr>
          <w:rFonts w:ascii="Times New Roman" w:hAnsi="Times New Roman" w:cs="Times New Roman" w:hint="eastAsia"/>
          <w:sz w:val="28"/>
          <w:szCs w:val="28"/>
        </w:rPr>
        <w:t>，组成了标准起草组，提出了标准编制计划和任务分工，并开始标准编制工作。</w:t>
      </w:r>
    </w:p>
    <w:p w14:paraId="06AF8C93" w14:textId="024BAAEA"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75CD8">
        <w:rPr>
          <w:rFonts w:ascii="Times New Roman" w:hAnsi="Times New Roman" w:cs="Times New Roman" w:hint="eastAsia"/>
          <w:sz w:val="28"/>
          <w:szCs w:val="28"/>
        </w:rPr>
        <w:t>4</w:t>
      </w:r>
      <w:r w:rsidRPr="004F3AC8">
        <w:rPr>
          <w:rFonts w:ascii="Times New Roman" w:hAnsi="Times New Roman" w:cs="Times New Roman" w:hint="eastAsia"/>
          <w:sz w:val="28"/>
          <w:szCs w:val="28"/>
        </w:rPr>
        <w:t>年</w:t>
      </w:r>
      <w:r w:rsidR="00D416D8">
        <w:rPr>
          <w:rFonts w:ascii="Times New Roman" w:hAnsi="Times New Roman" w:cs="Times New Roman"/>
          <w:sz w:val="28"/>
          <w:szCs w:val="28"/>
        </w:rPr>
        <w:t>8</w:t>
      </w:r>
      <w:r w:rsidRPr="004F3AC8">
        <w:rPr>
          <w:rFonts w:ascii="Times New Roman" w:hAnsi="Times New Roman" w:cs="Times New Roman" w:hint="eastAsia"/>
          <w:sz w:val="28"/>
          <w:szCs w:val="28"/>
        </w:rPr>
        <w:t>月</w:t>
      </w:r>
      <w:r w:rsidRPr="004F3AC8">
        <w:rPr>
          <w:rFonts w:ascii="Times New Roman" w:hAnsi="Times New Roman" w:cs="Times New Roman"/>
          <w:sz w:val="28"/>
          <w:szCs w:val="28"/>
        </w:rPr>
        <w:t>：进行了起草标准的调研、问题分析和相关资料收集等准备工作，完成了标准制定提纲、标准草案。</w:t>
      </w:r>
    </w:p>
    <w:p w14:paraId="794A4C9F" w14:textId="77777777" w:rsidR="00C464FB" w:rsidRDefault="00561372" w:rsidP="007D508D">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D416D8">
        <w:rPr>
          <w:rFonts w:ascii="Times New Roman" w:hAnsi="Times New Roman" w:cs="Times New Roman"/>
          <w:sz w:val="28"/>
          <w:szCs w:val="28"/>
        </w:rPr>
        <w:t>8~11</w:t>
      </w:r>
      <w:r w:rsidRPr="004F3AC8">
        <w:rPr>
          <w:rFonts w:ascii="Times New Roman" w:hAnsi="Times New Roman" w:cs="Times New Roman"/>
          <w:sz w:val="28"/>
          <w:szCs w:val="28"/>
        </w:rPr>
        <w:t>月：召开标准启动会，围绕标准草案进行了讨论，并按照与会意见和建议进行了修改</w:t>
      </w:r>
      <w:r w:rsidRPr="004F3AC8">
        <w:rPr>
          <w:rFonts w:ascii="Times New Roman" w:hAnsi="Times New Roman" w:cs="Times New Roman" w:hint="eastAsia"/>
          <w:sz w:val="28"/>
          <w:szCs w:val="28"/>
        </w:rPr>
        <w:t>。</w:t>
      </w:r>
      <w:r w:rsidR="007D508D">
        <w:rPr>
          <w:rFonts w:ascii="Times New Roman" w:hAnsi="Times New Roman" w:cs="Times New Roman" w:hint="eastAsia"/>
          <w:sz w:val="28"/>
          <w:szCs w:val="28"/>
        </w:rPr>
        <w:t>主要意见和</w:t>
      </w:r>
      <w:r w:rsidR="007D508D">
        <w:rPr>
          <w:rFonts w:ascii="Times New Roman" w:hAnsi="Times New Roman" w:cs="Times New Roman"/>
          <w:sz w:val="28"/>
          <w:szCs w:val="28"/>
        </w:rPr>
        <w:t>修改</w:t>
      </w:r>
      <w:r w:rsidR="00C464FB">
        <w:rPr>
          <w:rFonts w:ascii="Times New Roman" w:hAnsi="Times New Roman" w:cs="Times New Roman" w:hint="eastAsia"/>
          <w:sz w:val="28"/>
          <w:szCs w:val="28"/>
        </w:rPr>
        <w:t>如下。</w:t>
      </w:r>
    </w:p>
    <w:p w14:paraId="06D7F8BE" w14:textId="1C0C440E" w:rsidR="007D508D" w:rsidRDefault="007D508D" w:rsidP="007D508D">
      <w:pPr>
        <w:ind w:firstLine="560"/>
        <w:rPr>
          <w:rFonts w:ascii="Times New Roman" w:hAnsi="Times New Roman" w:cs="Times New Roman"/>
          <w:sz w:val="28"/>
          <w:szCs w:val="28"/>
        </w:rPr>
      </w:pPr>
      <w:r>
        <w:rPr>
          <w:rFonts w:ascii="Times New Roman" w:hAnsi="Times New Roman" w:cs="Times New Roman" w:hint="eastAsia"/>
          <w:sz w:val="28"/>
          <w:szCs w:val="28"/>
        </w:rPr>
        <w:t>①对角线</w:t>
      </w:r>
      <w:r>
        <w:rPr>
          <w:rFonts w:ascii="Times New Roman" w:hAnsi="Times New Roman" w:cs="Times New Roman"/>
          <w:sz w:val="28"/>
          <w:szCs w:val="28"/>
        </w:rPr>
        <w:t>偏差</w:t>
      </w:r>
      <w:r w:rsidR="00A62F07">
        <w:rPr>
          <w:rFonts w:ascii="Times New Roman" w:hAnsi="Times New Roman" w:cs="Times New Roman" w:hint="eastAsia"/>
          <w:sz w:val="28"/>
          <w:szCs w:val="28"/>
        </w:rPr>
        <w:t>，</w:t>
      </w:r>
      <w:r w:rsidR="00A62F07">
        <w:rPr>
          <w:rFonts w:ascii="Times New Roman" w:hAnsi="Times New Roman" w:cs="Times New Roman" w:hint="eastAsia"/>
          <w:sz w:val="28"/>
          <w:szCs w:val="28"/>
        </w:rPr>
        <w:t>核实</w:t>
      </w:r>
      <w:r w:rsidR="00A62F07">
        <w:rPr>
          <w:rFonts w:ascii="Times New Roman" w:hAnsi="Times New Roman" w:cs="Times New Roman" w:hint="eastAsia"/>
          <w:sz w:val="28"/>
          <w:szCs w:val="28"/>
        </w:rPr>
        <w:t>指标</w:t>
      </w:r>
      <w:r>
        <w:rPr>
          <w:rFonts w:ascii="Times New Roman" w:hAnsi="Times New Roman" w:cs="Times New Roman" w:hint="eastAsia"/>
          <w:sz w:val="28"/>
          <w:szCs w:val="28"/>
        </w:rPr>
        <w:t>0~+1.0</w:t>
      </w:r>
      <w:r>
        <w:rPr>
          <w:rFonts w:ascii="Times New Roman" w:hAnsi="Times New Roman" w:cs="Times New Roman"/>
          <w:sz w:val="28"/>
          <w:szCs w:val="28"/>
        </w:rPr>
        <w:t>mm</w:t>
      </w:r>
      <w:r>
        <w:rPr>
          <w:rFonts w:ascii="Times New Roman" w:hAnsi="Times New Roman" w:cs="Times New Roman"/>
          <w:sz w:val="28"/>
          <w:szCs w:val="28"/>
        </w:rPr>
        <w:t>，比</w:t>
      </w:r>
      <w:r>
        <w:rPr>
          <w:rFonts w:ascii="Times New Roman" w:hAnsi="Times New Roman" w:cs="Times New Roman"/>
          <w:sz w:val="28"/>
          <w:szCs w:val="28"/>
        </w:rPr>
        <w:t>GB/T 25052</w:t>
      </w:r>
      <w:r>
        <w:rPr>
          <w:rFonts w:ascii="Times New Roman" w:hAnsi="Times New Roman" w:cs="Times New Roman" w:hint="eastAsia"/>
          <w:sz w:val="28"/>
          <w:szCs w:val="28"/>
        </w:rPr>
        <w:t>加严了一个数量级</w:t>
      </w:r>
      <w:r w:rsidR="00C464FB">
        <w:rPr>
          <w:rFonts w:ascii="Times New Roman" w:hAnsi="Times New Roman" w:cs="Times New Roman"/>
          <w:sz w:val="28"/>
          <w:szCs w:val="28"/>
        </w:rPr>
        <w:t>，此为家电彩涂板实际要求</w:t>
      </w:r>
      <w:r w:rsidR="00C464FB">
        <w:rPr>
          <w:rFonts w:ascii="Times New Roman" w:hAnsi="Times New Roman" w:cs="Times New Roman" w:hint="eastAsia"/>
          <w:sz w:val="28"/>
          <w:szCs w:val="28"/>
        </w:rPr>
        <w:t>。</w:t>
      </w:r>
    </w:p>
    <w:p w14:paraId="104034C5" w14:textId="4244EB3C" w:rsidR="00C464FB" w:rsidRDefault="00C464FB" w:rsidP="007D508D">
      <w:pPr>
        <w:ind w:firstLine="560"/>
        <w:rPr>
          <w:rFonts w:ascii="Times New Roman" w:hAnsi="Times New Roman" w:cs="Times New Roman" w:hint="eastAsia"/>
          <w:sz w:val="28"/>
          <w:szCs w:val="28"/>
        </w:rPr>
      </w:pPr>
      <w:r w:rsidRPr="00C464FB">
        <w:rPr>
          <w:rFonts w:ascii="Times New Roman" w:hAnsi="Times New Roman" w:cs="Times New Roman" w:hint="eastAsia"/>
          <w:sz w:val="28"/>
          <w:szCs w:val="28"/>
        </w:rPr>
        <w:t>②</w:t>
      </w:r>
      <w:r w:rsidR="00A62F07" w:rsidRPr="00C464FB">
        <w:rPr>
          <w:rFonts w:ascii="Times New Roman" w:hAnsi="Times New Roman" w:cs="Times New Roman" w:hint="eastAsia"/>
          <w:sz w:val="28"/>
          <w:szCs w:val="28"/>
        </w:rPr>
        <w:t>耐</w:t>
      </w:r>
      <w:r w:rsidR="00A62F07" w:rsidRPr="00C464FB">
        <w:rPr>
          <w:rFonts w:ascii="Times New Roman" w:hAnsi="Times New Roman" w:cs="Times New Roman"/>
          <w:sz w:val="28"/>
          <w:szCs w:val="28"/>
        </w:rPr>
        <w:t>中性盐雾试验</w:t>
      </w:r>
      <w:r w:rsidR="00A62F07">
        <w:rPr>
          <w:rFonts w:ascii="Times New Roman" w:hAnsi="Times New Roman" w:cs="Times New Roman" w:hint="eastAsia"/>
          <w:sz w:val="28"/>
          <w:szCs w:val="28"/>
        </w:rPr>
        <w:t>，</w:t>
      </w:r>
      <w:r>
        <w:rPr>
          <w:rFonts w:ascii="Times New Roman" w:hAnsi="Times New Roman" w:cs="Times New Roman" w:hint="eastAsia"/>
          <w:sz w:val="28"/>
          <w:szCs w:val="28"/>
        </w:rPr>
        <w:t>核实适用于</w:t>
      </w:r>
      <w:r>
        <w:rPr>
          <w:rFonts w:ascii="Times New Roman" w:hAnsi="Times New Roman" w:cs="Times New Roman"/>
          <w:sz w:val="28"/>
          <w:szCs w:val="28"/>
        </w:rPr>
        <w:t>包括</w:t>
      </w:r>
      <w:r>
        <w:rPr>
          <w:rFonts w:ascii="Times New Roman" w:hAnsi="Times New Roman" w:cs="Times New Roman" w:hint="eastAsia"/>
          <w:sz w:val="28"/>
          <w:szCs w:val="28"/>
        </w:rPr>
        <w:t>镀</w:t>
      </w:r>
      <w:r>
        <w:rPr>
          <w:rFonts w:ascii="Times New Roman" w:hAnsi="Times New Roman" w:cs="Times New Roman"/>
          <w:sz w:val="28"/>
          <w:szCs w:val="28"/>
        </w:rPr>
        <w:t>锌铝镁</w:t>
      </w:r>
      <w:r>
        <w:rPr>
          <w:rFonts w:ascii="Times New Roman" w:hAnsi="Times New Roman" w:cs="Times New Roman" w:hint="eastAsia"/>
          <w:sz w:val="28"/>
          <w:szCs w:val="28"/>
        </w:rPr>
        <w:t>基板</w:t>
      </w:r>
      <w:r>
        <w:rPr>
          <w:rFonts w:ascii="Times New Roman" w:hAnsi="Times New Roman" w:cs="Times New Roman"/>
          <w:sz w:val="28"/>
          <w:szCs w:val="28"/>
        </w:rPr>
        <w:t>在内的</w:t>
      </w:r>
      <w:r>
        <w:rPr>
          <w:rFonts w:ascii="Times New Roman" w:hAnsi="Times New Roman" w:cs="Times New Roman" w:hint="eastAsia"/>
          <w:sz w:val="28"/>
          <w:szCs w:val="28"/>
        </w:rPr>
        <w:t>各种镀层</w:t>
      </w:r>
      <w:r>
        <w:rPr>
          <w:rFonts w:ascii="Times New Roman" w:hAnsi="Times New Roman" w:cs="Times New Roman"/>
          <w:sz w:val="28"/>
          <w:szCs w:val="28"/>
        </w:rPr>
        <w:t>板</w:t>
      </w:r>
      <w:r w:rsidR="00A62F07">
        <w:rPr>
          <w:rFonts w:ascii="Times New Roman" w:hAnsi="Times New Roman" w:cs="Times New Roman" w:hint="eastAsia"/>
          <w:sz w:val="28"/>
          <w:szCs w:val="28"/>
        </w:rPr>
        <w:t>，</w:t>
      </w:r>
      <w:r>
        <w:rPr>
          <w:rFonts w:ascii="Times New Roman" w:hAnsi="Times New Roman" w:cs="Times New Roman" w:hint="eastAsia"/>
          <w:sz w:val="28"/>
          <w:szCs w:val="28"/>
        </w:rPr>
        <w:t>试验要求指标</w:t>
      </w:r>
      <w:r>
        <w:rPr>
          <w:rFonts w:ascii="Times New Roman" w:hAnsi="Times New Roman" w:cs="Times New Roman"/>
          <w:sz w:val="28"/>
          <w:szCs w:val="28"/>
        </w:rPr>
        <w:t>按照</w:t>
      </w:r>
      <w:r>
        <w:rPr>
          <w:rFonts w:ascii="Times New Roman" w:hAnsi="Times New Roman" w:cs="Times New Roman"/>
          <w:sz w:val="28"/>
          <w:szCs w:val="28"/>
        </w:rPr>
        <w:t>YB/T 4458</w:t>
      </w:r>
      <w:r>
        <w:rPr>
          <w:rFonts w:ascii="Times New Roman" w:hAnsi="Times New Roman" w:cs="Times New Roman" w:hint="eastAsia"/>
          <w:sz w:val="28"/>
          <w:szCs w:val="28"/>
        </w:rPr>
        <w:t>修改</w:t>
      </w:r>
      <w:r w:rsidR="00A62F07">
        <w:rPr>
          <w:rFonts w:ascii="Times New Roman" w:hAnsi="Times New Roman" w:cs="Times New Roman" w:hint="eastAsia"/>
          <w:sz w:val="28"/>
          <w:szCs w:val="28"/>
        </w:rPr>
        <w:t>，</w:t>
      </w:r>
      <w:r w:rsidR="00A62F07">
        <w:rPr>
          <w:rFonts w:ascii="Times New Roman" w:hAnsi="Times New Roman" w:cs="Times New Roman"/>
          <w:sz w:val="28"/>
          <w:szCs w:val="28"/>
        </w:rPr>
        <w:t>一般级改为</w:t>
      </w:r>
      <w:r w:rsidR="00A62F07">
        <w:rPr>
          <w:rFonts w:ascii="Times New Roman" w:hAnsi="Times New Roman" w:cs="Times New Roman"/>
          <w:sz w:val="28"/>
          <w:szCs w:val="28"/>
        </w:rPr>
        <w:t>≤2mm</w:t>
      </w:r>
      <w:r>
        <w:rPr>
          <w:rFonts w:ascii="Times New Roman" w:hAnsi="Times New Roman" w:cs="Times New Roman"/>
          <w:sz w:val="28"/>
          <w:szCs w:val="28"/>
        </w:rPr>
        <w:t>。</w:t>
      </w:r>
    </w:p>
    <w:p w14:paraId="2D4E5C20" w14:textId="1CA68BB3" w:rsidR="00C464FB" w:rsidRDefault="00C464FB" w:rsidP="007D508D">
      <w:pPr>
        <w:ind w:firstLine="560"/>
        <w:rPr>
          <w:rFonts w:ascii="Times New Roman" w:hAnsi="Times New Roman" w:cs="Times New Roman"/>
          <w:sz w:val="28"/>
          <w:szCs w:val="28"/>
        </w:rPr>
      </w:pPr>
      <w:r w:rsidRPr="00A62F07">
        <w:rPr>
          <w:rFonts w:ascii="Times New Roman" w:hAnsi="Times New Roman" w:cs="Times New Roman" w:hint="eastAsia"/>
          <w:sz w:val="28"/>
          <w:szCs w:val="28"/>
        </w:rPr>
        <w:t>③</w:t>
      </w:r>
      <w:r w:rsidR="00A62F07" w:rsidRPr="00A62F07">
        <w:rPr>
          <w:rFonts w:ascii="Times New Roman" w:hAnsi="Times New Roman" w:cs="Times New Roman" w:hint="eastAsia"/>
          <w:sz w:val="28"/>
          <w:szCs w:val="28"/>
        </w:rPr>
        <w:t>耐紫外灯</w:t>
      </w:r>
      <w:r w:rsidR="00A62F07" w:rsidRPr="00A62F07">
        <w:rPr>
          <w:rFonts w:ascii="Times New Roman" w:hAnsi="Times New Roman" w:cs="Times New Roman"/>
          <w:sz w:val="28"/>
          <w:szCs w:val="28"/>
        </w:rPr>
        <w:t>，</w:t>
      </w:r>
      <w:r w:rsidR="006835D2">
        <w:rPr>
          <w:rFonts w:ascii="Times New Roman" w:hAnsi="Times New Roman" w:cs="Times New Roman" w:hint="eastAsia"/>
          <w:sz w:val="28"/>
          <w:szCs w:val="28"/>
        </w:rPr>
        <w:t>明确光源</w:t>
      </w:r>
      <w:r w:rsidR="006835D2">
        <w:rPr>
          <w:rFonts w:ascii="Times New Roman" w:hAnsi="Times New Roman" w:cs="Times New Roman"/>
          <w:sz w:val="28"/>
          <w:szCs w:val="28"/>
        </w:rPr>
        <w:t>采用</w:t>
      </w:r>
      <w:r w:rsidR="006835D2">
        <w:rPr>
          <w:rFonts w:ascii="Times New Roman" w:hAnsi="Times New Roman" w:cs="Times New Roman"/>
          <w:sz w:val="28"/>
          <w:szCs w:val="28"/>
        </w:rPr>
        <w:t>UVA</w:t>
      </w:r>
      <w:r w:rsidR="006835D2">
        <w:rPr>
          <w:rFonts w:ascii="Times New Roman" w:hAnsi="Times New Roman" w:cs="Times New Roman" w:hint="eastAsia"/>
          <w:sz w:val="28"/>
          <w:szCs w:val="28"/>
        </w:rPr>
        <w:t>，</w:t>
      </w:r>
      <w:r w:rsidR="006835D2">
        <w:rPr>
          <w:rFonts w:ascii="Times New Roman" w:hAnsi="Times New Roman" w:cs="Times New Roman"/>
          <w:sz w:val="28"/>
          <w:szCs w:val="28"/>
        </w:rPr>
        <w:t>核实</w:t>
      </w:r>
      <w:r w:rsidR="006835D2">
        <w:rPr>
          <w:rFonts w:ascii="Times New Roman" w:hAnsi="Times New Roman" w:cs="Times New Roman" w:hint="eastAsia"/>
          <w:sz w:val="28"/>
          <w:szCs w:val="28"/>
        </w:rPr>
        <w:t>试验时间为</w:t>
      </w:r>
      <w:r w:rsidR="006835D2">
        <w:rPr>
          <w:rFonts w:ascii="Times New Roman" w:hAnsi="Times New Roman" w:cs="Times New Roman" w:hint="eastAsia"/>
          <w:sz w:val="28"/>
          <w:szCs w:val="28"/>
        </w:rPr>
        <w:t>24</w:t>
      </w:r>
      <w:r w:rsidR="006835D2">
        <w:rPr>
          <w:rFonts w:ascii="Times New Roman" w:hAnsi="Times New Roman" w:cs="Times New Roman"/>
          <w:sz w:val="28"/>
          <w:szCs w:val="28"/>
        </w:rPr>
        <w:t>H</w:t>
      </w:r>
      <w:r w:rsidR="006835D2">
        <w:rPr>
          <w:rFonts w:ascii="Times New Roman" w:hAnsi="Times New Roman" w:cs="Times New Roman" w:hint="eastAsia"/>
          <w:sz w:val="28"/>
          <w:szCs w:val="28"/>
        </w:rPr>
        <w:t>，采用</w:t>
      </w:r>
      <w:r w:rsidR="006835D2">
        <w:rPr>
          <w:rFonts w:ascii="Times New Roman" w:hAnsi="Times New Roman" w:cs="Times New Roman"/>
          <w:sz w:val="28"/>
          <w:szCs w:val="28"/>
        </w:rPr>
        <w:t>海信等下游用户企标</w:t>
      </w:r>
      <w:r w:rsidR="006835D2">
        <w:rPr>
          <w:rFonts w:ascii="Times New Roman" w:hAnsi="Times New Roman" w:cs="Times New Roman" w:hint="eastAsia"/>
          <w:sz w:val="28"/>
          <w:szCs w:val="28"/>
        </w:rPr>
        <w:t>要求</w:t>
      </w:r>
      <w:r w:rsidR="006835D2">
        <w:rPr>
          <w:rFonts w:ascii="Times New Roman" w:hAnsi="Times New Roman" w:cs="Times New Roman"/>
          <w:sz w:val="28"/>
          <w:szCs w:val="28"/>
        </w:rPr>
        <w:t>，行标</w:t>
      </w:r>
      <w:r w:rsidR="006835D2">
        <w:rPr>
          <w:rFonts w:ascii="Times New Roman" w:hAnsi="Times New Roman" w:cs="Times New Roman" w:hint="eastAsia"/>
          <w:sz w:val="28"/>
          <w:szCs w:val="28"/>
        </w:rPr>
        <w:t>240</w:t>
      </w:r>
      <w:r w:rsidR="006835D2">
        <w:rPr>
          <w:rFonts w:ascii="Times New Roman" w:hAnsi="Times New Roman" w:cs="Times New Roman"/>
          <w:sz w:val="28"/>
          <w:szCs w:val="28"/>
        </w:rPr>
        <w:t>H</w:t>
      </w:r>
      <w:r w:rsidR="006835D2">
        <w:rPr>
          <w:rFonts w:ascii="Times New Roman" w:hAnsi="Times New Roman" w:cs="Times New Roman"/>
          <w:sz w:val="28"/>
          <w:szCs w:val="28"/>
        </w:rPr>
        <w:t>是室外</w:t>
      </w:r>
      <w:r w:rsidR="006835D2">
        <w:rPr>
          <w:rFonts w:ascii="Times New Roman" w:hAnsi="Times New Roman" w:cs="Times New Roman" w:hint="eastAsia"/>
          <w:sz w:val="28"/>
          <w:szCs w:val="28"/>
        </w:rPr>
        <w:t>彩涂板耐紫外灯</w:t>
      </w:r>
      <w:r w:rsidR="006835D2">
        <w:rPr>
          <w:rFonts w:ascii="Times New Roman" w:hAnsi="Times New Roman" w:cs="Times New Roman"/>
          <w:sz w:val="28"/>
          <w:szCs w:val="28"/>
        </w:rPr>
        <w:t>的要求</w:t>
      </w:r>
      <w:r w:rsidR="004E4A92">
        <w:rPr>
          <w:rFonts w:ascii="Times New Roman" w:hAnsi="Times New Roman" w:cs="Times New Roman" w:hint="eastAsia"/>
          <w:sz w:val="28"/>
          <w:szCs w:val="28"/>
        </w:rPr>
        <w:t>，</w:t>
      </w:r>
      <w:r w:rsidR="004E4A92">
        <w:rPr>
          <w:rFonts w:ascii="Times New Roman" w:hAnsi="Times New Roman" w:cs="Times New Roman"/>
          <w:sz w:val="28"/>
          <w:szCs w:val="28"/>
        </w:rPr>
        <w:t>室内用</w:t>
      </w:r>
      <w:r w:rsidR="004E4A92">
        <w:rPr>
          <w:rFonts w:ascii="Times New Roman" w:hAnsi="Times New Roman" w:cs="Times New Roman" w:hint="eastAsia"/>
          <w:sz w:val="28"/>
          <w:szCs w:val="28"/>
        </w:rPr>
        <w:t>家电彩涂板不做</w:t>
      </w:r>
      <w:r w:rsidR="004E4A92">
        <w:rPr>
          <w:rFonts w:ascii="Times New Roman" w:hAnsi="Times New Roman" w:cs="Times New Roman"/>
          <w:sz w:val="28"/>
          <w:szCs w:val="28"/>
        </w:rPr>
        <w:t>耐紫外灯试验</w:t>
      </w:r>
      <w:r w:rsidR="006835D2">
        <w:rPr>
          <w:rFonts w:ascii="Times New Roman" w:hAnsi="Times New Roman" w:cs="Times New Roman"/>
          <w:sz w:val="28"/>
          <w:szCs w:val="28"/>
        </w:rPr>
        <w:t>。</w:t>
      </w:r>
    </w:p>
    <w:p w14:paraId="73AAC978" w14:textId="41AD37DD" w:rsidR="00D428DD" w:rsidRDefault="00D428DD" w:rsidP="007D508D">
      <w:pPr>
        <w:ind w:firstLine="560"/>
        <w:rPr>
          <w:rFonts w:ascii="Times New Roman" w:hAnsi="Times New Roman" w:cs="Times New Roman"/>
          <w:sz w:val="28"/>
          <w:szCs w:val="28"/>
        </w:rPr>
      </w:pPr>
      <w:r>
        <w:rPr>
          <w:rFonts w:ascii="Times New Roman" w:hAnsi="Times New Roman" w:cs="Times New Roman" w:hint="eastAsia"/>
          <w:sz w:val="28"/>
          <w:szCs w:val="28"/>
        </w:rPr>
        <w:t>④外观质量，</w:t>
      </w:r>
      <w:r>
        <w:rPr>
          <w:rFonts w:ascii="Times New Roman" w:hAnsi="Times New Roman" w:cs="Times New Roman"/>
          <w:sz w:val="28"/>
          <w:szCs w:val="28"/>
        </w:rPr>
        <w:t>一般级</w:t>
      </w:r>
      <w:r>
        <w:rPr>
          <w:rFonts w:ascii="Times New Roman" w:hAnsi="Times New Roman" w:cs="Times New Roman" w:hint="eastAsia"/>
          <w:sz w:val="28"/>
          <w:szCs w:val="28"/>
        </w:rPr>
        <w:t>“</w:t>
      </w:r>
      <w:r w:rsidRPr="00D428DD">
        <w:rPr>
          <w:rFonts w:ascii="Times New Roman" w:hAnsi="Times New Roman" w:cs="Times New Roman" w:hint="eastAsia"/>
          <w:sz w:val="28"/>
          <w:szCs w:val="28"/>
        </w:rPr>
        <w:t>一平方米单张彩板表层出现的缺陷面积小于</w:t>
      </w:r>
      <w:r w:rsidRPr="00D428DD">
        <w:rPr>
          <w:rFonts w:ascii="Times New Roman" w:hAnsi="Times New Roman" w:cs="Times New Roman" w:hint="eastAsia"/>
          <w:sz w:val="28"/>
          <w:szCs w:val="28"/>
        </w:rPr>
        <w:t xml:space="preserve"> 0.8mm</w:t>
      </w:r>
      <w:r w:rsidRPr="00D428DD">
        <w:rPr>
          <w:rFonts w:ascii="Times New Roman" w:hAnsi="Times New Roman" w:cs="Times New Roman"/>
          <w:sz w:val="28"/>
          <w:szCs w:val="28"/>
        </w:rPr>
        <w:t>²</w:t>
      </w:r>
      <w:r w:rsidRPr="00D428DD">
        <w:rPr>
          <w:rFonts w:ascii="Times New Roman" w:hAnsi="Times New Roman" w:cs="Times New Roman" w:hint="eastAsia"/>
          <w:sz w:val="28"/>
          <w:szCs w:val="28"/>
        </w:rPr>
        <w:t>，不应超过三处</w:t>
      </w:r>
      <w:r>
        <w:rPr>
          <w:rFonts w:ascii="Times New Roman" w:hAnsi="Times New Roman" w:cs="Times New Roman" w:hint="eastAsia"/>
          <w:sz w:val="28"/>
          <w:szCs w:val="28"/>
        </w:rPr>
        <w:t>”，核实为</w:t>
      </w:r>
      <w:r>
        <w:rPr>
          <w:rFonts w:ascii="Times New Roman" w:hAnsi="Times New Roman" w:cs="Times New Roman"/>
          <w:sz w:val="28"/>
          <w:szCs w:val="28"/>
        </w:rPr>
        <w:t>下游用户要求，用户可以接受。</w:t>
      </w:r>
    </w:p>
    <w:p w14:paraId="6F4248C2" w14:textId="3296B4A5"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D416D8">
        <w:rPr>
          <w:rFonts w:ascii="Times New Roman" w:hAnsi="Times New Roman" w:cs="Times New Roman" w:hint="eastAsia"/>
          <w:sz w:val="28"/>
          <w:szCs w:val="28"/>
        </w:rPr>
        <w:t>12</w:t>
      </w:r>
      <w:r w:rsidRPr="004F3AC8">
        <w:rPr>
          <w:rFonts w:ascii="Times New Roman" w:hAnsi="Times New Roman" w:cs="Times New Roman" w:hint="eastAsia"/>
          <w:sz w:val="28"/>
          <w:szCs w:val="28"/>
        </w:rPr>
        <w:t>月</w:t>
      </w:r>
      <w:r w:rsidRPr="004F3AC8">
        <w:rPr>
          <w:rFonts w:ascii="Times New Roman" w:hAnsi="Times New Roman" w:cs="Times New Roman"/>
          <w:sz w:val="28"/>
          <w:szCs w:val="28"/>
        </w:rPr>
        <w:t>：形成征求意见稿并发出征求意见。</w:t>
      </w:r>
    </w:p>
    <w:p w14:paraId="5CEE289F" w14:textId="77777777"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 xml:space="preserve"> </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完成征求意见处理、形成标准送审稿</w:t>
      </w:r>
      <w:r w:rsidRPr="004F3AC8">
        <w:rPr>
          <w:rFonts w:ascii="Times New Roman" w:hAnsi="Times New Roman" w:cs="Times New Roman" w:hint="eastAsia"/>
          <w:sz w:val="28"/>
          <w:szCs w:val="28"/>
        </w:rPr>
        <w:t>。</w:t>
      </w:r>
    </w:p>
    <w:p w14:paraId="37993633" w14:textId="77777777"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完成该标准审定会和标准报批稿，上报</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审批</w:t>
      </w:r>
      <w:r w:rsidRPr="004F3AC8">
        <w:rPr>
          <w:rFonts w:ascii="Times New Roman" w:hAnsi="Times New Roman" w:cs="Times New Roman" w:hint="eastAsia"/>
          <w:sz w:val="28"/>
          <w:szCs w:val="28"/>
        </w:rPr>
        <w:t>。</w:t>
      </w:r>
    </w:p>
    <w:p w14:paraId="0BC12596" w14:textId="77777777"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完成该标准发布、实施。</w:t>
      </w:r>
    </w:p>
    <w:p w14:paraId="0BCBA3EB" w14:textId="77777777"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lastRenderedPageBreak/>
        <w:t>四、标准编制原则</w:t>
      </w:r>
    </w:p>
    <w:p w14:paraId="1E5C193C" w14:textId="4AA56C1D"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sz w:val="28"/>
          <w:szCs w:val="28"/>
        </w:rPr>
        <w:t>充分考虑</w:t>
      </w:r>
      <w:r w:rsidRPr="004F3AC8">
        <w:rPr>
          <w:rFonts w:ascii="Times New Roman" w:hAnsi="Times New Roman" w:cs="Times New Roman" w:hint="eastAsia"/>
          <w:sz w:val="28"/>
          <w:szCs w:val="28"/>
        </w:rPr>
        <w:t>下游行业对</w:t>
      </w:r>
      <w:r w:rsidR="00F5705A">
        <w:rPr>
          <w:rFonts w:ascii="Times New Roman" w:hAnsi="Times New Roman" w:cs="Times New Roman" w:hint="eastAsia"/>
          <w:sz w:val="28"/>
          <w:szCs w:val="28"/>
        </w:rPr>
        <w:t>家电用彩色涂层钢板及钢带</w:t>
      </w:r>
      <w:r w:rsidRPr="004F3AC8">
        <w:rPr>
          <w:rFonts w:ascii="Times New Roman" w:hAnsi="Times New Roman" w:cs="Times New Roman" w:hint="eastAsia"/>
          <w:sz w:val="28"/>
          <w:szCs w:val="28"/>
        </w:rPr>
        <w:t>产品</w:t>
      </w:r>
      <w:r w:rsidRPr="004F3AC8">
        <w:rPr>
          <w:rFonts w:ascii="Times New Roman" w:hAnsi="Times New Roman" w:cs="Times New Roman"/>
          <w:sz w:val="28"/>
          <w:szCs w:val="28"/>
        </w:rPr>
        <w:t>的高质量需求，联合</w:t>
      </w:r>
      <w:r w:rsidRPr="004F3AC8">
        <w:rPr>
          <w:rFonts w:ascii="Times New Roman" w:hAnsi="Times New Roman" w:cs="Times New Roman" w:hint="eastAsia"/>
          <w:sz w:val="28"/>
          <w:szCs w:val="28"/>
        </w:rPr>
        <w:t>用户</w:t>
      </w:r>
      <w:r w:rsidRPr="004F3AC8">
        <w:rPr>
          <w:rFonts w:ascii="Times New Roman" w:hAnsi="Times New Roman" w:cs="Times New Roman"/>
          <w:sz w:val="28"/>
          <w:szCs w:val="28"/>
        </w:rPr>
        <w:t>企业协同攻关，</w:t>
      </w:r>
      <w:r w:rsidRPr="004F3AC8">
        <w:rPr>
          <w:rFonts w:ascii="Times New Roman" w:hAnsi="Times New Roman" w:cs="Times New Roman" w:hint="eastAsia"/>
          <w:sz w:val="28"/>
          <w:szCs w:val="28"/>
        </w:rPr>
        <w:t>通过制定标准支撑</w:t>
      </w:r>
      <w:r w:rsidR="00F5705A">
        <w:rPr>
          <w:rFonts w:ascii="Times New Roman" w:hAnsi="Times New Roman" w:cs="Times New Roman" w:hint="eastAsia"/>
          <w:sz w:val="28"/>
          <w:szCs w:val="28"/>
        </w:rPr>
        <w:t>家电用彩色涂层钢板及钢带</w:t>
      </w:r>
      <w:r w:rsidRPr="004F3AC8">
        <w:rPr>
          <w:rFonts w:ascii="Times New Roman" w:hAnsi="Times New Roman" w:cs="Times New Roman" w:hint="eastAsia"/>
          <w:sz w:val="28"/>
          <w:szCs w:val="28"/>
        </w:rPr>
        <w:t>产品质量分级和评价工作</w:t>
      </w:r>
      <w:r w:rsidRPr="004F3AC8">
        <w:rPr>
          <w:rFonts w:ascii="Times New Roman" w:hAnsi="Times New Roman" w:cs="Times New Roman"/>
          <w:sz w:val="28"/>
          <w:szCs w:val="28"/>
        </w:rPr>
        <w:t>，展现</w:t>
      </w:r>
      <w:r w:rsidRPr="004F3AC8">
        <w:rPr>
          <w:rFonts w:ascii="Times New Roman" w:hAnsi="Times New Roman" w:cs="Times New Roman" w:hint="eastAsia"/>
          <w:sz w:val="28"/>
          <w:szCs w:val="28"/>
        </w:rPr>
        <w:t>我国</w:t>
      </w:r>
      <w:r w:rsidR="00F5705A">
        <w:rPr>
          <w:rFonts w:ascii="Times New Roman" w:hAnsi="Times New Roman" w:cs="Times New Roman" w:hint="eastAsia"/>
          <w:sz w:val="28"/>
          <w:szCs w:val="28"/>
        </w:rPr>
        <w:t>家电用彩色涂层钢板及钢带</w:t>
      </w:r>
      <w:r w:rsidRPr="004F3AC8">
        <w:rPr>
          <w:rFonts w:ascii="Times New Roman" w:hAnsi="Times New Roman" w:cs="Times New Roman" w:hint="eastAsia"/>
          <w:sz w:val="28"/>
          <w:szCs w:val="28"/>
        </w:rPr>
        <w:t>产品先进技术</w:t>
      </w:r>
      <w:r w:rsidRPr="004F3AC8">
        <w:rPr>
          <w:rFonts w:ascii="Times New Roman" w:hAnsi="Times New Roman" w:cs="Times New Roman"/>
          <w:sz w:val="28"/>
          <w:szCs w:val="28"/>
        </w:rPr>
        <w:t>水平。</w:t>
      </w: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以满足</w:t>
      </w:r>
      <w:r w:rsidRPr="004F3AC8">
        <w:rPr>
          <w:rFonts w:ascii="Times New Roman" w:hAnsi="Times New Roman" w:cs="Times New Roman" w:hint="eastAsia"/>
          <w:sz w:val="28"/>
          <w:szCs w:val="28"/>
        </w:rPr>
        <w:t>下游行业对</w:t>
      </w:r>
      <w:r w:rsidR="00F5705A">
        <w:rPr>
          <w:rFonts w:ascii="Times New Roman" w:hAnsi="Times New Roman" w:cs="Times New Roman" w:hint="eastAsia"/>
          <w:sz w:val="28"/>
          <w:szCs w:val="28"/>
        </w:rPr>
        <w:t>家电用彩色涂层钢板及钢带</w:t>
      </w:r>
      <w:r w:rsidRPr="004F3AC8">
        <w:rPr>
          <w:rFonts w:ascii="Times New Roman" w:hAnsi="Times New Roman" w:cs="Times New Roman" w:hint="eastAsia"/>
          <w:sz w:val="28"/>
          <w:szCs w:val="28"/>
        </w:rPr>
        <w:t>产品质量分级差异化需求</w:t>
      </w:r>
      <w:r w:rsidRPr="004F3AC8">
        <w:rPr>
          <w:rFonts w:ascii="Times New Roman" w:hAnsi="Times New Roman" w:cs="Times New Roman"/>
          <w:sz w:val="28"/>
          <w:szCs w:val="28"/>
        </w:rPr>
        <w:t>为前提，充分提高标准的市场适应能力，填补标准领域空白；通过对下游用钢行业的研究，了解</w:t>
      </w:r>
      <w:r w:rsidRPr="004F3AC8">
        <w:rPr>
          <w:rFonts w:ascii="Times New Roman" w:hAnsi="Times New Roman" w:cs="Times New Roman" w:hint="eastAsia"/>
          <w:sz w:val="28"/>
          <w:szCs w:val="28"/>
        </w:rPr>
        <w:t>不同质量等级产品的</w:t>
      </w:r>
      <w:r w:rsidRPr="004F3AC8">
        <w:rPr>
          <w:rFonts w:ascii="Times New Roman" w:hAnsi="Times New Roman" w:cs="Times New Roman"/>
          <w:sz w:val="28"/>
          <w:szCs w:val="28"/>
        </w:rPr>
        <w:t>实际需求，确定</w:t>
      </w:r>
      <w:r w:rsidRPr="004F3AC8">
        <w:rPr>
          <w:rFonts w:ascii="Times New Roman" w:hAnsi="Times New Roman" w:cs="Times New Roman" w:hint="eastAsia"/>
          <w:sz w:val="28"/>
          <w:szCs w:val="28"/>
        </w:rPr>
        <w:t>分级评价</w:t>
      </w:r>
      <w:r w:rsidRPr="004F3AC8">
        <w:rPr>
          <w:rFonts w:ascii="Times New Roman" w:hAnsi="Times New Roman" w:cs="Times New Roman"/>
          <w:sz w:val="28"/>
          <w:szCs w:val="28"/>
        </w:rPr>
        <w:t>技术指标，满足下游行业</w:t>
      </w:r>
      <w:r w:rsidRPr="004F3AC8">
        <w:rPr>
          <w:rFonts w:ascii="Times New Roman" w:hAnsi="Times New Roman" w:cs="Times New Roman" w:hint="eastAsia"/>
          <w:sz w:val="28"/>
          <w:szCs w:val="28"/>
        </w:rPr>
        <w:t>生产需要</w:t>
      </w:r>
      <w:r w:rsidRPr="004F3AC8">
        <w:rPr>
          <w:rFonts w:ascii="Times New Roman" w:hAnsi="Times New Roman" w:cs="Times New Roman"/>
          <w:sz w:val="28"/>
          <w:szCs w:val="28"/>
        </w:rPr>
        <w:t>，建立彼此之间的联系，扩大影响力。</w:t>
      </w:r>
    </w:p>
    <w:p w14:paraId="4E40C260" w14:textId="77777777"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五、</w:t>
      </w:r>
      <w:r w:rsidR="00673458" w:rsidRPr="004F3AC8">
        <w:rPr>
          <w:rFonts w:ascii="Times New Roman" w:eastAsia="仿宋_GB2312" w:hAnsi="Times New Roman" w:cs="Times New Roman" w:hint="eastAsia"/>
          <w:b/>
          <w:kern w:val="44"/>
          <w:sz w:val="28"/>
          <w:szCs w:val="28"/>
        </w:rPr>
        <w:t>主要技术</w:t>
      </w:r>
      <w:r w:rsidR="00673458" w:rsidRPr="004F3AC8">
        <w:rPr>
          <w:rFonts w:ascii="Times New Roman" w:eastAsia="仿宋_GB2312" w:hAnsi="Times New Roman" w:cs="Times New Roman"/>
          <w:b/>
          <w:kern w:val="44"/>
          <w:sz w:val="28"/>
          <w:szCs w:val="28"/>
        </w:rPr>
        <w:t>内容</w:t>
      </w:r>
    </w:p>
    <w:p w14:paraId="256DC3D4" w14:textId="77777777"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（一）标准编写格式</w:t>
      </w:r>
    </w:p>
    <w:p w14:paraId="7EFE6584" w14:textId="0C012424"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本文件内容符合</w:t>
      </w:r>
      <w:r w:rsidRPr="004F3AC8">
        <w:rPr>
          <w:rFonts w:ascii="Times New Roman" w:hAnsi="Times New Roman" w:cs="Times New Roman" w:hint="eastAsia"/>
          <w:sz w:val="28"/>
          <w:szCs w:val="28"/>
        </w:rPr>
        <w:t>GB/T 1.1-2020</w:t>
      </w:r>
      <w:r w:rsidRPr="004F3AC8">
        <w:rPr>
          <w:rFonts w:ascii="Times New Roman" w:hAnsi="Times New Roman" w:cs="Times New Roman" w:hint="eastAsia"/>
          <w:sz w:val="28"/>
          <w:szCs w:val="28"/>
        </w:rPr>
        <w:t>《标准化工作导则</w:t>
      </w:r>
      <w:r w:rsidRPr="004F3AC8">
        <w:rPr>
          <w:rFonts w:ascii="Times New Roman" w:hAnsi="Times New Roman" w:cs="Times New Roman" w:hint="eastAsia"/>
          <w:sz w:val="28"/>
          <w:szCs w:val="28"/>
        </w:rPr>
        <w:t xml:space="preserve"> </w:t>
      </w:r>
      <w:r w:rsidRPr="004F3AC8">
        <w:rPr>
          <w:rFonts w:ascii="Times New Roman" w:hAnsi="Times New Roman" w:cs="Times New Roman" w:hint="eastAsia"/>
          <w:sz w:val="28"/>
          <w:szCs w:val="28"/>
        </w:rPr>
        <w:t>第</w:t>
      </w:r>
      <w:r w:rsidRPr="004F3AC8">
        <w:rPr>
          <w:rFonts w:ascii="Times New Roman" w:hAnsi="Times New Roman" w:cs="Times New Roman" w:hint="eastAsia"/>
          <w:sz w:val="28"/>
          <w:szCs w:val="28"/>
        </w:rPr>
        <w:t>1</w:t>
      </w:r>
      <w:r w:rsidRPr="004F3AC8">
        <w:rPr>
          <w:rFonts w:ascii="Times New Roman" w:hAnsi="Times New Roman" w:cs="Times New Roman" w:hint="eastAsia"/>
          <w:sz w:val="28"/>
          <w:szCs w:val="28"/>
        </w:rPr>
        <w:t>部分</w:t>
      </w:r>
      <w:r w:rsidR="00C043C8">
        <w:rPr>
          <w:rFonts w:ascii="Times New Roman" w:hAnsi="Times New Roman" w:cs="Times New Roman" w:hint="eastAsia"/>
          <w:sz w:val="28"/>
          <w:szCs w:val="28"/>
        </w:rPr>
        <w:t>：</w:t>
      </w:r>
      <w:r w:rsidRPr="004F3AC8">
        <w:rPr>
          <w:rFonts w:ascii="Times New Roman" w:hAnsi="Times New Roman" w:cs="Times New Roman" w:hint="eastAsia"/>
          <w:sz w:val="28"/>
          <w:szCs w:val="28"/>
        </w:rPr>
        <w:t>标准化文件的结构和起草规则》的规定。</w:t>
      </w:r>
    </w:p>
    <w:p w14:paraId="0089806D" w14:textId="22EDFB4C" w:rsidR="00673458" w:rsidRPr="004F3AC8" w:rsidRDefault="00E55846" w:rsidP="004F3AC8">
      <w:pPr>
        <w:ind w:firstLine="560"/>
        <w:rPr>
          <w:rFonts w:ascii="Times New Roman" w:hAnsi="Times New Roman" w:cs="Times New Roman"/>
          <w:sz w:val="28"/>
          <w:szCs w:val="28"/>
        </w:rPr>
      </w:pPr>
      <w:r w:rsidRPr="00E55846">
        <w:rPr>
          <w:rFonts w:ascii="Times New Roman" w:hAnsi="Times New Roman" w:cs="Times New Roman" w:hint="eastAsia"/>
          <w:sz w:val="28"/>
          <w:szCs w:val="28"/>
        </w:rPr>
        <w:t>本文件规定了家电用彩色涂层钢板及钢带产品质量分级评价的评价指标体系、评价方法以及等级标识</w:t>
      </w:r>
      <w:r w:rsidR="00673458" w:rsidRPr="004F3AC8">
        <w:rPr>
          <w:rFonts w:ascii="Times New Roman" w:hAnsi="Times New Roman" w:cs="Times New Roman" w:hint="eastAsia"/>
          <w:sz w:val="28"/>
          <w:szCs w:val="28"/>
        </w:rPr>
        <w:t>。</w:t>
      </w:r>
    </w:p>
    <w:p w14:paraId="361098A9" w14:textId="77777777"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（二）关于适用范围</w:t>
      </w:r>
    </w:p>
    <w:p w14:paraId="35BD54AD" w14:textId="138E326C" w:rsidR="00673458" w:rsidRDefault="00A407A9" w:rsidP="004F3AC8">
      <w:pPr>
        <w:ind w:firstLine="560"/>
        <w:rPr>
          <w:rFonts w:ascii="Times New Roman" w:hAnsi="Times New Roman" w:cs="Times New Roman"/>
          <w:sz w:val="28"/>
          <w:szCs w:val="28"/>
        </w:rPr>
      </w:pPr>
      <w:r w:rsidRPr="00A407A9">
        <w:rPr>
          <w:rFonts w:ascii="Times New Roman" w:hAnsi="Times New Roman" w:cs="Times New Roman" w:hint="eastAsia"/>
          <w:sz w:val="28"/>
          <w:szCs w:val="28"/>
        </w:rPr>
        <w:t>本文件适用于家电用彩色涂层钢板及钢带（以下简称钢板及钢带）产品的质量分级和评价</w:t>
      </w:r>
      <w:r w:rsidR="0078006D" w:rsidRPr="0078006D">
        <w:rPr>
          <w:rFonts w:ascii="Times New Roman" w:hAnsi="Times New Roman" w:cs="Times New Roman" w:hint="eastAsia"/>
          <w:sz w:val="28"/>
          <w:szCs w:val="28"/>
        </w:rPr>
        <w:t>。</w:t>
      </w:r>
    </w:p>
    <w:p w14:paraId="5DF8B75C" w14:textId="77777777"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（三）关于术语和定义</w:t>
      </w:r>
    </w:p>
    <w:p w14:paraId="299F223C" w14:textId="77777777"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本文件没有需要界定的术语和定义。</w:t>
      </w:r>
    </w:p>
    <w:p w14:paraId="58F11B28" w14:textId="77777777"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（四）关于评价指标体系</w:t>
      </w:r>
    </w:p>
    <w:p w14:paraId="34ABB2AF" w14:textId="77777777"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1. </w:t>
      </w:r>
      <w:r w:rsidRPr="004F3AC8">
        <w:rPr>
          <w:rFonts w:ascii="Times New Roman" w:hAnsi="Times New Roman" w:cs="Times New Roman" w:hint="eastAsia"/>
          <w:sz w:val="28"/>
          <w:szCs w:val="28"/>
        </w:rPr>
        <w:t>基本要求</w:t>
      </w:r>
    </w:p>
    <w:p w14:paraId="79E6D7B1" w14:textId="77777777" w:rsidR="00754B57" w:rsidRDefault="00754B57" w:rsidP="00754B57">
      <w:pPr>
        <w:ind w:firstLine="560"/>
        <w:rPr>
          <w:rFonts w:ascii="Times New Roman" w:hAnsi="Times New Roman" w:cs="Times New Roman"/>
          <w:sz w:val="28"/>
          <w:szCs w:val="28"/>
        </w:rPr>
      </w:pPr>
      <w:r w:rsidRPr="00754B57">
        <w:rPr>
          <w:rFonts w:ascii="Times New Roman" w:hAnsi="Times New Roman" w:cs="Times New Roman" w:hint="eastAsia"/>
          <w:sz w:val="28"/>
          <w:szCs w:val="28"/>
        </w:rPr>
        <w:lastRenderedPageBreak/>
        <w:t>钢板及钢带生产企业生产产品应至少满两年。钢板产品质量应满足</w:t>
      </w:r>
      <w:r w:rsidRPr="00754B57">
        <w:rPr>
          <w:rFonts w:ascii="Times New Roman" w:hAnsi="Times New Roman" w:cs="Times New Roman" w:hint="eastAsia"/>
          <w:sz w:val="28"/>
          <w:szCs w:val="28"/>
        </w:rPr>
        <w:t>YB/T 4458</w:t>
      </w:r>
      <w:r w:rsidRPr="00754B57">
        <w:rPr>
          <w:rFonts w:ascii="Times New Roman" w:hAnsi="Times New Roman" w:cs="Times New Roman" w:hint="eastAsia"/>
          <w:sz w:val="28"/>
          <w:szCs w:val="28"/>
        </w:rPr>
        <w:t>的要求。钢板及钢带生产企业开展评价前两年内未发生重大产品质量事故。钢板及钢带生产企业应未列入国家信用信息严重失信主体相关名录。钢板及钢带生产企业应根据</w:t>
      </w:r>
      <w:r w:rsidRPr="00754B57">
        <w:rPr>
          <w:rFonts w:ascii="Times New Roman" w:hAnsi="Times New Roman" w:cs="Times New Roman" w:hint="eastAsia"/>
          <w:sz w:val="28"/>
          <w:szCs w:val="28"/>
        </w:rPr>
        <w:t>GB/T 19001</w:t>
      </w:r>
      <w:r w:rsidRPr="00754B57">
        <w:rPr>
          <w:rFonts w:ascii="Times New Roman" w:hAnsi="Times New Roman" w:cs="Times New Roman" w:hint="eastAsia"/>
          <w:sz w:val="28"/>
          <w:szCs w:val="28"/>
        </w:rPr>
        <w:t>建立并运行相应质量管理体系。钢板生产企业应具有钢板及钢带产品过程监控体系，具有相关检化验设备设施。</w:t>
      </w:r>
    </w:p>
    <w:p w14:paraId="31958EF4" w14:textId="5783E4A1" w:rsidR="00673458" w:rsidRPr="004F3AC8" w:rsidRDefault="00673458" w:rsidP="00754B57">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本文件用于产品质量分级和评价，因此对与产品质量密切相关的质量管理体系和基本的国家标准进行了要求。考虑到工业产品生产的稳定性和批量化应用需要，要求生产企业连续稳定生产至少满两年。</w:t>
      </w:r>
    </w:p>
    <w:p w14:paraId="519A0713" w14:textId="77777777"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评价指标分类及要求</w:t>
      </w:r>
    </w:p>
    <w:p w14:paraId="1D0E34FA" w14:textId="732CF9C7" w:rsidR="00673458" w:rsidRPr="004F3AC8" w:rsidRDefault="001625E1" w:rsidP="004F3AC8">
      <w:pPr>
        <w:ind w:firstLine="560"/>
        <w:rPr>
          <w:rFonts w:ascii="Times New Roman" w:hAnsi="Times New Roman" w:cs="Times New Roman"/>
          <w:sz w:val="28"/>
          <w:szCs w:val="28"/>
        </w:rPr>
      </w:pPr>
      <w:r w:rsidRPr="001625E1">
        <w:rPr>
          <w:rFonts w:ascii="Times New Roman" w:hAnsi="Times New Roman" w:cs="Times New Roman" w:hint="eastAsia"/>
          <w:sz w:val="28"/>
          <w:szCs w:val="28"/>
        </w:rPr>
        <w:t>钢板及钢带质量等级根据尺寸外形、最大锌层厚度偏差、耐中性盐雾、耐紫外灯、外观质量分为特优级、优质级、一般级。钢板及钢带产品质量分级见表</w:t>
      </w:r>
      <w:r w:rsidRPr="001625E1">
        <w:rPr>
          <w:rFonts w:ascii="Times New Roman" w:hAnsi="Times New Roman" w:cs="Times New Roman" w:hint="eastAsia"/>
          <w:sz w:val="28"/>
          <w:szCs w:val="28"/>
        </w:rPr>
        <w:t>1</w:t>
      </w:r>
      <w:r w:rsidRPr="001625E1">
        <w:rPr>
          <w:rFonts w:ascii="Times New Roman" w:hAnsi="Times New Roman" w:cs="Times New Roman" w:hint="eastAsia"/>
          <w:sz w:val="28"/>
          <w:szCs w:val="28"/>
        </w:rPr>
        <w:t>、表</w:t>
      </w:r>
      <w:r w:rsidRPr="001625E1">
        <w:rPr>
          <w:rFonts w:ascii="Times New Roman" w:hAnsi="Times New Roman" w:cs="Times New Roman" w:hint="eastAsia"/>
          <w:sz w:val="28"/>
          <w:szCs w:val="28"/>
        </w:rPr>
        <w:t>2</w:t>
      </w:r>
      <w:r w:rsidRPr="001625E1">
        <w:rPr>
          <w:rFonts w:ascii="Times New Roman" w:hAnsi="Times New Roman" w:cs="Times New Roman" w:hint="eastAsia"/>
          <w:sz w:val="28"/>
          <w:szCs w:val="28"/>
        </w:rPr>
        <w:t>、表</w:t>
      </w:r>
      <w:r w:rsidRPr="001625E1">
        <w:rPr>
          <w:rFonts w:ascii="Times New Roman" w:hAnsi="Times New Roman" w:cs="Times New Roman" w:hint="eastAsia"/>
          <w:sz w:val="28"/>
          <w:szCs w:val="28"/>
        </w:rPr>
        <w:t>3</w:t>
      </w:r>
      <w:r w:rsidRPr="001625E1">
        <w:rPr>
          <w:rFonts w:ascii="Times New Roman" w:hAnsi="Times New Roman" w:cs="Times New Roman" w:hint="eastAsia"/>
          <w:sz w:val="28"/>
          <w:szCs w:val="28"/>
        </w:rPr>
        <w:t>。</w:t>
      </w:r>
    </w:p>
    <w:p w14:paraId="451322D4" w14:textId="07CDF41B" w:rsidR="00AC318C" w:rsidRPr="004F3AC8" w:rsidRDefault="00673458" w:rsidP="004F3AC8">
      <w:pPr>
        <w:ind w:firstLine="560"/>
        <w:rPr>
          <w:rFonts w:ascii="Times New Roman" w:hAnsi="Times New Roman" w:cs="Times New Roman" w:hint="eastAsia"/>
          <w:sz w:val="28"/>
          <w:szCs w:val="28"/>
        </w:rPr>
      </w:pPr>
      <w:r w:rsidRPr="004F3AC8">
        <w:rPr>
          <w:rFonts w:ascii="Times New Roman" w:hAnsi="Times New Roman" w:cs="Times New Roman" w:hint="eastAsia"/>
          <w:sz w:val="28"/>
          <w:szCs w:val="28"/>
        </w:rPr>
        <w:t>本文件考虑到</w:t>
      </w:r>
      <w:r w:rsidR="00F5705A">
        <w:rPr>
          <w:rFonts w:ascii="Times New Roman" w:hAnsi="Times New Roman" w:cs="Times New Roman" w:hint="eastAsia"/>
          <w:sz w:val="28"/>
          <w:szCs w:val="28"/>
        </w:rPr>
        <w:t>家电用彩色涂层钢板及钢带</w:t>
      </w:r>
      <w:r w:rsidRPr="004F3AC8">
        <w:rPr>
          <w:rFonts w:ascii="Times New Roman" w:hAnsi="Times New Roman" w:cs="Times New Roman" w:hint="eastAsia"/>
          <w:sz w:val="28"/>
          <w:szCs w:val="28"/>
        </w:rPr>
        <w:t>的实际质量差异</w:t>
      </w:r>
      <w:r w:rsidR="001625E1">
        <w:rPr>
          <w:rFonts w:ascii="Times New Roman" w:hAnsi="Times New Roman" w:cs="Times New Roman" w:hint="eastAsia"/>
          <w:sz w:val="28"/>
          <w:szCs w:val="28"/>
        </w:rPr>
        <w:t>和用户关注重点</w:t>
      </w:r>
      <w:r w:rsidRPr="004F3AC8">
        <w:rPr>
          <w:rFonts w:ascii="Times New Roman" w:hAnsi="Times New Roman" w:cs="Times New Roman" w:hint="eastAsia"/>
          <w:sz w:val="28"/>
          <w:szCs w:val="28"/>
        </w:rPr>
        <w:t>，</w:t>
      </w:r>
      <w:r w:rsidR="00FA5CB7" w:rsidRPr="004F3AC8">
        <w:rPr>
          <w:rFonts w:ascii="Times New Roman" w:hAnsi="Times New Roman" w:cs="Times New Roman" w:hint="eastAsia"/>
          <w:sz w:val="28"/>
          <w:szCs w:val="28"/>
        </w:rPr>
        <w:t>给出</w:t>
      </w:r>
      <w:r w:rsidR="00F5705A">
        <w:rPr>
          <w:rFonts w:ascii="Times New Roman" w:hAnsi="Times New Roman" w:cs="Times New Roman" w:hint="eastAsia"/>
          <w:sz w:val="28"/>
          <w:szCs w:val="28"/>
        </w:rPr>
        <w:t>家电用彩色涂层钢板及钢带</w:t>
      </w:r>
      <w:r w:rsidR="00FA5CB7" w:rsidRPr="004F3AC8">
        <w:rPr>
          <w:rFonts w:ascii="Times New Roman" w:hAnsi="Times New Roman" w:cs="Times New Roman" w:hint="eastAsia"/>
          <w:sz w:val="28"/>
          <w:szCs w:val="28"/>
        </w:rPr>
        <w:t>的</w:t>
      </w:r>
      <w:r w:rsidR="001625E1">
        <w:rPr>
          <w:rFonts w:ascii="Times New Roman" w:hAnsi="Times New Roman" w:cs="Times New Roman" w:hint="eastAsia"/>
          <w:sz w:val="28"/>
          <w:szCs w:val="28"/>
        </w:rPr>
        <w:t>质量质量</w:t>
      </w:r>
      <w:r w:rsidR="00FA5CB7" w:rsidRPr="004F3AC8">
        <w:rPr>
          <w:rFonts w:ascii="Times New Roman" w:hAnsi="Times New Roman" w:cs="Times New Roman" w:hint="eastAsia"/>
          <w:sz w:val="28"/>
          <w:szCs w:val="28"/>
        </w:rPr>
        <w:t>指标要求。</w:t>
      </w:r>
      <w:r w:rsidRPr="004F3AC8">
        <w:rPr>
          <w:rFonts w:ascii="Times New Roman" w:hAnsi="Times New Roman" w:cs="Times New Roman" w:hint="eastAsia"/>
          <w:sz w:val="28"/>
          <w:szCs w:val="28"/>
        </w:rPr>
        <w:t>详见下表</w:t>
      </w:r>
      <w:r w:rsidR="001625E1">
        <w:rPr>
          <w:rFonts w:ascii="Times New Roman" w:hAnsi="Times New Roman" w:cs="Times New Roman" w:hint="eastAsia"/>
          <w:sz w:val="28"/>
          <w:szCs w:val="28"/>
        </w:rPr>
        <w:t>1</w:t>
      </w:r>
      <w:r w:rsidR="001625E1">
        <w:rPr>
          <w:rFonts w:ascii="Times New Roman" w:hAnsi="Times New Roman" w:cs="Times New Roman" w:hint="eastAsia"/>
          <w:sz w:val="28"/>
          <w:szCs w:val="28"/>
        </w:rPr>
        <w:t>、表</w:t>
      </w:r>
      <w:r w:rsidR="001625E1">
        <w:rPr>
          <w:rFonts w:ascii="Times New Roman" w:hAnsi="Times New Roman" w:cs="Times New Roman" w:hint="eastAsia"/>
          <w:sz w:val="28"/>
          <w:szCs w:val="28"/>
        </w:rPr>
        <w:t>2</w:t>
      </w:r>
      <w:r w:rsidR="001625E1">
        <w:rPr>
          <w:rFonts w:ascii="Times New Roman" w:hAnsi="Times New Roman" w:cs="Times New Roman" w:hint="eastAsia"/>
          <w:sz w:val="28"/>
          <w:szCs w:val="28"/>
        </w:rPr>
        <w:t>、表</w:t>
      </w:r>
      <w:r w:rsidR="001625E1">
        <w:rPr>
          <w:rFonts w:ascii="Times New Roman" w:hAnsi="Times New Roman" w:cs="Times New Roman" w:hint="eastAsia"/>
          <w:sz w:val="28"/>
          <w:szCs w:val="28"/>
        </w:rPr>
        <w:t>3</w:t>
      </w:r>
      <w:r w:rsidRPr="004F3AC8">
        <w:rPr>
          <w:rFonts w:ascii="Times New Roman" w:hAnsi="Times New Roman" w:cs="Times New Roman" w:hint="eastAsia"/>
          <w:sz w:val="28"/>
          <w:szCs w:val="28"/>
        </w:rPr>
        <w:t>。</w:t>
      </w:r>
      <w:r w:rsidR="00447EBF">
        <w:rPr>
          <w:rFonts w:ascii="Times New Roman" w:hAnsi="Times New Roman" w:cs="Times New Roman" w:hint="eastAsia"/>
          <w:sz w:val="28"/>
          <w:szCs w:val="28"/>
        </w:rPr>
        <w:t>其中主要指标</w:t>
      </w:r>
      <w:r w:rsidR="00447EBF">
        <w:rPr>
          <w:rFonts w:ascii="Times New Roman" w:hAnsi="Times New Roman" w:cs="Times New Roman"/>
          <w:sz w:val="28"/>
          <w:szCs w:val="28"/>
        </w:rPr>
        <w:t>参考了</w:t>
      </w:r>
      <w:r w:rsidR="00447EBF">
        <w:rPr>
          <w:rFonts w:ascii="Times New Roman" w:hAnsi="Times New Roman" w:cs="Times New Roman"/>
          <w:sz w:val="28"/>
          <w:szCs w:val="28"/>
        </w:rPr>
        <w:t>YB/T 4458-2015</w:t>
      </w:r>
      <w:r w:rsidR="00447EBF">
        <w:rPr>
          <w:rFonts w:ascii="Times New Roman" w:hAnsi="Times New Roman" w:cs="Times New Roman" w:hint="eastAsia"/>
          <w:sz w:val="28"/>
          <w:szCs w:val="28"/>
        </w:rPr>
        <w:t>《家电用彩色</w:t>
      </w:r>
      <w:r w:rsidR="00447EBF">
        <w:rPr>
          <w:rFonts w:ascii="Times New Roman" w:hAnsi="Times New Roman" w:cs="Times New Roman"/>
          <w:sz w:val="28"/>
          <w:szCs w:val="28"/>
        </w:rPr>
        <w:t>涂层钢板及钢带</w:t>
      </w:r>
      <w:r w:rsidR="00447EBF">
        <w:rPr>
          <w:rFonts w:ascii="Times New Roman" w:hAnsi="Times New Roman" w:cs="Times New Roman" w:hint="eastAsia"/>
          <w:sz w:val="28"/>
          <w:szCs w:val="28"/>
        </w:rPr>
        <w:t>》，</w:t>
      </w:r>
      <w:r w:rsidR="00447EBF">
        <w:rPr>
          <w:rFonts w:ascii="Times New Roman" w:hAnsi="Times New Roman" w:cs="Times New Roman"/>
          <w:sz w:val="28"/>
          <w:szCs w:val="28"/>
        </w:rPr>
        <w:t>结合了海信、海尔等下游用户的</w:t>
      </w:r>
      <w:r w:rsidR="00447EBF">
        <w:rPr>
          <w:rFonts w:ascii="Times New Roman" w:hAnsi="Times New Roman" w:cs="Times New Roman" w:hint="eastAsia"/>
          <w:sz w:val="28"/>
          <w:szCs w:val="28"/>
        </w:rPr>
        <w:t>企业标准要求</w:t>
      </w:r>
      <w:r w:rsidR="00447EBF">
        <w:rPr>
          <w:rFonts w:ascii="Times New Roman" w:hAnsi="Times New Roman" w:cs="Times New Roman"/>
          <w:sz w:val="28"/>
          <w:szCs w:val="28"/>
        </w:rPr>
        <w:t>制定</w:t>
      </w:r>
      <w:r w:rsidR="00447EBF">
        <w:rPr>
          <w:rFonts w:ascii="Times New Roman" w:hAnsi="Times New Roman" w:cs="Times New Roman" w:hint="eastAsia"/>
          <w:sz w:val="28"/>
          <w:szCs w:val="28"/>
        </w:rPr>
        <w:t>。</w:t>
      </w:r>
      <w:bookmarkStart w:id="0" w:name="_GoBack"/>
      <w:bookmarkEnd w:id="0"/>
    </w:p>
    <w:p w14:paraId="28A7E2D1" w14:textId="44B401FA" w:rsidR="001625E1" w:rsidRPr="001625E1" w:rsidRDefault="001625E1" w:rsidP="001625E1">
      <w:pPr>
        <w:ind w:firstLineChars="0" w:firstLine="0"/>
        <w:jc w:val="center"/>
        <w:rPr>
          <w:rFonts w:ascii="Times New Roman" w:hAnsi="Times New Roman" w:cs="Times New Roman"/>
          <w:sz w:val="28"/>
          <w:szCs w:val="28"/>
        </w:rPr>
      </w:pPr>
      <w:r w:rsidRPr="001625E1">
        <w:rPr>
          <w:rFonts w:ascii="Times New Roman" w:hAnsi="Times New Roman" w:cs="Times New Roman" w:hint="eastAsia"/>
          <w:sz w:val="28"/>
          <w:szCs w:val="28"/>
        </w:rPr>
        <w:t>表</w:t>
      </w:r>
      <w:r w:rsidRPr="001625E1">
        <w:rPr>
          <w:rFonts w:ascii="Times New Roman" w:hAnsi="Times New Roman" w:cs="Times New Roman" w:hint="eastAsia"/>
          <w:sz w:val="28"/>
          <w:szCs w:val="28"/>
        </w:rPr>
        <w:t>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33"/>
        <w:gridCol w:w="843"/>
        <w:gridCol w:w="807"/>
        <w:gridCol w:w="848"/>
        <w:gridCol w:w="880"/>
        <w:gridCol w:w="891"/>
        <w:gridCol w:w="795"/>
        <w:gridCol w:w="775"/>
        <w:gridCol w:w="727"/>
        <w:gridCol w:w="717"/>
      </w:tblGrid>
      <w:tr w:rsidR="00447EBF" w:rsidRPr="00447EBF" w14:paraId="5ABFA216" w14:textId="77777777" w:rsidTr="00D1656A">
        <w:trPr>
          <w:trHeight w:val="340"/>
          <w:jc w:val="center"/>
        </w:trPr>
        <w:tc>
          <w:tcPr>
            <w:tcW w:w="621" w:type="pct"/>
            <w:vMerge w:val="restart"/>
            <w:vAlign w:val="center"/>
          </w:tcPr>
          <w:p w14:paraId="5AB392D5"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质量要求</w:t>
            </w:r>
          </w:p>
        </w:tc>
        <w:tc>
          <w:tcPr>
            <w:tcW w:w="4379" w:type="pct"/>
            <w:gridSpan w:val="9"/>
            <w:vAlign w:val="center"/>
          </w:tcPr>
          <w:p w14:paraId="3614E5C6"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质量等级</w:t>
            </w:r>
          </w:p>
        </w:tc>
      </w:tr>
      <w:tr w:rsidR="00447EBF" w:rsidRPr="00447EBF" w14:paraId="5BB6B334" w14:textId="77777777" w:rsidTr="00D1656A">
        <w:trPr>
          <w:trHeight w:val="340"/>
          <w:jc w:val="center"/>
        </w:trPr>
        <w:tc>
          <w:tcPr>
            <w:tcW w:w="621" w:type="pct"/>
            <w:vMerge/>
            <w:vAlign w:val="center"/>
          </w:tcPr>
          <w:p w14:paraId="04BA18F0"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b/>
                <w:bCs/>
                <w:kern w:val="0"/>
                <w:sz w:val="18"/>
                <w:szCs w:val="18"/>
                <w:lang w:bidi="zh-CN"/>
              </w:rPr>
            </w:pPr>
          </w:p>
        </w:tc>
        <w:tc>
          <w:tcPr>
            <w:tcW w:w="1501" w:type="pct"/>
            <w:gridSpan w:val="3"/>
            <w:vAlign w:val="center"/>
          </w:tcPr>
          <w:p w14:paraId="725B54B9"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特优级</w:t>
            </w:r>
          </w:p>
        </w:tc>
        <w:tc>
          <w:tcPr>
            <w:tcW w:w="1543" w:type="pct"/>
            <w:gridSpan w:val="3"/>
            <w:vAlign w:val="center"/>
          </w:tcPr>
          <w:p w14:paraId="34CE3D7C"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优质级</w:t>
            </w:r>
          </w:p>
        </w:tc>
        <w:tc>
          <w:tcPr>
            <w:tcW w:w="1334" w:type="pct"/>
            <w:gridSpan w:val="3"/>
            <w:vAlign w:val="center"/>
          </w:tcPr>
          <w:p w14:paraId="671996AF"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一般级</w:t>
            </w:r>
          </w:p>
        </w:tc>
      </w:tr>
      <w:tr w:rsidR="00447EBF" w:rsidRPr="00447EBF" w14:paraId="64282E1E" w14:textId="77777777" w:rsidTr="00D1656A">
        <w:trPr>
          <w:trHeight w:val="368"/>
          <w:jc w:val="center"/>
        </w:trPr>
        <w:tc>
          <w:tcPr>
            <w:tcW w:w="621" w:type="pct"/>
            <w:vMerge/>
            <w:vAlign w:val="center"/>
          </w:tcPr>
          <w:p w14:paraId="0B05C6DB" w14:textId="77777777" w:rsidR="00447EBF" w:rsidRPr="00447EBF" w:rsidRDefault="00447EBF" w:rsidP="00447EBF">
            <w:pPr>
              <w:autoSpaceDE w:val="0"/>
              <w:autoSpaceDN w:val="0"/>
              <w:spacing w:before="117" w:line="240" w:lineRule="auto"/>
              <w:ind w:left="150" w:right="141" w:firstLineChars="0" w:firstLine="0"/>
              <w:jc w:val="center"/>
              <w:rPr>
                <w:rFonts w:ascii="Times New Roman" w:eastAsia="宋体" w:hAnsi="Times New Roman" w:cs="Times New Roman"/>
                <w:b/>
                <w:bCs/>
                <w:kern w:val="0"/>
                <w:sz w:val="18"/>
                <w:szCs w:val="18"/>
                <w:lang w:bidi="zh-CN"/>
              </w:rPr>
            </w:pPr>
          </w:p>
        </w:tc>
        <w:tc>
          <w:tcPr>
            <w:tcW w:w="4379" w:type="pct"/>
            <w:gridSpan w:val="9"/>
            <w:vAlign w:val="center"/>
          </w:tcPr>
          <w:p w14:paraId="77AA87C9"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spacing w:val="-12"/>
                <w:kern w:val="0"/>
                <w:sz w:val="18"/>
                <w:szCs w:val="18"/>
                <w:lang w:bidi="zh-CN"/>
              </w:rPr>
            </w:pPr>
            <w:r w:rsidRPr="00447EBF">
              <w:rPr>
                <w:rFonts w:ascii="Times New Roman" w:eastAsia="宋体" w:hAnsi="Times New Roman" w:cs="Times New Roman"/>
                <w:spacing w:val="-12"/>
                <w:kern w:val="0"/>
                <w:sz w:val="18"/>
                <w:szCs w:val="18"/>
                <w:lang w:bidi="zh-CN"/>
              </w:rPr>
              <w:t>公称厚度</w:t>
            </w:r>
            <w:r w:rsidRPr="00447EBF">
              <w:rPr>
                <w:rFonts w:ascii="Times New Roman" w:eastAsia="宋体" w:hAnsi="Times New Roman" w:cs="Times New Roman"/>
                <w:spacing w:val="-12"/>
                <w:kern w:val="0"/>
                <w:sz w:val="18"/>
                <w:szCs w:val="18"/>
                <w:lang w:bidi="zh-CN"/>
              </w:rPr>
              <w:t>/ mm</w:t>
            </w:r>
          </w:p>
        </w:tc>
      </w:tr>
      <w:tr w:rsidR="00447EBF" w:rsidRPr="00447EBF" w14:paraId="14E5159F" w14:textId="77777777" w:rsidTr="00D1656A">
        <w:trPr>
          <w:trHeight w:val="367"/>
          <w:jc w:val="center"/>
        </w:trPr>
        <w:tc>
          <w:tcPr>
            <w:tcW w:w="621" w:type="pct"/>
            <w:vMerge/>
            <w:vAlign w:val="center"/>
          </w:tcPr>
          <w:p w14:paraId="747E17BA" w14:textId="77777777" w:rsidR="00447EBF" w:rsidRPr="00447EBF" w:rsidRDefault="00447EBF" w:rsidP="00447EBF">
            <w:pPr>
              <w:autoSpaceDE w:val="0"/>
              <w:autoSpaceDN w:val="0"/>
              <w:spacing w:before="117" w:line="240" w:lineRule="auto"/>
              <w:ind w:left="150" w:right="141" w:firstLineChars="0" w:firstLine="0"/>
              <w:jc w:val="center"/>
              <w:rPr>
                <w:rFonts w:ascii="Times New Roman" w:eastAsia="宋体" w:hAnsi="Times New Roman" w:cs="Times New Roman"/>
                <w:spacing w:val="-12"/>
                <w:kern w:val="0"/>
                <w:sz w:val="18"/>
                <w:szCs w:val="18"/>
                <w:lang w:val="zh-CN" w:bidi="zh-CN"/>
              </w:rPr>
            </w:pPr>
          </w:p>
        </w:tc>
        <w:tc>
          <w:tcPr>
            <w:tcW w:w="507" w:type="pct"/>
            <w:vAlign w:val="center"/>
          </w:tcPr>
          <w:p w14:paraId="24612AD1"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4</w:t>
            </w:r>
            <w:r w:rsidRPr="00447EBF">
              <w:rPr>
                <w:rFonts w:ascii="Times New Roman" w:eastAsia="宋体" w:hAnsi="Times New Roman" w:cs="Times New Roman"/>
                <w:kern w:val="0"/>
                <w:sz w:val="18"/>
                <w:szCs w:val="18"/>
                <w:lang w:bidi="zh-CN"/>
              </w:rPr>
              <w:t>mm</w:t>
            </w:r>
          </w:p>
        </w:tc>
        <w:tc>
          <w:tcPr>
            <w:tcW w:w="485" w:type="pct"/>
            <w:vAlign w:val="center"/>
          </w:tcPr>
          <w:p w14:paraId="3EB44B4C"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6</w:t>
            </w:r>
            <w:r w:rsidRPr="00447EBF">
              <w:rPr>
                <w:rFonts w:ascii="Times New Roman" w:eastAsia="宋体" w:hAnsi="Times New Roman" w:cs="Times New Roman"/>
                <w:kern w:val="0"/>
                <w:sz w:val="18"/>
                <w:szCs w:val="18"/>
                <w:lang w:bidi="zh-CN"/>
              </w:rPr>
              <w:t>mm</w:t>
            </w:r>
          </w:p>
        </w:tc>
        <w:tc>
          <w:tcPr>
            <w:tcW w:w="510" w:type="pct"/>
            <w:vAlign w:val="center"/>
          </w:tcPr>
          <w:p w14:paraId="25B9855E"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8</w:t>
            </w:r>
            <w:r w:rsidRPr="00447EBF">
              <w:rPr>
                <w:rFonts w:ascii="Times New Roman" w:eastAsia="宋体" w:hAnsi="Times New Roman" w:cs="Times New Roman"/>
                <w:kern w:val="0"/>
                <w:sz w:val="18"/>
                <w:szCs w:val="18"/>
                <w:lang w:bidi="zh-CN"/>
              </w:rPr>
              <w:t>mm</w:t>
            </w:r>
          </w:p>
        </w:tc>
        <w:tc>
          <w:tcPr>
            <w:tcW w:w="529" w:type="pct"/>
            <w:vAlign w:val="center"/>
          </w:tcPr>
          <w:p w14:paraId="593E2A0F"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4</w:t>
            </w:r>
            <w:r w:rsidRPr="00447EBF">
              <w:rPr>
                <w:rFonts w:ascii="Times New Roman" w:eastAsia="宋体" w:hAnsi="Times New Roman" w:cs="Times New Roman"/>
                <w:kern w:val="0"/>
                <w:sz w:val="18"/>
                <w:szCs w:val="18"/>
                <w:lang w:bidi="zh-CN"/>
              </w:rPr>
              <w:t>mm</w:t>
            </w:r>
          </w:p>
        </w:tc>
        <w:tc>
          <w:tcPr>
            <w:tcW w:w="536" w:type="pct"/>
            <w:vAlign w:val="center"/>
          </w:tcPr>
          <w:p w14:paraId="40E06328"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6</w:t>
            </w:r>
            <w:r w:rsidRPr="00447EBF">
              <w:rPr>
                <w:rFonts w:ascii="Times New Roman" w:eastAsia="宋体" w:hAnsi="Times New Roman" w:cs="Times New Roman"/>
                <w:kern w:val="0"/>
                <w:sz w:val="18"/>
                <w:szCs w:val="18"/>
                <w:lang w:bidi="zh-CN"/>
              </w:rPr>
              <w:t>mm</w:t>
            </w:r>
          </w:p>
        </w:tc>
        <w:tc>
          <w:tcPr>
            <w:tcW w:w="478" w:type="pct"/>
            <w:vAlign w:val="center"/>
          </w:tcPr>
          <w:p w14:paraId="7B48C9F9"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8</w:t>
            </w:r>
            <w:r w:rsidRPr="00447EBF">
              <w:rPr>
                <w:rFonts w:ascii="Times New Roman" w:eastAsia="宋体" w:hAnsi="Times New Roman" w:cs="Times New Roman"/>
                <w:kern w:val="0"/>
                <w:sz w:val="18"/>
                <w:szCs w:val="18"/>
                <w:lang w:bidi="zh-CN"/>
              </w:rPr>
              <w:t>mm</w:t>
            </w:r>
          </w:p>
        </w:tc>
        <w:tc>
          <w:tcPr>
            <w:tcW w:w="466" w:type="pct"/>
            <w:vAlign w:val="center"/>
          </w:tcPr>
          <w:p w14:paraId="32794A7F"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4</w:t>
            </w:r>
            <w:r w:rsidRPr="00447EBF">
              <w:rPr>
                <w:rFonts w:ascii="Times New Roman" w:eastAsia="宋体" w:hAnsi="Times New Roman" w:cs="Times New Roman"/>
                <w:kern w:val="0"/>
                <w:sz w:val="18"/>
                <w:szCs w:val="18"/>
                <w:lang w:bidi="zh-CN"/>
              </w:rPr>
              <w:t>mm</w:t>
            </w:r>
          </w:p>
        </w:tc>
        <w:tc>
          <w:tcPr>
            <w:tcW w:w="437" w:type="pct"/>
            <w:vAlign w:val="center"/>
          </w:tcPr>
          <w:p w14:paraId="722BB97C"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6</w:t>
            </w:r>
            <w:r w:rsidRPr="00447EBF">
              <w:rPr>
                <w:rFonts w:ascii="Times New Roman" w:eastAsia="宋体" w:hAnsi="Times New Roman" w:cs="Times New Roman"/>
                <w:kern w:val="0"/>
                <w:sz w:val="18"/>
                <w:szCs w:val="18"/>
                <w:lang w:bidi="zh-CN"/>
              </w:rPr>
              <w:t>mm</w:t>
            </w:r>
          </w:p>
        </w:tc>
        <w:tc>
          <w:tcPr>
            <w:tcW w:w="431" w:type="pct"/>
            <w:vAlign w:val="center"/>
          </w:tcPr>
          <w:p w14:paraId="1277B19A"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8</w:t>
            </w:r>
            <w:r w:rsidRPr="00447EBF">
              <w:rPr>
                <w:rFonts w:ascii="Times New Roman" w:eastAsia="宋体" w:hAnsi="Times New Roman" w:cs="Times New Roman"/>
                <w:kern w:val="0"/>
                <w:sz w:val="18"/>
                <w:szCs w:val="18"/>
                <w:lang w:bidi="zh-CN"/>
              </w:rPr>
              <w:t>mm</w:t>
            </w:r>
          </w:p>
        </w:tc>
      </w:tr>
      <w:tr w:rsidR="00447EBF" w:rsidRPr="00447EBF" w14:paraId="2B0B89EE" w14:textId="77777777" w:rsidTr="00D1656A">
        <w:trPr>
          <w:trHeight w:val="384"/>
          <w:jc w:val="center"/>
        </w:trPr>
        <w:tc>
          <w:tcPr>
            <w:tcW w:w="621" w:type="pct"/>
            <w:vAlign w:val="center"/>
          </w:tcPr>
          <w:p w14:paraId="337B42D7" w14:textId="77777777" w:rsidR="00447EBF" w:rsidRPr="00447EBF" w:rsidRDefault="00447EBF" w:rsidP="00447EBF">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kern w:val="0"/>
                <w:sz w:val="18"/>
                <w:szCs w:val="18"/>
                <w:lang w:bidi="zh-CN"/>
              </w:rPr>
              <w:t>最大厚度</w:t>
            </w:r>
            <w:r w:rsidRPr="00447EBF">
              <w:rPr>
                <w:rFonts w:ascii="Times New Roman" w:eastAsia="宋体" w:hAnsi="Times New Roman" w:cs="Times New Roman"/>
                <w:spacing w:val="-12"/>
                <w:kern w:val="0"/>
                <w:sz w:val="18"/>
                <w:szCs w:val="18"/>
                <w:lang w:bidi="zh-CN"/>
              </w:rPr>
              <w:lastRenderedPageBreak/>
              <w:t>允许偏差</w:t>
            </w:r>
            <w:r w:rsidRPr="00447EBF">
              <w:rPr>
                <w:rFonts w:ascii="Times New Roman" w:eastAsia="宋体" w:hAnsi="Times New Roman" w:cs="Times New Roman"/>
                <w:spacing w:val="-12"/>
                <w:kern w:val="0"/>
                <w:sz w:val="18"/>
                <w:szCs w:val="18"/>
                <w:lang w:bidi="zh-CN"/>
              </w:rPr>
              <w:t>/mm</w:t>
            </w:r>
          </w:p>
        </w:tc>
        <w:tc>
          <w:tcPr>
            <w:tcW w:w="507" w:type="pct"/>
            <w:vAlign w:val="center"/>
          </w:tcPr>
          <w:p w14:paraId="1ABFEFED"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lastRenderedPageBreak/>
              <w:t>±0.0</w:t>
            </w:r>
            <w:r w:rsidRPr="00447EBF">
              <w:rPr>
                <w:rFonts w:ascii="Times New Roman" w:eastAsia="宋体" w:hAnsi="Times New Roman" w:cs="Times New Roman" w:hint="eastAsia"/>
                <w:kern w:val="0"/>
                <w:sz w:val="18"/>
                <w:szCs w:val="18"/>
                <w:lang w:bidi="zh-CN"/>
              </w:rPr>
              <w:t>3</w:t>
            </w:r>
            <w:r w:rsidRPr="00447EBF">
              <w:rPr>
                <w:rFonts w:ascii="Times New Roman" w:eastAsia="宋体" w:hAnsi="Times New Roman" w:cs="Times New Roman"/>
                <w:kern w:val="0"/>
                <w:sz w:val="18"/>
                <w:szCs w:val="18"/>
                <w:lang w:bidi="zh-CN"/>
              </w:rPr>
              <w:t>0</w:t>
            </w:r>
          </w:p>
        </w:tc>
        <w:tc>
          <w:tcPr>
            <w:tcW w:w="485" w:type="pct"/>
            <w:vAlign w:val="center"/>
          </w:tcPr>
          <w:p w14:paraId="506404F4"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w:t>
            </w:r>
            <w:r w:rsidRPr="00447EBF">
              <w:rPr>
                <w:rFonts w:ascii="Times New Roman" w:eastAsia="宋体" w:hAnsi="Times New Roman" w:cs="Times New Roman" w:hint="eastAsia"/>
                <w:kern w:val="0"/>
                <w:sz w:val="18"/>
                <w:szCs w:val="18"/>
                <w:lang w:bidi="zh-CN"/>
              </w:rPr>
              <w:t>35</w:t>
            </w:r>
          </w:p>
        </w:tc>
        <w:tc>
          <w:tcPr>
            <w:tcW w:w="510" w:type="pct"/>
            <w:vAlign w:val="center"/>
          </w:tcPr>
          <w:p w14:paraId="281EE4C7"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w:t>
            </w:r>
            <w:r w:rsidRPr="00447EBF">
              <w:rPr>
                <w:rFonts w:ascii="Times New Roman" w:eastAsia="宋体" w:hAnsi="Times New Roman" w:cs="Times New Roman" w:hint="eastAsia"/>
                <w:kern w:val="0"/>
                <w:sz w:val="18"/>
                <w:szCs w:val="18"/>
                <w:lang w:bidi="zh-CN"/>
              </w:rPr>
              <w:t>4</w:t>
            </w:r>
            <w:r w:rsidRPr="00447EBF">
              <w:rPr>
                <w:rFonts w:ascii="Times New Roman" w:eastAsia="宋体" w:hAnsi="Times New Roman" w:cs="Times New Roman"/>
                <w:kern w:val="0"/>
                <w:sz w:val="18"/>
                <w:szCs w:val="18"/>
                <w:lang w:bidi="zh-CN"/>
              </w:rPr>
              <w:t>0</w:t>
            </w:r>
          </w:p>
        </w:tc>
        <w:tc>
          <w:tcPr>
            <w:tcW w:w="529" w:type="pct"/>
            <w:vAlign w:val="center"/>
          </w:tcPr>
          <w:p w14:paraId="443B5B7E"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w:t>
            </w:r>
            <w:r w:rsidRPr="00447EBF">
              <w:rPr>
                <w:rFonts w:ascii="Times New Roman" w:eastAsia="宋体" w:hAnsi="Times New Roman" w:cs="Times New Roman" w:hint="eastAsia"/>
                <w:kern w:val="0"/>
                <w:sz w:val="18"/>
                <w:szCs w:val="18"/>
                <w:lang w:bidi="zh-CN"/>
              </w:rPr>
              <w:t>35</w:t>
            </w:r>
          </w:p>
        </w:tc>
        <w:tc>
          <w:tcPr>
            <w:tcW w:w="536" w:type="pct"/>
            <w:vAlign w:val="center"/>
          </w:tcPr>
          <w:p w14:paraId="3431C944"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w:t>
            </w:r>
            <w:r w:rsidRPr="00447EBF">
              <w:rPr>
                <w:rFonts w:ascii="Times New Roman" w:eastAsia="宋体" w:hAnsi="Times New Roman" w:cs="Times New Roman" w:hint="eastAsia"/>
                <w:kern w:val="0"/>
                <w:sz w:val="18"/>
                <w:szCs w:val="18"/>
                <w:lang w:bidi="zh-CN"/>
              </w:rPr>
              <w:t>40</w:t>
            </w:r>
          </w:p>
        </w:tc>
        <w:tc>
          <w:tcPr>
            <w:tcW w:w="478" w:type="pct"/>
            <w:vAlign w:val="center"/>
          </w:tcPr>
          <w:p w14:paraId="7502FD08"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w:t>
            </w:r>
            <w:r w:rsidRPr="00447EBF">
              <w:rPr>
                <w:rFonts w:ascii="Times New Roman" w:eastAsia="宋体" w:hAnsi="Times New Roman" w:cs="Times New Roman" w:hint="eastAsia"/>
                <w:kern w:val="0"/>
                <w:sz w:val="18"/>
                <w:szCs w:val="18"/>
                <w:lang w:bidi="zh-CN"/>
              </w:rPr>
              <w:t>45</w:t>
            </w:r>
          </w:p>
        </w:tc>
        <w:tc>
          <w:tcPr>
            <w:tcW w:w="466" w:type="pct"/>
            <w:vAlign w:val="center"/>
          </w:tcPr>
          <w:p w14:paraId="0EB2191D"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w:t>
            </w:r>
            <w:r w:rsidRPr="00447EBF">
              <w:rPr>
                <w:rFonts w:ascii="Times New Roman" w:eastAsia="宋体" w:hAnsi="Times New Roman" w:cs="Times New Roman" w:hint="eastAsia"/>
                <w:kern w:val="0"/>
                <w:sz w:val="18"/>
                <w:szCs w:val="18"/>
                <w:lang w:bidi="zh-CN"/>
              </w:rPr>
              <w:t>4</w:t>
            </w:r>
          </w:p>
        </w:tc>
        <w:tc>
          <w:tcPr>
            <w:tcW w:w="437" w:type="pct"/>
            <w:vAlign w:val="center"/>
          </w:tcPr>
          <w:p w14:paraId="617A3517"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w:t>
            </w:r>
            <w:r w:rsidRPr="00447EBF">
              <w:rPr>
                <w:rFonts w:ascii="Times New Roman" w:eastAsia="宋体" w:hAnsi="Times New Roman" w:cs="Times New Roman" w:hint="eastAsia"/>
                <w:kern w:val="0"/>
                <w:sz w:val="18"/>
                <w:szCs w:val="18"/>
                <w:lang w:bidi="zh-CN"/>
              </w:rPr>
              <w:t>4</w:t>
            </w:r>
            <w:r w:rsidRPr="00447EBF">
              <w:rPr>
                <w:rFonts w:ascii="Times New Roman" w:eastAsia="宋体" w:hAnsi="Times New Roman" w:cs="Times New Roman"/>
                <w:kern w:val="0"/>
                <w:sz w:val="18"/>
                <w:szCs w:val="18"/>
                <w:lang w:bidi="zh-CN"/>
              </w:rPr>
              <w:t>5</w:t>
            </w:r>
          </w:p>
        </w:tc>
        <w:tc>
          <w:tcPr>
            <w:tcW w:w="431" w:type="pct"/>
            <w:vAlign w:val="center"/>
          </w:tcPr>
          <w:p w14:paraId="28539F1B"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w:t>
            </w:r>
            <w:r w:rsidRPr="00447EBF">
              <w:rPr>
                <w:rFonts w:ascii="Times New Roman" w:eastAsia="宋体" w:hAnsi="Times New Roman" w:cs="Times New Roman" w:hint="eastAsia"/>
                <w:kern w:val="0"/>
                <w:sz w:val="18"/>
                <w:szCs w:val="18"/>
                <w:lang w:bidi="zh-CN"/>
              </w:rPr>
              <w:t>5</w:t>
            </w:r>
            <w:r w:rsidRPr="00447EBF">
              <w:rPr>
                <w:rFonts w:ascii="Times New Roman" w:eastAsia="宋体" w:hAnsi="Times New Roman" w:cs="Times New Roman"/>
                <w:kern w:val="0"/>
                <w:sz w:val="18"/>
                <w:szCs w:val="18"/>
                <w:lang w:bidi="zh-CN"/>
              </w:rPr>
              <w:t>0</w:t>
            </w:r>
          </w:p>
        </w:tc>
      </w:tr>
      <w:tr w:rsidR="00447EBF" w:rsidRPr="00447EBF" w14:paraId="62DEB254" w14:textId="77777777" w:rsidTr="00D1656A">
        <w:trPr>
          <w:trHeight w:val="384"/>
          <w:jc w:val="center"/>
        </w:trPr>
        <w:tc>
          <w:tcPr>
            <w:tcW w:w="621" w:type="pct"/>
            <w:vAlign w:val="center"/>
          </w:tcPr>
          <w:p w14:paraId="74B72EFF" w14:textId="77777777" w:rsidR="00447EBF" w:rsidRPr="00447EBF" w:rsidRDefault="00447EBF" w:rsidP="00447EBF">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kern w:val="0"/>
                <w:sz w:val="18"/>
                <w:szCs w:val="18"/>
                <w:lang w:bidi="zh-CN"/>
              </w:rPr>
              <w:lastRenderedPageBreak/>
              <w:t>最大纵向偏差</w:t>
            </w:r>
            <w:r w:rsidRPr="00447EBF">
              <w:rPr>
                <w:rFonts w:ascii="Times New Roman" w:eastAsia="宋体" w:hAnsi="Times New Roman" w:cs="Times New Roman"/>
                <w:spacing w:val="-12"/>
                <w:kern w:val="0"/>
                <w:sz w:val="18"/>
                <w:szCs w:val="18"/>
                <w:lang w:bidi="zh-CN"/>
              </w:rPr>
              <w:t>/mm</w:t>
            </w:r>
          </w:p>
        </w:tc>
        <w:tc>
          <w:tcPr>
            <w:tcW w:w="507" w:type="pct"/>
            <w:vAlign w:val="center"/>
          </w:tcPr>
          <w:p w14:paraId="3292EE0A"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w:t>
            </w:r>
            <w:r w:rsidRPr="00447EBF">
              <w:rPr>
                <w:rFonts w:ascii="Times New Roman" w:eastAsia="宋体" w:hAnsi="Times New Roman" w:cs="Times New Roman"/>
                <w:kern w:val="0"/>
                <w:sz w:val="18"/>
                <w:szCs w:val="18"/>
                <w:lang w:bidi="zh-CN"/>
              </w:rPr>
              <w:t>0.012</w:t>
            </w:r>
          </w:p>
          <w:p w14:paraId="49C2C3C8"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485" w:type="pct"/>
            <w:vAlign w:val="center"/>
          </w:tcPr>
          <w:p w14:paraId="4FDDBACE"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+0.015</w:t>
            </w:r>
          </w:p>
          <w:p w14:paraId="085440F0"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510" w:type="pct"/>
            <w:vAlign w:val="center"/>
          </w:tcPr>
          <w:p w14:paraId="234BF155"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+0.020</w:t>
            </w:r>
          </w:p>
          <w:p w14:paraId="337621EC"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529" w:type="pct"/>
            <w:vAlign w:val="center"/>
          </w:tcPr>
          <w:p w14:paraId="56001E9E"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w:t>
            </w:r>
            <w:r w:rsidRPr="00447EBF">
              <w:rPr>
                <w:rFonts w:ascii="Times New Roman" w:eastAsia="宋体" w:hAnsi="Times New Roman" w:cs="Times New Roman"/>
                <w:kern w:val="0"/>
                <w:sz w:val="18"/>
                <w:szCs w:val="18"/>
                <w:lang w:bidi="zh-CN"/>
              </w:rPr>
              <w:t>0.015</w:t>
            </w:r>
          </w:p>
          <w:p w14:paraId="5DA382F7"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536" w:type="pct"/>
            <w:vAlign w:val="center"/>
          </w:tcPr>
          <w:p w14:paraId="64E42953"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+0.020</w:t>
            </w:r>
          </w:p>
          <w:p w14:paraId="20124F10"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478" w:type="pct"/>
            <w:vAlign w:val="center"/>
          </w:tcPr>
          <w:p w14:paraId="796FE097"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+0.030</w:t>
            </w:r>
          </w:p>
          <w:p w14:paraId="54080182"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466" w:type="pct"/>
            <w:vAlign w:val="center"/>
          </w:tcPr>
          <w:p w14:paraId="522EAD6B"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w:t>
            </w:r>
            <w:r w:rsidRPr="00447EBF">
              <w:rPr>
                <w:rFonts w:ascii="Times New Roman" w:eastAsia="宋体" w:hAnsi="Times New Roman" w:cs="Times New Roman"/>
                <w:kern w:val="0"/>
                <w:sz w:val="18"/>
                <w:szCs w:val="18"/>
                <w:lang w:bidi="zh-CN"/>
              </w:rPr>
              <w:t>0.018</w:t>
            </w:r>
          </w:p>
          <w:p w14:paraId="63BFCFDD"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437" w:type="pct"/>
            <w:vAlign w:val="center"/>
          </w:tcPr>
          <w:p w14:paraId="50964400"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+0.025</w:t>
            </w:r>
          </w:p>
          <w:p w14:paraId="2FBB915D"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431" w:type="pct"/>
            <w:vAlign w:val="center"/>
          </w:tcPr>
          <w:p w14:paraId="49C45CB3"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+0.035</w:t>
            </w:r>
          </w:p>
          <w:p w14:paraId="0D25168C"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r>
      <w:tr w:rsidR="00447EBF" w:rsidRPr="00447EBF" w14:paraId="5045C66C" w14:textId="77777777" w:rsidTr="00D1656A">
        <w:trPr>
          <w:trHeight w:val="384"/>
          <w:jc w:val="center"/>
        </w:trPr>
        <w:tc>
          <w:tcPr>
            <w:tcW w:w="621" w:type="pct"/>
            <w:vAlign w:val="center"/>
          </w:tcPr>
          <w:p w14:paraId="146C2692" w14:textId="77777777" w:rsidR="00447EBF" w:rsidRPr="00447EBF" w:rsidRDefault="00447EBF" w:rsidP="00447EBF">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kern w:val="0"/>
                <w:sz w:val="18"/>
                <w:szCs w:val="18"/>
                <w:lang w:bidi="zh-CN"/>
              </w:rPr>
              <w:t>最大横向偏差</w:t>
            </w:r>
            <w:r w:rsidRPr="00447EBF">
              <w:rPr>
                <w:rFonts w:ascii="Times New Roman" w:eastAsia="宋体" w:hAnsi="Times New Roman" w:cs="Times New Roman"/>
                <w:spacing w:val="-12"/>
                <w:kern w:val="0"/>
                <w:sz w:val="18"/>
                <w:szCs w:val="18"/>
                <w:lang w:bidi="zh-CN"/>
              </w:rPr>
              <w:t>/mm</w:t>
            </w:r>
          </w:p>
        </w:tc>
        <w:tc>
          <w:tcPr>
            <w:tcW w:w="507" w:type="pct"/>
            <w:vAlign w:val="center"/>
          </w:tcPr>
          <w:p w14:paraId="141071A7"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+0.010</w:t>
            </w:r>
          </w:p>
          <w:p w14:paraId="55E4D980"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485" w:type="pct"/>
            <w:vAlign w:val="center"/>
          </w:tcPr>
          <w:p w14:paraId="4778E86E"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+0.010</w:t>
            </w:r>
          </w:p>
          <w:p w14:paraId="04799124"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510" w:type="pct"/>
            <w:vAlign w:val="center"/>
          </w:tcPr>
          <w:p w14:paraId="46C1C900"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+0.015</w:t>
            </w:r>
          </w:p>
          <w:p w14:paraId="1348E450"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529" w:type="pct"/>
            <w:vAlign w:val="center"/>
          </w:tcPr>
          <w:p w14:paraId="6E6B8656"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+0.015</w:t>
            </w:r>
          </w:p>
          <w:p w14:paraId="2E0D70B4"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536" w:type="pct"/>
            <w:vAlign w:val="center"/>
          </w:tcPr>
          <w:p w14:paraId="54A96CC0"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+0.015</w:t>
            </w:r>
          </w:p>
          <w:p w14:paraId="02BDE6E8"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478" w:type="pct"/>
            <w:vAlign w:val="center"/>
          </w:tcPr>
          <w:p w14:paraId="4A500E00"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+0.020</w:t>
            </w:r>
          </w:p>
          <w:p w14:paraId="7C35E6EC"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466" w:type="pct"/>
            <w:vAlign w:val="center"/>
          </w:tcPr>
          <w:p w14:paraId="3AE8E32C"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+0.020</w:t>
            </w:r>
          </w:p>
          <w:p w14:paraId="135FD725"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437" w:type="pct"/>
            <w:vAlign w:val="center"/>
          </w:tcPr>
          <w:p w14:paraId="5ECD56D8"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+0.020</w:t>
            </w:r>
          </w:p>
          <w:p w14:paraId="06898359"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c>
          <w:tcPr>
            <w:tcW w:w="431" w:type="pct"/>
            <w:vAlign w:val="center"/>
          </w:tcPr>
          <w:p w14:paraId="6480AFDE"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+0.030</w:t>
            </w:r>
          </w:p>
          <w:p w14:paraId="37E7BCE1"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w:t>
            </w:r>
          </w:p>
        </w:tc>
      </w:tr>
    </w:tbl>
    <w:p w14:paraId="60C74394" w14:textId="535E5089" w:rsidR="001625E1" w:rsidRPr="001625E1" w:rsidRDefault="001625E1" w:rsidP="001625E1">
      <w:pPr>
        <w:ind w:firstLineChars="0" w:firstLine="0"/>
        <w:jc w:val="center"/>
        <w:rPr>
          <w:rFonts w:ascii="Times New Roman" w:eastAsia="黑体" w:hAnsi="Times New Roman" w:cs="Times New Roman"/>
          <w:kern w:val="0"/>
          <w:sz w:val="21"/>
          <w:szCs w:val="20"/>
        </w:rPr>
      </w:pPr>
      <w:r w:rsidRPr="001625E1">
        <w:rPr>
          <w:rFonts w:ascii="Times New Roman" w:hAnsi="Times New Roman" w:cs="Times New Roman" w:hint="eastAsia"/>
          <w:sz w:val="28"/>
          <w:szCs w:val="28"/>
        </w:rPr>
        <w:t>表</w:t>
      </w:r>
      <w:r>
        <w:rPr>
          <w:rFonts w:ascii="Times New Roman" w:hAnsi="Times New Roman" w:cs="Times New Roman" w:hint="eastAsia"/>
          <w:sz w:val="28"/>
          <w:szCs w:val="28"/>
        </w:rPr>
        <w:t>2</w:t>
      </w:r>
    </w:p>
    <w:tbl>
      <w:tblPr>
        <w:tblW w:w="51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1"/>
        <w:gridCol w:w="715"/>
        <w:gridCol w:w="837"/>
        <w:gridCol w:w="1005"/>
        <w:gridCol w:w="825"/>
        <w:gridCol w:w="957"/>
        <w:gridCol w:w="942"/>
        <w:gridCol w:w="809"/>
        <w:gridCol w:w="736"/>
        <w:gridCol w:w="758"/>
      </w:tblGrid>
      <w:tr w:rsidR="00447EBF" w:rsidRPr="00447EBF" w14:paraId="1C59E8C0" w14:textId="77777777" w:rsidTr="00D1656A">
        <w:trPr>
          <w:trHeight w:val="340"/>
          <w:jc w:val="center"/>
        </w:trPr>
        <w:tc>
          <w:tcPr>
            <w:tcW w:w="578" w:type="pct"/>
            <w:vMerge w:val="restart"/>
            <w:vAlign w:val="center"/>
          </w:tcPr>
          <w:p w14:paraId="73276ACF"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质量要求</w:t>
            </w:r>
          </w:p>
        </w:tc>
        <w:tc>
          <w:tcPr>
            <w:tcW w:w="4422" w:type="pct"/>
            <w:gridSpan w:val="9"/>
            <w:vAlign w:val="center"/>
          </w:tcPr>
          <w:p w14:paraId="4A39896D" w14:textId="77777777" w:rsidR="00447EBF" w:rsidRPr="00447EBF" w:rsidRDefault="00447EBF" w:rsidP="00447EBF">
            <w:pPr>
              <w:autoSpaceDE w:val="0"/>
              <w:autoSpaceDN w:val="0"/>
              <w:spacing w:line="240" w:lineRule="auto"/>
              <w:ind w:left="3339" w:right="3328"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质量等级</w:t>
            </w:r>
          </w:p>
        </w:tc>
      </w:tr>
      <w:tr w:rsidR="00447EBF" w:rsidRPr="00447EBF" w14:paraId="21F4BB4A" w14:textId="77777777" w:rsidTr="00D1656A">
        <w:trPr>
          <w:trHeight w:val="340"/>
          <w:jc w:val="center"/>
        </w:trPr>
        <w:tc>
          <w:tcPr>
            <w:tcW w:w="578" w:type="pct"/>
            <w:vMerge/>
            <w:vAlign w:val="center"/>
          </w:tcPr>
          <w:p w14:paraId="4042D289"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b/>
                <w:bCs/>
                <w:kern w:val="0"/>
                <w:sz w:val="18"/>
                <w:szCs w:val="18"/>
                <w:lang w:bidi="zh-CN"/>
              </w:rPr>
            </w:pPr>
          </w:p>
        </w:tc>
        <w:tc>
          <w:tcPr>
            <w:tcW w:w="1491" w:type="pct"/>
            <w:gridSpan w:val="3"/>
            <w:vAlign w:val="center"/>
          </w:tcPr>
          <w:p w14:paraId="5E93A1DE" w14:textId="77777777" w:rsidR="00447EBF" w:rsidRPr="00447EBF" w:rsidRDefault="00447EBF" w:rsidP="00447EBF">
            <w:pPr>
              <w:autoSpaceDE w:val="0"/>
              <w:autoSpaceDN w:val="0"/>
              <w:spacing w:before="52" w:line="240" w:lineRule="auto"/>
              <w:ind w:left="131" w:right="121"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特优级</w:t>
            </w:r>
          </w:p>
        </w:tc>
        <w:tc>
          <w:tcPr>
            <w:tcW w:w="1588" w:type="pct"/>
            <w:gridSpan w:val="3"/>
            <w:vAlign w:val="center"/>
          </w:tcPr>
          <w:p w14:paraId="60B5A228" w14:textId="77777777" w:rsidR="00447EBF" w:rsidRPr="00447EBF" w:rsidRDefault="00447EBF" w:rsidP="00447EBF">
            <w:pPr>
              <w:autoSpaceDE w:val="0"/>
              <w:autoSpaceDN w:val="0"/>
              <w:spacing w:before="52" w:line="240" w:lineRule="auto"/>
              <w:ind w:left="137" w:right="130"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优质级</w:t>
            </w:r>
          </w:p>
        </w:tc>
        <w:tc>
          <w:tcPr>
            <w:tcW w:w="1343" w:type="pct"/>
            <w:gridSpan w:val="3"/>
            <w:vAlign w:val="center"/>
          </w:tcPr>
          <w:p w14:paraId="331AB093" w14:textId="77777777" w:rsidR="00447EBF" w:rsidRPr="00447EBF" w:rsidRDefault="00447EBF" w:rsidP="00447EBF">
            <w:pPr>
              <w:autoSpaceDE w:val="0"/>
              <w:autoSpaceDN w:val="0"/>
              <w:spacing w:before="52" w:line="240" w:lineRule="auto"/>
              <w:ind w:left="137" w:right="130"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一般级</w:t>
            </w:r>
          </w:p>
        </w:tc>
      </w:tr>
      <w:tr w:rsidR="00447EBF" w:rsidRPr="00447EBF" w14:paraId="5B2FF666" w14:textId="77777777" w:rsidTr="00D1656A">
        <w:trPr>
          <w:trHeight w:val="368"/>
          <w:jc w:val="center"/>
        </w:trPr>
        <w:tc>
          <w:tcPr>
            <w:tcW w:w="578" w:type="pct"/>
            <w:vMerge/>
            <w:vAlign w:val="center"/>
          </w:tcPr>
          <w:p w14:paraId="44C1CF16" w14:textId="77777777" w:rsidR="00447EBF" w:rsidRPr="00447EBF" w:rsidRDefault="00447EBF" w:rsidP="00447EBF">
            <w:pPr>
              <w:autoSpaceDE w:val="0"/>
              <w:autoSpaceDN w:val="0"/>
              <w:spacing w:before="117" w:line="240" w:lineRule="auto"/>
              <w:ind w:left="150" w:right="141" w:firstLineChars="0" w:firstLine="0"/>
              <w:jc w:val="center"/>
              <w:rPr>
                <w:rFonts w:ascii="Times New Roman" w:eastAsia="宋体" w:hAnsi="Times New Roman" w:cs="Times New Roman"/>
                <w:b/>
                <w:bCs/>
                <w:kern w:val="0"/>
                <w:sz w:val="18"/>
                <w:szCs w:val="18"/>
                <w:lang w:bidi="zh-CN"/>
              </w:rPr>
            </w:pPr>
          </w:p>
        </w:tc>
        <w:tc>
          <w:tcPr>
            <w:tcW w:w="4422" w:type="pct"/>
            <w:gridSpan w:val="9"/>
            <w:vAlign w:val="center"/>
          </w:tcPr>
          <w:p w14:paraId="5A326A97" w14:textId="77777777" w:rsidR="00447EBF" w:rsidRPr="00447EBF" w:rsidRDefault="00447EBF" w:rsidP="00447EBF">
            <w:pPr>
              <w:autoSpaceDE w:val="0"/>
              <w:autoSpaceDN w:val="0"/>
              <w:spacing w:before="2" w:line="213" w:lineRule="exact"/>
              <w:ind w:right="121" w:firstLineChars="0" w:firstLine="0"/>
              <w:jc w:val="center"/>
              <w:rPr>
                <w:rFonts w:ascii="Times New Roman" w:eastAsia="宋体" w:hAnsi="Times New Roman" w:cs="Times New Roman"/>
                <w:kern w:val="0"/>
                <w:sz w:val="18"/>
                <w:szCs w:val="18"/>
                <w:lang w:val="zh-CN" w:bidi="zh-CN"/>
              </w:rPr>
            </w:pPr>
            <w:r w:rsidRPr="00447EBF">
              <w:rPr>
                <w:rFonts w:ascii="Times New Roman" w:eastAsia="宋体" w:hAnsi="Times New Roman" w:cs="Times New Roman"/>
                <w:kern w:val="0"/>
                <w:sz w:val="18"/>
                <w:szCs w:val="18"/>
                <w:lang w:val="zh-CN" w:bidi="zh-CN"/>
              </w:rPr>
              <w:t>公称宽度</w:t>
            </w:r>
            <w:r w:rsidRPr="00447EBF">
              <w:rPr>
                <w:rFonts w:ascii="Times New Roman" w:eastAsia="宋体" w:hAnsi="Times New Roman" w:cs="Times New Roman"/>
                <w:kern w:val="0"/>
                <w:sz w:val="18"/>
                <w:szCs w:val="18"/>
                <w:lang w:val="zh-CN" w:bidi="zh-CN"/>
              </w:rPr>
              <w:t>/ mm</w:t>
            </w:r>
          </w:p>
        </w:tc>
      </w:tr>
      <w:tr w:rsidR="00447EBF" w:rsidRPr="00447EBF" w14:paraId="6470C080" w14:textId="77777777" w:rsidTr="00D1656A">
        <w:trPr>
          <w:trHeight w:val="367"/>
          <w:jc w:val="center"/>
        </w:trPr>
        <w:tc>
          <w:tcPr>
            <w:tcW w:w="578" w:type="pct"/>
            <w:vMerge/>
            <w:vAlign w:val="center"/>
          </w:tcPr>
          <w:p w14:paraId="5A0C9533" w14:textId="77777777" w:rsidR="00447EBF" w:rsidRPr="00447EBF" w:rsidRDefault="00447EBF" w:rsidP="00447EBF">
            <w:pPr>
              <w:autoSpaceDE w:val="0"/>
              <w:autoSpaceDN w:val="0"/>
              <w:spacing w:before="117" w:line="240" w:lineRule="auto"/>
              <w:ind w:left="150" w:right="141" w:firstLineChars="0" w:firstLine="0"/>
              <w:jc w:val="center"/>
              <w:rPr>
                <w:rFonts w:ascii="Times New Roman" w:eastAsia="宋体" w:hAnsi="Times New Roman" w:cs="Times New Roman"/>
                <w:spacing w:val="-12"/>
                <w:kern w:val="0"/>
                <w:sz w:val="18"/>
                <w:szCs w:val="18"/>
                <w:lang w:val="zh-CN" w:bidi="zh-CN"/>
              </w:rPr>
            </w:pPr>
          </w:p>
        </w:tc>
        <w:tc>
          <w:tcPr>
            <w:tcW w:w="417" w:type="pct"/>
            <w:vAlign w:val="center"/>
          </w:tcPr>
          <w:p w14:paraId="2FC49FD1"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600</w:t>
            </w:r>
          </w:p>
        </w:tc>
        <w:tc>
          <w:tcPr>
            <w:tcW w:w="488" w:type="pct"/>
            <w:vAlign w:val="center"/>
          </w:tcPr>
          <w:p w14:paraId="2533EA0C" w14:textId="77777777" w:rsidR="00447EBF" w:rsidRPr="00447EBF" w:rsidRDefault="00447EBF" w:rsidP="00447EBF">
            <w:pPr>
              <w:autoSpaceDE w:val="0"/>
              <w:autoSpaceDN w:val="0"/>
              <w:spacing w:before="1"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1000</w:t>
            </w:r>
          </w:p>
        </w:tc>
        <w:tc>
          <w:tcPr>
            <w:tcW w:w="586" w:type="pct"/>
            <w:vAlign w:val="center"/>
          </w:tcPr>
          <w:p w14:paraId="53A68F06" w14:textId="77777777" w:rsidR="00447EBF" w:rsidRPr="00447EBF" w:rsidRDefault="00447EBF" w:rsidP="00447EBF">
            <w:pPr>
              <w:autoSpaceDE w:val="0"/>
              <w:autoSpaceDN w:val="0"/>
              <w:spacing w:before="1"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1000</w:t>
            </w:r>
          </w:p>
        </w:tc>
        <w:tc>
          <w:tcPr>
            <w:tcW w:w="481" w:type="pct"/>
            <w:vAlign w:val="center"/>
          </w:tcPr>
          <w:p w14:paraId="37C9A9A7"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600</w:t>
            </w:r>
          </w:p>
        </w:tc>
        <w:tc>
          <w:tcPr>
            <w:tcW w:w="558" w:type="pct"/>
            <w:vAlign w:val="center"/>
          </w:tcPr>
          <w:p w14:paraId="4E7E48A7" w14:textId="77777777" w:rsidR="00447EBF" w:rsidRPr="00447EBF" w:rsidRDefault="00447EBF" w:rsidP="00447EBF">
            <w:pPr>
              <w:autoSpaceDE w:val="0"/>
              <w:autoSpaceDN w:val="0"/>
              <w:spacing w:before="1"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1000</w:t>
            </w:r>
          </w:p>
        </w:tc>
        <w:tc>
          <w:tcPr>
            <w:tcW w:w="549" w:type="pct"/>
            <w:vAlign w:val="center"/>
          </w:tcPr>
          <w:p w14:paraId="5DB61877" w14:textId="77777777" w:rsidR="00447EBF" w:rsidRPr="00447EBF" w:rsidRDefault="00447EBF" w:rsidP="00447EBF">
            <w:pPr>
              <w:autoSpaceDE w:val="0"/>
              <w:autoSpaceDN w:val="0"/>
              <w:spacing w:before="1"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1000</w:t>
            </w:r>
          </w:p>
        </w:tc>
        <w:tc>
          <w:tcPr>
            <w:tcW w:w="472" w:type="pct"/>
            <w:vAlign w:val="center"/>
          </w:tcPr>
          <w:p w14:paraId="2DD5795A"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600</w:t>
            </w:r>
          </w:p>
        </w:tc>
        <w:tc>
          <w:tcPr>
            <w:tcW w:w="429" w:type="pct"/>
            <w:vAlign w:val="center"/>
          </w:tcPr>
          <w:p w14:paraId="719D4FA7" w14:textId="77777777" w:rsidR="00447EBF" w:rsidRPr="00447EBF" w:rsidRDefault="00447EBF" w:rsidP="00447EBF">
            <w:pPr>
              <w:autoSpaceDE w:val="0"/>
              <w:autoSpaceDN w:val="0"/>
              <w:spacing w:before="1"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1000</w:t>
            </w:r>
          </w:p>
        </w:tc>
        <w:tc>
          <w:tcPr>
            <w:tcW w:w="442" w:type="pct"/>
            <w:vAlign w:val="center"/>
          </w:tcPr>
          <w:p w14:paraId="3B05B154" w14:textId="77777777" w:rsidR="00447EBF" w:rsidRPr="00447EBF" w:rsidRDefault="00447EBF" w:rsidP="00447EBF">
            <w:pPr>
              <w:autoSpaceDE w:val="0"/>
              <w:autoSpaceDN w:val="0"/>
              <w:spacing w:before="1"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kern w:val="0"/>
                <w:sz w:val="18"/>
                <w:szCs w:val="18"/>
                <w:lang w:bidi="zh-CN"/>
              </w:rPr>
              <w:t>1000</w:t>
            </w:r>
          </w:p>
        </w:tc>
      </w:tr>
      <w:tr w:rsidR="00447EBF" w:rsidRPr="00447EBF" w14:paraId="4A968CBF" w14:textId="77777777" w:rsidTr="00D1656A">
        <w:trPr>
          <w:trHeight w:val="384"/>
          <w:jc w:val="center"/>
        </w:trPr>
        <w:tc>
          <w:tcPr>
            <w:tcW w:w="578" w:type="pct"/>
            <w:vAlign w:val="center"/>
          </w:tcPr>
          <w:p w14:paraId="5495D84C" w14:textId="77777777" w:rsidR="00447EBF" w:rsidRPr="00447EBF" w:rsidRDefault="00447EBF" w:rsidP="00447EBF">
            <w:pPr>
              <w:autoSpaceDE w:val="0"/>
              <w:autoSpaceDN w:val="0"/>
              <w:spacing w:before="1"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val="zh-CN" w:bidi="zh-CN"/>
              </w:rPr>
              <w:t>允许宽度偏差</w:t>
            </w:r>
            <w:r w:rsidRPr="00447EBF">
              <w:rPr>
                <w:rFonts w:ascii="Times New Roman" w:eastAsia="宋体" w:hAnsi="Times New Roman" w:cs="Times New Roman"/>
                <w:kern w:val="0"/>
                <w:sz w:val="18"/>
                <w:szCs w:val="18"/>
                <w:lang w:val="zh-CN" w:bidi="zh-CN"/>
              </w:rPr>
              <w:t>/mm</w:t>
            </w:r>
          </w:p>
        </w:tc>
        <w:tc>
          <w:tcPr>
            <w:tcW w:w="417" w:type="pct"/>
            <w:vAlign w:val="center"/>
          </w:tcPr>
          <w:p w14:paraId="1397C7BC"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spacing w:val="-12"/>
                <w:kern w:val="0"/>
                <w:sz w:val="18"/>
                <w:szCs w:val="18"/>
                <w:lang w:bidi="zh-CN"/>
              </w:rPr>
            </w:pPr>
            <w:r w:rsidRPr="00447EBF">
              <w:rPr>
                <w:rFonts w:ascii="Times New Roman" w:eastAsia="宋体" w:hAnsi="Times New Roman" w:cs="Times New Roman"/>
                <w:spacing w:val="-12"/>
                <w:kern w:val="0"/>
                <w:sz w:val="18"/>
                <w:szCs w:val="18"/>
                <w:lang w:val="zh-CN" w:bidi="zh-CN"/>
              </w:rPr>
              <w:t>+0.</w:t>
            </w:r>
            <w:r w:rsidRPr="00447EBF">
              <w:rPr>
                <w:rFonts w:ascii="Times New Roman" w:eastAsia="宋体" w:hAnsi="Times New Roman" w:cs="Times New Roman" w:hint="eastAsia"/>
                <w:spacing w:val="-12"/>
                <w:kern w:val="0"/>
                <w:sz w:val="18"/>
                <w:szCs w:val="18"/>
                <w:lang w:bidi="zh-CN"/>
              </w:rPr>
              <w:t>3</w:t>
            </w:r>
          </w:p>
          <w:p w14:paraId="40D62EE5"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sz w:val="18"/>
                <w:szCs w:val="18"/>
              </w:rPr>
              <w:t>0</w:t>
            </w:r>
          </w:p>
        </w:tc>
        <w:tc>
          <w:tcPr>
            <w:tcW w:w="488" w:type="pct"/>
            <w:vAlign w:val="center"/>
          </w:tcPr>
          <w:p w14:paraId="73D1D87C"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spacing w:val="-12"/>
                <w:kern w:val="0"/>
                <w:sz w:val="18"/>
                <w:szCs w:val="18"/>
                <w:lang w:bidi="zh-CN"/>
              </w:rPr>
            </w:pPr>
            <w:r w:rsidRPr="00447EBF">
              <w:rPr>
                <w:rFonts w:ascii="Times New Roman" w:eastAsia="宋体" w:hAnsi="Times New Roman" w:cs="Times New Roman"/>
                <w:spacing w:val="-12"/>
                <w:kern w:val="0"/>
                <w:sz w:val="18"/>
                <w:szCs w:val="18"/>
                <w:lang w:val="zh-CN" w:bidi="zh-CN"/>
              </w:rPr>
              <w:t>+0.</w:t>
            </w:r>
            <w:r w:rsidRPr="00447EBF">
              <w:rPr>
                <w:rFonts w:ascii="Times New Roman" w:eastAsia="宋体" w:hAnsi="Times New Roman" w:cs="Times New Roman" w:hint="eastAsia"/>
                <w:spacing w:val="-12"/>
                <w:kern w:val="0"/>
                <w:sz w:val="18"/>
                <w:szCs w:val="18"/>
                <w:lang w:bidi="zh-CN"/>
              </w:rPr>
              <w:t>4</w:t>
            </w:r>
          </w:p>
          <w:p w14:paraId="546B1052"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sz w:val="18"/>
                <w:szCs w:val="18"/>
              </w:rPr>
              <w:t>0</w:t>
            </w:r>
          </w:p>
        </w:tc>
        <w:tc>
          <w:tcPr>
            <w:tcW w:w="586" w:type="pct"/>
            <w:vAlign w:val="center"/>
          </w:tcPr>
          <w:p w14:paraId="2A5DFC9F"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spacing w:val="-12"/>
                <w:kern w:val="0"/>
                <w:sz w:val="18"/>
                <w:szCs w:val="18"/>
                <w:lang w:bidi="zh-CN"/>
              </w:rPr>
            </w:pPr>
            <w:r w:rsidRPr="00447EBF">
              <w:rPr>
                <w:rFonts w:ascii="Times New Roman" w:eastAsia="宋体" w:hAnsi="Times New Roman" w:cs="Times New Roman"/>
                <w:spacing w:val="-12"/>
                <w:kern w:val="0"/>
                <w:sz w:val="18"/>
                <w:szCs w:val="18"/>
                <w:lang w:val="zh-CN" w:bidi="zh-CN"/>
              </w:rPr>
              <w:t>+0.</w:t>
            </w:r>
            <w:r w:rsidRPr="00447EBF">
              <w:rPr>
                <w:rFonts w:ascii="Times New Roman" w:eastAsia="宋体" w:hAnsi="Times New Roman" w:cs="Times New Roman" w:hint="eastAsia"/>
                <w:spacing w:val="-12"/>
                <w:kern w:val="0"/>
                <w:sz w:val="18"/>
                <w:szCs w:val="18"/>
                <w:lang w:bidi="zh-CN"/>
              </w:rPr>
              <w:t>5</w:t>
            </w:r>
          </w:p>
          <w:p w14:paraId="72B129A3"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sz w:val="18"/>
                <w:szCs w:val="18"/>
              </w:rPr>
              <w:t>0</w:t>
            </w:r>
          </w:p>
        </w:tc>
        <w:tc>
          <w:tcPr>
            <w:tcW w:w="481" w:type="pct"/>
            <w:vAlign w:val="center"/>
          </w:tcPr>
          <w:p w14:paraId="1197562B"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spacing w:val="-12"/>
                <w:kern w:val="0"/>
                <w:sz w:val="18"/>
                <w:szCs w:val="18"/>
                <w:lang w:bidi="zh-CN"/>
              </w:rPr>
            </w:pPr>
            <w:r w:rsidRPr="00447EBF">
              <w:rPr>
                <w:rFonts w:ascii="Times New Roman" w:eastAsia="宋体" w:hAnsi="Times New Roman" w:cs="Times New Roman"/>
                <w:spacing w:val="-12"/>
                <w:kern w:val="0"/>
                <w:sz w:val="18"/>
                <w:szCs w:val="18"/>
                <w:lang w:val="zh-CN" w:bidi="zh-CN"/>
              </w:rPr>
              <w:t>+0.</w:t>
            </w:r>
            <w:r w:rsidRPr="00447EBF">
              <w:rPr>
                <w:rFonts w:ascii="Times New Roman" w:eastAsia="宋体" w:hAnsi="Times New Roman" w:cs="Times New Roman" w:hint="eastAsia"/>
                <w:spacing w:val="-12"/>
                <w:kern w:val="0"/>
                <w:sz w:val="18"/>
                <w:szCs w:val="18"/>
                <w:lang w:bidi="zh-CN"/>
              </w:rPr>
              <w:t>4</w:t>
            </w:r>
          </w:p>
          <w:p w14:paraId="75D15E26"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sz w:val="18"/>
                <w:szCs w:val="18"/>
              </w:rPr>
              <w:t>0</w:t>
            </w:r>
          </w:p>
        </w:tc>
        <w:tc>
          <w:tcPr>
            <w:tcW w:w="558" w:type="pct"/>
            <w:vAlign w:val="center"/>
          </w:tcPr>
          <w:p w14:paraId="7C15D049"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spacing w:val="-12"/>
                <w:kern w:val="0"/>
                <w:sz w:val="18"/>
                <w:szCs w:val="18"/>
                <w:lang w:bidi="zh-CN"/>
              </w:rPr>
            </w:pPr>
            <w:r w:rsidRPr="00447EBF">
              <w:rPr>
                <w:rFonts w:ascii="Times New Roman" w:eastAsia="宋体" w:hAnsi="Times New Roman" w:cs="Times New Roman"/>
                <w:spacing w:val="-12"/>
                <w:kern w:val="0"/>
                <w:sz w:val="18"/>
                <w:szCs w:val="18"/>
                <w:lang w:val="zh-CN" w:bidi="zh-CN"/>
              </w:rPr>
              <w:t>+0.</w:t>
            </w:r>
            <w:r w:rsidRPr="00447EBF">
              <w:rPr>
                <w:rFonts w:ascii="Times New Roman" w:eastAsia="宋体" w:hAnsi="Times New Roman" w:cs="Times New Roman" w:hint="eastAsia"/>
                <w:spacing w:val="-12"/>
                <w:kern w:val="0"/>
                <w:sz w:val="18"/>
                <w:szCs w:val="18"/>
                <w:lang w:bidi="zh-CN"/>
              </w:rPr>
              <w:t>5</w:t>
            </w:r>
          </w:p>
          <w:p w14:paraId="6BE483B7"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sz w:val="18"/>
                <w:szCs w:val="18"/>
              </w:rPr>
              <w:t>0</w:t>
            </w:r>
          </w:p>
        </w:tc>
        <w:tc>
          <w:tcPr>
            <w:tcW w:w="549" w:type="pct"/>
            <w:vAlign w:val="center"/>
          </w:tcPr>
          <w:p w14:paraId="389E05C8"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spacing w:val="-12"/>
                <w:kern w:val="0"/>
                <w:sz w:val="18"/>
                <w:szCs w:val="18"/>
                <w:lang w:bidi="zh-CN"/>
              </w:rPr>
            </w:pPr>
            <w:r w:rsidRPr="00447EBF">
              <w:rPr>
                <w:rFonts w:ascii="Times New Roman" w:eastAsia="宋体" w:hAnsi="Times New Roman" w:cs="Times New Roman"/>
                <w:spacing w:val="-12"/>
                <w:kern w:val="0"/>
                <w:sz w:val="18"/>
                <w:szCs w:val="18"/>
                <w:lang w:val="zh-CN" w:bidi="zh-CN"/>
              </w:rPr>
              <w:t>+0.</w:t>
            </w:r>
            <w:r w:rsidRPr="00447EBF">
              <w:rPr>
                <w:rFonts w:ascii="Times New Roman" w:eastAsia="宋体" w:hAnsi="Times New Roman" w:cs="Times New Roman" w:hint="eastAsia"/>
                <w:spacing w:val="-12"/>
                <w:kern w:val="0"/>
                <w:sz w:val="18"/>
                <w:szCs w:val="18"/>
                <w:lang w:bidi="zh-CN"/>
              </w:rPr>
              <w:t>6</w:t>
            </w:r>
          </w:p>
          <w:p w14:paraId="21509EB4"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sz w:val="18"/>
                <w:szCs w:val="18"/>
              </w:rPr>
              <w:t>0</w:t>
            </w:r>
          </w:p>
        </w:tc>
        <w:tc>
          <w:tcPr>
            <w:tcW w:w="472" w:type="pct"/>
            <w:vAlign w:val="center"/>
          </w:tcPr>
          <w:p w14:paraId="2CE51916"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spacing w:val="-12"/>
                <w:kern w:val="0"/>
                <w:sz w:val="18"/>
                <w:szCs w:val="18"/>
                <w:lang w:bidi="zh-CN"/>
              </w:rPr>
            </w:pPr>
            <w:r w:rsidRPr="00447EBF">
              <w:rPr>
                <w:rFonts w:ascii="Times New Roman" w:eastAsia="宋体" w:hAnsi="Times New Roman" w:cs="Times New Roman"/>
                <w:spacing w:val="-12"/>
                <w:kern w:val="0"/>
                <w:sz w:val="18"/>
                <w:szCs w:val="18"/>
                <w:lang w:val="zh-CN" w:bidi="zh-CN"/>
              </w:rPr>
              <w:t>+0.</w:t>
            </w:r>
            <w:r w:rsidRPr="00447EBF">
              <w:rPr>
                <w:rFonts w:ascii="Times New Roman" w:eastAsia="宋体" w:hAnsi="Times New Roman" w:cs="Times New Roman" w:hint="eastAsia"/>
                <w:spacing w:val="-12"/>
                <w:kern w:val="0"/>
                <w:sz w:val="18"/>
                <w:szCs w:val="18"/>
                <w:lang w:bidi="zh-CN"/>
              </w:rPr>
              <w:t>5</w:t>
            </w:r>
          </w:p>
          <w:p w14:paraId="6C003595"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sz w:val="18"/>
                <w:szCs w:val="18"/>
              </w:rPr>
              <w:t>0</w:t>
            </w:r>
          </w:p>
        </w:tc>
        <w:tc>
          <w:tcPr>
            <w:tcW w:w="429" w:type="pct"/>
            <w:vAlign w:val="center"/>
          </w:tcPr>
          <w:p w14:paraId="5F14981A"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spacing w:val="-12"/>
                <w:kern w:val="0"/>
                <w:sz w:val="18"/>
                <w:szCs w:val="18"/>
                <w:lang w:bidi="zh-CN"/>
              </w:rPr>
            </w:pPr>
            <w:r w:rsidRPr="00447EBF">
              <w:rPr>
                <w:rFonts w:ascii="Times New Roman" w:eastAsia="宋体" w:hAnsi="Times New Roman" w:cs="Times New Roman"/>
                <w:spacing w:val="-12"/>
                <w:kern w:val="0"/>
                <w:sz w:val="18"/>
                <w:szCs w:val="18"/>
                <w:lang w:val="zh-CN" w:bidi="zh-CN"/>
              </w:rPr>
              <w:t>+0.</w:t>
            </w:r>
            <w:r w:rsidRPr="00447EBF">
              <w:rPr>
                <w:rFonts w:ascii="Times New Roman" w:eastAsia="宋体" w:hAnsi="Times New Roman" w:cs="Times New Roman" w:hint="eastAsia"/>
                <w:spacing w:val="-12"/>
                <w:kern w:val="0"/>
                <w:sz w:val="18"/>
                <w:szCs w:val="18"/>
                <w:lang w:bidi="zh-CN"/>
              </w:rPr>
              <w:t>6</w:t>
            </w:r>
          </w:p>
          <w:p w14:paraId="341C0AC4"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sz w:val="18"/>
                <w:szCs w:val="18"/>
              </w:rPr>
              <w:t>0</w:t>
            </w:r>
          </w:p>
        </w:tc>
        <w:tc>
          <w:tcPr>
            <w:tcW w:w="442" w:type="pct"/>
            <w:vAlign w:val="center"/>
          </w:tcPr>
          <w:p w14:paraId="32D5DB91"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spacing w:val="-12"/>
                <w:kern w:val="0"/>
                <w:sz w:val="18"/>
                <w:szCs w:val="18"/>
                <w:lang w:bidi="zh-CN"/>
              </w:rPr>
            </w:pPr>
            <w:r w:rsidRPr="00447EBF">
              <w:rPr>
                <w:rFonts w:ascii="Times New Roman" w:eastAsia="宋体" w:hAnsi="Times New Roman" w:cs="Times New Roman"/>
                <w:spacing w:val="-12"/>
                <w:kern w:val="0"/>
                <w:sz w:val="18"/>
                <w:szCs w:val="18"/>
                <w:lang w:val="zh-CN" w:bidi="zh-CN"/>
              </w:rPr>
              <w:t>+0.</w:t>
            </w:r>
            <w:r w:rsidRPr="00447EBF">
              <w:rPr>
                <w:rFonts w:ascii="Times New Roman" w:eastAsia="宋体" w:hAnsi="Times New Roman" w:cs="Times New Roman" w:hint="eastAsia"/>
                <w:spacing w:val="-12"/>
                <w:kern w:val="0"/>
                <w:sz w:val="18"/>
                <w:szCs w:val="18"/>
                <w:lang w:bidi="zh-CN"/>
              </w:rPr>
              <w:t>7</w:t>
            </w:r>
          </w:p>
          <w:p w14:paraId="515525C3"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spacing w:val="-12"/>
                <w:sz w:val="18"/>
                <w:szCs w:val="18"/>
              </w:rPr>
              <w:t>0</w:t>
            </w:r>
          </w:p>
        </w:tc>
      </w:tr>
      <w:tr w:rsidR="00447EBF" w:rsidRPr="00447EBF" w14:paraId="5A0144C5" w14:textId="77777777" w:rsidTr="00D1656A">
        <w:trPr>
          <w:trHeight w:val="384"/>
          <w:jc w:val="center"/>
        </w:trPr>
        <w:tc>
          <w:tcPr>
            <w:tcW w:w="578" w:type="pct"/>
            <w:vAlign w:val="center"/>
          </w:tcPr>
          <w:p w14:paraId="0CA24C3D" w14:textId="77777777" w:rsidR="00447EBF" w:rsidRPr="00447EBF" w:rsidRDefault="00447EBF" w:rsidP="00447EBF">
            <w:pPr>
              <w:autoSpaceDE w:val="0"/>
              <w:autoSpaceDN w:val="0"/>
              <w:spacing w:before="1"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对角线偏差</w:t>
            </w:r>
            <w:r w:rsidRPr="00447EBF">
              <w:rPr>
                <w:rFonts w:ascii="Times New Roman" w:eastAsia="宋体" w:hAnsi="Times New Roman" w:cs="Times New Roman"/>
                <w:kern w:val="0"/>
                <w:sz w:val="18"/>
                <w:szCs w:val="18"/>
                <w:lang w:val="zh-CN" w:bidi="zh-CN"/>
              </w:rPr>
              <w:t>/mm</w:t>
            </w:r>
          </w:p>
        </w:tc>
        <w:tc>
          <w:tcPr>
            <w:tcW w:w="1491" w:type="pct"/>
            <w:gridSpan w:val="3"/>
            <w:vAlign w:val="center"/>
          </w:tcPr>
          <w:p w14:paraId="49537343"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0~+1.0</w:t>
            </w:r>
          </w:p>
        </w:tc>
        <w:tc>
          <w:tcPr>
            <w:tcW w:w="1588" w:type="pct"/>
            <w:gridSpan w:val="3"/>
            <w:vAlign w:val="center"/>
          </w:tcPr>
          <w:p w14:paraId="2179A689"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0~+1.5</w:t>
            </w:r>
          </w:p>
        </w:tc>
        <w:tc>
          <w:tcPr>
            <w:tcW w:w="1343" w:type="pct"/>
            <w:gridSpan w:val="3"/>
            <w:vAlign w:val="center"/>
          </w:tcPr>
          <w:p w14:paraId="52F69D66"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0~+2.0</w:t>
            </w:r>
          </w:p>
        </w:tc>
      </w:tr>
      <w:tr w:rsidR="00447EBF" w:rsidRPr="00447EBF" w14:paraId="644DDF3A" w14:textId="77777777" w:rsidTr="00D1656A">
        <w:trPr>
          <w:trHeight w:val="384"/>
          <w:jc w:val="center"/>
        </w:trPr>
        <w:tc>
          <w:tcPr>
            <w:tcW w:w="578" w:type="pct"/>
            <w:vAlign w:val="center"/>
          </w:tcPr>
          <w:p w14:paraId="7DB816EC" w14:textId="77777777" w:rsidR="00447EBF" w:rsidRPr="00447EBF" w:rsidRDefault="00447EBF" w:rsidP="00447EBF">
            <w:pPr>
              <w:autoSpaceDE w:val="0"/>
              <w:autoSpaceDN w:val="0"/>
              <w:spacing w:before="1"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不平度</w:t>
            </w:r>
            <w:r w:rsidRPr="00447EBF">
              <w:rPr>
                <w:rFonts w:ascii="Times New Roman" w:eastAsia="宋体" w:hAnsi="Times New Roman" w:cs="Times New Roman" w:hint="eastAsia"/>
                <w:kern w:val="0"/>
                <w:sz w:val="18"/>
                <w:szCs w:val="18"/>
                <w:lang w:bidi="zh-CN"/>
              </w:rPr>
              <w:t>/mm</w:t>
            </w:r>
          </w:p>
        </w:tc>
        <w:tc>
          <w:tcPr>
            <w:tcW w:w="905" w:type="pct"/>
            <w:gridSpan w:val="2"/>
            <w:tcBorders>
              <w:right w:val="single" w:sz="4" w:space="0" w:color="auto"/>
            </w:tcBorders>
            <w:vAlign w:val="center"/>
          </w:tcPr>
          <w:p w14:paraId="1A546861"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不超过</w:t>
            </w:r>
            <w:r w:rsidRPr="00447EBF">
              <w:rPr>
                <w:rFonts w:ascii="Times New Roman" w:eastAsia="宋体" w:hAnsi="Times New Roman" w:cs="Times New Roman" w:hint="eastAsia"/>
                <w:kern w:val="0"/>
                <w:sz w:val="18"/>
                <w:szCs w:val="18"/>
                <w:lang w:bidi="zh-CN"/>
              </w:rPr>
              <w:t>8mm</w:t>
            </w:r>
          </w:p>
        </w:tc>
        <w:tc>
          <w:tcPr>
            <w:tcW w:w="586" w:type="pct"/>
            <w:tcBorders>
              <w:left w:val="single" w:sz="4" w:space="0" w:color="auto"/>
            </w:tcBorders>
            <w:vAlign w:val="center"/>
          </w:tcPr>
          <w:p w14:paraId="33350278"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不超过</w:t>
            </w:r>
            <w:r w:rsidRPr="00447EBF">
              <w:rPr>
                <w:rFonts w:ascii="Times New Roman" w:eastAsia="宋体" w:hAnsi="Times New Roman" w:cs="Times New Roman" w:hint="eastAsia"/>
                <w:kern w:val="0"/>
                <w:sz w:val="18"/>
                <w:szCs w:val="18"/>
                <w:lang w:bidi="zh-CN"/>
              </w:rPr>
              <w:t>9mm</w:t>
            </w:r>
          </w:p>
        </w:tc>
        <w:tc>
          <w:tcPr>
            <w:tcW w:w="1039" w:type="pct"/>
            <w:gridSpan w:val="2"/>
            <w:tcBorders>
              <w:right w:val="single" w:sz="4" w:space="0" w:color="auto"/>
            </w:tcBorders>
            <w:vAlign w:val="center"/>
          </w:tcPr>
          <w:p w14:paraId="13AC7609"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不超过</w:t>
            </w:r>
            <w:r w:rsidRPr="00447EBF">
              <w:rPr>
                <w:rFonts w:ascii="Times New Roman" w:eastAsia="宋体" w:hAnsi="Times New Roman" w:cs="Times New Roman" w:hint="eastAsia"/>
                <w:kern w:val="0"/>
                <w:sz w:val="18"/>
                <w:szCs w:val="18"/>
                <w:lang w:bidi="zh-CN"/>
              </w:rPr>
              <w:t>11mm</w:t>
            </w:r>
          </w:p>
        </w:tc>
        <w:tc>
          <w:tcPr>
            <w:tcW w:w="549" w:type="pct"/>
            <w:tcBorders>
              <w:left w:val="single" w:sz="4" w:space="0" w:color="auto"/>
            </w:tcBorders>
            <w:vAlign w:val="center"/>
          </w:tcPr>
          <w:p w14:paraId="5A38F2D6"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不超过</w:t>
            </w:r>
            <w:r w:rsidRPr="00447EBF">
              <w:rPr>
                <w:rFonts w:ascii="Times New Roman" w:eastAsia="宋体" w:hAnsi="Times New Roman" w:cs="Times New Roman" w:hint="eastAsia"/>
                <w:kern w:val="0"/>
                <w:sz w:val="18"/>
                <w:szCs w:val="18"/>
                <w:lang w:bidi="zh-CN"/>
              </w:rPr>
              <w:t>14mm</w:t>
            </w:r>
          </w:p>
        </w:tc>
        <w:tc>
          <w:tcPr>
            <w:tcW w:w="901" w:type="pct"/>
            <w:gridSpan w:val="2"/>
            <w:tcBorders>
              <w:right w:val="single" w:sz="4" w:space="0" w:color="auto"/>
            </w:tcBorders>
            <w:vAlign w:val="center"/>
          </w:tcPr>
          <w:p w14:paraId="55C8E517"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不超过</w:t>
            </w:r>
            <w:r w:rsidRPr="00447EBF">
              <w:rPr>
                <w:rFonts w:ascii="Times New Roman" w:eastAsia="宋体" w:hAnsi="Times New Roman" w:cs="Times New Roman" w:hint="eastAsia"/>
                <w:kern w:val="0"/>
                <w:sz w:val="18"/>
                <w:szCs w:val="18"/>
                <w:lang w:bidi="zh-CN"/>
              </w:rPr>
              <w:t>15mm</w:t>
            </w:r>
          </w:p>
        </w:tc>
        <w:tc>
          <w:tcPr>
            <w:tcW w:w="442" w:type="pct"/>
            <w:tcBorders>
              <w:left w:val="single" w:sz="4" w:space="0" w:color="auto"/>
            </w:tcBorders>
            <w:vAlign w:val="center"/>
          </w:tcPr>
          <w:p w14:paraId="17098C08"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不超过</w:t>
            </w:r>
            <w:r w:rsidRPr="00447EBF">
              <w:rPr>
                <w:rFonts w:ascii="Times New Roman" w:eastAsia="宋体" w:hAnsi="Times New Roman" w:cs="Times New Roman" w:hint="eastAsia"/>
                <w:kern w:val="0"/>
                <w:sz w:val="18"/>
                <w:szCs w:val="18"/>
                <w:lang w:bidi="zh-CN"/>
              </w:rPr>
              <w:t>18mm</w:t>
            </w:r>
          </w:p>
        </w:tc>
      </w:tr>
      <w:tr w:rsidR="00447EBF" w:rsidRPr="00447EBF" w14:paraId="2302B61D" w14:textId="77777777" w:rsidTr="00D1656A">
        <w:trPr>
          <w:trHeight w:val="60"/>
          <w:jc w:val="center"/>
        </w:trPr>
        <w:tc>
          <w:tcPr>
            <w:tcW w:w="578" w:type="pct"/>
            <w:vAlign w:val="center"/>
          </w:tcPr>
          <w:p w14:paraId="1A79A97C" w14:textId="77777777" w:rsidR="00447EBF" w:rsidRPr="00447EBF" w:rsidRDefault="00447EBF" w:rsidP="00447EBF">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镰刀弯</w:t>
            </w:r>
            <w:r w:rsidRPr="00447EBF">
              <w:rPr>
                <w:rFonts w:ascii="Times New Roman" w:eastAsia="宋体" w:hAnsi="Times New Roman" w:cs="Times New Roman"/>
                <w:kern w:val="0"/>
                <w:sz w:val="18"/>
                <w:szCs w:val="18"/>
                <w:lang w:bidi="zh-CN"/>
              </w:rPr>
              <w:t>/mm</w:t>
            </w:r>
          </w:p>
        </w:tc>
        <w:tc>
          <w:tcPr>
            <w:tcW w:w="905" w:type="pct"/>
            <w:gridSpan w:val="2"/>
            <w:tcBorders>
              <w:right w:val="single" w:sz="4" w:space="0" w:color="auto"/>
            </w:tcBorders>
            <w:vAlign w:val="center"/>
          </w:tcPr>
          <w:p w14:paraId="4867C5B9"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≤2.0</w:t>
            </w:r>
          </w:p>
        </w:tc>
        <w:tc>
          <w:tcPr>
            <w:tcW w:w="586" w:type="pct"/>
            <w:tcBorders>
              <w:left w:val="single" w:sz="4" w:space="0" w:color="auto"/>
            </w:tcBorders>
            <w:vAlign w:val="center"/>
          </w:tcPr>
          <w:p w14:paraId="50193594"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≤1.0</w:t>
            </w:r>
          </w:p>
        </w:tc>
        <w:tc>
          <w:tcPr>
            <w:tcW w:w="1039" w:type="pct"/>
            <w:gridSpan w:val="2"/>
            <w:vAlign w:val="center"/>
          </w:tcPr>
          <w:p w14:paraId="722953C4"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w:t>
            </w:r>
            <w:r w:rsidRPr="00447EBF">
              <w:rPr>
                <w:rFonts w:ascii="Times New Roman" w:eastAsia="宋体" w:hAnsi="Times New Roman" w:cs="Times New Roman" w:hint="eastAsia"/>
                <w:kern w:val="0"/>
                <w:sz w:val="18"/>
                <w:szCs w:val="18"/>
                <w:lang w:bidi="zh-CN"/>
              </w:rPr>
              <w:t>3.0</w:t>
            </w:r>
          </w:p>
        </w:tc>
        <w:tc>
          <w:tcPr>
            <w:tcW w:w="549" w:type="pct"/>
            <w:vAlign w:val="center"/>
          </w:tcPr>
          <w:p w14:paraId="367F80B6"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≤1.</w:t>
            </w:r>
            <w:r w:rsidRPr="00447EBF">
              <w:rPr>
                <w:rFonts w:ascii="Times New Roman" w:eastAsia="宋体" w:hAnsi="Times New Roman" w:cs="Times New Roman" w:hint="eastAsia"/>
                <w:kern w:val="0"/>
                <w:sz w:val="18"/>
                <w:szCs w:val="18"/>
                <w:lang w:bidi="zh-CN"/>
              </w:rPr>
              <w:t>5</w:t>
            </w:r>
          </w:p>
        </w:tc>
        <w:tc>
          <w:tcPr>
            <w:tcW w:w="901" w:type="pct"/>
            <w:gridSpan w:val="2"/>
            <w:tcBorders>
              <w:right w:val="single" w:sz="4" w:space="0" w:color="auto"/>
            </w:tcBorders>
            <w:vAlign w:val="center"/>
          </w:tcPr>
          <w:p w14:paraId="54799F5B"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w:t>
            </w:r>
            <w:r w:rsidRPr="00447EBF">
              <w:rPr>
                <w:rFonts w:ascii="Times New Roman" w:eastAsia="宋体" w:hAnsi="Times New Roman" w:cs="Times New Roman" w:hint="eastAsia"/>
                <w:kern w:val="0"/>
                <w:sz w:val="18"/>
                <w:szCs w:val="18"/>
                <w:lang w:bidi="zh-CN"/>
              </w:rPr>
              <w:t>4.0</w:t>
            </w:r>
          </w:p>
        </w:tc>
        <w:tc>
          <w:tcPr>
            <w:tcW w:w="442" w:type="pct"/>
            <w:tcBorders>
              <w:left w:val="single" w:sz="4" w:space="0" w:color="auto"/>
            </w:tcBorders>
            <w:vAlign w:val="center"/>
          </w:tcPr>
          <w:p w14:paraId="58E34CB6"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w:t>
            </w:r>
            <w:r w:rsidRPr="00447EBF">
              <w:rPr>
                <w:rFonts w:ascii="Times New Roman" w:eastAsia="宋体" w:hAnsi="Times New Roman" w:cs="Times New Roman" w:hint="eastAsia"/>
                <w:kern w:val="0"/>
                <w:sz w:val="18"/>
                <w:szCs w:val="18"/>
                <w:lang w:bidi="zh-CN"/>
              </w:rPr>
              <w:t>2.0</w:t>
            </w:r>
          </w:p>
        </w:tc>
      </w:tr>
      <w:tr w:rsidR="00447EBF" w:rsidRPr="00447EBF" w14:paraId="2F49801F" w14:textId="77777777" w:rsidTr="00D1656A">
        <w:trPr>
          <w:trHeight w:val="384"/>
          <w:jc w:val="center"/>
        </w:trPr>
        <w:tc>
          <w:tcPr>
            <w:tcW w:w="578" w:type="pct"/>
            <w:vAlign w:val="center"/>
          </w:tcPr>
          <w:p w14:paraId="3A1141C4" w14:textId="77777777" w:rsidR="00447EBF" w:rsidRPr="00447EBF" w:rsidRDefault="00447EBF" w:rsidP="00447EBF">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毛刺高度</w:t>
            </w:r>
            <w:r w:rsidRPr="00447EBF">
              <w:rPr>
                <w:rFonts w:ascii="Times New Roman" w:eastAsia="宋体" w:hAnsi="Times New Roman" w:cs="Times New Roman"/>
                <w:kern w:val="0"/>
                <w:sz w:val="18"/>
                <w:szCs w:val="18"/>
                <w:lang w:bidi="zh-CN"/>
              </w:rPr>
              <w:t>mm</w:t>
            </w:r>
          </w:p>
        </w:tc>
        <w:tc>
          <w:tcPr>
            <w:tcW w:w="1491" w:type="pct"/>
            <w:gridSpan w:val="3"/>
            <w:vAlign w:val="center"/>
          </w:tcPr>
          <w:p w14:paraId="4314BDC4"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不超过</w:t>
            </w:r>
            <w:r w:rsidRPr="00447EBF">
              <w:rPr>
                <w:rFonts w:ascii="Times New Roman" w:eastAsia="宋体" w:hAnsi="Times New Roman" w:cs="Times New Roman"/>
                <w:kern w:val="0"/>
                <w:sz w:val="18"/>
                <w:szCs w:val="18"/>
                <w:lang w:bidi="zh-CN"/>
              </w:rPr>
              <w:t>0.030mm</w:t>
            </w:r>
          </w:p>
        </w:tc>
        <w:tc>
          <w:tcPr>
            <w:tcW w:w="1588" w:type="pct"/>
            <w:gridSpan w:val="3"/>
            <w:vAlign w:val="center"/>
          </w:tcPr>
          <w:p w14:paraId="0DC0DF93"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不超过</w:t>
            </w:r>
            <w:r w:rsidRPr="00447EBF">
              <w:rPr>
                <w:rFonts w:ascii="Times New Roman" w:eastAsia="宋体" w:hAnsi="Times New Roman" w:cs="Times New Roman"/>
                <w:kern w:val="0"/>
                <w:sz w:val="18"/>
                <w:szCs w:val="18"/>
                <w:lang w:bidi="zh-CN"/>
              </w:rPr>
              <w:t>0.032mm</w:t>
            </w:r>
          </w:p>
        </w:tc>
        <w:tc>
          <w:tcPr>
            <w:tcW w:w="1343" w:type="pct"/>
            <w:gridSpan w:val="3"/>
            <w:vAlign w:val="center"/>
          </w:tcPr>
          <w:p w14:paraId="3B4DB5F0"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不超过</w:t>
            </w:r>
            <w:r w:rsidRPr="00447EBF">
              <w:rPr>
                <w:rFonts w:ascii="Times New Roman" w:eastAsia="宋体" w:hAnsi="Times New Roman" w:cs="Times New Roman"/>
                <w:kern w:val="0"/>
                <w:sz w:val="18"/>
                <w:szCs w:val="18"/>
                <w:lang w:bidi="zh-CN"/>
              </w:rPr>
              <w:t>0.035mm</w:t>
            </w:r>
          </w:p>
        </w:tc>
      </w:tr>
    </w:tbl>
    <w:p w14:paraId="4EA35A3C" w14:textId="293C6A5C" w:rsidR="001625E1" w:rsidRPr="001625E1" w:rsidRDefault="001625E1" w:rsidP="001625E1">
      <w:pPr>
        <w:ind w:firstLineChars="0" w:firstLine="0"/>
        <w:jc w:val="center"/>
        <w:rPr>
          <w:rFonts w:ascii="Times New Roman" w:eastAsia="黑体" w:hAnsi="Times New Roman" w:cs="Times New Roman"/>
          <w:kern w:val="0"/>
          <w:sz w:val="21"/>
          <w:szCs w:val="20"/>
        </w:rPr>
      </w:pPr>
      <w:r w:rsidRPr="001625E1">
        <w:rPr>
          <w:rFonts w:ascii="Times New Roman" w:hAnsi="Times New Roman" w:cs="Times New Roman" w:hint="eastAsia"/>
          <w:sz w:val="28"/>
          <w:szCs w:val="28"/>
        </w:rPr>
        <w:t>表</w:t>
      </w:r>
      <w:r>
        <w:rPr>
          <w:rFonts w:ascii="Times New Roman" w:hAnsi="Times New Roman" w:cs="Times New Roman" w:hint="eastAsia"/>
          <w:sz w:val="28"/>
          <w:szCs w:val="28"/>
        </w:rPr>
        <w:t>3</w:t>
      </w:r>
    </w:p>
    <w:tbl>
      <w:tblPr>
        <w:tblW w:w="51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19"/>
        <w:gridCol w:w="2468"/>
        <w:gridCol w:w="2538"/>
        <w:gridCol w:w="2450"/>
      </w:tblGrid>
      <w:tr w:rsidR="00447EBF" w:rsidRPr="00447EBF" w14:paraId="22BA05C4" w14:textId="77777777" w:rsidTr="00D1656A">
        <w:trPr>
          <w:trHeight w:val="340"/>
          <w:jc w:val="center"/>
        </w:trPr>
        <w:tc>
          <w:tcPr>
            <w:tcW w:w="602" w:type="pct"/>
            <w:vMerge w:val="restart"/>
            <w:vAlign w:val="center"/>
          </w:tcPr>
          <w:p w14:paraId="10745C69"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质量要求</w:t>
            </w:r>
          </w:p>
        </w:tc>
        <w:tc>
          <w:tcPr>
            <w:tcW w:w="4398" w:type="pct"/>
            <w:gridSpan w:val="3"/>
            <w:vAlign w:val="center"/>
          </w:tcPr>
          <w:p w14:paraId="5B09D194" w14:textId="77777777" w:rsidR="00447EBF" w:rsidRPr="00447EBF" w:rsidRDefault="00447EBF" w:rsidP="00447EBF">
            <w:pPr>
              <w:autoSpaceDE w:val="0"/>
              <w:autoSpaceDN w:val="0"/>
              <w:spacing w:line="240" w:lineRule="auto"/>
              <w:ind w:left="3339" w:right="3328"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质量等级</w:t>
            </w:r>
          </w:p>
        </w:tc>
      </w:tr>
      <w:tr w:rsidR="00447EBF" w:rsidRPr="00447EBF" w14:paraId="72F91613" w14:textId="77777777" w:rsidTr="00D1656A">
        <w:trPr>
          <w:trHeight w:val="340"/>
          <w:jc w:val="center"/>
        </w:trPr>
        <w:tc>
          <w:tcPr>
            <w:tcW w:w="602" w:type="pct"/>
            <w:vMerge/>
            <w:vAlign w:val="center"/>
          </w:tcPr>
          <w:p w14:paraId="557BF25D"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b/>
                <w:bCs/>
                <w:kern w:val="0"/>
                <w:sz w:val="18"/>
                <w:szCs w:val="18"/>
                <w:lang w:bidi="zh-CN"/>
              </w:rPr>
            </w:pPr>
          </w:p>
        </w:tc>
        <w:tc>
          <w:tcPr>
            <w:tcW w:w="1456" w:type="pct"/>
            <w:vAlign w:val="center"/>
          </w:tcPr>
          <w:p w14:paraId="0F0DC28A" w14:textId="77777777" w:rsidR="00447EBF" w:rsidRPr="00447EBF" w:rsidRDefault="00447EBF" w:rsidP="00447EBF">
            <w:pPr>
              <w:autoSpaceDE w:val="0"/>
              <w:autoSpaceDN w:val="0"/>
              <w:spacing w:before="52" w:line="240" w:lineRule="auto"/>
              <w:ind w:left="131" w:right="121"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特优级</w:t>
            </w:r>
          </w:p>
        </w:tc>
        <w:tc>
          <w:tcPr>
            <w:tcW w:w="1497" w:type="pct"/>
            <w:vAlign w:val="center"/>
          </w:tcPr>
          <w:p w14:paraId="1DECD910" w14:textId="77777777" w:rsidR="00447EBF" w:rsidRPr="00447EBF" w:rsidRDefault="00447EBF" w:rsidP="00447EBF">
            <w:pPr>
              <w:autoSpaceDE w:val="0"/>
              <w:autoSpaceDN w:val="0"/>
              <w:spacing w:before="52" w:line="240" w:lineRule="auto"/>
              <w:ind w:left="137" w:right="130"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优质级</w:t>
            </w:r>
          </w:p>
        </w:tc>
        <w:tc>
          <w:tcPr>
            <w:tcW w:w="1446" w:type="pct"/>
            <w:vAlign w:val="center"/>
          </w:tcPr>
          <w:p w14:paraId="225005BE" w14:textId="77777777" w:rsidR="00447EBF" w:rsidRPr="00447EBF" w:rsidRDefault="00447EBF" w:rsidP="00447EBF">
            <w:pPr>
              <w:autoSpaceDE w:val="0"/>
              <w:autoSpaceDN w:val="0"/>
              <w:spacing w:before="52" w:line="240" w:lineRule="auto"/>
              <w:ind w:left="137" w:right="130" w:firstLineChars="0" w:firstLine="0"/>
              <w:jc w:val="center"/>
              <w:rPr>
                <w:rFonts w:ascii="Times New Roman" w:eastAsia="宋体" w:hAnsi="Times New Roman" w:cs="Times New Roman"/>
                <w:b/>
                <w:bCs/>
                <w:kern w:val="0"/>
                <w:sz w:val="18"/>
                <w:szCs w:val="18"/>
                <w:lang w:bidi="zh-CN"/>
              </w:rPr>
            </w:pPr>
            <w:r w:rsidRPr="00447EBF">
              <w:rPr>
                <w:rFonts w:ascii="Times New Roman" w:eastAsia="宋体" w:hAnsi="Times New Roman" w:cs="Times New Roman"/>
                <w:b/>
                <w:bCs/>
                <w:kern w:val="0"/>
                <w:sz w:val="18"/>
                <w:szCs w:val="18"/>
                <w:lang w:bidi="zh-CN"/>
              </w:rPr>
              <w:t>一般级</w:t>
            </w:r>
          </w:p>
        </w:tc>
      </w:tr>
      <w:tr w:rsidR="00447EBF" w:rsidRPr="00447EBF" w14:paraId="3EA6FE39" w14:textId="77777777" w:rsidTr="00D1656A">
        <w:trPr>
          <w:trHeight w:val="384"/>
          <w:jc w:val="center"/>
        </w:trPr>
        <w:tc>
          <w:tcPr>
            <w:tcW w:w="602" w:type="pct"/>
            <w:vAlign w:val="center"/>
          </w:tcPr>
          <w:p w14:paraId="58D0BEC0" w14:textId="77777777" w:rsidR="00447EBF" w:rsidRPr="00447EBF" w:rsidRDefault="00447EBF" w:rsidP="00447EBF">
            <w:pPr>
              <w:autoSpaceDE w:val="0"/>
              <w:autoSpaceDN w:val="0"/>
              <w:spacing w:before="1"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最大锌层厚度</w:t>
            </w:r>
            <w:r w:rsidRPr="00447EBF">
              <w:rPr>
                <w:rFonts w:ascii="Times New Roman" w:eastAsia="宋体" w:hAnsi="Times New Roman" w:cs="Times New Roman"/>
                <w:kern w:val="0"/>
                <w:sz w:val="18"/>
                <w:szCs w:val="18"/>
                <w:lang w:val="zh-CN" w:bidi="zh-CN"/>
              </w:rPr>
              <w:t>偏差</w:t>
            </w:r>
            <w:r w:rsidRPr="00447EBF">
              <w:rPr>
                <w:rFonts w:ascii="Times New Roman" w:eastAsia="宋体" w:hAnsi="Times New Roman" w:cs="Times New Roman"/>
                <w:kern w:val="0"/>
                <w:sz w:val="18"/>
                <w:szCs w:val="18"/>
                <w:lang w:val="zh-CN" w:bidi="zh-CN"/>
              </w:rPr>
              <w:t>/</w:t>
            </w:r>
            <w:r w:rsidRPr="00447EBF">
              <w:rPr>
                <w:rFonts w:ascii="Times New Roman" w:eastAsia="宋体" w:hAnsi="Times New Roman" w:cs="Times New Roman" w:hint="eastAsia"/>
                <w:kern w:val="0"/>
                <w:sz w:val="18"/>
                <w:szCs w:val="18"/>
                <w:lang w:bidi="zh-CN"/>
              </w:rPr>
              <w:t>g/m</w:t>
            </w:r>
            <w:r w:rsidRPr="00447EBF">
              <w:rPr>
                <w:rFonts w:ascii="Times New Roman" w:eastAsia="宋体" w:hAnsi="Times New Roman" w:cs="Times New Roman" w:hint="eastAsia"/>
                <w:kern w:val="0"/>
                <w:sz w:val="18"/>
                <w:szCs w:val="18"/>
                <w:vertAlign w:val="superscript"/>
                <w:lang w:bidi="zh-CN"/>
              </w:rPr>
              <w:t>2</w:t>
            </w:r>
          </w:p>
        </w:tc>
        <w:tc>
          <w:tcPr>
            <w:tcW w:w="1456" w:type="pct"/>
            <w:vAlign w:val="center"/>
          </w:tcPr>
          <w:p w14:paraId="5B32C2A9"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w:t>
            </w:r>
            <w:r w:rsidRPr="00447EBF">
              <w:rPr>
                <w:rFonts w:ascii="Times New Roman" w:eastAsia="宋体" w:hAnsi="Times New Roman" w:cs="Times New Roman" w:hint="eastAsia"/>
                <w:kern w:val="0"/>
                <w:sz w:val="18"/>
                <w:szCs w:val="18"/>
                <w:lang w:bidi="zh-CN"/>
              </w:rPr>
              <w:t>5</w:t>
            </w:r>
          </w:p>
        </w:tc>
        <w:tc>
          <w:tcPr>
            <w:tcW w:w="1497" w:type="pct"/>
            <w:vAlign w:val="center"/>
          </w:tcPr>
          <w:p w14:paraId="4562B159"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w:t>
            </w:r>
            <w:r w:rsidRPr="00447EBF">
              <w:rPr>
                <w:rFonts w:ascii="Times New Roman" w:eastAsia="宋体" w:hAnsi="Times New Roman" w:cs="Times New Roman" w:hint="eastAsia"/>
                <w:kern w:val="0"/>
                <w:sz w:val="18"/>
                <w:szCs w:val="18"/>
                <w:lang w:bidi="zh-CN"/>
              </w:rPr>
              <w:t>8</w:t>
            </w:r>
          </w:p>
        </w:tc>
        <w:tc>
          <w:tcPr>
            <w:tcW w:w="1446" w:type="pct"/>
            <w:vAlign w:val="center"/>
          </w:tcPr>
          <w:p w14:paraId="763A8902"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kern w:val="0"/>
                <w:sz w:val="18"/>
                <w:szCs w:val="18"/>
                <w:lang w:bidi="zh-CN"/>
              </w:rPr>
              <w:t>±</w:t>
            </w:r>
            <w:r w:rsidRPr="00447EBF">
              <w:rPr>
                <w:rFonts w:ascii="Times New Roman" w:eastAsia="宋体" w:hAnsi="Times New Roman" w:cs="Times New Roman" w:hint="eastAsia"/>
                <w:kern w:val="0"/>
                <w:sz w:val="18"/>
                <w:szCs w:val="18"/>
                <w:lang w:bidi="zh-CN"/>
              </w:rPr>
              <w:t>10</w:t>
            </w:r>
          </w:p>
        </w:tc>
      </w:tr>
      <w:tr w:rsidR="00447EBF" w:rsidRPr="00447EBF" w14:paraId="4BE799F2" w14:textId="77777777" w:rsidTr="00D1656A">
        <w:trPr>
          <w:trHeight w:val="384"/>
          <w:jc w:val="center"/>
        </w:trPr>
        <w:tc>
          <w:tcPr>
            <w:tcW w:w="602" w:type="pct"/>
            <w:vAlign w:val="center"/>
          </w:tcPr>
          <w:p w14:paraId="2773AB26" w14:textId="77777777" w:rsidR="00447EBF" w:rsidRPr="00447EBF" w:rsidRDefault="00447EBF" w:rsidP="00447EBF">
            <w:pPr>
              <w:autoSpaceDE w:val="0"/>
              <w:autoSpaceDN w:val="0"/>
              <w:spacing w:before="1"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耐中性盐雾</w:t>
            </w:r>
            <w:r w:rsidRPr="00447EBF">
              <w:rPr>
                <w:rFonts w:ascii="Times New Roman" w:eastAsia="宋体" w:hAnsi="Times New Roman" w:cs="Times New Roman" w:hint="eastAsia"/>
                <w:kern w:val="0"/>
                <w:sz w:val="18"/>
                <w:szCs w:val="18"/>
                <w:lang w:bidi="zh-CN"/>
              </w:rPr>
              <w:t>240H</w:t>
            </w:r>
          </w:p>
        </w:tc>
        <w:tc>
          <w:tcPr>
            <w:tcW w:w="1456" w:type="pct"/>
            <w:vAlign w:val="center"/>
          </w:tcPr>
          <w:p w14:paraId="1B798D80"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十字界面基材总的锈蚀宽度扩散≤</w:t>
            </w:r>
            <w:r w:rsidRPr="00447EBF">
              <w:rPr>
                <w:rFonts w:ascii="Times New Roman" w:eastAsia="宋体" w:hAnsi="Times New Roman" w:cs="Times New Roman" w:hint="eastAsia"/>
                <w:kern w:val="0"/>
                <w:sz w:val="18"/>
                <w:szCs w:val="18"/>
                <w:lang w:bidi="zh-CN"/>
              </w:rPr>
              <w:t>1.0</w:t>
            </w:r>
            <w:r w:rsidRPr="00447EBF">
              <w:rPr>
                <w:rFonts w:ascii="Times New Roman" w:eastAsia="宋体" w:hAnsi="Times New Roman" w:cs="Times New Roman"/>
                <w:kern w:val="0"/>
                <w:sz w:val="18"/>
                <w:szCs w:val="18"/>
                <w:lang w:bidi="zh-CN"/>
              </w:rPr>
              <w:t>mm</w:t>
            </w:r>
          </w:p>
        </w:tc>
        <w:tc>
          <w:tcPr>
            <w:tcW w:w="1497" w:type="pct"/>
            <w:vAlign w:val="center"/>
          </w:tcPr>
          <w:p w14:paraId="21361FEC"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十字界面基材总的锈蚀宽度扩散≤</w:t>
            </w:r>
            <w:r w:rsidRPr="00447EBF">
              <w:rPr>
                <w:rFonts w:ascii="Times New Roman" w:eastAsia="宋体" w:hAnsi="Times New Roman" w:cs="Times New Roman" w:hint="eastAsia"/>
                <w:kern w:val="0"/>
                <w:sz w:val="18"/>
                <w:szCs w:val="18"/>
                <w:lang w:bidi="zh-CN"/>
              </w:rPr>
              <w:t>1.5</w:t>
            </w:r>
            <w:r w:rsidRPr="00447EBF">
              <w:rPr>
                <w:rFonts w:ascii="Times New Roman" w:eastAsia="宋体" w:hAnsi="Times New Roman" w:cs="Times New Roman"/>
                <w:kern w:val="0"/>
                <w:sz w:val="18"/>
                <w:szCs w:val="18"/>
                <w:lang w:bidi="zh-CN"/>
              </w:rPr>
              <w:t>mm</w:t>
            </w:r>
          </w:p>
        </w:tc>
        <w:tc>
          <w:tcPr>
            <w:tcW w:w="1446" w:type="pct"/>
            <w:vAlign w:val="center"/>
          </w:tcPr>
          <w:p w14:paraId="347371F5"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十字界面基材总的锈蚀宽度扩散≤</w:t>
            </w:r>
            <w:r w:rsidRPr="00447EBF">
              <w:rPr>
                <w:rFonts w:ascii="Times New Roman" w:eastAsia="宋体" w:hAnsi="Times New Roman" w:cs="Times New Roman" w:hint="eastAsia"/>
                <w:kern w:val="0"/>
                <w:sz w:val="18"/>
                <w:szCs w:val="18"/>
                <w:lang w:bidi="zh-CN"/>
              </w:rPr>
              <w:t>2</w:t>
            </w:r>
            <w:r w:rsidRPr="00447EBF">
              <w:rPr>
                <w:rFonts w:ascii="Times New Roman" w:eastAsia="宋体" w:hAnsi="Times New Roman" w:cs="Times New Roman"/>
                <w:kern w:val="0"/>
                <w:sz w:val="18"/>
                <w:szCs w:val="18"/>
                <w:lang w:bidi="zh-CN"/>
              </w:rPr>
              <w:t>mm</w:t>
            </w:r>
          </w:p>
        </w:tc>
      </w:tr>
      <w:tr w:rsidR="00447EBF" w:rsidRPr="00447EBF" w14:paraId="26BE1ED7" w14:textId="77777777" w:rsidTr="00D1656A">
        <w:trPr>
          <w:trHeight w:val="448"/>
          <w:jc w:val="center"/>
        </w:trPr>
        <w:tc>
          <w:tcPr>
            <w:tcW w:w="602" w:type="pct"/>
            <w:vAlign w:val="center"/>
          </w:tcPr>
          <w:p w14:paraId="0F09BFDE" w14:textId="77777777" w:rsidR="00447EBF" w:rsidRPr="00447EBF" w:rsidRDefault="00447EBF" w:rsidP="00447EBF">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耐紫外灯（</w:t>
            </w:r>
            <w:r w:rsidRPr="00447EBF">
              <w:rPr>
                <w:rFonts w:ascii="Times New Roman" w:eastAsia="宋体" w:hAnsi="Times New Roman" w:cs="Times New Roman" w:hint="eastAsia"/>
                <w:sz w:val="21"/>
                <w:szCs w:val="24"/>
              </w:rPr>
              <w:t>UVA</w:t>
            </w:r>
            <w:r w:rsidRPr="00447EBF">
              <w:rPr>
                <w:rFonts w:ascii="Times New Roman" w:eastAsia="宋体" w:hAnsi="Times New Roman" w:cs="Times New Roman" w:hint="eastAsia"/>
                <w:sz w:val="21"/>
                <w:szCs w:val="24"/>
              </w:rPr>
              <w:t>）</w:t>
            </w:r>
            <w:r w:rsidRPr="00447EBF">
              <w:rPr>
                <w:rFonts w:ascii="Times New Roman" w:eastAsia="宋体" w:hAnsi="Times New Roman" w:cs="Times New Roman" w:hint="eastAsia"/>
                <w:kern w:val="0"/>
                <w:sz w:val="18"/>
                <w:szCs w:val="18"/>
                <w:lang w:bidi="zh-CN"/>
              </w:rPr>
              <w:t>24H</w:t>
            </w:r>
          </w:p>
        </w:tc>
        <w:tc>
          <w:tcPr>
            <w:tcW w:w="1456" w:type="pct"/>
            <w:vAlign w:val="center"/>
          </w:tcPr>
          <w:p w14:paraId="04127128"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单色系</w:t>
            </w:r>
            <w:r w:rsidRPr="00447EBF">
              <w:rPr>
                <w:rFonts w:ascii="Times New Roman" w:eastAsia="宋体" w:hAnsi="Times New Roman" w:cs="Times New Roman" w:hint="eastAsia"/>
                <w:kern w:val="0"/>
                <w:sz w:val="18"/>
                <w:szCs w:val="18"/>
                <w:lang w:bidi="zh-CN"/>
              </w:rPr>
              <w:t xml:space="preserve"> </w:t>
            </w:r>
            <w:r w:rsidRPr="00447EBF">
              <w:rPr>
                <w:rFonts w:ascii="Times New Roman" w:eastAsia="宋体" w:hAnsi="Times New Roman" w:cs="Times New Roman" w:hint="eastAsia"/>
                <w:kern w:val="0"/>
                <w:sz w:val="18"/>
                <w:szCs w:val="18"/>
                <w:lang w:bidi="zh-CN"/>
              </w:rPr>
              <w:t>Δ</w:t>
            </w:r>
            <w:r w:rsidRPr="00447EBF">
              <w:rPr>
                <w:rFonts w:ascii="Times New Roman" w:eastAsia="宋体" w:hAnsi="Times New Roman" w:cs="Times New Roman" w:hint="eastAsia"/>
                <w:kern w:val="0"/>
                <w:sz w:val="18"/>
                <w:szCs w:val="18"/>
                <w:lang w:bidi="zh-CN"/>
              </w:rPr>
              <w:t>E</w:t>
            </w: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hint="eastAsia"/>
                <w:kern w:val="0"/>
                <w:sz w:val="18"/>
                <w:szCs w:val="18"/>
                <w:lang w:bidi="zh-CN"/>
              </w:rPr>
              <w:t>0.3</w:t>
            </w:r>
            <w:r w:rsidRPr="00447EBF">
              <w:rPr>
                <w:rFonts w:ascii="Times New Roman" w:eastAsia="宋体" w:hAnsi="Times New Roman" w:cs="Times New Roman" w:hint="eastAsia"/>
                <w:kern w:val="0"/>
                <w:sz w:val="18"/>
                <w:szCs w:val="18"/>
                <w:lang w:bidi="zh-CN"/>
              </w:rPr>
              <w:t>，金属铝粉系（珠光）</w:t>
            </w:r>
            <w:r w:rsidRPr="00447EBF">
              <w:rPr>
                <w:rFonts w:ascii="Times New Roman" w:eastAsia="宋体" w:hAnsi="Times New Roman" w:cs="Times New Roman"/>
                <w:kern w:val="0"/>
                <w:sz w:val="18"/>
                <w:szCs w:val="18"/>
                <w:lang w:bidi="zh-CN"/>
              </w:rPr>
              <w:t>ΔE≤</w:t>
            </w:r>
            <w:r w:rsidRPr="00447EBF">
              <w:rPr>
                <w:rFonts w:ascii="Times New Roman" w:eastAsia="宋体" w:hAnsi="Times New Roman" w:cs="Times New Roman" w:hint="eastAsia"/>
                <w:kern w:val="0"/>
                <w:sz w:val="18"/>
                <w:szCs w:val="18"/>
                <w:lang w:bidi="zh-CN"/>
              </w:rPr>
              <w:t>0.4</w:t>
            </w:r>
            <w:r w:rsidRPr="00447EBF">
              <w:rPr>
                <w:rFonts w:ascii="Times New Roman" w:eastAsia="宋体" w:hAnsi="Times New Roman" w:cs="Times New Roman" w:hint="eastAsia"/>
                <w:kern w:val="0"/>
                <w:sz w:val="18"/>
                <w:szCs w:val="18"/>
                <w:lang w:bidi="zh-CN"/>
              </w:rPr>
              <w:t>，覆膜系</w:t>
            </w:r>
            <w:r w:rsidRPr="00447EBF">
              <w:rPr>
                <w:rFonts w:ascii="Times New Roman" w:eastAsia="宋体" w:hAnsi="Times New Roman" w:cs="Times New Roman"/>
                <w:kern w:val="0"/>
                <w:sz w:val="18"/>
                <w:szCs w:val="18"/>
                <w:lang w:bidi="zh-CN"/>
              </w:rPr>
              <w:t>ΔE≤</w:t>
            </w:r>
            <w:r w:rsidRPr="00447EBF">
              <w:rPr>
                <w:rFonts w:ascii="Times New Roman" w:eastAsia="宋体" w:hAnsi="Times New Roman" w:cs="Times New Roman" w:hint="eastAsia"/>
                <w:kern w:val="0"/>
                <w:sz w:val="18"/>
                <w:szCs w:val="18"/>
                <w:lang w:bidi="zh-CN"/>
              </w:rPr>
              <w:t>0.5</w:t>
            </w:r>
          </w:p>
        </w:tc>
        <w:tc>
          <w:tcPr>
            <w:tcW w:w="1497" w:type="pct"/>
            <w:vAlign w:val="center"/>
          </w:tcPr>
          <w:p w14:paraId="528BC646" w14:textId="77777777" w:rsidR="00447EBF" w:rsidRPr="00447EBF" w:rsidRDefault="00447EBF" w:rsidP="00447EBF">
            <w:pPr>
              <w:widowControl/>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单色系</w:t>
            </w:r>
            <w:r w:rsidRPr="00447EBF">
              <w:rPr>
                <w:rFonts w:ascii="Times New Roman" w:eastAsia="宋体" w:hAnsi="Times New Roman" w:cs="Times New Roman" w:hint="eastAsia"/>
                <w:kern w:val="0"/>
                <w:sz w:val="18"/>
                <w:szCs w:val="18"/>
                <w:lang w:bidi="zh-CN"/>
              </w:rPr>
              <w:t xml:space="preserve"> </w:t>
            </w:r>
            <w:r w:rsidRPr="00447EBF">
              <w:rPr>
                <w:rFonts w:ascii="Times New Roman" w:eastAsia="宋体" w:hAnsi="Times New Roman" w:cs="Times New Roman" w:hint="eastAsia"/>
                <w:kern w:val="0"/>
                <w:sz w:val="18"/>
                <w:szCs w:val="18"/>
                <w:lang w:bidi="zh-CN"/>
              </w:rPr>
              <w:t>Δ</w:t>
            </w:r>
            <w:r w:rsidRPr="00447EBF">
              <w:rPr>
                <w:rFonts w:ascii="Times New Roman" w:eastAsia="宋体" w:hAnsi="Times New Roman" w:cs="Times New Roman" w:hint="eastAsia"/>
                <w:kern w:val="0"/>
                <w:sz w:val="18"/>
                <w:szCs w:val="18"/>
                <w:lang w:bidi="zh-CN"/>
              </w:rPr>
              <w:t>E</w:t>
            </w: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hint="eastAsia"/>
                <w:kern w:val="0"/>
                <w:sz w:val="18"/>
                <w:szCs w:val="18"/>
                <w:lang w:bidi="zh-CN"/>
              </w:rPr>
              <w:t>0.5</w:t>
            </w:r>
            <w:r w:rsidRPr="00447EBF">
              <w:rPr>
                <w:rFonts w:ascii="Times New Roman" w:eastAsia="宋体" w:hAnsi="Times New Roman" w:cs="Times New Roman" w:hint="eastAsia"/>
                <w:kern w:val="0"/>
                <w:sz w:val="18"/>
                <w:szCs w:val="18"/>
                <w:lang w:bidi="zh-CN"/>
              </w:rPr>
              <w:t>，金属铝粉系（珠光）</w:t>
            </w:r>
            <w:r w:rsidRPr="00447EBF">
              <w:rPr>
                <w:rFonts w:ascii="Times New Roman" w:eastAsia="宋体" w:hAnsi="Times New Roman" w:cs="Times New Roman"/>
                <w:kern w:val="0"/>
                <w:sz w:val="18"/>
                <w:szCs w:val="18"/>
                <w:lang w:bidi="zh-CN"/>
              </w:rPr>
              <w:t>ΔE≤</w:t>
            </w:r>
            <w:r w:rsidRPr="00447EBF">
              <w:rPr>
                <w:rFonts w:ascii="Times New Roman" w:eastAsia="宋体" w:hAnsi="Times New Roman" w:cs="Times New Roman" w:hint="eastAsia"/>
                <w:kern w:val="0"/>
                <w:sz w:val="18"/>
                <w:szCs w:val="18"/>
                <w:lang w:bidi="zh-CN"/>
              </w:rPr>
              <w:t>0.6</w:t>
            </w:r>
            <w:r w:rsidRPr="00447EBF">
              <w:rPr>
                <w:rFonts w:ascii="Times New Roman" w:eastAsia="宋体" w:hAnsi="Times New Roman" w:cs="Times New Roman" w:hint="eastAsia"/>
                <w:kern w:val="0"/>
                <w:sz w:val="18"/>
                <w:szCs w:val="18"/>
                <w:lang w:bidi="zh-CN"/>
              </w:rPr>
              <w:t>，覆膜系</w:t>
            </w:r>
            <w:r w:rsidRPr="00447EBF">
              <w:rPr>
                <w:rFonts w:ascii="Times New Roman" w:eastAsia="宋体" w:hAnsi="Times New Roman" w:cs="Times New Roman"/>
                <w:kern w:val="0"/>
                <w:sz w:val="18"/>
                <w:szCs w:val="18"/>
                <w:lang w:bidi="zh-CN"/>
              </w:rPr>
              <w:t>ΔE≤</w:t>
            </w:r>
            <w:r w:rsidRPr="00447EBF">
              <w:rPr>
                <w:rFonts w:ascii="Times New Roman" w:eastAsia="宋体" w:hAnsi="Times New Roman" w:cs="Times New Roman" w:hint="eastAsia"/>
                <w:kern w:val="0"/>
                <w:sz w:val="18"/>
                <w:szCs w:val="18"/>
                <w:lang w:bidi="zh-CN"/>
              </w:rPr>
              <w:t>0.7</w:t>
            </w:r>
          </w:p>
        </w:tc>
        <w:tc>
          <w:tcPr>
            <w:tcW w:w="1446" w:type="pct"/>
            <w:vAlign w:val="center"/>
          </w:tcPr>
          <w:p w14:paraId="574254DA"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单色系</w:t>
            </w:r>
            <w:r w:rsidRPr="00447EBF">
              <w:rPr>
                <w:rFonts w:ascii="Times New Roman" w:eastAsia="宋体" w:hAnsi="Times New Roman" w:cs="Times New Roman" w:hint="eastAsia"/>
                <w:kern w:val="0"/>
                <w:sz w:val="18"/>
                <w:szCs w:val="18"/>
                <w:lang w:bidi="zh-CN"/>
              </w:rPr>
              <w:t xml:space="preserve"> </w:t>
            </w:r>
            <w:r w:rsidRPr="00447EBF">
              <w:rPr>
                <w:rFonts w:ascii="Times New Roman" w:eastAsia="宋体" w:hAnsi="Times New Roman" w:cs="Times New Roman" w:hint="eastAsia"/>
                <w:kern w:val="0"/>
                <w:sz w:val="18"/>
                <w:szCs w:val="18"/>
                <w:lang w:bidi="zh-CN"/>
              </w:rPr>
              <w:t>Δ</w:t>
            </w:r>
            <w:r w:rsidRPr="00447EBF">
              <w:rPr>
                <w:rFonts w:ascii="Times New Roman" w:eastAsia="宋体" w:hAnsi="Times New Roman" w:cs="Times New Roman" w:hint="eastAsia"/>
                <w:kern w:val="0"/>
                <w:sz w:val="18"/>
                <w:szCs w:val="18"/>
                <w:lang w:bidi="zh-CN"/>
              </w:rPr>
              <w:t>E</w:t>
            </w:r>
            <w:r w:rsidRPr="00447EBF">
              <w:rPr>
                <w:rFonts w:ascii="Times New Roman" w:eastAsia="宋体" w:hAnsi="Times New Roman" w:cs="Times New Roman" w:hint="eastAsia"/>
                <w:kern w:val="0"/>
                <w:sz w:val="18"/>
                <w:szCs w:val="18"/>
                <w:lang w:bidi="zh-CN"/>
              </w:rPr>
              <w:t>≤</w:t>
            </w:r>
            <w:r w:rsidRPr="00447EBF">
              <w:rPr>
                <w:rFonts w:ascii="Times New Roman" w:eastAsia="宋体" w:hAnsi="Times New Roman" w:cs="Times New Roman" w:hint="eastAsia"/>
                <w:kern w:val="0"/>
                <w:sz w:val="18"/>
                <w:szCs w:val="18"/>
                <w:lang w:bidi="zh-CN"/>
              </w:rPr>
              <w:t>0.7</w:t>
            </w:r>
            <w:r w:rsidRPr="00447EBF">
              <w:rPr>
                <w:rFonts w:ascii="Times New Roman" w:eastAsia="宋体" w:hAnsi="Times New Roman" w:cs="Times New Roman" w:hint="eastAsia"/>
                <w:kern w:val="0"/>
                <w:sz w:val="18"/>
                <w:szCs w:val="18"/>
                <w:lang w:bidi="zh-CN"/>
              </w:rPr>
              <w:t>，金属铝粉系（珠光）</w:t>
            </w:r>
            <w:r w:rsidRPr="00447EBF">
              <w:rPr>
                <w:rFonts w:ascii="Times New Roman" w:eastAsia="宋体" w:hAnsi="Times New Roman" w:cs="Times New Roman"/>
                <w:kern w:val="0"/>
                <w:sz w:val="18"/>
                <w:szCs w:val="18"/>
                <w:lang w:bidi="zh-CN"/>
              </w:rPr>
              <w:t>ΔE≤</w:t>
            </w:r>
            <w:r w:rsidRPr="00447EBF">
              <w:rPr>
                <w:rFonts w:ascii="Times New Roman" w:eastAsia="宋体" w:hAnsi="Times New Roman" w:cs="Times New Roman" w:hint="eastAsia"/>
                <w:kern w:val="0"/>
                <w:sz w:val="18"/>
                <w:szCs w:val="18"/>
                <w:lang w:bidi="zh-CN"/>
              </w:rPr>
              <w:t>0.8</w:t>
            </w:r>
            <w:r w:rsidRPr="00447EBF">
              <w:rPr>
                <w:rFonts w:ascii="Times New Roman" w:eastAsia="宋体" w:hAnsi="Times New Roman" w:cs="Times New Roman" w:hint="eastAsia"/>
                <w:kern w:val="0"/>
                <w:sz w:val="18"/>
                <w:szCs w:val="18"/>
                <w:lang w:bidi="zh-CN"/>
              </w:rPr>
              <w:t>，覆膜系</w:t>
            </w:r>
            <w:r w:rsidRPr="00447EBF">
              <w:rPr>
                <w:rFonts w:ascii="Times New Roman" w:eastAsia="宋体" w:hAnsi="Times New Roman" w:cs="Times New Roman"/>
                <w:kern w:val="0"/>
                <w:sz w:val="18"/>
                <w:szCs w:val="18"/>
                <w:lang w:bidi="zh-CN"/>
              </w:rPr>
              <w:t>ΔE≤</w:t>
            </w:r>
            <w:r w:rsidRPr="00447EBF">
              <w:rPr>
                <w:rFonts w:ascii="Times New Roman" w:eastAsia="宋体" w:hAnsi="Times New Roman" w:cs="Times New Roman" w:hint="eastAsia"/>
                <w:kern w:val="0"/>
                <w:sz w:val="18"/>
                <w:szCs w:val="18"/>
                <w:lang w:bidi="zh-CN"/>
              </w:rPr>
              <w:t>1.0</w:t>
            </w:r>
          </w:p>
        </w:tc>
      </w:tr>
      <w:tr w:rsidR="00447EBF" w:rsidRPr="00447EBF" w14:paraId="0348FC1D" w14:textId="77777777" w:rsidTr="00D1656A">
        <w:trPr>
          <w:trHeight w:val="384"/>
          <w:jc w:val="center"/>
        </w:trPr>
        <w:tc>
          <w:tcPr>
            <w:tcW w:w="602" w:type="pct"/>
            <w:vAlign w:val="center"/>
          </w:tcPr>
          <w:p w14:paraId="66B1EA4E" w14:textId="77777777" w:rsidR="00447EBF" w:rsidRPr="00447EBF" w:rsidRDefault="00447EBF" w:rsidP="00447EBF">
            <w:pPr>
              <w:autoSpaceDE w:val="0"/>
              <w:autoSpaceDN w:val="0"/>
              <w:spacing w:before="117" w:line="240" w:lineRule="auto"/>
              <w:ind w:left="150" w:right="141"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外观质量</w:t>
            </w:r>
          </w:p>
        </w:tc>
        <w:tc>
          <w:tcPr>
            <w:tcW w:w="1456" w:type="pct"/>
            <w:vAlign w:val="center"/>
          </w:tcPr>
          <w:p w14:paraId="5276A81F"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一平方米单张彩板表层出现的缺陷面积小于</w:t>
            </w:r>
            <w:r w:rsidRPr="00447EBF">
              <w:rPr>
                <w:rFonts w:ascii="Times New Roman" w:eastAsia="宋体" w:hAnsi="Times New Roman" w:cs="Times New Roman" w:hint="eastAsia"/>
                <w:kern w:val="0"/>
                <w:sz w:val="18"/>
                <w:szCs w:val="18"/>
                <w:lang w:bidi="zh-CN"/>
              </w:rPr>
              <w:t xml:space="preserve"> </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3</w:t>
            </w:r>
            <w:r w:rsidRPr="00447EBF">
              <w:rPr>
                <w:rFonts w:ascii="Times New Roman" w:eastAsia="宋体" w:hAnsi="Times New Roman" w:cs="Times New Roman"/>
                <w:kern w:val="0"/>
                <w:sz w:val="18"/>
                <w:szCs w:val="18"/>
                <w:lang w:bidi="zh-CN"/>
              </w:rPr>
              <w:t>mm²</w:t>
            </w:r>
            <w:r w:rsidRPr="00447EBF">
              <w:rPr>
                <w:rFonts w:ascii="Times New Roman" w:eastAsia="宋体" w:hAnsi="Times New Roman" w:cs="Times New Roman" w:hint="eastAsia"/>
                <w:kern w:val="0"/>
                <w:sz w:val="18"/>
                <w:szCs w:val="18"/>
                <w:lang w:bidi="zh-CN"/>
              </w:rPr>
              <w:t>，不应超过三处</w:t>
            </w:r>
          </w:p>
        </w:tc>
        <w:tc>
          <w:tcPr>
            <w:tcW w:w="1497" w:type="pct"/>
            <w:vAlign w:val="center"/>
          </w:tcPr>
          <w:p w14:paraId="2D1C9BC8" w14:textId="77777777" w:rsidR="00447EBF" w:rsidRPr="00447EBF" w:rsidRDefault="00447EBF" w:rsidP="00447EBF">
            <w:pPr>
              <w:widowControl/>
              <w:spacing w:line="240" w:lineRule="auto"/>
              <w:ind w:firstLineChars="0" w:firstLine="0"/>
              <w:jc w:val="left"/>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一平方米单张彩板表层出现的缺陷面积小于</w:t>
            </w:r>
            <w:r w:rsidRPr="00447EBF">
              <w:rPr>
                <w:rFonts w:ascii="Times New Roman" w:eastAsia="宋体" w:hAnsi="Times New Roman" w:cs="Times New Roman" w:hint="eastAsia"/>
                <w:kern w:val="0"/>
                <w:sz w:val="18"/>
                <w:szCs w:val="18"/>
                <w:lang w:bidi="zh-CN"/>
              </w:rPr>
              <w:t xml:space="preserve"> </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5</w:t>
            </w:r>
            <w:r w:rsidRPr="00447EBF">
              <w:rPr>
                <w:rFonts w:ascii="Times New Roman" w:eastAsia="宋体" w:hAnsi="Times New Roman" w:cs="Times New Roman"/>
                <w:kern w:val="0"/>
                <w:sz w:val="18"/>
                <w:szCs w:val="18"/>
                <w:lang w:bidi="zh-CN"/>
              </w:rPr>
              <w:t>mm²</w:t>
            </w:r>
            <w:r w:rsidRPr="00447EBF">
              <w:rPr>
                <w:rFonts w:ascii="Times New Roman" w:eastAsia="宋体" w:hAnsi="Times New Roman" w:cs="Times New Roman" w:hint="eastAsia"/>
                <w:kern w:val="0"/>
                <w:sz w:val="18"/>
                <w:szCs w:val="18"/>
                <w:lang w:bidi="zh-CN"/>
              </w:rPr>
              <w:t>，不应超过三处</w:t>
            </w:r>
          </w:p>
        </w:tc>
        <w:tc>
          <w:tcPr>
            <w:tcW w:w="1446" w:type="pct"/>
            <w:vAlign w:val="center"/>
          </w:tcPr>
          <w:p w14:paraId="3D911E6C" w14:textId="77777777" w:rsidR="00447EBF" w:rsidRPr="00447EBF" w:rsidRDefault="00447EBF" w:rsidP="00447EBF">
            <w:pPr>
              <w:autoSpaceDE w:val="0"/>
              <w:autoSpaceDN w:val="0"/>
              <w:spacing w:line="240" w:lineRule="auto"/>
              <w:ind w:firstLineChars="0" w:firstLine="0"/>
              <w:jc w:val="center"/>
              <w:rPr>
                <w:rFonts w:ascii="Times New Roman" w:eastAsia="宋体" w:hAnsi="Times New Roman" w:cs="Times New Roman"/>
                <w:kern w:val="0"/>
                <w:sz w:val="18"/>
                <w:szCs w:val="18"/>
                <w:lang w:bidi="zh-CN"/>
              </w:rPr>
            </w:pPr>
            <w:r w:rsidRPr="00447EBF">
              <w:rPr>
                <w:rFonts w:ascii="Times New Roman" w:eastAsia="宋体" w:hAnsi="Times New Roman" w:cs="Times New Roman" w:hint="eastAsia"/>
                <w:kern w:val="0"/>
                <w:sz w:val="18"/>
                <w:szCs w:val="18"/>
                <w:lang w:bidi="zh-CN"/>
              </w:rPr>
              <w:t>一平方米单张彩板表层出现的缺陷面积小于</w:t>
            </w:r>
            <w:r w:rsidRPr="00447EBF">
              <w:rPr>
                <w:rFonts w:ascii="Times New Roman" w:eastAsia="宋体" w:hAnsi="Times New Roman" w:cs="Times New Roman" w:hint="eastAsia"/>
                <w:kern w:val="0"/>
                <w:sz w:val="18"/>
                <w:szCs w:val="18"/>
                <w:lang w:bidi="zh-CN"/>
              </w:rPr>
              <w:t xml:space="preserve"> </w:t>
            </w:r>
            <w:r w:rsidRPr="00447EBF">
              <w:rPr>
                <w:rFonts w:ascii="Times New Roman" w:eastAsia="宋体" w:hAnsi="Times New Roman" w:cs="Times New Roman"/>
                <w:kern w:val="0"/>
                <w:sz w:val="18"/>
                <w:szCs w:val="18"/>
                <w:lang w:bidi="zh-CN"/>
              </w:rPr>
              <w:t>0.</w:t>
            </w:r>
            <w:r w:rsidRPr="00447EBF">
              <w:rPr>
                <w:rFonts w:ascii="Times New Roman" w:eastAsia="宋体" w:hAnsi="Times New Roman" w:cs="Times New Roman" w:hint="eastAsia"/>
                <w:kern w:val="0"/>
                <w:sz w:val="18"/>
                <w:szCs w:val="18"/>
                <w:lang w:bidi="zh-CN"/>
              </w:rPr>
              <w:t>8</w:t>
            </w:r>
            <w:r w:rsidRPr="00447EBF">
              <w:rPr>
                <w:rFonts w:ascii="Times New Roman" w:eastAsia="宋体" w:hAnsi="Times New Roman" w:cs="Times New Roman"/>
                <w:kern w:val="0"/>
                <w:sz w:val="18"/>
                <w:szCs w:val="18"/>
                <w:lang w:bidi="zh-CN"/>
              </w:rPr>
              <w:t>mm²</w:t>
            </w:r>
            <w:r w:rsidRPr="00447EBF">
              <w:rPr>
                <w:rFonts w:ascii="Times New Roman" w:eastAsia="宋体" w:hAnsi="Times New Roman" w:cs="Times New Roman" w:hint="eastAsia"/>
                <w:kern w:val="0"/>
                <w:sz w:val="18"/>
                <w:szCs w:val="18"/>
                <w:lang w:bidi="zh-CN"/>
              </w:rPr>
              <w:t>，不应超过三处</w:t>
            </w:r>
          </w:p>
        </w:tc>
      </w:tr>
    </w:tbl>
    <w:p w14:paraId="169F568A" w14:textId="77777777" w:rsidR="00AC318C"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（五）</w:t>
      </w:r>
      <w:r w:rsidR="00561372" w:rsidRPr="004F3AC8">
        <w:rPr>
          <w:rFonts w:ascii="Times New Roman" w:hAnsi="Times New Roman" w:cs="Times New Roman" w:hint="eastAsia"/>
          <w:sz w:val="28"/>
          <w:szCs w:val="28"/>
        </w:rPr>
        <w:t>评价方法</w:t>
      </w:r>
    </w:p>
    <w:p w14:paraId="79C79737" w14:textId="77777777"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sz w:val="28"/>
          <w:szCs w:val="28"/>
        </w:rPr>
        <w:t xml:space="preserve">1. </w:t>
      </w:r>
      <w:r w:rsidRPr="004F3AC8">
        <w:rPr>
          <w:rFonts w:ascii="Times New Roman" w:hAnsi="Times New Roman" w:cs="Times New Roman" w:hint="eastAsia"/>
          <w:sz w:val="28"/>
          <w:szCs w:val="28"/>
        </w:rPr>
        <w:t>试验方法</w:t>
      </w:r>
    </w:p>
    <w:p w14:paraId="790103D3" w14:textId="2653B7CD" w:rsidR="00FA5CB7" w:rsidRPr="004F3AC8" w:rsidRDefault="002606D5" w:rsidP="004F3AC8">
      <w:pPr>
        <w:ind w:firstLine="560"/>
        <w:rPr>
          <w:rFonts w:ascii="Times New Roman" w:hAnsi="Times New Roman" w:cs="Times New Roman"/>
          <w:sz w:val="28"/>
          <w:szCs w:val="28"/>
        </w:rPr>
      </w:pPr>
      <w:r w:rsidRPr="002606D5">
        <w:rPr>
          <w:rFonts w:ascii="Times New Roman" w:hAnsi="Times New Roman" w:cs="Times New Roman" w:hint="eastAsia"/>
          <w:sz w:val="28"/>
          <w:szCs w:val="28"/>
        </w:rPr>
        <w:lastRenderedPageBreak/>
        <w:t>钢板及钢带质量分级的检验项目、取样数量、取样方法及试验方法应符合</w:t>
      </w:r>
      <w:r w:rsidRPr="002606D5">
        <w:rPr>
          <w:rFonts w:ascii="Times New Roman" w:hAnsi="Times New Roman" w:cs="Times New Roman" w:hint="eastAsia"/>
          <w:sz w:val="28"/>
          <w:szCs w:val="28"/>
        </w:rPr>
        <w:t>YB/T 4458</w:t>
      </w:r>
      <w:r w:rsidRPr="002606D5">
        <w:rPr>
          <w:rFonts w:ascii="Times New Roman" w:hAnsi="Times New Roman" w:cs="Times New Roman" w:hint="eastAsia"/>
          <w:sz w:val="28"/>
          <w:szCs w:val="28"/>
        </w:rPr>
        <w:t>的规定。</w:t>
      </w:r>
    </w:p>
    <w:p w14:paraId="36FCB6C1" w14:textId="77777777"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评价要求</w:t>
      </w:r>
    </w:p>
    <w:p w14:paraId="17FBE2C2" w14:textId="0A5D06F8" w:rsidR="00AC318C" w:rsidRPr="004F3AC8" w:rsidRDefault="002606D5" w:rsidP="002606D5">
      <w:pPr>
        <w:ind w:firstLine="560"/>
        <w:rPr>
          <w:rFonts w:ascii="Times New Roman" w:hAnsi="Times New Roman" w:cs="Times New Roman"/>
          <w:sz w:val="28"/>
          <w:szCs w:val="28"/>
        </w:rPr>
      </w:pPr>
      <w:r w:rsidRPr="002606D5">
        <w:rPr>
          <w:rFonts w:ascii="Times New Roman" w:hAnsi="Times New Roman" w:cs="Times New Roman" w:hint="eastAsia"/>
          <w:sz w:val="28"/>
          <w:szCs w:val="28"/>
        </w:rPr>
        <w:t>钢板及钢带产品分级评价应建立规范的评价工作流程，包括评价准备、组建评价工作组、制定评价方案、现场评价、编制评价报告、技术评审等。钢板及钢带按批进行质量分级和评价，组批规则应符合</w:t>
      </w:r>
      <w:r w:rsidRPr="002606D5">
        <w:rPr>
          <w:rFonts w:ascii="Times New Roman" w:hAnsi="Times New Roman" w:cs="Times New Roman" w:hint="eastAsia"/>
          <w:sz w:val="28"/>
          <w:szCs w:val="28"/>
        </w:rPr>
        <w:t>YB/T 4458</w:t>
      </w:r>
      <w:r w:rsidRPr="002606D5">
        <w:rPr>
          <w:rFonts w:ascii="Times New Roman" w:hAnsi="Times New Roman" w:cs="Times New Roman" w:hint="eastAsia"/>
          <w:sz w:val="28"/>
          <w:szCs w:val="28"/>
        </w:rPr>
        <w:t>的规定。钢板及钢带按</w:t>
      </w:r>
      <w:r w:rsidRPr="002606D5">
        <w:rPr>
          <w:rFonts w:ascii="Times New Roman" w:hAnsi="Times New Roman" w:cs="Times New Roman" w:hint="eastAsia"/>
          <w:sz w:val="28"/>
          <w:szCs w:val="28"/>
        </w:rPr>
        <w:t>5.1</w:t>
      </w:r>
      <w:r w:rsidRPr="002606D5">
        <w:rPr>
          <w:rFonts w:ascii="Times New Roman" w:hAnsi="Times New Roman" w:cs="Times New Roman" w:hint="eastAsia"/>
          <w:sz w:val="28"/>
          <w:szCs w:val="28"/>
        </w:rPr>
        <w:t>进行检验，检验项目全部达到表</w:t>
      </w:r>
      <w:r w:rsidRPr="002606D5">
        <w:rPr>
          <w:rFonts w:ascii="Times New Roman" w:hAnsi="Times New Roman" w:cs="Times New Roman" w:hint="eastAsia"/>
          <w:sz w:val="28"/>
          <w:szCs w:val="28"/>
        </w:rPr>
        <w:t>1</w:t>
      </w:r>
      <w:r w:rsidRPr="002606D5">
        <w:rPr>
          <w:rFonts w:ascii="Times New Roman" w:hAnsi="Times New Roman" w:cs="Times New Roman" w:hint="eastAsia"/>
          <w:sz w:val="28"/>
          <w:szCs w:val="28"/>
        </w:rPr>
        <w:t>、表</w:t>
      </w:r>
      <w:r w:rsidRPr="002606D5">
        <w:rPr>
          <w:rFonts w:ascii="Times New Roman" w:hAnsi="Times New Roman" w:cs="Times New Roman" w:hint="eastAsia"/>
          <w:sz w:val="28"/>
          <w:szCs w:val="28"/>
        </w:rPr>
        <w:t>2</w:t>
      </w:r>
      <w:r w:rsidRPr="002606D5">
        <w:rPr>
          <w:rFonts w:ascii="Times New Roman" w:hAnsi="Times New Roman" w:cs="Times New Roman" w:hint="eastAsia"/>
          <w:sz w:val="28"/>
          <w:szCs w:val="28"/>
        </w:rPr>
        <w:t>和表</w:t>
      </w:r>
      <w:r w:rsidRPr="002606D5">
        <w:rPr>
          <w:rFonts w:ascii="Times New Roman" w:hAnsi="Times New Roman" w:cs="Times New Roman" w:hint="eastAsia"/>
          <w:sz w:val="28"/>
          <w:szCs w:val="28"/>
        </w:rPr>
        <w:t>3</w:t>
      </w:r>
      <w:r w:rsidRPr="002606D5">
        <w:rPr>
          <w:rFonts w:ascii="Times New Roman" w:hAnsi="Times New Roman" w:cs="Times New Roman" w:hint="eastAsia"/>
          <w:sz w:val="28"/>
          <w:szCs w:val="28"/>
        </w:rPr>
        <w:t>某一等级要求时，该批产品可评价为该等级。</w:t>
      </w:r>
    </w:p>
    <w:p w14:paraId="3536DB62" w14:textId="77777777"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（六）等级标识</w:t>
      </w:r>
    </w:p>
    <w:p w14:paraId="148B0D34" w14:textId="2BAE46EC" w:rsidR="004F3AC8" w:rsidRPr="004F3AC8" w:rsidRDefault="00FD0B9D" w:rsidP="004F3AC8">
      <w:pPr>
        <w:ind w:firstLine="560"/>
        <w:rPr>
          <w:rFonts w:ascii="Times New Roman" w:hAnsi="Times New Roman" w:cs="Times New Roman"/>
          <w:sz w:val="28"/>
          <w:szCs w:val="28"/>
        </w:rPr>
      </w:pPr>
      <w:r>
        <w:rPr>
          <w:rFonts w:ascii="Times New Roman" w:hAnsi="Times New Roman" w:cs="Times New Roman" w:hint="eastAsia"/>
          <w:sz w:val="28"/>
          <w:szCs w:val="28"/>
        </w:rPr>
        <w:t>钢板</w:t>
      </w:r>
      <w:r w:rsidR="002606D5">
        <w:rPr>
          <w:rFonts w:ascii="Times New Roman" w:hAnsi="Times New Roman" w:cs="Times New Roman" w:hint="eastAsia"/>
          <w:sz w:val="28"/>
          <w:szCs w:val="28"/>
        </w:rPr>
        <w:t>及钢带</w:t>
      </w:r>
      <w:r w:rsidR="004F3AC8" w:rsidRPr="004F3AC8">
        <w:rPr>
          <w:rFonts w:ascii="Times New Roman" w:hAnsi="Times New Roman" w:cs="Times New Roman" w:hint="eastAsia"/>
          <w:sz w:val="28"/>
          <w:szCs w:val="28"/>
        </w:rPr>
        <w:t>的质量等级标识由供方标注于外包装及质量证明书上。一般级可标注“</w:t>
      </w:r>
      <w:r w:rsidR="004F3AC8" w:rsidRPr="004F3AC8">
        <w:rPr>
          <w:rFonts w:ascii="Times New Roman" w:hAnsi="Times New Roman" w:cs="Times New Roman" w:hint="eastAsia"/>
          <w:sz w:val="28"/>
          <w:szCs w:val="28"/>
        </w:rPr>
        <w:t>AAA</w:t>
      </w:r>
      <w:r w:rsidR="004F3AC8" w:rsidRPr="004F3AC8">
        <w:rPr>
          <w:rFonts w:ascii="Times New Roman" w:hAnsi="Times New Roman" w:cs="Times New Roman" w:hint="eastAsia"/>
          <w:sz w:val="28"/>
          <w:szCs w:val="28"/>
        </w:rPr>
        <w:t>级”，优质级可标注“</w:t>
      </w:r>
      <w:r w:rsidR="004F3AC8" w:rsidRPr="004F3AC8">
        <w:rPr>
          <w:rFonts w:ascii="Times New Roman" w:hAnsi="Times New Roman" w:cs="Times New Roman" w:hint="eastAsia"/>
          <w:sz w:val="28"/>
          <w:szCs w:val="28"/>
        </w:rPr>
        <w:t>AAAA</w:t>
      </w:r>
      <w:r w:rsidR="004F3AC8" w:rsidRPr="004F3AC8">
        <w:rPr>
          <w:rFonts w:ascii="Times New Roman" w:hAnsi="Times New Roman" w:cs="Times New Roman" w:hint="eastAsia"/>
          <w:sz w:val="28"/>
          <w:szCs w:val="28"/>
        </w:rPr>
        <w:t>级”，特优级可标注“</w:t>
      </w:r>
      <w:r w:rsidR="004F3AC8" w:rsidRPr="004F3AC8">
        <w:rPr>
          <w:rFonts w:ascii="Times New Roman" w:hAnsi="Times New Roman" w:cs="Times New Roman" w:hint="eastAsia"/>
          <w:sz w:val="28"/>
          <w:szCs w:val="28"/>
        </w:rPr>
        <w:t>AAAAA</w:t>
      </w:r>
      <w:r w:rsidR="004F3AC8" w:rsidRPr="004F3AC8">
        <w:rPr>
          <w:rFonts w:ascii="Times New Roman" w:hAnsi="Times New Roman" w:cs="Times New Roman" w:hint="eastAsia"/>
          <w:sz w:val="28"/>
          <w:szCs w:val="28"/>
        </w:rPr>
        <w:t>级”</w:t>
      </w:r>
    </w:p>
    <w:p w14:paraId="35864C1F" w14:textId="77777777"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六</w:t>
      </w:r>
      <w:r w:rsidRPr="004F3AC8">
        <w:rPr>
          <w:rFonts w:ascii="Times New Roman" w:eastAsia="仿宋_GB2312" w:hAnsi="Times New Roman" w:cs="Times New Roman"/>
          <w:b/>
          <w:kern w:val="44"/>
          <w:sz w:val="28"/>
          <w:szCs w:val="28"/>
        </w:rPr>
        <w:t>、与国内其它法律、法规的关系</w:t>
      </w:r>
    </w:p>
    <w:p w14:paraId="7C231EFE" w14:textId="77777777"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制定本文件时依据并引用了国内有关现行有效的文件，也不违背国内其它行业标准、法律、法规及强制性</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的有关规定。</w:t>
      </w:r>
    </w:p>
    <w:p w14:paraId="6A68FF64" w14:textId="77777777"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七</w:t>
      </w:r>
      <w:r w:rsidRPr="004F3AC8">
        <w:rPr>
          <w:rFonts w:ascii="Times New Roman" w:eastAsia="仿宋_GB2312" w:hAnsi="Times New Roman" w:cs="Times New Roman"/>
          <w:b/>
          <w:kern w:val="44"/>
          <w:sz w:val="28"/>
          <w:szCs w:val="28"/>
        </w:rPr>
        <w:t>、文件属性</w:t>
      </w:r>
    </w:p>
    <w:p w14:paraId="591A88C0" w14:textId="77777777"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本文件属于</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团体标准。</w:t>
      </w:r>
    </w:p>
    <w:p w14:paraId="69FD1D64" w14:textId="77777777"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八</w:t>
      </w:r>
      <w:r w:rsidRPr="004F3AC8">
        <w:rPr>
          <w:rFonts w:ascii="Times New Roman" w:eastAsia="仿宋_GB2312" w:hAnsi="Times New Roman" w:cs="Times New Roman"/>
          <w:b/>
          <w:kern w:val="44"/>
          <w:sz w:val="28"/>
          <w:szCs w:val="28"/>
        </w:rPr>
        <w:t>、文件水平及预期效果</w:t>
      </w:r>
    </w:p>
    <w:p w14:paraId="2E5D77E5" w14:textId="704595EE"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该</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的制定</w:t>
      </w:r>
      <w:r w:rsidRPr="004F3AC8">
        <w:rPr>
          <w:rFonts w:ascii="Times New Roman" w:hAnsi="Times New Roman" w:cs="Times New Roman" w:hint="eastAsia"/>
          <w:sz w:val="28"/>
          <w:szCs w:val="28"/>
        </w:rPr>
        <w:t>能有效</w:t>
      </w:r>
      <w:r w:rsidRPr="004F3AC8">
        <w:rPr>
          <w:rFonts w:ascii="Times New Roman" w:hAnsi="Times New Roman" w:cs="Times New Roman"/>
          <w:sz w:val="28"/>
          <w:szCs w:val="28"/>
        </w:rPr>
        <w:t>规范</w:t>
      </w:r>
      <w:r w:rsidR="00F5705A">
        <w:rPr>
          <w:rFonts w:ascii="Times New Roman" w:hAnsi="Times New Roman" w:cs="Times New Roman" w:hint="eastAsia"/>
          <w:sz w:val="28"/>
          <w:szCs w:val="28"/>
        </w:rPr>
        <w:t>家电用彩色涂层钢板及钢带</w:t>
      </w:r>
      <w:r w:rsidRPr="004F3AC8">
        <w:rPr>
          <w:rFonts w:ascii="Times New Roman" w:hAnsi="Times New Roman" w:cs="Times New Roman" w:hint="eastAsia"/>
          <w:sz w:val="28"/>
          <w:szCs w:val="28"/>
        </w:rPr>
        <w:t>产品质量分等分级和评价</w:t>
      </w:r>
      <w:r w:rsidRPr="004F3AC8">
        <w:rPr>
          <w:rFonts w:ascii="Times New Roman" w:hAnsi="Times New Roman" w:cs="Times New Roman"/>
          <w:sz w:val="28"/>
          <w:szCs w:val="28"/>
        </w:rPr>
        <w:t>工作</w:t>
      </w:r>
      <w:r w:rsidRPr="004F3AC8">
        <w:rPr>
          <w:rFonts w:ascii="Times New Roman" w:hAnsi="Times New Roman" w:cs="Times New Roman" w:hint="eastAsia"/>
          <w:sz w:val="28"/>
          <w:szCs w:val="28"/>
        </w:rPr>
        <w:t>，对</w:t>
      </w:r>
      <w:r w:rsidR="00F5705A">
        <w:rPr>
          <w:rFonts w:ascii="Times New Roman" w:hAnsi="Times New Roman" w:cs="Times New Roman" w:hint="eastAsia"/>
          <w:sz w:val="28"/>
          <w:szCs w:val="28"/>
        </w:rPr>
        <w:t>家电用彩色涂层钢板及钢带</w:t>
      </w:r>
      <w:r w:rsidRPr="004F3AC8">
        <w:rPr>
          <w:rFonts w:ascii="Times New Roman" w:hAnsi="Times New Roman" w:cs="Times New Roman" w:hint="eastAsia"/>
          <w:sz w:val="28"/>
          <w:szCs w:val="28"/>
        </w:rPr>
        <w:t>产品质量等级评价和规范</w:t>
      </w:r>
      <w:r w:rsidRPr="004F3AC8">
        <w:rPr>
          <w:rFonts w:ascii="Times New Roman" w:hAnsi="Times New Roman" w:cs="Times New Roman"/>
          <w:sz w:val="28"/>
          <w:szCs w:val="28"/>
        </w:rPr>
        <w:t>生产</w:t>
      </w:r>
      <w:r w:rsidRPr="004F3AC8">
        <w:rPr>
          <w:rFonts w:ascii="Times New Roman" w:hAnsi="Times New Roman" w:cs="Times New Roman" w:hint="eastAsia"/>
          <w:sz w:val="28"/>
          <w:szCs w:val="28"/>
        </w:rPr>
        <w:t>销售具有</w:t>
      </w:r>
      <w:r w:rsidRPr="004F3AC8">
        <w:rPr>
          <w:rFonts w:ascii="Times New Roman" w:hAnsi="Times New Roman" w:cs="Times New Roman"/>
          <w:sz w:val="28"/>
          <w:szCs w:val="28"/>
        </w:rPr>
        <w:t>重要意义。</w:t>
      </w:r>
      <w:r w:rsidRPr="004F3AC8">
        <w:rPr>
          <w:rFonts w:ascii="Times New Roman" w:hAnsi="Times New Roman" w:cs="Times New Roman" w:hint="eastAsia"/>
          <w:sz w:val="28"/>
          <w:szCs w:val="28"/>
        </w:rPr>
        <w:t>同时该文件对产品的</w:t>
      </w:r>
      <w:r w:rsidRPr="004F3AC8">
        <w:rPr>
          <w:rFonts w:ascii="Times New Roman" w:hAnsi="Times New Roman" w:cs="Times New Roman"/>
          <w:sz w:val="28"/>
          <w:szCs w:val="28"/>
        </w:rPr>
        <w:t>质量提升具有</w:t>
      </w:r>
      <w:r w:rsidRPr="004F3AC8">
        <w:rPr>
          <w:rFonts w:ascii="Times New Roman" w:hAnsi="Times New Roman" w:cs="Times New Roman" w:hint="eastAsia"/>
          <w:sz w:val="28"/>
          <w:szCs w:val="28"/>
        </w:rPr>
        <w:t>意义，有利于促进生产企业和</w:t>
      </w:r>
      <w:r w:rsidRPr="004F3AC8">
        <w:rPr>
          <w:rFonts w:ascii="Times New Roman" w:hAnsi="Times New Roman" w:cs="Times New Roman"/>
          <w:sz w:val="28"/>
          <w:szCs w:val="28"/>
        </w:rPr>
        <w:t>下游用户关注产品质量</w:t>
      </w:r>
      <w:r w:rsidRPr="004F3AC8">
        <w:rPr>
          <w:rFonts w:ascii="Times New Roman" w:hAnsi="Times New Roman" w:cs="Times New Roman" w:hint="eastAsia"/>
          <w:sz w:val="28"/>
          <w:szCs w:val="28"/>
        </w:rPr>
        <w:t>，促进</w:t>
      </w:r>
      <w:r w:rsidRPr="004F3AC8">
        <w:rPr>
          <w:rFonts w:ascii="Times New Roman" w:hAnsi="Times New Roman" w:cs="Times New Roman"/>
          <w:sz w:val="28"/>
          <w:szCs w:val="28"/>
        </w:rPr>
        <w:t>产品实现</w:t>
      </w:r>
      <w:r w:rsidRPr="004F3AC8">
        <w:rPr>
          <w:rFonts w:ascii="Times New Roman" w:hAnsi="Times New Roman" w:cs="Times New Roman"/>
          <w:sz w:val="28"/>
          <w:szCs w:val="28"/>
        </w:rPr>
        <w:lastRenderedPageBreak/>
        <w:t>优质优价</w:t>
      </w:r>
      <w:r w:rsidRPr="004F3AC8">
        <w:rPr>
          <w:rFonts w:ascii="Times New Roman" w:hAnsi="Times New Roman" w:cs="Times New Roman" w:hint="eastAsia"/>
          <w:sz w:val="28"/>
          <w:szCs w:val="28"/>
        </w:rPr>
        <w:t>，</w:t>
      </w:r>
      <w:r w:rsidRPr="004F3AC8">
        <w:rPr>
          <w:rFonts w:ascii="Times New Roman" w:hAnsi="Times New Roman" w:cs="Times New Roman"/>
          <w:sz w:val="28"/>
          <w:szCs w:val="28"/>
        </w:rPr>
        <w:t>促进行业健康发展</w:t>
      </w:r>
      <w:r w:rsidRPr="004F3AC8">
        <w:rPr>
          <w:rFonts w:ascii="Times New Roman" w:hAnsi="Times New Roman" w:cs="Times New Roman" w:hint="eastAsia"/>
          <w:sz w:val="28"/>
          <w:szCs w:val="28"/>
        </w:rPr>
        <w:t>，体现团体标准的引领作用</w:t>
      </w:r>
      <w:r w:rsidRPr="004F3AC8">
        <w:rPr>
          <w:rFonts w:ascii="Times New Roman" w:hAnsi="Times New Roman" w:cs="Times New Roman"/>
          <w:sz w:val="28"/>
          <w:szCs w:val="28"/>
        </w:rPr>
        <w:t>。</w:t>
      </w:r>
    </w:p>
    <w:p w14:paraId="52CD5B9D" w14:textId="77777777"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九</w:t>
      </w:r>
      <w:r w:rsidRPr="004F3AC8">
        <w:rPr>
          <w:rFonts w:ascii="Times New Roman" w:eastAsia="仿宋_GB2312" w:hAnsi="Times New Roman" w:cs="Times New Roman"/>
          <w:b/>
          <w:kern w:val="44"/>
          <w:sz w:val="28"/>
          <w:szCs w:val="28"/>
        </w:rPr>
        <w:t>、贯彻要求及建议</w:t>
      </w:r>
    </w:p>
    <w:p w14:paraId="2B40848E" w14:textId="63C7808B" w:rsidR="00AC318C"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归口单位为中国</w:t>
      </w:r>
      <w:r w:rsidRPr="004F3AC8">
        <w:rPr>
          <w:rFonts w:ascii="Times New Roman" w:hAnsi="Times New Roman" w:cs="Times New Roman" w:hint="eastAsia"/>
          <w:sz w:val="28"/>
          <w:szCs w:val="28"/>
        </w:rPr>
        <w:t>特钢企业协会</w:t>
      </w:r>
      <w:r w:rsidRPr="004F3AC8">
        <w:rPr>
          <w:rFonts w:ascii="Times New Roman" w:hAnsi="Times New Roman" w:cs="Times New Roman"/>
          <w:sz w:val="28"/>
          <w:szCs w:val="28"/>
        </w:rPr>
        <w:t>，经过审定报批后，</w:t>
      </w:r>
      <w:r w:rsidRPr="004F3AC8">
        <w:rPr>
          <w:rFonts w:ascii="Times New Roman" w:hAnsi="Times New Roman" w:cs="Times New Roman" w:hint="eastAsia"/>
          <w:sz w:val="28"/>
          <w:szCs w:val="28"/>
        </w:rPr>
        <w:t>由中国特钢企业协会发布</w:t>
      </w:r>
      <w:r w:rsidRPr="004F3AC8">
        <w:rPr>
          <w:rFonts w:ascii="Times New Roman" w:hAnsi="Times New Roman" w:cs="Times New Roman"/>
          <w:sz w:val="28"/>
          <w:szCs w:val="28"/>
        </w:rPr>
        <w:t>。建议在</w:t>
      </w:r>
      <w:r w:rsidR="00F5705A">
        <w:rPr>
          <w:rFonts w:ascii="Times New Roman" w:hAnsi="Times New Roman" w:cs="Times New Roman" w:hint="eastAsia"/>
          <w:sz w:val="28"/>
          <w:szCs w:val="28"/>
        </w:rPr>
        <w:t>家电用彩色涂层钢板及钢带</w:t>
      </w:r>
      <w:r w:rsidRPr="004F3AC8">
        <w:rPr>
          <w:rFonts w:ascii="Times New Roman" w:hAnsi="Times New Roman" w:cs="Times New Roman" w:hint="eastAsia"/>
          <w:sz w:val="28"/>
          <w:szCs w:val="28"/>
        </w:rPr>
        <w:t>产品的生产</w:t>
      </w:r>
      <w:r w:rsidRPr="004F3AC8">
        <w:rPr>
          <w:rFonts w:ascii="Times New Roman" w:hAnsi="Times New Roman" w:cs="Times New Roman"/>
          <w:sz w:val="28"/>
          <w:szCs w:val="28"/>
        </w:rPr>
        <w:t>、贸易</w:t>
      </w:r>
      <w:r w:rsidRPr="004F3AC8">
        <w:rPr>
          <w:rFonts w:ascii="Times New Roman" w:hAnsi="Times New Roman" w:cs="Times New Roman" w:hint="eastAsia"/>
          <w:sz w:val="28"/>
          <w:szCs w:val="28"/>
        </w:rPr>
        <w:t>、应用、</w:t>
      </w:r>
      <w:r w:rsidRPr="004F3AC8">
        <w:rPr>
          <w:rFonts w:ascii="Times New Roman" w:hAnsi="Times New Roman" w:cs="Times New Roman"/>
          <w:sz w:val="28"/>
          <w:szCs w:val="28"/>
        </w:rPr>
        <w:t>检测评价机构</w:t>
      </w:r>
      <w:r w:rsidRPr="004F3AC8">
        <w:rPr>
          <w:rFonts w:ascii="Times New Roman" w:hAnsi="Times New Roman" w:cs="Times New Roman" w:hint="eastAsia"/>
          <w:sz w:val="28"/>
          <w:szCs w:val="28"/>
        </w:rPr>
        <w:t>等相关</w:t>
      </w:r>
      <w:r w:rsidRPr="004F3AC8">
        <w:rPr>
          <w:rFonts w:ascii="Times New Roman" w:hAnsi="Times New Roman" w:cs="Times New Roman"/>
          <w:sz w:val="28"/>
          <w:szCs w:val="28"/>
        </w:rPr>
        <w:t>单位进行宣贯执行。</w:t>
      </w:r>
    </w:p>
    <w:sectPr w:rsidR="00AC318C" w:rsidRPr="004F3A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3484D" w14:textId="77777777" w:rsidR="008F1587" w:rsidRDefault="008F1587">
      <w:pPr>
        <w:spacing w:line="240" w:lineRule="auto"/>
        <w:ind w:firstLine="640"/>
      </w:pPr>
      <w:r>
        <w:separator/>
      </w:r>
    </w:p>
  </w:endnote>
  <w:endnote w:type="continuationSeparator" w:id="0">
    <w:p w14:paraId="54249848" w14:textId="77777777" w:rsidR="008F1587" w:rsidRDefault="008F158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3FA3C" w14:textId="77777777" w:rsidR="00AC318C" w:rsidRDefault="00AC318C">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49AC9" w14:textId="77777777" w:rsidR="00AC318C" w:rsidRDefault="00AC318C">
    <w:pPr>
      <w:pStyle w:val="af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CC2CC" w14:textId="77777777" w:rsidR="00AC318C" w:rsidRDefault="00AC318C">
    <w:pPr>
      <w:pStyle w:val="af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00066" w14:textId="77777777" w:rsidR="008F1587" w:rsidRDefault="008F1587">
      <w:pPr>
        <w:ind w:firstLine="640"/>
      </w:pPr>
      <w:r>
        <w:separator/>
      </w:r>
    </w:p>
  </w:footnote>
  <w:footnote w:type="continuationSeparator" w:id="0">
    <w:p w14:paraId="4CE35781" w14:textId="77777777" w:rsidR="008F1587" w:rsidRDefault="008F1587">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07226" w14:textId="77777777" w:rsidR="00AC318C" w:rsidRDefault="00AC318C">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76D69" w14:textId="77777777" w:rsidR="00AC318C" w:rsidRPr="00C63BD1" w:rsidRDefault="00AC318C" w:rsidP="00C63BD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A83F" w14:textId="77777777" w:rsidR="00AC318C" w:rsidRDefault="00AC318C">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077BC"/>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682"/>
    <w:rsid w:val="0009287E"/>
    <w:rsid w:val="00092A73"/>
    <w:rsid w:val="00093C0B"/>
    <w:rsid w:val="00093D61"/>
    <w:rsid w:val="00094004"/>
    <w:rsid w:val="00094701"/>
    <w:rsid w:val="00095815"/>
    <w:rsid w:val="000969CE"/>
    <w:rsid w:val="00097C2C"/>
    <w:rsid w:val="000A0D86"/>
    <w:rsid w:val="000A1A00"/>
    <w:rsid w:val="000A6CF8"/>
    <w:rsid w:val="000B2FE3"/>
    <w:rsid w:val="000B6256"/>
    <w:rsid w:val="000B7579"/>
    <w:rsid w:val="000B7BA1"/>
    <w:rsid w:val="000C0DB6"/>
    <w:rsid w:val="000C1B4F"/>
    <w:rsid w:val="000C3648"/>
    <w:rsid w:val="000C5AE0"/>
    <w:rsid w:val="000C706E"/>
    <w:rsid w:val="000C72D9"/>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25E1"/>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06D5"/>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A466B"/>
    <w:rsid w:val="002B1071"/>
    <w:rsid w:val="002B1356"/>
    <w:rsid w:val="002B2C82"/>
    <w:rsid w:val="002B50FE"/>
    <w:rsid w:val="002B525D"/>
    <w:rsid w:val="002B730F"/>
    <w:rsid w:val="002B75A0"/>
    <w:rsid w:val="002B7F99"/>
    <w:rsid w:val="002C3875"/>
    <w:rsid w:val="002C43AD"/>
    <w:rsid w:val="002C457E"/>
    <w:rsid w:val="002C6775"/>
    <w:rsid w:val="002D0224"/>
    <w:rsid w:val="002D18AC"/>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48D7"/>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47EBF"/>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4A92"/>
    <w:rsid w:val="004E57B7"/>
    <w:rsid w:val="004E7EC8"/>
    <w:rsid w:val="004F02DD"/>
    <w:rsid w:val="004F1DE8"/>
    <w:rsid w:val="004F29ED"/>
    <w:rsid w:val="004F3710"/>
    <w:rsid w:val="004F3AC8"/>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4C"/>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4634"/>
    <w:rsid w:val="005551E7"/>
    <w:rsid w:val="005569C6"/>
    <w:rsid w:val="00561372"/>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25A4"/>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3458"/>
    <w:rsid w:val="00675111"/>
    <w:rsid w:val="0067742A"/>
    <w:rsid w:val="00681966"/>
    <w:rsid w:val="006835D2"/>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4848"/>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4B57"/>
    <w:rsid w:val="007550E2"/>
    <w:rsid w:val="00757FA8"/>
    <w:rsid w:val="007602D0"/>
    <w:rsid w:val="00763240"/>
    <w:rsid w:val="0076427A"/>
    <w:rsid w:val="00771974"/>
    <w:rsid w:val="00771E15"/>
    <w:rsid w:val="00772BF9"/>
    <w:rsid w:val="00774068"/>
    <w:rsid w:val="007748D4"/>
    <w:rsid w:val="00775A47"/>
    <w:rsid w:val="0077678D"/>
    <w:rsid w:val="0078006D"/>
    <w:rsid w:val="00780260"/>
    <w:rsid w:val="00781BC8"/>
    <w:rsid w:val="0078244C"/>
    <w:rsid w:val="00783842"/>
    <w:rsid w:val="007848C0"/>
    <w:rsid w:val="00784C0D"/>
    <w:rsid w:val="00784DE1"/>
    <w:rsid w:val="0078596C"/>
    <w:rsid w:val="00785F91"/>
    <w:rsid w:val="007878CF"/>
    <w:rsid w:val="0078792B"/>
    <w:rsid w:val="00790609"/>
    <w:rsid w:val="00791819"/>
    <w:rsid w:val="007932DF"/>
    <w:rsid w:val="007945C2"/>
    <w:rsid w:val="00796002"/>
    <w:rsid w:val="007964BD"/>
    <w:rsid w:val="007A0EF6"/>
    <w:rsid w:val="007A2100"/>
    <w:rsid w:val="007A440E"/>
    <w:rsid w:val="007A7AE5"/>
    <w:rsid w:val="007B4B46"/>
    <w:rsid w:val="007B4BEA"/>
    <w:rsid w:val="007B6120"/>
    <w:rsid w:val="007B68C4"/>
    <w:rsid w:val="007B721F"/>
    <w:rsid w:val="007C1E14"/>
    <w:rsid w:val="007C30DD"/>
    <w:rsid w:val="007C5878"/>
    <w:rsid w:val="007C5C29"/>
    <w:rsid w:val="007C5E59"/>
    <w:rsid w:val="007C60BD"/>
    <w:rsid w:val="007C66A9"/>
    <w:rsid w:val="007D49CA"/>
    <w:rsid w:val="007D4CBC"/>
    <w:rsid w:val="007D508D"/>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45AA7"/>
    <w:rsid w:val="00850748"/>
    <w:rsid w:val="00851CB1"/>
    <w:rsid w:val="008531D2"/>
    <w:rsid w:val="0085370B"/>
    <w:rsid w:val="008541F0"/>
    <w:rsid w:val="00854E98"/>
    <w:rsid w:val="00856BF2"/>
    <w:rsid w:val="008578D3"/>
    <w:rsid w:val="0086207B"/>
    <w:rsid w:val="00863C00"/>
    <w:rsid w:val="0086511A"/>
    <w:rsid w:val="008714A9"/>
    <w:rsid w:val="008740E2"/>
    <w:rsid w:val="0087455C"/>
    <w:rsid w:val="00876B8D"/>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1587"/>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27C"/>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07A9"/>
    <w:rsid w:val="00A42E90"/>
    <w:rsid w:val="00A44900"/>
    <w:rsid w:val="00A44C1C"/>
    <w:rsid w:val="00A45B05"/>
    <w:rsid w:val="00A477CA"/>
    <w:rsid w:val="00A50CFE"/>
    <w:rsid w:val="00A52C23"/>
    <w:rsid w:val="00A551AD"/>
    <w:rsid w:val="00A56F3E"/>
    <w:rsid w:val="00A61385"/>
    <w:rsid w:val="00A62B2E"/>
    <w:rsid w:val="00A62F07"/>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18C"/>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300"/>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5D4A"/>
    <w:rsid w:val="00BA78C3"/>
    <w:rsid w:val="00BB3EEA"/>
    <w:rsid w:val="00BB76C9"/>
    <w:rsid w:val="00BB7CA0"/>
    <w:rsid w:val="00BC1E7F"/>
    <w:rsid w:val="00BC1F23"/>
    <w:rsid w:val="00BC63D0"/>
    <w:rsid w:val="00BC7D72"/>
    <w:rsid w:val="00BD3394"/>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3C8"/>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64FB"/>
    <w:rsid w:val="00C47CB7"/>
    <w:rsid w:val="00C50ED2"/>
    <w:rsid w:val="00C52D6A"/>
    <w:rsid w:val="00C53E4F"/>
    <w:rsid w:val="00C56293"/>
    <w:rsid w:val="00C56920"/>
    <w:rsid w:val="00C6101F"/>
    <w:rsid w:val="00C6149F"/>
    <w:rsid w:val="00C624FE"/>
    <w:rsid w:val="00C63B20"/>
    <w:rsid w:val="00C63BD1"/>
    <w:rsid w:val="00C64669"/>
    <w:rsid w:val="00C65B66"/>
    <w:rsid w:val="00C66C5C"/>
    <w:rsid w:val="00C70892"/>
    <w:rsid w:val="00C722F9"/>
    <w:rsid w:val="00C7467E"/>
    <w:rsid w:val="00C74C2D"/>
    <w:rsid w:val="00C755E3"/>
    <w:rsid w:val="00C75CD8"/>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294"/>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1634"/>
    <w:rsid w:val="00D24BDF"/>
    <w:rsid w:val="00D24FA9"/>
    <w:rsid w:val="00D25009"/>
    <w:rsid w:val="00D252F8"/>
    <w:rsid w:val="00D27063"/>
    <w:rsid w:val="00D32CFC"/>
    <w:rsid w:val="00D33BD7"/>
    <w:rsid w:val="00D36BCF"/>
    <w:rsid w:val="00D37453"/>
    <w:rsid w:val="00D37460"/>
    <w:rsid w:val="00D416D8"/>
    <w:rsid w:val="00D41B25"/>
    <w:rsid w:val="00D41B30"/>
    <w:rsid w:val="00D428DD"/>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1C9"/>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5846"/>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5705A"/>
    <w:rsid w:val="00F606B6"/>
    <w:rsid w:val="00F62B95"/>
    <w:rsid w:val="00F62BFB"/>
    <w:rsid w:val="00F63009"/>
    <w:rsid w:val="00F662D9"/>
    <w:rsid w:val="00F70E58"/>
    <w:rsid w:val="00F713D9"/>
    <w:rsid w:val="00F72CC5"/>
    <w:rsid w:val="00F8207B"/>
    <w:rsid w:val="00F83D76"/>
    <w:rsid w:val="00F8549B"/>
    <w:rsid w:val="00F90BEF"/>
    <w:rsid w:val="00F90DC8"/>
    <w:rsid w:val="00F9456B"/>
    <w:rsid w:val="00F954D7"/>
    <w:rsid w:val="00FA32DC"/>
    <w:rsid w:val="00FA3D24"/>
    <w:rsid w:val="00FA58D8"/>
    <w:rsid w:val="00FA5CB7"/>
    <w:rsid w:val="00FA6A32"/>
    <w:rsid w:val="00FA793F"/>
    <w:rsid w:val="00FA7C2E"/>
    <w:rsid w:val="00FB07FC"/>
    <w:rsid w:val="00FB1888"/>
    <w:rsid w:val="00FB260B"/>
    <w:rsid w:val="00FB3AB1"/>
    <w:rsid w:val="00FB42A5"/>
    <w:rsid w:val="00FB4F70"/>
    <w:rsid w:val="00FB5819"/>
    <w:rsid w:val="00FB7DEC"/>
    <w:rsid w:val="00FC088D"/>
    <w:rsid w:val="00FC2610"/>
    <w:rsid w:val="00FC4AF2"/>
    <w:rsid w:val="00FC6DF5"/>
    <w:rsid w:val="00FD0B9D"/>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6A4242"/>
    <w:rsid w:val="01A518EE"/>
    <w:rsid w:val="01BA1A02"/>
    <w:rsid w:val="01C042E6"/>
    <w:rsid w:val="01EC59BC"/>
    <w:rsid w:val="024154FA"/>
    <w:rsid w:val="03392585"/>
    <w:rsid w:val="03777930"/>
    <w:rsid w:val="045571AF"/>
    <w:rsid w:val="048B563B"/>
    <w:rsid w:val="0498740B"/>
    <w:rsid w:val="04C67170"/>
    <w:rsid w:val="04E06F37"/>
    <w:rsid w:val="050F6A78"/>
    <w:rsid w:val="0551112C"/>
    <w:rsid w:val="056447B9"/>
    <w:rsid w:val="0611163F"/>
    <w:rsid w:val="062F664C"/>
    <w:rsid w:val="064B3B5C"/>
    <w:rsid w:val="06B9383E"/>
    <w:rsid w:val="06FE29A5"/>
    <w:rsid w:val="0757474C"/>
    <w:rsid w:val="076D59C7"/>
    <w:rsid w:val="077F1B3D"/>
    <w:rsid w:val="07B04500"/>
    <w:rsid w:val="081A438D"/>
    <w:rsid w:val="08224805"/>
    <w:rsid w:val="08FD1BBC"/>
    <w:rsid w:val="094B5210"/>
    <w:rsid w:val="0A3E26FC"/>
    <w:rsid w:val="0AD9642E"/>
    <w:rsid w:val="0B52548A"/>
    <w:rsid w:val="0B8E390A"/>
    <w:rsid w:val="0B9F4D98"/>
    <w:rsid w:val="0BCD7581"/>
    <w:rsid w:val="0C050D8B"/>
    <w:rsid w:val="0C301086"/>
    <w:rsid w:val="0C355509"/>
    <w:rsid w:val="0C6467C6"/>
    <w:rsid w:val="0CEF091E"/>
    <w:rsid w:val="0CFC55E5"/>
    <w:rsid w:val="0F6D1551"/>
    <w:rsid w:val="10FB18C2"/>
    <w:rsid w:val="112334B2"/>
    <w:rsid w:val="11454BE8"/>
    <w:rsid w:val="11A80A94"/>
    <w:rsid w:val="134E3BB4"/>
    <w:rsid w:val="139410FF"/>
    <w:rsid w:val="13DD0093"/>
    <w:rsid w:val="156C5DB0"/>
    <w:rsid w:val="158D359A"/>
    <w:rsid w:val="158E06CA"/>
    <w:rsid w:val="16AA5406"/>
    <w:rsid w:val="16F151C5"/>
    <w:rsid w:val="19BB66E2"/>
    <w:rsid w:val="19DF121F"/>
    <w:rsid w:val="1A017313"/>
    <w:rsid w:val="1A0F4EFC"/>
    <w:rsid w:val="1AE05AFE"/>
    <w:rsid w:val="1C186AEB"/>
    <w:rsid w:val="1C5D3FA3"/>
    <w:rsid w:val="1CA64CB7"/>
    <w:rsid w:val="1CC246D4"/>
    <w:rsid w:val="1CEB0F2C"/>
    <w:rsid w:val="1D433C58"/>
    <w:rsid w:val="1D856F7B"/>
    <w:rsid w:val="1D8D13E7"/>
    <w:rsid w:val="1E5329A4"/>
    <w:rsid w:val="1E590BA1"/>
    <w:rsid w:val="1E8C53F8"/>
    <w:rsid w:val="1EA6157D"/>
    <w:rsid w:val="1EBF365E"/>
    <w:rsid w:val="21BF051C"/>
    <w:rsid w:val="220F1AA2"/>
    <w:rsid w:val="22592F43"/>
    <w:rsid w:val="2356208B"/>
    <w:rsid w:val="24351E83"/>
    <w:rsid w:val="24F51056"/>
    <w:rsid w:val="252817C0"/>
    <w:rsid w:val="25826007"/>
    <w:rsid w:val="26716FE8"/>
    <w:rsid w:val="268A4F91"/>
    <w:rsid w:val="273D640D"/>
    <w:rsid w:val="27B6088C"/>
    <w:rsid w:val="27F33BD1"/>
    <w:rsid w:val="28240F1D"/>
    <w:rsid w:val="290A162E"/>
    <w:rsid w:val="29E0762F"/>
    <w:rsid w:val="2A16263A"/>
    <w:rsid w:val="2A203897"/>
    <w:rsid w:val="2AB85420"/>
    <w:rsid w:val="2AE658B3"/>
    <w:rsid w:val="2B4523C6"/>
    <w:rsid w:val="2C8E22B8"/>
    <w:rsid w:val="2C967788"/>
    <w:rsid w:val="2CFC2547"/>
    <w:rsid w:val="2D8812A4"/>
    <w:rsid w:val="2D8B22E9"/>
    <w:rsid w:val="2D9A7884"/>
    <w:rsid w:val="2DAF5414"/>
    <w:rsid w:val="2DBC4B62"/>
    <w:rsid w:val="2E446561"/>
    <w:rsid w:val="2E992820"/>
    <w:rsid w:val="2F2C7D49"/>
    <w:rsid w:val="2F3B0E8D"/>
    <w:rsid w:val="2FA70FC9"/>
    <w:rsid w:val="300E4E3D"/>
    <w:rsid w:val="314B6A1C"/>
    <w:rsid w:val="31717D48"/>
    <w:rsid w:val="31DC0908"/>
    <w:rsid w:val="322C2919"/>
    <w:rsid w:val="327C421C"/>
    <w:rsid w:val="32CF6089"/>
    <w:rsid w:val="32E064BC"/>
    <w:rsid w:val="335A778C"/>
    <w:rsid w:val="336C27C6"/>
    <w:rsid w:val="340D4DA1"/>
    <w:rsid w:val="34685552"/>
    <w:rsid w:val="350767DC"/>
    <w:rsid w:val="350864AC"/>
    <w:rsid w:val="366E20FD"/>
    <w:rsid w:val="371645EB"/>
    <w:rsid w:val="388050CF"/>
    <w:rsid w:val="388741D3"/>
    <w:rsid w:val="39AA2F7F"/>
    <w:rsid w:val="3A1838AE"/>
    <w:rsid w:val="3AA045FD"/>
    <w:rsid w:val="3AC246FE"/>
    <w:rsid w:val="3CD3362E"/>
    <w:rsid w:val="3CEA0579"/>
    <w:rsid w:val="3D2E6B3B"/>
    <w:rsid w:val="3D845E3F"/>
    <w:rsid w:val="3DAE6772"/>
    <w:rsid w:val="3E64673C"/>
    <w:rsid w:val="3E860F10"/>
    <w:rsid w:val="3EFF0669"/>
    <w:rsid w:val="3FD46A12"/>
    <w:rsid w:val="401B3E09"/>
    <w:rsid w:val="402674E6"/>
    <w:rsid w:val="41C0188D"/>
    <w:rsid w:val="41C07145"/>
    <w:rsid w:val="420E74B0"/>
    <w:rsid w:val="421D6C07"/>
    <w:rsid w:val="422F7B7B"/>
    <w:rsid w:val="42F265E0"/>
    <w:rsid w:val="43FF7F26"/>
    <w:rsid w:val="44243511"/>
    <w:rsid w:val="455D3AF9"/>
    <w:rsid w:val="45FF5777"/>
    <w:rsid w:val="47832184"/>
    <w:rsid w:val="47EC2027"/>
    <w:rsid w:val="48090121"/>
    <w:rsid w:val="48517835"/>
    <w:rsid w:val="491F66A5"/>
    <w:rsid w:val="49953679"/>
    <w:rsid w:val="4A0A33B3"/>
    <w:rsid w:val="4A0B4BD6"/>
    <w:rsid w:val="4A400C02"/>
    <w:rsid w:val="4BFF46EB"/>
    <w:rsid w:val="4C2D1849"/>
    <w:rsid w:val="4D4D29C6"/>
    <w:rsid w:val="4DA931EB"/>
    <w:rsid w:val="4EF3144E"/>
    <w:rsid w:val="4FD4695C"/>
    <w:rsid w:val="4FDD001E"/>
    <w:rsid w:val="50074DB1"/>
    <w:rsid w:val="50646E22"/>
    <w:rsid w:val="507B2078"/>
    <w:rsid w:val="50AF20B7"/>
    <w:rsid w:val="50D057FB"/>
    <w:rsid w:val="512122FA"/>
    <w:rsid w:val="52C41A12"/>
    <w:rsid w:val="53080939"/>
    <w:rsid w:val="540C1746"/>
    <w:rsid w:val="547E1EA8"/>
    <w:rsid w:val="54A96125"/>
    <w:rsid w:val="54DD0834"/>
    <w:rsid w:val="54E678E0"/>
    <w:rsid w:val="54F9767B"/>
    <w:rsid w:val="552D2F4B"/>
    <w:rsid w:val="555A678D"/>
    <w:rsid w:val="557916B4"/>
    <w:rsid w:val="55FC2059"/>
    <w:rsid w:val="564E5574"/>
    <w:rsid w:val="56712946"/>
    <w:rsid w:val="56804E61"/>
    <w:rsid w:val="57522239"/>
    <w:rsid w:val="5768210B"/>
    <w:rsid w:val="57CA7597"/>
    <w:rsid w:val="57F771B9"/>
    <w:rsid w:val="583D4408"/>
    <w:rsid w:val="58462E6A"/>
    <w:rsid w:val="58515FAC"/>
    <w:rsid w:val="58AC11CA"/>
    <w:rsid w:val="591D17EE"/>
    <w:rsid w:val="593B07D8"/>
    <w:rsid w:val="5957590F"/>
    <w:rsid w:val="59C20CE0"/>
    <w:rsid w:val="59F07EB3"/>
    <w:rsid w:val="5AF410FB"/>
    <w:rsid w:val="5B7B1939"/>
    <w:rsid w:val="5BA65FC6"/>
    <w:rsid w:val="5BC12768"/>
    <w:rsid w:val="5C114C5F"/>
    <w:rsid w:val="5CE34F37"/>
    <w:rsid w:val="5D5C411F"/>
    <w:rsid w:val="5D6E6A93"/>
    <w:rsid w:val="5D871A10"/>
    <w:rsid w:val="5E2042D5"/>
    <w:rsid w:val="5E3462EB"/>
    <w:rsid w:val="5E442B56"/>
    <w:rsid w:val="5E840B5B"/>
    <w:rsid w:val="5EB07780"/>
    <w:rsid w:val="5EDB3E71"/>
    <w:rsid w:val="5F7101A2"/>
    <w:rsid w:val="5FDD3307"/>
    <w:rsid w:val="60164E79"/>
    <w:rsid w:val="60F666A9"/>
    <w:rsid w:val="61532D24"/>
    <w:rsid w:val="615D1744"/>
    <w:rsid w:val="61FB3BAD"/>
    <w:rsid w:val="62332990"/>
    <w:rsid w:val="62FC2FFD"/>
    <w:rsid w:val="630C42D5"/>
    <w:rsid w:val="637B778C"/>
    <w:rsid w:val="644F0457"/>
    <w:rsid w:val="64AF0BB7"/>
    <w:rsid w:val="64EB18ED"/>
    <w:rsid w:val="65C732D9"/>
    <w:rsid w:val="66511D7F"/>
    <w:rsid w:val="67245C40"/>
    <w:rsid w:val="67487E87"/>
    <w:rsid w:val="67AF59F5"/>
    <w:rsid w:val="6A4B1902"/>
    <w:rsid w:val="6AA74529"/>
    <w:rsid w:val="6AC137B3"/>
    <w:rsid w:val="6AEE6971"/>
    <w:rsid w:val="6AF36141"/>
    <w:rsid w:val="6D091DAB"/>
    <w:rsid w:val="6D107649"/>
    <w:rsid w:val="6D1628D6"/>
    <w:rsid w:val="6D577891"/>
    <w:rsid w:val="6D6D5048"/>
    <w:rsid w:val="6DDC178D"/>
    <w:rsid w:val="6EC07D41"/>
    <w:rsid w:val="6EF8526B"/>
    <w:rsid w:val="6F712C50"/>
    <w:rsid w:val="6FC32EA6"/>
    <w:rsid w:val="6FCC398B"/>
    <w:rsid w:val="6FE56A35"/>
    <w:rsid w:val="72B30AD0"/>
    <w:rsid w:val="72FC0F56"/>
    <w:rsid w:val="738E3645"/>
    <w:rsid w:val="73952D92"/>
    <w:rsid w:val="73E76502"/>
    <w:rsid w:val="743B0A5B"/>
    <w:rsid w:val="74480AA6"/>
    <w:rsid w:val="76202410"/>
    <w:rsid w:val="77E72D1B"/>
    <w:rsid w:val="781227C7"/>
    <w:rsid w:val="78895FA2"/>
    <w:rsid w:val="78CA240C"/>
    <w:rsid w:val="798E03C5"/>
    <w:rsid w:val="799B6611"/>
    <w:rsid w:val="79AB6234"/>
    <w:rsid w:val="7A261261"/>
    <w:rsid w:val="7AD76D1F"/>
    <w:rsid w:val="7B4F5E0F"/>
    <w:rsid w:val="7CA1240F"/>
    <w:rsid w:val="7D8C6A5C"/>
    <w:rsid w:val="7DBC62B5"/>
    <w:rsid w:val="7DEF58B3"/>
    <w:rsid w:val="7DFA1E09"/>
    <w:rsid w:val="7E061B8F"/>
    <w:rsid w:val="7E3317DD"/>
    <w:rsid w:val="7FD70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F8884"/>
  <w15:docId w15:val="{EEF0469C-2E52-4C44-8EB8-D7C87500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Char"/>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c">
    <w:name w:val="annotation text"/>
    <w:basedOn w:val="a7"/>
    <w:unhideWhenUsed/>
    <w:qFormat/>
    <w:pPr>
      <w:jc w:val="left"/>
    </w:pPr>
  </w:style>
  <w:style w:type="paragraph" w:styleId="ad">
    <w:name w:val="Date"/>
    <w:basedOn w:val="a7"/>
    <w:next w:val="a7"/>
    <w:link w:val="Char0"/>
    <w:qFormat/>
    <w:pPr>
      <w:ind w:leftChars="2500" w:left="100"/>
    </w:pPr>
  </w:style>
  <w:style w:type="paragraph" w:styleId="20">
    <w:name w:val="Body Text Indent 2"/>
    <w:basedOn w:val="a7"/>
    <w:link w:val="2Char0"/>
    <w:qFormat/>
    <w:pPr>
      <w:ind w:firstLineChars="0" w:firstLine="480"/>
    </w:pPr>
    <w:rPr>
      <w:rFonts w:ascii="Times New Roman" w:eastAsia="宋体" w:hAnsi="Times New Roman" w:cs="Times New Roman"/>
      <w:b/>
      <w:sz w:val="24"/>
      <w:szCs w:val="20"/>
    </w:rPr>
  </w:style>
  <w:style w:type="paragraph" w:styleId="ae">
    <w:name w:val="endnote text"/>
    <w:basedOn w:val="a7"/>
    <w:link w:val="Char1"/>
    <w:qFormat/>
    <w:pPr>
      <w:snapToGrid w:val="0"/>
      <w:spacing w:line="240" w:lineRule="auto"/>
      <w:ind w:firstLineChars="0" w:firstLine="0"/>
      <w:jc w:val="left"/>
    </w:pPr>
    <w:rPr>
      <w:rFonts w:ascii="Times New Roman" w:eastAsia="宋体" w:hAnsi="Times New Roman" w:cs="Times New Roman"/>
      <w:sz w:val="21"/>
      <w:szCs w:val="24"/>
    </w:rPr>
  </w:style>
  <w:style w:type="paragraph" w:styleId="af">
    <w:name w:val="Balloon Text"/>
    <w:basedOn w:val="a7"/>
    <w:link w:val="Char2"/>
    <w:semiHidden/>
    <w:unhideWhenUsed/>
    <w:qFormat/>
    <w:pPr>
      <w:spacing w:line="240" w:lineRule="auto"/>
    </w:pPr>
    <w:rPr>
      <w:sz w:val="18"/>
      <w:szCs w:val="18"/>
    </w:rPr>
  </w:style>
  <w:style w:type="paragraph" w:styleId="af0">
    <w:name w:val="footer"/>
    <w:basedOn w:val="a7"/>
    <w:link w:val="Char3"/>
    <w:unhideWhenUsed/>
    <w:qFormat/>
    <w:pPr>
      <w:tabs>
        <w:tab w:val="center" w:pos="4153"/>
        <w:tab w:val="right" w:pos="8306"/>
      </w:tabs>
      <w:snapToGrid w:val="0"/>
      <w:spacing w:line="240" w:lineRule="auto"/>
      <w:jc w:val="left"/>
    </w:pPr>
    <w:rPr>
      <w:sz w:val="18"/>
      <w:szCs w:val="18"/>
    </w:rPr>
  </w:style>
  <w:style w:type="paragraph" w:styleId="af1">
    <w:name w:val="header"/>
    <w:basedOn w:val="a7"/>
    <w:link w:val="Char4"/>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7"/>
    <w:next w:val="a7"/>
    <w:semiHidden/>
    <w:qFormat/>
    <w:pPr>
      <w:tabs>
        <w:tab w:val="right" w:leader="dot" w:pos="9242"/>
      </w:tabs>
      <w:spacing w:beforeLines="25" w:afterLines="25"/>
      <w:jc w:val="left"/>
    </w:pPr>
    <w:rPr>
      <w:rFonts w:ascii="宋体"/>
      <w:szCs w:val="21"/>
    </w:rPr>
  </w:style>
  <w:style w:type="paragraph" w:styleId="af2">
    <w:name w:val="footnote text"/>
    <w:basedOn w:val="a7"/>
    <w:link w:val="Char5"/>
    <w:qFormat/>
    <w:pPr>
      <w:snapToGrid w:val="0"/>
      <w:spacing w:line="240" w:lineRule="auto"/>
      <w:ind w:firstLineChars="0" w:firstLine="0"/>
      <w:jc w:val="left"/>
    </w:pPr>
    <w:rPr>
      <w:rFonts w:ascii="Times New Roman" w:eastAsia="宋体" w:hAnsi="Times New Roman" w:cs="Times New Roman"/>
      <w:sz w:val="18"/>
      <w:szCs w:val="18"/>
    </w:rPr>
  </w:style>
  <w:style w:type="paragraph" w:styleId="af3">
    <w:name w:val="Normal (Web)"/>
    <w:basedOn w:val="a7"/>
    <w:uiPriority w:val="99"/>
    <w:qFormat/>
    <w:pPr>
      <w:spacing w:beforeAutospacing="1" w:afterAutospacing="1"/>
      <w:jc w:val="left"/>
    </w:pPr>
    <w:rPr>
      <w:rFonts w:cs="Times New Roman"/>
      <w:kern w:val="0"/>
      <w:sz w:val="24"/>
    </w:rPr>
  </w:style>
  <w:style w:type="table" w:styleId="af4">
    <w:name w:val="Table Grid"/>
    <w:basedOn w:val="a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endnote reference"/>
    <w:basedOn w:val="a8"/>
    <w:qFormat/>
    <w:rPr>
      <w:vertAlign w:val="superscript"/>
    </w:rPr>
  </w:style>
  <w:style w:type="character" w:styleId="af6">
    <w:name w:val="Hyperlink"/>
    <w:basedOn w:val="a8"/>
    <w:uiPriority w:val="99"/>
    <w:unhideWhenUsed/>
    <w:qFormat/>
    <w:rPr>
      <w:color w:val="0000FF"/>
      <w:u w:val="single"/>
    </w:rPr>
  </w:style>
  <w:style w:type="character" w:styleId="af7">
    <w:name w:val="annotation reference"/>
    <w:basedOn w:val="a8"/>
    <w:semiHidden/>
    <w:unhideWhenUsed/>
    <w:qFormat/>
    <w:rPr>
      <w:sz w:val="21"/>
      <w:szCs w:val="21"/>
    </w:rPr>
  </w:style>
  <w:style w:type="character" w:styleId="af8">
    <w:name w:val="footnote reference"/>
    <w:basedOn w:val="a8"/>
    <w:qFormat/>
    <w:rPr>
      <w:vertAlign w:val="superscript"/>
    </w:rPr>
  </w:style>
  <w:style w:type="paragraph" w:customStyle="1" w:styleId="p0">
    <w:name w:val="p0"/>
    <w:basedOn w:val="a7"/>
    <w:qFormat/>
    <w:pPr>
      <w:widowControl/>
      <w:spacing w:before="100" w:beforeAutospacing="1" w:after="100" w:afterAutospacing="1"/>
      <w:jc w:val="left"/>
    </w:pPr>
    <w:rPr>
      <w:rFonts w:ascii="宋体" w:hAnsi="宋体" w:cs="宋体"/>
      <w:kern w:val="0"/>
      <w:sz w:val="24"/>
      <w:szCs w:val="24"/>
    </w:rPr>
  </w:style>
  <w:style w:type="paragraph" w:customStyle="1" w:styleId="af9">
    <w:name w:val="段"/>
    <w:link w:val="Char6"/>
    <w:qFormat/>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customStyle="1" w:styleId="a4">
    <w:name w:val="章标题"/>
    <w:next w:val="af9"/>
    <w:link w:val="Char7"/>
    <w:uiPriority w:val="99"/>
    <w:qFormat/>
    <w:pPr>
      <w:numPr>
        <w:numId w:val="1"/>
      </w:numPr>
      <w:spacing w:beforeLines="100" w:afterLines="100"/>
      <w:jc w:val="both"/>
      <w:outlineLvl w:val="1"/>
    </w:pPr>
    <w:rPr>
      <w:rFonts w:ascii="黑体" w:eastAsia="黑体" w:hAnsi="Times New Roman"/>
      <w:sz w:val="21"/>
    </w:rPr>
  </w:style>
  <w:style w:type="character" w:customStyle="1" w:styleId="Char4">
    <w:name w:val="页眉 Char"/>
    <w:basedOn w:val="a8"/>
    <w:link w:val="af1"/>
    <w:qFormat/>
    <w:rPr>
      <w:rFonts w:asciiTheme="minorHAnsi" w:eastAsia="仿宋" w:hAnsiTheme="minorHAnsi" w:cstheme="minorBidi"/>
      <w:kern w:val="2"/>
      <w:sz w:val="18"/>
      <w:szCs w:val="18"/>
    </w:rPr>
  </w:style>
  <w:style w:type="character" w:customStyle="1" w:styleId="Char3">
    <w:name w:val="页脚 Char"/>
    <w:basedOn w:val="a8"/>
    <w:link w:val="af0"/>
    <w:qFormat/>
    <w:rPr>
      <w:rFonts w:asciiTheme="minorHAnsi" w:eastAsia="仿宋" w:hAnsiTheme="minorHAnsi" w:cstheme="minorBidi"/>
      <w:kern w:val="2"/>
      <w:sz w:val="18"/>
      <w:szCs w:val="18"/>
    </w:rPr>
  </w:style>
  <w:style w:type="paragraph" w:styleId="afa">
    <w:name w:val="List Paragraph"/>
    <w:basedOn w:val="a7"/>
    <w:uiPriority w:val="34"/>
    <w:unhideWhenUsed/>
    <w:qFormat/>
    <w:pPr>
      <w:ind w:firstLine="420"/>
    </w:pPr>
  </w:style>
  <w:style w:type="paragraph" w:customStyle="1" w:styleId="a1">
    <w:name w:val="数字编号列项（二级）"/>
    <w:qFormat/>
    <w:pPr>
      <w:numPr>
        <w:ilvl w:val="1"/>
        <w:numId w:val="2"/>
      </w:numPr>
      <w:jc w:val="both"/>
    </w:pPr>
    <w:rPr>
      <w:rFonts w:ascii="宋体" w:eastAsia="宋体" w:hAnsi="Times New Roman"/>
      <w:sz w:val="21"/>
    </w:rPr>
  </w:style>
  <w:style w:type="paragraph" w:customStyle="1" w:styleId="a0">
    <w:name w:val="字母编号列项（一级）"/>
    <w:qFormat/>
    <w:pPr>
      <w:numPr>
        <w:numId w:val="2"/>
      </w:numPr>
      <w:jc w:val="both"/>
    </w:pPr>
    <w:rPr>
      <w:rFonts w:ascii="宋体" w:eastAsia="宋体" w:hAnsi="Times New Roman"/>
      <w:sz w:val="21"/>
    </w:rPr>
  </w:style>
  <w:style w:type="paragraph" w:customStyle="1" w:styleId="a2">
    <w:name w:val="编号列项（三级）"/>
    <w:qFormat/>
    <w:pPr>
      <w:numPr>
        <w:ilvl w:val="2"/>
        <w:numId w:val="2"/>
      </w:numPr>
    </w:pPr>
    <w:rPr>
      <w:rFonts w:ascii="宋体" w:eastAsia="宋体" w:hAnsi="Times New Roman"/>
      <w:sz w:val="21"/>
    </w:rPr>
  </w:style>
  <w:style w:type="character" w:customStyle="1" w:styleId="Char6">
    <w:name w:val="段 Char"/>
    <w:basedOn w:val="a8"/>
    <w:link w:val="af9"/>
    <w:qFormat/>
    <w:locked/>
    <w:rPr>
      <w:rFonts w:ascii="宋体"/>
      <w:sz w:val="21"/>
    </w:rPr>
  </w:style>
  <w:style w:type="character" w:customStyle="1" w:styleId="Char8">
    <w:name w:val="一级条标题 Char"/>
    <w:link w:val="afb"/>
    <w:uiPriority w:val="99"/>
    <w:qFormat/>
    <w:locked/>
    <w:rPr>
      <w:rFonts w:ascii="黑体" w:eastAsia="黑体"/>
      <w:sz w:val="22"/>
    </w:rPr>
  </w:style>
  <w:style w:type="paragraph" w:customStyle="1" w:styleId="afb">
    <w:name w:val="一级条标题"/>
    <w:next w:val="af9"/>
    <w:link w:val="Char8"/>
    <w:uiPriority w:val="99"/>
    <w:qFormat/>
    <w:pPr>
      <w:spacing w:beforeLines="50" w:afterLines="50"/>
      <w:outlineLvl w:val="2"/>
    </w:pPr>
    <w:rPr>
      <w:rFonts w:ascii="黑体" w:eastAsia="黑体" w:hAnsi="Times New Roman"/>
      <w:sz w:val="22"/>
    </w:rPr>
  </w:style>
  <w:style w:type="paragraph" w:customStyle="1" w:styleId="afc">
    <w:name w:val="四级条标题"/>
    <w:basedOn w:val="afd"/>
    <w:next w:val="af9"/>
    <w:qFormat/>
    <w:pPr>
      <w:outlineLvl w:val="5"/>
    </w:pPr>
  </w:style>
  <w:style w:type="paragraph" w:customStyle="1" w:styleId="afd">
    <w:name w:val="三级条标题"/>
    <w:basedOn w:val="afe"/>
    <w:next w:val="af9"/>
    <w:qFormat/>
    <w:pPr>
      <w:outlineLvl w:val="4"/>
    </w:pPr>
  </w:style>
  <w:style w:type="paragraph" w:customStyle="1" w:styleId="afe">
    <w:name w:val="二级条标题"/>
    <w:basedOn w:val="afb"/>
    <w:next w:val="af9"/>
    <w:qFormat/>
    <w:pPr>
      <w:spacing w:before="50" w:after="50"/>
      <w:outlineLvl w:val="3"/>
    </w:pPr>
  </w:style>
  <w:style w:type="paragraph" w:customStyle="1" w:styleId="aff">
    <w:name w:val="五级条标题"/>
    <w:basedOn w:val="afc"/>
    <w:next w:val="af9"/>
    <w:qFormat/>
    <w:pPr>
      <w:outlineLvl w:val="6"/>
    </w:pPr>
  </w:style>
  <w:style w:type="paragraph" w:customStyle="1" w:styleId="aff0">
    <w:name w:val="正文表标题"/>
    <w:next w:val="af9"/>
    <w:qFormat/>
    <w:pPr>
      <w:spacing w:beforeLines="50" w:afterLines="50"/>
      <w:jc w:val="center"/>
    </w:pPr>
    <w:rPr>
      <w:rFonts w:ascii="黑体" w:eastAsia="黑体" w:hAnsi="Times New Roman"/>
      <w:sz w:val="21"/>
    </w:rPr>
  </w:style>
  <w:style w:type="paragraph" w:customStyle="1" w:styleId="a5">
    <w:name w:val="附录表标号"/>
    <w:basedOn w:val="a7"/>
    <w:next w:val="af9"/>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f9"/>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7">
    <w:name w:val="章标题 Char"/>
    <w:link w:val="a4"/>
    <w:uiPriority w:val="99"/>
    <w:qFormat/>
    <w:locked/>
    <w:rPr>
      <w:rFonts w:ascii="黑体" w:eastAsia="黑体"/>
      <w:sz w:val="21"/>
    </w:rPr>
  </w:style>
  <w:style w:type="character" w:customStyle="1" w:styleId="Char2">
    <w:name w:val="批注框文本 Char"/>
    <w:basedOn w:val="a8"/>
    <w:link w:val="af"/>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eastAsia="宋体" w:hAnsi="Times New Roman"/>
      <w:sz w:val="18"/>
      <w:szCs w:val="18"/>
    </w:rPr>
  </w:style>
  <w:style w:type="character" w:customStyle="1" w:styleId="21">
    <w:name w:val="标题 2 字符"/>
    <w:basedOn w:val="a8"/>
    <w:uiPriority w:val="9"/>
    <w:semiHidden/>
    <w:qFormat/>
    <w:rPr>
      <w:rFonts w:asciiTheme="majorHAnsi" w:eastAsiaTheme="majorEastAsia" w:hAnsiTheme="majorHAnsi" w:cstheme="majorBidi"/>
      <w:b/>
      <w:bCs/>
      <w:kern w:val="2"/>
      <w:sz w:val="32"/>
      <w:szCs w:val="32"/>
    </w:rPr>
  </w:style>
  <w:style w:type="character" w:customStyle="1" w:styleId="2Char">
    <w:name w:val="标题 2 Char"/>
    <w:basedOn w:val="a8"/>
    <w:link w:val="2"/>
    <w:qFormat/>
    <w:rPr>
      <w:rFonts w:ascii="Arial" w:eastAsia="黑体" w:hAnsi="Arial"/>
      <w:b/>
      <w:bCs/>
      <w:kern w:val="2"/>
      <w:sz w:val="32"/>
      <w:szCs w:val="32"/>
    </w:rPr>
  </w:style>
  <w:style w:type="paragraph" w:customStyle="1" w:styleId="CharCharCharChar">
    <w:name w:val="Char Char Char Char"/>
    <w:basedOn w:val="a7"/>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9">
    <w:name w:val="Char"/>
    <w:basedOn w:val="a7"/>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Char0">
    <w:name w:val="正文文本缩进 2 Char"/>
    <w:basedOn w:val="a8"/>
    <w:link w:val="20"/>
    <w:qFormat/>
    <w:rPr>
      <w:b/>
      <w:kern w:val="2"/>
      <w:sz w:val="24"/>
    </w:rPr>
  </w:style>
  <w:style w:type="table" w:customStyle="1" w:styleId="10">
    <w:name w:val="网格型1"/>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一级无"/>
    <w:basedOn w:val="afb"/>
    <w:qFormat/>
    <w:pPr>
      <w:spacing w:beforeLines="0" w:afterLines="0"/>
      <w:ind w:left="210"/>
    </w:pPr>
    <w:rPr>
      <w:rFonts w:ascii="宋体" w:eastAsia="宋体"/>
      <w:sz w:val="21"/>
      <w:szCs w:val="21"/>
    </w:rPr>
  </w:style>
  <w:style w:type="paragraph" w:customStyle="1" w:styleId="aff2">
    <w:name w:val="示例"/>
    <w:next w:val="a7"/>
    <w:qFormat/>
    <w:pPr>
      <w:widowControl w:val="0"/>
      <w:tabs>
        <w:tab w:val="left" w:pos="839"/>
      </w:tabs>
      <w:ind w:left="839" w:hanging="419"/>
      <w:jc w:val="both"/>
    </w:pPr>
    <w:rPr>
      <w:rFonts w:ascii="宋体" w:eastAsia="宋体" w:hAnsi="Times New Roman"/>
      <w:sz w:val="18"/>
      <w:szCs w:val="18"/>
    </w:rPr>
  </w:style>
  <w:style w:type="character" w:customStyle="1" w:styleId="Char">
    <w:name w:val="文档结构图 Char"/>
    <w:basedOn w:val="a8"/>
    <w:link w:val="ab"/>
    <w:semiHidden/>
    <w:qFormat/>
    <w:rPr>
      <w:kern w:val="2"/>
      <w:sz w:val="21"/>
      <w:szCs w:val="24"/>
      <w:shd w:val="clear" w:color="auto" w:fill="000080"/>
    </w:rPr>
  </w:style>
  <w:style w:type="paragraph" w:customStyle="1" w:styleId="aff3">
    <w:name w:val="二级无"/>
    <w:basedOn w:val="afe"/>
    <w:qFormat/>
    <w:pPr>
      <w:spacing w:beforeLines="0" w:afterLines="0"/>
    </w:pPr>
    <w:rPr>
      <w:rFonts w:ascii="宋体" w:eastAsia="宋体"/>
      <w:sz w:val="21"/>
      <w:szCs w:val="21"/>
    </w:rPr>
  </w:style>
  <w:style w:type="paragraph" w:customStyle="1" w:styleId="aff4">
    <w:name w:val="三级无"/>
    <w:basedOn w:val="a7"/>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5">
    <w:name w:val="尾注文本 字符"/>
    <w:basedOn w:val="a8"/>
    <w:uiPriority w:val="99"/>
    <w:semiHidden/>
    <w:qFormat/>
    <w:rPr>
      <w:rFonts w:asciiTheme="minorHAnsi" w:eastAsia="仿宋" w:hAnsiTheme="minorHAnsi" w:cstheme="minorBidi"/>
      <w:kern w:val="2"/>
      <w:sz w:val="32"/>
      <w:szCs w:val="22"/>
    </w:rPr>
  </w:style>
  <w:style w:type="character" w:customStyle="1" w:styleId="Char1">
    <w:name w:val="尾注文本 Char"/>
    <w:basedOn w:val="a8"/>
    <w:link w:val="ae"/>
    <w:qFormat/>
    <w:rPr>
      <w:kern w:val="2"/>
      <w:sz w:val="21"/>
      <w:szCs w:val="24"/>
    </w:rPr>
  </w:style>
  <w:style w:type="character" w:customStyle="1" w:styleId="aff6">
    <w:name w:val="脚注文本 字符"/>
    <w:basedOn w:val="a8"/>
    <w:uiPriority w:val="99"/>
    <w:semiHidden/>
    <w:qFormat/>
    <w:rPr>
      <w:rFonts w:asciiTheme="minorHAnsi" w:eastAsia="仿宋" w:hAnsiTheme="minorHAnsi" w:cstheme="minorBidi"/>
      <w:kern w:val="2"/>
      <w:sz w:val="18"/>
      <w:szCs w:val="18"/>
    </w:rPr>
  </w:style>
  <w:style w:type="character" w:customStyle="1" w:styleId="Char5">
    <w:name w:val="脚注文本 Char"/>
    <w:basedOn w:val="a8"/>
    <w:link w:val="af2"/>
    <w:qFormat/>
    <w:rPr>
      <w:kern w:val="2"/>
      <w:sz w:val="18"/>
      <w:szCs w:val="18"/>
    </w:rPr>
  </w:style>
  <w:style w:type="table" w:customStyle="1" w:styleId="22">
    <w:name w:val="网格型2"/>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网格型4"/>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日期 Char"/>
    <w:basedOn w:val="a8"/>
    <w:link w:val="ad"/>
    <w:qFormat/>
    <w:rPr>
      <w:rFonts w:asciiTheme="minorHAnsi" w:eastAsia="仿宋" w:hAnsiTheme="minorHAnsi" w:cstheme="minorBidi"/>
      <w:kern w:val="2"/>
      <w:sz w:val="32"/>
      <w:szCs w:val="22"/>
    </w:rPr>
  </w:style>
  <w:style w:type="table" w:customStyle="1" w:styleId="7">
    <w:name w:val="网格型7"/>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网格型8"/>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ther1">
    <w:name w:val="Other|1"/>
    <w:basedOn w:val="a7"/>
    <w:qFormat/>
    <w:pPr>
      <w:spacing w:line="348" w:lineRule="auto"/>
    </w:pPr>
    <w:rPr>
      <w:rFonts w:ascii="宋体" w:eastAsia="宋体" w:hAnsi="宋体" w:cs="宋体"/>
      <w:sz w:val="19"/>
      <w:szCs w:val="19"/>
      <w:lang w:val="zh-CN" w:bidi="zh-CN"/>
    </w:rPr>
  </w:style>
  <w:style w:type="paragraph" w:customStyle="1" w:styleId="TableParagraph">
    <w:name w:val="Table Paragraph"/>
    <w:basedOn w:val="a7"/>
    <w:uiPriority w:val="1"/>
    <w:qFormat/>
    <w:pPr>
      <w:jc w:val="center"/>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E2A2B-ED99-4C46-8122-DF175478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643</Words>
  <Characters>3667</Characters>
  <Application>Microsoft Office Word</Application>
  <DocSecurity>0</DocSecurity>
  <Lines>30</Lines>
  <Paragraphs>8</Paragraphs>
  <ScaleCrop>false</ScaleCrop>
  <Company>Microsoft</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wangzequn</cp:lastModifiedBy>
  <cp:revision>1735</cp:revision>
  <cp:lastPrinted>2018-08-29T11:18:00Z</cp:lastPrinted>
  <dcterms:created xsi:type="dcterms:W3CDTF">2018-10-16T20:29:00Z</dcterms:created>
  <dcterms:modified xsi:type="dcterms:W3CDTF">2024-11-27T06:08:00Z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5892EABC6E774A1C8DD6A06F49629E05</vt:lpwstr>
  </property>
</Properties>
</file>