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8A4C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0973CBE">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A5E0907">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t>67.100</w:t>
            </w:r>
          </w:p>
        </w:tc>
      </w:tr>
      <w:tr w14:paraId="09FE4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22146D2">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8855"/>
            </w:tblGrid>
            <w:tr w14:paraId="59B0E06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D4EAE87">
                  <w:pPr>
                    <w:pStyle w:val="50"/>
                    <w:framePr w:wrap="notBeside" w:vAnchor="page" w:hAnchor="page" w:x="1372" w:y="568"/>
                    <w:ind w:left="420" w:right="624"/>
                    <w:rPr>
                      <w:rFonts w:hint="eastAsia" w:ascii="宋体" w:hAnsi="宋体"/>
                      <w:sz w:val="28"/>
                      <w:szCs w:val="28"/>
                    </w:rPr>
                  </w:pPr>
                  <w:r>
                    <w:rPr>
                      <w:sz w:val="21"/>
                      <w:szCs w:val="21"/>
                    </w:rPr>
                    <w:t xml:space="preserve"> </w:t>
                  </w:r>
                  <w:r>
                    <w:drawing>
                      <wp:inline distT="0" distB="0" distL="0" distR="0">
                        <wp:extent cx="414655" cy="430530"/>
                        <wp:effectExtent l="0" t="0" r="4445" b="127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rPr>
                      <w:rFonts w:hint="eastAsia"/>
                    </w:rPr>
                    <w:t>CAB</w:t>
                  </w:r>
                </w:p>
              </w:tc>
            </w:tr>
          </w:tbl>
          <w:p w14:paraId="6D8524E6">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t>X16</w:t>
            </w:r>
          </w:p>
        </w:tc>
      </w:tr>
    </w:tbl>
    <w:p w14:paraId="21EE6FA8">
      <w:pPr>
        <w:pStyle w:val="51"/>
        <w:framePr w:w="9639" w:h="624" w:hRule="exact" w:hSpace="181" w:vSpace="181" w:wrap="around" w:hAnchor="page" w:x="1305" w:y="2840"/>
        <w:rPr>
          <w:rFonts w:hint="eastAsia" w:ascii="黑体" w:hAnsi="黑体" w:eastAsia="黑体"/>
          <w:b w:val="0"/>
          <w:bCs w:val="0"/>
          <w:w w:val="100"/>
          <w:sz w:val="48"/>
          <w:szCs w:val="48"/>
        </w:rPr>
      </w:pPr>
      <w:bookmarkStart w:id="0" w:name="_Hlk26473981"/>
      <w:r>
        <w:rPr>
          <w:rFonts w:ascii="黑体" w:eastAsia="黑体"/>
          <w:b w:val="0"/>
          <w:w w:val="100"/>
          <w:sz w:val="48"/>
        </w:rPr>
        <w:fldChar w:fldCharType="begin">
          <w:ffData>
            <w:name w:val="c2"/>
            <w:enabled/>
            <w:calcOnExit w:val="0"/>
            <w:textInput/>
          </w:ffData>
        </w:fldChar>
      </w:r>
      <w:bookmarkStart w:id="1"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   中国产学研合作促进会</w:t>
      </w:r>
      <w:r>
        <w:rPr>
          <w:rFonts w:hint="eastAsia" w:ascii="黑体" w:eastAsia="黑体"/>
          <w:b w:val="0"/>
          <w:w w:val="100"/>
          <w:sz w:val="48"/>
        </w:rPr>
        <w:t>团体</w:t>
      </w:r>
      <w:r>
        <w:rPr>
          <w:rFonts w:hint="eastAsia" w:ascii="黑体" w:hAnsi="黑体" w:eastAsia="黑体"/>
          <w:b w:val="0"/>
          <w:bCs w:val="0"/>
          <w:w w:val="100"/>
          <w:sz w:val="48"/>
          <w:szCs w:val="48"/>
        </w:rPr>
        <w:t>标准</w:t>
      </w:r>
      <w:r>
        <w:rPr>
          <w:rFonts w:ascii="黑体" w:eastAsia="黑体"/>
          <w:b w:val="0"/>
          <w:w w:val="100"/>
          <w:sz w:val="48"/>
        </w:rPr>
        <w:t>  </w:t>
      </w:r>
      <w:r>
        <w:rPr>
          <w:rFonts w:ascii="黑体" w:eastAsia="黑体"/>
          <w:b w:val="0"/>
          <w:w w:val="100"/>
          <w:sz w:val="48"/>
        </w:rPr>
        <w:fldChar w:fldCharType="end"/>
      </w:r>
      <w:bookmarkEnd w:id="1"/>
    </w:p>
    <w:bookmarkEnd w:id="0"/>
    <w:p w14:paraId="400E9E73">
      <w:pPr>
        <w:pStyle w:val="196"/>
        <w:framePr w:x="1468" w:y="3597"/>
        <w:rPr>
          <w:rFonts w:hint="eastAsia" w:ascii="宋体" w:hAnsi="宋体"/>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t>T/</w:t>
      </w:r>
      <w:r>
        <w:rPr>
          <w:rFonts w:hint="eastAsia"/>
        </w:rPr>
        <w:t>CAB</w:t>
      </w:r>
      <w:r>
        <w:t xml:space="preserve"> XXXX</w:t>
      </w:r>
      <w:r>
        <w:rPr>
          <w:rFonts w:hAnsi="黑体"/>
        </w:rPr>
        <w:t>—</w:t>
      </w:r>
      <w:r>
        <w:t>20XX</w:t>
      </w:r>
      <w:r>
        <w:rPr>
          <w:rFonts w:hint="eastAsia" w:ascii="宋体" w:hAnsi="宋体"/>
        </w:rPr>
        <mc:AlternateContent>
          <mc:Choice Requires="wps">
            <w:drawing>
              <wp:anchor distT="0" distB="0" distL="114300" distR="114300" simplePos="0" relativeHeight="251662336" behindDoc="0" locked="1" layoutInCell="1" allowOverlap="1">
                <wp:simplePos x="0" y="0"/>
                <wp:positionH relativeFrom="page">
                  <wp:posOffset>1052195</wp:posOffset>
                </wp:positionH>
                <wp:positionV relativeFrom="page">
                  <wp:posOffset>9405620</wp:posOffset>
                </wp:positionV>
                <wp:extent cx="6120130" cy="0"/>
                <wp:effectExtent l="0" t="4445" r="1270" b="82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82.85pt;margin-top:740.6pt;height:0pt;width:481.9pt;mso-position-horizontal-relative:page;mso-position-vertical-relative:page;z-index:251662336;mso-width-relative:page;mso-height-relative:page;" filled="f" stroked="t" coordsize="21600,21600" o:gfxdata="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XMJbfYAAAA&#10;DgEAAA8AAAAAAAAAAQAgAAAAIgAAAGRycy9kb3ducmV2LnhtbFBLAQIUABQAAAAIAIdO4kAqVQtN&#10;5AEAAKoDAAAOAAAAAAAAAAEAIAAAACcBAABkcnMvZTJvRG9jLnhtbFBLBQYAAAAABgAGAFkBAAB9&#10;BQAAAAA=&#10;">
                <v:fill on="f" focussize="0,0"/>
                <v:stroke color="#000000" joinstyle="round"/>
                <v:imagedata o:title=""/>
                <o:lock v:ext="edit" aspectratio="f"/>
                <w10:anchorlock/>
              </v:line>
            </w:pict>
          </mc:Fallback>
        </mc:AlternateContent>
      </w:r>
    </w:p>
    <w:p w14:paraId="6AD26109">
      <w:pPr>
        <w:pStyle w:val="197"/>
        <w:framePr w:x="1468" w:y="3597"/>
        <w:rPr>
          <w:rFonts w:hint="eastAsia" w:hAnsi="黑体"/>
        </w:rPr>
      </w:pPr>
      <w:r>
        <w:rPr>
          <w:rFonts w:hAnsi="黑体"/>
        </w:rPr>
        <w:fldChar w:fldCharType="begin">
          <w:ffData>
            <w:name w:val="OSTD_CODE"/>
            <w:enabled/>
            <w:calcOnExit w:val="0"/>
            <w:textInput/>
          </w:ffData>
        </w:fldChar>
      </w:r>
      <w:bookmarkStart w:id="2"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2"/>
    </w:p>
    <w:p w14:paraId="675CD37F">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1312"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1312;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6E82BB3">
      <w:pPr>
        <w:pStyle w:val="51"/>
        <w:framePr w:w="9639" w:h="6976" w:hRule="exact" w:hSpace="0" w:vSpace="0" w:wrap="around" w:hAnchor="page" w:y="6408"/>
        <w:jc w:val="center"/>
        <w:rPr>
          <w:rFonts w:hint="eastAsia" w:ascii="黑体" w:hAnsi="黑体" w:eastAsia="黑体"/>
          <w:b w:val="0"/>
          <w:bCs w:val="0"/>
          <w:w w:val="100"/>
        </w:rPr>
      </w:pPr>
    </w:p>
    <w:p w14:paraId="7C1A8A30">
      <w:pPr>
        <w:pStyle w:val="198"/>
        <w:framePr w:h="6974" w:hRule="exact" w:wrap="around" w:x="1419" w:anchorLock="1"/>
        <w:rPr>
          <w:rFonts w:hint="eastAsia"/>
        </w:rPr>
      </w:pPr>
      <w:r>
        <w:rPr>
          <w:rFonts w:hint="eastAsia"/>
        </w:rPr>
        <w:t>现制酸奶奶昔</w:t>
      </w:r>
    </w:p>
    <w:p w14:paraId="36121B69">
      <w:pPr>
        <w:framePr w:w="9639" w:h="6974" w:hRule="exact" w:wrap="around" w:vAnchor="page" w:hAnchor="page" w:x="1419" w:y="6408" w:anchorLock="1"/>
        <w:ind w:left="-1418"/>
      </w:pPr>
    </w:p>
    <w:p w14:paraId="0EB91124">
      <w:pPr>
        <w:pStyle w:val="126"/>
        <w:framePr w:w="9639" w:h="6974" w:hRule="exact" w:wrap="around" w:vAnchor="page" w:hAnchor="page" w:x="1419" w:y="6408" w:anchorLock="1"/>
        <w:textAlignment w:val="bottom"/>
        <w:rPr>
          <w:rFonts w:eastAsia="黑体"/>
          <w:szCs w:val="28"/>
        </w:rPr>
      </w:pPr>
      <w:r>
        <w:rPr>
          <w:szCs w:val="21"/>
        </w:rPr>
        <w:t>Freshly made yogurt milkshake</w:t>
      </w:r>
    </w:p>
    <w:p w14:paraId="36E6C201">
      <w:pPr>
        <w:framePr w:w="9639" w:h="6974" w:hRule="exact" w:wrap="around" w:vAnchor="page" w:hAnchor="page" w:x="1419" w:y="6408" w:anchorLock="1"/>
        <w:spacing w:line="760" w:lineRule="exact"/>
        <w:ind w:left="-1418"/>
      </w:pPr>
    </w:p>
    <w:p w14:paraId="47A02130">
      <w:pPr>
        <w:pStyle w:val="126"/>
        <w:framePr w:w="9639" w:h="6974" w:hRule="exact" w:wrap="around" w:vAnchor="page" w:hAnchor="page" w:x="1419" w:y="6408" w:anchorLock="1"/>
        <w:textAlignment w:val="bottom"/>
        <w:rPr>
          <w:rFonts w:eastAsia="黑体"/>
          <w:szCs w:val="28"/>
        </w:rPr>
      </w:pPr>
    </w:p>
    <w:p w14:paraId="340F901E">
      <w:pPr>
        <w:pStyle w:val="126"/>
        <w:framePr w:w="9639" w:h="6974" w:hRule="exact" w:wrap="around" w:vAnchor="page" w:hAnchor="page" w:x="1419" w:y="6408" w:anchorLock="1"/>
        <w:spacing w:before="180" w:line="240" w:lineRule="atLeast"/>
        <w:textAlignment w:val="bottom"/>
        <w:rPr>
          <w:sz w:val="21"/>
          <w:szCs w:val="28"/>
        </w:rPr>
      </w:pPr>
      <w:r>
        <w:rPr>
          <w:rFonts w:hint="eastAsia"/>
          <w:sz w:val="21"/>
          <w:szCs w:val="28"/>
        </w:rPr>
        <w:t xml:space="preserve">    （征求意见稿）</w:t>
      </w:r>
      <w:r>
        <w:rPr>
          <w:sz w:val="21"/>
          <w:szCs w:val="28"/>
        </w:rPr>
        <w:fldChar w:fldCharType="begin">
          <w:ffData>
            <w:name w:val="CMPLSH_DATE"/>
            <w:enabled/>
            <w:calcOnExit w:val="0"/>
            <w:textInput/>
          </w:ffData>
        </w:fldChar>
      </w:r>
      <w:bookmarkStart w:id="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3"/>
    </w:p>
    <w:p w14:paraId="619840E1">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4" w:name="下拉2"/>
      <w:r>
        <w:rPr>
          <w:b/>
          <w:sz w:val="21"/>
          <w:szCs w:val="28"/>
        </w:rPr>
        <w:instrText xml:space="preserve"> FORMDROPDOWN </w:instrText>
      </w:r>
      <w:r>
        <w:rPr>
          <w:b/>
          <w:sz w:val="21"/>
          <w:szCs w:val="28"/>
        </w:rPr>
        <w:fldChar w:fldCharType="separate"/>
      </w:r>
      <w:r>
        <w:rPr>
          <w:b/>
          <w:sz w:val="21"/>
          <w:szCs w:val="28"/>
        </w:rPr>
        <w:fldChar w:fldCharType="end"/>
      </w:r>
      <w:bookmarkEnd w:id="4"/>
    </w:p>
    <w:p w14:paraId="732ABEE0">
      <w:pPr>
        <w:pStyle w:val="194"/>
        <w:framePr w:wrap="around" w:y="14176"/>
      </w:pPr>
      <w:r>
        <w:rPr>
          <w:rFonts w:ascii="黑体"/>
        </w:rPr>
        <w:fldChar w:fldCharType="begin">
          <w:ffData>
            <w:name w:val="PLSH_DATE_Y"/>
            <w:enabled/>
            <w:calcOnExit w:val="0"/>
            <w:textInput>
              <w:default w:val="XXXX"/>
              <w:maxLength w:val="4"/>
            </w:textInput>
          </w:ffData>
        </w:fldChar>
      </w:r>
      <w:bookmarkStart w:id="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发布</w:t>
      </w:r>
    </w:p>
    <w:p w14:paraId="2F19D4A5">
      <w:pPr>
        <w:pStyle w:val="195"/>
        <w:framePr w:wrap="around" w:y="14176"/>
      </w:pPr>
      <w:r>
        <w:rPr>
          <w:rFonts w:ascii="黑体"/>
        </w:rPr>
        <w:fldChar w:fldCharType="begin">
          <w:ffData>
            <w:name w:val="CROT_DATE_Y"/>
            <w:enabled/>
            <w:calcOnExit w:val="0"/>
            <w:textInput>
              <w:default w:val="XXXX"/>
              <w:maxLength w:val="4"/>
            </w:textInput>
          </w:ffData>
        </w:fldChar>
      </w:r>
      <w:bookmarkStart w:id="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实施</w:t>
      </w:r>
    </w:p>
    <w:p w14:paraId="1369BB81">
      <w:pPr>
        <w:pStyle w:val="152"/>
        <w:framePr w:h="584" w:hRule="exact" w:hSpace="181" w:vSpace="181" w:wrap="around" w:y="14800"/>
        <w:rPr>
          <w:rFonts w:hint="eastAsia" w:hAnsi="黑体"/>
        </w:rPr>
      </w:pPr>
      <w:r>
        <w:rPr>
          <w:rFonts w:hAnsi="黑体"/>
          <w:w w:val="100"/>
          <w:sz w:val="28"/>
        </w:rPr>
        <w:fldChar w:fldCharType="begin">
          <w:ffData>
            <w:name w:val="fm"/>
            <w:enabled/>
            <w:calcOnExit w:val="0"/>
            <w:textInput>
              <w:default w:val="中国产学研合作促进会"/>
            </w:textInput>
          </w:ffData>
        </w:fldChar>
      </w:r>
      <w:bookmarkStart w:id="11" w:name="fm"/>
      <w:r>
        <w:rPr>
          <w:rFonts w:hAnsi="黑体"/>
          <w:w w:val="100"/>
          <w:sz w:val="28"/>
        </w:rPr>
        <w:instrText xml:space="preserve"> FORMTEXT </w:instrText>
      </w:r>
      <w:r>
        <w:rPr>
          <w:rFonts w:hAnsi="黑体"/>
          <w:w w:val="100"/>
          <w:sz w:val="28"/>
        </w:rPr>
        <w:fldChar w:fldCharType="separate"/>
      </w:r>
      <w:r>
        <w:rPr>
          <w:rFonts w:hAnsi="黑体"/>
          <w:w w:val="100"/>
          <w:sz w:val="28"/>
        </w:rPr>
        <w:t>中国产学研合作促进会</w:t>
      </w:r>
      <w:r>
        <w:rPr>
          <w:rFonts w:hAnsi="黑体"/>
          <w:w w:val="100"/>
          <w:sz w:val="28"/>
        </w:rPr>
        <w:fldChar w:fldCharType="end"/>
      </w:r>
      <w:bookmarkEnd w:id="11"/>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4CD7D5EE">
      <w:pPr>
        <w:rPr>
          <w:rFonts w:hint="eastAsia" w:ascii="宋体" w:hAnsi="宋体"/>
          <w:sz w:val="28"/>
          <w:szCs w:val="28"/>
        </w:rPr>
        <w:sectPr>
          <w:headerReference r:id="rId13" w:type="first"/>
          <w:footerReference r:id="rId16" w:type="first"/>
          <w:headerReference r:id="rId11" w:type="default"/>
          <w:footerReference r:id="rId14" w:type="default"/>
          <w:headerReference r:id="rId12" w:type="even"/>
          <w:footerReference r:id="rId15" w:type="even"/>
          <w:type w:val="continuous"/>
          <w:pgSz w:w="11906" w:h="16838"/>
          <w:pgMar w:top="567" w:right="1134" w:bottom="1134" w:left="1134" w:header="1418" w:footer="1134" w:gutter="284"/>
          <w:cols w:space="425" w:num="1"/>
          <w:titlePg/>
          <w:docGrid w:linePitch="312" w:charSpace="0"/>
        </w:sectPr>
      </w:pPr>
    </w:p>
    <w:p w14:paraId="7F680E2E">
      <w:pPr>
        <w:pStyle w:val="92"/>
        <w:spacing w:before="560" w:after="360"/>
      </w:pPr>
      <w:bookmarkStart w:id="12" w:name="BookMark1"/>
      <w:bookmarkStart w:id="13" w:name="_Toc8408"/>
      <w:bookmarkStart w:id="14" w:name="_Toc24921"/>
      <w:r>
        <w:rPr>
          <w:rFonts w:hint="eastAsia"/>
          <w:spacing w:val="320"/>
        </w:rPr>
        <w:t>目</w:t>
      </w:r>
      <w:r>
        <w:rPr>
          <w:rFonts w:hint="eastAsia"/>
        </w:rPr>
        <w:t>次</w:t>
      </w:r>
    </w:p>
    <w:p w14:paraId="07028C82">
      <w:pPr>
        <w:pStyle w:val="19"/>
        <w:tabs>
          <w:tab w:val="right" w:leader="dot" w:pos="9354"/>
        </w:tabs>
        <w:rPr>
          <w:rFonts w:hint="eastAsia" w:hAnsi="宋体" w:cs="宋体"/>
        </w:rPr>
      </w:pPr>
      <w:r>
        <w:rPr>
          <w:rFonts w:hint="eastAsia" w:hAnsi="宋体" w:cs="宋体"/>
        </w:rPr>
        <w:fldChar w:fldCharType="begin"/>
      </w:r>
      <w:r>
        <w:rPr>
          <w:rFonts w:hint="eastAsia" w:hAnsi="宋体" w:cs="宋体"/>
        </w:rPr>
        <w:instrText xml:space="preserve">TOC \o "1-1" \h \u </w:instrText>
      </w:r>
      <w:r>
        <w:rPr>
          <w:rFonts w:hint="eastAsia" w:hAnsi="宋体" w:cs="宋体"/>
        </w:rPr>
        <w:fldChar w:fldCharType="separate"/>
      </w:r>
      <w:r>
        <w:fldChar w:fldCharType="begin"/>
      </w:r>
      <w:r>
        <w:instrText xml:space="preserve"> HYPERLINK \l "_Toc9852" </w:instrText>
      </w:r>
      <w:r>
        <w:fldChar w:fldCharType="separate"/>
      </w:r>
      <w:r>
        <w:rPr>
          <w:rFonts w:hint="eastAsia" w:hAnsi="宋体" w:cs="宋体"/>
        </w:rPr>
        <w:t>前言</w:t>
      </w:r>
      <w:r>
        <w:rPr>
          <w:rFonts w:hint="eastAsia" w:hAnsi="宋体" w:cs="宋体"/>
        </w:rPr>
        <w:tab/>
      </w:r>
      <w:r>
        <w:rPr>
          <w:rFonts w:hint="eastAsia" w:hAnsi="宋体" w:cs="宋体"/>
        </w:rPr>
        <w:fldChar w:fldCharType="begin"/>
      </w:r>
      <w:r>
        <w:rPr>
          <w:rFonts w:hint="eastAsia" w:hAnsi="宋体" w:cs="宋体"/>
        </w:rPr>
        <w:instrText xml:space="preserve"> PAGEREF _Toc9852 \h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hAnsi="宋体" w:cs="宋体"/>
        </w:rPr>
        <w:fldChar w:fldCharType="end"/>
      </w:r>
    </w:p>
    <w:p w14:paraId="3E974199">
      <w:pPr>
        <w:pStyle w:val="19"/>
        <w:tabs>
          <w:tab w:val="right" w:leader="dot" w:pos="9354"/>
        </w:tabs>
        <w:rPr>
          <w:rFonts w:hint="eastAsia" w:hAnsi="宋体" w:cs="宋体"/>
        </w:rPr>
      </w:pPr>
      <w:r>
        <w:fldChar w:fldCharType="begin"/>
      </w:r>
      <w:r>
        <w:instrText xml:space="preserve"> HYPERLINK \l "_Toc21834" </w:instrText>
      </w:r>
      <w:r>
        <w:fldChar w:fldCharType="separate"/>
      </w:r>
      <w:r>
        <w:rPr>
          <w:rFonts w:hint="eastAsia" w:hAnsi="宋体" w:cs="宋体"/>
        </w:rPr>
        <w:t>1  范围</w:t>
      </w:r>
      <w:r>
        <w:rPr>
          <w:rFonts w:hint="eastAsia" w:hAnsi="宋体" w:cs="宋体"/>
        </w:rPr>
        <w:tab/>
      </w:r>
      <w:r>
        <w:rPr>
          <w:rFonts w:hint="eastAsia" w:hAnsi="宋体" w:cs="宋体"/>
        </w:rPr>
        <w:fldChar w:fldCharType="begin"/>
      </w:r>
      <w:r>
        <w:rPr>
          <w:rFonts w:hint="eastAsia" w:hAnsi="宋体" w:cs="宋体"/>
        </w:rPr>
        <w:instrText xml:space="preserve"> PAGEREF _Toc21834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066AA34E">
      <w:pPr>
        <w:pStyle w:val="19"/>
        <w:tabs>
          <w:tab w:val="right" w:leader="dot" w:pos="9354"/>
        </w:tabs>
        <w:rPr>
          <w:rFonts w:hint="eastAsia" w:hAnsi="宋体" w:cs="宋体"/>
        </w:rPr>
      </w:pPr>
      <w:r>
        <w:fldChar w:fldCharType="begin"/>
      </w:r>
      <w:r>
        <w:instrText xml:space="preserve"> HYPERLINK \l "_Toc24837" </w:instrText>
      </w:r>
      <w:r>
        <w:fldChar w:fldCharType="separate"/>
      </w:r>
      <w:r>
        <w:rPr>
          <w:rFonts w:hint="eastAsia" w:hAnsi="宋体" w:cs="宋体"/>
        </w:rPr>
        <w:t>2  规范性引用文件</w:t>
      </w:r>
      <w:r>
        <w:rPr>
          <w:rFonts w:hint="eastAsia" w:hAnsi="宋体" w:cs="宋体"/>
        </w:rPr>
        <w:tab/>
      </w:r>
      <w:r>
        <w:rPr>
          <w:rFonts w:hint="eastAsia" w:hAnsi="宋体" w:cs="宋体"/>
        </w:rPr>
        <w:fldChar w:fldCharType="begin"/>
      </w:r>
      <w:r>
        <w:rPr>
          <w:rFonts w:hint="eastAsia" w:hAnsi="宋体" w:cs="宋体"/>
        </w:rPr>
        <w:instrText xml:space="preserve"> PAGEREF _Toc24837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467A31EE">
      <w:pPr>
        <w:pStyle w:val="19"/>
        <w:tabs>
          <w:tab w:val="right" w:leader="dot" w:pos="9354"/>
        </w:tabs>
        <w:rPr>
          <w:rFonts w:hint="eastAsia" w:hAnsi="宋体" w:cs="宋体"/>
        </w:rPr>
      </w:pPr>
      <w:r>
        <w:fldChar w:fldCharType="begin"/>
      </w:r>
      <w:r>
        <w:instrText xml:space="preserve"> HYPERLINK \l "_Toc12113" </w:instrText>
      </w:r>
      <w:r>
        <w:fldChar w:fldCharType="separate"/>
      </w:r>
      <w:r>
        <w:rPr>
          <w:rFonts w:hint="eastAsia" w:hAnsi="宋体" w:cs="宋体"/>
        </w:rPr>
        <w:t>3  术语和定义</w:t>
      </w:r>
      <w:r>
        <w:rPr>
          <w:rFonts w:hint="eastAsia" w:hAnsi="宋体" w:cs="宋体"/>
        </w:rPr>
        <w:tab/>
      </w:r>
      <w:r>
        <w:rPr>
          <w:rFonts w:hint="eastAsia" w:hAnsi="宋体" w:cs="宋体"/>
        </w:rPr>
        <w:fldChar w:fldCharType="begin"/>
      </w:r>
      <w:r>
        <w:rPr>
          <w:rFonts w:hint="eastAsia" w:hAnsi="宋体" w:cs="宋体"/>
        </w:rPr>
        <w:instrText xml:space="preserve"> PAGEREF _Toc12113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1AB4C2A6">
      <w:pPr>
        <w:pStyle w:val="19"/>
        <w:tabs>
          <w:tab w:val="right" w:leader="dot" w:pos="9354"/>
        </w:tabs>
        <w:rPr>
          <w:rFonts w:hint="eastAsia" w:hAnsi="宋体" w:cs="宋体"/>
        </w:rPr>
      </w:pPr>
      <w:r>
        <w:fldChar w:fldCharType="begin"/>
      </w:r>
      <w:r>
        <w:instrText xml:space="preserve"> HYPERLINK \l "_Toc23042" </w:instrText>
      </w:r>
      <w:r>
        <w:fldChar w:fldCharType="separate"/>
      </w:r>
      <w:r>
        <w:rPr>
          <w:rFonts w:hint="eastAsia" w:hAnsi="宋体" w:cs="宋体"/>
          <w:lang w:val="en-US" w:eastAsia="zh-CN"/>
        </w:rPr>
        <w:t>4</w:t>
      </w:r>
      <w:r>
        <w:rPr>
          <w:rFonts w:hint="eastAsia" w:hAnsi="宋体" w:cs="宋体"/>
        </w:rPr>
        <w:t xml:space="preserve">  技术要求</w:t>
      </w:r>
      <w:r>
        <w:rPr>
          <w:rFonts w:hint="eastAsia" w:hAnsi="宋体" w:cs="宋体"/>
        </w:rPr>
        <w:tab/>
      </w:r>
      <w:r>
        <w:rPr>
          <w:rFonts w:hint="eastAsia" w:hAnsi="宋体" w:cs="宋体"/>
        </w:rPr>
        <w:fldChar w:fldCharType="begin"/>
      </w:r>
      <w:r>
        <w:rPr>
          <w:rFonts w:hint="eastAsia" w:hAnsi="宋体" w:cs="宋体"/>
        </w:rPr>
        <w:instrText xml:space="preserve"> PAGEREF _Toc23042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7C77A865">
      <w:pPr>
        <w:pStyle w:val="19"/>
        <w:tabs>
          <w:tab w:val="right" w:leader="dot" w:pos="9354"/>
        </w:tabs>
        <w:rPr>
          <w:rFonts w:hint="eastAsia" w:hAnsi="宋体" w:cs="宋体"/>
        </w:rPr>
      </w:pPr>
      <w:r>
        <w:fldChar w:fldCharType="begin"/>
      </w:r>
      <w:r>
        <w:instrText xml:space="preserve"> HYPERLINK \l "_Toc1300" </w:instrText>
      </w:r>
      <w:r>
        <w:fldChar w:fldCharType="separate"/>
      </w:r>
      <w:r>
        <w:rPr>
          <w:rFonts w:hint="eastAsia" w:hAnsi="宋体" w:cs="宋体"/>
          <w:lang w:val="en-US" w:eastAsia="zh-CN"/>
        </w:rPr>
        <w:t>5</w:t>
      </w:r>
      <w:r>
        <w:rPr>
          <w:rFonts w:hint="eastAsia" w:hAnsi="宋体" w:cs="宋体"/>
        </w:rPr>
        <w:t xml:space="preserve">  成品供应要求</w:t>
      </w:r>
      <w:r>
        <w:rPr>
          <w:rFonts w:hint="eastAsia" w:hAnsi="宋体" w:cs="宋体"/>
        </w:rPr>
        <w:tab/>
      </w:r>
      <w:r>
        <w:rPr>
          <w:rFonts w:hint="eastAsia" w:hAnsi="宋体" w:cs="宋体"/>
        </w:rPr>
        <w:fldChar w:fldCharType="begin"/>
      </w:r>
      <w:r>
        <w:rPr>
          <w:rFonts w:hint="eastAsia" w:hAnsi="宋体" w:cs="宋体"/>
        </w:rPr>
        <w:instrText xml:space="preserve"> PAGEREF _Toc1300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14:paraId="1D3E9442">
      <w:pPr>
        <w:pStyle w:val="92"/>
        <w:spacing w:before="0" w:after="0" w:afterLines="0"/>
        <w:sectPr>
          <w:headerReference r:id="rId17" w:type="default"/>
          <w:footerReference r:id="rId18" w:type="default"/>
          <w:pgSz w:w="11906" w:h="16838"/>
          <w:pgMar w:top="1928" w:right="1134" w:bottom="1134" w:left="1134" w:header="1418" w:footer="1134" w:gutter="284"/>
          <w:pgNumType w:fmt="upperRoman" w:start="1"/>
          <w:cols w:space="425" w:num="1"/>
          <w:formProt w:val="0"/>
          <w:docGrid w:linePitch="312" w:charSpace="0"/>
        </w:sectPr>
      </w:pPr>
      <w:r>
        <w:rPr>
          <w:rFonts w:hint="eastAsia" w:ascii="宋体" w:hAnsi="宋体" w:eastAsia="宋体" w:cs="宋体"/>
        </w:rPr>
        <w:fldChar w:fldCharType="end"/>
      </w:r>
    </w:p>
    <w:bookmarkEnd w:id="12"/>
    <w:p w14:paraId="70F2DDBE">
      <w:pPr>
        <w:pStyle w:val="90"/>
        <w:spacing w:before="900" w:after="360"/>
      </w:pPr>
      <w:bookmarkStart w:id="15" w:name="_Toc9852"/>
      <w:bookmarkStart w:id="16" w:name="BookMark2"/>
      <w:r>
        <w:rPr>
          <w:spacing w:val="320"/>
        </w:rPr>
        <w:t>前</w:t>
      </w:r>
      <w:r>
        <w:t>言</w:t>
      </w:r>
      <w:bookmarkEnd w:id="13"/>
      <w:bookmarkEnd w:id="14"/>
      <w:bookmarkEnd w:id="15"/>
    </w:p>
    <w:p w14:paraId="635B8920">
      <w:pPr>
        <w:pStyle w:val="57"/>
        <w:ind w:firstLine="420"/>
      </w:pPr>
      <w:r>
        <w:rPr>
          <w:rFonts w:hint="eastAsia"/>
        </w:rPr>
        <w:t>本文件按照GB/T 1.1—2020《标准化工作导则  第1部分：标准化文件的结构和起草规则》的规定起草。</w:t>
      </w:r>
    </w:p>
    <w:p w14:paraId="21DC936C">
      <w:pPr>
        <w:pStyle w:val="57"/>
        <w:ind w:firstLine="420"/>
      </w:pPr>
      <w:r>
        <w:rPr>
          <w:rFonts w:hint="eastAsia"/>
        </w:rPr>
        <w:t>本文件由中国标准化研究院提出。</w:t>
      </w:r>
    </w:p>
    <w:p w14:paraId="7D8D30E9">
      <w:pPr>
        <w:pStyle w:val="57"/>
        <w:ind w:firstLine="420"/>
      </w:pPr>
      <w:r>
        <w:rPr>
          <w:rFonts w:hint="eastAsia"/>
        </w:rPr>
        <w:t>本文件由中国产学研合作促进会归口。</w:t>
      </w:r>
    </w:p>
    <w:p w14:paraId="2C680DB6">
      <w:pPr>
        <w:pStyle w:val="57"/>
        <w:ind w:firstLine="420"/>
        <w:rPr>
          <w:rFonts w:hint="eastAsia"/>
          <w:lang w:eastAsia="zh-CN"/>
        </w:rPr>
      </w:pPr>
      <w:r>
        <w:rPr>
          <w:rFonts w:hint="eastAsia"/>
        </w:rPr>
        <w:t>本文件起草单位：中国标准化研究院、上海茉派餐饮管理有限公司、上海如人饮水品牌管理有限公司、杭州杨过新零售有限公司、君乐宝乳业集团股份有限公司</w:t>
      </w:r>
      <w:r>
        <w:rPr>
          <w:rFonts w:hint="eastAsia"/>
          <w:lang w:eastAsia="zh-CN"/>
        </w:rPr>
        <w:t>。</w:t>
      </w:r>
    </w:p>
    <w:p w14:paraId="0309F8ED">
      <w:pPr>
        <w:pStyle w:val="57"/>
        <w:ind w:firstLine="420"/>
      </w:pPr>
      <w:r>
        <w:rPr>
          <w:rFonts w:hint="eastAsia"/>
        </w:rPr>
        <w:t>本文件主要起草人：李强、顾豪、唐奕雯、刘鹏、金国超、李素军、戴岳、赵凤妹、郑志禹、黄启成、李日标、杨过、杨一昕、孟琳琳、罗健、范佳、张宏蕊、年益莹。</w:t>
      </w:r>
    </w:p>
    <w:p w14:paraId="137AFA12">
      <w:pPr>
        <w:pStyle w:val="57"/>
        <w:ind w:firstLine="420"/>
      </w:pPr>
    </w:p>
    <w:p w14:paraId="679BDFED">
      <w:pPr>
        <w:pStyle w:val="57"/>
        <w:ind w:firstLine="420"/>
      </w:pPr>
    </w:p>
    <w:p w14:paraId="7017F77B">
      <w:pPr>
        <w:pStyle w:val="57"/>
        <w:ind w:firstLine="420"/>
      </w:pPr>
    </w:p>
    <w:p w14:paraId="5A48F646">
      <w:pPr>
        <w:pStyle w:val="57"/>
        <w:ind w:firstLine="420"/>
      </w:pPr>
    </w:p>
    <w:p w14:paraId="419F4E8A">
      <w:pPr>
        <w:pStyle w:val="57"/>
        <w:ind w:firstLine="420"/>
      </w:pPr>
    </w:p>
    <w:p w14:paraId="39B22252">
      <w:pPr>
        <w:pStyle w:val="57"/>
        <w:ind w:firstLine="420"/>
      </w:pPr>
    </w:p>
    <w:p w14:paraId="0B5844A0">
      <w:pPr>
        <w:pStyle w:val="57"/>
        <w:ind w:firstLine="420"/>
        <w:sectPr>
          <w:pgSz w:w="11906" w:h="16838"/>
          <w:pgMar w:top="1928" w:right="1134" w:bottom="1134" w:left="1134" w:header="1418" w:footer="1134" w:gutter="284"/>
          <w:pgNumType w:fmt="upperRoman"/>
          <w:cols w:space="425" w:num="1"/>
          <w:formProt w:val="0"/>
          <w:docGrid w:linePitch="312" w:charSpace="0"/>
        </w:sectPr>
      </w:pPr>
    </w:p>
    <w:bookmarkEnd w:id="16"/>
    <w:p w14:paraId="0160290A">
      <w:pPr>
        <w:spacing w:line="20" w:lineRule="exact"/>
        <w:jc w:val="center"/>
        <w:rPr>
          <w:rFonts w:hint="eastAsia" w:ascii="黑体" w:hAnsi="黑体" w:eastAsia="黑体"/>
          <w:sz w:val="32"/>
          <w:szCs w:val="32"/>
        </w:rPr>
      </w:pPr>
      <w:bookmarkStart w:id="17" w:name="BookMark4"/>
    </w:p>
    <w:p w14:paraId="04EBDDCC">
      <w:pPr>
        <w:spacing w:line="20" w:lineRule="exact"/>
        <w:jc w:val="center"/>
        <w:rPr>
          <w:rFonts w:hint="eastAsia" w:ascii="黑体" w:hAnsi="黑体" w:eastAsia="黑体"/>
          <w:sz w:val="32"/>
          <w:szCs w:val="32"/>
        </w:rPr>
      </w:pPr>
    </w:p>
    <w:sdt>
      <w:sdtPr>
        <w:tag w:val="NEW_STAND_NAME"/>
        <w:id w:val="595910757"/>
        <w:lock w:val="sdtLocked"/>
        <w:placeholder>
          <w:docPart w:val="5A62917410164CEEBAB8C52F235CF9D1"/>
        </w:placeholder>
      </w:sdtPr>
      <w:sdtContent>
        <w:p w14:paraId="0AB15999">
          <w:pPr>
            <w:pStyle w:val="178"/>
            <w:spacing w:before="240" w:beforeLines="100" w:after="528" w:afterLines="220"/>
            <w:rPr>
              <w:rFonts w:hint="eastAsia"/>
            </w:rPr>
          </w:pPr>
          <w:bookmarkStart w:id="18" w:name="NEW_STAND_NAME"/>
          <w:r>
            <w:rPr>
              <w:rFonts w:hint="eastAsia"/>
            </w:rPr>
            <w:t>现制酸奶奶昔</w:t>
          </w:r>
        </w:p>
      </w:sdtContent>
    </w:sdt>
    <w:bookmarkEnd w:id="18"/>
    <w:p w14:paraId="41922EB2">
      <w:pPr>
        <w:pStyle w:val="105"/>
        <w:spacing w:before="240" w:after="240"/>
      </w:pPr>
      <w:bookmarkStart w:id="19" w:name="_Toc26718930"/>
      <w:bookmarkStart w:id="20" w:name="_Toc31584"/>
      <w:bookmarkStart w:id="21" w:name="_Toc26648465"/>
      <w:bookmarkStart w:id="22" w:name="_Toc24884218"/>
      <w:bookmarkStart w:id="23" w:name="_Toc17233333"/>
      <w:bookmarkStart w:id="24" w:name="_Toc97192964"/>
      <w:bookmarkStart w:id="25" w:name="_Toc7531"/>
      <w:bookmarkStart w:id="26" w:name="_Toc17233325"/>
      <w:bookmarkStart w:id="27" w:name="_Toc24884211"/>
      <w:bookmarkStart w:id="28" w:name="_Toc21834"/>
      <w:bookmarkStart w:id="29" w:name="_Toc26986530"/>
      <w:bookmarkStart w:id="30" w:name="_Toc26986771"/>
      <w:r>
        <w:rPr>
          <w:rFonts w:hint="eastAsia"/>
        </w:rPr>
        <w:t>范围</w:t>
      </w:r>
      <w:bookmarkEnd w:id="19"/>
      <w:bookmarkEnd w:id="20"/>
      <w:bookmarkEnd w:id="21"/>
      <w:bookmarkEnd w:id="22"/>
      <w:bookmarkEnd w:id="23"/>
      <w:bookmarkEnd w:id="24"/>
      <w:bookmarkEnd w:id="25"/>
      <w:bookmarkEnd w:id="26"/>
      <w:bookmarkEnd w:id="27"/>
      <w:bookmarkEnd w:id="28"/>
      <w:bookmarkEnd w:id="29"/>
      <w:bookmarkEnd w:id="30"/>
    </w:p>
    <w:p w14:paraId="6EAD648F">
      <w:pPr>
        <w:pStyle w:val="57"/>
        <w:ind w:firstLine="420"/>
      </w:pPr>
      <w:bookmarkStart w:id="31" w:name="_Toc26648466"/>
      <w:bookmarkStart w:id="32" w:name="_Toc24884212"/>
      <w:bookmarkStart w:id="33" w:name="_Toc24884219"/>
      <w:bookmarkStart w:id="34" w:name="_Toc17233334"/>
      <w:bookmarkStart w:id="35" w:name="_Toc17233326"/>
      <w:r>
        <w:rPr>
          <w:rFonts w:hint="eastAsia"/>
        </w:rPr>
        <w:t>本标准规定了现制酸奶奶昔的术语和定义、技术要求、成品供应要求。</w:t>
      </w:r>
    </w:p>
    <w:p w14:paraId="00958008">
      <w:pPr>
        <w:pStyle w:val="57"/>
        <w:ind w:firstLine="420"/>
      </w:pPr>
      <w:r>
        <w:rPr>
          <w:rFonts w:hint="eastAsia"/>
        </w:rPr>
        <w:t>本标准适用于现制酸奶奶昔的生产、供应。</w:t>
      </w:r>
    </w:p>
    <w:p w14:paraId="680757AF">
      <w:pPr>
        <w:pStyle w:val="105"/>
        <w:spacing w:before="240" w:after="240"/>
      </w:pPr>
      <w:bookmarkStart w:id="36" w:name="_Toc16365"/>
      <w:bookmarkStart w:id="37" w:name="_Toc97192965"/>
      <w:bookmarkStart w:id="38" w:name="_Toc26718931"/>
      <w:bookmarkStart w:id="39" w:name="_Toc26986531"/>
      <w:bookmarkStart w:id="40" w:name="_Toc24837"/>
      <w:bookmarkStart w:id="41" w:name="_Toc13683"/>
      <w:bookmarkStart w:id="42" w:name="_Toc26986772"/>
      <w:r>
        <w:rPr>
          <w:rFonts w:hint="eastAsia"/>
        </w:rPr>
        <w:t>规范性引用文件</w:t>
      </w:r>
      <w:bookmarkEnd w:id="31"/>
      <w:bookmarkEnd w:id="32"/>
      <w:bookmarkEnd w:id="33"/>
      <w:bookmarkEnd w:id="34"/>
      <w:bookmarkEnd w:id="35"/>
      <w:bookmarkEnd w:id="36"/>
      <w:bookmarkEnd w:id="37"/>
      <w:bookmarkEnd w:id="38"/>
      <w:bookmarkEnd w:id="39"/>
      <w:bookmarkEnd w:id="40"/>
      <w:bookmarkEnd w:id="41"/>
      <w:bookmarkEnd w:id="42"/>
    </w:p>
    <w:sdt>
      <w:sdtPr>
        <w:rPr>
          <w:rFonts w:hint="eastAsia"/>
        </w:rPr>
        <w:id w:val="715848253"/>
        <w:placeholder>
          <w:docPart w:val="7D83C0F0BBD646E6B0009EDEA745AB7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00B6060">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3C260A6">
      <w:pPr>
        <w:pStyle w:val="57"/>
        <w:ind w:firstLine="420"/>
      </w:pPr>
      <w:r>
        <w:rPr>
          <w:rFonts w:hint="eastAsia"/>
        </w:rPr>
        <w:t>GB 2760 食品安全国家标准 食品添加剂使用标准</w:t>
      </w:r>
    </w:p>
    <w:p w14:paraId="02A221B7">
      <w:pPr>
        <w:pStyle w:val="57"/>
        <w:ind w:firstLine="420"/>
      </w:pPr>
      <w:r>
        <w:rPr>
          <w:rFonts w:hint="eastAsia"/>
        </w:rPr>
        <w:t>GB 2761 食品安全国家标准 食品中真菌毒素限量</w:t>
      </w:r>
    </w:p>
    <w:p w14:paraId="418EB21C">
      <w:pPr>
        <w:pStyle w:val="57"/>
        <w:ind w:firstLine="420"/>
      </w:pPr>
      <w:r>
        <w:rPr>
          <w:rFonts w:hint="eastAsia"/>
        </w:rPr>
        <w:t>GB 2762 食品安全国家标准 食品中污染物限量</w:t>
      </w:r>
    </w:p>
    <w:p w14:paraId="15F40471">
      <w:pPr>
        <w:pStyle w:val="57"/>
        <w:ind w:firstLine="420"/>
        <w:rPr>
          <w:rFonts w:hint="eastAsia"/>
        </w:rPr>
      </w:pPr>
      <w:r>
        <w:rPr>
          <w:rFonts w:hint="eastAsia"/>
        </w:rPr>
        <w:t>GB 5749 生活饮用水卫生标准</w:t>
      </w:r>
    </w:p>
    <w:p w14:paraId="334A6AD7">
      <w:pPr>
        <w:pStyle w:val="57"/>
        <w:ind w:firstLine="420"/>
      </w:pPr>
      <w:r>
        <w:rPr>
          <w:rFonts w:hint="eastAsia"/>
        </w:rPr>
        <w:t>GB/T 7100 食品安全国家标准 饼干</w:t>
      </w:r>
    </w:p>
    <w:p w14:paraId="479EFA1A">
      <w:pPr>
        <w:pStyle w:val="57"/>
        <w:ind w:firstLine="420"/>
      </w:pPr>
      <w:r>
        <w:rPr>
          <w:rFonts w:hint="eastAsia"/>
        </w:rPr>
        <w:t>GB/T 21732 含乳饮料</w:t>
      </w:r>
    </w:p>
    <w:p w14:paraId="24B4BAF4">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10782 蜜饯质量通则</w:t>
      </w:r>
    </w:p>
    <w:p w14:paraId="59585D0F">
      <w:pPr>
        <w:pStyle w:val="57"/>
        <w:ind w:firstLine="420"/>
      </w:pPr>
      <w:r>
        <w:rPr>
          <w:rFonts w:hint="eastAsia"/>
        </w:rPr>
        <w:t>GB 13102 食品安全国家标准 浓缩乳制品</w:t>
      </w:r>
    </w:p>
    <w:p w14:paraId="38ED0D9F">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14880 食品安全国家标准 食品营养强化剂使用标准</w:t>
      </w:r>
    </w:p>
    <w:p w14:paraId="4BCAF3A6">
      <w:pPr>
        <w:pStyle w:val="57"/>
        <w:ind w:firstLine="420"/>
      </w:pPr>
      <w:r>
        <w:rPr>
          <w:rFonts w:hint="eastAsia"/>
        </w:rPr>
        <w:t>GB 19300 食品安全国家标准 坚果与籽类食品</w:t>
      </w:r>
    </w:p>
    <w:p w14:paraId="130CD1AD">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GB 19302 食品安全国家标准 发酵乳 </w:t>
      </w:r>
    </w:p>
    <w:p w14:paraId="6C36588D">
      <w:pPr>
        <w:pStyle w:val="57"/>
        <w:ind w:firstLine="420"/>
      </w:pPr>
      <w:r>
        <w:rPr>
          <w:rFonts w:hint="eastAsia"/>
        </w:rPr>
        <w:t>QB/T 4093</w:t>
      </w:r>
      <w:r>
        <w:rPr>
          <w:rFonts w:hint="eastAsia"/>
          <w:lang w:val="en-US" w:eastAsia="zh-CN"/>
        </w:rPr>
        <w:t xml:space="preserve"> </w:t>
      </w:r>
      <w:r>
        <w:rPr>
          <w:rFonts w:hint="eastAsia"/>
        </w:rPr>
        <w:t>液体糖</w:t>
      </w:r>
    </w:p>
    <w:p w14:paraId="0C4468F8">
      <w:pPr>
        <w:pStyle w:val="57"/>
        <w:ind w:firstLine="420"/>
      </w:pPr>
      <w:r>
        <w:rPr>
          <w:rFonts w:hint="eastAsia"/>
        </w:rPr>
        <w:t>GB/T 20977 糕点通则</w:t>
      </w:r>
    </w:p>
    <w:p w14:paraId="06EAA2B2">
      <w:pPr>
        <w:pStyle w:val="57"/>
        <w:ind w:firstLine="420"/>
      </w:pPr>
      <w:r>
        <w:rPr>
          <w:rFonts w:hint="eastAsia"/>
        </w:rPr>
        <w:t>GB/T 34778 抹茶</w:t>
      </w:r>
    </w:p>
    <w:p w14:paraId="5D7A39D9">
      <w:pPr>
        <w:pStyle w:val="57"/>
        <w:ind w:firstLine="420"/>
        <w:rPr>
          <w:rFonts w:hint="eastAsia"/>
        </w:rPr>
      </w:pPr>
      <w:r>
        <w:t>DB31/ 2007-2023 食品安全地方标准 现制饮料</w:t>
      </w:r>
    </w:p>
    <w:p w14:paraId="086434CE">
      <w:pPr>
        <w:pStyle w:val="105"/>
        <w:spacing w:before="240" w:after="240"/>
      </w:pPr>
      <w:bookmarkStart w:id="43" w:name="_Toc26254"/>
      <w:bookmarkStart w:id="44" w:name="_Toc12113"/>
      <w:bookmarkStart w:id="45" w:name="_Toc11530"/>
      <w:bookmarkStart w:id="46" w:name="_Toc97192966"/>
      <w:r>
        <w:rPr>
          <w:rFonts w:hint="eastAsia"/>
          <w:szCs w:val="21"/>
        </w:rPr>
        <w:t>术语和定义</w:t>
      </w:r>
      <w:bookmarkEnd w:id="43"/>
      <w:bookmarkEnd w:id="44"/>
      <w:bookmarkEnd w:id="45"/>
      <w:bookmarkEnd w:id="46"/>
    </w:p>
    <w:sdt>
      <w:sdtPr>
        <w:id w:val="-1909835108"/>
        <w:placeholder>
          <w:docPart w:val="04DE5736953D47139A3CF4999607BD1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BFCAB53">
          <w:pPr>
            <w:pStyle w:val="57"/>
            <w:ind w:firstLine="420"/>
          </w:pPr>
          <w:bookmarkStart w:id="47" w:name="_Toc26986532"/>
          <w:bookmarkEnd w:id="47"/>
          <w:r>
            <w:t>下列术语和定义适用于本文件。</w:t>
          </w:r>
        </w:p>
      </w:sdtContent>
    </w:sdt>
    <w:p w14:paraId="5944192D">
      <w:pPr>
        <w:pStyle w:val="224"/>
        <w:rPr>
          <w:rFonts w:hint="eastAsia" w:ascii="黑体" w:hAnsi="黑体" w:eastAsia="黑体"/>
        </w:rPr>
      </w:pPr>
      <w:r>
        <w:rPr>
          <w:rFonts w:ascii="黑体" w:hAnsi="黑体" w:eastAsia="黑体"/>
        </w:rPr>
        <w:br w:type="textWrapping"/>
      </w:r>
      <w:r>
        <w:rPr>
          <w:rFonts w:hint="eastAsia" w:ascii="黑体" w:hAnsi="黑体" w:eastAsia="黑体"/>
        </w:rPr>
        <w:t xml:space="preserve">    现制酸奶奶昔  </w:t>
      </w:r>
      <w:r>
        <w:rPr>
          <w:rFonts w:ascii="黑体" w:hAnsi="黑体" w:eastAsia="黑体"/>
        </w:rPr>
        <w:t>Freshly made yogurt milkshake</w:t>
      </w:r>
    </w:p>
    <w:p w14:paraId="2977EA35">
      <w:pPr>
        <w:pStyle w:val="57"/>
        <w:ind w:firstLine="420"/>
      </w:pPr>
      <w:r>
        <w:rPr>
          <w:rFonts w:hint="eastAsia"/>
        </w:rPr>
        <w:t>以酸奶为主要原料，不使用酸奶粉等替代物，添加其他乳制品、冰块、新鲜水果等原料制成的、具有丰富口感的现制现售</w:t>
      </w:r>
      <w:r>
        <w:rPr>
          <w:rFonts w:hint="eastAsia"/>
          <w:lang w:val="en-US" w:eastAsia="zh-CN"/>
        </w:rPr>
        <w:t>饮品</w:t>
      </w:r>
      <w:r>
        <w:rPr>
          <w:rFonts w:hint="eastAsia"/>
        </w:rPr>
        <w:t>。</w:t>
      </w:r>
    </w:p>
    <w:p w14:paraId="5BFDD2F7">
      <w:pPr>
        <w:pStyle w:val="105"/>
        <w:spacing w:before="240" w:after="240"/>
      </w:pPr>
      <w:bookmarkStart w:id="48" w:name="_Toc13753"/>
      <w:bookmarkStart w:id="49" w:name="_Toc23042"/>
      <w:bookmarkStart w:id="50" w:name="_Toc6581"/>
      <w:r>
        <w:rPr>
          <w:rFonts w:hint="eastAsia"/>
        </w:rPr>
        <w:t>技术要求</w:t>
      </w:r>
      <w:bookmarkEnd w:id="48"/>
      <w:bookmarkEnd w:id="49"/>
      <w:bookmarkEnd w:id="50"/>
    </w:p>
    <w:p w14:paraId="440D7A9D">
      <w:pPr>
        <w:pStyle w:val="106"/>
        <w:spacing w:before="120" w:after="120"/>
      </w:pPr>
      <w:r>
        <w:rPr>
          <w:rFonts w:hint="eastAsia"/>
        </w:rPr>
        <w:t>原料要求</w:t>
      </w:r>
    </w:p>
    <w:p w14:paraId="00D5C19F">
      <w:pPr>
        <w:pStyle w:val="166"/>
      </w:pPr>
      <w:r>
        <w:rPr>
          <w:rFonts w:hint="eastAsia"/>
        </w:rPr>
        <w:t>所用原料应符合相应食品标准和有关规定。</w:t>
      </w:r>
    </w:p>
    <w:p w14:paraId="14002A19">
      <w:pPr>
        <w:pStyle w:val="106"/>
        <w:bidi w:val="0"/>
        <w:ind w:left="0" w:leftChars="0" w:firstLine="0" w:firstLineChars="0"/>
      </w:pPr>
    </w:p>
    <w:p w14:paraId="3FC2F83D">
      <w:pPr>
        <w:pStyle w:val="57"/>
        <w:rPr>
          <w:rFonts w:hint="eastAsia"/>
        </w:rPr>
      </w:pPr>
    </w:p>
    <w:p w14:paraId="4669B9D8">
      <w:pPr>
        <w:pStyle w:val="57"/>
        <w:rPr>
          <w:rFonts w:hint="eastAsia"/>
        </w:rPr>
      </w:pPr>
    </w:p>
    <w:p w14:paraId="58BA1248">
      <w:pPr>
        <w:pStyle w:val="57"/>
        <w:rPr>
          <w:rFonts w:hint="eastAsia"/>
        </w:rPr>
      </w:pPr>
    </w:p>
    <w:p w14:paraId="41FE528E">
      <w:pPr>
        <w:pStyle w:val="57"/>
        <w:rPr>
          <w:rFonts w:hint="eastAsia"/>
        </w:rPr>
      </w:pPr>
    </w:p>
    <w:p w14:paraId="0EB3EE38">
      <w:pPr>
        <w:pStyle w:val="57"/>
        <w:rPr>
          <w:rFonts w:hint="eastAsia"/>
        </w:rPr>
      </w:pPr>
    </w:p>
    <w:p w14:paraId="04D973F1">
      <w:pPr>
        <w:pStyle w:val="232"/>
        <w:spacing w:before="120" w:after="120"/>
        <w:rPr>
          <w:rFonts w:ascii="Times New Roman"/>
        </w:rPr>
      </w:pPr>
      <w:r>
        <w:rPr>
          <w:rFonts w:hint="eastAsia" w:ascii="Times New Roman"/>
        </w:rPr>
        <w:t>原料要求</w:t>
      </w:r>
    </w:p>
    <w:tbl>
      <w:tblPr>
        <w:tblStyle w:val="28"/>
        <w:tblW w:w="378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65"/>
        <w:gridCol w:w="2367"/>
        <w:gridCol w:w="2368"/>
      </w:tblGrid>
      <w:tr w14:paraId="390C85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65" w:type="pct"/>
            <w:tcBorders>
              <w:bottom w:val="single" w:color="auto" w:sz="8" w:space="0"/>
            </w:tcBorders>
          </w:tcPr>
          <w:p w14:paraId="43421B4C">
            <w:pPr>
              <w:pStyle w:val="179"/>
            </w:pPr>
            <w:r>
              <w:rPr>
                <w:rFonts w:hint="eastAsia"/>
              </w:rPr>
              <w:t>品名</w:t>
            </w:r>
          </w:p>
        </w:tc>
        <w:tc>
          <w:tcPr>
            <w:tcW w:w="1666" w:type="pct"/>
            <w:tcBorders>
              <w:bottom w:val="single" w:color="auto" w:sz="8" w:space="0"/>
            </w:tcBorders>
          </w:tcPr>
          <w:p w14:paraId="221BFB82">
            <w:pPr>
              <w:pStyle w:val="179"/>
            </w:pPr>
            <w:r>
              <w:rPr>
                <w:rFonts w:hint="eastAsia"/>
              </w:rPr>
              <w:t>储存条件</w:t>
            </w:r>
          </w:p>
        </w:tc>
        <w:tc>
          <w:tcPr>
            <w:tcW w:w="1667" w:type="pct"/>
            <w:tcBorders>
              <w:bottom w:val="single" w:color="auto" w:sz="8" w:space="0"/>
            </w:tcBorders>
          </w:tcPr>
          <w:p w14:paraId="02C727B3">
            <w:pPr>
              <w:pStyle w:val="179"/>
            </w:pPr>
            <w:r>
              <w:rPr>
                <w:rFonts w:hint="eastAsia"/>
              </w:rPr>
              <w:t>执行标准</w:t>
            </w:r>
          </w:p>
        </w:tc>
      </w:tr>
      <w:tr w14:paraId="421EC9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5" w:type="pct"/>
            <w:tcBorders>
              <w:top w:val="single" w:color="auto" w:sz="8" w:space="0"/>
            </w:tcBorders>
          </w:tcPr>
          <w:p w14:paraId="6BAA9222">
            <w:pPr>
              <w:pStyle w:val="179"/>
            </w:pPr>
            <w:r>
              <w:rPr>
                <w:rFonts w:hint="eastAsia"/>
              </w:rPr>
              <w:t>风味发酵乳</w:t>
            </w:r>
          </w:p>
        </w:tc>
        <w:tc>
          <w:tcPr>
            <w:tcW w:w="1666" w:type="pct"/>
            <w:tcBorders>
              <w:top w:val="single" w:color="auto" w:sz="8" w:space="0"/>
            </w:tcBorders>
          </w:tcPr>
          <w:p w14:paraId="37EC516A">
            <w:pPr>
              <w:pStyle w:val="179"/>
            </w:pPr>
            <w:r>
              <w:rPr>
                <w:rFonts w:hint="eastAsia"/>
              </w:rPr>
              <w:t>冷藏</w:t>
            </w:r>
          </w:p>
        </w:tc>
        <w:tc>
          <w:tcPr>
            <w:tcW w:w="1667" w:type="pct"/>
            <w:tcBorders>
              <w:top w:val="single" w:color="auto" w:sz="8" w:space="0"/>
            </w:tcBorders>
          </w:tcPr>
          <w:p w14:paraId="14B29AFC">
            <w:pPr>
              <w:pStyle w:val="179"/>
            </w:pPr>
            <w:r>
              <w:rPr>
                <w:rFonts w:hint="eastAsia"/>
              </w:rPr>
              <w:t>GB 19302</w:t>
            </w:r>
          </w:p>
        </w:tc>
      </w:tr>
      <w:tr w14:paraId="0DD087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5" w:type="pct"/>
          </w:tcPr>
          <w:p w14:paraId="58191CAD">
            <w:pPr>
              <w:pStyle w:val="179"/>
            </w:pPr>
            <w:r>
              <w:rPr>
                <w:rFonts w:hint="eastAsia"/>
              </w:rPr>
              <w:t>浓缩乳制品</w:t>
            </w:r>
          </w:p>
        </w:tc>
        <w:tc>
          <w:tcPr>
            <w:tcW w:w="1666" w:type="pct"/>
          </w:tcPr>
          <w:p w14:paraId="44E3AE4A">
            <w:pPr>
              <w:pStyle w:val="179"/>
            </w:pPr>
            <w:r>
              <w:rPr>
                <w:rFonts w:hint="eastAsia"/>
              </w:rPr>
              <w:t>冷藏、常温</w:t>
            </w:r>
          </w:p>
        </w:tc>
        <w:tc>
          <w:tcPr>
            <w:tcW w:w="1667" w:type="pct"/>
          </w:tcPr>
          <w:p w14:paraId="00B24B55">
            <w:pPr>
              <w:pStyle w:val="179"/>
            </w:pPr>
            <w:r>
              <w:rPr>
                <w:rFonts w:hint="eastAsia"/>
              </w:rPr>
              <w:t>GB 13102</w:t>
            </w:r>
          </w:p>
        </w:tc>
      </w:tr>
      <w:tr w14:paraId="0D4F5A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5" w:type="pct"/>
          </w:tcPr>
          <w:p w14:paraId="47B15C49">
            <w:pPr>
              <w:pStyle w:val="179"/>
            </w:pPr>
            <w:r>
              <w:rPr>
                <w:rFonts w:hint="eastAsia"/>
              </w:rPr>
              <w:t>厚乳</w:t>
            </w:r>
          </w:p>
        </w:tc>
        <w:tc>
          <w:tcPr>
            <w:tcW w:w="1666" w:type="pct"/>
          </w:tcPr>
          <w:p w14:paraId="5D3F7722">
            <w:pPr>
              <w:pStyle w:val="179"/>
              <w:rPr>
                <w:rFonts w:hint="eastAsia" w:eastAsia="宋体"/>
                <w:lang w:eastAsia="zh-CN"/>
              </w:rPr>
            </w:pPr>
            <w:r>
              <w:rPr>
                <w:rFonts w:hint="eastAsia"/>
              </w:rPr>
              <w:t>冷冻</w:t>
            </w:r>
            <w:r>
              <w:rPr>
                <w:rFonts w:hint="eastAsia"/>
                <w:lang w:eastAsia="zh-CN"/>
              </w:rPr>
              <w:t>、</w:t>
            </w:r>
            <w:r>
              <w:rPr>
                <w:rFonts w:hint="eastAsia"/>
              </w:rPr>
              <w:t>冷藏</w:t>
            </w:r>
            <w:bookmarkStart w:id="55" w:name="_GoBack"/>
            <w:bookmarkEnd w:id="55"/>
          </w:p>
        </w:tc>
        <w:tc>
          <w:tcPr>
            <w:tcW w:w="1667" w:type="pct"/>
          </w:tcPr>
          <w:p w14:paraId="41665DC5">
            <w:pPr>
              <w:pStyle w:val="179"/>
            </w:pPr>
            <w:r>
              <w:rPr>
                <w:rFonts w:hint="eastAsia"/>
              </w:rPr>
              <w:t xml:space="preserve">GB/T 21732 </w:t>
            </w:r>
          </w:p>
        </w:tc>
      </w:tr>
      <w:tr w14:paraId="1A9119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5" w:type="pct"/>
          </w:tcPr>
          <w:p w14:paraId="6631C960">
            <w:pPr>
              <w:pStyle w:val="179"/>
            </w:pPr>
            <w:r>
              <w:rPr>
                <w:rFonts w:hint="eastAsia"/>
              </w:rPr>
              <w:t>坚果类</w:t>
            </w:r>
          </w:p>
        </w:tc>
        <w:tc>
          <w:tcPr>
            <w:tcW w:w="1666" w:type="pct"/>
          </w:tcPr>
          <w:p w14:paraId="1BE6114C">
            <w:pPr>
              <w:pStyle w:val="179"/>
            </w:pPr>
            <w:r>
              <w:rPr>
                <w:rFonts w:hint="eastAsia"/>
              </w:rPr>
              <w:t>可常温</w:t>
            </w:r>
          </w:p>
        </w:tc>
        <w:tc>
          <w:tcPr>
            <w:tcW w:w="1667" w:type="pct"/>
          </w:tcPr>
          <w:p w14:paraId="130F1F4D">
            <w:pPr>
              <w:pStyle w:val="179"/>
            </w:pPr>
            <w:r>
              <w:rPr>
                <w:rFonts w:hint="eastAsia"/>
              </w:rPr>
              <w:t>GB 19300</w:t>
            </w:r>
          </w:p>
        </w:tc>
      </w:tr>
      <w:tr w14:paraId="16EFA7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5" w:type="pct"/>
          </w:tcPr>
          <w:p w14:paraId="042CC3CF">
            <w:pPr>
              <w:pStyle w:val="179"/>
            </w:pPr>
            <w:r>
              <w:rPr>
                <w:rFonts w:hint="eastAsia"/>
              </w:rPr>
              <w:t>蜜饯类</w:t>
            </w:r>
          </w:p>
        </w:tc>
        <w:tc>
          <w:tcPr>
            <w:tcW w:w="1666" w:type="pct"/>
          </w:tcPr>
          <w:p w14:paraId="64576FC6">
            <w:pPr>
              <w:pStyle w:val="179"/>
            </w:pPr>
            <w:r>
              <w:rPr>
                <w:rFonts w:hint="eastAsia"/>
              </w:rPr>
              <w:t>可常温</w:t>
            </w:r>
          </w:p>
        </w:tc>
        <w:tc>
          <w:tcPr>
            <w:tcW w:w="1667" w:type="pct"/>
          </w:tcPr>
          <w:p w14:paraId="6E364639">
            <w:pPr>
              <w:pStyle w:val="179"/>
            </w:pPr>
            <w:r>
              <w:rPr>
                <w:rFonts w:hint="eastAsia"/>
              </w:rPr>
              <w:t>GB/T 10782</w:t>
            </w:r>
          </w:p>
        </w:tc>
      </w:tr>
      <w:tr w14:paraId="31E9D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5" w:type="pct"/>
          </w:tcPr>
          <w:p w14:paraId="35973B8C">
            <w:pPr>
              <w:pStyle w:val="179"/>
            </w:pPr>
            <w:r>
              <w:rPr>
                <w:rFonts w:hint="eastAsia"/>
              </w:rPr>
              <w:t>糕点类</w:t>
            </w:r>
          </w:p>
        </w:tc>
        <w:tc>
          <w:tcPr>
            <w:tcW w:w="1666" w:type="pct"/>
          </w:tcPr>
          <w:p w14:paraId="57081A93">
            <w:pPr>
              <w:pStyle w:val="179"/>
            </w:pPr>
            <w:r>
              <w:rPr>
                <w:rFonts w:hint="eastAsia"/>
              </w:rPr>
              <w:t>可常温</w:t>
            </w:r>
          </w:p>
        </w:tc>
        <w:tc>
          <w:tcPr>
            <w:tcW w:w="1667" w:type="pct"/>
          </w:tcPr>
          <w:p w14:paraId="28EBD4BC">
            <w:pPr>
              <w:pStyle w:val="179"/>
            </w:pPr>
            <w:r>
              <w:rPr>
                <w:rFonts w:hint="eastAsia"/>
              </w:rPr>
              <w:t>GB/T 20977</w:t>
            </w:r>
          </w:p>
        </w:tc>
      </w:tr>
      <w:tr w14:paraId="3CA07A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5" w:type="pct"/>
          </w:tcPr>
          <w:p w14:paraId="532D3967">
            <w:pPr>
              <w:pStyle w:val="179"/>
            </w:pPr>
            <w:r>
              <w:rPr>
                <w:rFonts w:hint="eastAsia"/>
              </w:rPr>
              <w:t>淀粉制品</w:t>
            </w:r>
          </w:p>
        </w:tc>
        <w:tc>
          <w:tcPr>
            <w:tcW w:w="1666" w:type="pct"/>
          </w:tcPr>
          <w:p w14:paraId="5C4CBBC8">
            <w:pPr>
              <w:pStyle w:val="179"/>
            </w:pPr>
            <w:r>
              <w:rPr>
                <w:rFonts w:hint="eastAsia"/>
              </w:rPr>
              <w:t>可常温</w:t>
            </w:r>
          </w:p>
        </w:tc>
        <w:tc>
          <w:tcPr>
            <w:tcW w:w="1667" w:type="pct"/>
          </w:tcPr>
          <w:p w14:paraId="4A1A0FF8">
            <w:pPr>
              <w:pStyle w:val="179"/>
            </w:pPr>
            <w:r>
              <w:rPr>
                <w:rFonts w:hint="eastAsia"/>
              </w:rPr>
              <w:t>QB/T 4093</w:t>
            </w:r>
          </w:p>
        </w:tc>
      </w:tr>
      <w:tr w14:paraId="7E4CF5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5" w:type="pct"/>
          </w:tcPr>
          <w:p w14:paraId="0BB5610B">
            <w:pPr>
              <w:pStyle w:val="179"/>
            </w:pPr>
            <w:r>
              <w:rPr>
                <w:rFonts w:hint="eastAsia"/>
              </w:rPr>
              <w:t>茶叶制品</w:t>
            </w:r>
          </w:p>
        </w:tc>
        <w:tc>
          <w:tcPr>
            <w:tcW w:w="1666" w:type="pct"/>
          </w:tcPr>
          <w:p w14:paraId="01FB4663">
            <w:pPr>
              <w:pStyle w:val="179"/>
            </w:pPr>
            <w:r>
              <w:rPr>
                <w:rFonts w:hint="eastAsia"/>
              </w:rPr>
              <w:t>可常温</w:t>
            </w:r>
          </w:p>
        </w:tc>
        <w:tc>
          <w:tcPr>
            <w:tcW w:w="1667" w:type="pct"/>
          </w:tcPr>
          <w:p w14:paraId="6C286F50">
            <w:pPr>
              <w:pStyle w:val="179"/>
            </w:pPr>
            <w:r>
              <w:rPr>
                <w:rFonts w:hint="eastAsia"/>
              </w:rPr>
              <w:t>GB/T 34778</w:t>
            </w:r>
          </w:p>
        </w:tc>
      </w:tr>
      <w:tr w14:paraId="3862F7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5" w:type="pct"/>
          </w:tcPr>
          <w:p w14:paraId="10C0CD9E">
            <w:pPr>
              <w:pStyle w:val="179"/>
            </w:pPr>
            <w:r>
              <w:rPr>
                <w:rFonts w:hint="eastAsia"/>
              </w:rPr>
              <w:t>饼干类</w:t>
            </w:r>
          </w:p>
        </w:tc>
        <w:tc>
          <w:tcPr>
            <w:tcW w:w="1666" w:type="pct"/>
          </w:tcPr>
          <w:p w14:paraId="5A05E7DE">
            <w:pPr>
              <w:pStyle w:val="179"/>
            </w:pPr>
            <w:r>
              <w:rPr>
                <w:rFonts w:hint="eastAsia"/>
              </w:rPr>
              <w:t>可常温</w:t>
            </w:r>
          </w:p>
        </w:tc>
        <w:tc>
          <w:tcPr>
            <w:tcW w:w="1667" w:type="pct"/>
          </w:tcPr>
          <w:p w14:paraId="51B5DBFA">
            <w:pPr>
              <w:pStyle w:val="179"/>
            </w:pPr>
            <w:r>
              <w:rPr>
                <w:rFonts w:hint="eastAsia"/>
              </w:rPr>
              <w:t>GB/T 7100</w:t>
            </w:r>
          </w:p>
        </w:tc>
      </w:tr>
      <w:tr w14:paraId="7EE368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5" w:type="pct"/>
          </w:tcPr>
          <w:p w14:paraId="4303084A">
            <w:pPr>
              <w:pStyle w:val="179"/>
            </w:pPr>
            <w:r>
              <w:rPr>
                <w:rFonts w:hint="eastAsia"/>
              </w:rPr>
              <w:t>全蔗糖糖浆</w:t>
            </w:r>
          </w:p>
        </w:tc>
        <w:tc>
          <w:tcPr>
            <w:tcW w:w="1666" w:type="pct"/>
          </w:tcPr>
          <w:p w14:paraId="5C9B0664">
            <w:pPr>
              <w:pStyle w:val="179"/>
            </w:pPr>
            <w:r>
              <w:rPr>
                <w:rFonts w:hint="eastAsia"/>
              </w:rPr>
              <w:t>可常温</w:t>
            </w:r>
          </w:p>
        </w:tc>
        <w:tc>
          <w:tcPr>
            <w:tcW w:w="1667" w:type="pct"/>
          </w:tcPr>
          <w:p w14:paraId="7696DA1F">
            <w:pPr>
              <w:pStyle w:val="179"/>
            </w:pPr>
            <w:r>
              <w:rPr>
                <w:rFonts w:hint="eastAsia"/>
              </w:rPr>
              <w:t>QB/T 4093</w:t>
            </w:r>
          </w:p>
        </w:tc>
      </w:tr>
      <w:tr w14:paraId="023268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5" w:type="pct"/>
          </w:tcPr>
          <w:p w14:paraId="65D5C59B">
            <w:pPr>
              <w:pStyle w:val="179"/>
              <w:rPr>
                <w:rFonts w:hint="eastAsia"/>
              </w:rPr>
            </w:pPr>
            <w:r>
              <w:rPr>
                <w:rFonts w:hint="eastAsia"/>
              </w:rPr>
              <w:t>制冰用水</w:t>
            </w:r>
          </w:p>
        </w:tc>
        <w:tc>
          <w:tcPr>
            <w:tcW w:w="1666" w:type="pct"/>
          </w:tcPr>
          <w:p w14:paraId="16F394D8">
            <w:pPr>
              <w:pStyle w:val="179"/>
              <w:rPr>
                <w:rFonts w:hint="eastAsia"/>
              </w:rPr>
            </w:pPr>
            <w:r>
              <w:rPr>
                <w:rFonts w:hint="eastAsia"/>
              </w:rPr>
              <w:t>常温</w:t>
            </w:r>
          </w:p>
        </w:tc>
        <w:tc>
          <w:tcPr>
            <w:tcW w:w="1667" w:type="pct"/>
          </w:tcPr>
          <w:p w14:paraId="3A7EFA0B">
            <w:pPr>
              <w:pStyle w:val="179"/>
              <w:rPr>
                <w:rFonts w:hint="eastAsia"/>
              </w:rPr>
            </w:pPr>
            <w:r>
              <w:rPr>
                <w:rFonts w:hint="eastAsia"/>
              </w:rPr>
              <w:t>GB 5749</w:t>
            </w:r>
          </w:p>
        </w:tc>
      </w:tr>
    </w:tbl>
    <w:p w14:paraId="59E43820">
      <w:pPr>
        <w:pStyle w:val="166"/>
        <w:numPr>
          <w:ilvl w:val="3"/>
          <w:numId w:val="0"/>
        </w:numPr>
      </w:pPr>
    </w:p>
    <w:p w14:paraId="2801AFC4">
      <w:pPr>
        <w:pStyle w:val="166"/>
      </w:pPr>
      <w:r>
        <w:rPr>
          <w:rFonts w:hint="eastAsia"/>
        </w:rPr>
        <w:t>不宜使用含有转基因成分以及经辐照处理的原料。</w:t>
      </w:r>
    </w:p>
    <w:p w14:paraId="17AB0412">
      <w:pPr>
        <w:pStyle w:val="166"/>
      </w:pPr>
      <w:r>
        <w:rPr>
          <w:rFonts w:hint="eastAsia"/>
        </w:rPr>
        <w:t>原料应控制糖分的添加，宜按照低糖或</w:t>
      </w:r>
      <w:r>
        <w:rPr>
          <w:rFonts w:hint="eastAsia"/>
          <w:lang w:val="en-US" w:eastAsia="zh-CN"/>
        </w:rPr>
        <w:t>减少</w:t>
      </w:r>
      <w:r>
        <w:rPr>
          <w:rFonts w:hint="eastAsia"/>
        </w:rPr>
        <w:t>糖的要求进行设计。</w:t>
      </w:r>
    </w:p>
    <w:p w14:paraId="61F9D4FE">
      <w:pPr>
        <w:pStyle w:val="166"/>
      </w:pPr>
      <w:r>
        <w:rPr>
          <w:rFonts w:hint="eastAsia"/>
        </w:rPr>
        <w:t>所用其它食品原料（包括国家规定以及增补的新食品原料）符合国家标准要求或相关规定。</w:t>
      </w:r>
    </w:p>
    <w:p w14:paraId="0C4F3B6A">
      <w:pPr>
        <w:pStyle w:val="166"/>
      </w:pPr>
      <w:r>
        <w:rPr>
          <w:rFonts w:hint="eastAsia"/>
        </w:rPr>
        <w:t>使用的包材应符合食品相关产品相关食品安全国家标准要求。</w:t>
      </w:r>
    </w:p>
    <w:p w14:paraId="063A497A">
      <w:pPr>
        <w:pStyle w:val="106"/>
        <w:spacing w:before="120" w:after="120"/>
      </w:pPr>
      <w:r>
        <w:rPr>
          <w:rFonts w:hint="eastAsia"/>
        </w:rPr>
        <w:t>操作工艺流程</w:t>
      </w:r>
    </w:p>
    <w:p w14:paraId="0B285241">
      <w:pPr>
        <w:pStyle w:val="166"/>
        <w:rPr>
          <w:rFonts w:ascii="黑体" w:hAnsi="黑体" w:eastAsia="黑体"/>
        </w:rPr>
      </w:pPr>
      <w:r>
        <w:rPr>
          <w:rFonts w:hint="eastAsia" w:ascii="黑体" w:hAnsi="黑体" w:eastAsia="黑体"/>
        </w:rPr>
        <w:t>总体要求</w:t>
      </w:r>
    </w:p>
    <w:p w14:paraId="20D16F40">
      <w:pPr>
        <w:pStyle w:val="166"/>
        <w:numPr>
          <w:ilvl w:val="0"/>
          <w:numId w:val="0"/>
        </w:numPr>
        <w:ind w:firstLine="420" w:firstLineChars="200"/>
      </w:pPr>
      <w:r>
        <w:rPr>
          <w:rFonts w:hint="eastAsia"/>
        </w:rPr>
        <w:t>操作工艺流程应符合符合GB 31654的要求。</w:t>
      </w:r>
    </w:p>
    <w:p w14:paraId="16D39EF5">
      <w:pPr>
        <w:pStyle w:val="166"/>
        <w:rPr>
          <w:rFonts w:ascii="黑体" w:hAnsi="黑体" w:eastAsia="黑体"/>
        </w:rPr>
      </w:pPr>
      <w:r>
        <w:rPr>
          <w:rFonts w:hint="eastAsia" w:ascii="黑体" w:hAnsi="黑体" w:eastAsia="黑体"/>
        </w:rPr>
        <w:t>选杯</w:t>
      </w:r>
    </w:p>
    <w:p w14:paraId="4726A057">
      <w:pPr>
        <w:pStyle w:val="57"/>
        <w:ind w:firstLine="420"/>
      </w:pPr>
      <w:r>
        <w:rPr>
          <w:rFonts w:hint="eastAsia"/>
        </w:rPr>
        <w:t>根据订单要求，选择相应容量的承装杯型。</w:t>
      </w:r>
    </w:p>
    <w:p w14:paraId="3C01F1A7">
      <w:pPr>
        <w:pStyle w:val="166"/>
        <w:rPr>
          <w:rFonts w:ascii="黑体" w:hAnsi="黑体" w:eastAsia="黑体"/>
        </w:rPr>
      </w:pPr>
      <w:r>
        <w:rPr>
          <w:rFonts w:hint="eastAsia" w:ascii="黑体" w:hAnsi="黑体" w:eastAsia="黑体"/>
        </w:rPr>
        <w:t>选料</w:t>
      </w:r>
    </w:p>
    <w:p w14:paraId="34885226">
      <w:pPr>
        <w:pStyle w:val="57"/>
        <w:ind w:firstLine="420"/>
      </w:pPr>
      <w:r>
        <w:rPr>
          <w:rFonts w:hint="eastAsia"/>
        </w:rPr>
        <w:t>按照订单要求，选用制作酸奶奶昔产品的原料。</w:t>
      </w:r>
    </w:p>
    <w:p w14:paraId="429B296B">
      <w:pPr>
        <w:pStyle w:val="166"/>
        <w:rPr>
          <w:rFonts w:ascii="黑体" w:hAnsi="黑体" w:eastAsia="黑体"/>
        </w:rPr>
      </w:pPr>
      <w:r>
        <w:rPr>
          <w:rFonts w:hint="eastAsia" w:ascii="黑体" w:hAnsi="黑体" w:eastAsia="黑体"/>
        </w:rPr>
        <w:t>称料</w:t>
      </w:r>
    </w:p>
    <w:p w14:paraId="17556B56">
      <w:pPr>
        <w:pStyle w:val="57"/>
        <w:ind w:firstLine="420"/>
      </w:pPr>
      <w:r>
        <w:rPr>
          <w:rFonts w:hint="eastAsia"/>
        </w:rPr>
        <w:t>按照产品宣称原料的克数/毫升进行称取/称量，按照酸奶、其他乳制品、冰、添加物、果糖/蔗糖等顺序依次加入奶昔机中。根据不同产品属性、风味需求、季节等要求，可选择性的加冰。</w:t>
      </w:r>
    </w:p>
    <w:p w14:paraId="52926978">
      <w:pPr>
        <w:pStyle w:val="166"/>
        <w:rPr>
          <w:rFonts w:ascii="黑体" w:hAnsi="黑体" w:eastAsia="黑体"/>
        </w:rPr>
      </w:pPr>
      <w:r>
        <w:rPr>
          <w:rFonts w:hint="eastAsia" w:ascii="黑体" w:hAnsi="黑体" w:eastAsia="黑体"/>
        </w:rPr>
        <w:t>搅拌</w:t>
      </w:r>
    </w:p>
    <w:p w14:paraId="75CD0D40">
      <w:pPr>
        <w:pStyle w:val="57"/>
        <w:ind w:firstLine="420"/>
      </w:pPr>
      <w:r>
        <w:rPr>
          <w:rFonts w:hint="eastAsia"/>
        </w:rPr>
        <w:t>将奶昔机等容器中原料进行电动搅拌，使各种原料混合。</w:t>
      </w:r>
    </w:p>
    <w:p w14:paraId="50B2EA04">
      <w:pPr>
        <w:pStyle w:val="166"/>
        <w:rPr>
          <w:rFonts w:ascii="黑体" w:hAnsi="黑体" w:eastAsia="黑体"/>
        </w:rPr>
      </w:pPr>
      <w:r>
        <w:rPr>
          <w:rFonts w:hint="eastAsia" w:ascii="黑体" w:hAnsi="黑体" w:eastAsia="黑体"/>
        </w:rPr>
        <w:t>装杯</w:t>
      </w:r>
    </w:p>
    <w:p w14:paraId="66008F06">
      <w:pPr>
        <w:pStyle w:val="57"/>
        <w:ind w:firstLine="420"/>
      </w:pPr>
      <w:r>
        <w:rPr>
          <w:rFonts w:hint="eastAsia"/>
        </w:rPr>
        <w:t>将奶昔机等容器中原料装入所选的承装杯中。</w:t>
      </w:r>
    </w:p>
    <w:p w14:paraId="413ADB8D">
      <w:pPr>
        <w:pStyle w:val="166"/>
        <w:rPr>
          <w:rFonts w:ascii="黑体" w:hAnsi="黑体" w:eastAsia="黑体"/>
        </w:rPr>
      </w:pPr>
      <w:r>
        <w:rPr>
          <w:rFonts w:hint="eastAsia" w:ascii="黑体" w:hAnsi="黑体" w:eastAsia="黑体"/>
        </w:rPr>
        <w:t>贴标签</w:t>
      </w:r>
    </w:p>
    <w:p w14:paraId="2292E490">
      <w:pPr>
        <w:pStyle w:val="57"/>
        <w:ind w:firstLine="420"/>
      </w:pPr>
      <w:r>
        <w:rPr>
          <w:rFonts w:hint="eastAsia"/>
        </w:rPr>
        <w:t>在标签上标注好产品相关信息，并将其贴于包装杯身。</w:t>
      </w:r>
    </w:p>
    <w:p w14:paraId="6415F84B">
      <w:pPr>
        <w:pStyle w:val="166"/>
        <w:rPr>
          <w:rFonts w:ascii="黑体" w:hAnsi="黑体" w:eastAsia="黑体"/>
        </w:rPr>
      </w:pPr>
      <w:r>
        <w:rPr>
          <w:rFonts w:hint="eastAsia" w:ascii="黑体" w:hAnsi="黑体" w:eastAsia="黑体"/>
        </w:rPr>
        <w:t>加盖</w:t>
      </w:r>
    </w:p>
    <w:p w14:paraId="5ADED142">
      <w:pPr>
        <w:pStyle w:val="57"/>
        <w:ind w:firstLine="420"/>
      </w:pPr>
      <w:r>
        <w:rPr>
          <w:rFonts w:hint="eastAsia"/>
        </w:rPr>
        <w:t>采用杯盖对酸奶奶昔杯进行加盖，并检查加盖是否完好，标签标示是否清晰无误。</w:t>
      </w:r>
    </w:p>
    <w:p w14:paraId="6AA15A2B">
      <w:pPr>
        <w:pStyle w:val="106"/>
        <w:spacing w:before="120" w:after="120"/>
      </w:pPr>
      <w:r>
        <w:rPr>
          <w:rFonts w:hint="eastAsia"/>
        </w:rPr>
        <w:t>感官要求</w:t>
      </w:r>
    </w:p>
    <w:p w14:paraId="3D5B39EE">
      <w:pPr>
        <w:pStyle w:val="231"/>
        <w:rPr>
          <w:rFonts w:ascii="Times New Roman"/>
        </w:rPr>
      </w:pPr>
      <w:r>
        <w:rPr>
          <w:rFonts w:ascii="Times New Roman"/>
        </w:rPr>
        <w:t>感官要求应符合表</w:t>
      </w:r>
      <w:r>
        <w:rPr>
          <w:rFonts w:hint="eastAsia" w:ascii="Times New Roman"/>
        </w:rPr>
        <w:t xml:space="preserve"> 2 </w:t>
      </w:r>
      <w:r>
        <w:rPr>
          <w:rFonts w:ascii="Times New Roman"/>
        </w:rPr>
        <w:t>的规定。</w:t>
      </w:r>
    </w:p>
    <w:p w14:paraId="2C5B5E5E">
      <w:pPr>
        <w:pStyle w:val="231"/>
        <w:rPr>
          <w:rFonts w:ascii="Times New Roman"/>
        </w:rPr>
      </w:pPr>
    </w:p>
    <w:p w14:paraId="15CB6E58">
      <w:pPr>
        <w:pStyle w:val="232"/>
        <w:spacing w:before="120" w:after="120"/>
        <w:rPr>
          <w:rFonts w:ascii="Times New Roman"/>
        </w:rPr>
      </w:pPr>
      <w:r>
        <w:rPr>
          <w:rFonts w:ascii="Times New Roman"/>
        </w:rPr>
        <w:t>感官要求</w:t>
      </w:r>
    </w:p>
    <w:tbl>
      <w:tblPr>
        <w:tblStyle w:val="28"/>
        <w:tblW w:w="500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30"/>
        <w:gridCol w:w="3130"/>
        <w:gridCol w:w="3131"/>
      </w:tblGrid>
      <w:tr w14:paraId="0B8861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2" w:hRule="atLeast"/>
          <w:tblHeader/>
          <w:jc w:val="center"/>
        </w:trPr>
        <w:tc>
          <w:tcPr>
            <w:tcW w:w="1666" w:type="pct"/>
            <w:tcBorders>
              <w:bottom w:val="single" w:color="auto" w:sz="8" w:space="0"/>
            </w:tcBorders>
            <w:vAlign w:val="center"/>
          </w:tcPr>
          <w:p w14:paraId="50AD67FB">
            <w:pPr>
              <w:pStyle w:val="179"/>
            </w:pPr>
            <w:r>
              <w:rPr>
                <w:rFonts w:hint="eastAsia"/>
              </w:rPr>
              <w:t>项目</w:t>
            </w:r>
          </w:p>
        </w:tc>
        <w:tc>
          <w:tcPr>
            <w:tcW w:w="1666" w:type="pct"/>
            <w:tcBorders>
              <w:bottom w:val="single" w:color="auto" w:sz="8" w:space="0"/>
            </w:tcBorders>
            <w:vAlign w:val="center"/>
          </w:tcPr>
          <w:p w14:paraId="44CF3773">
            <w:pPr>
              <w:pStyle w:val="179"/>
            </w:pPr>
            <w:r>
              <w:rPr>
                <w:rFonts w:hint="eastAsia"/>
              </w:rPr>
              <w:t>要求</w:t>
            </w:r>
          </w:p>
        </w:tc>
        <w:tc>
          <w:tcPr>
            <w:tcW w:w="1666" w:type="pct"/>
            <w:tcBorders>
              <w:bottom w:val="single" w:color="auto" w:sz="8" w:space="0"/>
            </w:tcBorders>
            <w:vAlign w:val="center"/>
          </w:tcPr>
          <w:p w14:paraId="0AF0D452">
            <w:pPr>
              <w:pStyle w:val="179"/>
            </w:pPr>
            <w:r>
              <w:rPr>
                <w:rFonts w:hint="eastAsia"/>
              </w:rPr>
              <w:t>检验方法</w:t>
            </w:r>
          </w:p>
        </w:tc>
      </w:tr>
      <w:tr w14:paraId="28681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6" w:type="pct"/>
            <w:tcBorders>
              <w:top w:val="single" w:color="auto" w:sz="8" w:space="0"/>
            </w:tcBorders>
            <w:vAlign w:val="center"/>
          </w:tcPr>
          <w:p w14:paraId="66D16488">
            <w:pPr>
              <w:pStyle w:val="179"/>
            </w:pPr>
            <w:r>
              <w:rPr>
                <w:rFonts w:hint="eastAsia"/>
              </w:rPr>
              <w:t>色泽</w:t>
            </w:r>
          </w:p>
        </w:tc>
        <w:tc>
          <w:tcPr>
            <w:tcW w:w="1666" w:type="pct"/>
            <w:tcBorders>
              <w:top w:val="single" w:color="auto" w:sz="8" w:space="0"/>
            </w:tcBorders>
            <w:vAlign w:val="center"/>
          </w:tcPr>
          <w:p w14:paraId="56FF6DA9">
            <w:pPr>
              <w:pStyle w:val="179"/>
              <w:rPr>
                <w:bCs/>
                <w:szCs w:val="18"/>
              </w:rPr>
            </w:pPr>
            <w:r>
              <w:rPr>
                <w:bCs/>
                <w:szCs w:val="18"/>
              </w:rPr>
              <w:t>具有相应品种应有的色泽。</w:t>
            </w:r>
          </w:p>
        </w:tc>
        <w:tc>
          <w:tcPr>
            <w:tcW w:w="1666" w:type="pct"/>
            <w:vMerge w:val="restart"/>
            <w:tcBorders>
              <w:top w:val="single" w:color="auto" w:sz="8" w:space="0"/>
            </w:tcBorders>
            <w:vAlign w:val="center"/>
          </w:tcPr>
          <w:p w14:paraId="7E66BABA">
            <w:pPr>
              <w:pStyle w:val="179"/>
            </w:pPr>
            <w:r>
              <w:rPr>
                <w:szCs w:val="18"/>
              </w:rPr>
              <w:t>取约50ml混合均匀样品置于无色的透明器皿中，在自然光下观察色泽、性状，检查有无异物；鉴别气味；用温开水漱口后品其滋味。</w:t>
            </w:r>
          </w:p>
        </w:tc>
      </w:tr>
      <w:tr w14:paraId="404491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6" w:type="pct"/>
            <w:vAlign w:val="center"/>
          </w:tcPr>
          <w:p w14:paraId="4CA94D0B">
            <w:pPr>
              <w:pStyle w:val="179"/>
            </w:pPr>
            <w:r>
              <w:rPr>
                <w:rFonts w:hint="eastAsia"/>
              </w:rPr>
              <w:t>滋味、气味</w:t>
            </w:r>
          </w:p>
        </w:tc>
        <w:tc>
          <w:tcPr>
            <w:tcW w:w="1666" w:type="pct"/>
            <w:vAlign w:val="center"/>
          </w:tcPr>
          <w:p w14:paraId="248617D5">
            <w:pPr>
              <w:pStyle w:val="179"/>
              <w:rPr>
                <w:bCs/>
                <w:szCs w:val="18"/>
              </w:rPr>
            </w:pPr>
            <w:r>
              <w:rPr>
                <w:bCs/>
                <w:szCs w:val="18"/>
              </w:rPr>
              <w:t>具有相应品种应有的滋味和气味，</w:t>
            </w:r>
            <w:r>
              <w:rPr>
                <w:rFonts w:hint="eastAsia"/>
                <w:bCs/>
                <w:szCs w:val="18"/>
              </w:rPr>
              <w:t>细腻、绵密、顺滑的口感，</w:t>
            </w:r>
            <w:r>
              <w:rPr>
                <w:bCs/>
                <w:szCs w:val="18"/>
              </w:rPr>
              <w:t>无异味、无异臭。</w:t>
            </w:r>
          </w:p>
        </w:tc>
        <w:tc>
          <w:tcPr>
            <w:tcW w:w="1666" w:type="pct"/>
            <w:vMerge w:val="continue"/>
            <w:vAlign w:val="center"/>
          </w:tcPr>
          <w:p w14:paraId="2A54A47B">
            <w:pPr>
              <w:pStyle w:val="179"/>
            </w:pPr>
          </w:p>
        </w:tc>
      </w:tr>
      <w:tr w14:paraId="3BDAB1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6" w:type="pct"/>
            <w:vAlign w:val="center"/>
          </w:tcPr>
          <w:p w14:paraId="3291DB00">
            <w:pPr>
              <w:pStyle w:val="179"/>
            </w:pPr>
            <w:r>
              <w:rPr>
                <w:rFonts w:hint="eastAsia"/>
              </w:rPr>
              <w:t>状态</w:t>
            </w:r>
          </w:p>
        </w:tc>
        <w:tc>
          <w:tcPr>
            <w:tcW w:w="1666" w:type="pct"/>
            <w:vAlign w:val="center"/>
          </w:tcPr>
          <w:p w14:paraId="1125B21F">
            <w:pPr>
              <w:pStyle w:val="179"/>
            </w:pPr>
            <w:r>
              <w:rPr>
                <w:bCs/>
                <w:szCs w:val="18"/>
              </w:rPr>
              <w:t>具有相应品种应有的状态，允许有分层和沉淀，无正常视力可见外来异物。</w:t>
            </w:r>
          </w:p>
        </w:tc>
        <w:tc>
          <w:tcPr>
            <w:tcW w:w="1666" w:type="pct"/>
            <w:vMerge w:val="continue"/>
            <w:vAlign w:val="center"/>
          </w:tcPr>
          <w:p w14:paraId="511A1F87">
            <w:pPr>
              <w:pStyle w:val="179"/>
            </w:pPr>
          </w:p>
        </w:tc>
      </w:tr>
    </w:tbl>
    <w:p w14:paraId="508164F1">
      <w:pPr>
        <w:pStyle w:val="57"/>
        <w:ind w:firstLine="420"/>
      </w:pPr>
    </w:p>
    <w:p w14:paraId="0CD5A1F1">
      <w:pPr>
        <w:pStyle w:val="106"/>
        <w:spacing w:before="120" w:after="120"/>
      </w:pPr>
      <w:r>
        <w:rPr>
          <w:rFonts w:hint="eastAsia"/>
        </w:rPr>
        <w:t>微生物限量要求</w:t>
      </w:r>
    </w:p>
    <w:p w14:paraId="4426D98C">
      <w:pPr>
        <w:pStyle w:val="57"/>
        <w:ind w:firstLine="420"/>
        <w:rPr>
          <w:rFonts w:hint="eastAsia" w:eastAsia="宋体"/>
          <w:lang w:eastAsia="zh-CN"/>
        </w:rPr>
      </w:pPr>
      <w:r>
        <w:rPr>
          <w:rFonts w:hint="eastAsia"/>
        </w:rPr>
        <w:t>微生物限量要求应符合</w:t>
      </w:r>
      <w:r>
        <w:t>DB 31/2007-2023</w:t>
      </w:r>
      <w:r>
        <w:rPr>
          <w:rFonts w:hint="eastAsia"/>
        </w:rPr>
        <w:t>的规定</w:t>
      </w:r>
      <w:r>
        <w:rPr>
          <w:rFonts w:hint="eastAsia"/>
          <w:lang w:eastAsia="zh-CN"/>
        </w:rPr>
        <w:t>。</w:t>
      </w:r>
    </w:p>
    <w:p w14:paraId="402FBA05">
      <w:pPr>
        <w:pStyle w:val="106"/>
        <w:spacing w:before="120" w:after="120"/>
      </w:pPr>
      <w:r>
        <w:t>污染物限量和真菌毒素限量</w:t>
      </w:r>
      <w:r>
        <w:rPr>
          <w:rFonts w:hint="eastAsia"/>
        </w:rPr>
        <w:t>要求</w:t>
      </w:r>
    </w:p>
    <w:p w14:paraId="34D26A44">
      <w:pPr>
        <w:pStyle w:val="166"/>
      </w:pPr>
      <w:r>
        <w:rPr>
          <w:rFonts w:hint="eastAsia"/>
        </w:rPr>
        <w:t>污染物限量应符合 GB 2762 的规定。</w:t>
      </w:r>
    </w:p>
    <w:p w14:paraId="43170A5D">
      <w:pPr>
        <w:pStyle w:val="166"/>
      </w:pPr>
      <w:r>
        <w:rPr>
          <w:rFonts w:hint="eastAsia"/>
        </w:rPr>
        <w:t>真菌毒素限量应符合 GB 2761 的规定。</w:t>
      </w:r>
    </w:p>
    <w:p w14:paraId="1981A190">
      <w:pPr>
        <w:pStyle w:val="106"/>
        <w:spacing w:before="120" w:after="120"/>
      </w:pPr>
      <w:r>
        <w:rPr>
          <w:rFonts w:hint="eastAsia"/>
        </w:rPr>
        <w:t>食品添加剂和食品营养强化剂要求</w:t>
      </w:r>
    </w:p>
    <w:p w14:paraId="283F0424">
      <w:pPr>
        <w:pStyle w:val="166"/>
      </w:pPr>
      <w:r>
        <w:rPr>
          <w:rFonts w:hint="eastAsia"/>
        </w:rPr>
        <w:t>食品添加剂的使用应符合 GB 2760 的规定。</w:t>
      </w:r>
    </w:p>
    <w:p w14:paraId="28D8710A">
      <w:pPr>
        <w:pStyle w:val="166"/>
      </w:pPr>
      <w:r>
        <w:rPr>
          <w:rFonts w:hint="eastAsia"/>
        </w:rPr>
        <w:t>食品营养强化剂的使用应符合 GB 14880 的规定。</w:t>
      </w:r>
    </w:p>
    <w:p w14:paraId="70658317">
      <w:pPr>
        <w:pStyle w:val="105"/>
        <w:spacing w:before="240" w:after="240"/>
      </w:pPr>
      <w:bookmarkStart w:id="51" w:name="_Toc15516"/>
      <w:bookmarkStart w:id="52" w:name="_Toc1300"/>
      <w:bookmarkStart w:id="53" w:name="_Toc4928"/>
      <w:r>
        <w:rPr>
          <w:rFonts w:hint="eastAsia"/>
        </w:rPr>
        <w:t>成品供应要求</w:t>
      </w:r>
      <w:bookmarkEnd w:id="51"/>
      <w:bookmarkEnd w:id="52"/>
      <w:bookmarkEnd w:id="53"/>
    </w:p>
    <w:p w14:paraId="7C7C5012">
      <w:pPr>
        <w:pStyle w:val="163"/>
      </w:pPr>
      <w:r>
        <w:rPr>
          <w:rFonts w:hint="eastAsia"/>
        </w:rPr>
        <w:t>酸奶奶昔制作完毕后，应直接供应给消费者。</w:t>
      </w:r>
    </w:p>
    <w:p w14:paraId="4F4D992C">
      <w:pPr>
        <w:pStyle w:val="163"/>
      </w:pPr>
      <w:r>
        <w:rPr>
          <w:rFonts w:hint="eastAsia"/>
        </w:rPr>
        <w:t>消费者未及时取用的，应根据不同酸奶奶昔温度要求，选择适当的短时存放环境，且保证制作到销售的时间间隔不超过2h。</w:t>
      </w:r>
    </w:p>
    <w:p w14:paraId="2F24CC9E">
      <w:pPr>
        <w:pStyle w:val="163"/>
      </w:pPr>
      <w:r>
        <w:rPr>
          <w:rFonts w:hint="eastAsia"/>
        </w:rPr>
        <w:t>被消费者拒收或退回的酸奶奶昔应及时销毁。</w:t>
      </w:r>
    </w:p>
    <w:p w14:paraId="18FE0F69">
      <w:pPr>
        <w:pStyle w:val="163"/>
      </w:pPr>
      <w:r>
        <w:rPr>
          <w:rFonts w:hint="eastAsia"/>
        </w:rPr>
        <w:t>应在线上菜单或线下门店菜单显眼处，标注饮用注意事项、不适用人群等提示信息。</w:t>
      </w:r>
    </w:p>
    <w:p w14:paraId="38A328AB">
      <w:pPr>
        <w:pStyle w:val="57"/>
        <w:ind w:firstLine="420"/>
      </w:pPr>
    </w:p>
    <w:p w14:paraId="61C87C1E">
      <w:pPr>
        <w:pStyle w:val="57"/>
        <w:ind w:firstLine="420"/>
      </w:pPr>
    </w:p>
    <w:bookmarkEnd w:id="17"/>
    <w:p w14:paraId="3B8419E4">
      <w:pPr>
        <w:pStyle w:val="57"/>
        <w:ind w:firstLine="0" w:firstLineChars="0"/>
        <w:jc w:val="center"/>
      </w:pPr>
      <w:bookmarkStart w:id="54" w:name="BookMark8"/>
      <w:r>
        <w:rPr>
          <w:rFonts w:hint="eastAsia"/>
        </w:rPr>
        <w:drawing>
          <wp:inline distT="0" distB="0" distL="114300" distR="114300">
            <wp:extent cx="1485900" cy="317500"/>
            <wp:effectExtent l="0" t="0" r="0" b="6350"/>
            <wp:docPr id="3" name="图片 3" descr="1"/>
            <wp:cNvGraphicFramePr/>
            <a:graphic xmlns:a="http://schemas.openxmlformats.org/drawingml/2006/main">
              <a:graphicData uri="http://schemas.openxmlformats.org/drawingml/2006/picture">
                <pic:pic xmlns:pic="http://schemas.openxmlformats.org/drawingml/2006/picture">
                  <pic:nvPicPr>
                    <pic:cNvPr id="3" name="图片 3" descr="1"/>
                    <pic:cNvPicPr/>
                  </pic:nvPicPr>
                  <pic:blipFill>
                    <a:blip r:embed="rId22"/>
                    <a:stretch>
                      <a:fillRect/>
                    </a:stretch>
                  </pic:blipFill>
                  <pic:spPr>
                    <a:xfrm>
                      <a:off x="0" y="0"/>
                      <a:ext cx="1485900" cy="317500"/>
                    </a:xfrm>
                    <a:prstGeom prst="rect">
                      <a:avLst/>
                    </a:prstGeom>
                  </pic:spPr>
                </pic:pic>
              </a:graphicData>
            </a:graphic>
          </wp:inline>
        </w:drawing>
      </w:r>
      <w:bookmarkEnd w:id="54"/>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7059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1DC0E">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010FE">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34A68">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EA8FA">
    <w:pPr>
      <w:pStyle w:val="17"/>
    </w:pPr>
    <w:r>
      <w:fldChar w:fldCharType="begin"/>
    </w:r>
    <w:r>
      <w:instrText xml:space="preserve">PAGE   \* MERGEFORMAT</w:instrText>
    </w:r>
    <w:r>
      <w:fldChar w:fldCharType="separate"/>
    </w:r>
    <w:r>
      <w:rPr>
        <w:lang w:val="zh-CN"/>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E0505">
    <w:pPr>
      <w:pStyle w:val="17"/>
      <w:ind w:right="720"/>
      <w:jc w:val="both"/>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50FBE">
    <w:pPr>
      <w:pStyle w:val="53"/>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41AB2">
    <w:pPr>
      <w:pStyle w:val="18"/>
      <w:wordWrap w:val="0"/>
      <w:jc w:val="right"/>
      <w:rPr>
        <w:rFonts w:hint="eastAsia" w:ascii="黑体" w:hAnsi="黑体" w:eastAsia="黑体"/>
      </w:rPr>
    </w:pPr>
    <w: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24755" cy="3349625"/>
              <wp:effectExtent l="0" t="0" r="0" b="0"/>
              <wp:wrapNone/>
              <wp:docPr id="7" name="WordArt 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24755" cy="3349625"/>
                      </a:xfrm>
                      <a:prstGeom prst="rect">
                        <a:avLst/>
                      </a:prstGeom>
                    </wps:spPr>
                    <wps:txbx>
                      <w:txbxContent>
                        <w:p w14:paraId="66DA2714">
                          <w:pPr>
                            <w:pStyle w:val="25"/>
                            <w:spacing w:before="0" w:beforeAutospacing="0" w:after="0" w:afterAutospacing="0"/>
                            <w:jc w:val="center"/>
                            <w:rPr>
                              <w:rFonts w:hint="eastAsia"/>
                            </w:rPr>
                          </w:pPr>
                          <w:r>
                            <w:rPr>
                              <w:rFonts w:hint="eastAsia"/>
                              <w:color w:val="FFC000"/>
                              <w:sz w:val="2"/>
                              <w:szCs w:val="2"/>
                              <w14:textFill>
                                <w14:solidFill>
                                  <w14:srgbClr w14:val="FFC000">
                                    <w14:alpha w14:val="50000"/>
                                  </w14:srgbClr>
                                </w14:solidFill>
                              </w14:textFill>
                            </w:rPr>
                            <w:t>CAB</w:t>
                          </w:r>
                        </w:p>
                      </w:txbxContent>
                    </wps:txbx>
                    <wps:bodyPr wrap="square" numCol="1" fromWordArt="1">
                      <a:prstTxWarp prst="textPlain">
                        <a:avLst>
                          <a:gd name="adj" fmla="val 50000"/>
                        </a:avLst>
                      </a:prstTxWarp>
                      <a:spAutoFit/>
                    </wps:bodyPr>
                  </wps:wsp>
                </a:graphicData>
              </a:graphic>
            </wp:anchor>
          </w:drawing>
        </mc:Choice>
        <mc:Fallback>
          <w:pict>
            <v:shape id="WordArt 3" o:spid="_x0000_s1026" o:spt="202" type="#_x0000_t202" style="position:absolute;left:0pt;height:263.75pt;width:395.65pt;mso-position-horizontal:center;mso-position-horizontal-relative:margin;mso-position-vertical:center;mso-position-vertical-relative:margin;rotation:-2949120f;z-index:-251656192;mso-width-relative:page;mso-height-relative:page;" filled="f" stroked="f" coordsize="21600,21600" o:allowincell="f" o:gfxdata="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wjG3tUAAAAFAQAADwAA&#10;AAAAAAABACAAAAAiAAAAZHJzL2Rvd25yZXYueG1sUEsBAhQAFAAAAAgAh07iQIcWQjsZAgAANwQA&#10;AA4AAAAAAAAAAQAgAAAAJAEAAGRycy9lMm9Eb2MueG1sUEsFBgAAAAAGAAYAWQEAAK8FAAAAAA==&#10;" adj="10800">
              <v:fill on="f" focussize="0,0"/>
              <v:stroke on="f"/>
              <v:imagedata o:title=""/>
              <o:lock v:ext="edit" text="t" aspectratio="f"/>
              <v:textbox style="mso-fit-shape-to-text:t;">
                <w:txbxContent>
                  <w:p w14:paraId="66DA2714">
                    <w:pPr>
                      <w:pStyle w:val="25"/>
                      <w:spacing w:before="0" w:beforeAutospacing="0" w:after="0" w:afterAutospacing="0"/>
                      <w:jc w:val="center"/>
                      <w:rPr>
                        <w:rFonts w:hint="eastAsia"/>
                      </w:rPr>
                    </w:pPr>
                    <w:r>
                      <w:rPr>
                        <w:rFonts w:hint="eastAsia"/>
                        <w:color w:val="FFC000"/>
                        <w:sz w:val="2"/>
                        <w:szCs w:val="2"/>
                        <w14:textFill>
                          <w14:solidFill>
                            <w14:srgbClr w14:val="FFC000">
                              <w14:alpha w14:val="50000"/>
                            </w14:srgbClr>
                          </w14:solidFill>
                        </w14:textFill>
                      </w:rPr>
                      <w:t>CAB</w:t>
                    </w:r>
                  </w:p>
                </w:txbxContent>
              </v:textbox>
            </v:shape>
          </w:pict>
        </mc:Fallback>
      </mc:AlternateContent>
    </w: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96196">
    <w:pPr>
      <w:pStyle w:val="18"/>
    </w:pP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024755" cy="3349625"/>
              <wp:effectExtent l="0" t="0" r="0" b="0"/>
              <wp:wrapNone/>
              <wp:docPr id="8"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24755" cy="3349625"/>
                      </a:xfrm>
                      <a:prstGeom prst="rect">
                        <a:avLst/>
                      </a:prstGeom>
                    </wps:spPr>
                    <wps:txbx>
                      <w:txbxContent>
                        <w:p w14:paraId="786D84EC">
                          <w:pPr>
                            <w:pStyle w:val="25"/>
                            <w:spacing w:before="0" w:beforeAutospacing="0" w:after="0" w:afterAutospacing="0"/>
                            <w:jc w:val="center"/>
                            <w:rPr>
                              <w:rFonts w:hint="eastAsia"/>
                            </w:rPr>
                          </w:pPr>
                          <w:r>
                            <w:rPr>
                              <w:rFonts w:hint="eastAsia"/>
                              <w:color w:val="FFC000"/>
                              <w:sz w:val="2"/>
                              <w:szCs w:val="2"/>
                              <w14:textFill>
                                <w14:solidFill>
                                  <w14:srgbClr w14:val="FFC000">
                                    <w14:alpha w14:val="50000"/>
                                  </w14:srgbClr>
                                </w14:solidFill>
                              </w14:textFill>
                            </w:rPr>
                            <w:t>CAB</w:t>
                          </w: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height:263.75pt;width:395.65pt;mso-position-horizontal:center;mso-position-horizontal-relative:margin;mso-position-vertical:center;mso-position-vertical-relative:margin;rotation:-2949120f;z-index:-251657216;mso-width-relative:page;mso-height-relative:page;" filled="f" stroked="f" coordsize="21600,21600" o:allowincell="f" o:gfxdata="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7CMbe1QAAAAUBAAAPAAAA&#10;AAAAAAEAIAAAACIAAABkcnMvZG93bnJldi54bWxQSwECFAAUAAAACACHTuJAeVt6DhgCAAA3BAAA&#10;DgAAAAAAAAABACAAAAAkAQAAZHJzL2Uyb0RvYy54bWxQSwUGAAAAAAYABgBZAQAArgUAAAAA&#10;" adj="10800">
              <v:fill on="f" focussize="0,0"/>
              <v:stroke on="f"/>
              <v:imagedata o:title=""/>
              <o:lock v:ext="edit" text="t" aspectratio="f"/>
              <v:textbox style="mso-fit-shape-to-text:t;">
                <w:txbxContent>
                  <w:p w14:paraId="786D84EC">
                    <w:pPr>
                      <w:pStyle w:val="25"/>
                      <w:spacing w:before="0" w:beforeAutospacing="0" w:after="0" w:afterAutospacing="0"/>
                      <w:jc w:val="center"/>
                      <w:rPr>
                        <w:rFonts w:hint="eastAsia"/>
                      </w:rPr>
                    </w:pPr>
                    <w:r>
                      <w:rPr>
                        <w:rFonts w:hint="eastAsia"/>
                        <w:color w:val="FFC000"/>
                        <w:sz w:val="2"/>
                        <w:szCs w:val="2"/>
                        <w14:textFill>
                          <w14:solidFill>
                            <w14:srgbClr w14:val="FFC000">
                              <w14:alpha w14:val="50000"/>
                            </w14:srgbClr>
                          </w14:solidFill>
                        </w14:textFill>
                      </w:rPr>
                      <w:t>CAB</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E53A">
    <w:pPr>
      <w:pStyle w:val="18"/>
      <w:jc w:val="both"/>
      <w:rPr>
        <w:sz w:val="2"/>
        <w:szCs w:val="2"/>
      </w:rPr>
    </w:pPr>
    <w:r>
      <w:pict>
        <v:shape id="PowerPlusWaterMarkObject" o:spid="_x0000_s1025" o:spt="136" type="#_x0000_t136" style="position:absolute;left:0pt;height:263.75pt;width:395.65pt;mso-position-horizontal:center;mso-position-horizontal-relative:margin;mso-position-vertical:center;mso-position-vertical-relative:margin;rotation:20643840f;z-index:-251656192;mso-width-relative:page;mso-height-relative:page;" fillcolor="#FFC000" filled="t" stroked="f" coordsize="21600,21600" o:allowincell="f">
          <v:path/>
          <v:fill on="t" opacity="32768f" focussize="0,0"/>
          <v:stroke on="f"/>
          <v:imagedata o:title=""/>
          <o:lock v:ext="edit"/>
          <v:textpath on="t" fitshape="t" fitpath="t" trim="f" xscale="f" string="CAB"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0202F">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1212B">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01B31">
    <w:pPr>
      <w:pStyle w:val="18"/>
      <w:jc w:val="both"/>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7FE94">
    <w:pPr>
      <w:pStyle w:val="62"/>
      <w:rPr>
        <w:rFonts w:hint="eastAsia"/>
      </w:rPr>
    </w:pPr>
    <w:r>
      <w:fldChar w:fldCharType="begin"/>
    </w:r>
    <w:r>
      <w:instrText xml:space="preserve"> STYLEREF  标准文件_文件编号  \* MERGEFORMAT </w:instrText>
    </w:r>
    <w:r>
      <w:fldChar w:fldCharType="separate"/>
    </w:r>
    <w:r>
      <w:t>T/CAB XXXX—20XX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C8E1E"/>
    <w:multiLevelType w:val="multilevel"/>
    <w:tmpl w:val="C95C8E1E"/>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851"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23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708"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3"/>
  </w:num>
  <w:num w:numId="13">
    <w:abstractNumId w:val="0"/>
  </w:num>
  <w:num w:numId="14">
    <w:abstractNumId w:val="8"/>
  </w:num>
  <w:num w:numId="15">
    <w:abstractNumId w:val="20"/>
  </w:num>
  <w:num w:numId="16">
    <w:abstractNumId w:val="18"/>
  </w:num>
  <w:num w:numId="17">
    <w:abstractNumId w:val="30"/>
  </w:num>
  <w:num w:numId="18">
    <w:abstractNumId w:val="16"/>
  </w:num>
  <w:num w:numId="19">
    <w:abstractNumId w:val="2"/>
  </w:num>
  <w:num w:numId="20">
    <w:abstractNumId w:val="12"/>
  </w:num>
  <w:num w:numId="21">
    <w:abstractNumId w:val="31"/>
  </w:num>
  <w:num w:numId="22">
    <w:abstractNumId w:val="21"/>
  </w:num>
  <w:num w:numId="23">
    <w:abstractNumId w:val="7"/>
  </w:num>
  <w:num w:numId="24">
    <w:abstractNumId w:val="27"/>
  </w:num>
  <w:num w:numId="25">
    <w:abstractNumId w:val="29"/>
  </w:num>
  <w:num w:numId="26">
    <w:abstractNumId w:val="3"/>
  </w:num>
  <w:num w:numId="27">
    <w:abstractNumId w:val="5"/>
  </w:num>
  <w:num w:numId="28">
    <w:abstractNumId w:val="15"/>
  </w:num>
  <w:num w:numId="29">
    <w:abstractNumId w:val="25"/>
  </w:num>
  <w:num w:numId="30">
    <w:abstractNumId w:val="23"/>
  </w:num>
  <w:num w:numId="31">
    <w:abstractNumId w:val="2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3ODQ4ZDA1N2IwODNmNTI1NjE4OGJmNmE2NTFlODUifQ=="/>
  </w:docVars>
  <w:rsids>
    <w:rsidRoot w:val="00325E8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070"/>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1FD7"/>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249"/>
    <w:rsid w:val="000B3CDA"/>
    <w:rsid w:val="000B6A0B"/>
    <w:rsid w:val="000C0F6C"/>
    <w:rsid w:val="000C11DB"/>
    <w:rsid w:val="000C1492"/>
    <w:rsid w:val="000C2FBD"/>
    <w:rsid w:val="000C4B41"/>
    <w:rsid w:val="000C57D6"/>
    <w:rsid w:val="000C6362"/>
    <w:rsid w:val="000C66DE"/>
    <w:rsid w:val="000C7666"/>
    <w:rsid w:val="000D024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256B"/>
    <w:rsid w:val="00113B1E"/>
    <w:rsid w:val="0011711C"/>
    <w:rsid w:val="00124E4F"/>
    <w:rsid w:val="001260B7"/>
    <w:rsid w:val="001265CB"/>
    <w:rsid w:val="001321C6"/>
    <w:rsid w:val="001325C4"/>
    <w:rsid w:val="00133010"/>
    <w:rsid w:val="001333F7"/>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396"/>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F58"/>
    <w:rsid w:val="001C2C03"/>
    <w:rsid w:val="001C42F7"/>
    <w:rsid w:val="001C49E5"/>
    <w:rsid w:val="001C680C"/>
    <w:rsid w:val="001C7FEA"/>
    <w:rsid w:val="001D0499"/>
    <w:rsid w:val="001D0BBE"/>
    <w:rsid w:val="001D0ED4"/>
    <w:rsid w:val="001D212F"/>
    <w:rsid w:val="001D29D7"/>
    <w:rsid w:val="001D2DE7"/>
    <w:rsid w:val="001D411C"/>
    <w:rsid w:val="001E0594"/>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27B"/>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356A"/>
    <w:rsid w:val="002E4D5A"/>
    <w:rsid w:val="002E6326"/>
    <w:rsid w:val="002F00A8"/>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5E80"/>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330"/>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4757"/>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1C91"/>
    <w:rsid w:val="004B2701"/>
    <w:rsid w:val="004B2E1B"/>
    <w:rsid w:val="004B3AA8"/>
    <w:rsid w:val="004B3E93"/>
    <w:rsid w:val="004B6630"/>
    <w:rsid w:val="004B7E67"/>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540"/>
    <w:rsid w:val="004E4AA5"/>
    <w:rsid w:val="004E4AEE"/>
    <w:rsid w:val="004E59E3"/>
    <w:rsid w:val="004E67C0"/>
    <w:rsid w:val="004F391A"/>
    <w:rsid w:val="004F3CFB"/>
    <w:rsid w:val="004F46FE"/>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515"/>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3513"/>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8EC"/>
    <w:rsid w:val="005E2335"/>
    <w:rsid w:val="005E34CA"/>
    <w:rsid w:val="005E3C18"/>
    <w:rsid w:val="005E4250"/>
    <w:rsid w:val="005E6812"/>
    <w:rsid w:val="005E7881"/>
    <w:rsid w:val="005E78E0"/>
    <w:rsid w:val="005F0D9C"/>
    <w:rsid w:val="005F284E"/>
    <w:rsid w:val="006015CE"/>
    <w:rsid w:val="00604784"/>
    <w:rsid w:val="00606419"/>
    <w:rsid w:val="00607D29"/>
    <w:rsid w:val="0061184C"/>
    <w:rsid w:val="00612952"/>
    <w:rsid w:val="00614CC1"/>
    <w:rsid w:val="00615A9D"/>
    <w:rsid w:val="00617387"/>
    <w:rsid w:val="006205D6"/>
    <w:rsid w:val="006252D8"/>
    <w:rsid w:val="006259BC"/>
    <w:rsid w:val="0062636B"/>
    <w:rsid w:val="00632182"/>
    <w:rsid w:val="00632AE0"/>
    <w:rsid w:val="00633C17"/>
    <w:rsid w:val="00634D9E"/>
    <w:rsid w:val="00636E3E"/>
    <w:rsid w:val="00637152"/>
    <w:rsid w:val="006379F7"/>
    <w:rsid w:val="00637E4D"/>
    <w:rsid w:val="00640620"/>
    <w:rsid w:val="00641A1F"/>
    <w:rsid w:val="00645904"/>
    <w:rsid w:val="00651ACB"/>
    <w:rsid w:val="00651C47"/>
    <w:rsid w:val="00652AB2"/>
    <w:rsid w:val="00653FED"/>
    <w:rsid w:val="00654EC0"/>
    <w:rsid w:val="0065525B"/>
    <w:rsid w:val="00655D4F"/>
    <w:rsid w:val="00656D29"/>
    <w:rsid w:val="00660BD5"/>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137"/>
    <w:rsid w:val="006D6593"/>
    <w:rsid w:val="006E5263"/>
    <w:rsid w:val="006F03A8"/>
    <w:rsid w:val="006F2ACA"/>
    <w:rsid w:val="006F2ADC"/>
    <w:rsid w:val="006F2BFE"/>
    <w:rsid w:val="006F31E9"/>
    <w:rsid w:val="006F490F"/>
    <w:rsid w:val="006F6284"/>
    <w:rsid w:val="006F7198"/>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0CE1"/>
    <w:rsid w:val="007959E8"/>
    <w:rsid w:val="00795E9C"/>
    <w:rsid w:val="007A0521"/>
    <w:rsid w:val="007A2E12"/>
    <w:rsid w:val="007A3475"/>
    <w:rsid w:val="007A41C8"/>
    <w:rsid w:val="007A54CE"/>
    <w:rsid w:val="007A5D3A"/>
    <w:rsid w:val="007A6FD9"/>
    <w:rsid w:val="007A7FFA"/>
    <w:rsid w:val="007B04EB"/>
    <w:rsid w:val="007B0CAE"/>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5113"/>
    <w:rsid w:val="007F0ED8"/>
    <w:rsid w:val="007F0F63"/>
    <w:rsid w:val="007F6E03"/>
    <w:rsid w:val="007F75CE"/>
    <w:rsid w:val="008013A4"/>
    <w:rsid w:val="008027CE"/>
    <w:rsid w:val="00802F42"/>
    <w:rsid w:val="00804383"/>
    <w:rsid w:val="00804BB7"/>
    <w:rsid w:val="00804CED"/>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AC5"/>
    <w:rsid w:val="00843C13"/>
    <w:rsid w:val="00843DEF"/>
    <w:rsid w:val="008454F8"/>
    <w:rsid w:val="0085173A"/>
    <w:rsid w:val="008603CE"/>
    <w:rsid w:val="008620FC"/>
    <w:rsid w:val="008627A5"/>
    <w:rsid w:val="00863E05"/>
    <w:rsid w:val="00865ACA"/>
    <w:rsid w:val="00865D28"/>
    <w:rsid w:val="00865F85"/>
    <w:rsid w:val="00867B9C"/>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A5E"/>
    <w:rsid w:val="008E4BB6"/>
    <w:rsid w:val="008E5518"/>
    <w:rsid w:val="008E6A84"/>
    <w:rsid w:val="008F0CDC"/>
    <w:rsid w:val="008F17A3"/>
    <w:rsid w:val="008F1ED3"/>
    <w:rsid w:val="008F4C29"/>
    <w:rsid w:val="008F56B3"/>
    <w:rsid w:val="008F70BD"/>
    <w:rsid w:val="008F788F"/>
    <w:rsid w:val="008F7EA2"/>
    <w:rsid w:val="00902722"/>
    <w:rsid w:val="009027BC"/>
    <w:rsid w:val="009062E6"/>
    <w:rsid w:val="00911BE5"/>
    <w:rsid w:val="00913CA9"/>
    <w:rsid w:val="009145AE"/>
    <w:rsid w:val="009146CE"/>
    <w:rsid w:val="00914CA7"/>
    <w:rsid w:val="00915C3E"/>
    <w:rsid w:val="009161A8"/>
    <w:rsid w:val="00922250"/>
    <w:rsid w:val="009245AE"/>
    <w:rsid w:val="009245F5"/>
    <w:rsid w:val="009249EC"/>
    <w:rsid w:val="009273B3"/>
    <w:rsid w:val="009305B5"/>
    <w:rsid w:val="009378DD"/>
    <w:rsid w:val="009429D5"/>
    <w:rsid w:val="00942BF1"/>
    <w:rsid w:val="00945180"/>
    <w:rsid w:val="00945428"/>
    <w:rsid w:val="0094607B"/>
    <w:rsid w:val="00953604"/>
    <w:rsid w:val="00953E8E"/>
    <w:rsid w:val="0095476A"/>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26EF"/>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2D1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1EF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36C"/>
    <w:rsid w:val="00B758BF"/>
    <w:rsid w:val="00B77EC8"/>
    <w:rsid w:val="00B827A6"/>
    <w:rsid w:val="00B831CE"/>
    <w:rsid w:val="00B86677"/>
    <w:rsid w:val="00B87131"/>
    <w:rsid w:val="00B90814"/>
    <w:rsid w:val="00B939B1"/>
    <w:rsid w:val="00B96D40"/>
    <w:rsid w:val="00B97386"/>
    <w:rsid w:val="00BA263B"/>
    <w:rsid w:val="00BA42B2"/>
    <w:rsid w:val="00BA58D4"/>
    <w:rsid w:val="00BA5B9E"/>
    <w:rsid w:val="00BA7C9A"/>
    <w:rsid w:val="00BB4BA7"/>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7935"/>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29D5"/>
    <w:rsid w:val="00C54EA9"/>
    <w:rsid w:val="00C55232"/>
    <w:rsid w:val="00C553A4"/>
    <w:rsid w:val="00C55A06"/>
    <w:rsid w:val="00C55D03"/>
    <w:rsid w:val="00C571C8"/>
    <w:rsid w:val="00C601BC"/>
    <w:rsid w:val="00C6329F"/>
    <w:rsid w:val="00C63340"/>
    <w:rsid w:val="00C643F9"/>
    <w:rsid w:val="00C64E95"/>
    <w:rsid w:val="00C71372"/>
    <w:rsid w:val="00C72410"/>
    <w:rsid w:val="00C7287F"/>
    <w:rsid w:val="00C72CED"/>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51F3"/>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2B96"/>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1F5A"/>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4ABE"/>
    <w:rsid w:val="00F06D37"/>
    <w:rsid w:val="00F07B9D"/>
    <w:rsid w:val="00F10FD8"/>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2D4F"/>
    <w:rsid w:val="00F6412A"/>
    <w:rsid w:val="00F65893"/>
    <w:rsid w:val="00F66A4A"/>
    <w:rsid w:val="00F71E22"/>
    <w:rsid w:val="00F72142"/>
    <w:rsid w:val="00F72AE7"/>
    <w:rsid w:val="00F7686E"/>
    <w:rsid w:val="00F81B6D"/>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2274C9"/>
    <w:rsid w:val="06E36B09"/>
    <w:rsid w:val="06EE4206"/>
    <w:rsid w:val="08E740FF"/>
    <w:rsid w:val="09713E3C"/>
    <w:rsid w:val="0CB952B6"/>
    <w:rsid w:val="118171BE"/>
    <w:rsid w:val="11820866"/>
    <w:rsid w:val="146E35EE"/>
    <w:rsid w:val="18097F8B"/>
    <w:rsid w:val="19102EA1"/>
    <w:rsid w:val="1F047A7D"/>
    <w:rsid w:val="22E3478B"/>
    <w:rsid w:val="25232A7A"/>
    <w:rsid w:val="25346DA9"/>
    <w:rsid w:val="25E847EB"/>
    <w:rsid w:val="26D46B1D"/>
    <w:rsid w:val="27446756"/>
    <w:rsid w:val="28766FD3"/>
    <w:rsid w:val="2F957F8D"/>
    <w:rsid w:val="311B3EB5"/>
    <w:rsid w:val="328F173A"/>
    <w:rsid w:val="342509B8"/>
    <w:rsid w:val="345264A2"/>
    <w:rsid w:val="36431437"/>
    <w:rsid w:val="388A47C9"/>
    <w:rsid w:val="3AE40FD0"/>
    <w:rsid w:val="46CF6507"/>
    <w:rsid w:val="48734F51"/>
    <w:rsid w:val="4A070E34"/>
    <w:rsid w:val="518A57F2"/>
    <w:rsid w:val="54BC6A44"/>
    <w:rsid w:val="56495E46"/>
    <w:rsid w:val="601E4BED"/>
    <w:rsid w:val="60C61FFA"/>
    <w:rsid w:val="624C090A"/>
    <w:rsid w:val="637D2717"/>
    <w:rsid w:val="64317EFC"/>
    <w:rsid w:val="670F5804"/>
    <w:rsid w:val="6D1B5105"/>
    <w:rsid w:val="751402F5"/>
    <w:rsid w:val="77BE04D4"/>
    <w:rsid w:val="77F67953"/>
    <w:rsid w:val="7A582F3C"/>
    <w:rsid w:val="7B0326A2"/>
    <w:rsid w:val="7DA57A41"/>
    <w:rsid w:val="7DDF596A"/>
    <w:rsid w:val="7E19586A"/>
    <w:rsid w:val="7F640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ind w:left="0"/>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19"/>
      </w:numPr>
      <w:adjustRightInd/>
    </w:pPr>
    <w:rPr>
      <w:szCs w:val="24"/>
    </w:rPr>
  </w:style>
  <w:style w:type="paragraph" w:customStyle="1" w:styleId="160">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2"/>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3"/>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0"/>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4"/>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0"/>
      </w:numPr>
      <w:ind w:firstLine="0" w:firstLineChars="0"/>
    </w:pPr>
  </w:style>
  <w:style w:type="paragraph" w:customStyle="1" w:styleId="189">
    <w:name w:val="标准文件_三级项2"/>
    <w:basedOn w:val="57"/>
    <w:qFormat/>
    <w:uiPriority w:val="0"/>
    <w:pPr>
      <w:numPr>
        <w:ilvl w:val="0"/>
        <w:numId w:val="29"/>
      </w:numPr>
      <w:spacing w:line="300" w:lineRule="exact"/>
      <w:ind w:firstLineChars="0"/>
    </w:pPr>
    <w:rPr>
      <w:rFonts w:ascii="Times New Roman"/>
    </w:rPr>
  </w:style>
  <w:style w:type="paragraph" w:customStyle="1" w:styleId="190">
    <w:name w:val="标准文件_一级项2"/>
    <w:basedOn w:val="57"/>
    <w:qFormat/>
    <w:uiPriority w:val="0"/>
    <w:pPr>
      <w:numPr>
        <w:ilvl w:val="0"/>
        <w:numId w:val="30"/>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2">
    <w:name w:val="正文表标题"/>
    <w:next w:val="231"/>
    <w:qFormat/>
    <w:uiPriority w:val="0"/>
    <w:pPr>
      <w:numPr>
        <w:ilvl w:val="0"/>
        <w:numId w:val="3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33">
    <w:name w:val="二级条标题"/>
    <w:basedOn w:val="234"/>
    <w:next w:val="231"/>
    <w:qFormat/>
    <w:uiPriority w:val="0"/>
    <w:pPr>
      <w:numPr>
        <w:ilvl w:val="2"/>
      </w:numPr>
      <w:spacing w:before="50" w:after="50"/>
      <w:outlineLvl w:val="3"/>
    </w:pPr>
  </w:style>
  <w:style w:type="paragraph" w:customStyle="1" w:styleId="234">
    <w:name w:val="一级条标题"/>
    <w:next w:val="231"/>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5">
    <w:name w:val="Table Text"/>
    <w:basedOn w:val="1"/>
    <w:semiHidden/>
    <w:qFormat/>
    <w:uiPriority w:val="0"/>
    <w:rPr>
      <w:rFonts w:ascii="宋体" w:hAnsi="宋体" w:cs="宋体"/>
      <w:sz w:val="20"/>
      <w:szCs w:val="20"/>
      <w:lang w:eastAsia="en-US"/>
    </w:rPr>
  </w:style>
  <w:style w:type="table" w:customStyle="1" w:styleId="236">
    <w:name w:val="Table Normal"/>
    <w:semiHidden/>
    <w:unhideWhenUsed/>
    <w:qFormat/>
    <w:uiPriority w:val="0"/>
    <w:tblPr>
      <w:tblCellMar>
        <w:top w:w="0" w:type="dxa"/>
        <w:left w:w="0" w:type="dxa"/>
        <w:bottom w:w="0" w:type="dxa"/>
        <w:right w:w="0" w:type="dxa"/>
      </w:tblCellMar>
    </w:tblPr>
  </w:style>
  <w:style w:type="paragraph" w:customStyle="1" w:styleId="237">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jpe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A62917410164CEEBAB8C52F235CF9D1"/>
        <w:style w:val=""/>
        <w:category>
          <w:name w:val="常规"/>
          <w:gallery w:val="placeholder"/>
        </w:category>
        <w:types>
          <w:type w:val="bbPlcHdr"/>
        </w:types>
        <w:behaviors>
          <w:behavior w:val="content"/>
        </w:behaviors>
        <w:description w:val=""/>
        <w:guid w:val="{6F130A4D-CE27-4B5D-BD48-90568AC54BB6}"/>
      </w:docPartPr>
      <w:docPartBody>
        <w:p w14:paraId="3687F6CC">
          <w:pPr>
            <w:pStyle w:val="5"/>
            <w:rPr>
              <w:rFonts w:hint="eastAsia"/>
            </w:rPr>
          </w:pPr>
          <w:r>
            <w:rPr>
              <w:rStyle w:val="4"/>
              <w:rFonts w:hint="eastAsia"/>
            </w:rPr>
            <w:t>单击或点击此处输入文字。</w:t>
          </w:r>
        </w:p>
      </w:docPartBody>
    </w:docPart>
    <w:docPart>
      <w:docPartPr>
        <w:name w:val="7D83C0F0BBD646E6B0009EDEA745AB7B"/>
        <w:style w:val=""/>
        <w:category>
          <w:name w:val="常规"/>
          <w:gallery w:val="placeholder"/>
        </w:category>
        <w:types>
          <w:type w:val="bbPlcHdr"/>
        </w:types>
        <w:behaviors>
          <w:behavior w:val="content"/>
        </w:behaviors>
        <w:description w:val=""/>
        <w:guid w:val="{F4AE6DDC-506C-48BA-8408-C0D5BB9A6748}"/>
      </w:docPartPr>
      <w:docPartBody>
        <w:p w14:paraId="42311DC0">
          <w:pPr>
            <w:pStyle w:val="6"/>
            <w:rPr>
              <w:rFonts w:hint="eastAsia"/>
            </w:rPr>
          </w:pPr>
          <w:r>
            <w:rPr>
              <w:rStyle w:val="4"/>
              <w:rFonts w:hint="eastAsia"/>
            </w:rPr>
            <w:t>选择一项。</w:t>
          </w:r>
        </w:p>
      </w:docPartBody>
    </w:docPart>
    <w:docPart>
      <w:docPartPr>
        <w:name w:val="04DE5736953D47139A3CF4999607BD1A"/>
        <w:style w:val=""/>
        <w:category>
          <w:name w:val="常规"/>
          <w:gallery w:val="placeholder"/>
        </w:category>
        <w:types>
          <w:type w:val="bbPlcHdr"/>
        </w:types>
        <w:behaviors>
          <w:behavior w:val="content"/>
        </w:behaviors>
        <w:description w:val=""/>
        <w:guid w:val="{57E1853F-55DF-42FB-9445-66D71A1A9A2A}"/>
      </w:docPartPr>
      <w:docPartBody>
        <w:p w14:paraId="1EA4BB9D">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81B"/>
    <w:rsid w:val="00277EC0"/>
    <w:rsid w:val="00285452"/>
    <w:rsid w:val="002E356A"/>
    <w:rsid w:val="00351AA4"/>
    <w:rsid w:val="003A6370"/>
    <w:rsid w:val="003E181B"/>
    <w:rsid w:val="00530515"/>
    <w:rsid w:val="005F15AC"/>
    <w:rsid w:val="007E1A12"/>
    <w:rsid w:val="00867B9C"/>
    <w:rsid w:val="00912712"/>
    <w:rsid w:val="0095476A"/>
    <w:rsid w:val="009934C6"/>
    <w:rsid w:val="00A10FDC"/>
    <w:rsid w:val="00B4436B"/>
    <w:rsid w:val="00D01691"/>
    <w:rsid w:val="00DA5D46"/>
    <w:rsid w:val="00DC234A"/>
    <w:rsid w:val="00E83ADC"/>
    <w:rsid w:val="00FF5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A62917410164CEEBAB8C52F235CF9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83C0F0BBD646E6B0009EDEA745AB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4DE5736953D47139A3CF4999607BD1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6</Pages>
  <Words>1714</Words>
  <Characters>2003</Characters>
  <Lines>28</Lines>
  <Paragraphs>8</Paragraphs>
  <TotalTime>0</TotalTime>
  <ScaleCrop>false</ScaleCrop>
  <LinksUpToDate>false</LinksUpToDate>
  <CharactersWithSpaces>2121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2024-11-13T09:14:00Z</dcterms:created>
  <dc:creator>刘朴真</dc:creator>
  <dc:description>&lt;config cover="true" show_menu="true" version="1.0.0" doctype="SDKXY"&gt;_x000d_
&lt;/config&gt;</dc:description>
  <cp:lastModifiedBy>刘鹏</cp:lastModifiedBy>
  <cp:lastPrinted>2024-11-26T09:11:00Z</cp:lastPrinted>
  <dcterms:modified xsi:type="dcterms:W3CDTF">2024-11-28T05:13:37Z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2052-12.1.0.18912</vt:lpwstr>
  </property>
  <property fmtid="{D5CDD505-2E9C-101B-9397-08002B2CF9AE}" pid="15" name="ICV">
    <vt:lpwstr>66853C216BD44BB5AE604D238B0E1001_13</vt:lpwstr>
  </property>
</Properties>
</file>