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005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17555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E56E52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65F0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4F34E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86A43A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355DBCC2">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1A6BFBE1">
      <w:pPr>
        <w:pStyle w:val="195"/>
      </w:pPr>
      <w:r>
        <w:t>T/CASMES XXX1—2024</w:t>
      </w:r>
    </w:p>
    <w:p w14:paraId="36B626A6">
      <w:pPr>
        <w:pStyle w:val="19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7D9FAA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B6CB894">
      <w:pPr>
        <w:pStyle w:val="50"/>
        <w:framePr w:w="9639" w:h="6976" w:hRule="exact" w:hSpace="0" w:vSpace="0" w:wrap="around" w:hAnchor="page" w:y="6408"/>
        <w:jc w:val="center"/>
        <w:rPr>
          <w:rFonts w:ascii="黑体" w:hAnsi="黑体" w:eastAsia="黑体"/>
          <w:b w:val="0"/>
          <w:bCs w:val="0"/>
          <w:w w:val="100"/>
        </w:rPr>
      </w:pPr>
    </w:p>
    <w:p w14:paraId="020FA618">
      <w:pPr>
        <w:pStyle w:val="197"/>
        <w:framePr w:h="6974" w:hRule="exact" w:wrap="around" w:x="1419" w:anchorLock="1"/>
        <w:rPr>
          <w:rFonts w:hint="eastAsia"/>
        </w:rPr>
      </w:pPr>
      <w:r>
        <w:rPr>
          <w:rFonts w:hint="eastAsia"/>
        </w:rPr>
        <w:t>用人单位工伤预防培训指南</w:t>
      </w:r>
    </w:p>
    <w:p w14:paraId="77195A35">
      <w:pPr>
        <w:pStyle w:val="197"/>
        <w:framePr w:h="6974" w:hRule="exact" w:wrap="around" w:x="1419" w:anchorLock="1"/>
      </w:pPr>
      <w:r>
        <w:rPr>
          <w:rFonts w:hint="eastAsia"/>
        </w:rPr>
        <w:t>第1部分：工伤预防导师</w:t>
      </w:r>
    </w:p>
    <w:p w14:paraId="15432883">
      <w:pPr>
        <w:framePr w:w="9639" w:h="6974" w:hRule="exact" w:wrap="around" w:vAnchor="page" w:hAnchor="page" w:x="1419" w:y="6408" w:anchorLock="1"/>
        <w:ind w:left="-1418"/>
      </w:pPr>
    </w:p>
    <w:p w14:paraId="1AC0B53A">
      <w:pPr>
        <w:pStyle w:val="125"/>
        <w:framePr w:w="9639" w:h="6974" w:hRule="exact" w:wrap="around" w:vAnchor="page" w:hAnchor="page" w:x="1419" w:y="6408" w:anchorLock="1"/>
        <w:textAlignment w:val="bottom"/>
        <w:rPr>
          <w:rFonts w:eastAsia="黑体"/>
          <w:szCs w:val="28"/>
        </w:rPr>
      </w:pPr>
      <w:r>
        <w:rPr>
          <w:rFonts w:eastAsia="黑体"/>
          <w:szCs w:val="28"/>
        </w:rPr>
        <w:t>Employers' industrial injury prevention training guide</w:t>
      </w:r>
    </w:p>
    <w:p w14:paraId="09AB2C79">
      <w:pPr>
        <w:pStyle w:val="125"/>
        <w:framePr w:w="9639" w:h="6974" w:hRule="exact" w:wrap="around" w:vAnchor="page" w:hAnchor="page" w:x="1419" w:y="6408" w:anchorLock="1"/>
        <w:textAlignment w:val="bottom"/>
        <w:rPr>
          <w:rFonts w:eastAsia="黑体"/>
          <w:szCs w:val="28"/>
        </w:rPr>
      </w:pPr>
      <w:r>
        <w:rPr>
          <w:rFonts w:eastAsia="黑体"/>
          <w:szCs w:val="28"/>
        </w:rPr>
        <w:t>Part 1: Work-related injury prevention supervisor</w:t>
      </w:r>
    </w:p>
    <w:p w14:paraId="27041988">
      <w:pPr>
        <w:framePr w:w="9639" w:h="6974" w:hRule="exact" w:wrap="around" w:vAnchor="page" w:hAnchor="page" w:x="1419" w:y="6408" w:anchorLock="1"/>
        <w:spacing w:line="760" w:lineRule="exact"/>
        <w:ind w:left="-1418"/>
      </w:pPr>
    </w:p>
    <w:p w14:paraId="50EBB93D">
      <w:pPr>
        <w:pStyle w:val="125"/>
        <w:framePr w:w="9639" w:h="6974" w:hRule="exact" w:wrap="around" w:vAnchor="page" w:hAnchor="page" w:x="1419" w:y="6408" w:anchorLock="1"/>
        <w:textAlignment w:val="bottom"/>
        <w:rPr>
          <w:rFonts w:hint="eastAsia" w:eastAsia="黑体"/>
          <w:szCs w:val="28"/>
          <w:lang w:eastAsia="zh-CN"/>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74B9EF9D">
      <w:pPr>
        <w:pStyle w:val="125"/>
        <w:framePr w:w="9639" w:h="6974" w:hRule="exact" w:wrap="around" w:vAnchor="page" w:hAnchor="page" w:x="1419" w:y="6408" w:anchorLock="1"/>
        <w:spacing w:before="440" w:after="160"/>
        <w:textAlignment w:val="bottom"/>
        <w:rPr>
          <w:sz w:val="24"/>
          <w:szCs w:val="28"/>
        </w:rPr>
      </w:pPr>
    </w:p>
    <w:p w14:paraId="33CB949F">
      <w:pPr>
        <w:pStyle w:val="125"/>
        <w:framePr w:w="9639" w:h="6974" w:hRule="exact" w:wrap="around" w:vAnchor="page" w:hAnchor="page" w:x="1419" w:y="6408" w:anchorLock="1"/>
        <w:spacing w:before="180" w:line="240" w:lineRule="atLeast"/>
        <w:textAlignment w:val="bottom"/>
        <w:rPr>
          <w:sz w:val="21"/>
          <w:szCs w:val="28"/>
        </w:rPr>
      </w:pPr>
    </w:p>
    <w:p w14:paraId="3CD36AE0">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0BEB152B">
      <w:pPr>
        <w:pStyle w:val="193"/>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xx</w:t>
      </w:r>
      <w:r>
        <w:rPr>
          <w:rFonts w:hint="eastAsia"/>
        </w:rPr>
        <w:t>发布</w:t>
      </w:r>
    </w:p>
    <w:p w14:paraId="5AF5C26D">
      <w:pPr>
        <w:pStyle w:val="194"/>
        <w:framePr w:wrap="around" w:y="14176"/>
      </w:pPr>
      <w:r>
        <w:rPr>
          <w:rFonts w:ascii="黑体"/>
        </w:rPr>
        <w:t>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3755E03">
      <w:pPr>
        <w:pStyle w:val="151"/>
        <w:framePr w:h="584" w:hRule="exact" w:hSpace="181" w:vSpace="181" w:wrap="around" w:y="14800"/>
        <w:rPr>
          <w:rFonts w:hAnsi="黑体"/>
        </w:rPr>
      </w:pPr>
      <w:r>
        <w:rPr>
          <w:rFonts w:hint="eastAsia" w:hAnsi="黑体"/>
          <w:w w:val="10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68B8EC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23618F">
      <w:pPr>
        <w:pStyle w:val="91"/>
        <w:spacing w:after="360"/>
      </w:pPr>
      <w:bookmarkStart w:id="2" w:name="BookMark1"/>
      <w:bookmarkStart w:id="3" w:name="_Toc150014764"/>
      <w:r>
        <w:rPr>
          <w:rFonts w:hint="eastAsia"/>
          <w:spacing w:val="320"/>
        </w:rPr>
        <w:t>目</w:t>
      </w:r>
      <w:r>
        <w:rPr>
          <w:rFonts w:hint="eastAsia"/>
        </w:rPr>
        <w:t>次</w:t>
      </w:r>
    </w:p>
    <w:p w14:paraId="7C3E29D7">
      <w:pPr>
        <w:pStyle w:val="19"/>
        <w:tabs>
          <w:tab w:val="right" w:leader="dot" w:pos="9354"/>
        </w:tabs>
      </w:pPr>
      <w:r>
        <w:rPr>
          <w:rFonts w:hint="eastAsia" w:hAnsi="宋体"/>
        </w:rPr>
        <w:t>前言</w:t>
      </w:r>
      <w:r>
        <w:fldChar w:fldCharType="begin"/>
      </w:r>
      <w:r>
        <w:instrText xml:space="preserve"> TOC \o "1-1" \h \t "标准文件_一级条标题,2,标准文件_附录一级条标题,2," </w:instrText>
      </w:r>
      <w:r>
        <w:fldChar w:fldCharType="separate"/>
      </w:r>
      <w:r>
        <w:fldChar w:fldCharType="begin"/>
      </w:r>
      <w:r>
        <w:instrText xml:space="preserve"> HYPERLINK \l "_Toc31471" </w:instrText>
      </w:r>
      <w:r>
        <w:fldChar w:fldCharType="separate"/>
      </w:r>
      <w:r>
        <w:tab/>
      </w:r>
      <w:r>
        <w:fldChar w:fldCharType="begin"/>
      </w:r>
      <w:r>
        <w:instrText xml:space="preserve"> PAGEREF _Toc31471 \h </w:instrText>
      </w:r>
      <w:r>
        <w:fldChar w:fldCharType="separate"/>
      </w:r>
      <w:r>
        <w:t>II</w:t>
      </w:r>
      <w:r>
        <w:fldChar w:fldCharType="end"/>
      </w:r>
      <w:r>
        <w:fldChar w:fldCharType="end"/>
      </w:r>
    </w:p>
    <w:p w14:paraId="32374241">
      <w:pPr>
        <w:pStyle w:val="19"/>
        <w:tabs>
          <w:tab w:val="right" w:leader="dot" w:pos="9354"/>
        </w:tabs>
      </w:pPr>
      <w:r>
        <w:fldChar w:fldCharType="begin"/>
      </w:r>
      <w:r>
        <w:instrText xml:space="preserve"> HYPERLINK \l "_Toc12551" </w:instrText>
      </w:r>
      <w:r>
        <w:fldChar w:fldCharType="separate"/>
      </w:r>
      <w:r>
        <w:rPr>
          <w:rFonts w:hint="eastAsia" w:ascii="黑体" w:eastAsia="黑体"/>
        </w:rPr>
        <w:t xml:space="preserve">1 </w:t>
      </w:r>
      <w:r>
        <w:rPr>
          <w:rFonts w:hint="eastAsia"/>
        </w:rPr>
        <w:t>范围</w:t>
      </w:r>
      <w:r>
        <w:tab/>
      </w:r>
      <w:r>
        <w:fldChar w:fldCharType="begin"/>
      </w:r>
      <w:r>
        <w:instrText xml:space="preserve"> PAGEREF _Toc12551 \h </w:instrText>
      </w:r>
      <w:r>
        <w:fldChar w:fldCharType="separate"/>
      </w:r>
      <w:r>
        <w:t>3</w:t>
      </w:r>
      <w:r>
        <w:fldChar w:fldCharType="end"/>
      </w:r>
      <w:r>
        <w:fldChar w:fldCharType="end"/>
      </w:r>
    </w:p>
    <w:p w14:paraId="758E8877">
      <w:pPr>
        <w:pStyle w:val="19"/>
        <w:tabs>
          <w:tab w:val="right" w:leader="dot" w:pos="9354"/>
        </w:tabs>
      </w:pPr>
      <w:r>
        <w:fldChar w:fldCharType="begin"/>
      </w:r>
      <w:r>
        <w:instrText xml:space="preserve"> HYPERLINK \l "_Toc8836"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_Toc8836 \h </w:instrText>
      </w:r>
      <w:r>
        <w:fldChar w:fldCharType="separate"/>
      </w:r>
      <w:r>
        <w:t>3</w:t>
      </w:r>
      <w:r>
        <w:fldChar w:fldCharType="end"/>
      </w:r>
      <w:r>
        <w:fldChar w:fldCharType="end"/>
      </w:r>
    </w:p>
    <w:p w14:paraId="37D5774E">
      <w:pPr>
        <w:pStyle w:val="19"/>
        <w:tabs>
          <w:tab w:val="right" w:leader="dot" w:pos="9354"/>
        </w:tabs>
      </w:pPr>
      <w:r>
        <w:fldChar w:fldCharType="begin"/>
      </w:r>
      <w:r>
        <w:instrText xml:space="preserve"> HYPERLINK \l "_Toc19629"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_Toc19629 \h </w:instrText>
      </w:r>
      <w:r>
        <w:fldChar w:fldCharType="separate"/>
      </w:r>
      <w:r>
        <w:t>3</w:t>
      </w:r>
      <w:r>
        <w:fldChar w:fldCharType="end"/>
      </w:r>
      <w:r>
        <w:fldChar w:fldCharType="end"/>
      </w:r>
    </w:p>
    <w:p w14:paraId="288F6B38">
      <w:pPr>
        <w:pStyle w:val="19"/>
        <w:tabs>
          <w:tab w:val="right" w:leader="dot" w:pos="9354"/>
        </w:tabs>
      </w:pPr>
      <w:r>
        <w:fldChar w:fldCharType="begin"/>
      </w:r>
      <w:r>
        <w:instrText xml:space="preserve"> HYPERLINK \l "_Toc25734" </w:instrText>
      </w:r>
      <w:r>
        <w:fldChar w:fldCharType="separate"/>
      </w:r>
      <w:r>
        <w:rPr>
          <w:rFonts w:hint="eastAsia" w:ascii="黑体" w:eastAsia="黑体"/>
        </w:rPr>
        <w:t xml:space="preserve">4 </w:t>
      </w:r>
      <w:r>
        <w:rPr>
          <w:rFonts w:hint="eastAsia"/>
        </w:rPr>
        <w:t>培训目的与要求</w:t>
      </w:r>
      <w:r>
        <w:tab/>
      </w:r>
      <w:r>
        <w:fldChar w:fldCharType="begin"/>
      </w:r>
      <w:r>
        <w:instrText xml:space="preserve"> PAGEREF _Toc25734 \h </w:instrText>
      </w:r>
      <w:r>
        <w:fldChar w:fldCharType="separate"/>
      </w:r>
      <w:r>
        <w:t>3</w:t>
      </w:r>
      <w:r>
        <w:fldChar w:fldCharType="end"/>
      </w:r>
      <w:r>
        <w:fldChar w:fldCharType="end"/>
      </w:r>
    </w:p>
    <w:p w14:paraId="5762C060">
      <w:pPr>
        <w:pStyle w:val="24"/>
        <w:tabs>
          <w:tab w:val="right" w:leader="dot" w:pos="9354"/>
          <w:tab w:val="clear" w:pos="9344"/>
        </w:tabs>
      </w:pPr>
      <w:r>
        <w:fldChar w:fldCharType="begin"/>
      </w:r>
      <w:r>
        <w:instrText xml:space="preserve"> HYPERLINK \l "_Toc25456"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培训目的</w:t>
      </w:r>
      <w:r>
        <w:tab/>
      </w:r>
      <w:r>
        <w:fldChar w:fldCharType="begin"/>
      </w:r>
      <w:r>
        <w:instrText xml:space="preserve"> PAGEREF _Toc25456 \h </w:instrText>
      </w:r>
      <w:r>
        <w:fldChar w:fldCharType="separate"/>
      </w:r>
      <w:r>
        <w:t>3</w:t>
      </w:r>
      <w:r>
        <w:fldChar w:fldCharType="end"/>
      </w:r>
      <w:r>
        <w:fldChar w:fldCharType="end"/>
      </w:r>
    </w:p>
    <w:p w14:paraId="04984D42">
      <w:pPr>
        <w:pStyle w:val="24"/>
        <w:tabs>
          <w:tab w:val="right" w:leader="dot" w:pos="9354"/>
          <w:tab w:val="clear" w:pos="9344"/>
        </w:tabs>
      </w:pPr>
      <w:r>
        <w:fldChar w:fldCharType="begin"/>
      </w:r>
      <w:r>
        <w:instrText xml:space="preserve"> HYPERLINK \l "_Toc14081"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rPr>
          <w:rFonts w:hint="eastAsia"/>
        </w:rPr>
        <w:t>培训要求</w:t>
      </w:r>
      <w:r>
        <w:tab/>
      </w:r>
      <w:r>
        <w:fldChar w:fldCharType="begin"/>
      </w:r>
      <w:r>
        <w:instrText xml:space="preserve"> PAGEREF _Toc14081 \h </w:instrText>
      </w:r>
      <w:r>
        <w:fldChar w:fldCharType="separate"/>
      </w:r>
      <w:r>
        <w:t>4</w:t>
      </w:r>
      <w:r>
        <w:fldChar w:fldCharType="end"/>
      </w:r>
      <w:r>
        <w:fldChar w:fldCharType="end"/>
      </w:r>
    </w:p>
    <w:p w14:paraId="4256E983">
      <w:pPr>
        <w:pStyle w:val="19"/>
        <w:tabs>
          <w:tab w:val="right" w:leader="dot" w:pos="9354"/>
        </w:tabs>
      </w:pPr>
      <w:r>
        <w:fldChar w:fldCharType="begin"/>
      </w:r>
      <w:r>
        <w:instrText xml:space="preserve"> HYPERLINK \l "_Toc8269" </w:instrText>
      </w:r>
      <w:r>
        <w:fldChar w:fldCharType="separate"/>
      </w:r>
      <w:r>
        <w:rPr>
          <w:rFonts w:hint="eastAsia" w:ascii="黑体" w:eastAsia="黑体"/>
        </w:rPr>
        <w:t xml:space="preserve">5 </w:t>
      </w:r>
      <w:r>
        <w:rPr>
          <w:rFonts w:hint="eastAsia"/>
        </w:rPr>
        <w:t>培训机构要求</w:t>
      </w:r>
      <w:r>
        <w:tab/>
      </w:r>
      <w:r>
        <w:fldChar w:fldCharType="begin"/>
      </w:r>
      <w:r>
        <w:instrText xml:space="preserve"> PAGEREF _Toc8269 \h </w:instrText>
      </w:r>
      <w:r>
        <w:fldChar w:fldCharType="separate"/>
      </w:r>
      <w:r>
        <w:t>4</w:t>
      </w:r>
      <w:r>
        <w:fldChar w:fldCharType="end"/>
      </w:r>
      <w:r>
        <w:fldChar w:fldCharType="end"/>
      </w:r>
    </w:p>
    <w:p w14:paraId="03716D72">
      <w:pPr>
        <w:pStyle w:val="24"/>
        <w:tabs>
          <w:tab w:val="right" w:leader="dot" w:pos="9354"/>
          <w:tab w:val="clear" w:pos="9344"/>
        </w:tabs>
      </w:pPr>
      <w:r>
        <w:fldChar w:fldCharType="begin"/>
      </w:r>
      <w:r>
        <w:instrText xml:space="preserve"> HYPERLINK \l "_Toc31134"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培训资质</w:t>
      </w:r>
      <w:r>
        <w:tab/>
      </w:r>
      <w:r>
        <w:fldChar w:fldCharType="begin"/>
      </w:r>
      <w:r>
        <w:instrText xml:space="preserve"> PAGEREF _Toc31134 \h </w:instrText>
      </w:r>
      <w:r>
        <w:fldChar w:fldCharType="separate"/>
      </w:r>
      <w:r>
        <w:t>4</w:t>
      </w:r>
      <w:r>
        <w:fldChar w:fldCharType="end"/>
      </w:r>
      <w:r>
        <w:fldChar w:fldCharType="end"/>
      </w:r>
    </w:p>
    <w:p w14:paraId="15351533">
      <w:pPr>
        <w:pStyle w:val="24"/>
        <w:tabs>
          <w:tab w:val="right" w:leader="dot" w:pos="9354"/>
          <w:tab w:val="clear" w:pos="9344"/>
        </w:tabs>
      </w:pPr>
      <w:r>
        <w:fldChar w:fldCharType="begin"/>
      </w:r>
      <w:r>
        <w:instrText xml:space="preserve"> HYPERLINK \l "_Toc10877"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培训制度</w:t>
      </w:r>
      <w:r>
        <w:tab/>
      </w:r>
      <w:r>
        <w:fldChar w:fldCharType="begin"/>
      </w:r>
      <w:r>
        <w:instrText xml:space="preserve"> PAGEREF _Toc10877 \h </w:instrText>
      </w:r>
      <w:r>
        <w:fldChar w:fldCharType="separate"/>
      </w:r>
      <w:r>
        <w:t>4</w:t>
      </w:r>
      <w:r>
        <w:fldChar w:fldCharType="end"/>
      </w:r>
      <w:r>
        <w:fldChar w:fldCharType="end"/>
      </w:r>
    </w:p>
    <w:p w14:paraId="2D46CF03">
      <w:pPr>
        <w:pStyle w:val="24"/>
        <w:tabs>
          <w:tab w:val="right" w:leader="dot" w:pos="9354"/>
          <w:tab w:val="clear" w:pos="9344"/>
        </w:tabs>
      </w:pPr>
      <w:r>
        <w:fldChar w:fldCharType="begin"/>
      </w:r>
      <w:r>
        <w:instrText xml:space="preserve"> HYPERLINK \l "_Toc11288"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培训场所</w:t>
      </w:r>
      <w:r>
        <w:tab/>
      </w:r>
      <w:r>
        <w:fldChar w:fldCharType="begin"/>
      </w:r>
      <w:r>
        <w:instrText xml:space="preserve"> PAGEREF _Toc11288 \h </w:instrText>
      </w:r>
      <w:r>
        <w:fldChar w:fldCharType="separate"/>
      </w:r>
      <w:r>
        <w:t>4</w:t>
      </w:r>
      <w:r>
        <w:fldChar w:fldCharType="end"/>
      </w:r>
      <w:r>
        <w:fldChar w:fldCharType="end"/>
      </w:r>
    </w:p>
    <w:p w14:paraId="0B58B2A5">
      <w:pPr>
        <w:pStyle w:val="24"/>
        <w:tabs>
          <w:tab w:val="right" w:leader="dot" w:pos="9354"/>
          <w:tab w:val="clear" w:pos="9344"/>
        </w:tabs>
      </w:pPr>
      <w:r>
        <w:fldChar w:fldCharType="begin"/>
      </w:r>
      <w:r>
        <w:instrText xml:space="preserve"> HYPERLINK \l "_Toc19090"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培训教师及管理人员</w:t>
      </w:r>
      <w:r>
        <w:tab/>
      </w:r>
      <w:r>
        <w:fldChar w:fldCharType="begin"/>
      </w:r>
      <w:r>
        <w:instrText xml:space="preserve"> PAGEREF _Toc19090 \h </w:instrText>
      </w:r>
      <w:r>
        <w:fldChar w:fldCharType="separate"/>
      </w:r>
      <w:r>
        <w:t>5</w:t>
      </w:r>
      <w:r>
        <w:fldChar w:fldCharType="end"/>
      </w:r>
      <w:r>
        <w:fldChar w:fldCharType="end"/>
      </w:r>
    </w:p>
    <w:p w14:paraId="5F77DC62">
      <w:pPr>
        <w:pStyle w:val="24"/>
        <w:tabs>
          <w:tab w:val="right" w:leader="dot" w:pos="9354"/>
          <w:tab w:val="clear" w:pos="9344"/>
        </w:tabs>
      </w:pPr>
      <w:r>
        <w:fldChar w:fldCharType="begin"/>
      </w:r>
      <w:r>
        <w:instrText xml:space="preserve"> HYPERLINK \l "_Toc9589"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rPr>
        <w:t>培训教学</w:t>
      </w:r>
      <w:r>
        <w:tab/>
      </w:r>
      <w:r>
        <w:fldChar w:fldCharType="begin"/>
      </w:r>
      <w:r>
        <w:instrText xml:space="preserve"> PAGEREF _Toc9589 \h </w:instrText>
      </w:r>
      <w:r>
        <w:fldChar w:fldCharType="separate"/>
      </w:r>
      <w:r>
        <w:t>5</w:t>
      </w:r>
      <w:r>
        <w:fldChar w:fldCharType="end"/>
      </w:r>
      <w:r>
        <w:fldChar w:fldCharType="end"/>
      </w:r>
    </w:p>
    <w:p w14:paraId="6CE9C787">
      <w:pPr>
        <w:pStyle w:val="24"/>
        <w:tabs>
          <w:tab w:val="right" w:leader="dot" w:pos="9354"/>
          <w:tab w:val="clear" w:pos="9344"/>
        </w:tabs>
      </w:pPr>
      <w:r>
        <w:fldChar w:fldCharType="begin"/>
      </w:r>
      <w:r>
        <w:instrText xml:space="preserve"> HYPERLINK \l "_Toc20807" </w:instrText>
      </w:r>
      <w:r>
        <w:fldChar w:fldCharType="separate"/>
      </w:r>
      <w:r>
        <w:rPr>
          <w:rFonts w:hint="eastAsia" w:ascii="黑体" w:hAnsi="Times New Roman" w:eastAsia="黑体"/>
          <w:kern w:val="0"/>
          <w14:scene3d>
            <w14:lightRig w14:rig="threePt" w14:dir="t">
              <w14:rot w14:lat="0" w14:lon="0" w14:rev="0"/>
            </w14:lightRig>
          </w14:scene3d>
        </w:rPr>
        <w:t xml:space="preserve">5.6 </w:t>
      </w:r>
      <w:r>
        <w:rPr>
          <w:rFonts w:hint="eastAsia"/>
        </w:rPr>
        <w:t>线上工伤预防培训</w:t>
      </w:r>
      <w:r>
        <w:tab/>
      </w:r>
      <w:r>
        <w:fldChar w:fldCharType="begin"/>
      </w:r>
      <w:r>
        <w:instrText xml:space="preserve"> PAGEREF _Toc20807 \h </w:instrText>
      </w:r>
      <w:r>
        <w:fldChar w:fldCharType="separate"/>
      </w:r>
      <w:r>
        <w:t>5</w:t>
      </w:r>
      <w:r>
        <w:fldChar w:fldCharType="end"/>
      </w:r>
      <w:r>
        <w:fldChar w:fldCharType="end"/>
      </w:r>
    </w:p>
    <w:p w14:paraId="3E397C30">
      <w:pPr>
        <w:pStyle w:val="24"/>
        <w:tabs>
          <w:tab w:val="right" w:leader="dot" w:pos="9354"/>
          <w:tab w:val="clear" w:pos="9344"/>
        </w:tabs>
      </w:pPr>
      <w:r>
        <w:fldChar w:fldCharType="begin"/>
      </w:r>
      <w:r>
        <w:instrText xml:space="preserve"> HYPERLINK \l "_Toc14861" </w:instrText>
      </w:r>
      <w:r>
        <w:fldChar w:fldCharType="separate"/>
      </w:r>
      <w:r>
        <w:rPr>
          <w:rFonts w:hint="eastAsia" w:ascii="黑体" w:hAnsi="Times New Roman" w:eastAsia="黑体"/>
          <w:kern w:val="0"/>
          <w14:scene3d>
            <w14:lightRig w14:rig="threePt" w14:dir="t">
              <w14:rot w14:lat="0" w14:lon="0" w14:rev="0"/>
            </w14:lightRig>
          </w14:scene3d>
        </w:rPr>
        <w:t xml:space="preserve">5.7 </w:t>
      </w:r>
      <w:r>
        <w:rPr>
          <w:rFonts w:hint="eastAsia"/>
        </w:rPr>
        <w:t>设备设施配备</w:t>
      </w:r>
      <w:r>
        <w:tab/>
      </w:r>
      <w:r>
        <w:fldChar w:fldCharType="begin"/>
      </w:r>
      <w:r>
        <w:instrText xml:space="preserve"> PAGEREF _Toc14861 \h </w:instrText>
      </w:r>
      <w:r>
        <w:fldChar w:fldCharType="separate"/>
      </w:r>
      <w:r>
        <w:t>5</w:t>
      </w:r>
      <w:r>
        <w:fldChar w:fldCharType="end"/>
      </w:r>
      <w:r>
        <w:fldChar w:fldCharType="end"/>
      </w:r>
    </w:p>
    <w:p w14:paraId="466BBD9A">
      <w:pPr>
        <w:pStyle w:val="24"/>
        <w:tabs>
          <w:tab w:val="right" w:leader="dot" w:pos="9354"/>
          <w:tab w:val="clear" w:pos="9344"/>
        </w:tabs>
      </w:pPr>
      <w:r>
        <w:fldChar w:fldCharType="begin"/>
      </w:r>
      <w:r>
        <w:instrText xml:space="preserve"> HYPERLINK \l "_Toc5630" </w:instrText>
      </w:r>
      <w:r>
        <w:fldChar w:fldCharType="separate"/>
      </w:r>
      <w:r>
        <w:rPr>
          <w:rFonts w:hint="eastAsia" w:ascii="黑体" w:hAnsi="Times New Roman" w:eastAsia="黑体"/>
          <w:kern w:val="0"/>
          <w14:scene3d>
            <w14:lightRig w14:rig="threePt" w14:dir="t">
              <w14:rot w14:lat="0" w14:lon="0" w14:rev="0"/>
            </w14:lightRig>
          </w14:scene3d>
        </w:rPr>
        <w:t xml:space="preserve">5.8 </w:t>
      </w:r>
      <w:r>
        <w:rPr>
          <w:rFonts w:hint="eastAsia"/>
        </w:rPr>
        <w:t>设备设施配备</w:t>
      </w:r>
      <w:r>
        <w:tab/>
      </w:r>
      <w:r>
        <w:fldChar w:fldCharType="begin"/>
      </w:r>
      <w:r>
        <w:instrText xml:space="preserve"> PAGEREF _Toc5630 \h </w:instrText>
      </w:r>
      <w:r>
        <w:fldChar w:fldCharType="separate"/>
      </w:r>
      <w:r>
        <w:t>5</w:t>
      </w:r>
      <w:r>
        <w:fldChar w:fldCharType="end"/>
      </w:r>
      <w:r>
        <w:fldChar w:fldCharType="end"/>
      </w:r>
    </w:p>
    <w:p w14:paraId="14729097">
      <w:pPr>
        <w:pStyle w:val="19"/>
        <w:tabs>
          <w:tab w:val="right" w:leader="dot" w:pos="9354"/>
        </w:tabs>
      </w:pPr>
      <w:r>
        <w:fldChar w:fldCharType="begin"/>
      </w:r>
      <w:r>
        <w:instrText xml:space="preserve"> HYPERLINK \l "_Toc28309" </w:instrText>
      </w:r>
      <w:r>
        <w:fldChar w:fldCharType="separate"/>
      </w:r>
      <w:r>
        <w:rPr>
          <w:rFonts w:hint="eastAsia" w:ascii="黑体" w:eastAsia="黑体"/>
        </w:rPr>
        <w:t xml:space="preserve">6 </w:t>
      </w:r>
      <w:r>
        <w:rPr>
          <w:rFonts w:hint="eastAsia"/>
        </w:rPr>
        <w:t>培训机构要求</w:t>
      </w:r>
      <w:r>
        <w:tab/>
      </w:r>
      <w:r>
        <w:fldChar w:fldCharType="begin"/>
      </w:r>
      <w:r>
        <w:instrText xml:space="preserve"> PAGEREF _Toc28309 \h </w:instrText>
      </w:r>
      <w:r>
        <w:fldChar w:fldCharType="separate"/>
      </w:r>
      <w:r>
        <w:t>5</w:t>
      </w:r>
      <w:r>
        <w:fldChar w:fldCharType="end"/>
      </w:r>
      <w:r>
        <w:fldChar w:fldCharType="end"/>
      </w:r>
    </w:p>
    <w:p w14:paraId="73CA39D3">
      <w:pPr>
        <w:pStyle w:val="24"/>
        <w:tabs>
          <w:tab w:val="right" w:leader="dot" w:pos="9354"/>
          <w:tab w:val="clear" w:pos="9344"/>
        </w:tabs>
      </w:pPr>
      <w:r>
        <w:fldChar w:fldCharType="begin"/>
      </w:r>
      <w:r>
        <w:instrText xml:space="preserve"> HYPERLINK \l "_Toc20994"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培训资质</w:t>
      </w:r>
      <w:r>
        <w:tab/>
      </w:r>
      <w:r>
        <w:fldChar w:fldCharType="begin"/>
      </w:r>
      <w:r>
        <w:instrText xml:space="preserve"> PAGEREF _Toc20994 \h </w:instrText>
      </w:r>
      <w:r>
        <w:fldChar w:fldCharType="separate"/>
      </w:r>
      <w:r>
        <w:t>5</w:t>
      </w:r>
      <w:r>
        <w:fldChar w:fldCharType="end"/>
      </w:r>
      <w:r>
        <w:fldChar w:fldCharType="end"/>
      </w:r>
    </w:p>
    <w:p w14:paraId="64EF9D74">
      <w:pPr>
        <w:pStyle w:val="24"/>
        <w:tabs>
          <w:tab w:val="right" w:leader="dot" w:pos="9354"/>
          <w:tab w:val="clear" w:pos="9344"/>
        </w:tabs>
      </w:pPr>
      <w:r>
        <w:fldChar w:fldCharType="begin"/>
      </w:r>
      <w:r>
        <w:instrText xml:space="preserve"> HYPERLINK \l "_Toc2258"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工伤预防管理基础</w:t>
      </w:r>
      <w:r>
        <w:tab/>
      </w:r>
      <w:r>
        <w:fldChar w:fldCharType="begin"/>
      </w:r>
      <w:r>
        <w:instrText xml:space="preserve"> PAGEREF _Toc2258 \h </w:instrText>
      </w:r>
      <w:r>
        <w:fldChar w:fldCharType="separate"/>
      </w:r>
      <w:r>
        <w:t>6</w:t>
      </w:r>
      <w:r>
        <w:fldChar w:fldCharType="end"/>
      </w:r>
      <w:r>
        <w:fldChar w:fldCharType="end"/>
      </w:r>
    </w:p>
    <w:p w14:paraId="3B448379">
      <w:pPr>
        <w:pStyle w:val="24"/>
        <w:tabs>
          <w:tab w:val="right" w:leader="dot" w:pos="9354"/>
          <w:tab w:val="clear" w:pos="9344"/>
        </w:tabs>
      </w:pPr>
      <w:r>
        <w:fldChar w:fldCharType="begin"/>
      </w:r>
      <w:r>
        <w:instrText xml:space="preserve"> HYPERLINK \l "_Toc1800"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hint="eastAsia"/>
        </w:rPr>
        <w:t>工伤典型事故案例分析</w:t>
      </w:r>
      <w:r>
        <w:tab/>
      </w:r>
      <w:r>
        <w:fldChar w:fldCharType="begin"/>
      </w:r>
      <w:r>
        <w:instrText xml:space="preserve"> PAGEREF _Toc1800 \h </w:instrText>
      </w:r>
      <w:r>
        <w:fldChar w:fldCharType="separate"/>
      </w:r>
      <w:r>
        <w:t>6</w:t>
      </w:r>
      <w:r>
        <w:fldChar w:fldCharType="end"/>
      </w:r>
      <w:r>
        <w:fldChar w:fldCharType="end"/>
      </w:r>
    </w:p>
    <w:p w14:paraId="0301837D">
      <w:pPr>
        <w:pStyle w:val="24"/>
        <w:tabs>
          <w:tab w:val="right" w:leader="dot" w:pos="9354"/>
          <w:tab w:val="clear" w:pos="9344"/>
        </w:tabs>
      </w:pPr>
      <w:r>
        <w:fldChar w:fldCharType="begin"/>
      </w:r>
      <w:r>
        <w:instrText xml:space="preserve"> HYPERLINK \l "_Toc4773" </w:instrText>
      </w:r>
      <w:r>
        <w:fldChar w:fldCharType="separate"/>
      </w:r>
      <w:r>
        <w:rPr>
          <w:rFonts w:hint="eastAsia" w:ascii="黑体" w:hAnsi="Times New Roman" w:eastAsia="黑体"/>
          <w:kern w:val="0"/>
          <w14:scene3d>
            <w14:lightRig w14:rig="threePt" w14:dir="t">
              <w14:rot w14:lat="0" w14:lon="0" w14:rev="0"/>
            </w14:lightRig>
          </w14:scene3d>
        </w:rPr>
        <w:t xml:space="preserve">6.4 </w:t>
      </w:r>
      <w:r>
        <w:rPr>
          <w:rFonts w:hint="eastAsia"/>
        </w:rPr>
        <w:t>工伤预防技术知识</w:t>
      </w:r>
      <w:r>
        <w:tab/>
      </w:r>
      <w:r>
        <w:fldChar w:fldCharType="begin"/>
      </w:r>
      <w:r>
        <w:instrText xml:space="preserve"> PAGEREF _Toc4773 \h </w:instrText>
      </w:r>
      <w:r>
        <w:fldChar w:fldCharType="separate"/>
      </w:r>
      <w:r>
        <w:t>7</w:t>
      </w:r>
      <w:r>
        <w:fldChar w:fldCharType="end"/>
      </w:r>
      <w:r>
        <w:fldChar w:fldCharType="end"/>
      </w:r>
    </w:p>
    <w:p w14:paraId="3D932F1F">
      <w:pPr>
        <w:pStyle w:val="24"/>
        <w:tabs>
          <w:tab w:val="right" w:leader="dot" w:pos="9354"/>
          <w:tab w:val="clear" w:pos="9344"/>
        </w:tabs>
      </w:pPr>
      <w:r>
        <w:fldChar w:fldCharType="begin"/>
      </w:r>
      <w:r>
        <w:instrText xml:space="preserve"> HYPERLINK \l "_Toc21122" </w:instrText>
      </w:r>
      <w:r>
        <w:fldChar w:fldCharType="separate"/>
      </w:r>
      <w:r>
        <w:rPr>
          <w:rFonts w:hint="eastAsia" w:ascii="黑体" w:hAnsi="Times New Roman" w:eastAsia="黑体"/>
          <w:kern w:val="0"/>
          <w14:scene3d>
            <w14:lightRig w14:rig="threePt" w14:dir="t">
              <w14:rot w14:lat="0" w14:lon="0" w14:rev="0"/>
            </w14:lightRig>
          </w14:scene3d>
        </w:rPr>
        <w:t xml:space="preserve">6.5 </w:t>
      </w:r>
      <w:r>
        <w:rPr>
          <w:rFonts w:hint="eastAsia"/>
        </w:rPr>
        <w:t>岗位职工工伤预防互动式培训方法的主要内容</w:t>
      </w:r>
      <w:r>
        <w:tab/>
      </w:r>
      <w:r>
        <w:fldChar w:fldCharType="begin"/>
      </w:r>
      <w:r>
        <w:instrText xml:space="preserve"> PAGEREF _Toc21122 \h </w:instrText>
      </w:r>
      <w:r>
        <w:fldChar w:fldCharType="separate"/>
      </w:r>
      <w:r>
        <w:t>7</w:t>
      </w:r>
      <w:r>
        <w:fldChar w:fldCharType="end"/>
      </w:r>
      <w:r>
        <w:fldChar w:fldCharType="end"/>
      </w:r>
    </w:p>
    <w:p w14:paraId="7AEF5D1F">
      <w:pPr>
        <w:pStyle w:val="19"/>
        <w:tabs>
          <w:tab w:val="right" w:leader="dot" w:pos="9354"/>
        </w:tabs>
      </w:pPr>
      <w:r>
        <w:fldChar w:fldCharType="begin"/>
      </w:r>
      <w:r>
        <w:instrText xml:space="preserve"> HYPERLINK \l "_Toc19069" </w:instrText>
      </w:r>
      <w:r>
        <w:fldChar w:fldCharType="separate"/>
      </w:r>
      <w:r>
        <w:rPr>
          <w:rFonts w:hint="eastAsia" w:ascii="黑体" w:eastAsia="黑体"/>
        </w:rPr>
        <w:t xml:space="preserve">7 </w:t>
      </w:r>
      <w:r>
        <w:rPr>
          <w:rFonts w:hint="eastAsia"/>
        </w:rPr>
        <w:t>考核要点</w:t>
      </w:r>
      <w:r>
        <w:tab/>
      </w:r>
      <w:r>
        <w:fldChar w:fldCharType="begin"/>
      </w:r>
      <w:r>
        <w:instrText xml:space="preserve"> PAGEREF _Toc19069 \h </w:instrText>
      </w:r>
      <w:r>
        <w:fldChar w:fldCharType="separate"/>
      </w:r>
      <w:r>
        <w:t>7</w:t>
      </w:r>
      <w:r>
        <w:fldChar w:fldCharType="end"/>
      </w:r>
      <w:r>
        <w:fldChar w:fldCharType="end"/>
      </w:r>
    </w:p>
    <w:p w14:paraId="326D4442">
      <w:pPr>
        <w:pStyle w:val="24"/>
        <w:tabs>
          <w:tab w:val="right" w:leader="dot" w:pos="9354"/>
          <w:tab w:val="clear" w:pos="9344"/>
        </w:tabs>
      </w:pPr>
      <w:r>
        <w:fldChar w:fldCharType="begin"/>
      </w:r>
      <w:r>
        <w:instrText xml:space="preserve"> HYPERLINK \l "_Toc23746"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三级导师考核要点</w:t>
      </w:r>
      <w:r>
        <w:tab/>
      </w:r>
      <w:r>
        <w:fldChar w:fldCharType="begin"/>
      </w:r>
      <w:r>
        <w:instrText xml:space="preserve"> PAGEREF _Toc23746 \h </w:instrText>
      </w:r>
      <w:r>
        <w:fldChar w:fldCharType="separate"/>
      </w:r>
      <w:r>
        <w:t>7</w:t>
      </w:r>
      <w:r>
        <w:fldChar w:fldCharType="end"/>
      </w:r>
      <w:r>
        <w:fldChar w:fldCharType="end"/>
      </w:r>
    </w:p>
    <w:p w14:paraId="322E9A07">
      <w:pPr>
        <w:pStyle w:val="24"/>
        <w:tabs>
          <w:tab w:val="right" w:leader="dot" w:pos="9354"/>
          <w:tab w:val="clear" w:pos="9344"/>
        </w:tabs>
      </w:pPr>
      <w:r>
        <w:fldChar w:fldCharType="begin"/>
      </w:r>
      <w:r>
        <w:instrText xml:space="preserve"> HYPERLINK \l "_Toc5252"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二级导师考核要点</w:t>
      </w:r>
      <w:r>
        <w:tab/>
      </w:r>
      <w:r>
        <w:fldChar w:fldCharType="begin"/>
      </w:r>
      <w:r>
        <w:instrText xml:space="preserve"> PAGEREF _Toc5252 \h </w:instrText>
      </w:r>
      <w:r>
        <w:fldChar w:fldCharType="separate"/>
      </w:r>
      <w:r>
        <w:t>9</w:t>
      </w:r>
      <w:r>
        <w:fldChar w:fldCharType="end"/>
      </w:r>
      <w:r>
        <w:fldChar w:fldCharType="end"/>
      </w:r>
    </w:p>
    <w:p w14:paraId="682A35F8">
      <w:pPr>
        <w:pStyle w:val="24"/>
        <w:tabs>
          <w:tab w:val="right" w:leader="dot" w:pos="9354"/>
          <w:tab w:val="clear" w:pos="9344"/>
        </w:tabs>
      </w:pPr>
      <w:r>
        <w:fldChar w:fldCharType="begin"/>
      </w:r>
      <w:r>
        <w:instrText xml:space="preserve"> HYPERLINK \l "_Toc18942"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一级导师考核要点</w:t>
      </w:r>
      <w:r>
        <w:tab/>
      </w:r>
      <w:r>
        <w:fldChar w:fldCharType="begin"/>
      </w:r>
      <w:r>
        <w:instrText xml:space="preserve"> PAGEREF _Toc18942 \h </w:instrText>
      </w:r>
      <w:r>
        <w:fldChar w:fldCharType="separate"/>
      </w:r>
      <w:r>
        <w:t>11</w:t>
      </w:r>
      <w:r>
        <w:fldChar w:fldCharType="end"/>
      </w:r>
      <w:r>
        <w:fldChar w:fldCharType="end"/>
      </w:r>
    </w:p>
    <w:p w14:paraId="3BE9B8AA">
      <w:pPr>
        <w:pStyle w:val="19"/>
        <w:tabs>
          <w:tab w:val="right" w:leader="dot" w:pos="9354"/>
        </w:tabs>
      </w:pPr>
      <w:r>
        <w:fldChar w:fldCharType="begin"/>
      </w:r>
      <w:r>
        <w:instrText xml:space="preserve"> HYPERLINK \l "_Toc23034" </w:instrText>
      </w:r>
      <w:r>
        <w:fldChar w:fldCharType="separate"/>
      </w:r>
      <w:r>
        <w:rPr>
          <w:rFonts w:hint="eastAsia" w:ascii="黑体" w:eastAsia="黑体"/>
        </w:rPr>
        <w:t xml:space="preserve">8 </w:t>
      </w:r>
      <w:r>
        <w:rPr>
          <w:rFonts w:hint="eastAsia"/>
        </w:rPr>
        <w:t>考试方式</w:t>
      </w:r>
      <w:r>
        <w:tab/>
      </w:r>
      <w:r>
        <w:fldChar w:fldCharType="begin"/>
      </w:r>
      <w:r>
        <w:instrText xml:space="preserve"> PAGEREF _Toc23034 \h </w:instrText>
      </w:r>
      <w:r>
        <w:fldChar w:fldCharType="separate"/>
      </w:r>
      <w:r>
        <w:t>13</w:t>
      </w:r>
      <w:r>
        <w:fldChar w:fldCharType="end"/>
      </w:r>
      <w:r>
        <w:fldChar w:fldCharType="end"/>
      </w:r>
    </w:p>
    <w:p w14:paraId="48B73265">
      <w:pPr>
        <w:pStyle w:val="24"/>
        <w:tabs>
          <w:tab w:val="right" w:leader="dot" w:pos="9354"/>
          <w:tab w:val="clear" w:pos="9344"/>
        </w:tabs>
      </w:pPr>
      <w:r>
        <w:fldChar w:fldCharType="begin"/>
      </w:r>
      <w:r>
        <w:instrText xml:space="preserve"> HYPERLINK \l "_Toc1209"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监考人员、考评人员与考生配比</w:t>
      </w:r>
      <w:r>
        <w:tab/>
      </w:r>
      <w:r>
        <w:fldChar w:fldCharType="begin"/>
      </w:r>
      <w:r>
        <w:instrText xml:space="preserve"> PAGEREF _Toc1209 \h </w:instrText>
      </w:r>
      <w:r>
        <w:fldChar w:fldCharType="separate"/>
      </w:r>
      <w:r>
        <w:t>13</w:t>
      </w:r>
      <w:r>
        <w:fldChar w:fldCharType="end"/>
      </w:r>
      <w:r>
        <w:fldChar w:fldCharType="end"/>
      </w:r>
    </w:p>
    <w:p w14:paraId="6631BE4E">
      <w:pPr>
        <w:pStyle w:val="24"/>
        <w:tabs>
          <w:tab w:val="right" w:leader="dot" w:pos="9354"/>
          <w:tab w:val="clear" w:pos="9344"/>
        </w:tabs>
      </w:pPr>
      <w:r>
        <w:fldChar w:fldCharType="begin"/>
      </w:r>
      <w:r>
        <w:instrText xml:space="preserve"> HYPERLINK \l "_Toc28825"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考试时间</w:t>
      </w:r>
      <w:r>
        <w:tab/>
      </w:r>
      <w:r>
        <w:fldChar w:fldCharType="begin"/>
      </w:r>
      <w:r>
        <w:instrText xml:space="preserve"> PAGEREF _Toc28825 \h </w:instrText>
      </w:r>
      <w:r>
        <w:fldChar w:fldCharType="separate"/>
      </w:r>
      <w:r>
        <w:t>13</w:t>
      </w:r>
      <w:r>
        <w:fldChar w:fldCharType="end"/>
      </w:r>
      <w:r>
        <w:fldChar w:fldCharType="end"/>
      </w:r>
    </w:p>
    <w:p w14:paraId="44082AA2">
      <w:pPr>
        <w:pStyle w:val="24"/>
        <w:tabs>
          <w:tab w:val="right" w:leader="dot" w:pos="9354"/>
          <w:tab w:val="clear" w:pos="9344"/>
        </w:tabs>
      </w:pPr>
      <w:r>
        <w:fldChar w:fldCharType="begin"/>
      </w:r>
      <w:r>
        <w:instrText xml:space="preserve"> HYPERLINK \l "_Toc13333"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考试场所设备</w:t>
      </w:r>
      <w:r>
        <w:tab/>
      </w:r>
      <w:r>
        <w:fldChar w:fldCharType="begin"/>
      </w:r>
      <w:r>
        <w:instrText xml:space="preserve"> PAGEREF _Toc13333 \h </w:instrText>
      </w:r>
      <w:r>
        <w:fldChar w:fldCharType="separate"/>
      </w:r>
      <w:r>
        <w:t>13</w:t>
      </w:r>
      <w:r>
        <w:fldChar w:fldCharType="end"/>
      </w:r>
      <w:r>
        <w:fldChar w:fldCharType="end"/>
      </w:r>
    </w:p>
    <w:p w14:paraId="71CE29ED">
      <w:pPr>
        <w:pStyle w:val="24"/>
        <w:tabs>
          <w:tab w:val="right" w:leader="dot" w:pos="9354"/>
          <w:tab w:val="clear" w:pos="9344"/>
        </w:tabs>
      </w:pPr>
      <w:r>
        <w:fldChar w:fldCharType="begin"/>
      </w:r>
      <w:r>
        <w:instrText xml:space="preserve"> HYPERLINK \l "_Toc12797" </w:instrText>
      </w:r>
      <w:r>
        <w:fldChar w:fldCharType="separate"/>
      </w:r>
      <w:r>
        <w:rPr>
          <w:rFonts w:hint="eastAsia" w:ascii="黑体" w:hAnsi="Times New Roman" w:eastAsia="黑体"/>
          <w:kern w:val="0"/>
          <w14:scene3d>
            <w14:lightRig w14:rig="threePt" w14:dir="t">
              <w14:rot w14:lat="0" w14:lon="0" w14:rev="0"/>
            </w14:lightRig>
          </w14:scene3d>
        </w:rPr>
        <w:t xml:space="preserve">8.4 </w:t>
      </w:r>
      <w:r>
        <w:rPr>
          <w:rFonts w:hint="eastAsia"/>
        </w:rPr>
        <w:t>等级考试</w:t>
      </w:r>
      <w:r>
        <w:t>权重表</w:t>
      </w:r>
      <w:r>
        <w:tab/>
      </w:r>
      <w:r>
        <w:fldChar w:fldCharType="begin"/>
      </w:r>
      <w:r>
        <w:instrText xml:space="preserve"> PAGEREF _Toc12797 \h </w:instrText>
      </w:r>
      <w:r>
        <w:fldChar w:fldCharType="separate"/>
      </w:r>
      <w:r>
        <w:t>13</w:t>
      </w:r>
      <w:r>
        <w:fldChar w:fldCharType="end"/>
      </w:r>
      <w:r>
        <w:fldChar w:fldCharType="end"/>
      </w:r>
    </w:p>
    <w:p w14:paraId="1EF8FBC6">
      <w:pPr>
        <w:pStyle w:val="19"/>
        <w:tabs>
          <w:tab w:val="right" w:leader="dot" w:pos="9354"/>
        </w:tabs>
      </w:pPr>
      <w:r>
        <w:fldChar w:fldCharType="begin"/>
      </w:r>
      <w:r>
        <w:instrText xml:space="preserve"> HYPERLINK \l "_Toc1564" </w:instrText>
      </w:r>
      <w:r>
        <w:fldChar w:fldCharType="separate"/>
      </w:r>
      <w:r>
        <w:rPr>
          <w:rFonts w:hint="eastAsia" w:ascii="黑体" w:eastAsia="黑体"/>
        </w:rPr>
        <w:t xml:space="preserve">9 </w:t>
      </w:r>
      <w:r>
        <w:rPr>
          <w:rFonts w:hint="eastAsia"/>
        </w:rPr>
        <w:t>档案管理</w:t>
      </w:r>
      <w:r>
        <w:tab/>
      </w:r>
      <w:r>
        <w:fldChar w:fldCharType="begin"/>
      </w:r>
      <w:r>
        <w:instrText xml:space="preserve"> PAGEREF _Toc1564 \h </w:instrText>
      </w:r>
      <w:r>
        <w:fldChar w:fldCharType="separate"/>
      </w:r>
      <w:r>
        <w:t>14</w:t>
      </w:r>
      <w:r>
        <w:fldChar w:fldCharType="end"/>
      </w:r>
      <w:r>
        <w:fldChar w:fldCharType="end"/>
      </w:r>
    </w:p>
    <w:p w14:paraId="3B6104C9">
      <w:pPr>
        <w:pStyle w:val="19"/>
        <w:tabs>
          <w:tab w:val="right" w:leader="dot" w:pos="9354"/>
        </w:tabs>
      </w:pPr>
      <w:r>
        <w:fldChar w:fldCharType="begin"/>
      </w:r>
      <w:r>
        <w:instrText xml:space="preserve"> HYPERLINK \l "_Toc27492" </w:instrText>
      </w:r>
      <w:r>
        <w:fldChar w:fldCharType="separate"/>
      </w:r>
      <w:r>
        <w:rPr>
          <w:rFonts w:hint="eastAsia"/>
          <w:spacing w:val="105"/>
        </w:rPr>
        <w:t>参考文</w:t>
      </w:r>
      <w:r>
        <w:rPr>
          <w:rFonts w:hint="eastAsia"/>
        </w:rPr>
        <w:t>献</w:t>
      </w:r>
      <w:r>
        <w:tab/>
      </w:r>
      <w:r>
        <w:fldChar w:fldCharType="begin"/>
      </w:r>
      <w:r>
        <w:instrText xml:space="preserve"> PAGEREF _Toc27492 \h </w:instrText>
      </w:r>
      <w:r>
        <w:fldChar w:fldCharType="separate"/>
      </w:r>
      <w:r>
        <w:t>15</w:t>
      </w:r>
      <w:r>
        <w:fldChar w:fldCharType="end"/>
      </w:r>
      <w:r>
        <w:fldChar w:fldCharType="end"/>
      </w:r>
    </w:p>
    <w:p w14:paraId="3F2DF49E">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
    <w:p w14:paraId="3186CFD9">
      <w:pPr>
        <w:pStyle w:val="89"/>
        <w:spacing w:before="900" w:after="360"/>
      </w:pPr>
      <w:bookmarkStart w:id="4" w:name="_Toc31471"/>
      <w:bookmarkStart w:id="5" w:name="BookMark2"/>
      <w:r>
        <w:rPr>
          <w:spacing w:val="320"/>
        </w:rPr>
        <w:t>前</w:t>
      </w:r>
      <w:r>
        <w:t>言</w:t>
      </w:r>
      <w:bookmarkEnd w:id="3"/>
      <w:bookmarkEnd w:id="4"/>
    </w:p>
    <w:p w14:paraId="1FDFB84E">
      <w:pPr>
        <w:pStyle w:val="56"/>
        <w:ind w:firstLine="420"/>
      </w:pPr>
      <w:r>
        <w:rPr>
          <w:rFonts w:hint="eastAsia"/>
        </w:rPr>
        <w:t>本文件按照GB/T 1.1—2020《标准化工作导则  第1部分：标准化文件的结构和起草规则》的规定起草。</w:t>
      </w:r>
    </w:p>
    <w:p w14:paraId="5BADD62F">
      <w:pPr>
        <w:pStyle w:val="56"/>
        <w:ind w:firstLine="420"/>
      </w:pPr>
      <w:r>
        <w:rPr>
          <w:rFonts w:hint="eastAsia"/>
        </w:rPr>
        <w:t>T/CASMES 《用人单位职工岗位工伤预防培训指南》分为以下五部分：</w:t>
      </w:r>
    </w:p>
    <w:p w14:paraId="5845A6CC">
      <w:pPr>
        <w:pStyle w:val="56"/>
        <w:ind w:firstLine="420"/>
      </w:pPr>
      <w:r>
        <w:rPr>
          <w:rFonts w:hint="eastAsia"/>
        </w:rPr>
        <w:t>—— 第1部分：工伤预防导师；</w:t>
      </w:r>
    </w:p>
    <w:p w14:paraId="3B74446C">
      <w:pPr>
        <w:pStyle w:val="56"/>
        <w:ind w:firstLine="420"/>
      </w:pPr>
      <w:r>
        <w:rPr>
          <w:rFonts w:hint="eastAsia"/>
        </w:rPr>
        <w:t>—— 第2部分：“三类”管理人员；</w:t>
      </w:r>
    </w:p>
    <w:p w14:paraId="6BEE2498">
      <w:pPr>
        <w:pStyle w:val="56"/>
        <w:ind w:firstLine="420"/>
      </w:pPr>
      <w:r>
        <w:rPr>
          <w:rFonts w:hint="eastAsia"/>
        </w:rPr>
        <w:t>—— 第3部分：岗位职工；</w:t>
      </w:r>
    </w:p>
    <w:p w14:paraId="7551529E">
      <w:pPr>
        <w:pStyle w:val="56"/>
        <w:ind w:firstLine="420"/>
      </w:pPr>
      <w:r>
        <w:rPr>
          <w:rFonts w:hint="eastAsia"/>
        </w:rPr>
        <w:t>—— 第4部分：岗位职工培训效果评估；</w:t>
      </w:r>
    </w:p>
    <w:p w14:paraId="239215CD">
      <w:pPr>
        <w:pStyle w:val="56"/>
        <w:ind w:firstLine="420"/>
      </w:pPr>
      <w:r>
        <w:rPr>
          <w:rFonts w:hint="eastAsia"/>
        </w:rPr>
        <w:t>—— 第5部分：职工岗位工伤风险评估。</w:t>
      </w:r>
    </w:p>
    <w:p w14:paraId="63746779">
      <w:pPr>
        <w:pStyle w:val="56"/>
        <w:ind w:firstLine="420"/>
      </w:pPr>
      <w:r>
        <w:rPr>
          <w:rFonts w:hint="eastAsia"/>
        </w:rPr>
        <w:t xml:space="preserve">本文件为T/CASMES </w:t>
      </w:r>
      <w:r>
        <w:rPr>
          <w:rFonts w:hint="eastAsia"/>
        </w:rPr>
        <w:fldChar w:fldCharType="begin">
          <w:ffData>
            <w:name w:val="NSTD_CODE_B"/>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r>
        <w:rPr>
          <w:rFonts w:hint="eastAsia"/>
        </w:rPr>
        <w:t xml:space="preserve"> 第1部分 工伤预防导师。</w:t>
      </w:r>
    </w:p>
    <w:p w14:paraId="0D7EE53A">
      <w:pPr>
        <w:pStyle w:val="56"/>
        <w:ind w:firstLine="420"/>
      </w:pPr>
      <w:r>
        <w:rPr>
          <w:rFonts w:hint="eastAsia"/>
        </w:rPr>
        <w:t>请注意本文件的某些内容可能涉及专利。本文件的发布机构不承担识别专利的责任。</w:t>
      </w:r>
    </w:p>
    <w:p w14:paraId="08CF6CA9">
      <w:pPr>
        <w:pStyle w:val="56"/>
        <w:ind w:firstLine="420"/>
      </w:pPr>
      <w:r>
        <w:rPr>
          <w:rFonts w:hint="eastAsia"/>
        </w:rPr>
        <w:t>本文件由中国中小企业协会提出。</w:t>
      </w:r>
    </w:p>
    <w:p w14:paraId="7E97A8AD">
      <w:pPr>
        <w:pStyle w:val="56"/>
        <w:ind w:firstLine="420"/>
        <w:rPr>
          <w:rFonts w:hint="eastAsia" w:ascii="宋体" w:hAnsi="Times New Roman" w:eastAsia="宋体" w:cs="Times New Roman"/>
        </w:rPr>
      </w:pPr>
      <w:r>
        <w:rPr>
          <w:rFonts w:hint="eastAsia" w:ascii="宋体" w:hAnsi="Times New Roman" w:eastAsia="宋体" w:cs="Times New Roman"/>
        </w:rPr>
        <w:t>本文件由中国中小企业协会归口。</w:t>
      </w:r>
    </w:p>
    <w:p w14:paraId="067260E0">
      <w:pPr>
        <w:pStyle w:val="56"/>
        <w:ind w:firstLine="420"/>
        <w:rPr>
          <w:rFonts w:hint="eastAsia"/>
        </w:rPr>
      </w:pPr>
      <w:r>
        <w:rPr>
          <w:rFonts w:hint="eastAsia" w:ascii="宋体" w:hAnsi="Times New Roman" w:eastAsia="宋体" w:cs="Times New Roman"/>
        </w:rPr>
        <w:t>本文件起草单位：</w:t>
      </w:r>
      <w:r>
        <w:rPr>
          <w:rFonts w:hint="eastAsia" w:ascii="宋体" w:hAnsi="Times New Roman" w:eastAsia="宋体" w:cs="Times New Roman"/>
          <w:lang w:val="en-US" w:eastAsia="zh-CN"/>
        </w:rPr>
        <w:t>中国工伤预防专业委员、天津东方泰瑞科技有限公司、广东省工伤康复中心、中质应安（浙江）科技有限公司、天津市天科安全生产科学研究院有限公司、百诚（北京）工程咨询有限公司、长沙妍泽教育咨询有限公司、</w:t>
      </w:r>
      <w:r>
        <w:rPr>
          <w:rFonts w:hint="eastAsia" w:ascii="宋体" w:hAnsi="宋体" w:eastAsia="宋体" w:cs="宋体"/>
          <w:b w:val="0"/>
          <w:bCs w:val="0"/>
          <w:sz w:val="21"/>
          <w:szCs w:val="21"/>
          <w:lang w:val="en-US" w:eastAsia="zh-CN"/>
        </w:rPr>
        <w:t>浙江申嘉湖杭高速公路有限公司、</w:t>
      </w:r>
      <w:r>
        <w:rPr>
          <w:rFonts w:hint="eastAsia" w:ascii="宋体" w:hAnsi="Times New Roman" w:eastAsia="宋体" w:cs="Times New Roman"/>
          <w:lang w:val="en-US" w:eastAsia="zh-CN"/>
        </w:rPr>
        <w:t>浙江沪杭甬高速公路股份有限公司、浙江申嘉湖杭高速公路有限公司、浙江省交通集团有限公司申苏浙皖分公司、浙江杭宁高速公路有限责任公司、浙江大东吴集团建设有限公司。</w:t>
      </w:r>
    </w:p>
    <w:p w14:paraId="43FF809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rPr>
        <w:t>本文件主要起草人：</w:t>
      </w:r>
      <w:r>
        <w:rPr>
          <w:rFonts w:hint="eastAsia"/>
          <w:lang w:val="en-US" w:eastAsia="zh-CN"/>
        </w:rPr>
        <w:t>李华、</w:t>
      </w:r>
      <w:r>
        <w:rPr>
          <w:rFonts w:hint="eastAsia" w:ascii="宋体" w:hAnsi="宋体" w:eastAsia="宋体" w:cs="宋体"/>
          <w:b w:val="0"/>
          <w:bCs w:val="0"/>
          <w:sz w:val="21"/>
          <w:szCs w:val="21"/>
          <w:lang w:val="en-US" w:eastAsia="zh-CN"/>
        </w:rPr>
        <w:t>刘辉霞、王绪亭</w:t>
      </w:r>
      <w:r>
        <w:rPr>
          <w:rFonts w:hint="eastAsia" w:ascii="宋体" w:hAnsi="宋体" w:eastAsia="宋体" w:cs="宋体"/>
          <w:b w:val="0"/>
          <w:bCs w:val="0"/>
          <w:snapToGrid/>
          <w:spacing w:val="0"/>
          <w:kern w:val="2"/>
          <w:sz w:val="21"/>
          <w:szCs w:val="21"/>
          <w:lang w:val="en-US" w:eastAsia="zh-CN" w:bidi="ar-SA"/>
        </w:rPr>
        <w:t>、</w:t>
      </w:r>
      <w:r>
        <w:rPr>
          <w:rFonts w:hint="eastAsia" w:ascii="宋体" w:hAnsi="宋体" w:eastAsia="宋体" w:cs="宋体"/>
          <w:b w:val="0"/>
          <w:bCs w:val="0"/>
          <w:sz w:val="21"/>
          <w:szCs w:val="21"/>
          <w:u w:val="none"/>
          <w:lang w:val="en-US" w:eastAsia="zh-CN"/>
        </w:rPr>
        <w:t>戴琤</w:t>
      </w:r>
      <w:r>
        <w:rPr>
          <w:rFonts w:hint="eastAsia" w:ascii="宋体" w:hAnsi="宋体" w:eastAsia="宋体" w:cs="宋体"/>
          <w:b w:val="0"/>
          <w:bCs w:val="0"/>
          <w:sz w:val="21"/>
          <w:szCs w:val="21"/>
          <w:lang w:val="en-US" w:eastAsia="zh-CN"/>
        </w:rPr>
        <w:t>、</w:t>
      </w:r>
      <w:r>
        <w:rPr>
          <w:rFonts w:hint="eastAsia" w:ascii="宋体" w:hAnsi="宋体" w:eastAsia="宋体" w:cs="宋体"/>
          <w:b w:val="0"/>
          <w:bCs w:val="0"/>
          <w:snapToGrid/>
          <w:spacing w:val="0"/>
          <w:kern w:val="2"/>
          <w:sz w:val="21"/>
          <w:szCs w:val="21"/>
          <w:lang w:val="en-US" w:eastAsia="zh-CN" w:bidi="ar-SA"/>
        </w:rPr>
        <w:t>汤成江、周永安、张宸荣、谭莎莉</w:t>
      </w:r>
      <w:r>
        <w:rPr>
          <w:rFonts w:hint="eastAsia" w:ascii="宋体" w:hAnsi="宋体" w:cs="宋体"/>
          <w:b w:val="0"/>
          <w:bCs w:val="0"/>
          <w:snapToGrid/>
          <w:spacing w:val="0"/>
          <w:kern w:val="2"/>
          <w:sz w:val="21"/>
          <w:szCs w:val="21"/>
          <w:lang w:val="en-US" w:eastAsia="zh-CN" w:bidi="ar-SA"/>
        </w:rPr>
        <w:t>、</w:t>
      </w:r>
      <w:r>
        <w:rPr>
          <w:rFonts w:hint="eastAsia" w:ascii="宋体" w:hAnsi="宋体" w:eastAsia="宋体" w:cs="宋体"/>
          <w:b w:val="0"/>
          <w:bCs w:val="0"/>
          <w:sz w:val="21"/>
          <w:szCs w:val="21"/>
          <w:lang w:val="en-US" w:eastAsia="zh-CN"/>
        </w:rPr>
        <w:t>李艳波、李享、马亚琦、</w:t>
      </w:r>
      <w:r>
        <w:rPr>
          <w:rFonts w:hint="eastAsia" w:ascii="宋体" w:hAnsi="宋体" w:eastAsia="宋体" w:cs="宋体"/>
          <w:b w:val="0"/>
          <w:bCs w:val="0"/>
          <w:sz w:val="21"/>
          <w:szCs w:val="21"/>
          <w:u w:val="none"/>
          <w:lang w:val="en-US" w:eastAsia="zh-CN"/>
        </w:rPr>
        <w:t>王义金、王法欣、</w:t>
      </w:r>
      <w:r>
        <w:rPr>
          <w:rFonts w:hint="eastAsia" w:ascii="宋体" w:hAnsi="宋体" w:eastAsia="宋体" w:cs="宋体"/>
          <w:b w:val="0"/>
          <w:bCs w:val="0"/>
          <w:sz w:val="21"/>
          <w:szCs w:val="21"/>
          <w:lang w:val="en-US" w:eastAsia="zh-CN"/>
        </w:rPr>
        <w:t>朱培林、吴健华</w:t>
      </w:r>
      <w:r>
        <w:rPr>
          <w:rFonts w:hint="eastAsia" w:ascii="宋体" w:hAnsi="宋体" w:eastAsia="宋体" w:cs="宋体"/>
          <w:b w:val="0"/>
          <w:bCs w:val="0"/>
          <w:sz w:val="21"/>
          <w:szCs w:val="21"/>
          <w:u w:val="none"/>
          <w:lang w:val="en-US" w:eastAsia="zh-CN"/>
        </w:rPr>
        <w:t>、喻颜</w:t>
      </w:r>
      <w:r>
        <w:rPr>
          <w:rFonts w:hint="eastAsia" w:ascii="宋体" w:hAnsi="宋体" w:cs="宋体"/>
          <w:b w:val="0"/>
          <w:bCs w:val="0"/>
          <w:sz w:val="21"/>
          <w:szCs w:val="21"/>
          <w:u w:val="none"/>
          <w:lang w:val="en-US" w:eastAsia="zh-CN"/>
        </w:rPr>
        <w:t>、张强、</w:t>
      </w:r>
      <w:r>
        <w:rPr>
          <w:rFonts w:hint="eastAsia" w:ascii="宋体" w:hAnsi="宋体" w:eastAsia="宋体" w:cs="宋体"/>
          <w:b w:val="0"/>
          <w:bCs w:val="0"/>
          <w:sz w:val="21"/>
          <w:szCs w:val="21"/>
          <w:u w:val="none"/>
          <w:lang w:val="en-US" w:eastAsia="zh-CN"/>
        </w:rPr>
        <w:t>王甜</w:t>
      </w:r>
      <w:r>
        <w:rPr>
          <w:rFonts w:hint="eastAsia" w:ascii="宋体" w:hAnsi="宋体" w:eastAsia="宋体" w:cs="宋体"/>
          <w:b w:val="0"/>
          <w:bCs w:val="0"/>
          <w:sz w:val="21"/>
          <w:szCs w:val="21"/>
          <w:lang w:val="en-US" w:eastAsia="zh-CN"/>
        </w:rPr>
        <w:t>、李蒙蒙、张颖、王传喆、蒙二虎、毛金坚、殳铭洁、李君、姚利华、王杰亮、李重阳、葛文俊、徐雯、戴宗丞</w:t>
      </w:r>
    </w:p>
    <w:p w14:paraId="1A1A7850">
      <w:pPr>
        <w:pStyle w:val="56"/>
        <w:ind w:firstLine="420"/>
        <w:rPr>
          <w:rFonts w:hint="eastAsia" w:eastAsia="宋体"/>
          <w:lang w:val="en-US" w:eastAsia="zh-CN"/>
        </w:rPr>
      </w:pPr>
    </w:p>
    <w:p w14:paraId="4F7D44C1">
      <w:pPr>
        <w:pStyle w:val="56"/>
        <w:ind w:firstLine="420"/>
      </w:pPr>
    </w:p>
    <w:p w14:paraId="178661E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5"/>
    <w:p w14:paraId="7571E91E">
      <w:pPr>
        <w:spacing w:line="20" w:lineRule="exact"/>
        <w:jc w:val="center"/>
        <w:rPr>
          <w:rFonts w:ascii="黑体" w:hAnsi="黑体" w:eastAsia="黑体"/>
          <w:sz w:val="32"/>
          <w:szCs w:val="32"/>
        </w:rPr>
      </w:pPr>
      <w:bookmarkStart w:id="6" w:name="BookMark4"/>
    </w:p>
    <w:p w14:paraId="0688D0DF">
      <w:pPr>
        <w:spacing w:line="20" w:lineRule="exact"/>
        <w:jc w:val="center"/>
        <w:rPr>
          <w:rFonts w:ascii="黑体" w:hAnsi="黑体" w:eastAsia="黑体"/>
          <w:sz w:val="32"/>
          <w:szCs w:val="32"/>
        </w:rPr>
      </w:pPr>
    </w:p>
    <w:sdt>
      <w:sdtPr>
        <w:tag w:val="NEW_STAND_NAME"/>
        <w:id w:val="595910757"/>
        <w:lock w:val="sdtLocked"/>
        <w:placeholder>
          <w:docPart w:val="40BAD1D096DA435C958A3CC3CE42E1DA"/>
        </w:placeholder>
      </w:sdtPr>
      <w:sdtContent>
        <w:p w14:paraId="072C1445">
          <w:pPr>
            <w:pStyle w:val="177"/>
            <w:rPr>
              <w:rFonts w:cs="宋体"/>
              <w:kern w:val="0"/>
            </w:rPr>
          </w:pPr>
          <w:bookmarkStart w:id="7" w:name="NEW_STAND_NAME"/>
          <w:r>
            <w:rPr>
              <w:rFonts w:hint="eastAsia" w:cs="宋体"/>
              <w:kern w:val="0"/>
            </w:rPr>
            <w:t>用人单位工伤预防培训指南</w:t>
          </w:r>
        </w:p>
        <w:p w14:paraId="70319205">
          <w:pPr>
            <w:pStyle w:val="177"/>
          </w:pPr>
          <w:r>
            <w:rPr>
              <w:rFonts w:hint="eastAsia" w:cs="宋体"/>
            </w:rPr>
            <w:t>第1部分：工伤预防导师</w:t>
          </w:r>
        </w:p>
      </w:sdtContent>
    </w:sdt>
    <w:bookmarkEnd w:id="7"/>
    <w:p w14:paraId="158E3B1B">
      <w:pPr>
        <w:pStyle w:val="104"/>
        <w:spacing w:before="240" w:after="240"/>
      </w:pPr>
      <w:bookmarkStart w:id="8" w:name="_Toc24884218"/>
      <w:bookmarkStart w:id="9" w:name="_Toc17233325"/>
      <w:bookmarkStart w:id="10" w:name="_Toc26986771"/>
      <w:bookmarkStart w:id="11" w:name="_Toc26986530"/>
      <w:bookmarkStart w:id="12" w:name="_Toc26718930"/>
      <w:bookmarkStart w:id="13" w:name="_Toc24884211"/>
      <w:bookmarkStart w:id="14" w:name="_Toc150014766"/>
      <w:bookmarkStart w:id="15" w:name="_Toc17233333"/>
      <w:bookmarkStart w:id="16" w:name="_Toc12551"/>
      <w:bookmarkStart w:id="17" w:name="_Toc26648465"/>
      <w:bookmarkStart w:id="18" w:name="_Toc97192964"/>
      <w:r>
        <w:rPr>
          <w:rFonts w:hint="eastAsia"/>
        </w:rPr>
        <w:t>范围</w:t>
      </w:r>
      <w:bookmarkEnd w:id="8"/>
      <w:bookmarkEnd w:id="9"/>
      <w:bookmarkEnd w:id="10"/>
      <w:bookmarkEnd w:id="11"/>
      <w:bookmarkEnd w:id="12"/>
      <w:bookmarkEnd w:id="13"/>
      <w:bookmarkEnd w:id="14"/>
      <w:bookmarkEnd w:id="15"/>
      <w:bookmarkEnd w:id="16"/>
      <w:bookmarkEnd w:id="17"/>
      <w:bookmarkEnd w:id="18"/>
    </w:p>
    <w:p w14:paraId="012C339A">
      <w:pPr>
        <w:pStyle w:val="56"/>
        <w:ind w:firstLine="420"/>
      </w:pPr>
      <w:bookmarkStart w:id="19" w:name="_Toc17233326"/>
      <w:bookmarkStart w:id="20" w:name="_Toc24884212"/>
      <w:bookmarkStart w:id="21" w:name="_Toc17233334"/>
      <w:bookmarkStart w:id="22" w:name="_Toc24884219"/>
      <w:bookmarkStart w:id="23" w:name="_Toc26648466"/>
      <w:r>
        <w:rPr>
          <w:rFonts w:hint="eastAsia"/>
        </w:rPr>
        <w:t>本文件给出了用人单位工伤预防导师培训指南，包括术语和定义、培训目的与要求、培训内容、等级考核要点、考核方式及档案管理等。</w:t>
      </w:r>
    </w:p>
    <w:p w14:paraId="18985FFA">
      <w:pPr>
        <w:pStyle w:val="56"/>
        <w:ind w:firstLine="420"/>
      </w:pPr>
      <w:r>
        <w:rPr>
          <w:rFonts w:hint="eastAsia"/>
        </w:rPr>
        <w:t>本文件适用于</w:t>
      </w:r>
      <w:r>
        <w:rPr>
          <w:rFonts w:hint="eastAsia" w:hAnsi="宋体" w:cs="宋体"/>
          <w14:scene3d>
            <w14:lightRig w14:rig="threePt" w14:dir="t">
              <w14:rot w14:lat="0" w14:lon="0" w14:rev="0"/>
            </w14:lightRig>
          </w14:scene3d>
        </w:rPr>
        <w:t>从事对工伤保险参保人员进行岗位工伤风险分析、工伤事故调查、工伤预防指导、咨询、培训和教学活动的人员</w:t>
      </w:r>
      <w:r>
        <w:rPr>
          <w:rFonts w:hint="eastAsia"/>
        </w:rPr>
        <w:t>。</w:t>
      </w:r>
    </w:p>
    <w:p w14:paraId="1F17C07C">
      <w:pPr>
        <w:pStyle w:val="104"/>
        <w:spacing w:before="240" w:after="240"/>
      </w:pPr>
      <w:bookmarkStart w:id="24" w:name="_Toc26986772"/>
      <w:bookmarkStart w:id="25" w:name="_Toc26986531"/>
      <w:bookmarkStart w:id="26" w:name="_Toc150014767"/>
      <w:bookmarkStart w:id="27" w:name="_Toc8836"/>
      <w:bookmarkStart w:id="28" w:name="_Toc97192965"/>
      <w:bookmarkStart w:id="29" w:name="_Toc26718931"/>
      <w:r>
        <w:rPr>
          <w:rFonts w:hint="eastAsia"/>
        </w:rPr>
        <w:t>规范性引用文件</w:t>
      </w:r>
      <w:bookmarkEnd w:id="19"/>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5FE49046297C4A68A6C5EFDE3F0277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85EEE0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12F6CE">
      <w:pPr>
        <w:pStyle w:val="56"/>
        <w:ind w:firstLine="420"/>
      </w:pPr>
      <w:r>
        <w:rPr>
          <w:rFonts w:hint="eastAsia"/>
        </w:rPr>
        <w:t>国家职业技能标准编制技术规程（2018年版）</w:t>
      </w:r>
    </w:p>
    <w:p w14:paraId="64D03DAC">
      <w:pPr>
        <w:pStyle w:val="56"/>
        <w:ind w:firstLine="420"/>
      </w:pPr>
      <w:r>
        <w:rPr>
          <w:rFonts w:hint="eastAsia"/>
        </w:rPr>
        <w:t>GB/T 29639 应急预案编制导则</w:t>
      </w:r>
    </w:p>
    <w:p w14:paraId="40DFC3E2">
      <w:pPr>
        <w:pStyle w:val="56"/>
        <w:ind w:firstLine="420"/>
      </w:pPr>
      <w:r>
        <w:rPr>
          <w:rFonts w:hint="eastAsia"/>
        </w:rPr>
        <w:t>GB 55036 消防设施通用规范</w:t>
      </w:r>
    </w:p>
    <w:p w14:paraId="068AB41A">
      <w:pPr>
        <w:pStyle w:val="56"/>
        <w:ind w:firstLine="420"/>
      </w:pPr>
      <w:r>
        <w:rPr>
          <w:rFonts w:hint="eastAsia"/>
        </w:rPr>
        <w:t>GB 55037 建筑防火通用规范</w:t>
      </w:r>
    </w:p>
    <w:p w14:paraId="6ABDCD78">
      <w:pPr>
        <w:pStyle w:val="104"/>
        <w:spacing w:before="240" w:after="240"/>
      </w:pPr>
      <w:bookmarkStart w:id="30" w:name="_Toc19629"/>
      <w:bookmarkStart w:id="31" w:name="_Toc150014768"/>
      <w:bookmarkStart w:id="32" w:name="_Toc97192966"/>
      <w:r>
        <w:rPr>
          <w:rFonts w:hint="eastAsia"/>
          <w:szCs w:val="21"/>
        </w:rPr>
        <w:t>术语和定义</w:t>
      </w:r>
      <w:bookmarkEnd w:id="30"/>
      <w:bookmarkEnd w:id="31"/>
      <w:bookmarkEnd w:id="32"/>
    </w:p>
    <w:sdt>
      <w:sdtPr>
        <w:id w:val="-1909835108"/>
        <w:placeholder>
          <w:docPart w:val="82FAD4B12AFB42FD997383B282BB9F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43E1BB5">
          <w:pPr>
            <w:pStyle w:val="56"/>
            <w:ind w:firstLine="420"/>
          </w:pPr>
          <w:bookmarkStart w:id="33" w:name="_Toc26986532"/>
          <w:bookmarkEnd w:id="33"/>
          <w:r>
            <w:t>下列术语和定义适用于本文件。</w:t>
          </w:r>
        </w:p>
      </w:sdtContent>
    </w:sdt>
    <w:p w14:paraId="3C5C173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工伤预防培训  Work-related injury prevention training</w:t>
      </w:r>
    </w:p>
    <w:p w14:paraId="67D57611">
      <w:pPr>
        <w:pStyle w:val="56"/>
        <w:ind w:firstLine="420"/>
      </w:pPr>
      <w:r>
        <w:rPr>
          <w:rFonts w:hint="eastAsia"/>
        </w:rPr>
        <w:t>以提高用人单位职业健康分管负责人、专职安全、职业健康管理人员、班组长和岗位职工的工伤预防意识、知识素养和技能为目的的教育培训活动。</w:t>
      </w:r>
    </w:p>
    <w:p w14:paraId="39184ED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用人单位  employer </w:t>
      </w:r>
    </w:p>
    <w:p w14:paraId="64B5A120">
      <w:pPr>
        <w:pStyle w:val="56"/>
        <w:ind w:firstLine="420"/>
      </w:pPr>
      <w:r>
        <w:rPr>
          <w:rFonts w:hint="eastAsia"/>
        </w:rPr>
        <w:t>中华人民共和国境内的企业、事业单位、社会团体、民办非企业单位、基金会、律师事务所、会计师事务所等组织和有雇工的个体工商户的简称。</w:t>
      </w:r>
    </w:p>
    <w:p w14:paraId="51DD089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职业  profession </w:t>
      </w:r>
    </w:p>
    <w:p w14:paraId="377BB3E6">
      <w:pPr>
        <w:pStyle w:val="56"/>
        <w:ind w:firstLine="420"/>
      </w:pPr>
      <w:r>
        <w:rPr>
          <w:rFonts w:hint="eastAsia"/>
        </w:rPr>
        <w:t>是指职工为获取主要生活来源所从事的社会工作类别。</w:t>
      </w:r>
    </w:p>
    <w:p w14:paraId="39FCB5E6">
      <w:pPr>
        <w:pStyle w:val="223"/>
        <w:ind w:left="420" w:hanging="420" w:hangingChars="200"/>
        <w:rPr>
          <w:rFonts w:ascii="黑体" w:hAnsi="黑体" w:eastAsia="黑体"/>
        </w:rPr>
      </w:pPr>
      <w:r>
        <w:rPr>
          <w:rFonts w:ascii="黑体" w:hAnsi="黑体" w:eastAsia="黑体"/>
        </w:rPr>
        <w:br w:type="textWrapping"/>
      </w:r>
      <w:r>
        <w:rPr>
          <w:rFonts w:hint="eastAsia" w:ascii="黑体" w:eastAsia="黑体"/>
          <w14:scene3d>
            <w14:lightRig w14:rig="threePt" w14:dir="t">
              <w14:rot w14:lat="0" w14:lon="0" w14:rev="0"/>
            </w14:lightRig>
          </w14:scene3d>
        </w:rPr>
        <w:t>工伤预防导师</w:t>
      </w:r>
      <w:r>
        <w:rPr>
          <w:rFonts w:hint="eastAsia" w:ascii="黑体" w:hAnsi="黑体" w:eastAsia="黑体"/>
        </w:rPr>
        <w:t xml:space="preserve">  </w:t>
      </w:r>
      <w:r>
        <w:rPr>
          <w:rFonts w:hint="eastAsia" w:ascii="黑体" w:eastAsia="黑体"/>
          <w14:scene3d>
            <w14:lightRig w14:rig="threePt" w14:dir="t">
              <w14:rot w14:lat="0" w14:lon="0" w14:rev="0"/>
            </w14:lightRig>
          </w14:scene3d>
        </w:rPr>
        <w:t>Work-related injury prevention tutor</w:t>
      </w:r>
      <w:r>
        <w:rPr>
          <w:rFonts w:hint="eastAsia" w:ascii="黑体" w:hAnsi="黑体" w:eastAsia="黑体"/>
        </w:rPr>
        <w:t xml:space="preserve"> </w:t>
      </w:r>
    </w:p>
    <w:p w14:paraId="3712D983">
      <w:pPr>
        <w:pStyle w:val="56"/>
        <w:ind w:firstLine="420"/>
        <w:rPr>
          <w:rFonts w:hAnsi="宋体" w:cs="宋体"/>
          <w14:scene3d>
            <w14:lightRig w14:rig="threePt" w14:dir="t">
              <w14:rot w14:lat="0" w14:lon="0" w14:rev="0"/>
            </w14:lightRig>
          </w14:scene3d>
        </w:rPr>
      </w:pPr>
      <w:r>
        <w:rPr>
          <w:rFonts w:hint="eastAsia" w:hAnsi="宋体" w:cs="宋体"/>
          <w14:scene3d>
            <w14:lightRig w14:rig="threePt" w14:dir="t">
              <w14:rot w14:lat="0" w14:lon="0" w14:rev="0"/>
            </w14:lightRig>
          </w14:scene3d>
        </w:rPr>
        <w:t>从事对工伤保险参保人员进行岗位工伤风险因素辨识、分析、工伤事故调查分析、工伤预防理念和技术指导、咨询、宣传、培训及教学活动的人员。</w:t>
      </w:r>
    </w:p>
    <w:p w14:paraId="206107F8">
      <w:pPr>
        <w:pStyle w:val="104"/>
        <w:spacing w:before="240" w:after="240"/>
      </w:pPr>
      <w:bookmarkStart w:id="34" w:name="_Toc25734"/>
      <w:r>
        <w:rPr>
          <w:rFonts w:hint="eastAsia"/>
        </w:rPr>
        <w:t>培训目的与要求</w:t>
      </w:r>
      <w:bookmarkEnd w:id="34"/>
    </w:p>
    <w:p w14:paraId="4FDA5C09">
      <w:pPr>
        <w:pStyle w:val="105"/>
        <w:spacing w:before="120" w:after="120"/>
      </w:pPr>
      <w:bookmarkStart w:id="35" w:name="_Toc25456"/>
      <w:r>
        <w:rPr>
          <w:rFonts w:hint="eastAsia"/>
        </w:rPr>
        <w:t>培训目的</w:t>
      </w:r>
      <w:bookmarkEnd w:id="35"/>
    </w:p>
    <w:p w14:paraId="13767164">
      <w:pPr>
        <w:pStyle w:val="56"/>
        <w:ind w:firstLine="420"/>
        <w:rPr>
          <w:rFonts w:hAnsi="宋体" w:cs="宋体"/>
          <w14:scene3d>
            <w14:lightRig w14:rig="threePt" w14:dir="t">
              <w14:rot w14:lat="0" w14:lon="0" w14:rev="0"/>
            </w14:lightRig>
          </w14:scene3d>
        </w:rPr>
      </w:pPr>
      <w:r>
        <w:rPr>
          <w:rFonts w:hint="eastAsia" w:hAnsi="宋体" w:cs="宋体"/>
          <w14:scene3d>
            <w14:lightRig w14:rig="threePt" w14:dir="t">
              <w14:rot w14:lat="0" w14:lon="0" w14:rev="0"/>
            </w14:lightRig>
          </w14:scene3d>
        </w:rPr>
        <w:t>通过对用人单位工伤预防培训管理岗位的人员、工伤保险管理人员及工伤预防培训机构人员等专业人员进行岗前工伤预防系统理论、知识、技能和相关法律、法规、标准、规范等培训，使其具备工伤预防与工伤风险控制工作的专业知识，并能够承担职工岗位工伤风险分析、工伤事故调查、工伤预防指导、咨询、宣传、培训工作。</w:t>
      </w:r>
    </w:p>
    <w:p w14:paraId="59F0E968">
      <w:pPr>
        <w:pStyle w:val="105"/>
        <w:spacing w:before="120" w:after="120"/>
      </w:pPr>
      <w:bookmarkStart w:id="36" w:name="_Toc14081"/>
      <w:r>
        <w:rPr>
          <w:rFonts w:hint="eastAsia"/>
        </w:rPr>
        <w:t>培训要求</w:t>
      </w:r>
      <w:bookmarkEnd w:id="36"/>
    </w:p>
    <w:p w14:paraId="7CA3113C">
      <w:pPr>
        <w:pStyle w:val="65"/>
        <w:spacing w:before="120" w:after="120"/>
      </w:pPr>
      <w:r>
        <w:rPr>
          <w:rFonts w:hint="eastAsia"/>
        </w:rPr>
        <w:t>能力要求</w:t>
      </w:r>
    </w:p>
    <w:p w14:paraId="4792FDB8">
      <w:pPr>
        <w:pStyle w:val="56"/>
        <w:ind w:firstLine="420"/>
        <w:rPr>
          <w:rFonts w:hAnsi="宋体" w:cs="宋体"/>
          <w14:scene3d>
            <w14:lightRig w14:rig="threePt" w14:dir="t">
              <w14:rot w14:lat="0" w14:lon="0" w14:rev="0"/>
            </w14:lightRig>
          </w14:scene3d>
        </w:rPr>
      </w:pPr>
      <w:r>
        <w:rPr>
          <w:rFonts w:hint="eastAsia" w:hAnsi="宋体" w:cs="宋体"/>
          <w14:scene3d>
            <w14:lightRig w14:rig="threePt" w14:dir="t">
              <w14:rot w14:lat="0" w14:lon="0" w14:rev="0"/>
            </w14:lightRig>
          </w14:scene3d>
        </w:rPr>
        <w:t>具有一定的工伤预防、职业病防治、安全生产专业理论知识、技能、语言表达、人际沟通、综合分析与判断的能力等；普通话发音正常；身体健康。</w:t>
      </w:r>
    </w:p>
    <w:p w14:paraId="188CE035">
      <w:pPr>
        <w:pStyle w:val="65"/>
        <w:spacing w:before="120" w:after="120"/>
      </w:pPr>
      <w:r>
        <w:rPr>
          <w:rFonts w:hint="eastAsia"/>
        </w:rPr>
        <w:t>基本文化程度</w:t>
      </w:r>
    </w:p>
    <w:p w14:paraId="33FEE520">
      <w:pPr>
        <w:pStyle w:val="56"/>
        <w:ind w:firstLine="420"/>
        <w:rPr>
          <w:rFonts w:hint="eastAsia" w:hAnsi="宋体" w:cs="宋体"/>
        </w:rPr>
      </w:pPr>
      <w:r>
        <w:rPr>
          <w:rFonts w:hint="eastAsia" w:hAnsi="宋体" w:cs="宋体"/>
          <w:lang w:val="en-US" w:eastAsia="zh-CN"/>
        </w:rPr>
        <w:t>具有国民教育系列高等教育大学专科以上或同等学历人员</w:t>
      </w:r>
      <w:r>
        <w:rPr>
          <w:rFonts w:hint="eastAsia" w:hAnsi="宋体" w:cs="宋体"/>
        </w:rPr>
        <w:t>。</w:t>
      </w:r>
    </w:p>
    <w:p w14:paraId="1C512584">
      <w:pPr>
        <w:pStyle w:val="65"/>
        <w:spacing w:before="120" w:after="120"/>
      </w:pPr>
      <w:r>
        <w:rPr>
          <w:rFonts w:hint="eastAsia"/>
        </w:rPr>
        <w:t>参加培训条件</w:t>
      </w:r>
    </w:p>
    <w:p w14:paraId="600D8981">
      <w:pPr>
        <w:pStyle w:val="56"/>
        <w:ind w:firstLine="420"/>
        <w:rPr>
          <w:rFonts w:hAnsi="宋体" w:cs="宋体"/>
          <w:spacing w:val="-11"/>
        </w:rPr>
      </w:pPr>
      <w:r>
        <w:rPr>
          <w:rFonts w:hint="eastAsia" w:hAnsi="宋体" w:cs="宋体"/>
        </w:rPr>
        <w:t>工伤预防导师分为三级</w:t>
      </w:r>
      <w:r>
        <w:rPr>
          <w:rFonts w:hAnsi="宋体" w:cs="宋体"/>
        </w:rPr>
        <w:t>，</w:t>
      </w:r>
      <w:r>
        <w:rPr>
          <w:rFonts w:hint="eastAsia" w:hAnsi="宋体" w:cs="宋体"/>
        </w:rPr>
        <w:t>参加培训时，</w:t>
      </w:r>
      <w:r>
        <w:rPr>
          <w:rFonts w:hAnsi="宋体" w:cs="宋体"/>
        </w:rPr>
        <w:t>应根据</w:t>
      </w:r>
      <w:r>
        <w:rPr>
          <w:rFonts w:hint="eastAsia" w:hAnsi="宋体" w:cs="宋体"/>
        </w:rPr>
        <w:t>自身学历及工作经历水平参加</w:t>
      </w:r>
      <w:r>
        <w:rPr>
          <w:rFonts w:hAnsi="宋体" w:cs="宋体"/>
        </w:rPr>
        <w:t>不同</w:t>
      </w:r>
      <w:r>
        <w:rPr>
          <w:rFonts w:hint="eastAsia" w:hAnsi="宋体" w:cs="宋体"/>
        </w:rPr>
        <w:t>等级的</w:t>
      </w:r>
      <w:r>
        <w:rPr>
          <w:rFonts w:hAnsi="宋体" w:cs="宋体"/>
        </w:rPr>
        <w:t>培训</w:t>
      </w:r>
      <w:r>
        <w:rPr>
          <w:rFonts w:hAnsi="宋体" w:cs="宋体"/>
          <w:spacing w:val="-11"/>
        </w:rPr>
        <w:t>。</w:t>
      </w:r>
    </w:p>
    <w:p w14:paraId="41FFEE8F">
      <w:pPr>
        <w:pStyle w:val="94"/>
        <w:spacing w:before="120" w:after="120"/>
      </w:pPr>
      <w:r>
        <w:rPr>
          <w:rFonts w:hint="eastAsia"/>
        </w:rPr>
        <w:t>三级导师</w:t>
      </w:r>
    </w:p>
    <w:p w14:paraId="7299C71F">
      <w:pPr>
        <w:pStyle w:val="56"/>
        <w:ind w:firstLine="420"/>
        <w:rPr>
          <w:rFonts w:hAnsi="宋体" w:cs="宋体"/>
          <w:spacing w:val="-11"/>
        </w:rPr>
      </w:pPr>
      <w:r>
        <w:rPr>
          <w:rFonts w:hint="eastAsia" w:hAnsi="宋体" w:cs="宋体"/>
          <w:spacing w:val="-11"/>
        </w:rPr>
        <w:t>a）取得专科学历证书，从事工伤预防相关工作2年以上，经三级工伤预防导师正规培训达规定标准学时数，可取得三级培训结业证书。</w:t>
      </w:r>
    </w:p>
    <w:p w14:paraId="38B968B4">
      <w:pPr>
        <w:pStyle w:val="56"/>
        <w:ind w:firstLine="376"/>
        <w:rPr>
          <w:rFonts w:hAnsi="宋体" w:cs="宋体"/>
          <w:spacing w:val="-11"/>
        </w:rPr>
      </w:pPr>
      <w:r>
        <w:rPr>
          <w:rFonts w:hint="eastAsia" w:hAnsi="宋体" w:cs="宋体"/>
          <w:spacing w:val="-11"/>
        </w:rPr>
        <w:t>b）取得本科学历证书，从事工伤预防相关工作1年以上，经三级工伤预防导师正规培训达规定标准学时数，可取得三级培训结业证书。</w:t>
      </w:r>
    </w:p>
    <w:p w14:paraId="0F71BBE4">
      <w:pPr>
        <w:pStyle w:val="94"/>
        <w:spacing w:before="120" w:after="120"/>
      </w:pPr>
      <w:r>
        <w:rPr>
          <w:rFonts w:hint="eastAsia"/>
        </w:rPr>
        <w:t>二级导师</w:t>
      </w:r>
    </w:p>
    <w:p w14:paraId="6720C271">
      <w:pPr>
        <w:pStyle w:val="56"/>
        <w:ind w:firstLine="420"/>
        <w:rPr>
          <w:rFonts w:hAnsi="宋体" w:cs="宋体"/>
          <w:spacing w:val="-11"/>
        </w:rPr>
      </w:pPr>
      <w:r>
        <w:rPr>
          <w:rFonts w:hint="eastAsia" w:hAnsi="宋体" w:cs="宋体"/>
          <w:spacing w:val="-11"/>
        </w:rPr>
        <w:t>a）取得三级工伤预防导师职业资格证书后，连续从事本职业工作2年以上，经二级工伤预防导师正规培训达规定标准学时数，可取得二级培训结业证书。</w:t>
      </w:r>
    </w:p>
    <w:p w14:paraId="6EB9FBD7">
      <w:pPr>
        <w:pStyle w:val="56"/>
        <w:ind w:firstLine="376"/>
        <w:rPr>
          <w:rFonts w:hAnsi="宋体" w:cs="宋体"/>
          <w:spacing w:val="-11"/>
        </w:rPr>
      </w:pPr>
      <w:r>
        <w:rPr>
          <w:rFonts w:hint="eastAsia" w:hAnsi="宋体" w:cs="宋体"/>
          <w:spacing w:val="-11"/>
        </w:rPr>
        <w:t>b）取得大学本科学历证书，从事工伤预防相关工作3年以上，经二级工伤预防导师正规培训达规定标准学时数，并取得结业证书。</w:t>
      </w:r>
    </w:p>
    <w:p w14:paraId="4C086F86">
      <w:pPr>
        <w:pStyle w:val="94"/>
        <w:spacing w:before="120" w:after="120"/>
      </w:pPr>
      <w:r>
        <w:rPr>
          <w:rFonts w:hint="eastAsia"/>
        </w:rPr>
        <w:t>一级导师</w:t>
      </w:r>
    </w:p>
    <w:p w14:paraId="527A7F47">
      <w:pPr>
        <w:pStyle w:val="56"/>
        <w:ind w:firstLine="420"/>
        <w:rPr>
          <w:rFonts w:hAnsi="宋体" w:cs="宋体"/>
          <w:spacing w:val="-11"/>
        </w:rPr>
      </w:pPr>
      <w:r>
        <w:rPr>
          <w:rFonts w:hint="eastAsia" w:hAnsi="宋体" w:cs="宋体"/>
          <w:spacing w:val="-11"/>
        </w:rPr>
        <w:t>a）取得二级工伤预防导师职业资格证书后，连续从事本职业工作3年以上。</w:t>
      </w:r>
    </w:p>
    <w:p w14:paraId="58695CB5">
      <w:pPr>
        <w:pStyle w:val="56"/>
        <w:ind w:firstLine="376"/>
        <w:rPr>
          <w:rFonts w:hAnsi="宋体" w:cs="宋体"/>
          <w:spacing w:val="-11"/>
        </w:rPr>
      </w:pPr>
      <w:r>
        <w:rPr>
          <w:rFonts w:hint="eastAsia" w:hAnsi="宋体" w:cs="宋体"/>
          <w:spacing w:val="-11"/>
        </w:rPr>
        <w:t>b）取得硕士研究生及以上学历证书，从事本职业相关工作3年以上，经一级工伤预防导师正规培训达规定标准学时数，可取得一级培训结业证书。</w:t>
      </w:r>
    </w:p>
    <w:p w14:paraId="05B61C7F">
      <w:pPr>
        <w:pStyle w:val="104"/>
        <w:spacing w:before="240" w:after="240"/>
      </w:pPr>
      <w:bookmarkStart w:id="37" w:name="_Toc8269"/>
      <w:r>
        <w:rPr>
          <w:rFonts w:hint="eastAsia"/>
        </w:rPr>
        <w:t>培训机构要求</w:t>
      </w:r>
      <w:bookmarkEnd w:id="37"/>
    </w:p>
    <w:p w14:paraId="7E6532A5">
      <w:pPr>
        <w:pStyle w:val="105"/>
        <w:spacing w:before="120" w:after="120"/>
      </w:pPr>
      <w:bookmarkStart w:id="38" w:name="_Toc31134"/>
      <w:r>
        <w:rPr>
          <w:rFonts w:hint="eastAsia"/>
        </w:rPr>
        <w:t>培训资质</w:t>
      </w:r>
      <w:bookmarkEnd w:id="38"/>
    </w:p>
    <w:p w14:paraId="02B1D1B3">
      <w:pPr>
        <w:pStyle w:val="165"/>
      </w:pPr>
      <w:r>
        <w:rPr>
          <w:rFonts w:hint="eastAsia" w:hAnsi="宋体" w:cs="宋体"/>
          <w14:scene3d>
            <w14:lightRig w14:rig="threePt" w14:dir="t">
              <w14:rot w14:lat="0" w14:lon="0" w14:rev="0"/>
            </w14:lightRig>
          </w14:scene3d>
        </w:rPr>
        <w:t>具有相关部门机构批准的教学发证资质，并取得中国中小企业协会审核批准的培训机构。</w:t>
      </w:r>
    </w:p>
    <w:p w14:paraId="5F9D6629">
      <w:pPr>
        <w:pStyle w:val="165"/>
      </w:pPr>
      <w:r>
        <w:rPr>
          <w:rFonts w:hint="eastAsia" w:hAnsi="宋体" w:cs="宋体"/>
          <w14:scene3d>
            <w14:lightRig w14:rig="threePt" w14:dir="t">
              <w14:rot w14:lat="0" w14:lon="0" w14:rev="0"/>
            </w14:lightRig>
          </w14:scene3d>
        </w:rPr>
        <w:t>具有连续从事培训教学经验5年以上工作经验。</w:t>
      </w:r>
    </w:p>
    <w:p w14:paraId="57A05BA2">
      <w:pPr>
        <w:pStyle w:val="105"/>
        <w:spacing w:before="120" w:after="120"/>
      </w:pPr>
      <w:bookmarkStart w:id="39" w:name="_Toc10877"/>
      <w:r>
        <w:rPr>
          <w:rFonts w:hint="eastAsia"/>
        </w:rPr>
        <w:t>培训制度</w:t>
      </w:r>
      <w:bookmarkEnd w:id="39"/>
    </w:p>
    <w:p w14:paraId="2572C2F3">
      <w:pPr>
        <w:pStyle w:val="165"/>
      </w:pPr>
      <w:r>
        <w:rPr>
          <w:rFonts w:hint="eastAsia" w:hAnsi="宋体" w:cs="宋体"/>
          <w14:scene3d>
            <w14:lightRig w14:rig="threePt" w14:dir="t">
              <w14:rot w14:lat="0" w14:lon="0" w14:rev="0"/>
            </w14:lightRig>
          </w14:scene3d>
        </w:rPr>
        <w:t>应有健全的培训管理制度，包括但不限于以下内容：岗位责任制、培训教学管理、教师管理、学员管理、培训教学评估、培训档案管理、设备设施管理、安全和应急管理、财务管理、后勤管理。</w:t>
      </w:r>
    </w:p>
    <w:p w14:paraId="44295CF0">
      <w:pPr>
        <w:pStyle w:val="165"/>
      </w:pPr>
      <w:r>
        <w:rPr>
          <w:rFonts w:hint="eastAsia" w:hAnsi="宋体" w:cs="宋体"/>
          <w14:scene3d>
            <w14:lightRig w14:rig="threePt" w14:dir="t">
              <w14:rot w14:lat="0" w14:lon="0" w14:rev="0"/>
            </w14:lightRig>
          </w14:scene3d>
        </w:rPr>
        <w:t>应编制符合GB/T 29639的火灾、踩踏、触电等类别专项应急预案或现场处置方案。</w:t>
      </w:r>
    </w:p>
    <w:p w14:paraId="0812BB77">
      <w:pPr>
        <w:pStyle w:val="105"/>
        <w:spacing w:before="120" w:after="120"/>
      </w:pPr>
      <w:bookmarkStart w:id="40" w:name="_Toc11288"/>
      <w:r>
        <w:rPr>
          <w:rFonts w:hint="eastAsia"/>
        </w:rPr>
        <w:t>培训场所</w:t>
      </w:r>
      <w:bookmarkEnd w:id="40"/>
    </w:p>
    <w:p w14:paraId="780F3160">
      <w:pPr>
        <w:pStyle w:val="165"/>
      </w:pPr>
      <w:r>
        <w:rPr>
          <w:rFonts w:hint="eastAsia"/>
        </w:rPr>
        <w:t>应具备自有或签署3年及以上租用合同的固定办公场所和培训场所，配备满足日常办公需要的办公设备设施。</w:t>
      </w:r>
    </w:p>
    <w:p w14:paraId="6332BE29">
      <w:pPr>
        <w:pStyle w:val="165"/>
      </w:pPr>
      <w:r>
        <w:rPr>
          <w:rFonts w:hint="eastAsia" w:hAnsi="宋体" w:cs="宋体"/>
          <w14:scene3d>
            <w14:lightRig w14:rig="threePt" w14:dir="t">
              <w14:rot w14:lat="0" w14:lon="0" w14:rev="0"/>
            </w14:lightRig>
          </w14:scene3d>
        </w:rPr>
        <w:t>培训场所建筑防火和消防设施应符合 GB 55036 和 GB 55037 的要求。</w:t>
      </w:r>
    </w:p>
    <w:p w14:paraId="0BE78B38">
      <w:pPr>
        <w:pStyle w:val="165"/>
      </w:pPr>
      <w:r>
        <w:rPr>
          <w:rFonts w:hint="eastAsia" w:hAnsi="宋体" w:cs="宋体"/>
          <w14:scene3d>
            <w14:lightRig w14:rig="threePt" w14:dir="t">
              <w14:rot w14:lat="0" w14:lon="0" w14:rev="0"/>
            </w14:lightRig>
          </w14:scene3d>
        </w:rPr>
        <w:t>培训场所应保障疏散通道、安全出口畅通，不被占用、堵塞、锁闭。</w:t>
      </w:r>
    </w:p>
    <w:p w14:paraId="7A78D929">
      <w:pPr>
        <w:pStyle w:val="165"/>
      </w:pPr>
      <w:r>
        <w:rPr>
          <w:rFonts w:hint="eastAsia"/>
        </w:rPr>
        <w:t>理论培训场地应有固定、独立和相对集中的教室，满足同期60人及以上的培训需求，学员人均使用面积不少于1.5 m²。</w:t>
      </w:r>
    </w:p>
    <w:p w14:paraId="490FD143">
      <w:pPr>
        <w:pStyle w:val="105"/>
        <w:spacing w:before="120" w:after="120"/>
      </w:pPr>
      <w:bookmarkStart w:id="41" w:name="_Toc19090"/>
      <w:r>
        <w:rPr>
          <w:rFonts w:hint="eastAsia"/>
        </w:rPr>
        <w:t>培训教师及管理人员</w:t>
      </w:r>
      <w:bookmarkEnd w:id="41"/>
    </w:p>
    <w:p w14:paraId="545CDED5">
      <w:pPr>
        <w:pStyle w:val="165"/>
      </w:pPr>
      <w:r>
        <w:rPr>
          <w:rFonts w:hint="eastAsia"/>
        </w:rPr>
        <w:t>专(兼)职教师应具有相应专业背景和5年及以上实践经验</w:t>
      </w:r>
      <w:r>
        <w:rPr>
          <w:rFonts w:hint="eastAsia"/>
          <w:lang w:val="en-US" w:eastAsia="zh-CN"/>
        </w:rPr>
        <w:t>或</w:t>
      </w:r>
      <w:bookmarkStart w:id="67" w:name="_GoBack"/>
      <w:bookmarkEnd w:id="67"/>
      <w:r>
        <w:rPr>
          <w:rFonts w:hint="eastAsia"/>
          <w:lang w:val="en-US" w:eastAsia="zh-CN"/>
        </w:rPr>
        <w:t>2以上工伤预防导师</w:t>
      </w:r>
      <w:r>
        <w:rPr>
          <w:rFonts w:hint="eastAsia"/>
        </w:rPr>
        <w:t>。</w:t>
      </w:r>
    </w:p>
    <w:p w14:paraId="15A0E024">
      <w:pPr>
        <w:pStyle w:val="165"/>
      </w:pPr>
      <w:r>
        <w:rPr>
          <w:rFonts w:hint="eastAsia"/>
        </w:rPr>
        <w:t>应配备3名及以上具有大专及以上学历的管理人员。</w:t>
      </w:r>
    </w:p>
    <w:p w14:paraId="56419331">
      <w:pPr>
        <w:pStyle w:val="105"/>
        <w:spacing w:before="120" w:after="120"/>
      </w:pPr>
      <w:bookmarkStart w:id="42" w:name="_Toc9589"/>
      <w:r>
        <w:rPr>
          <w:rFonts w:hint="eastAsia"/>
        </w:rPr>
        <w:t>培训教学</w:t>
      </w:r>
      <w:bookmarkEnd w:id="42"/>
    </w:p>
    <w:p w14:paraId="2A418719">
      <w:pPr>
        <w:pStyle w:val="165"/>
      </w:pPr>
      <w:r>
        <w:rPr>
          <w:rFonts w:hint="eastAsia"/>
        </w:rPr>
        <w:t>应建立完善的教学评估考核机制，教学评估考核包括但不限于以下评估指标：培训内容、培训方式与方法、课件、培训效果。</w:t>
      </w:r>
    </w:p>
    <w:p w14:paraId="301056D8">
      <w:pPr>
        <w:pStyle w:val="165"/>
      </w:pPr>
      <w:r>
        <w:rPr>
          <w:rFonts w:hint="eastAsia" w:hAnsi="宋体" w:cs="宋体"/>
          <w14:scene3d>
            <w14:lightRig w14:rig="threePt" w14:dir="t">
              <w14:rot w14:lat="0" w14:lon="0" w14:rev="0"/>
            </w14:lightRig>
          </w14:scene3d>
        </w:rPr>
        <w:t>应具备满足相应行业工伤预防培训大纲要求的教材与课件，并建立教材与课件定期更新、审核机制。</w:t>
      </w:r>
    </w:p>
    <w:p w14:paraId="2A72F844">
      <w:pPr>
        <w:pStyle w:val="165"/>
      </w:pPr>
      <w:r>
        <w:rPr>
          <w:rFonts w:hint="eastAsia"/>
        </w:rPr>
        <w:t>理论培训应采用线下或者线下与线上相结合的培训方式开展，实际操作培训应采用线下培训方式开展。</w:t>
      </w:r>
    </w:p>
    <w:p w14:paraId="702AD156">
      <w:pPr>
        <w:pStyle w:val="165"/>
      </w:pPr>
      <w:r>
        <w:rPr>
          <w:rFonts w:hint="eastAsia"/>
        </w:rPr>
        <w:t>培训课程及学时应满足培训大纲的要求。线下培训每学时不少手45 min, 线上培训每学时不少于30 min 。</w:t>
      </w:r>
    </w:p>
    <w:p w14:paraId="7D1A54D5">
      <w:pPr>
        <w:pStyle w:val="105"/>
        <w:spacing w:before="120" w:after="120"/>
      </w:pPr>
      <w:bookmarkStart w:id="43" w:name="_Toc20807"/>
      <w:r>
        <w:rPr>
          <w:rFonts w:hint="eastAsia"/>
        </w:rPr>
        <w:t>线上工伤预防培训</w:t>
      </w:r>
      <w:bookmarkEnd w:id="43"/>
    </w:p>
    <w:p w14:paraId="2F658C50">
      <w:pPr>
        <w:pStyle w:val="165"/>
      </w:pPr>
      <w:r>
        <w:rPr>
          <w:rFonts w:hint="eastAsia"/>
        </w:rPr>
        <w:t>使用线上工伤预防培训平台开展培训的，工伤预防培训机构应对平台培训课程进行审核，确保课程符合培训大纲要求，并对线上培训教学进行全过程管理。使用非自主开发线上工伤预防培训平台开展培训的，还应与平台运营单位签订协议，明确网络数据保密要求和安全责任。</w:t>
      </w:r>
    </w:p>
    <w:p w14:paraId="1FF75401">
      <w:pPr>
        <w:pStyle w:val="165"/>
      </w:pPr>
      <w:r>
        <w:rPr>
          <w:rFonts w:hint="eastAsia"/>
        </w:rPr>
        <w:t>线上工伤预防培训平台应具备但不限于以下功能：课程管理、实名注册、远程教学、交流互动、学习记录、学时证明、档案管理、查询统计、人像抓拍、人脸识别、屏蔽快进、防止多点登录、无操作 锁屏。</w:t>
      </w:r>
    </w:p>
    <w:p w14:paraId="4B0346CB">
      <w:pPr>
        <w:pStyle w:val="105"/>
        <w:spacing w:before="120" w:after="120"/>
      </w:pPr>
      <w:bookmarkStart w:id="44" w:name="_Toc14861"/>
      <w:r>
        <w:rPr>
          <w:rFonts w:hint="eastAsia"/>
        </w:rPr>
        <w:t>设备设施配备</w:t>
      </w:r>
      <w:bookmarkEnd w:id="44"/>
    </w:p>
    <w:p w14:paraId="66358277">
      <w:pPr>
        <w:pStyle w:val="165"/>
      </w:pPr>
      <w:r>
        <w:rPr>
          <w:rFonts w:hint="eastAsia"/>
        </w:rPr>
        <w:t>应配备具备学员身份信息录入和识别功能的考勤设备。</w:t>
      </w:r>
    </w:p>
    <w:p w14:paraId="095E3DB4">
      <w:pPr>
        <w:pStyle w:val="165"/>
      </w:pPr>
      <w:r>
        <w:rPr>
          <w:rFonts w:hint="eastAsia" w:hAnsi="宋体" w:cs="宋体"/>
          <w14:scene3d>
            <w14:lightRig w14:rig="threePt" w14:dir="t">
              <w14:rot w14:lat="0" w14:lon="0" w14:rev="0"/>
            </w14:lightRig>
          </w14:scene3d>
        </w:rPr>
        <w:t>应配备具有联网和存储功能的监控设备，对线下培训全过程监控并录像。</w:t>
      </w:r>
    </w:p>
    <w:p w14:paraId="623BBA83">
      <w:pPr>
        <w:pStyle w:val="165"/>
      </w:pPr>
      <w:r>
        <w:rPr>
          <w:rFonts w:hint="eastAsia"/>
        </w:rPr>
        <w:t>理论培训教室应配备多媒体教学设备和配套的学员培训后勤保障设施。</w:t>
      </w:r>
    </w:p>
    <w:p w14:paraId="36405F7F">
      <w:pPr>
        <w:pStyle w:val="165"/>
      </w:pPr>
      <w:r>
        <w:rPr>
          <w:rFonts w:hint="eastAsia"/>
        </w:rPr>
        <w:t>应配齐应急设备设施，储备应急物资，建立管理台账，并定期检查、维护与保养，确保完好和可靠。</w:t>
      </w:r>
    </w:p>
    <w:p w14:paraId="57C48634">
      <w:pPr>
        <w:pStyle w:val="105"/>
        <w:spacing w:before="120" w:after="120"/>
      </w:pPr>
      <w:bookmarkStart w:id="45" w:name="_Toc5630"/>
      <w:r>
        <w:rPr>
          <w:rFonts w:hint="eastAsia"/>
        </w:rPr>
        <w:t>设备设施配备</w:t>
      </w:r>
      <w:bookmarkEnd w:id="45"/>
    </w:p>
    <w:p w14:paraId="498D1927">
      <w:pPr>
        <w:pStyle w:val="165"/>
      </w:pPr>
      <w:r>
        <w:rPr>
          <w:rFonts w:hint="eastAsia"/>
        </w:rPr>
        <w:t>培训学员的培训档案应实施“一期一档”管理，以纸质或电子档案的形式进行归档、存放和保管。档案应包含但不限于以下内容：培训方案或培训计划、培训通知、学员信息汇总、考勤记录、培训教材与课件、线下培训现场视频记录(可单独存放)、培训质量评估记录和培训总结。使用线上工伤预防培训平台进行理论培训的，档案还应包括学习记录、人像抓拍图片、学时证明。</w:t>
      </w:r>
    </w:p>
    <w:p w14:paraId="763489A2">
      <w:pPr>
        <w:pStyle w:val="165"/>
      </w:pPr>
      <w:r>
        <w:rPr>
          <w:rFonts w:hint="eastAsia"/>
        </w:rPr>
        <w:t>保存纸质档案的机构应配备培训档案管理室，满足防火、防盗、防潮要求，使用面积、档案柜(架) 数量应满足培训档案保存需求；保存电子档案的机构应保障电子档案可查询、可验证。</w:t>
      </w:r>
    </w:p>
    <w:p w14:paraId="5CB29AC8">
      <w:pPr>
        <w:pStyle w:val="165"/>
      </w:pPr>
      <w:r>
        <w:rPr>
          <w:rFonts w:hint="eastAsia"/>
        </w:rPr>
        <w:t>培训档案保存时间不少于3年。</w:t>
      </w:r>
    </w:p>
    <w:p w14:paraId="76DEAD6C">
      <w:pPr>
        <w:pStyle w:val="104"/>
        <w:spacing w:before="240" w:after="240"/>
      </w:pPr>
      <w:bookmarkStart w:id="46" w:name="_Toc28309"/>
      <w:r>
        <w:rPr>
          <w:rFonts w:hint="eastAsia"/>
        </w:rPr>
        <w:t>培训机构要求</w:t>
      </w:r>
      <w:bookmarkEnd w:id="46"/>
    </w:p>
    <w:p w14:paraId="0C44E374">
      <w:pPr>
        <w:pStyle w:val="105"/>
        <w:spacing w:before="120" w:after="120"/>
      </w:pPr>
      <w:bookmarkStart w:id="47" w:name="_Toc20994"/>
      <w:r>
        <w:rPr>
          <w:rFonts w:hint="eastAsia"/>
        </w:rPr>
        <w:t>培训资质</w:t>
      </w:r>
      <w:bookmarkEnd w:id="47"/>
    </w:p>
    <w:p w14:paraId="2645ECEC">
      <w:pPr>
        <w:pStyle w:val="65"/>
        <w:spacing w:before="120" w:after="120"/>
      </w:pPr>
      <w:r>
        <w:rPr>
          <w:rFonts w:hint="eastAsia"/>
        </w:rPr>
        <w:t>工伤预防法律法规基础知识及法律法规体系</w:t>
      </w:r>
    </w:p>
    <w:p w14:paraId="379C2016">
      <w:pPr>
        <w:pStyle w:val="56"/>
      </w:pPr>
      <w:r>
        <w:rPr>
          <w:rFonts w:hint="eastAsia"/>
        </w:rPr>
        <w:t>应培训的法律法规至少应包括以下内容：</w:t>
      </w:r>
    </w:p>
    <w:p w14:paraId="4E75659F">
      <w:pPr>
        <w:pStyle w:val="56"/>
      </w:pPr>
      <w:r>
        <w:rPr>
          <w:rFonts w:hint="eastAsia"/>
        </w:rPr>
        <w:t>—— 《中华人民共和国劳动法》劳动安全卫生相关规定；</w:t>
      </w:r>
    </w:p>
    <w:p w14:paraId="2DC4B618">
      <w:pPr>
        <w:pStyle w:val="56"/>
      </w:pPr>
      <w:r>
        <w:rPr>
          <w:rFonts w:hint="eastAsia"/>
        </w:rPr>
        <w:t>—— 《工伤保险条例》工伤预防相关规定；</w:t>
      </w:r>
    </w:p>
    <w:p w14:paraId="0E3D0CDD">
      <w:pPr>
        <w:pStyle w:val="56"/>
      </w:pPr>
      <w:r>
        <w:rPr>
          <w:rFonts w:hint="eastAsia"/>
        </w:rPr>
        <w:t>—— 《中华人民共和国职业病防治法》职业病防治相关规定；</w:t>
      </w:r>
    </w:p>
    <w:p w14:paraId="2F269D0A">
      <w:pPr>
        <w:pStyle w:val="56"/>
        <w:ind w:firstLine="420"/>
      </w:pPr>
      <w:r>
        <w:rPr>
          <w:rFonts w:hint="eastAsia"/>
        </w:rPr>
        <w:t>—— 其他相关法律法规。</w:t>
      </w:r>
    </w:p>
    <w:p w14:paraId="539C1EEC">
      <w:pPr>
        <w:pStyle w:val="65"/>
        <w:spacing w:before="120" w:after="120"/>
      </w:pPr>
      <w:r>
        <w:rPr>
          <w:rFonts w:hint="eastAsia"/>
        </w:rPr>
        <w:t>有关工伤预防的规范性文件</w:t>
      </w:r>
    </w:p>
    <w:p w14:paraId="4A2EC0AA">
      <w:pPr>
        <w:pStyle w:val="56"/>
      </w:pPr>
      <w:r>
        <w:rPr>
          <w:rFonts w:hint="eastAsia"/>
        </w:rPr>
        <w:t>—— 《工伤预防五年行动计划（2021—2025年）》；</w:t>
      </w:r>
    </w:p>
    <w:p w14:paraId="04B8FAAA">
      <w:pPr>
        <w:pStyle w:val="56"/>
      </w:pPr>
      <w:r>
        <w:rPr>
          <w:rFonts w:hint="eastAsia"/>
        </w:rPr>
        <w:t>—— 《工伤预防费使用管理暂行办法》；</w:t>
      </w:r>
    </w:p>
    <w:p w14:paraId="7F39B42A">
      <w:pPr>
        <w:pStyle w:val="56"/>
      </w:pPr>
      <w:r>
        <w:rPr>
          <w:rFonts w:hint="eastAsia"/>
        </w:rPr>
        <w:t>—— 《中华人民共和国职业大典》；</w:t>
      </w:r>
    </w:p>
    <w:p w14:paraId="52CD9DA6">
      <w:pPr>
        <w:pStyle w:val="56"/>
        <w:ind w:firstLine="420"/>
      </w:pPr>
      <w:r>
        <w:rPr>
          <w:rFonts w:hint="eastAsia"/>
        </w:rPr>
        <w:t>—— 其他相关的规范性文件。</w:t>
      </w:r>
    </w:p>
    <w:p w14:paraId="3AF98293">
      <w:pPr>
        <w:pStyle w:val="65"/>
        <w:spacing w:before="120" w:after="120"/>
      </w:pPr>
      <w:r>
        <w:rPr>
          <w:rFonts w:hint="eastAsia"/>
        </w:rPr>
        <w:t>有关工伤预防的技术标准</w:t>
      </w:r>
    </w:p>
    <w:p w14:paraId="758284F7">
      <w:pPr>
        <w:pStyle w:val="56"/>
      </w:pPr>
      <w:r>
        <w:rPr>
          <w:rFonts w:hint="eastAsia"/>
        </w:rPr>
        <w:t>—— GB 6441《企业职工伤亡事故分类标准》；</w:t>
      </w:r>
    </w:p>
    <w:p w14:paraId="7962D4B9">
      <w:pPr>
        <w:pStyle w:val="56"/>
      </w:pPr>
      <w:r>
        <w:rPr>
          <w:rFonts w:hint="eastAsia"/>
        </w:rPr>
        <w:t>—— GBZ 1《中华人民共和国国家职业卫生标准》；</w:t>
      </w:r>
    </w:p>
    <w:p w14:paraId="3D144197">
      <w:pPr>
        <w:pStyle w:val="56"/>
      </w:pPr>
      <w:r>
        <w:rPr>
          <w:rFonts w:hint="eastAsia"/>
        </w:rPr>
        <w:t>—— GB 39800《个体防护装备配备规范》；</w:t>
      </w:r>
    </w:p>
    <w:p w14:paraId="73A007B5">
      <w:pPr>
        <w:pStyle w:val="56"/>
        <w:ind w:firstLine="420"/>
      </w:pPr>
      <w:r>
        <w:rPr>
          <w:rFonts w:hint="eastAsia"/>
        </w:rPr>
        <w:t>—— 其他相关的技术标准。</w:t>
      </w:r>
    </w:p>
    <w:p w14:paraId="5A2B9184">
      <w:pPr>
        <w:pStyle w:val="105"/>
        <w:spacing w:before="120" w:after="120"/>
      </w:pPr>
      <w:bookmarkStart w:id="48" w:name="_Toc2258"/>
      <w:r>
        <w:rPr>
          <w:rFonts w:hint="eastAsia"/>
        </w:rPr>
        <w:t>工伤预防管理基础</w:t>
      </w:r>
      <w:bookmarkEnd w:id="48"/>
    </w:p>
    <w:p w14:paraId="14F47EDA">
      <w:pPr>
        <w:pStyle w:val="65"/>
        <w:spacing w:before="120" w:after="120"/>
      </w:pPr>
      <w:r>
        <w:rPr>
          <w:rFonts w:hint="eastAsia"/>
        </w:rPr>
        <w:t>“三位一体”的工伤保险制度体系</w:t>
      </w:r>
    </w:p>
    <w:p w14:paraId="3B3787B0">
      <w:pPr>
        <w:pStyle w:val="65"/>
        <w:spacing w:before="120" w:after="120"/>
      </w:pPr>
      <w:r>
        <w:rPr>
          <w:rFonts w:hint="eastAsia"/>
        </w:rPr>
        <w:t>职工岗位工伤预防体系基础</w:t>
      </w:r>
    </w:p>
    <w:p w14:paraId="69F563BF">
      <w:pPr>
        <w:pStyle w:val="56"/>
      </w:pPr>
      <w:r>
        <w:rPr>
          <w:rFonts w:hint="eastAsia"/>
        </w:rPr>
        <w:t>—— 职工岗位工伤预防与安全生产预防内容区别；</w:t>
      </w:r>
    </w:p>
    <w:p w14:paraId="50642972">
      <w:pPr>
        <w:pStyle w:val="56"/>
      </w:pPr>
      <w:r>
        <w:rPr>
          <w:rFonts w:hint="eastAsia"/>
        </w:rPr>
        <w:t>—— 职工岗位工伤预防的范围；</w:t>
      </w:r>
    </w:p>
    <w:p w14:paraId="0EE5FB11">
      <w:pPr>
        <w:pStyle w:val="56"/>
        <w:ind w:firstLine="420"/>
      </w:pPr>
      <w:r>
        <w:rPr>
          <w:rFonts w:hint="eastAsia"/>
        </w:rPr>
        <w:t>—— 职工岗位工伤预防定位。</w:t>
      </w:r>
    </w:p>
    <w:p w14:paraId="4C248EE3">
      <w:pPr>
        <w:pStyle w:val="65"/>
        <w:spacing w:before="120" w:after="120"/>
      </w:pPr>
      <w:r>
        <w:rPr>
          <w:rFonts w:hint="eastAsia"/>
        </w:rPr>
        <w:t>工伤风险管理</w:t>
      </w:r>
    </w:p>
    <w:p w14:paraId="63FB556D">
      <w:pPr>
        <w:pStyle w:val="56"/>
      </w:pPr>
      <w:r>
        <w:rPr>
          <w:rFonts w:hint="eastAsia"/>
        </w:rPr>
        <w:t>—— 安全生产事故风险与工伤事故风险的关系；</w:t>
      </w:r>
    </w:p>
    <w:p w14:paraId="4199AC7C">
      <w:pPr>
        <w:pStyle w:val="56"/>
      </w:pPr>
      <w:r>
        <w:rPr>
          <w:rFonts w:hint="eastAsia"/>
        </w:rPr>
        <w:t>—— 工伤风险的行业差异性和个体职业（工种）差异性的区分；</w:t>
      </w:r>
    </w:p>
    <w:p w14:paraId="4D31E9C6">
      <w:pPr>
        <w:pStyle w:val="56"/>
      </w:pPr>
      <w:r>
        <w:rPr>
          <w:rFonts w:hint="eastAsia"/>
        </w:rPr>
        <w:t>—— 职工岗位任务工伤风险的定义、分类、识别方法；</w:t>
      </w:r>
    </w:p>
    <w:p w14:paraId="3ABA4345">
      <w:pPr>
        <w:pStyle w:val="56"/>
      </w:pPr>
      <w:r>
        <w:rPr>
          <w:rFonts w:hint="eastAsia"/>
        </w:rPr>
        <w:t>—— 职工岗位任务工伤风险评估方法及预防控制措施；</w:t>
      </w:r>
    </w:p>
    <w:p w14:paraId="1F750FFB">
      <w:pPr>
        <w:pStyle w:val="56"/>
        <w:ind w:firstLine="420"/>
      </w:pPr>
      <w:r>
        <w:rPr>
          <w:rFonts w:hint="eastAsia"/>
        </w:rPr>
        <w:t>—— 职工岗位任务工伤风险隐患排查。</w:t>
      </w:r>
    </w:p>
    <w:p w14:paraId="265CD402">
      <w:pPr>
        <w:pStyle w:val="65"/>
        <w:spacing w:before="120" w:after="120"/>
      </w:pPr>
      <w:r>
        <w:rPr>
          <w:rFonts w:hint="eastAsia"/>
        </w:rPr>
        <w:t>工伤事故调查与分析</w:t>
      </w:r>
    </w:p>
    <w:p w14:paraId="20DC836D">
      <w:pPr>
        <w:pStyle w:val="56"/>
      </w:pPr>
      <w:r>
        <w:rPr>
          <w:rFonts w:hint="eastAsia"/>
        </w:rPr>
        <w:t>—— 事故与事件的基本概念；</w:t>
      </w:r>
    </w:p>
    <w:p w14:paraId="2D6497A6">
      <w:pPr>
        <w:pStyle w:val="56"/>
      </w:pPr>
      <w:r>
        <w:rPr>
          <w:rFonts w:hint="eastAsia"/>
        </w:rPr>
        <w:t>—— 工伤事故调查与安全事故调查的区别；</w:t>
      </w:r>
    </w:p>
    <w:p w14:paraId="55324DAC">
      <w:pPr>
        <w:pStyle w:val="56"/>
      </w:pPr>
      <w:r>
        <w:rPr>
          <w:rFonts w:hint="eastAsia"/>
        </w:rPr>
        <w:t>—— 工伤事故调查的基本流程；</w:t>
      </w:r>
    </w:p>
    <w:p w14:paraId="01289AF8">
      <w:pPr>
        <w:pStyle w:val="56"/>
      </w:pPr>
      <w:r>
        <w:rPr>
          <w:rFonts w:hint="eastAsia"/>
        </w:rPr>
        <w:t>—— 工伤事故及后果原因分析方法；</w:t>
      </w:r>
    </w:p>
    <w:p w14:paraId="41D5DCDE">
      <w:pPr>
        <w:pStyle w:val="56"/>
      </w:pPr>
      <w:r>
        <w:rPr>
          <w:rFonts w:hint="eastAsia"/>
        </w:rPr>
        <w:t>—— 工伤事故预防原理、事故原因分析方法及预防措施的制定原则及要求；</w:t>
      </w:r>
    </w:p>
    <w:p w14:paraId="7930FB38">
      <w:pPr>
        <w:pStyle w:val="56"/>
        <w:ind w:firstLine="420"/>
      </w:pPr>
      <w:r>
        <w:rPr>
          <w:rFonts w:hint="eastAsia"/>
        </w:rPr>
        <w:t>—— 工伤风险因素评估报告的撰写。</w:t>
      </w:r>
    </w:p>
    <w:p w14:paraId="5E310E16">
      <w:pPr>
        <w:pStyle w:val="65"/>
        <w:spacing w:before="120" w:after="120"/>
      </w:pPr>
      <w:r>
        <w:rPr>
          <w:rFonts w:hint="eastAsia"/>
        </w:rPr>
        <w:t>工伤事故应急管理</w:t>
      </w:r>
    </w:p>
    <w:p w14:paraId="7769B7BD">
      <w:pPr>
        <w:pStyle w:val="56"/>
      </w:pPr>
      <w:r>
        <w:rPr>
          <w:rFonts w:hint="eastAsia"/>
        </w:rPr>
        <w:t>—— 工伤事故应急与生产安全应急及救援预案的关系；</w:t>
      </w:r>
    </w:p>
    <w:p w14:paraId="0064E27D">
      <w:pPr>
        <w:pStyle w:val="56"/>
      </w:pPr>
      <w:r>
        <w:rPr>
          <w:rFonts w:hint="eastAsia"/>
        </w:rPr>
        <w:t>—— 工伤事故应急现场处置定义、内容与生产安全应急救援预案配合；</w:t>
      </w:r>
    </w:p>
    <w:p w14:paraId="529B6A66">
      <w:pPr>
        <w:pStyle w:val="56"/>
      </w:pPr>
      <w:r>
        <w:rPr>
          <w:rFonts w:hint="eastAsia"/>
        </w:rPr>
        <w:t>—— 法律法规及规范性文件对工伤事故应急的管理要求；</w:t>
      </w:r>
    </w:p>
    <w:p w14:paraId="7400430A">
      <w:pPr>
        <w:pStyle w:val="56"/>
        <w:ind w:firstLine="420"/>
      </w:pPr>
      <w:r>
        <w:rPr>
          <w:rFonts w:hint="eastAsia"/>
        </w:rPr>
        <w:t>—— 工伤事故救援预案与生产安全应急救援预案的编制、培训、演练相结合要求。</w:t>
      </w:r>
    </w:p>
    <w:p w14:paraId="2D787A70">
      <w:pPr>
        <w:pStyle w:val="65"/>
        <w:spacing w:before="120" w:after="120"/>
      </w:pPr>
      <w:r>
        <w:rPr>
          <w:rFonts w:hint="eastAsia"/>
        </w:rPr>
        <w:t>岗位职工的职业健康管理</w:t>
      </w:r>
    </w:p>
    <w:p w14:paraId="497741B5">
      <w:pPr>
        <w:pStyle w:val="56"/>
      </w:pPr>
      <w:r>
        <w:rPr>
          <w:rFonts w:hint="eastAsia"/>
        </w:rPr>
        <w:t>—— 法律法规对从业人员职业健康防护的相关规定；</w:t>
      </w:r>
    </w:p>
    <w:p w14:paraId="2DCB376E">
      <w:pPr>
        <w:pStyle w:val="56"/>
        <w:ind w:firstLine="420"/>
      </w:pPr>
      <w:r>
        <w:rPr>
          <w:rFonts w:hint="eastAsia"/>
        </w:rPr>
        <w:t>—— 职业危害因素的种类、申报、监测及有关职业病的管理要求。</w:t>
      </w:r>
    </w:p>
    <w:p w14:paraId="2FC44841">
      <w:pPr>
        <w:pStyle w:val="65"/>
        <w:spacing w:before="120" w:after="120"/>
      </w:pPr>
      <w:r>
        <w:rPr>
          <w:rFonts w:hint="eastAsia"/>
        </w:rPr>
        <w:t>劳动防护用品的管理</w:t>
      </w:r>
    </w:p>
    <w:p w14:paraId="6D4273BE">
      <w:pPr>
        <w:pStyle w:val="56"/>
      </w:pPr>
      <w:r>
        <w:rPr>
          <w:rFonts w:hint="eastAsia"/>
        </w:rPr>
        <w:t>—— 法律法规及规范性文件对岗位人员劳动防护的要求；</w:t>
      </w:r>
    </w:p>
    <w:p w14:paraId="635824B1">
      <w:pPr>
        <w:pStyle w:val="56"/>
        <w:ind w:firstLine="420"/>
      </w:pPr>
      <w:r>
        <w:rPr>
          <w:rFonts w:hint="eastAsia"/>
        </w:rPr>
        <w:t>—— 劳动防护用品的管理制度、配备使用培训及维修与保养要求等。</w:t>
      </w:r>
    </w:p>
    <w:p w14:paraId="5481CC4D">
      <w:pPr>
        <w:pStyle w:val="105"/>
        <w:spacing w:before="120" w:after="120"/>
      </w:pPr>
      <w:bookmarkStart w:id="49" w:name="_Toc1800"/>
      <w:r>
        <w:rPr>
          <w:rFonts w:hint="eastAsia"/>
        </w:rPr>
        <w:t>工伤典型事故案例分析</w:t>
      </w:r>
      <w:bookmarkEnd w:id="49"/>
    </w:p>
    <w:p w14:paraId="374EAD78">
      <w:pPr>
        <w:pStyle w:val="56"/>
        <w:ind w:firstLine="420"/>
      </w:pPr>
      <w:r>
        <w:rPr>
          <w:rFonts w:hint="eastAsia"/>
        </w:rPr>
        <w:t>与本行业相关的工伤典型事故案例，通过案例分析，汲取教训，改善本单位的工伤事故防范措施。</w:t>
      </w:r>
    </w:p>
    <w:p w14:paraId="5E04241F">
      <w:pPr>
        <w:pStyle w:val="65"/>
        <w:spacing w:before="120" w:after="120"/>
      </w:pPr>
      <w:r>
        <w:rPr>
          <w:rFonts w:hint="eastAsia"/>
        </w:rPr>
        <w:t>企业典型工伤事故案例分析</w:t>
      </w:r>
    </w:p>
    <w:p w14:paraId="797D08B3">
      <w:pPr>
        <w:pStyle w:val="56"/>
      </w:pPr>
      <w:r>
        <w:rPr>
          <w:rFonts w:hint="eastAsia"/>
        </w:rPr>
        <w:t>—— 工伤事故案例分析；</w:t>
      </w:r>
    </w:p>
    <w:p w14:paraId="24E79AFE">
      <w:pPr>
        <w:pStyle w:val="56"/>
        <w:ind w:firstLine="420"/>
      </w:pPr>
      <w:r>
        <w:rPr>
          <w:rFonts w:hint="eastAsia"/>
        </w:rPr>
        <w:t>—— 职业病案例分析。</w:t>
      </w:r>
    </w:p>
    <w:p w14:paraId="49A13C37">
      <w:pPr>
        <w:pStyle w:val="65"/>
        <w:spacing w:before="120" w:after="120"/>
      </w:pPr>
      <w:r>
        <w:rPr>
          <w:rFonts w:hint="eastAsia"/>
        </w:rPr>
        <w:t>单位职工岗位工伤事故风险辨识互动演练</w:t>
      </w:r>
    </w:p>
    <w:p w14:paraId="7C8553C7">
      <w:pPr>
        <w:pStyle w:val="56"/>
      </w:pPr>
      <w:r>
        <w:rPr>
          <w:rFonts w:hint="eastAsia"/>
        </w:rPr>
        <w:t>——工伤事故危险源辨识方法教学及后果分析；</w:t>
      </w:r>
    </w:p>
    <w:p w14:paraId="21C7A70E">
      <w:pPr>
        <w:pStyle w:val="56"/>
      </w:pPr>
      <w:r>
        <w:rPr>
          <w:rFonts w:hint="eastAsia"/>
        </w:rPr>
        <w:t>——职业病危险有害因素辨识方法教学及后果分析；</w:t>
      </w:r>
    </w:p>
    <w:p w14:paraId="72C78C53">
      <w:pPr>
        <w:pStyle w:val="56"/>
        <w:ind w:firstLine="420"/>
      </w:pPr>
      <w:r>
        <w:rPr>
          <w:rFonts w:hint="eastAsia"/>
        </w:rPr>
        <w:t>——工伤事故及职业病危险有害因素辨识互动演练。</w:t>
      </w:r>
    </w:p>
    <w:p w14:paraId="4671E2D5">
      <w:pPr>
        <w:pStyle w:val="65"/>
        <w:spacing w:before="120" w:after="120"/>
      </w:pPr>
      <w:r>
        <w:rPr>
          <w:rFonts w:hint="eastAsia"/>
        </w:rPr>
        <w:t>单位个体防护装备配备互动演练</w:t>
      </w:r>
    </w:p>
    <w:p w14:paraId="4798CE6A">
      <w:pPr>
        <w:pStyle w:val="56"/>
        <w:ind w:firstLine="420"/>
      </w:pPr>
      <w:r>
        <w:rPr>
          <w:rFonts w:hint="eastAsia"/>
        </w:rPr>
        <w:t>——本单位不同工作岗位劳动防护用品配备互动演练。</w:t>
      </w:r>
    </w:p>
    <w:p w14:paraId="6789AF2E">
      <w:pPr>
        <w:pStyle w:val="105"/>
        <w:spacing w:before="120" w:after="120"/>
      </w:pPr>
      <w:bookmarkStart w:id="50" w:name="_Toc4773"/>
      <w:r>
        <w:rPr>
          <w:rFonts w:hint="eastAsia"/>
        </w:rPr>
        <w:t>工伤预防技术知识</w:t>
      </w:r>
      <w:bookmarkEnd w:id="50"/>
    </w:p>
    <w:p w14:paraId="0EBDD1DE">
      <w:pPr>
        <w:pStyle w:val="165"/>
      </w:pPr>
      <w:r>
        <w:rPr>
          <w:rFonts w:hint="eastAsia"/>
        </w:rPr>
        <w:t>按照《职业大典》第六类：6(GBM 60000)生产制造及有关人员所在行业的职业（工种）、岗位任务、工伤风险分类进行培训。</w:t>
      </w:r>
    </w:p>
    <w:p w14:paraId="0D2365F8">
      <w:pPr>
        <w:pStyle w:val="165"/>
      </w:pPr>
      <w:r>
        <w:rPr>
          <w:rFonts w:hint="eastAsia"/>
        </w:rPr>
        <w:t>根据行业安全特点不同，涉及的工伤预防技术至少包括：物体打击工伤事故预防技术、车辆伤害工伤事故预防技术、机械伤害工伤事故预防技术、起重伤害工伤事故预防技术、触电工伤事故预防技术、火灾工伤事故预防技术、高处坠落工伤事故预防技术、坍塌工伤事故预防技术、冒顶片帮工伤事故预防技术、透水工伤事故预防技术、放炮工伤事故预防技术、火药爆炸工伤事故预防技术、瓦斯爆炸工伤事故预防技术、中毒和窒息工伤事故预防技术、容器爆炸工伤事故预防技术、劳动防护用品使用技术、职业健康防护技术、工伤事故应急技能及现场急救技术等。</w:t>
      </w:r>
    </w:p>
    <w:p w14:paraId="53BD8517">
      <w:pPr>
        <w:pStyle w:val="105"/>
        <w:spacing w:before="120" w:after="120"/>
      </w:pPr>
      <w:bookmarkStart w:id="51" w:name="_Toc21122"/>
      <w:r>
        <w:rPr>
          <w:rFonts w:hint="eastAsia"/>
        </w:rPr>
        <w:t>岗位职工工伤预防互动式培训方法的主要内容</w:t>
      </w:r>
      <w:bookmarkEnd w:id="51"/>
    </w:p>
    <w:p w14:paraId="511761E0">
      <w:pPr>
        <w:pStyle w:val="56"/>
      </w:pPr>
      <w:r>
        <w:rPr>
          <w:rFonts w:hint="eastAsia"/>
        </w:rPr>
        <w:t>—— 培训基础理论；</w:t>
      </w:r>
    </w:p>
    <w:p w14:paraId="032534E2">
      <w:pPr>
        <w:pStyle w:val="56"/>
      </w:pPr>
      <w:r>
        <w:rPr>
          <w:rFonts w:hint="eastAsia"/>
        </w:rPr>
        <w:t>—— 培训导师的能力要求；</w:t>
      </w:r>
    </w:p>
    <w:p w14:paraId="39A77E7B">
      <w:pPr>
        <w:pStyle w:val="56"/>
      </w:pPr>
      <w:r>
        <w:rPr>
          <w:rFonts w:hint="eastAsia"/>
        </w:rPr>
        <w:t>—— 工伤预防教育的相关理论；</w:t>
      </w:r>
    </w:p>
    <w:p w14:paraId="42FD8B22">
      <w:pPr>
        <w:pStyle w:val="56"/>
      </w:pPr>
      <w:r>
        <w:rPr>
          <w:rFonts w:hint="eastAsia"/>
        </w:rPr>
        <w:t>—— 教育准备与教育管理；</w:t>
      </w:r>
    </w:p>
    <w:p w14:paraId="69D5FFD0">
      <w:pPr>
        <w:pStyle w:val="56"/>
        <w:ind w:firstLine="420"/>
      </w:pPr>
      <w:r>
        <w:rPr>
          <w:rFonts w:hint="eastAsia"/>
        </w:rPr>
        <w:t>—— 互动式教学方法。</w:t>
      </w:r>
    </w:p>
    <w:p w14:paraId="23F027E9">
      <w:pPr>
        <w:pStyle w:val="104"/>
        <w:spacing w:before="240" w:after="240"/>
      </w:pPr>
      <w:bookmarkStart w:id="52" w:name="_Toc19069"/>
      <w:r>
        <w:rPr>
          <w:rFonts w:hint="eastAsia"/>
        </w:rPr>
        <w:t>考核要点</w:t>
      </w:r>
      <w:bookmarkEnd w:id="52"/>
    </w:p>
    <w:p w14:paraId="51746456">
      <w:pPr>
        <w:pStyle w:val="105"/>
        <w:spacing w:before="120" w:after="120"/>
      </w:pPr>
      <w:bookmarkStart w:id="53" w:name="_Toc23746"/>
      <w:r>
        <w:rPr>
          <w:rFonts w:hint="eastAsia"/>
        </w:rPr>
        <w:t>三级导师考核要点</w:t>
      </w:r>
      <w:bookmarkEnd w:id="53"/>
    </w:p>
    <w:p w14:paraId="49B82979">
      <w:pPr>
        <w:pStyle w:val="65"/>
        <w:spacing w:before="120" w:after="120"/>
      </w:pPr>
      <w:r>
        <w:rPr>
          <w:rFonts w:hint="eastAsia"/>
        </w:rPr>
        <w:t>工伤咨询服务</w:t>
      </w:r>
    </w:p>
    <w:p w14:paraId="2B3A7D9B">
      <w:pPr>
        <w:pStyle w:val="94"/>
        <w:spacing w:before="120" w:after="120"/>
      </w:pPr>
      <w:r>
        <w:rPr>
          <w:rFonts w:hint="eastAsia"/>
        </w:rPr>
        <w:t>政策咨询</w:t>
      </w:r>
    </w:p>
    <w:p w14:paraId="1FA79BFB">
      <w:pPr>
        <w:pStyle w:val="56"/>
      </w:pPr>
      <w:r>
        <w:rPr>
          <w:rFonts w:hint="eastAsia"/>
        </w:rPr>
        <w:t>—— 能够对服务对象提供简单政策咨询及工伤保险待遇政策；</w:t>
      </w:r>
    </w:p>
    <w:p w14:paraId="0A1BC556">
      <w:pPr>
        <w:pStyle w:val="56"/>
      </w:pPr>
      <w:r>
        <w:rPr>
          <w:rFonts w:hint="eastAsia"/>
        </w:rPr>
        <w:t>—— 能够到企业、公共场所开展宣传活动；</w:t>
      </w:r>
    </w:p>
    <w:p w14:paraId="1E56B06B">
      <w:pPr>
        <w:pStyle w:val="56"/>
      </w:pPr>
      <w:r>
        <w:rPr>
          <w:rFonts w:hint="eastAsia"/>
        </w:rPr>
        <w:t>—— 能够对企业上门咨询服务进行筹备事宜；</w:t>
      </w:r>
    </w:p>
    <w:p w14:paraId="2563E9F3">
      <w:pPr>
        <w:pStyle w:val="56"/>
        <w:ind w:firstLine="420"/>
      </w:pPr>
      <w:r>
        <w:rPr>
          <w:rFonts w:hint="eastAsia"/>
        </w:rPr>
        <w:t>—— 能够指导服务对象自助查询工伤保险、工伤预防相关政策等。</w:t>
      </w:r>
    </w:p>
    <w:p w14:paraId="2185E0EE">
      <w:pPr>
        <w:pStyle w:val="94"/>
        <w:spacing w:before="120" w:after="120"/>
      </w:pPr>
      <w:r>
        <w:rPr>
          <w:rFonts w:hint="eastAsia"/>
        </w:rPr>
        <w:t>业务咨询</w:t>
      </w:r>
    </w:p>
    <w:p w14:paraId="63F7526C">
      <w:pPr>
        <w:pStyle w:val="56"/>
      </w:pPr>
      <w:r>
        <w:rPr>
          <w:rFonts w:hint="eastAsia"/>
        </w:rPr>
        <w:t>—— 能够为企业参保人员提供工伤保险待遇申报流程等相关咨询；</w:t>
      </w:r>
    </w:p>
    <w:p w14:paraId="4B66C608">
      <w:pPr>
        <w:pStyle w:val="56"/>
        <w:ind w:firstLine="420"/>
      </w:pPr>
      <w:r>
        <w:rPr>
          <w:rFonts w:hint="eastAsia"/>
        </w:rPr>
        <w:t>—— 能够应用网络平台、服务热线等，与服务对象即时互动，提供一般性工伤预防技术咨询服务。</w:t>
      </w:r>
    </w:p>
    <w:p w14:paraId="1952D9BB">
      <w:pPr>
        <w:pStyle w:val="65"/>
        <w:spacing w:before="120" w:after="120"/>
      </w:pPr>
      <w:r>
        <w:rPr>
          <w:rFonts w:hint="eastAsia"/>
        </w:rPr>
        <w:t>职工岗位职业（工种）伤害风险评估</w:t>
      </w:r>
    </w:p>
    <w:p w14:paraId="0EB0CA4F">
      <w:pPr>
        <w:pStyle w:val="94"/>
        <w:spacing w:before="120" w:after="120"/>
      </w:pPr>
      <w:r>
        <w:rPr>
          <w:rFonts w:hint="eastAsia"/>
        </w:rPr>
        <w:t>职工岗位职业（工种）辨识及任务分类</w:t>
      </w:r>
    </w:p>
    <w:p w14:paraId="214EF14E">
      <w:pPr>
        <w:pStyle w:val="56"/>
      </w:pPr>
      <w:r>
        <w:rPr>
          <w:rFonts w:hint="eastAsia"/>
        </w:rPr>
        <w:t>—— 能够对企业职工岗位职业进行分类调查；</w:t>
      </w:r>
    </w:p>
    <w:p w14:paraId="40FEC47C">
      <w:pPr>
        <w:pStyle w:val="56"/>
      </w:pPr>
      <w:r>
        <w:rPr>
          <w:rFonts w:hint="eastAsia"/>
        </w:rPr>
        <w:t>—— 能够对企业伤亡事故类型进行辨别；</w:t>
      </w:r>
    </w:p>
    <w:p w14:paraId="41397635">
      <w:pPr>
        <w:pStyle w:val="56"/>
      </w:pPr>
      <w:r>
        <w:rPr>
          <w:rFonts w:hint="eastAsia"/>
        </w:rPr>
        <w:t>—— 能够掌握职业病伤害基本知识，为企业提供相关技术指导；</w:t>
      </w:r>
    </w:p>
    <w:p w14:paraId="07340AAB">
      <w:pPr>
        <w:pStyle w:val="56"/>
        <w:ind w:firstLine="420"/>
      </w:pPr>
      <w:r>
        <w:rPr>
          <w:rFonts w:hint="eastAsia"/>
        </w:rPr>
        <w:t>—— 能够掌握劳动防护用品标准，为企业提供咨询及培训。</w:t>
      </w:r>
    </w:p>
    <w:p w14:paraId="3EF0F720">
      <w:pPr>
        <w:pStyle w:val="94"/>
        <w:spacing w:before="120" w:after="120"/>
      </w:pPr>
      <w:r>
        <w:rPr>
          <w:rFonts w:hint="eastAsia"/>
        </w:rPr>
        <w:t>职工岗位职业伤害风险因素辨识</w:t>
      </w:r>
    </w:p>
    <w:p w14:paraId="1AD59A46">
      <w:pPr>
        <w:pStyle w:val="56"/>
      </w:pPr>
      <w:r>
        <w:rPr>
          <w:rFonts w:hint="eastAsia"/>
        </w:rPr>
        <w:t>—— 能够对评估对象用人单位的基础技术资料等信息采集</w:t>
      </w:r>
    </w:p>
    <w:p w14:paraId="692E0772">
      <w:pPr>
        <w:pStyle w:val="56"/>
      </w:pPr>
      <w:r>
        <w:rPr>
          <w:rFonts w:hint="eastAsia"/>
        </w:rPr>
        <w:t>—— 能够掌握职业伤害风险评估所需法律、法规信息的采集方法，对现场观察和勘察结果进行汇总；</w:t>
      </w:r>
    </w:p>
    <w:p w14:paraId="1D55ADA6">
      <w:pPr>
        <w:pStyle w:val="56"/>
        <w:ind w:firstLine="420"/>
      </w:pPr>
      <w:r>
        <w:rPr>
          <w:rFonts w:hint="eastAsia"/>
        </w:rPr>
        <w:t>—— 会运用职业伤害风险评估中职业伤害风险辨识结果对企业岗位职工进行职业伤害风险辨识指导。</w:t>
      </w:r>
    </w:p>
    <w:p w14:paraId="4F6988AC">
      <w:pPr>
        <w:pStyle w:val="94"/>
        <w:spacing w:before="120" w:after="120"/>
      </w:pPr>
      <w:r>
        <w:rPr>
          <w:rFonts w:hint="eastAsia"/>
        </w:rPr>
        <w:t>职工岗位职业伤害风险评估及控制</w:t>
      </w:r>
    </w:p>
    <w:p w14:paraId="37A16B17">
      <w:pPr>
        <w:pStyle w:val="56"/>
      </w:pPr>
      <w:r>
        <w:rPr>
          <w:rFonts w:hint="eastAsia"/>
        </w:rPr>
        <w:t>—— 会运用工伤风险评估结果对企业岗位职工职业伤害风险程度进行分类指导。</w:t>
      </w:r>
    </w:p>
    <w:p w14:paraId="388D94BB">
      <w:pPr>
        <w:pStyle w:val="56"/>
        <w:ind w:firstLine="420"/>
      </w:pPr>
      <w:r>
        <w:rPr>
          <w:rFonts w:hint="eastAsia"/>
        </w:rPr>
        <w:t>—— 会运用职业伤害风险评估结果对企业岗位职工职业伤害风险控制进行分类指导。</w:t>
      </w:r>
    </w:p>
    <w:p w14:paraId="06DCD8AF">
      <w:pPr>
        <w:pStyle w:val="65"/>
        <w:spacing w:before="120" w:after="120"/>
      </w:pPr>
      <w:r>
        <w:rPr>
          <w:rFonts w:hint="eastAsia"/>
        </w:rPr>
        <w:t>工伤事故调查与分析</w:t>
      </w:r>
    </w:p>
    <w:p w14:paraId="782F4823">
      <w:pPr>
        <w:pStyle w:val="94"/>
        <w:spacing w:before="120" w:after="120"/>
      </w:pPr>
      <w:r>
        <w:rPr>
          <w:rFonts w:hint="eastAsia"/>
        </w:rPr>
        <w:t>职业伤害事故调查</w:t>
      </w:r>
    </w:p>
    <w:p w14:paraId="28369C50">
      <w:pPr>
        <w:pStyle w:val="56"/>
      </w:pPr>
      <w:r>
        <w:rPr>
          <w:rFonts w:hint="eastAsia"/>
        </w:rPr>
        <w:t>—— 熟悉事故的特性和常见的事故分类及分类标准；</w:t>
      </w:r>
    </w:p>
    <w:p w14:paraId="6D53616F">
      <w:pPr>
        <w:pStyle w:val="56"/>
      </w:pPr>
      <w:r>
        <w:rPr>
          <w:rFonts w:hint="eastAsia"/>
        </w:rPr>
        <w:t>—— 掌握事故调查的一般程序；掌握事故损失的计算。</w:t>
      </w:r>
    </w:p>
    <w:p w14:paraId="5F26D782">
      <w:pPr>
        <w:pStyle w:val="56"/>
        <w:ind w:firstLine="420"/>
      </w:pPr>
      <w:r>
        <w:rPr>
          <w:rFonts w:hint="eastAsia"/>
        </w:rPr>
        <w:t>—— 掌握事故的救援和应急管理。</w:t>
      </w:r>
    </w:p>
    <w:p w14:paraId="6861D152">
      <w:pPr>
        <w:pStyle w:val="94"/>
        <w:spacing w:before="120" w:after="120"/>
      </w:pPr>
      <w:r>
        <w:rPr>
          <w:rFonts w:hint="eastAsia"/>
        </w:rPr>
        <w:t>职业伤害事故分析</w:t>
      </w:r>
    </w:p>
    <w:p w14:paraId="2D913EED">
      <w:pPr>
        <w:pStyle w:val="56"/>
      </w:pPr>
      <w:r>
        <w:rPr>
          <w:rFonts w:hint="eastAsia"/>
        </w:rPr>
        <w:t>—— 掌握事故形成的原因；</w:t>
      </w:r>
    </w:p>
    <w:p w14:paraId="53A52F09">
      <w:pPr>
        <w:pStyle w:val="56"/>
      </w:pPr>
      <w:r>
        <w:rPr>
          <w:rFonts w:hint="eastAsia"/>
        </w:rPr>
        <w:t>—— 掌握事故致因理论；</w:t>
      </w:r>
    </w:p>
    <w:p w14:paraId="4EDE820D">
      <w:pPr>
        <w:pStyle w:val="56"/>
        <w:ind w:firstLine="420"/>
      </w:pPr>
      <w:r>
        <w:rPr>
          <w:rFonts w:hint="eastAsia"/>
        </w:rPr>
        <w:t>—— 掌握事故树、事件树、安全检查表、失效模式与影响分析等常见的事故分析方法。</w:t>
      </w:r>
    </w:p>
    <w:p w14:paraId="14E4A305">
      <w:pPr>
        <w:pStyle w:val="94"/>
        <w:spacing w:before="120" w:after="120"/>
      </w:pPr>
      <w:r>
        <w:rPr>
          <w:rFonts w:hint="eastAsia"/>
        </w:rPr>
        <w:t>职业伤害事故统计</w:t>
      </w:r>
    </w:p>
    <w:p w14:paraId="16572A21">
      <w:pPr>
        <w:pStyle w:val="56"/>
      </w:pPr>
      <w:r>
        <w:rPr>
          <w:rFonts w:hint="eastAsia"/>
        </w:rPr>
        <w:t>—— 掌握事故统计的基本内容；</w:t>
      </w:r>
    </w:p>
    <w:p w14:paraId="5FC1DBFF">
      <w:pPr>
        <w:pStyle w:val="56"/>
      </w:pPr>
      <w:r>
        <w:rPr>
          <w:rFonts w:hint="eastAsia"/>
        </w:rPr>
        <w:t>—— 掌握常用的事故统计方法；</w:t>
      </w:r>
    </w:p>
    <w:p w14:paraId="105475A4">
      <w:pPr>
        <w:pStyle w:val="56"/>
      </w:pPr>
      <w:r>
        <w:rPr>
          <w:rFonts w:hint="eastAsia"/>
        </w:rPr>
        <w:t>—— 能准确填报伤亡事故报表；</w:t>
      </w:r>
    </w:p>
    <w:p w14:paraId="0BD622A8">
      <w:pPr>
        <w:pStyle w:val="56"/>
        <w:ind w:firstLine="420"/>
      </w:pPr>
      <w:r>
        <w:rPr>
          <w:rFonts w:hint="eastAsia"/>
        </w:rPr>
        <w:t>—— 能进行事故档案统计分析。</w:t>
      </w:r>
    </w:p>
    <w:p w14:paraId="042B4BF2">
      <w:pPr>
        <w:pStyle w:val="65"/>
        <w:spacing w:before="120" w:after="120"/>
      </w:pPr>
      <w:r>
        <w:rPr>
          <w:rFonts w:hint="eastAsia"/>
        </w:rPr>
        <w:t>职工岗位工伤预防互动式培训</w:t>
      </w:r>
    </w:p>
    <w:p w14:paraId="57D8075F">
      <w:pPr>
        <w:pStyle w:val="94"/>
        <w:spacing w:before="120" w:after="120"/>
      </w:pPr>
      <w:r>
        <w:rPr>
          <w:rFonts w:hint="eastAsia"/>
        </w:rPr>
        <w:t>培训需求调查</w:t>
      </w:r>
    </w:p>
    <w:p w14:paraId="65FE2412">
      <w:pPr>
        <w:pStyle w:val="56"/>
      </w:pPr>
      <w:r>
        <w:rPr>
          <w:rFonts w:hint="eastAsia"/>
        </w:rPr>
        <w:t>—— 能根据培训项目开发目标搜集职业岗位信息， 评估培训对象职业素质 、文化水平；</w:t>
      </w:r>
    </w:p>
    <w:p w14:paraId="43237386">
      <w:pPr>
        <w:pStyle w:val="56"/>
      </w:pPr>
      <w:r>
        <w:rPr>
          <w:rFonts w:hint="eastAsia"/>
        </w:rPr>
        <w:t>—— 能根据职业岗位风险因素评估报告及现场核查现状，设计培训需求调查表 ；</w:t>
      </w:r>
    </w:p>
    <w:p w14:paraId="5E55F11F">
      <w:pPr>
        <w:pStyle w:val="56"/>
        <w:ind w:firstLine="420"/>
      </w:pPr>
      <w:r>
        <w:rPr>
          <w:rFonts w:hint="eastAsia"/>
        </w:rPr>
        <w:t>—— 能对培训需求调查结果进行汇总整理、建立台账并撰写相关调查报告。</w:t>
      </w:r>
    </w:p>
    <w:p w14:paraId="0E2DBEAF">
      <w:pPr>
        <w:pStyle w:val="94"/>
        <w:spacing w:before="120" w:after="120"/>
      </w:pPr>
      <w:r>
        <w:rPr>
          <w:rFonts w:hint="eastAsia"/>
        </w:rPr>
        <w:t>培训准备</w:t>
      </w:r>
    </w:p>
    <w:p w14:paraId="3A3C8772">
      <w:pPr>
        <w:pStyle w:val="56"/>
      </w:pPr>
      <w:r>
        <w:rPr>
          <w:rFonts w:hint="eastAsia"/>
        </w:rPr>
        <w:t xml:space="preserve">—— 能收集整理课程培训资料并做好分类等基础工作； </w:t>
      </w:r>
    </w:p>
    <w:p w14:paraId="44C6D51F">
      <w:pPr>
        <w:pStyle w:val="56"/>
      </w:pPr>
      <w:r>
        <w:rPr>
          <w:rFonts w:hint="eastAsia"/>
        </w:rPr>
        <w:t>—— 能根据培训项目实施计划，做好开班前的教学资源组织准备工作；</w:t>
      </w:r>
    </w:p>
    <w:p w14:paraId="6BFF4FFE">
      <w:pPr>
        <w:pStyle w:val="56"/>
        <w:ind w:firstLine="420"/>
      </w:pPr>
      <w:r>
        <w:rPr>
          <w:rFonts w:hint="eastAsia"/>
        </w:rPr>
        <w:t>—— 能根据课程计划做好培训师授课接待工作。</w:t>
      </w:r>
    </w:p>
    <w:p w14:paraId="03A4C154">
      <w:pPr>
        <w:pStyle w:val="94"/>
        <w:spacing w:before="120" w:after="120"/>
      </w:pPr>
      <w:r>
        <w:rPr>
          <w:rFonts w:hint="eastAsia"/>
        </w:rPr>
        <w:t>培训实操教学辅助</w:t>
      </w:r>
    </w:p>
    <w:p w14:paraId="0C3D5038">
      <w:pPr>
        <w:pStyle w:val="56"/>
      </w:pPr>
      <w:r>
        <w:rPr>
          <w:rFonts w:hint="eastAsia"/>
        </w:rPr>
        <w:t xml:space="preserve">—— 能根据实操教学方案 做好实操教学开班前准备和开班后班务管理等辅助工作； </w:t>
      </w:r>
    </w:p>
    <w:p w14:paraId="3B41EC0B">
      <w:pPr>
        <w:pStyle w:val="56"/>
      </w:pPr>
      <w:r>
        <w:rPr>
          <w:rFonts w:hint="eastAsia"/>
        </w:rPr>
        <w:t>—— 能根据实操教学需要做好实操场地、设备设施的布置工作；</w:t>
      </w:r>
    </w:p>
    <w:p w14:paraId="4F0317CC">
      <w:pPr>
        <w:pStyle w:val="56"/>
        <w:ind w:firstLine="420"/>
      </w:pPr>
      <w:r>
        <w:rPr>
          <w:rFonts w:hint="eastAsia"/>
        </w:rPr>
        <w:t>—— 能辅助二级导师开展基础性实操教学工作。</w:t>
      </w:r>
    </w:p>
    <w:p w14:paraId="5ECA0BB8">
      <w:pPr>
        <w:pStyle w:val="94"/>
        <w:spacing w:before="120" w:after="120"/>
      </w:pPr>
      <w:r>
        <w:rPr>
          <w:rFonts w:hint="eastAsia"/>
        </w:rPr>
        <w:t>培训、教学质量、管理</w:t>
      </w:r>
    </w:p>
    <w:p w14:paraId="487C755A">
      <w:pPr>
        <w:pStyle w:val="56"/>
      </w:pPr>
      <w:r>
        <w:rPr>
          <w:rFonts w:hint="eastAsia"/>
        </w:rPr>
        <w:t>—— 能根据培训质量管理 方案督促和引导学员全程参与各种培训教学活动</w:t>
      </w:r>
    </w:p>
    <w:p w14:paraId="0E8EA73D">
      <w:pPr>
        <w:pStyle w:val="56"/>
        <w:ind w:firstLine="420"/>
      </w:pPr>
      <w:r>
        <w:rPr>
          <w:rFonts w:hint="eastAsia"/>
        </w:rPr>
        <w:t>—— 能及时收集培训质量管理数据资料，并做好记录、 整理、录入存储和传递使用工作。</w:t>
      </w:r>
    </w:p>
    <w:p w14:paraId="6C999176">
      <w:pPr>
        <w:pStyle w:val="94"/>
        <w:spacing w:before="120" w:after="120"/>
      </w:pPr>
      <w:r>
        <w:rPr>
          <w:rFonts w:hint="eastAsia"/>
        </w:rPr>
        <w:t>培训、教学绩效、管理</w:t>
      </w:r>
    </w:p>
    <w:p w14:paraId="7790E3BF">
      <w:pPr>
        <w:pStyle w:val="56"/>
      </w:pPr>
      <w:r>
        <w:rPr>
          <w:rFonts w:hint="eastAsia"/>
        </w:rPr>
        <w:t xml:space="preserve">—— 能根据培训绩效管理要求收集、记录相关的信息资 料并录入资料库 </w:t>
      </w:r>
    </w:p>
    <w:p w14:paraId="5B90A0F3">
      <w:pPr>
        <w:pStyle w:val="56"/>
      </w:pPr>
      <w:r>
        <w:rPr>
          <w:rFonts w:hint="eastAsia"/>
        </w:rPr>
        <w:t>—— 能根据不同的培训项目设计绩效管理调查问卷并对调查结果进行分析与反馈。</w:t>
      </w:r>
    </w:p>
    <w:p w14:paraId="335EED36">
      <w:pPr>
        <w:pStyle w:val="164"/>
      </w:pPr>
      <w:r>
        <w:rPr>
          <w:rFonts w:hint="eastAsia"/>
        </w:rPr>
        <w:t>能根据项目负责人或一二级工伤预防培训导师要求，做好培训项目验收相关资料与过程文档整理与保存。</w:t>
      </w:r>
    </w:p>
    <w:p w14:paraId="1A2A5C76">
      <w:pPr>
        <w:pStyle w:val="65"/>
        <w:spacing w:before="120" w:after="120"/>
      </w:pPr>
      <w:r>
        <w:rPr>
          <w:rFonts w:hint="eastAsia"/>
        </w:rPr>
        <w:t>工伤预防宣传</w:t>
      </w:r>
    </w:p>
    <w:p w14:paraId="7D303673">
      <w:pPr>
        <w:pStyle w:val="164"/>
      </w:pPr>
      <w:r>
        <w:rPr>
          <w:rFonts w:hint="eastAsia"/>
        </w:rPr>
        <w:t>了解工伤预防宣传相关政策与文件要求，熟练掌握工伤预防的目的、要求与服务内容；</w:t>
      </w:r>
    </w:p>
    <w:p w14:paraId="4BDCBADD">
      <w:pPr>
        <w:pStyle w:val="164"/>
      </w:pPr>
      <w:r>
        <w:rPr>
          <w:rFonts w:hint="eastAsia"/>
        </w:rPr>
        <w:t>能根据项目负责人或一二级工伤预防培训导师要求，执行工伤预防宣传活动中的各项工作；</w:t>
      </w:r>
    </w:p>
    <w:p w14:paraId="51B9899B">
      <w:pPr>
        <w:pStyle w:val="164"/>
      </w:pPr>
      <w:r>
        <w:rPr>
          <w:rFonts w:hint="eastAsia"/>
        </w:rPr>
        <w:t>能根据项目负责人或一二级工伤预防培训导师要求，协助做好项目验收相关资料与过程文档整理与保存。</w:t>
      </w:r>
    </w:p>
    <w:p w14:paraId="654FF3E9">
      <w:pPr>
        <w:pStyle w:val="65"/>
        <w:spacing w:before="120" w:after="120"/>
      </w:pPr>
      <w:r>
        <w:rPr>
          <w:rFonts w:hint="eastAsia"/>
        </w:rPr>
        <w:t>工伤预防项目的立项与投标</w:t>
      </w:r>
    </w:p>
    <w:p w14:paraId="4E927BE0">
      <w:pPr>
        <w:pStyle w:val="164"/>
      </w:pPr>
      <w:r>
        <w:rPr>
          <w:rFonts w:hint="eastAsia"/>
        </w:rPr>
        <w:t>根据项目负责人要求，能协助项目负责人或一二级工伤预防培训导师做好目标项目的立项与投标等前期筹备工作；</w:t>
      </w:r>
    </w:p>
    <w:p w14:paraId="7306B0F5">
      <w:pPr>
        <w:pStyle w:val="164"/>
      </w:pPr>
      <w:r>
        <w:rPr>
          <w:rFonts w:hint="eastAsia"/>
        </w:rPr>
        <w:t>根据项目负责人要求，能协助项目负责人或一二级工伤预防培训导师做好投标相关工作。</w:t>
      </w:r>
    </w:p>
    <w:p w14:paraId="6E182CF2">
      <w:pPr>
        <w:pStyle w:val="65"/>
        <w:spacing w:before="120" w:after="120"/>
      </w:pPr>
      <w:r>
        <w:rPr>
          <w:rFonts w:hint="eastAsia"/>
        </w:rPr>
        <w:t>项目质量管理</w:t>
      </w:r>
    </w:p>
    <w:p w14:paraId="735FAF95">
      <w:pPr>
        <w:pStyle w:val="164"/>
      </w:pPr>
      <w:r>
        <w:rPr>
          <w:rFonts w:hint="eastAsia"/>
        </w:rPr>
        <w:t>了解工伤预防项目的投标、实施、验收与审计等环节，全过程质量控制。</w:t>
      </w:r>
    </w:p>
    <w:p w14:paraId="0A653E20">
      <w:pPr>
        <w:pStyle w:val="164"/>
      </w:pPr>
      <w:r>
        <w:rPr>
          <w:rFonts w:hint="eastAsia"/>
        </w:rPr>
        <w:t>根据项目负责人要求。能协助各级审计部门人员做好项目审计的服务工作。</w:t>
      </w:r>
    </w:p>
    <w:p w14:paraId="45DBA793">
      <w:pPr>
        <w:pStyle w:val="105"/>
        <w:spacing w:before="120" w:after="120"/>
      </w:pPr>
      <w:bookmarkStart w:id="54" w:name="_Toc5252"/>
      <w:r>
        <w:rPr>
          <w:rFonts w:hint="eastAsia"/>
        </w:rPr>
        <w:t>二级导师考核要点</w:t>
      </w:r>
      <w:bookmarkEnd w:id="54"/>
    </w:p>
    <w:p w14:paraId="32B86260">
      <w:pPr>
        <w:pStyle w:val="65"/>
        <w:spacing w:before="120" w:after="120"/>
      </w:pPr>
      <w:r>
        <w:rPr>
          <w:rFonts w:hint="eastAsia"/>
        </w:rPr>
        <w:t>工伤咨询服务</w:t>
      </w:r>
    </w:p>
    <w:p w14:paraId="73F3F27B">
      <w:pPr>
        <w:pStyle w:val="94"/>
        <w:spacing w:before="120" w:after="120"/>
      </w:pPr>
      <w:r>
        <w:rPr>
          <w:rFonts w:hint="eastAsia"/>
        </w:rPr>
        <w:t>政策咨询</w:t>
      </w:r>
    </w:p>
    <w:p w14:paraId="688C3DA4">
      <w:pPr>
        <w:pStyle w:val="56"/>
      </w:pPr>
      <w:r>
        <w:rPr>
          <w:rFonts w:hint="eastAsia"/>
        </w:rPr>
        <w:t>—— 能够针对来访者疑难问题进行一般性咨询和指导；</w:t>
      </w:r>
    </w:p>
    <w:p w14:paraId="72129A47">
      <w:pPr>
        <w:pStyle w:val="56"/>
      </w:pPr>
      <w:r>
        <w:rPr>
          <w:rFonts w:hint="eastAsia"/>
        </w:rPr>
        <w:t>—— 能够对企业、公共场所的宣传活动进行编排设计；</w:t>
      </w:r>
    </w:p>
    <w:p w14:paraId="41A9ABB5">
      <w:pPr>
        <w:pStyle w:val="56"/>
        <w:ind w:firstLine="420"/>
      </w:pPr>
      <w:r>
        <w:rPr>
          <w:rFonts w:hint="eastAsia"/>
        </w:rPr>
        <w:t>—— 能够制订新闻媒体发布方案。</w:t>
      </w:r>
    </w:p>
    <w:p w14:paraId="44B10C3C">
      <w:pPr>
        <w:pStyle w:val="94"/>
        <w:spacing w:before="120" w:after="120"/>
      </w:pPr>
      <w:r>
        <w:rPr>
          <w:rFonts w:hint="eastAsia"/>
        </w:rPr>
        <w:t>业务咨询</w:t>
      </w:r>
    </w:p>
    <w:p w14:paraId="23F5BBC8">
      <w:pPr>
        <w:pStyle w:val="56"/>
      </w:pPr>
      <w:r>
        <w:rPr>
          <w:rFonts w:hint="eastAsia"/>
        </w:rPr>
        <w:t>—— 能够为企业参保人员提供申报工伤保险待遇中疑难问题解答；</w:t>
      </w:r>
    </w:p>
    <w:p w14:paraId="4874B01F">
      <w:pPr>
        <w:pStyle w:val="56"/>
        <w:ind w:firstLine="420"/>
      </w:pPr>
      <w:r>
        <w:rPr>
          <w:rFonts w:hint="eastAsia"/>
        </w:rPr>
        <w:t>—— 能够应用网络平台、服务热线等，与参保人员即时互动，提供疑难问题咨询服务。</w:t>
      </w:r>
    </w:p>
    <w:p w14:paraId="7982F1E7">
      <w:pPr>
        <w:pStyle w:val="65"/>
        <w:spacing w:before="120" w:after="120"/>
      </w:pPr>
      <w:r>
        <w:rPr>
          <w:rFonts w:hint="eastAsia"/>
        </w:rPr>
        <w:t>职工岗位职业（工种）伤害风险评估</w:t>
      </w:r>
    </w:p>
    <w:p w14:paraId="30A98457">
      <w:pPr>
        <w:pStyle w:val="94"/>
        <w:spacing w:before="120" w:after="120"/>
      </w:pPr>
      <w:r>
        <w:rPr>
          <w:rFonts w:hint="eastAsia"/>
        </w:rPr>
        <w:t>职工岗位职业（工种）辨识及任务分类</w:t>
      </w:r>
    </w:p>
    <w:p w14:paraId="1D849451">
      <w:pPr>
        <w:pStyle w:val="56"/>
      </w:pPr>
      <w:r>
        <w:rPr>
          <w:rFonts w:hint="eastAsia"/>
        </w:rPr>
        <w:t>—— 能编制员工岗位危险有害因素辨识方案及现场检查表；</w:t>
      </w:r>
    </w:p>
    <w:p w14:paraId="3D01BFF6">
      <w:pPr>
        <w:pStyle w:val="56"/>
        <w:ind w:firstLine="420"/>
      </w:pPr>
      <w:r>
        <w:rPr>
          <w:rFonts w:hint="eastAsia"/>
        </w:rPr>
        <w:t>—— 确定评估方法和内容。</w:t>
      </w:r>
    </w:p>
    <w:p w14:paraId="5F4D3C51">
      <w:pPr>
        <w:pStyle w:val="94"/>
        <w:spacing w:before="120" w:after="120"/>
      </w:pPr>
      <w:r>
        <w:rPr>
          <w:rFonts w:hint="eastAsia"/>
        </w:rPr>
        <w:t>职工岗位职业伤害风险辨识</w:t>
      </w:r>
    </w:p>
    <w:p w14:paraId="155F554C">
      <w:pPr>
        <w:pStyle w:val="56"/>
      </w:pPr>
      <w:r>
        <w:rPr>
          <w:rFonts w:hint="eastAsia"/>
        </w:rPr>
        <w:t>—— 能够针对岗位员工职业工作任务存在风险因素进行分类；</w:t>
      </w:r>
    </w:p>
    <w:p w14:paraId="2B44C9D2">
      <w:pPr>
        <w:pStyle w:val="56"/>
        <w:ind w:firstLine="420"/>
      </w:pPr>
      <w:r>
        <w:rPr>
          <w:rFonts w:hint="eastAsia"/>
        </w:rPr>
        <w:t>—— 能够针对岗位员工职业工作任务存在风险因素进行分析。</w:t>
      </w:r>
    </w:p>
    <w:p w14:paraId="07F76395">
      <w:pPr>
        <w:pStyle w:val="94"/>
        <w:spacing w:before="120" w:after="120"/>
      </w:pPr>
      <w:r>
        <w:rPr>
          <w:rFonts w:hint="eastAsia"/>
        </w:rPr>
        <w:t>职工岗位职业伤害风险评估及控制</w:t>
      </w:r>
    </w:p>
    <w:p w14:paraId="4EBDFE10">
      <w:pPr>
        <w:pStyle w:val="56"/>
      </w:pPr>
      <w:r>
        <w:rPr>
          <w:rFonts w:hint="eastAsia"/>
        </w:rPr>
        <w:t>—— 能运用故障假设分析法与故障假设/检查表分析法、故障类型和影响分析法、工作任务分析法进行评估；</w:t>
      </w:r>
    </w:p>
    <w:p w14:paraId="46EC86DF">
      <w:pPr>
        <w:pStyle w:val="56"/>
      </w:pPr>
      <w:r>
        <w:rPr>
          <w:rFonts w:hint="eastAsia"/>
        </w:rPr>
        <w:t>—— 能运用事故树、事件树、火灾爆炸指数法、概率理论分析方法进行评估；</w:t>
      </w:r>
    </w:p>
    <w:p w14:paraId="3350C736">
      <w:pPr>
        <w:pStyle w:val="56"/>
      </w:pPr>
      <w:r>
        <w:rPr>
          <w:rFonts w:hint="eastAsia"/>
        </w:rPr>
        <w:t>—— 能对企业岗位职工工伤风险控制提出对策及分类指导；</w:t>
      </w:r>
    </w:p>
    <w:p w14:paraId="49287DB1">
      <w:pPr>
        <w:pStyle w:val="56"/>
      </w:pPr>
      <w:r>
        <w:rPr>
          <w:rFonts w:hint="eastAsia"/>
        </w:rPr>
        <w:t>—— 能够对企业伤亡事故类型进行事故调查分析诊断；</w:t>
      </w:r>
    </w:p>
    <w:p w14:paraId="7F5F837E">
      <w:pPr>
        <w:pStyle w:val="56"/>
      </w:pPr>
      <w:r>
        <w:rPr>
          <w:rFonts w:hint="eastAsia"/>
        </w:rPr>
        <w:t>—— 能够对企业职业病进行相关分类确认；</w:t>
      </w:r>
    </w:p>
    <w:p w14:paraId="5251EF01">
      <w:pPr>
        <w:pStyle w:val="56"/>
      </w:pPr>
      <w:r>
        <w:rPr>
          <w:rFonts w:hint="eastAsia"/>
        </w:rPr>
        <w:t>—— 能编制员工岗位应急现场处置预案；</w:t>
      </w:r>
    </w:p>
    <w:p w14:paraId="73D21030">
      <w:pPr>
        <w:pStyle w:val="56"/>
        <w:ind w:firstLine="420"/>
      </w:pPr>
      <w:r>
        <w:rPr>
          <w:rFonts w:hint="eastAsia"/>
        </w:rPr>
        <w:t>—— 能确定综合评估结论，完成高质量的现场工伤风险因素评估报告。</w:t>
      </w:r>
    </w:p>
    <w:p w14:paraId="5BC9B2DD">
      <w:pPr>
        <w:pStyle w:val="65"/>
        <w:spacing w:before="120" w:after="120"/>
      </w:pPr>
      <w:r>
        <w:rPr>
          <w:rFonts w:hint="eastAsia"/>
        </w:rPr>
        <w:t>工伤事故调查与分析</w:t>
      </w:r>
    </w:p>
    <w:p w14:paraId="7E2CD19E">
      <w:pPr>
        <w:pStyle w:val="94"/>
        <w:spacing w:before="120" w:after="120"/>
      </w:pPr>
      <w:r>
        <w:rPr>
          <w:rFonts w:hint="eastAsia"/>
        </w:rPr>
        <w:t>职工岗位职业伤害事故调查</w:t>
      </w:r>
    </w:p>
    <w:p w14:paraId="307E4771">
      <w:pPr>
        <w:pStyle w:val="56"/>
      </w:pPr>
      <w:r>
        <w:rPr>
          <w:rFonts w:hint="eastAsia"/>
        </w:rPr>
        <w:t>—— 熟悉事故的特性和常见的事故分类及分类标准；</w:t>
      </w:r>
    </w:p>
    <w:p w14:paraId="2F1FC27A">
      <w:pPr>
        <w:pStyle w:val="56"/>
      </w:pPr>
      <w:r>
        <w:rPr>
          <w:rFonts w:hint="eastAsia"/>
        </w:rPr>
        <w:t>—— 掌握事故调查的一般程序；掌握事故损失的计算；</w:t>
      </w:r>
    </w:p>
    <w:p w14:paraId="7BA4223D">
      <w:pPr>
        <w:pStyle w:val="56"/>
      </w:pPr>
      <w:r>
        <w:rPr>
          <w:rFonts w:hint="eastAsia"/>
        </w:rPr>
        <w:t>—— 理解掌握事故调查的基本概念、基本程序，事故机理，事故统计的基本内容，常见的事故分析方法和技术；</w:t>
      </w:r>
    </w:p>
    <w:p w14:paraId="677BE0CC">
      <w:pPr>
        <w:pStyle w:val="56"/>
      </w:pPr>
      <w:r>
        <w:rPr>
          <w:rFonts w:hint="eastAsia"/>
        </w:rPr>
        <w:t>—— 掌握事故预测和故障诊断技术；</w:t>
      </w:r>
    </w:p>
    <w:p w14:paraId="1868EE52">
      <w:pPr>
        <w:pStyle w:val="56"/>
        <w:ind w:firstLine="420"/>
      </w:pPr>
      <w:r>
        <w:rPr>
          <w:rFonts w:hint="eastAsia"/>
        </w:rPr>
        <w:t>—— 掌握事故的救援和应急管理。</w:t>
      </w:r>
    </w:p>
    <w:p w14:paraId="3F63C2EE">
      <w:pPr>
        <w:pStyle w:val="94"/>
        <w:spacing w:before="120" w:after="120"/>
      </w:pPr>
      <w:r>
        <w:rPr>
          <w:rFonts w:hint="eastAsia"/>
        </w:rPr>
        <w:t>职工岗位职业伤害事故分析</w:t>
      </w:r>
    </w:p>
    <w:p w14:paraId="004FCB01">
      <w:pPr>
        <w:pStyle w:val="56"/>
      </w:pPr>
      <w:r>
        <w:rPr>
          <w:rFonts w:hint="eastAsia"/>
        </w:rPr>
        <w:t>—— 掌握事故形成的原因；</w:t>
      </w:r>
    </w:p>
    <w:p w14:paraId="4002E3CB">
      <w:pPr>
        <w:pStyle w:val="56"/>
      </w:pPr>
      <w:r>
        <w:rPr>
          <w:rFonts w:hint="eastAsia"/>
        </w:rPr>
        <w:t>—— 掌握事故致因理论；</w:t>
      </w:r>
    </w:p>
    <w:p w14:paraId="5CFEE631">
      <w:pPr>
        <w:pStyle w:val="56"/>
      </w:pPr>
      <w:r>
        <w:rPr>
          <w:rFonts w:hint="eastAsia"/>
        </w:rPr>
        <w:t>—— 掌握事故树、事件树、安全检查表、失效模式与影响分析等常见的事故分析方法；</w:t>
      </w:r>
    </w:p>
    <w:p w14:paraId="484B720B">
      <w:pPr>
        <w:pStyle w:val="56"/>
        <w:ind w:firstLine="420"/>
      </w:pPr>
      <w:r>
        <w:rPr>
          <w:rFonts w:hint="eastAsia"/>
        </w:rPr>
        <w:t>—— 熟悉掌握事故的定性分析与定量分析。</w:t>
      </w:r>
    </w:p>
    <w:p w14:paraId="3E79721C">
      <w:pPr>
        <w:pStyle w:val="94"/>
        <w:spacing w:before="120" w:after="120"/>
      </w:pPr>
      <w:r>
        <w:rPr>
          <w:rFonts w:hint="eastAsia"/>
        </w:rPr>
        <w:t>职工岗位职业伤害事故统计</w:t>
      </w:r>
    </w:p>
    <w:p w14:paraId="6ED92918">
      <w:pPr>
        <w:pStyle w:val="56"/>
      </w:pPr>
      <w:r>
        <w:rPr>
          <w:rFonts w:hint="eastAsia"/>
        </w:rPr>
        <w:t>—— 掌握事故统计的基本内容；</w:t>
      </w:r>
    </w:p>
    <w:p w14:paraId="35EEEFFE">
      <w:pPr>
        <w:pStyle w:val="56"/>
        <w:ind w:firstLine="420"/>
      </w:pPr>
      <w:r>
        <w:rPr>
          <w:rFonts w:hint="eastAsia"/>
        </w:rPr>
        <w:t>—— 会应用数列动态分析、回归分析以及概率分布分析等方法分析伤害事故概率。</w:t>
      </w:r>
    </w:p>
    <w:p w14:paraId="3B70F8D7">
      <w:pPr>
        <w:pStyle w:val="65"/>
        <w:spacing w:before="120" w:after="120"/>
      </w:pPr>
      <w:r>
        <w:rPr>
          <w:rFonts w:hint="eastAsia"/>
        </w:rPr>
        <w:t>职工岗位工伤预防互动式培训</w:t>
      </w:r>
    </w:p>
    <w:p w14:paraId="78AD9DEC">
      <w:pPr>
        <w:pStyle w:val="94"/>
        <w:spacing w:before="120" w:after="120"/>
      </w:pPr>
      <w:r>
        <w:rPr>
          <w:rFonts w:hint="eastAsia"/>
        </w:rPr>
        <w:t>培训需求分析</w:t>
      </w:r>
    </w:p>
    <w:p w14:paraId="71A666E2">
      <w:pPr>
        <w:pStyle w:val="56"/>
      </w:pPr>
      <w:r>
        <w:rPr>
          <w:rFonts w:hint="eastAsia"/>
        </w:rPr>
        <w:t>—— 能根据培训项目要求及问卷调查或数据统计分析结果，制定教学计划和指导设计培训需求调查表并组织调查；</w:t>
      </w:r>
    </w:p>
    <w:p w14:paraId="22E08CF2">
      <w:pPr>
        <w:pStyle w:val="56"/>
      </w:pPr>
      <w:r>
        <w:rPr>
          <w:rFonts w:hint="eastAsia"/>
        </w:rPr>
        <w:t>—— 能运用培训需求分析方法进行分析，并撰写培训需求调查分析报告；</w:t>
      </w:r>
    </w:p>
    <w:p w14:paraId="4994BFC4">
      <w:pPr>
        <w:pStyle w:val="56"/>
        <w:ind w:firstLine="420"/>
      </w:pPr>
      <w:r>
        <w:rPr>
          <w:rFonts w:hint="eastAsia"/>
        </w:rPr>
        <w:t>—— 能根据需求分析结果，确定培训目标，设计培训教学方案。</w:t>
      </w:r>
    </w:p>
    <w:p w14:paraId="6D7C3047">
      <w:pPr>
        <w:pStyle w:val="94"/>
        <w:spacing w:before="120" w:after="120"/>
      </w:pPr>
      <w:r>
        <w:rPr>
          <w:rFonts w:hint="eastAsia"/>
        </w:rPr>
        <w:t>培训课程开发</w:t>
      </w:r>
    </w:p>
    <w:p w14:paraId="5CC69BE7">
      <w:pPr>
        <w:pStyle w:val="56"/>
      </w:pPr>
      <w:r>
        <w:rPr>
          <w:rFonts w:hint="eastAsia"/>
        </w:rPr>
        <w:t>—— 能根据课程体系内容制定课程开发计划；</w:t>
      </w:r>
    </w:p>
    <w:p w14:paraId="1536D666">
      <w:pPr>
        <w:pStyle w:val="56"/>
        <w:ind w:firstLine="420"/>
      </w:pPr>
      <w:r>
        <w:rPr>
          <w:rFonts w:hint="eastAsia"/>
        </w:rPr>
        <w:t>—— 能根据课程标准组织实施培训课程开发。</w:t>
      </w:r>
    </w:p>
    <w:p w14:paraId="5387AE4C">
      <w:pPr>
        <w:pStyle w:val="94"/>
        <w:spacing w:before="120" w:after="120"/>
      </w:pPr>
      <w:r>
        <w:rPr>
          <w:rFonts w:hint="eastAsia"/>
        </w:rPr>
        <w:t>培训教材开发</w:t>
      </w:r>
    </w:p>
    <w:p w14:paraId="382F9B34">
      <w:pPr>
        <w:pStyle w:val="56"/>
      </w:pPr>
      <w:r>
        <w:rPr>
          <w:rFonts w:hint="eastAsia"/>
        </w:rPr>
        <w:t>—— 能依据教材开发原则和内容框架指导编写教材提纲；</w:t>
      </w:r>
    </w:p>
    <w:p w14:paraId="4898D865">
      <w:pPr>
        <w:pStyle w:val="56"/>
        <w:ind w:firstLine="420"/>
      </w:pPr>
      <w:r>
        <w:rPr>
          <w:rFonts w:hint="eastAsia"/>
        </w:rPr>
        <w:t>—— 能根据教材大纲选择和培训教材编写人员，并组织编写教材。</w:t>
      </w:r>
    </w:p>
    <w:p w14:paraId="7B553BC7">
      <w:pPr>
        <w:pStyle w:val="94"/>
        <w:spacing w:before="120" w:after="120"/>
      </w:pPr>
      <w:r>
        <w:rPr>
          <w:rFonts w:hint="eastAsia"/>
        </w:rPr>
        <w:t>培训教学实施</w:t>
      </w:r>
    </w:p>
    <w:p w14:paraId="662A7138">
      <w:pPr>
        <w:pStyle w:val="56"/>
      </w:pPr>
      <w:r>
        <w:rPr>
          <w:rFonts w:hint="eastAsia"/>
        </w:rPr>
        <w:t xml:space="preserve">—— 能组织制定培训教学 实施方案并制作各种课件 </w:t>
      </w:r>
    </w:p>
    <w:p w14:paraId="57163E83">
      <w:pPr>
        <w:pStyle w:val="56"/>
        <w:ind w:firstLine="420"/>
      </w:pPr>
      <w:r>
        <w:rPr>
          <w:rFonts w:hint="eastAsia"/>
        </w:rPr>
        <w:t xml:space="preserve">—— 能运用语言与非语言表达技巧等多种教学技术方法进行教学； </w:t>
      </w:r>
    </w:p>
    <w:p w14:paraId="0FE16BCF">
      <w:pPr>
        <w:pStyle w:val="56"/>
        <w:ind w:firstLine="420"/>
      </w:pPr>
      <w:r>
        <w:rPr>
          <w:rFonts w:hint="eastAsia"/>
        </w:rPr>
        <w:t>—— 能根据教学内容系统设计互动教学模式，灵活掌握各种互动教学方式；</w:t>
      </w:r>
    </w:p>
    <w:p w14:paraId="059EBFCF">
      <w:pPr>
        <w:pStyle w:val="56"/>
        <w:ind w:firstLine="420"/>
      </w:pPr>
      <w:r>
        <w:rPr>
          <w:rFonts w:hint="eastAsia"/>
        </w:rPr>
        <w:t>—— 能及时解决培训过程 中出现的问题并加以改进。</w:t>
      </w:r>
    </w:p>
    <w:p w14:paraId="0EC932CD">
      <w:pPr>
        <w:pStyle w:val="94"/>
        <w:spacing w:before="120" w:after="120"/>
      </w:pPr>
      <w:r>
        <w:rPr>
          <w:rFonts w:hint="eastAsia"/>
        </w:rPr>
        <w:t>培训教学质量管理</w:t>
      </w:r>
    </w:p>
    <w:p w14:paraId="46778277">
      <w:pPr>
        <w:pStyle w:val="56"/>
      </w:pPr>
      <w:r>
        <w:rPr>
          <w:rFonts w:hint="eastAsia"/>
        </w:rPr>
        <w:t xml:space="preserve">—— 能根据培训工作流程 组织制定培训质量管理方案并督促实施； </w:t>
      </w:r>
    </w:p>
    <w:p w14:paraId="19D01FEF">
      <w:pPr>
        <w:pStyle w:val="56"/>
        <w:ind w:firstLine="420"/>
      </w:pPr>
      <w:r>
        <w:rPr>
          <w:rFonts w:hint="eastAsia"/>
        </w:rPr>
        <w:t xml:space="preserve">—— 能组织制定各项教学质量管理标准和制度等文件； </w:t>
      </w:r>
    </w:p>
    <w:p w14:paraId="2088FED7">
      <w:pPr>
        <w:pStyle w:val="56"/>
        <w:ind w:firstLine="420"/>
      </w:pPr>
      <w:r>
        <w:rPr>
          <w:rFonts w:hint="eastAsia"/>
        </w:rPr>
        <w:t xml:space="preserve">—— 能提出开发培训教学全过程数字化信息管理系统的功能需求并组织开发工作； </w:t>
      </w:r>
    </w:p>
    <w:p w14:paraId="71E42B52">
      <w:pPr>
        <w:pStyle w:val="56"/>
        <w:ind w:firstLine="420"/>
      </w:pPr>
      <w:r>
        <w:rPr>
          <w:rFonts w:hint="eastAsia"/>
        </w:rPr>
        <w:t>—— 能审核教学资源信息录入情况。</w:t>
      </w:r>
    </w:p>
    <w:p w14:paraId="1550A4B0">
      <w:pPr>
        <w:pStyle w:val="94"/>
        <w:spacing w:before="120" w:after="120"/>
      </w:pPr>
      <w:r>
        <w:rPr>
          <w:rFonts w:hint="eastAsia"/>
        </w:rPr>
        <w:t>培训教学评估管理</w:t>
      </w:r>
    </w:p>
    <w:p w14:paraId="5A0605C6">
      <w:pPr>
        <w:pStyle w:val="56"/>
      </w:pPr>
      <w:r>
        <w:rPr>
          <w:rFonts w:hint="eastAsia"/>
        </w:rPr>
        <w:t xml:space="preserve">—— 能根据培训绩效评估模型制定培训绩效管理方案和制度并组织实施； </w:t>
      </w:r>
    </w:p>
    <w:p w14:paraId="2FBF06A0">
      <w:pPr>
        <w:pStyle w:val="56"/>
        <w:ind w:firstLine="420"/>
      </w:pPr>
      <w:r>
        <w:rPr>
          <w:rFonts w:hint="eastAsia"/>
        </w:rPr>
        <w:t xml:space="preserve">—— 能根据培训目标运用多种方法对学员学习效果和教师教学效果进行评估； </w:t>
      </w:r>
    </w:p>
    <w:p w14:paraId="4C4E3B2F">
      <w:pPr>
        <w:pStyle w:val="56"/>
        <w:ind w:firstLine="420"/>
      </w:pPr>
      <w:r>
        <w:rPr>
          <w:rFonts w:hint="eastAsia"/>
        </w:rPr>
        <w:t>—— 能组织撰写培训教学绩效评估管理情况报告并提出改进方法。</w:t>
      </w:r>
    </w:p>
    <w:p w14:paraId="77EFE3E5">
      <w:pPr>
        <w:pStyle w:val="164"/>
      </w:pPr>
      <w:r>
        <w:rPr>
          <w:rFonts w:hint="eastAsia"/>
        </w:rPr>
        <w:t>能组织团队做好培训项目验收相关资料与过程文档整理与保存。</w:t>
      </w:r>
    </w:p>
    <w:p w14:paraId="7ACE0040">
      <w:pPr>
        <w:pStyle w:val="65"/>
        <w:spacing w:before="120" w:after="120"/>
      </w:pPr>
      <w:r>
        <w:rPr>
          <w:rFonts w:hint="eastAsia"/>
        </w:rPr>
        <w:t>工伤预防宣传</w:t>
      </w:r>
    </w:p>
    <w:p w14:paraId="1E57D768">
      <w:pPr>
        <w:pStyle w:val="164"/>
      </w:pPr>
      <w:r>
        <w:rPr>
          <w:rFonts w:hint="eastAsia"/>
        </w:rPr>
        <w:t>熟练掌握工伤预防宣传相关政策文件要求、服务内容与服务目标；</w:t>
      </w:r>
    </w:p>
    <w:p w14:paraId="4EE6C824">
      <w:pPr>
        <w:pStyle w:val="164"/>
      </w:pPr>
      <w:r>
        <w:rPr>
          <w:rFonts w:hint="eastAsia"/>
        </w:rPr>
        <w:t>能根据业主方提供的需求，草拟一份较完善的工伤预预防宣传方案；</w:t>
      </w:r>
    </w:p>
    <w:p w14:paraId="4BBEC455">
      <w:pPr>
        <w:pStyle w:val="164"/>
      </w:pPr>
      <w:r>
        <w:rPr>
          <w:rFonts w:hint="eastAsia"/>
        </w:rPr>
        <w:t>能组织团队根据宣传方案，开展工伤预防宣传活动；</w:t>
      </w:r>
    </w:p>
    <w:p w14:paraId="5B711420">
      <w:pPr>
        <w:pStyle w:val="164"/>
      </w:pPr>
      <w:r>
        <w:rPr>
          <w:rFonts w:hint="eastAsia"/>
        </w:rPr>
        <w:t>能组织项目组人员针对宣传项目，做好项目验收相关资料与过程文档整理与保存。</w:t>
      </w:r>
    </w:p>
    <w:p w14:paraId="426EB525">
      <w:pPr>
        <w:pStyle w:val="65"/>
        <w:spacing w:before="120" w:after="120"/>
      </w:pPr>
      <w:r>
        <w:rPr>
          <w:rFonts w:hint="eastAsia"/>
        </w:rPr>
        <w:t>工伤预防项目的立项与投标</w:t>
      </w:r>
    </w:p>
    <w:p w14:paraId="6C6E5B04">
      <w:pPr>
        <w:pStyle w:val="164"/>
      </w:pPr>
      <w:r>
        <w:rPr>
          <w:rFonts w:hint="eastAsia"/>
        </w:rPr>
        <w:t>熟练掌握招投标与工伤预防项目费用使用办法等相关政策文件；</w:t>
      </w:r>
    </w:p>
    <w:p w14:paraId="39C91A50">
      <w:pPr>
        <w:pStyle w:val="164"/>
      </w:pPr>
      <w:r>
        <w:rPr>
          <w:rFonts w:hint="eastAsia"/>
        </w:rPr>
        <w:t>能协助项目负责人或一级工伤预防培训导师做好目标项目的立项等相关前期筹备工作；</w:t>
      </w:r>
    </w:p>
    <w:p w14:paraId="7318BD9C">
      <w:pPr>
        <w:pStyle w:val="164"/>
      </w:pPr>
      <w:r>
        <w:rPr>
          <w:rFonts w:hint="eastAsia"/>
        </w:rPr>
        <w:t>能组织团队根据招标文件，撰写相对完善的工伤预防投标书。</w:t>
      </w:r>
    </w:p>
    <w:p w14:paraId="5BCEEF72">
      <w:pPr>
        <w:pStyle w:val="65"/>
        <w:spacing w:before="120" w:after="120"/>
      </w:pPr>
      <w:r>
        <w:rPr>
          <w:rFonts w:hint="eastAsia"/>
        </w:rPr>
        <w:t>项目质量管理</w:t>
      </w:r>
    </w:p>
    <w:p w14:paraId="7BC4B1C5">
      <w:pPr>
        <w:pStyle w:val="164"/>
      </w:pPr>
      <w:r>
        <w:rPr>
          <w:rFonts w:hint="eastAsia"/>
        </w:rPr>
        <w:t>熟练掌握工伤预防项目开展的所有文件与要求，了解全市或全省工伤预防开展情况与需求。</w:t>
      </w:r>
    </w:p>
    <w:p w14:paraId="5A494B80">
      <w:pPr>
        <w:pStyle w:val="164"/>
      </w:pPr>
      <w:r>
        <w:rPr>
          <w:rFonts w:hint="eastAsia"/>
        </w:rPr>
        <w:t>能熟练掌握工伤预防项目的投标、实施、验收与审计等环节，全过程质量控制。</w:t>
      </w:r>
    </w:p>
    <w:p w14:paraId="37258BD7">
      <w:pPr>
        <w:pStyle w:val="164"/>
      </w:pPr>
      <w:r>
        <w:rPr>
          <w:rFonts w:hint="eastAsia"/>
        </w:rPr>
        <w:t>能组织团队配合各级审计部门对项目的审计。</w:t>
      </w:r>
    </w:p>
    <w:p w14:paraId="76C13D9A">
      <w:pPr>
        <w:pStyle w:val="105"/>
        <w:spacing w:before="120" w:after="120"/>
      </w:pPr>
      <w:bookmarkStart w:id="55" w:name="_Toc18942"/>
      <w:r>
        <w:rPr>
          <w:rFonts w:hint="eastAsia"/>
        </w:rPr>
        <w:t>一级导师考核要点</w:t>
      </w:r>
      <w:bookmarkEnd w:id="55"/>
    </w:p>
    <w:p w14:paraId="0D9FCB9B">
      <w:pPr>
        <w:pStyle w:val="65"/>
        <w:spacing w:before="120" w:after="120"/>
      </w:pPr>
      <w:r>
        <w:rPr>
          <w:rFonts w:hint="eastAsia"/>
        </w:rPr>
        <w:t>工伤咨询服务</w:t>
      </w:r>
    </w:p>
    <w:p w14:paraId="14AC9CCF">
      <w:pPr>
        <w:pStyle w:val="94"/>
        <w:spacing w:before="120" w:after="120"/>
      </w:pPr>
      <w:r>
        <w:rPr>
          <w:rFonts w:hint="eastAsia"/>
        </w:rPr>
        <w:t>政策咨询</w:t>
      </w:r>
    </w:p>
    <w:p w14:paraId="128835C3">
      <w:pPr>
        <w:pStyle w:val="56"/>
      </w:pPr>
      <w:r>
        <w:rPr>
          <w:rFonts w:hint="eastAsia"/>
        </w:rPr>
        <w:t>—— 能够对大型宣传活动进行编排设计；</w:t>
      </w:r>
    </w:p>
    <w:p w14:paraId="4A5DCAD1">
      <w:pPr>
        <w:pStyle w:val="56"/>
        <w:ind w:firstLine="420"/>
      </w:pPr>
      <w:r>
        <w:rPr>
          <w:rFonts w:hint="eastAsia"/>
        </w:rPr>
        <w:t>—— 能够组织参与对有关工伤预防机制、法律法规的研究及编写。</w:t>
      </w:r>
    </w:p>
    <w:p w14:paraId="32564FBC">
      <w:pPr>
        <w:pStyle w:val="94"/>
        <w:spacing w:before="120" w:after="120"/>
      </w:pPr>
      <w:r>
        <w:rPr>
          <w:rFonts w:hint="eastAsia"/>
        </w:rPr>
        <w:t>业务咨询</w:t>
      </w:r>
    </w:p>
    <w:p w14:paraId="13D4E430">
      <w:pPr>
        <w:pStyle w:val="56"/>
      </w:pPr>
      <w:r>
        <w:rPr>
          <w:rFonts w:hint="eastAsia"/>
        </w:rPr>
        <w:t>—— 能够为企业参保人员提供申报工伤保险待遇中疑难问题解答；</w:t>
      </w:r>
    </w:p>
    <w:p w14:paraId="6EB58CF6">
      <w:pPr>
        <w:pStyle w:val="56"/>
        <w:ind w:firstLine="420"/>
      </w:pPr>
      <w:r>
        <w:rPr>
          <w:rFonts w:hint="eastAsia"/>
        </w:rPr>
        <w:t>—— 能够设计、编制工伤咨询平台供求信息、整理和分析的整体方案。</w:t>
      </w:r>
    </w:p>
    <w:p w14:paraId="16C62F4E">
      <w:pPr>
        <w:pStyle w:val="65"/>
        <w:spacing w:before="120" w:after="120"/>
      </w:pPr>
      <w:r>
        <w:rPr>
          <w:rFonts w:hint="eastAsia"/>
        </w:rPr>
        <w:t>职工岗位职业伤害风险评估</w:t>
      </w:r>
    </w:p>
    <w:p w14:paraId="2A1F1AD2">
      <w:pPr>
        <w:pStyle w:val="94"/>
        <w:spacing w:before="120" w:after="120"/>
      </w:pPr>
      <w:r>
        <w:rPr>
          <w:rFonts w:hint="eastAsia"/>
        </w:rPr>
        <w:t>职工岗位职业（工种）辨识及任务分类</w:t>
      </w:r>
    </w:p>
    <w:p w14:paraId="6597C70D">
      <w:pPr>
        <w:pStyle w:val="56"/>
      </w:pPr>
      <w:r>
        <w:rPr>
          <w:rFonts w:hint="eastAsia"/>
        </w:rPr>
        <w:t>—— 能编制不同行业员工岗位有害因素辨识方案及现场检查表；</w:t>
      </w:r>
    </w:p>
    <w:p w14:paraId="51849C53">
      <w:pPr>
        <w:pStyle w:val="56"/>
        <w:ind w:firstLine="420"/>
      </w:pPr>
      <w:r>
        <w:rPr>
          <w:rFonts w:hint="eastAsia"/>
        </w:rPr>
        <w:t>—— 能编制不同行业员工岗位危险、有害因素分析方案。</w:t>
      </w:r>
    </w:p>
    <w:p w14:paraId="22828141">
      <w:pPr>
        <w:pStyle w:val="94"/>
        <w:spacing w:before="120" w:after="120"/>
      </w:pPr>
      <w:r>
        <w:rPr>
          <w:rFonts w:hint="eastAsia"/>
        </w:rPr>
        <w:t>职工岗位职业伤害风险辨识</w:t>
      </w:r>
    </w:p>
    <w:p w14:paraId="1EB96AAF">
      <w:pPr>
        <w:pStyle w:val="56"/>
      </w:pPr>
      <w:r>
        <w:rPr>
          <w:rFonts w:hint="eastAsia"/>
        </w:rPr>
        <w:t>—— 能够针对岗位员工职业工作任务存在风险因素不确定性进行鉴别分类；</w:t>
      </w:r>
    </w:p>
    <w:p w14:paraId="310BACEB">
      <w:pPr>
        <w:pStyle w:val="56"/>
        <w:ind w:firstLine="420"/>
      </w:pPr>
      <w:r>
        <w:rPr>
          <w:rFonts w:hint="eastAsia"/>
        </w:rPr>
        <w:t>—— 能够针对岗位员工职业工作任务存在风险因素不确定性进行分析。</w:t>
      </w:r>
    </w:p>
    <w:p w14:paraId="11799896">
      <w:pPr>
        <w:pStyle w:val="94"/>
        <w:spacing w:before="120" w:after="120"/>
      </w:pPr>
      <w:r>
        <w:rPr>
          <w:rFonts w:hint="eastAsia"/>
        </w:rPr>
        <w:t>职工岗位职业伤害风险评估及控制</w:t>
      </w:r>
    </w:p>
    <w:p w14:paraId="2C1C644F">
      <w:pPr>
        <w:pStyle w:val="56"/>
      </w:pPr>
      <w:r>
        <w:rPr>
          <w:rFonts w:hint="eastAsia"/>
        </w:rPr>
        <w:t>—— 能提出和确定评估报告审核要素</w:t>
      </w:r>
    </w:p>
    <w:p w14:paraId="6EE47695">
      <w:pPr>
        <w:pStyle w:val="56"/>
        <w:ind w:firstLine="420"/>
      </w:pPr>
      <w:r>
        <w:rPr>
          <w:rFonts w:hint="eastAsia"/>
        </w:rPr>
        <w:t>—— 能制定评估报告审核方案</w:t>
      </w:r>
    </w:p>
    <w:p w14:paraId="4ADAAB16">
      <w:pPr>
        <w:pStyle w:val="56"/>
        <w:ind w:firstLine="420"/>
      </w:pPr>
      <w:r>
        <w:rPr>
          <w:rFonts w:hint="eastAsia"/>
        </w:rPr>
        <w:t>—— 能对评估报告进行审定</w:t>
      </w:r>
    </w:p>
    <w:p w14:paraId="26720993">
      <w:pPr>
        <w:pStyle w:val="56"/>
        <w:ind w:firstLine="420"/>
      </w:pPr>
      <w:r>
        <w:rPr>
          <w:rFonts w:hint="eastAsia"/>
        </w:rPr>
        <w:t>—— 能提出评估基础数据库的建立方案</w:t>
      </w:r>
    </w:p>
    <w:p w14:paraId="45711A70">
      <w:pPr>
        <w:pStyle w:val="56"/>
        <w:ind w:firstLine="420"/>
      </w:pPr>
      <w:r>
        <w:rPr>
          <w:rFonts w:hint="eastAsia"/>
        </w:rPr>
        <w:t>—— 能提出评估技术支撑体系建设方案</w:t>
      </w:r>
    </w:p>
    <w:p w14:paraId="5983FBF2">
      <w:pPr>
        <w:pStyle w:val="56"/>
        <w:ind w:firstLine="420"/>
      </w:pPr>
      <w:r>
        <w:rPr>
          <w:rFonts w:hint="eastAsia"/>
        </w:rPr>
        <w:t>—— 能创新与开发新的评估技术方法</w:t>
      </w:r>
    </w:p>
    <w:p w14:paraId="1F09434D">
      <w:pPr>
        <w:pStyle w:val="65"/>
        <w:spacing w:before="120" w:after="120"/>
      </w:pPr>
      <w:r>
        <w:rPr>
          <w:rFonts w:hint="eastAsia"/>
        </w:rPr>
        <w:t>工伤事故调查与分析</w:t>
      </w:r>
    </w:p>
    <w:p w14:paraId="623F631E">
      <w:pPr>
        <w:pStyle w:val="94"/>
        <w:spacing w:before="120" w:after="120"/>
      </w:pPr>
      <w:r>
        <w:rPr>
          <w:rFonts w:hint="eastAsia"/>
        </w:rPr>
        <w:t>职工岗位职业伤害事故调查</w:t>
      </w:r>
    </w:p>
    <w:p w14:paraId="33ED7F62">
      <w:pPr>
        <w:pStyle w:val="56"/>
      </w:pPr>
      <w:r>
        <w:rPr>
          <w:rFonts w:hint="eastAsia"/>
        </w:rPr>
        <w:t>—— 熟悉事故的特性和常见的事故分类及分类标准；</w:t>
      </w:r>
    </w:p>
    <w:p w14:paraId="7488F05F">
      <w:pPr>
        <w:pStyle w:val="56"/>
        <w:ind w:firstLine="420"/>
      </w:pPr>
      <w:r>
        <w:rPr>
          <w:rFonts w:hint="eastAsia"/>
        </w:rPr>
        <w:t>—— 掌握事故调查的一般程序；掌握事故损失的计算；</w:t>
      </w:r>
    </w:p>
    <w:p w14:paraId="0EDCF4EF">
      <w:pPr>
        <w:pStyle w:val="56"/>
        <w:ind w:firstLine="420"/>
      </w:pPr>
      <w:r>
        <w:rPr>
          <w:rFonts w:hint="eastAsia"/>
        </w:rPr>
        <w:t>—— 理解掌握事故调查的基本概念、基本程序，事故机理，事故统计的基本内容，常见的事故分析方法和技术；</w:t>
      </w:r>
    </w:p>
    <w:p w14:paraId="195A9EB3">
      <w:pPr>
        <w:pStyle w:val="56"/>
        <w:ind w:firstLine="420"/>
      </w:pPr>
      <w:r>
        <w:rPr>
          <w:rFonts w:hint="eastAsia"/>
        </w:rPr>
        <w:t>—— 掌握事故预测和故障诊断技术；</w:t>
      </w:r>
    </w:p>
    <w:p w14:paraId="7E50EB0D">
      <w:pPr>
        <w:pStyle w:val="56"/>
        <w:ind w:firstLine="420"/>
      </w:pPr>
      <w:r>
        <w:rPr>
          <w:rFonts w:hint="eastAsia"/>
        </w:rPr>
        <w:t>—— 掌握事故的救援和应急管理。</w:t>
      </w:r>
    </w:p>
    <w:p w14:paraId="477074CB">
      <w:pPr>
        <w:pStyle w:val="94"/>
        <w:spacing w:before="120" w:after="120"/>
      </w:pPr>
      <w:r>
        <w:rPr>
          <w:rFonts w:hint="eastAsia"/>
        </w:rPr>
        <w:t>职工岗位职业伤害事故分析</w:t>
      </w:r>
    </w:p>
    <w:p w14:paraId="3A234441">
      <w:pPr>
        <w:pStyle w:val="56"/>
      </w:pPr>
      <w:r>
        <w:rPr>
          <w:rFonts w:hint="eastAsia"/>
        </w:rPr>
        <w:t>—— 掌握事故形成的原因；</w:t>
      </w:r>
    </w:p>
    <w:p w14:paraId="471A5854">
      <w:pPr>
        <w:pStyle w:val="56"/>
        <w:ind w:firstLine="420"/>
      </w:pPr>
      <w:r>
        <w:rPr>
          <w:rFonts w:hint="eastAsia"/>
        </w:rPr>
        <w:t>—— 掌握事故致因理论；</w:t>
      </w:r>
    </w:p>
    <w:p w14:paraId="3608A79D">
      <w:pPr>
        <w:pStyle w:val="56"/>
        <w:ind w:firstLine="420"/>
      </w:pPr>
      <w:r>
        <w:rPr>
          <w:rFonts w:hint="eastAsia"/>
        </w:rPr>
        <w:t>—— 掌握事故树、事件树、安全检查表、失效模式与影响分析等常见的事故分析方法；</w:t>
      </w:r>
    </w:p>
    <w:p w14:paraId="28573139">
      <w:pPr>
        <w:pStyle w:val="56"/>
        <w:ind w:firstLine="420"/>
      </w:pPr>
      <w:r>
        <w:rPr>
          <w:rFonts w:hint="eastAsia"/>
        </w:rPr>
        <w:t>—— 熟悉掌握事故的定性分析与定量分析；</w:t>
      </w:r>
    </w:p>
    <w:p w14:paraId="4D973B8B">
      <w:pPr>
        <w:pStyle w:val="56"/>
        <w:ind w:firstLine="420"/>
      </w:pPr>
      <w:r>
        <w:rPr>
          <w:rFonts w:hint="eastAsia"/>
        </w:rPr>
        <w:t>—— 熟练掌握事故的物证分析与鉴别，推导事故形成的过程。</w:t>
      </w:r>
    </w:p>
    <w:p w14:paraId="5C1E745C">
      <w:pPr>
        <w:pStyle w:val="94"/>
        <w:spacing w:before="120" w:after="120"/>
      </w:pPr>
      <w:r>
        <w:rPr>
          <w:rFonts w:hint="eastAsia"/>
        </w:rPr>
        <w:t>职工岗位职业伤害事故统计</w:t>
      </w:r>
    </w:p>
    <w:p w14:paraId="6074FC95">
      <w:pPr>
        <w:pStyle w:val="56"/>
      </w:pPr>
      <w:r>
        <w:rPr>
          <w:rFonts w:hint="eastAsia"/>
        </w:rPr>
        <w:t>—— 掌握事故统计的基本内容；</w:t>
      </w:r>
    </w:p>
    <w:p w14:paraId="0E9FE276">
      <w:pPr>
        <w:pStyle w:val="56"/>
        <w:ind w:firstLine="420"/>
      </w:pPr>
      <w:r>
        <w:rPr>
          <w:rFonts w:hint="eastAsia"/>
        </w:rPr>
        <w:t>—— 会应用数列动态分析、回归分析以及概率分布分析等方法分析伤害事故概率。</w:t>
      </w:r>
    </w:p>
    <w:p w14:paraId="3CCC73FB">
      <w:pPr>
        <w:pStyle w:val="164"/>
      </w:pPr>
      <w:r>
        <w:rPr>
          <w:rFonts w:hint="eastAsia"/>
        </w:rPr>
        <w:t>能撰写高质量的现场工伤危险因素评估报告。</w:t>
      </w:r>
    </w:p>
    <w:p w14:paraId="56EEE50A">
      <w:pPr>
        <w:pStyle w:val="65"/>
        <w:spacing w:before="120" w:after="120"/>
      </w:pPr>
      <w:r>
        <w:rPr>
          <w:rFonts w:hint="eastAsia"/>
        </w:rPr>
        <w:t>工伤预防互动式培训</w:t>
      </w:r>
    </w:p>
    <w:p w14:paraId="0B51AACD">
      <w:pPr>
        <w:pStyle w:val="94"/>
        <w:spacing w:before="120" w:after="120"/>
      </w:pPr>
      <w:r>
        <w:rPr>
          <w:rFonts w:hint="eastAsia"/>
        </w:rPr>
        <w:t>培训需求预测</w:t>
      </w:r>
    </w:p>
    <w:p w14:paraId="18AE333E">
      <w:pPr>
        <w:pStyle w:val="56"/>
      </w:pPr>
      <w:r>
        <w:rPr>
          <w:rFonts w:hint="eastAsia"/>
        </w:rPr>
        <w:t>—— 能根据行业或地区发展对工伤预防培训需求情况进行预测；</w:t>
      </w:r>
    </w:p>
    <w:p w14:paraId="270B7DD0">
      <w:pPr>
        <w:pStyle w:val="56"/>
        <w:ind w:firstLine="420"/>
      </w:pPr>
      <w:r>
        <w:rPr>
          <w:rFonts w:hint="eastAsia"/>
        </w:rPr>
        <w:t xml:space="preserve">—— 能运用培训项目开发模型对培训需求进行综合分析预测，策划确定新的培训项目； </w:t>
      </w:r>
    </w:p>
    <w:p w14:paraId="448E2236">
      <w:pPr>
        <w:pStyle w:val="56"/>
        <w:ind w:firstLine="420"/>
      </w:pPr>
      <w:r>
        <w:rPr>
          <w:rFonts w:hint="eastAsia"/>
        </w:rPr>
        <w:t>—— 能指导撰写和审定培训需求分析报告，确定培训项目。</w:t>
      </w:r>
    </w:p>
    <w:p w14:paraId="3CC8D65F">
      <w:pPr>
        <w:pStyle w:val="94"/>
        <w:spacing w:before="120" w:after="120"/>
      </w:pPr>
      <w:r>
        <w:rPr>
          <w:rFonts w:hint="eastAsia"/>
        </w:rPr>
        <w:t>培训课程开发</w:t>
      </w:r>
    </w:p>
    <w:p w14:paraId="622B5231">
      <w:pPr>
        <w:pStyle w:val="56"/>
      </w:pPr>
      <w:r>
        <w:rPr>
          <w:rFonts w:hint="eastAsia"/>
        </w:rPr>
        <w:t xml:space="preserve">—— 能根据课程开发目标和原则,设计与审定培训课程体系； </w:t>
      </w:r>
    </w:p>
    <w:p w14:paraId="1AFD63CC">
      <w:pPr>
        <w:pStyle w:val="56"/>
        <w:ind w:firstLine="420"/>
      </w:pPr>
      <w:r>
        <w:rPr>
          <w:rFonts w:hint="eastAsia"/>
        </w:rPr>
        <w:t xml:space="preserve">—— 能审定培训课程开发计划并指导组织实施培训课程开发； </w:t>
      </w:r>
    </w:p>
    <w:p w14:paraId="22A56C30">
      <w:pPr>
        <w:pStyle w:val="56"/>
        <w:ind w:firstLine="420"/>
      </w:pPr>
      <w:r>
        <w:rPr>
          <w:rFonts w:hint="eastAsia"/>
        </w:rPr>
        <w:t>—— 能运用培训课程开发原则对培训课程进行预评估。</w:t>
      </w:r>
    </w:p>
    <w:p w14:paraId="07914E99">
      <w:pPr>
        <w:pStyle w:val="94"/>
        <w:spacing w:before="120" w:after="120"/>
      </w:pPr>
      <w:r>
        <w:rPr>
          <w:rFonts w:hint="eastAsia"/>
        </w:rPr>
        <w:t>培训教材开发</w:t>
      </w:r>
    </w:p>
    <w:p w14:paraId="7AFD94AC">
      <w:pPr>
        <w:pStyle w:val="56"/>
      </w:pPr>
      <w:r>
        <w:rPr>
          <w:rFonts w:hint="eastAsia"/>
        </w:rPr>
        <w:t>—— 能指导开发各种类型的工伤预防培训教材；</w:t>
      </w:r>
    </w:p>
    <w:p w14:paraId="0BB53F31">
      <w:pPr>
        <w:pStyle w:val="56"/>
        <w:ind w:firstLine="420"/>
      </w:pPr>
      <w:r>
        <w:rPr>
          <w:rFonts w:hint="eastAsia"/>
        </w:rPr>
        <w:t>—— 能审定培训教材和考核考试试题。</w:t>
      </w:r>
    </w:p>
    <w:p w14:paraId="6047B825">
      <w:pPr>
        <w:pStyle w:val="94"/>
        <w:spacing w:before="120" w:after="120"/>
      </w:pPr>
      <w:r>
        <w:rPr>
          <w:rFonts w:hint="eastAsia"/>
        </w:rPr>
        <w:t>培训教学创新</w:t>
      </w:r>
    </w:p>
    <w:p w14:paraId="6956789B">
      <w:pPr>
        <w:pStyle w:val="56"/>
      </w:pPr>
      <w:r>
        <w:rPr>
          <w:rFonts w:hint="eastAsia"/>
        </w:rPr>
        <w:t xml:space="preserve">—— 能审定培训教学实施方案并督促指导实施； </w:t>
      </w:r>
    </w:p>
    <w:p w14:paraId="15F47E8A">
      <w:pPr>
        <w:pStyle w:val="56"/>
        <w:ind w:firstLine="420"/>
      </w:pPr>
      <w:r>
        <w:rPr>
          <w:rFonts w:hint="eastAsia"/>
        </w:rPr>
        <w:t xml:space="preserve">—— 能运用多种教学模式进行教学并指导教学模式创新； </w:t>
      </w:r>
    </w:p>
    <w:p w14:paraId="692B1CBF">
      <w:pPr>
        <w:pStyle w:val="56"/>
        <w:ind w:firstLine="420"/>
      </w:pPr>
      <w:r>
        <w:rPr>
          <w:rFonts w:hint="eastAsia"/>
        </w:rPr>
        <w:t xml:space="preserve">—— 能根据技术进步情况对培训教学内容与教学技术方法进行研究与创新； </w:t>
      </w:r>
    </w:p>
    <w:p w14:paraId="19E9E0EA">
      <w:pPr>
        <w:pStyle w:val="56"/>
        <w:ind w:firstLine="420"/>
      </w:pPr>
      <w:r>
        <w:rPr>
          <w:rFonts w:hint="eastAsia"/>
        </w:rPr>
        <w:t>—— 能制定培训教学督导工作规则并解决培训教学和督导 过程中遇到的突出问题。</w:t>
      </w:r>
    </w:p>
    <w:p w14:paraId="7390C04C">
      <w:pPr>
        <w:pStyle w:val="94"/>
        <w:spacing w:before="120" w:after="120"/>
      </w:pPr>
      <w:r>
        <w:rPr>
          <w:rFonts w:hint="eastAsia"/>
        </w:rPr>
        <w:t>培训教学质量管理</w:t>
      </w:r>
    </w:p>
    <w:p w14:paraId="438E6CA5">
      <w:pPr>
        <w:pStyle w:val="56"/>
      </w:pPr>
      <w:r>
        <w:rPr>
          <w:rFonts w:hint="eastAsia"/>
        </w:rPr>
        <w:t xml:space="preserve">—— 能审定培训质量管理工作方案并指导实施； </w:t>
      </w:r>
    </w:p>
    <w:p w14:paraId="169273DE">
      <w:pPr>
        <w:pStyle w:val="56"/>
        <w:ind w:firstLine="420"/>
      </w:pPr>
      <w:r>
        <w:rPr>
          <w:rFonts w:hint="eastAsia"/>
        </w:rPr>
        <w:t xml:space="preserve">—— 能建立培训教学质量管理体系，规避质量管理的主要问题 4.5.3能指导开发培训质量管理数字化服务平台并运用平台对教学全过程进行有效管理； </w:t>
      </w:r>
    </w:p>
    <w:p w14:paraId="1D26FE5A">
      <w:pPr>
        <w:pStyle w:val="56"/>
        <w:ind w:firstLine="420"/>
      </w:pPr>
      <w:r>
        <w:rPr>
          <w:rFonts w:hint="eastAsia"/>
        </w:rPr>
        <w:t>—— 能分析质量管理中存在的主要问题，指导撰写培训质量管理报告，并提出改进建议。</w:t>
      </w:r>
    </w:p>
    <w:p w14:paraId="5B3B5FB6">
      <w:pPr>
        <w:pStyle w:val="94"/>
        <w:spacing w:before="120" w:after="120"/>
      </w:pPr>
      <w:r>
        <w:rPr>
          <w:rFonts w:hint="eastAsia"/>
        </w:rPr>
        <w:t>培训教学评估管理</w:t>
      </w:r>
    </w:p>
    <w:p w14:paraId="1A23A8D5">
      <w:pPr>
        <w:pStyle w:val="56"/>
      </w:pPr>
      <w:r>
        <w:rPr>
          <w:rFonts w:hint="eastAsia"/>
        </w:rPr>
        <w:t>—— 能依据培训目标审定培训教学评估方案，确定评估对象与步骤；</w:t>
      </w:r>
    </w:p>
    <w:p w14:paraId="22108A73">
      <w:pPr>
        <w:pStyle w:val="56"/>
        <w:ind w:firstLine="420"/>
      </w:pPr>
      <w:r>
        <w:rPr>
          <w:rFonts w:hint="eastAsia"/>
        </w:rPr>
        <w:t xml:space="preserve">—— 能分解评估目标，建立评估指标体系，选择评估方法； </w:t>
      </w:r>
    </w:p>
    <w:p w14:paraId="406BDAD2">
      <w:pPr>
        <w:pStyle w:val="56"/>
        <w:ind w:firstLine="420"/>
      </w:pPr>
      <w:r>
        <w:rPr>
          <w:rFonts w:hint="eastAsia"/>
        </w:rPr>
        <w:t>—— 能审定培训效果评估报告。</w:t>
      </w:r>
    </w:p>
    <w:p w14:paraId="06BE5905">
      <w:pPr>
        <w:pStyle w:val="164"/>
      </w:pPr>
      <w:r>
        <w:rPr>
          <w:rFonts w:hint="eastAsia"/>
        </w:rPr>
        <w:t>能组织团队人员做好培训项目验收相关资料与过程文档整理与保存。</w:t>
      </w:r>
    </w:p>
    <w:p w14:paraId="0F5E7246">
      <w:pPr>
        <w:pStyle w:val="65"/>
        <w:spacing w:before="120" w:after="120"/>
      </w:pPr>
      <w:r>
        <w:rPr>
          <w:rFonts w:hint="eastAsia"/>
        </w:rPr>
        <w:t>互动式培训</w:t>
      </w:r>
    </w:p>
    <w:p w14:paraId="277365E4">
      <w:pPr>
        <w:pStyle w:val="164"/>
      </w:pPr>
      <w:r>
        <w:rPr>
          <w:rFonts w:hint="eastAsia"/>
        </w:rPr>
        <w:t>熟练掌握工伤预防宣传相关政策文件要求、服务内容与服务目标；</w:t>
      </w:r>
    </w:p>
    <w:p w14:paraId="61746E57">
      <w:pPr>
        <w:pStyle w:val="164"/>
      </w:pPr>
      <w:r>
        <w:rPr>
          <w:rFonts w:hint="eastAsia"/>
        </w:rPr>
        <w:t>能根据业主方提供的需求，草拟一份有特色与亮点高质量的工伤预预防宣传方案；</w:t>
      </w:r>
    </w:p>
    <w:p w14:paraId="4131B309">
      <w:pPr>
        <w:pStyle w:val="164"/>
      </w:pPr>
      <w:r>
        <w:rPr>
          <w:rFonts w:hint="eastAsia"/>
        </w:rPr>
        <w:t>能组织团队根据宣传方案，有序开展工伤预防宣传活动；</w:t>
      </w:r>
    </w:p>
    <w:p w14:paraId="617E402C">
      <w:pPr>
        <w:pStyle w:val="164"/>
      </w:pPr>
      <w:r>
        <w:rPr>
          <w:rFonts w:hint="eastAsia"/>
        </w:rPr>
        <w:t>能组织项目组人员针对宣传项目，做好项目验收相关资料与过程文档整理与保存。</w:t>
      </w:r>
    </w:p>
    <w:p w14:paraId="1CEAA37B">
      <w:pPr>
        <w:pStyle w:val="65"/>
        <w:spacing w:before="120" w:after="120"/>
      </w:pPr>
      <w:r>
        <w:rPr>
          <w:rFonts w:hint="eastAsia"/>
        </w:rPr>
        <w:t>工伤预防项目的立项与投标</w:t>
      </w:r>
    </w:p>
    <w:p w14:paraId="176C8BA8">
      <w:pPr>
        <w:pStyle w:val="164"/>
      </w:pPr>
      <w:r>
        <w:rPr>
          <w:rFonts w:hint="eastAsia"/>
        </w:rPr>
        <w:t>熟练掌握招投标与工伤预防项目费用使用办法等相关政策文件；</w:t>
      </w:r>
    </w:p>
    <w:p w14:paraId="3A24BA51">
      <w:pPr>
        <w:pStyle w:val="164"/>
      </w:pPr>
      <w:r>
        <w:rPr>
          <w:rFonts w:hint="eastAsia"/>
        </w:rPr>
        <w:t>能成为某项目的项目负责人，做好目标项目的立项等相关前期筹备工作；</w:t>
      </w:r>
    </w:p>
    <w:p w14:paraId="46BDD5EC">
      <w:pPr>
        <w:pStyle w:val="164"/>
      </w:pPr>
      <w:r>
        <w:rPr>
          <w:rFonts w:hint="eastAsia"/>
        </w:rPr>
        <w:t>能组织团队根据招标文件，撰写和审定相对完善的工伤预防投标书。</w:t>
      </w:r>
    </w:p>
    <w:p w14:paraId="46958B7A">
      <w:pPr>
        <w:pStyle w:val="65"/>
        <w:spacing w:before="120" w:after="120"/>
      </w:pPr>
      <w:r>
        <w:rPr>
          <w:rFonts w:hint="eastAsia"/>
        </w:rPr>
        <w:t>项目质量管理</w:t>
      </w:r>
    </w:p>
    <w:p w14:paraId="3726F1CE">
      <w:pPr>
        <w:pStyle w:val="164"/>
      </w:pPr>
      <w:r>
        <w:rPr>
          <w:rFonts w:hint="eastAsia"/>
        </w:rPr>
        <w:t>熟练掌握工伤预防项目开展的所有文件与要求，了解全省乃至全国工伤预防开展情况与需求，并能进行一定程度的趋势判断；</w:t>
      </w:r>
    </w:p>
    <w:p w14:paraId="497C09F2">
      <w:pPr>
        <w:pStyle w:val="164"/>
      </w:pPr>
      <w:r>
        <w:rPr>
          <w:rFonts w:hint="eastAsia"/>
        </w:rPr>
        <w:t>能熟练掌握工伤预防项目的投标、实施、验收与审计等环节，全过程质量控制。</w:t>
      </w:r>
    </w:p>
    <w:p w14:paraId="515A69FF">
      <w:pPr>
        <w:pStyle w:val="164"/>
      </w:pPr>
      <w:r>
        <w:rPr>
          <w:rFonts w:hint="eastAsia"/>
        </w:rPr>
        <w:t>能组织团队配合各级审计部门对项目的审计。</w:t>
      </w:r>
    </w:p>
    <w:p w14:paraId="077A28FC">
      <w:pPr>
        <w:pStyle w:val="104"/>
        <w:spacing w:before="240" w:after="240"/>
      </w:pPr>
      <w:bookmarkStart w:id="56" w:name="_Toc23034"/>
      <w:r>
        <w:rPr>
          <w:rFonts w:hint="eastAsia"/>
        </w:rPr>
        <w:t>考试方式</w:t>
      </w:r>
      <w:bookmarkEnd w:id="56"/>
    </w:p>
    <w:p w14:paraId="265D87B6">
      <w:pPr>
        <w:pStyle w:val="56"/>
      </w:pPr>
      <w:r>
        <w:rPr>
          <w:rFonts w:hint="eastAsia"/>
        </w:rPr>
        <w:t>考试方式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二级和一级师，通常采取审阅申报材料、答辩等方式进行全面评议和审查。</w:t>
      </w:r>
    </w:p>
    <w:p w14:paraId="34B01D5A">
      <w:pPr>
        <w:pStyle w:val="56"/>
        <w:ind w:firstLine="420"/>
      </w:pPr>
      <w:r>
        <w:rPr>
          <w:rFonts w:hint="eastAsia"/>
        </w:rPr>
        <w:t>理论知识考试、技能考核和综合评审均实行百分制，成绩皆达60分（含）以上者为合格。</w:t>
      </w:r>
    </w:p>
    <w:p w14:paraId="0AD06870">
      <w:pPr>
        <w:pStyle w:val="105"/>
        <w:spacing w:before="120" w:after="120"/>
      </w:pPr>
      <w:bookmarkStart w:id="57" w:name="_Toc1209"/>
      <w:r>
        <w:rPr>
          <w:rFonts w:hint="eastAsia"/>
        </w:rPr>
        <w:t>监考人员、考评人员与考生配比</w:t>
      </w:r>
      <w:bookmarkEnd w:id="57"/>
    </w:p>
    <w:p w14:paraId="67293816">
      <w:pPr>
        <w:pStyle w:val="56"/>
        <w:ind w:firstLine="420"/>
      </w:pPr>
      <w:r>
        <w:rPr>
          <w:rFonts w:hint="eastAsia"/>
        </w:rPr>
        <w:t>理论知识考试中的监考人员与考生配比不低于1：15，且每个考场不少于2名监考人员；技能考核中的考评人员与考生配比1：3，且考评人员为3人以上单数；综合评审委员为3人（含）以上单数。</w:t>
      </w:r>
    </w:p>
    <w:p w14:paraId="73D31B92">
      <w:pPr>
        <w:pStyle w:val="105"/>
        <w:spacing w:before="120" w:after="120"/>
      </w:pPr>
      <w:bookmarkStart w:id="58" w:name="_Toc28825"/>
      <w:r>
        <w:rPr>
          <w:rFonts w:hint="eastAsia"/>
        </w:rPr>
        <w:t>考试时间</w:t>
      </w:r>
      <w:bookmarkEnd w:id="58"/>
    </w:p>
    <w:p w14:paraId="7607F96E">
      <w:pPr>
        <w:pStyle w:val="56"/>
        <w:ind w:firstLine="420"/>
      </w:pPr>
      <w:r>
        <w:rPr>
          <w:rFonts w:hint="eastAsia"/>
        </w:rPr>
        <w:t>理论知识考试时间不少于90min，技能考核时间不少于120min。综合评审时间不少于30min。</w:t>
      </w:r>
    </w:p>
    <w:p w14:paraId="00A7CF63">
      <w:pPr>
        <w:pStyle w:val="105"/>
        <w:spacing w:before="120" w:after="120"/>
      </w:pPr>
      <w:bookmarkStart w:id="59" w:name="_Toc13333"/>
      <w:r>
        <w:rPr>
          <w:rFonts w:hint="eastAsia"/>
        </w:rPr>
        <w:t>考试场所设备</w:t>
      </w:r>
      <w:bookmarkEnd w:id="59"/>
    </w:p>
    <w:p w14:paraId="1F39B39E">
      <w:pPr>
        <w:pStyle w:val="56"/>
        <w:ind w:firstLine="420"/>
      </w:pPr>
      <w:r>
        <w:rPr>
          <w:rFonts w:hint="eastAsia"/>
        </w:rPr>
        <w:t>理论知识考试在标准教室进行，技能考核在具有计算机网络环境的计算机教室进行，综合评审在标准教室或会议室进行。</w:t>
      </w:r>
    </w:p>
    <w:p w14:paraId="2DB5A581">
      <w:pPr>
        <w:pStyle w:val="105"/>
        <w:spacing w:before="120" w:after="120"/>
      </w:pPr>
      <w:bookmarkStart w:id="60" w:name="_Toc12797"/>
      <w:r>
        <w:rPr>
          <w:rFonts w:hint="eastAsia"/>
        </w:rPr>
        <w:t>等级考试</w:t>
      </w:r>
      <w:r>
        <w:t>权重表</w:t>
      </w:r>
      <w:bookmarkEnd w:id="60"/>
    </w:p>
    <w:p w14:paraId="390E9066">
      <w:pPr>
        <w:pStyle w:val="65"/>
        <w:spacing w:before="120" w:after="120"/>
      </w:pPr>
      <w:r>
        <w:t>理论知识权重表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0"/>
        <w:gridCol w:w="1704"/>
        <w:gridCol w:w="1705"/>
        <w:gridCol w:w="1705"/>
      </w:tblGrid>
      <w:tr w14:paraId="3F44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408" w:type="dxa"/>
            <w:gridSpan w:val="2"/>
            <w:tcBorders>
              <w:tl2br w:val="single" w:color="auto" w:sz="4" w:space="0"/>
            </w:tcBorders>
            <w:vAlign w:val="center"/>
          </w:tcPr>
          <w:p w14:paraId="7D396C14">
            <w:pPr>
              <w:jc w:val="center"/>
              <w:rPr>
                <w:rFonts w:ascii="宋体" w:hAnsi="宋体" w:cs="宋体"/>
                <w:sz w:val="18"/>
                <w:szCs w:val="18"/>
              </w:rPr>
            </w:pPr>
            <w:r>
              <w:rPr>
                <w:rFonts w:hint="eastAsia" w:ascii="宋体" w:hAnsi="宋体" w:cs="宋体"/>
                <w:sz w:val="18"/>
                <w:szCs w:val="18"/>
              </w:rPr>
              <w:t xml:space="preserve">                技能等级</w:t>
            </w:r>
          </w:p>
          <w:p w14:paraId="2A8989E6">
            <w:pPr>
              <w:ind w:firstLine="900" w:firstLineChars="500"/>
              <w:jc w:val="left"/>
              <w:rPr>
                <w:rFonts w:ascii="宋体" w:hAnsi="宋体" w:cs="宋体"/>
                <w:b/>
                <w:sz w:val="18"/>
                <w:szCs w:val="18"/>
              </w:rPr>
            </w:pPr>
            <w:r>
              <w:rPr>
                <w:rFonts w:hint="eastAsia" w:ascii="宋体" w:hAnsi="宋体" w:cs="宋体"/>
                <w:sz w:val="18"/>
                <w:szCs w:val="18"/>
              </w:rPr>
              <w:t>项目</w:t>
            </w:r>
          </w:p>
        </w:tc>
        <w:tc>
          <w:tcPr>
            <w:tcW w:w="1704" w:type="dxa"/>
            <w:vAlign w:val="center"/>
          </w:tcPr>
          <w:p w14:paraId="280F6778">
            <w:pPr>
              <w:jc w:val="center"/>
              <w:rPr>
                <w:rFonts w:ascii="宋体" w:hAnsi="宋体" w:cs="宋体"/>
                <w:sz w:val="18"/>
                <w:szCs w:val="18"/>
              </w:rPr>
            </w:pPr>
            <w:r>
              <w:rPr>
                <w:rFonts w:hint="eastAsia" w:ascii="宋体" w:hAnsi="宋体" w:cs="宋体"/>
                <w:sz w:val="18"/>
                <w:szCs w:val="18"/>
              </w:rPr>
              <w:t>三级/初级</w:t>
            </w:r>
            <w:r>
              <w:rPr>
                <w:rFonts w:hint="eastAsia" w:ascii="宋体" w:hAnsi="宋体" w:cs="宋体"/>
                <w:kern w:val="0"/>
                <w:sz w:val="18"/>
                <w:szCs w:val="18"/>
              </w:rPr>
              <w:t>导师</w:t>
            </w:r>
            <w:r>
              <w:rPr>
                <w:rFonts w:hint="eastAsia" w:ascii="宋体" w:hAnsi="宋体" w:cs="宋体"/>
                <w:sz w:val="18"/>
                <w:szCs w:val="18"/>
              </w:rPr>
              <w:t>（%）</w:t>
            </w:r>
          </w:p>
        </w:tc>
        <w:tc>
          <w:tcPr>
            <w:tcW w:w="1705" w:type="dxa"/>
            <w:vAlign w:val="center"/>
          </w:tcPr>
          <w:p w14:paraId="50FDF5CD">
            <w:pPr>
              <w:jc w:val="center"/>
              <w:rPr>
                <w:rFonts w:ascii="宋体" w:hAnsi="宋体" w:cs="宋体"/>
                <w:sz w:val="18"/>
                <w:szCs w:val="18"/>
              </w:rPr>
            </w:pPr>
            <w:r>
              <w:rPr>
                <w:rFonts w:hint="eastAsia" w:ascii="宋体" w:hAnsi="宋体" w:cs="宋体"/>
                <w:sz w:val="18"/>
                <w:szCs w:val="18"/>
              </w:rPr>
              <w:t>二级/中级</w:t>
            </w:r>
            <w:r>
              <w:rPr>
                <w:rFonts w:hint="eastAsia" w:ascii="宋体" w:hAnsi="宋体" w:cs="宋体"/>
                <w:kern w:val="0"/>
                <w:sz w:val="18"/>
                <w:szCs w:val="18"/>
              </w:rPr>
              <w:t>导师</w:t>
            </w:r>
            <w:r>
              <w:rPr>
                <w:rFonts w:hint="eastAsia" w:ascii="宋体" w:hAnsi="宋体" w:cs="宋体"/>
                <w:sz w:val="18"/>
                <w:szCs w:val="18"/>
              </w:rPr>
              <w:t>（%）</w:t>
            </w:r>
          </w:p>
        </w:tc>
        <w:tc>
          <w:tcPr>
            <w:tcW w:w="1705" w:type="dxa"/>
            <w:vAlign w:val="center"/>
          </w:tcPr>
          <w:p w14:paraId="1CE0CF86">
            <w:pPr>
              <w:jc w:val="center"/>
              <w:rPr>
                <w:rFonts w:ascii="宋体" w:hAnsi="宋体" w:cs="宋体"/>
                <w:sz w:val="18"/>
                <w:szCs w:val="18"/>
              </w:rPr>
            </w:pPr>
            <w:r>
              <w:rPr>
                <w:rFonts w:hint="eastAsia" w:ascii="宋体" w:hAnsi="宋体" w:cs="宋体"/>
                <w:sz w:val="18"/>
                <w:szCs w:val="18"/>
              </w:rPr>
              <w:t>一级/高级</w:t>
            </w:r>
            <w:r>
              <w:rPr>
                <w:rFonts w:hint="eastAsia" w:ascii="宋体" w:hAnsi="宋体" w:cs="宋体"/>
                <w:kern w:val="0"/>
                <w:sz w:val="18"/>
                <w:szCs w:val="18"/>
              </w:rPr>
              <w:t>导师</w:t>
            </w:r>
            <w:r>
              <w:rPr>
                <w:rFonts w:hint="eastAsia" w:ascii="宋体" w:hAnsi="宋体" w:cs="宋体"/>
                <w:sz w:val="18"/>
                <w:szCs w:val="18"/>
              </w:rPr>
              <w:t>（%）</w:t>
            </w:r>
          </w:p>
        </w:tc>
      </w:tr>
      <w:tr w14:paraId="7B92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6B9E2A63">
            <w:pPr>
              <w:spacing w:line="276" w:lineRule="auto"/>
              <w:jc w:val="center"/>
              <w:rPr>
                <w:rFonts w:ascii="宋体" w:hAnsi="宋体" w:cs="宋体"/>
                <w:sz w:val="18"/>
                <w:szCs w:val="18"/>
              </w:rPr>
            </w:pPr>
            <w:r>
              <w:rPr>
                <w:rFonts w:hint="eastAsia" w:ascii="宋体" w:hAnsi="宋体" w:cs="宋体"/>
                <w:sz w:val="18"/>
                <w:szCs w:val="18"/>
              </w:rPr>
              <w:t>基本要求</w:t>
            </w:r>
          </w:p>
        </w:tc>
        <w:tc>
          <w:tcPr>
            <w:tcW w:w="2220" w:type="dxa"/>
            <w:vAlign w:val="center"/>
          </w:tcPr>
          <w:p w14:paraId="4D56D654">
            <w:pPr>
              <w:spacing w:line="276" w:lineRule="auto"/>
              <w:jc w:val="center"/>
              <w:rPr>
                <w:rFonts w:ascii="宋体" w:hAnsi="宋体" w:cs="宋体"/>
                <w:sz w:val="18"/>
                <w:szCs w:val="18"/>
              </w:rPr>
            </w:pPr>
            <w:r>
              <w:rPr>
                <w:rFonts w:hint="eastAsia" w:ascii="宋体" w:hAnsi="宋体" w:cs="宋体"/>
                <w:sz w:val="18"/>
                <w:szCs w:val="18"/>
              </w:rPr>
              <w:t>职业道德</w:t>
            </w:r>
          </w:p>
        </w:tc>
        <w:tc>
          <w:tcPr>
            <w:tcW w:w="1704" w:type="dxa"/>
            <w:vAlign w:val="center"/>
          </w:tcPr>
          <w:p w14:paraId="4B907520">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6D51A12F">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12D3B4BE">
            <w:pPr>
              <w:spacing w:line="276" w:lineRule="auto"/>
              <w:jc w:val="center"/>
              <w:rPr>
                <w:rFonts w:ascii="宋体" w:hAnsi="宋体" w:cs="宋体"/>
                <w:sz w:val="18"/>
                <w:szCs w:val="18"/>
              </w:rPr>
            </w:pPr>
            <w:r>
              <w:rPr>
                <w:rFonts w:hint="eastAsia" w:ascii="宋体" w:hAnsi="宋体" w:cs="宋体"/>
                <w:sz w:val="18"/>
                <w:szCs w:val="18"/>
              </w:rPr>
              <w:t>5</w:t>
            </w:r>
          </w:p>
        </w:tc>
      </w:tr>
      <w:tr w14:paraId="7B1D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499A57FB">
            <w:pPr>
              <w:spacing w:line="276" w:lineRule="auto"/>
              <w:jc w:val="center"/>
              <w:rPr>
                <w:rFonts w:ascii="宋体" w:hAnsi="宋体" w:cs="宋体"/>
                <w:sz w:val="18"/>
                <w:szCs w:val="18"/>
              </w:rPr>
            </w:pPr>
          </w:p>
        </w:tc>
        <w:tc>
          <w:tcPr>
            <w:tcW w:w="2220" w:type="dxa"/>
            <w:vAlign w:val="center"/>
          </w:tcPr>
          <w:p w14:paraId="5F4C62A9">
            <w:pPr>
              <w:spacing w:line="276" w:lineRule="auto"/>
              <w:jc w:val="center"/>
              <w:rPr>
                <w:rFonts w:ascii="宋体" w:hAnsi="宋体" w:cs="宋体"/>
                <w:sz w:val="18"/>
                <w:szCs w:val="18"/>
              </w:rPr>
            </w:pPr>
            <w:r>
              <w:rPr>
                <w:rFonts w:hint="eastAsia" w:ascii="宋体" w:hAnsi="宋体" w:cs="宋体"/>
                <w:sz w:val="18"/>
                <w:szCs w:val="18"/>
              </w:rPr>
              <w:t>基础知识</w:t>
            </w:r>
          </w:p>
        </w:tc>
        <w:tc>
          <w:tcPr>
            <w:tcW w:w="1704" w:type="dxa"/>
            <w:vAlign w:val="center"/>
          </w:tcPr>
          <w:p w14:paraId="0D0F427E">
            <w:pPr>
              <w:spacing w:line="276" w:lineRule="auto"/>
              <w:jc w:val="center"/>
              <w:rPr>
                <w:rFonts w:ascii="宋体" w:hAnsi="宋体" w:cs="宋体"/>
                <w:sz w:val="18"/>
                <w:szCs w:val="18"/>
              </w:rPr>
            </w:pPr>
            <w:r>
              <w:rPr>
                <w:rFonts w:hint="eastAsia" w:ascii="宋体" w:hAnsi="宋体" w:cs="宋体"/>
                <w:sz w:val="18"/>
                <w:szCs w:val="18"/>
              </w:rPr>
              <w:t>35</w:t>
            </w:r>
          </w:p>
        </w:tc>
        <w:tc>
          <w:tcPr>
            <w:tcW w:w="1705" w:type="dxa"/>
            <w:vAlign w:val="center"/>
          </w:tcPr>
          <w:p w14:paraId="293BD044">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0FDB2D2F">
            <w:pPr>
              <w:spacing w:line="276" w:lineRule="auto"/>
              <w:jc w:val="center"/>
              <w:rPr>
                <w:rFonts w:ascii="宋体" w:hAnsi="宋体" w:cs="宋体"/>
                <w:sz w:val="18"/>
                <w:szCs w:val="18"/>
              </w:rPr>
            </w:pPr>
            <w:r>
              <w:rPr>
                <w:rFonts w:hint="eastAsia" w:ascii="宋体" w:hAnsi="宋体" w:cs="宋体"/>
                <w:sz w:val="18"/>
                <w:szCs w:val="18"/>
              </w:rPr>
              <w:t>5</w:t>
            </w:r>
          </w:p>
        </w:tc>
      </w:tr>
      <w:tr w14:paraId="7070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39011D3C">
            <w:pPr>
              <w:spacing w:line="276" w:lineRule="auto"/>
              <w:jc w:val="center"/>
              <w:rPr>
                <w:rFonts w:ascii="宋体" w:hAnsi="宋体" w:cs="宋体"/>
                <w:sz w:val="18"/>
                <w:szCs w:val="18"/>
              </w:rPr>
            </w:pPr>
            <w:r>
              <w:rPr>
                <w:rFonts w:hint="eastAsia" w:ascii="宋体" w:hAnsi="宋体" w:cs="宋体"/>
                <w:sz w:val="18"/>
                <w:szCs w:val="18"/>
              </w:rPr>
              <w:t>相</w:t>
            </w:r>
          </w:p>
          <w:p w14:paraId="35F317C4">
            <w:pPr>
              <w:spacing w:line="276" w:lineRule="auto"/>
              <w:jc w:val="center"/>
              <w:rPr>
                <w:rFonts w:ascii="宋体" w:hAnsi="宋体" w:cs="宋体"/>
                <w:sz w:val="18"/>
                <w:szCs w:val="18"/>
              </w:rPr>
            </w:pPr>
            <w:r>
              <w:rPr>
                <w:rFonts w:hint="eastAsia" w:ascii="宋体" w:hAnsi="宋体" w:cs="宋体"/>
                <w:sz w:val="18"/>
                <w:szCs w:val="18"/>
              </w:rPr>
              <w:t>关</w:t>
            </w:r>
          </w:p>
          <w:p w14:paraId="26BED67F">
            <w:pPr>
              <w:spacing w:line="276" w:lineRule="auto"/>
              <w:jc w:val="center"/>
              <w:rPr>
                <w:rFonts w:ascii="宋体" w:hAnsi="宋体" w:cs="宋体"/>
                <w:sz w:val="18"/>
                <w:szCs w:val="18"/>
              </w:rPr>
            </w:pPr>
            <w:r>
              <w:rPr>
                <w:rFonts w:hint="eastAsia" w:ascii="宋体" w:hAnsi="宋体" w:cs="宋体"/>
                <w:sz w:val="18"/>
                <w:szCs w:val="18"/>
              </w:rPr>
              <w:t>知</w:t>
            </w:r>
          </w:p>
          <w:p w14:paraId="02A0C68C">
            <w:pPr>
              <w:spacing w:line="276" w:lineRule="auto"/>
              <w:jc w:val="center"/>
              <w:rPr>
                <w:rFonts w:ascii="宋体" w:hAnsi="宋体" w:cs="宋体"/>
                <w:sz w:val="18"/>
                <w:szCs w:val="18"/>
              </w:rPr>
            </w:pPr>
            <w:r>
              <w:rPr>
                <w:rFonts w:hint="eastAsia" w:ascii="宋体" w:hAnsi="宋体" w:cs="宋体"/>
                <w:sz w:val="18"/>
                <w:szCs w:val="18"/>
              </w:rPr>
              <w:t>识</w:t>
            </w:r>
          </w:p>
        </w:tc>
        <w:tc>
          <w:tcPr>
            <w:tcW w:w="2220" w:type="dxa"/>
            <w:vAlign w:val="center"/>
          </w:tcPr>
          <w:p w14:paraId="6E7300DD">
            <w:pPr>
              <w:spacing w:line="276" w:lineRule="auto"/>
              <w:jc w:val="center"/>
              <w:rPr>
                <w:rFonts w:ascii="宋体" w:hAnsi="宋体" w:cs="宋体"/>
                <w:sz w:val="18"/>
                <w:szCs w:val="18"/>
              </w:rPr>
            </w:pPr>
            <w:r>
              <w:rPr>
                <w:rFonts w:hint="eastAsia" w:ascii="宋体" w:hAnsi="宋体" w:cs="宋体"/>
                <w:sz w:val="18"/>
                <w:szCs w:val="18"/>
              </w:rPr>
              <w:t>工伤咨询服务</w:t>
            </w:r>
          </w:p>
        </w:tc>
        <w:tc>
          <w:tcPr>
            <w:tcW w:w="1704" w:type="dxa"/>
            <w:vAlign w:val="center"/>
          </w:tcPr>
          <w:p w14:paraId="035434EC">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5FA22EEB">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711ADC31">
            <w:pPr>
              <w:spacing w:line="276" w:lineRule="auto"/>
              <w:jc w:val="center"/>
              <w:rPr>
                <w:rFonts w:ascii="宋体" w:hAnsi="宋体" w:cs="宋体"/>
                <w:sz w:val="18"/>
                <w:szCs w:val="18"/>
              </w:rPr>
            </w:pPr>
            <w:r>
              <w:rPr>
                <w:rFonts w:hint="eastAsia" w:ascii="宋体" w:hAnsi="宋体" w:cs="宋体"/>
                <w:sz w:val="18"/>
                <w:szCs w:val="18"/>
              </w:rPr>
              <w:t>15</w:t>
            </w:r>
          </w:p>
        </w:tc>
      </w:tr>
      <w:tr w14:paraId="7CE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76B9297F">
            <w:pPr>
              <w:spacing w:line="276" w:lineRule="auto"/>
              <w:jc w:val="center"/>
              <w:rPr>
                <w:rFonts w:ascii="宋体" w:hAnsi="宋体" w:cs="宋体"/>
                <w:sz w:val="18"/>
                <w:szCs w:val="18"/>
              </w:rPr>
            </w:pPr>
          </w:p>
        </w:tc>
        <w:tc>
          <w:tcPr>
            <w:tcW w:w="2220" w:type="dxa"/>
            <w:vAlign w:val="center"/>
          </w:tcPr>
          <w:p w14:paraId="3D165821">
            <w:pPr>
              <w:spacing w:line="276" w:lineRule="auto"/>
              <w:jc w:val="center"/>
              <w:rPr>
                <w:rFonts w:ascii="宋体" w:hAnsi="宋体" w:cs="宋体"/>
                <w:sz w:val="18"/>
                <w:szCs w:val="18"/>
              </w:rPr>
            </w:pPr>
            <w:r>
              <w:rPr>
                <w:rFonts w:hint="eastAsia" w:ascii="宋体" w:hAnsi="宋体" w:cs="宋体"/>
                <w:sz w:val="18"/>
                <w:szCs w:val="18"/>
              </w:rPr>
              <w:t>工伤预防宣传</w:t>
            </w:r>
          </w:p>
        </w:tc>
        <w:tc>
          <w:tcPr>
            <w:tcW w:w="1704" w:type="dxa"/>
            <w:vAlign w:val="center"/>
          </w:tcPr>
          <w:p w14:paraId="530F2889">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223E5A80">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6C335DF9">
            <w:pPr>
              <w:spacing w:line="276" w:lineRule="auto"/>
              <w:jc w:val="center"/>
              <w:rPr>
                <w:rFonts w:ascii="宋体" w:hAnsi="宋体" w:cs="宋体"/>
                <w:sz w:val="18"/>
                <w:szCs w:val="18"/>
              </w:rPr>
            </w:pPr>
            <w:r>
              <w:rPr>
                <w:rFonts w:hint="eastAsia" w:ascii="宋体" w:hAnsi="宋体" w:cs="宋体"/>
                <w:sz w:val="18"/>
                <w:szCs w:val="18"/>
              </w:rPr>
              <w:t>10</w:t>
            </w:r>
          </w:p>
        </w:tc>
      </w:tr>
      <w:tr w14:paraId="1AAD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4314D64F">
            <w:pPr>
              <w:spacing w:line="276" w:lineRule="auto"/>
              <w:jc w:val="center"/>
              <w:rPr>
                <w:rFonts w:ascii="宋体" w:hAnsi="宋体" w:cs="宋体"/>
                <w:sz w:val="18"/>
                <w:szCs w:val="18"/>
              </w:rPr>
            </w:pPr>
          </w:p>
        </w:tc>
        <w:tc>
          <w:tcPr>
            <w:tcW w:w="2220" w:type="dxa"/>
            <w:vAlign w:val="center"/>
          </w:tcPr>
          <w:p w14:paraId="17CF97DA">
            <w:pPr>
              <w:spacing w:line="276" w:lineRule="auto"/>
              <w:jc w:val="center"/>
              <w:rPr>
                <w:rFonts w:ascii="宋体" w:hAnsi="宋体" w:cs="宋体"/>
                <w:sz w:val="18"/>
                <w:szCs w:val="18"/>
              </w:rPr>
            </w:pPr>
            <w:r>
              <w:rPr>
                <w:rFonts w:hint="eastAsia" w:ascii="宋体" w:hAnsi="宋体" w:cs="宋体"/>
                <w:sz w:val="18"/>
                <w:szCs w:val="18"/>
              </w:rPr>
              <w:t>工伤危险因素评估</w:t>
            </w:r>
          </w:p>
        </w:tc>
        <w:tc>
          <w:tcPr>
            <w:tcW w:w="1704" w:type="dxa"/>
            <w:vAlign w:val="center"/>
          </w:tcPr>
          <w:p w14:paraId="7C8FA138">
            <w:pPr>
              <w:spacing w:line="276" w:lineRule="auto"/>
              <w:jc w:val="center"/>
              <w:rPr>
                <w:rFonts w:ascii="宋体" w:hAnsi="宋体" w:cs="宋体"/>
                <w:sz w:val="18"/>
                <w:szCs w:val="18"/>
              </w:rPr>
            </w:pPr>
            <w:r>
              <w:rPr>
                <w:rFonts w:hint="eastAsia" w:ascii="宋体" w:hAnsi="宋体" w:cs="宋体"/>
                <w:sz w:val="18"/>
                <w:szCs w:val="18"/>
              </w:rPr>
              <w:t>20</w:t>
            </w:r>
          </w:p>
        </w:tc>
        <w:tc>
          <w:tcPr>
            <w:tcW w:w="1705" w:type="dxa"/>
            <w:vAlign w:val="center"/>
          </w:tcPr>
          <w:p w14:paraId="2CE6E648">
            <w:pPr>
              <w:spacing w:line="276" w:lineRule="auto"/>
              <w:jc w:val="center"/>
              <w:rPr>
                <w:rFonts w:ascii="宋体" w:hAnsi="宋体" w:cs="宋体"/>
                <w:sz w:val="18"/>
                <w:szCs w:val="18"/>
              </w:rPr>
            </w:pPr>
            <w:r>
              <w:rPr>
                <w:rFonts w:hint="eastAsia" w:ascii="宋体" w:hAnsi="宋体" w:cs="宋体"/>
                <w:sz w:val="18"/>
                <w:szCs w:val="18"/>
              </w:rPr>
              <w:t>30</w:t>
            </w:r>
          </w:p>
        </w:tc>
        <w:tc>
          <w:tcPr>
            <w:tcW w:w="1705" w:type="dxa"/>
            <w:vAlign w:val="center"/>
          </w:tcPr>
          <w:p w14:paraId="7A6D1E8B">
            <w:pPr>
              <w:spacing w:line="276" w:lineRule="auto"/>
              <w:jc w:val="center"/>
              <w:rPr>
                <w:rFonts w:ascii="宋体" w:hAnsi="宋体" w:cs="宋体"/>
                <w:sz w:val="18"/>
                <w:szCs w:val="18"/>
              </w:rPr>
            </w:pPr>
            <w:r>
              <w:rPr>
                <w:rFonts w:hint="eastAsia" w:ascii="宋体" w:hAnsi="宋体" w:cs="宋体"/>
                <w:sz w:val="18"/>
                <w:szCs w:val="18"/>
              </w:rPr>
              <w:t>35</w:t>
            </w:r>
          </w:p>
        </w:tc>
      </w:tr>
      <w:tr w14:paraId="3931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4F4C23C7">
            <w:pPr>
              <w:spacing w:line="276" w:lineRule="auto"/>
              <w:jc w:val="center"/>
              <w:rPr>
                <w:rFonts w:ascii="宋体" w:hAnsi="宋体" w:cs="宋体"/>
                <w:sz w:val="18"/>
                <w:szCs w:val="18"/>
              </w:rPr>
            </w:pPr>
          </w:p>
        </w:tc>
        <w:tc>
          <w:tcPr>
            <w:tcW w:w="2220" w:type="dxa"/>
            <w:vAlign w:val="center"/>
          </w:tcPr>
          <w:p w14:paraId="527EB7E4">
            <w:pPr>
              <w:spacing w:line="276" w:lineRule="auto"/>
              <w:jc w:val="center"/>
              <w:rPr>
                <w:rFonts w:ascii="宋体" w:hAnsi="宋体" w:cs="宋体"/>
                <w:sz w:val="18"/>
                <w:szCs w:val="18"/>
              </w:rPr>
            </w:pPr>
            <w:r>
              <w:rPr>
                <w:rFonts w:hint="eastAsia" w:ascii="宋体" w:hAnsi="宋体" w:cs="宋体"/>
                <w:sz w:val="18"/>
                <w:szCs w:val="18"/>
              </w:rPr>
              <w:t>招投标知识</w:t>
            </w:r>
          </w:p>
        </w:tc>
        <w:tc>
          <w:tcPr>
            <w:tcW w:w="1704" w:type="dxa"/>
            <w:vAlign w:val="center"/>
          </w:tcPr>
          <w:p w14:paraId="320DF48C">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400503D2">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314AE360">
            <w:pPr>
              <w:spacing w:line="276" w:lineRule="auto"/>
              <w:jc w:val="center"/>
              <w:rPr>
                <w:rFonts w:ascii="宋体" w:hAnsi="宋体" w:cs="宋体"/>
                <w:sz w:val="18"/>
                <w:szCs w:val="18"/>
              </w:rPr>
            </w:pPr>
            <w:r>
              <w:rPr>
                <w:rFonts w:hint="eastAsia" w:ascii="宋体" w:hAnsi="宋体" w:cs="宋体"/>
                <w:sz w:val="18"/>
                <w:szCs w:val="18"/>
              </w:rPr>
              <w:t>10</w:t>
            </w:r>
          </w:p>
        </w:tc>
      </w:tr>
      <w:tr w14:paraId="3463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06EA6875">
            <w:pPr>
              <w:spacing w:line="276" w:lineRule="auto"/>
              <w:jc w:val="center"/>
              <w:rPr>
                <w:rFonts w:ascii="宋体" w:hAnsi="宋体" w:cs="宋体"/>
                <w:sz w:val="18"/>
                <w:szCs w:val="18"/>
              </w:rPr>
            </w:pPr>
          </w:p>
        </w:tc>
        <w:tc>
          <w:tcPr>
            <w:tcW w:w="2220" w:type="dxa"/>
            <w:vAlign w:val="center"/>
          </w:tcPr>
          <w:p w14:paraId="3A4C8A2B">
            <w:pPr>
              <w:spacing w:line="276" w:lineRule="auto"/>
              <w:jc w:val="center"/>
              <w:rPr>
                <w:rFonts w:ascii="宋体" w:hAnsi="宋体" w:cs="宋体"/>
                <w:sz w:val="18"/>
                <w:szCs w:val="18"/>
              </w:rPr>
            </w:pPr>
            <w:r>
              <w:rPr>
                <w:rFonts w:hint="eastAsia" w:ascii="宋体" w:hAnsi="宋体" w:cs="宋体"/>
                <w:sz w:val="18"/>
                <w:szCs w:val="18"/>
              </w:rPr>
              <w:t>项目质量管理</w:t>
            </w:r>
          </w:p>
        </w:tc>
        <w:tc>
          <w:tcPr>
            <w:tcW w:w="1704" w:type="dxa"/>
            <w:vAlign w:val="center"/>
          </w:tcPr>
          <w:p w14:paraId="6104023D">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1C1CFF46">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611BE8B7">
            <w:pPr>
              <w:spacing w:line="276" w:lineRule="auto"/>
              <w:jc w:val="center"/>
              <w:rPr>
                <w:rFonts w:ascii="宋体" w:hAnsi="宋体" w:cs="宋体"/>
                <w:sz w:val="18"/>
                <w:szCs w:val="18"/>
              </w:rPr>
            </w:pPr>
            <w:r>
              <w:rPr>
                <w:rFonts w:hint="eastAsia" w:ascii="宋体" w:hAnsi="宋体" w:cs="宋体"/>
                <w:sz w:val="18"/>
                <w:szCs w:val="18"/>
              </w:rPr>
              <w:t>15</w:t>
            </w:r>
          </w:p>
        </w:tc>
      </w:tr>
      <w:tr w14:paraId="534D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61B7261F">
            <w:pPr>
              <w:spacing w:line="276" w:lineRule="auto"/>
              <w:jc w:val="center"/>
              <w:rPr>
                <w:rFonts w:ascii="宋体" w:hAnsi="宋体" w:cs="宋体"/>
                <w:b/>
                <w:sz w:val="18"/>
                <w:szCs w:val="18"/>
              </w:rPr>
            </w:pPr>
          </w:p>
        </w:tc>
        <w:tc>
          <w:tcPr>
            <w:tcW w:w="2220" w:type="dxa"/>
            <w:vAlign w:val="center"/>
          </w:tcPr>
          <w:p w14:paraId="71BFB2C0">
            <w:pPr>
              <w:spacing w:line="276" w:lineRule="auto"/>
              <w:jc w:val="center"/>
              <w:rPr>
                <w:rFonts w:ascii="宋体" w:hAnsi="宋体" w:cs="宋体"/>
                <w:b/>
                <w:sz w:val="18"/>
                <w:szCs w:val="18"/>
              </w:rPr>
            </w:pPr>
            <w:r>
              <w:rPr>
                <w:rFonts w:hint="eastAsia" w:ascii="宋体" w:hAnsi="宋体" w:cs="宋体"/>
                <w:sz w:val="18"/>
                <w:szCs w:val="18"/>
              </w:rPr>
              <w:t>互动式培训</w:t>
            </w:r>
          </w:p>
        </w:tc>
        <w:tc>
          <w:tcPr>
            <w:tcW w:w="1704" w:type="dxa"/>
            <w:vAlign w:val="center"/>
          </w:tcPr>
          <w:p w14:paraId="03A08236">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1F3C3B76">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3341ECF6">
            <w:pPr>
              <w:spacing w:line="276" w:lineRule="auto"/>
              <w:jc w:val="center"/>
              <w:rPr>
                <w:rFonts w:ascii="宋体" w:hAnsi="宋体" w:cs="宋体"/>
                <w:sz w:val="18"/>
                <w:szCs w:val="18"/>
              </w:rPr>
            </w:pPr>
            <w:r>
              <w:rPr>
                <w:rFonts w:hint="eastAsia" w:ascii="宋体" w:hAnsi="宋体" w:cs="宋体"/>
                <w:sz w:val="18"/>
                <w:szCs w:val="18"/>
              </w:rPr>
              <w:t>5</w:t>
            </w:r>
          </w:p>
        </w:tc>
      </w:tr>
      <w:tr w14:paraId="4D90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vAlign w:val="center"/>
          </w:tcPr>
          <w:p w14:paraId="2396A0FF">
            <w:pPr>
              <w:spacing w:line="276" w:lineRule="auto"/>
              <w:jc w:val="center"/>
              <w:rPr>
                <w:rFonts w:ascii="宋体" w:hAnsi="宋体" w:cs="宋体"/>
                <w:b/>
                <w:sz w:val="18"/>
                <w:szCs w:val="18"/>
              </w:rPr>
            </w:pPr>
            <w:r>
              <w:rPr>
                <w:rFonts w:hint="eastAsia" w:ascii="宋体" w:hAnsi="宋体" w:cs="宋体"/>
                <w:b/>
                <w:sz w:val="18"/>
                <w:szCs w:val="18"/>
              </w:rPr>
              <w:t>合计</w:t>
            </w:r>
          </w:p>
        </w:tc>
        <w:tc>
          <w:tcPr>
            <w:tcW w:w="1704" w:type="dxa"/>
            <w:vAlign w:val="center"/>
          </w:tcPr>
          <w:p w14:paraId="12B70C4A">
            <w:pPr>
              <w:spacing w:line="276" w:lineRule="auto"/>
              <w:jc w:val="center"/>
              <w:rPr>
                <w:rFonts w:ascii="宋体" w:hAnsi="宋体" w:cs="宋体"/>
                <w:sz w:val="18"/>
                <w:szCs w:val="18"/>
              </w:rPr>
            </w:pPr>
            <w:r>
              <w:rPr>
                <w:rFonts w:hint="eastAsia" w:ascii="宋体" w:hAnsi="宋体" w:cs="宋体"/>
                <w:sz w:val="18"/>
                <w:szCs w:val="18"/>
              </w:rPr>
              <w:t>100</w:t>
            </w:r>
          </w:p>
        </w:tc>
        <w:tc>
          <w:tcPr>
            <w:tcW w:w="1705" w:type="dxa"/>
            <w:vAlign w:val="center"/>
          </w:tcPr>
          <w:p w14:paraId="2A458651">
            <w:pPr>
              <w:spacing w:line="276" w:lineRule="auto"/>
              <w:jc w:val="center"/>
              <w:rPr>
                <w:rFonts w:ascii="宋体" w:hAnsi="宋体" w:cs="宋体"/>
                <w:sz w:val="18"/>
                <w:szCs w:val="18"/>
              </w:rPr>
            </w:pPr>
            <w:r>
              <w:rPr>
                <w:rFonts w:hint="eastAsia" w:ascii="宋体" w:hAnsi="宋体" w:cs="宋体"/>
                <w:sz w:val="18"/>
                <w:szCs w:val="18"/>
              </w:rPr>
              <w:t>100</w:t>
            </w:r>
          </w:p>
        </w:tc>
        <w:tc>
          <w:tcPr>
            <w:tcW w:w="1705" w:type="dxa"/>
            <w:vAlign w:val="center"/>
          </w:tcPr>
          <w:p w14:paraId="4E7A7226">
            <w:pPr>
              <w:spacing w:line="276" w:lineRule="auto"/>
              <w:jc w:val="center"/>
              <w:rPr>
                <w:rFonts w:ascii="宋体" w:hAnsi="宋体" w:cs="宋体"/>
                <w:sz w:val="18"/>
                <w:szCs w:val="18"/>
              </w:rPr>
            </w:pPr>
            <w:r>
              <w:rPr>
                <w:rFonts w:hint="eastAsia" w:ascii="宋体" w:hAnsi="宋体" w:cs="宋体"/>
                <w:sz w:val="18"/>
                <w:szCs w:val="18"/>
              </w:rPr>
              <w:t>100</w:t>
            </w:r>
          </w:p>
        </w:tc>
      </w:tr>
    </w:tbl>
    <w:p w14:paraId="3B1E8187">
      <w:pPr>
        <w:pStyle w:val="65"/>
        <w:spacing w:before="120" w:after="120"/>
      </w:pPr>
      <w:r>
        <w:t>技能要求权重表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400"/>
        <w:gridCol w:w="1704"/>
        <w:gridCol w:w="1705"/>
        <w:gridCol w:w="1705"/>
      </w:tblGrid>
      <w:tr w14:paraId="1876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tcBorders>
              <w:tl2br w:val="single" w:color="auto" w:sz="4" w:space="0"/>
            </w:tcBorders>
            <w:vAlign w:val="center"/>
          </w:tcPr>
          <w:p w14:paraId="292F401E">
            <w:pPr>
              <w:jc w:val="center"/>
              <w:rPr>
                <w:rFonts w:ascii="宋体" w:hAnsi="宋体" w:cs="宋体"/>
                <w:sz w:val="18"/>
                <w:szCs w:val="18"/>
              </w:rPr>
            </w:pPr>
            <w:r>
              <w:rPr>
                <w:rFonts w:hint="eastAsia" w:ascii="宋体" w:hAnsi="宋体" w:cs="宋体"/>
                <w:sz w:val="18"/>
                <w:szCs w:val="18"/>
              </w:rPr>
              <w:t xml:space="preserve">                技能等级</w:t>
            </w:r>
          </w:p>
          <w:p w14:paraId="61B3F64B">
            <w:pPr>
              <w:ind w:firstLine="720" w:firstLineChars="400"/>
              <w:rPr>
                <w:rFonts w:ascii="宋体" w:hAnsi="宋体" w:cs="宋体"/>
                <w:sz w:val="18"/>
                <w:szCs w:val="18"/>
              </w:rPr>
            </w:pPr>
            <w:r>
              <w:rPr>
                <w:rFonts w:hint="eastAsia" w:ascii="宋体" w:hAnsi="宋体" w:cs="宋体"/>
                <w:sz w:val="18"/>
                <w:szCs w:val="18"/>
              </w:rPr>
              <w:t>项目</w:t>
            </w:r>
          </w:p>
        </w:tc>
        <w:tc>
          <w:tcPr>
            <w:tcW w:w="1704" w:type="dxa"/>
            <w:vAlign w:val="center"/>
          </w:tcPr>
          <w:p w14:paraId="67CC9CDB">
            <w:pPr>
              <w:jc w:val="center"/>
              <w:rPr>
                <w:rFonts w:ascii="宋体" w:hAnsi="宋体" w:cs="宋体"/>
                <w:sz w:val="18"/>
                <w:szCs w:val="18"/>
              </w:rPr>
            </w:pPr>
            <w:r>
              <w:rPr>
                <w:rFonts w:hint="eastAsia" w:ascii="宋体" w:hAnsi="宋体" w:cs="宋体"/>
                <w:sz w:val="18"/>
                <w:szCs w:val="18"/>
              </w:rPr>
              <w:t>三级/初级</w:t>
            </w:r>
            <w:r>
              <w:rPr>
                <w:rFonts w:hint="eastAsia" w:ascii="宋体" w:hAnsi="宋体" w:cs="宋体"/>
                <w:kern w:val="0"/>
                <w:sz w:val="18"/>
                <w:szCs w:val="18"/>
              </w:rPr>
              <w:t>导师</w:t>
            </w:r>
            <w:r>
              <w:rPr>
                <w:rFonts w:hint="eastAsia" w:ascii="宋体" w:hAnsi="宋体" w:cs="宋体"/>
                <w:sz w:val="18"/>
                <w:szCs w:val="18"/>
              </w:rPr>
              <w:t>（%）</w:t>
            </w:r>
          </w:p>
        </w:tc>
        <w:tc>
          <w:tcPr>
            <w:tcW w:w="1705" w:type="dxa"/>
            <w:vAlign w:val="center"/>
          </w:tcPr>
          <w:p w14:paraId="0F76E89F">
            <w:pPr>
              <w:jc w:val="center"/>
              <w:rPr>
                <w:rFonts w:ascii="宋体" w:hAnsi="宋体" w:cs="宋体"/>
                <w:sz w:val="18"/>
                <w:szCs w:val="18"/>
              </w:rPr>
            </w:pPr>
            <w:r>
              <w:rPr>
                <w:rFonts w:hint="eastAsia" w:ascii="宋体" w:hAnsi="宋体" w:cs="宋体"/>
                <w:sz w:val="18"/>
                <w:szCs w:val="18"/>
              </w:rPr>
              <w:t>二级/中级</w:t>
            </w:r>
            <w:r>
              <w:rPr>
                <w:rFonts w:hint="eastAsia" w:ascii="宋体" w:hAnsi="宋体" w:cs="宋体"/>
                <w:kern w:val="0"/>
                <w:sz w:val="18"/>
                <w:szCs w:val="18"/>
              </w:rPr>
              <w:t>导师</w:t>
            </w:r>
            <w:r>
              <w:rPr>
                <w:rFonts w:hint="eastAsia" w:ascii="宋体" w:hAnsi="宋体" w:cs="宋体"/>
                <w:sz w:val="18"/>
                <w:szCs w:val="18"/>
              </w:rPr>
              <w:t>（%）</w:t>
            </w:r>
          </w:p>
        </w:tc>
        <w:tc>
          <w:tcPr>
            <w:tcW w:w="1705" w:type="dxa"/>
            <w:vAlign w:val="center"/>
          </w:tcPr>
          <w:p w14:paraId="50052402">
            <w:pPr>
              <w:jc w:val="center"/>
              <w:rPr>
                <w:rFonts w:ascii="宋体" w:hAnsi="宋体" w:cs="宋体"/>
                <w:sz w:val="18"/>
                <w:szCs w:val="18"/>
              </w:rPr>
            </w:pPr>
            <w:r>
              <w:rPr>
                <w:rFonts w:hint="eastAsia" w:ascii="宋体" w:hAnsi="宋体" w:cs="宋体"/>
                <w:sz w:val="18"/>
                <w:szCs w:val="18"/>
              </w:rPr>
              <w:t>一级/高级</w:t>
            </w:r>
            <w:r>
              <w:rPr>
                <w:rFonts w:hint="eastAsia" w:ascii="宋体" w:hAnsi="宋体" w:cs="宋体"/>
                <w:kern w:val="0"/>
                <w:sz w:val="18"/>
                <w:szCs w:val="18"/>
              </w:rPr>
              <w:t>导师</w:t>
            </w:r>
            <w:r>
              <w:rPr>
                <w:rFonts w:hint="eastAsia" w:ascii="宋体" w:hAnsi="宋体" w:cs="宋体"/>
                <w:sz w:val="18"/>
                <w:szCs w:val="18"/>
              </w:rPr>
              <w:t>（%）</w:t>
            </w:r>
          </w:p>
        </w:tc>
      </w:tr>
      <w:tr w14:paraId="6B36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14:paraId="2FF19EF2">
            <w:pPr>
              <w:spacing w:line="276" w:lineRule="auto"/>
              <w:jc w:val="center"/>
              <w:rPr>
                <w:rFonts w:ascii="宋体" w:hAnsi="宋体" w:cs="宋体"/>
                <w:sz w:val="18"/>
                <w:szCs w:val="18"/>
              </w:rPr>
            </w:pPr>
            <w:r>
              <w:rPr>
                <w:rFonts w:hint="eastAsia" w:ascii="宋体" w:hAnsi="宋体" w:cs="宋体"/>
                <w:sz w:val="18"/>
                <w:szCs w:val="18"/>
              </w:rPr>
              <w:t>能</w:t>
            </w:r>
          </w:p>
          <w:p w14:paraId="3724292A">
            <w:pPr>
              <w:spacing w:line="276" w:lineRule="auto"/>
              <w:jc w:val="center"/>
              <w:rPr>
                <w:rFonts w:ascii="宋体" w:hAnsi="宋体" w:cs="宋体"/>
                <w:sz w:val="18"/>
                <w:szCs w:val="18"/>
              </w:rPr>
            </w:pPr>
            <w:r>
              <w:rPr>
                <w:rFonts w:hint="eastAsia" w:ascii="宋体" w:hAnsi="宋体" w:cs="宋体"/>
                <w:sz w:val="18"/>
                <w:szCs w:val="18"/>
              </w:rPr>
              <w:t>力</w:t>
            </w:r>
          </w:p>
          <w:p w14:paraId="6B2907B5">
            <w:pPr>
              <w:spacing w:line="276" w:lineRule="auto"/>
              <w:jc w:val="center"/>
              <w:rPr>
                <w:rFonts w:ascii="宋体" w:hAnsi="宋体" w:cs="宋体"/>
                <w:sz w:val="18"/>
                <w:szCs w:val="18"/>
              </w:rPr>
            </w:pPr>
            <w:r>
              <w:rPr>
                <w:rFonts w:hint="eastAsia" w:ascii="宋体" w:hAnsi="宋体" w:cs="宋体"/>
                <w:sz w:val="18"/>
                <w:szCs w:val="18"/>
              </w:rPr>
              <w:t>要</w:t>
            </w:r>
          </w:p>
          <w:p w14:paraId="650FF93C">
            <w:pPr>
              <w:spacing w:line="276" w:lineRule="auto"/>
              <w:jc w:val="center"/>
              <w:rPr>
                <w:rFonts w:ascii="宋体" w:hAnsi="宋体" w:cs="宋体"/>
                <w:sz w:val="18"/>
                <w:szCs w:val="18"/>
              </w:rPr>
            </w:pPr>
            <w:r>
              <w:rPr>
                <w:rFonts w:hint="eastAsia" w:ascii="宋体" w:hAnsi="宋体" w:cs="宋体"/>
                <w:sz w:val="18"/>
                <w:szCs w:val="18"/>
              </w:rPr>
              <w:t>求</w:t>
            </w:r>
          </w:p>
        </w:tc>
        <w:tc>
          <w:tcPr>
            <w:tcW w:w="2400" w:type="dxa"/>
            <w:vAlign w:val="center"/>
          </w:tcPr>
          <w:p w14:paraId="11804089">
            <w:pPr>
              <w:spacing w:line="276" w:lineRule="auto"/>
              <w:jc w:val="center"/>
              <w:rPr>
                <w:rFonts w:ascii="宋体" w:hAnsi="宋体" w:cs="宋体"/>
                <w:sz w:val="18"/>
                <w:szCs w:val="18"/>
              </w:rPr>
            </w:pPr>
            <w:r>
              <w:rPr>
                <w:rFonts w:hint="eastAsia" w:ascii="宋体" w:hAnsi="宋体" w:cs="宋体"/>
                <w:sz w:val="18"/>
                <w:szCs w:val="18"/>
              </w:rPr>
              <w:t>工伤咨询服务</w:t>
            </w:r>
          </w:p>
        </w:tc>
        <w:tc>
          <w:tcPr>
            <w:tcW w:w="1704" w:type="dxa"/>
            <w:vAlign w:val="center"/>
          </w:tcPr>
          <w:p w14:paraId="5BA93A0E">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23697A75">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567FADE2">
            <w:pPr>
              <w:spacing w:line="276" w:lineRule="auto"/>
              <w:jc w:val="center"/>
              <w:rPr>
                <w:rFonts w:ascii="宋体" w:hAnsi="宋体" w:cs="宋体"/>
                <w:sz w:val="18"/>
                <w:szCs w:val="18"/>
              </w:rPr>
            </w:pPr>
            <w:r>
              <w:rPr>
                <w:rFonts w:hint="eastAsia" w:ascii="宋体" w:hAnsi="宋体" w:cs="宋体"/>
                <w:sz w:val="18"/>
                <w:szCs w:val="18"/>
              </w:rPr>
              <w:t>5</w:t>
            </w:r>
          </w:p>
        </w:tc>
      </w:tr>
      <w:tr w14:paraId="544D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6698821A">
            <w:pPr>
              <w:spacing w:line="276" w:lineRule="auto"/>
              <w:rPr>
                <w:rFonts w:ascii="宋体" w:hAnsi="宋体" w:cs="宋体"/>
                <w:b/>
                <w:sz w:val="18"/>
                <w:szCs w:val="18"/>
              </w:rPr>
            </w:pPr>
          </w:p>
        </w:tc>
        <w:tc>
          <w:tcPr>
            <w:tcW w:w="2400" w:type="dxa"/>
            <w:vAlign w:val="center"/>
          </w:tcPr>
          <w:p w14:paraId="612B01C7">
            <w:pPr>
              <w:spacing w:line="276" w:lineRule="auto"/>
              <w:jc w:val="center"/>
              <w:rPr>
                <w:rFonts w:ascii="宋体" w:hAnsi="宋体" w:cs="宋体"/>
                <w:sz w:val="18"/>
                <w:szCs w:val="18"/>
              </w:rPr>
            </w:pPr>
            <w:r>
              <w:rPr>
                <w:rFonts w:hint="eastAsia" w:ascii="宋体" w:hAnsi="宋体" w:cs="宋体"/>
                <w:sz w:val="18"/>
                <w:szCs w:val="18"/>
              </w:rPr>
              <w:t>工伤预防宣传</w:t>
            </w:r>
          </w:p>
        </w:tc>
        <w:tc>
          <w:tcPr>
            <w:tcW w:w="1704" w:type="dxa"/>
            <w:vAlign w:val="center"/>
          </w:tcPr>
          <w:p w14:paraId="096C2C4E">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655297C9">
            <w:pPr>
              <w:spacing w:line="276" w:lineRule="auto"/>
              <w:jc w:val="center"/>
              <w:rPr>
                <w:rFonts w:ascii="宋体" w:hAnsi="宋体" w:cs="宋体"/>
                <w:sz w:val="18"/>
                <w:szCs w:val="18"/>
              </w:rPr>
            </w:pPr>
            <w:r>
              <w:rPr>
                <w:rFonts w:hint="eastAsia" w:ascii="宋体" w:hAnsi="宋体" w:cs="宋体"/>
                <w:sz w:val="18"/>
                <w:szCs w:val="18"/>
              </w:rPr>
              <w:t>10</w:t>
            </w:r>
          </w:p>
        </w:tc>
        <w:tc>
          <w:tcPr>
            <w:tcW w:w="1705" w:type="dxa"/>
            <w:vAlign w:val="center"/>
          </w:tcPr>
          <w:p w14:paraId="6B5C72FE">
            <w:pPr>
              <w:spacing w:line="276" w:lineRule="auto"/>
              <w:jc w:val="center"/>
              <w:rPr>
                <w:rFonts w:ascii="宋体" w:hAnsi="宋体" w:cs="宋体"/>
                <w:sz w:val="18"/>
                <w:szCs w:val="18"/>
              </w:rPr>
            </w:pPr>
            <w:r>
              <w:rPr>
                <w:rFonts w:hint="eastAsia" w:ascii="宋体" w:hAnsi="宋体" w:cs="宋体"/>
                <w:sz w:val="18"/>
                <w:szCs w:val="18"/>
              </w:rPr>
              <w:t>5</w:t>
            </w:r>
          </w:p>
        </w:tc>
      </w:tr>
      <w:tr w14:paraId="4FF6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0CBC6219">
            <w:pPr>
              <w:spacing w:line="276" w:lineRule="auto"/>
              <w:rPr>
                <w:rFonts w:ascii="宋体" w:hAnsi="宋体" w:cs="宋体"/>
                <w:b/>
                <w:sz w:val="18"/>
                <w:szCs w:val="18"/>
              </w:rPr>
            </w:pPr>
          </w:p>
        </w:tc>
        <w:tc>
          <w:tcPr>
            <w:tcW w:w="2400" w:type="dxa"/>
            <w:vAlign w:val="center"/>
          </w:tcPr>
          <w:p w14:paraId="634DA50B">
            <w:pPr>
              <w:spacing w:line="276" w:lineRule="auto"/>
              <w:jc w:val="center"/>
              <w:rPr>
                <w:rFonts w:ascii="宋体" w:hAnsi="宋体" w:cs="宋体"/>
                <w:sz w:val="18"/>
                <w:szCs w:val="18"/>
              </w:rPr>
            </w:pPr>
            <w:r>
              <w:rPr>
                <w:rFonts w:hint="eastAsia" w:ascii="宋体" w:hAnsi="宋体" w:cs="宋体"/>
                <w:sz w:val="18"/>
                <w:szCs w:val="18"/>
              </w:rPr>
              <w:t>工伤危险因素评估</w:t>
            </w:r>
          </w:p>
        </w:tc>
        <w:tc>
          <w:tcPr>
            <w:tcW w:w="1704" w:type="dxa"/>
            <w:vAlign w:val="center"/>
          </w:tcPr>
          <w:p w14:paraId="02DBD0C2">
            <w:pPr>
              <w:spacing w:line="276" w:lineRule="auto"/>
              <w:jc w:val="center"/>
              <w:rPr>
                <w:rFonts w:ascii="宋体" w:hAnsi="宋体" w:cs="宋体"/>
                <w:sz w:val="18"/>
                <w:szCs w:val="18"/>
              </w:rPr>
            </w:pPr>
            <w:r>
              <w:rPr>
                <w:rFonts w:hint="eastAsia" w:ascii="宋体" w:hAnsi="宋体" w:cs="宋体"/>
                <w:sz w:val="18"/>
                <w:szCs w:val="18"/>
              </w:rPr>
              <w:t>30</w:t>
            </w:r>
          </w:p>
        </w:tc>
        <w:tc>
          <w:tcPr>
            <w:tcW w:w="1705" w:type="dxa"/>
            <w:vAlign w:val="center"/>
          </w:tcPr>
          <w:p w14:paraId="5979D40F">
            <w:pPr>
              <w:spacing w:line="276" w:lineRule="auto"/>
              <w:jc w:val="center"/>
              <w:rPr>
                <w:rFonts w:ascii="宋体" w:hAnsi="宋体" w:cs="宋体"/>
                <w:sz w:val="18"/>
                <w:szCs w:val="18"/>
              </w:rPr>
            </w:pPr>
            <w:r>
              <w:rPr>
                <w:rFonts w:hint="eastAsia" w:ascii="宋体" w:hAnsi="宋体" w:cs="宋体"/>
                <w:sz w:val="18"/>
                <w:szCs w:val="18"/>
              </w:rPr>
              <w:t>35</w:t>
            </w:r>
          </w:p>
        </w:tc>
        <w:tc>
          <w:tcPr>
            <w:tcW w:w="1705" w:type="dxa"/>
            <w:vAlign w:val="center"/>
          </w:tcPr>
          <w:p w14:paraId="11856CD5">
            <w:pPr>
              <w:spacing w:line="276" w:lineRule="auto"/>
              <w:jc w:val="center"/>
              <w:rPr>
                <w:rFonts w:ascii="宋体" w:hAnsi="宋体" w:cs="宋体"/>
                <w:sz w:val="18"/>
                <w:szCs w:val="18"/>
              </w:rPr>
            </w:pPr>
            <w:r>
              <w:rPr>
                <w:rFonts w:hint="eastAsia" w:ascii="宋体" w:hAnsi="宋体" w:cs="宋体"/>
                <w:sz w:val="18"/>
                <w:szCs w:val="18"/>
              </w:rPr>
              <w:t>40</w:t>
            </w:r>
          </w:p>
        </w:tc>
      </w:tr>
      <w:tr w14:paraId="4916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1248C956">
            <w:pPr>
              <w:spacing w:line="276" w:lineRule="auto"/>
              <w:rPr>
                <w:rFonts w:ascii="宋体" w:hAnsi="宋体" w:cs="宋体"/>
                <w:b/>
                <w:sz w:val="18"/>
                <w:szCs w:val="18"/>
              </w:rPr>
            </w:pPr>
          </w:p>
        </w:tc>
        <w:tc>
          <w:tcPr>
            <w:tcW w:w="2400" w:type="dxa"/>
            <w:vAlign w:val="center"/>
          </w:tcPr>
          <w:p w14:paraId="5356AE21">
            <w:pPr>
              <w:spacing w:line="276" w:lineRule="auto"/>
              <w:jc w:val="center"/>
              <w:rPr>
                <w:rFonts w:ascii="宋体" w:hAnsi="宋体" w:cs="宋体"/>
                <w:sz w:val="18"/>
                <w:szCs w:val="18"/>
              </w:rPr>
            </w:pPr>
            <w:r>
              <w:rPr>
                <w:rFonts w:hint="eastAsia" w:ascii="宋体" w:hAnsi="宋体" w:cs="宋体"/>
                <w:sz w:val="18"/>
                <w:szCs w:val="18"/>
              </w:rPr>
              <w:t>招投标知识</w:t>
            </w:r>
          </w:p>
        </w:tc>
        <w:tc>
          <w:tcPr>
            <w:tcW w:w="1704" w:type="dxa"/>
            <w:vAlign w:val="center"/>
          </w:tcPr>
          <w:p w14:paraId="3F5C0B01">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0163A330">
            <w:pPr>
              <w:spacing w:line="276" w:lineRule="auto"/>
              <w:jc w:val="center"/>
              <w:rPr>
                <w:rFonts w:ascii="宋体" w:hAnsi="宋体" w:cs="宋体"/>
                <w:sz w:val="18"/>
                <w:szCs w:val="18"/>
              </w:rPr>
            </w:pPr>
            <w:r>
              <w:rPr>
                <w:rFonts w:hint="eastAsia" w:ascii="宋体" w:hAnsi="宋体" w:cs="宋体"/>
                <w:sz w:val="18"/>
                <w:szCs w:val="18"/>
              </w:rPr>
              <w:t>5</w:t>
            </w:r>
          </w:p>
        </w:tc>
        <w:tc>
          <w:tcPr>
            <w:tcW w:w="1705" w:type="dxa"/>
            <w:vAlign w:val="center"/>
          </w:tcPr>
          <w:p w14:paraId="7A9F649D">
            <w:pPr>
              <w:spacing w:line="276" w:lineRule="auto"/>
              <w:jc w:val="center"/>
              <w:rPr>
                <w:rFonts w:ascii="宋体" w:hAnsi="宋体" w:cs="宋体"/>
                <w:sz w:val="18"/>
                <w:szCs w:val="18"/>
              </w:rPr>
            </w:pPr>
            <w:r>
              <w:rPr>
                <w:rFonts w:hint="eastAsia" w:ascii="宋体" w:hAnsi="宋体" w:cs="宋体"/>
                <w:sz w:val="18"/>
                <w:szCs w:val="18"/>
              </w:rPr>
              <w:t>5</w:t>
            </w:r>
          </w:p>
        </w:tc>
      </w:tr>
      <w:tr w14:paraId="7471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47A8BC76">
            <w:pPr>
              <w:spacing w:line="276" w:lineRule="auto"/>
              <w:rPr>
                <w:rFonts w:ascii="宋体" w:hAnsi="宋体" w:cs="宋体"/>
                <w:b/>
                <w:sz w:val="18"/>
                <w:szCs w:val="18"/>
              </w:rPr>
            </w:pPr>
          </w:p>
        </w:tc>
        <w:tc>
          <w:tcPr>
            <w:tcW w:w="2400" w:type="dxa"/>
            <w:vAlign w:val="center"/>
          </w:tcPr>
          <w:p w14:paraId="000CE77C">
            <w:pPr>
              <w:spacing w:line="276" w:lineRule="auto"/>
              <w:jc w:val="center"/>
              <w:rPr>
                <w:rFonts w:ascii="宋体" w:hAnsi="宋体" w:cs="宋体"/>
                <w:sz w:val="18"/>
                <w:szCs w:val="18"/>
              </w:rPr>
            </w:pPr>
            <w:r>
              <w:rPr>
                <w:rFonts w:hint="eastAsia" w:ascii="宋体" w:hAnsi="宋体" w:cs="宋体"/>
                <w:sz w:val="18"/>
                <w:szCs w:val="18"/>
              </w:rPr>
              <w:t>项目质量管理</w:t>
            </w:r>
          </w:p>
        </w:tc>
        <w:tc>
          <w:tcPr>
            <w:tcW w:w="1704" w:type="dxa"/>
            <w:vAlign w:val="center"/>
          </w:tcPr>
          <w:p w14:paraId="325E895D">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5B2820E4">
            <w:pPr>
              <w:spacing w:line="276" w:lineRule="auto"/>
              <w:jc w:val="center"/>
              <w:rPr>
                <w:rFonts w:ascii="宋体" w:hAnsi="宋体" w:cs="宋体"/>
                <w:sz w:val="18"/>
                <w:szCs w:val="18"/>
              </w:rPr>
            </w:pPr>
            <w:r>
              <w:rPr>
                <w:rFonts w:hint="eastAsia" w:ascii="宋体" w:hAnsi="宋体" w:cs="宋体"/>
                <w:sz w:val="18"/>
                <w:szCs w:val="18"/>
              </w:rPr>
              <w:t>15</w:t>
            </w:r>
          </w:p>
        </w:tc>
        <w:tc>
          <w:tcPr>
            <w:tcW w:w="1705" w:type="dxa"/>
            <w:vAlign w:val="center"/>
          </w:tcPr>
          <w:p w14:paraId="3F967A74">
            <w:pPr>
              <w:spacing w:line="276" w:lineRule="auto"/>
              <w:jc w:val="center"/>
              <w:rPr>
                <w:rFonts w:ascii="宋体" w:hAnsi="宋体" w:cs="宋体"/>
                <w:sz w:val="18"/>
                <w:szCs w:val="18"/>
              </w:rPr>
            </w:pPr>
            <w:r>
              <w:rPr>
                <w:rFonts w:hint="eastAsia" w:ascii="宋体" w:hAnsi="宋体" w:cs="宋体"/>
                <w:sz w:val="18"/>
                <w:szCs w:val="18"/>
              </w:rPr>
              <w:t>25</w:t>
            </w:r>
          </w:p>
        </w:tc>
      </w:tr>
      <w:tr w14:paraId="750F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3AEDFA2F">
            <w:pPr>
              <w:spacing w:line="276" w:lineRule="auto"/>
              <w:rPr>
                <w:rFonts w:ascii="宋体" w:hAnsi="宋体" w:cs="宋体"/>
                <w:b/>
                <w:sz w:val="18"/>
                <w:szCs w:val="18"/>
              </w:rPr>
            </w:pPr>
          </w:p>
        </w:tc>
        <w:tc>
          <w:tcPr>
            <w:tcW w:w="2400" w:type="dxa"/>
            <w:vAlign w:val="center"/>
          </w:tcPr>
          <w:p w14:paraId="48A68A4A">
            <w:pPr>
              <w:spacing w:line="276" w:lineRule="auto"/>
              <w:jc w:val="center"/>
              <w:rPr>
                <w:rFonts w:ascii="宋体" w:hAnsi="宋体" w:cs="宋体"/>
                <w:b/>
                <w:sz w:val="18"/>
                <w:szCs w:val="18"/>
              </w:rPr>
            </w:pPr>
            <w:r>
              <w:rPr>
                <w:rFonts w:hint="eastAsia" w:ascii="宋体" w:hAnsi="宋体" w:cs="宋体"/>
                <w:sz w:val="18"/>
                <w:szCs w:val="18"/>
              </w:rPr>
              <w:t>互动式培训</w:t>
            </w:r>
          </w:p>
        </w:tc>
        <w:tc>
          <w:tcPr>
            <w:tcW w:w="1704" w:type="dxa"/>
            <w:vAlign w:val="center"/>
          </w:tcPr>
          <w:p w14:paraId="70097270">
            <w:pPr>
              <w:spacing w:line="276" w:lineRule="auto"/>
              <w:jc w:val="center"/>
              <w:rPr>
                <w:rFonts w:ascii="宋体" w:hAnsi="宋体" w:cs="宋体"/>
                <w:sz w:val="18"/>
                <w:szCs w:val="18"/>
              </w:rPr>
            </w:pPr>
            <w:r>
              <w:rPr>
                <w:rFonts w:hint="eastAsia" w:ascii="宋体" w:hAnsi="宋体" w:cs="宋体"/>
                <w:sz w:val="18"/>
                <w:szCs w:val="18"/>
              </w:rPr>
              <w:t>20</w:t>
            </w:r>
          </w:p>
        </w:tc>
        <w:tc>
          <w:tcPr>
            <w:tcW w:w="1705" w:type="dxa"/>
            <w:vAlign w:val="center"/>
          </w:tcPr>
          <w:p w14:paraId="7D2045A0">
            <w:pPr>
              <w:spacing w:line="276" w:lineRule="auto"/>
              <w:jc w:val="center"/>
              <w:rPr>
                <w:rFonts w:ascii="宋体" w:hAnsi="宋体" w:cs="宋体"/>
                <w:sz w:val="18"/>
                <w:szCs w:val="18"/>
              </w:rPr>
            </w:pPr>
            <w:r>
              <w:rPr>
                <w:rFonts w:hint="eastAsia" w:ascii="宋体" w:hAnsi="宋体" w:cs="宋体"/>
                <w:sz w:val="18"/>
                <w:szCs w:val="18"/>
              </w:rPr>
              <w:t>25</w:t>
            </w:r>
          </w:p>
        </w:tc>
        <w:tc>
          <w:tcPr>
            <w:tcW w:w="1705" w:type="dxa"/>
            <w:vAlign w:val="center"/>
          </w:tcPr>
          <w:p w14:paraId="4ADF7610">
            <w:pPr>
              <w:spacing w:line="276" w:lineRule="auto"/>
              <w:jc w:val="center"/>
              <w:rPr>
                <w:rFonts w:ascii="宋体" w:hAnsi="宋体" w:cs="宋体"/>
                <w:sz w:val="18"/>
                <w:szCs w:val="18"/>
              </w:rPr>
            </w:pPr>
            <w:r>
              <w:rPr>
                <w:rFonts w:hint="eastAsia" w:ascii="宋体" w:hAnsi="宋体" w:cs="宋体"/>
                <w:sz w:val="18"/>
                <w:szCs w:val="18"/>
              </w:rPr>
              <w:t>20</w:t>
            </w:r>
          </w:p>
        </w:tc>
      </w:tr>
      <w:tr w14:paraId="4EE6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vAlign w:val="center"/>
          </w:tcPr>
          <w:p w14:paraId="494865CE">
            <w:pPr>
              <w:spacing w:line="276" w:lineRule="auto"/>
              <w:jc w:val="center"/>
              <w:rPr>
                <w:rFonts w:ascii="宋体" w:hAnsi="宋体" w:cs="宋体"/>
                <w:b/>
                <w:sz w:val="18"/>
                <w:szCs w:val="18"/>
              </w:rPr>
            </w:pPr>
            <w:r>
              <w:rPr>
                <w:rFonts w:hint="eastAsia" w:ascii="宋体" w:hAnsi="宋体" w:cs="宋体"/>
                <w:b/>
                <w:sz w:val="18"/>
                <w:szCs w:val="18"/>
              </w:rPr>
              <w:t>合计</w:t>
            </w:r>
          </w:p>
        </w:tc>
        <w:tc>
          <w:tcPr>
            <w:tcW w:w="1704" w:type="dxa"/>
            <w:vAlign w:val="center"/>
          </w:tcPr>
          <w:p w14:paraId="60C6182C">
            <w:pPr>
              <w:spacing w:line="276" w:lineRule="auto"/>
              <w:jc w:val="center"/>
              <w:rPr>
                <w:rFonts w:ascii="宋体" w:hAnsi="宋体" w:cs="宋体"/>
                <w:sz w:val="18"/>
                <w:szCs w:val="18"/>
              </w:rPr>
            </w:pPr>
            <w:r>
              <w:rPr>
                <w:rFonts w:hint="eastAsia" w:ascii="宋体" w:hAnsi="宋体" w:cs="宋体"/>
                <w:sz w:val="18"/>
                <w:szCs w:val="18"/>
              </w:rPr>
              <w:t>100</w:t>
            </w:r>
          </w:p>
        </w:tc>
        <w:tc>
          <w:tcPr>
            <w:tcW w:w="1705" w:type="dxa"/>
            <w:vAlign w:val="center"/>
          </w:tcPr>
          <w:p w14:paraId="501B8D54">
            <w:pPr>
              <w:spacing w:line="276" w:lineRule="auto"/>
              <w:jc w:val="center"/>
              <w:rPr>
                <w:rFonts w:ascii="宋体" w:hAnsi="宋体" w:cs="宋体"/>
                <w:sz w:val="18"/>
                <w:szCs w:val="18"/>
              </w:rPr>
            </w:pPr>
            <w:r>
              <w:rPr>
                <w:rFonts w:hint="eastAsia" w:ascii="宋体" w:hAnsi="宋体" w:cs="宋体"/>
                <w:sz w:val="18"/>
                <w:szCs w:val="18"/>
              </w:rPr>
              <w:t>100</w:t>
            </w:r>
          </w:p>
        </w:tc>
        <w:tc>
          <w:tcPr>
            <w:tcW w:w="1705" w:type="dxa"/>
            <w:vAlign w:val="center"/>
          </w:tcPr>
          <w:p w14:paraId="359E272F">
            <w:pPr>
              <w:spacing w:line="276" w:lineRule="auto"/>
              <w:jc w:val="center"/>
              <w:rPr>
                <w:rFonts w:ascii="宋体" w:hAnsi="宋体" w:cs="宋体"/>
                <w:sz w:val="18"/>
                <w:szCs w:val="18"/>
              </w:rPr>
            </w:pPr>
            <w:r>
              <w:rPr>
                <w:rFonts w:hint="eastAsia" w:ascii="宋体" w:hAnsi="宋体" w:cs="宋体"/>
                <w:sz w:val="18"/>
                <w:szCs w:val="18"/>
              </w:rPr>
              <w:t>100</w:t>
            </w:r>
          </w:p>
        </w:tc>
      </w:tr>
    </w:tbl>
    <w:p w14:paraId="647D7361">
      <w:pPr>
        <w:widowControl/>
        <w:kinsoku w:val="0"/>
        <w:autoSpaceDE w:val="0"/>
        <w:autoSpaceDN w:val="0"/>
        <w:snapToGrid w:val="0"/>
        <w:spacing w:line="288" w:lineRule="auto"/>
        <w:textAlignment w:val="baseline"/>
        <w:rPr>
          <w:rFonts w:ascii="宋体" w:hAnsi="宋体" w:cs="宋体"/>
          <w:kern w:val="0"/>
          <w:szCs w:val="20"/>
          <w14:scene3d>
            <w14:lightRig w14:rig="threePt" w14:dir="t">
              <w14:rot w14:lat="0" w14:lon="0" w14:rev="0"/>
            </w14:lightRig>
          </w14:scene3d>
        </w:rPr>
      </w:pPr>
    </w:p>
    <w:p w14:paraId="37AD162A">
      <w:pPr>
        <w:pStyle w:val="104"/>
        <w:spacing w:before="240" w:after="240"/>
      </w:pPr>
      <w:bookmarkStart w:id="61" w:name="_Toc1564"/>
      <w:r>
        <w:rPr>
          <w:rFonts w:hint="eastAsia"/>
        </w:rPr>
        <w:t>档案管理</w:t>
      </w:r>
      <w:bookmarkEnd w:id="61"/>
    </w:p>
    <w:p w14:paraId="6C4B0179">
      <w:pPr>
        <w:pStyle w:val="162"/>
      </w:pPr>
      <w:r>
        <w:rPr>
          <w:rFonts w:hint="eastAsia"/>
        </w:rPr>
        <w:t>培训学员的培训档案应实施一期一档管理，以纸质或电子档案的形式进行归档、存放和保管。</w:t>
      </w:r>
    </w:p>
    <w:p w14:paraId="6B36B1A1">
      <w:pPr>
        <w:pStyle w:val="162"/>
      </w:pPr>
      <w:r>
        <w:rPr>
          <w:rFonts w:hint="eastAsia"/>
        </w:rPr>
        <w:t>培训过程中形成的各种记录进行汇总、分类、组卷、储存，形成统一的档案资料。</w:t>
      </w:r>
    </w:p>
    <w:p w14:paraId="4D225076">
      <w:pPr>
        <w:pStyle w:val="162"/>
      </w:pPr>
      <w:r>
        <w:rPr>
          <w:rFonts w:hint="eastAsia"/>
        </w:rPr>
        <w:t>档案中的各项记录的内容应真实、完整,存入档案的资料应包括但不限于以下内容：</w:t>
      </w:r>
    </w:p>
    <w:p w14:paraId="5EF0B40B">
      <w:pPr>
        <w:pStyle w:val="132"/>
      </w:pPr>
      <w:r>
        <w:rPr>
          <w:rFonts w:hint="eastAsia"/>
        </w:rPr>
        <w:t>培训方案或培训计划；</w:t>
      </w:r>
    </w:p>
    <w:p w14:paraId="6F906276">
      <w:pPr>
        <w:pStyle w:val="132"/>
      </w:pPr>
      <w:r>
        <w:rPr>
          <w:rFonts w:hint="eastAsia"/>
        </w:rPr>
        <w:t>培训通知；</w:t>
      </w:r>
    </w:p>
    <w:p w14:paraId="02936E86">
      <w:pPr>
        <w:pStyle w:val="132"/>
      </w:pPr>
      <w:r>
        <w:rPr>
          <w:rFonts w:hint="eastAsia"/>
        </w:rPr>
        <w:t>学员信息汇总及考勤记录；</w:t>
      </w:r>
    </w:p>
    <w:p w14:paraId="382238B5">
      <w:pPr>
        <w:pStyle w:val="132"/>
      </w:pPr>
      <w:r>
        <w:rPr>
          <w:rFonts w:hint="eastAsia"/>
        </w:rPr>
        <w:t>培训教材或课件；</w:t>
      </w:r>
    </w:p>
    <w:p w14:paraId="0761C457">
      <w:pPr>
        <w:pStyle w:val="132"/>
      </w:pPr>
      <w:r>
        <w:rPr>
          <w:rFonts w:hint="eastAsia"/>
        </w:rPr>
        <w:t>培训现场视频记录；</w:t>
      </w:r>
    </w:p>
    <w:p w14:paraId="211B5258">
      <w:pPr>
        <w:pStyle w:val="132"/>
      </w:pPr>
      <w:r>
        <w:rPr>
          <w:rFonts w:hint="eastAsia"/>
        </w:rPr>
        <w:t>效果评估报告；</w:t>
      </w:r>
    </w:p>
    <w:p w14:paraId="24388772">
      <w:pPr>
        <w:pStyle w:val="132"/>
      </w:pPr>
      <w:r>
        <w:rPr>
          <w:rFonts w:hint="eastAsia"/>
        </w:rPr>
        <w:t>投诉处理表（若有）；</w:t>
      </w:r>
    </w:p>
    <w:p w14:paraId="593C1599">
      <w:pPr>
        <w:pStyle w:val="132"/>
      </w:pPr>
      <w:r>
        <w:rPr>
          <w:rFonts w:hint="eastAsia"/>
        </w:rPr>
        <w:t>回访登记表（若有)。</w:t>
      </w:r>
    </w:p>
    <w:p w14:paraId="19B7B65F">
      <w:pPr>
        <w:pStyle w:val="162"/>
      </w:pPr>
      <w:r>
        <w:rPr>
          <w:rFonts w:hint="eastAsia"/>
        </w:rPr>
        <w:t>培训机构宜对档案进行电子化管理，并做好备份管理，不应泄露涉及个人隐私的档案资料。</w:t>
      </w:r>
    </w:p>
    <w:p w14:paraId="781ACA65">
      <w:pPr>
        <w:pStyle w:val="162"/>
      </w:pPr>
      <w:r>
        <w:rPr>
          <w:rFonts w:hint="eastAsia"/>
        </w:rPr>
        <w:t>档案保存期限应符合国家有关规定。</w:t>
      </w:r>
    </w:p>
    <w:bookmarkEnd w:id="6"/>
    <w:p w14:paraId="42E74A46">
      <w:pPr>
        <w:pStyle w:val="56"/>
        <w:ind w:firstLine="420"/>
      </w:pPr>
      <w:bookmarkStart w:id="62" w:name="BookMark5"/>
    </w:p>
    <w:bookmarkEnd w:id="62"/>
    <w:p w14:paraId="3F110412">
      <w:pPr>
        <w:pStyle w:val="56"/>
        <w:ind w:firstLine="0" w:firstLineChars="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pPr>
      <w:bookmarkStart w:id="63" w:name="BookMark6"/>
    </w:p>
    <w:p w14:paraId="3BDDE7EE">
      <w:pPr>
        <w:pStyle w:val="63"/>
        <w:spacing w:after="120"/>
      </w:pPr>
      <w:bookmarkStart w:id="64" w:name="_Toc150014788"/>
      <w:bookmarkStart w:id="65" w:name="_Toc27492"/>
      <w:r>
        <w:rPr>
          <w:rFonts w:hint="eastAsia"/>
          <w:spacing w:val="105"/>
        </w:rPr>
        <w:t>参考文</w:t>
      </w:r>
      <w:r>
        <w:rPr>
          <w:rFonts w:hint="eastAsia"/>
        </w:rPr>
        <w:t>献</w:t>
      </w:r>
      <w:bookmarkEnd w:id="64"/>
      <w:bookmarkEnd w:id="65"/>
    </w:p>
    <w:p w14:paraId="7819C6E5">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AQ/T 8011-2023 安全生产培训机构基本条件</w:t>
      </w:r>
    </w:p>
    <w:p w14:paraId="7955F12E">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19025-2023  质量管理培训指南</w:t>
      </w:r>
    </w:p>
    <w:p w14:paraId="601BEAAE">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T/CSBX 0014-2021 工伤预防交互式培训规范</w:t>
      </w:r>
    </w:p>
    <w:p w14:paraId="4896D813">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张学文，刘辉霞 现场互动与持续改善式工伤预防培训项目实施手册 [M].北京：中国劳动社会保障出版社，2016.</w:t>
      </w:r>
    </w:p>
    <w:p w14:paraId="69828600">
      <w:pPr>
        <w:pStyle w:val="56"/>
        <w:ind w:firstLine="420"/>
      </w:pPr>
    </w:p>
    <w:bookmarkEnd w:id="63"/>
    <w:p w14:paraId="0908CD16">
      <w:pPr>
        <w:pStyle w:val="56"/>
        <w:ind w:firstLine="0" w:firstLineChars="0"/>
        <w:jc w:val="center"/>
      </w:pPr>
      <w:bookmarkStart w:id="66"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55A13">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33F2">
    <w:pPr>
      <w:pStyle w:val="51"/>
    </w:pPr>
    <w:r>
      <w:fldChar w:fldCharType="begin"/>
    </w:r>
    <w:r>
      <w:instrText xml:space="preserve"> PAGE   \* MERGEFORMAT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5CD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9C34">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01FC">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A2BC">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0157">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391B">
    <w:pPr>
      <w:pStyle w:val="52"/>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54A5">
    <w:pPr>
      <w:pStyle w:val="51"/>
    </w:pPr>
    <w:r>
      <w:fldChar w:fldCharType="begin"/>
    </w:r>
    <w:r>
      <w:instrText xml:space="preserve"> PAGE   \* MERGEFORMAT \* MERGEFORMAT </w:instrText>
    </w:r>
    <w:r>
      <w:fldChar w:fldCharType="separate"/>
    </w:r>
    <w: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3669">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237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AF6A">
    <w:pPr>
      <w:pStyle w:val="62"/>
    </w:pPr>
    <w:r>
      <w:fldChar w:fldCharType="begin"/>
    </w:r>
    <w:r>
      <w:instrText xml:space="preserve"> STYLEREF  标准文件_文件编号 \* MERGEFORMAT </w:instrText>
    </w:r>
    <w:r>
      <w:fldChar w:fldCharType="separate"/>
    </w:r>
    <w:r>
      <w:t>T/CASMES XXX1—2024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9B96">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5560">
    <w:pPr>
      <w:pStyle w:val="61"/>
    </w:pPr>
    <w:r>
      <w:fldChar w:fldCharType="begin"/>
    </w:r>
    <w:r>
      <w:instrText xml:space="preserve"> STYLEREF  标准文件_文件编号  \* MERGEFORMAT </w:instrText>
    </w:r>
    <w:r>
      <w:fldChar w:fldCharType="separate"/>
    </w:r>
    <w:r>
      <w:t>T/CASMES XXX1—2024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FA02">
    <w:pPr>
      <w:pStyle w:val="62"/>
    </w:pPr>
    <w:r>
      <w:fldChar w:fldCharType="begin"/>
    </w:r>
    <w:r>
      <w:instrText xml:space="preserve"> STYLEREF  标准文件_文件编号 \* MERGEFORMAT </w:instrText>
    </w:r>
    <w:r>
      <w:fldChar w:fldCharType="separate"/>
    </w:r>
    <w:r>
      <w:t>T/CASMES XXX1—2024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1323">
    <w:pPr>
      <w:pStyle w:val="61"/>
    </w:pPr>
    <w:r>
      <w:fldChar w:fldCharType="begin"/>
    </w:r>
    <w:r>
      <w:instrText xml:space="preserve"> STYLEREF  标准文件_文件编号  \* MERGEFORMAT </w:instrText>
    </w:r>
    <w:r>
      <w:fldChar w:fldCharType="separate"/>
    </w:r>
    <w:r>
      <w:t>T/CASMES XXX1—2024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D002">
    <w:pPr>
      <w:pStyle w:val="62"/>
    </w:pPr>
    <w:r>
      <w:fldChar w:fldCharType="begin"/>
    </w:r>
    <w:r>
      <w:instrText xml:space="preserve"> STYLEREF  标准文件_文件编号 \* MERGEFORMAT </w:instrText>
    </w:r>
    <w:r>
      <w:fldChar w:fldCharType="separate"/>
    </w:r>
    <w:r>
      <w:t>T/CASMES XXX1—2024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79F8">
    <w:pPr>
      <w:pStyle w:val="61"/>
    </w:pPr>
    <w:r>
      <w:fldChar w:fldCharType="begin"/>
    </w:r>
    <w:r>
      <w:instrText xml:space="preserve"> STYLEREF  标准文件_文件编号  \* MERGEFORMAT </w:instrText>
    </w:r>
    <w:r>
      <w:fldChar w:fldCharType="separate"/>
    </w:r>
    <w:r>
      <w:t>T/CASMES XXX1—2024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908F">
    <w:pPr>
      <w:pStyle w:val="62"/>
    </w:pPr>
    <w:r>
      <w:fldChar w:fldCharType="begin"/>
    </w:r>
    <w:r>
      <w:instrText xml:space="preserve"> STYLEREF  标准文件_文件编号 \* MERGEFORMAT </w:instrText>
    </w:r>
    <w:r>
      <w:fldChar w:fldCharType="separate"/>
    </w:r>
    <w:r>
      <w:t>T/CASMES XXX1—2024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95D7">
    <w:pPr>
      <w:pStyle w:val="61"/>
    </w:pPr>
    <w:r>
      <w:fldChar w:fldCharType="begin"/>
    </w:r>
    <w:r>
      <w:instrText xml:space="preserve"> STYLEREF  标准文件_文件编号  \* MERGEFORMAT </w:instrText>
    </w:r>
    <w:r>
      <w:fldChar w:fldCharType="separate"/>
    </w:r>
    <w:r>
      <w:t>T/CASMES XXX1—2024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4F0936"/>
    <w:rsid w:val="0000040A"/>
    <w:rsid w:val="00000A94"/>
    <w:rsid w:val="00001972"/>
    <w:rsid w:val="00001D9A"/>
    <w:rsid w:val="00007B3A"/>
    <w:rsid w:val="000107E0"/>
    <w:rsid w:val="00011FDE"/>
    <w:rsid w:val="00012FFD"/>
    <w:rsid w:val="0001346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C0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3B3"/>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AB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2A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9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32A"/>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2E1"/>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574"/>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C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699"/>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8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8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93"/>
    <w:rsid w:val="00DE62E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85E"/>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787335"/>
    <w:rsid w:val="03B73F68"/>
    <w:rsid w:val="064325E5"/>
    <w:rsid w:val="067A1543"/>
    <w:rsid w:val="076E7016"/>
    <w:rsid w:val="0A222B45"/>
    <w:rsid w:val="0D110C4F"/>
    <w:rsid w:val="0E0A5DCA"/>
    <w:rsid w:val="117B189D"/>
    <w:rsid w:val="13274D28"/>
    <w:rsid w:val="181933C2"/>
    <w:rsid w:val="1C8A0808"/>
    <w:rsid w:val="1CDF01D2"/>
    <w:rsid w:val="1D556936"/>
    <w:rsid w:val="20DA787E"/>
    <w:rsid w:val="25D17777"/>
    <w:rsid w:val="2821503B"/>
    <w:rsid w:val="28C05DE5"/>
    <w:rsid w:val="2C6950B0"/>
    <w:rsid w:val="2E751DE4"/>
    <w:rsid w:val="2EBA2A9C"/>
    <w:rsid w:val="30E5352B"/>
    <w:rsid w:val="354D4AAF"/>
    <w:rsid w:val="363B44C3"/>
    <w:rsid w:val="368A1F66"/>
    <w:rsid w:val="378105FB"/>
    <w:rsid w:val="399875F2"/>
    <w:rsid w:val="3D3A3737"/>
    <w:rsid w:val="3EA67C19"/>
    <w:rsid w:val="3FBA3E3A"/>
    <w:rsid w:val="40885202"/>
    <w:rsid w:val="40BC43EC"/>
    <w:rsid w:val="43586A01"/>
    <w:rsid w:val="457534B9"/>
    <w:rsid w:val="4F244236"/>
    <w:rsid w:val="4F697E9B"/>
    <w:rsid w:val="501062AB"/>
    <w:rsid w:val="50790FCF"/>
    <w:rsid w:val="51CB6556"/>
    <w:rsid w:val="51E657D3"/>
    <w:rsid w:val="52570BEB"/>
    <w:rsid w:val="55600819"/>
    <w:rsid w:val="55B63E77"/>
    <w:rsid w:val="56AE5F6C"/>
    <w:rsid w:val="57387E2E"/>
    <w:rsid w:val="59FA4A40"/>
    <w:rsid w:val="5AE21D56"/>
    <w:rsid w:val="5BF154A0"/>
    <w:rsid w:val="5EE77F7A"/>
    <w:rsid w:val="5F1840CE"/>
    <w:rsid w:val="631877B6"/>
    <w:rsid w:val="65CB79CB"/>
    <w:rsid w:val="6A9E38EF"/>
    <w:rsid w:val="6DF9658C"/>
    <w:rsid w:val="6EFF7FCF"/>
    <w:rsid w:val="70784590"/>
    <w:rsid w:val="723C4631"/>
    <w:rsid w:val="73850B47"/>
    <w:rsid w:val="73D06D64"/>
    <w:rsid w:val="76714985"/>
    <w:rsid w:val="77310D13"/>
    <w:rsid w:val="7A30179F"/>
    <w:rsid w:val="7B4A207F"/>
    <w:rsid w:val="7B8D1364"/>
    <w:rsid w:val="7C3E3168"/>
    <w:rsid w:val="7D7C00BD"/>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1"/>
    <w:pPr>
      <w:autoSpaceDE w:val="0"/>
      <w:autoSpaceDN w:val="0"/>
      <w:spacing w:before="161"/>
      <w:ind w:left="1073" w:hanging="362"/>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BAD1D096DA435C958A3CC3CE42E1DA"/>
        <w:style w:val=""/>
        <w:category>
          <w:name w:val="常规"/>
          <w:gallery w:val="placeholder"/>
        </w:category>
        <w:types>
          <w:type w:val="bbPlcHdr"/>
        </w:types>
        <w:behaviors>
          <w:behavior w:val="content"/>
        </w:behaviors>
        <w:description w:val=""/>
        <w:guid w:val="{61934528-37A1-49F9-BF08-2AAB414F29F7}"/>
      </w:docPartPr>
      <w:docPartBody>
        <w:p w14:paraId="4624C816">
          <w:pPr>
            <w:pStyle w:val="5"/>
          </w:pPr>
          <w:r>
            <w:rPr>
              <w:rStyle w:val="4"/>
              <w:rFonts w:hint="eastAsia"/>
            </w:rPr>
            <w:t>单击或点击此处输入文字。</w:t>
          </w:r>
        </w:p>
      </w:docPartBody>
    </w:docPart>
    <w:docPart>
      <w:docPartPr>
        <w:name w:val="5FE49046297C4A68A6C5EFDE3F027740"/>
        <w:style w:val=""/>
        <w:category>
          <w:name w:val="常规"/>
          <w:gallery w:val="placeholder"/>
        </w:category>
        <w:types>
          <w:type w:val="bbPlcHdr"/>
        </w:types>
        <w:behaviors>
          <w:behavior w:val="content"/>
        </w:behaviors>
        <w:description w:val=""/>
        <w:guid w:val="{653A4C1D-7889-4750-B832-B9993DB68657}"/>
      </w:docPartPr>
      <w:docPartBody>
        <w:p w14:paraId="115BC0E3">
          <w:pPr>
            <w:pStyle w:val="6"/>
          </w:pPr>
          <w:r>
            <w:rPr>
              <w:rStyle w:val="4"/>
              <w:rFonts w:hint="eastAsia"/>
            </w:rPr>
            <w:t>选择一项。</w:t>
          </w:r>
        </w:p>
      </w:docPartBody>
    </w:docPart>
    <w:docPart>
      <w:docPartPr>
        <w:name w:val="82FAD4B12AFB42FD997383B282BB9FD2"/>
        <w:style w:val=""/>
        <w:category>
          <w:name w:val="常规"/>
          <w:gallery w:val="placeholder"/>
        </w:category>
        <w:types>
          <w:type w:val="bbPlcHdr"/>
        </w:types>
        <w:behaviors>
          <w:behavior w:val="content"/>
        </w:behaviors>
        <w:description w:val=""/>
        <w:guid w:val="{23D05D0A-0F65-4FE0-9D29-D2C0C0556922}"/>
      </w:docPartPr>
      <w:docPartBody>
        <w:p w14:paraId="3DEEB02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0"/>
    <w:rsid w:val="00125FC3"/>
    <w:rsid w:val="003A5430"/>
    <w:rsid w:val="004379BF"/>
    <w:rsid w:val="004E2C37"/>
    <w:rsid w:val="00607BD0"/>
    <w:rsid w:val="007D7D6D"/>
    <w:rsid w:val="00880EF2"/>
    <w:rsid w:val="00C1100C"/>
    <w:rsid w:val="00DD45EC"/>
    <w:rsid w:val="00E7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8C968105124919A5150DA17DA1C7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9C50B-215C-464A-99C3-1C014E236636}">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4084</Words>
  <Characters>4416</Characters>
  <Lines>96</Lines>
  <Paragraphs>27</Paragraphs>
  <TotalTime>2</TotalTime>
  <ScaleCrop>false</ScaleCrop>
  <LinksUpToDate>false</LinksUpToDate>
  <CharactersWithSpaces>4585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2023-10-31T07:57:00Z</dcterms:created>
  <dc:creator>起草人</dc:creator>
  <dc:description>&lt;config cover="true" show_menu="true" version="1.0.0" doctype="SDKXY"&gt;_x000d_
&lt;/config&gt;</dc:description>
  <cp:lastModifiedBy>桦树林(李华)</cp:lastModifiedBy>
  <cp:lastPrinted>2021-02-02T08:22:00Z</cp:lastPrinted>
  <dcterms:modified xsi:type="dcterms:W3CDTF">2024-11-03T09:21:54Z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27266E65715246E6A586F8AC4DBB649F_13</vt:lpwstr>
  </property>
</Properties>
</file>