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9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 w14:paraId="21C2A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09" w:type="dxa"/>
          </w:tcPr>
          <w:p w14:paraId="37B65B4D">
            <w:pPr>
              <w:pStyle w:val="57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 xml:space="preserve">ICS  </w:t>
            </w:r>
          </w:p>
        </w:tc>
        <w:tc>
          <w:tcPr>
            <w:tcW w:w="8855" w:type="dxa"/>
          </w:tcPr>
          <w:p w14:paraId="7D1B9A32">
            <w:pPr>
              <w:pStyle w:val="57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03.080.01</w:t>
            </w:r>
          </w:p>
        </w:tc>
      </w:tr>
      <w:tr w14:paraId="7BCDD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2D85F33B">
            <w:pPr>
              <w:pStyle w:val="57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CCS</w:t>
            </w:r>
          </w:p>
        </w:tc>
        <w:tc>
          <w:tcPr>
            <w:tcW w:w="8855" w:type="dxa"/>
          </w:tcPr>
          <w:p w14:paraId="7BACAB82">
            <w:pPr>
              <w:pStyle w:val="57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A00</w:t>
            </w:r>
          </w:p>
        </w:tc>
      </w:tr>
    </w:tbl>
    <w:p w14:paraId="1480C118">
      <w:pPr>
        <w:pStyle w:val="113"/>
        <w:framePr w:w="9639" w:h="624" w:hRule="exact" w:hSpace="181" w:vSpace="181" w:wrap="around" w:vAnchor="page" w:hAnchor="page" w:x="1171" w:y="2269"/>
        <w:rPr>
          <w:rFonts w:ascii="黑体" w:hAnsi="黑体" w:eastAsia="黑体"/>
          <w:b w:val="0"/>
          <w:bCs w:val="0"/>
          <w:w w:val="100"/>
          <w:sz w:val="48"/>
          <w:szCs w:val="48"/>
        </w:rPr>
      </w:pPr>
      <w:bookmarkStart w:id="0" w:name="_Hlk26473981"/>
      <w:r>
        <w:rPr>
          <w:rFonts w:hint="eastAsia" w:ascii="黑体" w:hAnsi="黑体" w:eastAsia="黑体"/>
          <w:b w:val="0"/>
          <w:bCs w:val="0"/>
          <w:w w:val="100"/>
          <w:szCs w:val="52"/>
        </w:rPr>
        <w:t>团体标准</w:t>
      </w:r>
    </w:p>
    <w:bookmarkEnd w:id="0"/>
    <w:p w14:paraId="18715FB4">
      <w:pPr>
        <w:pStyle w:val="258"/>
      </w:pPr>
      <w:r>
        <w:t>T/CASME</w:t>
      </w:r>
      <w:r>
        <w:rPr>
          <w:rFonts w:hint="eastAsia"/>
        </w:rPr>
        <w:t xml:space="preserve">S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rPr>
          <w:rFonts w:hAnsi="黑体"/>
        </w:rPr>
        <w:t>—</w:t>
      </w:r>
      <w:r>
        <w:t>202</w:t>
      </w:r>
      <w:r>
        <w:rPr>
          <w:rFonts w:hint="eastAsia"/>
        </w:rPr>
        <w:t>4</w:t>
      </w:r>
    </w:p>
    <w:p w14:paraId="720827D3">
      <w:pPr>
        <w:spacing w:line="240" w:lineRule="auto"/>
        <w:rPr>
          <w:rFonts w:ascii="黑体" w:hAnsi="黑体" w:eastAsia="黑体"/>
          <w:kern w:val="0"/>
          <w:sz w:val="10"/>
          <w:szCs w:val="10"/>
        </w:rPr>
      </w:pPr>
    </w:p>
    <w:p w14:paraId="1EC678DE">
      <w:pPr>
        <w:pStyle w:val="113"/>
        <w:framePr w:w="9639" w:h="6976" w:hRule="exact" w:hSpace="0" w:vSpace="0" w:wrap="around" w:hAnchor="page" w:y="6408"/>
        <w:jc w:val="center"/>
        <w:rPr>
          <w:rFonts w:ascii="黑体" w:hAnsi="黑体" w:eastAsia="黑体"/>
          <w:b w:val="0"/>
          <w:bCs w:val="0"/>
          <w:w w:val="100"/>
        </w:rPr>
      </w:pPr>
    </w:p>
    <w:p w14:paraId="177808EF">
      <w:pPr>
        <w:pStyle w:val="188"/>
        <w:framePr w:w="9639" w:h="6974" w:hRule="exact" w:wrap="around" w:vAnchor="page" w:hAnchor="page" w:x="1168" w:y="6425"/>
        <w:spacing w:line="360" w:lineRule="auto"/>
        <w:rPr>
          <w:rFonts w:hint="eastAsia" w:ascii="黑体" w:eastAsia="黑体"/>
          <w:sz w:val="52"/>
          <w:lang w:eastAsia="zh-CN"/>
        </w:rPr>
      </w:pPr>
      <w:bookmarkStart w:id="8" w:name="_GoBack"/>
      <w:r>
        <w:rPr>
          <w:rFonts w:hint="eastAsia" w:ascii="黑体" w:eastAsia="黑体"/>
          <w:sz w:val="52"/>
          <w:lang w:eastAsia="zh-CN"/>
        </w:rPr>
        <w:t>独立运营师等级评价规范</w:t>
      </w:r>
      <w:bookmarkEnd w:id="8"/>
    </w:p>
    <w:p w14:paraId="37E30565">
      <w:pPr>
        <w:pStyle w:val="188"/>
        <w:framePr w:w="9639" w:h="6974" w:hRule="exact" w:wrap="around" w:vAnchor="page" w:hAnchor="page" w:x="1168" w:y="6425"/>
        <w:textAlignment w:val="bottom"/>
        <w:rPr>
          <w:rFonts w:eastAsia="黑体"/>
          <w:szCs w:val="28"/>
        </w:rPr>
      </w:pPr>
      <w:r>
        <w:rPr>
          <w:rFonts w:hint="eastAsia" w:ascii="Times New Roman" w:hAnsi="Times New Roman" w:cs="Times New Roman"/>
          <w:w w:val="86"/>
          <w:sz w:val="28"/>
          <w:szCs w:val="28"/>
        </w:rPr>
        <w:t>Science and Technology Service personnel training and ability qualit requirements</w:t>
      </w:r>
    </w:p>
    <w:p w14:paraId="347005F0">
      <w:pPr>
        <w:framePr w:w="9639" w:h="6974" w:hRule="exact" w:wrap="around" w:vAnchor="page" w:hAnchor="page" w:x="1168" w:y="6425" w:anchorLock="1"/>
        <w:spacing w:line="760" w:lineRule="exact"/>
        <w:ind w:left="-1418"/>
      </w:pPr>
    </w:p>
    <w:p w14:paraId="3DCD7C1E">
      <w:pPr>
        <w:pStyle w:val="188"/>
        <w:framePr w:w="9639" w:h="6974" w:hRule="exact" w:wrap="around" w:vAnchor="page" w:hAnchor="page" w:x="1168" w:y="6425"/>
        <w:spacing w:before="180" w:line="240" w:lineRule="atLeast"/>
        <w:textAlignment w:val="bottom"/>
        <w:rPr>
          <w:sz w:val="21"/>
          <w:szCs w:val="28"/>
        </w:rPr>
      </w:pPr>
    </w:p>
    <w:p w14:paraId="540D62F7">
      <w:pPr>
        <w:pStyle w:val="256"/>
        <w:framePr w:wrap="around" w:x="1200" w:y="14193"/>
      </w:pPr>
      <w:r>
        <w:rPr>
          <w:rFonts w:hint="eastAsia" w:ascii="黑体"/>
        </w:rPr>
        <w:t>2024</w:t>
      </w:r>
      <w:r>
        <w:t xml:space="preserve"> </w:t>
      </w:r>
      <w:r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" w:name="PLSH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"/>
      <w:r>
        <w:rPr>
          <w:rFonts w:hint="eastAsia"/>
        </w:rPr>
        <w:t>发布</w:t>
      </w:r>
    </w:p>
    <w:p w14:paraId="63EF5DA1">
      <w:pPr>
        <w:pStyle w:val="257"/>
        <w:framePr w:wrap="around" w:x="6787" w:y="14176"/>
      </w:pPr>
      <w:r>
        <w:rPr>
          <w:rFonts w:hint="eastAsia" w:ascii="黑体"/>
        </w:rPr>
        <w:t>2024</w:t>
      </w:r>
      <w:r>
        <w:t xml:space="preserve"> </w:t>
      </w:r>
      <w:r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rPr>
          <w:rFonts w:hint="eastAsia"/>
        </w:rPr>
        <w:t>实施</w:t>
      </w:r>
    </w:p>
    <w:p w14:paraId="5BFF8F2E">
      <w:pPr>
        <w:pStyle w:val="214"/>
        <w:framePr w:h="584" w:hRule="exact" w:hSpace="181" w:vSpace="181" w:wrap="around" w:y="15027"/>
        <w:rPr>
          <w:rFonts w:hAnsi="黑体"/>
        </w:rPr>
      </w:pPr>
      <w:r>
        <w:rPr>
          <w:rFonts w:hint="eastAsia" w:ascii="Times New Roman"/>
          <w:w w:val="100"/>
          <w:sz w:val="28"/>
        </w:rPr>
        <w:t>中国中小企业协会</w:t>
      </w:r>
      <w:r>
        <w:rPr>
          <w:rFonts w:ascii="Times New Roman"/>
          <w:w w:val="100"/>
          <w:sz w:val="28"/>
        </w:rPr>
        <w:t> </w:t>
      </w:r>
      <w:r>
        <w:rPr>
          <w:rStyle w:val="292"/>
          <w:rFonts w:hint="eastAsia" w:hAnsi="黑体"/>
          <w:position w:val="0"/>
        </w:rPr>
        <w:t>发</w:t>
      </w:r>
      <w:r>
        <w:rPr>
          <w:rStyle w:val="292"/>
          <w:rFonts w:hint="eastAsia" w:hAnsi="黑体"/>
          <w:spacing w:val="0"/>
          <w:position w:val="0"/>
        </w:rPr>
        <w:t>布</w:t>
      </w:r>
    </w:p>
    <w:p w14:paraId="73F2E631">
      <w:pPr>
        <w:rPr>
          <w:rFonts w:ascii="宋体" w:hAnsi="宋体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type w:val="continuous"/>
          <w:pgSz w:w="11906" w:h="16838"/>
          <w:pgMar w:top="-340" w:right="1134" w:bottom="1020" w:left="1020" w:header="0" w:footer="0" w:gutter="283"/>
          <w:pgNumType w:fmt="upperRoman" w:start="1"/>
          <w:cols w:space="0" w:num="1"/>
          <w:titlePg/>
          <w:rtlGutter w:val="0"/>
          <w:docGrid w:linePitch="312" w:charSpace="0"/>
        </w:sectPr>
      </w:pPr>
      <w:r>
        <w:rPr>
          <w:rFonts w:ascii="黑体" w:hAnsi="黑体" w:eastAsia="黑体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748030</wp:posOffset>
                </wp:positionH>
                <wp:positionV relativeFrom="page">
                  <wp:posOffset>2700655</wp:posOffset>
                </wp:positionV>
                <wp:extent cx="6120130" cy="0"/>
                <wp:effectExtent l="0" t="4445" r="0" b="508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Lk&#10;uaXYAAAADAEAAA8AAAAAAAAAAQAgAAAAIgAAAGRycy9kb3ducmV2LnhtbFBLAQIUABQAAAAIAIdO&#10;4kDurh1R6gEAALo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757555</wp:posOffset>
                </wp:positionH>
                <wp:positionV relativeFrom="page">
                  <wp:posOffset>9253220</wp:posOffset>
                </wp:positionV>
                <wp:extent cx="612013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6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0Ba9d&#10;2AAAAA4BAAAPAAAAAAAAAAEAIAAAACIAAABkcnMvZG93bnJldi54bWxQSwECFAAUAAAACACHTuJA&#10;d2JouegBAAC4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43377B3D">
      <w:pPr>
        <w:spacing w:line="276" w:lineRule="auto"/>
        <w:rPr>
          <w:rFonts w:hint="eastAsia" w:ascii="宋体" w:hAnsi="宋体" w:eastAsia="宋体"/>
          <w:sz w:val="24"/>
          <w:szCs w:val="24"/>
        </w:rPr>
      </w:pP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118034579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 w14:paraId="427FA4C2">
          <w:pPr>
            <w:pStyle w:val="339"/>
            <w:spacing w:after="240" w:afterLines="100"/>
            <w:jc w:val="center"/>
            <w:rPr>
              <w:rFonts w:hint="eastAsia" w:ascii="黑体" w:hAnsi="黑体" w:eastAsia="黑体"/>
              <w:b w:val="0"/>
              <w:bCs w:val="0"/>
              <w:color w:val="auto"/>
              <w:sz w:val="32"/>
              <w:szCs w:val="32"/>
            </w:rPr>
          </w:pPr>
          <w:r>
            <w:rPr>
              <w:rFonts w:hint="eastAsia" w:ascii="黑体" w:hAnsi="黑体" w:eastAsia="黑体"/>
              <w:b w:val="0"/>
              <w:bCs w:val="0"/>
              <w:color w:val="auto"/>
              <w:sz w:val="32"/>
              <w:szCs w:val="32"/>
              <w:lang w:val="zh-CN"/>
            </w:rPr>
            <w:t>目   次</w:t>
          </w:r>
        </w:p>
        <w:p w14:paraId="35E078E6">
          <w:pPr>
            <w:pStyle w:val="59"/>
            <w:tabs>
              <w:tab w:val="right" w:leader="dot" w:pos="8296"/>
              <w:tab w:val="right" w:leader="dot" w:pos="9344"/>
            </w:tabs>
            <w:spacing w:before="120" w:after="120"/>
            <w:rPr>
              <w:rFonts w:ascii="Times New Roman" w:hAnsi="Times New Roma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rPr>
              <w:rFonts w:ascii="Times New Roman" w:hAnsi="Times New Roman" w:eastAsia="宋体"/>
            </w:rPr>
            <w:fldChar w:fldCharType="begin"/>
          </w:r>
          <w:r>
            <w:rPr>
              <w:rFonts w:ascii="Times New Roman" w:hAnsi="Times New Roman"/>
            </w:rPr>
            <w:instrText xml:space="preserve"> TOC \o "1-1" \h </w:instrText>
          </w:r>
          <w:r>
            <w:rPr>
              <w:rFonts w:ascii="Times New Roman" w:hAnsi="Times New Roman" w:eastAsia="宋体"/>
            </w:rPr>
            <w:fldChar w:fldCharType="separate"/>
          </w:r>
          <w:r>
            <w:fldChar w:fldCharType="begin"/>
          </w:r>
          <w:r>
            <w:instrText xml:space="preserve"> HYPERLINK \l "_Toc168673330" </w:instrText>
          </w:r>
          <w:r>
            <w:fldChar w:fldCharType="separate"/>
          </w:r>
          <w:r>
            <w:rPr>
              <w:rStyle w:val="94"/>
              <w:rFonts w:ascii="Times New Roman"/>
            </w:rPr>
            <w:t>前言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= 2 \* ROMAN \* MERGEFORMAT </w:instrText>
          </w:r>
          <w:r>
            <w:rPr>
              <w:rFonts w:ascii="Times New Roman" w:hAnsi="Times New Roman"/>
            </w:rPr>
            <w:fldChar w:fldCharType="separate"/>
          </w:r>
          <w:r>
            <w:t>II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fldChar w:fldCharType="end"/>
          </w:r>
        </w:p>
        <w:p w14:paraId="7F8AE1E6">
          <w:pPr>
            <w:pStyle w:val="59"/>
            <w:tabs>
              <w:tab w:val="right" w:leader="dot" w:pos="8296"/>
              <w:tab w:val="right" w:leader="dot" w:pos="9344"/>
            </w:tabs>
            <w:spacing w:before="120" w:after="120"/>
            <w:rPr>
              <w:rFonts w:ascii="Times New Roman" w:hAnsi="Times New Roman"/>
            </w:rPr>
          </w:pPr>
          <w:r>
            <w:fldChar w:fldCharType="begin"/>
          </w:r>
          <w:r>
            <w:instrText xml:space="preserve"> HYPERLINK \l "_Toc168673331" </w:instrText>
          </w:r>
          <w:r>
            <w:fldChar w:fldCharType="separate"/>
          </w:r>
          <w:r>
            <w:rPr>
              <w:rStyle w:val="94"/>
              <w:rFonts w:ascii="Times New Roman"/>
            </w:rPr>
            <w:t>1  范围</w:t>
          </w:r>
          <w:r>
            <w:rPr>
              <w:rFonts w:ascii="Times New Roman" w:hAnsi="Times New Roman"/>
            </w:rPr>
            <w:tab/>
          </w:r>
          <w:r>
            <w:rPr>
              <w:rFonts w:hint="eastAsia" w:ascii="Times New Roman" w:hAnsi="Times New Roman"/>
            </w:rPr>
            <w:t>1</w:t>
          </w:r>
          <w:r>
            <w:rPr>
              <w:rFonts w:hint="eastAsia" w:ascii="Times New Roman" w:hAnsi="Times New Roman"/>
            </w:rPr>
            <w:fldChar w:fldCharType="end"/>
          </w:r>
        </w:p>
        <w:p w14:paraId="0E09264D">
          <w:pPr>
            <w:pStyle w:val="59"/>
            <w:tabs>
              <w:tab w:val="right" w:leader="dot" w:pos="8296"/>
              <w:tab w:val="right" w:leader="dot" w:pos="9344"/>
            </w:tabs>
            <w:spacing w:before="120" w:after="120"/>
            <w:rPr>
              <w:rFonts w:ascii="Times New Roman" w:hAnsi="Times New Roman"/>
            </w:rPr>
          </w:pPr>
          <w:r>
            <w:fldChar w:fldCharType="begin"/>
          </w:r>
          <w:r>
            <w:instrText xml:space="preserve"> HYPERLINK \l "_Toc168673332" </w:instrText>
          </w:r>
          <w:r>
            <w:fldChar w:fldCharType="separate"/>
          </w:r>
          <w:r>
            <w:rPr>
              <w:rStyle w:val="94"/>
              <w:rFonts w:ascii="Times New Roman"/>
            </w:rPr>
            <w:t>2  规范性引用文件</w:t>
          </w:r>
          <w:r>
            <w:rPr>
              <w:rFonts w:ascii="Times New Roman" w:hAnsi="Times New Roman"/>
            </w:rPr>
            <w:tab/>
          </w:r>
          <w:r>
            <w:rPr>
              <w:rFonts w:hint="eastAsia" w:ascii="Times New Roman" w:hAnsi="Times New Roman"/>
            </w:rPr>
            <w:t>1</w:t>
          </w:r>
          <w:r>
            <w:rPr>
              <w:rFonts w:hint="eastAsia" w:ascii="Times New Roman" w:hAnsi="Times New Roman"/>
            </w:rPr>
            <w:fldChar w:fldCharType="end"/>
          </w:r>
        </w:p>
        <w:p w14:paraId="100F0143">
          <w:pPr>
            <w:pStyle w:val="59"/>
            <w:tabs>
              <w:tab w:val="right" w:leader="dot" w:pos="8296"/>
              <w:tab w:val="right" w:leader="dot" w:pos="9344"/>
            </w:tabs>
            <w:spacing w:before="120" w:after="120"/>
            <w:rPr>
              <w:rFonts w:ascii="Times New Roman" w:hAnsi="Times New Roman"/>
            </w:rPr>
          </w:pPr>
          <w:r>
            <w:fldChar w:fldCharType="begin"/>
          </w:r>
          <w:r>
            <w:instrText xml:space="preserve"> HYPERLINK \l "_Toc168673333" </w:instrText>
          </w:r>
          <w:r>
            <w:fldChar w:fldCharType="separate"/>
          </w:r>
          <w:r>
            <w:rPr>
              <w:rStyle w:val="94"/>
              <w:rFonts w:ascii="Times New Roman"/>
            </w:rPr>
            <w:t>3  术语和定义</w:t>
          </w:r>
          <w:r>
            <w:rPr>
              <w:rFonts w:ascii="Times New Roman" w:hAnsi="Times New Roman"/>
            </w:rPr>
            <w:tab/>
          </w:r>
          <w:r>
            <w:rPr>
              <w:rFonts w:hint="eastAsia" w:ascii="Times New Roman" w:hAnsi="Times New Roman"/>
            </w:rPr>
            <w:t>1</w:t>
          </w:r>
          <w:r>
            <w:rPr>
              <w:rFonts w:hint="eastAsia" w:ascii="Times New Roman" w:hAnsi="Times New Roman"/>
            </w:rPr>
            <w:fldChar w:fldCharType="end"/>
          </w:r>
        </w:p>
        <w:p w14:paraId="2AB01E0A">
          <w:pPr>
            <w:pStyle w:val="59"/>
            <w:tabs>
              <w:tab w:val="right" w:leader="dot" w:pos="8296"/>
              <w:tab w:val="right" w:leader="dot" w:pos="9344"/>
            </w:tabs>
            <w:spacing w:before="120" w:after="120"/>
            <w:rPr>
              <w:rFonts w:ascii="Times New Roman" w:hAnsi="Times New Roman"/>
            </w:rPr>
          </w:pPr>
          <w:r>
            <w:fldChar w:fldCharType="begin"/>
          </w:r>
          <w:r>
            <w:instrText xml:space="preserve"> HYPERLINK \l "_Toc168673334" </w:instrText>
          </w:r>
          <w:r>
            <w:fldChar w:fldCharType="separate"/>
          </w:r>
          <w:r>
            <w:rPr>
              <w:rStyle w:val="94"/>
              <w:rFonts w:ascii="Times New Roman"/>
            </w:rPr>
            <w:t xml:space="preserve">4  </w:t>
          </w:r>
          <w:r>
            <w:rPr>
              <w:rStyle w:val="94"/>
              <w:rFonts w:hint="eastAsia" w:ascii="Times New Roman"/>
              <w:lang w:eastAsia="zh-CN"/>
            </w:rPr>
            <w:t>职业能力</w:t>
          </w:r>
          <w:r>
            <w:rPr>
              <w:rFonts w:ascii="Times New Roman" w:hAnsi="Times New Roman"/>
            </w:rPr>
            <w:tab/>
          </w:r>
          <w:r>
            <w:rPr>
              <w:rFonts w:hint="eastAsia" w:ascii="Times New Roman" w:hAnsi="Times New Roman"/>
              <w:lang w:val="en-US" w:eastAsia="zh-CN"/>
            </w:rPr>
            <w:t>1</w:t>
          </w:r>
          <w:r>
            <w:rPr>
              <w:rFonts w:hint="eastAsia" w:ascii="Times New Roman" w:hAnsi="Times New Roman"/>
            </w:rPr>
            <w:fldChar w:fldCharType="end"/>
          </w:r>
        </w:p>
        <w:p w14:paraId="417D3009">
          <w:pPr>
            <w:pStyle w:val="59"/>
            <w:tabs>
              <w:tab w:val="right" w:leader="dot" w:pos="8296"/>
              <w:tab w:val="right" w:leader="dot" w:pos="9344"/>
            </w:tabs>
            <w:spacing w:before="120" w:after="120"/>
            <w:rPr>
              <w:rStyle w:val="94"/>
              <w:rFonts w:hint="eastAsia" w:ascii="Times New Roman"/>
            </w:rPr>
          </w:pPr>
          <w:r>
            <w:fldChar w:fldCharType="begin"/>
          </w:r>
          <w:r>
            <w:instrText xml:space="preserve"> HYPERLINK \l "_Toc168673335" </w:instrText>
          </w:r>
          <w:r>
            <w:fldChar w:fldCharType="separate"/>
          </w:r>
          <w:r>
            <w:rPr>
              <w:rStyle w:val="94"/>
              <w:rFonts w:ascii="Times New Roman"/>
            </w:rPr>
            <w:t xml:space="preserve">5  </w:t>
          </w:r>
          <w:r>
            <w:rPr>
              <w:rStyle w:val="94"/>
              <w:rFonts w:hint="eastAsia" w:ascii="Times New Roman"/>
              <w:lang w:eastAsia="zh-CN"/>
            </w:rPr>
            <w:t>专业要求</w:t>
          </w:r>
          <w:r>
            <w:rPr>
              <w:rStyle w:val="94"/>
              <w:rFonts w:ascii="Times New Roman"/>
            </w:rPr>
            <w:tab/>
          </w:r>
          <w:r>
            <w:rPr>
              <w:rStyle w:val="94"/>
              <w:rFonts w:hint="eastAsia" w:ascii="Times New Roman"/>
              <w:lang w:val="en-US" w:eastAsia="zh-CN"/>
            </w:rPr>
            <w:t>1</w:t>
          </w:r>
          <w:r>
            <w:rPr>
              <w:rStyle w:val="94"/>
              <w:rFonts w:hint="eastAsia" w:ascii="Times New Roman"/>
            </w:rPr>
            <w:fldChar w:fldCharType="end"/>
          </w:r>
        </w:p>
        <w:p w14:paraId="7AA8B144">
          <w:pPr>
            <w:pStyle w:val="59"/>
            <w:tabs>
              <w:tab w:val="right" w:leader="dot" w:pos="8296"/>
              <w:tab w:val="right" w:leader="dot" w:pos="9344"/>
            </w:tabs>
            <w:spacing w:before="120" w:after="120"/>
            <w:rPr>
              <w:rStyle w:val="94"/>
              <w:rFonts w:hint="eastAsia" w:ascii="Times New Roman"/>
            </w:rPr>
          </w:pPr>
          <w:r>
            <w:fldChar w:fldCharType="begin"/>
          </w:r>
          <w:r>
            <w:instrText xml:space="preserve"> HYPERLINK \l "_Toc168673336" </w:instrText>
          </w:r>
          <w:r>
            <w:fldChar w:fldCharType="separate"/>
          </w:r>
          <w:r>
            <w:rPr>
              <w:rStyle w:val="94"/>
              <w:rFonts w:ascii="Times New Roman"/>
            </w:rPr>
            <w:t xml:space="preserve">6  </w:t>
          </w:r>
          <w:r>
            <w:rPr>
              <w:rStyle w:val="94"/>
              <w:rFonts w:hint="eastAsia" w:ascii="Times New Roman"/>
              <w:lang w:eastAsia="zh-CN"/>
            </w:rPr>
            <w:t>全过程管理</w:t>
          </w:r>
          <w:r>
            <w:rPr>
              <w:rStyle w:val="94"/>
              <w:rFonts w:ascii="Times New Roman"/>
            </w:rPr>
            <w:tab/>
          </w:r>
          <w:r>
            <w:rPr>
              <w:rStyle w:val="94"/>
              <w:rFonts w:hint="eastAsia" w:ascii="Times New Roman"/>
            </w:rPr>
            <w:t>3</w:t>
          </w:r>
          <w:r>
            <w:rPr>
              <w:rStyle w:val="94"/>
              <w:rFonts w:hint="eastAsia" w:ascii="Times New Roman"/>
            </w:rPr>
            <w:fldChar w:fldCharType="end"/>
          </w:r>
        </w:p>
        <w:p w14:paraId="7208BC94">
          <w:pPr>
            <w:pStyle w:val="59"/>
            <w:tabs>
              <w:tab w:val="right" w:leader="dot" w:pos="8296"/>
              <w:tab w:val="right" w:leader="dot" w:pos="9344"/>
            </w:tabs>
            <w:spacing w:before="120" w:after="120"/>
            <w:rPr>
              <w:rFonts w:ascii="Times New Roman" w:hAnsi="Times New Roman"/>
            </w:rPr>
          </w:pPr>
          <w:r>
            <w:fldChar w:fldCharType="begin"/>
          </w:r>
          <w:r>
            <w:instrText xml:space="preserve"> HYPERLINK \l "_Toc168673334" </w:instrText>
          </w:r>
          <w:r>
            <w:fldChar w:fldCharType="separate"/>
          </w:r>
          <w:r>
            <w:rPr>
              <w:rStyle w:val="94"/>
              <w:rFonts w:hint="eastAsia" w:ascii="Times New Roman"/>
              <w:lang w:val="en-US" w:eastAsia="zh-CN"/>
            </w:rPr>
            <w:t>7</w:t>
          </w:r>
          <w:r>
            <w:rPr>
              <w:rStyle w:val="94"/>
              <w:rFonts w:ascii="Times New Roman"/>
            </w:rPr>
            <w:t xml:space="preserve">  </w:t>
          </w:r>
          <w:r>
            <w:rPr>
              <w:rStyle w:val="94"/>
              <w:rFonts w:hint="eastAsia" w:ascii="Times New Roman"/>
              <w:lang w:eastAsia="zh-CN"/>
            </w:rPr>
            <w:t>评</w:t>
          </w:r>
          <w:r>
            <w:rPr>
              <w:rStyle w:val="94"/>
              <w:rFonts w:hint="eastAsia" w:ascii="Times New Roman"/>
            </w:rPr>
            <w:t>价程序</w:t>
          </w:r>
          <w:r>
            <w:rPr>
              <w:rFonts w:ascii="Times New Roman" w:hAnsi="Times New Roman"/>
            </w:rPr>
            <w:tab/>
          </w:r>
          <w:r>
            <w:rPr>
              <w:rFonts w:hint="eastAsia" w:ascii="Times New Roman" w:hAnsi="Times New Roman"/>
              <w:lang w:val="en-US" w:eastAsia="zh-CN"/>
            </w:rPr>
            <w:t>4</w:t>
          </w:r>
          <w:r>
            <w:rPr>
              <w:rFonts w:hint="eastAsia" w:ascii="Times New Roman" w:hAnsi="Times New Roman"/>
            </w:rPr>
            <w:fldChar w:fldCharType="end"/>
          </w:r>
        </w:p>
        <w:p w14:paraId="4EF367CF">
          <w:pPr>
            <w:pStyle w:val="59"/>
            <w:tabs>
              <w:tab w:val="right" w:leader="dot" w:pos="8296"/>
              <w:tab w:val="right" w:leader="dot" w:pos="9344"/>
            </w:tabs>
            <w:spacing w:before="120" w:after="120"/>
            <w:rPr>
              <w:rStyle w:val="94"/>
              <w:rFonts w:hint="eastAsia" w:ascii="Times New Roman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"_Toc168673335" </w:instrText>
          </w:r>
          <w:r>
            <w:fldChar w:fldCharType="separate"/>
          </w:r>
          <w:r>
            <w:rPr>
              <w:rStyle w:val="94"/>
              <w:rFonts w:hint="eastAsia" w:ascii="Times New Roman"/>
              <w:lang w:val="en-US" w:eastAsia="zh-CN"/>
            </w:rPr>
            <w:t>8</w:t>
          </w:r>
          <w:r>
            <w:rPr>
              <w:rStyle w:val="94"/>
              <w:rFonts w:ascii="Times New Roman"/>
            </w:rPr>
            <w:t xml:space="preserve">  </w:t>
          </w:r>
          <w:r>
            <w:rPr>
              <w:rStyle w:val="94"/>
              <w:rFonts w:hint="eastAsia" w:ascii="Times New Roman"/>
            </w:rPr>
            <w:t>评价受理</w:t>
          </w:r>
          <w:r>
            <w:rPr>
              <w:rStyle w:val="94"/>
              <w:rFonts w:ascii="Times New Roman"/>
            </w:rPr>
            <w:tab/>
          </w:r>
          <w:r>
            <w:rPr>
              <w:rStyle w:val="94"/>
              <w:rFonts w:hint="eastAsia" w:ascii="Times New Roman"/>
            </w:rPr>
            <w:fldChar w:fldCharType="end"/>
          </w:r>
          <w:r>
            <w:rPr>
              <w:rStyle w:val="94"/>
              <w:rFonts w:hint="eastAsia" w:ascii="Times New Roman"/>
              <w:lang w:val="en-US" w:eastAsia="zh-CN"/>
            </w:rPr>
            <w:t>5</w:t>
          </w:r>
        </w:p>
        <w:p w14:paraId="45E6BDE7">
          <w:pPr>
            <w:pStyle w:val="59"/>
            <w:tabs>
              <w:tab w:val="right" w:leader="dot" w:pos="8296"/>
              <w:tab w:val="right" w:leader="dot" w:pos="9344"/>
            </w:tabs>
            <w:spacing w:before="120" w:after="120"/>
            <w:rPr>
              <w:rStyle w:val="94"/>
              <w:rFonts w:hint="eastAsia" w:ascii="Times New Roman"/>
            </w:rPr>
          </w:pPr>
          <w:r>
            <w:fldChar w:fldCharType="begin"/>
          </w:r>
          <w:r>
            <w:instrText xml:space="preserve"> HYPERLINK \l "_Toc168673336" </w:instrText>
          </w:r>
          <w:r>
            <w:fldChar w:fldCharType="separate"/>
          </w:r>
          <w:r>
            <w:rPr>
              <w:rStyle w:val="94"/>
              <w:rFonts w:hint="eastAsia" w:ascii="Times New Roman"/>
              <w:lang w:val="en-US" w:eastAsia="zh-CN"/>
            </w:rPr>
            <w:t>9</w:t>
          </w:r>
          <w:r>
            <w:rPr>
              <w:rStyle w:val="94"/>
              <w:rFonts w:ascii="Times New Roman"/>
            </w:rPr>
            <w:t xml:space="preserve">  </w:t>
          </w:r>
          <w:r>
            <w:rPr>
              <w:rStyle w:val="94"/>
              <w:rFonts w:hint="eastAsia" w:ascii="Times New Roman"/>
              <w:lang w:eastAsia="zh-CN"/>
            </w:rPr>
            <w:t>评价实施</w:t>
          </w:r>
          <w:r>
            <w:rPr>
              <w:rStyle w:val="94"/>
              <w:rFonts w:ascii="Times New Roman"/>
            </w:rPr>
            <w:tab/>
          </w:r>
          <w:r>
            <w:rPr>
              <w:rStyle w:val="94"/>
              <w:rFonts w:hint="eastAsia" w:ascii="Times New Roman"/>
              <w:lang w:val="en-US" w:eastAsia="zh-CN"/>
            </w:rPr>
            <w:t>5</w:t>
          </w:r>
          <w:r>
            <w:rPr>
              <w:rStyle w:val="94"/>
              <w:rFonts w:hint="eastAsia" w:ascii="Times New Roman"/>
            </w:rPr>
            <w:fldChar w:fldCharType="end"/>
          </w:r>
        </w:p>
        <w:p w14:paraId="53EF5001">
          <w:pPr>
            <w:pStyle w:val="59"/>
            <w:tabs>
              <w:tab w:val="right" w:leader="dot" w:pos="8296"/>
              <w:tab w:val="right" w:leader="dot" w:pos="9344"/>
            </w:tabs>
            <w:spacing w:before="120" w:after="120"/>
            <w:rPr>
              <w:rStyle w:val="94"/>
              <w:rFonts w:hint="eastAsia" w:ascii="Times New Roman"/>
            </w:rPr>
          </w:pPr>
          <w:r>
            <w:fldChar w:fldCharType="begin"/>
          </w:r>
          <w:r>
            <w:instrText xml:space="preserve"> HYPERLINK \l "_Toc168673336" </w:instrText>
          </w:r>
          <w:r>
            <w:fldChar w:fldCharType="separate"/>
          </w:r>
          <w:r>
            <w:rPr>
              <w:rStyle w:val="94"/>
              <w:rFonts w:hint="eastAsia" w:ascii="Times New Roman"/>
              <w:lang w:val="en-US" w:eastAsia="zh-CN"/>
            </w:rPr>
            <w:t>10</w:t>
          </w:r>
          <w:r>
            <w:rPr>
              <w:rStyle w:val="94"/>
              <w:rFonts w:ascii="Times New Roman"/>
            </w:rPr>
            <w:t xml:space="preserve">  </w:t>
          </w:r>
          <w:r>
            <w:rPr>
              <w:rStyle w:val="94"/>
              <w:rFonts w:hint="eastAsia" w:ascii="Times New Roman"/>
            </w:rPr>
            <w:t>证书管理</w:t>
          </w:r>
          <w:r>
            <w:rPr>
              <w:rStyle w:val="94"/>
              <w:rFonts w:ascii="Times New Roman"/>
            </w:rPr>
            <w:tab/>
          </w:r>
          <w:r>
            <w:rPr>
              <w:rStyle w:val="94"/>
              <w:rFonts w:hint="eastAsia" w:ascii="Times New Roman"/>
              <w:lang w:val="en-US" w:eastAsia="zh-CN"/>
            </w:rPr>
            <w:t>6</w:t>
          </w:r>
          <w:r>
            <w:rPr>
              <w:rStyle w:val="94"/>
              <w:rFonts w:hint="eastAsia" w:ascii="Times New Roman"/>
            </w:rPr>
            <w:fldChar w:fldCharType="end"/>
          </w:r>
        </w:p>
        <w:p w14:paraId="39EAB379"/>
        <w:p w14:paraId="272C71E2"/>
        <w:p w14:paraId="4C887745">
          <w:pPr>
            <w:rPr>
              <w:rFonts w:hint="eastAsia"/>
            </w:rPr>
          </w:pPr>
        </w:p>
        <w:p w14:paraId="2A546158">
          <w:pPr>
            <w:rPr>
              <w:rFonts w:hint="eastAsia"/>
            </w:rPr>
          </w:pPr>
        </w:p>
        <w:p w14:paraId="02272731">
          <w:pPr>
            <w:rPr>
              <w:rFonts w:hint="eastAsia"/>
            </w:rPr>
          </w:pPr>
        </w:p>
        <w:p w14:paraId="33173B73">
          <w:pPr>
            <w:rPr>
              <w:rFonts w:hint="eastAsia"/>
            </w:rPr>
          </w:pPr>
        </w:p>
        <w:p w14:paraId="5B0DCC0A">
          <w:pPr>
            <w:pStyle w:val="154"/>
            <w:spacing w:after="360"/>
            <w:rPr>
              <w:rFonts w:ascii="Times New Roman" w:hAnsi="Times New Roman"/>
            </w:rPr>
            <w:sectPr>
              <w:headerReference r:id="rId11" w:type="default"/>
              <w:footerReference r:id="rId13" w:type="default"/>
              <w:headerReference r:id="rId12" w:type="even"/>
              <w:pgSz w:w="11906" w:h="16838"/>
              <w:pgMar w:top="1928" w:right="1134" w:bottom="1134" w:left="1134" w:header="1418" w:footer="1134" w:gutter="284"/>
              <w:pgNumType w:fmt="upperRoman" w:start="1"/>
              <w:cols w:space="425" w:num="1"/>
              <w:formProt w:val="0"/>
              <w:docGrid w:linePitch="312" w:charSpace="0"/>
            </w:sectPr>
          </w:pPr>
          <w:r>
            <w:rPr>
              <w:rFonts w:ascii="Times New Roman" w:hAnsi="Times New Roman"/>
            </w:rPr>
            <w:fldChar w:fldCharType="end"/>
          </w:r>
        </w:p>
        <w:p w14:paraId="31143714">
          <w:pPr>
            <w:pStyle w:val="59"/>
            <w:tabs>
              <w:tab w:val="right" w:leader="dot" w:pos="8296"/>
            </w:tabs>
            <w:rPr>
              <w:rFonts w:hint="eastAsia"/>
            </w:rPr>
          </w:pPr>
        </w:p>
        <w:p w14:paraId="6F91D946">
          <w:pPr>
            <w:rPr>
              <w:rFonts w:hint="eastAsia"/>
            </w:rPr>
          </w:pPr>
          <w:r>
            <w:fldChar w:fldCharType="end"/>
          </w:r>
        </w:p>
      </w:sdtContent>
    </w:sdt>
    <w:p w14:paraId="4949388F">
      <w:pPr>
        <w:pStyle w:val="84"/>
        <w:rPr>
          <w:rFonts w:hint="eastAsia" w:ascii="黑体" w:hAnsi="黑体" w:eastAsia="黑体"/>
          <w:b w:val="0"/>
        </w:rPr>
      </w:pPr>
      <w:bookmarkStart w:id="2" w:name="_Toc534811818"/>
      <w:r>
        <w:rPr>
          <w:rFonts w:hint="eastAsia" w:ascii="黑体" w:hAnsi="黑体" w:eastAsia="黑体"/>
          <w:b w:val="0"/>
        </w:rPr>
        <w:t>前</w:t>
      </w:r>
      <w:r>
        <w:rPr>
          <w:rFonts w:ascii="黑体" w:hAnsi="黑体" w:eastAsia="黑体"/>
          <w:b w:val="0"/>
        </w:rPr>
        <w:t xml:space="preserve"> </w:t>
      </w:r>
      <w:r>
        <w:rPr>
          <w:rFonts w:hint="eastAsia" w:ascii="黑体" w:hAnsi="黑体" w:eastAsia="黑体"/>
          <w:b w:val="0"/>
        </w:rPr>
        <w:t xml:space="preserve">   </w:t>
      </w:r>
      <w:r>
        <w:rPr>
          <w:rFonts w:ascii="黑体" w:hAnsi="黑体" w:eastAsia="黑体"/>
          <w:b w:val="0"/>
        </w:rPr>
        <w:t>言</w:t>
      </w:r>
      <w:bookmarkEnd w:id="2"/>
    </w:p>
    <w:p w14:paraId="190B8F9B"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 w14:paraId="6B90F5FD">
      <w:pPr>
        <w:pStyle w:val="119"/>
        <w:ind w:firstLine="420"/>
        <w:rPr>
          <w:rFonts w:ascii="Times New Roman"/>
        </w:rPr>
      </w:pPr>
      <w:r>
        <w:rPr>
          <w:rFonts w:ascii="Times New Roman"/>
        </w:rPr>
        <w:t>本文件按照GB/T 1.1—2020《标准化工作导则  第1部分：标准化文件的结构和起草规则》的规定起草。</w:t>
      </w:r>
    </w:p>
    <w:p w14:paraId="3339CC18">
      <w:pPr>
        <w:pStyle w:val="119"/>
        <w:ind w:firstLine="420"/>
        <w:rPr>
          <w:rFonts w:ascii="Times New Roman"/>
        </w:rPr>
      </w:pPr>
      <w:r>
        <w:rPr>
          <w:rFonts w:ascii="Times New Roman"/>
        </w:rPr>
        <w:t>请注意本文件的某些内容可能涉及专利。本文件的发布机构不承担识别专利的责任。</w:t>
      </w:r>
    </w:p>
    <w:p w14:paraId="4B577ED3">
      <w:pPr>
        <w:pStyle w:val="119"/>
        <w:ind w:firstLine="420"/>
        <w:rPr>
          <w:rFonts w:ascii="Times New Roman"/>
        </w:rPr>
      </w:pPr>
      <w:r>
        <w:rPr>
          <w:rFonts w:ascii="Times New Roman"/>
        </w:rPr>
        <w:t>本文件由</w:t>
      </w:r>
      <w:r>
        <w:rPr>
          <w:rFonts w:hint="eastAsia" w:ascii="Times New Roman"/>
          <w:lang w:eastAsia="zh-CN"/>
        </w:rPr>
        <w:t>城服网（厦门）标准化技术研究院有限公司</w:t>
      </w:r>
      <w:r>
        <w:rPr>
          <w:rFonts w:ascii="Times New Roman"/>
        </w:rPr>
        <w:t>提出。</w:t>
      </w:r>
    </w:p>
    <w:p w14:paraId="76A930C7">
      <w:pPr>
        <w:pStyle w:val="119"/>
        <w:ind w:firstLine="420"/>
        <w:rPr>
          <w:rFonts w:ascii="Times New Roman"/>
        </w:rPr>
      </w:pPr>
      <w:r>
        <w:rPr>
          <w:rFonts w:ascii="Times New Roman"/>
        </w:rPr>
        <w:t>本文件由</w:t>
      </w:r>
      <w:r>
        <w:rPr>
          <w:rFonts w:hint="eastAsia" w:ascii="Times New Roman"/>
        </w:rPr>
        <w:t>中国中小企业协会</w:t>
      </w:r>
      <w:r>
        <w:rPr>
          <w:rFonts w:ascii="Times New Roman"/>
        </w:rPr>
        <w:t>归口。</w:t>
      </w:r>
    </w:p>
    <w:p w14:paraId="53C1311C">
      <w:pPr>
        <w:pStyle w:val="119"/>
        <w:ind w:firstLine="420"/>
        <w:rPr>
          <w:rFonts w:ascii="Times New Roman"/>
        </w:rPr>
      </w:pPr>
      <w:r>
        <w:rPr>
          <w:rFonts w:ascii="Times New Roman"/>
        </w:rPr>
        <w:t>本文件起草单位：</w:t>
      </w:r>
    </w:p>
    <w:p w14:paraId="3585F1E3">
      <w:pPr>
        <w:pStyle w:val="119"/>
        <w:ind w:firstLine="420"/>
        <w:rPr>
          <w:rFonts w:ascii="Times New Roman"/>
        </w:rPr>
      </w:pPr>
      <w:r>
        <w:rPr>
          <w:rFonts w:ascii="Times New Roman"/>
        </w:rPr>
        <w:t>本文件主要起草人：</w:t>
      </w:r>
    </w:p>
    <w:p w14:paraId="6E9D6ED3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28B17AEE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3BC5D40D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2F64DD87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4B933F9C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6AFC2D05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6758017D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363E0F2C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6D7A10A4">
      <w:pPr>
        <w:spacing w:line="276" w:lineRule="auto"/>
        <w:rPr>
          <w:rFonts w:hint="eastAsia" w:ascii="宋体" w:hAnsi="宋体" w:eastAsia="宋体"/>
          <w:sz w:val="24"/>
          <w:szCs w:val="24"/>
        </w:rPr>
        <w:sectPr>
          <w:footerReference r:id="rId14" w:type="default"/>
          <w:pgSz w:w="11906" w:h="16838"/>
          <w:pgMar w:top="1440" w:right="1800" w:bottom="1440" w:left="1800" w:header="851" w:footer="992" w:gutter="0"/>
          <w:pgNumType w:fmt="upperRoman"/>
          <w:cols w:space="425" w:num="1"/>
          <w:docGrid w:type="lines" w:linePitch="312" w:charSpace="0"/>
        </w:sectPr>
      </w:pPr>
    </w:p>
    <w:p w14:paraId="6C3CAAEB">
      <w:pPr>
        <w:spacing w:line="276" w:lineRule="auto"/>
        <w:jc w:val="right"/>
        <w:rPr>
          <w:rFonts w:hint="eastAsia" w:ascii="宋体" w:hAnsi="宋体" w:eastAsia="宋体"/>
          <w:sz w:val="24"/>
          <w:szCs w:val="24"/>
        </w:rPr>
      </w:pPr>
    </w:p>
    <w:p w14:paraId="6E75E51E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3" w:name="_Toc534811820"/>
      <w:r>
        <w:rPr>
          <w:rFonts w:hint="eastAsia" w:ascii="黑体" w:hAnsi="黑体" w:eastAsia="黑体" w:cs="黑体"/>
          <w:b/>
          <w:bCs/>
          <w:w w:val="90"/>
          <w:sz w:val="32"/>
          <w:szCs w:val="32"/>
        </w:rPr>
        <w:t>独立运营师等级评价规范</w:t>
      </w:r>
    </w:p>
    <w:p w14:paraId="3BE39188">
      <w:pPr>
        <w:pStyle w:val="84"/>
        <w:spacing w:after="240"/>
        <w:jc w:val="left"/>
        <w:rPr>
          <w:rFonts w:hint="eastAsia" w:ascii="黑体" w:hAnsi="黑体" w:eastAsia="黑体"/>
          <w:b w:val="0"/>
          <w:bCs w:val="0"/>
          <w:sz w:val="24"/>
          <w:szCs w:val="24"/>
        </w:rPr>
      </w:pPr>
      <w:r>
        <w:rPr>
          <w:rFonts w:ascii="黑体" w:hAnsi="黑体" w:eastAsia="黑体" w:cs="Times New Roman"/>
          <w:b w:val="0"/>
          <w:bCs w:val="0"/>
          <w:sz w:val="24"/>
          <w:szCs w:val="24"/>
        </w:rPr>
        <w:t xml:space="preserve">1 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 xml:space="preserve"> </w:t>
      </w:r>
      <w:r>
        <w:rPr>
          <w:rFonts w:ascii="黑体" w:hAnsi="黑体" w:eastAsia="黑体"/>
          <w:b w:val="0"/>
          <w:bCs w:val="0"/>
          <w:sz w:val="24"/>
          <w:szCs w:val="24"/>
        </w:rPr>
        <w:t>范围</w:t>
      </w:r>
      <w:bookmarkEnd w:id="3"/>
    </w:p>
    <w:p w14:paraId="5B8F5B40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本文件</w:t>
      </w:r>
      <w:r>
        <w:rPr>
          <w:rFonts w:hint="eastAsia" w:ascii="宋体" w:hAnsi="宋体" w:eastAsia="宋体"/>
          <w:sz w:val="24"/>
          <w:szCs w:val="24"/>
        </w:rPr>
        <w:t>规定了</w:t>
      </w:r>
      <w:r>
        <w:rPr>
          <w:rFonts w:hint="eastAsia" w:ascii="宋体" w:hAnsi="宋体" w:eastAsia="宋体"/>
          <w:sz w:val="24"/>
          <w:szCs w:val="24"/>
          <w:lang w:eastAsia="zh-CN"/>
        </w:rPr>
        <w:t>独立运营师</w:t>
      </w:r>
      <w:r>
        <w:rPr>
          <w:rFonts w:hint="eastAsia" w:ascii="宋体" w:hAnsi="宋体"/>
          <w:sz w:val="24"/>
          <w:szCs w:val="24"/>
          <w:lang w:eastAsia="zh-CN"/>
        </w:rPr>
        <w:t>职业能力</w:t>
      </w:r>
      <w:r>
        <w:rPr>
          <w:rFonts w:hint="eastAsia" w:ascii="宋体" w:hAnsi="宋体" w:eastAsia="宋体"/>
          <w:sz w:val="24"/>
          <w:szCs w:val="24"/>
        </w:rPr>
        <w:t>等级评价规范的术语和定义、</w:t>
      </w:r>
      <w:r>
        <w:rPr>
          <w:rFonts w:hint="eastAsia" w:ascii="宋体" w:hAnsi="宋体"/>
          <w:sz w:val="24"/>
          <w:szCs w:val="24"/>
          <w:lang w:eastAsia="zh-CN"/>
        </w:rPr>
        <w:t>职业能力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eastAsia="zh-CN"/>
        </w:rPr>
        <w:t>专业</w:t>
      </w:r>
      <w:r>
        <w:rPr>
          <w:rFonts w:hint="eastAsia" w:ascii="宋体" w:hAnsi="宋体" w:eastAsia="宋体"/>
          <w:sz w:val="24"/>
          <w:szCs w:val="24"/>
        </w:rPr>
        <w:t>要求、</w:t>
      </w:r>
      <w:r>
        <w:rPr>
          <w:rFonts w:hint="eastAsia" w:ascii="宋体" w:hAnsi="宋体" w:eastAsia="宋体"/>
          <w:sz w:val="24"/>
          <w:szCs w:val="24"/>
          <w:lang w:eastAsia="zh-CN"/>
        </w:rPr>
        <w:t>全过程管理、</w:t>
      </w:r>
      <w:r>
        <w:rPr>
          <w:rFonts w:hint="eastAsia" w:ascii="宋体" w:hAnsi="宋体" w:eastAsia="宋体"/>
          <w:sz w:val="24"/>
          <w:szCs w:val="24"/>
        </w:rPr>
        <w:t>评价程序、评价受理、实施评价和证书管理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 w14:paraId="19CD1FC5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本文件</w:t>
      </w:r>
      <w:r>
        <w:rPr>
          <w:rFonts w:hint="eastAsia" w:ascii="宋体" w:hAnsi="宋体" w:eastAsia="宋体"/>
          <w:sz w:val="24"/>
          <w:szCs w:val="24"/>
        </w:rPr>
        <w:t>适用于对自愿参与评价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在校学生和社会工作者进行</w:t>
      </w:r>
      <w:r>
        <w:rPr>
          <w:rFonts w:hint="eastAsia" w:ascii="宋体" w:hAnsi="宋体" w:eastAsia="宋体"/>
          <w:sz w:val="24"/>
          <w:szCs w:val="24"/>
          <w:lang w:eastAsia="zh-CN"/>
        </w:rPr>
        <w:t>独立运营师</w:t>
      </w:r>
      <w:r>
        <w:rPr>
          <w:rFonts w:hint="eastAsia" w:ascii="宋体" w:hAnsi="宋体"/>
          <w:sz w:val="24"/>
          <w:szCs w:val="24"/>
          <w:lang w:eastAsia="zh-CN"/>
        </w:rPr>
        <w:t>职业能力</w:t>
      </w:r>
      <w:r>
        <w:rPr>
          <w:rFonts w:hint="eastAsia" w:ascii="宋体" w:hAnsi="宋体" w:eastAsia="宋体"/>
          <w:sz w:val="24"/>
          <w:szCs w:val="24"/>
        </w:rPr>
        <w:t>等级评价。</w:t>
      </w:r>
    </w:p>
    <w:p w14:paraId="6D489344">
      <w:pPr>
        <w:pStyle w:val="84"/>
        <w:spacing w:after="240"/>
        <w:jc w:val="left"/>
        <w:rPr>
          <w:rFonts w:hint="eastAsia" w:ascii="黑体" w:hAnsi="黑体" w:eastAsia="黑体" w:cs="Times New Roman"/>
          <w:b w:val="0"/>
          <w:bCs w:val="0"/>
          <w:sz w:val="24"/>
          <w:szCs w:val="24"/>
        </w:rPr>
      </w:pPr>
      <w:bookmarkStart w:id="4" w:name="_Toc534811821"/>
      <w:r>
        <w:rPr>
          <w:rFonts w:hint="eastAsia" w:ascii="黑体" w:hAnsi="黑体" w:eastAsia="黑体" w:cs="Times New Roman"/>
          <w:b w:val="0"/>
          <w:bCs w:val="0"/>
          <w:sz w:val="24"/>
          <w:szCs w:val="24"/>
        </w:rPr>
        <w:t>2  规范性引用文件</w:t>
      </w:r>
      <w:bookmarkEnd w:id="4"/>
    </w:p>
    <w:p w14:paraId="14469B94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下列文件对本文件的应用是必不可少的。凡是注日期的引用文件，仅注日期的版本适用于本文件。凡是不注日期的引用文件，其最新版本（包括所有的修改单）适用于本文件。</w:t>
      </w:r>
    </w:p>
    <w:p w14:paraId="180ECD38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bookmarkStart w:id="5" w:name="_Toc534811822"/>
      <w:r>
        <w:rPr>
          <w:rFonts w:hint="eastAsia" w:ascii="宋体" w:hAnsi="宋体" w:eastAsia="宋体"/>
          <w:sz w:val="24"/>
          <w:szCs w:val="24"/>
        </w:rPr>
        <w:t>GB/T 28914-2012 成人教育培训工作者服务能力评价</w:t>
      </w:r>
    </w:p>
    <w:p w14:paraId="0AE3A3EE">
      <w:pPr>
        <w:pStyle w:val="84"/>
        <w:spacing w:after="240"/>
        <w:jc w:val="left"/>
        <w:rPr>
          <w:rFonts w:hint="eastAsia" w:ascii="黑体" w:hAnsi="黑体" w:eastAsia="黑体" w:cs="Times New Roman"/>
          <w:b w:val="0"/>
          <w:bCs w:val="0"/>
          <w:sz w:val="24"/>
          <w:szCs w:val="24"/>
        </w:rPr>
      </w:pPr>
      <w:r>
        <w:rPr>
          <w:rFonts w:ascii="黑体" w:hAnsi="黑体" w:eastAsia="黑体" w:cs="Times New Roman"/>
          <w:b w:val="0"/>
          <w:bCs w:val="0"/>
          <w:sz w:val="24"/>
          <w:szCs w:val="24"/>
        </w:rPr>
        <w:t>3</w:t>
      </w:r>
      <w:r>
        <w:rPr>
          <w:rFonts w:hint="eastAsia" w:ascii="黑体" w:hAnsi="黑体" w:eastAsia="黑体" w:cs="Times New Roman"/>
          <w:b w:val="0"/>
          <w:bCs w:val="0"/>
          <w:sz w:val="24"/>
          <w:szCs w:val="24"/>
        </w:rPr>
        <w:t xml:space="preserve">  </w:t>
      </w:r>
      <w:r>
        <w:rPr>
          <w:rFonts w:ascii="黑体" w:hAnsi="黑体" w:eastAsia="黑体" w:cs="Times New Roman"/>
          <w:b w:val="0"/>
          <w:bCs w:val="0"/>
          <w:sz w:val="24"/>
          <w:szCs w:val="24"/>
        </w:rPr>
        <w:t>术语和定义</w:t>
      </w:r>
      <w:bookmarkEnd w:id="5"/>
    </w:p>
    <w:p w14:paraId="5A1498FB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下列术语和定义适用于本文件。</w:t>
      </w:r>
    </w:p>
    <w:p w14:paraId="633DC5E0">
      <w:pPr>
        <w:pStyle w:val="84"/>
        <w:spacing w:after="240"/>
        <w:jc w:val="left"/>
        <w:rPr>
          <w:rFonts w:hint="eastAsia" w:ascii="黑体" w:hAnsi="黑体" w:eastAsia="黑体" w:cs="Times New Roman"/>
          <w:b w:val="0"/>
          <w:bCs w:val="0"/>
          <w:sz w:val="24"/>
          <w:szCs w:val="24"/>
          <w:lang w:eastAsia="zh-CN"/>
        </w:rPr>
      </w:pPr>
      <w:r>
        <w:rPr>
          <w:rFonts w:ascii="黑体" w:hAnsi="黑体" w:eastAsia="黑体" w:cs="Times New Roman"/>
          <w:b w:val="0"/>
          <w:bCs w:val="0"/>
          <w:sz w:val="24"/>
          <w:szCs w:val="24"/>
        </w:rPr>
        <w:t xml:space="preserve">3.1 </w:t>
      </w:r>
      <w:r>
        <w:rPr>
          <w:rFonts w:hint="eastAsia" w:ascii="黑体" w:hAnsi="黑体" w:eastAsia="黑体" w:cs="Times New Roman"/>
          <w:b w:val="0"/>
          <w:bCs w:val="0"/>
          <w:sz w:val="24"/>
          <w:szCs w:val="24"/>
          <w:lang w:eastAsia="zh-CN"/>
        </w:rPr>
        <w:t>独立运营师</w:t>
      </w:r>
    </w:p>
    <w:p w14:paraId="53DD0368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指</w:t>
      </w:r>
      <w:r>
        <w:rPr>
          <w:rFonts w:hint="eastAsia" w:ascii="宋体" w:hAnsi="宋体" w:eastAsia="宋体"/>
          <w:sz w:val="24"/>
          <w:szCs w:val="24"/>
        </w:rPr>
        <w:t>通过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具备资质机构的</w:t>
      </w:r>
      <w:r>
        <w:rPr>
          <w:rFonts w:hint="eastAsia" w:ascii="宋体" w:hAnsi="宋体" w:eastAsia="宋体"/>
          <w:sz w:val="24"/>
          <w:szCs w:val="24"/>
        </w:rPr>
        <w:t>培训与考试，综合评价达到本文件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规定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  <w:lang w:eastAsia="zh-CN"/>
        </w:rPr>
        <w:t>独立运营</w:t>
      </w:r>
      <w:r>
        <w:rPr>
          <w:rFonts w:hint="eastAsia" w:ascii="宋体" w:hAnsi="宋体"/>
          <w:sz w:val="24"/>
          <w:szCs w:val="24"/>
          <w:lang w:eastAsia="zh-CN"/>
        </w:rPr>
        <w:t>职业能力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等级</w:t>
      </w:r>
      <w:r>
        <w:rPr>
          <w:rFonts w:hint="eastAsia" w:ascii="宋体" w:hAnsi="宋体" w:eastAsia="宋体"/>
          <w:sz w:val="24"/>
          <w:szCs w:val="24"/>
        </w:rPr>
        <w:t>要求的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各类</w:t>
      </w:r>
      <w:r>
        <w:rPr>
          <w:rFonts w:hint="eastAsia" w:ascii="宋体" w:hAnsi="宋体" w:eastAsia="宋体"/>
          <w:sz w:val="24"/>
          <w:szCs w:val="24"/>
        </w:rPr>
        <w:t>人员。</w:t>
      </w:r>
    </w:p>
    <w:p w14:paraId="7D46AF88">
      <w:pPr>
        <w:pStyle w:val="84"/>
        <w:spacing w:after="240"/>
        <w:jc w:val="left"/>
        <w:rPr>
          <w:rFonts w:hint="eastAsia" w:ascii="黑体" w:hAnsi="黑体" w:eastAsia="黑体" w:cs="Times New Roman"/>
          <w:b w:val="0"/>
          <w:bCs w:val="0"/>
          <w:sz w:val="24"/>
          <w:szCs w:val="24"/>
          <w:lang w:eastAsia="zh-CN"/>
        </w:rPr>
      </w:pPr>
      <w:bookmarkStart w:id="6" w:name="_Toc534811823"/>
      <w:r>
        <w:rPr>
          <w:rFonts w:hint="eastAsia" w:ascii="黑体" w:hAnsi="黑体" w:eastAsia="黑体" w:cs="Times New Roman"/>
          <w:b w:val="0"/>
          <w:bCs w:val="0"/>
          <w:sz w:val="24"/>
          <w:szCs w:val="24"/>
        </w:rPr>
        <w:t xml:space="preserve">4 </w:t>
      </w:r>
      <w:bookmarkEnd w:id="6"/>
      <w:r>
        <w:rPr>
          <w:rFonts w:hint="eastAsia" w:ascii="黑体" w:hAnsi="黑体" w:eastAsia="黑体" w:cs="Times New Roman"/>
          <w:b w:val="0"/>
          <w:bCs w:val="0"/>
          <w:sz w:val="24"/>
          <w:szCs w:val="24"/>
        </w:rPr>
        <w:t xml:space="preserve">  </w:t>
      </w:r>
      <w:r>
        <w:rPr>
          <w:rFonts w:hint="eastAsia" w:ascii="黑体" w:hAnsi="黑体" w:eastAsia="黑体" w:cs="Times New Roman"/>
          <w:b w:val="0"/>
          <w:bCs w:val="0"/>
          <w:sz w:val="24"/>
          <w:szCs w:val="24"/>
          <w:lang w:eastAsia="zh-CN"/>
        </w:rPr>
        <w:t>职业能力</w:t>
      </w:r>
    </w:p>
    <w:p w14:paraId="1BC8F79C">
      <w:pPr>
        <w:pStyle w:val="84"/>
        <w:spacing w:after="240"/>
        <w:jc w:val="left"/>
        <w:rPr>
          <w:rFonts w:hint="eastAsia" w:ascii="黑体" w:hAnsi="黑体" w:eastAsia="黑体" w:cs="Times New Roman"/>
          <w:b w:val="0"/>
          <w:bCs w:val="0"/>
          <w:sz w:val="24"/>
          <w:szCs w:val="24"/>
        </w:rPr>
      </w:pPr>
      <w:r>
        <w:rPr>
          <w:rFonts w:hint="eastAsia" w:ascii="黑体" w:hAnsi="黑体" w:eastAsia="黑体" w:cs="Times New Roman"/>
          <w:b w:val="0"/>
          <w:bCs w:val="0"/>
          <w:sz w:val="24"/>
          <w:szCs w:val="24"/>
        </w:rPr>
        <w:t xml:space="preserve">4.1  </w:t>
      </w:r>
      <w:r>
        <w:rPr>
          <w:rFonts w:hint="eastAsia" w:ascii="黑体" w:hAnsi="黑体" w:eastAsia="黑体" w:cs="Times New Roman"/>
          <w:b w:val="0"/>
          <w:bCs w:val="0"/>
          <w:sz w:val="24"/>
          <w:szCs w:val="24"/>
          <w:lang w:eastAsia="zh-CN"/>
        </w:rPr>
        <w:t>职业能力</w:t>
      </w:r>
      <w:r>
        <w:rPr>
          <w:rFonts w:hint="eastAsia" w:ascii="黑体" w:hAnsi="黑体" w:eastAsia="黑体" w:cs="Times New Roman"/>
          <w:b w:val="0"/>
          <w:bCs w:val="0"/>
          <w:sz w:val="24"/>
          <w:szCs w:val="24"/>
        </w:rPr>
        <w:t>名称</w:t>
      </w:r>
    </w:p>
    <w:p w14:paraId="07CFD140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职业能力</w:t>
      </w:r>
      <w:r>
        <w:rPr>
          <w:rFonts w:hint="eastAsia" w:ascii="宋体" w:hAnsi="宋体" w:eastAsia="宋体"/>
          <w:sz w:val="24"/>
          <w:szCs w:val="24"/>
        </w:rPr>
        <w:t>名称：</w:t>
      </w:r>
      <w:r>
        <w:rPr>
          <w:rFonts w:hint="eastAsia" w:ascii="宋体" w:hAnsi="宋体" w:eastAsia="宋体"/>
          <w:sz w:val="24"/>
          <w:szCs w:val="24"/>
          <w:lang w:eastAsia="zh-CN"/>
        </w:rPr>
        <w:t>独立运营师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31B018F6">
      <w:pPr>
        <w:spacing w:line="360" w:lineRule="auto"/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  <w:t>4.2 职业能力等级</w:t>
      </w:r>
    </w:p>
    <w:p w14:paraId="7C473062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</w:t>
      </w:r>
      <w:r>
        <w:rPr>
          <w:rFonts w:hint="eastAsia" w:ascii="宋体" w:hAnsi="宋体"/>
          <w:sz w:val="24"/>
          <w:szCs w:val="24"/>
          <w:lang w:eastAsia="zh-CN"/>
        </w:rPr>
        <w:t>职业能力</w:t>
      </w:r>
      <w:r>
        <w:rPr>
          <w:rFonts w:hint="eastAsia" w:ascii="宋体" w:hAnsi="宋体" w:eastAsia="宋体"/>
          <w:sz w:val="24"/>
          <w:szCs w:val="24"/>
        </w:rPr>
        <w:t>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置</w:t>
      </w:r>
      <w:r>
        <w:rPr>
          <w:rFonts w:hint="eastAsia" w:ascii="宋体" w:hAnsi="宋体" w:eastAsia="宋体"/>
          <w:sz w:val="24"/>
          <w:szCs w:val="24"/>
        </w:rPr>
        <w:t>三个等级，分别为：初级</w:t>
      </w:r>
      <w:r>
        <w:rPr>
          <w:rFonts w:hint="eastAsia" w:ascii="宋体" w:hAnsi="宋体" w:eastAsia="宋体"/>
          <w:sz w:val="24"/>
          <w:szCs w:val="24"/>
          <w:lang w:eastAsia="zh-CN"/>
        </w:rPr>
        <w:t>独立运营师</w:t>
      </w:r>
      <w:r>
        <w:rPr>
          <w:rFonts w:hint="eastAsia" w:ascii="宋体" w:hAnsi="宋体" w:eastAsia="宋体"/>
          <w:sz w:val="24"/>
          <w:szCs w:val="24"/>
        </w:rPr>
        <w:t>、中级</w:t>
      </w:r>
      <w:r>
        <w:rPr>
          <w:rFonts w:hint="eastAsia" w:ascii="宋体" w:hAnsi="宋体" w:eastAsia="宋体"/>
          <w:sz w:val="24"/>
          <w:szCs w:val="24"/>
          <w:lang w:eastAsia="zh-CN"/>
        </w:rPr>
        <w:t>独立运营师</w:t>
      </w:r>
      <w:r>
        <w:rPr>
          <w:rFonts w:hint="eastAsia" w:ascii="宋体" w:hAnsi="宋体" w:eastAsia="宋体"/>
          <w:sz w:val="24"/>
          <w:szCs w:val="24"/>
        </w:rPr>
        <w:t>、高级</w:t>
      </w:r>
      <w:r>
        <w:rPr>
          <w:rFonts w:hint="eastAsia" w:ascii="宋体" w:hAnsi="宋体" w:eastAsia="宋体"/>
          <w:sz w:val="24"/>
          <w:szCs w:val="24"/>
          <w:lang w:eastAsia="zh-CN"/>
        </w:rPr>
        <w:t>独立运营师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6D757218">
      <w:pPr>
        <w:spacing w:line="360" w:lineRule="auto"/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  <w:t>4.3 独立运营师职业能力特征</w:t>
      </w:r>
    </w:p>
    <w:p w14:paraId="3D598A09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全面了解或</w:t>
      </w:r>
      <w:r>
        <w:rPr>
          <w:rFonts w:hint="eastAsia" w:ascii="宋体" w:hAnsi="宋体" w:eastAsia="宋体"/>
          <w:sz w:val="24"/>
          <w:szCs w:val="24"/>
        </w:rPr>
        <w:t>掌握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拟从事领域工作的</w:t>
      </w:r>
      <w:r>
        <w:rPr>
          <w:rFonts w:hint="eastAsia" w:ascii="宋体" w:hAnsi="宋体" w:eastAsia="宋体"/>
          <w:sz w:val="24"/>
          <w:szCs w:val="24"/>
        </w:rPr>
        <w:t>相关法律法规，</w:t>
      </w:r>
      <w:r>
        <w:rPr>
          <w:rFonts w:hint="eastAsia" w:ascii="宋体" w:hAnsi="宋体" w:eastAsia="宋体"/>
          <w:sz w:val="24"/>
          <w:szCs w:val="24"/>
          <w:lang w:eastAsia="zh-CN"/>
        </w:rPr>
        <w:t>具备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开展专项领域工作、</w:t>
      </w:r>
      <w:r>
        <w:rPr>
          <w:rFonts w:hint="eastAsia" w:ascii="宋体" w:hAnsi="宋体" w:eastAsia="宋体"/>
          <w:sz w:val="24"/>
          <w:szCs w:val="24"/>
          <w:lang w:eastAsia="zh-CN"/>
        </w:rPr>
        <w:t>提供有效服务所需的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相应</w:t>
      </w:r>
      <w:r>
        <w:rPr>
          <w:rFonts w:hint="eastAsia" w:ascii="宋体" w:hAnsi="宋体" w:eastAsia="宋体"/>
          <w:sz w:val="24"/>
          <w:szCs w:val="24"/>
          <w:lang w:eastAsia="zh-CN"/>
        </w:rPr>
        <w:t>专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业</w:t>
      </w:r>
      <w:r>
        <w:rPr>
          <w:rFonts w:hint="eastAsia" w:ascii="宋体" w:hAnsi="宋体" w:eastAsia="宋体"/>
          <w:sz w:val="24"/>
          <w:szCs w:val="24"/>
          <w:lang w:eastAsia="zh-CN"/>
        </w:rPr>
        <w:t>技能，包括策划、实施、运营、沟通等，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具有</w:t>
      </w:r>
      <w:r>
        <w:rPr>
          <w:rFonts w:hint="eastAsia" w:ascii="宋体" w:hAnsi="宋体" w:eastAsia="宋体"/>
          <w:sz w:val="24"/>
          <w:szCs w:val="24"/>
        </w:rPr>
        <w:t>较强的</w:t>
      </w:r>
      <w:r>
        <w:rPr>
          <w:rFonts w:hint="eastAsia" w:ascii="宋体" w:hAnsi="宋体" w:eastAsia="宋体"/>
          <w:sz w:val="24"/>
          <w:szCs w:val="24"/>
          <w:lang w:eastAsia="zh-CN"/>
        </w:rPr>
        <w:t>独立运营能力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4D6251F0">
      <w:pPr>
        <w:spacing w:line="360" w:lineRule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sz w:val="24"/>
          <w:szCs w:val="24"/>
        </w:rPr>
        <w:t xml:space="preserve"> 专业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要求</w:t>
      </w:r>
    </w:p>
    <w:p w14:paraId="7E51C589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sz w:val="24"/>
          <w:szCs w:val="24"/>
        </w:rPr>
        <w:t>.1 技能特点</w:t>
      </w:r>
    </w:p>
    <w:p w14:paraId="180952C5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具备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相应的专业知识、</w:t>
      </w:r>
      <w:r>
        <w:rPr>
          <w:rFonts w:hint="eastAsia" w:ascii="宋体" w:hAnsi="宋体" w:eastAsia="宋体"/>
          <w:sz w:val="24"/>
          <w:szCs w:val="24"/>
        </w:rPr>
        <w:t>综合能力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/>
          <w:sz w:val="24"/>
          <w:szCs w:val="24"/>
        </w:rPr>
        <w:t>技巧，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足</w:t>
      </w:r>
      <w:r>
        <w:rPr>
          <w:rFonts w:hint="eastAsia" w:ascii="宋体" w:hAnsi="宋体" w:eastAsia="宋体"/>
          <w:sz w:val="24"/>
          <w:szCs w:val="24"/>
        </w:rPr>
        <w:t>以支持项目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顺利</w:t>
      </w:r>
      <w:r>
        <w:rPr>
          <w:rFonts w:hint="eastAsia" w:ascii="宋体" w:hAnsi="宋体" w:eastAsia="宋体"/>
          <w:sz w:val="24"/>
          <w:szCs w:val="24"/>
          <w:lang w:eastAsia="zh-CN"/>
        </w:rPr>
        <w:t>运营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与开</w:t>
      </w:r>
      <w:r>
        <w:rPr>
          <w:rFonts w:hint="eastAsia" w:ascii="宋体" w:hAnsi="宋体" w:eastAsia="宋体"/>
          <w:sz w:val="24"/>
          <w:szCs w:val="24"/>
        </w:rPr>
        <w:t>展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其</w:t>
      </w:r>
      <w:r>
        <w:rPr>
          <w:rFonts w:hint="eastAsia" w:ascii="宋体" w:hAnsi="宋体" w:eastAsia="宋体"/>
          <w:sz w:val="24"/>
          <w:szCs w:val="24"/>
        </w:rPr>
        <w:t>技能特点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应</w:t>
      </w:r>
      <w:r>
        <w:rPr>
          <w:rFonts w:hint="eastAsia" w:ascii="宋体" w:hAnsi="宋体" w:eastAsia="宋体"/>
          <w:sz w:val="24"/>
          <w:szCs w:val="24"/>
        </w:rPr>
        <w:t>包括：</w:t>
      </w:r>
    </w:p>
    <w:p w14:paraId="7FA3CE06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a)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较为全面了解和掌握与项目相关领域的法律法规和职业规范，</w:t>
      </w:r>
      <w:r>
        <w:rPr>
          <w:rFonts w:hint="eastAsia" w:ascii="宋体" w:hAnsi="宋体" w:eastAsia="宋体"/>
          <w:sz w:val="24"/>
          <w:szCs w:val="24"/>
        </w:rPr>
        <w:t>能满足</w:t>
      </w:r>
      <w:r>
        <w:rPr>
          <w:rFonts w:hint="eastAsia" w:ascii="宋体" w:hAnsi="宋体" w:eastAsia="宋体"/>
          <w:sz w:val="24"/>
          <w:szCs w:val="24"/>
          <w:lang w:eastAsia="zh-CN"/>
        </w:rPr>
        <w:t>项目运营</w:t>
      </w:r>
      <w:r>
        <w:rPr>
          <w:rFonts w:hint="eastAsia" w:ascii="宋体" w:hAnsi="宋体" w:eastAsia="宋体"/>
          <w:sz w:val="24"/>
          <w:szCs w:val="24"/>
        </w:rPr>
        <w:t>的应用需要；</w:t>
      </w:r>
    </w:p>
    <w:p w14:paraId="07DC8982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b) 具备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相应领域</w:t>
      </w:r>
      <w:r>
        <w:rPr>
          <w:rFonts w:hint="eastAsia" w:ascii="宋体" w:hAnsi="宋体" w:eastAsia="宋体"/>
          <w:sz w:val="24"/>
          <w:szCs w:val="24"/>
        </w:rPr>
        <w:t>实用性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专业知识储备，</w:t>
      </w:r>
      <w:r>
        <w:rPr>
          <w:rFonts w:hint="eastAsia" w:ascii="宋体" w:hAnsi="宋体" w:eastAsia="宋体"/>
          <w:sz w:val="24"/>
          <w:szCs w:val="24"/>
        </w:rPr>
        <w:t>有助于顺利推进</w:t>
      </w:r>
      <w:r>
        <w:rPr>
          <w:rFonts w:hint="eastAsia" w:ascii="宋体" w:hAnsi="宋体" w:eastAsia="宋体"/>
          <w:sz w:val="24"/>
          <w:szCs w:val="24"/>
          <w:lang w:eastAsia="zh-CN"/>
        </w:rPr>
        <w:t>项目运营</w:t>
      </w:r>
      <w:r>
        <w:rPr>
          <w:rFonts w:hint="eastAsia" w:ascii="宋体" w:hAnsi="宋体" w:eastAsia="宋体"/>
          <w:sz w:val="24"/>
          <w:szCs w:val="24"/>
        </w:rPr>
        <w:t>；</w:t>
      </w:r>
    </w:p>
    <w:p w14:paraId="615D2334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c)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具</w:t>
      </w:r>
      <w:r>
        <w:rPr>
          <w:rFonts w:hint="eastAsia" w:ascii="宋体" w:hAnsi="宋体" w:eastAsia="宋体"/>
          <w:sz w:val="24"/>
          <w:szCs w:val="24"/>
        </w:rPr>
        <w:t>有较完整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系统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个人</w:t>
      </w:r>
      <w:r>
        <w:rPr>
          <w:rFonts w:hint="eastAsia" w:ascii="宋体" w:hAnsi="宋体" w:eastAsia="宋体"/>
          <w:sz w:val="24"/>
          <w:szCs w:val="24"/>
        </w:rPr>
        <w:t>能力项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和职业素养</w:t>
      </w:r>
      <w:r>
        <w:rPr>
          <w:rFonts w:hint="eastAsia" w:ascii="宋体" w:hAnsi="宋体" w:eastAsia="宋体"/>
          <w:sz w:val="24"/>
          <w:szCs w:val="24"/>
        </w:rPr>
        <w:t>，能够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较</w:t>
      </w:r>
      <w:r>
        <w:rPr>
          <w:rFonts w:hint="eastAsia" w:ascii="宋体" w:hAnsi="宋体" w:eastAsia="宋体"/>
          <w:sz w:val="24"/>
          <w:szCs w:val="24"/>
        </w:rPr>
        <w:t>高质量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地</w:t>
      </w:r>
      <w:r>
        <w:rPr>
          <w:rFonts w:hint="eastAsia" w:ascii="宋体" w:hAnsi="宋体" w:eastAsia="宋体"/>
          <w:sz w:val="24"/>
          <w:szCs w:val="24"/>
        </w:rPr>
        <w:t>完成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/>
          <w:sz w:val="24"/>
          <w:szCs w:val="24"/>
          <w:lang w:eastAsia="zh-CN"/>
        </w:rPr>
        <w:t>运营管理</w:t>
      </w:r>
      <w:r>
        <w:rPr>
          <w:rFonts w:hint="eastAsia" w:ascii="宋体" w:hAnsi="宋体" w:eastAsia="宋体"/>
          <w:sz w:val="24"/>
          <w:szCs w:val="24"/>
        </w:rPr>
        <w:t>任务。</w:t>
      </w:r>
    </w:p>
    <w:p w14:paraId="2B5D90BF">
      <w:pPr>
        <w:spacing w:line="360" w:lineRule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sz w:val="24"/>
          <w:szCs w:val="24"/>
        </w:rPr>
        <w:t>.2 分析问题与验证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问题</w:t>
      </w:r>
      <w:r>
        <w:rPr>
          <w:rFonts w:hint="eastAsia" w:ascii="黑体" w:hAnsi="黑体" w:eastAsia="黑体" w:cs="黑体"/>
          <w:sz w:val="24"/>
          <w:szCs w:val="24"/>
        </w:rPr>
        <w:t>能力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要求</w:t>
      </w:r>
    </w:p>
    <w:p w14:paraId="0D1DA396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独立运营师</w:t>
      </w:r>
      <w:r>
        <w:rPr>
          <w:rFonts w:hint="eastAsia" w:ascii="宋体" w:hAnsi="宋体" w:eastAsia="宋体"/>
          <w:sz w:val="24"/>
          <w:szCs w:val="24"/>
        </w:rPr>
        <w:t>应具备独立分析问题、解决问题和验证问题的能力，具体包括但不限于：</w:t>
      </w:r>
    </w:p>
    <w:p w14:paraId="52AD0BB3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a)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项目相关及周边</w:t>
      </w:r>
      <w:r>
        <w:rPr>
          <w:rFonts w:hint="eastAsia" w:ascii="宋体" w:hAnsi="宋体" w:eastAsia="宋体"/>
          <w:sz w:val="24"/>
          <w:szCs w:val="24"/>
        </w:rPr>
        <w:t>信息的收集、分析、解读和分析报告编写能力；</w:t>
      </w:r>
    </w:p>
    <w:p w14:paraId="14785C69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b) 查找、确认问题点、分析问题根源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找出解决方案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能力；</w:t>
      </w:r>
    </w:p>
    <w:p w14:paraId="0F9226CC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c)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掌握场景</w:t>
      </w:r>
      <w:r>
        <w:rPr>
          <w:rFonts w:hint="eastAsia" w:ascii="宋体" w:hAnsi="宋体" w:eastAsia="宋体"/>
          <w:sz w:val="24"/>
          <w:szCs w:val="24"/>
        </w:rPr>
        <w:t>分析工具、数据处理工具的应用技能，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善于</w:t>
      </w:r>
      <w:r>
        <w:rPr>
          <w:rFonts w:hint="eastAsia" w:ascii="宋体" w:hAnsi="宋体" w:eastAsia="宋体"/>
          <w:sz w:val="24"/>
          <w:szCs w:val="24"/>
        </w:rPr>
        <w:t>策划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使用</w:t>
      </w:r>
      <w:r>
        <w:rPr>
          <w:rFonts w:hint="eastAsia" w:ascii="宋体" w:hAnsi="宋体" w:eastAsia="宋体"/>
          <w:sz w:val="24"/>
          <w:szCs w:val="24"/>
        </w:rPr>
        <w:t>新工具；</w:t>
      </w:r>
    </w:p>
    <w:p w14:paraId="260089C8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d) 围绕问题展开研讨、分析、评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估、</w:t>
      </w:r>
      <w:r>
        <w:rPr>
          <w:rFonts w:hint="eastAsia" w:ascii="宋体" w:hAnsi="宋体" w:eastAsia="宋体"/>
          <w:sz w:val="24"/>
          <w:szCs w:val="24"/>
        </w:rPr>
        <w:t>沟通等能力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 w14:paraId="748DF92F"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e) 善于举一反三，验证和防范问题的能力。</w:t>
      </w:r>
    </w:p>
    <w:p w14:paraId="6635807D">
      <w:pPr>
        <w:spacing w:line="360" w:lineRule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sz w:val="24"/>
          <w:szCs w:val="24"/>
        </w:rPr>
        <w:t>.3 项目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方案</w:t>
      </w:r>
      <w:r>
        <w:rPr>
          <w:rFonts w:hint="eastAsia" w:ascii="黑体" w:hAnsi="黑体" w:eastAsia="黑体" w:cs="黑体"/>
          <w:sz w:val="24"/>
          <w:szCs w:val="24"/>
        </w:rPr>
        <w:t>策划能力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要求</w:t>
      </w:r>
    </w:p>
    <w:p w14:paraId="299E3E49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独立运营师</w:t>
      </w:r>
      <w:r>
        <w:rPr>
          <w:rFonts w:hint="eastAsia" w:ascii="宋体" w:hAnsi="宋体" w:eastAsia="宋体"/>
          <w:sz w:val="24"/>
          <w:szCs w:val="24"/>
        </w:rPr>
        <w:t>应具备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所</w:t>
      </w:r>
      <w:r>
        <w:rPr>
          <w:rFonts w:hint="eastAsia" w:ascii="宋体" w:hAnsi="宋体" w:eastAsia="宋体"/>
          <w:sz w:val="24"/>
          <w:szCs w:val="24"/>
          <w:lang w:eastAsia="zh-CN"/>
        </w:rPr>
        <w:t>运营项目</w:t>
      </w:r>
      <w:r>
        <w:rPr>
          <w:rFonts w:hint="eastAsia" w:ascii="宋体" w:hAnsi="宋体" w:eastAsia="宋体"/>
          <w:sz w:val="24"/>
          <w:szCs w:val="24"/>
        </w:rPr>
        <w:t>的状态分析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方案策划、措施改善和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行动步骤、</w:t>
      </w:r>
      <w:r>
        <w:rPr>
          <w:rFonts w:hint="eastAsia" w:ascii="宋体" w:hAnsi="宋体" w:eastAsia="宋体"/>
          <w:sz w:val="24"/>
          <w:szCs w:val="24"/>
        </w:rPr>
        <w:t>整体推进的能力，包括但不限于以下能力：</w:t>
      </w:r>
    </w:p>
    <w:p w14:paraId="0B73CC19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a) 项目现状分析、数据分析与以及</w:t>
      </w:r>
      <w:r>
        <w:rPr>
          <w:rFonts w:hint="eastAsia" w:ascii="宋体" w:hAnsi="宋体" w:eastAsia="宋体"/>
          <w:sz w:val="24"/>
          <w:szCs w:val="24"/>
          <w:lang w:eastAsia="zh-CN"/>
        </w:rPr>
        <w:t>运营管理</w:t>
      </w:r>
      <w:r>
        <w:rPr>
          <w:rFonts w:hint="eastAsia" w:ascii="宋体" w:hAnsi="宋体" w:eastAsia="宋体"/>
          <w:sz w:val="24"/>
          <w:szCs w:val="24"/>
        </w:rPr>
        <w:t>核心要点确认的能力；</w:t>
      </w:r>
    </w:p>
    <w:p w14:paraId="1A483C29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b) 项目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核心确认、实施</w:t>
      </w:r>
      <w:r>
        <w:rPr>
          <w:rFonts w:hint="eastAsia" w:ascii="宋体" w:hAnsi="宋体" w:eastAsia="宋体"/>
          <w:sz w:val="24"/>
          <w:szCs w:val="24"/>
        </w:rPr>
        <w:t>方案策划、改善行动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制定</w:t>
      </w:r>
      <w:r>
        <w:rPr>
          <w:rFonts w:hint="eastAsia" w:ascii="宋体" w:hAnsi="宋体" w:eastAsia="宋体"/>
          <w:sz w:val="24"/>
          <w:szCs w:val="24"/>
        </w:rPr>
        <w:t>、制度和流程设计等文案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组织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能力；</w:t>
      </w:r>
    </w:p>
    <w:p w14:paraId="1CBCFFE7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c)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具备服务项目</w:t>
      </w:r>
      <w:r>
        <w:rPr>
          <w:rFonts w:hint="eastAsia" w:ascii="宋体" w:hAnsi="宋体" w:eastAsia="宋体"/>
          <w:sz w:val="24"/>
          <w:szCs w:val="24"/>
        </w:rPr>
        <w:t>策划所需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内外部资料收集、整理、分析、比较、汇总等能力；</w:t>
      </w:r>
    </w:p>
    <w:p w14:paraId="2C62F773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d) 制定和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提出</w:t>
      </w:r>
      <w:r>
        <w:rPr>
          <w:rFonts w:hint="eastAsia" w:ascii="宋体" w:hAnsi="宋体" w:eastAsia="宋体"/>
          <w:sz w:val="24"/>
          <w:szCs w:val="24"/>
        </w:rPr>
        <w:t>方案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评估指标</w:t>
      </w:r>
      <w:r>
        <w:rPr>
          <w:rFonts w:hint="eastAsia" w:ascii="宋体" w:hAnsi="宋体" w:eastAsia="宋体"/>
          <w:sz w:val="24"/>
          <w:szCs w:val="24"/>
        </w:rPr>
        <w:t>的能力。</w:t>
      </w:r>
    </w:p>
    <w:p w14:paraId="5F65F7FE">
      <w:pPr>
        <w:spacing w:line="360" w:lineRule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sz w:val="24"/>
          <w:szCs w:val="24"/>
        </w:rPr>
        <w:t>.4 项目推动能力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要求</w:t>
      </w:r>
    </w:p>
    <w:p w14:paraId="21EA74A0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具有</w:t>
      </w:r>
      <w:r>
        <w:rPr>
          <w:rFonts w:hint="eastAsia" w:ascii="宋体" w:hAnsi="宋体" w:eastAsia="宋体"/>
          <w:sz w:val="24"/>
          <w:szCs w:val="24"/>
        </w:rPr>
        <w:t>做好</w:t>
      </w:r>
      <w:r>
        <w:rPr>
          <w:rFonts w:hint="eastAsia" w:ascii="宋体" w:hAnsi="宋体" w:eastAsia="宋体"/>
          <w:sz w:val="24"/>
          <w:szCs w:val="24"/>
          <w:lang w:eastAsia="zh-CN"/>
        </w:rPr>
        <w:t>项目运营</w:t>
      </w:r>
      <w:r>
        <w:rPr>
          <w:rFonts w:hint="eastAsia" w:ascii="宋体" w:hAnsi="宋体" w:eastAsia="宋体"/>
          <w:sz w:val="24"/>
          <w:szCs w:val="24"/>
        </w:rPr>
        <w:t>边界的识别、项目核心目标把握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能力</w:t>
      </w:r>
      <w:r>
        <w:rPr>
          <w:rFonts w:hint="eastAsia" w:ascii="宋体" w:hAnsi="宋体" w:eastAsia="宋体"/>
          <w:sz w:val="24"/>
          <w:szCs w:val="24"/>
        </w:rPr>
        <w:t>，能在多问题纠缠中把握</w:t>
      </w:r>
      <w:r>
        <w:rPr>
          <w:rFonts w:hint="eastAsia" w:ascii="宋体" w:hAnsi="宋体" w:eastAsia="宋体"/>
          <w:sz w:val="24"/>
          <w:szCs w:val="24"/>
          <w:lang w:eastAsia="zh-CN"/>
        </w:rPr>
        <w:t>项目运营</w:t>
      </w:r>
      <w:r>
        <w:rPr>
          <w:rFonts w:hint="eastAsia" w:ascii="宋体" w:hAnsi="宋体" w:eastAsia="宋体"/>
          <w:sz w:val="24"/>
          <w:szCs w:val="24"/>
        </w:rPr>
        <w:t>主线，最终为顾客带来价值。包括但不限于以下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方面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3E7EA0B6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a) 目标管理：对于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核心</w:t>
      </w:r>
      <w:r>
        <w:rPr>
          <w:rFonts w:hint="eastAsia" w:ascii="宋体" w:hAnsi="宋体" w:eastAsia="宋体"/>
          <w:sz w:val="24"/>
          <w:szCs w:val="24"/>
        </w:rPr>
        <w:t>目标的管理、掌控和有效实现；</w:t>
      </w:r>
    </w:p>
    <w:p w14:paraId="5DB7AD84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b) 问题感知：对项目推进过程中出现的偏差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趋势</w:t>
      </w:r>
      <w:r>
        <w:rPr>
          <w:rFonts w:hint="eastAsia" w:ascii="宋体" w:hAnsi="宋体" w:eastAsia="宋体"/>
          <w:sz w:val="24"/>
          <w:szCs w:val="24"/>
        </w:rPr>
        <w:t>与风险，有快速警觉与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预测</w:t>
      </w:r>
      <w:r>
        <w:rPr>
          <w:rFonts w:hint="eastAsia" w:ascii="宋体" w:hAnsi="宋体" w:eastAsia="宋体"/>
          <w:sz w:val="24"/>
          <w:szCs w:val="24"/>
        </w:rPr>
        <w:t>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控</w:t>
      </w:r>
      <w:r>
        <w:rPr>
          <w:rFonts w:hint="eastAsia" w:ascii="宋体" w:hAnsi="宋体" w:eastAsia="宋体"/>
          <w:sz w:val="24"/>
          <w:szCs w:val="24"/>
        </w:rPr>
        <w:t>能力；</w:t>
      </w:r>
    </w:p>
    <w:p w14:paraId="6DF42577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c) 沟通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协调</w:t>
      </w:r>
      <w:r>
        <w:rPr>
          <w:rFonts w:hint="eastAsia" w:ascii="宋体" w:hAnsi="宋体" w:eastAsia="宋体"/>
          <w:sz w:val="24"/>
          <w:szCs w:val="24"/>
        </w:rPr>
        <w:t>：对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项目推进</w:t>
      </w:r>
      <w:r>
        <w:rPr>
          <w:rFonts w:hint="eastAsia" w:ascii="宋体" w:hAnsi="宋体" w:eastAsia="宋体"/>
          <w:sz w:val="24"/>
          <w:szCs w:val="24"/>
        </w:rPr>
        <w:t>中的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分歧与差异</w:t>
      </w:r>
      <w:r>
        <w:rPr>
          <w:rFonts w:hint="eastAsia" w:ascii="宋体" w:hAnsi="宋体" w:eastAsia="宋体"/>
          <w:sz w:val="24"/>
          <w:szCs w:val="24"/>
        </w:rPr>
        <w:t>，能实施精准、高效、富有成果的沟通；</w:t>
      </w:r>
    </w:p>
    <w:p w14:paraId="5D9D5E41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d) 培训演讲：能策划培训课题，通过集中讲解和培训进行充分的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一对多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沟通，促进顾客人员的配合；</w:t>
      </w:r>
    </w:p>
    <w:p w14:paraId="3279B81B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e) 战略分析：能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对所存在</w:t>
      </w:r>
      <w:r>
        <w:rPr>
          <w:rFonts w:hint="eastAsia" w:ascii="宋体" w:hAnsi="宋体" w:eastAsia="宋体"/>
          <w:sz w:val="24"/>
          <w:szCs w:val="24"/>
        </w:rPr>
        <w:t>问题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根源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从</w:t>
      </w:r>
      <w:r>
        <w:rPr>
          <w:rFonts w:hint="eastAsia" w:ascii="宋体" w:hAnsi="宋体" w:eastAsia="宋体"/>
          <w:sz w:val="24"/>
          <w:szCs w:val="24"/>
        </w:rPr>
        <w:t>总体性、宏观性和全局性的角度给予分析、引导和推进；</w:t>
      </w:r>
    </w:p>
    <w:p w14:paraId="49AFFEEA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f) 创新能力：能结合顾客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/>
          <w:sz w:val="24"/>
          <w:szCs w:val="24"/>
        </w:rPr>
        <w:t>求、特点和期望，推进</w:t>
      </w:r>
      <w:r>
        <w:rPr>
          <w:rFonts w:hint="eastAsia" w:ascii="宋体" w:hAnsi="宋体" w:eastAsia="宋体"/>
          <w:sz w:val="24"/>
          <w:szCs w:val="24"/>
          <w:lang w:eastAsia="zh-CN"/>
        </w:rPr>
        <w:t>项目运营的</w:t>
      </w:r>
      <w:r>
        <w:rPr>
          <w:rFonts w:hint="eastAsia" w:ascii="宋体" w:hAnsi="宋体" w:eastAsia="宋体"/>
          <w:sz w:val="24"/>
          <w:szCs w:val="24"/>
        </w:rPr>
        <w:t>新模式或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新</w:t>
      </w:r>
      <w:r>
        <w:rPr>
          <w:rFonts w:hint="eastAsia" w:ascii="宋体" w:hAnsi="宋体" w:eastAsia="宋体"/>
          <w:sz w:val="24"/>
          <w:szCs w:val="24"/>
        </w:rPr>
        <w:t>思路，促进顾客经营管理创新能力的提高。</w:t>
      </w:r>
    </w:p>
    <w:p w14:paraId="2CE09345">
      <w:pPr>
        <w:spacing w:line="360" w:lineRule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 项目全过程管理</w:t>
      </w:r>
    </w:p>
    <w:p w14:paraId="7B99CB3E">
      <w:pPr>
        <w:spacing w:line="360" w:lineRule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6.</w:t>
      </w:r>
      <w:r>
        <w:rPr>
          <w:rFonts w:hint="eastAsia" w:ascii="黑体" w:hAnsi="黑体" w:eastAsia="黑体" w:cs="黑体"/>
          <w:sz w:val="24"/>
          <w:szCs w:val="24"/>
        </w:rPr>
        <w:t>1 项目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方案企</w:t>
      </w:r>
      <w:r>
        <w:rPr>
          <w:rFonts w:hint="eastAsia" w:ascii="黑体" w:hAnsi="黑体" w:eastAsia="黑体" w:cs="黑体"/>
          <w:sz w:val="24"/>
          <w:szCs w:val="24"/>
        </w:rPr>
        <w:t>划</w:t>
      </w:r>
    </w:p>
    <w:p w14:paraId="112DDBDB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综合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考虑</w:t>
      </w:r>
      <w:r>
        <w:rPr>
          <w:rFonts w:hint="eastAsia" w:ascii="宋体" w:hAnsi="宋体" w:eastAsia="宋体"/>
          <w:sz w:val="24"/>
          <w:szCs w:val="24"/>
        </w:rPr>
        <w:t>顾客所处的行业环境、所委托项目涉及的政策法规、顾客内部管理基础、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项目行业专业度、客户</w:t>
      </w:r>
      <w:r>
        <w:rPr>
          <w:rFonts w:hint="eastAsia" w:ascii="宋体" w:hAnsi="宋体" w:eastAsia="宋体"/>
          <w:sz w:val="24"/>
          <w:szCs w:val="24"/>
        </w:rPr>
        <w:t>资源的局限性与可调度程度，顾客的管理基础、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顾客团队</w:t>
      </w:r>
      <w:r>
        <w:rPr>
          <w:rFonts w:hint="eastAsia" w:ascii="宋体" w:hAnsi="宋体" w:eastAsia="宋体"/>
          <w:sz w:val="24"/>
          <w:szCs w:val="24"/>
        </w:rPr>
        <w:t>执行意愿及执行可能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效果等等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因素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制定出有利于项目落实的具体工作计划、安排</w:t>
      </w:r>
      <w:r>
        <w:rPr>
          <w:rFonts w:hint="eastAsia" w:ascii="宋体" w:hAnsi="宋体" w:eastAsia="宋体"/>
          <w:sz w:val="24"/>
          <w:szCs w:val="24"/>
        </w:rPr>
        <w:t>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阶段</w:t>
      </w:r>
      <w:r>
        <w:rPr>
          <w:rFonts w:hint="eastAsia" w:ascii="宋体" w:hAnsi="宋体" w:eastAsia="宋体"/>
          <w:sz w:val="24"/>
          <w:szCs w:val="24"/>
        </w:rPr>
        <w:t>推进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项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71B530FF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从宏观上把握项目的总体目标和定位，提出</w:t>
      </w:r>
      <w:r>
        <w:rPr>
          <w:rFonts w:hint="eastAsia" w:ascii="宋体" w:hAnsi="宋体" w:eastAsia="宋体"/>
          <w:sz w:val="24"/>
          <w:szCs w:val="24"/>
        </w:rPr>
        <w:t>项目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/>
          <w:sz w:val="24"/>
          <w:szCs w:val="24"/>
        </w:rPr>
        <w:t>的整体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构想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主动征求</w:t>
      </w:r>
      <w:r>
        <w:rPr>
          <w:rFonts w:hint="eastAsia" w:ascii="宋体" w:hAnsi="宋体" w:eastAsia="宋体"/>
          <w:sz w:val="24"/>
          <w:szCs w:val="24"/>
        </w:rPr>
        <w:t>项目组其他成员及业务人员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反馈意见，提高或验证对项目需求、过程和资源局限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/>
          <w:sz w:val="24"/>
          <w:szCs w:val="24"/>
        </w:rPr>
        <w:t>构思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契合度</w:t>
      </w:r>
      <w:r>
        <w:rPr>
          <w:rFonts w:hint="eastAsia" w:ascii="宋体" w:hAnsi="宋体" w:eastAsia="宋体"/>
          <w:sz w:val="24"/>
          <w:szCs w:val="24"/>
        </w:rPr>
        <w:t>；</w:t>
      </w:r>
    </w:p>
    <w:p w14:paraId="27C4D447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b）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负责</w:t>
      </w:r>
      <w:r>
        <w:rPr>
          <w:rFonts w:hint="eastAsia" w:ascii="宋体" w:hAnsi="宋体" w:eastAsia="宋体"/>
          <w:sz w:val="24"/>
          <w:szCs w:val="24"/>
        </w:rPr>
        <w:t>方案文本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起草工作，使项目整体思路得到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准确</w:t>
      </w:r>
      <w:r>
        <w:rPr>
          <w:rFonts w:hint="eastAsia" w:ascii="宋体" w:hAnsi="宋体" w:eastAsia="宋体"/>
          <w:sz w:val="24"/>
          <w:szCs w:val="24"/>
        </w:rPr>
        <w:t>体现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通</w:t>
      </w:r>
      <w:r>
        <w:rPr>
          <w:rFonts w:hint="eastAsia" w:ascii="宋体" w:hAnsi="宋体" w:eastAsia="宋体"/>
          <w:sz w:val="24"/>
          <w:szCs w:val="24"/>
        </w:rPr>
        <w:t>过与项目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组</w:t>
      </w:r>
      <w:r>
        <w:rPr>
          <w:rFonts w:hint="eastAsia" w:ascii="宋体" w:hAnsi="宋体" w:eastAsia="宋体"/>
          <w:sz w:val="24"/>
          <w:szCs w:val="24"/>
        </w:rPr>
        <w:t>其他成员、业务人员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沟通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研讨</w:t>
      </w:r>
      <w:r>
        <w:rPr>
          <w:rFonts w:hint="eastAsia" w:ascii="宋体" w:hAnsi="宋体" w:eastAsia="宋体"/>
          <w:sz w:val="24"/>
          <w:szCs w:val="24"/>
        </w:rPr>
        <w:t>，判断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项目方案</w:t>
      </w:r>
      <w:r>
        <w:rPr>
          <w:rFonts w:hint="eastAsia" w:ascii="宋体" w:hAnsi="宋体" w:eastAsia="宋体"/>
          <w:sz w:val="24"/>
          <w:szCs w:val="24"/>
        </w:rPr>
        <w:t>整体构思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正确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性及准确度</w:t>
      </w:r>
      <w:r>
        <w:rPr>
          <w:rFonts w:hint="eastAsia" w:ascii="宋体" w:hAnsi="宋体" w:eastAsia="宋体"/>
          <w:sz w:val="24"/>
          <w:szCs w:val="24"/>
        </w:rPr>
        <w:t>；</w:t>
      </w:r>
    </w:p>
    <w:p w14:paraId="02CCA465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c）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开展</w:t>
      </w:r>
      <w:r>
        <w:rPr>
          <w:rFonts w:hint="eastAsia" w:ascii="宋体" w:hAnsi="宋体" w:eastAsia="宋体"/>
          <w:sz w:val="24"/>
          <w:szCs w:val="24"/>
        </w:rPr>
        <w:t>项目实施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推演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完善</w:t>
      </w:r>
      <w:r>
        <w:rPr>
          <w:rFonts w:hint="eastAsia" w:ascii="宋体" w:hAnsi="宋体" w:eastAsia="宋体"/>
          <w:sz w:val="24"/>
          <w:szCs w:val="24"/>
        </w:rPr>
        <w:t>项目方案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细节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 w14:paraId="1D9C51AB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6.2监管</w:t>
      </w:r>
      <w:r>
        <w:rPr>
          <w:rFonts w:hint="eastAsia" w:ascii="黑体" w:hAnsi="黑体" w:eastAsia="黑体" w:cs="黑体"/>
          <w:sz w:val="24"/>
          <w:szCs w:val="24"/>
        </w:rPr>
        <w:t>工具设计</w:t>
      </w:r>
    </w:p>
    <w:p w14:paraId="3FC016E1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立足于</w:t>
      </w:r>
      <w:r>
        <w:rPr>
          <w:rFonts w:hint="eastAsia" w:ascii="宋体" w:hAnsi="宋体" w:eastAsia="宋体"/>
          <w:sz w:val="24"/>
          <w:szCs w:val="24"/>
          <w:lang w:eastAsia="zh-CN"/>
        </w:rPr>
        <w:t>项目运营</w:t>
      </w:r>
      <w:r>
        <w:rPr>
          <w:rFonts w:hint="eastAsia" w:ascii="宋体" w:hAnsi="宋体" w:eastAsia="宋体"/>
          <w:sz w:val="24"/>
          <w:szCs w:val="24"/>
        </w:rPr>
        <w:t>实施过程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需要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设计诸如</w:t>
      </w:r>
      <w:r>
        <w:rPr>
          <w:rFonts w:hint="eastAsia" w:ascii="宋体" w:hAnsi="宋体" w:eastAsia="宋体"/>
          <w:sz w:val="24"/>
          <w:szCs w:val="24"/>
        </w:rPr>
        <w:t>问卷、表格、模型等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各种辅助</w:t>
      </w:r>
      <w:r>
        <w:rPr>
          <w:rFonts w:hint="eastAsia" w:ascii="宋体" w:hAnsi="宋体" w:eastAsia="宋体"/>
          <w:sz w:val="24"/>
          <w:szCs w:val="24"/>
        </w:rPr>
        <w:t>工具，促进收集信息的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准确</w:t>
      </w:r>
      <w:r>
        <w:rPr>
          <w:rFonts w:hint="eastAsia" w:ascii="宋体" w:hAnsi="宋体" w:eastAsia="宋体"/>
          <w:sz w:val="24"/>
          <w:szCs w:val="24"/>
        </w:rPr>
        <w:t>度和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收集</w:t>
      </w:r>
      <w:r>
        <w:rPr>
          <w:rFonts w:hint="eastAsia" w:ascii="宋体" w:hAnsi="宋体" w:eastAsia="宋体"/>
          <w:sz w:val="24"/>
          <w:szCs w:val="24"/>
        </w:rPr>
        <w:t>方法的优化，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提高项目</w:t>
      </w:r>
      <w:r>
        <w:rPr>
          <w:rFonts w:hint="eastAsia" w:ascii="宋体" w:hAnsi="宋体" w:eastAsia="宋体"/>
          <w:sz w:val="24"/>
          <w:szCs w:val="24"/>
          <w:lang w:eastAsia="zh-CN"/>
        </w:rPr>
        <w:t>运营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监管</w:t>
      </w:r>
      <w:r>
        <w:rPr>
          <w:rFonts w:hint="eastAsia" w:ascii="宋体" w:hAnsi="宋体" w:eastAsia="宋体"/>
          <w:sz w:val="24"/>
          <w:szCs w:val="24"/>
        </w:rPr>
        <w:t>中的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科学性和实效性。</w:t>
      </w:r>
    </w:p>
    <w:p w14:paraId="5168665A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a）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客观评估所采用的辅助</w:t>
      </w:r>
      <w:r>
        <w:rPr>
          <w:rFonts w:hint="eastAsia" w:ascii="宋体" w:hAnsi="宋体" w:eastAsia="宋体"/>
          <w:sz w:val="24"/>
          <w:szCs w:val="24"/>
        </w:rPr>
        <w:t>工具对当前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所</w:t>
      </w:r>
      <w:r>
        <w:rPr>
          <w:rFonts w:hint="eastAsia" w:ascii="宋体" w:hAnsi="宋体" w:eastAsia="宋体"/>
          <w:sz w:val="24"/>
          <w:szCs w:val="24"/>
        </w:rPr>
        <w:t>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解决的</w:t>
      </w:r>
      <w:r>
        <w:rPr>
          <w:rFonts w:hint="eastAsia" w:ascii="宋体" w:hAnsi="宋体" w:eastAsia="宋体"/>
          <w:sz w:val="24"/>
          <w:szCs w:val="24"/>
        </w:rPr>
        <w:t>问题或推动顾客行动是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否</w:t>
      </w:r>
      <w:r>
        <w:rPr>
          <w:rFonts w:hint="eastAsia" w:ascii="宋体" w:hAnsi="宋体" w:eastAsia="宋体"/>
          <w:sz w:val="24"/>
          <w:szCs w:val="24"/>
        </w:rPr>
        <w:t>有利；</w:t>
      </w:r>
    </w:p>
    <w:p w14:paraId="050182CB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b）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客观评估</w:t>
      </w:r>
      <w:r>
        <w:rPr>
          <w:rFonts w:hint="eastAsia" w:ascii="宋体" w:hAnsi="宋体" w:eastAsia="宋体"/>
          <w:sz w:val="24"/>
          <w:szCs w:val="24"/>
        </w:rPr>
        <w:t>工具设计时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所</w:t>
      </w:r>
      <w:r>
        <w:rPr>
          <w:rFonts w:hint="eastAsia" w:ascii="宋体" w:hAnsi="宋体" w:eastAsia="宋体"/>
          <w:sz w:val="24"/>
          <w:szCs w:val="24"/>
        </w:rPr>
        <w:t>关注的角度、领域、资源、能力要求和操作方法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是否恰当</w:t>
      </w:r>
      <w:r>
        <w:rPr>
          <w:rFonts w:hint="eastAsia" w:ascii="宋体" w:hAnsi="宋体" w:eastAsia="宋体"/>
          <w:sz w:val="24"/>
          <w:szCs w:val="24"/>
        </w:rPr>
        <w:t>；</w:t>
      </w:r>
    </w:p>
    <w:p w14:paraId="6A7F7979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c）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充分借助技术手段</w:t>
      </w:r>
      <w:r>
        <w:rPr>
          <w:rFonts w:hint="eastAsia" w:ascii="宋体" w:hAnsi="宋体" w:eastAsia="宋体"/>
          <w:sz w:val="24"/>
          <w:szCs w:val="24"/>
        </w:rPr>
        <w:t>如软件、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自媒体</w:t>
      </w:r>
      <w:r>
        <w:rPr>
          <w:rFonts w:hint="eastAsia" w:ascii="宋体" w:hAnsi="宋体" w:eastAsia="宋体"/>
          <w:sz w:val="24"/>
          <w:szCs w:val="24"/>
        </w:rPr>
        <w:t>和数据模型等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优化</w:t>
      </w:r>
      <w:r>
        <w:rPr>
          <w:rFonts w:hint="eastAsia" w:ascii="宋体" w:hAnsi="宋体" w:eastAsia="宋体"/>
          <w:sz w:val="24"/>
          <w:szCs w:val="24"/>
        </w:rPr>
        <w:t>工具的操作途径。</w:t>
      </w:r>
    </w:p>
    <w:p w14:paraId="6BE5A9C3">
      <w:pPr>
        <w:spacing w:line="360" w:lineRule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6.3</w:t>
      </w:r>
      <w:r>
        <w:rPr>
          <w:rFonts w:hint="eastAsia" w:ascii="黑体" w:hAnsi="黑体" w:eastAsia="黑体" w:cs="黑体"/>
          <w:sz w:val="24"/>
          <w:szCs w:val="24"/>
        </w:rPr>
        <w:t>项目实施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过程监控</w:t>
      </w:r>
    </w:p>
    <w:p w14:paraId="30644B49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a）做好项目展开及过程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的全程</w:t>
      </w:r>
      <w:r>
        <w:rPr>
          <w:rFonts w:hint="eastAsia" w:ascii="宋体" w:hAnsi="宋体" w:eastAsia="宋体"/>
          <w:sz w:val="24"/>
          <w:szCs w:val="24"/>
        </w:rPr>
        <w:t>沟通，对项目风险和可能的偏差保持敏感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确保项目计划得到有效实施；</w:t>
      </w:r>
    </w:p>
    <w:p w14:paraId="17CD55C0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b）妥善做好顾客内部沟通，避免引发冲突和内部分歧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 w14:paraId="40F01517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c）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/>
          <w:sz w:val="24"/>
          <w:szCs w:val="24"/>
        </w:rPr>
        <w:t>顾客面临的问题或新发现的问题，提供问题分析服务和指导方案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 w14:paraId="56FE7675"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d）把握项目进度方向，确保总体工作方向按照既定的方案推进。</w:t>
      </w:r>
    </w:p>
    <w:p w14:paraId="07E91B72">
      <w:pPr>
        <w:spacing w:line="360" w:lineRule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</w:t>
      </w:r>
      <w:r>
        <w:rPr>
          <w:rFonts w:hint="eastAsia" w:ascii="黑体" w:hAnsi="黑体" w:eastAsia="黑体" w:cs="黑体"/>
          <w:sz w:val="24"/>
          <w:szCs w:val="24"/>
        </w:rPr>
        <w:t>.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sz w:val="24"/>
          <w:szCs w:val="24"/>
        </w:rPr>
        <w:t xml:space="preserve"> 项目纠偏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与调整</w:t>
      </w:r>
    </w:p>
    <w:p w14:paraId="086615D5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及时</w:t>
      </w:r>
      <w:r>
        <w:rPr>
          <w:rFonts w:hint="eastAsia" w:ascii="宋体" w:hAnsi="宋体" w:eastAsia="宋体"/>
          <w:sz w:val="24"/>
          <w:szCs w:val="24"/>
        </w:rPr>
        <w:t>感知</w:t>
      </w:r>
      <w:r>
        <w:rPr>
          <w:rFonts w:hint="eastAsia" w:ascii="宋体" w:hAnsi="宋体" w:eastAsia="宋体"/>
          <w:sz w:val="24"/>
          <w:szCs w:val="24"/>
          <w:lang w:eastAsia="zh-CN"/>
        </w:rPr>
        <w:t>项目运营</w:t>
      </w:r>
      <w:r>
        <w:rPr>
          <w:rFonts w:hint="eastAsia" w:ascii="宋体" w:hAnsi="宋体" w:eastAsia="宋体"/>
          <w:sz w:val="24"/>
          <w:szCs w:val="24"/>
        </w:rPr>
        <w:t>的偏差或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疏漏项</w:t>
      </w:r>
      <w:r>
        <w:rPr>
          <w:rFonts w:hint="eastAsia" w:ascii="宋体" w:hAnsi="宋体" w:eastAsia="宋体"/>
          <w:sz w:val="24"/>
          <w:szCs w:val="24"/>
        </w:rPr>
        <w:t>，及时制定必要措施进行纠偏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补强</w:t>
      </w:r>
      <w:r>
        <w:rPr>
          <w:rFonts w:hint="eastAsia" w:ascii="宋体" w:hAnsi="宋体" w:eastAsia="宋体"/>
          <w:sz w:val="24"/>
          <w:szCs w:val="24"/>
        </w:rPr>
        <w:t>。包括但不限于：</w:t>
      </w:r>
    </w:p>
    <w:p w14:paraId="42DE1852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a) 应对项目进程、顾客反馈和配合度保持敏感度，感知</w:t>
      </w:r>
      <w:r>
        <w:rPr>
          <w:rFonts w:hint="eastAsia" w:ascii="宋体" w:hAnsi="宋体" w:eastAsia="宋体"/>
          <w:sz w:val="24"/>
          <w:szCs w:val="24"/>
          <w:lang w:eastAsia="zh-CN"/>
        </w:rPr>
        <w:t>项目运营</w:t>
      </w:r>
      <w:r>
        <w:rPr>
          <w:rFonts w:hint="eastAsia" w:ascii="宋体" w:hAnsi="宋体" w:eastAsia="宋体"/>
          <w:sz w:val="24"/>
          <w:szCs w:val="24"/>
        </w:rPr>
        <w:t>的偏差或不符合；</w:t>
      </w:r>
    </w:p>
    <w:p w14:paraId="6BB4A427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b) 应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及时</w:t>
      </w:r>
      <w:r>
        <w:rPr>
          <w:rFonts w:hint="eastAsia" w:ascii="宋体" w:hAnsi="宋体" w:eastAsia="宋体"/>
          <w:sz w:val="24"/>
          <w:szCs w:val="24"/>
        </w:rPr>
        <w:t>分析、确定偏差或不符合的根源因素，包括自身引发及顾客因素；</w:t>
      </w:r>
    </w:p>
    <w:p w14:paraId="5C94278D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c) 消除引发偏差或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疏漏项</w:t>
      </w:r>
      <w:r>
        <w:rPr>
          <w:rFonts w:hint="eastAsia" w:ascii="宋体" w:hAnsi="宋体" w:eastAsia="宋体"/>
          <w:sz w:val="24"/>
          <w:szCs w:val="24"/>
        </w:rPr>
        <w:t>的根源因素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推进纠偏或纠偏措施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落地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 w14:paraId="69948A62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d)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遇</w:t>
      </w:r>
      <w:r>
        <w:rPr>
          <w:rFonts w:hint="eastAsia" w:ascii="宋体" w:hAnsi="宋体" w:eastAsia="宋体"/>
          <w:sz w:val="24"/>
          <w:szCs w:val="24"/>
        </w:rPr>
        <w:t>偏差或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疏漏项</w:t>
      </w:r>
      <w:r>
        <w:rPr>
          <w:rFonts w:hint="eastAsia" w:ascii="宋体" w:hAnsi="宋体" w:eastAsia="宋体"/>
          <w:sz w:val="24"/>
          <w:szCs w:val="24"/>
        </w:rPr>
        <w:t>的引发因素较为复杂，应制定针对性措施，实施纠偏措施并验证其有效性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提高纠偏能力。</w:t>
      </w:r>
    </w:p>
    <w:p w14:paraId="487F98D4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7</w:t>
      </w:r>
      <w:r>
        <w:rPr>
          <w:rFonts w:hint="eastAsia" w:ascii="黑体" w:hAnsi="黑体" w:eastAsia="黑体" w:cs="黑体"/>
          <w:sz w:val="24"/>
          <w:szCs w:val="24"/>
        </w:rPr>
        <w:t xml:space="preserve"> 评价程序</w:t>
      </w:r>
    </w:p>
    <w:p w14:paraId="30678A68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独立运营师</w:t>
      </w:r>
      <w:r>
        <w:rPr>
          <w:rFonts w:hint="eastAsia" w:ascii="宋体" w:hAnsi="宋体"/>
          <w:sz w:val="24"/>
          <w:szCs w:val="24"/>
          <w:lang w:eastAsia="zh-CN"/>
        </w:rPr>
        <w:t>职业能力</w:t>
      </w:r>
      <w:r>
        <w:rPr>
          <w:rFonts w:hint="eastAsia" w:ascii="宋体" w:hAnsi="宋体" w:eastAsia="宋体"/>
          <w:sz w:val="24"/>
          <w:szCs w:val="24"/>
        </w:rPr>
        <w:t>等级评价程序如图1</w:t>
      </w:r>
    </w:p>
    <w:p w14:paraId="54BCA3BA">
      <w:pPr>
        <w:spacing w:line="360" w:lineRule="auto"/>
      </w:pPr>
      <w:r>
        <w:drawing>
          <wp:inline distT="0" distB="0" distL="114300" distR="114300">
            <wp:extent cx="5270500" cy="2145665"/>
            <wp:effectExtent l="0" t="0" r="6350" b="698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19411">
      <w:pPr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图 1 独立运营师</w:t>
      </w:r>
      <w:r>
        <w:rPr>
          <w:rFonts w:hint="eastAsia" w:ascii="宋体" w:hAnsi="宋体"/>
          <w:sz w:val="24"/>
          <w:szCs w:val="24"/>
          <w:lang w:val="en-US" w:eastAsia="zh-CN"/>
        </w:rPr>
        <w:t>职业能力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等级评价程序</w:t>
      </w:r>
    </w:p>
    <w:p w14:paraId="4961383F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8</w:t>
      </w:r>
      <w:r>
        <w:rPr>
          <w:rFonts w:hint="eastAsia" w:ascii="黑体" w:hAnsi="黑体" w:eastAsia="黑体" w:cs="黑体"/>
          <w:sz w:val="24"/>
          <w:szCs w:val="24"/>
        </w:rPr>
        <w:t xml:space="preserve"> 评价受理</w:t>
      </w:r>
    </w:p>
    <w:p w14:paraId="036108A5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8</w:t>
      </w:r>
      <w:r>
        <w:rPr>
          <w:rFonts w:hint="eastAsia" w:ascii="黑体" w:hAnsi="黑体" w:eastAsia="黑体" w:cs="黑体"/>
          <w:sz w:val="24"/>
          <w:szCs w:val="24"/>
        </w:rPr>
        <w:t>.1 受理条件</w:t>
      </w:r>
    </w:p>
    <w:p w14:paraId="78B152DD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</w:t>
      </w:r>
      <w:r>
        <w:rPr>
          <w:rFonts w:hint="eastAsia" w:ascii="宋体" w:hAnsi="宋体" w:eastAsia="宋体"/>
          <w:sz w:val="24"/>
          <w:szCs w:val="24"/>
          <w:lang w:eastAsia="zh-CN"/>
        </w:rPr>
        <w:t>独立运营师</w:t>
      </w:r>
      <w:r>
        <w:rPr>
          <w:rFonts w:hint="eastAsia" w:ascii="宋体" w:hAnsi="宋体"/>
          <w:sz w:val="24"/>
          <w:szCs w:val="24"/>
          <w:lang w:eastAsia="zh-CN"/>
        </w:rPr>
        <w:t>职业能力</w:t>
      </w:r>
      <w:r>
        <w:rPr>
          <w:rFonts w:hint="eastAsia" w:ascii="宋体" w:hAnsi="宋体" w:eastAsia="宋体"/>
          <w:sz w:val="24"/>
          <w:szCs w:val="24"/>
        </w:rPr>
        <w:t>等级评价应具备以下基本条件：</w:t>
      </w:r>
    </w:p>
    <w:p w14:paraId="6CC65B2E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a) 申请评价人员应具备符合相应条件的学历或资历；</w:t>
      </w:r>
    </w:p>
    <w:p w14:paraId="3E83CCB3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b)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完成</w:t>
      </w:r>
      <w:r>
        <w:rPr>
          <w:rFonts w:hint="eastAsia" w:ascii="宋体" w:hAnsi="宋体" w:eastAsia="宋体"/>
          <w:sz w:val="24"/>
          <w:szCs w:val="24"/>
        </w:rPr>
        <w:t>标准化知识课堂学习，并达到规定的标准学时。</w:t>
      </w:r>
    </w:p>
    <w:p w14:paraId="29600AC3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8</w:t>
      </w:r>
      <w:r>
        <w:rPr>
          <w:rFonts w:hint="eastAsia" w:ascii="黑体" w:hAnsi="黑体" w:eastAsia="黑体" w:cs="黑体"/>
          <w:sz w:val="24"/>
          <w:szCs w:val="24"/>
        </w:rPr>
        <w:t>.2 申请评价材料</w:t>
      </w:r>
    </w:p>
    <w:p w14:paraId="74854685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</w:t>
      </w:r>
      <w:r>
        <w:rPr>
          <w:rFonts w:hint="eastAsia" w:ascii="宋体" w:hAnsi="宋体" w:eastAsia="宋体"/>
          <w:sz w:val="24"/>
          <w:szCs w:val="24"/>
          <w:lang w:eastAsia="zh-CN"/>
        </w:rPr>
        <w:t>独立运营师</w:t>
      </w:r>
      <w:r>
        <w:rPr>
          <w:rFonts w:hint="eastAsia" w:ascii="宋体" w:hAnsi="宋体"/>
          <w:sz w:val="24"/>
          <w:szCs w:val="24"/>
          <w:lang w:eastAsia="zh-CN"/>
        </w:rPr>
        <w:t>职业能力</w:t>
      </w:r>
      <w:r>
        <w:rPr>
          <w:rFonts w:hint="eastAsia" w:ascii="宋体" w:hAnsi="宋体" w:eastAsia="宋体"/>
          <w:sz w:val="24"/>
          <w:szCs w:val="24"/>
        </w:rPr>
        <w:t>等级评价时，应提交如下材料：</w:t>
      </w:r>
    </w:p>
    <w:p w14:paraId="559E656A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a) 身份证复印件；</w:t>
      </w:r>
    </w:p>
    <w:p w14:paraId="14D32F14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b) 学历证明和工作证明(在校学生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/>
          <w:sz w:val="24"/>
          <w:szCs w:val="24"/>
        </w:rPr>
        <w:t>出具学生证复印件或学校证明，社会工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作</w:t>
      </w:r>
      <w:r>
        <w:rPr>
          <w:rFonts w:hint="eastAsia" w:ascii="宋体" w:hAnsi="宋体" w:eastAsia="宋体"/>
          <w:sz w:val="24"/>
          <w:szCs w:val="24"/>
        </w:rPr>
        <w:t>者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/>
          <w:sz w:val="24"/>
          <w:szCs w:val="24"/>
        </w:rPr>
        <w:t>提供工作经历证明)；</w:t>
      </w:r>
    </w:p>
    <w:p w14:paraId="7E73180D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c)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完成</w:t>
      </w:r>
      <w:r>
        <w:rPr>
          <w:rFonts w:hint="eastAsia" w:ascii="宋体" w:hAnsi="宋体" w:eastAsia="宋体"/>
          <w:sz w:val="24"/>
          <w:szCs w:val="24"/>
        </w:rPr>
        <w:t>标准化知识课堂学习证明；</w:t>
      </w:r>
    </w:p>
    <w:p w14:paraId="7E51AD5B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d) 课堂作业或标准编写作品；</w:t>
      </w:r>
    </w:p>
    <w:p w14:paraId="2EABEAEC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e) </w:t>
      </w:r>
      <w:r>
        <w:rPr>
          <w:rFonts w:hint="eastAsia" w:ascii="宋体" w:hAnsi="宋体"/>
          <w:sz w:val="24"/>
          <w:szCs w:val="24"/>
          <w:lang w:eastAsia="zh-CN"/>
        </w:rPr>
        <w:t>职业能力</w:t>
      </w:r>
      <w:r>
        <w:rPr>
          <w:rFonts w:hint="eastAsia" w:ascii="宋体" w:hAnsi="宋体" w:eastAsia="宋体"/>
          <w:sz w:val="24"/>
          <w:szCs w:val="24"/>
        </w:rPr>
        <w:t>等级评价申请表（见附录 A）。</w:t>
      </w:r>
    </w:p>
    <w:p w14:paraId="78C14B23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8</w:t>
      </w:r>
      <w:r>
        <w:rPr>
          <w:rFonts w:hint="eastAsia" w:ascii="黑体" w:hAnsi="黑体" w:eastAsia="黑体" w:cs="黑体"/>
          <w:sz w:val="24"/>
          <w:szCs w:val="24"/>
        </w:rPr>
        <w:t>.3 申请材料的核查</w:t>
      </w:r>
    </w:p>
    <w:p w14:paraId="71F1CAEA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受理人员负责对申请材料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的真实性、</w:t>
      </w:r>
      <w:r>
        <w:rPr>
          <w:rFonts w:hint="eastAsia" w:ascii="宋体" w:hAnsi="宋体" w:eastAsia="宋体"/>
          <w:sz w:val="24"/>
          <w:szCs w:val="24"/>
        </w:rPr>
        <w:t>完整性进行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核</w:t>
      </w:r>
      <w:r>
        <w:rPr>
          <w:rFonts w:hint="eastAsia" w:ascii="宋体" w:hAnsi="宋体" w:eastAsia="宋体"/>
          <w:sz w:val="24"/>
          <w:szCs w:val="24"/>
        </w:rPr>
        <w:t>查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</w:rPr>
        <w:t>必要时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提交由</w:t>
      </w:r>
      <w:r>
        <w:rPr>
          <w:rFonts w:hint="eastAsia" w:ascii="宋体" w:hAnsi="宋体" w:eastAsia="宋体"/>
          <w:sz w:val="24"/>
          <w:szCs w:val="24"/>
        </w:rPr>
        <w:t>评价老师对申请材料进一步审查，对符合要求的申请方予以受理；对申请材料不符合要求的应说明原因并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予</w:t>
      </w:r>
      <w:r>
        <w:rPr>
          <w:rFonts w:hint="eastAsia" w:ascii="宋体" w:hAnsi="宋体" w:eastAsia="宋体"/>
          <w:sz w:val="24"/>
          <w:szCs w:val="24"/>
        </w:rPr>
        <w:t>退回。</w:t>
      </w:r>
    </w:p>
    <w:p w14:paraId="1B3A2248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9</w:t>
      </w:r>
      <w:r>
        <w:rPr>
          <w:rFonts w:hint="eastAsia" w:ascii="黑体" w:hAnsi="黑体" w:eastAsia="黑体" w:cs="黑体"/>
          <w:sz w:val="24"/>
          <w:szCs w:val="24"/>
        </w:rPr>
        <w:t xml:space="preserve"> 实施评价</w:t>
      </w:r>
    </w:p>
    <w:p w14:paraId="46229C19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9.1 评价原则</w:t>
      </w:r>
    </w:p>
    <w:p w14:paraId="5CE280CB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独立运营师</w:t>
      </w:r>
      <w:r>
        <w:rPr>
          <w:rFonts w:hint="eastAsia" w:ascii="宋体" w:hAnsi="宋体" w:eastAsia="宋体"/>
          <w:sz w:val="24"/>
          <w:szCs w:val="24"/>
        </w:rPr>
        <w:t>评价工作应坚持自愿参与、客观公正、全面准确、注重实效的原则。</w:t>
      </w:r>
    </w:p>
    <w:p w14:paraId="2C7D3140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9.2 评价依据本文件。</w:t>
      </w:r>
    </w:p>
    <w:p w14:paraId="71A70601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10 证书管理</w:t>
      </w:r>
    </w:p>
    <w:p w14:paraId="56025418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10.1 评价结果及批准</w:t>
      </w:r>
    </w:p>
    <w:p w14:paraId="05551B02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</w:t>
      </w:r>
      <w:r>
        <w:rPr>
          <w:rFonts w:hint="eastAsia" w:ascii="宋体" w:hAnsi="宋体" w:eastAsia="宋体"/>
          <w:sz w:val="24"/>
          <w:szCs w:val="24"/>
          <w:lang w:eastAsia="zh-CN"/>
        </w:rPr>
        <w:t>独立运营师</w:t>
      </w:r>
      <w:r>
        <w:rPr>
          <w:rFonts w:hint="eastAsia" w:ascii="宋体" w:hAnsi="宋体"/>
          <w:sz w:val="24"/>
          <w:szCs w:val="24"/>
          <w:lang w:eastAsia="zh-CN"/>
        </w:rPr>
        <w:t>职业能力</w:t>
      </w:r>
      <w:r>
        <w:rPr>
          <w:rFonts w:hint="eastAsia" w:ascii="宋体" w:hAnsi="宋体" w:eastAsia="宋体"/>
          <w:sz w:val="24"/>
          <w:szCs w:val="24"/>
        </w:rPr>
        <w:t>要求，对评价资料进行完整性、符合性及正确性评价，根据评价得分出具评价结果。</w:t>
      </w:r>
    </w:p>
    <w:p w14:paraId="1F55C086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10.2 证书发放</w:t>
      </w:r>
    </w:p>
    <w:p w14:paraId="0CFA57BC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根据评价结果发放相应的证书。</w:t>
      </w:r>
    </w:p>
    <w:p w14:paraId="4ABDA7AA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10.3 证书查询</w:t>
      </w:r>
    </w:p>
    <w:p w14:paraId="0A6F1259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评价证书上传在评价机构官方网站，供证书持有者及用人单位查询。</w:t>
      </w:r>
    </w:p>
    <w:p w14:paraId="6F8327D5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27FC8967">
      <w:pPr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  <w:bookmarkStart w:id="7" w:name="BookMark8"/>
      <w:r>
        <w:drawing>
          <wp:inline distT="0" distB="0" distL="0" distR="0">
            <wp:extent cx="1485900" cy="317500"/>
            <wp:effectExtent l="0" t="0" r="0" b="6350"/>
            <wp:docPr id="2108432428" name="图片 2108432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432428" name="图片 210843242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"/>
    </w:p>
    <w:p w14:paraId="55422EF6">
      <w:pPr>
        <w:pStyle w:val="119"/>
        <w:ind w:firstLine="0" w:firstLineChars="0"/>
      </w:pPr>
    </w:p>
    <w:sectPr>
      <w:footerReference r:id="rId1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4182D">
    <w:pPr>
      <w:pStyle w:val="5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C1466">
                          <w:pPr>
                            <w:pStyle w:val="5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FC1466">
                    <w:pPr>
                      <w:pStyle w:val="5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BE755">
    <w:pPr>
      <w:pStyle w:val="55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D4838">
    <w:pPr>
      <w:pStyle w:val="55"/>
      <w:ind w:right="720"/>
      <w:jc w:val="both"/>
      <w:rPr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88387">
                          <w:pPr>
                            <w:pStyle w:val="5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F88387">
                    <w:pPr>
                      <w:pStyle w:val="5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76F0C">
    <w:pPr>
      <w:pStyle w:val="115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1E81C">
                          <w:pPr>
                            <w:pStyle w:val="115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31E81C">
                    <w:pPr>
                      <w:pStyle w:val="115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0A9E7">
    <w:pPr>
      <w:pStyle w:val="11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7B3FE9">
                          <w:pPr>
                            <w:pStyle w:val="115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7B3FE9">
                    <w:pPr>
                      <w:pStyle w:val="115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D13B4">
    <w:pPr>
      <w:pStyle w:val="115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42C9C">
    <w:pPr>
      <w:pStyle w:val="57"/>
      <w:wordWrap w:val="0"/>
      <w:jc w:val="right"/>
      <w:rPr>
        <w:rFonts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26D4E">
    <w:pPr>
      <w:pStyle w:val="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53C89">
    <w:pPr>
      <w:pStyle w:val="57"/>
      <w:jc w:val="both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FA401">
    <w:pPr>
      <w:pStyle w:val="124"/>
      <w:rPr>
        <w:rFonts w:hint="eastAsia"/>
      </w:rPr>
    </w:pPr>
    <w:r>
      <w:rPr>
        <w:rFonts w:hint="eastAsia"/>
      </w:rPr>
      <w:t>T/CASMES XXX-XXXX</w:t>
    </w: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T/CASMES XXXX—2024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F8FFF">
    <w:pPr>
      <w:pStyle w:val="57"/>
      <w:jc w:val="right"/>
      <w:rPr>
        <w:rFonts w:hint="eastAsia"/>
      </w:rPr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T/CASMES XXXX—2024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2837933"/>
    <w:multiLevelType w:val="multilevel"/>
    <w:tmpl w:val="02837933"/>
    <w:lvl w:ilvl="0" w:tentative="0">
      <w:start w:val="1"/>
      <w:numFmt w:val="decimal"/>
      <w:pStyle w:val="127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222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81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216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218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221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2">
    <w:nsid w:val="079102AD"/>
    <w:multiLevelType w:val="multilevel"/>
    <w:tmpl w:val="079102AD"/>
    <w:lvl w:ilvl="0" w:tentative="0">
      <w:start w:val="1"/>
      <w:numFmt w:val="decimal"/>
      <w:pStyle w:val="24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3">
    <w:nsid w:val="07ED3FEA"/>
    <w:multiLevelType w:val="multilevel"/>
    <w:tmpl w:val="07ED3FEA"/>
    <w:lvl w:ilvl="0" w:tentative="0">
      <w:start w:val="1"/>
      <w:numFmt w:val="none"/>
      <w:pStyle w:val="15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63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64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65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66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67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0AE367E9"/>
    <w:multiLevelType w:val="multilevel"/>
    <w:tmpl w:val="0AE367E9"/>
    <w:lvl w:ilvl="0" w:tentative="0">
      <w:start w:val="1"/>
      <w:numFmt w:val="none"/>
      <w:pStyle w:val="244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5">
    <w:nsid w:val="0BDC1670"/>
    <w:multiLevelType w:val="multilevel"/>
    <w:tmpl w:val="0BDC1670"/>
    <w:lvl w:ilvl="0" w:tentative="0">
      <w:start w:val="1"/>
      <w:numFmt w:val="decimal"/>
      <w:pStyle w:val="130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0D051F45"/>
    <w:multiLevelType w:val="multilevel"/>
    <w:tmpl w:val="0D051F45"/>
    <w:lvl w:ilvl="0" w:tentative="0">
      <w:start w:val="1"/>
      <w:numFmt w:val="lowerRoman"/>
      <w:pStyle w:val="232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17">
    <w:nsid w:val="1AD20F90"/>
    <w:multiLevelType w:val="multilevel"/>
    <w:tmpl w:val="1AD20F90"/>
    <w:lvl w:ilvl="0" w:tentative="0">
      <w:start w:val="1"/>
      <w:numFmt w:val="none"/>
      <w:pStyle w:val="173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>
    <w:nsid w:val="1AF15012"/>
    <w:multiLevelType w:val="multilevel"/>
    <w:tmpl w:val="1AF15012"/>
    <w:lvl w:ilvl="0" w:tentative="0">
      <w:start w:val="1"/>
      <w:numFmt w:val="upperLetter"/>
      <w:pStyle w:val="148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9">
    <w:nsid w:val="1EAA1992"/>
    <w:multiLevelType w:val="multilevel"/>
    <w:tmpl w:val="1EAA1992"/>
    <w:lvl w:ilvl="0" w:tentative="0">
      <w:start w:val="1"/>
      <w:numFmt w:val="none"/>
      <w:pStyle w:val="155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20">
    <w:nsid w:val="1FC91163"/>
    <w:multiLevelType w:val="multilevel"/>
    <w:tmpl w:val="1FC91163"/>
    <w:lvl w:ilvl="0" w:tentative="0">
      <w:start w:val="1"/>
      <w:numFmt w:val="decimal"/>
      <w:pStyle w:val="296"/>
      <w:suff w:val="nothing"/>
      <w:lvlText w:val="%1　"/>
      <w:lvlJc w:val="left"/>
      <w:pPr>
        <w:ind w:left="156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9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97"/>
      <w:suff w:val="nothing"/>
      <w:lvlText w:val="%1.%2.%3　"/>
      <w:lvlJc w:val="left"/>
      <w:pPr>
        <w:ind w:left="2553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98"/>
      <w:suff w:val="nothing"/>
      <w:lvlText w:val="%1.%2.%3.%4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99"/>
      <w:suff w:val="nothing"/>
      <w:lvlText w:val="%1.%2.%3.%4.%5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300"/>
      <w:suff w:val="nothing"/>
      <w:lvlText w:val="%1.%2.%3.%4.%5.%6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493"/>
        </w:tabs>
        <w:ind w:left="4111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919"/>
        </w:tabs>
        <w:ind w:left="4819" w:hanging="1700"/>
      </w:pPr>
      <w:rPr>
        <w:rFonts w:hint="eastAsia"/>
      </w:rPr>
    </w:lvl>
  </w:abstractNum>
  <w:abstractNum w:abstractNumId="21">
    <w:nsid w:val="2C5917C3"/>
    <w:multiLevelType w:val="multilevel"/>
    <w:tmpl w:val="2C5917C3"/>
    <w:lvl w:ilvl="0" w:tentative="0">
      <w:start w:val="1"/>
      <w:numFmt w:val="none"/>
      <w:pStyle w:val="195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250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235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22">
    <w:nsid w:val="32F04FB2"/>
    <w:multiLevelType w:val="multilevel"/>
    <w:tmpl w:val="32F04FB2"/>
    <w:lvl w:ilvl="0" w:tentative="0">
      <w:start w:val="1"/>
      <w:numFmt w:val="lowerLetter"/>
      <w:pStyle w:val="164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3">
    <w:nsid w:val="44C50F90"/>
    <w:multiLevelType w:val="multilevel"/>
    <w:tmpl w:val="44C50F90"/>
    <w:lvl w:ilvl="0" w:tentative="0">
      <w:start w:val="1"/>
      <w:numFmt w:val="lowerLetter"/>
      <w:pStyle w:val="237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72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80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4">
    <w:nsid w:val="48802D1C"/>
    <w:multiLevelType w:val="multilevel"/>
    <w:tmpl w:val="48802D1C"/>
    <w:lvl w:ilvl="0" w:tentative="0">
      <w:start w:val="1"/>
      <w:numFmt w:val="upperLetter"/>
      <w:pStyle w:val="261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146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5">
    <w:nsid w:val="4B733A5F"/>
    <w:multiLevelType w:val="multilevel"/>
    <w:tmpl w:val="4B733A5F"/>
    <w:lvl w:ilvl="0" w:tentative="0">
      <w:start w:val="1"/>
      <w:numFmt w:val="decimal"/>
      <w:pStyle w:val="246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6">
    <w:nsid w:val="4E5D0534"/>
    <w:multiLevelType w:val="multilevel"/>
    <w:tmpl w:val="4E5D0534"/>
    <w:lvl w:ilvl="0" w:tentative="0">
      <w:start w:val="1"/>
      <w:numFmt w:val="decimal"/>
      <w:pStyle w:val="179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27">
    <w:nsid w:val="54632751"/>
    <w:multiLevelType w:val="multilevel"/>
    <w:tmpl w:val="54632751"/>
    <w:lvl w:ilvl="0" w:tentative="0">
      <w:start w:val="1"/>
      <w:numFmt w:val="none"/>
      <w:pStyle w:val="156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28">
    <w:nsid w:val="557C2AF5"/>
    <w:multiLevelType w:val="multilevel"/>
    <w:tmpl w:val="557C2AF5"/>
    <w:lvl w:ilvl="0" w:tentative="0">
      <w:start w:val="1"/>
      <w:numFmt w:val="decimal"/>
      <w:pStyle w:val="177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29">
    <w:nsid w:val="5603797C"/>
    <w:multiLevelType w:val="multilevel"/>
    <w:tmpl w:val="5603797C"/>
    <w:lvl w:ilvl="0" w:tentative="0">
      <w:start w:val="1"/>
      <w:numFmt w:val="upperLetter"/>
      <w:pStyle w:val="262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140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>
    <w:nsid w:val="564D2089"/>
    <w:multiLevelType w:val="multilevel"/>
    <w:tmpl w:val="564D2089"/>
    <w:lvl w:ilvl="0" w:tentative="0">
      <w:start w:val="1"/>
      <w:numFmt w:val="none"/>
      <w:pStyle w:val="174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1">
    <w:nsid w:val="644622F9"/>
    <w:multiLevelType w:val="multilevel"/>
    <w:tmpl w:val="644622F9"/>
    <w:lvl w:ilvl="0" w:tentative="0">
      <w:start w:val="1"/>
      <w:numFmt w:val="upperRoman"/>
      <w:pStyle w:val="231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32">
    <w:nsid w:val="646260FA"/>
    <w:multiLevelType w:val="multilevel"/>
    <w:tmpl w:val="646260FA"/>
    <w:lvl w:ilvl="0" w:tentative="0">
      <w:start w:val="1"/>
      <w:numFmt w:val="decimal"/>
      <w:pStyle w:val="175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33">
    <w:nsid w:val="654A26C9"/>
    <w:multiLevelType w:val="multilevel"/>
    <w:tmpl w:val="654A26C9"/>
    <w:lvl w:ilvl="0" w:tentative="0">
      <w:start w:val="1"/>
      <w:numFmt w:val="none"/>
      <w:pStyle w:val="252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34">
    <w:nsid w:val="657D3FBC"/>
    <w:multiLevelType w:val="multilevel"/>
    <w:tmpl w:val="657D3FBC"/>
    <w:lvl w:ilvl="0" w:tentative="0">
      <w:start w:val="1"/>
      <w:numFmt w:val="upperLetter"/>
      <w:pStyle w:val="139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141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42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144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45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47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5">
    <w:nsid w:val="69506ABF"/>
    <w:multiLevelType w:val="multilevel"/>
    <w:tmpl w:val="69506ABF"/>
    <w:lvl w:ilvl="0" w:tentative="0">
      <w:start w:val="1"/>
      <w:numFmt w:val="bullet"/>
      <w:pStyle w:val="251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36">
    <w:nsid w:val="6CA41985"/>
    <w:multiLevelType w:val="multilevel"/>
    <w:tmpl w:val="6CA41985"/>
    <w:lvl w:ilvl="0" w:tentative="0">
      <w:start w:val="1"/>
      <w:numFmt w:val="decimal"/>
      <w:pStyle w:val="160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7">
    <w:nsid w:val="6CE42AC1"/>
    <w:multiLevelType w:val="multilevel"/>
    <w:tmpl w:val="6CE42AC1"/>
    <w:lvl w:ilvl="0" w:tentative="0">
      <w:start w:val="1"/>
      <w:numFmt w:val="lowerLetter"/>
      <w:pStyle w:val="236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CEA2025"/>
    <w:multiLevelType w:val="multilevel"/>
    <w:tmpl w:val="6CEA2025"/>
    <w:lvl w:ilvl="0" w:tentative="0">
      <w:start w:val="1"/>
      <w:numFmt w:val="none"/>
      <w:pStyle w:val="215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67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68"/>
      <w:suff w:val="nothing"/>
      <w:lvlText w:val="%1%2.%3　"/>
      <w:lvlJc w:val="left"/>
      <w:pPr>
        <w:ind w:left="0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128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57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61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66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9">
    <w:nsid w:val="6DBF04F4"/>
    <w:multiLevelType w:val="multilevel"/>
    <w:tmpl w:val="6DBF04F4"/>
    <w:lvl w:ilvl="0" w:tentative="0">
      <w:start w:val="1"/>
      <w:numFmt w:val="none"/>
      <w:pStyle w:val="242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40">
    <w:nsid w:val="6DF35F19"/>
    <w:multiLevelType w:val="multilevel"/>
    <w:tmpl w:val="6DF35F19"/>
    <w:lvl w:ilvl="0" w:tentative="0">
      <w:start w:val="1"/>
      <w:numFmt w:val="decimal"/>
      <w:pStyle w:val="178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41">
    <w:nsid w:val="76933334"/>
    <w:multiLevelType w:val="multilevel"/>
    <w:tmpl w:val="76933334"/>
    <w:lvl w:ilvl="0" w:tentative="0">
      <w:start w:val="1"/>
      <w:numFmt w:val="none"/>
      <w:pStyle w:val="202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38"/>
  </w:num>
  <w:num w:numId="13">
    <w:abstractNumId w:val="15"/>
  </w:num>
  <w:num w:numId="14">
    <w:abstractNumId w:val="34"/>
  </w:num>
  <w:num w:numId="15">
    <w:abstractNumId w:val="29"/>
  </w:num>
  <w:num w:numId="16">
    <w:abstractNumId w:val="24"/>
  </w:num>
  <w:num w:numId="17">
    <w:abstractNumId w:val="18"/>
  </w:num>
  <w:num w:numId="18">
    <w:abstractNumId w:val="13"/>
  </w:num>
  <w:num w:numId="19">
    <w:abstractNumId w:val="19"/>
  </w:num>
  <w:num w:numId="20">
    <w:abstractNumId w:val="27"/>
  </w:num>
  <w:num w:numId="21">
    <w:abstractNumId w:val="36"/>
  </w:num>
  <w:num w:numId="22">
    <w:abstractNumId w:val="22"/>
  </w:num>
  <w:num w:numId="23">
    <w:abstractNumId w:val="23"/>
  </w:num>
  <w:num w:numId="24">
    <w:abstractNumId w:val="17"/>
  </w:num>
  <w:num w:numId="25">
    <w:abstractNumId w:val="30"/>
  </w:num>
  <w:num w:numId="26">
    <w:abstractNumId w:val="32"/>
  </w:num>
  <w:num w:numId="27">
    <w:abstractNumId w:val="28"/>
  </w:num>
  <w:num w:numId="28">
    <w:abstractNumId w:val="40"/>
  </w:num>
  <w:num w:numId="29">
    <w:abstractNumId w:val="26"/>
  </w:num>
  <w:num w:numId="30">
    <w:abstractNumId w:val="11"/>
  </w:num>
  <w:num w:numId="31">
    <w:abstractNumId w:val="21"/>
  </w:num>
  <w:num w:numId="32">
    <w:abstractNumId w:val="41"/>
  </w:num>
  <w:num w:numId="33">
    <w:abstractNumId w:val="31"/>
  </w:num>
  <w:num w:numId="34">
    <w:abstractNumId w:val="16"/>
  </w:num>
  <w:num w:numId="35">
    <w:abstractNumId w:val="37"/>
  </w:num>
  <w:num w:numId="36">
    <w:abstractNumId w:val="39"/>
  </w:num>
  <w:num w:numId="37">
    <w:abstractNumId w:val="12"/>
  </w:num>
  <w:num w:numId="38">
    <w:abstractNumId w:val="14"/>
  </w:num>
  <w:num w:numId="39">
    <w:abstractNumId w:val="25"/>
  </w:num>
  <w:num w:numId="40">
    <w:abstractNumId w:val="35"/>
  </w:num>
  <w:num w:numId="41">
    <w:abstractNumId w:val="3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dit="form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ZGQwNmI1ODZhM2ZmMjVhZDI0MWE2OGFhZjA4ZDMifQ=="/>
    <w:docVar w:name="KSO_WPS_MARK_KEY" w:val="41f7087e-a33b-4861-8cc0-b99c35492173"/>
  </w:docVars>
  <w:rsids>
    <w:rsidRoot w:val="006B1326"/>
    <w:rsid w:val="0000040A"/>
    <w:rsid w:val="00000A94"/>
    <w:rsid w:val="00001972"/>
    <w:rsid w:val="00001D9A"/>
    <w:rsid w:val="00002920"/>
    <w:rsid w:val="000058F2"/>
    <w:rsid w:val="00006E6B"/>
    <w:rsid w:val="00007B3A"/>
    <w:rsid w:val="00007CC7"/>
    <w:rsid w:val="000107E0"/>
    <w:rsid w:val="00011FDE"/>
    <w:rsid w:val="00012A67"/>
    <w:rsid w:val="00012FFD"/>
    <w:rsid w:val="00014162"/>
    <w:rsid w:val="00014340"/>
    <w:rsid w:val="000162C5"/>
    <w:rsid w:val="0001689F"/>
    <w:rsid w:val="00016A9C"/>
    <w:rsid w:val="0002103D"/>
    <w:rsid w:val="0002160F"/>
    <w:rsid w:val="000216C9"/>
    <w:rsid w:val="00022184"/>
    <w:rsid w:val="00022762"/>
    <w:rsid w:val="000238E0"/>
    <w:rsid w:val="00024205"/>
    <w:rsid w:val="000249DB"/>
    <w:rsid w:val="0002595E"/>
    <w:rsid w:val="00026F15"/>
    <w:rsid w:val="00027031"/>
    <w:rsid w:val="00027F3D"/>
    <w:rsid w:val="000303C3"/>
    <w:rsid w:val="000315E4"/>
    <w:rsid w:val="000331D3"/>
    <w:rsid w:val="000346A5"/>
    <w:rsid w:val="000359C3"/>
    <w:rsid w:val="00035A7D"/>
    <w:rsid w:val="000365ED"/>
    <w:rsid w:val="00040350"/>
    <w:rsid w:val="0004249A"/>
    <w:rsid w:val="00042AA3"/>
    <w:rsid w:val="00043282"/>
    <w:rsid w:val="00044286"/>
    <w:rsid w:val="000474DE"/>
    <w:rsid w:val="00047D65"/>
    <w:rsid w:val="00047F28"/>
    <w:rsid w:val="000501DD"/>
    <w:rsid w:val="000503AA"/>
    <w:rsid w:val="000506A1"/>
    <w:rsid w:val="000515DD"/>
    <w:rsid w:val="000520BF"/>
    <w:rsid w:val="00052583"/>
    <w:rsid w:val="0005265A"/>
    <w:rsid w:val="000539DD"/>
    <w:rsid w:val="00053BD3"/>
    <w:rsid w:val="000542F1"/>
    <w:rsid w:val="000556ED"/>
    <w:rsid w:val="00055AB4"/>
    <w:rsid w:val="00055FE2"/>
    <w:rsid w:val="0005616F"/>
    <w:rsid w:val="0005645E"/>
    <w:rsid w:val="00060C2E"/>
    <w:rsid w:val="00061033"/>
    <w:rsid w:val="000619E9"/>
    <w:rsid w:val="00062284"/>
    <w:rsid w:val="000622D4"/>
    <w:rsid w:val="0006357D"/>
    <w:rsid w:val="00063AB0"/>
    <w:rsid w:val="0006430C"/>
    <w:rsid w:val="00064628"/>
    <w:rsid w:val="00065871"/>
    <w:rsid w:val="00065C57"/>
    <w:rsid w:val="00065EE0"/>
    <w:rsid w:val="00066B76"/>
    <w:rsid w:val="00067F1E"/>
    <w:rsid w:val="000704F9"/>
    <w:rsid w:val="00070B7D"/>
    <w:rsid w:val="00071CC0"/>
    <w:rsid w:val="00073C8C"/>
    <w:rsid w:val="0007619E"/>
    <w:rsid w:val="00076A24"/>
    <w:rsid w:val="00077B64"/>
    <w:rsid w:val="00080186"/>
    <w:rsid w:val="00080A1C"/>
    <w:rsid w:val="00080E02"/>
    <w:rsid w:val="000810DB"/>
    <w:rsid w:val="00082297"/>
    <w:rsid w:val="00082317"/>
    <w:rsid w:val="00083D2C"/>
    <w:rsid w:val="000858F1"/>
    <w:rsid w:val="00085EA2"/>
    <w:rsid w:val="00086AA1"/>
    <w:rsid w:val="0008727A"/>
    <w:rsid w:val="000873D7"/>
    <w:rsid w:val="00087681"/>
    <w:rsid w:val="00087A77"/>
    <w:rsid w:val="00090CA6"/>
    <w:rsid w:val="000929D5"/>
    <w:rsid w:val="00092B8A"/>
    <w:rsid w:val="00092FB0"/>
    <w:rsid w:val="000934C5"/>
    <w:rsid w:val="00093D25"/>
    <w:rsid w:val="00093DAB"/>
    <w:rsid w:val="00094D73"/>
    <w:rsid w:val="0009574F"/>
    <w:rsid w:val="0009598B"/>
    <w:rsid w:val="00096D08"/>
    <w:rsid w:val="00096D63"/>
    <w:rsid w:val="000A035F"/>
    <w:rsid w:val="000A0B60"/>
    <w:rsid w:val="000A0EB8"/>
    <w:rsid w:val="000A11DA"/>
    <w:rsid w:val="000A19FC"/>
    <w:rsid w:val="000A296B"/>
    <w:rsid w:val="000A35E5"/>
    <w:rsid w:val="000A431A"/>
    <w:rsid w:val="000A44D6"/>
    <w:rsid w:val="000A5BEE"/>
    <w:rsid w:val="000A6C24"/>
    <w:rsid w:val="000A6DE3"/>
    <w:rsid w:val="000A7311"/>
    <w:rsid w:val="000A7AF2"/>
    <w:rsid w:val="000B060F"/>
    <w:rsid w:val="000B1592"/>
    <w:rsid w:val="000B1D7B"/>
    <w:rsid w:val="000B1FF2"/>
    <w:rsid w:val="000B272F"/>
    <w:rsid w:val="000B3CDA"/>
    <w:rsid w:val="000B6A0B"/>
    <w:rsid w:val="000B6B00"/>
    <w:rsid w:val="000C0BBC"/>
    <w:rsid w:val="000C0F6C"/>
    <w:rsid w:val="000C11DB"/>
    <w:rsid w:val="000C1492"/>
    <w:rsid w:val="000C14E3"/>
    <w:rsid w:val="000C214B"/>
    <w:rsid w:val="000C2FBD"/>
    <w:rsid w:val="000C3410"/>
    <w:rsid w:val="000C4B41"/>
    <w:rsid w:val="000C4C17"/>
    <w:rsid w:val="000C57D6"/>
    <w:rsid w:val="000C6362"/>
    <w:rsid w:val="000C7666"/>
    <w:rsid w:val="000D0487"/>
    <w:rsid w:val="000D0A9C"/>
    <w:rsid w:val="000D1795"/>
    <w:rsid w:val="000D1D24"/>
    <w:rsid w:val="000D21F2"/>
    <w:rsid w:val="000D2BFA"/>
    <w:rsid w:val="000D329A"/>
    <w:rsid w:val="000D4B9C"/>
    <w:rsid w:val="000D4EB6"/>
    <w:rsid w:val="000D7034"/>
    <w:rsid w:val="000D753B"/>
    <w:rsid w:val="000D758D"/>
    <w:rsid w:val="000E214F"/>
    <w:rsid w:val="000E3D5A"/>
    <w:rsid w:val="000E470E"/>
    <w:rsid w:val="000E4C9E"/>
    <w:rsid w:val="000E51DE"/>
    <w:rsid w:val="000E6FD7"/>
    <w:rsid w:val="000E7916"/>
    <w:rsid w:val="000F06E1"/>
    <w:rsid w:val="000F0E3C"/>
    <w:rsid w:val="000F19D5"/>
    <w:rsid w:val="000F2A85"/>
    <w:rsid w:val="000F4AEA"/>
    <w:rsid w:val="000F4BEE"/>
    <w:rsid w:val="000F4FBD"/>
    <w:rsid w:val="000F56B5"/>
    <w:rsid w:val="000F573F"/>
    <w:rsid w:val="000F66D8"/>
    <w:rsid w:val="000F67E9"/>
    <w:rsid w:val="001012DF"/>
    <w:rsid w:val="00104926"/>
    <w:rsid w:val="00111319"/>
    <w:rsid w:val="0011179F"/>
    <w:rsid w:val="00111894"/>
    <w:rsid w:val="00113B1E"/>
    <w:rsid w:val="00113D3E"/>
    <w:rsid w:val="001145EA"/>
    <w:rsid w:val="0011548A"/>
    <w:rsid w:val="00116230"/>
    <w:rsid w:val="0011711C"/>
    <w:rsid w:val="00120386"/>
    <w:rsid w:val="00121DA8"/>
    <w:rsid w:val="00122D1A"/>
    <w:rsid w:val="001243FE"/>
    <w:rsid w:val="00124E4F"/>
    <w:rsid w:val="001260B7"/>
    <w:rsid w:val="001265CB"/>
    <w:rsid w:val="001321C6"/>
    <w:rsid w:val="001325C4"/>
    <w:rsid w:val="00133010"/>
    <w:rsid w:val="001338EE"/>
    <w:rsid w:val="00133AAE"/>
    <w:rsid w:val="00133CE8"/>
    <w:rsid w:val="001342F6"/>
    <w:rsid w:val="00134765"/>
    <w:rsid w:val="00135323"/>
    <w:rsid w:val="001356C4"/>
    <w:rsid w:val="00135B72"/>
    <w:rsid w:val="00136CF5"/>
    <w:rsid w:val="00137796"/>
    <w:rsid w:val="0014095B"/>
    <w:rsid w:val="00140F5D"/>
    <w:rsid w:val="00141113"/>
    <w:rsid w:val="00141114"/>
    <w:rsid w:val="00141B54"/>
    <w:rsid w:val="00142969"/>
    <w:rsid w:val="00142FAC"/>
    <w:rsid w:val="001431A8"/>
    <w:rsid w:val="001438D1"/>
    <w:rsid w:val="00143DC6"/>
    <w:rsid w:val="001446C2"/>
    <w:rsid w:val="00144A99"/>
    <w:rsid w:val="001457E7"/>
    <w:rsid w:val="00145A3A"/>
    <w:rsid w:val="00145D9D"/>
    <w:rsid w:val="00146388"/>
    <w:rsid w:val="001473F0"/>
    <w:rsid w:val="00150377"/>
    <w:rsid w:val="0015271F"/>
    <w:rsid w:val="001529E5"/>
    <w:rsid w:val="00153023"/>
    <w:rsid w:val="00153C7E"/>
    <w:rsid w:val="00154077"/>
    <w:rsid w:val="00154107"/>
    <w:rsid w:val="00154C0B"/>
    <w:rsid w:val="0015510E"/>
    <w:rsid w:val="0015681A"/>
    <w:rsid w:val="00156B25"/>
    <w:rsid w:val="00156E1A"/>
    <w:rsid w:val="00157894"/>
    <w:rsid w:val="00157B55"/>
    <w:rsid w:val="00160DA5"/>
    <w:rsid w:val="0016188F"/>
    <w:rsid w:val="001618E7"/>
    <w:rsid w:val="001625B9"/>
    <w:rsid w:val="001642FA"/>
    <w:rsid w:val="001647C0"/>
    <w:rsid w:val="001649EB"/>
    <w:rsid w:val="00164BAF"/>
    <w:rsid w:val="00164EBF"/>
    <w:rsid w:val="00164FA8"/>
    <w:rsid w:val="00165065"/>
    <w:rsid w:val="00165434"/>
    <w:rsid w:val="00165553"/>
    <w:rsid w:val="0016580B"/>
    <w:rsid w:val="00165F49"/>
    <w:rsid w:val="00165FB1"/>
    <w:rsid w:val="00166A30"/>
    <w:rsid w:val="00166B88"/>
    <w:rsid w:val="0016770A"/>
    <w:rsid w:val="00170804"/>
    <w:rsid w:val="001708E9"/>
    <w:rsid w:val="001718E4"/>
    <w:rsid w:val="00171EB8"/>
    <w:rsid w:val="001730C1"/>
    <w:rsid w:val="0017340B"/>
    <w:rsid w:val="00173FB1"/>
    <w:rsid w:val="00175475"/>
    <w:rsid w:val="001754E3"/>
    <w:rsid w:val="001757AA"/>
    <w:rsid w:val="00175FB0"/>
    <w:rsid w:val="00176DFD"/>
    <w:rsid w:val="00181CB4"/>
    <w:rsid w:val="00182882"/>
    <w:rsid w:val="00183BEE"/>
    <w:rsid w:val="00184A8C"/>
    <w:rsid w:val="00184D15"/>
    <w:rsid w:val="001852C9"/>
    <w:rsid w:val="001864F6"/>
    <w:rsid w:val="00190087"/>
    <w:rsid w:val="001913C4"/>
    <w:rsid w:val="00192BF6"/>
    <w:rsid w:val="0019348F"/>
    <w:rsid w:val="00193A07"/>
    <w:rsid w:val="0019410E"/>
    <w:rsid w:val="00194C95"/>
    <w:rsid w:val="00195C34"/>
    <w:rsid w:val="00196129"/>
    <w:rsid w:val="00196545"/>
    <w:rsid w:val="0019694C"/>
    <w:rsid w:val="00196EF5"/>
    <w:rsid w:val="001970E1"/>
    <w:rsid w:val="001A0A4B"/>
    <w:rsid w:val="001A1A53"/>
    <w:rsid w:val="001A1C77"/>
    <w:rsid w:val="001A234A"/>
    <w:rsid w:val="001A3308"/>
    <w:rsid w:val="001A4CF3"/>
    <w:rsid w:val="001A7D80"/>
    <w:rsid w:val="001B06E8"/>
    <w:rsid w:val="001B0E70"/>
    <w:rsid w:val="001B0F0A"/>
    <w:rsid w:val="001B4D06"/>
    <w:rsid w:val="001B64A3"/>
    <w:rsid w:val="001B7112"/>
    <w:rsid w:val="001B71D0"/>
    <w:rsid w:val="001B71EE"/>
    <w:rsid w:val="001C04A8"/>
    <w:rsid w:val="001C2C03"/>
    <w:rsid w:val="001C42F7"/>
    <w:rsid w:val="001C49E5"/>
    <w:rsid w:val="001C680C"/>
    <w:rsid w:val="001C7FEA"/>
    <w:rsid w:val="001D00CA"/>
    <w:rsid w:val="001D0499"/>
    <w:rsid w:val="001D0787"/>
    <w:rsid w:val="001D0BBE"/>
    <w:rsid w:val="001D0ED4"/>
    <w:rsid w:val="001D212F"/>
    <w:rsid w:val="001D2833"/>
    <w:rsid w:val="001D29D7"/>
    <w:rsid w:val="001D2DE7"/>
    <w:rsid w:val="001D2F69"/>
    <w:rsid w:val="001D3C11"/>
    <w:rsid w:val="001D411C"/>
    <w:rsid w:val="001E11DC"/>
    <w:rsid w:val="001E1B6A"/>
    <w:rsid w:val="001E2484"/>
    <w:rsid w:val="001E32A6"/>
    <w:rsid w:val="001E3B89"/>
    <w:rsid w:val="001E3CC4"/>
    <w:rsid w:val="001E4882"/>
    <w:rsid w:val="001E519F"/>
    <w:rsid w:val="001E73AB"/>
    <w:rsid w:val="001F092D"/>
    <w:rsid w:val="001F143A"/>
    <w:rsid w:val="001F1605"/>
    <w:rsid w:val="001F205B"/>
    <w:rsid w:val="001F2508"/>
    <w:rsid w:val="001F3D47"/>
    <w:rsid w:val="001F3D74"/>
    <w:rsid w:val="001F4816"/>
    <w:rsid w:val="001F4E56"/>
    <w:rsid w:val="001F69B4"/>
    <w:rsid w:val="001F77C7"/>
    <w:rsid w:val="00200183"/>
    <w:rsid w:val="00200333"/>
    <w:rsid w:val="0020107D"/>
    <w:rsid w:val="002016D2"/>
    <w:rsid w:val="00201C42"/>
    <w:rsid w:val="00202AA4"/>
    <w:rsid w:val="002031F7"/>
    <w:rsid w:val="002039E9"/>
    <w:rsid w:val="002040E6"/>
    <w:rsid w:val="00204A7E"/>
    <w:rsid w:val="0020527B"/>
    <w:rsid w:val="002057A7"/>
    <w:rsid w:val="00205E3E"/>
    <w:rsid w:val="00205F2C"/>
    <w:rsid w:val="00207A9F"/>
    <w:rsid w:val="00210869"/>
    <w:rsid w:val="00210B15"/>
    <w:rsid w:val="00211FCC"/>
    <w:rsid w:val="002124D4"/>
    <w:rsid w:val="002142EA"/>
    <w:rsid w:val="002148F0"/>
    <w:rsid w:val="00215BA1"/>
    <w:rsid w:val="002166FD"/>
    <w:rsid w:val="002200C4"/>
    <w:rsid w:val="002204BB"/>
    <w:rsid w:val="00221B79"/>
    <w:rsid w:val="00221C6B"/>
    <w:rsid w:val="00223D70"/>
    <w:rsid w:val="002241B4"/>
    <w:rsid w:val="00224E12"/>
    <w:rsid w:val="00225124"/>
    <w:rsid w:val="002253A1"/>
    <w:rsid w:val="00225CF8"/>
    <w:rsid w:val="00225F57"/>
    <w:rsid w:val="0022794E"/>
    <w:rsid w:val="002309FE"/>
    <w:rsid w:val="002330B8"/>
    <w:rsid w:val="00233D64"/>
    <w:rsid w:val="0023482A"/>
    <w:rsid w:val="002359CB"/>
    <w:rsid w:val="00236A32"/>
    <w:rsid w:val="00243540"/>
    <w:rsid w:val="002435B5"/>
    <w:rsid w:val="0024395E"/>
    <w:rsid w:val="0024497B"/>
    <w:rsid w:val="002449BA"/>
    <w:rsid w:val="0024515B"/>
    <w:rsid w:val="00245D8F"/>
    <w:rsid w:val="00246021"/>
    <w:rsid w:val="00246537"/>
    <w:rsid w:val="0024666E"/>
    <w:rsid w:val="0024684A"/>
    <w:rsid w:val="0024726A"/>
    <w:rsid w:val="00247F52"/>
    <w:rsid w:val="00250B25"/>
    <w:rsid w:val="00250BBE"/>
    <w:rsid w:val="002515C2"/>
    <w:rsid w:val="0025194F"/>
    <w:rsid w:val="00252174"/>
    <w:rsid w:val="00254102"/>
    <w:rsid w:val="002559E2"/>
    <w:rsid w:val="00256CDE"/>
    <w:rsid w:val="00256EC2"/>
    <w:rsid w:val="00260C8F"/>
    <w:rsid w:val="0026148A"/>
    <w:rsid w:val="00262696"/>
    <w:rsid w:val="00262A58"/>
    <w:rsid w:val="00263454"/>
    <w:rsid w:val="00263D25"/>
    <w:rsid w:val="002643C3"/>
    <w:rsid w:val="00264A0C"/>
    <w:rsid w:val="00266E11"/>
    <w:rsid w:val="00266EEB"/>
    <w:rsid w:val="00267EF4"/>
    <w:rsid w:val="00270CB8"/>
    <w:rsid w:val="00272B08"/>
    <w:rsid w:val="0027306C"/>
    <w:rsid w:val="00274650"/>
    <w:rsid w:val="0027534E"/>
    <w:rsid w:val="0028000E"/>
    <w:rsid w:val="00280FE5"/>
    <w:rsid w:val="00281BB8"/>
    <w:rsid w:val="00281BEC"/>
    <w:rsid w:val="00281E85"/>
    <w:rsid w:val="00281E9E"/>
    <w:rsid w:val="00282405"/>
    <w:rsid w:val="002837FE"/>
    <w:rsid w:val="002842F7"/>
    <w:rsid w:val="002846B7"/>
    <w:rsid w:val="00285170"/>
    <w:rsid w:val="00285361"/>
    <w:rsid w:val="00286B16"/>
    <w:rsid w:val="00287769"/>
    <w:rsid w:val="00287BA2"/>
    <w:rsid w:val="00290181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49"/>
    <w:rsid w:val="002A25DC"/>
    <w:rsid w:val="002A2F66"/>
    <w:rsid w:val="002A3AAB"/>
    <w:rsid w:val="002A3C56"/>
    <w:rsid w:val="002A4CEA"/>
    <w:rsid w:val="002A4F9F"/>
    <w:rsid w:val="002A5977"/>
    <w:rsid w:val="002A5A13"/>
    <w:rsid w:val="002A5F37"/>
    <w:rsid w:val="002A621E"/>
    <w:rsid w:val="002A757F"/>
    <w:rsid w:val="002A7F44"/>
    <w:rsid w:val="002B0C40"/>
    <w:rsid w:val="002B0EC9"/>
    <w:rsid w:val="002B1966"/>
    <w:rsid w:val="002B1F89"/>
    <w:rsid w:val="002B2B10"/>
    <w:rsid w:val="002B4508"/>
    <w:rsid w:val="002B51BD"/>
    <w:rsid w:val="002B5779"/>
    <w:rsid w:val="002B5CA6"/>
    <w:rsid w:val="002B7332"/>
    <w:rsid w:val="002B7F51"/>
    <w:rsid w:val="002C00FF"/>
    <w:rsid w:val="002C09E7"/>
    <w:rsid w:val="002C1E06"/>
    <w:rsid w:val="002C3F07"/>
    <w:rsid w:val="002C5278"/>
    <w:rsid w:val="002C54F2"/>
    <w:rsid w:val="002C5770"/>
    <w:rsid w:val="002C5E35"/>
    <w:rsid w:val="002C7EBB"/>
    <w:rsid w:val="002D06C1"/>
    <w:rsid w:val="002D14F1"/>
    <w:rsid w:val="002D2136"/>
    <w:rsid w:val="002D3076"/>
    <w:rsid w:val="002D3315"/>
    <w:rsid w:val="002D42B5"/>
    <w:rsid w:val="002D4F1A"/>
    <w:rsid w:val="002D5DF1"/>
    <w:rsid w:val="002D5E52"/>
    <w:rsid w:val="002D66F1"/>
    <w:rsid w:val="002D6EB9"/>
    <w:rsid w:val="002D6EC6"/>
    <w:rsid w:val="002D70CF"/>
    <w:rsid w:val="002D79AC"/>
    <w:rsid w:val="002E039D"/>
    <w:rsid w:val="002E2A8C"/>
    <w:rsid w:val="002E2F53"/>
    <w:rsid w:val="002E4D5A"/>
    <w:rsid w:val="002E5F0C"/>
    <w:rsid w:val="002E6078"/>
    <w:rsid w:val="002E60EC"/>
    <w:rsid w:val="002E6326"/>
    <w:rsid w:val="002E68CC"/>
    <w:rsid w:val="002E72C4"/>
    <w:rsid w:val="002E7A7D"/>
    <w:rsid w:val="002E7AC6"/>
    <w:rsid w:val="002E7F10"/>
    <w:rsid w:val="002F30E0"/>
    <w:rsid w:val="002F35E4"/>
    <w:rsid w:val="002F3730"/>
    <w:rsid w:val="002F38E1"/>
    <w:rsid w:val="002F3FF0"/>
    <w:rsid w:val="002F4802"/>
    <w:rsid w:val="002F4D82"/>
    <w:rsid w:val="002F77BD"/>
    <w:rsid w:val="002F7AF6"/>
    <w:rsid w:val="00300533"/>
    <w:rsid w:val="00300E63"/>
    <w:rsid w:val="003017E6"/>
    <w:rsid w:val="00302F5F"/>
    <w:rsid w:val="00303296"/>
    <w:rsid w:val="00303C9D"/>
    <w:rsid w:val="0030412A"/>
    <w:rsid w:val="0030441D"/>
    <w:rsid w:val="00305A71"/>
    <w:rsid w:val="00306063"/>
    <w:rsid w:val="00312285"/>
    <w:rsid w:val="0031235B"/>
    <w:rsid w:val="00312509"/>
    <w:rsid w:val="00312704"/>
    <w:rsid w:val="00313192"/>
    <w:rsid w:val="003132F8"/>
    <w:rsid w:val="00313B85"/>
    <w:rsid w:val="00314A89"/>
    <w:rsid w:val="003150FA"/>
    <w:rsid w:val="00315545"/>
    <w:rsid w:val="00317988"/>
    <w:rsid w:val="00320969"/>
    <w:rsid w:val="003221B4"/>
    <w:rsid w:val="0032227E"/>
    <w:rsid w:val="0032258D"/>
    <w:rsid w:val="00322E62"/>
    <w:rsid w:val="00324D13"/>
    <w:rsid w:val="00324EDD"/>
    <w:rsid w:val="00325673"/>
    <w:rsid w:val="00326723"/>
    <w:rsid w:val="00327190"/>
    <w:rsid w:val="00331E7A"/>
    <w:rsid w:val="003331E4"/>
    <w:rsid w:val="00336C64"/>
    <w:rsid w:val="00337162"/>
    <w:rsid w:val="0034194F"/>
    <w:rsid w:val="00344605"/>
    <w:rsid w:val="00347061"/>
    <w:rsid w:val="003474AA"/>
    <w:rsid w:val="00350D1D"/>
    <w:rsid w:val="003513CB"/>
    <w:rsid w:val="00351CF4"/>
    <w:rsid w:val="00352A50"/>
    <w:rsid w:val="00352C83"/>
    <w:rsid w:val="00352F28"/>
    <w:rsid w:val="00352FBA"/>
    <w:rsid w:val="00354048"/>
    <w:rsid w:val="0035792A"/>
    <w:rsid w:val="00361334"/>
    <w:rsid w:val="003615D2"/>
    <w:rsid w:val="00361CDE"/>
    <w:rsid w:val="00362D1A"/>
    <w:rsid w:val="00362D66"/>
    <w:rsid w:val="00363296"/>
    <w:rsid w:val="003636FD"/>
    <w:rsid w:val="00363C4B"/>
    <w:rsid w:val="0036429C"/>
    <w:rsid w:val="003643D4"/>
    <w:rsid w:val="0036471E"/>
    <w:rsid w:val="00364A53"/>
    <w:rsid w:val="00364D0A"/>
    <w:rsid w:val="003654CB"/>
    <w:rsid w:val="00365579"/>
    <w:rsid w:val="003659AE"/>
    <w:rsid w:val="00365AA9"/>
    <w:rsid w:val="00365D50"/>
    <w:rsid w:val="00365F86"/>
    <w:rsid w:val="00365F87"/>
    <w:rsid w:val="00366E89"/>
    <w:rsid w:val="00367215"/>
    <w:rsid w:val="003677F7"/>
    <w:rsid w:val="00367A8B"/>
    <w:rsid w:val="00367ADD"/>
    <w:rsid w:val="003705F4"/>
    <w:rsid w:val="00370D58"/>
    <w:rsid w:val="003712C4"/>
    <w:rsid w:val="00371316"/>
    <w:rsid w:val="00371EB7"/>
    <w:rsid w:val="00372A23"/>
    <w:rsid w:val="00372AA1"/>
    <w:rsid w:val="00372EF0"/>
    <w:rsid w:val="003732A5"/>
    <w:rsid w:val="00373DC3"/>
    <w:rsid w:val="00374AB4"/>
    <w:rsid w:val="00374FA0"/>
    <w:rsid w:val="00376713"/>
    <w:rsid w:val="00377B26"/>
    <w:rsid w:val="003805F4"/>
    <w:rsid w:val="00381815"/>
    <w:rsid w:val="003819AF"/>
    <w:rsid w:val="003820E9"/>
    <w:rsid w:val="00382DE7"/>
    <w:rsid w:val="00384FFC"/>
    <w:rsid w:val="003864B9"/>
    <w:rsid w:val="003872FC"/>
    <w:rsid w:val="00387ADC"/>
    <w:rsid w:val="00390020"/>
    <w:rsid w:val="003903D6"/>
    <w:rsid w:val="00390EE6"/>
    <w:rsid w:val="0039118F"/>
    <w:rsid w:val="00392AD7"/>
    <w:rsid w:val="003938D9"/>
    <w:rsid w:val="00394274"/>
    <w:rsid w:val="00394376"/>
    <w:rsid w:val="003943FF"/>
    <w:rsid w:val="00395EAA"/>
    <w:rsid w:val="003974EB"/>
    <w:rsid w:val="00397C94"/>
    <w:rsid w:val="00397CC5"/>
    <w:rsid w:val="003A00CB"/>
    <w:rsid w:val="003A1582"/>
    <w:rsid w:val="003A2A50"/>
    <w:rsid w:val="003A376C"/>
    <w:rsid w:val="003A4077"/>
    <w:rsid w:val="003A417D"/>
    <w:rsid w:val="003A515E"/>
    <w:rsid w:val="003A5E1A"/>
    <w:rsid w:val="003A7695"/>
    <w:rsid w:val="003B09AD"/>
    <w:rsid w:val="003B0EF3"/>
    <w:rsid w:val="003B1E2D"/>
    <w:rsid w:val="003B1F18"/>
    <w:rsid w:val="003B2A20"/>
    <w:rsid w:val="003B3C3A"/>
    <w:rsid w:val="003B5BF0"/>
    <w:rsid w:val="003B60BF"/>
    <w:rsid w:val="003B6BE3"/>
    <w:rsid w:val="003B7487"/>
    <w:rsid w:val="003C010C"/>
    <w:rsid w:val="003C0A6C"/>
    <w:rsid w:val="003C14F8"/>
    <w:rsid w:val="003C2E63"/>
    <w:rsid w:val="003C42AB"/>
    <w:rsid w:val="003C4468"/>
    <w:rsid w:val="003C5416"/>
    <w:rsid w:val="003C5578"/>
    <w:rsid w:val="003C5A43"/>
    <w:rsid w:val="003D01B5"/>
    <w:rsid w:val="003D0519"/>
    <w:rsid w:val="003D0912"/>
    <w:rsid w:val="003D0FF6"/>
    <w:rsid w:val="003D262C"/>
    <w:rsid w:val="003D278D"/>
    <w:rsid w:val="003D38AF"/>
    <w:rsid w:val="003D3D5E"/>
    <w:rsid w:val="003D5FCF"/>
    <w:rsid w:val="003D6D61"/>
    <w:rsid w:val="003D7D30"/>
    <w:rsid w:val="003E091D"/>
    <w:rsid w:val="003E1667"/>
    <w:rsid w:val="003E1C53"/>
    <w:rsid w:val="003E2A69"/>
    <w:rsid w:val="003E2D49"/>
    <w:rsid w:val="003E2FD4"/>
    <w:rsid w:val="003E31AF"/>
    <w:rsid w:val="003E3E46"/>
    <w:rsid w:val="003E49F6"/>
    <w:rsid w:val="003E4DE0"/>
    <w:rsid w:val="003E543C"/>
    <w:rsid w:val="003E660F"/>
    <w:rsid w:val="003E6FC7"/>
    <w:rsid w:val="003F01D3"/>
    <w:rsid w:val="003F0841"/>
    <w:rsid w:val="003F10D8"/>
    <w:rsid w:val="003F23D3"/>
    <w:rsid w:val="003F27F8"/>
    <w:rsid w:val="003F3F08"/>
    <w:rsid w:val="003F49F1"/>
    <w:rsid w:val="003F509D"/>
    <w:rsid w:val="003F5CB7"/>
    <w:rsid w:val="003F5F8B"/>
    <w:rsid w:val="003F6272"/>
    <w:rsid w:val="003F7030"/>
    <w:rsid w:val="003F76FB"/>
    <w:rsid w:val="00400E72"/>
    <w:rsid w:val="00401400"/>
    <w:rsid w:val="00402649"/>
    <w:rsid w:val="0040312A"/>
    <w:rsid w:val="00403FDE"/>
    <w:rsid w:val="00404869"/>
    <w:rsid w:val="00405884"/>
    <w:rsid w:val="00406B8F"/>
    <w:rsid w:val="00407D39"/>
    <w:rsid w:val="00410B1D"/>
    <w:rsid w:val="00410B77"/>
    <w:rsid w:val="004119F9"/>
    <w:rsid w:val="00411C80"/>
    <w:rsid w:val="00412227"/>
    <w:rsid w:val="00413AC8"/>
    <w:rsid w:val="00413B8F"/>
    <w:rsid w:val="0041477A"/>
    <w:rsid w:val="00414DA9"/>
    <w:rsid w:val="004167A3"/>
    <w:rsid w:val="00421588"/>
    <w:rsid w:val="00421621"/>
    <w:rsid w:val="00422AB9"/>
    <w:rsid w:val="00423E27"/>
    <w:rsid w:val="00430448"/>
    <w:rsid w:val="004305E5"/>
    <w:rsid w:val="00431AC9"/>
    <w:rsid w:val="004322AE"/>
    <w:rsid w:val="00432DAA"/>
    <w:rsid w:val="0043359C"/>
    <w:rsid w:val="00434305"/>
    <w:rsid w:val="00435DF7"/>
    <w:rsid w:val="00436A85"/>
    <w:rsid w:val="0044083F"/>
    <w:rsid w:val="00441AE7"/>
    <w:rsid w:val="00443958"/>
    <w:rsid w:val="00443DC7"/>
    <w:rsid w:val="00443EC6"/>
    <w:rsid w:val="00445574"/>
    <w:rsid w:val="004467FB"/>
    <w:rsid w:val="0045007F"/>
    <w:rsid w:val="0045240E"/>
    <w:rsid w:val="00452D6B"/>
    <w:rsid w:val="004534E4"/>
    <w:rsid w:val="00453904"/>
    <w:rsid w:val="00454484"/>
    <w:rsid w:val="0045517B"/>
    <w:rsid w:val="00455ED7"/>
    <w:rsid w:val="00456DE6"/>
    <w:rsid w:val="00457347"/>
    <w:rsid w:val="00462503"/>
    <w:rsid w:val="00462B02"/>
    <w:rsid w:val="00463B77"/>
    <w:rsid w:val="00463C7B"/>
    <w:rsid w:val="004644A6"/>
    <w:rsid w:val="00464A55"/>
    <w:rsid w:val="004659BD"/>
    <w:rsid w:val="00470775"/>
    <w:rsid w:val="00470C5C"/>
    <w:rsid w:val="00471C7D"/>
    <w:rsid w:val="00472E5D"/>
    <w:rsid w:val="0047323F"/>
    <w:rsid w:val="004746B1"/>
    <w:rsid w:val="0047583F"/>
    <w:rsid w:val="00475DE8"/>
    <w:rsid w:val="0047699B"/>
    <w:rsid w:val="00481C44"/>
    <w:rsid w:val="00484936"/>
    <w:rsid w:val="004855B1"/>
    <w:rsid w:val="00485C89"/>
    <w:rsid w:val="00485FCB"/>
    <w:rsid w:val="00486BE3"/>
    <w:rsid w:val="0048724A"/>
    <w:rsid w:val="004905E4"/>
    <w:rsid w:val="00490A89"/>
    <w:rsid w:val="00490AB4"/>
    <w:rsid w:val="00490C55"/>
    <w:rsid w:val="00491736"/>
    <w:rsid w:val="0049190D"/>
    <w:rsid w:val="00492F02"/>
    <w:rsid w:val="004939AE"/>
    <w:rsid w:val="00493F5E"/>
    <w:rsid w:val="0049402B"/>
    <w:rsid w:val="00494452"/>
    <w:rsid w:val="00495D42"/>
    <w:rsid w:val="004A0E90"/>
    <w:rsid w:val="004A12DF"/>
    <w:rsid w:val="004A1B31"/>
    <w:rsid w:val="004A1BA8"/>
    <w:rsid w:val="004A2D2E"/>
    <w:rsid w:val="004A32B5"/>
    <w:rsid w:val="004A4B57"/>
    <w:rsid w:val="004A56CC"/>
    <w:rsid w:val="004A63FA"/>
    <w:rsid w:val="004B0272"/>
    <w:rsid w:val="004B0A02"/>
    <w:rsid w:val="004B16A6"/>
    <w:rsid w:val="004B17D0"/>
    <w:rsid w:val="004B1FB8"/>
    <w:rsid w:val="004B2701"/>
    <w:rsid w:val="004B2E1B"/>
    <w:rsid w:val="004B3AA8"/>
    <w:rsid w:val="004B3E93"/>
    <w:rsid w:val="004B573B"/>
    <w:rsid w:val="004B57F9"/>
    <w:rsid w:val="004B5ED0"/>
    <w:rsid w:val="004B6B5B"/>
    <w:rsid w:val="004B7445"/>
    <w:rsid w:val="004C16A8"/>
    <w:rsid w:val="004C1FBC"/>
    <w:rsid w:val="004C3F1D"/>
    <w:rsid w:val="004C3FF6"/>
    <w:rsid w:val="004C458D"/>
    <w:rsid w:val="004C6BA9"/>
    <w:rsid w:val="004C7556"/>
    <w:rsid w:val="004C7E8B"/>
    <w:rsid w:val="004C7E9D"/>
    <w:rsid w:val="004C7F67"/>
    <w:rsid w:val="004D076D"/>
    <w:rsid w:val="004D08AF"/>
    <w:rsid w:val="004D0EF1"/>
    <w:rsid w:val="004D2253"/>
    <w:rsid w:val="004D2568"/>
    <w:rsid w:val="004D3B68"/>
    <w:rsid w:val="004D41C7"/>
    <w:rsid w:val="004D4406"/>
    <w:rsid w:val="004D7C42"/>
    <w:rsid w:val="004E0465"/>
    <w:rsid w:val="004E07EB"/>
    <w:rsid w:val="004E127B"/>
    <w:rsid w:val="004E1C0A"/>
    <w:rsid w:val="004E1E82"/>
    <w:rsid w:val="004E2AD9"/>
    <w:rsid w:val="004E30C5"/>
    <w:rsid w:val="004E3506"/>
    <w:rsid w:val="004E3AF9"/>
    <w:rsid w:val="004E3BA0"/>
    <w:rsid w:val="004E4AA5"/>
    <w:rsid w:val="004E4AEE"/>
    <w:rsid w:val="004E59E3"/>
    <w:rsid w:val="004E5BA5"/>
    <w:rsid w:val="004E67C0"/>
    <w:rsid w:val="004E6870"/>
    <w:rsid w:val="004E69FB"/>
    <w:rsid w:val="004E6AC5"/>
    <w:rsid w:val="004F0323"/>
    <w:rsid w:val="004F044E"/>
    <w:rsid w:val="004F0E59"/>
    <w:rsid w:val="004F391A"/>
    <w:rsid w:val="004F3CFB"/>
    <w:rsid w:val="004F6456"/>
    <w:rsid w:val="004F65F8"/>
    <w:rsid w:val="004F696E"/>
    <w:rsid w:val="004F6C71"/>
    <w:rsid w:val="004F705D"/>
    <w:rsid w:val="0050016C"/>
    <w:rsid w:val="00500798"/>
    <w:rsid w:val="00501139"/>
    <w:rsid w:val="0050347C"/>
    <w:rsid w:val="0050363E"/>
    <w:rsid w:val="005039BC"/>
    <w:rsid w:val="00503B21"/>
    <w:rsid w:val="00503E89"/>
    <w:rsid w:val="005040DB"/>
    <w:rsid w:val="005043BB"/>
    <w:rsid w:val="00504A3D"/>
    <w:rsid w:val="00505767"/>
    <w:rsid w:val="005073F0"/>
    <w:rsid w:val="005103C9"/>
    <w:rsid w:val="00510A7B"/>
    <w:rsid w:val="00510BC6"/>
    <w:rsid w:val="00512F6E"/>
    <w:rsid w:val="00513038"/>
    <w:rsid w:val="00514174"/>
    <w:rsid w:val="0051538B"/>
    <w:rsid w:val="00516088"/>
    <w:rsid w:val="00516B0B"/>
    <w:rsid w:val="00517C33"/>
    <w:rsid w:val="005220EC"/>
    <w:rsid w:val="0052394D"/>
    <w:rsid w:val="00523F95"/>
    <w:rsid w:val="00524690"/>
    <w:rsid w:val="00524D65"/>
    <w:rsid w:val="00525B16"/>
    <w:rsid w:val="005264FE"/>
    <w:rsid w:val="00530752"/>
    <w:rsid w:val="005314B6"/>
    <w:rsid w:val="00533D04"/>
    <w:rsid w:val="00534804"/>
    <w:rsid w:val="00534BDF"/>
    <w:rsid w:val="005354EA"/>
    <w:rsid w:val="0053585F"/>
    <w:rsid w:val="00535EC4"/>
    <w:rsid w:val="00535ED9"/>
    <w:rsid w:val="0053692B"/>
    <w:rsid w:val="00536D7A"/>
    <w:rsid w:val="00537DF1"/>
    <w:rsid w:val="005400AD"/>
    <w:rsid w:val="00540C2E"/>
    <w:rsid w:val="00541853"/>
    <w:rsid w:val="00542B0E"/>
    <w:rsid w:val="00543BDA"/>
    <w:rsid w:val="005441CC"/>
    <w:rsid w:val="00545274"/>
    <w:rsid w:val="005453B7"/>
    <w:rsid w:val="005458A1"/>
    <w:rsid w:val="005471C1"/>
    <w:rsid w:val="00547695"/>
    <w:rsid w:val="005479DA"/>
    <w:rsid w:val="00547BCC"/>
    <w:rsid w:val="00547CC6"/>
    <w:rsid w:val="0055013B"/>
    <w:rsid w:val="00550E9F"/>
    <w:rsid w:val="00551F6F"/>
    <w:rsid w:val="00552A7F"/>
    <w:rsid w:val="00555044"/>
    <w:rsid w:val="00561475"/>
    <w:rsid w:val="0056278E"/>
    <w:rsid w:val="00562E6C"/>
    <w:rsid w:val="0056487B"/>
    <w:rsid w:val="00564FB9"/>
    <w:rsid w:val="005654D5"/>
    <w:rsid w:val="00565F95"/>
    <w:rsid w:val="00567012"/>
    <w:rsid w:val="0057067E"/>
    <w:rsid w:val="00570ED6"/>
    <w:rsid w:val="00572514"/>
    <w:rsid w:val="00572527"/>
    <w:rsid w:val="00573D9E"/>
    <w:rsid w:val="00573ED5"/>
    <w:rsid w:val="0057685C"/>
    <w:rsid w:val="005801E3"/>
    <w:rsid w:val="00581802"/>
    <w:rsid w:val="00582E92"/>
    <w:rsid w:val="00582FA4"/>
    <w:rsid w:val="005836A8"/>
    <w:rsid w:val="0058409C"/>
    <w:rsid w:val="00584262"/>
    <w:rsid w:val="005861EE"/>
    <w:rsid w:val="00586630"/>
    <w:rsid w:val="00586F3A"/>
    <w:rsid w:val="0058714D"/>
    <w:rsid w:val="005874A2"/>
    <w:rsid w:val="00587ADD"/>
    <w:rsid w:val="0059106D"/>
    <w:rsid w:val="00592395"/>
    <w:rsid w:val="00593998"/>
    <w:rsid w:val="00596160"/>
    <w:rsid w:val="00596564"/>
    <w:rsid w:val="005966E2"/>
    <w:rsid w:val="00597007"/>
    <w:rsid w:val="005A0966"/>
    <w:rsid w:val="005A11B7"/>
    <w:rsid w:val="005A1DCF"/>
    <w:rsid w:val="005A1E78"/>
    <w:rsid w:val="005A260B"/>
    <w:rsid w:val="005A4A1B"/>
    <w:rsid w:val="005A4B43"/>
    <w:rsid w:val="005A5956"/>
    <w:rsid w:val="005A5E0A"/>
    <w:rsid w:val="005A6BD7"/>
    <w:rsid w:val="005A7830"/>
    <w:rsid w:val="005A7FCE"/>
    <w:rsid w:val="005B086F"/>
    <w:rsid w:val="005B0F3F"/>
    <w:rsid w:val="005B11C7"/>
    <w:rsid w:val="005B32CB"/>
    <w:rsid w:val="005B3485"/>
    <w:rsid w:val="005B41A5"/>
    <w:rsid w:val="005B4903"/>
    <w:rsid w:val="005B51CE"/>
    <w:rsid w:val="005B5885"/>
    <w:rsid w:val="005B5CD7"/>
    <w:rsid w:val="005B6CF6"/>
    <w:rsid w:val="005B7422"/>
    <w:rsid w:val="005C29B8"/>
    <w:rsid w:val="005C4EB3"/>
    <w:rsid w:val="005C5F21"/>
    <w:rsid w:val="005C646D"/>
    <w:rsid w:val="005C648B"/>
    <w:rsid w:val="005C7156"/>
    <w:rsid w:val="005C7F6F"/>
    <w:rsid w:val="005D030B"/>
    <w:rsid w:val="005D0C75"/>
    <w:rsid w:val="005D1B41"/>
    <w:rsid w:val="005D21B1"/>
    <w:rsid w:val="005D285C"/>
    <w:rsid w:val="005D2A8B"/>
    <w:rsid w:val="005D2F43"/>
    <w:rsid w:val="005D3601"/>
    <w:rsid w:val="005D36F7"/>
    <w:rsid w:val="005D4171"/>
    <w:rsid w:val="005D4C2D"/>
    <w:rsid w:val="005D4EA5"/>
    <w:rsid w:val="005D4F3A"/>
    <w:rsid w:val="005D5A0D"/>
    <w:rsid w:val="005D6243"/>
    <w:rsid w:val="005D69F7"/>
    <w:rsid w:val="005D6A95"/>
    <w:rsid w:val="005D6B2C"/>
    <w:rsid w:val="005D6D9C"/>
    <w:rsid w:val="005E2335"/>
    <w:rsid w:val="005E279B"/>
    <w:rsid w:val="005E34CA"/>
    <w:rsid w:val="005E3C18"/>
    <w:rsid w:val="005E3CCC"/>
    <w:rsid w:val="005E6812"/>
    <w:rsid w:val="005E7881"/>
    <w:rsid w:val="005E78E0"/>
    <w:rsid w:val="005F08E9"/>
    <w:rsid w:val="005F0D9C"/>
    <w:rsid w:val="005F284E"/>
    <w:rsid w:val="005F6EDD"/>
    <w:rsid w:val="005F79C7"/>
    <w:rsid w:val="00600453"/>
    <w:rsid w:val="006015CE"/>
    <w:rsid w:val="00602E94"/>
    <w:rsid w:val="00603FF5"/>
    <w:rsid w:val="00604784"/>
    <w:rsid w:val="00606419"/>
    <w:rsid w:val="00607BD9"/>
    <w:rsid w:val="00607D29"/>
    <w:rsid w:val="00612952"/>
    <w:rsid w:val="00614002"/>
    <w:rsid w:val="00614CC1"/>
    <w:rsid w:val="00615A9D"/>
    <w:rsid w:val="00617387"/>
    <w:rsid w:val="006205D6"/>
    <w:rsid w:val="006241F9"/>
    <w:rsid w:val="00625166"/>
    <w:rsid w:val="006252D8"/>
    <w:rsid w:val="006259BC"/>
    <w:rsid w:val="0062636B"/>
    <w:rsid w:val="00631234"/>
    <w:rsid w:val="00631A8D"/>
    <w:rsid w:val="00632182"/>
    <w:rsid w:val="00632AE0"/>
    <w:rsid w:val="00633C17"/>
    <w:rsid w:val="00634D9E"/>
    <w:rsid w:val="0063590F"/>
    <w:rsid w:val="006362DA"/>
    <w:rsid w:val="00636E3E"/>
    <w:rsid w:val="00637862"/>
    <w:rsid w:val="006379F7"/>
    <w:rsid w:val="00637E4D"/>
    <w:rsid w:val="00640620"/>
    <w:rsid w:val="00641A1F"/>
    <w:rsid w:val="00642A41"/>
    <w:rsid w:val="00645558"/>
    <w:rsid w:val="00645904"/>
    <w:rsid w:val="00647191"/>
    <w:rsid w:val="00651004"/>
    <w:rsid w:val="00651ACB"/>
    <w:rsid w:val="00651C47"/>
    <w:rsid w:val="006525C3"/>
    <w:rsid w:val="00652AB2"/>
    <w:rsid w:val="00653FED"/>
    <w:rsid w:val="006543D2"/>
    <w:rsid w:val="00654EC0"/>
    <w:rsid w:val="0065525B"/>
    <w:rsid w:val="00655D4F"/>
    <w:rsid w:val="00656D29"/>
    <w:rsid w:val="00657826"/>
    <w:rsid w:val="00661C54"/>
    <w:rsid w:val="00662CB0"/>
    <w:rsid w:val="00663706"/>
    <w:rsid w:val="00663C92"/>
    <w:rsid w:val="006640E5"/>
    <w:rsid w:val="006646F1"/>
    <w:rsid w:val="00664929"/>
    <w:rsid w:val="00664F62"/>
    <w:rsid w:val="006655E1"/>
    <w:rsid w:val="00666A6A"/>
    <w:rsid w:val="0067123A"/>
    <w:rsid w:val="00672060"/>
    <w:rsid w:val="006727F9"/>
    <w:rsid w:val="00672BFD"/>
    <w:rsid w:val="00676D2B"/>
    <w:rsid w:val="006770F4"/>
    <w:rsid w:val="00677A84"/>
    <w:rsid w:val="0068026D"/>
    <w:rsid w:val="006805DE"/>
    <w:rsid w:val="00680A27"/>
    <w:rsid w:val="00681002"/>
    <w:rsid w:val="006816A4"/>
    <w:rsid w:val="006819B8"/>
    <w:rsid w:val="006821C8"/>
    <w:rsid w:val="006840A6"/>
    <w:rsid w:val="006850CD"/>
    <w:rsid w:val="006856D5"/>
    <w:rsid w:val="00685AAB"/>
    <w:rsid w:val="00687E14"/>
    <w:rsid w:val="0069071F"/>
    <w:rsid w:val="00692537"/>
    <w:rsid w:val="006A07AA"/>
    <w:rsid w:val="006A0CBF"/>
    <w:rsid w:val="006A25E5"/>
    <w:rsid w:val="006A2B46"/>
    <w:rsid w:val="006A336D"/>
    <w:rsid w:val="006A37B9"/>
    <w:rsid w:val="006A633B"/>
    <w:rsid w:val="006B002D"/>
    <w:rsid w:val="006B0D19"/>
    <w:rsid w:val="006B1326"/>
    <w:rsid w:val="006B14D3"/>
    <w:rsid w:val="006B2672"/>
    <w:rsid w:val="006B2842"/>
    <w:rsid w:val="006B4000"/>
    <w:rsid w:val="006B54BF"/>
    <w:rsid w:val="006B5F44"/>
    <w:rsid w:val="006B5F90"/>
    <w:rsid w:val="006B62E4"/>
    <w:rsid w:val="006B6711"/>
    <w:rsid w:val="006B6F64"/>
    <w:rsid w:val="006C1BBA"/>
    <w:rsid w:val="006C2079"/>
    <w:rsid w:val="006C57F5"/>
    <w:rsid w:val="006C5A62"/>
    <w:rsid w:val="006C5D68"/>
    <w:rsid w:val="006C6105"/>
    <w:rsid w:val="006C62BC"/>
    <w:rsid w:val="006C64DD"/>
    <w:rsid w:val="006C6976"/>
    <w:rsid w:val="006C6DD0"/>
    <w:rsid w:val="006D04EA"/>
    <w:rsid w:val="006D16C4"/>
    <w:rsid w:val="006D1CAB"/>
    <w:rsid w:val="006D326F"/>
    <w:rsid w:val="006D3B26"/>
    <w:rsid w:val="006D3E96"/>
    <w:rsid w:val="006D4515"/>
    <w:rsid w:val="006D4BB1"/>
    <w:rsid w:val="006D6593"/>
    <w:rsid w:val="006E0318"/>
    <w:rsid w:val="006E0B94"/>
    <w:rsid w:val="006E0DBC"/>
    <w:rsid w:val="006E1E24"/>
    <w:rsid w:val="006E3696"/>
    <w:rsid w:val="006E405E"/>
    <w:rsid w:val="006E4494"/>
    <w:rsid w:val="006E5F66"/>
    <w:rsid w:val="006E7ACA"/>
    <w:rsid w:val="006F03A8"/>
    <w:rsid w:val="006F0469"/>
    <w:rsid w:val="006F063A"/>
    <w:rsid w:val="006F1714"/>
    <w:rsid w:val="006F2ACA"/>
    <w:rsid w:val="006F2ADC"/>
    <w:rsid w:val="006F2BFE"/>
    <w:rsid w:val="006F31E9"/>
    <w:rsid w:val="006F3962"/>
    <w:rsid w:val="006F50C6"/>
    <w:rsid w:val="006F6265"/>
    <w:rsid w:val="006F6284"/>
    <w:rsid w:val="006F69AC"/>
    <w:rsid w:val="007002C5"/>
    <w:rsid w:val="00701ED8"/>
    <w:rsid w:val="0070389A"/>
    <w:rsid w:val="00704332"/>
    <w:rsid w:val="00704387"/>
    <w:rsid w:val="00706362"/>
    <w:rsid w:val="00707669"/>
    <w:rsid w:val="00710075"/>
    <w:rsid w:val="00711CBA"/>
    <w:rsid w:val="00711FB5"/>
    <w:rsid w:val="00712A01"/>
    <w:rsid w:val="0071363F"/>
    <w:rsid w:val="00714F58"/>
    <w:rsid w:val="00715B4B"/>
    <w:rsid w:val="00715EF1"/>
    <w:rsid w:val="00716092"/>
    <w:rsid w:val="007215BD"/>
    <w:rsid w:val="00722FBF"/>
    <w:rsid w:val="00722FC2"/>
    <w:rsid w:val="00723C9C"/>
    <w:rsid w:val="00724E1B"/>
    <w:rsid w:val="0072577F"/>
    <w:rsid w:val="00725949"/>
    <w:rsid w:val="00726E8E"/>
    <w:rsid w:val="00727FA2"/>
    <w:rsid w:val="007322D9"/>
    <w:rsid w:val="00732BC0"/>
    <w:rsid w:val="007330B0"/>
    <w:rsid w:val="007331C5"/>
    <w:rsid w:val="007360E8"/>
    <w:rsid w:val="007367BD"/>
    <w:rsid w:val="0073720F"/>
    <w:rsid w:val="00737796"/>
    <w:rsid w:val="0074165C"/>
    <w:rsid w:val="00741FF1"/>
    <w:rsid w:val="00742C35"/>
    <w:rsid w:val="007432CA"/>
    <w:rsid w:val="007439EB"/>
    <w:rsid w:val="00743CB4"/>
    <w:rsid w:val="00743F0A"/>
    <w:rsid w:val="0074403D"/>
    <w:rsid w:val="007444E8"/>
    <w:rsid w:val="0074548E"/>
    <w:rsid w:val="00745648"/>
    <w:rsid w:val="00745773"/>
    <w:rsid w:val="00746800"/>
    <w:rsid w:val="007501A8"/>
    <w:rsid w:val="00750D61"/>
    <w:rsid w:val="00750EE1"/>
    <w:rsid w:val="00751D99"/>
    <w:rsid w:val="00752550"/>
    <w:rsid w:val="00752B4D"/>
    <w:rsid w:val="00752F38"/>
    <w:rsid w:val="00755395"/>
    <w:rsid w:val="00755402"/>
    <w:rsid w:val="00756B26"/>
    <w:rsid w:val="00756EDF"/>
    <w:rsid w:val="00757330"/>
    <w:rsid w:val="007600E3"/>
    <w:rsid w:val="007603C2"/>
    <w:rsid w:val="00763E1E"/>
    <w:rsid w:val="007640BA"/>
    <w:rsid w:val="007640CD"/>
    <w:rsid w:val="00764992"/>
    <w:rsid w:val="00764FBD"/>
    <w:rsid w:val="00765C43"/>
    <w:rsid w:val="00765EFB"/>
    <w:rsid w:val="00766FA7"/>
    <w:rsid w:val="007671CA"/>
    <w:rsid w:val="00767C61"/>
    <w:rsid w:val="0077008A"/>
    <w:rsid w:val="0077036F"/>
    <w:rsid w:val="0077109C"/>
    <w:rsid w:val="00773C1F"/>
    <w:rsid w:val="00774DA4"/>
    <w:rsid w:val="00774EF0"/>
    <w:rsid w:val="00775037"/>
    <w:rsid w:val="00776599"/>
    <w:rsid w:val="0077762E"/>
    <w:rsid w:val="0078114B"/>
    <w:rsid w:val="00781DD2"/>
    <w:rsid w:val="00782553"/>
    <w:rsid w:val="00783ECF"/>
    <w:rsid w:val="0078413A"/>
    <w:rsid w:val="00786E82"/>
    <w:rsid w:val="0078710F"/>
    <w:rsid w:val="00791B48"/>
    <w:rsid w:val="00791CA2"/>
    <w:rsid w:val="0079357B"/>
    <w:rsid w:val="007959E8"/>
    <w:rsid w:val="00795E9C"/>
    <w:rsid w:val="00796D86"/>
    <w:rsid w:val="00796DAD"/>
    <w:rsid w:val="00797B29"/>
    <w:rsid w:val="00797CA2"/>
    <w:rsid w:val="007A0521"/>
    <w:rsid w:val="007A2E12"/>
    <w:rsid w:val="007A3475"/>
    <w:rsid w:val="007A41C8"/>
    <w:rsid w:val="007A448B"/>
    <w:rsid w:val="007A4561"/>
    <w:rsid w:val="007A54CE"/>
    <w:rsid w:val="007A6FD9"/>
    <w:rsid w:val="007A7FFA"/>
    <w:rsid w:val="007B04EB"/>
    <w:rsid w:val="007B0D4F"/>
    <w:rsid w:val="007B5A3D"/>
    <w:rsid w:val="007B5B95"/>
    <w:rsid w:val="007B68EA"/>
    <w:rsid w:val="007B7453"/>
    <w:rsid w:val="007C0CFF"/>
    <w:rsid w:val="007C1296"/>
    <w:rsid w:val="007C1533"/>
    <w:rsid w:val="007C2D89"/>
    <w:rsid w:val="007C3C23"/>
    <w:rsid w:val="007C4593"/>
    <w:rsid w:val="007C4EDE"/>
    <w:rsid w:val="007C5309"/>
    <w:rsid w:val="007C6069"/>
    <w:rsid w:val="007C7E71"/>
    <w:rsid w:val="007D06C4"/>
    <w:rsid w:val="007D1168"/>
    <w:rsid w:val="007D1352"/>
    <w:rsid w:val="007D1910"/>
    <w:rsid w:val="007D1E37"/>
    <w:rsid w:val="007D2508"/>
    <w:rsid w:val="007D346A"/>
    <w:rsid w:val="007D3B2D"/>
    <w:rsid w:val="007D56DB"/>
    <w:rsid w:val="007D6518"/>
    <w:rsid w:val="007D69A2"/>
    <w:rsid w:val="007D6FFF"/>
    <w:rsid w:val="007D76BD"/>
    <w:rsid w:val="007D7B5F"/>
    <w:rsid w:val="007E0BF1"/>
    <w:rsid w:val="007E157E"/>
    <w:rsid w:val="007E32F4"/>
    <w:rsid w:val="007E6A72"/>
    <w:rsid w:val="007F0ED8"/>
    <w:rsid w:val="007F0F63"/>
    <w:rsid w:val="007F16D5"/>
    <w:rsid w:val="007F5987"/>
    <w:rsid w:val="007F656E"/>
    <w:rsid w:val="007F6894"/>
    <w:rsid w:val="007F75CE"/>
    <w:rsid w:val="007F75EB"/>
    <w:rsid w:val="00800D55"/>
    <w:rsid w:val="008013A4"/>
    <w:rsid w:val="008027CE"/>
    <w:rsid w:val="00802F42"/>
    <w:rsid w:val="00802F94"/>
    <w:rsid w:val="00804089"/>
    <w:rsid w:val="00804383"/>
    <w:rsid w:val="00804BB7"/>
    <w:rsid w:val="00804D41"/>
    <w:rsid w:val="00805C6A"/>
    <w:rsid w:val="008061C9"/>
    <w:rsid w:val="00807C30"/>
    <w:rsid w:val="00810257"/>
    <w:rsid w:val="008104F5"/>
    <w:rsid w:val="0081057A"/>
    <w:rsid w:val="00811072"/>
    <w:rsid w:val="00811369"/>
    <w:rsid w:val="008116BB"/>
    <w:rsid w:val="00812F8E"/>
    <w:rsid w:val="00813A38"/>
    <w:rsid w:val="00813D41"/>
    <w:rsid w:val="00814E00"/>
    <w:rsid w:val="00815419"/>
    <w:rsid w:val="008163C8"/>
    <w:rsid w:val="008164A1"/>
    <w:rsid w:val="00817325"/>
    <w:rsid w:val="008209E6"/>
    <w:rsid w:val="008228F0"/>
    <w:rsid w:val="00823303"/>
    <w:rsid w:val="008233B2"/>
    <w:rsid w:val="00823A9F"/>
    <w:rsid w:val="00823C85"/>
    <w:rsid w:val="00825138"/>
    <w:rsid w:val="008269DD"/>
    <w:rsid w:val="00826E27"/>
    <w:rsid w:val="00827D94"/>
    <w:rsid w:val="00827FAD"/>
    <w:rsid w:val="00830621"/>
    <w:rsid w:val="00833230"/>
    <w:rsid w:val="008332B6"/>
    <w:rsid w:val="0083348C"/>
    <w:rsid w:val="00834D63"/>
    <w:rsid w:val="008373D3"/>
    <w:rsid w:val="00840617"/>
    <w:rsid w:val="00840982"/>
    <w:rsid w:val="00840F84"/>
    <w:rsid w:val="00842A47"/>
    <w:rsid w:val="00842A7F"/>
    <w:rsid w:val="0084369B"/>
    <w:rsid w:val="00843C13"/>
    <w:rsid w:val="00843F36"/>
    <w:rsid w:val="00844B61"/>
    <w:rsid w:val="008454F8"/>
    <w:rsid w:val="00845781"/>
    <w:rsid w:val="00846E07"/>
    <w:rsid w:val="0085173A"/>
    <w:rsid w:val="008603CE"/>
    <w:rsid w:val="00860BB9"/>
    <w:rsid w:val="008620FC"/>
    <w:rsid w:val="008627A5"/>
    <w:rsid w:val="008632BB"/>
    <w:rsid w:val="00863565"/>
    <w:rsid w:val="00863E05"/>
    <w:rsid w:val="00865ACA"/>
    <w:rsid w:val="00865D28"/>
    <w:rsid w:val="00865F85"/>
    <w:rsid w:val="00867C10"/>
    <w:rsid w:val="00870439"/>
    <w:rsid w:val="00870DA1"/>
    <w:rsid w:val="00871DA1"/>
    <w:rsid w:val="008721CD"/>
    <w:rsid w:val="00873A78"/>
    <w:rsid w:val="00874F2E"/>
    <w:rsid w:val="00875BD0"/>
    <w:rsid w:val="0087671F"/>
    <w:rsid w:val="00876ED8"/>
    <w:rsid w:val="0087711C"/>
    <w:rsid w:val="00877BA5"/>
    <w:rsid w:val="00880805"/>
    <w:rsid w:val="008818C1"/>
    <w:rsid w:val="0088227D"/>
    <w:rsid w:val="00883F93"/>
    <w:rsid w:val="00884DB3"/>
    <w:rsid w:val="00885A9D"/>
    <w:rsid w:val="008864F6"/>
    <w:rsid w:val="00886EF0"/>
    <w:rsid w:val="0088759F"/>
    <w:rsid w:val="00887AC4"/>
    <w:rsid w:val="00887BD5"/>
    <w:rsid w:val="0089049D"/>
    <w:rsid w:val="00891127"/>
    <w:rsid w:val="008911E7"/>
    <w:rsid w:val="008928C9"/>
    <w:rsid w:val="008930CB"/>
    <w:rsid w:val="008934AA"/>
    <w:rsid w:val="008938DC"/>
    <w:rsid w:val="00893FD1"/>
    <w:rsid w:val="00894836"/>
    <w:rsid w:val="008948CA"/>
    <w:rsid w:val="00895172"/>
    <w:rsid w:val="00895680"/>
    <w:rsid w:val="00896DFF"/>
    <w:rsid w:val="008972DB"/>
    <w:rsid w:val="0089762C"/>
    <w:rsid w:val="008A1893"/>
    <w:rsid w:val="008A1AF6"/>
    <w:rsid w:val="008A4AF2"/>
    <w:rsid w:val="008A57E6"/>
    <w:rsid w:val="008A6F81"/>
    <w:rsid w:val="008A74BE"/>
    <w:rsid w:val="008A769A"/>
    <w:rsid w:val="008A7FA7"/>
    <w:rsid w:val="008B0C9C"/>
    <w:rsid w:val="008B166D"/>
    <w:rsid w:val="008B17F4"/>
    <w:rsid w:val="008B2C82"/>
    <w:rsid w:val="008B3615"/>
    <w:rsid w:val="008B4AC4"/>
    <w:rsid w:val="008B50C8"/>
    <w:rsid w:val="008B5281"/>
    <w:rsid w:val="008B55B0"/>
    <w:rsid w:val="008B7E05"/>
    <w:rsid w:val="008C0E32"/>
    <w:rsid w:val="008C1797"/>
    <w:rsid w:val="008C219C"/>
    <w:rsid w:val="008C2939"/>
    <w:rsid w:val="008C475E"/>
    <w:rsid w:val="008C560E"/>
    <w:rsid w:val="008C619A"/>
    <w:rsid w:val="008C715B"/>
    <w:rsid w:val="008C7FF5"/>
    <w:rsid w:val="008D0CE8"/>
    <w:rsid w:val="008D2D1D"/>
    <w:rsid w:val="008D453D"/>
    <w:rsid w:val="008D496B"/>
    <w:rsid w:val="008D53AD"/>
    <w:rsid w:val="008D562B"/>
    <w:rsid w:val="008D5733"/>
    <w:rsid w:val="008D622B"/>
    <w:rsid w:val="008D666C"/>
    <w:rsid w:val="008D7B54"/>
    <w:rsid w:val="008E0C9D"/>
    <w:rsid w:val="008E1648"/>
    <w:rsid w:val="008E17EF"/>
    <w:rsid w:val="008E1B3E"/>
    <w:rsid w:val="008E2319"/>
    <w:rsid w:val="008E27FF"/>
    <w:rsid w:val="008E4A11"/>
    <w:rsid w:val="008E4BB6"/>
    <w:rsid w:val="008E5518"/>
    <w:rsid w:val="008E6A84"/>
    <w:rsid w:val="008E6B5B"/>
    <w:rsid w:val="008E753A"/>
    <w:rsid w:val="008F00CF"/>
    <w:rsid w:val="008F0CDC"/>
    <w:rsid w:val="008F17A3"/>
    <w:rsid w:val="008F1ED3"/>
    <w:rsid w:val="008F4C29"/>
    <w:rsid w:val="008F4F0C"/>
    <w:rsid w:val="008F6C23"/>
    <w:rsid w:val="008F70BD"/>
    <w:rsid w:val="008F71AB"/>
    <w:rsid w:val="008F788F"/>
    <w:rsid w:val="008F7EA2"/>
    <w:rsid w:val="00900E5E"/>
    <w:rsid w:val="00902722"/>
    <w:rsid w:val="009027BC"/>
    <w:rsid w:val="0090436B"/>
    <w:rsid w:val="009048A4"/>
    <w:rsid w:val="00904F37"/>
    <w:rsid w:val="0090566E"/>
    <w:rsid w:val="009062E6"/>
    <w:rsid w:val="009072CD"/>
    <w:rsid w:val="00910476"/>
    <w:rsid w:val="0091066E"/>
    <w:rsid w:val="00911BE5"/>
    <w:rsid w:val="009129EE"/>
    <w:rsid w:val="00913CA9"/>
    <w:rsid w:val="009145AE"/>
    <w:rsid w:val="009146CE"/>
    <w:rsid w:val="00914CA7"/>
    <w:rsid w:val="00915AB6"/>
    <w:rsid w:val="00915C3E"/>
    <w:rsid w:val="00915E4E"/>
    <w:rsid w:val="009161A8"/>
    <w:rsid w:val="00916554"/>
    <w:rsid w:val="00916EAD"/>
    <w:rsid w:val="00920113"/>
    <w:rsid w:val="00923395"/>
    <w:rsid w:val="00923743"/>
    <w:rsid w:val="009245F5"/>
    <w:rsid w:val="009249EC"/>
    <w:rsid w:val="009268A5"/>
    <w:rsid w:val="00926C1E"/>
    <w:rsid w:val="009273B3"/>
    <w:rsid w:val="00930352"/>
    <w:rsid w:val="009305B5"/>
    <w:rsid w:val="00932138"/>
    <w:rsid w:val="009373AF"/>
    <w:rsid w:val="00941327"/>
    <w:rsid w:val="0094145D"/>
    <w:rsid w:val="009429D5"/>
    <w:rsid w:val="00942BF1"/>
    <w:rsid w:val="00945180"/>
    <w:rsid w:val="00945428"/>
    <w:rsid w:val="0094607B"/>
    <w:rsid w:val="00950F6F"/>
    <w:rsid w:val="00951E98"/>
    <w:rsid w:val="00952A75"/>
    <w:rsid w:val="00953604"/>
    <w:rsid w:val="0095496B"/>
    <w:rsid w:val="00956CCF"/>
    <w:rsid w:val="00957D5C"/>
    <w:rsid w:val="00960768"/>
    <w:rsid w:val="00960891"/>
    <w:rsid w:val="009610DC"/>
    <w:rsid w:val="009613C7"/>
    <w:rsid w:val="00961490"/>
    <w:rsid w:val="0096266E"/>
    <w:rsid w:val="0096381A"/>
    <w:rsid w:val="00963D65"/>
    <w:rsid w:val="00964A1E"/>
    <w:rsid w:val="00965E04"/>
    <w:rsid w:val="009674AD"/>
    <w:rsid w:val="00970CDC"/>
    <w:rsid w:val="009712FD"/>
    <w:rsid w:val="00972840"/>
    <w:rsid w:val="00973721"/>
    <w:rsid w:val="00973820"/>
    <w:rsid w:val="00977010"/>
    <w:rsid w:val="00977758"/>
    <w:rsid w:val="00977865"/>
    <w:rsid w:val="00977D02"/>
    <w:rsid w:val="0098050A"/>
    <w:rsid w:val="009809BB"/>
    <w:rsid w:val="0098364B"/>
    <w:rsid w:val="00983D8F"/>
    <w:rsid w:val="00985476"/>
    <w:rsid w:val="00987317"/>
    <w:rsid w:val="009904FB"/>
    <w:rsid w:val="009910D5"/>
    <w:rsid w:val="009911AF"/>
    <w:rsid w:val="0099133F"/>
    <w:rsid w:val="00991875"/>
    <w:rsid w:val="00991F92"/>
    <w:rsid w:val="009922C9"/>
    <w:rsid w:val="00992985"/>
    <w:rsid w:val="009933A5"/>
    <w:rsid w:val="00993889"/>
    <w:rsid w:val="0099551B"/>
    <w:rsid w:val="00996872"/>
    <w:rsid w:val="00997BF1"/>
    <w:rsid w:val="009A086E"/>
    <w:rsid w:val="009A089C"/>
    <w:rsid w:val="009A118E"/>
    <w:rsid w:val="009A21CD"/>
    <w:rsid w:val="009A278C"/>
    <w:rsid w:val="009A2BC2"/>
    <w:rsid w:val="009A2F8F"/>
    <w:rsid w:val="009A34F4"/>
    <w:rsid w:val="009A42C1"/>
    <w:rsid w:val="009A4B8F"/>
    <w:rsid w:val="009A5153"/>
    <w:rsid w:val="009A5429"/>
    <w:rsid w:val="009A5BCB"/>
    <w:rsid w:val="009A686A"/>
    <w:rsid w:val="009A72AD"/>
    <w:rsid w:val="009B09E0"/>
    <w:rsid w:val="009B0BC5"/>
    <w:rsid w:val="009B1247"/>
    <w:rsid w:val="009B1781"/>
    <w:rsid w:val="009B25A8"/>
    <w:rsid w:val="009B3758"/>
    <w:rsid w:val="009B4B2B"/>
    <w:rsid w:val="009B6029"/>
    <w:rsid w:val="009B6971"/>
    <w:rsid w:val="009C018D"/>
    <w:rsid w:val="009C1E30"/>
    <w:rsid w:val="009C27F1"/>
    <w:rsid w:val="009C3152"/>
    <w:rsid w:val="009C4CFA"/>
    <w:rsid w:val="009C5070"/>
    <w:rsid w:val="009D112C"/>
    <w:rsid w:val="009D17E9"/>
    <w:rsid w:val="009D196C"/>
    <w:rsid w:val="009D21AB"/>
    <w:rsid w:val="009D2665"/>
    <w:rsid w:val="009D2FC9"/>
    <w:rsid w:val="009D3281"/>
    <w:rsid w:val="009D440C"/>
    <w:rsid w:val="009D47FA"/>
    <w:rsid w:val="009D4C5B"/>
    <w:rsid w:val="009D50D2"/>
    <w:rsid w:val="009D6BCA"/>
    <w:rsid w:val="009E0F62"/>
    <w:rsid w:val="009E1688"/>
    <w:rsid w:val="009E3A73"/>
    <w:rsid w:val="009E4A58"/>
    <w:rsid w:val="009E5A2D"/>
    <w:rsid w:val="009E5AB2"/>
    <w:rsid w:val="009E6219"/>
    <w:rsid w:val="009E7A9E"/>
    <w:rsid w:val="009E7CCD"/>
    <w:rsid w:val="009F008F"/>
    <w:rsid w:val="009F03B3"/>
    <w:rsid w:val="009F272A"/>
    <w:rsid w:val="009F37DB"/>
    <w:rsid w:val="009F3883"/>
    <w:rsid w:val="009F621C"/>
    <w:rsid w:val="00A0096C"/>
    <w:rsid w:val="00A0148B"/>
    <w:rsid w:val="00A01757"/>
    <w:rsid w:val="00A028C0"/>
    <w:rsid w:val="00A02BAE"/>
    <w:rsid w:val="00A02F1E"/>
    <w:rsid w:val="00A03A15"/>
    <w:rsid w:val="00A06A6B"/>
    <w:rsid w:val="00A06DA8"/>
    <w:rsid w:val="00A07E47"/>
    <w:rsid w:val="00A1075F"/>
    <w:rsid w:val="00A109FD"/>
    <w:rsid w:val="00A12847"/>
    <w:rsid w:val="00A129B0"/>
    <w:rsid w:val="00A129D0"/>
    <w:rsid w:val="00A12C33"/>
    <w:rsid w:val="00A138BA"/>
    <w:rsid w:val="00A149F8"/>
    <w:rsid w:val="00A14C8E"/>
    <w:rsid w:val="00A14D0C"/>
    <w:rsid w:val="00A151DB"/>
    <w:rsid w:val="00A153D9"/>
    <w:rsid w:val="00A15C62"/>
    <w:rsid w:val="00A15D42"/>
    <w:rsid w:val="00A15F09"/>
    <w:rsid w:val="00A169B6"/>
    <w:rsid w:val="00A179C3"/>
    <w:rsid w:val="00A2104C"/>
    <w:rsid w:val="00A2271D"/>
    <w:rsid w:val="00A22841"/>
    <w:rsid w:val="00A237D5"/>
    <w:rsid w:val="00A2440A"/>
    <w:rsid w:val="00A30EFC"/>
    <w:rsid w:val="00A31984"/>
    <w:rsid w:val="00A32D73"/>
    <w:rsid w:val="00A3367B"/>
    <w:rsid w:val="00A33C72"/>
    <w:rsid w:val="00A34128"/>
    <w:rsid w:val="00A3597D"/>
    <w:rsid w:val="00A36DD1"/>
    <w:rsid w:val="00A4006C"/>
    <w:rsid w:val="00A40091"/>
    <w:rsid w:val="00A4030F"/>
    <w:rsid w:val="00A40734"/>
    <w:rsid w:val="00A41C79"/>
    <w:rsid w:val="00A41CB5"/>
    <w:rsid w:val="00A42CDF"/>
    <w:rsid w:val="00A4452E"/>
    <w:rsid w:val="00A4472C"/>
    <w:rsid w:val="00A44E69"/>
    <w:rsid w:val="00A4661E"/>
    <w:rsid w:val="00A51383"/>
    <w:rsid w:val="00A5240A"/>
    <w:rsid w:val="00A53D2C"/>
    <w:rsid w:val="00A541CA"/>
    <w:rsid w:val="00A55BD6"/>
    <w:rsid w:val="00A55D50"/>
    <w:rsid w:val="00A57142"/>
    <w:rsid w:val="00A6198A"/>
    <w:rsid w:val="00A633B6"/>
    <w:rsid w:val="00A64667"/>
    <w:rsid w:val="00A648CD"/>
    <w:rsid w:val="00A6537A"/>
    <w:rsid w:val="00A65CB0"/>
    <w:rsid w:val="00A67072"/>
    <w:rsid w:val="00A67838"/>
    <w:rsid w:val="00A67866"/>
    <w:rsid w:val="00A70B07"/>
    <w:rsid w:val="00A71536"/>
    <w:rsid w:val="00A72050"/>
    <w:rsid w:val="00A723F8"/>
    <w:rsid w:val="00A74062"/>
    <w:rsid w:val="00A74C65"/>
    <w:rsid w:val="00A76BCA"/>
    <w:rsid w:val="00A77CCB"/>
    <w:rsid w:val="00A83D8D"/>
    <w:rsid w:val="00A8446B"/>
    <w:rsid w:val="00A8473F"/>
    <w:rsid w:val="00A84C10"/>
    <w:rsid w:val="00A861D5"/>
    <w:rsid w:val="00A862D6"/>
    <w:rsid w:val="00A863D5"/>
    <w:rsid w:val="00A8715E"/>
    <w:rsid w:val="00A90222"/>
    <w:rsid w:val="00A9295B"/>
    <w:rsid w:val="00A93465"/>
    <w:rsid w:val="00A936AC"/>
    <w:rsid w:val="00A93B09"/>
    <w:rsid w:val="00A95277"/>
    <w:rsid w:val="00A952D7"/>
    <w:rsid w:val="00A954C9"/>
    <w:rsid w:val="00A963F7"/>
    <w:rsid w:val="00A96AD8"/>
    <w:rsid w:val="00A978DD"/>
    <w:rsid w:val="00AA052C"/>
    <w:rsid w:val="00AA0A8F"/>
    <w:rsid w:val="00AA178E"/>
    <w:rsid w:val="00AA1E45"/>
    <w:rsid w:val="00AA3644"/>
    <w:rsid w:val="00AA4286"/>
    <w:rsid w:val="00AA456B"/>
    <w:rsid w:val="00AA57F5"/>
    <w:rsid w:val="00AA59F5"/>
    <w:rsid w:val="00AA672E"/>
    <w:rsid w:val="00AA68C7"/>
    <w:rsid w:val="00AA6EC9"/>
    <w:rsid w:val="00AA7508"/>
    <w:rsid w:val="00AA7A44"/>
    <w:rsid w:val="00AB025E"/>
    <w:rsid w:val="00AB6309"/>
    <w:rsid w:val="00AB6C5F"/>
    <w:rsid w:val="00AB7129"/>
    <w:rsid w:val="00AC0860"/>
    <w:rsid w:val="00AC0F05"/>
    <w:rsid w:val="00AC0FD4"/>
    <w:rsid w:val="00AC1FB5"/>
    <w:rsid w:val="00AC27A6"/>
    <w:rsid w:val="00AC30F7"/>
    <w:rsid w:val="00AC3A5A"/>
    <w:rsid w:val="00AC4B3C"/>
    <w:rsid w:val="00AC4D95"/>
    <w:rsid w:val="00AC5DF4"/>
    <w:rsid w:val="00AC726C"/>
    <w:rsid w:val="00AD0AEF"/>
    <w:rsid w:val="00AD11B7"/>
    <w:rsid w:val="00AD1A94"/>
    <w:rsid w:val="00AD1C05"/>
    <w:rsid w:val="00AD1EBD"/>
    <w:rsid w:val="00AD4126"/>
    <w:rsid w:val="00AD421C"/>
    <w:rsid w:val="00AD44FA"/>
    <w:rsid w:val="00AD4AF6"/>
    <w:rsid w:val="00AD53CF"/>
    <w:rsid w:val="00AD5BA0"/>
    <w:rsid w:val="00AD6E81"/>
    <w:rsid w:val="00AE070A"/>
    <w:rsid w:val="00AE101C"/>
    <w:rsid w:val="00AE37E5"/>
    <w:rsid w:val="00AE4A86"/>
    <w:rsid w:val="00AE55D6"/>
    <w:rsid w:val="00AE56A6"/>
    <w:rsid w:val="00AE5EB4"/>
    <w:rsid w:val="00AE7EFD"/>
    <w:rsid w:val="00AF0C18"/>
    <w:rsid w:val="00AF1389"/>
    <w:rsid w:val="00AF1C8D"/>
    <w:rsid w:val="00AF47C5"/>
    <w:rsid w:val="00AF5398"/>
    <w:rsid w:val="00AF5942"/>
    <w:rsid w:val="00AF6240"/>
    <w:rsid w:val="00AF7CBF"/>
    <w:rsid w:val="00B00992"/>
    <w:rsid w:val="00B032DA"/>
    <w:rsid w:val="00B049AF"/>
    <w:rsid w:val="00B05106"/>
    <w:rsid w:val="00B055F1"/>
    <w:rsid w:val="00B0615C"/>
    <w:rsid w:val="00B06307"/>
    <w:rsid w:val="00B07242"/>
    <w:rsid w:val="00B10534"/>
    <w:rsid w:val="00B113DB"/>
    <w:rsid w:val="00B118E5"/>
    <w:rsid w:val="00B11D8A"/>
    <w:rsid w:val="00B12981"/>
    <w:rsid w:val="00B12B2E"/>
    <w:rsid w:val="00B130C7"/>
    <w:rsid w:val="00B147DD"/>
    <w:rsid w:val="00B156FD"/>
    <w:rsid w:val="00B21F61"/>
    <w:rsid w:val="00B227C5"/>
    <w:rsid w:val="00B22AA8"/>
    <w:rsid w:val="00B23AFE"/>
    <w:rsid w:val="00B242F9"/>
    <w:rsid w:val="00B261F1"/>
    <w:rsid w:val="00B265BC"/>
    <w:rsid w:val="00B303B0"/>
    <w:rsid w:val="00B31FB1"/>
    <w:rsid w:val="00B33952"/>
    <w:rsid w:val="00B33C5E"/>
    <w:rsid w:val="00B342F4"/>
    <w:rsid w:val="00B34369"/>
    <w:rsid w:val="00B34BC5"/>
    <w:rsid w:val="00B34DC2"/>
    <w:rsid w:val="00B36339"/>
    <w:rsid w:val="00B375B7"/>
    <w:rsid w:val="00B378E5"/>
    <w:rsid w:val="00B37DE4"/>
    <w:rsid w:val="00B40855"/>
    <w:rsid w:val="00B40A82"/>
    <w:rsid w:val="00B41ECE"/>
    <w:rsid w:val="00B4346D"/>
    <w:rsid w:val="00B43671"/>
    <w:rsid w:val="00B440F4"/>
    <w:rsid w:val="00B447A5"/>
    <w:rsid w:val="00B4525E"/>
    <w:rsid w:val="00B45C7A"/>
    <w:rsid w:val="00B4654C"/>
    <w:rsid w:val="00B46F0C"/>
    <w:rsid w:val="00B47293"/>
    <w:rsid w:val="00B507AD"/>
    <w:rsid w:val="00B50E50"/>
    <w:rsid w:val="00B515D1"/>
    <w:rsid w:val="00B52003"/>
    <w:rsid w:val="00B52120"/>
    <w:rsid w:val="00B5271A"/>
    <w:rsid w:val="00B52D9D"/>
    <w:rsid w:val="00B53B51"/>
    <w:rsid w:val="00B54ABC"/>
    <w:rsid w:val="00B554BE"/>
    <w:rsid w:val="00B55D24"/>
    <w:rsid w:val="00B56FBE"/>
    <w:rsid w:val="00B60745"/>
    <w:rsid w:val="00B60ACF"/>
    <w:rsid w:val="00B62B58"/>
    <w:rsid w:val="00B63404"/>
    <w:rsid w:val="00B6381F"/>
    <w:rsid w:val="00B638EF"/>
    <w:rsid w:val="00B64B5F"/>
    <w:rsid w:val="00B65149"/>
    <w:rsid w:val="00B65407"/>
    <w:rsid w:val="00B65A89"/>
    <w:rsid w:val="00B66567"/>
    <w:rsid w:val="00B66F52"/>
    <w:rsid w:val="00B66FE5"/>
    <w:rsid w:val="00B6762B"/>
    <w:rsid w:val="00B67B95"/>
    <w:rsid w:val="00B72880"/>
    <w:rsid w:val="00B7450B"/>
    <w:rsid w:val="00B7546F"/>
    <w:rsid w:val="00B758BF"/>
    <w:rsid w:val="00B77EC8"/>
    <w:rsid w:val="00B80657"/>
    <w:rsid w:val="00B80D4B"/>
    <w:rsid w:val="00B81FD5"/>
    <w:rsid w:val="00B827A6"/>
    <w:rsid w:val="00B831CE"/>
    <w:rsid w:val="00B838CA"/>
    <w:rsid w:val="00B84A58"/>
    <w:rsid w:val="00B85836"/>
    <w:rsid w:val="00B8610C"/>
    <w:rsid w:val="00B86677"/>
    <w:rsid w:val="00B86F2B"/>
    <w:rsid w:val="00B87131"/>
    <w:rsid w:val="00B87B2E"/>
    <w:rsid w:val="00B87E4F"/>
    <w:rsid w:val="00B92370"/>
    <w:rsid w:val="00B92EF2"/>
    <w:rsid w:val="00B939B1"/>
    <w:rsid w:val="00B93A85"/>
    <w:rsid w:val="00B968D3"/>
    <w:rsid w:val="00B96D40"/>
    <w:rsid w:val="00B971D1"/>
    <w:rsid w:val="00B97386"/>
    <w:rsid w:val="00BA263B"/>
    <w:rsid w:val="00BA2731"/>
    <w:rsid w:val="00BA3E1F"/>
    <w:rsid w:val="00BA42B2"/>
    <w:rsid w:val="00BA5518"/>
    <w:rsid w:val="00BA58D4"/>
    <w:rsid w:val="00BA5A11"/>
    <w:rsid w:val="00BA5B9E"/>
    <w:rsid w:val="00BA6367"/>
    <w:rsid w:val="00BA65DE"/>
    <w:rsid w:val="00BA6A4F"/>
    <w:rsid w:val="00BA6A50"/>
    <w:rsid w:val="00BA7496"/>
    <w:rsid w:val="00BA7C9A"/>
    <w:rsid w:val="00BB0B96"/>
    <w:rsid w:val="00BB3BB3"/>
    <w:rsid w:val="00BB469B"/>
    <w:rsid w:val="00BB5F8F"/>
    <w:rsid w:val="00BB633F"/>
    <w:rsid w:val="00BB6500"/>
    <w:rsid w:val="00BB657A"/>
    <w:rsid w:val="00BB6778"/>
    <w:rsid w:val="00BC1A4E"/>
    <w:rsid w:val="00BC2FDE"/>
    <w:rsid w:val="00BC5DC7"/>
    <w:rsid w:val="00BC6B8B"/>
    <w:rsid w:val="00BC73D8"/>
    <w:rsid w:val="00BD0867"/>
    <w:rsid w:val="00BD415F"/>
    <w:rsid w:val="00BD516E"/>
    <w:rsid w:val="00BD52D7"/>
    <w:rsid w:val="00BD5AD2"/>
    <w:rsid w:val="00BD78CA"/>
    <w:rsid w:val="00BD7AA0"/>
    <w:rsid w:val="00BE22F3"/>
    <w:rsid w:val="00BE4040"/>
    <w:rsid w:val="00BE4764"/>
    <w:rsid w:val="00BE5254"/>
    <w:rsid w:val="00BE58C0"/>
    <w:rsid w:val="00BE5B52"/>
    <w:rsid w:val="00BE7025"/>
    <w:rsid w:val="00BE7B8D"/>
    <w:rsid w:val="00BF0993"/>
    <w:rsid w:val="00BF10A9"/>
    <w:rsid w:val="00BF1703"/>
    <w:rsid w:val="00BF231C"/>
    <w:rsid w:val="00BF27EA"/>
    <w:rsid w:val="00BF3D4C"/>
    <w:rsid w:val="00BF3DFA"/>
    <w:rsid w:val="00BF51E5"/>
    <w:rsid w:val="00BF74A6"/>
    <w:rsid w:val="00C00C2E"/>
    <w:rsid w:val="00C013AD"/>
    <w:rsid w:val="00C0222E"/>
    <w:rsid w:val="00C04904"/>
    <w:rsid w:val="00C056B3"/>
    <w:rsid w:val="00C060FF"/>
    <w:rsid w:val="00C07685"/>
    <w:rsid w:val="00C103E5"/>
    <w:rsid w:val="00C13319"/>
    <w:rsid w:val="00C13EE9"/>
    <w:rsid w:val="00C147D6"/>
    <w:rsid w:val="00C1500B"/>
    <w:rsid w:val="00C16707"/>
    <w:rsid w:val="00C17304"/>
    <w:rsid w:val="00C17DA8"/>
    <w:rsid w:val="00C17EE7"/>
    <w:rsid w:val="00C21540"/>
    <w:rsid w:val="00C21906"/>
    <w:rsid w:val="00C21BFA"/>
    <w:rsid w:val="00C22148"/>
    <w:rsid w:val="00C24C8D"/>
    <w:rsid w:val="00C25301"/>
    <w:rsid w:val="00C25FE2"/>
    <w:rsid w:val="00C26B53"/>
    <w:rsid w:val="00C278C6"/>
    <w:rsid w:val="00C279B2"/>
    <w:rsid w:val="00C31D26"/>
    <w:rsid w:val="00C3380F"/>
    <w:rsid w:val="00C33E50"/>
    <w:rsid w:val="00C34C20"/>
    <w:rsid w:val="00C35A3E"/>
    <w:rsid w:val="00C372FB"/>
    <w:rsid w:val="00C40694"/>
    <w:rsid w:val="00C42130"/>
    <w:rsid w:val="00C423A4"/>
    <w:rsid w:val="00C43288"/>
    <w:rsid w:val="00C43A1C"/>
    <w:rsid w:val="00C445AC"/>
    <w:rsid w:val="00C44BF5"/>
    <w:rsid w:val="00C45224"/>
    <w:rsid w:val="00C50950"/>
    <w:rsid w:val="00C51A08"/>
    <w:rsid w:val="00C51E1E"/>
    <w:rsid w:val="00C521D6"/>
    <w:rsid w:val="00C537DD"/>
    <w:rsid w:val="00C5449E"/>
    <w:rsid w:val="00C55232"/>
    <w:rsid w:val="00C553A4"/>
    <w:rsid w:val="00C55A06"/>
    <w:rsid w:val="00C55A46"/>
    <w:rsid w:val="00C55D03"/>
    <w:rsid w:val="00C561B2"/>
    <w:rsid w:val="00C56FDC"/>
    <w:rsid w:val="00C601BC"/>
    <w:rsid w:val="00C6329F"/>
    <w:rsid w:val="00C63340"/>
    <w:rsid w:val="00C643F9"/>
    <w:rsid w:val="00C64E95"/>
    <w:rsid w:val="00C70F6A"/>
    <w:rsid w:val="00C71372"/>
    <w:rsid w:val="00C72410"/>
    <w:rsid w:val="00C72621"/>
    <w:rsid w:val="00C72762"/>
    <w:rsid w:val="00C7287F"/>
    <w:rsid w:val="00C728AE"/>
    <w:rsid w:val="00C73BF9"/>
    <w:rsid w:val="00C7463A"/>
    <w:rsid w:val="00C7502A"/>
    <w:rsid w:val="00C753CD"/>
    <w:rsid w:val="00C779EE"/>
    <w:rsid w:val="00C80CB8"/>
    <w:rsid w:val="00C819F8"/>
    <w:rsid w:val="00C8248C"/>
    <w:rsid w:val="00C83624"/>
    <w:rsid w:val="00C84E33"/>
    <w:rsid w:val="00C86D6F"/>
    <w:rsid w:val="00C86D71"/>
    <w:rsid w:val="00C87C7B"/>
    <w:rsid w:val="00C900D3"/>
    <w:rsid w:val="00C905FC"/>
    <w:rsid w:val="00C9174C"/>
    <w:rsid w:val="00C92D03"/>
    <w:rsid w:val="00C9319C"/>
    <w:rsid w:val="00C9435D"/>
    <w:rsid w:val="00C94DF2"/>
    <w:rsid w:val="00C95179"/>
    <w:rsid w:val="00C96741"/>
    <w:rsid w:val="00C96AC7"/>
    <w:rsid w:val="00C97CAE"/>
    <w:rsid w:val="00CA00D1"/>
    <w:rsid w:val="00CA2D1B"/>
    <w:rsid w:val="00CA375D"/>
    <w:rsid w:val="00CA6586"/>
    <w:rsid w:val="00CA662A"/>
    <w:rsid w:val="00CA7AFD"/>
    <w:rsid w:val="00CA7C3C"/>
    <w:rsid w:val="00CB0189"/>
    <w:rsid w:val="00CB04AD"/>
    <w:rsid w:val="00CB0BA2"/>
    <w:rsid w:val="00CB1A42"/>
    <w:rsid w:val="00CB1B0C"/>
    <w:rsid w:val="00CB2C0B"/>
    <w:rsid w:val="00CB517D"/>
    <w:rsid w:val="00CB5EED"/>
    <w:rsid w:val="00CB7BE4"/>
    <w:rsid w:val="00CC038D"/>
    <w:rsid w:val="00CC08DB"/>
    <w:rsid w:val="00CC39FF"/>
    <w:rsid w:val="00CC3C2F"/>
    <w:rsid w:val="00CC428C"/>
    <w:rsid w:val="00CC4AC8"/>
    <w:rsid w:val="00CC5233"/>
    <w:rsid w:val="00CC5DE6"/>
    <w:rsid w:val="00CC6E4E"/>
    <w:rsid w:val="00CC6FE8"/>
    <w:rsid w:val="00CC7202"/>
    <w:rsid w:val="00CD0FCA"/>
    <w:rsid w:val="00CD2808"/>
    <w:rsid w:val="00CD28BF"/>
    <w:rsid w:val="00CD3AA0"/>
    <w:rsid w:val="00CD4092"/>
    <w:rsid w:val="00CD4A20"/>
    <w:rsid w:val="00CD50A1"/>
    <w:rsid w:val="00CD519E"/>
    <w:rsid w:val="00CD5418"/>
    <w:rsid w:val="00CD5806"/>
    <w:rsid w:val="00CD6248"/>
    <w:rsid w:val="00CE0C4F"/>
    <w:rsid w:val="00CE30EA"/>
    <w:rsid w:val="00CE5F3D"/>
    <w:rsid w:val="00CE6C2C"/>
    <w:rsid w:val="00CF048A"/>
    <w:rsid w:val="00CF155A"/>
    <w:rsid w:val="00CF2947"/>
    <w:rsid w:val="00CF3B11"/>
    <w:rsid w:val="00CF3FEC"/>
    <w:rsid w:val="00CF49F0"/>
    <w:rsid w:val="00CF5396"/>
    <w:rsid w:val="00CF60F8"/>
    <w:rsid w:val="00CF686F"/>
    <w:rsid w:val="00CF6E60"/>
    <w:rsid w:val="00CF7BCA"/>
    <w:rsid w:val="00D008FD"/>
    <w:rsid w:val="00D012C4"/>
    <w:rsid w:val="00D01CAC"/>
    <w:rsid w:val="00D02CBB"/>
    <w:rsid w:val="00D0321C"/>
    <w:rsid w:val="00D035EC"/>
    <w:rsid w:val="00D045C3"/>
    <w:rsid w:val="00D05298"/>
    <w:rsid w:val="00D06AB1"/>
    <w:rsid w:val="00D072ED"/>
    <w:rsid w:val="00D07A16"/>
    <w:rsid w:val="00D10619"/>
    <w:rsid w:val="00D1067E"/>
    <w:rsid w:val="00D10F50"/>
    <w:rsid w:val="00D11272"/>
    <w:rsid w:val="00D126F5"/>
    <w:rsid w:val="00D1489E"/>
    <w:rsid w:val="00D14DF4"/>
    <w:rsid w:val="00D15200"/>
    <w:rsid w:val="00D15448"/>
    <w:rsid w:val="00D15C27"/>
    <w:rsid w:val="00D20737"/>
    <w:rsid w:val="00D21E81"/>
    <w:rsid w:val="00D223DE"/>
    <w:rsid w:val="00D225AF"/>
    <w:rsid w:val="00D25E37"/>
    <w:rsid w:val="00D2661A"/>
    <w:rsid w:val="00D27582"/>
    <w:rsid w:val="00D27EC4"/>
    <w:rsid w:val="00D32719"/>
    <w:rsid w:val="00D32F8D"/>
    <w:rsid w:val="00D33333"/>
    <w:rsid w:val="00D352A2"/>
    <w:rsid w:val="00D3712B"/>
    <w:rsid w:val="00D37893"/>
    <w:rsid w:val="00D406A1"/>
    <w:rsid w:val="00D40B1A"/>
    <w:rsid w:val="00D4124E"/>
    <w:rsid w:val="00D41480"/>
    <w:rsid w:val="00D4162B"/>
    <w:rsid w:val="00D4514F"/>
    <w:rsid w:val="00D451E2"/>
    <w:rsid w:val="00D455A3"/>
    <w:rsid w:val="00D4573E"/>
    <w:rsid w:val="00D45E89"/>
    <w:rsid w:val="00D45E8D"/>
    <w:rsid w:val="00D46103"/>
    <w:rsid w:val="00D466AE"/>
    <w:rsid w:val="00D4734F"/>
    <w:rsid w:val="00D5082C"/>
    <w:rsid w:val="00D50E53"/>
    <w:rsid w:val="00D50F1A"/>
    <w:rsid w:val="00D51BF3"/>
    <w:rsid w:val="00D539F7"/>
    <w:rsid w:val="00D53F35"/>
    <w:rsid w:val="00D54D4D"/>
    <w:rsid w:val="00D560CB"/>
    <w:rsid w:val="00D56896"/>
    <w:rsid w:val="00D5743E"/>
    <w:rsid w:val="00D603E5"/>
    <w:rsid w:val="00D6078A"/>
    <w:rsid w:val="00D60A18"/>
    <w:rsid w:val="00D614D9"/>
    <w:rsid w:val="00D61B24"/>
    <w:rsid w:val="00D63D2A"/>
    <w:rsid w:val="00D66519"/>
    <w:rsid w:val="00D66846"/>
    <w:rsid w:val="00D675FB"/>
    <w:rsid w:val="00D71F25"/>
    <w:rsid w:val="00D72A9C"/>
    <w:rsid w:val="00D766E2"/>
    <w:rsid w:val="00D77031"/>
    <w:rsid w:val="00D774AF"/>
    <w:rsid w:val="00D83706"/>
    <w:rsid w:val="00D83915"/>
    <w:rsid w:val="00D84578"/>
    <w:rsid w:val="00D847F1"/>
    <w:rsid w:val="00D84941"/>
    <w:rsid w:val="00D84A44"/>
    <w:rsid w:val="00D84FA1"/>
    <w:rsid w:val="00D851F0"/>
    <w:rsid w:val="00D86DB7"/>
    <w:rsid w:val="00D87A91"/>
    <w:rsid w:val="00D926D0"/>
    <w:rsid w:val="00D93030"/>
    <w:rsid w:val="00D93FF0"/>
    <w:rsid w:val="00D950E1"/>
    <w:rsid w:val="00D95174"/>
    <w:rsid w:val="00D952A6"/>
    <w:rsid w:val="00D95678"/>
    <w:rsid w:val="00D95F4C"/>
    <w:rsid w:val="00D96166"/>
    <w:rsid w:val="00D97212"/>
    <w:rsid w:val="00D97AA0"/>
    <w:rsid w:val="00D97F99"/>
    <w:rsid w:val="00DA02E0"/>
    <w:rsid w:val="00DA0C3C"/>
    <w:rsid w:val="00DA1E08"/>
    <w:rsid w:val="00DA24F8"/>
    <w:rsid w:val="00DA28E8"/>
    <w:rsid w:val="00DA38D3"/>
    <w:rsid w:val="00DA3932"/>
    <w:rsid w:val="00DA3AFC"/>
    <w:rsid w:val="00DA595D"/>
    <w:rsid w:val="00DA64F8"/>
    <w:rsid w:val="00DA6C15"/>
    <w:rsid w:val="00DB0258"/>
    <w:rsid w:val="00DB0B97"/>
    <w:rsid w:val="00DB38EE"/>
    <w:rsid w:val="00DB498B"/>
    <w:rsid w:val="00DB66CA"/>
    <w:rsid w:val="00DB6BCA"/>
    <w:rsid w:val="00DB73F7"/>
    <w:rsid w:val="00DB7F7F"/>
    <w:rsid w:val="00DC0321"/>
    <w:rsid w:val="00DC12BC"/>
    <w:rsid w:val="00DC3067"/>
    <w:rsid w:val="00DC370B"/>
    <w:rsid w:val="00DC57E2"/>
    <w:rsid w:val="00DC5B90"/>
    <w:rsid w:val="00DD00FF"/>
    <w:rsid w:val="00DD0619"/>
    <w:rsid w:val="00DD07FB"/>
    <w:rsid w:val="00DD25C6"/>
    <w:rsid w:val="00DD2894"/>
    <w:rsid w:val="00DD4945"/>
    <w:rsid w:val="00DD4FE5"/>
    <w:rsid w:val="00DD54B0"/>
    <w:rsid w:val="00DD57A7"/>
    <w:rsid w:val="00DD57EE"/>
    <w:rsid w:val="00DD5940"/>
    <w:rsid w:val="00DD6BCC"/>
    <w:rsid w:val="00DD75F2"/>
    <w:rsid w:val="00DD7B4A"/>
    <w:rsid w:val="00DE0A4B"/>
    <w:rsid w:val="00DE2410"/>
    <w:rsid w:val="00DE2647"/>
    <w:rsid w:val="00DE2939"/>
    <w:rsid w:val="00DE3E00"/>
    <w:rsid w:val="00DE56C8"/>
    <w:rsid w:val="00DE6E81"/>
    <w:rsid w:val="00DE703F"/>
    <w:rsid w:val="00DE7595"/>
    <w:rsid w:val="00DF11E0"/>
    <w:rsid w:val="00DF141A"/>
    <w:rsid w:val="00DF1961"/>
    <w:rsid w:val="00DF347B"/>
    <w:rsid w:val="00DF3BC9"/>
    <w:rsid w:val="00DF44DE"/>
    <w:rsid w:val="00E01138"/>
    <w:rsid w:val="00E01EE8"/>
    <w:rsid w:val="00E02145"/>
    <w:rsid w:val="00E02DFB"/>
    <w:rsid w:val="00E02E31"/>
    <w:rsid w:val="00E02FD0"/>
    <w:rsid w:val="00E030F9"/>
    <w:rsid w:val="00E0311A"/>
    <w:rsid w:val="00E03138"/>
    <w:rsid w:val="00E041F9"/>
    <w:rsid w:val="00E04943"/>
    <w:rsid w:val="00E06241"/>
    <w:rsid w:val="00E06404"/>
    <w:rsid w:val="00E11A85"/>
    <w:rsid w:val="00E12495"/>
    <w:rsid w:val="00E131F4"/>
    <w:rsid w:val="00E15CCD"/>
    <w:rsid w:val="00E174A5"/>
    <w:rsid w:val="00E202EF"/>
    <w:rsid w:val="00E210B5"/>
    <w:rsid w:val="00E215E0"/>
    <w:rsid w:val="00E23D99"/>
    <w:rsid w:val="00E24068"/>
    <w:rsid w:val="00E2439F"/>
    <w:rsid w:val="00E2552F"/>
    <w:rsid w:val="00E279DB"/>
    <w:rsid w:val="00E27F0D"/>
    <w:rsid w:val="00E3137A"/>
    <w:rsid w:val="00E32CCF"/>
    <w:rsid w:val="00E32FFE"/>
    <w:rsid w:val="00E34736"/>
    <w:rsid w:val="00E34A98"/>
    <w:rsid w:val="00E35D1E"/>
    <w:rsid w:val="00E364F9"/>
    <w:rsid w:val="00E365FA"/>
    <w:rsid w:val="00E36789"/>
    <w:rsid w:val="00E44305"/>
    <w:rsid w:val="00E44449"/>
    <w:rsid w:val="00E44A83"/>
    <w:rsid w:val="00E45B76"/>
    <w:rsid w:val="00E46BC1"/>
    <w:rsid w:val="00E502C1"/>
    <w:rsid w:val="00E502DD"/>
    <w:rsid w:val="00E50D3A"/>
    <w:rsid w:val="00E51387"/>
    <w:rsid w:val="00E51E68"/>
    <w:rsid w:val="00E52EFD"/>
    <w:rsid w:val="00E5408A"/>
    <w:rsid w:val="00E553BC"/>
    <w:rsid w:val="00E55C90"/>
    <w:rsid w:val="00E55E4A"/>
    <w:rsid w:val="00E56800"/>
    <w:rsid w:val="00E571F8"/>
    <w:rsid w:val="00E60C63"/>
    <w:rsid w:val="00E62FF9"/>
    <w:rsid w:val="00E62FFD"/>
    <w:rsid w:val="00E635D6"/>
    <w:rsid w:val="00E639BC"/>
    <w:rsid w:val="00E65CF1"/>
    <w:rsid w:val="00E66031"/>
    <w:rsid w:val="00E664CC"/>
    <w:rsid w:val="00E6755F"/>
    <w:rsid w:val="00E70388"/>
    <w:rsid w:val="00E70D0A"/>
    <w:rsid w:val="00E70F92"/>
    <w:rsid w:val="00E71DED"/>
    <w:rsid w:val="00E734AD"/>
    <w:rsid w:val="00E748D4"/>
    <w:rsid w:val="00E74C54"/>
    <w:rsid w:val="00E770D4"/>
    <w:rsid w:val="00E77367"/>
    <w:rsid w:val="00E77A03"/>
    <w:rsid w:val="00E81CAA"/>
    <w:rsid w:val="00E822E8"/>
    <w:rsid w:val="00E823F3"/>
    <w:rsid w:val="00E82554"/>
    <w:rsid w:val="00E82606"/>
    <w:rsid w:val="00E82BA1"/>
    <w:rsid w:val="00E84489"/>
    <w:rsid w:val="00E846C8"/>
    <w:rsid w:val="00E84957"/>
    <w:rsid w:val="00E84A55"/>
    <w:rsid w:val="00E8551D"/>
    <w:rsid w:val="00E85A21"/>
    <w:rsid w:val="00E85BFF"/>
    <w:rsid w:val="00E85FEF"/>
    <w:rsid w:val="00E90391"/>
    <w:rsid w:val="00E906C2"/>
    <w:rsid w:val="00E92493"/>
    <w:rsid w:val="00E9311F"/>
    <w:rsid w:val="00E934D1"/>
    <w:rsid w:val="00E94088"/>
    <w:rsid w:val="00E94AF0"/>
    <w:rsid w:val="00E95D13"/>
    <w:rsid w:val="00E95DD3"/>
    <w:rsid w:val="00E95DF8"/>
    <w:rsid w:val="00E969D5"/>
    <w:rsid w:val="00EA2653"/>
    <w:rsid w:val="00EA58D1"/>
    <w:rsid w:val="00EA5FA1"/>
    <w:rsid w:val="00EA61BC"/>
    <w:rsid w:val="00EA668D"/>
    <w:rsid w:val="00EA681A"/>
    <w:rsid w:val="00EA735B"/>
    <w:rsid w:val="00EB1E69"/>
    <w:rsid w:val="00EB2086"/>
    <w:rsid w:val="00EB5EDF"/>
    <w:rsid w:val="00EB60FE"/>
    <w:rsid w:val="00EB74DB"/>
    <w:rsid w:val="00EC139E"/>
    <w:rsid w:val="00EC15E0"/>
    <w:rsid w:val="00EC21FB"/>
    <w:rsid w:val="00EC252B"/>
    <w:rsid w:val="00EC27F2"/>
    <w:rsid w:val="00EC3E4B"/>
    <w:rsid w:val="00EC5359"/>
    <w:rsid w:val="00EC562A"/>
    <w:rsid w:val="00EC58D3"/>
    <w:rsid w:val="00EC5FB9"/>
    <w:rsid w:val="00EC651C"/>
    <w:rsid w:val="00EC65E2"/>
    <w:rsid w:val="00ED02CA"/>
    <w:rsid w:val="00ED067A"/>
    <w:rsid w:val="00ED2B50"/>
    <w:rsid w:val="00ED591B"/>
    <w:rsid w:val="00ED674E"/>
    <w:rsid w:val="00EE028D"/>
    <w:rsid w:val="00EE0350"/>
    <w:rsid w:val="00EE0719"/>
    <w:rsid w:val="00EE0E80"/>
    <w:rsid w:val="00EE17C5"/>
    <w:rsid w:val="00EE1BF1"/>
    <w:rsid w:val="00EE2967"/>
    <w:rsid w:val="00EE2AF3"/>
    <w:rsid w:val="00EE4A23"/>
    <w:rsid w:val="00EE5812"/>
    <w:rsid w:val="00EE613F"/>
    <w:rsid w:val="00EE7295"/>
    <w:rsid w:val="00EE77B6"/>
    <w:rsid w:val="00EE7869"/>
    <w:rsid w:val="00EF054A"/>
    <w:rsid w:val="00EF0C4E"/>
    <w:rsid w:val="00EF2DBB"/>
    <w:rsid w:val="00EF3235"/>
    <w:rsid w:val="00EF4C21"/>
    <w:rsid w:val="00EF7908"/>
    <w:rsid w:val="00EF7E72"/>
    <w:rsid w:val="00F00E62"/>
    <w:rsid w:val="00F0203E"/>
    <w:rsid w:val="00F02E27"/>
    <w:rsid w:val="00F030F6"/>
    <w:rsid w:val="00F0596A"/>
    <w:rsid w:val="00F06D37"/>
    <w:rsid w:val="00F07B9D"/>
    <w:rsid w:val="00F10140"/>
    <w:rsid w:val="00F10C18"/>
    <w:rsid w:val="00F11586"/>
    <w:rsid w:val="00F1183B"/>
    <w:rsid w:val="00F11C2E"/>
    <w:rsid w:val="00F11C5D"/>
    <w:rsid w:val="00F11C9F"/>
    <w:rsid w:val="00F12263"/>
    <w:rsid w:val="00F1409D"/>
    <w:rsid w:val="00F14214"/>
    <w:rsid w:val="00F149FA"/>
    <w:rsid w:val="00F157A9"/>
    <w:rsid w:val="00F17B93"/>
    <w:rsid w:val="00F17EE3"/>
    <w:rsid w:val="00F228C9"/>
    <w:rsid w:val="00F22D0A"/>
    <w:rsid w:val="00F23DDD"/>
    <w:rsid w:val="00F242EC"/>
    <w:rsid w:val="00F25BB6"/>
    <w:rsid w:val="00F26B7E"/>
    <w:rsid w:val="00F27577"/>
    <w:rsid w:val="00F27A3B"/>
    <w:rsid w:val="00F27AEE"/>
    <w:rsid w:val="00F31946"/>
    <w:rsid w:val="00F31EDB"/>
    <w:rsid w:val="00F31FC4"/>
    <w:rsid w:val="00F321A5"/>
    <w:rsid w:val="00F33817"/>
    <w:rsid w:val="00F33D1E"/>
    <w:rsid w:val="00F35078"/>
    <w:rsid w:val="00F403AC"/>
    <w:rsid w:val="00F4150A"/>
    <w:rsid w:val="00F41984"/>
    <w:rsid w:val="00F420D5"/>
    <w:rsid w:val="00F423E8"/>
    <w:rsid w:val="00F4270C"/>
    <w:rsid w:val="00F44019"/>
    <w:rsid w:val="00F451EA"/>
    <w:rsid w:val="00F45447"/>
    <w:rsid w:val="00F456C6"/>
    <w:rsid w:val="00F4577B"/>
    <w:rsid w:val="00F46496"/>
    <w:rsid w:val="00F474D0"/>
    <w:rsid w:val="00F50179"/>
    <w:rsid w:val="00F51136"/>
    <w:rsid w:val="00F515EE"/>
    <w:rsid w:val="00F521D9"/>
    <w:rsid w:val="00F53D76"/>
    <w:rsid w:val="00F5516F"/>
    <w:rsid w:val="00F5542C"/>
    <w:rsid w:val="00F56511"/>
    <w:rsid w:val="00F60F9D"/>
    <w:rsid w:val="00F60FD4"/>
    <w:rsid w:val="00F6194E"/>
    <w:rsid w:val="00F623AC"/>
    <w:rsid w:val="00F62429"/>
    <w:rsid w:val="00F627C3"/>
    <w:rsid w:val="00F63C00"/>
    <w:rsid w:val="00F6412A"/>
    <w:rsid w:val="00F64C56"/>
    <w:rsid w:val="00F657DA"/>
    <w:rsid w:val="00F65893"/>
    <w:rsid w:val="00F66A4A"/>
    <w:rsid w:val="00F71B5E"/>
    <w:rsid w:val="00F71E22"/>
    <w:rsid w:val="00F72142"/>
    <w:rsid w:val="00F72AE7"/>
    <w:rsid w:val="00F735EA"/>
    <w:rsid w:val="00F745D9"/>
    <w:rsid w:val="00F816CB"/>
    <w:rsid w:val="00F81D44"/>
    <w:rsid w:val="00F833BA"/>
    <w:rsid w:val="00F83E84"/>
    <w:rsid w:val="00F84FD0"/>
    <w:rsid w:val="00F859A8"/>
    <w:rsid w:val="00F86D87"/>
    <w:rsid w:val="00F86D90"/>
    <w:rsid w:val="00F901F7"/>
    <w:rsid w:val="00F9108B"/>
    <w:rsid w:val="00F91349"/>
    <w:rsid w:val="00F93A8A"/>
    <w:rsid w:val="00F95248"/>
    <w:rsid w:val="00F956A9"/>
    <w:rsid w:val="00F963ED"/>
    <w:rsid w:val="00F966CF"/>
    <w:rsid w:val="00F96CAE"/>
    <w:rsid w:val="00F9737D"/>
    <w:rsid w:val="00F97C99"/>
    <w:rsid w:val="00FA125F"/>
    <w:rsid w:val="00FA224A"/>
    <w:rsid w:val="00FA2612"/>
    <w:rsid w:val="00FA5533"/>
    <w:rsid w:val="00FA662D"/>
    <w:rsid w:val="00FA73B1"/>
    <w:rsid w:val="00FB0CB9"/>
    <w:rsid w:val="00FB231D"/>
    <w:rsid w:val="00FB2438"/>
    <w:rsid w:val="00FB45F1"/>
    <w:rsid w:val="00FB4995"/>
    <w:rsid w:val="00FB4A72"/>
    <w:rsid w:val="00FB4F24"/>
    <w:rsid w:val="00FB54E8"/>
    <w:rsid w:val="00FB59D2"/>
    <w:rsid w:val="00FB6E36"/>
    <w:rsid w:val="00FB7054"/>
    <w:rsid w:val="00FC17B7"/>
    <w:rsid w:val="00FC195E"/>
    <w:rsid w:val="00FC1C7D"/>
    <w:rsid w:val="00FC2145"/>
    <w:rsid w:val="00FC2C37"/>
    <w:rsid w:val="00FC2CB7"/>
    <w:rsid w:val="00FC30F4"/>
    <w:rsid w:val="00FC3436"/>
    <w:rsid w:val="00FC4090"/>
    <w:rsid w:val="00FC55B4"/>
    <w:rsid w:val="00FC642D"/>
    <w:rsid w:val="00FD00E6"/>
    <w:rsid w:val="00FD09A1"/>
    <w:rsid w:val="00FD1080"/>
    <w:rsid w:val="00FD2A7C"/>
    <w:rsid w:val="00FD3B3A"/>
    <w:rsid w:val="00FD47F5"/>
    <w:rsid w:val="00FD4933"/>
    <w:rsid w:val="00FD59EB"/>
    <w:rsid w:val="00FD6222"/>
    <w:rsid w:val="00FD7299"/>
    <w:rsid w:val="00FE04EA"/>
    <w:rsid w:val="00FE133B"/>
    <w:rsid w:val="00FE13A6"/>
    <w:rsid w:val="00FE1836"/>
    <w:rsid w:val="00FE1FBE"/>
    <w:rsid w:val="00FE228D"/>
    <w:rsid w:val="00FE2437"/>
    <w:rsid w:val="00FE3901"/>
    <w:rsid w:val="00FE39D3"/>
    <w:rsid w:val="00FE43D7"/>
    <w:rsid w:val="00FE4A89"/>
    <w:rsid w:val="00FE4BCE"/>
    <w:rsid w:val="00FE54AE"/>
    <w:rsid w:val="00FE576A"/>
    <w:rsid w:val="00FE57CF"/>
    <w:rsid w:val="00FE6441"/>
    <w:rsid w:val="00FE7E79"/>
    <w:rsid w:val="00FF0D4D"/>
    <w:rsid w:val="00FF1356"/>
    <w:rsid w:val="00FF13FC"/>
    <w:rsid w:val="00FF3850"/>
    <w:rsid w:val="00FF3E7D"/>
    <w:rsid w:val="00FF451E"/>
    <w:rsid w:val="00FF48C3"/>
    <w:rsid w:val="00FF5B99"/>
    <w:rsid w:val="00FF60C2"/>
    <w:rsid w:val="00FF730C"/>
    <w:rsid w:val="00FF73F4"/>
    <w:rsid w:val="00FF776B"/>
    <w:rsid w:val="00FF7CE4"/>
    <w:rsid w:val="00FF7E39"/>
    <w:rsid w:val="013C22E5"/>
    <w:rsid w:val="01A3073B"/>
    <w:rsid w:val="02AC6DE6"/>
    <w:rsid w:val="03080E63"/>
    <w:rsid w:val="05FD666C"/>
    <w:rsid w:val="074B28D9"/>
    <w:rsid w:val="07AA728C"/>
    <w:rsid w:val="09581B9C"/>
    <w:rsid w:val="09A45050"/>
    <w:rsid w:val="0B512FB6"/>
    <w:rsid w:val="0DB306CB"/>
    <w:rsid w:val="0DC04B43"/>
    <w:rsid w:val="0F114F36"/>
    <w:rsid w:val="0FFC7697"/>
    <w:rsid w:val="110B58D3"/>
    <w:rsid w:val="1165716A"/>
    <w:rsid w:val="1340298A"/>
    <w:rsid w:val="143B122B"/>
    <w:rsid w:val="14731633"/>
    <w:rsid w:val="16403948"/>
    <w:rsid w:val="184D2EEC"/>
    <w:rsid w:val="189F05E1"/>
    <w:rsid w:val="193554BE"/>
    <w:rsid w:val="1A8E38DF"/>
    <w:rsid w:val="1AE02A1C"/>
    <w:rsid w:val="1FE1276C"/>
    <w:rsid w:val="1FFE5062"/>
    <w:rsid w:val="200D34F7"/>
    <w:rsid w:val="20BD4058"/>
    <w:rsid w:val="2109713F"/>
    <w:rsid w:val="23013DAA"/>
    <w:rsid w:val="23170931"/>
    <w:rsid w:val="24A867B9"/>
    <w:rsid w:val="25EB5C70"/>
    <w:rsid w:val="2AC30AFF"/>
    <w:rsid w:val="2B996359"/>
    <w:rsid w:val="2C7843EE"/>
    <w:rsid w:val="2CFA0557"/>
    <w:rsid w:val="2D8017AD"/>
    <w:rsid w:val="2E4B3D4C"/>
    <w:rsid w:val="2F7C5FA4"/>
    <w:rsid w:val="30A722F9"/>
    <w:rsid w:val="3163741B"/>
    <w:rsid w:val="33EB35D2"/>
    <w:rsid w:val="360B47B4"/>
    <w:rsid w:val="36A17BED"/>
    <w:rsid w:val="37AD2EE8"/>
    <w:rsid w:val="3A3C6A5B"/>
    <w:rsid w:val="3A843F65"/>
    <w:rsid w:val="3C627557"/>
    <w:rsid w:val="3F744CAD"/>
    <w:rsid w:val="3F9B51EF"/>
    <w:rsid w:val="43DA2AB5"/>
    <w:rsid w:val="442C1630"/>
    <w:rsid w:val="468A0B4E"/>
    <w:rsid w:val="46B046B8"/>
    <w:rsid w:val="4948541D"/>
    <w:rsid w:val="49E669E4"/>
    <w:rsid w:val="4B5D0842"/>
    <w:rsid w:val="4BEB355D"/>
    <w:rsid w:val="4C4149E4"/>
    <w:rsid w:val="4DD23507"/>
    <w:rsid w:val="4E2B2A77"/>
    <w:rsid w:val="4EE64CB0"/>
    <w:rsid w:val="4F2407A4"/>
    <w:rsid w:val="518C0982"/>
    <w:rsid w:val="52B753C1"/>
    <w:rsid w:val="548D4AE0"/>
    <w:rsid w:val="54930435"/>
    <w:rsid w:val="55716A65"/>
    <w:rsid w:val="56367B62"/>
    <w:rsid w:val="56785D9A"/>
    <w:rsid w:val="574161AC"/>
    <w:rsid w:val="57BD31F4"/>
    <w:rsid w:val="57C3214C"/>
    <w:rsid w:val="57DF1880"/>
    <w:rsid w:val="596811C3"/>
    <w:rsid w:val="5B4B169F"/>
    <w:rsid w:val="5BF026A9"/>
    <w:rsid w:val="5DF4565C"/>
    <w:rsid w:val="5E103114"/>
    <w:rsid w:val="5EC91191"/>
    <w:rsid w:val="62195750"/>
    <w:rsid w:val="634C021A"/>
    <w:rsid w:val="63ED48CA"/>
    <w:rsid w:val="64587EF7"/>
    <w:rsid w:val="65C634F9"/>
    <w:rsid w:val="665054B9"/>
    <w:rsid w:val="66533F6E"/>
    <w:rsid w:val="69951B60"/>
    <w:rsid w:val="6C221351"/>
    <w:rsid w:val="6C5C5F78"/>
    <w:rsid w:val="6FF45107"/>
    <w:rsid w:val="72F876C1"/>
    <w:rsid w:val="7557416E"/>
    <w:rsid w:val="76DB7340"/>
    <w:rsid w:val="78123F82"/>
    <w:rsid w:val="7A120C1A"/>
    <w:rsid w:val="7A4B626B"/>
    <w:rsid w:val="7A532F7C"/>
    <w:rsid w:val="7E70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0" w:name="toc 8"/>
    <w:lsdException w:qFormat="1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iPriority="99" w:name="index heading"/>
    <w:lsdException w:qFormat="1" w:uiPriority="35" w:name="caption"/>
    <w:lsdException w:qFormat="1" w:unhideWhenUsed="0" w:uiPriority="0" w:name="table of figures"/>
    <w:lsdException w:qFormat="1" w:uiPriority="99" w:name="envelope address"/>
    <w:lsdException w:qFormat="1"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0" w:semiHidden="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semiHidden="0" w:name="Normal (Web)"/>
    <w:lsdException w:uiPriority="99" w:name="HTML Acronym"/>
    <w:lsdException w:qFormat="1"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9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0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101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02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9">
    <w:name w:val="heading 7"/>
    <w:basedOn w:val="1"/>
    <w:next w:val="1"/>
    <w:link w:val="103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104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link w:val="105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90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319"/>
    <w:semiHidden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4">
    <w:name w:val="List Number 2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16">
    <w:name w:val="Note Heading"/>
    <w:basedOn w:val="1"/>
    <w:next w:val="1"/>
    <w:link w:val="338"/>
    <w:semiHidden/>
    <w:unhideWhenUsed/>
    <w:qFormat/>
    <w:uiPriority w:val="99"/>
    <w:pPr>
      <w:jc w:val="center"/>
    </w:pPr>
  </w:style>
  <w:style w:type="paragraph" w:styleId="17">
    <w:name w:val="List Bullet 4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semiHidden/>
    <w:unhideWhenUsed/>
    <w:qFormat/>
    <w:uiPriority w:val="99"/>
    <w:pPr>
      <w:ind w:left="1400" w:leftChars="1400"/>
    </w:pPr>
  </w:style>
  <w:style w:type="paragraph" w:styleId="19">
    <w:name w:val="E-mail Signature"/>
    <w:basedOn w:val="1"/>
    <w:link w:val="317"/>
    <w:semiHidden/>
    <w:unhideWhenUsed/>
    <w:qFormat/>
    <w:uiPriority w:val="99"/>
  </w:style>
  <w:style w:type="paragraph" w:styleId="20">
    <w:name w:val="List Number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21">
    <w:name w:val="Normal Indent"/>
    <w:basedOn w:val="1"/>
    <w:qFormat/>
    <w:uiPriority w:val="0"/>
    <w:pPr>
      <w:ind w:firstLine="420"/>
    </w:pPr>
  </w:style>
  <w:style w:type="paragraph" w:styleId="22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23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24">
    <w:name w:val="List Bullet"/>
    <w:basedOn w:val="1"/>
    <w:semiHidden/>
    <w:unhideWhenUsed/>
    <w:qFormat/>
    <w:uiPriority w:val="99"/>
    <w:pPr>
      <w:numPr>
        <w:ilvl w:val="0"/>
        <w:numId w:val="4"/>
      </w:numPr>
      <w:contextualSpacing/>
    </w:pPr>
  </w:style>
  <w:style w:type="paragraph" w:styleId="25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 w:val="24"/>
      <w:szCs w:val="24"/>
    </w:rPr>
  </w:style>
  <w:style w:type="paragraph" w:styleId="26">
    <w:name w:val="Document Map"/>
    <w:basedOn w:val="1"/>
    <w:link w:val="328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27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sz w:val="24"/>
      <w:szCs w:val="24"/>
    </w:rPr>
  </w:style>
  <w:style w:type="paragraph" w:styleId="28">
    <w:name w:val="annotation text"/>
    <w:basedOn w:val="1"/>
    <w:link w:val="310"/>
    <w:semiHidden/>
    <w:unhideWhenUsed/>
    <w:qFormat/>
    <w:uiPriority w:val="99"/>
    <w:pPr>
      <w:jc w:val="left"/>
    </w:pPr>
  </w:style>
  <w:style w:type="paragraph" w:styleId="29">
    <w:name w:val="index 6"/>
    <w:basedOn w:val="1"/>
    <w:next w:val="1"/>
    <w:semiHidden/>
    <w:unhideWhenUsed/>
    <w:qFormat/>
    <w:uiPriority w:val="99"/>
    <w:pPr>
      <w:ind w:left="1000" w:leftChars="1000"/>
    </w:pPr>
  </w:style>
  <w:style w:type="paragraph" w:styleId="30">
    <w:name w:val="Salutation"/>
    <w:basedOn w:val="1"/>
    <w:next w:val="1"/>
    <w:link w:val="315"/>
    <w:semiHidden/>
    <w:unhideWhenUsed/>
    <w:qFormat/>
    <w:uiPriority w:val="99"/>
  </w:style>
  <w:style w:type="paragraph" w:styleId="31">
    <w:name w:val="Body Text 3"/>
    <w:basedOn w:val="1"/>
    <w:link w:val="335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32">
    <w:name w:val="Closing"/>
    <w:basedOn w:val="1"/>
    <w:link w:val="320"/>
    <w:semiHidden/>
    <w:unhideWhenUsed/>
    <w:qFormat/>
    <w:uiPriority w:val="99"/>
    <w:pPr>
      <w:ind w:left="100" w:leftChars="2100"/>
    </w:pPr>
  </w:style>
  <w:style w:type="paragraph" w:styleId="33">
    <w:name w:val="List Bullet 3"/>
    <w:basedOn w:val="1"/>
    <w:semiHidden/>
    <w:unhideWhenUsed/>
    <w:qFormat/>
    <w:uiPriority w:val="99"/>
    <w:pPr>
      <w:numPr>
        <w:ilvl w:val="0"/>
        <w:numId w:val="5"/>
      </w:numPr>
      <w:contextualSpacing/>
    </w:pPr>
  </w:style>
  <w:style w:type="paragraph" w:styleId="34">
    <w:name w:val="Body Text"/>
    <w:basedOn w:val="1"/>
    <w:next w:val="1"/>
    <w:link w:val="149"/>
    <w:qFormat/>
    <w:uiPriority w:val="0"/>
    <w:pPr>
      <w:spacing w:after="120"/>
    </w:pPr>
  </w:style>
  <w:style w:type="paragraph" w:styleId="35">
    <w:name w:val="Body Text Indent"/>
    <w:basedOn w:val="1"/>
    <w:link w:val="332"/>
    <w:semiHidden/>
    <w:unhideWhenUsed/>
    <w:qFormat/>
    <w:uiPriority w:val="99"/>
    <w:pPr>
      <w:spacing w:after="120"/>
      <w:ind w:left="420" w:leftChars="200"/>
    </w:pPr>
  </w:style>
  <w:style w:type="paragraph" w:styleId="36">
    <w:name w:val="List Number 3"/>
    <w:basedOn w:val="1"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37">
    <w:name w:val="List 2"/>
    <w:basedOn w:val="1"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38">
    <w:name w:val="List Continue"/>
    <w:basedOn w:val="1"/>
    <w:semiHidden/>
    <w:unhideWhenUsed/>
    <w:qFormat/>
    <w:uiPriority w:val="99"/>
    <w:pPr>
      <w:spacing w:after="120"/>
      <w:ind w:left="420" w:leftChars="200"/>
      <w:contextualSpacing/>
    </w:pPr>
  </w:style>
  <w:style w:type="paragraph" w:styleId="39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0">
    <w:name w:val="List Bullet 2"/>
    <w:basedOn w:val="1"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312"/>
    <w:semiHidden/>
    <w:unhideWhenUsed/>
    <w:qFormat/>
    <w:uiPriority w:val="99"/>
    <w:rPr>
      <w:i/>
      <w:iCs/>
    </w:rPr>
  </w:style>
  <w:style w:type="paragraph" w:styleId="42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43">
    <w:name w:val="toc 5"/>
    <w:basedOn w:val="1"/>
    <w:next w:val="1"/>
    <w:unhideWhenUsed/>
    <w:qFormat/>
    <w:uiPriority w:val="39"/>
    <w:pPr>
      <w:ind w:left="839"/>
    </w:pPr>
    <w:rPr>
      <w:rFonts w:ascii="宋体"/>
    </w:rPr>
  </w:style>
  <w:style w:type="paragraph" w:styleId="44">
    <w:name w:val="toc 3"/>
    <w:basedOn w:val="1"/>
    <w:next w:val="1"/>
    <w:unhideWhenUsed/>
    <w:qFormat/>
    <w:uiPriority w:val="39"/>
    <w:pPr>
      <w:spacing w:line="300" w:lineRule="exact"/>
      <w:ind w:left="420"/>
    </w:pPr>
    <w:rPr>
      <w:rFonts w:ascii="宋体"/>
    </w:rPr>
  </w:style>
  <w:style w:type="paragraph" w:styleId="45">
    <w:name w:val="Plain Text"/>
    <w:basedOn w:val="1"/>
    <w:link w:val="316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46">
    <w:name w:val="List Bullet 5"/>
    <w:basedOn w:val="1"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47">
    <w:name w:val="List Number 4"/>
    <w:basedOn w:val="1"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semiHidden/>
    <w:unhideWhenUsed/>
    <w:qFormat/>
    <w:uiPriority w:val="0"/>
    <w:pPr>
      <w:ind w:left="2940" w:leftChars="1400"/>
    </w:pPr>
  </w:style>
  <w:style w:type="paragraph" w:styleId="49">
    <w:name w:val="index 3"/>
    <w:basedOn w:val="1"/>
    <w:next w:val="1"/>
    <w:semiHidden/>
    <w:unhideWhenUsed/>
    <w:qFormat/>
    <w:uiPriority w:val="99"/>
    <w:pPr>
      <w:ind w:left="400" w:leftChars="400"/>
    </w:pPr>
  </w:style>
  <w:style w:type="paragraph" w:styleId="50">
    <w:name w:val="Date"/>
    <w:basedOn w:val="1"/>
    <w:next w:val="1"/>
    <w:link w:val="325"/>
    <w:semiHidden/>
    <w:unhideWhenUsed/>
    <w:qFormat/>
    <w:uiPriority w:val="99"/>
    <w:pPr>
      <w:ind w:left="100" w:leftChars="2500"/>
    </w:pPr>
  </w:style>
  <w:style w:type="paragraph" w:styleId="51">
    <w:name w:val="Body Text Indent 2"/>
    <w:basedOn w:val="1"/>
    <w:link w:val="336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2">
    <w:name w:val="endnote text"/>
    <w:basedOn w:val="1"/>
    <w:link w:val="327"/>
    <w:semiHidden/>
    <w:unhideWhenUsed/>
    <w:qFormat/>
    <w:uiPriority w:val="99"/>
    <w:pPr>
      <w:snapToGrid w:val="0"/>
      <w:jc w:val="left"/>
    </w:pPr>
  </w:style>
  <w:style w:type="paragraph" w:styleId="53">
    <w:name w:val="List Continue 5"/>
    <w:basedOn w:val="1"/>
    <w:semiHidden/>
    <w:unhideWhenUsed/>
    <w:qFormat/>
    <w:uiPriority w:val="99"/>
    <w:pPr>
      <w:spacing w:after="120"/>
      <w:ind w:left="2100" w:leftChars="1000"/>
      <w:contextualSpacing/>
    </w:pPr>
  </w:style>
  <w:style w:type="paragraph" w:styleId="54">
    <w:name w:val="Balloon Text"/>
    <w:basedOn w:val="1"/>
    <w:link w:val="108"/>
    <w:semiHidden/>
    <w:unhideWhenUsed/>
    <w:qFormat/>
    <w:uiPriority w:val="99"/>
    <w:rPr>
      <w:sz w:val="18"/>
      <w:szCs w:val="18"/>
    </w:rPr>
  </w:style>
  <w:style w:type="paragraph" w:styleId="55">
    <w:name w:val="footer"/>
    <w:basedOn w:val="1"/>
    <w:link w:val="107"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56">
    <w:name w:val="envelope return"/>
    <w:basedOn w:val="1"/>
    <w:semiHidden/>
    <w:unhideWhenUsed/>
    <w:qFormat/>
    <w:uiPriority w:val="99"/>
    <w:pPr>
      <w:snapToGrid w:val="0"/>
    </w:pPr>
    <w:rPr>
      <w:rFonts w:asciiTheme="majorHAnsi" w:hAnsiTheme="majorHAnsi" w:eastAsiaTheme="majorEastAsia" w:cstheme="majorBidi"/>
    </w:rPr>
  </w:style>
  <w:style w:type="paragraph" w:styleId="57">
    <w:name w:val="header"/>
    <w:basedOn w:val="1"/>
    <w:link w:val="106"/>
    <w:qFormat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58">
    <w:name w:val="Signature"/>
    <w:basedOn w:val="1"/>
    <w:link w:val="324"/>
    <w:semiHidden/>
    <w:unhideWhenUsed/>
    <w:qFormat/>
    <w:uiPriority w:val="99"/>
    <w:pPr>
      <w:ind w:left="100" w:leftChars="2100"/>
    </w:pPr>
  </w:style>
  <w:style w:type="paragraph" w:styleId="59">
    <w:name w:val="toc 1"/>
    <w:basedOn w:val="1"/>
    <w:next w:val="1"/>
    <w:unhideWhenUsed/>
    <w:qFormat/>
    <w:uiPriority w:val="39"/>
    <w:rPr>
      <w:rFonts w:ascii="宋体"/>
    </w:rPr>
  </w:style>
  <w:style w:type="paragraph" w:styleId="60">
    <w:name w:val="List Continue 4"/>
    <w:basedOn w:val="1"/>
    <w:semiHidden/>
    <w:unhideWhenUsed/>
    <w:qFormat/>
    <w:uiPriority w:val="99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62">
    <w:name w:val="index heading"/>
    <w:basedOn w:val="1"/>
    <w:next w:val="63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semiHidden/>
    <w:unhideWhenUsed/>
    <w:qFormat/>
    <w:uiPriority w:val="99"/>
  </w:style>
  <w:style w:type="paragraph" w:styleId="64">
    <w:name w:val="Subtitle"/>
    <w:basedOn w:val="1"/>
    <w:next w:val="1"/>
    <w:link w:val="318"/>
    <w:qFormat/>
    <w:uiPriority w:val="11"/>
    <w:pPr>
      <w:spacing w:before="240" w:after="60" w:line="312" w:lineRule="atLeast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65">
    <w:name w:val="List Number 5"/>
    <w:basedOn w:val="1"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66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67">
    <w:name w:val="footnote text"/>
    <w:basedOn w:val="1"/>
    <w:next w:val="1"/>
    <w:link w:val="162"/>
    <w:semiHidden/>
    <w:qFormat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68">
    <w:name w:val="toc 6"/>
    <w:basedOn w:val="1"/>
    <w:next w:val="1"/>
    <w:unhideWhenUsed/>
    <w:qFormat/>
    <w:uiPriority w:val="39"/>
    <w:pPr>
      <w:spacing w:line="300" w:lineRule="exact"/>
      <w:ind w:left="1049"/>
    </w:pPr>
    <w:rPr>
      <w:rFonts w:ascii="宋体"/>
    </w:rPr>
  </w:style>
  <w:style w:type="paragraph" w:styleId="69">
    <w:name w:val="List 5"/>
    <w:basedOn w:val="1"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337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72">
    <w:name w:val="index 9"/>
    <w:basedOn w:val="1"/>
    <w:next w:val="1"/>
    <w:semiHidden/>
    <w:unhideWhenUsed/>
    <w:qFormat/>
    <w:uiPriority w:val="99"/>
    <w:pPr>
      <w:ind w:left="1600" w:leftChars="1600"/>
    </w:pPr>
  </w:style>
  <w:style w:type="paragraph" w:styleId="73">
    <w:name w:val="table of figures"/>
    <w:basedOn w:val="1"/>
    <w:next w:val="1"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74">
    <w:name w:val="toc 2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75">
    <w:name w:val="toc 9"/>
    <w:basedOn w:val="1"/>
    <w:next w:val="1"/>
    <w:semiHidden/>
    <w:unhideWhenUsed/>
    <w:qFormat/>
    <w:uiPriority w:val="0"/>
    <w:pPr>
      <w:ind w:left="3360" w:leftChars="1600"/>
    </w:pPr>
  </w:style>
  <w:style w:type="paragraph" w:styleId="76">
    <w:name w:val="Body Text 2"/>
    <w:basedOn w:val="1"/>
    <w:link w:val="334"/>
    <w:semiHidden/>
    <w:unhideWhenUsed/>
    <w:qFormat/>
    <w:uiPriority w:val="99"/>
    <w:pPr>
      <w:spacing w:after="120" w:line="480" w:lineRule="auto"/>
    </w:pPr>
  </w:style>
  <w:style w:type="paragraph" w:styleId="77">
    <w:name w:val="List 4"/>
    <w:basedOn w:val="1"/>
    <w:semiHidden/>
    <w:unhideWhenUsed/>
    <w:qFormat/>
    <w:uiPriority w:val="99"/>
    <w:pPr>
      <w:ind w:left="100" w:leftChars="600" w:hanging="200" w:hangingChars="200"/>
      <w:contextualSpacing/>
    </w:pPr>
  </w:style>
  <w:style w:type="paragraph" w:styleId="78">
    <w:name w:val="List Continue 2"/>
    <w:basedOn w:val="1"/>
    <w:semiHidden/>
    <w:unhideWhenUsed/>
    <w:qFormat/>
    <w:uiPriority w:val="99"/>
    <w:pPr>
      <w:spacing w:after="120"/>
      <w:ind w:left="840" w:leftChars="400"/>
      <w:contextualSpacing/>
    </w:pPr>
  </w:style>
  <w:style w:type="paragraph" w:styleId="79">
    <w:name w:val="Message Header"/>
    <w:basedOn w:val="1"/>
    <w:link w:val="330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80">
    <w:name w:val="HTML Preformatted"/>
    <w:basedOn w:val="1"/>
    <w:link w:val="313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82">
    <w:name w:val="List Continue 3"/>
    <w:basedOn w:val="1"/>
    <w:semiHidden/>
    <w:unhideWhenUsed/>
    <w:qFormat/>
    <w:uiPriority w:val="99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semiHidden/>
    <w:unhideWhenUsed/>
    <w:qFormat/>
    <w:uiPriority w:val="99"/>
    <w:pPr>
      <w:ind w:left="200" w:leftChars="200"/>
    </w:pPr>
  </w:style>
  <w:style w:type="paragraph" w:styleId="84">
    <w:name w:val="Title"/>
    <w:basedOn w:val="1"/>
    <w:next w:val="1"/>
    <w:link w:val="1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85">
    <w:name w:val="annotation subject"/>
    <w:basedOn w:val="28"/>
    <w:next w:val="28"/>
    <w:link w:val="311"/>
    <w:semiHidden/>
    <w:unhideWhenUsed/>
    <w:qFormat/>
    <w:uiPriority w:val="99"/>
    <w:rPr>
      <w:b/>
      <w:bCs/>
    </w:rPr>
  </w:style>
  <w:style w:type="paragraph" w:styleId="86">
    <w:name w:val="Body Text First Indent"/>
    <w:basedOn w:val="34"/>
    <w:link w:val="331"/>
    <w:semiHidden/>
    <w:unhideWhenUsed/>
    <w:qFormat/>
    <w:uiPriority w:val="99"/>
    <w:pPr>
      <w:ind w:firstLine="420" w:firstLineChars="100"/>
    </w:pPr>
  </w:style>
  <w:style w:type="paragraph" w:styleId="87">
    <w:name w:val="Body Text First Indent 2"/>
    <w:basedOn w:val="35"/>
    <w:link w:val="333"/>
    <w:semiHidden/>
    <w:unhideWhenUsed/>
    <w:qFormat/>
    <w:uiPriority w:val="99"/>
    <w:pPr>
      <w:ind w:firstLine="420" w:firstLineChars="200"/>
    </w:pPr>
  </w:style>
  <w:style w:type="table" w:styleId="89">
    <w:name w:val="Table Grid"/>
    <w:basedOn w:val="8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Strong"/>
    <w:qFormat/>
    <w:uiPriority w:val="22"/>
    <w:rPr>
      <w:b/>
      <w:bCs/>
    </w:rPr>
  </w:style>
  <w:style w:type="character" w:styleId="92">
    <w:name w:val="page number"/>
    <w:autoRedefine/>
    <w:qFormat/>
    <w:uiPriority w:val="0"/>
    <w:rPr>
      <w:rFonts w:ascii="宋体" w:hAnsi="Times New Roman" w:eastAsia="宋体"/>
      <w:sz w:val="18"/>
    </w:rPr>
  </w:style>
  <w:style w:type="character" w:styleId="93">
    <w:name w:val="Emphasis"/>
    <w:autoRedefine/>
    <w:qFormat/>
    <w:uiPriority w:val="20"/>
    <w:rPr>
      <w:i/>
      <w:iCs/>
    </w:rPr>
  </w:style>
  <w:style w:type="character" w:styleId="94">
    <w:name w:val="Hyperlink"/>
    <w:basedOn w:val="90"/>
    <w:autoRedefine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95">
    <w:name w:val="annotation reference"/>
    <w:basedOn w:val="90"/>
    <w:semiHidden/>
    <w:unhideWhenUsed/>
    <w:qFormat/>
    <w:uiPriority w:val="99"/>
    <w:rPr>
      <w:sz w:val="21"/>
      <w:szCs w:val="21"/>
    </w:rPr>
  </w:style>
  <w:style w:type="character" w:styleId="96">
    <w:name w:val="footnote reference"/>
    <w:autoRedefine/>
    <w:semiHidden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character" w:customStyle="1" w:styleId="97">
    <w:name w:val="标题 1 字符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8">
    <w:name w:val="标题 2 字符"/>
    <w:link w:val="4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99">
    <w:name w:val="标题 3 字符"/>
    <w:link w:val="5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00">
    <w:name w:val="标题 4 字符"/>
    <w:link w:val="6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101">
    <w:name w:val="标题 5 字符"/>
    <w:link w:val="7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102">
    <w:name w:val="标题 6 字符"/>
    <w:link w:val="8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103">
    <w:name w:val="标题 7 字符"/>
    <w:link w:val="9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04">
    <w:name w:val="标题 8 字符"/>
    <w:link w:val="10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105">
    <w:name w:val="标题 9 字符"/>
    <w:link w:val="11"/>
    <w:qFormat/>
    <w:uiPriority w:val="0"/>
    <w:rPr>
      <w:rFonts w:ascii="Arial" w:hAnsi="Arial" w:eastAsia="黑体" w:cs="Times New Roman"/>
      <w:szCs w:val="21"/>
    </w:rPr>
  </w:style>
  <w:style w:type="character" w:customStyle="1" w:styleId="106">
    <w:name w:val="页眉 字符"/>
    <w:link w:val="5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7">
    <w:name w:val="页脚 字符"/>
    <w:link w:val="55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08">
    <w:name w:val="批注框文本 字符"/>
    <w:link w:val="54"/>
    <w:semiHidden/>
    <w:qFormat/>
    <w:uiPriority w:val="99"/>
    <w:rPr>
      <w:sz w:val="18"/>
      <w:szCs w:val="18"/>
    </w:rPr>
  </w:style>
  <w:style w:type="paragraph" w:styleId="109">
    <w:name w:val="Quote"/>
    <w:basedOn w:val="1"/>
    <w:next w:val="1"/>
    <w:link w:val="110"/>
    <w:qFormat/>
    <w:uiPriority w:val="29"/>
    <w:rPr>
      <w:i/>
      <w:iCs/>
      <w:color w:val="000000"/>
    </w:rPr>
  </w:style>
  <w:style w:type="character" w:customStyle="1" w:styleId="110">
    <w:name w:val="引用 字符"/>
    <w:link w:val="109"/>
    <w:qFormat/>
    <w:uiPriority w:val="29"/>
    <w:rPr>
      <w:i/>
      <w:iCs/>
      <w:color w:val="000000"/>
    </w:rPr>
  </w:style>
  <w:style w:type="character" w:customStyle="1" w:styleId="111">
    <w:name w:val="标题 字符"/>
    <w:link w:val="84"/>
    <w:autoRedefine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112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113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114">
    <w:name w:val="标准文件_页脚偶数页"/>
    <w:qFormat/>
    <w:uiPriority w:val="0"/>
    <w:pPr>
      <w:ind w:left="227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5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7">
    <w:name w:val="标准文件_ICS"/>
    <w:basedOn w:val="1"/>
    <w:qFormat/>
    <w:uiPriority w:val="0"/>
    <w:pPr>
      <w:spacing w:line="0" w:lineRule="atLeast"/>
    </w:pPr>
    <w:rPr>
      <w:rFonts w:ascii="黑体" w:hAnsi="宋体" w:eastAsia="黑体"/>
    </w:rPr>
  </w:style>
  <w:style w:type="paragraph" w:customStyle="1" w:styleId="118">
    <w:name w:val="标准文件_标准正文"/>
    <w:basedOn w:val="1"/>
    <w:next w:val="119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119">
    <w:name w:val="标准文件_段"/>
    <w:link w:val="24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0">
    <w:name w:val="标准文件_版本"/>
    <w:basedOn w:val="118"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121">
    <w:name w:val="标准文件_标准部门"/>
    <w:basedOn w:val="1"/>
    <w:qFormat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122">
    <w:name w:val="标准文件_标准代替"/>
    <w:basedOn w:val="1"/>
    <w:next w:val="1"/>
    <w:qFormat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123">
    <w:name w:val="标准文件_标准名称标题"/>
    <w:basedOn w:val="1"/>
    <w:next w:val="1"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124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125">
    <w:name w:val="标准文件_页眉偶数页"/>
    <w:basedOn w:val="124"/>
    <w:next w:val="1"/>
    <w:qFormat/>
    <w:uiPriority w:val="0"/>
    <w:pPr>
      <w:jc w:val="left"/>
    </w:pPr>
  </w:style>
  <w:style w:type="paragraph" w:customStyle="1" w:styleId="126">
    <w:name w:val="标准文件_参考文献标题"/>
    <w:basedOn w:val="1"/>
    <w:next w:val="1"/>
    <w:qFormat/>
    <w:uiPriority w:val="0"/>
    <w:pPr>
      <w:widowControl/>
      <w:shd w:val="clear" w:color="FFFFFF" w:fill="FFFFFF"/>
      <w:adjustRightInd/>
      <w:spacing w:beforeLines="4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127">
    <w:name w:val="标准文件_参考文献条目"/>
    <w:qFormat/>
    <w:uiPriority w:val="0"/>
    <w:pPr>
      <w:numPr>
        <w:ilvl w:val="0"/>
        <w:numId w:val="1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28">
    <w:name w:val="标准文件_二级条标题"/>
    <w:next w:val="119"/>
    <w:qFormat/>
    <w:uiPriority w:val="0"/>
    <w:pPr>
      <w:widowControl w:val="0"/>
      <w:numPr>
        <w:ilvl w:val="3"/>
        <w:numId w:val="12"/>
      </w:numPr>
      <w:spacing w:beforeLines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29">
    <w:name w:val="标准文件_发布"/>
    <w:qFormat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130">
    <w:name w:val="标准文件_方框数字列项"/>
    <w:basedOn w:val="119"/>
    <w:qFormat/>
    <w:uiPriority w:val="0"/>
    <w:pPr>
      <w:numPr>
        <w:ilvl w:val="0"/>
        <w:numId w:val="13"/>
      </w:numPr>
      <w:ind w:firstLine="0" w:firstLineChars="0"/>
    </w:pPr>
  </w:style>
  <w:style w:type="paragraph" w:customStyle="1" w:styleId="131">
    <w:name w:val="标准文件_封面标准编号"/>
    <w:basedOn w:val="1"/>
    <w:next w:val="122"/>
    <w:qFormat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132">
    <w:name w:val="标准文件_封面标准分类号"/>
    <w:basedOn w:val="1"/>
    <w:qFormat/>
    <w:uiPriority w:val="0"/>
    <w:rPr>
      <w:rFonts w:ascii="黑体" w:eastAsia="黑体"/>
      <w:b/>
      <w:kern w:val="0"/>
      <w:sz w:val="28"/>
    </w:rPr>
  </w:style>
  <w:style w:type="paragraph" w:customStyle="1" w:styleId="133">
    <w:name w:val="标准文件_封面标准名称"/>
    <w:basedOn w:val="1"/>
    <w:qFormat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134">
    <w:name w:val="标准文件_封面标准英文名称"/>
    <w:basedOn w:val="1"/>
    <w:qFormat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135">
    <w:name w:val="标准文件_封面发布日期"/>
    <w:basedOn w:val="1"/>
    <w:qFormat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136">
    <w:name w:val="标准文件_封面密级"/>
    <w:basedOn w:val="1"/>
    <w:qFormat/>
    <w:uiPriority w:val="0"/>
    <w:rPr>
      <w:rFonts w:eastAsia="黑体"/>
      <w:sz w:val="32"/>
    </w:rPr>
  </w:style>
  <w:style w:type="paragraph" w:customStyle="1" w:styleId="137">
    <w:name w:val="标准文件_封面实施日期"/>
    <w:basedOn w:val="1"/>
    <w:qFormat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138">
    <w:name w:val="标准文件_封面抬头"/>
    <w:basedOn w:val="119"/>
    <w:qFormat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139">
    <w:name w:val="标准文件_附录标识"/>
    <w:next w:val="119"/>
    <w:qFormat/>
    <w:uiPriority w:val="0"/>
    <w:pPr>
      <w:numPr>
        <w:ilvl w:val="0"/>
        <w:numId w:val="14"/>
      </w:numPr>
      <w:shd w:val="clear" w:color="FFFFFF" w:fill="FFFFFF"/>
      <w:tabs>
        <w:tab w:val="left" w:pos="6406"/>
      </w:tabs>
      <w:spacing w:beforeLines="25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0">
    <w:name w:val="标准文件_附录表标题"/>
    <w:next w:val="119"/>
    <w:qFormat/>
    <w:uiPriority w:val="0"/>
    <w:pPr>
      <w:numPr>
        <w:ilvl w:val="1"/>
        <w:numId w:val="15"/>
      </w:numPr>
      <w:adjustRightInd w:val="0"/>
      <w:snapToGrid w:val="0"/>
      <w:spacing w:beforeLines="50" w:afterLines="50"/>
      <w:ind w:firstLine="42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41">
    <w:name w:val="标准文件_附录一级条标题"/>
    <w:next w:val="119"/>
    <w:qFormat/>
    <w:uiPriority w:val="0"/>
    <w:pPr>
      <w:widowControl w:val="0"/>
      <w:numPr>
        <w:ilvl w:val="1"/>
        <w:numId w:val="14"/>
      </w:numPr>
      <w:spacing w:beforeLines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42">
    <w:name w:val="标准文件_附录二级条标题"/>
    <w:basedOn w:val="141"/>
    <w:next w:val="119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143">
    <w:name w:val="标准文件_附录公式"/>
    <w:basedOn w:val="118"/>
    <w:next w:val="118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144">
    <w:name w:val="标准文件_附录三级条标题"/>
    <w:next w:val="119"/>
    <w:qFormat/>
    <w:uiPriority w:val="0"/>
    <w:pPr>
      <w:widowControl w:val="0"/>
      <w:numPr>
        <w:ilvl w:val="3"/>
        <w:numId w:val="14"/>
      </w:numPr>
      <w:spacing w:beforeLines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45">
    <w:name w:val="标准文件_附录四级条标题"/>
    <w:next w:val="119"/>
    <w:qFormat/>
    <w:uiPriority w:val="0"/>
    <w:pPr>
      <w:widowControl w:val="0"/>
      <w:numPr>
        <w:ilvl w:val="4"/>
        <w:numId w:val="14"/>
      </w:numPr>
      <w:spacing w:beforeLines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46">
    <w:name w:val="标准文件_附录图标题"/>
    <w:next w:val="119"/>
    <w:qFormat/>
    <w:uiPriority w:val="0"/>
    <w:pPr>
      <w:numPr>
        <w:ilvl w:val="1"/>
        <w:numId w:val="16"/>
      </w:numPr>
      <w:adjustRightInd w:val="0"/>
      <w:snapToGrid w:val="0"/>
      <w:spacing w:beforeLines="50" w:afterLines="50"/>
      <w:ind w:firstLine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7">
    <w:name w:val="标准文件_附录五级条标题"/>
    <w:next w:val="119"/>
    <w:qFormat/>
    <w:uiPriority w:val="0"/>
    <w:pPr>
      <w:widowControl w:val="0"/>
      <w:numPr>
        <w:ilvl w:val="5"/>
        <w:numId w:val="14"/>
      </w:numPr>
      <w:spacing w:beforeLines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48">
    <w:name w:val="标准文件_附录英文标识"/>
    <w:next w:val="34"/>
    <w:qFormat/>
    <w:uiPriority w:val="0"/>
    <w:pPr>
      <w:numPr>
        <w:ilvl w:val="0"/>
        <w:numId w:val="1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49">
    <w:name w:val="正文文本 字符"/>
    <w:link w:val="34"/>
    <w:autoRedefine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50">
    <w:name w:val="标准文件_附录章标题"/>
    <w:next w:val="119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51">
    <w:name w:val="标准文件_公式后的破折号"/>
    <w:basedOn w:val="119"/>
    <w:next w:val="119"/>
    <w:qFormat/>
    <w:uiPriority w:val="0"/>
    <w:pPr>
      <w:ind w:left="488" w:leftChars="200" w:hanging="289" w:hangingChars="290"/>
    </w:pPr>
  </w:style>
  <w:style w:type="paragraph" w:customStyle="1" w:styleId="152">
    <w:name w:val="标准文件_前言、引言标题"/>
    <w:next w:val="1"/>
    <w:qFormat/>
    <w:uiPriority w:val="0"/>
    <w:pPr>
      <w:numPr>
        <w:ilvl w:val="0"/>
        <w:numId w:val="18"/>
      </w:numPr>
      <w:shd w:val="clear" w:color="FFFFFF" w:fill="FFFFFF"/>
      <w:spacing w:afterLines="150"/>
      <w:ind w:left="0" w:firstLine="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3">
    <w:name w:val="标准文件_目次、标准名称标题"/>
    <w:basedOn w:val="152"/>
    <w:next w:val="119"/>
    <w:qFormat/>
    <w:uiPriority w:val="0"/>
    <w:pPr>
      <w:spacing w:line="460" w:lineRule="exact"/>
    </w:pPr>
  </w:style>
  <w:style w:type="paragraph" w:customStyle="1" w:styleId="154">
    <w:name w:val="标准文件_目录标题"/>
    <w:basedOn w:val="1"/>
    <w:qFormat/>
    <w:uiPriority w:val="0"/>
    <w:pPr>
      <w:spacing w:afterLines="150" w:line="240" w:lineRule="auto"/>
      <w:jc w:val="center"/>
    </w:pPr>
    <w:rPr>
      <w:rFonts w:ascii="黑体" w:eastAsia="黑体"/>
      <w:sz w:val="32"/>
    </w:rPr>
  </w:style>
  <w:style w:type="paragraph" w:customStyle="1" w:styleId="155">
    <w:name w:val="标准文件_破折号列项"/>
    <w:qFormat/>
    <w:uiPriority w:val="0"/>
    <w:pPr>
      <w:numPr>
        <w:ilvl w:val="0"/>
        <w:numId w:val="19"/>
      </w:numPr>
      <w:adjustRightInd w:val="0"/>
      <w:snapToGrid w:val="0"/>
      <w:ind w:left="0"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56">
    <w:name w:val="标准文件_破折号列项（二级）"/>
    <w:basedOn w:val="155"/>
    <w:qFormat/>
    <w:uiPriority w:val="0"/>
    <w:pPr>
      <w:numPr>
        <w:numId w:val="20"/>
      </w:numPr>
      <w:ind w:left="0" w:firstLine="200"/>
    </w:pPr>
  </w:style>
  <w:style w:type="paragraph" w:customStyle="1" w:styleId="157">
    <w:name w:val="标准文件_三级条标题"/>
    <w:basedOn w:val="128"/>
    <w:next w:val="119"/>
    <w:qFormat/>
    <w:uiPriority w:val="0"/>
    <w:pPr>
      <w:widowControl/>
      <w:numPr>
        <w:ilvl w:val="4"/>
      </w:numPr>
      <w:outlineLvl w:val="3"/>
    </w:pPr>
  </w:style>
  <w:style w:type="character" w:customStyle="1" w:styleId="158">
    <w:name w:val="不明显参考1"/>
    <w:qFormat/>
    <w:uiPriority w:val="31"/>
    <w:rPr>
      <w:smallCaps/>
      <w:color w:val="C0504D"/>
      <w:u w:val="single"/>
    </w:rPr>
  </w:style>
  <w:style w:type="paragraph" w:customStyle="1" w:styleId="159">
    <w:name w:val="标准文件_示例后续"/>
    <w:basedOn w:val="1"/>
    <w:qFormat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160">
    <w:name w:val="标准文件_数字编号列项"/>
    <w:qFormat/>
    <w:uiPriority w:val="0"/>
    <w:pPr>
      <w:numPr>
        <w:ilvl w:val="0"/>
        <w:numId w:val="2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61">
    <w:name w:val="标准文件_四级条标题"/>
    <w:next w:val="119"/>
    <w:qFormat/>
    <w:uiPriority w:val="0"/>
    <w:pPr>
      <w:widowControl w:val="0"/>
      <w:numPr>
        <w:ilvl w:val="5"/>
        <w:numId w:val="12"/>
      </w:numPr>
      <w:spacing w:beforeLines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62">
    <w:name w:val="脚注文本 字符"/>
    <w:link w:val="67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paragraph" w:customStyle="1" w:styleId="163">
    <w:name w:val="标准文件_条文脚注"/>
    <w:basedOn w:val="67"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64">
    <w:name w:val="标准文件_图表脚注"/>
    <w:basedOn w:val="1"/>
    <w:next w:val="119"/>
    <w:qFormat/>
    <w:uiPriority w:val="0"/>
    <w:pPr>
      <w:numPr>
        <w:ilvl w:val="0"/>
        <w:numId w:val="2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65">
    <w:name w:val="标准文件_图表脚注内容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66">
    <w:name w:val="标准文件_五级条标题"/>
    <w:next w:val="119"/>
    <w:qFormat/>
    <w:uiPriority w:val="0"/>
    <w:pPr>
      <w:widowControl w:val="0"/>
      <w:numPr>
        <w:ilvl w:val="6"/>
        <w:numId w:val="12"/>
      </w:numPr>
      <w:spacing w:beforeLines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7">
    <w:name w:val="标准文件_章标题"/>
    <w:next w:val="119"/>
    <w:qFormat/>
    <w:uiPriority w:val="0"/>
    <w:pPr>
      <w:numPr>
        <w:ilvl w:val="1"/>
        <w:numId w:val="12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8">
    <w:name w:val="标准文件_一级条标题"/>
    <w:basedOn w:val="167"/>
    <w:next w:val="119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169">
    <w:name w:val="标准文件_一致程度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170">
    <w:name w:val="标准文件_引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1">
    <w:name w:val="标准文件_英文图表脚注"/>
    <w:basedOn w:val="118"/>
    <w:qFormat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72">
    <w:name w:val="标准文件_数字编号列项（二级）"/>
    <w:qFormat/>
    <w:uiPriority w:val="0"/>
    <w:pPr>
      <w:numPr>
        <w:ilvl w:val="1"/>
        <w:numId w:val="2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3">
    <w:name w:val="标准文件_英文注："/>
    <w:basedOn w:val="1"/>
    <w:next w:val="119"/>
    <w:qFormat/>
    <w:uiPriority w:val="0"/>
    <w:pPr>
      <w:numPr>
        <w:ilvl w:val="0"/>
        <w:numId w:val="2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74">
    <w:name w:val="标准文件_英文注×："/>
    <w:basedOn w:val="1"/>
    <w:qFormat/>
    <w:uiPriority w:val="0"/>
    <w:pPr>
      <w:numPr>
        <w:ilvl w:val="0"/>
        <w:numId w:val="2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75">
    <w:name w:val="标准文件_正文表标题"/>
    <w:next w:val="119"/>
    <w:qFormat/>
    <w:uiPriority w:val="0"/>
    <w:pPr>
      <w:numPr>
        <w:ilvl w:val="0"/>
        <w:numId w:val="26"/>
      </w:numPr>
      <w:tabs>
        <w:tab w:val="left" w:pos="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6">
    <w:name w:val="标准文件_正文公式"/>
    <w:basedOn w:val="1"/>
    <w:next w:val="118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77">
    <w:name w:val="标准文件_正文图标题"/>
    <w:next w:val="119"/>
    <w:qFormat/>
    <w:uiPriority w:val="0"/>
    <w:pPr>
      <w:numPr>
        <w:ilvl w:val="0"/>
        <w:numId w:val="2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8">
    <w:name w:val="标准文件_正文英文表标题"/>
    <w:next w:val="119"/>
    <w:qFormat/>
    <w:uiPriority w:val="0"/>
    <w:pPr>
      <w:numPr>
        <w:ilvl w:val="0"/>
        <w:numId w:val="2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9">
    <w:name w:val="标准文件_正文英文图标题"/>
    <w:next w:val="119"/>
    <w:qFormat/>
    <w:uiPriority w:val="0"/>
    <w:pPr>
      <w:numPr>
        <w:ilvl w:val="0"/>
        <w:numId w:val="2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0">
    <w:name w:val="标准文件_编号列项（三级）"/>
    <w:qFormat/>
    <w:uiPriority w:val="0"/>
    <w:pPr>
      <w:numPr>
        <w:ilvl w:val="2"/>
        <w:numId w:val="2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1">
    <w:name w:val="二级无标题条"/>
    <w:basedOn w:val="1"/>
    <w:qFormat/>
    <w:uiPriority w:val="0"/>
    <w:pPr>
      <w:numPr>
        <w:ilvl w:val="3"/>
        <w:numId w:val="3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82">
    <w:name w:val="发布部门"/>
    <w:next w:val="119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83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84">
    <w:name w:val="封面标准代替信息"/>
    <w:basedOn w:val="1"/>
    <w:qFormat/>
    <w:uiPriority w:val="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8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86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7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88">
    <w:name w:val="封面标准英文名称"/>
    <w:basedOn w:val="185"/>
    <w:qFormat/>
    <w:uiPriority w:val="0"/>
    <w:pPr>
      <w:framePr w:wrap="around"/>
      <w:spacing w:line="360" w:lineRule="exact"/>
    </w:pPr>
    <w:rPr>
      <w:rFonts w:ascii="Times New Roman" w:eastAsia="宋体"/>
      <w:sz w:val="28"/>
    </w:rPr>
  </w:style>
  <w:style w:type="paragraph" w:customStyle="1" w:styleId="189">
    <w:name w:val="封面一致性程度标识"/>
    <w:qFormat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9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1">
    <w:name w:val="附录二级无标题条"/>
    <w:basedOn w:val="1"/>
    <w:next w:val="119"/>
    <w:qFormat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92">
    <w:name w:val="附录三级无标题条"/>
    <w:basedOn w:val="191"/>
    <w:next w:val="119"/>
    <w:qFormat/>
    <w:uiPriority w:val="0"/>
    <w:pPr>
      <w:outlineLvl w:val="4"/>
    </w:pPr>
  </w:style>
  <w:style w:type="paragraph" w:customStyle="1" w:styleId="193">
    <w:name w:val="附录四级无标题条"/>
    <w:basedOn w:val="192"/>
    <w:next w:val="119"/>
    <w:qFormat/>
    <w:uiPriority w:val="0"/>
    <w:pPr>
      <w:outlineLvl w:val="5"/>
    </w:pPr>
  </w:style>
  <w:style w:type="paragraph" w:customStyle="1" w:styleId="194">
    <w:name w:val="附录图"/>
    <w:next w:val="119"/>
    <w:qFormat/>
    <w:uiPriority w:val="0"/>
    <w:pPr>
      <w:wordWrap w:val="0"/>
      <w:overflowPunct w:val="0"/>
      <w:autoSpaceDE w:val="0"/>
      <w:spacing w:beforeLines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95">
    <w:name w:val="标准文件_一级项"/>
    <w:qFormat/>
    <w:uiPriority w:val="0"/>
    <w:pPr>
      <w:numPr>
        <w:ilvl w:val="0"/>
        <w:numId w:val="3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6">
    <w:name w:val="附录五级无标题条"/>
    <w:basedOn w:val="193"/>
    <w:next w:val="119"/>
    <w:qFormat/>
    <w:uiPriority w:val="0"/>
    <w:pPr>
      <w:outlineLvl w:val="6"/>
    </w:pPr>
  </w:style>
  <w:style w:type="paragraph" w:customStyle="1" w:styleId="197">
    <w:name w:val="附录性质"/>
    <w:basedOn w:val="1"/>
    <w:qFormat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98">
    <w:name w:val="附录一级无标题条"/>
    <w:basedOn w:val="150"/>
    <w:next w:val="119"/>
    <w:qFormat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99">
    <w:name w:val="个人答复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200">
    <w:name w:val="个人撰写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201">
    <w:name w:val="脚注后续"/>
    <w:qFormat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02">
    <w:name w:val="列项——"/>
    <w:qFormat/>
    <w:uiPriority w:val="0"/>
    <w:pPr>
      <w:widowControl w:val="0"/>
      <w:numPr>
        <w:ilvl w:val="0"/>
        <w:numId w:val="3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203">
    <w:name w:val="列项·"/>
    <w:basedOn w:val="119"/>
    <w:qFormat/>
    <w:uiPriority w:val="0"/>
    <w:pPr>
      <w:tabs>
        <w:tab w:val="left" w:pos="840"/>
      </w:tabs>
    </w:pPr>
  </w:style>
  <w:style w:type="paragraph" w:customStyle="1" w:styleId="20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5">
    <w:name w:val="目录 21"/>
    <w:basedOn w:val="1"/>
    <w:next w:val="1"/>
    <w:semiHidden/>
    <w:qFormat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206">
    <w:name w:val="目录 31"/>
    <w:basedOn w:val="1"/>
    <w:next w:val="1"/>
    <w:semiHidden/>
    <w:qFormat/>
    <w:uiPriority w:val="0"/>
    <w:pPr>
      <w:spacing w:line="240" w:lineRule="auto"/>
    </w:pPr>
    <w:rPr>
      <w:rFonts w:ascii="宋体" w:hAnsi="宋体"/>
      <w:iCs/>
    </w:rPr>
  </w:style>
  <w:style w:type="paragraph" w:customStyle="1" w:styleId="207">
    <w:name w:val="目录 4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208">
    <w:name w:val="目录 51"/>
    <w:basedOn w:val="1"/>
    <w:next w:val="1"/>
    <w:semiHidden/>
    <w:qFormat/>
    <w:uiPriority w:val="0"/>
    <w:pPr>
      <w:spacing w:line="240" w:lineRule="auto"/>
    </w:pPr>
    <w:rPr>
      <w:rFonts w:ascii="宋体" w:hAnsi="宋体"/>
    </w:rPr>
  </w:style>
  <w:style w:type="paragraph" w:customStyle="1" w:styleId="209">
    <w:name w:val="目录 6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210">
    <w:name w:val="目录 71"/>
    <w:basedOn w:val="209"/>
    <w:semiHidden/>
    <w:qFormat/>
    <w:uiPriority w:val="0"/>
    <w:pPr>
      <w:ind w:left="1260"/>
    </w:pPr>
  </w:style>
  <w:style w:type="paragraph" w:customStyle="1" w:styleId="211">
    <w:name w:val="目录 81"/>
    <w:basedOn w:val="210"/>
    <w:semiHidden/>
    <w:qFormat/>
    <w:uiPriority w:val="0"/>
    <w:pPr>
      <w:ind w:left="1470"/>
    </w:pPr>
  </w:style>
  <w:style w:type="paragraph" w:customStyle="1" w:styleId="212">
    <w:name w:val="目录 91"/>
    <w:basedOn w:val="211"/>
    <w:semiHidden/>
    <w:qFormat/>
    <w:uiPriority w:val="0"/>
    <w:pPr>
      <w:ind w:left="1680"/>
    </w:pPr>
  </w:style>
  <w:style w:type="paragraph" w:customStyle="1" w:styleId="213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14">
    <w:name w:val="其他发布部门"/>
    <w:basedOn w:val="182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215">
    <w:name w:val="前言标题"/>
    <w:next w:val="1"/>
    <w:qFormat/>
    <w:uiPriority w:val="0"/>
    <w:pPr>
      <w:numPr>
        <w:ilvl w:val="0"/>
        <w:numId w:val="1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16">
    <w:name w:val="三级无标题条"/>
    <w:basedOn w:val="1"/>
    <w:qFormat/>
    <w:uiPriority w:val="0"/>
    <w:pPr>
      <w:numPr>
        <w:ilvl w:val="4"/>
        <w:numId w:val="3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217">
    <w:name w:val="实施日期"/>
    <w:basedOn w:val="183"/>
    <w:qFormat/>
    <w:uiPriority w:val="0"/>
    <w:pPr>
      <w:framePr w:hSpace="0" w:wrap="around" w:xAlign="right"/>
      <w:jc w:val="right"/>
    </w:pPr>
  </w:style>
  <w:style w:type="paragraph" w:customStyle="1" w:styleId="218">
    <w:name w:val="四级无标题条"/>
    <w:basedOn w:val="1"/>
    <w:qFormat/>
    <w:uiPriority w:val="0"/>
    <w:pPr>
      <w:numPr>
        <w:ilvl w:val="5"/>
        <w:numId w:val="3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2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20">
    <w:name w:val="无标题条"/>
    <w:next w:val="119"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221">
    <w:name w:val="五级无标题条"/>
    <w:basedOn w:val="1"/>
    <w:qFormat/>
    <w:uiPriority w:val="0"/>
    <w:pPr>
      <w:numPr>
        <w:ilvl w:val="6"/>
        <w:numId w:val="30"/>
      </w:numPr>
      <w:adjustRightInd/>
    </w:pPr>
    <w:rPr>
      <w:szCs w:val="24"/>
    </w:rPr>
  </w:style>
  <w:style w:type="paragraph" w:customStyle="1" w:styleId="222">
    <w:name w:val="一级无标题条"/>
    <w:basedOn w:val="1"/>
    <w:qFormat/>
    <w:uiPriority w:val="0"/>
    <w:pPr>
      <w:numPr>
        <w:ilvl w:val="2"/>
        <w:numId w:val="3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223">
    <w:name w:val="注:后续"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24">
    <w:name w:val="注×:后续"/>
    <w:basedOn w:val="223"/>
    <w:qFormat/>
    <w:uiPriority w:val="0"/>
    <w:pPr>
      <w:ind w:left="1406" w:leftChars="0" w:hanging="499" w:firstLineChars="0"/>
    </w:pPr>
  </w:style>
  <w:style w:type="paragraph" w:customStyle="1" w:styleId="225">
    <w:name w:val="标准文件_一级无标题"/>
    <w:basedOn w:val="168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226">
    <w:name w:val="标准文件_五级无标题"/>
    <w:basedOn w:val="166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227">
    <w:name w:val="标准文件_三级无标题"/>
    <w:basedOn w:val="157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228">
    <w:name w:val="标准文件_二级无标题"/>
    <w:basedOn w:val="128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229">
    <w:name w:val="标准_四级无标题"/>
    <w:basedOn w:val="161"/>
    <w:next w:val="119"/>
    <w:qFormat/>
    <w:uiPriority w:val="0"/>
    <w:rPr>
      <w:rFonts w:eastAsia="宋体"/>
    </w:rPr>
  </w:style>
  <w:style w:type="paragraph" w:customStyle="1" w:styleId="230">
    <w:name w:val="标准文件_四级无标题"/>
    <w:basedOn w:val="161"/>
    <w:qFormat/>
    <w:uiPriority w:val="0"/>
    <w:pPr>
      <w:spacing w:beforeLines="0" w:afterLines="0"/>
      <w:outlineLvl w:val="9"/>
    </w:pPr>
    <w:rPr>
      <w:rFonts w:ascii="宋体" w:hAnsi="黑体" w:eastAsia="宋体"/>
      <w:szCs w:val="52"/>
    </w:rPr>
  </w:style>
  <w:style w:type="paragraph" w:customStyle="1" w:styleId="231">
    <w:name w:val="标准文件_大写罗马数字编号列项"/>
    <w:basedOn w:val="119"/>
    <w:qFormat/>
    <w:uiPriority w:val="0"/>
    <w:pPr>
      <w:numPr>
        <w:ilvl w:val="0"/>
        <w:numId w:val="33"/>
      </w:numPr>
      <w:ind w:firstLine="0" w:firstLineChars="0"/>
    </w:pPr>
    <w:rPr>
      <w:rFonts w:ascii="Times New Roman" w:cs="Arial"/>
      <w:szCs w:val="28"/>
    </w:rPr>
  </w:style>
  <w:style w:type="paragraph" w:customStyle="1" w:styleId="232">
    <w:name w:val="标准文件_小写罗马数字编号列项"/>
    <w:basedOn w:val="119"/>
    <w:qFormat/>
    <w:uiPriority w:val="0"/>
    <w:pPr>
      <w:numPr>
        <w:ilvl w:val="0"/>
        <w:numId w:val="34"/>
      </w:numPr>
      <w:ind w:firstLine="0" w:firstLineChars="0"/>
    </w:pPr>
    <w:rPr>
      <w:rFonts w:cs="Arial"/>
      <w:szCs w:val="28"/>
    </w:rPr>
  </w:style>
  <w:style w:type="paragraph" w:customStyle="1" w:styleId="233">
    <w:name w:val="标准文件_附录标题"/>
    <w:basedOn w:val="139"/>
    <w:qFormat/>
    <w:uiPriority w:val="0"/>
    <w:pPr>
      <w:numPr>
        <w:numId w:val="0"/>
      </w:numPr>
      <w:spacing w:after="280"/>
      <w:outlineLvl w:val="9"/>
    </w:pPr>
  </w:style>
  <w:style w:type="paragraph" w:customStyle="1" w:styleId="234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5">
    <w:name w:val="标准文件_三级项"/>
    <w:basedOn w:val="1"/>
    <w:qFormat/>
    <w:uiPriority w:val="0"/>
    <w:pPr>
      <w:numPr>
        <w:ilvl w:val="2"/>
        <w:numId w:val="31"/>
      </w:numPr>
      <w:spacing w:line="536870612" w:lineRule="auto"/>
    </w:pPr>
    <w:rPr>
      <w:rFonts w:ascii="Times New Roman" w:hAnsi="Times New Roman"/>
    </w:rPr>
  </w:style>
  <w:style w:type="paragraph" w:customStyle="1" w:styleId="236">
    <w:name w:val="图表脚注说明"/>
    <w:basedOn w:val="1"/>
    <w:next w:val="119"/>
    <w:qFormat/>
    <w:uiPriority w:val="0"/>
    <w:pPr>
      <w:numPr>
        <w:ilvl w:val="0"/>
        <w:numId w:val="3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237">
    <w:name w:val="标准文件_字母编号列项（一级）"/>
    <w:qFormat/>
    <w:uiPriority w:val="0"/>
    <w:pPr>
      <w:numPr>
        <w:ilvl w:val="0"/>
        <w:numId w:val="2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8">
    <w:name w:val="标准文件_索引字母"/>
    <w:next w:val="119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239">
    <w:name w:val="标准文件_附录前"/>
    <w:next w:val="119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240">
    <w:name w:val="标准文件_正文标准名称"/>
    <w:qFormat/>
    <w:uiPriority w:val="0"/>
    <w:pPr>
      <w:spacing w:beforeLines="2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241">
    <w:name w:val="标准文件_表格"/>
    <w:basedOn w:val="119"/>
    <w:qFormat/>
    <w:uiPriority w:val="0"/>
    <w:pPr>
      <w:ind w:firstLine="0" w:firstLineChars="0"/>
      <w:jc w:val="center"/>
    </w:pPr>
    <w:rPr>
      <w:sz w:val="18"/>
    </w:rPr>
  </w:style>
  <w:style w:type="paragraph" w:customStyle="1" w:styleId="242">
    <w:name w:val="标准文件_注："/>
    <w:next w:val="119"/>
    <w:qFormat/>
    <w:uiPriority w:val="0"/>
    <w:pPr>
      <w:widowControl w:val="0"/>
      <w:numPr>
        <w:ilvl w:val="0"/>
        <w:numId w:val="3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43">
    <w:name w:val="标准文件_注×："/>
    <w:qFormat/>
    <w:uiPriority w:val="0"/>
    <w:pPr>
      <w:widowControl w:val="0"/>
      <w:numPr>
        <w:ilvl w:val="0"/>
        <w:numId w:val="3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44">
    <w:name w:val="标准文件_示例："/>
    <w:next w:val="245"/>
    <w:qFormat/>
    <w:uiPriority w:val="0"/>
    <w:pPr>
      <w:widowControl w:val="0"/>
      <w:numPr>
        <w:ilvl w:val="0"/>
        <w:numId w:val="3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45">
    <w:name w:val="标准文件_示例内容"/>
    <w:basedOn w:val="119"/>
    <w:qFormat/>
    <w:uiPriority w:val="0"/>
    <w:pPr>
      <w:ind w:firstLine="420"/>
    </w:pPr>
    <w:rPr>
      <w:sz w:val="18"/>
    </w:rPr>
  </w:style>
  <w:style w:type="paragraph" w:customStyle="1" w:styleId="246">
    <w:name w:val="标准文件_示例×："/>
    <w:basedOn w:val="1"/>
    <w:next w:val="245"/>
    <w:qFormat/>
    <w:uiPriority w:val="0"/>
    <w:pPr>
      <w:widowControl/>
      <w:numPr>
        <w:ilvl w:val="0"/>
        <w:numId w:val="3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247">
    <w:name w:val="标准文件_段 Char"/>
    <w:link w:val="119"/>
    <w:qFormat/>
    <w:uiPriority w:val="0"/>
    <w:rPr>
      <w:rFonts w:ascii="宋体" w:hAnsi="Times New Roman"/>
      <w:sz w:val="21"/>
    </w:rPr>
  </w:style>
  <w:style w:type="paragraph" w:customStyle="1" w:styleId="248">
    <w:name w:val="标准文件_表格续"/>
    <w:basedOn w:val="119"/>
    <w:next w:val="119"/>
    <w:qFormat/>
    <w:uiPriority w:val="0"/>
    <w:pPr>
      <w:jc w:val="center"/>
    </w:pPr>
    <w:rPr>
      <w:rFonts w:ascii="黑体" w:hAnsi="黑体" w:eastAsia="黑体"/>
    </w:rPr>
  </w:style>
  <w:style w:type="character" w:styleId="249">
    <w:name w:val="Placeholder Text"/>
    <w:basedOn w:val="90"/>
    <w:semiHidden/>
    <w:qFormat/>
    <w:uiPriority w:val="99"/>
    <w:rPr>
      <w:color w:val="808080"/>
    </w:rPr>
  </w:style>
  <w:style w:type="paragraph" w:customStyle="1" w:styleId="250">
    <w:name w:val="标准文件_二级项2"/>
    <w:basedOn w:val="119"/>
    <w:qFormat/>
    <w:uiPriority w:val="0"/>
    <w:pPr>
      <w:numPr>
        <w:ilvl w:val="1"/>
        <w:numId w:val="31"/>
      </w:numPr>
      <w:ind w:left="1271" w:hanging="420" w:firstLineChars="0"/>
    </w:pPr>
  </w:style>
  <w:style w:type="paragraph" w:customStyle="1" w:styleId="251">
    <w:name w:val="标准文件_三级项2"/>
    <w:basedOn w:val="119"/>
    <w:qFormat/>
    <w:uiPriority w:val="0"/>
    <w:pPr>
      <w:numPr>
        <w:ilvl w:val="0"/>
        <w:numId w:val="40"/>
      </w:numPr>
      <w:spacing w:line="300" w:lineRule="exact"/>
      <w:ind w:left="1276" w:hanging="425" w:firstLineChars="0"/>
    </w:pPr>
    <w:rPr>
      <w:rFonts w:ascii="Times New Roman"/>
    </w:rPr>
  </w:style>
  <w:style w:type="paragraph" w:customStyle="1" w:styleId="252">
    <w:name w:val="标准文件_一级项2"/>
    <w:basedOn w:val="119"/>
    <w:qFormat/>
    <w:uiPriority w:val="0"/>
    <w:pPr>
      <w:numPr>
        <w:ilvl w:val="0"/>
        <w:numId w:val="41"/>
      </w:numPr>
      <w:spacing w:line="300" w:lineRule="exact"/>
      <w:ind w:left="1271" w:hanging="420" w:firstLineChars="0"/>
    </w:pPr>
    <w:rPr>
      <w:rFonts w:ascii="Times New Roman"/>
    </w:rPr>
  </w:style>
  <w:style w:type="paragraph" w:customStyle="1" w:styleId="253">
    <w:name w:val="标准文件_提示"/>
    <w:basedOn w:val="119"/>
    <w:next w:val="119"/>
    <w:qFormat/>
    <w:uiPriority w:val="0"/>
    <w:pPr>
      <w:ind w:firstLine="420"/>
    </w:pPr>
    <w:rPr>
      <w:rFonts w:ascii="黑体" w:eastAsia="黑体"/>
    </w:rPr>
  </w:style>
  <w:style w:type="character" w:customStyle="1" w:styleId="254">
    <w:name w:val="标准文件_来源"/>
    <w:basedOn w:val="90"/>
    <w:qFormat/>
    <w:uiPriority w:val="1"/>
    <w:rPr>
      <w:rFonts w:eastAsia="宋体"/>
      <w:sz w:val="21"/>
    </w:rPr>
  </w:style>
  <w:style w:type="paragraph" w:customStyle="1" w:styleId="255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256">
    <w:name w:val="其他发布日期"/>
    <w:basedOn w:val="183"/>
    <w:qFormat/>
    <w:uiPriority w:val="0"/>
    <w:pPr>
      <w:framePr w:w="3997" w:h="471" w:hRule="exact" w:hSpace="0" w:vSpace="181" w:wrap="around" w:vAnchor="page" w:hAnchor="page" w:x="1419" w:y="14097"/>
    </w:pPr>
  </w:style>
  <w:style w:type="paragraph" w:customStyle="1" w:styleId="257">
    <w:name w:val="其他实施日期"/>
    <w:basedOn w:val="217"/>
    <w:qFormat/>
    <w:uiPriority w:val="0"/>
    <w:pPr>
      <w:framePr w:w="3997" w:h="471" w:hRule="exact" w:vSpace="181" w:wrap="around" w:vAnchor="page" w:hAnchor="page" w:x="7089" w:y="14097"/>
    </w:pPr>
  </w:style>
  <w:style w:type="paragraph" w:customStyle="1" w:styleId="258">
    <w:name w:val="标准文件_文件编号"/>
    <w:basedOn w:val="119"/>
    <w:qFormat/>
    <w:uiPriority w:val="0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259">
    <w:name w:val="标准文件_替换文件编号"/>
    <w:basedOn w:val="258"/>
    <w:qFormat/>
    <w:uiPriority w:val="0"/>
    <w:pPr>
      <w:spacing w:before="57"/>
    </w:pPr>
    <w:rPr>
      <w:sz w:val="21"/>
    </w:rPr>
  </w:style>
  <w:style w:type="paragraph" w:customStyle="1" w:styleId="260">
    <w:name w:val="标准文件_文件名称"/>
    <w:basedOn w:val="119"/>
    <w:next w:val="119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261">
    <w:name w:val="标准文件_附录图标号"/>
    <w:basedOn w:val="119"/>
    <w:next w:val="119"/>
    <w:qFormat/>
    <w:uiPriority w:val="0"/>
    <w:pPr>
      <w:numPr>
        <w:ilvl w:val="0"/>
        <w:numId w:val="1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262">
    <w:name w:val="标准文件_附录表标号"/>
    <w:basedOn w:val="119"/>
    <w:next w:val="119"/>
    <w:qFormat/>
    <w:uiPriority w:val="0"/>
    <w:pPr>
      <w:numPr>
        <w:ilvl w:val="0"/>
        <w:numId w:val="1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63">
    <w:name w:val="标准文件_引言一级条标题"/>
    <w:basedOn w:val="119"/>
    <w:next w:val="119"/>
    <w:qFormat/>
    <w:uiPriority w:val="0"/>
    <w:pPr>
      <w:numPr>
        <w:ilvl w:val="1"/>
        <w:numId w:val="18"/>
      </w:numPr>
      <w:spacing w:beforeLines="50" w:afterLines="50"/>
      <w:ind w:firstLineChars="0"/>
    </w:pPr>
    <w:rPr>
      <w:rFonts w:ascii="黑体" w:eastAsia="黑体"/>
    </w:rPr>
  </w:style>
  <w:style w:type="paragraph" w:customStyle="1" w:styleId="264">
    <w:name w:val="标准文件_引言二级条标题"/>
    <w:basedOn w:val="119"/>
    <w:next w:val="119"/>
    <w:qFormat/>
    <w:uiPriority w:val="0"/>
    <w:pPr>
      <w:numPr>
        <w:ilvl w:val="2"/>
        <w:numId w:val="18"/>
      </w:numPr>
      <w:spacing w:beforeLines="50" w:afterLines="50"/>
      <w:ind w:firstLineChars="0"/>
    </w:pPr>
    <w:rPr>
      <w:rFonts w:ascii="黑体" w:eastAsia="黑体"/>
    </w:rPr>
  </w:style>
  <w:style w:type="paragraph" w:customStyle="1" w:styleId="265">
    <w:name w:val="标准文件_引言三级条标题"/>
    <w:basedOn w:val="119"/>
    <w:next w:val="119"/>
    <w:qFormat/>
    <w:uiPriority w:val="0"/>
    <w:pPr>
      <w:numPr>
        <w:ilvl w:val="3"/>
        <w:numId w:val="18"/>
      </w:numPr>
      <w:spacing w:beforeLines="50" w:afterLines="50"/>
      <w:ind w:firstLineChars="0"/>
    </w:pPr>
    <w:rPr>
      <w:rFonts w:ascii="黑体" w:eastAsia="黑体"/>
    </w:rPr>
  </w:style>
  <w:style w:type="paragraph" w:customStyle="1" w:styleId="266">
    <w:name w:val="标准文件_引言四级条标题"/>
    <w:basedOn w:val="119"/>
    <w:next w:val="119"/>
    <w:qFormat/>
    <w:uiPriority w:val="0"/>
    <w:pPr>
      <w:numPr>
        <w:ilvl w:val="4"/>
        <w:numId w:val="18"/>
      </w:numPr>
      <w:spacing w:beforeLines="50" w:afterLines="50"/>
      <w:ind w:firstLineChars="0"/>
    </w:pPr>
    <w:rPr>
      <w:rFonts w:ascii="黑体" w:eastAsia="黑体"/>
    </w:rPr>
  </w:style>
  <w:style w:type="paragraph" w:customStyle="1" w:styleId="267">
    <w:name w:val="标准文件_引言五级条标题"/>
    <w:basedOn w:val="119"/>
    <w:next w:val="119"/>
    <w:qFormat/>
    <w:uiPriority w:val="0"/>
    <w:pPr>
      <w:numPr>
        <w:ilvl w:val="5"/>
        <w:numId w:val="18"/>
      </w:numPr>
      <w:spacing w:beforeLines="50" w:afterLines="50"/>
      <w:ind w:firstLineChars="0"/>
    </w:pPr>
    <w:rPr>
      <w:rFonts w:ascii="黑体" w:eastAsia="黑体"/>
    </w:rPr>
  </w:style>
  <w:style w:type="paragraph" w:customStyle="1" w:styleId="268">
    <w:name w:val="标准文件_注后"/>
    <w:basedOn w:val="119"/>
    <w:qFormat/>
    <w:uiPriority w:val="0"/>
    <w:pPr>
      <w:ind w:left="811" w:firstLine="0" w:firstLineChars="0"/>
    </w:pPr>
    <w:rPr>
      <w:sz w:val="18"/>
    </w:rPr>
  </w:style>
  <w:style w:type="paragraph" w:customStyle="1" w:styleId="269">
    <w:name w:val="标准文件_注X后"/>
    <w:basedOn w:val="119"/>
    <w:qFormat/>
    <w:uiPriority w:val="0"/>
    <w:pPr>
      <w:ind w:left="811" w:firstLine="0" w:firstLineChars="0"/>
    </w:pPr>
    <w:rPr>
      <w:sz w:val="18"/>
    </w:rPr>
  </w:style>
  <w:style w:type="paragraph" w:customStyle="1" w:styleId="270">
    <w:name w:val="标准文件_示例后"/>
    <w:basedOn w:val="119"/>
    <w:qFormat/>
    <w:uiPriority w:val="0"/>
    <w:pPr>
      <w:ind w:left="964" w:firstLine="0" w:firstLineChars="0"/>
    </w:pPr>
    <w:rPr>
      <w:sz w:val="18"/>
    </w:rPr>
  </w:style>
  <w:style w:type="paragraph" w:customStyle="1" w:styleId="271">
    <w:name w:val="标准文件_示例X后"/>
    <w:basedOn w:val="119"/>
    <w:link w:val="272"/>
    <w:qFormat/>
    <w:uiPriority w:val="0"/>
    <w:pPr>
      <w:ind w:left="1049" w:firstLine="0" w:firstLineChars="0"/>
    </w:pPr>
    <w:rPr>
      <w:sz w:val="18"/>
    </w:rPr>
  </w:style>
  <w:style w:type="character" w:customStyle="1" w:styleId="272">
    <w:name w:val="标准文件_示例X后 字符"/>
    <w:basedOn w:val="247"/>
    <w:link w:val="271"/>
    <w:qFormat/>
    <w:uiPriority w:val="0"/>
    <w:rPr>
      <w:rFonts w:ascii="宋体" w:hAnsi="Times New Roman"/>
      <w:sz w:val="18"/>
    </w:rPr>
  </w:style>
  <w:style w:type="paragraph" w:customStyle="1" w:styleId="273">
    <w:name w:val="标准文件_索引项"/>
    <w:basedOn w:val="119"/>
    <w:next w:val="119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74">
    <w:name w:val="标准文件_附录一级无标题"/>
    <w:basedOn w:val="141"/>
    <w:qFormat/>
    <w:uiPriority w:val="0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275">
    <w:name w:val="标准文件_附录二级无标题"/>
    <w:basedOn w:val="142"/>
    <w:qFormat/>
    <w:uiPriority w:val="0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276">
    <w:name w:val="标准文件_附录三级无标题"/>
    <w:basedOn w:val="144"/>
    <w:qFormat/>
    <w:uiPriority w:val="0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277">
    <w:name w:val="标准文件_附录四级无标题"/>
    <w:basedOn w:val="145"/>
    <w:qFormat/>
    <w:uiPriority w:val="0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278">
    <w:name w:val="标准文件_附录五级无标题"/>
    <w:basedOn w:val="147"/>
    <w:qFormat/>
    <w:uiPriority w:val="0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279">
    <w:name w:val="标准文件_引言一级无标题"/>
    <w:basedOn w:val="263"/>
    <w:next w:val="119"/>
    <w:qFormat/>
    <w:uiPriority w:val="0"/>
    <w:pPr>
      <w:spacing w:beforeLines="0" w:afterLines="0" w:line="276" w:lineRule="auto"/>
    </w:pPr>
    <w:rPr>
      <w:rFonts w:ascii="宋体" w:eastAsia="宋体"/>
    </w:rPr>
  </w:style>
  <w:style w:type="paragraph" w:customStyle="1" w:styleId="280">
    <w:name w:val="标准文件_引言二级无标题"/>
    <w:basedOn w:val="264"/>
    <w:next w:val="119"/>
    <w:qFormat/>
    <w:uiPriority w:val="0"/>
    <w:pPr>
      <w:spacing w:beforeLines="0" w:afterLines="0" w:line="276" w:lineRule="auto"/>
    </w:pPr>
    <w:rPr>
      <w:rFonts w:ascii="宋体" w:eastAsia="宋体"/>
    </w:rPr>
  </w:style>
  <w:style w:type="paragraph" w:customStyle="1" w:styleId="281">
    <w:name w:val="标准文件_引言三级无标题"/>
    <w:basedOn w:val="265"/>
    <w:next w:val="119"/>
    <w:qFormat/>
    <w:uiPriority w:val="0"/>
    <w:pPr>
      <w:spacing w:beforeLines="0" w:afterLines="0" w:line="276" w:lineRule="auto"/>
    </w:pPr>
    <w:rPr>
      <w:rFonts w:ascii="宋体" w:eastAsia="宋体"/>
    </w:rPr>
  </w:style>
  <w:style w:type="paragraph" w:customStyle="1" w:styleId="282">
    <w:name w:val="标准文件_引言四级无标题"/>
    <w:basedOn w:val="266"/>
    <w:next w:val="119"/>
    <w:qFormat/>
    <w:uiPriority w:val="0"/>
    <w:pPr>
      <w:spacing w:beforeLines="0" w:afterLines="0" w:line="276" w:lineRule="auto"/>
    </w:pPr>
    <w:rPr>
      <w:rFonts w:ascii="宋体" w:eastAsia="宋体"/>
    </w:rPr>
  </w:style>
  <w:style w:type="paragraph" w:customStyle="1" w:styleId="283">
    <w:name w:val="标准文件_引言五级无标题"/>
    <w:basedOn w:val="267"/>
    <w:next w:val="119"/>
    <w:qFormat/>
    <w:uiPriority w:val="0"/>
    <w:pPr>
      <w:spacing w:beforeLines="0" w:afterLines="0" w:line="276" w:lineRule="auto"/>
    </w:pPr>
    <w:rPr>
      <w:rFonts w:ascii="宋体" w:eastAsia="宋体"/>
    </w:rPr>
  </w:style>
  <w:style w:type="paragraph" w:customStyle="1" w:styleId="284">
    <w:name w:val="标准文件_索引标题"/>
    <w:basedOn w:val="126"/>
    <w:next w:val="119"/>
    <w:qFormat/>
    <w:uiPriority w:val="0"/>
    <w:rPr>
      <w:rFonts w:hAnsi="黑体"/>
    </w:rPr>
  </w:style>
  <w:style w:type="paragraph" w:customStyle="1" w:styleId="285">
    <w:name w:val="标准文件_脚注内容"/>
    <w:basedOn w:val="119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86">
    <w:name w:val="标准文件_术语条一"/>
    <w:basedOn w:val="225"/>
    <w:next w:val="119"/>
    <w:qFormat/>
    <w:uiPriority w:val="0"/>
  </w:style>
  <w:style w:type="paragraph" w:customStyle="1" w:styleId="287">
    <w:name w:val="标准文件_术语条二"/>
    <w:basedOn w:val="228"/>
    <w:next w:val="119"/>
    <w:qFormat/>
    <w:uiPriority w:val="0"/>
  </w:style>
  <w:style w:type="paragraph" w:customStyle="1" w:styleId="288">
    <w:name w:val="标准文件_术语条三"/>
    <w:basedOn w:val="227"/>
    <w:next w:val="119"/>
    <w:qFormat/>
    <w:uiPriority w:val="0"/>
  </w:style>
  <w:style w:type="paragraph" w:customStyle="1" w:styleId="289">
    <w:name w:val="标准文件_术语条四"/>
    <w:basedOn w:val="230"/>
    <w:next w:val="119"/>
    <w:qFormat/>
    <w:uiPriority w:val="0"/>
  </w:style>
  <w:style w:type="paragraph" w:customStyle="1" w:styleId="290">
    <w:name w:val="标准文件_术语条五"/>
    <w:basedOn w:val="226"/>
    <w:next w:val="119"/>
    <w:qFormat/>
    <w:uiPriority w:val="0"/>
  </w:style>
  <w:style w:type="paragraph" w:customStyle="1" w:styleId="29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92">
    <w:name w:val="发布"/>
    <w:basedOn w:val="90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93">
    <w:name w:val="段"/>
    <w:link w:val="29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94">
    <w:name w:val="段 Char"/>
    <w:link w:val="293"/>
    <w:qFormat/>
    <w:uiPriority w:val="0"/>
    <w:rPr>
      <w:rFonts w:ascii="宋体" w:hAnsi="Times New Roman"/>
      <w:sz w:val="21"/>
    </w:rPr>
  </w:style>
  <w:style w:type="paragraph" w:customStyle="1" w:styleId="295">
    <w:name w:val="一级条标题"/>
    <w:next w:val="293"/>
    <w:link w:val="302"/>
    <w:qFormat/>
    <w:uiPriority w:val="0"/>
    <w:pPr>
      <w:numPr>
        <w:ilvl w:val="1"/>
        <w:numId w:val="4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96">
    <w:name w:val="章标题"/>
    <w:next w:val="293"/>
    <w:qFormat/>
    <w:uiPriority w:val="0"/>
    <w:pPr>
      <w:numPr>
        <w:ilvl w:val="0"/>
        <w:numId w:val="4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97">
    <w:name w:val="二级条标题"/>
    <w:basedOn w:val="295"/>
    <w:next w:val="293"/>
    <w:link w:val="30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98">
    <w:name w:val="三级条标题"/>
    <w:basedOn w:val="297"/>
    <w:next w:val="293"/>
    <w:qFormat/>
    <w:uiPriority w:val="0"/>
    <w:pPr>
      <w:numPr>
        <w:ilvl w:val="3"/>
      </w:numPr>
      <w:ind w:left="0"/>
      <w:outlineLvl w:val="4"/>
    </w:pPr>
  </w:style>
  <w:style w:type="paragraph" w:customStyle="1" w:styleId="299">
    <w:name w:val="四级条标题"/>
    <w:basedOn w:val="298"/>
    <w:next w:val="293"/>
    <w:qFormat/>
    <w:uiPriority w:val="0"/>
    <w:pPr>
      <w:numPr>
        <w:ilvl w:val="4"/>
      </w:numPr>
      <w:ind w:left="0"/>
      <w:outlineLvl w:val="5"/>
    </w:pPr>
  </w:style>
  <w:style w:type="paragraph" w:customStyle="1" w:styleId="300">
    <w:name w:val="五级条标题"/>
    <w:basedOn w:val="299"/>
    <w:next w:val="293"/>
    <w:qFormat/>
    <w:uiPriority w:val="0"/>
    <w:pPr>
      <w:numPr>
        <w:ilvl w:val="5"/>
      </w:numPr>
      <w:ind w:left="0"/>
      <w:outlineLvl w:val="6"/>
    </w:pPr>
  </w:style>
  <w:style w:type="paragraph" w:customStyle="1" w:styleId="301">
    <w:name w:val="前言、引言标题"/>
    <w:next w:val="293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character" w:customStyle="1" w:styleId="302">
    <w:name w:val="一级条标题 Char"/>
    <w:link w:val="295"/>
    <w:qFormat/>
    <w:uiPriority w:val="0"/>
    <w:rPr>
      <w:rFonts w:ascii="黑体" w:hAnsi="Times New Roman" w:eastAsia="黑体"/>
      <w:sz w:val="21"/>
      <w:szCs w:val="21"/>
    </w:rPr>
  </w:style>
  <w:style w:type="character" w:customStyle="1" w:styleId="303">
    <w:name w:val="二级条标题 Char"/>
    <w:basedOn w:val="302"/>
    <w:link w:val="297"/>
    <w:qFormat/>
    <w:uiPriority w:val="0"/>
    <w:rPr>
      <w:rFonts w:ascii="黑体" w:hAnsi="Times New Roman" w:eastAsia="黑体"/>
      <w:sz w:val="21"/>
      <w:szCs w:val="21"/>
    </w:rPr>
  </w:style>
  <w:style w:type="character" w:customStyle="1" w:styleId="304">
    <w:name w:val="二级无 Char"/>
    <w:link w:val="305"/>
    <w:qFormat/>
    <w:uiPriority w:val="0"/>
    <w:rPr>
      <w:rFonts w:ascii="宋体"/>
      <w:sz w:val="21"/>
      <w:szCs w:val="21"/>
    </w:rPr>
  </w:style>
  <w:style w:type="paragraph" w:customStyle="1" w:styleId="305">
    <w:name w:val="二级无"/>
    <w:basedOn w:val="1"/>
    <w:link w:val="304"/>
    <w:qFormat/>
    <w:uiPriority w:val="0"/>
    <w:pPr>
      <w:widowControl/>
      <w:adjustRightInd/>
      <w:spacing w:line="240" w:lineRule="auto"/>
      <w:jc w:val="left"/>
      <w:outlineLvl w:val="3"/>
    </w:pPr>
    <w:rPr>
      <w:rFonts w:ascii="宋体"/>
      <w:kern w:val="0"/>
    </w:rPr>
  </w:style>
  <w:style w:type="paragraph" w:customStyle="1" w:styleId="30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07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0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09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character" w:customStyle="1" w:styleId="310">
    <w:name w:val="批注文字 字符"/>
    <w:basedOn w:val="90"/>
    <w:link w:val="28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311">
    <w:name w:val="批注主题 字符"/>
    <w:basedOn w:val="310"/>
    <w:link w:val="85"/>
    <w:semiHidden/>
    <w:qFormat/>
    <w:uiPriority w:val="99"/>
    <w:rPr>
      <w:rFonts w:ascii="Calibri" w:hAnsi="Calibri"/>
      <w:b/>
      <w:bCs/>
      <w:kern w:val="2"/>
      <w:sz w:val="21"/>
      <w:szCs w:val="21"/>
    </w:rPr>
  </w:style>
  <w:style w:type="character" w:customStyle="1" w:styleId="312">
    <w:name w:val="HTML 地址 字符"/>
    <w:basedOn w:val="90"/>
    <w:link w:val="41"/>
    <w:semiHidden/>
    <w:qFormat/>
    <w:uiPriority w:val="99"/>
    <w:rPr>
      <w:rFonts w:ascii="Calibri" w:hAnsi="Calibri"/>
      <w:i/>
      <w:iCs/>
      <w:kern w:val="2"/>
      <w:sz w:val="21"/>
      <w:szCs w:val="21"/>
    </w:rPr>
  </w:style>
  <w:style w:type="character" w:customStyle="1" w:styleId="313">
    <w:name w:val="HTML 预设格式 字符"/>
    <w:basedOn w:val="90"/>
    <w:link w:val="80"/>
    <w:semiHidden/>
    <w:qFormat/>
    <w:uiPriority w:val="99"/>
    <w:rPr>
      <w:rFonts w:ascii="Courier New" w:hAnsi="Courier New" w:cs="Courier New"/>
      <w:kern w:val="2"/>
    </w:rPr>
  </w:style>
  <w:style w:type="paragraph" w:customStyle="1" w:styleId="314">
    <w:name w:val="TOC Heading"/>
    <w:basedOn w:val="3"/>
    <w:next w:val="1"/>
    <w:semiHidden/>
    <w:unhideWhenUsed/>
    <w:qFormat/>
    <w:uiPriority w:val="39"/>
    <w:pPr>
      <w:spacing w:line="578" w:lineRule="atLeast"/>
      <w:outlineLvl w:val="9"/>
    </w:pPr>
  </w:style>
  <w:style w:type="character" w:customStyle="1" w:styleId="315">
    <w:name w:val="称呼 字符"/>
    <w:basedOn w:val="90"/>
    <w:link w:val="30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316">
    <w:name w:val="纯文本 字符"/>
    <w:basedOn w:val="90"/>
    <w:link w:val="45"/>
    <w:semiHidden/>
    <w:qFormat/>
    <w:uiPriority w:val="99"/>
    <w:rPr>
      <w:rFonts w:hAnsi="Courier New" w:cs="Courier New" w:asciiTheme="minorEastAsia" w:eastAsiaTheme="minorEastAsia"/>
      <w:kern w:val="2"/>
      <w:sz w:val="21"/>
      <w:szCs w:val="21"/>
    </w:rPr>
  </w:style>
  <w:style w:type="character" w:customStyle="1" w:styleId="317">
    <w:name w:val="电子邮件签名 字符"/>
    <w:basedOn w:val="90"/>
    <w:link w:val="19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318">
    <w:name w:val="副标题 字符"/>
    <w:basedOn w:val="90"/>
    <w:link w:val="64"/>
    <w:qFormat/>
    <w:uiPriority w:val="11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319">
    <w:name w:val="宏文本 字符"/>
    <w:basedOn w:val="90"/>
    <w:link w:val="2"/>
    <w:semiHidden/>
    <w:qFormat/>
    <w:uiPriority w:val="99"/>
    <w:rPr>
      <w:rFonts w:ascii="Courier New" w:hAnsi="Courier New" w:cs="Courier New"/>
      <w:kern w:val="2"/>
      <w:sz w:val="24"/>
      <w:szCs w:val="24"/>
    </w:rPr>
  </w:style>
  <w:style w:type="character" w:customStyle="1" w:styleId="320">
    <w:name w:val="结束语 字符"/>
    <w:basedOn w:val="90"/>
    <w:link w:val="32"/>
    <w:semiHidden/>
    <w:qFormat/>
    <w:uiPriority w:val="99"/>
    <w:rPr>
      <w:rFonts w:ascii="Calibri" w:hAnsi="Calibri"/>
      <w:kern w:val="2"/>
      <w:sz w:val="21"/>
      <w:szCs w:val="21"/>
    </w:rPr>
  </w:style>
  <w:style w:type="paragraph" w:styleId="321">
    <w:name w:val="List Paragraph"/>
    <w:basedOn w:val="1"/>
    <w:qFormat/>
    <w:uiPriority w:val="99"/>
    <w:pPr>
      <w:ind w:firstLine="420" w:firstLineChars="200"/>
    </w:pPr>
  </w:style>
  <w:style w:type="paragraph" w:styleId="322">
    <w:name w:val="Intense Quote"/>
    <w:basedOn w:val="1"/>
    <w:next w:val="1"/>
    <w:link w:val="323"/>
    <w:qFormat/>
    <w:uiPriority w:val="99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23">
    <w:name w:val="明显引用 字符"/>
    <w:basedOn w:val="90"/>
    <w:link w:val="322"/>
    <w:qFormat/>
    <w:uiPriority w:val="99"/>
    <w:rPr>
      <w:rFonts w:ascii="Calibri" w:hAnsi="Calibri"/>
      <w:i/>
      <w:iCs/>
      <w:color w:val="4472C4" w:themeColor="accent1"/>
      <w:kern w:val="2"/>
      <w:sz w:val="21"/>
      <w:szCs w:val="21"/>
      <w14:textFill>
        <w14:solidFill>
          <w14:schemeClr w14:val="accent1"/>
        </w14:solidFill>
      </w14:textFill>
    </w:rPr>
  </w:style>
  <w:style w:type="character" w:customStyle="1" w:styleId="324">
    <w:name w:val="签名 字符"/>
    <w:basedOn w:val="90"/>
    <w:link w:val="58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325">
    <w:name w:val="日期 字符"/>
    <w:basedOn w:val="90"/>
    <w:link w:val="50"/>
    <w:semiHidden/>
    <w:qFormat/>
    <w:uiPriority w:val="99"/>
    <w:rPr>
      <w:rFonts w:ascii="Calibri" w:hAnsi="Calibri"/>
      <w:kern w:val="2"/>
      <w:sz w:val="21"/>
      <w:szCs w:val="21"/>
    </w:rPr>
  </w:style>
  <w:style w:type="paragraph" w:customStyle="1" w:styleId="326">
    <w:name w:val="Bibliography"/>
    <w:basedOn w:val="1"/>
    <w:next w:val="1"/>
    <w:semiHidden/>
    <w:unhideWhenUsed/>
    <w:qFormat/>
    <w:uiPriority w:val="37"/>
  </w:style>
  <w:style w:type="character" w:customStyle="1" w:styleId="327">
    <w:name w:val="尾注文本 字符"/>
    <w:basedOn w:val="90"/>
    <w:link w:val="52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328">
    <w:name w:val="文档结构图 字符"/>
    <w:basedOn w:val="90"/>
    <w:link w:val="26"/>
    <w:semiHidden/>
    <w:qFormat/>
    <w:uiPriority w:val="99"/>
    <w:rPr>
      <w:rFonts w:ascii="Microsoft YaHei UI" w:hAnsi="Calibri" w:eastAsia="Microsoft YaHei UI"/>
      <w:kern w:val="2"/>
      <w:sz w:val="18"/>
      <w:szCs w:val="18"/>
    </w:rPr>
  </w:style>
  <w:style w:type="paragraph" w:styleId="329">
    <w:name w:val="No Spacing"/>
    <w:qFormat/>
    <w:uiPriority w:val="99"/>
    <w:pPr>
      <w:widowControl w:val="0"/>
      <w:adjustRightInd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330">
    <w:name w:val="信息标题 字符"/>
    <w:basedOn w:val="90"/>
    <w:link w:val="79"/>
    <w:semiHidden/>
    <w:qFormat/>
    <w:uiPriority w:val="99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character" w:customStyle="1" w:styleId="331">
    <w:name w:val="正文首行缩进 字符"/>
    <w:basedOn w:val="149"/>
    <w:link w:val="86"/>
    <w:semiHidden/>
    <w:qFormat/>
    <w:uiPriority w:val="99"/>
    <w:rPr>
      <w:rFonts w:ascii="Calibri" w:hAnsi="Calibri" w:eastAsia="宋体" w:cs="Times New Roman"/>
      <w:kern w:val="2"/>
      <w:sz w:val="21"/>
      <w:szCs w:val="21"/>
    </w:rPr>
  </w:style>
  <w:style w:type="character" w:customStyle="1" w:styleId="332">
    <w:name w:val="正文文本缩进 字符"/>
    <w:basedOn w:val="90"/>
    <w:link w:val="35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333">
    <w:name w:val="正文首行缩进 2 字符"/>
    <w:basedOn w:val="332"/>
    <w:link w:val="87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334">
    <w:name w:val="正文文本 2 字符"/>
    <w:basedOn w:val="90"/>
    <w:link w:val="76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335">
    <w:name w:val="正文文本 3 字符"/>
    <w:basedOn w:val="90"/>
    <w:link w:val="31"/>
    <w:semiHidden/>
    <w:qFormat/>
    <w:uiPriority w:val="99"/>
    <w:rPr>
      <w:rFonts w:ascii="Calibri" w:hAnsi="Calibri"/>
      <w:kern w:val="2"/>
      <w:sz w:val="16"/>
      <w:szCs w:val="16"/>
    </w:rPr>
  </w:style>
  <w:style w:type="character" w:customStyle="1" w:styleId="336">
    <w:name w:val="正文文本缩进 2 字符"/>
    <w:basedOn w:val="90"/>
    <w:link w:val="51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337">
    <w:name w:val="正文文本缩进 3 字符"/>
    <w:basedOn w:val="90"/>
    <w:link w:val="70"/>
    <w:semiHidden/>
    <w:qFormat/>
    <w:uiPriority w:val="99"/>
    <w:rPr>
      <w:rFonts w:ascii="Calibri" w:hAnsi="Calibri"/>
      <w:kern w:val="2"/>
      <w:sz w:val="16"/>
      <w:szCs w:val="16"/>
    </w:rPr>
  </w:style>
  <w:style w:type="character" w:customStyle="1" w:styleId="338">
    <w:name w:val="注释标题 字符"/>
    <w:basedOn w:val="90"/>
    <w:link w:val="16"/>
    <w:semiHidden/>
    <w:qFormat/>
    <w:uiPriority w:val="99"/>
    <w:rPr>
      <w:rFonts w:ascii="Calibri" w:hAnsi="Calibri"/>
      <w:kern w:val="2"/>
      <w:sz w:val="21"/>
      <w:szCs w:val="21"/>
    </w:rPr>
  </w:style>
  <w:style w:type="paragraph" w:customStyle="1" w:styleId="339">
    <w:name w:val="TOC 标题1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2.jpeg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320;&#26041;&#26631;&#2093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</Template>
  <Company>PCMI</Company>
  <Pages>9</Pages>
  <Words>6476</Words>
  <Characters>7218</Characters>
  <Lines>54</Lines>
  <Paragraphs>15</Paragraphs>
  <TotalTime>2</TotalTime>
  <ScaleCrop>false</ScaleCrop>
  <LinksUpToDate>false</LinksUpToDate>
  <CharactersWithSpaces>7536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2022-05-25T05:34:00Z</dcterms:created>
  <dc:creator>17323</dc:creator>
  <dc:description>&lt;config cover="true" show_menu="true" version="1.0.0" doctype="SDKXY"&gt;
&lt;/config&gt;</dc:description>
  <cp:lastModifiedBy>陈捷</cp:lastModifiedBy>
  <cp:lastPrinted>2024-07-31T11:50:00Z</cp:lastPrinted>
  <dcterms:modified xsi:type="dcterms:W3CDTF">2024-11-27T07:15:42Z</dcterms:modified>
  <dc:title>地方标准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2052-12.1.0.18912</vt:lpwstr>
  </property>
  <property fmtid="{D5CDD505-2E9C-101B-9397-08002B2CF9AE}" pid="15" name="ICV">
    <vt:lpwstr>F6922A4D9B194AADAE1F3B2D093F24DC_13</vt:lpwstr>
  </property>
</Properties>
</file>