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AE89" w14:textId="77777777" w:rsidR="00007A80" w:rsidRDefault="00007A80">
      <w:pPr>
        <w:jc w:val="center"/>
        <w:rPr>
          <w:rFonts w:hint="eastAsia"/>
        </w:rPr>
      </w:pPr>
    </w:p>
    <w:p w14:paraId="0E9E6FD3" w14:textId="77777777" w:rsidR="00007A80" w:rsidRDefault="00007A80">
      <w:pPr>
        <w:jc w:val="center"/>
        <w:rPr>
          <w:rFonts w:hint="eastAsia"/>
        </w:rPr>
      </w:pPr>
    </w:p>
    <w:p w14:paraId="6F34B203" w14:textId="77777777" w:rsidR="00007A80" w:rsidRDefault="00007A80">
      <w:pPr>
        <w:jc w:val="center"/>
        <w:rPr>
          <w:rFonts w:hint="eastAsia"/>
        </w:rPr>
      </w:pPr>
    </w:p>
    <w:p w14:paraId="539E1E6A" w14:textId="77777777" w:rsidR="00007A80" w:rsidRDefault="00007A80">
      <w:pPr>
        <w:jc w:val="center"/>
        <w:rPr>
          <w:rFonts w:hint="eastAsia"/>
        </w:rPr>
      </w:pPr>
    </w:p>
    <w:p w14:paraId="7401B620" w14:textId="77777777" w:rsidR="00007A80" w:rsidRDefault="00007A80">
      <w:pPr>
        <w:jc w:val="center"/>
        <w:rPr>
          <w:rFonts w:hint="eastAsia"/>
        </w:rPr>
      </w:pPr>
    </w:p>
    <w:p w14:paraId="00B4DFDE" w14:textId="77777777" w:rsidR="00007A80" w:rsidRDefault="00007A80">
      <w:pPr>
        <w:jc w:val="center"/>
        <w:rPr>
          <w:rFonts w:hint="eastAsia"/>
        </w:rPr>
      </w:pPr>
    </w:p>
    <w:p w14:paraId="35FCED0A" w14:textId="77777777" w:rsidR="00007A80" w:rsidRDefault="00007A80">
      <w:pPr>
        <w:jc w:val="center"/>
        <w:rPr>
          <w:rFonts w:hint="eastAsia"/>
        </w:rPr>
      </w:pPr>
    </w:p>
    <w:p w14:paraId="431E649D" w14:textId="77777777" w:rsidR="00007A80" w:rsidRDefault="00007A80">
      <w:pPr>
        <w:jc w:val="center"/>
        <w:rPr>
          <w:rFonts w:hint="eastAsia"/>
        </w:rPr>
      </w:pPr>
    </w:p>
    <w:p w14:paraId="0006A106" w14:textId="77777777" w:rsidR="00007A80" w:rsidRDefault="00007A80">
      <w:pPr>
        <w:jc w:val="center"/>
        <w:rPr>
          <w:rFonts w:hint="eastAsia"/>
        </w:rPr>
      </w:pPr>
    </w:p>
    <w:p w14:paraId="0A21095B" w14:textId="77777777" w:rsidR="00007A80" w:rsidRDefault="00000000">
      <w:pPr>
        <w:jc w:val="center"/>
        <w:rPr>
          <w:rFonts w:hint="eastAsia"/>
        </w:rPr>
      </w:pPr>
      <w:r>
        <w:rPr>
          <w:rFonts w:ascii="迷你简小标宋" w:eastAsia="迷你简小标宋" w:hAnsi="宋体" w:hint="eastAsia"/>
          <w:sz w:val="44"/>
          <w:szCs w:val="44"/>
        </w:rPr>
        <w:t>中国中小企业协会团体标准</w:t>
      </w:r>
    </w:p>
    <w:p w14:paraId="30709085" w14:textId="28F45708" w:rsidR="00007A80"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w:t>
      </w:r>
      <w:r w:rsidR="000979B8" w:rsidRPr="000979B8">
        <w:rPr>
          <w:rFonts w:ascii="迷你简小标宋" w:eastAsia="迷你简小标宋" w:hAnsi="宋体" w:hint="eastAsia"/>
          <w:sz w:val="44"/>
          <w:szCs w:val="44"/>
        </w:rPr>
        <w:t>金属板料清洗系统制造技术规范</w:t>
      </w:r>
      <w:r>
        <w:rPr>
          <w:rFonts w:ascii="迷你简小标宋" w:eastAsia="迷你简小标宋" w:hAnsi="宋体" w:hint="eastAsia"/>
          <w:w w:val="90"/>
          <w:sz w:val="44"/>
          <w:szCs w:val="44"/>
        </w:rPr>
        <w:t>》</w:t>
      </w:r>
    </w:p>
    <w:p w14:paraId="69651B73" w14:textId="77777777" w:rsidR="00007A80" w:rsidRDefault="00007A80">
      <w:pPr>
        <w:jc w:val="center"/>
        <w:rPr>
          <w:rFonts w:ascii="迷你简小标宋" w:eastAsia="迷你简小标宋" w:hAnsi="宋体" w:hint="eastAsia"/>
          <w:sz w:val="44"/>
          <w:szCs w:val="44"/>
        </w:rPr>
      </w:pPr>
    </w:p>
    <w:p w14:paraId="66DB0283" w14:textId="77777777" w:rsidR="00007A80"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7AFC3F77" w14:textId="77777777" w:rsidR="00007A80" w:rsidRDefault="00007A80">
      <w:pPr>
        <w:jc w:val="center"/>
        <w:rPr>
          <w:rFonts w:hint="eastAsia"/>
        </w:rPr>
      </w:pPr>
    </w:p>
    <w:p w14:paraId="3A1BBD4E" w14:textId="77777777" w:rsidR="00007A80" w:rsidRDefault="00007A80">
      <w:pPr>
        <w:jc w:val="center"/>
        <w:rPr>
          <w:rFonts w:hint="eastAsia"/>
        </w:rPr>
      </w:pPr>
    </w:p>
    <w:p w14:paraId="553A2397" w14:textId="77777777" w:rsidR="00007A80" w:rsidRDefault="00007A80">
      <w:pPr>
        <w:jc w:val="center"/>
        <w:rPr>
          <w:rFonts w:hint="eastAsia"/>
        </w:rPr>
      </w:pPr>
    </w:p>
    <w:p w14:paraId="327431EC" w14:textId="77777777" w:rsidR="00007A80" w:rsidRDefault="00007A80">
      <w:pPr>
        <w:jc w:val="center"/>
        <w:rPr>
          <w:rFonts w:hint="eastAsia"/>
        </w:rPr>
      </w:pPr>
    </w:p>
    <w:p w14:paraId="2EABEAF3" w14:textId="77777777" w:rsidR="00007A80" w:rsidRDefault="00007A80">
      <w:pPr>
        <w:jc w:val="center"/>
        <w:rPr>
          <w:rFonts w:hint="eastAsia"/>
        </w:rPr>
      </w:pPr>
    </w:p>
    <w:p w14:paraId="1461394E" w14:textId="77777777" w:rsidR="00007A80" w:rsidRDefault="00007A80">
      <w:pPr>
        <w:jc w:val="center"/>
        <w:rPr>
          <w:rFonts w:hint="eastAsia"/>
        </w:rPr>
      </w:pPr>
    </w:p>
    <w:p w14:paraId="70E034AF" w14:textId="77777777" w:rsidR="00007A80" w:rsidRDefault="00007A80">
      <w:pPr>
        <w:jc w:val="center"/>
        <w:rPr>
          <w:rFonts w:hint="eastAsia"/>
        </w:rPr>
      </w:pPr>
    </w:p>
    <w:p w14:paraId="64520520" w14:textId="77777777" w:rsidR="00007A80" w:rsidRDefault="00007A80">
      <w:pPr>
        <w:jc w:val="center"/>
        <w:rPr>
          <w:rFonts w:hint="eastAsia"/>
        </w:rPr>
      </w:pPr>
    </w:p>
    <w:p w14:paraId="399B77AA" w14:textId="77777777" w:rsidR="00007A80" w:rsidRDefault="00007A80">
      <w:pPr>
        <w:jc w:val="center"/>
        <w:rPr>
          <w:rFonts w:hint="eastAsia"/>
        </w:rPr>
      </w:pPr>
    </w:p>
    <w:p w14:paraId="1C4A82D6" w14:textId="77777777" w:rsidR="00007A80" w:rsidRDefault="00007A80">
      <w:pPr>
        <w:jc w:val="center"/>
        <w:rPr>
          <w:rFonts w:hint="eastAsia"/>
        </w:rPr>
      </w:pPr>
    </w:p>
    <w:p w14:paraId="718A098E" w14:textId="77777777" w:rsidR="00007A80" w:rsidRDefault="00007A80">
      <w:pPr>
        <w:jc w:val="center"/>
        <w:rPr>
          <w:rFonts w:hint="eastAsia"/>
        </w:rPr>
      </w:pPr>
    </w:p>
    <w:p w14:paraId="579D872B" w14:textId="77777777" w:rsidR="00007A80" w:rsidRDefault="00007A80">
      <w:pPr>
        <w:jc w:val="center"/>
        <w:rPr>
          <w:rFonts w:hint="eastAsia"/>
        </w:rPr>
      </w:pPr>
    </w:p>
    <w:p w14:paraId="51575CC1" w14:textId="77777777" w:rsidR="00007A80" w:rsidRDefault="00007A80">
      <w:pPr>
        <w:jc w:val="center"/>
        <w:rPr>
          <w:rFonts w:hint="eastAsia"/>
        </w:rPr>
      </w:pPr>
    </w:p>
    <w:p w14:paraId="1F8E33AE" w14:textId="77777777" w:rsidR="00007A80" w:rsidRDefault="00007A80">
      <w:pPr>
        <w:jc w:val="center"/>
        <w:rPr>
          <w:rFonts w:hint="eastAsia"/>
        </w:rPr>
      </w:pPr>
    </w:p>
    <w:p w14:paraId="2D614C57" w14:textId="77777777" w:rsidR="00007A80" w:rsidRDefault="00007A80">
      <w:pPr>
        <w:jc w:val="center"/>
        <w:rPr>
          <w:rFonts w:hint="eastAsia"/>
        </w:rPr>
      </w:pPr>
    </w:p>
    <w:p w14:paraId="08BA6CF1" w14:textId="77777777" w:rsidR="00007A80" w:rsidRDefault="00007A80">
      <w:pPr>
        <w:jc w:val="center"/>
        <w:rPr>
          <w:rFonts w:hint="eastAsia"/>
        </w:rPr>
      </w:pPr>
    </w:p>
    <w:p w14:paraId="72F20A07" w14:textId="77777777" w:rsidR="00007A80" w:rsidRDefault="00000000">
      <w:pPr>
        <w:jc w:val="center"/>
        <w:rPr>
          <w:rFonts w:ascii="宋体" w:eastAsia="宋体" w:hAnsi="宋体" w:hint="eastAsia"/>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A779C63" w14:textId="77777777" w:rsidR="00007A80" w:rsidRDefault="00007A80">
      <w:pPr>
        <w:jc w:val="center"/>
        <w:rPr>
          <w:rFonts w:ascii="宋体" w:eastAsia="宋体" w:hAnsi="宋体" w:hint="eastAsia"/>
          <w:sz w:val="28"/>
          <w:szCs w:val="28"/>
        </w:rPr>
      </w:pPr>
    </w:p>
    <w:p w14:paraId="69B766E4" w14:textId="77777777" w:rsidR="00007A80" w:rsidRDefault="00000000">
      <w:pPr>
        <w:jc w:val="center"/>
        <w:rPr>
          <w:rFonts w:ascii="宋体" w:eastAsia="宋体" w:hAnsi="宋体" w:hint="eastAsia"/>
          <w:sz w:val="28"/>
          <w:szCs w:val="28"/>
        </w:rPr>
      </w:pPr>
      <w:r>
        <w:rPr>
          <w:rFonts w:ascii="宋体" w:eastAsia="宋体" w:hAnsi="宋体" w:hint="eastAsia"/>
          <w:sz w:val="28"/>
          <w:szCs w:val="28"/>
        </w:rPr>
        <w:t>二零二四年十一月</w:t>
      </w:r>
    </w:p>
    <w:p w14:paraId="3BF32C5E" w14:textId="77777777" w:rsidR="00007A80" w:rsidRDefault="00007A80">
      <w:pPr>
        <w:jc w:val="center"/>
        <w:rPr>
          <w:rFonts w:ascii="宋体" w:eastAsia="宋体" w:hAnsi="宋体" w:hint="eastAsia"/>
          <w:sz w:val="28"/>
          <w:szCs w:val="28"/>
        </w:rPr>
      </w:pPr>
    </w:p>
    <w:p w14:paraId="7AF9EF6E" w14:textId="77777777" w:rsidR="00007A80" w:rsidRDefault="00007A80">
      <w:pPr>
        <w:jc w:val="center"/>
        <w:rPr>
          <w:rFonts w:ascii="宋体" w:eastAsia="宋体" w:hAnsi="宋体" w:hint="eastAsia"/>
          <w:sz w:val="28"/>
          <w:szCs w:val="28"/>
        </w:rPr>
      </w:pPr>
    </w:p>
    <w:p w14:paraId="616354A2" w14:textId="77777777" w:rsidR="00007A80" w:rsidRDefault="00007A80">
      <w:pPr>
        <w:jc w:val="center"/>
        <w:rPr>
          <w:rFonts w:ascii="宋体" w:eastAsia="宋体" w:hAnsi="宋体" w:hint="eastAsia"/>
          <w:sz w:val="28"/>
          <w:szCs w:val="28"/>
        </w:rPr>
      </w:pPr>
    </w:p>
    <w:p w14:paraId="70875990" w14:textId="77777777" w:rsidR="00007A80" w:rsidRDefault="00007A80">
      <w:pPr>
        <w:jc w:val="center"/>
        <w:rPr>
          <w:rFonts w:ascii="宋体" w:eastAsia="宋体" w:hAnsi="宋体" w:hint="eastAsia"/>
          <w:sz w:val="28"/>
          <w:szCs w:val="28"/>
        </w:rPr>
      </w:pPr>
    </w:p>
    <w:p w14:paraId="1345B5ED" w14:textId="77777777" w:rsidR="00007A80" w:rsidRDefault="00007A80">
      <w:pPr>
        <w:jc w:val="center"/>
        <w:rPr>
          <w:rFonts w:ascii="宋体" w:eastAsia="宋体" w:hAnsi="宋体" w:hint="eastAsia"/>
          <w:sz w:val="28"/>
          <w:szCs w:val="28"/>
        </w:rPr>
      </w:pPr>
    </w:p>
    <w:p w14:paraId="44B6B4BD" w14:textId="77777777" w:rsidR="00007A80" w:rsidRDefault="00007A80">
      <w:pPr>
        <w:jc w:val="center"/>
        <w:rPr>
          <w:rFonts w:ascii="宋体" w:eastAsia="宋体" w:hAnsi="宋体" w:hint="eastAsia"/>
          <w:sz w:val="28"/>
          <w:szCs w:val="28"/>
        </w:rPr>
      </w:pPr>
    </w:p>
    <w:p w14:paraId="3AB2A67D" w14:textId="77777777" w:rsidR="00007A80" w:rsidRDefault="00007A80">
      <w:pPr>
        <w:jc w:val="center"/>
        <w:rPr>
          <w:rFonts w:ascii="宋体" w:eastAsia="宋体" w:hAnsi="宋体" w:hint="eastAsia"/>
          <w:sz w:val="28"/>
          <w:szCs w:val="28"/>
        </w:rPr>
      </w:pPr>
    </w:p>
    <w:p w14:paraId="12270B02" w14:textId="77777777" w:rsidR="00007A80"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一、工作简况</w:t>
      </w:r>
    </w:p>
    <w:p w14:paraId="13E7C6FB" w14:textId="77777777" w:rsidR="00007A80"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63298406" w14:textId="43AF471A" w:rsidR="00007A80" w:rsidRDefault="00000000">
      <w:pPr>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根据</w:t>
      </w:r>
      <w:r>
        <w:rPr>
          <w:rFonts w:ascii="宋体" w:eastAsia="宋体" w:hAnsi="宋体"/>
          <w:sz w:val="28"/>
          <w:szCs w:val="28"/>
        </w:rPr>
        <w:t xml:space="preserve"> 202</w:t>
      </w:r>
      <w:r>
        <w:rPr>
          <w:rFonts w:ascii="宋体" w:eastAsia="宋体" w:hAnsi="宋体" w:hint="eastAsia"/>
          <w:sz w:val="28"/>
          <w:szCs w:val="28"/>
        </w:rPr>
        <w:t>4</w:t>
      </w:r>
      <w:r>
        <w:rPr>
          <w:rFonts w:ascii="宋体" w:eastAsia="宋体" w:hAnsi="宋体"/>
          <w:sz w:val="28"/>
          <w:szCs w:val="28"/>
        </w:rPr>
        <w:t>年全国标准化工作要点，大力推动实施标准化战略，</w:t>
      </w:r>
      <w:r>
        <w:rPr>
          <w:rFonts w:ascii="宋体" w:eastAsia="宋体" w:hAnsi="宋体" w:hint="eastAsia"/>
          <w:sz w:val="28"/>
          <w:szCs w:val="28"/>
        </w:rPr>
        <w:t>持续深化标准化工作改革，加强标准体系建设，提升引领高质量发展的能力。依据《中华人民共和国标准化法》，以及《团体标准管理规定》相关规定，</w:t>
      </w:r>
      <w:r w:rsidR="000979B8" w:rsidRPr="000979B8">
        <w:rPr>
          <w:rFonts w:ascii="宋体" w:eastAsia="宋体" w:hAnsi="宋体" w:hint="eastAsia"/>
          <w:sz w:val="28"/>
          <w:szCs w:val="28"/>
        </w:rPr>
        <w:t>扬州亚联机械科技有限公司</w:t>
      </w:r>
      <w:r>
        <w:rPr>
          <w:rFonts w:ascii="宋体" w:eastAsia="宋体" w:hAnsi="宋体" w:hint="eastAsia"/>
          <w:sz w:val="28"/>
          <w:szCs w:val="28"/>
        </w:rPr>
        <w:t>联合扬州</w:t>
      </w:r>
      <w:proofErr w:type="gramStart"/>
      <w:r>
        <w:rPr>
          <w:rFonts w:ascii="宋体" w:eastAsia="宋体" w:hAnsi="宋体" w:hint="eastAsia"/>
          <w:sz w:val="28"/>
          <w:szCs w:val="28"/>
        </w:rPr>
        <w:t>弘思百佳科技</w:t>
      </w:r>
      <w:proofErr w:type="gramEnd"/>
      <w:r>
        <w:rPr>
          <w:rFonts w:ascii="宋体" w:eastAsia="宋体" w:hAnsi="宋体" w:hint="eastAsia"/>
          <w:sz w:val="28"/>
          <w:szCs w:val="28"/>
        </w:rPr>
        <w:t>有限公司、纵坐标（江苏）标准技术服务有限公司等相关单位共同制定《</w:t>
      </w:r>
      <w:r w:rsidR="000979B8" w:rsidRPr="000979B8">
        <w:rPr>
          <w:rFonts w:ascii="宋体" w:eastAsia="宋体" w:hAnsi="宋体" w:hint="eastAsia"/>
          <w:sz w:val="28"/>
          <w:szCs w:val="28"/>
        </w:rPr>
        <w:t>金属板料清洗系统制造技术规范</w:t>
      </w:r>
      <w:r>
        <w:rPr>
          <w:rFonts w:ascii="宋体" w:eastAsia="宋体" w:hAnsi="宋体" w:hint="eastAsia"/>
          <w:sz w:val="28"/>
          <w:szCs w:val="28"/>
        </w:rPr>
        <w:t>》团体标准。</w:t>
      </w:r>
    </w:p>
    <w:p w14:paraId="37435085" w14:textId="77777777" w:rsidR="00007A80" w:rsidRDefault="00000000">
      <w:pPr>
        <w:numPr>
          <w:ilvl w:val="0"/>
          <w:numId w:val="2"/>
        </w:numPr>
        <w:spacing w:line="360" w:lineRule="auto"/>
        <w:jc w:val="left"/>
        <w:rPr>
          <w:rFonts w:ascii="宋体" w:eastAsia="宋体" w:hAnsi="宋体"/>
          <w:b/>
          <w:bCs/>
          <w:sz w:val="28"/>
          <w:szCs w:val="28"/>
        </w:rPr>
      </w:pPr>
      <w:r>
        <w:rPr>
          <w:rFonts w:ascii="宋体" w:eastAsia="宋体" w:hAnsi="宋体" w:hint="eastAsia"/>
          <w:b/>
          <w:bCs/>
          <w:sz w:val="28"/>
          <w:szCs w:val="28"/>
        </w:rPr>
        <w:t>编制</w:t>
      </w:r>
      <w:r>
        <w:rPr>
          <w:rFonts w:ascii="宋体" w:eastAsia="宋体" w:hAnsi="宋体"/>
          <w:b/>
          <w:bCs/>
          <w:sz w:val="28"/>
          <w:szCs w:val="28"/>
        </w:rPr>
        <w:t>背景及目的</w:t>
      </w:r>
    </w:p>
    <w:p w14:paraId="5D457C02" w14:textId="6A63D5C4" w:rsidR="000979B8" w:rsidRPr="000979B8" w:rsidRDefault="000979B8" w:rsidP="000979B8">
      <w:pPr>
        <w:spacing w:line="360" w:lineRule="auto"/>
        <w:ind w:firstLineChars="200" w:firstLine="560"/>
        <w:rPr>
          <w:rFonts w:ascii="宋体" w:eastAsia="宋体" w:hAnsi="宋体" w:hint="eastAsia"/>
          <w:sz w:val="28"/>
          <w:szCs w:val="28"/>
        </w:rPr>
      </w:pPr>
      <w:r w:rsidRPr="000979B8">
        <w:rPr>
          <w:rFonts w:ascii="宋体" w:eastAsia="宋体" w:hAnsi="宋体" w:hint="eastAsia"/>
          <w:sz w:val="28"/>
          <w:szCs w:val="28"/>
        </w:rPr>
        <w:t>金属板料清洗系统是一种用于清洗金属板材表面污垢、油脂、金属屑等杂质的设备，主要由清洗机、</w:t>
      </w:r>
      <w:proofErr w:type="gramStart"/>
      <w:r w:rsidRPr="000979B8">
        <w:rPr>
          <w:rFonts w:ascii="宋体" w:eastAsia="宋体" w:hAnsi="宋体" w:hint="eastAsia"/>
          <w:sz w:val="28"/>
          <w:szCs w:val="28"/>
        </w:rPr>
        <w:t>张力机</w:t>
      </w:r>
      <w:proofErr w:type="gramEnd"/>
      <w:r w:rsidRPr="000979B8">
        <w:rPr>
          <w:rFonts w:ascii="宋体" w:eastAsia="宋体" w:hAnsi="宋体" w:hint="eastAsia"/>
          <w:sz w:val="28"/>
          <w:szCs w:val="28"/>
        </w:rPr>
        <w:t>等组成，可以提高板料的清洁度和后续加工的质量。由于金属板料清洗系统能在金属板材进行进一步加工（如冲压、焊接、涂装等）之前彻底清除板材表面的各种污染物，从而有助于涂层更好地附着，有效地提高后续加工如涂装、焊接、冲压等的质量，因此金属板料清洗系统在金属加工行业中扮演着至关重要的角色。</w:t>
      </w:r>
    </w:p>
    <w:p w14:paraId="4DB33809" w14:textId="77777777" w:rsidR="000979B8" w:rsidRPr="000979B8" w:rsidRDefault="000979B8" w:rsidP="000979B8">
      <w:pPr>
        <w:spacing w:line="360" w:lineRule="auto"/>
        <w:ind w:firstLineChars="200" w:firstLine="560"/>
        <w:rPr>
          <w:rFonts w:ascii="宋体" w:eastAsia="宋体" w:hAnsi="宋体" w:hint="eastAsia"/>
          <w:sz w:val="28"/>
          <w:szCs w:val="28"/>
        </w:rPr>
      </w:pPr>
      <w:r w:rsidRPr="000979B8">
        <w:rPr>
          <w:rFonts w:ascii="宋体" w:eastAsia="宋体" w:hAnsi="宋体" w:hint="eastAsia"/>
          <w:sz w:val="28"/>
          <w:szCs w:val="28"/>
        </w:rPr>
        <w:t>与传统的金属板材清洗相比，我司生产制造的金属板料清洗系统通过高压水流和化学清洗剂的双重作用，可实现自动化清洗、适用于各种板材的非接触式清洗，此外与传统有机溶剂纯清洗方式相比清洗速度更快、更节能高效，因此金属板料清洗系统具有自动化程度高、高清洁度、高安全性、清洗成本低、环保性好的优点，广泛运用于钢铁、汽车、家电、化工、工业炉行业。为推动金属板料清洗系统的广泛应用和进一步研发升级，制定与金属板料清洗系统制造技术规范有关的标准变得尤为重要。</w:t>
      </w:r>
    </w:p>
    <w:p w14:paraId="50C25451" w14:textId="6F798CE7" w:rsidR="000979B8" w:rsidRPr="000979B8" w:rsidRDefault="000979B8" w:rsidP="000979B8">
      <w:pPr>
        <w:spacing w:line="360" w:lineRule="auto"/>
        <w:ind w:firstLineChars="200" w:firstLine="560"/>
        <w:rPr>
          <w:rFonts w:ascii="宋体" w:eastAsia="宋体" w:hAnsi="宋体" w:hint="eastAsia"/>
          <w:sz w:val="28"/>
          <w:szCs w:val="28"/>
        </w:rPr>
      </w:pPr>
      <w:r w:rsidRPr="000979B8">
        <w:rPr>
          <w:rFonts w:ascii="宋体" w:eastAsia="宋体" w:hAnsi="宋体" w:hint="eastAsia"/>
          <w:sz w:val="28"/>
          <w:szCs w:val="28"/>
        </w:rPr>
        <w:t>综上所述，制定《金属板料清洗系统制造技术规范》的团体标准，</w:t>
      </w:r>
      <w:r w:rsidRPr="000979B8">
        <w:rPr>
          <w:rFonts w:ascii="宋体" w:eastAsia="宋体" w:hAnsi="宋体" w:hint="eastAsia"/>
          <w:sz w:val="28"/>
          <w:szCs w:val="28"/>
        </w:rPr>
        <w:lastRenderedPageBreak/>
        <w:t>为金属板料清洗系统的设计制造、测试和维护提供了明确的指导，对于提高金属板料清洗系统的清洗效果和稳定性、保障产品符合质量标准具有积极的推动作用，此外还可以更深入满足不同客户的需求、保障操作人员的安全，减少环境污染、降低生产成本、提高经济效益，不仅提高我司产品的核心竞争力，也促进金属板料清洗系统制造行业的技术进步和标准化发展。</w:t>
      </w:r>
    </w:p>
    <w:p w14:paraId="6E34CEBA" w14:textId="77777777" w:rsidR="00007A80" w:rsidRDefault="00000000">
      <w:pPr>
        <w:numPr>
          <w:ilvl w:val="0"/>
          <w:numId w:val="2"/>
        </w:numPr>
        <w:spacing w:line="360" w:lineRule="auto"/>
        <w:jc w:val="left"/>
        <w:rPr>
          <w:rFonts w:ascii="宋体" w:eastAsia="宋体" w:hAnsi="宋体" w:hint="eastAsia"/>
          <w:sz w:val="28"/>
          <w:szCs w:val="28"/>
        </w:rPr>
      </w:pPr>
      <w:r>
        <w:rPr>
          <w:rFonts w:ascii="宋体" w:eastAsia="宋体" w:hAnsi="宋体"/>
          <w:b/>
          <w:bCs/>
          <w:sz w:val="28"/>
          <w:szCs w:val="28"/>
        </w:rPr>
        <w:t>编制过程</w:t>
      </w:r>
      <w:r>
        <w:rPr>
          <w:rFonts w:ascii="宋体" w:eastAsia="宋体" w:hAnsi="宋体"/>
          <w:sz w:val="28"/>
          <w:szCs w:val="28"/>
        </w:rPr>
        <w:t xml:space="preserve"> </w:t>
      </w:r>
    </w:p>
    <w:p w14:paraId="126EA744"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1、项目立项阶段</w:t>
      </w:r>
    </w:p>
    <w:p w14:paraId="3A139A58" w14:textId="4EA63AE5"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由</w:t>
      </w:r>
      <w:r w:rsidR="000979B8" w:rsidRPr="000979B8">
        <w:rPr>
          <w:rFonts w:ascii="宋体" w:eastAsia="宋体" w:hAnsi="宋体" w:hint="eastAsia"/>
          <w:sz w:val="28"/>
          <w:szCs w:val="28"/>
        </w:rPr>
        <w:t>扬州亚联机械科技有限公司</w:t>
      </w:r>
      <w:r>
        <w:rPr>
          <w:rFonts w:ascii="宋体" w:eastAsia="宋体" w:hAnsi="宋体" w:hint="eastAsia"/>
          <w:sz w:val="28"/>
          <w:szCs w:val="28"/>
        </w:rPr>
        <w:t>、扬州</w:t>
      </w:r>
      <w:proofErr w:type="gramStart"/>
      <w:r>
        <w:rPr>
          <w:rFonts w:ascii="宋体" w:eastAsia="宋体" w:hAnsi="宋体" w:hint="eastAsia"/>
          <w:sz w:val="28"/>
          <w:szCs w:val="28"/>
        </w:rPr>
        <w:t>弘思百佳科技</w:t>
      </w:r>
      <w:proofErr w:type="gramEnd"/>
      <w:r>
        <w:rPr>
          <w:rFonts w:ascii="宋体" w:eastAsia="宋体" w:hAnsi="宋体" w:hint="eastAsia"/>
          <w:sz w:val="28"/>
          <w:szCs w:val="28"/>
        </w:rPr>
        <w:t>有限公司、纵坐标（江苏）标准技术服务有限公司等相关单位的</w:t>
      </w:r>
      <w:r>
        <w:rPr>
          <w:rFonts w:ascii="宋体" w:eastAsia="宋体" w:hAnsi="宋体"/>
          <w:sz w:val="28"/>
          <w:szCs w:val="28"/>
        </w:rPr>
        <w:t>技术人员共同成立了标准起草组，制定了详细的工作方案和实施计划，</w:t>
      </w:r>
      <w:r>
        <w:rPr>
          <w:rFonts w:ascii="宋体" w:eastAsia="宋体" w:hAnsi="宋体" w:hint="eastAsia"/>
          <w:sz w:val="28"/>
          <w:szCs w:val="28"/>
        </w:rPr>
        <w:t>研究分析相关领域标准制修订情况和</w:t>
      </w:r>
      <w:r w:rsidR="000979B8">
        <w:rPr>
          <w:rFonts w:ascii="宋体" w:eastAsia="宋体" w:hAnsi="宋体" w:hint="eastAsia"/>
          <w:sz w:val="28"/>
          <w:szCs w:val="28"/>
        </w:rPr>
        <w:t>金属板料清洗系统</w:t>
      </w:r>
      <w:r>
        <w:rPr>
          <w:rFonts w:ascii="宋体" w:eastAsia="宋体" w:hAnsi="宋体" w:hint="eastAsia"/>
          <w:sz w:val="28"/>
          <w:szCs w:val="28"/>
        </w:rPr>
        <w:t>行业发展现状</w:t>
      </w:r>
      <w:r>
        <w:rPr>
          <w:rFonts w:ascii="宋体" w:eastAsia="宋体" w:hAnsi="宋体"/>
          <w:sz w:val="28"/>
          <w:szCs w:val="28"/>
        </w:rPr>
        <w:t>，在此基础上结合</w:t>
      </w:r>
      <w:r>
        <w:rPr>
          <w:rFonts w:ascii="宋体" w:eastAsia="宋体" w:hAnsi="宋体" w:hint="eastAsia"/>
          <w:sz w:val="28"/>
          <w:szCs w:val="28"/>
        </w:rPr>
        <w:t>起草单位的</w:t>
      </w:r>
      <w:r>
        <w:rPr>
          <w:rFonts w:ascii="宋体" w:eastAsia="宋体" w:hAnsi="宋体"/>
          <w:sz w:val="28"/>
          <w:szCs w:val="28"/>
        </w:rPr>
        <w:t>生产实际，多次召开内部研讨会议，确定了标准名称，并完成该项团体标准的立项工作。</w:t>
      </w:r>
    </w:p>
    <w:p w14:paraId="1D14F61E"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2、理论研究阶段</w:t>
      </w:r>
    </w:p>
    <w:p w14:paraId="48328FB3"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标准起草组广泛搜集相关标准和国外技术资料，进行了大量的研究分析、资料查证工作，确定了标准的制定原则，结合现有产品实际应用经验，为标准的起草奠定了基础。</w:t>
      </w:r>
    </w:p>
    <w:p w14:paraId="56BFA5B6" w14:textId="30CA38F1"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标准起草组进一步研究</w:t>
      </w:r>
      <w:r w:rsidR="000979B8">
        <w:rPr>
          <w:rFonts w:ascii="宋体" w:eastAsia="宋体" w:hAnsi="宋体" w:hint="eastAsia"/>
          <w:sz w:val="28"/>
          <w:szCs w:val="28"/>
        </w:rPr>
        <w:t>金属板料清洗系统</w:t>
      </w:r>
      <w:r>
        <w:rPr>
          <w:rFonts w:ascii="宋体" w:eastAsia="宋体" w:hAnsi="宋体" w:hint="eastAsia"/>
          <w:sz w:val="28"/>
          <w:szCs w:val="28"/>
        </w:rPr>
        <w:t>生产的主要技术内容，明确了要求，为标准的具体起草指明方向。</w:t>
      </w:r>
    </w:p>
    <w:p w14:paraId="11450F3C"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3、</w:t>
      </w:r>
      <w:r>
        <w:rPr>
          <w:rFonts w:ascii="宋体" w:eastAsia="宋体" w:hAnsi="宋体"/>
          <w:sz w:val="28"/>
          <w:szCs w:val="28"/>
        </w:rPr>
        <w:t>标准起草阶段</w:t>
      </w:r>
    </w:p>
    <w:p w14:paraId="21663BA7" w14:textId="037D401C"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在理论研究基础上，标准起草组在标准编制过程中充分借鉴已有的理论研究和实践成果，经过多次研讨和数次修改，形成了《</w:t>
      </w:r>
      <w:r w:rsidR="000979B8" w:rsidRPr="000979B8">
        <w:rPr>
          <w:rFonts w:ascii="宋体" w:eastAsia="宋体" w:hAnsi="宋体" w:hint="eastAsia"/>
          <w:sz w:val="28"/>
          <w:szCs w:val="28"/>
        </w:rPr>
        <w:t>金属板料清洗系统制造技术规范</w:t>
      </w:r>
      <w:r>
        <w:rPr>
          <w:rFonts w:ascii="宋体" w:eastAsia="宋体" w:hAnsi="宋体" w:hint="eastAsia"/>
          <w:sz w:val="28"/>
          <w:szCs w:val="28"/>
        </w:rPr>
        <w:t>》（标准草案稿）。</w:t>
      </w:r>
    </w:p>
    <w:p w14:paraId="6A0B3AC0"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4、标准征求意见阶段</w:t>
      </w:r>
    </w:p>
    <w:p w14:paraId="4BD9C3B9" w14:textId="7A10B7A2"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形成标准草案稿之后，标准起草组召开了多次专家研讨会，从标准框架、标准具体内容等角度广泛征求多方意见，从理论完善和实践应用方面提升标准的适用性和实用性。经过理论研究和方法验证，形成了《</w:t>
      </w:r>
      <w:r w:rsidR="000979B8" w:rsidRPr="000979B8">
        <w:rPr>
          <w:rFonts w:ascii="宋体" w:eastAsia="宋体" w:hAnsi="宋体" w:hint="eastAsia"/>
          <w:sz w:val="28"/>
          <w:szCs w:val="28"/>
        </w:rPr>
        <w:t>金属板料清洗系统制造技术规范</w:t>
      </w:r>
      <w:r>
        <w:rPr>
          <w:rFonts w:ascii="宋体" w:eastAsia="宋体" w:hAnsi="宋体" w:hint="eastAsia"/>
          <w:sz w:val="28"/>
          <w:szCs w:val="28"/>
        </w:rPr>
        <w:t>》（征求意见稿）。</w:t>
      </w:r>
    </w:p>
    <w:p w14:paraId="38C16F82" w14:textId="77777777" w:rsidR="00007A80" w:rsidRDefault="00000000">
      <w:pPr>
        <w:numPr>
          <w:ilvl w:val="0"/>
          <w:numId w:val="3"/>
        </w:numPr>
        <w:topLinePunct/>
        <w:spacing w:line="360" w:lineRule="auto"/>
        <w:ind w:firstLineChars="200" w:firstLine="560"/>
        <w:rPr>
          <w:rFonts w:ascii="宋体" w:eastAsia="宋体" w:hAnsi="宋体" w:hint="eastAsia"/>
          <w:sz w:val="28"/>
          <w:szCs w:val="28"/>
        </w:rPr>
      </w:pPr>
      <w:bookmarkStart w:id="0" w:name="_Hlk179391965"/>
      <w:r>
        <w:rPr>
          <w:rFonts w:ascii="宋体" w:eastAsia="宋体" w:hAnsi="宋体" w:hint="eastAsia"/>
          <w:sz w:val="28"/>
          <w:szCs w:val="28"/>
        </w:rPr>
        <w:t>专家审核</w:t>
      </w:r>
    </w:p>
    <w:p w14:paraId="5A9BC1C7"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本标准拟定于2024年12月进行专家审核。</w:t>
      </w:r>
    </w:p>
    <w:p w14:paraId="736498A7" w14:textId="77777777" w:rsidR="00007A80" w:rsidRDefault="00000000">
      <w:pPr>
        <w:topLinePunct/>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6、发布</w:t>
      </w:r>
    </w:p>
    <w:p w14:paraId="2FFB9F60"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color w:val="000000" w:themeColor="text1"/>
          <w:sz w:val="28"/>
          <w:szCs w:val="28"/>
        </w:rPr>
        <w:t>本标准拟定于</w:t>
      </w:r>
      <w:r>
        <w:rPr>
          <w:rFonts w:ascii="宋体" w:eastAsia="宋体" w:hAnsi="宋体"/>
          <w:color w:val="000000" w:themeColor="text1"/>
          <w:sz w:val="28"/>
          <w:szCs w:val="28"/>
        </w:rPr>
        <w:t>202</w:t>
      </w:r>
      <w:r>
        <w:rPr>
          <w:rFonts w:ascii="宋体" w:eastAsia="宋体" w:hAnsi="宋体" w:hint="eastAsia"/>
          <w:color w:val="000000" w:themeColor="text1"/>
          <w:sz w:val="28"/>
          <w:szCs w:val="28"/>
        </w:rPr>
        <w:t>5年12月发布并实施</w:t>
      </w:r>
      <w:r>
        <w:rPr>
          <w:rFonts w:ascii="宋体" w:eastAsia="宋体" w:hAnsi="宋体" w:hint="eastAsia"/>
          <w:sz w:val="28"/>
          <w:szCs w:val="28"/>
        </w:rPr>
        <w:t>。</w:t>
      </w:r>
      <w:bookmarkEnd w:id="0"/>
    </w:p>
    <w:p w14:paraId="3854FE17" w14:textId="77777777" w:rsidR="00007A80" w:rsidRDefault="00000000">
      <w:pPr>
        <w:numPr>
          <w:ilvl w:val="0"/>
          <w:numId w:val="2"/>
        </w:numPr>
        <w:spacing w:line="360" w:lineRule="auto"/>
        <w:jc w:val="left"/>
        <w:rPr>
          <w:rFonts w:ascii="宋体" w:eastAsia="宋体" w:hAnsi="宋体" w:hint="eastAsia"/>
          <w:sz w:val="28"/>
          <w:szCs w:val="28"/>
        </w:rPr>
      </w:pPr>
      <w:r>
        <w:rPr>
          <w:rFonts w:ascii="宋体" w:eastAsia="宋体" w:hAnsi="宋体" w:hint="eastAsia"/>
          <w:b/>
          <w:bCs/>
          <w:sz w:val="28"/>
          <w:szCs w:val="28"/>
        </w:rPr>
        <w:t>主要起草单位及起草人所做的工作</w:t>
      </w:r>
      <w:r>
        <w:rPr>
          <w:rFonts w:ascii="宋体" w:eastAsia="宋体" w:hAnsi="宋体"/>
          <w:sz w:val="28"/>
          <w:szCs w:val="28"/>
        </w:rPr>
        <w:t xml:space="preserve"> </w:t>
      </w:r>
    </w:p>
    <w:p w14:paraId="68C2C550"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1、主要起草单位</w:t>
      </w:r>
    </w:p>
    <w:p w14:paraId="13187A56" w14:textId="07682CB2" w:rsidR="00007A80" w:rsidRDefault="000979B8">
      <w:pPr>
        <w:topLinePunct/>
        <w:spacing w:line="360" w:lineRule="auto"/>
        <w:ind w:firstLineChars="200" w:firstLine="560"/>
        <w:rPr>
          <w:rFonts w:ascii="宋体" w:eastAsia="宋体" w:hAnsi="宋体" w:hint="eastAsia"/>
          <w:sz w:val="28"/>
          <w:szCs w:val="28"/>
        </w:rPr>
      </w:pPr>
      <w:r w:rsidRPr="000979B8">
        <w:rPr>
          <w:rFonts w:ascii="宋体" w:eastAsia="宋体" w:hAnsi="宋体" w:hint="eastAsia"/>
          <w:color w:val="000000" w:themeColor="text1"/>
          <w:sz w:val="28"/>
          <w:szCs w:val="28"/>
        </w:rPr>
        <w:t>扬州亚联机械科技有限公司</w:t>
      </w:r>
      <w:r w:rsidR="00000000">
        <w:rPr>
          <w:rFonts w:ascii="宋体" w:eastAsia="宋体" w:hAnsi="宋体" w:hint="eastAsia"/>
          <w:color w:val="000000" w:themeColor="text1"/>
          <w:sz w:val="28"/>
          <w:szCs w:val="28"/>
        </w:rPr>
        <w:t>、</w:t>
      </w:r>
      <w:r w:rsidR="00000000">
        <w:rPr>
          <w:rFonts w:ascii="宋体" w:eastAsia="宋体" w:hAnsi="宋体" w:hint="eastAsia"/>
          <w:sz w:val="28"/>
          <w:szCs w:val="28"/>
        </w:rPr>
        <w:t>扬州</w:t>
      </w:r>
      <w:proofErr w:type="gramStart"/>
      <w:r w:rsidR="00000000">
        <w:rPr>
          <w:rFonts w:ascii="宋体" w:eastAsia="宋体" w:hAnsi="宋体" w:hint="eastAsia"/>
          <w:sz w:val="28"/>
          <w:szCs w:val="28"/>
        </w:rPr>
        <w:t>弘思百佳科技</w:t>
      </w:r>
      <w:proofErr w:type="gramEnd"/>
      <w:r w:rsidR="00000000">
        <w:rPr>
          <w:rFonts w:ascii="宋体" w:eastAsia="宋体" w:hAnsi="宋体" w:hint="eastAsia"/>
          <w:sz w:val="28"/>
          <w:szCs w:val="28"/>
        </w:rPr>
        <w:t>有限公司、纵坐标（江苏）标准技术服务有限公司。</w:t>
      </w:r>
    </w:p>
    <w:p w14:paraId="2D19FAC7"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2</w:t>
      </w:r>
      <w:r>
        <w:rPr>
          <w:rFonts w:ascii="宋体" w:eastAsia="宋体" w:hAnsi="宋体" w:hint="eastAsia"/>
          <w:sz w:val="28"/>
          <w:szCs w:val="28"/>
        </w:rPr>
        <w:t>、工作内容</w:t>
      </w:r>
    </w:p>
    <w:p w14:paraId="58B66D59" w14:textId="64415B6F"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000979B8" w:rsidRPr="000979B8">
        <w:rPr>
          <w:rFonts w:ascii="宋体" w:eastAsia="宋体" w:hAnsi="宋体" w:hint="eastAsia"/>
          <w:sz w:val="28"/>
          <w:szCs w:val="28"/>
        </w:rPr>
        <w:t>扬州亚联机械科技有限公司</w:t>
      </w:r>
      <w:r>
        <w:rPr>
          <w:rFonts w:ascii="宋体" w:eastAsia="宋体" w:hAnsi="宋体" w:hint="eastAsia"/>
          <w:sz w:val="28"/>
          <w:szCs w:val="28"/>
        </w:rPr>
        <w:t>主要负责标准制定过程的协调工作；负责标准制定工作，资料查询、标准正文及编制说明草案起草、方法验证等工作。</w:t>
      </w:r>
    </w:p>
    <w:p w14:paraId="2FEF9597"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（2）扬州</w:t>
      </w:r>
      <w:proofErr w:type="gramStart"/>
      <w:r>
        <w:rPr>
          <w:rFonts w:ascii="宋体" w:eastAsia="宋体" w:hAnsi="宋体" w:hint="eastAsia"/>
          <w:sz w:val="28"/>
          <w:szCs w:val="28"/>
        </w:rPr>
        <w:t>弘思百佳科技</w:t>
      </w:r>
      <w:proofErr w:type="gramEnd"/>
      <w:r>
        <w:rPr>
          <w:rFonts w:ascii="宋体" w:eastAsia="宋体" w:hAnsi="宋体" w:hint="eastAsia"/>
          <w:sz w:val="28"/>
          <w:szCs w:val="28"/>
        </w:rPr>
        <w:t>有限公司、纵坐标（江苏）标准技术服务有限公司主要参与资料查询、标准正文草案修改、方法验证等。</w:t>
      </w:r>
    </w:p>
    <w:p w14:paraId="469ED75D" w14:textId="77777777" w:rsidR="00007A80"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1FA22B97" w14:textId="77777777" w:rsidR="00007A80"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24F9EF5" w14:textId="77777777" w:rsidR="00007A80" w:rsidRDefault="00000000">
      <w:pPr>
        <w:topLinePunct/>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本标准依据相关行业标准，标准编制遵循“前瞻性、实用性、统一性、规范性”的原则，注重标准的可操作性，严格按照</w:t>
      </w:r>
      <w:r>
        <w:rPr>
          <w:rFonts w:ascii="宋体" w:eastAsia="宋体" w:hAnsi="宋体"/>
          <w:sz w:val="28"/>
          <w:szCs w:val="28"/>
        </w:rPr>
        <w:t xml:space="preserve"> GB/T 1.1</w:t>
      </w:r>
      <w:r>
        <w:rPr>
          <w:rFonts w:ascii="宋体" w:eastAsia="宋体" w:hAnsi="宋体" w:hint="eastAsia"/>
          <w:sz w:val="28"/>
          <w:szCs w:val="28"/>
        </w:rPr>
        <w:t>最新版本的要求进行编写。</w:t>
      </w:r>
    </w:p>
    <w:p w14:paraId="4963B5F3"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b/>
          <w:bCs/>
          <w:sz w:val="28"/>
          <w:szCs w:val="28"/>
        </w:rPr>
        <w:t xml:space="preserve">标准主要技术内容 </w:t>
      </w:r>
    </w:p>
    <w:p w14:paraId="09A2D6F9"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1、适用范围</w:t>
      </w:r>
    </w:p>
    <w:p w14:paraId="471DB56B" w14:textId="407E7940"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本标准适用于</w:t>
      </w:r>
      <w:r w:rsidR="000979B8" w:rsidRPr="000979B8">
        <w:rPr>
          <w:rFonts w:ascii="宋体" w:eastAsia="宋体" w:hAnsi="宋体" w:hint="eastAsia"/>
          <w:sz w:val="28"/>
          <w:szCs w:val="28"/>
        </w:rPr>
        <w:t>金属板料清洗系统的制造。</w:t>
      </w:r>
    </w:p>
    <w:p w14:paraId="59C5B518"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2</w:t>
      </w:r>
      <w:r>
        <w:rPr>
          <w:rFonts w:ascii="宋体" w:eastAsia="宋体" w:hAnsi="宋体" w:hint="eastAsia"/>
          <w:sz w:val="28"/>
          <w:szCs w:val="28"/>
        </w:rPr>
        <w:t>、有关条款的说明</w:t>
      </w:r>
    </w:p>
    <w:p w14:paraId="10C130CA"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 标题</w:t>
      </w:r>
    </w:p>
    <w:p w14:paraId="5E796B68" w14:textId="1EDB142F"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标准中文名称：</w:t>
      </w:r>
      <w:r w:rsidR="000979B8" w:rsidRPr="000979B8">
        <w:rPr>
          <w:rFonts w:ascii="宋体" w:eastAsia="宋体" w:hAnsi="宋体" w:hint="eastAsia"/>
          <w:sz w:val="28"/>
          <w:szCs w:val="28"/>
        </w:rPr>
        <w:t>金属板料清洗系统制造技术规范</w:t>
      </w:r>
      <w:r>
        <w:rPr>
          <w:rFonts w:ascii="宋体" w:eastAsia="宋体" w:hAnsi="宋体" w:hint="eastAsia"/>
          <w:sz w:val="28"/>
          <w:szCs w:val="28"/>
        </w:rPr>
        <w:t>。</w:t>
      </w:r>
    </w:p>
    <w:p w14:paraId="731A4D32" w14:textId="133A2DD2" w:rsidR="00007A80" w:rsidRDefault="00000000">
      <w:pPr>
        <w:pStyle w:val="ae"/>
        <w:ind w:firstLineChars="200" w:firstLine="560"/>
        <w:jc w:val="both"/>
        <w:textAlignment w:val="bottom"/>
        <w:rPr>
          <w:rFonts w:ascii="宋体" w:hAnsi="宋体" w:hint="eastAsia"/>
          <w:color w:val="000000" w:themeColor="text1"/>
          <w:szCs w:val="28"/>
        </w:rPr>
      </w:pPr>
      <w:r>
        <w:rPr>
          <w:rFonts w:ascii="宋体" w:hAnsi="宋体" w:hint="eastAsia"/>
          <w:szCs w:val="28"/>
        </w:rPr>
        <w:t>英文翻译：</w:t>
      </w:r>
      <w:r w:rsidR="000979B8" w:rsidRPr="000979B8">
        <w:rPr>
          <w:rFonts w:ascii="宋体" w:hAnsi="宋体" w:hint="eastAsia"/>
          <w:sz w:val="24"/>
          <w:szCs w:val="24"/>
        </w:rPr>
        <w:t>Technical specification for manufacturing of sheet metal cleaning system</w:t>
      </w:r>
      <w:r>
        <w:rPr>
          <w:rFonts w:ascii="宋体" w:hAnsi="宋体" w:cstheme="minorBidi" w:hint="eastAsia"/>
          <w:kern w:val="2"/>
          <w:szCs w:val="28"/>
        </w:rPr>
        <w:t>。</w:t>
      </w:r>
    </w:p>
    <w:p w14:paraId="53105DE4" w14:textId="77777777"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（2）术语和定义</w:t>
      </w:r>
    </w:p>
    <w:p w14:paraId="35EECEDE" w14:textId="0873DBDF"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本章节对“</w:t>
      </w:r>
      <w:r w:rsidR="000979B8" w:rsidRPr="000979B8">
        <w:rPr>
          <w:rFonts w:ascii="宋体" w:eastAsia="宋体" w:hAnsi="宋体" w:hint="eastAsia"/>
          <w:sz w:val="28"/>
          <w:szCs w:val="28"/>
        </w:rPr>
        <w:t>金属板料清洗系统</w:t>
      </w:r>
      <w:r>
        <w:rPr>
          <w:rFonts w:ascii="宋体" w:eastAsia="宋体" w:hAnsi="宋体" w:hint="eastAsia"/>
          <w:sz w:val="28"/>
          <w:szCs w:val="28"/>
        </w:rPr>
        <w:t>”等术语进行了定义</w:t>
      </w:r>
      <w:r>
        <w:rPr>
          <w:rFonts w:ascii="宋体" w:eastAsia="宋体" w:hAnsi="宋体"/>
          <w:sz w:val="28"/>
          <w:szCs w:val="28"/>
        </w:rPr>
        <w:t>。</w:t>
      </w:r>
    </w:p>
    <w:p w14:paraId="242372AD" w14:textId="77777777" w:rsidR="00007A80" w:rsidRDefault="00000000">
      <w:pPr>
        <w:numPr>
          <w:ilvl w:val="0"/>
          <w:numId w:val="5"/>
        </w:num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主要内容</w:t>
      </w:r>
    </w:p>
    <w:p w14:paraId="7D4BE072" w14:textId="7D26892D"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 xml:space="preserve">第四章 </w:t>
      </w:r>
      <w:r w:rsidR="000979B8">
        <w:rPr>
          <w:rFonts w:ascii="宋体" w:eastAsia="宋体" w:hAnsi="宋体" w:hint="eastAsia"/>
          <w:sz w:val="28"/>
          <w:szCs w:val="28"/>
        </w:rPr>
        <w:t>技术要求</w:t>
      </w:r>
      <w:r>
        <w:rPr>
          <w:rFonts w:ascii="宋体" w:eastAsia="宋体" w:hAnsi="宋体" w:hint="eastAsia"/>
          <w:sz w:val="28"/>
          <w:szCs w:val="28"/>
        </w:rPr>
        <w:t>：本章节主要对</w:t>
      </w:r>
      <w:r w:rsidR="000979B8" w:rsidRPr="000979B8">
        <w:rPr>
          <w:rFonts w:ascii="宋体" w:eastAsia="宋体" w:hAnsi="宋体" w:hint="eastAsia"/>
          <w:sz w:val="28"/>
          <w:szCs w:val="28"/>
        </w:rPr>
        <w:t>金属板料清洗系统制造</w:t>
      </w:r>
      <w:r w:rsidR="000979B8">
        <w:rPr>
          <w:rFonts w:ascii="宋体" w:eastAsia="宋体" w:hAnsi="宋体" w:hint="eastAsia"/>
          <w:sz w:val="28"/>
          <w:szCs w:val="28"/>
        </w:rPr>
        <w:t>的技术要求</w:t>
      </w:r>
      <w:r>
        <w:rPr>
          <w:rFonts w:ascii="宋体" w:eastAsia="宋体" w:hAnsi="宋体" w:hint="eastAsia"/>
          <w:sz w:val="28"/>
          <w:szCs w:val="28"/>
        </w:rPr>
        <w:t>进行了规定</w:t>
      </w:r>
      <w:r w:rsidR="000979B8">
        <w:rPr>
          <w:rFonts w:ascii="宋体" w:eastAsia="宋体" w:hAnsi="宋体" w:hint="eastAsia"/>
          <w:sz w:val="28"/>
          <w:szCs w:val="28"/>
        </w:rPr>
        <w:t>，主要包括：一般要求、机械加工、焊接、表面处理、涂覆及涂装、电气系统、液压系统、润滑系统、过滤系统、装配</w:t>
      </w:r>
      <w:r>
        <w:rPr>
          <w:rFonts w:ascii="宋体" w:eastAsia="宋体" w:hAnsi="宋体" w:hint="eastAsia"/>
          <w:sz w:val="28"/>
          <w:szCs w:val="28"/>
        </w:rPr>
        <w:t>。</w:t>
      </w:r>
    </w:p>
    <w:p w14:paraId="7AE136EE" w14:textId="215DFC6A" w:rsidR="00007A80" w:rsidRDefault="00000000">
      <w:pPr>
        <w:pStyle w:val="a0"/>
        <w:numPr>
          <w:ilvl w:val="2"/>
          <w:numId w:val="0"/>
        </w:numPr>
        <w:spacing w:before="120" w:after="120" w:line="360" w:lineRule="auto"/>
        <w:ind w:firstLineChars="200" w:firstLine="560"/>
        <w:rPr>
          <w:rFonts w:ascii="宋体" w:eastAsia="宋体" w:hAnsi="宋体" w:hint="eastAsia"/>
          <w:sz w:val="28"/>
          <w:szCs w:val="28"/>
        </w:rPr>
      </w:pPr>
      <w:r>
        <w:rPr>
          <w:rFonts w:ascii="宋体" w:eastAsia="宋体" w:hAnsi="宋体" w:hint="eastAsia"/>
          <w:sz w:val="28"/>
          <w:szCs w:val="28"/>
        </w:rPr>
        <w:t xml:space="preserve">第五章 </w:t>
      </w:r>
      <w:r w:rsidR="000979B8">
        <w:rPr>
          <w:rFonts w:ascii="宋体" w:eastAsia="宋体" w:hAnsi="宋体" w:hint="eastAsia"/>
          <w:sz w:val="28"/>
          <w:szCs w:val="28"/>
        </w:rPr>
        <w:t>质量检验</w:t>
      </w:r>
      <w:r>
        <w:rPr>
          <w:rFonts w:ascii="宋体" w:eastAsia="宋体" w:hAnsi="宋体" w:hint="eastAsia"/>
          <w:sz w:val="28"/>
          <w:szCs w:val="28"/>
        </w:rPr>
        <w:t>：本章节主要对</w:t>
      </w:r>
      <w:r w:rsidR="000979B8" w:rsidRPr="000979B8">
        <w:rPr>
          <w:rFonts w:ascii="宋体" w:eastAsia="宋体" w:hAnsi="宋体" w:hint="eastAsia"/>
          <w:sz w:val="28"/>
          <w:szCs w:val="28"/>
        </w:rPr>
        <w:t>金属板料清洗系统</w:t>
      </w:r>
      <w:r>
        <w:rPr>
          <w:rFonts w:ascii="宋体" w:eastAsia="宋体" w:hAnsi="宋体" w:hint="eastAsia"/>
          <w:sz w:val="28"/>
          <w:szCs w:val="28"/>
        </w:rPr>
        <w:t>的</w:t>
      </w:r>
      <w:r w:rsidR="000979B8">
        <w:rPr>
          <w:rFonts w:ascii="宋体" w:eastAsia="宋体" w:hAnsi="宋体" w:hint="eastAsia"/>
          <w:sz w:val="28"/>
          <w:szCs w:val="28"/>
        </w:rPr>
        <w:t>质量检验</w:t>
      </w:r>
      <w:r>
        <w:rPr>
          <w:rFonts w:ascii="宋体" w:eastAsia="宋体" w:hAnsi="宋体" w:hint="eastAsia"/>
          <w:sz w:val="28"/>
          <w:szCs w:val="28"/>
        </w:rPr>
        <w:t>要求进行了规定。</w:t>
      </w:r>
    </w:p>
    <w:p w14:paraId="2D6ACD0D" w14:textId="162E5A58" w:rsidR="00007A80"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第</w:t>
      </w:r>
      <w:r w:rsidR="000979B8">
        <w:rPr>
          <w:rFonts w:ascii="宋体" w:eastAsia="宋体" w:hAnsi="宋体" w:hint="eastAsia"/>
          <w:sz w:val="28"/>
          <w:szCs w:val="28"/>
        </w:rPr>
        <w:t>六</w:t>
      </w:r>
      <w:r>
        <w:rPr>
          <w:rFonts w:ascii="宋体" w:eastAsia="宋体" w:hAnsi="宋体" w:hint="eastAsia"/>
          <w:sz w:val="28"/>
          <w:szCs w:val="28"/>
        </w:rPr>
        <w:t>章：标志、包装、运输和贮存：本章节主要对</w:t>
      </w:r>
      <w:r w:rsidR="000979B8" w:rsidRPr="000979B8">
        <w:rPr>
          <w:rFonts w:ascii="宋体" w:eastAsia="宋体" w:hAnsi="宋体" w:hint="eastAsia"/>
          <w:sz w:val="28"/>
          <w:szCs w:val="28"/>
        </w:rPr>
        <w:t>金属板料清洗系统</w:t>
      </w:r>
      <w:r>
        <w:rPr>
          <w:rFonts w:ascii="宋体" w:eastAsia="宋体" w:hAnsi="宋体" w:hint="eastAsia"/>
          <w:sz w:val="28"/>
          <w:szCs w:val="28"/>
        </w:rPr>
        <w:t>的标志、包装、运输和贮存进行了规定。</w:t>
      </w:r>
    </w:p>
    <w:p w14:paraId="28DD3A46" w14:textId="77777777" w:rsidR="00007A80" w:rsidRDefault="00000000">
      <w:pPr>
        <w:numPr>
          <w:ilvl w:val="0"/>
          <w:numId w:val="4"/>
        </w:numPr>
        <w:spacing w:line="360" w:lineRule="auto"/>
        <w:jc w:val="left"/>
        <w:rPr>
          <w:rFonts w:ascii="宋体" w:eastAsia="宋体" w:hAnsi="宋体" w:hint="eastAsia"/>
          <w:sz w:val="28"/>
          <w:szCs w:val="28"/>
        </w:rPr>
      </w:pPr>
      <w:r>
        <w:rPr>
          <w:rFonts w:ascii="宋体" w:eastAsia="宋体" w:hAnsi="宋体" w:hint="eastAsia"/>
          <w:b/>
          <w:bCs/>
          <w:sz w:val="28"/>
          <w:szCs w:val="28"/>
        </w:rPr>
        <w:t>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37230259" w14:textId="1386EE2B" w:rsidR="00007A80"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color w:val="000000" w:themeColor="text1"/>
          <w:sz w:val="28"/>
          <w:szCs w:val="28"/>
        </w:rPr>
        <w:t>结合国内外的行业测试和通过起草单位在</w:t>
      </w:r>
      <w:r w:rsidR="000979B8" w:rsidRPr="000979B8">
        <w:rPr>
          <w:rFonts w:ascii="宋体" w:eastAsia="宋体" w:hAnsi="宋体" w:hint="eastAsia"/>
          <w:sz w:val="28"/>
          <w:szCs w:val="28"/>
        </w:rPr>
        <w:t>金属板料清洗系统</w:t>
      </w:r>
      <w:r>
        <w:rPr>
          <w:rFonts w:ascii="宋体" w:eastAsia="宋体" w:hAnsi="宋体" w:hint="eastAsia"/>
          <w:sz w:val="28"/>
          <w:szCs w:val="28"/>
        </w:rPr>
        <w:t>产品的各项</w:t>
      </w:r>
      <w:r>
        <w:rPr>
          <w:rFonts w:ascii="宋体" w:eastAsia="宋体" w:hAnsi="宋体" w:hint="eastAsia"/>
          <w:color w:val="000000" w:themeColor="text1"/>
          <w:sz w:val="28"/>
          <w:szCs w:val="28"/>
        </w:rPr>
        <w:t>试验和检验所积累的大量数据，对标准内容进行了充分的验证。</w:t>
      </w:r>
    </w:p>
    <w:p w14:paraId="0C794921" w14:textId="77777777" w:rsidR="00007A80" w:rsidRDefault="00000000">
      <w:pPr>
        <w:numPr>
          <w:ilvl w:val="0"/>
          <w:numId w:val="4"/>
        </w:numPr>
        <w:spacing w:line="360" w:lineRule="auto"/>
        <w:jc w:val="left"/>
        <w:rPr>
          <w:rFonts w:ascii="宋体" w:eastAsia="宋体" w:hAnsi="宋体" w:hint="eastAsia"/>
          <w:sz w:val="28"/>
          <w:szCs w:val="28"/>
        </w:rPr>
      </w:pPr>
      <w:r>
        <w:rPr>
          <w:rFonts w:ascii="宋体" w:eastAsia="宋体" w:hAnsi="宋体" w:hint="eastAsia"/>
          <w:b/>
          <w:bCs/>
          <w:sz w:val="28"/>
          <w:szCs w:val="28"/>
        </w:rPr>
        <w:t>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1914358A" w14:textId="77777777" w:rsidR="00007A80"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color w:val="000000" w:themeColor="text1"/>
          <w:sz w:val="28"/>
          <w:szCs w:val="28"/>
        </w:rPr>
        <w:t>本标准不涉及专利。</w:t>
      </w:r>
    </w:p>
    <w:p w14:paraId="2559754D"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p>
    <w:p w14:paraId="5F160704" w14:textId="1C75DE60" w:rsidR="00007A80" w:rsidRDefault="00000000">
      <w:pPr>
        <w:spacing w:line="360" w:lineRule="auto"/>
        <w:ind w:firstLineChars="200" w:firstLine="560"/>
        <w:rPr>
          <w:rFonts w:ascii="宋体" w:eastAsia="宋体" w:hAnsi="宋体" w:hint="eastAsia"/>
          <w:b/>
          <w:bCs/>
          <w:sz w:val="28"/>
          <w:szCs w:val="28"/>
        </w:rPr>
      </w:pPr>
      <w:r>
        <w:rPr>
          <w:rFonts w:ascii="宋体" w:eastAsia="宋体" w:hAnsi="宋体" w:hint="eastAsia"/>
          <w:color w:val="000000" w:themeColor="text1"/>
          <w:sz w:val="28"/>
          <w:szCs w:val="28"/>
        </w:rPr>
        <w:t>通过本项标准的制定和发布实施，将标准起草单位在该领域的核心技术以标准形式固化并加以实施，积极保障</w:t>
      </w:r>
      <w:r w:rsidR="000979B8" w:rsidRPr="000979B8">
        <w:rPr>
          <w:rFonts w:ascii="宋体" w:eastAsia="宋体" w:hAnsi="宋体" w:hint="eastAsia"/>
          <w:sz w:val="28"/>
          <w:szCs w:val="28"/>
        </w:rPr>
        <w:t>金属板料清洗系统</w:t>
      </w:r>
      <w:r>
        <w:rPr>
          <w:rFonts w:ascii="宋体" w:eastAsia="宋体" w:hAnsi="宋体" w:hint="eastAsia"/>
          <w:color w:val="000000" w:themeColor="text1"/>
          <w:sz w:val="28"/>
          <w:szCs w:val="28"/>
        </w:rPr>
        <w:t>的生</w:t>
      </w:r>
      <w:r>
        <w:rPr>
          <w:rFonts w:ascii="宋体" w:eastAsia="宋体" w:hAnsi="宋体" w:hint="eastAsia"/>
          <w:color w:val="000000" w:themeColor="text1"/>
          <w:sz w:val="28"/>
          <w:szCs w:val="28"/>
        </w:rPr>
        <w:lastRenderedPageBreak/>
        <w:t>产质量，并进一步促进生产技术发展，这将促进</w:t>
      </w:r>
      <w:r w:rsidR="000979B8" w:rsidRPr="000979B8">
        <w:rPr>
          <w:rFonts w:ascii="宋体" w:eastAsia="宋体" w:hAnsi="宋体" w:hint="eastAsia"/>
          <w:sz w:val="28"/>
          <w:szCs w:val="28"/>
        </w:rPr>
        <w:t>金属板料清洗系统</w:t>
      </w:r>
      <w:r>
        <w:rPr>
          <w:rFonts w:ascii="宋体" w:eastAsia="宋体" w:hAnsi="宋体" w:hint="eastAsia"/>
          <w:color w:val="000000" w:themeColor="text1"/>
          <w:sz w:val="28"/>
          <w:szCs w:val="28"/>
        </w:rPr>
        <w:t>行业规模扩大，创造更多就业机会，同时将有助于推动整个</w:t>
      </w:r>
      <w:r w:rsidR="000979B8" w:rsidRPr="000979B8">
        <w:rPr>
          <w:rFonts w:ascii="宋体" w:eastAsia="宋体" w:hAnsi="宋体" w:hint="eastAsia"/>
          <w:sz w:val="28"/>
          <w:szCs w:val="28"/>
        </w:rPr>
        <w:t>金属板料清洗系统</w:t>
      </w:r>
      <w:r>
        <w:rPr>
          <w:rFonts w:ascii="宋体" w:eastAsia="宋体" w:hAnsi="宋体" w:hint="eastAsia"/>
          <w:color w:val="000000" w:themeColor="text1"/>
          <w:sz w:val="28"/>
          <w:szCs w:val="28"/>
        </w:rPr>
        <w:t>行业的健康发展，提升行业整体水平。</w:t>
      </w:r>
    </w:p>
    <w:p w14:paraId="58EDE266"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在标准体系中的位置，与现行相关法律法规、规章及相关标准，特别是强制性标准的协调性</w:t>
      </w:r>
    </w:p>
    <w:p w14:paraId="560534DB" w14:textId="77777777" w:rsidR="00007A80"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本标准符合国家相关法律法规、规章及相关标准，与强制性标准的协调一致。</w:t>
      </w:r>
    </w:p>
    <w:p w14:paraId="29536E99"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重大分歧意见的处理经过和依据</w:t>
      </w:r>
    </w:p>
    <w:p w14:paraId="6925FAD6" w14:textId="77777777" w:rsidR="00007A80"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本标准在起草过程中无重大意见分歧。</w:t>
      </w:r>
    </w:p>
    <w:p w14:paraId="5FF6B117"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标准性质的建议说明</w:t>
      </w:r>
    </w:p>
    <w:p w14:paraId="4AD573C3" w14:textId="77777777" w:rsidR="00007A80"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建议将本标准作为推荐性团体标准，供社会各界自愿使用。</w:t>
      </w:r>
    </w:p>
    <w:p w14:paraId="79C2BF16"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贯彻标准的要求和措施建议</w:t>
      </w:r>
    </w:p>
    <w:p w14:paraId="7B9A5E13" w14:textId="77777777" w:rsidR="00007A80" w:rsidRDefault="00000000">
      <w:pPr>
        <w:topLinePunct/>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废止现行相关标准的建议</w:t>
      </w:r>
    </w:p>
    <w:p w14:paraId="2D3F6B70" w14:textId="77777777" w:rsidR="00007A80"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无。</w:t>
      </w:r>
    </w:p>
    <w:p w14:paraId="5F451718" w14:textId="77777777" w:rsidR="00007A80" w:rsidRDefault="00000000">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其他应予说明的事项</w:t>
      </w:r>
    </w:p>
    <w:p w14:paraId="1B868991" w14:textId="77777777" w:rsidR="00007A80"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无。</w:t>
      </w:r>
    </w:p>
    <w:p w14:paraId="5CCE0FC1" w14:textId="77777777" w:rsidR="00007A80"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683F3AC0" w14:textId="2E4D27B8" w:rsidR="00007A80"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0979B8" w:rsidRPr="000979B8">
        <w:rPr>
          <w:rFonts w:ascii="宋体" w:eastAsia="宋体" w:hAnsi="宋体" w:hint="eastAsia"/>
          <w:sz w:val="28"/>
          <w:szCs w:val="28"/>
        </w:rPr>
        <w:t>金属板料清洗系统制造技术规范</w:t>
      </w:r>
      <w:r>
        <w:rPr>
          <w:rFonts w:ascii="宋体" w:eastAsia="宋体" w:hAnsi="宋体" w:hint="eastAsia"/>
          <w:sz w:val="28"/>
          <w:szCs w:val="28"/>
        </w:rPr>
        <w:t>》起草组</w:t>
      </w:r>
      <w:r>
        <w:rPr>
          <w:rFonts w:ascii="宋体" w:eastAsia="宋体" w:hAnsi="宋体"/>
          <w:sz w:val="28"/>
          <w:szCs w:val="28"/>
        </w:rPr>
        <w:t xml:space="preserve"> </w:t>
      </w:r>
    </w:p>
    <w:p w14:paraId="5488F83D" w14:textId="77777777" w:rsidR="00007A80"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二零二四</w:t>
      </w:r>
      <w:r>
        <w:rPr>
          <w:rFonts w:ascii="宋体" w:eastAsia="宋体" w:hAnsi="宋体"/>
          <w:sz w:val="28"/>
          <w:szCs w:val="28"/>
        </w:rPr>
        <w:t>年</w:t>
      </w:r>
      <w:r>
        <w:rPr>
          <w:rFonts w:ascii="宋体" w:eastAsia="宋体" w:hAnsi="宋体" w:hint="eastAsia"/>
          <w:sz w:val="28"/>
          <w:szCs w:val="28"/>
        </w:rPr>
        <w:t>十一</w:t>
      </w:r>
      <w:r>
        <w:rPr>
          <w:rFonts w:ascii="宋体" w:eastAsia="宋体" w:hAnsi="宋体"/>
          <w:sz w:val="28"/>
          <w:szCs w:val="28"/>
        </w:rPr>
        <w:t>月</w:t>
      </w:r>
    </w:p>
    <w:p w14:paraId="23DEE833" w14:textId="77777777" w:rsidR="00007A80" w:rsidRDefault="00007A80">
      <w:pPr>
        <w:topLinePunct/>
        <w:spacing w:line="360" w:lineRule="auto"/>
        <w:ind w:firstLineChars="200" w:firstLine="560"/>
        <w:jc w:val="right"/>
        <w:rPr>
          <w:rFonts w:ascii="宋体" w:eastAsia="宋体" w:hAnsi="宋体" w:hint="eastAsia"/>
          <w:sz w:val="28"/>
          <w:szCs w:val="28"/>
        </w:rPr>
      </w:pPr>
    </w:p>
    <w:sectPr w:rsidR="00007A80">
      <w:type w:val="continuous"/>
      <w:pgSz w:w="11906" w:h="16841"/>
      <w:pgMar w:top="1440" w:right="1800" w:bottom="1440" w:left="18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859B"/>
    <w:multiLevelType w:val="singleLevel"/>
    <w:tmpl w:val="06C5859B"/>
    <w:lvl w:ilvl="0">
      <w:start w:val="2"/>
      <w:numFmt w:val="chineseCounting"/>
      <w:suff w:val="space"/>
      <w:lvlText w:val="（%1）"/>
      <w:lvlJc w:val="left"/>
      <w:rPr>
        <w:rFonts w:hint="eastAsia"/>
      </w:rPr>
    </w:lvl>
  </w:abstractNum>
  <w:abstractNum w:abstractNumId="1" w15:restartNumberingAfterBreak="0">
    <w:nsid w:val="3D7EE88E"/>
    <w:multiLevelType w:val="singleLevel"/>
    <w:tmpl w:val="3D7EE88E"/>
    <w:lvl w:ilvl="0">
      <w:start w:val="3"/>
      <w:numFmt w:val="decimal"/>
      <w:suff w:val="nothing"/>
      <w:lvlText w:val="（%1）"/>
      <w:lvlJc w:val="left"/>
    </w:lvl>
  </w:abstractNum>
  <w:abstractNum w:abstractNumId="2" w15:restartNumberingAfterBreak="0">
    <w:nsid w:val="585B7623"/>
    <w:multiLevelType w:val="singleLevel"/>
    <w:tmpl w:val="585B7623"/>
    <w:lvl w:ilvl="0">
      <w:start w:val="5"/>
      <w:numFmt w:val="decimal"/>
      <w:suff w:val="nothing"/>
      <w:lvlText w:val="%1、"/>
      <w:lvlJc w:val="left"/>
    </w:lvl>
  </w:abstractNum>
  <w:abstractNum w:abstractNumId="3" w15:restartNumberingAfterBreak="0">
    <w:nsid w:val="606D5677"/>
    <w:multiLevelType w:val="singleLevel"/>
    <w:tmpl w:val="606D5677"/>
    <w:lvl w:ilvl="0">
      <w:start w:val="2"/>
      <w:numFmt w:val="chineseCounting"/>
      <w:suff w:val="nothing"/>
      <w:lvlText w:val="（%1）"/>
      <w:lvlJc w:val="left"/>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19636610">
    <w:abstractNumId w:val="4"/>
  </w:num>
  <w:num w:numId="2" w16cid:durableId="1149515140">
    <w:abstractNumId w:val="3"/>
  </w:num>
  <w:num w:numId="3" w16cid:durableId="542448650">
    <w:abstractNumId w:val="2"/>
  </w:num>
  <w:num w:numId="4" w16cid:durableId="190382606">
    <w:abstractNumId w:val="0"/>
  </w:num>
  <w:num w:numId="5" w16cid:durableId="134566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MzM4ZWM2YWJkMjFhM2M1YmVmNzk0ZDM4M2ExMWQifQ=="/>
  </w:docVars>
  <w:rsids>
    <w:rsidRoot w:val="00080FCE"/>
    <w:rsid w:val="00007A80"/>
    <w:rsid w:val="00013CD7"/>
    <w:rsid w:val="00021E0D"/>
    <w:rsid w:val="00031415"/>
    <w:rsid w:val="000711D3"/>
    <w:rsid w:val="00076E6A"/>
    <w:rsid w:val="0007729C"/>
    <w:rsid w:val="00080FCE"/>
    <w:rsid w:val="000841BD"/>
    <w:rsid w:val="00086D78"/>
    <w:rsid w:val="00096631"/>
    <w:rsid w:val="000979B8"/>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A4C4B"/>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250441F"/>
    <w:rsid w:val="02AD361F"/>
    <w:rsid w:val="04C64E6C"/>
    <w:rsid w:val="09A908B8"/>
    <w:rsid w:val="15AC3C0A"/>
    <w:rsid w:val="165A5414"/>
    <w:rsid w:val="186E21BF"/>
    <w:rsid w:val="192B3098"/>
    <w:rsid w:val="1B040045"/>
    <w:rsid w:val="1B334486"/>
    <w:rsid w:val="222A0391"/>
    <w:rsid w:val="26A85D28"/>
    <w:rsid w:val="307D1FD3"/>
    <w:rsid w:val="340477DB"/>
    <w:rsid w:val="37377380"/>
    <w:rsid w:val="408D1DBF"/>
    <w:rsid w:val="448259B3"/>
    <w:rsid w:val="46C2653A"/>
    <w:rsid w:val="472854A8"/>
    <w:rsid w:val="47F1602C"/>
    <w:rsid w:val="488937B4"/>
    <w:rsid w:val="48E10509"/>
    <w:rsid w:val="50C16D9B"/>
    <w:rsid w:val="51CB6BEB"/>
    <w:rsid w:val="52A7766D"/>
    <w:rsid w:val="53683028"/>
    <w:rsid w:val="53982AFD"/>
    <w:rsid w:val="54A43723"/>
    <w:rsid w:val="58627B7D"/>
    <w:rsid w:val="59BB5797"/>
    <w:rsid w:val="5E7128C8"/>
    <w:rsid w:val="63974902"/>
    <w:rsid w:val="65004BCA"/>
    <w:rsid w:val="661F753F"/>
    <w:rsid w:val="6A097E59"/>
    <w:rsid w:val="6A786D8C"/>
    <w:rsid w:val="6C90660F"/>
    <w:rsid w:val="6D090170"/>
    <w:rsid w:val="730C2768"/>
    <w:rsid w:val="73905147"/>
    <w:rsid w:val="73EF00BF"/>
    <w:rsid w:val="744A3547"/>
    <w:rsid w:val="75622570"/>
    <w:rsid w:val="75640639"/>
    <w:rsid w:val="79D35D8D"/>
    <w:rsid w:val="7F8F5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8AE2"/>
  <w15:docId w15:val="{216FF7C0-607D-4302-B7C8-9F27ACF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qFormat/>
    <w:pPr>
      <w:ind w:leftChars="2500" w:left="100"/>
    </w:pPr>
  </w:style>
  <w:style w:type="paragraph" w:styleId="a7">
    <w:name w:val="Balloon Text"/>
    <w:basedOn w:val="a1"/>
    <w:link w:val="a8"/>
    <w:uiPriority w:val="99"/>
    <w:semiHidden/>
    <w:unhideWhenUsed/>
    <w:qFormat/>
    <w:rPr>
      <w:sz w:val="18"/>
      <w:szCs w:val="18"/>
    </w:rPr>
  </w:style>
  <w:style w:type="paragraph" w:styleId="a9">
    <w:name w:val="footer"/>
    <w:basedOn w:val="a1"/>
    <w:link w:val="aa"/>
    <w:uiPriority w:val="99"/>
    <w:unhideWhenUsed/>
    <w:qFormat/>
    <w:pPr>
      <w:tabs>
        <w:tab w:val="center" w:pos="4153"/>
        <w:tab w:val="right" w:pos="8306"/>
      </w:tabs>
      <w:snapToGrid w:val="0"/>
      <w:jc w:val="left"/>
    </w:pPr>
    <w:rPr>
      <w:sz w:val="18"/>
      <w:szCs w:val="18"/>
    </w:rPr>
  </w:style>
  <w:style w:type="paragraph" w:styleId="ab">
    <w:name w:val="header"/>
    <w:basedOn w:val="a1"/>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2"/>
    <w:uiPriority w:val="99"/>
    <w:unhideWhenUsed/>
    <w:qFormat/>
    <w:rPr>
      <w:color w:val="0563C1" w:themeColor="hyperlink"/>
      <w:u w:val="single"/>
    </w:rPr>
  </w:style>
  <w:style w:type="character" w:customStyle="1" w:styleId="a6">
    <w:name w:val="日期 字符"/>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character" w:customStyle="1" w:styleId="a8">
    <w:name w:val="批注框文本 字符"/>
    <w:basedOn w:val="a2"/>
    <w:link w:val="a7"/>
    <w:uiPriority w:val="99"/>
    <w:semiHidden/>
    <w:qFormat/>
    <w:rPr>
      <w:sz w:val="18"/>
      <w:szCs w:val="18"/>
    </w:rPr>
  </w:style>
  <w:style w:type="paragraph" w:customStyle="1" w:styleId="ae">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0">
    <w:name w:val="标准文件_一级条标题"/>
    <w:basedOn w:val="a"/>
    <w:next w:val="af"/>
    <w:qFormat/>
    <w:pPr>
      <w:numPr>
        <w:ilvl w:val="2"/>
      </w:numPr>
      <w:spacing w:beforeLines="50" w:before="50" w:afterLines="50" w:after="50"/>
      <w:outlineLvl w:val="1"/>
    </w:pPr>
  </w:style>
  <w:style w:type="paragraph" w:customStyle="1" w:styleId="a">
    <w:name w:val="标准文件_章标题"/>
    <w:next w:val="af"/>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f">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406</Words>
  <Characters>2316</Characters>
  <Application>Microsoft Office Word</Application>
  <DocSecurity>0</DocSecurity>
  <Lines>19</Lines>
  <Paragraphs>5</Paragraphs>
  <ScaleCrop>false</ScaleCrop>
  <Company>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18002577324@163.com</cp:lastModifiedBy>
  <cp:revision>25</cp:revision>
  <cp:lastPrinted>2022-05-11T05:51:00Z</cp:lastPrinted>
  <dcterms:created xsi:type="dcterms:W3CDTF">2022-04-21T01:39:00Z</dcterms:created>
  <dcterms:modified xsi:type="dcterms:W3CDTF">2024-11-22T08:28:00Z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