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454D7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BD41199">
            <w:pPr>
              <w:pStyle w:val="19"/>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0B4A4DA">
            <w:pPr>
              <w:pStyle w:val="19"/>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hint="eastAsia" w:ascii="黑体" w:hAnsi="黑体" w:eastAsia="黑体"/>
                <w:sz w:val="21"/>
                <w:szCs w:val="21"/>
              </w:rPr>
              <w:t>13．200</w:t>
            </w:r>
          </w:p>
        </w:tc>
      </w:tr>
      <w:tr w14:paraId="0430C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3C36D77">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8855"/>
            </w:tblGrid>
            <w:tr w14:paraId="7B127DC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74A13E59">
                  <w:pPr>
                    <w:pStyle w:val="51"/>
                    <w:framePr w:wrap="notBeside" w:vAnchor="page" w:hAnchor="page" w:x="1372" w:y="568"/>
                    <w:ind w:left="420" w:right="3136"/>
                    <w:rPr>
                      <w:rFonts w:hint="eastAsia" w:ascii="宋体" w:hAnsi="宋体"/>
                      <w:sz w:val="28"/>
                      <w:szCs w:val="28"/>
                    </w:rPr>
                  </w:pPr>
                </w:p>
              </w:tc>
            </w:tr>
          </w:tbl>
          <w:p w14:paraId="4169A4F1">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hint="eastAsia" w:ascii="黑体" w:hAnsi="黑体" w:eastAsia="黑体"/>
                <w:sz w:val="21"/>
                <w:szCs w:val="21"/>
              </w:rPr>
              <w:t>A90</w:t>
            </w:r>
          </w:p>
        </w:tc>
      </w:tr>
    </w:tbl>
    <w:p w14:paraId="6BCD58ED">
      <w:pPr>
        <w:pStyle w:val="52"/>
        <w:framePr w:w="9639" w:h="624" w:hRule="exact" w:hSpace="181" w:vSpace="181" w:wrap="around" w:hAnchor="page" w:x="1305" w:y="2269"/>
        <w:rPr>
          <w:rFonts w:hint="eastAsia" w:ascii="黑体" w:hAnsi="黑体" w:eastAsia="黑体"/>
          <w:b w:val="0"/>
          <w:bCs w:val="0"/>
          <w:w w:val="100"/>
          <w:sz w:val="48"/>
          <w:szCs w:val="48"/>
        </w:rPr>
      </w:pPr>
      <w:bookmarkStart w:id="0"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0"/>
    <w:p w14:paraId="1D5C2BAA">
      <w:pPr>
        <w:pStyle w:val="197"/>
        <w:framePr/>
      </w:pPr>
      <w:r>
        <w:t>T/</w:t>
      </w:r>
      <w:r>
        <w:fldChar w:fldCharType="begin">
          <w:ffData>
            <w:name w:val="文字1"/>
            <w:enabled/>
            <w:calcOnExit w:val="0"/>
            <w:textInput>
              <w:default w:val="XXX"/>
            </w:textInput>
          </w:ffData>
        </w:fldChar>
      </w:r>
      <w:bookmarkStart w:id="1" w:name="文字1"/>
      <w:r>
        <w:instrText xml:space="preserve"> FORMTEXT </w:instrText>
      </w:r>
      <w:r>
        <w:fldChar w:fldCharType="separate"/>
      </w:r>
      <w:r>
        <w:rPr>
          <w:rFonts w:hint="eastAsia"/>
        </w:rPr>
        <w:t>CADP</w:t>
      </w:r>
      <w:r>
        <w:fldChar w:fldCharType="end"/>
      </w:r>
      <w:bookmarkEnd w:id="1"/>
      <w:r>
        <w:t xml:space="preserve"> </w:t>
      </w:r>
      <w:r>
        <w:fldChar w:fldCharType="begin">
          <w:ffData>
            <w:name w:val="NSTD_CODE_F"/>
            <w:enabled/>
            <w:calcOnExit w:val="0"/>
            <w:textInput>
              <w:default w:val="XXXX"/>
            </w:textInput>
          </w:ffData>
        </w:fldChar>
      </w:r>
      <w:bookmarkStart w:id="2" w:name="NSTD_CODE_F"/>
      <w:r>
        <w:instrText xml:space="preserve"> FORMTEXT </w:instrText>
      </w:r>
      <w:r>
        <w:fldChar w:fldCharType="separate"/>
      </w:r>
      <w:r>
        <w:t>XXXX</w:t>
      </w:r>
      <w:r>
        <w:fldChar w:fldCharType="end"/>
      </w:r>
      <w:bookmarkEnd w:id="2"/>
      <w:r>
        <w:rPr>
          <w:rFonts w:hAnsi="黑体"/>
        </w:rPr>
        <w:t>—</w:t>
      </w:r>
      <w:r>
        <w:fldChar w:fldCharType="begin">
          <w:ffData>
            <w:name w:val="NSTD_CODE_B"/>
            <w:enabled/>
            <w:calcOnExit w:val="0"/>
            <w:textInput>
              <w:default w:val="XXXX"/>
            </w:textInput>
          </w:ffData>
        </w:fldChar>
      </w:r>
      <w:bookmarkStart w:id="3" w:name="NSTD_CODE_B"/>
      <w:r>
        <w:instrText xml:space="preserve"> FORMTEXT </w:instrText>
      </w:r>
      <w:r>
        <w:fldChar w:fldCharType="separate"/>
      </w:r>
      <w:r>
        <w:t>XXXX</w:t>
      </w:r>
      <w:r>
        <w:fldChar w:fldCharType="end"/>
      </w:r>
      <w:bookmarkEnd w:id="3"/>
    </w:p>
    <w:p w14:paraId="2242DB85">
      <w:pPr>
        <w:pStyle w:val="198"/>
        <w:framePr/>
        <w:rPr>
          <w:rFonts w:hint="eastAsia" w:hAnsi="黑体"/>
        </w:rPr>
      </w:pPr>
      <w:r>
        <w:rPr>
          <w:rFonts w:hAnsi="黑体"/>
        </w:rPr>
        <w:fldChar w:fldCharType="begin">
          <w:ffData>
            <w:name w:val="OSTD_CODE"/>
            <w:enabled/>
            <w:calcOnExit w:val="0"/>
            <w:textInput/>
          </w:ffData>
        </w:fldChar>
      </w:r>
      <w:bookmarkStart w:id="4"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4"/>
    </w:p>
    <w:p w14:paraId="761DA7E9">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DFBC92E">
      <w:pPr>
        <w:pStyle w:val="52"/>
        <w:framePr w:w="9639" w:h="6976" w:hRule="exact" w:hSpace="0" w:vSpace="0" w:wrap="around" w:hAnchor="page" w:y="6408"/>
        <w:jc w:val="center"/>
        <w:rPr>
          <w:rFonts w:hint="eastAsia" w:ascii="黑体" w:hAnsi="黑体" w:eastAsia="黑体"/>
          <w:b w:val="0"/>
          <w:bCs w:val="0"/>
          <w:w w:val="100"/>
        </w:rPr>
      </w:pPr>
    </w:p>
    <w:p w14:paraId="3ECD9A3D">
      <w:pPr>
        <w:pStyle w:val="199"/>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5" w:name="CSTD_NAME"/>
      <w:r>
        <w:instrText xml:space="preserve"> FORMTEXT </w:instrText>
      </w:r>
      <w:r>
        <w:fldChar w:fldCharType="separate"/>
      </w:r>
      <w:r>
        <w:rPr>
          <w:rFonts w:hint="eastAsia"/>
        </w:rPr>
        <w:t>森林草原火灾扑救现场监测预警</w:t>
      </w:r>
    </w:p>
    <w:p w14:paraId="584CF897">
      <w:pPr>
        <w:pStyle w:val="199"/>
        <w:framePr w:h="6974" w:hRule="exact" w:wrap="around" w:x="1419" w:anchorLock="1"/>
        <w:rPr>
          <w:rFonts w:hint="eastAsia"/>
        </w:rPr>
      </w:pPr>
      <w:r>
        <w:rPr>
          <w:rFonts w:hint="eastAsia"/>
        </w:rPr>
        <w:t>通用技术要求</w:t>
      </w:r>
      <w:r>
        <w:fldChar w:fldCharType="end"/>
      </w:r>
      <w:bookmarkEnd w:id="5"/>
    </w:p>
    <w:p w14:paraId="7A82041A">
      <w:pPr>
        <w:framePr w:w="9639" w:h="6974" w:hRule="exact" w:wrap="around" w:vAnchor="page" w:hAnchor="page" w:x="1419" w:y="6408" w:anchorLock="1"/>
        <w:ind w:left="-1418"/>
      </w:pPr>
    </w:p>
    <w:p w14:paraId="7018C6D7">
      <w:pPr>
        <w:pStyle w:val="127"/>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6" w:name="ESTD_NAME"/>
      <w:r>
        <w:rPr>
          <w:rFonts w:eastAsia="黑体"/>
          <w:szCs w:val="28"/>
        </w:rPr>
        <w:instrText xml:space="preserve"> FORMTEXT </w:instrText>
      </w:r>
      <w:r>
        <w:rPr>
          <w:rFonts w:eastAsia="黑体"/>
          <w:szCs w:val="28"/>
        </w:rPr>
        <w:fldChar w:fldCharType="separate"/>
      </w:r>
      <w:r>
        <w:rPr>
          <w:rFonts w:eastAsia="黑体"/>
          <w:szCs w:val="28"/>
        </w:rPr>
        <w:t>General technical requirements for on-site monitoring and early warning of forest and grassland firefighting campaign</w:t>
      </w:r>
      <w:r>
        <w:rPr>
          <w:rFonts w:eastAsia="黑体"/>
          <w:szCs w:val="28"/>
        </w:rPr>
        <w:fldChar w:fldCharType="end"/>
      </w:r>
      <w:bookmarkEnd w:id="6"/>
    </w:p>
    <w:p w14:paraId="580BE1FF">
      <w:pPr>
        <w:framePr w:w="9639" w:h="6974" w:hRule="exact" w:wrap="around" w:vAnchor="page" w:hAnchor="page" w:x="1419" w:y="6408" w:anchorLock="1"/>
        <w:spacing w:line="760" w:lineRule="exact"/>
        <w:ind w:left="-1418"/>
      </w:pPr>
    </w:p>
    <w:p w14:paraId="6B12B44F">
      <w:pPr>
        <w:pStyle w:val="127"/>
        <w:framePr w:w="9639" w:h="6974" w:hRule="exact" w:wrap="around" w:vAnchor="page" w:hAnchor="page" w:x="1419" w:y="6408" w:anchorLock="1"/>
        <w:textAlignment w:val="bottom"/>
        <w:rPr>
          <w:rFonts w:eastAsia="黑体"/>
          <w:szCs w:val="28"/>
        </w:rPr>
      </w:pPr>
    </w:p>
    <w:p w14:paraId="0D1C87A5">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7" w:name="下拉1"/>
      <w:r>
        <w:rPr>
          <w:sz w:val="24"/>
          <w:szCs w:val="28"/>
        </w:rPr>
        <w:instrText xml:space="preserve"> FORMDROPDOWN </w:instrText>
      </w:r>
      <w:r>
        <w:rPr>
          <w:sz w:val="24"/>
          <w:szCs w:val="28"/>
        </w:rPr>
        <w:fldChar w:fldCharType="separate"/>
      </w:r>
      <w:r>
        <w:rPr>
          <w:sz w:val="24"/>
          <w:szCs w:val="28"/>
        </w:rPr>
        <w:fldChar w:fldCharType="end"/>
      </w:r>
      <w:bookmarkEnd w:id="7"/>
    </w:p>
    <w:p w14:paraId="3FE160AF">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8" w:name="CMPLSH_DATE"/>
      <w:r>
        <w:rPr>
          <w:sz w:val="21"/>
          <w:szCs w:val="28"/>
        </w:rPr>
        <w:instrText xml:space="preserve"> FORMTEXT </w:instrText>
      </w:r>
      <w:r>
        <w:rPr>
          <w:sz w:val="21"/>
          <w:szCs w:val="28"/>
        </w:rPr>
        <w:fldChar w:fldCharType="separate"/>
      </w:r>
      <w:r>
        <w:rPr>
          <w:rFonts w:hint="eastAsia"/>
          <w:sz w:val="21"/>
          <w:szCs w:val="28"/>
        </w:rPr>
        <w:t>（本草案完成时间：2024-11-13）</w:t>
      </w:r>
      <w:r>
        <w:rPr>
          <w:sz w:val="21"/>
          <w:szCs w:val="28"/>
        </w:rPr>
        <w:fldChar w:fldCharType="end"/>
      </w:r>
      <w:bookmarkEnd w:id="8"/>
    </w:p>
    <w:p w14:paraId="247F9B27">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9" w:name="下拉2"/>
      <w:r>
        <w:rPr>
          <w:b/>
          <w:sz w:val="21"/>
          <w:szCs w:val="28"/>
        </w:rPr>
        <w:instrText xml:space="preserve"> FORMDROPDOWN </w:instrText>
      </w:r>
      <w:r>
        <w:rPr>
          <w:b/>
          <w:sz w:val="21"/>
          <w:szCs w:val="28"/>
        </w:rPr>
        <w:fldChar w:fldCharType="separate"/>
      </w:r>
      <w:r>
        <w:rPr>
          <w:b/>
          <w:sz w:val="21"/>
          <w:szCs w:val="28"/>
        </w:rPr>
        <w:fldChar w:fldCharType="end"/>
      </w:r>
      <w:bookmarkEnd w:id="9"/>
    </w:p>
    <w:p w14:paraId="55D0F65E">
      <w:pPr>
        <w:pStyle w:val="195"/>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发布</w:t>
      </w:r>
    </w:p>
    <w:p w14:paraId="1DB10491">
      <w:pPr>
        <w:pStyle w:val="196"/>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实施</w:t>
      </w:r>
    </w:p>
    <w:p w14:paraId="4F282308">
      <w:pPr>
        <w:pStyle w:val="153"/>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16"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w:t>
      </w:r>
      <w:r>
        <w:rPr>
          <w:rFonts w:hAnsi="黑体"/>
          <w:w w:val="100"/>
          <w:sz w:val="28"/>
        </w:rPr>
        <w:t>灾害防御协会</w:t>
      </w:r>
      <w:r>
        <w:rPr>
          <w:rFonts w:hAnsi="黑体"/>
          <w:w w:val="100"/>
          <w:sz w:val="28"/>
        </w:rPr>
        <w:fldChar w:fldCharType="end"/>
      </w:r>
      <w:bookmarkEnd w:id="16"/>
      <w:r>
        <w:rPr>
          <w:rFonts w:ascii="Times New Roman"/>
          <w:w w:val="100"/>
          <w:sz w:val="28"/>
        </w:rPr>
        <w:t>  </w:t>
      </w:r>
      <w:r>
        <w:rPr>
          <w:rStyle w:val="231"/>
          <w:rFonts w:hint="eastAsia" w:hAnsi="黑体"/>
          <w:position w:val="0"/>
        </w:rPr>
        <w:t>发</w:t>
      </w:r>
      <w:r>
        <w:rPr>
          <w:rStyle w:val="231"/>
          <w:rFonts w:hint="eastAsia" w:hAnsi="黑体"/>
          <w:spacing w:val="0"/>
          <w:position w:val="0"/>
        </w:rPr>
        <w:t>布</w:t>
      </w:r>
    </w:p>
    <w:p w14:paraId="6D2D3279">
      <w:pPr>
        <w:rPr>
          <w:rFonts w:hint="eastAsia" w:ascii="宋体" w:hAnsi="宋体"/>
          <w:sz w:val="28"/>
          <w:szCs w:val="28"/>
        </w:rPr>
        <w:sectPr>
          <w:headerReference r:id="rId9" w:type="first"/>
          <w:footerReference r:id="rId12" w:type="first"/>
          <w:headerReference r:id="rId7" w:type="default"/>
          <w:footerReference r:id="rId10" w:type="default"/>
          <w:headerReference r:id="rId8" w:type="even"/>
          <w:footerReference r:id="rId11"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4587B4E">
      <w:pPr>
        <w:pStyle w:val="93"/>
        <w:spacing w:after="360"/>
      </w:pPr>
      <w:bookmarkStart w:id="17" w:name="BookMark1"/>
      <w:r>
        <w:rPr>
          <w:rFonts w:hint="eastAsia"/>
          <w:spacing w:val="320"/>
        </w:rPr>
        <w:t>目</w:t>
      </w:r>
      <w:r>
        <w:rPr>
          <w:rFonts w:hint="eastAsia"/>
        </w:rPr>
        <w:t>次</w:t>
      </w:r>
    </w:p>
    <w:p w14:paraId="2525C473">
      <w:pPr>
        <w:pStyle w:val="20"/>
        <w:tabs>
          <w:tab w:val="right" w:leader="dot" w:pos="9354"/>
        </w:tabs>
        <w:rPr>
          <w:rFonts w:ascii="Times New Roman" w:hAnsi="Times New Roman"/>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"_Toc23019" </w:instrText>
      </w:r>
      <w:r>
        <w:fldChar w:fldCharType="separate"/>
      </w:r>
      <w:r>
        <w:rPr>
          <w:rFonts w:ascii="Times New Roman" w:hAnsi="Times New Roman"/>
          <w:spacing w:val="320"/>
        </w:rPr>
        <w:t>前</w:t>
      </w:r>
      <w:r>
        <w:rPr>
          <w:rFonts w:ascii="Times New Roman" w:hAnsi="Times New Roman"/>
        </w:rPr>
        <w:t>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_Toc23019 \h </w:instrText>
      </w:r>
      <w:r>
        <w:rPr>
          <w:rFonts w:ascii="Times New Roman" w:hAnsi="Times New Roman"/>
        </w:rPr>
        <w:fldChar w:fldCharType="separate"/>
      </w:r>
      <w:r>
        <w:rPr>
          <w:rFonts w:ascii="Times New Roman" w:hAnsi="Times New Roman"/>
        </w:rPr>
        <w:t>II</w:t>
      </w:r>
      <w:r>
        <w:rPr>
          <w:rFonts w:ascii="Times New Roman" w:hAnsi="Times New Roman"/>
        </w:rPr>
        <w:fldChar w:fldCharType="end"/>
      </w:r>
      <w:r>
        <w:rPr>
          <w:rFonts w:ascii="Times New Roman" w:hAnsi="Times New Roman"/>
        </w:rPr>
        <w:fldChar w:fldCharType="end"/>
      </w:r>
    </w:p>
    <w:p w14:paraId="3C563E5B">
      <w:pPr>
        <w:pStyle w:val="20"/>
        <w:tabs>
          <w:tab w:val="right" w:leader="dot" w:pos="9354"/>
        </w:tabs>
        <w:rPr>
          <w:rFonts w:ascii="Times New Roman" w:hAnsi="Times New Roman"/>
        </w:rPr>
      </w:pPr>
      <w:r>
        <w:fldChar w:fldCharType="begin"/>
      </w:r>
      <w:r>
        <w:instrText xml:space="preserve"> HYPERLINK \l "_Toc13903" </w:instrText>
      </w:r>
      <w:r>
        <w:fldChar w:fldCharType="separate"/>
      </w:r>
      <w:r>
        <w:rPr>
          <w:rFonts w:ascii="Times New Roman" w:hAnsi="Times New Roman"/>
          <w:spacing w:val="320"/>
        </w:rPr>
        <w:t>引</w:t>
      </w:r>
      <w:r>
        <w:rPr>
          <w:rFonts w:ascii="Times New Roman" w:hAnsi="Times New Roman"/>
        </w:rPr>
        <w:t>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_Toc13903 \h </w:instrText>
      </w:r>
      <w:r>
        <w:rPr>
          <w:rFonts w:ascii="Times New Roman" w:hAnsi="Times New Roman"/>
        </w:rPr>
        <w:fldChar w:fldCharType="separate"/>
      </w:r>
      <w:r>
        <w:rPr>
          <w:rFonts w:ascii="Times New Roman" w:hAnsi="Times New Roman"/>
        </w:rPr>
        <w:t>III</w:t>
      </w:r>
      <w:r>
        <w:rPr>
          <w:rFonts w:ascii="Times New Roman" w:hAnsi="Times New Roman"/>
        </w:rPr>
        <w:fldChar w:fldCharType="end"/>
      </w:r>
      <w:r>
        <w:rPr>
          <w:rFonts w:ascii="Times New Roman" w:hAnsi="Times New Roman"/>
        </w:rPr>
        <w:fldChar w:fldCharType="end"/>
      </w:r>
    </w:p>
    <w:p w14:paraId="32CB67E9">
      <w:pPr>
        <w:pStyle w:val="20"/>
        <w:tabs>
          <w:tab w:val="right" w:leader="dot" w:pos="9354"/>
        </w:tabs>
        <w:rPr>
          <w:rFonts w:ascii="Times New Roman" w:hAnsi="Times New Roman"/>
        </w:rPr>
      </w:pPr>
      <w:r>
        <w:fldChar w:fldCharType="begin"/>
      </w:r>
      <w:r>
        <w:instrText xml:space="preserve"> HYPERLINK \l "_Toc5803" </w:instrText>
      </w:r>
      <w:r>
        <w:fldChar w:fldCharType="separate"/>
      </w:r>
      <w:r>
        <w:rPr>
          <w:rFonts w:ascii="Times New Roman" w:hAnsi="Times New Roman"/>
        </w:rPr>
        <w:t>1 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_Toc5803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1467233C">
      <w:pPr>
        <w:pStyle w:val="20"/>
        <w:tabs>
          <w:tab w:val="right" w:leader="dot" w:pos="9354"/>
        </w:tabs>
        <w:rPr>
          <w:rFonts w:ascii="Times New Roman" w:hAnsi="Times New Roman"/>
        </w:rPr>
      </w:pPr>
      <w:r>
        <w:fldChar w:fldCharType="begin"/>
      </w:r>
      <w:r>
        <w:instrText xml:space="preserve"> HYPERLINK \l "_Toc25643" </w:instrText>
      </w:r>
      <w:r>
        <w:fldChar w:fldCharType="separate"/>
      </w:r>
      <w:r>
        <w:rPr>
          <w:rFonts w:ascii="Times New Roman" w:hAnsi="Times New Roman"/>
        </w:rPr>
        <w:t>2 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_Toc25643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0FC0169A">
      <w:pPr>
        <w:pStyle w:val="20"/>
        <w:tabs>
          <w:tab w:val="right" w:leader="dot" w:pos="9354"/>
        </w:tabs>
        <w:rPr>
          <w:rFonts w:ascii="Times New Roman" w:hAnsi="Times New Roman"/>
        </w:rPr>
      </w:pPr>
      <w:r>
        <w:fldChar w:fldCharType="begin"/>
      </w:r>
      <w:r>
        <w:instrText xml:space="preserve"> HYPERLINK \l "_Toc614" </w:instrText>
      </w:r>
      <w:r>
        <w:fldChar w:fldCharType="separate"/>
      </w:r>
      <w:r>
        <w:rPr>
          <w:rFonts w:ascii="Times New Roman" w:hAnsi="Times New Roman"/>
        </w:rPr>
        <w:t>3 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_Toc614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0F186437">
      <w:pPr>
        <w:pStyle w:val="20"/>
        <w:tabs>
          <w:tab w:val="right" w:leader="dot" w:pos="9354"/>
        </w:tabs>
        <w:rPr>
          <w:rFonts w:ascii="Times New Roman" w:hAnsi="Times New Roman"/>
        </w:rPr>
      </w:pPr>
      <w:r>
        <w:fldChar w:fldCharType="begin"/>
      </w:r>
      <w:r>
        <w:instrText xml:space="preserve"> HYPERLINK \l "_Toc24681" </w:instrText>
      </w:r>
      <w:r>
        <w:fldChar w:fldCharType="separate"/>
      </w:r>
      <w:r>
        <w:rPr>
          <w:rFonts w:ascii="Times New Roman" w:hAnsi="Times New Roman"/>
        </w:rPr>
        <w:t>4 监测预警通则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_Toc24681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68F3DED2">
      <w:pPr>
        <w:pStyle w:val="25"/>
        <w:tabs>
          <w:tab w:val="right" w:leader="dot" w:pos="9354"/>
          <w:tab w:val="clear" w:pos="9344"/>
        </w:tabs>
        <w:rPr>
          <w:rFonts w:ascii="Times New Roman" w:hAnsi="Times New Roman"/>
        </w:rPr>
      </w:pPr>
      <w:r>
        <w:fldChar w:fldCharType="begin"/>
      </w:r>
      <w:r>
        <w:instrText xml:space="preserve"> HYPERLINK \l "_Toc16436" </w:instrText>
      </w:r>
      <w:r>
        <w:fldChar w:fldCharType="separate"/>
      </w:r>
      <w:r>
        <w:rPr>
          <w:rFonts w:ascii="Times New Roman" w:hAnsi="Times New Roman"/>
          <w:kern w:val="0"/>
          <w14:scene3d w14:prst="orthographicFront">
            <w14:lightRig w14:rig="threePt" w14:dir="t">
              <w14:rot w14:lat="0" w14:lon="0" w14:rev="0"/>
            </w14:lightRig>
          </w14:scene3d>
        </w:rPr>
        <w:t xml:space="preserve">4.1 </w:t>
      </w:r>
      <w:r>
        <w:rPr>
          <w:rFonts w:ascii="Times New Roman" w:hAnsi="Times New Roman"/>
        </w:rPr>
        <w:t>基本要求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_Toc16436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3937768A">
      <w:pPr>
        <w:pStyle w:val="25"/>
        <w:tabs>
          <w:tab w:val="right" w:leader="dot" w:pos="9354"/>
          <w:tab w:val="clear" w:pos="9344"/>
        </w:tabs>
        <w:rPr>
          <w:rFonts w:ascii="Times New Roman" w:hAnsi="Times New Roman"/>
        </w:rPr>
      </w:pPr>
      <w:r>
        <w:fldChar w:fldCharType="begin"/>
      </w:r>
      <w:r>
        <w:instrText xml:space="preserve"> HYPERLINK \l "_Toc21131" </w:instrText>
      </w:r>
      <w:r>
        <w:fldChar w:fldCharType="separate"/>
      </w:r>
      <w:r>
        <w:rPr>
          <w:rFonts w:ascii="Times New Roman" w:hAnsi="Times New Roman"/>
          <w:kern w:val="0"/>
          <w14:scene3d w14:prst="orthographicFront">
            <w14:lightRig w14:rig="threePt" w14:dir="t">
              <w14:rot w14:lat="0" w14:lon="0" w14:rev="0"/>
            </w14:lightRig>
          </w14:scene3d>
        </w:rPr>
        <w:t xml:space="preserve">4.2 </w:t>
      </w:r>
      <w:r>
        <w:rPr>
          <w:rFonts w:ascii="Times New Roman" w:hAnsi="Times New Roman"/>
        </w:rPr>
        <w:t>监测预警范围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_Toc21131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42BA11C3">
      <w:pPr>
        <w:pStyle w:val="25"/>
        <w:tabs>
          <w:tab w:val="right" w:leader="dot" w:pos="9354"/>
          <w:tab w:val="clear" w:pos="9344"/>
        </w:tabs>
        <w:rPr>
          <w:rFonts w:ascii="Times New Roman" w:hAnsi="Times New Roman"/>
        </w:rPr>
      </w:pPr>
      <w:r>
        <w:fldChar w:fldCharType="begin"/>
      </w:r>
      <w:r>
        <w:instrText xml:space="preserve"> HYPERLINK \l "_Toc9937" </w:instrText>
      </w:r>
      <w:r>
        <w:fldChar w:fldCharType="separate"/>
      </w:r>
      <w:r>
        <w:rPr>
          <w:rFonts w:ascii="Times New Roman" w:hAnsi="Times New Roman"/>
          <w:kern w:val="0"/>
          <w14:scene3d w14:prst="orthographicFront">
            <w14:lightRig w14:rig="threePt" w14:dir="t">
              <w14:rot w14:lat="0" w14:lon="0" w14:rev="0"/>
            </w14:lightRig>
          </w14:scene3d>
        </w:rPr>
        <w:t xml:space="preserve">4.3 </w:t>
      </w:r>
      <w:r>
        <w:rPr>
          <w:rFonts w:ascii="Times New Roman" w:hAnsi="Times New Roman"/>
        </w:rPr>
        <w:t>预警对象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_Toc9937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665D2238">
      <w:pPr>
        <w:pStyle w:val="20"/>
        <w:tabs>
          <w:tab w:val="right" w:leader="dot" w:pos="9354"/>
        </w:tabs>
        <w:rPr>
          <w:rFonts w:ascii="Times New Roman" w:hAnsi="Times New Roman"/>
        </w:rPr>
      </w:pPr>
      <w:r>
        <w:fldChar w:fldCharType="begin"/>
      </w:r>
      <w:r>
        <w:instrText xml:space="preserve"> HYPERLINK \l "_Toc17483" </w:instrText>
      </w:r>
      <w:r>
        <w:fldChar w:fldCharType="separate"/>
      </w:r>
      <w:r>
        <w:rPr>
          <w:rFonts w:ascii="Times New Roman" w:hAnsi="Times New Roman"/>
        </w:rPr>
        <w:t>5 监测技术要求与监测方法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_Toc17483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000DE2D7">
      <w:pPr>
        <w:pStyle w:val="25"/>
        <w:tabs>
          <w:tab w:val="right" w:leader="dot" w:pos="9354"/>
          <w:tab w:val="clear" w:pos="9344"/>
        </w:tabs>
        <w:rPr>
          <w:rFonts w:ascii="Times New Roman" w:hAnsi="Times New Roman"/>
        </w:rPr>
      </w:pPr>
      <w:r>
        <w:fldChar w:fldCharType="begin"/>
      </w:r>
      <w:r>
        <w:instrText xml:space="preserve"> HYPERLINK \l "_Toc6048" </w:instrText>
      </w:r>
      <w:r>
        <w:fldChar w:fldCharType="separate"/>
      </w:r>
      <w:r>
        <w:rPr>
          <w:rFonts w:ascii="Times New Roman" w:hAnsi="Times New Roman"/>
          <w:kern w:val="0"/>
          <w14:scene3d w14:prst="orthographicFront">
            <w14:lightRig w14:rig="threePt" w14:dir="t">
              <w14:rot w14:lat="0" w14:lon="0" w14:rev="0"/>
            </w14:lightRig>
          </w14:scene3d>
        </w:rPr>
        <w:t xml:space="preserve">5.1 </w:t>
      </w:r>
      <w:r>
        <w:rPr>
          <w:rFonts w:ascii="Times New Roman" w:hAnsi="Times New Roman"/>
        </w:rPr>
        <w:t>基本要求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_Toc6048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5259DA06">
      <w:pPr>
        <w:pStyle w:val="25"/>
        <w:tabs>
          <w:tab w:val="right" w:leader="dot" w:pos="9354"/>
          <w:tab w:val="clear" w:pos="9344"/>
        </w:tabs>
        <w:rPr>
          <w:rFonts w:ascii="Times New Roman" w:hAnsi="Times New Roman"/>
        </w:rPr>
      </w:pPr>
      <w:r>
        <w:fldChar w:fldCharType="begin"/>
      </w:r>
      <w:r>
        <w:instrText xml:space="preserve"> HYPERLINK \l "_Toc1478" </w:instrText>
      </w:r>
      <w:r>
        <w:fldChar w:fldCharType="separate"/>
      </w:r>
      <w:r>
        <w:rPr>
          <w:rFonts w:ascii="Times New Roman" w:hAnsi="Times New Roman"/>
          <w:kern w:val="0"/>
          <w14:scene3d w14:prst="orthographicFront">
            <w14:lightRig w14:rig="threePt" w14:dir="t">
              <w14:rot w14:lat="0" w14:lon="0" w14:rev="0"/>
            </w14:lightRig>
          </w14:scene3d>
        </w:rPr>
        <w:t xml:space="preserve">5.2 </w:t>
      </w:r>
      <w:r>
        <w:rPr>
          <w:rFonts w:ascii="Times New Roman" w:hAnsi="Times New Roman"/>
        </w:rPr>
        <w:t>监测指标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_Toc1478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509634E2">
      <w:pPr>
        <w:pStyle w:val="25"/>
        <w:tabs>
          <w:tab w:val="right" w:leader="dot" w:pos="9354"/>
          <w:tab w:val="clear" w:pos="9344"/>
        </w:tabs>
        <w:rPr>
          <w:rFonts w:ascii="Times New Roman" w:hAnsi="Times New Roman"/>
        </w:rPr>
      </w:pPr>
      <w:r>
        <w:fldChar w:fldCharType="begin"/>
      </w:r>
      <w:r>
        <w:instrText xml:space="preserve"> HYPERLINK \l "_Toc152" </w:instrText>
      </w:r>
      <w:r>
        <w:fldChar w:fldCharType="separate"/>
      </w:r>
      <w:r>
        <w:rPr>
          <w:rFonts w:ascii="Times New Roman" w:hAnsi="Times New Roman"/>
          <w:kern w:val="0"/>
          <w14:scene3d w14:prst="orthographicFront">
            <w14:lightRig w14:rig="threePt" w14:dir="t">
              <w14:rot w14:lat="0" w14:lon="0" w14:rev="0"/>
            </w14:lightRig>
          </w14:scene3d>
        </w:rPr>
        <w:t xml:space="preserve">5.3 </w:t>
      </w:r>
      <w:r>
        <w:rPr>
          <w:rFonts w:ascii="Times New Roman" w:hAnsi="Times New Roman"/>
        </w:rPr>
        <w:t>监测方法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_Toc152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14:paraId="35808E3E">
      <w:pPr>
        <w:pStyle w:val="20"/>
        <w:tabs>
          <w:tab w:val="right" w:leader="dot" w:pos="9354"/>
        </w:tabs>
        <w:rPr>
          <w:rFonts w:ascii="Times New Roman" w:hAnsi="Times New Roman"/>
        </w:rPr>
      </w:pPr>
      <w:r>
        <w:fldChar w:fldCharType="begin"/>
      </w:r>
      <w:r>
        <w:instrText xml:space="preserve"> HYPERLINK \l "_Toc1858" </w:instrText>
      </w:r>
      <w:r>
        <w:fldChar w:fldCharType="separate"/>
      </w:r>
      <w:r>
        <w:rPr>
          <w:rFonts w:ascii="Times New Roman" w:hAnsi="Times New Roman"/>
        </w:rPr>
        <w:t>6 预警</w:t>
      </w:r>
      <w:r>
        <w:rPr>
          <w:rFonts w:hint="eastAsia" w:ascii="Times New Roman" w:hAnsi="Times New Roman"/>
        </w:rPr>
        <w:t>技术</w:t>
      </w:r>
      <w:r>
        <w:rPr>
          <w:rFonts w:ascii="Times New Roman" w:hAnsi="Times New Roman"/>
        </w:rPr>
        <w:t>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_Toc1858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14:paraId="6311A11B">
      <w:pPr>
        <w:pStyle w:val="25"/>
        <w:tabs>
          <w:tab w:val="right" w:leader="dot" w:pos="9354"/>
          <w:tab w:val="clear" w:pos="9344"/>
        </w:tabs>
        <w:rPr>
          <w:rFonts w:ascii="Times New Roman" w:hAnsi="Times New Roman"/>
        </w:rPr>
      </w:pPr>
      <w:r>
        <w:fldChar w:fldCharType="begin"/>
      </w:r>
      <w:r>
        <w:instrText xml:space="preserve"> HYPERLINK \l "_Toc30993" </w:instrText>
      </w:r>
      <w:r>
        <w:fldChar w:fldCharType="separate"/>
      </w:r>
      <w:r>
        <w:rPr>
          <w:rFonts w:ascii="Times New Roman" w:hAnsi="Times New Roman"/>
          <w:kern w:val="0"/>
          <w14:scene3d w14:prst="orthographicFront">
            <w14:lightRig w14:rig="threePt" w14:dir="t">
              <w14:rot w14:lat="0" w14:lon="0" w14:rev="0"/>
            </w14:lightRig>
          </w14:scene3d>
        </w:rPr>
        <w:t xml:space="preserve">6.1 </w:t>
      </w:r>
      <w:r>
        <w:rPr>
          <w:rFonts w:ascii="Times New Roman" w:hAnsi="Times New Roman"/>
        </w:rPr>
        <w:t>基本要求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_Toc30993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14:paraId="333F72BF">
      <w:pPr>
        <w:pStyle w:val="25"/>
        <w:tabs>
          <w:tab w:val="right" w:leader="dot" w:pos="9354"/>
          <w:tab w:val="clear" w:pos="9344"/>
        </w:tabs>
        <w:rPr>
          <w:rFonts w:ascii="Times New Roman" w:hAnsi="Times New Roman"/>
        </w:rPr>
      </w:pPr>
      <w:r>
        <w:fldChar w:fldCharType="begin"/>
      </w:r>
      <w:r>
        <w:instrText xml:space="preserve"> HYPERLINK \l "_Toc4270" </w:instrText>
      </w:r>
      <w:r>
        <w:fldChar w:fldCharType="separate"/>
      </w:r>
      <w:r>
        <w:rPr>
          <w:rFonts w:ascii="Times New Roman" w:hAnsi="Times New Roman"/>
          <w:kern w:val="0"/>
          <w14:scene3d w14:prst="orthographicFront">
            <w14:lightRig w14:rig="threePt" w14:dir="t">
              <w14:rot w14:lat="0" w14:lon="0" w14:rev="0"/>
            </w14:lightRig>
          </w14:scene3d>
        </w:rPr>
        <w:t xml:space="preserve">6.2 </w:t>
      </w:r>
      <w:r>
        <w:rPr>
          <w:rFonts w:ascii="Times New Roman" w:hAnsi="Times New Roman"/>
        </w:rPr>
        <w:t>预警模型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_Toc4270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14:paraId="4A1971EA">
      <w:pPr>
        <w:pStyle w:val="25"/>
        <w:tabs>
          <w:tab w:val="right" w:leader="dot" w:pos="9354"/>
          <w:tab w:val="clear" w:pos="9344"/>
        </w:tabs>
        <w:rPr>
          <w:rFonts w:ascii="Times New Roman" w:hAnsi="Times New Roman"/>
        </w:rPr>
      </w:pPr>
      <w:r>
        <w:fldChar w:fldCharType="begin"/>
      </w:r>
      <w:r>
        <w:instrText xml:space="preserve"> HYPERLINK \l "_Toc18284" </w:instrText>
      </w:r>
      <w:r>
        <w:fldChar w:fldCharType="separate"/>
      </w:r>
      <w:r>
        <w:rPr>
          <w:rFonts w:ascii="Times New Roman" w:hAnsi="Times New Roman"/>
          <w:kern w:val="0"/>
          <w14:scene3d w14:prst="orthographicFront">
            <w14:lightRig w14:rig="threePt" w14:dir="t">
              <w14:rot w14:lat="0" w14:lon="0" w14:rev="0"/>
            </w14:lightRig>
          </w14:scene3d>
        </w:rPr>
        <w:t xml:space="preserve">6.3 </w:t>
      </w:r>
      <w:r>
        <w:rPr>
          <w:rFonts w:ascii="Times New Roman" w:hAnsi="Times New Roman"/>
        </w:rPr>
        <w:t>预警指标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_Toc18284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14:paraId="43988E04">
      <w:pPr>
        <w:pStyle w:val="25"/>
        <w:tabs>
          <w:tab w:val="right" w:leader="dot" w:pos="9354"/>
          <w:tab w:val="clear" w:pos="9344"/>
        </w:tabs>
        <w:rPr>
          <w:rFonts w:ascii="Times New Roman" w:hAnsi="Times New Roman"/>
        </w:rPr>
      </w:pPr>
      <w:r>
        <w:fldChar w:fldCharType="begin"/>
      </w:r>
      <w:r>
        <w:instrText xml:space="preserve"> HYPERLINK \l "_Toc7270" </w:instrText>
      </w:r>
      <w:r>
        <w:fldChar w:fldCharType="separate"/>
      </w:r>
      <w:r>
        <w:rPr>
          <w:rFonts w:ascii="Times New Roman" w:hAnsi="Times New Roman"/>
          <w:kern w:val="0"/>
          <w14:scene3d w14:prst="orthographicFront">
            <w14:lightRig w14:rig="threePt" w14:dir="t">
              <w14:rot w14:lat="0" w14:lon="0" w14:rev="0"/>
            </w14:lightRig>
          </w14:scene3d>
        </w:rPr>
        <w:t xml:space="preserve">6.4 </w:t>
      </w:r>
      <w:r>
        <w:rPr>
          <w:rFonts w:ascii="Times New Roman" w:hAnsi="Times New Roman"/>
        </w:rPr>
        <w:t>预警时效</w:t>
      </w:r>
      <w:r>
        <w:rPr>
          <w:rFonts w:ascii="Times New Roman" w:hAnsi="Times New Roman"/>
        </w:rPr>
        <w:tab/>
      </w:r>
      <w:r>
        <w:rPr>
          <w:rFonts w:ascii="Times New Roman" w:hAnsi="Times New Roman"/>
        </w:rPr>
        <w:fldChar w:fldCharType="begin"/>
      </w:r>
      <w:r>
        <w:rPr>
          <w:rFonts w:ascii="Times New Roman" w:hAnsi="Times New Roman"/>
        </w:rPr>
        <w:instrText xml:space="preserve"> PAGEREF _Toc7270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14:paraId="01E4AA91">
      <w:pPr>
        <w:pStyle w:val="25"/>
        <w:tabs>
          <w:tab w:val="right" w:leader="dot" w:pos="9354"/>
          <w:tab w:val="clear" w:pos="9344"/>
        </w:tabs>
        <w:rPr>
          <w:rFonts w:ascii="Times New Roman" w:hAnsi="Times New Roman"/>
        </w:rPr>
      </w:pPr>
      <w:r>
        <w:fldChar w:fldCharType="begin"/>
      </w:r>
      <w:r>
        <w:instrText xml:space="preserve"> HYPERLINK \l "_Toc7178" </w:instrText>
      </w:r>
      <w:r>
        <w:fldChar w:fldCharType="separate"/>
      </w:r>
      <w:r>
        <w:rPr>
          <w:rFonts w:ascii="Times New Roman" w:hAnsi="Times New Roman"/>
          <w:kern w:val="0"/>
          <w14:scene3d w14:prst="orthographicFront">
            <w14:lightRig w14:rig="threePt" w14:dir="t">
              <w14:rot w14:lat="0" w14:lon="0" w14:rev="0"/>
            </w14:lightRig>
          </w14:scene3d>
        </w:rPr>
        <w:t xml:space="preserve">6.5 </w:t>
      </w:r>
      <w:r>
        <w:rPr>
          <w:rFonts w:ascii="Times New Roman" w:hAnsi="Times New Roman"/>
        </w:rPr>
        <w:t>预警等级</w:t>
      </w:r>
      <w:r>
        <w:rPr>
          <w:rFonts w:ascii="Times New Roman" w:hAnsi="Times New Roman"/>
        </w:rPr>
        <w:tab/>
      </w:r>
      <w:r>
        <w:rPr>
          <w:rFonts w:ascii="Times New Roman" w:hAnsi="Times New Roman"/>
        </w:rPr>
        <w:fldChar w:fldCharType="begin"/>
      </w:r>
      <w:r>
        <w:rPr>
          <w:rFonts w:ascii="Times New Roman" w:hAnsi="Times New Roman"/>
        </w:rPr>
        <w:instrText xml:space="preserve"> PAGEREF _Toc7178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14:paraId="295AA737">
      <w:pPr>
        <w:pStyle w:val="25"/>
        <w:tabs>
          <w:tab w:val="right" w:leader="dot" w:pos="9354"/>
          <w:tab w:val="clear" w:pos="9344"/>
        </w:tabs>
        <w:rPr>
          <w:rFonts w:ascii="Times New Roman" w:hAnsi="Times New Roman"/>
        </w:rPr>
      </w:pPr>
      <w:r>
        <w:fldChar w:fldCharType="begin"/>
      </w:r>
      <w:r>
        <w:instrText xml:space="preserve"> HYPERLINK \l "_Toc8921" </w:instrText>
      </w:r>
      <w:r>
        <w:fldChar w:fldCharType="separate"/>
      </w:r>
      <w:r>
        <w:rPr>
          <w:rFonts w:ascii="Times New Roman" w:hAnsi="Times New Roman"/>
          <w:kern w:val="0"/>
          <w14:scene3d w14:prst="orthographicFront">
            <w14:lightRig w14:rig="threePt" w14:dir="t">
              <w14:rot w14:lat="0" w14:lon="0" w14:rev="0"/>
            </w14:lightRig>
          </w14:scene3d>
        </w:rPr>
        <w:t xml:space="preserve">6.6 </w:t>
      </w:r>
      <w:r>
        <w:rPr>
          <w:rFonts w:ascii="Times New Roman" w:hAnsi="Times New Roman"/>
        </w:rPr>
        <w:t>预警内容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_Toc8921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14:paraId="0E0B2D30">
      <w:pPr>
        <w:pStyle w:val="25"/>
        <w:tabs>
          <w:tab w:val="right" w:leader="dot" w:pos="9354"/>
          <w:tab w:val="clear" w:pos="9344"/>
        </w:tabs>
        <w:rPr>
          <w:rFonts w:ascii="Times New Roman" w:hAnsi="Times New Roman"/>
        </w:rPr>
      </w:pPr>
      <w:r>
        <w:fldChar w:fldCharType="begin"/>
      </w:r>
      <w:r>
        <w:instrText xml:space="preserve"> HYPERLINK \l "_Toc14570" </w:instrText>
      </w:r>
      <w:r>
        <w:fldChar w:fldCharType="separate"/>
      </w:r>
      <w:r>
        <w:rPr>
          <w:rFonts w:ascii="Times New Roman" w:hAnsi="Times New Roman"/>
          <w:kern w:val="0"/>
          <w14:scene3d w14:prst="orthographicFront">
            <w14:lightRig w14:rig="threePt" w14:dir="t">
              <w14:rot w14:lat="0" w14:lon="0" w14:rev="0"/>
            </w14:lightRig>
          </w14:scene3d>
        </w:rPr>
        <w:t xml:space="preserve">6.7 </w:t>
      </w:r>
      <w:r>
        <w:rPr>
          <w:rFonts w:ascii="Times New Roman" w:hAnsi="Times New Roman"/>
        </w:rPr>
        <w:t>信息发布</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_Toc14570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14:paraId="55D402EC">
      <w:pPr>
        <w:pStyle w:val="20"/>
        <w:tabs>
          <w:tab w:val="right" w:leader="dot" w:pos="9354"/>
        </w:tabs>
        <w:rPr>
          <w:rFonts w:ascii="Times New Roman" w:hAnsi="Times New Roman"/>
        </w:rPr>
      </w:pPr>
      <w:r>
        <w:fldChar w:fldCharType="begin"/>
      </w:r>
      <w:r>
        <w:instrText xml:space="preserve"> HYPERLINK \l "_Toc1068" </w:instrText>
      </w:r>
      <w:r>
        <w:fldChar w:fldCharType="separate"/>
      </w:r>
      <w:r>
        <w:rPr>
          <w:rFonts w:ascii="Times New Roman" w:hAnsi="Times New Roman"/>
          <w:spacing w:val="100"/>
        </w:rPr>
        <w:t>附录A</w:t>
      </w:r>
      <w:r>
        <w:rPr>
          <w:rFonts w:ascii="Times New Roman" w:hAnsi="Times New Roman"/>
        </w:rPr>
        <w:t>（规范性） 森林草原火灾扑救现场各监测预警指标的测量要求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_Toc1068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2D65C404">
      <w:pPr>
        <w:pStyle w:val="20"/>
        <w:tabs>
          <w:tab w:val="right" w:leader="dot" w:pos="9354"/>
        </w:tabs>
        <w:rPr>
          <w:rFonts w:ascii="Times New Roman" w:hAnsi="Times New Roman"/>
        </w:rPr>
      </w:pPr>
      <w:r>
        <w:fldChar w:fldCharType="begin"/>
      </w:r>
      <w:r>
        <w:instrText xml:space="preserve"> HYPERLINK \l "_Toc4920" </w:instrText>
      </w:r>
      <w:r>
        <w:fldChar w:fldCharType="separate"/>
      </w:r>
      <w:r>
        <w:rPr>
          <w:rFonts w:ascii="Times New Roman" w:hAnsi="Times New Roman"/>
          <w:spacing w:val="100"/>
        </w:rPr>
        <w:t>附录B</w:t>
      </w:r>
      <w:r>
        <w:rPr>
          <w:rFonts w:ascii="Times New Roman" w:hAnsi="Times New Roman"/>
        </w:rPr>
        <w:t>（资料性） 森林草原火灾扑救现场预警模型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_Toc4920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1B21971C">
      <w:pPr>
        <w:pStyle w:val="20"/>
        <w:tabs>
          <w:tab w:val="right" w:leader="dot" w:pos="9354"/>
        </w:tabs>
        <w:rPr>
          <w:rFonts w:ascii="Times New Roman" w:hAnsi="Times New Roman"/>
        </w:rPr>
      </w:pPr>
      <w:r>
        <w:fldChar w:fldCharType="begin"/>
      </w:r>
      <w:r>
        <w:instrText xml:space="preserve"> HYPERLINK \l "_Toc27927" </w:instrText>
      </w:r>
      <w:r>
        <w:fldChar w:fldCharType="separate"/>
      </w:r>
      <w:r>
        <w:rPr>
          <w:rFonts w:ascii="Times New Roman" w:hAnsi="Times New Roman"/>
          <w:spacing w:val="100"/>
        </w:rPr>
        <w:t>附录C</w:t>
      </w:r>
      <w:r>
        <w:rPr>
          <w:rFonts w:ascii="Times New Roman" w:hAnsi="Times New Roman"/>
        </w:rPr>
        <w:t>（规范性） 森林草原火灾扑救现场预警等级、色标和图标划分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_Toc27927 \h </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r>
        <w:rPr>
          <w:rFonts w:ascii="Times New Roman" w:hAnsi="Times New Roman"/>
        </w:rPr>
        <w:fldChar w:fldCharType="end"/>
      </w:r>
    </w:p>
    <w:p w14:paraId="30802FF4">
      <w:pPr>
        <w:pStyle w:val="20"/>
        <w:tabs>
          <w:tab w:val="right" w:leader="dot" w:pos="9354"/>
        </w:tabs>
      </w:pPr>
      <w:r>
        <w:fldChar w:fldCharType="begin"/>
      </w:r>
      <w:r>
        <w:instrText xml:space="preserve"> HYPERLINK \l "_Toc11300" </w:instrText>
      </w:r>
      <w:r>
        <w:fldChar w:fldCharType="separate"/>
      </w:r>
      <w:r>
        <w:rPr>
          <w:rFonts w:ascii="Times New Roman" w:hAnsi="Times New Roman"/>
          <w:spacing w:val="105"/>
        </w:rPr>
        <w:t>参考文</w:t>
      </w:r>
      <w:r>
        <w:rPr>
          <w:rFonts w:ascii="Times New Roman" w:hAnsi="Times New Roman"/>
        </w:rPr>
        <w:t>献</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_Toc11300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fldChar w:fldCharType="end"/>
      </w:r>
    </w:p>
    <w:p w14:paraId="6262BA3C">
      <w:pPr>
        <w:pStyle w:val="93"/>
        <w:spacing w:after="360"/>
        <w:sectPr>
          <w:headerReference r:id="rId13" w:type="default"/>
          <w:footerReference r:id="rId15" w:type="default"/>
          <w:head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7"/>
    <w:p w14:paraId="7D5AEE28">
      <w:pPr>
        <w:pStyle w:val="91"/>
        <w:spacing w:before="900" w:after="360"/>
      </w:pPr>
      <w:bookmarkStart w:id="18" w:name="_Toc23019"/>
      <w:bookmarkStart w:id="19" w:name="BookMark2"/>
      <w:r>
        <w:rPr>
          <w:spacing w:val="320"/>
        </w:rPr>
        <w:t>前</w:t>
      </w:r>
      <w:r>
        <w:t>言</w:t>
      </w:r>
      <w:bookmarkEnd w:id="18"/>
    </w:p>
    <w:p w14:paraId="1D0F0232">
      <w:pPr>
        <w:pStyle w:val="58"/>
        <w:ind w:firstLine="420"/>
      </w:pPr>
      <w:r>
        <w:rPr>
          <w:rFonts w:hint="eastAsia"/>
        </w:rPr>
        <w:t>本文件按照GB/T 1.1—2020《标准化工作导则  第1部分：标准化文件的结构和起草规则》的规定起草。</w:t>
      </w:r>
    </w:p>
    <w:p w14:paraId="0CE96D11">
      <w:pPr>
        <w:pStyle w:val="58"/>
        <w:ind w:firstLine="420"/>
      </w:pPr>
      <w:r>
        <w:t>请注意</w:t>
      </w:r>
      <w:r>
        <w:rPr>
          <w:rFonts w:hint="eastAsia"/>
        </w:rPr>
        <w:t>本文件</w:t>
      </w:r>
      <w:r>
        <w:t>的某些内容可能涉及专利。</w:t>
      </w:r>
      <w:r>
        <w:rPr>
          <w:rFonts w:hint="eastAsia"/>
        </w:rPr>
        <w:t>本文件</w:t>
      </w:r>
      <w:r>
        <w:t>的发布机构不承担识别专利的责任。</w:t>
      </w:r>
    </w:p>
    <w:p w14:paraId="1536AD98">
      <w:pPr>
        <w:pStyle w:val="58"/>
        <w:ind w:firstLine="420"/>
      </w:pPr>
      <w:r>
        <w:rPr>
          <w:rFonts w:hint="eastAsia"/>
        </w:rPr>
        <w:t>本文件由中国灾害防御协会提出并归口</w:t>
      </w:r>
      <w:r>
        <w:t>。</w:t>
      </w:r>
    </w:p>
    <w:p w14:paraId="54585E16">
      <w:pPr>
        <w:pStyle w:val="58"/>
        <w:ind w:firstLine="420"/>
      </w:pPr>
      <w:r>
        <w:rPr>
          <w:rFonts w:hint="eastAsia"/>
        </w:rPr>
        <w:t>本文件</w:t>
      </w:r>
      <w:r>
        <w:t>起草单位：应急管理部国家自然灾害防治研究院、中国林业科学研究院森林生态环境与自然保护研究所、中国消防救援学院、中国安全生产科学研究院、</w:t>
      </w:r>
      <w:r>
        <w:rPr>
          <w:rFonts w:hint="eastAsia"/>
        </w:rPr>
        <w:t>航天</w:t>
      </w:r>
      <w:r>
        <w:t>新气象科技</w:t>
      </w:r>
      <w:r>
        <w:rPr>
          <w:rFonts w:hint="eastAsia"/>
        </w:rPr>
        <w:t>有限</w:t>
      </w:r>
      <w:r>
        <w:t>公司</w:t>
      </w:r>
      <w:r>
        <w:rPr>
          <w:rFonts w:hint="eastAsia"/>
        </w:rPr>
        <w:t>、青岛镭测创芯科技有限公司、广州市声讯电子科技股份有限公司、上海华测导航技术股份有限公司、中国气象</w:t>
      </w:r>
      <w:r>
        <w:t>科学研究院、</w:t>
      </w:r>
      <w:r>
        <w:rPr>
          <w:rFonts w:hint="eastAsia"/>
        </w:rPr>
        <w:t>中国气象局公共气象服务中心。</w:t>
      </w:r>
    </w:p>
    <w:p w14:paraId="359E455B">
      <w:pPr>
        <w:pStyle w:val="58"/>
        <w:ind w:firstLine="420"/>
      </w:pPr>
      <w:r>
        <w:rPr>
          <w:rFonts w:hint="eastAsia"/>
        </w:rPr>
        <w:t>本文件</w:t>
      </w:r>
      <w:r>
        <w:t>主要起草人：</w:t>
      </w:r>
      <w:bookmarkStart w:id="120" w:name="_GoBack"/>
      <w:bookmarkEnd w:id="120"/>
    </w:p>
    <w:p w14:paraId="500AE748">
      <w:pPr>
        <w:pStyle w:val="58"/>
        <w:ind w:firstLine="420"/>
        <w:sectPr>
          <w:pgSz w:w="11906" w:h="16838"/>
          <w:pgMar w:top="1928" w:right="1134" w:bottom="1134" w:left="1134" w:header="1418" w:footer="1134" w:gutter="284"/>
          <w:pgNumType w:fmt="upperRoman"/>
          <w:cols w:space="425" w:num="1"/>
          <w:formProt w:val="0"/>
          <w:docGrid w:linePitch="312" w:charSpace="0"/>
        </w:sectPr>
      </w:pPr>
    </w:p>
    <w:bookmarkEnd w:id="19"/>
    <w:p w14:paraId="577D2C2A">
      <w:pPr>
        <w:pStyle w:val="91"/>
        <w:spacing w:after="360"/>
      </w:pPr>
      <w:bookmarkStart w:id="20" w:name="_Toc13903"/>
      <w:bookmarkStart w:id="21" w:name="BookMark3"/>
      <w:r>
        <w:rPr>
          <w:spacing w:val="320"/>
        </w:rPr>
        <w:t>引</w:t>
      </w:r>
      <w:r>
        <w:t>言</w:t>
      </w:r>
      <w:bookmarkEnd w:id="20"/>
    </w:p>
    <w:p w14:paraId="7343666B">
      <w:pPr>
        <w:widowControl/>
        <w:spacing w:line="360" w:lineRule="auto"/>
        <w:ind w:firstLine="420" w:firstLineChars="200"/>
      </w:pPr>
      <w:r>
        <w:rPr>
          <w:rFonts w:hint="eastAsia"/>
        </w:rPr>
        <w:t>近年来，全国森林草原火灾发生次数和森林受害面积均维持在较低水平，然而森林草原火灾呈现紧邻城市建成区、造成损失大、社会关注度高等新的特点，这些新变化对森林火灾扑救工作提出了更高的要求。同时，近年来发</w:t>
      </w:r>
      <w:r>
        <w:rPr>
          <w:rFonts w:hint="eastAsia" w:ascii="宋体" w:hAnsi="宋体" w:cs="宋体"/>
        </w:rPr>
        <w:t>生的多起森林火灾扑救人员伤亡事件，引起了各级应急管理和消防救援部门对森林火灾扑救安全高度重视。</w:t>
      </w:r>
      <w:r>
        <w:rPr>
          <w:rFonts w:ascii="Times New Roman" w:hAnsi="Times New Roman"/>
        </w:rPr>
        <w:t>2023</w:t>
      </w:r>
      <w:r>
        <w:rPr>
          <w:rFonts w:hint="eastAsia" w:ascii="宋体" w:hAnsi="宋体" w:cs="宋体"/>
        </w:rPr>
        <w:t>年，中共中央办公厅、国务院办公厅印发了《关于全面加强新形势下森林草原防灭火工作的意见》，突出强</w:t>
      </w:r>
      <w:r>
        <w:rPr>
          <w:rFonts w:hint="eastAsia"/>
        </w:rPr>
        <w:t>调了“预防为主、积极消灭、生命至上、安全第一”的森林草原防灭火工作方针，将扑火安全作为森林草原灭火任务的首要理念和重要前提。众多森林</w:t>
      </w:r>
      <w:r>
        <w:t>草原火灾扑救经验</w:t>
      </w:r>
      <w:r>
        <w:rPr>
          <w:rFonts w:hint="eastAsia"/>
        </w:rPr>
        <w:t>教训和总结</w:t>
      </w:r>
      <w:r>
        <w:t>表明，</w:t>
      </w:r>
      <w:r>
        <w:rPr>
          <w:rFonts w:hint="eastAsia"/>
        </w:rPr>
        <w:t>如果不能及时监测和迅速获取扑救现场的火情现状和火行为并做出预判，就无法实现森林</w:t>
      </w:r>
      <w:r>
        <w:t>草原火灾</w:t>
      </w:r>
      <w:r>
        <w:rPr>
          <w:rFonts w:hint="eastAsia"/>
        </w:rPr>
        <w:t>的高效扑救和安全处置，进而导致更严重的灾害损失；而开展森林</w:t>
      </w:r>
      <w:r>
        <w:t>草原火灾扑救</w:t>
      </w:r>
      <w:r>
        <w:rPr>
          <w:rFonts w:hint="eastAsia"/>
        </w:rPr>
        <w:t>现场监测预警是提高扑救效率、降低灾害损失、避免灾害现场人员伤亡的重要手段。本文件主要围绕及时掌握灾情现场信息，加强规范</w:t>
      </w:r>
      <w:r>
        <w:t>森林草原火灾</w:t>
      </w:r>
      <w:bookmarkStart w:id="22" w:name="OLE_LINK11"/>
      <w:r>
        <w:t>扑救现场</w:t>
      </w:r>
      <w:r>
        <w:rPr>
          <w:rFonts w:hint="eastAsia"/>
        </w:rPr>
        <w:t>的监测预警</w:t>
      </w:r>
      <w:bookmarkEnd w:id="22"/>
      <w:r>
        <w:rPr>
          <w:rFonts w:hint="eastAsia"/>
        </w:rPr>
        <w:t>技术方法、预警模型和产品制作发布等工作，切实保障扑火人员的安全，提高扑救效率，为各级扑火人员采取有效的扑火和避险措施提供重要技术参考。</w:t>
      </w:r>
    </w:p>
    <w:p w14:paraId="1AEE5B76">
      <w:pPr>
        <w:pStyle w:val="58"/>
        <w:ind w:firstLine="420"/>
      </w:pPr>
    </w:p>
    <w:p w14:paraId="3C187FFE">
      <w:pPr>
        <w:pStyle w:val="58"/>
        <w:ind w:firstLine="420"/>
      </w:pPr>
    </w:p>
    <w:p w14:paraId="7499F013">
      <w:pPr>
        <w:pStyle w:val="58"/>
        <w:ind w:firstLine="420"/>
        <w:sectPr>
          <w:pgSz w:w="11906" w:h="16838"/>
          <w:pgMar w:top="1928" w:right="1134" w:bottom="1134" w:left="1134" w:header="1418" w:footer="1134" w:gutter="284"/>
          <w:pgNumType w:fmt="upperRoman"/>
          <w:cols w:space="425" w:num="1"/>
          <w:formProt w:val="0"/>
          <w:docGrid w:linePitch="312" w:charSpace="0"/>
        </w:sectPr>
      </w:pPr>
    </w:p>
    <w:bookmarkEnd w:id="21"/>
    <w:p w14:paraId="692FFEB0">
      <w:pPr>
        <w:spacing w:line="20" w:lineRule="exact"/>
        <w:jc w:val="center"/>
        <w:rPr>
          <w:rFonts w:hint="eastAsia" w:ascii="黑体" w:hAnsi="黑体" w:eastAsia="黑体"/>
          <w:sz w:val="32"/>
          <w:szCs w:val="32"/>
        </w:rPr>
      </w:pPr>
      <w:bookmarkStart w:id="23" w:name="BookMark4"/>
    </w:p>
    <w:p w14:paraId="6548663B">
      <w:pPr>
        <w:spacing w:line="20" w:lineRule="exact"/>
        <w:jc w:val="center"/>
        <w:rPr>
          <w:rFonts w:hint="eastAsia" w:ascii="黑体" w:hAnsi="黑体" w:eastAsia="黑体"/>
          <w:sz w:val="32"/>
          <w:szCs w:val="32"/>
        </w:rPr>
      </w:pPr>
    </w:p>
    <w:sdt>
      <w:sdtPr>
        <w:tag w:val="NEW_STAND_NAME"/>
        <w:id w:val="595910757"/>
        <w:lock w:val="sdtLocked"/>
        <w:placeholder>
          <w:docPart w:val="BB7CE7E251A94394BD7D118DA91199A0"/>
        </w:placeholder>
      </w:sdtPr>
      <w:sdtContent>
        <w:p w14:paraId="68649AC4">
          <w:pPr>
            <w:pStyle w:val="179"/>
            <w:spacing w:before="240" w:beforeLines="100" w:after="2" w:afterLines="1"/>
            <w:rPr>
              <w:rFonts w:hint="eastAsia"/>
            </w:rPr>
          </w:pPr>
          <w:bookmarkStart w:id="24" w:name="NEW_STAND_NAME"/>
          <w:r>
            <w:rPr>
              <w:rFonts w:hint="eastAsia"/>
            </w:rPr>
            <w:t>森林草原火灾扑救现场监测预警</w:t>
          </w:r>
        </w:p>
        <w:p w14:paraId="303C8952">
          <w:pPr>
            <w:pStyle w:val="179"/>
            <w:spacing w:before="2" w:beforeLines="1" w:after="680"/>
            <w:rPr>
              <w:rFonts w:hint="eastAsia"/>
            </w:rPr>
          </w:pPr>
          <w:r>
            <w:rPr>
              <w:rFonts w:hint="eastAsia"/>
            </w:rPr>
            <w:t>通用技术要求</w:t>
          </w:r>
        </w:p>
      </w:sdtContent>
    </w:sdt>
    <w:bookmarkEnd w:id="24"/>
    <w:p w14:paraId="0AB1FC53">
      <w:pPr>
        <w:pStyle w:val="106"/>
        <w:spacing w:before="240" w:after="240"/>
      </w:pPr>
      <w:bookmarkStart w:id="25" w:name="_Toc26718930"/>
      <w:bookmarkStart w:id="26" w:name="_Toc17233333"/>
      <w:bookmarkStart w:id="27" w:name="_Toc26986530"/>
      <w:bookmarkStart w:id="28" w:name="_Toc97192964"/>
      <w:bookmarkStart w:id="29" w:name="_Toc26648465"/>
      <w:bookmarkStart w:id="30" w:name="_Toc17233325"/>
      <w:bookmarkStart w:id="31" w:name="_Toc5803"/>
      <w:bookmarkStart w:id="32" w:name="_Toc24884218"/>
      <w:bookmarkStart w:id="33" w:name="_Toc26986771"/>
      <w:bookmarkStart w:id="34" w:name="_Toc24884211"/>
      <w:r>
        <w:rPr>
          <w:rFonts w:hint="eastAsia"/>
        </w:rPr>
        <w:t>范围</w:t>
      </w:r>
      <w:bookmarkEnd w:id="25"/>
      <w:bookmarkEnd w:id="26"/>
      <w:bookmarkEnd w:id="27"/>
      <w:bookmarkEnd w:id="28"/>
      <w:bookmarkEnd w:id="29"/>
      <w:bookmarkEnd w:id="30"/>
      <w:bookmarkEnd w:id="31"/>
      <w:bookmarkEnd w:id="32"/>
      <w:bookmarkEnd w:id="33"/>
      <w:bookmarkEnd w:id="34"/>
    </w:p>
    <w:p w14:paraId="2E1A6907">
      <w:pPr>
        <w:ind w:firstLine="420" w:firstLineChars="200"/>
        <w:rPr>
          <w:rFonts w:hint="eastAsia" w:ascii="宋体" w:hAnsi="宋体" w:cs="宋体"/>
          <w:color w:val="000000"/>
        </w:rPr>
      </w:pPr>
      <w:bookmarkStart w:id="35" w:name="_Toc24884212"/>
      <w:bookmarkStart w:id="36" w:name="_Toc17233334"/>
      <w:bookmarkStart w:id="37" w:name="_Toc24884219"/>
      <w:bookmarkStart w:id="38" w:name="_Toc26648466"/>
      <w:bookmarkStart w:id="39" w:name="_Toc17233326"/>
      <w:r>
        <w:rPr>
          <w:rFonts w:hint="eastAsia" w:ascii="宋体" w:hAnsi="宋体" w:cs="宋体"/>
          <w:color w:val="000000"/>
        </w:rPr>
        <w:t>本文件界定了森林草原火灾扑救现场术语和定义，规定了监测技术要求与监测方法和预警要求。</w:t>
      </w:r>
    </w:p>
    <w:p w14:paraId="007F5A75">
      <w:pPr>
        <w:ind w:firstLine="420" w:firstLineChars="200"/>
        <w:rPr>
          <w:rFonts w:eastAsiaTheme="minorEastAsia"/>
          <w:color w:val="000000"/>
        </w:rPr>
      </w:pPr>
      <w:r>
        <w:rPr>
          <w:rFonts w:hint="eastAsia" w:ascii="宋体" w:hAnsi="宋体" w:cs="宋体"/>
          <w:color w:val="000000"/>
        </w:rPr>
        <w:t>本文件适用于森林草原火灾扑救现场的监测预警及其相关工作</w:t>
      </w:r>
      <w:r>
        <w:rPr>
          <w:rFonts w:hint="eastAsia" w:ascii="宋体" w:hAnsi="宋体" w:cs="宋体"/>
        </w:rPr>
        <w:t>。</w:t>
      </w:r>
    </w:p>
    <w:p w14:paraId="136BD2BB">
      <w:pPr>
        <w:pStyle w:val="106"/>
        <w:spacing w:before="240" w:after="240"/>
      </w:pPr>
      <w:bookmarkStart w:id="40" w:name="_Toc26718931"/>
      <w:bookmarkStart w:id="41" w:name="_Toc25643"/>
      <w:bookmarkStart w:id="42" w:name="_Toc97192965"/>
      <w:bookmarkStart w:id="43" w:name="_Toc26986531"/>
      <w:bookmarkStart w:id="44" w:name="_Toc26986772"/>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ascii="Times New Roman"/>
        </w:rPr>
        <w:id w:val="715848253"/>
        <w:placeholder>
          <w:docPart w:val="46270CA353C147A3B877B7606B64B2E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14:paraId="2DD41245">
          <w:pPr>
            <w:pStyle w:val="58"/>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4B9A58C">
      <w:pPr>
        <w:ind w:firstLine="420" w:firstLineChars="200"/>
        <w:rPr>
          <w:rFonts w:ascii="Times New Roman" w:hAnsi="Times New Roman"/>
          <w:color w:val="000000"/>
        </w:rPr>
      </w:pPr>
      <w:r>
        <w:rPr>
          <w:rFonts w:ascii="Times New Roman" w:hAnsi="Times New Roman"/>
          <w:color w:val="000000"/>
        </w:rPr>
        <w:t>GB 15322.3 可燃气体探测器  第3部分：工业及商业用途便携式可燃气体探测器</w:t>
      </w:r>
    </w:p>
    <w:p w14:paraId="386DAE33">
      <w:pPr>
        <w:ind w:firstLine="420" w:firstLineChars="200"/>
        <w:rPr>
          <w:rFonts w:ascii="Times New Roman" w:hAnsi="Times New Roman"/>
        </w:rPr>
      </w:pPr>
      <w:r>
        <w:rPr>
          <w:rFonts w:ascii="Times New Roman" w:hAnsi="Times New Roman"/>
        </w:rPr>
        <w:t>LY/T 2013 森林可燃物的测定</w:t>
      </w:r>
    </w:p>
    <w:p w14:paraId="2A7D6EEC">
      <w:pPr>
        <w:ind w:firstLine="420" w:firstLineChars="200"/>
        <w:rPr>
          <w:rFonts w:ascii="Times New Roman" w:hAnsi="Times New Roman"/>
          <w:color w:val="000000"/>
        </w:rPr>
      </w:pPr>
      <w:r>
        <w:rPr>
          <w:rFonts w:ascii="Times New Roman" w:hAnsi="Times New Roman"/>
          <w:color w:val="000000"/>
        </w:rPr>
        <w:t>LY/T 2579 森林火险监测站技术规范</w:t>
      </w:r>
    </w:p>
    <w:p w14:paraId="58C133AB">
      <w:pPr>
        <w:ind w:firstLine="420" w:firstLineChars="200"/>
        <w:rPr>
          <w:rFonts w:ascii="Times New Roman" w:hAnsi="Times New Roman"/>
          <w:color w:val="000000"/>
        </w:rPr>
      </w:pPr>
      <w:r>
        <w:rPr>
          <w:rFonts w:ascii="Times New Roman" w:hAnsi="Times New Roman"/>
          <w:color w:val="000000"/>
        </w:rPr>
        <w:t>LY/T 2663 森林防火地理信息系统技术要求</w:t>
      </w:r>
    </w:p>
    <w:p w14:paraId="6AFDFAD8">
      <w:pPr>
        <w:ind w:firstLine="420" w:firstLineChars="200"/>
        <w:rPr>
          <w:rFonts w:ascii="Times New Roman" w:hAnsi="Times New Roman"/>
          <w:color w:val="000000"/>
        </w:rPr>
      </w:pPr>
      <w:r>
        <w:rPr>
          <w:rFonts w:ascii="Times New Roman" w:hAnsi="Times New Roman"/>
        </w:rPr>
        <w:t>LY/T 2665 森林火险因子采集站建设及采集技术规范</w:t>
      </w:r>
      <w:r>
        <w:rPr>
          <w:rFonts w:ascii="Times New Roman" w:hAnsi="Times New Roman"/>
          <w:color w:val="000000"/>
        </w:rPr>
        <w:t xml:space="preserve"> </w:t>
      </w:r>
    </w:p>
    <w:p w14:paraId="0BB6E1BF">
      <w:pPr>
        <w:ind w:firstLine="420" w:firstLineChars="200"/>
        <w:rPr>
          <w:rFonts w:ascii="Times New Roman" w:hAnsi="Times New Roman"/>
          <w:color w:val="000000"/>
        </w:rPr>
      </w:pPr>
      <w:r>
        <w:rPr>
          <w:rFonts w:ascii="Times New Roman" w:hAnsi="Times New Roman"/>
          <w:color w:val="000000"/>
        </w:rPr>
        <w:t>DB11/T 1825 森林消防综合应急救援基础能力建设规范</w:t>
      </w:r>
    </w:p>
    <w:p w14:paraId="4B2A9068">
      <w:pPr>
        <w:ind w:firstLine="420" w:firstLineChars="200"/>
        <w:rPr>
          <w:rFonts w:ascii="Times New Roman" w:hAnsi="Times New Roman"/>
          <w:color w:val="000000"/>
        </w:rPr>
      </w:pPr>
      <w:r>
        <w:rPr>
          <w:rFonts w:ascii="Times New Roman" w:hAnsi="Times New Roman"/>
          <w:color w:val="000000"/>
        </w:rPr>
        <w:t>DB11/T 1826 森林消防综合应急救援队伍训练规范</w:t>
      </w:r>
    </w:p>
    <w:p w14:paraId="600C4C12">
      <w:pPr>
        <w:pStyle w:val="106"/>
        <w:spacing w:before="240" w:after="240"/>
      </w:pPr>
      <w:bookmarkStart w:id="45" w:name="_Toc614"/>
      <w:bookmarkStart w:id="46" w:name="_Toc97192966"/>
      <w:r>
        <w:rPr>
          <w:rFonts w:hint="eastAsia"/>
          <w:szCs w:val="21"/>
        </w:rPr>
        <w:t>术语和定义</w:t>
      </w:r>
      <w:bookmarkEnd w:id="45"/>
      <w:bookmarkEnd w:id="46"/>
    </w:p>
    <w:sdt>
      <w:sdtPr>
        <w:id w:val="-1909835108"/>
        <w:placeholder>
          <w:docPart w:val="F2671E903E384779B266D692D12E6D2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B47C5AF">
          <w:pPr>
            <w:pStyle w:val="58"/>
            <w:ind w:firstLine="420"/>
          </w:pPr>
          <w:bookmarkStart w:id="47" w:name="_Toc26986532"/>
          <w:bookmarkEnd w:id="47"/>
          <w:r>
            <w:t>下列术语和定义适用于本文件。</w:t>
          </w:r>
        </w:p>
      </w:sdtContent>
    </w:sdt>
    <w:p w14:paraId="68CFD529">
      <w:pPr>
        <w:pStyle w:val="107"/>
        <w:spacing w:before="120" w:after="120"/>
        <w:outlineLvl w:val="9"/>
      </w:pPr>
      <w:bookmarkStart w:id="48" w:name="_Toc179725875"/>
      <w:bookmarkEnd w:id="48"/>
      <w:bookmarkStart w:id="49" w:name="_Toc23605"/>
      <w:bookmarkEnd w:id="49"/>
    </w:p>
    <w:p w14:paraId="6015AAC9">
      <w:pPr>
        <w:pStyle w:val="107"/>
        <w:numPr>
          <w:ilvl w:val="0"/>
          <w:numId w:val="0"/>
        </w:numPr>
        <w:spacing w:before="120" w:after="120"/>
        <w:ind w:firstLine="420" w:firstLineChars="200"/>
        <w:outlineLvl w:val="9"/>
      </w:pPr>
      <w:bookmarkStart w:id="50" w:name="_Toc179725876"/>
      <w:bookmarkStart w:id="51" w:name="_Toc5942"/>
      <w:r>
        <w:rPr>
          <w:rFonts w:hint="eastAsia"/>
        </w:rPr>
        <w:t>预警</w:t>
      </w:r>
      <w:r>
        <w:t xml:space="preserve">等级 </w:t>
      </w:r>
      <w:r>
        <w:rPr>
          <w:rFonts w:ascii="Times New Roman"/>
        </w:rPr>
        <w:t xml:space="preserve"> </w:t>
      </w:r>
      <w:r>
        <w:rPr>
          <w:rFonts w:ascii="Times New Roman"/>
          <w:b/>
          <w:bCs/>
        </w:rPr>
        <w:t>warning levels</w:t>
      </w:r>
      <w:bookmarkEnd w:id="50"/>
      <w:bookmarkEnd w:id="51"/>
    </w:p>
    <w:p w14:paraId="3A640554">
      <w:pPr>
        <w:pBdr>
          <w:left w:val="none" w:color="auto" w:sz="0" w:space="1"/>
        </w:pBdr>
        <w:spacing w:line="360" w:lineRule="auto"/>
        <w:ind w:firstLine="420" w:firstLineChars="200"/>
        <w:rPr>
          <w:color w:val="000000"/>
        </w:rPr>
      </w:pPr>
      <w:r>
        <w:rPr>
          <w:rFonts w:hint="eastAsia"/>
          <w:color w:val="000000"/>
        </w:rPr>
        <w:t>森林草原</w:t>
      </w:r>
      <w:r>
        <w:rPr>
          <w:color w:val="000000"/>
        </w:rPr>
        <w:t>火灾</w:t>
      </w:r>
      <w:r>
        <w:rPr>
          <w:rFonts w:hint="eastAsia"/>
          <w:color w:val="000000"/>
        </w:rPr>
        <w:t>扑救</w:t>
      </w:r>
      <w:r>
        <w:rPr>
          <w:color w:val="000000"/>
        </w:rPr>
        <w:t>现场</w:t>
      </w:r>
      <w:r>
        <w:rPr>
          <w:rFonts w:hint="eastAsia"/>
          <w:color w:val="000000"/>
        </w:rPr>
        <w:t>火险等级、火行为特征造成</w:t>
      </w:r>
      <w:r>
        <w:rPr>
          <w:color w:val="000000"/>
        </w:rPr>
        <w:t>危险程度</w:t>
      </w:r>
      <w:r>
        <w:rPr>
          <w:rFonts w:hint="eastAsia"/>
          <w:color w:val="000000"/>
        </w:rPr>
        <w:t>高低的量度。</w:t>
      </w:r>
    </w:p>
    <w:p w14:paraId="55160A40">
      <w:pPr>
        <w:pStyle w:val="107"/>
        <w:spacing w:before="120" w:after="120"/>
        <w:outlineLvl w:val="9"/>
        <w:rPr>
          <w:rFonts w:hint="eastAsia" w:hAnsi="黑体" w:cs="黑体"/>
        </w:rPr>
      </w:pPr>
      <w:bookmarkStart w:id="52" w:name="_Toc179725877"/>
      <w:bookmarkEnd w:id="52"/>
      <w:bookmarkStart w:id="53" w:name="_Toc6936"/>
      <w:bookmarkEnd w:id="53"/>
    </w:p>
    <w:p w14:paraId="7770BD98">
      <w:pPr>
        <w:pBdr>
          <w:left w:val="none" w:color="auto" w:sz="0" w:space="1"/>
        </w:pBdr>
        <w:spacing w:line="360" w:lineRule="auto"/>
        <w:ind w:firstLine="420" w:firstLineChars="200"/>
        <w:rPr>
          <w:rFonts w:eastAsia="黑体"/>
          <w:b/>
          <w:bCs/>
          <w:color w:val="000000"/>
        </w:rPr>
      </w:pPr>
      <w:r>
        <w:rPr>
          <w:rFonts w:hint="eastAsia" w:ascii="黑体" w:hAnsi="黑体" w:eastAsia="黑体" w:cs="黑体"/>
          <w:color w:val="000000"/>
        </w:rPr>
        <w:t xml:space="preserve">预警信号  </w:t>
      </w:r>
      <w:r>
        <w:rPr>
          <w:rFonts w:ascii="Times New Roman" w:hAnsi="Times New Roman" w:eastAsia="黑体"/>
          <w:b/>
          <w:bCs/>
          <w:color w:val="000000"/>
        </w:rPr>
        <w:t>warning signals</w:t>
      </w:r>
    </w:p>
    <w:p w14:paraId="592F791F">
      <w:pPr>
        <w:pBdr>
          <w:left w:val="none" w:color="auto" w:sz="0" w:space="1"/>
        </w:pBdr>
        <w:spacing w:line="360" w:lineRule="auto"/>
        <w:ind w:left="420" w:leftChars="200"/>
        <w:rPr>
          <w:rFonts w:hint="eastAsia" w:ascii="宋体" w:hAnsi="宋体" w:cs="宋体"/>
          <w:color w:val="000000"/>
        </w:rPr>
      </w:pPr>
      <w:r>
        <w:rPr>
          <w:rFonts w:hint="eastAsia" w:ascii="宋体" w:hAnsi="宋体" w:cs="宋体"/>
          <w:color w:val="000000"/>
        </w:rPr>
        <w:t>根据森林草原火灾扑救现场火情发展趋势及预警等级由森林草原防灭火指挥机构发布的信号。</w:t>
      </w:r>
    </w:p>
    <w:p w14:paraId="185423C3">
      <w:pPr>
        <w:pStyle w:val="107"/>
        <w:spacing w:before="120" w:after="120"/>
        <w:outlineLvl w:val="9"/>
      </w:pPr>
      <w:bookmarkStart w:id="54" w:name="_Toc1582"/>
      <w:bookmarkEnd w:id="54"/>
      <w:bookmarkStart w:id="55" w:name="_Toc179725878"/>
      <w:bookmarkEnd w:id="55"/>
    </w:p>
    <w:p w14:paraId="210918DE">
      <w:pPr>
        <w:pBdr>
          <w:left w:val="none" w:color="auto" w:sz="0" w:space="1"/>
        </w:pBdr>
        <w:spacing w:line="360" w:lineRule="auto"/>
        <w:ind w:firstLine="420" w:firstLineChars="200"/>
        <w:rPr>
          <w:rFonts w:eastAsia="黑体"/>
          <w:b/>
          <w:bCs/>
          <w:color w:val="000000"/>
        </w:rPr>
      </w:pPr>
      <w:r>
        <w:rPr>
          <w:rFonts w:hint="eastAsia" w:ascii="黑体" w:hAnsi="黑体" w:eastAsia="黑体" w:cs="黑体"/>
          <w:color w:val="000000"/>
        </w:rPr>
        <w:t xml:space="preserve">预警时效  </w:t>
      </w:r>
      <w:r>
        <w:rPr>
          <w:rFonts w:ascii="Times New Roman" w:hAnsi="Times New Roman" w:eastAsia="黑体"/>
          <w:b/>
          <w:bCs/>
          <w:color w:val="000000"/>
        </w:rPr>
        <w:t>duration of warning</w:t>
      </w:r>
    </w:p>
    <w:p w14:paraId="438C3CC6">
      <w:pPr>
        <w:pBdr>
          <w:left w:val="none" w:color="auto" w:sz="0" w:space="1"/>
        </w:pBdr>
        <w:spacing w:line="360" w:lineRule="auto"/>
        <w:ind w:left="420" w:leftChars="200"/>
        <w:rPr>
          <w:rFonts w:hint="eastAsia" w:ascii="宋体" w:hAnsi="宋体" w:cs="宋体"/>
          <w:color w:val="000000"/>
        </w:rPr>
      </w:pPr>
      <w:r>
        <w:rPr>
          <w:rFonts w:hint="eastAsia" w:ascii="宋体" w:hAnsi="宋体" w:cs="宋体"/>
          <w:color w:val="000000"/>
        </w:rPr>
        <w:t>预警信号发布后，</w:t>
      </w:r>
      <w:r>
        <w:rPr>
          <w:rFonts w:hint="eastAsia" w:hAnsi="宋体" w:cs="宋体"/>
        </w:rPr>
        <w:t>森林草原火灾扑救现场</w:t>
      </w:r>
      <w:r>
        <w:rPr>
          <w:rFonts w:hint="eastAsia" w:ascii="宋体" w:hAnsi="宋体" w:cs="宋体"/>
          <w:color w:val="000000"/>
        </w:rPr>
        <w:t>各预警指标响应的有效时段。</w:t>
      </w:r>
    </w:p>
    <w:p w14:paraId="094C1C78">
      <w:pPr>
        <w:pStyle w:val="106"/>
        <w:spacing w:before="240" w:after="240"/>
      </w:pPr>
      <w:bookmarkStart w:id="56" w:name="_Toc29766"/>
      <w:bookmarkStart w:id="57" w:name="_Toc24681"/>
      <w:r>
        <w:rPr>
          <w:rFonts w:hint="eastAsia"/>
        </w:rPr>
        <w:t>监测预警通则</w:t>
      </w:r>
      <w:bookmarkEnd w:id="56"/>
      <w:bookmarkEnd w:id="57"/>
    </w:p>
    <w:p w14:paraId="2492E493">
      <w:pPr>
        <w:pStyle w:val="107"/>
        <w:spacing w:before="120" w:after="120"/>
      </w:pPr>
      <w:bookmarkStart w:id="58" w:name="_Toc16436"/>
      <w:bookmarkStart w:id="59" w:name="_Toc10809"/>
      <w:bookmarkStart w:id="60" w:name="_Toc26385"/>
      <w:r>
        <w:rPr>
          <w:rFonts w:hint="eastAsia"/>
        </w:rPr>
        <w:t>基本要求</w:t>
      </w:r>
      <w:bookmarkEnd w:id="58"/>
    </w:p>
    <w:p w14:paraId="18A588E1">
      <w:pPr>
        <w:pStyle w:val="167"/>
        <w:ind w:left="0"/>
      </w:pPr>
      <w:r>
        <w:rPr>
          <w:rFonts w:hint="eastAsia"/>
        </w:rPr>
        <w:t>森林草原防灭火指挥部应将火灾</w:t>
      </w:r>
      <w:r>
        <w:t>扑救现场监测预警工作纳入到</w:t>
      </w:r>
      <w:r>
        <w:rPr>
          <w:rFonts w:hint="eastAsia"/>
        </w:rPr>
        <w:t>火灾</w:t>
      </w:r>
      <w:r>
        <w:t>扑救与处置工作</w:t>
      </w:r>
      <w:r>
        <w:rPr>
          <w:rFonts w:hint="eastAsia"/>
        </w:rPr>
        <w:t>预案</w:t>
      </w:r>
      <w:r>
        <w:t>和</w:t>
      </w:r>
      <w:r>
        <w:rPr>
          <w:rFonts w:hint="eastAsia"/>
        </w:rPr>
        <w:t>现场</w:t>
      </w:r>
      <w:r>
        <w:t>工作方案。</w:t>
      </w:r>
    </w:p>
    <w:p w14:paraId="197FC5A5">
      <w:pPr>
        <w:pStyle w:val="167"/>
        <w:ind w:left="0"/>
      </w:pPr>
      <w:r>
        <w:rPr>
          <w:rFonts w:hint="eastAsia"/>
        </w:rPr>
        <w:t>森林草原火灾扑救现场监测预警信息应准确反映火情情况，以使各级森林草原防灭火机构迅速响应。</w:t>
      </w:r>
    </w:p>
    <w:p w14:paraId="4A7C5CF4">
      <w:pPr>
        <w:pStyle w:val="167"/>
        <w:ind w:left="0"/>
        <w:rPr>
          <w:rFonts w:hint="eastAsia" w:hAnsi="宋体" w:cs="宋体"/>
        </w:rPr>
      </w:pPr>
      <w:r>
        <w:rPr>
          <w:rFonts w:hint="eastAsia"/>
        </w:rPr>
        <w:t>森林草原火灾扑救现场监测预警宜采用新技术、新方法、新仪器等，满足火灾扑救现场监测预警工作技术要求。</w:t>
      </w:r>
    </w:p>
    <w:p w14:paraId="03CB960A">
      <w:pPr>
        <w:pStyle w:val="167"/>
        <w:ind w:left="0"/>
      </w:pPr>
      <w:r>
        <w:rPr>
          <w:rFonts w:hint="eastAsia"/>
        </w:rPr>
        <w:t>监测预警产品应做好数据备份，数据备份内容应包括各类现场监测数据、预警产品数据等。</w:t>
      </w:r>
    </w:p>
    <w:p w14:paraId="1A9FF5DF">
      <w:pPr>
        <w:pStyle w:val="107"/>
        <w:spacing w:before="120" w:after="120"/>
      </w:pPr>
      <w:bookmarkStart w:id="61" w:name="_Toc21131"/>
      <w:bookmarkStart w:id="62" w:name="OLE_LINK5"/>
      <w:r>
        <w:rPr>
          <w:rFonts w:hint="eastAsia"/>
        </w:rPr>
        <w:t>监测预警范围</w:t>
      </w:r>
      <w:bookmarkEnd w:id="61"/>
    </w:p>
    <w:bookmarkEnd w:id="62"/>
    <w:p w14:paraId="733EA581">
      <w:pPr>
        <w:pStyle w:val="167"/>
        <w:numPr>
          <w:ilvl w:val="0"/>
          <w:numId w:val="0"/>
        </w:numPr>
        <w:ind w:firstLine="420" w:firstLineChars="200"/>
      </w:pPr>
      <w:bookmarkStart w:id="63" w:name="OLE_LINK7"/>
      <w:r>
        <w:rPr>
          <w:rFonts w:hint="eastAsia"/>
        </w:rPr>
        <w:t>现场监测预警范围应</w:t>
      </w:r>
      <w:r>
        <w:t>包括：</w:t>
      </w:r>
    </w:p>
    <w:bookmarkEnd w:id="63"/>
    <w:p w14:paraId="35A50B30">
      <w:pPr>
        <w:pStyle w:val="233"/>
      </w:pPr>
      <w:r>
        <w:t>a）</w:t>
      </w:r>
      <w:r>
        <w:rPr>
          <w:rFonts w:hint="eastAsia"/>
        </w:rPr>
        <w:t>扑火行动中</w:t>
      </w:r>
      <w:r>
        <w:t>正在扑救</w:t>
      </w:r>
      <w:r>
        <w:rPr>
          <w:rFonts w:hint="eastAsia"/>
        </w:rPr>
        <w:t>与</w:t>
      </w:r>
      <w:r>
        <w:t>处置的森林草原火灾区域</w:t>
      </w:r>
      <w:r>
        <w:rPr>
          <w:rFonts w:hint="eastAsia"/>
        </w:rPr>
        <w:t>；</w:t>
      </w:r>
    </w:p>
    <w:p w14:paraId="2D2D0999">
      <w:pPr>
        <w:pStyle w:val="233"/>
      </w:pPr>
      <w:r>
        <w:t>b）</w:t>
      </w:r>
      <w:r>
        <w:rPr>
          <w:rFonts w:hint="eastAsia"/>
        </w:rPr>
        <w:t>防灭火</w:t>
      </w:r>
      <w:r>
        <w:t>指挥部预判的</w:t>
      </w:r>
      <w:r>
        <w:rPr>
          <w:rFonts w:hint="eastAsia"/>
        </w:rPr>
        <w:t>未来</w:t>
      </w:r>
      <w:r>
        <w:rPr>
          <w:rFonts w:ascii="Times New Roman" w:hAnsi="Times New Roman"/>
        </w:rPr>
        <w:t>24</w:t>
      </w:r>
      <w:r>
        <w:rPr>
          <w:rFonts w:hint="eastAsia" w:ascii="Times New Roman" w:hAnsi="Times New Roman"/>
        </w:rPr>
        <w:t>h</w:t>
      </w:r>
      <w:r>
        <w:t>内</w:t>
      </w:r>
      <w:r>
        <w:rPr>
          <w:rFonts w:hint="eastAsia"/>
        </w:rPr>
        <w:t>潜在的</w:t>
      </w:r>
      <w:r>
        <w:t>扑火行动区域</w:t>
      </w:r>
      <w:r>
        <w:rPr>
          <w:rFonts w:hint="eastAsia"/>
        </w:rPr>
        <w:t>。</w:t>
      </w:r>
    </w:p>
    <w:p w14:paraId="3A56EA60">
      <w:pPr>
        <w:pStyle w:val="107"/>
        <w:spacing w:before="120" w:after="120"/>
      </w:pPr>
      <w:bookmarkStart w:id="64" w:name="_Toc9937"/>
      <w:r>
        <w:rPr>
          <w:rFonts w:hint="eastAsia"/>
        </w:rPr>
        <w:t>预警对象</w:t>
      </w:r>
      <w:bookmarkEnd w:id="64"/>
    </w:p>
    <w:p w14:paraId="5F37FA8F">
      <w:pPr>
        <w:pStyle w:val="235"/>
        <w:spacing w:before="120" w:beforeLines="50" w:after="120" w:afterLines="50"/>
        <w:ind w:firstLine="420" w:firstLineChars="200"/>
        <w:outlineLvl w:val="9"/>
      </w:pPr>
      <w:r>
        <w:rPr>
          <w:rFonts w:hint="eastAsia" w:ascii="宋体" w:hAnsi="宋体" w:eastAsia="宋体" w:cs="宋体"/>
          <w:szCs w:val="22"/>
        </w:rPr>
        <w:t>预警对象为在森林草原火灾扑救过程中，直接受到灾害影响的各类社会承灾体，包括且不限于火场现场扑火队员以及火灾现场的其他承灾主体。</w:t>
      </w:r>
    </w:p>
    <w:bookmarkEnd w:id="59"/>
    <w:bookmarkEnd w:id="60"/>
    <w:p w14:paraId="17AA5151">
      <w:pPr>
        <w:pStyle w:val="106"/>
        <w:spacing w:before="240" w:after="240"/>
      </w:pPr>
      <w:bookmarkStart w:id="65" w:name="_Toc16426"/>
      <w:bookmarkStart w:id="66" w:name="_Toc17483"/>
      <w:r>
        <w:rPr>
          <w:rFonts w:hint="eastAsia"/>
        </w:rPr>
        <w:t>监测技术要求</w:t>
      </w:r>
      <w:bookmarkEnd w:id="65"/>
      <w:r>
        <w:rPr>
          <w:rFonts w:hint="eastAsia"/>
        </w:rPr>
        <w:t>与监测方法</w:t>
      </w:r>
      <w:bookmarkEnd w:id="66"/>
    </w:p>
    <w:p w14:paraId="1C2C87B0">
      <w:pPr>
        <w:pStyle w:val="107"/>
        <w:spacing w:before="120" w:after="120"/>
      </w:pPr>
      <w:bookmarkStart w:id="67" w:name="_Toc19787"/>
      <w:bookmarkStart w:id="68" w:name="_Toc6048"/>
      <w:r>
        <w:rPr>
          <w:rFonts w:hint="eastAsia"/>
        </w:rPr>
        <w:t>基本</w:t>
      </w:r>
      <w:r>
        <w:t>要求</w:t>
      </w:r>
      <w:bookmarkEnd w:id="67"/>
      <w:bookmarkEnd w:id="68"/>
    </w:p>
    <w:p w14:paraId="0A0F1603">
      <w:pPr>
        <w:pStyle w:val="167"/>
        <w:ind w:left="0"/>
      </w:pPr>
      <w:r>
        <w:rPr>
          <w:rFonts w:hint="eastAsia"/>
        </w:rPr>
        <w:t>现场</w:t>
      </w:r>
      <w:r>
        <w:t>监测</w:t>
      </w:r>
      <w:r>
        <w:rPr>
          <w:rFonts w:hint="eastAsia"/>
        </w:rPr>
        <w:t>前应对地形、可燃物、气象等因子开展现场调查，初步判断扑救现场的火情发展趋势及影响范围，确定监测仪器安装的典型安全区域。</w:t>
      </w:r>
    </w:p>
    <w:p w14:paraId="0C1DFBF3">
      <w:pPr>
        <w:pStyle w:val="167"/>
        <w:ind w:left="0"/>
      </w:pPr>
      <w:r>
        <w:rPr>
          <w:rFonts w:hint="eastAsia"/>
        </w:rPr>
        <w:t>研判火灾扑救现场火行为是否威胁人员密集居住地和重要设施，对森林草原火灾扑救现场的火环境、演变状态、火场态势进行监测，快速制定技术方案。</w:t>
      </w:r>
    </w:p>
    <w:p w14:paraId="55197CB1">
      <w:pPr>
        <w:pStyle w:val="167"/>
        <w:ind w:left="0"/>
      </w:pPr>
      <w:r>
        <w:rPr>
          <w:rFonts w:hint="eastAsia"/>
        </w:rPr>
        <w:t>监测预警工作宜充分利用卫星遥感、视频监控、飞机巡护、人工瞭望、现场专业设备等手段开展联合监测，密切监测火情动态</w:t>
      </w:r>
    </w:p>
    <w:p w14:paraId="358302AF">
      <w:pPr>
        <w:pStyle w:val="167"/>
        <w:ind w:left="0"/>
      </w:pPr>
      <w:r>
        <w:rPr>
          <w:rFonts w:hint="eastAsia"/>
        </w:rPr>
        <w:t>火灾现场监测的设备选用应充分考虑扑救现场的实战需求，按照附录 A所要求的参数精度和设备性能指标选定。</w:t>
      </w:r>
    </w:p>
    <w:p w14:paraId="442960B1">
      <w:pPr>
        <w:pStyle w:val="107"/>
        <w:spacing w:before="120" w:after="120"/>
      </w:pPr>
      <w:bookmarkStart w:id="69" w:name="_Toc1478"/>
      <w:bookmarkStart w:id="70" w:name="_Toc26349"/>
      <w:r>
        <w:rPr>
          <w:rFonts w:hint="eastAsia"/>
        </w:rPr>
        <w:t>监测指标</w:t>
      </w:r>
      <w:bookmarkEnd w:id="69"/>
      <w:bookmarkEnd w:id="70"/>
    </w:p>
    <w:p w14:paraId="5526FF6D">
      <w:pPr>
        <w:pStyle w:val="67"/>
        <w:spacing w:before="120" w:after="120"/>
        <w:ind w:left="0"/>
      </w:pPr>
      <w:r>
        <w:rPr>
          <w:rFonts w:hint="eastAsia"/>
        </w:rPr>
        <w:t>基本要求</w:t>
      </w:r>
    </w:p>
    <w:p w14:paraId="45C61228">
      <w:pPr>
        <w:pStyle w:val="233"/>
        <w:spacing w:before="120" w:beforeLines="50" w:after="120" w:afterLines="50"/>
        <w:rPr>
          <w:rFonts w:hint="eastAsia" w:hAnsi="宋体" w:cs="宋体"/>
        </w:rPr>
      </w:pPr>
      <w:bookmarkStart w:id="71" w:name="OLE_LINK9"/>
      <w:r>
        <w:rPr>
          <w:rFonts w:hint="eastAsia" w:hAnsi="宋体" w:cs="宋体"/>
        </w:rPr>
        <w:t>火灾扑救现场监测指标</w:t>
      </w:r>
      <w:bookmarkEnd w:id="71"/>
      <w:r>
        <w:rPr>
          <w:rFonts w:hint="eastAsia" w:hAnsi="宋体" w:cs="宋体"/>
        </w:rPr>
        <w:t>应能全面覆盖火灾现场的各个关键要素，包括对火灾现场及周边区域的地形、可燃物、气象因子，以及火场内部火行为与烟气特征。</w:t>
      </w:r>
    </w:p>
    <w:p w14:paraId="579B62E6">
      <w:pPr>
        <w:pStyle w:val="67"/>
        <w:spacing w:before="120" w:after="120"/>
        <w:ind w:left="0"/>
      </w:pPr>
      <w:bookmarkStart w:id="72" w:name="_Toc29950"/>
      <w:r>
        <w:rPr>
          <w:rFonts w:hint="eastAsia"/>
        </w:rPr>
        <w:t>火场地形因子</w:t>
      </w:r>
    </w:p>
    <w:p w14:paraId="760D36D8">
      <w:pPr>
        <w:pStyle w:val="58"/>
        <w:ind w:firstLine="420"/>
      </w:pPr>
      <w:r>
        <w:rPr>
          <w:rFonts w:hint="eastAsia"/>
        </w:rPr>
        <w:t>火</w:t>
      </w:r>
      <w:r>
        <w:t>场地形因子包括：</w:t>
      </w:r>
    </w:p>
    <w:p w14:paraId="5C0A6A1A">
      <w:pPr>
        <w:pStyle w:val="176"/>
      </w:pPr>
      <w:r>
        <w:rPr>
          <w:rFonts w:hint="eastAsia"/>
        </w:rPr>
        <w:t>坡向；</w:t>
      </w:r>
    </w:p>
    <w:p w14:paraId="219C4A30">
      <w:pPr>
        <w:pStyle w:val="176"/>
        <w:tabs>
          <w:tab w:val="left" w:pos="839"/>
          <w:tab w:val="clear" w:pos="851"/>
        </w:tabs>
      </w:pPr>
      <w:r>
        <w:rPr>
          <w:rFonts w:hint="eastAsia"/>
        </w:rPr>
        <w:t>坡度；</w:t>
      </w:r>
    </w:p>
    <w:p w14:paraId="20C117FC">
      <w:pPr>
        <w:pStyle w:val="176"/>
        <w:tabs>
          <w:tab w:val="left" w:pos="839"/>
          <w:tab w:val="clear" w:pos="851"/>
        </w:tabs>
      </w:pPr>
      <w:r>
        <w:rPr>
          <w:rFonts w:hint="eastAsia"/>
        </w:rPr>
        <w:t>坡位；</w:t>
      </w:r>
    </w:p>
    <w:p w14:paraId="0FF0FCB2">
      <w:pPr>
        <w:pStyle w:val="176"/>
        <w:tabs>
          <w:tab w:val="left" w:pos="839"/>
          <w:tab w:val="clear" w:pos="851"/>
        </w:tabs>
      </w:pPr>
      <w:r>
        <w:rPr>
          <w:rFonts w:hint="eastAsia"/>
        </w:rPr>
        <w:t>海拔高度</w:t>
      </w:r>
      <w:bookmarkEnd w:id="72"/>
      <w:r>
        <w:rPr>
          <w:rFonts w:hint="eastAsia"/>
        </w:rPr>
        <w:t>。</w:t>
      </w:r>
    </w:p>
    <w:p w14:paraId="3987CD7D">
      <w:pPr>
        <w:pStyle w:val="67"/>
        <w:spacing w:before="120" w:after="120"/>
        <w:ind w:left="0"/>
      </w:pPr>
      <w:r>
        <w:rPr>
          <w:rFonts w:hint="eastAsia"/>
        </w:rPr>
        <w:t>火场可燃物因子</w:t>
      </w:r>
    </w:p>
    <w:p w14:paraId="0E274CE8">
      <w:pPr>
        <w:pStyle w:val="58"/>
        <w:ind w:firstLine="420"/>
      </w:pPr>
      <w:r>
        <w:rPr>
          <w:rFonts w:hint="eastAsia"/>
        </w:rPr>
        <w:t>火场可燃物因子包括：</w:t>
      </w:r>
    </w:p>
    <w:p w14:paraId="6DB5C117">
      <w:pPr>
        <w:pStyle w:val="176"/>
        <w:numPr>
          <w:ilvl w:val="0"/>
          <w:numId w:val="33"/>
        </w:numPr>
      </w:pPr>
      <w:r>
        <w:rPr>
          <w:rFonts w:hint="eastAsia"/>
        </w:rPr>
        <w:t>可燃物含水率；</w:t>
      </w:r>
    </w:p>
    <w:p w14:paraId="1EB67A5F">
      <w:pPr>
        <w:pStyle w:val="176"/>
        <w:numPr>
          <w:ilvl w:val="0"/>
          <w:numId w:val="33"/>
        </w:numPr>
      </w:pPr>
      <w:r>
        <w:t>可燃物</w:t>
      </w:r>
      <w:r>
        <w:rPr>
          <w:rFonts w:hint="eastAsia"/>
        </w:rPr>
        <w:t>类型；</w:t>
      </w:r>
    </w:p>
    <w:p w14:paraId="70FCE4CE">
      <w:pPr>
        <w:pStyle w:val="176"/>
        <w:numPr>
          <w:ilvl w:val="0"/>
          <w:numId w:val="33"/>
        </w:numPr>
      </w:pPr>
      <w:r>
        <w:rPr>
          <w:rFonts w:hint="eastAsia"/>
        </w:rPr>
        <w:t>可燃物载量；</w:t>
      </w:r>
    </w:p>
    <w:p w14:paraId="49391DBA">
      <w:pPr>
        <w:pStyle w:val="176"/>
        <w:numPr>
          <w:ilvl w:val="0"/>
          <w:numId w:val="33"/>
        </w:numPr>
      </w:pPr>
      <w:r>
        <w:rPr>
          <w:rFonts w:hint="eastAsia"/>
        </w:rPr>
        <w:t>可燃物温度。</w:t>
      </w:r>
    </w:p>
    <w:p w14:paraId="26C49073">
      <w:pPr>
        <w:pStyle w:val="67"/>
        <w:spacing w:before="120" w:after="120"/>
        <w:ind w:left="0"/>
      </w:pPr>
      <w:r>
        <w:rPr>
          <w:rFonts w:hint="eastAsia"/>
        </w:rPr>
        <w:t>火场气象因子</w:t>
      </w:r>
    </w:p>
    <w:p w14:paraId="4C7AF530">
      <w:pPr>
        <w:pStyle w:val="189"/>
        <w:numPr>
          <w:ilvl w:val="0"/>
          <w:numId w:val="0"/>
        </w:numPr>
        <w:ind w:firstLine="420" w:firstLineChars="200"/>
      </w:pPr>
      <w:r>
        <w:rPr>
          <w:rFonts w:hint="eastAsia"/>
        </w:rPr>
        <w:t>火场气象因子包括：</w:t>
      </w:r>
    </w:p>
    <w:p w14:paraId="5D59C7A5">
      <w:pPr>
        <w:pStyle w:val="176"/>
        <w:numPr>
          <w:ilvl w:val="0"/>
          <w:numId w:val="34"/>
        </w:numPr>
      </w:pPr>
      <w:r>
        <w:rPr>
          <w:rFonts w:hint="eastAsia"/>
        </w:rPr>
        <w:t>雨量：</w:t>
      </w:r>
      <w:r>
        <w:rPr>
          <w:rFonts w:ascii="Times New Roman"/>
        </w:rPr>
        <w:t>1h</w:t>
      </w:r>
      <w:r>
        <w:rPr>
          <w:rFonts w:hint="eastAsia"/>
        </w:rPr>
        <w:t>累计雨量、</w:t>
      </w:r>
      <w:r>
        <w:rPr>
          <w:rFonts w:ascii="Times New Roman"/>
        </w:rPr>
        <w:t>24h</w:t>
      </w:r>
      <w:r>
        <w:rPr>
          <w:rFonts w:hint="eastAsia"/>
        </w:rPr>
        <w:t>累计雨量；</w:t>
      </w:r>
    </w:p>
    <w:p w14:paraId="4F1DFA14">
      <w:pPr>
        <w:pStyle w:val="176"/>
        <w:numPr>
          <w:ilvl w:val="0"/>
          <w:numId w:val="34"/>
        </w:numPr>
      </w:pPr>
      <w:r>
        <w:rPr>
          <w:rFonts w:hint="eastAsia"/>
        </w:rPr>
        <w:t>火场空气温度：火场外围温度、火场内部温度；</w:t>
      </w:r>
    </w:p>
    <w:p w14:paraId="36B6F978">
      <w:pPr>
        <w:pStyle w:val="176"/>
        <w:numPr>
          <w:ilvl w:val="0"/>
          <w:numId w:val="34"/>
        </w:numPr>
      </w:pPr>
      <w:r>
        <w:rPr>
          <w:rFonts w:hint="eastAsia"/>
        </w:rPr>
        <w:t>火场周边湿度；</w:t>
      </w:r>
    </w:p>
    <w:p w14:paraId="680062C1">
      <w:pPr>
        <w:pStyle w:val="176"/>
        <w:numPr>
          <w:ilvl w:val="0"/>
          <w:numId w:val="34"/>
        </w:numPr>
      </w:pPr>
      <w:r>
        <w:rPr>
          <w:rFonts w:hint="eastAsia"/>
        </w:rPr>
        <w:t>风向；</w:t>
      </w:r>
    </w:p>
    <w:p w14:paraId="63196944">
      <w:pPr>
        <w:pStyle w:val="176"/>
        <w:numPr>
          <w:ilvl w:val="0"/>
          <w:numId w:val="34"/>
        </w:numPr>
      </w:pPr>
      <w:r>
        <w:rPr>
          <w:rFonts w:hint="eastAsia"/>
        </w:rPr>
        <w:t>风速。</w:t>
      </w:r>
    </w:p>
    <w:p w14:paraId="316C37F5">
      <w:pPr>
        <w:pStyle w:val="67"/>
        <w:spacing w:before="120" w:after="120"/>
        <w:ind w:left="0"/>
      </w:pPr>
      <w:r>
        <w:rPr>
          <w:rFonts w:hint="eastAsia"/>
        </w:rPr>
        <w:t>现场火行为因子</w:t>
      </w:r>
    </w:p>
    <w:p w14:paraId="4B73E43E">
      <w:pPr>
        <w:pStyle w:val="58"/>
        <w:ind w:firstLine="420"/>
      </w:pPr>
      <w:r>
        <w:rPr>
          <w:rFonts w:hint="eastAsia"/>
        </w:rPr>
        <w:t>现场火行为特因子包括：</w:t>
      </w:r>
    </w:p>
    <w:p w14:paraId="4F4918D6">
      <w:pPr>
        <w:pStyle w:val="176"/>
        <w:numPr>
          <w:ilvl w:val="0"/>
          <w:numId w:val="35"/>
        </w:numPr>
      </w:pPr>
      <w:r>
        <w:rPr>
          <w:rFonts w:hint="eastAsia"/>
        </w:rPr>
        <w:t>火线强度；</w:t>
      </w:r>
    </w:p>
    <w:p w14:paraId="68F80186">
      <w:pPr>
        <w:pStyle w:val="176"/>
        <w:numPr>
          <w:ilvl w:val="0"/>
          <w:numId w:val="35"/>
        </w:numPr>
      </w:pPr>
      <w:r>
        <w:rPr>
          <w:rFonts w:hint="eastAsia"/>
        </w:rPr>
        <w:t>火焰</w:t>
      </w:r>
      <w:r>
        <w:t>高度</w:t>
      </w:r>
      <w:r>
        <w:rPr>
          <w:rFonts w:hint="eastAsia"/>
        </w:rPr>
        <w:t>；</w:t>
      </w:r>
    </w:p>
    <w:p w14:paraId="39792BFD">
      <w:pPr>
        <w:pStyle w:val="176"/>
        <w:numPr>
          <w:ilvl w:val="0"/>
          <w:numId w:val="35"/>
        </w:numPr>
      </w:pPr>
      <w:r>
        <w:rPr>
          <w:rFonts w:hint="eastAsia"/>
        </w:rPr>
        <w:t>火</w:t>
      </w:r>
      <w:r>
        <w:t>蔓延速度</w:t>
      </w:r>
      <w:r>
        <w:rPr>
          <w:rFonts w:hint="eastAsia"/>
        </w:rPr>
        <w:t>；</w:t>
      </w:r>
    </w:p>
    <w:p w14:paraId="6BCCB0C5">
      <w:pPr>
        <w:pStyle w:val="176"/>
        <w:numPr>
          <w:ilvl w:val="0"/>
          <w:numId w:val="35"/>
        </w:numPr>
      </w:pPr>
      <w:r>
        <w:rPr>
          <w:rFonts w:hint="eastAsia"/>
        </w:rPr>
        <w:t>火线温度。</w:t>
      </w:r>
    </w:p>
    <w:p w14:paraId="6CBAF01A">
      <w:pPr>
        <w:pStyle w:val="67"/>
        <w:spacing w:before="120" w:after="120"/>
        <w:ind w:left="0"/>
      </w:pPr>
      <w:r>
        <w:rPr>
          <w:rFonts w:hint="eastAsia"/>
        </w:rPr>
        <w:t>火场烟气因子</w:t>
      </w:r>
    </w:p>
    <w:p w14:paraId="13FD7CAC">
      <w:pPr>
        <w:pStyle w:val="58"/>
        <w:ind w:firstLine="420"/>
      </w:pPr>
      <w:r>
        <w:rPr>
          <w:rFonts w:hint="eastAsia"/>
        </w:rPr>
        <w:t>火场烟气因子包括：</w:t>
      </w:r>
    </w:p>
    <w:p w14:paraId="110120EA">
      <w:pPr>
        <w:pStyle w:val="176"/>
        <w:numPr>
          <w:ilvl w:val="0"/>
          <w:numId w:val="36"/>
        </w:numPr>
      </w:pPr>
      <w:r>
        <w:rPr>
          <w:rFonts w:hint="eastAsia"/>
        </w:rPr>
        <w:t>可燃气体成分；</w:t>
      </w:r>
    </w:p>
    <w:p w14:paraId="7BEB2F91">
      <w:pPr>
        <w:pStyle w:val="176"/>
        <w:numPr>
          <w:ilvl w:val="0"/>
          <w:numId w:val="36"/>
        </w:numPr>
      </w:pPr>
      <w:r>
        <w:rPr>
          <w:rFonts w:hint="eastAsia"/>
        </w:rPr>
        <w:t>可燃气体浓度；</w:t>
      </w:r>
    </w:p>
    <w:p w14:paraId="5446831A">
      <w:pPr>
        <w:pStyle w:val="176"/>
        <w:numPr>
          <w:ilvl w:val="0"/>
          <w:numId w:val="36"/>
        </w:numPr>
      </w:pPr>
      <w:r>
        <w:rPr>
          <w:rFonts w:hint="eastAsia"/>
        </w:rPr>
        <w:t>可见度。</w:t>
      </w:r>
    </w:p>
    <w:p w14:paraId="66415BB5">
      <w:pPr>
        <w:pStyle w:val="107"/>
        <w:spacing w:before="120" w:after="120"/>
      </w:pPr>
      <w:bookmarkStart w:id="73" w:name="_Toc152"/>
      <w:bookmarkStart w:id="74" w:name="_Toc23719"/>
      <w:r>
        <w:rPr>
          <w:rFonts w:hint="eastAsia"/>
        </w:rPr>
        <w:t>监测方法</w:t>
      </w:r>
      <w:bookmarkEnd w:id="73"/>
      <w:bookmarkEnd w:id="74"/>
    </w:p>
    <w:p w14:paraId="5E5F784B">
      <w:pPr>
        <w:pStyle w:val="167"/>
        <w:ind w:left="0"/>
        <w:rPr>
          <w:rFonts w:ascii="Times New Roman" w:eastAsiaTheme="minorEastAsia"/>
        </w:rPr>
      </w:pPr>
      <w:bookmarkStart w:id="75" w:name="OLE_LINK2"/>
      <w:r>
        <w:rPr>
          <w:rFonts w:ascii="Times New Roman"/>
        </w:rPr>
        <w:t>火场地形因子应通过森林防火地理信息系统获得，或由水准仪、罗盘、测距仪等设备进行现场监测，森林防火地理信息系统应符合LY/T 2663要求</w:t>
      </w:r>
      <w:r>
        <w:rPr>
          <w:rFonts w:hint="eastAsia" w:ascii="Times New Roman" w:eastAsiaTheme="minorEastAsia"/>
        </w:rPr>
        <w:t>。</w:t>
      </w:r>
      <w:bookmarkEnd w:id="75"/>
    </w:p>
    <w:p w14:paraId="410FFAC6">
      <w:pPr>
        <w:pStyle w:val="167"/>
        <w:ind w:left="0"/>
        <w:rPr>
          <w:rFonts w:ascii="Times New Roman" w:eastAsiaTheme="minorEastAsia"/>
        </w:rPr>
      </w:pPr>
      <w:r>
        <w:rPr>
          <w:rFonts w:ascii="Times New Roman"/>
        </w:rPr>
        <w:t>火场可燃物因子可接收森林可燃物分布数据、森林火险因子采集站数据，数据测定方法分别按照LY/T 2013、LY/T 2665规定</w:t>
      </w:r>
      <w:r>
        <w:rPr>
          <w:rFonts w:hint="eastAsia" w:ascii="Times New Roman"/>
        </w:rPr>
        <w:t>执行</w:t>
      </w:r>
      <w:r>
        <w:rPr>
          <w:rFonts w:hint="eastAsia"/>
        </w:rPr>
        <w:t>。</w:t>
      </w:r>
    </w:p>
    <w:p w14:paraId="2FDF8A70">
      <w:pPr>
        <w:pStyle w:val="167"/>
        <w:ind w:left="0"/>
      </w:pPr>
      <w:r>
        <w:rPr>
          <w:rFonts w:ascii="Times New Roman"/>
        </w:rPr>
        <w:t>火场气象因子应接收火场附近森林火险气象站的观测数据或由红外热像仪、测温仪、便携式气象站等设备进行现场监测，森林火险气象站应符合LY/T 2579要求。火场气象因子未来趋势应参考当地气象站天气观测和预报信息</w:t>
      </w:r>
      <w:r>
        <w:t>。</w:t>
      </w:r>
    </w:p>
    <w:p w14:paraId="667F63B2">
      <w:pPr>
        <w:pStyle w:val="167"/>
        <w:ind w:left="0"/>
      </w:pPr>
      <w:r>
        <w:rPr>
          <w:rFonts w:hint="eastAsia"/>
        </w:rPr>
        <w:t>现场火行为特征应根据火场地形因子、火场气象因子和火场可燃物因子的监测数据进行火行为估算，估算方法可参考附录B。</w:t>
      </w:r>
    </w:p>
    <w:p w14:paraId="71F12378">
      <w:pPr>
        <w:pStyle w:val="167"/>
        <w:ind w:left="0"/>
        <w:rPr>
          <w:rFonts w:ascii="Times New Roman" w:eastAsiaTheme="minorEastAsia"/>
        </w:rPr>
      </w:pPr>
      <w:r>
        <w:rPr>
          <w:rFonts w:ascii="Times New Roman"/>
        </w:rPr>
        <w:t>火场烟气应采用可燃气体探测器测定，可燃气体探测器监测性能应符合GB 15322.3的要求</w:t>
      </w:r>
      <w:r>
        <w:rPr>
          <w:rFonts w:hint="eastAsia"/>
        </w:rPr>
        <w:t>。</w:t>
      </w:r>
    </w:p>
    <w:p w14:paraId="7C8EB831">
      <w:pPr>
        <w:pStyle w:val="106"/>
        <w:spacing w:before="240" w:after="240"/>
      </w:pPr>
      <w:bookmarkStart w:id="76" w:name="_Toc15516"/>
      <w:bookmarkStart w:id="77" w:name="_Toc25229"/>
      <w:bookmarkStart w:id="78" w:name="_Toc24980"/>
      <w:bookmarkStart w:id="79" w:name="_Toc1858"/>
      <w:r>
        <w:t>预警</w:t>
      </w:r>
      <w:r>
        <w:rPr>
          <w:rFonts w:hint="eastAsia"/>
        </w:rPr>
        <w:t>技术</w:t>
      </w:r>
      <w:r>
        <w:t>要求</w:t>
      </w:r>
      <w:bookmarkEnd w:id="76"/>
      <w:bookmarkEnd w:id="77"/>
      <w:bookmarkEnd w:id="78"/>
      <w:bookmarkEnd w:id="79"/>
    </w:p>
    <w:p w14:paraId="37953F10">
      <w:pPr>
        <w:pStyle w:val="107"/>
        <w:spacing w:before="120" w:after="120"/>
      </w:pPr>
      <w:bookmarkStart w:id="80" w:name="_Toc30993"/>
      <w:bookmarkStart w:id="81" w:name="_Toc20177"/>
      <w:r>
        <w:rPr>
          <w:rFonts w:hint="eastAsia"/>
        </w:rPr>
        <w:t>基本</w:t>
      </w:r>
      <w:r>
        <w:t>要求</w:t>
      </w:r>
      <w:bookmarkEnd w:id="80"/>
      <w:bookmarkEnd w:id="81"/>
    </w:p>
    <w:p w14:paraId="5E427E30">
      <w:pPr>
        <w:pStyle w:val="167"/>
        <w:ind w:left="0"/>
      </w:pPr>
      <w:r>
        <w:rPr>
          <w:rFonts w:hint="eastAsia"/>
        </w:rPr>
        <w:t>火灾</w:t>
      </w:r>
      <w:r>
        <w:t>扑救</w:t>
      </w:r>
      <w:r>
        <w:rPr>
          <w:rFonts w:hint="eastAsia"/>
        </w:rPr>
        <w:t>现场预警应</w:t>
      </w:r>
      <w:r>
        <w:t>面向灭火行动实战</w:t>
      </w:r>
      <w:r>
        <w:rPr>
          <w:rFonts w:hint="eastAsia"/>
        </w:rPr>
        <w:t>需求</w:t>
      </w:r>
      <w:r>
        <w:t>，</w:t>
      </w:r>
      <w:r>
        <w:rPr>
          <w:rFonts w:hint="eastAsia"/>
        </w:rPr>
        <w:t>主要</w:t>
      </w:r>
      <w:r>
        <w:t>对森林草原火灾</w:t>
      </w:r>
      <w:r>
        <w:rPr>
          <w:rFonts w:hint="eastAsia"/>
        </w:rPr>
        <w:t>现场多种指标</w:t>
      </w:r>
      <w:r>
        <w:t>的火行为进行</w:t>
      </w:r>
      <w:r>
        <w:rPr>
          <w:rFonts w:hint="eastAsia"/>
        </w:rPr>
        <w:t>预报预警，</w:t>
      </w:r>
      <w:r>
        <w:t>可采用单因子指标</w:t>
      </w:r>
      <w:r>
        <w:rPr>
          <w:rFonts w:hint="eastAsia"/>
        </w:rPr>
        <w:t>、</w:t>
      </w:r>
      <w:r>
        <w:t>多因子指标或</w:t>
      </w:r>
      <w:r>
        <w:rPr>
          <w:rFonts w:hint="eastAsia"/>
        </w:rPr>
        <w:t>多个</w:t>
      </w:r>
      <w:r>
        <w:t>指标</w:t>
      </w:r>
      <w:r>
        <w:rPr>
          <w:rFonts w:hint="eastAsia"/>
        </w:rPr>
        <w:t>进行综合预警</w:t>
      </w:r>
      <w:r>
        <w:t>。</w:t>
      </w:r>
    </w:p>
    <w:p w14:paraId="5F3F5839">
      <w:pPr>
        <w:pStyle w:val="167"/>
        <w:ind w:left="0"/>
      </w:pPr>
      <w:r>
        <w:rPr>
          <w:rFonts w:hint="eastAsia"/>
        </w:rPr>
        <w:t>基于火场可燃物、气象因子、地形因子和火行为等监测数据和火灾扑救现场预警模型，实现单因子预警或多因子的综合预警。</w:t>
      </w:r>
    </w:p>
    <w:p w14:paraId="29BA0660">
      <w:pPr>
        <w:pStyle w:val="167"/>
        <w:ind w:left="0"/>
      </w:pPr>
      <w:r>
        <w:rPr>
          <w:rFonts w:hint="eastAsia"/>
        </w:rPr>
        <w:t>火灾扑救现场预警体系应包括现场监测设备和预警发布平台等。</w:t>
      </w:r>
    </w:p>
    <w:p w14:paraId="30DFFF2C">
      <w:pPr>
        <w:pStyle w:val="107"/>
        <w:spacing w:before="120" w:after="120"/>
      </w:pPr>
      <w:bookmarkStart w:id="82" w:name="_Toc4270"/>
      <w:bookmarkStart w:id="83" w:name="_Toc13966"/>
      <w:r>
        <w:rPr>
          <w:rFonts w:hint="eastAsia"/>
        </w:rPr>
        <w:t>预警</w:t>
      </w:r>
      <w:r>
        <w:t>模型</w:t>
      </w:r>
      <w:bookmarkEnd w:id="82"/>
      <w:bookmarkEnd w:id="83"/>
    </w:p>
    <w:p w14:paraId="05C5E0E7">
      <w:pPr>
        <w:pStyle w:val="67"/>
        <w:spacing w:before="120" w:after="120"/>
        <w:ind w:left="0"/>
      </w:pPr>
      <w:r>
        <w:rPr>
          <w:rFonts w:hint="eastAsia"/>
        </w:rPr>
        <w:t>基本要求</w:t>
      </w:r>
    </w:p>
    <w:p w14:paraId="3CD019F4">
      <w:pPr>
        <w:pStyle w:val="166"/>
        <w:rPr>
          <w:rFonts w:ascii="Times New Roman" w:eastAsia="黑体"/>
        </w:rPr>
      </w:pPr>
      <w:r>
        <w:rPr>
          <w:rFonts w:hint="eastAsia"/>
        </w:rPr>
        <w:t>预警模型的应根据森林草原火灾扑救</w:t>
      </w:r>
      <w:r>
        <w:t>现场</w:t>
      </w:r>
      <w:r>
        <w:rPr>
          <w:rFonts w:hint="eastAsia"/>
        </w:rPr>
        <w:t>的火场可燃物、气象因子、地形因子和</w:t>
      </w:r>
      <w:r>
        <w:t>火情形势</w:t>
      </w:r>
      <w:r>
        <w:rPr>
          <w:rFonts w:hint="eastAsia"/>
        </w:rPr>
        <w:t>等监测数据建立，火灾现场预警模型应涵盖火灾现场不同的风险类型。</w:t>
      </w:r>
    </w:p>
    <w:p w14:paraId="38A411A0">
      <w:pPr>
        <w:pStyle w:val="166"/>
        <w:rPr>
          <w:rFonts w:ascii="Times New Roman" w:eastAsia="黑体"/>
        </w:rPr>
      </w:pPr>
      <w:r>
        <w:rPr>
          <w:rFonts w:hint="eastAsia"/>
        </w:rPr>
        <w:t>单因子指标应根据火场现场监测数据、系统接入相关数据和预报数据实现火灾现场单因子指标的时空预警。</w:t>
      </w:r>
    </w:p>
    <w:p w14:paraId="783848A4">
      <w:pPr>
        <w:pStyle w:val="166"/>
        <w:rPr>
          <w:rFonts w:ascii="Times New Roman" w:eastAsia="黑体"/>
        </w:rPr>
      </w:pPr>
      <w:r>
        <w:rPr>
          <w:rFonts w:hint="eastAsia"/>
        </w:rPr>
        <w:t>火行为预警模型应结合单因子指标、火险等综合计算，可对火焰高度、蔓延速度、能量释放等关键指标进行估算。</w:t>
      </w:r>
    </w:p>
    <w:p w14:paraId="2E9BA418">
      <w:pPr>
        <w:pStyle w:val="166"/>
        <w:rPr>
          <w:rFonts w:ascii="Times New Roman" w:eastAsia="黑体"/>
        </w:rPr>
      </w:pPr>
      <w:r>
        <w:rPr>
          <w:rFonts w:hint="eastAsia"/>
        </w:rPr>
        <w:t>火险预警模型应选用反映火行为特征的火险模型，可与火行为模型进行耦合计算，并基于单风险因子的模拟预测结果，对火场周边区域的火险实况和趋势进行时空预警。</w:t>
      </w:r>
    </w:p>
    <w:p w14:paraId="5021348D">
      <w:pPr>
        <w:pStyle w:val="166"/>
        <w:rPr>
          <w:rFonts w:ascii="Times New Roman" w:eastAsia="黑体"/>
        </w:rPr>
      </w:pPr>
      <w:r>
        <w:rPr>
          <w:rFonts w:hint="eastAsia"/>
        </w:rPr>
        <w:t>烟气释放预警模型应结合现场监测和火行为模型，对不同成分危险性气体进行时空动态模拟和评估。</w:t>
      </w:r>
    </w:p>
    <w:p w14:paraId="0EB03210">
      <w:pPr>
        <w:pStyle w:val="166"/>
        <w:rPr>
          <w:rFonts w:ascii="Times New Roman" w:eastAsia="黑体"/>
        </w:rPr>
      </w:pPr>
      <w:r>
        <w:rPr>
          <w:rFonts w:hint="eastAsia" w:hAnsi="宋体"/>
        </w:rPr>
        <w:t>扑火危险性预警模型应结合火灾现场监测指标、单因子指标和各类预警模型进行扑火危险性时空模拟，对危险区域进行评估确定</w:t>
      </w:r>
      <w:r>
        <w:rPr>
          <w:rFonts w:hint="eastAsia"/>
        </w:rPr>
        <w:t>。</w:t>
      </w:r>
    </w:p>
    <w:p w14:paraId="0E75E4F3">
      <w:pPr>
        <w:pStyle w:val="107"/>
        <w:spacing w:before="120" w:after="120"/>
      </w:pPr>
      <w:bookmarkStart w:id="84" w:name="_Toc18022"/>
      <w:bookmarkStart w:id="85" w:name="_Toc18284"/>
      <w:r>
        <w:rPr>
          <w:rFonts w:hint="eastAsia"/>
        </w:rPr>
        <w:t>预警指标</w:t>
      </w:r>
      <w:bookmarkEnd w:id="84"/>
      <w:bookmarkEnd w:id="85"/>
    </w:p>
    <w:p w14:paraId="25DCB65D">
      <w:pPr>
        <w:pStyle w:val="67"/>
        <w:spacing w:before="120" w:after="120"/>
        <w:ind w:left="0"/>
      </w:pPr>
      <w:r>
        <w:rPr>
          <w:rFonts w:hint="eastAsia"/>
        </w:rPr>
        <w:t>基本要求</w:t>
      </w:r>
    </w:p>
    <w:p w14:paraId="69DA9A1D">
      <w:pPr>
        <w:pStyle w:val="166"/>
        <w:rPr>
          <w:rFonts w:ascii="Times New Roman" w:eastAsia="黑体"/>
        </w:rPr>
      </w:pPr>
      <w:r>
        <w:rPr>
          <w:rFonts w:hint="eastAsia"/>
        </w:rPr>
        <w:t>火灾扑救现场预警指标主要体现在危及扑火队员安全的火险、火行为的准确预警，根据“火行为预报模型”判定火线强度、火焰高度及其蔓延情况。</w:t>
      </w:r>
    </w:p>
    <w:p w14:paraId="5A7E541D">
      <w:pPr>
        <w:pStyle w:val="166"/>
        <w:rPr>
          <w:rFonts w:ascii="Times New Roman" w:eastAsia="黑体"/>
        </w:rPr>
      </w:pPr>
      <w:r>
        <w:rPr>
          <w:rFonts w:hint="eastAsia"/>
        </w:rPr>
        <w:t>依据森林草原火灾扑救现场的实战需求和可操作性原则，应采用如下一项或者多项参量作为主要预警指标。</w:t>
      </w:r>
    </w:p>
    <w:p w14:paraId="1D194CB8">
      <w:pPr>
        <w:pStyle w:val="67"/>
        <w:spacing w:before="120" w:after="120"/>
        <w:ind w:left="0"/>
      </w:pPr>
      <w:bookmarkStart w:id="86" w:name="_Toc27421"/>
      <w:bookmarkStart w:id="87" w:name="OLE_LINK10"/>
      <w:r>
        <w:t>单因子指标</w:t>
      </w:r>
      <w:bookmarkEnd w:id="86"/>
    </w:p>
    <w:p w14:paraId="0A850E37">
      <w:pPr>
        <w:pStyle w:val="58"/>
        <w:ind w:firstLine="420"/>
      </w:pPr>
      <w:r>
        <w:t>单因子指标</w:t>
      </w:r>
      <w:r>
        <w:rPr>
          <w:rFonts w:hint="eastAsia"/>
        </w:rPr>
        <w:t>应至少包括以下</w:t>
      </w:r>
      <w:bookmarkStart w:id="88" w:name="OLE_LINK3"/>
      <w:r>
        <w:rPr>
          <w:rFonts w:hint="eastAsia"/>
        </w:rPr>
        <w:t>一项内容</w:t>
      </w:r>
      <w:bookmarkEnd w:id="88"/>
      <w:r>
        <w:t>：</w:t>
      </w:r>
    </w:p>
    <w:bookmarkEnd w:id="87"/>
    <w:p w14:paraId="793396DC">
      <w:pPr>
        <w:pStyle w:val="176"/>
        <w:numPr>
          <w:ilvl w:val="0"/>
          <w:numId w:val="37"/>
        </w:numPr>
      </w:pPr>
      <w:r>
        <w:rPr>
          <w:rFonts w:hint="eastAsia"/>
        </w:rPr>
        <w:t xml:space="preserve">风速：实况风速、预报风速； </w:t>
      </w:r>
    </w:p>
    <w:p w14:paraId="214C079B">
      <w:pPr>
        <w:pStyle w:val="176"/>
        <w:numPr>
          <w:ilvl w:val="0"/>
          <w:numId w:val="37"/>
        </w:numPr>
      </w:pPr>
      <w:r>
        <w:rPr>
          <w:rFonts w:hint="eastAsia"/>
        </w:rPr>
        <w:t>气温：实况气温、预报气温；</w:t>
      </w:r>
    </w:p>
    <w:p w14:paraId="3611482D">
      <w:pPr>
        <w:pStyle w:val="176"/>
        <w:numPr>
          <w:ilvl w:val="0"/>
          <w:numId w:val="37"/>
        </w:numPr>
      </w:pPr>
      <w:r>
        <w:rPr>
          <w:rFonts w:hint="eastAsia"/>
        </w:rPr>
        <w:t>火场气体：主要为扑救现场的CO等</w:t>
      </w:r>
      <w:r>
        <w:t>有害气体</w:t>
      </w:r>
      <w:r>
        <w:rPr>
          <w:rFonts w:hint="eastAsia"/>
        </w:rPr>
        <w:t>浓度。</w:t>
      </w:r>
    </w:p>
    <w:p w14:paraId="07C749CC">
      <w:pPr>
        <w:pStyle w:val="67"/>
        <w:spacing w:before="120" w:after="120"/>
        <w:ind w:left="0"/>
      </w:pPr>
      <w:bookmarkStart w:id="89" w:name="_Toc212"/>
      <w:r>
        <w:rPr>
          <w:rFonts w:hint="eastAsia"/>
        </w:rPr>
        <w:t>多</w:t>
      </w:r>
      <w:r>
        <w:t>因子指标</w:t>
      </w:r>
      <w:bookmarkEnd w:id="89"/>
    </w:p>
    <w:p w14:paraId="6AAA843A">
      <w:pPr>
        <w:pStyle w:val="58"/>
        <w:ind w:firstLine="420"/>
      </w:pPr>
      <w:r>
        <w:rPr>
          <w:rFonts w:hint="eastAsia"/>
        </w:rPr>
        <w:t>多因子指标应至少包括以下一项内容：</w:t>
      </w:r>
    </w:p>
    <w:p w14:paraId="69CD2DB6">
      <w:pPr>
        <w:pStyle w:val="176"/>
        <w:numPr>
          <w:ilvl w:val="0"/>
          <w:numId w:val="38"/>
        </w:numPr>
      </w:pPr>
      <w:r>
        <w:rPr>
          <w:rFonts w:hint="eastAsia"/>
        </w:rPr>
        <w:t>火线强度；</w:t>
      </w:r>
    </w:p>
    <w:p w14:paraId="20CEA3B2">
      <w:pPr>
        <w:pStyle w:val="176"/>
        <w:numPr>
          <w:ilvl w:val="0"/>
          <w:numId w:val="38"/>
        </w:numPr>
      </w:pPr>
      <w:r>
        <w:rPr>
          <w:rFonts w:hint="eastAsia"/>
        </w:rPr>
        <w:t>火焰高度；</w:t>
      </w:r>
    </w:p>
    <w:p w14:paraId="65FF7DA6">
      <w:pPr>
        <w:pStyle w:val="176"/>
        <w:numPr>
          <w:ilvl w:val="0"/>
          <w:numId w:val="38"/>
        </w:numPr>
      </w:pPr>
      <w:r>
        <w:rPr>
          <w:rFonts w:hint="eastAsia"/>
        </w:rPr>
        <w:t>火</w:t>
      </w:r>
      <w:r>
        <w:t>蔓延速度</w:t>
      </w:r>
      <w:r>
        <w:rPr>
          <w:rFonts w:hint="eastAsia"/>
        </w:rPr>
        <w:t>。</w:t>
      </w:r>
    </w:p>
    <w:p w14:paraId="279FC72C">
      <w:pPr>
        <w:pStyle w:val="107"/>
        <w:spacing w:before="120" w:after="120"/>
      </w:pPr>
      <w:bookmarkStart w:id="90" w:name="_Toc7270"/>
      <w:bookmarkStart w:id="91" w:name="_Toc7077"/>
      <w:r>
        <w:rPr>
          <w:rFonts w:hint="eastAsia"/>
        </w:rPr>
        <w:t>预警时效</w:t>
      </w:r>
      <w:bookmarkEnd w:id="90"/>
      <w:bookmarkEnd w:id="91"/>
    </w:p>
    <w:p w14:paraId="2CF90F85">
      <w:pPr>
        <w:pStyle w:val="233"/>
        <w:rPr>
          <w:rFonts w:ascii="Times New Roman" w:hAnsi="Times New Roman" w:eastAsiaTheme="minorEastAsia"/>
        </w:rPr>
      </w:pPr>
      <w:r>
        <w:rPr>
          <w:rFonts w:ascii="Times New Roman" w:hAnsi="Times New Roman"/>
        </w:rPr>
        <w:t>监测预警时效应为实况至未来24h，其中单因子指标应每10min更新一次，多因子指标至少30分钟更新一次；预警的时间间隔和频次应与DB11/T 1825、DB11/T 1826中的关于队伍持续作战能力的相关要求相衔接。</w:t>
      </w:r>
    </w:p>
    <w:p w14:paraId="161B9D3B">
      <w:pPr>
        <w:pStyle w:val="107"/>
        <w:spacing w:before="120" w:after="120"/>
      </w:pPr>
      <w:bookmarkStart w:id="92" w:name="_Toc7178"/>
      <w:bookmarkStart w:id="93" w:name="_Toc16324"/>
      <w:r>
        <w:rPr>
          <w:rFonts w:hint="eastAsia"/>
        </w:rPr>
        <w:t>预警等级</w:t>
      </w:r>
      <w:bookmarkEnd w:id="92"/>
      <w:bookmarkEnd w:id="93"/>
    </w:p>
    <w:p w14:paraId="68977517">
      <w:pPr>
        <w:pStyle w:val="233"/>
        <w:spacing w:before="120" w:beforeLines="50" w:after="120" w:afterLines="50"/>
        <w:rPr>
          <w:rFonts w:hint="eastAsia" w:hAnsi="宋体" w:cs="宋体"/>
        </w:rPr>
      </w:pPr>
      <w:r>
        <w:rPr>
          <w:rFonts w:hint="eastAsia"/>
        </w:rPr>
        <w:t>根据森林草原火灾扑救现场实况至未来</w:t>
      </w:r>
      <w:r>
        <w:rPr>
          <w:rFonts w:ascii="Times New Roman" w:hAnsi="Times New Roman"/>
        </w:rPr>
        <w:t>24h</w:t>
      </w:r>
      <w:r>
        <w:rPr>
          <w:rFonts w:hint="eastAsia"/>
        </w:rPr>
        <w:t>出现森林草原火险和火行为特征变化等级的具体情况，将预警信号分为四个等级，依次为</w:t>
      </w:r>
      <w:r>
        <w:rPr>
          <w:rFonts w:hint="eastAsia" w:ascii="仿宋_GB2312" w:hAnsi="仿宋" w:cs="宋体"/>
        </w:rPr>
        <w:t>低度危险</w:t>
      </w:r>
      <w:r>
        <w:rPr>
          <w:rFonts w:hint="eastAsia"/>
        </w:rPr>
        <w:t>、</w:t>
      </w:r>
      <w:r>
        <w:rPr>
          <w:rFonts w:hint="eastAsia" w:ascii="仿宋_GB2312" w:hAnsi="仿宋" w:cs="宋体"/>
        </w:rPr>
        <w:t>中度危险</w:t>
      </w:r>
      <w:r>
        <w:rPr>
          <w:rFonts w:hint="eastAsia"/>
        </w:rPr>
        <w:t>、</w:t>
      </w:r>
      <w:r>
        <w:rPr>
          <w:rFonts w:hint="eastAsia" w:ascii="仿宋_GB2312" w:hAnsi="仿宋" w:cs="宋体"/>
        </w:rPr>
        <w:t>高度危险</w:t>
      </w:r>
      <w:r>
        <w:rPr>
          <w:rFonts w:hint="eastAsia"/>
        </w:rPr>
        <w:t>、</w:t>
      </w:r>
      <w:r>
        <w:rPr>
          <w:rFonts w:hint="eastAsia" w:ascii="仿宋_GB2312" w:hAnsi="仿宋" w:cs="宋体"/>
        </w:rPr>
        <w:t>极度危险，</w:t>
      </w:r>
      <w:r>
        <w:rPr>
          <w:rFonts w:ascii="仿宋_GB2312" w:hAnsi="仿宋" w:cs="宋体"/>
        </w:rPr>
        <w:t>分别对应</w:t>
      </w:r>
      <w:r>
        <w:rPr>
          <w:rFonts w:hint="eastAsia" w:ascii="仿宋_GB2312" w:hAnsi="仿宋" w:cs="宋体"/>
        </w:rPr>
        <w:t>为蓝色、黄色、橙色、红色预警信号，其中橙色、红色为高危险预警信号</w:t>
      </w:r>
      <w:r>
        <w:rPr>
          <w:rFonts w:hint="eastAsia"/>
        </w:rPr>
        <w:t>。</w:t>
      </w:r>
    </w:p>
    <w:p w14:paraId="08B32828">
      <w:pPr>
        <w:pStyle w:val="107"/>
        <w:spacing w:before="120" w:after="120"/>
      </w:pPr>
      <w:bookmarkStart w:id="94" w:name="_Toc8921"/>
      <w:bookmarkStart w:id="95" w:name="_Toc4419"/>
      <w:r>
        <w:t>预警内容</w:t>
      </w:r>
      <w:bookmarkEnd w:id="94"/>
      <w:bookmarkEnd w:id="95"/>
    </w:p>
    <w:p w14:paraId="5D0CE340">
      <w:pPr>
        <w:pStyle w:val="167"/>
        <w:ind w:left="0"/>
        <w:rPr>
          <w:rFonts w:ascii="Times New Roman" w:eastAsia="黑体"/>
        </w:rPr>
      </w:pPr>
      <w:r>
        <w:rPr>
          <w:rFonts w:hint="eastAsia"/>
        </w:rPr>
        <w:t>森林草原火灾扑救现场监测预警产品</w:t>
      </w:r>
      <w:r>
        <w:rPr>
          <w:rFonts w:hint="eastAsia" w:hAnsi="宋体" w:cs="宋体"/>
        </w:rPr>
        <w:t>应由预报词和预报图联合表达。</w:t>
      </w:r>
    </w:p>
    <w:p w14:paraId="531F4528">
      <w:pPr>
        <w:pStyle w:val="167"/>
        <w:ind w:left="0"/>
        <w:rPr>
          <w:rFonts w:ascii="Times New Roman" w:eastAsia="黑体"/>
        </w:rPr>
      </w:pPr>
      <w:r>
        <w:rPr>
          <w:rFonts w:hint="eastAsia"/>
          <w:szCs w:val="21"/>
        </w:rPr>
        <w:t>预警内容</w:t>
      </w:r>
      <w:r>
        <w:rPr>
          <w:rFonts w:hint="eastAsia"/>
        </w:rPr>
        <w:t>应包括发布单位、发布时间、预警时段、预警区域、预警等级和防御建议等，预警</w:t>
      </w:r>
      <w:r>
        <w:t>内容</w:t>
      </w:r>
      <w:r>
        <w:rPr>
          <w:rFonts w:hint="eastAsia"/>
          <w:szCs w:val="21"/>
        </w:rPr>
        <w:t>应直接通知扑救现场相关人员及可能</w:t>
      </w:r>
      <w:r>
        <w:rPr>
          <w:szCs w:val="21"/>
        </w:rPr>
        <w:t>的承灾</w:t>
      </w:r>
      <w:r>
        <w:rPr>
          <w:rFonts w:hint="eastAsia"/>
          <w:szCs w:val="21"/>
        </w:rPr>
        <w:t>主体</w:t>
      </w:r>
      <w:r>
        <w:rPr>
          <w:rFonts w:hint="eastAsia"/>
        </w:rPr>
        <w:t>。</w:t>
      </w:r>
    </w:p>
    <w:p w14:paraId="3606F65B">
      <w:pPr>
        <w:pStyle w:val="107"/>
        <w:spacing w:before="120" w:after="120"/>
      </w:pPr>
      <w:bookmarkStart w:id="96" w:name="_Toc14570"/>
      <w:bookmarkStart w:id="97" w:name="_Toc9952"/>
      <w:r>
        <w:t>信息发布</w:t>
      </w:r>
      <w:bookmarkEnd w:id="96"/>
      <w:bookmarkEnd w:id="97"/>
    </w:p>
    <w:p w14:paraId="1EBEF8C7">
      <w:pPr>
        <w:pStyle w:val="167"/>
        <w:ind w:left="0"/>
        <w:rPr>
          <w:rFonts w:ascii="Times New Roman" w:eastAsia="黑体"/>
        </w:rPr>
      </w:pPr>
      <w:bookmarkStart w:id="98" w:name="_Toc9741"/>
      <w:r>
        <w:rPr>
          <w:rFonts w:hint="eastAsia"/>
        </w:rPr>
        <w:t>公开发布的预警产品形式宜以图片和文字信息为主</w:t>
      </w:r>
      <w:bookmarkEnd w:id="98"/>
      <w:r>
        <w:rPr>
          <w:rFonts w:hint="eastAsia"/>
        </w:rPr>
        <w:t xml:space="preserve">，森林草原火灾扑救现场预警产品等级、色标、图标按照附录 </w:t>
      </w:r>
      <w:r>
        <w:rPr>
          <w:rFonts w:hint="eastAsia" w:ascii="Times New Roman"/>
        </w:rPr>
        <w:t>C</w:t>
      </w:r>
      <w:r>
        <w:rPr>
          <w:rFonts w:hint="eastAsia"/>
        </w:rPr>
        <w:t>。</w:t>
      </w:r>
    </w:p>
    <w:p w14:paraId="3670EB7E">
      <w:pPr>
        <w:pStyle w:val="167"/>
        <w:ind w:left="0"/>
        <w:rPr>
          <w:rFonts w:ascii="Times New Roman" w:eastAsia="黑体"/>
        </w:rPr>
      </w:pPr>
      <w:r>
        <w:rPr>
          <w:rFonts w:hint="eastAsia"/>
        </w:rPr>
        <w:t>预警产品</w:t>
      </w:r>
      <w:r>
        <w:rPr>
          <w:rFonts w:hint="eastAsia" w:hAnsi="宋体" w:cs="宋体"/>
          <w:szCs w:val="21"/>
        </w:rPr>
        <w:t>应由前线指挥部</w:t>
      </w:r>
      <w:r>
        <w:rPr>
          <w:rFonts w:hint="eastAsia"/>
        </w:rPr>
        <w:t>对现场扑火人员及相关承灾体进行发布。</w:t>
      </w:r>
    </w:p>
    <w:p w14:paraId="7D3FE12A">
      <w:pPr>
        <w:pStyle w:val="167"/>
        <w:ind w:left="0"/>
        <w:rPr>
          <w:rFonts w:ascii="Times New Roman" w:eastAsia="黑体"/>
        </w:rPr>
      </w:pPr>
      <w:bookmarkStart w:id="99" w:name="_Toc2919"/>
      <w:r>
        <w:rPr>
          <w:rFonts w:hint="eastAsia"/>
        </w:rPr>
        <w:t>预警产品制作与发布完成后，数据应备份。</w:t>
      </w:r>
      <w:bookmarkEnd w:id="99"/>
    </w:p>
    <w:p w14:paraId="2D56EE84">
      <w:pPr>
        <w:pStyle w:val="58"/>
        <w:ind w:firstLine="420"/>
        <w:sectPr>
          <w:pgSz w:w="11906" w:h="16838"/>
          <w:pgMar w:top="1928" w:right="1134" w:bottom="1134" w:left="1134" w:header="1418" w:footer="1134" w:gutter="284"/>
          <w:pgNumType w:start="1"/>
          <w:cols w:space="425" w:num="1"/>
          <w:formProt w:val="0"/>
          <w:docGrid w:linePitch="312" w:charSpace="0"/>
        </w:sectPr>
      </w:pPr>
    </w:p>
    <w:bookmarkEnd w:id="23"/>
    <w:p w14:paraId="5A28AAAE">
      <w:pPr>
        <w:pStyle w:val="200"/>
        <w:rPr>
          <w:rFonts w:hint="eastAsia"/>
          <w:vanish w:val="0"/>
        </w:rPr>
      </w:pPr>
      <w:bookmarkStart w:id="100" w:name="BookMark5"/>
    </w:p>
    <w:p w14:paraId="6CFEBEA0">
      <w:pPr>
        <w:pStyle w:val="201"/>
        <w:rPr>
          <w:vanish w:val="0"/>
        </w:rPr>
      </w:pPr>
    </w:p>
    <w:p w14:paraId="069BB64F">
      <w:pPr>
        <w:pStyle w:val="78"/>
        <w:spacing w:after="120"/>
      </w:pPr>
      <w:bookmarkStart w:id="101" w:name="_Toc1068"/>
      <w:r>
        <w:br w:type="textWrapping"/>
      </w:r>
      <w:r>
        <w:rPr>
          <w:rFonts w:hint="eastAsia"/>
        </w:rPr>
        <w:t>（规范性）</w:t>
      </w:r>
      <w:r>
        <w:br w:type="textWrapping"/>
      </w:r>
      <w:r>
        <w:rPr>
          <w:rFonts w:hint="eastAsia"/>
        </w:rPr>
        <w:t>森林草原火灾扑救现场各监测预警指标的测量要求</w:t>
      </w:r>
      <w:bookmarkEnd w:id="101"/>
    </w:p>
    <w:p w14:paraId="75EAF64E">
      <w:pPr>
        <w:pStyle w:val="79"/>
        <w:spacing w:before="120" w:after="120"/>
      </w:pPr>
      <w:r>
        <w:rPr>
          <w:rFonts w:hint="eastAsia"/>
        </w:rPr>
        <w:t>监测预警指标及测量要求</w:t>
      </w:r>
    </w:p>
    <w:tbl>
      <w:tblPr>
        <w:tblStyle w:val="27"/>
        <w:tblpPr w:leftFromText="180" w:rightFromText="180" w:vertAnchor="text" w:tblpY="1"/>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1048"/>
        <w:gridCol w:w="1829"/>
        <w:gridCol w:w="987"/>
        <w:gridCol w:w="2500"/>
        <w:gridCol w:w="1018"/>
        <w:gridCol w:w="1005"/>
        <w:gridCol w:w="677"/>
      </w:tblGrid>
      <w:tr w14:paraId="6A4133B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vMerge w:val="restart"/>
            <w:tcBorders>
              <w:left w:val="single" w:color="auto" w:sz="4" w:space="0"/>
            </w:tcBorders>
            <w:vAlign w:val="center"/>
          </w:tcPr>
          <w:p w14:paraId="767C72F7">
            <w:pPr>
              <w:spacing w:line="240" w:lineRule="exact"/>
              <w:ind w:firstLine="13" w:firstLineChars="7"/>
              <w:jc w:val="center"/>
              <w:rPr>
                <w:rFonts w:ascii="Times New Roman" w:hAnsi="Times New Roman"/>
                <w:b/>
                <w:sz w:val="18"/>
                <w:szCs w:val="18"/>
              </w:rPr>
            </w:pPr>
            <w:r>
              <w:rPr>
                <w:rFonts w:ascii="Times New Roman" w:hAnsi="Times New Roman"/>
                <w:b/>
                <w:sz w:val="18"/>
                <w:szCs w:val="18"/>
              </w:rPr>
              <w:t>序号</w:t>
            </w:r>
          </w:p>
        </w:tc>
        <w:tc>
          <w:tcPr>
            <w:tcW w:w="0" w:type="auto"/>
            <w:vMerge w:val="restart"/>
            <w:vAlign w:val="center"/>
          </w:tcPr>
          <w:p w14:paraId="58D1A380">
            <w:pPr>
              <w:spacing w:line="240" w:lineRule="exact"/>
              <w:jc w:val="center"/>
              <w:rPr>
                <w:rFonts w:ascii="Times New Roman" w:hAnsi="Times New Roman"/>
                <w:b/>
                <w:sz w:val="18"/>
                <w:szCs w:val="18"/>
              </w:rPr>
            </w:pPr>
            <w:r>
              <w:rPr>
                <w:rFonts w:ascii="Times New Roman" w:hAnsi="Times New Roman"/>
                <w:b/>
                <w:sz w:val="18"/>
                <w:szCs w:val="18"/>
              </w:rPr>
              <w:t>监测指标</w:t>
            </w:r>
          </w:p>
        </w:tc>
        <w:tc>
          <w:tcPr>
            <w:tcW w:w="0" w:type="auto"/>
            <w:gridSpan w:val="6"/>
            <w:tcBorders>
              <w:right w:val="single" w:color="auto" w:sz="4" w:space="0"/>
            </w:tcBorders>
            <w:vAlign w:val="center"/>
          </w:tcPr>
          <w:p w14:paraId="3EB4FCC5">
            <w:pPr>
              <w:spacing w:line="240" w:lineRule="exact"/>
              <w:ind w:firstLine="13" w:firstLineChars="7"/>
              <w:jc w:val="center"/>
              <w:rPr>
                <w:rFonts w:ascii="Times New Roman" w:hAnsi="Times New Roman"/>
                <w:b/>
                <w:sz w:val="18"/>
                <w:szCs w:val="18"/>
              </w:rPr>
            </w:pPr>
            <w:r>
              <w:rPr>
                <w:rFonts w:ascii="Times New Roman" w:hAnsi="Times New Roman"/>
                <w:b/>
                <w:sz w:val="18"/>
                <w:szCs w:val="18"/>
              </w:rPr>
              <w:t>测量要求</w:t>
            </w:r>
          </w:p>
        </w:tc>
      </w:tr>
      <w:tr w14:paraId="1060306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0" w:type="auto"/>
            <w:vMerge w:val="continue"/>
            <w:tcBorders>
              <w:left w:val="single" w:color="auto" w:sz="4" w:space="0"/>
            </w:tcBorders>
            <w:vAlign w:val="center"/>
          </w:tcPr>
          <w:p w14:paraId="13BA3DBC">
            <w:pPr>
              <w:tabs>
                <w:tab w:val="left" w:pos="546"/>
              </w:tabs>
              <w:spacing w:line="240" w:lineRule="atLeast"/>
              <w:jc w:val="center"/>
              <w:rPr>
                <w:rFonts w:ascii="Times New Roman" w:hAnsi="Times New Roman"/>
                <w:b/>
                <w:sz w:val="18"/>
                <w:szCs w:val="18"/>
              </w:rPr>
            </w:pPr>
          </w:p>
        </w:tc>
        <w:tc>
          <w:tcPr>
            <w:tcW w:w="0" w:type="auto"/>
            <w:vMerge w:val="continue"/>
            <w:vAlign w:val="center"/>
          </w:tcPr>
          <w:p w14:paraId="17E72387">
            <w:pPr>
              <w:rPr>
                <w:rFonts w:ascii="Times New Roman" w:hAnsi="Times New Roman"/>
                <w:b/>
                <w:sz w:val="18"/>
                <w:szCs w:val="18"/>
              </w:rPr>
            </w:pPr>
          </w:p>
        </w:tc>
        <w:tc>
          <w:tcPr>
            <w:tcW w:w="1829" w:type="dxa"/>
            <w:tcBorders>
              <w:right w:val="single" w:color="auto" w:sz="4" w:space="0"/>
            </w:tcBorders>
            <w:vAlign w:val="center"/>
          </w:tcPr>
          <w:p w14:paraId="0ABCCEC9">
            <w:pPr>
              <w:jc w:val="center"/>
              <w:rPr>
                <w:rFonts w:ascii="Times New Roman" w:hAnsi="Times New Roman"/>
                <w:b/>
                <w:sz w:val="18"/>
                <w:szCs w:val="18"/>
              </w:rPr>
            </w:pPr>
            <w:r>
              <w:rPr>
                <w:rFonts w:ascii="Times New Roman" w:hAnsi="Times New Roman"/>
                <w:b/>
                <w:sz w:val="18"/>
                <w:szCs w:val="18"/>
              </w:rPr>
              <w:t>测量范围</w:t>
            </w:r>
          </w:p>
        </w:tc>
        <w:tc>
          <w:tcPr>
            <w:tcW w:w="987" w:type="dxa"/>
            <w:tcBorders>
              <w:right w:val="single" w:color="auto" w:sz="4" w:space="0"/>
            </w:tcBorders>
            <w:vAlign w:val="center"/>
          </w:tcPr>
          <w:p w14:paraId="69B9700B">
            <w:pPr>
              <w:jc w:val="center"/>
              <w:rPr>
                <w:rFonts w:ascii="Times New Roman" w:hAnsi="Times New Roman"/>
                <w:b/>
                <w:sz w:val="18"/>
                <w:szCs w:val="18"/>
              </w:rPr>
            </w:pPr>
            <w:r>
              <w:rPr>
                <w:rFonts w:ascii="Times New Roman" w:hAnsi="Times New Roman"/>
                <w:b/>
                <w:sz w:val="18"/>
                <w:szCs w:val="18"/>
              </w:rPr>
              <w:t>精度</w:t>
            </w:r>
          </w:p>
        </w:tc>
        <w:tc>
          <w:tcPr>
            <w:tcW w:w="2500" w:type="dxa"/>
            <w:tcBorders>
              <w:right w:val="single" w:color="auto" w:sz="4" w:space="0"/>
            </w:tcBorders>
            <w:vAlign w:val="center"/>
          </w:tcPr>
          <w:p w14:paraId="4C820432">
            <w:pPr>
              <w:jc w:val="center"/>
              <w:rPr>
                <w:rFonts w:ascii="Times New Roman" w:hAnsi="Times New Roman"/>
                <w:b/>
                <w:sz w:val="18"/>
                <w:szCs w:val="18"/>
              </w:rPr>
            </w:pPr>
            <w:r>
              <w:rPr>
                <w:rFonts w:ascii="Times New Roman" w:hAnsi="Times New Roman"/>
                <w:b/>
                <w:sz w:val="18"/>
                <w:szCs w:val="18"/>
              </w:rPr>
              <w:t>最大允许误差</w:t>
            </w:r>
          </w:p>
        </w:tc>
        <w:tc>
          <w:tcPr>
            <w:tcW w:w="1018" w:type="dxa"/>
            <w:tcBorders>
              <w:right w:val="single" w:color="auto" w:sz="4" w:space="0"/>
            </w:tcBorders>
            <w:vAlign w:val="center"/>
          </w:tcPr>
          <w:p w14:paraId="7FDF9BD6">
            <w:pPr>
              <w:jc w:val="center"/>
              <w:rPr>
                <w:rFonts w:ascii="Times New Roman" w:hAnsi="Times New Roman"/>
                <w:b/>
                <w:sz w:val="18"/>
                <w:szCs w:val="18"/>
              </w:rPr>
            </w:pPr>
            <w:r>
              <w:rPr>
                <w:rFonts w:ascii="Times New Roman" w:hAnsi="Times New Roman"/>
                <w:b/>
                <w:sz w:val="18"/>
                <w:szCs w:val="18"/>
              </w:rPr>
              <w:t>采样时间</w:t>
            </w:r>
          </w:p>
        </w:tc>
        <w:tc>
          <w:tcPr>
            <w:tcW w:w="0" w:type="auto"/>
            <w:tcBorders>
              <w:right w:val="single" w:color="auto" w:sz="4" w:space="0"/>
            </w:tcBorders>
            <w:vAlign w:val="center"/>
          </w:tcPr>
          <w:p w14:paraId="001C9455">
            <w:pPr>
              <w:jc w:val="center"/>
              <w:rPr>
                <w:rFonts w:ascii="Times New Roman" w:hAnsi="Times New Roman"/>
                <w:b/>
                <w:sz w:val="18"/>
                <w:szCs w:val="18"/>
              </w:rPr>
            </w:pPr>
            <w:r>
              <w:rPr>
                <w:rFonts w:ascii="Times New Roman" w:hAnsi="Times New Roman"/>
                <w:b/>
                <w:sz w:val="18"/>
                <w:szCs w:val="18"/>
              </w:rPr>
              <w:t>平均时间</w:t>
            </w:r>
          </w:p>
        </w:tc>
        <w:tc>
          <w:tcPr>
            <w:tcW w:w="0" w:type="auto"/>
            <w:tcBorders>
              <w:right w:val="single" w:color="auto" w:sz="4" w:space="0"/>
            </w:tcBorders>
            <w:vAlign w:val="center"/>
          </w:tcPr>
          <w:p w14:paraId="0B7C7C56">
            <w:pPr>
              <w:jc w:val="center"/>
              <w:rPr>
                <w:rFonts w:ascii="Times New Roman" w:hAnsi="Times New Roman"/>
                <w:b/>
                <w:sz w:val="18"/>
                <w:szCs w:val="18"/>
              </w:rPr>
            </w:pPr>
            <w:r>
              <w:rPr>
                <w:rFonts w:ascii="Times New Roman" w:hAnsi="Times New Roman"/>
                <w:b/>
                <w:sz w:val="18"/>
                <w:szCs w:val="18"/>
              </w:rPr>
              <w:t>标定周期</w:t>
            </w:r>
          </w:p>
        </w:tc>
      </w:tr>
      <w:tr w14:paraId="51F98C9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vAlign w:val="center"/>
          </w:tcPr>
          <w:p w14:paraId="3A6F80C6">
            <w:pPr>
              <w:spacing w:line="240" w:lineRule="atLeast"/>
              <w:jc w:val="center"/>
              <w:rPr>
                <w:rFonts w:ascii="Times New Roman" w:hAnsi="Times New Roman"/>
                <w:sz w:val="18"/>
                <w:szCs w:val="18"/>
                <w:vertAlign w:val="superscript"/>
              </w:rPr>
            </w:pPr>
            <w:r>
              <w:rPr>
                <w:rFonts w:ascii="Times New Roman" w:hAnsi="Times New Roman"/>
                <w:sz w:val="18"/>
                <w:szCs w:val="18"/>
              </w:rPr>
              <w:t>1</w:t>
            </w:r>
          </w:p>
        </w:tc>
        <w:tc>
          <w:tcPr>
            <w:tcW w:w="0" w:type="auto"/>
            <w:vAlign w:val="center"/>
          </w:tcPr>
          <w:p w14:paraId="43BC9021">
            <w:pPr>
              <w:jc w:val="center"/>
              <w:rPr>
                <w:rFonts w:ascii="Times New Roman" w:hAnsi="Times New Roman"/>
                <w:sz w:val="18"/>
                <w:szCs w:val="18"/>
              </w:rPr>
            </w:pPr>
            <w:r>
              <w:rPr>
                <w:rFonts w:ascii="Times New Roman" w:hAnsi="Times New Roman"/>
                <w:sz w:val="18"/>
                <w:szCs w:val="18"/>
              </w:rPr>
              <w:t>火场空气温度</w:t>
            </w:r>
          </w:p>
        </w:tc>
        <w:tc>
          <w:tcPr>
            <w:tcW w:w="1829" w:type="dxa"/>
            <w:tcBorders>
              <w:right w:val="single" w:color="auto" w:sz="4" w:space="0"/>
            </w:tcBorders>
            <w:vAlign w:val="center"/>
          </w:tcPr>
          <w:p w14:paraId="250547A1">
            <w:pPr>
              <w:jc w:val="center"/>
              <w:rPr>
                <w:rFonts w:ascii="Times New Roman" w:hAnsi="Times New Roman"/>
                <w:sz w:val="18"/>
                <w:szCs w:val="18"/>
                <w:highlight w:val="yellow"/>
              </w:rPr>
            </w:pPr>
            <w:r>
              <w:rPr>
                <w:rFonts w:ascii="Times New Roman" w:hAnsi="Times New Roman"/>
                <w:sz w:val="18"/>
                <w:szCs w:val="18"/>
              </w:rPr>
              <w:t>-50℃～2000℃</w:t>
            </w:r>
          </w:p>
        </w:tc>
        <w:tc>
          <w:tcPr>
            <w:tcW w:w="987" w:type="dxa"/>
            <w:tcBorders>
              <w:right w:val="single" w:color="auto" w:sz="4" w:space="0"/>
            </w:tcBorders>
            <w:vAlign w:val="center"/>
          </w:tcPr>
          <w:p w14:paraId="4936FCD9">
            <w:pPr>
              <w:jc w:val="center"/>
              <w:rPr>
                <w:rFonts w:ascii="Times New Roman" w:hAnsi="Times New Roman"/>
                <w:sz w:val="18"/>
                <w:szCs w:val="18"/>
                <w:highlight w:val="yellow"/>
              </w:rPr>
            </w:pPr>
            <w:r>
              <w:rPr>
                <w:rFonts w:ascii="Times New Roman" w:hAnsi="Times New Roman"/>
                <w:sz w:val="18"/>
                <w:szCs w:val="18"/>
              </w:rPr>
              <w:t>0.1℃</w:t>
            </w:r>
          </w:p>
        </w:tc>
        <w:tc>
          <w:tcPr>
            <w:tcW w:w="2500" w:type="dxa"/>
            <w:tcBorders>
              <w:right w:val="single" w:color="auto" w:sz="4" w:space="0"/>
            </w:tcBorders>
            <w:vAlign w:val="center"/>
          </w:tcPr>
          <w:p w14:paraId="688289CA">
            <w:pPr>
              <w:jc w:val="center"/>
              <w:rPr>
                <w:rFonts w:ascii="Times New Roman" w:hAnsi="Times New Roman"/>
                <w:sz w:val="18"/>
                <w:szCs w:val="18"/>
                <w:highlight w:val="yellow"/>
              </w:rPr>
            </w:pPr>
            <w:r>
              <w:rPr>
                <w:rFonts w:ascii="Times New Roman" w:hAnsi="Times New Roman"/>
                <w:sz w:val="18"/>
                <w:szCs w:val="18"/>
              </w:rPr>
              <w:t>±0.2℃</w:t>
            </w:r>
          </w:p>
        </w:tc>
        <w:tc>
          <w:tcPr>
            <w:tcW w:w="1018" w:type="dxa"/>
            <w:tcBorders>
              <w:right w:val="single" w:color="auto" w:sz="4" w:space="0"/>
            </w:tcBorders>
            <w:vAlign w:val="center"/>
          </w:tcPr>
          <w:p w14:paraId="4A278EDA">
            <w:pPr>
              <w:jc w:val="center"/>
              <w:rPr>
                <w:rFonts w:ascii="Times New Roman" w:hAnsi="Times New Roman"/>
                <w:sz w:val="18"/>
                <w:szCs w:val="18"/>
                <w:highlight w:val="yellow"/>
              </w:rPr>
            </w:pPr>
            <w:r>
              <w:rPr>
                <w:rFonts w:ascii="Times New Roman" w:hAnsi="Times New Roman"/>
                <w:sz w:val="18"/>
                <w:szCs w:val="18"/>
              </w:rPr>
              <w:t>10s</w:t>
            </w:r>
          </w:p>
        </w:tc>
        <w:tc>
          <w:tcPr>
            <w:tcW w:w="0" w:type="auto"/>
            <w:tcBorders>
              <w:right w:val="single" w:color="auto" w:sz="4" w:space="0"/>
            </w:tcBorders>
            <w:vAlign w:val="center"/>
          </w:tcPr>
          <w:p w14:paraId="71F7E7E4">
            <w:pPr>
              <w:jc w:val="center"/>
              <w:rPr>
                <w:rFonts w:ascii="Times New Roman" w:hAnsi="Times New Roman"/>
                <w:sz w:val="18"/>
                <w:szCs w:val="18"/>
                <w:highlight w:val="yellow"/>
              </w:rPr>
            </w:pPr>
            <w:r>
              <w:rPr>
                <w:rFonts w:ascii="Times New Roman" w:hAnsi="Times New Roman"/>
                <w:sz w:val="18"/>
                <w:szCs w:val="18"/>
              </w:rPr>
              <w:t>1min</w:t>
            </w:r>
          </w:p>
        </w:tc>
        <w:tc>
          <w:tcPr>
            <w:tcW w:w="0" w:type="auto"/>
            <w:tcBorders>
              <w:right w:val="single" w:color="auto" w:sz="4" w:space="0"/>
            </w:tcBorders>
            <w:vAlign w:val="center"/>
          </w:tcPr>
          <w:p w14:paraId="4DBF779E">
            <w:pPr>
              <w:jc w:val="center"/>
              <w:rPr>
                <w:rFonts w:ascii="Times New Roman" w:hAnsi="Times New Roman"/>
                <w:sz w:val="18"/>
                <w:szCs w:val="18"/>
                <w:highlight w:val="yellow"/>
              </w:rPr>
            </w:pPr>
            <w:r>
              <w:rPr>
                <w:rFonts w:ascii="Times New Roman" w:hAnsi="Times New Roman"/>
                <w:sz w:val="18"/>
                <w:szCs w:val="18"/>
              </w:rPr>
              <w:t>1y</w:t>
            </w:r>
          </w:p>
        </w:tc>
      </w:tr>
      <w:tr w14:paraId="1C7347D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vAlign w:val="center"/>
          </w:tcPr>
          <w:p w14:paraId="20D9CE92">
            <w:pPr>
              <w:spacing w:line="240" w:lineRule="atLeast"/>
              <w:jc w:val="center"/>
              <w:rPr>
                <w:rFonts w:ascii="Times New Roman" w:hAnsi="Times New Roman"/>
                <w:sz w:val="18"/>
                <w:szCs w:val="18"/>
              </w:rPr>
            </w:pPr>
            <w:r>
              <w:rPr>
                <w:rFonts w:ascii="Times New Roman" w:hAnsi="Times New Roman"/>
                <w:sz w:val="18"/>
                <w:szCs w:val="18"/>
              </w:rPr>
              <w:t>2</w:t>
            </w:r>
          </w:p>
        </w:tc>
        <w:tc>
          <w:tcPr>
            <w:tcW w:w="0" w:type="auto"/>
            <w:vAlign w:val="center"/>
          </w:tcPr>
          <w:p w14:paraId="195F4918">
            <w:pPr>
              <w:jc w:val="center"/>
              <w:rPr>
                <w:rFonts w:ascii="Times New Roman" w:hAnsi="Times New Roman"/>
                <w:sz w:val="18"/>
                <w:szCs w:val="18"/>
              </w:rPr>
            </w:pPr>
            <w:r>
              <w:rPr>
                <w:rFonts w:ascii="Times New Roman" w:hAnsi="Times New Roman"/>
                <w:sz w:val="18"/>
                <w:szCs w:val="18"/>
              </w:rPr>
              <w:t>火场周边湿度</w:t>
            </w:r>
          </w:p>
        </w:tc>
        <w:tc>
          <w:tcPr>
            <w:tcW w:w="1829" w:type="dxa"/>
            <w:tcBorders>
              <w:right w:val="single" w:color="auto" w:sz="4" w:space="0"/>
            </w:tcBorders>
            <w:vAlign w:val="center"/>
          </w:tcPr>
          <w:p w14:paraId="38A43CB4">
            <w:pPr>
              <w:jc w:val="center"/>
              <w:rPr>
                <w:rFonts w:ascii="Times New Roman" w:hAnsi="Times New Roman"/>
                <w:sz w:val="18"/>
                <w:szCs w:val="18"/>
                <w:highlight w:val="yellow"/>
              </w:rPr>
            </w:pPr>
            <w:r>
              <w:rPr>
                <w:rFonts w:ascii="Times New Roman" w:hAnsi="Times New Roman"/>
                <w:sz w:val="18"/>
                <w:szCs w:val="18"/>
              </w:rPr>
              <w:t>0%RH~100%RH</w:t>
            </w:r>
          </w:p>
        </w:tc>
        <w:tc>
          <w:tcPr>
            <w:tcW w:w="987" w:type="dxa"/>
            <w:tcBorders>
              <w:right w:val="single" w:color="auto" w:sz="4" w:space="0"/>
            </w:tcBorders>
            <w:vAlign w:val="center"/>
          </w:tcPr>
          <w:p w14:paraId="5BB990C2">
            <w:pPr>
              <w:jc w:val="center"/>
              <w:rPr>
                <w:rFonts w:ascii="Times New Roman" w:hAnsi="Times New Roman"/>
                <w:sz w:val="18"/>
                <w:szCs w:val="18"/>
                <w:highlight w:val="yellow"/>
              </w:rPr>
            </w:pPr>
            <w:r>
              <w:rPr>
                <w:rFonts w:ascii="Times New Roman" w:hAnsi="Times New Roman"/>
                <w:sz w:val="18"/>
                <w:szCs w:val="18"/>
              </w:rPr>
              <w:t>1%RH</w:t>
            </w:r>
          </w:p>
        </w:tc>
        <w:tc>
          <w:tcPr>
            <w:tcW w:w="2500" w:type="dxa"/>
            <w:tcBorders>
              <w:right w:val="single" w:color="auto" w:sz="4" w:space="0"/>
            </w:tcBorders>
            <w:vAlign w:val="center"/>
          </w:tcPr>
          <w:p w14:paraId="4EF82967">
            <w:pPr>
              <w:pStyle w:val="58"/>
              <w:ind w:firstLine="0" w:firstLineChars="0"/>
              <w:jc w:val="center"/>
              <w:rPr>
                <w:rFonts w:ascii="Times New Roman"/>
                <w:sz w:val="18"/>
                <w:szCs w:val="18"/>
                <w:highlight w:val="yellow"/>
              </w:rPr>
            </w:pPr>
            <w:r>
              <w:rPr>
                <w:rFonts w:ascii="Times New Roman"/>
                <w:sz w:val="18"/>
                <w:szCs w:val="18"/>
              </w:rPr>
              <w:t>±4%RH（≤80%RH）；±8%R（＞80%RH）</w:t>
            </w:r>
          </w:p>
        </w:tc>
        <w:tc>
          <w:tcPr>
            <w:tcW w:w="1018" w:type="dxa"/>
            <w:tcBorders>
              <w:right w:val="single" w:color="auto" w:sz="4" w:space="0"/>
            </w:tcBorders>
            <w:vAlign w:val="center"/>
          </w:tcPr>
          <w:p w14:paraId="545B1ED8">
            <w:pPr>
              <w:jc w:val="center"/>
              <w:rPr>
                <w:rFonts w:ascii="Times New Roman" w:hAnsi="Times New Roman"/>
                <w:sz w:val="18"/>
                <w:szCs w:val="18"/>
                <w:highlight w:val="yellow"/>
              </w:rPr>
            </w:pPr>
            <w:r>
              <w:rPr>
                <w:rFonts w:ascii="Times New Roman" w:hAnsi="Times New Roman"/>
                <w:sz w:val="18"/>
                <w:szCs w:val="18"/>
              </w:rPr>
              <w:t>10s</w:t>
            </w:r>
          </w:p>
        </w:tc>
        <w:tc>
          <w:tcPr>
            <w:tcW w:w="0" w:type="auto"/>
            <w:tcBorders>
              <w:right w:val="single" w:color="auto" w:sz="4" w:space="0"/>
            </w:tcBorders>
            <w:vAlign w:val="center"/>
          </w:tcPr>
          <w:p w14:paraId="66A88751">
            <w:pPr>
              <w:jc w:val="center"/>
              <w:rPr>
                <w:rFonts w:ascii="Times New Roman" w:hAnsi="Times New Roman"/>
                <w:sz w:val="18"/>
                <w:szCs w:val="18"/>
                <w:highlight w:val="yellow"/>
              </w:rPr>
            </w:pPr>
            <w:r>
              <w:rPr>
                <w:rFonts w:ascii="Times New Roman" w:hAnsi="Times New Roman"/>
                <w:sz w:val="18"/>
                <w:szCs w:val="18"/>
              </w:rPr>
              <w:t>1min</w:t>
            </w:r>
          </w:p>
        </w:tc>
        <w:tc>
          <w:tcPr>
            <w:tcW w:w="0" w:type="auto"/>
            <w:tcBorders>
              <w:right w:val="single" w:color="auto" w:sz="4" w:space="0"/>
            </w:tcBorders>
            <w:vAlign w:val="center"/>
          </w:tcPr>
          <w:p w14:paraId="5999E957">
            <w:pPr>
              <w:jc w:val="center"/>
              <w:rPr>
                <w:rFonts w:ascii="Times New Roman" w:hAnsi="Times New Roman"/>
                <w:sz w:val="18"/>
                <w:szCs w:val="18"/>
                <w:highlight w:val="yellow"/>
              </w:rPr>
            </w:pPr>
            <w:r>
              <w:rPr>
                <w:rFonts w:ascii="Times New Roman" w:hAnsi="Times New Roman"/>
                <w:sz w:val="18"/>
                <w:szCs w:val="18"/>
              </w:rPr>
              <w:t>1y</w:t>
            </w:r>
          </w:p>
        </w:tc>
      </w:tr>
      <w:tr w14:paraId="7DF6F62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vAlign w:val="center"/>
          </w:tcPr>
          <w:p w14:paraId="548398E2">
            <w:pPr>
              <w:spacing w:line="240" w:lineRule="atLeast"/>
              <w:jc w:val="center"/>
              <w:rPr>
                <w:rFonts w:ascii="Times New Roman" w:hAnsi="Times New Roman"/>
                <w:sz w:val="18"/>
                <w:szCs w:val="18"/>
              </w:rPr>
            </w:pPr>
            <w:r>
              <w:rPr>
                <w:rFonts w:ascii="Times New Roman" w:hAnsi="Times New Roman"/>
                <w:sz w:val="18"/>
                <w:szCs w:val="18"/>
              </w:rPr>
              <w:t>3</w:t>
            </w:r>
          </w:p>
        </w:tc>
        <w:tc>
          <w:tcPr>
            <w:tcW w:w="0" w:type="auto"/>
            <w:vAlign w:val="center"/>
          </w:tcPr>
          <w:p w14:paraId="480B38FB">
            <w:pPr>
              <w:jc w:val="center"/>
              <w:rPr>
                <w:rFonts w:ascii="Times New Roman" w:hAnsi="Times New Roman"/>
                <w:sz w:val="18"/>
                <w:szCs w:val="18"/>
              </w:rPr>
            </w:pPr>
            <w:r>
              <w:rPr>
                <w:rFonts w:ascii="Times New Roman" w:hAnsi="Times New Roman"/>
                <w:sz w:val="18"/>
                <w:szCs w:val="18"/>
              </w:rPr>
              <w:t>风速</w:t>
            </w:r>
          </w:p>
        </w:tc>
        <w:tc>
          <w:tcPr>
            <w:tcW w:w="1829" w:type="dxa"/>
            <w:tcBorders>
              <w:right w:val="single" w:color="auto" w:sz="4" w:space="0"/>
            </w:tcBorders>
            <w:vAlign w:val="center"/>
          </w:tcPr>
          <w:p w14:paraId="0B1408C6">
            <w:pPr>
              <w:jc w:val="center"/>
              <w:rPr>
                <w:rFonts w:ascii="Times New Roman" w:hAnsi="Times New Roman"/>
                <w:sz w:val="18"/>
                <w:szCs w:val="18"/>
                <w:highlight w:val="yellow"/>
              </w:rPr>
            </w:pPr>
            <w:r>
              <w:rPr>
                <w:rFonts w:ascii="Times New Roman" w:hAnsi="Times New Roman"/>
                <w:sz w:val="18"/>
                <w:szCs w:val="18"/>
              </w:rPr>
              <w:t>0m/s～60m/s</w:t>
            </w:r>
          </w:p>
        </w:tc>
        <w:tc>
          <w:tcPr>
            <w:tcW w:w="987" w:type="dxa"/>
            <w:tcBorders>
              <w:right w:val="single" w:color="auto" w:sz="4" w:space="0"/>
            </w:tcBorders>
            <w:vAlign w:val="center"/>
          </w:tcPr>
          <w:p w14:paraId="5E7C658A">
            <w:pPr>
              <w:jc w:val="center"/>
              <w:rPr>
                <w:rFonts w:ascii="Times New Roman" w:hAnsi="Times New Roman"/>
                <w:sz w:val="18"/>
                <w:szCs w:val="18"/>
                <w:highlight w:val="yellow"/>
              </w:rPr>
            </w:pPr>
            <w:r>
              <w:rPr>
                <w:rFonts w:ascii="Times New Roman" w:hAnsi="Times New Roman"/>
                <w:sz w:val="18"/>
                <w:szCs w:val="18"/>
              </w:rPr>
              <w:t>0.1m/s</w:t>
            </w:r>
          </w:p>
        </w:tc>
        <w:tc>
          <w:tcPr>
            <w:tcW w:w="2500" w:type="dxa"/>
            <w:tcBorders>
              <w:right w:val="single" w:color="auto" w:sz="4" w:space="0"/>
            </w:tcBorders>
            <w:vAlign w:val="center"/>
          </w:tcPr>
          <w:p w14:paraId="5C8AF3C0">
            <w:pPr>
              <w:jc w:val="center"/>
              <w:rPr>
                <w:rFonts w:ascii="Times New Roman" w:hAnsi="Times New Roman"/>
                <w:sz w:val="18"/>
                <w:szCs w:val="18"/>
                <w:highlight w:val="yellow"/>
              </w:rPr>
            </w:pPr>
            <w:r>
              <w:rPr>
                <w:rFonts w:ascii="Times New Roman" w:hAnsi="Times New Roman"/>
                <w:sz w:val="18"/>
                <w:szCs w:val="18"/>
              </w:rPr>
              <w:t>±(0.5+0.03V)m/s(V实际风速)</w:t>
            </w:r>
          </w:p>
        </w:tc>
        <w:tc>
          <w:tcPr>
            <w:tcW w:w="1018" w:type="dxa"/>
            <w:tcBorders>
              <w:right w:val="single" w:color="auto" w:sz="4" w:space="0"/>
            </w:tcBorders>
            <w:vAlign w:val="center"/>
          </w:tcPr>
          <w:p w14:paraId="40BEB633">
            <w:pPr>
              <w:jc w:val="center"/>
              <w:rPr>
                <w:rFonts w:ascii="Times New Roman" w:hAnsi="Times New Roman"/>
                <w:sz w:val="18"/>
                <w:szCs w:val="18"/>
                <w:highlight w:val="yellow"/>
              </w:rPr>
            </w:pPr>
            <w:r>
              <w:rPr>
                <w:rFonts w:ascii="Times New Roman" w:hAnsi="Times New Roman"/>
                <w:sz w:val="18"/>
                <w:szCs w:val="18"/>
              </w:rPr>
              <w:t>3s</w:t>
            </w:r>
          </w:p>
        </w:tc>
        <w:tc>
          <w:tcPr>
            <w:tcW w:w="0" w:type="auto"/>
            <w:tcBorders>
              <w:right w:val="single" w:color="auto" w:sz="4" w:space="0"/>
            </w:tcBorders>
            <w:vAlign w:val="center"/>
          </w:tcPr>
          <w:p w14:paraId="096C0F61">
            <w:pPr>
              <w:jc w:val="center"/>
              <w:rPr>
                <w:rFonts w:ascii="Times New Roman" w:hAnsi="Times New Roman"/>
                <w:sz w:val="18"/>
                <w:szCs w:val="18"/>
                <w:highlight w:val="yellow"/>
              </w:rPr>
            </w:pPr>
            <w:r>
              <w:rPr>
                <w:rFonts w:ascii="Times New Roman" w:hAnsi="Times New Roman"/>
                <w:sz w:val="18"/>
                <w:szCs w:val="18"/>
              </w:rPr>
              <w:t>2min、10min</w:t>
            </w:r>
          </w:p>
        </w:tc>
        <w:tc>
          <w:tcPr>
            <w:tcW w:w="0" w:type="auto"/>
            <w:tcBorders>
              <w:right w:val="single" w:color="auto" w:sz="4" w:space="0"/>
            </w:tcBorders>
            <w:vAlign w:val="center"/>
          </w:tcPr>
          <w:p w14:paraId="671AC62D">
            <w:pPr>
              <w:jc w:val="center"/>
              <w:rPr>
                <w:rFonts w:ascii="Times New Roman" w:hAnsi="Times New Roman"/>
                <w:sz w:val="18"/>
                <w:szCs w:val="18"/>
                <w:highlight w:val="yellow"/>
              </w:rPr>
            </w:pPr>
            <w:r>
              <w:rPr>
                <w:rFonts w:ascii="Times New Roman" w:hAnsi="Times New Roman"/>
                <w:sz w:val="18"/>
                <w:szCs w:val="18"/>
              </w:rPr>
              <w:t>2y</w:t>
            </w:r>
          </w:p>
        </w:tc>
      </w:tr>
      <w:tr w14:paraId="7136AB1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vAlign w:val="center"/>
          </w:tcPr>
          <w:p w14:paraId="5BD68C18">
            <w:pPr>
              <w:spacing w:line="240" w:lineRule="atLeast"/>
              <w:jc w:val="center"/>
              <w:rPr>
                <w:rFonts w:ascii="Times New Roman" w:hAnsi="Times New Roman"/>
                <w:sz w:val="18"/>
                <w:szCs w:val="18"/>
              </w:rPr>
            </w:pPr>
            <w:r>
              <w:rPr>
                <w:rFonts w:ascii="Times New Roman" w:hAnsi="Times New Roman"/>
                <w:sz w:val="18"/>
                <w:szCs w:val="18"/>
              </w:rPr>
              <w:t>4</w:t>
            </w:r>
          </w:p>
        </w:tc>
        <w:tc>
          <w:tcPr>
            <w:tcW w:w="0" w:type="auto"/>
            <w:vAlign w:val="center"/>
          </w:tcPr>
          <w:p w14:paraId="411B5133">
            <w:pPr>
              <w:jc w:val="center"/>
              <w:rPr>
                <w:rFonts w:ascii="Times New Roman" w:hAnsi="Times New Roman"/>
                <w:sz w:val="18"/>
                <w:szCs w:val="18"/>
              </w:rPr>
            </w:pPr>
            <w:r>
              <w:rPr>
                <w:rFonts w:ascii="Times New Roman" w:hAnsi="Times New Roman"/>
                <w:sz w:val="18"/>
                <w:szCs w:val="18"/>
              </w:rPr>
              <w:t>风向</w:t>
            </w:r>
          </w:p>
        </w:tc>
        <w:tc>
          <w:tcPr>
            <w:tcW w:w="1829" w:type="dxa"/>
            <w:tcBorders>
              <w:right w:val="single" w:color="auto" w:sz="4" w:space="0"/>
            </w:tcBorders>
            <w:vAlign w:val="center"/>
          </w:tcPr>
          <w:p w14:paraId="5CE8EB9A">
            <w:pPr>
              <w:jc w:val="center"/>
              <w:rPr>
                <w:rFonts w:ascii="Times New Roman" w:hAnsi="Times New Roman"/>
                <w:sz w:val="18"/>
                <w:szCs w:val="18"/>
              </w:rPr>
            </w:pPr>
            <w:r>
              <w:rPr>
                <w:rFonts w:ascii="Times New Roman" w:hAnsi="Times New Roman"/>
                <w:sz w:val="18"/>
                <w:szCs w:val="18"/>
              </w:rPr>
              <w:t>0°～360°</w:t>
            </w:r>
          </w:p>
        </w:tc>
        <w:tc>
          <w:tcPr>
            <w:tcW w:w="987" w:type="dxa"/>
            <w:tcBorders>
              <w:right w:val="single" w:color="auto" w:sz="4" w:space="0"/>
            </w:tcBorders>
            <w:vAlign w:val="center"/>
          </w:tcPr>
          <w:p w14:paraId="7640BF4F">
            <w:pPr>
              <w:jc w:val="center"/>
              <w:rPr>
                <w:rFonts w:ascii="Times New Roman" w:hAnsi="Times New Roman"/>
                <w:sz w:val="18"/>
                <w:szCs w:val="18"/>
              </w:rPr>
            </w:pPr>
            <w:r>
              <w:rPr>
                <w:rFonts w:ascii="Times New Roman" w:hAnsi="Times New Roman"/>
                <w:sz w:val="18"/>
                <w:szCs w:val="18"/>
              </w:rPr>
              <w:t>1°</w:t>
            </w:r>
          </w:p>
        </w:tc>
        <w:tc>
          <w:tcPr>
            <w:tcW w:w="2500" w:type="dxa"/>
            <w:tcBorders>
              <w:right w:val="single" w:color="auto" w:sz="4" w:space="0"/>
            </w:tcBorders>
            <w:vAlign w:val="center"/>
          </w:tcPr>
          <w:p w14:paraId="2CD368FA">
            <w:pPr>
              <w:jc w:val="center"/>
              <w:rPr>
                <w:rFonts w:ascii="Times New Roman" w:hAnsi="Times New Roman"/>
                <w:sz w:val="18"/>
                <w:szCs w:val="18"/>
              </w:rPr>
            </w:pPr>
            <w:r>
              <w:rPr>
                <w:rFonts w:ascii="Times New Roman" w:hAnsi="Times New Roman"/>
                <w:sz w:val="18"/>
                <w:szCs w:val="18"/>
              </w:rPr>
              <w:t>±5°</w:t>
            </w:r>
          </w:p>
        </w:tc>
        <w:tc>
          <w:tcPr>
            <w:tcW w:w="1018" w:type="dxa"/>
            <w:tcBorders>
              <w:right w:val="single" w:color="auto" w:sz="4" w:space="0"/>
            </w:tcBorders>
            <w:vAlign w:val="center"/>
          </w:tcPr>
          <w:p w14:paraId="37803B3F">
            <w:pPr>
              <w:jc w:val="center"/>
              <w:rPr>
                <w:rFonts w:ascii="Times New Roman" w:hAnsi="Times New Roman"/>
                <w:sz w:val="18"/>
                <w:szCs w:val="18"/>
              </w:rPr>
            </w:pPr>
            <w:r>
              <w:rPr>
                <w:rFonts w:ascii="Times New Roman" w:hAnsi="Times New Roman"/>
                <w:sz w:val="18"/>
                <w:szCs w:val="18"/>
              </w:rPr>
              <w:t>3s</w:t>
            </w:r>
          </w:p>
        </w:tc>
        <w:tc>
          <w:tcPr>
            <w:tcW w:w="0" w:type="auto"/>
            <w:tcBorders>
              <w:right w:val="single" w:color="auto" w:sz="4" w:space="0"/>
            </w:tcBorders>
            <w:vAlign w:val="center"/>
          </w:tcPr>
          <w:p w14:paraId="3FD30EFB">
            <w:pPr>
              <w:jc w:val="center"/>
              <w:rPr>
                <w:rFonts w:ascii="Times New Roman" w:hAnsi="Times New Roman"/>
                <w:sz w:val="18"/>
                <w:szCs w:val="18"/>
              </w:rPr>
            </w:pPr>
            <w:r>
              <w:rPr>
                <w:rFonts w:ascii="Times New Roman" w:hAnsi="Times New Roman"/>
                <w:sz w:val="18"/>
                <w:szCs w:val="18"/>
              </w:rPr>
              <w:t>2min、10min</w:t>
            </w:r>
          </w:p>
        </w:tc>
        <w:tc>
          <w:tcPr>
            <w:tcW w:w="0" w:type="auto"/>
            <w:tcBorders>
              <w:right w:val="single" w:color="auto" w:sz="4" w:space="0"/>
            </w:tcBorders>
            <w:vAlign w:val="center"/>
          </w:tcPr>
          <w:p w14:paraId="53DEA180">
            <w:pPr>
              <w:jc w:val="center"/>
              <w:rPr>
                <w:rFonts w:ascii="Times New Roman" w:hAnsi="Times New Roman"/>
                <w:sz w:val="18"/>
                <w:szCs w:val="18"/>
              </w:rPr>
            </w:pPr>
            <w:r>
              <w:rPr>
                <w:rFonts w:ascii="Times New Roman" w:hAnsi="Times New Roman"/>
                <w:sz w:val="18"/>
                <w:szCs w:val="18"/>
              </w:rPr>
              <w:t>2y</w:t>
            </w:r>
          </w:p>
        </w:tc>
      </w:tr>
      <w:tr w14:paraId="0D13207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vAlign w:val="center"/>
          </w:tcPr>
          <w:p w14:paraId="2B0776E9">
            <w:pPr>
              <w:spacing w:line="240" w:lineRule="atLeast"/>
              <w:jc w:val="center"/>
              <w:rPr>
                <w:rFonts w:ascii="Times New Roman" w:hAnsi="Times New Roman"/>
                <w:sz w:val="18"/>
                <w:szCs w:val="18"/>
              </w:rPr>
            </w:pPr>
            <w:r>
              <w:rPr>
                <w:rFonts w:ascii="Times New Roman" w:hAnsi="Times New Roman"/>
                <w:sz w:val="18"/>
                <w:szCs w:val="18"/>
              </w:rPr>
              <w:t>5</w:t>
            </w:r>
          </w:p>
        </w:tc>
        <w:tc>
          <w:tcPr>
            <w:tcW w:w="0" w:type="auto"/>
            <w:vAlign w:val="center"/>
          </w:tcPr>
          <w:p w14:paraId="3C662BB5">
            <w:pPr>
              <w:jc w:val="center"/>
              <w:rPr>
                <w:rFonts w:ascii="Times New Roman" w:hAnsi="Times New Roman"/>
                <w:sz w:val="18"/>
                <w:szCs w:val="18"/>
              </w:rPr>
            </w:pPr>
            <w:r>
              <w:rPr>
                <w:rFonts w:ascii="Times New Roman" w:hAnsi="Times New Roman"/>
                <w:sz w:val="18"/>
                <w:szCs w:val="18"/>
              </w:rPr>
              <w:t>雨量</w:t>
            </w:r>
          </w:p>
        </w:tc>
        <w:tc>
          <w:tcPr>
            <w:tcW w:w="1829" w:type="dxa"/>
            <w:tcBorders>
              <w:right w:val="single" w:color="auto" w:sz="4" w:space="0"/>
            </w:tcBorders>
            <w:vAlign w:val="center"/>
          </w:tcPr>
          <w:p w14:paraId="2E0BA2BD">
            <w:pPr>
              <w:jc w:val="center"/>
              <w:rPr>
                <w:rFonts w:ascii="Times New Roman" w:hAnsi="Times New Roman"/>
                <w:sz w:val="18"/>
                <w:szCs w:val="18"/>
                <w:highlight w:val="yellow"/>
              </w:rPr>
            </w:pPr>
            <w:r>
              <w:rPr>
                <w:rFonts w:ascii="Times New Roman" w:hAnsi="Times New Roman"/>
                <w:sz w:val="18"/>
                <w:szCs w:val="18"/>
              </w:rPr>
              <w:t>累计雨量（雨强&lt;4mm/min）</w:t>
            </w:r>
          </w:p>
        </w:tc>
        <w:tc>
          <w:tcPr>
            <w:tcW w:w="987" w:type="dxa"/>
            <w:tcBorders>
              <w:right w:val="single" w:color="auto" w:sz="4" w:space="0"/>
            </w:tcBorders>
            <w:vAlign w:val="center"/>
          </w:tcPr>
          <w:p w14:paraId="19796E6C">
            <w:pPr>
              <w:jc w:val="center"/>
              <w:rPr>
                <w:rFonts w:ascii="Times New Roman" w:hAnsi="Times New Roman"/>
                <w:sz w:val="18"/>
                <w:szCs w:val="18"/>
                <w:highlight w:val="yellow"/>
              </w:rPr>
            </w:pPr>
            <w:r>
              <w:rPr>
                <w:rFonts w:ascii="Times New Roman" w:hAnsi="Times New Roman"/>
                <w:sz w:val="18"/>
                <w:szCs w:val="18"/>
              </w:rPr>
              <w:t>0.2mm</w:t>
            </w:r>
          </w:p>
        </w:tc>
        <w:tc>
          <w:tcPr>
            <w:tcW w:w="2500" w:type="dxa"/>
            <w:tcBorders>
              <w:right w:val="single" w:color="auto" w:sz="4" w:space="0"/>
            </w:tcBorders>
            <w:vAlign w:val="center"/>
          </w:tcPr>
          <w:p w14:paraId="026A426A">
            <w:pPr>
              <w:jc w:val="center"/>
              <w:rPr>
                <w:rFonts w:ascii="Times New Roman" w:hAnsi="Times New Roman"/>
                <w:sz w:val="18"/>
                <w:szCs w:val="18"/>
                <w:highlight w:val="yellow"/>
              </w:rPr>
            </w:pPr>
            <w:r>
              <w:rPr>
                <w:rFonts w:ascii="Times New Roman" w:hAnsi="Times New Roman"/>
                <w:sz w:val="18"/>
                <w:szCs w:val="18"/>
              </w:rPr>
              <w:t>±0.4mm（≤10mm）；±4%（＞10mm）；</w:t>
            </w:r>
          </w:p>
        </w:tc>
        <w:tc>
          <w:tcPr>
            <w:tcW w:w="1018" w:type="dxa"/>
            <w:tcBorders>
              <w:right w:val="single" w:color="auto" w:sz="4" w:space="0"/>
            </w:tcBorders>
            <w:vAlign w:val="center"/>
          </w:tcPr>
          <w:p w14:paraId="18026B09">
            <w:pPr>
              <w:jc w:val="center"/>
              <w:rPr>
                <w:rFonts w:ascii="Times New Roman" w:hAnsi="Times New Roman"/>
                <w:sz w:val="18"/>
                <w:szCs w:val="18"/>
              </w:rPr>
            </w:pPr>
            <w:r>
              <w:rPr>
                <w:rFonts w:ascii="Times New Roman" w:hAnsi="Times New Roman"/>
                <w:sz w:val="18"/>
                <w:szCs w:val="18"/>
              </w:rPr>
              <w:t>累积</w:t>
            </w:r>
          </w:p>
        </w:tc>
        <w:tc>
          <w:tcPr>
            <w:tcW w:w="0" w:type="auto"/>
            <w:tcBorders>
              <w:right w:val="single" w:color="auto" w:sz="4" w:space="0"/>
            </w:tcBorders>
            <w:vAlign w:val="center"/>
          </w:tcPr>
          <w:p w14:paraId="271354DE">
            <w:pPr>
              <w:jc w:val="center"/>
              <w:rPr>
                <w:rFonts w:ascii="Times New Roman" w:hAnsi="Times New Roman"/>
                <w:sz w:val="18"/>
                <w:szCs w:val="18"/>
                <w:highlight w:val="yellow"/>
              </w:rPr>
            </w:pPr>
            <w:r>
              <w:rPr>
                <w:rFonts w:ascii="Times New Roman" w:hAnsi="Times New Roman"/>
                <w:color w:val="000000" w:themeColor="text1"/>
                <w:sz w:val="18"/>
                <w:szCs w:val="18"/>
                <w14:textFill>
                  <w14:solidFill>
                    <w14:schemeClr w14:val="tx1"/>
                  </w14:solidFill>
                </w14:textFill>
              </w:rPr>
              <w:t>—</w:t>
            </w:r>
          </w:p>
        </w:tc>
        <w:tc>
          <w:tcPr>
            <w:tcW w:w="0" w:type="auto"/>
            <w:tcBorders>
              <w:right w:val="single" w:color="auto" w:sz="4" w:space="0"/>
            </w:tcBorders>
            <w:vAlign w:val="center"/>
          </w:tcPr>
          <w:p w14:paraId="3DD2BD21">
            <w:pPr>
              <w:jc w:val="center"/>
              <w:rPr>
                <w:rFonts w:ascii="Times New Roman" w:hAnsi="Times New Roman"/>
                <w:sz w:val="18"/>
                <w:szCs w:val="18"/>
                <w:highlight w:val="yellow"/>
              </w:rPr>
            </w:pPr>
            <w:r>
              <w:rPr>
                <w:rFonts w:ascii="Times New Roman" w:hAnsi="Times New Roman"/>
                <w:sz w:val="18"/>
                <w:szCs w:val="18"/>
              </w:rPr>
              <w:t>2y</w:t>
            </w:r>
          </w:p>
        </w:tc>
      </w:tr>
      <w:tr w14:paraId="780AD30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vAlign w:val="center"/>
          </w:tcPr>
          <w:p w14:paraId="38E59B18">
            <w:pPr>
              <w:spacing w:line="240" w:lineRule="atLeast"/>
              <w:jc w:val="center"/>
              <w:rPr>
                <w:rFonts w:ascii="Times New Roman" w:hAnsi="Times New Roman"/>
                <w:sz w:val="18"/>
                <w:szCs w:val="18"/>
              </w:rPr>
            </w:pPr>
            <w:r>
              <w:rPr>
                <w:rFonts w:ascii="Times New Roman" w:hAnsi="Times New Roman"/>
                <w:sz w:val="18"/>
                <w:szCs w:val="18"/>
              </w:rPr>
              <w:t>6</w:t>
            </w:r>
          </w:p>
        </w:tc>
        <w:tc>
          <w:tcPr>
            <w:tcW w:w="0" w:type="auto"/>
            <w:vAlign w:val="center"/>
          </w:tcPr>
          <w:p w14:paraId="0AA7B79B">
            <w:pPr>
              <w:jc w:val="center"/>
              <w:rPr>
                <w:rFonts w:ascii="Times New Roman" w:hAnsi="Times New Roman"/>
                <w:sz w:val="18"/>
                <w:szCs w:val="18"/>
              </w:rPr>
            </w:pPr>
            <w:r>
              <w:rPr>
                <w:rFonts w:ascii="Times New Roman" w:hAnsi="Times New Roman"/>
                <w:sz w:val="18"/>
                <w:szCs w:val="18"/>
              </w:rPr>
              <w:t>坡度</w:t>
            </w:r>
          </w:p>
        </w:tc>
        <w:tc>
          <w:tcPr>
            <w:tcW w:w="1829" w:type="dxa"/>
            <w:tcBorders>
              <w:right w:val="single" w:color="auto" w:sz="4" w:space="0"/>
            </w:tcBorders>
            <w:vAlign w:val="center"/>
          </w:tcPr>
          <w:p w14:paraId="2CB7B114">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0°～90°</w:t>
            </w:r>
          </w:p>
        </w:tc>
        <w:tc>
          <w:tcPr>
            <w:tcW w:w="987" w:type="dxa"/>
            <w:tcBorders>
              <w:right w:val="single" w:color="auto" w:sz="4" w:space="0"/>
            </w:tcBorders>
            <w:vAlign w:val="center"/>
          </w:tcPr>
          <w:p w14:paraId="5EA4CC4E">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w:t>
            </w:r>
          </w:p>
        </w:tc>
        <w:tc>
          <w:tcPr>
            <w:tcW w:w="2500" w:type="dxa"/>
            <w:tcBorders>
              <w:right w:val="single" w:color="auto" w:sz="4" w:space="0"/>
            </w:tcBorders>
            <w:vAlign w:val="center"/>
          </w:tcPr>
          <w:p w14:paraId="5FA9D8C5">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w:t>
            </w:r>
          </w:p>
        </w:tc>
        <w:tc>
          <w:tcPr>
            <w:tcW w:w="1018" w:type="dxa"/>
            <w:tcBorders>
              <w:right w:val="single" w:color="auto" w:sz="4" w:space="0"/>
            </w:tcBorders>
            <w:vAlign w:val="center"/>
          </w:tcPr>
          <w:p w14:paraId="06C30336">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0.35s</w:t>
            </w:r>
          </w:p>
        </w:tc>
        <w:tc>
          <w:tcPr>
            <w:tcW w:w="0" w:type="auto"/>
            <w:tcBorders>
              <w:right w:val="single" w:color="auto" w:sz="4" w:space="0"/>
            </w:tcBorders>
            <w:vAlign w:val="center"/>
          </w:tcPr>
          <w:p w14:paraId="7AF5F3C0">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1.2s</w:t>
            </w:r>
          </w:p>
        </w:tc>
        <w:tc>
          <w:tcPr>
            <w:tcW w:w="0" w:type="auto"/>
            <w:tcBorders>
              <w:right w:val="single" w:color="auto" w:sz="4" w:space="0"/>
            </w:tcBorders>
            <w:vAlign w:val="center"/>
          </w:tcPr>
          <w:p w14:paraId="54DC8C58">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1y</w:t>
            </w:r>
          </w:p>
        </w:tc>
      </w:tr>
      <w:tr w14:paraId="4985BA0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vAlign w:val="center"/>
          </w:tcPr>
          <w:p w14:paraId="5F5596D9">
            <w:pPr>
              <w:spacing w:line="240" w:lineRule="atLeast"/>
              <w:jc w:val="center"/>
              <w:rPr>
                <w:rFonts w:ascii="Times New Roman" w:hAnsi="Times New Roman"/>
                <w:sz w:val="18"/>
                <w:szCs w:val="18"/>
              </w:rPr>
            </w:pPr>
            <w:r>
              <w:rPr>
                <w:rFonts w:ascii="Times New Roman" w:hAnsi="Times New Roman"/>
                <w:sz w:val="18"/>
                <w:szCs w:val="18"/>
              </w:rPr>
              <w:t>7</w:t>
            </w:r>
          </w:p>
        </w:tc>
        <w:tc>
          <w:tcPr>
            <w:tcW w:w="0" w:type="auto"/>
            <w:vAlign w:val="center"/>
          </w:tcPr>
          <w:p w14:paraId="517F6BEF">
            <w:pPr>
              <w:jc w:val="center"/>
              <w:rPr>
                <w:rFonts w:ascii="Times New Roman" w:hAnsi="Times New Roman"/>
                <w:sz w:val="18"/>
                <w:szCs w:val="18"/>
              </w:rPr>
            </w:pPr>
            <w:r>
              <w:rPr>
                <w:rFonts w:ascii="Times New Roman" w:hAnsi="Times New Roman"/>
                <w:sz w:val="18"/>
                <w:szCs w:val="18"/>
              </w:rPr>
              <w:t>坡向</w:t>
            </w:r>
          </w:p>
        </w:tc>
        <w:tc>
          <w:tcPr>
            <w:tcW w:w="1829" w:type="dxa"/>
            <w:tcBorders>
              <w:right w:val="single" w:color="auto" w:sz="4" w:space="0"/>
            </w:tcBorders>
            <w:vAlign w:val="center"/>
          </w:tcPr>
          <w:p w14:paraId="455EA607">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0°～360°</w:t>
            </w:r>
          </w:p>
        </w:tc>
        <w:tc>
          <w:tcPr>
            <w:tcW w:w="987" w:type="dxa"/>
            <w:tcBorders>
              <w:right w:val="single" w:color="auto" w:sz="4" w:space="0"/>
            </w:tcBorders>
            <w:vAlign w:val="center"/>
          </w:tcPr>
          <w:p w14:paraId="43BD8760">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w:t>
            </w:r>
          </w:p>
        </w:tc>
        <w:tc>
          <w:tcPr>
            <w:tcW w:w="2500" w:type="dxa"/>
            <w:tcBorders>
              <w:right w:val="single" w:color="auto" w:sz="4" w:space="0"/>
            </w:tcBorders>
            <w:vAlign w:val="center"/>
          </w:tcPr>
          <w:p w14:paraId="44046586">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w:t>
            </w:r>
          </w:p>
        </w:tc>
        <w:tc>
          <w:tcPr>
            <w:tcW w:w="1018" w:type="dxa"/>
            <w:tcBorders>
              <w:right w:val="single" w:color="auto" w:sz="4" w:space="0"/>
            </w:tcBorders>
            <w:vAlign w:val="center"/>
          </w:tcPr>
          <w:p w14:paraId="3B8B0F25">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15s</w:t>
            </w:r>
          </w:p>
        </w:tc>
        <w:tc>
          <w:tcPr>
            <w:tcW w:w="0" w:type="auto"/>
            <w:tcBorders>
              <w:right w:val="single" w:color="auto" w:sz="4" w:space="0"/>
            </w:tcBorders>
            <w:vAlign w:val="center"/>
          </w:tcPr>
          <w:p w14:paraId="7B7C7B4A">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2min</w:t>
            </w:r>
          </w:p>
        </w:tc>
        <w:tc>
          <w:tcPr>
            <w:tcW w:w="0" w:type="auto"/>
            <w:tcBorders>
              <w:right w:val="single" w:color="auto" w:sz="4" w:space="0"/>
            </w:tcBorders>
            <w:vAlign w:val="center"/>
          </w:tcPr>
          <w:p w14:paraId="4EF42E70">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w:t>
            </w:r>
          </w:p>
        </w:tc>
      </w:tr>
      <w:tr w14:paraId="2E2E9AB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vAlign w:val="center"/>
          </w:tcPr>
          <w:p w14:paraId="3EA35327">
            <w:pPr>
              <w:spacing w:line="240" w:lineRule="atLeast"/>
              <w:jc w:val="center"/>
              <w:rPr>
                <w:rFonts w:ascii="Times New Roman" w:hAnsi="Times New Roman"/>
                <w:sz w:val="18"/>
                <w:szCs w:val="18"/>
              </w:rPr>
            </w:pPr>
            <w:r>
              <w:rPr>
                <w:rFonts w:ascii="Times New Roman" w:hAnsi="Times New Roman"/>
                <w:sz w:val="18"/>
                <w:szCs w:val="18"/>
              </w:rPr>
              <w:t>8</w:t>
            </w:r>
          </w:p>
        </w:tc>
        <w:tc>
          <w:tcPr>
            <w:tcW w:w="0" w:type="auto"/>
            <w:vAlign w:val="center"/>
          </w:tcPr>
          <w:p w14:paraId="706FB9D1">
            <w:pPr>
              <w:jc w:val="center"/>
              <w:rPr>
                <w:rFonts w:ascii="Times New Roman" w:hAnsi="Times New Roman"/>
                <w:sz w:val="18"/>
                <w:szCs w:val="18"/>
              </w:rPr>
            </w:pPr>
            <w:r>
              <w:rPr>
                <w:rFonts w:ascii="Times New Roman" w:hAnsi="Times New Roman"/>
                <w:sz w:val="18"/>
                <w:szCs w:val="18"/>
              </w:rPr>
              <w:t>海拔高度</w:t>
            </w:r>
          </w:p>
        </w:tc>
        <w:tc>
          <w:tcPr>
            <w:tcW w:w="1829" w:type="dxa"/>
            <w:tcBorders>
              <w:right w:val="single" w:color="auto" w:sz="4" w:space="0"/>
            </w:tcBorders>
            <w:vAlign w:val="center"/>
          </w:tcPr>
          <w:p w14:paraId="44841279">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0m～5000m</w:t>
            </w:r>
          </w:p>
        </w:tc>
        <w:tc>
          <w:tcPr>
            <w:tcW w:w="987" w:type="dxa"/>
            <w:tcBorders>
              <w:right w:val="single" w:color="auto" w:sz="4" w:space="0"/>
            </w:tcBorders>
            <w:vAlign w:val="center"/>
          </w:tcPr>
          <w:p w14:paraId="28660B14">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1m</w:t>
            </w:r>
          </w:p>
        </w:tc>
        <w:tc>
          <w:tcPr>
            <w:tcW w:w="2500" w:type="dxa"/>
            <w:tcBorders>
              <w:right w:val="single" w:color="auto" w:sz="4" w:space="0"/>
            </w:tcBorders>
            <w:vAlign w:val="center"/>
          </w:tcPr>
          <w:p w14:paraId="356BF04F">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sz w:val="18"/>
                <w:szCs w:val="18"/>
              </w:rPr>
              <w:t>±</w:t>
            </w:r>
            <w:r>
              <w:rPr>
                <w:rFonts w:ascii="Times New Roman" w:hAnsi="Times New Roman"/>
                <w:color w:val="000000" w:themeColor="text1"/>
                <w:sz w:val="18"/>
                <w:szCs w:val="18"/>
                <w14:textFill>
                  <w14:solidFill>
                    <w14:schemeClr w14:val="tx1"/>
                  </w14:solidFill>
                </w14:textFill>
              </w:rPr>
              <w:t>1m</w:t>
            </w:r>
          </w:p>
        </w:tc>
        <w:tc>
          <w:tcPr>
            <w:tcW w:w="1018" w:type="dxa"/>
            <w:tcBorders>
              <w:right w:val="single" w:color="auto" w:sz="4" w:space="0"/>
            </w:tcBorders>
            <w:vAlign w:val="center"/>
          </w:tcPr>
          <w:p w14:paraId="321EA31A">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0.35s</w:t>
            </w:r>
          </w:p>
        </w:tc>
        <w:tc>
          <w:tcPr>
            <w:tcW w:w="0" w:type="auto"/>
            <w:tcBorders>
              <w:right w:val="single" w:color="auto" w:sz="4" w:space="0"/>
            </w:tcBorders>
            <w:vAlign w:val="center"/>
          </w:tcPr>
          <w:p w14:paraId="7D5D6AF1">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1.2s</w:t>
            </w:r>
          </w:p>
        </w:tc>
        <w:tc>
          <w:tcPr>
            <w:tcW w:w="0" w:type="auto"/>
            <w:tcBorders>
              <w:right w:val="single" w:color="auto" w:sz="4" w:space="0"/>
            </w:tcBorders>
            <w:vAlign w:val="center"/>
          </w:tcPr>
          <w:p w14:paraId="327AEFC3">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1y</w:t>
            </w:r>
          </w:p>
        </w:tc>
      </w:tr>
      <w:tr w14:paraId="068DC03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vAlign w:val="center"/>
          </w:tcPr>
          <w:p w14:paraId="2D7615F0">
            <w:pPr>
              <w:spacing w:line="240" w:lineRule="atLeast"/>
              <w:jc w:val="center"/>
              <w:rPr>
                <w:rFonts w:ascii="Times New Roman" w:hAnsi="Times New Roman"/>
                <w:sz w:val="18"/>
                <w:szCs w:val="18"/>
              </w:rPr>
            </w:pPr>
            <w:r>
              <w:rPr>
                <w:rFonts w:ascii="Times New Roman" w:hAnsi="Times New Roman"/>
                <w:sz w:val="18"/>
                <w:szCs w:val="18"/>
              </w:rPr>
              <w:t>9</w:t>
            </w:r>
          </w:p>
        </w:tc>
        <w:tc>
          <w:tcPr>
            <w:tcW w:w="0" w:type="auto"/>
            <w:vAlign w:val="center"/>
          </w:tcPr>
          <w:p w14:paraId="38C10685">
            <w:pPr>
              <w:jc w:val="center"/>
              <w:rPr>
                <w:rFonts w:ascii="Times New Roman" w:hAnsi="Times New Roman"/>
                <w:sz w:val="18"/>
                <w:szCs w:val="18"/>
              </w:rPr>
            </w:pPr>
            <w:r>
              <w:rPr>
                <w:rFonts w:ascii="Times New Roman" w:hAnsi="Times New Roman"/>
                <w:sz w:val="18"/>
                <w:szCs w:val="18"/>
              </w:rPr>
              <w:t>可燃物相对含水率</w:t>
            </w:r>
          </w:p>
        </w:tc>
        <w:tc>
          <w:tcPr>
            <w:tcW w:w="1829" w:type="dxa"/>
            <w:tcBorders>
              <w:right w:val="single" w:color="auto" w:sz="4" w:space="0"/>
            </w:tcBorders>
            <w:vAlign w:val="center"/>
          </w:tcPr>
          <w:p w14:paraId="01AD69F9">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0%～70%</w:t>
            </w:r>
          </w:p>
        </w:tc>
        <w:tc>
          <w:tcPr>
            <w:tcW w:w="987" w:type="dxa"/>
            <w:tcBorders>
              <w:right w:val="single" w:color="auto" w:sz="4" w:space="0"/>
            </w:tcBorders>
            <w:vAlign w:val="center"/>
          </w:tcPr>
          <w:p w14:paraId="5E549510">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w:t>
            </w:r>
          </w:p>
        </w:tc>
        <w:tc>
          <w:tcPr>
            <w:tcW w:w="2500" w:type="dxa"/>
            <w:tcBorders>
              <w:right w:val="single" w:color="auto" w:sz="4" w:space="0"/>
            </w:tcBorders>
            <w:vAlign w:val="center"/>
          </w:tcPr>
          <w:p w14:paraId="21EBA339">
            <w:pPr>
              <w:pStyle w:val="58"/>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±1% （0～10%）；±2% （10～20%）；</w:t>
            </w:r>
          </w:p>
          <w:p w14:paraId="2A28C25A">
            <w:pPr>
              <w:pStyle w:val="58"/>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±3% （20～30%）；±4% （30～50%）</w:t>
            </w:r>
          </w:p>
        </w:tc>
        <w:tc>
          <w:tcPr>
            <w:tcW w:w="1018" w:type="dxa"/>
            <w:tcBorders>
              <w:right w:val="single" w:color="auto" w:sz="4" w:space="0"/>
            </w:tcBorders>
            <w:vAlign w:val="center"/>
          </w:tcPr>
          <w:p w14:paraId="389F162F">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1h</w:t>
            </w:r>
          </w:p>
        </w:tc>
        <w:tc>
          <w:tcPr>
            <w:tcW w:w="0" w:type="auto"/>
            <w:tcBorders>
              <w:right w:val="single" w:color="auto" w:sz="4" w:space="0"/>
            </w:tcBorders>
            <w:vAlign w:val="center"/>
          </w:tcPr>
          <w:p w14:paraId="4559310A">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w:t>
            </w:r>
          </w:p>
        </w:tc>
        <w:tc>
          <w:tcPr>
            <w:tcW w:w="0" w:type="auto"/>
            <w:tcBorders>
              <w:right w:val="single" w:color="auto" w:sz="4" w:space="0"/>
            </w:tcBorders>
            <w:vAlign w:val="center"/>
          </w:tcPr>
          <w:p w14:paraId="5CD42797">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1y</w:t>
            </w:r>
          </w:p>
        </w:tc>
      </w:tr>
      <w:tr w14:paraId="19A1841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vAlign w:val="center"/>
          </w:tcPr>
          <w:p w14:paraId="2E32834F">
            <w:pPr>
              <w:spacing w:line="240" w:lineRule="atLeast"/>
              <w:jc w:val="center"/>
              <w:rPr>
                <w:rFonts w:ascii="Times New Roman" w:hAnsi="Times New Roman"/>
                <w:sz w:val="18"/>
                <w:szCs w:val="18"/>
              </w:rPr>
            </w:pPr>
            <w:r>
              <w:rPr>
                <w:rFonts w:ascii="Times New Roman" w:hAnsi="Times New Roman"/>
                <w:sz w:val="18"/>
                <w:szCs w:val="18"/>
              </w:rPr>
              <w:t>10</w:t>
            </w:r>
          </w:p>
        </w:tc>
        <w:tc>
          <w:tcPr>
            <w:tcW w:w="0" w:type="auto"/>
            <w:vAlign w:val="center"/>
          </w:tcPr>
          <w:p w14:paraId="7C7895F2">
            <w:pPr>
              <w:jc w:val="center"/>
              <w:rPr>
                <w:rFonts w:ascii="Times New Roman" w:hAnsi="Times New Roman"/>
                <w:sz w:val="18"/>
                <w:szCs w:val="18"/>
              </w:rPr>
            </w:pPr>
            <w:r>
              <w:rPr>
                <w:rFonts w:ascii="Times New Roman" w:hAnsi="Times New Roman"/>
                <w:sz w:val="18"/>
                <w:szCs w:val="18"/>
              </w:rPr>
              <w:t>火灾释放气体浓度</w:t>
            </w:r>
          </w:p>
        </w:tc>
        <w:tc>
          <w:tcPr>
            <w:tcW w:w="1829" w:type="dxa"/>
            <w:tcBorders>
              <w:right w:val="single" w:color="auto" w:sz="4" w:space="0"/>
            </w:tcBorders>
            <w:vAlign w:val="center"/>
          </w:tcPr>
          <w:p w14:paraId="528C8A94">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3%LEL～100%LEL</w:t>
            </w:r>
          </w:p>
        </w:tc>
        <w:tc>
          <w:tcPr>
            <w:tcW w:w="987" w:type="dxa"/>
            <w:tcBorders>
              <w:right w:val="single" w:color="auto" w:sz="4" w:space="0"/>
            </w:tcBorders>
            <w:vAlign w:val="center"/>
          </w:tcPr>
          <w:p w14:paraId="0CC6AEE3">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1%LEL</w:t>
            </w:r>
          </w:p>
        </w:tc>
        <w:tc>
          <w:tcPr>
            <w:tcW w:w="2500" w:type="dxa"/>
            <w:tcBorders>
              <w:right w:val="single" w:color="auto" w:sz="4" w:space="0"/>
            </w:tcBorders>
            <w:vAlign w:val="center"/>
          </w:tcPr>
          <w:p w14:paraId="12FD731D">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±5%LEL</w:t>
            </w:r>
          </w:p>
        </w:tc>
        <w:tc>
          <w:tcPr>
            <w:tcW w:w="1018" w:type="dxa"/>
            <w:tcBorders>
              <w:right w:val="single" w:color="auto" w:sz="4" w:space="0"/>
            </w:tcBorders>
            <w:vAlign w:val="center"/>
          </w:tcPr>
          <w:p w14:paraId="0E2D11FE">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30s</w:t>
            </w:r>
          </w:p>
        </w:tc>
        <w:tc>
          <w:tcPr>
            <w:tcW w:w="0" w:type="auto"/>
            <w:tcBorders>
              <w:right w:val="single" w:color="auto" w:sz="4" w:space="0"/>
            </w:tcBorders>
            <w:vAlign w:val="center"/>
          </w:tcPr>
          <w:p w14:paraId="31CAC79D">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1min</w:t>
            </w:r>
          </w:p>
        </w:tc>
        <w:tc>
          <w:tcPr>
            <w:tcW w:w="0" w:type="auto"/>
            <w:tcBorders>
              <w:right w:val="single" w:color="auto" w:sz="4" w:space="0"/>
            </w:tcBorders>
            <w:vAlign w:val="center"/>
          </w:tcPr>
          <w:p w14:paraId="44035B4D">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1y</w:t>
            </w:r>
          </w:p>
        </w:tc>
      </w:tr>
      <w:tr w14:paraId="2504899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vAlign w:val="center"/>
          </w:tcPr>
          <w:p w14:paraId="256ECB5D">
            <w:pPr>
              <w:spacing w:line="240" w:lineRule="atLeast"/>
              <w:jc w:val="center"/>
              <w:rPr>
                <w:rFonts w:ascii="Times New Roman" w:hAnsi="Times New Roman"/>
                <w:sz w:val="18"/>
                <w:szCs w:val="18"/>
              </w:rPr>
            </w:pPr>
            <w:r>
              <w:rPr>
                <w:rFonts w:ascii="Times New Roman" w:hAnsi="Times New Roman"/>
                <w:sz w:val="18"/>
                <w:szCs w:val="18"/>
              </w:rPr>
              <w:t>11</w:t>
            </w:r>
          </w:p>
        </w:tc>
        <w:tc>
          <w:tcPr>
            <w:tcW w:w="0" w:type="auto"/>
            <w:vAlign w:val="center"/>
          </w:tcPr>
          <w:p w14:paraId="251297C1">
            <w:pPr>
              <w:jc w:val="center"/>
              <w:rPr>
                <w:rFonts w:ascii="Times New Roman" w:hAnsi="Times New Roman"/>
                <w:sz w:val="18"/>
                <w:szCs w:val="18"/>
              </w:rPr>
            </w:pPr>
            <w:r>
              <w:rPr>
                <w:rFonts w:ascii="Times New Roman" w:hAnsi="Times New Roman"/>
                <w:sz w:val="18"/>
                <w:szCs w:val="18"/>
              </w:rPr>
              <w:t>火焰高度</w:t>
            </w:r>
          </w:p>
        </w:tc>
        <w:tc>
          <w:tcPr>
            <w:tcW w:w="1829" w:type="dxa"/>
            <w:tcBorders>
              <w:right w:val="single" w:color="auto" w:sz="4" w:space="0"/>
            </w:tcBorders>
            <w:vAlign w:val="center"/>
          </w:tcPr>
          <w:p w14:paraId="0C2554F1">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0m～20m</w:t>
            </w:r>
          </w:p>
        </w:tc>
        <w:tc>
          <w:tcPr>
            <w:tcW w:w="987" w:type="dxa"/>
            <w:tcBorders>
              <w:right w:val="single" w:color="auto" w:sz="4" w:space="0"/>
            </w:tcBorders>
            <w:vAlign w:val="center"/>
          </w:tcPr>
          <w:p w14:paraId="136111B7">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0.5m</w:t>
            </w:r>
          </w:p>
        </w:tc>
        <w:tc>
          <w:tcPr>
            <w:tcW w:w="2500" w:type="dxa"/>
            <w:tcBorders>
              <w:right w:val="single" w:color="auto" w:sz="4" w:space="0"/>
            </w:tcBorders>
            <w:vAlign w:val="center"/>
          </w:tcPr>
          <w:p w14:paraId="18EBAB3E">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sz w:val="18"/>
                <w:szCs w:val="18"/>
              </w:rPr>
              <w:t>±</w:t>
            </w:r>
            <w:r>
              <w:rPr>
                <w:rFonts w:ascii="Times New Roman" w:hAnsi="Times New Roman"/>
                <w:color w:val="000000" w:themeColor="text1"/>
                <w:sz w:val="18"/>
                <w:szCs w:val="18"/>
                <w14:textFill>
                  <w14:solidFill>
                    <w14:schemeClr w14:val="tx1"/>
                  </w14:solidFill>
                </w14:textFill>
              </w:rPr>
              <w:t>0.5m</w:t>
            </w:r>
          </w:p>
        </w:tc>
        <w:tc>
          <w:tcPr>
            <w:tcW w:w="1018" w:type="dxa"/>
            <w:tcBorders>
              <w:right w:val="single" w:color="auto" w:sz="4" w:space="0"/>
            </w:tcBorders>
            <w:vAlign w:val="center"/>
          </w:tcPr>
          <w:p w14:paraId="5800D12F">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10s</w:t>
            </w:r>
          </w:p>
        </w:tc>
        <w:tc>
          <w:tcPr>
            <w:tcW w:w="0" w:type="auto"/>
            <w:tcBorders>
              <w:right w:val="single" w:color="auto" w:sz="4" w:space="0"/>
            </w:tcBorders>
            <w:vAlign w:val="center"/>
          </w:tcPr>
          <w:p w14:paraId="3E1FE32E">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sz w:val="18"/>
                <w:szCs w:val="18"/>
              </w:rPr>
              <w:t>30s</w:t>
            </w:r>
          </w:p>
        </w:tc>
        <w:tc>
          <w:tcPr>
            <w:tcW w:w="0" w:type="auto"/>
            <w:tcBorders>
              <w:right w:val="single" w:color="auto" w:sz="4" w:space="0"/>
            </w:tcBorders>
            <w:vAlign w:val="center"/>
          </w:tcPr>
          <w:p w14:paraId="05979151">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w:t>
            </w:r>
          </w:p>
        </w:tc>
      </w:tr>
      <w:tr w14:paraId="40A8D56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tcBorders>
              <w:left w:val="single" w:color="auto" w:sz="4" w:space="0"/>
            </w:tcBorders>
            <w:vAlign w:val="center"/>
          </w:tcPr>
          <w:p w14:paraId="6447E5EB">
            <w:pPr>
              <w:spacing w:line="240" w:lineRule="atLeast"/>
              <w:jc w:val="center"/>
              <w:rPr>
                <w:rFonts w:ascii="Times New Roman" w:hAnsi="Times New Roman"/>
                <w:sz w:val="18"/>
                <w:szCs w:val="18"/>
              </w:rPr>
            </w:pPr>
            <w:r>
              <w:rPr>
                <w:rFonts w:ascii="Times New Roman" w:hAnsi="Times New Roman"/>
                <w:sz w:val="18"/>
                <w:szCs w:val="18"/>
              </w:rPr>
              <w:t>12</w:t>
            </w:r>
          </w:p>
        </w:tc>
        <w:tc>
          <w:tcPr>
            <w:tcW w:w="0" w:type="auto"/>
            <w:vAlign w:val="center"/>
          </w:tcPr>
          <w:p w14:paraId="45C0605D">
            <w:pPr>
              <w:jc w:val="center"/>
              <w:rPr>
                <w:rFonts w:ascii="Times New Roman" w:hAnsi="Times New Roman"/>
                <w:sz w:val="18"/>
                <w:szCs w:val="18"/>
              </w:rPr>
            </w:pPr>
            <w:r>
              <w:rPr>
                <w:rFonts w:ascii="Times New Roman" w:hAnsi="Times New Roman"/>
                <w:sz w:val="18"/>
                <w:szCs w:val="18"/>
              </w:rPr>
              <w:t>蔓延速度</w:t>
            </w:r>
          </w:p>
        </w:tc>
        <w:tc>
          <w:tcPr>
            <w:tcW w:w="1829" w:type="dxa"/>
            <w:tcBorders>
              <w:right w:val="single" w:color="auto" w:sz="4" w:space="0"/>
            </w:tcBorders>
            <w:vAlign w:val="center"/>
          </w:tcPr>
          <w:p w14:paraId="6C8DD409">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0m/min～500m/min</w:t>
            </w:r>
          </w:p>
        </w:tc>
        <w:tc>
          <w:tcPr>
            <w:tcW w:w="987" w:type="dxa"/>
            <w:tcBorders>
              <w:right w:val="single" w:color="auto" w:sz="4" w:space="0"/>
            </w:tcBorders>
            <w:vAlign w:val="center"/>
          </w:tcPr>
          <w:p w14:paraId="4534B1AC">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0.5m/min</w:t>
            </w:r>
          </w:p>
        </w:tc>
        <w:tc>
          <w:tcPr>
            <w:tcW w:w="2500" w:type="dxa"/>
            <w:tcBorders>
              <w:right w:val="single" w:color="auto" w:sz="4" w:space="0"/>
            </w:tcBorders>
            <w:vAlign w:val="center"/>
          </w:tcPr>
          <w:p w14:paraId="09166BB6">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sz w:val="18"/>
                <w:szCs w:val="18"/>
              </w:rPr>
              <w:t>±</w:t>
            </w:r>
            <w:r>
              <w:rPr>
                <w:rFonts w:ascii="Times New Roman" w:hAnsi="Times New Roman"/>
                <w:color w:val="000000" w:themeColor="text1"/>
                <w:sz w:val="18"/>
                <w:szCs w:val="18"/>
                <w14:textFill>
                  <w14:solidFill>
                    <w14:schemeClr w14:val="tx1"/>
                  </w14:solidFill>
                </w14:textFill>
              </w:rPr>
              <w:t>0.5m/min</w:t>
            </w:r>
          </w:p>
        </w:tc>
        <w:tc>
          <w:tcPr>
            <w:tcW w:w="1018" w:type="dxa"/>
            <w:tcBorders>
              <w:right w:val="single" w:color="auto" w:sz="4" w:space="0"/>
            </w:tcBorders>
            <w:vAlign w:val="center"/>
          </w:tcPr>
          <w:p w14:paraId="5B0D95A1">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30s</w:t>
            </w:r>
          </w:p>
        </w:tc>
        <w:tc>
          <w:tcPr>
            <w:tcW w:w="0" w:type="auto"/>
            <w:tcBorders>
              <w:right w:val="single" w:color="auto" w:sz="4" w:space="0"/>
            </w:tcBorders>
            <w:vAlign w:val="center"/>
          </w:tcPr>
          <w:p w14:paraId="17CEC043">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sz w:val="18"/>
                <w:szCs w:val="18"/>
              </w:rPr>
              <w:t>1min</w:t>
            </w:r>
          </w:p>
        </w:tc>
        <w:tc>
          <w:tcPr>
            <w:tcW w:w="0" w:type="auto"/>
            <w:tcBorders>
              <w:right w:val="single" w:color="auto" w:sz="4" w:space="0"/>
            </w:tcBorders>
            <w:vAlign w:val="center"/>
          </w:tcPr>
          <w:p w14:paraId="4C9C2975">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w:t>
            </w:r>
          </w:p>
        </w:tc>
      </w:tr>
      <w:tr w14:paraId="7C42E93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Borders>
              <w:left w:val="single" w:color="auto" w:sz="4" w:space="0"/>
            </w:tcBorders>
            <w:vAlign w:val="center"/>
          </w:tcPr>
          <w:p w14:paraId="78A89562">
            <w:pPr>
              <w:spacing w:line="240" w:lineRule="atLeast"/>
              <w:jc w:val="center"/>
              <w:rPr>
                <w:rFonts w:ascii="Times New Roman" w:hAnsi="Times New Roman"/>
                <w:sz w:val="18"/>
                <w:szCs w:val="18"/>
              </w:rPr>
            </w:pPr>
            <w:r>
              <w:rPr>
                <w:rFonts w:ascii="Times New Roman" w:hAnsi="Times New Roman"/>
                <w:sz w:val="18"/>
                <w:szCs w:val="18"/>
              </w:rPr>
              <w:t>13</w:t>
            </w:r>
          </w:p>
        </w:tc>
        <w:tc>
          <w:tcPr>
            <w:tcW w:w="0" w:type="auto"/>
            <w:vAlign w:val="center"/>
          </w:tcPr>
          <w:p w14:paraId="0098AD6A">
            <w:pPr>
              <w:jc w:val="center"/>
              <w:rPr>
                <w:rFonts w:ascii="Times New Roman" w:hAnsi="Times New Roman"/>
                <w:sz w:val="18"/>
                <w:szCs w:val="18"/>
              </w:rPr>
            </w:pPr>
            <w:r>
              <w:rPr>
                <w:rFonts w:ascii="Times New Roman" w:hAnsi="Times New Roman"/>
                <w:sz w:val="18"/>
                <w:szCs w:val="18"/>
              </w:rPr>
              <w:t>火强度</w:t>
            </w:r>
          </w:p>
        </w:tc>
        <w:tc>
          <w:tcPr>
            <w:tcW w:w="1829" w:type="dxa"/>
            <w:tcBorders>
              <w:right w:val="single" w:color="auto" w:sz="4" w:space="0"/>
            </w:tcBorders>
            <w:vAlign w:val="center"/>
          </w:tcPr>
          <w:p w14:paraId="1FD7D476">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0kW/m～100000kW/m</w:t>
            </w:r>
          </w:p>
        </w:tc>
        <w:tc>
          <w:tcPr>
            <w:tcW w:w="987" w:type="dxa"/>
            <w:tcBorders>
              <w:right w:val="single" w:color="auto" w:sz="4" w:space="0"/>
            </w:tcBorders>
            <w:vAlign w:val="center"/>
          </w:tcPr>
          <w:p w14:paraId="7D31376A">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50kW/m</w:t>
            </w:r>
          </w:p>
        </w:tc>
        <w:tc>
          <w:tcPr>
            <w:tcW w:w="2500" w:type="dxa"/>
            <w:tcBorders>
              <w:right w:val="single" w:color="auto" w:sz="4" w:space="0"/>
            </w:tcBorders>
            <w:vAlign w:val="center"/>
          </w:tcPr>
          <w:p w14:paraId="6E4296B8">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sz w:val="18"/>
                <w:szCs w:val="18"/>
              </w:rPr>
              <w:t>±</w:t>
            </w:r>
            <w:r>
              <w:rPr>
                <w:rFonts w:ascii="Times New Roman" w:hAnsi="Times New Roman"/>
                <w:color w:val="000000" w:themeColor="text1"/>
                <w:sz w:val="18"/>
                <w:szCs w:val="18"/>
                <w14:textFill>
                  <w14:solidFill>
                    <w14:schemeClr w14:val="tx1"/>
                  </w14:solidFill>
                </w14:textFill>
              </w:rPr>
              <w:t>50kW/m</w:t>
            </w:r>
          </w:p>
        </w:tc>
        <w:tc>
          <w:tcPr>
            <w:tcW w:w="1018" w:type="dxa"/>
            <w:tcBorders>
              <w:right w:val="single" w:color="auto" w:sz="4" w:space="0"/>
            </w:tcBorders>
            <w:vAlign w:val="center"/>
          </w:tcPr>
          <w:p w14:paraId="26527AAF">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30s</w:t>
            </w:r>
          </w:p>
        </w:tc>
        <w:tc>
          <w:tcPr>
            <w:tcW w:w="0" w:type="auto"/>
            <w:tcBorders>
              <w:right w:val="single" w:color="auto" w:sz="4" w:space="0"/>
            </w:tcBorders>
            <w:vAlign w:val="center"/>
          </w:tcPr>
          <w:p w14:paraId="568F4796">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sz w:val="18"/>
                <w:szCs w:val="18"/>
              </w:rPr>
              <w:t>1min</w:t>
            </w:r>
          </w:p>
        </w:tc>
        <w:tc>
          <w:tcPr>
            <w:tcW w:w="0" w:type="auto"/>
            <w:tcBorders>
              <w:right w:val="single" w:color="auto" w:sz="4" w:space="0"/>
            </w:tcBorders>
            <w:vAlign w:val="center"/>
          </w:tcPr>
          <w:p w14:paraId="4C280945">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w:t>
            </w:r>
          </w:p>
        </w:tc>
      </w:tr>
      <w:tr w14:paraId="2C47DCA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570" w:type="dxa"/>
            <w:gridSpan w:val="8"/>
            <w:tcBorders>
              <w:left w:val="single" w:color="auto" w:sz="4" w:space="0"/>
              <w:right w:val="single" w:color="auto" w:sz="4" w:space="0"/>
            </w:tcBorders>
            <w:vAlign w:val="center"/>
          </w:tcPr>
          <w:p w14:paraId="5335651D">
            <w:pPr>
              <w:pStyle w:val="182"/>
              <w:numPr>
                <w:ilvl w:val="0"/>
                <w:numId w:val="0"/>
              </w:numPr>
              <w:rPr>
                <w:rFonts w:ascii="Times New Roman"/>
                <w:sz w:val="15"/>
                <w:szCs w:val="15"/>
                <w:lang w:val="zh-CN"/>
              </w:rPr>
            </w:pPr>
            <w:r>
              <w:rPr>
                <w:rFonts w:ascii="Times New Roman"/>
                <w:sz w:val="15"/>
                <w:szCs w:val="15"/>
                <w:lang w:val="zh-CN"/>
              </w:rPr>
              <w:t>注1：序号1-5的监测指标参照LY/T 2579的方法测定。</w:t>
            </w:r>
          </w:p>
          <w:p w14:paraId="71D574F6">
            <w:pPr>
              <w:pStyle w:val="182"/>
              <w:numPr>
                <w:ilvl w:val="0"/>
                <w:numId w:val="0"/>
              </w:numPr>
              <w:rPr>
                <w:rFonts w:ascii="Times New Roman"/>
                <w:sz w:val="15"/>
                <w:szCs w:val="15"/>
              </w:rPr>
            </w:pPr>
            <w:r>
              <w:rPr>
                <w:rFonts w:ascii="Times New Roman"/>
                <w:sz w:val="15"/>
                <w:szCs w:val="15"/>
                <w:lang w:val="zh-CN"/>
              </w:rPr>
              <w:t>注2：火行为指标监测范围参照《林火气象与预测预警》中的范围划分。</w:t>
            </w:r>
          </w:p>
        </w:tc>
      </w:tr>
      <w:tr w14:paraId="2518777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570" w:type="dxa"/>
            <w:gridSpan w:val="8"/>
            <w:tcBorders>
              <w:left w:val="single" w:color="auto" w:sz="4" w:space="0"/>
              <w:right w:val="single" w:color="auto" w:sz="4" w:space="0"/>
            </w:tcBorders>
            <w:vAlign w:val="center"/>
          </w:tcPr>
          <w:p w14:paraId="389A3F88">
            <w:pPr>
              <w:pStyle w:val="182"/>
              <w:numPr>
                <w:ilvl w:val="0"/>
                <w:numId w:val="0"/>
              </w:numPr>
              <w:rPr>
                <w:rFonts w:ascii="Times New Roman"/>
                <w:sz w:val="15"/>
                <w:szCs w:val="15"/>
                <w:lang w:val="zh-CN"/>
              </w:rPr>
            </w:pPr>
            <w:r>
              <w:rPr>
                <w:rFonts w:ascii="Times New Roman"/>
                <w:sz w:val="15"/>
                <w:szCs w:val="15"/>
                <w:vertAlign w:val="superscript"/>
                <w:lang w:val="zh-CN"/>
              </w:rPr>
              <w:t>a</w:t>
            </w:r>
            <w:r>
              <w:rPr>
                <w:rFonts w:ascii="Times New Roman"/>
                <w:sz w:val="15"/>
                <w:szCs w:val="15"/>
                <w:lang w:val="zh-CN"/>
              </w:rPr>
              <w:t>可燃物含水率监测技术应按照LY/T 2665描述的方法测定。</w:t>
            </w:r>
          </w:p>
          <w:p w14:paraId="35B13878">
            <w:pPr>
              <w:pStyle w:val="182"/>
              <w:numPr>
                <w:ilvl w:val="0"/>
                <w:numId w:val="0"/>
              </w:numPr>
              <w:rPr>
                <w:rFonts w:ascii="Times New Roman"/>
                <w:sz w:val="15"/>
                <w:szCs w:val="15"/>
                <w:lang w:val="zh-CN"/>
              </w:rPr>
            </w:pPr>
            <w:r>
              <w:rPr>
                <w:rFonts w:ascii="Times New Roman"/>
                <w:sz w:val="15"/>
                <w:szCs w:val="15"/>
                <w:vertAlign w:val="superscript"/>
                <w:lang w:val="zh-CN"/>
              </w:rPr>
              <w:t>b</w:t>
            </w:r>
            <w:r>
              <w:rPr>
                <w:rFonts w:ascii="Times New Roman"/>
                <w:sz w:val="15"/>
                <w:szCs w:val="15"/>
                <w:lang w:val="zh-CN"/>
              </w:rPr>
              <w:t>火灾释放气体浓度应按照GB/15322描述的方法测定。</w:t>
            </w:r>
          </w:p>
        </w:tc>
      </w:tr>
    </w:tbl>
    <w:p w14:paraId="6F256C1F">
      <w:pPr>
        <w:pStyle w:val="58"/>
        <w:ind w:firstLine="420"/>
      </w:pPr>
    </w:p>
    <w:p w14:paraId="581D526E">
      <w:pPr>
        <w:pStyle w:val="58"/>
        <w:ind w:firstLine="420"/>
      </w:pPr>
    </w:p>
    <w:p w14:paraId="63C6DC89">
      <w:pPr>
        <w:pStyle w:val="58"/>
        <w:ind w:firstLine="420"/>
        <w:sectPr>
          <w:pgSz w:w="11906" w:h="16838"/>
          <w:pgMar w:top="1928" w:right="1134" w:bottom="1134" w:left="1134" w:header="1418" w:footer="1134" w:gutter="284"/>
          <w:cols w:space="425" w:num="1"/>
          <w:formProt w:val="0"/>
          <w:docGrid w:linePitch="312" w:charSpace="0"/>
        </w:sectPr>
      </w:pPr>
    </w:p>
    <w:p w14:paraId="1423DCC1">
      <w:pPr>
        <w:pStyle w:val="200"/>
        <w:rPr>
          <w:rFonts w:hint="eastAsia"/>
          <w:vanish w:val="0"/>
        </w:rPr>
      </w:pPr>
    </w:p>
    <w:p w14:paraId="7A6B75E5">
      <w:pPr>
        <w:pStyle w:val="201"/>
        <w:rPr>
          <w:vanish w:val="0"/>
        </w:rPr>
      </w:pPr>
    </w:p>
    <w:p w14:paraId="68C62258">
      <w:pPr>
        <w:pStyle w:val="78"/>
        <w:spacing w:after="120"/>
      </w:pPr>
      <w:bookmarkStart w:id="102" w:name="_Toc4920"/>
      <w:r>
        <w:br w:type="textWrapping"/>
      </w:r>
      <w:r>
        <w:rPr>
          <w:rFonts w:hint="eastAsia"/>
        </w:rPr>
        <w:t>（资料性）</w:t>
      </w:r>
      <w:r>
        <w:br w:type="textWrapping"/>
      </w:r>
      <w:r>
        <w:rPr>
          <w:rFonts w:hint="eastAsia"/>
        </w:rPr>
        <w:t>森林草原火灾扑救现场预警模型</w:t>
      </w:r>
      <w:bookmarkEnd w:id="102"/>
    </w:p>
    <w:p w14:paraId="642D4039">
      <w:pPr>
        <w:pStyle w:val="80"/>
        <w:spacing w:before="120" w:after="120"/>
        <w:outlineLvl w:val="1"/>
      </w:pPr>
      <w:bookmarkStart w:id="103" w:name="_Toc2060"/>
      <w:bookmarkStart w:id="104" w:name="_Toc179725897"/>
      <w:r>
        <w:rPr>
          <w:rFonts w:hint="eastAsia"/>
        </w:rPr>
        <w:t>火行为预警模型</w:t>
      </w:r>
      <w:bookmarkEnd w:id="103"/>
      <w:bookmarkEnd w:id="104"/>
    </w:p>
    <w:p w14:paraId="65FFD209">
      <w:pPr>
        <w:pStyle w:val="81"/>
        <w:spacing w:before="120" w:after="120"/>
        <w:outlineLvl w:val="2"/>
      </w:pPr>
      <w:r>
        <w:rPr>
          <w:rFonts w:hint="eastAsia"/>
        </w:rPr>
        <w:t>蔓延速度</w:t>
      </w:r>
    </w:p>
    <w:p w14:paraId="56BF03B7">
      <w:pPr>
        <w:pStyle w:val="115"/>
        <w:rPr>
          <w:rFonts w:hint="eastAsia"/>
        </w:rPr>
      </w:pPr>
      <w:r>
        <w:tab/>
      </w:r>
      <m:oMath>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rPr>
          <m:t>=0.053x+0.048y−0.275</m:t>
        </m:r>
      </m:oMath>
      <w:r>
        <w:rPr>
          <w:rFonts w:ascii="Times New Roman" w:hAnsi="Times New Roman" w:eastAsia="微软雅黑"/>
        </w:rPr>
        <w:tab/>
      </w:r>
      <w:r>
        <w:rPr>
          <w:rFonts w:ascii="Times New Roman" w:hAnsi="Times New Roman"/>
        </w:rPr>
        <w:t>(B.</w:t>
      </w:r>
      <w:r>
        <w:rPr>
          <w:rFonts w:ascii="Times New Roman" w:hAnsi="Times New Roman"/>
        </w:rPr>
        <w:fldChar w:fldCharType="begin"/>
      </w:r>
      <w:r>
        <w:rPr>
          <w:rFonts w:ascii="Times New Roman" w:hAnsi="Times New Roman"/>
        </w:rPr>
        <w:instrText xml:space="preserve"> seq fulu_equation_133732757719677438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w:t>
      </w:r>
    </w:p>
    <w:p w14:paraId="72C26718">
      <w:pPr>
        <w:pStyle w:val="233"/>
        <w:spacing w:line="360" w:lineRule="auto"/>
      </w:pPr>
      <w:bookmarkStart w:id="105" w:name="OLE_LINK19"/>
    </w:p>
    <w:p w14:paraId="61351EC7">
      <w:pPr>
        <w:pStyle w:val="233"/>
        <w:spacing w:line="360" w:lineRule="auto"/>
      </w:pPr>
      <w:r>
        <w:rPr>
          <w:rFonts w:hint="eastAsia"/>
        </w:rPr>
        <w:t>式中：</w:t>
      </w:r>
      <w:bookmarkEnd w:id="105"/>
      <m:oMath>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0</m:t>
            </m:r>
            <m:ctrlPr>
              <w:rPr>
                <w:rFonts w:ascii="Cambria Math" w:hAnsi="Cambria Math"/>
                <w:i/>
              </w:rPr>
            </m:ctrlPr>
          </m:sub>
        </m:sSub>
      </m:oMath>
      <w:r>
        <w:rPr>
          <w:rFonts w:ascii="Times New Roman" w:hAnsi="Times New Roman"/>
        </w:rPr>
        <w:t>-</w:t>
      </w:r>
      <w:r>
        <w:rPr>
          <w:rFonts w:hint="eastAsia" w:ascii="Times New Roman" w:hAnsi="Times New Roman"/>
        </w:rPr>
        <w:t>初始蔓延速度</w:t>
      </w:r>
      <w:r>
        <w:rPr>
          <w:rFonts w:hint="eastAsia"/>
        </w:rPr>
        <w:t>，</w:t>
      </w:r>
      <w:bookmarkStart w:id="106" w:name="OLE_LINK12"/>
      <w:r>
        <w:rPr>
          <w:rFonts w:hint="eastAsia"/>
        </w:rPr>
        <w:t>单位为米每分钟（</w:t>
      </w:r>
      <w:r>
        <w:rPr>
          <w:rFonts w:hint="eastAsia" w:ascii="Times New Roman" w:hAnsi="Times New Roman"/>
        </w:rPr>
        <w:t>m</w:t>
      </w:r>
      <w:r>
        <w:rPr>
          <w:rFonts w:ascii="Times New Roman" w:hAnsi="Times New Roman"/>
        </w:rPr>
        <w:t>/</w:t>
      </w:r>
      <w:r>
        <w:rPr>
          <w:rFonts w:hint="eastAsia" w:ascii="Times New Roman" w:hAnsi="Times New Roman"/>
        </w:rPr>
        <w:t>min</w:t>
      </w:r>
      <w:r>
        <w:rPr>
          <w:rFonts w:hint="eastAsia"/>
        </w:rPr>
        <w:t>）</w:t>
      </w:r>
      <w:bookmarkEnd w:id="106"/>
      <w:r>
        <w:rPr>
          <w:rFonts w:hint="eastAsia"/>
        </w:rPr>
        <w:t>；</w:t>
      </w:r>
    </w:p>
    <w:p w14:paraId="7CE0C794">
      <w:pPr>
        <w:pStyle w:val="233"/>
        <w:spacing w:line="360" w:lineRule="auto"/>
        <w:rPr>
          <w:rFonts w:ascii="Times New Roman" w:hAnsi="Times New Roman"/>
        </w:rPr>
      </w:pPr>
      <w:r>
        <w:rPr>
          <w:rFonts w:hint="eastAsia"/>
        </w:rPr>
        <w:t xml:space="preserve">      </w:t>
      </w:r>
      <m:oMath>
        <m:r>
          <m:rPr/>
          <w:rPr>
            <w:rFonts w:ascii="Cambria Math" w:hAnsi="Cambria Math"/>
          </w:rPr>
          <m:t>x</m:t>
        </m:r>
      </m:oMath>
      <w:r>
        <w:rPr>
          <w:rFonts w:ascii="Times New Roman" w:hAnsi="Times New Roman"/>
        </w:rPr>
        <w:t>-</w:t>
      </w:r>
      <w:r>
        <w:rPr>
          <w:rFonts w:hint="eastAsia" w:ascii="Times New Roman" w:hAnsi="Times New Roman"/>
        </w:rPr>
        <w:t>当</w:t>
      </w:r>
      <w:r>
        <w:rPr>
          <w:rFonts w:hint="eastAsia"/>
        </w:rPr>
        <w:t>日最高气温，单位为摄氏度（</w:t>
      </w:r>
      <w:r>
        <w:rPr>
          <w:rFonts w:ascii="Times New Roman" w:hAnsi="Times New Roman"/>
        </w:rPr>
        <w:t>℃</w:t>
      </w:r>
      <w:r>
        <w:rPr>
          <w:rFonts w:hint="eastAsia"/>
        </w:rPr>
        <w:t>）；</w:t>
      </w:r>
    </w:p>
    <w:p w14:paraId="406892A5">
      <w:pPr>
        <w:pStyle w:val="233"/>
        <w:spacing w:line="360" w:lineRule="auto"/>
        <w:rPr>
          <w:rFonts w:ascii="Times New Roman" w:hAnsi="Times New Roman"/>
        </w:rPr>
      </w:pPr>
      <w:r>
        <w:rPr>
          <w:rFonts w:hint="eastAsia"/>
        </w:rPr>
        <w:t xml:space="preserve">      </w:t>
      </w:r>
      <m:oMath>
        <m:r>
          <m:rPr/>
          <w:rPr>
            <w:rFonts w:ascii="Cambria Math" w:hAnsi="Cambria Math"/>
          </w:rPr>
          <m:t>y</m:t>
        </m:r>
      </m:oMath>
      <w:r>
        <w:rPr>
          <w:rFonts w:ascii="Times New Roman" w:hAnsi="Times New Roman"/>
        </w:rPr>
        <w:t>-</w:t>
      </w:r>
      <w:r>
        <w:rPr>
          <w:rFonts w:hint="eastAsia" w:ascii="Times New Roman" w:hAnsi="Times New Roman"/>
        </w:rPr>
        <w:t>当</w:t>
      </w:r>
      <w:r>
        <w:rPr>
          <w:rFonts w:hint="eastAsia"/>
        </w:rPr>
        <w:t>日最大风力，</w:t>
      </w:r>
      <w:r>
        <w:rPr>
          <w:rFonts w:hint="eastAsia" w:ascii="Times New Roman" w:hAnsi="Times New Roman"/>
        </w:rPr>
        <w:t>级。</w:t>
      </w:r>
    </w:p>
    <w:p w14:paraId="299A252F">
      <w:pPr>
        <w:pStyle w:val="115"/>
        <w:rPr>
          <w:rFonts w:hint="eastAsia"/>
        </w:rPr>
      </w:pPr>
      <w:r>
        <w:tab/>
      </w:r>
      <m:oMath>
        <m:r>
          <m:rPr/>
          <w:rPr>
            <w:rFonts w:ascii="Cambria Math" w:hAnsi="Cambria Math"/>
          </w:rPr>
          <m:t>R=</m:t>
        </m:r>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rPr>
          <m:t>exp(0.069θ)</m:t>
        </m:r>
      </m:oMath>
      <w:r>
        <w:rPr>
          <w:rFonts w:ascii="Times New Roman" w:hAnsi="Times New Roman" w:eastAsia="微软雅黑"/>
        </w:rPr>
        <w:tab/>
      </w:r>
      <w:r>
        <w:rPr>
          <w:rFonts w:ascii="Times New Roman" w:hAnsi="Times New Roman"/>
        </w:rPr>
        <w:t>(B.</w:t>
      </w:r>
      <w:r>
        <w:rPr>
          <w:rFonts w:ascii="Times New Roman" w:hAnsi="Times New Roman"/>
        </w:rPr>
        <w:fldChar w:fldCharType="begin"/>
      </w:r>
      <w:r>
        <w:rPr>
          <w:rFonts w:ascii="Times New Roman" w:hAnsi="Times New Roman"/>
        </w:rPr>
        <w:instrText xml:space="preserve">  seq fulu_equation_133732757719677438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t>)</w:t>
      </w:r>
    </w:p>
    <w:p w14:paraId="1886E7F2">
      <w:pPr>
        <w:pStyle w:val="57"/>
        <w:ind w:firstLine="420"/>
      </w:pPr>
    </w:p>
    <w:p w14:paraId="20EA7EC3">
      <w:pPr>
        <w:pStyle w:val="233"/>
        <w:spacing w:line="360" w:lineRule="auto"/>
      </w:pPr>
      <w:r>
        <w:rPr>
          <w:rFonts w:hint="eastAsia"/>
        </w:rPr>
        <w:t>式中：</w:t>
      </w:r>
      <m:oMath>
        <m:r>
          <m:rPr/>
          <w:rPr>
            <w:rFonts w:ascii="Cambria Math" w:hAnsi="Cambria Math"/>
          </w:rPr>
          <m:t>R</m:t>
        </m:r>
      </m:oMath>
      <w:r>
        <w:rPr>
          <w:rFonts w:hint="eastAsia" w:ascii="Times New Roman" w:hAnsi="Times New Roman"/>
        </w:rPr>
        <w:t>-蔓延速度，</w:t>
      </w:r>
      <w:r>
        <w:rPr>
          <w:rFonts w:hint="eastAsia"/>
        </w:rPr>
        <w:t>单位为米每分钟（</w:t>
      </w:r>
      <w:r>
        <w:rPr>
          <w:rFonts w:hint="eastAsia" w:ascii="Times New Roman" w:hAnsi="Times New Roman"/>
        </w:rPr>
        <w:t>m</w:t>
      </w:r>
      <w:r>
        <w:rPr>
          <w:rFonts w:ascii="Times New Roman" w:hAnsi="Times New Roman"/>
        </w:rPr>
        <w:t>/</w:t>
      </w:r>
      <w:r>
        <w:rPr>
          <w:rFonts w:hint="eastAsia" w:ascii="Times New Roman" w:hAnsi="Times New Roman"/>
        </w:rPr>
        <w:t>min</w:t>
      </w:r>
      <w:r>
        <w:rPr>
          <w:rFonts w:hint="eastAsia"/>
        </w:rPr>
        <w:t>）；</w:t>
      </w:r>
    </w:p>
    <w:p w14:paraId="3FF3C32A">
      <w:pPr>
        <w:pStyle w:val="233"/>
        <w:spacing w:line="360" w:lineRule="auto"/>
        <w:ind w:firstLine="1050" w:firstLineChars="500"/>
        <w:rPr>
          <w:rFonts w:ascii="Times New Roman" w:hAnsi="Times New Roman"/>
        </w:rPr>
      </w:pPr>
      <m:oMath>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0</m:t>
            </m:r>
            <m:ctrlPr>
              <w:rPr>
                <w:rFonts w:ascii="Cambria Math" w:hAnsi="Cambria Math"/>
                <w:i/>
              </w:rPr>
            </m:ctrlPr>
          </m:sub>
        </m:sSub>
      </m:oMath>
      <w:r>
        <w:rPr>
          <w:rFonts w:ascii="Times New Roman" w:hAnsi="Times New Roman"/>
        </w:rPr>
        <w:t>-</w:t>
      </w:r>
      <w:r>
        <w:rPr>
          <w:rFonts w:hint="eastAsia" w:ascii="Times New Roman" w:hAnsi="Times New Roman"/>
        </w:rPr>
        <w:t>初始蔓延速度</w:t>
      </w:r>
      <w:r>
        <w:rPr>
          <w:rFonts w:hint="eastAsia"/>
        </w:rPr>
        <w:t>，单位为米每分钟（</w:t>
      </w:r>
      <w:r>
        <w:rPr>
          <w:rFonts w:hint="eastAsia" w:ascii="Times New Roman" w:hAnsi="Times New Roman"/>
        </w:rPr>
        <w:t>m</w:t>
      </w:r>
      <w:r>
        <w:rPr>
          <w:rFonts w:ascii="Times New Roman" w:hAnsi="Times New Roman"/>
        </w:rPr>
        <w:t>/</w:t>
      </w:r>
      <w:r>
        <w:rPr>
          <w:rFonts w:hint="eastAsia" w:ascii="Times New Roman" w:hAnsi="Times New Roman"/>
        </w:rPr>
        <w:t>min</w:t>
      </w:r>
      <w:r>
        <w:rPr>
          <w:rFonts w:hint="eastAsia"/>
        </w:rPr>
        <w:t>）；</w:t>
      </w:r>
    </w:p>
    <w:p w14:paraId="0740541E">
      <w:pPr>
        <w:pStyle w:val="233"/>
        <w:spacing w:line="360" w:lineRule="auto"/>
        <w:ind w:firstLine="1050" w:firstLineChars="500"/>
        <w:rPr>
          <w:rFonts w:ascii="Times New Roman" w:hAnsi="Times New Roman"/>
        </w:rPr>
      </w:pPr>
      <m:oMath>
        <m:r>
          <m:rPr/>
          <w:rPr>
            <w:rFonts w:ascii="Cambria Math" w:hAnsi="Cambria Math"/>
          </w:rPr>
          <m:t>θ</m:t>
        </m:r>
      </m:oMath>
      <w:r>
        <w:rPr>
          <w:rFonts w:ascii="Times New Roman" w:hAnsi="Times New Roman"/>
        </w:rPr>
        <w:t>-</w:t>
      </w:r>
      <w:r>
        <w:rPr>
          <w:rFonts w:hint="eastAsia"/>
        </w:rPr>
        <w:t>坡度，单位为度（</w:t>
      </w:r>
      <w:r>
        <w:rPr>
          <w:rFonts w:ascii="Times New Roman" w:hAnsi="Times New Roman"/>
        </w:rPr>
        <w:t>°</w:t>
      </w:r>
      <w:r>
        <w:rPr>
          <w:rFonts w:hint="eastAsia"/>
        </w:rPr>
        <w:t>）</w:t>
      </w:r>
      <w:bookmarkStart w:id="107" w:name="OLE_LINK21"/>
      <w:r>
        <w:rPr>
          <w:rFonts w:hint="eastAsia"/>
        </w:rPr>
        <w:t>。</w:t>
      </w:r>
    </w:p>
    <w:bookmarkEnd w:id="107"/>
    <w:p w14:paraId="706843AD">
      <w:pPr>
        <w:pStyle w:val="79"/>
        <w:spacing w:before="120" w:after="120"/>
        <w:rPr>
          <w:rFonts w:ascii="Times New Roman"/>
        </w:rPr>
      </w:pPr>
      <w:r>
        <w:rPr>
          <w:rFonts w:hint="eastAsia"/>
        </w:rPr>
        <w:t>蔓延速度与危险程度</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5"/>
        <w:gridCol w:w="4775"/>
      </w:tblGrid>
      <w:tr w14:paraId="3DDA3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5" w:type="pct"/>
            <w:vAlign w:val="center"/>
          </w:tcPr>
          <w:p w14:paraId="724E18DC">
            <w:pPr>
              <w:widowControl/>
              <w:spacing w:line="240" w:lineRule="atLeast"/>
              <w:ind w:firstLine="23"/>
              <w:jc w:val="center"/>
              <w:rPr>
                <w:rFonts w:ascii="Times New Roman" w:hAnsi="Times New Roman"/>
                <w:sz w:val="18"/>
                <w:szCs w:val="18"/>
              </w:rPr>
            </w:pPr>
            <w:r>
              <w:rPr>
                <w:rFonts w:ascii="Times New Roman" w:hAnsi="Times New Roman"/>
                <w:bCs/>
                <w:sz w:val="18"/>
                <w:szCs w:val="18"/>
              </w:rPr>
              <w:t>蔓延速度（m/min）</w:t>
            </w:r>
          </w:p>
        </w:tc>
        <w:tc>
          <w:tcPr>
            <w:tcW w:w="2494" w:type="pct"/>
            <w:vAlign w:val="center"/>
          </w:tcPr>
          <w:p w14:paraId="77B258D4">
            <w:pPr>
              <w:widowControl/>
              <w:spacing w:line="240" w:lineRule="atLeast"/>
              <w:ind w:firstLine="23"/>
              <w:jc w:val="center"/>
              <w:rPr>
                <w:rFonts w:ascii="Times New Roman" w:hAnsi="Times New Roman"/>
                <w:sz w:val="18"/>
                <w:szCs w:val="18"/>
              </w:rPr>
            </w:pPr>
            <w:r>
              <w:rPr>
                <w:rFonts w:ascii="Times New Roman" w:hAnsi="Times New Roman"/>
                <w:bCs/>
                <w:sz w:val="18"/>
                <w:szCs w:val="18"/>
              </w:rPr>
              <w:t>危险程度</w:t>
            </w:r>
          </w:p>
        </w:tc>
      </w:tr>
      <w:tr w14:paraId="2DA5B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5" w:type="pct"/>
            <w:vAlign w:val="center"/>
          </w:tcPr>
          <w:p w14:paraId="4810CB58">
            <w:pPr>
              <w:widowControl/>
              <w:spacing w:line="240" w:lineRule="atLeast"/>
              <w:ind w:firstLine="23"/>
              <w:jc w:val="center"/>
              <w:rPr>
                <w:rFonts w:ascii="Times New Roman" w:hAnsi="Times New Roman"/>
                <w:sz w:val="18"/>
                <w:szCs w:val="18"/>
              </w:rPr>
            </w:pPr>
            <m:oMath>
              <m:r>
                <m:rPr/>
                <w:rPr>
                  <w:rFonts w:ascii="Cambria Math" w:hAnsi="Cambria Math"/>
                  <w:sz w:val="18"/>
                  <w:szCs w:val="18"/>
                </w:rPr>
                <m:t>R</m:t>
              </m:r>
            </m:oMath>
            <w:r>
              <w:rPr>
                <w:rFonts w:ascii="Times New Roman" w:hAnsi="Times New Roman"/>
                <w:bCs/>
                <w:sz w:val="18"/>
                <w:szCs w:val="18"/>
              </w:rPr>
              <w:t>≤1</w:t>
            </w:r>
          </w:p>
        </w:tc>
        <w:tc>
          <w:tcPr>
            <w:tcW w:w="2494" w:type="pct"/>
            <w:vAlign w:val="center"/>
          </w:tcPr>
          <w:p w14:paraId="52417CE7">
            <w:pPr>
              <w:widowControl/>
              <w:spacing w:line="240" w:lineRule="atLeast"/>
              <w:ind w:firstLine="23"/>
              <w:jc w:val="center"/>
              <w:rPr>
                <w:rFonts w:ascii="Times New Roman" w:hAnsi="Times New Roman"/>
                <w:sz w:val="18"/>
                <w:szCs w:val="18"/>
              </w:rPr>
            </w:pPr>
            <w:r>
              <w:rPr>
                <w:rFonts w:ascii="Times New Roman" w:hAnsi="Times New Roman"/>
                <w:bCs/>
                <w:sz w:val="18"/>
                <w:szCs w:val="18"/>
              </w:rPr>
              <w:t>低度危险</w:t>
            </w:r>
          </w:p>
        </w:tc>
      </w:tr>
      <w:tr w14:paraId="4732B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5" w:type="pct"/>
            <w:vAlign w:val="center"/>
          </w:tcPr>
          <w:p w14:paraId="61BCF96C">
            <w:pPr>
              <w:widowControl/>
              <w:spacing w:line="240" w:lineRule="atLeast"/>
              <w:ind w:firstLine="23"/>
              <w:jc w:val="center"/>
              <w:rPr>
                <w:rFonts w:ascii="Times New Roman" w:hAnsi="Times New Roman"/>
                <w:sz w:val="18"/>
                <w:szCs w:val="18"/>
              </w:rPr>
            </w:pPr>
            <w:r>
              <w:rPr>
                <w:rFonts w:ascii="Times New Roman" w:hAnsi="Times New Roman"/>
                <w:bCs/>
                <w:sz w:val="18"/>
                <w:szCs w:val="18"/>
              </w:rPr>
              <w:t>10≥</w:t>
            </w:r>
            <m:oMath>
              <m:r>
                <m:rPr/>
                <w:rPr>
                  <w:rFonts w:ascii="Cambria Math" w:hAnsi="Cambria Math"/>
                  <w:sz w:val="18"/>
                  <w:szCs w:val="18"/>
                </w:rPr>
                <m:t>R</m:t>
              </m:r>
            </m:oMath>
            <w:r>
              <w:rPr>
                <w:rFonts w:ascii="Times New Roman" w:hAnsi="Times New Roman"/>
                <w:bCs/>
                <w:sz w:val="18"/>
                <w:szCs w:val="18"/>
              </w:rPr>
              <w:t>＞1</w:t>
            </w:r>
          </w:p>
        </w:tc>
        <w:tc>
          <w:tcPr>
            <w:tcW w:w="2494" w:type="pct"/>
            <w:vAlign w:val="center"/>
          </w:tcPr>
          <w:p w14:paraId="32307E18">
            <w:pPr>
              <w:widowControl/>
              <w:spacing w:line="240" w:lineRule="atLeast"/>
              <w:ind w:firstLine="23"/>
              <w:jc w:val="center"/>
              <w:rPr>
                <w:rFonts w:ascii="Times New Roman" w:hAnsi="Times New Roman"/>
                <w:sz w:val="18"/>
                <w:szCs w:val="18"/>
              </w:rPr>
            </w:pPr>
            <w:r>
              <w:rPr>
                <w:rFonts w:ascii="Times New Roman" w:hAnsi="Times New Roman"/>
                <w:bCs/>
                <w:sz w:val="18"/>
                <w:szCs w:val="18"/>
              </w:rPr>
              <w:t>中度危险</w:t>
            </w:r>
          </w:p>
        </w:tc>
      </w:tr>
      <w:tr w14:paraId="13A60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2505" w:type="pct"/>
            <w:vAlign w:val="center"/>
          </w:tcPr>
          <w:p w14:paraId="48B27F7A">
            <w:pPr>
              <w:widowControl/>
              <w:spacing w:line="240" w:lineRule="atLeast"/>
              <w:ind w:firstLine="23"/>
              <w:jc w:val="center"/>
              <w:rPr>
                <w:rFonts w:ascii="Times New Roman" w:hAnsi="Times New Roman"/>
                <w:sz w:val="18"/>
                <w:szCs w:val="18"/>
              </w:rPr>
            </w:pPr>
            <w:r>
              <w:rPr>
                <w:rFonts w:ascii="Times New Roman" w:hAnsi="Times New Roman"/>
                <w:bCs/>
                <w:sz w:val="18"/>
                <w:szCs w:val="18"/>
              </w:rPr>
              <w:t>100≥</w:t>
            </w:r>
            <m:oMath>
              <m:r>
                <m:rPr/>
                <w:rPr>
                  <w:rFonts w:ascii="Cambria Math" w:hAnsi="Cambria Math"/>
                  <w:sz w:val="18"/>
                  <w:szCs w:val="18"/>
                </w:rPr>
                <m:t>R</m:t>
              </m:r>
            </m:oMath>
            <w:r>
              <w:rPr>
                <w:rFonts w:ascii="Times New Roman" w:hAnsi="Times New Roman"/>
                <w:bCs/>
                <w:sz w:val="18"/>
                <w:szCs w:val="18"/>
              </w:rPr>
              <w:t>＞10</w:t>
            </w:r>
          </w:p>
        </w:tc>
        <w:tc>
          <w:tcPr>
            <w:tcW w:w="2494" w:type="pct"/>
            <w:vAlign w:val="center"/>
          </w:tcPr>
          <w:p w14:paraId="4EFEBFB8">
            <w:pPr>
              <w:widowControl/>
              <w:spacing w:line="240" w:lineRule="atLeast"/>
              <w:ind w:firstLine="23"/>
              <w:jc w:val="center"/>
              <w:rPr>
                <w:rFonts w:ascii="Times New Roman" w:hAnsi="Times New Roman"/>
                <w:sz w:val="18"/>
                <w:szCs w:val="18"/>
              </w:rPr>
            </w:pPr>
            <w:r>
              <w:rPr>
                <w:rFonts w:ascii="Times New Roman" w:hAnsi="Times New Roman"/>
                <w:bCs/>
                <w:sz w:val="18"/>
                <w:szCs w:val="18"/>
              </w:rPr>
              <w:t>高度危险</w:t>
            </w:r>
          </w:p>
        </w:tc>
      </w:tr>
      <w:tr w14:paraId="0E659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5" w:type="pct"/>
            <w:vAlign w:val="center"/>
          </w:tcPr>
          <w:p w14:paraId="082D87BB">
            <w:pPr>
              <w:widowControl/>
              <w:spacing w:line="240" w:lineRule="atLeast"/>
              <w:ind w:firstLine="23"/>
              <w:jc w:val="center"/>
              <w:rPr>
                <w:rFonts w:ascii="Times New Roman" w:hAnsi="Times New Roman"/>
                <w:sz w:val="18"/>
                <w:szCs w:val="18"/>
              </w:rPr>
            </w:pPr>
            <m:oMath>
              <m:r>
                <m:rPr/>
                <w:rPr>
                  <w:rFonts w:ascii="Cambria Math" w:hAnsi="Cambria Math"/>
                  <w:sz w:val="18"/>
                  <w:szCs w:val="18"/>
                </w:rPr>
                <m:t>R</m:t>
              </m:r>
            </m:oMath>
            <w:r>
              <w:rPr>
                <w:rFonts w:ascii="Times New Roman" w:hAnsi="Times New Roman"/>
                <w:bCs/>
                <w:sz w:val="18"/>
                <w:szCs w:val="18"/>
              </w:rPr>
              <w:t>＞100</w:t>
            </w:r>
          </w:p>
        </w:tc>
        <w:tc>
          <w:tcPr>
            <w:tcW w:w="2494" w:type="pct"/>
            <w:vAlign w:val="center"/>
          </w:tcPr>
          <w:p w14:paraId="5DA567E3">
            <w:pPr>
              <w:widowControl/>
              <w:spacing w:line="240" w:lineRule="atLeast"/>
              <w:ind w:firstLine="23"/>
              <w:jc w:val="center"/>
              <w:rPr>
                <w:rFonts w:ascii="Times New Roman" w:hAnsi="Times New Roman"/>
                <w:sz w:val="18"/>
                <w:szCs w:val="18"/>
              </w:rPr>
            </w:pPr>
            <w:r>
              <w:rPr>
                <w:rFonts w:ascii="Times New Roman" w:hAnsi="Times New Roman"/>
                <w:bCs/>
                <w:sz w:val="18"/>
                <w:szCs w:val="18"/>
              </w:rPr>
              <w:t>极高危险</w:t>
            </w:r>
          </w:p>
        </w:tc>
      </w:tr>
    </w:tbl>
    <w:p w14:paraId="16A1EEC8">
      <w:pPr>
        <w:pStyle w:val="81"/>
        <w:spacing w:before="120" w:after="120"/>
        <w:outlineLvl w:val="2"/>
      </w:pPr>
      <w:r>
        <w:rPr>
          <w:rFonts w:hint="eastAsia"/>
        </w:rPr>
        <w:t>火焰高度</w:t>
      </w:r>
    </w:p>
    <w:p w14:paraId="51718C31">
      <w:pPr>
        <w:pStyle w:val="233"/>
      </w:pPr>
      <w:r>
        <w:rPr>
          <w:rFonts w:hint="eastAsia"/>
        </w:rPr>
        <w:t>火焰高度指火焰顶端与地面间垂直距离，可由火场实测获得。</w:t>
      </w:r>
    </w:p>
    <w:p w14:paraId="56FA0057">
      <w:pPr>
        <w:pStyle w:val="79"/>
        <w:spacing w:before="120" w:after="120"/>
      </w:pPr>
      <w:r>
        <w:rPr>
          <w:rFonts w:hint="eastAsia"/>
        </w:rPr>
        <w:t>火焰高度与危险程度</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5"/>
        <w:gridCol w:w="4775"/>
      </w:tblGrid>
      <w:tr w14:paraId="01C2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5" w:type="pct"/>
            <w:vAlign w:val="center"/>
          </w:tcPr>
          <w:p w14:paraId="4631845C">
            <w:pPr>
              <w:widowControl/>
              <w:spacing w:line="240" w:lineRule="atLeast"/>
              <w:ind w:firstLine="23"/>
              <w:jc w:val="center"/>
              <w:rPr>
                <w:rFonts w:ascii="Times New Roman" w:hAnsi="Times New Roman"/>
                <w:sz w:val="18"/>
                <w:szCs w:val="18"/>
              </w:rPr>
            </w:pPr>
            <w:r>
              <w:rPr>
                <w:rFonts w:ascii="Times New Roman" w:hAnsi="Times New Roman"/>
                <w:bCs/>
                <w:sz w:val="18"/>
                <w:szCs w:val="18"/>
              </w:rPr>
              <w:t>火焰高度（m）</w:t>
            </w:r>
          </w:p>
        </w:tc>
        <w:tc>
          <w:tcPr>
            <w:tcW w:w="2494" w:type="pct"/>
            <w:vAlign w:val="center"/>
          </w:tcPr>
          <w:p w14:paraId="2860508C">
            <w:pPr>
              <w:widowControl/>
              <w:spacing w:line="240" w:lineRule="atLeast"/>
              <w:ind w:firstLine="23"/>
              <w:jc w:val="center"/>
              <w:rPr>
                <w:rFonts w:ascii="Times New Roman" w:hAnsi="Times New Roman"/>
                <w:sz w:val="18"/>
                <w:szCs w:val="18"/>
              </w:rPr>
            </w:pPr>
            <w:r>
              <w:rPr>
                <w:rFonts w:ascii="Times New Roman" w:hAnsi="Times New Roman"/>
                <w:bCs/>
                <w:sz w:val="18"/>
                <w:szCs w:val="18"/>
              </w:rPr>
              <w:t>危险程度</w:t>
            </w:r>
          </w:p>
        </w:tc>
      </w:tr>
      <w:tr w14:paraId="7636F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5" w:type="pct"/>
            <w:vAlign w:val="center"/>
          </w:tcPr>
          <w:p w14:paraId="2E0A56AE">
            <w:pPr>
              <w:widowControl/>
              <w:spacing w:line="240" w:lineRule="atLeast"/>
              <w:ind w:firstLine="23"/>
              <w:jc w:val="center"/>
              <w:rPr>
                <w:rFonts w:ascii="Times New Roman" w:hAnsi="Times New Roman"/>
                <w:sz w:val="18"/>
                <w:szCs w:val="18"/>
              </w:rPr>
            </w:pPr>
            <m:oMath>
              <m:r>
                <m:rPr>
                  <m:sty m:val="p"/>
                </m:rPr>
                <w:rPr>
                  <w:rFonts w:ascii="Cambria Math" w:hAnsi="Cambria Math"/>
                  <w:sz w:val="18"/>
                  <w:szCs w:val="18"/>
                </w:rPr>
                <m:t>L</m:t>
              </m:r>
            </m:oMath>
            <w:r>
              <w:rPr>
                <w:rFonts w:ascii="Times New Roman" w:hAnsi="Times New Roman"/>
                <w:bCs/>
                <w:sz w:val="18"/>
                <w:szCs w:val="18"/>
              </w:rPr>
              <w:t>≤1</w:t>
            </w:r>
          </w:p>
        </w:tc>
        <w:tc>
          <w:tcPr>
            <w:tcW w:w="2494" w:type="pct"/>
            <w:vAlign w:val="center"/>
          </w:tcPr>
          <w:p w14:paraId="034EEBF0">
            <w:pPr>
              <w:widowControl/>
              <w:spacing w:line="240" w:lineRule="atLeast"/>
              <w:ind w:firstLine="23"/>
              <w:jc w:val="center"/>
              <w:rPr>
                <w:rFonts w:ascii="Times New Roman" w:hAnsi="Times New Roman"/>
                <w:sz w:val="18"/>
                <w:szCs w:val="18"/>
              </w:rPr>
            </w:pPr>
            <w:r>
              <w:rPr>
                <w:rFonts w:ascii="Times New Roman" w:hAnsi="Times New Roman"/>
                <w:bCs/>
                <w:sz w:val="18"/>
                <w:szCs w:val="18"/>
              </w:rPr>
              <w:t>低度危险</w:t>
            </w:r>
          </w:p>
        </w:tc>
      </w:tr>
      <w:tr w14:paraId="53B70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5" w:type="pct"/>
            <w:vAlign w:val="center"/>
          </w:tcPr>
          <w:p w14:paraId="2A319930">
            <w:pPr>
              <w:widowControl/>
              <w:spacing w:line="240" w:lineRule="atLeast"/>
              <w:ind w:firstLine="23"/>
              <w:jc w:val="center"/>
              <w:rPr>
                <w:rFonts w:ascii="Times New Roman" w:hAnsi="Times New Roman"/>
                <w:sz w:val="18"/>
                <w:szCs w:val="18"/>
              </w:rPr>
            </w:pPr>
            <w:r>
              <w:rPr>
                <w:rFonts w:ascii="Times New Roman" w:hAnsi="Times New Roman"/>
                <w:bCs/>
                <w:sz w:val="18"/>
                <w:szCs w:val="18"/>
              </w:rPr>
              <w:t>3≥</w:t>
            </w:r>
            <m:oMath>
              <m:r>
                <m:rPr>
                  <m:sty m:val="p"/>
                </m:rPr>
                <w:rPr>
                  <w:rFonts w:ascii="Cambria Math" w:hAnsi="Cambria Math"/>
                  <w:sz w:val="18"/>
                  <w:szCs w:val="18"/>
                </w:rPr>
                <m:t>L</m:t>
              </m:r>
            </m:oMath>
            <w:r>
              <w:rPr>
                <w:rFonts w:ascii="Times New Roman" w:hAnsi="Times New Roman"/>
                <w:bCs/>
                <w:sz w:val="18"/>
                <w:szCs w:val="18"/>
              </w:rPr>
              <w:t>＞1</w:t>
            </w:r>
          </w:p>
        </w:tc>
        <w:tc>
          <w:tcPr>
            <w:tcW w:w="2494" w:type="pct"/>
            <w:vAlign w:val="center"/>
          </w:tcPr>
          <w:p w14:paraId="6E98E811">
            <w:pPr>
              <w:widowControl/>
              <w:spacing w:line="240" w:lineRule="atLeast"/>
              <w:ind w:firstLine="23"/>
              <w:jc w:val="center"/>
              <w:rPr>
                <w:rFonts w:ascii="Times New Roman" w:hAnsi="Times New Roman"/>
                <w:sz w:val="18"/>
                <w:szCs w:val="18"/>
              </w:rPr>
            </w:pPr>
            <w:r>
              <w:rPr>
                <w:rFonts w:ascii="Times New Roman" w:hAnsi="Times New Roman"/>
                <w:bCs/>
                <w:sz w:val="18"/>
                <w:szCs w:val="18"/>
              </w:rPr>
              <w:t>中度危险</w:t>
            </w:r>
          </w:p>
        </w:tc>
      </w:tr>
      <w:tr w14:paraId="2886A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5" w:type="pct"/>
            <w:vAlign w:val="center"/>
          </w:tcPr>
          <w:p w14:paraId="55396695">
            <w:pPr>
              <w:widowControl/>
              <w:spacing w:line="240" w:lineRule="atLeast"/>
              <w:ind w:firstLine="23"/>
              <w:jc w:val="center"/>
              <w:rPr>
                <w:rFonts w:ascii="Times New Roman" w:hAnsi="Times New Roman"/>
                <w:sz w:val="18"/>
                <w:szCs w:val="18"/>
              </w:rPr>
            </w:pPr>
            <w:r>
              <w:rPr>
                <w:rFonts w:ascii="Times New Roman" w:hAnsi="Times New Roman"/>
                <w:bCs/>
                <w:sz w:val="18"/>
                <w:szCs w:val="18"/>
              </w:rPr>
              <w:t>5≥</w:t>
            </w:r>
            <m:oMath>
              <m:r>
                <m:rPr>
                  <m:sty m:val="p"/>
                </m:rPr>
                <w:rPr>
                  <w:rFonts w:ascii="Cambria Math" w:hAnsi="Cambria Math"/>
                  <w:sz w:val="18"/>
                  <w:szCs w:val="18"/>
                </w:rPr>
                <m:t>L</m:t>
              </m:r>
            </m:oMath>
            <w:r>
              <w:rPr>
                <w:rFonts w:ascii="Times New Roman" w:hAnsi="Times New Roman"/>
                <w:bCs/>
                <w:sz w:val="18"/>
                <w:szCs w:val="18"/>
              </w:rPr>
              <w:t>＞3</w:t>
            </w:r>
          </w:p>
        </w:tc>
        <w:tc>
          <w:tcPr>
            <w:tcW w:w="2494" w:type="pct"/>
            <w:vAlign w:val="center"/>
          </w:tcPr>
          <w:p w14:paraId="09583BDF">
            <w:pPr>
              <w:widowControl/>
              <w:spacing w:line="240" w:lineRule="atLeast"/>
              <w:ind w:firstLine="23"/>
              <w:jc w:val="center"/>
              <w:rPr>
                <w:rFonts w:ascii="Times New Roman" w:hAnsi="Times New Roman"/>
                <w:sz w:val="18"/>
                <w:szCs w:val="18"/>
              </w:rPr>
            </w:pPr>
            <w:r>
              <w:rPr>
                <w:rFonts w:ascii="Times New Roman" w:hAnsi="Times New Roman"/>
                <w:bCs/>
                <w:sz w:val="18"/>
                <w:szCs w:val="18"/>
              </w:rPr>
              <w:t>高度危险</w:t>
            </w:r>
          </w:p>
        </w:tc>
      </w:tr>
      <w:tr w14:paraId="05DBE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5" w:type="pct"/>
            <w:vAlign w:val="center"/>
          </w:tcPr>
          <w:p w14:paraId="4CC3E9B9">
            <w:pPr>
              <w:widowControl/>
              <w:spacing w:line="240" w:lineRule="atLeast"/>
              <w:ind w:firstLine="23"/>
              <w:jc w:val="center"/>
              <w:rPr>
                <w:rFonts w:ascii="Times New Roman" w:hAnsi="Times New Roman"/>
                <w:sz w:val="18"/>
                <w:szCs w:val="18"/>
              </w:rPr>
            </w:pPr>
            <m:oMath>
              <m:r>
                <m:rPr>
                  <m:sty m:val="p"/>
                </m:rPr>
                <w:rPr>
                  <w:rFonts w:ascii="Cambria Math" w:hAnsi="Cambria Math"/>
                  <w:sz w:val="18"/>
                  <w:szCs w:val="18"/>
                </w:rPr>
                <m:t>L</m:t>
              </m:r>
            </m:oMath>
            <w:r>
              <w:rPr>
                <w:rFonts w:ascii="Times New Roman" w:hAnsi="Times New Roman"/>
                <w:bCs/>
                <w:sz w:val="18"/>
                <w:szCs w:val="18"/>
              </w:rPr>
              <w:t>＞5</w:t>
            </w:r>
          </w:p>
        </w:tc>
        <w:tc>
          <w:tcPr>
            <w:tcW w:w="2494" w:type="pct"/>
            <w:vAlign w:val="center"/>
          </w:tcPr>
          <w:p w14:paraId="2F5BD776">
            <w:pPr>
              <w:widowControl/>
              <w:spacing w:line="240" w:lineRule="atLeast"/>
              <w:ind w:firstLine="23"/>
              <w:jc w:val="center"/>
              <w:rPr>
                <w:rFonts w:ascii="Times New Roman" w:hAnsi="Times New Roman"/>
                <w:sz w:val="18"/>
                <w:szCs w:val="18"/>
              </w:rPr>
            </w:pPr>
            <w:r>
              <w:rPr>
                <w:rFonts w:ascii="Times New Roman" w:hAnsi="Times New Roman"/>
                <w:bCs/>
                <w:sz w:val="18"/>
                <w:szCs w:val="18"/>
              </w:rPr>
              <w:t>极高危险</w:t>
            </w:r>
          </w:p>
        </w:tc>
      </w:tr>
    </w:tbl>
    <w:p w14:paraId="6F8B7A68">
      <w:pPr>
        <w:pStyle w:val="78"/>
        <w:numPr>
          <w:ilvl w:val="0"/>
          <w:numId w:val="0"/>
        </w:numPr>
        <w:spacing w:after="120"/>
        <w:jc w:val="left"/>
        <w:outlineLvl w:val="9"/>
      </w:pPr>
    </w:p>
    <w:p w14:paraId="03B294F1">
      <w:pPr>
        <w:pStyle w:val="81"/>
        <w:spacing w:before="120" w:after="120"/>
        <w:outlineLvl w:val="2"/>
      </w:pPr>
      <w:r>
        <w:rPr>
          <w:rFonts w:hint="eastAsia"/>
        </w:rPr>
        <w:t>火线强度</w:t>
      </w:r>
    </w:p>
    <w:p w14:paraId="6C99CF89">
      <w:pPr>
        <w:pStyle w:val="115"/>
        <w:rPr>
          <w:rFonts w:hint="eastAsia"/>
        </w:rPr>
      </w:pPr>
      <w:r>
        <w:tab/>
      </w:r>
      <m:oMath>
        <m:r>
          <m:rPr/>
          <w:rPr>
            <w:rFonts w:ascii="Cambria Math" w:hAnsi="Cambria Math"/>
          </w:rPr>
          <m:t>I=273</m:t>
        </m:r>
        <m:sSup>
          <m:sSupPr>
            <m:ctrlPr>
              <w:rPr>
                <w:rFonts w:ascii="Cambria Math" w:hAnsi="Cambria Math"/>
                <w:i/>
              </w:rPr>
            </m:ctrlPr>
          </m:sSupPr>
          <m:e>
            <m:r>
              <m:rPr/>
              <w:rPr>
                <w:rFonts w:ascii="Cambria Math" w:hAnsi="Cambria Math"/>
              </w:rPr>
              <m:t>L</m:t>
            </m:r>
            <m:ctrlPr>
              <w:rPr>
                <w:rFonts w:ascii="Cambria Math" w:hAnsi="Cambria Math"/>
                <w:i/>
              </w:rPr>
            </m:ctrlPr>
          </m:e>
          <m:sup>
            <m:r>
              <m:rPr/>
              <w:rPr>
                <w:rFonts w:ascii="Cambria Math" w:hAnsi="Cambria Math"/>
              </w:rPr>
              <m:t>2.17</m:t>
            </m:r>
            <m:ctrlPr>
              <w:rPr>
                <w:rFonts w:ascii="Cambria Math" w:hAnsi="Cambria Math"/>
                <w:i/>
              </w:rPr>
            </m:ctrlPr>
          </m:sup>
        </m:sSup>
      </m:oMath>
      <w:r>
        <w:rPr>
          <w:rFonts w:ascii="Times New Roman" w:hAnsi="Times New Roman" w:eastAsia="微软雅黑"/>
        </w:rPr>
        <w:tab/>
      </w:r>
      <w:r>
        <w:rPr>
          <w:rFonts w:ascii="Times New Roman" w:hAnsi="Times New Roman"/>
        </w:rPr>
        <w:t>(B.</w:t>
      </w:r>
      <w:r>
        <w:rPr>
          <w:rFonts w:ascii="Times New Roman" w:hAnsi="Times New Roman"/>
        </w:rPr>
        <w:fldChar w:fldCharType="begin"/>
      </w:r>
      <w:r>
        <w:rPr>
          <w:rFonts w:ascii="Times New Roman" w:hAnsi="Times New Roman"/>
        </w:rPr>
        <w:instrText xml:space="preserve">  seq fulu_equation_133732757719677438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t>)</w:t>
      </w:r>
    </w:p>
    <w:p w14:paraId="4BCCE374">
      <w:pPr>
        <w:pStyle w:val="233"/>
        <w:spacing w:line="360" w:lineRule="auto"/>
        <w:rPr>
          <w:rFonts w:ascii="Times New Roman" w:hAnsi="Times New Roman"/>
        </w:rPr>
      </w:pPr>
    </w:p>
    <w:p w14:paraId="65AC0E60">
      <w:pPr>
        <w:pStyle w:val="233"/>
        <w:spacing w:line="360" w:lineRule="auto"/>
        <w:rPr>
          <w:rFonts w:ascii="Times New Roman" w:hAnsi="Times New Roman"/>
        </w:rPr>
      </w:pPr>
      <w:r>
        <w:rPr>
          <w:rFonts w:ascii="Times New Roman" w:hAnsi="Times New Roman"/>
        </w:rPr>
        <w:t>当在扑救现场进行粗略估算时，可采用下面公式，其精度可达±20%</w:t>
      </w:r>
      <w:r>
        <w:rPr>
          <w:rFonts w:hint="eastAsia" w:ascii="Times New Roman" w:hAnsi="Times New Roman"/>
        </w:rPr>
        <w:t>。</w:t>
      </w:r>
      <w:r>
        <w:rPr>
          <w:rFonts w:ascii="Times New Roman" w:hAnsi="Times New Roman"/>
        </w:rPr>
        <w:t xml:space="preserve"> </w:t>
      </w:r>
    </w:p>
    <w:p w14:paraId="0508C10D">
      <w:pPr>
        <w:pStyle w:val="115"/>
        <w:rPr>
          <w:rFonts w:hint="eastAsia"/>
        </w:rPr>
      </w:pPr>
      <w:r>
        <w:tab/>
      </w:r>
      <m:oMath>
        <m:r>
          <m:rPr/>
          <w:rPr>
            <w:rFonts w:ascii="Cambria Math" w:hAnsi="Cambria Math"/>
          </w:rPr>
          <m:t>I=3(10</m:t>
        </m:r>
        <m:sSup>
          <m:sSupPr>
            <m:ctrlPr>
              <w:rPr>
                <w:rFonts w:ascii="Cambria Math" w:hAnsi="Cambria Math"/>
                <w:i/>
              </w:rPr>
            </m:ctrlPr>
          </m:sSupPr>
          <m:e>
            <m:r>
              <m:rPr/>
              <w:rPr>
                <w:rFonts w:ascii="Cambria Math" w:hAnsi="Cambria Math"/>
              </w:rPr>
              <m:t>L)</m:t>
            </m:r>
            <m:ctrlPr>
              <w:rPr>
                <w:rFonts w:ascii="Cambria Math" w:hAnsi="Cambria Math"/>
                <w:i/>
              </w:rPr>
            </m:ctrlPr>
          </m:e>
          <m:sup>
            <m:r>
              <m:rPr/>
              <w:rPr>
                <w:rFonts w:ascii="Cambria Math" w:hAnsi="Cambria Math"/>
              </w:rPr>
              <m:t>2</m:t>
            </m:r>
            <m:ctrlPr>
              <w:rPr>
                <w:rFonts w:ascii="Cambria Math" w:hAnsi="Cambria Math"/>
                <w:i/>
              </w:rPr>
            </m:ctrlPr>
          </m:sup>
        </m:sSup>
      </m:oMath>
      <w:r>
        <w:rPr>
          <w:rFonts w:ascii="Times New Roman" w:hAnsi="Times New Roman" w:eastAsia="微软雅黑"/>
        </w:rPr>
        <w:tab/>
      </w:r>
      <w:r>
        <w:rPr>
          <w:rFonts w:ascii="Times New Roman" w:hAnsi="Times New Roman"/>
        </w:rPr>
        <w:t>(B.</w:t>
      </w:r>
      <w:r>
        <w:rPr>
          <w:rFonts w:ascii="Times New Roman" w:hAnsi="Times New Roman"/>
        </w:rPr>
        <w:fldChar w:fldCharType="begin"/>
      </w:r>
      <w:r>
        <w:rPr>
          <w:rFonts w:ascii="Times New Roman" w:hAnsi="Times New Roman"/>
        </w:rPr>
        <w:instrText xml:space="preserve">  seq fulu_equation_133732757719677438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t>)</w:t>
      </w:r>
    </w:p>
    <w:p w14:paraId="2CC2CA33">
      <w:pPr>
        <w:pStyle w:val="57"/>
        <w:ind w:firstLine="0" w:firstLineChars="0"/>
      </w:pPr>
    </w:p>
    <w:p w14:paraId="215FA72E">
      <w:pPr>
        <w:pStyle w:val="233"/>
        <w:spacing w:line="360" w:lineRule="auto"/>
      </w:pPr>
      <w:r>
        <w:rPr>
          <w:rFonts w:hint="eastAsia"/>
        </w:rPr>
        <w:t>式中：</w:t>
      </w:r>
      <m:oMath>
        <m:r>
          <m:rPr/>
          <w:rPr>
            <w:rFonts w:ascii="Cambria Math" w:hAnsi="Cambria Math"/>
          </w:rPr>
          <m:t>I</m:t>
        </m:r>
      </m:oMath>
      <w:r>
        <w:rPr>
          <w:rFonts w:hint="eastAsia" w:ascii="Times New Roman" w:hAnsi="Times New Roman"/>
        </w:rPr>
        <w:t>-火线强度，单位为千瓦每米（kW/m）；</w:t>
      </w:r>
    </w:p>
    <w:p w14:paraId="3292B10F">
      <w:pPr>
        <w:pStyle w:val="233"/>
        <w:spacing w:line="360" w:lineRule="auto"/>
        <w:rPr>
          <w:rFonts w:ascii="Times New Roman" w:hAnsi="Times New Roman"/>
        </w:rPr>
      </w:pPr>
      <w:r>
        <w:rPr>
          <w:rFonts w:hint="eastAsia"/>
        </w:rPr>
        <w:t xml:space="preserve">      </w:t>
      </w:r>
      <m:oMath>
        <m:r>
          <m:rPr/>
          <w:rPr>
            <w:rFonts w:ascii="Cambria Math" w:hAnsi="Cambria Math"/>
            <w:szCs w:val="21"/>
          </w:rPr>
          <m:t>L</m:t>
        </m:r>
      </m:oMath>
      <w:r>
        <w:rPr>
          <w:rFonts w:ascii="Times New Roman" w:hAnsi="Times New Roman"/>
        </w:rPr>
        <w:t>-</w:t>
      </w:r>
      <w:r>
        <w:rPr>
          <w:rFonts w:hint="eastAsia" w:ascii="Times New Roman" w:hAnsi="Times New Roman"/>
        </w:rPr>
        <w:t>火焰高度，单位为米（m）。</w:t>
      </w:r>
    </w:p>
    <w:p w14:paraId="1160F3A8">
      <w:pPr>
        <w:pStyle w:val="79"/>
        <w:spacing w:before="120" w:after="120"/>
      </w:pPr>
      <w:r>
        <w:rPr>
          <w:rFonts w:hint="eastAsia"/>
        </w:rPr>
        <w:t>火线强度与扑救危险程度</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4"/>
        <w:gridCol w:w="4776"/>
      </w:tblGrid>
      <w:tr w14:paraId="4B2D5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4" w:type="pct"/>
            <w:vAlign w:val="center"/>
          </w:tcPr>
          <w:p w14:paraId="52893CC2">
            <w:pPr>
              <w:widowControl/>
              <w:spacing w:line="240" w:lineRule="atLeast"/>
              <w:ind w:firstLine="23"/>
              <w:jc w:val="center"/>
              <w:rPr>
                <w:rFonts w:ascii="Times New Roman" w:hAnsi="Times New Roman"/>
                <w:sz w:val="18"/>
                <w:szCs w:val="18"/>
              </w:rPr>
            </w:pPr>
            <w:r>
              <w:rPr>
                <w:rFonts w:ascii="Times New Roman" w:hAnsi="Times New Roman"/>
                <w:bCs/>
                <w:sz w:val="18"/>
                <w:szCs w:val="18"/>
              </w:rPr>
              <w:t>火线强度（kW/m）</w:t>
            </w:r>
          </w:p>
        </w:tc>
        <w:tc>
          <w:tcPr>
            <w:tcW w:w="2495" w:type="pct"/>
            <w:vAlign w:val="center"/>
          </w:tcPr>
          <w:p w14:paraId="07895099">
            <w:pPr>
              <w:widowControl/>
              <w:spacing w:line="240" w:lineRule="atLeast"/>
              <w:ind w:firstLine="23"/>
              <w:jc w:val="center"/>
              <w:rPr>
                <w:rFonts w:ascii="Times New Roman" w:hAnsi="Times New Roman"/>
                <w:sz w:val="18"/>
                <w:szCs w:val="18"/>
              </w:rPr>
            </w:pPr>
            <w:r>
              <w:rPr>
                <w:rFonts w:ascii="Times New Roman" w:hAnsi="Times New Roman"/>
                <w:bCs/>
                <w:sz w:val="18"/>
                <w:szCs w:val="18"/>
              </w:rPr>
              <w:t>危险程度</w:t>
            </w:r>
          </w:p>
        </w:tc>
      </w:tr>
      <w:tr w14:paraId="6F330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4" w:type="pct"/>
            <w:vAlign w:val="center"/>
          </w:tcPr>
          <w:p w14:paraId="67DB03C1">
            <w:pPr>
              <w:widowControl/>
              <w:spacing w:line="240" w:lineRule="atLeast"/>
              <w:ind w:firstLine="23"/>
              <w:jc w:val="center"/>
              <w:rPr>
                <w:rFonts w:ascii="Times New Roman" w:hAnsi="Times New Roman"/>
                <w:sz w:val="18"/>
                <w:szCs w:val="18"/>
              </w:rPr>
            </w:pPr>
            <m:oMath>
              <m:r>
                <m:rPr/>
                <w:rPr>
                  <w:rFonts w:ascii="Cambria Math" w:hAnsi="Cambria Math"/>
                  <w:sz w:val="18"/>
                  <w:szCs w:val="18"/>
                </w:rPr>
                <m:t>I</m:t>
              </m:r>
            </m:oMath>
            <w:r>
              <w:rPr>
                <w:rFonts w:ascii="Times New Roman" w:hAnsi="Times New Roman"/>
                <w:bCs/>
                <w:sz w:val="18"/>
                <w:szCs w:val="18"/>
              </w:rPr>
              <w:t>≤300</w:t>
            </w:r>
          </w:p>
        </w:tc>
        <w:tc>
          <w:tcPr>
            <w:tcW w:w="2495" w:type="pct"/>
            <w:vAlign w:val="center"/>
          </w:tcPr>
          <w:p w14:paraId="10344ABB">
            <w:pPr>
              <w:widowControl/>
              <w:spacing w:line="240" w:lineRule="atLeast"/>
              <w:ind w:firstLine="23"/>
              <w:jc w:val="center"/>
              <w:rPr>
                <w:rFonts w:ascii="Times New Roman" w:hAnsi="Times New Roman"/>
                <w:sz w:val="18"/>
                <w:szCs w:val="18"/>
              </w:rPr>
            </w:pPr>
            <w:r>
              <w:rPr>
                <w:rFonts w:ascii="Times New Roman" w:hAnsi="Times New Roman"/>
                <w:bCs/>
                <w:sz w:val="18"/>
                <w:szCs w:val="18"/>
              </w:rPr>
              <w:t>低度危险</w:t>
            </w:r>
          </w:p>
        </w:tc>
      </w:tr>
      <w:tr w14:paraId="35B4A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04" w:type="pct"/>
            <w:vAlign w:val="center"/>
          </w:tcPr>
          <w:p w14:paraId="47EF547A">
            <w:pPr>
              <w:widowControl/>
              <w:spacing w:line="240" w:lineRule="atLeast"/>
              <w:ind w:firstLine="23"/>
              <w:jc w:val="center"/>
              <w:rPr>
                <w:rFonts w:ascii="Times New Roman" w:hAnsi="Times New Roman"/>
                <w:sz w:val="18"/>
                <w:szCs w:val="18"/>
              </w:rPr>
            </w:pPr>
            <w:r>
              <w:rPr>
                <w:rFonts w:ascii="Times New Roman" w:hAnsi="Times New Roman"/>
                <w:bCs/>
                <w:sz w:val="18"/>
                <w:szCs w:val="18"/>
              </w:rPr>
              <w:t>2700≥</w:t>
            </w:r>
            <m:oMath>
              <m:r>
                <m:rPr/>
                <w:rPr>
                  <w:rFonts w:ascii="Cambria Math" w:hAnsi="Cambria Math"/>
                  <w:sz w:val="18"/>
                  <w:szCs w:val="18"/>
                </w:rPr>
                <m:t>I</m:t>
              </m:r>
            </m:oMath>
            <w:r>
              <w:rPr>
                <w:rFonts w:ascii="Times New Roman" w:hAnsi="Times New Roman"/>
                <w:bCs/>
                <w:sz w:val="18"/>
                <w:szCs w:val="18"/>
              </w:rPr>
              <w:t>＞300</w:t>
            </w:r>
          </w:p>
        </w:tc>
        <w:tc>
          <w:tcPr>
            <w:tcW w:w="2495" w:type="pct"/>
            <w:vAlign w:val="center"/>
          </w:tcPr>
          <w:p w14:paraId="03EA01B2">
            <w:pPr>
              <w:widowControl/>
              <w:spacing w:line="240" w:lineRule="atLeast"/>
              <w:ind w:firstLine="23"/>
              <w:jc w:val="center"/>
              <w:rPr>
                <w:rFonts w:ascii="Times New Roman" w:hAnsi="Times New Roman"/>
                <w:sz w:val="18"/>
                <w:szCs w:val="18"/>
              </w:rPr>
            </w:pPr>
            <w:r>
              <w:rPr>
                <w:rFonts w:ascii="Times New Roman" w:hAnsi="Times New Roman"/>
                <w:bCs/>
                <w:sz w:val="18"/>
                <w:szCs w:val="18"/>
              </w:rPr>
              <w:t>中度危险</w:t>
            </w:r>
          </w:p>
        </w:tc>
      </w:tr>
      <w:tr w14:paraId="771C9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4" w:type="pct"/>
            <w:vAlign w:val="center"/>
          </w:tcPr>
          <w:p w14:paraId="442B0674">
            <w:pPr>
              <w:widowControl/>
              <w:spacing w:line="240" w:lineRule="atLeast"/>
              <w:ind w:firstLine="23"/>
              <w:jc w:val="center"/>
              <w:rPr>
                <w:rFonts w:ascii="Times New Roman" w:hAnsi="Times New Roman"/>
                <w:sz w:val="18"/>
                <w:szCs w:val="18"/>
              </w:rPr>
            </w:pPr>
            <w:r>
              <w:rPr>
                <w:rFonts w:ascii="Times New Roman" w:hAnsi="Times New Roman"/>
                <w:bCs/>
                <w:sz w:val="18"/>
                <w:szCs w:val="18"/>
              </w:rPr>
              <w:t>7000≥</w:t>
            </w:r>
            <m:oMath>
              <m:r>
                <m:rPr/>
                <w:rPr>
                  <w:rFonts w:ascii="Cambria Math" w:hAnsi="Cambria Math"/>
                  <w:sz w:val="18"/>
                  <w:szCs w:val="18"/>
                </w:rPr>
                <m:t>I</m:t>
              </m:r>
            </m:oMath>
            <w:r>
              <w:rPr>
                <w:rFonts w:ascii="Times New Roman" w:hAnsi="Times New Roman"/>
                <w:bCs/>
                <w:sz w:val="18"/>
                <w:szCs w:val="18"/>
              </w:rPr>
              <w:t>＞2700</w:t>
            </w:r>
          </w:p>
        </w:tc>
        <w:tc>
          <w:tcPr>
            <w:tcW w:w="2495" w:type="pct"/>
            <w:vAlign w:val="center"/>
          </w:tcPr>
          <w:p w14:paraId="608E487D">
            <w:pPr>
              <w:widowControl/>
              <w:spacing w:line="240" w:lineRule="atLeast"/>
              <w:ind w:firstLine="23"/>
              <w:jc w:val="center"/>
              <w:rPr>
                <w:rFonts w:ascii="Times New Roman" w:hAnsi="Times New Roman"/>
                <w:sz w:val="18"/>
                <w:szCs w:val="18"/>
              </w:rPr>
            </w:pPr>
            <w:r>
              <w:rPr>
                <w:rFonts w:ascii="Times New Roman" w:hAnsi="Times New Roman"/>
                <w:bCs/>
                <w:sz w:val="18"/>
                <w:szCs w:val="18"/>
              </w:rPr>
              <w:t>高度危险</w:t>
            </w:r>
          </w:p>
        </w:tc>
      </w:tr>
      <w:tr w14:paraId="7893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4" w:type="pct"/>
            <w:vAlign w:val="center"/>
          </w:tcPr>
          <w:p w14:paraId="5F3210DE">
            <w:pPr>
              <w:widowControl/>
              <w:spacing w:line="240" w:lineRule="atLeast"/>
              <w:ind w:firstLine="23"/>
              <w:jc w:val="center"/>
              <w:rPr>
                <w:rFonts w:ascii="Times New Roman" w:hAnsi="Times New Roman"/>
                <w:sz w:val="18"/>
                <w:szCs w:val="18"/>
              </w:rPr>
            </w:pPr>
            <m:oMath>
              <m:r>
                <m:rPr/>
                <w:rPr>
                  <w:rFonts w:ascii="Cambria Math" w:hAnsi="Cambria Math"/>
                  <w:sz w:val="18"/>
                  <w:szCs w:val="18"/>
                </w:rPr>
                <m:t>I</m:t>
              </m:r>
            </m:oMath>
            <w:r>
              <w:rPr>
                <w:rFonts w:ascii="Times New Roman" w:hAnsi="Times New Roman"/>
                <w:bCs/>
                <w:sz w:val="18"/>
                <w:szCs w:val="18"/>
              </w:rPr>
              <w:t>＞7000</w:t>
            </w:r>
          </w:p>
        </w:tc>
        <w:tc>
          <w:tcPr>
            <w:tcW w:w="2495" w:type="pct"/>
            <w:vAlign w:val="center"/>
          </w:tcPr>
          <w:p w14:paraId="7D411972">
            <w:pPr>
              <w:widowControl/>
              <w:spacing w:line="240" w:lineRule="atLeast"/>
              <w:ind w:firstLine="23"/>
              <w:jc w:val="center"/>
              <w:rPr>
                <w:rFonts w:ascii="Times New Roman" w:hAnsi="Times New Roman"/>
                <w:sz w:val="18"/>
                <w:szCs w:val="18"/>
              </w:rPr>
            </w:pPr>
            <w:r>
              <w:rPr>
                <w:rFonts w:ascii="Times New Roman" w:hAnsi="Times New Roman"/>
                <w:bCs/>
                <w:sz w:val="18"/>
                <w:szCs w:val="18"/>
              </w:rPr>
              <w:t>极高危险</w:t>
            </w:r>
          </w:p>
        </w:tc>
      </w:tr>
    </w:tbl>
    <w:p w14:paraId="7A5A80C7">
      <w:pPr>
        <w:pStyle w:val="233"/>
        <w:spacing w:line="360" w:lineRule="auto"/>
        <w:ind w:firstLine="0" w:firstLineChars="0"/>
        <w:rPr>
          <w:rFonts w:ascii="Times New Roman" w:hAnsi="Times New Roman"/>
        </w:rPr>
      </w:pPr>
    </w:p>
    <w:p w14:paraId="59B6DD25">
      <w:pPr>
        <w:pStyle w:val="80"/>
        <w:spacing w:before="120" w:after="120"/>
        <w:outlineLvl w:val="1"/>
      </w:pPr>
      <w:bookmarkStart w:id="108" w:name="_Toc9814"/>
      <w:bookmarkStart w:id="109" w:name="_Toc179725898"/>
      <w:r>
        <w:rPr>
          <w:rFonts w:hint="eastAsia"/>
        </w:rPr>
        <w:t>扑火危险性预警模型</w:t>
      </w:r>
      <w:bookmarkEnd w:id="108"/>
      <w:bookmarkEnd w:id="109"/>
    </w:p>
    <w:p w14:paraId="4D5EF382">
      <w:pPr>
        <w:pStyle w:val="81"/>
        <w:spacing w:before="120" w:after="120"/>
        <w:outlineLvl w:val="2"/>
      </w:pPr>
      <w:r>
        <w:rPr>
          <w:rFonts w:hint="eastAsia"/>
        </w:rPr>
        <w:t>各指标扑火危险指数</w:t>
      </w:r>
    </w:p>
    <w:p w14:paraId="4CDFD824">
      <w:pPr>
        <w:pStyle w:val="233"/>
      </w:pPr>
      <w:r>
        <w:rPr>
          <w:rFonts w:hint="eastAsia"/>
        </w:rPr>
        <w:t>各因子扑火危险指数</w:t>
      </w:r>
      <m:oMath>
        <m:sSub>
          <m:sSubPr>
            <m:ctrlPr>
              <w:rPr>
                <w:rFonts w:ascii="Cambria Math" w:hAnsi="Cambria Math"/>
                <w:i/>
              </w:rPr>
            </m:ctrlPr>
          </m:sSubPr>
          <m:e>
            <m:r>
              <m:rPr/>
              <w:rPr>
                <w:rFonts w:ascii="Cambria Math" w:hAnsi="Cambria Math"/>
              </w:rPr>
              <m:t>Y</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rPr>
        <w:t>的计算公式如下：</w:t>
      </w:r>
    </w:p>
    <w:p w14:paraId="2F7C18CA">
      <w:pPr>
        <w:pStyle w:val="115"/>
        <w:rPr>
          <w:rFonts w:hint="eastAsia"/>
        </w:rPr>
      </w:pPr>
      <w:r>
        <w:tab/>
      </w:r>
      <m:oMath>
        <m:sSub>
          <m:sSubPr>
            <m:ctrlPr>
              <w:rPr>
                <w:rFonts w:ascii="Cambria Math" w:hAnsi="Cambria Math"/>
                <w:i/>
              </w:rPr>
            </m:ctrlPr>
          </m:sSubPr>
          <m:e>
            <m:r>
              <m:rPr/>
              <w:rPr>
                <w:rFonts w:ascii="Cambria Math" w:hAnsi="Cambria Math"/>
              </w:rPr>
              <m:t>Y</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nary>
          <m:naryPr>
            <m:chr m:val="∑"/>
            <m:grow m:val="1"/>
            <m:limLoc m:val="undOvr"/>
            <m:ctrlPr>
              <w:rPr>
                <w:rFonts w:ascii="Cambria Math" w:hAnsi="Cambria Math"/>
                <w:i/>
              </w:rPr>
            </m:ctrlPr>
          </m:naryPr>
          <m:sub>
            <m:r>
              <m:rPr/>
              <w:rPr>
                <w:rFonts w:ascii="Cambria Math" w:hAnsi="Cambria Math"/>
              </w:rPr>
              <m:t>j=1</m:t>
            </m:r>
            <m:ctrlPr>
              <w:rPr>
                <w:rFonts w:ascii="Cambria Math" w:hAnsi="Cambria Math"/>
                <w:i/>
              </w:rPr>
            </m:ctrlPr>
          </m:sub>
          <m:sup>
            <m:r>
              <m:rPr/>
              <w:rPr>
                <w:rFonts w:ascii="Cambria Math" w:hAnsi="Cambria Math"/>
              </w:rPr>
              <m:t>3</m:t>
            </m:r>
            <m:ctrlPr>
              <w:rPr>
                <w:rFonts w:ascii="Cambria Math" w:hAnsi="Cambria Math"/>
                <w:i/>
              </w:rPr>
            </m:ctrlPr>
          </m:sup>
          <m:e>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ij</m:t>
                </m:r>
                <m:ctrlPr>
                  <w:rPr>
                    <w:rFonts w:ascii="Cambria Math" w:hAnsi="Cambria Math"/>
                    <w:i/>
                  </w:rPr>
                </m:ctrlPr>
              </m:sub>
            </m:sSub>
            <m:ctrlPr>
              <w:rPr>
                <w:rFonts w:ascii="Cambria Math" w:hAnsi="Cambria Math"/>
                <w:i/>
              </w:rPr>
            </m:ctrlPr>
          </m:e>
        </m:nary>
      </m:oMath>
      <w:r>
        <w:rPr>
          <w:rFonts w:ascii="Times New Roman" w:hAnsi="Times New Roman" w:eastAsia="微软雅黑"/>
        </w:rPr>
        <w:tab/>
      </w:r>
      <w:r>
        <w:rPr>
          <w:rFonts w:ascii="Times New Roman" w:hAnsi="Times New Roman"/>
        </w:rPr>
        <w:t>(B.</w:t>
      </w:r>
      <w:r>
        <w:rPr>
          <w:rFonts w:ascii="Times New Roman" w:hAnsi="Times New Roman"/>
        </w:rPr>
        <w:fldChar w:fldCharType="begin"/>
      </w:r>
      <w:r>
        <w:rPr>
          <w:rFonts w:ascii="Times New Roman" w:hAnsi="Times New Roman"/>
        </w:rPr>
        <w:instrText xml:space="preserve">  seq fulu_equation_133732757719677438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t>)</w:t>
      </w:r>
    </w:p>
    <w:p w14:paraId="69CEF2C9">
      <w:pPr>
        <w:pStyle w:val="233"/>
        <w:spacing w:line="360" w:lineRule="auto"/>
      </w:pPr>
      <w:r>
        <w:rPr>
          <w:rFonts w:hint="eastAsia"/>
        </w:rPr>
        <w:t>式中：</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ij</m:t>
            </m:r>
            <m:ctrlPr>
              <w:rPr>
                <w:rFonts w:ascii="Cambria Math" w:hAnsi="Cambria Math"/>
                <w:i/>
              </w:rPr>
            </m:ctrlPr>
          </m:sub>
        </m:sSub>
      </m:oMath>
      <w:r>
        <w:rPr>
          <w:rFonts w:hint="eastAsia" w:ascii="Times New Roman" w:hAnsi="Times New Roman"/>
        </w:rPr>
        <w:t>-</w:t>
      </w:r>
      <w:r>
        <w:rPr>
          <w:rFonts w:hint="eastAsia"/>
        </w:rPr>
        <w:t>各监测预警指标扑火危险指数值</w:t>
      </w:r>
    </w:p>
    <w:p w14:paraId="0CDF07B7">
      <w:pPr>
        <w:pStyle w:val="81"/>
        <w:spacing w:before="120" w:after="120"/>
        <w:outlineLvl w:val="2"/>
      </w:pPr>
      <w:r>
        <w:rPr>
          <w:rFonts w:hint="eastAsia"/>
        </w:rPr>
        <w:t>地形因子扑火危险指数</w:t>
      </w:r>
      <m:oMath>
        <m:sSub>
          <m:sSubPr>
            <m:ctrlPr>
              <w:rPr>
                <w:rFonts w:ascii="Cambria Math" w:hAnsi="Cambria Math"/>
                <w:i/>
              </w:rPr>
            </m:ctrlPr>
          </m:sSubPr>
          <m:e>
            <m:r>
              <m:rPr/>
              <w:rPr>
                <w:rFonts w:ascii="Cambria Math" w:hAnsi="Cambria Math"/>
              </w:rPr>
              <m:t>Y</m:t>
            </m:r>
            <m:ctrlPr>
              <w:rPr>
                <w:rFonts w:ascii="Cambria Math" w:hAnsi="Cambria Math"/>
                <w:i/>
              </w:rPr>
            </m:ctrlPr>
          </m:e>
          <m:sub>
            <m:r>
              <m:rPr/>
              <w:rPr>
                <w:rFonts w:ascii="Cambria Math" w:hAnsi="Cambria Math"/>
              </w:rPr>
              <m:t>1</m:t>
            </m:r>
            <m:ctrlPr>
              <w:rPr>
                <w:rFonts w:ascii="Cambria Math" w:hAnsi="Cambria Math"/>
                <w:i/>
              </w:rPr>
            </m:ctrlPr>
          </m:sub>
        </m:sSub>
      </m:oMath>
    </w:p>
    <w:p w14:paraId="29134348">
      <w:pPr>
        <w:pStyle w:val="79"/>
        <w:spacing w:before="120" w:after="120"/>
      </w:pPr>
      <w:r>
        <w:rPr>
          <w:rFonts w:hint="eastAsia"/>
        </w:rPr>
        <w:t>地形与危险指数</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1553"/>
        <w:gridCol w:w="2487"/>
        <w:gridCol w:w="3134"/>
      </w:tblGrid>
      <w:tr w14:paraId="31A19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Align w:val="center"/>
          </w:tcPr>
          <w:p w14:paraId="322206DE">
            <w:pPr>
              <w:widowControl/>
              <w:spacing w:line="240" w:lineRule="atLeast"/>
              <w:ind w:firstLine="23"/>
              <w:jc w:val="center"/>
            </w:pPr>
            <w:r>
              <w:rPr>
                <w:rFonts w:hint="eastAsia" w:ascii="仿宋_GB2312" w:hAnsi="仿宋"/>
                <w:bCs/>
                <w:sz w:val="18"/>
                <w:szCs w:val="18"/>
              </w:rPr>
              <w:t>坡度</w:t>
            </w:r>
          </w:p>
        </w:tc>
        <w:tc>
          <w:tcPr>
            <w:tcW w:w="811" w:type="pct"/>
            <w:vAlign w:val="center"/>
          </w:tcPr>
          <w:p w14:paraId="6BE65306">
            <w:pPr>
              <w:widowControl/>
              <w:spacing w:line="240" w:lineRule="atLeast"/>
              <w:ind w:firstLine="23"/>
              <w:jc w:val="center"/>
              <w:rPr>
                <w:rFonts w:hint="eastAsia" w:ascii="仿宋_GB2312" w:hAnsi="仿宋"/>
                <w:bCs/>
                <w:sz w:val="18"/>
                <w:szCs w:val="18"/>
              </w:rPr>
            </w:pPr>
            <w:r>
              <w:rPr>
                <w:rFonts w:hint="eastAsia" w:ascii="仿宋_GB2312" w:hAnsi="仿宋"/>
                <w:bCs/>
                <w:sz w:val="18"/>
                <w:szCs w:val="18"/>
              </w:rPr>
              <w:t>坡向</w:t>
            </w:r>
          </w:p>
        </w:tc>
        <w:tc>
          <w:tcPr>
            <w:tcW w:w="1299" w:type="pct"/>
            <w:vAlign w:val="center"/>
          </w:tcPr>
          <w:p w14:paraId="039FA768">
            <w:pPr>
              <w:widowControl/>
              <w:spacing w:line="240" w:lineRule="atLeast"/>
              <w:ind w:firstLine="23"/>
              <w:jc w:val="center"/>
              <w:rPr>
                <w:rFonts w:hint="eastAsia" w:ascii="仿宋_GB2312" w:hAnsi="仿宋"/>
                <w:bCs/>
                <w:sz w:val="18"/>
                <w:szCs w:val="18"/>
              </w:rPr>
            </w:pPr>
            <w:r>
              <w:rPr>
                <w:rFonts w:hint="eastAsia" w:ascii="仿宋_GB2312" w:hAnsi="仿宋"/>
                <w:bCs/>
                <w:sz w:val="18"/>
                <w:szCs w:val="18"/>
              </w:rPr>
              <w:t>坡位</w:t>
            </w:r>
          </w:p>
        </w:tc>
        <w:tc>
          <w:tcPr>
            <w:tcW w:w="1637" w:type="pct"/>
            <w:vAlign w:val="center"/>
          </w:tcPr>
          <w:p w14:paraId="5AFAEFD5">
            <w:pPr>
              <w:widowControl/>
              <w:spacing w:line="240" w:lineRule="atLeast"/>
              <w:ind w:firstLine="23"/>
              <w:jc w:val="center"/>
            </w:pPr>
            <w:r>
              <w:rPr>
                <w:rFonts w:hint="eastAsia" w:ascii="仿宋_GB2312" w:hAnsi="仿宋"/>
                <w:bCs/>
                <w:sz w:val="18"/>
                <w:szCs w:val="18"/>
              </w:rPr>
              <w:t>危险指数</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1j</m:t>
                  </m:r>
                  <m:ctrlPr>
                    <w:rPr>
                      <w:rFonts w:ascii="Cambria Math" w:hAnsi="Cambria Math"/>
                      <w:i/>
                    </w:rPr>
                  </m:ctrlPr>
                </m:sub>
              </m:sSub>
            </m:oMath>
          </w:p>
        </w:tc>
      </w:tr>
      <w:tr w14:paraId="148D5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Align w:val="center"/>
          </w:tcPr>
          <w:p w14:paraId="4D6AE7F5">
            <w:pPr>
              <w:widowControl/>
              <w:spacing w:line="240" w:lineRule="atLeast"/>
              <w:ind w:firstLine="23"/>
              <w:jc w:val="center"/>
              <w:rPr>
                <w:sz w:val="18"/>
                <w:szCs w:val="18"/>
              </w:rPr>
            </w:pPr>
            <w:r>
              <w:rPr>
                <w:bCs/>
                <w:sz w:val="18"/>
                <w:szCs w:val="18"/>
              </w:rPr>
              <w:t>≤5°</w:t>
            </w:r>
          </w:p>
        </w:tc>
        <w:tc>
          <w:tcPr>
            <w:tcW w:w="811" w:type="pct"/>
            <w:vAlign w:val="center"/>
          </w:tcPr>
          <w:p w14:paraId="65B43B65">
            <w:pPr>
              <w:widowControl/>
              <w:spacing w:line="240" w:lineRule="atLeast"/>
              <w:ind w:firstLine="23"/>
              <w:jc w:val="center"/>
              <w:rPr>
                <w:rFonts w:hint="eastAsia" w:ascii="仿宋_GB2312" w:hAnsi="仿宋"/>
                <w:sz w:val="18"/>
                <w:szCs w:val="18"/>
              </w:rPr>
            </w:pPr>
            <w:r>
              <w:rPr>
                <w:rFonts w:hint="eastAsia" w:ascii="仿宋_GB2312" w:hAnsi="仿宋"/>
                <w:sz w:val="18"/>
                <w:szCs w:val="18"/>
              </w:rPr>
              <w:t>北</w:t>
            </w:r>
          </w:p>
        </w:tc>
        <w:tc>
          <w:tcPr>
            <w:tcW w:w="1299" w:type="pct"/>
            <w:vAlign w:val="center"/>
          </w:tcPr>
          <w:p w14:paraId="2BE7FD62">
            <w:pPr>
              <w:widowControl/>
              <w:spacing w:line="240" w:lineRule="atLeast"/>
              <w:ind w:firstLine="23"/>
              <w:jc w:val="center"/>
              <w:rPr>
                <w:sz w:val="18"/>
                <w:szCs w:val="18"/>
              </w:rPr>
            </w:pPr>
            <w:r>
              <w:rPr>
                <w:rFonts w:hint="eastAsia"/>
                <w:sz w:val="18"/>
                <w:szCs w:val="18"/>
              </w:rPr>
              <w:t>平地</w:t>
            </w:r>
          </w:p>
        </w:tc>
        <w:tc>
          <w:tcPr>
            <w:tcW w:w="1637" w:type="pct"/>
            <w:vAlign w:val="center"/>
          </w:tcPr>
          <w:p w14:paraId="6A6DE1AD">
            <w:pPr>
              <w:widowControl/>
              <w:spacing w:line="240" w:lineRule="atLeast"/>
              <w:ind w:firstLine="23"/>
              <w:jc w:val="center"/>
              <w:rPr>
                <w:bCs/>
                <w:sz w:val="18"/>
                <w:szCs w:val="18"/>
              </w:rPr>
            </w:pPr>
            <w:r>
              <w:rPr>
                <w:rFonts w:hint="eastAsia"/>
                <w:bCs/>
                <w:sz w:val="18"/>
                <w:szCs w:val="18"/>
              </w:rPr>
              <w:t>0</w:t>
            </w:r>
          </w:p>
        </w:tc>
      </w:tr>
      <w:tr w14:paraId="01393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Align w:val="center"/>
          </w:tcPr>
          <w:p w14:paraId="46A8AA48">
            <w:pPr>
              <w:widowControl/>
              <w:spacing w:line="240" w:lineRule="atLeast"/>
              <w:ind w:firstLine="23"/>
              <w:jc w:val="center"/>
              <w:rPr>
                <w:sz w:val="18"/>
                <w:szCs w:val="18"/>
              </w:rPr>
            </w:pPr>
            <w:r>
              <w:rPr>
                <w:bCs/>
                <w:sz w:val="18"/>
                <w:szCs w:val="18"/>
              </w:rPr>
              <w:t>5°～15°</w:t>
            </w:r>
          </w:p>
        </w:tc>
        <w:tc>
          <w:tcPr>
            <w:tcW w:w="811" w:type="pct"/>
            <w:vAlign w:val="center"/>
          </w:tcPr>
          <w:p w14:paraId="1DC33B45">
            <w:pPr>
              <w:widowControl/>
              <w:spacing w:line="240" w:lineRule="atLeast"/>
              <w:ind w:firstLine="23"/>
              <w:jc w:val="center"/>
              <w:rPr>
                <w:rFonts w:hint="eastAsia" w:ascii="仿宋_GB2312" w:hAnsi="仿宋"/>
                <w:sz w:val="18"/>
                <w:szCs w:val="18"/>
              </w:rPr>
            </w:pPr>
            <w:r>
              <w:rPr>
                <w:rFonts w:hint="eastAsia" w:ascii="仿宋_GB2312" w:hAnsi="仿宋"/>
                <w:sz w:val="18"/>
                <w:szCs w:val="18"/>
              </w:rPr>
              <w:t>东</w:t>
            </w:r>
          </w:p>
        </w:tc>
        <w:tc>
          <w:tcPr>
            <w:tcW w:w="1299" w:type="pct"/>
            <w:vAlign w:val="center"/>
          </w:tcPr>
          <w:p w14:paraId="56E0A89C">
            <w:pPr>
              <w:widowControl/>
              <w:spacing w:line="240" w:lineRule="atLeast"/>
              <w:ind w:firstLine="23"/>
              <w:jc w:val="center"/>
              <w:rPr>
                <w:rFonts w:hint="eastAsia" w:ascii="仿宋_GB2312" w:hAnsi="仿宋"/>
                <w:sz w:val="18"/>
                <w:szCs w:val="18"/>
              </w:rPr>
            </w:pPr>
            <w:r>
              <w:rPr>
                <w:rFonts w:hint="eastAsia"/>
                <w:sz w:val="18"/>
                <w:szCs w:val="18"/>
              </w:rPr>
              <w:t>坡顶</w:t>
            </w:r>
          </w:p>
        </w:tc>
        <w:tc>
          <w:tcPr>
            <w:tcW w:w="1637" w:type="pct"/>
            <w:vAlign w:val="center"/>
          </w:tcPr>
          <w:p w14:paraId="21626CB6">
            <w:pPr>
              <w:widowControl/>
              <w:spacing w:line="240" w:lineRule="atLeast"/>
              <w:ind w:firstLine="23"/>
              <w:jc w:val="center"/>
            </w:pPr>
            <w:r>
              <w:rPr>
                <w:rFonts w:hint="eastAsia"/>
                <w:bCs/>
                <w:sz w:val="18"/>
                <w:szCs w:val="18"/>
              </w:rPr>
              <w:t>2</w:t>
            </w:r>
          </w:p>
        </w:tc>
      </w:tr>
      <w:tr w14:paraId="70113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Align w:val="center"/>
          </w:tcPr>
          <w:p w14:paraId="5C08EB15">
            <w:pPr>
              <w:widowControl/>
              <w:spacing w:line="240" w:lineRule="atLeast"/>
              <w:ind w:firstLine="23"/>
              <w:jc w:val="center"/>
              <w:rPr>
                <w:sz w:val="18"/>
                <w:szCs w:val="18"/>
              </w:rPr>
            </w:pPr>
            <w:r>
              <w:rPr>
                <w:bCs/>
                <w:sz w:val="18"/>
                <w:szCs w:val="18"/>
              </w:rPr>
              <w:t>15°～25°</w:t>
            </w:r>
          </w:p>
        </w:tc>
        <w:tc>
          <w:tcPr>
            <w:tcW w:w="811" w:type="pct"/>
            <w:vAlign w:val="center"/>
          </w:tcPr>
          <w:p w14:paraId="664F9B10">
            <w:pPr>
              <w:widowControl/>
              <w:spacing w:line="240" w:lineRule="atLeast"/>
              <w:ind w:firstLine="23"/>
              <w:jc w:val="center"/>
              <w:rPr>
                <w:rFonts w:hint="eastAsia" w:ascii="仿宋_GB2312" w:hAnsi="仿宋" w:cs="宋体"/>
                <w:bCs/>
                <w:sz w:val="18"/>
                <w:szCs w:val="18"/>
              </w:rPr>
            </w:pPr>
            <w:r>
              <w:rPr>
                <w:rFonts w:hint="eastAsia" w:ascii="仿宋_GB2312" w:hAnsi="仿宋" w:cs="宋体"/>
                <w:bCs/>
                <w:sz w:val="18"/>
                <w:szCs w:val="18"/>
              </w:rPr>
              <w:t>西</w:t>
            </w:r>
          </w:p>
        </w:tc>
        <w:tc>
          <w:tcPr>
            <w:tcW w:w="1299" w:type="pct"/>
            <w:vAlign w:val="center"/>
          </w:tcPr>
          <w:p w14:paraId="5449A3C8">
            <w:pPr>
              <w:widowControl/>
              <w:spacing w:line="240" w:lineRule="atLeast"/>
              <w:ind w:firstLine="23"/>
              <w:jc w:val="center"/>
              <w:rPr>
                <w:rFonts w:hint="eastAsia" w:ascii="仿宋_GB2312" w:hAnsi="仿宋" w:cs="宋体"/>
                <w:bCs/>
                <w:sz w:val="18"/>
                <w:szCs w:val="18"/>
              </w:rPr>
            </w:pPr>
            <w:r>
              <w:rPr>
                <w:rFonts w:hint="eastAsia"/>
                <w:sz w:val="18"/>
                <w:szCs w:val="18"/>
              </w:rPr>
              <w:t>坡面下段</w:t>
            </w:r>
          </w:p>
        </w:tc>
        <w:tc>
          <w:tcPr>
            <w:tcW w:w="1637" w:type="pct"/>
            <w:vAlign w:val="center"/>
          </w:tcPr>
          <w:p w14:paraId="4455A088">
            <w:pPr>
              <w:widowControl/>
              <w:spacing w:line="240" w:lineRule="atLeast"/>
              <w:ind w:firstLine="23"/>
              <w:jc w:val="center"/>
            </w:pPr>
            <w:r>
              <w:rPr>
                <w:rFonts w:hint="eastAsia"/>
                <w:bCs/>
                <w:sz w:val="18"/>
                <w:szCs w:val="18"/>
              </w:rPr>
              <w:t>6</w:t>
            </w:r>
          </w:p>
        </w:tc>
      </w:tr>
      <w:tr w14:paraId="523D2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Align w:val="center"/>
          </w:tcPr>
          <w:p w14:paraId="0C51A833">
            <w:pPr>
              <w:widowControl/>
              <w:spacing w:line="240" w:lineRule="atLeast"/>
              <w:ind w:firstLine="23"/>
              <w:jc w:val="center"/>
              <w:rPr>
                <w:sz w:val="18"/>
                <w:szCs w:val="18"/>
              </w:rPr>
            </w:pPr>
            <w:r>
              <w:rPr>
                <w:bCs/>
                <w:sz w:val="18"/>
                <w:szCs w:val="18"/>
              </w:rPr>
              <w:t>25°～</w:t>
            </w:r>
            <w:r>
              <w:rPr>
                <w:rFonts w:hint="eastAsia"/>
                <w:bCs/>
                <w:sz w:val="18"/>
                <w:szCs w:val="18"/>
              </w:rPr>
              <w:t>4</w:t>
            </w:r>
            <w:r>
              <w:rPr>
                <w:bCs/>
                <w:sz w:val="18"/>
                <w:szCs w:val="18"/>
              </w:rPr>
              <w:t>5°</w:t>
            </w:r>
          </w:p>
        </w:tc>
        <w:tc>
          <w:tcPr>
            <w:tcW w:w="811" w:type="pct"/>
            <w:vAlign w:val="center"/>
          </w:tcPr>
          <w:p w14:paraId="7A7660BF">
            <w:pPr>
              <w:widowControl/>
              <w:spacing w:line="240" w:lineRule="atLeast"/>
              <w:ind w:firstLine="23"/>
              <w:jc w:val="center"/>
              <w:rPr>
                <w:rFonts w:hint="eastAsia" w:ascii="仿宋_GB2312" w:hAnsi="仿宋" w:cs="宋体"/>
                <w:bCs/>
                <w:sz w:val="18"/>
                <w:szCs w:val="18"/>
              </w:rPr>
            </w:pPr>
            <w:r>
              <w:rPr>
                <w:rFonts w:hint="eastAsia" w:ascii="仿宋_GB2312" w:hAnsi="仿宋" w:cs="宋体"/>
                <w:bCs/>
                <w:sz w:val="18"/>
                <w:szCs w:val="18"/>
              </w:rPr>
              <w:t>平地</w:t>
            </w:r>
          </w:p>
        </w:tc>
        <w:tc>
          <w:tcPr>
            <w:tcW w:w="1299" w:type="pct"/>
            <w:vAlign w:val="center"/>
          </w:tcPr>
          <w:p w14:paraId="186AA180">
            <w:pPr>
              <w:widowControl/>
              <w:spacing w:line="240" w:lineRule="atLeast"/>
              <w:ind w:firstLine="23"/>
              <w:jc w:val="center"/>
              <w:rPr>
                <w:rFonts w:hint="eastAsia" w:ascii="仿宋_GB2312" w:hAnsi="仿宋" w:cs="宋体"/>
                <w:bCs/>
                <w:sz w:val="18"/>
                <w:szCs w:val="18"/>
              </w:rPr>
            </w:pPr>
            <w:r>
              <w:rPr>
                <w:rFonts w:hint="eastAsia"/>
                <w:sz w:val="18"/>
                <w:szCs w:val="18"/>
              </w:rPr>
              <w:t>坡面上段</w:t>
            </w:r>
          </w:p>
        </w:tc>
        <w:tc>
          <w:tcPr>
            <w:tcW w:w="1637" w:type="pct"/>
            <w:vAlign w:val="center"/>
          </w:tcPr>
          <w:p w14:paraId="331350E4">
            <w:pPr>
              <w:widowControl/>
              <w:spacing w:line="240" w:lineRule="atLeast"/>
              <w:ind w:firstLine="23"/>
              <w:jc w:val="center"/>
            </w:pPr>
            <w:r>
              <w:rPr>
                <w:rFonts w:hint="eastAsia"/>
                <w:bCs/>
                <w:sz w:val="18"/>
                <w:szCs w:val="18"/>
              </w:rPr>
              <w:t>8</w:t>
            </w:r>
          </w:p>
        </w:tc>
      </w:tr>
      <w:tr w14:paraId="53362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Align w:val="center"/>
          </w:tcPr>
          <w:p w14:paraId="4E9AD516">
            <w:pPr>
              <w:widowControl/>
              <w:spacing w:line="240" w:lineRule="atLeast"/>
              <w:ind w:firstLine="23"/>
              <w:jc w:val="center"/>
              <w:rPr>
                <w:sz w:val="18"/>
                <w:szCs w:val="18"/>
              </w:rPr>
            </w:pPr>
            <w:r>
              <w:rPr>
                <w:bCs/>
                <w:sz w:val="18"/>
                <w:szCs w:val="18"/>
              </w:rPr>
              <w:t>≥</w:t>
            </w:r>
            <w:r>
              <w:rPr>
                <w:rFonts w:hint="eastAsia"/>
                <w:bCs/>
                <w:sz w:val="18"/>
                <w:szCs w:val="18"/>
              </w:rPr>
              <w:t>4</w:t>
            </w:r>
            <w:r>
              <w:rPr>
                <w:bCs/>
                <w:sz w:val="18"/>
                <w:szCs w:val="18"/>
              </w:rPr>
              <w:t>5°</w:t>
            </w:r>
          </w:p>
        </w:tc>
        <w:tc>
          <w:tcPr>
            <w:tcW w:w="811" w:type="pct"/>
            <w:vAlign w:val="center"/>
          </w:tcPr>
          <w:p w14:paraId="271ECAD5">
            <w:pPr>
              <w:widowControl/>
              <w:spacing w:line="240" w:lineRule="atLeast"/>
              <w:ind w:firstLine="23"/>
              <w:jc w:val="center"/>
              <w:rPr>
                <w:rFonts w:hint="eastAsia" w:ascii="仿宋_GB2312" w:hAnsi="仿宋" w:cs="宋体"/>
                <w:bCs/>
                <w:sz w:val="18"/>
                <w:szCs w:val="18"/>
              </w:rPr>
            </w:pPr>
            <w:r>
              <w:rPr>
                <w:rFonts w:hint="eastAsia" w:ascii="仿宋_GB2312" w:hAnsi="仿宋" w:cs="宋体"/>
                <w:bCs/>
                <w:sz w:val="18"/>
                <w:szCs w:val="18"/>
              </w:rPr>
              <w:t>南</w:t>
            </w:r>
          </w:p>
        </w:tc>
        <w:tc>
          <w:tcPr>
            <w:tcW w:w="1299" w:type="pct"/>
            <w:vAlign w:val="center"/>
          </w:tcPr>
          <w:p w14:paraId="78574320">
            <w:pPr>
              <w:widowControl/>
              <w:spacing w:line="240" w:lineRule="atLeast"/>
              <w:jc w:val="center"/>
              <w:rPr>
                <w:rFonts w:hint="eastAsia" w:ascii="仿宋_GB2312" w:hAnsi="仿宋" w:cs="宋体"/>
                <w:bCs/>
                <w:sz w:val="18"/>
                <w:szCs w:val="18"/>
              </w:rPr>
            </w:pPr>
            <w:r>
              <w:rPr>
                <w:rFonts w:hint="eastAsia"/>
                <w:sz w:val="18"/>
                <w:szCs w:val="18"/>
              </w:rPr>
              <w:t>坡底</w:t>
            </w:r>
          </w:p>
        </w:tc>
        <w:tc>
          <w:tcPr>
            <w:tcW w:w="1637" w:type="pct"/>
            <w:vAlign w:val="center"/>
          </w:tcPr>
          <w:p w14:paraId="79704C60">
            <w:pPr>
              <w:widowControl/>
              <w:spacing w:line="240" w:lineRule="atLeast"/>
              <w:ind w:firstLine="23"/>
              <w:jc w:val="center"/>
            </w:pPr>
            <w:r>
              <w:rPr>
                <w:rFonts w:hint="eastAsia"/>
                <w:bCs/>
                <w:sz w:val="18"/>
                <w:szCs w:val="18"/>
              </w:rPr>
              <w:t>10</w:t>
            </w:r>
          </w:p>
        </w:tc>
      </w:tr>
    </w:tbl>
    <w:p w14:paraId="5D2A77D4">
      <w:pPr>
        <w:pStyle w:val="81"/>
        <w:spacing w:before="120" w:after="120"/>
        <w:outlineLvl w:val="2"/>
      </w:pPr>
      <w:r>
        <w:rPr>
          <w:rFonts w:hint="eastAsia"/>
        </w:rPr>
        <w:t>可燃物因子扑火危险指数</w:t>
      </w:r>
      <m:oMath>
        <m:sSub>
          <m:sSubPr>
            <m:ctrlPr>
              <w:rPr>
                <w:rFonts w:ascii="Cambria Math" w:hAnsi="Cambria Math"/>
                <w:i/>
              </w:rPr>
            </m:ctrlPr>
          </m:sSubPr>
          <m:e>
            <m:r>
              <m:rPr/>
              <w:rPr>
                <w:rFonts w:ascii="Cambria Math" w:hAnsi="Cambria Math"/>
              </w:rPr>
              <m:t>Y</m:t>
            </m:r>
            <m:ctrlPr>
              <w:rPr>
                <w:rFonts w:ascii="Cambria Math" w:hAnsi="Cambria Math"/>
                <w:i/>
              </w:rPr>
            </m:ctrlPr>
          </m:e>
          <m:sub>
            <m:r>
              <m:rPr/>
              <w:rPr>
                <w:rFonts w:ascii="Cambria Math" w:hAnsi="Cambria Math"/>
              </w:rPr>
              <m:t>2</m:t>
            </m:r>
            <m:ctrlPr>
              <w:rPr>
                <w:rFonts w:ascii="Cambria Math" w:hAnsi="Cambria Math"/>
                <w:i/>
              </w:rPr>
            </m:ctrlPr>
          </m:sub>
        </m:sSub>
      </m:oMath>
    </w:p>
    <w:p w14:paraId="3E6244B3">
      <w:pPr>
        <w:pStyle w:val="79"/>
        <w:spacing w:before="120" w:after="120"/>
      </w:pPr>
      <w:r>
        <w:rPr>
          <w:rFonts w:hint="eastAsia"/>
        </w:rPr>
        <w:t>可燃物与危险指数</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6"/>
        <w:gridCol w:w="2531"/>
        <w:gridCol w:w="2531"/>
        <w:gridCol w:w="2318"/>
      </w:tblGrid>
      <w:tr w14:paraId="4D866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vAlign w:val="center"/>
          </w:tcPr>
          <w:p w14:paraId="51B773E0">
            <w:pPr>
              <w:widowControl/>
              <w:spacing w:line="240" w:lineRule="atLeast"/>
              <w:ind w:firstLine="23"/>
              <w:jc w:val="center"/>
            </w:pPr>
            <w:r>
              <w:rPr>
                <w:rFonts w:hint="eastAsia" w:ascii="仿宋_GB2312" w:hAnsi="仿宋"/>
                <w:bCs/>
                <w:sz w:val="18"/>
                <w:szCs w:val="18"/>
              </w:rPr>
              <w:t>可燃物类型</w:t>
            </w:r>
          </w:p>
        </w:tc>
        <w:tc>
          <w:tcPr>
            <w:tcW w:w="1322" w:type="pct"/>
            <w:vAlign w:val="center"/>
          </w:tcPr>
          <w:p w14:paraId="6601C0DE">
            <w:pPr>
              <w:widowControl/>
              <w:spacing w:line="240" w:lineRule="atLeast"/>
              <w:ind w:firstLine="23"/>
              <w:jc w:val="center"/>
              <w:rPr>
                <w:rFonts w:hint="eastAsia" w:ascii="仿宋_GB2312" w:hAnsi="仿宋"/>
                <w:bCs/>
                <w:sz w:val="18"/>
                <w:szCs w:val="18"/>
              </w:rPr>
            </w:pPr>
            <w:bookmarkStart w:id="110" w:name="OLE_LINK17"/>
            <w:r>
              <w:rPr>
                <w:rFonts w:hint="eastAsia" w:ascii="仿宋_GB2312" w:hAnsi="仿宋"/>
                <w:bCs/>
                <w:sz w:val="18"/>
                <w:szCs w:val="18"/>
              </w:rPr>
              <w:t>可燃物易燃性</w:t>
            </w:r>
            <w:bookmarkEnd w:id="110"/>
          </w:p>
        </w:tc>
        <w:tc>
          <w:tcPr>
            <w:tcW w:w="1322" w:type="pct"/>
            <w:vAlign w:val="center"/>
          </w:tcPr>
          <w:p w14:paraId="768492CE">
            <w:pPr>
              <w:widowControl/>
              <w:spacing w:line="240" w:lineRule="atLeast"/>
              <w:ind w:firstLine="23"/>
              <w:jc w:val="center"/>
              <w:rPr>
                <w:rFonts w:hint="eastAsia" w:ascii="仿宋_GB2312" w:hAnsi="仿宋"/>
                <w:bCs/>
                <w:sz w:val="18"/>
                <w:szCs w:val="18"/>
              </w:rPr>
            </w:pPr>
            <w:r>
              <w:rPr>
                <w:rFonts w:hint="eastAsia" w:ascii="仿宋_GB2312" w:hAnsi="仿宋"/>
                <w:bCs/>
                <w:sz w:val="18"/>
                <w:szCs w:val="18"/>
              </w:rPr>
              <w:t>可燃物密集度</w:t>
            </w:r>
          </w:p>
        </w:tc>
        <w:tc>
          <w:tcPr>
            <w:tcW w:w="1211" w:type="pct"/>
            <w:vAlign w:val="center"/>
          </w:tcPr>
          <w:p w14:paraId="7786FE11">
            <w:pPr>
              <w:widowControl/>
              <w:spacing w:line="240" w:lineRule="atLeast"/>
              <w:ind w:firstLine="23"/>
              <w:jc w:val="center"/>
            </w:pPr>
            <w:r>
              <w:rPr>
                <w:rFonts w:hint="eastAsia" w:ascii="仿宋_GB2312" w:hAnsi="仿宋"/>
                <w:bCs/>
                <w:sz w:val="18"/>
                <w:szCs w:val="18"/>
              </w:rPr>
              <w:t>危险指数</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2j</m:t>
                  </m:r>
                  <m:ctrlPr>
                    <w:rPr>
                      <w:rFonts w:ascii="Cambria Math" w:hAnsi="Cambria Math"/>
                      <w:i/>
                    </w:rPr>
                  </m:ctrlPr>
                </m:sub>
              </m:sSub>
            </m:oMath>
          </w:p>
        </w:tc>
      </w:tr>
      <w:tr w14:paraId="75AD9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2" w:type="pct"/>
            <w:vAlign w:val="center"/>
          </w:tcPr>
          <w:p w14:paraId="759DC937">
            <w:pPr>
              <w:widowControl/>
              <w:spacing w:line="240" w:lineRule="atLeast"/>
              <w:ind w:firstLine="23"/>
              <w:jc w:val="center"/>
              <w:rPr>
                <w:sz w:val="18"/>
                <w:szCs w:val="18"/>
              </w:rPr>
            </w:pPr>
            <w:bookmarkStart w:id="111" w:name="OLE_LINK4" w:colFirst="0" w:colLast="0"/>
            <w:r>
              <w:rPr>
                <w:rFonts w:hint="eastAsia"/>
                <w:sz w:val="18"/>
                <w:szCs w:val="18"/>
              </w:rPr>
              <w:t>常绿阔叶林</w:t>
            </w:r>
          </w:p>
        </w:tc>
        <w:tc>
          <w:tcPr>
            <w:tcW w:w="1322" w:type="pct"/>
            <w:vAlign w:val="center"/>
          </w:tcPr>
          <w:p w14:paraId="0C205D14">
            <w:pPr>
              <w:widowControl/>
              <w:spacing w:line="240" w:lineRule="atLeast"/>
              <w:ind w:firstLine="23"/>
              <w:jc w:val="center"/>
              <w:rPr>
                <w:rFonts w:hint="eastAsia" w:ascii="仿宋_GB2312" w:hAnsi="仿宋" w:cs="宋体"/>
                <w:bCs/>
                <w:sz w:val="18"/>
                <w:szCs w:val="18"/>
              </w:rPr>
            </w:pPr>
            <w:r>
              <w:rPr>
                <w:rFonts w:hint="eastAsia" w:ascii="仿宋_GB2312" w:hAnsi="仿宋" w:cs="宋体"/>
                <w:bCs/>
                <w:sz w:val="18"/>
                <w:szCs w:val="18"/>
              </w:rPr>
              <w:t>难燃烧</w:t>
            </w:r>
          </w:p>
        </w:tc>
        <w:tc>
          <w:tcPr>
            <w:tcW w:w="1322" w:type="pct"/>
            <w:vAlign w:val="center"/>
          </w:tcPr>
          <w:p w14:paraId="3E90A97A">
            <w:pPr>
              <w:widowControl/>
              <w:spacing w:line="240" w:lineRule="atLeast"/>
              <w:ind w:firstLine="23"/>
              <w:jc w:val="center"/>
              <w:rPr>
                <w:rFonts w:hint="eastAsia" w:ascii="仿宋_GB2312" w:hAnsi="仿宋" w:cs="宋体"/>
                <w:bCs/>
                <w:sz w:val="18"/>
                <w:szCs w:val="18"/>
              </w:rPr>
            </w:pPr>
            <w:r>
              <w:rPr>
                <w:rFonts w:hint="eastAsia" w:ascii="仿宋_GB2312" w:hAnsi="仿宋" w:cs="宋体"/>
                <w:bCs/>
                <w:sz w:val="18"/>
                <w:szCs w:val="18"/>
              </w:rPr>
              <w:t>零散分布</w:t>
            </w:r>
          </w:p>
        </w:tc>
        <w:tc>
          <w:tcPr>
            <w:tcW w:w="1211" w:type="pct"/>
            <w:vAlign w:val="center"/>
          </w:tcPr>
          <w:p w14:paraId="43292E42">
            <w:pPr>
              <w:widowControl/>
              <w:spacing w:line="240" w:lineRule="atLeast"/>
              <w:ind w:firstLine="23"/>
              <w:jc w:val="center"/>
              <w:rPr>
                <w:bCs/>
                <w:sz w:val="18"/>
                <w:szCs w:val="18"/>
              </w:rPr>
            </w:pPr>
            <w:r>
              <w:rPr>
                <w:rFonts w:hint="eastAsia"/>
                <w:bCs/>
                <w:sz w:val="18"/>
                <w:szCs w:val="18"/>
              </w:rPr>
              <w:t>0</w:t>
            </w:r>
          </w:p>
        </w:tc>
      </w:tr>
      <w:tr w14:paraId="2105C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2" w:type="pct"/>
            <w:vAlign w:val="center"/>
          </w:tcPr>
          <w:p w14:paraId="357F8672">
            <w:pPr>
              <w:widowControl/>
              <w:spacing w:line="240" w:lineRule="atLeast"/>
              <w:ind w:firstLine="23"/>
              <w:jc w:val="center"/>
              <w:rPr>
                <w:sz w:val="18"/>
                <w:szCs w:val="18"/>
              </w:rPr>
            </w:pPr>
            <w:r>
              <w:rPr>
                <w:rFonts w:hint="eastAsia"/>
                <w:sz w:val="18"/>
                <w:szCs w:val="18"/>
              </w:rPr>
              <w:t>针阔混交林</w:t>
            </w:r>
          </w:p>
        </w:tc>
        <w:tc>
          <w:tcPr>
            <w:tcW w:w="1322" w:type="pct"/>
            <w:vAlign w:val="center"/>
          </w:tcPr>
          <w:p w14:paraId="650EAAB7">
            <w:pPr>
              <w:widowControl/>
              <w:spacing w:line="240" w:lineRule="atLeast"/>
              <w:ind w:firstLine="23"/>
              <w:jc w:val="center"/>
              <w:rPr>
                <w:sz w:val="18"/>
                <w:szCs w:val="18"/>
              </w:rPr>
            </w:pPr>
            <w:r>
              <w:rPr>
                <w:rFonts w:hint="eastAsia" w:ascii="仿宋_GB2312" w:hAnsi="仿宋" w:cs="宋体"/>
                <w:bCs/>
                <w:sz w:val="18"/>
                <w:szCs w:val="18"/>
              </w:rPr>
              <w:t>能燃烧</w:t>
            </w:r>
          </w:p>
        </w:tc>
        <w:tc>
          <w:tcPr>
            <w:tcW w:w="1322" w:type="pct"/>
            <w:vAlign w:val="center"/>
          </w:tcPr>
          <w:p w14:paraId="4F3612F1">
            <w:pPr>
              <w:widowControl/>
              <w:spacing w:line="240" w:lineRule="atLeast"/>
              <w:ind w:firstLine="23"/>
              <w:jc w:val="center"/>
              <w:rPr>
                <w:sz w:val="18"/>
                <w:szCs w:val="18"/>
              </w:rPr>
            </w:pPr>
            <w:r>
              <w:rPr>
                <w:rFonts w:hint="eastAsia" w:ascii="仿宋_GB2312" w:hAnsi="仿宋" w:cs="宋体"/>
                <w:bCs/>
                <w:sz w:val="18"/>
                <w:szCs w:val="18"/>
              </w:rPr>
              <w:t>块状分布</w:t>
            </w:r>
          </w:p>
        </w:tc>
        <w:tc>
          <w:tcPr>
            <w:tcW w:w="1211" w:type="pct"/>
            <w:vAlign w:val="center"/>
          </w:tcPr>
          <w:p w14:paraId="62FE72DE">
            <w:pPr>
              <w:widowControl/>
              <w:spacing w:line="240" w:lineRule="atLeast"/>
              <w:ind w:firstLine="23"/>
              <w:jc w:val="center"/>
            </w:pPr>
            <w:r>
              <w:rPr>
                <w:rFonts w:hint="eastAsia"/>
                <w:bCs/>
                <w:sz w:val="18"/>
                <w:szCs w:val="18"/>
              </w:rPr>
              <w:t>2</w:t>
            </w:r>
          </w:p>
        </w:tc>
      </w:tr>
      <w:tr w14:paraId="4CA26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vAlign w:val="center"/>
          </w:tcPr>
          <w:p w14:paraId="597B387A">
            <w:pPr>
              <w:widowControl/>
              <w:spacing w:line="240" w:lineRule="atLeast"/>
              <w:ind w:firstLine="23"/>
              <w:jc w:val="center"/>
              <w:rPr>
                <w:sz w:val="18"/>
                <w:szCs w:val="18"/>
              </w:rPr>
            </w:pPr>
            <w:r>
              <w:rPr>
                <w:rFonts w:hint="eastAsia"/>
                <w:sz w:val="18"/>
                <w:szCs w:val="18"/>
              </w:rPr>
              <w:t>针叶林</w:t>
            </w:r>
          </w:p>
        </w:tc>
        <w:tc>
          <w:tcPr>
            <w:tcW w:w="1322" w:type="pct"/>
            <w:vAlign w:val="center"/>
          </w:tcPr>
          <w:p w14:paraId="57828B21">
            <w:pPr>
              <w:widowControl/>
              <w:spacing w:line="240" w:lineRule="atLeast"/>
              <w:ind w:firstLine="23"/>
              <w:jc w:val="center"/>
              <w:rPr>
                <w:sz w:val="18"/>
                <w:szCs w:val="18"/>
              </w:rPr>
            </w:pPr>
            <w:r>
              <w:rPr>
                <w:rFonts w:hint="eastAsia" w:ascii="仿宋_GB2312" w:hAnsi="仿宋" w:cs="宋体"/>
                <w:bCs/>
                <w:sz w:val="18"/>
                <w:szCs w:val="18"/>
              </w:rPr>
              <w:t>较易燃烧</w:t>
            </w:r>
          </w:p>
        </w:tc>
        <w:tc>
          <w:tcPr>
            <w:tcW w:w="1322" w:type="pct"/>
            <w:vAlign w:val="center"/>
          </w:tcPr>
          <w:p w14:paraId="351A320E">
            <w:pPr>
              <w:widowControl/>
              <w:spacing w:line="240" w:lineRule="atLeast"/>
              <w:ind w:firstLine="23"/>
              <w:jc w:val="center"/>
              <w:rPr>
                <w:sz w:val="18"/>
                <w:szCs w:val="18"/>
              </w:rPr>
            </w:pPr>
            <w:r>
              <w:rPr>
                <w:rFonts w:hint="eastAsia" w:ascii="仿宋_GB2312" w:hAnsi="仿宋" w:cs="宋体"/>
                <w:bCs/>
                <w:sz w:val="18"/>
                <w:szCs w:val="18"/>
              </w:rPr>
              <w:t>连续分布</w:t>
            </w:r>
          </w:p>
        </w:tc>
        <w:tc>
          <w:tcPr>
            <w:tcW w:w="1211" w:type="pct"/>
            <w:vAlign w:val="center"/>
          </w:tcPr>
          <w:p w14:paraId="7E4613F5">
            <w:pPr>
              <w:widowControl/>
              <w:spacing w:line="240" w:lineRule="atLeast"/>
              <w:ind w:firstLine="23"/>
              <w:jc w:val="center"/>
            </w:pPr>
            <w:r>
              <w:rPr>
                <w:rFonts w:hint="eastAsia"/>
                <w:bCs/>
                <w:sz w:val="18"/>
                <w:szCs w:val="18"/>
              </w:rPr>
              <w:t>6</w:t>
            </w:r>
          </w:p>
        </w:tc>
      </w:tr>
      <w:tr w14:paraId="499B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vAlign w:val="center"/>
          </w:tcPr>
          <w:p w14:paraId="44453206">
            <w:pPr>
              <w:widowControl/>
              <w:spacing w:line="240" w:lineRule="atLeast"/>
              <w:ind w:firstLine="23"/>
              <w:jc w:val="center"/>
              <w:rPr>
                <w:sz w:val="18"/>
                <w:szCs w:val="18"/>
              </w:rPr>
            </w:pPr>
            <w:r>
              <w:rPr>
                <w:rFonts w:hint="eastAsia"/>
                <w:sz w:val="18"/>
                <w:szCs w:val="18"/>
              </w:rPr>
              <w:t>较高的草类</w:t>
            </w:r>
          </w:p>
        </w:tc>
        <w:tc>
          <w:tcPr>
            <w:tcW w:w="1322" w:type="pct"/>
            <w:vAlign w:val="center"/>
          </w:tcPr>
          <w:p w14:paraId="373418E0">
            <w:pPr>
              <w:widowControl/>
              <w:spacing w:line="240" w:lineRule="atLeast"/>
              <w:ind w:firstLine="23"/>
              <w:jc w:val="center"/>
              <w:rPr>
                <w:sz w:val="18"/>
                <w:szCs w:val="18"/>
              </w:rPr>
            </w:pPr>
            <w:r>
              <w:rPr>
                <w:rFonts w:hint="eastAsia" w:ascii="仿宋_GB2312" w:hAnsi="仿宋" w:cs="宋体"/>
                <w:bCs/>
                <w:sz w:val="18"/>
                <w:szCs w:val="18"/>
              </w:rPr>
              <w:t>易燃烧</w:t>
            </w:r>
          </w:p>
        </w:tc>
        <w:tc>
          <w:tcPr>
            <w:tcW w:w="1322" w:type="pct"/>
            <w:vAlign w:val="center"/>
          </w:tcPr>
          <w:p w14:paraId="0A0DB067">
            <w:pPr>
              <w:widowControl/>
              <w:spacing w:line="240" w:lineRule="atLeast"/>
              <w:ind w:firstLine="23"/>
              <w:jc w:val="center"/>
              <w:rPr>
                <w:sz w:val="18"/>
                <w:szCs w:val="18"/>
              </w:rPr>
            </w:pPr>
            <w:r>
              <w:rPr>
                <w:rFonts w:hint="eastAsia" w:ascii="仿宋_GB2312" w:hAnsi="仿宋" w:cs="宋体"/>
                <w:bCs/>
                <w:sz w:val="18"/>
                <w:szCs w:val="18"/>
              </w:rPr>
              <w:t>紧密分布</w:t>
            </w:r>
          </w:p>
        </w:tc>
        <w:tc>
          <w:tcPr>
            <w:tcW w:w="1211" w:type="pct"/>
            <w:vAlign w:val="center"/>
          </w:tcPr>
          <w:p w14:paraId="0CA51085">
            <w:pPr>
              <w:widowControl/>
              <w:spacing w:line="240" w:lineRule="atLeast"/>
              <w:ind w:firstLine="23"/>
              <w:jc w:val="center"/>
            </w:pPr>
            <w:r>
              <w:rPr>
                <w:rFonts w:hint="eastAsia"/>
                <w:bCs/>
                <w:sz w:val="18"/>
                <w:szCs w:val="18"/>
              </w:rPr>
              <w:t>8</w:t>
            </w:r>
          </w:p>
        </w:tc>
      </w:tr>
      <w:tr w14:paraId="04BA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vAlign w:val="center"/>
          </w:tcPr>
          <w:p w14:paraId="35F92264">
            <w:pPr>
              <w:widowControl/>
              <w:spacing w:line="240" w:lineRule="atLeast"/>
              <w:jc w:val="center"/>
              <w:rPr>
                <w:sz w:val="18"/>
                <w:szCs w:val="18"/>
              </w:rPr>
            </w:pPr>
            <w:r>
              <w:rPr>
                <w:rFonts w:hint="eastAsia" w:ascii="仿宋_GB2312" w:hAnsi="仿宋" w:cs="宋体"/>
                <w:bCs/>
                <w:sz w:val="18"/>
                <w:szCs w:val="18"/>
              </w:rPr>
              <w:t>杂草灌木林</w:t>
            </w:r>
          </w:p>
        </w:tc>
        <w:tc>
          <w:tcPr>
            <w:tcW w:w="1322" w:type="pct"/>
            <w:vAlign w:val="center"/>
          </w:tcPr>
          <w:p w14:paraId="7326F21B">
            <w:pPr>
              <w:widowControl/>
              <w:spacing w:line="240" w:lineRule="atLeast"/>
              <w:jc w:val="center"/>
              <w:rPr>
                <w:rFonts w:hint="eastAsia" w:ascii="仿宋_GB2312" w:hAnsi="仿宋" w:cs="宋体"/>
                <w:bCs/>
                <w:sz w:val="18"/>
                <w:szCs w:val="18"/>
              </w:rPr>
            </w:pPr>
            <w:r>
              <w:rPr>
                <w:rFonts w:hint="eastAsia" w:ascii="仿宋_GB2312" w:hAnsi="仿宋" w:cs="宋体"/>
                <w:bCs/>
                <w:sz w:val="18"/>
                <w:szCs w:val="18"/>
              </w:rPr>
              <w:t>极易燃烧</w:t>
            </w:r>
          </w:p>
        </w:tc>
        <w:tc>
          <w:tcPr>
            <w:tcW w:w="1322" w:type="pct"/>
            <w:vAlign w:val="center"/>
          </w:tcPr>
          <w:p w14:paraId="62F86E48">
            <w:pPr>
              <w:widowControl/>
              <w:spacing w:line="240" w:lineRule="atLeast"/>
              <w:jc w:val="center"/>
              <w:rPr>
                <w:rFonts w:hint="eastAsia" w:ascii="仿宋_GB2312" w:hAnsi="仿宋" w:cs="宋体"/>
                <w:bCs/>
                <w:sz w:val="18"/>
                <w:szCs w:val="18"/>
              </w:rPr>
            </w:pPr>
            <w:r>
              <w:rPr>
                <w:rFonts w:hint="eastAsia" w:ascii="仿宋_GB2312" w:hAnsi="仿宋" w:cs="宋体"/>
                <w:bCs/>
                <w:sz w:val="18"/>
                <w:szCs w:val="18"/>
              </w:rPr>
              <w:t>立体紧密分布</w:t>
            </w:r>
          </w:p>
        </w:tc>
        <w:tc>
          <w:tcPr>
            <w:tcW w:w="1211" w:type="pct"/>
            <w:vAlign w:val="center"/>
          </w:tcPr>
          <w:p w14:paraId="0F00C41F">
            <w:pPr>
              <w:widowControl/>
              <w:spacing w:line="240" w:lineRule="atLeast"/>
              <w:ind w:firstLine="23"/>
              <w:jc w:val="center"/>
            </w:pPr>
            <w:r>
              <w:rPr>
                <w:rFonts w:hint="eastAsia"/>
                <w:bCs/>
                <w:sz w:val="18"/>
                <w:szCs w:val="18"/>
              </w:rPr>
              <w:t>10</w:t>
            </w:r>
          </w:p>
        </w:tc>
      </w:tr>
      <w:bookmarkEnd w:id="111"/>
    </w:tbl>
    <w:p w14:paraId="086A1115">
      <w:pPr>
        <w:pStyle w:val="81"/>
        <w:spacing w:before="120" w:after="120"/>
        <w:outlineLvl w:val="2"/>
      </w:pPr>
      <w:r>
        <w:rPr>
          <w:rFonts w:hint="eastAsia"/>
        </w:rPr>
        <w:t>气象因子扑火危险指数</w:t>
      </w:r>
      <m:oMath>
        <m:sSub>
          <m:sSubPr>
            <m:ctrlPr>
              <w:rPr>
                <w:rFonts w:ascii="Cambria Math" w:hAnsi="Cambria Math"/>
                <w:i/>
              </w:rPr>
            </m:ctrlPr>
          </m:sSubPr>
          <m:e>
            <m:r>
              <m:rPr/>
              <w:rPr>
                <w:rFonts w:ascii="Cambria Math" w:hAnsi="Cambria Math"/>
              </w:rPr>
              <m:t>Y</m:t>
            </m:r>
            <m:ctrlPr>
              <w:rPr>
                <w:rFonts w:ascii="Cambria Math" w:hAnsi="Cambria Math"/>
                <w:i/>
              </w:rPr>
            </m:ctrlPr>
          </m:e>
          <m:sub>
            <m:r>
              <m:rPr/>
              <w:rPr>
                <w:rFonts w:ascii="Cambria Math" w:hAnsi="Cambria Math"/>
              </w:rPr>
              <m:t>3</m:t>
            </m:r>
            <m:ctrlPr>
              <w:rPr>
                <w:rFonts w:ascii="Cambria Math" w:hAnsi="Cambria Math"/>
                <w:i/>
              </w:rPr>
            </m:ctrlPr>
          </m:sub>
        </m:sSub>
      </m:oMath>
    </w:p>
    <w:p w14:paraId="13547750">
      <w:pPr>
        <w:pStyle w:val="79"/>
        <w:spacing w:before="120" w:after="120"/>
      </w:pPr>
      <w:r>
        <w:rPr>
          <w:rFonts w:hint="eastAsia"/>
        </w:rPr>
        <w:t>气象与扑救危险指数</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0"/>
        <w:gridCol w:w="2735"/>
        <w:gridCol w:w="1783"/>
        <w:gridCol w:w="2248"/>
      </w:tblGrid>
      <w:tr w14:paraId="7736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pct"/>
            <w:vAlign w:val="center"/>
          </w:tcPr>
          <w:p w14:paraId="6F481266">
            <w:pPr>
              <w:widowControl/>
              <w:spacing w:line="240" w:lineRule="atLeast"/>
              <w:ind w:firstLine="23"/>
              <w:jc w:val="center"/>
            </w:pPr>
            <w:r>
              <w:rPr>
                <w:bCs/>
                <w:sz w:val="18"/>
                <w:szCs w:val="18"/>
              </w:rPr>
              <w:t>空气温度（℃）</w:t>
            </w:r>
          </w:p>
        </w:tc>
        <w:tc>
          <w:tcPr>
            <w:tcW w:w="1429" w:type="pct"/>
            <w:vAlign w:val="center"/>
          </w:tcPr>
          <w:p w14:paraId="7A83F9FC">
            <w:pPr>
              <w:widowControl/>
              <w:spacing w:line="240" w:lineRule="atLeast"/>
              <w:ind w:firstLine="23"/>
              <w:jc w:val="center"/>
              <w:rPr>
                <w:bCs/>
                <w:sz w:val="18"/>
                <w:szCs w:val="18"/>
              </w:rPr>
            </w:pPr>
            <w:r>
              <w:rPr>
                <w:bCs/>
                <w:sz w:val="18"/>
                <w:szCs w:val="18"/>
              </w:rPr>
              <w:t>相对湿度（%）</w:t>
            </w:r>
          </w:p>
        </w:tc>
        <w:tc>
          <w:tcPr>
            <w:tcW w:w="932" w:type="pct"/>
            <w:vAlign w:val="center"/>
          </w:tcPr>
          <w:p w14:paraId="7FF2C9CE">
            <w:pPr>
              <w:widowControl/>
              <w:spacing w:line="240" w:lineRule="atLeast"/>
              <w:ind w:firstLine="23"/>
              <w:jc w:val="center"/>
              <w:rPr>
                <w:bCs/>
                <w:sz w:val="18"/>
                <w:szCs w:val="18"/>
              </w:rPr>
            </w:pPr>
            <w:r>
              <w:rPr>
                <w:bCs/>
                <w:sz w:val="18"/>
                <w:szCs w:val="18"/>
              </w:rPr>
              <w:t>风力等级</w:t>
            </w:r>
          </w:p>
        </w:tc>
        <w:tc>
          <w:tcPr>
            <w:tcW w:w="1175" w:type="pct"/>
            <w:vAlign w:val="center"/>
          </w:tcPr>
          <w:p w14:paraId="643BBD96">
            <w:pPr>
              <w:widowControl/>
              <w:spacing w:line="240" w:lineRule="atLeast"/>
              <w:ind w:firstLine="23"/>
              <w:jc w:val="center"/>
            </w:pPr>
            <w:r>
              <w:rPr>
                <w:bCs/>
                <w:sz w:val="18"/>
                <w:szCs w:val="18"/>
              </w:rPr>
              <w:t>危险指数</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3j</m:t>
                  </m:r>
                  <m:ctrlPr>
                    <w:rPr>
                      <w:rFonts w:ascii="Cambria Math" w:hAnsi="Cambria Math"/>
                      <w:i/>
                    </w:rPr>
                  </m:ctrlPr>
                </m:sub>
              </m:sSub>
            </m:oMath>
          </w:p>
        </w:tc>
      </w:tr>
      <w:tr w14:paraId="10CCB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pct"/>
            <w:vAlign w:val="center"/>
          </w:tcPr>
          <w:p w14:paraId="5F1830AA">
            <w:pPr>
              <w:widowControl/>
              <w:spacing w:line="240" w:lineRule="atLeast"/>
              <w:ind w:firstLine="23"/>
              <w:jc w:val="center"/>
              <w:rPr>
                <w:bCs/>
                <w:sz w:val="18"/>
                <w:szCs w:val="18"/>
              </w:rPr>
            </w:pPr>
            <w:r>
              <w:rPr>
                <w:bCs/>
                <w:sz w:val="18"/>
                <w:szCs w:val="18"/>
              </w:rPr>
              <w:t>≤5.0</w:t>
            </w:r>
          </w:p>
        </w:tc>
        <w:tc>
          <w:tcPr>
            <w:tcW w:w="1429" w:type="pct"/>
            <w:vAlign w:val="center"/>
          </w:tcPr>
          <w:p w14:paraId="4D2FA39C">
            <w:pPr>
              <w:widowControl/>
              <w:spacing w:line="240" w:lineRule="atLeast"/>
              <w:ind w:firstLine="23"/>
              <w:jc w:val="center"/>
              <w:rPr>
                <w:bCs/>
                <w:sz w:val="18"/>
                <w:szCs w:val="18"/>
              </w:rPr>
            </w:pPr>
            <w:r>
              <w:rPr>
                <w:bCs/>
                <w:sz w:val="18"/>
                <w:szCs w:val="18"/>
              </w:rPr>
              <w:t>≥40</w:t>
            </w:r>
          </w:p>
        </w:tc>
        <w:tc>
          <w:tcPr>
            <w:tcW w:w="932" w:type="pct"/>
            <w:vAlign w:val="center"/>
          </w:tcPr>
          <w:p w14:paraId="21306D81">
            <w:pPr>
              <w:widowControl/>
              <w:spacing w:line="240" w:lineRule="atLeast"/>
              <w:ind w:firstLine="23"/>
              <w:jc w:val="center"/>
              <w:rPr>
                <w:bCs/>
                <w:sz w:val="18"/>
                <w:szCs w:val="18"/>
              </w:rPr>
            </w:pPr>
            <w:r>
              <w:rPr>
                <w:bCs/>
                <w:sz w:val="18"/>
                <w:szCs w:val="18"/>
              </w:rPr>
              <w:t>0～2</w:t>
            </w:r>
          </w:p>
        </w:tc>
        <w:tc>
          <w:tcPr>
            <w:tcW w:w="1175" w:type="pct"/>
            <w:vAlign w:val="center"/>
          </w:tcPr>
          <w:p w14:paraId="59E3D445">
            <w:pPr>
              <w:widowControl/>
              <w:spacing w:line="240" w:lineRule="atLeast"/>
              <w:ind w:firstLine="23"/>
              <w:jc w:val="center"/>
              <w:rPr>
                <w:bCs/>
                <w:sz w:val="18"/>
                <w:szCs w:val="18"/>
              </w:rPr>
            </w:pPr>
            <w:r>
              <w:rPr>
                <w:bCs/>
                <w:sz w:val="18"/>
                <w:szCs w:val="18"/>
              </w:rPr>
              <w:t>0</w:t>
            </w:r>
          </w:p>
        </w:tc>
      </w:tr>
      <w:tr w14:paraId="00B7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pct"/>
            <w:vAlign w:val="center"/>
          </w:tcPr>
          <w:p w14:paraId="47FBB4AC">
            <w:pPr>
              <w:widowControl/>
              <w:spacing w:line="240" w:lineRule="atLeast"/>
              <w:ind w:firstLine="23"/>
              <w:jc w:val="center"/>
            </w:pPr>
            <w:r>
              <w:rPr>
                <w:bCs/>
                <w:sz w:val="18"/>
                <w:szCs w:val="18"/>
              </w:rPr>
              <w:t>5.1～15.0</w:t>
            </w:r>
          </w:p>
        </w:tc>
        <w:tc>
          <w:tcPr>
            <w:tcW w:w="1429" w:type="pct"/>
            <w:vAlign w:val="center"/>
          </w:tcPr>
          <w:p w14:paraId="7D3D97F0">
            <w:pPr>
              <w:widowControl/>
              <w:spacing w:line="240" w:lineRule="atLeast"/>
              <w:ind w:firstLine="23"/>
              <w:jc w:val="center"/>
              <w:rPr>
                <w:bCs/>
                <w:sz w:val="18"/>
                <w:szCs w:val="18"/>
              </w:rPr>
            </w:pPr>
            <w:r>
              <w:rPr>
                <w:bCs/>
                <w:sz w:val="18"/>
                <w:szCs w:val="18"/>
              </w:rPr>
              <w:t>30～40</w:t>
            </w:r>
          </w:p>
        </w:tc>
        <w:tc>
          <w:tcPr>
            <w:tcW w:w="932" w:type="pct"/>
            <w:vAlign w:val="center"/>
          </w:tcPr>
          <w:p w14:paraId="65503C7A">
            <w:pPr>
              <w:widowControl/>
              <w:spacing w:line="240" w:lineRule="atLeast"/>
              <w:ind w:firstLine="23"/>
              <w:jc w:val="center"/>
              <w:rPr>
                <w:bCs/>
                <w:sz w:val="18"/>
                <w:szCs w:val="18"/>
              </w:rPr>
            </w:pPr>
            <w:r>
              <w:rPr>
                <w:bCs/>
                <w:sz w:val="18"/>
                <w:szCs w:val="18"/>
              </w:rPr>
              <w:t>2～3</w:t>
            </w:r>
          </w:p>
        </w:tc>
        <w:tc>
          <w:tcPr>
            <w:tcW w:w="1175" w:type="pct"/>
            <w:vAlign w:val="center"/>
          </w:tcPr>
          <w:p w14:paraId="3C3273B1">
            <w:pPr>
              <w:widowControl/>
              <w:spacing w:line="240" w:lineRule="atLeast"/>
              <w:ind w:firstLine="23"/>
              <w:jc w:val="center"/>
            </w:pPr>
            <w:r>
              <w:rPr>
                <w:bCs/>
                <w:sz w:val="18"/>
                <w:szCs w:val="18"/>
              </w:rPr>
              <w:t>2</w:t>
            </w:r>
          </w:p>
        </w:tc>
      </w:tr>
      <w:tr w14:paraId="02755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pct"/>
            <w:vAlign w:val="center"/>
          </w:tcPr>
          <w:p w14:paraId="3BF18F92">
            <w:pPr>
              <w:widowControl/>
              <w:spacing w:line="240" w:lineRule="atLeast"/>
              <w:ind w:firstLine="23"/>
              <w:jc w:val="center"/>
            </w:pPr>
            <w:r>
              <w:rPr>
                <w:bCs/>
                <w:sz w:val="18"/>
                <w:szCs w:val="18"/>
              </w:rPr>
              <w:t>15.1～25.0</w:t>
            </w:r>
          </w:p>
        </w:tc>
        <w:tc>
          <w:tcPr>
            <w:tcW w:w="1429" w:type="pct"/>
            <w:vAlign w:val="center"/>
          </w:tcPr>
          <w:p w14:paraId="38D7F81C">
            <w:pPr>
              <w:widowControl/>
              <w:spacing w:line="240" w:lineRule="atLeast"/>
              <w:ind w:firstLine="23"/>
              <w:jc w:val="center"/>
              <w:rPr>
                <w:bCs/>
                <w:sz w:val="18"/>
                <w:szCs w:val="18"/>
              </w:rPr>
            </w:pPr>
            <w:r>
              <w:rPr>
                <w:bCs/>
                <w:sz w:val="18"/>
                <w:szCs w:val="18"/>
              </w:rPr>
              <w:t>20～30</w:t>
            </w:r>
          </w:p>
        </w:tc>
        <w:tc>
          <w:tcPr>
            <w:tcW w:w="932" w:type="pct"/>
            <w:vAlign w:val="center"/>
          </w:tcPr>
          <w:p w14:paraId="69B95FAC">
            <w:pPr>
              <w:widowControl/>
              <w:spacing w:line="240" w:lineRule="atLeast"/>
              <w:ind w:firstLine="23"/>
              <w:jc w:val="center"/>
              <w:rPr>
                <w:bCs/>
                <w:sz w:val="18"/>
                <w:szCs w:val="18"/>
              </w:rPr>
            </w:pPr>
            <w:bookmarkStart w:id="112" w:name="OLE_LINK6"/>
            <w:r>
              <w:rPr>
                <w:bCs/>
                <w:sz w:val="18"/>
                <w:szCs w:val="18"/>
              </w:rPr>
              <w:t>3～4</w:t>
            </w:r>
            <w:bookmarkEnd w:id="112"/>
          </w:p>
        </w:tc>
        <w:tc>
          <w:tcPr>
            <w:tcW w:w="1175" w:type="pct"/>
            <w:vAlign w:val="center"/>
          </w:tcPr>
          <w:p w14:paraId="68756A8A">
            <w:pPr>
              <w:widowControl/>
              <w:spacing w:line="240" w:lineRule="atLeast"/>
              <w:ind w:firstLine="23"/>
              <w:jc w:val="center"/>
            </w:pPr>
            <w:r>
              <w:rPr>
                <w:bCs/>
                <w:sz w:val="18"/>
                <w:szCs w:val="18"/>
              </w:rPr>
              <w:t>6</w:t>
            </w:r>
          </w:p>
        </w:tc>
      </w:tr>
      <w:tr w14:paraId="0EB4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pct"/>
            <w:vAlign w:val="center"/>
          </w:tcPr>
          <w:p w14:paraId="683B38E1">
            <w:pPr>
              <w:widowControl/>
              <w:spacing w:line="240" w:lineRule="atLeast"/>
              <w:ind w:firstLine="23"/>
              <w:jc w:val="center"/>
            </w:pPr>
            <w:r>
              <w:rPr>
                <w:bCs/>
                <w:sz w:val="18"/>
                <w:szCs w:val="18"/>
              </w:rPr>
              <w:t>25.1～30.0</w:t>
            </w:r>
          </w:p>
        </w:tc>
        <w:tc>
          <w:tcPr>
            <w:tcW w:w="1429" w:type="pct"/>
            <w:vAlign w:val="center"/>
          </w:tcPr>
          <w:p w14:paraId="1C7B0D40">
            <w:pPr>
              <w:widowControl/>
              <w:spacing w:line="240" w:lineRule="atLeast"/>
              <w:ind w:firstLine="23"/>
              <w:jc w:val="center"/>
              <w:rPr>
                <w:bCs/>
                <w:sz w:val="18"/>
                <w:szCs w:val="18"/>
              </w:rPr>
            </w:pPr>
            <w:r>
              <w:rPr>
                <w:bCs/>
                <w:sz w:val="18"/>
                <w:szCs w:val="18"/>
              </w:rPr>
              <w:t>10～20</w:t>
            </w:r>
          </w:p>
        </w:tc>
        <w:tc>
          <w:tcPr>
            <w:tcW w:w="932" w:type="pct"/>
            <w:vAlign w:val="center"/>
          </w:tcPr>
          <w:p w14:paraId="7A7EE385">
            <w:pPr>
              <w:widowControl/>
              <w:spacing w:line="240" w:lineRule="atLeast"/>
              <w:ind w:firstLine="23"/>
              <w:jc w:val="center"/>
              <w:rPr>
                <w:bCs/>
                <w:sz w:val="18"/>
                <w:szCs w:val="18"/>
              </w:rPr>
            </w:pPr>
            <w:r>
              <w:rPr>
                <w:bCs/>
                <w:sz w:val="18"/>
                <w:szCs w:val="18"/>
              </w:rPr>
              <w:t>4～5</w:t>
            </w:r>
          </w:p>
        </w:tc>
        <w:tc>
          <w:tcPr>
            <w:tcW w:w="1175" w:type="pct"/>
            <w:vAlign w:val="center"/>
          </w:tcPr>
          <w:p w14:paraId="4CE6EADD">
            <w:pPr>
              <w:widowControl/>
              <w:spacing w:line="240" w:lineRule="atLeast"/>
              <w:ind w:firstLine="23"/>
              <w:jc w:val="center"/>
            </w:pPr>
            <w:r>
              <w:rPr>
                <w:bCs/>
                <w:sz w:val="18"/>
                <w:szCs w:val="18"/>
              </w:rPr>
              <w:t>8</w:t>
            </w:r>
          </w:p>
        </w:tc>
      </w:tr>
      <w:tr w14:paraId="566F5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pct"/>
            <w:vAlign w:val="center"/>
          </w:tcPr>
          <w:p w14:paraId="4F9A3585">
            <w:pPr>
              <w:widowControl/>
              <w:spacing w:line="240" w:lineRule="atLeast"/>
              <w:ind w:firstLine="23"/>
              <w:jc w:val="center"/>
            </w:pPr>
            <w:r>
              <w:rPr>
                <w:bCs/>
                <w:sz w:val="18"/>
                <w:szCs w:val="18"/>
              </w:rPr>
              <w:t>≥30.0</w:t>
            </w:r>
          </w:p>
        </w:tc>
        <w:tc>
          <w:tcPr>
            <w:tcW w:w="1429" w:type="pct"/>
            <w:vAlign w:val="center"/>
          </w:tcPr>
          <w:p w14:paraId="73487CE3">
            <w:pPr>
              <w:widowControl/>
              <w:spacing w:line="240" w:lineRule="atLeast"/>
              <w:ind w:firstLine="23"/>
              <w:jc w:val="center"/>
              <w:rPr>
                <w:bCs/>
                <w:sz w:val="18"/>
                <w:szCs w:val="18"/>
              </w:rPr>
            </w:pPr>
            <w:r>
              <w:rPr>
                <w:bCs/>
                <w:sz w:val="18"/>
                <w:szCs w:val="18"/>
              </w:rPr>
              <w:t>≤10</w:t>
            </w:r>
          </w:p>
        </w:tc>
        <w:tc>
          <w:tcPr>
            <w:tcW w:w="932" w:type="pct"/>
            <w:vAlign w:val="center"/>
          </w:tcPr>
          <w:p w14:paraId="12728A22">
            <w:pPr>
              <w:widowControl/>
              <w:spacing w:line="240" w:lineRule="atLeast"/>
              <w:ind w:firstLine="23"/>
              <w:jc w:val="center"/>
              <w:rPr>
                <w:bCs/>
                <w:sz w:val="18"/>
                <w:szCs w:val="18"/>
              </w:rPr>
            </w:pPr>
            <w:r>
              <w:rPr>
                <w:bCs/>
                <w:sz w:val="18"/>
                <w:szCs w:val="18"/>
              </w:rPr>
              <w:t>≥5</w:t>
            </w:r>
          </w:p>
        </w:tc>
        <w:tc>
          <w:tcPr>
            <w:tcW w:w="1175" w:type="pct"/>
            <w:vAlign w:val="center"/>
          </w:tcPr>
          <w:p w14:paraId="544674B7">
            <w:pPr>
              <w:widowControl/>
              <w:spacing w:line="240" w:lineRule="atLeast"/>
              <w:ind w:firstLine="23"/>
              <w:jc w:val="center"/>
            </w:pPr>
            <w:r>
              <w:rPr>
                <w:bCs/>
                <w:sz w:val="18"/>
                <w:szCs w:val="18"/>
              </w:rPr>
              <w:t>10</w:t>
            </w:r>
          </w:p>
        </w:tc>
      </w:tr>
    </w:tbl>
    <w:p w14:paraId="05DC787F">
      <w:pPr>
        <w:pStyle w:val="81"/>
        <w:spacing w:before="120" w:after="120"/>
        <w:outlineLvl w:val="2"/>
      </w:pPr>
      <w:r>
        <w:rPr>
          <w:rFonts w:hint="eastAsia"/>
        </w:rPr>
        <w:t>火行为因子扑火危险指数</w:t>
      </w:r>
      <m:oMath>
        <m:sSub>
          <m:sSubPr>
            <m:ctrlPr>
              <w:rPr>
                <w:rFonts w:ascii="Cambria Math" w:hAnsi="Cambria Math"/>
                <w:i/>
              </w:rPr>
            </m:ctrlPr>
          </m:sSubPr>
          <m:e>
            <m:r>
              <m:rPr/>
              <w:rPr>
                <w:rFonts w:ascii="Cambria Math" w:hAnsi="Cambria Math"/>
              </w:rPr>
              <m:t>Y</m:t>
            </m:r>
            <m:ctrlPr>
              <w:rPr>
                <w:rFonts w:ascii="Cambria Math" w:hAnsi="Cambria Math"/>
                <w:i/>
              </w:rPr>
            </m:ctrlPr>
          </m:e>
          <m:sub>
            <m:r>
              <m:rPr/>
              <w:rPr>
                <w:rFonts w:ascii="Cambria Math" w:hAnsi="Cambria Math"/>
              </w:rPr>
              <m:t>4</m:t>
            </m:r>
            <m:ctrlPr>
              <w:rPr>
                <w:rFonts w:ascii="Cambria Math" w:hAnsi="Cambria Math"/>
                <w:i/>
              </w:rPr>
            </m:ctrlPr>
          </m:sub>
        </m:sSub>
      </m:oMath>
    </w:p>
    <w:p w14:paraId="7C7DDC39">
      <w:pPr>
        <w:pStyle w:val="58"/>
        <w:ind w:firstLine="420"/>
      </w:pPr>
    </w:p>
    <w:p w14:paraId="35C990E1">
      <w:pPr>
        <w:pStyle w:val="79"/>
        <w:spacing w:before="120" w:after="120"/>
      </w:pPr>
      <w:r>
        <w:rPr>
          <w:rFonts w:hint="eastAsia"/>
        </w:rPr>
        <w:t>火行为与危险指数</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6"/>
        <w:gridCol w:w="2747"/>
        <w:gridCol w:w="2219"/>
        <w:gridCol w:w="1888"/>
      </w:tblGrid>
      <w:tr w14:paraId="2E5B5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pct"/>
            <w:vAlign w:val="center"/>
          </w:tcPr>
          <w:p w14:paraId="1637B70A">
            <w:pPr>
              <w:widowControl/>
              <w:spacing w:line="240" w:lineRule="atLeast"/>
              <w:ind w:firstLine="23"/>
              <w:jc w:val="center"/>
            </w:pPr>
            <w:r>
              <w:rPr>
                <w:rFonts w:hint="eastAsia" w:ascii="仿宋_GB2312" w:hAnsi="仿宋"/>
                <w:bCs/>
                <w:sz w:val="18"/>
                <w:szCs w:val="18"/>
              </w:rPr>
              <w:t>蔓延速度（</w:t>
            </w:r>
            <w:r>
              <w:rPr>
                <w:bCs/>
                <w:sz w:val="18"/>
                <w:szCs w:val="18"/>
              </w:rPr>
              <w:t>m/min</w:t>
            </w:r>
            <w:r>
              <w:rPr>
                <w:rFonts w:hint="eastAsia" w:ascii="仿宋_GB2312" w:hAnsi="仿宋"/>
                <w:bCs/>
                <w:sz w:val="18"/>
                <w:szCs w:val="18"/>
              </w:rPr>
              <w:t>）</w:t>
            </w:r>
          </w:p>
        </w:tc>
        <w:tc>
          <w:tcPr>
            <w:tcW w:w="1435" w:type="pct"/>
            <w:vAlign w:val="center"/>
          </w:tcPr>
          <w:p w14:paraId="1A455ADA">
            <w:pPr>
              <w:widowControl/>
              <w:spacing w:line="240" w:lineRule="atLeast"/>
              <w:ind w:firstLine="23"/>
              <w:jc w:val="center"/>
              <w:rPr>
                <w:rFonts w:hint="eastAsia" w:ascii="仿宋_GB2312" w:hAnsi="仿宋"/>
                <w:bCs/>
                <w:sz w:val="18"/>
                <w:szCs w:val="18"/>
              </w:rPr>
            </w:pPr>
            <w:r>
              <w:rPr>
                <w:rFonts w:hint="eastAsia" w:ascii="仿宋_GB2312" w:hAnsi="仿宋"/>
                <w:bCs/>
                <w:sz w:val="18"/>
                <w:szCs w:val="18"/>
              </w:rPr>
              <w:t>火线强度（</w:t>
            </w:r>
            <w:r>
              <w:rPr>
                <w:rFonts w:hint="eastAsia"/>
                <w:bCs/>
                <w:sz w:val="18"/>
                <w:szCs w:val="18"/>
              </w:rPr>
              <w:t>k</w:t>
            </w:r>
            <w:r>
              <w:rPr>
                <w:bCs/>
                <w:sz w:val="18"/>
                <w:szCs w:val="18"/>
              </w:rPr>
              <w:t>W/m</w:t>
            </w:r>
            <w:r>
              <w:rPr>
                <w:rFonts w:hint="eastAsia" w:ascii="仿宋_GB2312" w:hAnsi="仿宋"/>
                <w:bCs/>
                <w:sz w:val="18"/>
                <w:szCs w:val="18"/>
              </w:rPr>
              <w:t>）</w:t>
            </w:r>
          </w:p>
        </w:tc>
        <w:tc>
          <w:tcPr>
            <w:tcW w:w="1159" w:type="pct"/>
            <w:vAlign w:val="center"/>
          </w:tcPr>
          <w:p w14:paraId="1D014E3D">
            <w:pPr>
              <w:widowControl/>
              <w:spacing w:line="240" w:lineRule="atLeast"/>
              <w:ind w:firstLine="23"/>
              <w:jc w:val="center"/>
              <w:rPr>
                <w:rFonts w:hint="eastAsia" w:ascii="仿宋_GB2312" w:hAnsi="仿宋"/>
                <w:bCs/>
                <w:sz w:val="18"/>
                <w:szCs w:val="18"/>
              </w:rPr>
            </w:pPr>
            <w:r>
              <w:rPr>
                <w:rFonts w:hint="eastAsia" w:ascii="仿宋_GB2312" w:hAnsi="仿宋"/>
                <w:bCs/>
                <w:sz w:val="18"/>
                <w:szCs w:val="18"/>
              </w:rPr>
              <w:t>火焰高度（</w:t>
            </w:r>
            <w:r>
              <w:rPr>
                <w:bCs/>
                <w:sz w:val="18"/>
                <w:szCs w:val="18"/>
              </w:rPr>
              <w:t>m</w:t>
            </w:r>
            <w:r>
              <w:rPr>
                <w:rFonts w:hint="eastAsia" w:ascii="仿宋_GB2312" w:hAnsi="仿宋"/>
                <w:bCs/>
                <w:sz w:val="18"/>
                <w:szCs w:val="18"/>
              </w:rPr>
              <w:t>）</w:t>
            </w:r>
          </w:p>
        </w:tc>
        <w:tc>
          <w:tcPr>
            <w:tcW w:w="986" w:type="pct"/>
            <w:vAlign w:val="center"/>
          </w:tcPr>
          <w:p w14:paraId="78D3C858">
            <w:pPr>
              <w:widowControl/>
              <w:spacing w:line="240" w:lineRule="atLeast"/>
              <w:ind w:firstLine="23"/>
              <w:jc w:val="center"/>
            </w:pPr>
            <w:r>
              <w:rPr>
                <w:rFonts w:hint="eastAsia" w:ascii="仿宋_GB2312" w:hAnsi="仿宋"/>
                <w:bCs/>
                <w:sz w:val="18"/>
                <w:szCs w:val="18"/>
              </w:rPr>
              <w:t>危险指数</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4j</m:t>
                  </m:r>
                  <m:ctrlPr>
                    <w:rPr>
                      <w:rFonts w:ascii="Cambria Math" w:hAnsi="Cambria Math"/>
                      <w:i/>
                    </w:rPr>
                  </m:ctrlPr>
                </m:sub>
              </m:sSub>
            </m:oMath>
          </w:p>
        </w:tc>
      </w:tr>
      <w:tr w14:paraId="70E9C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pct"/>
            <w:vAlign w:val="center"/>
          </w:tcPr>
          <w:p w14:paraId="26F3E8A5">
            <w:pPr>
              <w:widowControl/>
              <w:spacing w:line="240" w:lineRule="atLeast"/>
              <w:ind w:firstLine="23"/>
              <w:jc w:val="center"/>
              <w:rPr>
                <w:bCs/>
                <w:sz w:val="18"/>
                <w:szCs w:val="18"/>
              </w:rPr>
            </w:pPr>
            <w:r>
              <w:rPr>
                <w:rFonts w:hint="eastAsia"/>
                <w:bCs/>
                <w:sz w:val="18"/>
                <w:szCs w:val="18"/>
              </w:rPr>
              <w:t>≤1</w:t>
            </w:r>
          </w:p>
        </w:tc>
        <w:tc>
          <w:tcPr>
            <w:tcW w:w="1435" w:type="pct"/>
            <w:vAlign w:val="center"/>
          </w:tcPr>
          <w:p w14:paraId="2A15C8F2">
            <w:pPr>
              <w:widowControl/>
              <w:spacing w:line="240" w:lineRule="atLeast"/>
              <w:ind w:firstLine="23"/>
              <w:jc w:val="center"/>
              <w:rPr>
                <w:bCs/>
                <w:sz w:val="18"/>
                <w:szCs w:val="18"/>
              </w:rPr>
            </w:pPr>
            <w:r>
              <w:rPr>
                <w:rFonts w:hint="eastAsia"/>
                <w:bCs/>
                <w:sz w:val="18"/>
                <w:szCs w:val="18"/>
              </w:rPr>
              <w:t>≤300</w:t>
            </w:r>
          </w:p>
        </w:tc>
        <w:tc>
          <w:tcPr>
            <w:tcW w:w="1159" w:type="pct"/>
            <w:vAlign w:val="center"/>
          </w:tcPr>
          <w:p w14:paraId="084AD736">
            <w:pPr>
              <w:widowControl/>
              <w:spacing w:line="240" w:lineRule="atLeast"/>
              <w:ind w:firstLine="23"/>
              <w:jc w:val="center"/>
              <w:rPr>
                <w:bCs/>
                <w:sz w:val="18"/>
                <w:szCs w:val="18"/>
              </w:rPr>
            </w:pPr>
            <w:r>
              <w:rPr>
                <w:rFonts w:hint="eastAsia"/>
                <w:bCs/>
                <w:sz w:val="18"/>
                <w:szCs w:val="18"/>
              </w:rPr>
              <w:t>≤1</w:t>
            </w:r>
          </w:p>
        </w:tc>
        <w:tc>
          <w:tcPr>
            <w:tcW w:w="986" w:type="pct"/>
            <w:vAlign w:val="center"/>
          </w:tcPr>
          <w:p w14:paraId="34EA5A53">
            <w:pPr>
              <w:widowControl/>
              <w:spacing w:line="240" w:lineRule="atLeast"/>
              <w:ind w:firstLine="23"/>
              <w:jc w:val="center"/>
              <w:rPr>
                <w:bCs/>
                <w:sz w:val="18"/>
                <w:szCs w:val="18"/>
              </w:rPr>
            </w:pPr>
            <w:r>
              <w:rPr>
                <w:rFonts w:hint="eastAsia"/>
                <w:bCs/>
                <w:sz w:val="18"/>
                <w:szCs w:val="18"/>
              </w:rPr>
              <w:t>0</w:t>
            </w:r>
          </w:p>
        </w:tc>
      </w:tr>
      <w:tr w14:paraId="149C0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pct"/>
            <w:vAlign w:val="center"/>
          </w:tcPr>
          <w:p w14:paraId="25A3E998">
            <w:pPr>
              <w:widowControl/>
              <w:spacing w:line="240" w:lineRule="atLeast"/>
              <w:ind w:firstLine="23"/>
              <w:jc w:val="center"/>
            </w:pPr>
            <w:r>
              <w:rPr>
                <w:rFonts w:hint="eastAsia"/>
                <w:bCs/>
                <w:sz w:val="18"/>
                <w:szCs w:val="18"/>
              </w:rPr>
              <w:t>1</w:t>
            </w:r>
            <w:r>
              <w:rPr>
                <w:bCs/>
                <w:sz w:val="18"/>
                <w:szCs w:val="18"/>
              </w:rPr>
              <w:t>～</w:t>
            </w:r>
            <w:r>
              <w:rPr>
                <w:rFonts w:hint="eastAsia"/>
                <w:bCs/>
                <w:sz w:val="18"/>
                <w:szCs w:val="18"/>
              </w:rPr>
              <w:t>10</w:t>
            </w:r>
          </w:p>
        </w:tc>
        <w:tc>
          <w:tcPr>
            <w:tcW w:w="1435" w:type="pct"/>
            <w:vAlign w:val="center"/>
          </w:tcPr>
          <w:p w14:paraId="6A1A87A6">
            <w:pPr>
              <w:widowControl/>
              <w:spacing w:line="240" w:lineRule="atLeast"/>
              <w:ind w:firstLine="23"/>
              <w:jc w:val="center"/>
              <w:rPr>
                <w:bCs/>
                <w:sz w:val="18"/>
                <w:szCs w:val="18"/>
              </w:rPr>
            </w:pPr>
            <w:r>
              <w:rPr>
                <w:rFonts w:hint="eastAsia"/>
                <w:bCs/>
                <w:sz w:val="18"/>
                <w:szCs w:val="18"/>
              </w:rPr>
              <w:t>300</w:t>
            </w:r>
            <w:r>
              <w:rPr>
                <w:bCs/>
                <w:sz w:val="18"/>
                <w:szCs w:val="18"/>
              </w:rPr>
              <w:t>～</w:t>
            </w:r>
            <w:r>
              <w:rPr>
                <w:rFonts w:hint="eastAsia"/>
                <w:bCs/>
                <w:sz w:val="18"/>
                <w:szCs w:val="18"/>
              </w:rPr>
              <w:t>1200</w:t>
            </w:r>
          </w:p>
        </w:tc>
        <w:tc>
          <w:tcPr>
            <w:tcW w:w="1159" w:type="pct"/>
            <w:vAlign w:val="center"/>
          </w:tcPr>
          <w:p w14:paraId="5CBBAE08">
            <w:pPr>
              <w:widowControl/>
              <w:spacing w:line="240" w:lineRule="atLeast"/>
              <w:ind w:firstLine="23"/>
              <w:jc w:val="center"/>
              <w:rPr>
                <w:bCs/>
                <w:sz w:val="18"/>
                <w:szCs w:val="18"/>
              </w:rPr>
            </w:pPr>
            <w:r>
              <w:rPr>
                <w:rFonts w:hint="eastAsia"/>
                <w:bCs/>
                <w:sz w:val="18"/>
                <w:szCs w:val="18"/>
              </w:rPr>
              <w:t>1</w:t>
            </w:r>
            <w:r>
              <w:rPr>
                <w:bCs/>
                <w:sz w:val="18"/>
                <w:szCs w:val="18"/>
              </w:rPr>
              <w:t>～</w:t>
            </w:r>
            <w:r>
              <w:rPr>
                <w:rFonts w:hint="eastAsia"/>
                <w:bCs/>
                <w:sz w:val="18"/>
                <w:szCs w:val="18"/>
              </w:rPr>
              <w:t>2</w:t>
            </w:r>
          </w:p>
        </w:tc>
        <w:tc>
          <w:tcPr>
            <w:tcW w:w="986" w:type="pct"/>
            <w:vAlign w:val="center"/>
          </w:tcPr>
          <w:p w14:paraId="3FC3C1D9">
            <w:pPr>
              <w:widowControl/>
              <w:spacing w:line="240" w:lineRule="atLeast"/>
              <w:ind w:firstLine="23"/>
              <w:jc w:val="center"/>
            </w:pPr>
            <w:r>
              <w:rPr>
                <w:rFonts w:hint="eastAsia"/>
                <w:bCs/>
                <w:sz w:val="18"/>
                <w:szCs w:val="18"/>
              </w:rPr>
              <w:t>5</w:t>
            </w:r>
          </w:p>
        </w:tc>
      </w:tr>
      <w:tr w14:paraId="53D0C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pct"/>
            <w:vAlign w:val="center"/>
          </w:tcPr>
          <w:p w14:paraId="16767118">
            <w:pPr>
              <w:widowControl/>
              <w:spacing w:line="240" w:lineRule="atLeast"/>
              <w:ind w:firstLine="23"/>
              <w:jc w:val="center"/>
            </w:pPr>
            <w:bookmarkStart w:id="113" w:name="OLE_LINK15"/>
            <w:r>
              <w:rPr>
                <w:rFonts w:hint="eastAsia"/>
                <w:bCs/>
                <w:sz w:val="18"/>
                <w:szCs w:val="18"/>
              </w:rPr>
              <w:t>10</w:t>
            </w:r>
            <w:r>
              <w:rPr>
                <w:bCs/>
                <w:sz w:val="18"/>
                <w:szCs w:val="18"/>
              </w:rPr>
              <w:t>～</w:t>
            </w:r>
            <w:bookmarkEnd w:id="113"/>
            <w:r>
              <w:rPr>
                <w:rFonts w:hint="eastAsia"/>
                <w:bCs/>
                <w:sz w:val="18"/>
                <w:szCs w:val="18"/>
              </w:rPr>
              <w:t>50</w:t>
            </w:r>
          </w:p>
        </w:tc>
        <w:tc>
          <w:tcPr>
            <w:tcW w:w="1435" w:type="pct"/>
            <w:vAlign w:val="center"/>
          </w:tcPr>
          <w:p w14:paraId="5EC71E51">
            <w:pPr>
              <w:widowControl/>
              <w:spacing w:line="240" w:lineRule="atLeast"/>
              <w:ind w:firstLine="23"/>
              <w:jc w:val="center"/>
              <w:rPr>
                <w:bCs/>
                <w:sz w:val="18"/>
                <w:szCs w:val="18"/>
              </w:rPr>
            </w:pPr>
            <w:r>
              <w:rPr>
                <w:rFonts w:hint="eastAsia"/>
                <w:bCs/>
                <w:sz w:val="18"/>
                <w:szCs w:val="18"/>
              </w:rPr>
              <w:t>1200</w:t>
            </w:r>
            <w:r>
              <w:rPr>
                <w:bCs/>
                <w:sz w:val="18"/>
                <w:szCs w:val="18"/>
              </w:rPr>
              <w:t>～</w:t>
            </w:r>
            <w:r>
              <w:rPr>
                <w:rFonts w:hint="eastAsia"/>
                <w:bCs/>
                <w:sz w:val="18"/>
                <w:szCs w:val="18"/>
              </w:rPr>
              <w:t>2700</w:t>
            </w:r>
          </w:p>
        </w:tc>
        <w:tc>
          <w:tcPr>
            <w:tcW w:w="1159" w:type="pct"/>
            <w:vAlign w:val="center"/>
          </w:tcPr>
          <w:p w14:paraId="46C2F7B7">
            <w:pPr>
              <w:widowControl/>
              <w:spacing w:line="240" w:lineRule="atLeast"/>
              <w:ind w:firstLine="23"/>
              <w:jc w:val="center"/>
              <w:rPr>
                <w:bCs/>
                <w:sz w:val="18"/>
                <w:szCs w:val="18"/>
              </w:rPr>
            </w:pPr>
            <w:bookmarkStart w:id="114" w:name="OLE_LINK14"/>
            <w:r>
              <w:rPr>
                <w:rFonts w:hint="eastAsia"/>
                <w:bCs/>
                <w:sz w:val="18"/>
                <w:szCs w:val="18"/>
              </w:rPr>
              <w:t>2</w:t>
            </w:r>
            <w:r>
              <w:rPr>
                <w:bCs/>
                <w:sz w:val="18"/>
                <w:szCs w:val="18"/>
              </w:rPr>
              <w:t>～</w:t>
            </w:r>
            <w:bookmarkEnd w:id="114"/>
            <w:r>
              <w:rPr>
                <w:rFonts w:hint="eastAsia"/>
                <w:bCs/>
                <w:sz w:val="18"/>
                <w:szCs w:val="18"/>
              </w:rPr>
              <w:t>3</w:t>
            </w:r>
          </w:p>
        </w:tc>
        <w:tc>
          <w:tcPr>
            <w:tcW w:w="986" w:type="pct"/>
            <w:vAlign w:val="center"/>
          </w:tcPr>
          <w:p w14:paraId="55FB9F2B">
            <w:pPr>
              <w:widowControl/>
              <w:spacing w:line="240" w:lineRule="atLeast"/>
              <w:ind w:firstLine="23"/>
              <w:jc w:val="center"/>
            </w:pPr>
            <w:r>
              <w:rPr>
                <w:rFonts w:hint="eastAsia"/>
                <w:bCs/>
                <w:sz w:val="18"/>
                <w:szCs w:val="18"/>
              </w:rPr>
              <w:t>10</w:t>
            </w:r>
          </w:p>
        </w:tc>
      </w:tr>
      <w:tr w14:paraId="0155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pct"/>
            <w:vAlign w:val="center"/>
          </w:tcPr>
          <w:p w14:paraId="315DDB07">
            <w:pPr>
              <w:widowControl/>
              <w:spacing w:line="240" w:lineRule="atLeast"/>
              <w:ind w:firstLine="23"/>
              <w:jc w:val="center"/>
            </w:pPr>
            <w:r>
              <w:rPr>
                <w:rFonts w:hint="eastAsia"/>
                <w:bCs/>
                <w:sz w:val="18"/>
                <w:szCs w:val="18"/>
              </w:rPr>
              <w:t>50</w:t>
            </w:r>
            <w:r>
              <w:rPr>
                <w:bCs/>
                <w:sz w:val="18"/>
                <w:szCs w:val="18"/>
              </w:rPr>
              <w:t>～</w:t>
            </w:r>
            <w:r>
              <w:rPr>
                <w:rFonts w:hint="eastAsia"/>
                <w:bCs/>
                <w:sz w:val="18"/>
                <w:szCs w:val="18"/>
              </w:rPr>
              <w:t>100</w:t>
            </w:r>
          </w:p>
        </w:tc>
        <w:tc>
          <w:tcPr>
            <w:tcW w:w="1435" w:type="pct"/>
            <w:vAlign w:val="center"/>
          </w:tcPr>
          <w:p w14:paraId="62BCD990">
            <w:pPr>
              <w:widowControl/>
              <w:spacing w:line="240" w:lineRule="atLeast"/>
              <w:ind w:firstLine="23"/>
              <w:jc w:val="center"/>
              <w:rPr>
                <w:bCs/>
                <w:sz w:val="18"/>
                <w:szCs w:val="18"/>
              </w:rPr>
            </w:pPr>
            <w:r>
              <w:rPr>
                <w:rFonts w:hint="eastAsia"/>
                <w:bCs/>
                <w:sz w:val="18"/>
                <w:szCs w:val="18"/>
              </w:rPr>
              <w:t>2700</w:t>
            </w:r>
            <w:r>
              <w:rPr>
                <w:bCs/>
                <w:sz w:val="18"/>
                <w:szCs w:val="18"/>
              </w:rPr>
              <w:t>～</w:t>
            </w:r>
            <w:r>
              <w:rPr>
                <w:rFonts w:hint="eastAsia"/>
                <w:bCs/>
                <w:sz w:val="18"/>
                <w:szCs w:val="18"/>
              </w:rPr>
              <w:t>7000</w:t>
            </w:r>
          </w:p>
        </w:tc>
        <w:tc>
          <w:tcPr>
            <w:tcW w:w="1159" w:type="pct"/>
            <w:vAlign w:val="center"/>
          </w:tcPr>
          <w:p w14:paraId="35E570EB">
            <w:pPr>
              <w:widowControl/>
              <w:spacing w:line="240" w:lineRule="atLeast"/>
              <w:ind w:firstLine="23"/>
              <w:jc w:val="center"/>
              <w:rPr>
                <w:bCs/>
                <w:sz w:val="18"/>
                <w:szCs w:val="18"/>
              </w:rPr>
            </w:pPr>
            <w:r>
              <w:rPr>
                <w:rFonts w:hint="eastAsia"/>
                <w:bCs/>
                <w:sz w:val="18"/>
                <w:szCs w:val="18"/>
              </w:rPr>
              <w:t>3</w:t>
            </w:r>
            <w:r>
              <w:rPr>
                <w:bCs/>
                <w:sz w:val="18"/>
                <w:szCs w:val="18"/>
              </w:rPr>
              <w:t>～</w:t>
            </w:r>
            <w:r>
              <w:rPr>
                <w:rFonts w:hint="eastAsia"/>
                <w:bCs/>
                <w:sz w:val="18"/>
                <w:szCs w:val="18"/>
              </w:rPr>
              <w:t>5</w:t>
            </w:r>
          </w:p>
        </w:tc>
        <w:tc>
          <w:tcPr>
            <w:tcW w:w="986" w:type="pct"/>
            <w:vAlign w:val="center"/>
          </w:tcPr>
          <w:p w14:paraId="32F479CF">
            <w:pPr>
              <w:widowControl/>
              <w:spacing w:line="240" w:lineRule="atLeast"/>
              <w:ind w:firstLine="23"/>
              <w:jc w:val="center"/>
            </w:pPr>
            <w:r>
              <w:rPr>
                <w:rFonts w:hint="eastAsia"/>
                <w:bCs/>
                <w:sz w:val="18"/>
                <w:szCs w:val="18"/>
              </w:rPr>
              <w:t>15</w:t>
            </w:r>
          </w:p>
        </w:tc>
      </w:tr>
      <w:tr w14:paraId="15767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pct"/>
            <w:vAlign w:val="center"/>
          </w:tcPr>
          <w:p w14:paraId="40B26710">
            <w:pPr>
              <w:widowControl/>
              <w:spacing w:line="240" w:lineRule="atLeast"/>
              <w:ind w:firstLine="23"/>
              <w:jc w:val="center"/>
            </w:pPr>
            <w:r>
              <w:rPr>
                <w:rFonts w:hint="eastAsia"/>
                <w:bCs/>
                <w:sz w:val="18"/>
                <w:szCs w:val="18"/>
              </w:rPr>
              <w:t>≥100</w:t>
            </w:r>
          </w:p>
        </w:tc>
        <w:tc>
          <w:tcPr>
            <w:tcW w:w="1435" w:type="pct"/>
            <w:vAlign w:val="center"/>
          </w:tcPr>
          <w:p w14:paraId="19D9E865">
            <w:pPr>
              <w:widowControl/>
              <w:spacing w:line="240" w:lineRule="atLeast"/>
              <w:ind w:firstLine="23"/>
              <w:jc w:val="center"/>
              <w:rPr>
                <w:bCs/>
                <w:sz w:val="18"/>
                <w:szCs w:val="18"/>
              </w:rPr>
            </w:pPr>
            <w:r>
              <w:rPr>
                <w:rFonts w:hint="eastAsia"/>
                <w:bCs/>
                <w:sz w:val="18"/>
                <w:szCs w:val="18"/>
              </w:rPr>
              <w:t>≥7000</w:t>
            </w:r>
          </w:p>
        </w:tc>
        <w:tc>
          <w:tcPr>
            <w:tcW w:w="1159" w:type="pct"/>
            <w:vAlign w:val="center"/>
          </w:tcPr>
          <w:p w14:paraId="1F0D865E">
            <w:pPr>
              <w:widowControl/>
              <w:spacing w:line="240" w:lineRule="atLeast"/>
              <w:ind w:firstLine="23"/>
              <w:jc w:val="center"/>
              <w:rPr>
                <w:bCs/>
                <w:sz w:val="18"/>
                <w:szCs w:val="18"/>
              </w:rPr>
            </w:pPr>
            <w:r>
              <w:rPr>
                <w:rFonts w:hint="eastAsia"/>
                <w:bCs/>
                <w:sz w:val="18"/>
                <w:szCs w:val="18"/>
              </w:rPr>
              <w:t>≥5</w:t>
            </w:r>
          </w:p>
        </w:tc>
        <w:tc>
          <w:tcPr>
            <w:tcW w:w="986" w:type="pct"/>
            <w:vAlign w:val="center"/>
          </w:tcPr>
          <w:p w14:paraId="0E899B7E">
            <w:pPr>
              <w:widowControl/>
              <w:spacing w:line="240" w:lineRule="atLeast"/>
              <w:ind w:firstLine="23"/>
              <w:jc w:val="center"/>
            </w:pPr>
            <w:r>
              <w:rPr>
                <w:rFonts w:hint="eastAsia"/>
                <w:bCs/>
                <w:sz w:val="18"/>
                <w:szCs w:val="18"/>
              </w:rPr>
              <w:t>20</w:t>
            </w:r>
          </w:p>
        </w:tc>
      </w:tr>
    </w:tbl>
    <w:p w14:paraId="518E3110">
      <w:pPr>
        <w:pStyle w:val="81"/>
        <w:spacing w:before="120" w:after="120"/>
        <w:outlineLvl w:val="2"/>
      </w:pPr>
      <w:r>
        <w:rPr>
          <w:rFonts w:hint="eastAsia"/>
        </w:rPr>
        <w:t>综合森林草原火灾扑火危险指数</w:t>
      </w:r>
    </w:p>
    <w:p w14:paraId="5FEA849D">
      <w:pPr>
        <w:pStyle w:val="233"/>
      </w:pPr>
      <w:r>
        <w:rPr>
          <w:rFonts w:hint="eastAsia"/>
        </w:rPr>
        <w:t>综合扑火危险指数是所有潜在监测预警指标危险指数的综合反映，在将各指标指数值进行量化处理的基础上，可以划分出森林草原火灾危险等级。</w:t>
      </w:r>
    </w:p>
    <w:p w14:paraId="322F4327">
      <w:pPr>
        <w:pStyle w:val="233"/>
      </w:pPr>
      <w:r>
        <w:rPr>
          <w:rFonts w:hint="eastAsia"/>
        </w:rPr>
        <w:t>综合扑火危险指数</w:t>
      </w:r>
      <m:oMath>
        <m:r>
          <m:rPr/>
          <w:rPr>
            <w:rFonts w:ascii="Cambria Math" w:hAnsi="Cambria Math"/>
          </w:rPr>
          <m:t>Y</m:t>
        </m:r>
      </m:oMath>
      <w:r>
        <w:rPr>
          <w:rFonts w:hint="eastAsia"/>
        </w:rPr>
        <w:t>的计算公式如下：</w:t>
      </w:r>
    </w:p>
    <w:p w14:paraId="4B1C9B75">
      <w:pPr>
        <w:pStyle w:val="115"/>
        <w:rPr>
          <w:rFonts w:hint="eastAsia"/>
        </w:rPr>
      </w:pPr>
      <w:r>
        <w:tab/>
      </w:r>
      <m:oMath>
        <m:r>
          <m:rPr/>
          <w:rPr>
            <w:rFonts w:ascii="Cambria Math" w:hAnsi="Cambria Math"/>
          </w:rPr>
          <m:t>Y=</m:t>
        </m:r>
        <m:nary>
          <m:naryPr>
            <m:chr m:val="∑"/>
            <m:grow m:val="1"/>
            <m:limLoc m:val="undOvr"/>
            <m:ctrlPr>
              <w:rPr>
                <w:rFonts w:ascii="Cambria Math" w:hAnsi="Cambria Math"/>
                <w:i/>
              </w:rPr>
            </m:ctrlPr>
          </m:naryPr>
          <m:sub>
            <m:r>
              <m:rPr/>
              <w:rPr>
                <w:rFonts w:ascii="Cambria Math" w:hAnsi="Cambria Math"/>
              </w:rPr>
              <m:t>j=1</m:t>
            </m:r>
            <m:ctrlPr>
              <w:rPr>
                <w:rFonts w:ascii="Cambria Math" w:hAnsi="Cambria Math"/>
                <w:i/>
              </w:rPr>
            </m:ctrlPr>
          </m:sub>
          <m:sup>
            <m:r>
              <m:rPr/>
              <w:rPr>
                <w:rFonts w:ascii="Cambria Math" w:hAnsi="Cambria Math"/>
              </w:rPr>
              <m:t>4</m:t>
            </m:r>
            <m:ctrlPr>
              <w:rPr>
                <w:rFonts w:ascii="Cambria Math" w:hAnsi="Cambria Math"/>
                <w:i/>
              </w:rPr>
            </m:ctrlPr>
          </m:sup>
          <m:e>
            <m:sSub>
              <m:sSubPr>
                <m:ctrlPr>
                  <w:rPr>
                    <w:rFonts w:ascii="Cambria Math" w:hAnsi="Cambria Math"/>
                    <w:i/>
                  </w:rPr>
                </m:ctrlPr>
              </m:sSubPr>
              <m:e>
                <m:r>
                  <m:rPr/>
                  <w:rPr>
                    <w:rFonts w:ascii="Cambria Math" w:hAnsi="Cambria Math"/>
                  </w:rPr>
                  <m:t>Y</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e>
        </m:nary>
      </m:oMath>
      <w:r>
        <w:rPr>
          <w:rFonts w:ascii="Times New Roman" w:hAnsi="Times New Roman" w:eastAsia="微软雅黑"/>
        </w:rPr>
        <w:tab/>
      </w:r>
      <w:r>
        <w:rPr>
          <w:rFonts w:ascii="Times New Roman" w:hAnsi="Times New Roman"/>
        </w:rPr>
        <w:t>(B.</w:t>
      </w:r>
      <w:r>
        <w:rPr>
          <w:rFonts w:ascii="Times New Roman" w:hAnsi="Times New Roman"/>
        </w:rPr>
        <w:fldChar w:fldCharType="begin"/>
      </w:r>
      <w:r>
        <w:rPr>
          <w:rFonts w:ascii="Times New Roman" w:hAnsi="Times New Roman"/>
        </w:rPr>
        <w:instrText xml:space="preserve">  seq fulu_equation_133732757719677438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t>)</w:t>
      </w:r>
    </w:p>
    <w:p w14:paraId="20AB1970">
      <w:pPr>
        <w:pStyle w:val="233"/>
        <w:spacing w:line="360" w:lineRule="auto"/>
      </w:pPr>
      <w:r>
        <w:rPr>
          <w:rFonts w:hint="eastAsia"/>
        </w:rPr>
        <w:t>式中：</w:t>
      </w:r>
      <m:oMath>
        <m:sSub>
          <m:sSubPr>
            <m:ctrlPr>
              <w:rPr>
                <w:rFonts w:ascii="Cambria Math" w:hAnsi="Cambria Math"/>
                <w:i/>
              </w:rPr>
            </m:ctrlPr>
          </m:sSubPr>
          <m:e>
            <m:r>
              <m:rPr/>
              <w:rPr>
                <w:rFonts w:ascii="Cambria Math" w:hAnsi="Cambria Math"/>
              </w:rPr>
              <m:t>Y</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ascii="Times New Roman" w:hAnsi="Times New Roman"/>
        </w:rPr>
        <w:t>-</w:t>
      </w:r>
      <w:r>
        <w:rPr>
          <w:rFonts w:hint="eastAsia"/>
        </w:rPr>
        <w:t>各因子扑火危险指数</w:t>
      </w:r>
    </w:p>
    <w:p w14:paraId="580E410C">
      <w:pPr>
        <w:pStyle w:val="79"/>
        <w:spacing w:before="120" w:after="120"/>
      </w:pPr>
      <w:r>
        <w:rPr>
          <w:rFonts w:hint="eastAsia"/>
        </w:rPr>
        <w:t>综合扑火危险等级划分</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0"/>
      </w:tblGrid>
      <w:tr w14:paraId="795B5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1532F5DF">
            <w:pPr>
              <w:pStyle w:val="233"/>
              <w:ind w:firstLine="360"/>
              <w:jc w:val="center"/>
              <w:rPr>
                <w:sz w:val="18"/>
                <w:szCs w:val="18"/>
              </w:rPr>
            </w:pPr>
            <w:bookmarkStart w:id="115" w:name="OLE_LINK16"/>
            <w:r>
              <w:rPr>
                <w:rFonts w:hint="eastAsia"/>
                <w:sz w:val="18"/>
                <w:szCs w:val="18"/>
              </w:rPr>
              <w:t>综合</w:t>
            </w:r>
            <w:bookmarkEnd w:id="115"/>
            <w:r>
              <w:rPr>
                <w:rFonts w:hint="eastAsia"/>
                <w:sz w:val="18"/>
                <w:szCs w:val="18"/>
              </w:rPr>
              <w:t>扑火危险等级</w:t>
            </w:r>
          </w:p>
        </w:tc>
        <w:tc>
          <w:tcPr>
            <w:tcW w:w="1666" w:type="pct"/>
          </w:tcPr>
          <w:p w14:paraId="5A255C3D">
            <w:pPr>
              <w:pStyle w:val="233"/>
              <w:ind w:firstLine="360"/>
              <w:jc w:val="center"/>
              <w:rPr>
                <w:sz w:val="18"/>
                <w:szCs w:val="18"/>
              </w:rPr>
            </w:pPr>
            <w:r>
              <w:rPr>
                <w:rFonts w:hint="eastAsia"/>
                <w:sz w:val="18"/>
                <w:szCs w:val="18"/>
              </w:rPr>
              <w:t>综合指标扑火危险指数</w:t>
            </w:r>
            <m:oMath>
              <m:r>
                <m:rPr/>
                <w:rPr>
                  <w:rFonts w:ascii="Cambria Math" w:hAnsi="Cambria Math"/>
                  <w:sz w:val="18"/>
                  <w:szCs w:val="18"/>
                </w:rPr>
                <m:t>Y</m:t>
              </m:r>
            </m:oMath>
          </w:p>
        </w:tc>
        <w:tc>
          <w:tcPr>
            <w:tcW w:w="1666" w:type="pct"/>
            <w:vAlign w:val="center"/>
          </w:tcPr>
          <w:p w14:paraId="4324B22E">
            <w:pPr>
              <w:widowControl/>
              <w:spacing w:line="240" w:lineRule="atLeast"/>
              <w:ind w:firstLine="23"/>
              <w:jc w:val="center"/>
              <w:rPr>
                <w:sz w:val="18"/>
                <w:szCs w:val="18"/>
              </w:rPr>
            </w:pPr>
            <w:r>
              <w:rPr>
                <w:rFonts w:hint="eastAsia" w:ascii="仿宋_GB2312" w:hAnsi="仿宋"/>
                <w:bCs/>
                <w:sz w:val="18"/>
                <w:szCs w:val="18"/>
              </w:rPr>
              <w:t>危险程度</w:t>
            </w:r>
          </w:p>
        </w:tc>
      </w:tr>
      <w:tr w14:paraId="66217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14:paraId="70E994EE">
            <w:pPr>
              <w:widowControl/>
              <w:spacing w:line="240" w:lineRule="atLeast"/>
              <w:ind w:firstLine="23"/>
              <w:jc w:val="center"/>
            </w:pPr>
            <w:r>
              <w:rPr>
                <w:rFonts w:hint="eastAsia" w:ascii="仿宋_GB2312" w:hAnsi="仿宋"/>
                <w:bCs/>
                <w:sz w:val="18"/>
                <w:szCs w:val="18"/>
              </w:rPr>
              <w:t>一</w:t>
            </w:r>
          </w:p>
        </w:tc>
        <w:tc>
          <w:tcPr>
            <w:tcW w:w="1666" w:type="pct"/>
            <w:vAlign w:val="center"/>
          </w:tcPr>
          <w:p w14:paraId="4D67A835">
            <w:pPr>
              <w:widowControl/>
              <w:spacing w:line="240" w:lineRule="atLeast"/>
              <w:ind w:firstLine="23"/>
              <w:jc w:val="center"/>
            </w:pPr>
            <w:r>
              <w:rPr>
                <w:rFonts w:hint="eastAsia"/>
                <w:bCs/>
                <w:sz w:val="18"/>
                <w:szCs w:val="18"/>
              </w:rPr>
              <w:t>≤30</w:t>
            </w:r>
          </w:p>
        </w:tc>
        <w:tc>
          <w:tcPr>
            <w:tcW w:w="1666" w:type="pct"/>
            <w:vAlign w:val="center"/>
          </w:tcPr>
          <w:p w14:paraId="09056A1B">
            <w:pPr>
              <w:widowControl/>
              <w:spacing w:line="240" w:lineRule="atLeast"/>
              <w:ind w:firstLine="23"/>
              <w:jc w:val="center"/>
              <w:rPr>
                <w:bCs/>
                <w:sz w:val="18"/>
                <w:szCs w:val="18"/>
              </w:rPr>
            </w:pPr>
            <w:r>
              <w:rPr>
                <w:rFonts w:hint="eastAsia"/>
                <w:bCs/>
                <w:sz w:val="18"/>
                <w:szCs w:val="18"/>
              </w:rPr>
              <w:t>低度危险</w:t>
            </w:r>
          </w:p>
        </w:tc>
      </w:tr>
      <w:tr w14:paraId="79255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14:paraId="190DFC1D">
            <w:pPr>
              <w:widowControl/>
              <w:spacing w:line="240" w:lineRule="atLeast"/>
              <w:ind w:firstLine="23"/>
              <w:jc w:val="center"/>
            </w:pPr>
            <w:r>
              <w:rPr>
                <w:rFonts w:hint="eastAsia" w:ascii="仿宋_GB2312" w:hAnsi="仿宋"/>
                <w:bCs/>
                <w:sz w:val="18"/>
                <w:szCs w:val="18"/>
              </w:rPr>
              <w:t>二</w:t>
            </w:r>
          </w:p>
        </w:tc>
        <w:tc>
          <w:tcPr>
            <w:tcW w:w="1666" w:type="pct"/>
            <w:vAlign w:val="center"/>
          </w:tcPr>
          <w:p w14:paraId="60C6FFCD">
            <w:pPr>
              <w:widowControl/>
              <w:spacing w:line="240" w:lineRule="atLeast"/>
              <w:ind w:firstLine="23"/>
              <w:jc w:val="center"/>
            </w:pPr>
            <w:r>
              <w:rPr>
                <w:rFonts w:hint="eastAsia"/>
                <w:bCs/>
                <w:sz w:val="18"/>
                <w:szCs w:val="18"/>
              </w:rPr>
              <w:t>31</w:t>
            </w:r>
            <w:r>
              <w:rPr>
                <w:bCs/>
                <w:sz w:val="18"/>
                <w:szCs w:val="18"/>
              </w:rPr>
              <w:t>～</w:t>
            </w:r>
            <w:r>
              <w:rPr>
                <w:rFonts w:hint="eastAsia"/>
                <w:bCs/>
                <w:sz w:val="18"/>
                <w:szCs w:val="18"/>
              </w:rPr>
              <w:t>55</w:t>
            </w:r>
          </w:p>
        </w:tc>
        <w:tc>
          <w:tcPr>
            <w:tcW w:w="1666" w:type="pct"/>
            <w:vAlign w:val="center"/>
          </w:tcPr>
          <w:p w14:paraId="222A50F3">
            <w:pPr>
              <w:widowControl/>
              <w:spacing w:line="240" w:lineRule="atLeast"/>
              <w:ind w:firstLine="23"/>
              <w:jc w:val="center"/>
              <w:rPr>
                <w:bCs/>
                <w:sz w:val="18"/>
                <w:szCs w:val="18"/>
              </w:rPr>
            </w:pPr>
            <w:r>
              <w:rPr>
                <w:rFonts w:hint="eastAsia"/>
                <w:bCs/>
                <w:sz w:val="18"/>
                <w:szCs w:val="18"/>
              </w:rPr>
              <w:t>中度危险</w:t>
            </w:r>
          </w:p>
        </w:tc>
      </w:tr>
      <w:tr w14:paraId="4ADCC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14:paraId="4C093065">
            <w:pPr>
              <w:widowControl/>
              <w:spacing w:line="240" w:lineRule="atLeast"/>
              <w:ind w:firstLine="23"/>
              <w:jc w:val="center"/>
            </w:pPr>
            <w:r>
              <w:rPr>
                <w:rFonts w:hint="eastAsia" w:ascii="仿宋_GB2312" w:hAnsi="仿宋"/>
                <w:bCs/>
                <w:sz w:val="18"/>
                <w:szCs w:val="18"/>
              </w:rPr>
              <w:t>三</w:t>
            </w:r>
          </w:p>
        </w:tc>
        <w:tc>
          <w:tcPr>
            <w:tcW w:w="1666" w:type="pct"/>
            <w:vAlign w:val="center"/>
          </w:tcPr>
          <w:p w14:paraId="3035C929">
            <w:pPr>
              <w:widowControl/>
              <w:spacing w:line="240" w:lineRule="atLeast"/>
              <w:ind w:firstLine="23"/>
              <w:jc w:val="center"/>
            </w:pPr>
            <w:r>
              <w:rPr>
                <w:rFonts w:hint="eastAsia"/>
                <w:bCs/>
                <w:sz w:val="18"/>
                <w:szCs w:val="18"/>
              </w:rPr>
              <w:t>56</w:t>
            </w:r>
            <w:r>
              <w:rPr>
                <w:bCs/>
                <w:sz w:val="18"/>
                <w:szCs w:val="18"/>
              </w:rPr>
              <w:t>～</w:t>
            </w:r>
            <w:r>
              <w:rPr>
                <w:rFonts w:hint="eastAsia"/>
                <w:bCs/>
                <w:sz w:val="18"/>
                <w:szCs w:val="18"/>
              </w:rPr>
              <w:t>80</w:t>
            </w:r>
          </w:p>
        </w:tc>
        <w:tc>
          <w:tcPr>
            <w:tcW w:w="1666" w:type="pct"/>
            <w:vAlign w:val="center"/>
          </w:tcPr>
          <w:p w14:paraId="367A28A0">
            <w:pPr>
              <w:widowControl/>
              <w:spacing w:line="240" w:lineRule="atLeast"/>
              <w:ind w:firstLine="23"/>
              <w:jc w:val="center"/>
              <w:rPr>
                <w:bCs/>
                <w:sz w:val="18"/>
                <w:szCs w:val="18"/>
              </w:rPr>
            </w:pPr>
            <w:r>
              <w:rPr>
                <w:rFonts w:hint="eastAsia"/>
                <w:bCs/>
                <w:sz w:val="18"/>
                <w:szCs w:val="18"/>
              </w:rPr>
              <w:t>高度危险</w:t>
            </w:r>
          </w:p>
        </w:tc>
      </w:tr>
      <w:tr w14:paraId="470C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14:paraId="47ED3073">
            <w:pPr>
              <w:widowControl/>
              <w:spacing w:line="240" w:lineRule="atLeast"/>
              <w:ind w:firstLine="23"/>
              <w:jc w:val="center"/>
            </w:pPr>
            <w:r>
              <w:rPr>
                <w:rFonts w:hint="eastAsia" w:ascii="仿宋_GB2312" w:hAnsi="仿宋" w:cs="宋体"/>
                <w:bCs/>
                <w:sz w:val="18"/>
                <w:szCs w:val="18"/>
              </w:rPr>
              <w:t>四</w:t>
            </w:r>
          </w:p>
        </w:tc>
        <w:tc>
          <w:tcPr>
            <w:tcW w:w="1666" w:type="pct"/>
            <w:vAlign w:val="center"/>
          </w:tcPr>
          <w:p w14:paraId="205A3D55">
            <w:pPr>
              <w:widowControl/>
              <w:spacing w:line="240" w:lineRule="atLeast"/>
              <w:ind w:firstLine="23"/>
              <w:jc w:val="center"/>
            </w:pPr>
            <w:r>
              <w:rPr>
                <w:rFonts w:hint="eastAsia"/>
                <w:bCs/>
                <w:sz w:val="18"/>
                <w:szCs w:val="18"/>
              </w:rPr>
              <w:t>≥80</w:t>
            </w:r>
          </w:p>
        </w:tc>
        <w:tc>
          <w:tcPr>
            <w:tcW w:w="1666" w:type="pct"/>
            <w:vAlign w:val="center"/>
          </w:tcPr>
          <w:p w14:paraId="4278511A">
            <w:pPr>
              <w:widowControl/>
              <w:spacing w:line="240" w:lineRule="atLeast"/>
              <w:ind w:firstLine="23"/>
              <w:jc w:val="center"/>
              <w:rPr>
                <w:bCs/>
                <w:sz w:val="18"/>
                <w:szCs w:val="18"/>
              </w:rPr>
            </w:pPr>
            <w:r>
              <w:rPr>
                <w:rFonts w:hint="eastAsia"/>
                <w:bCs/>
                <w:sz w:val="18"/>
                <w:szCs w:val="18"/>
              </w:rPr>
              <w:t>极高危险</w:t>
            </w:r>
          </w:p>
        </w:tc>
      </w:tr>
    </w:tbl>
    <w:p w14:paraId="68A699AC">
      <w:pPr>
        <w:pStyle w:val="58"/>
        <w:ind w:firstLine="420"/>
      </w:pPr>
    </w:p>
    <w:p w14:paraId="2CBBFADB">
      <w:pPr>
        <w:pStyle w:val="58"/>
        <w:ind w:firstLine="420"/>
      </w:pPr>
    </w:p>
    <w:p w14:paraId="3DA46FDC">
      <w:pPr>
        <w:pStyle w:val="58"/>
        <w:ind w:firstLine="420"/>
      </w:pPr>
    </w:p>
    <w:p w14:paraId="702D3F89">
      <w:pPr>
        <w:pStyle w:val="58"/>
        <w:ind w:firstLine="420"/>
        <w:sectPr>
          <w:pgSz w:w="11906" w:h="16838"/>
          <w:pgMar w:top="1928" w:right="1134" w:bottom="1134" w:left="1134" w:header="1418" w:footer="1134" w:gutter="284"/>
          <w:cols w:space="425" w:num="1"/>
          <w:formProt w:val="0"/>
          <w:docGrid w:linePitch="312" w:charSpace="0"/>
        </w:sectPr>
      </w:pPr>
    </w:p>
    <w:p w14:paraId="3BBFABC8">
      <w:pPr>
        <w:pStyle w:val="200"/>
        <w:rPr>
          <w:rFonts w:hint="eastAsia"/>
          <w:vanish w:val="0"/>
        </w:rPr>
      </w:pPr>
    </w:p>
    <w:p w14:paraId="1B83B307">
      <w:pPr>
        <w:pStyle w:val="201"/>
        <w:rPr>
          <w:vanish w:val="0"/>
        </w:rPr>
      </w:pPr>
    </w:p>
    <w:p w14:paraId="32AEA28F">
      <w:pPr>
        <w:pStyle w:val="78"/>
        <w:spacing w:after="120"/>
      </w:pPr>
      <w:bookmarkStart w:id="116" w:name="_Toc27927"/>
      <w:r>
        <w:br w:type="textWrapping"/>
      </w:r>
      <w:r>
        <w:rPr>
          <w:rFonts w:hint="eastAsia"/>
        </w:rPr>
        <w:t>（规范性）</w:t>
      </w:r>
      <w:r>
        <w:br w:type="textWrapping"/>
      </w:r>
      <w:r>
        <w:rPr>
          <w:rFonts w:hint="eastAsia"/>
        </w:rPr>
        <w:t>森林草原火灾扑救现场预警等级、色标和图标划分</w:t>
      </w:r>
      <w:bookmarkEnd w:id="116"/>
    </w:p>
    <w:p w14:paraId="37F576E3">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森林草原火灾扑救现场预警等级、色标和图标见表C.1。</w:t>
      </w:r>
    </w:p>
    <w:p w14:paraId="61BD9EB7">
      <w:pPr>
        <w:pStyle w:val="79"/>
        <w:spacing w:before="120" w:after="120"/>
        <w:rPr>
          <w:szCs w:val="21"/>
        </w:rPr>
      </w:pPr>
      <w:r>
        <w:rPr>
          <w:rFonts w:hint="eastAsia"/>
        </w:rPr>
        <w:t>预警等级、色标和图标划分表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2"/>
        <w:gridCol w:w="2322"/>
        <w:gridCol w:w="2322"/>
        <w:gridCol w:w="2322"/>
      </w:tblGrid>
      <w:tr w14:paraId="2E78F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322" w:type="dxa"/>
            <w:vAlign w:val="center"/>
          </w:tcPr>
          <w:p w14:paraId="356C95FF">
            <w:pPr>
              <w:spacing w:line="360" w:lineRule="auto"/>
              <w:jc w:val="center"/>
              <w:rPr>
                <w:rFonts w:eastAsia="黑体"/>
                <w:sz w:val="18"/>
                <w:szCs w:val="18"/>
              </w:rPr>
            </w:pPr>
            <w:r>
              <w:rPr>
                <w:rFonts w:hint="eastAsia" w:eastAsia="黑体"/>
                <w:sz w:val="18"/>
                <w:szCs w:val="18"/>
              </w:rPr>
              <w:t>预警等级</w:t>
            </w:r>
          </w:p>
        </w:tc>
        <w:tc>
          <w:tcPr>
            <w:tcW w:w="2322" w:type="dxa"/>
            <w:vAlign w:val="center"/>
          </w:tcPr>
          <w:p w14:paraId="00051DCF">
            <w:pPr>
              <w:spacing w:line="360" w:lineRule="auto"/>
              <w:jc w:val="center"/>
              <w:rPr>
                <w:rFonts w:eastAsia="黑体"/>
                <w:sz w:val="18"/>
                <w:szCs w:val="18"/>
              </w:rPr>
            </w:pPr>
            <w:r>
              <w:rPr>
                <w:rFonts w:hint="eastAsia" w:eastAsia="黑体"/>
                <w:sz w:val="18"/>
                <w:szCs w:val="18"/>
              </w:rPr>
              <w:t>危险等级</w:t>
            </w:r>
          </w:p>
        </w:tc>
        <w:tc>
          <w:tcPr>
            <w:tcW w:w="2322" w:type="dxa"/>
            <w:vAlign w:val="center"/>
          </w:tcPr>
          <w:p w14:paraId="58E18BB5">
            <w:pPr>
              <w:spacing w:line="360" w:lineRule="auto"/>
              <w:jc w:val="center"/>
              <w:rPr>
                <w:rFonts w:eastAsia="黑体"/>
                <w:sz w:val="18"/>
                <w:szCs w:val="18"/>
              </w:rPr>
            </w:pPr>
            <w:r>
              <w:rPr>
                <w:rFonts w:hint="eastAsia" w:eastAsia="黑体"/>
                <w:sz w:val="18"/>
                <w:szCs w:val="18"/>
              </w:rPr>
              <w:t>色标</w:t>
            </w:r>
          </w:p>
        </w:tc>
        <w:tc>
          <w:tcPr>
            <w:tcW w:w="2322" w:type="dxa"/>
            <w:vAlign w:val="center"/>
          </w:tcPr>
          <w:p w14:paraId="6D14CB98">
            <w:pPr>
              <w:spacing w:line="360" w:lineRule="auto"/>
              <w:jc w:val="center"/>
              <w:rPr>
                <w:rFonts w:eastAsia="黑体"/>
                <w:sz w:val="18"/>
                <w:szCs w:val="18"/>
              </w:rPr>
            </w:pPr>
            <w:r>
              <w:rPr>
                <w:rFonts w:hint="eastAsia" w:eastAsia="黑体"/>
                <w:sz w:val="18"/>
                <w:szCs w:val="18"/>
              </w:rPr>
              <w:t>图标</w:t>
            </w:r>
          </w:p>
        </w:tc>
      </w:tr>
      <w:tr w14:paraId="6ACA9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vAlign w:val="center"/>
          </w:tcPr>
          <w:p w14:paraId="3878EB51">
            <w:pPr>
              <w:widowControl/>
              <w:spacing w:line="240" w:lineRule="atLeast"/>
              <w:ind w:firstLine="23"/>
              <w:jc w:val="center"/>
              <w:rPr>
                <w:rFonts w:eastAsia="黑体"/>
              </w:rPr>
            </w:pPr>
            <w:r>
              <w:rPr>
                <w:rFonts w:hint="eastAsia" w:ascii="仿宋_GB2312" w:hAnsi="仿宋"/>
                <w:bCs/>
                <w:sz w:val="18"/>
                <w:szCs w:val="18"/>
              </w:rPr>
              <w:t>一</w:t>
            </w:r>
          </w:p>
        </w:tc>
        <w:tc>
          <w:tcPr>
            <w:tcW w:w="2322" w:type="dxa"/>
            <w:vAlign w:val="center"/>
          </w:tcPr>
          <w:p w14:paraId="7B6EC871">
            <w:pPr>
              <w:widowControl/>
              <w:spacing w:line="240" w:lineRule="atLeast"/>
              <w:ind w:firstLine="23"/>
              <w:jc w:val="center"/>
              <w:rPr>
                <w:rFonts w:eastAsia="黑体"/>
              </w:rPr>
            </w:pPr>
            <w:r>
              <w:rPr>
                <w:rFonts w:hint="eastAsia"/>
                <w:bCs/>
                <w:sz w:val="18"/>
                <w:szCs w:val="18"/>
              </w:rPr>
              <w:t>低度危险</w:t>
            </w:r>
          </w:p>
        </w:tc>
        <w:tc>
          <w:tcPr>
            <w:tcW w:w="2322" w:type="dxa"/>
            <w:vAlign w:val="center"/>
          </w:tcPr>
          <w:p w14:paraId="5B2E6DD6">
            <w:pPr>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蓝色</w:t>
            </w:r>
          </w:p>
          <w:p w14:paraId="6B618A7C">
            <w:pPr>
              <w:spacing w:line="360" w:lineRule="auto"/>
              <w:jc w:val="center"/>
              <w:rPr>
                <w:rFonts w:hint="eastAsia" w:asciiTheme="minorEastAsia" w:hAnsiTheme="minorEastAsia" w:eastAsiaTheme="minorEastAsia" w:cstheme="minorEastAsia"/>
              </w:rPr>
            </w:pPr>
            <w:r>
              <w:rPr>
                <w:rFonts w:eastAsiaTheme="minorEastAsia"/>
              </w:rPr>
              <w:t>（R=0,G=0,B=255）</w:t>
            </w:r>
          </w:p>
        </w:tc>
        <w:tc>
          <w:tcPr>
            <w:tcW w:w="2322" w:type="dxa"/>
            <w:vAlign w:val="center"/>
          </w:tcPr>
          <w:p w14:paraId="0929093F">
            <w:pPr>
              <w:spacing w:line="360" w:lineRule="auto"/>
              <w:jc w:val="center"/>
              <w:rPr>
                <w:rFonts w:eastAsia="黑体"/>
              </w:rPr>
            </w:pPr>
            <w:r>
              <w:rPr>
                <w:rFonts w:hint="eastAsia" w:eastAsia="黑体"/>
              </w:rPr>
              <w:drawing>
                <wp:inline distT="0" distB="0" distL="114300" distR="114300">
                  <wp:extent cx="1321435" cy="711200"/>
                  <wp:effectExtent l="0" t="0" r="12065" b="12700"/>
                  <wp:docPr id="7" name="图片 7" descr="图片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1(1)(1)"/>
                          <pic:cNvPicPr>
                            <a:picLocks noChangeAspect="1"/>
                          </pic:cNvPicPr>
                        </pic:nvPicPr>
                        <pic:blipFill>
                          <a:blip r:embed="rId17"/>
                          <a:stretch>
                            <a:fillRect/>
                          </a:stretch>
                        </pic:blipFill>
                        <pic:spPr>
                          <a:xfrm>
                            <a:off x="0" y="0"/>
                            <a:ext cx="1321435" cy="711200"/>
                          </a:xfrm>
                          <a:prstGeom prst="rect">
                            <a:avLst/>
                          </a:prstGeom>
                        </pic:spPr>
                      </pic:pic>
                    </a:graphicData>
                  </a:graphic>
                </wp:inline>
              </w:drawing>
            </w:r>
          </w:p>
        </w:tc>
      </w:tr>
      <w:tr w14:paraId="71C2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vAlign w:val="center"/>
          </w:tcPr>
          <w:p w14:paraId="75580698">
            <w:pPr>
              <w:widowControl/>
              <w:spacing w:line="240" w:lineRule="atLeast"/>
              <w:ind w:firstLine="23"/>
              <w:jc w:val="center"/>
              <w:rPr>
                <w:rFonts w:eastAsia="黑体"/>
              </w:rPr>
            </w:pPr>
            <w:r>
              <w:rPr>
                <w:rFonts w:hint="eastAsia" w:ascii="仿宋_GB2312" w:hAnsi="仿宋"/>
                <w:bCs/>
                <w:sz w:val="18"/>
                <w:szCs w:val="18"/>
              </w:rPr>
              <w:t>二</w:t>
            </w:r>
          </w:p>
        </w:tc>
        <w:tc>
          <w:tcPr>
            <w:tcW w:w="2322" w:type="dxa"/>
            <w:vAlign w:val="center"/>
          </w:tcPr>
          <w:p w14:paraId="0C1C0153">
            <w:pPr>
              <w:widowControl/>
              <w:spacing w:line="240" w:lineRule="atLeast"/>
              <w:ind w:firstLine="23"/>
              <w:jc w:val="center"/>
              <w:rPr>
                <w:rFonts w:eastAsia="黑体"/>
              </w:rPr>
            </w:pPr>
            <w:r>
              <w:rPr>
                <w:rFonts w:hint="eastAsia"/>
                <w:bCs/>
                <w:sz w:val="18"/>
                <w:szCs w:val="18"/>
              </w:rPr>
              <w:t>中度危险</w:t>
            </w:r>
          </w:p>
        </w:tc>
        <w:tc>
          <w:tcPr>
            <w:tcW w:w="2322" w:type="dxa"/>
            <w:vAlign w:val="center"/>
          </w:tcPr>
          <w:p w14:paraId="7DFD297E">
            <w:pPr>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黄色</w:t>
            </w:r>
          </w:p>
          <w:p w14:paraId="1B5120D5">
            <w:pPr>
              <w:spacing w:line="360" w:lineRule="auto"/>
              <w:jc w:val="center"/>
              <w:rPr>
                <w:rFonts w:hint="eastAsia" w:asciiTheme="minorEastAsia" w:hAnsiTheme="minorEastAsia" w:eastAsiaTheme="minorEastAsia" w:cstheme="minorEastAsia"/>
              </w:rPr>
            </w:pPr>
            <w:r>
              <w:rPr>
                <w:rFonts w:eastAsiaTheme="minorEastAsia"/>
              </w:rPr>
              <w:t>（R=255,G=210,B=0）</w:t>
            </w:r>
          </w:p>
        </w:tc>
        <w:tc>
          <w:tcPr>
            <w:tcW w:w="2322" w:type="dxa"/>
            <w:vAlign w:val="center"/>
          </w:tcPr>
          <w:p w14:paraId="34C86121">
            <w:pPr>
              <w:spacing w:line="360" w:lineRule="auto"/>
              <w:jc w:val="center"/>
              <w:rPr>
                <w:rFonts w:eastAsia="黑体"/>
              </w:rPr>
            </w:pPr>
            <w:r>
              <w:rPr>
                <w:rFonts w:hint="eastAsia" w:eastAsia="黑体"/>
              </w:rPr>
              <w:drawing>
                <wp:inline distT="0" distB="0" distL="114300" distR="114300">
                  <wp:extent cx="1321435" cy="711200"/>
                  <wp:effectExtent l="0" t="0" r="12065" b="12700"/>
                  <wp:docPr id="8" name="图片 8" descr="图片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2(1)(1)"/>
                          <pic:cNvPicPr>
                            <a:picLocks noChangeAspect="1"/>
                          </pic:cNvPicPr>
                        </pic:nvPicPr>
                        <pic:blipFill>
                          <a:blip r:embed="rId18"/>
                          <a:stretch>
                            <a:fillRect/>
                          </a:stretch>
                        </pic:blipFill>
                        <pic:spPr>
                          <a:xfrm>
                            <a:off x="0" y="0"/>
                            <a:ext cx="1321435" cy="711200"/>
                          </a:xfrm>
                          <a:prstGeom prst="rect">
                            <a:avLst/>
                          </a:prstGeom>
                        </pic:spPr>
                      </pic:pic>
                    </a:graphicData>
                  </a:graphic>
                </wp:inline>
              </w:drawing>
            </w:r>
          </w:p>
        </w:tc>
      </w:tr>
      <w:tr w14:paraId="64051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vAlign w:val="center"/>
          </w:tcPr>
          <w:p w14:paraId="16EE6107">
            <w:pPr>
              <w:widowControl/>
              <w:spacing w:line="240" w:lineRule="atLeast"/>
              <w:ind w:firstLine="23"/>
              <w:jc w:val="center"/>
              <w:rPr>
                <w:rFonts w:eastAsia="黑体"/>
              </w:rPr>
            </w:pPr>
            <w:r>
              <w:rPr>
                <w:rFonts w:hint="eastAsia" w:ascii="仿宋_GB2312" w:hAnsi="仿宋"/>
                <w:bCs/>
                <w:sz w:val="18"/>
                <w:szCs w:val="18"/>
              </w:rPr>
              <w:t>三</w:t>
            </w:r>
          </w:p>
        </w:tc>
        <w:tc>
          <w:tcPr>
            <w:tcW w:w="2322" w:type="dxa"/>
            <w:vAlign w:val="center"/>
          </w:tcPr>
          <w:p w14:paraId="0AA8BBA6">
            <w:pPr>
              <w:widowControl/>
              <w:spacing w:line="240" w:lineRule="atLeast"/>
              <w:ind w:firstLine="23"/>
              <w:jc w:val="center"/>
              <w:rPr>
                <w:rFonts w:eastAsia="黑体"/>
              </w:rPr>
            </w:pPr>
            <w:r>
              <w:rPr>
                <w:rFonts w:hint="eastAsia"/>
                <w:bCs/>
                <w:sz w:val="18"/>
                <w:szCs w:val="18"/>
              </w:rPr>
              <w:t>高度危险</w:t>
            </w:r>
          </w:p>
        </w:tc>
        <w:tc>
          <w:tcPr>
            <w:tcW w:w="2322" w:type="dxa"/>
            <w:vAlign w:val="center"/>
          </w:tcPr>
          <w:p w14:paraId="168AAB18">
            <w:pPr>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橙色</w:t>
            </w:r>
          </w:p>
          <w:p w14:paraId="7F995E28">
            <w:pPr>
              <w:spacing w:line="360" w:lineRule="auto"/>
              <w:jc w:val="center"/>
              <w:rPr>
                <w:rFonts w:hint="eastAsia" w:asciiTheme="minorEastAsia" w:hAnsiTheme="minorEastAsia" w:eastAsiaTheme="minorEastAsia" w:cstheme="minorEastAsia"/>
              </w:rPr>
            </w:pPr>
            <w:r>
              <w:rPr>
                <w:rFonts w:eastAsiaTheme="minorEastAsia"/>
              </w:rPr>
              <w:t>（R=255,G=128,B=0）</w:t>
            </w:r>
          </w:p>
        </w:tc>
        <w:tc>
          <w:tcPr>
            <w:tcW w:w="2322" w:type="dxa"/>
            <w:vAlign w:val="center"/>
          </w:tcPr>
          <w:p w14:paraId="2555A31A">
            <w:pPr>
              <w:spacing w:line="360" w:lineRule="auto"/>
              <w:jc w:val="center"/>
              <w:rPr>
                <w:rFonts w:eastAsia="黑体"/>
              </w:rPr>
            </w:pPr>
            <w:r>
              <w:rPr>
                <w:rFonts w:hint="eastAsia" w:eastAsia="黑体"/>
              </w:rPr>
              <w:drawing>
                <wp:inline distT="0" distB="0" distL="114300" distR="114300">
                  <wp:extent cx="1321435" cy="711200"/>
                  <wp:effectExtent l="0" t="0" r="12065" b="12700"/>
                  <wp:docPr id="9" name="图片 9" descr="图片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3(1)(1)"/>
                          <pic:cNvPicPr>
                            <a:picLocks noChangeAspect="1"/>
                          </pic:cNvPicPr>
                        </pic:nvPicPr>
                        <pic:blipFill>
                          <a:blip r:embed="rId19"/>
                          <a:stretch>
                            <a:fillRect/>
                          </a:stretch>
                        </pic:blipFill>
                        <pic:spPr>
                          <a:xfrm>
                            <a:off x="0" y="0"/>
                            <a:ext cx="1321435" cy="711200"/>
                          </a:xfrm>
                          <a:prstGeom prst="rect">
                            <a:avLst/>
                          </a:prstGeom>
                        </pic:spPr>
                      </pic:pic>
                    </a:graphicData>
                  </a:graphic>
                </wp:inline>
              </w:drawing>
            </w:r>
          </w:p>
        </w:tc>
      </w:tr>
      <w:tr w14:paraId="4FB4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vAlign w:val="center"/>
          </w:tcPr>
          <w:p w14:paraId="7E78F731">
            <w:pPr>
              <w:widowControl/>
              <w:spacing w:line="240" w:lineRule="atLeast"/>
              <w:ind w:firstLine="23"/>
              <w:jc w:val="center"/>
              <w:rPr>
                <w:rFonts w:eastAsia="黑体"/>
              </w:rPr>
            </w:pPr>
            <w:r>
              <w:rPr>
                <w:rFonts w:hint="eastAsia" w:ascii="仿宋_GB2312" w:hAnsi="仿宋" w:cs="宋体"/>
                <w:bCs/>
                <w:sz w:val="18"/>
                <w:szCs w:val="18"/>
              </w:rPr>
              <w:t>四</w:t>
            </w:r>
          </w:p>
        </w:tc>
        <w:tc>
          <w:tcPr>
            <w:tcW w:w="2322" w:type="dxa"/>
            <w:vAlign w:val="center"/>
          </w:tcPr>
          <w:p w14:paraId="17DF78E3">
            <w:pPr>
              <w:widowControl/>
              <w:spacing w:line="240" w:lineRule="atLeast"/>
              <w:ind w:firstLine="23"/>
              <w:jc w:val="center"/>
              <w:rPr>
                <w:rFonts w:eastAsia="黑体"/>
              </w:rPr>
            </w:pPr>
            <w:r>
              <w:rPr>
                <w:rFonts w:hint="eastAsia"/>
                <w:bCs/>
                <w:sz w:val="18"/>
                <w:szCs w:val="18"/>
              </w:rPr>
              <w:t>极高危险</w:t>
            </w:r>
          </w:p>
        </w:tc>
        <w:tc>
          <w:tcPr>
            <w:tcW w:w="2322" w:type="dxa"/>
            <w:vAlign w:val="center"/>
          </w:tcPr>
          <w:p w14:paraId="512CF2AE">
            <w:pPr>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红色</w:t>
            </w:r>
          </w:p>
          <w:p w14:paraId="208286A2">
            <w:pPr>
              <w:spacing w:line="360" w:lineRule="auto"/>
              <w:jc w:val="center"/>
              <w:rPr>
                <w:rFonts w:hint="eastAsia" w:asciiTheme="minorEastAsia" w:hAnsiTheme="minorEastAsia" w:eastAsiaTheme="minorEastAsia" w:cstheme="minorEastAsia"/>
              </w:rPr>
            </w:pPr>
            <w:r>
              <w:rPr>
                <w:rFonts w:eastAsiaTheme="minorEastAsia"/>
              </w:rPr>
              <w:t>（R=255,G=0,B=0）</w:t>
            </w:r>
          </w:p>
        </w:tc>
        <w:tc>
          <w:tcPr>
            <w:tcW w:w="2322" w:type="dxa"/>
            <w:vAlign w:val="center"/>
          </w:tcPr>
          <w:p w14:paraId="2005793F">
            <w:pPr>
              <w:spacing w:line="360" w:lineRule="auto"/>
              <w:jc w:val="center"/>
              <w:rPr>
                <w:rFonts w:eastAsia="黑体"/>
              </w:rPr>
            </w:pPr>
            <w:r>
              <w:rPr>
                <w:rFonts w:hint="eastAsia" w:eastAsia="黑体"/>
              </w:rPr>
              <w:drawing>
                <wp:inline distT="0" distB="0" distL="114300" distR="114300">
                  <wp:extent cx="1321435" cy="711200"/>
                  <wp:effectExtent l="0" t="0" r="12065" b="12700"/>
                  <wp:docPr id="10" name="图片 10" descr="图片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4(1)(1)"/>
                          <pic:cNvPicPr>
                            <a:picLocks noChangeAspect="1"/>
                          </pic:cNvPicPr>
                        </pic:nvPicPr>
                        <pic:blipFill>
                          <a:blip r:embed="rId20"/>
                          <a:stretch>
                            <a:fillRect/>
                          </a:stretch>
                        </pic:blipFill>
                        <pic:spPr>
                          <a:xfrm>
                            <a:off x="0" y="0"/>
                            <a:ext cx="1321435" cy="711200"/>
                          </a:xfrm>
                          <a:prstGeom prst="rect">
                            <a:avLst/>
                          </a:prstGeom>
                        </pic:spPr>
                      </pic:pic>
                    </a:graphicData>
                  </a:graphic>
                </wp:inline>
              </w:drawing>
            </w:r>
          </w:p>
        </w:tc>
      </w:tr>
    </w:tbl>
    <w:p w14:paraId="32433DAE">
      <w:pPr>
        <w:pStyle w:val="236"/>
        <w:snapToGrid/>
        <w:spacing w:before="120" w:after="120" w:line="360" w:lineRule="auto"/>
        <w:jc w:val="center"/>
        <w:rPr>
          <w:rFonts w:eastAsia="黑体"/>
          <w:szCs w:val="21"/>
        </w:rPr>
      </w:pPr>
    </w:p>
    <w:p w14:paraId="77C7691A">
      <w:pPr>
        <w:pStyle w:val="58"/>
        <w:ind w:firstLine="420"/>
      </w:pPr>
    </w:p>
    <w:p w14:paraId="3F974CEF">
      <w:pPr>
        <w:pStyle w:val="58"/>
        <w:ind w:firstLine="420"/>
      </w:pPr>
    </w:p>
    <w:p w14:paraId="0D08B7FB">
      <w:pPr>
        <w:pStyle w:val="58"/>
        <w:ind w:firstLine="420"/>
      </w:pPr>
    </w:p>
    <w:p w14:paraId="651C8077">
      <w:pPr>
        <w:pStyle w:val="58"/>
        <w:ind w:firstLine="420"/>
      </w:pPr>
    </w:p>
    <w:p w14:paraId="25668773">
      <w:pPr>
        <w:pStyle w:val="58"/>
        <w:ind w:firstLine="420"/>
      </w:pPr>
    </w:p>
    <w:p w14:paraId="27C6A52A">
      <w:pPr>
        <w:pStyle w:val="58"/>
        <w:ind w:firstLine="420"/>
      </w:pPr>
    </w:p>
    <w:bookmarkEnd w:id="100"/>
    <w:p w14:paraId="3D784B9D">
      <w:pPr>
        <w:pStyle w:val="58"/>
        <w:ind w:firstLine="420"/>
        <w:sectPr>
          <w:pgSz w:w="11906" w:h="16838"/>
          <w:pgMar w:top="1928" w:right="1134" w:bottom="1134" w:left="1134" w:header="1418" w:footer="1134" w:gutter="284"/>
          <w:cols w:space="425" w:num="1"/>
          <w:formProt w:val="0"/>
          <w:docGrid w:linePitch="312" w:charSpace="0"/>
        </w:sectPr>
      </w:pPr>
      <w:bookmarkStart w:id="117" w:name="BookMark6"/>
    </w:p>
    <w:p w14:paraId="6FA231D8">
      <w:pPr>
        <w:pStyle w:val="65"/>
        <w:spacing w:after="120"/>
      </w:pPr>
      <w:bookmarkStart w:id="118" w:name="_Toc11300"/>
      <w:r>
        <w:rPr>
          <w:rFonts w:hint="eastAsia"/>
          <w:spacing w:val="105"/>
        </w:rPr>
        <w:t>参考文</w:t>
      </w:r>
      <w:r>
        <w:rPr>
          <w:rFonts w:hint="eastAsia"/>
        </w:rPr>
        <w:t>献</w:t>
      </w:r>
      <w:bookmarkEnd w:id="118"/>
    </w:p>
    <w:p w14:paraId="056848A4">
      <w:pPr>
        <w:spacing w:line="360" w:lineRule="auto"/>
        <w:ind w:left="360" w:hanging="360" w:hangingChars="200"/>
        <w:jc w:val="left"/>
        <w:rPr>
          <w:rFonts w:ascii="Times New Roman" w:hAnsi="Times New Roman"/>
          <w:sz w:val="18"/>
          <w:szCs w:val="18"/>
        </w:rPr>
      </w:pPr>
      <w:r>
        <w:rPr>
          <w:rFonts w:ascii="Times New Roman" w:hAnsi="Times New Roman"/>
          <w:color w:val="000000" w:themeColor="text1"/>
          <w:sz w:val="18"/>
          <w:szCs w:val="18"/>
          <w:shd w:val="clear" w:color="auto" w:fill="FFFFFF"/>
          <w14:textFill>
            <w14:solidFill>
              <w14:schemeClr w14:val="tx1"/>
            </w14:solidFill>
          </w14:textFill>
        </w:rPr>
        <w:t>[1]</w:t>
      </w:r>
      <w:r>
        <w:rPr>
          <w:rFonts w:hint="eastAsia" w:ascii="Times New Roman" w:hAnsi="Times New Roman"/>
          <w:color w:val="000000" w:themeColor="text1"/>
          <w:sz w:val="18"/>
          <w:szCs w:val="18"/>
          <w:shd w:val="clear" w:color="auto" w:fill="FFFFFF"/>
          <w14:textFill>
            <w14:solidFill>
              <w14:schemeClr w14:val="tx1"/>
            </w14:solidFill>
          </w14:textFill>
        </w:rPr>
        <w:t xml:space="preserve"> </w:t>
      </w:r>
      <w:r>
        <w:rPr>
          <w:rFonts w:ascii="Times New Roman" w:hAnsi="Times New Roman"/>
          <w:color w:val="000000" w:themeColor="text1"/>
          <w:sz w:val="18"/>
          <w:szCs w:val="18"/>
          <w:shd w:val="clear" w:color="auto" w:fill="FFFFFF"/>
          <w14:textFill>
            <w14:solidFill>
              <w14:schemeClr w14:val="tx1"/>
            </w14:solidFill>
          </w14:textFill>
        </w:rPr>
        <w:t>LY/T 2578 森林火险预警信号分级及标识</w:t>
      </w:r>
      <w:r>
        <w:rPr>
          <w:rFonts w:ascii="Times New Roman" w:hAnsi="Times New Roman"/>
        </w:rPr>
        <w:commentReference w:id="0"/>
      </w:r>
    </w:p>
    <w:p w14:paraId="7E60FBF6">
      <w:pPr>
        <w:spacing w:line="360" w:lineRule="auto"/>
        <w:ind w:left="360" w:hanging="360" w:hangingChars="200"/>
        <w:jc w:val="left"/>
        <w:rPr>
          <w:rFonts w:ascii="Times New Roman" w:hAnsi="Times New Roman"/>
          <w:color w:val="000000"/>
          <w:sz w:val="18"/>
          <w:szCs w:val="18"/>
        </w:rPr>
      </w:pPr>
      <w:r>
        <w:rPr>
          <w:rFonts w:ascii="Times New Roman" w:hAnsi="Times New Roman"/>
          <w:sz w:val="18"/>
          <w:szCs w:val="18"/>
        </w:rPr>
        <w:t>[2] 赵凤君,舒立福.林火气象与预测预警[M].中国林业出版社,2014.</w:t>
      </w:r>
    </w:p>
    <w:p w14:paraId="62460FCB">
      <w:pPr>
        <w:spacing w:line="360" w:lineRule="auto"/>
        <w:ind w:left="360" w:hanging="360" w:hangingChars="200"/>
        <w:jc w:val="left"/>
        <w:rPr>
          <w:rFonts w:ascii="Times New Roman" w:hAnsi="Times New Roman"/>
          <w:sz w:val="18"/>
          <w:szCs w:val="18"/>
        </w:rPr>
      </w:pPr>
      <w:r>
        <w:rPr>
          <w:rFonts w:ascii="Times New Roman" w:hAnsi="Times New Roman"/>
          <w:sz w:val="18"/>
          <w:szCs w:val="18"/>
        </w:rPr>
        <w:t>[3] 赵凤君,舒立福.森林草原火灾扑救安全学[M].中国林业出版社,2015.</w:t>
      </w:r>
    </w:p>
    <w:p w14:paraId="57B8EAEC">
      <w:pPr>
        <w:spacing w:line="360" w:lineRule="auto"/>
        <w:ind w:left="360" w:hanging="360" w:hangingChars="200"/>
        <w:jc w:val="left"/>
        <w:rPr>
          <w:rFonts w:hint="eastAsia" w:ascii="宋体" w:hAnsi="宋体"/>
          <w:color w:val="000000" w:themeColor="text1"/>
          <w:shd w:val="clear" w:color="auto" w:fill="FFFFFF"/>
          <w14:textFill>
            <w14:solidFill>
              <w14:schemeClr w14:val="tx1"/>
            </w14:solidFill>
          </w14:textFill>
        </w:rPr>
      </w:pPr>
      <w:r>
        <w:rPr>
          <w:rFonts w:ascii="Times New Roman" w:hAnsi="Times New Roman"/>
          <w:sz w:val="18"/>
          <w:szCs w:val="18"/>
        </w:rPr>
        <w:t xml:space="preserve">[4] </w:t>
      </w:r>
      <w:r>
        <w:rPr>
          <w:rFonts w:ascii="Times New Roman" w:hAnsi="Times New Roman"/>
          <w:color w:val="000000" w:themeColor="text1"/>
          <w:sz w:val="18"/>
          <w:szCs w:val="18"/>
          <w:shd w:val="clear" w:color="auto" w:fill="FFFFFF"/>
          <w14:textFill>
            <w14:solidFill>
              <w14:schemeClr w14:val="tx1"/>
            </w14:solidFill>
          </w14:textFill>
        </w:rPr>
        <w:t>舒立福,王明玉,田晓瑞,等.关于森林燃烧火行为特征参数的计算与表述[J].林业科学,2004,(03):179-183.</w:t>
      </w:r>
    </w:p>
    <w:bookmarkEnd w:id="117"/>
    <w:p w14:paraId="27CFE4E5">
      <w:pPr>
        <w:pStyle w:val="58"/>
        <w:ind w:firstLine="0" w:firstLineChars="0"/>
        <w:jc w:val="center"/>
      </w:pPr>
      <w:bookmarkStart w:id="119"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9"/>
    </w:p>
    <w:sectPr>
      <w:pgSz w:w="11906" w:h="16838"/>
      <w:pgMar w:top="1928" w:right="1134" w:bottom="1134" w:left="1134" w:header="1418" w:footer="1134" w:gutter="284"/>
      <w:cols w:space="425" w:num="1"/>
      <w:formProt w:val="0"/>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王红" w:date="2024-10-12T18:46:00Z" w:initials="">
    <w:p w14:paraId="0CEF738F">
      <w:pPr>
        <w:pStyle w:val="13"/>
      </w:pPr>
      <w:r>
        <w:rPr>
          <w:rFonts w:hint="eastAsia"/>
        </w:rPr>
        <w:t>标准排到第1个</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CEF73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B7BB9">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73B58">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16A0D">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7A0EF">
    <w:pPr>
      <w:pStyle w:val="54"/>
    </w:pPr>
    <w:r>
      <w:fldChar w:fldCharType="begin"/>
    </w:r>
    <w:r>
      <w:instrText xml:space="preserve">PAGE   \* MERGEFORMAT</w:instrText>
    </w:r>
    <w:r>
      <w:fldChar w:fldCharType="separate"/>
    </w:r>
    <w:r>
      <w:rPr>
        <w:lang w:val="zh-CN"/>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0072E">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616A9">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5D596">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9368F">
    <w:pPr>
      <w:pStyle w:val="63"/>
      <w:rPr>
        <w:rFonts w:hint="eastAsia"/>
      </w:rPr>
    </w:pPr>
    <w:r>
      <w:fldChar w:fldCharType="begin"/>
    </w:r>
    <w:r>
      <w:instrText xml:space="preserve"> STYLEREF  标准文件_文件编号  \* MERGEFORMAT </w:instrText>
    </w:r>
    <w:r>
      <w:fldChar w:fldCharType="separate"/>
    </w:r>
    <w:r>
      <w:t>T/CADP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2EA1D">
    <w:pPr>
      <w:pStyle w:val="19"/>
      <w:jc w:val="right"/>
    </w:pPr>
    <w:r>
      <w:fldChar w:fldCharType="begin"/>
    </w:r>
    <w:r>
      <w:instrText xml:space="preserve"> STYLEREF  标准文件_文件编号  \* MERGEFORMAT </w:instrText>
    </w:r>
    <w:r>
      <w:fldChar w:fldCharType="separate"/>
    </w:r>
    <w:r>
      <w:t>T/CADP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4"/>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7"/>
      <w:suff w:val="nothing"/>
      <w:lvlText w:val="%1%2.%3.%4　"/>
      <w:lvlJc w:val="left"/>
      <w:pPr>
        <w:ind w:left="1702"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红">
    <w15:presenceInfo w15:providerId="None" w15:userId="王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K2RZJiDtnvvNDYiEcYB7ryvKnPjez9yIxphJYNuh4rm/9RGjELSiExG3Z25ry3qbLGrKUqWts+aPWT/29oPV1g==" w:salt="2wZDG/OHw+HU1YMzlm8gg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hZThjZGJhYTBkMjEyNzFiYzRjYTQ3MDY3MWQxZDEifQ=="/>
  </w:docVars>
  <w:rsids>
    <w:rsidRoot w:val="00D17BF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184"/>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3737"/>
    <w:rsid w:val="000C4B41"/>
    <w:rsid w:val="000C57D6"/>
    <w:rsid w:val="000C6362"/>
    <w:rsid w:val="000C7666"/>
    <w:rsid w:val="000D0A9C"/>
    <w:rsid w:val="000D1795"/>
    <w:rsid w:val="000D329A"/>
    <w:rsid w:val="000D4B9C"/>
    <w:rsid w:val="000D4EB6"/>
    <w:rsid w:val="000D753B"/>
    <w:rsid w:val="000E4C9E"/>
    <w:rsid w:val="000E6FD7"/>
    <w:rsid w:val="000E7144"/>
    <w:rsid w:val="000E7725"/>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3"/>
    <w:rsid w:val="0017340B"/>
    <w:rsid w:val="00173BFE"/>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5D0"/>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1A3D"/>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3F3"/>
    <w:rsid w:val="003C14F8"/>
    <w:rsid w:val="003C2A4F"/>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4CA4"/>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1F1"/>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3E41"/>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1C04"/>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215"/>
    <w:rsid w:val="00586630"/>
    <w:rsid w:val="00587ADD"/>
    <w:rsid w:val="00593A49"/>
    <w:rsid w:val="00596160"/>
    <w:rsid w:val="005966E2"/>
    <w:rsid w:val="00597007"/>
    <w:rsid w:val="005A0966"/>
    <w:rsid w:val="005A11B7"/>
    <w:rsid w:val="005A260B"/>
    <w:rsid w:val="005A4917"/>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5844"/>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06B5"/>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17A1"/>
    <w:rsid w:val="006D3E96"/>
    <w:rsid w:val="006D4515"/>
    <w:rsid w:val="006D4BB1"/>
    <w:rsid w:val="006D6593"/>
    <w:rsid w:val="006F03A8"/>
    <w:rsid w:val="006F2ACA"/>
    <w:rsid w:val="006F2ADC"/>
    <w:rsid w:val="006F2BFE"/>
    <w:rsid w:val="006F31E9"/>
    <w:rsid w:val="006F6284"/>
    <w:rsid w:val="007002C5"/>
    <w:rsid w:val="00704387"/>
    <w:rsid w:val="0070609C"/>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49E1"/>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16E5"/>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360"/>
    <w:rsid w:val="00883F93"/>
    <w:rsid w:val="00884DB3"/>
    <w:rsid w:val="00885A9D"/>
    <w:rsid w:val="008864E0"/>
    <w:rsid w:val="008864F6"/>
    <w:rsid w:val="00886F17"/>
    <w:rsid w:val="0089049D"/>
    <w:rsid w:val="008928C9"/>
    <w:rsid w:val="008930CB"/>
    <w:rsid w:val="008938DC"/>
    <w:rsid w:val="00893FD1"/>
    <w:rsid w:val="00894836"/>
    <w:rsid w:val="00895172"/>
    <w:rsid w:val="00895680"/>
    <w:rsid w:val="00896DFF"/>
    <w:rsid w:val="0089762C"/>
    <w:rsid w:val="008A173B"/>
    <w:rsid w:val="008A1893"/>
    <w:rsid w:val="008A3747"/>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1B3B"/>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22B3"/>
    <w:rsid w:val="009245AE"/>
    <w:rsid w:val="009245F5"/>
    <w:rsid w:val="009249EC"/>
    <w:rsid w:val="009273B3"/>
    <w:rsid w:val="009305B5"/>
    <w:rsid w:val="009378DD"/>
    <w:rsid w:val="009429D5"/>
    <w:rsid w:val="00942BF1"/>
    <w:rsid w:val="00945180"/>
    <w:rsid w:val="00945428"/>
    <w:rsid w:val="0094607B"/>
    <w:rsid w:val="00953604"/>
    <w:rsid w:val="0095496B"/>
    <w:rsid w:val="009561B3"/>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1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5F0"/>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AC1"/>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480A"/>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5E3C"/>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46FF"/>
    <w:rsid w:val="00CA59E4"/>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211D"/>
    <w:rsid w:val="00D0321C"/>
    <w:rsid w:val="00D035EC"/>
    <w:rsid w:val="00D06AB1"/>
    <w:rsid w:val="00D06FC1"/>
    <w:rsid w:val="00D072ED"/>
    <w:rsid w:val="00D07A16"/>
    <w:rsid w:val="00D1067E"/>
    <w:rsid w:val="00D10F50"/>
    <w:rsid w:val="00D11272"/>
    <w:rsid w:val="00D126F5"/>
    <w:rsid w:val="00D1489E"/>
    <w:rsid w:val="00D17BF2"/>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42A"/>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74F5"/>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3AC"/>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23F2C80"/>
    <w:rsid w:val="4B4B3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uiPriority="39" w:semiHidden="0" w:name="toc 6"/>
    <w:lsdException w:qFormat="1" w:uiPriority="39" w:semiHidden="0" w:name="toc 7"/>
    <w:lsdException w:uiPriority="0" w:name="toc 8"/>
    <w:lsdException w:uiPriority="0" w:name="toc 9"/>
    <w:lsdException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annotation text"/>
    <w:basedOn w:val="1"/>
    <w:semiHidden/>
    <w:unhideWhenUsed/>
    <w:qFormat/>
    <w:uiPriority w:val="99"/>
    <w:pPr>
      <w:jc w:val="left"/>
    </w:pPr>
  </w:style>
  <w:style w:type="paragraph" w:styleId="14">
    <w:name w:val="Body Text"/>
    <w:basedOn w:val="1"/>
    <w:link w:val="88"/>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7"/>
    <w:semiHidden/>
    <w:unhideWhenUsed/>
    <w:uiPriority w:val="99"/>
    <w:rPr>
      <w:sz w:val="18"/>
      <w:szCs w:val="18"/>
    </w:rPr>
  </w:style>
  <w:style w:type="paragraph" w:styleId="18">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50"/>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annotation reference"/>
    <w:basedOn w:val="29"/>
    <w:semiHidden/>
    <w:unhideWhenUsed/>
    <w:qFormat/>
    <w:uiPriority w:val="99"/>
    <w:rPr>
      <w:sz w:val="21"/>
      <w:szCs w:val="21"/>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字符"/>
    <w:link w:val="2"/>
    <w:qFormat/>
    <w:uiPriority w:val="0"/>
    <w:rPr>
      <w:b/>
      <w:bCs/>
      <w:kern w:val="44"/>
      <w:sz w:val="44"/>
      <w:szCs w:val="44"/>
    </w:rPr>
  </w:style>
  <w:style w:type="character" w:customStyle="1" w:styleId="37">
    <w:name w:val="标题 2 字符"/>
    <w:link w:val="3"/>
    <w:qFormat/>
    <w:uiPriority w:val="0"/>
    <w:rPr>
      <w:rFonts w:ascii="Arial" w:hAnsi="Arial" w:eastAsia="黑体"/>
      <w:b/>
      <w:bCs/>
      <w:kern w:val="2"/>
      <w:sz w:val="32"/>
      <w:szCs w:val="32"/>
    </w:rPr>
  </w:style>
  <w:style w:type="character" w:customStyle="1" w:styleId="38">
    <w:name w:val="标题 3 字符"/>
    <w:link w:val="4"/>
    <w:qFormat/>
    <w:uiPriority w:val="0"/>
    <w:rPr>
      <w:b/>
      <w:bCs/>
      <w:kern w:val="2"/>
      <w:sz w:val="32"/>
      <w:szCs w:val="32"/>
    </w:rPr>
  </w:style>
  <w:style w:type="character" w:customStyle="1" w:styleId="39">
    <w:name w:val="标题 4 字符"/>
    <w:link w:val="5"/>
    <w:qFormat/>
    <w:uiPriority w:val="0"/>
    <w:rPr>
      <w:rFonts w:ascii="Arial" w:hAnsi="Arial" w:eastAsia="黑体"/>
      <w:b/>
      <w:bCs/>
      <w:kern w:val="2"/>
      <w:sz w:val="28"/>
      <w:szCs w:val="28"/>
    </w:rPr>
  </w:style>
  <w:style w:type="character" w:customStyle="1" w:styleId="40">
    <w:name w:val="标题 5 字符"/>
    <w:link w:val="6"/>
    <w:qFormat/>
    <w:uiPriority w:val="0"/>
    <w:rPr>
      <w:b/>
      <w:bCs/>
      <w:kern w:val="2"/>
      <w:sz w:val="28"/>
      <w:szCs w:val="28"/>
    </w:rPr>
  </w:style>
  <w:style w:type="character" w:customStyle="1" w:styleId="41">
    <w:name w:val="标题 6 字符"/>
    <w:link w:val="7"/>
    <w:qFormat/>
    <w:uiPriority w:val="0"/>
    <w:rPr>
      <w:rFonts w:ascii="Arial" w:hAnsi="Arial" w:eastAsia="黑体"/>
      <w:b/>
      <w:bCs/>
      <w:kern w:val="2"/>
      <w:sz w:val="24"/>
      <w:szCs w:val="24"/>
    </w:rPr>
  </w:style>
  <w:style w:type="character" w:customStyle="1" w:styleId="42">
    <w:name w:val="标题 7 字符"/>
    <w:link w:val="8"/>
    <w:qFormat/>
    <w:uiPriority w:val="0"/>
    <w:rPr>
      <w:b/>
      <w:bCs/>
      <w:kern w:val="2"/>
      <w:sz w:val="24"/>
      <w:szCs w:val="24"/>
    </w:rPr>
  </w:style>
  <w:style w:type="character" w:customStyle="1" w:styleId="43">
    <w:name w:val="标题 8 字符"/>
    <w:link w:val="9"/>
    <w:qFormat/>
    <w:uiPriority w:val="0"/>
    <w:rPr>
      <w:rFonts w:ascii="Arial" w:hAnsi="Arial" w:eastAsia="黑体"/>
      <w:kern w:val="2"/>
      <w:sz w:val="24"/>
      <w:szCs w:val="24"/>
    </w:rPr>
  </w:style>
  <w:style w:type="character" w:customStyle="1" w:styleId="44">
    <w:name w:val="标题 9 字符"/>
    <w:link w:val="10"/>
    <w:qFormat/>
    <w:uiPriority w:val="0"/>
    <w:rPr>
      <w:rFonts w:ascii="Arial" w:hAnsi="Arial" w:eastAsia="黑体"/>
      <w:kern w:val="2"/>
      <w:sz w:val="21"/>
      <w:szCs w:val="21"/>
    </w:rPr>
  </w:style>
  <w:style w:type="character" w:customStyle="1" w:styleId="45">
    <w:name w:val="页眉 字符"/>
    <w:link w:val="19"/>
    <w:qFormat/>
    <w:uiPriority w:val="99"/>
    <w:rPr>
      <w:kern w:val="2"/>
      <w:sz w:val="18"/>
      <w:szCs w:val="18"/>
    </w:rPr>
  </w:style>
  <w:style w:type="character" w:customStyle="1" w:styleId="46">
    <w:name w:val="页脚 字符"/>
    <w:link w:val="18"/>
    <w:qFormat/>
    <w:uiPriority w:val="99"/>
    <w:rPr>
      <w:rFonts w:ascii="宋体"/>
      <w:kern w:val="2"/>
      <w:sz w:val="18"/>
      <w:szCs w:val="18"/>
    </w:rPr>
  </w:style>
  <w:style w:type="character" w:customStyle="1" w:styleId="47">
    <w:name w:val="批注框文本 字符"/>
    <w:link w:val="17"/>
    <w:semiHidden/>
    <w:qFormat/>
    <w:uiPriority w:val="99"/>
    <w:rPr>
      <w:kern w:val="2"/>
      <w:sz w:val="18"/>
      <w:szCs w:val="18"/>
    </w:rPr>
  </w:style>
  <w:style w:type="paragraph" w:styleId="48">
    <w:name w:val="Quote"/>
    <w:basedOn w:val="1"/>
    <w:next w:val="1"/>
    <w:link w:val="49"/>
    <w:qFormat/>
    <w:uiPriority w:val="29"/>
    <w:rPr>
      <w:i/>
      <w:iCs/>
      <w:color w:val="000000"/>
    </w:rPr>
  </w:style>
  <w:style w:type="character" w:customStyle="1" w:styleId="49">
    <w:name w:val="引用 字符"/>
    <w:link w:val="48"/>
    <w:qFormat/>
    <w:uiPriority w:val="29"/>
    <w:rPr>
      <w:i/>
      <w:iCs/>
      <w:color w:val="000000"/>
      <w:kern w:val="2"/>
      <w:sz w:val="21"/>
      <w:szCs w:val="21"/>
    </w:rPr>
  </w:style>
  <w:style w:type="character" w:customStyle="1" w:styleId="50">
    <w:name w:val="标题 字符"/>
    <w:link w:val="26"/>
    <w:qFormat/>
    <w:uiPriority w:val="0"/>
    <w:rPr>
      <w:rFonts w:ascii="Arial" w:hAnsi="Arial" w:cs="Arial"/>
      <w:b/>
      <w:bCs/>
      <w:kern w:val="2"/>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4"/>
    <w:qFormat/>
    <w:uiPriority w:val="0"/>
    <w:rPr>
      <w:kern w:val="2"/>
      <w:sz w:val="21"/>
      <w:szCs w:val="21"/>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ind w:left="0" w:firstLine="0"/>
    </w:pPr>
  </w:style>
  <w:style w:type="paragraph" w:customStyle="1" w:styleId="93">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不明显参考1"/>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2"/>
    <w:semiHidden/>
    <w:qFormat/>
    <w:uiPriority w:val="0"/>
    <w:rPr>
      <w:rFonts w:ascii="宋体"/>
      <w:kern w:val="2"/>
      <w:sz w:val="18"/>
      <w:szCs w:val="18"/>
    </w:rPr>
  </w:style>
  <w:style w:type="paragraph" w:customStyle="1" w:styleId="102">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50" w:beforeLines="50" w:after="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uiPriority w:val="0"/>
    <w:pPr>
      <w:autoSpaceDN w:val="0"/>
      <w:outlineLvl w:val="2"/>
    </w:pPr>
    <w:rPr>
      <w:rFonts w:ascii="宋体" w:hAnsi="宋体" w:eastAsia="宋体"/>
    </w:rPr>
  </w:style>
  <w:style w:type="character" w:customStyle="1" w:styleId="138">
    <w:name w:val="个人答复风格"/>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autoRedefine/>
    <w:semiHidden/>
    <w:qFormat/>
    <w:uiPriority w:val="0"/>
    <w:pPr>
      <w:adjustRightInd/>
      <w:spacing w:line="240" w:lineRule="auto"/>
      <w:jc w:val="left"/>
    </w:pPr>
    <w:rPr>
      <w:bCs/>
      <w:iCs/>
    </w:rPr>
  </w:style>
  <w:style w:type="paragraph" w:customStyle="1" w:styleId="145">
    <w:name w:val="目录 31"/>
    <w:basedOn w:val="1"/>
    <w:next w:val="1"/>
    <w:autoRedefine/>
    <w:semiHidden/>
    <w:qFormat/>
    <w:uiPriority w:val="0"/>
    <w:pPr>
      <w:spacing w:line="240" w:lineRule="auto"/>
    </w:pPr>
    <w:rPr>
      <w:rFonts w:ascii="宋体" w:hAnsi="宋体"/>
      <w:iCs/>
    </w:rPr>
  </w:style>
  <w:style w:type="paragraph" w:customStyle="1" w:styleId="146">
    <w:name w:val="目录 41"/>
    <w:basedOn w:val="1"/>
    <w:next w:val="1"/>
    <w:autoRedefine/>
    <w:semiHidden/>
    <w:qFormat/>
    <w:uiPriority w:val="0"/>
    <w:pPr>
      <w:adjustRightInd/>
      <w:spacing w:line="240" w:lineRule="auto"/>
      <w:jc w:val="left"/>
    </w:pPr>
  </w:style>
  <w:style w:type="paragraph" w:customStyle="1" w:styleId="147">
    <w:name w:val="目录 51"/>
    <w:basedOn w:val="1"/>
    <w:next w:val="1"/>
    <w:autoRedefine/>
    <w:semiHidden/>
    <w:qFormat/>
    <w:uiPriority w:val="0"/>
    <w:pPr>
      <w:spacing w:line="240" w:lineRule="auto"/>
    </w:pPr>
    <w:rPr>
      <w:rFonts w:ascii="宋体" w:hAnsi="宋体"/>
    </w:rPr>
  </w:style>
  <w:style w:type="paragraph" w:customStyle="1" w:styleId="148">
    <w:name w:val="目录 61"/>
    <w:basedOn w:val="1"/>
    <w:next w:val="1"/>
    <w:autoRedefine/>
    <w:semiHidden/>
    <w:qFormat/>
    <w:uiPriority w:val="0"/>
    <w:pPr>
      <w:adjustRightInd/>
      <w:spacing w:line="240" w:lineRule="auto"/>
      <w:jc w:val="left"/>
    </w:pPr>
  </w:style>
  <w:style w:type="paragraph" w:customStyle="1" w:styleId="149">
    <w:name w:val="目录 71"/>
    <w:basedOn w:val="148"/>
    <w:autoRedefine/>
    <w:semiHidden/>
    <w:qFormat/>
    <w:uiPriority w:val="0"/>
    <w:pPr>
      <w:ind w:left="1260"/>
    </w:pPr>
  </w:style>
  <w:style w:type="paragraph" w:customStyle="1" w:styleId="150">
    <w:name w:val="目录 81"/>
    <w:basedOn w:val="149"/>
    <w:autoRedefine/>
    <w:semiHidden/>
    <w:qFormat/>
    <w:uiPriority w:val="0"/>
    <w:pPr>
      <w:ind w:left="1470"/>
    </w:pPr>
  </w:style>
  <w:style w:type="paragraph" w:customStyle="1" w:styleId="151">
    <w:name w:val="目录 91"/>
    <w:basedOn w:val="150"/>
    <w:autoRedefine/>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wrap="around"/>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wrap="around" w:xAlign="right"/>
      <w:jc w:val="right"/>
    </w:pPr>
  </w:style>
  <w:style w:type="paragraph" w:customStyle="1" w:styleId="157">
    <w:name w:val="四级无标题条"/>
    <w:basedOn w:val="1"/>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0" w:beforeLines="0" w:after="0" w:afterLines="0"/>
      <w:outlineLvl w:val="9"/>
    </w:pPr>
    <w:rPr>
      <w:rFonts w:ascii="宋体" w:eastAsia="宋体"/>
    </w:rPr>
  </w:style>
  <w:style w:type="paragraph" w:customStyle="1" w:styleId="165">
    <w:name w:val="标准文件_五级无标题"/>
    <w:basedOn w:val="105"/>
    <w:qFormat/>
    <w:uiPriority w:val="0"/>
    <w:pPr>
      <w:spacing w:before="0" w:beforeLines="0" w:after="0" w:afterLines="0"/>
      <w:outlineLvl w:val="9"/>
    </w:pPr>
    <w:rPr>
      <w:rFonts w:ascii="宋体" w:eastAsia="宋体"/>
    </w:rPr>
  </w:style>
  <w:style w:type="paragraph" w:customStyle="1" w:styleId="166">
    <w:name w:val="标准文件_三级无标题"/>
    <w:basedOn w:val="96"/>
    <w:qFormat/>
    <w:uiPriority w:val="0"/>
    <w:pPr>
      <w:spacing w:before="0" w:beforeLines="0" w:after="0" w:afterLines="0"/>
      <w:outlineLvl w:val="9"/>
    </w:pPr>
    <w:rPr>
      <w:rFonts w:ascii="宋体" w:eastAsia="宋体"/>
    </w:rPr>
  </w:style>
  <w:style w:type="paragraph" w:customStyle="1" w:styleId="167">
    <w:name w:val="标准文件_二级无标题"/>
    <w:basedOn w:val="67"/>
    <w:qFormat/>
    <w:uiPriority w:val="0"/>
    <w:pPr>
      <w:spacing w:before="0" w:beforeLines="0" w:after="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29"/>
    <w:semiHidden/>
    <w:qFormat/>
    <w:uiPriority w:val="99"/>
    <w:rPr>
      <w:color w:val="808080"/>
    </w:rPr>
  </w:style>
  <w:style w:type="paragraph" w:customStyle="1" w:styleId="189">
    <w:name w:val="标准文件_二级项2"/>
    <w:basedOn w:val="58"/>
    <w:qFormat/>
    <w:uiPriority w:val="0"/>
    <w:pPr>
      <w:numPr>
        <w:ilvl w:val="1"/>
        <w:numId w:val="21"/>
      </w:numPr>
      <w:ind w:firstLine="0" w:firstLineChars="0"/>
    </w:pPr>
  </w:style>
  <w:style w:type="paragraph" w:customStyle="1" w:styleId="190">
    <w:name w:val="标准文件_三级项2"/>
    <w:basedOn w:val="58"/>
    <w:qFormat/>
    <w:uiPriority w:val="0"/>
    <w:pPr>
      <w:numPr>
        <w:ilvl w:val="0"/>
        <w:numId w:val="30"/>
      </w:numPr>
      <w:spacing w:line="300" w:lineRule="exact"/>
      <w:ind w:firstLineChars="0"/>
    </w:pPr>
    <w:rPr>
      <w:rFonts w:ascii="Times New Roman"/>
    </w:rPr>
  </w:style>
  <w:style w:type="paragraph" w:customStyle="1" w:styleId="191">
    <w:name w:val="标准文件_一级项2"/>
    <w:basedOn w:val="58"/>
    <w:qFormat/>
    <w:uiPriority w:val="0"/>
    <w:pPr>
      <w:numPr>
        <w:ilvl w:val="0"/>
        <w:numId w:val="31"/>
      </w:numPr>
      <w:spacing w:line="300" w:lineRule="exact"/>
      <w:ind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29"/>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wrap="around" w:vAnchor="page" w:hAnchor="page" w:x="1419" w:y="14097"/>
    </w:pPr>
  </w:style>
  <w:style w:type="paragraph" w:customStyle="1" w:styleId="196">
    <w:name w:val="其他实施日期"/>
    <w:basedOn w:val="156"/>
    <w:qFormat/>
    <w:uiPriority w:val="0"/>
    <w:pPr>
      <w:framePr w:w="3997" w:h="471" w:hRule="exact" w:vSpace="181" w:wrap="around"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frame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qFormat/>
    <w:uiPriority w:val="0"/>
    <w:pPr>
      <w:spacing w:before="0" w:beforeLines="0" w:after="0" w:afterLines="0" w:line="276" w:lineRule="auto"/>
    </w:pPr>
    <w:rPr>
      <w:rFonts w:ascii="宋体" w:eastAsia="宋体"/>
    </w:rPr>
  </w:style>
  <w:style w:type="paragraph" w:customStyle="1" w:styleId="220">
    <w:name w:val="标准文件_引言三级无标题"/>
    <w:basedOn w:val="204"/>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29"/>
    <w:qFormat/>
    <w:uiPriority w:val="0"/>
    <w:rPr>
      <w:rFonts w:ascii="黑体" w:eastAsia="黑体"/>
      <w:spacing w:val="85"/>
      <w:w w:val="100"/>
      <w:position w:val="3"/>
      <w:sz w:val="28"/>
      <w:szCs w:val="28"/>
    </w:rPr>
  </w:style>
  <w:style w:type="character" w:customStyle="1" w:styleId="232">
    <w:name w:val="段 Char"/>
    <w:link w:val="233"/>
    <w:qFormat/>
    <w:uiPriority w:val="0"/>
    <w:rPr>
      <w:rFonts w:ascii="宋体"/>
      <w:kern w:val="2"/>
      <w:sz w:val="21"/>
      <w:szCs w:val="22"/>
    </w:rPr>
  </w:style>
  <w:style w:type="paragraph" w:customStyle="1" w:styleId="233">
    <w:name w:val="段"/>
    <w:link w:val="232"/>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234">
    <w:name w:val="附录章标题"/>
    <w:next w:val="233"/>
    <w:qFormat/>
    <w:uiPriority w:val="0"/>
    <w:pPr>
      <w:numPr>
        <w:ilvl w:val="1"/>
        <w:numId w:val="32"/>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35">
    <w:name w:val="章标题"/>
    <w:next w:val="233"/>
    <w:qFormat/>
    <w:uiPriority w:val="99"/>
    <w:pPr>
      <w:spacing w:beforeLines="100" w:afterLines="100"/>
      <w:jc w:val="both"/>
      <w:outlineLvl w:val="1"/>
    </w:pPr>
    <w:rPr>
      <w:rFonts w:ascii="黑体" w:hAnsi="Times New Roman" w:eastAsia="黑体" w:cs="Times New Roman"/>
      <w:sz w:val="21"/>
      <w:lang w:val="en-US" w:eastAsia="zh-CN" w:bidi="ar-SA"/>
    </w:rPr>
  </w:style>
  <w:style w:type="paragraph" w:customStyle="1" w:styleId="236">
    <w:name w:val="终结线"/>
    <w:basedOn w:val="1"/>
    <w:qFormat/>
    <w:uiPriority w:val="99"/>
    <w:pPr>
      <w:pBdr>
        <w:top w:val="none" w:color="auto" w:sz="0" w:space="1"/>
        <w:left w:val="none" w:color="auto" w:sz="0" w:space="4"/>
        <w:bottom w:val="none" w:color="auto" w:sz="0" w:space="1"/>
        <w:right w:val="none" w:color="auto" w:sz="0" w:space="4"/>
      </w:pBdr>
      <w:adjustRightInd/>
      <w:snapToGrid w:val="0"/>
      <w:spacing w:line="240" w:lineRule="auto"/>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7" Type="http://schemas.openxmlformats.org/officeDocument/2006/relationships/glossaryDocument" Target="glossary/document.xml"/><Relationship Id="rId26" Type="http://schemas.microsoft.com/office/2011/relationships/people" Target="people.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5.jpe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4.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B7CE7E251A94394BD7D118DA91199A0"/>
        <w:style w:val=""/>
        <w:category>
          <w:name w:val="常规"/>
          <w:gallery w:val="placeholder"/>
        </w:category>
        <w:types>
          <w:type w:val="bbPlcHdr"/>
        </w:types>
        <w:behaviors>
          <w:behavior w:val="content"/>
        </w:behaviors>
        <w:description w:val=""/>
        <w:guid w:val="{37D495F2-1E13-429B-A833-C6C9136A26A1}"/>
      </w:docPartPr>
      <w:docPartBody>
        <w:p w14:paraId="32FCE1C4">
          <w:pPr>
            <w:pStyle w:val="5"/>
            <w:rPr>
              <w:rFonts w:hint="eastAsia"/>
            </w:rPr>
          </w:pPr>
          <w:r>
            <w:rPr>
              <w:rStyle w:val="4"/>
              <w:rFonts w:hint="eastAsia"/>
            </w:rPr>
            <w:t>单击或点击此处输入文字。</w:t>
          </w:r>
        </w:p>
      </w:docPartBody>
    </w:docPart>
    <w:docPart>
      <w:docPartPr>
        <w:name w:val="46270CA353C147A3B877B7606B64B2E3"/>
        <w:style w:val=""/>
        <w:category>
          <w:name w:val="常规"/>
          <w:gallery w:val="placeholder"/>
        </w:category>
        <w:types>
          <w:type w:val="bbPlcHdr"/>
        </w:types>
        <w:behaviors>
          <w:behavior w:val="content"/>
        </w:behaviors>
        <w:description w:val=""/>
        <w:guid w:val="{CD25F107-C344-41B7-B13C-B1F9CAA5695A}"/>
      </w:docPartPr>
      <w:docPartBody>
        <w:p w14:paraId="0D87E033">
          <w:pPr>
            <w:pStyle w:val="6"/>
            <w:rPr>
              <w:rFonts w:hint="eastAsia"/>
            </w:rPr>
          </w:pPr>
          <w:r>
            <w:rPr>
              <w:rStyle w:val="4"/>
              <w:rFonts w:hint="eastAsia"/>
            </w:rPr>
            <w:t>选择一项。</w:t>
          </w:r>
        </w:p>
      </w:docPartBody>
    </w:docPart>
    <w:docPart>
      <w:docPartPr>
        <w:name w:val="F2671E903E384779B266D692D12E6D22"/>
        <w:style w:val=""/>
        <w:category>
          <w:name w:val="常规"/>
          <w:gallery w:val="placeholder"/>
        </w:category>
        <w:types>
          <w:type w:val="bbPlcHdr"/>
        </w:types>
        <w:behaviors>
          <w:behavior w:val="content"/>
        </w:behaviors>
        <w:description w:val=""/>
        <w:guid w:val="{D84DAAAC-A533-48F4-BDA1-920AB7A71132}"/>
      </w:docPartPr>
      <w:docPartBody>
        <w:p w14:paraId="678E13C4">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279"/>
    <w:rsid w:val="00300279"/>
    <w:rsid w:val="00A025F0"/>
    <w:rsid w:val="00CD4194"/>
    <w:rsid w:val="00D5576C"/>
    <w:rsid w:val="00D95672"/>
    <w:rsid w:val="00DE0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BB7CE7E251A94394BD7D118DA91199A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6270CA353C147A3B877B7606B64B2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2671E903E384779B266D692D12E6D2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D61AD8-60B0-4C1C-957F-53B9ED9321B0}">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14</Pages>
  <Words>4324</Words>
  <Characters>4968</Characters>
  <Lines>66</Lines>
  <Paragraphs>18</Paragraphs>
  <TotalTime>508</TotalTime>
  <ScaleCrop>false</ScaleCrop>
  <LinksUpToDate>false</LinksUpToDate>
  <CharactersWithSpaces>5088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2024-11-21T14:55:00Z</dcterms:created>
  <dc:creator>zhjf</dc:creator>
  <dc:description>&lt;config cover="true" show_menu="true" version="1.0.0" doctype="SDKXY"&gt;_x000d_
&lt;/config&gt;</dc:description>
  <cp:lastModifiedBy>张成</cp:lastModifiedBy>
  <cp:lastPrinted>2021-02-02T08:22:00Z</cp:lastPrinted>
  <dcterms:modified xsi:type="dcterms:W3CDTF">2024-11-22T00:41:04Z</dcterms:modified>
  <dc:title>团体标准</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2052-12.1.0.18912</vt:lpwstr>
  </property>
  <property fmtid="{D5CDD505-2E9C-101B-9397-08002B2CF9AE}" pid="15" name="ICV">
    <vt:lpwstr>BAC917D646044C59A7270AFF310BE99C_12</vt:lpwstr>
  </property>
</Properties>
</file>