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97B26" w14:paraId="1DFB9FF7" w14:textId="77777777">
        <w:tc>
          <w:tcPr>
            <w:tcW w:w="509" w:type="dxa"/>
          </w:tcPr>
          <w:p w14:paraId="4C6762EE" w14:textId="77777777" w:rsidR="00E97B26" w:rsidRDefault="00000000">
            <w:pPr>
              <w:pStyle w:val="affff6"/>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黑体" w:eastAsia="黑体" w:hAnsi="黑体"/>
                <w:sz w:val="21"/>
                <w:szCs w:val="21"/>
              </w:rPr>
              <w:t xml:space="preserve">ICS  </w:t>
            </w:r>
          </w:p>
        </w:tc>
        <w:tc>
          <w:tcPr>
            <w:tcW w:w="8855" w:type="dxa"/>
          </w:tcPr>
          <w:p w14:paraId="354B1F46" w14:textId="77777777" w:rsidR="00E97B26" w:rsidRDefault="00000000">
            <w:pPr>
              <w:pStyle w:val="affff6"/>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t>53.040.10</w:t>
            </w:r>
          </w:p>
        </w:tc>
      </w:tr>
      <w:tr w:rsidR="00E97B26" w14:paraId="5A23F65B" w14:textId="77777777">
        <w:tc>
          <w:tcPr>
            <w:tcW w:w="509" w:type="dxa"/>
          </w:tcPr>
          <w:p w14:paraId="593490E9" w14:textId="77777777" w:rsidR="00E97B26"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t>CCS</w:t>
            </w:r>
            <w:r>
              <w:rPr>
                <w:rFonts w:ascii="黑体" w:eastAsia="黑体" w:hAnsi="黑体" w:hint="eastAsia"/>
                <w:sz w:val="21"/>
                <w:szCs w:val="21"/>
              </w:rPr>
              <w:t xml:space="preserve">  </w:t>
            </w:r>
          </w:p>
        </w:tc>
        <w:tc>
          <w:tcPr>
            <w:tcW w:w="8855" w:type="dxa"/>
          </w:tcPr>
          <w:p w14:paraId="50A80DBD" w14:textId="77777777" w:rsidR="00E97B26"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J 81</w:t>
            </w:r>
          </w:p>
        </w:tc>
      </w:tr>
    </w:tbl>
    <w:p w14:paraId="30AEF413" w14:textId="77777777" w:rsidR="00E97B26" w:rsidRDefault="00000000">
      <w:pPr>
        <w:pStyle w:val="afffff7"/>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Ansi="黑体" w:hint="eastAsia"/>
          <w:b w:val="0"/>
          <w:bCs w:val="0"/>
          <w:w w:val="100"/>
          <w:sz w:val="48"/>
          <w:szCs w:val="48"/>
        </w:rPr>
        <w:t>团体标准</w:t>
      </w:r>
    </w:p>
    <w:bookmarkEnd w:id="0"/>
    <w:p w14:paraId="42D64FC6" w14:textId="132C7C74" w:rsidR="00E97B26" w:rsidRDefault="00000000">
      <w:pPr>
        <w:pStyle w:val="affffffffff9"/>
        <w:framePr w:wrap="auto"/>
      </w:pPr>
      <w:r>
        <w:t>T/CASME</w:t>
      </w:r>
      <w:r w:rsidR="00E0787D">
        <w:rPr>
          <w:rFonts w:hint="eastAsia"/>
        </w:rPr>
        <w:t>S</w:t>
      </w:r>
      <w:r>
        <w:rPr>
          <w:rFonts w:hint="eastAsia"/>
        </w:rPr>
        <w:t xml:space="preserve"> </w:t>
      </w:r>
      <w:r>
        <w:t>XXX</w:t>
      </w:r>
      <w:r>
        <w:rPr>
          <w:rFonts w:hAnsi="黑体"/>
        </w:rPr>
        <w:t>—</w:t>
      </w:r>
      <w:r>
        <w:t>2024</w:t>
      </w:r>
    </w:p>
    <w:p w14:paraId="32BF34B9" w14:textId="77777777" w:rsidR="00E97B26" w:rsidRDefault="00000000">
      <w:pPr>
        <w:pStyle w:val="affffffffffa"/>
        <w:framePr w:wrap="auto"/>
        <w:rPr>
          <w:rFonts w:hAnsi="黑体" w:hint="eastAsia"/>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14:paraId="6C567638" w14:textId="77777777" w:rsidR="00E97B26"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5D82036" wp14:editId="2F5895B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C023A74" w14:textId="77777777" w:rsidR="00E97B26" w:rsidRDefault="00E97B26">
      <w:pPr>
        <w:pStyle w:val="afffff7"/>
        <w:framePr w:w="9639" w:h="6976" w:hRule="exact" w:hSpace="0" w:vSpace="0" w:wrap="around" w:hAnchor="page" w:y="6408"/>
        <w:jc w:val="center"/>
        <w:rPr>
          <w:rFonts w:ascii="黑体" w:eastAsia="黑体" w:hAnsi="黑体" w:hint="eastAsia"/>
          <w:b w:val="0"/>
          <w:bCs w:val="0"/>
          <w:w w:val="100"/>
        </w:rPr>
      </w:pPr>
    </w:p>
    <w:p w14:paraId="0C895494" w14:textId="77777777" w:rsidR="00E97B26" w:rsidRDefault="00000000">
      <w:pPr>
        <w:pStyle w:val="affffffffffb"/>
        <w:framePr w:h="6974" w:hRule="exact" w:wrap="around" w:x="1419" w:anchorLock="1"/>
        <w:rPr>
          <w:rFonts w:hint="eastAsia"/>
        </w:rPr>
      </w:pPr>
      <w:bookmarkStart w:id="2" w:name="_Hlk180081803"/>
      <w:r>
        <w:rPr>
          <w:rFonts w:hint="eastAsia"/>
        </w:rPr>
        <w:t>双气室气垫输送机</w:t>
      </w:r>
    </w:p>
    <w:p w14:paraId="0B7E5C7A" w14:textId="77777777" w:rsidR="00E97B26" w:rsidRDefault="00000000">
      <w:pPr>
        <w:pStyle w:val="affffffff"/>
        <w:framePr w:w="9639" w:h="6974" w:hRule="exact" w:wrap="around" w:vAnchor="page" w:hAnchor="page" w:x="1419" w:y="6408" w:anchorLock="1"/>
        <w:textAlignment w:val="bottom"/>
        <w:rPr>
          <w:rFonts w:eastAsia="黑体"/>
          <w:szCs w:val="28"/>
        </w:rPr>
      </w:pPr>
      <w:bookmarkStart w:id="3" w:name="_Hlk180081809"/>
      <w:bookmarkEnd w:id="2"/>
      <w:r>
        <w:rPr>
          <w:rFonts w:eastAsia="黑体" w:hint="eastAsia"/>
          <w:szCs w:val="28"/>
        </w:rPr>
        <w:t>Double-chamber air cushion conveyor</w:t>
      </w:r>
    </w:p>
    <w:bookmarkEnd w:id="3"/>
    <w:p w14:paraId="09AE7C54" w14:textId="77777777" w:rsidR="00E97B26" w:rsidRDefault="00E97B26">
      <w:pPr>
        <w:framePr w:w="9639" w:h="6974" w:hRule="exact" w:wrap="around" w:vAnchor="page" w:hAnchor="page" w:x="1419" w:y="6408" w:anchorLock="1"/>
        <w:spacing w:line="760" w:lineRule="exact"/>
        <w:ind w:left="-1418"/>
      </w:pPr>
    </w:p>
    <w:p w14:paraId="05E46B5A" w14:textId="77777777" w:rsidR="00E97B26" w:rsidRDefault="00E97B26">
      <w:pPr>
        <w:pStyle w:val="affffffff"/>
        <w:framePr w:w="9639" w:h="6974" w:hRule="exact" w:wrap="around" w:vAnchor="page" w:hAnchor="page" w:x="1419" w:y="6408" w:anchorLock="1"/>
        <w:textAlignment w:val="bottom"/>
        <w:rPr>
          <w:rFonts w:eastAsia="黑体"/>
          <w:szCs w:val="28"/>
        </w:rPr>
      </w:pPr>
    </w:p>
    <w:p w14:paraId="26F6FE17" w14:textId="77777777" w:rsidR="00E97B26" w:rsidRDefault="00E97B26">
      <w:pPr>
        <w:pStyle w:val="affffffff"/>
        <w:framePr w:w="9639" w:h="6974" w:hRule="exact" w:wrap="around" w:vAnchor="page" w:hAnchor="page" w:x="1419" w:y="6408" w:anchorLock="1"/>
        <w:spacing w:before="180" w:line="240" w:lineRule="atLeast"/>
        <w:textAlignment w:val="bottom"/>
        <w:rPr>
          <w:sz w:val="21"/>
          <w:szCs w:val="28"/>
        </w:rPr>
      </w:pPr>
    </w:p>
    <w:p w14:paraId="6C7E7A24" w14:textId="77777777" w:rsidR="00E97B26" w:rsidRDefault="00000000">
      <w:pPr>
        <w:pStyle w:val="affffffffff7"/>
        <w:framePr w:wrap="around" w:y="14176"/>
      </w:pPr>
      <w:r>
        <w:rPr>
          <w:rFonts w:ascii="黑体" w:hint="eastAsia"/>
        </w:rPr>
        <w:t>2024</w:t>
      </w:r>
      <w:r>
        <w:t xml:space="preserve"> </w:t>
      </w:r>
      <w:r>
        <w:rPr>
          <w:rFonts w:ascii="黑体"/>
        </w:rPr>
        <w:t>-xx</w:t>
      </w:r>
      <w:r>
        <w:t xml:space="preserve"> </w:t>
      </w:r>
      <w:r>
        <w:rPr>
          <w:rFonts w:ascii="黑体"/>
        </w:rPr>
        <w:t>-</w:t>
      </w:r>
      <w:r>
        <w:t xml:space="preserve"> </w:t>
      </w:r>
      <w:r>
        <w:rPr>
          <w:rFonts w:ascii="黑体"/>
        </w:rPr>
        <w:t>xx</w:t>
      </w:r>
      <w:r>
        <w:rPr>
          <w:rFonts w:hint="eastAsia"/>
        </w:rPr>
        <w:t>发布</w:t>
      </w:r>
    </w:p>
    <w:p w14:paraId="4B20A359" w14:textId="77777777" w:rsidR="00E97B26" w:rsidRDefault="00000000">
      <w:pPr>
        <w:pStyle w:val="affffffffff8"/>
        <w:framePr w:wrap="around" w:y="14176"/>
      </w:pPr>
      <w:r>
        <w:rPr>
          <w:rFonts w:ascii="黑体" w:hint="eastAsia"/>
        </w:rPr>
        <w:t>2024</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3E27794E" w14:textId="77777777" w:rsidR="00E97B26" w:rsidRDefault="00000000">
      <w:pPr>
        <w:pStyle w:val="afffffffff"/>
        <w:framePr w:h="584" w:hRule="exact" w:hSpace="181" w:vSpace="181" w:wrap="around" w:y="15027"/>
        <w:rPr>
          <w:rFonts w:hAnsi="黑体" w:hint="eastAsia"/>
        </w:rPr>
      </w:pPr>
      <w:r>
        <w:rPr>
          <w:rFonts w:ascii="Times New Roman" w:hint="eastAsia"/>
          <w:w w:val="100"/>
          <w:sz w:val="28"/>
        </w:rPr>
        <w:t>中国中小企业协会</w:t>
      </w:r>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14:paraId="0B65755D" w14:textId="77777777" w:rsidR="00E97B26" w:rsidRDefault="00000000">
      <w:pPr>
        <w:rPr>
          <w:rFonts w:ascii="宋体" w:hAnsi="宋体" w:hint="eastAsia"/>
          <w:sz w:val="28"/>
          <w:szCs w:val="28"/>
        </w:rPr>
        <w:sectPr w:rsidR="00E97B26">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474DFCD" wp14:editId="42BAB68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F23CA97" w14:textId="77777777" w:rsidR="00311532" w:rsidRDefault="00311532" w:rsidP="00311532">
      <w:pPr>
        <w:pStyle w:val="afffffff1"/>
        <w:spacing w:after="468"/>
      </w:pPr>
      <w:bookmarkStart w:id="4" w:name="BookMark1"/>
      <w:bookmarkStart w:id="5" w:name="_Toc67044875"/>
      <w:bookmarkStart w:id="6" w:name="_Toc67066418"/>
      <w:bookmarkStart w:id="7" w:name="_Toc67047417"/>
      <w:bookmarkStart w:id="8" w:name="_Toc74142077"/>
      <w:bookmarkStart w:id="9" w:name="_Toc74226207"/>
      <w:bookmarkStart w:id="10" w:name="_Toc66899194"/>
      <w:bookmarkStart w:id="11" w:name="_Toc111033569"/>
      <w:bookmarkStart w:id="12" w:name="_Toc68870194"/>
      <w:bookmarkStart w:id="13" w:name="_Toc70518821"/>
      <w:bookmarkStart w:id="14" w:name="_Toc66981424"/>
      <w:bookmarkStart w:id="15" w:name="_Toc67053156"/>
      <w:bookmarkStart w:id="16" w:name="_Toc67305561"/>
      <w:bookmarkStart w:id="17" w:name="_Toc67069577"/>
      <w:bookmarkStart w:id="18" w:name="_Toc68869488"/>
      <w:bookmarkStart w:id="19" w:name="_Toc74150045"/>
      <w:bookmarkStart w:id="20" w:name="_Toc67071479"/>
      <w:bookmarkStart w:id="21" w:name="_Toc109647439"/>
      <w:bookmarkStart w:id="22" w:name="_Toc68855871"/>
      <w:bookmarkStart w:id="23" w:name="_Toc67079596"/>
      <w:bookmarkStart w:id="24" w:name="_Toc179385486"/>
      <w:bookmarkStart w:id="25" w:name="_Toc111033543"/>
      <w:bookmarkStart w:id="26" w:name="_Toc67082537"/>
      <w:bookmarkStart w:id="27" w:name="_Toc72853454"/>
      <w:bookmarkStart w:id="28" w:name="_Toc179464020"/>
      <w:r w:rsidRPr="00311532">
        <w:rPr>
          <w:rFonts w:hint="eastAsia"/>
          <w:spacing w:val="320"/>
        </w:rPr>
        <w:lastRenderedPageBreak/>
        <w:t>目</w:t>
      </w:r>
      <w:r>
        <w:rPr>
          <w:rFonts w:hint="eastAsia"/>
        </w:rPr>
        <w:t>次</w:t>
      </w:r>
    </w:p>
    <w:p w14:paraId="554F8132" w14:textId="7DFE2D83" w:rsidR="00311532" w:rsidRPr="00311532" w:rsidRDefault="00311532">
      <w:pPr>
        <w:pStyle w:val="TOC1"/>
        <w:tabs>
          <w:tab w:val="right" w:leader="dot" w:pos="9344"/>
        </w:tabs>
        <w:rPr>
          <w:rFonts w:asciiTheme="minorHAnsi" w:eastAsiaTheme="minorEastAsia" w:hAnsiTheme="minorHAnsi" w:cstheme="minorBidi" w:hint="eastAsia"/>
          <w:noProof/>
          <w:szCs w:val="22"/>
          <w14:ligatures w14:val="standardContextual"/>
        </w:rPr>
      </w:pPr>
      <w:r w:rsidRPr="00311532">
        <w:fldChar w:fldCharType="begin"/>
      </w:r>
      <w:r w:rsidRPr="00311532">
        <w:instrText xml:space="preserve"> TOC \o "1-1" \h </w:instrText>
      </w:r>
      <w:r w:rsidRPr="00311532">
        <w:fldChar w:fldCharType="separate"/>
      </w:r>
      <w:hyperlink w:anchor="_Toc180133403" w:history="1">
        <w:r w:rsidRPr="00311532">
          <w:rPr>
            <w:rStyle w:val="afffff2"/>
            <w:rFonts w:hint="eastAsia"/>
            <w:noProof/>
          </w:rPr>
          <w:t>前言</w:t>
        </w:r>
        <w:r w:rsidRPr="00311532">
          <w:rPr>
            <w:rFonts w:hint="eastAsia"/>
            <w:noProof/>
          </w:rPr>
          <w:tab/>
        </w:r>
        <w:r w:rsidRPr="00311532">
          <w:rPr>
            <w:rFonts w:hint="eastAsia"/>
            <w:noProof/>
          </w:rPr>
          <w:fldChar w:fldCharType="begin"/>
        </w:r>
        <w:r w:rsidRPr="00311532">
          <w:rPr>
            <w:rFonts w:hint="eastAsia"/>
            <w:noProof/>
          </w:rPr>
          <w:instrText xml:space="preserve"> </w:instrText>
        </w:r>
        <w:r w:rsidRPr="00311532">
          <w:rPr>
            <w:noProof/>
          </w:rPr>
          <w:instrText>PAGEREF _Toc180133403 \h</w:instrText>
        </w:r>
        <w:r w:rsidRPr="00311532">
          <w:rPr>
            <w:rFonts w:hint="eastAsia"/>
            <w:noProof/>
          </w:rPr>
          <w:instrText xml:space="preserve"> </w:instrText>
        </w:r>
        <w:r w:rsidRPr="00311532">
          <w:rPr>
            <w:rFonts w:hint="eastAsia"/>
            <w:noProof/>
          </w:rPr>
        </w:r>
        <w:r w:rsidRPr="00311532">
          <w:rPr>
            <w:rFonts w:hint="eastAsia"/>
            <w:noProof/>
          </w:rPr>
          <w:fldChar w:fldCharType="separate"/>
        </w:r>
        <w:r w:rsidR="00E0787D">
          <w:rPr>
            <w:noProof/>
          </w:rPr>
          <w:t>II</w:t>
        </w:r>
        <w:r w:rsidRPr="00311532">
          <w:rPr>
            <w:rFonts w:hint="eastAsia"/>
            <w:noProof/>
          </w:rPr>
          <w:fldChar w:fldCharType="end"/>
        </w:r>
      </w:hyperlink>
    </w:p>
    <w:p w14:paraId="661C379E" w14:textId="256F685B" w:rsidR="00311532" w:rsidRPr="00311532" w:rsidRDefault="0031153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404" w:history="1">
        <w:r w:rsidRPr="00311532">
          <w:rPr>
            <w:rStyle w:val="afffff2"/>
            <w:rFonts w:hint="eastAsia"/>
            <w:noProof/>
          </w:rPr>
          <w:t>1</w:t>
        </w:r>
        <w:r>
          <w:rPr>
            <w:rStyle w:val="afffff2"/>
            <w:noProof/>
          </w:rPr>
          <w:t xml:space="preserve"> </w:t>
        </w:r>
        <w:r w:rsidRPr="00311532">
          <w:rPr>
            <w:rStyle w:val="afffff2"/>
            <w:rFonts w:hint="eastAsia"/>
            <w:noProof/>
          </w:rPr>
          <w:t xml:space="preserve"> 范围</w:t>
        </w:r>
        <w:r w:rsidRPr="00311532">
          <w:rPr>
            <w:rFonts w:hint="eastAsia"/>
            <w:noProof/>
          </w:rPr>
          <w:tab/>
        </w:r>
        <w:r w:rsidRPr="00311532">
          <w:rPr>
            <w:rFonts w:hint="eastAsia"/>
            <w:noProof/>
          </w:rPr>
          <w:fldChar w:fldCharType="begin"/>
        </w:r>
        <w:r w:rsidRPr="00311532">
          <w:rPr>
            <w:rFonts w:hint="eastAsia"/>
            <w:noProof/>
          </w:rPr>
          <w:instrText xml:space="preserve"> </w:instrText>
        </w:r>
        <w:r w:rsidRPr="00311532">
          <w:rPr>
            <w:noProof/>
          </w:rPr>
          <w:instrText>PAGEREF _Toc180133404 \h</w:instrText>
        </w:r>
        <w:r w:rsidRPr="00311532">
          <w:rPr>
            <w:rFonts w:hint="eastAsia"/>
            <w:noProof/>
          </w:rPr>
          <w:instrText xml:space="preserve"> </w:instrText>
        </w:r>
        <w:r w:rsidRPr="00311532">
          <w:rPr>
            <w:rFonts w:hint="eastAsia"/>
            <w:noProof/>
          </w:rPr>
        </w:r>
        <w:r w:rsidRPr="00311532">
          <w:rPr>
            <w:rFonts w:hint="eastAsia"/>
            <w:noProof/>
          </w:rPr>
          <w:fldChar w:fldCharType="separate"/>
        </w:r>
        <w:r w:rsidR="00E0787D">
          <w:rPr>
            <w:noProof/>
          </w:rPr>
          <w:t>3</w:t>
        </w:r>
        <w:r w:rsidRPr="00311532">
          <w:rPr>
            <w:rFonts w:hint="eastAsia"/>
            <w:noProof/>
          </w:rPr>
          <w:fldChar w:fldCharType="end"/>
        </w:r>
      </w:hyperlink>
    </w:p>
    <w:p w14:paraId="638E9B09" w14:textId="1D408B32" w:rsidR="00311532" w:rsidRPr="00311532" w:rsidRDefault="0031153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405" w:history="1">
        <w:r w:rsidRPr="00311532">
          <w:rPr>
            <w:rStyle w:val="afffff2"/>
            <w:rFonts w:hint="eastAsia"/>
            <w:noProof/>
          </w:rPr>
          <w:t>2</w:t>
        </w:r>
        <w:r>
          <w:rPr>
            <w:rStyle w:val="afffff2"/>
            <w:noProof/>
          </w:rPr>
          <w:t xml:space="preserve"> </w:t>
        </w:r>
        <w:r w:rsidRPr="00311532">
          <w:rPr>
            <w:rStyle w:val="afffff2"/>
            <w:rFonts w:hint="eastAsia"/>
            <w:noProof/>
          </w:rPr>
          <w:t xml:space="preserve"> 规范性引用文件</w:t>
        </w:r>
        <w:r w:rsidRPr="00311532">
          <w:rPr>
            <w:rFonts w:hint="eastAsia"/>
            <w:noProof/>
          </w:rPr>
          <w:tab/>
        </w:r>
        <w:r w:rsidRPr="00311532">
          <w:rPr>
            <w:rFonts w:hint="eastAsia"/>
            <w:noProof/>
          </w:rPr>
          <w:fldChar w:fldCharType="begin"/>
        </w:r>
        <w:r w:rsidRPr="00311532">
          <w:rPr>
            <w:rFonts w:hint="eastAsia"/>
            <w:noProof/>
          </w:rPr>
          <w:instrText xml:space="preserve"> </w:instrText>
        </w:r>
        <w:r w:rsidRPr="00311532">
          <w:rPr>
            <w:noProof/>
          </w:rPr>
          <w:instrText>PAGEREF _Toc180133405 \h</w:instrText>
        </w:r>
        <w:r w:rsidRPr="00311532">
          <w:rPr>
            <w:rFonts w:hint="eastAsia"/>
            <w:noProof/>
          </w:rPr>
          <w:instrText xml:space="preserve"> </w:instrText>
        </w:r>
        <w:r w:rsidRPr="00311532">
          <w:rPr>
            <w:rFonts w:hint="eastAsia"/>
            <w:noProof/>
          </w:rPr>
        </w:r>
        <w:r w:rsidRPr="00311532">
          <w:rPr>
            <w:rFonts w:hint="eastAsia"/>
            <w:noProof/>
          </w:rPr>
          <w:fldChar w:fldCharType="separate"/>
        </w:r>
        <w:r w:rsidR="00E0787D">
          <w:rPr>
            <w:noProof/>
          </w:rPr>
          <w:t>3</w:t>
        </w:r>
        <w:r w:rsidRPr="00311532">
          <w:rPr>
            <w:rFonts w:hint="eastAsia"/>
            <w:noProof/>
          </w:rPr>
          <w:fldChar w:fldCharType="end"/>
        </w:r>
      </w:hyperlink>
    </w:p>
    <w:p w14:paraId="70DEA506" w14:textId="47716E32" w:rsidR="00311532" w:rsidRPr="00311532" w:rsidRDefault="0031153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406" w:history="1">
        <w:r w:rsidRPr="00311532">
          <w:rPr>
            <w:rStyle w:val="afffff2"/>
            <w:rFonts w:hint="eastAsia"/>
            <w:noProof/>
          </w:rPr>
          <w:t>3</w:t>
        </w:r>
        <w:r>
          <w:rPr>
            <w:rStyle w:val="afffff2"/>
            <w:noProof/>
          </w:rPr>
          <w:t xml:space="preserve"> </w:t>
        </w:r>
        <w:r w:rsidRPr="00311532">
          <w:rPr>
            <w:rStyle w:val="afffff2"/>
            <w:rFonts w:hint="eastAsia"/>
            <w:noProof/>
          </w:rPr>
          <w:t xml:space="preserve"> 术语和定义</w:t>
        </w:r>
        <w:r w:rsidRPr="00311532">
          <w:rPr>
            <w:rFonts w:hint="eastAsia"/>
            <w:noProof/>
          </w:rPr>
          <w:tab/>
        </w:r>
        <w:r w:rsidRPr="00311532">
          <w:rPr>
            <w:rFonts w:hint="eastAsia"/>
            <w:noProof/>
          </w:rPr>
          <w:fldChar w:fldCharType="begin"/>
        </w:r>
        <w:r w:rsidRPr="00311532">
          <w:rPr>
            <w:rFonts w:hint="eastAsia"/>
            <w:noProof/>
          </w:rPr>
          <w:instrText xml:space="preserve"> </w:instrText>
        </w:r>
        <w:r w:rsidRPr="00311532">
          <w:rPr>
            <w:noProof/>
          </w:rPr>
          <w:instrText>PAGEREF _Toc180133406 \h</w:instrText>
        </w:r>
        <w:r w:rsidRPr="00311532">
          <w:rPr>
            <w:rFonts w:hint="eastAsia"/>
            <w:noProof/>
          </w:rPr>
          <w:instrText xml:space="preserve"> </w:instrText>
        </w:r>
        <w:r w:rsidRPr="00311532">
          <w:rPr>
            <w:rFonts w:hint="eastAsia"/>
            <w:noProof/>
          </w:rPr>
        </w:r>
        <w:r w:rsidRPr="00311532">
          <w:rPr>
            <w:rFonts w:hint="eastAsia"/>
            <w:noProof/>
          </w:rPr>
          <w:fldChar w:fldCharType="separate"/>
        </w:r>
        <w:r w:rsidR="00E0787D">
          <w:rPr>
            <w:noProof/>
          </w:rPr>
          <w:t>3</w:t>
        </w:r>
        <w:r w:rsidRPr="00311532">
          <w:rPr>
            <w:rFonts w:hint="eastAsia"/>
            <w:noProof/>
          </w:rPr>
          <w:fldChar w:fldCharType="end"/>
        </w:r>
      </w:hyperlink>
    </w:p>
    <w:p w14:paraId="286DC194" w14:textId="5C2B6C0A" w:rsidR="00311532" w:rsidRPr="00311532" w:rsidRDefault="0031153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407" w:history="1">
        <w:r w:rsidRPr="00311532">
          <w:rPr>
            <w:rStyle w:val="afffff2"/>
            <w:rFonts w:hint="eastAsia"/>
            <w:noProof/>
          </w:rPr>
          <w:t>4</w:t>
        </w:r>
        <w:r>
          <w:rPr>
            <w:rStyle w:val="afffff2"/>
            <w:noProof/>
          </w:rPr>
          <w:t xml:space="preserve"> </w:t>
        </w:r>
        <w:r w:rsidRPr="00311532">
          <w:rPr>
            <w:rStyle w:val="afffff2"/>
            <w:rFonts w:hint="eastAsia"/>
            <w:noProof/>
          </w:rPr>
          <w:t xml:space="preserve"> 型号及基本参数</w:t>
        </w:r>
        <w:r w:rsidRPr="00311532">
          <w:rPr>
            <w:rFonts w:hint="eastAsia"/>
            <w:noProof/>
          </w:rPr>
          <w:tab/>
        </w:r>
        <w:r w:rsidRPr="00311532">
          <w:rPr>
            <w:rFonts w:hint="eastAsia"/>
            <w:noProof/>
          </w:rPr>
          <w:fldChar w:fldCharType="begin"/>
        </w:r>
        <w:r w:rsidRPr="00311532">
          <w:rPr>
            <w:rFonts w:hint="eastAsia"/>
            <w:noProof/>
          </w:rPr>
          <w:instrText xml:space="preserve"> </w:instrText>
        </w:r>
        <w:r w:rsidRPr="00311532">
          <w:rPr>
            <w:noProof/>
          </w:rPr>
          <w:instrText>PAGEREF _Toc180133407 \h</w:instrText>
        </w:r>
        <w:r w:rsidRPr="00311532">
          <w:rPr>
            <w:rFonts w:hint="eastAsia"/>
            <w:noProof/>
          </w:rPr>
          <w:instrText xml:space="preserve"> </w:instrText>
        </w:r>
        <w:r w:rsidRPr="00311532">
          <w:rPr>
            <w:rFonts w:hint="eastAsia"/>
            <w:noProof/>
          </w:rPr>
        </w:r>
        <w:r w:rsidRPr="00311532">
          <w:rPr>
            <w:rFonts w:hint="eastAsia"/>
            <w:noProof/>
          </w:rPr>
          <w:fldChar w:fldCharType="separate"/>
        </w:r>
        <w:r w:rsidR="00E0787D">
          <w:rPr>
            <w:noProof/>
          </w:rPr>
          <w:t>4</w:t>
        </w:r>
        <w:r w:rsidRPr="00311532">
          <w:rPr>
            <w:rFonts w:hint="eastAsia"/>
            <w:noProof/>
          </w:rPr>
          <w:fldChar w:fldCharType="end"/>
        </w:r>
      </w:hyperlink>
    </w:p>
    <w:p w14:paraId="15A821E9" w14:textId="10DADA95" w:rsidR="00311532" w:rsidRPr="00311532" w:rsidRDefault="0031153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408" w:history="1">
        <w:r w:rsidRPr="00311532">
          <w:rPr>
            <w:rStyle w:val="afffff2"/>
            <w:rFonts w:hint="eastAsia"/>
            <w:noProof/>
          </w:rPr>
          <w:t>5</w:t>
        </w:r>
        <w:r>
          <w:rPr>
            <w:rStyle w:val="afffff2"/>
            <w:noProof/>
          </w:rPr>
          <w:t xml:space="preserve"> </w:t>
        </w:r>
        <w:r w:rsidRPr="00311532">
          <w:rPr>
            <w:rStyle w:val="afffff2"/>
            <w:rFonts w:hint="eastAsia"/>
            <w:noProof/>
          </w:rPr>
          <w:t xml:space="preserve"> 正常工作环境</w:t>
        </w:r>
        <w:r w:rsidRPr="00311532">
          <w:rPr>
            <w:rFonts w:hint="eastAsia"/>
            <w:noProof/>
          </w:rPr>
          <w:tab/>
        </w:r>
        <w:r w:rsidRPr="00311532">
          <w:rPr>
            <w:rFonts w:hint="eastAsia"/>
            <w:noProof/>
          </w:rPr>
          <w:fldChar w:fldCharType="begin"/>
        </w:r>
        <w:r w:rsidRPr="00311532">
          <w:rPr>
            <w:rFonts w:hint="eastAsia"/>
            <w:noProof/>
          </w:rPr>
          <w:instrText xml:space="preserve"> </w:instrText>
        </w:r>
        <w:r w:rsidRPr="00311532">
          <w:rPr>
            <w:noProof/>
          </w:rPr>
          <w:instrText>PAGEREF _Toc180133408 \h</w:instrText>
        </w:r>
        <w:r w:rsidRPr="00311532">
          <w:rPr>
            <w:rFonts w:hint="eastAsia"/>
            <w:noProof/>
          </w:rPr>
          <w:instrText xml:space="preserve"> </w:instrText>
        </w:r>
        <w:r w:rsidRPr="00311532">
          <w:rPr>
            <w:rFonts w:hint="eastAsia"/>
            <w:noProof/>
          </w:rPr>
        </w:r>
        <w:r w:rsidRPr="00311532">
          <w:rPr>
            <w:rFonts w:hint="eastAsia"/>
            <w:noProof/>
          </w:rPr>
          <w:fldChar w:fldCharType="separate"/>
        </w:r>
        <w:r w:rsidR="00E0787D">
          <w:rPr>
            <w:noProof/>
          </w:rPr>
          <w:t>4</w:t>
        </w:r>
        <w:r w:rsidRPr="00311532">
          <w:rPr>
            <w:rFonts w:hint="eastAsia"/>
            <w:noProof/>
          </w:rPr>
          <w:fldChar w:fldCharType="end"/>
        </w:r>
      </w:hyperlink>
    </w:p>
    <w:p w14:paraId="6E29A4A2" w14:textId="1E4745A3" w:rsidR="00311532" w:rsidRPr="00311532" w:rsidRDefault="0031153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409" w:history="1">
        <w:r w:rsidRPr="00311532">
          <w:rPr>
            <w:rStyle w:val="afffff2"/>
            <w:rFonts w:hint="eastAsia"/>
            <w:noProof/>
          </w:rPr>
          <w:t>6</w:t>
        </w:r>
        <w:r>
          <w:rPr>
            <w:rStyle w:val="afffff2"/>
            <w:noProof/>
          </w:rPr>
          <w:t xml:space="preserve"> </w:t>
        </w:r>
        <w:r w:rsidRPr="00311532">
          <w:rPr>
            <w:rStyle w:val="afffff2"/>
            <w:rFonts w:hint="eastAsia"/>
            <w:noProof/>
          </w:rPr>
          <w:t xml:space="preserve"> 技术要求</w:t>
        </w:r>
        <w:r w:rsidRPr="00311532">
          <w:rPr>
            <w:rFonts w:hint="eastAsia"/>
            <w:noProof/>
          </w:rPr>
          <w:tab/>
        </w:r>
        <w:r w:rsidRPr="00311532">
          <w:rPr>
            <w:rFonts w:hint="eastAsia"/>
            <w:noProof/>
          </w:rPr>
          <w:fldChar w:fldCharType="begin"/>
        </w:r>
        <w:r w:rsidRPr="00311532">
          <w:rPr>
            <w:rFonts w:hint="eastAsia"/>
            <w:noProof/>
          </w:rPr>
          <w:instrText xml:space="preserve"> </w:instrText>
        </w:r>
        <w:r w:rsidRPr="00311532">
          <w:rPr>
            <w:noProof/>
          </w:rPr>
          <w:instrText>PAGEREF _Toc180133409 \h</w:instrText>
        </w:r>
        <w:r w:rsidRPr="00311532">
          <w:rPr>
            <w:rFonts w:hint="eastAsia"/>
            <w:noProof/>
          </w:rPr>
          <w:instrText xml:space="preserve"> </w:instrText>
        </w:r>
        <w:r w:rsidRPr="00311532">
          <w:rPr>
            <w:rFonts w:hint="eastAsia"/>
            <w:noProof/>
          </w:rPr>
        </w:r>
        <w:r w:rsidRPr="00311532">
          <w:rPr>
            <w:rFonts w:hint="eastAsia"/>
            <w:noProof/>
          </w:rPr>
          <w:fldChar w:fldCharType="separate"/>
        </w:r>
        <w:r w:rsidR="00E0787D">
          <w:rPr>
            <w:noProof/>
          </w:rPr>
          <w:t>5</w:t>
        </w:r>
        <w:r w:rsidRPr="00311532">
          <w:rPr>
            <w:rFonts w:hint="eastAsia"/>
            <w:noProof/>
          </w:rPr>
          <w:fldChar w:fldCharType="end"/>
        </w:r>
      </w:hyperlink>
    </w:p>
    <w:p w14:paraId="4E9DD582" w14:textId="5E352C54" w:rsidR="00311532" w:rsidRPr="00311532" w:rsidRDefault="0031153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410" w:history="1">
        <w:r w:rsidRPr="00311532">
          <w:rPr>
            <w:rStyle w:val="afffff2"/>
            <w:rFonts w:hint="eastAsia"/>
            <w:noProof/>
          </w:rPr>
          <w:t>7</w:t>
        </w:r>
        <w:r>
          <w:rPr>
            <w:rStyle w:val="afffff2"/>
            <w:noProof/>
          </w:rPr>
          <w:t xml:space="preserve"> </w:t>
        </w:r>
        <w:r w:rsidRPr="00311532">
          <w:rPr>
            <w:rStyle w:val="afffff2"/>
            <w:rFonts w:hint="eastAsia"/>
            <w:noProof/>
          </w:rPr>
          <w:t xml:space="preserve"> 试验方法</w:t>
        </w:r>
        <w:r w:rsidRPr="00311532">
          <w:rPr>
            <w:rFonts w:hint="eastAsia"/>
            <w:noProof/>
          </w:rPr>
          <w:tab/>
        </w:r>
        <w:r w:rsidRPr="00311532">
          <w:rPr>
            <w:rFonts w:hint="eastAsia"/>
            <w:noProof/>
          </w:rPr>
          <w:fldChar w:fldCharType="begin"/>
        </w:r>
        <w:r w:rsidRPr="00311532">
          <w:rPr>
            <w:rFonts w:hint="eastAsia"/>
            <w:noProof/>
          </w:rPr>
          <w:instrText xml:space="preserve"> </w:instrText>
        </w:r>
        <w:r w:rsidRPr="00311532">
          <w:rPr>
            <w:noProof/>
          </w:rPr>
          <w:instrText>PAGEREF _Toc180133410 \h</w:instrText>
        </w:r>
        <w:r w:rsidRPr="00311532">
          <w:rPr>
            <w:rFonts w:hint="eastAsia"/>
            <w:noProof/>
          </w:rPr>
          <w:instrText xml:space="preserve"> </w:instrText>
        </w:r>
        <w:r w:rsidRPr="00311532">
          <w:rPr>
            <w:rFonts w:hint="eastAsia"/>
            <w:noProof/>
          </w:rPr>
        </w:r>
        <w:r w:rsidRPr="00311532">
          <w:rPr>
            <w:rFonts w:hint="eastAsia"/>
            <w:noProof/>
          </w:rPr>
          <w:fldChar w:fldCharType="separate"/>
        </w:r>
        <w:r w:rsidR="00E0787D">
          <w:rPr>
            <w:noProof/>
          </w:rPr>
          <w:t>8</w:t>
        </w:r>
        <w:r w:rsidRPr="00311532">
          <w:rPr>
            <w:rFonts w:hint="eastAsia"/>
            <w:noProof/>
          </w:rPr>
          <w:fldChar w:fldCharType="end"/>
        </w:r>
      </w:hyperlink>
    </w:p>
    <w:p w14:paraId="1814C368" w14:textId="46D7B4DE" w:rsidR="00311532" w:rsidRPr="00311532" w:rsidRDefault="0031153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411" w:history="1">
        <w:r w:rsidRPr="00311532">
          <w:rPr>
            <w:rStyle w:val="afffff2"/>
            <w:rFonts w:hint="eastAsia"/>
            <w:noProof/>
          </w:rPr>
          <w:t>8</w:t>
        </w:r>
        <w:r>
          <w:rPr>
            <w:rStyle w:val="afffff2"/>
            <w:noProof/>
          </w:rPr>
          <w:t xml:space="preserve"> </w:t>
        </w:r>
        <w:r w:rsidRPr="00311532">
          <w:rPr>
            <w:rStyle w:val="afffff2"/>
            <w:rFonts w:hint="eastAsia"/>
            <w:noProof/>
          </w:rPr>
          <w:t xml:space="preserve"> 检验规则</w:t>
        </w:r>
        <w:r w:rsidRPr="00311532">
          <w:rPr>
            <w:rFonts w:hint="eastAsia"/>
            <w:noProof/>
          </w:rPr>
          <w:tab/>
        </w:r>
        <w:r w:rsidRPr="00311532">
          <w:rPr>
            <w:rFonts w:hint="eastAsia"/>
            <w:noProof/>
          </w:rPr>
          <w:fldChar w:fldCharType="begin"/>
        </w:r>
        <w:r w:rsidRPr="00311532">
          <w:rPr>
            <w:rFonts w:hint="eastAsia"/>
            <w:noProof/>
          </w:rPr>
          <w:instrText xml:space="preserve"> </w:instrText>
        </w:r>
        <w:r w:rsidRPr="00311532">
          <w:rPr>
            <w:noProof/>
          </w:rPr>
          <w:instrText>PAGEREF _Toc180133411 \h</w:instrText>
        </w:r>
        <w:r w:rsidRPr="00311532">
          <w:rPr>
            <w:rFonts w:hint="eastAsia"/>
            <w:noProof/>
          </w:rPr>
          <w:instrText xml:space="preserve"> </w:instrText>
        </w:r>
        <w:r w:rsidRPr="00311532">
          <w:rPr>
            <w:rFonts w:hint="eastAsia"/>
            <w:noProof/>
          </w:rPr>
        </w:r>
        <w:r w:rsidRPr="00311532">
          <w:rPr>
            <w:rFonts w:hint="eastAsia"/>
            <w:noProof/>
          </w:rPr>
          <w:fldChar w:fldCharType="separate"/>
        </w:r>
        <w:r w:rsidR="00E0787D">
          <w:rPr>
            <w:noProof/>
          </w:rPr>
          <w:t>11</w:t>
        </w:r>
        <w:r w:rsidRPr="00311532">
          <w:rPr>
            <w:rFonts w:hint="eastAsia"/>
            <w:noProof/>
          </w:rPr>
          <w:fldChar w:fldCharType="end"/>
        </w:r>
      </w:hyperlink>
    </w:p>
    <w:p w14:paraId="6F9924D3" w14:textId="01076AE5" w:rsidR="00311532" w:rsidRPr="00311532" w:rsidRDefault="0031153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412" w:history="1">
        <w:r w:rsidRPr="00311532">
          <w:rPr>
            <w:rStyle w:val="afffff2"/>
            <w:rFonts w:hint="eastAsia"/>
            <w:noProof/>
          </w:rPr>
          <w:t>9</w:t>
        </w:r>
        <w:r>
          <w:rPr>
            <w:rStyle w:val="afffff2"/>
            <w:noProof/>
          </w:rPr>
          <w:t xml:space="preserve"> </w:t>
        </w:r>
        <w:r w:rsidRPr="00311532">
          <w:rPr>
            <w:rStyle w:val="afffff2"/>
            <w:rFonts w:hint="eastAsia"/>
            <w:noProof/>
          </w:rPr>
          <w:t xml:space="preserve"> 标志、包装、运输和贮存</w:t>
        </w:r>
        <w:r w:rsidRPr="00311532">
          <w:rPr>
            <w:rFonts w:hint="eastAsia"/>
            <w:noProof/>
          </w:rPr>
          <w:tab/>
        </w:r>
        <w:r w:rsidRPr="00311532">
          <w:rPr>
            <w:rFonts w:hint="eastAsia"/>
            <w:noProof/>
          </w:rPr>
          <w:fldChar w:fldCharType="begin"/>
        </w:r>
        <w:r w:rsidRPr="00311532">
          <w:rPr>
            <w:rFonts w:hint="eastAsia"/>
            <w:noProof/>
          </w:rPr>
          <w:instrText xml:space="preserve"> </w:instrText>
        </w:r>
        <w:r w:rsidRPr="00311532">
          <w:rPr>
            <w:noProof/>
          </w:rPr>
          <w:instrText>PAGEREF _Toc180133412 \h</w:instrText>
        </w:r>
        <w:r w:rsidRPr="00311532">
          <w:rPr>
            <w:rFonts w:hint="eastAsia"/>
            <w:noProof/>
          </w:rPr>
          <w:instrText xml:space="preserve"> </w:instrText>
        </w:r>
        <w:r w:rsidRPr="00311532">
          <w:rPr>
            <w:rFonts w:hint="eastAsia"/>
            <w:noProof/>
          </w:rPr>
        </w:r>
        <w:r w:rsidRPr="00311532">
          <w:rPr>
            <w:rFonts w:hint="eastAsia"/>
            <w:noProof/>
          </w:rPr>
          <w:fldChar w:fldCharType="separate"/>
        </w:r>
        <w:r w:rsidR="00E0787D">
          <w:rPr>
            <w:noProof/>
          </w:rPr>
          <w:t>12</w:t>
        </w:r>
        <w:r w:rsidRPr="00311532">
          <w:rPr>
            <w:rFonts w:hint="eastAsia"/>
            <w:noProof/>
          </w:rPr>
          <w:fldChar w:fldCharType="end"/>
        </w:r>
      </w:hyperlink>
    </w:p>
    <w:p w14:paraId="3BC1850B" w14:textId="6126ADC2" w:rsidR="00311532" w:rsidRPr="00311532" w:rsidRDefault="00311532" w:rsidP="00311532">
      <w:pPr>
        <w:pStyle w:val="afffffff1"/>
        <w:spacing w:after="468"/>
        <w:sectPr w:rsidR="00311532" w:rsidRPr="00311532" w:rsidSect="00311532">
          <w:headerReference w:type="even" r:id="rId13"/>
          <w:headerReference w:type="default" r:id="rId14"/>
          <w:footerReference w:type="default" r:id="rId15"/>
          <w:pgSz w:w="11906" w:h="16838"/>
          <w:pgMar w:top="1871" w:right="1134" w:bottom="1134" w:left="1134" w:header="1418" w:footer="1134" w:gutter="284"/>
          <w:pgNumType w:fmt="upperRoman" w:start="1"/>
          <w:cols w:space="425"/>
          <w:formProt w:val="0"/>
          <w:docGrid w:type="lines" w:linePitch="312"/>
        </w:sectPr>
      </w:pPr>
      <w:r w:rsidRPr="00311532">
        <w:fldChar w:fldCharType="end"/>
      </w:r>
    </w:p>
    <w:p w14:paraId="3176FECF" w14:textId="77777777" w:rsidR="00E97B26" w:rsidRDefault="00000000">
      <w:pPr>
        <w:pStyle w:val="a6"/>
        <w:spacing w:after="468"/>
      </w:pPr>
      <w:bookmarkStart w:id="29" w:name="_Toc180133403"/>
      <w:bookmarkStart w:id="30" w:name="BookMark2"/>
      <w:bookmarkEnd w:id="4"/>
      <w:r>
        <w:rPr>
          <w:spacing w:val="320"/>
        </w:rPr>
        <w:lastRenderedPageBreak/>
        <w:t>前</w:t>
      </w:r>
      <w:r>
        <w:t>言</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D1A08CA" w14:textId="77777777" w:rsidR="00E97B26" w:rsidRDefault="00000000">
      <w:pPr>
        <w:pStyle w:val="afffffc"/>
        <w:ind w:firstLine="420"/>
      </w:pPr>
      <w:r>
        <w:rPr>
          <w:rFonts w:hint="eastAsia"/>
        </w:rPr>
        <w:t>本文件按照GB/T 1.1—2020《标准化工作导则  第1部分：标准化文件的结构和起草规则》的规定起草。</w:t>
      </w:r>
    </w:p>
    <w:p w14:paraId="2AD01310" w14:textId="77777777" w:rsidR="00E97B26" w:rsidRDefault="00000000">
      <w:pPr>
        <w:pStyle w:val="afffffc"/>
        <w:ind w:firstLine="420"/>
      </w:pPr>
      <w:r>
        <w:rPr>
          <w:rFonts w:hint="eastAsia"/>
        </w:rPr>
        <w:t>请注意本文件的某些内容可能涉及专利。本文件的发布机构不承担识别专利的责任。</w:t>
      </w:r>
    </w:p>
    <w:p w14:paraId="0B7812F3" w14:textId="77777777" w:rsidR="00E97B26" w:rsidRDefault="00000000">
      <w:pPr>
        <w:pStyle w:val="afffffc"/>
        <w:ind w:firstLine="420"/>
      </w:pPr>
      <w:r>
        <w:rPr>
          <w:rFonts w:hint="eastAsia"/>
        </w:rPr>
        <w:t>本文件由江苏谷瑞斯机电工程有限公司提出。</w:t>
      </w:r>
    </w:p>
    <w:p w14:paraId="187BA85B" w14:textId="77777777" w:rsidR="00E97B26" w:rsidRDefault="00000000">
      <w:pPr>
        <w:pStyle w:val="afffffc"/>
        <w:ind w:firstLine="420"/>
      </w:pPr>
      <w:r>
        <w:rPr>
          <w:rFonts w:hint="eastAsia"/>
        </w:rPr>
        <w:t>本文件由中国中小企业协会归口。</w:t>
      </w:r>
    </w:p>
    <w:p w14:paraId="5AF667C0" w14:textId="77777777" w:rsidR="00E97B26" w:rsidRDefault="00000000">
      <w:pPr>
        <w:pStyle w:val="afffffc"/>
        <w:ind w:firstLine="420"/>
      </w:pPr>
      <w:r>
        <w:rPr>
          <w:rFonts w:hint="eastAsia"/>
        </w:rPr>
        <w:t>本文件起草单位：。</w:t>
      </w:r>
    </w:p>
    <w:p w14:paraId="39F70F89" w14:textId="77777777" w:rsidR="00E97B26" w:rsidRDefault="00000000">
      <w:pPr>
        <w:pStyle w:val="afffffc"/>
        <w:ind w:firstLine="420"/>
      </w:pPr>
      <w:r>
        <w:rPr>
          <w:rFonts w:hint="eastAsia"/>
        </w:rPr>
        <w:t>本文件主要起草人：。</w:t>
      </w:r>
    </w:p>
    <w:p w14:paraId="561BCBFE" w14:textId="77777777" w:rsidR="00E97B26" w:rsidRDefault="00E97B26">
      <w:pPr>
        <w:pStyle w:val="afffffc"/>
        <w:ind w:firstLine="420"/>
        <w:sectPr w:rsidR="00E97B26">
          <w:pgSz w:w="11906" w:h="16838"/>
          <w:pgMar w:top="1871" w:right="1134" w:bottom="1134" w:left="1134" w:header="1418" w:footer="1134" w:gutter="284"/>
          <w:pgNumType w:fmt="upperRoman"/>
          <w:cols w:space="425"/>
          <w:formProt w:val="0"/>
          <w:docGrid w:type="lines" w:linePitch="312"/>
        </w:sectPr>
      </w:pPr>
    </w:p>
    <w:p w14:paraId="036DA538" w14:textId="77777777" w:rsidR="00E97B26" w:rsidRDefault="00E97B26">
      <w:pPr>
        <w:spacing w:line="20" w:lineRule="exact"/>
        <w:jc w:val="center"/>
        <w:rPr>
          <w:rFonts w:ascii="黑体" w:eastAsia="黑体" w:hAnsi="黑体" w:hint="eastAsia"/>
          <w:sz w:val="32"/>
          <w:szCs w:val="32"/>
        </w:rPr>
      </w:pPr>
      <w:bookmarkStart w:id="31" w:name="BookMark4"/>
      <w:bookmarkEnd w:id="30"/>
    </w:p>
    <w:p w14:paraId="206815EF" w14:textId="77777777" w:rsidR="00E97B26" w:rsidRDefault="00E97B26">
      <w:pPr>
        <w:spacing w:line="20" w:lineRule="exact"/>
        <w:jc w:val="center"/>
        <w:rPr>
          <w:rFonts w:ascii="黑体" w:eastAsia="黑体" w:hAnsi="黑体" w:hint="eastAsia"/>
          <w:sz w:val="32"/>
          <w:szCs w:val="32"/>
        </w:rPr>
      </w:pPr>
    </w:p>
    <w:bookmarkStart w:id="32" w:name="NEW_STAND_NAME" w:displacedByCustomXml="next"/>
    <w:sdt>
      <w:sdtPr>
        <w:tag w:val="NEW_STAND_NAME"/>
        <w:id w:val="595910757"/>
        <w:lock w:val="sdtLocked"/>
        <w:placeholder>
          <w:docPart w:val="88D0A9E6ED8E41A5BC258D89F7A9C41B"/>
        </w:placeholder>
      </w:sdtPr>
      <w:sdtContent>
        <w:p w14:paraId="541E3B54" w14:textId="77777777" w:rsidR="00E97B26" w:rsidRDefault="00000000">
          <w:pPr>
            <w:pStyle w:val="affffffffff"/>
            <w:spacing w:beforeLines="100" w:before="312" w:afterLines="220" w:after="686"/>
            <w:rPr>
              <w:rFonts w:hint="eastAsia"/>
            </w:rPr>
          </w:pPr>
          <w:r>
            <w:rPr>
              <w:rFonts w:hint="eastAsia"/>
            </w:rPr>
            <w:t>双气室气垫输送机</w:t>
          </w:r>
        </w:p>
      </w:sdtContent>
    </w:sdt>
    <w:p w14:paraId="26D6E6A0" w14:textId="77777777" w:rsidR="00E97B26" w:rsidRDefault="00000000">
      <w:pPr>
        <w:pStyle w:val="afff2"/>
        <w:spacing w:before="312" w:after="312"/>
      </w:pPr>
      <w:bookmarkStart w:id="33" w:name="_Toc111033570"/>
      <w:bookmarkStart w:id="34" w:name="_Toc67069578"/>
      <w:bookmarkStart w:id="35" w:name="_Toc67082538"/>
      <w:bookmarkStart w:id="36" w:name="_Toc17233325"/>
      <w:bookmarkStart w:id="37" w:name="_Toc111033544"/>
      <w:bookmarkStart w:id="38" w:name="_Toc67079597"/>
      <w:bookmarkStart w:id="39" w:name="_Toc179464021"/>
      <w:bookmarkStart w:id="40" w:name="_Toc24884218"/>
      <w:bookmarkStart w:id="41" w:name="_Toc67044876"/>
      <w:bookmarkStart w:id="42" w:name="_Toc179385487"/>
      <w:bookmarkStart w:id="43" w:name="_Toc67305562"/>
      <w:bookmarkStart w:id="44" w:name="_Toc67071480"/>
      <w:bookmarkStart w:id="45" w:name="_Toc26986530"/>
      <w:bookmarkStart w:id="46" w:name="_Toc26986771"/>
      <w:bookmarkStart w:id="47" w:name="_Toc68869489"/>
      <w:bookmarkStart w:id="48" w:name="_Toc68855872"/>
      <w:bookmarkStart w:id="49" w:name="_Toc66899195"/>
      <w:bookmarkStart w:id="50" w:name="_Toc74226208"/>
      <w:bookmarkStart w:id="51" w:name="_Toc26718930"/>
      <w:bookmarkStart w:id="52" w:name="_Toc67053157"/>
      <w:bookmarkStart w:id="53" w:name="_Toc66981425"/>
      <w:bookmarkStart w:id="54" w:name="_Toc67047418"/>
      <w:bookmarkStart w:id="55" w:name="_Toc74150046"/>
      <w:bookmarkStart w:id="56" w:name="_Toc68870195"/>
      <w:bookmarkStart w:id="57" w:name="_Toc26648465"/>
      <w:bookmarkStart w:id="58" w:name="_Toc67066419"/>
      <w:bookmarkStart w:id="59" w:name="_Toc17233333"/>
      <w:bookmarkStart w:id="60" w:name="_Toc24884211"/>
      <w:bookmarkStart w:id="61" w:name="_Toc72853455"/>
      <w:bookmarkStart w:id="62" w:name="_Toc74142078"/>
      <w:bookmarkStart w:id="63" w:name="_Toc109647440"/>
      <w:bookmarkStart w:id="64" w:name="_Toc70518822"/>
      <w:bookmarkStart w:id="65" w:name="_Toc180133404"/>
      <w:bookmarkEnd w:id="32"/>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D5A4B30" w14:textId="77777777" w:rsidR="00E97B26" w:rsidRDefault="00000000">
      <w:pPr>
        <w:pStyle w:val="afffffc"/>
        <w:ind w:firstLine="420"/>
      </w:pPr>
      <w:bookmarkStart w:id="66" w:name="_Toc24884219"/>
      <w:bookmarkStart w:id="67" w:name="_Toc24884212"/>
      <w:bookmarkStart w:id="68" w:name="_Toc17233326"/>
      <w:bookmarkStart w:id="69" w:name="_Toc26648466"/>
      <w:bookmarkStart w:id="70" w:name="_Toc17233334"/>
      <w:r>
        <w:rPr>
          <w:rFonts w:hint="eastAsia"/>
        </w:rPr>
        <w:t>本文件规定了双气室气垫输送机的型号及基本参数、正常工作环境、技术要求、试验方法、检验规则、标志、包装、运输和贮存。</w:t>
      </w:r>
    </w:p>
    <w:p w14:paraId="2C0339B8" w14:textId="77777777" w:rsidR="00E97B26" w:rsidRDefault="00000000">
      <w:pPr>
        <w:pStyle w:val="afffffc"/>
        <w:ind w:firstLine="420"/>
      </w:pPr>
      <w:r>
        <w:rPr>
          <w:rFonts w:hint="eastAsia"/>
        </w:rPr>
        <w:t>本文件适用于</w:t>
      </w:r>
      <w:bookmarkStart w:id="71" w:name="_Hlk180081789"/>
      <w:r>
        <w:rPr>
          <w:rFonts w:hint="eastAsia"/>
        </w:rPr>
        <w:t>双气室气垫输送机（以下简称“气垫机”）的生产和检验</w:t>
      </w:r>
      <w:bookmarkEnd w:id="71"/>
      <w:r>
        <w:rPr>
          <w:rFonts w:hint="eastAsia"/>
        </w:rPr>
        <w:t>。</w:t>
      </w:r>
    </w:p>
    <w:p w14:paraId="12CA140D" w14:textId="77777777" w:rsidR="00E97B26" w:rsidRDefault="00000000">
      <w:pPr>
        <w:pStyle w:val="afff2"/>
        <w:spacing w:before="312" w:after="312"/>
      </w:pPr>
      <w:bookmarkStart w:id="72" w:name="_Toc67047419"/>
      <w:bookmarkStart w:id="73" w:name="_Toc26718931"/>
      <w:bookmarkStart w:id="74" w:name="_Toc67071481"/>
      <w:bookmarkStart w:id="75" w:name="_Toc67079598"/>
      <w:bookmarkStart w:id="76" w:name="_Toc66899196"/>
      <w:bookmarkStart w:id="77" w:name="_Toc68855873"/>
      <w:bookmarkStart w:id="78" w:name="_Toc67305563"/>
      <w:bookmarkStart w:id="79" w:name="_Toc67053158"/>
      <w:bookmarkStart w:id="80" w:name="_Toc72853456"/>
      <w:bookmarkStart w:id="81" w:name="_Toc67069579"/>
      <w:bookmarkStart w:id="82" w:name="_Toc26986772"/>
      <w:bookmarkStart w:id="83" w:name="_Toc66981426"/>
      <w:bookmarkStart w:id="84" w:name="_Toc68870196"/>
      <w:bookmarkStart w:id="85" w:name="_Toc111033545"/>
      <w:bookmarkStart w:id="86" w:name="_Toc70518823"/>
      <w:bookmarkStart w:id="87" w:name="_Toc179385488"/>
      <w:bookmarkStart w:id="88" w:name="_Toc67044877"/>
      <w:bookmarkStart w:id="89" w:name="_Toc111033571"/>
      <w:bookmarkStart w:id="90" w:name="_Toc74150047"/>
      <w:bookmarkStart w:id="91" w:name="_Toc26986531"/>
      <w:bookmarkStart w:id="92" w:name="_Toc74226209"/>
      <w:bookmarkStart w:id="93" w:name="_Toc67082539"/>
      <w:bookmarkStart w:id="94" w:name="_Toc179464022"/>
      <w:bookmarkStart w:id="95" w:name="_Toc67066420"/>
      <w:bookmarkStart w:id="96" w:name="_Toc74142079"/>
      <w:bookmarkStart w:id="97" w:name="_Toc109647441"/>
      <w:bookmarkStart w:id="98" w:name="_Toc68869490"/>
      <w:bookmarkStart w:id="99" w:name="_Toc180133405"/>
      <w:r>
        <w:rPr>
          <w:rFonts w:hint="eastAsia"/>
        </w:rPr>
        <w:t>规范性引用文件</w:t>
      </w:r>
      <w:bookmarkEnd w:id="66"/>
      <w:bookmarkEnd w:id="67"/>
      <w:bookmarkEnd w:id="68"/>
      <w:bookmarkEnd w:id="69"/>
      <w:bookmarkEnd w:id="7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sdt>
      <w:sdtPr>
        <w:rPr>
          <w:rFonts w:hint="eastAsia"/>
        </w:rPr>
        <w:id w:val="715848253"/>
        <w:placeholder>
          <w:docPart w:val="884199A17297406FA321D1C53A4BC5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D6FDFC8" w14:textId="77777777" w:rsidR="00E97B26" w:rsidRDefault="00000000">
          <w:pPr>
            <w:pStyle w:val="af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7E8EA2C" w14:textId="77777777" w:rsidR="00E97B26" w:rsidRDefault="00000000">
      <w:pPr>
        <w:pStyle w:val="afffffc"/>
        <w:ind w:firstLine="420"/>
      </w:pPr>
      <w:bookmarkStart w:id="100" w:name="_Toc66899197"/>
      <w:bookmarkStart w:id="101" w:name="_Toc67066421"/>
      <w:bookmarkStart w:id="102" w:name="_Toc67082540"/>
      <w:bookmarkStart w:id="103" w:name="_Toc74226210"/>
      <w:bookmarkStart w:id="104" w:name="_Toc67079599"/>
      <w:bookmarkStart w:id="105" w:name="_Toc68870197"/>
      <w:bookmarkStart w:id="106" w:name="_Toc111033572"/>
      <w:bookmarkStart w:id="107" w:name="_Toc67047420"/>
      <w:bookmarkStart w:id="108" w:name="_Toc179385489"/>
      <w:bookmarkStart w:id="109" w:name="_Toc109647442"/>
      <w:bookmarkStart w:id="110" w:name="_Toc179464023"/>
      <w:bookmarkStart w:id="111" w:name="_Toc74150048"/>
      <w:bookmarkStart w:id="112" w:name="_Toc111033546"/>
      <w:bookmarkStart w:id="113" w:name="_Toc67305564"/>
      <w:bookmarkStart w:id="114" w:name="_Toc68869491"/>
      <w:bookmarkStart w:id="115" w:name="_Toc74142080"/>
      <w:bookmarkStart w:id="116" w:name="_Toc68855874"/>
      <w:bookmarkStart w:id="117" w:name="_Toc67071482"/>
      <w:bookmarkStart w:id="118" w:name="_Toc67053159"/>
      <w:bookmarkStart w:id="119" w:name="_Toc70518824"/>
      <w:bookmarkStart w:id="120" w:name="_Toc66981427"/>
      <w:bookmarkStart w:id="121" w:name="_Toc72853457"/>
      <w:bookmarkStart w:id="122" w:name="_Toc67044878"/>
      <w:bookmarkStart w:id="123" w:name="_Toc67069580"/>
      <w:r>
        <w:rPr>
          <w:rFonts w:hint="eastAsia"/>
        </w:rPr>
        <w:t>GB/T 191 包装储运图示标志</w:t>
      </w:r>
    </w:p>
    <w:p w14:paraId="3D6C9731" w14:textId="77777777" w:rsidR="00E97B26" w:rsidRDefault="00000000">
      <w:pPr>
        <w:pStyle w:val="afffffc"/>
        <w:ind w:firstLine="420"/>
      </w:pPr>
      <w:r>
        <w:rPr>
          <w:rFonts w:hint="eastAsia"/>
        </w:rPr>
        <w:t>GB/T 1095 平键 键槽的剖面尺寸</w:t>
      </w:r>
    </w:p>
    <w:p w14:paraId="09F0FA5C" w14:textId="77777777" w:rsidR="00E97B26" w:rsidRDefault="00000000">
      <w:pPr>
        <w:pStyle w:val="afffffc"/>
        <w:ind w:firstLine="420"/>
      </w:pPr>
      <w:r>
        <w:rPr>
          <w:rFonts w:hint="eastAsia"/>
        </w:rPr>
        <w:t>GB/T 1184-1996 形状和位置公差未注公差值</w:t>
      </w:r>
    </w:p>
    <w:p w14:paraId="7CC160CD" w14:textId="77777777" w:rsidR="00E97B26" w:rsidRDefault="00000000">
      <w:pPr>
        <w:pStyle w:val="afffffc"/>
        <w:ind w:firstLine="420"/>
      </w:pPr>
      <w:r>
        <w:rPr>
          <w:rFonts w:hint="eastAsia"/>
        </w:rPr>
        <w:t>GB/T 3768 声学 声压法测定噪声源声功率级和声能量级 采用反射面上方包络测量面的简易法</w:t>
      </w:r>
    </w:p>
    <w:p w14:paraId="21ABA052" w14:textId="77777777" w:rsidR="00E97B26" w:rsidRDefault="00000000">
      <w:pPr>
        <w:pStyle w:val="afffffc"/>
        <w:ind w:firstLine="420"/>
      </w:pPr>
      <w:r>
        <w:rPr>
          <w:rFonts w:hint="eastAsia"/>
        </w:rPr>
        <w:t>GB/T 7983 输送带 横向柔性（成槽性） 试验方法</w:t>
      </w:r>
    </w:p>
    <w:p w14:paraId="50322967" w14:textId="77777777" w:rsidR="00E97B26" w:rsidRDefault="00000000">
      <w:pPr>
        <w:pStyle w:val="afffffc"/>
        <w:ind w:firstLine="420"/>
      </w:pPr>
      <w:r>
        <w:rPr>
          <w:rFonts w:hint="eastAsia"/>
        </w:rPr>
        <w:t>GB/T 7984 普通用途织物芯输送带</w:t>
      </w:r>
    </w:p>
    <w:p w14:paraId="2F6B366D" w14:textId="77777777" w:rsidR="00E97B26" w:rsidRDefault="00000000">
      <w:pPr>
        <w:pStyle w:val="afffffc"/>
        <w:ind w:firstLine="420"/>
      </w:pPr>
      <w:r>
        <w:rPr>
          <w:rFonts w:hint="eastAsia"/>
        </w:rPr>
        <w:t>GB/T 8923.1-2011 涂覆涂料前钢材表面处理 表面清洁度的目视评定 第1部分：未涂覆过的钢材表面和全面清除原有涂层后的钢材表面的锈蚀等级和处理等级</w:t>
      </w:r>
    </w:p>
    <w:p w14:paraId="3F13BD8D" w14:textId="77777777" w:rsidR="00E97B26" w:rsidRDefault="00000000">
      <w:pPr>
        <w:pStyle w:val="afffffc"/>
        <w:ind w:firstLine="420"/>
      </w:pPr>
      <w:r>
        <w:rPr>
          <w:rFonts w:hint="eastAsia"/>
        </w:rPr>
        <w:t>GB/T 9286-2021 色漆和清漆 划格试验</w:t>
      </w:r>
    </w:p>
    <w:p w14:paraId="735BAEC6" w14:textId="77777777" w:rsidR="00E97B26" w:rsidRDefault="00000000">
      <w:pPr>
        <w:pStyle w:val="afffffc"/>
        <w:ind w:firstLine="420"/>
      </w:pPr>
      <w:r>
        <w:rPr>
          <w:rFonts w:hint="eastAsia"/>
        </w:rPr>
        <w:t>GB/T 9969 工业产品使用说明书 总则</w:t>
      </w:r>
    </w:p>
    <w:p w14:paraId="1F4CD8FE" w14:textId="77777777" w:rsidR="00E97B26" w:rsidRDefault="00000000">
      <w:pPr>
        <w:pStyle w:val="afffffc"/>
        <w:ind w:firstLine="420"/>
      </w:pPr>
      <w:r>
        <w:rPr>
          <w:rFonts w:hint="eastAsia"/>
        </w:rPr>
        <w:t>GB/T 10595 带式输送机</w:t>
      </w:r>
    </w:p>
    <w:p w14:paraId="622D53E0" w14:textId="77777777" w:rsidR="00E97B26" w:rsidRDefault="00000000">
      <w:pPr>
        <w:pStyle w:val="afffffc"/>
        <w:ind w:firstLine="420"/>
      </w:pPr>
      <w:r>
        <w:rPr>
          <w:rFonts w:hint="eastAsia"/>
        </w:rPr>
        <w:t>GB/T 10822 一般用途织物芯阻燃输送带</w:t>
      </w:r>
    </w:p>
    <w:p w14:paraId="7FF79CC6" w14:textId="77777777" w:rsidR="00E97B26" w:rsidRDefault="00000000">
      <w:pPr>
        <w:pStyle w:val="afffffc"/>
        <w:ind w:firstLine="420"/>
      </w:pPr>
      <w:r>
        <w:rPr>
          <w:rFonts w:hint="eastAsia"/>
        </w:rPr>
        <w:t>GB/T 13306 标牌</w:t>
      </w:r>
    </w:p>
    <w:p w14:paraId="5946676B" w14:textId="77777777" w:rsidR="00E97B26" w:rsidRDefault="00000000">
      <w:pPr>
        <w:pStyle w:val="afffffc"/>
        <w:ind w:firstLine="420"/>
      </w:pPr>
      <w:r>
        <w:rPr>
          <w:rFonts w:hint="eastAsia"/>
        </w:rPr>
        <w:t>GB/T 13384 机电产品包装通用技术条件</w:t>
      </w:r>
    </w:p>
    <w:p w14:paraId="7CFA47B6" w14:textId="77777777" w:rsidR="00E97B26" w:rsidRDefault="00000000">
      <w:pPr>
        <w:pStyle w:val="afffffc"/>
        <w:ind w:firstLine="420"/>
      </w:pPr>
      <w:r>
        <w:rPr>
          <w:rFonts w:hint="eastAsia"/>
        </w:rPr>
        <w:t>GB 14784 带式输送机 安全规范</w:t>
      </w:r>
    </w:p>
    <w:p w14:paraId="289E1B23" w14:textId="77777777" w:rsidR="00E97B26" w:rsidRDefault="00000000">
      <w:pPr>
        <w:pStyle w:val="afffffc"/>
        <w:ind w:firstLine="420"/>
      </w:pPr>
      <w:r>
        <w:rPr>
          <w:rFonts w:hint="eastAsia"/>
        </w:rPr>
        <w:t>JB/T 6406 电力液压鼓式制动器</w:t>
      </w:r>
    </w:p>
    <w:p w14:paraId="5483D7AB" w14:textId="77777777" w:rsidR="00E97B26" w:rsidRDefault="00000000">
      <w:pPr>
        <w:pStyle w:val="afffffc"/>
        <w:ind w:firstLine="420"/>
      </w:pPr>
      <w:r>
        <w:rPr>
          <w:rFonts w:hint="eastAsia"/>
        </w:rPr>
        <w:t>JB/T 7337 轴装式减速器</w:t>
      </w:r>
    </w:p>
    <w:p w14:paraId="60F59FAC" w14:textId="77777777" w:rsidR="00E97B26" w:rsidRDefault="00000000">
      <w:pPr>
        <w:pStyle w:val="afffffc"/>
        <w:ind w:firstLine="420"/>
      </w:pPr>
      <w:r>
        <w:rPr>
          <w:rFonts w:hint="eastAsia"/>
        </w:rPr>
        <w:t>JB/T 7330 电动滚筒</w:t>
      </w:r>
    </w:p>
    <w:p w14:paraId="49FB808C" w14:textId="77777777" w:rsidR="00E97B26" w:rsidRDefault="00000000">
      <w:pPr>
        <w:pStyle w:val="afffffc"/>
        <w:ind w:firstLine="420"/>
      </w:pPr>
      <w:r>
        <w:rPr>
          <w:rFonts w:hint="eastAsia"/>
        </w:rPr>
        <w:t>JB/T 8853 圆锥圆柱齿轮减速器</w:t>
      </w:r>
    </w:p>
    <w:p w14:paraId="507F4663" w14:textId="77777777" w:rsidR="00E97B26" w:rsidRDefault="00000000">
      <w:pPr>
        <w:pStyle w:val="afffffc"/>
        <w:ind w:firstLine="420"/>
      </w:pPr>
      <w:r>
        <w:rPr>
          <w:rFonts w:hint="eastAsia"/>
        </w:rPr>
        <w:t>JB/T 9000 液力偶合器 通用技术条件</w:t>
      </w:r>
    </w:p>
    <w:p w14:paraId="3DBC2167" w14:textId="77777777" w:rsidR="00E97B26" w:rsidRDefault="00000000">
      <w:pPr>
        <w:pStyle w:val="afffffc"/>
        <w:ind w:firstLine="420"/>
      </w:pPr>
      <w:r>
        <w:rPr>
          <w:rFonts w:hint="eastAsia"/>
        </w:rPr>
        <w:t>JB/T 9015 带式输送机用逆止器</w:t>
      </w:r>
    </w:p>
    <w:p w14:paraId="755A334C" w14:textId="77777777" w:rsidR="00E97B26" w:rsidRDefault="00000000">
      <w:pPr>
        <w:pStyle w:val="afffffc"/>
        <w:ind w:firstLine="420"/>
      </w:pPr>
      <w:r>
        <w:rPr>
          <w:rFonts w:hint="eastAsia"/>
        </w:rPr>
        <w:t>JB/T 9050.1 圆柱齿轮减速器 第1部分：通用技术条件</w:t>
      </w:r>
    </w:p>
    <w:p w14:paraId="206EE45F" w14:textId="77777777" w:rsidR="00E97B26" w:rsidRDefault="00000000">
      <w:pPr>
        <w:pStyle w:val="afff2"/>
        <w:spacing w:before="312" w:after="312"/>
      </w:pPr>
      <w:bookmarkStart w:id="124" w:name="_Toc180133406"/>
      <w:r>
        <w:rPr>
          <w:rFonts w:hint="eastAsia"/>
        </w:rPr>
        <w:t>术语和定义</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bookmarkStart w:id="125" w:name="_Toc26986532" w:displacedByCustomXml="next"/>
    <w:bookmarkEnd w:id="125" w:displacedByCustomXml="next"/>
    <w:sdt>
      <w:sdtPr>
        <w:rPr>
          <w:rFonts w:hint="eastAsia"/>
        </w:rPr>
        <w:id w:val="-1909835108"/>
        <w:placeholder>
          <w:docPart w:val="2370AB3DE1204602B877E9BFD40E9C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93BCA6E" w14:textId="77777777" w:rsidR="00E97B26" w:rsidRDefault="00000000">
          <w:pPr>
            <w:pStyle w:val="afffffc"/>
            <w:ind w:firstLine="420"/>
          </w:pPr>
          <w:r>
            <w:rPr>
              <w:rFonts w:hint="eastAsia"/>
            </w:rPr>
            <w:t>下列术语和定义适用于本文件。</w:t>
          </w:r>
        </w:p>
      </w:sdtContent>
    </w:sdt>
    <w:p w14:paraId="65D1C775" w14:textId="77777777" w:rsidR="00E97B26" w:rsidRDefault="00000000">
      <w:pPr>
        <w:pStyle w:val="afffffffffffb"/>
        <w:rPr>
          <w:rFonts w:ascii="黑体" w:eastAsia="黑体" w:hAnsi="黑体" w:hint="eastAsia"/>
        </w:rPr>
      </w:pPr>
      <w:bookmarkStart w:id="126" w:name="_Toc179385490"/>
      <w:r>
        <w:rPr>
          <w:rFonts w:ascii="黑体" w:eastAsia="黑体" w:hAnsi="黑体"/>
        </w:rPr>
        <w:br/>
      </w:r>
      <w:r>
        <w:rPr>
          <w:rFonts w:ascii="黑体" w:eastAsia="黑体" w:hAnsi="黑体" w:hint="eastAsia"/>
        </w:rPr>
        <w:t xml:space="preserve">    气垫输送机 a</w:t>
      </w:r>
      <w:r>
        <w:rPr>
          <w:rFonts w:ascii="黑体" w:eastAsia="黑体" w:hAnsi="黑体"/>
        </w:rPr>
        <w:t>ir cushion conveyor</w:t>
      </w:r>
    </w:p>
    <w:p w14:paraId="3BDDCA1E" w14:textId="77777777" w:rsidR="00E97B26" w:rsidRDefault="00000000">
      <w:pPr>
        <w:pStyle w:val="afffffc"/>
        <w:ind w:firstLine="420"/>
        <w:rPr>
          <w:rFonts w:ascii="黑体" w:eastAsia="黑体" w:hAnsi="黑体" w:hint="eastAsia"/>
        </w:rPr>
      </w:pPr>
      <w:r>
        <w:rPr>
          <w:rFonts w:hint="eastAsia"/>
        </w:rPr>
        <w:lastRenderedPageBreak/>
        <w:t>以气垫支撑输送带，用来输送块状、粒状、粉状等散状物料的带式连续输送设备。</w:t>
      </w:r>
    </w:p>
    <w:p w14:paraId="469FA8FB" w14:textId="77777777" w:rsidR="00E97B26" w:rsidRDefault="00000000">
      <w:pPr>
        <w:pStyle w:val="afffffffffffb"/>
        <w:ind w:left="420" w:hangingChars="200" w:hanging="420"/>
        <w:rPr>
          <w:rFonts w:ascii="黑体" w:eastAsia="黑体" w:hAnsi="黑体" w:hint="eastAsia"/>
        </w:rPr>
      </w:pPr>
      <w:r>
        <w:rPr>
          <w:rFonts w:ascii="黑体" w:eastAsia="黑体" w:hAnsi="黑体"/>
        </w:rPr>
        <w:br/>
      </w:r>
      <w:r>
        <w:rPr>
          <w:rFonts w:ascii="黑体" w:eastAsia="黑体" w:hAnsi="黑体" w:hint="eastAsia"/>
        </w:rPr>
        <w:t>气室 air box</w:t>
      </w:r>
    </w:p>
    <w:p w14:paraId="762274FB" w14:textId="77777777" w:rsidR="00E97B26" w:rsidRDefault="00000000">
      <w:pPr>
        <w:pStyle w:val="afffffc"/>
        <w:ind w:firstLine="420"/>
      </w:pPr>
      <w:r>
        <w:rPr>
          <w:rFonts w:hint="eastAsia"/>
        </w:rPr>
        <w:t>能形成气垫并承托输送带及输送带上物料的槽性箱体。承托有载分支的气室称为上气室，承托回程分支的气室称为下气室。</w:t>
      </w:r>
    </w:p>
    <w:p w14:paraId="22EEAC2F" w14:textId="77777777" w:rsidR="00E97B26" w:rsidRDefault="00E97B26">
      <w:pPr>
        <w:pStyle w:val="afffffffffffb"/>
        <w:ind w:left="420" w:hangingChars="200" w:hanging="420"/>
        <w:rPr>
          <w:rFonts w:ascii="黑体" w:eastAsia="黑体" w:hAnsi="黑体" w:hint="eastAsia"/>
        </w:rPr>
      </w:pPr>
    </w:p>
    <w:p w14:paraId="3950493D" w14:textId="77777777" w:rsidR="00E97B26" w:rsidRDefault="00000000">
      <w:pPr>
        <w:pStyle w:val="afffffffffffb"/>
        <w:numPr>
          <w:ilvl w:val="0"/>
          <w:numId w:val="0"/>
        </w:numPr>
        <w:ind w:left="420"/>
        <w:rPr>
          <w:rFonts w:ascii="黑体" w:eastAsia="黑体" w:hAnsi="黑体" w:hint="eastAsia"/>
        </w:rPr>
      </w:pPr>
      <w:r>
        <w:rPr>
          <w:rFonts w:ascii="黑体" w:eastAsia="黑体" w:hAnsi="黑体" w:hint="eastAsia"/>
        </w:rPr>
        <w:t>双气室气垫输送机 d</w:t>
      </w:r>
      <w:r>
        <w:rPr>
          <w:rFonts w:ascii="黑体" w:eastAsia="黑体" w:hAnsi="黑体"/>
        </w:rPr>
        <w:t>ouble-chamber air cushion conveyor</w:t>
      </w:r>
    </w:p>
    <w:p w14:paraId="58166B8C" w14:textId="77777777" w:rsidR="00E97B26" w:rsidRDefault="00000000">
      <w:pPr>
        <w:pStyle w:val="afffffc"/>
        <w:ind w:firstLine="420"/>
        <w:rPr>
          <w:rFonts w:ascii="黑体" w:eastAsia="黑体" w:hAnsi="黑体" w:hint="eastAsia"/>
        </w:rPr>
      </w:pPr>
      <w:r>
        <w:rPr>
          <w:rFonts w:hint="eastAsia"/>
        </w:rPr>
        <w:t>具有上下气室的全气垫型气垫输送机。</w:t>
      </w:r>
    </w:p>
    <w:p w14:paraId="6F28B126" w14:textId="77777777" w:rsidR="00E97B26" w:rsidRDefault="00000000">
      <w:pPr>
        <w:pStyle w:val="afff2"/>
        <w:spacing w:before="312" w:after="312"/>
      </w:pPr>
      <w:bookmarkStart w:id="127" w:name="_Toc179464024"/>
      <w:bookmarkStart w:id="128" w:name="_Toc180133407"/>
      <w:r>
        <w:rPr>
          <w:rFonts w:hint="eastAsia"/>
        </w:rPr>
        <w:t>型号及基本参数</w:t>
      </w:r>
      <w:bookmarkEnd w:id="126"/>
      <w:bookmarkEnd w:id="127"/>
      <w:bookmarkEnd w:id="128"/>
    </w:p>
    <w:p w14:paraId="0720F01A" w14:textId="77777777" w:rsidR="00E97B26" w:rsidRDefault="00000000">
      <w:pPr>
        <w:pStyle w:val="afff3"/>
        <w:spacing w:before="156" w:after="156"/>
      </w:pPr>
      <w:r>
        <w:rPr>
          <w:rFonts w:hint="eastAsia"/>
        </w:rPr>
        <w:t>型号</w:t>
      </w:r>
    </w:p>
    <w:p w14:paraId="15A7BB23" w14:textId="77777777" w:rsidR="00E97B26" w:rsidRDefault="00000000">
      <w:pPr>
        <w:pStyle w:val="afffffc"/>
        <w:ind w:firstLine="420"/>
      </w:pPr>
      <w:r>
        <w:rPr>
          <w:rFonts w:hint="eastAsia"/>
        </w:rPr>
        <w:t>气垫机型号由企业代号、品种代号、型式代号、产品规格依次排列组成。</w:t>
      </w:r>
    </w:p>
    <w:p w14:paraId="5EC2EF33" w14:textId="77777777" w:rsidR="00E97B26" w:rsidRDefault="00000000">
      <w:pPr>
        <w:pStyle w:val="afffffc"/>
        <w:ind w:firstLine="420"/>
        <w:jc w:val="center"/>
      </w:pPr>
      <w:r>
        <w:rPr>
          <w:noProof/>
        </w:rPr>
        <w:drawing>
          <wp:inline distT="0" distB="0" distL="0" distR="0" wp14:anchorId="0FF85699" wp14:editId="451ED5FE">
            <wp:extent cx="4124325" cy="1447800"/>
            <wp:effectExtent l="0" t="0" r="9525" b="0"/>
            <wp:docPr id="18643693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69391" name="图片 1"/>
                    <pic:cNvPicPr>
                      <a:picLocks noChangeAspect="1"/>
                    </pic:cNvPicPr>
                  </pic:nvPicPr>
                  <pic:blipFill>
                    <a:blip r:embed="rId16"/>
                    <a:stretch>
                      <a:fillRect/>
                    </a:stretch>
                  </pic:blipFill>
                  <pic:spPr>
                    <a:xfrm>
                      <a:off x="0" y="0"/>
                      <a:ext cx="4124901" cy="1448002"/>
                    </a:xfrm>
                    <a:prstGeom prst="rect">
                      <a:avLst/>
                    </a:prstGeom>
                  </pic:spPr>
                </pic:pic>
              </a:graphicData>
            </a:graphic>
          </wp:inline>
        </w:drawing>
      </w:r>
    </w:p>
    <w:p w14:paraId="775F6E49" w14:textId="77777777" w:rsidR="00E97B26" w:rsidRDefault="00000000">
      <w:pPr>
        <w:pStyle w:val="affffffffffff4"/>
        <w:numPr>
          <w:ilvl w:val="0"/>
          <w:numId w:val="28"/>
        </w:numPr>
      </w:pPr>
      <w:r>
        <w:rPr>
          <w:rFonts w:hint="eastAsia"/>
          <w:szCs w:val="20"/>
        </w:rPr>
        <w:t>G公司</w:t>
      </w:r>
      <w:r>
        <w:rPr>
          <w:rFonts w:hint="eastAsia"/>
        </w:rPr>
        <w:t>生产的品种为密封箱式、型式为气垫盘槽式，产品规格为18英寸的双气室气垫输送机可表示为GBP18。</w:t>
      </w:r>
    </w:p>
    <w:p w14:paraId="2316E2E7" w14:textId="77777777" w:rsidR="00E97B26" w:rsidRDefault="00000000">
      <w:pPr>
        <w:pStyle w:val="afff3"/>
        <w:spacing w:before="156" w:after="156"/>
      </w:pPr>
      <w:r>
        <w:rPr>
          <w:rFonts w:hint="eastAsia"/>
        </w:rPr>
        <w:t>基本参数</w:t>
      </w:r>
    </w:p>
    <w:p w14:paraId="400B7F7A" w14:textId="77777777" w:rsidR="00E97B26" w:rsidRDefault="00000000">
      <w:pPr>
        <w:pStyle w:val="afffffc"/>
        <w:ind w:firstLine="420"/>
      </w:pPr>
      <w:r>
        <w:rPr>
          <w:rFonts w:hint="eastAsia"/>
        </w:rPr>
        <w:t>应符合表1的规定。</w:t>
      </w:r>
    </w:p>
    <w:p w14:paraId="142630B5" w14:textId="77777777" w:rsidR="00E97B26" w:rsidRDefault="00000000">
      <w:pPr>
        <w:pStyle w:val="aff8"/>
        <w:spacing w:before="156" w:after="156"/>
      </w:pPr>
      <w:r>
        <w:rPr>
          <w:rFonts w:hint="eastAsia"/>
        </w:rPr>
        <w:t>基本参数</w:t>
      </w:r>
    </w:p>
    <w:tbl>
      <w:tblPr>
        <w:tblStyle w:val="affffe"/>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7"/>
        <w:gridCol w:w="1852"/>
        <w:gridCol w:w="1918"/>
        <w:gridCol w:w="1919"/>
        <w:gridCol w:w="1768"/>
      </w:tblGrid>
      <w:tr w:rsidR="00E97B26" w14:paraId="0C328059" w14:textId="77777777">
        <w:trPr>
          <w:tblHeader/>
          <w:jc w:val="center"/>
        </w:trPr>
        <w:tc>
          <w:tcPr>
            <w:tcW w:w="1877" w:type="dxa"/>
            <w:tcBorders>
              <w:top w:val="single" w:sz="8" w:space="0" w:color="auto"/>
              <w:bottom w:val="single" w:sz="8" w:space="0" w:color="auto"/>
            </w:tcBorders>
            <w:shd w:val="clear" w:color="auto" w:fill="auto"/>
            <w:vAlign w:val="center"/>
          </w:tcPr>
          <w:p w14:paraId="18274AE0" w14:textId="77777777" w:rsidR="00E97B26" w:rsidRDefault="00000000">
            <w:pPr>
              <w:pStyle w:val="affffffffff0"/>
            </w:pPr>
            <w:r>
              <w:rPr>
                <w:rFonts w:hint="eastAsia"/>
              </w:rPr>
              <w:t>型号</w:t>
            </w:r>
          </w:p>
        </w:tc>
        <w:tc>
          <w:tcPr>
            <w:tcW w:w="1852" w:type="dxa"/>
            <w:tcBorders>
              <w:top w:val="single" w:sz="8" w:space="0" w:color="auto"/>
              <w:bottom w:val="single" w:sz="8" w:space="0" w:color="auto"/>
            </w:tcBorders>
            <w:shd w:val="clear" w:color="auto" w:fill="auto"/>
            <w:vAlign w:val="center"/>
          </w:tcPr>
          <w:p w14:paraId="367032EA" w14:textId="77777777" w:rsidR="00E97B26" w:rsidRDefault="00000000">
            <w:pPr>
              <w:pStyle w:val="affffffffff0"/>
            </w:pPr>
            <w:r>
              <w:rPr>
                <w:rFonts w:hint="eastAsia"/>
              </w:rPr>
              <w:t>带宽</w:t>
            </w:r>
          </w:p>
          <w:p w14:paraId="095E160D" w14:textId="77777777" w:rsidR="00E97B26" w:rsidRDefault="00000000">
            <w:pPr>
              <w:pStyle w:val="affffffffff0"/>
            </w:pPr>
            <w:r>
              <w:rPr>
                <w:rFonts w:hint="eastAsia"/>
              </w:rPr>
              <w:t>mm</w:t>
            </w:r>
          </w:p>
        </w:tc>
        <w:tc>
          <w:tcPr>
            <w:tcW w:w="1918" w:type="dxa"/>
            <w:tcBorders>
              <w:top w:val="single" w:sz="8" w:space="0" w:color="auto"/>
              <w:bottom w:val="single" w:sz="8" w:space="0" w:color="auto"/>
            </w:tcBorders>
            <w:shd w:val="clear" w:color="auto" w:fill="auto"/>
            <w:vAlign w:val="center"/>
          </w:tcPr>
          <w:p w14:paraId="7980986E" w14:textId="77777777" w:rsidR="00E97B26" w:rsidRDefault="00000000">
            <w:pPr>
              <w:pStyle w:val="affffffffff0"/>
            </w:pPr>
            <w:r>
              <w:rPr>
                <w:rFonts w:hint="eastAsia"/>
              </w:rPr>
              <w:t>输送量</w:t>
            </w:r>
          </w:p>
          <w:p w14:paraId="5564BE81" w14:textId="77777777" w:rsidR="00E97B26" w:rsidRDefault="00000000">
            <w:pPr>
              <w:pStyle w:val="affffffffff0"/>
            </w:pPr>
            <w:r>
              <w:rPr>
                <w:rFonts w:hint="eastAsia"/>
              </w:rPr>
              <w:t>t/h</w:t>
            </w:r>
          </w:p>
        </w:tc>
        <w:tc>
          <w:tcPr>
            <w:tcW w:w="1919" w:type="dxa"/>
            <w:tcBorders>
              <w:top w:val="single" w:sz="8" w:space="0" w:color="auto"/>
              <w:bottom w:val="single" w:sz="8" w:space="0" w:color="auto"/>
            </w:tcBorders>
            <w:shd w:val="clear" w:color="auto" w:fill="auto"/>
            <w:vAlign w:val="center"/>
          </w:tcPr>
          <w:p w14:paraId="14ED2F29" w14:textId="77777777" w:rsidR="00E97B26" w:rsidRDefault="00000000">
            <w:pPr>
              <w:pStyle w:val="affffffffff0"/>
            </w:pPr>
            <w:r>
              <w:rPr>
                <w:rFonts w:hint="eastAsia"/>
              </w:rPr>
              <w:t>速度</w:t>
            </w:r>
          </w:p>
          <w:p w14:paraId="6A36F8A1" w14:textId="77777777" w:rsidR="00E97B26" w:rsidRDefault="00000000">
            <w:pPr>
              <w:pStyle w:val="affffffffff0"/>
            </w:pPr>
            <w:r>
              <w:rPr>
                <w:rFonts w:hint="eastAsia"/>
              </w:rPr>
              <w:t>m/s</w:t>
            </w:r>
          </w:p>
        </w:tc>
        <w:tc>
          <w:tcPr>
            <w:tcW w:w="1768" w:type="dxa"/>
            <w:tcBorders>
              <w:top w:val="single" w:sz="8" w:space="0" w:color="auto"/>
              <w:bottom w:val="single" w:sz="8" w:space="0" w:color="auto"/>
            </w:tcBorders>
          </w:tcPr>
          <w:p w14:paraId="59ED364B" w14:textId="77777777" w:rsidR="00E97B26" w:rsidRDefault="00000000">
            <w:pPr>
              <w:pStyle w:val="affffffffff0"/>
            </w:pPr>
            <w:r>
              <w:rPr>
                <w:rFonts w:hint="eastAsia"/>
              </w:rPr>
              <w:t>输送距离</w:t>
            </w:r>
          </w:p>
          <w:p w14:paraId="7C48B41C" w14:textId="77777777" w:rsidR="00E97B26" w:rsidRDefault="00000000">
            <w:pPr>
              <w:pStyle w:val="affffffffff0"/>
            </w:pPr>
            <w:r>
              <w:rPr>
                <w:rFonts w:hint="eastAsia"/>
              </w:rPr>
              <w:t>m</w:t>
            </w:r>
          </w:p>
        </w:tc>
      </w:tr>
      <w:tr w:rsidR="00E97B26" w14:paraId="05634D1F" w14:textId="77777777">
        <w:trPr>
          <w:jc w:val="center"/>
        </w:trPr>
        <w:tc>
          <w:tcPr>
            <w:tcW w:w="1877" w:type="dxa"/>
            <w:tcBorders>
              <w:top w:val="single" w:sz="8" w:space="0" w:color="auto"/>
            </w:tcBorders>
            <w:shd w:val="clear" w:color="auto" w:fill="auto"/>
            <w:vAlign w:val="center"/>
          </w:tcPr>
          <w:p w14:paraId="087298A6" w14:textId="77777777" w:rsidR="00E97B26" w:rsidRDefault="00000000">
            <w:pPr>
              <w:pStyle w:val="affffffffff0"/>
            </w:pPr>
            <w:r>
              <w:t>GBP18</w:t>
            </w:r>
          </w:p>
        </w:tc>
        <w:tc>
          <w:tcPr>
            <w:tcW w:w="1852" w:type="dxa"/>
            <w:tcBorders>
              <w:top w:val="single" w:sz="8" w:space="0" w:color="auto"/>
            </w:tcBorders>
            <w:shd w:val="clear" w:color="auto" w:fill="auto"/>
            <w:vAlign w:val="center"/>
          </w:tcPr>
          <w:p w14:paraId="2F56C244" w14:textId="77777777" w:rsidR="00E97B26" w:rsidRDefault="00000000">
            <w:pPr>
              <w:pStyle w:val="affffffffff0"/>
            </w:pPr>
            <w:r>
              <w:rPr>
                <w:rFonts w:hint="eastAsia"/>
              </w:rPr>
              <w:t>457</w:t>
            </w:r>
          </w:p>
        </w:tc>
        <w:tc>
          <w:tcPr>
            <w:tcW w:w="1918" w:type="dxa"/>
            <w:tcBorders>
              <w:top w:val="single" w:sz="8" w:space="0" w:color="auto"/>
            </w:tcBorders>
            <w:shd w:val="clear" w:color="auto" w:fill="auto"/>
            <w:vAlign w:val="center"/>
          </w:tcPr>
          <w:p w14:paraId="2E6779C1" w14:textId="77777777" w:rsidR="00E97B26" w:rsidRDefault="00000000">
            <w:pPr>
              <w:pStyle w:val="affffffffff0"/>
            </w:pPr>
            <w:r>
              <w:rPr>
                <w:rFonts w:hint="eastAsia"/>
              </w:rPr>
              <w:t>100</w:t>
            </w:r>
          </w:p>
        </w:tc>
        <w:tc>
          <w:tcPr>
            <w:tcW w:w="1919" w:type="dxa"/>
            <w:tcBorders>
              <w:top w:val="single" w:sz="8" w:space="0" w:color="auto"/>
            </w:tcBorders>
            <w:shd w:val="clear" w:color="auto" w:fill="auto"/>
            <w:vAlign w:val="center"/>
          </w:tcPr>
          <w:p w14:paraId="52B6ACCA" w14:textId="77777777" w:rsidR="00E97B26" w:rsidRDefault="00000000">
            <w:pPr>
              <w:pStyle w:val="affffffffff0"/>
            </w:pPr>
            <w:r>
              <w:rPr>
                <w:rFonts w:hint="eastAsia"/>
              </w:rPr>
              <w:t>3.15</w:t>
            </w:r>
          </w:p>
        </w:tc>
        <w:tc>
          <w:tcPr>
            <w:tcW w:w="1768" w:type="dxa"/>
            <w:tcBorders>
              <w:top w:val="single" w:sz="8" w:space="0" w:color="auto"/>
            </w:tcBorders>
          </w:tcPr>
          <w:p w14:paraId="450FACC1" w14:textId="77777777" w:rsidR="00E97B26" w:rsidRDefault="00000000">
            <w:pPr>
              <w:pStyle w:val="affffffffff0"/>
            </w:pPr>
            <w:r>
              <w:rPr>
                <w:rFonts w:hint="eastAsia"/>
              </w:rPr>
              <w:t>≤1500</w:t>
            </w:r>
          </w:p>
        </w:tc>
      </w:tr>
      <w:tr w:rsidR="00E97B26" w14:paraId="30ABCC46" w14:textId="77777777">
        <w:trPr>
          <w:jc w:val="center"/>
        </w:trPr>
        <w:tc>
          <w:tcPr>
            <w:tcW w:w="1877" w:type="dxa"/>
            <w:shd w:val="clear" w:color="auto" w:fill="auto"/>
            <w:vAlign w:val="center"/>
          </w:tcPr>
          <w:p w14:paraId="4D924C0B" w14:textId="77777777" w:rsidR="00E97B26" w:rsidRDefault="00000000">
            <w:pPr>
              <w:pStyle w:val="affffffffff0"/>
            </w:pPr>
            <w:r>
              <w:t>GBP</w:t>
            </w:r>
            <w:r>
              <w:rPr>
                <w:rFonts w:hint="eastAsia"/>
              </w:rPr>
              <w:t>24</w:t>
            </w:r>
          </w:p>
        </w:tc>
        <w:tc>
          <w:tcPr>
            <w:tcW w:w="1852" w:type="dxa"/>
            <w:shd w:val="clear" w:color="auto" w:fill="auto"/>
            <w:vAlign w:val="center"/>
          </w:tcPr>
          <w:p w14:paraId="007C1B2A" w14:textId="77777777" w:rsidR="00E97B26" w:rsidRDefault="00000000">
            <w:pPr>
              <w:pStyle w:val="affffffffff0"/>
            </w:pPr>
            <w:r>
              <w:rPr>
                <w:rFonts w:hint="eastAsia"/>
              </w:rPr>
              <w:t>610</w:t>
            </w:r>
          </w:p>
        </w:tc>
        <w:tc>
          <w:tcPr>
            <w:tcW w:w="1918" w:type="dxa"/>
            <w:shd w:val="clear" w:color="auto" w:fill="auto"/>
            <w:vAlign w:val="center"/>
          </w:tcPr>
          <w:p w14:paraId="342AD394" w14:textId="77777777" w:rsidR="00E97B26" w:rsidRDefault="00000000">
            <w:pPr>
              <w:pStyle w:val="affffffffff0"/>
            </w:pPr>
            <w:r>
              <w:rPr>
                <w:rFonts w:hint="eastAsia"/>
              </w:rPr>
              <w:t>200</w:t>
            </w:r>
          </w:p>
        </w:tc>
        <w:tc>
          <w:tcPr>
            <w:tcW w:w="1919" w:type="dxa"/>
            <w:shd w:val="clear" w:color="auto" w:fill="auto"/>
            <w:vAlign w:val="center"/>
          </w:tcPr>
          <w:p w14:paraId="6A03ACE1" w14:textId="77777777" w:rsidR="00E97B26" w:rsidRDefault="00000000">
            <w:pPr>
              <w:pStyle w:val="affffffffff0"/>
            </w:pPr>
            <w:r>
              <w:rPr>
                <w:rFonts w:hint="eastAsia"/>
              </w:rPr>
              <w:t>3.15</w:t>
            </w:r>
          </w:p>
        </w:tc>
        <w:tc>
          <w:tcPr>
            <w:tcW w:w="1768" w:type="dxa"/>
          </w:tcPr>
          <w:p w14:paraId="2A0C3075" w14:textId="77777777" w:rsidR="00E97B26" w:rsidRDefault="00000000">
            <w:pPr>
              <w:pStyle w:val="affffffffff0"/>
            </w:pPr>
            <w:r>
              <w:rPr>
                <w:rFonts w:hint="eastAsia"/>
              </w:rPr>
              <w:t>≤1500</w:t>
            </w:r>
          </w:p>
        </w:tc>
      </w:tr>
      <w:tr w:rsidR="00E97B26" w14:paraId="7DAF0611" w14:textId="77777777">
        <w:trPr>
          <w:jc w:val="center"/>
        </w:trPr>
        <w:tc>
          <w:tcPr>
            <w:tcW w:w="1877" w:type="dxa"/>
            <w:shd w:val="clear" w:color="auto" w:fill="auto"/>
            <w:vAlign w:val="center"/>
          </w:tcPr>
          <w:p w14:paraId="49C8761E" w14:textId="77777777" w:rsidR="00E97B26" w:rsidRDefault="00000000">
            <w:pPr>
              <w:pStyle w:val="affffffffff0"/>
            </w:pPr>
            <w:r>
              <w:t>GBP</w:t>
            </w:r>
            <w:r>
              <w:rPr>
                <w:rFonts w:hint="eastAsia"/>
              </w:rPr>
              <w:t>30</w:t>
            </w:r>
          </w:p>
        </w:tc>
        <w:tc>
          <w:tcPr>
            <w:tcW w:w="1852" w:type="dxa"/>
            <w:shd w:val="clear" w:color="auto" w:fill="auto"/>
            <w:vAlign w:val="center"/>
          </w:tcPr>
          <w:p w14:paraId="2A682AD3" w14:textId="77777777" w:rsidR="00E97B26" w:rsidRDefault="00000000">
            <w:pPr>
              <w:pStyle w:val="affffffffff0"/>
            </w:pPr>
            <w:r>
              <w:rPr>
                <w:rFonts w:hint="eastAsia"/>
              </w:rPr>
              <w:t>762</w:t>
            </w:r>
          </w:p>
        </w:tc>
        <w:tc>
          <w:tcPr>
            <w:tcW w:w="1918" w:type="dxa"/>
            <w:shd w:val="clear" w:color="auto" w:fill="auto"/>
            <w:vAlign w:val="center"/>
          </w:tcPr>
          <w:p w14:paraId="793FB6E4" w14:textId="77777777" w:rsidR="00E97B26" w:rsidRDefault="00000000">
            <w:pPr>
              <w:pStyle w:val="affffffffff0"/>
            </w:pPr>
            <w:r>
              <w:rPr>
                <w:rFonts w:hint="eastAsia"/>
              </w:rPr>
              <w:t>300</w:t>
            </w:r>
          </w:p>
        </w:tc>
        <w:tc>
          <w:tcPr>
            <w:tcW w:w="1919" w:type="dxa"/>
            <w:shd w:val="clear" w:color="auto" w:fill="auto"/>
            <w:vAlign w:val="center"/>
          </w:tcPr>
          <w:p w14:paraId="1C584BA8" w14:textId="77777777" w:rsidR="00E97B26" w:rsidRDefault="00000000">
            <w:pPr>
              <w:pStyle w:val="affffffffff0"/>
            </w:pPr>
            <w:r>
              <w:rPr>
                <w:rFonts w:hint="eastAsia"/>
              </w:rPr>
              <w:t>4</w:t>
            </w:r>
          </w:p>
        </w:tc>
        <w:tc>
          <w:tcPr>
            <w:tcW w:w="1768" w:type="dxa"/>
          </w:tcPr>
          <w:p w14:paraId="025B2535" w14:textId="77777777" w:rsidR="00E97B26" w:rsidRDefault="00000000">
            <w:pPr>
              <w:pStyle w:val="affffffffff0"/>
            </w:pPr>
            <w:r>
              <w:rPr>
                <w:rFonts w:hint="eastAsia"/>
              </w:rPr>
              <w:t>≤1500</w:t>
            </w:r>
          </w:p>
        </w:tc>
      </w:tr>
      <w:tr w:rsidR="00E97B26" w14:paraId="78AC7D81" w14:textId="77777777">
        <w:trPr>
          <w:jc w:val="center"/>
        </w:trPr>
        <w:tc>
          <w:tcPr>
            <w:tcW w:w="1877" w:type="dxa"/>
            <w:shd w:val="clear" w:color="auto" w:fill="auto"/>
            <w:vAlign w:val="center"/>
          </w:tcPr>
          <w:p w14:paraId="3E88B3A3" w14:textId="77777777" w:rsidR="00E97B26" w:rsidRDefault="00000000">
            <w:pPr>
              <w:pStyle w:val="affffffffff0"/>
            </w:pPr>
            <w:r>
              <w:t>GBP</w:t>
            </w:r>
            <w:r>
              <w:rPr>
                <w:rFonts w:hint="eastAsia"/>
              </w:rPr>
              <w:t>36</w:t>
            </w:r>
          </w:p>
        </w:tc>
        <w:tc>
          <w:tcPr>
            <w:tcW w:w="1852" w:type="dxa"/>
            <w:shd w:val="clear" w:color="auto" w:fill="auto"/>
            <w:vAlign w:val="center"/>
          </w:tcPr>
          <w:p w14:paraId="1D604F8E" w14:textId="77777777" w:rsidR="00E97B26" w:rsidRDefault="00000000">
            <w:pPr>
              <w:pStyle w:val="affffffffff0"/>
            </w:pPr>
            <w:r>
              <w:rPr>
                <w:rFonts w:hint="eastAsia"/>
              </w:rPr>
              <w:t>914</w:t>
            </w:r>
          </w:p>
        </w:tc>
        <w:tc>
          <w:tcPr>
            <w:tcW w:w="1918" w:type="dxa"/>
            <w:shd w:val="clear" w:color="auto" w:fill="auto"/>
            <w:vAlign w:val="center"/>
          </w:tcPr>
          <w:p w14:paraId="12D8BE2D" w14:textId="77777777" w:rsidR="00E97B26" w:rsidRDefault="00000000">
            <w:pPr>
              <w:pStyle w:val="affffffffff0"/>
            </w:pPr>
            <w:r>
              <w:rPr>
                <w:rFonts w:hint="eastAsia"/>
              </w:rPr>
              <w:t>500</w:t>
            </w:r>
          </w:p>
        </w:tc>
        <w:tc>
          <w:tcPr>
            <w:tcW w:w="1919" w:type="dxa"/>
            <w:shd w:val="clear" w:color="auto" w:fill="auto"/>
            <w:vAlign w:val="center"/>
          </w:tcPr>
          <w:p w14:paraId="200471AE" w14:textId="77777777" w:rsidR="00E97B26" w:rsidRDefault="00000000">
            <w:pPr>
              <w:pStyle w:val="affffffffff0"/>
            </w:pPr>
            <w:r>
              <w:rPr>
                <w:rFonts w:hint="eastAsia"/>
              </w:rPr>
              <w:t>4</w:t>
            </w:r>
          </w:p>
        </w:tc>
        <w:tc>
          <w:tcPr>
            <w:tcW w:w="1768" w:type="dxa"/>
          </w:tcPr>
          <w:p w14:paraId="6589F5ED" w14:textId="77777777" w:rsidR="00E97B26" w:rsidRDefault="00000000">
            <w:pPr>
              <w:pStyle w:val="affffffffff0"/>
            </w:pPr>
            <w:r>
              <w:rPr>
                <w:rFonts w:hint="eastAsia"/>
              </w:rPr>
              <w:t>≤1500</w:t>
            </w:r>
          </w:p>
        </w:tc>
      </w:tr>
      <w:tr w:rsidR="00E97B26" w14:paraId="4ACF3B70" w14:textId="77777777">
        <w:trPr>
          <w:jc w:val="center"/>
        </w:trPr>
        <w:tc>
          <w:tcPr>
            <w:tcW w:w="1877" w:type="dxa"/>
            <w:shd w:val="clear" w:color="auto" w:fill="auto"/>
            <w:vAlign w:val="center"/>
          </w:tcPr>
          <w:p w14:paraId="0C57BA19" w14:textId="77777777" w:rsidR="00E97B26" w:rsidRDefault="00000000">
            <w:pPr>
              <w:pStyle w:val="affffffffff0"/>
            </w:pPr>
            <w:r>
              <w:t>GBP</w:t>
            </w:r>
            <w:r>
              <w:rPr>
                <w:rFonts w:hint="eastAsia"/>
              </w:rPr>
              <w:t>42</w:t>
            </w:r>
          </w:p>
        </w:tc>
        <w:tc>
          <w:tcPr>
            <w:tcW w:w="1852" w:type="dxa"/>
            <w:shd w:val="clear" w:color="auto" w:fill="auto"/>
            <w:vAlign w:val="center"/>
          </w:tcPr>
          <w:p w14:paraId="1C8B0ADB" w14:textId="77777777" w:rsidR="00E97B26" w:rsidRDefault="00000000">
            <w:pPr>
              <w:pStyle w:val="affffffffff0"/>
            </w:pPr>
            <w:r>
              <w:rPr>
                <w:rFonts w:hint="eastAsia"/>
              </w:rPr>
              <w:t>1066</w:t>
            </w:r>
          </w:p>
        </w:tc>
        <w:tc>
          <w:tcPr>
            <w:tcW w:w="1918" w:type="dxa"/>
            <w:shd w:val="clear" w:color="auto" w:fill="auto"/>
            <w:vAlign w:val="center"/>
          </w:tcPr>
          <w:p w14:paraId="1D2C28C3" w14:textId="77777777" w:rsidR="00E97B26" w:rsidRDefault="00000000">
            <w:pPr>
              <w:pStyle w:val="affffffffff0"/>
            </w:pPr>
            <w:r>
              <w:rPr>
                <w:rFonts w:hint="eastAsia"/>
              </w:rPr>
              <w:t>800</w:t>
            </w:r>
          </w:p>
        </w:tc>
        <w:tc>
          <w:tcPr>
            <w:tcW w:w="1919" w:type="dxa"/>
            <w:shd w:val="clear" w:color="auto" w:fill="auto"/>
            <w:vAlign w:val="center"/>
          </w:tcPr>
          <w:p w14:paraId="422472F8" w14:textId="77777777" w:rsidR="00E97B26" w:rsidRDefault="00000000">
            <w:pPr>
              <w:pStyle w:val="affffffffff0"/>
            </w:pPr>
            <w:r>
              <w:rPr>
                <w:rFonts w:hint="eastAsia"/>
              </w:rPr>
              <w:t>4</w:t>
            </w:r>
          </w:p>
        </w:tc>
        <w:tc>
          <w:tcPr>
            <w:tcW w:w="1768" w:type="dxa"/>
          </w:tcPr>
          <w:p w14:paraId="0B5B5B6E" w14:textId="77777777" w:rsidR="00E97B26" w:rsidRDefault="00000000">
            <w:pPr>
              <w:pStyle w:val="affffffffff0"/>
            </w:pPr>
            <w:r>
              <w:rPr>
                <w:rFonts w:hint="eastAsia"/>
              </w:rPr>
              <w:t>≤1500</w:t>
            </w:r>
          </w:p>
        </w:tc>
      </w:tr>
      <w:tr w:rsidR="00E97B26" w14:paraId="51BD1B01" w14:textId="77777777">
        <w:trPr>
          <w:jc w:val="center"/>
        </w:trPr>
        <w:tc>
          <w:tcPr>
            <w:tcW w:w="1877" w:type="dxa"/>
            <w:shd w:val="clear" w:color="auto" w:fill="auto"/>
            <w:vAlign w:val="center"/>
          </w:tcPr>
          <w:p w14:paraId="0B282589" w14:textId="77777777" w:rsidR="00E97B26" w:rsidRDefault="00000000">
            <w:pPr>
              <w:pStyle w:val="affffffffff0"/>
            </w:pPr>
            <w:r>
              <w:t>GBP</w:t>
            </w:r>
            <w:r>
              <w:rPr>
                <w:rFonts w:hint="eastAsia"/>
              </w:rPr>
              <w:t>48</w:t>
            </w:r>
          </w:p>
        </w:tc>
        <w:tc>
          <w:tcPr>
            <w:tcW w:w="1852" w:type="dxa"/>
            <w:shd w:val="clear" w:color="auto" w:fill="auto"/>
            <w:vAlign w:val="center"/>
          </w:tcPr>
          <w:p w14:paraId="1E34B730" w14:textId="77777777" w:rsidR="00E97B26" w:rsidRDefault="00000000">
            <w:pPr>
              <w:pStyle w:val="affffffffff0"/>
            </w:pPr>
            <w:r>
              <w:rPr>
                <w:rFonts w:hint="eastAsia"/>
              </w:rPr>
              <w:t>1219</w:t>
            </w:r>
          </w:p>
        </w:tc>
        <w:tc>
          <w:tcPr>
            <w:tcW w:w="1918" w:type="dxa"/>
            <w:shd w:val="clear" w:color="auto" w:fill="auto"/>
            <w:vAlign w:val="center"/>
          </w:tcPr>
          <w:p w14:paraId="67646BAD" w14:textId="77777777" w:rsidR="00E97B26" w:rsidRDefault="00000000">
            <w:pPr>
              <w:pStyle w:val="affffffffff0"/>
            </w:pPr>
            <w:r>
              <w:rPr>
                <w:rFonts w:hint="eastAsia"/>
              </w:rPr>
              <w:t>1000</w:t>
            </w:r>
          </w:p>
        </w:tc>
        <w:tc>
          <w:tcPr>
            <w:tcW w:w="1919" w:type="dxa"/>
            <w:shd w:val="clear" w:color="auto" w:fill="auto"/>
            <w:vAlign w:val="center"/>
          </w:tcPr>
          <w:p w14:paraId="1283B161" w14:textId="77777777" w:rsidR="00E97B26" w:rsidRDefault="00000000">
            <w:pPr>
              <w:pStyle w:val="affffffffff0"/>
            </w:pPr>
            <w:r>
              <w:rPr>
                <w:rFonts w:hint="eastAsia"/>
              </w:rPr>
              <w:t>4</w:t>
            </w:r>
          </w:p>
        </w:tc>
        <w:tc>
          <w:tcPr>
            <w:tcW w:w="1768" w:type="dxa"/>
          </w:tcPr>
          <w:p w14:paraId="61388E6F" w14:textId="77777777" w:rsidR="00E97B26" w:rsidRDefault="00000000">
            <w:pPr>
              <w:pStyle w:val="affffffffff0"/>
            </w:pPr>
            <w:r>
              <w:rPr>
                <w:rFonts w:hint="eastAsia"/>
              </w:rPr>
              <w:t>≤3000</w:t>
            </w:r>
          </w:p>
        </w:tc>
      </w:tr>
      <w:tr w:rsidR="00E97B26" w14:paraId="696E8092" w14:textId="77777777">
        <w:trPr>
          <w:jc w:val="center"/>
        </w:trPr>
        <w:tc>
          <w:tcPr>
            <w:tcW w:w="1877" w:type="dxa"/>
            <w:shd w:val="clear" w:color="auto" w:fill="auto"/>
            <w:vAlign w:val="center"/>
          </w:tcPr>
          <w:p w14:paraId="5EC1D7AB" w14:textId="77777777" w:rsidR="00E97B26" w:rsidRDefault="00000000">
            <w:pPr>
              <w:pStyle w:val="affffffffff0"/>
            </w:pPr>
            <w:r>
              <w:t>GBP</w:t>
            </w:r>
            <w:r>
              <w:rPr>
                <w:rFonts w:hint="eastAsia"/>
              </w:rPr>
              <w:t>54</w:t>
            </w:r>
          </w:p>
        </w:tc>
        <w:tc>
          <w:tcPr>
            <w:tcW w:w="1852" w:type="dxa"/>
            <w:shd w:val="clear" w:color="auto" w:fill="auto"/>
            <w:vAlign w:val="center"/>
          </w:tcPr>
          <w:p w14:paraId="4D7BA0F3" w14:textId="77777777" w:rsidR="00E97B26" w:rsidRDefault="00000000">
            <w:pPr>
              <w:pStyle w:val="affffffffff0"/>
            </w:pPr>
            <w:r>
              <w:rPr>
                <w:rFonts w:hint="eastAsia"/>
              </w:rPr>
              <w:t>1371</w:t>
            </w:r>
          </w:p>
        </w:tc>
        <w:tc>
          <w:tcPr>
            <w:tcW w:w="1918" w:type="dxa"/>
            <w:shd w:val="clear" w:color="auto" w:fill="auto"/>
            <w:vAlign w:val="center"/>
          </w:tcPr>
          <w:p w14:paraId="1ADA5E59" w14:textId="77777777" w:rsidR="00E97B26" w:rsidRDefault="00000000">
            <w:pPr>
              <w:pStyle w:val="affffffffff0"/>
            </w:pPr>
            <w:r>
              <w:rPr>
                <w:rFonts w:hint="eastAsia"/>
              </w:rPr>
              <w:t>1500</w:t>
            </w:r>
          </w:p>
        </w:tc>
        <w:tc>
          <w:tcPr>
            <w:tcW w:w="1919" w:type="dxa"/>
            <w:shd w:val="clear" w:color="auto" w:fill="auto"/>
            <w:vAlign w:val="center"/>
          </w:tcPr>
          <w:p w14:paraId="46624E87" w14:textId="77777777" w:rsidR="00E97B26" w:rsidRDefault="00000000">
            <w:pPr>
              <w:pStyle w:val="affffffffff0"/>
            </w:pPr>
            <w:r>
              <w:rPr>
                <w:rFonts w:hint="eastAsia"/>
              </w:rPr>
              <w:t>4</w:t>
            </w:r>
          </w:p>
        </w:tc>
        <w:tc>
          <w:tcPr>
            <w:tcW w:w="1768" w:type="dxa"/>
          </w:tcPr>
          <w:p w14:paraId="446B74D9" w14:textId="77777777" w:rsidR="00E97B26" w:rsidRDefault="00000000">
            <w:pPr>
              <w:pStyle w:val="affffffffff0"/>
            </w:pPr>
            <w:r>
              <w:rPr>
                <w:rFonts w:hint="eastAsia"/>
              </w:rPr>
              <w:t>≤3500</w:t>
            </w:r>
          </w:p>
        </w:tc>
      </w:tr>
      <w:tr w:rsidR="00E97B26" w14:paraId="3EE086B8" w14:textId="77777777">
        <w:trPr>
          <w:jc w:val="center"/>
        </w:trPr>
        <w:tc>
          <w:tcPr>
            <w:tcW w:w="1877" w:type="dxa"/>
            <w:shd w:val="clear" w:color="auto" w:fill="auto"/>
            <w:vAlign w:val="center"/>
          </w:tcPr>
          <w:p w14:paraId="4F4755C7" w14:textId="77777777" w:rsidR="00E97B26" w:rsidRDefault="00000000">
            <w:pPr>
              <w:pStyle w:val="affffffffff0"/>
            </w:pPr>
            <w:r>
              <w:t>GBP</w:t>
            </w:r>
            <w:r>
              <w:rPr>
                <w:rFonts w:hint="eastAsia"/>
              </w:rPr>
              <w:t>60</w:t>
            </w:r>
          </w:p>
        </w:tc>
        <w:tc>
          <w:tcPr>
            <w:tcW w:w="1852" w:type="dxa"/>
            <w:shd w:val="clear" w:color="auto" w:fill="auto"/>
            <w:vAlign w:val="center"/>
          </w:tcPr>
          <w:p w14:paraId="7EB28CFB" w14:textId="77777777" w:rsidR="00E97B26" w:rsidRDefault="00000000">
            <w:pPr>
              <w:pStyle w:val="affffffffff0"/>
            </w:pPr>
            <w:r>
              <w:rPr>
                <w:rFonts w:hint="eastAsia"/>
              </w:rPr>
              <w:t>1524</w:t>
            </w:r>
          </w:p>
        </w:tc>
        <w:tc>
          <w:tcPr>
            <w:tcW w:w="1918" w:type="dxa"/>
            <w:shd w:val="clear" w:color="auto" w:fill="auto"/>
            <w:vAlign w:val="center"/>
          </w:tcPr>
          <w:p w14:paraId="22D76349" w14:textId="77777777" w:rsidR="00E97B26" w:rsidRDefault="00000000">
            <w:pPr>
              <w:pStyle w:val="affffffffff0"/>
            </w:pPr>
            <w:r>
              <w:rPr>
                <w:rFonts w:hint="eastAsia"/>
              </w:rPr>
              <w:t>2000</w:t>
            </w:r>
          </w:p>
        </w:tc>
        <w:tc>
          <w:tcPr>
            <w:tcW w:w="1919" w:type="dxa"/>
            <w:shd w:val="clear" w:color="auto" w:fill="auto"/>
            <w:vAlign w:val="center"/>
          </w:tcPr>
          <w:p w14:paraId="3C08A2CA" w14:textId="77777777" w:rsidR="00E97B26" w:rsidRDefault="00000000">
            <w:pPr>
              <w:pStyle w:val="affffffffff0"/>
            </w:pPr>
            <w:r>
              <w:rPr>
                <w:rFonts w:hint="eastAsia"/>
              </w:rPr>
              <w:t>4</w:t>
            </w:r>
          </w:p>
        </w:tc>
        <w:tc>
          <w:tcPr>
            <w:tcW w:w="1768" w:type="dxa"/>
          </w:tcPr>
          <w:p w14:paraId="3259ECDC" w14:textId="77777777" w:rsidR="00E97B26" w:rsidRDefault="00000000">
            <w:pPr>
              <w:pStyle w:val="affffffffff0"/>
            </w:pPr>
            <w:r>
              <w:rPr>
                <w:rFonts w:hint="eastAsia"/>
              </w:rPr>
              <w:t>≤3500</w:t>
            </w:r>
          </w:p>
        </w:tc>
      </w:tr>
      <w:tr w:rsidR="00E97B26" w14:paraId="1B9FC1C6" w14:textId="77777777">
        <w:trPr>
          <w:jc w:val="center"/>
        </w:trPr>
        <w:tc>
          <w:tcPr>
            <w:tcW w:w="1877" w:type="dxa"/>
            <w:tcBorders>
              <w:bottom w:val="single" w:sz="8" w:space="0" w:color="auto"/>
            </w:tcBorders>
            <w:shd w:val="clear" w:color="auto" w:fill="auto"/>
            <w:vAlign w:val="center"/>
          </w:tcPr>
          <w:p w14:paraId="469D0FAB" w14:textId="77777777" w:rsidR="00E97B26" w:rsidRDefault="00000000">
            <w:pPr>
              <w:pStyle w:val="affffffffff0"/>
            </w:pPr>
            <w:r>
              <w:t>GBP</w:t>
            </w:r>
            <w:r>
              <w:rPr>
                <w:rFonts w:hint="eastAsia"/>
              </w:rPr>
              <w:t>72</w:t>
            </w:r>
          </w:p>
        </w:tc>
        <w:tc>
          <w:tcPr>
            <w:tcW w:w="1852" w:type="dxa"/>
            <w:tcBorders>
              <w:bottom w:val="single" w:sz="8" w:space="0" w:color="auto"/>
            </w:tcBorders>
            <w:shd w:val="clear" w:color="auto" w:fill="auto"/>
            <w:vAlign w:val="center"/>
          </w:tcPr>
          <w:p w14:paraId="126EF043" w14:textId="77777777" w:rsidR="00E97B26" w:rsidRDefault="00000000">
            <w:pPr>
              <w:pStyle w:val="affffffffff0"/>
            </w:pPr>
            <w:r>
              <w:rPr>
                <w:rFonts w:hint="eastAsia"/>
              </w:rPr>
              <w:t>1828</w:t>
            </w:r>
          </w:p>
        </w:tc>
        <w:tc>
          <w:tcPr>
            <w:tcW w:w="1918" w:type="dxa"/>
            <w:tcBorders>
              <w:bottom w:val="single" w:sz="8" w:space="0" w:color="auto"/>
            </w:tcBorders>
            <w:shd w:val="clear" w:color="auto" w:fill="auto"/>
            <w:vAlign w:val="center"/>
          </w:tcPr>
          <w:p w14:paraId="4503E559" w14:textId="77777777" w:rsidR="00E97B26" w:rsidRDefault="00000000">
            <w:pPr>
              <w:pStyle w:val="affffffffff0"/>
            </w:pPr>
            <w:r>
              <w:rPr>
                <w:rFonts w:hint="eastAsia"/>
              </w:rPr>
              <w:t>3000</w:t>
            </w:r>
          </w:p>
        </w:tc>
        <w:tc>
          <w:tcPr>
            <w:tcW w:w="1919" w:type="dxa"/>
            <w:tcBorders>
              <w:bottom w:val="single" w:sz="8" w:space="0" w:color="auto"/>
            </w:tcBorders>
            <w:shd w:val="clear" w:color="auto" w:fill="auto"/>
            <w:vAlign w:val="center"/>
          </w:tcPr>
          <w:p w14:paraId="41826B36" w14:textId="77777777" w:rsidR="00E97B26" w:rsidRDefault="00000000">
            <w:pPr>
              <w:pStyle w:val="affffffffff0"/>
            </w:pPr>
            <w:r>
              <w:rPr>
                <w:rFonts w:hint="eastAsia"/>
              </w:rPr>
              <w:t>4</w:t>
            </w:r>
          </w:p>
        </w:tc>
        <w:tc>
          <w:tcPr>
            <w:tcW w:w="1768" w:type="dxa"/>
            <w:tcBorders>
              <w:bottom w:val="single" w:sz="8" w:space="0" w:color="auto"/>
            </w:tcBorders>
          </w:tcPr>
          <w:p w14:paraId="4357D554" w14:textId="77777777" w:rsidR="00E97B26" w:rsidRDefault="00000000">
            <w:pPr>
              <w:pStyle w:val="affffffffff0"/>
            </w:pPr>
            <w:r>
              <w:rPr>
                <w:rFonts w:hint="eastAsia"/>
              </w:rPr>
              <w:t>≤3500</w:t>
            </w:r>
          </w:p>
        </w:tc>
      </w:tr>
      <w:tr w:rsidR="00E97B26" w14:paraId="5FDB4033" w14:textId="77777777">
        <w:trPr>
          <w:jc w:val="center"/>
        </w:trPr>
        <w:tc>
          <w:tcPr>
            <w:tcW w:w="9334" w:type="dxa"/>
            <w:gridSpan w:val="5"/>
            <w:tcBorders>
              <w:top w:val="single" w:sz="8" w:space="0" w:color="auto"/>
              <w:bottom w:val="single" w:sz="8" w:space="0" w:color="auto"/>
            </w:tcBorders>
            <w:shd w:val="clear" w:color="auto" w:fill="auto"/>
            <w:vAlign w:val="center"/>
          </w:tcPr>
          <w:p w14:paraId="5AD97CA1" w14:textId="77777777" w:rsidR="00E97B26" w:rsidRDefault="00000000">
            <w:pPr>
              <w:pStyle w:val="a5"/>
            </w:pPr>
            <w:r>
              <w:t>以上</w:t>
            </w:r>
            <w:r>
              <w:rPr>
                <w:rFonts w:hint="eastAsia"/>
              </w:rPr>
              <w:t>输送</w:t>
            </w:r>
            <w:r>
              <w:t>量按物料的容重0.72</w:t>
            </w:r>
            <w:r>
              <w:rPr>
                <w:rFonts w:hint="eastAsia"/>
              </w:rPr>
              <w:t xml:space="preserve"> </w:t>
            </w:r>
            <w:r>
              <w:t>t/m</w:t>
            </w:r>
            <w:r>
              <w:rPr>
                <w:vertAlign w:val="superscript"/>
              </w:rPr>
              <w:t>3</w:t>
            </w:r>
            <w:r>
              <w:t>、堆积角20</w:t>
            </w:r>
            <w:r>
              <w:rPr>
                <w:rFonts w:hint="eastAsia"/>
              </w:rPr>
              <w:t xml:space="preserve"> °</w:t>
            </w:r>
            <w:r>
              <w:t>计算</w:t>
            </w:r>
            <w:r>
              <w:rPr>
                <w:rFonts w:hint="eastAsia"/>
              </w:rPr>
              <w:t>，</w:t>
            </w:r>
            <w:r>
              <w:t>整机倾斜角度</w:t>
            </w:r>
            <w:r>
              <w:rPr>
                <w:rFonts w:hint="eastAsia"/>
              </w:rPr>
              <w:t>＜</w:t>
            </w:r>
            <w:r>
              <w:t>1</w:t>
            </w:r>
            <w:r>
              <w:rPr>
                <w:rFonts w:hint="eastAsia"/>
              </w:rPr>
              <w:t xml:space="preserve"> °</w:t>
            </w:r>
            <w:r>
              <w:t>为依据。</w:t>
            </w:r>
          </w:p>
          <w:p w14:paraId="648F1310" w14:textId="77777777" w:rsidR="00E97B26" w:rsidRDefault="00000000">
            <w:pPr>
              <w:pStyle w:val="a5"/>
            </w:pPr>
            <w:r>
              <w:rPr>
                <w:rFonts w:hint="eastAsia"/>
              </w:rPr>
              <w:t>输送距离为标准配置下单机最大输送距离。</w:t>
            </w:r>
          </w:p>
        </w:tc>
      </w:tr>
    </w:tbl>
    <w:p w14:paraId="793ADA3D" w14:textId="77777777" w:rsidR="00E97B26" w:rsidRDefault="00000000">
      <w:pPr>
        <w:pStyle w:val="afff2"/>
        <w:spacing w:before="312" w:after="312"/>
      </w:pPr>
      <w:bookmarkStart w:id="129" w:name="_Toc180133408"/>
      <w:bookmarkStart w:id="130" w:name="_Toc179464025"/>
      <w:bookmarkStart w:id="131" w:name="_Toc179385491"/>
      <w:r>
        <w:rPr>
          <w:rFonts w:hint="eastAsia"/>
        </w:rPr>
        <w:t>正常工作环境</w:t>
      </w:r>
      <w:bookmarkEnd w:id="129"/>
    </w:p>
    <w:p w14:paraId="61D33DB6" w14:textId="77777777" w:rsidR="00E97B26" w:rsidRDefault="00000000">
      <w:pPr>
        <w:pStyle w:val="afffffc"/>
        <w:ind w:firstLine="420"/>
      </w:pPr>
      <w:r>
        <w:rPr>
          <w:rFonts w:hint="eastAsia"/>
        </w:rPr>
        <w:lastRenderedPageBreak/>
        <w:t>气垫机在下列条件下应能正常工作：</w:t>
      </w:r>
    </w:p>
    <w:p w14:paraId="7FF34A27" w14:textId="77777777" w:rsidR="00E97B26" w:rsidRDefault="00000000">
      <w:pPr>
        <w:pStyle w:val="afb"/>
      </w:pPr>
      <w:r>
        <w:rPr>
          <w:rFonts w:hint="eastAsia"/>
        </w:rPr>
        <w:t>环境温度范围：－25 ℃～40 ℃；</w:t>
      </w:r>
    </w:p>
    <w:p w14:paraId="3370AE9C" w14:textId="77777777" w:rsidR="00E97B26" w:rsidRDefault="00000000">
      <w:pPr>
        <w:pStyle w:val="afb"/>
      </w:pPr>
      <w:r>
        <w:rPr>
          <w:rFonts w:hint="eastAsia"/>
        </w:rPr>
        <w:t>相对湿度范围：30 %～85 %。</w:t>
      </w:r>
    </w:p>
    <w:p w14:paraId="04E754A4" w14:textId="77777777" w:rsidR="00E97B26" w:rsidRDefault="00000000">
      <w:pPr>
        <w:pStyle w:val="afff2"/>
        <w:spacing w:before="312" w:after="312"/>
      </w:pPr>
      <w:bookmarkStart w:id="132" w:name="_Toc180133409"/>
      <w:r>
        <w:rPr>
          <w:rFonts w:hint="eastAsia"/>
        </w:rPr>
        <w:t>技术要求</w:t>
      </w:r>
      <w:bookmarkEnd w:id="130"/>
      <w:bookmarkEnd w:id="131"/>
      <w:bookmarkEnd w:id="132"/>
    </w:p>
    <w:p w14:paraId="39A6D35F" w14:textId="77777777" w:rsidR="00E97B26" w:rsidRDefault="00000000">
      <w:pPr>
        <w:pStyle w:val="afff3"/>
        <w:spacing w:before="156" w:after="156"/>
      </w:pPr>
      <w:r>
        <w:rPr>
          <w:rFonts w:hint="eastAsia"/>
        </w:rPr>
        <w:t>外观</w:t>
      </w:r>
    </w:p>
    <w:p w14:paraId="5007BB67" w14:textId="77777777" w:rsidR="00E97B26" w:rsidRDefault="00000000">
      <w:pPr>
        <w:pStyle w:val="afffffffff8"/>
      </w:pPr>
      <w:r>
        <w:rPr>
          <w:rFonts w:hint="eastAsia"/>
        </w:rPr>
        <w:t>气垫机的漏斗、护罩等壳体的外表面应平整，无明显的锤迹和伤痕。</w:t>
      </w:r>
    </w:p>
    <w:p w14:paraId="53AD3ABB" w14:textId="77777777" w:rsidR="00E97B26" w:rsidRDefault="00000000">
      <w:pPr>
        <w:pStyle w:val="afffffffff8"/>
      </w:pPr>
      <w:r>
        <w:rPr>
          <w:rFonts w:hint="eastAsia"/>
        </w:rPr>
        <w:t>每节气室盘槽表面应光滑，不应有局部凸起、凹下和明显折痕，气孔不应有毛刺。</w:t>
      </w:r>
    </w:p>
    <w:p w14:paraId="37B2E962" w14:textId="77777777" w:rsidR="00E97B26" w:rsidRDefault="00000000">
      <w:pPr>
        <w:pStyle w:val="afffffffff8"/>
      </w:pPr>
      <w:r>
        <w:rPr>
          <w:rFonts w:hint="eastAsia"/>
        </w:rPr>
        <w:t>涂漆部件应涂底漆、中间漆和面漆。气垫机面漆应均匀、光滑、平整、完整和色泽一致，不应有粗糙不平、针孔、气泡、流挂、错漆和漏漆。</w:t>
      </w:r>
    </w:p>
    <w:p w14:paraId="65B01916" w14:textId="77777777" w:rsidR="00E97B26" w:rsidRDefault="00000000">
      <w:pPr>
        <w:pStyle w:val="afffffffff8"/>
      </w:pPr>
      <w:r>
        <w:rPr>
          <w:rFonts w:hint="eastAsia"/>
        </w:rPr>
        <w:t>金属结构件的焊缝应均匀、平直、光滑，不应出现烧穿、裂纹、未融合。</w:t>
      </w:r>
    </w:p>
    <w:p w14:paraId="2FBF3B95" w14:textId="77777777" w:rsidR="00E97B26" w:rsidRDefault="00000000">
      <w:pPr>
        <w:pStyle w:val="afffffffff8"/>
      </w:pPr>
      <w:r>
        <w:rPr>
          <w:rFonts w:hint="eastAsia"/>
        </w:rPr>
        <w:t>铸件表面应无裂纹、冷隔、缩孔、夹渣、气孔、飞边、毛刺。</w:t>
      </w:r>
    </w:p>
    <w:p w14:paraId="565D8DC2" w14:textId="77777777" w:rsidR="00E97B26" w:rsidRDefault="00000000">
      <w:pPr>
        <w:pStyle w:val="afffffffff8"/>
      </w:pPr>
      <w:r>
        <w:rPr>
          <w:rFonts w:hint="eastAsia"/>
        </w:rPr>
        <w:t>涂漆前，钢材表面应进行除锈处理。除锈等级应达到GB/T 8923.1-2011中规定的Sa2级或St3级。</w:t>
      </w:r>
    </w:p>
    <w:p w14:paraId="5E142204" w14:textId="77777777" w:rsidR="00E97B26" w:rsidRDefault="00000000">
      <w:pPr>
        <w:pStyle w:val="afffffffff8"/>
      </w:pPr>
      <w:r>
        <w:rPr>
          <w:rFonts w:hint="eastAsia"/>
        </w:rPr>
        <w:t>漆膜附着力应达到GB/T 9286-2021中规定的2级。</w:t>
      </w:r>
    </w:p>
    <w:p w14:paraId="4569EBCA" w14:textId="77777777" w:rsidR="00E97B26" w:rsidRDefault="00000000">
      <w:pPr>
        <w:pStyle w:val="afff3"/>
        <w:spacing w:before="156" w:after="156"/>
      </w:pPr>
      <w:r>
        <w:rPr>
          <w:rFonts w:hint="eastAsia"/>
        </w:rPr>
        <w:t>滚筒</w:t>
      </w:r>
    </w:p>
    <w:p w14:paraId="0B877349" w14:textId="77777777" w:rsidR="00E97B26" w:rsidRDefault="00000000">
      <w:pPr>
        <w:pStyle w:val="afffffc"/>
        <w:ind w:firstLine="420"/>
      </w:pPr>
      <w:r>
        <w:rPr>
          <w:rFonts w:hint="eastAsia"/>
        </w:rPr>
        <w:t>应符合GB/T 10595的规定。</w:t>
      </w:r>
    </w:p>
    <w:p w14:paraId="665E7542" w14:textId="77777777" w:rsidR="00E97B26" w:rsidRDefault="00000000">
      <w:pPr>
        <w:pStyle w:val="afff3"/>
        <w:spacing w:before="156" w:after="156"/>
      </w:pPr>
      <w:r>
        <w:rPr>
          <w:rFonts w:hint="eastAsia"/>
        </w:rPr>
        <w:t>驱动装置</w:t>
      </w:r>
    </w:p>
    <w:p w14:paraId="50C55897" w14:textId="77777777" w:rsidR="00E97B26" w:rsidRDefault="00000000">
      <w:pPr>
        <w:pStyle w:val="afffffffff8"/>
      </w:pPr>
      <w:r>
        <w:rPr>
          <w:rFonts w:hint="eastAsia"/>
        </w:rPr>
        <w:t>减速器应符合JB/T 8853、JB/T 7337及JB/T 9050.1的规定。</w:t>
      </w:r>
    </w:p>
    <w:p w14:paraId="3DE47D1C" w14:textId="77777777" w:rsidR="00E97B26" w:rsidRDefault="00000000">
      <w:pPr>
        <w:pStyle w:val="afffffffff8"/>
      </w:pPr>
      <w:r>
        <w:rPr>
          <w:rFonts w:hint="eastAsia"/>
        </w:rPr>
        <w:t>电动滚简应符合JB/T 7330的规定。</w:t>
      </w:r>
    </w:p>
    <w:p w14:paraId="01A0765D" w14:textId="77777777" w:rsidR="00E97B26" w:rsidRDefault="00000000">
      <w:pPr>
        <w:pStyle w:val="afffffffff8"/>
      </w:pPr>
      <w:r>
        <w:rPr>
          <w:rFonts w:hint="eastAsia"/>
        </w:rPr>
        <w:t>制动轮和弹性联轴器安装后应符合GB/T 1095的规定。</w:t>
      </w:r>
    </w:p>
    <w:p w14:paraId="03E98370" w14:textId="77777777" w:rsidR="00E97B26" w:rsidRDefault="00000000">
      <w:pPr>
        <w:pStyle w:val="afffffffff8"/>
      </w:pPr>
      <w:r>
        <w:rPr>
          <w:rFonts w:hint="eastAsia"/>
        </w:rPr>
        <w:t>制动器应符合JB/T 6406的规定。</w:t>
      </w:r>
    </w:p>
    <w:p w14:paraId="30641544" w14:textId="77777777" w:rsidR="00E97B26" w:rsidRDefault="00000000">
      <w:pPr>
        <w:pStyle w:val="afffffffff8"/>
      </w:pPr>
      <w:r>
        <w:rPr>
          <w:rFonts w:hint="eastAsia"/>
        </w:rPr>
        <w:t>逆止器应符合JB/T 9015的规定，装配后电动机应转动灵活，逆止状态时应安全可靠。</w:t>
      </w:r>
    </w:p>
    <w:p w14:paraId="0A908BCF" w14:textId="77777777" w:rsidR="00E97B26" w:rsidRDefault="00000000">
      <w:pPr>
        <w:pStyle w:val="afffffffff8"/>
      </w:pPr>
      <w:r>
        <w:rPr>
          <w:rFonts w:hint="eastAsia"/>
        </w:rPr>
        <w:t>液力偶合器应符合JB/T 9000的规定。</w:t>
      </w:r>
    </w:p>
    <w:p w14:paraId="66503DEE" w14:textId="77777777" w:rsidR="00E97B26" w:rsidRDefault="00000000">
      <w:pPr>
        <w:pStyle w:val="afffffffff8"/>
      </w:pPr>
      <w:r>
        <w:rPr>
          <w:rFonts w:hint="eastAsia"/>
        </w:rPr>
        <w:t>带传动时，电动机轴与减速器输入轴在任意方向上的平行度应为GB/T 1184-1996中规定的9级。</w:t>
      </w:r>
    </w:p>
    <w:p w14:paraId="2F64BEB9" w14:textId="77777777" w:rsidR="00E97B26" w:rsidRDefault="00000000">
      <w:pPr>
        <w:pStyle w:val="afff3"/>
        <w:spacing w:before="156" w:after="156"/>
      </w:pPr>
      <w:r>
        <w:rPr>
          <w:rFonts w:hint="eastAsia"/>
        </w:rPr>
        <w:t>机架</w:t>
      </w:r>
    </w:p>
    <w:p w14:paraId="46F5868A" w14:textId="77777777" w:rsidR="00E97B26" w:rsidRDefault="00000000">
      <w:pPr>
        <w:pStyle w:val="afffffffff8"/>
      </w:pPr>
      <w:r>
        <w:rPr>
          <w:rFonts w:hint="eastAsia"/>
        </w:rPr>
        <w:t>机架上、下弦杆焊后应平直，其上弦杆直线度为1/1000，下弦杆直线度为2/1000，任一截面内两对角线之差应小于2.0 mm；法兰端面与弦杆中心线垂直度为1/1000，架体纵向中心线直线度应符合表2的规定。</w:t>
      </w:r>
    </w:p>
    <w:p w14:paraId="543732F9" w14:textId="77777777" w:rsidR="00E97B26" w:rsidRDefault="00000000">
      <w:pPr>
        <w:pStyle w:val="aff8"/>
        <w:spacing w:before="156" w:after="156"/>
      </w:pPr>
      <w:r>
        <w:rPr>
          <w:rFonts w:hint="eastAsia"/>
        </w:rPr>
        <w:t>架体纵向中心线直线度</w:t>
      </w:r>
    </w:p>
    <w:tbl>
      <w:tblPr>
        <w:tblStyle w:val="affffe"/>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E97B26" w14:paraId="785F5443" w14:textId="77777777">
        <w:trPr>
          <w:tblHeader/>
          <w:jc w:val="center"/>
        </w:trPr>
        <w:tc>
          <w:tcPr>
            <w:tcW w:w="4667" w:type="dxa"/>
            <w:tcBorders>
              <w:top w:val="single" w:sz="8" w:space="0" w:color="auto"/>
              <w:bottom w:val="single" w:sz="8" w:space="0" w:color="auto"/>
            </w:tcBorders>
            <w:shd w:val="clear" w:color="auto" w:fill="auto"/>
            <w:vAlign w:val="center"/>
          </w:tcPr>
          <w:p w14:paraId="64AB684D" w14:textId="77777777" w:rsidR="00E97B26" w:rsidRDefault="00000000">
            <w:pPr>
              <w:pStyle w:val="affffffffff0"/>
            </w:pPr>
            <w:r>
              <w:rPr>
                <w:rFonts w:hint="eastAsia"/>
              </w:rPr>
              <w:t>机长（L）</w:t>
            </w:r>
          </w:p>
          <w:p w14:paraId="1ECD36C1" w14:textId="77777777" w:rsidR="00E97B26" w:rsidRDefault="00000000">
            <w:pPr>
              <w:pStyle w:val="affffffffff0"/>
            </w:pPr>
            <w:r>
              <w:rPr>
                <w:rFonts w:hint="eastAsia"/>
              </w:rPr>
              <w:t>m</w:t>
            </w:r>
          </w:p>
        </w:tc>
        <w:tc>
          <w:tcPr>
            <w:tcW w:w="4667" w:type="dxa"/>
            <w:tcBorders>
              <w:top w:val="single" w:sz="8" w:space="0" w:color="auto"/>
              <w:bottom w:val="single" w:sz="8" w:space="0" w:color="auto"/>
            </w:tcBorders>
            <w:shd w:val="clear" w:color="auto" w:fill="auto"/>
            <w:vAlign w:val="center"/>
          </w:tcPr>
          <w:p w14:paraId="41BA495A" w14:textId="77777777" w:rsidR="00E97B26" w:rsidRDefault="00000000">
            <w:pPr>
              <w:pStyle w:val="affffffffff0"/>
            </w:pPr>
            <w:r>
              <w:rPr>
                <w:rFonts w:hint="eastAsia"/>
              </w:rPr>
              <w:t>直线度</w:t>
            </w:r>
          </w:p>
          <w:p w14:paraId="229CE73A" w14:textId="77777777" w:rsidR="00E97B26" w:rsidRDefault="00000000">
            <w:pPr>
              <w:pStyle w:val="affffffffff0"/>
            </w:pPr>
            <w:r>
              <w:rPr>
                <w:rFonts w:hint="eastAsia"/>
              </w:rPr>
              <w:t>mm</w:t>
            </w:r>
          </w:p>
        </w:tc>
      </w:tr>
      <w:tr w:rsidR="00E97B26" w14:paraId="165DC60F" w14:textId="77777777">
        <w:trPr>
          <w:jc w:val="center"/>
        </w:trPr>
        <w:tc>
          <w:tcPr>
            <w:tcW w:w="4667" w:type="dxa"/>
            <w:tcBorders>
              <w:top w:val="single" w:sz="8" w:space="0" w:color="auto"/>
            </w:tcBorders>
            <w:shd w:val="clear" w:color="auto" w:fill="auto"/>
            <w:vAlign w:val="center"/>
          </w:tcPr>
          <w:p w14:paraId="7C309761" w14:textId="77777777" w:rsidR="00E97B26" w:rsidRDefault="00000000">
            <w:pPr>
              <w:pStyle w:val="affffffffff0"/>
            </w:pPr>
            <w:r>
              <w:rPr>
                <w:rFonts w:hint="eastAsia"/>
              </w:rPr>
              <w:t>L≤5</w:t>
            </w:r>
          </w:p>
        </w:tc>
        <w:tc>
          <w:tcPr>
            <w:tcW w:w="4667" w:type="dxa"/>
            <w:tcBorders>
              <w:top w:val="single" w:sz="8" w:space="0" w:color="auto"/>
            </w:tcBorders>
            <w:shd w:val="clear" w:color="auto" w:fill="auto"/>
            <w:vAlign w:val="center"/>
          </w:tcPr>
          <w:p w14:paraId="6F2C6CFB" w14:textId="77777777" w:rsidR="00E97B26" w:rsidRDefault="00000000">
            <w:pPr>
              <w:pStyle w:val="affffffffff0"/>
            </w:pPr>
            <w:r>
              <w:rPr>
                <w:rFonts w:hint="eastAsia"/>
              </w:rPr>
              <w:t>3</w:t>
            </w:r>
          </w:p>
        </w:tc>
      </w:tr>
      <w:tr w:rsidR="00E97B26" w14:paraId="03CE681D" w14:textId="77777777">
        <w:trPr>
          <w:jc w:val="center"/>
        </w:trPr>
        <w:tc>
          <w:tcPr>
            <w:tcW w:w="4667" w:type="dxa"/>
            <w:shd w:val="clear" w:color="auto" w:fill="auto"/>
            <w:vAlign w:val="center"/>
          </w:tcPr>
          <w:p w14:paraId="2683DE14" w14:textId="77777777" w:rsidR="00E97B26" w:rsidRDefault="00000000">
            <w:pPr>
              <w:pStyle w:val="affffffffff0"/>
            </w:pPr>
            <w:r>
              <w:rPr>
                <w:rFonts w:hint="eastAsia"/>
              </w:rPr>
              <w:t>5</w:t>
            </w:r>
            <w:r>
              <w:rPr>
                <w:rFonts w:hAnsi="宋体" w:hint="eastAsia"/>
              </w:rPr>
              <w:t>＜</w:t>
            </w:r>
            <w:r>
              <w:rPr>
                <w:rFonts w:hint="eastAsia"/>
              </w:rPr>
              <w:t>L≤10</w:t>
            </w:r>
          </w:p>
        </w:tc>
        <w:tc>
          <w:tcPr>
            <w:tcW w:w="4667" w:type="dxa"/>
            <w:shd w:val="clear" w:color="auto" w:fill="auto"/>
            <w:vAlign w:val="center"/>
          </w:tcPr>
          <w:p w14:paraId="2BEB7AAF" w14:textId="77777777" w:rsidR="00E97B26" w:rsidRDefault="00000000">
            <w:pPr>
              <w:pStyle w:val="affffffffff0"/>
            </w:pPr>
            <w:r>
              <w:rPr>
                <w:rFonts w:hint="eastAsia"/>
              </w:rPr>
              <w:t>5</w:t>
            </w:r>
          </w:p>
        </w:tc>
      </w:tr>
      <w:tr w:rsidR="00E97B26" w14:paraId="2D894DF9" w14:textId="77777777">
        <w:trPr>
          <w:jc w:val="center"/>
        </w:trPr>
        <w:tc>
          <w:tcPr>
            <w:tcW w:w="4667" w:type="dxa"/>
            <w:shd w:val="clear" w:color="auto" w:fill="auto"/>
            <w:vAlign w:val="center"/>
          </w:tcPr>
          <w:p w14:paraId="207CE087" w14:textId="77777777" w:rsidR="00E97B26" w:rsidRDefault="00000000">
            <w:pPr>
              <w:pStyle w:val="affffffffff0"/>
            </w:pPr>
            <w:r>
              <w:rPr>
                <w:rFonts w:hint="eastAsia"/>
              </w:rPr>
              <w:t>10</w:t>
            </w:r>
            <w:r>
              <w:rPr>
                <w:rFonts w:hAnsi="宋体" w:hint="eastAsia"/>
              </w:rPr>
              <w:t>＜</w:t>
            </w:r>
            <w:r>
              <w:rPr>
                <w:rFonts w:hint="eastAsia"/>
              </w:rPr>
              <w:t>L≤15</w:t>
            </w:r>
          </w:p>
        </w:tc>
        <w:tc>
          <w:tcPr>
            <w:tcW w:w="4667" w:type="dxa"/>
            <w:shd w:val="clear" w:color="auto" w:fill="auto"/>
            <w:vAlign w:val="center"/>
          </w:tcPr>
          <w:p w14:paraId="71BE5329" w14:textId="77777777" w:rsidR="00E97B26" w:rsidRDefault="00000000">
            <w:pPr>
              <w:pStyle w:val="affffffffff0"/>
            </w:pPr>
            <w:r>
              <w:rPr>
                <w:rFonts w:hint="eastAsia"/>
              </w:rPr>
              <w:t>8</w:t>
            </w:r>
          </w:p>
        </w:tc>
      </w:tr>
      <w:tr w:rsidR="00E97B26" w14:paraId="345E1529" w14:textId="77777777">
        <w:trPr>
          <w:jc w:val="center"/>
        </w:trPr>
        <w:tc>
          <w:tcPr>
            <w:tcW w:w="4667" w:type="dxa"/>
            <w:shd w:val="clear" w:color="auto" w:fill="auto"/>
            <w:vAlign w:val="center"/>
          </w:tcPr>
          <w:p w14:paraId="07810986" w14:textId="77777777" w:rsidR="00E97B26" w:rsidRDefault="00000000">
            <w:pPr>
              <w:pStyle w:val="affffffffff0"/>
            </w:pPr>
            <w:r>
              <w:rPr>
                <w:rFonts w:hint="eastAsia"/>
              </w:rPr>
              <w:t>15</w:t>
            </w:r>
            <w:r>
              <w:rPr>
                <w:rFonts w:hAnsi="宋体" w:hint="eastAsia"/>
              </w:rPr>
              <w:t>＜</w:t>
            </w:r>
            <w:r>
              <w:rPr>
                <w:rFonts w:hint="eastAsia"/>
              </w:rPr>
              <w:t>L≤20</w:t>
            </w:r>
          </w:p>
        </w:tc>
        <w:tc>
          <w:tcPr>
            <w:tcW w:w="4667" w:type="dxa"/>
            <w:shd w:val="clear" w:color="auto" w:fill="auto"/>
            <w:vAlign w:val="center"/>
          </w:tcPr>
          <w:p w14:paraId="7C5718C4" w14:textId="77777777" w:rsidR="00E97B26" w:rsidRDefault="00000000">
            <w:pPr>
              <w:pStyle w:val="affffffffff0"/>
            </w:pPr>
            <w:r>
              <w:rPr>
                <w:rFonts w:hint="eastAsia"/>
              </w:rPr>
              <w:t>10</w:t>
            </w:r>
          </w:p>
        </w:tc>
      </w:tr>
    </w:tbl>
    <w:p w14:paraId="185E8669" w14:textId="77777777" w:rsidR="00E97B26" w:rsidRDefault="00000000">
      <w:pPr>
        <w:pStyle w:val="afffffffff8"/>
      </w:pPr>
      <w:r>
        <w:rPr>
          <w:rFonts w:hint="eastAsia"/>
        </w:rPr>
        <w:lastRenderedPageBreak/>
        <w:t>架体上安装轴承座的两个对应平面应在同一平面上，其平面度及两边轴承座上对应的孔间距偏差和对角线长度应符合表3的规定。</w:t>
      </w:r>
    </w:p>
    <w:p w14:paraId="7D572CAD" w14:textId="77777777" w:rsidR="00E97B26" w:rsidRDefault="00000000">
      <w:pPr>
        <w:pStyle w:val="aff8"/>
        <w:spacing w:before="156" w:after="156"/>
      </w:pPr>
      <w:r>
        <w:rPr>
          <w:rFonts w:hint="eastAsia"/>
        </w:rPr>
        <w:t>架体上安装轴承座的两个对应平面的要求</w:t>
      </w:r>
    </w:p>
    <w:tbl>
      <w:tblPr>
        <w:tblStyle w:val="affffe"/>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E97B26" w14:paraId="71FC2B89" w14:textId="77777777">
        <w:trPr>
          <w:tblHeader/>
          <w:jc w:val="center"/>
        </w:trPr>
        <w:tc>
          <w:tcPr>
            <w:tcW w:w="2336" w:type="dxa"/>
            <w:tcBorders>
              <w:top w:val="single" w:sz="8" w:space="0" w:color="auto"/>
              <w:bottom w:val="single" w:sz="8" w:space="0" w:color="auto"/>
            </w:tcBorders>
            <w:shd w:val="clear" w:color="auto" w:fill="auto"/>
            <w:vAlign w:val="center"/>
          </w:tcPr>
          <w:p w14:paraId="1459F471" w14:textId="77777777" w:rsidR="00E97B26" w:rsidRDefault="00000000">
            <w:pPr>
              <w:pStyle w:val="affffffffff0"/>
            </w:pPr>
            <w:r>
              <w:rPr>
                <w:rFonts w:hint="eastAsia"/>
              </w:rPr>
              <w:t>带宽</w:t>
            </w:r>
          </w:p>
          <w:p w14:paraId="5A0355D0" w14:textId="77777777" w:rsidR="00E97B26" w:rsidRDefault="00000000">
            <w:pPr>
              <w:pStyle w:val="affffffffff0"/>
            </w:pPr>
            <w:r>
              <w:rPr>
                <w:rFonts w:hint="eastAsia"/>
              </w:rPr>
              <w:t>mm</w:t>
            </w:r>
          </w:p>
        </w:tc>
        <w:tc>
          <w:tcPr>
            <w:tcW w:w="2336" w:type="dxa"/>
            <w:tcBorders>
              <w:top w:val="single" w:sz="8" w:space="0" w:color="auto"/>
              <w:bottom w:val="single" w:sz="8" w:space="0" w:color="auto"/>
            </w:tcBorders>
            <w:shd w:val="clear" w:color="auto" w:fill="auto"/>
            <w:vAlign w:val="center"/>
          </w:tcPr>
          <w:p w14:paraId="4CFFE055" w14:textId="77777777" w:rsidR="00E97B26" w:rsidRDefault="00000000">
            <w:pPr>
              <w:pStyle w:val="affffffffff0"/>
            </w:pPr>
            <w:r>
              <w:rPr>
                <w:rFonts w:hint="eastAsia"/>
              </w:rPr>
              <w:t>对应平面的平面度</w:t>
            </w:r>
          </w:p>
          <w:p w14:paraId="0F4DF992" w14:textId="77777777" w:rsidR="00E97B26" w:rsidRDefault="00000000">
            <w:pPr>
              <w:pStyle w:val="affffffffff0"/>
            </w:pPr>
            <w:r>
              <w:rPr>
                <w:rFonts w:hint="eastAsia"/>
              </w:rPr>
              <w:t>mm</w:t>
            </w:r>
          </w:p>
        </w:tc>
        <w:tc>
          <w:tcPr>
            <w:tcW w:w="2336" w:type="dxa"/>
            <w:tcBorders>
              <w:top w:val="single" w:sz="8" w:space="0" w:color="auto"/>
              <w:bottom w:val="single" w:sz="8" w:space="0" w:color="auto"/>
            </w:tcBorders>
            <w:shd w:val="clear" w:color="auto" w:fill="auto"/>
            <w:vAlign w:val="center"/>
          </w:tcPr>
          <w:p w14:paraId="3D6BFD9A" w14:textId="77777777" w:rsidR="00E97B26" w:rsidRDefault="00000000">
            <w:pPr>
              <w:pStyle w:val="affffffffff0"/>
            </w:pPr>
            <w:r>
              <w:rPr>
                <w:rFonts w:hint="eastAsia"/>
              </w:rPr>
              <w:t>对应孔间距偏差</w:t>
            </w:r>
          </w:p>
          <w:p w14:paraId="72ECD32F" w14:textId="77777777" w:rsidR="00E97B26" w:rsidRDefault="00000000">
            <w:pPr>
              <w:pStyle w:val="affffffffff0"/>
            </w:pPr>
            <w:r>
              <w:rPr>
                <w:rFonts w:hint="eastAsia"/>
              </w:rPr>
              <w:t>m</w:t>
            </w:r>
          </w:p>
        </w:tc>
        <w:tc>
          <w:tcPr>
            <w:tcW w:w="2336" w:type="dxa"/>
            <w:tcBorders>
              <w:top w:val="single" w:sz="8" w:space="0" w:color="auto"/>
              <w:bottom w:val="single" w:sz="8" w:space="0" w:color="auto"/>
            </w:tcBorders>
            <w:shd w:val="clear" w:color="auto" w:fill="auto"/>
            <w:vAlign w:val="center"/>
          </w:tcPr>
          <w:p w14:paraId="026EB4E7" w14:textId="77777777" w:rsidR="00E97B26" w:rsidRDefault="00000000">
            <w:pPr>
              <w:pStyle w:val="affffffffff0"/>
            </w:pPr>
            <w:r>
              <w:rPr>
                <w:rFonts w:hint="eastAsia"/>
              </w:rPr>
              <w:t>孔对角线长度之差</w:t>
            </w:r>
          </w:p>
          <w:p w14:paraId="6C1EBB16" w14:textId="77777777" w:rsidR="00E97B26" w:rsidRDefault="00000000">
            <w:pPr>
              <w:pStyle w:val="affffffffff0"/>
            </w:pPr>
            <w:r>
              <w:rPr>
                <w:rFonts w:hint="eastAsia"/>
              </w:rPr>
              <w:t>mm</w:t>
            </w:r>
          </w:p>
        </w:tc>
      </w:tr>
      <w:tr w:rsidR="00E97B26" w14:paraId="5CECB297" w14:textId="77777777">
        <w:trPr>
          <w:jc w:val="center"/>
        </w:trPr>
        <w:tc>
          <w:tcPr>
            <w:tcW w:w="2336" w:type="dxa"/>
            <w:tcBorders>
              <w:top w:val="single" w:sz="8" w:space="0" w:color="auto"/>
            </w:tcBorders>
            <w:shd w:val="clear" w:color="auto" w:fill="auto"/>
            <w:vAlign w:val="center"/>
          </w:tcPr>
          <w:p w14:paraId="721F10F1" w14:textId="77777777" w:rsidR="00E97B26" w:rsidRDefault="00000000">
            <w:pPr>
              <w:pStyle w:val="affffffffff0"/>
            </w:pPr>
            <w:r>
              <w:rPr>
                <w:rFonts w:hint="eastAsia"/>
              </w:rPr>
              <w:t>≤800</w:t>
            </w:r>
          </w:p>
        </w:tc>
        <w:tc>
          <w:tcPr>
            <w:tcW w:w="2336" w:type="dxa"/>
            <w:tcBorders>
              <w:top w:val="single" w:sz="8" w:space="0" w:color="auto"/>
            </w:tcBorders>
            <w:shd w:val="clear" w:color="auto" w:fill="auto"/>
            <w:vAlign w:val="center"/>
          </w:tcPr>
          <w:p w14:paraId="2CD9D63A" w14:textId="77777777" w:rsidR="00E97B26" w:rsidRDefault="00000000">
            <w:pPr>
              <w:pStyle w:val="affffffffff0"/>
            </w:pPr>
            <w:r>
              <w:rPr>
                <w:rFonts w:hint="eastAsia"/>
              </w:rPr>
              <w:t>1.0</w:t>
            </w:r>
          </w:p>
        </w:tc>
        <w:tc>
          <w:tcPr>
            <w:tcW w:w="2336" w:type="dxa"/>
            <w:tcBorders>
              <w:top w:val="single" w:sz="8" w:space="0" w:color="auto"/>
            </w:tcBorders>
            <w:shd w:val="clear" w:color="auto" w:fill="auto"/>
            <w:vAlign w:val="center"/>
          </w:tcPr>
          <w:p w14:paraId="3BFC3F78" w14:textId="77777777" w:rsidR="00E97B26" w:rsidRDefault="00000000">
            <w:pPr>
              <w:pStyle w:val="affffffffff0"/>
            </w:pPr>
            <w:r>
              <w:rPr>
                <w:rFonts w:hint="eastAsia"/>
              </w:rPr>
              <w:t>±1.5</w:t>
            </w:r>
          </w:p>
        </w:tc>
        <w:tc>
          <w:tcPr>
            <w:tcW w:w="2336" w:type="dxa"/>
            <w:tcBorders>
              <w:top w:val="single" w:sz="8" w:space="0" w:color="auto"/>
            </w:tcBorders>
            <w:shd w:val="clear" w:color="auto" w:fill="auto"/>
            <w:vAlign w:val="center"/>
          </w:tcPr>
          <w:p w14:paraId="571BB49C" w14:textId="77777777" w:rsidR="00E97B26" w:rsidRDefault="00000000">
            <w:pPr>
              <w:pStyle w:val="affffffffff0"/>
            </w:pPr>
            <w:r>
              <w:rPr>
                <w:rFonts w:hint="eastAsia"/>
              </w:rPr>
              <w:t>≤3.0</w:t>
            </w:r>
          </w:p>
        </w:tc>
      </w:tr>
      <w:tr w:rsidR="00E97B26" w14:paraId="62315D19" w14:textId="77777777">
        <w:trPr>
          <w:jc w:val="center"/>
        </w:trPr>
        <w:tc>
          <w:tcPr>
            <w:tcW w:w="2336" w:type="dxa"/>
            <w:shd w:val="clear" w:color="auto" w:fill="auto"/>
            <w:vAlign w:val="center"/>
          </w:tcPr>
          <w:p w14:paraId="7F8C3699" w14:textId="77777777" w:rsidR="00E97B26" w:rsidRDefault="00000000">
            <w:pPr>
              <w:pStyle w:val="affffffffff0"/>
            </w:pPr>
            <w:r>
              <w:rPr>
                <w:rFonts w:hint="eastAsia"/>
              </w:rPr>
              <w:t>＞800</w:t>
            </w:r>
          </w:p>
        </w:tc>
        <w:tc>
          <w:tcPr>
            <w:tcW w:w="2336" w:type="dxa"/>
            <w:shd w:val="clear" w:color="auto" w:fill="auto"/>
            <w:vAlign w:val="center"/>
          </w:tcPr>
          <w:p w14:paraId="4117936D" w14:textId="77777777" w:rsidR="00E97B26" w:rsidRDefault="00000000">
            <w:pPr>
              <w:pStyle w:val="affffffffff0"/>
            </w:pPr>
            <w:r>
              <w:rPr>
                <w:rFonts w:hint="eastAsia"/>
              </w:rPr>
              <w:t>1.5</w:t>
            </w:r>
          </w:p>
        </w:tc>
        <w:tc>
          <w:tcPr>
            <w:tcW w:w="2336" w:type="dxa"/>
            <w:shd w:val="clear" w:color="auto" w:fill="auto"/>
            <w:vAlign w:val="center"/>
          </w:tcPr>
          <w:p w14:paraId="407FA293" w14:textId="77777777" w:rsidR="00E97B26" w:rsidRDefault="00000000">
            <w:pPr>
              <w:pStyle w:val="affffffffff0"/>
            </w:pPr>
            <w:r>
              <w:rPr>
                <w:rFonts w:hint="eastAsia"/>
              </w:rPr>
              <w:t>±2.0</w:t>
            </w:r>
          </w:p>
        </w:tc>
        <w:tc>
          <w:tcPr>
            <w:tcW w:w="2336" w:type="dxa"/>
            <w:shd w:val="clear" w:color="auto" w:fill="auto"/>
            <w:vAlign w:val="center"/>
          </w:tcPr>
          <w:p w14:paraId="7B8CC368" w14:textId="77777777" w:rsidR="00E97B26" w:rsidRDefault="00000000">
            <w:pPr>
              <w:pStyle w:val="affffffffff0"/>
            </w:pPr>
            <w:r>
              <w:rPr>
                <w:rFonts w:hint="eastAsia"/>
              </w:rPr>
              <w:t>≤4.0</w:t>
            </w:r>
          </w:p>
        </w:tc>
      </w:tr>
    </w:tbl>
    <w:p w14:paraId="1ACD6CB7" w14:textId="77777777" w:rsidR="00E97B26" w:rsidRDefault="00000000">
      <w:pPr>
        <w:pStyle w:val="afffffffff8"/>
      </w:pPr>
      <w:r>
        <w:rPr>
          <w:rFonts w:hint="eastAsia"/>
        </w:rPr>
        <w:t>中间段直线度应为全长的1/1000，对角线之差应不大于两对角线长度平均值的3/1000。</w:t>
      </w:r>
    </w:p>
    <w:p w14:paraId="55D059C8" w14:textId="77777777" w:rsidR="00E97B26" w:rsidRDefault="00000000">
      <w:pPr>
        <w:pStyle w:val="afffffffff8"/>
      </w:pPr>
      <w:r>
        <w:rPr>
          <w:rFonts w:hint="eastAsia"/>
        </w:rPr>
        <w:t>机架中心线直线度应符合表4的规定，并在任意25 m长度内的直线度为5 mm。</w:t>
      </w:r>
    </w:p>
    <w:p w14:paraId="35113B6D" w14:textId="77777777" w:rsidR="00E97B26" w:rsidRDefault="00000000">
      <w:pPr>
        <w:pStyle w:val="aff8"/>
        <w:spacing w:before="156" w:after="156"/>
      </w:pPr>
      <w:r>
        <w:rPr>
          <w:rFonts w:hint="eastAsia"/>
        </w:rPr>
        <w:t>机架中心线直线度</w:t>
      </w:r>
    </w:p>
    <w:tbl>
      <w:tblPr>
        <w:tblStyle w:val="affffe"/>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E97B26" w14:paraId="5718B895" w14:textId="77777777">
        <w:trPr>
          <w:tblHeader/>
          <w:jc w:val="center"/>
        </w:trPr>
        <w:tc>
          <w:tcPr>
            <w:tcW w:w="4672" w:type="dxa"/>
            <w:tcBorders>
              <w:top w:val="single" w:sz="8" w:space="0" w:color="auto"/>
              <w:bottom w:val="single" w:sz="8" w:space="0" w:color="auto"/>
            </w:tcBorders>
            <w:shd w:val="clear" w:color="auto" w:fill="auto"/>
            <w:vAlign w:val="center"/>
          </w:tcPr>
          <w:p w14:paraId="7121A268" w14:textId="77777777" w:rsidR="00E97B26" w:rsidRDefault="00000000">
            <w:pPr>
              <w:pStyle w:val="affffffffff0"/>
            </w:pPr>
            <w:r>
              <w:rPr>
                <w:rFonts w:hint="eastAsia"/>
              </w:rPr>
              <w:t>输送机长度（L）</w:t>
            </w:r>
          </w:p>
          <w:p w14:paraId="32605982" w14:textId="77777777" w:rsidR="00E97B26" w:rsidRDefault="00000000">
            <w:pPr>
              <w:pStyle w:val="affffffffff0"/>
            </w:pPr>
            <w:r>
              <w:rPr>
                <w:rFonts w:hint="eastAsia"/>
              </w:rPr>
              <w:t>m</w:t>
            </w:r>
          </w:p>
        </w:tc>
        <w:tc>
          <w:tcPr>
            <w:tcW w:w="4672" w:type="dxa"/>
            <w:tcBorders>
              <w:top w:val="single" w:sz="8" w:space="0" w:color="auto"/>
              <w:bottom w:val="single" w:sz="8" w:space="0" w:color="auto"/>
            </w:tcBorders>
            <w:shd w:val="clear" w:color="auto" w:fill="auto"/>
            <w:vAlign w:val="center"/>
          </w:tcPr>
          <w:p w14:paraId="35568F18" w14:textId="77777777" w:rsidR="00E97B26" w:rsidRDefault="00000000">
            <w:pPr>
              <w:pStyle w:val="affffffffff0"/>
            </w:pPr>
            <w:r>
              <w:rPr>
                <w:rFonts w:hint="eastAsia"/>
              </w:rPr>
              <w:t>直线度</w:t>
            </w:r>
          </w:p>
          <w:p w14:paraId="54BC4E67" w14:textId="77777777" w:rsidR="00E97B26" w:rsidRDefault="00000000">
            <w:pPr>
              <w:pStyle w:val="affffffffff0"/>
            </w:pPr>
            <w:r>
              <w:rPr>
                <w:rFonts w:hint="eastAsia"/>
              </w:rPr>
              <w:t>m</w:t>
            </w:r>
          </w:p>
        </w:tc>
      </w:tr>
      <w:tr w:rsidR="00E97B26" w14:paraId="7C3BCC6C" w14:textId="77777777">
        <w:trPr>
          <w:jc w:val="center"/>
        </w:trPr>
        <w:tc>
          <w:tcPr>
            <w:tcW w:w="4672" w:type="dxa"/>
            <w:tcBorders>
              <w:top w:val="single" w:sz="8" w:space="0" w:color="auto"/>
            </w:tcBorders>
            <w:shd w:val="clear" w:color="auto" w:fill="auto"/>
            <w:vAlign w:val="center"/>
          </w:tcPr>
          <w:p w14:paraId="6A6E0CEF" w14:textId="77777777" w:rsidR="00E97B26" w:rsidRDefault="00000000">
            <w:pPr>
              <w:pStyle w:val="affffffffff0"/>
            </w:pPr>
            <w:r>
              <w:rPr>
                <w:rFonts w:hint="eastAsia"/>
              </w:rPr>
              <w:t>L≤100</w:t>
            </w:r>
          </w:p>
        </w:tc>
        <w:tc>
          <w:tcPr>
            <w:tcW w:w="4672" w:type="dxa"/>
            <w:tcBorders>
              <w:top w:val="single" w:sz="8" w:space="0" w:color="auto"/>
            </w:tcBorders>
            <w:shd w:val="clear" w:color="auto" w:fill="auto"/>
            <w:vAlign w:val="center"/>
          </w:tcPr>
          <w:p w14:paraId="1AF320BE" w14:textId="77777777" w:rsidR="00E97B26" w:rsidRDefault="00000000">
            <w:pPr>
              <w:pStyle w:val="affffffffff0"/>
            </w:pPr>
            <w:r>
              <w:rPr>
                <w:rFonts w:hint="eastAsia"/>
              </w:rPr>
              <w:t>10</w:t>
            </w:r>
          </w:p>
        </w:tc>
      </w:tr>
      <w:tr w:rsidR="00E97B26" w14:paraId="0552C9C6" w14:textId="77777777">
        <w:trPr>
          <w:jc w:val="center"/>
        </w:trPr>
        <w:tc>
          <w:tcPr>
            <w:tcW w:w="4672" w:type="dxa"/>
            <w:shd w:val="clear" w:color="auto" w:fill="auto"/>
            <w:vAlign w:val="center"/>
          </w:tcPr>
          <w:p w14:paraId="1D1E3C4E" w14:textId="77777777" w:rsidR="00E97B26" w:rsidRDefault="00000000">
            <w:pPr>
              <w:pStyle w:val="affffffffff0"/>
            </w:pPr>
            <w:r>
              <w:rPr>
                <w:rFonts w:hint="eastAsia"/>
              </w:rPr>
              <w:t>100</w:t>
            </w:r>
            <w:r>
              <w:rPr>
                <w:rFonts w:hAnsi="宋体" w:hint="eastAsia"/>
              </w:rPr>
              <w:t>＜</w:t>
            </w:r>
            <w:r>
              <w:rPr>
                <w:rFonts w:hint="eastAsia"/>
              </w:rPr>
              <w:t>L≤300</w:t>
            </w:r>
          </w:p>
        </w:tc>
        <w:tc>
          <w:tcPr>
            <w:tcW w:w="4672" w:type="dxa"/>
            <w:shd w:val="clear" w:color="auto" w:fill="auto"/>
            <w:vAlign w:val="center"/>
          </w:tcPr>
          <w:p w14:paraId="2BFC338F" w14:textId="77777777" w:rsidR="00E97B26" w:rsidRDefault="00000000">
            <w:pPr>
              <w:pStyle w:val="affffffffff0"/>
            </w:pPr>
            <w:r>
              <w:rPr>
                <w:rFonts w:hint="eastAsia"/>
              </w:rPr>
              <w:t>30</w:t>
            </w:r>
          </w:p>
        </w:tc>
      </w:tr>
      <w:tr w:rsidR="00E97B26" w14:paraId="2DDE17F6" w14:textId="77777777">
        <w:trPr>
          <w:jc w:val="center"/>
        </w:trPr>
        <w:tc>
          <w:tcPr>
            <w:tcW w:w="4672" w:type="dxa"/>
            <w:shd w:val="clear" w:color="auto" w:fill="auto"/>
            <w:vAlign w:val="center"/>
          </w:tcPr>
          <w:p w14:paraId="541355B8" w14:textId="77777777" w:rsidR="00E97B26" w:rsidRDefault="00000000">
            <w:pPr>
              <w:pStyle w:val="affffffffff0"/>
            </w:pPr>
            <w:r>
              <w:rPr>
                <w:rFonts w:hint="eastAsia"/>
              </w:rPr>
              <w:t>300</w:t>
            </w:r>
            <w:r>
              <w:rPr>
                <w:rFonts w:hAnsi="宋体" w:hint="eastAsia"/>
              </w:rPr>
              <w:t>＜</w:t>
            </w:r>
            <w:r>
              <w:rPr>
                <w:rFonts w:hint="eastAsia"/>
              </w:rPr>
              <w:t>L≤500</w:t>
            </w:r>
          </w:p>
        </w:tc>
        <w:tc>
          <w:tcPr>
            <w:tcW w:w="4672" w:type="dxa"/>
            <w:shd w:val="clear" w:color="auto" w:fill="auto"/>
            <w:vAlign w:val="center"/>
          </w:tcPr>
          <w:p w14:paraId="04CC54CE" w14:textId="77777777" w:rsidR="00E97B26" w:rsidRDefault="00000000">
            <w:pPr>
              <w:pStyle w:val="affffffffff0"/>
            </w:pPr>
            <w:r>
              <w:rPr>
                <w:rFonts w:hint="eastAsia"/>
              </w:rPr>
              <w:t>50</w:t>
            </w:r>
          </w:p>
        </w:tc>
      </w:tr>
      <w:tr w:rsidR="00E97B26" w14:paraId="29710FA0" w14:textId="77777777">
        <w:trPr>
          <w:jc w:val="center"/>
        </w:trPr>
        <w:tc>
          <w:tcPr>
            <w:tcW w:w="4672" w:type="dxa"/>
            <w:shd w:val="clear" w:color="auto" w:fill="auto"/>
            <w:vAlign w:val="center"/>
          </w:tcPr>
          <w:p w14:paraId="3C4A09E4" w14:textId="77777777" w:rsidR="00E97B26" w:rsidRDefault="00000000">
            <w:pPr>
              <w:pStyle w:val="affffffffff0"/>
            </w:pPr>
            <w:r>
              <w:rPr>
                <w:rFonts w:hint="eastAsia"/>
              </w:rPr>
              <w:t>500</w:t>
            </w:r>
            <w:r>
              <w:rPr>
                <w:rFonts w:hAnsi="宋体" w:hint="eastAsia"/>
              </w:rPr>
              <w:t>＜</w:t>
            </w:r>
            <w:r>
              <w:rPr>
                <w:rFonts w:hint="eastAsia"/>
              </w:rPr>
              <w:t>L≤1000</w:t>
            </w:r>
          </w:p>
        </w:tc>
        <w:tc>
          <w:tcPr>
            <w:tcW w:w="4672" w:type="dxa"/>
            <w:shd w:val="clear" w:color="auto" w:fill="auto"/>
            <w:vAlign w:val="center"/>
          </w:tcPr>
          <w:p w14:paraId="7F6A3B47" w14:textId="77777777" w:rsidR="00E97B26" w:rsidRDefault="00000000">
            <w:pPr>
              <w:pStyle w:val="affffffffff0"/>
            </w:pPr>
            <w:r>
              <w:rPr>
                <w:rFonts w:hint="eastAsia"/>
              </w:rPr>
              <w:t>80</w:t>
            </w:r>
          </w:p>
        </w:tc>
      </w:tr>
      <w:tr w:rsidR="00E97B26" w14:paraId="60898D63" w14:textId="77777777">
        <w:trPr>
          <w:jc w:val="center"/>
        </w:trPr>
        <w:tc>
          <w:tcPr>
            <w:tcW w:w="4672" w:type="dxa"/>
            <w:shd w:val="clear" w:color="auto" w:fill="auto"/>
            <w:vAlign w:val="center"/>
          </w:tcPr>
          <w:p w14:paraId="71713846" w14:textId="77777777" w:rsidR="00E97B26" w:rsidRDefault="00000000">
            <w:pPr>
              <w:pStyle w:val="affffffffff0"/>
            </w:pPr>
            <w:r>
              <w:rPr>
                <w:rFonts w:hint="eastAsia"/>
              </w:rPr>
              <w:t>1000</w:t>
            </w:r>
            <w:r>
              <w:rPr>
                <w:rFonts w:hAnsi="宋体" w:hint="eastAsia"/>
              </w:rPr>
              <w:t>＜</w:t>
            </w:r>
            <w:r>
              <w:rPr>
                <w:rFonts w:hint="eastAsia"/>
              </w:rPr>
              <w:t>L≤2000</w:t>
            </w:r>
          </w:p>
        </w:tc>
        <w:tc>
          <w:tcPr>
            <w:tcW w:w="4672" w:type="dxa"/>
            <w:shd w:val="clear" w:color="auto" w:fill="auto"/>
            <w:vAlign w:val="center"/>
          </w:tcPr>
          <w:p w14:paraId="1F88DCC1" w14:textId="77777777" w:rsidR="00E97B26" w:rsidRDefault="00000000">
            <w:pPr>
              <w:pStyle w:val="affffffffff0"/>
            </w:pPr>
            <w:r>
              <w:rPr>
                <w:rFonts w:hint="eastAsia"/>
              </w:rPr>
              <w:t>150</w:t>
            </w:r>
          </w:p>
        </w:tc>
      </w:tr>
      <w:tr w:rsidR="00E97B26" w14:paraId="1E87726B" w14:textId="77777777">
        <w:trPr>
          <w:jc w:val="center"/>
        </w:trPr>
        <w:tc>
          <w:tcPr>
            <w:tcW w:w="4672" w:type="dxa"/>
            <w:shd w:val="clear" w:color="auto" w:fill="auto"/>
            <w:vAlign w:val="center"/>
          </w:tcPr>
          <w:p w14:paraId="1801EE6D" w14:textId="77777777" w:rsidR="00E97B26" w:rsidRDefault="00000000">
            <w:pPr>
              <w:pStyle w:val="affffffffff0"/>
            </w:pPr>
            <w:r>
              <w:rPr>
                <w:rFonts w:hint="eastAsia"/>
              </w:rPr>
              <w:t>L＞2000</w:t>
            </w:r>
          </w:p>
        </w:tc>
        <w:tc>
          <w:tcPr>
            <w:tcW w:w="4672" w:type="dxa"/>
            <w:shd w:val="clear" w:color="auto" w:fill="auto"/>
            <w:vAlign w:val="center"/>
          </w:tcPr>
          <w:p w14:paraId="1D248ED0" w14:textId="77777777" w:rsidR="00E97B26" w:rsidRDefault="00000000">
            <w:pPr>
              <w:pStyle w:val="affffffffff0"/>
            </w:pPr>
            <w:r>
              <w:rPr>
                <w:rFonts w:hint="eastAsia"/>
              </w:rPr>
              <w:t>200</w:t>
            </w:r>
          </w:p>
        </w:tc>
      </w:tr>
    </w:tbl>
    <w:p w14:paraId="4D3D36D5" w14:textId="77777777" w:rsidR="00E97B26" w:rsidRDefault="00000000">
      <w:pPr>
        <w:pStyle w:val="afff3"/>
        <w:spacing w:before="156" w:after="156"/>
      </w:pPr>
      <w:r>
        <w:rPr>
          <w:rFonts w:hint="eastAsia"/>
        </w:rPr>
        <w:t>气室</w:t>
      </w:r>
    </w:p>
    <w:p w14:paraId="406D598D" w14:textId="77777777" w:rsidR="00E97B26" w:rsidRDefault="00000000">
      <w:pPr>
        <w:pStyle w:val="afffffffff8"/>
      </w:pPr>
      <w:r>
        <w:rPr>
          <w:rFonts w:hint="eastAsia"/>
        </w:rPr>
        <w:t>在盘槽的任意横截面其包络线的线轮廓度应为2 mm。</w:t>
      </w:r>
    </w:p>
    <w:p w14:paraId="3E115DB3" w14:textId="77777777" w:rsidR="00E97B26" w:rsidRDefault="00000000">
      <w:pPr>
        <w:pStyle w:val="afffffffff8"/>
      </w:pPr>
      <w:r>
        <w:rPr>
          <w:rFonts w:hint="eastAsia"/>
        </w:rPr>
        <w:t>气室两法兰端面应平整，其平行度应为GB/T 1184-1996中规定的10级。</w:t>
      </w:r>
    </w:p>
    <w:p w14:paraId="3B446FF3" w14:textId="77777777" w:rsidR="00E97B26" w:rsidRDefault="00000000">
      <w:pPr>
        <w:pStyle w:val="afffffffff8"/>
      </w:pPr>
      <w:r>
        <w:rPr>
          <w:rFonts w:hint="eastAsia"/>
        </w:rPr>
        <w:t>气室法兰端面应与盘槽之中心母线垂直，其垂直度应为GB/T 1184-1996中规定的10级。</w:t>
      </w:r>
    </w:p>
    <w:p w14:paraId="4B878189" w14:textId="77777777" w:rsidR="00E97B26" w:rsidRDefault="00000000">
      <w:pPr>
        <w:pStyle w:val="afffffffff8"/>
      </w:pPr>
      <w:r>
        <w:rPr>
          <w:rFonts w:hint="eastAsia"/>
        </w:rPr>
        <w:t>气室盘槽中心母线的直线度为1/1000，对角线长度之差应不大于气室长度的1/1000，最大值应不大于3 mm。</w:t>
      </w:r>
    </w:p>
    <w:p w14:paraId="288150D1" w14:textId="77777777" w:rsidR="00E97B26" w:rsidRDefault="00000000">
      <w:pPr>
        <w:pStyle w:val="afffffffff8"/>
      </w:pPr>
      <w:r>
        <w:rPr>
          <w:rFonts w:hint="eastAsia"/>
        </w:rPr>
        <w:t>气室联接后除盘槽气孔外，其余部位均不应漏气。</w:t>
      </w:r>
    </w:p>
    <w:p w14:paraId="040638EC" w14:textId="77777777" w:rsidR="00E97B26" w:rsidRDefault="00000000">
      <w:pPr>
        <w:pStyle w:val="afffffffff8"/>
      </w:pPr>
      <w:r>
        <w:rPr>
          <w:rFonts w:hint="eastAsia"/>
        </w:rPr>
        <w:t>气垫最小厚度应大于输送带和盘槽表面局部所允许面轮廓度的总和，最大厚度不应使输送带飘离盘槽或使物料在运行中失稳。</w:t>
      </w:r>
    </w:p>
    <w:p w14:paraId="7DC264C9" w14:textId="77777777" w:rsidR="00E97B26" w:rsidRDefault="00000000">
      <w:pPr>
        <w:pStyle w:val="afffffffff8"/>
      </w:pPr>
      <w:r>
        <w:rPr>
          <w:rFonts w:hint="eastAsia"/>
        </w:rPr>
        <w:t>气室全长范围内其盘槽中心线的直线度应符合表5的规定，并应保证在任意25 m范围内的直线度为3 mm。</w:t>
      </w:r>
    </w:p>
    <w:p w14:paraId="25A175EC" w14:textId="77777777" w:rsidR="00E97B26" w:rsidRDefault="00000000">
      <w:pPr>
        <w:pStyle w:val="aff8"/>
        <w:spacing w:before="156" w:after="156"/>
      </w:pPr>
      <w:r>
        <w:rPr>
          <w:rFonts w:hint="eastAsia"/>
        </w:rPr>
        <w:t>气室全长范围内其盘槽中心线的直线长度</w:t>
      </w:r>
    </w:p>
    <w:tbl>
      <w:tblPr>
        <w:tblStyle w:val="affffe"/>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E97B26" w14:paraId="4331BCC6" w14:textId="77777777">
        <w:trPr>
          <w:tblHeader/>
          <w:jc w:val="center"/>
        </w:trPr>
        <w:tc>
          <w:tcPr>
            <w:tcW w:w="4667" w:type="dxa"/>
            <w:tcBorders>
              <w:top w:val="single" w:sz="8" w:space="0" w:color="auto"/>
              <w:bottom w:val="single" w:sz="8" w:space="0" w:color="auto"/>
            </w:tcBorders>
            <w:shd w:val="clear" w:color="auto" w:fill="auto"/>
            <w:vAlign w:val="center"/>
          </w:tcPr>
          <w:p w14:paraId="3E359ECC" w14:textId="77777777" w:rsidR="00E97B26" w:rsidRDefault="00000000">
            <w:pPr>
              <w:pStyle w:val="affffffffff0"/>
            </w:pPr>
            <w:r>
              <w:rPr>
                <w:rFonts w:hint="eastAsia"/>
              </w:rPr>
              <w:t>气室长度（L）</w:t>
            </w:r>
          </w:p>
          <w:p w14:paraId="2A19DD90" w14:textId="77777777" w:rsidR="00E97B26" w:rsidRDefault="00000000">
            <w:pPr>
              <w:pStyle w:val="affffffffff0"/>
            </w:pPr>
            <w:r>
              <w:rPr>
                <w:rFonts w:hint="eastAsia"/>
              </w:rPr>
              <w:t>m</w:t>
            </w:r>
          </w:p>
        </w:tc>
        <w:tc>
          <w:tcPr>
            <w:tcW w:w="4667" w:type="dxa"/>
            <w:tcBorders>
              <w:top w:val="single" w:sz="8" w:space="0" w:color="auto"/>
              <w:bottom w:val="single" w:sz="8" w:space="0" w:color="auto"/>
            </w:tcBorders>
            <w:shd w:val="clear" w:color="auto" w:fill="auto"/>
            <w:vAlign w:val="center"/>
          </w:tcPr>
          <w:p w14:paraId="3D55B4E7" w14:textId="77777777" w:rsidR="00E97B26" w:rsidRDefault="00000000">
            <w:pPr>
              <w:pStyle w:val="affffffffff0"/>
            </w:pPr>
            <w:r>
              <w:rPr>
                <w:rFonts w:hint="eastAsia"/>
              </w:rPr>
              <w:t>直线度</w:t>
            </w:r>
          </w:p>
          <w:p w14:paraId="1C09E8B9" w14:textId="77777777" w:rsidR="00E97B26" w:rsidRDefault="00000000">
            <w:pPr>
              <w:pStyle w:val="affffffffff0"/>
            </w:pPr>
            <w:r>
              <w:rPr>
                <w:rFonts w:hint="eastAsia"/>
              </w:rPr>
              <w:t>mm</w:t>
            </w:r>
          </w:p>
        </w:tc>
      </w:tr>
      <w:tr w:rsidR="00E97B26" w14:paraId="7FBD50EA" w14:textId="77777777">
        <w:trPr>
          <w:jc w:val="center"/>
        </w:trPr>
        <w:tc>
          <w:tcPr>
            <w:tcW w:w="4667" w:type="dxa"/>
            <w:tcBorders>
              <w:top w:val="single" w:sz="8" w:space="0" w:color="auto"/>
            </w:tcBorders>
            <w:shd w:val="clear" w:color="auto" w:fill="auto"/>
            <w:vAlign w:val="center"/>
          </w:tcPr>
          <w:p w14:paraId="6623E147" w14:textId="77777777" w:rsidR="00E97B26" w:rsidRDefault="00000000">
            <w:pPr>
              <w:pStyle w:val="affffffffff0"/>
            </w:pPr>
            <w:r>
              <w:rPr>
                <w:rFonts w:hint="eastAsia"/>
              </w:rPr>
              <w:t>L≤100</w:t>
            </w:r>
          </w:p>
        </w:tc>
        <w:tc>
          <w:tcPr>
            <w:tcW w:w="4667" w:type="dxa"/>
            <w:tcBorders>
              <w:top w:val="single" w:sz="8" w:space="0" w:color="auto"/>
            </w:tcBorders>
            <w:shd w:val="clear" w:color="auto" w:fill="auto"/>
            <w:vAlign w:val="center"/>
          </w:tcPr>
          <w:p w14:paraId="09864979" w14:textId="77777777" w:rsidR="00E97B26" w:rsidRDefault="00000000">
            <w:pPr>
              <w:pStyle w:val="affffffffff0"/>
            </w:pPr>
            <w:r>
              <w:rPr>
                <w:rFonts w:hint="eastAsia"/>
              </w:rPr>
              <w:t>5</w:t>
            </w:r>
          </w:p>
        </w:tc>
      </w:tr>
      <w:tr w:rsidR="00E97B26" w14:paraId="5E2ACDE3" w14:textId="77777777">
        <w:trPr>
          <w:jc w:val="center"/>
        </w:trPr>
        <w:tc>
          <w:tcPr>
            <w:tcW w:w="4667" w:type="dxa"/>
            <w:shd w:val="clear" w:color="auto" w:fill="auto"/>
            <w:vAlign w:val="center"/>
          </w:tcPr>
          <w:p w14:paraId="1CD6166C" w14:textId="77777777" w:rsidR="00E97B26" w:rsidRDefault="00000000">
            <w:pPr>
              <w:pStyle w:val="affffffffff0"/>
            </w:pPr>
            <w:r>
              <w:rPr>
                <w:rFonts w:hint="eastAsia"/>
              </w:rPr>
              <w:t>100＜L≤300</w:t>
            </w:r>
          </w:p>
        </w:tc>
        <w:tc>
          <w:tcPr>
            <w:tcW w:w="4667" w:type="dxa"/>
            <w:shd w:val="clear" w:color="auto" w:fill="auto"/>
            <w:vAlign w:val="center"/>
          </w:tcPr>
          <w:p w14:paraId="5C26F8FC" w14:textId="77777777" w:rsidR="00E97B26" w:rsidRDefault="00000000">
            <w:pPr>
              <w:pStyle w:val="affffffffff0"/>
            </w:pPr>
            <w:r>
              <w:rPr>
                <w:rFonts w:hint="eastAsia"/>
              </w:rPr>
              <w:t>10</w:t>
            </w:r>
          </w:p>
        </w:tc>
      </w:tr>
      <w:tr w:rsidR="00E97B26" w14:paraId="65CB90D6" w14:textId="77777777">
        <w:trPr>
          <w:jc w:val="center"/>
        </w:trPr>
        <w:tc>
          <w:tcPr>
            <w:tcW w:w="4667" w:type="dxa"/>
            <w:shd w:val="clear" w:color="auto" w:fill="auto"/>
            <w:vAlign w:val="center"/>
          </w:tcPr>
          <w:p w14:paraId="2B295E59" w14:textId="77777777" w:rsidR="00E97B26" w:rsidRDefault="00000000">
            <w:pPr>
              <w:pStyle w:val="affffffffff0"/>
            </w:pPr>
            <w:r>
              <w:rPr>
                <w:rFonts w:hint="eastAsia"/>
              </w:rPr>
              <w:t>300＜L≤500</w:t>
            </w:r>
          </w:p>
        </w:tc>
        <w:tc>
          <w:tcPr>
            <w:tcW w:w="4667" w:type="dxa"/>
            <w:shd w:val="clear" w:color="auto" w:fill="auto"/>
            <w:vAlign w:val="center"/>
          </w:tcPr>
          <w:p w14:paraId="6D1550D9" w14:textId="77777777" w:rsidR="00E97B26" w:rsidRDefault="00000000">
            <w:pPr>
              <w:pStyle w:val="affffffffff0"/>
            </w:pPr>
            <w:r>
              <w:rPr>
                <w:rFonts w:hint="eastAsia"/>
              </w:rPr>
              <w:t>20</w:t>
            </w:r>
          </w:p>
        </w:tc>
      </w:tr>
      <w:tr w:rsidR="00E97B26" w14:paraId="57960B50" w14:textId="77777777">
        <w:trPr>
          <w:jc w:val="center"/>
        </w:trPr>
        <w:tc>
          <w:tcPr>
            <w:tcW w:w="4667" w:type="dxa"/>
            <w:shd w:val="clear" w:color="auto" w:fill="auto"/>
            <w:vAlign w:val="center"/>
          </w:tcPr>
          <w:p w14:paraId="4D805342" w14:textId="77777777" w:rsidR="00E97B26" w:rsidRDefault="00000000">
            <w:pPr>
              <w:pStyle w:val="affffffffff0"/>
            </w:pPr>
            <w:r>
              <w:rPr>
                <w:rFonts w:hint="eastAsia"/>
              </w:rPr>
              <w:t>L＞500</w:t>
            </w:r>
          </w:p>
        </w:tc>
        <w:tc>
          <w:tcPr>
            <w:tcW w:w="4667" w:type="dxa"/>
            <w:shd w:val="clear" w:color="auto" w:fill="auto"/>
            <w:vAlign w:val="center"/>
          </w:tcPr>
          <w:p w14:paraId="4F06EBEF" w14:textId="77777777" w:rsidR="00E97B26" w:rsidRDefault="00000000">
            <w:pPr>
              <w:pStyle w:val="affffffffff0"/>
            </w:pPr>
            <w:r>
              <w:rPr>
                <w:rFonts w:hint="eastAsia"/>
              </w:rPr>
              <w:t>30</w:t>
            </w:r>
          </w:p>
        </w:tc>
      </w:tr>
    </w:tbl>
    <w:p w14:paraId="323CCD96" w14:textId="77777777" w:rsidR="00E97B26" w:rsidRDefault="00000000">
      <w:pPr>
        <w:pStyle w:val="afffffffff8"/>
      </w:pPr>
      <w:r>
        <w:rPr>
          <w:rFonts w:hint="eastAsia"/>
        </w:rPr>
        <w:t>气室长度大于100 m时应在其气室段间设置伸缩缝，每增加10O m长度增加一条伸缩缝。若气垫机设置在钢栈桥上，应考虑钢栈桥的热胀冷缩对气室的影响，伸缩缝数应按表6选取。</w:t>
      </w:r>
    </w:p>
    <w:p w14:paraId="61A7BEF1" w14:textId="77777777" w:rsidR="00E97B26" w:rsidRDefault="00000000">
      <w:pPr>
        <w:pStyle w:val="aff8"/>
        <w:spacing w:before="156" w:after="156"/>
      </w:pPr>
      <w:r>
        <w:rPr>
          <w:rFonts w:hint="eastAsia"/>
        </w:rPr>
        <w:lastRenderedPageBreak/>
        <w:t>气室段间设置的伸缩缝数目</w:t>
      </w:r>
    </w:p>
    <w:tbl>
      <w:tblPr>
        <w:tblStyle w:val="affffe"/>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E97B26" w14:paraId="32717D1E" w14:textId="77777777">
        <w:trPr>
          <w:tblHeader/>
          <w:jc w:val="center"/>
        </w:trPr>
        <w:tc>
          <w:tcPr>
            <w:tcW w:w="4667" w:type="dxa"/>
            <w:tcBorders>
              <w:top w:val="single" w:sz="8" w:space="0" w:color="auto"/>
              <w:bottom w:val="single" w:sz="8" w:space="0" w:color="auto"/>
            </w:tcBorders>
            <w:shd w:val="clear" w:color="auto" w:fill="auto"/>
            <w:vAlign w:val="center"/>
          </w:tcPr>
          <w:p w14:paraId="7B552061" w14:textId="77777777" w:rsidR="00E97B26" w:rsidRDefault="00000000">
            <w:pPr>
              <w:pStyle w:val="affffffffff0"/>
            </w:pPr>
            <w:r>
              <w:rPr>
                <w:rFonts w:hint="eastAsia"/>
              </w:rPr>
              <w:t>气室长度（L）</w:t>
            </w:r>
          </w:p>
          <w:p w14:paraId="0BC81A9C" w14:textId="77777777" w:rsidR="00E97B26" w:rsidRDefault="00000000">
            <w:pPr>
              <w:pStyle w:val="affffffffff0"/>
            </w:pPr>
            <w:r>
              <w:rPr>
                <w:rFonts w:hint="eastAsia"/>
              </w:rPr>
              <w:t>m</w:t>
            </w:r>
          </w:p>
        </w:tc>
        <w:tc>
          <w:tcPr>
            <w:tcW w:w="4667" w:type="dxa"/>
            <w:tcBorders>
              <w:top w:val="single" w:sz="8" w:space="0" w:color="auto"/>
              <w:bottom w:val="single" w:sz="8" w:space="0" w:color="auto"/>
            </w:tcBorders>
            <w:shd w:val="clear" w:color="auto" w:fill="auto"/>
            <w:vAlign w:val="center"/>
          </w:tcPr>
          <w:p w14:paraId="16B17F68" w14:textId="77777777" w:rsidR="00E97B26" w:rsidRDefault="00000000">
            <w:pPr>
              <w:pStyle w:val="affffffffff0"/>
            </w:pPr>
            <w:r>
              <w:rPr>
                <w:rFonts w:hint="eastAsia"/>
              </w:rPr>
              <w:t>伸缩缝数目</w:t>
            </w:r>
          </w:p>
        </w:tc>
      </w:tr>
      <w:tr w:rsidR="00E97B26" w14:paraId="27706683" w14:textId="77777777">
        <w:trPr>
          <w:jc w:val="center"/>
        </w:trPr>
        <w:tc>
          <w:tcPr>
            <w:tcW w:w="4667" w:type="dxa"/>
            <w:tcBorders>
              <w:top w:val="single" w:sz="8" w:space="0" w:color="auto"/>
            </w:tcBorders>
            <w:shd w:val="clear" w:color="auto" w:fill="auto"/>
            <w:vAlign w:val="center"/>
          </w:tcPr>
          <w:p w14:paraId="46D9B48D" w14:textId="77777777" w:rsidR="00E97B26" w:rsidRDefault="00000000">
            <w:pPr>
              <w:pStyle w:val="affffffffff0"/>
            </w:pPr>
            <w:r>
              <w:rPr>
                <w:rFonts w:hint="eastAsia"/>
              </w:rPr>
              <w:t>L≤100</w:t>
            </w:r>
          </w:p>
        </w:tc>
        <w:tc>
          <w:tcPr>
            <w:tcW w:w="4667" w:type="dxa"/>
            <w:tcBorders>
              <w:top w:val="single" w:sz="8" w:space="0" w:color="auto"/>
            </w:tcBorders>
            <w:shd w:val="clear" w:color="auto" w:fill="auto"/>
            <w:vAlign w:val="center"/>
          </w:tcPr>
          <w:p w14:paraId="28F05818" w14:textId="77777777" w:rsidR="00E97B26" w:rsidRDefault="00000000">
            <w:pPr>
              <w:pStyle w:val="affffffffff0"/>
            </w:pPr>
            <w:r>
              <w:rPr>
                <w:rFonts w:hint="eastAsia"/>
              </w:rPr>
              <w:t>0</w:t>
            </w:r>
          </w:p>
        </w:tc>
      </w:tr>
      <w:tr w:rsidR="00E97B26" w14:paraId="44631D72" w14:textId="77777777">
        <w:trPr>
          <w:jc w:val="center"/>
        </w:trPr>
        <w:tc>
          <w:tcPr>
            <w:tcW w:w="4667" w:type="dxa"/>
            <w:shd w:val="clear" w:color="auto" w:fill="auto"/>
            <w:vAlign w:val="center"/>
          </w:tcPr>
          <w:p w14:paraId="1E19889B" w14:textId="77777777" w:rsidR="00E97B26" w:rsidRDefault="00000000">
            <w:pPr>
              <w:pStyle w:val="affffffffff0"/>
            </w:pPr>
            <w:r>
              <w:rPr>
                <w:rFonts w:hint="eastAsia"/>
              </w:rPr>
              <w:t>100＜L≤200</w:t>
            </w:r>
          </w:p>
        </w:tc>
        <w:tc>
          <w:tcPr>
            <w:tcW w:w="4667" w:type="dxa"/>
            <w:shd w:val="clear" w:color="auto" w:fill="auto"/>
            <w:vAlign w:val="center"/>
          </w:tcPr>
          <w:p w14:paraId="549A740E" w14:textId="77777777" w:rsidR="00E97B26" w:rsidRDefault="00000000">
            <w:pPr>
              <w:pStyle w:val="affffffffff0"/>
            </w:pPr>
            <w:r>
              <w:rPr>
                <w:rFonts w:hint="eastAsia"/>
              </w:rPr>
              <w:t>1</w:t>
            </w:r>
          </w:p>
        </w:tc>
      </w:tr>
      <w:tr w:rsidR="00E97B26" w14:paraId="364C17DF" w14:textId="77777777">
        <w:trPr>
          <w:jc w:val="center"/>
        </w:trPr>
        <w:tc>
          <w:tcPr>
            <w:tcW w:w="4667" w:type="dxa"/>
            <w:shd w:val="clear" w:color="auto" w:fill="auto"/>
            <w:vAlign w:val="center"/>
          </w:tcPr>
          <w:p w14:paraId="296D6885" w14:textId="77777777" w:rsidR="00E97B26" w:rsidRDefault="00000000">
            <w:pPr>
              <w:pStyle w:val="affffffffff0"/>
            </w:pPr>
            <w:r>
              <w:rPr>
                <w:rFonts w:hint="eastAsia"/>
              </w:rPr>
              <w:t>200＜L≤300</w:t>
            </w:r>
          </w:p>
        </w:tc>
        <w:tc>
          <w:tcPr>
            <w:tcW w:w="4667" w:type="dxa"/>
            <w:shd w:val="clear" w:color="auto" w:fill="auto"/>
            <w:vAlign w:val="center"/>
          </w:tcPr>
          <w:p w14:paraId="654F8271" w14:textId="77777777" w:rsidR="00E97B26" w:rsidRDefault="00000000">
            <w:pPr>
              <w:pStyle w:val="affffffffff0"/>
            </w:pPr>
            <w:r>
              <w:rPr>
                <w:rFonts w:hint="eastAsia"/>
              </w:rPr>
              <w:t>2</w:t>
            </w:r>
          </w:p>
        </w:tc>
      </w:tr>
      <w:tr w:rsidR="00E97B26" w14:paraId="754F22D3" w14:textId="77777777">
        <w:trPr>
          <w:jc w:val="center"/>
        </w:trPr>
        <w:tc>
          <w:tcPr>
            <w:tcW w:w="4667" w:type="dxa"/>
            <w:shd w:val="clear" w:color="auto" w:fill="auto"/>
            <w:vAlign w:val="center"/>
          </w:tcPr>
          <w:p w14:paraId="203C924A" w14:textId="77777777" w:rsidR="00E97B26" w:rsidRDefault="00000000">
            <w:pPr>
              <w:pStyle w:val="affffffffff0"/>
            </w:pPr>
            <w:r>
              <w:rPr>
                <w:rFonts w:hint="eastAsia"/>
              </w:rPr>
              <w:t>300＜L≤400</w:t>
            </w:r>
          </w:p>
        </w:tc>
        <w:tc>
          <w:tcPr>
            <w:tcW w:w="4667" w:type="dxa"/>
            <w:shd w:val="clear" w:color="auto" w:fill="auto"/>
            <w:vAlign w:val="center"/>
          </w:tcPr>
          <w:p w14:paraId="4EC4F746" w14:textId="77777777" w:rsidR="00E97B26" w:rsidRDefault="00000000">
            <w:pPr>
              <w:pStyle w:val="affffffffff0"/>
            </w:pPr>
            <w:r>
              <w:rPr>
                <w:rFonts w:hint="eastAsia"/>
              </w:rPr>
              <w:t>3</w:t>
            </w:r>
          </w:p>
        </w:tc>
      </w:tr>
      <w:tr w:rsidR="00E97B26" w14:paraId="0AC19BB5" w14:textId="77777777">
        <w:trPr>
          <w:jc w:val="center"/>
        </w:trPr>
        <w:tc>
          <w:tcPr>
            <w:tcW w:w="4667" w:type="dxa"/>
            <w:shd w:val="clear" w:color="auto" w:fill="auto"/>
            <w:vAlign w:val="center"/>
          </w:tcPr>
          <w:p w14:paraId="77F7F627" w14:textId="77777777" w:rsidR="00E97B26" w:rsidRDefault="00000000">
            <w:pPr>
              <w:pStyle w:val="affffffffff0"/>
            </w:pPr>
            <w:r>
              <w:rPr>
                <w:rFonts w:hint="eastAsia"/>
              </w:rPr>
              <w:t>400＜L≤500</w:t>
            </w:r>
          </w:p>
        </w:tc>
        <w:tc>
          <w:tcPr>
            <w:tcW w:w="4667" w:type="dxa"/>
            <w:shd w:val="clear" w:color="auto" w:fill="auto"/>
            <w:vAlign w:val="center"/>
          </w:tcPr>
          <w:p w14:paraId="7EAB3FF5" w14:textId="77777777" w:rsidR="00E97B26" w:rsidRDefault="00000000">
            <w:pPr>
              <w:pStyle w:val="affffffffff0"/>
            </w:pPr>
            <w:r>
              <w:rPr>
                <w:rFonts w:hint="eastAsia"/>
              </w:rPr>
              <w:t>4</w:t>
            </w:r>
          </w:p>
        </w:tc>
      </w:tr>
      <w:tr w:rsidR="00E97B26" w14:paraId="125A5496" w14:textId="77777777">
        <w:trPr>
          <w:jc w:val="center"/>
        </w:trPr>
        <w:tc>
          <w:tcPr>
            <w:tcW w:w="4667" w:type="dxa"/>
            <w:shd w:val="clear" w:color="auto" w:fill="auto"/>
            <w:vAlign w:val="center"/>
          </w:tcPr>
          <w:p w14:paraId="407F326A" w14:textId="77777777" w:rsidR="00E97B26" w:rsidRDefault="00000000">
            <w:pPr>
              <w:pStyle w:val="affffffffff0"/>
            </w:pPr>
            <w:r>
              <w:rPr>
                <w:rFonts w:hint="eastAsia"/>
              </w:rPr>
              <w:t>500＜L≤600</w:t>
            </w:r>
          </w:p>
        </w:tc>
        <w:tc>
          <w:tcPr>
            <w:tcW w:w="4667" w:type="dxa"/>
            <w:shd w:val="clear" w:color="auto" w:fill="auto"/>
            <w:vAlign w:val="center"/>
          </w:tcPr>
          <w:p w14:paraId="6ABDE72B" w14:textId="77777777" w:rsidR="00E97B26" w:rsidRDefault="00000000">
            <w:pPr>
              <w:pStyle w:val="affffffffff0"/>
            </w:pPr>
            <w:r>
              <w:rPr>
                <w:rFonts w:hint="eastAsia"/>
              </w:rPr>
              <w:t>5</w:t>
            </w:r>
          </w:p>
        </w:tc>
      </w:tr>
    </w:tbl>
    <w:p w14:paraId="2E6BAA8D" w14:textId="77777777" w:rsidR="00E97B26" w:rsidRDefault="00000000">
      <w:pPr>
        <w:pStyle w:val="afffffffff8"/>
      </w:pPr>
      <w:r>
        <w:rPr>
          <w:rFonts w:hint="eastAsia"/>
        </w:rPr>
        <w:t>相邻气室连接处盘槽板的高低差，顺输送带运行方向应不大于0.5 mm，逆输送带运行方向应不大于0.2 mm，在任意20 m长度内的累积高低差应不大于3 mm，并允许修磨处理（例如以倒角等形式）使其逐渐过渡。</w:t>
      </w:r>
    </w:p>
    <w:p w14:paraId="737AB591" w14:textId="77777777" w:rsidR="00E97B26" w:rsidRDefault="00000000">
      <w:pPr>
        <w:pStyle w:val="afff3"/>
        <w:spacing w:before="156" w:after="156"/>
      </w:pPr>
      <w:r>
        <w:rPr>
          <w:rFonts w:hint="eastAsia"/>
        </w:rPr>
        <w:t>输送带</w:t>
      </w:r>
    </w:p>
    <w:p w14:paraId="45946D6B" w14:textId="77777777" w:rsidR="00E97B26" w:rsidRDefault="00000000">
      <w:pPr>
        <w:pStyle w:val="afffffffff8"/>
      </w:pPr>
      <w:r>
        <w:rPr>
          <w:rFonts w:hint="eastAsia"/>
        </w:rPr>
        <w:t>气垫机应选用成槽度满足表7规定的输送带。</w:t>
      </w:r>
    </w:p>
    <w:p w14:paraId="6A367185" w14:textId="77777777" w:rsidR="00E97B26" w:rsidRDefault="00000000">
      <w:pPr>
        <w:pStyle w:val="aff8"/>
        <w:spacing w:before="156" w:after="156"/>
      </w:pPr>
      <w:r>
        <w:rPr>
          <w:rFonts w:hint="eastAsia"/>
        </w:rPr>
        <w:t>不同盘槽边缘倾角对应的成槽度</w:t>
      </w:r>
    </w:p>
    <w:tbl>
      <w:tblPr>
        <w:tblStyle w:val="affffe"/>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E97B26" w14:paraId="1EE31E1A" w14:textId="77777777">
        <w:trPr>
          <w:tblHeader/>
          <w:jc w:val="center"/>
        </w:trPr>
        <w:tc>
          <w:tcPr>
            <w:tcW w:w="4667" w:type="dxa"/>
            <w:tcBorders>
              <w:top w:val="single" w:sz="8" w:space="0" w:color="auto"/>
              <w:bottom w:val="single" w:sz="8" w:space="0" w:color="auto"/>
            </w:tcBorders>
            <w:shd w:val="clear" w:color="auto" w:fill="auto"/>
            <w:vAlign w:val="center"/>
          </w:tcPr>
          <w:p w14:paraId="45ADD861" w14:textId="77777777" w:rsidR="00E97B26" w:rsidRDefault="00000000">
            <w:pPr>
              <w:pStyle w:val="affffffffff0"/>
            </w:pPr>
            <w:r>
              <w:rPr>
                <w:rFonts w:hint="eastAsia"/>
              </w:rPr>
              <w:t>盘槽边缘倾角</w:t>
            </w:r>
          </w:p>
          <w:p w14:paraId="3952CBA5" w14:textId="77777777" w:rsidR="00E97B26" w:rsidRDefault="00000000">
            <w:pPr>
              <w:pStyle w:val="affffffffff0"/>
            </w:pPr>
            <w:r>
              <w:rPr>
                <w:rFonts w:hint="eastAsia"/>
              </w:rPr>
              <w:t>°</w:t>
            </w:r>
          </w:p>
        </w:tc>
        <w:tc>
          <w:tcPr>
            <w:tcW w:w="4667" w:type="dxa"/>
            <w:tcBorders>
              <w:top w:val="single" w:sz="8" w:space="0" w:color="auto"/>
              <w:bottom w:val="single" w:sz="8" w:space="0" w:color="auto"/>
            </w:tcBorders>
            <w:shd w:val="clear" w:color="auto" w:fill="auto"/>
            <w:vAlign w:val="center"/>
          </w:tcPr>
          <w:p w14:paraId="385B3A94" w14:textId="77777777" w:rsidR="00E97B26" w:rsidRDefault="00000000">
            <w:pPr>
              <w:pStyle w:val="affffffffff0"/>
            </w:pPr>
            <w:r>
              <w:rPr>
                <w:rFonts w:hint="eastAsia"/>
              </w:rPr>
              <w:t>成槽度</w:t>
            </w:r>
          </w:p>
        </w:tc>
      </w:tr>
      <w:tr w:rsidR="00E97B26" w14:paraId="01419FCC" w14:textId="77777777">
        <w:trPr>
          <w:jc w:val="center"/>
        </w:trPr>
        <w:tc>
          <w:tcPr>
            <w:tcW w:w="4667" w:type="dxa"/>
            <w:tcBorders>
              <w:top w:val="single" w:sz="8" w:space="0" w:color="auto"/>
            </w:tcBorders>
            <w:shd w:val="clear" w:color="auto" w:fill="auto"/>
            <w:vAlign w:val="center"/>
          </w:tcPr>
          <w:p w14:paraId="0A069939" w14:textId="77777777" w:rsidR="00E97B26" w:rsidRDefault="00000000">
            <w:pPr>
              <w:pStyle w:val="affffffffff0"/>
            </w:pPr>
            <w:r>
              <w:rPr>
                <w:rFonts w:hint="eastAsia"/>
              </w:rPr>
              <w:t>20</w:t>
            </w:r>
          </w:p>
        </w:tc>
        <w:tc>
          <w:tcPr>
            <w:tcW w:w="4667" w:type="dxa"/>
            <w:tcBorders>
              <w:top w:val="single" w:sz="8" w:space="0" w:color="auto"/>
            </w:tcBorders>
            <w:shd w:val="clear" w:color="auto" w:fill="auto"/>
            <w:vAlign w:val="center"/>
          </w:tcPr>
          <w:p w14:paraId="3A30E803" w14:textId="77777777" w:rsidR="00E97B26" w:rsidRDefault="00000000">
            <w:pPr>
              <w:pStyle w:val="affffffffff0"/>
            </w:pPr>
            <w:r>
              <w:rPr>
                <w:rFonts w:hint="eastAsia"/>
              </w:rPr>
              <w:t>≥0.09</w:t>
            </w:r>
          </w:p>
        </w:tc>
      </w:tr>
      <w:tr w:rsidR="00E97B26" w14:paraId="5F328D1D" w14:textId="77777777">
        <w:trPr>
          <w:jc w:val="center"/>
        </w:trPr>
        <w:tc>
          <w:tcPr>
            <w:tcW w:w="4667" w:type="dxa"/>
            <w:shd w:val="clear" w:color="auto" w:fill="auto"/>
            <w:vAlign w:val="center"/>
          </w:tcPr>
          <w:p w14:paraId="4D9C0D61" w14:textId="77777777" w:rsidR="00E97B26" w:rsidRDefault="00000000">
            <w:pPr>
              <w:pStyle w:val="affffffffff0"/>
            </w:pPr>
            <w:r>
              <w:rPr>
                <w:rFonts w:hint="eastAsia"/>
              </w:rPr>
              <w:t>25</w:t>
            </w:r>
          </w:p>
        </w:tc>
        <w:tc>
          <w:tcPr>
            <w:tcW w:w="4667" w:type="dxa"/>
            <w:shd w:val="clear" w:color="auto" w:fill="auto"/>
            <w:vAlign w:val="center"/>
          </w:tcPr>
          <w:p w14:paraId="76BA2BE3" w14:textId="77777777" w:rsidR="00E97B26" w:rsidRDefault="00000000">
            <w:pPr>
              <w:pStyle w:val="affffffffff0"/>
            </w:pPr>
            <w:r>
              <w:rPr>
                <w:rFonts w:hint="eastAsia"/>
              </w:rPr>
              <w:t>≥0.11</w:t>
            </w:r>
          </w:p>
        </w:tc>
      </w:tr>
      <w:tr w:rsidR="00E97B26" w14:paraId="27CB8CB1" w14:textId="77777777">
        <w:trPr>
          <w:jc w:val="center"/>
        </w:trPr>
        <w:tc>
          <w:tcPr>
            <w:tcW w:w="4667" w:type="dxa"/>
            <w:shd w:val="clear" w:color="auto" w:fill="auto"/>
            <w:vAlign w:val="center"/>
          </w:tcPr>
          <w:p w14:paraId="315C6FDF" w14:textId="77777777" w:rsidR="00E97B26" w:rsidRDefault="00000000">
            <w:pPr>
              <w:pStyle w:val="affffffffff0"/>
            </w:pPr>
            <w:r>
              <w:rPr>
                <w:rFonts w:hint="eastAsia"/>
              </w:rPr>
              <w:t>30</w:t>
            </w:r>
          </w:p>
        </w:tc>
        <w:tc>
          <w:tcPr>
            <w:tcW w:w="4667" w:type="dxa"/>
            <w:shd w:val="clear" w:color="auto" w:fill="auto"/>
            <w:vAlign w:val="center"/>
          </w:tcPr>
          <w:p w14:paraId="423C8BCA" w14:textId="77777777" w:rsidR="00E97B26" w:rsidRDefault="00000000">
            <w:pPr>
              <w:pStyle w:val="affffffffff0"/>
            </w:pPr>
            <w:r>
              <w:rPr>
                <w:rFonts w:hint="eastAsia"/>
              </w:rPr>
              <w:t>≥0.13</w:t>
            </w:r>
          </w:p>
        </w:tc>
      </w:tr>
      <w:tr w:rsidR="00E97B26" w14:paraId="41FD8B44" w14:textId="77777777">
        <w:trPr>
          <w:jc w:val="center"/>
        </w:trPr>
        <w:tc>
          <w:tcPr>
            <w:tcW w:w="4667" w:type="dxa"/>
            <w:shd w:val="clear" w:color="auto" w:fill="auto"/>
            <w:vAlign w:val="center"/>
          </w:tcPr>
          <w:p w14:paraId="46E120A4" w14:textId="77777777" w:rsidR="00E97B26" w:rsidRDefault="00000000">
            <w:pPr>
              <w:pStyle w:val="affffffffff0"/>
            </w:pPr>
            <w:r>
              <w:rPr>
                <w:rFonts w:hint="eastAsia"/>
              </w:rPr>
              <w:t>35</w:t>
            </w:r>
          </w:p>
        </w:tc>
        <w:tc>
          <w:tcPr>
            <w:tcW w:w="4667" w:type="dxa"/>
            <w:shd w:val="clear" w:color="auto" w:fill="auto"/>
            <w:vAlign w:val="center"/>
          </w:tcPr>
          <w:p w14:paraId="45AE1236" w14:textId="77777777" w:rsidR="00E97B26" w:rsidRDefault="00000000">
            <w:pPr>
              <w:pStyle w:val="affffffffff0"/>
            </w:pPr>
            <w:r>
              <w:rPr>
                <w:rFonts w:hint="eastAsia"/>
              </w:rPr>
              <w:t>≥0.16</w:t>
            </w:r>
          </w:p>
        </w:tc>
      </w:tr>
      <w:tr w:rsidR="00E97B26" w14:paraId="1DE927AC" w14:textId="77777777">
        <w:trPr>
          <w:jc w:val="center"/>
        </w:trPr>
        <w:tc>
          <w:tcPr>
            <w:tcW w:w="4667" w:type="dxa"/>
            <w:shd w:val="clear" w:color="auto" w:fill="auto"/>
            <w:vAlign w:val="center"/>
          </w:tcPr>
          <w:p w14:paraId="36D48DE4" w14:textId="77777777" w:rsidR="00E97B26" w:rsidRDefault="00000000">
            <w:pPr>
              <w:pStyle w:val="affffffffff0"/>
            </w:pPr>
            <w:r>
              <w:rPr>
                <w:rFonts w:hint="eastAsia"/>
              </w:rPr>
              <w:t>40</w:t>
            </w:r>
          </w:p>
        </w:tc>
        <w:tc>
          <w:tcPr>
            <w:tcW w:w="4667" w:type="dxa"/>
            <w:shd w:val="clear" w:color="auto" w:fill="auto"/>
            <w:vAlign w:val="center"/>
          </w:tcPr>
          <w:p w14:paraId="135423AC" w14:textId="77777777" w:rsidR="00E97B26" w:rsidRDefault="00000000">
            <w:pPr>
              <w:pStyle w:val="affffffffff0"/>
            </w:pPr>
            <w:r>
              <w:rPr>
                <w:rFonts w:hint="eastAsia"/>
              </w:rPr>
              <w:t>≥0.18</w:t>
            </w:r>
          </w:p>
        </w:tc>
      </w:tr>
      <w:tr w:rsidR="00E97B26" w14:paraId="63C68743" w14:textId="77777777">
        <w:trPr>
          <w:jc w:val="center"/>
        </w:trPr>
        <w:tc>
          <w:tcPr>
            <w:tcW w:w="4667" w:type="dxa"/>
            <w:shd w:val="clear" w:color="auto" w:fill="auto"/>
            <w:vAlign w:val="center"/>
          </w:tcPr>
          <w:p w14:paraId="14A3AF14" w14:textId="77777777" w:rsidR="00E97B26" w:rsidRDefault="00000000">
            <w:pPr>
              <w:pStyle w:val="affffffffff0"/>
            </w:pPr>
            <w:r>
              <w:rPr>
                <w:rFonts w:hint="eastAsia"/>
              </w:rPr>
              <w:t>45</w:t>
            </w:r>
          </w:p>
        </w:tc>
        <w:tc>
          <w:tcPr>
            <w:tcW w:w="4667" w:type="dxa"/>
            <w:shd w:val="clear" w:color="auto" w:fill="auto"/>
            <w:vAlign w:val="center"/>
          </w:tcPr>
          <w:p w14:paraId="66805194" w14:textId="77777777" w:rsidR="00E97B26" w:rsidRDefault="00000000">
            <w:pPr>
              <w:pStyle w:val="affffffffff0"/>
            </w:pPr>
            <w:r>
              <w:rPr>
                <w:rFonts w:hint="eastAsia"/>
              </w:rPr>
              <w:t>≥0.21</w:t>
            </w:r>
          </w:p>
        </w:tc>
      </w:tr>
      <w:tr w:rsidR="00E97B26" w14:paraId="69219D1D" w14:textId="77777777">
        <w:trPr>
          <w:jc w:val="center"/>
        </w:trPr>
        <w:tc>
          <w:tcPr>
            <w:tcW w:w="4667" w:type="dxa"/>
            <w:shd w:val="clear" w:color="auto" w:fill="auto"/>
            <w:vAlign w:val="center"/>
          </w:tcPr>
          <w:p w14:paraId="523FEFC7" w14:textId="77777777" w:rsidR="00E97B26" w:rsidRDefault="00000000">
            <w:pPr>
              <w:pStyle w:val="affffffffff0"/>
            </w:pPr>
            <w:r>
              <w:rPr>
                <w:rFonts w:hint="eastAsia"/>
              </w:rPr>
              <w:t>50</w:t>
            </w:r>
          </w:p>
        </w:tc>
        <w:tc>
          <w:tcPr>
            <w:tcW w:w="4667" w:type="dxa"/>
            <w:shd w:val="clear" w:color="auto" w:fill="auto"/>
            <w:vAlign w:val="center"/>
          </w:tcPr>
          <w:p w14:paraId="79DE8858" w14:textId="77777777" w:rsidR="00E97B26" w:rsidRDefault="00000000">
            <w:pPr>
              <w:pStyle w:val="affffffffff0"/>
            </w:pPr>
            <w:r>
              <w:rPr>
                <w:rFonts w:hint="eastAsia"/>
              </w:rPr>
              <w:t>≥0.23</w:t>
            </w:r>
          </w:p>
        </w:tc>
      </w:tr>
      <w:tr w:rsidR="00E97B26" w14:paraId="66EEABBB" w14:textId="77777777">
        <w:trPr>
          <w:jc w:val="center"/>
        </w:trPr>
        <w:tc>
          <w:tcPr>
            <w:tcW w:w="4667" w:type="dxa"/>
            <w:shd w:val="clear" w:color="auto" w:fill="auto"/>
            <w:vAlign w:val="center"/>
          </w:tcPr>
          <w:p w14:paraId="49955932" w14:textId="77777777" w:rsidR="00E97B26" w:rsidRDefault="00000000">
            <w:pPr>
              <w:pStyle w:val="affffffffff0"/>
            </w:pPr>
            <w:r>
              <w:rPr>
                <w:rFonts w:hint="eastAsia"/>
              </w:rPr>
              <w:t>55</w:t>
            </w:r>
          </w:p>
        </w:tc>
        <w:tc>
          <w:tcPr>
            <w:tcW w:w="4667" w:type="dxa"/>
            <w:shd w:val="clear" w:color="auto" w:fill="auto"/>
            <w:vAlign w:val="center"/>
          </w:tcPr>
          <w:p w14:paraId="018BB014" w14:textId="77777777" w:rsidR="00E97B26" w:rsidRDefault="00000000">
            <w:pPr>
              <w:pStyle w:val="affffffffff0"/>
            </w:pPr>
            <w:r>
              <w:rPr>
                <w:rFonts w:hint="eastAsia"/>
              </w:rPr>
              <w:t>≥0.26</w:t>
            </w:r>
          </w:p>
        </w:tc>
      </w:tr>
      <w:tr w:rsidR="00E97B26" w14:paraId="60123E01" w14:textId="77777777">
        <w:trPr>
          <w:jc w:val="center"/>
        </w:trPr>
        <w:tc>
          <w:tcPr>
            <w:tcW w:w="4667" w:type="dxa"/>
            <w:tcBorders>
              <w:bottom w:val="single" w:sz="8" w:space="0" w:color="auto"/>
            </w:tcBorders>
            <w:shd w:val="clear" w:color="auto" w:fill="auto"/>
            <w:vAlign w:val="center"/>
          </w:tcPr>
          <w:p w14:paraId="6D3F152D" w14:textId="77777777" w:rsidR="00E97B26" w:rsidRDefault="00000000">
            <w:pPr>
              <w:pStyle w:val="affffffffff0"/>
            </w:pPr>
            <w:r>
              <w:rPr>
                <w:rFonts w:hint="eastAsia"/>
              </w:rPr>
              <w:t>60</w:t>
            </w:r>
          </w:p>
        </w:tc>
        <w:tc>
          <w:tcPr>
            <w:tcW w:w="4667" w:type="dxa"/>
            <w:tcBorders>
              <w:bottom w:val="single" w:sz="8" w:space="0" w:color="auto"/>
            </w:tcBorders>
            <w:shd w:val="clear" w:color="auto" w:fill="auto"/>
            <w:vAlign w:val="center"/>
          </w:tcPr>
          <w:p w14:paraId="281C4866" w14:textId="77777777" w:rsidR="00E97B26" w:rsidRDefault="00000000">
            <w:pPr>
              <w:pStyle w:val="affffffffff0"/>
            </w:pPr>
            <w:r>
              <w:rPr>
                <w:rFonts w:hint="eastAsia"/>
              </w:rPr>
              <w:t>≥0.29</w:t>
            </w:r>
          </w:p>
        </w:tc>
      </w:tr>
      <w:tr w:rsidR="00E97B26" w14:paraId="3E74E330" w14:textId="77777777">
        <w:trPr>
          <w:jc w:val="center"/>
        </w:trPr>
        <w:tc>
          <w:tcPr>
            <w:tcW w:w="9334" w:type="dxa"/>
            <w:gridSpan w:val="2"/>
            <w:tcBorders>
              <w:top w:val="single" w:sz="8" w:space="0" w:color="auto"/>
              <w:bottom w:val="single" w:sz="8" w:space="0" w:color="auto"/>
            </w:tcBorders>
            <w:shd w:val="clear" w:color="auto" w:fill="auto"/>
            <w:vAlign w:val="center"/>
          </w:tcPr>
          <w:p w14:paraId="36E19B1C" w14:textId="77777777" w:rsidR="00E97B26" w:rsidRDefault="00000000">
            <w:pPr>
              <w:pStyle w:val="a5"/>
              <w:numPr>
                <w:ilvl w:val="0"/>
                <w:numId w:val="33"/>
              </w:numPr>
            </w:pPr>
            <w:r>
              <w:rPr>
                <w:rFonts w:hint="eastAsia"/>
              </w:rPr>
              <w:t>盘槽边缘倾角指气室横截面上盘槽圆弧边缘切线与水平方向的夹角。</w:t>
            </w:r>
          </w:p>
          <w:p w14:paraId="0808467C" w14:textId="77777777" w:rsidR="00E97B26" w:rsidRDefault="00000000">
            <w:pPr>
              <w:pStyle w:val="a5"/>
              <w:numPr>
                <w:ilvl w:val="0"/>
                <w:numId w:val="33"/>
              </w:numPr>
            </w:pPr>
            <w:r>
              <w:rPr>
                <w:rFonts w:hint="eastAsia"/>
              </w:rPr>
              <w:t>成槽度是指在输送带成槽性试验中，试样在规定时间的最大挠度与带的平态宽度之比。</w:t>
            </w:r>
          </w:p>
          <w:p w14:paraId="4084B732" w14:textId="77777777" w:rsidR="00E97B26" w:rsidRDefault="00000000">
            <w:pPr>
              <w:pStyle w:val="a5"/>
              <w:numPr>
                <w:ilvl w:val="0"/>
                <w:numId w:val="33"/>
              </w:numPr>
            </w:pPr>
            <w:r>
              <w:rPr>
                <w:rFonts w:hint="eastAsia"/>
              </w:rPr>
              <w:t>本表所指倾角适用于直边圆弧形盘槽，其他结构气室盘槽可参考执行。</w:t>
            </w:r>
          </w:p>
        </w:tc>
      </w:tr>
    </w:tbl>
    <w:p w14:paraId="253C831A" w14:textId="77777777" w:rsidR="00E97B26" w:rsidRDefault="00000000">
      <w:pPr>
        <w:pStyle w:val="afffffffff8"/>
      </w:pPr>
      <w:r>
        <w:rPr>
          <w:rFonts w:hint="eastAsia"/>
        </w:rPr>
        <w:t>输送带接头应采用热硫化方法，不应采用机械接头，并符合GB/T 7984的规定。</w:t>
      </w:r>
    </w:p>
    <w:p w14:paraId="1D7E4E0B" w14:textId="77777777" w:rsidR="00E97B26" w:rsidRDefault="00000000">
      <w:pPr>
        <w:pStyle w:val="afffffffff8"/>
      </w:pPr>
      <w:r>
        <w:rPr>
          <w:rFonts w:hint="eastAsia"/>
        </w:rPr>
        <w:t>输送带的直线度应符合8的规定。</w:t>
      </w:r>
    </w:p>
    <w:p w14:paraId="1184CE6C" w14:textId="77777777" w:rsidR="00E97B26" w:rsidRDefault="00000000">
      <w:pPr>
        <w:pStyle w:val="aff8"/>
        <w:spacing w:before="156" w:after="156"/>
      </w:pPr>
      <w:r>
        <w:rPr>
          <w:rFonts w:hint="eastAsia"/>
        </w:rPr>
        <w:t>输送带直线度</w:t>
      </w:r>
    </w:p>
    <w:tbl>
      <w:tblPr>
        <w:tblStyle w:val="affffe"/>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E97B26" w14:paraId="75B394B4" w14:textId="77777777">
        <w:trPr>
          <w:tblHeader/>
          <w:jc w:val="center"/>
        </w:trPr>
        <w:tc>
          <w:tcPr>
            <w:tcW w:w="4667" w:type="dxa"/>
            <w:tcBorders>
              <w:top w:val="single" w:sz="8" w:space="0" w:color="auto"/>
              <w:bottom w:val="single" w:sz="8" w:space="0" w:color="auto"/>
            </w:tcBorders>
            <w:shd w:val="clear" w:color="auto" w:fill="auto"/>
            <w:vAlign w:val="center"/>
          </w:tcPr>
          <w:p w14:paraId="2EEFB138" w14:textId="77777777" w:rsidR="00E97B26" w:rsidRDefault="00000000">
            <w:pPr>
              <w:pStyle w:val="affffffffff0"/>
            </w:pPr>
            <w:r>
              <w:rPr>
                <w:rFonts w:hint="eastAsia"/>
              </w:rPr>
              <w:t>带宽及带长</w:t>
            </w:r>
          </w:p>
        </w:tc>
        <w:tc>
          <w:tcPr>
            <w:tcW w:w="4667" w:type="dxa"/>
            <w:tcBorders>
              <w:top w:val="single" w:sz="8" w:space="0" w:color="auto"/>
              <w:bottom w:val="single" w:sz="8" w:space="0" w:color="auto"/>
            </w:tcBorders>
            <w:shd w:val="clear" w:color="auto" w:fill="auto"/>
            <w:vAlign w:val="center"/>
          </w:tcPr>
          <w:p w14:paraId="3C6E7CB9" w14:textId="77777777" w:rsidR="00E97B26" w:rsidRDefault="00000000">
            <w:pPr>
              <w:pStyle w:val="affffffffff0"/>
            </w:pPr>
            <w:r>
              <w:rPr>
                <w:rFonts w:hint="eastAsia"/>
              </w:rPr>
              <w:t>直线度</w:t>
            </w:r>
          </w:p>
        </w:tc>
      </w:tr>
      <w:tr w:rsidR="00E97B26" w14:paraId="56B17ADA" w14:textId="77777777">
        <w:trPr>
          <w:jc w:val="center"/>
        </w:trPr>
        <w:tc>
          <w:tcPr>
            <w:tcW w:w="4667" w:type="dxa"/>
            <w:tcBorders>
              <w:top w:val="single" w:sz="8" w:space="0" w:color="auto"/>
            </w:tcBorders>
            <w:shd w:val="clear" w:color="auto" w:fill="auto"/>
            <w:vAlign w:val="center"/>
          </w:tcPr>
          <w:p w14:paraId="055CB2E2" w14:textId="77777777" w:rsidR="00E97B26" w:rsidRDefault="00000000">
            <w:pPr>
              <w:pStyle w:val="affffffffff0"/>
            </w:pPr>
            <w:r>
              <w:rPr>
                <w:rFonts w:hint="eastAsia"/>
              </w:rPr>
              <w:t>带宽不大于500 mm或带长不大于20 m</w:t>
            </w:r>
          </w:p>
        </w:tc>
        <w:tc>
          <w:tcPr>
            <w:tcW w:w="4667" w:type="dxa"/>
            <w:tcBorders>
              <w:top w:val="single" w:sz="8" w:space="0" w:color="auto"/>
            </w:tcBorders>
            <w:shd w:val="clear" w:color="auto" w:fill="auto"/>
            <w:vAlign w:val="center"/>
          </w:tcPr>
          <w:p w14:paraId="50473462" w14:textId="77777777" w:rsidR="00E97B26" w:rsidRDefault="00000000">
            <w:pPr>
              <w:pStyle w:val="affffffffff0"/>
            </w:pPr>
            <w:r>
              <w:rPr>
                <w:rFonts w:hint="eastAsia"/>
              </w:rPr>
              <w:t>5 m带长内为20 mm</w:t>
            </w:r>
          </w:p>
        </w:tc>
      </w:tr>
      <w:tr w:rsidR="00E97B26" w14:paraId="73A3BB19" w14:textId="77777777">
        <w:trPr>
          <w:jc w:val="center"/>
        </w:trPr>
        <w:tc>
          <w:tcPr>
            <w:tcW w:w="4667" w:type="dxa"/>
            <w:shd w:val="clear" w:color="auto" w:fill="auto"/>
            <w:vAlign w:val="center"/>
          </w:tcPr>
          <w:p w14:paraId="71C2E292" w14:textId="77777777" w:rsidR="00E97B26" w:rsidRDefault="00000000">
            <w:pPr>
              <w:pStyle w:val="affffffffff0"/>
            </w:pPr>
            <w:r>
              <w:rPr>
                <w:rFonts w:hint="eastAsia"/>
              </w:rPr>
              <w:t>带宽大于500 mm或带长大于20 m</w:t>
            </w:r>
          </w:p>
        </w:tc>
        <w:tc>
          <w:tcPr>
            <w:tcW w:w="4667" w:type="dxa"/>
            <w:shd w:val="clear" w:color="auto" w:fill="auto"/>
            <w:vAlign w:val="center"/>
          </w:tcPr>
          <w:p w14:paraId="5C7AF206" w14:textId="77777777" w:rsidR="00E97B26" w:rsidRDefault="00000000">
            <w:pPr>
              <w:pStyle w:val="affffffffff0"/>
            </w:pPr>
            <w:r>
              <w:rPr>
                <w:rFonts w:hint="eastAsia"/>
              </w:rPr>
              <w:t>7 m带长内为20 mm</w:t>
            </w:r>
          </w:p>
        </w:tc>
      </w:tr>
    </w:tbl>
    <w:p w14:paraId="6B4DB600" w14:textId="77777777" w:rsidR="00E97B26" w:rsidRDefault="00000000">
      <w:pPr>
        <w:pStyle w:val="afffffffff8"/>
      </w:pPr>
      <w:r>
        <w:rPr>
          <w:rFonts w:hint="eastAsia"/>
        </w:rPr>
        <w:t>在可燃性粉尘环境中，输送带应符合GB/T 10822的规定。</w:t>
      </w:r>
    </w:p>
    <w:p w14:paraId="1F4C0B06" w14:textId="77777777" w:rsidR="00E97B26" w:rsidRDefault="00000000">
      <w:pPr>
        <w:pStyle w:val="afff3"/>
        <w:spacing w:before="156" w:after="156"/>
      </w:pPr>
      <w:r>
        <w:rPr>
          <w:rFonts w:hint="eastAsia"/>
        </w:rPr>
        <w:t>升降装置</w:t>
      </w:r>
    </w:p>
    <w:p w14:paraId="434FA3BF" w14:textId="77777777" w:rsidR="00E97B26" w:rsidRDefault="00000000">
      <w:pPr>
        <w:pStyle w:val="afffffffff8"/>
      </w:pPr>
      <w:r>
        <w:rPr>
          <w:rFonts w:hint="eastAsia"/>
        </w:rPr>
        <w:t>支撑架的受压杆件的直线度应为1.5 mm.</w:t>
      </w:r>
    </w:p>
    <w:p w14:paraId="6149A390" w14:textId="77777777" w:rsidR="00E97B26" w:rsidRDefault="00000000">
      <w:pPr>
        <w:pStyle w:val="afffffffff8"/>
      </w:pPr>
      <w:r>
        <w:rPr>
          <w:rFonts w:hint="eastAsia"/>
        </w:rPr>
        <w:lastRenderedPageBreak/>
        <w:t>支撑架上各同位孔轴线应相互平行,其平行度应为1.0 mm。</w:t>
      </w:r>
    </w:p>
    <w:p w14:paraId="6114A899" w14:textId="77777777" w:rsidR="00E97B26" w:rsidRDefault="00000000">
      <w:pPr>
        <w:pStyle w:val="afffffffff8"/>
      </w:pPr>
      <w:r>
        <w:rPr>
          <w:rFonts w:hint="eastAsia"/>
        </w:rPr>
        <w:t>支撑架上两组支撑轮装配后，轮距偏差应为±1.5 mm。</w:t>
      </w:r>
    </w:p>
    <w:p w14:paraId="7094D4E3" w14:textId="77777777" w:rsidR="00E97B26" w:rsidRDefault="00000000">
      <w:pPr>
        <w:pStyle w:val="afffffffff8"/>
      </w:pPr>
      <w:r>
        <w:rPr>
          <w:rFonts w:hint="eastAsia"/>
        </w:rPr>
        <w:t>卷扬升降装置的提升钢绳进出滑轮及卷简时的偏角应小于6°。</w:t>
      </w:r>
    </w:p>
    <w:p w14:paraId="18B80A78" w14:textId="77777777" w:rsidR="00E97B26" w:rsidRDefault="00000000">
      <w:pPr>
        <w:pStyle w:val="afffffffff8"/>
      </w:pPr>
      <w:r>
        <w:rPr>
          <w:rFonts w:hint="eastAsia"/>
        </w:rPr>
        <w:t>升降装置运动部分应灵活，不应有别劲和卡碰现象。</w:t>
      </w:r>
    </w:p>
    <w:p w14:paraId="677656C3" w14:textId="77777777" w:rsidR="00E97B26" w:rsidRDefault="00000000">
      <w:pPr>
        <w:pStyle w:val="afff3"/>
        <w:spacing w:before="156" w:after="156"/>
      </w:pPr>
      <w:r>
        <w:rPr>
          <w:rFonts w:hint="eastAsia"/>
        </w:rPr>
        <w:t>行轮组</w:t>
      </w:r>
    </w:p>
    <w:p w14:paraId="41EB6762" w14:textId="77777777" w:rsidR="00E97B26" w:rsidRDefault="00000000">
      <w:pPr>
        <w:pStyle w:val="afffffffff8"/>
      </w:pPr>
      <w:r>
        <w:rPr>
          <w:rFonts w:hint="eastAsia"/>
        </w:rPr>
        <w:t>钢轮轮圈口处，焊后需磨平、调圆。</w:t>
      </w:r>
    </w:p>
    <w:p w14:paraId="7EE9EDB2" w14:textId="77777777" w:rsidR="00E97B26" w:rsidRDefault="00000000">
      <w:pPr>
        <w:pStyle w:val="afffffffff8"/>
      </w:pPr>
      <w:r>
        <w:rPr>
          <w:rFonts w:hint="eastAsia"/>
        </w:rPr>
        <w:t>实体胶轮的橡胶物理力学性能应符合设计要求。</w:t>
      </w:r>
    </w:p>
    <w:p w14:paraId="6F50B05C" w14:textId="77777777" w:rsidR="00E97B26" w:rsidRDefault="00000000">
      <w:pPr>
        <w:pStyle w:val="afff3"/>
        <w:spacing w:before="156" w:after="156"/>
      </w:pPr>
      <w:r>
        <w:rPr>
          <w:rFonts w:hint="eastAsia"/>
        </w:rPr>
        <w:t>供气装置</w:t>
      </w:r>
    </w:p>
    <w:p w14:paraId="058AAC71" w14:textId="77777777" w:rsidR="00E97B26" w:rsidRDefault="00000000">
      <w:pPr>
        <w:pStyle w:val="afffffffff8"/>
      </w:pPr>
      <w:r>
        <w:rPr>
          <w:rFonts w:hint="eastAsia"/>
        </w:rPr>
        <w:t>供气装置应满足气垫机正常运行的要求。</w:t>
      </w:r>
    </w:p>
    <w:p w14:paraId="340617A2" w14:textId="77777777" w:rsidR="00E97B26" w:rsidRDefault="00000000">
      <w:pPr>
        <w:pStyle w:val="afffffffff8"/>
      </w:pPr>
      <w:r>
        <w:rPr>
          <w:rFonts w:hint="eastAsia"/>
        </w:rPr>
        <w:t>供气装置的管路不应有异常振动，应密封不漏气。</w:t>
      </w:r>
    </w:p>
    <w:p w14:paraId="68C57E9C" w14:textId="77777777" w:rsidR="00E97B26" w:rsidRDefault="00000000">
      <w:pPr>
        <w:pStyle w:val="afff3"/>
        <w:spacing w:before="156" w:after="156"/>
      </w:pPr>
      <w:r>
        <w:rPr>
          <w:rFonts w:hint="eastAsia"/>
        </w:rPr>
        <w:t>安全保护装置</w:t>
      </w:r>
    </w:p>
    <w:p w14:paraId="7B9721ED" w14:textId="77777777" w:rsidR="00E97B26" w:rsidRDefault="00000000">
      <w:pPr>
        <w:pStyle w:val="afffffc"/>
        <w:ind w:firstLine="420"/>
      </w:pPr>
      <w:r>
        <w:rPr>
          <w:rFonts w:hint="eastAsia"/>
        </w:rPr>
        <w:t>气垫机及由其组成的输送线路，或气垫机与其他带式输送机组成的输送线路上应设置紧急停车按钮、拉绳开关、压力监测装置等相关的安全保护装置，并应符合GB 14784的要求。</w:t>
      </w:r>
    </w:p>
    <w:p w14:paraId="6FFD7994" w14:textId="77777777" w:rsidR="00E97B26" w:rsidRDefault="00000000">
      <w:pPr>
        <w:pStyle w:val="afff3"/>
        <w:spacing w:before="156" w:after="156"/>
      </w:pPr>
      <w:r>
        <w:rPr>
          <w:rFonts w:hint="eastAsia"/>
        </w:rPr>
        <w:t>噪声</w:t>
      </w:r>
    </w:p>
    <w:p w14:paraId="6A2E25F6" w14:textId="77777777" w:rsidR="00E97B26" w:rsidRDefault="00000000">
      <w:pPr>
        <w:pStyle w:val="afffffc"/>
        <w:ind w:firstLine="420"/>
      </w:pPr>
      <w:r>
        <w:rPr>
          <w:rFonts w:hint="eastAsia"/>
        </w:rPr>
        <w:t>气垫机运行时整机噪声应不大于85 dB（A）。</w:t>
      </w:r>
    </w:p>
    <w:p w14:paraId="077350AC" w14:textId="77777777" w:rsidR="00E97B26" w:rsidRDefault="00000000">
      <w:pPr>
        <w:pStyle w:val="afff3"/>
        <w:spacing w:before="156" w:after="156"/>
      </w:pPr>
      <w:r>
        <w:rPr>
          <w:rFonts w:hint="eastAsia"/>
        </w:rPr>
        <w:t>整机性能</w:t>
      </w:r>
    </w:p>
    <w:p w14:paraId="6DEA8516" w14:textId="77777777" w:rsidR="00E97B26" w:rsidRDefault="00000000">
      <w:pPr>
        <w:pStyle w:val="afffffffff8"/>
      </w:pPr>
      <w:r>
        <w:rPr>
          <w:rFonts w:hint="eastAsia"/>
        </w:rPr>
        <w:t>所有活动件应转动或移动灵活，无卡滞。</w:t>
      </w:r>
    </w:p>
    <w:p w14:paraId="59009C72" w14:textId="77777777" w:rsidR="00E97B26" w:rsidRDefault="00000000">
      <w:pPr>
        <w:pStyle w:val="afffffffff8"/>
      </w:pPr>
      <w:r>
        <w:rPr>
          <w:rFonts w:hint="eastAsia"/>
        </w:rPr>
        <w:t>气垫机应运行平稳，无异常振动和响声。负荷运行时输送带与盘槽不应有异常摩擦。</w:t>
      </w:r>
    </w:p>
    <w:p w14:paraId="077E9A35" w14:textId="77777777" w:rsidR="00E97B26" w:rsidRDefault="00000000">
      <w:pPr>
        <w:pStyle w:val="afffffffff8"/>
      </w:pPr>
      <w:r>
        <w:rPr>
          <w:rFonts w:hint="eastAsia"/>
        </w:rPr>
        <w:t>拉紧装置应调整方便，动作灵活，并保证气垫机起动和运行时滚筒不打滑。</w:t>
      </w:r>
    </w:p>
    <w:p w14:paraId="1EEEA019" w14:textId="77777777" w:rsidR="00E97B26" w:rsidRDefault="00000000">
      <w:pPr>
        <w:pStyle w:val="afffffffff8"/>
      </w:pPr>
      <w:r>
        <w:rPr>
          <w:rFonts w:hint="eastAsia"/>
        </w:rPr>
        <w:t>清扫器清扫效果好、性能稳定。刮板式清扫器的刮板与输送带的接触应均匀；气垫机运转时清扫器无异常振动。</w:t>
      </w:r>
    </w:p>
    <w:p w14:paraId="4380A571" w14:textId="77777777" w:rsidR="00E97B26" w:rsidRDefault="00000000">
      <w:pPr>
        <w:pStyle w:val="afffffffff8"/>
      </w:pPr>
      <w:r>
        <w:rPr>
          <w:rFonts w:hint="eastAsia"/>
        </w:rPr>
        <w:t>各种安全保护装置应反应灵敏、动作准确可靠。</w:t>
      </w:r>
    </w:p>
    <w:p w14:paraId="3957A908" w14:textId="77777777" w:rsidR="00E97B26" w:rsidRDefault="00000000">
      <w:pPr>
        <w:pStyle w:val="afffffffff8"/>
      </w:pPr>
      <w:r>
        <w:rPr>
          <w:rFonts w:hint="eastAsia"/>
        </w:rPr>
        <w:t>导料挡板使用过程中，应保证气垫机在满负荷运转时无撒料现象。</w:t>
      </w:r>
    </w:p>
    <w:p w14:paraId="72FC6E98" w14:textId="77777777" w:rsidR="00E97B26" w:rsidRDefault="00000000">
      <w:pPr>
        <w:pStyle w:val="afffffffff8"/>
      </w:pPr>
      <w:r>
        <w:rPr>
          <w:rFonts w:hint="eastAsia"/>
        </w:rPr>
        <w:t>运行时无刮、卡、碰现象及异常噪声。</w:t>
      </w:r>
    </w:p>
    <w:p w14:paraId="592BC37D" w14:textId="77777777" w:rsidR="00E97B26" w:rsidRDefault="00000000">
      <w:pPr>
        <w:pStyle w:val="afffffffff8"/>
      </w:pPr>
      <w:r>
        <w:rPr>
          <w:rFonts w:hint="eastAsia"/>
        </w:rPr>
        <w:t>供气装置应运行正常，管路无异常振动。</w:t>
      </w:r>
    </w:p>
    <w:p w14:paraId="7EF77F6D" w14:textId="77777777" w:rsidR="00E97B26" w:rsidRDefault="00000000">
      <w:pPr>
        <w:pStyle w:val="afffffffff8"/>
      </w:pPr>
      <w:r>
        <w:rPr>
          <w:rFonts w:hint="eastAsia"/>
        </w:rPr>
        <w:t>气垫机额定带载运行时，带速不应小于名义带速的95 %。</w:t>
      </w:r>
    </w:p>
    <w:p w14:paraId="77E083D0" w14:textId="77777777" w:rsidR="00E97B26" w:rsidRDefault="00000000">
      <w:pPr>
        <w:pStyle w:val="afffffffff8"/>
      </w:pPr>
      <w:r>
        <w:rPr>
          <w:rFonts w:hint="eastAsia"/>
        </w:rPr>
        <w:t>气垫机满载运行时，输送量不应低于额定输送量。</w:t>
      </w:r>
    </w:p>
    <w:p w14:paraId="7B2DAF48" w14:textId="77777777" w:rsidR="00E97B26" w:rsidRDefault="00000000">
      <w:pPr>
        <w:pStyle w:val="afff2"/>
        <w:spacing w:before="312" w:after="312"/>
      </w:pPr>
      <w:bookmarkStart w:id="133" w:name="_Toc179385492"/>
      <w:bookmarkStart w:id="134" w:name="_Toc179464026"/>
      <w:bookmarkStart w:id="135" w:name="_Toc180133410"/>
      <w:r>
        <w:rPr>
          <w:rFonts w:hint="eastAsia"/>
        </w:rPr>
        <w:t>试验方法</w:t>
      </w:r>
      <w:bookmarkEnd w:id="133"/>
      <w:bookmarkEnd w:id="134"/>
      <w:bookmarkEnd w:id="135"/>
    </w:p>
    <w:p w14:paraId="22AA4C94" w14:textId="77777777" w:rsidR="00E97B26" w:rsidRDefault="00000000">
      <w:pPr>
        <w:pStyle w:val="afff3"/>
        <w:spacing w:before="156" w:after="156"/>
      </w:pPr>
      <w:r>
        <w:rPr>
          <w:rFonts w:hint="eastAsia"/>
        </w:rPr>
        <w:t>试验条件</w:t>
      </w:r>
    </w:p>
    <w:p w14:paraId="7A488122" w14:textId="77777777" w:rsidR="00E97B26" w:rsidRDefault="00000000">
      <w:pPr>
        <w:pStyle w:val="afffffc"/>
        <w:ind w:firstLine="420"/>
      </w:pPr>
      <w:r>
        <w:rPr>
          <w:rFonts w:hint="eastAsia"/>
        </w:rPr>
        <w:t>应在第5章规定的工作环境下进行。</w:t>
      </w:r>
    </w:p>
    <w:p w14:paraId="4A8EFE78" w14:textId="77777777" w:rsidR="00E97B26" w:rsidRDefault="00000000">
      <w:pPr>
        <w:pStyle w:val="afff3"/>
        <w:spacing w:before="156" w:after="156"/>
      </w:pPr>
      <w:r>
        <w:rPr>
          <w:rFonts w:hint="eastAsia"/>
        </w:rPr>
        <w:t>外观</w:t>
      </w:r>
    </w:p>
    <w:p w14:paraId="6AC52B04" w14:textId="77777777" w:rsidR="00E97B26" w:rsidRDefault="00000000">
      <w:pPr>
        <w:pStyle w:val="afffffffff8"/>
      </w:pPr>
      <w:r>
        <w:rPr>
          <w:rFonts w:hint="eastAsia"/>
        </w:rPr>
        <w:t>除锈按GB/T 8923.1-2011的规定进行。</w:t>
      </w:r>
    </w:p>
    <w:p w14:paraId="29102819" w14:textId="77777777" w:rsidR="00E97B26" w:rsidRDefault="00000000">
      <w:pPr>
        <w:pStyle w:val="afffffffff8"/>
      </w:pPr>
      <w:r>
        <w:rPr>
          <w:rFonts w:hint="eastAsia"/>
        </w:rPr>
        <w:t>漆膜附着力按GB/T 9286-2021的规定进行。</w:t>
      </w:r>
    </w:p>
    <w:p w14:paraId="6BDF136E" w14:textId="77777777" w:rsidR="00E97B26" w:rsidRDefault="00000000">
      <w:pPr>
        <w:pStyle w:val="afffffffff8"/>
      </w:pPr>
      <w:r>
        <w:rPr>
          <w:rFonts w:hint="eastAsia"/>
        </w:rPr>
        <w:t>其他项目在自然光条件下，目测。</w:t>
      </w:r>
    </w:p>
    <w:p w14:paraId="67F966AF" w14:textId="77777777" w:rsidR="00E97B26" w:rsidRDefault="00000000">
      <w:pPr>
        <w:pStyle w:val="afff3"/>
        <w:spacing w:before="156" w:after="156"/>
      </w:pPr>
      <w:r>
        <w:rPr>
          <w:rFonts w:hint="eastAsia"/>
        </w:rPr>
        <w:lastRenderedPageBreak/>
        <w:t>滚筒</w:t>
      </w:r>
    </w:p>
    <w:p w14:paraId="65E52E00" w14:textId="77777777" w:rsidR="00E97B26" w:rsidRDefault="00000000">
      <w:pPr>
        <w:pStyle w:val="afffffc"/>
        <w:ind w:firstLine="420"/>
      </w:pPr>
      <w:r>
        <w:rPr>
          <w:rFonts w:hint="eastAsia"/>
        </w:rPr>
        <w:t>按GB/T 10595的规定进行。</w:t>
      </w:r>
    </w:p>
    <w:p w14:paraId="24229B74" w14:textId="77777777" w:rsidR="00E97B26" w:rsidRDefault="00000000">
      <w:pPr>
        <w:pStyle w:val="afff3"/>
        <w:spacing w:before="156" w:after="156"/>
      </w:pPr>
      <w:r>
        <w:rPr>
          <w:rFonts w:hint="eastAsia"/>
        </w:rPr>
        <w:t>驱动装置</w:t>
      </w:r>
    </w:p>
    <w:p w14:paraId="5EB288BB" w14:textId="77777777" w:rsidR="00E97B26" w:rsidRDefault="00000000">
      <w:pPr>
        <w:pStyle w:val="afffffffff8"/>
      </w:pPr>
      <w:r>
        <w:rPr>
          <w:rFonts w:hint="eastAsia"/>
        </w:rPr>
        <w:t>减速器按JB/T 8853、JB/T 7337及JB/T</w:t>
      </w:r>
      <w:r>
        <w:t xml:space="preserve"> JB/T 9050.1</w:t>
      </w:r>
      <w:r>
        <w:rPr>
          <w:rFonts w:hint="eastAsia"/>
        </w:rPr>
        <w:t>的规定进行。</w:t>
      </w:r>
    </w:p>
    <w:p w14:paraId="023454BD" w14:textId="77777777" w:rsidR="00E97B26" w:rsidRDefault="00000000">
      <w:pPr>
        <w:pStyle w:val="afffffffff8"/>
      </w:pPr>
      <w:r>
        <w:rPr>
          <w:rFonts w:hint="eastAsia"/>
        </w:rPr>
        <w:t>电动滚筒按JB/T 7330的规定进行。</w:t>
      </w:r>
    </w:p>
    <w:p w14:paraId="2CA3923B" w14:textId="77777777" w:rsidR="00E97B26" w:rsidRDefault="00000000">
      <w:pPr>
        <w:pStyle w:val="afffffffff8"/>
      </w:pPr>
      <w:r>
        <w:rPr>
          <w:rFonts w:hint="eastAsia"/>
        </w:rPr>
        <w:t>制动轮和弹性联轴器按GB/T 1095的规定进行。</w:t>
      </w:r>
    </w:p>
    <w:p w14:paraId="1A2DA46D" w14:textId="77777777" w:rsidR="00E97B26" w:rsidRDefault="00000000">
      <w:pPr>
        <w:pStyle w:val="afffffffff8"/>
      </w:pPr>
      <w:r>
        <w:rPr>
          <w:rFonts w:hint="eastAsia"/>
        </w:rPr>
        <w:t>制动器按JB/T 6406的规定进行。</w:t>
      </w:r>
    </w:p>
    <w:p w14:paraId="64099C8C" w14:textId="77777777" w:rsidR="00E97B26" w:rsidRDefault="00000000">
      <w:pPr>
        <w:pStyle w:val="afffffffff8"/>
      </w:pPr>
      <w:r>
        <w:rPr>
          <w:rFonts w:hint="eastAsia"/>
        </w:rPr>
        <w:t>逆止器按JB/T 9015的规定进行。</w:t>
      </w:r>
    </w:p>
    <w:p w14:paraId="5FC7947A" w14:textId="77777777" w:rsidR="00E97B26" w:rsidRDefault="00000000">
      <w:pPr>
        <w:pStyle w:val="afffffffff8"/>
      </w:pPr>
      <w:r>
        <w:rPr>
          <w:rFonts w:hint="eastAsia"/>
        </w:rPr>
        <w:t>液力偶合器按JB/T 9000的规定进行。</w:t>
      </w:r>
    </w:p>
    <w:p w14:paraId="06980290" w14:textId="77777777" w:rsidR="00E97B26" w:rsidRDefault="00000000">
      <w:pPr>
        <w:pStyle w:val="afffffffff8"/>
      </w:pPr>
      <w:r>
        <w:rPr>
          <w:rFonts w:hint="eastAsia"/>
        </w:rPr>
        <w:t>电动机轴与减速器输入轴在任意方向上的平行度按GB/T 1184-1996的规定进行。</w:t>
      </w:r>
    </w:p>
    <w:p w14:paraId="10A6F38E" w14:textId="77777777" w:rsidR="00E97B26" w:rsidRDefault="00000000">
      <w:pPr>
        <w:pStyle w:val="afff3"/>
        <w:spacing w:before="156" w:after="156"/>
      </w:pPr>
      <w:r>
        <w:rPr>
          <w:rFonts w:hint="eastAsia"/>
        </w:rPr>
        <w:t>机架</w:t>
      </w:r>
    </w:p>
    <w:p w14:paraId="6FDA4CA0" w14:textId="77777777" w:rsidR="00E97B26" w:rsidRDefault="00000000">
      <w:pPr>
        <w:pStyle w:val="afffffc"/>
        <w:ind w:firstLine="420"/>
      </w:pPr>
      <w:r>
        <w:rPr>
          <w:rFonts w:hint="eastAsia"/>
        </w:rPr>
        <w:t>使用精度为1 mm的钢直尺或钢卷尺以及直线度测量仪测量。</w:t>
      </w:r>
    </w:p>
    <w:p w14:paraId="24BA7F40" w14:textId="77777777" w:rsidR="00E97B26" w:rsidRDefault="00000000">
      <w:pPr>
        <w:pStyle w:val="afff3"/>
        <w:spacing w:before="156" w:after="156"/>
      </w:pPr>
      <w:r>
        <w:rPr>
          <w:rFonts w:hint="eastAsia"/>
        </w:rPr>
        <w:t>气室</w:t>
      </w:r>
    </w:p>
    <w:p w14:paraId="21B08E19" w14:textId="77777777" w:rsidR="00E97B26" w:rsidRDefault="00000000">
      <w:pPr>
        <w:pStyle w:val="afff4"/>
        <w:spacing w:before="156" w:after="156"/>
      </w:pPr>
      <w:r>
        <w:rPr>
          <w:rFonts w:hint="eastAsia"/>
        </w:rPr>
        <w:t>法兰端平行度及其与盘槽中心母线垂直度</w:t>
      </w:r>
    </w:p>
    <w:p w14:paraId="0D481260" w14:textId="77777777" w:rsidR="00E97B26" w:rsidRDefault="00000000">
      <w:pPr>
        <w:pStyle w:val="afffffc"/>
        <w:ind w:firstLine="420"/>
      </w:pPr>
      <w:r>
        <w:rPr>
          <w:rFonts w:hint="eastAsia"/>
        </w:rPr>
        <w:t>按GB/T 1184-1996的规定进行。</w:t>
      </w:r>
    </w:p>
    <w:p w14:paraId="20F5B6AE" w14:textId="77777777" w:rsidR="00E97B26" w:rsidRDefault="00000000">
      <w:pPr>
        <w:pStyle w:val="afff4"/>
        <w:spacing w:before="156" w:after="156"/>
      </w:pPr>
      <w:r>
        <w:rPr>
          <w:rFonts w:hint="eastAsia"/>
        </w:rPr>
        <w:t>气室盘槽</w:t>
      </w:r>
    </w:p>
    <w:p w14:paraId="0D6E07D5" w14:textId="77777777" w:rsidR="00E97B26" w:rsidRDefault="00000000">
      <w:pPr>
        <w:pStyle w:val="afffffffff7"/>
      </w:pPr>
      <w:r>
        <w:rPr>
          <w:rFonts w:hint="eastAsia"/>
        </w:rPr>
        <w:t>盘槽模板根据气垫机的气室盘槽图样设计制作，其外轮廓包络线形状应与盘槽横断面的上表面轮廓包络纸形状相一致。</w:t>
      </w:r>
    </w:p>
    <w:p w14:paraId="512F28F4" w14:textId="77777777" w:rsidR="00E97B26" w:rsidRDefault="00000000">
      <w:pPr>
        <w:pStyle w:val="afffffffff7"/>
      </w:pPr>
      <w:r>
        <w:rPr>
          <w:rFonts w:hint="eastAsia"/>
        </w:rPr>
        <w:t>检验部位在每一节气室的两端和中间任选一个部位，共三个检验部位，对每节气室盘槽进行检验。</w:t>
      </w:r>
    </w:p>
    <w:p w14:paraId="194309C9" w14:textId="77777777" w:rsidR="00E97B26" w:rsidRDefault="00000000">
      <w:pPr>
        <w:pStyle w:val="afffffffff7"/>
      </w:pPr>
      <w:r>
        <w:rPr>
          <w:rFonts w:hint="eastAsia"/>
        </w:rPr>
        <w:t>检验程序如下：</w:t>
      </w:r>
    </w:p>
    <w:p w14:paraId="3BDB2223" w14:textId="77777777" w:rsidR="00E97B26" w:rsidRDefault="00000000">
      <w:pPr>
        <w:pStyle w:val="afb"/>
        <w:numPr>
          <w:ilvl w:val="0"/>
          <w:numId w:val="34"/>
        </w:numPr>
      </w:pPr>
      <w:r>
        <w:rPr>
          <w:rFonts w:hint="eastAsia"/>
        </w:rPr>
        <w:t>画出被检验气室盘槽的纵向中心线；</w:t>
      </w:r>
    </w:p>
    <w:p w14:paraId="60B96271" w14:textId="77777777" w:rsidR="00E97B26" w:rsidRDefault="00000000">
      <w:pPr>
        <w:pStyle w:val="afb"/>
      </w:pPr>
      <w:r>
        <w:rPr>
          <w:rFonts w:hint="eastAsia"/>
        </w:rPr>
        <w:t>画出与被检验气室盘槽对应模板的中心线；</w:t>
      </w:r>
    </w:p>
    <w:p w14:paraId="43027F10" w14:textId="77777777" w:rsidR="00E97B26" w:rsidRDefault="00000000">
      <w:pPr>
        <w:pStyle w:val="afb"/>
      </w:pPr>
      <w:r>
        <w:rPr>
          <w:rFonts w:hint="eastAsia"/>
        </w:rPr>
        <w:t>将模板中心线与盘槽中心线对齐，用直角尺靠模使模板与盘槽上表面呈垂直状态；</w:t>
      </w:r>
    </w:p>
    <w:p w14:paraId="51D165DF" w14:textId="77777777" w:rsidR="00E97B26" w:rsidRDefault="00000000">
      <w:pPr>
        <w:pStyle w:val="afb"/>
      </w:pPr>
      <w:r>
        <w:rPr>
          <w:rFonts w:hint="eastAsia"/>
        </w:rPr>
        <w:t>使模板与盘槽中心线保持垂直，观察模板与盘槽上表面的吻合情况，用直尺或塞规检验间隙大小。</w:t>
      </w:r>
    </w:p>
    <w:p w14:paraId="693E0CC7" w14:textId="77777777" w:rsidR="00E97B26" w:rsidRDefault="00000000">
      <w:pPr>
        <w:pStyle w:val="afff4"/>
        <w:spacing w:before="156" w:after="156"/>
      </w:pPr>
      <w:r>
        <w:rPr>
          <w:rFonts w:hint="eastAsia"/>
        </w:rPr>
        <w:t>气室密封性</w:t>
      </w:r>
    </w:p>
    <w:p w14:paraId="0C7D164C" w14:textId="77777777" w:rsidR="00E97B26" w:rsidRDefault="00000000">
      <w:pPr>
        <w:pStyle w:val="afffffffff7"/>
      </w:pPr>
      <w:r>
        <w:rPr>
          <w:rFonts w:hint="eastAsia"/>
        </w:rPr>
        <w:t>气室及气室联接处泄漏检验，应在现场安装后进行，在各联接处涂皂膜，然后风机以额定压力送气，目测泄漏情况。</w:t>
      </w:r>
    </w:p>
    <w:p w14:paraId="35CD1995" w14:textId="77777777" w:rsidR="00E97B26" w:rsidRDefault="00000000">
      <w:pPr>
        <w:pStyle w:val="afffffffff7"/>
      </w:pPr>
      <w:r>
        <w:rPr>
          <w:rFonts w:hint="eastAsia"/>
        </w:rPr>
        <w:t>气室压力的测定除直接读取压差表值外还可通过在设备上开孔后使用毕托管进行测试。</w:t>
      </w:r>
    </w:p>
    <w:p w14:paraId="185B36E8" w14:textId="77777777" w:rsidR="00E97B26" w:rsidRDefault="00000000">
      <w:pPr>
        <w:pStyle w:val="afff4"/>
        <w:spacing w:before="156" w:after="156"/>
      </w:pPr>
      <w:r>
        <w:rPr>
          <w:rFonts w:hint="eastAsia"/>
        </w:rPr>
        <w:t>气垫厚度</w:t>
      </w:r>
    </w:p>
    <w:p w14:paraId="7E562A95" w14:textId="77777777" w:rsidR="00E97B26" w:rsidRDefault="00000000">
      <w:pPr>
        <w:pStyle w:val="afffffffff7"/>
      </w:pPr>
      <w:r>
        <w:rPr>
          <w:rFonts w:hint="eastAsia"/>
        </w:rPr>
        <w:t>气垫气膜厚度测定分为空载气膜厚度和负载气膜厚度。</w:t>
      </w:r>
    </w:p>
    <w:p w14:paraId="4AACA132" w14:textId="77777777" w:rsidR="00E97B26" w:rsidRDefault="00000000">
      <w:pPr>
        <w:pStyle w:val="afffffffff7"/>
      </w:pPr>
      <w:r>
        <w:rPr>
          <w:rFonts w:hint="eastAsia"/>
        </w:rPr>
        <w:t>测点布置方法：在距离端面法兰1 m处中间段横截面方向放置水平仪，以水平仪下平面为基准，沿气垫机横断面确定测点。测点数量为：带宽B为300 mm～1000 mm时布置三个测点，带宽B为1000 mm～1600 mm时布置五个测点，带宽B为 1800 mm～2400 mm时布置七个测点。沿带宽方向（中心线处布置一个，距输送带两边边缘100 mm处各布置一个）均布。</w:t>
      </w:r>
    </w:p>
    <w:p w14:paraId="5BB0D9CC" w14:textId="77777777" w:rsidR="00E97B26" w:rsidRDefault="00000000">
      <w:pPr>
        <w:pStyle w:val="afffffffff7"/>
      </w:pPr>
      <w:r>
        <w:rPr>
          <w:rFonts w:hint="eastAsia"/>
        </w:rPr>
        <w:lastRenderedPageBreak/>
        <w:t>空载时未开风机情况下测定基准面到测点距离，再开起风机后测定基准面到测点距离。</w:t>
      </w:r>
    </w:p>
    <w:p w14:paraId="2AA050C3" w14:textId="77777777" w:rsidR="00E97B26" w:rsidRDefault="00000000">
      <w:pPr>
        <w:pStyle w:val="afffffffff7"/>
      </w:pPr>
      <w:r>
        <w:rPr>
          <w:rFonts w:hint="eastAsia"/>
        </w:rPr>
        <w:t>负载时未开风机情况下测定基准面到测点距离，再开起风机后测定基准面到测点距离。</w:t>
      </w:r>
    </w:p>
    <w:p w14:paraId="634700A9" w14:textId="77777777" w:rsidR="00E97B26" w:rsidRDefault="00000000">
      <w:pPr>
        <w:pStyle w:val="afffffffff7"/>
      </w:pPr>
      <w:r>
        <w:rPr>
          <w:rFonts w:hint="eastAsia"/>
        </w:rPr>
        <w:t>检测程序如下：</w:t>
      </w:r>
    </w:p>
    <w:p w14:paraId="35F13999" w14:textId="77777777" w:rsidR="00E97B26" w:rsidRDefault="00000000">
      <w:pPr>
        <w:pStyle w:val="afb"/>
        <w:numPr>
          <w:ilvl w:val="0"/>
          <w:numId w:val="35"/>
        </w:numPr>
      </w:pPr>
      <w:r>
        <w:rPr>
          <w:rFonts w:hint="eastAsia"/>
        </w:rPr>
        <w:t>按输送带上物料堆积的理论断面积或质量堆积物料（分别测定空载和负载）；</w:t>
      </w:r>
    </w:p>
    <w:p w14:paraId="023B7322" w14:textId="77777777" w:rsidR="00E97B26" w:rsidRDefault="00000000">
      <w:pPr>
        <w:pStyle w:val="afb"/>
      </w:pPr>
      <w:r>
        <w:rPr>
          <w:rFonts w:hint="eastAsia"/>
        </w:rPr>
        <w:t>根据带宽按 7.6.4.2布置测点；</w:t>
      </w:r>
    </w:p>
    <w:p w14:paraId="3DBC9CF1" w14:textId="77777777" w:rsidR="00E97B26" w:rsidRDefault="00000000">
      <w:pPr>
        <w:pStyle w:val="afb"/>
      </w:pPr>
      <w:r>
        <w:rPr>
          <w:rFonts w:hint="eastAsia"/>
        </w:rPr>
        <w:t>每个测点安装一个可以调节位置高度的千分表，使千分表表头与物料堆积表面接触，调节千分表至零点；</w:t>
      </w:r>
    </w:p>
    <w:p w14:paraId="07DDAF3C" w14:textId="77777777" w:rsidR="00E97B26" w:rsidRDefault="00000000">
      <w:pPr>
        <w:pStyle w:val="afb"/>
      </w:pPr>
      <w:r>
        <w:rPr>
          <w:rFonts w:hint="eastAsia"/>
        </w:rPr>
        <w:t>起动供气装置，观察各测点千分表的读数，单位为mm；</w:t>
      </w:r>
    </w:p>
    <w:p w14:paraId="5E984791" w14:textId="77777777" w:rsidR="00E97B26" w:rsidRDefault="00000000">
      <w:pPr>
        <w:pStyle w:val="afb"/>
      </w:pPr>
      <w:r>
        <w:rPr>
          <w:rFonts w:hint="eastAsia"/>
        </w:rPr>
        <w:t>各千分表读数稳定后，记录各读数；</w:t>
      </w:r>
    </w:p>
    <w:p w14:paraId="12FE7D6A" w14:textId="77777777" w:rsidR="00E97B26" w:rsidRDefault="00000000">
      <w:pPr>
        <w:pStyle w:val="afb"/>
      </w:pPr>
      <w:r>
        <w:rPr>
          <w:rFonts w:hint="eastAsia"/>
        </w:rPr>
        <w:t>计算气垫厚度的平均值。</w:t>
      </w:r>
    </w:p>
    <w:p w14:paraId="481E0906" w14:textId="77777777" w:rsidR="00E97B26" w:rsidRDefault="00000000">
      <w:pPr>
        <w:pStyle w:val="afff4"/>
        <w:spacing w:before="156" w:after="156"/>
      </w:pPr>
      <w:r>
        <w:rPr>
          <w:rFonts w:hint="eastAsia"/>
        </w:rPr>
        <w:t>盘槽中心线的直线度</w:t>
      </w:r>
    </w:p>
    <w:p w14:paraId="434D09E4" w14:textId="77777777" w:rsidR="00E97B26" w:rsidRDefault="00000000">
      <w:pPr>
        <w:pStyle w:val="afffffc"/>
        <w:ind w:firstLine="420"/>
      </w:pPr>
      <w:r>
        <w:rPr>
          <w:rFonts w:hint="eastAsia"/>
        </w:rPr>
        <w:t>使用精度为0.1mm的直线度测量仪测量。</w:t>
      </w:r>
    </w:p>
    <w:p w14:paraId="7D813A14" w14:textId="77777777" w:rsidR="00E97B26" w:rsidRDefault="00000000">
      <w:pPr>
        <w:pStyle w:val="afff4"/>
        <w:spacing w:before="156" w:after="156"/>
      </w:pPr>
      <w:r>
        <w:rPr>
          <w:rFonts w:hint="eastAsia"/>
        </w:rPr>
        <w:t>伸缩缝数目</w:t>
      </w:r>
    </w:p>
    <w:p w14:paraId="619E11B1" w14:textId="77777777" w:rsidR="00E97B26" w:rsidRDefault="00000000">
      <w:pPr>
        <w:pStyle w:val="afffffc"/>
        <w:ind w:firstLine="420"/>
      </w:pPr>
      <w:r>
        <w:rPr>
          <w:rFonts w:hint="eastAsia"/>
        </w:rPr>
        <w:t>在自然光条件下，目测。</w:t>
      </w:r>
    </w:p>
    <w:p w14:paraId="08199A08" w14:textId="77777777" w:rsidR="00E97B26" w:rsidRDefault="00000000">
      <w:pPr>
        <w:pStyle w:val="afff4"/>
        <w:spacing w:before="156" w:after="156"/>
      </w:pPr>
      <w:r>
        <w:rPr>
          <w:rFonts w:hint="eastAsia"/>
        </w:rPr>
        <w:t>盘槽板的高低差</w:t>
      </w:r>
    </w:p>
    <w:p w14:paraId="5936D981" w14:textId="77777777" w:rsidR="00E97B26" w:rsidRDefault="00000000">
      <w:pPr>
        <w:pStyle w:val="afffffc"/>
        <w:ind w:firstLine="420"/>
      </w:pPr>
      <w:r>
        <w:rPr>
          <w:rFonts w:hint="eastAsia"/>
        </w:rPr>
        <w:t>使用精度为1 mm的钢直尺测量。</w:t>
      </w:r>
    </w:p>
    <w:p w14:paraId="28431756" w14:textId="77777777" w:rsidR="00E97B26" w:rsidRDefault="00000000">
      <w:pPr>
        <w:pStyle w:val="afff3"/>
        <w:spacing w:before="156" w:after="156"/>
      </w:pPr>
      <w:r>
        <w:rPr>
          <w:rFonts w:hint="eastAsia"/>
        </w:rPr>
        <w:t>输送带</w:t>
      </w:r>
    </w:p>
    <w:p w14:paraId="30E3002E" w14:textId="77777777" w:rsidR="00E97B26" w:rsidRDefault="00000000">
      <w:pPr>
        <w:pStyle w:val="afff4"/>
        <w:spacing w:before="156" w:after="156"/>
      </w:pPr>
      <w:r>
        <w:rPr>
          <w:rFonts w:hint="eastAsia"/>
        </w:rPr>
        <w:t>成槽度</w:t>
      </w:r>
    </w:p>
    <w:p w14:paraId="0F8AB88F" w14:textId="77777777" w:rsidR="00E97B26" w:rsidRDefault="00000000">
      <w:pPr>
        <w:pStyle w:val="afffffc"/>
        <w:ind w:firstLine="420"/>
      </w:pPr>
      <w:r>
        <w:rPr>
          <w:rFonts w:hint="eastAsia"/>
        </w:rPr>
        <w:t>按GB/T 7983的规定执行。</w:t>
      </w:r>
    </w:p>
    <w:p w14:paraId="57D7033D" w14:textId="77777777" w:rsidR="00E97B26" w:rsidRDefault="00000000">
      <w:pPr>
        <w:pStyle w:val="afff4"/>
        <w:spacing w:before="156" w:after="156"/>
      </w:pPr>
      <w:r>
        <w:rPr>
          <w:rFonts w:hint="eastAsia"/>
        </w:rPr>
        <w:t>接头</w:t>
      </w:r>
    </w:p>
    <w:p w14:paraId="6EA42B53" w14:textId="77777777" w:rsidR="00E97B26" w:rsidRDefault="00000000">
      <w:pPr>
        <w:pStyle w:val="afffffc"/>
        <w:ind w:firstLine="420"/>
      </w:pPr>
      <w:r>
        <w:rPr>
          <w:rFonts w:hint="eastAsia"/>
        </w:rPr>
        <w:t>按GB/T 7984的规定执行。</w:t>
      </w:r>
    </w:p>
    <w:p w14:paraId="2B1F0C22" w14:textId="77777777" w:rsidR="00E97B26" w:rsidRDefault="00000000">
      <w:pPr>
        <w:pStyle w:val="afff4"/>
        <w:spacing w:before="156" w:after="156"/>
      </w:pPr>
      <w:r>
        <w:rPr>
          <w:rFonts w:hint="eastAsia"/>
        </w:rPr>
        <w:t>直线度</w:t>
      </w:r>
    </w:p>
    <w:p w14:paraId="61214D4A" w14:textId="77777777" w:rsidR="00E97B26" w:rsidRDefault="00000000">
      <w:pPr>
        <w:pStyle w:val="afffffc"/>
        <w:ind w:firstLine="420"/>
      </w:pPr>
      <w:r>
        <w:rPr>
          <w:rFonts w:hint="eastAsia"/>
        </w:rPr>
        <w:t>将输送带在平整面上展开放平，沿边的任意部位将一根7 m长的线拉直，并使两端位于带边上，所测带边到该直线的最大距离即为被测输送带的直线度。带宽不大于500 mm或带长不大于20 m的输送带拉一根5 m长的线。</w:t>
      </w:r>
    </w:p>
    <w:p w14:paraId="559F0106" w14:textId="77777777" w:rsidR="00E97B26" w:rsidRDefault="00000000">
      <w:pPr>
        <w:pStyle w:val="afff4"/>
        <w:spacing w:before="156" w:after="156"/>
      </w:pPr>
      <w:r>
        <w:rPr>
          <w:rFonts w:hint="eastAsia"/>
        </w:rPr>
        <w:t>可燃性粉尘环境</w:t>
      </w:r>
    </w:p>
    <w:p w14:paraId="4FF727A8" w14:textId="77777777" w:rsidR="00E97B26" w:rsidRDefault="00000000">
      <w:pPr>
        <w:pStyle w:val="afffffc"/>
        <w:ind w:firstLine="420"/>
      </w:pPr>
      <w:r>
        <w:rPr>
          <w:rFonts w:hint="eastAsia"/>
        </w:rPr>
        <w:t>按GB/T 10822的规定执行。</w:t>
      </w:r>
    </w:p>
    <w:p w14:paraId="57B9481F" w14:textId="77777777" w:rsidR="00E97B26" w:rsidRDefault="00000000">
      <w:pPr>
        <w:pStyle w:val="afff3"/>
        <w:spacing w:before="156" w:after="156"/>
      </w:pPr>
      <w:r>
        <w:rPr>
          <w:rFonts w:hint="eastAsia"/>
        </w:rPr>
        <w:t>升降装置</w:t>
      </w:r>
    </w:p>
    <w:p w14:paraId="7A10C345" w14:textId="77777777" w:rsidR="00E97B26" w:rsidRDefault="00000000">
      <w:pPr>
        <w:pStyle w:val="afffffffff8"/>
      </w:pPr>
      <w:r>
        <w:rPr>
          <w:rFonts w:hint="eastAsia"/>
        </w:rPr>
        <w:t>支撑架的受压杆件的直线度使用精度为0.1 mm的直线度测量仪测量。</w:t>
      </w:r>
    </w:p>
    <w:p w14:paraId="7020317D" w14:textId="77777777" w:rsidR="00E97B26" w:rsidRDefault="00000000">
      <w:pPr>
        <w:pStyle w:val="afffffffff8"/>
      </w:pPr>
      <w:r>
        <w:rPr>
          <w:rFonts w:hint="eastAsia"/>
        </w:rPr>
        <w:t>支撑架上各同位孔轴线的平行度使用精度为0.1 mm的平行度测量仪测量。</w:t>
      </w:r>
    </w:p>
    <w:p w14:paraId="1E177954" w14:textId="77777777" w:rsidR="00E97B26" w:rsidRDefault="00000000">
      <w:pPr>
        <w:pStyle w:val="afffffffff8"/>
      </w:pPr>
      <w:r>
        <w:rPr>
          <w:rFonts w:hint="eastAsia"/>
        </w:rPr>
        <w:t>支撑架上两组支撑轮轮距偏差使用精度为0.1 mm的钢卷尺测量。</w:t>
      </w:r>
    </w:p>
    <w:p w14:paraId="05965B2B" w14:textId="77777777" w:rsidR="00E97B26" w:rsidRDefault="00000000">
      <w:pPr>
        <w:pStyle w:val="afffffffff8"/>
      </w:pPr>
      <w:r>
        <w:rPr>
          <w:rFonts w:hint="eastAsia"/>
        </w:rPr>
        <w:t>卷扬升降装置的提升钢绳进出滑轮及卷简时的偏角使用偏角测量尺测量。</w:t>
      </w:r>
    </w:p>
    <w:p w14:paraId="74343751" w14:textId="77777777" w:rsidR="00E97B26" w:rsidRDefault="00000000">
      <w:pPr>
        <w:pStyle w:val="afffffffff8"/>
      </w:pPr>
      <w:r>
        <w:rPr>
          <w:rFonts w:hint="eastAsia"/>
        </w:rPr>
        <w:t>气垫机在负载情况下，观察升降装置运动部分是否灵活，是否有别劲和卡碰现象。</w:t>
      </w:r>
    </w:p>
    <w:p w14:paraId="123B0F32" w14:textId="77777777" w:rsidR="00E97B26" w:rsidRDefault="00000000">
      <w:pPr>
        <w:pStyle w:val="afff3"/>
        <w:spacing w:before="156" w:after="156"/>
      </w:pPr>
      <w:r>
        <w:rPr>
          <w:rFonts w:hint="eastAsia"/>
        </w:rPr>
        <w:t>行轮组</w:t>
      </w:r>
    </w:p>
    <w:p w14:paraId="7EC2B2DF" w14:textId="77777777" w:rsidR="00E97B26" w:rsidRDefault="00000000">
      <w:pPr>
        <w:pStyle w:val="afffffffff8"/>
      </w:pPr>
      <w:r>
        <w:rPr>
          <w:rFonts w:hint="eastAsia"/>
        </w:rPr>
        <w:lastRenderedPageBreak/>
        <w:t>目测钢轮轮圈口处，焊后是否磨平、调圆。</w:t>
      </w:r>
    </w:p>
    <w:p w14:paraId="0E5520AE" w14:textId="77777777" w:rsidR="00E97B26" w:rsidRDefault="00000000">
      <w:pPr>
        <w:pStyle w:val="afffffffff8"/>
      </w:pPr>
      <w:r>
        <w:rPr>
          <w:rFonts w:hint="eastAsia"/>
        </w:rPr>
        <w:t>实体胶轮的橡胶物理力学性能要求检查原料产品合格证书。</w:t>
      </w:r>
    </w:p>
    <w:p w14:paraId="72D37CDD" w14:textId="77777777" w:rsidR="00E97B26" w:rsidRDefault="00000000">
      <w:pPr>
        <w:pStyle w:val="afff3"/>
        <w:spacing w:before="156" w:after="156"/>
      </w:pPr>
      <w:r>
        <w:rPr>
          <w:rFonts w:hint="eastAsia"/>
        </w:rPr>
        <w:t>供气装置</w:t>
      </w:r>
    </w:p>
    <w:p w14:paraId="366A1954" w14:textId="77777777" w:rsidR="00E97B26" w:rsidRDefault="00000000">
      <w:pPr>
        <w:pStyle w:val="afffffffff8"/>
        <w:numPr>
          <w:ilvl w:val="0"/>
          <w:numId w:val="0"/>
        </w:numPr>
        <w:ind w:firstLineChars="200" w:firstLine="420"/>
      </w:pPr>
      <w:r>
        <w:rPr>
          <w:rFonts w:hint="eastAsia"/>
        </w:rPr>
        <w:t>气垫机在负载情况下，观察供气装置的管路是否有异常振动。在管路上涂皂膜，目测泄漏情况。</w:t>
      </w:r>
    </w:p>
    <w:p w14:paraId="1F5A8CDA" w14:textId="77777777" w:rsidR="00E97B26" w:rsidRDefault="00000000">
      <w:pPr>
        <w:pStyle w:val="afff3"/>
        <w:spacing w:before="156" w:after="156"/>
      </w:pPr>
      <w:r>
        <w:rPr>
          <w:rFonts w:hint="eastAsia"/>
        </w:rPr>
        <w:t>安全保护装置</w:t>
      </w:r>
    </w:p>
    <w:p w14:paraId="6FDA38CC" w14:textId="77777777" w:rsidR="00E97B26" w:rsidRDefault="00000000">
      <w:pPr>
        <w:pStyle w:val="afffffc"/>
        <w:ind w:firstLine="420"/>
      </w:pPr>
      <w:r>
        <w:rPr>
          <w:rFonts w:hint="eastAsia"/>
        </w:rPr>
        <w:t>按GB 14784的规定执行。</w:t>
      </w:r>
    </w:p>
    <w:p w14:paraId="21C1CD64" w14:textId="77777777" w:rsidR="00E97B26" w:rsidRDefault="00000000">
      <w:pPr>
        <w:pStyle w:val="afff3"/>
        <w:spacing w:before="156" w:after="156"/>
      </w:pPr>
      <w:r>
        <w:rPr>
          <w:rFonts w:hint="eastAsia"/>
        </w:rPr>
        <w:t>噪声</w:t>
      </w:r>
    </w:p>
    <w:p w14:paraId="22F142BB" w14:textId="77777777" w:rsidR="00E97B26" w:rsidRDefault="00000000">
      <w:pPr>
        <w:pStyle w:val="afffffc"/>
        <w:ind w:firstLine="420"/>
      </w:pPr>
      <w:r>
        <w:rPr>
          <w:rFonts w:hint="eastAsia"/>
        </w:rPr>
        <w:t>按GB/T 3768的规定执行。</w:t>
      </w:r>
    </w:p>
    <w:p w14:paraId="1C99CBC3" w14:textId="77777777" w:rsidR="00E97B26" w:rsidRDefault="00000000">
      <w:pPr>
        <w:pStyle w:val="afff3"/>
        <w:spacing w:before="156" w:after="156"/>
      </w:pPr>
      <w:r>
        <w:rPr>
          <w:rFonts w:hint="eastAsia"/>
        </w:rPr>
        <w:t>整机性能</w:t>
      </w:r>
    </w:p>
    <w:p w14:paraId="532ACAC9" w14:textId="77777777" w:rsidR="00E97B26" w:rsidRDefault="00000000">
      <w:pPr>
        <w:pStyle w:val="afff4"/>
        <w:spacing w:before="156" w:after="156"/>
      </w:pPr>
      <w:r>
        <w:rPr>
          <w:rFonts w:hint="eastAsia"/>
        </w:rPr>
        <w:t>空载试验</w:t>
      </w:r>
    </w:p>
    <w:p w14:paraId="2BB25DC8" w14:textId="77777777" w:rsidR="00E97B26" w:rsidRDefault="00000000">
      <w:pPr>
        <w:pStyle w:val="afffffffff7"/>
      </w:pPr>
      <w:r>
        <w:rPr>
          <w:rFonts w:hint="eastAsia"/>
        </w:rPr>
        <w:t>空载试验时气垫机在无载荷状态下应连续运转2 h。</w:t>
      </w:r>
    </w:p>
    <w:p w14:paraId="74C4968C" w14:textId="77777777" w:rsidR="00E97B26" w:rsidRDefault="00000000">
      <w:pPr>
        <w:pStyle w:val="afffffffff7"/>
      </w:pPr>
      <w:r>
        <w:rPr>
          <w:rFonts w:hint="eastAsia"/>
        </w:rPr>
        <w:t>空载运行时应符合下列条件：</w:t>
      </w:r>
    </w:p>
    <w:p w14:paraId="34D07158" w14:textId="77777777" w:rsidR="00E97B26" w:rsidRDefault="00000000">
      <w:pPr>
        <w:pStyle w:val="afb"/>
        <w:numPr>
          <w:ilvl w:val="0"/>
          <w:numId w:val="36"/>
        </w:numPr>
      </w:pPr>
      <w:r>
        <w:rPr>
          <w:rFonts w:hint="eastAsia"/>
        </w:rPr>
        <w:t>输送带运行方向与规定的方向相一致；</w:t>
      </w:r>
    </w:p>
    <w:p w14:paraId="3B9919CE" w14:textId="77777777" w:rsidR="00E97B26" w:rsidRDefault="00000000">
      <w:pPr>
        <w:pStyle w:val="afb"/>
      </w:pPr>
      <w:r>
        <w:rPr>
          <w:rFonts w:hint="eastAsia"/>
        </w:rPr>
        <w:t>驱动装置、安全保护装置和供气装置运转无异常；输送带运行平稳，无“飘带”或跑偏现象；各活动部位运转灵活、无异常。</w:t>
      </w:r>
    </w:p>
    <w:p w14:paraId="7B7FCFB2" w14:textId="77777777" w:rsidR="00E97B26" w:rsidRDefault="00000000">
      <w:pPr>
        <w:pStyle w:val="afffffffff7"/>
      </w:pPr>
      <w:r>
        <w:rPr>
          <w:rFonts w:hint="eastAsia"/>
        </w:rPr>
        <w:t>在连续运转2 h后，通过手动、目测的方法对6.12中除6.12.6、6.12.9、6.12.10外的项目中除逐一检验。</w:t>
      </w:r>
    </w:p>
    <w:p w14:paraId="714FD406" w14:textId="77777777" w:rsidR="00E97B26" w:rsidRDefault="00000000">
      <w:pPr>
        <w:pStyle w:val="afff4"/>
        <w:spacing w:before="156" w:after="156"/>
      </w:pPr>
      <w:r>
        <w:rPr>
          <w:rFonts w:hint="eastAsia"/>
        </w:rPr>
        <w:t>负载试验</w:t>
      </w:r>
    </w:p>
    <w:p w14:paraId="1E85EDD5" w14:textId="77777777" w:rsidR="00E97B26" w:rsidRDefault="00000000">
      <w:pPr>
        <w:pStyle w:val="afffffffff7"/>
      </w:pPr>
      <w:r>
        <w:rPr>
          <w:rFonts w:hint="eastAsia"/>
        </w:rPr>
        <w:t>气垫机试验时输送的物料应满足以下要求：</w:t>
      </w:r>
    </w:p>
    <w:p w14:paraId="1301BD67" w14:textId="77777777" w:rsidR="00E97B26" w:rsidRDefault="00000000">
      <w:pPr>
        <w:pStyle w:val="afb"/>
        <w:numPr>
          <w:ilvl w:val="0"/>
          <w:numId w:val="37"/>
        </w:numPr>
      </w:pPr>
      <w:r>
        <w:rPr>
          <w:rFonts w:hint="eastAsia"/>
        </w:rPr>
        <w:t>检查输送物料的物理性能如堆积密度、粒度、含水率等各项指标是否与设计要求相一致；</w:t>
      </w:r>
    </w:p>
    <w:p w14:paraId="44CBD4A9" w14:textId="77777777" w:rsidR="00E97B26" w:rsidRDefault="00000000">
      <w:pPr>
        <w:pStyle w:val="afb"/>
      </w:pPr>
      <w:r>
        <w:rPr>
          <w:rFonts w:hint="eastAsia"/>
        </w:rPr>
        <w:t>检查供料是否均匀并使其达到额定输送量。</w:t>
      </w:r>
    </w:p>
    <w:p w14:paraId="5AAA32BB" w14:textId="77777777" w:rsidR="00E97B26" w:rsidRDefault="00000000">
      <w:pPr>
        <w:pStyle w:val="afffffffff7"/>
      </w:pPr>
      <w:r>
        <w:rPr>
          <w:rFonts w:hint="eastAsia"/>
        </w:rPr>
        <w:t>在正常运行速度下，连续运行应不少于0.5 h，累计运行应不少于8 h。</w:t>
      </w:r>
    </w:p>
    <w:p w14:paraId="4E6919E2" w14:textId="77777777" w:rsidR="00E97B26" w:rsidRDefault="00000000">
      <w:pPr>
        <w:pStyle w:val="afffffffff7"/>
      </w:pPr>
      <w:r>
        <w:rPr>
          <w:rFonts w:hint="eastAsia"/>
        </w:rPr>
        <w:t>试验步骤如下：</w:t>
      </w:r>
    </w:p>
    <w:p w14:paraId="3112C6CC" w14:textId="77777777" w:rsidR="00E97B26" w:rsidRDefault="00000000">
      <w:pPr>
        <w:pStyle w:val="afb"/>
        <w:numPr>
          <w:ilvl w:val="0"/>
          <w:numId w:val="38"/>
        </w:numPr>
      </w:pPr>
      <w:r>
        <w:rPr>
          <w:rFonts w:hint="eastAsia"/>
        </w:rPr>
        <w:t>起动时，先起动风机，后起动驱动装置；</w:t>
      </w:r>
    </w:p>
    <w:p w14:paraId="386155D4" w14:textId="77777777" w:rsidR="00E97B26" w:rsidRDefault="00000000">
      <w:pPr>
        <w:pStyle w:val="afb"/>
      </w:pPr>
      <w:r>
        <w:rPr>
          <w:rFonts w:hint="eastAsia"/>
        </w:rPr>
        <w:t>如有数台输送机组合作业时，应按物料输送相反方向依次起动各台输送机，停机顺与起动顺序相反；</w:t>
      </w:r>
    </w:p>
    <w:p w14:paraId="09267811" w14:textId="77777777" w:rsidR="00E97B26" w:rsidRDefault="00000000">
      <w:pPr>
        <w:pStyle w:val="afb"/>
      </w:pPr>
      <w:r>
        <w:rPr>
          <w:rFonts w:hint="eastAsia"/>
        </w:rPr>
        <w:t>停机前应先停止供料，待气垫机将物料卸空时方可停机，停机时，先停驱动装置，后停风机。</w:t>
      </w:r>
    </w:p>
    <w:p w14:paraId="23D8D3AF" w14:textId="77777777" w:rsidR="00E97B26" w:rsidRDefault="00000000">
      <w:pPr>
        <w:pStyle w:val="afb"/>
        <w:numPr>
          <w:ilvl w:val="0"/>
          <w:numId w:val="0"/>
        </w:numPr>
      </w:pPr>
      <w:r>
        <w:rPr>
          <w:rFonts w:hint="eastAsia"/>
        </w:rPr>
        <w:t>试验结果判定。</w:t>
      </w:r>
    </w:p>
    <w:p w14:paraId="503D9A32" w14:textId="77777777" w:rsidR="00E97B26" w:rsidRDefault="00000000">
      <w:pPr>
        <w:pStyle w:val="afffffffff7"/>
      </w:pPr>
      <w:r>
        <w:rPr>
          <w:rFonts w:hint="eastAsia"/>
        </w:rPr>
        <w:t>通过手动、目测的方法对6.12.1—6.12.8的要求进行逐一检验。</w:t>
      </w:r>
    </w:p>
    <w:p w14:paraId="66513DCA" w14:textId="77777777" w:rsidR="00E97B26" w:rsidRDefault="00000000">
      <w:pPr>
        <w:pStyle w:val="afffffffff7"/>
      </w:pPr>
      <w:r>
        <w:rPr>
          <w:rFonts w:hint="eastAsia"/>
        </w:rPr>
        <w:t>带速测定：定输送带表面速度，换算后速度单位为m/s。</w:t>
      </w:r>
    </w:p>
    <w:p w14:paraId="55BC4F1D" w14:textId="77777777" w:rsidR="00E97B26" w:rsidRDefault="00000000">
      <w:pPr>
        <w:pStyle w:val="afffffffff7"/>
      </w:pPr>
      <w:r>
        <w:rPr>
          <w:rFonts w:hint="eastAsia"/>
        </w:rPr>
        <w:t>输送量的测定</w:t>
      </w:r>
      <w:r>
        <w:t>：</w:t>
      </w:r>
      <w:r>
        <w:rPr>
          <w:rFonts w:hint="eastAsia"/>
        </w:rPr>
        <w:t>气垫机满载正常运行后，进行实测带速后停机，沿气垫机运行方向减去由于停机时间输送机从加料点惯性运行所走的距离，同时减去卸料点变截面距离的影响，取扣除上述两段的中间段中任取不少于3 处单位长度上堆积的物料质量，再根据实测带速计算输送量的平均值。</w:t>
      </w:r>
    </w:p>
    <w:p w14:paraId="3433F87B" w14:textId="77777777" w:rsidR="00E97B26" w:rsidRDefault="00000000">
      <w:pPr>
        <w:pStyle w:val="afff2"/>
        <w:spacing w:before="312" w:after="312"/>
      </w:pPr>
      <w:bookmarkStart w:id="136" w:name="_Toc179385493"/>
      <w:bookmarkStart w:id="137" w:name="_Toc179464027"/>
      <w:bookmarkStart w:id="138" w:name="_Toc180133411"/>
      <w:r>
        <w:rPr>
          <w:rFonts w:hint="eastAsia"/>
        </w:rPr>
        <w:t>检验规则</w:t>
      </w:r>
      <w:bookmarkEnd w:id="136"/>
      <w:bookmarkEnd w:id="137"/>
      <w:bookmarkEnd w:id="138"/>
    </w:p>
    <w:p w14:paraId="48D06492" w14:textId="77777777" w:rsidR="00E97B26" w:rsidRDefault="00000000">
      <w:pPr>
        <w:pStyle w:val="afff3"/>
        <w:spacing w:before="156" w:after="156"/>
      </w:pPr>
      <w:r>
        <w:rPr>
          <w:rFonts w:hint="eastAsia"/>
        </w:rPr>
        <w:t>检验分类</w:t>
      </w:r>
    </w:p>
    <w:p w14:paraId="7DAEFF5D" w14:textId="77777777" w:rsidR="00E97B26" w:rsidRDefault="00000000">
      <w:pPr>
        <w:pStyle w:val="affffffffffff1"/>
      </w:pPr>
      <w:r>
        <w:rPr>
          <w:rFonts w:hint="eastAsia"/>
        </w:rPr>
        <w:lastRenderedPageBreak/>
        <w:t>分出厂检验和型式检验。</w:t>
      </w:r>
    </w:p>
    <w:p w14:paraId="3D879A2E" w14:textId="77777777" w:rsidR="00E97B26" w:rsidRDefault="00000000">
      <w:pPr>
        <w:pStyle w:val="afff3"/>
        <w:spacing w:before="156" w:after="156"/>
      </w:pPr>
      <w:r>
        <w:t>组批</w:t>
      </w:r>
    </w:p>
    <w:p w14:paraId="1632B93F" w14:textId="77777777" w:rsidR="00E97B26" w:rsidRDefault="00000000">
      <w:pPr>
        <w:pStyle w:val="affffffffffff1"/>
      </w:pPr>
      <w:r>
        <w:rPr>
          <w:rFonts w:hint="eastAsia"/>
        </w:rPr>
        <w:t>以同一工艺、同一原辅材料生产的同一规格气垫机为一组批。</w:t>
      </w:r>
    </w:p>
    <w:p w14:paraId="32F953E5" w14:textId="77777777" w:rsidR="00E97B26" w:rsidRDefault="00000000">
      <w:pPr>
        <w:pStyle w:val="afff3"/>
        <w:spacing w:before="156" w:after="156"/>
      </w:pPr>
      <w:r>
        <w:rPr>
          <w:rFonts w:hint="eastAsia"/>
        </w:rPr>
        <w:t>出厂检验</w:t>
      </w:r>
    </w:p>
    <w:p w14:paraId="22143FE6" w14:textId="77777777" w:rsidR="00E97B26" w:rsidRDefault="00000000">
      <w:pPr>
        <w:pStyle w:val="afffffffff8"/>
      </w:pPr>
      <w:r>
        <w:rPr>
          <w:rFonts w:hint="eastAsia"/>
        </w:rPr>
        <w:t>每台气垫机检验合格后方可出厂。</w:t>
      </w:r>
    </w:p>
    <w:p w14:paraId="7DE42DDF" w14:textId="77777777" w:rsidR="00E97B26" w:rsidRDefault="00000000">
      <w:pPr>
        <w:pStyle w:val="afffffffff8"/>
      </w:pPr>
      <w:r>
        <w:rPr>
          <w:rFonts w:hint="eastAsia"/>
        </w:rPr>
        <w:t>出厂检验应逐件检验，检验项目为6.1、6.10</w:t>
      </w:r>
      <w:r>
        <w:t>、</w:t>
      </w:r>
      <w:r>
        <w:rPr>
          <w:rFonts w:hint="eastAsia"/>
        </w:rPr>
        <w:t>6.12。</w:t>
      </w:r>
    </w:p>
    <w:p w14:paraId="35C0C39E" w14:textId="77777777" w:rsidR="00E97B26" w:rsidRDefault="00000000">
      <w:pPr>
        <w:pStyle w:val="afffffffff8"/>
      </w:pPr>
      <w:r>
        <w:rPr>
          <w:rFonts w:hint="eastAsia"/>
        </w:rPr>
        <w:t>检验项目均符合本文件规定的要求，则判定该产品为合格品。如有不合格项，允许修整后重新进行检验。重新检验合格，则判定该产品为合格品。重新检验后仍不合格，则判定该产品为不合格品。</w:t>
      </w:r>
    </w:p>
    <w:p w14:paraId="3F1D44C3" w14:textId="77777777" w:rsidR="00E97B26" w:rsidRDefault="00000000">
      <w:pPr>
        <w:pStyle w:val="afff3"/>
        <w:spacing w:before="156" w:after="156"/>
      </w:pPr>
      <w:r>
        <w:rPr>
          <w:rFonts w:hint="eastAsia"/>
        </w:rPr>
        <w:t>型式检验</w:t>
      </w:r>
    </w:p>
    <w:p w14:paraId="60E3C7CD" w14:textId="77777777" w:rsidR="00E97B26" w:rsidRDefault="00000000">
      <w:pPr>
        <w:pStyle w:val="afffffffff8"/>
      </w:pPr>
      <w:r>
        <w:rPr>
          <w:rFonts w:hint="eastAsia"/>
        </w:rPr>
        <w:t>气垫机在下列情况之一时，应进行型式检验：</w:t>
      </w:r>
    </w:p>
    <w:p w14:paraId="1D74F0F2" w14:textId="77777777" w:rsidR="00E97B26" w:rsidRDefault="00000000">
      <w:pPr>
        <w:pStyle w:val="afb"/>
        <w:numPr>
          <w:ilvl w:val="0"/>
          <w:numId w:val="39"/>
        </w:numPr>
      </w:pPr>
      <w:r>
        <w:rPr>
          <w:rFonts w:hint="eastAsia"/>
        </w:rPr>
        <w:t>新产品或老产品转厂生产时的试制定型鉴定；</w:t>
      </w:r>
    </w:p>
    <w:p w14:paraId="2A4C35DA" w14:textId="77777777" w:rsidR="00E97B26" w:rsidRDefault="00000000">
      <w:pPr>
        <w:pStyle w:val="afb"/>
      </w:pPr>
      <w:r>
        <w:rPr>
          <w:rFonts w:hint="eastAsia"/>
        </w:rPr>
        <w:t>正常生产过程中，设计结构和加工工艺等有较大变动，可能影响产品性能时；</w:t>
      </w:r>
    </w:p>
    <w:p w14:paraId="48BAC00A" w14:textId="77777777" w:rsidR="00E97B26" w:rsidRDefault="00000000">
      <w:pPr>
        <w:pStyle w:val="afb"/>
      </w:pPr>
      <w:r>
        <w:rPr>
          <w:rFonts w:hint="eastAsia"/>
        </w:rPr>
        <w:t>正常生产时，每两年进行一次；</w:t>
      </w:r>
    </w:p>
    <w:p w14:paraId="3F66234A" w14:textId="77777777" w:rsidR="00E97B26" w:rsidRDefault="00000000">
      <w:pPr>
        <w:pStyle w:val="afb"/>
      </w:pPr>
      <w:r>
        <w:rPr>
          <w:rFonts w:hint="eastAsia"/>
        </w:rPr>
        <w:t>产品停产半年以上，恢复生产时；</w:t>
      </w:r>
    </w:p>
    <w:p w14:paraId="4C6497B0" w14:textId="77777777" w:rsidR="00E97B26" w:rsidRDefault="00000000">
      <w:pPr>
        <w:pStyle w:val="afb"/>
      </w:pPr>
      <w:r>
        <w:rPr>
          <w:rFonts w:hint="eastAsia"/>
        </w:rPr>
        <w:t>出厂检验结果与上次型式检验有较大差别时；</w:t>
      </w:r>
    </w:p>
    <w:p w14:paraId="4A1C118E" w14:textId="77777777" w:rsidR="00E97B26" w:rsidRDefault="00000000">
      <w:pPr>
        <w:pStyle w:val="afb"/>
      </w:pPr>
      <w:r>
        <w:rPr>
          <w:rFonts w:hint="eastAsia"/>
        </w:rPr>
        <w:t>国家行业主管部门提出进行型式检验的要求时。</w:t>
      </w:r>
    </w:p>
    <w:p w14:paraId="31DA4D87" w14:textId="77777777" w:rsidR="00E97B26" w:rsidRDefault="00000000">
      <w:pPr>
        <w:pStyle w:val="afffffffff8"/>
      </w:pPr>
      <w:r>
        <w:rPr>
          <w:rFonts w:hint="eastAsia"/>
        </w:rPr>
        <w:t>检验项目为本文件第6章中的全部项目。</w:t>
      </w:r>
    </w:p>
    <w:p w14:paraId="1EDCFED3" w14:textId="77777777" w:rsidR="00E97B26" w:rsidRDefault="00000000">
      <w:pPr>
        <w:pStyle w:val="afffffffff8"/>
      </w:pPr>
      <w:r>
        <w:rPr>
          <w:rFonts w:hint="eastAsia"/>
        </w:rPr>
        <w:t>型式检验从出厂检验合格的产品中随机抽样，每次不少于1 台，</w:t>
      </w:r>
    </w:p>
    <w:p w14:paraId="1F28A2C5" w14:textId="77777777" w:rsidR="00E97B26" w:rsidRDefault="00000000">
      <w:pPr>
        <w:pStyle w:val="afffffffff8"/>
        <w:rPr>
          <w:color w:val="000000" w:themeColor="text1"/>
        </w:rPr>
      </w:pPr>
      <w:r>
        <w:rPr>
          <w:rFonts w:hint="eastAsia"/>
          <w:color w:val="000000" w:themeColor="text1"/>
        </w:rPr>
        <w:t>检验项目均符合本文件规定的要求，则判定该次型式检验合格，</w:t>
      </w:r>
      <w:r>
        <w:rPr>
          <w:rFonts w:hint="eastAsia"/>
        </w:rPr>
        <w:t>如有不合格项，允许整后重新进行检验。重新</w:t>
      </w:r>
      <w:r>
        <w:rPr>
          <w:rFonts w:hint="eastAsia"/>
          <w:color w:val="000000" w:themeColor="text1"/>
        </w:rPr>
        <w:t>检验合格，则判定该次型式检验合格。重新检验后仍不合格，则判定该次型式检验不合格</w:t>
      </w:r>
      <w:r>
        <w:rPr>
          <w:rFonts w:hint="eastAsia"/>
        </w:rPr>
        <w:t>。</w:t>
      </w:r>
    </w:p>
    <w:p w14:paraId="74F9294B" w14:textId="77777777" w:rsidR="00E97B26" w:rsidRDefault="00000000">
      <w:pPr>
        <w:pStyle w:val="afff2"/>
        <w:spacing w:before="312" w:after="312"/>
      </w:pPr>
      <w:bookmarkStart w:id="139" w:name="_Toc179464028"/>
      <w:bookmarkStart w:id="140" w:name="_Toc179385494"/>
      <w:bookmarkStart w:id="141" w:name="_Toc180133412"/>
      <w:r>
        <w:rPr>
          <w:rFonts w:hint="eastAsia"/>
        </w:rPr>
        <w:t>标志、包装、运输和贮存</w:t>
      </w:r>
      <w:bookmarkEnd w:id="139"/>
      <w:bookmarkEnd w:id="140"/>
      <w:bookmarkEnd w:id="141"/>
    </w:p>
    <w:p w14:paraId="15B21843" w14:textId="77777777" w:rsidR="00E97B26" w:rsidRDefault="00000000">
      <w:pPr>
        <w:pStyle w:val="afff3"/>
        <w:spacing w:before="156" w:after="156"/>
      </w:pPr>
      <w:r>
        <w:rPr>
          <w:rFonts w:hint="eastAsia"/>
        </w:rPr>
        <w:t>标志</w:t>
      </w:r>
    </w:p>
    <w:p w14:paraId="6C59791C" w14:textId="77777777" w:rsidR="00E97B26" w:rsidRDefault="00000000">
      <w:pPr>
        <w:pStyle w:val="afffffffff8"/>
      </w:pPr>
      <w:r>
        <w:rPr>
          <w:rFonts w:hint="eastAsia"/>
        </w:rPr>
        <w:t>每台气垫机应在明显部位固定产品标牌，标牌应符合GB/T 13306的规定，并标明下列内容：</w:t>
      </w:r>
    </w:p>
    <w:p w14:paraId="3F881EE8" w14:textId="77777777" w:rsidR="00E97B26" w:rsidRDefault="00000000">
      <w:pPr>
        <w:pStyle w:val="afb"/>
        <w:numPr>
          <w:ilvl w:val="0"/>
          <w:numId w:val="40"/>
        </w:numPr>
      </w:pPr>
      <w:r>
        <w:rPr>
          <w:rFonts w:hint="eastAsia"/>
        </w:rPr>
        <w:t>产品名称和产品型号；</w:t>
      </w:r>
    </w:p>
    <w:p w14:paraId="64168E4F" w14:textId="77777777" w:rsidR="00E97B26" w:rsidRDefault="00000000">
      <w:pPr>
        <w:pStyle w:val="afb"/>
      </w:pPr>
      <w:r>
        <w:rPr>
          <w:rFonts w:hint="eastAsia"/>
        </w:rPr>
        <w:t>执行标准号；</w:t>
      </w:r>
    </w:p>
    <w:p w14:paraId="505E5958" w14:textId="77777777" w:rsidR="00E97B26" w:rsidRDefault="00000000">
      <w:pPr>
        <w:pStyle w:val="afb"/>
      </w:pPr>
      <w:r>
        <w:rPr>
          <w:rFonts w:hint="eastAsia"/>
        </w:rPr>
        <w:t>制造厂名称和商标；</w:t>
      </w:r>
    </w:p>
    <w:p w14:paraId="4E966D58" w14:textId="77777777" w:rsidR="00E97B26" w:rsidRDefault="00000000">
      <w:pPr>
        <w:pStyle w:val="afb"/>
      </w:pPr>
      <w:r>
        <w:rPr>
          <w:rFonts w:hint="eastAsia"/>
        </w:rPr>
        <w:t>产品出厂编号及出厂日期；</w:t>
      </w:r>
    </w:p>
    <w:p w14:paraId="7BEDA3C7" w14:textId="77777777" w:rsidR="00E97B26" w:rsidRDefault="00000000">
      <w:pPr>
        <w:pStyle w:val="afb"/>
      </w:pPr>
      <w:r>
        <w:rPr>
          <w:rFonts w:hint="eastAsia"/>
        </w:rPr>
        <w:t>主要技术参数。</w:t>
      </w:r>
    </w:p>
    <w:p w14:paraId="66B10F30" w14:textId="77777777" w:rsidR="00E97B26" w:rsidRDefault="00000000">
      <w:pPr>
        <w:pStyle w:val="afffffffff8"/>
      </w:pPr>
      <w:r>
        <w:rPr>
          <w:rFonts w:hint="eastAsia"/>
        </w:rPr>
        <w:t>包装储运图示标志应符合GB/T 191的规定。</w:t>
      </w:r>
    </w:p>
    <w:p w14:paraId="31A0950E" w14:textId="77777777" w:rsidR="00E97B26" w:rsidRDefault="00000000">
      <w:pPr>
        <w:pStyle w:val="afff3"/>
        <w:spacing w:before="156" w:after="156"/>
      </w:pPr>
      <w:r>
        <w:rPr>
          <w:rFonts w:hint="eastAsia"/>
        </w:rPr>
        <w:t>包装</w:t>
      </w:r>
    </w:p>
    <w:p w14:paraId="78831426" w14:textId="77777777" w:rsidR="00E97B26" w:rsidRDefault="00000000">
      <w:pPr>
        <w:pStyle w:val="afffffffff8"/>
      </w:pPr>
      <w:r>
        <w:rPr>
          <w:rFonts w:hint="eastAsia"/>
        </w:rPr>
        <w:t>产品包装应符合GB/T 13384的规定。</w:t>
      </w:r>
    </w:p>
    <w:p w14:paraId="57A8DC61" w14:textId="77777777" w:rsidR="00E97B26" w:rsidRDefault="00000000">
      <w:pPr>
        <w:pStyle w:val="afffffffff8"/>
      </w:pPr>
      <w:r>
        <w:rPr>
          <w:rFonts w:hint="eastAsia"/>
        </w:rPr>
        <w:t>包装箱内应附有产品合格证、使用说明书和装箱单。</w:t>
      </w:r>
    </w:p>
    <w:p w14:paraId="041B68B5" w14:textId="77777777" w:rsidR="00E97B26" w:rsidRDefault="00000000">
      <w:pPr>
        <w:pStyle w:val="afffffffff8"/>
      </w:pPr>
      <w:r>
        <w:rPr>
          <w:rFonts w:hint="eastAsia"/>
        </w:rPr>
        <w:t>产品使用说明书应符合GB/T 9969的规定。</w:t>
      </w:r>
    </w:p>
    <w:p w14:paraId="2A8C97B6" w14:textId="77777777" w:rsidR="00E97B26" w:rsidRDefault="00000000">
      <w:pPr>
        <w:pStyle w:val="afffffffff8"/>
      </w:pPr>
      <w:r>
        <w:rPr>
          <w:rFonts w:hint="eastAsia"/>
        </w:rPr>
        <w:t>产品装箱单应盖有检验人员印章，并包括下列内容：</w:t>
      </w:r>
    </w:p>
    <w:p w14:paraId="6EA4DE2E" w14:textId="77777777" w:rsidR="00E97B26" w:rsidRDefault="00000000">
      <w:pPr>
        <w:pStyle w:val="afb"/>
        <w:numPr>
          <w:ilvl w:val="0"/>
          <w:numId w:val="41"/>
        </w:numPr>
      </w:pPr>
      <w:r>
        <w:rPr>
          <w:rFonts w:hint="eastAsia"/>
        </w:rPr>
        <w:t>制造厂名称；</w:t>
      </w:r>
    </w:p>
    <w:p w14:paraId="45EC8C56" w14:textId="77777777" w:rsidR="00E97B26" w:rsidRDefault="00000000">
      <w:pPr>
        <w:pStyle w:val="afb"/>
      </w:pPr>
      <w:r>
        <w:rPr>
          <w:rFonts w:hint="eastAsia"/>
        </w:rPr>
        <w:t>产品名称、型号；</w:t>
      </w:r>
    </w:p>
    <w:p w14:paraId="1ED0A260" w14:textId="77777777" w:rsidR="00E97B26" w:rsidRDefault="00000000">
      <w:pPr>
        <w:pStyle w:val="afb"/>
      </w:pPr>
      <w:r>
        <w:rPr>
          <w:rFonts w:hint="eastAsia"/>
        </w:rPr>
        <w:lastRenderedPageBreak/>
        <w:t>产品编号；</w:t>
      </w:r>
    </w:p>
    <w:p w14:paraId="44F1FC44" w14:textId="77777777" w:rsidR="00E97B26" w:rsidRDefault="00000000">
      <w:pPr>
        <w:pStyle w:val="afb"/>
      </w:pPr>
      <w:r>
        <w:rPr>
          <w:rFonts w:hint="eastAsia"/>
        </w:rPr>
        <w:t>所附文件的名称和数量；</w:t>
      </w:r>
    </w:p>
    <w:p w14:paraId="126789CF" w14:textId="77777777" w:rsidR="00E97B26" w:rsidRDefault="00000000">
      <w:pPr>
        <w:pStyle w:val="afb"/>
      </w:pPr>
      <w:r>
        <w:rPr>
          <w:rFonts w:hint="eastAsia"/>
        </w:rPr>
        <w:t>附件的名称和数量；</w:t>
      </w:r>
    </w:p>
    <w:p w14:paraId="291E7A28" w14:textId="77777777" w:rsidR="00E97B26" w:rsidRDefault="00000000">
      <w:pPr>
        <w:pStyle w:val="afb"/>
      </w:pPr>
      <w:r>
        <w:rPr>
          <w:rFonts w:hint="eastAsia"/>
        </w:rPr>
        <w:t>装箱数量；</w:t>
      </w:r>
    </w:p>
    <w:p w14:paraId="11410D9A" w14:textId="77777777" w:rsidR="00E97B26" w:rsidRDefault="00000000">
      <w:pPr>
        <w:pStyle w:val="afb"/>
      </w:pPr>
      <w:r>
        <w:rPr>
          <w:rFonts w:hint="eastAsia"/>
        </w:rPr>
        <w:t>装箱日期。</w:t>
      </w:r>
    </w:p>
    <w:p w14:paraId="07B381D9" w14:textId="77777777" w:rsidR="00E97B26" w:rsidRDefault="00000000">
      <w:pPr>
        <w:pStyle w:val="afff3"/>
        <w:spacing w:before="156" w:after="156"/>
      </w:pPr>
      <w:r>
        <w:rPr>
          <w:rFonts w:hint="eastAsia"/>
        </w:rPr>
        <w:t>运输</w:t>
      </w:r>
    </w:p>
    <w:p w14:paraId="0C891E74" w14:textId="77777777" w:rsidR="00E97B26" w:rsidRDefault="00000000">
      <w:pPr>
        <w:pStyle w:val="afffffc"/>
        <w:ind w:firstLine="420"/>
      </w:pPr>
      <w:r>
        <w:rPr>
          <w:rFonts w:hint="eastAsia"/>
        </w:rPr>
        <w:t>运输过程中应防雨、防潮、轻装轻卸和防震。气室盘槽等部件应固定在专用支架上，防止变形、位移、碰撞。</w:t>
      </w:r>
    </w:p>
    <w:p w14:paraId="0361F999" w14:textId="77777777" w:rsidR="00E97B26" w:rsidRDefault="00000000">
      <w:pPr>
        <w:pStyle w:val="afff3"/>
        <w:spacing w:before="156" w:after="156"/>
      </w:pPr>
      <w:bookmarkStart w:id="142" w:name="_Toc174095876"/>
      <w:bookmarkStart w:id="143" w:name="_Toc173942760"/>
      <w:bookmarkStart w:id="144" w:name="_Toc174025637"/>
      <w:bookmarkStart w:id="145" w:name="_Toc174019764"/>
      <w:r>
        <w:rPr>
          <w:rFonts w:hint="eastAsia"/>
        </w:rPr>
        <w:t>贮存</w:t>
      </w:r>
      <w:bookmarkEnd w:id="142"/>
      <w:bookmarkEnd w:id="143"/>
      <w:bookmarkEnd w:id="144"/>
      <w:bookmarkEnd w:id="145"/>
    </w:p>
    <w:p w14:paraId="60B1118F" w14:textId="77777777" w:rsidR="00E97B26" w:rsidRDefault="00000000">
      <w:pPr>
        <w:pStyle w:val="afffffc"/>
        <w:ind w:firstLine="420"/>
      </w:pPr>
      <w:r>
        <w:rPr>
          <w:rFonts w:hint="eastAsia"/>
        </w:rPr>
        <w:t>应贮存在干燥、阴凉、通风处，注意防潮、防锈。若露天存放，应有防雨措施。</w:t>
      </w:r>
    </w:p>
    <w:p w14:paraId="03FB96E2" w14:textId="77777777" w:rsidR="00E97B26" w:rsidRDefault="00000000">
      <w:pPr>
        <w:pStyle w:val="afffffc"/>
        <w:ind w:firstLineChars="0" w:firstLine="0"/>
        <w:jc w:val="center"/>
      </w:pPr>
      <w:bookmarkStart w:id="146" w:name="BookMark8"/>
      <w:bookmarkEnd w:id="31"/>
      <w:r>
        <w:rPr>
          <w:rFonts w:hint="eastAsia"/>
          <w:noProof/>
        </w:rPr>
        <w:drawing>
          <wp:inline distT="0" distB="0" distL="0" distR="0" wp14:anchorId="4B0443C5" wp14:editId="7DA8B5E1">
            <wp:extent cx="1485900" cy="317500"/>
            <wp:effectExtent l="0" t="0" r="0" b="6350"/>
            <wp:docPr id="81721541" name="图片 4"/>
            <wp:cNvGraphicFramePr/>
            <a:graphic xmlns:a="http://schemas.openxmlformats.org/drawingml/2006/main">
              <a:graphicData uri="http://schemas.openxmlformats.org/drawingml/2006/picture">
                <pic:pic xmlns:pic="http://schemas.openxmlformats.org/drawingml/2006/picture">
                  <pic:nvPicPr>
                    <pic:cNvPr id="81721541" name="图片 4"/>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6"/>
    </w:p>
    <w:sectPr w:rsidR="00E97B26">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F5EC1" w14:textId="77777777" w:rsidR="00524ACF" w:rsidRDefault="00524ACF">
      <w:pPr>
        <w:spacing w:line="240" w:lineRule="auto"/>
      </w:pPr>
      <w:r>
        <w:separator/>
      </w:r>
    </w:p>
  </w:endnote>
  <w:endnote w:type="continuationSeparator" w:id="0">
    <w:p w14:paraId="0C876D58" w14:textId="77777777" w:rsidR="00524ACF" w:rsidRDefault="00524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CF0C" w14:textId="77777777" w:rsidR="00E97B26" w:rsidRDefault="00000000">
    <w:pPr>
      <w:pStyle w:val="affff4"/>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C65BC" w14:textId="77777777" w:rsidR="00E97B26" w:rsidRDefault="00E97B26">
    <w:pPr>
      <w:pStyle w:val="affff4"/>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EA3FF" w14:textId="77777777" w:rsidR="00E97B26" w:rsidRDefault="00000000">
    <w:pPr>
      <w:pStyle w:val="afffff9"/>
    </w:pPr>
    <w:r>
      <w:fldChar w:fldCharType="begin"/>
    </w:r>
    <w:r>
      <w:instrText>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B1945" w14:textId="77777777" w:rsidR="00524ACF" w:rsidRDefault="00524ACF">
      <w:pPr>
        <w:spacing w:line="240" w:lineRule="auto"/>
      </w:pPr>
      <w:r>
        <w:separator/>
      </w:r>
    </w:p>
  </w:footnote>
  <w:footnote w:type="continuationSeparator" w:id="0">
    <w:p w14:paraId="21BEE1FC" w14:textId="77777777" w:rsidR="00524ACF" w:rsidRDefault="00524A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B381" w14:textId="77777777" w:rsidR="00E97B26" w:rsidRDefault="00000000">
    <w:pPr>
      <w:pStyle w:val="affff6"/>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261D1" w14:textId="77777777" w:rsidR="00E97B26" w:rsidRDefault="00E97B26">
    <w:pPr>
      <w:pStyle w:val="affff6"/>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DC56F" w14:textId="509D450E" w:rsidR="00E97B26" w:rsidRDefault="00000000">
    <w:pPr>
      <w:pStyle w:val="affff6"/>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0787D">
      <w:rPr>
        <w:noProof/>
      </w:rPr>
      <w:t>T/CASMES XXX—2024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90AF" w14:textId="4E8739F1" w:rsidR="00E97B26" w:rsidRDefault="00000000">
    <w:pPr>
      <w:pStyle w:val="affffff1"/>
      <w:rPr>
        <w:rFonts w:hint="eastAsia"/>
      </w:rPr>
    </w:pPr>
    <w:r>
      <w:fldChar w:fldCharType="begin"/>
    </w:r>
    <w:r>
      <w:instrText xml:space="preserve"> STYLEREF  标准文件_文件编号  \* MERGEFORMAT </w:instrText>
    </w:r>
    <w:r>
      <w:fldChar w:fldCharType="separate"/>
    </w:r>
    <w:r w:rsidR="00E0787D">
      <w:rPr>
        <w:rFonts w:hint="eastAsia"/>
        <w:noProof/>
      </w:rPr>
      <w:t>T/CASMES 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156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2553" w:firstLine="0"/>
      </w:pPr>
      <w:rPr>
        <w:rFonts w:ascii="黑体" w:eastAsia="黑体" w:hAnsi="Times New Roman" w:hint="eastAsia"/>
        <w:b w:val="0"/>
        <w:i w:val="0"/>
        <w:sz w:val="21"/>
      </w:rPr>
    </w:lvl>
    <w:lvl w:ilvl="3">
      <w:start w:val="1"/>
      <w:numFmt w:val="decimal"/>
      <w:pStyle w:val="af5"/>
      <w:suff w:val="nothing"/>
      <w:lvlText w:val="%1.%2.%3.%4　"/>
      <w:lvlJc w:val="left"/>
      <w:pPr>
        <w:ind w:left="426" w:firstLine="0"/>
      </w:pPr>
      <w:rPr>
        <w:rFonts w:ascii="黑体" w:eastAsia="黑体" w:hAnsi="Times New Roman" w:hint="eastAsia"/>
        <w:b w:val="0"/>
        <w:i w:val="0"/>
        <w:sz w:val="21"/>
      </w:rPr>
    </w:lvl>
    <w:lvl w:ilvl="4">
      <w:start w:val="1"/>
      <w:numFmt w:val="decimal"/>
      <w:pStyle w:val="af6"/>
      <w:suff w:val="nothing"/>
      <w:lvlText w:val="%1.%2.%3.%4.%5　"/>
      <w:lvlJc w:val="left"/>
      <w:pPr>
        <w:ind w:left="142" w:firstLine="0"/>
      </w:pPr>
      <w:rPr>
        <w:rFonts w:ascii="黑体" w:eastAsia="黑体" w:hAnsi="Times New Roman" w:hint="eastAsia"/>
        <w:b w:val="0"/>
        <w:i w:val="0"/>
        <w:sz w:val="21"/>
      </w:rPr>
    </w:lvl>
    <w:lvl w:ilvl="5">
      <w:start w:val="1"/>
      <w:numFmt w:val="decimal"/>
      <w:pStyle w:val="af7"/>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3"/>
      <w:suff w:val="nothing"/>
      <w:lvlText w:val="图%1　"/>
      <w:lvlJc w:val="left"/>
      <w:pPr>
        <w:ind w:left="1260" w:firstLine="0"/>
      </w:pPr>
    </w:lvl>
    <w:lvl w:ilvl="1">
      <w:start w:val="1"/>
      <w:numFmt w:val="decimal"/>
      <w:suff w:val="nothing"/>
      <w:lvlText w:val="%1%2　"/>
      <w:lvlJc w:val="left"/>
      <w:pPr>
        <w:ind w:left="1260" w:firstLine="0"/>
      </w:pPr>
    </w:lvl>
    <w:lvl w:ilvl="2">
      <w:start w:val="1"/>
      <w:numFmt w:val="decimal"/>
      <w:suff w:val="nothing"/>
      <w:lvlText w:val="%1%2.%3　"/>
      <w:lvlJc w:val="left"/>
      <w:pPr>
        <w:ind w:left="1260" w:firstLine="0"/>
      </w:pPr>
    </w:lvl>
    <w:lvl w:ilvl="3">
      <w:start w:val="1"/>
      <w:numFmt w:val="decimal"/>
      <w:suff w:val="nothing"/>
      <w:lvlText w:val="%1%2.%3.%4　"/>
      <w:lvlJc w:val="left"/>
      <w:pPr>
        <w:ind w:left="1260" w:firstLine="0"/>
      </w:pPr>
    </w:lvl>
    <w:lvl w:ilvl="4">
      <w:start w:val="1"/>
      <w:numFmt w:val="decimal"/>
      <w:suff w:val="nothing"/>
      <w:lvlText w:val="%1%2.%3.%4.%5　"/>
      <w:lvlJc w:val="left"/>
      <w:pPr>
        <w:ind w:left="1260" w:firstLine="0"/>
      </w:pPr>
    </w:lvl>
    <w:lvl w:ilvl="5">
      <w:start w:val="1"/>
      <w:numFmt w:val="decimal"/>
      <w:suff w:val="nothing"/>
      <w:lvlText w:val="%1%2.%3.%4.%5.%6　"/>
      <w:lvlJc w:val="left"/>
      <w:pPr>
        <w:ind w:left="1260" w:firstLine="0"/>
      </w:pPr>
    </w:lvl>
    <w:lvl w:ilvl="6">
      <w:start w:val="1"/>
      <w:numFmt w:val="decimal"/>
      <w:suff w:val="nothing"/>
      <w:lvlText w:val="%1%2.%3.%4.%5.%6.%7　"/>
      <w:lvlJc w:val="left"/>
      <w:pPr>
        <w:ind w:left="1260" w:firstLine="0"/>
      </w:pPr>
    </w:lvl>
    <w:lvl w:ilvl="7">
      <w:start w:val="1"/>
      <w:numFmt w:val="decimal"/>
      <w:lvlText w:val="%1.%2.%3.%4.%5.%6.%7.%8"/>
      <w:lvlJc w:val="left"/>
      <w:pPr>
        <w:tabs>
          <w:tab w:val="left" w:pos="5608"/>
        </w:tabs>
        <w:ind w:left="5229" w:hanging="1418"/>
      </w:pPr>
    </w:lvl>
    <w:lvl w:ilvl="8">
      <w:start w:val="1"/>
      <w:numFmt w:val="decimal"/>
      <w:lvlText w:val="%1.%2.%3.%4.%5.%6.%7.%8.%9"/>
      <w:lvlJc w:val="left"/>
      <w:pPr>
        <w:tabs>
          <w:tab w:val="left" w:pos="6034"/>
        </w:tabs>
        <w:ind w:left="5937" w:hanging="1701"/>
      </w:pPr>
    </w:lvl>
  </w:abstractNum>
  <w:abstractNum w:abstractNumId="19"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8"/>
      <w:suff w:val="nothing"/>
      <w:lvlText w:val="表%1　"/>
      <w:lvlJc w:val="center"/>
      <w:pPr>
        <w:ind w:left="0" w:firstLine="0"/>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7"/>
        </w:tabs>
        <w:ind w:left="1417"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61706574">
    <w:abstractNumId w:val="0"/>
  </w:num>
  <w:num w:numId="2" w16cid:durableId="1388339056">
    <w:abstractNumId w:val="28"/>
  </w:num>
  <w:num w:numId="3" w16cid:durableId="397824758">
    <w:abstractNumId w:val="5"/>
  </w:num>
  <w:num w:numId="4" w16cid:durableId="590430966">
    <w:abstractNumId w:val="24"/>
  </w:num>
  <w:num w:numId="5" w16cid:durableId="1668512756">
    <w:abstractNumId w:val="19"/>
  </w:num>
  <w:num w:numId="6" w16cid:durableId="207619">
    <w:abstractNumId w:val="14"/>
  </w:num>
  <w:num w:numId="7" w16cid:durableId="1738016473">
    <w:abstractNumId w:val="8"/>
  </w:num>
  <w:num w:numId="8" w16cid:durableId="1350182718">
    <w:abstractNumId w:val="3"/>
  </w:num>
  <w:num w:numId="9" w16cid:durableId="736630198">
    <w:abstractNumId w:val="9"/>
  </w:num>
  <w:num w:numId="10" w16cid:durableId="847058472">
    <w:abstractNumId w:val="17"/>
  </w:num>
  <w:num w:numId="11" w16cid:durableId="87702220">
    <w:abstractNumId w:val="26"/>
  </w:num>
  <w:num w:numId="12" w16cid:durableId="2043167832">
    <w:abstractNumId w:val="12"/>
  </w:num>
  <w:num w:numId="13" w16cid:durableId="486435889">
    <w:abstractNumId w:val="13"/>
  </w:num>
  <w:num w:numId="14" w16cid:durableId="10495557">
    <w:abstractNumId w:val="7"/>
  </w:num>
  <w:num w:numId="15" w16cid:durableId="1321159058">
    <w:abstractNumId w:val="20"/>
  </w:num>
  <w:num w:numId="16" w16cid:durableId="532228294">
    <w:abstractNumId w:val="22"/>
  </w:num>
  <w:num w:numId="17" w16cid:durableId="1639873404">
    <w:abstractNumId w:val="18"/>
  </w:num>
  <w:num w:numId="18" w16cid:durableId="803160923">
    <w:abstractNumId w:val="30"/>
  </w:num>
  <w:num w:numId="19" w16cid:durableId="627668033">
    <w:abstractNumId w:val="16"/>
  </w:num>
  <w:num w:numId="20" w16cid:durableId="1565414115">
    <w:abstractNumId w:val="1"/>
  </w:num>
  <w:num w:numId="21" w16cid:durableId="2013559266">
    <w:abstractNumId w:val="11"/>
  </w:num>
  <w:num w:numId="22" w16cid:durableId="503938403">
    <w:abstractNumId w:val="31"/>
  </w:num>
  <w:num w:numId="23" w16cid:durableId="1179198987">
    <w:abstractNumId w:val="21"/>
  </w:num>
  <w:num w:numId="24" w16cid:durableId="830103503">
    <w:abstractNumId w:val="6"/>
  </w:num>
  <w:num w:numId="25" w16cid:durableId="113256772">
    <w:abstractNumId w:val="27"/>
  </w:num>
  <w:num w:numId="26" w16cid:durableId="624385547">
    <w:abstractNumId w:val="29"/>
  </w:num>
  <w:num w:numId="27" w16cid:durableId="822310550">
    <w:abstractNumId w:val="2"/>
  </w:num>
  <w:num w:numId="28" w16cid:durableId="621770387">
    <w:abstractNumId w:val="4"/>
  </w:num>
  <w:num w:numId="29" w16cid:durableId="939096496">
    <w:abstractNumId w:val="15"/>
  </w:num>
  <w:num w:numId="30" w16cid:durableId="737094657">
    <w:abstractNumId w:val="25"/>
  </w:num>
  <w:num w:numId="31" w16cid:durableId="2059352486">
    <w:abstractNumId w:val="23"/>
  </w:num>
  <w:num w:numId="32" w16cid:durableId="195580782">
    <w:abstractNumId w:val="10"/>
  </w:num>
  <w:num w:numId="33" w16cid:durableId="921450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26616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23958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01819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9026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13452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14747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1634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78511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4MzM4ZWM2YWJkMjFhM2M1YmVmNzk0ZDM4M2ExMWQifQ=="/>
  </w:docVars>
  <w:rsids>
    <w:rsidRoot w:val="006B1326"/>
    <w:rsid w:val="0000040A"/>
    <w:rsid w:val="000007EE"/>
    <w:rsid w:val="00000A94"/>
    <w:rsid w:val="0000156B"/>
    <w:rsid w:val="00001972"/>
    <w:rsid w:val="00001D9A"/>
    <w:rsid w:val="00002920"/>
    <w:rsid w:val="00006E6B"/>
    <w:rsid w:val="00007B3A"/>
    <w:rsid w:val="00007CC7"/>
    <w:rsid w:val="000107E0"/>
    <w:rsid w:val="00011FDE"/>
    <w:rsid w:val="00012A67"/>
    <w:rsid w:val="00012FFD"/>
    <w:rsid w:val="00014162"/>
    <w:rsid w:val="00014340"/>
    <w:rsid w:val="000162C5"/>
    <w:rsid w:val="0001689F"/>
    <w:rsid w:val="00016A9C"/>
    <w:rsid w:val="00017020"/>
    <w:rsid w:val="0002103D"/>
    <w:rsid w:val="0002160F"/>
    <w:rsid w:val="000216C9"/>
    <w:rsid w:val="00022184"/>
    <w:rsid w:val="00022762"/>
    <w:rsid w:val="000238E0"/>
    <w:rsid w:val="00024205"/>
    <w:rsid w:val="000249DB"/>
    <w:rsid w:val="0002595E"/>
    <w:rsid w:val="000265BD"/>
    <w:rsid w:val="00026F15"/>
    <w:rsid w:val="00027031"/>
    <w:rsid w:val="00027F3D"/>
    <w:rsid w:val="000303C3"/>
    <w:rsid w:val="000315E4"/>
    <w:rsid w:val="000331D3"/>
    <w:rsid w:val="000346A5"/>
    <w:rsid w:val="000359C3"/>
    <w:rsid w:val="00035A7D"/>
    <w:rsid w:val="000365ED"/>
    <w:rsid w:val="00040350"/>
    <w:rsid w:val="0004249A"/>
    <w:rsid w:val="00042AA3"/>
    <w:rsid w:val="00043282"/>
    <w:rsid w:val="00044286"/>
    <w:rsid w:val="000474DE"/>
    <w:rsid w:val="00047D65"/>
    <w:rsid w:val="00047F28"/>
    <w:rsid w:val="000501DD"/>
    <w:rsid w:val="000503AA"/>
    <w:rsid w:val="000506A1"/>
    <w:rsid w:val="000515DD"/>
    <w:rsid w:val="000520BF"/>
    <w:rsid w:val="00052583"/>
    <w:rsid w:val="0005265A"/>
    <w:rsid w:val="000539DD"/>
    <w:rsid w:val="00053BD3"/>
    <w:rsid w:val="000556ED"/>
    <w:rsid w:val="00055AB4"/>
    <w:rsid w:val="00055FE2"/>
    <w:rsid w:val="0005616F"/>
    <w:rsid w:val="0005645E"/>
    <w:rsid w:val="00060C2E"/>
    <w:rsid w:val="00061033"/>
    <w:rsid w:val="000619E9"/>
    <w:rsid w:val="00062284"/>
    <w:rsid w:val="000622D4"/>
    <w:rsid w:val="0006357D"/>
    <w:rsid w:val="00063AB0"/>
    <w:rsid w:val="0006430C"/>
    <w:rsid w:val="00064628"/>
    <w:rsid w:val="00065C57"/>
    <w:rsid w:val="00065EE0"/>
    <w:rsid w:val="00066B76"/>
    <w:rsid w:val="00067F1E"/>
    <w:rsid w:val="000704F9"/>
    <w:rsid w:val="00070B7D"/>
    <w:rsid w:val="00071CC0"/>
    <w:rsid w:val="00073C8C"/>
    <w:rsid w:val="0007619E"/>
    <w:rsid w:val="00076A24"/>
    <w:rsid w:val="00077B64"/>
    <w:rsid w:val="00080186"/>
    <w:rsid w:val="000803B1"/>
    <w:rsid w:val="00080A1C"/>
    <w:rsid w:val="00080E02"/>
    <w:rsid w:val="000810DB"/>
    <w:rsid w:val="00082297"/>
    <w:rsid w:val="00082317"/>
    <w:rsid w:val="00083D2C"/>
    <w:rsid w:val="000858F1"/>
    <w:rsid w:val="00085EA2"/>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60"/>
    <w:rsid w:val="000A0EB8"/>
    <w:rsid w:val="000A11DA"/>
    <w:rsid w:val="000A19FC"/>
    <w:rsid w:val="000A296B"/>
    <w:rsid w:val="000A35E5"/>
    <w:rsid w:val="000A431A"/>
    <w:rsid w:val="000A44D6"/>
    <w:rsid w:val="000A4F50"/>
    <w:rsid w:val="000A5BEE"/>
    <w:rsid w:val="000A6C24"/>
    <w:rsid w:val="000A6DE3"/>
    <w:rsid w:val="000A7311"/>
    <w:rsid w:val="000A7783"/>
    <w:rsid w:val="000A7AF2"/>
    <w:rsid w:val="000B060F"/>
    <w:rsid w:val="000B1592"/>
    <w:rsid w:val="000B1D7B"/>
    <w:rsid w:val="000B1FF2"/>
    <w:rsid w:val="000B272F"/>
    <w:rsid w:val="000B3CDA"/>
    <w:rsid w:val="000B6A0B"/>
    <w:rsid w:val="000B6B00"/>
    <w:rsid w:val="000C0BBC"/>
    <w:rsid w:val="000C0F6C"/>
    <w:rsid w:val="000C11DB"/>
    <w:rsid w:val="000C1492"/>
    <w:rsid w:val="000C14E3"/>
    <w:rsid w:val="000C214B"/>
    <w:rsid w:val="000C2FBD"/>
    <w:rsid w:val="000C3410"/>
    <w:rsid w:val="000C4B41"/>
    <w:rsid w:val="000C4C17"/>
    <w:rsid w:val="000C57D6"/>
    <w:rsid w:val="000C6362"/>
    <w:rsid w:val="000C7666"/>
    <w:rsid w:val="000D0487"/>
    <w:rsid w:val="000D0A9C"/>
    <w:rsid w:val="000D1795"/>
    <w:rsid w:val="000D1D24"/>
    <w:rsid w:val="000D21F2"/>
    <w:rsid w:val="000D2BFA"/>
    <w:rsid w:val="000D329A"/>
    <w:rsid w:val="000D4B9C"/>
    <w:rsid w:val="000D4EB6"/>
    <w:rsid w:val="000D7034"/>
    <w:rsid w:val="000D753B"/>
    <w:rsid w:val="000D758D"/>
    <w:rsid w:val="000E01FD"/>
    <w:rsid w:val="000E214F"/>
    <w:rsid w:val="000E3D5A"/>
    <w:rsid w:val="000E470E"/>
    <w:rsid w:val="000E4C9E"/>
    <w:rsid w:val="000E51DE"/>
    <w:rsid w:val="000E6FD7"/>
    <w:rsid w:val="000E7916"/>
    <w:rsid w:val="000F06E1"/>
    <w:rsid w:val="000F0E3C"/>
    <w:rsid w:val="000F19D5"/>
    <w:rsid w:val="000F2A85"/>
    <w:rsid w:val="000F4AEA"/>
    <w:rsid w:val="000F4BEE"/>
    <w:rsid w:val="000F4FBD"/>
    <w:rsid w:val="000F56B5"/>
    <w:rsid w:val="000F573F"/>
    <w:rsid w:val="000F66D8"/>
    <w:rsid w:val="000F67E9"/>
    <w:rsid w:val="001012DF"/>
    <w:rsid w:val="00104926"/>
    <w:rsid w:val="00111319"/>
    <w:rsid w:val="0011158F"/>
    <w:rsid w:val="0011179F"/>
    <w:rsid w:val="00113B1E"/>
    <w:rsid w:val="00113D3E"/>
    <w:rsid w:val="001145EA"/>
    <w:rsid w:val="0011548A"/>
    <w:rsid w:val="00116230"/>
    <w:rsid w:val="0011711C"/>
    <w:rsid w:val="00121DA8"/>
    <w:rsid w:val="00122D1A"/>
    <w:rsid w:val="001243FE"/>
    <w:rsid w:val="00124E4F"/>
    <w:rsid w:val="001260B7"/>
    <w:rsid w:val="001265CB"/>
    <w:rsid w:val="001312A3"/>
    <w:rsid w:val="001321C6"/>
    <w:rsid w:val="001325C4"/>
    <w:rsid w:val="00133010"/>
    <w:rsid w:val="001338EE"/>
    <w:rsid w:val="00133AAE"/>
    <w:rsid w:val="00133CE8"/>
    <w:rsid w:val="001342F6"/>
    <w:rsid w:val="00134765"/>
    <w:rsid w:val="00135323"/>
    <w:rsid w:val="001356C4"/>
    <w:rsid w:val="00135B72"/>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5F55"/>
    <w:rsid w:val="00146388"/>
    <w:rsid w:val="001473F0"/>
    <w:rsid w:val="00150377"/>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6771F"/>
    <w:rsid w:val="00170804"/>
    <w:rsid w:val="001708E9"/>
    <w:rsid w:val="001718E4"/>
    <w:rsid w:val="00171EB8"/>
    <w:rsid w:val="001730C1"/>
    <w:rsid w:val="0017340B"/>
    <w:rsid w:val="00173FB1"/>
    <w:rsid w:val="00175475"/>
    <w:rsid w:val="001754E3"/>
    <w:rsid w:val="001757AA"/>
    <w:rsid w:val="00175FB0"/>
    <w:rsid w:val="00176DFD"/>
    <w:rsid w:val="00180194"/>
    <w:rsid w:val="00181CB4"/>
    <w:rsid w:val="00182882"/>
    <w:rsid w:val="00183BEE"/>
    <w:rsid w:val="00183CFD"/>
    <w:rsid w:val="00184A8C"/>
    <w:rsid w:val="00184D15"/>
    <w:rsid w:val="001852C9"/>
    <w:rsid w:val="001864F6"/>
    <w:rsid w:val="00187F29"/>
    <w:rsid w:val="00190087"/>
    <w:rsid w:val="001913C4"/>
    <w:rsid w:val="00192BF6"/>
    <w:rsid w:val="0019348F"/>
    <w:rsid w:val="00193A07"/>
    <w:rsid w:val="0019410E"/>
    <w:rsid w:val="00194C95"/>
    <w:rsid w:val="00195C34"/>
    <w:rsid w:val="00196129"/>
    <w:rsid w:val="00196545"/>
    <w:rsid w:val="0019694C"/>
    <w:rsid w:val="00196EF5"/>
    <w:rsid w:val="001970E1"/>
    <w:rsid w:val="001A0A4B"/>
    <w:rsid w:val="001A1A53"/>
    <w:rsid w:val="001A1C77"/>
    <w:rsid w:val="001A234A"/>
    <w:rsid w:val="001A3308"/>
    <w:rsid w:val="001A4CF3"/>
    <w:rsid w:val="001A7D80"/>
    <w:rsid w:val="001B06E8"/>
    <w:rsid w:val="001B0E70"/>
    <w:rsid w:val="001B4D06"/>
    <w:rsid w:val="001B64A3"/>
    <w:rsid w:val="001B7112"/>
    <w:rsid w:val="001B71D0"/>
    <w:rsid w:val="001B71EE"/>
    <w:rsid w:val="001C04A8"/>
    <w:rsid w:val="001C2C03"/>
    <w:rsid w:val="001C42F7"/>
    <w:rsid w:val="001C4795"/>
    <w:rsid w:val="001C49E5"/>
    <w:rsid w:val="001C680C"/>
    <w:rsid w:val="001C7FEA"/>
    <w:rsid w:val="001D00CA"/>
    <w:rsid w:val="001D0499"/>
    <w:rsid w:val="001D0787"/>
    <w:rsid w:val="001D0BBE"/>
    <w:rsid w:val="001D0ED4"/>
    <w:rsid w:val="001D212F"/>
    <w:rsid w:val="001D2833"/>
    <w:rsid w:val="001D29D7"/>
    <w:rsid w:val="001D2DE7"/>
    <w:rsid w:val="001D2F69"/>
    <w:rsid w:val="001D4042"/>
    <w:rsid w:val="001D411C"/>
    <w:rsid w:val="001E11DC"/>
    <w:rsid w:val="001E1B6A"/>
    <w:rsid w:val="001E2484"/>
    <w:rsid w:val="001E3B89"/>
    <w:rsid w:val="001E3CC4"/>
    <w:rsid w:val="001E4882"/>
    <w:rsid w:val="001E519F"/>
    <w:rsid w:val="001E73AB"/>
    <w:rsid w:val="001F092D"/>
    <w:rsid w:val="001F143A"/>
    <w:rsid w:val="001F1605"/>
    <w:rsid w:val="001F205B"/>
    <w:rsid w:val="001F2508"/>
    <w:rsid w:val="001F3D47"/>
    <w:rsid w:val="001F3D74"/>
    <w:rsid w:val="001F4816"/>
    <w:rsid w:val="001F4E56"/>
    <w:rsid w:val="001F69B4"/>
    <w:rsid w:val="001F77C7"/>
    <w:rsid w:val="00200183"/>
    <w:rsid w:val="00200333"/>
    <w:rsid w:val="0020107D"/>
    <w:rsid w:val="002016D2"/>
    <w:rsid w:val="00201C42"/>
    <w:rsid w:val="00202AA4"/>
    <w:rsid w:val="002031F7"/>
    <w:rsid w:val="002039E9"/>
    <w:rsid w:val="002040E6"/>
    <w:rsid w:val="0020527B"/>
    <w:rsid w:val="002057A7"/>
    <w:rsid w:val="00205E3E"/>
    <w:rsid w:val="00205F2C"/>
    <w:rsid w:val="002073E5"/>
    <w:rsid w:val="00207A9F"/>
    <w:rsid w:val="00210869"/>
    <w:rsid w:val="00210B0D"/>
    <w:rsid w:val="00210B15"/>
    <w:rsid w:val="00211FCC"/>
    <w:rsid w:val="002124D4"/>
    <w:rsid w:val="002142EA"/>
    <w:rsid w:val="002148F0"/>
    <w:rsid w:val="00215BA1"/>
    <w:rsid w:val="002166FD"/>
    <w:rsid w:val="00217268"/>
    <w:rsid w:val="002200C4"/>
    <w:rsid w:val="002204BB"/>
    <w:rsid w:val="0022172C"/>
    <w:rsid w:val="00221B79"/>
    <w:rsid w:val="00221C6B"/>
    <w:rsid w:val="00223D70"/>
    <w:rsid w:val="002241B4"/>
    <w:rsid w:val="002244F7"/>
    <w:rsid w:val="00224E12"/>
    <w:rsid w:val="00225124"/>
    <w:rsid w:val="002253A1"/>
    <w:rsid w:val="00225CF8"/>
    <w:rsid w:val="00225F57"/>
    <w:rsid w:val="0022794E"/>
    <w:rsid w:val="002309FE"/>
    <w:rsid w:val="002330B8"/>
    <w:rsid w:val="00233D64"/>
    <w:rsid w:val="00234769"/>
    <w:rsid w:val="0023482A"/>
    <w:rsid w:val="002359CB"/>
    <w:rsid w:val="00236A32"/>
    <w:rsid w:val="00243540"/>
    <w:rsid w:val="002435B5"/>
    <w:rsid w:val="0024395E"/>
    <w:rsid w:val="0024497B"/>
    <w:rsid w:val="002449BA"/>
    <w:rsid w:val="0024515B"/>
    <w:rsid w:val="0024520E"/>
    <w:rsid w:val="00246021"/>
    <w:rsid w:val="00246537"/>
    <w:rsid w:val="0024666E"/>
    <w:rsid w:val="0024684A"/>
    <w:rsid w:val="0024726A"/>
    <w:rsid w:val="00247F52"/>
    <w:rsid w:val="00250B25"/>
    <w:rsid w:val="00250BBE"/>
    <w:rsid w:val="002515C2"/>
    <w:rsid w:val="0025194F"/>
    <w:rsid w:val="00252174"/>
    <w:rsid w:val="00253C7A"/>
    <w:rsid w:val="00254102"/>
    <w:rsid w:val="002559E2"/>
    <w:rsid w:val="00256CDE"/>
    <w:rsid w:val="00256EC2"/>
    <w:rsid w:val="00257ED1"/>
    <w:rsid w:val="00260C8F"/>
    <w:rsid w:val="0026148A"/>
    <w:rsid w:val="00262696"/>
    <w:rsid w:val="00262A58"/>
    <w:rsid w:val="00263454"/>
    <w:rsid w:val="00263D25"/>
    <w:rsid w:val="002643C3"/>
    <w:rsid w:val="00264A0C"/>
    <w:rsid w:val="00266E11"/>
    <w:rsid w:val="00266EEB"/>
    <w:rsid w:val="00267EF4"/>
    <w:rsid w:val="00270CB8"/>
    <w:rsid w:val="00272B08"/>
    <w:rsid w:val="00274650"/>
    <w:rsid w:val="0027534E"/>
    <w:rsid w:val="0028000E"/>
    <w:rsid w:val="00280FE5"/>
    <w:rsid w:val="00281BB8"/>
    <w:rsid w:val="00281BEC"/>
    <w:rsid w:val="00281E85"/>
    <w:rsid w:val="00281E9E"/>
    <w:rsid w:val="00282405"/>
    <w:rsid w:val="00282FBD"/>
    <w:rsid w:val="002837FE"/>
    <w:rsid w:val="002842F7"/>
    <w:rsid w:val="002846B7"/>
    <w:rsid w:val="00285170"/>
    <w:rsid w:val="00285361"/>
    <w:rsid w:val="00286B16"/>
    <w:rsid w:val="00286F31"/>
    <w:rsid w:val="00287769"/>
    <w:rsid w:val="00287BA2"/>
    <w:rsid w:val="00290181"/>
    <w:rsid w:val="00292D60"/>
    <w:rsid w:val="00293B30"/>
    <w:rsid w:val="00294D34"/>
    <w:rsid w:val="00294E3B"/>
    <w:rsid w:val="00296193"/>
    <w:rsid w:val="00296C66"/>
    <w:rsid w:val="00296EBE"/>
    <w:rsid w:val="002974E3"/>
    <w:rsid w:val="002A084B"/>
    <w:rsid w:val="002A1260"/>
    <w:rsid w:val="002A1589"/>
    <w:rsid w:val="002A1608"/>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F89"/>
    <w:rsid w:val="002B2B10"/>
    <w:rsid w:val="002B4508"/>
    <w:rsid w:val="002B51BD"/>
    <w:rsid w:val="002B5779"/>
    <w:rsid w:val="002B5CA6"/>
    <w:rsid w:val="002B7332"/>
    <w:rsid w:val="002B7F51"/>
    <w:rsid w:val="002C00FF"/>
    <w:rsid w:val="002C09E7"/>
    <w:rsid w:val="002C1E06"/>
    <w:rsid w:val="002C3F07"/>
    <w:rsid w:val="002C5278"/>
    <w:rsid w:val="002C5770"/>
    <w:rsid w:val="002C5E35"/>
    <w:rsid w:val="002C7EBB"/>
    <w:rsid w:val="002D06C1"/>
    <w:rsid w:val="002D14F1"/>
    <w:rsid w:val="002D2136"/>
    <w:rsid w:val="002D3076"/>
    <w:rsid w:val="002D3315"/>
    <w:rsid w:val="002D42B5"/>
    <w:rsid w:val="002D4F1A"/>
    <w:rsid w:val="002D5DF1"/>
    <w:rsid w:val="002D5E52"/>
    <w:rsid w:val="002D66F1"/>
    <w:rsid w:val="002D6EB9"/>
    <w:rsid w:val="002D6EC6"/>
    <w:rsid w:val="002D70CF"/>
    <w:rsid w:val="002D79AC"/>
    <w:rsid w:val="002E039D"/>
    <w:rsid w:val="002E2A8C"/>
    <w:rsid w:val="002E2F53"/>
    <w:rsid w:val="002E4D5A"/>
    <w:rsid w:val="002E5F0C"/>
    <w:rsid w:val="002E6078"/>
    <w:rsid w:val="002E60EC"/>
    <w:rsid w:val="002E6326"/>
    <w:rsid w:val="002E72C4"/>
    <w:rsid w:val="002E7A7D"/>
    <w:rsid w:val="002E7F10"/>
    <w:rsid w:val="002F30E0"/>
    <w:rsid w:val="002F35E4"/>
    <w:rsid w:val="002F3730"/>
    <w:rsid w:val="002F38E1"/>
    <w:rsid w:val="002F3FF0"/>
    <w:rsid w:val="002F4802"/>
    <w:rsid w:val="002F4D82"/>
    <w:rsid w:val="002F742B"/>
    <w:rsid w:val="002F77BD"/>
    <w:rsid w:val="002F7AF6"/>
    <w:rsid w:val="00300533"/>
    <w:rsid w:val="00300E63"/>
    <w:rsid w:val="003017E6"/>
    <w:rsid w:val="00302F5F"/>
    <w:rsid w:val="00303296"/>
    <w:rsid w:val="00303C9D"/>
    <w:rsid w:val="0030412A"/>
    <w:rsid w:val="0030441D"/>
    <w:rsid w:val="00305A71"/>
    <w:rsid w:val="00306063"/>
    <w:rsid w:val="00311532"/>
    <w:rsid w:val="003115A1"/>
    <w:rsid w:val="00312285"/>
    <w:rsid w:val="0031235B"/>
    <w:rsid w:val="00312509"/>
    <w:rsid w:val="00312704"/>
    <w:rsid w:val="00313192"/>
    <w:rsid w:val="003132F8"/>
    <w:rsid w:val="00313B85"/>
    <w:rsid w:val="00314A89"/>
    <w:rsid w:val="003150FA"/>
    <w:rsid w:val="00315545"/>
    <w:rsid w:val="00317988"/>
    <w:rsid w:val="00320969"/>
    <w:rsid w:val="003221B4"/>
    <w:rsid w:val="0032227E"/>
    <w:rsid w:val="0032258D"/>
    <w:rsid w:val="00322E62"/>
    <w:rsid w:val="00324D13"/>
    <w:rsid w:val="00324EDD"/>
    <w:rsid w:val="00325673"/>
    <w:rsid w:val="00326723"/>
    <w:rsid w:val="00327190"/>
    <w:rsid w:val="00331E7A"/>
    <w:rsid w:val="003331E4"/>
    <w:rsid w:val="00336C64"/>
    <w:rsid w:val="00337162"/>
    <w:rsid w:val="0034194F"/>
    <w:rsid w:val="00344605"/>
    <w:rsid w:val="00347061"/>
    <w:rsid w:val="003474AA"/>
    <w:rsid w:val="00350D1D"/>
    <w:rsid w:val="003513CB"/>
    <w:rsid w:val="00351CF4"/>
    <w:rsid w:val="00352A50"/>
    <w:rsid w:val="00352C83"/>
    <w:rsid w:val="00352F28"/>
    <w:rsid w:val="00352FBA"/>
    <w:rsid w:val="00354048"/>
    <w:rsid w:val="0035792A"/>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79"/>
    <w:rsid w:val="003659AE"/>
    <w:rsid w:val="00365AA9"/>
    <w:rsid w:val="00365D50"/>
    <w:rsid w:val="00365F4D"/>
    <w:rsid w:val="00365F86"/>
    <w:rsid w:val="00365F87"/>
    <w:rsid w:val="00366E89"/>
    <w:rsid w:val="00367215"/>
    <w:rsid w:val="003677F7"/>
    <w:rsid w:val="00367A8B"/>
    <w:rsid w:val="00367ADD"/>
    <w:rsid w:val="003705F4"/>
    <w:rsid w:val="00370D58"/>
    <w:rsid w:val="003712C4"/>
    <w:rsid w:val="00371316"/>
    <w:rsid w:val="00371EB7"/>
    <w:rsid w:val="00372AA1"/>
    <w:rsid w:val="00372EF0"/>
    <w:rsid w:val="003732A5"/>
    <w:rsid w:val="00373DC3"/>
    <w:rsid w:val="00374AB4"/>
    <w:rsid w:val="00374FA0"/>
    <w:rsid w:val="00375F78"/>
    <w:rsid w:val="00376713"/>
    <w:rsid w:val="00377811"/>
    <w:rsid w:val="00377B26"/>
    <w:rsid w:val="003805F4"/>
    <w:rsid w:val="00381815"/>
    <w:rsid w:val="003819AF"/>
    <w:rsid w:val="003820E9"/>
    <w:rsid w:val="00382DE7"/>
    <w:rsid w:val="00384FFC"/>
    <w:rsid w:val="003864B9"/>
    <w:rsid w:val="003872FC"/>
    <w:rsid w:val="00387ADC"/>
    <w:rsid w:val="00390020"/>
    <w:rsid w:val="003903D6"/>
    <w:rsid w:val="00390EE6"/>
    <w:rsid w:val="0039118F"/>
    <w:rsid w:val="00392AD7"/>
    <w:rsid w:val="003938D9"/>
    <w:rsid w:val="00394274"/>
    <w:rsid w:val="00394376"/>
    <w:rsid w:val="003943FF"/>
    <w:rsid w:val="00395EAA"/>
    <w:rsid w:val="003974EB"/>
    <w:rsid w:val="00397C94"/>
    <w:rsid w:val="00397CC5"/>
    <w:rsid w:val="003A00CB"/>
    <w:rsid w:val="003A1582"/>
    <w:rsid w:val="003A2A50"/>
    <w:rsid w:val="003A376C"/>
    <w:rsid w:val="003A4077"/>
    <w:rsid w:val="003A417D"/>
    <w:rsid w:val="003A515E"/>
    <w:rsid w:val="003A5E1A"/>
    <w:rsid w:val="003A7695"/>
    <w:rsid w:val="003B09AD"/>
    <w:rsid w:val="003B1E2D"/>
    <w:rsid w:val="003B1F18"/>
    <w:rsid w:val="003B2A20"/>
    <w:rsid w:val="003B4997"/>
    <w:rsid w:val="003B5BF0"/>
    <w:rsid w:val="003B60BF"/>
    <w:rsid w:val="003B6BE3"/>
    <w:rsid w:val="003B7487"/>
    <w:rsid w:val="003C010C"/>
    <w:rsid w:val="003C0A6C"/>
    <w:rsid w:val="003C14F8"/>
    <w:rsid w:val="003C2E63"/>
    <w:rsid w:val="003C4468"/>
    <w:rsid w:val="003C5416"/>
    <w:rsid w:val="003C5578"/>
    <w:rsid w:val="003C5A43"/>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49F6"/>
    <w:rsid w:val="003E4DE0"/>
    <w:rsid w:val="003E543C"/>
    <w:rsid w:val="003E660F"/>
    <w:rsid w:val="003E6FC7"/>
    <w:rsid w:val="003F01D3"/>
    <w:rsid w:val="003F0841"/>
    <w:rsid w:val="003F10D8"/>
    <w:rsid w:val="003F23D3"/>
    <w:rsid w:val="003F27F8"/>
    <w:rsid w:val="003F3F08"/>
    <w:rsid w:val="003F49F1"/>
    <w:rsid w:val="003F4C14"/>
    <w:rsid w:val="003F509D"/>
    <w:rsid w:val="003F5CB7"/>
    <w:rsid w:val="003F5F8B"/>
    <w:rsid w:val="003F6272"/>
    <w:rsid w:val="003F7030"/>
    <w:rsid w:val="003F76FB"/>
    <w:rsid w:val="00400E72"/>
    <w:rsid w:val="00401400"/>
    <w:rsid w:val="00402649"/>
    <w:rsid w:val="0040312A"/>
    <w:rsid w:val="00403FDE"/>
    <w:rsid w:val="00404869"/>
    <w:rsid w:val="004057B8"/>
    <w:rsid w:val="00405884"/>
    <w:rsid w:val="00406B8F"/>
    <w:rsid w:val="00407D39"/>
    <w:rsid w:val="00410B1D"/>
    <w:rsid w:val="00410B77"/>
    <w:rsid w:val="00411C80"/>
    <w:rsid w:val="00412227"/>
    <w:rsid w:val="00413AC8"/>
    <w:rsid w:val="00413B8F"/>
    <w:rsid w:val="0041477A"/>
    <w:rsid w:val="00414DA9"/>
    <w:rsid w:val="0041634B"/>
    <w:rsid w:val="004167A3"/>
    <w:rsid w:val="00421588"/>
    <w:rsid w:val="00421621"/>
    <w:rsid w:val="00422AB9"/>
    <w:rsid w:val="004232F7"/>
    <w:rsid w:val="00423E27"/>
    <w:rsid w:val="00430448"/>
    <w:rsid w:val="004305E5"/>
    <w:rsid w:val="00431AC9"/>
    <w:rsid w:val="004322AE"/>
    <w:rsid w:val="00432DAA"/>
    <w:rsid w:val="0043359C"/>
    <w:rsid w:val="00434305"/>
    <w:rsid w:val="00435DF7"/>
    <w:rsid w:val="00436A85"/>
    <w:rsid w:val="0044083F"/>
    <w:rsid w:val="00441AE7"/>
    <w:rsid w:val="00443958"/>
    <w:rsid w:val="00443DC7"/>
    <w:rsid w:val="00443EC6"/>
    <w:rsid w:val="00445574"/>
    <w:rsid w:val="004467FB"/>
    <w:rsid w:val="0045007F"/>
    <w:rsid w:val="004508A2"/>
    <w:rsid w:val="0045240E"/>
    <w:rsid w:val="00452D6B"/>
    <w:rsid w:val="004534E4"/>
    <w:rsid w:val="004537FF"/>
    <w:rsid w:val="00453904"/>
    <w:rsid w:val="00454484"/>
    <w:rsid w:val="0045517B"/>
    <w:rsid w:val="00455ED7"/>
    <w:rsid w:val="00456DCF"/>
    <w:rsid w:val="00456DE6"/>
    <w:rsid w:val="00457347"/>
    <w:rsid w:val="00462503"/>
    <w:rsid w:val="00462B02"/>
    <w:rsid w:val="00463B77"/>
    <w:rsid w:val="00463C7B"/>
    <w:rsid w:val="004644A6"/>
    <w:rsid w:val="00464A55"/>
    <w:rsid w:val="004659BD"/>
    <w:rsid w:val="00470775"/>
    <w:rsid w:val="00470C5C"/>
    <w:rsid w:val="00471C7D"/>
    <w:rsid w:val="00472E5D"/>
    <w:rsid w:val="0047323F"/>
    <w:rsid w:val="004746B1"/>
    <w:rsid w:val="0047583F"/>
    <w:rsid w:val="00475DE8"/>
    <w:rsid w:val="00475FC6"/>
    <w:rsid w:val="0047699B"/>
    <w:rsid w:val="00481C44"/>
    <w:rsid w:val="00484936"/>
    <w:rsid w:val="004855B1"/>
    <w:rsid w:val="00485C89"/>
    <w:rsid w:val="00485FCB"/>
    <w:rsid w:val="00486BE3"/>
    <w:rsid w:val="0048724A"/>
    <w:rsid w:val="004905E4"/>
    <w:rsid w:val="00490A89"/>
    <w:rsid w:val="00490AB4"/>
    <w:rsid w:val="00490C55"/>
    <w:rsid w:val="00491736"/>
    <w:rsid w:val="0049190D"/>
    <w:rsid w:val="00492F02"/>
    <w:rsid w:val="004939AE"/>
    <w:rsid w:val="00493F5E"/>
    <w:rsid w:val="0049402B"/>
    <w:rsid w:val="00494452"/>
    <w:rsid w:val="00495D42"/>
    <w:rsid w:val="004A0E90"/>
    <w:rsid w:val="004A12DF"/>
    <w:rsid w:val="004A1B31"/>
    <w:rsid w:val="004A1BA8"/>
    <w:rsid w:val="004A2D2E"/>
    <w:rsid w:val="004A32B5"/>
    <w:rsid w:val="004A4B57"/>
    <w:rsid w:val="004A56CC"/>
    <w:rsid w:val="004A63FA"/>
    <w:rsid w:val="004B0272"/>
    <w:rsid w:val="004B0A02"/>
    <w:rsid w:val="004B16A6"/>
    <w:rsid w:val="004B17D0"/>
    <w:rsid w:val="004B1FB8"/>
    <w:rsid w:val="004B2701"/>
    <w:rsid w:val="004B2E1B"/>
    <w:rsid w:val="004B3AA8"/>
    <w:rsid w:val="004B3E93"/>
    <w:rsid w:val="004B573B"/>
    <w:rsid w:val="004B57F9"/>
    <w:rsid w:val="004B5ED0"/>
    <w:rsid w:val="004B6B5B"/>
    <w:rsid w:val="004B6FE4"/>
    <w:rsid w:val="004B7445"/>
    <w:rsid w:val="004C16A8"/>
    <w:rsid w:val="004C1FBC"/>
    <w:rsid w:val="004C3F1D"/>
    <w:rsid w:val="004C3FF6"/>
    <w:rsid w:val="004C458D"/>
    <w:rsid w:val="004C6BA9"/>
    <w:rsid w:val="004C7393"/>
    <w:rsid w:val="004C7556"/>
    <w:rsid w:val="004C7E8B"/>
    <w:rsid w:val="004C7E9D"/>
    <w:rsid w:val="004C7F67"/>
    <w:rsid w:val="004D076D"/>
    <w:rsid w:val="004D08AF"/>
    <w:rsid w:val="004D0EF1"/>
    <w:rsid w:val="004D2253"/>
    <w:rsid w:val="004D2568"/>
    <w:rsid w:val="004D323C"/>
    <w:rsid w:val="004D3B68"/>
    <w:rsid w:val="004D41C7"/>
    <w:rsid w:val="004D4406"/>
    <w:rsid w:val="004D7C42"/>
    <w:rsid w:val="004E0465"/>
    <w:rsid w:val="004E07EB"/>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391A"/>
    <w:rsid w:val="004F3CFB"/>
    <w:rsid w:val="004F6456"/>
    <w:rsid w:val="004F65F8"/>
    <w:rsid w:val="004F696E"/>
    <w:rsid w:val="004F6C71"/>
    <w:rsid w:val="004F705D"/>
    <w:rsid w:val="0050016C"/>
    <w:rsid w:val="00500798"/>
    <w:rsid w:val="00501139"/>
    <w:rsid w:val="0050347C"/>
    <w:rsid w:val="0050363E"/>
    <w:rsid w:val="005039BC"/>
    <w:rsid w:val="00503B21"/>
    <w:rsid w:val="00503E89"/>
    <w:rsid w:val="005040DB"/>
    <w:rsid w:val="005043BB"/>
    <w:rsid w:val="00504A3D"/>
    <w:rsid w:val="00504F3A"/>
    <w:rsid w:val="00505767"/>
    <w:rsid w:val="005073F0"/>
    <w:rsid w:val="005103C9"/>
    <w:rsid w:val="00510A7B"/>
    <w:rsid w:val="00510BC6"/>
    <w:rsid w:val="00512F6E"/>
    <w:rsid w:val="00513038"/>
    <w:rsid w:val="00514174"/>
    <w:rsid w:val="0051538B"/>
    <w:rsid w:val="00516088"/>
    <w:rsid w:val="00516B0B"/>
    <w:rsid w:val="00517C33"/>
    <w:rsid w:val="0052125B"/>
    <w:rsid w:val="005220EC"/>
    <w:rsid w:val="0052394D"/>
    <w:rsid w:val="00523F95"/>
    <w:rsid w:val="00524690"/>
    <w:rsid w:val="00524ACF"/>
    <w:rsid w:val="00524D65"/>
    <w:rsid w:val="00525B16"/>
    <w:rsid w:val="00525FDA"/>
    <w:rsid w:val="005264FE"/>
    <w:rsid w:val="00530752"/>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8A1"/>
    <w:rsid w:val="005471C1"/>
    <w:rsid w:val="005479DA"/>
    <w:rsid w:val="00547BCC"/>
    <w:rsid w:val="00547CC6"/>
    <w:rsid w:val="0055013B"/>
    <w:rsid w:val="00550E9F"/>
    <w:rsid w:val="00551642"/>
    <w:rsid w:val="00551991"/>
    <w:rsid w:val="00551F6F"/>
    <w:rsid w:val="00555044"/>
    <w:rsid w:val="00561475"/>
    <w:rsid w:val="0056278E"/>
    <w:rsid w:val="0056487B"/>
    <w:rsid w:val="00564FB9"/>
    <w:rsid w:val="005654D5"/>
    <w:rsid w:val="00565F95"/>
    <w:rsid w:val="00567012"/>
    <w:rsid w:val="005678BF"/>
    <w:rsid w:val="0057067E"/>
    <w:rsid w:val="00570ED6"/>
    <w:rsid w:val="00572514"/>
    <w:rsid w:val="00572527"/>
    <w:rsid w:val="00573D9E"/>
    <w:rsid w:val="00573ED5"/>
    <w:rsid w:val="0057685C"/>
    <w:rsid w:val="005801E3"/>
    <w:rsid w:val="00581802"/>
    <w:rsid w:val="00582E92"/>
    <w:rsid w:val="00582FA4"/>
    <w:rsid w:val="005836A8"/>
    <w:rsid w:val="0058409C"/>
    <w:rsid w:val="00584262"/>
    <w:rsid w:val="005861EE"/>
    <w:rsid w:val="00586630"/>
    <w:rsid w:val="00586F3A"/>
    <w:rsid w:val="0058714D"/>
    <w:rsid w:val="005874A2"/>
    <w:rsid w:val="00587ADD"/>
    <w:rsid w:val="0059106D"/>
    <w:rsid w:val="00592048"/>
    <w:rsid w:val="00592395"/>
    <w:rsid w:val="005923C0"/>
    <w:rsid w:val="00593998"/>
    <w:rsid w:val="00596160"/>
    <w:rsid w:val="00596564"/>
    <w:rsid w:val="005966E2"/>
    <w:rsid w:val="00597007"/>
    <w:rsid w:val="005A0966"/>
    <w:rsid w:val="005A11B7"/>
    <w:rsid w:val="005A1E78"/>
    <w:rsid w:val="005A260B"/>
    <w:rsid w:val="005A2FA2"/>
    <w:rsid w:val="005A4A1B"/>
    <w:rsid w:val="005A4B43"/>
    <w:rsid w:val="005A5956"/>
    <w:rsid w:val="005A5E0A"/>
    <w:rsid w:val="005A6BD7"/>
    <w:rsid w:val="005A7830"/>
    <w:rsid w:val="005A7FCE"/>
    <w:rsid w:val="005B086F"/>
    <w:rsid w:val="005B0F3F"/>
    <w:rsid w:val="005B11C7"/>
    <w:rsid w:val="005B41A5"/>
    <w:rsid w:val="005B4903"/>
    <w:rsid w:val="005B51CE"/>
    <w:rsid w:val="005B5885"/>
    <w:rsid w:val="005B5CD7"/>
    <w:rsid w:val="005B6664"/>
    <w:rsid w:val="005B6CF6"/>
    <w:rsid w:val="005B7422"/>
    <w:rsid w:val="005C29B8"/>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D9C"/>
    <w:rsid w:val="005E2335"/>
    <w:rsid w:val="005E279B"/>
    <w:rsid w:val="005E34CA"/>
    <w:rsid w:val="005E3519"/>
    <w:rsid w:val="005E3C18"/>
    <w:rsid w:val="005E3CCC"/>
    <w:rsid w:val="005E6812"/>
    <w:rsid w:val="005E7881"/>
    <w:rsid w:val="005E78E0"/>
    <w:rsid w:val="005F08E9"/>
    <w:rsid w:val="005F0D9C"/>
    <w:rsid w:val="005F284E"/>
    <w:rsid w:val="005F6EDD"/>
    <w:rsid w:val="005F721D"/>
    <w:rsid w:val="00600453"/>
    <w:rsid w:val="006015CE"/>
    <w:rsid w:val="00602E94"/>
    <w:rsid w:val="00603FF5"/>
    <w:rsid w:val="00604784"/>
    <w:rsid w:val="00606419"/>
    <w:rsid w:val="00607BD9"/>
    <w:rsid w:val="00607D29"/>
    <w:rsid w:val="00612952"/>
    <w:rsid w:val="00614002"/>
    <w:rsid w:val="00614CC1"/>
    <w:rsid w:val="00615A9D"/>
    <w:rsid w:val="00617387"/>
    <w:rsid w:val="006205D6"/>
    <w:rsid w:val="006241F9"/>
    <w:rsid w:val="00625166"/>
    <w:rsid w:val="006252D8"/>
    <w:rsid w:val="006259BC"/>
    <w:rsid w:val="0062636B"/>
    <w:rsid w:val="00631234"/>
    <w:rsid w:val="00631A8D"/>
    <w:rsid w:val="00632182"/>
    <w:rsid w:val="00632AE0"/>
    <w:rsid w:val="00633C17"/>
    <w:rsid w:val="00634D9E"/>
    <w:rsid w:val="0063590F"/>
    <w:rsid w:val="006362DA"/>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0C0"/>
    <w:rsid w:val="00653FED"/>
    <w:rsid w:val="006543D2"/>
    <w:rsid w:val="00654EC0"/>
    <w:rsid w:val="0065525B"/>
    <w:rsid w:val="00655D4F"/>
    <w:rsid w:val="00656D29"/>
    <w:rsid w:val="00656EF7"/>
    <w:rsid w:val="006570AE"/>
    <w:rsid w:val="00657826"/>
    <w:rsid w:val="00661C54"/>
    <w:rsid w:val="00662CB0"/>
    <w:rsid w:val="00663706"/>
    <w:rsid w:val="00663C92"/>
    <w:rsid w:val="006640E5"/>
    <w:rsid w:val="006646F1"/>
    <w:rsid w:val="00664929"/>
    <w:rsid w:val="00664F62"/>
    <w:rsid w:val="006655E1"/>
    <w:rsid w:val="0067123A"/>
    <w:rsid w:val="00672060"/>
    <w:rsid w:val="006727F9"/>
    <w:rsid w:val="00672BFD"/>
    <w:rsid w:val="00676D2B"/>
    <w:rsid w:val="006770F4"/>
    <w:rsid w:val="00677A84"/>
    <w:rsid w:val="0068026D"/>
    <w:rsid w:val="006805DE"/>
    <w:rsid w:val="00680A27"/>
    <w:rsid w:val="00681002"/>
    <w:rsid w:val="006816A4"/>
    <w:rsid w:val="006819B8"/>
    <w:rsid w:val="006821C8"/>
    <w:rsid w:val="006840A6"/>
    <w:rsid w:val="006850CD"/>
    <w:rsid w:val="006856D5"/>
    <w:rsid w:val="00685AAB"/>
    <w:rsid w:val="00687E14"/>
    <w:rsid w:val="0069071F"/>
    <w:rsid w:val="00692537"/>
    <w:rsid w:val="00697D4E"/>
    <w:rsid w:val="006A07AA"/>
    <w:rsid w:val="006A0CBF"/>
    <w:rsid w:val="006A25E5"/>
    <w:rsid w:val="006A2B46"/>
    <w:rsid w:val="006A2F85"/>
    <w:rsid w:val="006A336D"/>
    <w:rsid w:val="006A37B9"/>
    <w:rsid w:val="006A633B"/>
    <w:rsid w:val="006B002D"/>
    <w:rsid w:val="006B0D19"/>
    <w:rsid w:val="006B1326"/>
    <w:rsid w:val="006B14D3"/>
    <w:rsid w:val="006B2672"/>
    <w:rsid w:val="006B2842"/>
    <w:rsid w:val="006B4000"/>
    <w:rsid w:val="006B4166"/>
    <w:rsid w:val="006B54BF"/>
    <w:rsid w:val="006B5F44"/>
    <w:rsid w:val="006B5F90"/>
    <w:rsid w:val="006B62E4"/>
    <w:rsid w:val="006B6711"/>
    <w:rsid w:val="006B6F64"/>
    <w:rsid w:val="006C1BBA"/>
    <w:rsid w:val="006C2079"/>
    <w:rsid w:val="006C3D1B"/>
    <w:rsid w:val="006C57F5"/>
    <w:rsid w:val="006C5A62"/>
    <w:rsid w:val="006C5D68"/>
    <w:rsid w:val="006C6105"/>
    <w:rsid w:val="006C62BC"/>
    <w:rsid w:val="006C64DD"/>
    <w:rsid w:val="006C6976"/>
    <w:rsid w:val="006C6DD0"/>
    <w:rsid w:val="006D04EA"/>
    <w:rsid w:val="006D16C4"/>
    <w:rsid w:val="006D1CAB"/>
    <w:rsid w:val="006D326F"/>
    <w:rsid w:val="006D3B26"/>
    <w:rsid w:val="006D3E96"/>
    <w:rsid w:val="006D4515"/>
    <w:rsid w:val="006D4BB1"/>
    <w:rsid w:val="006D6593"/>
    <w:rsid w:val="006D7994"/>
    <w:rsid w:val="006E0318"/>
    <w:rsid w:val="006E0B94"/>
    <w:rsid w:val="006E15BF"/>
    <w:rsid w:val="006E1E24"/>
    <w:rsid w:val="006E3696"/>
    <w:rsid w:val="006E405E"/>
    <w:rsid w:val="006E4494"/>
    <w:rsid w:val="006E5F66"/>
    <w:rsid w:val="006E7ACA"/>
    <w:rsid w:val="006F03A8"/>
    <w:rsid w:val="006F0469"/>
    <w:rsid w:val="006F063A"/>
    <w:rsid w:val="006F1714"/>
    <w:rsid w:val="006F2ACA"/>
    <w:rsid w:val="006F2ADC"/>
    <w:rsid w:val="006F2BFE"/>
    <w:rsid w:val="006F31E9"/>
    <w:rsid w:val="006F3962"/>
    <w:rsid w:val="006F6265"/>
    <w:rsid w:val="006F6284"/>
    <w:rsid w:val="006F69AC"/>
    <w:rsid w:val="007002C5"/>
    <w:rsid w:val="00701ED8"/>
    <w:rsid w:val="0070389A"/>
    <w:rsid w:val="00704332"/>
    <w:rsid w:val="00704387"/>
    <w:rsid w:val="00706362"/>
    <w:rsid w:val="00707669"/>
    <w:rsid w:val="00710075"/>
    <w:rsid w:val="00711CBA"/>
    <w:rsid w:val="00711FB5"/>
    <w:rsid w:val="00712A01"/>
    <w:rsid w:val="0071363F"/>
    <w:rsid w:val="00714F58"/>
    <w:rsid w:val="00715B4B"/>
    <w:rsid w:val="00715EF1"/>
    <w:rsid w:val="00716092"/>
    <w:rsid w:val="007215BD"/>
    <w:rsid w:val="00722FBF"/>
    <w:rsid w:val="00722FC2"/>
    <w:rsid w:val="007235BB"/>
    <w:rsid w:val="00723C9C"/>
    <w:rsid w:val="00724E1B"/>
    <w:rsid w:val="0072577F"/>
    <w:rsid w:val="00725949"/>
    <w:rsid w:val="00726E8E"/>
    <w:rsid w:val="00727FA2"/>
    <w:rsid w:val="007322D9"/>
    <w:rsid w:val="00732BC0"/>
    <w:rsid w:val="007330B0"/>
    <w:rsid w:val="007331C5"/>
    <w:rsid w:val="007360E8"/>
    <w:rsid w:val="007367BD"/>
    <w:rsid w:val="0073720F"/>
    <w:rsid w:val="00737796"/>
    <w:rsid w:val="0074165C"/>
    <w:rsid w:val="00741FF1"/>
    <w:rsid w:val="00742C35"/>
    <w:rsid w:val="007432CA"/>
    <w:rsid w:val="007439EB"/>
    <w:rsid w:val="00743CB4"/>
    <w:rsid w:val="00743F0A"/>
    <w:rsid w:val="0074403D"/>
    <w:rsid w:val="007444E8"/>
    <w:rsid w:val="0074548E"/>
    <w:rsid w:val="00745648"/>
    <w:rsid w:val="00745773"/>
    <w:rsid w:val="00746800"/>
    <w:rsid w:val="007501A8"/>
    <w:rsid w:val="00750D61"/>
    <w:rsid w:val="00750EE1"/>
    <w:rsid w:val="00751D99"/>
    <w:rsid w:val="00752550"/>
    <w:rsid w:val="00752B4D"/>
    <w:rsid w:val="00752F38"/>
    <w:rsid w:val="00755395"/>
    <w:rsid w:val="00755402"/>
    <w:rsid w:val="00756B26"/>
    <w:rsid w:val="00756EDF"/>
    <w:rsid w:val="00757330"/>
    <w:rsid w:val="007600E3"/>
    <w:rsid w:val="007603C2"/>
    <w:rsid w:val="00763C43"/>
    <w:rsid w:val="00763E1E"/>
    <w:rsid w:val="007640BA"/>
    <w:rsid w:val="007640CD"/>
    <w:rsid w:val="00764992"/>
    <w:rsid w:val="00764FBD"/>
    <w:rsid w:val="00765C43"/>
    <w:rsid w:val="00765EFB"/>
    <w:rsid w:val="00766FA7"/>
    <w:rsid w:val="007671CA"/>
    <w:rsid w:val="00767C61"/>
    <w:rsid w:val="0077008A"/>
    <w:rsid w:val="0077036F"/>
    <w:rsid w:val="0077109C"/>
    <w:rsid w:val="007727ED"/>
    <w:rsid w:val="00773C1F"/>
    <w:rsid w:val="00774DA4"/>
    <w:rsid w:val="00774EF0"/>
    <w:rsid w:val="00775037"/>
    <w:rsid w:val="00776599"/>
    <w:rsid w:val="0077762E"/>
    <w:rsid w:val="0078114B"/>
    <w:rsid w:val="00781DD2"/>
    <w:rsid w:val="00782553"/>
    <w:rsid w:val="00783ECF"/>
    <w:rsid w:val="0078413A"/>
    <w:rsid w:val="007845B0"/>
    <w:rsid w:val="00786E82"/>
    <w:rsid w:val="0078710F"/>
    <w:rsid w:val="00791B48"/>
    <w:rsid w:val="00791CA2"/>
    <w:rsid w:val="0079357B"/>
    <w:rsid w:val="007959E8"/>
    <w:rsid w:val="00795E9C"/>
    <w:rsid w:val="00796D86"/>
    <w:rsid w:val="00796DAD"/>
    <w:rsid w:val="00797B29"/>
    <w:rsid w:val="00797CA2"/>
    <w:rsid w:val="007A0521"/>
    <w:rsid w:val="007A2E12"/>
    <w:rsid w:val="007A3475"/>
    <w:rsid w:val="007A41C8"/>
    <w:rsid w:val="007A448B"/>
    <w:rsid w:val="007A4561"/>
    <w:rsid w:val="007A54CE"/>
    <w:rsid w:val="007A6FD9"/>
    <w:rsid w:val="007A7FFA"/>
    <w:rsid w:val="007B04EB"/>
    <w:rsid w:val="007B0D4F"/>
    <w:rsid w:val="007B5A3D"/>
    <w:rsid w:val="007B5B95"/>
    <w:rsid w:val="007B68EA"/>
    <w:rsid w:val="007B7453"/>
    <w:rsid w:val="007C0CFF"/>
    <w:rsid w:val="007C1296"/>
    <w:rsid w:val="007C2D89"/>
    <w:rsid w:val="007C3C23"/>
    <w:rsid w:val="007C4593"/>
    <w:rsid w:val="007C5309"/>
    <w:rsid w:val="007C6069"/>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57DB"/>
    <w:rsid w:val="007E6A72"/>
    <w:rsid w:val="007E7D6B"/>
    <w:rsid w:val="007F0ED8"/>
    <w:rsid w:val="007F0F63"/>
    <w:rsid w:val="007F16D5"/>
    <w:rsid w:val="007F656E"/>
    <w:rsid w:val="007F6894"/>
    <w:rsid w:val="007F75CE"/>
    <w:rsid w:val="007F75EB"/>
    <w:rsid w:val="00800D55"/>
    <w:rsid w:val="008013A4"/>
    <w:rsid w:val="008027CE"/>
    <w:rsid w:val="00802F42"/>
    <w:rsid w:val="00802F94"/>
    <w:rsid w:val="00804089"/>
    <w:rsid w:val="00804383"/>
    <w:rsid w:val="00804BB7"/>
    <w:rsid w:val="00804D41"/>
    <w:rsid w:val="00805C6A"/>
    <w:rsid w:val="008061C9"/>
    <w:rsid w:val="00807C30"/>
    <w:rsid w:val="00810257"/>
    <w:rsid w:val="008104F5"/>
    <w:rsid w:val="0081057A"/>
    <w:rsid w:val="00811072"/>
    <w:rsid w:val="00811369"/>
    <w:rsid w:val="008116BB"/>
    <w:rsid w:val="00813A38"/>
    <w:rsid w:val="00813D41"/>
    <w:rsid w:val="00814E00"/>
    <w:rsid w:val="00815419"/>
    <w:rsid w:val="008163C8"/>
    <w:rsid w:val="008164A1"/>
    <w:rsid w:val="00817325"/>
    <w:rsid w:val="008209E6"/>
    <w:rsid w:val="008228F0"/>
    <w:rsid w:val="00823303"/>
    <w:rsid w:val="008233B2"/>
    <w:rsid w:val="00823A9F"/>
    <w:rsid w:val="00823C85"/>
    <w:rsid w:val="00825138"/>
    <w:rsid w:val="008269DD"/>
    <w:rsid w:val="00826E27"/>
    <w:rsid w:val="00827D94"/>
    <w:rsid w:val="00827FAD"/>
    <w:rsid w:val="00830621"/>
    <w:rsid w:val="008312CB"/>
    <w:rsid w:val="008332B6"/>
    <w:rsid w:val="0083348C"/>
    <w:rsid w:val="00834D63"/>
    <w:rsid w:val="00835F38"/>
    <w:rsid w:val="008373D3"/>
    <w:rsid w:val="00840617"/>
    <w:rsid w:val="00840982"/>
    <w:rsid w:val="00840F84"/>
    <w:rsid w:val="00842A47"/>
    <w:rsid w:val="00842A7F"/>
    <w:rsid w:val="0084369B"/>
    <w:rsid w:val="00843C13"/>
    <w:rsid w:val="00843F36"/>
    <w:rsid w:val="00844B61"/>
    <w:rsid w:val="008454F8"/>
    <w:rsid w:val="00845781"/>
    <w:rsid w:val="00846E07"/>
    <w:rsid w:val="0085173A"/>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3A78"/>
    <w:rsid w:val="00874F2E"/>
    <w:rsid w:val="00875BD0"/>
    <w:rsid w:val="0087671F"/>
    <w:rsid w:val="00876ED8"/>
    <w:rsid w:val="0087711C"/>
    <w:rsid w:val="00877BA5"/>
    <w:rsid w:val="00880805"/>
    <w:rsid w:val="008818C1"/>
    <w:rsid w:val="0088227D"/>
    <w:rsid w:val="00883F93"/>
    <w:rsid w:val="00884DB3"/>
    <w:rsid w:val="00885A9D"/>
    <w:rsid w:val="008864F6"/>
    <w:rsid w:val="00886EF0"/>
    <w:rsid w:val="0088759F"/>
    <w:rsid w:val="00887AC4"/>
    <w:rsid w:val="00887BD5"/>
    <w:rsid w:val="00890007"/>
    <w:rsid w:val="0089049D"/>
    <w:rsid w:val="00891127"/>
    <w:rsid w:val="008911E7"/>
    <w:rsid w:val="008928C9"/>
    <w:rsid w:val="008930CB"/>
    <w:rsid w:val="008934AA"/>
    <w:rsid w:val="008938DC"/>
    <w:rsid w:val="00893FD1"/>
    <w:rsid w:val="00894836"/>
    <w:rsid w:val="008948CA"/>
    <w:rsid w:val="00895172"/>
    <w:rsid w:val="00895680"/>
    <w:rsid w:val="00896325"/>
    <w:rsid w:val="00896DFF"/>
    <w:rsid w:val="008972DB"/>
    <w:rsid w:val="0089762C"/>
    <w:rsid w:val="008A1893"/>
    <w:rsid w:val="008A1AF6"/>
    <w:rsid w:val="008A4AF2"/>
    <w:rsid w:val="008A57E6"/>
    <w:rsid w:val="008A6F81"/>
    <w:rsid w:val="008A74BE"/>
    <w:rsid w:val="008A769A"/>
    <w:rsid w:val="008A7FA7"/>
    <w:rsid w:val="008B0C9C"/>
    <w:rsid w:val="008B166D"/>
    <w:rsid w:val="008B17F4"/>
    <w:rsid w:val="008B2C82"/>
    <w:rsid w:val="008B3615"/>
    <w:rsid w:val="008B4AC4"/>
    <w:rsid w:val="008B50C8"/>
    <w:rsid w:val="008B5281"/>
    <w:rsid w:val="008B7E05"/>
    <w:rsid w:val="008C0E32"/>
    <w:rsid w:val="008C1797"/>
    <w:rsid w:val="008C1C76"/>
    <w:rsid w:val="008C219C"/>
    <w:rsid w:val="008C2939"/>
    <w:rsid w:val="008C475E"/>
    <w:rsid w:val="008C560E"/>
    <w:rsid w:val="008C619A"/>
    <w:rsid w:val="008C715B"/>
    <w:rsid w:val="008C7FF5"/>
    <w:rsid w:val="008D0CE8"/>
    <w:rsid w:val="008D2D1D"/>
    <w:rsid w:val="008D31F7"/>
    <w:rsid w:val="008D453D"/>
    <w:rsid w:val="008D496B"/>
    <w:rsid w:val="008D53AD"/>
    <w:rsid w:val="008D562B"/>
    <w:rsid w:val="008D5733"/>
    <w:rsid w:val="008D622B"/>
    <w:rsid w:val="008D666C"/>
    <w:rsid w:val="008D7B54"/>
    <w:rsid w:val="008E0C9D"/>
    <w:rsid w:val="008E1648"/>
    <w:rsid w:val="008E17EF"/>
    <w:rsid w:val="008E1B3E"/>
    <w:rsid w:val="008E2319"/>
    <w:rsid w:val="008E27FF"/>
    <w:rsid w:val="008E4A11"/>
    <w:rsid w:val="008E4BB6"/>
    <w:rsid w:val="008E5518"/>
    <w:rsid w:val="008E6A84"/>
    <w:rsid w:val="008E6B5B"/>
    <w:rsid w:val="008E753A"/>
    <w:rsid w:val="008F00CF"/>
    <w:rsid w:val="008F0CDC"/>
    <w:rsid w:val="008F17A3"/>
    <w:rsid w:val="008F1ED3"/>
    <w:rsid w:val="008F388A"/>
    <w:rsid w:val="008F4C29"/>
    <w:rsid w:val="008F4F0C"/>
    <w:rsid w:val="008F70BD"/>
    <w:rsid w:val="008F71AB"/>
    <w:rsid w:val="008F788F"/>
    <w:rsid w:val="008F7EA2"/>
    <w:rsid w:val="00900E5E"/>
    <w:rsid w:val="00902722"/>
    <w:rsid w:val="009027BC"/>
    <w:rsid w:val="0090436B"/>
    <w:rsid w:val="009048A4"/>
    <w:rsid w:val="00904F37"/>
    <w:rsid w:val="0090566E"/>
    <w:rsid w:val="009062E6"/>
    <w:rsid w:val="009072CD"/>
    <w:rsid w:val="00910476"/>
    <w:rsid w:val="0091066E"/>
    <w:rsid w:val="00911BE5"/>
    <w:rsid w:val="009129EE"/>
    <w:rsid w:val="00913CA9"/>
    <w:rsid w:val="009145AE"/>
    <w:rsid w:val="009146CE"/>
    <w:rsid w:val="00914CA7"/>
    <w:rsid w:val="00915AB6"/>
    <w:rsid w:val="00915C3E"/>
    <w:rsid w:val="00915E4E"/>
    <w:rsid w:val="009161A8"/>
    <w:rsid w:val="00916554"/>
    <w:rsid w:val="00916EAD"/>
    <w:rsid w:val="009200CE"/>
    <w:rsid w:val="00920113"/>
    <w:rsid w:val="00923395"/>
    <w:rsid w:val="00923743"/>
    <w:rsid w:val="009245F5"/>
    <w:rsid w:val="009249EC"/>
    <w:rsid w:val="009268A5"/>
    <w:rsid w:val="00926C1E"/>
    <w:rsid w:val="009273B3"/>
    <w:rsid w:val="00930352"/>
    <w:rsid w:val="009305B5"/>
    <w:rsid w:val="00932138"/>
    <w:rsid w:val="009373AF"/>
    <w:rsid w:val="00941327"/>
    <w:rsid w:val="0094145D"/>
    <w:rsid w:val="009429D5"/>
    <w:rsid w:val="00942BF1"/>
    <w:rsid w:val="009434A7"/>
    <w:rsid w:val="0094428B"/>
    <w:rsid w:val="00945180"/>
    <w:rsid w:val="00945428"/>
    <w:rsid w:val="0094607B"/>
    <w:rsid w:val="00950F6F"/>
    <w:rsid w:val="00950FFA"/>
    <w:rsid w:val="00951E98"/>
    <w:rsid w:val="00952A75"/>
    <w:rsid w:val="00953604"/>
    <w:rsid w:val="0095496B"/>
    <w:rsid w:val="00956CCF"/>
    <w:rsid w:val="00957D5C"/>
    <w:rsid w:val="00960768"/>
    <w:rsid w:val="00960891"/>
    <w:rsid w:val="009610DC"/>
    <w:rsid w:val="009613C7"/>
    <w:rsid w:val="00961490"/>
    <w:rsid w:val="0096381A"/>
    <w:rsid w:val="00963D65"/>
    <w:rsid w:val="00964A1E"/>
    <w:rsid w:val="00965E04"/>
    <w:rsid w:val="009674AD"/>
    <w:rsid w:val="00970CDC"/>
    <w:rsid w:val="00972840"/>
    <w:rsid w:val="00973721"/>
    <w:rsid w:val="00973820"/>
    <w:rsid w:val="00977010"/>
    <w:rsid w:val="00977758"/>
    <w:rsid w:val="00977865"/>
    <w:rsid w:val="00977D02"/>
    <w:rsid w:val="0098050A"/>
    <w:rsid w:val="009809BB"/>
    <w:rsid w:val="0098364B"/>
    <w:rsid w:val="00983D8F"/>
    <w:rsid w:val="00985476"/>
    <w:rsid w:val="00987317"/>
    <w:rsid w:val="009904FB"/>
    <w:rsid w:val="009910D5"/>
    <w:rsid w:val="009911AF"/>
    <w:rsid w:val="0099133F"/>
    <w:rsid w:val="00991875"/>
    <w:rsid w:val="00991F92"/>
    <w:rsid w:val="009922C9"/>
    <w:rsid w:val="00992985"/>
    <w:rsid w:val="009933A5"/>
    <w:rsid w:val="00993889"/>
    <w:rsid w:val="0099551B"/>
    <w:rsid w:val="00996872"/>
    <w:rsid w:val="00997BF1"/>
    <w:rsid w:val="009A086E"/>
    <w:rsid w:val="009A089C"/>
    <w:rsid w:val="009A118E"/>
    <w:rsid w:val="009A21CD"/>
    <w:rsid w:val="009A278C"/>
    <w:rsid w:val="009A2BC2"/>
    <w:rsid w:val="009A2F8F"/>
    <w:rsid w:val="009A34F4"/>
    <w:rsid w:val="009A42C1"/>
    <w:rsid w:val="009A4B8F"/>
    <w:rsid w:val="009A5153"/>
    <w:rsid w:val="009A5429"/>
    <w:rsid w:val="009A5BCB"/>
    <w:rsid w:val="009A686A"/>
    <w:rsid w:val="009A72AD"/>
    <w:rsid w:val="009B09E0"/>
    <w:rsid w:val="009B0BC5"/>
    <w:rsid w:val="009B1247"/>
    <w:rsid w:val="009B1781"/>
    <w:rsid w:val="009B25A8"/>
    <w:rsid w:val="009B3758"/>
    <w:rsid w:val="009B4B2B"/>
    <w:rsid w:val="009B6029"/>
    <w:rsid w:val="009B6971"/>
    <w:rsid w:val="009C018D"/>
    <w:rsid w:val="009C1E30"/>
    <w:rsid w:val="009C27F1"/>
    <w:rsid w:val="009C3152"/>
    <w:rsid w:val="009C4CFA"/>
    <w:rsid w:val="009C5070"/>
    <w:rsid w:val="009D112C"/>
    <w:rsid w:val="009D17E9"/>
    <w:rsid w:val="009D196C"/>
    <w:rsid w:val="009D21AB"/>
    <w:rsid w:val="009D2665"/>
    <w:rsid w:val="009D2FC9"/>
    <w:rsid w:val="009D3281"/>
    <w:rsid w:val="009D440C"/>
    <w:rsid w:val="009D47FA"/>
    <w:rsid w:val="009D4C5B"/>
    <w:rsid w:val="009D50D2"/>
    <w:rsid w:val="009D6BCA"/>
    <w:rsid w:val="009E0F62"/>
    <w:rsid w:val="009E1688"/>
    <w:rsid w:val="009E3A73"/>
    <w:rsid w:val="009E4A58"/>
    <w:rsid w:val="009E5A2D"/>
    <w:rsid w:val="009E5AB2"/>
    <w:rsid w:val="009E6219"/>
    <w:rsid w:val="009E7A9E"/>
    <w:rsid w:val="009E7AA9"/>
    <w:rsid w:val="009E7CCD"/>
    <w:rsid w:val="009F008F"/>
    <w:rsid w:val="009F03B3"/>
    <w:rsid w:val="009F272A"/>
    <w:rsid w:val="009F37DB"/>
    <w:rsid w:val="009F3883"/>
    <w:rsid w:val="009F621C"/>
    <w:rsid w:val="00A0096C"/>
    <w:rsid w:val="00A0148B"/>
    <w:rsid w:val="00A01757"/>
    <w:rsid w:val="00A028C0"/>
    <w:rsid w:val="00A02BAE"/>
    <w:rsid w:val="00A02F1E"/>
    <w:rsid w:val="00A03A15"/>
    <w:rsid w:val="00A06A6B"/>
    <w:rsid w:val="00A06DA8"/>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0EB"/>
    <w:rsid w:val="00A2271D"/>
    <w:rsid w:val="00A237D5"/>
    <w:rsid w:val="00A2440A"/>
    <w:rsid w:val="00A270A5"/>
    <w:rsid w:val="00A30EFC"/>
    <w:rsid w:val="00A31984"/>
    <w:rsid w:val="00A32D43"/>
    <w:rsid w:val="00A32D73"/>
    <w:rsid w:val="00A33633"/>
    <w:rsid w:val="00A3367B"/>
    <w:rsid w:val="00A33C72"/>
    <w:rsid w:val="00A34128"/>
    <w:rsid w:val="00A3597D"/>
    <w:rsid w:val="00A36DD1"/>
    <w:rsid w:val="00A4006C"/>
    <w:rsid w:val="00A40091"/>
    <w:rsid w:val="00A4030F"/>
    <w:rsid w:val="00A40734"/>
    <w:rsid w:val="00A40D25"/>
    <w:rsid w:val="00A41C79"/>
    <w:rsid w:val="00A41CB5"/>
    <w:rsid w:val="00A425CD"/>
    <w:rsid w:val="00A42CDF"/>
    <w:rsid w:val="00A4452E"/>
    <w:rsid w:val="00A4472C"/>
    <w:rsid w:val="00A44E69"/>
    <w:rsid w:val="00A4661E"/>
    <w:rsid w:val="00A51383"/>
    <w:rsid w:val="00A513DB"/>
    <w:rsid w:val="00A5240A"/>
    <w:rsid w:val="00A53D2C"/>
    <w:rsid w:val="00A541CA"/>
    <w:rsid w:val="00A55BD6"/>
    <w:rsid w:val="00A55D50"/>
    <w:rsid w:val="00A57142"/>
    <w:rsid w:val="00A6198A"/>
    <w:rsid w:val="00A633B6"/>
    <w:rsid w:val="00A64194"/>
    <w:rsid w:val="00A64667"/>
    <w:rsid w:val="00A648CD"/>
    <w:rsid w:val="00A6537A"/>
    <w:rsid w:val="00A65CB0"/>
    <w:rsid w:val="00A67072"/>
    <w:rsid w:val="00A67838"/>
    <w:rsid w:val="00A67866"/>
    <w:rsid w:val="00A70B07"/>
    <w:rsid w:val="00A71493"/>
    <w:rsid w:val="00A71536"/>
    <w:rsid w:val="00A72050"/>
    <w:rsid w:val="00A723F8"/>
    <w:rsid w:val="00A74062"/>
    <w:rsid w:val="00A74C65"/>
    <w:rsid w:val="00A76BCA"/>
    <w:rsid w:val="00A77CCB"/>
    <w:rsid w:val="00A81061"/>
    <w:rsid w:val="00A839F3"/>
    <w:rsid w:val="00A83D8D"/>
    <w:rsid w:val="00A8446B"/>
    <w:rsid w:val="00A8473F"/>
    <w:rsid w:val="00A84C10"/>
    <w:rsid w:val="00A85F90"/>
    <w:rsid w:val="00A861D5"/>
    <w:rsid w:val="00A862D6"/>
    <w:rsid w:val="00A863D5"/>
    <w:rsid w:val="00A8715E"/>
    <w:rsid w:val="00A90222"/>
    <w:rsid w:val="00A9295B"/>
    <w:rsid w:val="00A93465"/>
    <w:rsid w:val="00A936AC"/>
    <w:rsid w:val="00A93B09"/>
    <w:rsid w:val="00A95277"/>
    <w:rsid w:val="00A952D7"/>
    <w:rsid w:val="00A954C9"/>
    <w:rsid w:val="00A963F7"/>
    <w:rsid w:val="00A96AD8"/>
    <w:rsid w:val="00A978DD"/>
    <w:rsid w:val="00AA052C"/>
    <w:rsid w:val="00AA0A8F"/>
    <w:rsid w:val="00AA178E"/>
    <w:rsid w:val="00AA1E45"/>
    <w:rsid w:val="00AA3644"/>
    <w:rsid w:val="00AA4286"/>
    <w:rsid w:val="00AA456B"/>
    <w:rsid w:val="00AA4768"/>
    <w:rsid w:val="00AA57F5"/>
    <w:rsid w:val="00AA59F5"/>
    <w:rsid w:val="00AA672E"/>
    <w:rsid w:val="00AA68C7"/>
    <w:rsid w:val="00AA6EC9"/>
    <w:rsid w:val="00AA7508"/>
    <w:rsid w:val="00AA7A44"/>
    <w:rsid w:val="00AB025E"/>
    <w:rsid w:val="00AB6309"/>
    <w:rsid w:val="00AB6C5F"/>
    <w:rsid w:val="00AB7129"/>
    <w:rsid w:val="00AC0860"/>
    <w:rsid w:val="00AC0F05"/>
    <w:rsid w:val="00AC0FD4"/>
    <w:rsid w:val="00AC1FB5"/>
    <w:rsid w:val="00AC27A6"/>
    <w:rsid w:val="00AC30F7"/>
    <w:rsid w:val="00AC3A5A"/>
    <w:rsid w:val="00AC4B3C"/>
    <w:rsid w:val="00AC4D95"/>
    <w:rsid w:val="00AC5DF4"/>
    <w:rsid w:val="00AC726C"/>
    <w:rsid w:val="00AD0AEF"/>
    <w:rsid w:val="00AD11B7"/>
    <w:rsid w:val="00AD1A94"/>
    <w:rsid w:val="00AD1C05"/>
    <w:rsid w:val="00AD1EBD"/>
    <w:rsid w:val="00AD4126"/>
    <w:rsid w:val="00AD421C"/>
    <w:rsid w:val="00AD44FA"/>
    <w:rsid w:val="00AD4AF6"/>
    <w:rsid w:val="00AD53CF"/>
    <w:rsid w:val="00AD5BA0"/>
    <w:rsid w:val="00AD6E81"/>
    <w:rsid w:val="00AE070A"/>
    <w:rsid w:val="00AE101C"/>
    <w:rsid w:val="00AE37E5"/>
    <w:rsid w:val="00AE4A86"/>
    <w:rsid w:val="00AE55D6"/>
    <w:rsid w:val="00AE56A6"/>
    <w:rsid w:val="00AE5EB4"/>
    <w:rsid w:val="00AE7EFD"/>
    <w:rsid w:val="00AF0C18"/>
    <w:rsid w:val="00AF1389"/>
    <w:rsid w:val="00AF1C8D"/>
    <w:rsid w:val="00AF3ED0"/>
    <w:rsid w:val="00AF47C5"/>
    <w:rsid w:val="00AF5398"/>
    <w:rsid w:val="00AF5942"/>
    <w:rsid w:val="00AF6240"/>
    <w:rsid w:val="00AF7CBF"/>
    <w:rsid w:val="00B0007A"/>
    <w:rsid w:val="00B00992"/>
    <w:rsid w:val="00B032DA"/>
    <w:rsid w:val="00B042FD"/>
    <w:rsid w:val="00B049AF"/>
    <w:rsid w:val="00B05106"/>
    <w:rsid w:val="00B055F1"/>
    <w:rsid w:val="00B0615C"/>
    <w:rsid w:val="00B06307"/>
    <w:rsid w:val="00B07242"/>
    <w:rsid w:val="00B07916"/>
    <w:rsid w:val="00B10534"/>
    <w:rsid w:val="00B1122B"/>
    <w:rsid w:val="00B113DB"/>
    <w:rsid w:val="00B118E5"/>
    <w:rsid w:val="00B11D8A"/>
    <w:rsid w:val="00B12800"/>
    <w:rsid w:val="00B12981"/>
    <w:rsid w:val="00B12B2E"/>
    <w:rsid w:val="00B130C7"/>
    <w:rsid w:val="00B147DD"/>
    <w:rsid w:val="00B156FD"/>
    <w:rsid w:val="00B161F8"/>
    <w:rsid w:val="00B17E82"/>
    <w:rsid w:val="00B21F61"/>
    <w:rsid w:val="00B22AA8"/>
    <w:rsid w:val="00B23AFE"/>
    <w:rsid w:val="00B242F9"/>
    <w:rsid w:val="00B261F1"/>
    <w:rsid w:val="00B265BC"/>
    <w:rsid w:val="00B303B0"/>
    <w:rsid w:val="00B31FB1"/>
    <w:rsid w:val="00B33952"/>
    <w:rsid w:val="00B33C5E"/>
    <w:rsid w:val="00B342F4"/>
    <w:rsid w:val="00B34369"/>
    <w:rsid w:val="00B34BC5"/>
    <w:rsid w:val="00B34DC2"/>
    <w:rsid w:val="00B36339"/>
    <w:rsid w:val="00B375B7"/>
    <w:rsid w:val="00B378E5"/>
    <w:rsid w:val="00B37DE4"/>
    <w:rsid w:val="00B40855"/>
    <w:rsid w:val="00B40A82"/>
    <w:rsid w:val="00B41ECE"/>
    <w:rsid w:val="00B4346D"/>
    <w:rsid w:val="00B440F4"/>
    <w:rsid w:val="00B447A5"/>
    <w:rsid w:val="00B4525E"/>
    <w:rsid w:val="00B45C7A"/>
    <w:rsid w:val="00B4654C"/>
    <w:rsid w:val="00B46F0C"/>
    <w:rsid w:val="00B47293"/>
    <w:rsid w:val="00B507AD"/>
    <w:rsid w:val="00B50E50"/>
    <w:rsid w:val="00B515D1"/>
    <w:rsid w:val="00B519E8"/>
    <w:rsid w:val="00B52003"/>
    <w:rsid w:val="00B52120"/>
    <w:rsid w:val="00B5271A"/>
    <w:rsid w:val="00B52D9D"/>
    <w:rsid w:val="00B53B51"/>
    <w:rsid w:val="00B54ABC"/>
    <w:rsid w:val="00B554BE"/>
    <w:rsid w:val="00B55D24"/>
    <w:rsid w:val="00B56FBE"/>
    <w:rsid w:val="00B60745"/>
    <w:rsid w:val="00B60ACF"/>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450B"/>
    <w:rsid w:val="00B7546F"/>
    <w:rsid w:val="00B758BF"/>
    <w:rsid w:val="00B77EC8"/>
    <w:rsid w:val="00B80657"/>
    <w:rsid w:val="00B80D4B"/>
    <w:rsid w:val="00B81FD5"/>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68D3"/>
    <w:rsid w:val="00B96D40"/>
    <w:rsid w:val="00B971D1"/>
    <w:rsid w:val="00B97386"/>
    <w:rsid w:val="00BA263B"/>
    <w:rsid w:val="00BA2731"/>
    <w:rsid w:val="00BA3E1F"/>
    <w:rsid w:val="00BA42B2"/>
    <w:rsid w:val="00BA5518"/>
    <w:rsid w:val="00BA58D4"/>
    <w:rsid w:val="00BA5A11"/>
    <w:rsid w:val="00BA5B9E"/>
    <w:rsid w:val="00BA6367"/>
    <w:rsid w:val="00BA65DE"/>
    <w:rsid w:val="00BA6A4F"/>
    <w:rsid w:val="00BA6A50"/>
    <w:rsid w:val="00BA7100"/>
    <w:rsid w:val="00BA7496"/>
    <w:rsid w:val="00BA7C9A"/>
    <w:rsid w:val="00BB0B96"/>
    <w:rsid w:val="00BB2E9D"/>
    <w:rsid w:val="00BB3BB3"/>
    <w:rsid w:val="00BB469B"/>
    <w:rsid w:val="00BB5F8F"/>
    <w:rsid w:val="00BB633F"/>
    <w:rsid w:val="00BB6500"/>
    <w:rsid w:val="00BB657A"/>
    <w:rsid w:val="00BB6778"/>
    <w:rsid w:val="00BC1A4E"/>
    <w:rsid w:val="00BC24AD"/>
    <w:rsid w:val="00BC2FDE"/>
    <w:rsid w:val="00BC55FE"/>
    <w:rsid w:val="00BC5DC7"/>
    <w:rsid w:val="00BC6B8B"/>
    <w:rsid w:val="00BC73D8"/>
    <w:rsid w:val="00BD0867"/>
    <w:rsid w:val="00BD415F"/>
    <w:rsid w:val="00BD516E"/>
    <w:rsid w:val="00BD52D7"/>
    <w:rsid w:val="00BD5AD2"/>
    <w:rsid w:val="00BD7612"/>
    <w:rsid w:val="00BD78CA"/>
    <w:rsid w:val="00BD7AA0"/>
    <w:rsid w:val="00BE22F3"/>
    <w:rsid w:val="00BE4040"/>
    <w:rsid w:val="00BE4764"/>
    <w:rsid w:val="00BE5254"/>
    <w:rsid w:val="00BE58C0"/>
    <w:rsid w:val="00BE5B52"/>
    <w:rsid w:val="00BE7025"/>
    <w:rsid w:val="00BE7B8D"/>
    <w:rsid w:val="00BF0993"/>
    <w:rsid w:val="00BF10A9"/>
    <w:rsid w:val="00BF1703"/>
    <w:rsid w:val="00BF231C"/>
    <w:rsid w:val="00BF27EA"/>
    <w:rsid w:val="00BF2CB6"/>
    <w:rsid w:val="00BF3D4C"/>
    <w:rsid w:val="00BF3DFA"/>
    <w:rsid w:val="00BF51E5"/>
    <w:rsid w:val="00BF74A6"/>
    <w:rsid w:val="00C00C2E"/>
    <w:rsid w:val="00C013AD"/>
    <w:rsid w:val="00C01AD0"/>
    <w:rsid w:val="00C0222E"/>
    <w:rsid w:val="00C04904"/>
    <w:rsid w:val="00C056B3"/>
    <w:rsid w:val="00C060FF"/>
    <w:rsid w:val="00C07685"/>
    <w:rsid w:val="00C103E5"/>
    <w:rsid w:val="00C13319"/>
    <w:rsid w:val="00C13EE9"/>
    <w:rsid w:val="00C147D6"/>
    <w:rsid w:val="00C16707"/>
    <w:rsid w:val="00C17304"/>
    <w:rsid w:val="00C17DA8"/>
    <w:rsid w:val="00C17EE7"/>
    <w:rsid w:val="00C20C56"/>
    <w:rsid w:val="00C21540"/>
    <w:rsid w:val="00C21906"/>
    <w:rsid w:val="00C21BFA"/>
    <w:rsid w:val="00C22148"/>
    <w:rsid w:val="00C24C8D"/>
    <w:rsid w:val="00C25301"/>
    <w:rsid w:val="00C256A8"/>
    <w:rsid w:val="00C25FE2"/>
    <w:rsid w:val="00C26B53"/>
    <w:rsid w:val="00C278C6"/>
    <w:rsid w:val="00C279B2"/>
    <w:rsid w:val="00C31D26"/>
    <w:rsid w:val="00C3380F"/>
    <w:rsid w:val="00C33E50"/>
    <w:rsid w:val="00C34C20"/>
    <w:rsid w:val="00C35A3E"/>
    <w:rsid w:val="00C372FB"/>
    <w:rsid w:val="00C40694"/>
    <w:rsid w:val="00C42130"/>
    <w:rsid w:val="00C423A4"/>
    <w:rsid w:val="00C43288"/>
    <w:rsid w:val="00C44182"/>
    <w:rsid w:val="00C445AC"/>
    <w:rsid w:val="00C44BF5"/>
    <w:rsid w:val="00C45224"/>
    <w:rsid w:val="00C50950"/>
    <w:rsid w:val="00C51A08"/>
    <w:rsid w:val="00C51E1E"/>
    <w:rsid w:val="00C521D6"/>
    <w:rsid w:val="00C530C8"/>
    <w:rsid w:val="00C537DD"/>
    <w:rsid w:val="00C540DF"/>
    <w:rsid w:val="00C5449E"/>
    <w:rsid w:val="00C55232"/>
    <w:rsid w:val="00C552B8"/>
    <w:rsid w:val="00C553A4"/>
    <w:rsid w:val="00C55A06"/>
    <w:rsid w:val="00C55A46"/>
    <w:rsid w:val="00C55D03"/>
    <w:rsid w:val="00C561B2"/>
    <w:rsid w:val="00C56FDC"/>
    <w:rsid w:val="00C601BC"/>
    <w:rsid w:val="00C62D6C"/>
    <w:rsid w:val="00C6329F"/>
    <w:rsid w:val="00C63340"/>
    <w:rsid w:val="00C643F9"/>
    <w:rsid w:val="00C64E95"/>
    <w:rsid w:val="00C70F6A"/>
    <w:rsid w:val="00C71372"/>
    <w:rsid w:val="00C72410"/>
    <w:rsid w:val="00C72621"/>
    <w:rsid w:val="00C72631"/>
    <w:rsid w:val="00C72762"/>
    <w:rsid w:val="00C7287F"/>
    <w:rsid w:val="00C728AE"/>
    <w:rsid w:val="00C73BF9"/>
    <w:rsid w:val="00C7463A"/>
    <w:rsid w:val="00C7502A"/>
    <w:rsid w:val="00C753CD"/>
    <w:rsid w:val="00C779EE"/>
    <w:rsid w:val="00C77C8F"/>
    <w:rsid w:val="00C808F7"/>
    <w:rsid w:val="00C80CB8"/>
    <w:rsid w:val="00C819F8"/>
    <w:rsid w:val="00C8248C"/>
    <w:rsid w:val="00C83624"/>
    <w:rsid w:val="00C84E33"/>
    <w:rsid w:val="00C86D6F"/>
    <w:rsid w:val="00C86D71"/>
    <w:rsid w:val="00C87C7B"/>
    <w:rsid w:val="00C900D3"/>
    <w:rsid w:val="00C905FC"/>
    <w:rsid w:val="00C9174C"/>
    <w:rsid w:val="00C92D03"/>
    <w:rsid w:val="00C9319C"/>
    <w:rsid w:val="00C9435D"/>
    <w:rsid w:val="00C94DF2"/>
    <w:rsid w:val="00C95179"/>
    <w:rsid w:val="00C96741"/>
    <w:rsid w:val="00C96AC7"/>
    <w:rsid w:val="00C97CAE"/>
    <w:rsid w:val="00CA00D1"/>
    <w:rsid w:val="00CA2D1B"/>
    <w:rsid w:val="00CA375D"/>
    <w:rsid w:val="00CA3787"/>
    <w:rsid w:val="00CA6586"/>
    <w:rsid w:val="00CA662A"/>
    <w:rsid w:val="00CA7AFD"/>
    <w:rsid w:val="00CA7C3C"/>
    <w:rsid w:val="00CB0189"/>
    <w:rsid w:val="00CB04AD"/>
    <w:rsid w:val="00CB0BA2"/>
    <w:rsid w:val="00CB1A42"/>
    <w:rsid w:val="00CB1B0C"/>
    <w:rsid w:val="00CB2C0B"/>
    <w:rsid w:val="00CB517D"/>
    <w:rsid w:val="00CB5EED"/>
    <w:rsid w:val="00CB7BE4"/>
    <w:rsid w:val="00CC038D"/>
    <w:rsid w:val="00CC0463"/>
    <w:rsid w:val="00CC08DB"/>
    <w:rsid w:val="00CC3118"/>
    <w:rsid w:val="00CC39FF"/>
    <w:rsid w:val="00CC3C2F"/>
    <w:rsid w:val="00CC428C"/>
    <w:rsid w:val="00CC4AC8"/>
    <w:rsid w:val="00CC5233"/>
    <w:rsid w:val="00CC5DE6"/>
    <w:rsid w:val="00CC6E4E"/>
    <w:rsid w:val="00CC6FE8"/>
    <w:rsid w:val="00CC7202"/>
    <w:rsid w:val="00CD0FCA"/>
    <w:rsid w:val="00CD249E"/>
    <w:rsid w:val="00CD2808"/>
    <w:rsid w:val="00CD28BF"/>
    <w:rsid w:val="00CD3AA0"/>
    <w:rsid w:val="00CD4092"/>
    <w:rsid w:val="00CD4615"/>
    <w:rsid w:val="00CD4A20"/>
    <w:rsid w:val="00CD50A1"/>
    <w:rsid w:val="00CD519E"/>
    <w:rsid w:val="00CD5418"/>
    <w:rsid w:val="00CD5806"/>
    <w:rsid w:val="00CD6248"/>
    <w:rsid w:val="00CD7F95"/>
    <w:rsid w:val="00CE0252"/>
    <w:rsid w:val="00CE0C4F"/>
    <w:rsid w:val="00CE30EA"/>
    <w:rsid w:val="00CE5F3D"/>
    <w:rsid w:val="00CE6C2C"/>
    <w:rsid w:val="00CF048A"/>
    <w:rsid w:val="00CF155A"/>
    <w:rsid w:val="00CF2947"/>
    <w:rsid w:val="00CF3B11"/>
    <w:rsid w:val="00CF3FEC"/>
    <w:rsid w:val="00CF49F0"/>
    <w:rsid w:val="00CF5396"/>
    <w:rsid w:val="00CF60F8"/>
    <w:rsid w:val="00CF686F"/>
    <w:rsid w:val="00CF6E60"/>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3981"/>
    <w:rsid w:val="00D1489E"/>
    <w:rsid w:val="00D14DF4"/>
    <w:rsid w:val="00D15200"/>
    <w:rsid w:val="00D15448"/>
    <w:rsid w:val="00D15C27"/>
    <w:rsid w:val="00D20737"/>
    <w:rsid w:val="00D21E81"/>
    <w:rsid w:val="00D223DE"/>
    <w:rsid w:val="00D225AF"/>
    <w:rsid w:val="00D25E37"/>
    <w:rsid w:val="00D2661A"/>
    <w:rsid w:val="00D2722C"/>
    <w:rsid w:val="00D27582"/>
    <w:rsid w:val="00D27EC4"/>
    <w:rsid w:val="00D31FA1"/>
    <w:rsid w:val="00D32719"/>
    <w:rsid w:val="00D32F8D"/>
    <w:rsid w:val="00D33333"/>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734F"/>
    <w:rsid w:val="00D5082C"/>
    <w:rsid w:val="00D50E53"/>
    <w:rsid w:val="00D50F1A"/>
    <w:rsid w:val="00D51BF3"/>
    <w:rsid w:val="00D539F7"/>
    <w:rsid w:val="00D53F35"/>
    <w:rsid w:val="00D54D4D"/>
    <w:rsid w:val="00D560CB"/>
    <w:rsid w:val="00D56896"/>
    <w:rsid w:val="00D5743E"/>
    <w:rsid w:val="00D603E5"/>
    <w:rsid w:val="00D6078A"/>
    <w:rsid w:val="00D60A18"/>
    <w:rsid w:val="00D614D9"/>
    <w:rsid w:val="00D61B24"/>
    <w:rsid w:val="00D63D2A"/>
    <w:rsid w:val="00D66519"/>
    <w:rsid w:val="00D66846"/>
    <w:rsid w:val="00D675FB"/>
    <w:rsid w:val="00D71F25"/>
    <w:rsid w:val="00D72A9C"/>
    <w:rsid w:val="00D74B30"/>
    <w:rsid w:val="00D76243"/>
    <w:rsid w:val="00D766E2"/>
    <w:rsid w:val="00D77031"/>
    <w:rsid w:val="00D774AF"/>
    <w:rsid w:val="00D83706"/>
    <w:rsid w:val="00D83915"/>
    <w:rsid w:val="00D84578"/>
    <w:rsid w:val="00D847F1"/>
    <w:rsid w:val="00D84941"/>
    <w:rsid w:val="00D84A44"/>
    <w:rsid w:val="00D84FA1"/>
    <w:rsid w:val="00D851F0"/>
    <w:rsid w:val="00D86DB7"/>
    <w:rsid w:val="00D87A91"/>
    <w:rsid w:val="00D926D0"/>
    <w:rsid w:val="00D93030"/>
    <w:rsid w:val="00D93FF0"/>
    <w:rsid w:val="00D950E1"/>
    <w:rsid w:val="00D95174"/>
    <w:rsid w:val="00D952A6"/>
    <w:rsid w:val="00D95678"/>
    <w:rsid w:val="00D95F37"/>
    <w:rsid w:val="00D95F4C"/>
    <w:rsid w:val="00D96166"/>
    <w:rsid w:val="00D97212"/>
    <w:rsid w:val="00D97AA0"/>
    <w:rsid w:val="00D97F99"/>
    <w:rsid w:val="00DA02E0"/>
    <w:rsid w:val="00DA0C3C"/>
    <w:rsid w:val="00DA1E08"/>
    <w:rsid w:val="00DA24F8"/>
    <w:rsid w:val="00DA28E8"/>
    <w:rsid w:val="00DA38D3"/>
    <w:rsid w:val="00DA3932"/>
    <w:rsid w:val="00DA3AFC"/>
    <w:rsid w:val="00DA595D"/>
    <w:rsid w:val="00DA64F8"/>
    <w:rsid w:val="00DA6C15"/>
    <w:rsid w:val="00DB0258"/>
    <w:rsid w:val="00DB38EE"/>
    <w:rsid w:val="00DB498B"/>
    <w:rsid w:val="00DB66CA"/>
    <w:rsid w:val="00DB6BCA"/>
    <w:rsid w:val="00DB73F7"/>
    <w:rsid w:val="00DB7F7F"/>
    <w:rsid w:val="00DC0321"/>
    <w:rsid w:val="00DC12BC"/>
    <w:rsid w:val="00DC3067"/>
    <w:rsid w:val="00DC370B"/>
    <w:rsid w:val="00DC57E2"/>
    <w:rsid w:val="00DC5B90"/>
    <w:rsid w:val="00DD00FF"/>
    <w:rsid w:val="00DD0619"/>
    <w:rsid w:val="00DD07FB"/>
    <w:rsid w:val="00DD25C6"/>
    <w:rsid w:val="00DD2894"/>
    <w:rsid w:val="00DD4945"/>
    <w:rsid w:val="00DD4FE5"/>
    <w:rsid w:val="00DD54B0"/>
    <w:rsid w:val="00DD57A7"/>
    <w:rsid w:val="00DD57EE"/>
    <w:rsid w:val="00DD5940"/>
    <w:rsid w:val="00DD64BE"/>
    <w:rsid w:val="00DD6BCC"/>
    <w:rsid w:val="00DD75F2"/>
    <w:rsid w:val="00DD7B4A"/>
    <w:rsid w:val="00DE0A4B"/>
    <w:rsid w:val="00DE2410"/>
    <w:rsid w:val="00DE2647"/>
    <w:rsid w:val="00DE2939"/>
    <w:rsid w:val="00DE3E00"/>
    <w:rsid w:val="00DE56C8"/>
    <w:rsid w:val="00DE6E81"/>
    <w:rsid w:val="00DE703F"/>
    <w:rsid w:val="00DE7595"/>
    <w:rsid w:val="00DF11E0"/>
    <w:rsid w:val="00DF141A"/>
    <w:rsid w:val="00DF1961"/>
    <w:rsid w:val="00DF347B"/>
    <w:rsid w:val="00DF3BC9"/>
    <w:rsid w:val="00DF44DE"/>
    <w:rsid w:val="00E00A5E"/>
    <w:rsid w:val="00E01138"/>
    <w:rsid w:val="00E01EE8"/>
    <w:rsid w:val="00E02145"/>
    <w:rsid w:val="00E02DFB"/>
    <w:rsid w:val="00E02E31"/>
    <w:rsid w:val="00E02FD0"/>
    <w:rsid w:val="00E030F9"/>
    <w:rsid w:val="00E0311A"/>
    <w:rsid w:val="00E03138"/>
    <w:rsid w:val="00E041F9"/>
    <w:rsid w:val="00E04943"/>
    <w:rsid w:val="00E06241"/>
    <w:rsid w:val="00E06404"/>
    <w:rsid w:val="00E06B14"/>
    <w:rsid w:val="00E0787D"/>
    <w:rsid w:val="00E07D26"/>
    <w:rsid w:val="00E11A85"/>
    <w:rsid w:val="00E12495"/>
    <w:rsid w:val="00E131F4"/>
    <w:rsid w:val="00E15CCD"/>
    <w:rsid w:val="00E174A5"/>
    <w:rsid w:val="00E202EF"/>
    <w:rsid w:val="00E210B5"/>
    <w:rsid w:val="00E23D99"/>
    <w:rsid w:val="00E23E79"/>
    <w:rsid w:val="00E24068"/>
    <w:rsid w:val="00E2439F"/>
    <w:rsid w:val="00E2552F"/>
    <w:rsid w:val="00E279DB"/>
    <w:rsid w:val="00E3137A"/>
    <w:rsid w:val="00E32CCF"/>
    <w:rsid w:val="00E32FFE"/>
    <w:rsid w:val="00E34736"/>
    <w:rsid w:val="00E34A98"/>
    <w:rsid w:val="00E35D1E"/>
    <w:rsid w:val="00E364F9"/>
    <w:rsid w:val="00E365FA"/>
    <w:rsid w:val="00E36789"/>
    <w:rsid w:val="00E44305"/>
    <w:rsid w:val="00E44449"/>
    <w:rsid w:val="00E44A83"/>
    <w:rsid w:val="00E45B76"/>
    <w:rsid w:val="00E46A0E"/>
    <w:rsid w:val="00E46BC1"/>
    <w:rsid w:val="00E46E52"/>
    <w:rsid w:val="00E502C1"/>
    <w:rsid w:val="00E502DD"/>
    <w:rsid w:val="00E50D3A"/>
    <w:rsid w:val="00E51387"/>
    <w:rsid w:val="00E51E68"/>
    <w:rsid w:val="00E52EFD"/>
    <w:rsid w:val="00E5408A"/>
    <w:rsid w:val="00E553BC"/>
    <w:rsid w:val="00E55C90"/>
    <w:rsid w:val="00E55E4A"/>
    <w:rsid w:val="00E56800"/>
    <w:rsid w:val="00E571F8"/>
    <w:rsid w:val="00E60C63"/>
    <w:rsid w:val="00E62FF9"/>
    <w:rsid w:val="00E62FFD"/>
    <w:rsid w:val="00E635D6"/>
    <w:rsid w:val="00E639BC"/>
    <w:rsid w:val="00E65CF1"/>
    <w:rsid w:val="00E66031"/>
    <w:rsid w:val="00E664CC"/>
    <w:rsid w:val="00E6755F"/>
    <w:rsid w:val="00E70388"/>
    <w:rsid w:val="00E70D0A"/>
    <w:rsid w:val="00E70F92"/>
    <w:rsid w:val="00E734AD"/>
    <w:rsid w:val="00E748D4"/>
    <w:rsid w:val="00E74C54"/>
    <w:rsid w:val="00E770D4"/>
    <w:rsid w:val="00E77367"/>
    <w:rsid w:val="00E77A03"/>
    <w:rsid w:val="00E81CAA"/>
    <w:rsid w:val="00E822E8"/>
    <w:rsid w:val="00E823F3"/>
    <w:rsid w:val="00E82554"/>
    <w:rsid w:val="00E82606"/>
    <w:rsid w:val="00E82BA1"/>
    <w:rsid w:val="00E82E30"/>
    <w:rsid w:val="00E84489"/>
    <w:rsid w:val="00E846C8"/>
    <w:rsid w:val="00E84957"/>
    <w:rsid w:val="00E84A55"/>
    <w:rsid w:val="00E8551D"/>
    <w:rsid w:val="00E85A21"/>
    <w:rsid w:val="00E85BFF"/>
    <w:rsid w:val="00E85FEF"/>
    <w:rsid w:val="00E90391"/>
    <w:rsid w:val="00E906C2"/>
    <w:rsid w:val="00E92493"/>
    <w:rsid w:val="00E9311F"/>
    <w:rsid w:val="00E934D1"/>
    <w:rsid w:val="00E94088"/>
    <w:rsid w:val="00E94AF0"/>
    <w:rsid w:val="00E95D13"/>
    <w:rsid w:val="00E95DD3"/>
    <w:rsid w:val="00E95DF8"/>
    <w:rsid w:val="00E969D5"/>
    <w:rsid w:val="00E97B26"/>
    <w:rsid w:val="00EA2653"/>
    <w:rsid w:val="00EA58D1"/>
    <w:rsid w:val="00EA5FA1"/>
    <w:rsid w:val="00EA61BC"/>
    <w:rsid w:val="00EA668D"/>
    <w:rsid w:val="00EA681A"/>
    <w:rsid w:val="00EA735B"/>
    <w:rsid w:val="00EB1E69"/>
    <w:rsid w:val="00EB2086"/>
    <w:rsid w:val="00EB5239"/>
    <w:rsid w:val="00EB5EDF"/>
    <w:rsid w:val="00EB60FE"/>
    <w:rsid w:val="00EB74DB"/>
    <w:rsid w:val="00EC139E"/>
    <w:rsid w:val="00EC15E0"/>
    <w:rsid w:val="00EC21FB"/>
    <w:rsid w:val="00EC252B"/>
    <w:rsid w:val="00EC27F2"/>
    <w:rsid w:val="00EC3E4B"/>
    <w:rsid w:val="00EC5359"/>
    <w:rsid w:val="00EC562A"/>
    <w:rsid w:val="00EC58D3"/>
    <w:rsid w:val="00EC5FB9"/>
    <w:rsid w:val="00EC651C"/>
    <w:rsid w:val="00EC65E2"/>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7295"/>
    <w:rsid w:val="00EE77B6"/>
    <w:rsid w:val="00EE7869"/>
    <w:rsid w:val="00EF054A"/>
    <w:rsid w:val="00EF0C4E"/>
    <w:rsid w:val="00EF2DBB"/>
    <w:rsid w:val="00EF3235"/>
    <w:rsid w:val="00EF4C21"/>
    <w:rsid w:val="00EF7908"/>
    <w:rsid w:val="00EF7E72"/>
    <w:rsid w:val="00F00E62"/>
    <w:rsid w:val="00F02E27"/>
    <w:rsid w:val="00F030F6"/>
    <w:rsid w:val="00F0596A"/>
    <w:rsid w:val="00F06D37"/>
    <w:rsid w:val="00F07B9D"/>
    <w:rsid w:val="00F10140"/>
    <w:rsid w:val="00F10C18"/>
    <w:rsid w:val="00F11586"/>
    <w:rsid w:val="00F1183B"/>
    <w:rsid w:val="00F11C2E"/>
    <w:rsid w:val="00F11C5D"/>
    <w:rsid w:val="00F11C9F"/>
    <w:rsid w:val="00F12263"/>
    <w:rsid w:val="00F1409D"/>
    <w:rsid w:val="00F14214"/>
    <w:rsid w:val="00F149FA"/>
    <w:rsid w:val="00F157A9"/>
    <w:rsid w:val="00F1666E"/>
    <w:rsid w:val="00F17B93"/>
    <w:rsid w:val="00F17EE3"/>
    <w:rsid w:val="00F228C9"/>
    <w:rsid w:val="00F22D0A"/>
    <w:rsid w:val="00F23DDD"/>
    <w:rsid w:val="00F242EC"/>
    <w:rsid w:val="00F25BB6"/>
    <w:rsid w:val="00F26B7E"/>
    <w:rsid w:val="00F27577"/>
    <w:rsid w:val="00F27A3B"/>
    <w:rsid w:val="00F27AEE"/>
    <w:rsid w:val="00F31946"/>
    <w:rsid w:val="00F31EDB"/>
    <w:rsid w:val="00F31FC4"/>
    <w:rsid w:val="00F321A5"/>
    <w:rsid w:val="00F33817"/>
    <w:rsid w:val="00F33D1E"/>
    <w:rsid w:val="00F35078"/>
    <w:rsid w:val="00F403AC"/>
    <w:rsid w:val="00F4150A"/>
    <w:rsid w:val="00F41984"/>
    <w:rsid w:val="00F420D5"/>
    <w:rsid w:val="00F423E8"/>
    <w:rsid w:val="00F4270C"/>
    <w:rsid w:val="00F44019"/>
    <w:rsid w:val="00F4476D"/>
    <w:rsid w:val="00F451EA"/>
    <w:rsid w:val="00F45447"/>
    <w:rsid w:val="00F456C6"/>
    <w:rsid w:val="00F4577B"/>
    <w:rsid w:val="00F46496"/>
    <w:rsid w:val="00F474D0"/>
    <w:rsid w:val="00F50179"/>
    <w:rsid w:val="00F51136"/>
    <w:rsid w:val="00F515EE"/>
    <w:rsid w:val="00F521D9"/>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A4A"/>
    <w:rsid w:val="00F71B5E"/>
    <w:rsid w:val="00F71E22"/>
    <w:rsid w:val="00F72142"/>
    <w:rsid w:val="00F72AE7"/>
    <w:rsid w:val="00F735EA"/>
    <w:rsid w:val="00F80C7D"/>
    <w:rsid w:val="00F816CB"/>
    <w:rsid w:val="00F81D44"/>
    <w:rsid w:val="00F833BA"/>
    <w:rsid w:val="00F83E84"/>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C99"/>
    <w:rsid w:val="00FA125F"/>
    <w:rsid w:val="00FA224A"/>
    <w:rsid w:val="00FA2612"/>
    <w:rsid w:val="00FA5533"/>
    <w:rsid w:val="00FA662D"/>
    <w:rsid w:val="00FA73B1"/>
    <w:rsid w:val="00FA79B1"/>
    <w:rsid w:val="00FB0CB9"/>
    <w:rsid w:val="00FB231D"/>
    <w:rsid w:val="00FB2438"/>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55B4"/>
    <w:rsid w:val="00FC642D"/>
    <w:rsid w:val="00FD00E6"/>
    <w:rsid w:val="00FD09A1"/>
    <w:rsid w:val="00FD1080"/>
    <w:rsid w:val="00FD2A7C"/>
    <w:rsid w:val="00FD3B3A"/>
    <w:rsid w:val="00FD47F5"/>
    <w:rsid w:val="00FD4933"/>
    <w:rsid w:val="00FD59EB"/>
    <w:rsid w:val="00FD6222"/>
    <w:rsid w:val="00FD7299"/>
    <w:rsid w:val="00FE04EA"/>
    <w:rsid w:val="00FE133B"/>
    <w:rsid w:val="00FE13A6"/>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850"/>
    <w:rsid w:val="00FF3E7D"/>
    <w:rsid w:val="00FF451E"/>
    <w:rsid w:val="00FF48C3"/>
    <w:rsid w:val="00FF5B99"/>
    <w:rsid w:val="00FF6373"/>
    <w:rsid w:val="00FF6E5E"/>
    <w:rsid w:val="00FF702E"/>
    <w:rsid w:val="00FF730C"/>
    <w:rsid w:val="00FF73F4"/>
    <w:rsid w:val="00FF776B"/>
    <w:rsid w:val="00FF7CE4"/>
    <w:rsid w:val="00FF7E39"/>
    <w:rsid w:val="27A47A73"/>
    <w:rsid w:val="6E294E0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0B406CB"/>
  <w15:docId w15:val="{3B92B8EF-C1DA-4299-B8CB-7E1608A7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TOC7">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Body Text"/>
    <w:basedOn w:val="afffb"/>
    <w:link w:val="affff1"/>
    <w:qFormat/>
    <w:pPr>
      <w:spacing w:after="120"/>
    </w:pPr>
  </w:style>
  <w:style w:type="paragraph" w:styleId="TOC5">
    <w:name w:val="toc 5"/>
    <w:basedOn w:val="afffb"/>
    <w:next w:val="afffb"/>
    <w:autoRedefine/>
    <w:uiPriority w:val="39"/>
    <w:unhideWhenUsed/>
    <w:qFormat/>
    <w:pPr>
      <w:ind w:left="839"/>
    </w:pPr>
    <w:rPr>
      <w:rFonts w:ascii="宋体"/>
    </w:rPr>
  </w:style>
  <w:style w:type="paragraph" w:styleId="TOC3">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affff3"/>
    <w:uiPriority w:val="99"/>
    <w:semiHidden/>
    <w:unhideWhenUsed/>
    <w:qFormat/>
    <w:rPr>
      <w:sz w:val="18"/>
      <w:szCs w:val="18"/>
    </w:rPr>
  </w:style>
  <w:style w:type="paragraph" w:styleId="affff4">
    <w:name w:val="footer"/>
    <w:basedOn w:val="afffb"/>
    <w:link w:val="affff5"/>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b"/>
    <w:link w:val="affff7"/>
    <w:uiPriority w:val="99"/>
    <w:qFormat/>
    <w:pPr>
      <w:tabs>
        <w:tab w:val="center" w:pos="4153"/>
        <w:tab w:val="right" w:pos="8306"/>
      </w:tabs>
      <w:adjustRightInd/>
      <w:snapToGrid w:val="0"/>
      <w:jc w:val="center"/>
    </w:pPr>
    <w:rPr>
      <w:sz w:val="18"/>
      <w:szCs w:val="18"/>
    </w:rPr>
  </w:style>
  <w:style w:type="paragraph" w:styleId="TOC1">
    <w:name w:val="toc 1"/>
    <w:basedOn w:val="afffb"/>
    <w:next w:val="afffb"/>
    <w:autoRedefine/>
    <w:uiPriority w:val="39"/>
    <w:unhideWhenUsed/>
    <w:qFormat/>
    <w:rPr>
      <w:rFonts w:ascii="宋体"/>
    </w:rPr>
  </w:style>
  <w:style w:type="paragraph" w:styleId="TOC4">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8">
    <w:name w:val="footnote text"/>
    <w:basedOn w:val="afffb"/>
    <w:next w:val="afffb"/>
    <w:link w:val="affff9"/>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b"/>
    <w:next w:val="afffb"/>
    <w:autoRedefine/>
    <w:uiPriority w:val="39"/>
    <w:unhideWhenUsed/>
    <w:qFormat/>
    <w:pPr>
      <w:spacing w:line="300" w:lineRule="exact"/>
      <w:ind w:left="1049"/>
    </w:pPr>
    <w:rPr>
      <w:rFonts w:ascii="宋体"/>
    </w:rPr>
  </w:style>
  <w:style w:type="paragraph" w:styleId="affffa">
    <w:name w:val="table of figures"/>
    <w:basedOn w:val="afffb"/>
    <w:next w:val="afffb"/>
    <w:semiHidden/>
    <w:qFormat/>
    <w:pPr>
      <w:adjustRightInd/>
      <w:spacing w:line="240" w:lineRule="auto"/>
      <w:jc w:val="left"/>
    </w:pPr>
    <w:rPr>
      <w:szCs w:val="24"/>
    </w:rPr>
  </w:style>
  <w:style w:type="paragraph" w:styleId="TOC2">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b">
    <w:name w:val="Normal (Web)"/>
    <w:basedOn w:val="afffb"/>
    <w:uiPriority w:val="99"/>
    <w:unhideWhenUsed/>
    <w:qFormat/>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affffc">
    <w:name w:val="Title"/>
    <w:basedOn w:val="afffb"/>
    <w:link w:val="affffd"/>
    <w:qFormat/>
    <w:pPr>
      <w:spacing w:before="240" w:after="60"/>
      <w:jc w:val="center"/>
      <w:outlineLvl w:val="0"/>
    </w:pPr>
    <w:rPr>
      <w:rFonts w:ascii="Arial" w:hAnsi="Arial" w:cs="Arial"/>
      <w:b/>
      <w:bCs/>
      <w:sz w:val="32"/>
      <w:szCs w:val="32"/>
    </w:rPr>
  </w:style>
  <w:style w:type="table" w:styleId="affffe">
    <w:name w:val="Table Grid"/>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7">
    <w:name w:val="页眉 字符"/>
    <w:link w:val="affff6"/>
    <w:uiPriority w:val="99"/>
    <w:qFormat/>
    <w:rPr>
      <w:rFonts w:ascii="Times New Roman" w:eastAsia="宋体" w:hAnsi="Times New Roman" w:cs="Times New Roman"/>
      <w:sz w:val="18"/>
      <w:szCs w:val="18"/>
    </w:rPr>
  </w:style>
  <w:style w:type="character" w:customStyle="1" w:styleId="affff5">
    <w:name w:val="页脚 字符"/>
    <w:link w:val="affff4"/>
    <w:uiPriority w:val="99"/>
    <w:qFormat/>
    <w:rPr>
      <w:rFonts w:ascii="宋体" w:eastAsia="宋体" w:hAnsi="Times New Roman" w:cs="Times New Roman"/>
      <w:sz w:val="18"/>
      <w:szCs w:val="18"/>
    </w:rPr>
  </w:style>
  <w:style w:type="character" w:customStyle="1" w:styleId="affff3">
    <w:name w:val="批注框文本 字符"/>
    <w:link w:val="affff2"/>
    <w:uiPriority w:val="99"/>
    <w:semiHidden/>
    <w:qFormat/>
    <w:rPr>
      <w:sz w:val="18"/>
      <w:szCs w:val="18"/>
    </w:rPr>
  </w:style>
  <w:style w:type="paragraph" w:styleId="afffff4">
    <w:name w:val="Quote"/>
    <w:basedOn w:val="afffb"/>
    <w:next w:val="afffb"/>
    <w:link w:val="afffff5"/>
    <w:uiPriority w:val="29"/>
    <w:qFormat/>
    <w:rPr>
      <w:i/>
      <w:iCs/>
      <w:color w:val="000000"/>
    </w:rPr>
  </w:style>
  <w:style w:type="character" w:customStyle="1" w:styleId="afffff5">
    <w:name w:val="引用 字符"/>
    <w:link w:val="afffff4"/>
    <w:uiPriority w:val="29"/>
    <w:qFormat/>
    <w:rPr>
      <w:i/>
      <w:iCs/>
      <w:color w:val="000000"/>
    </w:rPr>
  </w:style>
  <w:style w:type="character" w:customStyle="1" w:styleId="affffd">
    <w:name w:val="标题 字符"/>
    <w:link w:val="affffc"/>
    <w:qFormat/>
    <w:rPr>
      <w:rFonts w:ascii="Arial" w:eastAsia="宋体" w:hAnsi="Arial" w:cs="Arial"/>
      <w:b/>
      <w:bCs/>
      <w:sz w:val="32"/>
      <w:szCs w:val="32"/>
    </w:rPr>
  </w:style>
  <w:style w:type="paragraph" w:customStyle="1" w:styleId="afffff6">
    <w:name w:val="标准标志"/>
    <w:next w:val="afffb"/>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7">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8">
    <w:name w:val="标准文件_页脚偶数页"/>
    <w:pPr>
      <w:ind w:left="227"/>
    </w:pPr>
    <w:rPr>
      <w:rFonts w:ascii="宋体" w:hAnsi="Times New Roman"/>
      <w:sz w:val="18"/>
    </w:rPr>
  </w:style>
  <w:style w:type="paragraph" w:customStyle="1" w:styleId="afffff9">
    <w:name w:val="标准文件_页脚奇数页"/>
    <w:pPr>
      <w:ind w:right="227"/>
      <w:jc w:val="right"/>
    </w:pPr>
    <w:rPr>
      <w:rFonts w:ascii="宋体" w:hAnsi="Times New Roman"/>
      <w:sz w:val="18"/>
    </w:rPr>
  </w:style>
  <w:style w:type="paragraph" w:customStyle="1" w:styleId="afffffa">
    <w:name w:val="标准书眉一"/>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b">
    <w:name w:val="标准文件_标准正文"/>
    <w:basedOn w:val="afffb"/>
    <w:next w:val="afffffc"/>
    <w:qFormat/>
    <w:pPr>
      <w:snapToGrid w:val="0"/>
      <w:ind w:firstLineChars="200" w:firstLine="200"/>
    </w:pPr>
    <w:rPr>
      <w:kern w:val="0"/>
    </w:rPr>
  </w:style>
  <w:style w:type="paragraph" w:customStyle="1" w:styleId="afffffc">
    <w:name w:val="标准文件_段"/>
    <w:link w:val="Char"/>
    <w:qFormat/>
    <w:pPr>
      <w:autoSpaceDE w:val="0"/>
      <w:autoSpaceDN w:val="0"/>
      <w:ind w:firstLineChars="200" w:firstLine="200"/>
      <w:jc w:val="both"/>
    </w:pPr>
    <w:rPr>
      <w:rFonts w:ascii="宋体" w:hAnsi="Times New Roman"/>
      <w:sz w:val="21"/>
    </w:rPr>
  </w:style>
  <w:style w:type="paragraph" w:customStyle="1" w:styleId="afffffd">
    <w:name w:val="标准文件_版本"/>
    <w:basedOn w:val="afffffb"/>
    <w:pPr>
      <w:adjustRightInd/>
      <w:snapToGrid/>
      <w:ind w:firstLineChars="0" w:firstLine="0"/>
    </w:pPr>
    <w:rPr>
      <w:rFonts w:ascii="宋体" w:hAnsi="宋体"/>
      <w:kern w:val="2"/>
    </w:rPr>
  </w:style>
  <w:style w:type="paragraph" w:customStyle="1" w:styleId="afffffe">
    <w:name w:val="标准文件_标准部门"/>
    <w:basedOn w:val="afffb"/>
    <w:pPr>
      <w:jc w:val="center"/>
    </w:pPr>
    <w:rPr>
      <w:rFonts w:ascii="黑体" w:eastAsia="黑体"/>
      <w:kern w:val="0"/>
      <w:sz w:val="44"/>
    </w:rPr>
  </w:style>
  <w:style w:type="paragraph" w:customStyle="1" w:styleId="affffff">
    <w:name w:val="标准文件_标准代替"/>
    <w:basedOn w:val="afffb"/>
    <w:next w:val="afffb"/>
    <w:pPr>
      <w:spacing w:line="310" w:lineRule="exact"/>
      <w:jc w:val="right"/>
    </w:pPr>
    <w:rPr>
      <w:rFonts w:ascii="宋体" w:hAnsi="宋体"/>
      <w:kern w:val="0"/>
    </w:rPr>
  </w:style>
  <w:style w:type="paragraph" w:customStyle="1" w:styleId="affffff0">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b"/>
    <w:pPr>
      <w:jc w:val="left"/>
    </w:pPr>
  </w:style>
  <w:style w:type="paragraph" w:customStyle="1" w:styleId="affffff3">
    <w:name w:val="标准文件_参考文献标题"/>
    <w:basedOn w:val="afffb"/>
    <w:next w:val="afffb"/>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f4">
    <w:name w:val="标准文件_二级条标题"/>
    <w:next w:val="afffffc"/>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4">
    <w:name w:val="标准文件_发布"/>
    <w:rPr>
      <w:rFonts w:ascii="黑体" w:eastAsia="黑体"/>
      <w:spacing w:val="0"/>
      <w:w w:val="100"/>
      <w:position w:val="3"/>
      <w:sz w:val="28"/>
    </w:rPr>
  </w:style>
  <w:style w:type="paragraph" w:customStyle="1" w:styleId="ad">
    <w:name w:val="标准文件_方框数字列项"/>
    <w:basedOn w:val="afffffc"/>
    <w:pPr>
      <w:numPr>
        <w:numId w:val="3"/>
      </w:numPr>
      <w:ind w:firstLineChars="0" w:firstLine="0"/>
    </w:pPr>
  </w:style>
  <w:style w:type="paragraph" w:customStyle="1" w:styleId="affffff5">
    <w:name w:val="标准文件_封面标准编号"/>
    <w:basedOn w:val="afffb"/>
    <w:next w:val="affffff"/>
    <w:pPr>
      <w:spacing w:line="310" w:lineRule="exact"/>
      <w:jc w:val="right"/>
    </w:pPr>
    <w:rPr>
      <w:rFonts w:ascii="黑体" w:eastAsia="黑体"/>
      <w:kern w:val="0"/>
      <w:sz w:val="28"/>
    </w:rPr>
  </w:style>
  <w:style w:type="paragraph" w:customStyle="1" w:styleId="affffff6">
    <w:name w:val="标准文件_封面标准分类号"/>
    <w:basedOn w:val="afffb"/>
    <w:qFormat/>
    <w:rPr>
      <w:rFonts w:ascii="黑体" w:eastAsia="黑体"/>
      <w:b/>
      <w:kern w:val="0"/>
      <w:sz w:val="28"/>
    </w:rPr>
  </w:style>
  <w:style w:type="paragraph" w:customStyle="1" w:styleId="affffff7">
    <w:name w:val="标准文件_封面标准名称"/>
    <w:basedOn w:val="afffb"/>
    <w:pPr>
      <w:spacing w:line="240" w:lineRule="auto"/>
      <w:jc w:val="center"/>
    </w:pPr>
    <w:rPr>
      <w:rFonts w:ascii="黑体" w:eastAsia="黑体"/>
      <w:kern w:val="0"/>
      <w:sz w:val="52"/>
    </w:rPr>
  </w:style>
  <w:style w:type="paragraph" w:customStyle="1" w:styleId="affffff8">
    <w:name w:val="标准文件_封面标准英文名称"/>
    <w:basedOn w:val="afffb"/>
    <w:qFormat/>
    <w:pPr>
      <w:spacing w:line="240" w:lineRule="auto"/>
      <w:jc w:val="center"/>
    </w:pPr>
    <w:rPr>
      <w:rFonts w:ascii="黑体" w:eastAsia="黑体"/>
      <w:b/>
      <w:sz w:val="28"/>
    </w:rPr>
  </w:style>
  <w:style w:type="paragraph" w:customStyle="1" w:styleId="affffff9">
    <w:name w:val="标准文件_封面发布日期"/>
    <w:basedOn w:val="afffb"/>
    <w:qFormat/>
    <w:pPr>
      <w:spacing w:line="310" w:lineRule="exact"/>
    </w:pPr>
    <w:rPr>
      <w:rFonts w:ascii="黑体" w:eastAsia="黑体"/>
      <w:kern w:val="0"/>
      <w:sz w:val="28"/>
    </w:rPr>
  </w:style>
  <w:style w:type="paragraph" w:customStyle="1" w:styleId="affffffa">
    <w:name w:val="标准文件_封面密级"/>
    <w:basedOn w:val="afffb"/>
    <w:qFormat/>
    <w:rPr>
      <w:rFonts w:eastAsia="黑体"/>
      <w:sz w:val="32"/>
    </w:rPr>
  </w:style>
  <w:style w:type="paragraph" w:customStyle="1" w:styleId="affffffb">
    <w:name w:val="标准文件_封面实施日期"/>
    <w:basedOn w:val="afffb"/>
    <w:pPr>
      <w:spacing w:line="310" w:lineRule="exact"/>
      <w:jc w:val="right"/>
    </w:pPr>
    <w:rPr>
      <w:rFonts w:ascii="黑体" w:eastAsia="黑体"/>
      <w:sz w:val="28"/>
    </w:rPr>
  </w:style>
  <w:style w:type="paragraph" w:customStyle="1" w:styleId="affffffc">
    <w:name w:val="标准文件_封面抬头"/>
    <w:basedOn w:val="afffffc"/>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c"/>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5">
    <w:name w:val="标准文件_附录表标题"/>
    <w:next w:val="afffffc"/>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c"/>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c"/>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c"/>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c"/>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c"/>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c"/>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1">
    <w:name w:val="正文文本 字符"/>
    <w:link w:val="affff0"/>
    <w:rPr>
      <w:rFonts w:ascii="Times New Roman" w:eastAsia="宋体" w:hAnsi="Times New Roman" w:cs="Times New Roman"/>
      <w:szCs w:val="20"/>
    </w:rPr>
  </w:style>
  <w:style w:type="paragraph" w:customStyle="1" w:styleId="affffffe">
    <w:name w:val="标准文件_附录章标题"/>
    <w:next w:val="afffffc"/>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c"/>
    <w:next w:val="afffffc"/>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0">
    <w:name w:val="标准文件_目次、标准名称标题"/>
    <w:basedOn w:val="a6"/>
    <w:next w:val="afffffc"/>
    <w:pPr>
      <w:spacing w:line="460" w:lineRule="exact"/>
    </w:pPr>
  </w:style>
  <w:style w:type="paragraph" w:customStyle="1" w:styleId="afffffff1">
    <w:name w:val="标准文件_目录标题"/>
    <w:basedOn w:val="afffb"/>
    <w:qFormat/>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c"/>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2">
    <w:name w:val="标准文件_示例后续"/>
    <w:basedOn w:val="afffb"/>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c"/>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9">
    <w:name w:val="脚注文本 字符"/>
    <w:link w:val="affff8"/>
    <w:semiHidden/>
    <w:qFormat/>
    <w:rPr>
      <w:rFonts w:ascii="宋体" w:eastAsia="宋体" w:hAnsi="Times New Roman" w:cs="Times New Roman"/>
      <w:sz w:val="18"/>
      <w:szCs w:val="18"/>
    </w:rPr>
  </w:style>
  <w:style w:type="paragraph" w:customStyle="1" w:styleId="afffffff3">
    <w:name w:val="标准文件_条文脚注"/>
    <w:basedOn w:val="affff8"/>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c"/>
    <w:qFormat/>
    <w:pPr>
      <w:numPr>
        <w:numId w:val="12"/>
      </w:numPr>
      <w:spacing w:line="240" w:lineRule="auto"/>
      <w:jc w:val="left"/>
    </w:pPr>
    <w:rPr>
      <w:rFonts w:ascii="宋体" w:hAnsi="宋体"/>
      <w:sz w:val="18"/>
    </w:rPr>
  </w:style>
  <w:style w:type="character" w:customStyle="1" w:styleId="afffffff4">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c"/>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c"/>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c"/>
    <w:qFormat/>
    <w:pPr>
      <w:numPr>
        <w:ilvl w:val="2"/>
      </w:numPr>
      <w:spacing w:beforeLines="50" w:before="50" w:afterLines="50" w:after="50"/>
      <w:outlineLvl w:val="1"/>
    </w:pPr>
  </w:style>
  <w:style w:type="paragraph" w:customStyle="1" w:styleId="afffffff5">
    <w:name w:val="标准文件_一致程度"/>
    <w:basedOn w:val="afffb"/>
    <w:qFormat/>
    <w:pPr>
      <w:spacing w:line="440" w:lineRule="exact"/>
      <w:jc w:val="center"/>
    </w:pPr>
    <w:rPr>
      <w:sz w:val="28"/>
    </w:rPr>
  </w:style>
  <w:style w:type="paragraph" w:customStyle="1" w:styleId="afffffff6">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7">
    <w:name w:val="标准文件_英文图表脚注"/>
    <w:basedOn w:val="afffffb"/>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b"/>
    <w:next w:val="afffffc"/>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c"/>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8">
    <w:name w:val="标准文件_正文公式"/>
    <w:basedOn w:val="afffb"/>
    <w:next w:val="afffffb"/>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c"/>
    <w:qFormat/>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c"/>
    <w:qFormat/>
    <w:pPr>
      <w:numPr>
        <w:numId w:val="18"/>
      </w:numPr>
      <w:jc w:val="center"/>
    </w:pPr>
    <w:rPr>
      <w:rFonts w:ascii="黑体" w:eastAsia="黑体" w:hAnsi="Times New Roman"/>
      <w:sz w:val="21"/>
    </w:rPr>
  </w:style>
  <w:style w:type="paragraph" w:customStyle="1" w:styleId="aff1">
    <w:name w:val="标准文件_正文英文图标题"/>
    <w:next w:val="afffffc"/>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9">
    <w:name w:val="发布部门"/>
    <w:next w:val="afffffc"/>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qFormat/>
    <w:pPr>
      <w:spacing w:before="180" w:line="180" w:lineRule="exact"/>
      <w:jc w:val="center"/>
    </w:pPr>
    <w:rPr>
      <w:rFonts w:ascii="宋体" w:hAnsi="Times New Roman"/>
      <w:sz w:val="21"/>
    </w:rPr>
  </w:style>
  <w:style w:type="paragraph" w:customStyle="1" w:styleId="afffffffe">
    <w:name w:val="封面标准文稿类别"/>
    <w:qFormat/>
    <w:pPr>
      <w:spacing w:before="440" w:line="400" w:lineRule="exact"/>
      <w:jc w:val="center"/>
    </w:pPr>
    <w:rPr>
      <w:rFonts w:ascii="宋体" w:hAnsi="Times New Roman"/>
      <w:sz w:val="24"/>
    </w:rPr>
  </w:style>
  <w:style w:type="paragraph" w:customStyle="1" w:styleId="affffffff">
    <w:name w:val="封面标准英文名称"/>
    <w:qFormat/>
    <w:pPr>
      <w:widowControl w:val="0"/>
      <w:spacing w:line="360" w:lineRule="exact"/>
      <w:jc w:val="center"/>
    </w:pPr>
    <w:rPr>
      <w:rFonts w:ascii="Times New Roman" w:hAnsi="Times New Roman"/>
      <w:sz w:val="28"/>
    </w:rPr>
  </w:style>
  <w:style w:type="paragraph" w:customStyle="1" w:styleId="affffffff0">
    <w:name w:val="封面一致性程度标识"/>
    <w:qFormat/>
    <w:pPr>
      <w:spacing w:before="440" w:line="440" w:lineRule="exact"/>
      <w:jc w:val="center"/>
    </w:pPr>
    <w:rPr>
      <w:rFonts w:ascii="Times New Roman" w:hAnsi="Times New Roman"/>
      <w:sz w:val="28"/>
    </w:rPr>
  </w:style>
  <w:style w:type="paragraph" w:customStyle="1" w:styleId="affffffff1">
    <w:name w:val="封面正文"/>
    <w:qFormat/>
    <w:pPr>
      <w:jc w:val="both"/>
    </w:pPr>
    <w:rPr>
      <w:rFonts w:ascii="Times New Roman" w:hAnsi="Times New Roman"/>
    </w:rPr>
  </w:style>
  <w:style w:type="paragraph" w:customStyle="1" w:styleId="affffffff2">
    <w:name w:val="附录二级无标题条"/>
    <w:basedOn w:val="afffb"/>
    <w:next w:val="afffffc"/>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qFormat/>
    <w:pPr>
      <w:outlineLvl w:val="4"/>
    </w:pPr>
  </w:style>
  <w:style w:type="paragraph" w:customStyle="1" w:styleId="affffffff4">
    <w:name w:val="附录四级无标题条"/>
    <w:basedOn w:val="affffffff3"/>
    <w:next w:val="afffffc"/>
    <w:qFormat/>
    <w:pPr>
      <w:outlineLvl w:val="5"/>
    </w:pPr>
  </w:style>
  <w:style w:type="paragraph" w:customStyle="1" w:styleId="affffffff5">
    <w:name w:val="附录图"/>
    <w:next w:val="afffffc"/>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6">
    <w:name w:val="附录五级无标题条"/>
    <w:basedOn w:val="affffffff4"/>
    <w:next w:val="afffffc"/>
    <w:qFormat/>
    <w:pPr>
      <w:outlineLvl w:val="6"/>
    </w:pPr>
  </w:style>
  <w:style w:type="paragraph" w:customStyle="1" w:styleId="affffffff7">
    <w:name w:val="附录性质"/>
    <w:basedOn w:val="afffb"/>
    <w:qFormat/>
    <w:pPr>
      <w:widowControl/>
      <w:adjustRightInd/>
      <w:jc w:val="center"/>
    </w:pPr>
    <w:rPr>
      <w:rFonts w:ascii="黑体" w:eastAsia="黑体"/>
    </w:rPr>
  </w:style>
  <w:style w:type="paragraph" w:customStyle="1" w:styleId="affffffff8">
    <w:name w:val="附录一级无标题条"/>
    <w:basedOn w:val="affffffe"/>
    <w:next w:val="afffffc"/>
    <w:qFormat/>
    <w:pPr>
      <w:autoSpaceDN w:val="0"/>
      <w:outlineLvl w:val="2"/>
    </w:pPr>
    <w:rPr>
      <w:rFonts w:ascii="宋体" w:eastAsia="宋体" w:hAnsi="宋体"/>
    </w:rPr>
  </w:style>
  <w:style w:type="character" w:customStyle="1" w:styleId="affffffff9">
    <w:name w:val="个人答复风格"/>
    <w:qFormat/>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c">
    <w:name w:val="列项·"/>
    <w:basedOn w:val="afffffc"/>
    <w:qFormat/>
    <w:pPr>
      <w:tabs>
        <w:tab w:val="left" w:pos="840"/>
      </w:tabs>
    </w:pPr>
  </w:style>
  <w:style w:type="paragraph" w:customStyle="1" w:styleId="affffffffd">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pPr>
      <w:ind w:left="1680"/>
    </w:pPr>
  </w:style>
  <w:style w:type="paragraph" w:customStyle="1" w:styleId="affffffffe">
    <w:name w:val="其他标准称谓"/>
    <w:pPr>
      <w:spacing w:line="0" w:lineRule="atLeast"/>
      <w:jc w:val="distribute"/>
    </w:pPr>
    <w:rPr>
      <w:rFonts w:ascii="黑体" w:eastAsia="黑体" w:hAnsi="宋体"/>
      <w:sz w:val="52"/>
    </w:rPr>
  </w:style>
  <w:style w:type="paragraph" w:customStyle="1" w:styleId="afffffffff">
    <w:name w:val="其他发布部门"/>
    <w:basedOn w:val="afffffff9"/>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f0">
    <w:name w:val="实施日期"/>
    <w:basedOn w:val="afffffffa"/>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f1">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2">
    <w:name w:val="无标题条"/>
    <w:next w:val="afffffc"/>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3">
    <w:name w:val="注:后续"/>
    <w:qFormat/>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f3"/>
    <w:qFormat/>
    <w:pPr>
      <w:spacing w:beforeLines="0" w:before="0" w:afterLines="0" w:after="0"/>
      <w:outlineLvl w:val="9"/>
    </w:pPr>
    <w:rPr>
      <w:rFonts w:ascii="宋体" w:eastAsia="宋体"/>
    </w:rPr>
  </w:style>
  <w:style w:type="paragraph" w:customStyle="1" w:styleId="afffffffff6">
    <w:name w:val="标准文件_五级无标题"/>
    <w:basedOn w:val="afff7"/>
    <w:qFormat/>
    <w:pPr>
      <w:spacing w:beforeLines="0" w:before="0" w:afterLines="0" w:after="0"/>
      <w:outlineLvl w:val="9"/>
    </w:pPr>
    <w:rPr>
      <w:rFonts w:ascii="宋体" w:eastAsia="宋体"/>
    </w:rPr>
  </w:style>
  <w:style w:type="paragraph" w:customStyle="1" w:styleId="afffffffff7">
    <w:name w:val="标准文件_三级无标题"/>
    <w:basedOn w:val="afff5"/>
    <w:qFormat/>
    <w:pPr>
      <w:spacing w:beforeLines="0" w:before="0" w:afterLines="0" w:after="0"/>
      <w:outlineLvl w:val="9"/>
    </w:pPr>
    <w:rPr>
      <w:rFonts w:ascii="宋体" w:eastAsia="宋体"/>
    </w:rPr>
  </w:style>
  <w:style w:type="paragraph" w:customStyle="1" w:styleId="afffffffff8">
    <w:name w:val="标准文件_二级无标题"/>
    <w:basedOn w:val="afff4"/>
    <w:qFormat/>
    <w:pPr>
      <w:spacing w:beforeLines="0" w:before="0" w:afterLines="0" w:after="0"/>
      <w:outlineLvl w:val="9"/>
    </w:pPr>
    <w:rPr>
      <w:rFonts w:ascii="宋体" w:eastAsia="宋体"/>
    </w:rPr>
  </w:style>
  <w:style w:type="paragraph" w:customStyle="1" w:styleId="afffffffff9">
    <w:name w:val="标准_四级无标题"/>
    <w:basedOn w:val="afff6"/>
    <w:next w:val="afffffc"/>
    <w:qFormat/>
    <w:rPr>
      <w:rFonts w:eastAsia="宋体"/>
    </w:rPr>
  </w:style>
  <w:style w:type="paragraph" w:customStyle="1" w:styleId="afffffffffa">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c"/>
    <w:qFormat/>
    <w:pPr>
      <w:numPr>
        <w:numId w:val="23"/>
      </w:numPr>
      <w:ind w:firstLineChars="0" w:firstLine="0"/>
    </w:pPr>
    <w:rPr>
      <w:rFonts w:ascii="Times New Roman" w:cs="Arial"/>
      <w:szCs w:val="28"/>
    </w:rPr>
  </w:style>
  <w:style w:type="paragraph" w:customStyle="1" w:styleId="ae">
    <w:name w:val="标准文件_小写罗马数字编号列项"/>
    <w:basedOn w:val="afffffc"/>
    <w:qFormat/>
    <w:pPr>
      <w:numPr>
        <w:numId w:val="24"/>
      </w:numPr>
      <w:ind w:firstLineChars="0" w:firstLine="0"/>
    </w:pPr>
    <w:rPr>
      <w:rFonts w:cs="Arial"/>
      <w:szCs w:val="28"/>
    </w:rPr>
  </w:style>
  <w:style w:type="paragraph" w:customStyle="1" w:styleId="afffffffffb">
    <w:name w:val="标准文件_附录标题"/>
    <w:basedOn w:val="aff9"/>
    <w:qFormat/>
    <w:pPr>
      <w:numPr>
        <w:numId w:val="0"/>
      </w:numPr>
      <w:spacing w:after="280"/>
      <w:outlineLvl w:val="9"/>
    </w:pPr>
  </w:style>
  <w:style w:type="paragraph" w:customStyle="1" w:styleId="afffffffffc">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c"/>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d">
    <w:name w:val="标准文件_索引字母"/>
    <w:next w:val="afffffc"/>
    <w:qFormat/>
    <w:pPr>
      <w:jc w:val="center"/>
    </w:pPr>
    <w:rPr>
      <w:rFonts w:ascii="宋体" w:eastAsia="Times New Roman" w:hAnsi="宋体"/>
      <w:b/>
      <w:kern w:val="2"/>
      <w:sz w:val="21"/>
    </w:rPr>
  </w:style>
  <w:style w:type="paragraph" w:customStyle="1" w:styleId="afffffffffe">
    <w:name w:val="标准文件_附录前"/>
    <w:next w:val="afffffc"/>
    <w:qFormat/>
    <w:pPr>
      <w:spacing w:line="20" w:lineRule="atLeast"/>
      <w:ind w:firstLine="200"/>
    </w:pPr>
    <w:rPr>
      <w:rFonts w:ascii="宋体" w:hAnsi="宋体"/>
      <w:kern w:val="2"/>
      <w:sz w:val="10"/>
    </w:rPr>
  </w:style>
  <w:style w:type="paragraph" w:customStyle="1" w:styleId="affffffffff">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0">
    <w:name w:val="标准文件_表格"/>
    <w:basedOn w:val="afffffc"/>
    <w:qFormat/>
    <w:pPr>
      <w:ind w:firstLineChars="0" w:firstLine="0"/>
      <w:jc w:val="center"/>
    </w:pPr>
    <w:rPr>
      <w:sz w:val="18"/>
    </w:rPr>
  </w:style>
  <w:style w:type="paragraph" w:customStyle="1" w:styleId="afff8">
    <w:name w:val="标准文件_注："/>
    <w:next w:val="afffffc"/>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1"/>
    <w:qFormat/>
    <w:pPr>
      <w:widowControl w:val="0"/>
      <w:numPr>
        <w:numId w:val="28"/>
      </w:numPr>
      <w:jc w:val="both"/>
    </w:pPr>
    <w:rPr>
      <w:rFonts w:ascii="宋体" w:hAnsi="Times New Roman"/>
      <w:sz w:val="18"/>
      <w:szCs w:val="18"/>
    </w:rPr>
  </w:style>
  <w:style w:type="paragraph" w:customStyle="1" w:styleId="affffffffff1">
    <w:name w:val="标准文件_示例内容"/>
    <w:basedOn w:val="afffffc"/>
    <w:qFormat/>
    <w:pPr>
      <w:ind w:firstLine="420"/>
    </w:pPr>
    <w:rPr>
      <w:sz w:val="18"/>
    </w:rPr>
  </w:style>
  <w:style w:type="paragraph" w:customStyle="1" w:styleId="aff0">
    <w:name w:val="标准文件_示例×："/>
    <w:basedOn w:val="afffb"/>
    <w:next w:val="affffffffff1"/>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qFormat/>
    <w:rPr>
      <w:rFonts w:ascii="宋体" w:hAnsi="Times New Roman"/>
      <w:sz w:val="21"/>
    </w:rPr>
  </w:style>
  <w:style w:type="paragraph" w:customStyle="1" w:styleId="affffffffff2">
    <w:name w:val="标准文件_表格续"/>
    <w:basedOn w:val="afffffc"/>
    <w:next w:val="afffffc"/>
    <w:qFormat/>
    <w:pPr>
      <w:jc w:val="center"/>
    </w:pPr>
    <w:rPr>
      <w:rFonts w:ascii="黑体" w:eastAsia="黑体" w:hAnsi="黑体"/>
    </w:rPr>
  </w:style>
  <w:style w:type="character" w:styleId="affffffffff3">
    <w:name w:val="Placeholder Text"/>
    <w:basedOn w:val="afffc"/>
    <w:uiPriority w:val="99"/>
    <w:semiHidden/>
    <w:qFormat/>
    <w:rPr>
      <w:color w:val="808080"/>
    </w:rPr>
  </w:style>
  <w:style w:type="paragraph" w:customStyle="1" w:styleId="2">
    <w:name w:val="标准文件_二级项2"/>
    <w:basedOn w:val="afffffc"/>
    <w:qFormat/>
    <w:pPr>
      <w:numPr>
        <w:ilvl w:val="1"/>
        <w:numId w:val="21"/>
      </w:numPr>
      <w:ind w:left="1271" w:firstLineChars="0" w:hanging="420"/>
    </w:pPr>
  </w:style>
  <w:style w:type="paragraph" w:customStyle="1" w:styleId="21">
    <w:name w:val="标准文件_三级项2"/>
    <w:basedOn w:val="afffffc"/>
    <w:qFormat/>
    <w:pPr>
      <w:numPr>
        <w:numId w:val="30"/>
      </w:numPr>
      <w:spacing w:line="300" w:lineRule="exact"/>
      <w:ind w:left="1276" w:firstLineChars="0" w:hanging="425"/>
    </w:pPr>
    <w:rPr>
      <w:rFonts w:ascii="Times New Roman"/>
    </w:rPr>
  </w:style>
  <w:style w:type="paragraph" w:customStyle="1" w:styleId="20">
    <w:name w:val="标准文件_一级项2"/>
    <w:basedOn w:val="afffffc"/>
    <w:qFormat/>
    <w:pPr>
      <w:numPr>
        <w:numId w:val="31"/>
      </w:numPr>
      <w:spacing w:line="300" w:lineRule="exact"/>
      <w:ind w:left="1271" w:firstLineChars="0" w:hanging="420"/>
    </w:pPr>
    <w:rPr>
      <w:rFonts w:ascii="Times New Roman"/>
    </w:rPr>
  </w:style>
  <w:style w:type="paragraph" w:customStyle="1" w:styleId="affffffffff4">
    <w:name w:val="标准文件_提示"/>
    <w:basedOn w:val="afffffc"/>
    <w:next w:val="afffffc"/>
    <w:qFormat/>
    <w:pPr>
      <w:ind w:firstLine="420"/>
    </w:pPr>
    <w:rPr>
      <w:rFonts w:ascii="黑体" w:eastAsia="黑体"/>
    </w:rPr>
  </w:style>
  <w:style w:type="character" w:customStyle="1" w:styleId="affffffffff5">
    <w:name w:val="标准文件_来源"/>
    <w:basedOn w:val="afffc"/>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a"/>
    <w:qFormat/>
    <w:pPr>
      <w:framePr w:w="3997" w:h="471" w:hRule="exact" w:hSpace="0" w:vSpace="181" w:wrap="around" w:vAnchor="page" w:hAnchor="page" w:x="1419" w:y="14097"/>
    </w:pPr>
  </w:style>
  <w:style w:type="paragraph" w:customStyle="1" w:styleId="affffffffff8">
    <w:name w:val="其他实施日期"/>
    <w:basedOn w:val="afffffffff0"/>
    <w:qFormat/>
    <w:pPr>
      <w:framePr w:w="3997" w:h="471" w:hRule="exact" w:vSpace="181" w:wrap="around" w:vAnchor="page" w:hAnchor="page" w:x="7089" w:y="14097"/>
    </w:pPr>
  </w:style>
  <w:style w:type="paragraph" w:customStyle="1" w:styleId="affffffffff9">
    <w:name w:val="标准文件_文件编号"/>
    <w:basedOn w:val="afffffc"/>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uto"/>
      <w:spacing w:before="57"/>
    </w:pPr>
    <w:rPr>
      <w:sz w:val="21"/>
    </w:rPr>
  </w:style>
  <w:style w:type="paragraph" w:customStyle="1" w:styleId="affffffffffb">
    <w:name w:val="标准文件_文件名称"/>
    <w:basedOn w:val="afffffc"/>
    <w:next w:val="afffffc"/>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c"/>
    <w:next w:val="afffffc"/>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c"/>
    <w:next w:val="afffffc"/>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c"/>
    <w:next w:val="afffffc"/>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c"/>
    <w:next w:val="afffffc"/>
    <w:qFormat/>
    <w:pPr>
      <w:numPr>
        <w:ilvl w:val="5"/>
        <w:numId w:val="8"/>
      </w:numPr>
      <w:spacing w:beforeLines="50" w:before="50" w:afterLines="50" w:after="50"/>
      <w:ind w:firstLineChars="0"/>
    </w:pPr>
    <w:rPr>
      <w:rFonts w:ascii="黑体" w:eastAsia="黑体"/>
    </w:rPr>
  </w:style>
  <w:style w:type="paragraph" w:customStyle="1" w:styleId="affffffffffc">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d">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e">
    <w:name w:val="标准文件_索引项"/>
    <w:basedOn w:val="afffffc"/>
    <w:next w:val="afffffc"/>
    <w:qFormat/>
    <w:pPr>
      <w:tabs>
        <w:tab w:val="right" w:leader="dot" w:pos="9356"/>
      </w:tabs>
      <w:ind w:left="210" w:firstLineChars="0" w:hanging="210"/>
      <w:jc w:val="left"/>
    </w:pPr>
  </w:style>
  <w:style w:type="paragraph" w:customStyle="1" w:styleId="afffffffffff">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4">
    <w:name w:val="标准文件_引言一级无标题"/>
    <w:basedOn w:val="a7"/>
    <w:next w:val="afffffc"/>
    <w:qFormat/>
    <w:pPr>
      <w:spacing w:beforeLines="0" w:before="0" w:afterLines="0" w:after="0" w:line="276" w:lineRule="auto"/>
    </w:pPr>
    <w:rPr>
      <w:rFonts w:ascii="宋体" w:eastAsia="宋体"/>
    </w:rPr>
  </w:style>
  <w:style w:type="paragraph" w:customStyle="1" w:styleId="afffffffffff5">
    <w:name w:val="标准文件_引言二级无标题"/>
    <w:basedOn w:val="a8"/>
    <w:next w:val="afffffc"/>
    <w:qFormat/>
    <w:pPr>
      <w:spacing w:beforeLines="0" w:before="0" w:afterLines="0" w:after="0" w:line="276" w:lineRule="auto"/>
    </w:pPr>
    <w:rPr>
      <w:rFonts w:ascii="宋体" w:eastAsia="宋体"/>
    </w:rPr>
  </w:style>
  <w:style w:type="paragraph" w:customStyle="1" w:styleId="afffffffffff6">
    <w:name w:val="标准文件_引言三级无标题"/>
    <w:basedOn w:val="a9"/>
    <w:next w:val="afffffc"/>
    <w:qFormat/>
    <w:pPr>
      <w:spacing w:beforeLines="0" w:before="0" w:afterLines="0" w:after="0" w:line="276" w:lineRule="auto"/>
    </w:pPr>
    <w:rPr>
      <w:rFonts w:ascii="宋体" w:eastAsia="宋体"/>
    </w:rPr>
  </w:style>
  <w:style w:type="paragraph" w:customStyle="1" w:styleId="afffffffffff7">
    <w:name w:val="标准文件_引言四级无标题"/>
    <w:basedOn w:val="aa"/>
    <w:next w:val="afffffc"/>
    <w:qFormat/>
    <w:pPr>
      <w:spacing w:beforeLines="0" w:before="0" w:afterLines="0" w:after="0" w:line="276" w:lineRule="auto"/>
    </w:pPr>
    <w:rPr>
      <w:rFonts w:ascii="宋体" w:eastAsia="宋体"/>
    </w:rPr>
  </w:style>
  <w:style w:type="paragraph" w:customStyle="1" w:styleId="afffffffffff8">
    <w:name w:val="标准文件_引言五级无标题"/>
    <w:basedOn w:val="ab"/>
    <w:next w:val="afffffc"/>
    <w:qFormat/>
    <w:pPr>
      <w:spacing w:beforeLines="0" w:before="0" w:afterLines="0" w:after="0" w:line="276" w:lineRule="auto"/>
    </w:pPr>
    <w:rPr>
      <w:rFonts w:ascii="宋体" w:eastAsia="宋体"/>
    </w:rPr>
  </w:style>
  <w:style w:type="paragraph" w:customStyle="1" w:styleId="afffffffffff9">
    <w:name w:val="标准文件_索引标题"/>
    <w:basedOn w:val="affffff3"/>
    <w:next w:val="afffffc"/>
    <w:qFormat/>
    <w:rPr>
      <w:rFonts w:hAnsi="黑体"/>
    </w:rPr>
  </w:style>
  <w:style w:type="paragraph" w:customStyle="1" w:styleId="afffffffffffa">
    <w:name w:val="标准文件_脚注内容"/>
    <w:basedOn w:val="afffffc"/>
    <w:qFormat/>
    <w:pPr>
      <w:ind w:leftChars="200" w:left="400" w:hangingChars="200" w:hanging="200"/>
    </w:pPr>
    <w:rPr>
      <w:sz w:val="15"/>
    </w:rPr>
  </w:style>
  <w:style w:type="paragraph" w:customStyle="1" w:styleId="afffffffffffb">
    <w:name w:val="标准文件_术语条一"/>
    <w:basedOn w:val="afffffffff5"/>
    <w:next w:val="afffffc"/>
    <w:qFormat/>
  </w:style>
  <w:style w:type="paragraph" w:customStyle="1" w:styleId="afffffffffffc">
    <w:name w:val="标准文件_术语条二"/>
    <w:basedOn w:val="afffffffff8"/>
    <w:next w:val="afffffc"/>
    <w:qFormat/>
  </w:style>
  <w:style w:type="paragraph" w:customStyle="1" w:styleId="afffffffffffd">
    <w:name w:val="标准文件_术语条三"/>
    <w:basedOn w:val="afffffffff7"/>
    <w:next w:val="afffffc"/>
    <w:qFormat/>
  </w:style>
  <w:style w:type="paragraph" w:customStyle="1" w:styleId="afffffffffffe">
    <w:name w:val="标准文件_术语条四"/>
    <w:basedOn w:val="afffffffffa"/>
    <w:next w:val="afffffc"/>
    <w:qFormat/>
  </w:style>
  <w:style w:type="paragraph" w:customStyle="1" w:styleId="affffffffffff">
    <w:name w:val="标准文件_术语条五"/>
    <w:basedOn w:val="afffffffff6"/>
    <w:next w:val="afffffc"/>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0">
    <w:name w:val="发布"/>
    <w:basedOn w:val="afffc"/>
    <w:qFormat/>
    <w:rPr>
      <w:rFonts w:ascii="黑体" w:eastAsia="黑体"/>
      <w:spacing w:val="85"/>
      <w:w w:val="100"/>
      <w:position w:val="3"/>
      <w:sz w:val="28"/>
      <w:szCs w:val="28"/>
    </w:rPr>
  </w:style>
  <w:style w:type="paragraph" w:customStyle="1" w:styleId="affffffffffff1">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1"/>
    <w:qFormat/>
    <w:rPr>
      <w:rFonts w:ascii="宋体" w:hAnsi="Times New Roman"/>
      <w:sz w:val="21"/>
    </w:rPr>
  </w:style>
  <w:style w:type="paragraph" w:customStyle="1" w:styleId="af3">
    <w:name w:val="一级条标题"/>
    <w:next w:val="affffffffffff1"/>
    <w:link w:val="Char1"/>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f1"/>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1"/>
    <w:link w:val="Char2"/>
    <w:qFormat/>
    <w:pPr>
      <w:numPr>
        <w:ilvl w:val="2"/>
      </w:numPr>
      <w:spacing w:before="50" w:after="50"/>
      <w:outlineLvl w:val="3"/>
    </w:pPr>
  </w:style>
  <w:style w:type="paragraph" w:customStyle="1" w:styleId="af5">
    <w:name w:val="三级条标题"/>
    <w:basedOn w:val="af4"/>
    <w:next w:val="affffffffffff1"/>
    <w:qFormat/>
    <w:pPr>
      <w:numPr>
        <w:ilvl w:val="3"/>
      </w:numPr>
      <w:ind w:left="0"/>
      <w:outlineLvl w:val="4"/>
    </w:pPr>
  </w:style>
  <w:style w:type="paragraph" w:customStyle="1" w:styleId="af6">
    <w:name w:val="四级条标题"/>
    <w:basedOn w:val="af5"/>
    <w:next w:val="affffffffffff1"/>
    <w:qFormat/>
    <w:pPr>
      <w:numPr>
        <w:ilvl w:val="4"/>
      </w:numPr>
      <w:ind w:left="0"/>
      <w:outlineLvl w:val="5"/>
    </w:pPr>
  </w:style>
  <w:style w:type="paragraph" w:customStyle="1" w:styleId="af7">
    <w:name w:val="五级条标题"/>
    <w:basedOn w:val="af6"/>
    <w:next w:val="affffffffffff1"/>
    <w:qFormat/>
    <w:pPr>
      <w:numPr>
        <w:ilvl w:val="5"/>
      </w:numPr>
      <w:ind w:left="0"/>
      <w:outlineLvl w:val="6"/>
    </w:pPr>
  </w:style>
  <w:style w:type="paragraph" w:customStyle="1" w:styleId="affffffffffff2">
    <w:name w:val="前言、引言标题"/>
    <w:next w:val="affffffffffff1"/>
    <w:qFormat/>
    <w:pPr>
      <w:keepNext/>
      <w:pageBreakBefore/>
      <w:shd w:val="clear" w:color="FFFFFF" w:fill="FFFFFF"/>
      <w:spacing w:before="640" w:after="560"/>
      <w:jc w:val="center"/>
      <w:outlineLvl w:val="0"/>
    </w:pPr>
    <w:rPr>
      <w:rFonts w:ascii="黑体" w:eastAsia="黑体" w:hAnsi="Times New Roman"/>
      <w:sz w:val="32"/>
    </w:rPr>
  </w:style>
  <w:style w:type="character" w:customStyle="1" w:styleId="Char1">
    <w:name w:val="一级条标题 Char"/>
    <w:link w:val="af3"/>
    <w:qFormat/>
    <w:rPr>
      <w:rFonts w:ascii="黑体" w:eastAsia="黑体" w:hAnsi="Times New Roman"/>
      <w:sz w:val="21"/>
      <w:szCs w:val="21"/>
    </w:rPr>
  </w:style>
  <w:style w:type="character" w:customStyle="1" w:styleId="Char2">
    <w:name w:val="二级条标题 Char"/>
    <w:basedOn w:val="Char1"/>
    <w:link w:val="af4"/>
    <w:qFormat/>
    <w:rPr>
      <w:rFonts w:ascii="黑体" w:eastAsia="黑体" w:hAnsi="Times New Roman"/>
      <w:sz w:val="21"/>
      <w:szCs w:val="21"/>
    </w:rPr>
  </w:style>
  <w:style w:type="character" w:customStyle="1" w:styleId="Char3">
    <w:name w:val="二级无 Char"/>
    <w:link w:val="affffffffffff3"/>
    <w:qFormat/>
    <w:rPr>
      <w:rFonts w:ascii="宋体"/>
      <w:sz w:val="21"/>
      <w:szCs w:val="21"/>
    </w:rPr>
  </w:style>
  <w:style w:type="paragraph" w:customStyle="1" w:styleId="affffffffffff3">
    <w:name w:val="二级无"/>
    <w:basedOn w:val="afffb"/>
    <w:link w:val="Char3"/>
    <w:qFormat/>
    <w:pPr>
      <w:widowControl/>
      <w:adjustRightInd/>
      <w:spacing w:line="240" w:lineRule="auto"/>
      <w:jc w:val="left"/>
      <w:outlineLvl w:val="3"/>
    </w:pPr>
    <w:rPr>
      <w:rFonts w:ascii="宋体"/>
      <w:kern w:val="0"/>
    </w:rPr>
  </w:style>
  <w:style w:type="paragraph" w:customStyle="1" w:styleId="affffffffffff4">
    <w:name w:val="示例"/>
    <w:next w:val="afffb"/>
    <w:qFormat/>
    <w:pPr>
      <w:widowControl w:val="0"/>
      <w:jc w:val="both"/>
    </w:pPr>
    <w:rPr>
      <w:rFonts w:ascii="宋体" w:hAnsi="Times New Roman"/>
      <w:sz w:val="18"/>
      <w:szCs w:val="18"/>
    </w:rPr>
  </w:style>
  <w:style w:type="character" w:customStyle="1" w:styleId="12">
    <w:name w:val="未处理的提及1"/>
    <w:basedOn w:val="afffc"/>
    <w:uiPriority w:val="99"/>
    <w:semiHidden/>
    <w:unhideWhenUsed/>
    <w:qFormat/>
    <w:rPr>
      <w:color w:val="605E5C"/>
      <w:shd w:val="clear" w:color="auto" w:fill="E1DFDD"/>
    </w:rPr>
  </w:style>
  <w:style w:type="paragraph" w:customStyle="1" w:styleId="affffffffffff5">
    <w:name w:val="字母编号列项（一级）"/>
    <w:qFormat/>
    <w:pPr>
      <w:tabs>
        <w:tab w:val="left" w:pos="840"/>
      </w:tabs>
      <w:jc w:val="both"/>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D0A9E6ED8E41A5BC258D89F7A9C41B"/>
        <w:category>
          <w:name w:val="常规"/>
          <w:gallery w:val="placeholder"/>
        </w:category>
        <w:types>
          <w:type w:val="bbPlcHdr"/>
        </w:types>
        <w:behaviors>
          <w:behavior w:val="content"/>
        </w:behaviors>
        <w:guid w:val="{2A2557B8-ADE2-496C-85A8-C079A31AE89E}"/>
      </w:docPartPr>
      <w:docPartBody>
        <w:p w:rsidR="006F6817" w:rsidRDefault="00000000">
          <w:pPr>
            <w:pStyle w:val="88D0A9E6ED8E41A5BC258D89F7A9C41B"/>
            <w:rPr>
              <w:rFonts w:hint="eastAsia"/>
            </w:rPr>
          </w:pPr>
          <w:r>
            <w:rPr>
              <w:rStyle w:val="a3"/>
              <w:rFonts w:hint="eastAsia"/>
            </w:rPr>
            <w:t>单击或点击此处输入文字。</w:t>
          </w:r>
        </w:p>
      </w:docPartBody>
    </w:docPart>
    <w:docPart>
      <w:docPartPr>
        <w:name w:val="884199A17297406FA321D1C53A4BC5F6"/>
        <w:category>
          <w:name w:val="常规"/>
          <w:gallery w:val="placeholder"/>
        </w:category>
        <w:types>
          <w:type w:val="bbPlcHdr"/>
        </w:types>
        <w:behaviors>
          <w:behavior w:val="content"/>
        </w:behaviors>
        <w:guid w:val="{94E0FF5B-402D-4ABF-8A28-3ADF7FD5ABCA}"/>
      </w:docPartPr>
      <w:docPartBody>
        <w:p w:rsidR="006F6817" w:rsidRDefault="00000000">
          <w:pPr>
            <w:pStyle w:val="884199A17297406FA321D1C53A4BC5F6"/>
            <w:rPr>
              <w:rFonts w:hint="eastAsia"/>
            </w:rPr>
          </w:pPr>
          <w:r>
            <w:rPr>
              <w:rStyle w:val="a3"/>
              <w:rFonts w:hint="eastAsia"/>
            </w:rPr>
            <w:t>选择一项。</w:t>
          </w:r>
        </w:p>
      </w:docPartBody>
    </w:docPart>
    <w:docPart>
      <w:docPartPr>
        <w:name w:val="2370AB3DE1204602B877E9BFD40E9C45"/>
        <w:category>
          <w:name w:val="常规"/>
          <w:gallery w:val="placeholder"/>
        </w:category>
        <w:types>
          <w:type w:val="bbPlcHdr"/>
        </w:types>
        <w:behaviors>
          <w:behavior w:val="content"/>
        </w:behaviors>
        <w:guid w:val="{DC187ECD-7ABA-4193-A168-10CFA175C32C}"/>
      </w:docPartPr>
      <w:docPartBody>
        <w:p w:rsidR="006F6817" w:rsidRDefault="00000000">
          <w:pPr>
            <w:pStyle w:val="2370AB3DE1204602B877E9BFD40E9C4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7AC"/>
    <w:rsid w:val="0000156B"/>
    <w:rsid w:val="0001699B"/>
    <w:rsid w:val="00027AEA"/>
    <w:rsid w:val="00030617"/>
    <w:rsid w:val="00056889"/>
    <w:rsid w:val="0006145A"/>
    <w:rsid w:val="00072661"/>
    <w:rsid w:val="000D331D"/>
    <w:rsid w:val="000D3E65"/>
    <w:rsid w:val="000F5FC3"/>
    <w:rsid w:val="00153266"/>
    <w:rsid w:val="001A702B"/>
    <w:rsid w:val="001D32F4"/>
    <w:rsid w:val="001D52BD"/>
    <w:rsid w:val="001E62F8"/>
    <w:rsid w:val="00246495"/>
    <w:rsid w:val="0024789A"/>
    <w:rsid w:val="00253C7A"/>
    <w:rsid w:val="002963EF"/>
    <w:rsid w:val="00297853"/>
    <w:rsid w:val="002F749F"/>
    <w:rsid w:val="0031610D"/>
    <w:rsid w:val="00330F4C"/>
    <w:rsid w:val="003429B6"/>
    <w:rsid w:val="0037088D"/>
    <w:rsid w:val="00371C08"/>
    <w:rsid w:val="0038089F"/>
    <w:rsid w:val="00382FF5"/>
    <w:rsid w:val="003B0021"/>
    <w:rsid w:val="003C7CCD"/>
    <w:rsid w:val="003D4CB6"/>
    <w:rsid w:val="003E0251"/>
    <w:rsid w:val="003E0BE7"/>
    <w:rsid w:val="003E3BC9"/>
    <w:rsid w:val="003F7F4F"/>
    <w:rsid w:val="00412F5B"/>
    <w:rsid w:val="0041382D"/>
    <w:rsid w:val="00435D85"/>
    <w:rsid w:val="004378FE"/>
    <w:rsid w:val="004508A2"/>
    <w:rsid w:val="00485DE1"/>
    <w:rsid w:val="00495FC9"/>
    <w:rsid w:val="004B297C"/>
    <w:rsid w:val="004B79C0"/>
    <w:rsid w:val="004D7267"/>
    <w:rsid w:val="004E49C4"/>
    <w:rsid w:val="004E67A3"/>
    <w:rsid w:val="00535FCC"/>
    <w:rsid w:val="005678BF"/>
    <w:rsid w:val="00573622"/>
    <w:rsid w:val="005743C3"/>
    <w:rsid w:val="00575CF8"/>
    <w:rsid w:val="00592048"/>
    <w:rsid w:val="00596C6F"/>
    <w:rsid w:val="005A4631"/>
    <w:rsid w:val="005B123E"/>
    <w:rsid w:val="005C17A2"/>
    <w:rsid w:val="0061005F"/>
    <w:rsid w:val="006437AC"/>
    <w:rsid w:val="006637D3"/>
    <w:rsid w:val="006A2F85"/>
    <w:rsid w:val="006A354E"/>
    <w:rsid w:val="006B0113"/>
    <w:rsid w:val="006F6817"/>
    <w:rsid w:val="0071423F"/>
    <w:rsid w:val="00717BB0"/>
    <w:rsid w:val="007651D9"/>
    <w:rsid w:val="007A4FB5"/>
    <w:rsid w:val="007B7BB6"/>
    <w:rsid w:val="007C21F4"/>
    <w:rsid w:val="007D043A"/>
    <w:rsid w:val="007F2B27"/>
    <w:rsid w:val="00804026"/>
    <w:rsid w:val="00804442"/>
    <w:rsid w:val="0081249B"/>
    <w:rsid w:val="00814D22"/>
    <w:rsid w:val="00834276"/>
    <w:rsid w:val="008A60F9"/>
    <w:rsid w:val="008C017D"/>
    <w:rsid w:val="008C5F98"/>
    <w:rsid w:val="008D0910"/>
    <w:rsid w:val="008D1554"/>
    <w:rsid w:val="008E7A01"/>
    <w:rsid w:val="008F76AB"/>
    <w:rsid w:val="009022C9"/>
    <w:rsid w:val="0090598B"/>
    <w:rsid w:val="00935CEC"/>
    <w:rsid w:val="009C3050"/>
    <w:rsid w:val="009E7AA9"/>
    <w:rsid w:val="00A3313D"/>
    <w:rsid w:val="00A7473B"/>
    <w:rsid w:val="00A80897"/>
    <w:rsid w:val="00A941E2"/>
    <w:rsid w:val="00AA53A5"/>
    <w:rsid w:val="00AC621D"/>
    <w:rsid w:val="00AD7202"/>
    <w:rsid w:val="00B02A73"/>
    <w:rsid w:val="00B221FD"/>
    <w:rsid w:val="00B623FB"/>
    <w:rsid w:val="00B700DA"/>
    <w:rsid w:val="00B7240F"/>
    <w:rsid w:val="00B8672A"/>
    <w:rsid w:val="00BD3A0C"/>
    <w:rsid w:val="00BE77D5"/>
    <w:rsid w:val="00BF11E8"/>
    <w:rsid w:val="00BF4953"/>
    <w:rsid w:val="00C12B07"/>
    <w:rsid w:val="00C13D7D"/>
    <w:rsid w:val="00C808F7"/>
    <w:rsid w:val="00CB2152"/>
    <w:rsid w:val="00CD5E64"/>
    <w:rsid w:val="00CE1427"/>
    <w:rsid w:val="00D01B51"/>
    <w:rsid w:val="00D01D46"/>
    <w:rsid w:val="00D2514D"/>
    <w:rsid w:val="00D32A15"/>
    <w:rsid w:val="00D360AB"/>
    <w:rsid w:val="00D36491"/>
    <w:rsid w:val="00D63EA4"/>
    <w:rsid w:val="00D63F81"/>
    <w:rsid w:val="00DB52F2"/>
    <w:rsid w:val="00DB5662"/>
    <w:rsid w:val="00DB736A"/>
    <w:rsid w:val="00DD0A33"/>
    <w:rsid w:val="00DD3954"/>
    <w:rsid w:val="00DD3AD1"/>
    <w:rsid w:val="00DD61D1"/>
    <w:rsid w:val="00DF2907"/>
    <w:rsid w:val="00E05D3A"/>
    <w:rsid w:val="00E44BE7"/>
    <w:rsid w:val="00E73C53"/>
    <w:rsid w:val="00E940B1"/>
    <w:rsid w:val="00E97425"/>
    <w:rsid w:val="00EA715E"/>
    <w:rsid w:val="00EC7482"/>
    <w:rsid w:val="00ED2DC9"/>
    <w:rsid w:val="00EE2892"/>
    <w:rsid w:val="00F226C3"/>
    <w:rsid w:val="00F26780"/>
    <w:rsid w:val="00F524A8"/>
    <w:rsid w:val="00F71060"/>
    <w:rsid w:val="00F77BD4"/>
    <w:rsid w:val="00F978E3"/>
    <w:rsid w:val="00FD7794"/>
    <w:rsid w:val="00FE1EDE"/>
    <w:rsid w:val="00FF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8D0A9E6ED8E41A5BC258D89F7A9C41B">
    <w:name w:val="88D0A9E6ED8E41A5BC258D89F7A9C41B"/>
    <w:qFormat/>
    <w:pPr>
      <w:widowControl w:val="0"/>
      <w:jc w:val="both"/>
    </w:pPr>
    <w:rPr>
      <w:kern w:val="2"/>
      <w:sz w:val="21"/>
      <w:szCs w:val="22"/>
    </w:rPr>
  </w:style>
  <w:style w:type="paragraph" w:customStyle="1" w:styleId="884199A17297406FA321D1C53A4BC5F6">
    <w:name w:val="884199A17297406FA321D1C53A4BC5F6"/>
    <w:qFormat/>
    <w:pPr>
      <w:widowControl w:val="0"/>
      <w:jc w:val="both"/>
    </w:pPr>
    <w:rPr>
      <w:kern w:val="2"/>
      <w:sz w:val="21"/>
      <w:szCs w:val="22"/>
    </w:rPr>
  </w:style>
  <w:style w:type="paragraph" w:customStyle="1" w:styleId="2370AB3DE1204602B877E9BFD40E9C45">
    <w:name w:val="2370AB3DE1204602B877E9BFD40E9C4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2CC88-536E-4F90-B843-4FDC3A7B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TotalTime>
  <Pages>1</Pages>
  <Words>1280</Words>
  <Characters>7297</Characters>
  <Application>Microsoft Office Word</Application>
  <DocSecurity>0</DocSecurity>
  <Lines>60</Lines>
  <Paragraphs>17</Paragraphs>
  <ScaleCrop>false</ScaleCrop>
  <Company>PCMI</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17323</dc:creator>
  <dc:description>&lt;config cover="true" show_menu="true" version="1.0.0" doctype="SDKXY"&gt;
&lt;/config&gt;</dc:description>
  <cp:lastModifiedBy>13377767548@189.cn</cp:lastModifiedBy>
  <cp:revision>4</cp:revision>
  <cp:lastPrinted>2024-10-18T08:39:00Z</cp:lastPrinted>
  <dcterms:created xsi:type="dcterms:W3CDTF">2024-10-18T00:44:00Z</dcterms:created>
  <dcterms:modified xsi:type="dcterms:W3CDTF">2024-10-18T08:39:00Z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6BD6845E13AF430FA779EBE40C72B509_12</vt:lpwstr>
  </property>
</Properties>
</file>