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19A1C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4F02C47">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2FAB88F9">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65.020.20</w:t>
            </w:r>
            <w:r>
              <w:rPr>
                <w:rFonts w:ascii="黑体" w:hAnsi="黑体" w:eastAsia="黑体"/>
                <w:sz w:val="21"/>
                <w:szCs w:val="21"/>
              </w:rPr>
              <w:fldChar w:fldCharType="end"/>
            </w:r>
            <w:bookmarkEnd w:id="0"/>
          </w:p>
        </w:tc>
      </w:tr>
      <w:tr w14:paraId="76A2F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3851AF6">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30"/>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54D648F5">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5FDAFE90">
                  <w:pPr>
                    <w:pStyle w:val="53"/>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CSTC</w:t>
                  </w:r>
                  <w:r>
                    <w:fldChar w:fldCharType="end"/>
                  </w:r>
                  <w:bookmarkEnd w:id="1"/>
                </w:p>
              </w:tc>
            </w:tr>
          </w:tbl>
          <w:p w14:paraId="787C1EA3">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B 38</w:t>
            </w:r>
            <w:r>
              <w:rPr>
                <w:rFonts w:ascii="黑体" w:hAnsi="黑体" w:eastAsia="黑体"/>
                <w:sz w:val="21"/>
                <w:szCs w:val="21"/>
              </w:rPr>
              <w:fldChar w:fldCharType="end"/>
            </w:r>
            <w:bookmarkEnd w:id="2"/>
          </w:p>
        </w:tc>
      </w:tr>
    </w:tbl>
    <w:p w14:paraId="49265BD9">
      <w:pPr>
        <w:pStyle w:val="54"/>
        <w:framePr w:w="9639" w:h="624" w:hRule="exact" w:hSpace="181" w:vSpace="181"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中国热带作物学会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37FF1876">
      <w:pPr>
        <w:pStyle w:val="199"/>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CSTC</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14:paraId="3FA38325">
      <w:pPr>
        <w:pStyle w:val="200"/>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081F90C7">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205797B3">
      <w:pPr>
        <w:pStyle w:val="54"/>
        <w:framePr w:w="9639" w:h="6976" w:hRule="exact" w:hSpace="0" w:vSpace="0" w:hAnchor="page" w:y="6408"/>
        <w:jc w:val="center"/>
        <w:rPr>
          <w:rFonts w:ascii="黑体" w:hAnsi="黑体" w:eastAsia="黑体"/>
          <w:b w:val="0"/>
          <w:bCs w:val="0"/>
          <w:w w:val="100"/>
        </w:rPr>
      </w:pPr>
    </w:p>
    <w:p w14:paraId="5C33D90D">
      <w:pPr>
        <w:pStyle w:val="201"/>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余甘子种苗生产技术规程</w:t>
      </w:r>
      <w:r>
        <w:fldChar w:fldCharType="end"/>
      </w:r>
      <w:bookmarkEnd w:id="9"/>
    </w:p>
    <w:p w14:paraId="10E41B3A">
      <w:pPr>
        <w:framePr w:w="9639" w:h="6974" w:hRule="exact" w:wrap="around" w:vAnchor="page" w:hAnchor="page" w:x="1419" w:y="6408" w:anchorLock="1"/>
        <w:ind w:left="-1418"/>
      </w:pPr>
    </w:p>
    <w:p w14:paraId="6FB8EEEA">
      <w:pPr>
        <w:pStyle w:val="129"/>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Technical regulations for the production of Phyllanthus emblica seedlings</w:t>
      </w:r>
      <w:r>
        <w:rPr>
          <w:rFonts w:eastAsia="黑体"/>
          <w:szCs w:val="28"/>
        </w:rPr>
        <w:fldChar w:fldCharType="end"/>
      </w:r>
      <w:bookmarkEnd w:id="10"/>
    </w:p>
    <w:p w14:paraId="5612C03D">
      <w:pPr>
        <w:framePr w:w="9639" w:h="6974" w:hRule="exact" w:wrap="around" w:vAnchor="page" w:hAnchor="page" w:x="1419" w:y="6408" w:anchorLock="1"/>
        <w:spacing w:line="760" w:lineRule="exact"/>
        <w:ind w:left="-1418"/>
      </w:pPr>
    </w:p>
    <w:p w14:paraId="348F079A">
      <w:pPr>
        <w:pStyle w:val="129"/>
        <w:framePr w:w="9639" w:h="6974" w:hRule="exact" w:wrap="around" w:vAnchor="page" w:hAnchor="page" w:x="1419" w:y="6408" w:anchorLock="1"/>
        <w:textAlignment w:val="bottom"/>
        <w:rPr>
          <w:rFonts w:eastAsia="黑体"/>
          <w:szCs w:val="28"/>
        </w:rPr>
      </w:pPr>
    </w:p>
    <w:p w14:paraId="349C4F92">
      <w:pPr>
        <w:pStyle w:val="129"/>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1206EA59">
      <w:pPr>
        <w:pStyle w:val="129"/>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6198DE69">
      <w:pPr>
        <w:pStyle w:val="129"/>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393DE689">
      <w:pPr>
        <w:pStyle w:val="197"/>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5B75055D">
      <w:pPr>
        <w:pStyle w:val="198"/>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0230A951">
      <w:pPr>
        <w:pStyle w:val="155"/>
        <w:framePr w:h="584" w:hRule="exact" w:hSpace="181" w:vSpace="181"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     </w:t>
      </w:r>
      <w:r>
        <w:rPr>
          <w:rFonts w:hAnsi="黑体"/>
          <w:w w:val="100"/>
          <w:sz w:val="28"/>
        </w:rPr>
        <w:fldChar w:fldCharType="end"/>
      </w:r>
      <w:bookmarkEnd w:id="20"/>
      <w:r>
        <w:rPr>
          <w:rFonts w:ascii="Times New Roman"/>
          <w:w w:val="100"/>
          <w:sz w:val="28"/>
        </w:rPr>
        <w:t>  </w:t>
      </w:r>
      <w:r>
        <w:rPr>
          <w:rStyle w:val="233"/>
          <w:rFonts w:hint="eastAsia" w:hAnsi="黑体"/>
          <w:position w:val="0"/>
        </w:rPr>
        <w:t>发</w:t>
      </w:r>
      <w:r>
        <w:rPr>
          <w:rStyle w:val="233"/>
          <w:rFonts w:hint="eastAsia" w:hAnsi="黑体"/>
          <w:spacing w:val="0"/>
          <w:position w:val="0"/>
        </w:rPr>
        <w:t>布</w:t>
      </w:r>
    </w:p>
    <w:p w14:paraId="230A5E63">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231DA830">
      <w:pPr>
        <w:pStyle w:val="93"/>
        <w:spacing w:before="900" w:after="360"/>
      </w:pPr>
      <w:bookmarkStart w:id="21" w:name="BookMark2"/>
      <w:r>
        <w:rPr>
          <w:spacing w:val="320"/>
        </w:rPr>
        <w:t>前</w:t>
      </w:r>
      <w:r>
        <w:t>言</w:t>
      </w:r>
    </w:p>
    <w:p w14:paraId="5B5B9F20">
      <w:pPr>
        <w:pStyle w:val="60"/>
        <w:spacing w:line="400" w:lineRule="atLeast"/>
        <w:ind w:firstLine="420"/>
        <w:rPr>
          <w:rFonts w:ascii="Times New Roman"/>
        </w:rPr>
      </w:pPr>
      <w:r>
        <w:rPr>
          <w:rFonts w:ascii="Times New Roman"/>
        </w:rPr>
        <w:t>本文件按照GB/T 1.1—2020《标准化工作导则  第1部分：标准化文件的结构和起草规则》的规定起草。</w:t>
      </w:r>
    </w:p>
    <w:p w14:paraId="190690EE">
      <w:pPr>
        <w:pStyle w:val="60"/>
        <w:spacing w:line="400" w:lineRule="exact"/>
        <w:ind w:firstLine="420"/>
        <w:rPr>
          <w:rFonts w:ascii="Times New Roman"/>
        </w:rPr>
      </w:pPr>
      <w:r>
        <w:rPr>
          <w:rFonts w:hint="eastAsia" w:ascii="Times New Roman"/>
        </w:rPr>
        <w:t>请注意本文件的某些内容可能涉及专利。本文件的发布机构不承担识别专利的责任。</w:t>
      </w:r>
      <w:r>
        <w:rPr>
          <w:rFonts w:ascii="Times New Roman"/>
        </w:rPr>
        <w:t>本文件由</w:t>
      </w:r>
      <w:r>
        <w:rPr>
          <w:rFonts w:hint="eastAsia" w:ascii="Times New Roman"/>
        </w:rPr>
        <w:t>中国热带作物学会</w:t>
      </w:r>
      <w:r>
        <w:rPr>
          <w:rFonts w:ascii="Times New Roman"/>
        </w:rPr>
        <w:t>提出</w:t>
      </w:r>
      <w:r>
        <w:rPr>
          <w:rFonts w:hint="eastAsia" w:ascii="Times New Roman"/>
        </w:rPr>
        <w:t>并归口</w:t>
      </w:r>
      <w:r>
        <w:rPr>
          <w:rFonts w:ascii="Times New Roman"/>
        </w:rPr>
        <w:t>。</w:t>
      </w:r>
    </w:p>
    <w:p w14:paraId="324068AD">
      <w:pPr>
        <w:pStyle w:val="60"/>
        <w:spacing w:line="400" w:lineRule="exact"/>
        <w:ind w:firstLine="420"/>
      </w:pPr>
      <w:r>
        <w:rPr>
          <w:rFonts w:hint="eastAsia"/>
        </w:rPr>
        <w:t>本文件起草单位：广西壮族自治区亚热带作物研究所</w:t>
      </w:r>
      <w:r>
        <w:rPr>
          <w:rFonts w:hint="eastAsia"/>
          <w:lang w:eastAsia="zh-CN"/>
        </w:rPr>
        <w:t>、广西四季余甘果投资有限公司、广西科学院</w:t>
      </w:r>
      <w:r>
        <w:rPr>
          <w:rFonts w:hint="eastAsia"/>
        </w:rPr>
        <w:t>。</w:t>
      </w:r>
    </w:p>
    <w:p w14:paraId="46B768F7">
      <w:pPr>
        <w:pStyle w:val="60"/>
        <w:spacing w:line="400" w:lineRule="exact"/>
        <w:ind w:firstLine="420"/>
      </w:pPr>
      <w:r>
        <w:rPr>
          <w:rFonts w:hint="eastAsia"/>
        </w:rPr>
        <w:t>本文件主要起草人：杨秀娟、张莉娟、吴静娜、韦璐阳、罗景文、李今朝、黄丹红、张宇、时鹏涛、林垠孚、邓有展、黄平林。</w:t>
      </w:r>
    </w:p>
    <w:p w14:paraId="21A3DD42">
      <w:pPr>
        <w:pStyle w:val="60"/>
        <w:spacing w:line="400" w:lineRule="exact"/>
        <w:ind w:firstLine="420"/>
        <w:sectPr>
          <w:headerReference r:id="rId9" w:type="default"/>
          <w:footerReference r:id="rId10" w:type="default"/>
          <w:pgSz w:w="11906" w:h="16838"/>
          <w:pgMar w:top="1928" w:right="1134" w:bottom="1134" w:left="1134" w:header="1418" w:footer="1134" w:gutter="284"/>
          <w:pgNumType w:fmt="upperRoman" w:start="1"/>
          <w:cols w:space="425" w:num="1"/>
          <w:formProt w:val="0"/>
          <w:docGrid w:linePitch="312" w:charSpace="0"/>
        </w:sectPr>
      </w:pPr>
    </w:p>
    <w:bookmarkEnd w:id="21"/>
    <w:p w14:paraId="5E9DD607">
      <w:pPr>
        <w:spacing w:line="20" w:lineRule="exact"/>
        <w:jc w:val="center"/>
        <w:rPr>
          <w:rFonts w:ascii="黑体" w:hAnsi="黑体" w:eastAsia="黑体"/>
          <w:sz w:val="32"/>
          <w:szCs w:val="32"/>
        </w:rPr>
      </w:pPr>
      <w:bookmarkStart w:id="22" w:name="BookMark4"/>
    </w:p>
    <w:p w14:paraId="5F678AB3">
      <w:pPr>
        <w:spacing w:line="20" w:lineRule="exact"/>
        <w:jc w:val="center"/>
        <w:rPr>
          <w:rFonts w:ascii="黑体" w:hAnsi="黑体" w:eastAsia="黑体"/>
          <w:sz w:val="32"/>
          <w:szCs w:val="32"/>
        </w:rPr>
      </w:pPr>
    </w:p>
    <w:sdt>
      <w:sdtPr>
        <w:tag w:val="NEW_STAND_NAME"/>
        <w:id w:val="595910757"/>
        <w:lock w:val="sdtLocked"/>
        <w:placeholder>
          <w:docPart w:val="72EB79A776454EF38B46795D84214E15"/>
        </w:placeholder>
      </w:sdtPr>
      <w:sdtContent>
        <w:p w14:paraId="336861C0">
          <w:pPr>
            <w:pStyle w:val="181"/>
          </w:pPr>
          <w:bookmarkStart w:id="23" w:name="NEW_STAND_NAME"/>
          <w:r>
            <w:rPr>
              <w:rFonts w:hint="eastAsia"/>
            </w:rPr>
            <w:t>余甘子种苗生产技术规程</w:t>
          </w:r>
        </w:p>
      </w:sdtContent>
    </w:sdt>
    <w:bookmarkEnd w:id="23"/>
    <w:p w14:paraId="3FC698DC">
      <w:pPr>
        <w:pStyle w:val="108"/>
        <w:spacing w:before="240" w:after="240"/>
        <w:ind w:left="0"/>
      </w:pPr>
      <w:bookmarkStart w:id="24" w:name="_Toc24884211"/>
      <w:bookmarkStart w:id="25" w:name="_Toc17233333"/>
      <w:bookmarkStart w:id="26" w:name="_Toc24884218"/>
      <w:bookmarkStart w:id="27" w:name="_Toc26648465"/>
      <w:bookmarkStart w:id="28" w:name="_Toc26986530"/>
      <w:bookmarkStart w:id="29" w:name="_Toc97192964"/>
      <w:bookmarkStart w:id="30" w:name="_Toc17233325"/>
      <w:bookmarkStart w:id="31" w:name="_Toc26986771"/>
      <w:bookmarkStart w:id="32" w:name="_Toc26718930"/>
      <w:r>
        <w:rPr>
          <w:rFonts w:hint="eastAsia"/>
        </w:rPr>
        <w:t>范围</w:t>
      </w:r>
      <w:bookmarkEnd w:id="24"/>
      <w:bookmarkEnd w:id="25"/>
      <w:bookmarkEnd w:id="26"/>
      <w:bookmarkEnd w:id="27"/>
      <w:bookmarkEnd w:id="28"/>
      <w:bookmarkEnd w:id="29"/>
      <w:bookmarkEnd w:id="30"/>
      <w:bookmarkEnd w:id="31"/>
      <w:bookmarkEnd w:id="32"/>
    </w:p>
    <w:p w14:paraId="56D789FA">
      <w:pPr>
        <w:autoSpaceDE w:val="0"/>
        <w:autoSpaceDN w:val="0"/>
        <w:ind w:firstLine="420" w:firstLineChars="200"/>
        <w:rPr>
          <w:rFonts w:hint="eastAsia" w:ascii="Times New Roman" w:hAnsi="Times New Roman" w:eastAsia="宋体"/>
          <w:lang w:eastAsia="zh-CN"/>
        </w:rPr>
      </w:pPr>
      <w:bookmarkStart w:id="33" w:name="_Toc26986772"/>
      <w:bookmarkStart w:id="34" w:name="_Toc97192965"/>
      <w:bookmarkStart w:id="35" w:name="_Toc17233326"/>
      <w:bookmarkStart w:id="36" w:name="_Toc26718931"/>
      <w:bookmarkStart w:id="37" w:name="_Toc26648466"/>
      <w:bookmarkStart w:id="38" w:name="_Toc24884212"/>
      <w:bookmarkStart w:id="39" w:name="_Toc24884219"/>
      <w:bookmarkStart w:id="40" w:name="_Toc26986531"/>
      <w:bookmarkStart w:id="41" w:name="_Toc17233334"/>
      <w:r>
        <w:rPr>
          <w:rFonts w:hint="eastAsia" w:ascii="Times New Roman" w:hAnsi="Times New Roman"/>
        </w:rPr>
        <w:t>本文件确立了余甘子种苗生产技术程序，规定了实生育苗、嫁接育苗、水肥管理、病虫害防治、种苗运输、种苗定植等阶段的操作</w:t>
      </w:r>
      <w:r>
        <w:rPr>
          <w:rFonts w:hint="eastAsia" w:ascii="Times New Roman" w:hAnsi="Times New Roman"/>
          <w:lang w:val="en-US" w:eastAsia="zh-CN"/>
        </w:rPr>
        <w:t>要求；</w:t>
      </w:r>
      <w:bookmarkStart w:id="46" w:name="_GoBack"/>
      <w:bookmarkEnd w:id="46"/>
    </w:p>
    <w:p w14:paraId="50E8B784">
      <w:pPr>
        <w:autoSpaceDE w:val="0"/>
        <w:autoSpaceDN w:val="0"/>
        <w:ind w:firstLine="420" w:firstLineChars="200"/>
        <w:rPr>
          <w:rFonts w:ascii="Times New Roman" w:hAnsi="Times New Roman"/>
        </w:rPr>
      </w:pPr>
      <w:r>
        <w:rPr>
          <w:rFonts w:hint="eastAsia" w:ascii="Times New Roman" w:hAnsi="Times New Roman"/>
        </w:rPr>
        <w:t>本文件适用于余甘子实生苗、嫁接苗的生产。</w:t>
      </w:r>
    </w:p>
    <w:p w14:paraId="0668ABE6">
      <w:pPr>
        <w:pStyle w:val="108"/>
        <w:spacing w:before="240" w:after="240"/>
        <w:ind w:left="0"/>
      </w:pPr>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1903353811"/>
        <w:placeholder>
          <w:docPart w:val="{fa7c0b31-8562-4ca3-bb30-7e9fd3f2517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ascii="Times New Roman" w:hAnsi="Times New Roman"/>
        </w:rPr>
      </w:sdtEndPr>
      <w:sdtContent>
        <w:p w14:paraId="5D8C67C0">
          <w:pPr>
            <w:autoSpaceDE w:val="0"/>
            <w:autoSpaceDN w:val="0"/>
            <w:ind w:firstLine="420" w:firstLineChars="200"/>
          </w:pPr>
          <w:r>
            <w:rPr>
              <w:rFonts w:hint="eastAsia" w:ascii="Times New Roman" w:hAns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F9B15CF">
      <w:pPr>
        <w:autoSpaceDE w:val="0"/>
        <w:autoSpaceDN w:val="0"/>
        <w:ind w:firstLine="420" w:firstLineChars="200"/>
        <w:rPr>
          <w:rFonts w:ascii="Times New Roman" w:hAnsi="Times New Roman"/>
        </w:rPr>
      </w:pPr>
      <w:r>
        <w:rPr>
          <w:rFonts w:ascii="Times New Roman" w:hAnsi="Times New Roman"/>
        </w:rPr>
        <w:t>GB/T 23473 林业植物及其产品调运检疫规程</w:t>
      </w:r>
    </w:p>
    <w:p w14:paraId="6AF6F75B">
      <w:pPr>
        <w:autoSpaceDE w:val="0"/>
        <w:autoSpaceDN w:val="0"/>
        <w:ind w:firstLine="420" w:firstLineChars="200"/>
        <w:rPr>
          <w:rFonts w:ascii="Times New Roman" w:hAnsi="Times New Roman"/>
        </w:rPr>
      </w:pPr>
      <w:r>
        <w:rPr>
          <w:rFonts w:ascii="Times New Roman" w:hAnsi="Times New Roman"/>
        </w:rPr>
        <w:t>DB35/T 1231 余甘子栽培技术规范</w:t>
      </w:r>
    </w:p>
    <w:p w14:paraId="53EFABBE">
      <w:pPr>
        <w:autoSpaceDE w:val="0"/>
        <w:autoSpaceDN w:val="0"/>
        <w:ind w:firstLine="420" w:firstLineChars="200"/>
      </w:pPr>
      <w:r>
        <w:rPr>
          <w:rFonts w:hint="eastAsia" w:ascii="Times New Roman" w:hAnsi="Times New Roman"/>
        </w:rPr>
        <w:t>DB5305/T 157 余甘子主要病虫害监测及防治技术规程</w:t>
      </w:r>
    </w:p>
    <w:p w14:paraId="3E30327B">
      <w:pPr>
        <w:pStyle w:val="108"/>
        <w:spacing w:before="240" w:after="240"/>
        <w:ind w:left="0"/>
      </w:pPr>
      <w:bookmarkStart w:id="42" w:name="_Toc97192966"/>
      <w:r>
        <w:rPr>
          <w:rFonts w:hint="eastAsia"/>
          <w:szCs w:val="21"/>
        </w:rPr>
        <w:t>术语和定义</w:t>
      </w:r>
      <w:bookmarkEnd w:id="42"/>
    </w:p>
    <w:sdt>
      <w:sdtPr>
        <w:id w:val="-1909835108"/>
        <w:placeholder>
          <w:docPart w:val="EF842793D7364FEE9EEA5FC1636E3FA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397FB97B">
          <w:pPr>
            <w:pStyle w:val="60"/>
            <w:ind w:firstLine="420"/>
          </w:pPr>
          <w:bookmarkStart w:id="43" w:name="_Toc26986532"/>
          <w:bookmarkEnd w:id="43"/>
          <w:r>
            <w:t>本文件没有需要界定的术语和定义。</w:t>
          </w:r>
        </w:p>
      </w:sdtContent>
    </w:sdt>
    <w:p w14:paraId="13098411">
      <w:pPr>
        <w:numPr>
          <w:ilvl w:val="1"/>
          <w:numId w:val="2"/>
        </w:numPr>
        <w:spacing w:before="240" w:beforeLines="100" w:after="240" w:afterLines="100"/>
        <w:ind w:left="0"/>
        <w:outlineLvl w:val="0"/>
        <w:rPr>
          <w:rFonts w:ascii="黑体" w:hAnsi="Times New Roman" w:eastAsia="黑体"/>
        </w:rPr>
      </w:pPr>
      <w:r>
        <w:rPr>
          <w:rFonts w:hint="eastAsia" w:ascii="黑体" w:hAnsi="Times New Roman" w:eastAsia="黑体"/>
        </w:rPr>
        <w:t>育苗</w:t>
      </w:r>
    </w:p>
    <w:p w14:paraId="48A22C04">
      <w:pPr>
        <w:numPr>
          <w:ilvl w:val="2"/>
          <w:numId w:val="2"/>
        </w:numPr>
        <w:spacing w:before="120" w:beforeLines="50" w:after="120" w:afterLines="50"/>
        <w:ind w:left="0"/>
        <w:outlineLvl w:val="1"/>
        <w:rPr>
          <w:rFonts w:ascii="黑体" w:hAnsi="Times New Roman" w:eastAsia="黑体"/>
        </w:rPr>
      </w:pPr>
      <w:r>
        <w:rPr>
          <w:rFonts w:hint="eastAsia" w:ascii="黑体" w:hAnsi="Times New Roman" w:eastAsia="黑体"/>
        </w:rPr>
        <w:t xml:space="preserve">实生育苗 </w:t>
      </w:r>
    </w:p>
    <w:p w14:paraId="5C48386A">
      <w:pPr>
        <w:numPr>
          <w:ilvl w:val="3"/>
          <w:numId w:val="2"/>
        </w:numPr>
        <w:spacing w:before="120" w:beforeLines="50" w:after="120" w:afterLines="50"/>
        <w:outlineLvl w:val="2"/>
        <w:rPr>
          <w:rFonts w:ascii="黑体" w:hAnsi="Times New Roman" w:eastAsia="黑体"/>
        </w:rPr>
      </w:pPr>
      <w:r>
        <w:rPr>
          <w:rFonts w:hint="eastAsia" w:ascii="黑体" w:hAnsi="Times New Roman" w:eastAsia="黑体"/>
        </w:rPr>
        <w:t>苗圃地选择</w:t>
      </w:r>
    </w:p>
    <w:p w14:paraId="7360AD11">
      <w:pPr>
        <w:autoSpaceDE w:val="0"/>
        <w:autoSpaceDN w:val="0"/>
        <w:ind w:firstLine="420" w:firstLineChars="200"/>
        <w:rPr>
          <w:rFonts w:ascii="Times New Roman" w:hAnsi="Times New Roman"/>
        </w:rPr>
      </w:pPr>
      <w:r>
        <w:rPr>
          <w:rFonts w:hint="eastAsia" w:ascii="Times New Roman" w:hAnsi="Times New Roman"/>
        </w:rPr>
        <w:t>选择靠近林地的土壤肥沃、疏松、排水良好、通风向阳、水源和交通方便的地块作为苗床。</w:t>
      </w:r>
    </w:p>
    <w:p w14:paraId="36B5A140">
      <w:pPr>
        <w:numPr>
          <w:ilvl w:val="3"/>
          <w:numId w:val="2"/>
        </w:numPr>
        <w:spacing w:before="120" w:beforeLines="50" w:after="120" w:afterLines="50"/>
        <w:outlineLvl w:val="2"/>
        <w:rPr>
          <w:rFonts w:ascii="黑体" w:hAnsi="Times New Roman" w:eastAsia="黑体"/>
        </w:rPr>
      </w:pPr>
      <w:r>
        <w:rPr>
          <w:rFonts w:hint="eastAsia" w:ascii="黑体" w:hAnsi="Times New Roman" w:eastAsia="黑体"/>
        </w:rPr>
        <w:t>苗床整理</w:t>
      </w:r>
    </w:p>
    <w:p w14:paraId="143F4426">
      <w:pPr>
        <w:autoSpaceDE w:val="0"/>
        <w:autoSpaceDN w:val="0"/>
        <w:ind w:firstLine="420" w:firstLineChars="200"/>
        <w:rPr>
          <w:rFonts w:ascii="Times New Roman" w:hAnsi="Times New Roman"/>
        </w:rPr>
      </w:pPr>
      <w:r>
        <w:rPr>
          <w:rFonts w:hint="eastAsia" w:ascii="Times New Roman" w:hAnsi="Times New Roman"/>
        </w:rPr>
        <w:t>苗床畦面宽1.0 m~1.5 m，长度依地形而定，过道40 cm，在四周开宽40 cm~60 cm、深20 cm~50 cm的排水沟。清除杂草、碎石等杂物，撒施腐熟农家肥或者有机肥（250 kg/667m</w:t>
      </w:r>
      <w:r>
        <w:rPr>
          <w:rFonts w:hint="eastAsia" w:ascii="Times New Roman" w:hAnsi="Times New Roman"/>
          <w:vertAlign w:val="superscript"/>
        </w:rPr>
        <w:t>2</w:t>
      </w:r>
      <w:r>
        <w:rPr>
          <w:rFonts w:hint="eastAsia" w:ascii="Times New Roman" w:hAnsi="Times New Roman"/>
        </w:rPr>
        <w:t>））并翻耕整地，并配施钙镁磷肥20 kg/667m</w:t>
      </w:r>
      <w:r>
        <w:rPr>
          <w:rFonts w:hint="eastAsia" w:ascii="Times New Roman" w:hAnsi="Times New Roman"/>
          <w:vertAlign w:val="superscript"/>
        </w:rPr>
        <w:t>2</w:t>
      </w:r>
      <w:r>
        <w:rPr>
          <w:rFonts w:hint="eastAsia" w:ascii="Times New Roman" w:hAnsi="Times New Roman"/>
        </w:rPr>
        <w:t>）。整地时撒施生石灰（5 kg/667m</w:t>
      </w:r>
      <w:r>
        <w:rPr>
          <w:rFonts w:hint="eastAsia" w:ascii="Times New Roman" w:hAnsi="Times New Roman"/>
          <w:vertAlign w:val="superscript"/>
        </w:rPr>
        <w:t>2</w:t>
      </w:r>
      <w:r>
        <w:rPr>
          <w:rFonts w:hint="eastAsia" w:ascii="Times New Roman" w:hAnsi="Times New Roman"/>
        </w:rPr>
        <w:t>）进行深耕或淋施10%石灰水溶液；用5 g/667m</w:t>
      </w:r>
      <w:r>
        <w:rPr>
          <w:rFonts w:hint="eastAsia" w:ascii="Times New Roman" w:hAnsi="Times New Roman"/>
          <w:vertAlign w:val="superscript"/>
        </w:rPr>
        <w:t>2</w:t>
      </w:r>
      <w:r>
        <w:rPr>
          <w:rFonts w:hint="eastAsia" w:ascii="Times New Roman" w:hAnsi="Times New Roman"/>
        </w:rPr>
        <w:t>的吡蚜酮等药剂喷施土地表面防治蚜虫。</w:t>
      </w:r>
    </w:p>
    <w:p w14:paraId="3C43269E">
      <w:pPr>
        <w:numPr>
          <w:ilvl w:val="3"/>
          <w:numId w:val="2"/>
        </w:numPr>
        <w:spacing w:before="120" w:beforeLines="50" w:after="120" w:afterLines="50"/>
        <w:outlineLvl w:val="2"/>
        <w:rPr>
          <w:rFonts w:ascii="黑体" w:hAnsi="Times New Roman" w:eastAsia="黑体"/>
        </w:rPr>
      </w:pPr>
      <w:r>
        <w:rPr>
          <w:rFonts w:hint="eastAsia" w:ascii="黑体" w:hAnsi="Times New Roman" w:eastAsia="黑体"/>
        </w:rPr>
        <w:t>种子选取</w:t>
      </w:r>
    </w:p>
    <w:p w14:paraId="7A717EFA">
      <w:pPr>
        <w:pStyle w:val="236"/>
        <w:spacing w:line="400" w:lineRule="exact"/>
        <w:rPr>
          <w:rFonts w:ascii="Times New Roman"/>
        </w:rPr>
      </w:pPr>
      <w:r>
        <w:rPr>
          <w:rFonts w:ascii="Times New Roman"/>
        </w:rPr>
        <w:t>将自然成熟的果实取下并清洗干净，</w:t>
      </w:r>
      <w:r>
        <w:rPr>
          <w:rFonts w:hint="eastAsia" w:ascii="Times New Roman"/>
        </w:rPr>
        <w:t>收集并</w:t>
      </w:r>
      <w:r>
        <w:rPr>
          <w:rFonts w:ascii="Times New Roman"/>
        </w:rPr>
        <w:t>筛选大小均匀、颜色鲜亮、表面光滑无瑕疵的</w:t>
      </w:r>
      <w:r>
        <w:rPr>
          <w:rFonts w:hint="eastAsia" w:ascii="Times New Roman"/>
        </w:rPr>
        <w:t>饱满</w:t>
      </w:r>
      <w:r>
        <w:rPr>
          <w:rFonts w:ascii="Times New Roman"/>
        </w:rPr>
        <w:t>种子留存</w:t>
      </w:r>
      <w:r>
        <w:rPr>
          <w:rFonts w:hint="eastAsia" w:ascii="Times New Roman"/>
        </w:rPr>
        <w:t>；大规模筛选种子可用清水清洗三次并弃去浮在表面的种子。</w:t>
      </w:r>
    </w:p>
    <w:p w14:paraId="2D1C51F3">
      <w:pPr>
        <w:numPr>
          <w:ilvl w:val="3"/>
          <w:numId w:val="2"/>
        </w:numPr>
        <w:spacing w:before="120" w:beforeLines="50" w:after="120" w:afterLines="50"/>
        <w:outlineLvl w:val="2"/>
        <w:rPr>
          <w:rFonts w:ascii="黑体" w:hAnsi="Times New Roman" w:eastAsia="黑体"/>
        </w:rPr>
      </w:pPr>
      <w:r>
        <w:rPr>
          <w:rFonts w:hint="eastAsia" w:ascii="黑体" w:hAnsi="Times New Roman" w:eastAsia="黑体"/>
        </w:rPr>
        <w:t>种子储藏</w:t>
      </w:r>
    </w:p>
    <w:p w14:paraId="0A7D1DE0">
      <w:pPr>
        <w:pStyle w:val="236"/>
        <w:spacing w:line="400" w:lineRule="exact"/>
        <w:rPr>
          <w:rFonts w:ascii="Times New Roman"/>
        </w:rPr>
      </w:pPr>
      <w:r>
        <w:rPr>
          <w:rFonts w:hint="eastAsia" w:ascii="Times New Roman"/>
        </w:rPr>
        <w:t>种子宜随采随播。若需要贮藏，可将种子风干至含水</w:t>
      </w:r>
      <w:r>
        <w:rPr>
          <w:rFonts w:ascii="Times New Roman"/>
        </w:rPr>
        <w:t>量低于11%，置于干燥、低温（1</w:t>
      </w:r>
      <w:r>
        <w:rPr>
          <w:rFonts w:hint="eastAsia" w:hAnsi="宋体" w:cs="宋体"/>
        </w:rPr>
        <w:t>℃</w:t>
      </w:r>
      <w:r>
        <w:rPr>
          <w:rFonts w:ascii="Times New Roman"/>
        </w:rPr>
        <w:t>～5</w:t>
      </w:r>
      <w:r>
        <w:rPr>
          <w:rFonts w:hint="eastAsia" w:hAnsi="宋体" w:cs="宋体"/>
        </w:rPr>
        <w:t>℃</w:t>
      </w:r>
      <w:r>
        <w:rPr>
          <w:rFonts w:ascii="Times New Roman"/>
        </w:rPr>
        <w:t>）环境下保存，期限不超过 1 年，但会降低种子发芽率。</w:t>
      </w:r>
    </w:p>
    <w:p w14:paraId="40BBC7E6">
      <w:pPr>
        <w:numPr>
          <w:ilvl w:val="3"/>
          <w:numId w:val="2"/>
        </w:numPr>
        <w:spacing w:before="120" w:beforeLines="50" w:after="120" w:afterLines="50"/>
        <w:outlineLvl w:val="2"/>
        <w:rPr>
          <w:rFonts w:ascii="Times New Roman" w:hAnsi="Times New Roman"/>
        </w:rPr>
      </w:pPr>
      <w:r>
        <w:rPr>
          <w:rFonts w:hint="eastAsia" w:ascii="黑体" w:hAnsi="Times New Roman" w:eastAsia="黑体"/>
        </w:rPr>
        <w:t>种子催芽处理</w:t>
      </w:r>
    </w:p>
    <w:p w14:paraId="01871298">
      <w:pPr>
        <w:autoSpaceDE w:val="0"/>
        <w:autoSpaceDN w:val="0"/>
        <w:ind w:firstLine="420" w:firstLineChars="200"/>
        <w:rPr>
          <w:rFonts w:ascii="Times New Roman" w:hAnsi="Times New Roman"/>
        </w:rPr>
      </w:pPr>
      <w:r>
        <w:rPr>
          <w:rFonts w:hint="eastAsia" w:ascii="Times New Roman" w:hAnsi="Times New Roman"/>
        </w:rPr>
        <w:t>将种子置于初始温度为</w:t>
      </w:r>
      <w:r>
        <w:rPr>
          <w:rFonts w:ascii="Times New Roman" w:hAnsi="Times New Roman"/>
        </w:rPr>
        <w:t>45</w:t>
      </w:r>
      <w:r>
        <w:rPr>
          <w:rFonts w:hint="eastAsia" w:ascii="宋体" w:hAnsi="宋体" w:cs="宋体"/>
        </w:rPr>
        <w:t>℃</w:t>
      </w:r>
      <w:r>
        <w:rPr>
          <w:rFonts w:ascii="Times New Roman" w:hAnsi="Times New Roman"/>
        </w:rPr>
        <w:t>温水中浸泡24 h，然后用0.5%的高锰酸钾溶液浸泡消毒</w:t>
      </w:r>
      <w:r>
        <w:rPr>
          <w:rFonts w:ascii="Times New Roman" w:hAnsi="Times New Roman"/>
          <w:lang w:val="en"/>
        </w:rPr>
        <w:t>1</w:t>
      </w:r>
      <w:r>
        <w:rPr>
          <w:rFonts w:ascii="Times New Roman" w:hAnsi="Times New Roman"/>
        </w:rPr>
        <w:t> h，</w:t>
      </w:r>
      <w:r>
        <w:rPr>
          <w:rFonts w:hint="eastAsia" w:ascii="Times New Roman" w:hAnsi="Times New Roman"/>
        </w:rPr>
        <w:t>清水洗净并阴干后播种。</w:t>
      </w:r>
    </w:p>
    <w:p w14:paraId="36F8B6B0">
      <w:pPr>
        <w:numPr>
          <w:ilvl w:val="3"/>
          <w:numId w:val="2"/>
        </w:numPr>
        <w:spacing w:before="120" w:beforeLines="50" w:after="120" w:afterLines="50"/>
        <w:outlineLvl w:val="2"/>
        <w:rPr>
          <w:rFonts w:ascii="黑体" w:hAnsi="Times New Roman" w:eastAsia="黑体"/>
        </w:rPr>
      </w:pPr>
      <w:r>
        <w:rPr>
          <w:rFonts w:hint="eastAsia" w:ascii="黑体" w:hAnsi="Times New Roman" w:eastAsia="黑体"/>
        </w:rPr>
        <w:t>育苗</w:t>
      </w:r>
    </w:p>
    <w:p w14:paraId="794D920E">
      <w:pPr>
        <w:pStyle w:val="236"/>
        <w:spacing w:line="400" w:lineRule="exact"/>
        <w:rPr>
          <w:rFonts w:ascii="Times New Roman"/>
        </w:rPr>
      </w:pPr>
      <w:r>
        <w:rPr>
          <w:rFonts w:hint="eastAsia" w:ascii="Times New Roman"/>
        </w:rPr>
        <w:t>将经过催芽处理的余甘子种子均匀撒播在苗床内，种子之间保留约3 cm的间距，播种后覆盖厚度为0.5 cm左右的细土。撒上一层疏松且保水性强的有机质（如椰糠、麦麸等），覆盖物总厚度以2 cm为宜，然后浇足水。播种后应每天浇水</w:t>
      </w:r>
      <w:r>
        <w:rPr>
          <w:rFonts w:ascii="Times New Roman"/>
        </w:rPr>
        <w:t> </w:t>
      </w:r>
      <w:r>
        <w:rPr>
          <w:rFonts w:hint="eastAsia" w:ascii="Times New Roman"/>
        </w:rPr>
        <w:t>1</w:t>
      </w:r>
      <w:r>
        <w:rPr>
          <w:rFonts w:ascii="Times New Roman"/>
        </w:rPr>
        <w:t> </w:t>
      </w:r>
      <w:r>
        <w:rPr>
          <w:rFonts w:hint="eastAsia" w:ascii="Times New Roman"/>
        </w:rPr>
        <w:t>次，使苗床保持湿润。</w:t>
      </w:r>
    </w:p>
    <w:p w14:paraId="11BED896">
      <w:pPr>
        <w:numPr>
          <w:ilvl w:val="2"/>
          <w:numId w:val="2"/>
        </w:numPr>
        <w:spacing w:before="120" w:beforeLines="50" w:after="120" w:afterLines="50"/>
        <w:ind w:left="0"/>
        <w:outlineLvl w:val="1"/>
        <w:rPr>
          <w:rFonts w:ascii="黑体" w:hAnsi="Times New Roman" w:eastAsia="黑体"/>
        </w:rPr>
      </w:pPr>
      <w:r>
        <w:rPr>
          <w:rFonts w:hint="eastAsia" w:ascii="黑体" w:hAnsi="Times New Roman" w:eastAsia="黑体"/>
        </w:rPr>
        <w:t>定植</w:t>
      </w:r>
    </w:p>
    <w:p w14:paraId="5D143DDA">
      <w:pPr>
        <w:numPr>
          <w:ilvl w:val="3"/>
          <w:numId w:val="2"/>
        </w:numPr>
        <w:spacing w:before="120" w:beforeLines="50" w:after="120" w:afterLines="50"/>
        <w:outlineLvl w:val="2"/>
        <w:rPr>
          <w:rFonts w:ascii="黑体" w:hAnsi="Times New Roman" w:eastAsia="黑体"/>
        </w:rPr>
      </w:pPr>
      <w:r>
        <w:rPr>
          <w:rFonts w:hint="eastAsia" w:ascii="黑体" w:hAnsi="Times New Roman" w:eastAsia="黑体"/>
        </w:rPr>
        <w:t>移栽</w:t>
      </w:r>
    </w:p>
    <w:p w14:paraId="51813A9D">
      <w:pPr>
        <w:autoSpaceDE w:val="0"/>
        <w:autoSpaceDN w:val="0"/>
        <w:ind w:firstLine="420" w:firstLineChars="200"/>
        <w:rPr>
          <w:rFonts w:ascii="Times New Roman" w:hAnsi="Times New Roman"/>
        </w:rPr>
      </w:pPr>
      <w:r>
        <w:rPr>
          <w:rFonts w:hint="eastAsia" w:ascii="Times New Roman" w:hAnsi="Times New Roman"/>
        </w:rPr>
        <w:t>株高约15</w:t>
      </w:r>
      <w:r>
        <w:rPr>
          <w:rFonts w:ascii="Times New Roman" w:hAnsi="Times New Roman"/>
        </w:rPr>
        <w:t> cm 时</w:t>
      </w:r>
      <w:r>
        <w:rPr>
          <w:rFonts w:hint="eastAsia" w:ascii="Times New Roman" w:hAnsi="Times New Roman"/>
        </w:rPr>
        <w:t>，可</w:t>
      </w:r>
      <w:r>
        <w:rPr>
          <w:rFonts w:ascii="Times New Roman" w:hAnsi="Times New Roman"/>
        </w:rPr>
        <w:t>移栽到另一苗床上种植</w:t>
      </w:r>
      <w:r>
        <w:rPr>
          <w:rFonts w:hint="eastAsia" w:ascii="Times New Roman" w:hAnsi="Times New Roman"/>
        </w:rPr>
        <w:t>，株与株之间间隔约30 cm。移栽后要及时除草，勤浇水保持土壤湿润，苗期用</w:t>
      </w:r>
      <w:r>
        <w:rPr>
          <w:rFonts w:ascii="Times New Roman" w:hAnsi="Times New Roman"/>
        </w:rPr>
        <w:t> </w:t>
      </w:r>
      <w:r>
        <w:rPr>
          <w:rFonts w:hint="eastAsia" w:ascii="Times New Roman" w:hAnsi="Times New Roman"/>
        </w:rPr>
        <w:t>1/800</w:t>
      </w:r>
      <w:r>
        <w:rPr>
          <w:rFonts w:ascii="Times New Roman" w:hAnsi="Times New Roman"/>
        </w:rPr>
        <w:t> </w:t>
      </w:r>
      <w:r>
        <w:rPr>
          <w:rFonts w:hint="eastAsia" w:ascii="Times New Roman" w:hAnsi="Times New Roman"/>
        </w:rPr>
        <w:t>～</w:t>
      </w:r>
      <w:r>
        <w:rPr>
          <w:rFonts w:ascii="Times New Roman" w:hAnsi="Times New Roman"/>
        </w:rPr>
        <w:t> </w:t>
      </w:r>
      <w:r>
        <w:rPr>
          <w:rFonts w:hint="eastAsia" w:ascii="Times New Roman" w:hAnsi="Times New Roman"/>
        </w:rPr>
        <w:t>1/1</w:t>
      </w:r>
      <w:r>
        <w:rPr>
          <w:rFonts w:ascii="Times New Roman" w:hAnsi="Times New Roman"/>
        </w:rPr>
        <w:t> </w:t>
      </w:r>
      <w:r>
        <w:rPr>
          <w:rFonts w:hint="eastAsia" w:ascii="Times New Roman" w:hAnsi="Times New Roman"/>
        </w:rPr>
        <w:t>000</w:t>
      </w:r>
      <w:r>
        <w:rPr>
          <w:rFonts w:ascii="Times New Roman" w:hAnsi="Times New Roman"/>
        </w:rPr>
        <w:t> </w:t>
      </w:r>
      <w:r>
        <w:rPr>
          <w:rFonts w:hint="eastAsia" w:ascii="Times New Roman" w:hAnsi="Times New Roman"/>
        </w:rPr>
        <w:t>的复合肥溶液浇灌根部1～2次。</w:t>
      </w:r>
    </w:p>
    <w:p w14:paraId="59D2E75F">
      <w:pPr>
        <w:numPr>
          <w:ilvl w:val="3"/>
          <w:numId w:val="2"/>
        </w:numPr>
        <w:spacing w:before="120" w:beforeLines="50" w:after="120" w:afterLines="50"/>
        <w:outlineLvl w:val="2"/>
        <w:rPr>
          <w:rFonts w:ascii="黑体" w:hAnsi="Times New Roman" w:eastAsia="黑体"/>
        </w:rPr>
      </w:pPr>
      <w:r>
        <w:rPr>
          <w:rFonts w:hint="eastAsia" w:ascii="黑体" w:hAnsi="Times New Roman" w:eastAsia="黑体"/>
        </w:rPr>
        <w:t>出圃</w:t>
      </w:r>
    </w:p>
    <w:p w14:paraId="2910E5BA">
      <w:pPr>
        <w:autoSpaceDE w:val="0"/>
        <w:autoSpaceDN w:val="0"/>
        <w:ind w:firstLine="420" w:firstLineChars="200"/>
        <w:rPr>
          <w:rFonts w:ascii="Times New Roman" w:hAnsi="Times New Roman"/>
        </w:rPr>
      </w:pPr>
      <w:r>
        <w:rPr>
          <w:rFonts w:hint="eastAsia" w:ascii="Times New Roman" w:hAnsi="Times New Roman"/>
        </w:rPr>
        <w:t>约半年后，株高40 cm以上，</w:t>
      </w:r>
      <w:r>
        <w:rPr>
          <w:rFonts w:ascii="Times New Roman" w:hAnsi="Times New Roman"/>
        </w:rPr>
        <w:t>可出圃</w:t>
      </w:r>
      <w:r>
        <w:rPr>
          <w:rFonts w:hint="eastAsia" w:ascii="Times New Roman" w:hAnsi="Times New Roman"/>
        </w:rPr>
        <w:t>定植</w:t>
      </w:r>
      <w:r>
        <w:rPr>
          <w:rFonts w:ascii="Times New Roman" w:hAnsi="Times New Roman"/>
        </w:rPr>
        <w:t>。</w:t>
      </w:r>
    </w:p>
    <w:p w14:paraId="50B08003">
      <w:pPr>
        <w:numPr>
          <w:ilvl w:val="2"/>
          <w:numId w:val="2"/>
        </w:numPr>
        <w:spacing w:before="120" w:beforeLines="50" w:after="120" w:afterLines="50"/>
        <w:ind w:left="0"/>
        <w:outlineLvl w:val="1"/>
        <w:rPr>
          <w:rFonts w:ascii="黑体" w:hAnsi="Times New Roman" w:eastAsia="黑体"/>
        </w:rPr>
      </w:pPr>
      <w:r>
        <w:rPr>
          <w:rFonts w:hint="eastAsia" w:ascii="黑体" w:hAnsi="Times New Roman" w:eastAsia="黑体"/>
        </w:rPr>
        <w:t>嫁接育苗</w:t>
      </w:r>
    </w:p>
    <w:p w14:paraId="51463099">
      <w:pPr>
        <w:numPr>
          <w:ilvl w:val="3"/>
          <w:numId w:val="2"/>
        </w:numPr>
        <w:spacing w:before="120" w:beforeLines="50" w:after="120" w:afterLines="50"/>
        <w:outlineLvl w:val="2"/>
        <w:rPr>
          <w:rFonts w:ascii="黑体" w:hAnsi="Times New Roman" w:eastAsia="黑体"/>
        </w:rPr>
      </w:pPr>
      <w:r>
        <w:rPr>
          <w:rFonts w:hint="eastAsia" w:ascii="黑体" w:hAnsi="Times New Roman" w:eastAsia="黑体"/>
        </w:rPr>
        <w:t>砧木准备</w:t>
      </w:r>
    </w:p>
    <w:p w14:paraId="4259223C">
      <w:pPr>
        <w:autoSpaceDE w:val="0"/>
        <w:autoSpaceDN w:val="0"/>
        <w:ind w:firstLine="420" w:firstLineChars="200"/>
        <w:rPr>
          <w:rFonts w:ascii="Times New Roman" w:hAnsi="Times New Roman"/>
        </w:rPr>
      </w:pPr>
      <w:r>
        <w:rPr>
          <w:rFonts w:ascii="Times New Roman" w:hAnsi="Times New Roman"/>
        </w:rPr>
        <w:t>选择抗逆性和适应性强、根系发达</w:t>
      </w:r>
      <w:r>
        <w:rPr>
          <w:rFonts w:hint="eastAsia" w:ascii="Times New Roman" w:hAnsi="Times New Roman"/>
        </w:rPr>
        <w:t>、无病虫害和笔直</w:t>
      </w:r>
      <w:r>
        <w:rPr>
          <w:rFonts w:ascii="Times New Roman" w:hAnsi="Times New Roman"/>
        </w:rPr>
        <w:t>的野生余甘子</w:t>
      </w:r>
      <w:r>
        <w:rPr>
          <w:rFonts w:hint="eastAsia" w:ascii="Times New Roman" w:hAnsi="Times New Roman"/>
        </w:rPr>
        <w:t>种子</w:t>
      </w:r>
      <w:r>
        <w:rPr>
          <w:rFonts w:ascii="Times New Roman" w:hAnsi="Times New Roman"/>
        </w:rPr>
        <w:t>育出的实生苗做砧木，</w:t>
      </w:r>
      <w:r>
        <w:rPr>
          <w:rFonts w:hint="eastAsia" w:ascii="Times New Roman" w:hAnsi="Times New Roman"/>
        </w:rPr>
        <w:t>半年后待实生苗长至40 cm~50 cm高即可嫁接。</w:t>
      </w:r>
    </w:p>
    <w:p w14:paraId="390C5C92">
      <w:pPr>
        <w:numPr>
          <w:ilvl w:val="3"/>
          <w:numId w:val="2"/>
        </w:numPr>
        <w:spacing w:before="120" w:beforeLines="50" w:after="120" w:afterLines="50"/>
        <w:outlineLvl w:val="2"/>
        <w:rPr>
          <w:rFonts w:ascii="黑体" w:hAnsi="Times New Roman" w:eastAsia="黑体"/>
        </w:rPr>
      </w:pPr>
      <w:r>
        <w:rPr>
          <w:rFonts w:hint="eastAsia" w:ascii="黑体" w:hAnsi="Times New Roman" w:eastAsia="黑体"/>
        </w:rPr>
        <w:t>嫁接时期</w:t>
      </w:r>
    </w:p>
    <w:p w14:paraId="05CB0641">
      <w:pPr>
        <w:autoSpaceDE w:val="0"/>
        <w:autoSpaceDN w:val="0"/>
        <w:ind w:firstLine="420" w:firstLineChars="200"/>
        <w:rPr>
          <w:rFonts w:ascii="Times New Roman" w:hAnsi="Times New Roman"/>
        </w:rPr>
      </w:pPr>
      <w:r>
        <w:rPr>
          <w:rFonts w:ascii="Times New Roman" w:hAnsi="Times New Roman"/>
        </w:rPr>
        <w:t>嫁接宜选在</w:t>
      </w:r>
      <w:r>
        <w:rPr>
          <w:rFonts w:hint="eastAsia" w:ascii="Times New Roman" w:hAnsi="Times New Roman"/>
        </w:rPr>
        <w:t>8月份</w:t>
      </w:r>
      <w:r>
        <w:rPr>
          <w:rFonts w:ascii="Times New Roman" w:hAnsi="Times New Roman"/>
        </w:rPr>
        <w:t>进行</w:t>
      </w:r>
      <w:r>
        <w:rPr>
          <w:rFonts w:hint="eastAsia" w:ascii="Times New Roman" w:hAnsi="Times New Roman"/>
        </w:rPr>
        <w:t>，要求温度</w:t>
      </w:r>
      <w:r>
        <w:rPr>
          <w:rFonts w:ascii="Times New Roman" w:hAnsi="Times New Roman"/>
        </w:rPr>
        <w:t>在30</w:t>
      </w:r>
      <w:r>
        <w:rPr>
          <w:rFonts w:hint="eastAsia" w:ascii="宋体" w:hAnsi="宋体" w:cs="宋体"/>
        </w:rPr>
        <w:t>℃</w:t>
      </w:r>
      <w:r>
        <w:rPr>
          <w:rFonts w:ascii="Times New Roman" w:hAnsi="Times New Roman"/>
        </w:rPr>
        <w:t>左右。温度＜10</w:t>
      </w:r>
      <w:r>
        <w:rPr>
          <w:rFonts w:hint="eastAsia" w:ascii="宋体" w:hAnsi="宋体" w:cs="宋体"/>
        </w:rPr>
        <w:t>℃</w:t>
      </w:r>
      <w:r>
        <w:rPr>
          <w:rFonts w:ascii="Times New Roman" w:hAnsi="Times New Roman"/>
        </w:rPr>
        <w:t>、＞40</w:t>
      </w:r>
      <w:r>
        <w:rPr>
          <w:rFonts w:hint="eastAsia" w:ascii="宋体" w:hAnsi="宋体" w:cs="宋体"/>
        </w:rPr>
        <w:t>℃</w:t>
      </w:r>
      <w:r>
        <w:rPr>
          <w:rFonts w:ascii="Times New Roman" w:hAnsi="Times New Roman"/>
        </w:rPr>
        <w:t>时</w:t>
      </w:r>
      <w:r>
        <w:rPr>
          <w:rFonts w:hint="eastAsia" w:ascii="Times New Roman" w:hAnsi="Times New Roman"/>
        </w:rPr>
        <w:t>不宜嫁接。</w:t>
      </w:r>
    </w:p>
    <w:p w14:paraId="532DED54">
      <w:pPr>
        <w:numPr>
          <w:ilvl w:val="3"/>
          <w:numId w:val="2"/>
        </w:numPr>
        <w:spacing w:before="120" w:beforeLines="50" w:after="120" w:afterLines="50"/>
        <w:outlineLvl w:val="2"/>
        <w:rPr>
          <w:rFonts w:ascii="黑体" w:hAnsi="Times New Roman" w:eastAsia="黑体"/>
        </w:rPr>
      </w:pPr>
      <w:r>
        <w:rPr>
          <w:rFonts w:hint="eastAsia" w:ascii="黑体" w:hAnsi="Times New Roman" w:eastAsia="黑体"/>
        </w:rPr>
        <w:t>营养土配置</w:t>
      </w:r>
    </w:p>
    <w:p w14:paraId="152C7365">
      <w:pPr>
        <w:autoSpaceDE w:val="0"/>
        <w:autoSpaceDN w:val="0"/>
        <w:ind w:firstLine="420" w:firstLineChars="200"/>
        <w:rPr>
          <w:rFonts w:ascii="Times New Roman" w:hAnsi="Times New Roman"/>
        </w:rPr>
      </w:pPr>
      <w:r>
        <w:rPr>
          <w:rFonts w:ascii="Times New Roman" w:hAnsi="Times New Roman"/>
        </w:rPr>
        <w:t>以带砂石的红壤土为宜</w:t>
      </w:r>
      <w:r>
        <w:rPr>
          <w:rFonts w:hint="eastAsia" w:ascii="Times New Roman" w:hAnsi="Times New Roman"/>
        </w:rPr>
        <w:t>，</w:t>
      </w:r>
      <w:r>
        <w:rPr>
          <w:rFonts w:ascii="Times New Roman" w:hAnsi="Times New Roman"/>
          <w:lang w:val="en"/>
        </w:rPr>
        <w:t>pH为5.5</w:t>
      </w:r>
      <w:r>
        <w:rPr>
          <w:rFonts w:ascii="Times New Roman" w:hAnsi="Times New Roman"/>
        </w:rPr>
        <w:t>~</w:t>
      </w:r>
      <w:r>
        <w:rPr>
          <w:rFonts w:ascii="Times New Roman" w:hAnsi="Times New Roman"/>
          <w:lang w:val="en"/>
        </w:rPr>
        <w:t>6.5</w:t>
      </w:r>
      <w:r>
        <w:rPr>
          <w:rFonts w:ascii="Times New Roman" w:hAnsi="Times New Roman"/>
        </w:rPr>
        <w:t>，适当添加3%~5%花生壳或蛭石，和2%</w:t>
      </w:r>
      <w:r>
        <w:rPr>
          <w:rFonts w:hint="eastAsia" w:ascii="Times New Roman" w:hAnsi="Times New Roman"/>
        </w:rPr>
        <w:t>的钙镁磷拌匀配成营养土</w:t>
      </w:r>
      <w:r>
        <w:rPr>
          <w:rFonts w:ascii="Times New Roman" w:hAnsi="Times New Roman"/>
        </w:rPr>
        <w:t>。</w:t>
      </w:r>
    </w:p>
    <w:p w14:paraId="039586FF">
      <w:pPr>
        <w:numPr>
          <w:ilvl w:val="3"/>
          <w:numId w:val="2"/>
        </w:numPr>
        <w:spacing w:before="120" w:beforeLines="50" w:after="120" w:afterLines="50"/>
        <w:outlineLvl w:val="2"/>
        <w:rPr>
          <w:rFonts w:ascii="黑体" w:hAnsi="Times New Roman" w:eastAsia="黑体"/>
        </w:rPr>
      </w:pPr>
      <w:r>
        <w:rPr>
          <w:rFonts w:hint="eastAsia" w:ascii="黑体" w:hAnsi="Times New Roman" w:eastAsia="黑体"/>
        </w:rPr>
        <w:t>育苗袋规格</w:t>
      </w:r>
    </w:p>
    <w:p w14:paraId="451E3E45">
      <w:pPr>
        <w:autoSpaceDE w:val="0"/>
        <w:autoSpaceDN w:val="0"/>
        <w:ind w:firstLine="420" w:firstLineChars="200"/>
        <w:rPr>
          <w:rFonts w:ascii="Times New Roman" w:hAnsi="Times New Roman"/>
        </w:rPr>
      </w:pPr>
      <w:r>
        <w:rPr>
          <w:rFonts w:hint="eastAsia" w:ascii="Times New Roman" w:hAnsi="Times New Roman"/>
        </w:rPr>
        <w:t>采用</w:t>
      </w:r>
      <w:r>
        <w:rPr>
          <w:rFonts w:ascii="Times New Roman" w:hAnsi="Times New Roman"/>
        </w:rPr>
        <w:t>规格</w:t>
      </w:r>
      <w:r>
        <w:rPr>
          <w:rFonts w:hint="eastAsia" w:ascii="Times New Roman" w:hAnsi="Times New Roman"/>
        </w:rPr>
        <w:t>为</w:t>
      </w:r>
      <w:r>
        <w:rPr>
          <w:rFonts w:ascii="Times New Roman" w:hAnsi="Times New Roman"/>
        </w:rPr>
        <w:t> 12</w:t>
      </w:r>
      <w:r>
        <w:rPr>
          <w:rFonts w:hint="eastAsia" w:ascii="Times New Roman" w:hAnsi="Times New Roman"/>
        </w:rPr>
        <w:t xml:space="preserve"> cm~15</w:t>
      </w:r>
      <w:r>
        <w:rPr>
          <w:rFonts w:ascii="Times New Roman" w:hAnsi="Times New Roman"/>
        </w:rPr>
        <w:t> cm</w:t>
      </w:r>
      <w:r>
        <w:rPr>
          <w:rFonts w:hint="eastAsia" w:ascii="Times New Roman" w:hAnsi="Times New Roman"/>
        </w:rPr>
        <w:t xml:space="preserve"> </w:t>
      </w:r>
      <w:r>
        <w:rPr>
          <w:rFonts w:ascii="Times New Roman" w:hAnsi="Times New Roman"/>
        </w:rPr>
        <w:t>×</w:t>
      </w:r>
      <w:r>
        <w:rPr>
          <w:rFonts w:hint="eastAsia" w:ascii="Times New Roman" w:hAnsi="Times New Roman"/>
        </w:rPr>
        <w:t xml:space="preserve"> </w:t>
      </w:r>
      <w:r>
        <w:rPr>
          <w:rFonts w:ascii="Times New Roman" w:hAnsi="Times New Roman"/>
        </w:rPr>
        <w:t>16</w:t>
      </w:r>
      <w:r>
        <w:rPr>
          <w:rFonts w:hint="eastAsia" w:ascii="Times New Roman" w:hAnsi="Times New Roman"/>
        </w:rPr>
        <w:t xml:space="preserve"> cm~18</w:t>
      </w:r>
      <w:r>
        <w:rPr>
          <w:rFonts w:ascii="Times New Roman" w:hAnsi="Times New Roman"/>
        </w:rPr>
        <w:t> cm 等合适大小的</w:t>
      </w:r>
      <w:r>
        <w:rPr>
          <w:rFonts w:hint="eastAsia" w:ascii="Times New Roman" w:hAnsi="Times New Roman"/>
        </w:rPr>
        <w:t>白色无纺布育苗袋，营养土</w:t>
      </w:r>
      <w:r>
        <w:rPr>
          <w:rFonts w:ascii="Times New Roman" w:hAnsi="Times New Roman"/>
        </w:rPr>
        <w:t>填充量以低于育苗袋口 0.5</w:t>
      </w:r>
      <w:r>
        <w:rPr>
          <w:rFonts w:hint="eastAsia" w:ascii="Times New Roman" w:hAnsi="Times New Roman"/>
        </w:rPr>
        <w:t xml:space="preserve"> cm~</w:t>
      </w:r>
      <w:r>
        <w:rPr>
          <w:rFonts w:ascii="Times New Roman" w:hAnsi="Times New Roman"/>
        </w:rPr>
        <w:t>1.0 cm 为宜</w:t>
      </w:r>
      <w:r>
        <w:rPr>
          <w:rFonts w:hint="eastAsia" w:ascii="Times New Roman" w:hAnsi="Times New Roman"/>
        </w:rPr>
        <w:t>。</w:t>
      </w:r>
    </w:p>
    <w:p w14:paraId="25E85178">
      <w:pPr>
        <w:numPr>
          <w:ilvl w:val="3"/>
          <w:numId w:val="2"/>
        </w:numPr>
        <w:spacing w:before="120" w:beforeLines="50" w:after="120" w:afterLines="50"/>
        <w:outlineLvl w:val="2"/>
        <w:rPr>
          <w:rFonts w:ascii="黑体" w:hAnsi="Times New Roman" w:eastAsia="黑体"/>
        </w:rPr>
      </w:pPr>
      <w:r>
        <w:rPr>
          <w:rFonts w:hint="eastAsia" w:ascii="黑体" w:hAnsi="Times New Roman" w:eastAsia="黑体"/>
        </w:rPr>
        <w:t>苗圃规划</w:t>
      </w:r>
    </w:p>
    <w:p w14:paraId="7F9221A1">
      <w:pPr>
        <w:autoSpaceDE w:val="0"/>
        <w:autoSpaceDN w:val="0"/>
        <w:ind w:firstLine="420" w:firstLineChars="200"/>
        <w:rPr>
          <w:rFonts w:ascii="Times New Roman" w:hAnsi="Times New Roman"/>
        </w:rPr>
      </w:pPr>
      <w:r>
        <w:rPr>
          <w:rFonts w:hint="eastAsia" w:ascii="Times New Roman" w:hAnsi="Times New Roman"/>
        </w:rPr>
        <w:t>苗床行宽1.0 m</w:t>
      </w:r>
      <w:r>
        <w:rPr>
          <w:rFonts w:ascii="Times New Roman" w:hAnsi="Times New Roman"/>
        </w:rPr>
        <w:t> </w:t>
      </w:r>
      <w:r>
        <w:rPr>
          <w:rFonts w:hint="eastAsia" w:ascii="Times New Roman" w:hAnsi="Times New Roman"/>
        </w:rPr>
        <w:t>~</w:t>
      </w:r>
      <w:r>
        <w:rPr>
          <w:rFonts w:ascii="Times New Roman" w:hAnsi="Times New Roman"/>
        </w:rPr>
        <w:t> </w:t>
      </w:r>
      <w:r>
        <w:rPr>
          <w:rFonts w:hint="eastAsia" w:ascii="Times New Roman" w:hAnsi="Times New Roman"/>
        </w:rPr>
        <w:t>1.5</w:t>
      </w:r>
      <w:r>
        <w:rPr>
          <w:rFonts w:ascii="Times New Roman" w:hAnsi="Times New Roman"/>
        </w:rPr>
        <w:t> </w:t>
      </w:r>
      <w:r>
        <w:rPr>
          <w:rFonts w:hint="eastAsia" w:ascii="Times New Roman" w:hAnsi="Times New Roman"/>
        </w:rPr>
        <w:t>m，长度根据地形地势而定，两行间过道40</w:t>
      </w:r>
      <w:r>
        <w:rPr>
          <w:rFonts w:ascii="Times New Roman" w:hAnsi="Times New Roman"/>
        </w:rPr>
        <w:t> </w:t>
      </w:r>
      <w:r>
        <w:rPr>
          <w:rFonts w:hint="eastAsia" w:ascii="Times New Roman" w:hAnsi="Times New Roman"/>
        </w:rPr>
        <w:t>cm，周围开宽</w:t>
      </w:r>
      <w:r>
        <w:rPr>
          <w:rFonts w:ascii="Times New Roman" w:hAnsi="Times New Roman"/>
        </w:rPr>
        <w:t>40 cm~60 cm、深20 cm~50 cm的排水沟。将</w:t>
      </w:r>
      <w:r>
        <w:rPr>
          <w:rFonts w:hint="eastAsia" w:ascii="Times New Roman" w:hAnsi="Times New Roman"/>
        </w:rPr>
        <w:t>育苗袋整齐紧密地排放在搭设遮阴棚的苗床上</w:t>
      </w:r>
      <w:r>
        <w:rPr>
          <w:rFonts w:ascii="Times New Roman" w:hAnsi="Times New Roman"/>
        </w:rPr>
        <w:t>。</w:t>
      </w:r>
    </w:p>
    <w:p w14:paraId="1FBA5DD1">
      <w:pPr>
        <w:numPr>
          <w:ilvl w:val="3"/>
          <w:numId w:val="2"/>
        </w:numPr>
        <w:spacing w:before="120" w:beforeLines="50" w:after="120" w:afterLines="50"/>
        <w:outlineLvl w:val="2"/>
        <w:rPr>
          <w:rFonts w:ascii="黑体" w:hAnsi="Times New Roman" w:eastAsia="黑体"/>
        </w:rPr>
      </w:pPr>
      <w:r>
        <w:rPr>
          <w:rFonts w:hint="eastAsia" w:ascii="黑体" w:hAnsi="Times New Roman" w:eastAsia="黑体"/>
        </w:rPr>
        <w:t>接穗选取</w:t>
      </w:r>
    </w:p>
    <w:p w14:paraId="3D316103">
      <w:pPr>
        <w:autoSpaceDE w:val="0"/>
        <w:autoSpaceDN w:val="0"/>
        <w:ind w:firstLine="420" w:firstLineChars="200"/>
        <w:rPr>
          <w:rFonts w:ascii="Times New Roman" w:hAnsi="Times New Roman"/>
        </w:rPr>
      </w:pPr>
      <w:r>
        <w:rPr>
          <w:rFonts w:hint="eastAsia" w:ascii="Times New Roman" w:hAnsi="Times New Roman"/>
        </w:rPr>
        <w:t>以适合地区生态气候特点、丰产稳产和抗逆性强的优良品种为对象，选择</w:t>
      </w:r>
      <w:r>
        <w:rPr>
          <w:rFonts w:ascii="Times New Roman" w:hAnsi="Times New Roman"/>
        </w:rPr>
        <w:t> </w:t>
      </w:r>
      <w:r>
        <w:rPr>
          <w:rFonts w:hint="eastAsia" w:ascii="Times New Roman" w:hAnsi="Times New Roman"/>
        </w:rPr>
        <w:t>1</w:t>
      </w:r>
      <w:r>
        <w:rPr>
          <w:rFonts w:ascii="Times New Roman" w:hAnsi="Times New Roman"/>
        </w:rPr>
        <w:t> </w:t>
      </w:r>
      <w:r>
        <w:rPr>
          <w:rFonts w:hint="eastAsia" w:ascii="Times New Roman" w:hAnsi="Times New Roman"/>
        </w:rPr>
        <w:t>~</w:t>
      </w:r>
      <w:r>
        <w:rPr>
          <w:rFonts w:ascii="Times New Roman" w:hAnsi="Times New Roman"/>
        </w:rPr>
        <w:t> </w:t>
      </w:r>
      <w:r>
        <w:rPr>
          <w:rFonts w:hint="eastAsia" w:ascii="Times New Roman" w:hAnsi="Times New Roman"/>
        </w:rPr>
        <w:t>2</w:t>
      </w:r>
      <w:r>
        <w:rPr>
          <w:rFonts w:ascii="Times New Roman" w:hAnsi="Times New Roman"/>
        </w:rPr>
        <w:t> </w:t>
      </w:r>
      <w:r>
        <w:rPr>
          <w:rFonts w:hint="eastAsia" w:ascii="Times New Roman" w:hAnsi="Times New Roman"/>
        </w:rPr>
        <w:t>年新生约</w:t>
      </w:r>
      <w:r>
        <w:rPr>
          <w:rFonts w:ascii="Times New Roman" w:hAnsi="Times New Roman"/>
        </w:rPr>
        <w:t> </w:t>
      </w:r>
      <w:r>
        <w:rPr>
          <w:rFonts w:hint="eastAsia" w:ascii="Times New Roman" w:hAnsi="Times New Roman"/>
        </w:rPr>
        <w:t>10</w:t>
      </w:r>
      <w:r>
        <w:rPr>
          <w:rFonts w:ascii="Times New Roman" w:hAnsi="Times New Roman"/>
        </w:rPr>
        <w:t> </w:t>
      </w:r>
      <w:r>
        <w:rPr>
          <w:rFonts w:hint="eastAsia" w:ascii="Times New Roman" w:hAnsi="Times New Roman"/>
        </w:rPr>
        <w:t>cm</w:t>
      </w:r>
      <w:r>
        <w:rPr>
          <w:rFonts w:ascii="Times New Roman" w:hAnsi="Times New Roman"/>
        </w:rPr>
        <w:t> </w:t>
      </w:r>
      <w:r>
        <w:rPr>
          <w:rFonts w:hint="eastAsia" w:ascii="Times New Roman" w:hAnsi="Times New Roman"/>
        </w:rPr>
        <w:t>长且无病虫害、生长健壮、芽眼饱满的枝条作为接穗，随取随用为佳。若需要保存，应用湿水布包裹切口，裹上保鲜膜，用具保湿和保温功能的容器进行运输或者阴凉处保存，时间不超过10</w:t>
      </w:r>
      <w:r>
        <w:rPr>
          <w:rFonts w:ascii="Times New Roman" w:hAnsi="Times New Roman"/>
        </w:rPr>
        <w:t> </w:t>
      </w:r>
      <w:r>
        <w:rPr>
          <w:rFonts w:hint="eastAsia" w:ascii="Times New Roman" w:hAnsi="Times New Roman"/>
        </w:rPr>
        <w:t>d。</w:t>
      </w:r>
    </w:p>
    <w:p w14:paraId="134B7DD1">
      <w:pPr>
        <w:numPr>
          <w:ilvl w:val="3"/>
          <w:numId w:val="2"/>
        </w:numPr>
        <w:spacing w:before="120" w:beforeLines="50" w:after="120" w:afterLines="50"/>
        <w:outlineLvl w:val="2"/>
        <w:rPr>
          <w:rFonts w:ascii="黑体" w:hAnsi="Times New Roman" w:eastAsia="黑体"/>
        </w:rPr>
      </w:pPr>
      <w:r>
        <w:rPr>
          <w:rFonts w:hint="eastAsia" w:ascii="黑体" w:hAnsi="Times New Roman" w:eastAsia="黑体"/>
        </w:rPr>
        <w:t>嫁接方法</w:t>
      </w:r>
    </w:p>
    <w:p w14:paraId="13AFB2D3">
      <w:pPr>
        <w:autoSpaceDE w:val="0"/>
        <w:autoSpaceDN w:val="0"/>
        <w:ind w:firstLine="420" w:firstLineChars="200"/>
        <w:rPr>
          <w:rFonts w:ascii="Times New Roman" w:hAnsi="Times New Roman"/>
        </w:rPr>
      </w:pPr>
      <w:r>
        <w:rPr>
          <w:rFonts w:ascii="Times New Roman" w:hAnsi="Times New Roman"/>
        </w:rPr>
        <w:t>嫁接口选在</w:t>
      </w:r>
      <w:r>
        <w:rPr>
          <w:rFonts w:hint="eastAsia" w:ascii="Times New Roman" w:hAnsi="Times New Roman"/>
        </w:rPr>
        <w:t>砧木</w:t>
      </w:r>
      <w:r>
        <w:rPr>
          <w:rFonts w:ascii="Times New Roman" w:hAnsi="Times New Roman"/>
        </w:rPr>
        <w:t> </w:t>
      </w:r>
      <w:r>
        <w:rPr>
          <w:rFonts w:hint="eastAsia" w:ascii="Times New Roman" w:hAnsi="Times New Roman"/>
        </w:rPr>
        <w:t>20</w:t>
      </w:r>
      <w:r>
        <w:rPr>
          <w:rFonts w:ascii="Times New Roman" w:hAnsi="Times New Roman"/>
        </w:rPr>
        <w:t> </w:t>
      </w:r>
      <w:r>
        <w:rPr>
          <w:rFonts w:hint="eastAsia" w:ascii="Times New Roman" w:hAnsi="Times New Roman"/>
        </w:rPr>
        <w:t>cm</w:t>
      </w:r>
      <w:r>
        <w:rPr>
          <w:rFonts w:ascii="Times New Roman" w:hAnsi="Times New Roman"/>
        </w:rPr>
        <w:t> </w:t>
      </w:r>
      <w:r>
        <w:rPr>
          <w:rFonts w:hint="eastAsia" w:ascii="Times New Roman" w:hAnsi="Times New Roman"/>
        </w:rPr>
        <w:t>~</w:t>
      </w:r>
      <w:r>
        <w:rPr>
          <w:rFonts w:ascii="Times New Roman" w:hAnsi="Times New Roman"/>
        </w:rPr>
        <w:t> </w:t>
      </w:r>
      <w:r>
        <w:rPr>
          <w:rFonts w:hint="eastAsia" w:ascii="Times New Roman" w:hAnsi="Times New Roman"/>
        </w:rPr>
        <w:t>30</w:t>
      </w:r>
      <w:r>
        <w:rPr>
          <w:rFonts w:ascii="Times New Roman" w:hAnsi="Times New Roman"/>
        </w:rPr>
        <w:t> </w:t>
      </w:r>
      <w:r>
        <w:rPr>
          <w:rFonts w:hint="eastAsia" w:ascii="Times New Roman" w:hAnsi="Times New Roman"/>
        </w:rPr>
        <w:t>c</w:t>
      </w:r>
      <w:r>
        <w:rPr>
          <w:rFonts w:ascii="Times New Roman" w:hAnsi="Times New Roman"/>
        </w:rPr>
        <w:t>m</w:t>
      </w:r>
      <w:r>
        <w:rPr>
          <w:rFonts w:hint="eastAsia" w:ascii="Times New Roman" w:hAnsi="Times New Roman"/>
        </w:rPr>
        <w:t>的</w:t>
      </w:r>
      <w:r>
        <w:rPr>
          <w:rFonts w:ascii="Times New Roman" w:hAnsi="Times New Roman"/>
        </w:rPr>
        <w:t>高度</w:t>
      </w:r>
      <w:r>
        <w:rPr>
          <w:rFonts w:hint="eastAsia" w:ascii="Times New Roman" w:hAnsi="Times New Roman"/>
        </w:rPr>
        <w:t>，选择切接法。嫁接时需将接穗切出新接口后再嫁接到砧木上，</w:t>
      </w:r>
      <w:r>
        <w:rPr>
          <w:rFonts w:ascii="Times New Roman" w:hAnsi="Times New Roman"/>
        </w:rPr>
        <w:t>嫁接后用塑料薄膜带自下而上将嫁接面包扎好，嫁接</w:t>
      </w:r>
      <w:r>
        <w:rPr>
          <w:rFonts w:hint="eastAsia" w:ascii="Times New Roman" w:hAnsi="Times New Roman"/>
        </w:rPr>
        <w:t>操作需在</w:t>
      </w:r>
      <w:r>
        <w:rPr>
          <w:rFonts w:ascii="Times New Roman" w:hAnsi="Times New Roman"/>
        </w:rPr>
        <w:t> </w:t>
      </w:r>
      <w:r>
        <w:rPr>
          <w:rFonts w:hint="eastAsia" w:ascii="Times New Roman" w:hAnsi="Times New Roman"/>
        </w:rPr>
        <w:t>1</w:t>
      </w:r>
      <w:r>
        <w:rPr>
          <w:rFonts w:ascii="Times New Roman" w:hAnsi="Times New Roman"/>
        </w:rPr>
        <w:t> </w:t>
      </w:r>
      <w:r>
        <w:rPr>
          <w:rFonts w:hint="eastAsia" w:ascii="Times New Roman" w:hAnsi="Times New Roman"/>
        </w:rPr>
        <w:t>min</w:t>
      </w:r>
      <w:r>
        <w:rPr>
          <w:rFonts w:ascii="Times New Roman" w:hAnsi="Times New Roman"/>
        </w:rPr>
        <w:t> </w:t>
      </w:r>
      <w:r>
        <w:rPr>
          <w:rFonts w:hint="eastAsia" w:ascii="Times New Roman" w:hAnsi="Times New Roman"/>
        </w:rPr>
        <w:t>内</w:t>
      </w:r>
      <w:r>
        <w:rPr>
          <w:rFonts w:ascii="Times New Roman" w:hAnsi="Times New Roman"/>
        </w:rPr>
        <w:t>完成。</w:t>
      </w:r>
    </w:p>
    <w:p w14:paraId="6870F51A">
      <w:pPr>
        <w:numPr>
          <w:ilvl w:val="3"/>
          <w:numId w:val="2"/>
        </w:numPr>
        <w:spacing w:before="120" w:beforeLines="50" w:after="120" w:afterLines="50"/>
        <w:outlineLvl w:val="2"/>
        <w:rPr>
          <w:rFonts w:ascii="黑体" w:hAnsi="Times New Roman" w:eastAsia="黑体"/>
        </w:rPr>
      </w:pPr>
      <w:r>
        <w:rPr>
          <w:rFonts w:hint="eastAsia" w:ascii="黑体" w:hAnsi="Times New Roman" w:eastAsia="黑体"/>
        </w:rPr>
        <w:t>嫁接后管理</w:t>
      </w:r>
    </w:p>
    <w:p w14:paraId="23AE360C">
      <w:pPr>
        <w:autoSpaceDE w:val="0"/>
        <w:autoSpaceDN w:val="0"/>
        <w:ind w:firstLine="420" w:firstLineChars="200"/>
        <w:rPr>
          <w:rFonts w:ascii="Times New Roman" w:hAnsi="Times New Roman"/>
        </w:rPr>
      </w:pPr>
      <w:r>
        <w:rPr>
          <w:rFonts w:ascii="Times New Roman" w:hAnsi="Times New Roman"/>
        </w:rPr>
        <w:t>10 d 后查看嫁接成活率并开展补接, 待接穗上萌芽长到15 cm ~ 20 cm且枝条接近半木质化时可解除塑料膜带。14 d 后需抹除砧木萌芽，栽培至可出圃标准。</w:t>
      </w:r>
    </w:p>
    <w:p w14:paraId="6FD77BE3">
      <w:pPr>
        <w:numPr>
          <w:ilvl w:val="3"/>
          <w:numId w:val="2"/>
        </w:numPr>
        <w:spacing w:before="120" w:beforeLines="50" w:after="120" w:afterLines="50"/>
        <w:outlineLvl w:val="2"/>
        <w:rPr>
          <w:rFonts w:ascii="黑体" w:hAnsi="Times New Roman" w:eastAsia="黑体"/>
        </w:rPr>
      </w:pPr>
      <w:r>
        <w:rPr>
          <w:rFonts w:hint="eastAsia" w:ascii="黑体" w:hAnsi="Times New Roman" w:eastAsia="黑体"/>
        </w:rPr>
        <w:t>出圃</w:t>
      </w:r>
    </w:p>
    <w:p w14:paraId="6C52494E">
      <w:pPr>
        <w:autoSpaceDE w:val="0"/>
        <w:autoSpaceDN w:val="0"/>
        <w:ind w:firstLine="420" w:firstLineChars="200"/>
        <w:rPr>
          <w:rFonts w:ascii="Times New Roman" w:hAnsi="Times New Roman"/>
        </w:rPr>
      </w:pPr>
      <w:r>
        <w:rPr>
          <w:rFonts w:hint="eastAsia" w:ascii="Times New Roman" w:hAnsi="Times New Roman"/>
        </w:rPr>
        <w:t>嫁接苗相关指标应符合表</w:t>
      </w:r>
      <w:r>
        <w:rPr>
          <w:rFonts w:ascii="Times New Roman" w:hAnsi="Times New Roman"/>
        </w:rPr>
        <w:t> A.1</w:t>
      </w:r>
      <w:r>
        <w:rPr>
          <w:rFonts w:hint="eastAsia" w:ascii="Times New Roman" w:hAnsi="Times New Roman"/>
        </w:rPr>
        <w:t>的要求，达到二级苗标准即可出圃。同时，应符合</w:t>
      </w:r>
      <w:r>
        <w:rPr>
          <w:rFonts w:ascii="Times New Roman" w:hAnsi="Times New Roman"/>
        </w:rPr>
        <w:t> DB35/T 1231 </w:t>
      </w:r>
      <w:r>
        <w:rPr>
          <w:rFonts w:hint="eastAsia" w:ascii="Times New Roman" w:hAnsi="Times New Roman"/>
        </w:rPr>
        <w:t>的相关要求。</w:t>
      </w:r>
    </w:p>
    <w:p w14:paraId="28274649">
      <w:pPr>
        <w:numPr>
          <w:ilvl w:val="2"/>
          <w:numId w:val="2"/>
        </w:numPr>
        <w:spacing w:before="120" w:beforeLines="50" w:after="120" w:afterLines="50"/>
        <w:ind w:left="0"/>
        <w:outlineLvl w:val="1"/>
        <w:rPr>
          <w:rFonts w:ascii="黑体" w:hAnsi="Times New Roman" w:eastAsia="黑体"/>
        </w:rPr>
      </w:pPr>
      <w:r>
        <w:rPr>
          <w:rFonts w:hint="eastAsia" w:ascii="黑体" w:hAnsi="Times New Roman" w:eastAsia="黑体"/>
        </w:rPr>
        <w:t>质量要求</w:t>
      </w:r>
    </w:p>
    <w:p w14:paraId="31B3DCFB">
      <w:pPr>
        <w:autoSpaceDE w:val="0"/>
        <w:autoSpaceDN w:val="0"/>
        <w:ind w:firstLine="420" w:firstLineChars="200"/>
        <w:rPr>
          <w:rFonts w:ascii="Times New Roman" w:hAnsi="Times New Roman"/>
        </w:rPr>
      </w:pPr>
      <w:r>
        <w:rPr>
          <w:rFonts w:ascii="Times New Roman" w:hAnsi="Times New Roman"/>
        </w:rPr>
        <w:t>种苗应符合余甘子种苗等级指标的要求，低于二级的种苗不宜作为生产性种苗使用，等级指标见表</w:t>
      </w:r>
      <w:r>
        <w:rPr>
          <w:rFonts w:hint="eastAsia" w:ascii="Times New Roman" w:hAnsi="Times New Roman"/>
        </w:rPr>
        <w:t>A.</w:t>
      </w:r>
      <w:r>
        <w:rPr>
          <w:rFonts w:ascii="Times New Roman" w:hAnsi="Times New Roman"/>
        </w:rPr>
        <w:t>1。</w:t>
      </w:r>
    </w:p>
    <w:p w14:paraId="0F17F9CF">
      <w:pPr>
        <w:numPr>
          <w:ilvl w:val="1"/>
          <w:numId w:val="2"/>
        </w:numPr>
        <w:spacing w:before="240" w:beforeLines="100" w:after="240" w:afterLines="100"/>
        <w:ind w:left="0"/>
        <w:outlineLvl w:val="0"/>
        <w:rPr>
          <w:rFonts w:ascii="黑体" w:hAnsi="Times New Roman" w:eastAsia="黑体"/>
        </w:rPr>
      </w:pPr>
      <w:r>
        <w:rPr>
          <w:rFonts w:hint="eastAsia" w:ascii="黑体" w:hAnsi="Times New Roman" w:eastAsia="黑体"/>
        </w:rPr>
        <w:t>水肥管理</w:t>
      </w:r>
    </w:p>
    <w:p w14:paraId="7E9A6A13">
      <w:pPr>
        <w:autoSpaceDE w:val="0"/>
        <w:autoSpaceDN w:val="0"/>
        <w:ind w:firstLine="420" w:firstLineChars="200"/>
        <w:rPr>
          <w:rFonts w:ascii="Times New Roman" w:hAnsi="Times New Roman"/>
        </w:rPr>
      </w:pPr>
      <w:r>
        <w:rPr>
          <w:rFonts w:hint="eastAsia" w:ascii="Times New Roman" w:hAnsi="Times New Roman"/>
        </w:rPr>
        <w:t>定期除草和浇水以保持湿润，视生长情况整个苗期施</w:t>
      </w:r>
      <w:r>
        <w:rPr>
          <w:rFonts w:ascii="Times New Roman" w:hAnsi="Times New Roman"/>
        </w:rPr>
        <w:t>肥 2 ~ 3 次：可喷洒尿素溶液或磷酸二氢钾溶液等叶面肥 1 ~ 2 次;也可施用复合肥或沼液或腐熟粪水浇灌根部 1 ~ 2 次。</w:t>
      </w:r>
    </w:p>
    <w:p w14:paraId="0B43541E">
      <w:pPr>
        <w:numPr>
          <w:ilvl w:val="1"/>
          <w:numId w:val="2"/>
        </w:numPr>
        <w:spacing w:before="240" w:beforeLines="100" w:after="240" w:afterLines="100"/>
        <w:ind w:left="0"/>
        <w:outlineLvl w:val="0"/>
        <w:rPr>
          <w:rFonts w:ascii="黑体" w:hAnsi="Times New Roman" w:eastAsia="黑体"/>
        </w:rPr>
      </w:pPr>
      <w:r>
        <w:rPr>
          <w:rFonts w:hint="eastAsia" w:ascii="黑体" w:hAnsi="Times New Roman" w:eastAsia="黑体"/>
        </w:rPr>
        <w:t>病虫害防治</w:t>
      </w:r>
    </w:p>
    <w:p w14:paraId="0BB6367D">
      <w:pPr>
        <w:numPr>
          <w:ilvl w:val="2"/>
          <w:numId w:val="2"/>
        </w:numPr>
        <w:spacing w:before="120" w:beforeLines="50" w:after="120" w:afterLines="50"/>
        <w:ind w:left="0"/>
        <w:outlineLvl w:val="1"/>
        <w:rPr>
          <w:rFonts w:ascii="黑体" w:hAnsi="Times New Roman" w:eastAsia="黑体"/>
        </w:rPr>
      </w:pPr>
      <w:r>
        <w:rPr>
          <w:rFonts w:hint="eastAsia" w:ascii="黑体" w:hAnsi="Times New Roman" w:eastAsia="黑体"/>
        </w:rPr>
        <w:t>防治原则</w:t>
      </w:r>
    </w:p>
    <w:p w14:paraId="7D00BA47">
      <w:pPr>
        <w:autoSpaceDE w:val="0"/>
        <w:autoSpaceDN w:val="0"/>
        <w:ind w:firstLine="420" w:firstLineChars="200"/>
        <w:rPr>
          <w:rFonts w:ascii="Times New Roman" w:hAnsi="Times New Roman"/>
        </w:rPr>
      </w:pPr>
      <w:r>
        <w:rPr>
          <w:rFonts w:hint="eastAsia" w:ascii="Times New Roman" w:hAnsi="Times New Roman"/>
        </w:rPr>
        <w:t>坚持“预防为主，综合防治”的方针，采取以农业防治、物理防治、化学防治相结合的原则。</w:t>
      </w:r>
    </w:p>
    <w:p w14:paraId="1BB371CA">
      <w:pPr>
        <w:numPr>
          <w:ilvl w:val="2"/>
          <w:numId w:val="2"/>
        </w:numPr>
        <w:spacing w:before="120" w:beforeLines="50" w:after="120" w:afterLines="50"/>
        <w:ind w:left="0"/>
        <w:outlineLvl w:val="1"/>
        <w:rPr>
          <w:rFonts w:ascii="黑体" w:hAnsi="Times New Roman" w:eastAsia="黑体"/>
        </w:rPr>
      </w:pPr>
      <w:r>
        <w:rPr>
          <w:rFonts w:hint="eastAsia" w:ascii="黑体" w:hAnsi="Times New Roman" w:eastAsia="黑体"/>
        </w:rPr>
        <w:t>农业防治</w:t>
      </w:r>
    </w:p>
    <w:p w14:paraId="3D70F6C0">
      <w:pPr>
        <w:widowControl/>
        <w:adjustRightInd/>
        <w:ind w:left="851" w:hanging="426"/>
        <w:rPr>
          <w:rFonts w:ascii="宋体" w:hAnsi="Times New Roman"/>
        </w:rPr>
      </w:pPr>
      <w:r>
        <w:rPr>
          <w:rFonts w:hint="eastAsia" w:ascii="宋体" w:hAnsi="Times New Roman"/>
        </w:rPr>
        <w:t>主要措施如下:</w:t>
      </w:r>
    </w:p>
    <w:p w14:paraId="0F36BB79">
      <w:pPr>
        <w:widowControl/>
        <w:numPr>
          <w:ilvl w:val="0"/>
          <w:numId w:val="21"/>
        </w:numPr>
        <w:adjustRightInd/>
        <w:ind w:left="850" w:hanging="425"/>
        <w:rPr>
          <w:rFonts w:ascii="宋体" w:hAnsi="Times New Roman"/>
        </w:rPr>
      </w:pPr>
      <w:r>
        <w:rPr>
          <w:rFonts w:hint="eastAsia" w:ascii="宋体" w:hAnsi="Times New Roman"/>
        </w:rPr>
        <w:t>苗木严格检疫，选用抗病的种苗育种或定植。</w:t>
      </w:r>
    </w:p>
    <w:p w14:paraId="3D1AA292">
      <w:pPr>
        <w:widowControl/>
        <w:numPr>
          <w:ilvl w:val="0"/>
          <w:numId w:val="21"/>
        </w:numPr>
        <w:adjustRightInd/>
        <w:ind w:left="850" w:hanging="425"/>
        <w:rPr>
          <w:rFonts w:ascii="宋体" w:hAnsi="Times New Roman"/>
        </w:rPr>
      </w:pPr>
      <w:r>
        <w:rPr>
          <w:rFonts w:hint="eastAsia" w:ascii="宋体" w:hAnsi="Times New Roman"/>
        </w:rPr>
        <w:t>园地面积规划以</w:t>
      </w:r>
      <w:r>
        <w:rPr>
          <w:rFonts w:ascii="Times New Roman" w:hAnsi="Times New Roman"/>
        </w:rPr>
        <w:t>3亩~5亩</w:t>
      </w:r>
      <w:r>
        <w:rPr>
          <w:rFonts w:hint="eastAsia" w:ascii="宋体" w:hAnsi="Times New Roman"/>
        </w:rPr>
        <w:t>为宜，营造隔离带，进行松土、培土，建立排水系统。</w:t>
      </w:r>
    </w:p>
    <w:p w14:paraId="6569E336">
      <w:pPr>
        <w:widowControl/>
        <w:numPr>
          <w:ilvl w:val="0"/>
          <w:numId w:val="21"/>
        </w:numPr>
        <w:adjustRightInd/>
        <w:ind w:left="850" w:hanging="425"/>
        <w:rPr>
          <w:rFonts w:ascii="宋体" w:hAnsi="Times New Roman"/>
        </w:rPr>
      </w:pPr>
      <w:r>
        <w:rPr>
          <w:rFonts w:hint="eastAsia" w:ascii="宋体" w:hAnsi="Times New Roman"/>
        </w:rPr>
        <w:t>土壤肥力按配方施肥，多施腐熟的有机肥，提高植株的抵抗力。</w:t>
      </w:r>
    </w:p>
    <w:p w14:paraId="62502E61">
      <w:pPr>
        <w:widowControl/>
        <w:numPr>
          <w:ilvl w:val="0"/>
          <w:numId w:val="21"/>
        </w:numPr>
        <w:adjustRightInd/>
        <w:ind w:left="850" w:hanging="425"/>
        <w:rPr>
          <w:rFonts w:ascii="宋体" w:hAnsi="Times New Roman"/>
        </w:rPr>
      </w:pPr>
      <w:r>
        <w:rPr>
          <w:rFonts w:hint="eastAsia" w:ascii="宋体" w:hAnsi="Times New Roman"/>
        </w:rPr>
        <w:t>清除枯枝落叶和病叶、病根、病株收集烧毁。</w:t>
      </w:r>
    </w:p>
    <w:p w14:paraId="070EFC13">
      <w:pPr>
        <w:widowControl/>
        <w:numPr>
          <w:ilvl w:val="0"/>
          <w:numId w:val="21"/>
        </w:numPr>
        <w:adjustRightInd/>
        <w:ind w:left="850" w:hanging="425"/>
        <w:rPr>
          <w:rFonts w:ascii="宋体" w:hAnsi="Times New Roman"/>
        </w:rPr>
      </w:pPr>
      <w:r>
        <w:rPr>
          <w:rFonts w:hint="eastAsia" w:ascii="宋体" w:hAnsi="Times New Roman"/>
        </w:rPr>
        <w:t>修剪植株基部枝条，防止病菌滋生。</w:t>
      </w:r>
    </w:p>
    <w:p w14:paraId="7C6162F7">
      <w:pPr>
        <w:widowControl/>
        <w:numPr>
          <w:ilvl w:val="0"/>
          <w:numId w:val="21"/>
        </w:numPr>
        <w:adjustRightInd/>
        <w:ind w:left="850" w:hanging="425"/>
        <w:rPr>
          <w:rFonts w:ascii="宋体" w:hAnsi="Times New Roman"/>
        </w:rPr>
      </w:pPr>
      <w:r>
        <w:rPr>
          <w:rFonts w:hint="eastAsia" w:ascii="宋体" w:hAnsi="Times New Roman"/>
        </w:rPr>
        <w:t>勤检查，早发现，早处理。</w:t>
      </w:r>
    </w:p>
    <w:p w14:paraId="6895F455">
      <w:pPr>
        <w:numPr>
          <w:ilvl w:val="2"/>
          <w:numId w:val="2"/>
        </w:numPr>
        <w:spacing w:before="120" w:beforeLines="50" w:after="120" w:afterLines="50"/>
        <w:ind w:left="0"/>
        <w:outlineLvl w:val="1"/>
        <w:rPr>
          <w:rFonts w:ascii="黑体" w:hAnsi="Times New Roman" w:eastAsia="黑体"/>
        </w:rPr>
      </w:pPr>
      <w:r>
        <w:rPr>
          <w:rFonts w:hint="eastAsia" w:ascii="黑体" w:hAnsi="Times New Roman" w:eastAsia="黑体"/>
        </w:rPr>
        <w:t>物理防治</w:t>
      </w:r>
    </w:p>
    <w:p w14:paraId="108A14DE">
      <w:pPr>
        <w:autoSpaceDE w:val="0"/>
        <w:autoSpaceDN w:val="0"/>
        <w:ind w:firstLine="420" w:firstLineChars="200"/>
        <w:rPr>
          <w:rFonts w:ascii="Times New Roman" w:hAnsi="Times New Roman"/>
        </w:rPr>
      </w:pPr>
      <w:r>
        <w:rPr>
          <w:rFonts w:hint="eastAsia" w:ascii="Times New Roman" w:hAnsi="Times New Roman"/>
        </w:rPr>
        <w:t>用草本和乔灌等植物或用其他围园方式把余甘子种植地隔离开来，减少病菌传播；用诱光灯或者黄板等方式诱杀园区害虫。</w:t>
      </w:r>
    </w:p>
    <w:p w14:paraId="7EE7234E">
      <w:pPr>
        <w:numPr>
          <w:ilvl w:val="2"/>
          <w:numId w:val="2"/>
        </w:numPr>
        <w:spacing w:before="120" w:beforeLines="50" w:after="120" w:afterLines="50"/>
        <w:ind w:left="0"/>
        <w:outlineLvl w:val="1"/>
        <w:rPr>
          <w:rFonts w:ascii="黑体" w:hAnsi="Times New Roman" w:eastAsia="黑体"/>
        </w:rPr>
      </w:pPr>
      <w:r>
        <w:rPr>
          <w:rFonts w:hint="eastAsia" w:ascii="黑体" w:hAnsi="Times New Roman" w:eastAsia="黑体"/>
        </w:rPr>
        <w:t>化学防治</w:t>
      </w:r>
    </w:p>
    <w:p w14:paraId="659D36AE">
      <w:pPr>
        <w:autoSpaceDE w:val="0"/>
        <w:autoSpaceDN w:val="0"/>
        <w:ind w:firstLine="420" w:firstLineChars="200"/>
        <w:rPr>
          <w:rFonts w:ascii="Times New Roman" w:hAnsi="Times New Roman"/>
        </w:rPr>
      </w:pPr>
      <w:r>
        <w:rPr>
          <w:rFonts w:hint="eastAsia" w:ascii="Times New Roman" w:hAnsi="Times New Roman"/>
        </w:rPr>
        <w:t>农药使用可参考</w:t>
      </w:r>
      <w:r>
        <w:rPr>
          <w:rFonts w:ascii="Times New Roman" w:hAnsi="Times New Roman"/>
        </w:rPr>
        <w:t> </w:t>
      </w:r>
      <w:r>
        <w:rPr>
          <w:rFonts w:hint="eastAsia" w:ascii="Times New Roman" w:hAnsi="Times New Roman"/>
        </w:rPr>
        <w:t>DB5305/T 157</w:t>
      </w:r>
      <w:r>
        <w:rPr>
          <w:rFonts w:ascii="Times New Roman" w:hAnsi="Times New Roman"/>
        </w:rPr>
        <w:t> </w:t>
      </w:r>
      <w:r>
        <w:rPr>
          <w:rFonts w:hint="eastAsia" w:ascii="Times New Roman" w:hAnsi="Times New Roman"/>
        </w:rPr>
        <w:t>的规定，禁止使用剧毒、高毒、高残留等农药。</w:t>
      </w:r>
    </w:p>
    <w:p w14:paraId="1AF8CEA9">
      <w:pPr>
        <w:numPr>
          <w:ilvl w:val="1"/>
          <w:numId w:val="2"/>
        </w:numPr>
        <w:spacing w:before="240" w:beforeLines="100" w:after="240" w:afterLines="100"/>
        <w:ind w:left="0"/>
        <w:outlineLvl w:val="0"/>
        <w:rPr>
          <w:rFonts w:ascii="黑体" w:hAnsi="Times New Roman" w:eastAsia="黑体"/>
        </w:rPr>
      </w:pPr>
      <w:r>
        <w:rPr>
          <w:rFonts w:hint="eastAsia" w:ascii="黑体" w:hAnsi="Times New Roman" w:eastAsia="黑体"/>
        </w:rPr>
        <w:t>种苗运输</w:t>
      </w:r>
    </w:p>
    <w:p w14:paraId="6C3DFC87">
      <w:pPr>
        <w:autoSpaceDE w:val="0"/>
        <w:autoSpaceDN w:val="0"/>
        <w:ind w:firstLine="420" w:firstLineChars="200"/>
        <w:rPr>
          <w:rFonts w:ascii="Times New Roman" w:hAnsi="Times New Roman"/>
        </w:rPr>
      </w:pPr>
      <w:r>
        <w:rPr>
          <w:rFonts w:hint="eastAsia" w:ascii="Times New Roman" w:hAnsi="Times New Roman"/>
        </w:rPr>
        <w:t>待种苗达到出圃标准，采用现装现运方式进行运输。起苗时应轻拿轻放，整齐码放装车或者放入合适大小的苗木透气框内，并在运输车上加盖遮阴网。种苗调运应符合</w:t>
      </w:r>
      <w:r>
        <w:rPr>
          <w:rFonts w:ascii="Times New Roman" w:hAnsi="Times New Roman"/>
        </w:rPr>
        <w:t> </w:t>
      </w:r>
      <w:r>
        <w:rPr>
          <w:rFonts w:hint="eastAsia" w:ascii="Times New Roman" w:hAnsi="Times New Roman"/>
        </w:rPr>
        <w:t>GB/T 23473</w:t>
      </w:r>
      <w:r>
        <w:rPr>
          <w:rFonts w:hint="eastAsia" w:ascii="MS Mincho" w:hAnsi="MS Mincho" w:eastAsia="MS Mincho" w:cs="MS Mincho"/>
        </w:rPr>
        <w:t> </w:t>
      </w:r>
      <w:r>
        <w:rPr>
          <w:rFonts w:hint="eastAsia" w:ascii="华文宋体" w:hAnsi="华文宋体" w:eastAsia="华文宋体" w:cs="华文宋体"/>
        </w:rPr>
        <w:t>的要求。</w:t>
      </w:r>
    </w:p>
    <w:p w14:paraId="41B0B9F2">
      <w:pPr>
        <w:numPr>
          <w:ilvl w:val="1"/>
          <w:numId w:val="2"/>
        </w:numPr>
        <w:spacing w:before="240" w:beforeLines="100" w:after="240" w:afterLines="100"/>
        <w:ind w:left="0"/>
        <w:outlineLvl w:val="0"/>
        <w:rPr>
          <w:rFonts w:ascii="黑体" w:hAnsi="Times New Roman" w:eastAsia="黑体"/>
        </w:rPr>
      </w:pPr>
      <w:r>
        <w:rPr>
          <w:rFonts w:hint="eastAsia" w:ascii="黑体" w:hAnsi="Times New Roman" w:eastAsia="黑体"/>
        </w:rPr>
        <w:t>种苗定植</w:t>
      </w:r>
    </w:p>
    <w:p w14:paraId="39C8F388">
      <w:pPr>
        <w:numPr>
          <w:ilvl w:val="2"/>
          <w:numId w:val="2"/>
        </w:numPr>
        <w:spacing w:before="120" w:beforeLines="50" w:after="120" w:afterLines="50"/>
        <w:ind w:left="0"/>
        <w:outlineLvl w:val="1"/>
        <w:rPr>
          <w:rFonts w:ascii="黑体" w:hAnsi="Times New Roman" w:eastAsia="黑体"/>
        </w:rPr>
      </w:pPr>
      <w:r>
        <w:rPr>
          <w:rFonts w:hint="eastAsia" w:ascii="黑体" w:hAnsi="Times New Roman" w:eastAsia="黑体"/>
        </w:rPr>
        <w:t>选址整地</w:t>
      </w:r>
    </w:p>
    <w:p w14:paraId="637924C6">
      <w:pPr>
        <w:autoSpaceDE w:val="0"/>
        <w:autoSpaceDN w:val="0"/>
        <w:ind w:firstLine="420" w:firstLineChars="200"/>
        <w:rPr>
          <w:rFonts w:ascii="Times New Roman" w:hAnsi="Times New Roman"/>
        </w:rPr>
      </w:pPr>
      <w:r>
        <w:rPr>
          <w:rFonts w:hint="eastAsia" w:ascii="Times New Roman" w:hAnsi="Times New Roman"/>
        </w:rPr>
        <w:t>在年平</w:t>
      </w:r>
      <w:r>
        <w:rPr>
          <w:rFonts w:ascii="Times New Roman" w:hAnsi="Times New Roman"/>
        </w:rPr>
        <w:t>均气温达到18 </w:t>
      </w:r>
      <w:r>
        <w:rPr>
          <w:rFonts w:hint="eastAsia" w:ascii="宋体" w:hAnsi="宋体" w:cs="宋体"/>
        </w:rPr>
        <w:t>℃</w:t>
      </w:r>
      <w:r>
        <w:rPr>
          <w:rFonts w:ascii="Times New Roman" w:hAnsi="Times New Roman"/>
        </w:rPr>
        <w:t>以上、降水量 &lt; 1 000 mm、海拔800 m ~1 600 m之间的热带、亚热带河谷地，选择土层深厚、疏松、排水良好、阳光充足，</w:t>
      </w:r>
      <w:r>
        <w:rPr>
          <w:rFonts w:hint="eastAsia" w:ascii="Times New Roman" w:hAnsi="Times New Roman"/>
        </w:rPr>
        <w:t>空气流通好的地方。选址的土地应平整、无积水、无草根，土壤类型以中性或者偏酸性为宜，带砂石的红壤土为佳。</w:t>
      </w:r>
    </w:p>
    <w:p w14:paraId="334D106C">
      <w:pPr>
        <w:numPr>
          <w:ilvl w:val="2"/>
          <w:numId w:val="2"/>
        </w:numPr>
        <w:spacing w:before="120" w:beforeLines="50" w:after="120" w:afterLines="50"/>
        <w:ind w:left="0"/>
        <w:outlineLvl w:val="1"/>
        <w:rPr>
          <w:rFonts w:ascii="黑体" w:hAnsi="Times New Roman" w:eastAsia="黑体"/>
        </w:rPr>
      </w:pPr>
      <w:r>
        <w:rPr>
          <w:rFonts w:hint="eastAsia" w:ascii="黑体" w:hAnsi="Times New Roman" w:eastAsia="黑体"/>
        </w:rPr>
        <w:t>栽培管理</w:t>
      </w:r>
    </w:p>
    <w:p w14:paraId="37470763">
      <w:pPr>
        <w:numPr>
          <w:ilvl w:val="3"/>
          <w:numId w:val="2"/>
        </w:numPr>
        <w:spacing w:before="120" w:beforeLines="50" w:after="120" w:afterLines="50"/>
        <w:outlineLvl w:val="2"/>
        <w:rPr>
          <w:rFonts w:ascii="黑体" w:hAnsi="Times New Roman" w:eastAsia="黑体"/>
        </w:rPr>
      </w:pPr>
      <w:r>
        <w:rPr>
          <w:rFonts w:hint="eastAsia" w:ascii="黑体" w:hAnsi="Times New Roman" w:eastAsia="黑体"/>
        </w:rPr>
        <w:t>种植规格</w:t>
      </w:r>
    </w:p>
    <w:p w14:paraId="18CCB463">
      <w:pPr>
        <w:autoSpaceDE w:val="0"/>
        <w:autoSpaceDN w:val="0"/>
        <w:ind w:firstLine="420" w:firstLineChars="200"/>
        <w:rPr>
          <w:rFonts w:ascii="Times New Roman" w:hAnsi="Times New Roman"/>
        </w:rPr>
      </w:pPr>
      <w:r>
        <w:rPr>
          <w:rFonts w:hint="eastAsia" w:ascii="Times New Roman" w:hAnsi="Times New Roman"/>
        </w:rPr>
        <w:t>采取</w:t>
      </w:r>
      <w:r>
        <w:rPr>
          <w:rFonts w:ascii="Times New Roman" w:hAnsi="Times New Roman"/>
        </w:rPr>
        <w:t>株行距3 m × 4 m或 4 m × 4 m的规格种植。</w:t>
      </w:r>
    </w:p>
    <w:p w14:paraId="6D05FD00">
      <w:pPr>
        <w:numPr>
          <w:ilvl w:val="3"/>
          <w:numId w:val="2"/>
        </w:numPr>
        <w:spacing w:before="120" w:beforeLines="50" w:after="120" w:afterLines="50"/>
        <w:outlineLvl w:val="2"/>
        <w:rPr>
          <w:rFonts w:ascii="黑体" w:hAnsi="Times New Roman" w:eastAsia="黑体"/>
        </w:rPr>
      </w:pPr>
      <w:r>
        <w:rPr>
          <w:rFonts w:hint="eastAsia" w:ascii="黑体" w:hAnsi="Times New Roman" w:eastAsia="黑体"/>
        </w:rPr>
        <w:t>定植</w:t>
      </w:r>
    </w:p>
    <w:p w14:paraId="691E3C7D">
      <w:pPr>
        <w:autoSpaceDE w:val="0"/>
        <w:autoSpaceDN w:val="0"/>
        <w:ind w:firstLine="420" w:firstLineChars="200"/>
        <w:rPr>
          <w:rFonts w:ascii="Times New Roman" w:hAnsi="Times New Roman"/>
        </w:rPr>
      </w:pPr>
      <w:r>
        <w:rPr>
          <w:rFonts w:ascii="Times New Roman" w:hAnsi="Times New Roman"/>
        </w:rPr>
        <w:t>定</w:t>
      </w:r>
      <w:r>
        <w:rPr>
          <w:rFonts w:hint="eastAsia" w:ascii="Times New Roman" w:hAnsi="Times New Roman"/>
        </w:rPr>
        <w:t>植</w:t>
      </w:r>
      <w:r>
        <w:rPr>
          <w:rFonts w:ascii="Times New Roman" w:hAnsi="Times New Roman"/>
        </w:rPr>
        <w:t>时，根据根系的大小挖一种植穴，</w:t>
      </w:r>
      <w:r>
        <w:rPr>
          <w:rFonts w:hint="eastAsia" w:ascii="Times New Roman" w:hAnsi="Times New Roman"/>
        </w:rPr>
        <w:t>规格是</w:t>
      </w:r>
      <w:r>
        <w:rPr>
          <w:rFonts w:ascii="Times New Roman" w:hAnsi="Times New Roman"/>
        </w:rPr>
        <w:t>0.5 cm × 0.5 cm，根部放置有机肥15 kg</w:t>
      </w:r>
      <w:r>
        <w:rPr>
          <w:rFonts w:hint="eastAsia" w:ascii="Times New Roman" w:hAnsi="Times New Roman"/>
        </w:rPr>
        <w:t>后盖上新土，</w:t>
      </w:r>
      <w:r>
        <w:rPr>
          <w:rFonts w:ascii="Times New Roman" w:hAnsi="Times New Roman"/>
        </w:rPr>
        <w:t>将根须舒展开放入穴内，扶正种苗后将土轻轻压实后，立一根竹竿固定主茎，浇透定根水后再盖一层松土。其他可参考 DB35/T 1231 的要求。</w:t>
      </w:r>
    </w:p>
    <w:p w14:paraId="1042BF39">
      <w:pPr>
        <w:numPr>
          <w:ilvl w:val="3"/>
          <w:numId w:val="2"/>
        </w:numPr>
        <w:spacing w:before="120" w:beforeLines="50" w:after="120" w:afterLines="50"/>
        <w:outlineLvl w:val="2"/>
        <w:rPr>
          <w:rFonts w:ascii="黑体" w:hAnsi="Times New Roman" w:eastAsia="黑体"/>
        </w:rPr>
      </w:pPr>
      <w:r>
        <w:rPr>
          <w:rFonts w:hint="eastAsia" w:ascii="黑体" w:hAnsi="Times New Roman" w:eastAsia="黑体"/>
        </w:rPr>
        <w:t>水肥管理</w:t>
      </w:r>
    </w:p>
    <w:p w14:paraId="05F48527">
      <w:pPr>
        <w:autoSpaceDE w:val="0"/>
        <w:autoSpaceDN w:val="0"/>
        <w:ind w:firstLine="420" w:firstLineChars="200"/>
        <w:rPr>
          <w:rFonts w:ascii="Times New Roman" w:hAnsi="Times New Roman"/>
        </w:rPr>
      </w:pPr>
      <w:r>
        <w:rPr>
          <w:rFonts w:ascii="Times New Roman" w:hAnsi="Times New Roman"/>
        </w:rPr>
        <w:t>定植后及时检查，发现死亡苗木及时补种，同时做好浇水、除草、追肥和病虫害防控。</w:t>
      </w:r>
    </w:p>
    <w:p w14:paraId="4E6AB445">
      <w:pPr>
        <w:pStyle w:val="60"/>
        <w:ind w:firstLine="420"/>
      </w:pPr>
    </w:p>
    <w:bookmarkEnd w:id="22"/>
    <w:p w14:paraId="2DB16CAF">
      <w:pPr>
        <w:pStyle w:val="102"/>
        <w:numPr>
          <w:ilvl w:val="5"/>
          <w:numId w:val="0"/>
        </w:numPr>
        <w:spacing w:before="120" w:after="120"/>
        <w:sectPr>
          <w:pgSz w:w="11906" w:h="16838"/>
          <w:pgMar w:top="1928" w:right="1134" w:bottom="1134" w:left="1134" w:header="1418" w:footer="1134" w:gutter="284"/>
          <w:cols w:space="425" w:num="1"/>
          <w:formProt w:val="0"/>
          <w:docGrid w:linePitch="312" w:charSpace="0"/>
        </w:sectPr>
      </w:pPr>
      <w:bookmarkStart w:id="44" w:name="BookMark5"/>
    </w:p>
    <w:p w14:paraId="1738249B">
      <w:pPr>
        <w:pStyle w:val="202"/>
      </w:pPr>
    </w:p>
    <w:p w14:paraId="5B62A619">
      <w:pPr>
        <w:pStyle w:val="203"/>
      </w:pPr>
    </w:p>
    <w:p w14:paraId="4EBF9BF3">
      <w:pPr>
        <w:pStyle w:val="80"/>
        <w:spacing w:before="120" w:line="278" w:lineRule="auto"/>
      </w:pPr>
      <w:r>
        <w:br w:type="textWrapping"/>
      </w:r>
      <w:r>
        <w:rPr>
          <w:rFonts w:hint="eastAsia"/>
        </w:rPr>
        <w:t>（规范性）</w:t>
      </w:r>
      <w:r>
        <w:br w:type="textWrapping"/>
      </w:r>
      <w:r>
        <w:rPr>
          <w:rFonts w:hint="eastAsia"/>
        </w:rPr>
        <w:t>余甘子种苗等级分类表</w:t>
      </w:r>
    </w:p>
    <w:p w14:paraId="68A53ED6">
      <w:pPr>
        <w:pStyle w:val="26"/>
        <w:widowControl/>
        <w:tabs>
          <w:tab w:val="left" w:pos="360"/>
        </w:tabs>
        <w:spacing w:before="120" w:beforeLines="50" w:after="120" w:afterLines="50"/>
        <w:ind w:firstLine="630" w:firstLineChars="300"/>
        <w:jc w:val="left"/>
        <w:rPr>
          <w:rFonts w:ascii="Times New Roman" w:hAnsi="Times New Roman"/>
          <w:sz w:val="21"/>
        </w:rPr>
      </w:pPr>
      <w:r>
        <w:rPr>
          <w:rFonts w:hint="eastAsia" w:ascii="Times New Roman" w:hAnsi="Times New Roman"/>
          <w:sz w:val="21"/>
        </w:rPr>
        <w:t>余甘子种苗等级指标见表A.1</w:t>
      </w:r>
    </w:p>
    <w:p w14:paraId="0FBEF0E4">
      <w:pPr>
        <w:pStyle w:val="87"/>
        <w:numPr>
          <w:ilvl w:val="1"/>
          <w:numId w:val="0"/>
        </w:numPr>
        <w:spacing w:before="120" w:after="120"/>
        <w:rPr>
          <w:lang w:bidi="ar"/>
        </w:rPr>
      </w:pPr>
      <w:r>
        <w:rPr>
          <w:rFonts w:hint="eastAsia"/>
          <w:lang w:bidi="ar"/>
        </w:rPr>
        <w:t>表</w:t>
      </w:r>
      <w:r>
        <w:rPr>
          <w:lang w:bidi="ar"/>
        </w:rPr>
        <w:t xml:space="preserve">A.1 </w:t>
      </w:r>
      <w:r>
        <w:rPr>
          <w:rFonts w:hint="eastAsia"/>
          <w:lang w:bidi="ar"/>
        </w:rPr>
        <w:t>余甘子种苗等级指标</w:t>
      </w:r>
    </w:p>
    <w:tbl>
      <w:tblPr>
        <w:tblStyle w:val="29"/>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595"/>
        <w:gridCol w:w="1693"/>
        <w:gridCol w:w="2036"/>
        <w:gridCol w:w="1779"/>
        <w:gridCol w:w="1714"/>
      </w:tblGrid>
      <w:tr w14:paraId="5F4255C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595" w:type="dxa"/>
            <w:tcBorders>
              <w:top w:val="single" w:color="000000" w:sz="12" w:space="0"/>
              <w:bottom w:val="single" w:color="000000" w:sz="12" w:space="0"/>
              <w:right w:val="single" w:color="000000" w:sz="12" w:space="0"/>
            </w:tcBorders>
            <w:vAlign w:val="center"/>
          </w:tcPr>
          <w:p w14:paraId="6B0D3BE1">
            <w:pPr>
              <w:pStyle w:val="26"/>
              <w:widowControl/>
              <w:tabs>
                <w:tab w:val="center" w:pos="4201"/>
                <w:tab w:val="right" w:leader="dot" w:pos="9298"/>
              </w:tabs>
              <w:autoSpaceDE w:val="0"/>
              <w:autoSpaceDN w:val="0"/>
              <w:jc w:val="center"/>
              <w:rPr>
                <w:rFonts w:ascii="Times New Roman" w:hAnsi="Times New Roman"/>
                <w:kern w:val="0"/>
                <w:sz w:val="18"/>
                <w:szCs w:val="18"/>
                <w:lang w:bidi="ar"/>
              </w:rPr>
            </w:pPr>
            <w:r>
              <w:rPr>
                <w:rFonts w:ascii="Times New Roman" w:hAnsi="Times New Roman"/>
                <w:kern w:val="0"/>
                <w:sz w:val="18"/>
                <w:szCs w:val="18"/>
                <w:lang w:bidi="ar"/>
              </w:rPr>
              <w:t>生长年限</w:t>
            </w:r>
          </w:p>
        </w:tc>
        <w:tc>
          <w:tcPr>
            <w:tcW w:w="1693" w:type="dxa"/>
            <w:tcBorders>
              <w:top w:val="single" w:color="000000" w:sz="12" w:space="0"/>
              <w:left w:val="single" w:color="000000" w:sz="12" w:space="0"/>
              <w:bottom w:val="single" w:color="000000" w:sz="12" w:space="0"/>
              <w:right w:val="single" w:color="000000" w:sz="12" w:space="0"/>
            </w:tcBorders>
            <w:vAlign w:val="center"/>
          </w:tcPr>
          <w:p w14:paraId="32826ED2">
            <w:pPr>
              <w:pStyle w:val="26"/>
              <w:widowControl/>
              <w:tabs>
                <w:tab w:val="center" w:pos="4201"/>
                <w:tab w:val="right" w:leader="dot" w:pos="9298"/>
              </w:tabs>
              <w:autoSpaceDE w:val="0"/>
              <w:autoSpaceDN w:val="0"/>
              <w:jc w:val="center"/>
              <w:rPr>
                <w:rFonts w:ascii="Times New Roman" w:hAnsi="Times New Roman"/>
                <w:sz w:val="18"/>
                <w:szCs w:val="18"/>
              </w:rPr>
            </w:pPr>
            <w:r>
              <w:rPr>
                <w:rFonts w:ascii="Times New Roman" w:hAnsi="Times New Roman"/>
                <w:kern w:val="0"/>
                <w:sz w:val="18"/>
                <w:szCs w:val="18"/>
                <w:lang w:bidi="ar"/>
              </w:rPr>
              <w:t>级别</w:t>
            </w:r>
          </w:p>
        </w:tc>
        <w:tc>
          <w:tcPr>
            <w:tcW w:w="2036" w:type="dxa"/>
            <w:tcBorders>
              <w:top w:val="single" w:color="000000" w:sz="12" w:space="0"/>
              <w:left w:val="single" w:color="000000" w:sz="12" w:space="0"/>
              <w:bottom w:val="single" w:color="000000" w:sz="12" w:space="0"/>
              <w:right w:val="single" w:color="000000" w:sz="12" w:space="0"/>
            </w:tcBorders>
            <w:vAlign w:val="center"/>
          </w:tcPr>
          <w:p w14:paraId="24FDE0D5">
            <w:pPr>
              <w:pStyle w:val="26"/>
              <w:widowControl/>
              <w:tabs>
                <w:tab w:val="center" w:pos="4201"/>
                <w:tab w:val="right" w:leader="dot" w:pos="9298"/>
              </w:tabs>
              <w:autoSpaceDE w:val="0"/>
              <w:autoSpaceDN w:val="0"/>
              <w:jc w:val="center"/>
              <w:rPr>
                <w:rFonts w:ascii="Times New Roman" w:hAnsi="Times New Roman"/>
                <w:sz w:val="18"/>
                <w:szCs w:val="18"/>
              </w:rPr>
            </w:pPr>
            <w:r>
              <w:rPr>
                <w:rFonts w:ascii="Times New Roman" w:hAnsi="Times New Roman"/>
                <w:kern w:val="0"/>
                <w:sz w:val="18"/>
                <w:szCs w:val="18"/>
                <w:lang w:bidi="ar"/>
              </w:rPr>
              <w:t>茎径（D）cm</w:t>
            </w:r>
          </w:p>
        </w:tc>
        <w:tc>
          <w:tcPr>
            <w:tcW w:w="1779" w:type="dxa"/>
            <w:tcBorders>
              <w:top w:val="single" w:color="000000" w:sz="12" w:space="0"/>
              <w:left w:val="single" w:color="000000" w:sz="12" w:space="0"/>
              <w:bottom w:val="single" w:color="000000" w:sz="12" w:space="0"/>
              <w:right w:val="single" w:color="000000" w:sz="12" w:space="0"/>
            </w:tcBorders>
            <w:vAlign w:val="center"/>
          </w:tcPr>
          <w:p w14:paraId="07954EC7">
            <w:pPr>
              <w:pStyle w:val="26"/>
              <w:widowControl/>
              <w:tabs>
                <w:tab w:val="center" w:pos="4201"/>
                <w:tab w:val="right" w:leader="dot" w:pos="9298"/>
              </w:tabs>
              <w:autoSpaceDE w:val="0"/>
              <w:autoSpaceDN w:val="0"/>
              <w:jc w:val="center"/>
              <w:rPr>
                <w:rFonts w:ascii="Times New Roman" w:hAnsi="Times New Roman"/>
                <w:sz w:val="18"/>
                <w:szCs w:val="18"/>
              </w:rPr>
            </w:pPr>
            <w:r>
              <w:rPr>
                <w:rFonts w:ascii="Times New Roman" w:hAnsi="Times New Roman"/>
                <w:kern w:val="0"/>
                <w:sz w:val="18"/>
                <w:szCs w:val="18"/>
                <w:lang w:bidi="ar"/>
              </w:rPr>
              <w:t>株高（H）cm</w:t>
            </w:r>
          </w:p>
        </w:tc>
        <w:tc>
          <w:tcPr>
            <w:tcW w:w="1714" w:type="dxa"/>
            <w:tcBorders>
              <w:top w:val="single" w:color="000000" w:sz="12" w:space="0"/>
              <w:left w:val="single" w:color="000000" w:sz="12" w:space="0"/>
              <w:bottom w:val="single" w:color="000000" w:sz="12" w:space="0"/>
            </w:tcBorders>
            <w:vAlign w:val="center"/>
          </w:tcPr>
          <w:p w14:paraId="6C5D82A4">
            <w:pPr>
              <w:pStyle w:val="26"/>
              <w:widowControl/>
              <w:tabs>
                <w:tab w:val="center" w:pos="4201"/>
                <w:tab w:val="right" w:leader="dot" w:pos="9298"/>
              </w:tabs>
              <w:autoSpaceDE w:val="0"/>
              <w:autoSpaceDN w:val="0"/>
              <w:jc w:val="center"/>
              <w:rPr>
                <w:rFonts w:ascii="Times New Roman" w:hAnsi="Times New Roman"/>
                <w:sz w:val="18"/>
                <w:szCs w:val="18"/>
              </w:rPr>
            </w:pPr>
            <w:r>
              <w:rPr>
                <w:rFonts w:ascii="Times New Roman" w:hAnsi="Times New Roman"/>
                <w:kern w:val="0"/>
                <w:sz w:val="18"/>
                <w:szCs w:val="18"/>
                <w:lang w:bidi="ar"/>
              </w:rPr>
              <w:t>检疫性病虫害</w:t>
            </w:r>
          </w:p>
        </w:tc>
      </w:tr>
      <w:tr w14:paraId="66B3C0F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595" w:type="dxa"/>
            <w:vMerge w:val="restart"/>
            <w:tcBorders>
              <w:top w:val="single" w:color="000000" w:sz="12" w:space="0"/>
            </w:tcBorders>
            <w:vAlign w:val="center"/>
          </w:tcPr>
          <w:p w14:paraId="3A88AF8A">
            <w:pPr>
              <w:pStyle w:val="26"/>
              <w:widowControl/>
              <w:tabs>
                <w:tab w:val="center" w:pos="4201"/>
                <w:tab w:val="right" w:leader="dot" w:pos="9298"/>
              </w:tabs>
              <w:autoSpaceDE w:val="0"/>
              <w:autoSpaceDN w:val="0"/>
              <w:jc w:val="center"/>
              <w:rPr>
                <w:rFonts w:ascii="Times New Roman" w:hAnsi="Times New Roman"/>
                <w:kern w:val="0"/>
                <w:sz w:val="18"/>
                <w:szCs w:val="18"/>
                <w:lang w:bidi="ar"/>
              </w:rPr>
            </w:pPr>
            <w:r>
              <w:rPr>
                <w:rFonts w:ascii="Times New Roman" w:hAnsi="Times New Roman"/>
                <w:kern w:val="0"/>
                <w:sz w:val="18"/>
                <w:szCs w:val="18"/>
                <w:lang w:bidi="ar"/>
              </w:rPr>
              <w:t>一年生苗</w:t>
            </w:r>
          </w:p>
        </w:tc>
        <w:tc>
          <w:tcPr>
            <w:tcW w:w="1693" w:type="dxa"/>
            <w:tcBorders>
              <w:top w:val="single" w:color="000000" w:sz="12" w:space="0"/>
            </w:tcBorders>
            <w:vAlign w:val="center"/>
          </w:tcPr>
          <w:p w14:paraId="5F1FB9C9">
            <w:pPr>
              <w:pStyle w:val="26"/>
              <w:widowControl/>
              <w:tabs>
                <w:tab w:val="center" w:pos="4201"/>
                <w:tab w:val="right" w:leader="dot" w:pos="9298"/>
              </w:tabs>
              <w:autoSpaceDE w:val="0"/>
              <w:autoSpaceDN w:val="0"/>
              <w:jc w:val="center"/>
              <w:rPr>
                <w:rFonts w:ascii="Times New Roman" w:hAnsi="Times New Roman"/>
                <w:sz w:val="18"/>
                <w:szCs w:val="18"/>
              </w:rPr>
            </w:pPr>
            <w:r>
              <w:rPr>
                <w:rFonts w:ascii="Times New Roman" w:hAnsi="Times New Roman"/>
                <w:kern w:val="0"/>
                <w:sz w:val="18"/>
                <w:szCs w:val="18"/>
                <w:lang w:bidi="ar"/>
              </w:rPr>
              <w:t>一级</w:t>
            </w:r>
          </w:p>
        </w:tc>
        <w:tc>
          <w:tcPr>
            <w:tcW w:w="2036" w:type="dxa"/>
            <w:tcBorders>
              <w:top w:val="single" w:color="000000" w:sz="12" w:space="0"/>
            </w:tcBorders>
            <w:vAlign w:val="center"/>
          </w:tcPr>
          <w:p w14:paraId="21061BDD">
            <w:pPr>
              <w:jc w:val="center"/>
              <w:rPr>
                <w:rFonts w:ascii="Times New Roman" w:hAnsi="Times New Roman"/>
                <w:sz w:val="18"/>
                <w:szCs w:val="18"/>
              </w:rPr>
            </w:pPr>
            <w:r>
              <w:rPr>
                <w:rFonts w:ascii="Times New Roman" w:hAnsi="Times New Roman"/>
                <w:sz w:val="18"/>
                <w:szCs w:val="18"/>
                <w:lang w:bidi="ar"/>
              </w:rPr>
              <w:t>0.8＜D</w:t>
            </w:r>
          </w:p>
        </w:tc>
        <w:tc>
          <w:tcPr>
            <w:tcW w:w="1779" w:type="dxa"/>
            <w:tcBorders>
              <w:top w:val="single" w:color="000000" w:sz="12" w:space="0"/>
            </w:tcBorders>
            <w:vAlign w:val="center"/>
          </w:tcPr>
          <w:p w14:paraId="176614A9">
            <w:pPr>
              <w:pStyle w:val="26"/>
              <w:widowControl/>
              <w:tabs>
                <w:tab w:val="center" w:pos="4201"/>
                <w:tab w:val="right" w:leader="dot" w:pos="9298"/>
              </w:tabs>
              <w:autoSpaceDE w:val="0"/>
              <w:autoSpaceDN w:val="0"/>
              <w:jc w:val="center"/>
              <w:rPr>
                <w:rFonts w:ascii="Times New Roman" w:hAnsi="Times New Roman"/>
                <w:sz w:val="18"/>
                <w:szCs w:val="18"/>
              </w:rPr>
            </w:pPr>
            <w:r>
              <w:rPr>
                <w:rFonts w:ascii="Times New Roman" w:hAnsi="Times New Roman"/>
                <w:kern w:val="0"/>
                <w:sz w:val="18"/>
                <w:szCs w:val="18"/>
                <w:lang w:bidi="ar"/>
              </w:rPr>
              <w:t>45＜H</w:t>
            </w:r>
            <w:r>
              <w:rPr>
                <w:rFonts w:ascii="宋体" w:hAnsi="宋体"/>
                <w:kern w:val="0"/>
                <w:sz w:val="18"/>
                <w:szCs w:val="18"/>
                <w:lang w:bidi="ar"/>
              </w:rPr>
              <w:t>≤</w:t>
            </w:r>
            <w:r>
              <w:rPr>
                <w:rFonts w:ascii="Times New Roman" w:hAnsi="Times New Roman"/>
                <w:kern w:val="0"/>
                <w:sz w:val="18"/>
                <w:szCs w:val="18"/>
                <w:lang w:bidi="ar"/>
              </w:rPr>
              <w:t>50</w:t>
            </w:r>
          </w:p>
        </w:tc>
        <w:tc>
          <w:tcPr>
            <w:tcW w:w="1714" w:type="dxa"/>
            <w:tcBorders>
              <w:top w:val="single" w:color="000000" w:sz="12" w:space="0"/>
            </w:tcBorders>
            <w:vAlign w:val="center"/>
          </w:tcPr>
          <w:p w14:paraId="740A5425">
            <w:pPr>
              <w:pStyle w:val="26"/>
              <w:widowControl/>
              <w:tabs>
                <w:tab w:val="center" w:pos="4201"/>
                <w:tab w:val="right" w:leader="dot" w:pos="9298"/>
              </w:tabs>
              <w:autoSpaceDE w:val="0"/>
              <w:autoSpaceDN w:val="0"/>
              <w:jc w:val="center"/>
              <w:rPr>
                <w:rFonts w:ascii="Times New Roman" w:hAnsi="Times New Roman"/>
                <w:kern w:val="0"/>
                <w:sz w:val="18"/>
                <w:szCs w:val="18"/>
                <w:lang w:bidi="ar"/>
              </w:rPr>
            </w:pPr>
            <w:r>
              <w:rPr>
                <w:rFonts w:ascii="Times New Roman" w:hAnsi="Times New Roman"/>
                <w:kern w:val="0"/>
                <w:sz w:val="18"/>
                <w:szCs w:val="18"/>
                <w:lang w:bidi="ar"/>
              </w:rPr>
              <w:t>无</w:t>
            </w:r>
          </w:p>
        </w:tc>
      </w:tr>
      <w:tr w14:paraId="4DC730A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595" w:type="dxa"/>
            <w:vMerge w:val="continue"/>
            <w:vAlign w:val="center"/>
          </w:tcPr>
          <w:p w14:paraId="11F9510A">
            <w:pPr>
              <w:pStyle w:val="26"/>
              <w:widowControl/>
              <w:tabs>
                <w:tab w:val="center" w:pos="4201"/>
                <w:tab w:val="right" w:leader="dot" w:pos="9298"/>
              </w:tabs>
              <w:autoSpaceDE w:val="0"/>
              <w:autoSpaceDN w:val="0"/>
              <w:jc w:val="center"/>
              <w:rPr>
                <w:rFonts w:ascii="Times New Roman" w:hAnsi="Times New Roman"/>
                <w:kern w:val="0"/>
                <w:sz w:val="18"/>
                <w:szCs w:val="18"/>
                <w:lang w:bidi="ar"/>
              </w:rPr>
            </w:pPr>
          </w:p>
        </w:tc>
        <w:tc>
          <w:tcPr>
            <w:tcW w:w="1693" w:type="dxa"/>
            <w:vAlign w:val="center"/>
          </w:tcPr>
          <w:p w14:paraId="0E45F8F3">
            <w:pPr>
              <w:pStyle w:val="26"/>
              <w:widowControl/>
              <w:tabs>
                <w:tab w:val="center" w:pos="4201"/>
                <w:tab w:val="right" w:leader="dot" w:pos="9298"/>
              </w:tabs>
              <w:autoSpaceDE w:val="0"/>
              <w:autoSpaceDN w:val="0"/>
              <w:jc w:val="center"/>
              <w:rPr>
                <w:rFonts w:ascii="Times New Roman" w:hAnsi="Times New Roman"/>
                <w:sz w:val="18"/>
                <w:szCs w:val="18"/>
              </w:rPr>
            </w:pPr>
            <w:r>
              <w:rPr>
                <w:rFonts w:ascii="Times New Roman" w:hAnsi="Times New Roman"/>
                <w:kern w:val="0"/>
                <w:sz w:val="18"/>
                <w:szCs w:val="18"/>
                <w:lang w:bidi="ar"/>
              </w:rPr>
              <w:t>二级</w:t>
            </w:r>
          </w:p>
        </w:tc>
        <w:tc>
          <w:tcPr>
            <w:tcW w:w="2036" w:type="dxa"/>
            <w:vAlign w:val="center"/>
          </w:tcPr>
          <w:p w14:paraId="4A5A5B40">
            <w:pPr>
              <w:pStyle w:val="26"/>
              <w:widowControl/>
              <w:tabs>
                <w:tab w:val="center" w:pos="4201"/>
                <w:tab w:val="right" w:leader="dot" w:pos="9298"/>
              </w:tabs>
              <w:autoSpaceDE w:val="0"/>
              <w:autoSpaceDN w:val="0"/>
              <w:jc w:val="center"/>
              <w:rPr>
                <w:rFonts w:ascii="Times New Roman" w:hAnsi="Times New Roman"/>
                <w:sz w:val="18"/>
                <w:szCs w:val="18"/>
              </w:rPr>
            </w:pPr>
            <w:r>
              <w:rPr>
                <w:rFonts w:ascii="Times New Roman" w:hAnsi="Times New Roman"/>
                <w:sz w:val="18"/>
                <w:szCs w:val="18"/>
                <w:lang w:bidi="ar"/>
              </w:rPr>
              <w:t>0.7＜D</w:t>
            </w:r>
            <w:r>
              <w:rPr>
                <w:rFonts w:ascii="宋体" w:hAnsi="宋体"/>
                <w:kern w:val="0"/>
                <w:sz w:val="18"/>
                <w:szCs w:val="18"/>
                <w:lang w:bidi="ar"/>
              </w:rPr>
              <w:t>≤</w:t>
            </w:r>
            <w:r>
              <w:rPr>
                <w:rFonts w:ascii="Times New Roman" w:hAnsi="Times New Roman"/>
                <w:sz w:val="18"/>
                <w:szCs w:val="18"/>
                <w:lang w:bidi="ar"/>
              </w:rPr>
              <w:t>0.8</w:t>
            </w:r>
          </w:p>
        </w:tc>
        <w:tc>
          <w:tcPr>
            <w:tcW w:w="1779" w:type="dxa"/>
            <w:vAlign w:val="center"/>
          </w:tcPr>
          <w:p w14:paraId="31BB54BA">
            <w:pPr>
              <w:pStyle w:val="26"/>
              <w:widowControl/>
              <w:tabs>
                <w:tab w:val="center" w:pos="4201"/>
                <w:tab w:val="right" w:leader="dot" w:pos="9298"/>
              </w:tabs>
              <w:autoSpaceDE w:val="0"/>
              <w:autoSpaceDN w:val="0"/>
              <w:jc w:val="center"/>
              <w:rPr>
                <w:rFonts w:ascii="Times New Roman" w:hAnsi="Times New Roman"/>
                <w:sz w:val="18"/>
                <w:szCs w:val="18"/>
              </w:rPr>
            </w:pPr>
            <w:r>
              <w:rPr>
                <w:rFonts w:ascii="Times New Roman" w:hAnsi="Times New Roman"/>
                <w:kern w:val="0"/>
                <w:sz w:val="18"/>
                <w:szCs w:val="18"/>
                <w:lang w:bidi="ar"/>
              </w:rPr>
              <w:t>40＜H</w:t>
            </w:r>
            <w:r>
              <w:rPr>
                <w:rFonts w:ascii="宋体" w:hAnsi="宋体"/>
                <w:kern w:val="0"/>
                <w:sz w:val="18"/>
                <w:szCs w:val="18"/>
                <w:lang w:bidi="ar"/>
              </w:rPr>
              <w:t>≤</w:t>
            </w:r>
            <w:r>
              <w:rPr>
                <w:rFonts w:ascii="Times New Roman" w:hAnsi="Times New Roman"/>
                <w:kern w:val="0"/>
                <w:sz w:val="18"/>
                <w:szCs w:val="18"/>
                <w:lang w:bidi="ar"/>
              </w:rPr>
              <w:t>45</w:t>
            </w:r>
          </w:p>
        </w:tc>
        <w:tc>
          <w:tcPr>
            <w:tcW w:w="1714" w:type="dxa"/>
            <w:vAlign w:val="center"/>
          </w:tcPr>
          <w:p w14:paraId="680E5772">
            <w:pPr>
              <w:pStyle w:val="26"/>
              <w:widowControl/>
              <w:tabs>
                <w:tab w:val="center" w:pos="4201"/>
                <w:tab w:val="right" w:leader="dot" w:pos="9298"/>
              </w:tabs>
              <w:autoSpaceDE w:val="0"/>
              <w:autoSpaceDN w:val="0"/>
              <w:jc w:val="center"/>
              <w:rPr>
                <w:rFonts w:ascii="Times New Roman" w:hAnsi="Times New Roman"/>
                <w:sz w:val="18"/>
                <w:szCs w:val="18"/>
              </w:rPr>
            </w:pPr>
            <w:r>
              <w:rPr>
                <w:rFonts w:ascii="Times New Roman" w:hAnsi="Times New Roman"/>
                <w:kern w:val="0"/>
                <w:sz w:val="18"/>
                <w:szCs w:val="18"/>
                <w:lang w:bidi="ar"/>
              </w:rPr>
              <w:t>无</w:t>
            </w:r>
          </w:p>
        </w:tc>
      </w:tr>
      <w:tr w14:paraId="2E7526A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595" w:type="dxa"/>
            <w:vMerge w:val="restart"/>
            <w:vAlign w:val="center"/>
          </w:tcPr>
          <w:p w14:paraId="20633DA2">
            <w:pPr>
              <w:pStyle w:val="26"/>
              <w:widowControl/>
              <w:tabs>
                <w:tab w:val="center" w:pos="4201"/>
                <w:tab w:val="right" w:leader="dot" w:pos="9298"/>
              </w:tabs>
              <w:autoSpaceDE w:val="0"/>
              <w:autoSpaceDN w:val="0"/>
              <w:jc w:val="center"/>
              <w:rPr>
                <w:rFonts w:ascii="Times New Roman" w:hAnsi="Times New Roman"/>
                <w:kern w:val="0"/>
                <w:sz w:val="18"/>
                <w:szCs w:val="18"/>
                <w:lang w:bidi="ar"/>
              </w:rPr>
            </w:pPr>
            <w:r>
              <w:rPr>
                <w:rFonts w:ascii="Times New Roman" w:hAnsi="Times New Roman"/>
                <w:kern w:val="0"/>
                <w:sz w:val="18"/>
                <w:szCs w:val="18"/>
                <w:lang w:bidi="ar"/>
              </w:rPr>
              <w:t>两年生苗</w:t>
            </w:r>
          </w:p>
        </w:tc>
        <w:tc>
          <w:tcPr>
            <w:tcW w:w="1693" w:type="dxa"/>
            <w:vAlign w:val="center"/>
          </w:tcPr>
          <w:p w14:paraId="7C7F8A53">
            <w:pPr>
              <w:pStyle w:val="26"/>
              <w:widowControl/>
              <w:tabs>
                <w:tab w:val="center" w:pos="4201"/>
                <w:tab w:val="right" w:leader="dot" w:pos="9298"/>
              </w:tabs>
              <w:autoSpaceDE w:val="0"/>
              <w:autoSpaceDN w:val="0"/>
              <w:jc w:val="center"/>
              <w:rPr>
                <w:rFonts w:ascii="Times New Roman" w:hAnsi="Times New Roman"/>
                <w:kern w:val="0"/>
                <w:sz w:val="18"/>
                <w:szCs w:val="18"/>
                <w:lang w:bidi="ar"/>
              </w:rPr>
            </w:pPr>
            <w:r>
              <w:rPr>
                <w:rFonts w:ascii="Times New Roman" w:hAnsi="Times New Roman"/>
                <w:kern w:val="0"/>
                <w:sz w:val="18"/>
                <w:szCs w:val="18"/>
                <w:lang w:bidi="ar"/>
              </w:rPr>
              <w:t>一级</w:t>
            </w:r>
          </w:p>
        </w:tc>
        <w:tc>
          <w:tcPr>
            <w:tcW w:w="2036" w:type="dxa"/>
            <w:vAlign w:val="center"/>
          </w:tcPr>
          <w:p w14:paraId="1F3B5A4E">
            <w:pPr>
              <w:jc w:val="center"/>
              <w:rPr>
                <w:rFonts w:ascii="Times New Roman" w:hAnsi="Times New Roman"/>
                <w:kern w:val="0"/>
                <w:sz w:val="18"/>
                <w:szCs w:val="18"/>
                <w:lang w:bidi="ar"/>
              </w:rPr>
            </w:pPr>
            <w:r>
              <w:rPr>
                <w:rFonts w:ascii="Times New Roman" w:hAnsi="Times New Roman"/>
                <w:sz w:val="18"/>
                <w:szCs w:val="18"/>
                <w:lang w:bidi="ar"/>
              </w:rPr>
              <w:t>1.0＜D</w:t>
            </w:r>
          </w:p>
        </w:tc>
        <w:tc>
          <w:tcPr>
            <w:tcW w:w="1779" w:type="dxa"/>
            <w:vAlign w:val="center"/>
          </w:tcPr>
          <w:p w14:paraId="1935CC71">
            <w:pPr>
              <w:pStyle w:val="26"/>
              <w:widowControl/>
              <w:tabs>
                <w:tab w:val="center" w:pos="4201"/>
                <w:tab w:val="right" w:leader="dot" w:pos="9298"/>
              </w:tabs>
              <w:autoSpaceDE w:val="0"/>
              <w:autoSpaceDN w:val="0"/>
              <w:jc w:val="center"/>
              <w:rPr>
                <w:rFonts w:ascii="Times New Roman" w:hAnsi="Times New Roman"/>
                <w:kern w:val="0"/>
                <w:sz w:val="18"/>
                <w:szCs w:val="18"/>
                <w:lang w:bidi="ar"/>
              </w:rPr>
            </w:pPr>
            <w:r>
              <w:rPr>
                <w:rFonts w:ascii="Times New Roman" w:hAnsi="Times New Roman"/>
                <w:kern w:val="0"/>
                <w:sz w:val="18"/>
                <w:szCs w:val="18"/>
                <w:lang w:bidi="ar"/>
              </w:rPr>
              <w:t>75＜H</w:t>
            </w:r>
            <w:r>
              <w:rPr>
                <w:rFonts w:ascii="宋体" w:hAnsi="宋体"/>
                <w:kern w:val="0"/>
                <w:sz w:val="18"/>
                <w:szCs w:val="18"/>
                <w:lang w:bidi="ar"/>
              </w:rPr>
              <w:t>≤</w:t>
            </w:r>
            <w:r>
              <w:rPr>
                <w:rFonts w:ascii="Times New Roman" w:hAnsi="Times New Roman"/>
                <w:kern w:val="0"/>
                <w:sz w:val="18"/>
                <w:szCs w:val="18"/>
                <w:lang w:bidi="ar"/>
              </w:rPr>
              <w:t>80</w:t>
            </w:r>
          </w:p>
        </w:tc>
        <w:tc>
          <w:tcPr>
            <w:tcW w:w="1714" w:type="dxa"/>
            <w:vAlign w:val="center"/>
          </w:tcPr>
          <w:p w14:paraId="39539B87">
            <w:pPr>
              <w:pStyle w:val="26"/>
              <w:widowControl/>
              <w:tabs>
                <w:tab w:val="center" w:pos="4201"/>
                <w:tab w:val="right" w:leader="dot" w:pos="9298"/>
              </w:tabs>
              <w:autoSpaceDE w:val="0"/>
              <w:autoSpaceDN w:val="0"/>
              <w:jc w:val="center"/>
              <w:rPr>
                <w:rFonts w:ascii="Times New Roman" w:hAnsi="Times New Roman"/>
                <w:sz w:val="18"/>
                <w:szCs w:val="18"/>
              </w:rPr>
            </w:pPr>
            <w:r>
              <w:rPr>
                <w:rFonts w:ascii="Times New Roman" w:hAnsi="Times New Roman"/>
                <w:kern w:val="0"/>
                <w:sz w:val="18"/>
                <w:szCs w:val="18"/>
                <w:lang w:bidi="ar"/>
              </w:rPr>
              <w:t>无</w:t>
            </w:r>
          </w:p>
        </w:tc>
      </w:tr>
      <w:tr w14:paraId="0D64796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595" w:type="dxa"/>
            <w:vMerge w:val="continue"/>
            <w:vAlign w:val="center"/>
          </w:tcPr>
          <w:p w14:paraId="27816404">
            <w:pPr>
              <w:pStyle w:val="26"/>
              <w:widowControl/>
              <w:tabs>
                <w:tab w:val="center" w:pos="4201"/>
                <w:tab w:val="right" w:leader="dot" w:pos="9298"/>
              </w:tabs>
              <w:autoSpaceDE w:val="0"/>
              <w:autoSpaceDN w:val="0"/>
              <w:jc w:val="center"/>
              <w:rPr>
                <w:rFonts w:ascii="Times New Roman" w:hAnsi="Times New Roman"/>
                <w:kern w:val="0"/>
                <w:sz w:val="18"/>
                <w:szCs w:val="18"/>
                <w:lang w:bidi="ar"/>
              </w:rPr>
            </w:pPr>
          </w:p>
        </w:tc>
        <w:tc>
          <w:tcPr>
            <w:tcW w:w="1693" w:type="dxa"/>
            <w:vAlign w:val="center"/>
          </w:tcPr>
          <w:p w14:paraId="179E5F40">
            <w:pPr>
              <w:pStyle w:val="26"/>
              <w:widowControl/>
              <w:tabs>
                <w:tab w:val="center" w:pos="4201"/>
                <w:tab w:val="right" w:leader="dot" w:pos="9298"/>
              </w:tabs>
              <w:autoSpaceDE w:val="0"/>
              <w:autoSpaceDN w:val="0"/>
              <w:jc w:val="center"/>
              <w:rPr>
                <w:rFonts w:ascii="Times New Roman" w:hAnsi="Times New Roman"/>
                <w:kern w:val="0"/>
                <w:sz w:val="18"/>
                <w:szCs w:val="18"/>
                <w:lang w:bidi="ar"/>
              </w:rPr>
            </w:pPr>
            <w:r>
              <w:rPr>
                <w:rFonts w:ascii="Times New Roman" w:hAnsi="Times New Roman"/>
                <w:kern w:val="0"/>
                <w:sz w:val="18"/>
                <w:szCs w:val="18"/>
                <w:lang w:bidi="ar"/>
              </w:rPr>
              <w:t>二级</w:t>
            </w:r>
          </w:p>
        </w:tc>
        <w:tc>
          <w:tcPr>
            <w:tcW w:w="2036" w:type="dxa"/>
            <w:vAlign w:val="center"/>
          </w:tcPr>
          <w:p w14:paraId="4DAA2EA6">
            <w:pPr>
              <w:pStyle w:val="26"/>
              <w:widowControl/>
              <w:tabs>
                <w:tab w:val="center" w:pos="4201"/>
                <w:tab w:val="right" w:leader="dot" w:pos="9298"/>
              </w:tabs>
              <w:autoSpaceDE w:val="0"/>
              <w:autoSpaceDN w:val="0"/>
              <w:jc w:val="center"/>
              <w:rPr>
                <w:rFonts w:ascii="Times New Roman" w:hAnsi="Times New Roman"/>
                <w:sz w:val="18"/>
                <w:szCs w:val="18"/>
              </w:rPr>
            </w:pPr>
            <w:r>
              <w:rPr>
                <w:rFonts w:ascii="Times New Roman" w:hAnsi="Times New Roman"/>
                <w:sz w:val="18"/>
                <w:szCs w:val="18"/>
                <w:lang w:bidi="ar"/>
              </w:rPr>
              <w:t>0.8＜D</w:t>
            </w:r>
            <w:r>
              <w:rPr>
                <w:rFonts w:ascii="宋体" w:hAnsi="宋体"/>
                <w:kern w:val="0"/>
                <w:sz w:val="18"/>
                <w:szCs w:val="18"/>
                <w:lang w:bidi="ar"/>
              </w:rPr>
              <w:t>≤</w:t>
            </w:r>
            <w:r>
              <w:rPr>
                <w:rFonts w:ascii="Times New Roman" w:hAnsi="Times New Roman"/>
                <w:sz w:val="18"/>
                <w:szCs w:val="18"/>
                <w:lang w:bidi="ar"/>
              </w:rPr>
              <w:t>1.0</w:t>
            </w:r>
          </w:p>
        </w:tc>
        <w:tc>
          <w:tcPr>
            <w:tcW w:w="1779" w:type="dxa"/>
            <w:vAlign w:val="center"/>
          </w:tcPr>
          <w:p w14:paraId="15C95752">
            <w:pPr>
              <w:pStyle w:val="26"/>
              <w:widowControl/>
              <w:tabs>
                <w:tab w:val="center" w:pos="4201"/>
                <w:tab w:val="right" w:leader="dot" w:pos="9298"/>
              </w:tabs>
              <w:autoSpaceDE w:val="0"/>
              <w:autoSpaceDN w:val="0"/>
              <w:jc w:val="center"/>
              <w:rPr>
                <w:rFonts w:ascii="Times New Roman" w:hAnsi="Times New Roman"/>
                <w:sz w:val="18"/>
                <w:szCs w:val="18"/>
              </w:rPr>
            </w:pPr>
            <w:r>
              <w:rPr>
                <w:rFonts w:ascii="Times New Roman" w:hAnsi="Times New Roman"/>
                <w:kern w:val="0"/>
                <w:sz w:val="18"/>
                <w:szCs w:val="18"/>
                <w:lang w:bidi="ar"/>
              </w:rPr>
              <w:t>70＜H</w:t>
            </w:r>
            <w:r>
              <w:rPr>
                <w:rFonts w:ascii="宋体" w:hAnsi="宋体"/>
                <w:kern w:val="0"/>
                <w:sz w:val="18"/>
                <w:szCs w:val="18"/>
                <w:lang w:bidi="ar"/>
              </w:rPr>
              <w:t>≤</w:t>
            </w:r>
            <w:r>
              <w:rPr>
                <w:rFonts w:ascii="Times New Roman" w:hAnsi="Times New Roman"/>
                <w:kern w:val="0"/>
                <w:sz w:val="18"/>
                <w:szCs w:val="18"/>
                <w:lang w:bidi="ar"/>
              </w:rPr>
              <w:t>75</w:t>
            </w:r>
          </w:p>
        </w:tc>
        <w:tc>
          <w:tcPr>
            <w:tcW w:w="1714" w:type="dxa"/>
            <w:vAlign w:val="center"/>
          </w:tcPr>
          <w:p w14:paraId="713BB924">
            <w:pPr>
              <w:pStyle w:val="26"/>
              <w:widowControl/>
              <w:tabs>
                <w:tab w:val="center" w:pos="4201"/>
                <w:tab w:val="right" w:leader="dot" w:pos="9298"/>
              </w:tabs>
              <w:autoSpaceDE w:val="0"/>
              <w:autoSpaceDN w:val="0"/>
              <w:jc w:val="center"/>
              <w:rPr>
                <w:rFonts w:ascii="Times New Roman" w:hAnsi="Times New Roman"/>
                <w:sz w:val="18"/>
                <w:szCs w:val="18"/>
              </w:rPr>
            </w:pPr>
            <w:r>
              <w:rPr>
                <w:rFonts w:ascii="Times New Roman" w:hAnsi="Times New Roman"/>
                <w:kern w:val="0"/>
                <w:sz w:val="18"/>
                <w:szCs w:val="18"/>
                <w:lang w:bidi="ar"/>
              </w:rPr>
              <w:t>无</w:t>
            </w:r>
          </w:p>
        </w:tc>
      </w:tr>
      <w:tr w14:paraId="3E5B65E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595" w:type="dxa"/>
            <w:vMerge w:val="restart"/>
            <w:vAlign w:val="center"/>
          </w:tcPr>
          <w:p w14:paraId="2A3D18E5">
            <w:pPr>
              <w:pStyle w:val="26"/>
              <w:widowControl/>
              <w:tabs>
                <w:tab w:val="center" w:pos="4201"/>
                <w:tab w:val="right" w:leader="dot" w:pos="9298"/>
              </w:tabs>
              <w:autoSpaceDE w:val="0"/>
              <w:autoSpaceDN w:val="0"/>
              <w:jc w:val="center"/>
              <w:rPr>
                <w:rFonts w:ascii="Times New Roman" w:hAnsi="Times New Roman"/>
                <w:kern w:val="0"/>
                <w:sz w:val="18"/>
                <w:szCs w:val="18"/>
                <w:lang w:bidi="ar"/>
              </w:rPr>
            </w:pPr>
            <w:r>
              <w:rPr>
                <w:rFonts w:ascii="Times New Roman" w:hAnsi="Times New Roman"/>
                <w:kern w:val="0"/>
                <w:sz w:val="18"/>
                <w:szCs w:val="18"/>
                <w:lang w:bidi="ar"/>
              </w:rPr>
              <w:t>三年生苗</w:t>
            </w:r>
          </w:p>
        </w:tc>
        <w:tc>
          <w:tcPr>
            <w:tcW w:w="1693" w:type="dxa"/>
            <w:vAlign w:val="center"/>
          </w:tcPr>
          <w:p w14:paraId="3D7DBE46">
            <w:pPr>
              <w:pStyle w:val="26"/>
              <w:widowControl/>
              <w:tabs>
                <w:tab w:val="center" w:pos="4201"/>
                <w:tab w:val="right" w:leader="dot" w:pos="9298"/>
              </w:tabs>
              <w:autoSpaceDE w:val="0"/>
              <w:autoSpaceDN w:val="0"/>
              <w:jc w:val="center"/>
              <w:rPr>
                <w:rFonts w:ascii="Times New Roman" w:hAnsi="Times New Roman"/>
                <w:kern w:val="0"/>
                <w:sz w:val="18"/>
                <w:szCs w:val="18"/>
                <w:lang w:bidi="ar"/>
              </w:rPr>
            </w:pPr>
            <w:r>
              <w:rPr>
                <w:rFonts w:ascii="Times New Roman" w:hAnsi="Times New Roman"/>
                <w:kern w:val="0"/>
                <w:sz w:val="18"/>
                <w:szCs w:val="18"/>
                <w:lang w:bidi="ar"/>
              </w:rPr>
              <w:t>一级</w:t>
            </w:r>
          </w:p>
        </w:tc>
        <w:tc>
          <w:tcPr>
            <w:tcW w:w="2036" w:type="dxa"/>
            <w:vAlign w:val="center"/>
          </w:tcPr>
          <w:p w14:paraId="55B7D5C8">
            <w:pPr>
              <w:jc w:val="center"/>
              <w:rPr>
                <w:rFonts w:ascii="Times New Roman" w:hAnsi="Times New Roman"/>
                <w:kern w:val="0"/>
                <w:sz w:val="18"/>
                <w:szCs w:val="18"/>
                <w:lang w:bidi="ar"/>
              </w:rPr>
            </w:pPr>
            <w:r>
              <w:rPr>
                <w:rFonts w:ascii="Times New Roman" w:hAnsi="Times New Roman"/>
                <w:sz w:val="18"/>
                <w:szCs w:val="18"/>
                <w:lang w:bidi="ar"/>
              </w:rPr>
              <w:t>1.5＜D</w:t>
            </w:r>
          </w:p>
        </w:tc>
        <w:tc>
          <w:tcPr>
            <w:tcW w:w="1779" w:type="dxa"/>
            <w:vAlign w:val="center"/>
          </w:tcPr>
          <w:p w14:paraId="069CE608">
            <w:pPr>
              <w:pStyle w:val="26"/>
              <w:widowControl/>
              <w:tabs>
                <w:tab w:val="center" w:pos="4201"/>
                <w:tab w:val="right" w:leader="dot" w:pos="9298"/>
              </w:tabs>
              <w:autoSpaceDE w:val="0"/>
              <w:autoSpaceDN w:val="0"/>
              <w:jc w:val="center"/>
              <w:rPr>
                <w:rFonts w:ascii="Times New Roman" w:hAnsi="Times New Roman"/>
                <w:kern w:val="0"/>
                <w:sz w:val="18"/>
                <w:szCs w:val="18"/>
                <w:lang w:bidi="ar"/>
              </w:rPr>
            </w:pPr>
            <w:r>
              <w:rPr>
                <w:rFonts w:ascii="Times New Roman" w:hAnsi="Times New Roman"/>
                <w:kern w:val="0"/>
                <w:sz w:val="18"/>
                <w:szCs w:val="18"/>
                <w:lang w:bidi="ar"/>
              </w:rPr>
              <w:t>105＜H</w:t>
            </w:r>
            <w:r>
              <w:rPr>
                <w:rFonts w:ascii="宋体" w:hAnsi="宋体"/>
                <w:kern w:val="0"/>
                <w:sz w:val="18"/>
                <w:szCs w:val="18"/>
                <w:lang w:bidi="ar"/>
              </w:rPr>
              <w:t>≤</w:t>
            </w:r>
            <w:r>
              <w:rPr>
                <w:rFonts w:ascii="Times New Roman" w:hAnsi="Times New Roman"/>
                <w:kern w:val="0"/>
                <w:sz w:val="18"/>
                <w:szCs w:val="18"/>
                <w:lang w:bidi="ar"/>
              </w:rPr>
              <w:t>110</w:t>
            </w:r>
          </w:p>
        </w:tc>
        <w:tc>
          <w:tcPr>
            <w:tcW w:w="1714" w:type="dxa"/>
            <w:vAlign w:val="center"/>
          </w:tcPr>
          <w:p w14:paraId="045D4278">
            <w:pPr>
              <w:pStyle w:val="26"/>
              <w:widowControl/>
              <w:tabs>
                <w:tab w:val="center" w:pos="4201"/>
                <w:tab w:val="right" w:leader="dot" w:pos="9298"/>
              </w:tabs>
              <w:autoSpaceDE w:val="0"/>
              <w:autoSpaceDN w:val="0"/>
              <w:jc w:val="center"/>
              <w:rPr>
                <w:rFonts w:ascii="Times New Roman" w:hAnsi="Times New Roman"/>
                <w:sz w:val="18"/>
                <w:szCs w:val="18"/>
              </w:rPr>
            </w:pPr>
            <w:r>
              <w:rPr>
                <w:rFonts w:ascii="Times New Roman" w:hAnsi="Times New Roman"/>
                <w:kern w:val="0"/>
                <w:sz w:val="18"/>
                <w:szCs w:val="18"/>
                <w:lang w:bidi="ar"/>
              </w:rPr>
              <w:t>无</w:t>
            </w:r>
          </w:p>
        </w:tc>
      </w:tr>
      <w:tr w14:paraId="3E78003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595" w:type="dxa"/>
            <w:vMerge w:val="continue"/>
            <w:vAlign w:val="center"/>
          </w:tcPr>
          <w:p w14:paraId="6AB7347F">
            <w:pPr>
              <w:pStyle w:val="26"/>
              <w:widowControl/>
              <w:tabs>
                <w:tab w:val="center" w:pos="4201"/>
                <w:tab w:val="right" w:leader="dot" w:pos="9298"/>
              </w:tabs>
              <w:autoSpaceDE w:val="0"/>
              <w:autoSpaceDN w:val="0"/>
              <w:jc w:val="center"/>
              <w:rPr>
                <w:rFonts w:ascii="Times New Roman" w:hAnsi="Times New Roman"/>
                <w:kern w:val="0"/>
                <w:sz w:val="18"/>
                <w:szCs w:val="18"/>
                <w:lang w:bidi="ar"/>
              </w:rPr>
            </w:pPr>
          </w:p>
        </w:tc>
        <w:tc>
          <w:tcPr>
            <w:tcW w:w="1693" w:type="dxa"/>
            <w:vAlign w:val="center"/>
          </w:tcPr>
          <w:p w14:paraId="3285AD76">
            <w:pPr>
              <w:pStyle w:val="26"/>
              <w:widowControl/>
              <w:tabs>
                <w:tab w:val="center" w:pos="4201"/>
                <w:tab w:val="right" w:leader="dot" w:pos="9298"/>
              </w:tabs>
              <w:autoSpaceDE w:val="0"/>
              <w:autoSpaceDN w:val="0"/>
              <w:jc w:val="center"/>
              <w:rPr>
                <w:rFonts w:ascii="Times New Roman" w:hAnsi="Times New Roman"/>
                <w:kern w:val="0"/>
                <w:sz w:val="18"/>
                <w:szCs w:val="18"/>
                <w:lang w:bidi="ar"/>
              </w:rPr>
            </w:pPr>
            <w:r>
              <w:rPr>
                <w:rFonts w:ascii="Times New Roman" w:hAnsi="Times New Roman"/>
                <w:kern w:val="0"/>
                <w:sz w:val="18"/>
                <w:szCs w:val="18"/>
                <w:lang w:bidi="ar"/>
              </w:rPr>
              <w:t>二级</w:t>
            </w:r>
          </w:p>
        </w:tc>
        <w:tc>
          <w:tcPr>
            <w:tcW w:w="2036" w:type="dxa"/>
            <w:vAlign w:val="center"/>
          </w:tcPr>
          <w:p w14:paraId="5C57B3FD">
            <w:pPr>
              <w:pStyle w:val="26"/>
              <w:widowControl/>
              <w:tabs>
                <w:tab w:val="center" w:pos="4201"/>
                <w:tab w:val="right" w:leader="dot" w:pos="9298"/>
              </w:tabs>
              <w:autoSpaceDE w:val="0"/>
              <w:autoSpaceDN w:val="0"/>
              <w:jc w:val="center"/>
              <w:rPr>
                <w:rFonts w:ascii="Times New Roman" w:hAnsi="Times New Roman"/>
                <w:sz w:val="18"/>
                <w:szCs w:val="18"/>
              </w:rPr>
            </w:pPr>
            <w:r>
              <w:rPr>
                <w:rFonts w:ascii="Times New Roman" w:hAnsi="Times New Roman"/>
                <w:sz w:val="18"/>
                <w:szCs w:val="18"/>
                <w:lang w:bidi="ar"/>
              </w:rPr>
              <w:t>1.3＜D</w:t>
            </w:r>
            <w:r>
              <w:rPr>
                <w:rFonts w:ascii="宋体" w:hAnsi="宋体"/>
                <w:kern w:val="0"/>
                <w:sz w:val="18"/>
                <w:szCs w:val="18"/>
                <w:lang w:bidi="ar"/>
              </w:rPr>
              <w:t>≤</w:t>
            </w:r>
            <w:r>
              <w:rPr>
                <w:rFonts w:ascii="Times New Roman" w:hAnsi="Times New Roman"/>
                <w:sz w:val="18"/>
                <w:szCs w:val="18"/>
                <w:lang w:bidi="ar"/>
              </w:rPr>
              <w:t>1.5</w:t>
            </w:r>
          </w:p>
        </w:tc>
        <w:tc>
          <w:tcPr>
            <w:tcW w:w="1779" w:type="dxa"/>
            <w:vAlign w:val="center"/>
          </w:tcPr>
          <w:p w14:paraId="273AADC0">
            <w:pPr>
              <w:pStyle w:val="26"/>
              <w:widowControl/>
              <w:tabs>
                <w:tab w:val="center" w:pos="4201"/>
                <w:tab w:val="right" w:leader="dot" w:pos="9298"/>
              </w:tabs>
              <w:autoSpaceDE w:val="0"/>
              <w:autoSpaceDN w:val="0"/>
              <w:jc w:val="center"/>
              <w:rPr>
                <w:rFonts w:ascii="Times New Roman" w:hAnsi="Times New Roman"/>
                <w:sz w:val="18"/>
                <w:szCs w:val="18"/>
              </w:rPr>
            </w:pPr>
            <w:r>
              <w:rPr>
                <w:rFonts w:ascii="Times New Roman" w:hAnsi="Times New Roman"/>
                <w:kern w:val="0"/>
                <w:sz w:val="18"/>
                <w:szCs w:val="18"/>
                <w:lang w:bidi="ar"/>
              </w:rPr>
              <w:t>100＜H</w:t>
            </w:r>
            <w:r>
              <w:rPr>
                <w:rFonts w:ascii="宋体" w:hAnsi="宋体"/>
                <w:kern w:val="0"/>
                <w:sz w:val="18"/>
                <w:szCs w:val="18"/>
                <w:lang w:bidi="ar"/>
              </w:rPr>
              <w:t>≤</w:t>
            </w:r>
            <w:r>
              <w:rPr>
                <w:rFonts w:ascii="Times New Roman" w:hAnsi="Times New Roman"/>
                <w:kern w:val="0"/>
                <w:sz w:val="18"/>
                <w:szCs w:val="18"/>
                <w:lang w:bidi="ar"/>
              </w:rPr>
              <w:t>105</w:t>
            </w:r>
          </w:p>
        </w:tc>
        <w:tc>
          <w:tcPr>
            <w:tcW w:w="1714" w:type="dxa"/>
            <w:vAlign w:val="center"/>
          </w:tcPr>
          <w:p w14:paraId="3182365B">
            <w:pPr>
              <w:pStyle w:val="26"/>
              <w:widowControl/>
              <w:tabs>
                <w:tab w:val="center" w:pos="4201"/>
                <w:tab w:val="right" w:leader="dot" w:pos="9298"/>
              </w:tabs>
              <w:autoSpaceDE w:val="0"/>
              <w:autoSpaceDN w:val="0"/>
              <w:jc w:val="center"/>
              <w:rPr>
                <w:rFonts w:ascii="Times New Roman" w:hAnsi="Times New Roman"/>
                <w:sz w:val="18"/>
                <w:szCs w:val="18"/>
              </w:rPr>
            </w:pPr>
            <w:r>
              <w:rPr>
                <w:rFonts w:ascii="Times New Roman" w:hAnsi="Times New Roman"/>
                <w:kern w:val="0"/>
                <w:sz w:val="18"/>
                <w:szCs w:val="18"/>
                <w:lang w:bidi="ar"/>
              </w:rPr>
              <w:t>无</w:t>
            </w:r>
          </w:p>
        </w:tc>
      </w:tr>
      <w:tr w14:paraId="17D8980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595" w:type="dxa"/>
            <w:vMerge w:val="restart"/>
            <w:vAlign w:val="center"/>
          </w:tcPr>
          <w:p w14:paraId="0E8346CC">
            <w:pPr>
              <w:pStyle w:val="26"/>
              <w:widowControl/>
              <w:tabs>
                <w:tab w:val="center" w:pos="4201"/>
                <w:tab w:val="right" w:leader="dot" w:pos="9298"/>
              </w:tabs>
              <w:autoSpaceDE w:val="0"/>
              <w:autoSpaceDN w:val="0"/>
              <w:jc w:val="center"/>
              <w:rPr>
                <w:rFonts w:ascii="Times New Roman" w:hAnsi="Times New Roman"/>
                <w:kern w:val="0"/>
                <w:sz w:val="18"/>
                <w:szCs w:val="18"/>
                <w:lang w:bidi="ar"/>
              </w:rPr>
            </w:pPr>
            <w:r>
              <w:rPr>
                <w:rFonts w:ascii="Times New Roman" w:hAnsi="Times New Roman"/>
                <w:kern w:val="0"/>
                <w:sz w:val="18"/>
                <w:szCs w:val="18"/>
                <w:lang w:bidi="ar"/>
              </w:rPr>
              <w:t>四年生苗</w:t>
            </w:r>
          </w:p>
        </w:tc>
        <w:tc>
          <w:tcPr>
            <w:tcW w:w="1693" w:type="dxa"/>
            <w:vAlign w:val="center"/>
          </w:tcPr>
          <w:p w14:paraId="5C99A985">
            <w:pPr>
              <w:pStyle w:val="26"/>
              <w:widowControl/>
              <w:tabs>
                <w:tab w:val="center" w:pos="4201"/>
                <w:tab w:val="right" w:leader="dot" w:pos="9298"/>
              </w:tabs>
              <w:autoSpaceDE w:val="0"/>
              <w:autoSpaceDN w:val="0"/>
              <w:jc w:val="center"/>
              <w:rPr>
                <w:rFonts w:ascii="Times New Roman" w:hAnsi="Times New Roman"/>
                <w:kern w:val="0"/>
                <w:sz w:val="18"/>
                <w:szCs w:val="18"/>
                <w:lang w:bidi="ar"/>
              </w:rPr>
            </w:pPr>
            <w:r>
              <w:rPr>
                <w:rFonts w:ascii="Times New Roman" w:hAnsi="Times New Roman"/>
                <w:kern w:val="0"/>
                <w:sz w:val="18"/>
                <w:szCs w:val="18"/>
                <w:lang w:bidi="ar"/>
              </w:rPr>
              <w:t>一级</w:t>
            </w:r>
          </w:p>
        </w:tc>
        <w:tc>
          <w:tcPr>
            <w:tcW w:w="2036" w:type="dxa"/>
            <w:vAlign w:val="center"/>
          </w:tcPr>
          <w:p w14:paraId="3A06EA36">
            <w:pPr>
              <w:jc w:val="center"/>
              <w:rPr>
                <w:rFonts w:ascii="Times New Roman" w:hAnsi="Times New Roman"/>
                <w:kern w:val="0"/>
                <w:sz w:val="18"/>
                <w:szCs w:val="18"/>
                <w:lang w:bidi="ar"/>
              </w:rPr>
            </w:pPr>
            <w:r>
              <w:rPr>
                <w:rFonts w:ascii="Times New Roman" w:hAnsi="Times New Roman"/>
                <w:sz w:val="18"/>
                <w:szCs w:val="18"/>
                <w:lang w:bidi="ar"/>
              </w:rPr>
              <w:t>2.0＜D</w:t>
            </w:r>
          </w:p>
        </w:tc>
        <w:tc>
          <w:tcPr>
            <w:tcW w:w="1779" w:type="dxa"/>
            <w:vAlign w:val="center"/>
          </w:tcPr>
          <w:p w14:paraId="729F5D39">
            <w:pPr>
              <w:pStyle w:val="26"/>
              <w:widowControl/>
              <w:tabs>
                <w:tab w:val="center" w:pos="4201"/>
                <w:tab w:val="right" w:leader="dot" w:pos="9298"/>
              </w:tabs>
              <w:autoSpaceDE w:val="0"/>
              <w:autoSpaceDN w:val="0"/>
              <w:jc w:val="center"/>
              <w:rPr>
                <w:rFonts w:ascii="Times New Roman" w:hAnsi="Times New Roman"/>
                <w:kern w:val="0"/>
                <w:sz w:val="18"/>
                <w:szCs w:val="18"/>
                <w:lang w:bidi="ar"/>
              </w:rPr>
            </w:pPr>
            <w:r>
              <w:rPr>
                <w:rFonts w:ascii="Times New Roman" w:hAnsi="Times New Roman"/>
                <w:kern w:val="0"/>
                <w:sz w:val="18"/>
                <w:szCs w:val="18"/>
                <w:lang w:bidi="ar"/>
              </w:rPr>
              <w:t>135＜H</w:t>
            </w:r>
            <w:r>
              <w:rPr>
                <w:rFonts w:ascii="宋体" w:hAnsi="宋体"/>
                <w:kern w:val="0"/>
                <w:sz w:val="18"/>
                <w:szCs w:val="18"/>
                <w:lang w:bidi="ar"/>
              </w:rPr>
              <w:t>≤</w:t>
            </w:r>
            <w:r>
              <w:rPr>
                <w:rFonts w:ascii="Times New Roman" w:hAnsi="Times New Roman"/>
                <w:kern w:val="0"/>
                <w:sz w:val="18"/>
                <w:szCs w:val="18"/>
                <w:lang w:bidi="ar"/>
              </w:rPr>
              <w:t>150</w:t>
            </w:r>
          </w:p>
        </w:tc>
        <w:tc>
          <w:tcPr>
            <w:tcW w:w="1714" w:type="dxa"/>
            <w:vAlign w:val="center"/>
          </w:tcPr>
          <w:p w14:paraId="737DDA6B">
            <w:pPr>
              <w:pStyle w:val="26"/>
              <w:widowControl/>
              <w:tabs>
                <w:tab w:val="center" w:pos="4201"/>
                <w:tab w:val="right" w:leader="dot" w:pos="9298"/>
              </w:tabs>
              <w:autoSpaceDE w:val="0"/>
              <w:autoSpaceDN w:val="0"/>
              <w:jc w:val="center"/>
              <w:rPr>
                <w:rFonts w:ascii="Times New Roman" w:hAnsi="Times New Roman"/>
                <w:sz w:val="18"/>
                <w:szCs w:val="18"/>
              </w:rPr>
            </w:pPr>
            <w:r>
              <w:rPr>
                <w:rFonts w:ascii="Times New Roman" w:hAnsi="Times New Roman"/>
                <w:kern w:val="0"/>
                <w:sz w:val="18"/>
                <w:szCs w:val="18"/>
                <w:lang w:bidi="ar"/>
              </w:rPr>
              <w:t>无</w:t>
            </w:r>
          </w:p>
        </w:tc>
      </w:tr>
      <w:tr w14:paraId="247DBCC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595" w:type="dxa"/>
            <w:vMerge w:val="continue"/>
            <w:vAlign w:val="center"/>
          </w:tcPr>
          <w:p w14:paraId="2FD57374">
            <w:pPr>
              <w:pStyle w:val="26"/>
              <w:widowControl/>
              <w:tabs>
                <w:tab w:val="center" w:pos="4201"/>
                <w:tab w:val="right" w:leader="dot" w:pos="9298"/>
              </w:tabs>
              <w:autoSpaceDE w:val="0"/>
              <w:autoSpaceDN w:val="0"/>
              <w:jc w:val="center"/>
              <w:rPr>
                <w:rFonts w:ascii="Times New Roman" w:hAnsi="Times New Roman"/>
                <w:kern w:val="0"/>
                <w:sz w:val="18"/>
                <w:szCs w:val="18"/>
                <w:lang w:bidi="ar"/>
              </w:rPr>
            </w:pPr>
          </w:p>
        </w:tc>
        <w:tc>
          <w:tcPr>
            <w:tcW w:w="1693" w:type="dxa"/>
            <w:vAlign w:val="center"/>
          </w:tcPr>
          <w:p w14:paraId="4B2B31DC">
            <w:pPr>
              <w:pStyle w:val="26"/>
              <w:widowControl/>
              <w:tabs>
                <w:tab w:val="center" w:pos="4201"/>
                <w:tab w:val="right" w:leader="dot" w:pos="9298"/>
              </w:tabs>
              <w:autoSpaceDE w:val="0"/>
              <w:autoSpaceDN w:val="0"/>
              <w:jc w:val="center"/>
              <w:rPr>
                <w:rFonts w:ascii="Times New Roman" w:hAnsi="Times New Roman"/>
                <w:kern w:val="0"/>
                <w:sz w:val="18"/>
                <w:szCs w:val="18"/>
                <w:lang w:bidi="ar"/>
              </w:rPr>
            </w:pPr>
            <w:r>
              <w:rPr>
                <w:rFonts w:ascii="Times New Roman" w:hAnsi="Times New Roman"/>
                <w:kern w:val="0"/>
                <w:sz w:val="18"/>
                <w:szCs w:val="18"/>
                <w:lang w:bidi="ar"/>
              </w:rPr>
              <w:t>二级</w:t>
            </w:r>
          </w:p>
        </w:tc>
        <w:tc>
          <w:tcPr>
            <w:tcW w:w="2036" w:type="dxa"/>
            <w:vAlign w:val="center"/>
          </w:tcPr>
          <w:p w14:paraId="1A5EA0E9">
            <w:pPr>
              <w:pStyle w:val="26"/>
              <w:widowControl/>
              <w:tabs>
                <w:tab w:val="center" w:pos="4201"/>
                <w:tab w:val="right" w:leader="dot" w:pos="9298"/>
              </w:tabs>
              <w:autoSpaceDE w:val="0"/>
              <w:autoSpaceDN w:val="0"/>
              <w:jc w:val="center"/>
              <w:rPr>
                <w:rFonts w:ascii="Times New Roman" w:hAnsi="Times New Roman"/>
                <w:sz w:val="18"/>
                <w:szCs w:val="18"/>
              </w:rPr>
            </w:pPr>
            <w:r>
              <w:rPr>
                <w:rFonts w:ascii="Times New Roman" w:hAnsi="Times New Roman"/>
                <w:sz w:val="18"/>
                <w:szCs w:val="18"/>
                <w:lang w:bidi="ar"/>
              </w:rPr>
              <w:t>1.8＜D</w:t>
            </w:r>
            <w:r>
              <w:rPr>
                <w:rFonts w:ascii="宋体" w:hAnsi="宋体"/>
                <w:kern w:val="0"/>
                <w:sz w:val="18"/>
                <w:szCs w:val="18"/>
                <w:lang w:bidi="ar"/>
              </w:rPr>
              <w:t>≤</w:t>
            </w:r>
            <w:r>
              <w:rPr>
                <w:rFonts w:ascii="Times New Roman" w:hAnsi="Times New Roman"/>
                <w:sz w:val="18"/>
                <w:szCs w:val="18"/>
                <w:lang w:bidi="ar"/>
              </w:rPr>
              <w:t>2.0</w:t>
            </w:r>
          </w:p>
        </w:tc>
        <w:tc>
          <w:tcPr>
            <w:tcW w:w="1779" w:type="dxa"/>
            <w:vAlign w:val="center"/>
          </w:tcPr>
          <w:p w14:paraId="10FA663D">
            <w:pPr>
              <w:pStyle w:val="26"/>
              <w:widowControl/>
              <w:tabs>
                <w:tab w:val="center" w:pos="4201"/>
                <w:tab w:val="right" w:leader="dot" w:pos="9298"/>
              </w:tabs>
              <w:autoSpaceDE w:val="0"/>
              <w:autoSpaceDN w:val="0"/>
              <w:jc w:val="center"/>
              <w:rPr>
                <w:rFonts w:ascii="Times New Roman" w:hAnsi="Times New Roman"/>
                <w:sz w:val="18"/>
                <w:szCs w:val="18"/>
              </w:rPr>
            </w:pPr>
            <w:r>
              <w:rPr>
                <w:rFonts w:ascii="Times New Roman" w:hAnsi="Times New Roman"/>
                <w:kern w:val="0"/>
                <w:sz w:val="18"/>
                <w:szCs w:val="18"/>
                <w:lang w:bidi="ar"/>
              </w:rPr>
              <w:t>120＜H</w:t>
            </w:r>
            <w:r>
              <w:rPr>
                <w:rFonts w:ascii="宋体" w:hAnsi="宋体"/>
                <w:kern w:val="0"/>
                <w:sz w:val="18"/>
                <w:szCs w:val="18"/>
                <w:lang w:bidi="ar"/>
              </w:rPr>
              <w:t>≤</w:t>
            </w:r>
            <w:r>
              <w:rPr>
                <w:rFonts w:ascii="Times New Roman" w:hAnsi="Times New Roman"/>
                <w:kern w:val="0"/>
                <w:sz w:val="18"/>
                <w:szCs w:val="18"/>
                <w:lang w:bidi="ar"/>
              </w:rPr>
              <w:t>135</w:t>
            </w:r>
          </w:p>
        </w:tc>
        <w:tc>
          <w:tcPr>
            <w:tcW w:w="1714" w:type="dxa"/>
            <w:vAlign w:val="center"/>
          </w:tcPr>
          <w:p w14:paraId="45183B60">
            <w:pPr>
              <w:pStyle w:val="26"/>
              <w:widowControl/>
              <w:tabs>
                <w:tab w:val="center" w:pos="4201"/>
                <w:tab w:val="right" w:leader="dot" w:pos="9298"/>
              </w:tabs>
              <w:autoSpaceDE w:val="0"/>
              <w:autoSpaceDN w:val="0"/>
              <w:jc w:val="center"/>
              <w:rPr>
                <w:rFonts w:ascii="Times New Roman" w:hAnsi="Times New Roman"/>
                <w:sz w:val="18"/>
                <w:szCs w:val="18"/>
              </w:rPr>
            </w:pPr>
            <w:r>
              <w:rPr>
                <w:rFonts w:ascii="Times New Roman" w:hAnsi="Times New Roman"/>
                <w:kern w:val="0"/>
                <w:sz w:val="18"/>
                <w:szCs w:val="18"/>
                <w:lang w:bidi="ar"/>
              </w:rPr>
              <w:t>无</w:t>
            </w:r>
          </w:p>
        </w:tc>
      </w:tr>
      <w:tr w14:paraId="4BA9A4D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8817" w:type="dxa"/>
            <w:gridSpan w:val="5"/>
          </w:tcPr>
          <w:p w14:paraId="35D49670">
            <w:pPr>
              <w:pStyle w:val="26"/>
              <w:numPr>
                <w:ilvl w:val="0"/>
                <w:numId w:val="32"/>
              </w:numPr>
              <w:autoSpaceDE w:val="0"/>
              <w:autoSpaceDN w:val="0"/>
            </w:pPr>
            <w:r>
              <w:rPr>
                <w:rFonts w:hint="eastAsia" w:ascii="黑体" w:eastAsia="黑体"/>
                <w:kern w:val="0"/>
                <w:sz w:val="18"/>
                <w:szCs w:val="18"/>
                <w:lang w:bidi="ar"/>
              </w:rPr>
              <w:t>种苗等级指标主要依据茎径，其它指标作为参考。如茎径为二级，其它指标为一级，也判定为二级。</w:t>
            </w:r>
          </w:p>
        </w:tc>
      </w:tr>
    </w:tbl>
    <w:p w14:paraId="2F698B36">
      <w:pPr>
        <w:pStyle w:val="60"/>
        <w:ind w:firstLine="0" w:firstLineChars="0"/>
      </w:pPr>
    </w:p>
    <w:bookmarkEnd w:id="44"/>
    <w:p w14:paraId="2A125B6F">
      <w:pPr>
        <w:pStyle w:val="60"/>
        <w:ind w:firstLine="0" w:firstLineChars="0"/>
      </w:pPr>
      <w:bookmarkStart w:id="45" w:name="BookMark8"/>
    </w:p>
    <w:p w14:paraId="687B0C2D">
      <w:pPr>
        <w:pStyle w:val="60"/>
        <w:ind w:firstLine="0" w:firstLineChars="0"/>
        <w:jc w:val="center"/>
      </w:pPr>
      <w:r>
        <w:rPr>
          <w:rFonts w:hint="eastAsia"/>
        </w:rPr>
        <w:drawing>
          <wp:inline distT="0" distB="0" distL="0" distR="0">
            <wp:extent cx="1485900" cy="317500"/>
            <wp:effectExtent l="0" t="0" r="0" b="6350"/>
            <wp:docPr id="689528143" name="图片 1"/>
            <wp:cNvGraphicFramePr/>
            <a:graphic xmlns:a="http://schemas.openxmlformats.org/drawingml/2006/main">
              <a:graphicData uri="http://schemas.openxmlformats.org/drawingml/2006/picture">
                <pic:pic xmlns:pic="http://schemas.openxmlformats.org/drawingml/2006/picture">
                  <pic:nvPicPr>
                    <pic:cNvPr id="689528143" name="图片 1"/>
                    <pic:cNvPicPr/>
                  </pic:nvPicPr>
                  <pic:blipFill>
                    <a:blip r:embed="rId14">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5"/>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0000012" w:usb3="00000000" w:csb0="0002009F" w:csb1="00000000"/>
  </w:font>
  <w:font w:name="华文宋体">
    <w:panose1 w:val="02010600040101010101"/>
    <w:charset w:val="86"/>
    <w:family w:val="auto"/>
    <w:pitch w:val="default"/>
    <w:sig w:usb0="00000287" w:usb1="080F0000" w:usb2="00000000" w:usb3="00000000" w:csb0="0004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E1405">
    <w:pPr>
      <w:pStyle w:val="18"/>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7596D">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34FC9">
    <w:pPr>
      <w:pStyle w:val="56"/>
    </w:pPr>
    <w:r>
      <w:fldChar w:fldCharType="begin"/>
    </w:r>
    <w:r>
      <w:instrText xml:space="preserve">PAGE   \* MERGEFORMAT</w:instrText>
    </w:r>
    <w:r>
      <w:fldChar w:fldCharType="separate"/>
    </w:r>
    <w:r>
      <w:rPr>
        <w:lang w:val="zh-CN"/>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286A6">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F8778">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66FA4">
    <w:pPr>
      <w:pStyle w:val="65"/>
    </w:pPr>
    <w:r>
      <w:fldChar w:fldCharType="begin"/>
    </w:r>
    <w:r>
      <w:instrText xml:space="preserve"> STYLEREF  标准文件_文件编号  \* MERGEFORMAT </w:instrText>
    </w:r>
    <w:r>
      <w:fldChar w:fldCharType="separate"/>
    </w:r>
    <w:r>
      <w:t>T/CSTC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004A6C"/>
    <w:multiLevelType w:val="multilevel"/>
    <w:tmpl w:val="BE004A6C"/>
    <w:lvl w:ilvl="0" w:tentative="0">
      <w:start w:val="1"/>
      <w:numFmt w:val="none"/>
      <w:suff w:val="nothing"/>
      <w:lvlText w:val="%1注："/>
      <w:lvlJc w:val="left"/>
      <w:pPr>
        <w:ind w:left="726" w:hanging="363"/>
      </w:pPr>
      <w:rPr>
        <w:rFonts w:hint="eastAsia" w:ascii="黑体" w:hAnsi="Times New Roman" w:eastAsia="黑体" w:cs="黑体"/>
        <w:b w:val="0"/>
        <w:i w:val="0"/>
        <w:sz w:val="18"/>
      </w:rPr>
    </w:lvl>
    <w:lvl w:ilvl="1" w:tentative="0">
      <w:start w:val="1"/>
      <w:numFmt w:val="lowerLetter"/>
      <w:lvlText w:val="%2)"/>
      <w:lvlJc w:val="left"/>
      <w:pPr>
        <w:tabs>
          <w:tab w:val="left" w:pos="1140"/>
        </w:tabs>
        <w:ind w:left="726" w:hanging="363"/>
      </w:pPr>
    </w:lvl>
    <w:lvl w:ilvl="2" w:tentative="0">
      <w:start w:val="1"/>
      <w:numFmt w:val="lowerRoman"/>
      <w:lvlText w:val="%3."/>
      <w:lvlJc w:val="right"/>
      <w:pPr>
        <w:tabs>
          <w:tab w:val="left" w:pos="1140"/>
        </w:tabs>
        <w:ind w:left="726" w:hanging="363"/>
      </w:pPr>
    </w:lvl>
    <w:lvl w:ilvl="3" w:tentative="0">
      <w:start w:val="1"/>
      <w:numFmt w:val="decimal"/>
      <w:lvlText w:val="%4."/>
      <w:lvlJc w:val="left"/>
      <w:pPr>
        <w:tabs>
          <w:tab w:val="left" w:pos="1140"/>
        </w:tabs>
        <w:ind w:left="726" w:hanging="363"/>
      </w:pPr>
    </w:lvl>
    <w:lvl w:ilvl="4" w:tentative="0">
      <w:start w:val="1"/>
      <w:numFmt w:val="lowerLetter"/>
      <w:lvlText w:val="%5)"/>
      <w:lvlJc w:val="left"/>
      <w:pPr>
        <w:tabs>
          <w:tab w:val="left" w:pos="1140"/>
        </w:tabs>
        <w:ind w:left="726" w:hanging="363"/>
      </w:pPr>
    </w:lvl>
    <w:lvl w:ilvl="5" w:tentative="0">
      <w:start w:val="1"/>
      <w:numFmt w:val="lowerRoman"/>
      <w:lvlText w:val="%6."/>
      <w:lvlJc w:val="right"/>
      <w:pPr>
        <w:tabs>
          <w:tab w:val="left" w:pos="1140"/>
        </w:tabs>
        <w:ind w:left="726" w:hanging="363"/>
      </w:pPr>
    </w:lvl>
    <w:lvl w:ilvl="6" w:tentative="0">
      <w:start w:val="1"/>
      <w:numFmt w:val="decimal"/>
      <w:lvlText w:val="%7."/>
      <w:lvlJc w:val="left"/>
      <w:pPr>
        <w:tabs>
          <w:tab w:val="left" w:pos="1140"/>
        </w:tabs>
        <w:ind w:left="726" w:hanging="363"/>
      </w:pPr>
    </w:lvl>
    <w:lvl w:ilvl="7" w:tentative="0">
      <w:start w:val="1"/>
      <w:numFmt w:val="lowerLetter"/>
      <w:lvlText w:val="%8)"/>
      <w:lvlJc w:val="left"/>
      <w:pPr>
        <w:tabs>
          <w:tab w:val="left" w:pos="1140"/>
        </w:tabs>
        <w:ind w:left="726" w:hanging="363"/>
      </w:pPr>
    </w:lvl>
    <w:lvl w:ilvl="8" w:tentative="0">
      <w:start w:val="1"/>
      <w:numFmt w:val="lowerRoman"/>
      <w:lvlText w:val="%9."/>
      <w:lvlJc w:val="right"/>
      <w:pPr>
        <w:tabs>
          <w:tab w:val="left" w:pos="1140"/>
        </w:tabs>
        <w:ind w:left="726" w:hanging="363"/>
      </w:pPr>
    </w:lvl>
  </w:abstractNum>
  <w:abstractNum w:abstractNumId="1">
    <w:nsid w:val="02837933"/>
    <w:multiLevelType w:val="multilevel"/>
    <w:tmpl w:val="02837933"/>
    <w:lvl w:ilvl="0" w:tentative="0">
      <w:start w:val="1"/>
      <w:numFmt w:val="decimal"/>
      <w:pStyle w:val="68"/>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3"/>
      <w:suff w:val="nothing"/>
      <w:lvlText w:val="%1%2.%3　"/>
      <w:lvlJc w:val="left"/>
      <w:pPr>
        <w:ind w:left="0" w:firstLine="0"/>
      </w:pPr>
    </w:lvl>
    <w:lvl w:ilvl="3" w:tentative="0">
      <w:start w:val="1"/>
      <w:numFmt w:val="decimal"/>
      <w:pStyle w:val="122"/>
      <w:suff w:val="nothing"/>
      <w:lvlText w:val="%1%2.%3.%4　"/>
      <w:lvlJc w:val="left"/>
      <w:pPr>
        <w:ind w:left="0" w:firstLine="0"/>
      </w:pPr>
    </w:lvl>
    <w:lvl w:ilvl="4" w:tentative="0">
      <w:start w:val="1"/>
      <w:numFmt w:val="decimal"/>
      <w:pStyle w:val="157"/>
      <w:suff w:val="nothing"/>
      <w:lvlText w:val="%1%2.%3.%4.%5　"/>
      <w:lvlJc w:val="left"/>
      <w:pPr>
        <w:ind w:left="0" w:firstLine="0"/>
      </w:pPr>
    </w:lvl>
    <w:lvl w:ilvl="5" w:tentative="0">
      <w:start w:val="1"/>
      <w:numFmt w:val="decimal"/>
      <w:pStyle w:val="159"/>
      <w:suff w:val="nothing"/>
      <w:lvlText w:val="%1%2.%3.%4.%5.%6　"/>
      <w:lvlJc w:val="left"/>
      <w:pPr>
        <w:ind w:left="0" w:firstLine="0"/>
      </w:pPr>
    </w:lvl>
    <w:lvl w:ilvl="6" w:tentative="0">
      <w:start w:val="1"/>
      <w:numFmt w:val="decimal"/>
      <w:pStyle w:val="162"/>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4"/>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93"/>
      <w:lvlText w:val="%1"/>
      <w:lvlJc w:val="left"/>
      <w:pPr>
        <w:ind w:left="425" w:hanging="425"/>
      </w:pPr>
      <w:rPr>
        <w:rFonts w:hint="eastAsia"/>
      </w:rPr>
    </w:lvl>
    <w:lvl w:ilvl="1" w:tentative="0">
      <w:start w:val="1"/>
      <w:numFmt w:val="decimal"/>
      <w:pStyle w:val="204"/>
      <w:suff w:val="nothing"/>
      <w:lvlText w:val="%10.%2 "/>
      <w:lvlJc w:val="left"/>
      <w:pPr>
        <w:ind w:left="0" w:firstLine="0"/>
      </w:pPr>
      <w:rPr>
        <w:rFonts w:hint="eastAsia" w:ascii="黑体" w:eastAsia="黑体" w:hAnsiTheme="minorHAnsi"/>
        <w:b w:val="0"/>
        <w:i w:val="0"/>
        <w:sz w:val="21"/>
      </w:rPr>
    </w:lvl>
    <w:lvl w:ilvl="2" w:tentative="0">
      <w:start w:val="1"/>
      <w:numFmt w:val="decimal"/>
      <w:pStyle w:val="205"/>
      <w:suff w:val="nothing"/>
      <w:lvlText w:val="%10.%2.%3 "/>
      <w:lvlJc w:val="left"/>
      <w:pPr>
        <w:ind w:left="0" w:firstLine="0"/>
      </w:pPr>
      <w:rPr>
        <w:rFonts w:hint="eastAsia" w:ascii="黑体" w:eastAsia="黑体" w:hAnsiTheme="minorHAnsi"/>
        <w:b w:val="0"/>
        <w:i w:val="0"/>
        <w:sz w:val="21"/>
      </w:rPr>
    </w:lvl>
    <w:lvl w:ilvl="3" w:tentative="0">
      <w:start w:val="1"/>
      <w:numFmt w:val="decimal"/>
      <w:pStyle w:val="206"/>
      <w:suff w:val="nothing"/>
      <w:lvlText w:val="%10.%2.%3.%4 "/>
      <w:lvlJc w:val="left"/>
      <w:pPr>
        <w:ind w:left="0" w:firstLine="0"/>
      </w:pPr>
      <w:rPr>
        <w:rFonts w:hint="eastAsia" w:ascii="黑体" w:eastAsia="黑体" w:hAnsiTheme="minorHAnsi"/>
        <w:b w:val="0"/>
        <w:i w:val="0"/>
        <w:sz w:val="21"/>
      </w:rPr>
    </w:lvl>
    <w:lvl w:ilvl="4" w:tentative="0">
      <w:start w:val="1"/>
      <w:numFmt w:val="decimal"/>
      <w:pStyle w:val="207"/>
      <w:suff w:val="nothing"/>
      <w:lvlText w:val="%10.%2.%3.%4.%5 "/>
      <w:lvlJc w:val="left"/>
      <w:pPr>
        <w:ind w:left="0" w:firstLine="0"/>
      </w:pPr>
      <w:rPr>
        <w:rFonts w:hint="eastAsia" w:ascii="黑体" w:eastAsia="黑体" w:hAnsiTheme="minorHAnsi"/>
        <w:b w:val="0"/>
        <w:i w:val="0"/>
        <w:sz w:val="21"/>
      </w:rPr>
    </w:lvl>
    <w:lvl w:ilvl="5" w:tentative="0">
      <w:start w:val="1"/>
      <w:numFmt w:val="decimal"/>
      <w:pStyle w:val="208"/>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5"/>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71"/>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4"/>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9"/>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6"/>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36"/>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1"/>
      <w:lvlText w:val=""/>
      <w:lvlJc w:val="left"/>
      <w:pPr>
        <w:ind w:left="851" w:hanging="431"/>
      </w:pPr>
      <w:rPr>
        <w:rFonts w:hint="default" w:ascii="Symbol" w:hAnsi="Symbol"/>
        <w:sz w:val="21"/>
      </w:rPr>
    </w:lvl>
    <w:lvl w:ilvl="2" w:tentative="0">
      <w:start w:val="1"/>
      <w:numFmt w:val="bullet"/>
      <w:pStyle w:val="176"/>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5"/>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8"/>
      <w:lvlText w:val="%1)"/>
      <w:lvlJc w:val="left"/>
      <w:pPr>
        <w:tabs>
          <w:tab w:val="left" w:pos="851"/>
        </w:tabs>
        <w:ind w:left="851" w:hanging="426"/>
      </w:pPr>
      <w:rPr>
        <w:rFonts w:hint="eastAsia" w:ascii="宋体" w:hAnsi="Times New Roman" w:eastAsia="宋体"/>
        <w:sz w:val="21"/>
      </w:rPr>
    </w:lvl>
    <w:lvl w:ilvl="1" w:tentative="0">
      <w:start w:val="1"/>
      <w:numFmt w:val="decimal"/>
      <w:pStyle w:val="113"/>
      <w:lvlText w:val="%2)"/>
      <w:lvlJc w:val="left"/>
      <w:pPr>
        <w:tabs>
          <w:tab w:val="left" w:pos="1276"/>
        </w:tabs>
        <w:ind w:left="1276" w:hanging="425"/>
      </w:pPr>
      <w:rPr>
        <w:rFonts w:hint="eastAsia" w:ascii="宋体" w:hAnsi="Times New Roman" w:eastAsia="宋体"/>
        <w:sz w:val="21"/>
      </w:rPr>
    </w:lvl>
    <w:lvl w:ilvl="2" w:tentative="0">
      <w:start w:val="1"/>
      <w:numFmt w:val="decimal"/>
      <w:pStyle w:val="121"/>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202"/>
      <w:lvlText w:val="%1"/>
      <w:lvlJc w:val="left"/>
      <w:pPr>
        <w:ind w:left="420" w:hanging="420"/>
      </w:pPr>
      <w:rPr>
        <w:rFonts w:hint="eastAsia"/>
      </w:rPr>
    </w:lvl>
    <w:lvl w:ilvl="1" w:tentative="0">
      <w:start w:val="1"/>
      <w:numFmt w:val="decimal"/>
      <w:pStyle w:val="87"/>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7"/>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20"/>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7"/>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8"/>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3"/>
      <w:suff w:val="space"/>
      <w:lvlText w:val="%1"/>
      <w:lvlJc w:val="left"/>
      <w:pPr>
        <w:ind w:left="425" w:hanging="425"/>
      </w:pPr>
      <w:rPr>
        <w:rFonts w:hint="eastAsia"/>
      </w:rPr>
    </w:lvl>
    <w:lvl w:ilvl="1" w:tentative="0">
      <w:start w:val="1"/>
      <w:numFmt w:val="decimal"/>
      <w:pStyle w:val="81"/>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5"/>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6"/>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3"/>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80"/>
      <w:suff w:val="nothing"/>
      <w:lvlText w:val="附录%1"/>
      <w:lvlJc w:val="left"/>
      <w:pPr>
        <w:ind w:left="1559" w:firstLine="0"/>
      </w:pPr>
      <w:rPr>
        <w:rFonts w:hint="eastAsia"/>
        <w:spacing w:val="100"/>
      </w:rPr>
    </w:lvl>
    <w:lvl w:ilvl="1" w:tentative="0">
      <w:start w:val="1"/>
      <w:numFmt w:val="decimal"/>
      <w:pStyle w:val="82"/>
      <w:suff w:val="nothing"/>
      <w:lvlText w:val="%1.%2　"/>
      <w:lvlJc w:val="left"/>
      <w:pPr>
        <w:ind w:left="0" w:firstLine="0"/>
      </w:pPr>
      <w:rPr>
        <w:rFonts w:hint="eastAsia" w:ascii="黑体" w:eastAsia="黑体"/>
        <w:b w:val="0"/>
        <w:i w:val="0"/>
        <w:sz w:val="21"/>
      </w:rPr>
    </w:lvl>
    <w:lvl w:ilvl="2" w:tentative="0">
      <w:start w:val="1"/>
      <w:numFmt w:val="decimal"/>
      <w:pStyle w:val="83"/>
      <w:suff w:val="nothing"/>
      <w:lvlText w:val="%1.%2.%3　"/>
      <w:lvlJc w:val="left"/>
      <w:pPr>
        <w:ind w:left="0" w:firstLine="0"/>
      </w:pPr>
      <w:rPr>
        <w:rFonts w:hint="eastAsia" w:ascii="黑体" w:eastAsia="黑体"/>
        <w:b w:val="0"/>
        <w:i w:val="0"/>
        <w:sz w:val="21"/>
      </w:rPr>
    </w:lvl>
    <w:lvl w:ilvl="3" w:tentative="0">
      <w:start w:val="1"/>
      <w:numFmt w:val="decimal"/>
      <w:pStyle w:val="85"/>
      <w:suff w:val="nothing"/>
      <w:lvlText w:val="%1.%2.%3.%4　"/>
      <w:lvlJc w:val="left"/>
      <w:pPr>
        <w:ind w:left="0" w:firstLine="0"/>
      </w:pPr>
      <w:rPr>
        <w:rFonts w:hint="eastAsia" w:ascii="黑体" w:eastAsia="黑体"/>
        <w:b w:val="0"/>
        <w:i w:val="0"/>
        <w:sz w:val="21"/>
      </w:rPr>
    </w:lvl>
    <w:lvl w:ilvl="4" w:tentative="0">
      <w:start w:val="1"/>
      <w:numFmt w:val="decimal"/>
      <w:pStyle w:val="86"/>
      <w:suff w:val="nothing"/>
      <w:lvlText w:val="%1.%2.%3.%4.%5　"/>
      <w:lvlJc w:val="left"/>
      <w:pPr>
        <w:ind w:left="0" w:firstLine="0"/>
      </w:pPr>
      <w:rPr>
        <w:rFonts w:hint="eastAsia" w:ascii="黑体" w:eastAsia="黑体"/>
        <w:b w:val="0"/>
        <w:i w:val="0"/>
        <w:sz w:val="21"/>
      </w:rPr>
    </w:lvl>
    <w:lvl w:ilvl="5" w:tentative="0">
      <w:start w:val="1"/>
      <w:numFmt w:val="decimal"/>
      <w:pStyle w:val="88"/>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92"/>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101"/>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6"/>
      <w:suff w:val="nothing"/>
      <w:lvlText w:val="%1"/>
      <w:lvlJc w:val="left"/>
      <w:pPr>
        <w:ind w:left="0" w:firstLine="0"/>
      </w:pPr>
      <w:rPr>
        <w:rFonts w:hint="eastAsia"/>
      </w:rPr>
    </w:lvl>
    <w:lvl w:ilvl="1" w:tentative="0">
      <w:start w:val="1"/>
      <w:numFmt w:val="decimal"/>
      <w:pStyle w:val="108"/>
      <w:suff w:val="nothing"/>
      <w:lvlText w:val="%1%2　"/>
      <w:lvlJc w:val="left"/>
      <w:pPr>
        <w:ind w:left="283" w:firstLine="0"/>
      </w:pPr>
      <w:rPr>
        <w:rFonts w:hint="eastAsia" w:ascii="黑体" w:eastAsia="黑体"/>
        <w:b w:val="0"/>
        <w:i w:val="0"/>
        <w:sz w:val="21"/>
      </w:rPr>
    </w:lvl>
    <w:lvl w:ilvl="2" w:tentative="0">
      <w:start w:val="1"/>
      <w:numFmt w:val="decimal"/>
      <w:pStyle w:val="109"/>
      <w:suff w:val="nothing"/>
      <w:lvlText w:val="%1%2.%3　"/>
      <w:lvlJc w:val="left"/>
      <w:pPr>
        <w:ind w:left="141"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9"/>
      <w:suff w:val="nothing"/>
      <w:lvlText w:val="%1%2.%3.%4　"/>
      <w:lvlJc w:val="left"/>
      <w:pPr>
        <w:ind w:left="0" w:firstLine="0"/>
      </w:pPr>
      <w:rPr>
        <w:rFonts w:hint="eastAsia" w:ascii="黑体" w:eastAsia="黑体"/>
        <w:b w:val="0"/>
        <w:i w:val="0"/>
        <w:sz w:val="21"/>
      </w:rPr>
    </w:lvl>
    <w:lvl w:ilvl="4" w:tentative="0">
      <w:start w:val="1"/>
      <w:numFmt w:val="decimal"/>
      <w:pStyle w:val="98"/>
      <w:suff w:val="nothing"/>
      <w:lvlText w:val="%1%2.%3.%4.%5　"/>
      <w:lvlJc w:val="left"/>
      <w:pPr>
        <w:ind w:left="0" w:firstLine="0"/>
      </w:pPr>
      <w:rPr>
        <w:rFonts w:hint="eastAsia" w:ascii="黑体" w:eastAsia="黑体"/>
        <w:b w:val="0"/>
        <w:i w:val="0"/>
        <w:sz w:val="21"/>
      </w:rPr>
    </w:lvl>
    <w:lvl w:ilvl="5" w:tentative="0">
      <w:start w:val="1"/>
      <w:numFmt w:val="decimal"/>
      <w:pStyle w:val="102"/>
      <w:suff w:val="nothing"/>
      <w:lvlText w:val="%1%2.%3.%4.%5.%6　"/>
      <w:lvlJc w:val="left"/>
      <w:pPr>
        <w:ind w:left="0" w:firstLine="0"/>
      </w:pPr>
      <w:rPr>
        <w:rFonts w:hint="eastAsia" w:ascii="黑体" w:eastAsia="黑体"/>
        <w:b w:val="0"/>
        <w:i w:val="0"/>
        <w:sz w:val="21"/>
      </w:rPr>
    </w:lvl>
    <w:lvl w:ilvl="6" w:tentative="0">
      <w:start w:val="1"/>
      <w:numFmt w:val="decimal"/>
      <w:pStyle w:val="107"/>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3"/>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9"/>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3"/>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8"/>
  </w:num>
  <w:num w:numId="3">
    <w:abstractNumId w:val="6"/>
  </w:num>
  <w:num w:numId="4">
    <w:abstractNumId w:val="24"/>
  </w:num>
  <w:num w:numId="5">
    <w:abstractNumId w:val="19"/>
  </w:num>
  <w:num w:numId="6">
    <w:abstractNumId w:val="14"/>
  </w:num>
  <w:num w:numId="7">
    <w:abstractNumId w:val="9"/>
  </w:num>
  <w:num w:numId="8">
    <w:abstractNumId w:val="4"/>
  </w:num>
  <w:num w:numId="9">
    <w:abstractNumId w:val="10"/>
  </w:num>
  <w:num w:numId="10">
    <w:abstractNumId w:val="17"/>
  </w:num>
  <w:num w:numId="11">
    <w:abstractNumId w:val="26"/>
  </w:num>
  <w:num w:numId="12">
    <w:abstractNumId w:val="12"/>
  </w:num>
  <w:num w:numId="13">
    <w:abstractNumId w:val="13"/>
  </w:num>
  <w:num w:numId="14">
    <w:abstractNumId w:val="8"/>
  </w:num>
  <w:num w:numId="15">
    <w:abstractNumId w:val="20"/>
  </w:num>
  <w:num w:numId="16">
    <w:abstractNumId w:val="22"/>
  </w:num>
  <w:num w:numId="17">
    <w:abstractNumId w:val="18"/>
  </w:num>
  <w:num w:numId="18">
    <w:abstractNumId w:val="30"/>
  </w:num>
  <w:num w:numId="19">
    <w:abstractNumId w:val="16"/>
  </w:num>
  <w:num w:numId="20">
    <w:abstractNumId w:val="2"/>
  </w:num>
  <w:num w:numId="21">
    <w:abstractNumId w:val="11"/>
  </w:num>
  <w:num w:numId="22">
    <w:abstractNumId w:val="31"/>
  </w:num>
  <w:num w:numId="23">
    <w:abstractNumId w:val="21"/>
  </w:num>
  <w:num w:numId="24">
    <w:abstractNumId w:val="7"/>
  </w:num>
  <w:num w:numId="25">
    <w:abstractNumId w:val="27"/>
  </w:num>
  <w:num w:numId="26">
    <w:abstractNumId w:val="29"/>
  </w:num>
  <w:num w:numId="27">
    <w:abstractNumId w:val="3"/>
  </w:num>
  <w:num w:numId="28">
    <w:abstractNumId w:val="5"/>
  </w:num>
  <w:num w:numId="29">
    <w:abstractNumId w:val="15"/>
  </w:num>
  <w:num w:numId="30">
    <w:abstractNumId w:val="25"/>
  </w:num>
  <w:num w:numId="31">
    <w:abstractNumId w:val="23"/>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documentProtection w:edit="forms" w:enforcement="1" w:cryptProviderType="rsaAES" w:cryptAlgorithmClass="hash" w:cryptAlgorithmType="typeAny" w:cryptAlgorithmSid="14" w:cryptSpinCount="100000" w:hash="cRqBsTFQ8K289J0dUyKwg2AhSy57i27njegXuBQyn0AueEiFDqQ5pa9DkgjbT/cHvMpBZ2sBUpEHRd8zLKLsJw==" w:salt="M9AT2lGBC5XakxA5VYSZiQ=="/>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IwN2QzZWEyYWIxODZiZjA0MjIwNjBlZjFkMjk4NWYifQ=="/>
  </w:docVars>
  <w:rsids>
    <w:rsidRoot w:val="001B65E5"/>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2ABC"/>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6D49"/>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6AB7"/>
    <w:rsid w:val="000C7666"/>
    <w:rsid w:val="000D0A9C"/>
    <w:rsid w:val="000D1795"/>
    <w:rsid w:val="000D3261"/>
    <w:rsid w:val="000D329A"/>
    <w:rsid w:val="000D4B9C"/>
    <w:rsid w:val="000D4EB6"/>
    <w:rsid w:val="000D753B"/>
    <w:rsid w:val="000E4C9E"/>
    <w:rsid w:val="000E6778"/>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3A70"/>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5C4A"/>
    <w:rsid w:val="001A6696"/>
    <w:rsid w:val="001B06E8"/>
    <w:rsid w:val="001B65E5"/>
    <w:rsid w:val="001B71D0"/>
    <w:rsid w:val="001B71EE"/>
    <w:rsid w:val="001C04A8"/>
    <w:rsid w:val="001C265D"/>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4B83"/>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94E76"/>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4F76B5"/>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2696B"/>
    <w:rsid w:val="00632182"/>
    <w:rsid w:val="00632AE0"/>
    <w:rsid w:val="00633C17"/>
    <w:rsid w:val="00634D9E"/>
    <w:rsid w:val="00636E3E"/>
    <w:rsid w:val="006379F7"/>
    <w:rsid w:val="00637E4D"/>
    <w:rsid w:val="00640620"/>
    <w:rsid w:val="00641A1F"/>
    <w:rsid w:val="00645904"/>
    <w:rsid w:val="00646E1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1EA"/>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2374"/>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223"/>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0F53"/>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B23"/>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AF6533"/>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4DD7"/>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1E41"/>
    <w:rsid w:val="00C33E50"/>
    <w:rsid w:val="00C34C20"/>
    <w:rsid w:val="00C35A3E"/>
    <w:rsid w:val="00C42130"/>
    <w:rsid w:val="00C423A4"/>
    <w:rsid w:val="00C423E3"/>
    <w:rsid w:val="00C44BF5"/>
    <w:rsid w:val="00C4538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6723"/>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387"/>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15D1E"/>
    <w:rsid w:val="00E202EF"/>
    <w:rsid w:val="00E210B5"/>
    <w:rsid w:val="00E2552F"/>
    <w:rsid w:val="00E3137A"/>
    <w:rsid w:val="00E32CCF"/>
    <w:rsid w:val="00E34A98"/>
    <w:rsid w:val="00E35D1E"/>
    <w:rsid w:val="00E364F9"/>
    <w:rsid w:val="00E365FA"/>
    <w:rsid w:val="00E36789"/>
    <w:rsid w:val="00E40093"/>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ACC"/>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56B72"/>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703"/>
    <w:rsid w:val="00FD09A1"/>
    <w:rsid w:val="00FD2A7C"/>
    <w:rsid w:val="00FD59EB"/>
    <w:rsid w:val="00FD7299"/>
    <w:rsid w:val="00FE1FBE"/>
    <w:rsid w:val="00FE2F24"/>
    <w:rsid w:val="00FE3901"/>
    <w:rsid w:val="00FE39D3"/>
    <w:rsid w:val="00FE4BCE"/>
    <w:rsid w:val="00FE54AE"/>
    <w:rsid w:val="00FE576A"/>
    <w:rsid w:val="00FE7E79"/>
    <w:rsid w:val="00FF3E7D"/>
    <w:rsid w:val="00FF5B99"/>
    <w:rsid w:val="00FF730C"/>
    <w:rsid w:val="00FF73F4"/>
    <w:rsid w:val="00FF7CE4"/>
    <w:rsid w:val="00FF7E39"/>
    <w:rsid w:val="26C82522"/>
    <w:rsid w:val="3D76C388"/>
    <w:rsid w:val="5C885101"/>
    <w:rsid w:val="5FFF08C1"/>
    <w:rsid w:val="602E34A0"/>
    <w:rsid w:val="6D3FC372"/>
    <w:rsid w:val="6FF3DB8C"/>
    <w:rsid w:val="78DB57E6"/>
    <w:rsid w:val="7D057CF0"/>
    <w:rsid w:val="7EABE91B"/>
    <w:rsid w:val="7F4FC18D"/>
    <w:rsid w:val="7F6EA5A2"/>
    <w:rsid w:val="9FE7908B"/>
    <w:rsid w:val="B3FA631B"/>
    <w:rsid w:val="BDEE7592"/>
    <w:rsid w:val="BEF5ACBD"/>
    <w:rsid w:val="BFED55EB"/>
    <w:rsid w:val="DBB7F2A1"/>
    <w:rsid w:val="EDFBB856"/>
    <w:rsid w:val="F16D3CFE"/>
    <w:rsid w:val="FBFCBF8E"/>
    <w:rsid w:val="FBFF5F50"/>
    <w:rsid w:val="FEB34D54"/>
    <w:rsid w:val="FF7F8A20"/>
    <w:rsid w:val="FFFFE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0"/>
    <w:qFormat/>
    <w:uiPriority w:val="0"/>
    <w:pPr>
      <w:keepNext/>
      <w:keepLines/>
      <w:spacing w:before="260" w:after="260" w:line="416" w:lineRule="auto"/>
      <w:outlineLvl w:val="2"/>
    </w:pPr>
    <w:rPr>
      <w:b/>
      <w:bCs/>
      <w:sz w:val="32"/>
      <w:szCs w:val="32"/>
    </w:rPr>
  </w:style>
  <w:style w:type="paragraph" w:styleId="5">
    <w:name w:val="heading 4"/>
    <w:basedOn w:val="1"/>
    <w:next w:val="1"/>
    <w:link w:val="4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2"/>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3"/>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4"/>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5"/>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6"/>
    <w:qFormat/>
    <w:uiPriority w:val="0"/>
    <w:pPr>
      <w:keepNext/>
      <w:keepLines/>
      <w:adjustRightInd/>
      <w:spacing w:before="240" w:after="64" w:line="320" w:lineRule="auto"/>
      <w:outlineLvl w:val="8"/>
    </w:pPr>
    <w:rPr>
      <w:rFonts w:ascii="Arial" w:hAnsi="Arial" w:eastAsia="黑体"/>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4"/>
    <w:unhideWhenUsed/>
    <w:qFormat/>
    <w:uiPriority w:val="99"/>
    <w:pPr>
      <w:jc w:val="left"/>
    </w:pPr>
  </w:style>
  <w:style w:type="paragraph" w:styleId="14">
    <w:name w:val="Body Text"/>
    <w:basedOn w:val="1"/>
    <w:link w:val="90"/>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9"/>
    <w:semiHidden/>
    <w:unhideWhenUsed/>
    <w:qFormat/>
    <w:uiPriority w:val="99"/>
    <w:rPr>
      <w:sz w:val="18"/>
      <w:szCs w:val="18"/>
    </w:rPr>
  </w:style>
  <w:style w:type="paragraph" w:styleId="18">
    <w:name w:val="footer"/>
    <w:basedOn w:val="1"/>
    <w:link w:val="48"/>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7"/>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3"/>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Normal (Web)"/>
    <w:basedOn w:val="1"/>
    <w:qFormat/>
    <w:uiPriority w:val="0"/>
    <w:pPr>
      <w:spacing w:after="160"/>
    </w:pPr>
    <w:rPr>
      <w:sz w:val="24"/>
    </w:rPr>
  </w:style>
  <w:style w:type="paragraph" w:styleId="27">
    <w:name w:val="Title"/>
    <w:basedOn w:val="1"/>
    <w:link w:val="52"/>
    <w:qFormat/>
    <w:uiPriority w:val="0"/>
    <w:pPr>
      <w:spacing w:before="240" w:after="60"/>
      <w:jc w:val="center"/>
      <w:outlineLvl w:val="0"/>
    </w:pPr>
    <w:rPr>
      <w:rFonts w:ascii="Arial" w:hAnsi="Arial" w:cs="Arial"/>
      <w:b/>
      <w:bCs/>
      <w:sz w:val="32"/>
      <w:szCs w:val="32"/>
    </w:rPr>
  </w:style>
  <w:style w:type="paragraph" w:styleId="28">
    <w:name w:val="annotation subject"/>
    <w:basedOn w:val="13"/>
    <w:next w:val="13"/>
    <w:link w:val="235"/>
    <w:semiHidden/>
    <w:unhideWhenUsed/>
    <w:qFormat/>
    <w:uiPriority w:val="99"/>
    <w:rPr>
      <w:b/>
      <w:bCs/>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bCs/>
    </w:rPr>
  </w:style>
  <w:style w:type="character" w:styleId="33">
    <w:name w:val="page number"/>
    <w:qFormat/>
    <w:uiPriority w:val="0"/>
    <w:rPr>
      <w:rFonts w:ascii="宋体" w:hAnsi="Times New Roman" w:eastAsia="宋体"/>
      <w:sz w:val="18"/>
    </w:rPr>
  </w:style>
  <w:style w:type="character" w:styleId="34">
    <w:name w:val="Emphasis"/>
    <w:qFormat/>
    <w:uiPriority w:val="20"/>
    <w:rPr>
      <w:i/>
      <w:iCs/>
    </w:rPr>
  </w:style>
  <w:style w:type="character" w:styleId="35">
    <w:name w:val="Hyperlink"/>
    <w:qFormat/>
    <w:uiPriority w:val="99"/>
    <w:rPr>
      <w:rFonts w:ascii="宋体" w:hAnsi="Times New Roman" w:eastAsia="宋体"/>
      <w:color w:val="auto"/>
      <w:spacing w:val="0"/>
      <w:w w:val="100"/>
      <w:position w:val="0"/>
      <w:sz w:val="21"/>
      <w:u w:val="none"/>
      <w:vertAlign w:val="baseline"/>
    </w:rPr>
  </w:style>
  <w:style w:type="character" w:styleId="36">
    <w:name w:val="annotation reference"/>
    <w:basedOn w:val="31"/>
    <w:semiHidden/>
    <w:unhideWhenUsed/>
    <w:qFormat/>
    <w:uiPriority w:val="99"/>
    <w:rPr>
      <w:sz w:val="21"/>
      <w:szCs w:val="21"/>
    </w:rPr>
  </w:style>
  <w:style w:type="character" w:styleId="37">
    <w:name w:val="footnote reference"/>
    <w:semiHidden/>
    <w:qFormat/>
    <w:uiPriority w:val="0"/>
    <w:rPr>
      <w:rFonts w:ascii="宋体" w:hAnsi="宋体" w:eastAsia="宋体" w:cs="Times New Roman"/>
      <w:spacing w:val="0"/>
      <w:sz w:val="18"/>
      <w:vertAlign w:val="superscript"/>
    </w:rPr>
  </w:style>
  <w:style w:type="character" w:customStyle="1" w:styleId="38">
    <w:name w:val="标题 1 字符"/>
    <w:link w:val="2"/>
    <w:qFormat/>
    <w:uiPriority w:val="0"/>
    <w:rPr>
      <w:b/>
      <w:bCs/>
      <w:kern w:val="44"/>
      <w:sz w:val="44"/>
      <w:szCs w:val="44"/>
    </w:rPr>
  </w:style>
  <w:style w:type="character" w:customStyle="1" w:styleId="39">
    <w:name w:val="标题 2 字符"/>
    <w:link w:val="3"/>
    <w:qFormat/>
    <w:uiPriority w:val="0"/>
    <w:rPr>
      <w:rFonts w:ascii="Arial" w:hAnsi="Arial" w:eastAsia="黑体"/>
      <w:b/>
      <w:bCs/>
      <w:kern w:val="2"/>
      <w:sz w:val="32"/>
      <w:szCs w:val="32"/>
    </w:rPr>
  </w:style>
  <w:style w:type="character" w:customStyle="1" w:styleId="40">
    <w:name w:val="标题 3 字符"/>
    <w:link w:val="4"/>
    <w:qFormat/>
    <w:uiPriority w:val="0"/>
    <w:rPr>
      <w:b/>
      <w:bCs/>
      <w:kern w:val="2"/>
      <w:sz w:val="32"/>
      <w:szCs w:val="32"/>
    </w:rPr>
  </w:style>
  <w:style w:type="character" w:customStyle="1" w:styleId="41">
    <w:name w:val="标题 4 字符"/>
    <w:link w:val="5"/>
    <w:qFormat/>
    <w:uiPriority w:val="0"/>
    <w:rPr>
      <w:rFonts w:ascii="Arial" w:hAnsi="Arial" w:eastAsia="黑体"/>
      <w:b/>
      <w:bCs/>
      <w:kern w:val="2"/>
      <w:sz w:val="28"/>
      <w:szCs w:val="28"/>
    </w:rPr>
  </w:style>
  <w:style w:type="character" w:customStyle="1" w:styleId="42">
    <w:name w:val="标题 5 字符"/>
    <w:link w:val="6"/>
    <w:qFormat/>
    <w:uiPriority w:val="0"/>
    <w:rPr>
      <w:b/>
      <w:bCs/>
      <w:kern w:val="2"/>
      <w:sz w:val="28"/>
      <w:szCs w:val="28"/>
    </w:rPr>
  </w:style>
  <w:style w:type="character" w:customStyle="1" w:styleId="43">
    <w:name w:val="标题 6 字符"/>
    <w:link w:val="7"/>
    <w:qFormat/>
    <w:uiPriority w:val="0"/>
    <w:rPr>
      <w:rFonts w:ascii="Arial" w:hAnsi="Arial" w:eastAsia="黑体"/>
      <w:b/>
      <w:bCs/>
      <w:kern w:val="2"/>
      <w:sz w:val="24"/>
      <w:szCs w:val="24"/>
    </w:rPr>
  </w:style>
  <w:style w:type="character" w:customStyle="1" w:styleId="44">
    <w:name w:val="标题 7 字符"/>
    <w:link w:val="8"/>
    <w:qFormat/>
    <w:uiPriority w:val="0"/>
    <w:rPr>
      <w:b/>
      <w:bCs/>
      <w:kern w:val="2"/>
      <w:sz w:val="24"/>
      <w:szCs w:val="24"/>
    </w:rPr>
  </w:style>
  <w:style w:type="character" w:customStyle="1" w:styleId="45">
    <w:name w:val="标题 8 字符"/>
    <w:link w:val="9"/>
    <w:qFormat/>
    <w:uiPriority w:val="0"/>
    <w:rPr>
      <w:rFonts w:ascii="Arial" w:hAnsi="Arial" w:eastAsia="黑体"/>
      <w:kern w:val="2"/>
      <w:sz w:val="24"/>
      <w:szCs w:val="24"/>
    </w:rPr>
  </w:style>
  <w:style w:type="character" w:customStyle="1" w:styleId="46">
    <w:name w:val="标题 9 字符"/>
    <w:link w:val="10"/>
    <w:qFormat/>
    <w:uiPriority w:val="0"/>
    <w:rPr>
      <w:rFonts w:ascii="Arial" w:hAnsi="Arial" w:eastAsia="黑体"/>
      <w:kern w:val="2"/>
      <w:sz w:val="21"/>
      <w:szCs w:val="21"/>
    </w:rPr>
  </w:style>
  <w:style w:type="character" w:customStyle="1" w:styleId="47">
    <w:name w:val="页眉 字符"/>
    <w:link w:val="19"/>
    <w:qFormat/>
    <w:uiPriority w:val="99"/>
    <w:rPr>
      <w:kern w:val="2"/>
      <w:sz w:val="18"/>
      <w:szCs w:val="18"/>
    </w:rPr>
  </w:style>
  <w:style w:type="character" w:customStyle="1" w:styleId="48">
    <w:name w:val="页脚 字符"/>
    <w:link w:val="18"/>
    <w:qFormat/>
    <w:uiPriority w:val="99"/>
    <w:rPr>
      <w:rFonts w:ascii="宋体"/>
      <w:kern w:val="2"/>
      <w:sz w:val="18"/>
      <w:szCs w:val="18"/>
    </w:rPr>
  </w:style>
  <w:style w:type="character" w:customStyle="1" w:styleId="49">
    <w:name w:val="批注框文本 字符"/>
    <w:link w:val="17"/>
    <w:semiHidden/>
    <w:qFormat/>
    <w:uiPriority w:val="99"/>
    <w:rPr>
      <w:kern w:val="2"/>
      <w:sz w:val="18"/>
      <w:szCs w:val="18"/>
    </w:rPr>
  </w:style>
  <w:style w:type="paragraph" w:styleId="50">
    <w:name w:val="Quote"/>
    <w:basedOn w:val="1"/>
    <w:next w:val="1"/>
    <w:link w:val="51"/>
    <w:qFormat/>
    <w:uiPriority w:val="29"/>
    <w:rPr>
      <w:i/>
      <w:iCs/>
      <w:color w:val="000000"/>
    </w:rPr>
  </w:style>
  <w:style w:type="character" w:customStyle="1" w:styleId="51">
    <w:name w:val="引用 字符"/>
    <w:link w:val="50"/>
    <w:qFormat/>
    <w:uiPriority w:val="29"/>
    <w:rPr>
      <w:i/>
      <w:iCs/>
      <w:color w:val="000000"/>
      <w:kern w:val="2"/>
      <w:sz w:val="21"/>
      <w:szCs w:val="21"/>
    </w:rPr>
  </w:style>
  <w:style w:type="character" w:customStyle="1" w:styleId="52">
    <w:name w:val="标题 字符"/>
    <w:link w:val="27"/>
    <w:qFormat/>
    <w:uiPriority w:val="0"/>
    <w:rPr>
      <w:rFonts w:ascii="Arial" w:hAnsi="Arial" w:cs="Arial"/>
      <w:b/>
      <w:bCs/>
      <w:kern w:val="2"/>
      <w:sz w:val="32"/>
      <w:szCs w:val="32"/>
    </w:rPr>
  </w:style>
  <w:style w:type="paragraph" w:customStyle="1" w:styleId="53">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5">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6">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7">
    <w:name w:val="标准书眉一"/>
    <w:qFormat/>
    <w:uiPriority w:val="0"/>
    <w:pPr>
      <w:jc w:val="both"/>
    </w:pPr>
    <w:rPr>
      <w:rFonts w:ascii="Times New Roman" w:hAnsi="Times New Roman" w:eastAsia="宋体" w:cs="Times New Roman"/>
      <w:lang w:val="en-US" w:eastAsia="zh-CN" w:bidi="ar-SA"/>
    </w:rPr>
  </w:style>
  <w:style w:type="paragraph" w:customStyle="1" w:styleId="58">
    <w:name w:val="标准文件_ICS"/>
    <w:basedOn w:val="1"/>
    <w:qFormat/>
    <w:uiPriority w:val="0"/>
    <w:pPr>
      <w:spacing w:line="0" w:lineRule="atLeast"/>
    </w:pPr>
    <w:rPr>
      <w:rFonts w:ascii="黑体" w:hAnsi="宋体" w:eastAsia="黑体"/>
    </w:rPr>
  </w:style>
  <w:style w:type="paragraph" w:customStyle="1" w:styleId="59">
    <w:name w:val="标准文件_标准正文"/>
    <w:basedOn w:val="1"/>
    <w:next w:val="60"/>
    <w:qFormat/>
    <w:uiPriority w:val="0"/>
    <w:pPr>
      <w:snapToGrid w:val="0"/>
      <w:ind w:firstLine="200" w:firstLineChars="200"/>
    </w:pPr>
    <w:rPr>
      <w:kern w:val="0"/>
    </w:rPr>
  </w:style>
  <w:style w:type="paragraph" w:customStyle="1" w:styleId="60">
    <w:name w:val="标准文件_段"/>
    <w:link w:val="18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1">
    <w:name w:val="标准文件_版本"/>
    <w:basedOn w:val="59"/>
    <w:qFormat/>
    <w:uiPriority w:val="0"/>
    <w:pPr>
      <w:adjustRightInd/>
      <w:snapToGrid/>
      <w:ind w:firstLine="0" w:firstLineChars="0"/>
    </w:pPr>
    <w:rPr>
      <w:rFonts w:ascii="宋体" w:hAnsi="宋体"/>
      <w:kern w:val="2"/>
    </w:rPr>
  </w:style>
  <w:style w:type="paragraph" w:customStyle="1" w:styleId="62">
    <w:name w:val="标准文件_标准部门"/>
    <w:basedOn w:val="1"/>
    <w:qFormat/>
    <w:uiPriority w:val="0"/>
    <w:pPr>
      <w:jc w:val="center"/>
    </w:pPr>
    <w:rPr>
      <w:rFonts w:ascii="黑体" w:eastAsia="黑体"/>
      <w:kern w:val="0"/>
      <w:sz w:val="44"/>
    </w:rPr>
  </w:style>
  <w:style w:type="paragraph" w:customStyle="1" w:styleId="63">
    <w:name w:val="标准文件_标准代替"/>
    <w:basedOn w:val="1"/>
    <w:next w:val="1"/>
    <w:qFormat/>
    <w:uiPriority w:val="0"/>
    <w:pPr>
      <w:spacing w:line="310" w:lineRule="exact"/>
      <w:jc w:val="right"/>
    </w:pPr>
    <w:rPr>
      <w:rFonts w:ascii="宋体" w:hAnsi="宋体"/>
      <w:kern w:val="0"/>
    </w:rPr>
  </w:style>
  <w:style w:type="paragraph" w:customStyle="1" w:styleId="64">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5">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6">
    <w:name w:val="标准文件_页眉偶数页"/>
    <w:basedOn w:val="65"/>
    <w:next w:val="1"/>
    <w:qFormat/>
    <w:uiPriority w:val="0"/>
    <w:pPr>
      <w:jc w:val="left"/>
    </w:pPr>
  </w:style>
  <w:style w:type="paragraph" w:customStyle="1" w:styleId="67">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8">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9">
    <w:name w:val="标准文件_二级条标题"/>
    <w:next w:val="60"/>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70">
    <w:name w:val="标准文件_发布"/>
    <w:qFormat/>
    <w:uiPriority w:val="0"/>
    <w:rPr>
      <w:rFonts w:ascii="黑体" w:eastAsia="黑体"/>
      <w:spacing w:val="0"/>
      <w:w w:val="100"/>
      <w:position w:val="3"/>
      <w:sz w:val="28"/>
    </w:rPr>
  </w:style>
  <w:style w:type="paragraph" w:customStyle="1" w:styleId="71">
    <w:name w:val="标准文件_方框数字列项"/>
    <w:basedOn w:val="60"/>
    <w:qFormat/>
    <w:uiPriority w:val="0"/>
    <w:pPr>
      <w:numPr>
        <w:ilvl w:val="0"/>
        <w:numId w:val="3"/>
      </w:numPr>
      <w:ind w:firstLine="0" w:firstLineChars="0"/>
    </w:pPr>
  </w:style>
  <w:style w:type="paragraph" w:customStyle="1" w:styleId="72">
    <w:name w:val="标准文件_封面标准编号"/>
    <w:basedOn w:val="1"/>
    <w:next w:val="63"/>
    <w:qFormat/>
    <w:uiPriority w:val="0"/>
    <w:pPr>
      <w:spacing w:line="310" w:lineRule="exact"/>
      <w:jc w:val="right"/>
    </w:pPr>
    <w:rPr>
      <w:rFonts w:ascii="黑体" w:eastAsia="黑体"/>
      <w:kern w:val="0"/>
      <w:sz w:val="28"/>
    </w:rPr>
  </w:style>
  <w:style w:type="paragraph" w:customStyle="1" w:styleId="73">
    <w:name w:val="标准文件_封面标准分类号"/>
    <w:basedOn w:val="1"/>
    <w:qFormat/>
    <w:uiPriority w:val="0"/>
    <w:rPr>
      <w:rFonts w:ascii="黑体" w:eastAsia="黑体"/>
      <w:b/>
      <w:kern w:val="0"/>
      <w:sz w:val="28"/>
    </w:rPr>
  </w:style>
  <w:style w:type="paragraph" w:customStyle="1" w:styleId="74">
    <w:name w:val="标准文件_封面标准名称"/>
    <w:basedOn w:val="1"/>
    <w:qFormat/>
    <w:uiPriority w:val="0"/>
    <w:pPr>
      <w:spacing w:line="240" w:lineRule="auto"/>
      <w:jc w:val="center"/>
    </w:pPr>
    <w:rPr>
      <w:rFonts w:ascii="黑体" w:eastAsia="黑体"/>
      <w:kern w:val="0"/>
      <w:sz w:val="52"/>
    </w:rPr>
  </w:style>
  <w:style w:type="paragraph" w:customStyle="1" w:styleId="75">
    <w:name w:val="标准文件_封面标准英文名称"/>
    <w:basedOn w:val="1"/>
    <w:qFormat/>
    <w:uiPriority w:val="0"/>
    <w:pPr>
      <w:spacing w:line="240" w:lineRule="auto"/>
      <w:jc w:val="center"/>
    </w:pPr>
    <w:rPr>
      <w:rFonts w:ascii="黑体" w:eastAsia="黑体"/>
      <w:b/>
      <w:sz w:val="28"/>
    </w:rPr>
  </w:style>
  <w:style w:type="paragraph" w:customStyle="1" w:styleId="76">
    <w:name w:val="标准文件_封面发布日期"/>
    <w:basedOn w:val="1"/>
    <w:qFormat/>
    <w:uiPriority w:val="0"/>
    <w:pPr>
      <w:spacing w:line="310" w:lineRule="exact"/>
    </w:pPr>
    <w:rPr>
      <w:rFonts w:ascii="黑体" w:eastAsia="黑体"/>
      <w:kern w:val="0"/>
      <w:sz w:val="28"/>
    </w:rPr>
  </w:style>
  <w:style w:type="paragraph" w:customStyle="1" w:styleId="77">
    <w:name w:val="标准文件_封面密级"/>
    <w:basedOn w:val="1"/>
    <w:qFormat/>
    <w:uiPriority w:val="0"/>
    <w:rPr>
      <w:rFonts w:eastAsia="黑体"/>
      <w:sz w:val="32"/>
    </w:rPr>
  </w:style>
  <w:style w:type="paragraph" w:customStyle="1" w:styleId="78">
    <w:name w:val="标准文件_封面实施日期"/>
    <w:basedOn w:val="1"/>
    <w:qFormat/>
    <w:uiPriority w:val="0"/>
    <w:pPr>
      <w:spacing w:line="310" w:lineRule="exact"/>
      <w:jc w:val="right"/>
    </w:pPr>
    <w:rPr>
      <w:rFonts w:ascii="黑体" w:eastAsia="黑体"/>
      <w:sz w:val="28"/>
    </w:rPr>
  </w:style>
  <w:style w:type="paragraph" w:customStyle="1" w:styleId="79">
    <w:name w:val="标准文件_封面抬头"/>
    <w:basedOn w:val="60"/>
    <w:qFormat/>
    <w:uiPriority w:val="0"/>
    <w:pPr>
      <w:adjustRightInd w:val="0"/>
      <w:spacing w:line="800" w:lineRule="exact"/>
      <w:ind w:firstLine="0" w:firstLineChars="0"/>
      <w:jc w:val="distribute"/>
    </w:pPr>
    <w:rPr>
      <w:rFonts w:ascii="黑体" w:eastAsia="黑体"/>
      <w:b/>
      <w:sz w:val="64"/>
    </w:rPr>
  </w:style>
  <w:style w:type="paragraph" w:customStyle="1" w:styleId="80">
    <w:name w:val="标准文件_附录标识"/>
    <w:next w:val="60"/>
    <w:qFormat/>
    <w:uiPriority w:val="0"/>
    <w:pPr>
      <w:numPr>
        <w:ilvl w:val="0"/>
        <w:numId w:val="4"/>
      </w:numPr>
      <w:shd w:val="clear" w:color="FFFFFF" w:fill="FFFFFF"/>
      <w:tabs>
        <w:tab w:val="left" w:pos="6406"/>
      </w:tabs>
      <w:spacing w:before="560" w:after="120" w:afterLines="50"/>
      <w:ind w:left="0"/>
      <w:jc w:val="center"/>
      <w:outlineLvl w:val="0"/>
    </w:pPr>
    <w:rPr>
      <w:rFonts w:ascii="黑体" w:hAnsi="Times New Roman" w:eastAsia="黑体" w:cs="Times New Roman"/>
      <w:sz w:val="21"/>
      <w:lang w:val="en-US" w:eastAsia="zh-CN" w:bidi="ar-SA"/>
    </w:rPr>
  </w:style>
  <w:style w:type="paragraph" w:customStyle="1" w:styleId="81">
    <w:name w:val="标准文件_附录表标题"/>
    <w:next w:val="60"/>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2">
    <w:name w:val="标准文件_附录一级条标题"/>
    <w:next w:val="60"/>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3">
    <w:name w:val="标准文件_附录二级条标题"/>
    <w:basedOn w:val="82"/>
    <w:next w:val="60"/>
    <w:qFormat/>
    <w:uiPriority w:val="0"/>
    <w:pPr>
      <w:widowControl/>
      <w:numPr>
        <w:ilvl w:val="2"/>
      </w:numPr>
      <w:wordWrap w:val="0"/>
      <w:overflowPunct w:val="0"/>
      <w:autoSpaceDE w:val="0"/>
      <w:autoSpaceDN w:val="0"/>
      <w:textAlignment w:val="baseline"/>
      <w:outlineLvl w:val="3"/>
    </w:pPr>
  </w:style>
  <w:style w:type="paragraph" w:customStyle="1" w:styleId="84">
    <w:name w:val="标准文件_附录公式"/>
    <w:basedOn w:val="59"/>
    <w:next w:val="59"/>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5">
    <w:name w:val="标准文件_附录三级条标题"/>
    <w:next w:val="60"/>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6">
    <w:name w:val="标准文件_附录四级条标题"/>
    <w:next w:val="60"/>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7">
    <w:name w:val="标准文件_附录图标题"/>
    <w:next w:val="60"/>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8">
    <w:name w:val="标准文件_附录五级条标题"/>
    <w:next w:val="60"/>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9">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0">
    <w:name w:val="正文文本 字符"/>
    <w:link w:val="14"/>
    <w:qFormat/>
    <w:uiPriority w:val="0"/>
    <w:rPr>
      <w:kern w:val="2"/>
      <w:sz w:val="21"/>
      <w:szCs w:val="21"/>
    </w:rPr>
  </w:style>
  <w:style w:type="paragraph" w:customStyle="1" w:styleId="91">
    <w:name w:val="标准文件_附录章标题"/>
    <w:next w:val="60"/>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2">
    <w:name w:val="标准文件_公式后的破折号"/>
    <w:basedOn w:val="60"/>
    <w:next w:val="60"/>
    <w:qFormat/>
    <w:uiPriority w:val="0"/>
    <w:pPr>
      <w:ind w:left="488" w:leftChars="200" w:hanging="289" w:hangingChars="290"/>
    </w:pPr>
  </w:style>
  <w:style w:type="paragraph" w:customStyle="1" w:styleId="93">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4">
    <w:name w:val="标准文件_目次、标准名称标题"/>
    <w:basedOn w:val="93"/>
    <w:next w:val="60"/>
    <w:qFormat/>
    <w:uiPriority w:val="0"/>
    <w:pPr>
      <w:spacing w:line="460" w:lineRule="exact"/>
      <w:ind w:left="0" w:firstLine="0"/>
    </w:pPr>
  </w:style>
  <w:style w:type="paragraph" w:customStyle="1" w:styleId="95">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6">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7">
    <w:name w:val="标准文件_破折号列项（二级）"/>
    <w:basedOn w:val="96"/>
    <w:qFormat/>
    <w:uiPriority w:val="0"/>
    <w:pPr>
      <w:numPr>
        <w:numId w:val="10"/>
      </w:numPr>
    </w:pPr>
  </w:style>
  <w:style w:type="paragraph" w:customStyle="1" w:styleId="98">
    <w:name w:val="标准文件_三级条标题"/>
    <w:basedOn w:val="69"/>
    <w:next w:val="60"/>
    <w:qFormat/>
    <w:uiPriority w:val="0"/>
    <w:pPr>
      <w:widowControl/>
      <w:numPr>
        <w:ilvl w:val="4"/>
      </w:numPr>
      <w:outlineLvl w:val="3"/>
    </w:pPr>
  </w:style>
  <w:style w:type="character" w:customStyle="1" w:styleId="99">
    <w:name w:val="不明显参考1"/>
    <w:qFormat/>
    <w:uiPriority w:val="31"/>
    <w:rPr>
      <w:smallCaps/>
      <w:color w:val="C0504D"/>
      <w:u w:val="single"/>
    </w:rPr>
  </w:style>
  <w:style w:type="paragraph" w:customStyle="1" w:styleId="100">
    <w:name w:val="标准文件_示例后续"/>
    <w:basedOn w:val="1"/>
    <w:qFormat/>
    <w:uiPriority w:val="0"/>
    <w:pPr>
      <w:adjustRightInd/>
      <w:spacing w:line="240" w:lineRule="auto"/>
      <w:ind w:firstLine="200" w:firstLineChars="200"/>
    </w:pPr>
    <w:rPr>
      <w:sz w:val="18"/>
      <w:szCs w:val="24"/>
    </w:rPr>
  </w:style>
  <w:style w:type="paragraph" w:customStyle="1" w:styleId="101">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2">
    <w:name w:val="标准文件_四级条标题"/>
    <w:next w:val="60"/>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3">
    <w:name w:val="脚注文本 字符"/>
    <w:link w:val="22"/>
    <w:semiHidden/>
    <w:qFormat/>
    <w:uiPriority w:val="0"/>
    <w:rPr>
      <w:rFonts w:ascii="宋体"/>
      <w:kern w:val="2"/>
      <w:sz w:val="18"/>
      <w:szCs w:val="18"/>
    </w:rPr>
  </w:style>
  <w:style w:type="paragraph" w:customStyle="1" w:styleId="104">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5">
    <w:name w:val="标准文件_图表脚注"/>
    <w:basedOn w:val="1"/>
    <w:next w:val="60"/>
    <w:qFormat/>
    <w:uiPriority w:val="0"/>
    <w:pPr>
      <w:numPr>
        <w:ilvl w:val="0"/>
        <w:numId w:val="12"/>
      </w:numPr>
      <w:spacing w:line="240" w:lineRule="auto"/>
      <w:jc w:val="left"/>
    </w:pPr>
    <w:rPr>
      <w:rFonts w:ascii="宋体" w:hAnsi="宋体"/>
      <w:sz w:val="18"/>
    </w:rPr>
  </w:style>
  <w:style w:type="character" w:customStyle="1" w:styleId="106">
    <w:name w:val="标准文件_图表脚注内容"/>
    <w:qFormat/>
    <w:uiPriority w:val="0"/>
    <w:rPr>
      <w:rFonts w:ascii="宋体" w:hAnsi="宋体" w:eastAsia="宋体" w:cs="Times New Roman"/>
      <w:spacing w:val="0"/>
      <w:sz w:val="18"/>
      <w:vertAlign w:val="superscript"/>
    </w:rPr>
  </w:style>
  <w:style w:type="paragraph" w:customStyle="1" w:styleId="107">
    <w:name w:val="标准文件_五级条标题"/>
    <w:next w:val="60"/>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8">
    <w:name w:val="标准文件_章标题"/>
    <w:next w:val="60"/>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9">
    <w:name w:val="标准文件_一级条标题"/>
    <w:basedOn w:val="108"/>
    <w:next w:val="60"/>
    <w:qFormat/>
    <w:uiPriority w:val="0"/>
    <w:pPr>
      <w:numPr>
        <w:ilvl w:val="2"/>
      </w:numPr>
      <w:spacing w:before="50" w:beforeLines="50" w:after="50" w:afterLines="50"/>
      <w:outlineLvl w:val="1"/>
    </w:pPr>
  </w:style>
  <w:style w:type="paragraph" w:customStyle="1" w:styleId="110">
    <w:name w:val="标准文件_一致程度"/>
    <w:basedOn w:val="1"/>
    <w:qFormat/>
    <w:uiPriority w:val="0"/>
    <w:pPr>
      <w:spacing w:line="440" w:lineRule="exact"/>
      <w:jc w:val="center"/>
    </w:pPr>
    <w:rPr>
      <w:sz w:val="28"/>
    </w:rPr>
  </w:style>
  <w:style w:type="paragraph" w:customStyle="1" w:styleId="111">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2">
    <w:name w:val="标准文件_英文图表脚注"/>
    <w:basedOn w:val="59"/>
    <w:qFormat/>
    <w:uiPriority w:val="0"/>
    <w:pPr>
      <w:widowControl/>
      <w:adjustRightInd/>
      <w:snapToGrid/>
      <w:spacing w:line="240" w:lineRule="auto"/>
      <w:ind w:left="79" w:hanging="79" w:hangingChars="80"/>
    </w:pPr>
    <w:rPr>
      <w:rFonts w:ascii="宋体" w:hAnsi="宋体"/>
    </w:rPr>
  </w:style>
  <w:style w:type="paragraph" w:customStyle="1" w:styleId="113">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4">
    <w:name w:val="标准文件_英文注："/>
    <w:basedOn w:val="1"/>
    <w:next w:val="60"/>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5">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6">
    <w:name w:val="标准文件_正文表标题"/>
    <w:next w:val="60"/>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正文公式"/>
    <w:basedOn w:val="1"/>
    <w:next w:val="59"/>
    <w:qFormat/>
    <w:uiPriority w:val="0"/>
    <w:pPr>
      <w:tabs>
        <w:tab w:val="center" w:pos="4678"/>
        <w:tab w:val="right" w:leader="middleDot" w:pos="9356"/>
      </w:tabs>
      <w:spacing w:line="240" w:lineRule="auto"/>
    </w:pPr>
    <w:rPr>
      <w:rFonts w:ascii="宋体" w:hAnsi="宋体"/>
    </w:rPr>
  </w:style>
  <w:style w:type="paragraph" w:customStyle="1" w:styleId="118">
    <w:name w:val="标准文件_正文图标题"/>
    <w:next w:val="60"/>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9">
    <w:name w:val="标准文件_正文英文表标题"/>
    <w:next w:val="60"/>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0">
    <w:name w:val="标准文件_正文英文图标题"/>
    <w:next w:val="60"/>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1">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2">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3">
    <w:name w:val="发布部门"/>
    <w:next w:val="60"/>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4">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5">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9">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0">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1">
    <w:name w:val="封面正文"/>
    <w:qFormat/>
    <w:uiPriority w:val="0"/>
    <w:pPr>
      <w:jc w:val="both"/>
    </w:pPr>
    <w:rPr>
      <w:rFonts w:ascii="Times New Roman" w:hAnsi="Times New Roman" w:eastAsia="宋体" w:cs="Times New Roman"/>
      <w:lang w:val="en-US" w:eastAsia="zh-CN" w:bidi="ar-SA"/>
    </w:rPr>
  </w:style>
  <w:style w:type="paragraph" w:customStyle="1" w:styleId="132">
    <w:name w:val="附录二级无标题条"/>
    <w:basedOn w:val="1"/>
    <w:next w:val="60"/>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3">
    <w:name w:val="附录三级无标题条"/>
    <w:basedOn w:val="132"/>
    <w:next w:val="60"/>
    <w:qFormat/>
    <w:uiPriority w:val="0"/>
    <w:pPr>
      <w:outlineLvl w:val="4"/>
    </w:pPr>
  </w:style>
  <w:style w:type="paragraph" w:customStyle="1" w:styleId="134">
    <w:name w:val="附录四级无标题条"/>
    <w:basedOn w:val="133"/>
    <w:next w:val="60"/>
    <w:qFormat/>
    <w:uiPriority w:val="0"/>
    <w:pPr>
      <w:outlineLvl w:val="5"/>
    </w:pPr>
  </w:style>
  <w:style w:type="paragraph" w:customStyle="1" w:styleId="135">
    <w:name w:val="附录图"/>
    <w:next w:val="60"/>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6">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7">
    <w:name w:val="附录五级无标题条"/>
    <w:basedOn w:val="134"/>
    <w:next w:val="60"/>
    <w:qFormat/>
    <w:uiPriority w:val="0"/>
    <w:pPr>
      <w:outlineLvl w:val="6"/>
    </w:pPr>
  </w:style>
  <w:style w:type="paragraph" w:customStyle="1" w:styleId="138">
    <w:name w:val="附录性质"/>
    <w:basedOn w:val="1"/>
    <w:qFormat/>
    <w:uiPriority w:val="0"/>
    <w:pPr>
      <w:widowControl/>
      <w:adjustRightInd/>
      <w:jc w:val="center"/>
    </w:pPr>
    <w:rPr>
      <w:rFonts w:ascii="黑体" w:eastAsia="黑体"/>
    </w:rPr>
  </w:style>
  <w:style w:type="paragraph" w:customStyle="1" w:styleId="139">
    <w:name w:val="附录一级无标题条"/>
    <w:basedOn w:val="91"/>
    <w:next w:val="60"/>
    <w:qFormat/>
    <w:uiPriority w:val="0"/>
    <w:pPr>
      <w:autoSpaceDN w:val="0"/>
      <w:outlineLvl w:val="2"/>
    </w:pPr>
    <w:rPr>
      <w:rFonts w:ascii="宋体" w:hAnsi="宋体" w:eastAsia="宋体"/>
    </w:rPr>
  </w:style>
  <w:style w:type="character" w:customStyle="1" w:styleId="140">
    <w:name w:val="个人答复风格"/>
    <w:qFormat/>
    <w:uiPriority w:val="0"/>
    <w:rPr>
      <w:rFonts w:ascii="Arial" w:hAnsi="Arial" w:eastAsia="宋体" w:cs="Arial"/>
      <w:color w:val="auto"/>
      <w:spacing w:val="0"/>
      <w:sz w:val="20"/>
    </w:rPr>
  </w:style>
  <w:style w:type="character" w:customStyle="1" w:styleId="141">
    <w:name w:val="个人撰写风格"/>
    <w:qFormat/>
    <w:uiPriority w:val="0"/>
    <w:rPr>
      <w:rFonts w:ascii="Arial" w:hAnsi="Arial" w:eastAsia="宋体" w:cs="Arial"/>
      <w:color w:val="auto"/>
      <w:spacing w:val="0"/>
      <w:sz w:val="20"/>
    </w:rPr>
  </w:style>
  <w:style w:type="paragraph" w:customStyle="1" w:styleId="142">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3">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4">
    <w:name w:val="列项·"/>
    <w:basedOn w:val="60"/>
    <w:qFormat/>
    <w:uiPriority w:val="0"/>
    <w:pPr>
      <w:tabs>
        <w:tab w:val="left" w:pos="840"/>
      </w:tabs>
    </w:pPr>
  </w:style>
  <w:style w:type="paragraph" w:customStyle="1" w:styleId="14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6">
    <w:name w:val="目录 21"/>
    <w:basedOn w:val="1"/>
    <w:next w:val="1"/>
    <w:semiHidden/>
    <w:qFormat/>
    <w:uiPriority w:val="0"/>
    <w:pPr>
      <w:adjustRightInd/>
      <w:spacing w:line="240" w:lineRule="auto"/>
      <w:jc w:val="left"/>
    </w:pPr>
    <w:rPr>
      <w:bCs/>
      <w:iCs/>
    </w:rPr>
  </w:style>
  <w:style w:type="paragraph" w:customStyle="1" w:styleId="147">
    <w:name w:val="目录 31"/>
    <w:basedOn w:val="1"/>
    <w:next w:val="1"/>
    <w:semiHidden/>
    <w:qFormat/>
    <w:uiPriority w:val="0"/>
    <w:pPr>
      <w:spacing w:line="240" w:lineRule="auto"/>
    </w:pPr>
    <w:rPr>
      <w:rFonts w:ascii="宋体" w:hAnsi="宋体"/>
      <w:iCs/>
    </w:rPr>
  </w:style>
  <w:style w:type="paragraph" w:customStyle="1" w:styleId="148">
    <w:name w:val="目录 41"/>
    <w:basedOn w:val="1"/>
    <w:next w:val="1"/>
    <w:semiHidden/>
    <w:qFormat/>
    <w:uiPriority w:val="0"/>
    <w:pPr>
      <w:adjustRightInd/>
      <w:spacing w:line="240" w:lineRule="auto"/>
      <w:jc w:val="left"/>
    </w:pPr>
  </w:style>
  <w:style w:type="paragraph" w:customStyle="1" w:styleId="149">
    <w:name w:val="目录 51"/>
    <w:basedOn w:val="1"/>
    <w:next w:val="1"/>
    <w:semiHidden/>
    <w:qFormat/>
    <w:uiPriority w:val="0"/>
    <w:pPr>
      <w:spacing w:line="240" w:lineRule="auto"/>
    </w:pPr>
    <w:rPr>
      <w:rFonts w:ascii="宋体" w:hAnsi="宋体"/>
    </w:rPr>
  </w:style>
  <w:style w:type="paragraph" w:customStyle="1" w:styleId="150">
    <w:name w:val="目录 61"/>
    <w:basedOn w:val="1"/>
    <w:next w:val="1"/>
    <w:semiHidden/>
    <w:qFormat/>
    <w:uiPriority w:val="0"/>
    <w:pPr>
      <w:adjustRightInd/>
      <w:spacing w:line="240" w:lineRule="auto"/>
      <w:jc w:val="left"/>
    </w:pPr>
  </w:style>
  <w:style w:type="paragraph" w:customStyle="1" w:styleId="151">
    <w:name w:val="目录 71"/>
    <w:basedOn w:val="150"/>
    <w:semiHidden/>
    <w:qFormat/>
    <w:uiPriority w:val="0"/>
    <w:pPr>
      <w:ind w:left="1260"/>
    </w:pPr>
  </w:style>
  <w:style w:type="paragraph" w:customStyle="1" w:styleId="152">
    <w:name w:val="目录 81"/>
    <w:basedOn w:val="151"/>
    <w:semiHidden/>
    <w:qFormat/>
    <w:uiPriority w:val="0"/>
    <w:pPr>
      <w:ind w:left="1470"/>
    </w:pPr>
  </w:style>
  <w:style w:type="paragraph" w:customStyle="1" w:styleId="153">
    <w:name w:val="目录 91"/>
    <w:basedOn w:val="152"/>
    <w:semiHidden/>
    <w:qFormat/>
    <w:uiPriority w:val="0"/>
    <w:pPr>
      <w:ind w:left="1680"/>
    </w:pPr>
  </w:style>
  <w:style w:type="paragraph" w:customStyle="1" w:styleId="154">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5">
    <w:name w:val="其他发布部门"/>
    <w:basedOn w:val="123"/>
    <w:qFormat/>
    <w:uiPriority w:val="0"/>
    <w:pPr>
      <w:spacing w:line="0" w:lineRule="atLeast"/>
    </w:pPr>
    <w:rPr>
      <w:rFonts w:ascii="黑体" w:eastAsia="黑体"/>
      <w:b w:val="0"/>
    </w:rPr>
  </w:style>
  <w:style w:type="paragraph" w:customStyle="1" w:styleId="156">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7">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8">
    <w:name w:val="实施日期"/>
    <w:basedOn w:val="124"/>
    <w:qFormat/>
    <w:uiPriority w:val="0"/>
    <w:pPr>
      <w:framePr w:hSpace="0" w:xAlign="right"/>
      <w:jc w:val="right"/>
    </w:pPr>
  </w:style>
  <w:style w:type="paragraph" w:customStyle="1" w:styleId="159">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0">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1">
    <w:name w:val="无标题条"/>
    <w:next w:val="60"/>
    <w:qFormat/>
    <w:uiPriority w:val="0"/>
    <w:pPr>
      <w:jc w:val="both"/>
    </w:pPr>
    <w:rPr>
      <w:rFonts w:ascii="宋体" w:hAnsi="宋体" w:eastAsia="宋体" w:cs="Times New Roman"/>
      <w:sz w:val="21"/>
      <w:lang w:val="en-US" w:eastAsia="zh-CN" w:bidi="ar-SA"/>
    </w:rPr>
  </w:style>
  <w:style w:type="paragraph" w:customStyle="1" w:styleId="162">
    <w:name w:val="五级无标题条"/>
    <w:basedOn w:val="1"/>
    <w:qFormat/>
    <w:uiPriority w:val="0"/>
    <w:pPr>
      <w:numPr>
        <w:ilvl w:val="6"/>
        <w:numId w:val="20"/>
      </w:numPr>
      <w:adjustRightInd/>
    </w:pPr>
    <w:rPr>
      <w:szCs w:val="24"/>
    </w:rPr>
  </w:style>
  <w:style w:type="paragraph" w:customStyle="1" w:styleId="163">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4">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5">
    <w:name w:val="注×:后续"/>
    <w:basedOn w:val="164"/>
    <w:qFormat/>
    <w:uiPriority w:val="0"/>
    <w:pPr>
      <w:ind w:left="1406" w:leftChars="0" w:hanging="499" w:firstLineChars="0"/>
    </w:pPr>
  </w:style>
  <w:style w:type="paragraph" w:customStyle="1" w:styleId="166">
    <w:name w:val="标准文件_一级无标题"/>
    <w:basedOn w:val="109"/>
    <w:qFormat/>
    <w:uiPriority w:val="0"/>
    <w:pPr>
      <w:spacing w:before="0" w:beforeLines="0" w:after="0" w:afterLines="0"/>
      <w:outlineLvl w:val="9"/>
    </w:pPr>
    <w:rPr>
      <w:rFonts w:ascii="宋体" w:eastAsia="宋体"/>
    </w:rPr>
  </w:style>
  <w:style w:type="paragraph" w:customStyle="1" w:styleId="167">
    <w:name w:val="标准文件_五级无标题"/>
    <w:basedOn w:val="107"/>
    <w:qFormat/>
    <w:uiPriority w:val="0"/>
    <w:pPr>
      <w:spacing w:before="0" w:beforeLines="0" w:after="0" w:afterLines="0"/>
      <w:outlineLvl w:val="9"/>
    </w:pPr>
    <w:rPr>
      <w:rFonts w:ascii="宋体" w:eastAsia="宋体"/>
    </w:rPr>
  </w:style>
  <w:style w:type="paragraph" w:customStyle="1" w:styleId="168">
    <w:name w:val="标准文件_三级无标题"/>
    <w:basedOn w:val="98"/>
    <w:qFormat/>
    <w:uiPriority w:val="0"/>
    <w:pPr>
      <w:spacing w:before="0" w:beforeLines="0" w:after="0" w:afterLines="0"/>
      <w:outlineLvl w:val="9"/>
    </w:pPr>
    <w:rPr>
      <w:rFonts w:ascii="宋体" w:eastAsia="宋体"/>
    </w:rPr>
  </w:style>
  <w:style w:type="paragraph" w:customStyle="1" w:styleId="169">
    <w:name w:val="标准文件_二级无标题"/>
    <w:basedOn w:val="69"/>
    <w:qFormat/>
    <w:uiPriority w:val="0"/>
    <w:pPr>
      <w:spacing w:before="0" w:beforeLines="0" w:after="0" w:afterLines="0"/>
      <w:outlineLvl w:val="9"/>
    </w:pPr>
    <w:rPr>
      <w:rFonts w:ascii="宋体" w:eastAsia="宋体"/>
    </w:rPr>
  </w:style>
  <w:style w:type="paragraph" w:customStyle="1" w:styleId="170">
    <w:name w:val="标准_四级无标题"/>
    <w:basedOn w:val="102"/>
    <w:next w:val="60"/>
    <w:qFormat/>
    <w:uiPriority w:val="0"/>
    <w:rPr>
      <w:rFonts w:eastAsia="宋体"/>
    </w:rPr>
  </w:style>
  <w:style w:type="paragraph" w:customStyle="1" w:styleId="171">
    <w:name w:val="标准文件_四级无标题"/>
    <w:basedOn w:val="102"/>
    <w:qFormat/>
    <w:uiPriority w:val="0"/>
    <w:pPr>
      <w:spacing w:before="0" w:beforeLines="0" w:after="0" w:afterLines="0"/>
      <w:outlineLvl w:val="9"/>
    </w:pPr>
    <w:rPr>
      <w:rFonts w:ascii="宋体" w:hAnsi="黑体" w:eastAsia="宋体"/>
      <w:szCs w:val="52"/>
    </w:rPr>
  </w:style>
  <w:style w:type="paragraph" w:customStyle="1" w:styleId="172">
    <w:name w:val="标准文件_大写罗马数字编号列项"/>
    <w:basedOn w:val="60"/>
    <w:qFormat/>
    <w:uiPriority w:val="0"/>
    <w:pPr>
      <w:numPr>
        <w:ilvl w:val="0"/>
        <w:numId w:val="23"/>
      </w:numPr>
      <w:ind w:firstLine="0" w:firstLineChars="0"/>
    </w:pPr>
    <w:rPr>
      <w:rFonts w:ascii="Times New Roman" w:cs="Arial"/>
      <w:szCs w:val="28"/>
    </w:rPr>
  </w:style>
  <w:style w:type="paragraph" w:customStyle="1" w:styleId="173">
    <w:name w:val="标准文件_小写罗马数字编号列项"/>
    <w:basedOn w:val="60"/>
    <w:qFormat/>
    <w:uiPriority w:val="0"/>
    <w:pPr>
      <w:numPr>
        <w:ilvl w:val="0"/>
        <w:numId w:val="24"/>
      </w:numPr>
      <w:ind w:firstLine="0" w:firstLineChars="0"/>
    </w:pPr>
    <w:rPr>
      <w:rFonts w:cs="Arial"/>
      <w:szCs w:val="28"/>
    </w:rPr>
  </w:style>
  <w:style w:type="paragraph" w:customStyle="1" w:styleId="174">
    <w:name w:val="标准文件_附录标题"/>
    <w:basedOn w:val="80"/>
    <w:qFormat/>
    <w:uiPriority w:val="0"/>
    <w:pPr>
      <w:numPr>
        <w:numId w:val="0"/>
      </w:numPr>
      <w:spacing w:after="280"/>
      <w:outlineLvl w:val="9"/>
    </w:pPr>
  </w:style>
  <w:style w:type="paragraph" w:customStyle="1" w:styleId="175">
    <w:name w:val="标准文件_二级项"/>
    <w:qFormat/>
    <w:uiPriority w:val="0"/>
    <w:rPr>
      <w:rFonts w:ascii="宋体" w:hAnsi="Times New Roman" w:eastAsia="宋体" w:cs="Times New Roman"/>
      <w:sz w:val="21"/>
      <w:lang w:val="en-US" w:eastAsia="zh-CN" w:bidi="ar-SA"/>
    </w:rPr>
  </w:style>
  <w:style w:type="paragraph" w:customStyle="1" w:styleId="176">
    <w:name w:val="标准文件_三级项"/>
    <w:basedOn w:val="1"/>
    <w:qFormat/>
    <w:uiPriority w:val="0"/>
    <w:pPr>
      <w:numPr>
        <w:ilvl w:val="2"/>
        <w:numId w:val="21"/>
      </w:numPr>
      <w:spacing w:line="536870612" w:lineRule="auto"/>
    </w:pPr>
    <w:rPr>
      <w:rFonts w:ascii="Times New Roman" w:hAnsi="Times New Roman"/>
    </w:rPr>
  </w:style>
  <w:style w:type="paragraph" w:customStyle="1" w:styleId="177">
    <w:name w:val="图表脚注说明"/>
    <w:basedOn w:val="1"/>
    <w:next w:val="60"/>
    <w:qFormat/>
    <w:uiPriority w:val="0"/>
    <w:pPr>
      <w:numPr>
        <w:ilvl w:val="0"/>
        <w:numId w:val="25"/>
      </w:numPr>
      <w:adjustRightInd/>
      <w:spacing w:line="240" w:lineRule="auto"/>
    </w:pPr>
    <w:rPr>
      <w:rFonts w:ascii="宋体" w:hAnsi="Times New Roman"/>
      <w:sz w:val="18"/>
      <w:szCs w:val="18"/>
    </w:rPr>
  </w:style>
  <w:style w:type="paragraph" w:customStyle="1" w:styleId="178">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9">
    <w:name w:val="标准文件_索引字母"/>
    <w:next w:val="60"/>
    <w:qFormat/>
    <w:uiPriority w:val="0"/>
    <w:pPr>
      <w:jc w:val="center"/>
    </w:pPr>
    <w:rPr>
      <w:rFonts w:ascii="宋体" w:hAnsi="宋体" w:eastAsia="Times New Roman" w:cs="Times New Roman"/>
      <w:b/>
      <w:kern w:val="2"/>
      <w:sz w:val="21"/>
      <w:lang w:val="en-US" w:eastAsia="zh-CN" w:bidi="ar-SA"/>
    </w:rPr>
  </w:style>
  <w:style w:type="paragraph" w:customStyle="1" w:styleId="180">
    <w:name w:val="标准文件_附录前"/>
    <w:next w:val="60"/>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1">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2">
    <w:name w:val="标准文件_表格"/>
    <w:basedOn w:val="60"/>
    <w:qFormat/>
    <w:uiPriority w:val="0"/>
    <w:pPr>
      <w:ind w:firstLine="0" w:firstLineChars="0"/>
      <w:jc w:val="center"/>
    </w:pPr>
    <w:rPr>
      <w:sz w:val="18"/>
    </w:rPr>
  </w:style>
  <w:style w:type="paragraph" w:customStyle="1" w:styleId="183">
    <w:name w:val="标准文件_注："/>
    <w:next w:val="60"/>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示例："/>
    <w:next w:val="186"/>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6">
    <w:name w:val="标准文件_示例内容"/>
    <w:basedOn w:val="60"/>
    <w:qFormat/>
    <w:uiPriority w:val="0"/>
    <w:pPr>
      <w:ind w:firstLine="420"/>
    </w:pPr>
    <w:rPr>
      <w:sz w:val="18"/>
    </w:rPr>
  </w:style>
  <w:style w:type="paragraph" w:customStyle="1" w:styleId="187">
    <w:name w:val="标准文件_示例×："/>
    <w:basedOn w:val="1"/>
    <w:next w:val="186"/>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8">
    <w:name w:val="标准文件_段 Char"/>
    <w:link w:val="60"/>
    <w:qFormat/>
    <w:uiPriority w:val="0"/>
    <w:rPr>
      <w:rFonts w:ascii="宋体" w:hAnsi="Times New Roman"/>
      <w:sz w:val="21"/>
    </w:rPr>
  </w:style>
  <w:style w:type="paragraph" w:customStyle="1" w:styleId="189">
    <w:name w:val="标准文件_表格续"/>
    <w:basedOn w:val="60"/>
    <w:next w:val="60"/>
    <w:qFormat/>
    <w:uiPriority w:val="0"/>
    <w:pPr>
      <w:jc w:val="center"/>
    </w:pPr>
    <w:rPr>
      <w:rFonts w:ascii="黑体" w:hAnsi="黑体" w:eastAsia="黑体"/>
    </w:rPr>
  </w:style>
  <w:style w:type="character" w:styleId="190">
    <w:name w:val="Placeholder Text"/>
    <w:basedOn w:val="31"/>
    <w:semiHidden/>
    <w:qFormat/>
    <w:uiPriority w:val="99"/>
    <w:rPr>
      <w:color w:val="808080"/>
    </w:rPr>
  </w:style>
  <w:style w:type="paragraph" w:customStyle="1" w:styleId="191">
    <w:name w:val="标准文件_二级项2"/>
    <w:basedOn w:val="60"/>
    <w:qFormat/>
    <w:uiPriority w:val="0"/>
    <w:pPr>
      <w:numPr>
        <w:ilvl w:val="1"/>
        <w:numId w:val="21"/>
      </w:numPr>
      <w:ind w:firstLine="0" w:firstLineChars="0"/>
    </w:pPr>
  </w:style>
  <w:style w:type="paragraph" w:customStyle="1" w:styleId="192">
    <w:name w:val="标准文件_三级项2"/>
    <w:basedOn w:val="60"/>
    <w:qFormat/>
    <w:uiPriority w:val="0"/>
    <w:pPr>
      <w:numPr>
        <w:ilvl w:val="0"/>
        <w:numId w:val="30"/>
      </w:numPr>
      <w:spacing w:line="300" w:lineRule="exact"/>
      <w:ind w:firstLineChars="0"/>
    </w:pPr>
    <w:rPr>
      <w:rFonts w:ascii="Times New Roman"/>
    </w:rPr>
  </w:style>
  <w:style w:type="paragraph" w:customStyle="1" w:styleId="193">
    <w:name w:val="标准文件_一级项2"/>
    <w:basedOn w:val="60"/>
    <w:qFormat/>
    <w:uiPriority w:val="0"/>
    <w:pPr>
      <w:numPr>
        <w:ilvl w:val="0"/>
        <w:numId w:val="31"/>
      </w:numPr>
      <w:spacing w:line="300" w:lineRule="exact"/>
      <w:ind w:firstLineChars="0"/>
    </w:pPr>
    <w:rPr>
      <w:rFonts w:ascii="Times New Roman"/>
    </w:rPr>
  </w:style>
  <w:style w:type="paragraph" w:customStyle="1" w:styleId="194">
    <w:name w:val="标准文件_提示"/>
    <w:basedOn w:val="60"/>
    <w:next w:val="60"/>
    <w:qFormat/>
    <w:uiPriority w:val="0"/>
    <w:pPr>
      <w:ind w:firstLine="420"/>
    </w:pPr>
    <w:rPr>
      <w:rFonts w:ascii="黑体" w:eastAsia="黑体"/>
    </w:rPr>
  </w:style>
  <w:style w:type="character" w:customStyle="1" w:styleId="195">
    <w:name w:val="标准文件_来源"/>
    <w:basedOn w:val="31"/>
    <w:qFormat/>
    <w:uiPriority w:val="1"/>
    <w:rPr>
      <w:rFonts w:eastAsia="宋体"/>
      <w:sz w:val="21"/>
    </w:rPr>
  </w:style>
  <w:style w:type="paragraph" w:customStyle="1" w:styleId="196">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7">
    <w:name w:val="其他发布日期"/>
    <w:basedOn w:val="124"/>
    <w:qFormat/>
    <w:uiPriority w:val="0"/>
    <w:pPr>
      <w:framePr w:w="3997" w:h="471" w:hRule="exact" w:hSpace="0" w:vSpace="181" w:vAnchor="page" w:hAnchor="page" w:x="1419" w:y="14097"/>
    </w:pPr>
  </w:style>
  <w:style w:type="paragraph" w:customStyle="1" w:styleId="198">
    <w:name w:val="其他实施日期"/>
    <w:basedOn w:val="158"/>
    <w:qFormat/>
    <w:uiPriority w:val="0"/>
    <w:pPr>
      <w:framePr w:w="3997" w:h="471" w:hRule="exact" w:vSpace="181" w:vAnchor="page" w:hAnchor="page" w:x="7089" w:y="14097"/>
    </w:pPr>
  </w:style>
  <w:style w:type="paragraph" w:customStyle="1" w:styleId="199">
    <w:name w:val="标准文件_文件编号"/>
    <w:basedOn w:val="60"/>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0">
    <w:name w:val="标准文件_替换文件编号"/>
    <w:basedOn w:val="199"/>
    <w:qFormat/>
    <w:uiPriority w:val="0"/>
    <w:pPr>
      <w:spacing w:before="57"/>
    </w:pPr>
    <w:rPr>
      <w:sz w:val="21"/>
    </w:rPr>
  </w:style>
  <w:style w:type="paragraph" w:customStyle="1" w:styleId="201">
    <w:name w:val="标准文件_文件名称"/>
    <w:basedOn w:val="60"/>
    <w:next w:val="60"/>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2">
    <w:name w:val="标准文件_附录图标号"/>
    <w:basedOn w:val="60"/>
    <w:next w:val="60"/>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3">
    <w:name w:val="标准文件_附录表标号"/>
    <w:basedOn w:val="60"/>
    <w:next w:val="60"/>
    <w:qFormat/>
    <w:uiPriority w:val="0"/>
    <w:pPr>
      <w:numPr>
        <w:ilvl w:val="0"/>
        <w:numId w:val="5"/>
      </w:numPr>
      <w:spacing w:line="14" w:lineRule="exact"/>
      <w:ind w:firstLine="0" w:firstLineChars="0"/>
      <w:jc w:val="center"/>
    </w:pPr>
    <w:rPr>
      <w:rFonts w:eastAsia="黑体"/>
      <w:vanish/>
      <w:sz w:val="2"/>
    </w:rPr>
  </w:style>
  <w:style w:type="paragraph" w:customStyle="1" w:styleId="204">
    <w:name w:val="标准文件_引言一级条标题"/>
    <w:basedOn w:val="60"/>
    <w:next w:val="60"/>
    <w:qFormat/>
    <w:uiPriority w:val="0"/>
    <w:pPr>
      <w:numPr>
        <w:ilvl w:val="1"/>
        <w:numId w:val="8"/>
      </w:numPr>
      <w:spacing w:before="50" w:beforeLines="50" w:after="50" w:afterLines="50"/>
      <w:ind w:firstLineChars="0"/>
    </w:pPr>
    <w:rPr>
      <w:rFonts w:ascii="黑体" w:eastAsia="黑体"/>
    </w:rPr>
  </w:style>
  <w:style w:type="paragraph" w:customStyle="1" w:styleId="205">
    <w:name w:val="标准文件_引言二级条标题"/>
    <w:basedOn w:val="60"/>
    <w:next w:val="60"/>
    <w:qFormat/>
    <w:uiPriority w:val="0"/>
    <w:pPr>
      <w:numPr>
        <w:ilvl w:val="2"/>
        <w:numId w:val="8"/>
      </w:numPr>
      <w:spacing w:before="50" w:beforeLines="50" w:after="50" w:afterLines="50"/>
      <w:ind w:firstLineChars="0"/>
    </w:pPr>
    <w:rPr>
      <w:rFonts w:ascii="黑体" w:eastAsia="黑体"/>
    </w:rPr>
  </w:style>
  <w:style w:type="paragraph" w:customStyle="1" w:styleId="206">
    <w:name w:val="标准文件_引言三级条标题"/>
    <w:basedOn w:val="60"/>
    <w:next w:val="60"/>
    <w:qFormat/>
    <w:uiPriority w:val="0"/>
    <w:pPr>
      <w:numPr>
        <w:ilvl w:val="3"/>
        <w:numId w:val="8"/>
      </w:numPr>
      <w:spacing w:before="50" w:beforeLines="50" w:after="50" w:afterLines="50"/>
      <w:ind w:firstLineChars="0"/>
    </w:pPr>
    <w:rPr>
      <w:rFonts w:ascii="黑体" w:eastAsia="黑体"/>
    </w:rPr>
  </w:style>
  <w:style w:type="paragraph" w:customStyle="1" w:styleId="207">
    <w:name w:val="标准文件_引言四级条标题"/>
    <w:basedOn w:val="60"/>
    <w:next w:val="60"/>
    <w:qFormat/>
    <w:uiPriority w:val="0"/>
    <w:pPr>
      <w:numPr>
        <w:ilvl w:val="4"/>
        <w:numId w:val="8"/>
      </w:numPr>
      <w:spacing w:before="50" w:beforeLines="50" w:after="50" w:afterLines="50"/>
      <w:ind w:firstLineChars="0"/>
    </w:pPr>
    <w:rPr>
      <w:rFonts w:ascii="黑体" w:eastAsia="黑体"/>
    </w:rPr>
  </w:style>
  <w:style w:type="paragraph" w:customStyle="1" w:styleId="208">
    <w:name w:val="标准文件_引言五级条标题"/>
    <w:basedOn w:val="60"/>
    <w:next w:val="60"/>
    <w:qFormat/>
    <w:uiPriority w:val="0"/>
    <w:pPr>
      <w:numPr>
        <w:ilvl w:val="5"/>
        <w:numId w:val="8"/>
      </w:numPr>
      <w:spacing w:before="50" w:beforeLines="50" w:after="50" w:afterLines="50"/>
      <w:ind w:firstLineChars="0"/>
    </w:pPr>
    <w:rPr>
      <w:rFonts w:ascii="黑体" w:eastAsia="黑体"/>
    </w:rPr>
  </w:style>
  <w:style w:type="paragraph" w:customStyle="1" w:styleId="209">
    <w:name w:val="标准文件_注后"/>
    <w:basedOn w:val="60"/>
    <w:qFormat/>
    <w:uiPriority w:val="0"/>
    <w:pPr>
      <w:ind w:left="811" w:firstLine="0" w:firstLineChars="0"/>
    </w:pPr>
    <w:rPr>
      <w:sz w:val="18"/>
    </w:rPr>
  </w:style>
  <w:style w:type="paragraph" w:customStyle="1" w:styleId="210">
    <w:name w:val="标准文件_注X后"/>
    <w:basedOn w:val="60"/>
    <w:qFormat/>
    <w:uiPriority w:val="0"/>
    <w:pPr>
      <w:ind w:left="811" w:firstLine="0" w:firstLineChars="0"/>
    </w:pPr>
    <w:rPr>
      <w:sz w:val="18"/>
    </w:rPr>
  </w:style>
  <w:style w:type="paragraph" w:customStyle="1" w:styleId="211">
    <w:name w:val="标准文件_示例后"/>
    <w:basedOn w:val="60"/>
    <w:qFormat/>
    <w:uiPriority w:val="0"/>
    <w:pPr>
      <w:ind w:left="964" w:firstLine="0" w:firstLineChars="0"/>
    </w:pPr>
    <w:rPr>
      <w:sz w:val="18"/>
    </w:rPr>
  </w:style>
  <w:style w:type="paragraph" w:customStyle="1" w:styleId="212">
    <w:name w:val="标准文件_示例X后"/>
    <w:basedOn w:val="60"/>
    <w:link w:val="213"/>
    <w:qFormat/>
    <w:uiPriority w:val="0"/>
    <w:pPr>
      <w:ind w:left="1049" w:firstLine="0" w:firstLineChars="0"/>
    </w:pPr>
    <w:rPr>
      <w:sz w:val="18"/>
    </w:rPr>
  </w:style>
  <w:style w:type="character" w:customStyle="1" w:styleId="213">
    <w:name w:val="标准文件_示例X后 字符"/>
    <w:basedOn w:val="188"/>
    <w:link w:val="212"/>
    <w:qFormat/>
    <w:uiPriority w:val="0"/>
    <w:rPr>
      <w:rFonts w:ascii="宋体" w:hAnsi="Times New Roman"/>
      <w:sz w:val="18"/>
    </w:rPr>
  </w:style>
  <w:style w:type="paragraph" w:customStyle="1" w:styleId="214">
    <w:name w:val="标准文件_索引项"/>
    <w:basedOn w:val="60"/>
    <w:next w:val="60"/>
    <w:qFormat/>
    <w:uiPriority w:val="0"/>
    <w:pPr>
      <w:tabs>
        <w:tab w:val="right" w:leader="dot" w:pos="9356"/>
      </w:tabs>
      <w:ind w:left="210" w:hanging="210" w:firstLineChars="0"/>
      <w:jc w:val="left"/>
    </w:pPr>
  </w:style>
  <w:style w:type="paragraph" w:customStyle="1" w:styleId="215">
    <w:name w:val="标准文件_附录一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二级无标题"/>
    <w:basedOn w:val="83"/>
    <w:qFormat/>
    <w:uiPriority w:val="0"/>
    <w:pPr>
      <w:spacing w:before="0" w:beforeLines="0" w:after="0" w:afterLines="0" w:line="276" w:lineRule="auto"/>
      <w:outlineLvl w:val="9"/>
    </w:pPr>
    <w:rPr>
      <w:rFonts w:ascii="宋体" w:eastAsia="宋体"/>
    </w:rPr>
  </w:style>
  <w:style w:type="paragraph" w:customStyle="1" w:styleId="217">
    <w:name w:val="标准文件_附录三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四级无标题"/>
    <w:basedOn w:val="86"/>
    <w:qFormat/>
    <w:uiPriority w:val="0"/>
    <w:pPr>
      <w:spacing w:before="0" w:beforeLines="0" w:after="0" w:afterLines="0" w:line="276" w:lineRule="auto"/>
      <w:outlineLvl w:val="9"/>
    </w:pPr>
    <w:rPr>
      <w:rFonts w:ascii="宋体" w:eastAsia="宋体"/>
    </w:rPr>
  </w:style>
  <w:style w:type="paragraph" w:customStyle="1" w:styleId="219">
    <w:name w:val="标准文件_附录五级无标题"/>
    <w:basedOn w:val="88"/>
    <w:qFormat/>
    <w:uiPriority w:val="0"/>
    <w:pPr>
      <w:spacing w:before="0" w:beforeLines="0" w:after="0" w:afterLines="0" w:line="276" w:lineRule="auto"/>
      <w:outlineLvl w:val="9"/>
    </w:pPr>
    <w:rPr>
      <w:rFonts w:ascii="宋体" w:eastAsia="宋体"/>
    </w:rPr>
  </w:style>
  <w:style w:type="paragraph" w:customStyle="1" w:styleId="220">
    <w:name w:val="标准文件_引言一级无标题"/>
    <w:basedOn w:val="204"/>
    <w:next w:val="60"/>
    <w:qFormat/>
    <w:uiPriority w:val="0"/>
    <w:pPr>
      <w:spacing w:before="0" w:beforeLines="0" w:after="0" w:afterLines="0" w:line="276" w:lineRule="auto"/>
    </w:pPr>
    <w:rPr>
      <w:rFonts w:ascii="宋体" w:eastAsia="宋体"/>
    </w:rPr>
  </w:style>
  <w:style w:type="paragraph" w:customStyle="1" w:styleId="221">
    <w:name w:val="标准文件_引言二级无标题"/>
    <w:basedOn w:val="205"/>
    <w:next w:val="60"/>
    <w:qFormat/>
    <w:uiPriority w:val="0"/>
    <w:pPr>
      <w:spacing w:before="0" w:beforeLines="0" w:after="0" w:afterLines="0" w:line="276" w:lineRule="auto"/>
    </w:pPr>
    <w:rPr>
      <w:rFonts w:ascii="宋体" w:eastAsia="宋体"/>
    </w:rPr>
  </w:style>
  <w:style w:type="paragraph" w:customStyle="1" w:styleId="222">
    <w:name w:val="标准文件_引言三级无标题"/>
    <w:basedOn w:val="206"/>
    <w:qFormat/>
    <w:uiPriority w:val="0"/>
    <w:pPr>
      <w:spacing w:before="0" w:beforeLines="0" w:after="0" w:afterLines="0" w:line="276" w:lineRule="auto"/>
    </w:pPr>
    <w:rPr>
      <w:rFonts w:ascii="宋体" w:eastAsia="宋体"/>
    </w:rPr>
  </w:style>
  <w:style w:type="paragraph" w:customStyle="1" w:styleId="223">
    <w:name w:val="标准文件_引言四级无标题"/>
    <w:basedOn w:val="207"/>
    <w:next w:val="60"/>
    <w:qFormat/>
    <w:uiPriority w:val="0"/>
    <w:pPr>
      <w:spacing w:before="0" w:beforeLines="0" w:after="0" w:afterLines="0" w:line="276" w:lineRule="auto"/>
    </w:pPr>
    <w:rPr>
      <w:rFonts w:ascii="宋体" w:eastAsia="宋体"/>
    </w:rPr>
  </w:style>
  <w:style w:type="paragraph" w:customStyle="1" w:styleId="224">
    <w:name w:val="标准文件_引言五级无标题"/>
    <w:basedOn w:val="208"/>
    <w:next w:val="60"/>
    <w:qFormat/>
    <w:uiPriority w:val="0"/>
    <w:pPr>
      <w:spacing w:before="0" w:beforeLines="0" w:after="0" w:afterLines="0" w:line="276" w:lineRule="auto"/>
    </w:pPr>
    <w:rPr>
      <w:rFonts w:ascii="宋体" w:eastAsia="宋体"/>
    </w:rPr>
  </w:style>
  <w:style w:type="paragraph" w:customStyle="1" w:styleId="225">
    <w:name w:val="标准文件_索引标题"/>
    <w:basedOn w:val="67"/>
    <w:next w:val="60"/>
    <w:qFormat/>
    <w:uiPriority w:val="0"/>
    <w:rPr>
      <w:rFonts w:hAnsi="黑体"/>
    </w:rPr>
  </w:style>
  <w:style w:type="paragraph" w:customStyle="1" w:styleId="226">
    <w:name w:val="标准文件_脚注内容"/>
    <w:basedOn w:val="60"/>
    <w:qFormat/>
    <w:uiPriority w:val="0"/>
    <w:pPr>
      <w:ind w:left="400" w:leftChars="200" w:hanging="200" w:hangingChars="200"/>
    </w:pPr>
    <w:rPr>
      <w:sz w:val="15"/>
    </w:rPr>
  </w:style>
  <w:style w:type="paragraph" w:customStyle="1" w:styleId="227">
    <w:name w:val="标准文件_术语条一"/>
    <w:basedOn w:val="166"/>
    <w:next w:val="60"/>
    <w:qFormat/>
    <w:uiPriority w:val="0"/>
  </w:style>
  <w:style w:type="paragraph" w:customStyle="1" w:styleId="228">
    <w:name w:val="标准文件_术语条二"/>
    <w:basedOn w:val="169"/>
    <w:next w:val="60"/>
    <w:qFormat/>
    <w:uiPriority w:val="0"/>
  </w:style>
  <w:style w:type="paragraph" w:customStyle="1" w:styleId="229">
    <w:name w:val="标准文件_术语条三"/>
    <w:basedOn w:val="168"/>
    <w:next w:val="60"/>
    <w:qFormat/>
    <w:uiPriority w:val="0"/>
  </w:style>
  <w:style w:type="paragraph" w:customStyle="1" w:styleId="230">
    <w:name w:val="标准文件_术语条四"/>
    <w:basedOn w:val="171"/>
    <w:next w:val="60"/>
    <w:qFormat/>
    <w:uiPriority w:val="0"/>
  </w:style>
  <w:style w:type="paragraph" w:customStyle="1" w:styleId="231">
    <w:name w:val="标准文件_术语条五"/>
    <w:basedOn w:val="167"/>
    <w:next w:val="60"/>
    <w:qFormat/>
    <w:uiPriority w:val="0"/>
  </w:style>
  <w:style w:type="paragraph" w:customStyle="1" w:styleId="23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3">
    <w:name w:val="发布"/>
    <w:basedOn w:val="31"/>
    <w:qFormat/>
    <w:uiPriority w:val="0"/>
    <w:rPr>
      <w:rFonts w:ascii="黑体" w:eastAsia="黑体"/>
      <w:spacing w:val="85"/>
      <w:w w:val="100"/>
      <w:position w:val="3"/>
      <w:sz w:val="28"/>
      <w:szCs w:val="28"/>
    </w:rPr>
  </w:style>
  <w:style w:type="character" w:customStyle="1" w:styleId="234">
    <w:name w:val="批注文字 字符"/>
    <w:basedOn w:val="31"/>
    <w:link w:val="13"/>
    <w:qFormat/>
    <w:uiPriority w:val="99"/>
    <w:rPr>
      <w:kern w:val="2"/>
      <w:sz w:val="21"/>
      <w:szCs w:val="21"/>
    </w:rPr>
  </w:style>
  <w:style w:type="character" w:customStyle="1" w:styleId="235">
    <w:name w:val="批注主题 字符"/>
    <w:basedOn w:val="234"/>
    <w:link w:val="28"/>
    <w:semiHidden/>
    <w:qFormat/>
    <w:uiPriority w:val="99"/>
    <w:rPr>
      <w:b/>
      <w:bCs/>
      <w:kern w:val="2"/>
      <w:sz w:val="21"/>
      <w:szCs w:val="21"/>
    </w:rPr>
  </w:style>
  <w:style w:type="paragraph" w:customStyle="1" w:styleId="236">
    <w:name w:val="段"/>
    <w:basedOn w:val="1"/>
    <w:qFormat/>
    <w:uiPriority w:val="0"/>
    <w:pPr>
      <w:widowControl/>
      <w:autoSpaceDE w:val="0"/>
      <w:autoSpaceDN w:val="0"/>
      <w:adjustRightInd/>
      <w:spacing w:line="240" w:lineRule="auto"/>
      <w:ind w:firstLine="420" w:firstLineChars="200"/>
    </w:pPr>
    <w:rPr>
      <w:rFonts w:ascii="宋体" w:hAnsi="Times New Roman"/>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jpe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2EB79A776454EF38B46795D84214E15"/>
        <w:style w:val=""/>
        <w:category>
          <w:name w:val="常规"/>
          <w:gallery w:val="placeholder"/>
        </w:category>
        <w:types>
          <w:type w:val="bbPlcHdr"/>
        </w:types>
        <w:behaviors>
          <w:behavior w:val="content"/>
        </w:behaviors>
        <w:description w:val=""/>
        <w:guid w:val="{4B3C1A72-EE6B-4253-9ABB-E0EE8AF39260}"/>
      </w:docPartPr>
      <w:docPartBody>
        <w:p w14:paraId="47C72E77">
          <w:pPr>
            <w:pStyle w:val="5"/>
          </w:pPr>
          <w:r>
            <w:rPr>
              <w:rStyle w:val="4"/>
              <w:rFonts w:hint="eastAsia"/>
            </w:rPr>
            <w:t>单击或点击此处输入文字。</w:t>
          </w:r>
        </w:p>
      </w:docPartBody>
    </w:docPart>
    <w:docPart>
      <w:docPartPr>
        <w:name w:val="EF842793D7364FEE9EEA5FC1636E3FA3"/>
        <w:style w:val=""/>
        <w:category>
          <w:name w:val="常规"/>
          <w:gallery w:val="placeholder"/>
        </w:category>
        <w:types>
          <w:type w:val="bbPlcHdr"/>
        </w:types>
        <w:behaviors>
          <w:behavior w:val="content"/>
        </w:behaviors>
        <w:description w:val=""/>
        <w:guid w:val="{49A47885-DF5F-41E7-A18A-0EE027DCE7CA}"/>
      </w:docPartPr>
      <w:docPartBody>
        <w:p w14:paraId="4C806628">
          <w:pPr>
            <w:pStyle w:val="7"/>
          </w:pPr>
          <w:r>
            <w:rPr>
              <w:rStyle w:val="4"/>
              <w:rFonts w:hint="eastAsia"/>
            </w:rPr>
            <w:t>选择一项。</w:t>
          </w:r>
        </w:p>
      </w:docPartBody>
    </w:docPart>
    <w:docPart>
      <w:docPartPr>
        <w:name w:val="{fa7c0b31-8562-4ca3-bb30-7e9fd3f25173}"/>
        <w:style w:val=""/>
        <w:category>
          <w:name w:val="常规"/>
          <w:gallery w:val="placeholder"/>
        </w:category>
        <w:types>
          <w:type w:val="bbPlcHdr"/>
        </w:types>
        <w:behaviors>
          <w:behavior w:val="content"/>
        </w:behaviors>
        <w:description w:val=""/>
        <w:guid w:val="{FA7C0B31-8562-4CA3-BB30-7E9FD3F25173}"/>
      </w:docPartPr>
      <w:docPartBody>
        <w:p w14:paraId="69F48F4C">
          <w:pPr>
            <w:pStyle w:val="11"/>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CF3"/>
    <w:rsid w:val="000B595D"/>
    <w:rsid w:val="000D3261"/>
    <w:rsid w:val="00196583"/>
    <w:rsid w:val="002352F4"/>
    <w:rsid w:val="0035502A"/>
    <w:rsid w:val="00892CF3"/>
    <w:rsid w:val="008B12A3"/>
    <w:rsid w:val="00962468"/>
    <w:rsid w:val="009669C0"/>
    <w:rsid w:val="00992C40"/>
    <w:rsid w:val="00C75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72EB79A776454EF38B46795D84214E15"/>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B118D434EC744EA1AAAEEAC47CB01C70"/>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EF842793D7364FEE9EEA5FC1636E3FA3"/>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8">
    <w:name w:val="7A21B029DB454661A2539B57A4F9B480"/>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9">
    <w:name w:val="89D536F5F59A43EC8B6BD47DD34EDD5A"/>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10">
    <w:name w:val="97BF370A1A70473D93B74CDAC906DB70"/>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11">
    <w:name w:val="21EE55D61E7C4217883D433F8BB1F88B"/>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PCMI</Company>
  <Pages>8</Pages>
  <Words>2157</Words>
  <Characters>2576</Characters>
  <Lines>26</Lines>
  <Paragraphs>7</Paragraphs>
  <TotalTime>0</TotalTime>
  <ScaleCrop>false</ScaleCrop>
  <LinksUpToDate>false</LinksUpToDate>
  <CharactersWithSpaces>2642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2024-11-11T12:59:00Z</dcterms:created>
  <dc:creator>WuYong</dc:creator>
  <dc:description>&lt;config cover="true" show_menu="true" version="1.0.0" doctype="SDKXY"&gt;_x000d_
&lt;/config&gt;</dc:description>
  <cp:lastModifiedBy>旌阳</cp:lastModifiedBy>
  <cp:lastPrinted>2021-02-03T08:22:00Z</cp:lastPrinted>
  <dcterms:modified xsi:type="dcterms:W3CDTF">2024-11-11T06:50:44Z</dcterms:modified>
  <dc:title>团体标准</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2052-12.1.0.18608</vt:lpwstr>
  </property>
  <property fmtid="{D5CDD505-2E9C-101B-9397-08002B2CF9AE}" pid="15" name="ICV">
    <vt:lpwstr>5E77AF74E2FA49F889E6563D74CC98CE_12</vt:lpwstr>
  </property>
</Properties>
</file>