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298937357"/>
    <w:bookmarkStart w:id="1" w:name="_Toc298937152"/>
    <w:bookmarkStart w:id="2" w:name="_Toc304825081"/>
    <w:bookmarkStart w:id="3" w:name="_Toc309995578"/>
    <w:bookmarkStart w:id="4" w:name="_Toc304828066"/>
    <w:bookmarkStart w:id="5" w:name="_Toc298937188"/>
    <w:bookmarkStart w:id="6" w:name="_Toc298938783"/>
    <w:bookmarkStart w:id="7" w:name="_Toc298937609"/>
    <w:bookmarkStart w:id="8" w:name="_Toc309995999"/>
    <w:bookmarkStart w:id="9" w:name="_Toc298938635"/>
    <w:bookmarkStart w:id="10" w:name="_Toc309994551"/>
    <w:bookmarkStart w:id="11" w:name="_Toc298936924"/>
    <w:bookmarkStart w:id="12" w:name="_Toc298937201"/>
    <w:bookmarkStart w:id="13" w:name="_Toc298937462"/>
    <w:bookmarkStart w:id="14" w:name="_Toc298937419"/>
    <w:bookmarkStart w:id="15" w:name="_Toc309993180"/>
    <w:bookmarkStart w:id="16" w:name="_Toc6138"/>
    <w:bookmarkStart w:id="17" w:name="_Toc298937276"/>
    <w:bookmarkStart w:id="18" w:name="_Toc304402664"/>
    <w:bookmarkStart w:id="19" w:name="_Toc304825008"/>
    <w:bookmarkStart w:id="20" w:name="_Toc298937100"/>
    <w:bookmarkStart w:id="21" w:name="_Toc499110426"/>
    <w:bookmarkStart w:id="22" w:name="_Toc310002637"/>
    <w:bookmarkStart w:id="23" w:name="_Toc298923383"/>
    <w:bookmarkStart w:id="24" w:name="_Toc304824969"/>
    <w:bookmarkStart w:id="25" w:name="_Toc309995390"/>
    <w:bookmarkStart w:id="26" w:name="_Toc309997040"/>
    <w:bookmarkStart w:id="27" w:name="_Toc298937322"/>
    <w:bookmarkStart w:id="28" w:name="_Toc37234703"/>
    <w:bookmarkStart w:id="29" w:name="_Toc298937167"/>
    <w:bookmarkStart w:id="30" w:name="_Toc298936801"/>
    <w:bookmarkStart w:id="31" w:name="_Toc309995472"/>
    <w:p w14:paraId="1A53E822" w14:textId="77777777" w:rsidR="003F5000" w:rsidRDefault="00000000">
      <w:pPr>
        <w:pStyle w:val="a5"/>
        <w:numPr>
          <w:ilvl w:val="0"/>
          <w:numId w:val="0"/>
        </w:numPr>
        <w:spacing w:before="312" w:after="312"/>
        <w:jc w:val="center"/>
        <w:rPr>
          <w:rFonts w:ascii="仿宋" w:eastAsia="仿宋" w:hAnsi="仿宋" w:cs="仿宋" w:hint="eastAsia"/>
          <w:b/>
          <w:bCs/>
          <w:sz w:val="40"/>
          <w:szCs w:val="40"/>
        </w:rPr>
      </w:pPr>
      <w:sdt>
        <w:sdtPr>
          <w:rPr>
            <w:rFonts w:ascii="仿宋" w:eastAsia="仿宋" w:hAnsi="仿宋" w:cs="仿宋" w:hint="eastAsia"/>
            <w:b/>
            <w:bCs/>
            <w:sz w:val="40"/>
            <w:szCs w:val="40"/>
          </w:rPr>
          <w:tag w:val="NEW_STAND_NAME"/>
          <w:id w:val="595910757"/>
          <w:lock w:val="sdtLocked"/>
        </w:sdtPr>
        <w:sdtContent>
          <w:r>
            <w:rPr>
              <w:rFonts w:ascii="仿宋" w:eastAsia="仿宋" w:hAnsi="仿宋" w:cs="仿宋" w:hint="eastAsia"/>
              <w:b/>
              <w:bCs/>
              <w:sz w:val="40"/>
              <w:szCs w:val="40"/>
            </w:rPr>
            <w:t>《碱性水电解制氢设备气密性测试方法》</w:t>
          </w:r>
        </w:sdtContent>
      </w:sdt>
      <w:r>
        <w:rPr>
          <w:rFonts w:ascii="仿宋" w:eastAsia="仿宋" w:hAnsi="仿宋" w:cs="仿宋" w:hint="eastAsia"/>
          <w:b/>
          <w:bCs/>
          <w:sz w:val="40"/>
          <w:szCs w:val="40"/>
        </w:rPr>
        <w:t>团体标准</w:t>
      </w:r>
    </w:p>
    <w:p w14:paraId="1FFD3193" w14:textId="030AE315" w:rsidR="003F5000" w:rsidRDefault="00000000">
      <w:pPr>
        <w:pStyle w:val="a5"/>
        <w:numPr>
          <w:ilvl w:val="0"/>
          <w:numId w:val="0"/>
        </w:numPr>
        <w:spacing w:before="312" w:after="312"/>
        <w:jc w:val="center"/>
        <w:rPr>
          <w:rFonts w:ascii="仿宋" w:eastAsia="仿宋" w:hAnsi="仿宋" w:cs="仿宋" w:hint="eastAsia"/>
          <w:b/>
          <w:bCs/>
          <w:sz w:val="40"/>
          <w:szCs w:val="40"/>
        </w:rPr>
      </w:pPr>
      <w:r>
        <w:rPr>
          <w:rFonts w:ascii="仿宋" w:eastAsia="仿宋" w:hAnsi="仿宋" w:cs="仿宋" w:hint="eastAsia"/>
          <w:b/>
          <w:bCs/>
          <w:sz w:val="40"/>
          <w:szCs w:val="40"/>
        </w:rPr>
        <w:t>编制说明</w:t>
      </w:r>
    </w:p>
    <w:p w14:paraId="4F63AA58" w14:textId="77777777" w:rsidR="003F5000" w:rsidRDefault="00000000">
      <w:pPr>
        <w:pStyle w:val="a5"/>
        <w:numPr>
          <w:ilvl w:val="0"/>
          <w:numId w:val="0"/>
        </w:numPr>
        <w:spacing w:before="312" w:after="312"/>
        <w:rPr>
          <w:rFonts w:ascii="仿宋" w:eastAsia="仿宋" w:hAnsi="仿宋" w:cs="仿宋" w:hint="eastAsia"/>
          <w:b/>
          <w:bCs/>
          <w:color w:val="000000"/>
          <w:sz w:val="32"/>
          <w:szCs w:val="32"/>
        </w:rPr>
      </w:pPr>
      <w:bookmarkStart w:id="32" w:name="BT1"/>
      <w:bookmarkStart w:id="33" w:name="_Toc29893754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ascii="仿宋" w:eastAsia="仿宋" w:hAnsi="仿宋" w:cs="仿宋" w:hint="eastAsia"/>
          <w:b/>
          <w:bCs/>
          <w:color w:val="000000"/>
          <w:sz w:val="32"/>
          <w:szCs w:val="32"/>
        </w:rPr>
        <w:t>一、任务来源</w:t>
      </w:r>
    </w:p>
    <w:p w14:paraId="3D8AD8EC" w14:textId="77777777" w:rsidR="003F5000" w:rsidRDefault="00000000">
      <w:pPr>
        <w:pStyle w:val="affa"/>
        <w:widowControl/>
        <w:spacing w:beforeAutospacing="0" w:afterAutospacing="0" w:line="45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科研机构推动：一些科研机构在对碱性水电解制氢技术进行研究的过程中，发现缺乏统一的气密性测试方法标准，影响了研究结果的可比性和技术的推广应用。因此，科研机构会积极推动相关团体标准的制定，将其研究成果和实践经验转化为标准，为行业提供技术指导。           企业需求驱动：制氢设备生产企业在生产过程中，需要对设备的气密性进行检测，以确保产品质量和安全性。如果没有统一的测试方法标准，企业在进行检测时可能会采用不同的方法和标准，导致检测结果的差异，影响企业的生产和市场竞争力。目前行业内还没有统一规范的团体标准，急需规定，也是从再生利用科学流程等层面给出科学合理的指标，指导现阶段产业科学发展。经标准起草组及专家组多次调研论证，根据《团体标准管理规定》规定，特立项本标准。</w:t>
      </w:r>
    </w:p>
    <w:p w14:paraId="12B09F3E" w14:textId="77777777" w:rsidR="003F5000" w:rsidRDefault="00000000">
      <w:pPr>
        <w:pStyle w:val="a5"/>
        <w:numPr>
          <w:ilvl w:val="0"/>
          <w:numId w:val="13"/>
        </w:numPr>
        <w:spacing w:before="312" w:after="312"/>
        <w:rPr>
          <w:rFonts w:ascii="仿宋" w:eastAsia="仿宋" w:hAnsi="仿宋" w:cs="仿宋" w:hint="eastAsia"/>
          <w:b/>
          <w:bCs/>
          <w:color w:val="000000"/>
          <w:sz w:val="32"/>
          <w:szCs w:val="32"/>
        </w:rPr>
      </w:pPr>
      <w:bookmarkStart w:id="34" w:name="BT3"/>
      <w:bookmarkEnd w:id="34"/>
      <w:r>
        <w:rPr>
          <w:rFonts w:ascii="仿宋" w:eastAsia="仿宋" w:hAnsi="仿宋" w:cs="仿宋" w:hint="eastAsia"/>
          <w:b/>
          <w:bCs/>
          <w:color w:val="000000"/>
          <w:sz w:val="32"/>
          <w:szCs w:val="32"/>
        </w:rPr>
        <w:t>起草单位</w:t>
      </w:r>
    </w:p>
    <w:p w14:paraId="1CD9C845" w14:textId="77777777" w:rsidR="003F5000" w:rsidRDefault="00000000">
      <w:pPr>
        <w:widowControl/>
        <w:ind w:firstLineChars="200" w:firstLine="640"/>
        <w:jc w:val="left"/>
        <w:rPr>
          <w:rFonts w:ascii="仿宋" w:eastAsia="仿宋" w:hAnsi="仿宋" w:cs="仿宋" w:hint="eastAsia"/>
          <w:sz w:val="32"/>
          <w:szCs w:val="32"/>
        </w:rPr>
      </w:pPr>
      <w:r>
        <w:rPr>
          <w:rFonts w:ascii="仿宋" w:eastAsia="仿宋" w:hAnsi="仿宋" w:cs="仿宋" w:hint="eastAsia"/>
          <w:sz w:val="32"/>
          <w:szCs w:val="32"/>
        </w:rPr>
        <w:t>本标准由中国中小企业协会提出并归口。本标准由西安隆基氢能科技有限公司、江苏氢瑞科技有限公司、无锡隆基氢能科技有限公司、南通安思卓新能源有限公司、氢源嘉创（浙江）新能源科技有限公司、中国石油天然气股份有限公司石油化工研究院、金铠仪器（大</w:t>
      </w:r>
      <w:r>
        <w:rPr>
          <w:rFonts w:ascii="仿宋" w:eastAsia="仿宋" w:hAnsi="仿宋" w:cs="仿宋" w:hint="eastAsia"/>
          <w:sz w:val="32"/>
          <w:szCs w:val="32"/>
        </w:rPr>
        <w:lastRenderedPageBreak/>
        <w:t>连）股份有限公司、国科绿氢（湖州）科技有限公司、华兴中科标准技术（北京）有限公司参与起草。</w:t>
      </w:r>
    </w:p>
    <w:p w14:paraId="69E4C220" w14:textId="77777777" w:rsidR="003F5000"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三、标准的编制原则</w:t>
      </w:r>
    </w:p>
    <w:p w14:paraId="07F83546" w14:textId="77777777" w:rsidR="003F5000" w:rsidRDefault="00000000">
      <w:pPr>
        <w:pStyle w:val="aff9"/>
        <w:spacing w:line="360" w:lineRule="auto"/>
        <w:ind w:firstLine="640"/>
        <w:rPr>
          <w:rFonts w:ascii="仿宋" w:eastAsia="仿宋" w:hAnsi="仿宋" w:cs="仿宋" w:hint="eastAsia"/>
          <w:sz w:val="32"/>
          <w:szCs w:val="32"/>
        </w:rPr>
      </w:pPr>
      <w:r>
        <w:rPr>
          <w:rFonts w:ascii="仿宋" w:eastAsia="仿宋" w:hAnsi="仿宋" w:cs="仿宋" w:hint="eastAsia"/>
          <w:sz w:val="32"/>
          <w:szCs w:val="32"/>
        </w:rPr>
        <w:t>标准起草小组在编制标准过程中，以国家、行业现有的标准为制订基础，结合我国目前氢能源的发展现状，按照GB/T 1.1—2020《标准化工作导则 第1部分：标准化文件的结构和起草规则》的规定及相关要求编制。</w:t>
      </w:r>
    </w:p>
    <w:p w14:paraId="58206444" w14:textId="77777777" w:rsidR="003F5000"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四、标准编制过程</w:t>
      </w:r>
    </w:p>
    <w:p w14:paraId="6DB37A7D" w14:textId="77777777" w:rsidR="003F5000" w:rsidRDefault="00000000">
      <w:pPr>
        <w:snapToGrid w:val="0"/>
        <w:spacing w:line="360" w:lineRule="auto"/>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2023年8月21日，中国中小企业协会正式批准《碱性水电解制氢设备气密性测试方法》团体标准立项。</w:t>
      </w:r>
    </w:p>
    <w:p w14:paraId="51C3B04D" w14:textId="77777777" w:rsidR="003F5000" w:rsidRDefault="00000000">
      <w:pPr>
        <w:pStyle w:val="a6"/>
        <w:numPr>
          <w:ilvl w:val="1"/>
          <w:numId w:val="0"/>
        </w:numPr>
        <w:spacing w:before="156" w:after="156"/>
        <w:rPr>
          <w:rFonts w:ascii="仿宋" w:eastAsia="仿宋" w:hAnsi="仿宋" w:cs="仿宋" w:hint="eastAsia"/>
          <w:b/>
          <w:bCs/>
          <w:color w:val="000000"/>
          <w:sz w:val="32"/>
          <w:szCs w:val="32"/>
        </w:rPr>
      </w:pPr>
      <w:bookmarkStart w:id="35" w:name="_Toc24884212"/>
      <w:bookmarkStart w:id="36" w:name="_Toc17233334"/>
      <w:bookmarkStart w:id="37" w:name="_Toc24884219"/>
      <w:bookmarkStart w:id="38" w:name="_Toc26648466"/>
      <w:bookmarkStart w:id="39" w:name="_Toc17233326"/>
      <w:r>
        <w:rPr>
          <w:rFonts w:ascii="仿宋" w:eastAsia="仿宋" w:hAnsi="仿宋" w:cs="仿宋" w:hint="eastAsia"/>
          <w:b/>
          <w:bCs/>
          <w:color w:val="000000"/>
          <w:sz w:val="32"/>
          <w:szCs w:val="32"/>
        </w:rPr>
        <w:t>五、标准主要内容</w:t>
      </w:r>
    </w:p>
    <w:p w14:paraId="5B4F67D1" w14:textId="77777777" w:rsidR="003F5000"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本文件规定了水电解槽密封测试的原理、试验条件、试剂或材料、仪器设备、样品、试验步骤、计算公式、试验报告。</w:t>
      </w:r>
    </w:p>
    <w:p w14:paraId="104EA1B5" w14:textId="77777777" w:rsidR="003F5000"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本文件适用于碱性水电解槽，其他水电解槽可参考使用。</w:t>
      </w:r>
    </w:p>
    <w:p w14:paraId="339E5BFF" w14:textId="77777777" w:rsidR="003F5000" w:rsidRDefault="00000000">
      <w:pPr>
        <w:pStyle w:val="a"/>
        <w:numPr>
          <w:ilvl w:val="1"/>
          <w:numId w:val="0"/>
        </w:numPr>
        <w:spacing w:before="312" w:after="312"/>
        <w:rPr>
          <w:rFonts w:ascii="仿宋" w:eastAsia="仿宋" w:hAnsi="仿宋" w:cs="仿宋" w:hint="eastAsia"/>
          <w:sz w:val="32"/>
          <w:szCs w:val="32"/>
        </w:rPr>
      </w:pPr>
      <w:bookmarkStart w:id="40" w:name="_Toc181104710"/>
      <w:bookmarkEnd w:id="35"/>
      <w:bookmarkEnd w:id="36"/>
      <w:bookmarkEnd w:id="37"/>
      <w:bookmarkEnd w:id="38"/>
      <w:bookmarkEnd w:id="39"/>
      <w:r>
        <w:rPr>
          <w:rFonts w:ascii="仿宋" w:eastAsia="仿宋" w:hAnsi="仿宋" w:cs="仿宋" w:hint="eastAsia"/>
          <w:sz w:val="32"/>
          <w:szCs w:val="32"/>
        </w:rPr>
        <w:t>实验装置</w:t>
      </w:r>
      <w:bookmarkEnd w:id="40"/>
    </w:p>
    <w:p w14:paraId="5D3C04CD" w14:textId="77777777" w:rsidR="003F5000"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电解槽制造企业、检测机构须具备检测密封性能所需的设备、仪表，装置由各类逆止阀、压力表、储气罐、气压表、气泵等构成，如图1所示：</w:t>
      </w:r>
    </w:p>
    <w:p w14:paraId="62910B08" w14:textId="77777777" w:rsidR="003F5000" w:rsidRDefault="00000000">
      <w:pPr>
        <w:pStyle w:val="afffffffc"/>
        <w:ind w:firstLine="640"/>
        <w:rPr>
          <w:rFonts w:ascii="仿宋" w:eastAsia="仿宋" w:hAnsi="仿宋" w:cs="仿宋" w:hint="eastAsia"/>
          <w:sz w:val="32"/>
          <w:szCs w:val="32"/>
        </w:rPr>
      </w:pPr>
      <w:r>
        <w:rPr>
          <w:rFonts w:ascii="仿宋" w:eastAsia="仿宋" w:hAnsi="仿宋" w:cs="仿宋" w:hint="eastAsia"/>
          <w:noProof/>
          <w:sz w:val="32"/>
          <w:szCs w:val="32"/>
        </w:rPr>
        <w:lastRenderedPageBreak/>
        <w:drawing>
          <wp:inline distT="0" distB="0" distL="0" distR="0" wp14:anchorId="7505D14F" wp14:editId="7B3BAB8C">
            <wp:extent cx="5267325" cy="1764030"/>
            <wp:effectExtent l="0" t="0" r="952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05232" cy="1776735"/>
                    </a:xfrm>
                    <a:prstGeom prst="rect">
                      <a:avLst/>
                    </a:prstGeom>
                    <a:noFill/>
                  </pic:spPr>
                </pic:pic>
              </a:graphicData>
            </a:graphic>
          </wp:inline>
        </w:drawing>
      </w:r>
    </w:p>
    <w:p w14:paraId="71611496" w14:textId="77777777" w:rsidR="003F5000"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1电解槽，2阳极逆止阀，3阴极逆止阀，4碱液逆止阀，5碱液槽，6压力表，7</w:t>
      </w:r>
      <w:bookmarkStart w:id="41" w:name="_Hlk172294861"/>
      <w:r>
        <w:rPr>
          <w:rFonts w:ascii="仿宋" w:eastAsia="仿宋" w:hAnsi="仿宋" w:cs="仿宋" w:hint="eastAsia"/>
          <w:sz w:val="32"/>
          <w:szCs w:val="32"/>
        </w:rPr>
        <w:t>稳压罐出气逆止阀</w:t>
      </w:r>
      <w:bookmarkEnd w:id="41"/>
      <w:r>
        <w:rPr>
          <w:rFonts w:ascii="仿宋" w:eastAsia="仿宋" w:hAnsi="仿宋" w:cs="仿宋" w:hint="eastAsia"/>
          <w:sz w:val="32"/>
          <w:szCs w:val="32"/>
        </w:rPr>
        <w:t>，8稳压罐，9气泵出气逆止阀，10气泵，11.12.13超声波检测器，14阳极泄压阀，15阴极泄压阀，16碱液进出口阀，17阳极气压表，18阴极气压表，19电解槽放气阀</w:t>
      </w:r>
    </w:p>
    <w:p w14:paraId="345FA0CD" w14:textId="77777777" w:rsidR="003F5000" w:rsidRDefault="00000000">
      <w:pPr>
        <w:pStyle w:val="affffffff0"/>
        <w:numPr>
          <w:ilvl w:val="2"/>
          <w:numId w:val="0"/>
        </w:numPr>
        <w:ind w:firstLineChars="200" w:firstLine="640"/>
        <w:rPr>
          <w:rFonts w:ascii="仿宋" w:eastAsia="仿宋" w:hAnsi="仿宋" w:cs="仿宋" w:hint="eastAsia"/>
          <w:sz w:val="32"/>
          <w:szCs w:val="32"/>
        </w:rPr>
      </w:pPr>
      <w:r>
        <w:rPr>
          <w:rFonts w:ascii="仿宋" w:eastAsia="仿宋" w:hAnsi="仿宋" w:cs="仿宋" w:hint="eastAsia"/>
          <w:sz w:val="32"/>
          <w:szCs w:val="32"/>
        </w:rPr>
        <w:t>电解槽装配应确保垫片按规定受压，极框、端压板同轴度达到装配要求。</w:t>
      </w:r>
    </w:p>
    <w:p w14:paraId="53A897F0" w14:textId="77777777" w:rsidR="003F5000" w:rsidRDefault="00000000">
      <w:pPr>
        <w:pStyle w:val="affffffff0"/>
        <w:numPr>
          <w:ilvl w:val="2"/>
          <w:numId w:val="0"/>
        </w:numPr>
        <w:ind w:firstLineChars="200" w:firstLine="640"/>
        <w:rPr>
          <w:rFonts w:ascii="仿宋" w:eastAsia="仿宋" w:hAnsi="仿宋" w:cs="仿宋" w:hint="eastAsia"/>
          <w:sz w:val="32"/>
          <w:szCs w:val="32"/>
        </w:rPr>
      </w:pPr>
      <w:r>
        <w:rPr>
          <w:rFonts w:ascii="仿宋" w:eastAsia="仿宋" w:hAnsi="仿宋" w:cs="仿宋" w:hint="eastAsia"/>
          <w:sz w:val="32"/>
          <w:szCs w:val="32"/>
        </w:rPr>
        <w:t>碟簧载荷安装、设计满足GB 150要求。</w:t>
      </w:r>
    </w:p>
    <w:p w14:paraId="05D9A643" w14:textId="77777777" w:rsidR="003F5000" w:rsidRDefault="00000000">
      <w:pPr>
        <w:pStyle w:val="affffffff0"/>
        <w:numPr>
          <w:ilvl w:val="2"/>
          <w:numId w:val="0"/>
        </w:numPr>
        <w:ind w:firstLineChars="200" w:firstLine="640"/>
        <w:rPr>
          <w:rFonts w:ascii="仿宋" w:eastAsia="仿宋" w:hAnsi="仿宋" w:cs="仿宋" w:hint="eastAsia"/>
          <w:sz w:val="32"/>
          <w:szCs w:val="32"/>
        </w:rPr>
      </w:pPr>
      <w:r>
        <w:rPr>
          <w:rFonts w:ascii="仿宋" w:eastAsia="仿宋" w:hAnsi="仿宋" w:cs="仿宋" w:hint="eastAsia"/>
          <w:sz w:val="32"/>
          <w:szCs w:val="32"/>
        </w:rPr>
        <w:t>压力传感器（电磁阀）：量程应不大于5 kPa，误差不大于量程的0.5%，分辨率不低于0.5 Pa。</w:t>
      </w:r>
    </w:p>
    <w:p w14:paraId="09CC042D" w14:textId="77777777" w:rsidR="003F5000" w:rsidRDefault="00000000">
      <w:pPr>
        <w:pStyle w:val="affffffff0"/>
        <w:numPr>
          <w:ilvl w:val="2"/>
          <w:numId w:val="0"/>
        </w:numPr>
        <w:ind w:firstLineChars="200" w:firstLine="640"/>
        <w:rPr>
          <w:rFonts w:ascii="仿宋" w:eastAsia="仿宋" w:hAnsi="仿宋" w:cs="仿宋" w:hint="eastAsia"/>
          <w:sz w:val="32"/>
          <w:szCs w:val="32"/>
        </w:rPr>
      </w:pPr>
      <w:r>
        <w:rPr>
          <w:rFonts w:ascii="仿宋" w:eastAsia="仿宋" w:hAnsi="仿宋" w:cs="仿宋" w:hint="eastAsia"/>
          <w:sz w:val="32"/>
          <w:szCs w:val="32"/>
        </w:rPr>
        <w:t>介质供给系统：应能提供规定介质压力，试验过程中介质压力的波动应在规定值的2%范围之内。</w:t>
      </w:r>
    </w:p>
    <w:p w14:paraId="72C8EFC9" w14:textId="77777777" w:rsidR="003F5000" w:rsidRDefault="00000000">
      <w:pPr>
        <w:pStyle w:val="affffffff0"/>
        <w:numPr>
          <w:ilvl w:val="2"/>
          <w:numId w:val="0"/>
        </w:numPr>
        <w:ind w:firstLineChars="200" w:firstLine="640"/>
        <w:rPr>
          <w:rFonts w:ascii="仿宋" w:eastAsia="仿宋" w:hAnsi="仿宋" w:cs="仿宋" w:hint="eastAsia"/>
          <w:sz w:val="32"/>
          <w:szCs w:val="32"/>
        </w:rPr>
      </w:pPr>
      <w:r>
        <w:rPr>
          <w:rFonts w:ascii="仿宋" w:eastAsia="仿宋" w:hAnsi="仿宋" w:cs="仿宋" w:hint="eastAsia"/>
          <w:sz w:val="32"/>
          <w:szCs w:val="32"/>
        </w:rPr>
        <w:t>泄漏率测试基于理想气体定律。</w:t>
      </w:r>
    </w:p>
    <w:p w14:paraId="21A3F020" w14:textId="77777777" w:rsidR="003F5000" w:rsidRDefault="00000000">
      <w:pPr>
        <w:pStyle w:val="affffffff0"/>
        <w:numPr>
          <w:ilvl w:val="2"/>
          <w:numId w:val="0"/>
        </w:numPr>
        <w:ind w:firstLineChars="200" w:firstLine="640"/>
        <w:rPr>
          <w:rFonts w:ascii="仿宋" w:eastAsia="仿宋" w:hAnsi="仿宋" w:cs="仿宋" w:hint="eastAsia"/>
          <w:sz w:val="32"/>
          <w:szCs w:val="32"/>
        </w:rPr>
      </w:pPr>
      <w:r>
        <w:rPr>
          <w:rFonts w:ascii="仿宋" w:eastAsia="仿宋" w:hAnsi="仿宋" w:cs="仿宋" w:hint="eastAsia"/>
          <w:sz w:val="32"/>
          <w:szCs w:val="32"/>
        </w:rPr>
        <w:t>该测试温度传感器量程不大于110 ℃，误差不大于全量程的0.05%，分辨率不低于0.01 ℃。</w:t>
      </w:r>
    </w:p>
    <w:p w14:paraId="293FCA14" w14:textId="77777777" w:rsidR="003F5000" w:rsidRDefault="00000000">
      <w:pPr>
        <w:pStyle w:val="a"/>
        <w:numPr>
          <w:ilvl w:val="1"/>
          <w:numId w:val="0"/>
        </w:numPr>
        <w:spacing w:before="312" w:after="312"/>
        <w:rPr>
          <w:rFonts w:ascii="仿宋" w:eastAsia="仿宋" w:hAnsi="仿宋" w:cs="仿宋" w:hint="eastAsia"/>
          <w:sz w:val="32"/>
          <w:szCs w:val="32"/>
        </w:rPr>
      </w:pPr>
      <w:bookmarkStart w:id="42" w:name="_Toc181104711"/>
      <w:r>
        <w:rPr>
          <w:rFonts w:ascii="仿宋" w:eastAsia="仿宋" w:hAnsi="仿宋" w:cs="仿宋" w:hint="eastAsia"/>
          <w:sz w:val="32"/>
          <w:szCs w:val="32"/>
        </w:rPr>
        <w:t>试剂、材料</w:t>
      </w:r>
      <w:bookmarkEnd w:id="42"/>
    </w:p>
    <w:p w14:paraId="0F381B90" w14:textId="77777777" w:rsidR="003F5000" w:rsidRDefault="00000000">
      <w:pPr>
        <w:pStyle w:val="affffffff0"/>
        <w:numPr>
          <w:ilvl w:val="2"/>
          <w:numId w:val="0"/>
        </w:numPr>
        <w:rPr>
          <w:rFonts w:ascii="仿宋" w:eastAsia="仿宋" w:hAnsi="仿宋" w:cs="仿宋" w:hint="eastAsia"/>
          <w:sz w:val="32"/>
          <w:szCs w:val="32"/>
        </w:rPr>
      </w:pPr>
      <w:r>
        <w:rPr>
          <w:rFonts w:ascii="仿宋" w:eastAsia="仿宋" w:hAnsi="仿宋" w:cs="仿宋" w:hint="eastAsia"/>
          <w:sz w:val="32"/>
          <w:szCs w:val="32"/>
        </w:rPr>
        <w:t>氮气、氦气或其他介质气体：纯度≥99.999 %。</w:t>
      </w:r>
    </w:p>
    <w:p w14:paraId="768622EC" w14:textId="77777777" w:rsidR="003F5000" w:rsidRDefault="00000000">
      <w:pPr>
        <w:pStyle w:val="affffffff0"/>
        <w:numPr>
          <w:ilvl w:val="2"/>
          <w:numId w:val="0"/>
        </w:numPr>
        <w:rPr>
          <w:rFonts w:ascii="仿宋" w:eastAsia="仿宋" w:hAnsi="仿宋" w:cs="仿宋" w:hint="eastAsia"/>
          <w:sz w:val="32"/>
          <w:szCs w:val="32"/>
        </w:rPr>
      </w:pPr>
      <w:r>
        <w:rPr>
          <w:rFonts w:ascii="仿宋" w:eastAsia="仿宋" w:hAnsi="仿宋" w:cs="仿宋" w:hint="eastAsia"/>
          <w:sz w:val="32"/>
          <w:szCs w:val="32"/>
        </w:rPr>
        <w:t>纯水：纯度＞99.9%</w:t>
      </w:r>
    </w:p>
    <w:p w14:paraId="12F6C01B" w14:textId="77777777" w:rsidR="003F5000" w:rsidRDefault="00000000">
      <w:pPr>
        <w:pStyle w:val="a"/>
        <w:numPr>
          <w:ilvl w:val="1"/>
          <w:numId w:val="0"/>
        </w:numPr>
        <w:spacing w:before="312" w:after="312"/>
        <w:rPr>
          <w:rFonts w:ascii="仿宋" w:eastAsia="仿宋" w:hAnsi="仿宋" w:cs="仿宋" w:hint="eastAsia"/>
          <w:sz w:val="32"/>
          <w:szCs w:val="32"/>
        </w:rPr>
      </w:pPr>
      <w:bookmarkStart w:id="43" w:name="_Toc181104712"/>
      <w:r>
        <w:rPr>
          <w:rFonts w:ascii="仿宋" w:eastAsia="仿宋" w:hAnsi="仿宋" w:cs="仿宋" w:hint="eastAsia"/>
          <w:sz w:val="32"/>
          <w:szCs w:val="32"/>
        </w:rPr>
        <w:lastRenderedPageBreak/>
        <w:t>试验条件</w:t>
      </w:r>
      <w:bookmarkEnd w:id="43"/>
    </w:p>
    <w:p w14:paraId="1F3495C4" w14:textId="77777777" w:rsidR="003F5000"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除特殊要求外，试验应在下述环境条件下进行：</w:t>
      </w:r>
    </w:p>
    <w:p w14:paraId="3F623E65" w14:textId="77777777" w:rsidR="003F5000" w:rsidRDefault="00000000">
      <w:pPr>
        <w:pStyle w:val="ac"/>
        <w:rPr>
          <w:rFonts w:ascii="仿宋" w:eastAsia="仿宋" w:hAnsi="仿宋" w:cs="仿宋" w:hint="eastAsia"/>
          <w:sz w:val="32"/>
          <w:szCs w:val="32"/>
        </w:rPr>
      </w:pPr>
      <w:r>
        <w:rPr>
          <w:rFonts w:ascii="仿宋" w:eastAsia="仿宋" w:hAnsi="仿宋" w:cs="仿宋" w:hint="eastAsia"/>
          <w:sz w:val="32"/>
          <w:szCs w:val="32"/>
        </w:rPr>
        <w:t>环境温度：25℃±5℃；</w:t>
      </w:r>
    </w:p>
    <w:p w14:paraId="37007964" w14:textId="77777777" w:rsidR="003F5000" w:rsidRDefault="00000000">
      <w:pPr>
        <w:pStyle w:val="ac"/>
        <w:rPr>
          <w:rFonts w:ascii="仿宋" w:eastAsia="仿宋" w:hAnsi="仿宋" w:cs="仿宋" w:hint="eastAsia"/>
          <w:sz w:val="32"/>
          <w:szCs w:val="32"/>
        </w:rPr>
      </w:pPr>
      <w:r>
        <w:rPr>
          <w:rFonts w:ascii="仿宋" w:eastAsia="仿宋" w:hAnsi="仿宋" w:cs="仿宋" w:hint="eastAsia"/>
          <w:sz w:val="32"/>
          <w:szCs w:val="32"/>
        </w:rPr>
        <w:t>相对湿度：40 %～80 %；</w:t>
      </w:r>
    </w:p>
    <w:p w14:paraId="283DBCDC" w14:textId="77777777" w:rsidR="003F5000" w:rsidRDefault="00000000">
      <w:pPr>
        <w:pStyle w:val="ac"/>
        <w:rPr>
          <w:rFonts w:ascii="仿宋" w:eastAsia="仿宋" w:hAnsi="仿宋" w:cs="仿宋" w:hint="eastAsia"/>
          <w:sz w:val="32"/>
          <w:szCs w:val="32"/>
        </w:rPr>
      </w:pPr>
      <w:r>
        <w:rPr>
          <w:rFonts w:ascii="仿宋" w:eastAsia="仿宋" w:hAnsi="仿宋" w:cs="仿宋" w:hint="eastAsia"/>
          <w:sz w:val="32"/>
          <w:szCs w:val="32"/>
        </w:rPr>
        <w:t>大气压力：8.4×104kPa～1.06×105 kPa。</w:t>
      </w:r>
    </w:p>
    <w:p w14:paraId="6382FAFE" w14:textId="77777777" w:rsidR="003F5000" w:rsidRDefault="00000000">
      <w:pPr>
        <w:pStyle w:val="a"/>
        <w:numPr>
          <w:ilvl w:val="1"/>
          <w:numId w:val="0"/>
        </w:numPr>
        <w:spacing w:before="312" w:after="312"/>
        <w:rPr>
          <w:rFonts w:ascii="仿宋" w:eastAsia="仿宋" w:hAnsi="仿宋" w:cs="仿宋" w:hint="eastAsia"/>
          <w:sz w:val="32"/>
          <w:szCs w:val="32"/>
        </w:rPr>
      </w:pPr>
      <w:bookmarkStart w:id="44" w:name="_Toc181104713"/>
      <w:r>
        <w:rPr>
          <w:rFonts w:ascii="仿宋" w:eastAsia="仿宋" w:hAnsi="仿宋" w:cs="仿宋" w:hint="eastAsia"/>
          <w:sz w:val="32"/>
          <w:szCs w:val="32"/>
        </w:rPr>
        <w:t>样品</w:t>
      </w:r>
      <w:bookmarkEnd w:id="44"/>
    </w:p>
    <w:p w14:paraId="32E3CF85" w14:textId="77777777" w:rsidR="003F5000"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样品为水电解槽成品。</w:t>
      </w:r>
    </w:p>
    <w:p w14:paraId="689CF4B6" w14:textId="77777777" w:rsidR="003F5000" w:rsidRDefault="00000000">
      <w:pPr>
        <w:pStyle w:val="a"/>
        <w:numPr>
          <w:ilvl w:val="1"/>
          <w:numId w:val="0"/>
        </w:numPr>
        <w:spacing w:before="312" w:after="312"/>
        <w:rPr>
          <w:rFonts w:ascii="仿宋" w:eastAsia="仿宋" w:hAnsi="仿宋" w:cs="仿宋" w:hint="eastAsia"/>
          <w:sz w:val="32"/>
          <w:szCs w:val="32"/>
        </w:rPr>
      </w:pPr>
      <w:bookmarkStart w:id="45" w:name="_Toc181104714"/>
      <w:r>
        <w:rPr>
          <w:rFonts w:ascii="仿宋" w:eastAsia="仿宋" w:hAnsi="仿宋" w:cs="仿宋" w:hint="eastAsia"/>
          <w:sz w:val="32"/>
          <w:szCs w:val="32"/>
        </w:rPr>
        <w:t>试验步骤</w:t>
      </w:r>
      <w:bookmarkEnd w:id="45"/>
    </w:p>
    <w:p w14:paraId="6864CA53" w14:textId="77777777" w:rsidR="003F5000" w:rsidRDefault="00000000">
      <w:pPr>
        <w:pStyle w:val="a0"/>
        <w:numPr>
          <w:ilvl w:val="2"/>
          <w:numId w:val="0"/>
        </w:numPr>
        <w:spacing w:before="156" w:after="156"/>
        <w:rPr>
          <w:rFonts w:ascii="仿宋" w:eastAsia="仿宋" w:hAnsi="仿宋" w:cs="仿宋" w:hint="eastAsia"/>
          <w:sz w:val="32"/>
          <w:szCs w:val="32"/>
        </w:rPr>
      </w:pPr>
      <w:r>
        <w:rPr>
          <w:rFonts w:ascii="仿宋" w:eastAsia="仿宋" w:hAnsi="仿宋" w:cs="仿宋" w:hint="eastAsia"/>
          <w:sz w:val="32"/>
          <w:szCs w:val="32"/>
        </w:rPr>
        <w:t>电解槽外密封检验</w:t>
      </w:r>
    </w:p>
    <w:p w14:paraId="7DB2B4AE" w14:textId="77777777" w:rsidR="003F5000" w:rsidRDefault="00000000">
      <w:pPr>
        <w:pStyle w:val="affffffff3"/>
        <w:numPr>
          <w:ilvl w:val="3"/>
          <w:numId w:val="0"/>
        </w:numPr>
        <w:ind w:firstLineChars="200" w:firstLine="640"/>
        <w:rPr>
          <w:rFonts w:ascii="仿宋" w:eastAsia="仿宋" w:hAnsi="仿宋" w:cs="仿宋" w:hint="eastAsia"/>
          <w:sz w:val="32"/>
          <w:szCs w:val="32"/>
        </w:rPr>
      </w:pPr>
      <w:r>
        <w:rPr>
          <w:rFonts w:ascii="仿宋" w:eastAsia="仿宋" w:hAnsi="仿宋" w:cs="仿宋" w:hint="eastAsia"/>
          <w:sz w:val="32"/>
          <w:szCs w:val="32"/>
        </w:rPr>
        <w:t>打开碱液逆止阀4、碱液进出口阀16，关闭阀2、阀3、阀14、阀15、阀19，向水电解槽内加注纯水或碱液直至液位器显示注满电解槽，关闭逆止阀4、阀16，静置2h。</w:t>
      </w:r>
    </w:p>
    <w:p w14:paraId="4BCA71F1" w14:textId="77777777" w:rsidR="003F5000" w:rsidRDefault="00000000">
      <w:pPr>
        <w:pStyle w:val="affffffff3"/>
        <w:numPr>
          <w:ilvl w:val="3"/>
          <w:numId w:val="0"/>
        </w:numPr>
        <w:ind w:firstLineChars="200" w:firstLine="640"/>
        <w:rPr>
          <w:rFonts w:ascii="仿宋" w:eastAsia="仿宋" w:hAnsi="仿宋" w:cs="仿宋" w:hint="eastAsia"/>
          <w:sz w:val="32"/>
          <w:szCs w:val="32"/>
        </w:rPr>
      </w:pPr>
      <w:r>
        <w:rPr>
          <w:rFonts w:ascii="仿宋" w:eastAsia="仿宋" w:hAnsi="仿宋" w:cs="仿宋" w:hint="eastAsia"/>
          <w:sz w:val="32"/>
          <w:szCs w:val="32"/>
        </w:rPr>
        <w:t>电解槽注满纯水或碱液并静置后，巡回检查所有阀门、法兰或螺纹连接处，焊缝、垫片等密封点，以无水渍、滴液为合格；（电解槽内注满纯水或碱液有浸润隔膜的作用，防止后续充气测试时隔膜漏气）。</w:t>
      </w:r>
    </w:p>
    <w:p w14:paraId="308218C6" w14:textId="77777777" w:rsidR="003F5000" w:rsidRDefault="00000000">
      <w:pPr>
        <w:pStyle w:val="affffffff3"/>
        <w:numPr>
          <w:ilvl w:val="3"/>
          <w:numId w:val="0"/>
        </w:numPr>
        <w:rPr>
          <w:rFonts w:ascii="仿宋" w:eastAsia="仿宋" w:hAnsi="仿宋" w:cs="仿宋" w:hint="eastAsia"/>
          <w:sz w:val="32"/>
          <w:szCs w:val="32"/>
        </w:rPr>
      </w:pPr>
      <w:r>
        <w:rPr>
          <w:rFonts w:ascii="仿宋" w:eastAsia="仿宋" w:hAnsi="仿宋" w:cs="仿宋" w:hint="eastAsia"/>
          <w:sz w:val="32"/>
          <w:szCs w:val="32"/>
        </w:rPr>
        <w:t xml:space="preserve">排液：排出部分液体到指定位置（在碱液分配孔以上）。 </w:t>
      </w:r>
    </w:p>
    <w:p w14:paraId="09FD1ED4" w14:textId="77777777" w:rsidR="003F5000" w:rsidRDefault="00000000">
      <w:pPr>
        <w:pStyle w:val="affffffff3"/>
        <w:numPr>
          <w:ilvl w:val="3"/>
          <w:numId w:val="0"/>
        </w:numPr>
        <w:ind w:firstLineChars="200" w:firstLine="640"/>
        <w:rPr>
          <w:rFonts w:ascii="仿宋" w:eastAsia="仿宋" w:hAnsi="仿宋" w:cs="仿宋" w:hint="eastAsia"/>
          <w:sz w:val="32"/>
          <w:szCs w:val="32"/>
        </w:rPr>
      </w:pPr>
      <w:r>
        <w:rPr>
          <w:rFonts w:ascii="仿宋" w:eastAsia="仿宋" w:hAnsi="仿宋" w:cs="仿宋" w:hint="eastAsia"/>
          <w:sz w:val="32"/>
          <w:szCs w:val="32"/>
        </w:rPr>
        <w:t>打开气泵，将介质气体通过逆止阀9流入稳压罐，待稳压罐内充满足量气体后，关闭逆止阀9，打开稳压罐出气逆止阀7、阳极逆止阀2、阴极逆止阀3，关闭泄压阀14、15、16、19，超声波检测设备有无</w:t>
      </w:r>
      <w:r>
        <w:rPr>
          <w:rFonts w:ascii="仿宋" w:eastAsia="仿宋" w:hAnsi="仿宋" w:cs="仿宋" w:hint="eastAsia"/>
          <w:sz w:val="32"/>
          <w:szCs w:val="32"/>
        </w:rPr>
        <w:lastRenderedPageBreak/>
        <w:t>气体泄漏检出。</w:t>
      </w:r>
    </w:p>
    <w:p w14:paraId="4E9455A6" w14:textId="77777777" w:rsidR="003F5000" w:rsidRDefault="00000000">
      <w:pPr>
        <w:pStyle w:val="a0"/>
        <w:numPr>
          <w:ilvl w:val="2"/>
          <w:numId w:val="0"/>
        </w:numPr>
        <w:spacing w:before="156" w:after="156"/>
        <w:rPr>
          <w:rFonts w:ascii="仿宋" w:eastAsia="仿宋" w:hAnsi="仿宋" w:cs="仿宋" w:hint="eastAsia"/>
          <w:sz w:val="32"/>
          <w:szCs w:val="32"/>
        </w:rPr>
      </w:pPr>
      <w:r>
        <w:rPr>
          <w:rFonts w:ascii="仿宋" w:eastAsia="仿宋" w:hAnsi="仿宋" w:cs="仿宋" w:hint="eastAsia"/>
          <w:sz w:val="32"/>
          <w:szCs w:val="32"/>
        </w:rPr>
        <w:t>电解槽外密封泄漏率计算</w:t>
      </w:r>
    </w:p>
    <w:p w14:paraId="2BA6A8B5" w14:textId="77777777" w:rsidR="003F5000" w:rsidRDefault="00000000">
      <w:pPr>
        <w:pStyle w:val="affffffff3"/>
        <w:numPr>
          <w:ilvl w:val="3"/>
          <w:numId w:val="0"/>
        </w:numPr>
        <w:ind w:firstLineChars="200" w:firstLine="640"/>
        <w:rPr>
          <w:rFonts w:ascii="仿宋" w:eastAsia="仿宋" w:hAnsi="仿宋" w:cs="仿宋" w:hint="eastAsia"/>
          <w:sz w:val="32"/>
          <w:szCs w:val="32"/>
        </w:rPr>
      </w:pPr>
      <w:r>
        <w:rPr>
          <w:rFonts w:ascii="仿宋" w:eastAsia="仿宋" w:hAnsi="仿宋" w:cs="仿宋" w:hint="eastAsia"/>
          <w:sz w:val="32"/>
          <w:szCs w:val="32"/>
        </w:rPr>
        <w:t>打开逆止阀2、3，关闭泄压阀14、15、16、19，气体从稳压罐经阀门流入电解槽内直至电解槽气压稳定至设定压力，关闭逆止阀2、3，记录此时的气压、热力学温度。</w:t>
      </w:r>
    </w:p>
    <w:p w14:paraId="33A2F4B5" w14:textId="77777777" w:rsidR="003F5000" w:rsidRDefault="00000000">
      <w:pPr>
        <w:pStyle w:val="affffffff3"/>
        <w:numPr>
          <w:ilvl w:val="3"/>
          <w:numId w:val="0"/>
        </w:numPr>
        <w:ind w:firstLineChars="200" w:firstLine="640"/>
        <w:rPr>
          <w:rFonts w:ascii="仿宋" w:eastAsia="仿宋" w:hAnsi="仿宋" w:cs="仿宋" w:hint="eastAsia"/>
          <w:sz w:val="32"/>
          <w:szCs w:val="32"/>
        </w:rPr>
      </w:pPr>
      <w:r>
        <w:rPr>
          <w:rFonts w:ascii="仿宋" w:eastAsia="仿宋" w:hAnsi="仿宋" w:cs="仿宋" w:hint="eastAsia"/>
          <w:sz w:val="32"/>
          <w:szCs w:val="32"/>
        </w:rPr>
        <w:t>保持一定时间，记录此时阴极绝对气压、热力学温度，泄漏率  按照公式1计算。</w:t>
      </w:r>
    </w:p>
    <w:p w14:paraId="0D928C23" w14:textId="77777777" w:rsidR="003F5000" w:rsidRDefault="00000000">
      <w:pPr>
        <w:pStyle w:val="a0"/>
        <w:numPr>
          <w:ilvl w:val="2"/>
          <w:numId w:val="0"/>
        </w:numPr>
        <w:spacing w:before="156" w:after="156"/>
        <w:rPr>
          <w:rFonts w:ascii="仿宋" w:eastAsia="仿宋" w:hAnsi="仿宋" w:cs="仿宋" w:hint="eastAsia"/>
          <w:sz w:val="32"/>
          <w:szCs w:val="32"/>
        </w:rPr>
      </w:pPr>
      <w:r>
        <w:rPr>
          <w:rFonts w:ascii="仿宋" w:eastAsia="仿宋" w:hAnsi="仿宋" w:cs="仿宋" w:hint="eastAsia"/>
          <w:sz w:val="32"/>
          <w:szCs w:val="32"/>
        </w:rPr>
        <w:t>检测电解槽内密封泄漏率</w:t>
      </w:r>
    </w:p>
    <w:p w14:paraId="4A16E006" w14:textId="77777777" w:rsidR="003F5000" w:rsidRDefault="00000000">
      <w:pPr>
        <w:pStyle w:val="affffffff3"/>
        <w:numPr>
          <w:ilvl w:val="3"/>
          <w:numId w:val="0"/>
        </w:num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向水电解槽内加注纯水直至液位器显示注满，静置2 h。 </w:t>
      </w:r>
    </w:p>
    <w:p w14:paraId="6A9D20B1" w14:textId="77777777" w:rsidR="003F5000" w:rsidRDefault="00000000">
      <w:pPr>
        <w:pStyle w:val="affffffff3"/>
        <w:numPr>
          <w:ilvl w:val="3"/>
          <w:numId w:val="0"/>
        </w:numPr>
        <w:ind w:firstLineChars="200" w:firstLine="640"/>
        <w:rPr>
          <w:rFonts w:ascii="仿宋" w:eastAsia="仿宋" w:hAnsi="仿宋" w:cs="仿宋" w:hint="eastAsia"/>
          <w:sz w:val="32"/>
          <w:szCs w:val="32"/>
        </w:rPr>
      </w:pPr>
      <w:r>
        <w:rPr>
          <w:rFonts w:ascii="仿宋" w:eastAsia="仿宋" w:hAnsi="仿宋" w:cs="仿宋" w:hint="eastAsia"/>
          <w:sz w:val="32"/>
          <w:szCs w:val="32"/>
        </w:rPr>
        <w:t>用专用挡板或橡胶塞堵住所有阳极气液出口，阴极所有气液出口安装泄压阀，仅留一侧阴极用于进气。</w:t>
      </w:r>
    </w:p>
    <w:p w14:paraId="28FC1053" w14:textId="77777777" w:rsidR="003F5000" w:rsidRDefault="00000000">
      <w:pPr>
        <w:pStyle w:val="affffffff3"/>
        <w:numPr>
          <w:ilvl w:val="3"/>
          <w:numId w:val="0"/>
        </w:numPr>
        <w:ind w:firstLineChars="200" w:firstLine="640"/>
        <w:rPr>
          <w:rFonts w:ascii="仿宋" w:eastAsia="仿宋" w:hAnsi="仿宋" w:cs="仿宋" w:hint="eastAsia"/>
          <w:sz w:val="32"/>
          <w:szCs w:val="32"/>
        </w:rPr>
      </w:pPr>
      <w:r>
        <w:rPr>
          <w:rFonts w:ascii="仿宋" w:eastAsia="仿宋" w:hAnsi="仿宋" w:cs="仿宋" w:hint="eastAsia"/>
          <w:sz w:val="32"/>
          <w:szCs w:val="32"/>
        </w:rPr>
        <w:t>关闭泄压阀，打开压缩机，将介质气体通过电磁阀流入稳压罐；</w:t>
      </w:r>
    </w:p>
    <w:p w14:paraId="690B1AD0" w14:textId="77777777" w:rsidR="003F5000" w:rsidRDefault="00000000">
      <w:pPr>
        <w:pStyle w:val="affffffff3"/>
        <w:numPr>
          <w:ilvl w:val="3"/>
          <w:numId w:val="0"/>
        </w:numPr>
        <w:rPr>
          <w:rFonts w:ascii="仿宋" w:eastAsia="仿宋" w:hAnsi="仿宋" w:cs="仿宋" w:hint="eastAsia"/>
          <w:sz w:val="32"/>
          <w:szCs w:val="32"/>
        </w:rPr>
      </w:pPr>
      <w:r>
        <w:rPr>
          <w:rFonts w:ascii="仿宋" w:eastAsia="仿宋" w:hAnsi="仿宋" w:cs="仿宋" w:hint="eastAsia"/>
          <w:sz w:val="32"/>
          <w:szCs w:val="32"/>
        </w:rPr>
        <w:t>打开充气电磁阀7、阀2，关闭阀3、14、15、16、19，气体从稳压罐经阀门流入电解槽内直至电解槽气压稳定至（2.5±0.1） kPa，打开阀3，关闭充气泵出气阀9，记录此时阴极绝对气压、热力学温度；</w:t>
      </w:r>
    </w:p>
    <w:p w14:paraId="6A109585" w14:textId="77777777" w:rsidR="003F5000" w:rsidRDefault="00000000">
      <w:pPr>
        <w:pStyle w:val="affffffff3"/>
        <w:numPr>
          <w:ilvl w:val="3"/>
          <w:numId w:val="0"/>
        </w:numPr>
        <w:rPr>
          <w:rFonts w:ascii="仿宋" w:eastAsia="仿宋" w:hAnsi="仿宋" w:cs="仿宋" w:hint="eastAsia"/>
          <w:sz w:val="32"/>
          <w:szCs w:val="32"/>
        </w:rPr>
      </w:pPr>
      <w:r>
        <w:rPr>
          <w:rFonts w:ascii="仿宋" w:eastAsia="仿宋" w:hAnsi="仿宋" w:cs="仿宋" w:hint="eastAsia"/>
          <w:sz w:val="32"/>
          <w:szCs w:val="32"/>
        </w:rPr>
        <w:t>保持2 h，记录此时阴极绝对气压、热力学温度，打开泄压阀，排清槽内气体；</w:t>
      </w:r>
    </w:p>
    <w:p w14:paraId="1945081A" w14:textId="77777777" w:rsidR="003F5000" w:rsidRDefault="00000000">
      <w:pPr>
        <w:pStyle w:val="affffffff3"/>
        <w:numPr>
          <w:ilvl w:val="3"/>
          <w:numId w:val="0"/>
        </w:numPr>
        <w:ind w:firstLineChars="200" w:firstLine="640"/>
        <w:rPr>
          <w:rFonts w:ascii="仿宋" w:eastAsia="仿宋" w:hAnsi="仿宋" w:cs="仿宋" w:hint="eastAsia"/>
          <w:sz w:val="32"/>
          <w:szCs w:val="32"/>
        </w:rPr>
      </w:pPr>
      <w:r>
        <w:rPr>
          <w:rFonts w:ascii="仿宋" w:eastAsia="仿宋" w:hAnsi="仿宋" w:cs="仿宋" w:hint="eastAsia"/>
          <w:sz w:val="32"/>
          <w:szCs w:val="32"/>
        </w:rPr>
        <w:t>按式（1）计算阴极的泄漏率，以阴极平均每小时泄漏率均不超过0.5 %为合格；</w:t>
      </w:r>
    </w:p>
    <w:p w14:paraId="08549FCC" w14:textId="77777777" w:rsidR="003F5000" w:rsidRDefault="00000000">
      <w:pPr>
        <w:pStyle w:val="affffffff3"/>
        <w:numPr>
          <w:ilvl w:val="3"/>
          <w:numId w:val="0"/>
        </w:numPr>
        <w:ind w:firstLineChars="200" w:firstLine="640"/>
        <w:rPr>
          <w:rFonts w:ascii="仿宋" w:eastAsia="仿宋" w:hAnsi="仿宋" w:cs="仿宋" w:hint="eastAsia"/>
          <w:sz w:val="32"/>
          <w:szCs w:val="32"/>
        </w:rPr>
      </w:pPr>
      <w:r>
        <w:rPr>
          <w:rFonts w:ascii="仿宋" w:eastAsia="仿宋" w:hAnsi="仿宋" w:cs="仿宋" w:hint="eastAsia"/>
          <w:sz w:val="32"/>
          <w:szCs w:val="32"/>
        </w:rPr>
        <w:t>检测电解槽内密封泄漏率适用于阴极、阳极内密封泄漏率测试，本标准7.3.1~7.3.6为阴极泄漏率测试方法，调换气阀开启、关闭位置也可用于测试阳极泄漏率，实际过程中测试一个（阴极、阳极）即</w:t>
      </w:r>
      <w:r>
        <w:rPr>
          <w:rFonts w:ascii="仿宋" w:eastAsia="仿宋" w:hAnsi="仿宋" w:cs="仿宋" w:hint="eastAsia"/>
          <w:sz w:val="32"/>
          <w:szCs w:val="32"/>
        </w:rPr>
        <w:lastRenderedPageBreak/>
        <w:t>可。</w:t>
      </w:r>
    </w:p>
    <w:p w14:paraId="3182FA20" w14:textId="77777777" w:rsidR="003F5000" w:rsidRDefault="00000000">
      <w:pPr>
        <w:pStyle w:val="a"/>
        <w:numPr>
          <w:ilvl w:val="1"/>
          <w:numId w:val="0"/>
        </w:numPr>
        <w:spacing w:before="312" w:after="312"/>
        <w:rPr>
          <w:rFonts w:ascii="仿宋" w:eastAsia="仿宋" w:hAnsi="仿宋" w:cs="仿宋" w:hint="eastAsia"/>
          <w:sz w:val="32"/>
          <w:szCs w:val="32"/>
        </w:rPr>
      </w:pPr>
      <w:bookmarkStart w:id="46" w:name="_Toc181104715"/>
      <w:r>
        <w:rPr>
          <w:rFonts w:ascii="仿宋" w:eastAsia="仿宋" w:hAnsi="仿宋" w:cs="仿宋" w:hint="eastAsia"/>
          <w:sz w:val="32"/>
          <w:szCs w:val="32"/>
        </w:rPr>
        <w:t>计算公式</w:t>
      </w:r>
      <w:bookmarkEnd w:id="46"/>
    </w:p>
    <w:p w14:paraId="08C26D21" w14:textId="77777777" w:rsidR="003F5000"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平均每小时泄漏率按式（1）计算：</w:t>
      </w:r>
    </w:p>
    <w:p w14:paraId="25E133C0" w14:textId="77777777" w:rsidR="003F5000" w:rsidRDefault="00000000">
      <w:pPr>
        <w:pStyle w:val="afffffffe"/>
        <w:rPr>
          <w:rFonts w:ascii="仿宋" w:eastAsia="仿宋" w:hAnsi="仿宋" w:cs="仿宋" w:hint="eastAsia"/>
          <w:sz w:val="32"/>
          <w:szCs w:val="32"/>
        </w:rPr>
      </w:pPr>
      <w:r>
        <w:rPr>
          <w:rFonts w:ascii="仿宋" w:eastAsia="仿宋" w:hAnsi="仿宋" w:cs="仿宋" w:hint="eastAsia"/>
          <w:sz w:val="32"/>
          <w:szCs w:val="32"/>
        </w:rPr>
        <w:tab/>
      </w:r>
      <m:oMath>
        <m:r>
          <m:rPr>
            <m:sty m:val="p"/>
          </m:rPr>
          <w:rPr>
            <w:rFonts w:ascii="Cambria Math" w:eastAsia="仿宋" w:hAnsi="Cambria Math" w:cs="仿宋" w:hint="eastAsia"/>
            <w:sz w:val="32"/>
            <w:szCs w:val="32"/>
          </w:rPr>
          <m:t>A=</m:t>
        </m:r>
        <m:f>
          <m:fPr>
            <m:ctrlPr>
              <w:rPr>
                <w:rFonts w:ascii="Cambria Math" w:eastAsia="仿宋" w:hAnsi="Cambria Math" w:cs="仿宋" w:hint="eastAsia"/>
                <w:sz w:val="32"/>
                <w:szCs w:val="32"/>
              </w:rPr>
            </m:ctrlPr>
          </m:fPr>
          <m:num>
            <m:r>
              <m:rPr>
                <m:sty m:val="p"/>
              </m:rPr>
              <w:rPr>
                <w:rFonts w:ascii="Cambria Math" w:eastAsia="仿宋" w:hAnsi="Cambria Math" w:cs="仿宋" w:hint="eastAsia"/>
                <w:sz w:val="32"/>
                <w:szCs w:val="32"/>
              </w:rPr>
              <m:t>100</m:t>
            </m:r>
          </m:num>
          <m:den>
            <m:r>
              <m:rPr>
                <m:sty m:val="p"/>
              </m:rPr>
              <w:rPr>
                <w:rFonts w:ascii="Cambria Math" w:eastAsia="仿宋" w:hAnsi="Cambria Math" w:cs="仿宋" w:hint="eastAsia"/>
                <w:sz w:val="32"/>
                <w:szCs w:val="32"/>
              </w:rPr>
              <m:t>t</m:t>
            </m:r>
          </m:den>
        </m:f>
        <m:d>
          <m:dPr>
            <m:begChr m:val="（"/>
            <m:endChr m:val="）"/>
            <m:ctrlPr>
              <w:rPr>
                <w:rFonts w:ascii="Cambria Math" w:eastAsia="仿宋" w:hAnsi="Cambria Math" w:cs="仿宋" w:hint="eastAsia"/>
                <w:sz w:val="32"/>
                <w:szCs w:val="32"/>
              </w:rPr>
            </m:ctrlPr>
          </m:dPr>
          <m:e>
            <m:r>
              <m:rPr>
                <m:sty m:val="p"/>
              </m:rPr>
              <w:rPr>
                <w:rFonts w:ascii="Cambria Math" w:eastAsia="仿宋" w:hAnsi="Cambria Math" w:cs="仿宋" w:hint="eastAsia"/>
                <w:sz w:val="32"/>
                <w:szCs w:val="32"/>
              </w:rPr>
              <m:t>1</m:t>
            </m:r>
            <m:r>
              <m:rPr>
                <m:sty m:val="p"/>
              </m:rPr>
              <w:rPr>
                <w:rFonts w:ascii="Cambria Math" w:eastAsia="仿宋" w:hAnsi="Cambria Math" w:cs="仿宋" w:hint="eastAsia"/>
                <w:sz w:val="32"/>
                <w:szCs w:val="32"/>
              </w:rPr>
              <m:t>-</m:t>
            </m:r>
            <m:f>
              <m:fPr>
                <m:ctrlPr>
                  <w:rPr>
                    <w:rFonts w:ascii="Cambria Math" w:eastAsia="仿宋" w:hAnsi="Cambria Math" w:cs="仿宋" w:hint="eastAsia"/>
                    <w:sz w:val="32"/>
                    <w:szCs w:val="32"/>
                  </w:rPr>
                </m:ctrlPr>
              </m:fPr>
              <m:num>
                <m:sSub>
                  <m:sSubPr>
                    <m:ctrlPr>
                      <w:rPr>
                        <w:rFonts w:ascii="Cambria Math" w:eastAsia="仿宋" w:hAnsi="Cambria Math" w:cs="仿宋" w:hint="eastAsia"/>
                        <w:sz w:val="32"/>
                        <w:szCs w:val="32"/>
                      </w:rPr>
                    </m:ctrlPr>
                  </m:sSubPr>
                  <m:e>
                    <m:r>
                      <m:rPr>
                        <m:sty m:val="p"/>
                      </m:rPr>
                      <w:rPr>
                        <w:rFonts w:ascii="Cambria Math" w:eastAsia="仿宋" w:hAnsi="Cambria Math" w:cs="仿宋" w:hint="eastAsia"/>
                        <w:sz w:val="32"/>
                        <w:szCs w:val="32"/>
                      </w:rPr>
                      <m:t>p</m:t>
                    </m:r>
                  </m:e>
                  <m:sub>
                    <m:r>
                      <m:rPr>
                        <m:sty m:val="p"/>
                      </m:rPr>
                      <w:rPr>
                        <w:rFonts w:ascii="Cambria Math" w:eastAsia="仿宋" w:hAnsi="Cambria Math" w:cs="仿宋" w:hint="eastAsia"/>
                        <w:sz w:val="32"/>
                        <w:szCs w:val="32"/>
                      </w:rPr>
                      <m:t>2</m:t>
                    </m:r>
                  </m:sub>
                </m:sSub>
                <m:sSub>
                  <m:sSubPr>
                    <m:ctrlPr>
                      <w:rPr>
                        <w:rFonts w:ascii="Cambria Math" w:eastAsia="仿宋" w:hAnsi="Cambria Math" w:cs="仿宋" w:hint="eastAsia"/>
                        <w:sz w:val="32"/>
                        <w:szCs w:val="32"/>
                      </w:rPr>
                    </m:ctrlPr>
                  </m:sSubPr>
                  <m:e>
                    <m:r>
                      <m:rPr>
                        <m:sty m:val="p"/>
                      </m:rPr>
                      <w:rPr>
                        <w:rFonts w:ascii="Cambria Math" w:eastAsia="仿宋" w:hAnsi="Cambria Math" w:cs="仿宋" w:hint="eastAsia"/>
                        <w:sz w:val="32"/>
                        <w:szCs w:val="32"/>
                      </w:rPr>
                      <m:t>T</m:t>
                    </m:r>
                  </m:e>
                  <m:sub>
                    <m:r>
                      <m:rPr>
                        <m:sty m:val="p"/>
                      </m:rPr>
                      <w:rPr>
                        <w:rFonts w:ascii="Cambria Math" w:eastAsia="仿宋" w:hAnsi="Cambria Math" w:cs="仿宋" w:hint="eastAsia"/>
                        <w:sz w:val="32"/>
                        <w:szCs w:val="32"/>
                      </w:rPr>
                      <m:t>1</m:t>
                    </m:r>
                  </m:sub>
                </m:sSub>
              </m:num>
              <m:den>
                <m:sSub>
                  <m:sSubPr>
                    <m:ctrlPr>
                      <w:rPr>
                        <w:rFonts w:ascii="Cambria Math" w:eastAsia="仿宋" w:hAnsi="Cambria Math" w:cs="仿宋" w:hint="eastAsia"/>
                        <w:sz w:val="32"/>
                        <w:szCs w:val="32"/>
                      </w:rPr>
                    </m:ctrlPr>
                  </m:sSubPr>
                  <m:e>
                    <m:r>
                      <m:rPr>
                        <m:sty m:val="p"/>
                      </m:rPr>
                      <w:rPr>
                        <w:rFonts w:ascii="Cambria Math" w:eastAsia="仿宋" w:hAnsi="Cambria Math" w:cs="仿宋" w:hint="eastAsia"/>
                        <w:sz w:val="32"/>
                        <w:szCs w:val="32"/>
                      </w:rPr>
                      <m:t>p</m:t>
                    </m:r>
                  </m:e>
                  <m:sub>
                    <m:r>
                      <m:rPr>
                        <m:sty m:val="p"/>
                      </m:rPr>
                      <w:rPr>
                        <w:rFonts w:ascii="Cambria Math" w:eastAsia="仿宋" w:hAnsi="Cambria Math" w:cs="仿宋" w:hint="eastAsia"/>
                        <w:sz w:val="32"/>
                        <w:szCs w:val="32"/>
                      </w:rPr>
                      <m:t>1</m:t>
                    </m:r>
                  </m:sub>
                </m:sSub>
                <m:sSub>
                  <m:sSubPr>
                    <m:ctrlPr>
                      <w:rPr>
                        <w:rFonts w:ascii="Cambria Math" w:eastAsia="仿宋" w:hAnsi="Cambria Math" w:cs="仿宋" w:hint="eastAsia"/>
                        <w:sz w:val="32"/>
                        <w:szCs w:val="32"/>
                      </w:rPr>
                    </m:ctrlPr>
                  </m:sSubPr>
                  <m:e>
                    <m:r>
                      <m:rPr>
                        <m:sty m:val="p"/>
                      </m:rPr>
                      <w:rPr>
                        <w:rFonts w:ascii="Cambria Math" w:eastAsia="仿宋" w:hAnsi="Cambria Math" w:cs="仿宋" w:hint="eastAsia"/>
                        <w:sz w:val="32"/>
                        <w:szCs w:val="32"/>
                      </w:rPr>
                      <m:t>T</m:t>
                    </m:r>
                  </m:e>
                  <m:sub>
                    <m:r>
                      <m:rPr>
                        <m:sty m:val="p"/>
                      </m:rPr>
                      <w:rPr>
                        <w:rFonts w:ascii="Cambria Math" w:eastAsia="仿宋" w:hAnsi="Cambria Math" w:cs="仿宋" w:hint="eastAsia"/>
                        <w:sz w:val="32"/>
                        <w:szCs w:val="32"/>
                      </w:rPr>
                      <m:t>2</m:t>
                    </m:r>
                  </m:sub>
                </m:sSub>
              </m:den>
            </m:f>
          </m:e>
        </m:d>
      </m:oMath>
      <w:r>
        <w:rPr>
          <w:rFonts w:ascii="仿宋" w:eastAsia="仿宋" w:hAnsi="仿宋" w:cs="仿宋" w:hint="eastAsia"/>
          <w:sz w:val="32"/>
          <w:szCs w:val="32"/>
        </w:rPr>
        <w:tab/>
        <w:t>(</w:t>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AUTONUM </w:instrText>
      </w:r>
      <w:r>
        <w:rPr>
          <w:rFonts w:ascii="仿宋" w:eastAsia="仿宋" w:hAnsi="仿宋" w:cs="仿宋" w:hint="eastAsia"/>
          <w:sz w:val="32"/>
          <w:szCs w:val="32"/>
        </w:rPr>
        <w:fldChar w:fldCharType="end"/>
      </w:r>
      <w:r>
        <w:rPr>
          <w:rFonts w:ascii="仿宋" w:eastAsia="仿宋" w:hAnsi="仿宋" w:cs="仿宋" w:hint="eastAsia"/>
          <w:sz w:val="32"/>
          <w:szCs w:val="32"/>
        </w:rPr>
        <w:t>)</w:t>
      </w:r>
    </w:p>
    <w:p w14:paraId="4B8B1F65" w14:textId="77777777" w:rsidR="003F5000" w:rsidRDefault="00000000">
      <w:pPr>
        <w:pStyle w:val="affffffff"/>
        <w:ind w:firstLine="640"/>
        <w:rPr>
          <w:rFonts w:ascii="仿宋" w:eastAsia="仿宋" w:hAnsi="仿宋" w:cs="仿宋" w:hint="eastAsia"/>
          <w:sz w:val="32"/>
          <w:szCs w:val="32"/>
        </w:rPr>
      </w:pPr>
      <w:r>
        <w:rPr>
          <w:rFonts w:ascii="仿宋" w:eastAsia="仿宋" w:hAnsi="仿宋" w:cs="仿宋" w:hint="eastAsia"/>
          <w:sz w:val="32"/>
          <w:szCs w:val="32"/>
        </w:rPr>
        <w:t>式中：</w:t>
      </w:r>
    </w:p>
    <w:p w14:paraId="33404CF2" w14:textId="77777777" w:rsidR="003F5000"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A ——平均每小时泄漏率，单位为百分比（%）；</w:t>
      </w:r>
    </w:p>
    <w:p w14:paraId="44D49EEE" w14:textId="77777777" w:rsidR="003F5000"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t ——试验时间，单位为小时（h）；</w:t>
      </w:r>
    </w:p>
    <w:p w14:paraId="2BE1E116" w14:textId="77777777" w:rsidR="003F5000"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p1——试验开始时的绝对压力，单位为兆帕（MPa）；</w:t>
      </w:r>
    </w:p>
    <w:p w14:paraId="1384CD8E" w14:textId="77777777" w:rsidR="003F5000"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p2——试验结束时的绝对压力，单位为兆帕（MPa）；</w:t>
      </w:r>
    </w:p>
    <w:p w14:paraId="68CE7BC7" w14:textId="77777777" w:rsidR="003F5000"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T1——试验开始时的气体热力学温度，单位为开尔文（K）；</w:t>
      </w:r>
    </w:p>
    <w:p w14:paraId="546F6E2A" w14:textId="77777777" w:rsidR="003F5000"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T2——试验结束时的气体热力学温度，单位为开尔文（K）。</w:t>
      </w:r>
    </w:p>
    <w:p w14:paraId="51E2182D" w14:textId="77777777" w:rsidR="003F5000" w:rsidRDefault="00000000">
      <w:pPr>
        <w:pStyle w:val="a"/>
        <w:numPr>
          <w:ilvl w:val="1"/>
          <w:numId w:val="0"/>
        </w:numPr>
        <w:spacing w:before="312" w:after="312"/>
        <w:rPr>
          <w:rFonts w:ascii="仿宋" w:eastAsia="仿宋" w:hAnsi="仿宋" w:cs="仿宋" w:hint="eastAsia"/>
          <w:sz w:val="32"/>
          <w:szCs w:val="32"/>
        </w:rPr>
      </w:pPr>
      <w:bookmarkStart w:id="47" w:name="_Toc181104716"/>
      <w:r>
        <w:rPr>
          <w:rFonts w:ascii="仿宋" w:eastAsia="仿宋" w:hAnsi="仿宋" w:cs="仿宋" w:hint="eastAsia"/>
          <w:sz w:val="32"/>
          <w:szCs w:val="32"/>
        </w:rPr>
        <w:t>试验报告</w:t>
      </w:r>
      <w:bookmarkEnd w:id="47"/>
    </w:p>
    <w:p w14:paraId="69C644CC" w14:textId="77777777" w:rsidR="003F5000"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试验报告应至少包含以下信息：</w:t>
      </w:r>
    </w:p>
    <w:p w14:paraId="764A26C4" w14:textId="77777777" w:rsidR="003F5000" w:rsidRDefault="00000000">
      <w:pPr>
        <w:pStyle w:val="ac"/>
        <w:rPr>
          <w:rFonts w:ascii="仿宋" w:eastAsia="仿宋" w:hAnsi="仿宋" w:cs="仿宋" w:hint="eastAsia"/>
          <w:sz w:val="32"/>
          <w:szCs w:val="32"/>
        </w:rPr>
      </w:pPr>
      <w:r>
        <w:rPr>
          <w:rFonts w:ascii="仿宋" w:eastAsia="仿宋" w:hAnsi="仿宋" w:cs="仿宋" w:hint="eastAsia"/>
          <w:sz w:val="32"/>
          <w:szCs w:val="32"/>
        </w:rPr>
        <w:t>试验设备及仪器；</w:t>
      </w:r>
    </w:p>
    <w:p w14:paraId="15BE132F" w14:textId="77777777" w:rsidR="003F5000" w:rsidRDefault="00000000">
      <w:pPr>
        <w:pStyle w:val="ac"/>
        <w:rPr>
          <w:rFonts w:ascii="仿宋" w:eastAsia="仿宋" w:hAnsi="仿宋" w:cs="仿宋" w:hint="eastAsia"/>
          <w:sz w:val="32"/>
          <w:szCs w:val="32"/>
        </w:rPr>
      </w:pPr>
      <w:r>
        <w:rPr>
          <w:rFonts w:ascii="仿宋" w:eastAsia="仿宋" w:hAnsi="仿宋" w:cs="仿宋" w:hint="eastAsia"/>
          <w:sz w:val="32"/>
          <w:szCs w:val="32"/>
        </w:rPr>
        <w:t>试验样品：电解槽名称、编号、结构、规格尺寸等；</w:t>
      </w:r>
    </w:p>
    <w:p w14:paraId="37F2ADCB" w14:textId="77777777" w:rsidR="003F5000" w:rsidRDefault="00000000">
      <w:pPr>
        <w:pStyle w:val="ac"/>
        <w:rPr>
          <w:rFonts w:ascii="仿宋" w:eastAsia="仿宋" w:hAnsi="仿宋" w:cs="仿宋" w:hint="eastAsia"/>
          <w:sz w:val="32"/>
          <w:szCs w:val="32"/>
        </w:rPr>
      </w:pPr>
      <w:r>
        <w:rPr>
          <w:rFonts w:ascii="仿宋" w:eastAsia="仿宋" w:hAnsi="仿宋" w:cs="仿宋" w:hint="eastAsia"/>
          <w:sz w:val="32"/>
          <w:szCs w:val="32"/>
        </w:rPr>
        <w:t>试验条件：环境温度、相对湿度、压力等；</w:t>
      </w:r>
    </w:p>
    <w:p w14:paraId="740215AA" w14:textId="77777777" w:rsidR="003F5000" w:rsidRDefault="00000000">
      <w:pPr>
        <w:pStyle w:val="ac"/>
        <w:rPr>
          <w:rFonts w:ascii="仿宋" w:eastAsia="仿宋" w:hAnsi="仿宋" w:cs="仿宋" w:hint="eastAsia"/>
          <w:sz w:val="32"/>
          <w:szCs w:val="32"/>
        </w:rPr>
      </w:pPr>
      <w:r>
        <w:rPr>
          <w:rFonts w:ascii="仿宋" w:eastAsia="仿宋" w:hAnsi="仿宋" w:cs="仿宋" w:hint="eastAsia"/>
          <w:sz w:val="32"/>
          <w:szCs w:val="32"/>
        </w:rPr>
        <w:t>实验结果：泄漏率值；</w:t>
      </w:r>
    </w:p>
    <w:p w14:paraId="0F06218F" w14:textId="77777777" w:rsidR="003F5000" w:rsidRDefault="00000000">
      <w:pPr>
        <w:pStyle w:val="ac"/>
        <w:rPr>
          <w:rFonts w:ascii="仿宋" w:eastAsia="仿宋" w:hAnsi="仿宋" w:cs="仿宋" w:hint="eastAsia"/>
          <w:sz w:val="32"/>
          <w:szCs w:val="32"/>
        </w:rPr>
      </w:pPr>
      <w:r>
        <w:rPr>
          <w:rFonts w:ascii="仿宋" w:eastAsia="仿宋" w:hAnsi="仿宋" w:cs="仿宋" w:hint="eastAsia"/>
          <w:sz w:val="32"/>
          <w:szCs w:val="32"/>
        </w:rPr>
        <w:t>试验人员、日期。</w:t>
      </w:r>
    </w:p>
    <w:p w14:paraId="794215BB" w14:textId="77777777" w:rsidR="003F5000" w:rsidRDefault="003F5000">
      <w:pPr>
        <w:pStyle w:val="ac"/>
        <w:numPr>
          <w:ilvl w:val="0"/>
          <w:numId w:val="0"/>
        </w:numPr>
        <w:ind w:left="851"/>
      </w:pPr>
    </w:p>
    <w:p w14:paraId="77489C45" w14:textId="77777777" w:rsidR="003F5000"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六、标准水平分析</w:t>
      </w:r>
    </w:p>
    <w:p w14:paraId="379FEE4A" w14:textId="77777777" w:rsidR="003F5000" w:rsidRDefault="00000000">
      <w:pPr>
        <w:spacing w:beforeLines="50" w:before="156" w:afterLines="50" w:after="156"/>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6.1采用国际标准和国外先进标准的程度。经查，暂无相同类型的国际标准与国外标准，故没有相应的国际标准、国外标准可采用。</w:t>
      </w:r>
    </w:p>
    <w:p w14:paraId="0D856407" w14:textId="77777777" w:rsidR="003F5000" w:rsidRDefault="00000000">
      <w:pPr>
        <w:spacing w:beforeLines="50" w:before="156" w:afterLines="50" w:after="156"/>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6.2与国际标准及国外标准水平对比本标准达到国内先进水平。</w:t>
      </w:r>
    </w:p>
    <w:p w14:paraId="515B1D89" w14:textId="77777777" w:rsidR="003F5000" w:rsidRDefault="00000000">
      <w:pPr>
        <w:spacing w:beforeLines="50" w:before="156" w:afterLines="50" w:after="156"/>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6.3与现有标准及制定中的标准协调配套情况本标准的制定与现有的标准及制定中的标准协调配套，无重复交叉现象。</w:t>
      </w:r>
    </w:p>
    <w:p w14:paraId="2F88E511" w14:textId="77777777" w:rsidR="003F5000" w:rsidRDefault="00000000">
      <w:pPr>
        <w:spacing w:beforeLines="50" w:before="156" w:afterLines="50" w:after="156"/>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6.4设计国内外专利及处置情况经查，本标准没有涉及国内外专利。</w:t>
      </w:r>
    </w:p>
    <w:p w14:paraId="31C87DEA" w14:textId="77777777" w:rsidR="003F5000"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七、与有关的现行法律法规和强制性国家标准及相关标准协调配套情况</w:t>
      </w:r>
    </w:p>
    <w:p w14:paraId="73935172" w14:textId="77777777" w:rsidR="003F5000" w:rsidRDefault="00000000">
      <w:pPr>
        <w:spacing w:line="360"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本标准的制定过程、技术要求的选定、试验方法的确定、检验项目设置等符合现行法律法规和强制性国家标准的规定。</w:t>
      </w:r>
    </w:p>
    <w:p w14:paraId="75A881A4" w14:textId="77777777" w:rsidR="003F5000"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八、重大分歧意见的处理经过和依据</w:t>
      </w:r>
    </w:p>
    <w:p w14:paraId="5C825AE6" w14:textId="77777777" w:rsidR="003F5000"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无。</w:t>
      </w:r>
    </w:p>
    <w:p w14:paraId="0FE6202B" w14:textId="77777777" w:rsidR="003F5000"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九、标准作为强制性或推荐性标准的建议</w:t>
      </w:r>
    </w:p>
    <w:p w14:paraId="0A6CD9B5" w14:textId="77777777" w:rsidR="003F5000"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建议该标准作为推荐性团体标准。</w:t>
      </w:r>
    </w:p>
    <w:p w14:paraId="0CE89E31" w14:textId="77777777" w:rsidR="003F5000"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十、贯彻标准的要求和措施建议，包括（组织措施、技术措施、过渡办法）</w:t>
      </w:r>
    </w:p>
    <w:p w14:paraId="5309826F" w14:textId="77777777" w:rsidR="003F5000"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由于本标准首次制定，没有特殊要求。</w:t>
      </w:r>
    </w:p>
    <w:p w14:paraId="2EDDC4DA" w14:textId="77777777" w:rsidR="003F5000"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十一、废止现有有关标准的建议</w:t>
      </w:r>
    </w:p>
    <w:p w14:paraId="0CD5A196" w14:textId="77777777" w:rsidR="003F5000"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无。</w:t>
      </w:r>
    </w:p>
    <w:p w14:paraId="7AA4A86B" w14:textId="77777777" w:rsidR="003F5000" w:rsidRDefault="00000000">
      <w:pPr>
        <w:spacing w:afterLines="50" w:after="156" w:line="360" w:lineRule="auto"/>
        <w:ind w:right="960"/>
        <w:jc w:val="right"/>
        <w:outlineLvl w:val="1"/>
        <w:rPr>
          <w:rFonts w:ascii="仿宋" w:eastAsia="仿宋" w:hAnsi="仿宋" w:cs="仿宋" w:hint="eastAsia"/>
          <w:kern w:val="0"/>
          <w:sz w:val="32"/>
          <w:szCs w:val="32"/>
        </w:rPr>
      </w:pPr>
      <w:r>
        <w:rPr>
          <w:rFonts w:ascii="仿宋" w:eastAsia="仿宋" w:hAnsi="仿宋" w:cs="仿宋" w:hint="eastAsia"/>
          <w:kern w:val="0"/>
          <w:sz w:val="32"/>
          <w:szCs w:val="32"/>
        </w:rPr>
        <w:lastRenderedPageBreak/>
        <w:t>团体标准起草组</w:t>
      </w:r>
    </w:p>
    <w:p w14:paraId="19DE022A" w14:textId="77777777" w:rsidR="003F5000" w:rsidRDefault="00000000">
      <w:pPr>
        <w:spacing w:afterLines="50" w:after="156" w:line="360" w:lineRule="auto"/>
        <w:ind w:right="1280"/>
        <w:jc w:val="right"/>
        <w:outlineLvl w:val="1"/>
        <w:rPr>
          <w:rFonts w:ascii="仿宋" w:eastAsia="仿宋" w:hAnsi="仿宋" w:cs="仿宋" w:hint="eastAsia"/>
          <w:color w:val="000000"/>
          <w:sz w:val="32"/>
          <w:szCs w:val="32"/>
        </w:rPr>
      </w:pPr>
      <w:r>
        <w:rPr>
          <w:rFonts w:ascii="仿宋" w:eastAsia="仿宋" w:hAnsi="仿宋" w:cs="仿宋" w:hint="eastAsia"/>
          <w:kern w:val="0"/>
          <w:sz w:val="32"/>
          <w:szCs w:val="32"/>
        </w:rPr>
        <w:t xml:space="preserve">  2024年11月</w:t>
      </w:r>
    </w:p>
    <w:sectPr w:rsidR="003F5000">
      <w:headerReference w:type="even" r:id="rId10"/>
      <w:footerReference w:type="even" r:id="rId11"/>
      <w:footerReference w:type="default" r:id="rId12"/>
      <w:pgSz w:w="11906" w:h="16838"/>
      <w:pgMar w:top="850" w:right="1134" w:bottom="850" w:left="1134" w:header="1417"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E37EB" w14:textId="77777777" w:rsidR="00C35DBB" w:rsidRDefault="00C35DBB">
      <w:r>
        <w:separator/>
      </w:r>
    </w:p>
  </w:endnote>
  <w:endnote w:type="continuationSeparator" w:id="0">
    <w:p w14:paraId="391D3D03" w14:textId="77777777" w:rsidR="00C35DBB" w:rsidRDefault="00C3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6C11" w14:textId="77777777" w:rsidR="003F5000" w:rsidRDefault="00000000">
    <w:pPr>
      <w:pStyle w:val="aff4"/>
      <w:jc w:val="left"/>
      <w:rPr>
        <w:rFonts w:ascii="宋体" w:hAnsi="宋体" w:hint="eastAsia"/>
      </w:rPr>
    </w:pPr>
    <w:r>
      <w:rPr>
        <w:noProof/>
      </w:rPr>
      <mc:AlternateContent>
        <mc:Choice Requires="wps">
          <w:drawing>
            <wp:anchor distT="0" distB="0" distL="114300" distR="114300" simplePos="0" relativeHeight="251660288" behindDoc="0" locked="0" layoutInCell="1" allowOverlap="1" wp14:anchorId="75B0F6E1" wp14:editId="20FC1472">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2AAA6" w14:textId="77777777" w:rsidR="003F5000" w:rsidRDefault="00000000">
                          <w:pPr>
                            <w:pStyle w:val="aff4"/>
                            <w:jc w:val="left"/>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2</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0A157C">
                    <w:pPr>
                      <w:pStyle w:val="20"/>
                      <w:jc w:val="left"/>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16B77" w14:textId="77777777" w:rsidR="003F5000" w:rsidRDefault="00000000">
    <w:pPr>
      <w:pStyle w:val="aff4"/>
      <w:jc w:val="both"/>
      <w:rPr>
        <w:rFonts w:ascii="宋体" w:hAnsi="宋体" w:hint="eastAsia"/>
      </w:rPr>
    </w:pPr>
    <w:r>
      <w:rPr>
        <w:noProof/>
      </w:rPr>
      <mc:AlternateContent>
        <mc:Choice Requires="wps">
          <w:drawing>
            <wp:anchor distT="0" distB="0" distL="114300" distR="114300" simplePos="0" relativeHeight="251659264" behindDoc="0" locked="0" layoutInCell="1" allowOverlap="1" wp14:anchorId="01A912E3" wp14:editId="4E464E2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11724" w14:textId="77777777" w:rsidR="003F5000" w:rsidRDefault="00000000">
                          <w:pPr>
                            <w:pStyle w:val="aff4"/>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1</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EF2E4D">
                    <w:pPr>
                      <w:pStyle w:val="20"/>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txbxContent>
              </v:textbox>
            </v:shape>
          </w:pict>
        </mc:Fallback>
      </mc:AlternateContent>
    </w:r>
    <w:r>
      <w:rPr>
        <w:rFonts w:ascii="宋体" w:hAnsi="宋体"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5F70C" w14:textId="77777777" w:rsidR="00C35DBB" w:rsidRDefault="00C35DBB">
      <w:r>
        <w:separator/>
      </w:r>
    </w:p>
  </w:footnote>
  <w:footnote w:type="continuationSeparator" w:id="0">
    <w:p w14:paraId="526472E2" w14:textId="77777777" w:rsidR="00C35DBB" w:rsidRDefault="00C35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43D1F" w14:textId="77777777" w:rsidR="003F5000" w:rsidRDefault="003F5000">
    <w:pPr>
      <w:pStyle w:val="affffb"/>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CAE031"/>
    <w:multiLevelType w:val="multilevel"/>
    <w:tmpl w:val="92CAE031"/>
    <w:lvl w:ilvl="0">
      <w:start w:val="4"/>
      <w:numFmt w:val="decimal"/>
      <w:suff w:val="nothing"/>
      <w:lvlText w:val="%1"/>
      <w:lvlJc w:val="left"/>
      <w:pPr>
        <w:ind w:left="0" w:firstLine="0"/>
      </w:pPr>
      <w:rPr>
        <w:rFonts w:ascii="宋体" w:eastAsia="宋体" w:hAnsi="宋体" w:cs="宋体" w:hint="default"/>
      </w:rPr>
    </w:lvl>
    <w:lvl w:ilvl="1">
      <w:start w:val="1"/>
      <w:numFmt w:val="decimal"/>
      <w:pStyle w:val="a"/>
      <w:suff w:val="nothing"/>
      <w:lvlText w:val="%1%2　"/>
      <w:lvlJc w:val="left"/>
      <w:pPr>
        <w:ind w:left="0" w:firstLine="0"/>
      </w:pPr>
      <w:rPr>
        <w:rFonts w:ascii="黑体" w:eastAsia="黑体" w:hint="eastAsia"/>
        <w:b w:val="0"/>
        <w:i w:val="0"/>
        <w:sz w:val="21"/>
      </w:rPr>
    </w:lvl>
    <w:lvl w:ilvl="2">
      <w:start w:val="4"/>
      <w:numFmt w:val="decimal"/>
      <w:pStyle w:val="a0"/>
      <w:suff w:val="nothing"/>
      <w:lvlText w:val="%1%2.%3　"/>
      <w:lvlJc w:val="left"/>
      <w:pPr>
        <w:tabs>
          <w:tab w:val="left" w:pos="0"/>
        </w:tabs>
        <w:ind w:left="0" w:firstLine="0"/>
      </w:pPr>
      <w:rPr>
        <w:rFonts w:ascii="宋体" w:eastAsia="宋体" w:hAnsi="宋体" w:cs="宋体" w:hint="default"/>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1"/>
      <w:suff w:val="nothing"/>
      <w:lvlText w:val="%1%2.%3.%4　"/>
      <w:lvlJc w:val="left"/>
      <w:pPr>
        <w:ind w:left="0" w:firstLine="0"/>
      </w:pPr>
      <w:rPr>
        <w:rFonts w:ascii="宋体" w:eastAsia="宋体" w:hAnsi="宋体" w:cs="宋体" w:hint="default"/>
        <w:b w:val="0"/>
        <w:i w:val="0"/>
        <w:sz w:val="21"/>
      </w:rPr>
    </w:lvl>
    <w:lvl w:ilvl="4">
      <w:start w:val="1"/>
      <w:numFmt w:val="decimal"/>
      <w:pStyle w:val="a2"/>
      <w:suff w:val="nothing"/>
      <w:lvlText w:val="%1%2.%3.%4.%5　"/>
      <w:lvlJc w:val="left"/>
      <w:pPr>
        <w:ind w:left="63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F2D81ACD"/>
    <w:multiLevelType w:val="singleLevel"/>
    <w:tmpl w:val="F2D81ACD"/>
    <w:lvl w:ilvl="0">
      <w:start w:val="2"/>
      <w:numFmt w:val="chineseCounting"/>
      <w:suff w:val="nothing"/>
      <w:lvlText w:val="%1、"/>
      <w:lvlJc w:val="left"/>
      <w:rPr>
        <w:rFonts w:hint="eastAsia"/>
      </w:rPr>
    </w:lvl>
  </w:abstractNum>
  <w:abstractNum w:abstractNumId="2" w15:restartNumberingAfterBreak="0">
    <w:nsid w:val="0AE367E9"/>
    <w:multiLevelType w:val="multilevel"/>
    <w:tmpl w:val="0AE367E9"/>
    <w:lvl w:ilvl="0">
      <w:start w:val="1"/>
      <w:numFmt w:val="none"/>
      <w:pStyle w:val="a3"/>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283"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A.%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60B55DC2"/>
    <w:multiLevelType w:val="multilevel"/>
    <w:tmpl w:val="60B55DC2"/>
    <w:lvl w:ilvl="0">
      <w:start w:val="1"/>
      <w:numFmt w:val="upperLetter"/>
      <w:pStyle w:val="af3"/>
      <w:lvlText w:val="%1"/>
      <w:lvlJc w:val="left"/>
      <w:pPr>
        <w:tabs>
          <w:tab w:val="left" w:pos="0"/>
        </w:tabs>
        <w:ind w:left="0" w:hanging="425"/>
      </w:pPr>
      <w:rPr>
        <w:rFonts w:hint="eastAsia"/>
      </w:rPr>
    </w:lvl>
    <w:lvl w:ilvl="1">
      <w:start w:val="1"/>
      <w:numFmt w:val="decimal"/>
      <w:pStyle w:val="af4"/>
      <w:suff w:val="nothing"/>
      <w:lvlText w:val="表%2　"/>
      <w:lvlJc w:val="left"/>
      <w:pPr>
        <w:ind w:left="567" w:hanging="567"/>
      </w:pPr>
      <w:rPr>
        <w:rFonts w:ascii="黑体" w:eastAsia="黑体" w:hAnsi="黑体"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0"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2" w15:restartNumberingAfterBreak="0">
    <w:nsid w:val="6DBF04F4"/>
    <w:multiLevelType w:val="multilevel"/>
    <w:tmpl w:val="6DBF04F4"/>
    <w:lvl w:ilvl="0">
      <w:start w:val="1"/>
      <w:numFmt w:val="none"/>
      <w:pStyle w:val="a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272056202">
    <w:abstractNumId w:val="7"/>
  </w:num>
  <w:num w:numId="2" w16cid:durableId="1283001669">
    <w:abstractNumId w:val="4"/>
  </w:num>
  <w:num w:numId="3" w16cid:durableId="1057977301">
    <w:abstractNumId w:val="10"/>
  </w:num>
  <w:num w:numId="4" w16cid:durableId="639531561">
    <w:abstractNumId w:val="11"/>
  </w:num>
  <w:num w:numId="5" w16cid:durableId="1109735201">
    <w:abstractNumId w:val="5"/>
  </w:num>
  <w:num w:numId="6" w16cid:durableId="240524709">
    <w:abstractNumId w:val="9"/>
  </w:num>
  <w:num w:numId="7" w16cid:durableId="1756004219">
    <w:abstractNumId w:val="3"/>
  </w:num>
  <w:num w:numId="8" w16cid:durableId="531722503">
    <w:abstractNumId w:val="6"/>
  </w:num>
  <w:num w:numId="9" w16cid:durableId="697968707">
    <w:abstractNumId w:val="8"/>
  </w:num>
  <w:num w:numId="10" w16cid:durableId="1027410601">
    <w:abstractNumId w:val="0"/>
  </w:num>
  <w:num w:numId="11" w16cid:durableId="224032515">
    <w:abstractNumId w:val="12"/>
  </w:num>
  <w:num w:numId="12" w16cid:durableId="1235704587">
    <w:abstractNumId w:val="2"/>
  </w:num>
  <w:num w:numId="13" w16cid:durableId="1833065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mirrorMargins/>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yMjFmODQ3MjE4MTQwYmU4MzA4YTU3N2MzZmFjYzUifQ=="/>
  </w:docVars>
  <w:rsids>
    <w:rsidRoot w:val="00650531"/>
    <w:rsid w:val="00000244"/>
    <w:rsid w:val="0000025A"/>
    <w:rsid w:val="0000185F"/>
    <w:rsid w:val="00002107"/>
    <w:rsid w:val="00002850"/>
    <w:rsid w:val="00002B97"/>
    <w:rsid w:val="000052B7"/>
    <w:rsid w:val="0000586F"/>
    <w:rsid w:val="00007D7C"/>
    <w:rsid w:val="00012C3B"/>
    <w:rsid w:val="00013D86"/>
    <w:rsid w:val="00013E02"/>
    <w:rsid w:val="00015AE6"/>
    <w:rsid w:val="00015CA4"/>
    <w:rsid w:val="00015F29"/>
    <w:rsid w:val="000175E9"/>
    <w:rsid w:val="000176B7"/>
    <w:rsid w:val="0001793A"/>
    <w:rsid w:val="00020A3F"/>
    <w:rsid w:val="00020A9D"/>
    <w:rsid w:val="0002143C"/>
    <w:rsid w:val="00025A65"/>
    <w:rsid w:val="00026A04"/>
    <w:rsid w:val="00026C31"/>
    <w:rsid w:val="00027280"/>
    <w:rsid w:val="000279F7"/>
    <w:rsid w:val="000279F8"/>
    <w:rsid w:val="000304E5"/>
    <w:rsid w:val="000320A7"/>
    <w:rsid w:val="0003245E"/>
    <w:rsid w:val="00033866"/>
    <w:rsid w:val="0003552A"/>
    <w:rsid w:val="00035925"/>
    <w:rsid w:val="00035AB8"/>
    <w:rsid w:val="000379F1"/>
    <w:rsid w:val="00037C56"/>
    <w:rsid w:val="00041631"/>
    <w:rsid w:val="00042604"/>
    <w:rsid w:val="00043436"/>
    <w:rsid w:val="000441C8"/>
    <w:rsid w:val="000448A3"/>
    <w:rsid w:val="00045A75"/>
    <w:rsid w:val="00045D3D"/>
    <w:rsid w:val="00050981"/>
    <w:rsid w:val="00052269"/>
    <w:rsid w:val="0005289F"/>
    <w:rsid w:val="00053C4C"/>
    <w:rsid w:val="00060F13"/>
    <w:rsid w:val="00063025"/>
    <w:rsid w:val="000639FB"/>
    <w:rsid w:val="00063D96"/>
    <w:rsid w:val="0006463B"/>
    <w:rsid w:val="0006607A"/>
    <w:rsid w:val="000668CD"/>
    <w:rsid w:val="00067CDF"/>
    <w:rsid w:val="00067EE6"/>
    <w:rsid w:val="00070DC6"/>
    <w:rsid w:val="0007478A"/>
    <w:rsid w:val="00074E8D"/>
    <w:rsid w:val="00074FBE"/>
    <w:rsid w:val="000751BE"/>
    <w:rsid w:val="0007721B"/>
    <w:rsid w:val="00080341"/>
    <w:rsid w:val="00080E20"/>
    <w:rsid w:val="00081147"/>
    <w:rsid w:val="000829D3"/>
    <w:rsid w:val="00083A09"/>
    <w:rsid w:val="0009005E"/>
    <w:rsid w:val="00092279"/>
    <w:rsid w:val="00092857"/>
    <w:rsid w:val="0009356C"/>
    <w:rsid w:val="0009418F"/>
    <w:rsid w:val="00094E9F"/>
    <w:rsid w:val="00095847"/>
    <w:rsid w:val="00095B64"/>
    <w:rsid w:val="000A0D49"/>
    <w:rsid w:val="000A20A9"/>
    <w:rsid w:val="000A2D22"/>
    <w:rsid w:val="000A41C8"/>
    <w:rsid w:val="000A43C5"/>
    <w:rsid w:val="000A48B1"/>
    <w:rsid w:val="000A5F06"/>
    <w:rsid w:val="000A702D"/>
    <w:rsid w:val="000B0B86"/>
    <w:rsid w:val="000B106B"/>
    <w:rsid w:val="000B3143"/>
    <w:rsid w:val="000B549C"/>
    <w:rsid w:val="000B7DEB"/>
    <w:rsid w:val="000C06A4"/>
    <w:rsid w:val="000C1F22"/>
    <w:rsid w:val="000C3B93"/>
    <w:rsid w:val="000C4E74"/>
    <w:rsid w:val="000C5779"/>
    <w:rsid w:val="000C5CA7"/>
    <w:rsid w:val="000C5E20"/>
    <w:rsid w:val="000C6B05"/>
    <w:rsid w:val="000C6DD6"/>
    <w:rsid w:val="000C73D4"/>
    <w:rsid w:val="000C7984"/>
    <w:rsid w:val="000D150A"/>
    <w:rsid w:val="000D246C"/>
    <w:rsid w:val="000D3954"/>
    <w:rsid w:val="000D3B28"/>
    <w:rsid w:val="000D3D4C"/>
    <w:rsid w:val="000D4178"/>
    <w:rsid w:val="000D4B6E"/>
    <w:rsid w:val="000D4F51"/>
    <w:rsid w:val="000D718B"/>
    <w:rsid w:val="000D7B1A"/>
    <w:rsid w:val="000E0C46"/>
    <w:rsid w:val="000E1EBF"/>
    <w:rsid w:val="000E415C"/>
    <w:rsid w:val="000E464D"/>
    <w:rsid w:val="000F006D"/>
    <w:rsid w:val="000F030C"/>
    <w:rsid w:val="000F129C"/>
    <w:rsid w:val="000F17C1"/>
    <w:rsid w:val="000F33DC"/>
    <w:rsid w:val="000F4C84"/>
    <w:rsid w:val="000F507E"/>
    <w:rsid w:val="000F6C87"/>
    <w:rsid w:val="0010304E"/>
    <w:rsid w:val="00103C89"/>
    <w:rsid w:val="00103DF0"/>
    <w:rsid w:val="001043FC"/>
    <w:rsid w:val="001056DE"/>
    <w:rsid w:val="001066DA"/>
    <w:rsid w:val="00106CBC"/>
    <w:rsid w:val="00110AC8"/>
    <w:rsid w:val="00111A09"/>
    <w:rsid w:val="001124C0"/>
    <w:rsid w:val="001145D6"/>
    <w:rsid w:val="001200A5"/>
    <w:rsid w:val="00120EB4"/>
    <w:rsid w:val="00122251"/>
    <w:rsid w:val="00122D03"/>
    <w:rsid w:val="001232AA"/>
    <w:rsid w:val="00125B8A"/>
    <w:rsid w:val="00125BB5"/>
    <w:rsid w:val="0012762D"/>
    <w:rsid w:val="00130143"/>
    <w:rsid w:val="00130BAB"/>
    <w:rsid w:val="00130F07"/>
    <w:rsid w:val="001314DC"/>
    <w:rsid w:val="0013175F"/>
    <w:rsid w:val="001344C6"/>
    <w:rsid w:val="00141AE5"/>
    <w:rsid w:val="00147123"/>
    <w:rsid w:val="001471B4"/>
    <w:rsid w:val="001478CE"/>
    <w:rsid w:val="00150BFB"/>
    <w:rsid w:val="00150F07"/>
    <w:rsid w:val="0015106A"/>
    <w:rsid w:val="001512B4"/>
    <w:rsid w:val="00151693"/>
    <w:rsid w:val="001572E0"/>
    <w:rsid w:val="00160DAF"/>
    <w:rsid w:val="00161A7E"/>
    <w:rsid w:val="001620A5"/>
    <w:rsid w:val="00163C5D"/>
    <w:rsid w:val="0016446D"/>
    <w:rsid w:val="00164E53"/>
    <w:rsid w:val="0016699D"/>
    <w:rsid w:val="00167A1C"/>
    <w:rsid w:val="00171C0C"/>
    <w:rsid w:val="00172A27"/>
    <w:rsid w:val="00172DF4"/>
    <w:rsid w:val="00175159"/>
    <w:rsid w:val="00175719"/>
    <w:rsid w:val="00176208"/>
    <w:rsid w:val="00176C60"/>
    <w:rsid w:val="00180419"/>
    <w:rsid w:val="00181C3A"/>
    <w:rsid w:val="0018211B"/>
    <w:rsid w:val="001821AB"/>
    <w:rsid w:val="00182509"/>
    <w:rsid w:val="001840D3"/>
    <w:rsid w:val="00184F4C"/>
    <w:rsid w:val="00185101"/>
    <w:rsid w:val="0018584D"/>
    <w:rsid w:val="00185CC3"/>
    <w:rsid w:val="0018642C"/>
    <w:rsid w:val="001872EC"/>
    <w:rsid w:val="001900F8"/>
    <w:rsid w:val="00191258"/>
    <w:rsid w:val="00191812"/>
    <w:rsid w:val="00192680"/>
    <w:rsid w:val="00193037"/>
    <w:rsid w:val="00193A2C"/>
    <w:rsid w:val="00196702"/>
    <w:rsid w:val="001974DE"/>
    <w:rsid w:val="001A03CD"/>
    <w:rsid w:val="001A2132"/>
    <w:rsid w:val="001A225D"/>
    <w:rsid w:val="001A288E"/>
    <w:rsid w:val="001A2B90"/>
    <w:rsid w:val="001A2DB3"/>
    <w:rsid w:val="001A2DE1"/>
    <w:rsid w:val="001A3487"/>
    <w:rsid w:val="001A354D"/>
    <w:rsid w:val="001A4823"/>
    <w:rsid w:val="001A5062"/>
    <w:rsid w:val="001B4DE0"/>
    <w:rsid w:val="001B5EB5"/>
    <w:rsid w:val="001B6DC2"/>
    <w:rsid w:val="001C04CF"/>
    <w:rsid w:val="001C11C2"/>
    <w:rsid w:val="001C149C"/>
    <w:rsid w:val="001C1FF6"/>
    <w:rsid w:val="001C21AC"/>
    <w:rsid w:val="001C47BA"/>
    <w:rsid w:val="001C49CC"/>
    <w:rsid w:val="001C59EA"/>
    <w:rsid w:val="001C60E4"/>
    <w:rsid w:val="001C6560"/>
    <w:rsid w:val="001C7733"/>
    <w:rsid w:val="001D11DE"/>
    <w:rsid w:val="001D1E0D"/>
    <w:rsid w:val="001D273A"/>
    <w:rsid w:val="001D406C"/>
    <w:rsid w:val="001D41EE"/>
    <w:rsid w:val="001D4C0A"/>
    <w:rsid w:val="001D6B07"/>
    <w:rsid w:val="001D6E82"/>
    <w:rsid w:val="001E0380"/>
    <w:rsid w:val="001E13B1"/>
    <w:rsid w:val="001E1485"/>
    <w:rsid w:val="001E2EFE"/>
    <w:rsid w:val="001E2F5C"/>
    <w:rsid w:val="001E3DDA"/>
    <w:rsid w:val="001E3F91"/>
    <w:rsid w:val="001E4057"/>
    <w:rsid w:val="001E571C"/>
    <w:rsid w:val="001E5A30"/>
    <w:rsid w:val="001E6979"/>
    <w:rsid w:val="001E7BF0"/>
    <w:rsid w:val="001F2F84"/>
    <w:rsid w:val="001F3A19"/>
    <w:rsid w:val="001F429C"/>
    <w:rsid w:val="001F46AC"/>
    <w:rsid w:val="001F6610"/>
    <w:rsid w:val="001F6B7F"/>
    <w:rsid w:val="0020036A"/>
    <w:rsid w:val="002011BD"/>
    <w:rsid w:val="00203F2B"/>
    <w:rsid w:val="002116E3"/>
    <w:rsid w:val="00212ECA"/>
    <w:rsid w:val="002147FD"/>
    <w:rsid w:val="0021704E"/>
    <w:rsid w:val="00217ADE"/>
    <w:rsid w:val="00217BC8"/>
    <w:rsid w:val="002209B0"/>
    <w:rsid w:val="00220BD0"/>
    <w:rsid w:val="002211F6"/>
    <w:rsid w:val="002219C8"/>
    <w:rsid w:val="00224A0A"/>
    <w:rsid w:val="002273F7"/>
    <w:rsid w:val="0023133F"/>
    <w:rsid w:val="0023165D"/>
    <w:rsid w:val="00231C75"/>
    <w:rsid w:val="0023207A"/>
    <w:rsid w:val="002320AB"/>
    <w:rsid w:val="00233492"/>
    <w:rsid w:val="00234467"/>
    <w:rsid w:val="00234F62"/>
    <w:rsid w:val="00234FAC"/>
    <w:rsid w:val="0023711B"/>
    <w:rsid w:val="00237D8D"/>
    <w:rsid w:val="00240FC0"/>
    <w:rsid w:val="00241D8F"/>
    <w:rsid w:val="00241DA2"/>
    <w:rsid w:val="0024650C"/>
    <w:rsid w:val="00246B91"/>
    <w:rsid w:val="00247B25"/>
    <w:rsid w:val="00247B8A"/>
    <w:rsid w:val="00247FEE"/>
    <w:rsid w:val="00250E7D"/>
    <w:rsid w:val="00251629"/>
    <w:rsid w:val="00252CAF"/>
    <w:rsid w:val="002555F4"/>
    <w:rsid w:val="002565D5"/>
    <w:rsid w:val="002565FA"/>
    <w:rsid w:val="00257054"/>
    <w:rsid w:val="00257E82"/>
    <w:rsid w:val="002608E9"/>
    <w:rsid w:val="002611EE"/>
    <w:rsid w:val="002622C0"/>
    <w:rsid w:val="002638DE"/>
    <w:rsid w:val="0026748A"/>
    <w:rsid w:val="002677DC"/>
    <w:rsid w:val="002678FE"/>
    <w:rsid w:val="00267FE9"/>
    <w:rsid w:val="002707DD"/>
    <w:rsid w:val="00272DEF"/>
    <w:rsid w:val="00273FF4"/>
    <w:rsid w:val="0027482F"/>
    <w:rsid w:val="002771AF"/>
    <w:rsid w:val="00277325"/>
    <w:rsid w:val="002778AE"/>
    <w:rsid w:val="00280980"/>
    <w:rsid w:val="0028269A"/>
    <w:rsid w:val="00282FE5"/>
    <w:rsid w:val="00283590"/>
    <w:rsid w:val="00283F8D"/>
    <w:rsid w:val="00285389"/>
    <w:rsid w:val="00285679"/>
    <w:rsid w:val="00286973"/>
    <w:rsid w:val="00286DE3"/>
    <w:rsid w:val="002870AA"/>
    <w:rsid w:val="0029018A"/>
    <w:rsid w:val="00290950"/>
    <w:rsid w:val="00294E70"/>
    <w:rsid w:val="00295C5E"/>
    <w:rsid w:val="002972F7"/>
    <w:rsid w:val="00297B2C"/>
    <w:rsid w:val="002A147C"/>
    <w:rsid w:val="002A1924"/>
    <w:rsid w:val="002A2FFB"/>
    <w:rsid w:val="002A3218"/>
    <w:rsid w:val="002A3266"/>
    <w:rsid w:val="002A37A1"/>
    <w:rsid w:val="002A48D2"/>
    <w:rsid w:val="002A48F5"/>
    <w:rsid w:val="002A650C"/>
    <w:rsid w:val="002A668C"/>
    <w:rsid w:val="002A692D"/>
    <w:rsid w:val="002A7420"/>
    <w:rsid w:val="002B0DBD"/>
    <w:rsid w:val="002B0F12"/>
    <w:rsid w:val="002B1160"/>
    <w:rsid w:val="002B1308"/>
    <w:rsid w:val="002B1324"/>
    <w:rsid w:val="002B18CF"/>
    <w:rsid w:val="002B1BD9"/>
    <w:rsid w:val="002B4554"/>
    <w:rsid w:val="002B5854"/>
    <w:rsid w:val="002C1421"/>
    <w:rsid w:val="002C2EFC"/>
    <w:rsid w:val="002C30C1"/>
    <w:rsid w:val="002C3242"/>
    <w:rsid w:val="002C3E4D"/>
    <w:rsid w:val="002C4F01"/>
    <w:rsid w:val="002C562D"/>
    <w:rsid w:val="002C72D8"/>
    <w:rsid w:val="002C7B45"/>
    <w:rsid w:val="002C7B7A"/>
    <w:rsid w:val="002C7B87"/>
    <w:rsid w:val="002D01ED"/>
    <w:rsid w:val="002D11FA"/>
    <w:rsid w:val="002D2385"/>
    <w:rsid w:val="002D516F"/>
    <w:rsid w:val="002D67BC"/>
    <w:rsid w:val="002E0DDF"/>
    <w:rsid w:val="002E0EB4"/>
    <w:rsid w:val="002E15B0"/>
    <w:rsid w:val="002E2906"/>
    <w:rsid w:val="002E336B"/>
    <w:rsid w:val="002E5635"/>
    <w:rsid w:val="002E5A29"/>
    <w:rsid w:val="002E5F4E"/>
    <w:rsid w:val="002E64C3"/>
    <w:rsid w:val="002E6A2C"/>
    <w:rsid w:val="002F0216"/>
    <w:rsid w:val="002F1897"/>
    <w:rsid w:val="002F1D8C"/>
    <w:rsid w:val="002F21DA"/>
    <w:rsid w:val="002F6086"/>
    <w:rsid w:val="002F7002"/>
    <w:rsid w:val="002F73E5"/>
    <w:rsid w:val="002F7693"/>
    <w:rsid w:val="002F7889"/>
    <w:rsid w:val="002F7E33"/>
    <w:rsid w:val="003006FC"/>
    <w:rsid w:val="003018DB"/>
    <w:rsid w:val="00301DCC"/>
    <w:rsid w:val="00301F39"/>
    <w:rsid w:val="00303276"/>
    <w:rsid w:val="0030411F"/>
    <w:rsid w:val="003053E1"/>
    <w:rsid w:val="0030542A"/>
    <w:rsid w:val="003067B8"/>
    <w:rsid w:val="003107C1"/>
    <w:rsid w:val="00310BC7"/>
    <w:rsid w:val="003124E9"/>
    <w:rsid w:val="00312C9D"/>
    <w:rsid w:val="00313E64"/>
    <w:rsid w:val="00314B84"/>
    <w:rsid w:val="00316BAD"/>
    <w:rsid w:val="00317009"/>
    <w:rsid w:val="00320AF9"/>
    <w:rsid w:val="00321CF6"/>
    <w:rsid w:val="0032241D"/>
    <w:rsid w:val="0032293F"/>
    <w:rsid w:val="00325135"/>
    <w:rsid w:val="00325926"/>
    <w:rsid w:val="00325952"/>
    <w:rsid w:val="00327A8A"/>
    <w:rsid w:val="00331EA1"/>
    <w:rsid w:val="00332183"/>
    <w:rsid w:val="00333914"/>
    <w:rsid w:val="00334337"/>
    <w:rsid w:val="00335264"/>
    <w:rsid w:val="00336610"/>
    <w:rsid w:val="0033740C"/>
    <w:rsid w:val="003375F9"/>
    <w:rsid w:val="00340599"/>
    <w:rsid w:val="00340C2C"/>
    <w:rsid w:val="003411F3"/>
    <w:rsid w:val="003414DA"/>
    <w:rsid w:val="00343F73"/>
    <w:rsid w:val="00345060"/>
    <w:rsid w:val="00346674"/>
    <w:rsid w:val="003479BF"/>
    <w:rsid w:val="003505EC"/>
    <w:rsid w:val="0035323B"/>
    <w:rsid w:val="003546E5"/>
    <w:rsid w:val="0035624A"/>
    <w:rsid w:val="00356629"/>
    <w:rsid w:val="003609D2"/>
    <w:rsid w:val="003610CC"/>
    <w:rsid w:val="003631DB"/>
    <w:rsid w:val="003631E0"/>
    <w:rsid w:val="00363F22"/>
    <w:rsid w:val="0036424D"/>
    <w:rsid w:val="00364BA1"/>
    <w:rsid w:val="00365C36"/>
    <w:rsid w:val="00367563"/>
    <w:rsid w:val="003676D1"/>
    <w:rsid w:val="00370458"/>
    <w:rsid w:val="003739EF"/>
    <w:rsid w:val="00373B14"/>
    <w:rsid w:val="0037505B"/>
    <w:rsid w:val="00375354"/>
    <w:rsid w:val="00375564"/>
    <w:rsid w:val="00377178"/>
    <w:rsid w:val="00377703"/>
    <w:rsid w:val="00377C75"/>
    <w:rsid w:val="00380F15"/>
    <w:rsid w:val="00380F56"/>
    <w:rsid w:val="00382361"/>
    <w:rsid w:val="00383191"/>
    <w:rsid w:val="00383412"/>
    <w:rsid w:val="00385331"/>
    <w:rsid w:val="00385E94"/>
    <w:rsid w:val="003861D7"/>
    <w:rsid w:val="00386DED"/>
    <w:rsid w:val="0038737D"/>
    <w:rsid w:val="00387848"/>
    <w:rsid w:val="00390EE3"/>
    <w:rsid w:val="003912E7"/>
    <w:rsid w:val="003915FC"/>
    <w:rsid w:val="0039201B"/>
    <w:rsid w:val="00393947"/>
    <w:rsid w:val="00393D09"/>
    <w:rsid w:val="00394E86"/>
    <w:rsid w:val="0039519D"/>
    <w:rsid w:val="003954EB"/>
    <w:rsid w:val="0039600C"/>
    <w:rsid w:val="003960C2"/>
    <w:rsid w:val="00396E95"/>
    <w:rsid w:val="003A0253"/>
    <w:rsid w:val="003A1C86"/>
    <w:rsid w:val="003A2275"/>
    <w:rsid w:val="003A2BEA"/>
    <w:rsid w:val="003A683A"/>
    <w:rsid w:val="003A6A4F"/>
    <w:rsid w:val="003A7088"/>
    <w:rsid w:val="003B00DF"/>
    <w:rsid w:val="003B1275"/>
    <w:rsid w:val="003B1778"/>
    <w:rsid w:val="003B1D1F"/>
    <w:rsid w:val="003B5917"/>
    <w:rsid w:val="003B6377"/>
    <w:rsid w:val="003B665D"/>
    <w:rsid w:val="003B7CEE"/>
    <w:rsid w:val="003B7D6F"/>
    <w:rsid w:val="003C11CB"/>
    <w:rsid w:val="003C1D6A"/>
    <w:rsid w:val="003C23D6"/>
    <w:rsid w:val="003C3114"/>
    <w:rsid w:val="003C5155"/>
    <w:rsid w:val="003C58CD"/>
    <w:rsid w:val="003C5FA6"/>
    <w:rsid w:val="003C6149"/>
    <w:rsid w:val="003C657C"/>
    <w:rsid w:val="003C75F3"/>
    <w:rsid w:val="003C78A3"/>
    <w:rsid w:val="003C7C30"/>
    <w:rsid w:val="003C7E1E"/>
    <w:rsid w:val="003D0A36"/>
    <w:rsid w:val="003D2F52"/>
    <w:rsid w:val="003D4F93"/>
    <w:rsid w:val="003E1234"/>
    <w:rsid w:val="003E1867"/>
    <w:rsid w:val="003E2E53"/>
    <w:rsid w:val="003E3014"/>
    <w:rsid w:val="003E3845"/>
    <w:rsid w:val="003E5729"/>
    <w:rsid w:val="003F0D75"/>
    <w:rsid w:val="003F18F2"/>
    <w:rsid w:val="003F2780"/>
    <w:rsid w:val="003F46E5"/>
    <w:rsid w:val="003F4EE0"/>
    <w:rsid w:val="003F5000"/>
    <w:rsid w:val="003F531D"/>
    <w:rsid w:val="003F6955"/>
    <w:rsid w:val="003F7ABD"/>
    <w:rsid w:val="00402153"/>
    <w:rsid w:val="00402418"/>
    <w:rsid w:val="00402F73"/>
    <w:rsid w:val="00402FC1"/>
    <w:rsid w:val="00403C54"/>
    <w:rsid w:val="0040431A"/>
    <w:rsid w:val="0040441B"/>
    <w:rsid w:val="0040513A"/>
    <w:rsid w:val="004106A6"/>
    <w:rsid w:val="00410D96"/>
    <w:rsid w:val="00411DDF"/>
    <w:rsid w:val="00413456"/>
    <w:rsid w:val="0041401B"/>
    <w:rsid w:val="00415591"/>
    <w:rsid w:val="0041736E"/>
    <w:rsid w:val="00420716"/>
    <w:rsid w:val="00425082"/>
    <w:rsid w:val="004263D4"/>
    <w:rsid w:val="00427DCB"/>
    <w:rsid w:val="00430214"/>
    <w:rsid w:val="00430395"/>
    <w:rsid w:val="00431DEB"/>
    <w:rsid w:val="00433DCF"/>
    <w:rsid w:val="0043522F"/>
    <w:rsid w:val="00435D1D"/>
    <w:rsid w:val="00440569"/>
    <w:rsid w:val="00446B29"/>
    <w:rsid w:val="0044747C"/>
    <w:rsid w:val="004504EA"/>
    <w:rsid w:val="00452490"/>
    <w:rsid w:val="00453112"/>
    <w:rsid w:val="0045382F"/>
    <w:rsid w:val="00453F9A"/>
    <w:rsid w:val="00455A8E"/>
    <w:rsid w:val="00456806"/>
    <w:rsid w:val="0045797E"/>
    <w:rsid w:val="00457CF1"/>
    <w:rsid w:val="00460D6D"/>
    <w:rsid w:val="00461F56"/>
    <w:rsid w:val="00462818"/>
    <w:rsid w:val="00463BED"/>
    <w:rsid w:val="00464AFB"/>
    <w:rsid w:val="004655B7"/>
    <w:rsid w:val="004676DD"/>
    <w:rsid w:val="004679DD"/>
    <w:rsid w:val="0047134F"/>
    <w:rsid w:val="00471E91"/>
    <w:rsid w:val="00473D4A"/>
    <w:rsid w:val="00474533"/>
    <w:rsid w:val="00474675"/>
    <w:rsid w:val="0047470C"/>
    <w:rsid w:val="00475C07"/>
    <w:rsid w:val="004763D1"/>
    <w:rsid w:val="00480338"/>
    <w:rsid w:val="00485AAC"/>
    <w:rsid w:val="004860E8"/>
    <w:rsid w:val="004922F9"/>
    <w:rsid w:val="004925B2"/>
    <w:rsid w:val="00493686"/>
    <w:rsid w:val="00494358"/>
    <w:rsid w:val="004962D7"/>
    <w:rsid w:val="0049673E"/>
    <w:rsid w:val="004970ED"/>
    <w:rsid w:val="0049775C"/>
    <w:rsid w:val="00497AE5"/>
    <w:rsid w:val="004A061D"/>
    <w:rsid w:val="004A11F8"/>
    <w:rsid w:val="004A16D1"/>
    <w:rsid w:val="004A1F17"/>
    <w:rsid w:val="004A22D6"/>
    <w:rsid w:val="004A2ED4"/>
    <w:rsid w:val="004A35F9"/>
    <w:rsid w:val="004A4642"/>
    <w:rsid w:val="004A52E0"/>
    <w:rsid w:val="004A5318"/>
    <w:rsid w:val="004A61E7"/>
    <w:rsid w:val="004A6D32"/>
    <w:rsid w:val="004B03A7"/>
    <w:rsid w:val="004B1BA5"/>
    <w:rsid w:val="004B24C1"/>
    <w:rsid w:val="004B4C7B"/>
    <w:rsid w:val="004B5556"/>
    <w:rsid w:val="004B6696"/>
    <w:rsid w:val="004B6781"/>
    <w:rsid w:val="004C0062"/>
    <w:rsid w:val="004C1FA5"/>
    <w:rsid w:val="004C292F"/>
    <w:rsid w:val="004C5D65"/>
    <w:rsid w:val="004C71CB"/>
    <w:rsid w:val="004D124A"/>
    <w:rsid w:val="004D6006"/>
    <w:rsid w:val="004D6FB7"/>
    <w:rsid w:val="004E092D"/>
    <w:rsid w:val="004E1B59"/>
    <w:rsid w:val="004E2580"/>
    <w:rsid w:val="004E27C7"/>
    <w:rsid w:val="004E3B98"/>
    <w:rsid w:val="004E4699"/>
    <w:rsid w:val="004E4DDA"/>
    <w:rsid w:val="004E6843"/>
    <w:rsid w:val="004E6B8B"/>
    <w:rsid w:val="004E7D10"/>
    <w:rsid w:val="004F0A1E"/>
    <w:rsid w:val="004F28FF"/>
    <w:rsid w:val="004F350A"/>
    <w:rsid w:val="004F6E8C"/>
    <w:rsid w:val="004F766A"/>
    <w:rsid w:val="005001F0"/>
    <w:rsid w:val="00500D8B"/>
    <w:rsid w:val="005011B4"/>
    <w:rsid w:val="00503708"/>
    <w:rsid w:val="00503E3A"/>
    <w:rsid w:val="0050612B"/>
    <w:rsid w:val="00506236"/>
    <w:rsid w:val="005064AC"/>
    <w:rsid w:val="00507DF7"/>
    <w:rsid w:val="00510280"/>
    <w:rsid w:val="005128A4"/>
    <w:rsid w:val="005133A5"/>
    <w:rsid w:val="00513D73"/>
    <w:rsid w:val="00514A43"/>
    <w:rsid w:val="0051515E"/>
    <w:rsid w:val="0051529E"/>
    <w:rsid w:val="005172FD"/>
    <w:rsid w:val="005174E5"/>
    <w:rsid w:val="005203E3"/>
    <w:rsid w:val="00522393"/>
    <w:rsid w:val="00522620"/>
    <w:rsid w:val="00522B1E"/>
    <w:rsid w:val="00524877"/>
    <w:rsid w:val="005255AA"/>
    <w:rsid w:val="00525656"/>
    <w:rsid w:val="00527C3A"/>
    <w:rsid w:val="00530968"/>
    <w:rsid w:val="0053191C"/>
    <w:rsid w:val="00532C55"/>
    <w:rsid w:val="00532DC2"/>
    <w:rsid w:val="00534C02"/>
    <w:rsid w:val="005356A8"/>
    <w:rsid w:val="00536542"/>
    <w:rsid w:val="00540CC3"/>
    <w:rsid w:val="005421AF"/>
    <w:rsid w:val="0054253C"/>
    <w:rsid w:val="0054264B"/>
    <w:rsid w:val="005427D4"/>
    <w:rsid w:val="00543786"/>
    <w:rsid w:val="00545238"/>
    <w:rsid w:val="005464A0"/>
    <w:rsid w:val="00551A43"/>
    <w:rsid w:val="00552896"/>
    <w:rsid w:val="00552CAA"/>
    <w:rsid w:val="00552D98"/>
    <w:rsid w:val="005533D7"/>
    <w:rsid w:val="00554845"/>
    <w:rsid w:val="005556A7"/>
    <w:rsid w:val="00555912"/>
    <w:rsid w:val="005575E1"/>
    <w:rsid w:val="00557CAA"/>
    <w:rsid w:val="00560C4C"/>
    <w:rsid w:val="00561802"/>
    <w:rsid w:val="00562505"/>
    <w:rsid w:val="005638DB"/>
    <w:rsid w:val="00564BEC"/>
    <w:rsid w:val="0056716F"/>
    <w:rsid w:val="005703DE"/>
    <w:rsid w:val="005712FF"/>
    <w:rsid w:val="00572C6E"/>
    <w:rsid w:val="00573FA1"/>
    <w:rsid w:val="005754D6"/>
    <w:rsid w:val="00576D53"/>
    <w:rsid w:val="005771D8"/>
    <w:rsid w:val="005774CF"/>
    <w:rsid w:val="00580446"/>
    <w:rsid w:val="00583039"/>
    <w:rsid w:val="0058464E"/>
    <w:rsid w:val="0058611E"/>
    <w:rsid w:val="0058682D"/>
    <w:rsid w:val="005918B4"/>
    <w:rsid w:val="00591B20"/>
    <w:rsid w:val="00591E03"/>
    <w:rsid w:val="00591FA9"/>
    <w:rsid w:val="005933F2"/>
    <w:rsid w:val="00594910"/>
    <w:rsid w:val="00594B80"/>
    <w:rsid w:val="00595BBA"/>
    <w:rsid w:val="00596831"/>
    <w:rsid w:val="00596996"/>
    <w:rsid w:val="005A01CB"/>
    <w:rsid w:val="005A2542"/>
    <w:rsid w:val="005A2898"/>
    <w:rsid w:val="005A343C"/>
    <w:rsid w:val="005A37E1"/>
    <w:rsid w:val="005A40C0"/>
    <w:rsid w:val="005A4A08"/>
    <w:rsid w:val="005A58B8"/>
    <w:rsid w:val="005A58FF"/>
    <w:rsid w:val="005A5EAF"/>
    <w:rsid w:val="005A64C0"/>
    <w:rsid w:val="005A7408"/>
    <w:rsid w:val="005A761A"/>
    <w:rsid w:val="005B22DC"/>
    <w:rsid w:val="005B2998"/>
    <w:rsid w:val="005B3C11"/>
    <w:rsid w:val="005B3C25"/>
    <w:rsid w:val="005B3E04"/>
    <w:rsid w:val="005B4C1C"/>
    <w:rsid w:val="005B5393"/>
    <w:rsid w:val="005B5C1C"/>
    <w:rsid w:val="005B5D5F"/>
    <w:rsid w:val="005B64E6"/>
    <w:rsid w:val="005C04BA"/>
    <w:rsid w:val="005C1106"/>
    <w:rsid w:val="005C1C28"/>
    <w:rsid w:val="005C4C6B"/>
    <w:rsid w:val="005C6DB5"/>
    <w:rsid w:val="005C6DC0"/>
    <w:rsid w:val="005C6E38"/>
    <w:rsid w:val="005D43BD"/>
    <w:rsid w:val="005D4493"/>
    <w:rsid w:val="005D6BB0"/>
    <w:rsid w:val="005D6F4D"/>
    <w:rsid w:val="005D7589"/>
    <w:rsid w:val="005D77E7"/>
    <w:rsid w:val="005E003C"/>
    <w:rsid w:val="005E088D"/>
    <w:rsid w:val="005E11F5"/>
    <w:rsid w:val="005E19B9"/>
    <w:rsid w:val="005E19E7"/>
    <w:rsid w:val="005E1D67"/>
    <w:rsid w:val="005E1DEB"/>
    <w:rsid w:val="005E77CF"/>
    <w:rsid w:val="005F171C"/>
    <w:rsid w:val="005F2BF3"/>
    <w:rsid w:val="005F31C0"/>
    <w:rsid w:val="005F3950"/>
    <w:rsid w:val="005F4D13"/>
    <w:rsid w:val="006010F0"/>
    <w:rsid w:val="00601B16"/>
    <w:rsid w:val="00602232"/>
    <w:rsid w:val="0060236A"/>
    <w:rsid w:val="00602B0F"/>
    <w:rsid w:val="00603AAD"/>
    <w:rsid w:val="00603CDD"/>
    <w:rsid w:val="0060408D"/>
    <w:rsid w:val="006048D3"/>
    <w:rsid w:val="00605229"/>
    <w:rsid w:val="006072F5"/>
    <w:rsid w:val="00614042"/>
    <w:rsid w:val="00614918"/>
    <w:rsid w:val="0061545E"/>
    <w:rsid w:val="0061716C"/>
    <w:rsid w:val="00617380"/>
    <w:rsid w:val="00621138"/>
    <w:rsid w:val="00621392"/>
    <w:rsid w:val="0062238C"/>
    <w:rsid w:val="006225FE"/>
    <w:rsid w:val="00622ADC"/>
    <w:rsid w:val="006243A1"/>
    <w:rsid w:val="006243EE"/>
    <w:rsid w:val="006265D9"/>
    <w:rsid w:val="0063140B"/>
    <w:rsid w:val="0063264E"/>
    <w:rsid w:val="00632E56"/>
    <w:rsid w:val="00633210"/>
    <w:rsid w:val="006334B3"/>
    <w:rsid w:val="00635CBA"/>
    <w:rsid w:val="006400A3"/>
    <w:rsid w:val="00641374"/>
    <w:rsid w:val="00642991"/>
    <w:rsid w:val="006432F2"/>
    <w:rsid w:val="0064338B"/>
    <w:rsid w:val="006433D0"/>
    <w:rsid w:val="006457E1"/>
    <w:rsid w:val="00646542"/>
    <w:rsid w:val="006504F4"/>
    <w:rsid w:val="00650531"/>
    <w:rsid w:val="00651A84"/>
    <w:rsid w:val="00654BC9"/>
    <w:rsid w:val="006552FD"/>
    <w:rsid w:val="0065746A"/>
    <w:rsid w:val="0066121F"/>
    <w:rsid w:val="00661B4A"/>
    <w:rsid w:val="00662173"/>
    <w:rsid w:val="00663AF3"/>
    <w:rsid w:val="00664E31"/>
    <w:rsid w:val="00666B6C"/>
    <w:rsid w:val="00667A98"/>
    <w:rsid w:val="0067124A"/>
    <w:rsid w:val="00672055"/>
    <w:rsid w:val="006721B9"/>
    <w:rsid w:val="00672E55"/>
    <w:rsid w:val="00673ACC"/>
    <w:rsid w:val="00674483"/>
    <w:rsid w:val="00674C6B"/>
    <w:rsid w:val="00674EF6"/>
    <w:rsid w:val="006752E2"/>
    <w:rsid w:val="006761F5"/>
    <w:rsid w:val="006765E4"/>
    <w:rsid w:val="00680A7D"/>
    <w:rsid w:val="0068184B"/>
    <w:rsid w:val="00682682"/>
    <w:rsid w:val="00682702"/>
    <w:rsid w:val="006855A7"/>
    <w:rsid w:val="006858C3"/>
    <w:rsid w:val="00685F70"/>
    <w:rsid w:val="00687143"/>
    <w:rsid w:val="00687F08"/>
    <w:rsid w:val="00692368"/>
    <w:rsid w:val="00693427"/>
    <w:rsid w:val="00694FFA"/>
    <w:rsid w:val="006975EB"/>
    <w:rsid w:val="006A0311"/>
    <w:rsid w:val="006A07AC"/>
    <w:rsid w:val="006A0ABC"/>
    <w:rsid w:val="006A2EBC"/>
    <w:rsid w:val="006A461B"/>
    <w:rsid w:val="006A5EA0"/>
    <w:rsid w:val="006A5FDA"/>
    <w:rsid w:val="006A67C7"/>
    <w:rsid w:val="006A783B"/>
    <w:rsid w:val="006A7B33"/>
    <w:rsid w:val="006B12AD"/>
    <w:rsid w:val="006B32BF"/>
    <w:rsid w:val="006B3DF0"/>
    <w:rsid w:val="006B4E13"/>
    <w:rsid w:val="006B6273"/>
    <w:rsid w:val="006B7483"/>
    <w:rsid w:val="006B75DD"/>
    <w:rsid w:val="006C2DC2"/>
    <w:rsid w:val="006C318F"/>
    <w:rsid w:val="006C46E4"/>
    <w:rsid w:val="006C508D"/>
    <w:rsid w:val="006C67E0"/>
    <w:rsid w:val="006C6F15"/>
    <w:rsid w:val="006C7ABA"/>
    <w:rsid w:val="006D0CC7"/>
    <w:rsid w:val="006D0D60"/>
    <w:rsid w:val="006D1122"/>
    <w:rsid w:val="006D3C00"/>
    <w:rsid w:val="006D4B45"/>
    <w:rsid w:val="006D4FE2"/>
    <w:rsid w:val="006D5946"/>
    <w:rsid w:val="006D6E00"/>
    <w:rsid w:val="006E0766"/>
    <w:rsid w:val="006E22D9"/>
    <w:rsid w:val="006E2F24"/>
    <w:rsid w:val="006E3003"/>
    <w:rsid w:val="006E3675"/>
    <w:rsid w:val="006E3B64"/>
    <w:rsid w:val="006E3C8C"/>
    <w:rsid w:val="006E4A7F"/>
    <w:rsid w:val="006F0B25"/>
    <w:rsid w:val="006F116A"/>
    <w:rsid w:val="006F159A"/>
    <w:rsid w:val="006F2FA8"/>
    <w:rsid w:val="006F2FC0"/>
    <w:rsid w:val="006F3C41"/>
    <w:rsid w:val="006F55D4"/>
    <w:rsid w:val="006F5861"/>
    <w:rsid w:val="006F7810"/>
    <w:rsid w:val="006F7872"/>
    <w:rsid w:val="0070155B"/>
    <w:rsid w:val="00702E8E"/>
    <w:rsid w:val="00703111"/>
    <w:rsid w:val="00703970"/>
    <w:rsid w:val="00704CEA"/>
    <w:rsid w:val="00704DF6"/>
    <w:rsid w:val="00704E1E"/>
    <w:rsid w:val="0070651C"/>
    <w:rsid w:val="00706A0D"/>
    <w:rsid w:val="00711888"/>
    <w:rsid w:val="007118A4"/>
    <w:rsid w:val="007127B6"/>
    <w:rsid w:val="007132A3"/>
    <w:rsid w:val="00714A12"/>
    <w:rsid w:val="00714D75"/>
    <w:rsid w:val="00716421"/>
    <w:rsid w:val="0071652E"/>
    <w:rsid w:val="0071679C"/>
    <w:rsid w:val="00716C76"/>
    <w:rsid w:val="00717771"/>
    <w:rsid w:val="00717AFE"/>
    <w:rsid w:val="0072028A"/>
    <w:rsid w:val="007226D8"/>
    <w:rsid w:val="00722A9D"/>
    <w:rsid w:val="00724EFB"/>
    <w:rsid w:val="00725387"/>
    <w:rsid w:val="00725D63"/>
    <w:rsid w:val="007265C6"/>
    <w:rsid w:val="007325BC"/>
    <w:rsid w:val="00733E6C"/>
    <w:rsid w:val="00736440"/>
    <w:rsid w:val="00736E8A"/>
    <w:rsid w:val="0074065C"/>
    <w:rsid w:val="00741451"/>
    <w:rsid w:val="007419C3"/>
    <w:rsid w:val="00742D30"/>
    <w:rsid w:val="007467A7"/>
    <w:rsid w:val="007469DD"/>
    <w:rsid w:val="00746B84"/>
    <w:rsid w:val="0074741B"/>
    <w:rsid w:val="0074759E"/>
    <w:rsid w:val="007478EA"/>
    <w:rsid w:val="007508AB"/>
    <w:rsid w:val="00750928"/>
    <w:rsid w:val="007525E6"/>
    <w:rsid w:val="0075415C"/>
    <w:rsid w:val="007547E0"/>
    <w:rsid w:val="007561FC"/>
    <w:rsid w:val="0076040E"/>
    <w:rsid w:val="0076109F"/>
    <w:rsid w:val="00763502"/>
    <w:rsid w:val="00764224"/>
    <w:rsid w:val="00765DA3"/>
    <w:rsid w:val="0077165C"/>
    <w:rsid w:val="007733C5"/>
    <w:rsid w:val="00774FA6"/>
    <w:rsid w:val="0077637E"/>
    <w:rsid w:val="00776413"/>
    <w:rsid w:val="007778A7"/>
    <w:rsid w:val="00781812"/>
    <w:rsid w:val="00783DC4"/>
    <w:rsid w:val="0078416F"/>
    <w:rsid w:val="00784A07"/>
    <w:rsid w:val="00784EEF"/>
    <w:rsid w:val="00785387"/>
    <w:rsid w:val="0078752D"/>
    <w:rsid w:val="00790E21"/>
    <w:rsid w:val="007913AB"/>
    <w:rsid w:val="007914F7"/>
    <w:rsid w:val="0079291F"/>
    <w:rsid w:val="00792DBD"/>
    <w:rsid w:val="00794478"/>
    <w:rsid w:val="00797161"/>
    <w:rsid w:val="007979FC"/>
    <w:rsid w:val="00797F38"/>
    <w:rsid w:val="007A54A2"/>
    <w:rsid w:val="007A5F32"/>
    <w:rsid w:val="007A7680"/>
    <w:rsid w:val="007A7B30"/>
    <w:rsid w:val="007A7EC0"/>
    <w:rsid w:val="007B0B83"/>
    <w:rsid w:val="007B108D"/>
    <w:rsid w:val="007B1368"/>
    <w:rsid w:val="007B1625"/>
    <w:rsid w:val="007B2431"/>
    <w:rsid w:val="007B35EB"/>
    <w:rsid w:val="007B3732"/>
    <w:rsid w:val="007B6071"/>
    <w:rsid w:val="007B706E"/>
    <w:rsid w:val="007B71EB"/>
    <w:rsid w:val="007C0018"/>
    <w:rsid w:val="007C0C91"/>
    <w:rsid w:val="007C1414"/>
    <w:rsid w:val="007C1E6D"/>
    <w:rsid w:val="007C6205"/>
    <w:rsid w:val="007C686A"/>
    <w:rsid w:val="007C728E"/>
    <w:rsid w:val="007C79CC"/>
    <w:rsid w:val="007D03AE"/>
    <w:rsid w:val="007D211D"/>
    <w:rsid w:val="007D2C53"/>
    <w:rsid w:val="007D351D"/>
    <w:rsid w:val="007D3D60"/>
    <w:rsid w:val="007D3FF5"/>
    <w:rsid w:val="007D4C25"/>
    <w:rsid w:val="007E0058"/>
    <w:rsid w:val="007E0ABC"/>
    <w:rsid w:val="007E18F2"/>
    <w:rsid w:val="007E1980"/>
    <w:rsid w:val="007E24DE"/>
    <w:rsid w:val="007E28A5"/>
    <w:rsid w:val="007E3785"/>
    <w:rsid w:val="007E4B76"/>
    <w:rsid w:val="007E5BD5"/>
    <w:rsid w:val="007E5EA8"/>
    <w:rsid w:val="007F0CF1"/>
    <w:rsid w:val="007F12A5"/>
    <w:rsid w:val="007F223B"/>
    <w:rsid w:val="007F3368"/>
    <w:rsid w:val="007F4150"/>
    <w:rsid w:val="007F4B0C"/>
    <w:rsid w:val="007F4CF1"/>
    <w:rsid w:val="007F5A69"/>
    <w:rsid w:val="007F758D"/>
    <w:rsid w:val="007F75F9"/>
    <w:rsid w:val="007F7D52"/>
    <w:rsid w:val="0080218E"/>
    <w:rsid w:val="008051FE"/>
    <w:rsid w:val="0080654C"/>
    <w:rsid w:val="008071C6"/>
    <w:rsid w:val="008077FF"/>
    <w:rsid w:val="008079FA"/>
    <w:rsid w:val="0081010C"/>
    <w:rsid w:val="008108B3"/>
    <w:rsid w:val="00812AAA"/>
    <w:rsid w:val="00813137"/>
    <w:rsid w:val="00813C95"/>
    <w:rsid w:val="00813D32"/>
    <w:rsid w:val="00814ED1"/>
    <w:rsid w:val="0081581E"/>
    <w:rsid w:val="0081670D"/>
    <w:rsid w:val="00817A00"/>
    <w:rsid w:val="00821231"/>
    <w:rsid w:val="00821D30"/>
    <w:rsid w:val="00822BD4"/>
    <w:rsid w:val="00823EE0"/>
    <w:rsid w:val="00823F3D"/>
    <w:rsid w:val="00827AC3"/>
    <w:rsid w:val="00827C57"/>
    <w:rsid w:val="008317FE"/>
    <w:rsid w:val="008350F2"/>
    <w:rsid w:val="00835DB3"/>
    <w:rsid w:val="0083617B"/>
    <w:rsid w:val="00836F32"/>
    <w:rsid w:val="008371BD"/>
    <w:rsid w:val="008408CD"/>
    <w:rsid w:val="00841DAE"/>
    <w:rsid w:val="0084326C"/>
    <w:rsid w:val="00843304"/>
    <w:rsid w:val="00844C40"/>
    <w:rsid w:val="0084794F"/>
    <w:rsid w:val="008504A8"/>
    <w:rsid w:val="0085075C"/>
    <w:rsid w:val="00850C3D"/>
    <w:rsid w:val="00851FDE"/>
    <w:rsid w:val="0085282E"/>
    <w:rsid w:val="008539E5"/>
    <w:rsid w:val="00854788"/>
    <w:rsid w:val="00854EF8"/>
    <w:rsid w:val="00857106"/>
    <w:rsid w:val="00861364"/>
    <w:rsid w:val="00861F15"/>
    <w:rsid w:val="00862F57"/>
    <w:rsid w:val="0086391C"/>
    <w:rsid w:val="0086584E"/>
    <w:rsid w:val="0086758E"/>
    <w:rsid w:val="00870534"/>
    <w:rsid w:val="00870581"/>
    <w:rsid w:val="00870A5E"/>
    <w:rsid w:val="00870BED"/>
    <w:rsid w:val="0087198C"/>
    <w:rsid w:val="00872C1F"/>
    <w:rsid w:val="00873138"/>
    <w:rsid w:val="008738DF"/>
    <w:rsid w:val="00873B42"/>
    <w:rsid w:val="00875A19"/>
    <w:rsid w:val="008760C1"/>
    <w:rsid w:val="00877219"/>
    <w:rsid w:val="008808B8"/>
    <w:rsid w:val="0088165A"/>
    <w:rsid w:val="00882C87"/>
    <w:rsid w:val="00883A9A"/>
    <w:rsid w:val="00883F6B"/>
    <w:rsid w:val="008856D8"/>
    <w:rsid w:val="00885B24"/>
    <w:rsid w:val="008863BF"/>
    <w:rsid w:val="008863CA"/>
    <w:rsid w:val="00886660"/>
    <w:rsid w:val="0088772E"/>
    <w:rsid w:val="0089082D"/>
    <w:rsid w:val="00892E82"/>
    <w:rsid w:val="00896A30"/>
    <w:rsid w:val="008970FF"/>
    <w:rsid w:val="008A0665"/>
    <w:rsid w:val="008A3D7D"/>
    <w:rsid w:val="008A4C10"/>
    <w:rsid w:val="008A54F8"/>
    <w:rsid w:val="008A5FC2"/>
    <w:rsid w:val="008A62D6"/>
    <w:rsid w:val="008A6AC0"/>
    <w:rsid w:val="008A6B89"/>
    <w:rsid w:val="008B1844"/>
    <w:rsid w:val="008B29AC"/>
    <w:rsid w:val="008B40DD"/>
    <w:rsid w:val="008B4608"/>
    <w:rsid w:val="008B6B3C"/>
    <w:rsid w:val="008B756B"/>
    <w:rsid w:val="008C1B58"/>
    <w:rsid w:val="008C35C7"/>
    <w:rsid w:val="008C39AE"/>
    <w:rsid w:val="008C488C"/>
    <w:rsid w:val="008C4A5B"/>
    <w:rsid w:val="008C559D"/>
    <w:rsid w:val="008C56FD"/>
    <w:rsid w:val="008C590D"/>
    <w:rsid w:val="008C5C7D"/>
    <w:rsid w:val="008C7242"/>
    <w:rsid w:val="008C7E5A"/>
    <w:rsid w:val="008D489F"/>
    <w:rsid w:val="008D49FE"/>
    <w:rsid w:val="008D715C"/>
    <w:rsid w:val="008E031B"/>
    <w:rsid w:val="008E2385"/>
    <w:rsid w:val="008E23B4"/>
    <w:rsid w:val="008E3A02"/>
    <w:rsid w:val="008E7029"/>
    <w:rsid w:val="008E7EF6"/>
    <w:rsid w:val="008F1F98"/>
    <w:rsid w:val="008F43E4"/>
    <w:rsid w:val="008F6758"/>
    <w:rsid w:val="00903D4E"/>
    <w:rsid w:val="009040DD"/>
    <w:rsid w:val="009054DB"/>
    <w:rsid w:val="00905B47"/>
    <w:rsid w:val="009061B6"/>
    <w:rsid w:val="009067A4"/>
    <w:rsid w:val="0090724B"/>
    <w:rsid w:val="00907DD0"/>
    <w:rsid w:val="0091331C"/>
    <w:rsid w:val="0091372D"/>
    <w:rsid w:val="00914F6E"/>
    <w:rsid w:val="009174B8"/>
    <w:rsid w:val="00920646"/>
    <w:rsid w:val="009207F9"/>
    <w:rsid w:val="00920D4F"/>
    <w:rsid w:val="00922084"/>
    <w:rsid w:val="009253E0"/>
    <w:rsid w:val="009267F3"/>
    <w:rsid w:val="00926D2C"/>
    <w:rsid w:val="0092717C"/>
    <w:rsid w:val="009279DE"/>
    <w:rsid w:val="00930116"/>
    <w:rsid w:val="00931343"/>
    <w:rsid w:val="009329C1"/>
    <w:rsid w:val="0093433D"/>
    <w:rsid w:val="00934AFB"/>
    <w:rsid w:val="009414D2"/>
    <w:rsid w:val="0094212C"/>
    <w:rsid w:val="00942916"/>
    <w:rsid w:val="00942CDD"/>
    <w:rsid w:val="00943446"/>
    <w:rsid w:val="009442B4"/>
    <w:rsid w:val="009447F7"/>
    <w:rsid w:val="00945C58"/>
    <w:rsid w:val="00950227"/>
    <w:rsid w:val="009513F9"/>
    <w:rsid w:val="00951E8A"/>
    <w:rsid w:val="0095252F"/>
    <w:rsid w:val="00953181"/>
    <w:rsid w:val="0095429C"/>
    <w:rsid w:val="00954386"/>
    <w:rsid w:val="00954689"/>
    <w:rsid w:val="009557CF"/>
    <w:rsid w:val="00955BB2"/>
    <w:rsid w:val="009574B2"/>
    <w:rsid w:val="009609A0"/>
    <w:rsid w:val="009617C9"/>
    <w:rsid w:val="00961C93"/>
    <w:rsid w:val="00961FB7"/>
    <w:rsid w:val="0096318F"/>
    <w:rsid w:val="00963C27"/>
    <w:rsid w:val="00965071"/>
    <w:rsid w:val="00965157"/>
    <w:rsid w:val="00965324"/>
    <w:rsid w:val="00966337"/>
    <w:rsid w:val="00967657"/>
    <w:rsid w:val="00967DBB"/>
    <w:rsid w:val="0097091E"/>
    <w:rsid w:val="00970D3B"/>
    <w:rsid w:val="00971337"/>
    <w:rsid w:val="00971A35"/>
    <w:rsid w:val="00973BE4"/>
    <w:rsid w:val="00974BE3"/>
    <w:rsid w:val="00975D85"/>
    <w:rsid w:val="009760D3"/>
    <w:rsid w:val="00976701"/>
    <w:rsid w:val="00976C2B"/>
    <w:rsid w:val="00977132"/>
    <w:rsid w:val="00981A4B"/>
    <w:rsid w:val="00982501"/>
    <w:rsid w:val="009825E1"/>
    <w:rsid w:val="00983B9A"/>
    <w:rsid w:val="00985BDC"/>
    <w:rsid w:val="009860C2"/>
    <w:rsid w:val="009877D3"/>
    <w:rsid w:val="00987C2A"/>
    <w:rsid w:val="00990D71"/>
    <w:rsid w:val="00992197"/>
    <w:rsid w:val="0099290C"/>
    <w:rsid w:val="00993352"/>
    <w:rsid w:val="00994E8F"/>
    <w:rsid w:val="009951DC"/>
    <w:rsid w:val="009954FB"/>
    <w:rsid w:val="009959BB"/>
    <w:rsid w:val="00997158"/>
    <w:rsid w:val="00997F2D"/>
    <w:rsid w:val="009A0BBD"/>
    <w:rsid w:val="009A3A7C"/>
    <w:rsid w:val="009A4784"/>
    <w:rsid w:val="009A5AFA"/>
    <w:rsid w:val="009B1659"/>
    <w:rsid w:val="009B28F1"/>
    <w:rsid w:val="009B2ADB"/>
    <w:rsid w:val="009B428E"/>
    <w:rsid w:val="009B603A"/>
    <w:rsid w:val="009B6424"/>
    <w:rsid w:val="009B6B38"/>
    <w:rsid w:val="009B796A"/>
    <w:rsid w:val="009B7FD7"/>
    <w:rsid w:val="009C000B"/>
    <w:rsid w:val="009C1578"/>
    <w:rsid w:val="009C1B1A"/>
    <w:rsid w:val="009C1FBA"/>
    <w:rsid w:val="009C20D9"/>
    <w:rsid w:val="009C282E"/>
    <w:rsid w:val="009C2D0E"/>
    <w:rsid w:val="009C357C"/>
    <w:rsid w:val="009C3DAC"/>
    <w:rsid w:val="009C403A"/>
    <w:rsid w:val="009C42E0"/>
    <w:rsid w:val="009C6530"/>
    <w:rsid w:val="009C6AAA"/>
    <w:rsid w:val="009C6C3F"/>
    <w:rsid w:val="009C7EFD"/>
    <w:rsid w:val="009D0D7F"/>
    <w:rsid w:val="009D13E2"/>
    <w:rsid w:val="009D24DC"/>
    <w:rsid w:val="009D2AA8"/>
    <w:rsid w:val="009D2C06"/>
    <w:rsid w:val="009D4524"/>
    <w:rsid w:val="009D48CE"/>
    <w:rsid w:val="009D5362"/>
    <w:rsid w:val="009D5E84"/>
    <w:rsid w:val="009D6AC3"/>
    <w:rsid w:val="009E1415"/>
    <w:rsid w:val="009E198A"/>
    <w:rsid w:val="009E2218"/>
    <w:rsid w:val="009E285D"/>
    <w:rsid w:val="009E3638"/>
    <w:rsid w:val="009E3A08"/>
    <w:rsid w:val="009E3B46"/>
    <w:rsid w:val="009E3F63"/>
    <w:rsid w:val="009E4763"/>
    <w:rsid w:val="009E4AF2"/>
    <w:rsid w:val="009E5B25"/>
    <w:rsid w:val="009E5D84"/>
    <w:rsid w:val="009E606A"/>
    <w:rsid w:val="009E6116"/>
    <w:rsid w:val="009E684D"/>
    <w:rsid w:val="009E79DF"/>
    <w:rsid w:val="009F0F69"/>
    <w:rsid w:val="009F2B68"/>
    <w:rsid w:val="009F2EF0"/>
    <w:rsid w:val="009F455D"/>
    <w:rsid w:val="009F5C4D"/>
    <w:rsid w:val="009F600D"/>
    <w:rsid w:val="009F68EC"/>
    <w:rsid w:val="009F7E88"/>
    <w:rsid w:val="00A0140F"/>
    <w:rsid w:val="00A02386"/>
    <w:rsid w:val="00A02E43"/>
    <w:rsid w:val="00A0376C"/>
    <w:rsid w:val="00A046F3"/>
    <w:rsid w:val="00A05BAA"/>
    <w:rsid w:val="00A065F9"/>
    <w:rsid w:val="00A07F34"/>
    <w:rsid w:val="00A1319E"/>
    <w:rsid w:val="00A14F0C"/>
    <w:rsid w:val="00A154B0"/>
    <w:rsid w:val="00A159E8"/>
    <w:rsid w:val="00A21214"/>
    <w:rsid w:val="00A22154"/>
    <w:rsid w:val="00A22EA4"/>
    <w:rsid w:val="00A2300A"/>
    <w:rsid w:val="00A238FD"/>
    <w:rsid w:val="00A240D4"/>
    <w:rsid w:val="00A2497D"/>
    <w:rsid w:val="00A24AB5"/>
    <w:rsid w:val="00A259A6"/>
    <w:rsid w:val="00A25C38"/>
    <w:rsid w:val="00A2666A"/>
    <w:rsid w:val="00A26D64"/>
    <w:rsid w:val="00A27109"/>
    <w:rsid w:val="00A31162"/>
    <w:rsid w:val="00A31E2F"/>
    <w:rsid w:val="00A33247"/>
    <w:rsid w:val="00A33C5B"/>
    <w:rsid w:val="00A33CD4"/>
    <w:rsid w:val="00A33F72"/>
    <w:rsid w:val="00A3420E"/>
    <w:rsid w:val="00A3562E"/>
    <w:rsid w:val="00A36BBE"/>
    <w:rsid w:val="00A37188"/>
    <w:rsid w:val="00A371A5"/>
    <w:rsid w:val="00A40F16"/>
    <w:rsid w:val="00A41E5B"/>
    <w:rsid w:val="00A42763"/>
    <w:rsid w:val="00A4307A"/>
    <w:rsid w:val="00A44A80"/>
    <w:rsid w:val="00A44B93"/>
    <w:rsid w:val="00A4603E"/>
    <w:rsid w:val="00A4671B"/>
    <w:rsid w:val="00A46B1C"/>
    <w:rsid w:val="00A46C0D"/>
    <w:rsid w:val="00A473A3"/>
    <w:rsid w:val="00A479F9"/>
    <w:rsid w:val="00A47EBB"/>
    <w:rsid w:val="00A5199F"/>
    <w:rsid w:val="00A51CDD"/>
    <w:rsid w:val="00A5285E"/>
    <w:rsid w:val="00A539CE"/>
    <w:rsid w:val="00A542A4"/>
    <w:rsid w:val="00A55213"/>
    <w:rsid w:val="00A56450"/>
    <w:rsid w:val="00A57683"/>
    <w:rsid w:val="00A6070D"/>
    <w:rsid w:val="00A60C23"/>
    <w:rsid w:val="00A61B3D"/>
    <w:rsid w:val="00A61FBA"/>
    <w:rsid w:val="00A63A0F"/>
    <w:rsid w:val="00A63D1F"/>
    <w:rsid w:val="00A6506E"/>
    <w:rsid w:val="00A65F04"/>
    <w:rsid w:val="00A6730D"/>
    <w:rsid w:val="00A70609"/>
    <w:rsid w:val="00A71069"/>
    <w:rsid w:val="00A71625"/>
    <w:rsid w:val="00A71B9B"/>
    <w:rsid w:val="00A71F04"/>
    <w:rsid w:val="00A722FA"/>
    <w:rsid w:val="00A72821"/>
    <w:rsid w:val="00A72BC2"/>
    <w:rsid w:val="00A731EE"/>
    <w:rsid w:val="00A73255"/>
    <w:rsid w:val="00A74F0D"/>
    <w:rsid w:val="00A751C7"/>
    <w:rsid w:val="00A75DAA"/>
    <w:rsid w:val="00A76399"/>
    <w:rsid w:val="00A80255"/>
    <w:rsid w:val="00A874AC"/>
    <w:rsid w:val="00A87844"/>
    <w:rsid w:val="00A87F3B"/>
    <w:rsid w:val="00A904D2"/>
    <w:rsid w:val="00A91350"/>
    <w:rsid w:val="00A91712"/>
    <w:rsid w:val="00A91BA4"/>
    <w:rsid w:val="00A93A38"/>
    <w:rsid w:val="00A93BE1"/>
    <w:rsid w:val="00A9514F"/>
    <w:rsid w:val="00A96DAB"/>
    <w:rsid w:val="00A97950"/>
    <w:rsid w:val="00A97A28"/>
    <w:rsid w:val="00AA038C"/>
    <w:rsid w:val="00AA0ECB"/>
    <w:rsid w:val="00AA20F6"/>
    <w:rsid w:val="00AA3D04"/>
    <w:rsid w:val="00AA5071"/>
    <w:rsid w:val="00AA614A"/>
    <w:rsid w:val="00AA64F6"/>
    <w:rsid w:val="00AA6543"/>
    <w:rsid w:val="00AA7A09"/>
    <w:rsid w:val="00AA7DCE"/>
    <w:rsid w:val="00AB15A4"/>
    <w:rsid w:val="00AB259A"/>
    <w:rsid w:val="00AB3190"/>
    <w:rsid w:val="00AB3B50"/>
    <w:rsid w:val="00AB3C54"/>
    <w:rsid w:val="00AB4A2B"/>
    <w:rsid w:val="00AB63BB"/>
    <w:rsid w:val="00AB662C"/>
    <w:rsid w:val="00AB6B20"/>
    <w:rsid w:val="00AC02AC"/>
    <w:rsid w:val="00AC05B1"/>
    <w:rsid w:val="00AC1120"/>
    <w:rsid w:val="00AC4580"/>
    <w:rsid w:val="00AC4A20"/>
    <w:rsid w:val="00AC4E1D"/>
    <w:rsid w:val="00AC5623"/>
    <w:rsid w:val="00AC59EC"/>
    <w:rsid w:val="00AC5E35"/>
    <w:rsid w:val="00AD019C"/>
    <w:rsid w:val="00AD1273"/>
    <w:rsid w:val="00AD23FD"/>
    <w:rsid w:val="00AD356C"/>
    <w:rsid w:val="00AD4693"/>
    <w:rsid w:val="00AD6223"/>
    <w:rsid w:val="00AD72DD"/>
    <w:rsid w:val="00AD7745"/>
    <w:rsid w:val="00AE0550"/>
    <w:rsid w:val="00AE11E4"/>
    <w:rsid w:val="00AE24D6"/>
    <w:rsid w:val="00AE2914"/>
    <w:rsid w:val="00AE2E25"/>
    <w:rsid w:val="00AE44AB"/>
    <w:rsid w:val="00AE57AD"/>
    <w:rsid w:val="00AE6131"/>
    <w:rsid w:val="00AE6D15"/>
    <w:rsid w:val="00AE78EE"/>
    <w:rsid w:val="00AF0596"/>
    <w:rsid w:val="00AF217D"/>
    <w:rsid w:val="00AF4C74"/>
    <w:rsid w:val="00AF5CF3"/>
    <w:rsid w:val="00AF6546"/>
    <w:rsid w:val="00AF71C6"/>
    <w:rsid w:val="00AF7D49"/>
    <w:rsid w:val="00B00B0E"/>
    <w:rsid w:val="00B04182"/>
    <w:rsid w:val="00B04938"/>
    <w:rsid w:val="00B0655F"/>
    <w:rsid w:val="00B07AE3"/>
    <w:rsid w:val="00B10FCA"/>
    <w:rsid w:val="00B11430"/>
    <w:rsid w:val="00B1351A"/>
    <w:rsid w:val="00B1502D"/>
    <w:rsid w:val="00B1527C"/>
    <w:rsid w:val="00B16350"/>
    <w:rsid w:val="00B168DD"/>
    <w:rsid w:val="00B22270"/>
    <w:rsid w:val="00B22D85"/>
    <w:rsid w:val="00B265AE"/>
    <w:rsid w:val="00B27555"/>
    <w:rsid w:val="00B3156D"/>
    <w:rsid w:val="00B32EB3"/>
    <w:rsid w:val="00B33725"/>
    <w:rsid w:val="00B344DD"/>
    <w:rsid w:val="00B353EB"/>
    <w:rsid w:val="00B360A0"/>
    <w:rsid w:val="00B37507"/>
    <w:rsid w:val="00B37DC8"/>
    <w:rsid w:val="00B401DC"/>
    <w:rsid w:val="00B40357"/>
    <w:rsid w:val="00B40790"/>
    <w:rsid w:val="00B41821"/>
    <w:rsid w:val="00B431FF"/>
    <w:rsid w:val="00B439C4"/>
    <w:rsid w:val="00B43A58"/>
    <w:rsid w:val="00B4479C"/>
    <w:rsid w:val="00B4535E"/>
    <w:rsid w:val="00B45C52"/>
    <w:rsid w:val="00B47288"/>
    <w:rsid w:val="00B476E2"/>
    <w:rsid w:val="00B47D83"/>
    <w:rsid w:val="00B47FA4"/>
    <w:rsid w:val="00B51003"/>
    <w:rsid w:val="00B512E8"/>
    <w:rsid w:val="00B52A8C"/>
    <w:rsid w:val="00B53E3D"/>
    <w:rsid w:val="00B560A3"/>
    <w:rsid w:val="00B56194"/>
    <w:rsid w:val="00B60836"/>
    <w:rsid w:val="00B6328E"/>
    <w:rsid w:val="00B636A8"/>
    <w:rsid w:val="00B646E9"/>
    <w:rsid w:val="00B66263"/>
    <w:rsid w:val="00B665C6"/>
    <w:rsid w:val="00B70110"/>
    <w:rsid w:val="00B7117F"/>
    <w:rsid w:val="00B71408"/>
    <w:rsid w:val="00B716EB"/>
    <w:rsid w:val="00B721AF"/>
    <w:rsid w:val="00B739F9"/>
    <w:rsid w:val="00B74273"/>
    <w:rsid w:val="00B76348"/>
    <w:rsid w:val="00B7754C"/>
    <w:rsid w:val="00B77B7F"/>
    <w:rsid w:val="00B802B0"/>
    <w:rsid w:val="00B805AF"/>
    <w:rsid w:val="00B819B3"/>
    <w:rsid w:val="00B81ACB"/>
    <w:rsid w:val="00B82989"/>
    <w:rsid w:val="00B82C27"/>
    <w:rsid w:val="00B82E02"/>
    <w:rsid w:val="00B8401C"/>
    <w:rsid w:val="00B84989"/>
    <w:rsid w:val="00B869EC"/>
    <w:rsid w:val="00B86F18"/>
    <w:rsid w:val="00B87D83"/>
    <w:rsid w:val="00B933D6"/>
    <w:rsid w:val="00B936A7"/>
    <w:rsid w:val="00B9397A"/>
    <w:rsid w:val="00B94DE1"/>
    <w:rsid w:val="00B953B1"/>
    <w:rsid w:val="00B9590E"/>
    <w:rsid w:val="00B9633D"/>
    <w:rsid w:val="00B975B7"/>
    <w:rsid w:val="00BA154D"/>
    <w:rsid w:val="00BA28CB"/>
    <w:rsid w:val="00BA2BE9"/>
    <w:rsid w:val="00BA2EBE"/>
    <w:rsid w:val="00BA35C0"/>
    <w:rsid w:val="00BA4257"/>
    <w:rsid w:val="00BA4C21"/>
    <w:rsid w:val="00BA5C58"/>
    <w:rsid w:val="00BA6EB6"/>
    <w:rsid w:val="00BA7643"/>
    <w:rsid w:val="00BB0F28"/>
    <w:rsid w:val="00BB1F14"/>
    <w:rsid w:val="00BB20FA"/>
    <w:rsid w:val="00BB3E68"/>
    <w:rsid w:val="00BB458A"/>
    <w:rsid w:val="00BB5934"/>
    <w:rsid w:val="00BB7249"/>
    <w:rsid w:val="00BB732C"/>
    <w:rsid w:val="00BC27CD"/>
    <w:rsid w:val="00BC29DE"/>
    <w:rsid w:val="00BC2AF0"/>
    <w:rsid w:val="00BC4C35"/>
    <w:rsid w:val="00BC52A6"/>
    <w:rsid w:val="00BC52D7"/>
    <w:rsid w:val="00BD00D3"/>
    <w:rsid w:val="00BD0EB2"/>
    <w:rsid w:val="00BD150B"/>
    <w:rsid w:val="00BD1659"/>
    <w:rsid w:val="00BD173A"/>
    <w:rsid w:val="00BD1A76"/>
    <w:rsid w:val="00BD3AA9"/>
    <w:rsid w:val="00BD466B"/>
    <w:rsid w:val="00BD4A18"/>
    <w:rsid w:val="00BD66B9"/>
    <w:rsid w:val="00BD6A36"/>
    <w:rsid w:val="00BD6DB2"/>
    <w:rsid w:val="00BE0808"/>
    <w:rsid w:val="00BE0E3B"/>
    <w:rsid w:val="00BE0F89"/>
    <w:rsid w:val="00BE11CF"/>
    <w:rsid w:val="00BE21AB"/>
    <w:rsid w:val="00BE2AB4"/>
    <w:rsid w:val="00BE3A4D"/>
    <w:rsid w:val="00BE3FA2"/>
    <w:rsid w:val="00BE44AE"/>
    <w:rsid w:val="00BE55CB"/>
    <w:rsid w:val="00BF154D"/>
    <w:rsid w:val="00BF2244"/>
    <w:rsid w:val="00BF423F"/>
    <w:rsid w:val="00BF525E"/>
    <w:rsid w:val="00BF617A"/>
    <w:rsid w:val="00BF6D1A"/>
    <w:rsid w:val="00BF7708"/>
    <w:rsid w:val="00C01B80"/>
    <w:rsid w:val="00C0379D"/>
    <w:rsid w:val="00C03931"/>
    <w:rsid w:val="00C05FE3"/>
    <w:rsid w:val="00C0721E"/>
    <w:rsid w:val="00C1154A"/>
    <w:rsid w:val="00C11E4C"/>
    <w:rsid w:val="00C13A1B"/>
    <w:rsid w:val="00C13DBB"/>
    <w:rsid w:val="00C15CCF"/>
    <w:rsid w:val="00C16C9A"/>
    <w:rsid w:val="00C20332"/>
    <w:rsid w:val="00C2136D"/>
    <w:rsid w:val="00C214EE"/>
    <w:rsid w:val="00C215D4"/>
    <w:rsid w:val="00C2225D"/>
    <w:rsid w:val="00C22B51"/>
    <w:rsid w:val="00C22FF4"/>
    <w:rsid w:val="00C2314B"/>
    <w:rsid w:val="00C238F5"/>
    <w:rsid w:val="00C24971"/>
    <w:rsid w:val="00C26BE5"/>
    <w:rsid w:val="00C26E4D"/>
    <w:rsid w:val="00C27909"/>
    <w:rsid w:val="00C27B03"/>
    <w:rsid w:val="00C30B91"/>
    <w:rsid w:val="00C314E1"/>
    <w:rsid w:val="00C33E6D"/>
    <w:rsid w:val="00C34247"/>
    <w:rsid w:val="00C34355"/>
    <w:rsid w:val="00C34397"/>
    <w:rsid w:val="00C34B82"/>
    <w:rsid w:val="00C35B81"/>
    <w:rsid w:val="00C35DBB"/>
    <w:rsid w:val="00C3683D"/>
    <w:rsid w:val="00C37D87"/>
    <w:rsid w:val="00C408E5"/>
    <w:rsid w:val="00C4095D"/>
    <w:rsid w:val="00C42CE3"/>
    <w:rsid w:val="00C4445F"/>
    <w:rsid w:val="00C45566"/>
    <w:rsid w:val="00C51A3A"/>
    <w:rsid w:val="00C52986"/>
    <w:rsid w:val="00C53257"/>
    <w:rsid w:val="00C55BEB"/>
    <w:rsid w:val="00C601D2"/>
    <w:rsid w:val="00C617D4"/>
    <w:rsid w:val="00C6284D"/>
    <w:rsid w:val="00C642F4"/>
    <w:rsid w:val="00C65BCC"/>
    <w:rsid w:val="00C65EB3"/>
    <w:rsid w:val="00C660E4"/>
    <w:rsid w:val="00C66152"/>
    <w:rsid w:val="00C66265"/>
    <w:rsid w:val="00C666B4"/>
    <w:rsid w:val="00C66970"/>
    <w:rsid w:val="00C7032D"/>
    <w:rsid w:val="00C70BC1"/>
    <w:rsid w:val="00C72098"/>
    <w:rsid w:val="00C72A00"/>
    <w:rsid w:val="00C72C4B"/>
    <w:rsid w:val="00C72FC7"/>
    <w:rsid w:val="00C763FC"/>
    <w:rsid w:val="00C77D22"/>
    <w:rsid w:val="00C77DA4"/>
    <w:rsid w:val="00C80EC8"/>
    <w:rsid w:val="00C8222F"/>
    <w:rsid w:val="00C83AD4"/>
    <w:rsid w:val="00C856CB"/>
    <w:rsid w:val="00C8691C"/>
    <w:rsid w:val="00C87C3E"/>
    <w:rsid w:val="00C9124F"/>
    <w:rsid w:val="00C91C06"/>
    <w:rsid w:val="00C94ADB"/>
    <w:rsid w:val="00C94D04"/>
    <w:rsid w:val="00C954A0"/>
    <w:rsid w:val="00C963EB"/>
    <w:rsid w:val="00C96FE2"/>
    <w:rsid w:val="00CA168A"/>
    <w:rsid w:val="00CA1775"/>
    <w:rsid w:val="00CA351D"/>
    <w:rsid w:val="00CA357E"/>
    <w:rsid w:val="00CA44F9"/>
    <w:rsid w:val="00CA4A69"/>
    <w:rsid w:val="00CA54BF"/>
    <w:rsid w:val="00CA562B"/>
    <w:rsid w:val="00CA6DEB"/>
    <w:rsid w:val="00CA77FB"/>
    <w:rsid w:val="00CA7ED2"/>
    <w:rsid w:val="00CB175E"/>
    <w:rsid w:val="00CB2D67"/>
    <w:rsid w:val="00CB35F3"/>
    <w:rsid w:val="00CB47BF"/>
    <w:rsid w:val="00CB553C"/>
    <w:rsid w:val="00CC1430"/>
    <w:rsid w:val="00CC1F6F"/>
    <w:rsid w:val="00CC2270"/>
    <w:rsid w:val="00CC282B"/>
    <w:rsid w:val="00CC3018"/>
    <w:rsid w:val="00CC3E0C"/>
    <w:rsid w:val="00CC49AA"/>
    <w:rsid w:val="00CC58D3"/>
    <w:rsid w:val="00CC6F64"/>
    <w:rsid w:val="00CC784D"/>
    <w:rsid w:val="00CD3434"/>
    <w:rsid w:val="00CD3464"/>
    <w:rsid w:val="00CD4292"/>
    <w:rsid w:val="00CD4795"/>
    <w:rsid w:val="00CD4B63"/>
    <w:rsid w:val="00CD4C61"/>
    <w:rsid w:val="00CD5AE3"/>
    <w:rsid w:val="00CD67F0"/>
    <w:rsid w:val="00CD6E24"/>
    <w:rsid w:val="00CD79E4"/>
    <w:rsid w:val="00CD7ACD"/>
    <w:rsid w:val="00CE0A65"/>
    <w:rsid w:val="00CE157A"/>
    <w:rsid w:val="00CE2CD5"/>
    <w:rsid w:val="00CE30B8"/>
    <w:rsid w:val="00CE5F2D"/>
    <w:rsid w:val="00CE600A"/>
    <w:rsid w:val="00CE72FF"/>
    <w:rsid w:val="00CE7321"/>
    <w:rsid w:val="00CE7F70"/>
    <w:rsid w:val="00CF0DB8"/>
    <w:rsid w:val="00CF4C4F"/>
    <w:rsid w:val="00CF67EE"/>
    <w:rsid w:val="00D01B3B"/>
    <w:rsid w:val="00D01D69"/>
    <w:rsid w:val="00D0337B"/>
    <w:rsid w:val="00D03DB2"/>
    <w:rsid w:val="00D05CD8"/>
    <w:rsid w:val="00D06C36"/>
    <w:rsid w:val="00D079B2"/>
    <w:rsid w:val="00D10F2A"/>
    <w:rsid w:val="00D114E9"/>
    <w:rsid w:val="00D1242E"/>
    <w:rsid w:val="00D14847"/>
    <w:rsid w:val="00D150AD"/>
    <w:rsid w:val="00D15BDA"/>
    <w:rsid w:val="00D16BBF"/>
    <w:rsid w:val="00D17B87"/>
    <w:rsid w:val="00D213B8"/>
    <w:rsid w:val="00D217EB"/>
    <w:rsid w:val="00D22806"/>
    <w:rsid w:val="00D22FC0"/>
    <w:rsid w:val="00D22FEC"/>
    <w:rsid w:val="00D237F0"/>
    <w:rsid w:val="00D25482"/>
    <w:rsid w:val="00D30C59"/>
    <w:rsid w:val="00D31C09"/>
    <w:rsid w:val="00D3210D"/>
    <w:rsid w:val="00D33197"/>
    <w:rsid w:val="00D34059"/>
    <w:rsid w:val="00D34A4A"/>
    <w:rsid w:val="00D35434"/>
    <w:rsid w:val="00D35540"/>
    <w:rsid w:val="00D36C98"/>
    <w:rsid w:val="00D4034E"/>
    <w:rsid w:val="00D40DF2"/>
    <w:rsid w:val="00D41BBF"/>
    <w:rsid w:val="00D429C6"/>
    <w:rsid w:val="00D46C21"/>
    <w:rsid w:val="00D47748"/>
    <w:rsid w:val="00D508EB"/>
    <w:rsid w:val="00D51F9A"/>
    <w:rsid w:val="00D52BB8"/>
    <w:rsid w:val="00D54CC3"/>
    <w:rsid w:val="00D56F93"/>
    <w:rsid w:val="00D6041A"/>
    <w:rsid w:val="00D610B0"/>
    <w:rsid w:val="00D612C9"/>
    <w:rsid w:val="00D6152F"/>
    <w:rsid w:val="00D61E80"/>
    <w:rsid w:val="00D633EB"/>
    <w:rsid w:val="00D64854"/>
    <w:rsid w:val="00D6751E"/>
    <w:rsid w:val="00D6793D"/>
    <w:rsid w:val="00D67DBB"/>
    <w:rsid w:val="00D71E89"/>
    <w:rsid w:val="00D72783"/>
    <w:rsid w:val="00D72D02"/>
    <w:rsid w:val="00D7372B"/>
    <w:rsid w:val="00D73DD9"/>
    <w:rsid w:val="00D7424E"/>
    <w:rsid w:val="00D74B4D"/>
    <w:rsid w:val="00D75124"/>
    <w:rsid w:val="00D75814"/>
    <w:rsid w:val="00D75E9E"/>
    <w:rsid w:val="00D7669F"/>
    <w:rsid w:val="00D8055E"/>
    <w:rsid w:val="00D80770"/>
    <w:rsid w:val="00D80816"/>
    <w:rsid w:val="00D82FF7"/>
    <w:rsid w:val="00D83E81"/>
    <w:rsid w:val="00D847FE"/>
    <w:rsid w:val="00D8678A"/>
    <w:rsid w:val="00D868BF"/>
    <w:rsid w:val="00D900D1"/>
    <w:rsid w:val="00D938DB"/>
    <w:rsid w:val="00D93F6A"/>
    <w:rsid w:val="00D964EA"/>
    <w:rsid w:val="00D966D0"/>
    <w:rsid w:val="00DA0C59"/>
    <w:rsid w:val="00DA30B3"/>
    <w:rsid w:val="00DA3991"/>
    <w:rsid w:val="00DA493D"/>
    <w:rsid w:val="00DA52CC"/>
    <w:rsid w:val="00DA569C"/>
    <w:rsid w:val="00DA5879"/>
    <w:rsid w:val="00DA6010"/>
    <w:rsid w:val="00DA7045"/>
    <w:rsid w:val="00DB20BF"/>
    <w:rsid w:val="00DB2412"/>
    <w:rsid w:val="00DB3551"/>
    <w:rsid w:val="00DB49DB"/>
    <w:rsid w:val="00DB4C32"/>
    <w:rsid w:val="00DB54C2"/>
    <w:rsid w:val="00DB667F"/>
    <w:rsid w:val="00DB75EA"/>
    <w:rsid w:val="00DB7E6C"/>
    <w:rsid w:val="00DC0130"/>
    <w:rsid w:val="00DC02C4"/>
    <w:rsid w:val="00DC0607"/>
    <w:rsid w:val="00DC0A86"/>
    <w:rsid w:val="00DC5284"/>
    <w:rsid w:val="00DC5E71"/>
    <w:rsid w:val="00DC7A1E"/>
    <w:rsid w:val="00DD0CDD"/>
    <w:rsid w:val="00DD11B0"/>
    <w:rsid w:val="00DD1A13"/>
    <w:rsid w:val="00DD2316"/>
    <w:rsid w:val="00DD5A29"/>
    <w:rsid w:val="00DD5D9D"/>
    <w:rsid w:val="00DD7E5D"/>
    <w:rsid w:val="00DE134F"/>
    <w:rsid w:val="00DE1442"/>
    <w:rsid w:val="00DE2B31"/>
    <w:rsid w:val="00DE3340"/>
    <w:rsid w:val="00DE3598"/>
    <w:rsid w:val="00DE35CB"/>
    <w:rsid w:val="00DE5044"/>
    <w:rsid w:val="00DE5D83"/>
    <w:rsid w:val="00DE666B"/>
    <w:rsid w:val="00DE7661"/>
    <w:rsid w:val="00DE7F9D"/>
    <w:rsid w:val="00DF100E"/>
    <w:rsid w:val="00DF122D"/>
    <w:rsid w:val="00DF21E9"/>
    <w:rsid w:val="00DF2DB8"/>
    <w:rsid w:val="00DF3902"/>
    <w:rsid w:val="00DF3F19"/>
    <w:rsid w:val="00DF40DA"/>
    <w:rsid w:val="00DF42AF"/>
    <w:rsid w:val="00DF5F48"/>
    <w:rsid w:val="00DF6DF9"/>
    <w:rsid w:val="00DF7765"/>
    <w:rsid w:val="00E007DC"/>
    <w:rsid w:val="00E00F14"/>
    <w:rsid w:val="00E0396C"/>
    <w:rsid w:val="00E04DFC"/>
    <w:rsid w:val="00E06386"/>
    <w:rsid w:val="00E06870"/>
    <w:rsid w:val="00E118AC"/>
    <w:rsid w:val="00E11A79"/>
    <w:rsid w:val="00E14C6C"/>
    <w:rsid w:val="00E14D3E"/>
    <w:rsid w:val="00E1546F"/>
    <w:rsid w:val="00E1778F"/>
    <w:rsid w:val="00E21382"/>
    <w:rsid w:val="00E22208"/>
    <w:rsid w:val="00E24EB4"/>
    <w:rsid w:val="00E27E55"/>
    <w:rsid w:val="00E320ED"/>
    <w:rsid w:val="00E33917"/>
    <w:rsid w:val="00E33AFB"/>
    <w:rsid w:val="00E34218"/>
    <w:rsid w:val="00E344B1"/>
    <w:rsid w:val="00E36EE0"/>
    <w:rsid w:val="00E377CE"/>
    <w:rsid w:val="00E42847"/>
    <w:rsid w:val="00E42D32"/>
    <w:rsid w:val="00E45FEB"/>
    <w:rsid w:val="00E46282"/>
    <w:rsid w:val="00E46C24"/>
    <w:rsid w:val="00E46EC2"/>
    <w:rsid w:val="00E5216E"/>
    <w:rsid w:val="00E52476"/>
    <w:rsid w:val="00E5457F"/>
    <w:rsid w:val="00E55A85"/>
    <w:rsid w:val="00E56750"/>
    <w:rsid w:val="00E57912"/>
    <w:rsid w:val="00E60914"/>
    <w:rsid w:val="00E6432B"/>
    <w:rsid w:val="00E67513"/>
    <w:rsid w:val="00E67AA6"/>
    <w:rsid w:val="00E73798"/>
    <w:rsid w:val="00E7442F"/>
    <w:rsid w:val="00E74826"/>
    <w:rsid w:val="00E75A35"/>
    <w:rsid w:val="00E80040"/>
    <w:rsid w:val="00E813E7"/>
    <w:rsid w:val="00E82344"/>
    <w:rsid w:val="00E82F47"/>
    <w:rsid w:val="00E83EE1"/>
    <w:rsid w:val="00E84C82"/>
    <w:rsid w:val="00E84D64"/>
    <w:rsid w:val="00E852E0"/>
    <w:rsid w:val="00E85339"/>
    <w:rsid w:val="00E8547E"/>
    <w:rsid w:val="00E8571A"/>
    <w:rsid w:val="00E87408"/>
    <w:rsid w:val="00E87BD9"/>
    <w:rsid w:val="00E914C4"/>
    <w:rsid w:val="00E92334"/>
    <w:rsid w:val="00E934F5"/>
    <w:rsid w:val="00E95413"/>
    <w:rsid w:val="00E96961"/>
    <w:rsid w:val="00E97145"/>
    <w:rsid w:val="00E97F16"/>
    <w:rsid w:val="00EA03A5"/>
    <w:rsid w:val="00EA0DCA"/>
    <w:rsid w:val="00EA195E"/>
    <w:rsid w:val="00EA3AEE"/>
    <w:rsid w:val="00EA579D"/>
    <w:rsid w:val="00EA6284"/>
    <w:rsid w:val="00EA64DC"/>
    <w:rsid w:val="00EA70D6"/>
    <w:rsid w:val="00EA72EC"/>
    <w:rsid w:val="00EA7B2C"/>
    <w:rsid w:val="00EB1045"/>
    <w:rsid w:val="00EB11CB"/>
    <w:rsid w:val="00EB275A"/>
    <w:rsid w:val="00EB2AD8"/>
    <w:rsid w:val="00EB4324"/>
    <w:rsid w:val="00EB5A8D"/>
    <w:rsid w:val="00EB6D01"/>
    <w:rsid w:val="00EB786A"/>
    <w:rsid w:val="00EC0871"/>
    <w:rsid w:val="00EC1578"/>
    <w:rsid w:val="00EC1A45"/>
    <w:rsid w:val="00EC1C72"/>
    <w:rsid w:val="00EC2E7D"/>
    <w:rsid w:val="00EC3CC9"/>
    <w:rsid w:val="00EC3DFA"/>
    <w:rsid w:val="00EC680A"/>
    <w:rsid w:val="00EC77F8"/>
    <w:rsid w:val="00EC78F4"/>
    <w:rsid w:val="00ED1190"/>
    <w:rsid w:val="00ED22F5"/>
    <w:rsid w:val="00ED3884"/>
    <w:rsid w:val="00ED4825"/>
    <w:rsid w:val="00ED4FAE"/>
    <w:rsid w:val="00ED6CCA"/>
    <w:rsid w:val="00EE1299"/>
    <w:rsid w:val="00EE1FFB"/>
    <w:rsid w:val="00EE2311"/>
    <w:rsid w:val="00EE23AA"/>
    <w:rsid w:val="00EE2639"/>
    <w:rsid w:val="00EE2BED"/>
    <w:rsid w:val="00EE31E6"/>
    <w:rsid w:val="00EE374B"/>
    <w:rsid w:val="00EE4DBA"/>
    <w:rsid w:val="00EE6D3F"/>
    <w:rsid w:val="00EE6F67"/>
    <w:rsid w:val="00EE78BF"/>
    <w:rsid w:val="00EF1612"/>
    <w:rsid w:val="00EF2187"/>
    <w:rsid w:val="00EF61FF"/>
    <w:rsid w:val="00EF7220"/>
    <w:rsid w:val="00EF78FF"/>
    <w:rsid w:val="00EF7E89"/>
    <w:rsid w:val="00F039FB"/>
    <w:rsid w:val="00F04C09"/>
    <w:rsid w:val="00F05D25"/>
    <w:rsid w:val="00F05F7D"/>
    <w:rsid w:val="00F0640A"/>
    <w:rsid w:val="00F06BCF"/>
    <w:rsid w:val="00F075D1"/>
    <w:rsid w:val="00F11139"/>
    <w:rsid w:val="00F11296"/>
    <w:rsid w:val="00F11BB5"/>
    <w:rsid w:val="00F122E2"/>
    <w:rsid w:val="00F13830"/>
    <w:rsid w:val="00F1417B"/>
    <w:rsid w:val="00F14911"/>
    <w:rsid w:val="00F14963"/>
    <w:rsid w:val="00F15DA5"/>
    <w:rsid w:val="00F17F07"/>
    <w:rsid w:val="00F2047A"/>
    <w:rsid w:val="00F205C4"/>
    <w:rsid w:val="00F217FF"/>
    <w:rsid w:val="00F2255B"/>
    <w:rsid w:val="00F22F83"/>
    <w:rsid w:val="00F236C3"/>
    <w:rsid w:val="00F23812"/>
    <w:rsid w:val="00F26639"/>
    <w:rsid w:val="00F300BE"/>
    <w:rsid w:val="00F311D6"/>
    <w:rsid w:val="00F31697"/>
    <w:rsid w:val="00F31E06"/>
    <w:rsid w:val="00F32989"/>
    <w:rsid w:val="00F32DA5"/>
    <w:rsid w:val="00F34959"/>
    <w:rsid w:val="00F34B99"/>
    <w:rsid w:val="00F3641B"/>
    <w:rsid w:val="00F40008"/>
    <w:rsid w:val="00F43594"/>
    <w:rsid w:val="00F4425B"/>
    <w:rsid w:val="00F470A3"/>
    <w:rsid w:val="00F47C6D"/>
    <w:rsid w:val="00F50075"/>
    <w:rsid w:val="00F51E47"/>
    <w:rsid w:val="00F52602"/>
    <w:rsid w:val="00F52DAB"/>
    <w:rsid w:val="00F52FF5"/>
    <w:rsid w:val="00F53072"/>
    <w:rsid w:val="00F543F0"/>
    <w:rsid w:val="00F6175A"/>
    <w:rsid w:val="00F71A6A"/>
    <w:rsid w:val="00F72220"/>
    <w:rsid w:val="00F72534"/>
    <w:rsid w:val="00F7341C"/>
    <w:rsid w:val="00F77877"/>
    <w:rsid w:val="00F80367"/>
    <w:rsid w:val="00F8106B"/>
    <w:rsid w:val="00F81D29"/>
    <w:rsid w:val="00F827E2"/>
    <w:rsid w:val="00F83ED5"/>
    <w:rsid w:val="00F85B1F"/>
    <w:rsid w:val="00F8664B"/>
    <w:rsid w:val="00F86ABA"/>
    <w:rsid w:val="00F87117"/>
    <w:rsid w:val="00F87F7D"/>
    <w:rsid w:val="00F91C4D"/>
    <w:rsid w:val="00F92771"/>
    <w:rsid w:val="00F92FD9"/>
    <w:rsid w:val="00F94BFD"/>
    <w:rsid w:val="00F9525C"/>
    <w:rsid w:val="00F973FD"/>
    <w:rsid w:val="00FA44D0"/>
    <w:rsid w:val="00FA5385"/>
    <w:rsid w:val="00FA603B"/>
    <w:rsid w:val="00FA6684"/>
    <w:rsid w:val="00FA731E"/>
    <w:rsid w:val="00FB05C3"/>
    <w:rsid w:val="00FB2B38"/>
    <w:rsid w:val="00FB2ED2"/>
    <w:rsid w:val="00FB3BF3"/>
    <w:rsid w:val="00FB6656"/>
    <w:rsid w:val="00FC0BD9"/>
    <w:rsid w:val="00FC1CCE"/>
    <w:rsid w:val="00FC23E1"/>
    <w:rsid w:val="00FC3AC5"/>
    <w:rsid w:val="00FC41B8"/>
    <w:rsid w:val="00FC4BCF"/>
    <w:rsid w:val="00FC5983"/>
    <w:rsid w:val="00FC60AC"/>
    <w:rsid w:val="00FC6358"/>
    <w:rsid w:val="00FC68B7"/>
    <w:rsid w:val="00FC7F52"/>
    <w:rsid w:val="00FD0123"/>
    <w:rsid w:val="00FD320D"/>
    <w:rsid w:val="00FD356E"/>
    <w:rsid w:val="00FD36EE"/>
    <w:rsid w:val="00FD3C97"/>
    <w:rsid w:val="00FD4D67"/>
    <w:rsid w:val="00FD548C"/>
    <w:rsid w:val="00FD76BE"/>
    <w:rsid w:val="00FD7A2E"/>
    <w:rsid w:val="00FE0151"/>
    <w:rsid w:val="00FE1900"/>
    <w:rsid w:val="00FE2331"/>
    <w:rsid w:val="00FE23DE"/>
    <w:rsid w:val="00FE2F68"/>
    <w:rsid w:val="00FE3797"/>
    <w:rsid w:val="00FE3A08"/>
    <w:rsid w:val="00FE517E"/>
    <w:rsid w:val="00FF0CE1"/>
    <w:rsid w:val="00FF0CE2"/>
    <w:rsid w:val="00FF15CC"/>
    <w:rsid w:val="00FF166D"/>
    <w:rsid w:val="00FF1CBB"/>
    <w:rsid w:val="00FF1F9C"/>
    <w:rsid w:val="00FF49A5"/>
    <w:rsid w:val="00FF6868"/>
    <w:rsid w:val="014D0B1B"/>
    <w:rsid w:val="018067FB"/>
    <w:rsid w:val="01927D66"/>
    <w:rsid w:val="01C9167E"/>
    <w:rsid w:val="02057360"/>
    <w:rsid w:val="02626557"/>
    <w:rsid w:val="02DA1673"/>
    <w:rsid w:val="03F9277D"/>
    <w:rsid w:val="04260B14"/>
    <w:rsid w:val="042E630D"/>
    <w:rsid w:val="047459CF"/>
    <w:rsid w:val="0537491E"/>
    <w:rsid w:val="057B5C57"/>
    <w:rsid w:val="066162C0"/>
    <w:rsid w:val="06EB3D51"/>
    <w:rsid w:val="07634114"/>
    <w:rsid w:val="07D4164E"/>
    <w:rsid w:val="094B2BCC"/>
    <w:rsid w:val="09D01CF6"/>
    <w:rsid w:val="0AA14B1F"/>
    <w:rsid w:val="0AE4604C"/>
    <w:rsid w:val="0C122745"/>
    <w:rsid w:val="0C8D427D"/>
    <w:rsid w:val="0CD342B6"/>
    <w:rsid w:val="0DA9093F"/>
    <w:rsid w:val="0E290DBD"/>
    <w:rsid w:val="0E4D4CDF"/>
    <w:rsid w:val="0E9B6AB7"/>
    <w:rsid w:val="0EA55AF2"/>
    <w:rsid w:val="0EB75EDE"/>
    <w:rsid w:val="0F384BB8"/>
    <w:rsid w:val="0FC85F3C"/>
    <w:rsid w:val="10F07A96"/>
    <w:rsid w:val="1132553A"/>
    <w:rsid w:val="119500A0"/>
    <w:rsid w:val="11EF2883"/>
    <w:rsid w:val="12512550"/>
    <w:rsid w:val="125A3098"/>
    <w:rsid w:val="127F2EA6"/>
    <w:rsid w:val="12C86253"/>
    <w:rsid w:val="12CF6372"/>
    <w:rsid w:val="141040FD"/>
    <w:rsid w:val="1436325E"/>
    <w:rsid w:val="148D41AD"/>
    <w:rsid w:val="14CF174C"/>
    <w:rsid w:val="153C0D7C"/>
    <w:rsid w:val="15483208"/>
    <w:rsid w:val="158D7AE3"/>
    <w:rsid w:val="159B1B8F"/>
    <w:rsid w:val="16E64EFA"/>
    <w:rsid w:val="16F84A8E"/>
    <w:rsid w:val="173B6C95"/>
    <w:rsid w:val="178D48F7"/>
    <w:rsid w:val="196E7664"/>
    <w:rsid w:val="19791C8E"/>
    <w:rsid w:val="19D4303C"/>
    <w:rsid w:val="1A425004"/>
    <w:rsid w:val="1A6A4539"/>
    <w:rsid w:val="1B063DBD"/>
    <w:rsid w:val="1B740D26"/>
    <w:rsid w:val="1B987043"/>
    <w:rsid w:val="1C2F394A"/>
    <w:rsid w:val="1C994529"/>
    <w:rsid w:val="1E3C2C0B"/>
    <w:rsid w:val="1E3F091B"/>
    <w:rsid w:val="1E434ACA"/>
    <w:rsid w:val="1EF32FF2"/>
    <w:rsid w:val="1F3A7C37"/>
    <w:rsid w:val="1F5F1CED"/>
    <w:rsid w:val="1F7C289F"/>
    <w:rsid w:val="20022AF0"/>
    <w:rsid w:val="202A7BF8"/>
    <w:rsid w:val="20DF41FE"/>
    <w:rsid w:val="212E7BC9"/>
    <w:rsid w:val="2144119B"/>
    <w:rsid w:val="22061A13"/>
    <w:rsid w:val="222800C3"/>
    <w:rsid w:val="237D604C"/>
    <w:rsid w:val="23FE39BD"/>
    <w:rsid w:val="245F4818"/>
    <w:rsid w:val="24786C81"/>
    <w:rsid w:val="267E4497"/>
    <w:rsid w:val="268E3C87"/>
    <w:rsid w:val="271138CD"/>
    <w:rsid w:val="27AD772F"/>
    <w:rsid w:val="27D551EF"/>
    <w:rsid w:val="27E62FAC"/>
    <w:rsid w:val="28A16ED3"/>
    <w:rsid w:val="29236BB2"/>
    <w:rsid w:val="2935321D"/>
    <w:rsid w:val="2CE00993"/>
    <w:rsid w:val="2D830B39"/>
    <w:rsid w:val="2E257B1B"/>
    <w:rsid w:val="2E677AE4"/>
    <w:rsid w:val="2EA133D1"/>
    <w:rsid w:val="2ED2428A"/>
    <w:rsid w:val="307B6CCB"/>
    <w:rsid w:val="30820F5F"/>
    <w:rsid w:val="30CA5BDB"/>
    <w:rsid w:val="30DC13F0"/>
    <w:rsid w:val="30E86825"/>
    <w:rsid w:val="30EE42C8"/>
    <w:rsid w:val="311961A0"/>
    <w:rsid w:val="327B69E7"/>
    <w:rsid w:val="33C34EFC"/>
    <w:rsid w:val="34425A0E"/>
    <w:rsid w:val="35AB7232"/>
    <w:rsid w:val="35C74B76"/>
    <w:rsid w:val="35D61655"/>
    <w:rsid w:val="35E6686D"/>
    <w:rsid w:val="361A2073"/>
    <w:rsid w:val="362A1092"/>
    <w:rsid w:val="36461B5D"/>
    <w:rsid w:val="36AD56C5"/>
    <w:rsid w:val="36DC5408"/>
    <w:rsid w:val="37905325"/>
    <w:rsid w:val="37DB1DC0"/>
    <w:rsid w:val="38822CFA"/>
    <w:rsid w:val="388554EB"/>
    <w:rsid w:val="38C83DE7"/>
    <w:rsid w:val="393B7239"/>
    <w:rsid w:val="39DA644F"/>
    <w:rsid w:val="3A824DB6"/>
    <w:rsid w:val="3AAF1923"/>
    <w:rsid w:val="3AC950C9"/>
    <w:rsid w:val="3B0C28D2"/>
    <w:rsid w:val="3B3011F7"/>
    <w:rsid w:val="3B963D3A"/>
    <w:rsid w:val="3BE836CD"/>
    <w:rsid w:val="3D8739B6"/>
    <w:rsid w:val="3E9E7C9F"/>
    <w:rsid w:val="3EBE0387"/>
    <w:rsid w:val="3EE20005"/>
    <w:rsid w:val="3F575F4A"/>
    <w:rsid w:val="40405B13"/>
    <w:rsid w:val="40624A0E"/>
    <w:rsid w:val="40657ACF"/>
    <w:rsid w:val="41BF5866"/>
    <w:rsid w:val="41D4737F"/>
    <w:rsid w:val="41F16D17"/>
    <w:rsid w:val="42397461"/>
    <w:rsid w:val="43F641B2"/>
    <w:rsid w:val="4462626E"/>
    <w:rsid w:val="4476626D"/>
    <w:rsid w:val="44A361F7"/>
    <w:rsid w:val="45126EB0"/>
    <w:rsid w:val="4539127E"/>
    <w:rsid w:val="4571647E"/>
    <w:rsid w:val="465D414E"/>
    <w:rsid w:val="47303087"/>
    <w:rsid w:val="48120A86"/>
    <w:rsid w:val="48895562"/>
    <w:rsid w:val="48BA1BBF"/>
    <w:rsid w:val="49187E48"/>
    <w:rsid w:val="49D514FA"/>
    <w:rsid w:val="49F66C27"/>
    <w:rsid w:val="4A742353"/>
    <w:rsid w:val="4AB8769B"/>
    <w:rsid w:val="4ADD58CC"/>
    <w:rsid w:val="4BE6053A"/>
    <w:rsid w:val="4C362B3D"/>
    <w:rsid w:val="4C5A58C3"/>
    <w:rsid w:val="4CA47D11"/>
    <w:rsid w:val="4CE600FB"/>
    <w:rsid w:val="4CED47CD"/>
    <w:rsid w:val="4CF219AF"/>
    <w:rsid w:val="4D065771"/>
    <w:rsid w:val="4D190D53"/>
    <w:rsid w:val="4DE052E3"/>
    <w:rsid w:val="4DE337D5"/>
    <w:rsid w:val="4F1D47D7"/>
    <w:rsid w:val="4F6221DE"/>
    <w:rsid w:val="4F93291E"/>
    <w:rsid w:val="4FAE1D52"/>
    <w:rsid w:val="50DD469C"/>
    <w:rsid w:val="51A67184"/>
    <w:rsid w:val="522D1654"/>
    <w:rsid w:val="53B37335"/>
    <w:rsid w:val="53EC2E48"/>
    <w:rsid w:val="53EC3BAC"/>
    <w:rsid w:val="545842CF"/>
    <w:rsid w:val="549A6186"/>
    <w:rsid w:val="54B962EE"/>
    <w:rsid w:val="55281DAF"/>
    <w:rsid w:val="55FD7055"/>
    <w:rsid w:val="56014794"/>
    <w:rsid w:val="568B0C91"/>
    <w:rsid w:val="56C500AD"/>
    <w:rsid w:val="56DC7EC7"/>
    <w:rsid w:val="570975B4"/>
    <w:rsid w:val="576222A2"/>
    <w:rsid w:val="578F7888"/>
    <w:rsid w:val="57EE097D"/>
    <w:rsid w:val="583166A5"/>
    <w:rsid w:val="58D05DE7"/>
    <w:rsid w:val="592316E9"/>
    <w:rsid w:val="5993475A"/>
    <w:rsid w:val="59E0617E"/>
    <w:rsid w:val="59FE7432"/>
    <w:rsid w:val="5A790E13"/>
    <w:rsid w:val="5A9329EF"/>
    <w:rsid w:val="5AB059EC"/>
    <w:rsid w:val="5B076365"/>
    <w:rsid w:val="5BD72D72"/>
    <w:rsid w:val="5C10118B"/>
    <w:rsid w:val="5C2A169D"/>
    <w:rsid w:val="5CA05EB7"/>
    <w:rsid w:val="5DDC2FED"/>
    <w:rsid w:val="5E6C7D00"/>
    <w:rsid w:val="5EBE1A6C"/>
    <w:rsid w:val="5F8D65FE"/>
    <w:rsid w:val="5FC36A67"/>
    <w:rsid w:val="5FD17AC2"/>
    <w:rsid w:val="612B1454"/>
    <w:rsid w:val="61846885"/>
    <w:rsid w:val="61F4714D"/>
    <w:rsid w:val="6298186E"/>
    <w:rsid w:val="62D559AF"/>
    <w:rsid w:val="634E0BFD"/>
    <w:rsid w:val="639C78BD"/>
    <w:rsid w:val="645D37AF"/>
    <w:rsid w:val="64CE3BD1"/>
    <w:rsid w:val="65144950"/>
    <w:rsid w:val="65422D4F"/>
    <w:rsid w:val="656C6332"/>
    <w:rsid w:val="65B86EE6"/>
    <w:rsid w:val="66E11A66"/>
    <w:rsid w:val="66E809EC"/>
    <w:rsid w:val="67AE2497"/>
    <w:rsid w:val="67C41CBB"/>
    <w:rsid w:val="68112ECA"/>
    <w:rsid w:val="684318AA"/>
    <w:rsid w:val="69230C63"/>
    <w:rsid w:val="69531847"/>
    <w:rsid w:val="6A516F28"/>
    <w:rsid w:val="6A802926"/>
    <w:rsid w:val="6A88563D"/>
    <w:rsid w:val="6AB9187F"/>
    <w:rsid w:val="6B052A8D"/>
    <w:rsid w:val="6B713F07"/>
    <w:rsid w:val="6B965E5B"/>
    <w:rsid w:val="6C33740F"/>
    <w:rsid w:val="6C9A5295"/>
    <w:rsid w:val="6CDE34BF"/>
    <w:rsid w:val="6D572222"/>
    <w:rsid w:val="6D64310D"/>
    <w:rsid w:val="6D6A6E60"/>
    <w:rsid w:val="6EB54BA2"/>
    <w:rsid w:val="6EBB4295"/>
    <w:rsid w:val="6F011A46"/>
    <w:rsid w:val="6FE76BDB"/>
    <w:rsid w:val="7045716D"/>
    <w:rsid w:val="704C5591"/>
    <w:rsid w:val="7064403B"/>
    <w:rsid w:val="706E1D17"/>
    <w:rsid w:val="70B10931"/>
    <w:rsid w:val="718E48CE"/>
    <w:rsid w:val="724A0BF9"/>
    <w:rsid w:val="72576487"/>
    <w:rsid w:val="72F07E08"/>
    <w:rsid w:val="72F81953"/>
    <w:rsid w:val="73272C99"/>
    <w:rsid w:val="732857F3"/>
    <w:rsid w:val="73D47B1B"/>
    <w:rsid w:val="743D4B16"/>
    <w:rsid w:val="75605DEF"/>
    <w:rsid w:val="75F705EE"/>
    <w:rsid w:val="76276979"/>
    <w:rsid w:val="76A74C81"/>
    <w:rsid w:val="76AC5DF9"/>
    <w:rsid w:val="78202F3D"/>
    <w:rsid w:val="784813C5"/>
    <w:rsid w:val="786C45B6"/>
    <w:rsid w:val="790F4618"/>
    <w:rsid w:val="795456E5"/>
    <w:rsid w:val="79C25BC5"/>
    <w:rsid w:val="79DF5F38"/>
    <w:rsid w:val="7A86111E"/>
    <w:rsid w:val="7B223D6B"/>
    <w:rsid w:val="7C260CFC"/>
    <w:rsid w:val="7CD90CCA"/>
    <w:rsid w:val="7D453845"/>
    <w:rsid w:val="7D754A9C"/>
    <w:rsid w:val="7DA22646"/>
    <w:rsid w:val="7DE44C08"/>
    <w:rsid w:val="7DFC4123"/>
    <w:rsid w:val="7E082795"/>
    <w:rsid w:val="7F031A40"/>
    <w:rsid w:val="7F637BB3"/>
    <w:rsid w:val="7F8A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9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semiHidden="1" w:qFormat="1"/>
    <w:lsdException w:name="annotation reference" w:semiHidden="1" w:qFormat="1"/>
    <w:lsdException w:name="page number" w:qFormat="1"/>
    <w:lsdException w:name="endnote reference" w:semiHidden="1" w:qFormat="1"/>
    <w:lsdException w:name="endnote text" w:semiHidden="1" w:qFormat="1"/>
    <w:lsdException w:name="Default Paragraph Font" w:semiHidden="1" w:uiPriority="1" w:unhideWhenUsed="1" w:qFormat="1"/>
    <w:lsdException w:name="Body Text" w:semiHidden="1" w:uiPriority="99" w:unhideWhenUsed="1" w:qFormat="1"/>
    <w:lsdException w:name="Body Text First Indent" w:qFormat="1"/>
    <w:lsdException w:name="Body Text Indent 2" w:uiPriority="99" w:unhideWhenUsed="1" w:qFormat="1"/>
    <w:lsdException w:name="Hyperlink" w:uiPriority="99"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autoRedefine/>
    <w:qFormat/>
    <w:pPr>
      <w:widowControl w:val="0"/>
      <w:jc w:val="both"/>
    </w:pPr>
    <w:rPr>
      <w:kern w:val="2"/>
      <w:sz w:val="21"/>
      <w:szCs w:val="24"/>
    </w:rPr>
  </w:style>
  <w:style w:type="paragraph" w:styleId="1">
    <w:name w:val="heading 1"/>
    <w:basedOn w:val="afa"/>
    <w:next w:val="afa"/>
    <w:qFormat/>
    <w:pPr>
      <w:keepNext/>
      <w:keepLines/>
      <w:spacing w:before="340" w:after="330" w:line="578" w:lineRule="auto"/>
      <w:outlineLvl w:val="0"/>
    </w:pPr>
    <w:rPr>
      <w:b/>
      <w:bCs/>
      <w:kern w:val="44"/>
      <w:sz w:val="44"/>
      <w:szCs w:val="44"/>
    </w:rPr>
  </w:style>
  <w:style w:type="paragraph" w:styleId="6">
    <w:name w:val="heading 6"/>
    <w:basedOn w:val="afa"/>
    <w:next w:val="afa"/>
    <w:link w:val="60"/>
    <w:autoRedefine/>
    <w:semiHidden/>
    <w:unhideWhenUsed/>
    <w:qFormat/>
    <w:pPr>
      <w:keepNext/>
      <w:keepLines/>
      <w:spacing w:before="240" w:after="64" w:line="320" w:lineRule="auto"/>
      <w:outlineLvl w:val="5"/>
    </w:pPr>
    <w:rPr>
      <w:rFonts w:ascii="等线 Light" w:eastAsia="等线 Light" w:hAnsi="等线 Light"/>
      <w:b/>
      <w:bCs/>
      <w:sz w:val="2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afa"/>
    <w:next w:val="afa"/>
    <w:autoRedefine/>
    <w:semiHidden/>
    <w:qFormat/>
    <w:pPr>
      <w:tabs>
        <w:tab w:val="right" w:leader="dot" w:pos="9242"/>
      </w:tabs>
      <w:ind w:firstLineChars="500" w:firstLine="6259"/>
      <w:jc w:val="left"/>
    </w:pPr>
    <w:rPr>
      <w:rFonts w:ascii="宋体"/>
      <w:szCs w:val="21"/>
    </w:rPr>
  </w:style>
  <w:style w:type="paragraph" w:styleId="8">
    <w:name w:val="index 8"/>
    <w:basedOn w:val="afa"/>
    <w:next w:val="afa"/>
    <w:autoRedefine/>
    <w:qFormat/>
    <w:pPr>
      <w:ind w:left="1680" w:hanging="210"/>
      <w:jc w:val="left"/>
    </w:pPr>
    <w:rPr>
      <w:rFonts w:ascii="Calibri" w:hAnsi="Calibri"/>
      <w:sz w:val="20"/>
      <w:szCs w:val="20"/>
    </w:rPr>
  </w:style>
  <w:style w:type="paragraph" w:styleId="afe">
    <w:name w:val="caption"/>
    <w:basedOn w:val="afa"/>
    <w:next w:val="afa"/>
    <w:autoRedefine/>
    <w:qFormat/>
    <w:pPr>
      <w:spacing w:before="152" w:after="160"/>
    </w:pPr>
    <w:rPr>
      <w:rFonts w:ascii="Arial" w:eastAsia="黑体" w:hAnsi="Arial" w:cs="Arial"/>
      <w:sz w:val="20"/>
      <w:szCs w:val="20"/>
    </w:rPr>
  </w:style>
  <w:style w:type="paragraph" w:styleId="5">
    <w:name w:val="index 5"/>
    <w:basedOn w:val="afa"/>
    <w:next w:val="afa"/>
    <w:autoRedefine/>
    <w:qFormat/>
    <w:pPr>
      <w:ind w:left="1050" w:hanging="210"/>
      <w:jc w:val="left"/>
    </w:pPr>
    <w:rPr>
      <w:rFonts w:ascii="Calibri" w:hAnsi="Calibri"/>
      <w:sz w:val="20"/>
      <w:szCs w:val="20"/>
    </w:rPr>
  </w:style>
  <w:style w:type="paragraph" w:styleId="aff">
    <w:name w:val="Document Map"/>
    <w:basedOn w:val="afa"/>
    <w:autoRedefine/>
    <w:semiHidden/>
    <w:qFormat/>
    <w:pPr>
      <w:shd w:val="clear" w:color="auto" w:fill="000080"/>
    </w:pPr>
  </w:style>
  <w:style w:type="paragraph" w:styleId="aff0">
    <w:name w:val="annotation text"/>
    <w:basedOn w:val="afa"/>
    <w:autoRedefine/>
    <w:qFormat/>
    <w:pPr>
      <w:jc w:val="left"/>
    </w:pPr>
  </w:style>
  <w:style w:type="paragraph" w:styleId="61">
    <w:name w:val="index 6"/>
    <w:basedOn w:val="afa"/>
    <w:next w:val="afa"/>
    <w:autoRedefine/>
    <w:qFormat/>
    <w:pPr>
      <w:ind w:left="1260" w:hanging="210"/>
      <w:jc w:val="left"/>
    </w:pPr>
    <w:rPr>
      <w:rFonts w:ascii="Calibri" w:hAnsi="Calibri"/>
      <w:sz w:val="20"/>
      <w:szCs w:val="20"/>
    </w:rPr>
  </w:style>
  <w:style w:type="paragraph" w:styleId="aff1">
    <w:name w:val="Body Text"/>
    <w:basedOn w:val="afa"/>
    <w:autoRedefine/>
    <w:uiPriority w:val="99"/>
    <w:semiHidden/>
    <w:unhideWhenUsed/>
    <w:qFormat/>
    <w:pPr>
      <w:spacing w:after="120"/>
    </w:pPr>
  </w:style>
  <w:style w:type="paragraph" w:styleId="4">
    <w:name w:val="index 4"/>
    <w:basedOn w:val="afa"/>
    <w:next w:val="afa"/>
    <w:autoRedefine/>
    <w:qFormat/>
    <w:pPr>
      <w:ind w:left="840" w:hanging="210"/>
      <w:jc w:val="left"/>
    </w:pPr>
    <w:rPr>
      <w:rFonts w:ascii="Calibri" w:hAnsi="Calibri"/>
      <w:sz w:val="20"/>
      <w:szCs w:val="20"/>
    </w:rPr>
  </w:style>
  <w:style w:type="paragraph" w:styleId="TOC5">
    <w:name w:val="toc 5"/>
    <w:basedOn w:val="afa"/>
    <w:next w:val="afa"/>
    <w:autoRedefine/>
    <w:semiHidden/>
    <w:qFormat/>
    <w:pPr>
      <w:tabs>
        <w:tab w:val="right" w:leader="dot" w:pos="9242"/>
      </w:tabs>
      <w:ind w:firstLineChars="300" w:firstLine="3755"/>
      <w:jc w:val="left"/>
    </w:pPr>
    <w:rPr>
      <w:rFonts w:ascii="宋体"/>
      <w:szCs w:val="21"/>
    </w:rPr>
  </w:style>
  <w:style w:type="paragraph" w:styleId="TOC3">
    <w:name w:val="toc 3"/>
    <w:basedOn w:val="afa"/>
    <w:next w:val="afa"/>
    <w:autoRedefine/>
    <w:uiPriority w:val="39"/>
    <w:qFormat/>
    <w:pPr>
      <w:tabs>
        <w:tab w:val="right" w:leader="dot" w:pos="9242"/>
      </w:tabs>
      <w:ind w:firstLineChars="100" w:firstLine="1252"/>
      <w:jc w:val="left"/>
    </w:pPr>
    <w:rPr>
      <w:rFonts w:ascii="宋体"/>
      <w:szCs w:val="21"/>
    </w:rPr>
  </w:style>
  <w:style w:type="paragraph" w:styleId="TOC8">
    <w:name w:val="toc 8"/>
    <w:basedOn w:val="afa"/>
    <w:next w:val="afa"/>
    <w:autoRedefine/>
    <w:semiHidden/>
    <w:qFormat/>
    <w:pPr>
      <w:tabs>
        <w:tab w:val="right" w:leader="dot" w:pos="9242"/>
      </w:tabs>
      <w:ind w:firstLineChars="600" w:firstLine="7511"/>
      <w:jc w:val="left"/>
    </w:pPr>
    <w:rPr>
      <w:rFonts w:ascii="宋体"/>
      <w:szCs w:val="21"/>
    </w:rPr>
  </w:style>
  <w:style w:type="paragraph" w:styleId="3">
    <w:name w:val="index 3"/>
    <w:basedOn w:val="afa"/>
    <w:next w:val="afa"/>
    <w:autoRedefine/>
    <w:qFormat/>
    <w:pPr>
      <w:ind w:left="630" w:hanging="210"/>
      <w:jc w:val="left"/>
    </w:pPr>
    <w:rPr>
      <w:rFonts w:ascii="Calibri" w:hAnsi="Calibri"/>
      <w:sz w:val="20"/>
      <w:szCs w:val="20"/>
    </w:rPr>
  </w:style>
  <w:style w:type="paragraph" w:styleId="2">
    <w:name w:val="Body Text Indent 2"/>
    <w:basedOn w:val="afa"/>
    <w:link w:val="20"/>
    <w:autoRedefine/>
    <w:uiPriority w:val="99"/>
    <w:unhideWhenUsed/>
    <w:qFormat/>
    <w:pPr>
      <w:spacing w:after="120" w:line="480" w:lineRule="auto"/>
      <w:ind w:leftChars="200" w:left="420"/>
      <w:jc w:val="left"/>
    </w:pPr>
    <w:rPr>
      <w:rFonts w:eastAsia="PMingLiU"/>
      <w:sz w:val="24"/>
      <w:lang w:eastAsia="zh-TW"/>
    </w:rPr>
  </w:style>
  <w:style w:type="paragraph" w:styleId="aff2">
    <w:name w:val="endnote text"/>
    <w:basedOn w:val="afa"/>
    <w:autoRedefine/>
    <w:semiHidden/>
    <w:qFormat/>
    <w:pPr>
      <w:snapToGrid w:val="0"/>
      <w:jc w:val="left"/>
    </w:pPr>
  </w:style>
  <w:style w:type="paragraph" w:styleId="aff3">
    <w:name w:val="Balloon Text"/>
    <w:basedOn w:val="afa"/>
    <w:autoRedefine/>
    <w:semiHidden/>
    <w:qFormat/>
    <w:rPr>
      <w:sz w:val="18"/>
      <w:szCs w:val="18"/>
    </w:rPr>
  </w:style>
  <w:style w:type="paragraph" w:styleId="aff4">
    <w:name w:val="footer"/>
    <w:basedOn w:val="afa"/>
    <w:link w:val="aff5"/>
    <w:autoRedefine/>
    <w:uiPriority w:val="99"/>
    <w:qFormat/>
    <w:pPr>
      <w:snapToGrid w:val="0"/>
      <w:ind w:rightChars="100" w:right="210"/>
      <w:jc w:val="right"/>
    </w:pPr>
    <w:rPr>
      <w:sz w:val="18"/>
      <w:szCs w:val="18"/>
    </w:rPr>
  </w:style>
  <w:style w:type="paragraph" w:styleId="aff6">
    <w:name w:val="header"/>
    <w:basedOn w:val="afa"/>
    <w:link w:val="aff7"/>
    <w:autoRedefine/>
    <w:uiPriority w:val="99"/>
    <w:qFormat/>
    <w:pPr>
      <w:snapToGrid w:val="0"/>
      <w:jc w:val="left"/>
    </w:pPr>
    <w:rPr>
      <w:sz w:val="18"/>
      <w:szCs w:val="18"/>
    </w:rPr>
  </w:style>
  <w:style w:type="paragraph" w:styleId="TOC1">
    <w:name w:val="toc 1"/>
    <w:basedOn w:val="afa"/>
    <w:next w:val="afa"/>
    <w:autoRedefine/>
    <w:uiPriority w:val="39"/>
    <w:qFormat/>
    <w:pPr>
      <w:tabs>
        <w:tab w:val="right" w:leader="dot" w:pos="9242"/>
      </w:tabs>
      <w:spacing w:beforeLines="25" w:afterLines="25"/>
      <w:jc w:val="left"/>
    </w:pPr>
    <w:rPr>
      <w:rFonts w:ascii="宋体"/>
      <w:szCs w:val="21"/>
    </w:rPr>
  </w:style>
  <w:style w:type="paragraph" w:styleId="TOC4">
    <w:name w:val="toc 4"/>
    <w:basedOn w:val="afa"/>
    <w:next w:val="afa"/>
    <w:autoRedefine/>
    <w:semiHidden/>
    <w:qFormat/>
    <w:pPr>
      <w:tabs>
        <w:tab w:val="right" w:leader="dot" w:pos="9242"/>
      </w:tabs>
      <w:ind w:firstLineChars="200" w:firstLine="2504"/>
      <w:jc w:val="left"/>
    </w:pPr>
    <w:rPr>
      <w:rFonts w:ascii="宋体"/>
      <w:szCs w:val="21"/>
    </w:rPr>
  </w:style>
  <w:style w:type="paragraph" w:styleId="aff8">
    <w:name w:val="index heading"/>
    <w:basedOn w:val="afa"/>
    <w:next w:val="10"/>
    <w:autoRedefine/>
    <w:qFormat/>
    <w:pPr>
      <w:spacing w:before="120" w:after="120"/>
      <w:jc w:val="center"/>
    </w:pPr>
    <w:rPr>
      <w:rFonts w:ascii="Calibri" w:hAnsi="Calibri"/>
      <w:b/>
      <w:bCs/>
      <w:iCs/>
      <w:szCs w:val="20"/>
    </w:rPr>
  </w:style>
  <w:style w:type="paragraph" w:styleId="10">
    <w:name w:val="index 1"/>
    <w:basedOn w:val="afa"/>
    <w:next w:val="aff9"/>
    <w:autoRedefine/>
    <w:qFormat/>
    <w:pPr>
      <w:tabs>
        <w:tab w:val="right" w:leader="dot" w:pos="9299"/>
      </w:tabs>
      <w:jc w:val="left"/>
    </w:pPr>
    <w:rPr>
      <w:rFonts w:ascii="宋体"/>
      <w:szCs w:val="21"/>
    </w:rPr>
  </w:style>
  <w:style w:type="paragraph" w:customStyle="1" w:styleId="aff9">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a"/>
    <w:autoRedefine/>
    <w:qFormat/>
    <w:pPr>
      <w:numPr>
        <w:numId w:val="1"/>
      </w:numPr>
      <w:snapToGrid w:val="0"/>
      <w:jc w:val="left"/>
    </w:pPr>
    <w:rPr>
      <w:rFonts w:ascii="宋体"/>
      <w:sz w:val="18"/>
      <w:szCs w:val="18"/>
    </w:rPr>
  </w:style>
  <w:style w:type="paragraph" w:styleId="TOC6">
    <w:name w:val="toc 6"/>
    <w:basedOn w:val="afa"/>
    <w:next w:val="afa"/>
    <w:autoRedefine/>
    <w:semiHidden/>
    <w:qFormat/>
    <w:pPr>
      <w:tabs>
        <w:tab w:val="right" w:leader="dot" w:pos="9242"/>
      </w:tabs>
      <w:ind w:firstLineChars="400" w:firstLine="5007"/>
      <w:jc w:val="left"/>
    </w:pPr>
    <w:rPr>
      <w:rFonts w:ascii="宋体"/>
      <w:szCs w:val="21"/>
    </w:rPr>
  </w:style>
  <w:style w:type="paragraph" w:styleId="7">
    <w:name w:val="index 7"/>
    <w:basedOn w:val="afa"/>
    <w:next w:val="afa"/>
    <w:autoRedefine/>
    <w:qFormat/>
    <w:pPr>
      <w:ind w:left="1470" w:hanging="210"/>
      <w:jc w:val="left"/>
    </w:pPr>
    <w:rPr>
      <w:rFonts w:ascii="Calibri" w:hAnsi="Calibri"/>
      <w:sz w:val="20"/>
      <w:szCs w:val="20"/>
    </w:rPr>
  </w:style>
  <w:style w:type="paragraph" w:styleId="9">
    <w:name w:val="index 9"/>
    <w:basedOn w:val="afa"/>
    <w:next w:val="afa"/>
    <w:autoRedefine/>
    <w:qFormat/>
    <w:pPr>
      <w:ind w:left="1890" w:hanging="210"/>
      <w:jc w:val="left"/>
    </w:pPr>
    <w:rPr>
      <w:rFonts w:ascii="Calibri" w:hAnsi="Calibri"/>
      <w:sz w:val="20"/>
      <w:szCs w:val="20"/>
    </w:rPr>
  </w:style>
  <w:style w:type="paragraph" w:styleId="TOC2">
    <w:name w:val="toc 2"/>
    <w:basedOn w:val="afa"/>
    <w:next w:val="afa"/>
    <w:autoRedefine/>
    <w:uiPriority w:val="39"/>
    <w:qFormat/>
    <w:pPr>
      <w:tabs>
        <w:tab w:val="right" w:leader="dot" w:pos="9242"/>
      </w:tabs>
    </w:pPr>
    <w:rPr>
      <w:rFonts w:ascii="宋体"/>
      <w:szCs w:val="21"/>
    </w:rPr>
  </w:style>
  <w:style w:type="paragraph" w:styleId="TOC9">
    <w:name w:val="toc 9"/>
    <w:basedOn w:val="afa"/>
    <w:next w:val="afa"/>
    <w:autoRedefine/>
    <w:semiHidden/>
    <w:qFormat/>
    <w:pPr>
      <w:ind w:left="1470"/>
      <w:jc w:val="left"/>
    </w:pPr>
    <w:rPr>
      <w:sz w:val="20"/>
      <w:szCs w:val="20"/>
    </w:rPr>
  </w:style>
  <w:style w:type="paragraph" w:styleId="affa">
    <w:name w:val="Normal (Web)"/>
    <w:basedOn w:val="afa"/>
    <w:autoRedefine/>
    <w:qFormat/>
    <w:pPr>
      <w:spacing w:beforeAutospacing="1" w:afterAutospacing="1"/>
      <w:jc w:val="left"/>
    </w:pPr>
    <w:rPr>
      <w:kern w:val="0"/>
      <w:sz w:val="24"/>
    </w:rPr>
  </w:style>
  <w:style w:type="paragraph" w:styleId="21">
    <w:name w:val="index 2"/>
    <w:basedOn w:val="afa"/>
    <w:next w:val="afa"/>
    <w:autoRedefine/>
    <w:qFormat/>
    <w:pPr>
      <w:ind w:left="420" w:hanging="210"/>
      <w:jc w:val="left"/>
    </w:pPr>
    <w:rPr>
      <w:rFonts w:ascii="Calibri" w:hAnsi="Calibri"/>
      <w:sz w:val="20"/>
      <w:szCs w:val="20"/>
    </w:rPr>
  </w:style>
  <w:style w:type="paragraph" w:styleId="affb">
    <w:name w:val="annotation subject"/>
    <w:basedOn w:val="aff0"/>
    <w:next w:val="aff0"/>
    <w:autoRedefine/>
    <w:semiHidden/>
    <w:qFormat/>
    <w:rPr>
      <w:b/>
      <w:bCs/>
    </w:rPr>
  </w:style>
  <w:style w:type="paragraph" w:styleId="affc">
    <w:name w:val="Body Text First Indent"/>
    <w:basedOn w:val="aff1"/>
    <w:autoRedefine/>
    <w:qFormat/>
    <w:pPr>
      <w:ind w:firstLineChars="100" w:firstLine="420"/>
    </w:pPr>
  </w:style>
  <w:style w:type="table" w:styleId="affd">
    <w:name w:val="Table Grid"/>
    <w:basedOn w:val="afc"/>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basedOn w:val="afb"/>
    <w:autoRedefine/>
    <w:qFormat/>
    <w:rPr>
      <w:b/>
    </w:rPr>
  </w:style>
  <w:style w:type="character" w:styleId="afff">
    <w:name w:val="endnote reference"/>
    <w:autoRedefine/>
    <w:semiHidden/>
    <w:qFormat/>
    <w:rPr>
      <w:vertAlign w:val="superscript"/>
    </w:rPr>
  </w:style>
  <w:style w:type="character" w:styleId="afff0">
    <w:name w:val="page number"/>
    <w:autoRedefine/>
    <w:qFormat/>
    <w:rPr>
      <w:rFonts w:ascii="Times New Roman" w:eastAsia="宋体" w:hAnsi="Times New Roman"/>
      <w:sz w:val="18"/>
    </w:rPr>
  </w:style>
  <w:style w:type="character" w:styleId="afff1">
    <w:name w:val="FollowedHyperlink"/>
    <w:autoRedefine/>
    <w:qFormat/>
    <w:rPr>
      <w:color w:val="800080"/>
      <w:u w:val="single"/>
    </w:rPr>
  </w:style>
  <w:style w:type="character" w:styleId="afff2">
    <w:name w:val="Emphasis"/>
    <w:autoRedefine/>
    <w:uiPriority w:val="20"/>
    <w:qFormat/>
    <w:rPr>
      <w:i/>
      <w:iCs/>
    </w:rPr>
  </w:style>
  <w:style w:type="character" w:styleId="afff3">
    <w:name w:val="Hyperlink"/>
    <w:autoRedefine/>
    <w:uiPriority w:val="99"/>
    <w:qFormat/>
    <w:rPr>
      <w:color w:val="0000FF"/>
      <w:spacing w:val="0"/>
      <w:w w:val="100"/>
      <w:szCs w:val="21"/>
      <w:u w:val="single"/>
    </w:rPr>
  </w:style>
  <w:style w:type="character" w:styleId="afff4">
    <w:name w:val="annotation reference"/>
    <w:autoRedefine/>
    <w:semiHidden/>
    <w:qFormat/>
    <w:rPr>
      <w:sz w:val="21"/>
      <w:szCs w:val="21"/>
    </w:rPr>
  </w:style>
  <w:style w:type="character" w:styleId="afff5">
    <w:name w:val="footnote reference"/>
    <w:autoRedefine/>
    <w:semiHidden/>
    <w:qFormat/>
    <w:rPr>
      <w:vertAlign w:val="superscript"/>
    </w:rPr>
  </w:style>
  <w:style w:type="paragraph" w:styleId="afff6">
    <w:name w:val="List Paragraph"/>
    <w:basedOn w:val="afa"/>
    <w:autoRedefine/>
    <w:uiPriority w:val="34"/>
    <w:qFormat/>
    <w:pPr>
      <w:ind w:firstLineChars="200" w:firstLine="420"/>
    </w:pPr>
  </w:style>
  <w:style w:type="character" w:styleId="afff7">
    <w:name w:val="Placeholder Text"/>
    <w:autoRedefine/>
    <w:uiPriority w:val="99"/>
    <w:semiHidden/>
    <w:qFormat/>
    <w:rPr>
      <w:color w:val="808080"/>
    </w:rPr>
  </w:style>
  <w:style w:type="character" w:customStyle="1" w:styleId="font531">
    <w:name w:val="font531"/>
    <w:autoRedefine/>
    <w:qFormat/>
    <w:rPr>
      <w:rFonts w:ascii="Arial" w:hAnsi="Arial" w:cs="Arial" w:hint="default"/>
      <w:color w:val="000000"/>
      <w:sz w:val="24"/>
      <w:szCs w:val="24"/>
      <w:u w:val="none"/>
    </w:rPr>
  </w:style>
  <w:style w:type="character" w:customStyle="1" w:styleId="Char0">
    <w:name w:val="首示例 Char"/>
    <w:link w:val="afff8"/>
    <w:autoRedefine/>
    <w:qFormat/>
    <w:rPr>
      <w:rFonts w:ascii="宋体" w:hAnsi="宋体"/>
      <w:kern w:val="2"/>
      <w:sz w:val="18"/>
      <w:szCs w:val="18"/>
      <w:lang w:val="en-US" w:eastAsia="zh-CN" w:bidi="ar-SA"/>
    </w:rPr>
  </w:style>
  <w:style w:type="paragraph" w:customStyle="1" w:styleId="afff8">
    <w:name w:val="首示例"/>
    <w:next w:val="aff9"/>
    <w:link w:val="Char0"/>
    <w:autoRedefine/>
    <w:qFormat/>
    <w:pPr>
      <w:tabs>
        <w:tab w:val="left" w:pos="360"/>
      </w:tabs>
    </w:pPr>
    <w:rPr>
      <w:rFonts w:ascii="宋体" w:hAnsi="宋体"/>
      <w:kern w:val="2"/>
      <w:sz w:val="18"/>
      <w:szCs w:val="18"/>
    </w:rPr>
  </w:style>
  <w:style w:type="character" w:customStyle="1" w:styleId="font451">
    <w:name w:val="font451"/>
    <w:autoRedefine/>
    <w:qFormat/>
    <w:rPr>
      <w:rFonts w:ascii="等线" w:eastAsia="等线" w:hAnsi="等线" w:hint="eastAsia"/>
      <w:color w:val="000000"/>
      <w:sz w:val="22"/>
      <w:szCs w:val="22"/>
      <w:u w:val="none"/>
    </w:rPr>
  </w:style>
  <w:style w:type="character" w:customStyle="1" w:styleId="Char1">
    <w:name w:val="二级条标题 Char"/>
    <w:link w:val="a7"/>
    <w:autoRedefine/>
    <w:qFormat/>
    <w:rPr>
      <w:rFonts w:ascii="黑体" w:eastAsia="黑体"/>
      <w:sz w:val="21"/>
      <w:szCs w:val="21"/>
    </w:rPr>
  </w:style>
  <w:style w:type="paragraph" w:customStyle="1" w:styleId="a7">
    <w:name w:val="二级条标题"/>
    <w:basedOn w:val="a6"/>
    <w:next w:val="aff9"/>
    <w:link w:val="Char1"/>
    <w:autoRedefine/>
    <w:qFormat/>
    <w:pPr>
      <w:numPr>
        <w:ilvl w:val="2"/>
      </w:numPr>
      <w:spacing w:before="50" w:after="50"/>
      <w:ind w:left="1843"/>
      <w:outlineLvl w:val="3"/>
    </w:pPr>
  </w:style>
  <w:style w:type="paragraph" w:customStyle="1" w:styleId="a6">
    <w:name w:val="一级条标题"/>
    <w:next w:val="aff9"/>
    <w:autoRedefine/>
    <w:qFormat/>
    <w:pPr>
      <w:numPr>
        <w:ilvl w:val="1"/>
        <w:numId w:val="2"/>
      </w:numPr>
      <w:spacing w:beforeLines="50" w:afterLines="50"/>
      <w:outlineLvl w:val="2"/>
    </w:pPr>
    <w:rPr>
      <w:rFonts w:ascii="黑体" w:eastAsia="黑体"/>
      <w:sz w:val="21"/>
      <w:szCs w:val="21"/>
    </w:rPr>
  </w:style>
  <w:style w:type="character" w:customStyle="1" w:styleId="Char2">
    <w:name w:val="三级条标题 Char"/>
    <w:link w:val="a8"/>
    <w:autoRedefine/>
    <w:qFormat/>
    <w:rPr>
      <w:rFonts w:ascii="黑体" w:eastAsia="黑体"/>
      <w:sz w:val="21"/>
      <w:szCs w:val="21"/>
    </w:rPr>
  </w:style>
  <w:style w:type="paragraph" w:customStyle="1" w:styleId="a8">
    <w:name w:val="三级条标题"/>
    <w:basedOn w:val="a7"/>
    <w:next w:val="aff9"/>
    <w:link w:val="Char2"/>
    <w:autoRedefine/>
    <w:qFormat/>
    <w:pPr>
      <w:numPr>
        <w:ilvl w:val="3"/>
      </w:numPr>
      <w:outlineLvl w:val="4"/>
    </w:pPr>
  </w:style>
  <w:style w:type="character" w:customStyle="1" w:styleId="aff7">
    <w:name w:val="页眉 字符"/>
    <w:link w:val="aff6"/>
    <w:autoRedefine/>
    <w:uiPriority w:val="99"/>
    <w:qFormat/>
    <w:rPr>
      <w:kern w:val="2"/>
      <w:sz w:val="18"/>
      <w:szCs w:val="18"/>
    </w:rPr>
  </w:style>
  <w:style w:type="character" w:customStyle="1" w:styleId="11">
    <w:name w:val="样式1 字符"/>
    <w:link w:val="12"/>
    <w:autoRedefine/>
    <w:qFormat/>
    <w:rPr>
      <w:rFonts w:ascii="Cambria Math" w:hAnsi="Cambria Math"/>
      <w:i/>
      <w:sz w:val="28"/>
      <w:szCs w:val="28"/>
      <w:lang w:val="en-US" w:eastAsia="zh-CN" w:bidi="ar-SA"/>
    </w:rPr>
  </w:style>
  <w:style w:type="paragraph" w:customStyle="1" w:styleId="12">
    <w:name w:val="样式1"/>
    <w:basedOn w:val="afff9"/>
    <w:link w:val="11"/>
    <w:autoRedefine/>
    <w:qFormat/>
    <w:pPr>
      <w:spacing w:beforeLines="50" w:afterLines="50"/>
      <w:ind w:firstLine="200"/>
    </w:pPr>
    <w:rPr>
      <w:rFonts w:ascii="Cambria Math" w:hAnsi="Cambria Math"/>
      <w:i/>
      <w:sz w:val="28"/>
      <w:szCs w:val="28"/>
    </w:rPr>
  </w:style>
  <w:style w:type="paragraph" w:customStyle="1" w:styleId="afff9">
    <w:name w:val="附录公式"/>
    <w:basedOn w:val="aff9"/>
    <w:next w:val="aff9"/>
    <w:link w:val="Char3"/>
    <w:autoRedefine/>
    <w:qFormat/>
  </w:style>
  <w:style w:type="character" w:customStyle="1" w:styleId="Char3">
    <w:name w:val="附录公式 Char"/>
    <w:link w:val="afff9"/>
    <w:autoRedefine/>
    <w:qFormat/>
    <w:rPr>
      <w:rFonts w:ascii="宋体"/>
      <w:sz w:val="21"/>
      <w:lang w:val="en-US" w:eastAsia="zh-CN" w:bidi="ar-SA"/>
    </w:rPr>
  </w:style>
  <w:style w:type="character" w:customStyle="1" w:styleId="Char">
    <w:name w:val="段 Char"/>
    <w:link w:val="aff9"/>
    <w:autoRedefine/>
    <w:qFormat/>
    <w:rPr>
      <w:rFonts w:ascii="宋体"/>
      <w:sz w:val="21"/>
      <w:lang w:val="en-US" w:eastAsia="zh-CN" w:bidi="ar-SA"/>
    </w:rPr>
  </w:style>
  <w:style w:type="character" w:customStyle="1" w:styleId="font441">
    <w:name w:val="font441"/>
    <w:autoRedefine/>
    <w:qFormat/>
    <w:rPr>
      <w:rFonts w:ascii="等线" w:eastAsia="等线" w:hAnsi="等线" w:hint="eastAsia"/>
      <w:color w:val="000000"/>
      <w:sz w:val="24"/>
      <w:szCs w:val="24"/>
      <w:u w:val="none"/>
    </w:rPr>
  </w:style>
  <w:style w:type="character" w:customStyle="1" w:styleId="font541">
    <w:name w:val="font541"/>
    <w:autoRedefine/>
    <w:qFormat/>
    <w:rPr>
      <w:rFonts w:ascii="Arial" w:hAnsi="Arial" w:cs="Arial" w:hint="default"/>
      <w:color w:val="000000"/>
      <w:sz w:val="22"/>
      <w:szCs w:val="22"/>
      <w:u w:val="none"/>
    </w:rPr>
  </w:style>
  <w:style w:type="character" w:customStyle="1" w:styleId="afffa">
    <w:name w:val="发布"/>
    <w:autoRedefine/>
    <w:qFormat/>
    <w:rPr>
      <w:rFonts w:ascii="黑体" w:eastAsia="黑体"/>
      <w:spacing w:val="85"/>
      <w:w w:val="100"/>
      <w:position w:val="3"/>
      <w:sz w:val="28"/>
      <w:szCs w:val="28"/>
    </w:rPr>
  </w:style>
  <w:style w:type="character" w:customStyle="1" w:styleId="apple-style-span">
    <w:name w:val="apple-style-span"/>
    <w:autoRedefine/>
    <w:qFormat/>
  </w:style>
  <w:style w:type="paragraph" w:customStyle="1" w:styleId="afffb">
    <w:name w:val="注×："/>
    <w:autoRedefine/>
    <w:qFormat/>
    <w:pPr>
      <w:widowControl w:val="0"/>
      <w:autoSpaceDE w:val="0"/>
      <w:autoSpaceDN w:val="0"/>
      <w:ind w:left="811" w:hanging="448"/>
      <w:jc w:val="both"/>
    </w:pPr>
    <w:rPr>
      <w:rFonts w:ascii="宋体"/>
      <w:sz w:val="18"/>
      <w:szCs w:val="18"/>
    </w:rPr>
  </w:style>
  <w:style w:type="paragraph" w:customStyle="1" w:styleId="afffc">
    <w:name w:val="参考文献"/>
    <w:basedOn w:val="afa"/>
    <w:next w:val="aff9"/>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d">
    <w:name w:val="附录五级无"/>
    <w:basedOn w:val="afffe"/>
    <w:autoRedefine/>
    <w:qFormat/>
    <w:pPr>
      <w:spacing w:beforeLines="0" w:afterLines="0"/>
    </w:pPr>
    <w:rPr>
      <w:rFonts w:ascii="宋体" w:eastAsia="宋体"/>
      <w:szCs w:val="21"/>
    </w:rPr>
  </w:style>
  <w:style w:type="paragraph" w:customStyle="1" w:styleId="afffe">
    <w:name w:val="附录五级条标题"/>
    <w:basedOn w:val="affff"/>
    <w:next w:val="aff9"/>
    <w:autoRedefine/>
    <w:qFormat/>
    <w:pPr>
      <w:outlineLvl w:val="6"/>
    </w:pPr>
  </w:style>
  <w:style w:type="paragraph" w:customStyle="1" w:styleId="affff">
    <w:name w:val="附录四级条标题"/>
    <w:basedOn w:val="affff0"/>
    <w:next w:val="aff9"/>
    <w:autoRedefine/>
    <w:qFormat/>
    <w:pPr>
      <w:outlineLvl w:val="5"/>
    </w:pPr>
  </w:style>
  <w:style w:type="paragraph" w:customStyle="1" w:styleId="affff0">
    <w:name w:val="附录三级条标题"/>
    <w:basedOn w:val="affff1"/>
    <w:next w:val="aff9"/>
    <w:autoRedefine/>
    <w:qFormat/>
    <w:pPr>
      <w:outlineLvl w:val="4"/>
    </w:pPr>
  </w:style>
  <w:style w:type="paragraph" w:customStyle="1" w:styleId="affff1">
    <w:name w:val="附录二级条标题"/>
    <w:basedOn w:val="afa"/>
    <w:next w:val="aff9"/>
    <w:autoRedefine/>
    <w:qFormat/>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标题"/>
    <w:basedOn w:val="aff9"/>
    <w:next w:val="aff9"/>
    <w:autoRedefine/>
    <w:qFormat/>
    <w:pPr>
      <w:ind w:firstLineChars="0" w:firstLine="0"/>
      <w:jc w:val="center"/>
    </w:pPr>
    <w:rPr>
      <w:rFonts w:ascii="黑体" w:eastAsia="黑体"/>
    </w:rPr>
  </w:style>
  <w:style w:type="paragraph" w:customStyle="1" w:styleId="affff3">
    <w:name w:val="注：（正文）"/>
    <w:basedOn w:val="affff4"/>
    <w:next w:val="aff9"/>
    <w:autoRedefine/>
    <w:qFormat/>
  </w:style>
  <w:style w:type="paragraph" w:customStyle="1" w:styleId="affff4">
    <w:name w:val="注："/>
    <w:next w:val="aff9"/>
    <w:autoRedefine/>
    <w:qFormat/>
    <w:pPr>
      <w:widowControl w:val="0"/>
      <w:autoSpaceDE w:val="0"/>
      <w:autoSpaceDN w:val="0"/>
      <w:ind w:left="726" w:hanging="363"/>
      <w:jc w:val="both"/>
    </w:pPr>
    <w:rPr>
      <w:rFonts w:ascii="宋体"/>
      <w:sz w:val="18"/>
      <w:szCs w:val="18"/>
    </w:rPr>
  </w:style>
  <w:style w:type="paragraph" w:customStyle="1" w:styleId="affff5">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附录一级无"/>
    <w:basedOn w:val="affff7"/>
    <w:autoRedefine/>
    <w:qFormat/>
    <w:pPr>
      <w:spacing w:beforeLines="0" w:afterLines="0"/>
    </w:pPr>
    <w:rPr>
      <w:rFonts w:ascii="宋体" w:eastAsia="宋体"/>
      <w:szCs w:val="21"/>
    </w:rPr>
  </w:style>
  <w:style w:type="paragraph" w:customStyle="1" w:styleId="affff7">
    <w:name w:val="附录一级条标题"/>
    <w:basedOn w:val="af6"/>
    <w:next w:val="aff9"/>
    <w:autoRedefine/>
    <w:qFormat/>
    <w:pPr>
      <w:numPr>
        <w:ilvl w:val="0"/>
        <w:numId w:val="0"/>
      </w:numPr>
      <w:autoSpaceDN w:val="0"/>
      <w:spacing w:beforeLines="50" w:afterLines="50"/>
      <w:outlineLvl w:val="2"/>
    </w:pPr>
  </w:style>
  <w:style w:type="paragraph" w:customStyle="1" w:styleId="af6">
    <w:name w:val="附录章标题"/>
    <w:next w:val="aff9"/>
    <w:autoRedefine/>
    <w:qFormat/>
    <w:pPr>
      <w:numPr>
        <w:ilvl w:val="1"/>
        <w:numId w:val="3"/>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8">
    <w:name w:val="附录三级无"/>
    <w:basedOn w:val="affff0"/>
    <w:autoRedefine/>
    <w:qFormat/>
    <w:pPr>
      <w:spacing w:beforeLines="0" w:afterLines="0"/>
    </w:pPr>
    <w:rPr>
      <w:rFonts w:ascii="宋体" w:eastAsia="宋体"/>
      <w:szCs w:val="21"/>
    </w:rPr>
  </w:style>
  <w:style w:type="paragraph" w:customStyle="1" w:styleId="affff9">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8">
    <w:name w:val="附录数字编号列项（二级）"/>
    <w:autoRedefine/>
    <w:qFormat/>
    <w:pPr>
      <w:numPr>
        <w:ilvl w:val="1"/>
        <w:numId w:val="4"/>
      </w:numPr>
    </w:pPr>
    <w:rPr>
      <w:rFonts w:ascii="宋体"/>
      <w:sz w:val="21"/>
    </w:rPr>
  </w:style>
  <w:style w:type="paragraph" w:customStyle="1" w:styleId="affffa">
    <w:name w:val="标准书眉_偶数页"/>
    <w:basedOn w:val="affffb"/>
    <w:next w:val="afa"/>
    <w:autoRedefine/>
    <w:qFormat/>
    <w:pPr>
      <w:jc w:val="left"/>
    </w:pPr>
  </w:style>
  <w:style w:type="paragraph" w:customStyle="1" w:styleId="affffb">
    <w:name w:val="标准书眉_奇数页"/>
    <w:next w:val="afa"/>
    <w:autoRedefine/>
    <w:qFormat/>
    <w:pPr>
      <w:tabs>
        <w:tab w:val="center" w:pos="4154"/>
        <w:tab w:val="right" w:pos="8306"/>
      </w:tabs>
      <w:spacing w:after="220"/>
      <w:jc w:val="right"/>
    </w:pPr>
    <w:rPr>
      <w:rFonts w:ascii="黑体" w:eastAsia="黑体"/>
      <w:sz w:val="21"/>
      <w:szCs w:val="21"/>
    </w:rPr>
  </w:style>
  <w:style w:type="paragraph" w:customStyle="1" w:styleId="affffc">
    <w:name w:val="发布部门"/>
    <w:next w:val="aff9"/>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d">
    <w:name w:val="五级无"/>
    <w:basedOn w:val="affffe"/>
    <w:autoRedefine/>
    <w:qFormat/>
    <w:pPr>
      <w:spacing w:beforeLines="0" w:afterLines="0"/>
    </w:pPr>
    <w:rPr>
      <w:rFonts w:ascii="宋体" w:eastAsia="宋体"/>
    </w:rPr>
  </w:style>
  <w:style w:type="paragraph" w:customStyle="1" w:styleId="affffe">
    <w:name w:val="五级条标题"/>
    <w:basedOn w:val="a9"/>
    <w:next w:val="aff9"/>
    <w:autoRedefine/>
    <w:qFormat/>
    <w:pPr>
      <w:numPr>
        <w:ilvl w:val="0"/>
        <w:numId w:val="0"/>
      </w:numPr>
      <w:outlineLvl w:val="6"/>
    </w:pPr>
  </w:style>
  <w:style w:type="paragraph" w:customStyle="1" w:styleId="a9">
    <w:name w:val="四级条标题"/>
    <w:basedOn w:val="a8"/>
    <w:next w:val="aff9"/>
    <w:autoRedefine/>
    <w:qFormat/>
    <w:pPr>
      <w:numPr>
        <w:ilvl w:val="4"/>
      </w:numPr>
      <w:outlineLvl w:val="5"/>
    </w:pPr>
  </w:style>
  <w:style w:type="paragraph" w:customStyle="1" w:styleId="afffff">
    <w:name w:val="封面一致性程度标识"/>
    <w:basedOn w:val="afffff0"/>
    <w:autoRedefine/>
    <w:qFormat/>
    <w:pPr>
      <w:framePr w:wrap="around"/>
      <w:spacing w:before="440"/>
    </w:pPr>
    <w:rPr>
      <w:rFonts w:ascii="宋体" w:eastAsia="宋体"/>
    </w:rPr>
  </w:style>
  <w:style w:type="paragraph" w:customStyle="1" w:styleId="afffff0">
    <w:name w:val="封面标准英文名称"/>
    <w:basedOn w:val="affff5"/>
    <w:autoRedefine/>
    <w:qFormat/>
    <w:pPr>
      <w:framePr w:wrap="around"/>
      <w:spacing w:before="370" w:line="400" w:lineRule="exact"/>
    </w:pPr>
    <w:rPr>
      <w:rFonts w:ascii="Times New Roman"/>
      <w:sz w:val="28"/>
      <w:szCs w:val="28"/>
    </w:rPr>
  </w:style>
  <w:style w:type="paragraph" w:customStyle="1" w:styleId="afffff1">
    <w:name w:val="其他发布部门"/>
    <w:basedOn w:val="affffc"/>
    <w:autoRedefine/>
    <w:qFormat/>
    <w:pPr>
      <w:framePr w:wrap="around" w:y="15310"/>
      <w:spacing w:line="0" w:lineRule="atLeast"/>
    </w:pPr>
    <w:rPr>
      <w:rFonts w:ascii="黑体" w:eastAsia="黑体"/>
      <w:b w:val="0"/>
    </w:rPr>
  </w:style>
  <w:style w:type="paragraph" w:customStyle="1" w:styleId="afffff2">
    <w:name w:val="目次、标准名称标题"/>
    <w:basedOn w:val="afa"/>
    <w:next w:val="aff9"/>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附录图标号"/>
    <w:basedOn w:val="afa"/>
    <w:autoRedefine/>
    <w:qFormat/>
    <w:pPr>
      <w:keepNext/>
      <w:pageBreakBefore/>
      <w:widowControl/>
      <w:numPr>
        <w:numId w:val="5"/>
      </w:numPr>
      <w:spacing w:line="14" w:lineRule="exact"/>
      <w:jc w:val="center"/>
      <w:outlineLvl w:val="0"/>
    </w:pPr>
    <w:rPr>
      <w:color w:val="FFFFFF"/>
    </w:rPr>
  </w:style>
  <w:style w:type="paragraph" w:customStyle="1" w:styleId="af4">
    <w:name w:val="附录表标题"/>
    <w:basedOn w:val="afa"/>
    <w:next w:val="aff9"/>
    <w:autoRedefine/>
    <w:qFormat/>
    <w:pPr>
      <w:numPr>
        <w:ilvl w:val="1"/>
        <w:numId w:val="6"/>
      </w:numPr>
      <w:spacing w:beforeLines="50" w:afterLines="50"/>
      <w:jc w:val="center"/>
    </w:pPr>
    <w:rPr>
      <w:rFonts w:ascii="黑体" w:eastAsia="黑体"/>
      <w:szCs w:val="21"/>
    </w:rPr>
  </w:style>
  <w:style w:type="paragraph" w:customStyle="1" w:styleId="afffff3">
    <w:name w:val="附录公式编号制表符"/>
    <w:basedOn w:val="afa"/>
    <w:next w:val="aff9"/>
    <w:autoRedefine/>
    <w:qFormat/>
    <w:pPr>
      <w:widowControl/>
      <w:tabs>
        <w:tab w:val="center" w:pos="4201"/>
        <w:tab w:val="right" w:leader="dot" w:pos="9298"/>
      </w:tabs>
      <w:autoSpaceDE w:val="0"/>
      <w:autoSpaceDN w:val="0"/>
    </w:pPr>
    <w:rPr>
      <w:rFonts w:ascii="宋体"/>
      <w:kern w:val="0"/>
      <w:szCs w:val="20"/>
    </w:rPr>
  </w:style>
  <w:style w:type="paragraph" w:customStyle="1" w:styleId="afffff4">
    <w:name w:val="标准书脚_奇数页"/>
    <w:autoRedefine/>
    <w:qFormat/>
    <w:pPr>
      <w:spacing w:before="120"/>
      <w:ind w:right="198"/>
      <w:jc w:val="right"/>
    </w:pPr>
    <w:rPr>
      <w:rFonts w:ascii="宋体"/>
      <w:sz w:val="18"/>
      <w:szCs w:val="18"/>
    </w:rPr>
  </w:style>
  <w:style w:type="paragraph" w:customStyle="1" w:styleId="af5">
    <w:name w:val="附录标识"/>
    <w:basedOn w:val="afa"/>
    <w:next w:val="aff9"/>
    <w:autoRedefine/>
    <w:qFormat/>
    <w:pPr>
      <w:keepNext/>
      <w:widowControl/>
      <w:numPr>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a4">
    <w:name w:val="注×：（正文）"/>
    <w:autoRedefine/>
    <w:qFormat/>
    <w:pPr>
      <w:numPr>
        <w:numId w:val="7"/>
      </w:numPr>
      <w:jc w:val="both"/>
    </w:pPr>
    <w:rPr>
      <w:rFonts w:ascii="宋体"/>
      <w:sz w:val="18"/>
      <w:szCs w:val="18"/>
    </w:rPr>
  </w:style>
  <w:style w:type="paragraph" w:customStyle="1" w:styleId="afffff5">
    <w:name w:val="封面标准文稿编辑信息"/>
    <w:basedOn w:val="afffff6"/>
    <w:autoRedefine/>
    <w:qFormat/>
    <w:pPr>
      <w:framePr w:wrap="around"/>
      <w:spacing w:before="180" w:line="180" w:lineRule="exact"/>
    </w:pPr>
    <w:rPr>
      <w:sz w:val="21"/>
    </w:rPr>
  </w:style>
  <w:style w:type="paragraph" w:customStyle="1" w:styleId="afffff6">
    <w:name w:val="封面标准文稿类别"/>
    <w:basedOn w:val="afffff"/>
    <w:autoRedefine/>
    <w:qFormat/>
    <w:pPr>
      <w:framePr w:wrap="around"/>
      <w:spacing w:after="160" w:line="240" w:lineRule="auto"/>
    </w:pPr>
    <w:rPr>
      <w:sz w:val="24"/>
    </w:rPr>
  </w:style>
  <w:style w:type="paragraph" w:customStyle="1" w:styleId="afffff7">
    <w:name w:val="目次、索引正文"/>
    <w:autoRedefine/>
    <w:qFormat/>
    <w:pPr>
      <w:spacing w:line="320" w:lineRule="exact"/>
      <w:jc w:val="both"/>
    </w:pPr>
    <w:rPr>
      <w:rFonts w:ascii="宋体"/>
      <w:sz w:val="21"/>
    </w:rPr>
  </w:style>
  <w:style w:type="paragraph" w:customStyle="1" w:styleId="ae">
    <w:name w:val="列项◆（三级）"/>
    <w:basedOn w:val="afa"/>
    <w:autoRedefine/>
    <w:qFormat/>
    <w:pPr>
      <w:numPr>
        <w:ilvl w:val="2"/>
        <w:numId w:val="8"/>
      </w:numPr>
    </w:pPr>
    <w:rPr>
      <w:rFonts w:ascii="宋体"/>
      <w:szCs w:val="21"/>
    </w:rPr>
  </w:style>
  <w:style w:type="paragraph" w:customStyle="1" w:styleId="afffff8">
    <w:name w:val="其他标准称谓"/>
    <w:next w:val="afa"/>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附录二级无"/>
    <w:basedOn w:val="affff1"/>
    <w:autoRedefine/>
    <w:qFormat/>
    <w:pPr>
      <w:spacing w:beforeLines="0" w:afterLines="0"/>
    </w:pPr>
    <w:rPr>
      <w:rFonts w:ascii="宋体" w:eastAsia="宋体"/>
      <w:szCs w:val="21"/>
    </w:rPr>
  </w:style>
  <w:style w:type="paragraph" w:customStyle="1" w:styleId="afffffa">
    <w:name w:val="实施日期"/>
    <w:basedOn w:val="afffffb"/>
    <w:autoRedefine/>
    <w:qFormat/>
    <w:pPr>
      <w:framePr w:wrap="around" w:vAnchor="page" w:hAnchor="text"/>
      <w:jc w:val="right"/>
    </w:pPr>
  </w:style>
  <w:style w:type="paragraph" w:customStyle="1" w:styleId="afffffb">
    <w:name w:val="发布日期"/>
    <w:autoRedefine/>
    <w:qFormat/>
    <w:pPr>
      <w:framePr w:w="3997" w:h="471" w:hRule="exact" w:vSpace="181" w:wrap="around" w:hAnchor="page" w:x="7089" w:y="14097" w:anchorLock="1"/>
    </w:pPr>
    <w:rPr>
      <w:rFonts w:eastAsia="黑体"/>
      <w:sz w:val="28"/>
    </w:rPr>
  </w:style>
  <w:style w:type="paragraph" w:customStyle="1" w:styleId="afffffc">
    <w:name w:val="列项说明"/>
    <w:basedOn w:val="afa"/>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字母编号列项（一级）"/>
    <w:autoRedefine/>
    <w:qFormat/>
    <w:pPr>
      <w:tabs>
        <w:tab w:val="left" w:pos="840"/>
      </w:tabs>
      <w:ind w:left="839" w:hanging="419"/>
      <w:jc w:val="both"/>
    </w:pPr>
    <w:rPr>
      <w:rFonts w:ascii="宋体"/>
      <w:sz w:val="21"/>
    </w:rPr>
  </w:style>
  <w:style w:type="paragraph" w:customStyle="1" w:styleId="af1">
    <w:name w:val="数字编号列项（二级）"/>
    <w:autoRedefine/>
    <w:qFormat/>
    <w:pPr>
      <w:numPr>
        <w:ilvl w:val="1"/>
        <w:numId w:val="9"/>
      </w:numPr>
      <w:jc w:val="both"/>
    </w:pPr>
    <w:rPr>
      <w:rFonts w:ascii="宋体"/>
      <w:sz w:val="21"/>
    </w:rPr>
  </w:style>
  <w:style w:type="paragraph" w:customStyle="1" w:styleId="afffffe">
    <w:name w:val="图表脚注说明"/>
    <w:basedOn w:val="afa"/>
    <w:autoRedefine/>
    <w:qFormat/>
    <w:pPr>
      <w:ind w:left="544" w:hanging="181"/>
    </w:pPr>
    <w:rPr>
      <w:rFonts w:ascii="宋体"/>
      <w:sz w:val="18"/>
      <w:szCs w:val="18"/>
    </w:rPr>
  </w:style>
  <w:style w:type="paragraph" w:customStyle="1" w:styleId="ad">
    <w:name w:val="列项●（二级）"/>
    <w:autoRedefine/>
    <w:qFormat/>
    <w:pPr>
      <w:numPr>
        <w:ilvl w:val="1"/>
        <w:numId w:val="8"/>
      </w:numPr>
      <w:tabs>
        <w:tab w:val="left" w:pos="840"/>
      </w:tabs>
      <w:jc w:val="both"/>
    </w:pPr>
    <w:rPr>
      <w:rFonts w:ascii="宋体"/>
      <w:sz w:val="21"/>
    </w:rPr>
  </w:style>
  <w:style w:type="paragraph" w:customStyle="1" w:styleId="affffff">
    <w:name w:val="示例"/>
    <w:next w:val="affffff0"/>
    <w:autoRedefine/>
    <w:qFormat/>
    <w:pPr>
      <w:widowControl w:val="0"/>
      <w:ind w:firstLine="363"/>
      <w:jc w:val="both"/>
    </w:pPr>
    <w:rPr>
      <w:rFonts w:ascii="宋体"/>
      <w:sz w:val="18"/>
      <w:szCs w:val="18"/>
    </w:rPr>
  </w:style>
  <w:style w:type="paragraph" w:customStyle="1" w:styleId="affffff0">
    <w:name w:val="示例内容"/>
    <w:autoRedefine/>
    <w:qFormat/>
    <w:pPr>
      <w:ind w:firstLineChars="200" w:firstLine="200"/>
    </w:pPr>
    <w:rPr>
      <w:rFonts w:ascii="宋体"/>
      <w:sz w:val="18"/>
      <w:szCs w:val="18"/>
    </w:rPr>
  </w:style>
  <w:style w:type="paragraph" w:customStyle="1" w:styleId="CharChar">
    <w:name w:val="Char Char"/>
    <w:basedOn w:val="afa"/>
    <w:autoRedefine/>
    <w:qFormat/>
    <w:rPr>
      <w:rFonts w:ascii="黑体" w:eastAsia="黑体"/>
      <w:sz w:val="36"/>
      <w:szCs w:val="36"/>
    </w:rPr>
  </w:style>
  <w:style w:type="paragraph" w:customStyle="1" w:styleId="CharChar1">
    <w:name w:val="Char Char1"/>
    <w:basedOn w:val="afa"/>
    <w:autoRedefine/>
    <w:qFormat/>
    <w:rPr>
      <w:rFonts w:ascii="黑体" w:eastAsia="黑体"/>
      <w:sz w:val="36"/>
      <w:szCs w:val="36"/>
    </w:rPr>
  </w:style>
  <w:style w:type="paragraph" w:customStyle="1" w:styleId="affffff1">
    <w:name w:val="参考文献、索引标题"/>
    <w:basedOn w:val="afa"/>
    <w:next w:val="aff9"/>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2">
    <w:name w:val="正文表标题"/>
    <w:next w:val="aff9"/>
    <w:autoRedefine/>
    <w:qFormat/>
    <w:pPr>
      <w:tabs>
        <w:tab w:val="left" w:pos="360"/>
      </w:tabs>
      <w:spacing w:beforeLines="50" w:afterLines="50"/>
      <w:jc w:val="center"/>
    </w:pPr>
    <w:rPr>
      <w:rFonts w:ascii="黑体" w:eastAsia="黑体"/>
      <w:sz w:val="21"/>
    </w:rPr>
  </w:style>
  <w:style w:type="paragraph" w:customStyle="1" w:styleId="affffff3">
    <w:name w:val="二级无"/>
    <w:basedOn w:val="a7"/>
    <w:autoRedefine/>
    <w:qFormat/>
    <w:pPr>
      <w:spacing w:beforeLines="0" w:afterLines="0"/>
      <w:ind w:left="0"/>
    </w:pPr>
    <w:rPr>
      <w:rFonts w:ascii="宋体" w:eastAsia="宋体"/>
    </w:rPr>
  </w:style>
  <w:style w:type="paragraph" w:customStyle="1" w:styleId="affffff4">
    <w:name w:val="图标脚注说明"/>
    <w:basedOn w:val="aff9"/>
    <w:autoRedefine/>
    <w:qFormat/>
    <w:pPr>
      <w:ind w:left="840" w:firstLineChars="0" w:hanging="420"/>
    </w:pPr>
    <w:rPr>
      <w:sz w:val="18"/>
      <w:szCs w:val="18"/>
    </w:rPr>
  </w:style>
  <w:style w:type="paragraph" w:customStyle="1" w:styleId="affffff5">
    <w:name w:val="其他标准标志"/>
    <w:basedOn w:val="affffff6"/>
    <w:autoRedefine/>
    <w:qFormat/>
    <w:pPr>
      <w:framePr w:w="6101" w:wrap="around" w:vAnchor="page" w:hAnchor="page" w:x="4673" w:y="942"/>
    </w:pPr>
    <w:rPr>
      <w:w w:val="130"/>
    </w:rPr>
  </w:style>
  <w:style w:type="paragraph" w:customStyle="1" w:styleId="affffff6">
    <w:name w:val="标准标志"/>
    <w:next w:val="afa"/>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22">
    <w:name w:val="封面一致性程度标识2"/>
    <w:basedOn w:val="afffff"/>
    <w:autoRedefine/>
    <w:qFormat/>
    <w:pPr>
      <w:framePr w:wrap="around" w:y="4469"/>
    </w:pPr>
  </w:style>
  <w:style w:type="paragraph" w:customStyle="1" w:styleId="affffff7">
    <w:name w:val="标准书眉一"/>
    <w:autoRedefine/>
    <w:qFormat/>
    <w:pPr>
      <w:jc w:val="both"/>
    </w:pPr>
  </w:style>
  <w:style w:type="paragraph" w:customStyle="1" w:styleId="affffff8">
    <w:name w:val="封面正文"/>
    <w:autoRedefine/>
    <w:qFormat/>
    <w:pPr>
      <w:jc w:val="both"/>
    </w:pPr>
  </w:style>
  <w:style w:type="paragraph" w:customStyle="1" w:styleId="13">
    <w:name w:val="样式 标题 1 + 非加粗"/>
    <w:basedOn w:val="1"/>
    <w:autoRedefine/>
    <w:qFormat/>
    <w:pPr>
      <w:spacing w:beforeLines="100" w:afterLines="100" w:line="240" w:lineRule="auto"/>
    </w:pPr>
    <w:rPr>
      <w:rFonts w:eastAsia="黑体"/>
      <w:b w:val="0"/>
      <w:bCs w:val="0"/>
      <w:sz w:val="21"/>
    </w:rPr>
  </w:style>
  <w:style w:type="paragraph" w:customStyle="1" w:styleId="af7">
    <w:name w:val="附录字母编号列项（一级）"/>
    <w:autoRedefine/>
    <w:qFormat/>
    <w:pPr>
      <w:numPr>
        <w:numId w:val="4"/>
      </w:numPr>
    </w:pPr>
    <w:rPr>
      <w:rFonts w:ascii="宋体"/>
      <w:sz w:val="21"/>
    </w:rPr>
  </w:style>
  <w:style w:type="paragraph" w:customStyle="1" w:styleId="af2">
    <w:name w:val="编号列项（三级）"/>
    <w:autoRedefine/>
    <w:qFormat/>
    <w:pPr>
      <w:numPr>
        <w:ilvl w:val="2"/>
        <w:numId w:val="9"/>
      </w:numPr>
    </w:pPr>
    <w:rPr>
      <w:rFonts w:ascii="宋体"/>
      <w:sz w:val="21"/>
    </w:rPr>
  </w:style>
  <w:style w:type="paragraph" w:customStyle="1" w:styleId="affffff9">
    <w:name w:val="正文公式编号制表符"/>
    <w:basedOn w:val="aff9"/>
    <w:next w:val="aff9"/>
    <w:autoRedefine/>
    <w:qFormat/>
    <w:pPr>
      <w:ind w:firstLineChars="0" w:firstLine="0"/>
    </w:pPr>
  </w:style>
  <w:style w:type="paragraph" w:customStyle="1" w:styleId="affffffa">
    <w:name w:val="列项——（一级）"/>
    <w:autoRedefine/>
    <w:qFormat/>
    <w:pPr>
      <w:widowControl w:val="0"/>
      <w:ind w:left="833" w:hanging="408"/>
      <w:jc w:val="both"/>
    </w:pPr>
    <w:rPr>
      <w:rFonts w:ascii="宋体"/>
      <w:sz w:val="21"/>
    </w:rPr>
  </w:style>
  <w:style w:type="paragraph" w:customStyle="1" w:styleId="affffffb">
    <w:name w:val="四级无"/>
    <w:basedOn w:val="a9"/>
    <w:autoRedefine/>
    <w:qFormat/>
    <w:pPr>
      <w:spacing w:beforeLines="0" w:afterLines="0"/>
    </w:pPr>
    <w:rPr>
      <w:rFonts w:ascii="宋体" w:eastAsia="宋体"/>
    </w:rPr>
  </w:style>
  <w:style w:type="paragraph" w:customStyle="1" w:styleId="23">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c">
    <w:name w:val="附录四级无"/>
    <w:basedOn w:val="affff"/>
    <w:autoRedefine/>
    <w:qFormat/>
    <w:pPr>
      <w:spacing w:beforeLines="0" w:afterLines="0"/>
    </w:pPr>
    <w:rPr>
      <w:rFonts w:ascii="宋体" w:eastAsia="宋体"/>
      <w:szCs w:val="21"/>
    </w:rPr>
  </w:style>
  <w:style w:type="paragraph" w:customStyle="1" w:styleId="24">
    <w:name w:val="封面标准英文名称2"/>
    <w:basedOn w:val="afffff0"/>
    <w:autoRedefine/>
    <w:qFormat/>
    <w:pPr>
      <w:framePr w:wrap="around" w:y="4469"/>
    </w:pPr>
  </w:style>
  <w:style w:type="paragraph" w:customStyle="1" w:styleId="25">
    <w:name w:val="封面标准文稿类别2"/>
    <w:basedOn w:val="afffff6"/>
    <w:autoRedefine/>
    <w:qFormat/>
    <w:pPr>
      <w:framePr w:wrap="around" w:y="4469"/>
    </w:pPr>
  </w:style>
  <w:style w:type="paragraph" w:customStyle="1" w:styleId="affffffd">
    <w:name w:val="示例×："/>
    <w:basedOn w:val="a5"/>
    <w:autoRedefine/>
    <w:qFormat/>
    <w:pPr>
      <w:numPr>
        <w:numId w:val="0"/>
      </w:numPr>
      <w:spacing w:beforeLines="0" w:afterLines="0"/>
      <w:ind w:firstLine="363"/>
      <w:outlineLvl w:val="9"/>
    </w:pPr>
    <w:rPr>
      <w:rFonts w:ascii="宋体" w:eastAsia="宋体"/>
      <w:sz w:val="18"/>
      <w:szCs w:val="18"/>
    </w:rPr>
  </w:style>
  <w:style w:type="paragraph" w:customStyle="1" w:styleId="a5">
    <w:name w:val="章标题"/>
    <w:next w:val="aff9"/>
    <w:autoRedefine/>
    <w:qFormat/>
    <w:pPr>
      <w:numPr>
        <w:numId w:val="2"/>
      </w:numPr>
      <w:spacing w:beforeLines="100" w:afterLines="100"/>
      <w:jc w:val="both"/>
      <w:outlineLvl w:val="1"/>
    </w:pPr>
    <w:rPr>
      <w:rFonts w:ascii="黑体" w:eastAsia="黑体"/>
      <w:sz w:val="21"/>
    </w:rPr>
  </w:style>
  <w:style w:type="paragraph" w:customStyle="1" w:styleId="14">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b">
    <w:name w:val="附录图标题"/>
    <w:basedOn w:val="afa"/>
    <w:next w:val="aff9"/>
    <w:autoRedefine/>
    <w:qFormat/>
    <w:pPr>
      <w:numPr>
        <w:ilvl w:val="1"/>
        <w:numId w:val="5"/>
      </w:numPr>
      <w:spacing w:beforeLines="50" w:afterLines="50"/>
      <w:jc w:val="center"/>
    </w:pPr>
    <w:rPr>
      <w:rFonts w:ascii="黑体" w:eastAsia="黑体"/>
      <w:szCs w:val="21"/>
    </w:rPr>
  </w:style>
  <w:style w:type="paragraph" w:customStyle="1" w:styleId="affffffe">
    <w:name w:val="其他实施日期"/>
    <w:basedOn w:val="afffffa"/>
    <w:autoRedefine/>
    <w:qFormat/>
    <w:pPr>
      <w:framePr w:wrap="around" w:vAnchor="margin" w:hAnchor="page"/>
    </w:pPr>
  </w:style>
  <w:style w:type="paragraph" w:customStyle="1" w:styleId="afffffff">
    <w:name w:val="三级无"/>
    <w:basedOn w:val="a8"/>
    <w:autoRedefine/>
    <w:qFormat/>
    <w:pPr>
      <w:spacing w:beforeLines="0" w:afterLines="0"/>
    </w:pPr>
    <w:rPr>
      <w:rFonts w:ascii="宋体" w:eastAsia="宋体"/>
    </w:rPr>
  </w:style>
  <w:style w:type="paragraph" w:customStyle="1" w:styleId="26">
    <w:name w:val="封面标准名称2"/>
    <w:basedOn w:val="affff5"/>
    <w:autoRedefine/>
    <w:qFormat/>
    <w:pPr>
      <w:framePr w:wrap="around" w:y="4469"/>
      <w:spacing w:beforeLines="630"/>
    </w:pPr>
  </w:style>
  <w:style w:type="paragraph" w:customStyle="1" w:styleId="afffffff0">
    <w:name w:val="正文图标题"/>
    <w:next w:val="aff9"/>
    <w:autoRedefine/>
    <w:qFormat/>
    <w:pPr>
      <w:tabs>
        <w:tab w:val="left" w:pos="360"/>
      </w:tabs>
      <w:spacing w:beforeLines="50" w:afterLines="50"/>
      <w:jc w:val="center"/>
    </w:pPr>
    <w:rPr>
      <w:rFonts w:ascii="黑体" w:eastAsia="黑体"/>
      <w:sz w:val="21"/>
    </w:rPr>
  </w:style>
  <w:style w:type="paragraph" w:customStyle="1" w:styleId="afffffff1">
    <w:name w:val="示例后文字"/>
    <w:basedOn w:val="aff9"/>
    <w:next w:val="aff9"/>
    <w:autoRedefine/>
    <w:qFormat/>
    <w:pPr>
      <w:ind w:firstLine="360"/>
    </w:pPr>
    <w:rPr>
      <w:sz w:val="18"/>
    </w:rPr>
  </w:style>
  <w:style w:type="paragraph" w:customStyle="1" w:styleId="afffffff2">
    <w:name w:val="其他发布日期"/>
    <w:basedOn w:val="afffffb"/>
    <w:autoRedefine/>
    <w:qFormat/>
    <w:pPr>
      <w:framePr w:wrap="around" w:vAnchor="page" w:hAnchor="text" w:x="1419"/>
    </w:pPr>
  </w:style>
  <w:style w:type="paragraph" w:customStyle="1" w:styleId="27">
    <w:name w:val="封面标准文稿编辑信息2"/>
    <w:basedOn w:val="afffff5"/>
    <w:autoRedefine/>
    <w:qFormat/>
    <w:pPr>
      <w:framePr w:wrap="around" w:y="4469"/>
    </w:pPr>
  </w:style>
  <w:style w:type="paragraph" w:customStyle="1" w:styleId="afffffff3">
    <w:name w:val="一级无"/>
    <w:basedOn w:val="a6"/>
    <w:autoRedefine/>
    <w:qFormat/>
    <w:pPr>
      <w:spacing w:before="156" w:after="156"/>
    </w:pPr>
    <w:rPr>
      <w:rFonts w:ascii="Times New Roman" w:eastAsia="宋体"/>
      <w:color w:val="000000"/>
    </w:rPr>
  </w:style>
  <w:style w:type="paragraph" w:customStyle="1" w:styleId="TOC10">
    <w:name w:val="TOC 标题1"/>
    <w:basedOn w:val="1"/>
    <w:next w:val="afa"/>
    <w:autoRedefine/>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fffff4">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3">
    <w:name w:val="附录表标号"/>
    <w:basedOn w:val="afa"/>
    <w:next w:val="aff9"/>
    <w:autoRedefine/>
    <w:qFormat/>
    <w:pPr>
      <w:numPr>
        <w:numId w:val="6"/>
      </w:numPr>
      <w:spacing w:line="14" w:lineRule="exact"/>
      <w:jc w:val="center"/>
      <w:outlineLvl w:val="0"/>
    </w:pPr>
    <w:rPr>
      <w:color w:val="FFFFFF"/>
    </w:rPr>
  </w:style>
  <w:style w:type="paragraph" w:customStyle="1" w:styleId="afffffff5">
    <w:name w:val="标准称谓"/>
    <w:next w:val="afa"/>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f6">
    <w:name w:val="标准书脚_偶数页"/>
    <w:autoRedefine/>
    <w:qFormat/>
    <w:pPr>
      <w:spacing w:before="120"/>
      <w:ind w:left="221"/>
    </w:pPr>
    <w:rPr>
      <w:rFonts w:ascii="宋体"/>
      <w:sz w:val="18"/>
      <w:szCs w:val="18"/>
    </w:rPr>
  </w:style>
  <w:style w:type="paragraph" w:customStyle="1" w:styleId="afffffff7">
    <w:name w:val="条文脚注"/>
    <w:basedOn w:val="af"/>
    <w:autoRedefine/>
    <w:qFormat/>
    <w:pPr>
      <w:numPr>
        <w:numId w:val="0"/>
      </w:numPr>
      <w:jc w:val="both"/>
    </w:pPr>
  </w:style>
  <w:style w:type="paragraph" w:customStyle="1" w:styleId="afffffff8">
    <w:name w:val="列项说明数字编号"/>
    <w:autoRedefine/>
    <w:qFormat/>
    <w:pPr>
      <w:ind w:leftChars="400" w:left="600" w:hangingChars="200" w:hanging="200"/>
    </w:pPr>
    <w:rPr>
      <w:rFonts w:ascii="宋体"/>
      <w:sz w:val="21"/>
    </w:rPr>
  </w:style>
  <w:style w:type="paragraph" w:customStyle="1" w:styleId="afffffff9">
    <w:name w:val="终结线"/>
    <w:basedOn w:val="afa"/>
    <w:autoRedefine/>
    <w:qFormat/>
    <w:pPr>
      <w:framePr w:hSpace="181" w:vSpace="181" w:wrap="around" w:vAnchor="text" w:hAnchor="margin" w:xAlign="center" w:y="285"/>
    </w:pPr>
  </w:style>
  <w:style w:type="paragraph" w:customStyle="1" w:styleId="afffffffa">
    <w:name w:val="前言、引言标题"/>
    <w:next w:val="aff9"/>
    <w:autoRedefine/>
    <w:qFormat/>
    <w:pPr>
      <w:keepNext/>
      <w:pageBreakBefore/>
      <w:shd w:val="clear" w:color="FFFFFF" w:fill="FFFFFF"/>
      <w:spacing w:before="640" w:after="560"/>
      <w:jc w:val="center"/>
      <w:outlineLvl w:val="0"/>
    </w:pPr>
    <w:rPr>
      <w:rFonts w:ascii="黑体" w:eastAsia="黑体"/>
      <w:sz w:val="32"/>
    </w:rPr>
  </w:style>
  <w:style w:type="paragraph" w:customStyle="1" w:styleId="afffffffb">
    <w:name w:val="图的脚注"/>
    <w:next w:val="aff9"/>
    <w:autoRedefine/>
    <w:qFormat/>
    <w:pPr>
      <w:widowControl w:val="0"/>
      <w:ind w:leftChars="200" w:left="840" w:hangingChars="200" w:hanging="420"/>
      <w:jc w:val="both"/>
    </w:pPr>
    <w:rPr>
      <w:rFonts w:ascii="宋体"/>
      <w:sz w:val="18"/>
    </w:rPr>
  </w:style>
  <w:style w:type="paragraph" w:customStyle="1" w:styleId="Default">
    <w:name w:val="Default"/>
    <w:autoRedefine/>
    <w:uiPriority w:val="99"/>
    <w:unhideWhenUsed/>
    <w:qFormat/>
    <w:pPr>
      <w:widowControl w:val="0"/>
      <w:autoSpaceDE w:val="0"/>
      <w:autoSpaceDN w:val="0"/>
      <w:adjustRightInd w:val="0"/>
    </w:pPr>
    <w:rPr>
      <w:rFonts w:ascii="仿宋" w:eastAsia="仿宋" w:hAnsi="仿宋"/>
      <w:color w:val="000000"/>
      <w:sz w:val="24"/>
    </w:rPr>
  </w:style>
  <w:style w:type="character" w:customStyle="1" w:styleId="60">
    <w:name w:val="标题 6 字符"/>
    <w:link w:val="6"/>
    <w:autoRedefine/>
    <w:semiHidden/>
    <w:qFormat/>
    <w:rPr>
      <w:rFonts w:ascii="等线 Light" w:eastAsia="等线 Light" w:hAnsi="等线 Light" w:cs="Times New Roman"/>
      <w:b/>
      <w:bCs/>
      <w:kern w:val="2"/>
      <w:sz w:val="24"/>
      <w:szCs w:val="24"/>
    </w:rPr>
  </w:style>
  <w:style w:type="character" w:customStyle="1" w:styleId="aff5">
    <w:name w:val="页脚 字符"/>
    <w:link w:val="aff4"/>
    <w:autoRedefine/>
    <w:uiPriority w:val="99"/>
    <w:qFormat/>
    <w:rPr>
      <w:kern w:val="2"/>
      <w:sz w:val="18"/>
      <w:szCs w:val="18"/>
    </w:rPr>
  </w:style>
  <w:style w:type="paragraph" w:customStyle="1" w:styleId="TOC20">
    <w:name w:val="TOC 标题2"/>
    <w:basedOn w:val="1"/>
    <w:next w:val="af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正文文本缩进 2 字符"/>
    <w:basedOn w:val="afb"/>
    <w:link w:val="2"/>
    <w:autoRedefine/>
    <w:uiPriority w:val="99"/>
    <w:qFormat/>
    <w:rPr>
      <w:rFonts w:eastAsia="PMingLiU"/>
      <w:kern w:val="2"/>
      <w:sz w:val="24"/>
      <w:szCs w:val="24"/>
      <w:lang w:eastAsia="zh-TW"/>
    </w:rPr>
  </w:style>
  <w:style w:type="paragraph" w:customStyle="1" w:styleId="a">
    <w:name w:val="标准文件_章标题"/>
    <w:next w:val="afffffffc"/>
    <w:autoRedefine/>
    <w:qFormat/>
    <w:pPr>
      <w:numPr>
        <w:ilvl w:val="1"/>
        <w:numId w:val="10"/>
      </w:numPr>
      <w:spacing w:beforeLines="100" w:before="100" w:afterLines="100" w:after="100"/>
      <w:jc w:val="both"/>
      <w:outlineLvl w:val="0"/>
    </w:pPr>
    <w:rPr>
      <w:rFonts w:ascii="黑体" w:eastAsia="黑体"/>
      <w:sz w:val="21"/>
    </w:rPr>
  </w:style>
  <w:style w:type="paragraph" w:customStyle="1" w:styleId="afffffffc">
    <w:name w:val="标准文件_段"/>
    <w:autoRedefine/>
    <w:qFormat/>
    <w:pPr>
      <w:autoSpaceDE w:val="0"/>
      <w:autoSpaceDN w:val="0"/>
      <w:ind w:firstLineChars="200" w:firstLine="200"/>
      <w:jc w:val="both"/>
    </w:pPr>
    <w:rPr>
      <w:rFonts w:ascii="宋体"/>
      <w:sz w:val="21"/>
    </w:rPr>
  </w:style>
  <w:style w:type="paragraph" w:customStyle="1" w:styleId="ac">
    <w:name w:val="标准文件_一级项"/>
    <w:autoRedefine/>
    <w:qFormat/>
    <w:pPr>
      <w:numPr>
        <w:numId w:val="8"/>
      </w:numPr>
    </w:pPr>
    <w:rPr>
      <w:rFonts w:ascii="宋体"/>
      <w:sz w:val="21"/>
    </w:rPr>
  </w:style>
  <w:style w:type="paragraph" w:customStyle="1" w:styleId="af9">
    <w:name w:val="标准文件_注："/>
    <w:next w:val="afffffffc"/>
    <w:autoRedefine/>
    <w:qFormat/>
    <w:pPr>
      <w:widowControl w:val="0"/>
      <w:numPr>
        <w:numId w:val="11"/>
      </w:numPr>
      <w:autoSpaceDE w:val="0"/>
      <w:autoSpaceDN w:val="0"/>
      <w:jc w:val="both"/>
    </w:pPr>
    <w:rPr>
      <w:rFonts w:ascii="宋体"/>
      <w:sz w:val="18"/>
      <w:szCs w:val="18"/>
    </w:rPr>
  </w:style>
  <w:style w:type="paragraph" w:customStyle="1" w:styleId="a3">
    <w:name w:val="标准文件_示例："/>
    <w:next w:val="afffffffd"/>
    <w:autoRedefine/>
    <w:qFormat/>
    <w:pPr>
      <w:widowControl w:val="0"/>
      <w:numPr>
        <w:numId w:val="12"/>
      </w:numPr>
      <w:jc w:val="both"/>
    </w:pPr>
    <w:rPr>
      <w:rFonts w:ascii="宋体"/>
      <w:sz w:val="18"/>
      <w:szCs w:val="18"/>
    </w:rPr>
  </w:style>
  <w:style w:type="paragraph" w:customStyle="1" w:styleId="afffffffd">
    <w:name w:val="标准文件_示例内容"/>
    <w:basedOn w:val="afffffffc"/>
    <w:autoRedefine/>
    <w:qFormat/>
    <w:pPr>
      <w:ind w:firstLine="420"/>
    </w:pPr>
    <w:rPr>
      <w:sz w:val="18"/>
    </w:rPr>
  </w:style>
  <w:style w:type="paragraph" w:customStyle="1" w:styleId="a0">
    <w:name w:val="标准文件_一级条标题"/>
    <w:basedOn w:val="a"/>
    <w:next w:val="afffffffc"/>
    <w:autoRedefine/>
    <w:qFormat/>
    <w:pPr>
      <w:numPr>
        <w:ilvl w:val="2"/>
      </w:numPr>
      <w:spacing w:beforeLines="50" w:before="50" w:afterLines="50" w:after="50"/>
      <w:outlineLvl w:val="1"/>
    </w:pPr>
  </w:style>
  <w:style w:type="paragraph" w:customStyle="1" w:styleId="afffffffe">
    <w:name w:val="标准文件_正文公式"/>
    <w:basedOn w:val="afa"/>
    <w:next w:val="affffffff"/>
    <w:autoRedefine/>
    <w:qFormat/>
    <w:pPr>
      <w:tabs>
        <w:tab w:val="center" w:pos="4678"/>
        <w:tab w:val="right" w:leader="middleDot" w:pos="9356"/>
      </w:tabs>
    </w:pPr>
    <w:rPr>
      <w:rFonts w:ascii="宋体" w:hAnsi="宋体"/>
    </w:rPr>
  </w:style>
  <w:style w:type="paragraph" w:customStyle="1" w:styleId="affffffff">
    <w:name w:val="标准文件_标准正文"/>
    <w:basedOn w:val="afa"/>
    <w:next w:val="afffffffc"/>
    <w:autoRedefine/>
    <w:qFormat/>
    <w:pPr>
      <w:snapToGrid w:val="0"/>
      <w:ind w:firstLineChars="200" w:firstLine="200"/>
    </w:pPr>
    <w:rPr>
      <w:kern w:val="0"/>
    </w:rPr>
  </w:style>
  <w:style w:type="paragraph" w:customStyle="1" w:styleId="a1">
    <w:name w:val="标准文件_二级条标题"/>
    <w:next w:val="afffffffc"/>
    <w:autoRedefine/>
    <w:qFormat/>
    <w:pPr>
      <w:widowControl w:val="0"/>
      <w:numPr>
        <w:ilvl w:val="3"/>
        <w:numId w:val="10"/>
      </w:numPr>
      <w:spacing w:beforeLines="50" w:before="50" w:afterLines="50" w:after="50"/>
      <w:jc w:val="both"/>
      <w:outlineLvl w:val="2"/>
    </w:pPr>
    <w:rPr>
      <w:rFonts w:ascii="黑体" w:eastAsia="黑体"/>
      <w:sz w:val="21"/>
    </w:rPr>
  </w:style>
  <w:style w:type="paragraph" w:customStyle="1" w:styleId="affffffff0">
    <w:name w:val="标准文件_一级无标题"/>
    <w:basedOn w:val="a0"/>
    <w:autoRedefine/>
    <w:qFormat/>
    <w:pPr>
      <w:spacing w:beforeLines="0" w:before="0" w:afterLines="0" w:after="0"/>
      <w:outlineLvl w:val="9"/>
    </w:pPr>
    <w:rPr>
      <w:rFonts w:ascii="宋体" w:eastAsia="宋体"/>
    </w:rPr>
  </w:style>
  <w:style w:type="paragraph" w:customStyle="1" w:styleId="affffffff1">
    <w:name w:val="标准文件_文件编号"/>
    <w:basedOn w:val="afffffffc"/>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2">
    <w:name w:val="标准文件_三级无标题"/>
    <w:basedOn w:val="a2"/>
    <w:autoRedefine/>
    <w:qFormat/>
    <w:pPr>
      <w:spacing w:beforeLines="0" w:before="0" w:afterLines="0" w:after="0"/>
      <w:outlineLvl w:val="9"/>
    </w:pPr>
    <w:rPr>
      <w:rFonts w:ascii="宋体" w:eastAsia="宋体"/>
    </w:rPr>
  </w:style>
  <w:style w:type="paragraph" w:customStyle="1" w:styleId="a2">
    <w:name w:val="标准文件_三级条标题"/>
    <w:basedOn w:val="a1"/>
    <w:next w:val="afffffffc"/>
    <w:autoRedefine/>
    <w:qFormat/>
    <w:pPr>
      <w:widowControl/>
      <w:numPr>
        <w:ilvl w:val="4"/>
      </w:numPr>
      <w:outlineLvl w:val="3"/>
    </w:pPr>
  </w:style>
  <w:style w:type="paragraph" w:customStyle="1" w:styleId="af0">
    <w:name w:val="标准文件_字母编号列项（一级）"/>
    <w:autoRedefine/>
    <w:qFormat/>
    <w:pPr>
      <w:numPr>
        <w:numId w:val="9"/>
      </w:numPr>
      <w:jc w:val="both"/>
    </w:pPr>
    <w:rPr>
      <w:rFonts w:ascii="宋体"/>
      <w:sz w:val="21"/>
    </w:rPr>
  </w:style>
  <w:style w:type="paragraph" w:customStyle="1" w:styleId="affffffff3">
    <w:name w:val="标准文件_二级无标题"/>
    <w:basedOn w:val="a1"/>
    <w:autoRedefine/>
    <w:qFormat/>
    <w:pPr>
      <w:spacing w:beforeLines="0" w:before="0" w:afterLines="0" w:after="0"/>
      <w:outlineLvl w:val="9"/>
    </w:pPr>
    <w:rPr>
      <w:rFonts w:ascii="宋体" w:eastAsia="宋体"/>
    </w:rPr>
  </w:style>
  <w:style w:type="character" w:customStyle="1" w:styleId="cf01">
    <w:name w:val="cf01"/>
    <w:autoRedefine/>
    <w:qFormat/>
    <w:rPr>
      <w:rFonts w:ascii="Segoe UI" w:hAnsi="Segoe UI" w:cs="Segoe UI" w:hint="default"/>
      <w:sz w:val="18"/>
      <w:szCs w:val="18"/>
    </w:rPr>
  </w:style>
  <w:style w:type="character" w:customStyle="1" w:styleId="cf11">
    <w:name w:val="cf11"/>
    <w:autoRedefine/>
    <w:qFormat/>
    <w:rPr>
      <w:rFonts w:ascii="Segoe UI" w:hAnsi="Segoe UI" w:cs="Segoe UI" w:hint="default"/>
      <w:sz w:val="18"/>
      <w:szCs w:val="18"/>
    </w:rPr>
  </w:style>
  <w:style w:type="paragraph" w:customStyle="1" w:styleId="pf0">
    <w:name w:val="pf0"/>
    <w:basedOn w:val="afa"/>
    <w:autoRedefine/>
    <w:qFormat/>
    <w:pPr>
      <w:widowControl/>
      <w:spacing w:before="100" w:beforeAutospacing="1" w:after="100" w:afterAutospacing="1"/>
      <w:jc w:val="left"/>
    </w:pPr>
    <w:rPr>
      <w:rFonts w:ascii="宋体" w:hAnsi="宋体" w:cs="宋体"/>
      <w:kern w:val="0"/>
      <w:sz w:val="24"/>
    </w:rPr>
  </w:style>
  <w:style w:type="paragraph" w:customStyle="1" w:styleId="affffffff4">
    <w:name w:val="标准文件_正文图标题"/>
    <w:basedOn w:val="afa"/>
    <w:next w:val="afffffffc"/>
    <w:qFormat/>
    <w:pPr>
      <w:widowControl/>
      <w:spacing w:beforeLines="50" w:before="50" w:afterLines="50" w:after="50"/>
      <w:jc w:val="center"/>
    </w:pPr>
    <w:rPr>
      <w:rFonts w:ascii="黑体" w:eastAsia="黑体" w:hint="eastAsia"/>
      <w:kern w:val="0"/>
      <w:szCs w:val="21"/>
    </w:rPr>
  </w:style>
  <w:style w:type="paragraph" w:customStyle="1" w:styleId="affffffff5">
    <w:name w:val="标准文件_正文表标题"/>
    <w:basedOn w:val="afa"/>
    <w:next w:val="afffffffc"/>
    <w:qFormat/>
    <w:pPr>
      <w:widowControl/>
      <w:spacing w:beforeLines="50" w:before="50" w:afterLines="50" w:after="50"/>
      <w:jc w:val="center"/>
    </w:pPr>
    <w:rPr>
      <w:rFonts w:ascii="黑体" w:eastAsia="黑体" w:hint="eastAsia"/>
      <w:kern w:val="0"/>
      <w:szCs w:val="21"/>
    </w:rPr>
  </w:style>
  <w:style w:type="paragraph" w:customStyle="1" w:styleId="affffffff6">
    <w:name w:val="标准文件_表格"/>
    <w:qFormat/>
    <w:pPr>
      <w:autoSpaceDE w:val="0"/>
      <w:autoSpaceDN w:val="0"/>
      <w:spacing w:line="360" w:lineRule="auto"/>
      <w:jc w:val="center"/>
    </w:pPr>
    <w:rPr>
      <w:rFonts w:ascii="宋体" w:hint="eastAsia"/>
      <w:sz w:val="18"/>
      <w:szCs w:val="18"/>
    </w:rPr>
  </w:style>
  <w:style w:type="character" w:customStyle="1" w:styleId="fontstyle01">
    <w:name w:val="fontstyle01"/>
    <w:qFormat/>
    <w:rPr>
      <w:rFonts w:ascii="黑体" w:eastAsia="黑体" w:hAnsi="黑体" w:hint="eastAsia"/>
      <w:color w:val="000000"/>
      <w:sz w:val="46"/>
      <w:szCs w:val="46"/>
    </w:rPr>
  </w:style>
  <w:style w:type="paragraph" w:customStyle="1" w:styleId="affffffff7">
    <w:name w:val="标准文件_术语条一"/>
    <w:basedOn w:val="affffffff0"/>
    <w:qFormat/>
    <w:pPr>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Desktop\02_GZBD&#26631;&#2093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897D57B-1FEB-4124-B8A9-DCBF421AB3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02_GZBD标准模板.dotx</Template>
  <TotalTime>4</TotalTime>
  <Pages>8</Pages>
  <Words>437</Words>
  <Characters>2494</Characters>
  <Application>Microsoft Office Word</Application>
  <DocSecurity>0</DocSecurity>
  <Lines>20</Lines>
  <Paragraphs>5</Paragraphs>
  <ScaleCrop>false</ScaleCrop>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2018-07-04T02:56:00Z</cp:lastPrinted>
  <dcterms:created xsi:type="dcterms:W3CDTF">2020-10-14T08:16:00Z</dcterms:created>
  <dcterms:modified xsi:type="dcterms:W3CDTF">2024-11-08T08:21:00Z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69E424F42D674026A0A6CAA708B70137_13</vt:lpwstr>
  </property>
</Properties>
</file>