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A25FC">
      <w:pPr>
        <w:pStyle w:val="60"/>
        <w:framePr w:wrap="around"/>
        <w:rPr>
          <w:rFonts w:hAnsi="黑体"/>
        </w:rPr>
      </w:pPr>
      <w:r>
        <w:rPr>
          <w:rFonts w:hAnsi="黑体"/>
        </w:rPr>
        <w:t>ICS 11.020</w:t>
      </w:r>
    </w:p>
    <w:p w14:paraId="56C44181">
      <w:pPr>
        <w:pStyle w:val="60"/>
        <w:framePr w:wrap="around"/>
        <w:rPr>
          <w:rFonts w:hAnsi="黑体"/>
        </w:rPr>
      </w:pPr>
      <w:r>
        <w:rPr>
          <w:rFonts w:hint="eastAsia" w:hAnsi="黑体"/>
        </w:rPr>
        <w:t>C</w:t>
      </w:r>
      <w:r>
        <w:rPr>
          <w:rFonts w:hAnsi="黑体"/>
        </w:rPr>
        <w:t xml:space="preserve">CS </w:t>
      </w:r>
      <w:r>
        <w:rPr>
          <w:rFonts w:hint="eastAsia" w:hAnsi="黑体"/>
        </w:rPr>
        <w:t>C 55</w:t>
      </w:r>
    </w:p>
    <w:p w14:paraId="0D49CA58">
      <w:pPr>
        <w:pStyle w:val="102"/>
        <w:framePr w:wrap="around"/>
      </w:pPr>
    </w:p>
    <w:p w14:paraId="4A92CB3D">
      <w:pPr>
        <w:pStyle w:val="120"/>
        <w:framePr w:wrap="around"/>
        <w:spacing w:before="0" w:line="240" w:lineRule="exact"/>
        <w:rPr>
          <w:rFonts w:hAnsi="黑体"/>
        </w:rPr>
      </w:pPr>
    </w:p>
    <w:p w14:paraId="0953AC36">
      <w:pPr>
        <w:pStyle w:val="120"/>
        <w:framePr w:wrap="around"/>
        <w:spacing w:before="0" w:line="300" w:lineRule="exact"/>
        <w:ind w:right="280"/>
        <w:rPr>
          <w:rFonts w:hAnsi="黑体"/>
        </w:rPr>
      </w:pPr>
      <w:r>
        <w:rPr>
          <w:rFonts w:hAnsi="黑体"/>
        </w:rPr>
        <w:t>T/</w:t>
      </w:r>
      <w:r>
        <w:rPr>
          <w:rFonts w:hint="eastAsia" w:hAnsi="黑体"/>
        </w:rPr>
        <w:t>CMEAS</w:t>
      </w:r>
      <w:r>
        <w:rPr>
          <w:rFonts w:hAnsi="黑体"/>
        </w:rPr>
        <w:t xml:space="preserve"> XXXX-XXXX</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30"/>
      </w:tblGrid>
      <w:tr w14:paraId="5E18F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30" w:type="dxa"/>
            <w:tcBorders>
              <w:top w:val="nil"/>
              <w:left w:val="nil"/>
              <w:bottom w:val="nil"/>
              <w:right w:val="nil"/>
            </w:tcBorders>
          </w:tcPr>
          <w:p w14:paraId="2495C134">
            <w:pPr>
              <w:pStyle w:val="120"/>
              <w:framePr w:wrap="around"/>
              <w:spacing w:before="0" w:line="300" w:lineRule="exact"/>
              <w:rPr>
                <w:rFonts w:hAnsi="黑体"/>
                <w:sz w:val="21"/>
                <w:szCs w:val="21"/>
              </w:rPr>
            </w:pPr>
            <w:r>
              <w:rPr>
                <w:rFonts w:hint="eastAsia" w:hAnsi="黑体"/>
                <w:sz w:val="21"/>
                <w:szCs w:val="21"/>
              </w:rPr>
              <w:t xml:space="preserve"> </w:t>
            </w:r>
            <w:r>
              <w:rPr>
                <w:rFonts w:hAnsi="黑体"/>
                <w:sz w:val="21"/>
                <w:szCs w:val="21"/>
              </w:rPr>
              <w:t xml:space="preserve">  </w:t>
            </w:r>
          </w:p>
          <w:p w14:paraId="6101452F">
            <w:pPr>
              <w:pStyle w:val="125"/>
              <w:framePr w:wrap="around"/>
              <w:spacing w:before="0" w:line="300" w:lineRule="exact"/>
              <w:rPr>
                <w:rFonts w:hAnsi="宋体"/>
              </w:rPr>
            </w:pPr>
          </w:p>
        </w:tc>
      </w:tr>
    </w:tbl>
    <w:p w14:paraId="63DFD41D">
      <w:pPr>
        <w:pStyle w:val="120"/>
        <w:framePr w:wrap="around"/>
        <w:rPr>
          <w:rFonts w:hAnsi="黑体"/>
        </w:rPr>
      </w:pPr>
    </w:p>
    <w:p w14:paraId="540EFA73">
      <w:pPr>
        <w:pStyle w:val="120"/>
        <w:framePr w:wrap="around"/>
        <w:rPr>
          <w:rFonts w:hAnsi="黑体"/>
        </w:rPr>
      </w:pPr>
    </w:p>
    <w:p w14:paraId="1E5BAB48">
      <w:pPr>
        <w:pStyle w:val="53"/>
        <w:framePr w:wrap="around"/>
        <w:rPr>
          <w:rFonts w:hint="default" w:eastAsia="黑体"/>
          <w:highlight w:val="none"/>
          <w:lang w:val="en-US" w:eastAsia="zh-CN"/>
        </w:rPr>
      </w:pPr>
      <w:r>
        <w:rPr>
          <w:rFonts w:hint="eastAsia"/>
          <w:highlight w:val="none"/>
        </w:rPr>
        <w:t>孕期营养风险筛查</w:t>
      </w:r>
      <w:r>
        <w:rPr>
          <w:rFonts w:hint="eastAsia"/>
          <w:highlight w:val="none"/>
          <w:lang w:val="en-US" w:eastAsia="zh-CN"/>
        </w:rPr>
        <w:t>管理规范</w:t>
      </w:r>
    </w:p>
    <w:p w14:paraId="4C9CCF00">
      <w:pPr>
        <w:pStyle w:val="52"/>
        <w:framePr w:wrap="around"/>
      </w:pPr>
      <w:r>
        <w:rPr>
          <w:rFonts w:hint="eastAsia"/>
          <w:highlight w:val="none"/>
          <w:lang w:val="en-US" w:eastAsia="zh-CN"/>
        </w:rPr>
        <w:t>Specification for n</w:t>
      </w:r>
      <w:r>
        <w:rPr>
          <w:rFonts w:hint="eastAsia"/>
          <w:highlight w:val="none"/>
        </w:rPr>
        <w:t>utritional risk screening</w:t>
      </w:r>
      <w:r>
        <w:rPr>
          <w:rFonts w:hint="eastAsia"/>
          <w:highlight w:val="none"/>
          <w:lang w:val="en-US" w:eastAsia="zh-CN"/>
        </w:rPr>
        <w:t xml:space="preserve"> management</w:t>
      </w:r>
      <w:r>
        <w:rPr>
          <w:rFonts w:hint="eastAsia"/>
          <w:highlight w:val="none"/>
        </w:rPr>
        <w:t xml:space="preserve"> during pregnancy</w:t>
      </w:r>
      <w:r>
        <w:rPr>
          <w:rFonts w:hint="eastAsia"/>
        </w:rPr>
        <w:t xml:space="preserve"> </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14:paraId="19D35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tcPr>
          <w:p w14:paraId="1508CD53">
            <w:pPr>
              <w:pStyle w:val="64"/>
              <w:framePr w:wrap="around"/>
              <w:rPr>
                <w:rFonts w:hint="eastAsia"/>
              </w:rPr>
            </w:pPr>
          </w:p>
          <w:p w14:paraId="47BA026A">
            <w:pPr>
              <w:pStyle w:val="64"/>
              <w:framePr w:wrap="around"/>
              <w:rPr>
                <w:rFonts w:hint="eastAsia"/>
              </w:rPr>
            </w:pPr>
          </w:p>
          <w:p w14:paraId="3CAFC4C1">
            <w:pPr>
              <w:pStyle w:val="64"/>
              <w:framePr w:wrap="around"/>
            </w:pPr>
            <w:r>
              <w:rPr>
                <w:rFonts w:hint="eastAsia"/>
                <w:lang w:eastAsia="zh-CN"/>
              </w:rPr>
              <w:t>（</w:t>
            </w:r>
            <w:r>
              <w:rPr>
                <w:rFonts w:hint="eastAsia"/>
                <w:lang w:val="en-US" w:eastAsia="zh-CN"/>
              </w:rPr>
              <w:t>征求意</w:t>
            </w:r>
            <w:bookmarkStart w:id="2" w:name="_GoBack"/>
            <w:bookmarkEnd w:id="2"/>
            <w:r>
              <w:rPr>
                <w:rFonts w:hint="eastAsia"/>
                <w:lang w:val="en-US" w:eastAsia="zh-CN"/>
              </w:rPr>
              <w:t>见稿</w:t>
            </w:r>
            <w:r>
              <w:rPr>
                <w:rFonts w:hint="eastAsia"/>
                <w:lang w:eastAsia="zh-CN"/>
              </w:rPr>
              <w:t>）</w:t>
            </w:r>
            <w:r>
              <w:rPr>
                <w:rFonts w:hint="eastAsia"/>
              </w:rPr>
              <w:t xml:space="preserve"> </w:t>
            </w:r>
          </w:p>
        </w:tc>
      </w:tr>
      <w:tr w14:paraId="0ECB7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tcPr>
          <w:p w14:paraId="56BF95EC">
            <w:pPr>
              <w:pStyle w:val="64"/>
              <w:framePr w:wrap="around"/>
              <w:rPr>
                <w:rFonts w:hint="eastAsia"/>
                <w:lang w:eastAsia="zh-CN"/>
              </w:rPr>
            </w:pPr>
          </w:p>
        </w:tc>
      </w:tr>
    </w:tbl>
    <w:p w14:paraId="5B2931B7">
      <w:pPr>
        <w:pStyle w:val="129"/>
        <w:framePr w:wrap="around"/>
      </w:pPr>
      <w:r>
        <w:rPr>
          <w:rFonts w:ascii="黑体"/>
        </w:rPr>
        <w:t>xxxx - xx - xx</w:t>
      </w:r>
      <w:r>
        <w:rPr>
          <w:rFonts w:hint="eastAsia"/>
        </w:rPr>
        <w:t>发布</w:t>
      </w:r>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2339340</wp:posOffset>
                </wp:positionV>
                <wp:extent cx="612013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pt;margin-top:184.2pt;height:0pt;width:481.9pt;z-index:251660288;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N3ymz1QAAAAgBAAAPAAAAAAAA&#10;AAEAIAAAACIAAABkcnMvZG93bnJldi54bWxQSwECFAAUAAAACACHTuJAp7XnDdwBAACoAwAADgAA&#10;AAAAAAABACAAAAAkAQAAZHJzL2Uyb0RvYy54bWxQSwUGAAAAAAYABgBZAQAAcg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8891905</wp:posOffset>
                </wp:positionV>
                <wp:extent cx="612013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pt;margin-top:700.15pt;height:0pt;width:481.9pt;z-index:251659264;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Dr9Go1QAAAAoBAAAPAAAAAAAA&#10;AAEAIAAAACIAAABkcnMvZG93bnJldi54bWxQSwECFAAUAAAACACHTuJARcPzM9wBAACoAwAADgAA&#10;AAAAAAABACAAAAAkAQAAZHJzL2Uyb0RvYy54bWxQSwUGAAAAAAYABgBZAQAAcgUAAAAA&#10;">
                <v:fill on="f" focussize="0,0"/>
                <v:stroke color="#000000" joinstyle="round"/>
                <v:imagedata o:title=""/>
                <o:lock v:ext="edit" aspectratio="f"/>
              </v:line>
            </w:pict>
          </mc:Fallback>
        </mc:AlternateContent>
      </w:r>
    </w:p>
    <w:p w14:paraId="40807629">
      <w:pPr>
        <w:pStyle w:val="55"/>
        <w:framePr w:wrap="around"/>
      </w:pPr>
      <w:r>
        <w:rPr>
          <w:rFonts w:ascii="黑体"/>
        </w:rPr>
        <w:t>xxxx - xx - xx</w:t>
      </w:r>
      <w:r>
        <w:rPr>
          <w:rFonts w:hint="eastAsia"/>
        </w:rPr>
        <w:t>实施</w:t>
      </w:r>
    </w:p>
    <w:p w14:paraId="4C38224A">
      <w:pPr>
        <w:pStyle w:val="91"/>
        <w:framePr w:wrap="around"/>
      </w:pPr>
    </w:p>
    <w:p w14:paraId="387750A7">
      <w:pPr>
        <w:pStyle w:val="90"/>
        <w:framePr w:wrap="around"/>
      </w:pPr>
      <w:r>
        <w:rPr>
          <w:rStyle w:val="138"/>
          <w:rFonts w:hint="eastAsia"/>
        </w:rPr>
        <w:t>中国医药教育协会发布</w:t>
      </w:r>
    </w:p>
    <w:p w14:paraId="18045316">
      <w:pPr>
        <w:pStyle w:val="68"/>
        <w:framePr w:w="6229" w:wrap="around" w:x="3060" w:y="2000"/>
        <w:rPr>
          <w:rFonts w:ascii="Times New Roman" w:hAnsi="Times New Roman"/>
        </w:rPr>
      </w:pPr>
      <w:r>
        <w:rPr>
          <w:sz w:val="72"/>
          <w:szCs w:val="72"/>
        </w:rPr>
        <w:t>团体标</w:t>
      </w:r>
      <w:r>
        <w:rPr>
          <w:rFonts w:ascii="Times New Roman" w:hAnsi="Times New Roman"/>
          <w:sz w:val="72"/>
          <w:szCs w:val="72"/>
        </w:rPr>
        <w:t>准</w:t>
      </w:r>
    </w:p>
    <w:p w14:paraId="3EAC9CE3">
      <w:pPr>
        <w:pStyle w:val="22"/>
        <w:sectPr>
          <w:headerReference r:id="rId3" w:type="even"/>
          <w:footerReference r:id="rId4" w:type="even"/>
          <w:pgSz w:w="11906" w:h="16838"/>
          <w:pgMar w:top="567" w:right="1134" w:bottom="1134" w:left="1417" w:header="0" w:footer="0" w:gutter="0"/>
          <w:pgNumType w:start="1"/>
          <w:cols w:space="720" w:num="1"/>
          <w:docGrid w:type="lines" w:linePitch="312" w:charSpace="0"/>
        </w:sectPr>
      </w:pPr>
      <w:r>
        <w:rPr>
          <w:rFonts w:hint="eastAsi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2339340</wp:posOffset>
                </wp:positionV>
                <wp:extent cx="612013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pt;margin-top:184.2pt;height:0pt;width:481.9pt;z-index:251662336;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N3ymz1QAAAAgBAAAPAAAAAAAA&#10;AAEAIAAAACIAAABkcnMvZG93bnJldi54bWxQSwECFAAUAAAACACHTuJAzRiiy9wBAACoAwAADgAA&#10;AAAAAAABACAAAAAkAQAAZHJzL2Uyb0RvYy54bWxQSwUGAAAAAAYABgBZAQAAcg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8891905</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pt;margin-top:700.15pt;height:0pt;width:481.9pt;z-index:251661312;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Dr9Go1QAAAAoBAAAPAAAAAAAA&#10;AAEAIAAAACIAAABkcnMvZG93bnJldi54bWxQSwECFAAUAAAACACHTuJA64OeidwBAACoAwAADgAA&#10;AAAAAAABACAAAAAkAQAAZHJzL2Uyb0RvYy54bWxQSwUGAAAAAAYABgBZAQAAcgUAAAAA&#10;">
                <v:fill on="f" focussize="0,0"/>
                <v:stroke color="#000000" joinstyle="round"/>
                <v:imagedata o:title=""/>
                <o:lock v:ext="edit" aspectratio="f"/>
              </v:line>
            </w:pict>
          </mc:Fallback>
        </mc:AlternateContent>
      </w:r>
    </w:p>
    <w:p w14:paraId="41A5AF57">
      <w:pPr>
        <w:pStyle w:val="71"/>
      </w:pPr>
      <w:bookmarkStart w:id="0" w:name="BKQY"/>
      <w:r>
        <w:rPr>
          <w:rFonts w:hint="eastAsia"/>
        </w:rPr>
        <w:t>目</w:t>
      </w:r>
      <w:bookmarkStart w:id="1" w:name="BKML"/>
      <w:r>
        <w:rPr>
          <w:rFonts w:hAnsi="黑体"/>
        </w:rPr>
        <w:t>  </w:t>
      </w:r>
      <w:r>
        <w:rPr>
          <w:rFonts w:hint="eastAsia"/>
        </w:rPr>
        <w:t>次</w:t>
      </w:r>
      <w:bookmarkEnd w:id="1"/>
    </w:p>
    <w:sdt>
      <w:sdtPr>
        <w:rPr>
          <w:rFonts w:ascii="Times New Roman"/>
          <w:szCs w:val="24"/>
          <w:lang w:val="zh-CN"/>
        </w:rPr>
        <w:id w:val="254176424"/>
        <w:docPartObj>
          <w:docPartGallery w:val="Table of Contents"/>
          <w:docPartUnique/>
        </w:docPartObj>
      </w:sdtPr>
      <w:sdtEndPr>
        <w:rPr>
          <w:rFonts w:ascii="Times New Roman"/>
          <w:b/>
          <w:bCs/>
          <w:szCs w:val="24"/>
          <w:lang w:val="zh-CN"/>
        </w:rPr>
      </w:sdtEndPr>
      <w:sdtContent>
        <w:p w14:paraId="264414FC">
          <w:pPr>
            <w:pStyle w:val="18"/>
            <w:spacing w:before="78" w:after="78"/>
            <w:rPr>
              <w:rFonts w:asciiTheme="minorHAnsi" w:hAnsiTheme="minorHAnsi" w:eastAsiaTheme="minorEastAsia" w:cstheme="minorBidi"/>
              <w:szCs w:val="22"/>
            </w:rPr>
          </w:pPr>
          <w:r>
            <w:rPr>
              <w:rFonts w:asciiTheme="majorHAnsi" w:hAnsiTheme="majorHAnsi" w:eastAsiaTheme="majorEastAsia" w:cstheme="majorBidi"/>
              <w:color w:val="376092" w:themeColor="accent1" w:themeShade="BF"/>
              <w:kern w:val="0"/>
              <w:sz w:val="32"/>
              <w:szCs w:val="32"/>
            </w:rPr>
            <w:fldChar w:fldCharType="begin"/>
          </w:r>
          <w:r>
            <w:instrText xml:space="preserve"> TOC \o "1-3" \h \z \u </w:instrText>
          </w:r>
          <w:r>
            <w:rPr>
              <w:rFonts w:asciiTheme="majorHAnsi" w:hAnsiTheme="majorHAnsi" w:eastAsiaTheme="majorEastAsia" w:cstheme="majorBidi"/>
              <w:color w:val="376092" w:themeColor="accent1" w:themeShade="BF"/>
              <w:kern w:val="0"/>
              <w:sz w:val="32"/>
              <w:szCs w:val="32"/>
            </w:rPr>
            <w:fldChar w:fldCharType="separate"/>
          </w:r>
          <w:r>
            <w:fldChar w:fldCharType="begin"/>
          </w:r>
          <w:r>
            <w:instrText xml:space="preserve"> HYPERLINK \l "_Toc44347339" </w:instrText>
          </w:r>
          <w:r>
            <w:fldChar w:fldCharType="separate"/>
          </w:r>
          <w:r>
            <w:rPr>
              <w:rStyle w:val="38"/>
            </w:rPr>
            <w:t>前言</w:t>
          </w:r>
          <w:r>
            <w:tab/>
          </w:r>
          <w:r>
            <w:rPr>
              <w:rFonts w:hint="eastAsia"/>
            </w:rPr>
            <w:t>II</w:t>
          </w:r>
          <w:r>
            <w:rPr>
              <w:rFonts w:hint="eastAsia"/>
            </w:rPr>
            <w:fldChar w:fldCharType="end"/>
          </w:r>
        </w:p>
        <w:p w14:paraId="17A7327F">
          <w:pPr>
            <w:pStyle w:val="27"/>
            <w:rPr>
              <w:rFonts w:asciiTheme="minorHAnsi" w:hAnsiTheme="minorHAnsi" w:eastAsiaTheme="minorEastAsia" w:cstheme="minorBidi"/>
              <w:szCs w:val="22"/>
            </w:rPr>
          </w:pPr>
          <w:r>
            <w:fldChar w:fldCharType="begin"/>
          </w:r>
          <w:r>
            <w:instrText xml:space="preserve"> HYPERLINK \l "_Toc44347341" </w:instrText>
          </w:r>
          <w:r>
            <w:fldChar w:fldCharType="separate"/>
          </w:r>
          <w:r>
            <w:rPr>
              <w:rStyle w:val="38"/>
            </w:rPr>
            <w:t>1 范围</w:t>
          </w:r>
          <w:r>
            <w:tab/>
          </w:r>
          <w:r>
            <w:rPr>
              <w:rFonts w:hint="eastAsia"/>
            </w:rPr>
            <w:t>1</w:t>
          </w:r>
          <w:r>
            <w:rPr>
              <w:rFonts w:hint="eastAsia"/>
            </w:rPr>
            <w:fldChar w:fldCharType="end"/>
          </w:r>
        </w:p>
        <w:p w14:paraId="6D721EE7">
          <w:pPr>
            <w:pStyle w:val="27"/>
            <w:rPr>
              <w:rFonts w:asciiTheme="minorHAnsi" w:hAnsiTheme="minorHAnsi" w:eastAsiaTheme="minorEastAsia" w:cstheme="minorBidi"/>
              <w:szCs w:val="22"/>
            </w:rPr>
          </w:pPr>
          <w:r>
            <w:fldChar w:fldCharType="begin"/>
          </w:r>
          <w:r>
            <w:instrText xml:space="preserve"> HYPERLINK \l "_Toc44347342" </w:instrText>
          </w:r>
          <w:r>
            <w:fldChar w:fldCharType="separate"/>
          </w:r>
          <w:r>
            <w:rPr>
              <w:rStyle w:val="38"/>
            </w:rPr>
            <w:t>2 规范性引用文件</w:t>
          </w:r>
          <w:r>
            <w:tab/>
          </w:r>
          <w:r>
            <w:rPr>
              <w:rFonts w:hint="eastAsia"/>
            </w:rPr>
            <w:t>1</w:t>
          </w:r>
          <w:r>
            <w:rPr>
              <w:rFonts w:hint="eastAsia"/>
            </w:rPr>
            <w:fldChar w:fldCharType="end"/>
          </w:r>
        </w:p>
        <w:p w14:paraId="63EB3074">
          <w:pPr>
            <w:pStyle w:val="27"/>
            <w:rPr>
              <w:rFonts w:asciiTheme="minorHAnsi" w:hAnsiTheme="minorHAnsi" w:eastAsiaTheme="minorEastAsia" w:cstheme="minorBidi"/>
              <w:szCs w:val="22"/>
            </w:rPr>
          </w:pPr>
          <w:r>
            <w:fldChar w:fldCharType="begin"/>
          </w:r>
          <w:r>
            <w:instrText xml:space="preserve"> HYPERLINK \l "_Toc44347343" </w:instrText>
          </w:r>
          <w:r>
            <w:fldChar w:fldCharType="separate"/>
          </w:r>
          <w:r>
            <w:rPr>
              <w:rStyle w:val="38"/>
            </w:rPr>
            <w:t>3 术语和定义</w:t>
          </w:r>
          <w:r>
            <w:tab/>
          </w:r>
          <w:r>
            <w:rPr>
              <w:rFonts w:hint="eastAsia"/>
            </w:rPr>
            <w:t>1</w:t>
          </w:r>
          <w:r>
            <w:rPr>
              <w:rFonts w:hint="eastAsia"/>
            </w:rPr>
            <w:fldChar w:fldCharType="end"/>
          </w:r>
        </w:p>
        <w:p w14:paraId="7B44429E">
          <w:pPr>
            <w:pStyle w:val="27"/>
            <w:rPr>
              <w:rFonts w:asciiTheme="minorHAnsi" w:hAnsiTheme="minorHAnsi" w:eastAsiaTheme="minorEastAsia" w:cstheme="minorBidi"/>
              <w:szCs w:val="22"/>
            </w:rPr>
          </w:pPr>
          <w:r>
            <w:fldChar w:fldCharType="begin"/>
          </w:r>
          <w:r>
            <w:instrText xml:space="preserve"> HYPERLINK \l "_Toc44347345" </w:instrText>
          </w:r>
          <w:r>
            <w:fldChar w:fldCharType="separate"/>
          </w:r>
          <w:r>
            <w:rPr>
              <w:rStyle w:val="38"/>
            </w:rPr>
            <w:t xml:space="preserve">4 </w:t>
          </w:r>
          <w:r>
            <w:rPr>
              <w:rStyle w:val="38"/>
              <w:rFonts w:hint="eastAsia"/>
            </w:rPr>
            <w:t>筛查目的</w:t>
          </w:r>
          <w:r>
            <w:tab/>
          </w:r>
          <w:r>
            <w:rPr>
              <w:rFonts w:hint="eastAsia"/>
            </w:rPr>
            <w:t>1</w:t>
          </w:r>
          <w:r>
            <w:rPr>
              <w:rFonts w:hint="eastAsia"/>
            </w:rPr>
            <w:fldChar w:fldCharType="end"/>
          </w:r>
        </w:p>
        <w:p w14:paraId="3BF298AE">
          <w:pPr>
            <w:pStyle w:val="27"/>
            <w:rPr>
              <w:rFonts w:asciiTheme="minorHAnsi" w:hAnsiTheme="minorHAnsi" w:eastAsiaTheme="minorEastAsia" w:cstheme="minorBidi"/>
              <w:szCs w:val="22"/>
            </w:rPr>
          </w:pPr>
          <w:r>
            <w:fldChar w:fldCharType="begin"/>
          </w:r>
          <w:r>
            <w:instrText xml:space="preserve"> HYPERLINK \l "_Toc44347348" </w:instrText>
          </w:r>
          <w:r>
            <w:fldChar w:fldCharType="separate"/>
          </w:r>
          <w:r>
            <w:rPr>
              <w:rStyle w:val="38"/>
            </w:rPr>
            <w:t xml:space="preserve">5 </w:t>
          </w:r>
          <w:r>
            <w:rPr>
              <w:rStyle w:val="38"/>
              <w:rFonts w:hint="eastAsia"/>
            </w:rPr>
            <w:t>筛查对象</w:t>
          </w:r>
          <w:r>
            <w:rPr>
              <w:rFonts w:hint="eastAsia"/>
            </w:rPr>
            <w:t>、筛查时间、筛查程序和实施人员</w:t>
          </w:r>
          <w:r>
            <w:tab/>
          </w:r>
          <w:r>
            <w:rPr>
              <w:rFonts w:hint="eastAsia"/>
            </w:rPr>
            <w:t>1</w:t>
          </w:r>
          <w:r>
            <w:rPr>
              <w:rFonts w:hint="eastAsia"/>
            </w:rPr>
            <w:fldChar w:fldCharType="end"/>
          </w:r>
        </w:p>
        <w:p w14:paraId="7CBCA24D">
          <w:pPr>
            <w:pStyle w:val="11"/>
            <w:ind w:firstLine="210"/>
            <w:rPr>
              <w:rFonts w:asciiTheme="minorHAnsi" w:hAnsiTheme="minorHAnsi" w:eastAsiaTheme="minorEastAsia" w:cstheme="minorBidi"/>
              <w:szCs w:val="22"/>
            </w:rPr>
          </w:pPr>
          <w:r>
            <w:fldChar w:fldCharType="begin"/>
          </w:r>
          <w:r>
            <w:instrText xml:space="preserve"> HYPERLINK \l "_Toc44347349" </w:instrText>
          </w:r>
          <w:r>
            <w:fldChar w:fldCharType="separate"/>
          </w:r>
          <w:r>
            <w:rPr>
              <w:rStyle w:val="38"/>
            </w:rPr>
            <w:t xml:space="preserve">5.1 </w:t>
          </w:r>
          <w:r>
            <w:rPr>
              <w:rStyle w:val="38"/>
              <w:rFonts w:hint="eastAsia"/>
            </w:rPr>
            <w:t>筛查对象</w:t>
          </w:r>
          <w:r>
            <w:tab/>
          </w:r>
          <w:r>
            <w:rPr>
              <w:rFonts w:hint="eastAsia"/>
            </w:rPr>
            <w:t>1</w:t>
          </w:r>
          <w:r>
            <w:rPr>
              <w:rFonts w:hint="eastAsia"/>
            </w:rPr>
            <w:fldChar w:fldCharType="end"/>
          </w:r>
        </w:p>
        <w:p w14:paraId="05CB686C">
          <w:pPr>
            <w:pStyle w:val="11"/>
            <w:ind w:firstLine="210"/>
            <w:rPr>
              <w:rFonts w:asciiTheme="minorHAnsi" w:hAnsiTheme="minorHAnsi" w:eastAsiaTheme="minorEastAsia" w:cstheme="minorBidi"/>
              <w:szCs w:val="22"/>
            </w:rPr>
          </w:pPr>
          <w:r>
            <w:fldChar w:fldCharType="begin"/>
          </w:r>
          <w:r>
            <w:instrText xml:space="preserve"> HYPERLINK \l "_Toc44347350" </w:instrText>
          </w:r>
          <w:r>
            <w:fldChar w:fldCharType="separate"/>
          </w:r>
          <w:r>
            <w:rPr>
              <w:rStyle w:val="38"/>
            </w:rPr>
            <w:t xml:space="preserve">5.2 </w:t>
          </w:r>
          <w:r>
            <w:rPr>
              <w:rStyle w:val="38"/>
              <w:rFonts w:hint="eastAsia"/>
            </w:rPr>
            <w:t>筛查时间</w:t>
          </w:r>
          <w:r>
            <w:tab/>
          </w:r>
          <w:r>
            <w:rPr>
              <w:rFonts w:hint="eastAsia"/>
            </w:rPr>
            <w:t>1</w:t>
          </w:r>
          <w:r>
            <w:rPr>
              <w:rFonts w:hint="eastAsia"/>
            </w:rPr>
            <w:fldChar w:fldCharType="end"/>
          </w:r>
        </w:p>
        <w:p w14:paraId="734EBA5C">
          <w:pPr>
            <w:pStyle w:val="11"/>
            <w:ind w:firstLine="210"/>
          </w:pPr>
          <w:r>
            <w:fldChar w:fldCharType="begin"/>
          </w:r>
          <w:r>
            <w:instrText xml:space="preserve"> HYPERLINK \l "_Toc44347351" </w:instrText>
          </w:r>
          <w:r>
            <w:fldChar w:fldCharType="separate"/>
          </w:r>
          <w:r>
            <w:rPr>
              <w:rStyle w:val="38"/>
            </w:rPr>
            <w:t xml:space="preserve">5.3 </w:t>
          </w:r>
          <w:r>
            <w:rPr>
              <w:rStyle w:val="38"/>
              <w:rFonts w:hint="eastAsia"/>
            </w:rPr>
            <w:t>筛查程序</w:t>
          </w:r>
          <w:r>
            <w:tab/>
          </w:r>
          <w:r>
            <w:rPr>
              <w:rFonts w:hint="eastAsia"/>
            </w:rPr>
            <w:t>2</w:t>
          </w:r>
          <w:r>
            <w:rPr>
              <w:rFonts w:hint="eastAsia"/>
            </w:rPr>
            <w:fldChar w:fldCharType="end"/>
          </w:r>
        </w:p>
        <w:p w14:paraId="040273F4">
          <w:pPr>
            <w:pStyle w:val="11"/>
            <w:ind w:firstLine="210"/>
          </w:pPr>
          <w:r>
            <w:fldChar w:fldCharType="begin"/>
          </w:r>
          <w:r>
            <w:instrText xml:space="preserve"> HYPERLINK \l "_Toc44347351" </w:instrText>
          </w:r>
          <w:r>
            <w:fldChar w:fldCharType="separate"/>
          </w:r>
          <w:r>
            <w:rPr>
              <w:rStyle w:val="38"/>
            </w:rPr>
            <w:t>5.</w:t>
          </w:r>
          <w:r>
            <w:rPr>
              <w:rStyle w:val="38"/>
              <w:rFonts w:hint="eastAsia"/>
            </w:rPr>
            <w:t>4</w:t>
          </w:r>
          <w:r>
            <w:rPr>
              <w:rStyle w:val="38"/>
            </w:rPr>
            <w:t xml:space="preserve"> </w:t>
          </w:r>
          <w:r>
            <w:rPr>
              <w:rStyle w:val="38"/>
              <w:rFonts w:hint="eastAsia"/>
            </w:rPr>
            <w:t>实施人员</w:t>
          </w:r>
          <w:r>
            <w:tab/>
          </w:r>
          <w:r>
            <w:rPr>
              <w:rFonts w:hint="eastAsia"/>
            </w:rPr>
            <w:t>2</w:t>
          </w:r>
          <w:r>
            <w:rPr>
              <w:rFonts w:hint="eastAsia"/>
            </w:rPr>
            <w:fldChar w:fldCharType="end"/>
          </w:r>
        </w:p>
        <w:p w14:paraId="0005022F">
          <w:pPr>
            <w:pStyle w:val="27"/>
            <w:rPr>
              <w:rFonts w:asciiTheme="minorHAnsi" w:hAnsiTheme="minorHAnsi" w:eastAsiaTheme="minorEastAsia" w:cstheme="minorBidi"/>
              <w:szCs w:val="22"/>
            </w:rPr>
          </w:pPr>
          <w:r>
            <w:fldChar w:fldCharType="begin"/>
          </w:r>
          <w:r>
            <w:instrText xml:space="preserve"> HYPERLINK \l "_Toc44347353" </w:instrText>
          </w:r>
          <w:r>
            <w:fldChar w:fldCharType="separate"/>
          </w:r>
          <w:r>
            <w:rPr>
              <w:rStyle w:val="38"/>
            </w:rPr>
            <w:t xml:space="preserve">6 </w:t>
          </w:r>
          <w:r>
            <w:rPr>
              <w:rStyle w:val="38"/>
              <w:rFonts w:hint="eastAsia"/>
            </w:rPr>
            <w:t>筛查内容及结果判定</w:t>
          </w:r>
          <w:r>
            <w:tab/>
          </w:r>
          <w:r>
            <w:rPr>
              <w:rFonts w:hint="eastAsia"/>
            </w:rPr>
            <w:t>2</w:t>
          </w:r>
          <w:r>
            <w:rPr>
              <w:rFonts w:hint="eastAsia"/>
            </w:rPr>
            <w:fldChar w:fldCharType="end"/>
          </w:r>
        </w:p>
        <w:p w14:paraId="5322E3B7">
          <w:pPr>
            <w:pStyle w:val="11"/>
            <w:ind w:firstLine="210"/>
            <w:rPr>
              <w:rFonts w:asciiTheme="minorHAnsi" w:hAnsiTheme="minorHAnsi" w:eastAsiaTheme="minorEastAsia" w:cstheme="minorBidi"/>
              <w:szCs w:val="22"/>
            </w:rPr>
          </w:pPr>
          <w:r>
            <w:fldChar w:fldCharType="begin"/>
          </w:r>
          <w:r>
            <w:instrText xml:space="preserve"> HYPERLINK \l "_Toc44347354" </w:instrText>
          </w:r>
          <w:r>
            <w:fldChar w:fldCharType="separate"/>
          </w:r>
          <w:r>
            <w:rPr>
              <w:rStyle w:val="38"/>
            </w:rPr>
            <w:t xml:space="preserve">6.1 </w:t>
          </w:r>
          <w:r>
            <w:rPr>
              <w:rStyle w:val="38"/>
              <w:rFonts w:hint="eastAsia"/>
            </w:rPr>
            <w:t>筛查内容</w:t>
          </w:r>
          <w:r>
            <w:tab/>
          </w:r>
          <w:r>
            <w:rPr>
              <w:rFonts w:hint="eastAsia"/>
            </w:rPr>
            <w:t>2</w:t>
          </w:r>
          <w:r>
            <w:rPr>
              <w:rFonts w:hint="eastAsia"/>
            </w:rPr>
            <w:fldChar w:fldCharType="end"/>
          </w:r>
        </w:p>
        <w:p w14:paraId="3AA2C075">
          <w:pPr>
            <w:pStyle w:val="11"/>
            <w:ind w:firstLine="210"/>
            <w:rPr>
              <w:rFonts w:asciiTheme="minorHAnsi" w:hAnsiTheme="minorHAnsi" w:eastAsiaTheme="minorEastAsia" w:cstheme="minorBidi"/>
              <w:szCs w:val="22"/>
            </w:rPr>
          </w:pPr>
          <w:r>
            <w:fldChar w:fldCharType="begin"/>
          </w:r>
          <w:r>
            <w:instrText xml:space="preserve"> HYPERLINK \l "_Toc44347355" </w:instrText>
          </w:r>
          <w:r>
            <w:fldChar w:fldCharType="separate"/>
          </w:r>
          <w:r>
            <w:rPr>
              <w:rStyle w:val="38"/>
            </w:rPr>
            <w:t xml:space="preserve">6.2 </w:t>
          </w:r>
          <w:r>
            <w:rPr>
              <w:rStyle w:val="38"/>
              <w:rFonts w:hint="eastAsia"/>
            </w:rPr>
            <w:t>结果判定</w:t>
          </w:r>
          <w:r>
            <w:tab/>
          </w:r>
          <w:r>
            <w:rPr>
              <w:rFonts w:hint="eastAsia"/>
            </w:rPr>
            <w:t>2</w:t>
          </w:r>
          <w:r>
            <w:rPr>
              <w:rFonts w:hint="eastAsia"/>
            </w:rPr>
            <w:fldChar w:fldCharType="end"/>
          </w:r>
        </w:p>
        <w:p w14:paraId="15746BA2">
          <w:pPr>
            <w:pStyle w:val="27"/>
            <w:rPr>
              <w:rStyle w:val="38"/>
            </w:rPr>
          </w:pPr>
          <w:r>
            <w:fldChar w:fldCharType="begin"/>
          </w:r>
          <w:r>
            <w:instrText xml:space="preserve"> HYPERLINK \l "_Toc44347360" </w:instrText>
          </w:r>
          <w:r>
            <w:fldChar w:fldCharType="separate"/>
          </w:r>
          <w:r>
            <w:rPr>
              <w:rStyle w:val="38"/>
            </w:rPr>
            <w:t>附录A</w:t>
          </w:r>
          <w:r>
            <w:rPr>
              <w:rStyle w:val="38"/>
              <w:rFonts w:hint="eastAsia"/>
            </w:rPr>
            <w:t>（规范性）孕期营养风险筛查评分表</w:t>
          </w:r>
          <w:r>
            <w:rPr>
              <w:rStyle w:val="38"/>
            </w:rPr>
            <w:tab/>
          </w:r>
          <w:r>
            <w:rPr>
              <w:rStyle w:val="38"/>
              <w:rFonts w:hint="eastAsia"/>
            </w:rPr>
            <w:t>3</w:t>
          </w:r>
          <w:r>
            <w:rPr>
              <w:rStyle w:val="38"/>
              <w:rFonts w:hint="eastAsia"/>
            </w:rPr>
            <w:fldChar w:fldCharType="end"/>
          </w:r>
        </w:p>
        <w:p w14:paraId="4A7E90E8">
          <w:pPr>
            <w:pStyle w:val="27"/>
            <w:rPr>
              <w:rStyle w:val="38"/>
            </w:rPr>
          </w:pPr>
          <w:r>
            <w:fldChar w:fldCharType="begin"/>
          </w:r>
          <w:r>
            <w:instrText xml:space="preserve"> HYPERLINK \l "_Toc44347363" </w:instrText>
          </w:r>
          <w:r>
            <w:fldChar w:fldCharType="separate"/>
          </w:r>
          <w:r>
            <w:rPr>
              <w:rStyle w:val="38"/>
            </w:rPr>
            <w:t>附录B</w:t>
          </w:r>
          <w:r>
            <w:rPr>
              <w:rStyle w:val="38"/>
              <w:rFonts w:hint="eastAsia"/>
            </w:rPr>
            <w:t>（资料性）孕期妇女体重增长推荐值标准</w:t>
          </w:r>
          <w:r>
            <w:rPr>
              <w:rStyle w:val="38"/>
            </w:rPr>
            <w:tab/>
          </w:r>
          <w:r>
            <w:rPr>
              <w:rStyle w:val="38"/>
              <w:rFonts w:hint="eastAsia"/>
            </w:rPr>
            <w:t>4</w:t>
          </w:r>
          <w:r>
            <w:rPr>
              <w:rStyle w:val="38"/>
              <w:rFonts w:hint="eastAsia"/>
            </w:rPr>
            <w:fldChar w:fldCharType="end"/>
          </w:r>
        </w:p>
        <w:p w14:paraId="580856B9">
          <w:pPr>
            <w:rPr>
              <w:b/>
              <w:bCs/>
              <w:lang w:val="zh-CN"/>
            </w:rPr>
          </w:pPr>
          <w:r>
            <w:rPr>
              <w:b/>
              <w:bCs/>
              <w:lang w:val="zh-CN"/>
            </w:rPr>
            <w:fldChar w:fldCharType="end"/>
          </w:r>
          <w:r>
            <w:rPr>
              <w:rFonts w:hint="eastAsia"/>
            </w:rPr>
            <w:t xml:space="preserve"> </w:t>
          </w:r>
        </w:p>
      </w:sdtContent>
    </w:sdt>
    <w:p w14:paraId="2D1FDEA2">
      <w:pPr>
        <w:pStyle w:val="18"/>
        <w:spacing w:before="78" w:after="78"/>
        <w:rPr>
          <w:rFonts w:ascii="Calibri" w:hAnsi="Calibri"/>
          <w:szCs w:val="22"/>
        </w:rPr>
      </w:pPr>
      <w:r>
        <w:fldChar w:fldCharType="begin" w:fldLock="1"/>
      </w:r>
      <w:r>
        <w:instrText xml:space="preserve"> TOC \h \z \t"前言、引言标题,1,参考文献、索引标题,1,章标题,1,参考文献,1,附录标识,1,一级条标题, 3,附录章标题, 3" \* MERGEFORMAT </w:instrText>
      </w:r>
      <w:r>
        <w:fldChar w:fldCharType="separate"/>
      </w:r>
    </w:p>
    <w:p w14:paraId="3D271B29">
      <w:pPr>
        <w:pStyle w:val="22"/>
        <w:ind w:firstLine="0" w:firstLineChars="0"/>
      </w:pPr>
      <w:r>
        <w:fldChar w:fldCharType="end"/>
      </w:r>
      <w:bookmarkEnd w:id="0"/>
    </w:p>
    <w:p w14:paraId="1AE15435">
      <w:pPr>
        <w:pStyle w:val="67"/>
      </w:pPr>
      <w:r>
        <w:t>前    言</w:t>
      </w:r>
    </w:p>
    <w:p w14:paraId="388D2788">
      <w:pPr>
        <w:pStyle w:val="22"/>
      </w:pPr>
      <w:r>
        <w:t>本</w:t>
      </w:r>
      <w:r>
        <w:rPr>
          <w:rFonts w:hint="eastAsia"/>
        </w:rPr>
        <w:t>文件</w:t>
      </w:r>
      <w:r>
        <w:t>按照</w:t>
      </w:r>
      <w:r>
        <w:rPr>
          <w:rFonts w:asciiTheme="minorEastAsia" w:hAnsiTheme="minorEastAsia" w:eastAsiaTheme="minorEastAsia" w:cstheme="minorHAnsi"/>
        </w:rPr>
        <w:t>GB/T 1.1—2020</w:t>
      </w:r>
      <w:r>
        <w:rPr>
          <w:rFonts w:hint="eastAsia"/>
        </w:rPr>
        <w:t>《标准化工作导则 第1部分：标准化文件的结构和起草规则》</w:t>
      </w:r>
      <w:r>
        <w:t>的规</w:t>
      </w:r>
      <w:r>
        <w:rPr>
          <w:rFonts w:hint="eastAsia"/>
        </w:rPr>
        <w:t>定</w:t>
      </w:r>
      <w:r>
        <w:t>起草。</w:t>
      </w:r>
    </w:p>
    <w:p w14:paraId="4A157C50">
      <w:pPr>
        <w:pStyle w:val="22"/>
      </w:pPr>
      <w:r>
        <w:rPr>
          <w:rFonts w:hint="eastAsia"/>
        </w:rPr>
        <w:t>请注意本文件的某些内容可能涉及专利。本文件的发布机构不承担识别专利的责任。</w:t>
      </w:r>
    </w:p>
    <w:p w14:paraId="1DF25D22">
      <w:pPr>
        <w:pStyle w:val="22"/>
      </w:pPr>
      <w:r>
        <w:t>本</w:t>
      </w:r>
      <w:r>
        <w:rPr>
          <w:rFonts w:hint="eastAsia"/>
        </w:rPr>
        <w:t>文件</w:t>
      </w:r>
      <w:r>
        <w:t>由</w:t>
      </w:r>
      <w:r>
        <w:rPr>
          <w:rFonts w:hint="eastAsia" w:asciiTheme="minorEastAsia" w:hAnsiTheme="minorEastAsia" w:eastAsiaTheme="minorEastAsia"/>
        </w:rPr>
        <w:t>中国医学科学院北</w:t>
      </w:r>
      <w:r>
        <w:rPr>
          <w:rFonts w:hint="eastAsia" w:asciiTheme="minorEastAsia" w:hAnsiTheme="minorEastAsia" w:eastAsiaTheme="minorEastAsia"/>
          <w:color w:val="000000" w:themeColor="text1"/>
          <w14:textFill>
            <w14:solidFill>
              <w14:schemeClr w14:val="tx1"/>
            </w14:solidFill>
          </w14:textFill>
        </w:rPr>
        <w:t>京协和医院</w:t>
      </w:r>
      <w:r>
        <w:rPr>
          <w:rFonts w:hint="eastAsia"/>
        </w:rPr>
        <w:t>提出。</w:t>
      </w:r>
    </w:p>
    <w:p w14:paraId="3B589037">
      <w:pPr>
        <w:pStyle w:val="22"/>
      </w:pPr>
      <w:r>
        <w:t>本</w:t>
      </w:r>
      <w:r>
        <w:rPr>
          <w:rFonts w:hint="eastAsia"/>
        </w:rPr>
        <w:t>文件由中国医药教育协会归口。</w:t>
      </w:r>
    </w:p>
    <w:p w14:paraId="032553FD">
      <w:pPr>
        <w:pStyle w:val="22"/>
      </w:pPr>
      <w:r>
        <w:rPr>
          <w:rFonts w:hint="eastAsia"/>
        </w:rPr>
        <w:t>本文件起草单位：中国医学科学院北京协和医院、北京市海淀区妇幼保健院、航天中心医院、郑州大学附属郑州中心医院、浙江大学医学院附属妇产科医院、济南市妇幼保健院、南京市妇幼保健院、西安市人民医院、哈尔滨医科大学附属第二医院、深圳市龙华区人民医院、福建省妇幼保健院、广州市白云区妇幼保健院、哈尔滨医科大学附属第四医院、北京儿童医院顺义妇儿医院、贵阳市妇幼保健院、北京红丁香公益事业发展中心等单位共同参与撰写。</w:t>
      </w:r>
    </w:p>
    <w:p w14:paraId="34FF7571">
      <w:pPr>
        <w:pStyle w:val="22"/>
        <w:sectPr>
          <w:headerReference r:id="rId5" w:type="default"/>
          <w:footerReference r:id="rId6" w:type="default"/>
          <w:pgSz w:w="11906" w:h="16838"/>
          <w:pgMar w:top="567" w:right="1134" w:bottom="1134" w:left="1417" w:header="1418" w:footer="1134" w:gutter="0"/>
          <w:pgNumType w:fmt="upperRoman" w:start="1" w:chapStyle="1"/>
          <w:cols w:space="720" w:num="1"/>
          <w:formProt w:val="0"/>
          <w:docGrid w:type="lines" w:linePitch="312" w:charSpace="0"/>
        </w:sectPr>
      </w:pPr>
      <w:r>
        <w:t>本</w:t>
      </w:r>
      <w:r>
        <w:rPr>
          <w:rFonts w:hint="eastAsia"/>
        </w:rPr>
        <w:t>文件主要</w:t>
      </w:r>
      <w:r>
        <w:t>起草人：</w:t>
      </w:r>
      <w:r>
        <w:rPr>
          <w:rFonts w:hint="eastAsia"/>
        </w:rPr>
        <w:t>刘燕萍、滕越、许美艳、陈伟、林娟、蔡雁、刘翠英、暴雷、韩秀君、王雅莉、杨艳晖、李永进、郑丹、刘晓军、甘娟。</w:t>
      </w:r>
    </w:p>
    <w:p w14:paraId="5E3F73E9">
      <w:pPr>
        <w:pStyle w:val="70"/>
        <w:rPr>
          <w:rFonts w:hint="default" w:eastAsia="黑体"/>
          <w:lang w:val="en-US" w:eastAsia="zh-CN"/>
        </w:rPr>
      </w:pPr>
      <w:r>
        <w:rPr>
          <w:rFonts w:hint="eastAsia"/>
        </w:rPr>
        <w:t>孕期营养风险筛查</w:t>
      </w:r>
      <w:r>
        <w:rPr>
          <w:rFonts w:hint="eastAsia"/>
          <w:lang w:val="en-US" w:eastAsia="zh-CN"/>
        </w:rPr>
        <w:t>管理规范</w:t>
      </w:r>
    </w:p>
    <w:p w14:paraId="68AFD79C">
      <w:pPr>
        <w:pStyle w:val="44"/>
        <w:spacing w:before="312" w:after="312"/>
      </w:pPr>
      <w:r>
        <w:t>范围</w:t>
      </w:r>
    </w:p>
    <w:p w14:paraId="5CAF4FD0">
      <w:pPr>
        <w:pStyle w:val="22"/>
      </w:pPr>
      <w:r>
        <w:rPr>
          <w:rFonts w:hint="eastAsia"/>
        </w:rPr>
        <w:t>本文件规定了</w:t>
      </w:r>
      <w:r>
        <w:rPr>
          <w:rFonts w:hint="eastAsia" w:hAnsi="宋体" w:cs="宋体"/>
          <w:szCs w:val="21"/>
        </w:rPr>
        <w:t>孕期妇女营养风险筛查的目的、对象、方法和结果判定。</w:t>
      </w:r>
    </w:p>
    <w:p w14:paraId="5197CE23">
      <w:pPr>
        <w:pStyle w:val="22"/>
      </w:pPr>
      <w:r>
        <w:rPr>
          <w:rFonts w:hint="eastAsia"/>
        </w:rPr>
        <w:t>本文件适用于</w:t>
      </w:r>
      <w:r>
        <w:rPr>
          <w:rFonts w:hint="eastAsia" w:hAnsi="宋体" w:cs="宋体"/>
          <w:szCs w:val="21"/>
        </w:rPr>
        <w:t>孕期妇女的营养风险筛查</w:t>
      </w:r>
      <w:r>
        <w:rPr>
          <w:rFonts w:hint="eastAsia"/>
        </w:rPr>
        <w:t>。</w:t>
      </w:r>
    </w:p>
    <w:p w14:paraId="20ED4C25">
      <w:pPr>
        <w:pStyle w:val="44"/>
        <w:spacing w:before="312" w:after="312"/>
      </w:pPr>
      <w:r>
        <w:t>规范性引用文件</w:t>
      </w:r>
    </w:p>
    <w:p w14:paraId="508DF16B">
      <w:pPr>
        <w:pStyle w:val="22"/>
        <w:rPr>
          <w:rFonts w:ascii="Times New Roman"/>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w:t>
      </w:r>
      <w:r>
        <w:rPr>
          <w:rFonts w:ascii="Times New Roman"/>
        </w:rPr>
        <w:t xml:space="preserve">文件。 </w:t>
      </w:r>
    </w:p>
    <w:p w14:paraId="2039481D">
      <w:pPr>
        <w:pStyle w:val="22"/>
        <w:jc w:val="left"/>
        <w:rPr>
          <w:rFonts w:ascii="Times New Roman"/>
          <w:szCs w:val="21"/>
        </w:rPr>
      </w:pPr>
      <w:r>
        <w:rPr>
          <w:rFonts w:ascii="Times New Roman"/>
          <w:szCs w:val="21"/>
        </w:rPr>
        <w:t>WS/T 427-2013 临床营养风险筛查</w:t>
      </w:r>
    </w:p>
    <w:p w14:paraId="62CCEB98">
      <w:pPr>
        <w:pStyle w:val="22"/>
        <w:jc w:val="left"/>
        <w:rPr>
          <w:rFonts w:ascii="Times New Roman"/>
          <w:szCs w:val="21"/>
        </w:rPr>
      </w:pPr>
      <w:r>
        <w:rPr>
          <w:rFonts w:ascii="Times New Roman"/>
          <w:szCs w:val="21"/>
        </w:rPr>
        <w:t xml:space="preserve">WS/T 801-2022 妊娠期妇女体重增长推荐值标准 </w:t>
      </w:r>
    </w:p>
    <w:p w14:paraId="1D08CAE4">
      <w:pPr>
        <w:pStyle w:val="22"/>
        <w:jc w:val="left"/>
        <w:rPr>
          <w:rFonts w:ascii="Times New Roman"/>
          <w:szCs w:val="21"/>
        </w:rPr>
      </w:pPr>
      <w:r>
        <w:rPr>
          <w:rFonts w:ascii="Times New Roman"/>
          <w:szCs w:val="21"/>
        </w:rPr>
        <w:t>国卫办妇幼发〔2017〕35号 孕产妇妊娠风险评估与管理工作规范</w:t>
      </w:r>
    </w:p>
    <w:p w14:paraId="31C63D47">
      <w:pPr>
        <w:pStyle w:val="44"/>
        <w:spacing w:before="312" w:after="312"/>
      </w:pPr>
      <w:r>
        <w:t>术语和定义</w:t>
      </w:r>
    </w:p>
    <w:p w14:paraId="0982861E">
      <w:pPr>
        <w:pStyle w:val="22"/>
      </w:pPr>
      <w:r>
        <w:rPr>
          <w:rFonts w:hint="eastAsia"/>
        </w:rPr>
        <w:t xml:space="preserve">下列术语和定义适用于本标准。 </w:t>
      </w:r>
    </w:p>
    <w:p w14:paraId="0BF949CD">
      <w:pPr>
        <w:pStyle w:val="43"/>
        <w:spacing w:beforeLines="0" w:afterLines="0"/>
      </w:pPr>
    </w:p>
    <w:p w14:paraId="42B04A12">
      <w:pPr>
        <w:pStyle w:val="22"/>
        <w:spacing w:line="264" w:lineRule="auto"/>
        <w:rPr>
          <w:rFonts w:ascii="Times New Roman" w:eastAsia="黑体"/>
        </w:rPr>
      </w:pPr>
      <w:r>
        <w:rPr>
          <w:rFonts w:ascii="Times New Roman" w:eastAsia="黑体"/>
        </w:rPr>
        <w:t xml:space="preserve">孕期营养风险  </w:t>
      </w:r>
      <w:r>
        <w:rPr>
          <w:rFonts w:hint="eastAsia" w:ascii="黑体" w:hAnsi="黑体" w:eastAsia="黑体" w:cs="黑体"/>
        </w:rPr>
        <w:t>nutritional risk during pregnancy</w:t>
      </w:r>
    </w:p>
    <w:p w14:paraId="2816FEB8">
      <w:pPr>
        <w:pStyle w:val="22"/>
        <w:spacing w:line="264" w:lineRule="auto"/>
        <w:rPr>
          <w:rFonts w:ascii="Times New Roman"/>
        </w:rPr>
      </w:pPr>
      <w:r>
        <w:rPr>
          <w:rFonts w:ascii="Times New Roman"/>
        </w:rPr>
        <w:t>与营养有关的导致出现不良妊娠结局的风险。</w:t>
      </w:r>
    </w:p>
    <w:p w14:paraId="421261AF">
      <w:pPr>
        <w:pStyle w:val="22"/>
        <w:spacing w:line="264" w:lineRule="auto"/>
        <w:ind w:firstLine="0" w:firstLineChars="0"/>
        <w:rPr>
          <w:rFonts w:ascii="黑体" w:hAnsi="黑体" w:eastAsia="黑体"/>
        </w:rPr>
      </w:pPr>
      <w:r>
        <w:rPr>
          <w:rFonts w:ascii="黑体" w:hAnsi="黑体" w:eastAsia="黑体"/>
        </w:rPr>
        <w:t>3.2</w:t>
      </w:r>
    </w:p>
    <w:p w14:paraId="03F2D599">
      <w:pPr>
        <w:pStyle w:val="22"/>
        <w:spacing w:line="264" w:lineRule="auto"/>
        <w:rPr>
          <w:rFonts w:ascii="Times New Roman" w:eastAsia="黑体"/>
        </w:rPr>
      </w:pPr>
      <w:r>
        <w:rPr>
          <w:rFonts w:ascii="Times New Roman" w:eastAsia="黑体"/>
        </w:rPr>
        <w:t xml:space="preserve">孕期营养管理  </w:t>
      </w:r>
      <w:r>
        <w:rPr>
          <w:rFonts w:hint="eastAsia" w:ascii="黑体" w:hAnsi="黑体" w:eastAsia="黑体" w:cs="黑体"/>
        </w:rPr>
        <w:t>nutritional management during pregnancy</w:t>
      </w:r>
      <w:r>
        <w:rPr>
          <w:rFonts w:ascii="Times New Roman" w:eastAsia="黑体"/>
        </w:rPr>
        <w:t xml:space="preserve">   </w:t>
      </w:r>
    </w:p>
    <w:p w14:paraId="548E5257">
      <w:pPr>
        <w:pStyle w:val="22"/>
        <w:spacing w:line="264" w:lineRule="auto"/>
        <w:rPr>
          <w:rFonts w:ascii="Times New Roman"/>
        </w:rPr>
      </w:pPr>
      <w:r>
        <w:rPr>
          <w:rFonts w:hint="eastAsia" w:ascii="Times New Roman"/>
        </w:rPr>
        <w:t>指导孕期妇女合理膳食和调整生活方式，必要时采用口服营养补充剂、特殊制备的营养制剂等，使其获得适宜能量及全面营养素的过程。</w:t>
      </w:r>
    </w:p>
    <w:p w14:paraId="10A3D8F3">
      <w:pPr>
        <w:pStyle w:val="44"/>
        <w:spacing w:before="312" w:after="312"/>
      </w:pPr>
      <w:r>
        <w:rPr>
          <w:rFonts w:hint="eastAsia"/>
        </w:rPr>
        <w:t>筛查目的</w:t>
      </w:r>
    </w:p>
    <w:p w14:paraId="665735AA">
      <w:pPr>
        <w:pStyle w:val="22"/>
      </w:pPr>
      <w:r>
        <w:rPr>
          <w:rFonts w:hint="eastAsia" w:hAnsi="宋体" w:cs="宋体"/>
          <w:szCs w:val="21"/>
        </w:rPr>
        <w:t>筛选出孕期存在营养风险的妇女，进行营养评估和干预，降低发生不良妊娠结局的风险。</w:t>
      </w:r>
    </w:p>
    <w:p w14:paraId="017FE048">
      <w:pPr>
        <w:pStyle w:val="44"/>
        <w:spacing w:before="312" w:after="312"/>
      </w:pPr>
      <w:r>
        <w:rPr>
          <w:rFonts w:hint="eastAsia"/>
        </w:rPr>
        <w:t>筛查对象、筛查时间、筛查程序和实施人员</w:t>
      </w:r>
    </w:p>
    <w:p w14:paraId="7A0FF145">
      <w:pPr>
        <w:pStyle w:val="43"/>
        <w:spacing w:before="156" w:after="156"/>
      </w:pPr>
      <w:r>
        <w:rPr>
          <w:rFonts w:hint="eastAsia"/>
        </w:rPr>
        <w:t>筛查对象</w:t>
      </w:r>
    </w:p>
    <w:p w14:paraId="235715A8">
      <w:pPr>
        <w:pStyle w:val="22"/>
      </w:pPr>
      <w:r>
        <w:rPr>
          <w:rFonts w:hint="eastAsia"/>
        </w:rPr>
        <w:t>孕期妇女</w:t>
      </w:r>
      <w:r>
        <w:t>。</w:t>
      </w:r>
    </w:p>
    <w:p w14:paraId="5108CBBC">
      <w:pPr>
        <w:pStyle w:val="43"/>
        <w:spacing w:before="156" w:after="156"/>
      </w:pPr>
      <w:r>
        <w:rPr>
          <w:rFonts w:hint="eastAsia"/>
        </w:rPr>
        <w:t>筛查时间</w:t>
      </w:r>
    </w:p>
    <w:p w14:paraId="6E9185E3">
      <w:pPr>
        <w:pStyle w:val="119"/>
        <w:numPr>
          <w:ilvl w:val="0"/>
          <w:numId w:val="0"/>
        </w:numPr>
        <w:ind w:left="425"/>
      </w:pPr>
      <w:r>
        <w:rPr>
          <w:rFonts w:hint="eastAsia" w:hAnsi="宋体" w:cs="宋体"/>
          <w:szCs w:val="21"/>
        </w:rPr>
        <w:t>首次筛查时间为确诊正常怀孕、建档或首诊时。根据筛查结果决定再次筛查的时间或频率。</w:t>
      </w:r>
      <w:r>
        <w:rPr>
          <w:rFonts w:hint="eastAsia"/>
        </w:rPr>
        <w:t xml:space="preserve"> </w:t>
      </w:r>
    </w:p>
    <w:p w14:paraId="7536695F">
      <w:pPr>
        <w:pStyle w:val="43"/>
        <w:spacing w:before="156" w:after="156"/>
      </w:pPr>
      <w:r>
        <w:rPr>
          <w:rFonts w:hint="eastAsia"/>
        </w:rPr>
        <w:t>筛查程序</w:t>
      </w:r>
    </w:p>
    <w:p w14:paraId="1C853292">
      <w:pPr>
        <w:pStyle w:val="48"/>
        <w:numPr>
          <w:ilvl w:val="255"/>
          <w:numId w:val="0"/>
        </w:numPr>
        <w:spacing w:line="240" w:lineRule="auto"/>
      </w:pPr>
      <w:r>
        <w:rPr>
          <w:rFonts w:hint="eastAsia" w:ascii="黑体" w:eastAsia="黑体"/>
        </w:rPr>
        <w:t xml:space="preserve">5.3.1 </w:t>
      </w:r>
      <w:r>
        <w:rPr>
          <w:rFonts w:hint="eastAsia"/>
        </w:rPr>
        <w:t xml:space="preserve"> 筛查前，告知筛查对象孕期营养筛查的目的。</w:t>
      </w:r>
    </w:p>
    <w:p w14:paraId="435F009D">
      <w:pPr>
        <w:pStyle w:val="48"/>
        <w:numPr>
          <w:ilvl w:val="255"/>
          <w:numId w:val="0"/>
        </w:numPr>
        <w:spacing w:line="240" w:lineRule="auto"/>
      </w:pPr>
      <w:r>
        <w:rPr>
          <w:rFonts w:hint="eastAsia" w:ascii="黑体" w:eastAsia="黑体"/>
        </w:rPr>
        <w:t xml:space="preserve">5.3.2  </w:t>
      </w:r>
      <w:r>
        <w:rPr>
          <w:rFonts w:hint="eastAsia"/>
        </w:rPr>
        <w:t>筛查中，按照附录A《孕期营养风险筛查评分表》的内容逐项打分。</w:t>
      </w:r>
    </w:p>
    <w:p w14:paraId="23F04955">
      <w:pPr>
        <w:pStyle w:val="48"/>
        <w:numPr>
          <w:ilvl w:val="255"/>
          <w:numId w:val="0"/>
        </w:numPr>
        <w:spacing w:line="240" w:lineRule="auto"/>
      </w:pPr>
      <w:r>
        <w:rPr>
          <w:rFonts w:hint="eastAsia" w:ascii="黑体" w:eastAsia="黑体"/>
        </w:rPr>
        <w:t xml:space="preserve">5.3.3  </w:t>
      </w:r>
      <w:r>
        <w:rPr>
          <w:rFonts w:hint="eastAsia"/>
        </w:rPr>
        <w:t>筛查后，核算各项目得分及总分。</w:t>
      </w:r>
    </w:p>
    <w:p w14:paraId="65E8115E">
      <w:pPr>
        <w:pStyle w:val="43"/>
        <w:spacing w:before="156" w:after="156"/>
      </w:pPr>
      <w:r>
        <w:rPr>
          <w:rFonts w:hint="eastAsia"/>
        </w:rPr>
        <w:t>实施人员</w:t>
      </w:r>
    </w:p>
    <w:p w14:paraId="1D5F819F">
      <w:pPr>
        <w:ind w:firstLine="420" w:firstLineChars="200"/>
        <w:jc w:val="left"/>
        <w:rPr>
          <w:rFonts w:ascii="宋体" w:hAnsi="宋体" w:cs="宋体"/>
          <w:szCs w:val="21"/>
        </w:rPr>
      </w:pPr>
      <w:r>
        <w:rPr>
          <w:rFonts w:hint="eastAsia" w:ascii="宋体" w:hAnsi="宋体" w:cs="宋体"/>
          <w:szCs w:val="21"/>
        </w:rPr>
        <w:t>受过培训的医师、营养师和护士。</w:t>
      </w:r>
    </w:p>
    <w:p w14:paraId="7B2FC565">
      <w:pPr>
        <w:pStyle w:val="44"/>
        <w:spacing w:before="312" w:after="312"/>
      </w:pPr>
      <w:r>
        <w:rPr>
          <w:rFonts w:hint="eastAsia"/>
        </w:rPr>
        <w:t>筛查内容及结果判定</w:t>
      </w:r>
    </w:p>
    <w:p w14:paraId="014D8E06">
      <w:pPr>
        <w:pStyle w:val="43"/>
        <w:spacing w:before="156" w:after="156"/>
      </w:pPr>
      <w:r>
        <w:rPr>
          <w:rFonts w:hint="eastAsia"/>
        </w:rPr>
        <w:t>筛查内容</w:t>
      </w:r>
    </w:p>
    <w:p w14:paraId="12D202F1">
      <w:pPr>
        <w:pStyle w:val="42"/>
        <w:spacing w:before="156" w:after="156"/>
      </w:pPr>
      <w:r>
        <w:rPr>
          <w:rFonts w:hint="eastAsia"/>
        </w:rPr>
        <w:t>营养状况</w:t>
      </w:r>
    </w:p>
    <w:p w14:paraId="50F87F53">
      <w:pPr>
        <w:pStyle w:val="22"/>
        <w:rPr>
          <w:rFonts w:hAnsi="宋体" w:cs="宋体"/>
          <w:kern w:val="2"/>
          <w:szCs w:val="21"/>
        </w:rPr>
      </w:pPr>
      <w:r>
        <w:rPr>
          <w:rFonts w:hint="eastAsia" w:hAnsi="宋体" w:cs="宋体"/>
          <w:kern w:val="2"/>
          <w:szCs w:val="21"/>
        </w:rPr>
        <w:t>包括孕前BMI、孕期增重、与正常进食量相比，近一周进食量增加或减少比例（非自主调整进食量）等，该部分分值为0</w:t>
      </w:r>
      <w:r>
        <w:rPr>
          <w:rFonts w:ascii="Times New Roman"/>
          <w:kern w:val="2"/>
          <w:szCs w:val="21"/>
        </w:rPr>
        <w:t>~</w:t>
      </w:r>
      <w:r>
        <w:rPr>
          <w:rFonts w:hint="eastAsia" w:hAnsi="宋体" w:cs="宋体"/>
          <w:kern w:val="2"/>
          <w:szCs w:val="21"/>
        </w:rPr>
        <w:t>3分。</w:t>
      </w:r>
      <w:r>
        <w:rPr>
          <w:rFonts w:hint="eastAsia"/>
        </w:rPr>
        <w:t>孕期妇女体重增长</w:t>
      </w:r>
      <w:r>
        <w:rPr>
          <w:rFonts w:hint="eastAsia" w:hAnsi="宋体" w:cs="宋体"/>
          <w:szCs w:val="21"/>
        </w:rPr>
        <w:t>值标准参见附录B。</w:t>
      </w:r>
    </w:p>
    <w:p w14:paraId="40524D7B">
      <w:pPr>
        <w:pStyle w:val="42"/>
        <w:spacing w:before="156" w:after="156"/>
      </w:pPr>
      <w:r>
        <w:rPr>
          <w:rFonts w:hint="eastAsia"/>
        </w:rPr>
        <w:t>妊娠状况</w:t>
      </w:r>
    </w:p>
    <w:p w14:paraId="3CEBB338">
      <w:pPr>
        <w:pStyle w:val="22"/>
        <w:rPr>
          <w:rFonts w:hAnsi="宋体" w:cs="宋体"/>
          <w:kern w:val="2"/>
          <w:szCs w:val="21"/>
        </w:rPr>
      </w:pPr>
      <w:r>
        <w:rPr>
          <w:rFonts w:hint="eastAsia" w:hAnsi="宋体" w:cs="宋体"/>
          <w:kern w:val="2"/>
          <w:szCs w:val="21"/>
        </w:rPr>
        <w:t>包括妊娠合并症或并发症，该部分分值为0</w:t>
      </w:r>
      <w:r>
        <w:rPr>
          <w:rFonts w:ascii="Times New Roman"/>
          <w:kern w:val="2"/>
          <w:szCs w:val="21"/>
        </w:rPr>
        <w:t>~</w:t>
      </w:r>
      <w:r>
        <w:rPr>
          <w:rFonts w:hint="eastAsia" w:hAnsi="宋体" w:cs="宋体"/>
          <w:kern w:val="2"/>
          <w:szCs w:val="21"/>
        </w:rPr>
        <w:t>3分。</w:t>
      </w:r>
    </w:p>
    <w:p w14:paraId="338B47B0">
      <w:pPr>
        <w:pStyle w:val="42"/>
        <w:spacing w:before="156" w:after="156"/>
      </w:pPr>
      <w:r>
        <w:rPr>
          <w:rFonts w:hint="eastAsia"/>
        </w:rPr>
        <w:t>年龄</w:t>
      </w:r>
    </w:p>
    <w:p w14:paraId="319CD191">
      <w:pPr>
        <w:pStyle w:val="22"/>
        <w:rPr>
          <w:rFonts w:hAnsi="宋体" w:cs="宋体"/>
          <w:kern w:val="2"/>
          <w:szCs w:val="21"/>
        </w:rPr>
      </w:pPr>
      <w:r>
        <w:rPr>
          <w:rFonts w:hint="eastAsia" w:hAnsi="宋体" w:cs="宋体"/>
          <w:kern w:val="2"/>
          <w:szCs w:val="21"/>
        </w:rPr>
        <w:t>18</w:t>
      </w:r>
      <w:r>
        <w:rPr>
          <w:rFonts w:ascii="Times New Roman"/>
          <w:kern w:val="2"/>
          <w:szCs w:val="21"/>
        </w:rPr>
        <w:t>~</w:t>
      </w:r>
      <w:r>
        <w:rPr>
          <w:rFonts w:hint="eastAsia" w:hAnsi="宋体" w:cs="宋体"/>
          <w:kern w:val="2"/>
          <w:szCs w:val="21"/>
        </w:rPr>
        <w:t>35岁为0分，&gt;35岁或≤18岁为1分。</w:t>
      </w:r>
    </w:p>
    <w:p w14:paraId="0D5ACDF1">
      <w:pPr>
        <w:pStyle w:val="43"/>
        <w:spacing w:before="156" w:after="156"/>
      </w:pPr>
      <w:r>
        <w:rPr>
          <w:rFonts w:hint="eastAsia"/>
        </w:rPr>
        <w:t>结果判断</w:t>
      </w:r>
    </w:p>
    <w:p w14:paraId="6ABDE24F">
      <w:pPr>
        <w:tabs>
          <w:tab w:val="left" w:pos="210"/>
        </w:tabs>
        <w:spacing w:line="360" w:lineRule="auto"/>
        <w:ind w:firstLine="420" w:firstLineChars="200"/>
        <w:jc w:val="left"/>
        <w:rPr>
          <w:rFonts w:ascii="宋体" w:hAnsi="宋体" w:cs="宋体"/>
          <w:szCs w:val="21"/>
        </w:rPr>
      </w:pPr>
      <w:r>
        <w:rPr>
          <w:rFonts w:hint="eastAsia" w:ascii="宋体" w:hAnsi="宋体" w:cs="宋体"/>
          <w:szCs w:val="21"/>
        </w:rPr>
        <w:t>合计分值≥3分，提示有营养风险，应结合孕期妇女的临床情况进行营养评估并制定营养干预计划。</w:t>
      </w:r>
    </w:p>
    <w:p w14:paraId="5A750085">
      <w:pPr>
        <w:pStyle w:val="22"/>
      </w:pPr>
      <w:r>
        <w:rPr>
          <w:rFonts w:hint="eastAsia" w:hAnsi="宋体" w:cs="宋体"/>
          <w:szCs w:val="21"/>
        </w:rPr>
        <w:t>合计分值&lt;3分，提示暂无营养风险，建议结合孕期妇女的临床情况8</w:t>
      </w:r>
      <w:r>
        <w:rPr>
          <w:rFonts w:ascii="Times New Roman"/>
          <w:szCs w:val="21"/>
        </w:rPr>
        <w:t>~</w:t>
      </w:r>
      <w:r>
        <w:rPr>
          <w:rFonts w:hint="eastAsia" w:hAnsi="宋体" w:cs="宋体"/>
          <w:szCs w:val="21"/>
        </w:rPr>
        <w:t>12周后再次进行营养风险筛查。</w:t>
      </w:r>
    </w:p>
    <w:p w14:paraId="10FAF45B">
      <w:pPr>
        <w:pStyle w:val="89"/>
      </w:pPr>
      <w:r>
        <w:rPr>
          <w:rFonts w:hint="eastAsia"/>
        </w:rPr>
        <w:t xml:space="preserve">  </w:t>
      </w:r>
    </w:p>
    <w:p w14:paraId="51431824">
      <w:pPr>
        <w:pStyle w:val="87"/>
      </w:pPr>
      <w:r>
        <w:t>（规范性）</w:t>
      </w:r>
    </w:p>
    <w:p w14:paraId="074EB698">
      <w:pPr>
        <w:pStyle w:val="87"/>
      </w:pPr>
      <w:r>
        <w:rPr>
          <w:rFonts w:hint="eastAsia"/>
        </w:rPr>
        <w:t>孕期营养风险筛查评分表</w:t>
      </w:r>
    </w:p>
    <w:p w14:paraId="15F25B3D">
      <w:pPr>
        <w:pStyle w:val="22"/>
      </w:pPr>
      <w:r>
        <w:rPr>
          <w:rFonts w:hint="eastAsia"/>
        </w:rPr>
        <w:t>孕期营养风险筛查评分见表A.1。</w:t>
      </w:r>
    </w:p>
    <w:p w14:paraId="1DDEE11E">
      <w:pPr>
        <w:pStyle w:val="22"/>
      </w:pPr>
    </w:p>
    <w:p w14:paraId="3E5C34A7">
      <w:pPr>
        <w:pStyle w:val="85"/>
        <w:spacing w:before="156" w:after="156"/>
      </w:pPr>
      <w:r>
        <w:rPr>
          <w:rFonts w:hint="eastAsia"/>
        </w:rPr>
        <w:t>孕期营养风险筛查评分表</w:t>
      </w:r>
    </w:p>
    <w:p w14:paraId="470915DB">
      <w:pPr>
        <w:spacing w:line="360" w:lineRule="auto"/>
        <w:ind w:firstLine="360" w:firstLineChars="200"/>
        <w:jc w:val="left"/>
        <w:rPr>
          <w:rFonts w:ascii="宋体" w:hAnsi="宋体" w:cs="宋体"/>
          <w:sz w:val="18"/>
          <w:szCs w:val="18"/>
        </w:rPr>
      </w:pPr>
      <w:r>
        <w:rPr>
          <w:rFonts w:hint="eastAsia" w:ascii="宋体" w:hAnsi="宋体" w:cs="宋体"/>
          <w:sz w:val="18"/>
          <w:szCs w:val="18"/>
        </w:rPr>
        <w:t xml:space="preserve">姓名：      ；  年龄：  岁；   身高：  cm；   孕前体重：    kg；    目前体重：   kg； </w:t>
      </w:r>
    </w:p>
    <w:p w14:paraId="7D820282">
      <w:pPr>
        <w:spacing w:line="360" w:lineRule="auto"/>
        <w:ind w:firstLine="360" w:firstLineChars="200"/>
        <w:jc w:val="left"/>
        <w:rPr>
          <w:rFonts w:ascii="宋体" w:hAnsi="宋体" w:cs="宋体"/>
          <w:sz w:val="18"/>
          <w:szCs w:val="18"/>
        </w:rPr>
      </w:pPr>
      <w:r>
        <w:rPr>
          <w:rFonts w:hint="eastAsia" w:ascii="宋体" w:hAnsi="宋体" w:cs="宋体"/>
          <w:sz w:val="18"/>
          <w:szCs w:val="18"/>
        </w:rPr>
        <w:t>末次月经（调整月经）日期：            筛查日期：          孕周：</w:t>
      </w:r>
    </w:p>
    <w:tbl>
      <w:tblPr>
        <w:tblStyle w:val="32"/>
        <w:tblpPr w:leftFromText="180" w:rightFromText="180" w:vertAnchor="text" w:horzAnchor="page" w:tblpXSpec="center" w:tblpY="297"/>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269"/>
        <w:gridCol w:w="1317"/>
        <w:gridCol w:w="1751"/>
        <w:gridCol w:w="1719"/>
        <w:gridCol w:w="1811"/>
      </w:tblGrid>
      <w:tr w14:paraId="4E77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553" w:type="pct"/>
            <w:gridSpan w:val="2"/>
            <w:vMerge w:val="restart"/>
            <w:noWrap/>
            <w:vAlign w:val="center"/>
          </w:tcPr>
          <w:p w14:paraId="18B07418">
            <w:pPr>
              <w:widowControl/>
              <w:jc w:val="center"/>
              <w:textAlignment w:val="center"/>
              <w:rPr>
                <w:b/>
                <w:bCs/>
                <w:color w:val="000000"/>
                <w:sz w:val="18"/>
                <w:szCs w:val="18"/>
              </w:rPr>
            </w:pPr>
            <w:r>
              <w:rPr>
                <w:b/>
                <w:bCs/>
                <w:color w:val="000000"/>
                <w:kern w:val="0"/>
                <w:sz w:val="18"/>
                <w:szCs w:val="18"/>
                <w:lang w:bidi="ar"/>
              </w:rPr>
              <w:t>筛查内容</w:t>
            </w:r>
          </w:p>
        </w:tc>
        <w:tc>
          <w:tcPr>
            <w:tcW w:w="3446" w:type="pct"/>
            <w:gridSpan w:val="4"/>
            <w:noWrap/>
            <w:vAlign w:val="center"/>
          </w:tcPr>
          <w:p w14:paraId="520D2D60">
            <w:pPr>
              <w:widowControl/>
              <w:jc w:val="center"/>
              <w:textAlignment w:val="center"/>
              <w:rPr>
                <w:b/>
                <w:bCs/>
                <w:color w:val="000000"/>
                <w:sz w:val="18"/>
                <w:szCs w:val="18"/>
              </w:rPr>
            </w:pPr>
            <w:r>
              <w:rPr>
                <w:b/>
                <w:bCs/>
                <w:color w:val="000000"/>
                <w:kern w:val="0"/>
                <w:sz w:val="18"/>
                <w:szCs w:val="18"/>
                <w:lang w:bidi="ar"/>
              </w:rPr>
              <w:t>评分</w:t>
            </w:r>
            <w:r>
              <w:rPr>
                <w:rFonts w:hint="eastAsia"/>
                <w:b/>
                <w:bCs/>
                <w:color w:val="000000"/>
                <w:kern w:val="0"/>
                <w:sz w:val="18"/>
                <w:szCs w:val="18"/>
                <w:lang w:bidi="ar"/>
              </w:rPr>
              <w:t>标准</w:t>
            </w:r>
          </w:p>
        </w:tc>
      </w:tr>
      <w:tr w14:paraId="7A865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553" w:type="pct"/>
            <w:gridSpan w:val="2"/>
            <w:vMerge w:val="continue"/>
            <w:noWrap/>
            <w:vAlign w:val="center"/>
          </w:tcPr>
          <w:p w14:paraId="1897E8E3">
            <w:pPr>
              <w:jc w:val="center"/>
              <w:rPr>
                <w:b/>
                <w:bCs/>
                <w:color w:val="000000"/>
                <w:sz w:val="18"/>
                <w:szCs w:val="18"/>
              </w:rPr>
            </w:pPr>
          </w:p>
        </w:tc>
        <w:tc>
          <w:tcPr>
            <w:tcW w:w="688" w:type="pct"/>
            <w:noWrap/>
            <w:vAlign w:val="center"/>
          </w:tcPr>
          <w:p w14:paraId="77F2C371">
            <w:pPr>
              <w:widowControl/>
              <w:jc w:val="center"/>
              <w:textAlignment w:val="center"/>
              <w:rPr>
                <w:b/>
                <w:bCs/>
                <w:color w:val="000000"/>
                <w:sz w:val="18"/>
                <w:szCs w:val="18"/>
              </w:rPr>
            </w:pPr>
            <w:r>
              <w:rPr>
                <w:b/>
                <w:bCs/>
                <w:color w:val="000000"/>
                <w:kern w:val="0"/>
                <w:sz w:val="18"/>
                <w:szCs w:val="18"/>
                <w:lang w:bidi="ar"/>
              </w:rPr>
              <w:t>0分</w:t>
            </w:r>
          </w:p>
        </w:tc>
        <w:tc>
          <w:tcPr>
            <w:tcW w:w="915" w:type="pct"/>
            <w:vAlign w:val="center"/>
          </w:tcPr>
          <w:p w14:paraId="70DC82C8">
            <w:pPr>
              <w:widowControl/>
              <w:jc w:val="center"/>
              <w:textAlignment w:val="center"/>
              <w:rPr>
                <w:b/>
                <w:bCs/>
                <w:color w:val="000000"/>
                <w:sz w:val="18"/>
                <w:szCs w:val="18"/>
              </w:rPr>
            </w:pPr>
            <w:r>
              <w:rPr>
                <w:b/>
                <w:bCs/>
                <w:color w:val="000000"/>
                <w:kern w:val="0"/>
                <w:sz w:val="18"/>
                <w:szCs w:val="18"/>
                <w:lang w:bidi="ar"/>
              </w:rPr>
              <w:t>1分</w:t>
            </w:r>
          </w:p>
        </w:tc>
        <w:tc>
          <w:tcPr>
            <w:tcW w:w="898" w:type="pct"/>
            <w:vAlign w:val="center"/>
          </w:tcPr>
          <w:p w14:paraId="42C37A25">
            <w:pPr>
              <w:widowControl/>
              <w:jc w:val="center"/>
              <w:textAlignment w:val="center"/>
              <w:rPr>
                <w:b/>
                <w:bCs/>
                <w:color w:val="000000"/>
                <w:sz w:val="18"/>
                <w:szCs w:val="18"/>
              </w:rPr>
            </w:pPr>
            <w:r>
              <w:rPr>
                <w:b/>
                <w:bCs/>
                <w:color w:val="000000"/>
                <w:kern w:val="0"/>
                <w:sz w:val="18"/>
                <w:szCs w:val="18"/>
                <w:lang w:bidi="ar"/>
              </w:rPr>
              <w:t>2分</w:t>
            </w:r>
          </w:p>
        </w:tc>
        <w:tc>
          <w:tcPr>
            <w:tcW w:w="943" w:type="pct"/>
            <w:vAlign w:val="center"/>
          </w:tcPr>
          <w:p w14:paraId="1A8E0CF8">
            <w:pPr>
              <w:widowControl/>
              <w:jc w:val="center"/>
              <w:textAlignment w:val="center"/>
              <w:rPr>
                <w:b/>
                <w:bCs/>
                <w:color w:val="000000"/>
                <w:sz w:val="18"/>
                <w:szCs w:val="18"/>
              </w:rPr>
            </w:pPr>
            <w:r>
              <w:rPr>
                <w:b/>
                <w:bCs/>
                <w:color w:val="000000"/>
                <w:kern w:val="0"/>
                <w:sz w:val="18"/>
                <w:szCs w:val="18"/>
                <w:lang w:bidi="ar"/>
              </w:rPr>
              <w:t>3分</w:t>
            </w:r>
          </w:p>
        </w:tc>
      </w:tr>
      <w:tr w14:paraId="4CC1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68" w:type="pct"/>
            <w:vMerge w:val="restart"/>
            <w:vAlign w:val="center"/>
          </w:tcPr>
          <w:p w14:paraId="5A64A5F9">
            <w:pPr>
              <w:widowControl/>
              <w:jc w:val="center"/>
              <w:textAlignment w:val="center"/>
              <w:rPr>
                <w:b/>
                <w:bCs/>
                <w:color w:val="000000"/>
                <w:kern w:val="0"/>
                <w:sz w:val="18"/>
                <w:szCs w:val="18"/>
                <w:lang w:bidi="ar"/>
              </w:rPr>
            </w:pPr>
            <w:r>
              <w:rPr>
                <w:b/>
                <w:bCs/>
                <w:color w:val="000000"/>
                <w:kern w:val="0"/>
                <w:sz w:val="18"/>
                <w:szCs w:val="18"/>
                <w:lang w:bidi="ar"/>
              </w:rPr>
              <w:t>营养状况</w:t>
            </w:r>
          </w:p>
          <w:p w14:paraId="242E3E8F">
            <w:pPr>
              <w:widowControl/>
              <w:jc w:val="center"/>
              <w:textAlignment w:val="center"/>
              <w:rPr>
                <w:b/>
                <w:bCs/>
                <w:color w:val="000000"/>
                <w:sz w:val="18"/>
                <w:szCs w:val="18"/>
              </w:rPr>
            </w:pPr>
            <w:r>
              <w:rPr>
                <w:b/>
                <w:bCs/>
                <w:color w:val="000000"/>
                <w:kern w:val="0"/>
                <w:sz w:val="18"/>
                <w:szCs w:val="18"/>
                <w:lang w:bidi="ar"/>
              </w:rPr>
              <w:t>（0~3分）</w:t>
            </w:r>
          </w:p>
        </w:tc>
        <w:tc>
          <w:tcPr>
            <w:tcW w:w="1184" w:type="pct"/>
            <w:vAlign w:val="center"/>
          </w:tcPr>
          <w:p w14:paraId="1762F811">
            <w:pPr>
              <w:widowControl/>
              <w:jc w:val="center"/>
              <w:textAlignment w:val="center"/>
              <w:rPr>
                <w:b/>
                <w:bCs/>
                <w:color w:val="000000"/>
                <w:sz w:val="18"/>
                <w:szCs w:val="18"/>
              </w:rPr>
            </w:pPr>
            <w:r>
              <w:rPr>
                <w:b/>
                <w:bCs/>
                <w:color w:val="000000"/>
                <w:kern w:val="0"/>
                <w:sz w:val="18"/>
                <w:szCs w:val="18"/>
                <w:lang w:bidi="ar"/>
              </w:rPr>
              <w:t>孕前BMI</w:t>
            </w:r>
          </w:p>
        </w:tc>
        <w:tc>
          <w:tcPr>
            <w:tcW w:w="688" w:type="pct"/>
            <w:noWrap/>
            <w:vAlign w:val="center"/>
          </w:tcPr>
          <w:p w14:paraId="3501EE62">
            <w:pPr>
              <w:widowControl/>
              <w:jc w:val="center"/>
              <w:textAlignment w:val="center"/>
              <w:rPr>
                <w:color w:val="000000"/>
                <w:sz w:val="18"/>
                <w:szCs w:val="18"/>
              </w:rPr>
            </w:pPr>
            <w:r>
              <w:rPr>
                <w:color w:val="000000"/>
                <w:kern w:val="0"/>
                <w:sz w:val="18"/>
                <w:szCs w:val="18"/>
                <w:lang w:bidi="ar"/>
              </w:rPr>
              <w:t>18.5≤BMI&lt;24</w:t>
            </w:r>
          </w:p>
        </w:tc>
        <w:tc>
          <w:tcPr>
            <w:tcW w:w="915" w:type="pct"/>
            <w:vAlign w:val="center"/>
          </w:tcPr>
          <w:p w14:paraId="75DF607E">
            <w:pPr>
              <w:widowControl/>
              <w:jc w:val="center"/>
              <w:textAlignment w:val="center"/>
              <w:rPr>
                <w:color w:val="000000"/>
                <w:sz w:val="18"/>
                <w:szCs w:val="18"/>
              </w:rPr>
            </w:pPr>
            <w:r>
              <w:rPr>
                <w:color w:val="000000"/>
                <w:kern w:val="0"/>
                <w:sz w:val="18"/>
                <w:szCs w:val="18"/>
                <w:lang w:bidi="ar"/>
              </w:rPr>
              <w:t>24≤BMI&lt;28</w:t>
            </w:r>
          </w:p>
        </w:tc>
        <w:tc>
          <w:tcPr>
            <w:tcW w:w="898" w:type="pct"/>
            <w:vAlign w:val="center"/>
          </w:tcPr>
          <w:p w14:paraId="3E95D250">
            <w:pPr>
              <w:widowControl/>
              <w:jc w:val="center"/>
              <w:textAlignment w:val="center"/>
              <w:rPr>
                <w:color w:val="000000"/>
                <w:sz w:val="18"/>
                <w:szCs w:val="18"/>
              </w:rPr>
            </w:pPr>
            <w:r>
              <w:rPr>
                <w:color w:val="000000"/>
                <w:kern w:val="0"/>
                <w:sz w:val="18"/>
                <w:szCs w:val="18"/>
                <w:lang w:bidi="ar"/>
              </w:rPr>
              <w:t>28≤BMI&lt;30</w:t>
            </w:r>
          </w:p>
        </w:tc>
        <w:tc>
          <w:tcPr>
            <w:tcW w:w="943" w:type="pct"/>
            <w:vAlign w:val="center"/>
          </w:tcPr>
          <w:p w14:paraId="5E0F2C99">
            <w:pPr>
              <w:widowControl/>
              <w:jc w:val="center"/>
              <w:textAlignment w:val="center"/>
              <w:rPr>
                <w:color w:val="000000"/>
                <w:sz w:val="18"/>
                <w:szCs w:val="18"/>
              </w:rPr>
            </w:pPr>
            <w:r>
              <w:rPr>
                <w:color w:val="000000"/>
                <w:kern w:val="0"/>
                <w:sz w:val="18"/>
                <w:szCs w:val="18"/>
                <w:lang w:bidi="ar"/>
              </w:rPr>
              <w:t>BMI&lt;18.5或BMI≥30</w:t>
            </w:r>
          </w:p>
        </w:tc>
      </w:tr>
      <w:tr w14:paraId="1DBC0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368" w:type="pct"/>
            <w:vMerge w:val="continue"/>
            <w:vAlign w:val="center"/>
          </w:tcPr>
          <w:p w14:paraId="25A1A862">
            <w:pPr>
              <w:jc w:val="center"/>
              <w:rPr>
                <w:b/>
                <w:bCs/>
                <w:color w:val="000000"/>
                <w:sz w:val="18"/>
                <w:szCs w:val="18"/>
              </w:rPr>
            </w:pPr>
          </w:p>
        </w:tc>
        <w:tc>
          <w:tcPr>
            <w:tcW w:w="1184" w:type="pct"/>
            <w:vAlign w:val="center"/>
          </w:tcPr>
          <w:p w14:paraId="5602DB22">
            <w:pPr>
              <w:widowControl/>
              <w:jc w:val="center"/>
              <w:textAlignment w:val="center"/>
              <w:rPr>
                <w:b/>
                <w:bCs/>
                <w:color w:val="000000"/>
                <w:sz w:val="18"/>
                <w:szCs w:val="18"/>
              </w:rPr>
            </w:pPr>
            <w:r>
              <w:rPr>
                <w:b/>
                <w:bCs/>
                <w:color w:val="000000"/>
                <w:kern w:val="0"/>
                <w:sz w:val="18"/>
                <w:szCs w:val="18"/>
                <w:lang w:bidi="ar"/>
              </w:rPr>
              <w:t>孕期增重</w:t>
            </w:r>
          </w:p>
        </w:tc>
        <w:tc>
          <w:tcPr>
            <w:tcW w:w="688" w:type="pct"/>
            <w:noWrap/>
            <w:vAlign w:val="center"/>
          </w:tcPr>
          <w:p w14:paraId="11E44DD7">
            <w:pPr>
              <w:widowControl/>
              <w:jc w:val="center"/>
              <w:textAlignment w:val="center"/>
              <w:rPr>
                <w:color w:val="000000"/>
                <w:sz w:val="18"/>
                <w:szCs w:val="18"/>
              </w:rPr>
            </w:pPr>
            <w:r>
              <w:rPr>
                <w:color w:val="000000"/>
                <w:kern w:val="0"/>
                <w:sz w:val="18"/>
                <w:szCs w:val="18"/>
                <w:lang w:bidi="ar"/>
              </w:rPr>
              <w:t>正常</w:t>
            </w:r>
          </w:p>
        </w:tc>
        <w:tc>
          <w:tcPr>
            <w:tcW w:w="915" w:type="pct"/>
            <w:vAlign w:val="center"/>
          </w:tcPr>
          <w:p w14:paraId="721C47D4">
            <w:pPr>
              <w:jc w:val="center"/>
              <w:rPr>
                <w:color w:val="000000"/>
                <w:sz w:val="18"/>
                <w:szCs w:val="18"/>
              </w:rPr>
            </w:pPr>
            <w:r>
              <w:rPr>
                <w:color w:val="000000"/>
                <w:sz w:val="18"/>
                <w:szCs w:val="18"/>
              </w:rPr>
              <w:t>-</w:t>
            </w:r>
          </w:p>
        </w:tc>
        <w:tc>
          <w:tcPr>
            <w:tcW w:w="898" w:type="pct"/>
            <w:vAlign w:val="center"/>
          </w:tcPr>
          <w:p w14:paraId="7309C1FB">
            <w:pPr>
              <w:jc w:val="center"/>
              <w:rPr>
                <w:color w:val="000000"/>
                <w:sz w:val="18"/>
                <w:szCs w:val="18"/>
              </w:rPr>
            </w:pPr>
            <w:r>
              <w:rPr>
                <w:color w:val="000000"/>
                <w:sz w:val="18"/>
                <w:szCs w:val="18"/>
              </w:rPr>
              <w:t>-</w:t>
            </w:r>
          </w:p>
        </w:tc>
        <w:tc>
          <w:tcPr>
            <w:tcW w:w="943" w:type="pct"/>
            <w:vAlign w:val="center"/>
          </w:tcPr>
          <w:p w14:paraId="34F90BB2">
            <w:pPr>
              <w:widowControl/>
              <w:jc w:val="center"/>
              <w:textAlignment w:val="center"/>
              <w:rPr>
                <w:kern w:val="0"/>
                <w:sz w:val="18"/>
                <w:szCs w:val="18"/>
                <w:lang w:bidi="ar"/>
              </w:rPr>
            </w:pPr>
            <w:r>
              <w:rPr>
                <w:kern w:val="0"/>
                <w:sz w:val="18"/>
                <w:szCs w:val="18"/>
                <w:lang w:bidi="ar"/>
              </w:rPr>
              <w:t>增重过度或过低，参考《妊娠期妇女体重增长推荐值标准》</w:t>
            </w:r>
          </w:p>
          <w:p w14:paraId="5035A9E5">
            <w:pPr>
              <w:widowControl/>
              <w:jc w:val="center"/>
              <w:textAlignment w:val="center"/>
              <w:rPr>
                <w:color w:val="000000"/>
                <w:sz w:val="18"/>
                <w:szCs w:val="18"/>
              </w:rPr>
            </w:pPr>
            <w:r>
              <w:rPr>
                <w:kern w:val="0"/>
                <w:sz w:val="18"/>
                <w:szCs w:val="18"/>
                <w:lang w:bidi="ar"/>
              </w:rPr>
              <w:t>(见附录B）</w:t>
            </w:r>
          </w:p>
        </w:tc>
      </w:tr>
      <w:tr w14:paraId="01971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368" w:type="pct"/>
            <w:vMerge w:val="continue"/>
            <w:vAlign w:val="center"/>
          </w:tcPr>
          <w:p w14:paraId="3B1EA4FC">
            <w:pPr>
              <w:jc w:val="center"/>
              <w:rPr>
                <w:b/>
                <w:bCs/>
                <w:color w:val="000000"/>
                <w:sz w:val="18"/>
                <w:szCs w:val="18"/>
              </w:rPr>
            </w:pPr>
          </w:p>
        </w:tc>
        <w:tc>
          <w:tcPr>
            <w:tcW w:w="1184" w:type="pct"/>
            <w:vAlign w:val="center"/>
          </w:tcPr>
          <w:p w14:paraId="0E27017A">
            <w:pPr>
              <w:widowControl/>
              <w:jc w:val="center"/>
              <w:textAlignment w:val="center"/>
              <w:rPr>
                <w:b/>
                <w:bCs/>
                <w:color w:val="000000"/>
                <w:sz w:val="18"/>
                <w:szCs w:val="18"/>
              </w:rPr>
            </w:pPr>
            <w:r>
              <w:rPr>
                <w:b/>
                <w:bCs/>
                <w:color w:val="000000"/>
                <w:kern w:val="0"/>
                <w:sz w:val="18"/>
                <w:szCs w:val="18"/>
                <w:lang w:bidi="ar"/>
              </w:rPr>
              <w:t>与正常进食量相比，近一周进食量增加或减少比例（非自主调整进食量）</w:t>
            </w:r>
          </w:p>
        </w:tc>
        <w:tc>
          <w:tcPr>
            <w:tcW w:w="688" w:type="pct"/>
            <w:noWrap/>
            <w:vAlign w:val="center"/>
          </w:tcPr>
          <w:p w14:paraId="6D692B4A">
            <w:pPr>
              <w:widowControl/>
              <w:jc w:val="center"/>
              <w:textAlignment w:val="center"/>
              <w:rPr>
                <w:color w:val="000000"/>
                <w:sz w:val="18"/>
                <w:szCs w:val="18"/>
              </w:rPr>
            </w:pPr>
            <w:r>
              <w:rPr>
                <w:rFonts w:hint="eastAsia"/>
                <w:color w:val="000000"/>
                <w:kern w:val="0"/>
                <w:sz w:val="18"/>
                <w:szCs w:val="18"/>
                <w:lang w:bidi="ar"/>
              </w:rPr>
              <w:t>进食量≤25%</w:t>
            </w:r>
          </w:p>
        </w:tc>
        <w:tc>
          <w:tcPr>
            <w:tcW w:w="915" w:type="pct"/>
            <w:vAlign w:val="center"/>
          </w:tcPr>
          <w:p w14:paraId="113F8716">
            <w:pPr>
              <w:widowControl/>
              <w:jc w:val="center"/>
              <w:textAlignment w:val="center"/>
              <w:rPr>
                <w:color w:val="000000"/>
                <w:sz w:val="18"/>
                <w:szCs w:val="18"/>
              </w:rPr>
            </w:pPr>
            <w:r>
              <w:rPr>
                <w:rFonts w:hint="eastAsia"/>
                <w:color w:val="000000"/>
                <w:kern w:val="0"/>
                <w:sz w:val="18"/>
                <w:szCs w:val="18"/>
                <w:lang w:bidi="ar"/>
              </w:rPr>
              <w:t>25%&lt;进食量≤</w:t>
            </w:r>
            <w:r>
              <w:rPr>
                <w:color w:val="000000"/>
                <w:kern w:val="0"/>
                <w:sz w:val="18"/>
                <w:szCs w:val="18"/>
                <w:lang w:bidi="ar"/>
              </w:rPr>
              <w:t>50%</w:t>
            </w:r>
          </w:p>
        </w:tc>
        <w:tc>
          <w:tcPr>
            <w:tcW w:w="898" w:type="pct"/>
            <w:vAlign w:val="center"/>
          </w:tcPr>
          <w:p w14:paraId="501D9067">
            <w:pPr>
              <w:widowControl/>
              <w:jc w:val="center"/>
              <w:textAlignment w:val="center"/>
              <w:rPr>
                <w:color w:val="000000"/>
                <w:sz w:val="18"/>
                <w:szCs w:val="18"/>
              </w:rPr>
            </w:pPr>
            <w:r>
              <w:rPr>
                <w:color w:val="000000"/>
                <w:kern w:val="0"/>
                <w:sz w:val="18"/>
                <w:szCs w:val="18"/>
                <w:lang w:bidi="ar"/>
              </w:rPr>
              <w:t>5</w:t>
            </w:r>
            <w:r>
              <w:rPr>
                <w:rFonts w:hint="eastAsia"/>
                <w:color w:val="000000"/>
                <w:kern w:val="0"/>
                <w:sz w:val="18"/>
                <w:szCs w:val="18"/>
                <w:lang w:bidi="ar"/>
              </w:rPr>
              <w:t>0</w:t>
            </w:r>
            <w:r>
              <w:rPr>
                <w:color w:val="000000"/>
                <w:kern w:val="0"/>
                <w:sz w:val="18"/>
                <w:szCs w:val="18"/>
                <w:lang w:bidi="ar"/>
              </w:rPr>
              <w:t>%</w:t>
            </w:r>
            <w:r>
              <w:rPr>
                <w:rFonts w:hint="eastAsia"/>
                <w:color w:val="000000"/>
                <w:kern w:val="0"/>
                <w:sz w:val="18"/>
                <w:szCs w:val="18"/>
                <w:lang w:bidi="ar"/>
              </w:rPr>
              <w:t>&lt;进食量≤</w:t>
            </w:r>
            <w:r>
              <w:rPr>
                <w:color w:val="000000"/>
                <w:kern w:val="0"/>
                <w:sz w:val="18"/>
                <w:szCs w:val="18"/>
                <w:lang w:bidi="ar"/>
              </w:rPr>
              <w:t>75%</w:t>
            </w:r>
          </w:p>
        </w:tc>
        <w:tc>
          <w:tcPr>
            <w:tcW w:w="943" w:type="pct"/>
            <w:vAlign w:val="center"/>
          </w:tcPr>
          <w:p w14:paraId="65AAD21A">
            <w:pPr>
              <w:widowControl/>
              <w:jc w:val="center"/>
              <w:textAlignment w:val="center"/>
              <w:rPr>
                <w:color w:val="000000"/>
                <w:sz w:val="18"/>
                <w:szCs w:val="18"/>
              </w:rPr>
            </w:pPr>
            <w:r>
              <w:rPr>
                <w:rFonts w:hint="eastAsia"/>
                <w:color w:val="000000"/>
                <w:kern w:val="0"/>
                <w:sz w:val="18"/>
                <w:szCs w:val="18"/>
                <w:lang w:bidi="ar"/>
              </w:rPr>
              <w:t>进食量&gt;75</w:t>
            </w:r>
            <w:r>
              <w:rPr>
                <w:color w:val="000000"/>
                <w:kern w:val="0"/>
                <w:sz w:val="18"/>
                <w:szCs w:val="18"/>
                <w:lang w:bidi="ar"/>
              </w:rPr>
              <w:t>%</w:t>
            </w:r>
          </w:p>
        </w:tc>
      </w:tr>
      <w:tr w14:paraId="38813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368" w:type="pct"/>
            <w:vAlign w:val="center"/>
          </w:tcPr>
          <w:p w14:paraId="36693FB1">
            <w:pPr>
              <w:widowControl/>
              <w:jc w:val="center"/>
              <w:textAlignment w:val="center"/>
              <w:rPr>
                <w:b/>
                <w:bCs/>
                <w:color w:val="000000"/>
                <w:kern w:val="0"/>
                <w:sz w:val="18"/>
                <w:szCs w:val="18"/>
                <w:lang w:bidi="ar"/>
              </w:rPr>
            </w:pPr>
            <w:r>
              <w:rPr>
                <w:b/>
                <w:bCs/>
                <w:color w:val="000000"/>
                <w:kern w:val="0"/>
                <w:sz w:val="18"/>
                <w:szCs w:val="18"/>
                <w:lang w:bidi="ar"/>
              </w:rPr>
              <w:t>妊娠状况</w:t>
            </w:r>
          </w:p>
          <w:p w14:paraId="15174ED1">
            <w:pPr>
              <w:widowControl/>
              <w:jc w:val="center"/>
              <w:textAlignment w:val="center"/>
              <w:rPr>
                <w:color w:val="000000"/>
                <w:sz w:val="18"/>
                <w:szCs w:val="18"/>
              </w:rPr>
            </w:pPr>
            <w:r>
              <w:rPr>
                <w:b/>
                <w:bCs/>
                <w:color w:val="000000"/>
                <w:kern w:val="0"/>
                <w:sz w:val="18"/>
                <w:szCs w:val="18"/>
                <w:lang w:bidi="ar"/>
              </w:rPr>
              <w:t>（0~3分</w:t>
            </w:r>
            <w:r>
              <w:rPr>
                <w:color w:val="000000"/>
                <w:kern w:val="0"/>
                <w:sz w:val="18"/>
                <w:szCs w:val="18"/>
                <w:lang w:bidi="ar"/>
              </w:rPr>
              <w:t>）</w:t>
            </w:r>
          </w:p>
        </w:tc>
        <w:tc>
          <w:tcPr>
            <w:tcW w:w="1184" w:type="pct"/>
            <w:noWrap/>
            <w:vAlign w:val="center"/>
          </w:tcPr>
          <w:p w14:paraId="6B28E110">
            <w:pPr>
              <w:widowControl/>
              <w:jc w:val="center"/>
              <w:textAlignment w:val="center"/>
              <w:rPr>
                <w:b/>
                <w:bCs/>
                <w:color w:val="000000"/>
                <w:kern w:val="0"/>
                <w:sz w:val="18"/>
                <w:szCs w:val="18"/>
                <w:lang w:bidi="ar"/>
              </w:rPr>
            </w:pPr>
            <w:r>
              <w:rPr>
                <w:b/>
                <w:bCs/>
                <w:color w:val="000000"/>
                <w:kern w:val="0"/>
                <w:sz w:val="18"/>
                <w:szCs w:val="18"/>
                <w:lang w:bidi="ar"/>
              </w:rPr>
              <w:t>妊娠合并症或并发症</w:t>
            </w:r>
          </w:p>
          <w:p w14:paraId="6BA26961">
            <w:pPr>
              <w:widowControl/>
              <w:jc w:val="center"/>
              <w:textAlignment w:val="center"/>
              <w:rPr>
                <w:b/>
                <w:bCs/>
                <w:color w:val="000000"/>
                <w:sz w:val="18"/>
                <w:szCs w:val="18"/>
              </w:rPr>
            </w:pPr>
            <w:r>
              <w:rPr>
                <w:rFonts w:hint="eastAsia"/>
                <w:b/>
                <w:bCs/>
                <w:color w:val="000000"/>
                <w:kern w:val="0"/>
                <w:sz w:val="18"/>
                <w:szCs w:val="18"/>
                <w:lang w:bidi="ar"/>
              </w:rPr>
              <w:t>（若符合列项中任意一项，则获得相应分值，分值不累计）</w:t>
            </w:r>
          </w:p>
        </w:tc>
        <w:tc>
          <w:tcPr>
            <w:tcW w:w="688" w:type="pct"/>
            <w:noWrap/>
            <w:vAlign w:val="center"/>
          </w:tcPr>
          <w:p w14:paraId="4366DEF4">
            <w:pPr>
              <w:widowControl/>
              <w:jc w:val="center"/>
              <w:textAlignment w:val="center"/>
              <w:rPr>
                <w:color w:val="000000"/>
                <w:sz w:val="18"/>
                <w:szCs w:val="18"/>
              </w:rPr>
            </w:pPr>
            <w:r>
              <w:rPr>
                <w:color w:val="000000"/>
                <w:kern w:val="0"/>
                <w:sz w:val="18"/>
                <w:szCs w:val="18"/>
                <w:lang w:bidi="ar"/>
              </w:rPr>
              <w:t>无</w:t>
            </w:r>
          </w:p>
        </w:tc>
        <w:tc>
          <w:tcPr>
            <w:tcW w:w="915" w:type="pct"/>
            <w:vAlign w:val="center"/>
          </w:tcPr>
          <w:p w14:paraId="1E55C7A7">
            <w:pPr>
              <w:widowControl/>
              <w:jc w:val="center"/>
              <w:textAlignment w:val="center"/>
              <w:rPr>
                <w:kern w:val="0"/>
                <w:sz w:val="18"/>
                <w:szCs w:val="18"/>
                <w:lang w:bidi="ar"/>
              </w:rPr>
            </w:pPr>
            <w:r>
              <w:rPr>
                <w:rFonts w:hint="eastAsia"/>
                <w:kern w:val="0"/>
                <w:sz w:val="18"/>
                <w:szCs w:val="18"/>
                <w:lang w:bidi="ar"/>
              </w:rPr>
              <w:t>①</w:t>
            </w:r>
            <w:r>
              <w:rPr>
                <w:kern w:val="0"/>
                <w:sz w:val="18"/>
                <w:szCs w:val="18"/>
                <w:lang w:bidi="ar"/>
              </w:rPr>
              <w:t>有呕吐；</w:t>
            </w:r>
            <w:r>
              <w:rPr>
                <w:rFonts w:hint="eastAsia"/>
                <w:kern w:val="0"/>
                <w:sz w:val="18"/>
                <w:szCs w:val="18"/>
                <w:lang w:bidi="ar"/>
              </w:rPr>
              <w:t>②</w:t>
            </w:r>
            <w:r>
              <w:rPr>
                <w:kern w:val="0"/>
                <w:sz w:val="18"/>
                <w:szCs w:val="18"/>
                <w:lang w:bidi="ar"/>
              </w:rPr>
              <w:t>既往史或家族史有糖尿病</w:t>
            </w:r>
            <w:r>
              <w:rPr>
                <w:rFonts w:hint="eastAsia"/>
                <w:kern w:val="0"/>
                <w:sz w:val="18"/>
                <w:szCs w:val="18"/>
                <w:lang w:bidi="ar"/>
              </w:rPr>
              <w:t>/</w:t>
            </w:r>
            <w:r>
              <w:rPr>
                <w:kern w:val="0"/>
                <w:sz w:val="18"/>
                <w:szCs w:val="18"/>
                <w:lang w:bidi="ar"/>
              </w:rPr>
              <w:t>妊娠糖尿病</w:t>
            </w:r>
            <w:r>
              <w:rPr>
                <w:rFonts w:hint="eastAsia"/>
                <w:kern w:val="0"/>
                <w:sz w:val="18"/>
                <w:szCs w:val="18"/>
                <w:lang w:bidi="ar"/>
              </w:rPr>
              <w:t>/</w:t>
            </w:r>
            <w:r>
              <w:rPr>
                <w:kern w:val="0"/>
                <w:sz w:val="18"/>
                <w:szCs w:val="18"/>
                <w:lang w:bidi="ar"/>
              </w:rPr>
              <w:t>甲状腺疾病</w:t>
            </w:r>
            <w:r>
              <w:rPr>
                <w:rFonts w:hint="eastAsia"/>
                <w:kern w:val="0"/>
                <w:sz w:val="18"/>
                <w:szCs w:val="18"/>
                <w:lang w:bidi="ar"/>
              </w:rPr>
              <w:t>/</w:t>
            </w:r>
            <w:r>
              <w:rPr>
                <w:kern w:val="0"/>
                <w:sz w:val="18"/>
                <w:szCs w:val="18"/>
                <w:lang w:bidi="ar"/>
              </w:rPr>
              <w:t>高血压</w:t>
            </w:r>
            <w:r>
              <w:rPr>
                <w:rFonts w:hint="eastAsia"/>
                <w:kern w:val="0"/>
                <w:sz w:val="18"/>
                <w:szCs w:val="18"/>
                <w:lang w:bidi="ar"/>
              </w:rPr>
              <w:t>/</w:t>
            </w:r>
            <w:r>
              <w:rPr>
                <w:kern w:val="0"/>
                <w:sz w:val="18"/>
                <w:szCs w:val="18"/>
                <w:lang w:bidi="ar"/>
              </w:rPr>
              <w:t>高脂血症</w:t>
            </w:r>
            <w:r>
              <w:rPr>
                <w:rFonts w:hint="eastAsia"/>
                <w:kern w:val="0"/>
                <w:sz w:val="18"/>
                <w:szCs w:val="18"/>
                <w:lang w:bidi="ar"/>
              </w:rPr>
              <w:t>/高尿酸血症</w:t>
            </w:r>
            <w:r>
              <w:rPr>
                <w:kern w:val="0"/>
                <w:sz w:val="18"/>
                <w:szCs w:val="18"/>
                <w:lang w:bidi="ar"/>
              </w:rPr>
              <w:t>等。</w:t>
            </w:r>
          </w:p>
        </w:tc>
        <w:tc>
          <w:tcPr>
            <w:tcW w:w="898" w:type="pct"/>
            <w:vAlign w:val="center"/>
          </w:tcPr>
          <w:p w14:paraId="6ED12D58">
            <w:pPr>
              <w:widowControl/>
              <w:jc w:val="center"/>
              <w:textAlignment w:val="center"/>
              <w:rPr>
                <w:kern w:val="0"/>
                <w:sz w:val="18"/>
                <w:szCs w:val="18"/>
                <w:lang w:bidi="ar"/>
              </w:rPr>
            </w:pPr>
            <w:r>
              <w:rPr>
                <w:rFonts w:hint="eastAsia"/>
                <w:kern w:val="0"/>
                <w:sz w:val="18"/>
                <w:szCs w:val="18"/>
                <w:lang w:bidi="ar"/>
              </w:rPr>
              <w:t>①</w:t>
            </w:r>
            <w:r>
              <w:rPr>
                <w:kern w:val="0"/>
                <w:sz w:val="18"/>
                <w:szCs w:val="18"/>
                <w:lang w:bidi="ar"/>
              </w:rPr>
              <w:t>剧吐；</w:t>
            </w:r>
            <w:r>
              <w:rPr>
                <w:rFonts w:hint="eastAsia"/>
                <w:kern w:val="0"/>
                <w:sz w:val="18"/>
                <w:szCs w:val="18"/>
                <w:lang w:bidi="ar"/>
              </w:rPr>
              <w:t>②</w:t>
            </w:r>
            <w:r>
              <w:rPr>
                <w:kern w:val="0"/>
                <w:sz w:val="18"/>
                <w:szCs w:val="18"/>
                <w:lang w:bidi="ar"/>
              </w:rPr>
              <w:t>B超提示胎儿大于或小于临床孕周</w:t>
            </w:r>
            <w:r>
              <w:rPr>
                <w:rFonts w:hint="eastAsia"/>
                <w:kern w:val="0"/>
                <w:sz w:val="18"/>
                <w:szCs w:val="18"/>
                <w:lang w:bidi="ar"/>
              </w:rPr>
              <w:t>2周及以上</w:t>
            </w:r>
            <w:r>
              <w:rPr>
                <w:kern w:val="0"/>
                <w:sz w:val="18"/>
                <w:szCs w:val="18"/>
                <w:lang w:bidi="ar"/>
              </w:rPr>
              <w:t>；</w:t>
            </w:r>
            <w:r>
              <w:rPr>
                <w:rFonts w:hint="eastAsia"/>
                <w:kern w:val="0"/>
                <w:sz w:val="18"/>
                <w:szCs w:val="18"/>
                <w:lang w:bidi="ar"/>
              </w:rPr>
              <w:t>③</w:t>
            </w:r>
            <w:r>
              <w:rPr>
                <w:kern w:val="0"/>
                <w:sz w:val="18"/>
                <w:szCs w:val="18"/>
                <w:lang w:bidi="ar"/>
              </w:rPr>
              <w:t>低蛋白血症；</w:t>
            </w:r>
          </w:p>
          <w:p w14:paraId="079A37D0">
            <w:pPr>
              <w:widowControl/>
              <w:jc w:val="center"/>
              <w:textAlignment w:val="center"/>
              <w:rPr>
                <w:kern w:val="0"/>
                <w:sz w:val="18"/>
                <w:szCs w:val="18"/>
                <w:lang w:bidi="ar"/>
              </w:rPr>
            </w:pPr>
            <w:r>
              <w:rPr>
                <w:rFonts w:hint="eastAsia"/>
                <w:kern w:val="0"/>
                <w:sz w:val="18"/>
                <w:szCs w:val="18"/>
                <w:lang w:bidi="ar"/>
              </w:rPr>
              <w:t>④</w:t>
            </w:r>
            <w:r>
              <w:rPr>
                <w:kern w:val="0"/>
                <w:sz w:val="18"/>
                <w:szCs w:val="18"/>
                <w:lang w:bidi="ar"/>
              </w:rPr>
              <w:t>无需药物治疗的甲状腺疾病</w:t>
            </w:r>
            <w:r>
              <w:rPr>
                <w:rFonts w:hint="eastAsia"/>
                <w:kern w:val="0"/>
                <w:sz w:val="18"/>
                <w:szCs w:val="18"/>
                <w:lang w:bidi="ar"/>
              </w:rPr>
              <w:t>/</w:t>
            </w:r>
            <w:r>
              <w:rPr>
                <w:kern w:val="0"/>
                <w:sz w:val="18"/>
                <w:szCs w:val="18"/>
                <w:lang w:bidi="ar"/>
              </w:rPr>
              <w:t>高血压</w:t>
            </w:r>
            <w:r>
              <w:rPr>
                <w:rFonts w:hint="eastAsia"/>
                <w:kern w:val="0"/>
                <w:sz w:val="18"/>
                <w:szCs w:val="18"/>
                <w:lang w:bidi="ar"/>
              </w:rPr>
              <w:t>/</w:t>
            </w:r>
            <w:r>
              <w:rPr>
                <w:kern w:val="0"/>
                <w:sz w:val="18"/>
                <w:szCs w:val="18"/>
                <w:lang w:bidi="ar"/>
              </w:rPr>
              <w:t>高脂血症</w:t>
            </w:r>
            <w:r>
              <w:rPr>
                <w:rFonts w:hint="eastAsia"/>
                <w:kern w:val="0"/>
                <w:sz w:val="18"/>
                <w:szCs w:val="18"/>
                <w:lang w:bidi="ar"/>
              </w:rPr>
              <w:t>/</w:t>
            </w:r>
            <w:r>
              <w:rPr>
                <w:kern w:val="0"/>
                <w:sz w:val="18"/>
                <w:szCs w:val="18"/>
                <w:lang w:bidi="ar"/>
              </w:rPr>
              <w:t>高尿酸血症等。</w:t>
            </w:r>
          </w:p>
        </w:tc>
        <w:tc>
          <w:tcPr>
            <w:tcW w:w="943" w:type="pct"/>
            <w:vAlign w:val="center"/>
          </w:tcPr>
          <w:p w14:paraId="5090C8D8">
            <w:pPr>
              <w:widowControl/>
              <w:jc w:val="center"/>
              <w:textAlignment w:val="center"/>
              <w:rPr>
                <w:kern w:val="0"/>
                <w:sz w:val="18"/>
                <w:szCs w:val="18"/>
                <w:lang w:bidi="ar"/>
              </w:rPr>
            </w:pPr>
            <w:r>
              <w:rPr>
                <w:rFonts w:hint="eastAsia"/>
                <w:kern w:val="0"/>
                <w:sz w:val="18"/>
                <w:szCs w:val="18"/>
                <w:lang w:bidi="ar"/>
              </w:rPr>
              <w:t>①</w:t>
            </w:r>
            <w:r>
              <w:rPr>
                <w:kern w:val="0"/>
                <w:sz w:val="18"/>
                <w:szCs w:val="18"/>
                <w:lang w:bidi="ar"/>
              </w:rPr>
              <w:t>剧吐持续或反复或伴酮症；</w:t>
            </w:r>
            <w:r>
              <w:rPr>
                <w:rFonts w:hint="eastAsia"/>
                <w:kern w:val="0"/>
                <w:sz w:val="18"/>
                <w:szCs w:val="18"/>
                <w:lang w:bidi="ar"/>
              </w:rPr>
              <w:t>②</w:t>
            </w:r>
            <w:r>
              <w:rPr>
                <w:kern w:val="0"/>
                <w:sz w:val="18"/>
                <w:szCs w:val="18"/>
                <w:lang w:bidi="ar"/>
              </w:rPr>
              <w:t>双胎及以上；</w:t>
            </w:r>
            <w:r>
              <w:rPr>
                <w:rFonts w:hint="eastAsia"/>
                <w:kern w:val="0"/>
                <w:sz w:val="18"/>
                <w:szCs w:val="18"/>
                <w:lang w:bidi="ar"/>
              </w:rPr>
              <w:t>③</w:t>
            </w:r>
            <w:r>
              <w:rPr>
                <w:kern w:val="0"/>
                <w:sz w:val="18"/>
                <w:szCs w:val="18"/>
                <w:lang w:bidi="ar"/>
              </w:rPr>
              <w:t>糖尿病</w:t>
            </w:r>
            <w:r>
              <w:rPr>
                <w:rFonts w:hint="eastAsia"/>
                <w:kern w:val="0"/>
                <w:sz w:val="18"/>
                <w:szCs w:val="18"/>
                <w:lang w:bidi="ar"/>
              </w:rPr>
              <w:t>/</w:t>
            </w:r>
            <w:r>
              <w:rPr>
                <w:kern w:val="0"/>
                <w:sz w:val="18"/>
                <w:szCs w:val="18"/>
                <w:lang w:bidi="ar"/>
              </w:rPr>
              <w:t>妊娠糖尿病；</w:t>
            </w:r>
            <w:r>
              <w:rPr>
                <w:rFonts w:hint="eastAsia"/>
                <w:kern w:val="0"/>
                <w:sz w:val="18"/>
                <w:szCs w:val="18"/>
                <w:lang w:bidi="ar"/>
              </w:rPr>
              <w:t>④</w:t>
            </w:r>
            <w:r>
              <w:rPr>
                <w:kern w:val="0"/>
                <w:sz w:val="18"/>
                <w:szCs w:val="18"/>
                <w:lang w:bidi="ar"/>
              </w:rPr>
              <w:t>贫血；</w:t>
            </w:r>
          </w:p>
          <w:p w14:paraId="53A93E42">
            <w:pPr>
              <w:widowControl/>
              <w:jc w:val="center"/>
              <w:textAlignment w:val="center"/>
              <w:rPr>
                <w:kern w:val="0"/>
                <w:sz w:val="18"/>
                <w:szCs w:val="18"/>
                <w:lang w:bidi="ar"/>
              </w:rPr>
            </w:pPr>
            <w:r>
              <w:rPr>
                <w:rFonts w:hint="eastAsia"/>
                <w:kern w:val="0"/>
                <w:sz w:val="18"/>
                <w:szCs w:val="18"/>
                <w:lang w:bidi="ar"/>
              </w:rPr>
              <w:t>⑤</w:t>
            </w:r>
            <w:r>
              <w:rPr>
                <w:kern w:val="0"/>
                <w:sz w:val="18"/>
                <w:szCs w:val="18"/>
                <w:lang w:bidi="ar"/>
              </w:rPr>
              <w:t>需药物治疗的甲状腺疾病</w:t>
            </w:r>
            <w:r>
              <w:rPr>
                <w:rFonts w:hint="eastAsia"/>
                <w:kern w:val="0"/>
                <w:sz w:val="18"/>
                <w:szCs w:val="18"/>
                <w:lang w:bidi="ar"/>
              </w:rPr>
              <w:t>/</w:t>
            </w:r>
            <w:r>
              <w:rPr>
                <w:kern w:val="0"/>
                <w:sz w:val="18"/>
                <w:szCs w:val="18"/>
                <w:lang w:bidi="ar"/>
              </w:rPr>
              <w:t>高血压</w:t>
            </w:r>
            <w:r>
              <w:rPr>
                <w:rFonts w:hint="eastAsia"/>
                <w:kern w:val="0"/>
                <w:sz w:val="18"/>
                <w:szCs w:val="18"/>
                <w:lang w:bidi="ar"/>
              </w:rPr>
              <w:t>/</w:t>
            </w:r>
            <w:r>
              <w:rPr>
                <w:kern w:val="0"/>
                <w:sz w:val="18"/>
                <w:szCs w:val="18"/>
                <w:lang w:bidi="ar"/>
              </w:rPr>
              <w:t>高脂血症</w:t>
            </w:r>
            <w:r>
              <w:rPr>
                <w:rFonts w:hint="eastAsia"/>
                <w:kern w:val="0"/>
                <w:sz w:val="18"/>
                <w:szCs w:val="18"/>
                <w:lang w:bidi="ar"/>
              </w:rPr>
              <w:t>/</w:t>
            </w:r>
            <w:r>
              <w:rPr>
                <w:kern w:val="0"/>
                <w:sz w:val="18"/>
                <w:szCs w:val="18"/>
                <w:lang w:bidi="ar"/>
              </w:rPr>
              <w:t>高尿酸血症等。</w:t>
            </w:r>
          </w:p>
        </w:tc>
      </w:tr>
      <w:tr w14:paraId="799C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53" w:type="pct"/>
            <w:gridSpan w:val="2"/>
            <w:noWrap/>
            <w:vAlign w:val="center"/>
          </w:tcPr>
          <w:p w14:paraId="26ECDE61">
            <w:pPr>
              <w:widowControl/>
              <w:jc w:val="center"/>
              <w:textAlignment w:val="center"/>
              <w:rPr>
                <w:b/>
                <w:bCs/>
                <w:color w:val="000000"/>
                <w:sz w:val="18"/>
                <w:szCs w:val="18"/>
              </w:rPr>
            </w:pPr>
            <w:r>
              <w:rPr>
                <w:b/>
                <w:bCs/>
                <w:color w:val="000000"/>
                <w:kern w:val="0"/>
                <w:sz w:val="18"/>
                <w:szCs w:val="18"/>
                <w:lang w:bidi="ar"/>
              </w:rPr>
              <w:t>年龄（0~1分）</w:t>
            </w:r>
          </w:p>
        </w:tc>
        <w:tc>
          <w:tcPr>
            <w:tcW w:w="688" w:type="pct"/>
            <w:noWrap/>
            <w:vAlign w:val="center"/>
          </w:tcPr>
          <w:p w14:paraId="0902412F">
            <w:pPr>
              <w:widowControl/>
              <w:jc w:val="center"/>
              <w:textAlignment w:val="center"/>
              <w:rPr>
                <w:color w:val="000000"/>
                <w:sz w:val="18"/>
                <w:szCs w:val="18"/>
              </w:rPr>
            </w:pPr>
            <w:r>
              <w:rPr>
                <w:color w:val="000000"/>
                <w:kern w:val="0"/>
                <w:sz w:val="18"/>
                <w:szCs w:val="18"/>
                <w:lang w:bidi="ar"/>
              </w:rPr>
              <w:t>18</w:t>
            </w:r>
            <w:r>
              <w:rPr>
                <w:b/>
                <w:bCs/>
                <w:color w:val="000000"/>
                <w:kern w:val="0"/>
                <w:sz w:val="18"/>
                <w:szCs w:val="18"/>
                <w:lang w:bidi="ar"/>
              </w:rPr>
              <w:t>~</w:t>
            </w:r>
            <w:r>
              <w:rPr>
                <w:color w:val="000000"/>
                <w:kern w:val="0"/>
                <w:sz w:val="18"/>
                <w:szCs w:val="18"/>
                <w:lang w:bidi="ar"/>
              </w:rPr>
              <w:t>35岁</w:t>
            </w:r>
          </w:p>
        </w:tc>
        <w:tc>
          <w:tcPr>
            <w:tcW w:w="915" w:type="pct"/>
            <w:vAlign w:val="center"/>
          </w:tcPr>
          <w:p w14:paraId="75A38620">
            <w:pPr>
              <w:widowControl/>
              <w:jc w:val="center"/>
              <w:textAlignment w:val="center"/>
              <w:rPr>
                <w:color w:val="000000"/>
                <w:sz w:val="18"/>
                <w:szCs w:val="18"/>
              </w:rPr>
            </w:pPr>
            <w:r>
              <w:rPr>
                <w:color w:val="000000"/>
                <w:kern w:val="0"/>
                <w:sz w:val="18"/>
                <w:szCs w:val="18"/>
                <w:lang w:bidi="ar"/>
              </w:rPr>
              <w:t>&gt;35岁或≤18岁</w:t>
            </w:r>
          </w:p>
        </w:tc>
        <w:tc>
          <w:tcPr>
            <w:tcW w:w="898" w:type="pct"/>
            <w:vAlign w:val="center"/>
          </w:tcPr>
          <w:p w14:paraId="18FE2A04">
            <w:pPr>
              <w:jc w:val="center"/>
              <w:rPr>
                <w:color w:val="000000"/>
                <w:sz w:val="18"/>
                <w:szCs w:val="18"/>
              </w:rPr>
            </w:pPr>
            <w:r>
              <w:rPr>
                <w:color w:val="000000"/>
                <w:sz w:val="18"/>
                <w:szCs w:val="18"/>
              </w:rPr>
              <w:t>-</w:t>
            </w:r>
          </w:p>
        </w:tc>
        <w:tc>
          <w:tcPr>
            <w:tcW w:w="943" w:type="pct"/>
            <w:vAlign w:val="center"/>
          </w:tcPr>
          <w:p w14:paraId="5F635596">
            <w:pPr>
              <w:jc w:val="center"/>
              <w:rPr>
                <w:color w:val="000000"/>
                <w:sz w:val="18"/>
                <w:szCs w:val="18"/>
              </w:rPr>
            </w:pPr>
            <w:r>
              <w:rPr>
                <w:color w:val="000000"/>
                <w:sz w:val="18"/>
                <w:szCs w:val="18"/>
              </w:rPr>
              <w:t>-</w:t>
            </w:r>
          </w:p>
        </w:tc>
      </w:tr>
      <w:tr w14:paraId="7FC5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553" w:type="pct"/>
            <w:gridSpan w:val="2"/>
            <w:noWrap/>
            <w:vAlign w:val="center"/>
          </w:tcPr>
          <w:p w14:paraId="37C8E567">
            <w:pPr>
              <w:widowControl/>
              <w:jc w:val="center"/>
              <w:textAlignment w:val="center"/>
              <w:rPr>
                <w:b/>
                <w:bCs/>
                <w:color w:val="000000"/>
                <w:sz w:val="18"/>
                <w:szCs w:val="18"/>
              </w:rPr>
            </w:pPr>
            <w:r>
              <w:rPr>
                <w:b/>
                <w:bCs/>
                <w:color w:val="000000"/>
                <w:kern w:val="0"/>
                <w:sz w:val="18"/>
                <w:szCs w:val="18"/>
                <w:lang w:bidi="ar"/>
              </w:rPr>
              <w:t>合计分值：</w:t>
            </w:r>
          </w:p>
        </w:tc>
        <w:tc>
          <w:tcPr>
            <w:tcW w:w="3446" w:type="pct"/>
            <w:gridSpan w:val="4"/>
            <w:noWrap/>
            <w:vAlign w:val="center"/>
          </w:tcPr>
          <w:p w14:paraId="65838AF8">
            <w:pPr>
              <w:jc w:val="center"/>
              <w:rPr>
                <w:color w:val="000000"/>
                <w:sz w:val="18"/>
                <w:szCs w:val="18"/>
              </w:rPr>
            </w:pPr>
          </w:p>
        </w:tc>
      </w:tr>
      <w:tr w14:paraId="540AB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00" w:type="pct"/>
            <w:gridSpan w:val="6"/>
            <w:noWrap/>
            <w:vAlign w:val="center"/>
          </w:tcPr>
          <w:p w14:paraId="6A987A5E">
            <w:pPr>
              <w:widowControl/>
              <w:jc w:val="left"/>
              <w:textAlignment w:val="center"/>
              <w:rPr>
                <w:b/>
                <w:bCs/>
                <w:color w:val="000000"/>
                <w:sz w:val="18"/>
                <w:szCs w:val="18"/>
              </w:rPr>
            </w:pPr>
            <w:r>
              <w:rPr>
                <w:rFonts w:hint="eastAsia" w:ascii="黑体" w:hAnsi="黑体" w:eastAsia="黑体" w:cs="黑体"/>
                <w:color w:val="000000"/>
                <w:kern w:val="0"/>
                <w:sz w:val="18"/>
                <w:szCs w:val="18"/>
                <w:lang w:bidi="ar"/>
              </w:rPr>
              <w:t>注：</w:t>
            </w:r>
            <w:r>
              <w:rPr>
                <w:rFonts w:hint="eastAsia" w:ascii="宋体" w:hAnsi="宋体" w:cs="宋体"/>
                <w:color w:val="000000"/>
                <w:kern w:val="0"/>
                <w:sz w:val="18"/>
                <w:szCs w:val="18"/>
                <w:lang w:bidi="ar"/>
              </w:rPr>
              <w:t>合计分值（0</w:t>
            </w:r>
            <w:r>
              <w:rPr>
                <w:color w:val="000000"/>
                <w:kern w:val="0"/>
                <w:sz w:val="18"/>
                <w:szCs w:val="18"/>
                <w:lang w:bidi="ar"/>
              </w:rPr>
              <w:t>~</w:t>
            </w:r>
            <w:r>
              <w:rPr>
                <w:rFonts w:hint="eastAsia" w:ascii="宋体" w:hAnsi="宋体" w:cs="宋体"/>
                <w:color w:val="000000"/>
                <w:kern w:val="0"/>
                <w:sz w:val="18"/>
                <w:szCs w:val="18"/>
                <w:lang w:bidi="ar"/>
              </w:rPr>
              <w:t>7分）=上述三项分值之和。每项最后得分为该项最高分</w:t>
            </w:r>
            <w:r>
              <w:rPr>
                <w:b/>
                <w:bCs/>
                <w:color w:val="000000"/>
                <w:kern w:val="0"/>
                <w:sz w:val="18"/>
                <w:szCs w:val="18"/>
                <w:lang w:bidi="ar"/>
              </w:rPr>
              <w:t>。</w:t>
            </w:r>
          </w:p>
        </w:tc>
      </w:tr>
    </w:tbl>
    <w:p w14:paraId="6BCDFA7C">
      <w:pPr>
        <w:pStyle w:val="22"/>
        <w:ind w:firstLine="360"/>
        <w:rPr>
          <w:rFonts w:hAnsi="宋体" w:cs="宋体"/>
          <w:sz w:val="18"/>
          <w:szCs w:val="18"/>
        </w:rPr>
      </w:pPr>
    </w:p>
    <w:p w14:paraId="70DBC79F">
      <w:pPr>
        <w:pStyle w:val="89"/>
      </w:pPr>
    </w:p>
    <w:p w14:paraId="1AA0B7C9">
      <w:pPr>
        <w:pStyle w:val="87"/>
      </w:pPr>
      <w:r>
        <w:t>（资料性）</w:t>
      </w:r>
    </w:p>
    <w:p w14:paraId="61830712">
      <w:pPr>
        <w:pStyle w:val="87"/>
      </w:pPr>
      <w:r>
        <w:rPr>
          <w:rFonts w:hint="eastAsia"/>
        </w:rPr>
        <w:t>孕期妇女体重增长推荐值标准</w:t>
      </w:r>
    </w:p>
    <w:p w14:paraId="4BD3508B">
      <w:pPr>
        <w:pStyle w:val="22"/>
      </w:pPr>
      <w:r>
        <w:rPr>
          <w:rFonts w:hint="eastAsia"/>
        </w:rPr>
        <w:t>孕期妇女体重增长推荐值标准见表B.1。</w:t>
      </w:r>
    </w:p>
    <w:p w14:paraId="66FE2173">
      <w:pPr>
        <w:pStyle w:val="22"/>
      </w:pPr>
    </w:p>
    <w:p w14:paraId="1B54FDCE">
      <w:pPr>
        <w:pStyle w:val="87"/>
      </w:pPr>
      <w:r>
        <w:rPr>
          <w:rFonts w:hint="eastAsia"/>
        </w:rPr>
        <w:t>表B.1 孕期妇女体重增长推荐值标准</w:t>
      </w:r>
    </w:p>
    <w:tbl>
      <w:tblPr>
        <w:tblStyle w:val="32"/>
        <w:tblpPr w:leftFromText="180" w:rightFromText="180" w:vertAnchor="text" w:horzAnchor="page" w:tblpX="1132" w:tblpY="2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1314"/>
        <w:gridCol w:w="2158"/>
        <w:gridCol w:w="4052"/>
      </w:tblGrid>
      <w:tr w14:paraId="6F3BC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95" w:type="dxa"/>
            <w:noWrap/>
            <w:vAlign w:val="center"/>
          </w:tcPr>
          <w:p w14:paraId="4EC990FD">
            <w:pPr>
              <w:widowControl/>
              <w:jc w:val="center"/>
              <w:textAlignment w:val="center"/>
              <w:rPr>
                <w:color w:val="000000"/>
                <w:kern w:val="0"/>
                <w:sz w:val="18"/>
                <w:szCs w:val="18"/>
                <w:lang w:bidi="ar"/>
              </w:rPr>
            </w:pPr>
            <w:r>
              <w:rPr>
                <w:color w:val="000000"/>
                <w:kern w:val="0"/>
                <w:sz w:val="18"/>
                <w:szCs w:val="18"/>
                <w:lang w:bidi="ar"/>
              </w:rPr>
              <w:t>孕前体重指数</w:t>
            </w:r>
          </w:p>
          <w:p w14:paraId="2B39CFCB">
            <w:pPr>
              <w:widowControl/>
              <w:jc w:val="center"/>
              <w:textAlignment w:val="center"/>
              <w:rPr>
                <w:color w:val="000000"/>
                <w:sz w:val="18"/>
                <w:szCs w:val="18"/>
              </w:rPr>
            </w:pPr>
            <w:r>
              <w:rPr>
                <w:color w:val="000000"/>
                <w:kern w:val="0"/>
                <w:sz w:val="18"/>
                <w:szCs w:val="18"/>
                <w:lang w:bidi="ar"/>
              </w:rPr>
              <w:t>(kg/m</w:t>
            </w:r>
            <w:r>
              <w:rPr>
                <w:rStyle w:val="142"/>
                <w:rFonts w:hint="default" w:ascii="Times New Roman" w:hAnsi="Times New Roman" w:cs="Times New Roman"/>
                <w:sz w:val="18"/>
                <w:szCs w:val="18"/>
                <w:lang w:bidi="ar"/>
              </w:rPr>
              <w:t>2</w:t>
            </w:r>
            <w:r>
              <w:rPr>
                <w:rStyle w:val="143"/>
                <w:rFonts w:hint="default" w:ascii="Times New Roman" w:hAnsi="Times New Roman" w:cs="Times New Roman"/>
                <w:sz w:val="18"/>
                <w:szCs w:val="18"/>
                <w:lang w:bidi="ar"/>
              </w:rPr>
              <w:t>)</w:t>
            </w:r>
          </w:p>
        </w:tc>
        <w:tc>
          <w:tcPr>
            <w:tcW w:w="1314" w:type="dxa"/>
            <w:noWrap/>
            <w:vAlign w:val="center"/>
          </w:tcPr>
          <w:p w14:paraId="2540D25D">
            <w:pPr>
              <w:widowControl/>
              <w:jc w:val="center"/>
              <w:textAlignment w:val="center"/>
              <w:rPr>
                <w:color w:val="000000"/>
                <w:sz w:val="18"/>
                <w:szCs w:val="18"/>
              </w:rPr>
            </w:pPr>
            <w:r>
              <w:rPr>
                <w:color w:val="000000"/>
                <w:kern w:val="0"/>
                <w:sz w:val="18"/>
                <w:szCs w:val="18"/>
                <w:lang w:bidi="ar"/>
              </w:rPr>
              <w:t>总增长范围（kg)</w:t>
            </w:r>
          </w:p>
        </w:tc>
        <w:tc>
          <w:tcPr>
            <w:tcW w:w="2158" w:type="dxa"/>
            <w:noWrap/>
            <w:vAlign w:val="center"/>
          </w:tcPr>
          <w:p w14:paraId="00A87F67">
            <w:pPr>
              <w:widowControl/>
              <w:jc w:val="center"/>
              <w:textAlignment w:val="center"/>
              <w:rPr>
                <w:color w:val="000000"/>
                <w:kern w:val="0"/>
                <w:sz w:val="18"/>
                <w:szCs w:val="18"/>
                <w:lang w:bidi="ar"/>
              </w:rPr>
            </w:pPr>
            <w:r>
              <w:rPr>
                <w:rFonts w:hint="eastAsia"/>
                <w:color w:val="000000"/>
                <w:kern w:val="0"/>
                <w:sz w:val="18"/>
                <w:szCs w:val="18"/>
                <w:lang w:bidi="ar"/>
              </w:rPr>
              <w:t>孕</w:t>
            </w:r>
            <w:r>
              <w:rPr>
                <w:color w:val="000000"/>
                <w:kern w:val="0"/>
                <w:sz w:val="18"/>
                <w:szCs w:val="18"/>
                <w:lang w:bidi="ar"/>
              </w:rPr>
              <w:t>早期增长值范围</w:t>
            </w:r>
          </w:p>
          <w:p w14:paraId="0DF5AFD4">
            <w:pPr>
              <w:widowControl/>
              <w:jc w:val="center"/>
              <w:textAlignment w:val="center"/>
              <w:rPr>
                <w:color w:val="000000"/>
                <w:sz w:val="18"/>
                <w:szCs w:val="18"/>
              </w:rPr>
            </w:pPr>
            <w:r>
              <w:rPr>
                <w:color w:val="000000"/>
                <w:kern w:val="0"/>
                <w:sz w:val="18"/>
                <w:szCs w:val="18"/>
                <w:lang w:bidi="ar"/>
              </w:rPr>
              <w:t>（kg)</w:t>
            </w:r>
          </w:p>
        </w:tc>
        <w:tc>
          <w:tcPr>
            <w:tcW w:w="4052" w:type="dxa"/>
            <w:noWrap/>
            <w:vAlign w:val="center"/>
          </w:tcPr>
          <w:p w14:paraId="30C513AB">
            <w:pPr>
              <w:widowControl/>
              <w:jc w:val="center"/>
              <w:textAlignment w:val="center"/>
              <w:rPr>
                <w:color w:val="000000"/>
                <w:kern w:val="0"/>
                <w:sz w:val="18"/>
                <w:szCs w:val="18"/>
                <w:lang w:bidi="ar"/>
              </w:rPr>
            </w:pPr>
            <w:r>
              <w:rPr>
                <w:rFonts w:hint="eastAsia"/>
                <w:color w:val="000000"/>
                <w:kern w:val="0"/>
                <w:sz w:val="18"/>
                <w:szCs w:val="18"/>
                <w:lang w:bidi="ar"/>
              </w:rPr>
              <w:t>孕</w:t>
            </w:r>
            <w:r>
              <w:rPr>
                <w:color w:val="000000"/>
                <w:kern w:val="0"/>
                <w:sz w:val="18"/>
                <w:szCs w:val="18"/>
                <w:lang w:bidi="ar"/>
              </w:rPr>
              <w:t>中期、晚期每周体重增长值及范围</w:t>
            </w:r>
          </w:p>
          <w:p w14:paraId="08EFD768">
            <w:pPr>
              <w:widowControl/>
              <w:jc w:val="center"/>
              <w:textAlignment w:val="center"/>
              <w:rPr>
                <w:color w:val="000000"/>
                <w:sz w:val="18"/>
                <w:szCs w:val="18"/>
              </w:rPr>
            </w:pPr>
            <w:r>
              <w:rPr>
                <w:color w:val="000000"/>
                <w:kern w:val="0"/>
                <w:sz w:val="18"/>
                <w:szCs w:val="18"/>
                <w:lang w:bidi="ar"/>
              </w:rPr>
              <w:t>（kg/week）</w:t>
            </w:r>
          </w:p>
        </w:tc>
      </w:tr>
      <w:tr w14:paraId="516A3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195" w:type="dxa"/>
            <w:noWrap/>
            <w:vAlign w:val="center"/>
          </w:tcPr>
          <w:p w14:paraId="2625C988">
            <w:pPr>
              <w:widowControl/>
              <w:jc w:val="center"/>
              <w:textAlignment w:val="center"/>
              <w:rPr>
                <w:color w:val="000000"/>
                <w:sz w:val="18"/>
                <w:szCs w:val="18"/>
              </w:rPr>
            </w:pPr>
            <w:r>
              <w:rPr>
                <w:color w:val="000000"/>
                <w:kern w:val="0"/>
                <w:sz w:val="18"/>
                <w:szCs w:val="18"/>
                <w:lang w:bidi="ar"/>
              </w:rPr>
              <w:t>低体重（BMI&lt;18.5)</w:t>
            </w:r>
          </w:p>
        </w:tc>
        <w:tc>
          <w:tcPr>
            <w:tcW w:w="1314" w:type="dxa"/>
            <w:noWrap/>
            <w:vAlign w:val="center"/>
          </w:tcPr>
          <w:p w14:paraId="71D9EBC5">
            <w:pPr>
              <w:widowControl/>
              <w:jc w:val="center"/>
              <w:textAlignment w:val="center"/>
              <w:rPr>
                <w:color w:val="000000"/>
                <w:sz w:val="18"/>
                <w:szCs w:val="18"/>
              </w:rPr>
            </w:pPr>
            <w:r>
              <w:rPr>
                <w:color w:val="000000"/>
                <w:kern w:val="0"/>
                <w:sz w:val="18"/>
                <w:szCs w:val="18"/>
                <w:lang w:bidi="ar"/>
              </w:rPr>
              <w:t>11</w:t>
            </w:r>
            <w:r>
              <w:rPr>
                <w:rStyle w:val="144"/>
                <w:sz w:val="18"/>
                <w:szCs w:val="18"/>
                <w:lang w:bidi="ar"/>
              </w:rPr>
              <w:t>~</w:t>
            </w:r>
            <w:r>
              <w:rPr>
                <w:rStyle w:val="143"/>
                <w:rFonts w:hint="default" w:ascii="Times New Roman" w:hAnsi="Times New Roman" w:cs="Times New Roman"/>
                <w:sz w:val="18"/>
                <w:szCs w:val="18"/>
                <w:lang w:bidi="ar"/>
              </w:rPr>
              <w:t>16</w:t>
            </w:r>
          </w:p>
        </w:tc>
        <w:tc>
          <w:tcPr>
            <w:tcW w:w="2158" w:type="dxa"/>
            <w:noWrap/>
            <w:vAlign w:val="center"/>
          </w:tcPr>
          <w:p w14:paraId="35E47894">
            <w:pPr>
              <w:widowControl/>
              <w:jc w:val="center"/>
              <w:textAlignment w:val="center"/>
              <w:rPr>
                <w:color w:val="000000"/>
                <w:sz w:val="18"/>
                <w:szCs w:val="18"/>
              </w:rPr>
            </w:pPr>
            <w:r>
              <w:rPr>
                <w:color w:val="000000"/>
                <w:kern w:val="0"/>
                <w:sz w:val="18"/>
                <w:szCs w:val="18"/>
                <w:lang w:bidi="ar"/>
              </w:rPr>
              <w:t>0</w:t>
            </w:r>
            <w:r>
              <w:rPr>
                <w:rStyle w:val="144"/>
                <w:sz w:val="18"/>
                <w:szCs w:val="18"/>
                <w:lang w:bidi="ar"/>
              </w:rPr>
              <w:t>~</w:t>
            </w:r>
            <w:r>
              <w:rPr>
                <w:rStyle w:val="143"/>
                <w:rFonts w:hint="default" w:ascii="Times New Roman" w:hAnsi="Times New Roman" w:cs="Times New Roman"/>
                <w:sz w:val="18"/>
                <w:szCs w:val="18"/>
                <w:lang w:bidi="ar"/>
              </w:rPr>
              <w:t>2</w:t>
            </w:r>
          </w:p>
        </w:tc>
        <w:tc>
          <w:tcPr>
            <w:tcW w:w="4052" w:type="dxa"/>
            <w:noWrap/>
            <w:vAlign w:val="center"/>
          </w:tcPr>
          <w:p w14:paraId="03456EB8">
            <w:pPr>
              <w:widowControl/>
              <w:jc w:val="center"/>
              <w:textAlignment w:val="center"/>
              <w:rPr>
                <w:color w:val="000000"/>
                <w:sz w:val="18"/>
                <w:szCs w:val="18"/>
              </w:rPr>
            </w:pPr>
            <w:r>
              <w:rPr>
                <w:color w:val="000000"/>
                <w:kern w:val="0"/>
                <w:sz w:val="18"/>
                <w:szCs w:val="18"/>
                <w:lang w:bidi="ar"/>
              </w:rPr>
              <w:t>0.46（0.37</w:t>
            </w:r>
            <w:r>
              <w:rPr>
                <w:rStyle w:val="144"/>
                <w:sz w:val="18"/>
                <w:szCs w:val="18"/>
                <w:lang w:bidi="ar"/>
              </w:rPr>
              <w:t>~</w:t>
            </w:r>
            <w:r>
              <w:rPr>
                <w:rStyle w:val="143"/>
                <w:rFonts w:hint="default" w:ascii="Times New Roman" w:hAnsi="Times New Roman" w:cs="Times New Roman"/>
                <w:sz w:val="18"/>
                <w:szCs w:val="18"/>
                <w:lang w:bidi="ar"/>
              </w:rPr>
              <w:t>0.56）</w:t>
            </w:r>
          </w:p>
        </w:tc>
      </w:tr>
      <w:tr w14:paraId="4B1B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195" w:type="dxa"/>
            <w:noWrap/>
            <w:vAlign w:val="center"/>
          </w:tcPr>
          <w:p w14:paraId="25C12C52">
            <w:pPr>
              <w:widowControl/>
              <w:jc w:val="center"/>
              <w:textAlignment w:val="center"/>
              <w:rPr>
                <w:color w:val="000000"/>
                <w:sz w:val="18"/>
                <w:szCs w:val="18"/>
              </w:rPr>
            </w:pPr>
            <w:r>
              <w:rPr>
                <w:color w:val="000000"/>
                <w:kern w:val="0"/>
                <w:sz w:val="18"/>
                <w:szCs w:val="18"/>
                <w:lang w:bidi="ar"/>
              </w:rPr>
              <w:t>正常体重（18.5</w:t>
            </w:r>
            <w:r>
              <w:rPr>
                <w:rStyle w:val="145"/>
                <w:rFonts w:ascii="Times New Roman" w:hAnsi="Times New Roman" w:cs="Times New Roman"/>
                <w:sz w:val="18"/>
                <w:szCs w:val="18"/>
                <w:lang w:bidi="ar"/>
              </w:rPr>
              <w:t>≤</w:t>
            </w:r>
            <w:r>
              <w:rPr>
                <w:rStyle w:val="143"/>
                <w:rFonts w:hint="default" w:ascii="Times New Roman" w:hAnsi="Times New Roman" w:cs="Times New Roman"/>
                <w:sz w:val="18"/>
                <w:szCs w:val="18"/>
                <w:lang w:bidi="ar"/>
              </w:rPr>
              <w:t>BMI&lt;24)</w:t>
            </w:r>
          </w:p>
        </w:tc>
        <w:tc>
          <w:tcPr>
            <w:tcW w:w="1314" w:type="dxa"/>
            <w:noWrap/>
            <w:vAlign w:val="center"/>
          </w:tcPr>
          <w:p w14:paraId="17C66512">
            <w:pPr>
              <w:widowControl/>
              <w:jc w:val="center"/>
              <w:textAlignment w:val="center"/>
              <w:rPr>
                <w:color w:val="000000"/>
                <w:sz w:val="18"/>
                <w:szCs w:val="18"/>
              </w:rPr>
            </w:pPr>
            <w:r>
              <w:rPr>
                <w:color w:val="000000"/>
                <w:kern w:val="0"/>
                <w:sz w:val="18"/>
                <w:szCs w:val="18"/>
                <w:lang w:bidi="ar"/>
              </w:rPr>
              <w:t>8</w:t>
            </w:r>
            <w:r>
              <w:rPr>
                <w:rStyle w:val="144"/>
                <w:sz w:val="18"/>
                <w:szCs w:val="18"/>
                <w:lang w:bidi="ar"/>
              </w:rPr>
              <w:t>~</w:t>
            </w:r>
            <w:r>
              <w:rPr>
                <w:rStyle w:val="143"/>
                <w:rFonts w:hint="default" w:ascii="Times New Roman" w:hAnsi="Times New Roman" w:cs="Times New Roman"/>
                <w:sz w:val="18"/>
                <w:szCs w:val="18"/>
                <w:lang w:bidi="ar"/>
              </w:rPr>
              <w:t>14</w:t>
            </w:r>
          </w:p>
        </w:tc>
        <w:tc>
          <w:tcPr>
            <w:tcW w:w="2158" w:type="dxa"/>
            <w:noWrap/>
            <w:vAlign w:val="center"/>
          </w:tcPr>
          <w:p w14:paraId="23BEECAA">
            <w:pPr>
              <w:widowControl/>
              <w:jc w:val="center"/>
              <w:textAlignment w:val="center"/>
              <w:rPr>
                <w:color w:val="000000"/>
                <w:sz w:val="18"/>
                <w:szCs w:val="18"/>
              </w:rPr>
            </w:pPr>
            <w:r>
              <w:rPr>
                <w:color w:val="000000"/>
                <w:kern w:val="0"/>
                <w:sz w:val="18"/>
                <w:szCs w:val="18"/>
                <w:lang w:bidi="ar"/>
              </w:rPr>
              <w:t>0</w:t>
            </w:r>
            <w:r>
              <w:rPr>
                <w:rStyle w:val="144"/>
                <w:sz w:val="18"/>
                <w:szCs w:val="18"/>
                <w:lang w:bidi="ar"/>
              </w:rPr>
              <w:t>~</w:t>
            </w:r>
            <w:r>
              <w:rPr>
                <w:rStyle w:val="143"/>
                <w:rFonts w:hint="default" w:ascii="Times New Roman" w:hAnsi="Times New Roman" w:cs="Times New Roman"/>
                <w:sz w:val="18"/>
                <w:szCs w:val="18"/>
                <w:lang w:bidi="ar"/>
              </w:rPr>
              <w:t>2</w:t>
            </w:r>
          </w:p>
        </w:tc>
        <w:tc>
          <w:tcPr>
            <w:tcW w:w="4052" w:type="dxa"/>
            <w:noWrap/>
            <w:vAlign w:val="center"/>
          </w:tcPr>
          <w:p w14:paraId="045D4BAD">
            <w:pPr>
              <w:widowControl/>
              <w:jc w:val="center"/>
              <w:textAlignment w:val="center"/>
              <w:rPr>
                <w:color w:val="000000"/>
                <w:sz w:val="18"/>
                <w:szCs w:val="18"/>
              </w:rPr>
            </w:pPr>
            <w:r>
              <w:rPr>
                <w:color w:val="000000"/>
                <w:kern w:val="0"/>
                <w:sz w:val="18"/>
                <w:szCs w:val="18"/>
                <w:lang w:bidi="ar"/>
              </w:rPr>
              <w:t>0.37（0.26</w:t>
            </w:r>
            <w:r>
              <w:rPr>
                <w:rStyle w:val="144"/>
                <w:sz w:val="18"/>
                <w:szCs w:val="18"/>
                <w:lang w:bidi="ar"/>
              </w:rPr>
              <w:t>~</w:t>
            </w:r>
            <w:r>
              <w:rPr>
                <w:rStyle w:val="143"/>
                <w:rFonts w:hint="default" w:ascii="Times New Roman" w:hAnsi="Times New Roman" w:cs="Times New Roman"/>
                <w:sz w:val="18"/>
                <w:szCs w:val="18"/>
                <w:lang w:bidi="ar"/>
              </w:rPr>
              <w:t>0.48）</w:t>
            </w:r>
          </w:p>
        </w:tc>
      </w:tr>
      <w:tr w14:paraId="70C56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195" w:type="dxa"/>
            <w:noWrap/>
            <w:vAlign w:val="center"/>
          </w:tcPr>
          <w:p w14:paraId="43A8EECD">
            <w:pPr>
              <w:widowControl/>
              <w:jc w:val="center"/>
              <w:textAlignment w:val="center"/>
              <w:rPr>
                <w:color w:val="000000"/>
                <w:sz w:val="18"/>
                <w:szCs w:val="18"/>
              </w:rPr>
            </w:pPr>
            <w:r>
              <w:rPr>
                <w:color w:val="000000"/>
                <w:kern w:val="0"/>
                <w:sz w:val="18"/>
                <w:szCs w:val="18"/>
                <w:lang w:bidi="ar"/>
              </w:rPr>
              <w:t>超重（24≤BMI&lt;28）</w:t>
            </w:r>
          </w:p>
        </w:tc>
        <w:tc>
          <w:tcPr>
            <w:tcW w:w="1314" w:type="dxa"/>
            <w:noWrap/>
            <w:vAlign w:val="center"/>
          </w:tcPr>
          <w:p w14:paraId="69BBAF18">
            <w:pPr>
              <w:widowControl/>
              <w:jc w:val="center"/>
              <w:textAlignment w:val="center"/>
              <w:rPr>
                <w:color w:val="000000"/>
                <w:sz w:val="18"/>
                <w:szCs w:val="18"/>
              </w:rPr>
            </w:pPr>
            <w:r>
              <w:rPr>
                <w:color w:val="000000"/>
                <w:kern w:val="0"/>
                <w:sz w:val="18"/>
                <w:szCs w:val="18"/>
                <w:lang w:bidi="ar"/>
              </w:rPr>
              <w:t>7</w:t>
            </w:r>
            <w:r>
              <w:rPr>
                <w:rStyle w:val="144"/>
                <w:sz w:val="18"/>
                <w:szCs w:val="18"/>
                <w:lang w:bidi="ar"/>
              </w:rPr>
              <w:t>~</w:t>
            </w:r>
            <w:r>
              <w:rPr>
                <w:rStyle w:val="143"/>
                <w:rFonts w:hint="default" w:ascii="Times New Roman" w:hAnsi="Times New Roman" w:cs="Times New Roman"/>
                <w:sz w:val="18"/>
                <w:szCs w:val="18"/>
                <w:lang w:bidi="ar"/>
              </w:rPr>
              <w:t>11</w:t>
            </w:r>
          </w:p>
        </w:tc>
        <w:tc>
          <w:tcPr>
            <w:tcW w:w="2158" w:type="dxa"/>
            <w:noWrap/>
            <w:vAlign w:val="center"/>
          </w:tcPr>
          <w:p w14:paraId="00E6507A">
            <w:pPr>
              <w:widowControl/>
              <w:jc w:val="center"/>
              <w:textAlignment w:val="center"/>
              <w:rPr>
                <w:color w:val="000000"/>
                <w:sz w:val="18"/>
                <w:szCs w:val="18"/>
              </w:rPr>
            </w:pPr>
            <w:r>
              <w:rPr>
                <w:color w:val="000000"/>
                <w:kern w:val="0"/>
                <w:sz w:val="18"/>
                <w:szCs w:val="18"/>
                <w:lang w:bidi="ar"/>
              </w:rPr>
              <w:t>0</w:t>
            </w:r>
            <w:r>
              <w:rPr>
                <w:rStyle w:val="144"/>
                <w:sz w:val="18"/>
                <w:szCs w:val="18"/>
                <w:lang w:bidi="ar"/>
              </w:rPr>
              <w:t>~</w:t>
            </w:r>
            <w:r>
              <w:rPr>
                <w:rStyle w:val="143"/>
                <w:rFonts w:hint="default" w:ascii="Times New Roman" w:hAnsi="Times New Roman" w:cs="Times New Roman"/>
                <w:sz w:val="18"/>
                <w:szCs w:val="18"/>
                <w:lang w:bidi="ar"/>
              </w:rPr>
              <w:t>2</w:t>
            </w:r>
          </w:p>
        </w:tc>
        <w:tc>
          <w:tcPr>
            <w:tcW w:w="4052" w:type="dxa"/>
            <w:noWrap/>
            <w:vAlign w:val="center"/>
          </w:tcPr>
          <w:p w14:paraId="4110EC1E">
            <w:pPr>
              <w:widowControl/>
              <w:jc w:val="center"/>
              <w:textAlignment w:val="center"/>
              <w:rPr>
                <w:color w:val="000000"/>
                <w:sz w:val="18"/>
                <w:szCs w:val="18"/>
              </w:rPr>
            </w:pPr>
            <w:r>
              <w:rPr>
                <w:color w:val="000000"/>
                <w:kern w:val="0"/>
                <w:sz w:val="18"/>
                <w:szCs w:val="18"/>
                <w:lang w:bidi="ar"/>
              </w:rPr>
              <w:t>0.30（0.22</w:t>
            </w:r>
            <w:r>
              <w:rPr>
                <w:rStyle w:val="144"/>
                <w:sz w:val="18"/>
                <w:szCs w:val="18"/>
                <w:lang w:bidi="ar"/>
              </w:rPr>
              <w:t>~0.37</w:t>
            </w:r>
            <w:r>
              <w:rPr>
                <w:rStyle w:val="143"/>
                <w:rFonts w:hint="default" w:ascii="Times New Roman" w:hAnsi="Times New Roman" w:cs="Times New Roman"/>
                <w:sz w:val="18"/>
                <w:szCs w:val="18"/>
                <w:lang w:bidi="ar"/>
              </w:rPr>
              <w:t>）</w:t>
            </w:r>
          </w:p>
        </w:tc>
      </w:tr>
      <w:tr w14:paraId="2C90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195" w:type="dxa"/>
            <w:noWrap/>
            <w:vAlign w:val="center"/>
          </w:tcPr>
          <w:p w14:paraId="7BDB43E3">
            <w:pPr>
              <w:widowControl/>
              <w:jc w:val="center"/>
              <w:textAlignment w:val="center"/>
              <w:rPr>
                <w:color w:val="000000"/>
                <w:sz w:val="18"/>
                <w:szCs w:val="18"/>
              </w:rPr>
            </w:pPr>
            <w:r>
              <w:rPr>
                <w:color w:val="000000"/>
                <w:kern w:val="0"/>
                <w:sz w:val="18"/>
                <w:szCs w:val="18"/>
                <w:lang w:bidi="ar"/>
              </w:rPr>
              <w:t>肥胖（BMI</w:t>
            </w:r>
            <w:r>
              <w:rPr>
                <w:rStyle w:val="145"/>
                <w:rFonts w:ascii="Times New Roman" w:hAnsi="Times New Roman" w:cs="Times New Roman"/>
                <w:sz w:val="18"/>
                <w:szCs w:val="18"/>
                <w:lang w:bidi="ar"/>
              </w:rPr>
              <w:t>≥</w:t>
            </w:r>
            <w:r>
              <w:rPr>
                <w:rStyle w:val="143"/>
                <w:rFonts w:hint="default" w:ascii="Times New Roman" w:hAnsi="Times New Roman" w:cs="Times New Roman"/>
                <w:sz w:val="18"/>
                <w:szCs w:val="18"/>
                <w:lang w:bidi="ar"/>
              </w:rPr>
              <w:t>28）</w:t>
            </w:r>
          </w:p>
        </w:tc>
        <w:tc>
          <w:tcPr>
            <w:tcW w:w="1314" w:type="dxa"/>
            <w:noWrap/>
            <w:vAlign w:val="center"/>
          </w:tcPr>
          <w:p w14:paraId="4C6529C7">
            <w:pPr>
              <w:widowControl/>
              <w:jc w:val="center"/>
              <w:textAlignment w:val="center"/>
              <w:rPr>
                <w:color w:val="000000"/>
                <w:sz w:val="18"/>
                <w:szCs w:val="18"/>
              </w:rPr>
            </w:pPr>
            <w:r>
              <w:rPr>
                <w:color w:val="000000"/>
                <w:kern w:val="0"/>
                <w:sz w:val="18"/>
                <w:szCs w:val="18"/>
                <w:lang w:bidi="ar"/>
              </w:rPr>
              <w:t>5</w:t>
            </w:r>
            <w:r>
              <w:rPr>
                <w:rStyle w:val="144"/>
                <w:sz w:val="18"/>
                <w:szCs w:val="18"/>
                <w:lang w:bidi="ar"/>
              </w:rPr>
              <w:t>~</w:t>
            </w:r>
            <w:r>
              <w:rPr>
                <w:rStyle w:val="143"/>
                <w:rFonts w:hint="default" w:ascii="Times New Roman" w:hAnsi="Times New Roman" w:cs="Times New Roman"/>
                <w:sz w:val="18"/>
                <w:szCs w:val="18"/>
                <w:lang w:bidi="ar"/>
              </w:rPr>
              <w:t>9</w:t>
            </w:r>
          </w:p>
        </w:tc>
        <w:tc>
          <w:tcPr>
            <w:tcW w:w="2158" w:type="dxa"/>
            <w:noWrap/>
            <w:vAlign w:val="center"/>
          </w:tcPr>
          <w:p w14:paraId="04FA63CC">
            <w:pPr>
              <w:widowControl/>
              <w:jc w:val="center"/>
              <w:textAlignment w:val="center"/>
              <w:rPr>
                <w:color w:val="000000"/>
                <w:sz w:val="18"/>
                <w:szCs w:val="18"/>
              </w:rPr>
            </w:pPr>
            <w:r>
              <w:rPr>
                <w:color w:val="000000"/>
                <w:kern w:val="0"/>
                <w:sz w:val="18"/>
                <w:szCs w:val="18"/>
                <w:lang w:bidi="ar"/>
              </w:rPr>
              <w:t>0</w:t>
            </w:r>
            <w:r>
              <w:rPr>
                <w:rStyle w:val="144"/>
                <w:sz w:val="18"/>
                <w:szCs w:val="18"/>
                <w:lang w:bidi="ar"/>
              </w:rPr>
              <w:t>~</w:t>
            </w:r>
            <w:r>
              <w:rPr>
                <w:rStyle w:val="143"/>
                <w:rFonts w:hint="default" w:ascii="Times New Roman" w:hAnsi="Times New Roman" w:cs="Times New Roman"/>
                <w:sz w:val="18"/>
                <w:szCs w:val="18"/>
                <w:lang w:bidi="ar"/>
              </w:rPr>
              <w:t>2</w:t>
            </w:r>
          </w:p>
        </w:tc>
        <w:tc>
          <w:tcPr>
            <w:tcW w:w="4052" w:type="dxa"/>
            <w:noWrap/>
            <w:vAlign w:val="center"/>
          </w:tcPr>
          <w:p w14:paraId="672F335B">
            <w:pPr>
              <w:widowControl/>
              <w:jc w:val="center"/>
              <w:textAlignment w:val="center"/>
              <w:rPr>
                <w:color w:val="000000"/>
                <w:sz w:val="18"/>
                <w:szCs w:val="18"/>
              </w:rPr>
            </w:pPr>
            <w:r>
              <w:rPr>
                <w:color w:val="000000"/>
                <w:kern w:val="0"/>
                <w:sz w:val="18"/>
                <w:szCs w:val="18"/>
                <w:lang w:bidi="ar"/>
              </w:rPr>
              <w:t>0.22（0.15</w:t>
            </w:r>
            <w:r>
              <w:rPr>
                <w:rStyle w:val="144"/>
                <w:sz w:val="18"/>
                <w:szCs w:val="18"/>
                <w:lang w:bidi="ar"/>
              </w:rPr>
              <w:t>~</w:t>
            </w:r>
            <w:r>
              <w:rPr>
                <w:rStyle w:val="143"/>
                <w:rFonts w:hint="default" w:ascii="Times New Roman" w:hAnsi="Times New Roman" w:cs="Times New Roman"/>
                <w:sz w:val="18"/>
                <w:szCs w:val="18"/>
                <w:lang w:bidi="ar"/>
              </w:rPr>
              <w:t>0.30）</w:t>
            </w:r>
          </w:p>
        </w:tc>
      </w:tr>
    </w:tbl>
    <w:p w14:paraId="34425B95">
      <w:pPr>
        <w:pStyle w:val="96"/>
        <w:numPr>
          <w:ilvl w:val="0"/>
          <w:numId w:val="0"/>
        </w:numPr>
        <w:ind w:left="420" w:leftChars="200"/>
      </w:pPr>
    </w:p>
    <w:p w14:paraId="4CBF525F">
      <w:pPr>
        <w:pStyle w:val="57"/>
        <w:framePr w:wrap="around"/>
      </w:pPr>
      <w:r>
        <w:t>_________________________________</w:t>
      </w:r>
    </w:p>
    <w:sectPr>
      <w:type w:val="continuous"/>
      <w:pgSz w:w="11906" w:h="16838"/>
      <w:pgMar w:top="567" w:right="1134" w:bottom="1134" w:left="1417" w:header="1418" w:footer="1134" w:gutter="0"/>
      <w:pgNumType w:start="1" w:chapStyle="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ongti SC Black">
    <w:altName w:val="宋体"/>
    <w:panose1 w:val="02010800040101010101"/>
    <w:charset w:val="86"/>
    <w:family w:val="auto"/>
    <w:pitch w:val="default"/>
    <w:sig w:usb0="00000000" w:usb1="00000000" w:usb2="00000000" w:usb3="00000000" w:csb0="00040000" w:csb1="00000000"/>
  </w:font>
  <w:font w:name="黑体-简">
    <w:altName w:val="黑体"/>
    <w:panose1 w:val="02000000000000000000"/>
    <w:charset w:val="86"/>
    <w:family w:val="auto"/>
    <w:pitch w:val="default"/>
    <w:sig w:usb0="00000000" w:usb1="00000000" w:usb2="00000000" w:usb3="00000000" w:csb0="203E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2339F">
    <w:pPr>
      <w:pStyle w:val="100"/>
    </w:pPr>
    <w:r>
      <w:fldChar w:fldCharType="begin"/>
    </w:r>
    <w:r>
      <w:instrText xml:space="preserve"> PAGE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618BE">
    <w:pPr>
      <w:pStyle w:val="123"/>
    </w:pPr>
    <w:r>
      <w:fldChar w:fldCharType="begin"/>
    </w:r>
    <w:r>
      <w:instrText xml:space="preserve"> PAGE  \* MERGEFORMAT </w:instrText>
    </w:r>
    <w:r>
      <w:fldChar w:fldCharType="separate"/>
    </w:r>
    <w: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9C95B">
    <w:pPr>
      <w:pStyle w:val="98"/>
    </w:pPr>
    <w:r>
      <w:t>T/</w:t>
    </w:r>
    <w:r>
      <w:rPr>
        <w:rFonts w:hint="eastAsia"/>
      </w:rPr>
      <w:t>CMEAS</w:t>
    </w:r>
    <w:r>
      <w:t xml:space="preserve"> XXXX-XXXX</w:t>
    </w:r>
  </w:p>
  <w:p w14:paraId="68429535">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A6AE0">
    <w:pPr>
      <w:pStyle w:val="99"/>
    </w:pPr>
    <w:r>
      <w:t>T/</w:t>
    </w:r>
    <w:r>
      <w:rPr>
        <w:rFonts w:hint="eastAsia"/>
      </w:rPr>
      <w:t>CMEAS</w:t>
    </w:r>
    <w:r>
      <w:t xml:space="preserv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52887"/>
    <w:multiLevelType w:val="multilevel"/>
    <w:tmpl w:val="0A952887"/>
    <w:lvl w:ilvl="0" w:tentative="0">
      <w:start w:val="1"/>
      <w:numFmt w:val="decimal"/>
      <w:pStyle w:val="103"/>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
    <w:nsid w:val="0F805D97"/>
    <w:multiLevelType w:val="multilevel"/>
    <w:tmpl w:val="0F805D97"/>
    <w:lvl w:ilvl="0" w:tentative="0">
      <w:start w:val="1"/>
      <w:numFmt w:val="none"/>
      <w:pStyle w:val="106"/>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2"/>
      <w:suff w:val="nothing"/>
      <w:lvlText w:val="%1.%2.%3　"/>
      <w:lvlJc w:val="left"/>
      <w:pPr>
        <w:ind w:left="0" w:firstLine="0"/>
      </w:pPr>
      <w:rPr>
        <w:rFonts w:hint="eastAsia" w:ascii="黑体" w:hAnsi="Times New Roman" w:eastAsia="黑体"/>
        <w:b w:val="0"/>
        <w:i w:val="0"/>
        <w:sz w:val="21"/>
      </w:rPr>
    </w:lvl>
    <w:lvl w:ilvl="3" w:tentative="0">
      <w:start w:val="1"/>
      <w:numFmt w:val="decimal"/>
      <w:pStyle w:val="45"/>
      <w:suff w:val="nothing"/>
      <w:lvlText w:val="%1.%2.%3.%4　"/>
      <w:lvlJc w:val="left"/>
      <w:pPr>
        <w:ind w:left="0" w:firstLine="0"/>
      </w:pPr>
      <w:rPr>
        <w:rFonts w:hint="eastAsia" w:ascii="黑体" w:hAnsi="Times New Roman" w:eastAsia="黑体"/>
        <w:b w:val="0"/>
        <w:i w:val="0"/>
        <w:sz w:val="21"/>
      </w:rPr>
    </w:lvl>
    <w:lvl w:ilvl="4" w:tentative="0">
      <w:start w:val="1"/>
      <w:numFmt w:val="decimal"/>
      <w:pStyle w:val="46"/>
      <w:suff w:val="nothing"/>
      <w:lvlText w:val="%1.%2.%3.%4.%5　"/>
      <w:lvlJc w:val="left"/>
      <w:pPr>
        <w:ind w:left="0" w:firstLine="0"/>
      </w:pPr>
      <w:rPr>
        <w:rFonts w:hint="eastAsia" w:ascii="黑体" w:hAnsi="Times New Roman" w:eastAsia="黑体"/>
        <w:b w:val="0"/>
        <w:i w:val="0"/>
        <w:sz w:val="21"/>
      </w:rPr>
    </w:lvl>
    <w:lvl w:ilvl="5" w:tentative="0">
      <w:start w:val="1"/>
      <w:numFmt w:val="decimal"/>
      <w:pStyle w:val="4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4B435DB"/>
    <w:multiLevelType w:val="multilevel"/>
    <w:tmpl w:val="24B435DB"/>
    <w:lvl w:ilvl="0" w:tentative="0">
      <w:start w:val="1"/>
      <w:numFmt w:val="lowerLetter"/>
      <w:pStyle w:val="61"/>
      <w:suff w:val="nothing"/>
      <w:lvlText w:val="%1   "/>
      <w:lvlJc w:val="left"/>
      <w:pPr>
        <w:ind w:left="544" w:hanging="181"/>
      </w:pPr>
      <w:rPr>
        <w:rFonts w:hint="eastAsia" w:ascii="宋体" w:hAns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29707437"/>
    <w:multiLevelType w:val="multilevel"/>
    <w:tmpl w:val="29707437"/>
    <w:lvl w:ilvl="0" w:tentative="0">
      <w:start w:val="1"/>
      <w:numFmt w:val="none"/>
      <w:pStyle w:val="105"/>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2A8F7113"/>
    <w:multiLevelType w:val="multilevel"/>
    <w:tmpl w:val="2A8F7113"/>
    <w:lvl w:ilvl="0" w:tentative="0">
      <w:start w:val="1"/>
      <w:numFmt w:val="upperLetter"/>
      <w:pStyle w:val="76"/>
      <w:suff w:val="space"/>
      <w:lvlText w:val="%1"/>
      <w:lvlJc w:val="left"/>
      <w:pPr>
        <w:ind w:left="623" w:hanging="425"/>
      </w:pPr>
      <w:rPr>
        <w:rFonts w:hint="eastAsia"/>
      </w:rPr>
    </w:lvl>
    <w:lvl w:ilvl="1" w:tentative="0">
      <w:start w:val="1"/>
      <w:numFmt w:val="decimal"/>
      <w:pStyle w:val="9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119"/>
      <w:suff w:val="nothing"/>
      <w:lvlText w:val="%1——"/>
      <w:lvlJc w:val="left"/>
      <w:pPr>
        <w:ind w:left="833" w:hanging="408"/>
      </w:pPr>
      <w:rPr>
        <w:rFonts w:hint="eastAsia"/>
      </w:rPr>
    </w:lvl>
    <w:lvl w:ilvl="1" w:tentative="0">
      <w:start w:val="1"/>
      <w:numFmt w:val="bullet"/>
      <w:pStyle w:val="121"/>
      <w:lvlText w:val=""/>
      <w:lvlJc w:val="left"/>
      <w:pPr>
        <w:tabs>
          <w:tab w:val="left" w:pos="760"/>
        </w:tabs>
        <w:ind w:left="1264" w:hanging="413"/>
      </w:pPr>
      <w:rPr>
        <w:rFonts w:hint="default" w:ascii="Symbol" w:hAnsi="Symbol"/>
        <w:color w:val="auto"/>
      </w:rPr>
    </w:lvl>
    <w:lvl w:ilvl="2" w:tentative="0">
      <w:start w:val="1"/>
      <w:numFmt w:val="bullet"/>
      <w:pStyle w:val="11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8">
    <w:nsid w:val="44C50F90"/>
    <w:multiLevelType w:val="multilevel"/>
    <w:tmpl w:val="44C50F90"/>
    <w:lvl w:ilvl="0" w:tentative="0">
      <w:start w:val="1"/>
      <w:numFmt w:val="lowerLetter"/>
      <w:pStyle w:val="112"/>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114"/>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11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9">
    <w:nsid w:val="520F62E9"/>
    <w:multiLevelType w:val="multilevel"/>
    <w:tmpl w:val="520F62E9"/>
    <w:lvl w:ilvl="0" w:tentative="0">
      <w:start w:val="1"/>
      <w:numFmt w:val="decimal"/>
      <w:pStyle w:val="101"/>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5E63562F"/>
    <w:multiLevelType w:val="multilevel"/>
    <w:tmpl w:val="5E63562F"/>
    <w:lvl w:ilvl="0" w:tentative="0">
      <w:start w:val="1"/>
      <w:numFmt w:val="decimal"/>
      <w:pStyle w:val="122"/>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1">
    <w:nsid w:val="5EC6261B"/>
    <w:multiLevelType w:val="singleLevel"/>
    <w:tmpl w:val="5EC6261B"/>
    <w:lvl w:ilvl="0" w:tentative="0">
      <w:start w:val="1"/>
      <w:numFmt w:val="decimal"/>
      <w:pStyle w:val="96"/>
      <w:suff w:val="nothing"/>
      <w:lvlText w:val="[%1] "/>
      <w:lvlJc w:val="left"/>
      <w:pPr>
        <w:tabs>
          <w:tab w:val="left" w:pos="0"/>
        </w:tabs>
        <w:ind w:left="0" w:firstLine="420"/>
      </w:pPr>
      <w:rPr>
        <w:rFonts w:hint="default" w:ascii="宋体" w:hAnsi="宋体" w:eastAsia="黑体-简" w:cs="宋体"/>
      </w:rPr>
    </w:lvl>
  </w:abstractNum>
  <w:abstractNum w:abstractNumId="12">
    <w:nsid w:val="60B55DC2"/>
    <w:multiLevelType w:val="multilevel"/>
    <w:tmpl w:val="60B55DC2"/>
    <w:lvl w:ilvl="0" w:tentative="0">
      <w:start w:val="1"/>
      <w:numFmt w:val="upperLetter"/>
      <w:pStyle w:val="86"/>
      <w:lvlText w:val="%1"/>
      <w:lvlJc w:val="left"/>
      <w:pPr>
        <w:tabs>
          <w:tab w:val="left" w:pos="0"/>
        </w:tabs>
        <w:ind w:left="0" w:hanging="425"/>
      </w:pPr>
      <w:rPr>
        <w:rFonts w:hint="eastAsia"/>
      </w:rPr>
    </w:lvl>
    <w:lvl w:ilvl="1" w:tentative="0">
      <w:start w:val="1"/>
      <w:numFmt w:val="decimal"/>
      <w:pStyle w:val="8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3404DBE"/>
    <w:multiLevelType w:val="multilevel"/>
    <w:tmpl w:val="63404DBE"/>
    <w:lvl w:ilvl="0" w:tentative="0">
      <w:start w:val="1"/>
      <w:numFmt w:val="none"/>
      <w:pStyle w:val="11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4">
    <w:nsid w:val="63AF7EBF"/>
    <w:multiLevelType w:val="multilevel"/>
    <w:tmpl w:val="63AF7EBF"/>
    <w:lvl w:ilvl="0" w:tentative="0">
      <w:start w:val="1"/>
      <w:numFmt w:val="decimal"/>
      <w:pStyle w:val="59"/>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657D3FBC"/>
    <w:multiLevelType w:val="multilevel"/>
    <w:tmpl w:val="657D3FBC"/>
    <w:lvl w:ilvl="0" w:tentative="0">
      <w:start w:val="1"/>
      <w:numFmt w:val="upperLetter"/>
      <w:pStyle w:val="8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7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4"/>
      <w:suff w:val="nothing"/>
      <w:lvlText w:val="%1.%2.%3　"/>
      <w:lvlJc w:val="left"/>
      <w:pPr>
        <w:ind w:left="0" w:firstLine="0"/>
      </w:pPr>
      <w:rPr>
        <w:rFonts w:hint="eastAsia" w:ascii="黑体" w:hAnsi="Times New Roman" w:eastAsia="黑体"/>
        <w:b w:val="0"/>
        <w:i w:val="0"/>
        <w:sz w:val="21"/>
      </w:rPr>
    </w:lvl>
    <w:lvl w:ilvl="3" w:tentative="0">
      <w:start w:val="1"/>
      <w:numFmt w:val="decimal"/>
      <w:pStyle w:val="79"/>
      <w:suff w:val="nothing"/>
      <w:lvlText w:val="%1.%2.%3.%4　"/>
      <w:lvlJc w:val="left"/>
      <w:pPr>
        <w:ind w:left="0" w:firstLine="0"/>
      </w:pPr>
      <w:rPr>
        <w:rFonts w:hint="eastAsia" w:ascii="黑体" w:hAnsi="Times New Roman" w:eastAsia="黑体"/>
        <w:b w:val="0"/>
        <w:i w:val="0"/>
        <w:sz w:val="21"/>
      </w:rPr>
    </w:lvl>
    <w:lvl w:ilvl="4" w:tentative="0">
      <w:start w:val="1"/>
      <w:numFmt w:val="decimal"/>
      <w:pStyle w:val="78"/>
      <w:suff w:val="nothing"/>
      <w:lvlText w:val="%1.%2.%3.%4.%5　"/>
      <w:lvlJc w:val="left"/>
      <w:pPr>
        <w:ind w:left="0" w:firstLine="0"/>
      </w:pPr>
      <w:rPr>
        <w:rFonts w:hint="eastAsia" w:ascii="黑体" w:hAnsi="Times New Roman" w:eastAsia="黑体"/>
        <w:b w:val="0"/>
        <w:i w:val="0"/>
        <w:sz w:val="21"/>
      </w:rPr>
    </w:lvl>
    <w:lvl w:ilvl="5" w:tentative="0">
      <w:start w:val="1"/>
      <w:numFmt w:val="decimal"/>
      <w:pStyle w:val="77"/>
      <w:suff w:val="nothing"/>
      <w:lvlText w:val="%1.%2.%3.%4.%5.%6　"/>
      <w:lvlJc w:val="left"/>
      <w:pPr>
        <w:ind w:left="0" w:firstLine="0"/>
      </w:pPr>
      <w:rPr>
        <w:rFonts w:hint="eastAsia" w:ascii="黑体" w:hAnsi="Times New Roman" w:eastAsia="黑体"/>
        <w:b w:val="0"/>
        <w:i w:val="0"/>
        <w:sz w:val="21"/>
      </w:rPr>
    </w:lvl>
    <w:lvl w:ilvl="6" w:tentative="0">
      <w:start w:val="1"/>
      <w:numFmt w:val="decimal"/>
      <w:pStyle w:val="11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AB870ED"/>
    <w:multiLevelType w:val="multilevel"/>
    <w:tmpl w:val="6AB870ED"/>
    <w:lvl w:ilvl="0" w:tentative="0">
      <w:start w:val="1"/>
      <w:numFmt w:val="decimal"/>
      <w:pStyle w:val="107"/>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7">
    <w:nsid w:val="6D6C07CD"/>
    <w:multiLevelType w:val="multilevel"/>
    <w:tmpl w:val="6D6C07CD"/>
    <w:lvl w:ilvl="0" w:tentative="0">
      <w:start w:val="1"/>
      <w:numFmt w:val="lowerLetter"/>
      <w:pStyle w:val="73"/>
      <w:lvlText w:val="%1)"/>
      <w:lvlJc w:val="left"/>
      <w:pPr>
        <w:tabs>
          <w:tab w:val="left" w:pos="839"/>
        </w:tabs>
        <w:ind w:left="839" w:hanging="419"/>
      </w:pPr>
      <w:rPr>
        <w:rFonts w:hint="eastAsia" w:ascii="宋体" w:eastAsia="宋体"/>
        <w:b w:val="0"/>
        <w:i w:val="0"/>
        <w:sz w:val="21"/>
      </w:rPr>
    </w:lvl>
    <w:lvl w:ilvl="1" w:tentative="0">
      <w:start w:val="1"/>
      <w:numFmt w:val="decimal"/>
      <w:pStyle w:val="8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7"/>
  </w:num>
  <w:num w:numId="2">
    <w:abstractNumId w:val="2"/>
  </w:num>
  <w:num w:numId="3">
    <w:abstractNumId w:val="14"/>
  </w:num>
  <w:num w:numId="4">
    <w:abstractNumId w:val="3"/>
  </w:num>
  <w:num w:numId="5">
    <w:abstractNumId w:val="17"/>
  </w:num>
  <w:num w:numId="6">
    <w:abstractNumId w:val="15"/>
  </w:num>
  <w:num w:numId="7">
    <w:abstractNumId w:val="5"/>
  </w:num>
  <w:num w:numId="8">
    <w:abstractNumId w:val="12"/>
  </w:num>
  <w:num w:numId="9">
    <w:abstractNumId w:val="11"/>
  </w:num>
  <w:num w:numId="10">
    <w:abstractNumId w:val="9"/>
  </w:num>
  <w:num w:numId="11">
    <w:abstractNumId w:val="0"/>
  </w:num>
  <w:num w:numId="12">
    <w:abstractNumId w:val="4"/>
  </w:num>
  <w:num w:numId="13">
    <w:abstractNumId w:val="1"/>
  </w:num>
  <w:num w:numId="14">
    <w:abstractNumId w:val="16"/>
  </w:num>
  <w:num w:numId="15">
    <w:abstractNumId w:val="8"/>
  </w:num>
  <w:num w:numId="16">
    <w:abstractNumId w:val="6"/>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revisionView w:markup="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wYjZiYzI1MjU4NWZkYmEyMTUxZWExNDBjYWYyM2YifQ=="/>
  </w:docVars>
  <w:rsids>
    <w:rsidRoot w:val="00035925"/>
    <w:rsid w:val="00000244"/>
    <w:rsid w:val="00000BB3"/>
    <w:rsid w:val="0000185F"/>
    <w:rsid w:val="00004B91"/>
    <w:rsid w:val="00004E32"/>
    <w:rsid w:val="0000586F"/>
    <w:rsid w:val="000074D4"/>
    <w:rsid w:val="00013D86"/>
    <w:rsid w:val="00013E02"/>
    <w:rsid w:val="0002143C"/>
    <w:rsid w:val="00025A65"/>
    <w:rsid w:val="00026C31"/>
    <w:rsid w:val="00027280"/>
    <w:rsid w:val="000320A7"/>
    <w:rsid w:val="000325EA"/>
    <w:rsid w:val="00035925"/>
    <w:rsid w:val="00036C2C"/>
    <w:rsid w:val="00045A7C"/>
    <w:rsid w:val="00055371"/>
    <w:rsid w:val="00056A24"/>
    <w:rsid w:val="00057CE5"/>
    <w:rsid w:val="000607A3"/>
    <w:rsid w:val="000657F7"/>
    <w:rsid w:val="00067CDF"/>
    <w:rsid w:val="00074FBE"/>
    <w:rsid w:val="0007762A"/>
    <w:rsid w:val="00081F6E"/>
    <w:rsid w:val="00083A09"/>
    <w:rsid w:val="0009005E"/>
    <w:rsid w:val="000918A9"/>
    <w:rsid w:val="00092001"/>
    <w:rsid w:val="00092618"/>
    <w:rsid w:val="00092857"/>
    <w:rsid w:val="00092BD8"/>
    <w:rsid w:val="00095D72"/>
    <w:rsid w:val="000964C7"/>
    <w:rsid w:val="000979D9"/>
    <w:rsid w:val="000A002F"/>
    <w:rsid w:val="000A20A9"/>
    <w:rsid w:val="000A48B1"/>
    <w:rsid w:val="000B2F0E"/>
    <w:rsid w:val="000B3143"/>
    <w:rsid w:val="000B405D"/>
    <w:rsid w:val="000C2BE6"/>
    <w:rsid w:val="000C6B05"/>
    <w:rsid w:val="000C6DD6"/>
    <w:rsid w:val="000C73D4"/>
    <w:rsid w:val="000D3D4C"/>
    <w:rsid w:val="000D4F51"/>
    <w:rsid w:val="000D718B"/>
    <w:rsid w:val="000E0C46"/>
    <w:rsid w:val="000E15EE"/>
    <w:rsid w:val="000F030C"/>
    <w:rsid w:val="000F129C"/>
    <w:rsid w:val="000F174F"/>
    <w:rsid w:val="000F4360"/>
    <w:rsid w:val="0010341D"/>
    <w:rsid w:val="00104E29"/>
    <w:rsid w:val="001056DE"/>
    <w:rsid w:val="001124C0"/>
    <w:rsid w:val="00117A25"/>
    <w:rsid w:val="00121293"/>
    <w:rsid w:val="0013175F"/>
    <w:rsid w:val="0013364D"/>
    <w:rsid w:val="001343BB"/>
    <w:rsid w:val="001512B4"/>
    <w:rsid w:val="00153A26"/>
    <w:rsid w:val="001620A5"/>
    <w:rsid w:val="00164E53"/>
    <w:rsid w:val="00165D35"/>
    <w:rsid w:val="0016699D"/>
    <w:rsid w:val="001670D9"/>
    <w:rsid w:val="00175159"/>
    <w:rsid w:val="00175AD7"/>
    <w:rsid w:val="00176208"/>
    <w:rsid w:val="0017780C"/>
    <w:rsid w:val="001813B2"/>
    <w:rsid w:val="0018211B"/>
    <w:rsid w:val="00183FE1"/>
    <w:rsid w:val="001840D3"/>
    <w:rsid w:val="00184782"/>
    <w:rsid w:val="00187A8A"/>
    <w:rsid w:val="001900F8"/>
    <w:rsid w:val="00191258"/>
    <w:rsid w:val="00192680"/>
    <w:rsid w:val="00193037"/>
    <w:rsid w:val="00193375"/>
    <w:rsid w:val="00193A2C"/>
    <w:rsid w:val="001A288E"/>
    <w:rsid w:val="001B36ED"/>
    <w:rsid w:val="001B6DC2"/>
    <w:rsid w:val="001B754B"/>
    <w:rsid w:val="001C149C"/>
    <w:rsid w:val="001C21AC"/>
    <w:rsid w:val="001C3689"/>
    <w:rsid w:val="001C47BA"/>
    <w:rsid w:val="001C59EA"/>
    <w:rsid w:val="001D3556"/>
    <w:rsid w:val="001D406C"/>
    <w:rsid w:val="001D41EE"/>
    <w:rsid w:val="001D4BEB"/>
    <w:rsid w:val="001D71E6"/>
    <w:rsid w:val="001E0380"/>
    <w:rsid w:val="001E0B1B"/>
    <w:rsid w:val="001E13B1"/>
    <w:rsid w:val="001E2153"/>
    <w:rsid w:val="001F3A19"/>
    <w:rsid w:val="002009E4"/>
    <w:rsid w:val="00201053"/>
    <w:rsid w:val="0020251B"/>
    <w:rsid w:val="00204459"/>
    <w:rsid w:val="002073D3"/>
    <w:rsid w:val="00215D48"/>
    <w:rsid w:val="0021624B"/>
    <w:rsid w:val="0022185E"/>
    <w:rsid w:val="00221A0F"/>
    <w:rsid w:val="00227FED"/>
    <w:rsid w:val="0023030A"/>
    <w:rsid w:val="00230F08"/>
    <w:rsid w:val="00234467"/>
    <w:rsid w:val="00235BE6"/>
    <w:rsid w:val="00237D8D"/>
    <w:rsid w:val="00241DA2"/>
    <w:rsid w:val="00247FEE"/>
    <w:rsid w:val="00250E7D"/>
    <w:rsid w:val="002523DB"/>
    <w:rsid w:val="002527DD"/>
    <w:rsid w:val="00252DAA"/>
    <w:rsid w:val="002565D5"/>
    <w:rsid w:val="002622C0"/>
    <w:rsid w:val="002778AE"/>
    <w:rsid w:val="0028269A"/>
    <w:rsid w:val="00283590"/>
    <w:rsid w:val="00286973"/>
    <w:rsid w:val="00287674"/>
    <w:rsid w:val="002938A4"/>
    <w:rsid w:val="00294E70"/>
    <w:rsid w:val="002954B8"/>
    <w:rsid w:val="002967B2"/>
    <w:rsid w:val="002A1924"/>
    <w:rsid w:val="002A7420"/>
    <w:rsid w:val="002A7A7E"/>
    <w:rsid w:val="002B0F12"/>
    <w:rsid w:val="002B1308"/>
    <w:rsid w:val="002B4554"/>
    <w:rsid w:val="002B488B"/>
    <w:rsid w:val="002B707C"/>
    <w:rsid w:val="002C72D8"/>
    <w:rsid w:val="002D11FA"/>
    <w:rsid w:val="002D17BC"/>
    <w:rsid w:val="002D19A4"/>
    <w:rsid w:val="002D6352"/>
    <w:rsid w:val="002E0DDF"/>
    <w:rsid w:val="002E2906"/>
    <w:rsid w:val="002E5635"/>
    <w:rsid w:val="002E64C3"/>
    <w:rsid w:val="002E6A2C"/>
    <w:rsid w:val="002F035E"/>
    <w:rsid w:val="002F0FE8"/>
    <w:rsid w:val="002F1D8C"/>
    <w:rsid w:val="002F21DA"/>
    <w:rsid w:val="002F34B8"/>
    <w:rsid w:val="00300D74"/>
    <w:rsid w:val="00301F39"/>
    <w:rsid w:val="00303D27"/>
    <w:rsid w:val="00305BEE"/>
    <w:rsid w:val="00313962"/>
    <w:rsid w:val="003234E0"/>
    <w:rsid w:val="00325926"/>
    <w:rsid w:val="00327A8A"/>
    <w:rsid w:val="003339A3"/>
    <w:rsid w:val="00336610"/>
    <w:rsid w:val="00341F5C"/>
    <w:rsid w:val="00343D23"/>
    <w:rsid w:val="00343F73"/>
    <w:rsid w:val="00345060"/>
    <w:rsid w:val="003451FB"/>
    <w:rsid w:val="00352629"/>
    <w:rsid w:val="0035323B"/>
    <w:rsid w:val="00353D19"/>
    <w:rsid w:val="0035785A"/>
    <w:rsid w:val="003609D2"/>
    <w:rsid w:val="003612AF"/>
    <w:rsid w:val="00363F22"/>
    <w:rsid w:val="00364940"/>
    <w:rsid w:val="00375564"/>
    <w:rsid w:val="00376489"/>
    <w:rsid w:val="00383191"/>
    <w:rsid w:val="00386DED"/>
    <w:rsid w:val="003912E7"/>
    <w:rsid w:val="00393947"/>
    <w:rsid w:val="00395141"/>
    <w:rsid w:val="00397F77"/>
    <w:rsid w:val="003A0E27"/>
    <w:rsid w:val="003A2275"/>
    <w:rsid w:val="003A6A4F"/>
    <w:rsid w:val="003A7088"/>
    <w:rsid w:val="003B00DF"/>
    <w:rsid w:val="003B1275"/>
    <w:rsid w:val="003B1778"/>
    <w:rsid w:val="003C11CB"/>
    <w:rsid w:val="003C3017"/>
    <w:rsid w:val="003C6A77"/>
    <w:rsid w:val="003C75F3"/>
    <w:rsid w:val="003C78A3"/>
    <w:rsid w:val="003D36AB"/>
    <w:rsid w:val="003E1867"/>
    <w:rsid w:val="003E5729"/>
    <w:rsid w:val="003E724E"/>
    <w:rsid w:val="003F1D40"/>
    <w:rsid w:val="003F22BB"/>
    <w:rsid w:val="003F2A5B"/>
    <w:rsid w:val="003F4EE0"/>
    <w:rsid w:val="003F5559"/>
    <w:rsid w:val="00400473"/>
    <w:rsid w:val="00402153"/>
    <w:rsid w:val="00402E26"/>
    <w:rsid w:val="00402FC1"/>
    <w:rsid w:val="004200D9"/>
    <w:rsid w:val="00424592"/>
    <w:rsid w:val="00425082"/>
    <w:rsid w:val="00431DEB"/>
    <w:rsid w:val="0044259D"/>
    <w:rsid w:val="004439D9"/>
    <w:rsid w:val="00446B29"/>
    <w:rsid w:val="004524BE"/>
    <w:rsid w:val="00453F9A"/>
    <w:rsid w:val="00454CC3"/>
    <w:rsid w:val="00464903"/>
    <w:rsid w:val="00471E91"/>
    <w:rsid w:val="00474079"/>
    <w:rsid w:val="00474675"/>
    <w:rsid w:val="0047470C"/>
    <w:rsid w:val="00484C88"/>
    <w:rsid w:val="00490C19"/>
    <w:rsid w:val="00496A2E"/>
    <w:rsid w:val="004A203E"/>
    <w:rsid w:val="004A35F9"/>
    <w:rsid w:val="004A4662"/>
    <w:rsid w:val="004A6E1E"/>
    <w:rsid w:val="004A7E02"/>
    <w:rsid w:val="004B157A"/>
    <w:rsid w:val="004B24C1"/>
    <w:rsid w:val="004B3092"/>
    <w:rsid w:val="004B49B1"/>
    <w:rsid w:val="004B557C"/>
    <w:rsid w:val="004C292F"/>
    <w:rsid w:val="004C657F"/>
    <w:rsid w:val="004D306F"/>
    <w:rsid w:val="004D4B02"/>
    <w:rsid w:val="004D4F76"/>
    <w:rsid w:val="004E4B13"/>
    <w:rsid w:val="004E4B8C"/>
    <w:rsid w:val="004E5A47"/>
    <w:rsid w:val="005036E2"/>
    <w:rsid w:val="0050527A"/>
    <w:rsid w:val="00510280"/>
    <w:rsid w:val="00513D73"/>
    <w:rsid w:val="005148B3"/>
    <w:rsid w:val="00514A43"/>
    <w:rsid w:val="00515E9C"/>
    <w:rsid w:val="005174E5"/>
    <w:rsid w:val="00520898"/>
    <w:rsid w:val="00522393"/>
    <w:rsid w:val="00522620"/>
    <w:rsid w:val="00525656"/>
    <w:rsid w:val="00525BF3"/>
    <w:rsid w:val="00534C02"/>
    <w:rsid w:val="0054044C"/>
    <w:rsid w:val="0054264B"/>
    <w:rsid w:val="00543786"/>
    <w:rsid w:val="00545A49"/>
    <w:rsid w:val="005463CC"/>
    <w:rsid w:val="00546D0D"/>
    <w:rsid w:val="0055153A"/>
    <w:rsid w:val="005533D7"/>
    <w:rsid w:val="00554B63"/>
    <w:rsid w:val="00562CF6"/>
    <w:rsid w:val="0056544B"/>
    <w:rsid w:val="00567177"/>
    <w:rsid w:val="005703DE"/>
    <w:rsid w:val="005710BC"/>
    <w:rsid w:val="005755F1"/>
    <w:rsid w:val="00582BBE"/>
    <w:rsid w:val="0058464E"/>
    <w:rsid w:val="0058650E"/>
    <w:rsid w:val="005A01CB"/>
    <w:rsid w:val="005A19A9"/>
    <w:rsid w:val="005A58FF"/>
    <w:rsid w:val="005A5EAF"/>
    <w:rsid w:val="005A6491"/>
    <w:rsid w:val="005A64C0"/>
    <w:rsid w:val="005B1985"/>
    <w:rsid w:val="005B3C11"/>
    <w:rsid w:val="005C1C28"/>
    <w:rsid w:val="005C43D0"/>
    <w:rsid w:val="005C6DB5"/>
    <w:rsid w:val="005D3842"/>
    <w:rsid w:val="005E19E7"/>
    <w:rsid w:val="005E2392"/>
    <w:rsid w:val="00601622"/>
    <w:rsid w:val="0060484D"/>
    <w:rsid w:val="0060789B"/>
    <w:rsid w:val="0061037E"/>
    <w:rsid w:val="00613FAA"/>
    <w:rsid w:val="00616C36"/>
    <w:rsid w:val="0061716C"/>
    <w:rsid w:val="006171AF"/>
    <w:rsid w:val="00617868"/>
    <w:rsid w:val="006243A1"/>
    <w:rsid w:val="00626005"/>
    <w:rsid w:val="00632E56"/>
    <w:rsid w:val="00635CBA"/>
    <w:rsid w:val="00636EFC"/>
    <w:rsid w:val="0064338B"/>
    <w:rsid w:val="00646542"/>
    <w:rsid w:val="006504F4"/>
    <w:rsid w:val="0065366F"/>
    <w:rsid w:val="00654BC9"/>
    <w:rsid w:val="006552FD"/>
    <w:rsid w:val="00656F0B"/>
    <w:rsid w:val="00663733"/>
    <w:rsid w:val="00663AF3"/>
    <w:rsid w:val="00666B6C"/>
    <w:rsid w:val="00677B54"/>
    <w:rsid w:val="00682682"/>
    <w:rsid w:val="00682702"/>
    <w:rsid w:val="00692368"/>
    <w:rsid w:val="00695192"/>
    <w:rsid w:val="006A2EBC"/>
    <w:rsid w:val="006A5927"/>
    <w:rsid w:val="006A5EA0"/>
    <w:rsid w:val="006A783B"/>
    <w:rsid w:val="006A7B33"/>
    <w:rsid w:val="006A7B51"/>
    <w:rsid w:val="006B497F"/>
    <w:rsid w:val="006B4E13"/>
    <w:rsid w:val="006B75DD"/>
    <w:rsid w:val="006C047C"/>
    <w:rsid w:val="006C3D8B"/>
    <w:rsid w:val="006C67E0"/>
    <w:rsid w:val="006C7ABA"/>
    <w:rsid w:val="006D0A13"/>
    <w:rsid w:val="006D0D60"/>
    <w:rsid w:val="006D1122"/>
    <w:rsid w:val="006D317E"/>
    <w:rsid w:val="006D3B1E"/>
    <w:rsid w:val="006D3C00"/>
    <w:rsid w:val="006E06AD"/>
    <w:rsid w:val="006E3675"/>
    <w:rsid w:val="006E4A7F"/>
    <w:rsid w:val="006E7812"/>
    <w:rsid w:val="006F0967"/>
    <w:rsid w:val="006F2274"/>
    <w:rsid w:val="006F64A0"/>
    <w:rsid w:val="0070038F"/>
    <w:rsid w:val="007027B1"/>
    <w:rsid w:val="0070286C"/>
    <w:rsid w:val="00704DF6"/>
    <w:rsid w:val="0070641D"/>
    <w:rsid w:val="0070651C"/>
    <w:rsid w:val="007132A3"/>
    <w:rsid w:val="00716421"/>
    <w:rsid w:val="00721419"/>
    <w:rsid w:val="00724EFB"/>
    <w:rsid w:val="00726575"/>
    <w:rsid w:val="00730310"/>
    <w:rsid w:val="00740A49"/>
    <w:rsid w:val="007419C3"/>
    <w:rsid w:val="00746559"/>
    <w:rsid w:val="007467A7"/>
    <w:rsid w:val="007469DD"/>
    <w:rsid w:val="0074741B"/>
    <w:rsid w:val="0074759E"/>
    <w:rsid w:val="007478EA"/>
    <w:rsid w:val="0075415C"/>
    <w:rsid w:val="00754705"/>
    <w:rsid w:val="00757097"/>
    <w:rsid w:val="007606CB"/>
    <w:rsid w:val="00761E8B"/>
    <w:rsid w:val="00763502"/>
    <w:rsid w:val="00780DE2"/>
    <w:rsid w:val="007913AB"/>
    <w:rsid w:val="007914F7"/>
    <w:rsid w:val="00795849"/>
    <w:rsid w:val="00795C73"/>
    <w:rsid w:val="007A4809"/>
    <w:rsid w:val="007B1625"/>
    <w:rsid w:val="007B706E"/>
    <w:rsid w:val="007B71EB"/>
    <w:rsid w:val="007C0748"/>
    <w:rsid w:val="007C6205"/>
    <w:rsid w:val="007C686A"/>
    <w:rsid w:val="007C728E"/>
    <w:rsid w:val="007D0BE0"/>
    <w:rsid w:val="007D204F"/>
    <w:rsid w:val="007D2C53"/>
    <w:rsid w:val="007D3D60"/>
    <w:rsid w:val="007E17AB"/>
    <w:rsid w:val="007E1980"/>
    <w:rsid w:val="007E4B76"/>
    <w:rsid w:val="007E5043"/>
    <w:rsid w:val="007E5EA8"/>
    <w:rsid w:val="007F0CF1"/>
    <w:rsid w:val="007F12A5"/>
    <w:rsid w:val="007F2D74"/>
    <w:rsid w:val="007F3FB7"/>
    <w:rsid w:val="007F4CF1"/>
    <w:rsid w:val="007F758D"/>
    <w:rsid w:val="007F7D52"/>
    <w:rsid w:val="0080484A"/>
    <w:rsid w:val="00805589"/>
    <w:rsid w:val="008057A5"/>
    <w:rsid w:val="00805E2F"/>
    <w:rsid w:val="0080654C"/>
    <w:rsid w:val="008071C6"/>
    <w:rsid w:val="00817A00"/>
    <w:rsid w:val="00820B95"/>
    <w:rsid w:val="00825891"/>
    <w:rsid w:val="00831631"/>
    <w:rsid w:val="0083228D"/>
    <w:rsid w:val="00833D07"/>
    <w:rsid w:val="00835DB3"/>
    <w:rsid w:val="0083617B"/>
    <w:rsid w:val="00836342"/>
    <w:rsid w:val="00836A2D"/>
    <w:rsid w:val="008371BD"/>
    <w:rsid w:val="00840EBF"/>
    <w:rsid w:val="008504A8"/>
    <w:rsid w:val="00851B58"/>
    <w:rsid w:val="0085282E"/>
    <w:rsid w:val="0087198C"/>
    <w:rsid w:val="00872C1F"/>
    <w:rsid w:val="00873B42"/>
    <w:rsid w:val="00877CB0"/>
    <w:rsid w:val="008805AC"/>
    <w:rsid w:val="00880D1A"/>
    <w:rsid w:val="00884468"/>
    <w:rsid w:val="008856D8"/>
    <w:rsid w:val="00892E82"/>
    <w:rsid w:val="00893277"/>
    <w:rsid w:val="00895FA9"/>
    <w:rsid w:val="008A1035"/>
    <w:rsid w:val="008A6359"/>
    <w:rsid w:val="008A6E08"/>
    <w:rsid w:val="008C0BE9"/>
    <w:rsid w:val="008C1B58"/>
    <w:rsid w:val="008C39AE"/>
    <w:rsid w:val="008C40DF"/>
    <w:rsid w:val="008C590D"/>
    <w:rsid w:val="008D447E"/>
    <w:rsid w:val="008D7566"/>
    <w:rsid w:val="008E031B"/>
    <w:rsid w:val="008E0560"/>
    <w:rsid w:val="008E2D8C"/>
    <w:rsid w:val="008E5AF5"/>
    <w:rsid w:val="008E7029"/>
    <w:rsid w:val="008E7EF6"/>
    <w:rsid w:val="008F198C"/>
    <w:rsid w:val="008F1F98"/>
    <w:rsid w:val="008F2340"/>
    <w:rsid w:val="008F2790"/>
    <w:rsid w:val="008F6758"/>
    <w:rsid w:val="009040DD"/>
    <w:rsid w:val="00905B47"/>
    <w:rsid w:val="0090690F"/>
    <w:rsid w:val="00911391"/>
    <w:rsid w:val="0091331C"/>
    <w:rsid w:val="009137BD"/>
    <w:rsid w:val="0091503D"/>
    <w:rsid w:val="00927632"/>
    <w:rsid w:val="009279DE"/>
    <w:rsid w:val="00927AB9"/>
    <w:rsid w:val="00927B37"/>
    <w:rsid w:val="00930116"/>
    <w:rsid w:val="00930625"/>
    <w:rsid w:val="00941082"/>
    <w:rsid w:val="0094212C"/>
    <w:rsid w:val="00944853"/>
    <w:rsid w:val="0094609D"/>
    <w:rsid w:val="0095378C"/>
    <w:rsid w:val="00954689"/>
    <w:rsid w:val="0095472A"/>
    <w:rsid w:val="0096085A"/>
    <w:rsid w:val="009617C9"/>
    <w:rsid w:val="00961C93"/>
    <w:rsid w:val="00962B4E"/>
    <w:rsid w:val="00965324"/>
    <w:rsid w:val="0097091E"/>
    <w:rsid w:val="009760D3"/>
    <w:rsid w:val="00977132"/>
    <w:rsid w:val="00981A4B"/>
    <w:rsid w:val="00982250"/>
    <w:rsid w:val="00982501"/>
    <w:rsid w:val="00983D33"/>
    <w:rsid w:val="00984358"/>
    <w:rsid w:val="009877D3"/>
    <w:rsid w:val="00994E8F"/>
    <w:rsid w:val="009951DC"/>
    <w:rsid w:val="009959BB"/>
    <w:rsid w:val="00997158"/>
    <w:rsid w:val="009A0827"/>
    <w:rsid w:val="009A3A7C"/>
    <w:rsid w:val="009A5D33"/>
    <w:rsid w:val="009A7D84"/>
    <w:rsid w:val="009B2323"/>
    <w:rsid w:val="009B2ADB"/>
    <w:rsid w:val="009B603A"/>
    <w:rsid w:val="009C2D0E"/>
    <w:rsid w:val="009C3DAC"/>
    <w:rsid w:val="009C42E0"/>
    <w:rsid w:val="009D3230"/>
    <w:rsid w:val="009D5362"/>
    <w:rsid w:val="009E1415"/>
    <w:rsid w:val="009E6116"/>
    <w:rsid w:val="009E7E25"/>
    <w:rsid w:val="00A02E43"/>
    <w:rsid w:val="00A05368"/>
    <w:rsid w:val="00A065F9"/>
    <w:rsid w:val="00A07011"/>
    <w:rsid w:val="00A07F34"/>
    <w:rsid w:val="00A22154"/>
    <w:rsid w:val="00A24058"/>
    <w:rsid w:val="00A25C38"/>
    <w:rsid w:val="00A35824"/>
    <w:rsid w:val="00A36BBE"/>
    <w:rsid w:val="00A37C20"/>
    <w:rsid w:val="00A40D9E"/>
    <w:rsid w:val="00A41DF7"/>
    <w:rsid w:val="00A420B1"/>
    <w:rsid w:val="00A42ECA"/>
    <w:rsid w:val="00A4307A"/>
    <w:rsid w:val="00A46DEF"/>
    <w:rsid w:val="00A47EBB"/>
    <w:rsid w:val="00A51CDD"/>
    <w:rsid w:val="00A563F8"/>
    <w:rsid w:val="00A564D5"/>
    <w:rsid w:val="00A56BBA"/>
    <w:rsid w:val="00A6730D"/>
    <w:rsid w:val="00A71625"/>
    <w:rsid w:val="00A71B9B"/>
    <w:rsid w:val="00A751C7"/>
    <w:rsid w:val="00A80008"/>
    <w:rsid w:val="00A84CE5"/>
    <w:rsid w:val="00A87844"/>
    <w:rsid w:val="00A9227B"/>
    <w:rsid w:val="00A97A55"/>
    <w:rsid w:val="00AA038C"/>
    <w:rsid w:val="00AA7A09"/>
    <w:rsid w:val="00AB3B50"/>
    <w:rsid w:val="00AC05B1"/>
    <w:rsid w:val="00AC450C"/>
    <w:rsid w:val="00AD340B"/>
    <w:rsid w:val="00AD356C"/>
    <w:rsid w:val="00AE2914"/>
    <w:rsid w:val="00AE6D15"/>
    <w:rsid w:val="00AE7023"/>
    <w:rsid w:val="00AE78AA"/>
    <w:rsid w:val="00AF0EF3"/>
    <w:rsid w:val="00AF1F49"/>
    <w:rsid w:val="00AF2D81"/>
    <w:rsid w:val="00B04182"/>
    <w:rsid w:val="00B05ECF"/>
    <w:rsid w:val="00B07AE3"/>
    <w:rsid w:val="00B11430"/>
    <w:rsid w:val="00B12A5D"/>
    <w:rsid w:val="00B242F4"/>
    <w:rsid w:val="00B2477A"/>
    <w:rsid w:val="00B24D1C"/>
    <w:rsid w:val="00B30072"/>
    <w:rsid w:val="00B30481"/>
    <w:rsid w:val="00B3312F"/>
    <w:rsid w:val="00B353EB"/>
    <w:rsid w:val="00B4016F"/>
    <w:rsid w:val="00B407AC"/>
    <w:rsid w:val="00B439C4"/>
    <w:rsid w:val="00B4535E"/>
    <w:rsid w:val="00B52A8C"/>
    <w:rsid w:val="00B54707"/>
    <w:rsid w:val="00B56155"/>
    <w:rsid w:val="00B62F11"/>
    <w:rsid w:val="00B63042"/>
    <w:rsid w:val="00B636A8"/>
    <w:rsid w:val="00B665C6"/>
    <w:rsid w:val="00B672EE"/>
    <w:rsid w:val="00B72AD8"/>
    <w:rsid w:val="00B74441"/>
    <w:rsid w:val="00B758A5"/>
    <w:rsid w:val="00B805AF"/>
    <w:rsid w:val="00B82BD5"/>
    <w:rsid w:val="00B869EC"/>
    <w:rsid w:val="00B92383"/>
    <w:rsid w:val="00B9397A"/>
    <w:rsid w:val="00B9633D"/>
    <w:rsid w:val="00B967D5"/>
    <w:rsid w:val="00B96AB2"/>
    <w:rsid w:val="00BA26D3"/>
    <w:rsid w:val="00BA2EBE"/>
    <w:rsid w:val="00BB0F28"/>
    <w:rsid w:val="00BB458A"/>
    <w:rsid w:val="00BB693F"/>
    <w:rsid w:val="00BB6C11"/>
    <w:rsid w:val="00BC5953"/>
    <w:rsid w:val="00BD00D3"/>
    <w:rsid w:val="00BD1659"/>
    <w:rsid w:val="00BD3AA9"/>
    <w:rsid w:val="00BD4A18"/>
    <w:rsid w:val="00BD6DB2"/>
    <w:rsid w:val="00BD73A1"/>
    <w:rsid w:val="00BE11CF"/>
    <w:rsid w:val="00BE21AB"/>
    <w:rsid w:val="00BE55CB"/>
    <w:rsid w:val="00BE7067"/>
    <w:rsid w:val="00BF3BB2"/>
    <w:rsid w:val="00BF617A"/>
    <w:rsid w:val="00C0379D"/>
    <w:rsid w:val="00C03931"/>
    <w:rsid w:val="00C05FE3"/>
    <w:rsid w:val="00C11DA9"/>
    <w:rsid w:val="00C2136D"/>
    <w:rsid w:val="00C214EE"/>
    <w:rsid w:val="00C2314B"/>
    <w:rsid w:val="00C244A0"/>
    <w:rsid w:val="00C24971"/>
    <w:rsid w:val="00C25355"/>
    <w:rsid w:val="00C26BE5"/>
    <w:rsid w:val="00C26E4D"/>
    <w:rsid w:val="00C27909"/>
    <w:rsid w:val="00C27B03"/>
    <w:rsid w:val="00C314E1"/>
    <w:rsid w:val="00C34397"/>
    <w:rsid w:val="00C40503"/>
    <w:rsid w:val="00C4095D"/>
    <w:rsid w:val="00C57A9C"/>
    <w:rsid w:val="00C601D2"/>
    <w:rsid w:val="00C65BCC"/>
    <w:rsid w:val="00C66970"/>
    <w:rsid w:val="00C71F4D"/>
    <w:rsid w:val="00C8691C"/>
    <w:rsid w:val="00C86CB4"/>
    <w:rsid w:val="00C96295"/>
    <w:rsid w:val="00C96364"/>
    <w:rsid w:val="00CA03DF"/>
    <w:rsid w:val="00CA168A"/>
    <w:rsid w:val="00CA2097"/>
    <w:rsid w:val="00CA357E"/>
    <w:rsid w:val="00CA44F9"/>
    <w:rsid w:val="00CA4A69"/>
    <w:rsid w:val="00CB722E"/>
    <w:rsid w:val="00CC3E0C"/>
    <w:rsid w:val="00CC58D3"/>
    <w:rsid w:val="00CC784D"/>
    <w:rsid w:val="00CF1E15"/>
    <w:rsid w:val="00CF2E18"/>
    <w:rsid w:val="00D005C2"/>
    <w:rsid w:val="00D00A8D"/>
    <w:rsid w:val="00D03268"/>
    <w:rsid w:val="00D0337B"/>
    <w:rsid w:val="00D07777"/>
    <w:rsid w:val="00D079B2"/>
    <w:rsid w:val="00D114E9"/>
    <w:rsid w:val="00D17CD8"/>
    <w:rsid w:val="00D2527C"/>
    <w:rsid w:val="00D313B3"/>
    <w:rsid w:val="00D35B8E"/>
    <w:rsid w:val="00D40F07"/>
    <w:rsid w:val="00D429C6"/>
    <w:rsid w:val="00D47748"/>
    <w:rsid w:val="00D5178F"/>
    <w:rsid w:val="00D518DF"/>
    <w:rsid w:val="00D54CC3"/>
    <w:rsid w:val="00D6041A"/>
    <w:rsid w:val="00D61258"/>
    <w:rsid w:val="00D632B5"/>
    <w:rsid w:val="00D633EB"/>
    <w:rsid w:val="00D736AC"/>
    <w:rsid w:val="00D747AA"/>
    <w:rsid w:val="00D75A7E"/>
    <w:rsid w:val="00D82FF7"/>
    <w:rsid w:val="00D84271"/>
    <w:rsid w:val="00D847FE"/>
    <w:rsid w:val="00D86B9C"/>
    <w:rsid w:val="00D900CD"/>
    <w:rsid w:val="00D90A39"/>
    <w:rsid w:val="00D964EA"/>
    <w:rsid w:val="00D966D0"/>
    <w:rsid w:val="00DA0C59"/>
    <w:rsid w:val="00DA3991"/>
    <w:rsid w:val="00DA6553"/>
    <w:rsid w:val="00DA72A1"/>
    <w:rsid w:val="00DA7F95"/>
    <w:rsid w:val="00DB01F1"/>
    <w:rsid w:val="00DB3222"/>
    <w:rsid w:val="00DB7E6C"/>
    <w:rsid w:val="00DC4F68"/>
    <w:rsid w:val="00DC64B0"/>
    <w:rsid w:val="00DC6B1E"/>
    <w:rsid w:val="00DD252A"/>
    <w:rsid w:val="00DD5949"/>
    <w:rsid w:val="00DD5A29"/>
    <w:rsid w:val="00DD5D9D"/>
    <w:rsid w:val="00DE35CB"/>
    <w:rsid w:val="00DF0EF0"/>
    <w:rsid w:val="00DF21E9"/>
    <w:rsid w:val="00DF22C7"/>
    <w:rsid w:val="00DF5588"/>
    <w:rsid w:val="00DF5CC9"/>
    <w:rsid w:val="00E005D3"/>
    <w:rsid w:val="00E00F14"/>
    <w:rsid w:val="00E01CB8"/>
    <w:rsid w:val="00E06386"/>
    <w:rsid w:val="00E075C5"/>
    <w:rsid w:val="00E1051A"/>
    <w:rsid w:val="00E111F3"/>
    <w:rsid w:val="00E11668"/>
    <w:rsid w:val="00E118E7"/>
    <w:rsid w:val="00E122B7"/>
    <w:rsid w:val="00E17B7A"/>
    <w:rsid w:val="00E21B55"/>
    <w:rsid w:val="00E221D3"/>
    <w:rsid w:val="00E24EB4"/>
    <w:rsid w:val="00E30635"/>
    <w:rsid w:val="00E30AEE"/>
    <w:rsid w:val="00E320ED"/>
    <w:rsid w:val="00E33AFB"/>
    <w:rsid w:val="00E34218"/>
    <w:rsid w:val="00E4555B"/>
    <w:rsid w:val="00E46282"/>
    <w:rsid w:val="00E5216E"/>
    <w:rsid w:val="00E5529C"/>
    <w:rsid w:val="00E657C6"/>
    <w:rsid w:val="00E75D40"/>
    <w:rsid w:val="00E81965"/>
    <w:rsid w:val="00E81A88"/>
    <w:rsid w:val="00E82344"/>
    <w:rsid w:val="00E84C82"/>
    <w:rsid w:val="00E84D64"/>
    <w:rsid w:val="00E87408"/>
    <w:rsid w:val="00E914C4"/>
    <w:rsid w:val="00E934F5"/>
    <w:rsid w:val="00E96961"/>
    <w:rsid w:val="00EA72EC"/>
    <w:rsid w:val="00EB11CB"/>
    <w:rsid w:val="00EB1C71"/>
    <w:rsid w:val="00EB275A"/>
    <w:rsid w:val="00EB57CA"/>
    <w:rsid w:val="00EB786A"/>
    <w:rsid w:val="00EC1578"/>
    <w:rsid w:val="00EC1BFC"/>
    <w:rsid w:val="00EC1C72"/>
    <w:rsid w:val="00EC3356"/>
    <w:rsid w:val="00EC3CC9"/>
    <w:rsid w:val="00EC5D85"/>
    <w:rsid w:val="00EC680A"/>
    <w:rsid w:val="00ED511C"/>
    <w:rsid w:val="00ED7229"/>
    <w:rsid w:val="00EE25CB"/>
    <w:rsid w:val="00EE2BED"/>
    <w:rsid w:val="00EE374B"/>
    <w:rsid w:val="00EE4A87"/>
    <w:rsid w:val="00EF2869"/>
    <w:rsid w:val="00F05D60"/>
    <w:rsid w:val="00F07224"/>
    <w:rsid w:val="00F07FD3"/>
    <w:rsid w:val="00F11BB5"/>
    <w:rsid w:val="00F1296C"/>
    <w:rsid w:val="00F1417B"/>
    <w:rsid w:val="00F1712D"/>
    <w:rsid w:val="00F17A17"/>
    <w:rsid w:val="00F208A0"/>
    <w:rsid w:val="00F2115E"/>
    <w:rsid w:val="00F24D23"/>
    <w:rsid w:val="00F27B3D"/>
    <w:rsid w:val="00F30ABD"/>
    <w:rsid w:val="00F34B99"/>
    <w:rsid w:val="00F40B02"/>
    <w:rsid w:val="00F41E81"/>
    <w:rsid w:val="00F51720"/>
    <w:rsid w:val="00F51CF2"/>
    <w:rsid w:val="00F52DAB"/>
    <w:rsid w:val="00F543F0"/>
    <w:rsid w:val="00F55E3E"/>
    <w:rsid w:val="00F57601"/>
    <w:rsid w:val="00F73F99"/>
    <w:rsid w:val="00F75F80"/>
    <w:rsid w:val="00F81D29"/>
    <w:rsid w:val="00F90111"/>
    <w:rsid w:val="00F90BE5"/>
    <w:rsid w:val="00F91723"/>
    <w:rsid w:val="00F91C4D"/>
    <w:rsid w:val="00F92FD9"/>
    <w:rsid w:val="00FA073F"/>
    <w:rsid w:val="00FA37B1"/>
    <w:rsid w:val="00FA3E0B"/>
    <w:rsid w:val="00FA5EF7"/>
    <w:rsid w:val="00FA6684"/>
    <w:rsid w:val="00FA731E"/>
    <w:rsid w:val="00FA7BD0"/>
    <w:rsid w:val="00FB1DCF"/>
    <w:rsid w:val="00FB2B38"/>
    <w:rsid w:val="00FB61CE"/>
    <w:rsid w:val="00FB7A07"/>
    <w:rsid w:val="00FC04CC"/>
    <w:rsid w:val="00FC2066"/>
    <w:rsid w:val="00FC44B5"/>
    <w:rsid w:val="00FC6358"/>
    <w:rsid w:val="00FD1381"/>
    <w:rsid w:val="00FD320D"/>
    <w:rsid w:val="00FE1B98"/>
    <w:rsid w:val="00FE23DE"/>
    <w:rsid w:val="00FF1801"/>
    <w:rsid w:val="00FF6842"/>
    <w:rsid w:val="01C20BC1"/>
    <w:rsid w:val="01E63F53"/>
    <w:rsid w:val="038A7E04"/>
    <w:rsid w:val="04F935F0"/>
    <w:rsid w:val="061D6D0E"/>
    <w:rsid w:val="07356F74"/>
    <w:rsid w:val="07C95E99"/>
    <w:rsid w:val="083D4053"/>
    <w:rsid w:val="09D43B87"/>
    <w:rsid w:val="0A0A2545"/>
    <w:rsid w:val="0A173A74"/>
    <w:rsid w:val="0A6856A9"/>
    <w:rsid w:val="0AA7129C"/>
    <w:rsid w:val="0AC01DDB"/>
    <w:rsid w:val="0AF52007"/>
    <w:rsid w:val="0C085D6A"/>
    <w:rsid w:val="0D2833CD"/>
    <w:rsid w:val="0E615B74"/>
    <w:rsid w:val="0F8D1FCA"/>
    <w:rsid w:val="0FF07241"/>
    <w:rsid w:val="10392996"/>
    <w:rsid w:val="13143CA2"/>
    <w:rsid w:val="13A520F1"/>
    <w:rsid w:val="13E93484"/>
    <w:rsid w:val="14385F6E"/>
    <w:rsid w:val="157B75AD"/>
    <w:rsid w:val="173F6216"/>
    <w:rsid w:val="17A830D8"/>
    <w:rsid w:val="17AD5A18"/>
    <w:rsid w:val="183D5D1B"/>
    <w:rsid w:val="19D07AE3"/>
    <w:rsid w:val="19F93196"/>
    <w:rsid w:val="1AC33AD4"/>
    <w:rsid w:val="1BF74716"/>
    <w:rsid w:val="1C816D5F"/>
    <w:rsid w:val="1E635082"/>
    <w:rsid w:val="1F810675"/>
    <w:rsid w:val="200E0A62"/>
    <w:rsid w:val="21726637"/>
    <w:rsid w:val="21F42591"/>
    <w:rsid w:val="22791858"/>
    <w:rsid w:val="228E4DC3"/>
    <w:rsid w:val="22C97BAA"/>
    <w:rsid w:val="26407F64"/>
    <w:rsid w:val="27F531EF"/>
    <w:rsid w:val="29712D49"/>
    <w:rsid w:val="2A0D0CC4"/>
    <w:rsid w:val="2BD1187D"/>
    <w:rsid w:val="2BE16B4C"/>
    <w:rsid w:val="2C616A9F"/>
    <w:rsid w:val="2DA76D39"/>
    <w:rsid w:val="2EB71274"/>
    <w:rsid w:val="2F063F34"/>
    <w:rsid w:val="2F7470EF"/>
    <w:rsid w:val="2FFF1ABF"/>
    <w:rsid w:val="300323B1"/>
    <w:rsid w:val="325767A5"/>
    <w:rsid w:val="32F11CED"/>
    <w:rsid w:val="33E36DFF"/>
    <w:rsid w:val="34056568"/>
    <w:rsid w:val="35F712BC"/>
    <w:rsid w:val="364D41F6"/>
    <w:rsid w:val="36D60E12"/>
    <w:rsid w:val="38053D35"/>
    <w:rsid w:val="380A6843"/>
    <w:rsid w:val="38A3543D"/>
    <w:rsid w:val="39016508"/>
    <w:rsid w:val="3A0177D1"/>
    <w:rsid w:val="3A887EF3"/>
    <w:rsid w:val="3D251A29"/>
    <w:rsid w:val="3E1A0D44"/>
    <w:rsid w:val="3E7F225D"/>
    <w:rsid w:val="3EB85EED"/>
    <w:rsid w:val="3F9133A5"/>
    <w:rsid w:val="3FB33C66"/>
    <w:rsid w:val="40E85247"/>
    <w:rsid w:val="41434B73"/>
    <w:rsid w:val="42AE426E"/>
    <w:rsid w:val="42CB4E20"/>
    <w:rsid w:val="43EE3E51"/>
    <w:rsid w:val="44440224"/>
    <w:rsid w:val="45A243B8"/>
    <w:rsid w:val="45FF4113"/>
    <w:rsid w:val="470D4FB7"/>
    <w:rsid w:val="47EF6102"/>
    <w:rsid w:val="47FF82CC"/>
    <w:rsid w:val="48B91CF5"/>
    <w:rsid w:val="49074CA1"/>
    <w:rsid w:val="498C2860"/>
    <w:rsid w:val="4AC4664F"/>
    <w:rsid w:val="4AF337F4"/>
    <w:rsid w:val="4B4C2876"/>
    <w:rsid w:val="4C1C66ED"/>
    <w:rsid w:val="4D73058E"/>
    <w:rsid w:val="4EFB462E"/>
    <w:rsid w:val="4F5A0CD3"/>
    <w:rsid w:val="51CC03E0"/>
    <w:rsid w:val="52BD3B99"/>
    <w:rsid w:val="54455DF0"/>
    <w:rsid w:val="5449029B"/>
    <w:rsid w:val="547B602C"/>
    <w:rsid w:val="56040230"/>
    <w:rsid w:val="56174AA7"/>
    <w:rsid w:val="56CD6F61"/>
    <w:rsid w:val="56E36785"/>
    <w:rsid w:val="572528F9"/>
    <w:rsid w:val="57664CC0"/>
    <w:rsid w:val="583D3C73"/>
    <w:rsid w:val="59A24749"/>
    <w:rsid w:val="5B010FD9"/>
    <w:rsid w:val="5B8D1B31"/>
    <w:rsid w:val="5C9D73D6"/>
    <w:rsid w:val="5DA9F82C"/>
    <w:rsid w:val="5DB63287"/>
    <w:rsid w:val="5E3653EC"/>
    <w:rsid w:val="5E7F3237"/>
    <w:rsid w:val="5FAC17B3"/>
    <w:rsid w:val="5FB7E33B"/>
    <w:rsid w:val="61073070"/>
    <w:rsid w:val="61442516"/>
    <w:rsid w:val="629923ED"/>
    <w:rsid w:val="629A5B3F"/>
    <w:rsid w:val="62AE1C22"/>
    <w:rsid w:val="63F228E8"/>
    <w:rsid w:val="648B7455"/>
    <w:rsid w:val="664F7993"/>
    <w:rsid w:val="6FCFC10C"/>
    <w:rsid w:val="71066EA0"/>
    <w:rsid w:val="71961F10"/>
    <w:rsid w:val="7204769D"/>
    <w:rsid w:val="730B7062"/>
    <w:rsid w:val="737258FA"/>
    <w:rsid w:val="737A1DC7"/>
    <w:rsid w:val="73DC038C"/>
    <w:rsid w:val="73EFB34F"/>
    <w:rsid w:val="74A977AE"/>
    <w:rsid w:val="752F0ACD"/>
    <w:rsid w:val="756568F0"/>
    <w:rsid w:val="75AA3521"/>
    <w:rsid w:val="75BE243F"/>
    <w:rsid w:val="761D6AEA"/>
    <w:rsid w:val="764D738F"/>
    <w:rsid w:val="76CA2C56"/>
    <w:rsid w:val="770B16B4"/>
    <w:rsid w:val="77732652"/>
    <w:rsid w:val="77B57C2D"/>
    <w:rsid w:val="77BD3A37"/>
    <w:rsid w:val="77FE4D75"/>
    <w:rsid w:val="7A5743FC"/>
    <w:rsid w:val="7A8157E9"/>
    <w:rsid w:val="7AA716F4"/>
    <w:rsid w:val="7ADFB9B1"/>
    <w:rsid w:val="7B25086A"/>
    <w:rsid w:val="7B5C2CB6"/>
    <w:rsid w:val="7B762E74"/>
    <w:rsid w:val="7B9B27AD"/>
    <w:rsid w:val="7BAF55ED"/>
    <w:rsid w:val="7BE31463"/>
    <w:rsid w:val="7BFFDAA8"/>
    <w:rsid w:val="7C38637B"/>
    <w:rsid w:val="7D25BE10"/>
    <w:rsid w:val="7DAC8C49"/>
    <w:rsid w:val="7DDF11A4"/>
    <w:rsid w:val="7DFFEE59"/>
    <w:rsid w:val="7EB71834"/>
    <w:rsid w:val="7FBF4C4D"/>
    <w:rsid w:val="87DF8CB8"/>
    <w:rsid w:val="AF77912F"/>
    <w:rsid w:val="B79D82DA"/>
    <w:rsid w:val="B7FECB1C"/>
    <w:rsid w:val="BCE72E35"/>
    <w:rsid w:val="BFA76C2F"/>
    <w:rsid w:val="CEDFA4E9"/>
    <w:rsid w:val="DAE7158C"/>
    <w:rsid w:val="DAFFEAC6"/>
    <w:rsid w:val="E5EBBE9B"/>
    <w:rsid w:val="EC875122"/>
    <w:rsid w:val="EF2E6EB0"/>
    <w:rsid w:val="F5FF379B"/>
    <w:rsid w:val="F67FB82A"/>
    <w:rsid w:val="FA554A5C"/>
    <w:rsid w:val="FAB77557"/>
    <w:rsid w:val="FABFF406"/>
    <w:rsid w:val="FDFF88BF"/>
    <w:rsid w:val="FEF9FEDB"/>
    <w:rsid w:val="FFA7C7BF"/>
    <w:rsid w:val="FFBC371E"/>
    <w:rsid w:val="FFD771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146"/>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135"/>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semiHidden/>
    <w:qFormat/>
    <w:uiPriority w:val="0"/>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13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HTML Preformatted"/>
    <w:basedOn w:val="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index 2"/>
    <w:basedOn w:val="1"/>
    <w:next w:val="1"/>
    <w:qFormat/>
    <w:uiPriority w:val="0"/>
    <w:pPr>
      <w:ind w:left="420" w:hanging="210"/>
      <w:jc w:val="left"/>
    </w:pPr>
    <w:rPr>
      <w:rFonts w:ascii="Calibri" w:hAnsi="Calibri"/>
      <w:sz w:val="20"/>
      <w:szCs w:val="20"/>
    </w:rPr>
  </w:style>
  <w:style w:type="paragraph" w:styleId="31">
    <w:name w:val="annotation subject"/>
    <w:basedOn w:val="7"/>
    <w:next w:val="7"/>
    <w:link w:val="147"/>
    <w:semiHidden/>
    <w:unhideWhenUsed/>
    <w:qFormat/>
    <w:uiPriority w:val="0"/>
    <w:rPr>
      <w:b/>
      <w:bCs/>
    </w:rPr>
  </w:style>
  <w:style w:type="table" w:styleId="33">
    <w:name w:val="Table Grid"/>
    <w:basedOn w:val="32"/>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endnote reference"/>
    <w:semiHidden/>
    <w:qFormat/>
    <w:uiPriority w:val="0"/>
    <w:rPr>
      <w:vertAlign w:val="superscript"/>
    </w:rPr>
  </w:style>
  <w:style w:type="character" w:styleId="36">
    <w:name w:val="page number"/>
    <w:qFormat/>
    <w:uiPriority w:val="0"/>
    <w:rPr>
      <w:rFonts w:ascii="Times New Roman" w:hAnsi="Times New Roman" w:eastAsia="宋体"/>
      <w:sz w:val="18"/>
    </w:rPr>
  </w:style>
  <w:style w:type="character" w:styleId="37">
    <w:name w:val="FollowedHyperlink"/>
    <w:qFormat/>
    <w:uiPriority w:val="0"/>
    <w:rPr>
      <w:color w:val="800080"/>
      <w:u w:val="single"/>
    </w:rPr>
  </w:style>
  <w:style w:type="character" w:styleId="38">
    <w:name w:val="Hyperlink"/>
    <w:qFormat/>
    <w:uiPriority w:val="99"/>
    <w:rPr>
      <w:color w:val="0000FF"/>
      <w:spacing w:val="0"/>
      <w:w w:val="100"/>
      <w:szCs w:val="21"/>
      <w:u w:val="single"/>
    </w:rPr>
  </w:style>
  <w:style w:type="character" w:styleId="39">
    <w:name w:val="annotation reference"/>
    <w:basedOn w:val="34"/>
    <w:semiHidden/>
    <w:unhideWhenUsed/>
    <w:qFormat/>
    <w:uiPriority w:val="0"/>
    <w:rPr>
      <w:sz w:val="21"/>
      <w:szCs w:val="21"/>
    </w:rPr>
  </w:style>
  <w:style w:type="character" w:styleId="40">
    <w:name w:val="footnote reference"/>
    <w:semiHidden/>
    <w:qFormat/>
    <w:uiPriority w:val="0"/>
    <w:rPr>
      <w:vertAlign w:val="superscript"/>
    </w:rPr>
  </w:style>
  <w:style w:type="paragraph" w:customStyle="1" w:styleId="41">
    <w:name w:val="二级无"/>
    <w:basedOn w:val="42"/>
    <w:qFormat/>
    <w:uiPriority w:val="0"/>
    <w:pPr>
      <w:spacing w:beforeLines="0" w:afterLines="0"/>
    </w:pPr>
    <w:rPr>
      <w:rFonts w:ascii="宋体" w:eastAsia="宋体"/>
    </w:rPr>
  </w:style>
  <w:style w:type="paragraph" w:customStyle="1" w:styleId="42">
    <w:name w:val="二级条标题"/>
    <w:basedOn w:val="43"/>
    <w:next w:val="22"/>
    <w:qFormat/>
    <w:uiPriority w:val="0"/>
    <w:pPr>
      <w:numPr>
        <w:ilvl w:val="2"/>
      </w:numPr>
      <w:spacing w:before="50" w:after="50"/>
      <w:outlineLvl w:val="3"/>
    </w:pPr>
  </w:style>
  <w:style w:type="paragraph" w:customStyle="1" w:styleId="43">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三级条标题"/>
    <w:basedOn w:val="42"/>
    <w:next w:val="22"/>
    <w:qFormat/>
    <w:uiPriority w:val="0"/>
    <w:pPr>
      <w:numPr>
        <w:ilvl w:val="3"/>
      </w:numPr>
      <w:outlineLvl w:val="4"/>
    </w:pPr>
  </w:style>
  <w:style w:type="paragraph" w:customStyle="1" w:styleId="46">
    <w:name w:val="四级条标题"/>
    <w:basedOn w:val="45"/>
    <w:next w:val="22"/>
    <w:qFormat/>
    <w:uiPriority w:val="0"/>
    <w:pPr>
      <w:numPr>
        <w:ilvl w:val="4"/>
      </w:numPr>
      <w:outlineLvl w:val="5"/>
    </w:pPr>
  </w:style>
  <w:style w:type="paragraph" w:customStyle="1" w:styleId="47">
    <w:name w:val="五级条标题"/>
    <w:basedOn w:val="46"/>
    <w:next w:val="22"/>
    <w:qFormat/>
    <w:uiPriority w:val="0"/>
    <w:pPr>
      <w:numPr>
        <w:ilvl w:val="5"/>
      </w:numPr>
      <w:outlineLvl w:val="6"/>
    </w:pPr>
  </w:style>
  <w:style w:type="paragraph" w:customStyle="1" w:styleId="48">
    <w:name w:val="三级无"/>
    <w:basedOn w:val="45"/>
    <w:qFormat/>
    <w:uiPriority w:val="0"/>
    <w:pPr>
      <w:spacing w:beforeLines="0" w:afterLines="0"/>
    </w:pPr>
    <w:rPr>
      <w:rFonts w:ascii="宋体" w:eastAsia="宋体"/>
    </w:rPr>
  </w:style>
  <w:style w:type="paragraph" w:customStyle="1" w:styleId="49">
    <w:name w:val="一级无"/>
    <w:basedOn w:val="43"/>
    <w:qFormat/>
    <w:uiPriority w:val="0"/>
    <w:pPr>
      <w:spacing w:beforeLines="0" w:afterLines="0"/>
    </w:pPr>
    <w:rPr>
      <w:rFonts w:ascii="宋体" w:eastAsia="宋体"/>
    </w:rPr>
  </w:style>
  <w:style w:type="paragraph" w:customStyle="1" w:styleId="50">
    <w:name w:val="封面一致性程度标识2"/>
    <w:basedOn w:val="51"/>
    <w:qFormat/>
    <w:uiPriority w:val="0"/>
    <w:pPr>
      <w:framePr w:wrap="around" w:y="4469"/>
    </w:pPr>
  </w:style>
  <w:style w:type="paragraph" w:customStyle="1" w:styleId="51">
    <w:name w:val="封面一致性程度标识"/>
    <w:basedOn w:val="52"/>
    <w:qFormat/>
    <w:uiPriority w:val="0"/>
    <w:pPr>
      <w:framePr w:wrap="around"/>
      <w:spacing w:before="440"/>
    </w:pPr>
    <w:rPr>
      <w:rFonts w:ascii="宋体" w:eastAsia="宋体"/>
    </w:rPr>
  </w:style>
  <w:style w:type="paragraph" w:customStyle="1" w:styleId="52">
    <w:name w:val="封面标准英文名称"/>
    <w:basedOn w:val="53"/>
    <w:qFormat/>
    <w:uiPriority w:val="0"/>
    <w:pPr>
      <w:framePr w:wrap="around"/>
      <w:spacing w:before="370" w:line="400" w:lineRule="exact"/>
    </w:pPr>
    <w:rPr>
      <w:rFonts w:ascii="Times New Roman"/>
      <w:sz w:val="28"/>
      <w:szCs w:val="28"/>
    </w:rPr>
  </w:style>
  <w:style w:type="paragraph" w:customStyle="1" w:styleId="5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4">
    <w:name w:val="封面标准英文名称2"/>
    <w:basedOn w:val="52"/>
    <w:qFormat/>
    <w:uiPriority w:val="0"/>
    <w:pPr>
      <w:framePr w:wrap="around" w:y="4469"/>
    </w:pPr>
  </w:style>
  <w:style w:type="paragraph" w:customStyle="1" w:styleId="55">
    <w:name w:val="其他实施日期"/>
    <w:basedOn w:val="56"/>
    <w:qFormat/>
    <w:uiPriority w:val="0"/>
    <w:pPr>
      <w:framePr w:wrap="around"/>
    </w:pPr>
  </w:style>
  <w:style w:type="paragraph" w:customStyle="1" w:styleId="56">
    <w:name w:val="实施日期"/>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57">
    <w:name w:val="终结线"/>
    <w:basedOn w:val="1"/>
    <w:qFormat/>
    <w:uiPriority w:val="0"/>
    <w:pPr>
      <w:framePr w:hSpace="181" w:vSpace="181" w:wrap="around" w:vAnchor="text" w:hAnchor="margin" w:xAlign="center" w:y="285"/>
    </w:pPr>
  </w:style>
  <w:style w:type="paragraph" w:customStyle="1" w:styleId="58">
    <w:name w:val="正文公式编号制表符"/>
    <w:basedOn w:val="22"/>
    <w:next w:val="22"/>
    <w:qFormat/>
    <w:uiPriority w:val="0"/>
    <w:pPr>
      <w:ind w:firstLine="0" w:firstLineChars="0"/>
    </w:pPr>
  </w:style>
  <w:style w:type="paragraph" w:customStyle="1" w:styleId="59">
    <w:name w:val="正文表标题"/>
    <w:next w:val="22"/>
    <w:qFormat/>
    <w:uiPriority w:val="0"/>
    <w:pPr>
      <w:numPr>
        <w:ilvl w:val="0"/>
        <w:numId w:val="3"/>
      </w:numPr>
      <w:spacing w:beforeLines="50" w:afterLines="50"/>
      <w:jc w:val="center"/>
    </w:pPr>
    <w:rPr>
      <w:rFonts w:ascii="黑体" w:hAnsi="Times New Roman" w:eastAsia="黑体" w:cs="Times New Roman"/>
      <w:sz w:val="21"/>
      <w:lang w:val="en-US" w:eastAsia="zh-CN" w:bidi="ar-SA"/>
    </w:rPr>
  </w:style>
  <w:style w:type="paragraph" w:customStyle="1" w:styleId="6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1">
    <w:name w:val="图表脚注说明"/>
    <w:basedOn w:val="1"/>
    <w:qFormat/>
    <w:uiPriority w:val="0"/>
    <w:pPr>
      <w:numPr>
        <w:ilvl w:val="0"/>
        <w:numId w:val="4"/>
      </w:numPr>
    </w:pPr>
    <w:rPr>
      <w:rFonts w:ascii="宋体"/>
      <w:sz w:val="18"/>
      <w:szCs w:val="18"/>
    </w:rPr>
  </w:style>
  <w:style w:type="paragraph" w:customStyle="1" w:styleId="62">
    <w:name w:val="条文脚注"/>
    <w:basedOn w:val="23"/>
    <w:qFormat/>
    <w:uiPriority w:val="0"/>
    <w:pPr>
      <w:numPr>
        <w:numId w:val="0"/>
      </w:numPr>
      <w:jc w:val="both"/>
    </w:pPr>
  </w:style>
  <w:style w:type="paragraph" w:customStyle="1" w:styleId="63">
    <w:name w:val="封面标准文稿编辑信息2"/>
    <w:basedOn w:val="64"/>
    <w:qFormat/>
    <w:uiPriority w:val="0"/>
    <w:pPr>
      <w:framePr w:wrap="around" w:y="4469"/>
    </w:pPr>
  </w:style>
  <w:style w:type="paragraph" w:customStyle="1" w:styleId="64">
    <w:name w:val="封面标准文稿编辑信息"/>
    <w:basedOn w:val="65"/>
    <w:qFormat/>
    <w:uiPriority w:val="0"/>
    <w:pPr>
      <w:framePr w:wrap="around"/>
      <w:spacing w:before="180" w:line="180" w:lineRule="exact"/>
    </w:pPr>
    <w:rPr>
      <w:sz w:val="21"/>
    </w:rPr>
  </w:style>
  <w:style w:type="paragraph" w:customStyle="1" w:styleId="65">
    <w:name w:val="封面标准文稿类别"/>
    <w:basedOn w:val="51"/>
    <w:qFormat/>
    <w:uiPriority w:val="0"/>
    <w:pPr>
      <w:framePr w:wrap="around"/>
      <w:spacing w:after="160" w:line="240" w:lineRule="auto"/>
    </w:pPr>
    <w:rPr>
      <w:sz w:val="24"/>
    </w:rPr>
  </w:style>
  <w:style w:type="paragraph" w:customStyle="1" w:styleId="66">
    <w:name w:val="首示例"/>
    <w:next w:val="22"/>
    <w:link w:val="134"/>
    <w:qFormat/>
    <w:uiPriority w:val="0"/>
    <w:pPr>
      <w:tabs>
        <w:tab w:val="left" w:pos="360"/>
      </w:tabs>
    </w:pPr>
    <w:rPr>
      <w:rFonts w:ascii="宋体" w:hAnsi="宋体" w:eastAsia="宋体" w:cs="Times New Roman"/>
      <w:kern w:val="2"/>
      <w:sz w:val="18"/>
      <w:szCs w:val="18"/>
      <w:lang w:val="en-US" w:eastAsia="zh-CN" w:bidi="ar-SA"/>
    </w:rPr>
  </w:style>
  <w:style w:type="paragraph" w:customStyle="1" w:styleId="67">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69">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70">
    <w:name w:val="标准名称"/>
    <w:basedOn w:val="71"/>
    <w:link w:val="136"/>
    <w:qFormat/>
    <w:uiPriority w:val="0"/>
  </w:style>
  <w:style w:type="paragraph" w:customStyle="1" w:styleId="71">
    <w:name w:val="目次、标准名称标题"/>
    <w:basedOn w:val="1"/>
    <w:next w:val="22"/>
    <w:link w:val="137"/>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73">
    <w:name w:val="附录字母编号列项（一级）"/>
    <w:qFormat/>
    <w:uiPriority w:val="0"/>
    <w:pPr>
      <w:numPr>
        <w:ilvl w:val="0"/>
        <w:numId w:val="5"/>
      </w:numPr>
    </w:pPr>
    <w:rPr>
      <w:rFonts w:ascii="宋体" w:hAnsi="Times New Roman" w:eastAsia="宋体" w:cs="Times New Roman"/>
      <w:sz w:val="21"/>
      <w:lang w:val="en-US" w:eastAsia="zh-CN" w:bidi="ar-SA"/>
    </w:rPr>
  </w:style>
  <w:style w:type="paragraph" w:customStyle="1" w:styleId="74">
    <w:name w:val="附录一级条标题"/>
    <w:basedOn w:val="75"/>
    <w:next w:val="22"/>
    <w:qFormat/>
    <w:uiPriority w:val="0"/>
    <w:pPr>
      <w:numPr>
        <w:ilvl w:val="2"/>
      </w:numPr>
      <w:tabs>
        <w:tab w:val="left" w:pos="360"/>
      </w:tabs>
      <w:autoSpaceDN w:val="0"/>
      <w:spacing w:beforeLines="50" w:afterLines="50"/>
      <w:outlineLvl w:val="2"/>
    </w:pPr>
  </w:style>
  <w:style w:type="paragraph" w:customStyle="1" w:styleId="75">
    <w:name w:val="附录章标题"/>
    <w:next w:val="22"/>
    <w:qFormat/>
    <w:uiPriority w:val="0"/>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6">
    <w:name w:val="附录图标号"/>
    <w:basedOn w:val="1"/>
    <w:qFormat/>
    <w:uiPriority w:val="0"/>
    <w:pPr>
      <w:keepNext/>
      <w:pageBreakBefore/>
      <w:widowControl/>
      <w:numPr>
        <w:ilvl w:val="0"/>
        <w:numId w:val="7"/>
      </w:numPr>
      <w:spacing w:line="14" w:lineRule="exact"/>
      <w:ind w:left="0" w:firstLine="363"/>
      <w:jc w:val="center"/>
      <w:outlineLvl w:val="0"/>
    </w:pPr>
    <w:rPr>
      <w:color w:val="FFFFFF"/>
    </w:rPr>
  </w:style>
  <w:style w:type="paragraph" w:customStyle="1" w:styleId="77">
    <w:name w:val="附录四级条标题"/>
    <w:basedOn w:val="78"/>
    <w:next w:val="22"/>
    <w:qFormat/>
    <w:uiPriority w:val="0"/>
    <w:pPr>
      <w:numPr>
        <w:ilvl w:val="5"/>
      </w:numPr>
      <w:tabs>
        <w:tab w:val="left" w:pos="360"/>
      </w:tabs>
      <w:outlineLvl w:val="5"/>
    </w:pPr>
  </w:style>
  <w:style w:type="paragraph" w:customStyle="1" w:styleId="78">
    <w:name w:val="附录三级条标题"/>
    <w:basedOn w:val="79"/>
    <w:next w:val="22"/>
    <w:qFormat/>
    <w:uiPriority w:val="0"/>
    <w:pPr>
      <w:numPr>
        <w:ilvl w:val="4"/>
      </w:numPr>
      <w:tabs>
        <w:tab w:val="left" w:pos="360"/>
      </w:tabs>
      <w:outlineLvl w:val="4"/>
    </w:pPr>
  </w:style>
  <w:style w:type="paragraph" w:customStyle="1" w:styleId="79">
    <w:name w:val="附录二级条标题"/>
    <w:basedOn w:val="1"/>
    <w:next w:val="22"/>
    <w:qFormat/>
    <w:uiPriority w:val="0"/>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0">
    <w:name w:val="附录数字编号列项（二级）"/>
    <w:qFormat/>
    <w:uiPriority w:val="0"/>
    <w:pPr>
      <w:numPr>
        <w:ilvl w:val="1"/>
        <w:numId w:val="5"/>
      </w:numPr>
    </w:pPr>
    <w:rPr>
      <w:rFonts w:ascii="宋体" w:hAnsi="Times New Roman" w:eastAsia="宋体" w:cs="Times New Roman"/>
      <w:sz w:val="21"/>
      <w:lang w:val="en-US" w:eastAsia="zh-CN" w:bidi="ar-SA"/>
    </w:rPr>
  </w:style>
  <w:style w:type="paragraph" w:customStyle="1" w:styleId="81">
    <w:name w:val="附录三级无"/>
    <w:basedOn w:val="78"/>
    <w:qFormat/>
    <w:uiPriority w:val="0"/>
    <w:pPr>
      <w:tabs>
        <w:tab w:val="clear" w:pos="360"/>
      </w:tabs>
      <w:spacing w:beforeLines="0" w:afterLines="0"/>
    </w:pPr>
    <w:rPr>
      <w:rFonts w:ascii="宋体" w:eastAsia="宋体"/>
      <w:szCs w:val="21"/>
    </w:rPr>
  </w:style>
  <w:style w:type="paragraph" w:customStyle="1" w:styleId="82">
    <w:name w:val="附录一级无"/>
    <w:basedOn w:val="74"/>
    <w:qFormat/>
    <w:uiPriority w:val="0"/>
    <w:pPr>
      <w:tabs>
        <w:tab w:val="clear" w:pos="360"/>
      </w:tabs>
      <w:spacing w:beforeLines="0" w:afterLines="0"/>
    </w:pPr>
    <w:rPr>
      <w:rFonts w:ascii="宋体" w:eastAsia="宋体"/>
      <w:szCs w:val="21"/>
    </w:rPr>
  </w:style>
  <w:style w:type="paragraph" w:customStyle="1" w:styleId="83">
    <w:name w:val="附录公式"/>
    <w:basedOn w:val="22"/>
    <w:next w:val="22"/>
    <w:link w:val="141"/>
    <w:qFormat/>
    <w:uiPriority w:val="0"/>
  </w:style>
  <w:style w:type="paragraph" w:customStyle="1" w:styleId="84">
    <w:name w:val="附录二级无"/>
    <w:basedOn w:val="79"/>
    <w:qFormat/>
    <w:uiPriority w:val="0"/>
    <w:pPr>
      <w:tabs>
        <w:tab w:val="clear" w:pos="360"/>
      </w:tabs>
      <w:spacing w:beforeLines="0" w:afterLines="0"/>
    </w:pPr>
    <w:rPr>
      <w:rFonts w:ascii="宋体" w:eastAsia="宋体"/>
      <w:szCs w:val="21"/>
    </w:rPr>
  </w:style>
  <w:style w:type="paragraph" w:customStyle="1" w:styleId="85">
    <w:name w:val="附录表标题"/>
    <w:basedOn w:val="1"/>
    <w:next w:val="22"/>
    <w:qFormat/>
    <w:uiPriority w:val="0"/>
    <w:pPr>
      <w:numPr>
        <w:ilvl w:val="1"/>
        <w:numId w:val="8"/>
      </w:numPr>
      <w:tabs>
        <w:tab w:val="left" w:pos="180"/>
      </w:tabs>
      <w:spacing w:beforeLines="50" w:afterLines="50"/>
      <w:ind w:left="0" w:firstLine="0"/>
      <w:jc w:val="center"/>
    </w:pPr>
    <w:rPr>
      <w:rFonts w:ascii="黑体" w:eastAsia="黑体"/>
      <w:szCs w:val="21"/>
    </w:rPr>
  </w:style>
  <w:style w:type="paragraph" w:customStyle="1" w:styleId="86">
    <w:name w:val="附录表标号"/>
    <w:basedOn w:val="1"/>
    <w:next w:val="22"/>
    <w:qFormat/>
    <w:uiPriority w:val="0"/>
    <w:pPr>
      <w:numPr>
        <w:ilvl w:val="0"/>
        <w:numId w:val="8"/>
      </w:numPr>
      <w:tabs>
        <w:tab w:val="clear" w:pos="0"/>
      </w:tabs>
      <w:spacing w:line="14" w:lineRule="exact"/>
      <w:ind w:left="811" w:hanging="448"/>
      <w:jc w:val="center"/>
      <w:outlineLvl w:val="0"/>
    </w:pPr>
    <w:rPr>
      <w:color w:val="FFFFFF"/>
    </w:rPr>
  </w:style>
  <w:style w:type="paragraph" w:customStyle="1" w:styleId="87">
    <w:name w:val="附录标题"/>
    <w:basedOn w:val="22"/>
    <w:next w:val="22"/>
    <w:qFormat/>
    <w:uiPriority w:val="0"/>
    <w:pPr>
      <w:ind w:firstLine="0" w:firstLineChars="0"/>
      <w:jc w:val="center"/>
    </w:pPr>
    <w:rPr>
      <w:rFonts w:ascii="黑体" w:eastAsia="黑体"/>
    </w:rPr>
  </w:style>
  <w:style w:type="paragraph" w:customStyle="1" w:styleId="88">
    <w:name w:val="封面正文"/>
    <w:qFormat/>
    <w:uiPriority w:val="0"/>
    <w:pPr>
      <w:jc w:val="both"/>
    </w:pPr>
    <w:rPr>
      <w:rFonts w:ascii="Times New Roman" w:hAnsi="Times New Roman" w:eastAsia="宋体" w:cs="Times New Roman"/>
      <w:lang w:val="en-US" w:eastAsia="zh-CN" w:bidi="ar-SA"/>
    </w:rPr>
  </w:style>
  <w:style w:type="paragraph" w:customStyle="1" w:styleId="89">
    <w:name w:val="附录标识"/>
    <w:basedOn w:val="1"/>
    <w:next w:val="22"/>
    <w:qFormat/>
    <w:uiPriority w:val="0"/>
    <w:pPr>
      <w:keepNext/>
      <w:pageBreakBefore/>
      <w:widowControl/>
      <w:numPr>
        <w:ilvl w:val="0"/>
        <w:numId w:val="6"/>
      </w:numPr>
      <w:shd w:val="clear" w:color="FFFFFF" w:fill="FFFFFF"/>
      <w:tabs>
        <w:tab w:val="left" w:pos="360"/>
        <w:tab w:val="left" w:pos="6405"/>
      </w:tabs>
      <w:spacing w:before="640"/>
      <w:jc w:val="center"/>
      <w:outlineLvl w:val="0"/>
    </w:pPr>
    <w:rPr>
      <w:rFonts w:ascii="Songti SC Black" w:hAnsi="Songti SC Black" w:eastAsia="Songti SC Black"/>
      <w:kern w:val="0"/>
      <w:szCs w:val="20"/>
    </w:rPr>
  </w:style>
  <w:style w:type="paragraph" w:customStyle="1" w:styleId="90">
    <w:name w:val="其他发布部门"/>
    <w:basedOn w:val="91"/>
    <w:qFormat/>
    <w:uiPriority w:val="0"/>
    <w:pPr>
      <w:framePr w:wrap="around" w:y="15310"/>
      <w:spacing w:line="0" w:lineRule="atLeast"/>
    </w:pPr>
    <w:rPr>
      <w:rFonts w:ascii="黑体" w:eastAsia="黑体"/>
      <w:b w:val="0"/>
    </w:rPr>
  </w:style>
  <w:style w:type="paragraph" w:customStyle="1" w:styleId="91">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2">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4">
    <w:name w:val="附录图标题"/>
    <w:basedOn w:val="1"/>
    <w:next w:val="22"/>
    <w:qFormat/>
    <w:uiPriority w:val="0"/>
    <w:pPr>
      <w:numPr>
        <w:ilvl w:val="1"/>
        <w:numId w:val="7"/>
      </w:numPr>
      <w:tabs>
        <w:tab w:val="left" w:pos="363"/>
      </w:tabs>
      <w:spacing w:beforeLines="50" w:afterLines="50"/>
      <w:ind w:left="0" w:firstLine="0"/>
      <w:jc w:val="center"/>
    </w:pPr>
    <w:rPr>
      <w:rFonts w:ascii="黑体" w:eastAsia="黑体"/>
      <w:szCs w:val="21"/>
    </w:rPr>
  </w:style>
  <w:style w:type="paragraph" w:customStyle="1" w:styleId="95">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6">
    <w:name w:val="参考文献"/>
    <w:basedOn w:val="1"/>
    <w:next w:val="22"/>
    <w:qFormat/>
    <w:uiPriority w:val="0"/>
    <w:pPr>
      <w:keepNext/>
      <w:widowControl/>
      <w:numPr>
        <w:ilvl w:val="0"/>
        <w:numId w:val="9"/>
      </w:numPr>
      <w:shd w:val="clear" w:color="FFFFFF" w:fill="FFFFFF"/>
      <w:spacing w:line="240" w:lineRule="atLeast"/>
      <w:ind w:firstLine="200" w:firstLineChars="200"/>
      <w:jc w:val="left"/>
      <w:outlineLvl w:val="0"/>
    </w:pPr>
    <w:rPr>
      <w:rFonts w:ascii="黑体" w:hAnsi="黑体" w:eastAsia="黑体"/>
      <w:kern w:val="0"/>
      <w:szCs w:val="20"/>
    </w:rPr>
  </w:style>
  <w:style w:type="paragraph" w:customStyle="1" w:styleId="97">
    <w:name w:val="标准书眉一"/>
    <w:qFormat/>
    <w:uiPriority w:val="0"/>
    <w:pPr>
      <w:jc w:val="both"/>
    </w:pPr>
    <w:rPr>
      <w:rFonts w:ascii="Times New Roman" w:hAnsi="Times New Roman" w:eastAsia="宋体" w:cs="Times New Roman"/>
      <w:lang w:val="en-US" w:eastAsia="zh-CN" w:bidi="ar-SA"/>
    </w:rPr>
  </w:style>
  <w:style w:type="paragraph" w:customStyle="1" w:styleId="98">
    <w:name w:val="标准书眉_偶数页"/>
    <w:basedOn w:val="99"/>
    <w:next w:val="1"/>
    <w:qFormat/>
    <w:uiPriority w:val="0"/>
    <w:pPr>
      <w:tabs>
        <w:tab w:val="center" w:pos="4154"/>
        <w:tab w:val="right" w:pos="8306"/>
      </w:tabs>
      <w:jc w:val="left"/>
    </w:pPr>
  </w:style>
  <w:style w:type="paragraph" w:customStyle="1" w:styleId="9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0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01">
    <w:name w:val="正文图标题"/>
    <w:next w:val="22"/>
    <w:qFormat/>
    <w:uiPriority w:val="0"/>
    <w:pPr>
      <w:numPr>
        <w:ilvl w:val="0"/>
        <w:numId w:val="10"/>
      </w:numPr>
      <w:spacing w:beforeLines="50" w:afterLines="50"/>
      <w:jc w:val="center"/>
    </w:pPr>
    <w:rPr>
      <w:rFonts w:ascii="黑体" w:hAnsi="Times New Roman" w:eastAsia="黑体" w:cs="Times New Roman"/>
      <w:sz w:val="21"/>
      <w:lang w:val="en-US" w:eastAsia="zh-CN" w:bidi="ar-SA"/>
    </w:rPr>
  </w:style>
  <w:style w:type="paragraph" w:customStyle="1" w:styleId="10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3">
    <w:name w:val="注×：（正文）"/>
    <w:qFormat/>
    <w:uiPriority w:val="0"/>
    <w:pPr>
      <w:numPr>
        <w:ilvl w:val="0"/>
        <w:numId w:val="11"/>
      </w:numPr>
      <w:ind w:left="811" w:hanging="448"/>
      <w:jc w:val="both"/>
    </w:pPr>
    <w:rPr>
      <w:rFonts w:ascii="宋体" w:hAnsi="Times New Roman" w:eastAsia="宋体" w:cs="Times New Roman"/>
      <w:sz w:val="18"/>
      <w:szCs w:val="18"/>
      <w:lang w:val="en-US" w:eastAsia="zh-CN" w:bidi="ar-SA"/>
    </w:rPr>
  </w:style>
  <w:style w:type="paragraph" w:customStyle="1" w:styleId="104">
    <w:name w:val="附录四级无"/>
    <w:basedOn w:val="77"/>
    <w:qFormat/>
    <w:uiPriority w:val="0"/>
    <w:pPr>
      <w:tabs>
        <w:tab w:val="clear" w:pos="360"/>
      </w:tabs>
      <w:spacing w:beforeLines="0" w:afterLines="0"/>
    </w:pPr>
    <w:rPr>
      <w:rFonts w:ascii="宋体" w:eastAsia="宋体"/>
      <w:szCs w:val="21"/>
    </w:rPr>
  </w:style>
  <w:style w:type="paragraph" w:customStyle="1" w:styleId="105">
    <w:name w:val="注：（正文）"/>
    <w:basedOn w:val="106"/>
    <w:next w:val="22"/>
    <w:qFormat/>
    <w:uiPriority w:val="0"/>
    <w:pPr>
      <w:numPr>
        <w:numId w:val="12"/>
      </w:numPr>
      <w:ind w:left="726" w:hanging="363"/>
    </w:pPr>
  </w:style>
  <w:style w:type="paragraph" w:customStyle="1" w:styleId="106">
    <w:name w:val="注："/>
    <w:next w:val="22"/>
    <w:qFormat/>
    <w:uiPriority w:val="0"/>
    <w:pPr>
      <w:widowControl w:val="0"/>
      <w:numPr>
        <w:ilvl w:val="0"/>
        <w:numId w:val="13"/>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07">
    <w:name w:val="示例×："/>
    <w:basedOn w:val="44"/>
    <w:qFormat/>
    <w:uiPriority w:val="0"/>
    <w:pPr>
      <w:numPr>
        <w:numId w:val="14"/>
      </w:numPr>
      <w:spacing w:beforeLines="0" w:afterLines="0"/>
      <w:outlineLvl w:val="9"/>
    </w:pPr>
    <w:rPr>
      <w:rFonts w:ascii="宋体" w:eastAsia="宋体"/>
      <w:sz w:val="18"/>
      <w:szCs w:val="18"/>
    </w:rPr>
  </w:style>
  <w:style w:type="paragraph" w:customStyle="1" w:styleId="108">
    <w:name w:val="封面标准名称2"/>
    <w:basedOn w:val="53"/>
    <w:qFormat/>
    <w:uiPriority w:val="0"/>
    <w:pPr>
      <w:framePr w:wrap="around" w:y="4469"/>
      <w:spacing w:beforeLines="630"/>
    </w:pPr>
  </w:style>
  <w:style w:type="paragraph" w:customStyle="1" w:styleId="10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10">
    <w:name w:val="编号列项（三级）"/>
    <w:qFormat/>
    <w:uiPriority w:val="0"/>
    <w:pPr>
      <w:numPr>
        <w:ilvl w:val="2"/>
        <w:numId w:val="15"/>
      </w:numPr>
    </w:pPr>
    <w:rPr>
      <w:rFonts w:ascii="宋体" w:hAnsi="Times New Roman" w:eastAsia="宋体" w:cs="Times New Roman"/>
      <w:sz w:val="21"/>
      <w:lang w:val="en-US" w:eastAsia="zh-CN" w:bidi="ar-SA"/>
    </w:rPr>
  </w:style>
  <w:style w:type="paragraph" w:customStyle="1" w:styleId="111">
    <w:name w:val="列项◆（三级）"/>
    <w:basedOn w:val="1"/>
    <w:qFormat/>
    <w:uiPriority w:val="0"/>
    <w:pPr>
      <w:numPr>
        <w:ilvl w:val="2"/>
        <w:numId w:val="16"/>
      </w:numPr>
    </w:pPr>
    <w:rPr>
      <w:rFonts w:ascii="宋体"/>
      <w:szCs w:val="21"/>
    </w:rPr>
  </w:style>
  <w:style w:type="paragraph" w:customStyle="1" w:styleId="112">
    <w:name w:val="字母编号列项（一级）"/>
    <w:qFormat/>
    <w:uiPriority w:val="0"/>
    <w:pPr>
      <w:numPr>
        <w:ilvl w:val="0"/>
        <w:numId w:val="15"/>
      </w:numPr>
      <w:jc w:val="both"/>
    </w:pPr>
    <w:rPr>
      <w:rFonts w:ascii="宋体" w:hAnsi="Times New Roman" w:eastAsia="宋体" w:cs="Times New Roman"/>
      <w:sz w:val="21"/>
      <w:lang w:val="en-US" w:eastAsia="zh-CN" w:bidi="ar-SA"/>
    </w:rPr>
  </w:style>
  <w:style w:type="paragraph" w:customStyle="1" w:styleId="11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4">
    <w:name w:val="数字编号列项（二级）"/>
    <w:qFormat/>
    <w:uiPriority w:val="0"/>
    <w:pPr>
      <w:numPr>
        <w:ilvl w:val="1"/>
        <w:numId w:val="15"/>
      </w:numPr>
      <w:jc w:val="both"/>
    </w:pPr>
    <w:rPr>
      <w:rFonts w:ascii="宋体" w:hAnsi="Times New Roman" w:eastAsia="宋体" w:cs="Times New Roman"/>
      <w:sz w:val="21"/>
      <w:lang w:val="en-US" w:eastAsia="zh-CN" w:bidi="ar-SA"/>
    </w:rPr>
  </w:style>
  <w:style w:type="paragraph" w:customStyle="1" w:styleId="115">
    <w:name w:val="附录五级无"/>
    <w:basedOn w:val="116"/>
    <w:qFormat/>
    <w:uiPriority w:val="0"/>
    <w:pPr>
      <w:tabs>
        <w:tab w:val="left" w:pos="360"/>
      </w:tabs>
      <w:spacing w:beforeLines="0" w:afterLines="0"/>
    </w:pPr>
    <w:rPr>
      <w:rFonts w:ascii="宋体" w:eastAsia="宋体"/>
      <w:szCs w:val="21"/>
    </w:rPr>
  </w:style>
  <w:style w:type="paragraph" w:customStyle="1" w:styleId="116">
    <w:name w:val="附录五级条标题"/>
    <w:basedOn w:val="77"/>
    <w:next w:val="22"/>
    <w:qFormat/>
    <w:uiPriority w:val="0"/>
    <w:pPr>
      <w:numPr>
        <w:ilvl w:val="6"/>
      </w:numPr>
      <w:outlineLvl w:val="6"/>
    </w:pPr>
  </w:style>
  <w:style w:type="paragraph" w:customStyle="1" w:styleId="117">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18">
    <w:name w:val="示例"/>
    <w:next w:val="117"/>
    <w:qFormat/>
    <w:uiPriority w:val="0"/>
    <w:pPr>
      <w:widowControl w:val="0"/>
      <w:numPr>
        <w:ilvl w:val="0"/>
        <w:numId w:val="17"/>
      </w:numPr>
      <w:jc w:val="both"/>
    </w:pPr>
    <w:rPr>
      <w:rFonts w:ascii="宋体" w:hAnsi="Times New Roman" w:eastAsia="宋体" w:cs="Times New Roman"/>
      <w:sz w:val="18"/>
      <w:szCs w:val="18"/>
      <w:lang w:val="en-US" w:eastAsia="zh-CN" w:bidi="ar-SA"/>
    </w:rPr>
  </w:style>
  <w:style w:type="paragraph" w:customStyle="1" w:styleId="119">
    <w:name w:val="列项——（一级）"/>
    <w:qFormat/>
    <w:uiPriority w:val="0"/>
    <w:pPr>
      <w:widowControl w:val="0"/>
      <w:numPr>
        <w:ilvl w:val="0"/>
        <w:numId w:val="16"/>
      </w:numPr>
      <w:jc w:val="both"/>
    </w:pPr>
    <w:rPr>
      <w:rFonts w:ascii="宋体" w:hAnsi="Times New Roman" w:eastAsia="宋体" w:cs="Times New Roman"/>
      <w:sz w:val="21"/>
      <w:lang w:val="en-US" w:eastAsia="zh-CN" w:bidi="ar-SA"/>
    </w:rPr>
  </w:style>
  <w:style w:type="paragraph" w:customStyle="1" w:styleId="12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21">
    <w:name w:val="列项●（二级）"/>
    <w:qFormat/>
    <w:uiPriority w:val="0"/>
    <w:pPr>
      <w:numPr>
        <w:ilvl w:val="1"/>
        <w:numId w:val="16"/>
      </w:numPr>
      <w:tabs>
        <w:tab w:val="left" w:pos="840"/>
      </w:tabs>
      <w:jc w:val="both"/>
    </w:pPr>
    <w:rPr>
      <w:rFonts w:ascii="宋体" w:hAnsi="Times New Roman" w:eastAsia="宋体" w:cs="Times New Roman"/>
      <w:sz w:val="21"/>
      <w:lang w:val="en-US" w:eastAsia="zh-CN" w:bidi="ar-SA"/>
    </w:rPr>
  </w:style>
  <w:style w:type="paragraph" w:customStyle="1" w:styleId="122">
    <w:name w:val="注×："/>
    <w:qFormat/>
    <w:uiPriority w:val="0"/>
    <w:pPr>
      <w:widowControl w:val="0"/>
      <w:numPr>
        <w:ilvl w:val="0"/>
        <w:numId w:val="18"/>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2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24">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6">
    <w:name w:val="示例后文字"/>
    <w:basedOn w:val="22"/>
    <w:next w:val="22"/>
    <w:qFormat/>
    <w:uiPriority w:val="0"/>
    <w:pPr>
      <w:ind w:firstLine="360"/>
    </w:pPr>
    <w:rPr>
      <w:sz w:val="18"/>
    </w:rPr>
  </w:style>
  <w:style w:type="paragraph" w:customStyle="1" w:styleId="127">
    <w:name w:val="其他标准标志"/>
    <w:basedOn w:val="102"/>
    <w:qFormat/>
    <w:uiPriority w:val="0"/>
    <w:pPr>
      <w:framePr w:w="6101" w:wrap="around" w:vAnchor="page" w:hAnchor="page" w:x="4673" w:y="942"/>
    </w:pPr>
    <w:rPr>
      <w:w w:val="130"/>
    </w:rPr>
  </w:style>
  <w:style w:type="paragraph" w:customStyle="1" w:styleId="128">
    <w:name w:val="封面标准文稿类别2"/>
    <w:basedOn w:val="65"/>
    <w:qFormat/>
    <w:uiPriority w:val="0"/>
    <w:pPr>
      <w:framePr w:wrap="around" w:y="4469"/>
    </w:pPr>
  </w:style>
  <w:style w:type="paragraph" w:customStyle="1" w:styleId="129">
    <w:name w:val="其他发布日期"/>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30">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131">
    <w:name w:val="五级无"/>
    <w:basedOn w:val="47"/>
    <w:qFormat/>
    <w:uiPriority w:val="0"/>
    <w:pPr>
      <w:spacing w:beforeLines="0" w:afterLines="0"/>
    </w:pPr>
    <w:rPr>
      <w:rFonts w:ascii="宋体" w:eastAsia="宋体"/>
    </w:rPr>
  </w:style>
  <w:style w:type="paragraph" w:customStyle="1" w:styleId="132">
    <w:name w:val="图标脚注说明"/>
    <w:basedOn w:val="22"/>
    <w:qFormat/>
    <w:uiPriority w:val="0"/>
    <w:pPr>
      <w:ind w:left="840" w:hanging="420" w:firstLineChars="0"/>
    </w:pPr>
    <w:rPr>
      <w:sz w:val="18"/>
      <w:szCs w:val="18"/>
    </w:rPr>
  </w:style>
  <w:style w:type="paragraph" w:customStyle="1" w:styleId="133">
    <w:name w:val="四级无"/>
    <w:basedOn w:val="46"/>
    <w:qFormat/>
    <w:uiPriority w:val="0"/>
    <w:pPr>
      <w:spacing w:beforeLines="0" w:afterLines="0"/>
    </w:pPr>
    <w:rPr>
      <w:rFonts w:ascii="宋体" w:eastAsia="宋体"/>
    </w:rPr>
  </w:style>
  <w:style w:type="character" w:customStyle="1" w:styleId="134">
    <w:name w:val="首示例 Char"/>
    <w:link w:val="66"/>
    <w:qFormat/>
    <w:uiPriority w:val="0"/>
    <w:rPr>
      <w:rFonts w:ascii="宋体" w:hAnsi="宋体"/>
      <w:kern w:val="2"/>
      <w:sz w:val="18"/>
      <w:szCs w:val="18"/>
    </w:rPr>
  </w:style>
  <w:style w:type="character" w:customStyle="1" w:styleId="135">
    <w:name w:val="批注框文本 字符"/>
    <w:basedOn w:val="34"/>
    <w:link w:val="15"/>
    <w:qFormat/>
    <w:uiPriority w:val="0"/>
    <w:rPr>
      <w:kern w:val="2"/>
      <w:sz w:val="18"/>
      <w:szCs w:val="18"/>
    </w:rPr>
  </w:style>
  <w:style w:type="character" w:customStyle="1" w:styleId="136">
    <w:name w:val="标准名称 Char"/>
    <w:basedOn w:val="137"/>
    <w:link w:val="70"/>
    <w:qFormat/>
    <w:uiPriority w:val="0"/>
    <w:rPr>
      <w:rFonts w:ascii="黑体" w:eastAsia="黑体"/>
      <w:sz w:val="32"/>
      <w:shd w:val="clear" w:color="FFFFFF" w:fill="FFFFFF"/>
    </w:rPr>
  </w:style>
  <w:style w:type="character" w:customStyle="1" w:styleId="137">
    <w:name w:val="目次、标准名称标题 Char"/>
    <w:basedOn w:val="34"/>
    <w:link w:val="71"/>
    <w:qFormat/>
    <w:uiPriority w:val="0"/>
    <w:rPr>
      <w:rFonts w:ascii="黑体" w:eastAsia="黑体"/>
      <w:sz w:val="32"/>
      <w:shd w:val="clear" w:color="FFFFFF" w:fill="FFFFFF"/>
    </w:rPr>
  </w:style>
  <w:style w:type="character" w:customStyle="1" w:styleId="138">
    <w:name w:val="发布"/>
    <w:qFormat/>
    <w:uiPriority w:val="0"/>
    <w:rPr>
      <w:rFonts w:ascii="黑体" w:eastAsia="黑体"/>
      <w:spacing w:val="85"/>
      <w:w w:val="100"/>
      <w:position w:val="3"/>
      <w:sz w:val="28"/>
      <w:szCs w:val="28"/>
    </w:rPr>
  </w:style>
  <w:style w:type="character" w:customStyle="1" w:styleId="139">
    <w:name w:val="段 Char"/>
    <w:link w:val="22"/>
    <w:qFormat/>
    <w:uiPriority w:val="0"/>
    <w:rPr>
      <w:rFonts w:ascii="宋体"/>
      <w:sz w:val="21"/>
      <w:lang w:val="en-US" w:eastAsia="zh-CN" w:bidi="ar-SA"/>
    </w:rPr>
  </w:style>
  <w:style w:type="character" w:customStyle="1" w:styleId="140">
    <w:name w:val="占位符文本1"/>
    <w:basedOn w:val="34"/>
    <w:semiHidden/>
    <w:qFormat/>
    <w:uiPriority w:val="99"/>
    <w:rPr>
      <w:color w:val="808080"/>
    </w:rPr>
  </w:style>
  <w:style w:type="character" w:customStyle="1" w:styleId="141">
    <w:name w:val="附录公式 Char"/>
    <w:basedOn w:val="139"/>
    <w:link w:val="83"/>
    <w:qFormat/>
    <w:uiPriority w:val="0"/>
    <w:rPr>
      <w:rFonts w:ascii="宋体"/>
      <w:sz w:val="21"/>
      <w:lang w:val="en-US" w:eastAsia="zh-CN" w:bidi="ar-SA"/>
    </w:rPr>
  </w:style>
  <w:style w:type="character" w:customStyle="1" w:styleId="142">
    <w:name w:val="font11"/>
    <w:qFormat/>
    <w:uiPriority w:val="0"/>
    <w:rPr>
      <w:rFonts w:hint="eastAsia" w:ascii="宋体" w:hAnsi="宋体" w:eastAsia="宋体" w:cs="宋体"/>
      <w:color w:val="000000"/>
      <w:sz w:val="24"/>
      <w:szCs w:val="24"/>
      <w:u w:val="none"/>
      <w:vertAlign w:val="superscript"/>
    </w:rPr>
  </w:style>
  <w:style w:type="character" w:customStyle="1" w:styleId="143">
    <w:name w:val="font01"/>
    <w:qFormat/>
    <w:uiPriority w:val="0"/>
    <w:rPr>
      <w:rFonts w:hint="eastAsia" w:ascii="宋体" w:hAnsi="宋体" w:eastAsia="宋体" w:cs="宋体"/>
      <w:color w:val="000000"/>
      <w:sz w:val="24"/>
      <w:szCs w:val="24"/>
      <w:u w:val="none"/>
    </w:rPr>
  </w:style>
  <w:style w:type="character" w:customStyle="1" w:styleId="144">
    <w:name w:val="font21"/>
    <w:qFormat/>
    <w:uiPriority w:val="0"/>
    <w:rPr>
      <w:rFonts w:hint="default" w:ascii="Times New Roman" w:hAnsi="Times New Roman" w:cs="Times New Roman"/>
      <w:color w:val="000000"/>
      <w:sz w:val="24"/>
      <w:szCs w:val="24"/>
      <w:u w:val="none"/>
    </w:rPr>
  </w:style>
  <w:style w:type="character" w:customStyle="1" w:styleId="145">
    <w:name w:val="font31"/>
    <w:qFormat/>
    <w:uiPriority w:val="0"/>
    <w:rPr>
      <w:rFonts w:ascii="Arial" w:hAnsi="Arial" w:cs="Arial"/>
      <w:color w:val="000000"/>
      <w:sz w:val="24"/>
      <w:szCs w:val="24"/>
      <w:u w:val="none"/>
    </w:rPr>
  </w:style>
  <w:style w:type="character" w:customStyle="1" w:styleId="146">
    <w:name w:val="批注文字 字符"/>
    <w:basedOn w:val="34"/>
    <w:link w:val="7"/>
    <w:qFormat/>
    <w:uiPriority w:val="0"/>
    <w:rPr>
      <w:kern w:val="2"/>
      <w:sz w:val="21"/>
      <w:szCs w:val="24"/>
    </w:rPr>
  </w:style>
  <w:style w:type="character" w:customStyle="1" w:styleId="147">
    <w:name w:val="批注主题 字符"/>
    <w:basedOn w:val="146"/>
    <w:link w:val="31"/>
    <w:semiHidden/>
    <w:qFormat/>
    <w:uiPriority w:val="0"/>
    <w:rPr>
      <w:b/>
      <w:bCs/>
      <w:kern w:val="2"/>
      <w:sz w:val="21"/>
      <w:szCs w:val="24"/>
    </w:rPr>
  </w:style>
  <w:style w:type="paragraph" w:customStyle="1" w:styleId="148">
    <w:name w:val="Revision"/>
    <w:hidden/>
    <w:semiHidden/>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8</Pages>
  <Words>1951</Words>
  <Characters>2380</Characters>
  <Lines>23</Lines>
  <Paragraphs>6</Paragraphs>
  <TotalTime>84</TotalTime>
  <ScaleCrop>false</ScaleCrop>
  <LinksUpToDate>false</LinksUpToDate>
  <CharactersWithSpaces>2547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2024-10-24T11:02:00Z</dcterms:created>
  <dc:creator>CNIS</dc:creator>
  <cp:lastModifiedBy>stdchxl</cp:lastModifiedBy>
  <dcterms:modified xsi:type="dcterms:W3CDTF">2024-10-31T07:18:02Z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5FC0AB57ECCE485EA32BFA2BA18B67B5_13</vt:lpwstr>
  </property>
</Properties>
</file>