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58810" w14:textId="77777777" w:rsidR="00D250E5" w:rsidRDefault="00D250E5" w:rsidP="00D250E5">
      <w:pPr>
        <w:spacing w:line="360" w:lineRule="auto"/>
        <w:jc w:val="center"/>
        <w:rPr>
          <w:bCs/>
          <w:color w:val="C00000"/>
          <w:sz w:val="36"/>
          <w:szCs w:val="36"/>
        </w:rPr>
      </w:pPr>
      <w:bookmarkStart w:id="0" w:name="_Hlk528261495"/>
    </w:p>
    <w:p w14:paraId="23F1C134" w14:textId="77777777" w:rsidR="00D250E5" w:rsidRDefault="00D250E5" w:rsidP="00D250E5">
      <w:pPr>
        <w:spacing w:line="360" w:lineRule="auto"/>
        <w:jc w:val="center"/>
        <w:rPr>
          <w:bCs/>
          <w:color w:val="C00000"/>
          <w:sz w:val="36"/>
          <w:szCs w:val="36"/>
        </w:rPr>
      </w:pPr>
    </w:p>
    <w:p w14:paraId="0C8DB73E" w14:textId="77777777" w:rsidR="00D250E5" w:rsidRDefault="00D250E5" w:rsidP="00D250E5">
      <w:pPr>
        <w:spacing w:line="360" w:lineRule="auto"/>
        <w:jc w:val="center"/>
        <w:rPr>
          <w:bCs/>
          <w:color w:val="C00000"/>
          <w:sz w:val="48"/>
          <w:szCs w:val="48"/>
        </w:rPr>
      </w:pPr>
    </w:p>
    <w:p w14:paraId="33BB86B6" w14:textId="77777777" w:rsidR="00D250E5" w:rsidRDefault="00D250E5" w:rsidP="00D250E5">
      <w:pPr>
        <w:spacing w:line="360" w:lineRule="auto"/>
        <w:jc w:val="center"/>
        <w:rPr>
          <w:bCs/>
          <w:color w:val="C00000"/>
          <w:sz w:val="48"/>
          <w:szCs w:val="48"/>
        </w:rPr>
      </w:pPr>
    </w:p>
    <w:p w14:paraId="3C2BCF01" w14:textId="77777777" w:rsidR="00D250E5" w:rsidRPr="007A2731" w:rsidRDefault="00D250E5" w:rsidP="00D250E5">
      <w:pPr>
        <w:jc w:val="center"/>
        <w:rPr>
          <w:sz w:val="52"/>
          <w:szCs w:val="52"/>
        </w:rPr>
      </w:pPr>
      <w:r w:rsidRPr="007A2731">
        <w:rPr>
          <w:sz w:val="52"/>
          <w:szCs w:val="52"/>
        </w:rPr>
        <w:t>团</w:t>
      </w:r>
      <w:r w:rsidRPr="007A2731">
        <w:rPr>
          <w:sz w:val="52"/>
          <w:szCs w:val="52"/>
        </w:rPr>
        <w:t xml:space="preserve"> </w:t>
      </w:r>
      <w:r w:rsidRPr="007A2731">
        <w:rPr>
          <w:sz w:val="52"/>
          <w:szCs w:val="52"/>
        </w:rPr>
        <w:t>体</w:t>
      </w:r>
      <w:r w:rsidRPr="007A2731">
        <w:rPr>
          <w:sz w:val="52"/>
          <w:szCs w:val="52"/>
        </w:rPr>
        <w:t xml:space="preserve"> </w:t>
      </w:r>
      <w:r w:rsidRPr="007A2731">
        <w:rPr>
          <w:sz w:val="52"/>
          <w:szCs w:val="52"/>
        </w:rPr>
        <w:t>标</w:t>
      </w:r>
      <w:r w:rsidRPr="007A2731">
        <w:rPr>
          <w:sz w:val="52"/>
          <w:szCs w:val="52"/>
        </w:rPr>
        <w:t xml:space="preserve"> </w:t>
      </w:r>
      <w:r w:rsidRPr="007A2731">
        <w:rPr>
          <w:sz w:val="52"/>
          <w:szCs w:val="52"/>
        </w:rPr>
        <w:t>准</w:t>
      </w:r>
    </w:p>
    <w:p w14:paraId="77B13FDD" w14:textId="77777777" w:rsidR="00D250E5" w:rsidRPr="00D250E5" w:rsidRDefault="00D250E5" w:rsidP="00D250E5">
      <w:pPr>
        <w:jc w:val="center"/>
        <w:rPr>
          <w:rFonts w:ascii="黑体" w:eastAsia="黑体" w:hAnsi="黑体" w:hint="eastAsia"/>
          <w:sz w:val="48"/>
          <w:szCs w:val="48"/>
        </w:rPr>
      </w:pPr>
    </w:p>
    <w:p w14:paraId="65EBEDB4" w14:textId="3555BC26" w:rsidR="007A2731" w:rsidRPr="007A2731" w:rsidRDefault="00D250E5" w:rsidP="00686267">
      <w:pPr>
        <w:jc w:val="center"/>
        <w:rPr>
          <w:rFonts w:ascii="黑体" w:eastAsia="黑体" w:hAnsi="黑体" w:hint="eastAsia"/>
          <w:sz w:val="44"/>
          <w:szCs w:val="44"/>
        </w:rPr>
      </w:pPr>
      <w:r w:rsidRPr="007A2731">
        <w:rPr>
          <w:rFonts w:ascii="黑体" w:eastAsia="黑体" w:hAnsi="黑体" w:hint="eastAsia"/>
          <w:sz w:val="44"/>
          <w:szCs w:val="44"/>
        </w:rPr>
        <w:t>《</w:t>
      </w:r>
      <w:r w:rsidR="008500A0" w:rsidRPr="008500A0">
        <w:rPr>
          <w:rFonts w:ascii="黑体" w:eastAsia="黑体" w:hAnsi="黑体" w:hint="eastAsia"/>
          <w:sz w:val="44"/>
          <w:szCs w:val="44"/>
        </w:rPr>
        <w:t>呼伦贝尔岭西林草过渡带苜蓿旱作种植技术规程</w:t>
      </w:r>
      <w:r w:rsidR="00686267" w:rsidRPr="00686267">
        <w:rPr>
          <w:rFonts w:ascii="黑体" w:eastAsia="黑体" w:hAnsi="黑体" w:hint="eastAsia"/>
          <w:sz w:val="44"/>
          <w:szCs w:val="44"/>
        </w:rPr>
        <w:t>》</w:t>
      </w:r>
    </w:p>
    <w:p w14:paraId="270B0C4D" w14:textId="77777777" w:rsidR="00D250E5" w:rsidRPr="007A2731" w:rsidRDefault="00D250E5" w:rsidP="007A2731">
      <w:pPr>
        <w:spacing w:beforeLines="100" w:before="312" w:afterLines="100" w:after="312" w:line="480" w:lineRule="auto"/>
        <w:ind w:left="-67"/>
        <w:jc w:val="center"/>
        <w:rPr>
          <w:rFonts w:ascii="黑体" w:eastAsia="黑体" w:hAnsi="黑体" w:hint="eastAsia"/>
          <w:sz w:val="44"/>
          <w:szCs w:val="44"/>
        </w:rPr>
      </w:pPr>
      <w:r w:rsidRPr="007A2731">
        <w:rPr>
          <w:rFonts w:ascii="黑体" w:eastAsia="黑体" w:hAnsi="黑体"/>
          <w:sz w:val="44"/>
          <w:szCs w:val="44"/>
        </w:rPr>
        <w:t>编制说明</w:t>
      </w:r>
    </w:p>
    <w:p w14:paraId="6DE3ADC0" w14:textId="77777777" w:rsidR="00D250E5" w:rsidRDefault="00D250E5" w:rsidP="00D250E5">
      <w:pPr>
        <w:spacing w:line="360" w:lineRule="auto"/>
        <w:jc w:val="center"/>
        <w:rPr>
          <w:bCs/>
          <w:sz w:val="36"/>
          <w:szCs w:val="36"/>
        </w:rPr>
      </w:pPr>
    </w:p>
    <w:p w14:paraId="528D9F67" w14:textId="77777777" w:rsidR="00D250E5" w:rsidRDefault="00D250E5" w:rsidP="00D250E5">
      <w:pPr>
        <w:spacing w:line="360" w:lineRule="auto"/>
        <w:jc w:val="center"/>
        <w:rPr>
          <w:bCs/>
          <w:sz w:val="36"/>
          <w:szCs w:val="36"/>
        </w:rPr>
      </w:pPr>
    </w:p>
    <w:p w14:paraId="1E29079D" w14:textId="77777777" w:rsidR="00D250E5" w:rsidRDefault="00D250E5" w:rsidP="00D250E5">
      <w:pPr>
        <w:spacing w:line="360" w:lineRule="auto"/>
        <w:jc w:val="center"/>
        <w:rPr>
          <w:bCs/>
          <w:sz w:val="36"/>
          <w:szCs w:val="36"/>
        </w:rPr>
      </w:pPr>
    </w:p>
    <w:p w14:paraId="2715D9AB" w14:textId="77777777" w:rsidR="00D250E5" w:rsidRDefault="00D250E5" w:rsidP="00D250E5">
      <w:pPr>
        <w:spacing w:line="360" w:lineRule="auto"/>
        <w:jc w:val="center"/>
        <w:rPr>
          <w:bCs/>
          <w:sz w:val="36"/>
          <w:szCs w:val="36"/>
        </w:rPr>
      </w:pPr>
    </w:p>
    <w:p w14:paraId="0C4C417A" w14:textId="77777777" w:rsidR="00D250E5" w:rsidRDefault="00D250E5" w:rsidP="00D250E5">
      <w:pPr>
        <w:spacing w:line="360" w:lineRule="auto"/>
        <w:jc w:val="center"/>
        <w:rPr>
          <w:bCs/>
          <w:sz w:val="36"/>
          <w:szCs w:val="36"/>
        </w:rPr>
      </w:pPr>
    </w:p>
    <w:p w14:paraId="64789C51" w14:textId="77777777" w:rsidR="00D250E5" w:rsidRDefault="00D250E5" w:rsidP="00D250E5">
      <w:pPr>
        <w:spacing w:line="360" w:lineRule="auto"/>
        <w:jc w:val="center"/>
        <w:rPr>
          <w:bCs/>
          <w:sz w:val="36"/>
          <w:szCs w:val="36"/>
        </w:rPr>
      </w:pPr>
    </w:p>
    <w:p w14:paraId="0211B5B5" w14:textId="77777777" w:rsidR="00D250E5" w:rsidRDefault="00D250E5" w:rsidP="00D250E5">
      <w:pPr>
        <w:spacing w:line="360" w:lineRule="auto"/>
        <w:jc w:val="center"/>
        <w:rPr>
          <w:bCs/>
          <w:sz w:val="36"/>
          <w:szCs w:val="36"/>
        </w:rPr>
      </w:pPr>
    </w:p>
    <w:p w14:paraId="7C7491E7" w14:textId="77777777" w:rsidR="00D250E5" w:rsidRDefault="00D250E5" w:rsidP="00D250E5">
      <w:pPr>
        <w:widowControl/>
        <w:jc w:val="center"/>
        <w:rPr>
          <w:bCs/>
          <w:sz w:val="44"/>
          <w:szCs w:val="44"/>
        </w:rPr>
      </w:pPr>
    </w:p>
    <w:p w14:paraId="1F0E511F" w14:textId="77777777" w:rsidR="007A2731" w:rsidRDefault="007A2731" w:rsidP="00D250E5">
      <w:pPr>
        <w:widowControl/>
        <w:jc w:val="center"/>
        <w:rPr>
          <w:bCs/>
          <w:sz w:val="44"/>
          <w:szCs w:val="44"/>
        </w:rPr>
      </w:pPr>
    </w:p>
    <w:p w14:paraId="034AC298" w14:textId="44738266" w:rsidR="00D250E5" w:rsidRPr="005B7C9E" w:rsidRDefault="007A2731" w:rsidP="007A2731">
      <w:pPr>
        <w:ind w:leftChars="-67" w:left="-51" w:rightChars="-182" w:right="-382" w:hangingChars="32" w:hanging="90"/>
        <w:jc w:val="center"/>
        <w:rPr>
          <w:rFonts w:ascii="黑体" w:eastAsia="黑体" w:hAnsi="黑体" w:hint="eastAsia"/>
          <w:bCs/>
          <w:sz w:val="28"/>
          <w:szCs w:val="28"/>
        </w:rPr>
      </w:pPr>
      <w:r w:rsidRPr="007A2731">
        <w:rPr>
          <w:rFonts w:ascii="黑体" w:eastAsia="黑体" w:hAnsi="黑体" w:hint="eastAsia"/>
          <w:bCs/>
          <w:sz w:val="28"/>
          <w:szCs w:val="28"/>
        </w:rPr>
        <w:t>《</w:t>
      </w:r>
      <w:r w:rsidR="008500A0" w:rsidRPr="008500A0">
        <w:rPr>
          <w:rFonts w:ascii="黑体" w:eastAsia="黑体" w:hAnsi="黑体" w:hint="eastAsia"/>
          <w:bCs/>
          <w:sz w:val="28"/>
          <w:szCs w:val="28"/>
        </w:rPr>
        <w:t>呼伦贝尔岭西林草过渡带苜蓿旱作种植技术规程》</w:t>
      </w:r>
      <w:proofErr w:type="gramStart"/>
      <w:r w:rsidRPr="007A2731">
        <w:rPr>
          <w:rFonts w:ascii="黑体" w:eastAsia="黑体" w:hAnsi="黑体" w:hint="eastAsia"/>
          <w:bCs/>
          <w:sz w:val="28"/>
          <w:szCs w:val="28"/>
        </w:rPr>
        <w:t>团标制定</w:t>
      </w:r>
      <w:proofErr w:type="gramEnd"/>
      <w:r w:rsidRPr="007A2731">
        <w:rPr>
          <w:rFonts w:ascii="黑体" w:eastAsia="黑体" w:hAnsi="黑体" w:hint="eastAsia"/>
          <w:bCs/>
          <w:sz w:val="28"/>
          <w:szCs w:val="28"/>
        </w:rPr>
        <w:t>组</w:t>
      </w:r>
    </w:p>
    <w:p w14:paraId="6617FAC3" w14:textId="60D391A8" w:rsidR="00D250E5" w:rsidRPr="005B7C9E" w:rsidRDefault="00D250E5" w:rsidP="007A2731">
      <w:pPr>
        <w:widowControl/>
        <w:jc w:val="center"/>
        <w:rPr>
          <w:rFonts w:ascii="黑体" w:eastAsia="黑体" w:hAnsi="黑体" w:hint="eastAsia"/>
          <w:bCs/>
          <w:sz w:val="28"/>
          <w:szCs w:val="28"/>
        </w:rPr>
      </w:pPr>
      <w:r w:rsidRPr="005B7C9E">
        <w:rPr>
          <w:rFonts w:ascii="黑体" w:eastAsia="黑体" w:hAnsi="黑体"/>
          <w:bCs/>
          <w:sz w:val="28"/>
          <w:szCs w:val="28"/>
        </w:rPr>
        <w:t>二</w:t>
      </w:r>
      <w:r w:rsidRPr="005B7C9E">
        <w:rPr>
          <w:rFonts w:ascii="黑体" w:eastAsia="黑体" w:hAnsi="黑体"/>
          <w:sz w:val="28"/>
          <w:szCs w:val="28"/>
        </w:rPr>
        <w:t>〇</w:t>
      </w:r>
      <w:r w:rsidRPr="005B7C9E">
        <w:rPr>
          <w:rFonts w:ascii="黑体" w:eastAsia="黑体" w:hAnsi="黑体"/>
          <w:bCs/>
          <w:sz w:val="28"/>
          <w:szCs w:val="28"/>
        </w:rPr>
        <w:t>二四年</w:t>
      </w:r>
      <w:r w:rsidR="008500A0">
        <w:rPr>
          <w:rFonts w:ascii="黑体" w:eastAsia="黑体" w:hAnsi="黑体" w:hint="eastAsia"/>
          <w:bCs/>
          <w:sz w:val="28"/>
          <w:szCs w:val="28"/>
        </w:rPr>
        <w:t>十</w:t>
      </w:r>
      <w:r w:rsidRPr="005B7C9E">
        <w:rPr>
          <w:rFonts w:ascii="黑体" w:eastAsia="黑体" w:hAnsi="黑体"/>
          <w:bCs/>
          <w:sz w:val="28"/>
          <w:szCs w:val="28"/>
        </w:rPr>
        <w:t>月</w:t>
      </w:r>
    </w:p>
    <w:bookmarkEnd w:id="0"/>
    <w:p w14:paraId="40FBF7DD" w14:textId="77777777" w:rsidR="00264E4C" w:rsidRDefault="00264E4C" w:rsidP="00264E4C">
      <w:pPr>
        <w:pStyle w:val="af1"/>
        <w:spacing w:beforeLines="100" w:before="312" w:afterLines="100" w:after="312" w:line="420" w:lineRule="exact"/>
        <w:ind w:firstLineChars="0"/>
        <w:jc w:val="center"/>
        <w:rPr>
          <w:b/>
          <w:color w:val="000000"/>
          <w:sz w:val="28"/>
          <w:szCs w:val="28"/>
        </w:rPr>
      </w:pPr>
      <w:r>
        <w:rPr>
          <w:b/>
          <w:color w:val="000000"/>
          <w:sz w:val="28"/>
          <w:szCs w:val="28"/>
        </w:rPr>
        <w:br w:type="page"/>
      </w:r>
      <w:r>
        <w:rPr>
          <w:rFonts w:hint="eastAsia"/>
          <w:b/>
          <w:color w:val="000000"/>
          <w:sz w:val="28"/>
          <w:szCs w:val="28"/>
        </w:rPr>
        <w:lastRenderedPageBreak/>
        <w:t>目</w:t>
      </w:r>
      <w:r>
        <w:rPr>
          <w:rFonts w:hint="eastAsia"/>
          <w:b/>
          <w:color w:val="000000"/>
          <w:sz w:val="28"/>
          <w:szCs w:val="28"/>
        </w:rPr>
        <w:t xml:space="preserve">  </w:t>
      </w:r>
      <w:r w:rsidR="00986C80">
        <w:rPr>
          <w:rFonts w:hint="eastAsia"/>
          <w:b/>
          <w:color w:val="000000"/>
          <w:sz w:val="28"/>
          <w:szCs w:val="28"/>
        </w:rPr>
        <w:t>次</w:t>
      </w:r>
    </w:p>
    <w:p w14:paraId="1D60AEC8" w14:textId="77777777" w:rsidR="00264E4C" w:rsidRPr="00686267" w:rsidRDefault="00264E4C" w:rsidP="00686267">
      <w:pPr>
        <w:pStyle w:val="af1"/>
        <w:spacing w:line="360" w:lineRule="auto"/>
        <w:ind w:firstLineChars="0"/>
        <w:jc w:val="center"/>
        <w:rPr>
          <w:b/>
          <w:color w:val="000000"/>
          <w:sz w:val="22"/>
          <w:szCs w:val="22"/>
        </w:rPr>
      </w:pPr>
    </w:p>
    <w:p w14:paraId="6A48A9D7" w14:textId="0493D5E1" w:rsidR="008500A0" w:rsidRDefault="00264E4C">
      <w:pPr>
        <w:pStyle w:val="TOC1"/>
        <w:rPr>
          <w:rFonts w:asciiTheme="minorHAnsi" w:eastAsiaTheme="minorEastAsia" w:hAnsiTheme="minorHAnsi" w:cstheme="minorBidi" w:hint="eastAsia"/>
          <w:noProof/>
          <w:szCs w:val="22"/>
          <w14:ligatures w14:val="standardContextual"/>
        </w:rPr>
      </w:pPr>
      <w:r w:rsidRPr="00264E4C">
        <w:rPr>
          <w:sz w:val="24"/>
          <w:szCs w:val="24"/>
        </w:rPr>
        <w:fldChar w:fldCharType="begin"/>
      </w:r>
      <w:r w:rsidRPr="00264E4C">
        <w:rPr>
          <w:sz w:val="24"/>
          <w:szCs w:val="24"/>
        </w:rPr>
        <w:instrText xml:space="preserve"> TOC \o "1-3" \h \z \u </w:instrText>
      </w:r>
      <w:r w:rsidRPr="00264E4C">
        <w:rPr>
          <w:sz w:val="24"/>
          <w:szCs w:val="24"/>
        </w:rPr>
        <w:fldChar w:fldCharType="separate"/>
      </w:r>
      <w:hyperlink w:anchor="_Toc181713726" w:history="1">
        <w:r w:rsidR="008500A0" w:rsidRPr="00C83E49">
          <w:rPr>
            <w:rStyle w:val="af"/>
            <w:rFonts w:hint="eastAsia"/>
            <w:noProof/>
          </w:rPr>
          <w:t>一、任务来源及标准制定背景</w:t>
        </w:r>
        <w:r w:rsidR="008500A0">
          <w:rPr>
            <w:rFonts w:hint="eastAsia"/>
            <w:noProof/>
            <w:webHidden/>
          </w:rPr>
          <w:tab/>
        </w:r>
        <w:r w:rsidR="008500A0">
          <w:rPr>
            <w:rFonts w:hint="eastAsia"/>
            <w:noProof/>
            <w:webHidden/>
          </w:rPr>
          <w:fldChar w:fldCharType="begin"/>
        </w:r>
        <w:r w:rsidR="008500A0">
          <w:rPr>
            <w:rFonts w:hint="eastAsia"/>
            <w:noProof/>
            <w:webHidden/>
          </w:rPr>
          <w:instrText xml:space="preserve"> </w:instrText>
        </w:r>
        <w:r w:rsidR="008500A0">
          <w:rPr>
            <w:noProof/>
            <w:webHidden/>
          </w:rPr>
          <w:instrText>PAGEREF _Toc181713726 \h</w:instrText>
        </w:r>
        <w:r w:rsidR="008500A0">
          <w:rPr>
            <w:rFonts w:hint="eastAsia"/>
            <w:noProof/>
            <w:webHidden/>
          </w:rPr>
          <w:instrText xml:space="preserve"> </w:instrText>
        </w:r>
        <w:r w:rsidR="008500A0">
          <w:rPr>
            <w:rFonts w:hint="eastAsia"/>
            <w:noProof/>
            <w:webHidden/>
          </w:rPr>
        </w:r>
        <w:r w:rsidR="008500A0">
          <w:rPr>
            <w:noProof/>
            <w:webHidden/>
          </w:rPr>
          <w:fldChar w:fldCharType="separate"/>
        </w:r>
        <w:r w:rsidR="008500A0">
          <w:rPr>
            <w:noProof/>
            <w:webHidden/>
          </w:rPr>
          <w:t>3</w:t>
        </w:r>
        <w:r w:rsidR="008500A0">
          <w:rPr>
            <w:rFonts w:hint="eastAsia"/>
            <w:noProof/>
            <w:webHidden/>
          </w:rPr>
          <w:fldChar w:fldCharType="end"/>
        </w:r>
      </w:hyperlink>
    </w:p>
    <w:p w14:paraId="00A87F31" w14:textId="03D9E62B" w:rsidR="008500A0" w:rsidRDefault="008500A0">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81713727" w:history="1">
        <w:r w:rsidRPr="00C83E49">
          <w:rPr>
            <w:rStyle w:val="af"/>
            <w:rFonts w:hint="eastAsia"/>
            <w:noProof/>
          </w:rPr>
          <w:t>1</w:t>
        </w:r>
        <w:r w:rsidRPr="00C83E49">
          <w:rPr>
            <w:rStyle w:val="af"/>
            <w:rFonts w:hint="eastAsia"/>
            <w:noProof/>
          </w:rPr>
          <w:t>、任务来源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_Toc181713727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5B24255C" w14:textId="4774F71B" w:rsidR="008500A0" w:rsidRDefault="008500A0">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81713728" w:history="1">
        <w:r w:rsidRPr="00C83E49">
          <w:rPr>
            <w:rStyle w:val="af"/>
            <w:rFonts w:hint="eastAsia"/>
            <w:noProof/>
          </w:rPr>
          <w:t>2</w:t>
        </w:r>
        <w:r w:rsidRPr="00C83E49">
          <w:rPr>
            <w:rStyle w:val="af"/>
            <w:rFonts w:hint="eastAsia"/>
            <w:noProof/>
          </w:rPr>
          <w:t>、标准制定背景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_Toc181713728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14BA1ADC" w14:textId="330FD41A" w:rsidR="008500A0" w:rsidRDefault="008500A0">
      <w:pPr>
        <w:pStyle w:val="TOC1"/>
        <w:rPr>
          <w:rFonts w:asciiTheme="minorHAnsi" w:eastAsiaTheme="minorEastAsia" w:hAnsiTheme="minorHAnsi" w:cstheme="minorBidi" w:hint="eastAsia"/>
          <w:noProof/>
          <w:szCs w:val="22"/>
          <w14:ligatures w14:val="standardContextual"/>
        </w:rPr>
      </w:pPr>
      <w:hyperlink w:anchor="_Toc181713729" w:history="1">
        <w:r w:rsidRPr="00C83E49">
          <w:rPr>
            <w:rStyle w:val="af"/>
            <w:rFonts w:hint="eastAsia"/>
            <w:noProof/>
          </w:rPr>
          <w:t>二、主要工作过程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_Toc181713729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42A52018" w14:textId="607B4D8D" w:rsidR="008500A0" w:rsidRDefault="008500A0">
      <w:pPr>
        <w:pStyle w:val="TOC1"/>
        <w:rPr>
          <w:rFonts w:asciiTheme="minorHAnsi" w:eastAsiaTheme="minorEastAsia" w:hAnsiTheme="minorHAnsi" w:cstheme="minorBidi" w:hint="eastAsia"/>
          <w:noProof/>
          <w:szCs w:val="22"/>
          <w14:ligatures w14:val="standardContextual"/>
        </w:rPr>
      </w:pPr>
      <w:hyperlink w:anchor="_Toc181713730" w:history="1">
        <w:r w:rsidRPr="00C83E49">
          <w:rPr>
            <w:rStyle w:val="af"/>
            <w:rFonts w:hint="eastAsia"/>
            <w:noProof/>
          </w:rPr>
          <w:t>三、标准编制原则和主要技术内容确定的依据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_Toc181713730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53CD1F12" w14:textId="3F2951BD" w:rsidR="008500A0" w:rsidRDefault="008500A0">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81713731" w:history="1">
        <w:r w:rsidRPr="00C83E49">
          <w:rPr>
            <w:rStyle w:val="af"/>
            <w:rFonts w:hint="eastAsia"/>
            <w:noProof/>
          </w:rPr>
          <w:t>1</w:t>
        </w:r>
        <w:r w:rsidRPr="00C83E49">
          <w:rPr>
            <w:rStyle w:val="af"/>
            <w:rFonts w:hint="eastAsia"/>
            <w:noProof/>
          </w:rPr>
          <w:t>、标准编制原则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_Toc181713731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7F2DD405" w14:textId="1DCC0A50" w:rsidR="008500A0" w:rsidRDefault="008500A0">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81713732" w:history="1">
        <w:r w:rsidRPr="00C83E49">
          <w:rPr>
            <w:rStyle w:val="af"/>
            <w:rFonts w:hint="eastAsia"/>
            <w:noProof/>
          </w:rPr>
          <w:t>2</w:t>
        </w:r>
        <w:r w:rsidRPr="00C83E49">
          <w:rPr>
            <w:rStyle w:val="af"/>
            <w:rFonts w:hint="eastAsia"/>
            <w:noProof/>
          </w:rPr>
          <w:t>、主要技术内容确定的论据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_Toc181713732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1C2BC5E5" w14:textId="1B9B8C23" w:rsidR="008500A0" w:rsidRDefault="008500A0">
      <w:pPr>
        <w:pStyle w:val="TOC1"/>
        <w:rPr>
          <w:rFonts w:asciiTheme="minorHAnsi" w:eastAsiaTheme="minorEastAsia" w:hAnsiTheme="minorHAnsi" w:cstheme="minorBidi" w:hint="eastAsia"/>
          <w:noProof/>
          <w:szCs w:val="22"/>
          <w14:ligatures w14:val="standardContextual"/>
        </w:rPr>
      </w:pPr>
      <w:hyperlink w:anchor="_Toc181713733" w:history="1">
        <w:r w:rsidRPr="00C83E49">
          <w:rPr>
            <w:rStyle w:val="af"/>
            <w:rFonts w:hint="eastAsia"/>
            <w:noProof/>
          </w:rPr>
          <w:t>四、采用的国际标准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_Toc181713733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5653A241" w14:textId="118F04A6" w:rsidR="008500A0" w:rsidRDefault="008500A0">
      <w:pPr>
        <w:pStyle w:val="TOC1"/>
        <w:rPr>
          <w:rFonts w:asciiTheme="minorHAnsi" w:eastAsiaTheme="minorEastAsia" w:hAnsiTheme="minorHAnsi" w:cstheme="minorBidi" w:hint="eastAsia"/>
          <w:noProof/>
          <w:szCs w:val="22"/>
          <w14:ligatures w14:val="standardContextual"/>
        </w:rPr>
      </w:pPr>
      <w:hyperlink w:anchor="_Toc181713734" w:history="1">
        <w:r w:rsidRPr="00C83E49">
          <w:rPr>
            <w:rStyle w:val="af"/>
            <w:rFonts w:hint="eastAsia"/>
            <w:noProof/>
          </w:rPr>
          <w:t>五、与现行法律法规和强制性标准的关系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_Toc181713734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61847D11" w14:textId="68850272" w:rsidR="008500A0" w:rsidRDefault="008500A0">
      <w:pPr>
        <w:pStyle w:val="TOC1"/>
        <w:rPr>
          <w:rFonts w:asciiTheme="minorHAnsi" w:eastAsiaTheme="minorEastAsia" w:hAnsiTheme="minorHAnsi" w:cstheme="minorBidi" w:hint="eastAsia"/>
          <w:noProof/>
          <w:szCs w:val="22"/>
          <w14:ligatures w14:val="standardContextual"/>
        </w:rPr>
      </w:pPr>
      <w:hyperlink w:anchor="_Toc181713735" w:history="1">
        <w:r w:rsidRPr="00C83E49">
          <w:rPr>
            <w:rStyle w:val="af"/>
            <w:rFonts w:hint="eastAsia"/>
            <w:noProof/>
          </w:rPr>
          <w:t>六、重大分歧意见的处理经过和依据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_Toc181713735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32BECCC5" w14:textId="2919601D" w:rsidR="008500A0" w:rsidRDefault="008500A0">
      <w:pPr>
        <w:pStyle w:val="TOC1"/>
        <w:rPr>
          <w:rFonts w:asciiTheme="minorHAnsi" w:eastAsiaTheme="minorEastAsia" w:hAnsiTheme="minorHAnsi" w:cstheme="minorBidi" w:hint="eastAsia"/>
          <w:noProof/>
          <w:szCs w:val="22"/>
          <w14:ligatures w14:val="standardContextual"/>
        </w:rPr>
      </w:pPr>
      <w:hyperlink w:anchor="_Toc181713736" w:history="1">
        <w:r w:rsidRPr="00C83E49">
          <w:rPr>
            <w:rStyle w:val="af"/>
            <w:rFonts w:hint="eastAsia"/>
            <w:noProof/>
          </w:rPr>
          <w:t>七、标准作为强制性或推荐性标准的意见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_Toc181713736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5CC26201" w14:textId="1A263181" w:rsidR="008500A0" w:rsidRDefault="008500A0">
      <w:pPr>
        <w:pStyle w:val="TOC1"/>
        <w:rPr>
          <w:rFonts w:asciiTheme="minorHAnsi" w:eastAsiaTheme="minorEastAsia" w:hAnsiTheme="minorHAnsi" w:cstheme="minorBidi" w:hint="eastAsia"/>
          <w:noProof/>
          <w:szCs w:val="22"/>
          <w14:ligatures w14:val="standardContextual"/>
        </w:rPr>
      </w:pPr>
      <w:hyperlink w:anchor="_Toc181713737" w:history="1">
        <w:r w:rsidRPr="00C83E49">
          <w:rPr>
            <w:rStyle w:val="af"/>
            <w:rFonts w:hint="eastAsia"/>
            <w:noProof/>
          </w:rPr>
          <w:t>八、贯彻标准的要求和措施建议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_Toc181713737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2836A24C" w14:textId="01E22797" w:rsidR="008500A0" w:rsidRDefault="008500A0">
      <w:pPr>
        <w:pStyle w:val="TOC1"/>
        <w:rPr>
          <w:rFonts w:asciiTheme="minorHAnsi" w:eastAsiaTheme="minorEastAsia" w:hAnsiTheme="minorHAnsi" w:cstheme="minorBidi" w:hint="eastAsia"/>
          <w:noProof/>
          <w:szCs w:val="22"/>
          <w14:ligatures w14:val="standardContextual"/>
        </w:rPr>
      </w:pPr>
      <w:hyperlink w:anchor="_Toc181713738" w:history="1">
        <w:r w:rsidRPr="00C83E49">
          <w:rPr>
            <w:rStyle w:val="af"/>
            <w:rFonts w:hint="eastAsia"/>
            <w:noProof/>
          </w:rPr>
          <w:t>九、废止现行有关标准的建议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_Toc181713738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52FD0098" w14:textId="3E9D7EBF" w:rsidR="008500A0" w:rsidRDefault="008500A0">
      <w:pPr>
        <w:pStyle w:val="TOC1"/>
        <w:rPr>
          <w:rFonts w:asciiTheme="minorHAnsi" w:eastAsiaTheme="minorEastAsia" w:hAnsiTheme="minorHAnsi" w:cstheme="minorBidi" w:hint="eastAsia"/>
          <w:noProof/>
          <w:szCs w:val="22"/>
          <w14:ligatures w14:val="standardContextual"/>
        </w:rPr>
      </w:pPr>
      <w:hyperlink w:anchor="_Toc181713739" w:history="1">
        <w:r w:rsidRPr="00C83E49">
          <w:rPr>
            <w:rStyle w:val="af"/>
            <w:rFonts w:hint="eastAsia"/>
            <w:noProof/>
          </w:rPr>
          <w:t>十、其他应予说明的事项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_Toc181713739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7755D24F" w14:textId="4F0CAFE5" w:rsidR="00264E4C" w:rsidRPr="00264E4C" w:rsidRDefault="00264E4C" w:rsidP="00264E4C">
      <w:pPr>
        <w:spacing w:line="360" w:lineRule="auto"/>
        <w:rPr>
          <w:sz w:val="24"/>
          <w:szCs w:val="24"/>
        </w:rPr>
      </w:pPr>
      <w:r w:rsidRPr="00264E4C">
        <w:rPr>
          <w:b/>
          <w:bCs/>
          <w:sz w:val="24"/>
          <w:szCs w:val="24"/>
          <w:lang w:val="zh-CN"/>
        </w:rPr>
        <w:fldChar w:fldCharType="end"/>
      </w:r>
    </w:p>
    <w:p w14:paraId="32720C13" w14:textId="77777777" w:rsidR="00264E4C" w:rsidRDefault="00264E4C" w:rsidP="00264E4C">
      <w:pPr>
        <w:pStyle w:val="af1"/>
        <w:spacing w:beforeLines="100" w:before="312" w:afterLines="100" w:after="312" w:line="420" w:lineRule="exact"/>
        <w:ind w:firstLineChars="0"/>
        <w:jc w:val="center"/>
        <w:rPr>
          <w:b/>
          <w:color w:val="000000"/>
          <w:sz w:val="28"/>
          <w:szCs w:val="28"/>
        </w:rPr>
      </w:pPr>
    </w:p>
    <w:p w14:paraId="0A89995E" w14:textId="77777777" w:rsidR="008500A0" w:rsidRPr="00DE357B" w:rsidRDefault="00264E4C" w:rsidP="008500A0">
      <w:pPr>
        <w:pStyle w:val="1"/>
        <w:rPr>
          <w:rFonts w:ascii="宋体" w:hAnsi="宋体" w:cs="宋体" w:hint="eastAsia"/>
          <w:b w:val="0"/>
          <w:bCs w:val="0"/>
          <w:szCs w:val="28"/>
        </w:rPr>
      </w:pPr>
      <w:r>
        <w:br w:type="page"/>
      </w:r>
      <w:r w:rsidR="00686267" w:rsidRPr="00264E4C">
        <w:t xml:space="preserve"> </w:t>
      </w:r>
      <w:bookmarkStart w:id="1" w:name="_Toc181713726"/>
      <w:r w:rsidR="008500A0" w:rsidRPr="008500A0">
        <w:rPr>
          <w:rFonts w:hint="eastAsia"/>
        </w:rPr>
        <w:t>一、任务来源及标准制定背景</w:t>
      </w:r>
      <w:bookmarkEnd w:id="1"/>
    </w:p>
    <w:p w14:paraId="5BCD62F8" w14:textId="77777777" w:rsidR="008500A0" w:rsidRPr="008500A0" w:rsidRDefault="008500A0" w:rsidP="008500A0">
      <w:pPr>
        <w:pStyle w:val="2"/>
        <w:rPr>
          <w:rFonts w:hint="eastAsia"/>
        </w:rPr>
      </w:pPr>
      <w:bookmarkStart w:id="2" w:name="_Toc181713727"/>
      <w:r w:rsidRPr="008500A0">
        <w:t>1</w:t>
      </w:r>
      <w:r w:rsidRPr="008500A0">
        <w:rPr>
          <w:rFonts w:hint="eastAsia"/>
        </w:rPr>
        <w:t>、</w:t>
      </w:r>
      <w:r w:rsidRPr="008500A0">
        <w:t>任务来源</w:t>
      </w:r>
      <w:bookmarkEnd w:id="2"/>
      <w:r w:rsidRPr="008500A0">
        <w:t xml:space="preserve"> </w:t>
      </w:r>
    </w:p>
    <w:p w14:paraId="715AAA4B"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hint="eastAsia"/>
          <w:sz w:val="24"/>
          <w:szCs w:val="24"/>
        </w:rPr>
        <w:t>本技术规程由呼伦贝尔学院农学院</w:t>
      </w:r>
      <w:r w:rsidRPr="00DE357B">
        <w:rPr>
          <w:rFonts w:ascii="宋体" w:hAnsi="宋体" w:cs="宋体"/>
          <w:sz w:val="24"/>
          <w:szCs w:val="24"/>
        </w:rPr>
        <w:t>、中国科学院微生物研究所和</w:t>
      </w:r>
      <w:r w:rsidRPr="00DE357B">
        <w:rPr>
          <w:rFonts w:ascii="宋体" w:hAnsi="宋体" w:cs="宋体"/>
          <w:sz w:val="24"/>
          <w:szCs w:val="24"/>
          <w:lang w:bidi="ar"/>
        </w:rPr>
        <w:t>唐山科</w:t>
      </w:r>
      <w:proofErr w:type="gramStart"/>
      <w:r w:rsidRPr="00DE357B">
        <w:rPr>
          <w:rFonts w:ascii="宋体" w:hAnsi="宋体" w:cs="宋体"/>
          <w:sz w:val="24"/>
          <w:szCs w:val="24"/>
          <w:lang w:bidi="ar"/>
        </w:rPr>
        <w:t>博兰谷</w:t>
      </w:r>
      <w:proofErr w:type="gramEnd"/>
      <w:r w:rsidRPr="00DE357B">
        <w:rPr>
          <w:rFonts w:ascii="宋体" w:hAnsi="宋体" w:cs="宋体"/>
          <w:sz w:val="24"/>
          <w:szCs w:val="24"/>
          <w:lang w:bidi="ar"/>
        </w:rPr>
        <w:t>饲料检测技术服务有限公司</w:t>
      </w:r>
      <w:r w:rsidRPr="00DE357B">
        <w:rPr>
          <w:rFonts w:ascii="宋体" w:hAnsi="宋体" w:cs="宋体" w:hint="eastAsia"/>
          <w:sz w:val="24"/>
          <w:szCs w:val="24"/>
        </w:rPr>
        <w:t>申报，在内蒙古自治区应用技术研究与开发资金</w:t>
      </w:r>
      <w:r w:rsidRPr="00DE357B">
        <w:rPr>
          <w:rFonts w:ascii="宋体" w:hAnsi="宋体" w:cs="宋体"/>
          <w:sz w:val="24"/>
          <w:szCs w:val="24"/>
        </w:rPr>
        <w:t xml:space="preserve">(项目编号2021GG0325)资助和支持下完成。 </w:t>
      </w:r>
    </w:p>
    <w:p w14:paraId="3E43F628" w14:textId="77777777" w:rsidR="008500A0" w:rsidRPr="008500A0" w:rsidRDefault="008500A0" w:rsidP="008500A0">
      <w:pPr>
        <w:pStyle w:val="2"/>
        <w:rPr>
          <w:rFonts w:hint="eastAsia"/>
        </w:rPr>
      </w:pPr>
      <w:bookmarkStart w:id="3" w:name="_Toc181713728"/>
      <w:r w:rsidRPr="008500A0">
        <w:t>2</w:t>
      </w:r>
      <w:r w:rsidRPr="008500A0">
        <w:rPr>
          <w:rFonts w:hint="eastAsia"/>
        </w:rPr>
        <w:t>、</w:t>
      </w:r>
      <w:r w:rsidRPr="008500A0">
        <w:t>标准制定背景</w:t>
      </w:r>
      <w:bookmarkEnd w:id="3"/>
      <w:r w:rsidRPr="008500A0">
        <w:t xml:space="preserve"> </w:t>
      </w:r>
    </w:p>
    <w:p w14:paraId="5047408F" w14:textId="77777777" w:rsidR="008500A0" w:rsidRPr="00DE357B" w:rsidRDefault="008500A0" w:rsidP="008500A0">
      <w:pPr>
        <w:widowControl/>
        <w:wordWrap w:val="0"/>
        <w:snapToGrid w:val="0"/>
        <w:spacing w:line="360" w:lineRule="auto"/>
        <w:ind w:firstLineChars="200" w:firstLine="480"/>
        <w:jc w:val="left"/>
        <w:rPr>
          <w:rFonts w:ascii="宋体" w:hAnsi="宋体" w:cs="宋体" w:hint="eastAsia"/>
          <w:sz w:val="24"/>
          <w:szCs w:val="24"/>
        </w:rPr>
      </w:pPr>
      <w:r w:rsidRPr="00DE357B">
        <w:rPr>
          <w:rFonts w:ascii="宋体" w:hAnsi="宋体" w:cs="宋体" w:hint="eastAsia"/>
          <w:sz w:val="24"/>
          <w:szCs w:val="24"/>
        </w:rPr>
        <w:t>近些年来，随着</w:t>
      </w:r>
      <w:r w:rsidRPr="00DE357B">
        <w:rPr>
          <w:rFonts w:ascii="宋体" w:hAnsi="宋体" w:cs="宋体" w:hint="eastAsia"/>
          <w:bCs/>
          <w:sz w:val="24"/>
          <w:szCs w:val="24"/>
        </w:rPr>
        <w:t>呼伦贝尔岭</w:t>
      </w:r>
      <w:proofErr w:type="gramStart"/>
      <w:r w:rsidRPr="00DE357B">
        <w:rPr>
          <w:rFonts w:ascii="宋体" w:hAnsi="宋体" w:cs="宋体" w:hint="eastAsia"/>
          <w:bCs/>
          <w:sz w:val="24"/>
          <w:szCs w:val="24"/>
        </w:rPr>
        <w:t>西</w:t>
      </w:r>
      <w:r w:rsidRPr="00DE357B">
        <w:rPr>
          <w:rFonts w:ascii="宋体" w:hAnsi="宋体" w:cs="宋体" w:hint="eastAsia"/>
          <w:sz w:val="24"/>
          <w:szCs w:val="24"/>
        </w:rPr>
        <w:t>农业</w:t>
      </w:r>
      <w:proofErr w:type="gramEnd"/>
      <w:r w:rsidRPr="00DE357B">
        <w:rPr>
          <w:rFonts w:ascii="宋体" w:hAnsi="宋体" w:cs="宋体" w:hint="eastAsia"/>
          <w:sz w:val="24"/>
          <w:szCs w:val="24"/>
        </w:rPr>
        <w:t>产业结构调整，退耕还林还草政策的实施，不宜耕种农作物的荒垦地，为苜蓿产业的发展提供了良好条件。苜蓿规模化生产过程中，由于生产者对苜蓿生物学特性、生态适应性和栽培技术方面缺少了解，品种选择盲目、栽培技术落后，管理水平较低，未充分考虑呼伦贝尔岭西地区气候寒冷因素，导致苜蓿出现越冬率低，早春冻害死亡等现象，造成严重的经济财产损失，影响草牧业及畜牧业的发展。</w:t>
      </w:r>
    </w:p>
    <w:p w14:paraId="58849A98"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hint="eastAsia"/>
          <w:sz w:val="24"/>
          <w:szCs w:val="24"/>
        </w:rPr>
        <w:t>针对</w:t>
      </w:r>
      <w:r w:rsidRPr="00DE357B">
        <w:rPr>
          <w:rFonts w:ascii="宋体" w:hAnsi="宋体" w:cs="宋体" w:hint="eastAsia"/>
          <w:bCs/>
          <w:sz w:val="24"/>
          <w:szCs w:val="24"/>
        </w:rPr>
        <w:t>呼伦贝尔岭西苜蓿生产</w:t>
      </w:r>
      <w:r w:rsidRPr="00DE357B">
        <w:rPr>
          <w:rFonts w:ascii="宋体" w:hAnsi="宋体" w:cs="宋体" w:hint="eastAsia"/>
          <w:sz w:val="24"/>
          <w:szCs w:val="24"/>
        </w:rPr>
        <w:t>存在的诸多问题，通过选择适合高寒地区种植的苜蓿品种，实施精耕细作、合理密植、杂草防控、配方施肥等栽培技术，提高收获质量，制定了呼伦贝尔</w:t>
      </w:r>
      <w:r w:rsidRPr="00DE357B">
        <w:rPr>
          <w:rFonts w:ascii="宋体" w:hAnsi="宋体" w:cs="宋体" w:hint="eastAsia"/>
          <w:bCs/>
          <w:sz w:val="24"/>
          <w:szCs w:val="24"/>
        </w:rPr>
        <w:t>岭西</w:t>
      </w:r>
      <w:r w:rsidRPr="00DE357B">
        <w:rPr>
          <w:rFonts w:ascii="宋体" w:hAnsi="宋体" w:cs="宋体" w:hint="eastAsia"/>
          <w:sz w:val="24"/>
          <w:szCs w:val="24"/>
        </w:rPr>
        <w:t>苜蓿种植技术规程，有助于提升该区域苜蓿种植水平，生产优质高产苜蓿产品，为呼伦贝尔岭西地区苜蓿生产和绿色草牧业发展、退耕荒垦地开发利用提供技术支撑。</w:t>
      </w:r>
    </w:p>
    <w:p w14:paraId="722BA197" w14:textId="77777777" w:rsidR="008500A0" w:rsidRPr="008500A0" w:rsidRDefault="008500A0" w:rsidP="008500A0">
      <w:pPr>
        <w:pStyle w:val="1"/>
        <w:rPr>
          <w:rFonts w:hint="eastAsia"/>
        </w:rPr>
      </w:pPr>
      <w:bookmarkStart w:id="4" w:name="_Toc181713729"/>
      <w:r w:rsidRPr="008500A0">
        <w:rPr>
          <w:rFonts w:hint="eastAsia"/>
        </w:rPr>
        <w:t>二、主要工作过程</w:t>
      </w:r>
      <w:bookmarkEnd w:id="4"/>
    </w:p>
    <w:p w14:paraId="0EE31F09"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sz w:val="24"/>
          <w:szCs w:val="24"/>
        </w:rPr>
        <w:t>1</w:t>
      </w:r>
      <w:r>
        <w:rPr>
          <w:rFonts w:ascii="宋体" w:hAnsi="宋体" w:cs="宋体" w:hint="eastAsia"/>
          <w:sz w:val="24"/>
          <w:szCs w:val="24"/>
        </w:rPr>
        <w:t>、</w:t>
      </w:r>
      <w:r w:rsidRPr="00DE357B">
        <w:rPr>
          <w:rFonts w:ascii="宋体" w:hAnsi="宋体" w:cs="宋体"/>
          <w:sz w:val="24"/>
          <w:szCs w:val="24"/>
        </w:rPr>
        <w:t>2024年6月：根据《关于征集2024年北京华夏草业产业技术创新战略联盟团体标准制定项目的通知》中相关要求，呼伦贝尔学院农学院牵头，组织相关人员认真学习标准化工作导则及相关文件，讨论标准编写事宜。</w:t>
      </w:r>
    </w:p>
    <w:p w14:paraId="3A2A5571"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sz w:val="24"/>
          <w:szCs w:val="24"/>
        </w:rPr>
        <w:t>2</w:t>
      </w:r>
      <w:r>
        <w:rPr>
          <w:rFonts w:ascii="宋体" w:hAnsi="宋体" w:cs="宋体" w:hint="eastAsia"/>
          <w:sz w:val="24"/>
          <w:szCs w:val="24"/>
        </w:rPr>
        <w:t>、</w:t>
      </w:r>
      <w:r w:rsidRPr="00DE357B">
        <w:rPr>
          <w:rFonts w:ascii="宋体" w:hAnsi="宋体" w:cs="宋体"/>
          <w:sz w:val="24"/>
          <w:szCs w:val="24"/>
        </w:rPr>
        <w:t>2024年7月：呼伦贝尔学院农学院的相关起草人，认真总结课题组的已有成果，讨论决定并提交“</w:t>
      </w:r>
      <w:r w:rsidRPr="00DE357B">
        <w:rPr>
          <w:rFonts w:ascii="宋体" w:hAnsi="宋体" w:cs="宋体" w:hint="eastAsia"/>
          <w:bCs/>
          <w:sz w:val="24"/>
          <w:szCs w:val="24"/>
        </w:rPr>
        <w:t>呼伦贝尔岭西</w:t>
      </w:r>
      <w:r w:rsidRPr="00DE357B">
        <w:rPr>
          <w:rFonts w:ascii="宋体" w:hAnsi="宋体" w:cs="宋体" w:hint="eastAsia"/>
          <w:sz w:val="24"/>
          <w:szCs w:val="24"/>
        </w:rPr>
        <w:t>苜蓿种植技术规程”团体标准的制订项目建议书至北京华夏草业产业技术创新战略联盟秘书处，申请立项。</w:t>
      </w:r>
    </w:p>
    <w:p w14:paraId="051C9A3C"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sz w:val="24"/>
          <w:szCs w:val="24"/>
        </w:rPr>
        <w:t>3</w:t>
      </w:r>
      <w:r>
        <w:rPr>
          <w:rFonts w:ascii="宋体" w:hAnsi="宋体" w:cs="宋体" w:hint="eastAsia"/>
          <w:sz w:val="24"/>
          <w:szCs w:val="24"/>
        </w:rPr>
        <w:t>、</w:t>
      </w:r>
      <w:r w:rsidRPr="00DE357B">
        <w:rPr>
          <w:rFonts w:ascii="宋体" w:hAnsi="宋体" w:cs="宋体"/>
          <w:sz w:val="24"/>
          <w:szCs w:val="24"/>
        </w:rPr>
        <w:t>2024年8月：北京华夏草业产业技术创新战略联盟组织进行了团体标准建议评审，并于8月13日获同意立项通知。</w:t>
      </w:r>
    </w:p>
    <w:p w14:paraId="35559C88"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sz w:val="24"/>
          <w:szCs w:val="24"/>
        </w:rPr>
        <w:t>4</w:t>
      </w:r>
      <w:r>
        <w:rPr>
          <w:rFonts w:ascii="宋体" w:hAnsi="宋体" w:cs="宋体" w:hint="eastAsia"/>
          <w:sz w:val="24"/>
          <w:szCs w:val="24"/>
        </w:rPr>
        <w:t>、</w:t>
      </w:r>
      <w:r w:rsidRPr="00DE357B">
        <w:rPr>
          <w:rFonts w:ascii="宋体" w:hAnsi="宋体" w:cs="宋体"/>
          <w:sz w:val="24"/>
          <w:szCs w:val="24"/>
        </w:rPr>
        <w:t>2024年9月：标准编制组对项目组多年开展完成的垦荒地苜蓿种植管理试验数据进行系统分析整理，开始“</w:t>
      </w:r>
      <w:r w:rsidRPr="00DE357B">
        <w:rPr>
          <w:rFonts w:ascii="宋体" w:hAnsi="宋体" w:cs="宋体" w:hint="eastAsia"/>
          <w:bCs/>
          <w:sz w:val="24"/>
          <w:szCs w:val="24"/>
        </w:rPr>
        <w:t>呼伦贝尔岭西</w:t>
      </w:r>
      <w:r w:rsidRPr="00DE357B">
        <w:rPr>
          <w:rFonts w:ascii="宋体" w:hAnsi="宋体" w:cs="宋体" w:hint="eastAsia"/>
          <w:sz w:val="24"/>
          <w:szCs w:val="24"/>
        </w:rPr>
        <w:t>苜蓿种植技术规程”</w:t>
      </w:r>
      <w:r w:rsidRPr="00DE357B">
        <w:rPr>
          <w:rFonts w:ascii="宋体" w:hAnsi="宋体" w:cs="宋体"/>
          <w:sz w:val="24"/>
          <w:szCs w:val="24"/>
        </w:rPr>
        <w:t xml:space="preserve"> </w:t>
      </w:r>
      <w:r w:rsidRPr="00DE357B">
        <w:rPr>
          <w:rFonts w:ascii="宋体" w:hAnsi="宋体" w:cs="宋体" w:hint="eastAsia"/>
          <w:sz w:val="24"/>
          <w:szCs w:val="24"/>
        </w:rPr>
        <w:t>团体标准初稿的编写。</w:t>
      </w:r>
    </w:p>
    <w:p w14:paraId="3062D1BE"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sz w:val="24"/>
          <w:szCs w:val="24"/>
        </w:rPr>
        <w:t>5</w:t>
      </w:r>
      <w:r>
        <w:rPr>
          <w:rFonts w:ascii="宋体" w:hAnsi="宋体" w:cs="宋体" w:hint="eastAsia"/>
          <w:sz w:val="24"/>
          <w:szCs w:val="24"/>
        </w:rPr>
        <w:t>、</w:t>
      </w:r>
      <w:r w:rsidRPr="00DE357B">
        <w:rPr>
          <w:rFonts w:ascii="宋体" w:hAnsi="宋体" w:cs="宋体"/>
          <w:sz w:val="24"/>
          <w:szCs w:val="24"/>
        </w:rPr>
        <w:t>2024年10月：标准编制组在总结了</w:t>
      </w:r>
      <w:r w:rsidRPr="00DE357B">
        <w:rPr>
          <w:rFonts w:ascii="宋体" w:hAnsi="宋体" w:cs="宋体" w:hint="eastAsia"/>
          <w:bCs/>
          <w:sz w:val="24"/>
          <w:szCs w:val="24"/>
        </w:rPr>
        <w:t>呼伦贝尔岭西</w:t>
      </w:r>
      <w:r w:rsidRPr="00DE357B">
        <w:rPr>
          <w:rFonts w:ascii="宋体" w:hAnsi="宋体" w:cs="宋体" w:hint="eastAsia"/>
          <w:sz w:val="24"/>
          <w:szCs w:val="24"/>
        </w:rPr>
        <w:t>苜蓿种植多年试验数据的基础上，结合收集整理、梳理归纳和总结分析相关苜蓿种植技术方面的文献资料，完成了《</w:t>
      </w:r>
      <w:r w:rsidRPr="00DE357B">
        <w:rPr>
          <w:rFonts w:ascii="宋体" w:hAnsi="宋体" w:cs="宋体" w:hint="eastAsia"/>
          <w:bCs/>
          <w:sz w:val="24"/>
          <w:szCs w:val="24"/>
        </w:rPr>
        <w:t>呼伦贝尔岭西</w:t>
      </w:r>
      <w:r w:rsidRPr="00DE357B">
        <w:rPr>
          <w:rFonts w:ascii="宋体" w:hAnsi="宋体" w:cs="宋体" w:hint="eastAsia"/>
          <w:sz w:val="24"/>
          <w:szCs w:val="24"/>
        </w:rPr>
        <w:t>苜蓿种植技术规程》草案及编制说明的撰写，提交至北京华夏草业产业技术创新战略联盟秘书处。</w:t>
      </w:r>
    </w:p>
    <w:p w14:paraId="5A1532AC"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sz w:val="24"/>
          <w:szCs w:val="24"/>
        </w:rPr>
        <w:t xml:space="preserve"> 6</w:t>
      </w:r>
      <w:r>
        <w:rPr>
          <w:rFonts w:ascii="宋体" w:hAnsi="宋体" w:cs="宋体" w:hint="eastAsia"/>
          <w:sz w:val="24"/>
          <w:szCs w:val="24"/>
        </w:rPr>
        <w:t>、</w:t>
      </w:r>
      <w:r w:rsidRPr="00DE357B">
        <w:rPr>
          <w:rFonts w:ascii="宋体" w:hAnsi="宋体" w:cs="宋体"/>
          <w:sz w:val="24"/>
          <w:szCs w:val="24"/>
        </w:rPr>
        <w:t>2024年11</w:t>
      </w:r>
      <w:r w:rsidRPr="00DE357B">
        <w:rPr>
          <w:rFonts w:ascii="宋体" w:hAnsi="宋体" w:cs="宋体" w:hint="eastAsia"/>
          <w:sz w:val="24"/>
          <w:szCs w:val="24"/>
        </w:rPr>
        <w:t>月：根据征得的意见或建议，完善标准《送审稿》。</w:t>
      </w:r>
    </w:p>
    <w:p w14:paraId="7A45E9B7"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sz w:val="24"/>
          <w:szCs w:val="24"/>
        </w:rPr>
        <w:t xml:space="preserve"> 7</w:t>
      </w:r>
      <w:r>
        <w:rPr>
          <w:rFonts w:ascii="宋体" w:hAnsi="宋体" w:cs="宋体" w:hint="eastAsia"/>
          <w:sz w:val="24"/>
          <w:szCs w:val="24"/>
        </w:rPr>
        <w:t>、</w:t>
      </w:r>
      <w:r w:rsidRPr="00DE357B">
        <w:rPr>
          <w:rFonts w:ascii="宋体" w:hAnsi="宋体" w:cs="宋体"/>
          <w:sz w:val="24"/>
          <w:szCs w:val="24"/>
        </w:rPr>
        <w:t>2024年12</w:t>
      </w:r>
      <w:r w:rsidRPr="00DE357B">
        <w:rPr>
          <w:rFonts w:ascii="宋体" w:hAnsi="宋体" w:cs="宋体" w:hint="eastAsia"/>
          <w:sz w:val="24"/>
          <w:szCs w:val="24"/>
        </w:rPr>
        <w:t>月：形成《报批稿》及编制说明，提交北京华夏草业产业技术创新战略联盟报批。</w:t>
      </w:r>
      <w:r w:rsidRPr="00DE357B">
        <w:rPr>
          <w:rFonts w:ascii="宋体" w:hAnsi="宋体" w:cs="宋体"/>
          <w:sz w:val="24"/>
          <w:szCs w:val="24"/>
        </w:rPr>
        <w:t xml:space="preserve"> </w:t>
      </w:r>
    </w:p>
    <w:p w14:paraId="67240DA2" w14:textId="77777777" w:rsidR="008500A0" w:rsidRPr="008500A0" w:rsidRDefault="008500A0" w:rsidP="008500A0">
      <w:pPr>
        <w:pStyle w:val="1"/>
        <w:rPr>
          <w:rFonts w:hint="eastAsia"/>
        </w:rPr>
      </w:pPr>
      <w:bookmarkStart w:id="5" w:name="_Toc181713730"/>
      <w:r w:rsidRPr="008500A0">
        <w:rPr>
          <w:rFonts w:hint="eastAsia"/>
        </w:rPr>
        <w:t>三、标准编制原则和主要技术内容确定的依据</w:t>
      </w:r>
      <w:bookmarkEnd w:id="5"/>
    </w:p>
    <w:p w14:paraId="6D2BFF4D" w14:textId="77777777" w:rsidR="008500A0" w:rsidRPr="008500A0" w:rsidRDefault="008500A0" w:rsidP="008500A0">
      <w:pPr>
        <w:pStyle w:val="2"/>
        <w:rPr>
          <w:rFonts w:hint="eastAsia"/>
        </w:rPr>
      </w:pPr>
      <w:r w:rsidRPr="008500A0">
        <w:t xml:space="preserve"> </w:t>
      </w:r>
      <w:bookmarkStart w:id="6" w:name="_Toc181713731"/>
      <w:r w:rsidRPr="008500A0">
        <w:t>1</w:t>
      </w:r>
      <w:r w:rsidRPr="008500A0">
        <w:rPr>
          <w:rFonts w:hint="eastAsia"/>
        </w:rPr>
        <w:t>、</w:t>
      </w:r>
      <w:r w:rsidRPr="008500A0">
        <w:t>标准编制原则</w:t>
      </w:r>
      <w:bookmarkEnd w:id="6"/>
      <w:r w:rsidRPr="008500A0">
        <w:t xml:space="preserve"> </w:t>
      </w:r>
    </w:p>
    <w:p w14:paraId="4BEE2C0D"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hint="eastAsia"/>
          <w:sz w:val="24"/>
          <w:szCs w:val="24"/>
        </w:rPr>
        <w:t>按照</w:t>
      </w:r>
      <w:r w:rsidRPr="00DE357B">
        <w:rPr>
          <w:rFonts w:ascii="宋体" w:hAnsi="宋体" w:cs="宋体"/>
          <w:sz w:val="24"/>
          <w:szCs w:val="24"/>
        </w:rPr>
        <w:t xml:space="preserve"> GB/T 1.1 2009 </w:t>
      </w:r>
      <w:r w:rsidRPr="00DE357B">
        <w:rPr>
          <w:rFonts w:ascii="宋体" w:hAnsi="宋体" w:cs="宋体" w:hint="eastAsia"/>
          <w:sz w:val="24"/>
          <w:szCs w:val="24"/>
        </w:rPr>
        <w:t>《标准化工作导则</w:t>
      </w:r>
      <w:r w:rsidRPr="00DE357B">
        <w:rPr>
          <w:rFonts w:ascii="宋体" w:hAnsi="宋体" w:cs="宋体"/>
          <w:sz w:val="24"/>
          <w:szCs w:val="24"/>
        </w:rPr>
        <w:t xml:space="preserve"> </w:t>
      </w:r>
      <w:r w:rsidRPr="00DE357B">
        <w:rPr>
          <w:rFonts w:ascii="宋体" w:hAnsi="宋体" w:cs="宋体" w:hint="eastAsia"/>
          <w:sz w:val="24"/>
          <w:szCs w:val="24"/>
        </w:rPr>
        <w:t>第一部分：标准的结构和编写》的要求和规定编写本标准内容。</w:t>
      </w:r>
    </w:p>
    <w:p w14:paraId="0B1CCAF7"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hint="eastAsia"/>
          <w:sz w:val="24"/>
          <w:szCs w:val="24"/>
        </w:rPr>
        <w:t>本标准制定过程中，始终遵循密切联系生产实践，确保标准具有较强的科学性、可操作性，坚持促进行业规范发展的基本原则，以科学性、实用性、先进性作为编制标准的指导思想，在文字结构上力求严谨、简洁、科学；在技术内容上力求涵盖垦荒地苜蓿种植技术的关键环节。</w:t>
      </w:r>
    </w:p>
    <w:p w14:paraId="6AA309D8"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sz w:val="24"/>
          <w:szCs w:val="24"/>
        </w:rPr>
        <w:t xml:space="preserve"> 制定过程中除了认真总结多年来的试验研究结果外，还参阅和汲取了国内相关标准的经验和条款，符合垦荒地苜蓿种植的生产实际，达到内容全面、技术含量高、操作性强的要求。该标准与现行法律法规无冲突，并保证了对该标准最新版本的引用。</w:t>
      </w:r>
    </w:p>
    <w:p w14:paraId="0BBD9271" w14:textId="77777777" w:rsidR="008500A0" w:rsidRPr="008500A0" w:rsidRDefault="008500A0" w:rsidP="008500A0">
      <w:pPr>
        <w:pStyle w:val="2"/>
        <w:rPr>
          <w:rFonts w:hint="eastAsia"/>
        </w:rPr>
      </w:pPr>
      <w:r w:rsidRPr="008500A0">
        <w:t xml:space="preserve"> </w:t>
      </w:r>
      <w:bookmarkStart w:id="7" w:name="_Toc181713732"/>
      <w:r w:rsidRPr="008500A0">
        <w:t>2</w:t>
      </w:r>
      <w:r w:rsidRPr="008500A0">
        <w:rPr>
          <w:rFonts w:hint="eastAsia"/>
        </w:rPr>
        <w:t>、</w:t>
      </w:r>
      <w:r w:rsidRPr="008500A0">
        <w:t>主要技术内容确定的论据</w:t>
      </w:r>
      <w:bookmarkEnd w:id="7"/>
    </w:p>
    <w:p w14:paraId="02A7ACE8" w14:textId="77777777" w:rsidR="008500A0" w:rsidRPr="00DE357B" w:rsidRDefault="008500A0" w:rsidP="008500A0">
      <w:pPr>
        <w:spacing w:line="360" w:lineRule="auto"/>
        <w:ind w:leftChars="-67" w:left="-141" w:firstLineChars="200" w:firstLine="480"/>
        <w:rPr>
          <w:rFonts w:ascii="黑体" w:eastAsia="黑体" w:hAnsi="黑体" w:cs="宋体" w:hint="eastAsia"/>
          <w:sz w:val="24"/>
          <w:szCs w:val="24"/>
        </w:rPr>
      </w:pPr>
      <w:r w:rsidRPr="00DE357B">
        <w:rPr>
          <w:rFonts w:ascii="黑体" w:eastAsia="黑体" w:hAnsi="黑体" w:cs="宋体"/>
          <w:sz w:val="24"/>
          <w:szCs w:val="24"/>
        </w:rPr>
        <w:t xml:space="preserve"> （1）适用范围 </w:t>
      </w:r>
    </w:p>
    <w:p w14:paraId="75A0E811"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hint="eastAsia"/>
          <w:sz w:val="24"/>
          <w:szCs w:val="24"/>
        </w:rPr>
        <w:t>本标准主要是基于</w:t>
      </w:r>
      <w:r w:rsidRPr="00DE357B">
        <w:rPr>
          <w:rFonts w:ascii="宋体" w:hAnsi="宋体" w:cs="宋体"/>
          <w:sz w:val="24"/>
          <w:szCs w:val="24"/>
        </w:rPr>
        <w:t>2012</w:t>
      </w:r>
      <w:r w:rsidRPr="00DE357B">
        <w:rPr>
          <w:rFonts w:ascii="宋体" w:hAnsi="宋体" w:cs="宋体" w:hint="eastAsia"/>
          <w:sz w:val="24"/>
          <w:szCs w:val="24"/>
        </w:rPr>
        <w:t>年～</w:t>
      </w:r>
      <w:r w:rsidRPr="00DE357B">
        <w:rPr>
          <w:rFonts w:ascii="宋体" w:hAnsi="宋体" w:cs="宋体"/>
          <w:sz w:val="24"/>
          <w:szCs w:val="24"/>
        </w:rPr>
        <w:t>2023</w:t>
      </w:r>
      <w:r w:rsidRPr="00DE357B">
        <w:rPr>
          <w:rFonts w:ascii="宋体" w:hAnsi="宋体" w:cs="宋体" w:hint="eastAsia"/>
          <w:sz w:val="24"/>
          <w:szCs w:val="24"/>
        </w:rPr>
        <w:t>年在</w:t>
      </w:r>
      <w:r w:rsidRPr="00DE357B">
        <w:rPr>
          <w:rFonts w:ascii="宋体" w:hAnsi="宋体" w:cs="宋体" w:hint="eastAsia"/>
          <w:bCs/>
          <w:sz w:val="24"/>
          <w:szCs w:val="24"/>
        </w:rPr>
        <w:t>呼伦贝尔岭西林草过渡带旱作条件下</w:t>
      </w:r>
      <w:r w:rsidRPr="00DE357B">
        <w:rPr>
          <w:rFonts w:ascii="宋体" w:hAnsi="宋体" w:cs="宋体" w:hint="eastAsia"/>
          <w:sz w:val="24"/>
          <w:szCs w:val="24"/>
        </w:rPr>
        <w:t>开展的苜蓿大田试验、示范及推广结果，探索出这一区域</w:t>
      </w:r>
      <w:r w:rsidRPr="00DE357B">
        <w:rPr>
          <w:rFonts w:ascii="宋体" w:hAnsi="宋体" w:cs="宋体" w:hint="eastAsia"/>
          <w:bCs/>
          <w:sz w:val="24"/>
          <w:szCs w:val="24"/>
        </w:rPr>
        <w:t>苜蓿旱作种植的适宜环境条件</w:t>
      </w:r>
      <w:r w:rsidRPr="00DE357B">
        <w:rPr>
          <w:rFonts w:ascii="宋体" w:hAnsi="宋体" w:cs="宋体" w:hint="eastAsia"/>
          <w:sz w:val="24"/>
          <w:szCs w:val="24"/>
        </w:rPr>
        <w:t>、品种选择、栽培管理、收获等具体技术要求</w:t>
      </w:r>
      <w:r w:rsidRPr="00DE357B">
        <w:rPr>
          <w:rFonts w:ascii="宋体" w:hAnsi="宋体" w:cs="宋体" w:hint="eastAsia"/>
          <w:bCs/>
          <w:sz w:val="24"/>
          <w:szCs w:val="24"/>
        </w:rPr>
        <w:t>，初步制定形成了“呼伦贝尔岭西</w:t>
      </w:r>
      <w:bookmarkStart w:id="8" w:name="OLE_LINK4"/>
      <w:r w:rsidRPr="00DE357B">
        <w:rPr>
          <w:rFonts w:ascii="宋体" w:hAnsi="宋体" w:cs="宋体" w:hint="eastAsia"/>
          <w:bCs/>
          <w:sz w:val="24"/>
          <w:szCs w:val="24"/>
        </w:rPr>
        <w:t>林草过渡带</w:t>
      </w:r>
      <w:bookmarkEnd w:id="8"/>
      <w:r w:rsidRPr="00DE357B">
        <w:rPr>
          <w:rFonts w:ascii="宋体" w:hAnsi="宋体" w:cs="宋体" w:hint="eastAsia"/>
          <w:bCs/>
          <w:sz w:val="24"/>
          <w:szCs w:val="24"/>
        </w:rPr>
        <w:t>苜蓿旱作种植技术规程”</w:t>
      </w:r>
      <w:r w:rsidRPr="00DE357B">
        <w:rPr>
          <w:rFonts w:ascii="宋体" w:hAnsi="宋体" w:cs="宋体" w:hint="eastAsia"/>
          <w:sz w:val="24"/>
          <w:szCs w:val="24"/>
        </w:rPr>
        <w:t>。</w:t>
      </w:r>
    </w:p>
    <w:p w14:paraId="38F3BF54" w14:textId="273B5F5B" w:rsidR="008500A0" w:rsidRPr="00DE357B" w:rsidRDefault="008500A0" w:rsidP="008500A0">
      <w:pPr>
        <w:spacing w:line="360" w:lineRule="auto"/>
        <w:ind w:firstLineChars="200" w:firstLine="480"/>
        <w:rPr>
          <w:rFonts w:ascii="黑体" w:eastAsia="黑体" w:hAnsi="黑体" w:cs="宋体" w:hint="eastAsia"/>
          <w:sz w:val="24"/>
          <w:szCs w:val="24"/>
        </w:rPr>
      </w:pPr>
      <w:r w:rsidRPr="00DE357B">
        <w:rPr>
          <w:rFonts w:ascii="黑体" w:eastAsia="黑体" w:hAnsi="黑体" w:cs="宋体"/>
          <w:sz w:val="24"/>
          <w:szCs w:val="24"/>
        </w:rPr>
        <w:t xml:space="preserve">（2）规范性引用文件 </w:t>
      </w:r>
    </w:p>
    <w:p w14:paraId="79FFBA53"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hint="eastAsia"/>
          <w:sz w:val="24"/>
          <w:szCs w:val="24"/>
        </w:rPr>
        <w:t>本标准制定时，参照了</w:t>
      </w:r>
      <w:r w:rsidRPr="00DE357B">
        <w:rPr>
          <w:rFonts w:ascii="宋体" w:hAnsi="宋体" w:cs="宋体"/>
          <w:sz w:val="24"/>
          <w:szCs w:val="24"/>
        </w:rPr>
        <w:t xml:space="preserve"> GB 4285 </w:t>
      </w:r>
      <w:r w:rsidRPr="00DE357B">
        <w:rPr>
          <w:rFonts w:ascii="宋体" w:hAnsi="宋体" w:cs="宋体" w:hint="eastAsia"/>
          <w:sz w:val="24"/>
          <w:szCs w:val="24"/>
        </w:rPr>
        <w:t>农药安全使用标准、</w:t>
      </w:r>
      <w:r w:rsidRPr="00DE357B">
        <w:rPr>
          <w:rFonts w:ascii="宋体" w:hAnsi="宋体" w:cs="宋体"/>
          <w:sz w:val="24"/>
          <w:szCs w:val="24"/>
        </w:rPr>
        <w:t xml:space="preserve">GB/T 2930.6  </w:t>
      </w:r>
      <w:r w:rsidRPr="00DE357B">
        <w:rPr>
          <w:rFonts w:ascii="宋体" w:hAnsi="宋体" w:cs="宋体" w:hint="eastAsia"/>
          <w:sz w:val="24"/>
          <w:szCs w:val="24"/>
        </w:rPr>
        <w:t>草种子检验规程</w:t>
      </w:r>
      <w:r w:rsidRPr="00DE357B">
        <w:rPr>
          <w:rFonts w:ascii="宋体" w:hAnsi="宋体" w:cs="宋体"/>
          <w:sz w:val="24"/>
          <w:szCs w:val="24"/>
        </w:rPr>
        <w:t xml:space="preserve">  </w:t>
      </w:r>
      <w:r w:rsidRPr="00DE357B">
        <w:rPr>
          <w:rFonts w:ascii="宋体" w:hAnsi="宋体" w:cs="宋体" w:hint="eastAsia"/>
          <w:sz w:val="24"/>
          <w:szCs w:val="24"/>
        </w:rPr>
        <w:t>健康测定、</w:t>
      </w:r>
      <w:r w:rsidRPr="00DE357B">
        <w:rPr>
          <w:rFonts w:ascii="宋体" w:hAnsi="宋体" w:cs="宋体"/>
          <w:sz w:val="24"/>
          <w:szCs w:val="24"/>
        </w:rPr>
        <w:t xml:space="preserve">GB/T 6141-2008 </w:t>
      </w:r>
      <w:r w:rsidRPr="00DE357B">
        <w:rPr>
          <w:rFonts w:ascii="宋体" w:hAnsi="宋体" w:cs="宋体" w:hint="eastAsia"/>
          <w:sz w:val="24"/>
          <w:szCs w:val="24"/>
        </w:rPr>
        <w:t>豆科草种子质量分级、</w:t>
      </w:r>
      <w:r w:rsidRPr="00DE357B">
        <w:rPr>
          <w:rFonts w:ascii="宋体" w:hAnsi="宋体" w:cs="宋体"/>
          <w:sz w:val="24"/>
          <w:szCs w:val="24"/>
        </w:rPr>
        <w:t>GB/T 6142</w:t>
      </w:r>
      <w:bookmarkStart w:id="9" w:name="OLE_LINK2"/>
      <w:r w:rsidRPr="00DE357B">
        <w:rPr>
          <w:rFonts w:ascii="宋体" w:hAnsi="宋体" w:cs="宋体"/>
          <w:sz w:val="24"/>
          <w:szCs w:val="24"/>
        </w:rPr>
        <w:t>-2008</w:t>
      </w:r>
      <w:bookmarkEnd w:id="9"/>
      <w:r w:rsidRPr="00DE357B">
        <w:rPr>
          <w:rFonts w:ascii="宋体" w:hAnsi="宋体" w:cs="宋体"/>
          <w:sz w:val="24"/>
          <w:szCs w:val="24"/>
        </w:rPr>
        <w:t xml:space="preserve"> 禾本科草种子质量分级、NY/T 496 肥料合理使用准则通则。 </w:t>
      </w:r>
    </w:p>
    <w:p w14:paraId="629C06EC" w14:textId="77777777" w:rsidR="008500A0" w:rsidRPr="00DE357B" w:rsidRDefault="008500A0" w:rsidP="008500A0">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t>（3）</w:t>
      </w:r>
      <w:r w:rsidRPr="00DE357B">
        <w:rPr>
          <w:rFonts w:ascii="黑体" w:eastAsia="黑体" w:hAnsi="黑体" w:cs="宋体" w:hint="eastAsia"/>
          <w:sz w:val="24"/>
          <w:szCs w:val="24"/>
        </w:rPr>
        <w:t>术语与定义</w:t>
      </w:r>
      <w:r w:rsidRPr="00DE357B">
        <w:rPr>
          <w:rFonts w:ascii="黑体" w:eastAsia="黑体" w:hAnsi="黑体" w:cs="宋体"/>
          <w:sz w:val="24"/>
          <w:szCs w:val="24"/>
        </w:rPr>
        <w:t xml:space="preserve"> </w:t>
      </w:r>
    </w:p>
    <w:p w14:paraId="16C286D8"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hint="eastAsia"/>
          <w:sz w:val="24"/>
          <w:szCs w:val="24"/>
        </w:rPr>
        <w:t>本标准中出现的术语和定义依据国内外相关文献资料，包括著作、专著、已发表的论文、各级标准等。同时结合标准起草组研究应用实践经验，最后经参编人员讨论确定了本标准的术语为“苜蓿、</w:t>
      </w:r>
      <w:r w:rsidRPr="00DE357B">
        <w:rPr>
          <w:rFonts w:ascii="宋体" w:hAnsi="宋体" w:cs="宋体" w:hint="eastAsia"/>
          <w:color w:val="000000" w:themeColor="text1"/>
          <w:sz w:val="24"/>
          <w:szCs w:val="24"/>
          <w:shd w:val="clear" w:color="auto" w:fill="FFFFFF"/>
        </w:rPr>
        <w:t>单播、混播、旱作、宜农荒地</w:t>
      </w:r>
      <w:r w:rsidRPr="00DE357B">
        <w:rPr>
          <w:rFonts w:ascii="宋体" w:hAnsi="宋体" w:cs="宋体" w:hint="eastAsia"/>
          <w:sz w:val="24"/>
          <w:szCs w:val="24"/>
        </w:rPr>
        <w:t>”，并给出相应定义。</w:t>
      </w:r>
    </w:p>
    <w:p w14:paraId="3FBBD0A7" w14:textId="77777777" w:rsidR="008500A0" w:rsidRPr="00DE357B" w:rsidRDefault="008500A0" w:rsidP="008500A0">
      <w:pPr>
        <w:spacing w:line="360" w:lineRule="auto"/>
        <w:ind w:firstLineChars="200" w:firstLine="480"/>
        <w:rPr>
          <w:rFonts w:ascii="黑体" w:eastAsia="黑体" w:hAnsi="黑体" w:cs="宋体" w:hint="eastAsia"/>
          <w:sz w:val="24"/>
          <w:szCs w:val="24"/>
        </w:rPr>
      </w:pPr>
      <w:r w:rsidRPr="00DE357B">
        <w:rPr>
          <w:rFonts w:ascii="黑体" w:eastAsia="黑体" w:hAnsi="黑体" w:cs="宋体"/>
          <w:sz w:val="24"/>
          <w:szCs w:val="24"/>
        </w:rPr>
        <w:t>（4）主要技术指标确定的依据</w:t>
      </w:r>
    </w:p>
    <w:p w14:paraId="23407BC0"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sz w:val="24"/>
          <w:szCs w:val="24"/>
        </w:rPr>
        <w:t xml:space="preserve"> 本技术规程主要起草单位</w:t>
      </w:r>
      <w:r w:rsidRPr="00DE357B">
        <w:rPr>
          <w:rFonts w:ascii="宋体" w:hAnsi="宋体" w:cs="宋体" w:hint="eastAsia"/>
          <w:sz w:val="24"/>
          <w:szCs w:val="24"/>
        </w:rPr>
        <w:t>呼伦贝尔学院农学院与</w:t>
      </w:r>
      <w:bookmarkStart w:id="10" w:name="OLE_LINK6"/>
      <w:r w:rsidRPr="00DE357B">
        <w:rPr>
          <w:rFonts w:ascii="宋体" w:hAnsi="宋体" w:cs="宋体" w:hint="eastAsia"/>
          <w:sz w:val="24"/>
          <w:szCs w:val="24"/>
        </w:rPr>
        <w:t>呼伦贝尔市元</w:t>
      </w:r>
      <w:proofErr w:type="gramStart"/>
      <w:r w:rsidRPr="00DE357B">
        <w:rPr>
          <w:rFonts w:ascii="宋体" w:hAnsi="宋体" w:cs="宋体" w:hint="eastAsia"/>
          <w:sz w:val="24"/>
          <w:szCs w:val="24"/>
        </w:rPr>
        <w:t>绿草业</w:t>
      </w:r>
      <w:proofErr w:type="gramEnd"/>
      <w:r w:rsidRPr="00DE357B">
        <w:rPr>
          <w:rFonts w:ascii="宋体" w:hAnsi="宋体" w:cs="宋体" w:hint="eastAsia"/>
          <w:sz w:val="24"/>
          <w:szCs w:val="24"/>
        </w:rPr>
        <w:t>科技有限公司，</w:t>
      </w:r>
      <w:bookmarkStart w:id="11" w:name="OLE_LINK14"/>
      <w:r w:rsidRPr="00DE357B">
        <w:rPr>
          <w:rFonts w:ascii="宋体" w:hAnsi="宋体" w:cs="宋体"/>
          <w:sz w:val="24"/>
          <w:szCs w:val="24"/>
        </w:rPr>
        <w:t>内蒙古英伦畜牧业科技发展有限公司</w:t>
      </w:r>
      <w:bookmarkEnd w:id="11"/>
      <w:r w:rsidRPr="00DE357B">
        <w:rPr>
          <w:rFonts w:ascii="宋体" w:hAnsi="宋体" w:cs="宋体" w:hint="eastAsia"/>
          <w:sz w:val="24"/>
          <w:szCs w:val="24"/>
        </w:rPr>
        <w:t>及鄂温克族自治旗草原站</w:t>
      </w:r>
      <w:bookmarkEnd w:id="10"/>
      <w:r w:rsidRPr="00DE357B">
        <w:rPr>
          <w:rFonts w:ascii="宋体" w:hAnsi="宋体" w:cs="宋体" w:hint="eastAsia"/>
          <w:sz w:val="24"/>
          <w:szCs w:val="24"/>
        </w:rPr>
        <w:t>等共同开展了</w:t>
      </w:r>
      <w:r w:rsidRPr="00DE357B">
        <w:rPr>
          <w:rFonts w:ascii="宋体" w:hAnsi="宋体" w:cs="宋体" w:hint="eastAsia"/>
          <w:bCs/>
          <w:sz w:val="24"/>
          <w:szCs w:val="24"/>
        </w:rPr>
        <w:t>呼伦贝尔</w:t>
      </w:r>
      <w:proofErr w:type="gramStart"/>
      <w:r w:rsidRPr="00DE357B">
        <w:rPr>
          <w:rFonts w:ascii="宋体" w:hAnsi="宋体" w:cs="宋体" w:hint="eastAsia"/>
          <w:bCs/>
          <w:sz w:val="24"/>
          <w:szCs w:val="24"/>
        </w:rPr>
        <w:t>岭西旱作</w:t>
      </w:r>
      <w:proofErr w:type="gramEnd"/>
      <w:r w:rsidRPr="00DE357B">
        <w:rPr>
          <w:rFonts w:ascii="宋体" w:hAnsi="宋体" w:cs="宋体" w:hint="eastAsia"/>
          <w:bCs/>
          <w:sz w:val="24"/>
          <w:szCs w:val="24"/>
        </w:rPr>
        <w:t>条件下苜蓿</w:t>
      </w:r>
      <w:r w:rsidRPr="00DE357B">
        <w:rPr>
          <w:rFonts w:ascii="宋体" w:hAnsi="宋体" w:cs="宋体" w:hint="eastAsia"/>
          <w:sz w:val="24"/>
          <w:szCs w:val="24"/>
        </w:rPr>
        <w:t>种植技术研究，气温、降雨、土壤及冬季积雪厚度等因素与不同苜蓿品种产量及适应性的关系，并取得一系列研究成果。</w:t>
      </w:r>
    </w:p>
    <w:p w14:paraId="7BD8297F" w14:textId="77777777" w:rsidR="008500A0" w:rsidRPr="00DE357B" w:rsidRDefault="008500A0" w:rsidP="008500A0">
      <w:pPr>
        <w:numPr>
          <w:ilvl w:val="0"/>
          <w:numId w:val="7"/>
        </w:numPr>
        <w:spacing w:line="360" w:lineRule="auto"/>
        <w:ind w:firstLineChars="200" w:firstLine="480"/>
        <w:rPr>
          <w:rFonts w:ascii="宋体" w:hAnsi="宋体" w:cs="宋体" w:hint="eastAsia"/>
          <w:sz w:val="24"/>
          <w:szCs w:val="24"/>
        </w:rPr>
      </w:pPr>
      <w:bookmarkStart w:id="12" w:name="OLE_LINK7"/>
      <w:bookmarkStart w:id="13" w:name="OLE_LINK12"/>
      <w:r w:rsidRPr="00DE357B">
        <w:rPr>
          <w:rFonts w:ascii="宋体" w:hAnsi="宋体" w:cs="宋体" w:hint="eastAsia"/>
          <w:sz w:val="24"/>
          <w:szCs w:val="24"/>
        </w:rPr>
        <w:t>呼伦贝尔学院</w:t>
      </w:r>
      <w:bookmarkEnd w:id="12"/>
      <w:r w:rsidRPr="00DE357B">
        <w:rPr>
          <w:rFonts w:ascii="宋体" w:hAnsi="宋体" w:cs="宋体" w:hint="eastAsia"/>
          <w:sz w:val="24"/>
          <w:szCs w:val="24"/>
        </w:rPr>
        <w:t>、呼伦贝尔市元</w:t>
      </w:r>
      <w:proofErr w:type="gramStart"/>
      <w:r w:rsidRPr="00DE357B">
        <w:rPr>
          <w:rFonts w:ascii="宋体" w:hAnsi="宋体" w:cs="宋体" w:hint="eastAsia"/>
          <w:sz w:val="24"/>
          <w:szCs w:val="24"/>
        </w:rPr>
        <w:t>绿草业</w:t>
      </w:r>
      <w:proofErr w:type="gramEnd"/>
      <w:r w:rsidRPr="00DE357B">
        <w:rPr>
          <w:rFonts w:ascii="宋体" w:hAnsi="宋体" w:cs="宋体" w:hint="eastAsia"/>
          <w:sz w:val="24"/>
          <w:szCs w:val="24"/>
        </w:rPr>
        <w:t>科技有限公司</w:t>
      </w:r>
      <w:bookmarkEnd w:id="13"/>
      <w:r w:rsidRPr="00DE357B">
        <w:rPr>
          <w:rFonts w:ascii="宋体" w:hAnsi="宋体" w:cs="宋体" w:hint="eastAsia"/>
          <w:sz w:val="24"/>
          <w:szCs w:val="24"/>
        </w:rPr>
        <w:t>，内蒙古英伦畜牧业科技发展有限公司及鄂温克族自治旗草原站通过多年对不同</w:t>
      </w:r>
      <w:proofErr w:type="gramStart"/>
      <w:r w:rsidRPr="00DE357B">
        <w:rPr>
          <w:rFonts w:ascii="宋体" w:hAnsi="宋体" w:cs="宋体" w:hint="eastAsia"/>
          <w:sz w:val="24"/>
          <w:szCs w:val="24"/>
        </w:rPr>
        <w:t>秋眠级</w:t>
      </w:r>
      <w:proofErr w:type="gramEnd"/>
      <w:r w:rsidRPr="00DE357B">
        <w:rPr>
          <w:rFonts w:ascii="宋体" w:hAnsi="宋体" w:cs="宋体" w:hint="eastAsia"/>
          <w:sz w:val="24"/>
          <w:szCs w:val="24"/>
        </w:rPr>
        <w:t>苜蓿品种的适应性及产量性状评价的大田试验研究发现，冬季积雪厚度大于</w:t>
      </w:r>
      <w:r w:rsidRPr="00DE357B">
        <w:rPr>
          <w:rFonts w:ascii="宋体" w:hAnsi="宋体" w:cs="宋体"/>
          <w:sz w:val="24"/>
          <w:szCs w:val="24"/>
        </w:rPr>
        <w:t>20cm</w:t>
      </w:r>
      <w:r w:rsidRPr="00DE357B">
        <w:rPr>
          <w:rFonts w:ascii="宋体" w:hAnsi="宋体" w:cs="宋体" w:hint="eastAsia"/>
          <w:sz w:val="24"/>
          <w:szCs w:val="24"/>
        </w:rPr>
        <w:t>的区域种植</w:t>
      </w:r>
      <w:proofErr w:type="gramStart"/>
      <w:r w:rsidRPr="00DE357B">
        <w:rPr>
          <w:rFonts w:ascii="宋体" w:hAnsi="宋体" w:cs="宋体" w:hint="eastAsia"/>
          <w:sz w:val="24"/>
          <w:szCs w:val="24"/>
        </w:rPr>
        <w:t>秋眠级</w:t>
      </w:r>
      <w:proofErr w:type="gramEnd"/>
      <w:r w:rsidRPr="00DE357B">
        <w:rPr>
          <w:rFonts w:ascii="宋体" w:hAnsi="宋体" w:cs="宋体" w:hint="eastAsia"/>
          <w:sz w:val="24"/>
          <w:szCs w:val="24"/>
        </w:rPr>
        <w:t>≤</w:t>
      </w:r>
      <w:r w:rsidRPr="00DE357B">
        <w:rPr>
          <w:rFonts w:ascii="宋体" w:hAnsi="宋体" w:cs="宋体"/>
          <w:sz w:val="24"/>
          <w:szCs w:val="24"/>
        </w:rPr>
        <w:t>3</w:t>
      </w:r>
      <w:r w:rsidRPr="00DE357B">
        <w:rPr>
          <w:rFonts w:ascii="宋体" w:hAnsi="宋体" w:cs="宋体" w:hint="eastAsia"/>
          <w:sz w:val="24"/>
          <w:szCs w:val="24"/>
        </w:rPr>
        <w:t>级的苜蓿，其越冬率均达到</w:t>
      </w:r>
      <w:r w:rsidRPr="00DE357B">
        <w:rPr>
          <w:rFonts w:ascii="宋体" w:hAnsi="宋体" w:cs="宋体"/>
          <w:sz w:val="24"/>
          <w:szCs w:val="24"/>
        </w:rPr>
        <w:t>70%</w:t>
      </w:r>
      <w:r w:rsidRPr="00DE357B">
        <w:rPr>
          <w:rFonts w:ascii="宋体" w:hAnsi="宋体" w:cs="宋体" w:hint="eastAsia"/>
          <w:sz w:val="24"/>
          <w:szCs w:val="24"/>
        </w:rPr>
        <w:t>—85%之间。其中，</w:t>
      </w:r>
      <w:proofErr w:type="gramStart"/>
      <w:r w:rsidRPr="00DE357B">
        <w:rPr>
          <w:rFonts w:ascii="宋体" w:hAnsi="宋体" w:cs="宋体" w:hint="eastAsia"/>
          <w:sz w:val="24"/>
          <w:szCs w:val="24"/>
        </w:rPr>
        <w:t>秋眠级</w:t>
      </w:r>
      <w:proofErr w:type="gramEnd"/>
      <w:r w:rsidRPr="00DE357B">
        <w:rPr>
          <w:rFonts w:ascii="宋体" w:hAnsi="宋体" w:cs="宋体" w:hint="eastAsia"/>
          <w:sz w:val="24"/>
          <w:szCs w:val="24"/>
        </w:rPr>
        <w:t>越高产草量越高，但越冬率降低。</w:t>
      </w:r>
    </w:p>
    <w:p w14:paraId="2EBCE88C" w14:textId="77777777" w:rsidR="008500A0" w:rsidRPr="00DE357B" w:rsidRDefault="008500A0" w:rsidP="008500A0">
      <w:pPr>
        <w:numPr>
          <w:ilvl w:val="255"/>
          <w:numId w:val="0"/>
        </w:numPr>
        <w:spacing w:line="360" w:lineRule="auto"/>
        <w:ind w:firstLineChars="200" w:firstLine="480"/>
        <w:rPr>
          <w:rFonts w:ascii="宋体" w:hAnsi="宋体" w:cs="宋体" w:hint="eastAsia"/>
          <w:sz w:val="24"/>
          <w:szCs w:val="24"/>
        </w:rPr>
      </w:pPr>
      <w:r w:rsidRPr="00DE357B">
        <w:rPr>
          <w:rFonts w:ascii="宋体" w:hAnsi="宋体" w:cs="宋体"/>
          <w:sz w:val="24"/>
          <w:szCs w:val="24"/>
        </w:rPr>
        <w:t>2</w:t>
      </w:r>
      <w:r w:rsidRPr="00DE357B">
        <w:rPr>
          <w:rFonts w:ascii="宋体" w:hAnsi="宋体" w:cs="宋体" w:hint="eastAsia"/>
          <w:sz w:val="24"/>
          <w:szCs w:val="24"/>
        </w:rPr>
        <w:t>）</w:t>
      </w:r>
      <w:bookmarkStart w:id="14" w:name="OLE_LINK10"/>
      <w:bookmarkStart w:id="15" w:name="OLE_LINK8"/>
      <w:r w:rsidRPr="00DE357B">
        <w:rPr>
          <w:rFonts w:ascii="宋体" w:hAnsi="宋体" w:cs="宋体" w:hint="eastAsia"/>
          <w:sz w:val="24"/>
          <w:szCs w:val="24"/>
        </w:rPr>
        <w:t>呼伦贝尔学院</w:t>
      </w:r>
      <w:bookmarkEnd w:id="14"/>
      <w:r w:rsidRPr="00DE357B">
        <w:rPr>
          <w:rFonts w:ascii="宋体" w:hAnsi="宋体" w:cs="宋体" w:hint="eastAsia"/>
          <w:sz w:val="24"/>
          <w:szCs w:val="24"/>
        </w:rPr>
        <w:t>在旱</w:t>
      </w:r>
      <w:bookmarkEnd w:id="15"/>
      <w:r w:rsidRPr="00DE357B">
        <w:rPr>
          <w:rFonts w:ascii="宋体" w:hAnsi="宋体" w:cs="宋体" w:hint="eastAsia"/>
          <w:sz w:val="24"/>
          <w:szCs w:val="24"/>
        </w:rPr>
        <w:t>作条件对苜蓿栽培技术研究的结果发现，播种量</w:t>
      </w:r>
      <w:r w:rsidRPr="00DE357B">
        <w:rPr>
          <w:rFonts w:ascii="宋体" w:hAnsi="宋体" w:cs="宋体"/>
          <w:sz w:val="24"/>
          <w:szCs w:val="24"/>
        </w:rPr>
        <w:t>22</w:t>
      </w:r>
      <w:r w:rsidRPr="00DE357B">
        <w:rPr>
          <w:rFonts w:ascii="宋体" w:hAnsi="宋体" w:cs="宋体" w:hint="eastAsia"/>
          <w:sz w:val="24"/>
          <w:szCs w:val="24"/>
        </w:rPr>
        <w:t>～</w:t>
      </w:r>
      <w:r w:rsidRPr="00DE357B">
        <w:rPr>
          <w:rFonts w:ascii="宋体" w:hAnsi="宋体" w:cs="宋体"/>
          <w:sz w:val="24"/>
          <w:szCs w:val="24"/>
        </w:rPr>
        <w:t>26kg/hm</w:t>
      </w:r>
      <w:r w:rsidRPr="00DE357B">
        <w:rPr>
          <w:rFonts w:ascii="宋体" w:hAnsi="宋体" w:cs="宋体"/>
          <w:sz w:val="24"/>
          <w:szCs w:val="24"/>
          <w:vertAlign w:val="superscript"/>
        </w:rPr>
        <w:t>2</w:t>
      </w:r>
      <w:r w:rsidRPr="00DE357B">
        <w:rPr>
          <w:rFonts w:ascii="宋体" w:hAnsi="宋体" w:cs="宋体" w:hint="eastAsia"/>
          <w:sz w:val="24"/>
          <w:szCs w:val="24"/>
        </w:rPr>
        <w:t>，条播的播种行距</w:t>
      </w:r>
      <w:r w:rsidRPr="00DE357B">
        <w:rPr>
          <w:rFonts w:ascii="宋体" w:hAnsi="宋体" w:cs="宋体"/>
          <w:sz w:val="24"/>
          <w:szCs w:val="24"/>
        </w:rPr>
        <w:t>30㎝、播种深度1</w:t>
      </w:r>
      <w:r w:rsidRPr="00DE357B">
        <w:rPr>
          <w:rFonts w:ascii="宋体" w:hAnsi="宋体" w:cs="宋体" w:hint="eastAsia"/>
          <w:sz w:val="24"/>
          <w:szCs w:val="24"/>
        </w:rPr>
        <w:t>～</w:t>
      </w:r>
      <w:r w:rsidRPr="00DE357B">
        <w:rPr>
          <w:rFonts w:ascii="宋体" w:hAnsi="宋体" w:cs="宋体"/>
          <w:sz w:val="24"/>
          <w:szCs w:val="24"/>
        </w:rPr>
        <w:t>1.5</w:t>
      </w:r>
      <w:r w:rsidRPr="00DE357B">
        <w:rPr>
          <w:rFonts w:ascii="宋体" w:hAnsi="宋体" w:cs="宋体" w:hint="eastAsia"/>
          <w:sz w:val="24"/>
          <w:szCs w:val="24"/>
        </w:rPr>
        <w:t>㎝时，苜蓿的干草产量最高。</w:t>
      </w:r>
    </w:p>
    <w:p w14:paraId="2031FCA2" w14:textId="77777777" w:rsidR="008500A0" w:rsidRPr="00DE357B" w:rsidRDefault="008500A0" w:rsidP="008500A0">
      <w:pPr>
        <w:widowControl/>
        <w:spacing w:line="360" w:lineRule="auto"/>
        <w:ind w:firstLineChars="200" w:firstLine="480"/>
        <w:jc w:val="left"/>
        <w:rPr>
          <w:rFonts w:ascii="宋体" w:hAnsi="宋体" w:cs="宋体" w:hint="eastAsia"/>
          <w:sz w:val="24"/>
          <w:szCs w:val="24"/>
        </w:rPr>
      </w:pPr>
      <w:r w:rsidRPr="00DE357B">
        <w:rPr>
          <w:rFonts w:ascii="宋体" w:hAnsi="宋体" w:cs="宋体"/>
          <w:sz w:val="24"/>
          <w:szCs w:val="24"/>
        </w:rPr>
        <w:t>3</w:t>
      </w:r>
      <w:r w:rsidRPr="00DE357B">
        <w:rPr>
          <w:rFonts w:ascii="宋体" w:hAnsi="宋体" w:cs="宋体" w:hint="eastAsia"/>
          <w:sz w:val="24"/>
          <w:szCs w:val="24"/>
        </w:rPr>
        <w:t>）呼伦贝尔学院通过</w:t>
      </w:r>
      <w:bookmarkStart w:id="16" w:name="OLE_LINK9"/>
      <w:r w:rsidRPr="00DE357B">
        <w:rPr>
          <w:rFonts w:ascii="宋体" w:hAnsi="宋体" w:cs="宋体" w:hint="eastAsia"/>
          <w:sz w:val="24"/>
          <w:szCs w:val="24"/>
        </w:rPr>
        <w:t>对</w:t>
      </w:r>
      <w:bookmarkStart w:id="17" w:name="OLE_LINK11"/>
      <w:r w:rsidRPr="00DE357B">
        <w:rPr>
          <w:rFonts w:ascii="宋体" w:hAnsi="宋体" w:cs="宋体" w:hint="eastAsia"/>
          <w:sz w:val="24"/>
          <w:szCs w:val="24"/>
        </w:rPr>
        <w:t>苜蓿与多年生禾本科牧草</w:t>
      </w:r>
      <w:bookmarkEnd w:id="17"/>
      <w:r w:rsidRPr="00DE357B">
        <w:rPr>
          <w:rFonts w:ascii="宋体" w:hAnsi="宋体" w:cs="宋体" w:hint="eastAsia"/>
          <w:sz w:val="24"/>
          <w:szCs w:val="24"/>
        </w:rPr>
        <w:t>混播</w:t>
      </w:r>
      <w:bookmarkEnd w:id="16"/>
      <w:r w:rsidRPr="00DE357B">
        <w:rPr>
          <w:rFonts w:ascii="宋体" w:hAnsi="宋体" w:cs="宋体" w:hint="eastAsia"/>
          <w:sz w:val="24"/>
          <w:szCs w:val="24"/>
        </w:rPr>
        <w:t>试验研究发现，苜蓿与多年生禾本科牧草（披碱草、无芒雀麦或羊草）的混播不但能有效控制田间杂草，而且混播的播种量为</w:t>
      </w:r>
      <w:r w:rsidRPr="00DE357B">
        <w:rPr>
          <w:rFonts w:ascii="宋体" w:hAnsi="宋体" w:cs="宋体"/>
          <w:sz w:val="24"/>
          <w:szCs w:val="24"/>
        </w:rPr>
        <w:t>22.5</w:t>
      </w:r>
      <w:r w:rsidRPr="00DE357B">
        <w:rPr>
          <w:rFonts w:ascii="宋体" w:hAnsi="宋体" w:cs="宋体"/>
          <w:sz w:val="24"/>
          <w:szCs w:val="24"/>
          <w:lang w:bidi="ar"/>
        </w:rPr>
        <w:t>kg/hm2</w:t>
      </w:r>
      <w:r w:rsidRPr="00DE357B">
        <w:rPr>
          <w:rFonts w:ascii="宋体" w:hAnsi="宋体" w:cs="宋体" w:hint="eastAsia"/>
          <w:sz w:val="24"/>
          <w:szCs w:val="24"/>
          <w:lang w:bidi="ar"/>
        </w:rPr>
        <w:t>（</w:t>
      </w:r>
      <w:r w:rsidRPr="00DE357B">
        <w:rPr>
          <w:rFonts w:ascii="宋体" w:hAnsi="宋体" w:cs="宋体" w:hint="eastAsia"/>
          <w:sz w:val="24"/>
          <w:szCs w:val="24"/>
        </w:rPr>
        <w:t>苜蓿种子占</w:t>
      </w:r>
      <w:r w:rsidRPr="00DE357B">
        <w:rPr>
          <w:rFonts w:ascii="宋体" w:hAnsi="宋体" w:cs="宋体"/>
          <w:sz w:val="24"/>
          <w:szCs w:val="24"/>
        </w:rPr>
        <w:t>75%，</w:t>
      </w:r>
      <w:r w:rsidRPr="00DE357B">
        <w:rPr>
          <w:rFonts w:ascii="宋体" w:hAnsi="宋体" w:cs="宋体" w:hint="eastAsia"/>
          <w:sz w:val="24"/>
          <w:szCs w:val="24"/>
        </w:rPr>
        <w:t>禾本科牧草种子占</w:t>
      </w:r>
      <w:r w:rsidRPr="00DE357B">
        <w:rPr>
          <w:rFonts w:ascii="宋体" w:hAnsi="宋体" w:cs="宋体"/>
          <w:sz w:val="24"/>
          <w:szCs w:val="24"/>
        </w:rPr>
        <w:t>25%</w:t>
      </w:r>
      <w:r w:rsidRPr="00DE357B">
        <w:rPr>
          <w:rFonts w:ascii="宋体" w:hAnsi="宋体" w:cs="宋体" w:hint="eastAsia"/>
          <w:sz w:val="24"/>
          <w:szCs w:val="24"/>
        </w:rPr>
        <w:t>）时，可获得</w:t>
      </w:r>
      <w:proofErr w:type="gramStart"/>
      <w:r w:rsidRPr="00DE357B">
        <w:rPr>
          <w:rFonts w:ascii="宋体" w:hAnsi="宋体" w:cs="宋体" w:hint="eastAsia"/>
          <w:sz w:val="24"/>
          <w:szCs w:val="24"/>
        </w:rPr>
        <w:t>最</w:t>
      </w:r>
      <w:proofErr w:type="gramEnd"/>
      <w:r w:rsidRPr="00DE357B">
        <w:rPr>
          <w:rFonts w:ascii="宋体" w:hAnsi="宋体" w:cs="宋体" w:hint="eastAsia"/>
          <w:sz w:val="24"/>
          <w:szCs w:val="24"/>
        </w:rPr>
        <w:t>高产草量。</w:t>
      </w:r>
    </w:p>
    <w:p w14:paraId="38B5880D" w14:textId="77777777" w:rsidR="008500A0" w:rsidRPr="00DE357B" w:rsidRDefault="008500A0" w:rsidP="008500A0">
      <w:pPr>
        <w:widowControl/>
        <w:spacing w:line="360" w:lineRule="auto"/>
        <w:ind w:firstLineChars="200" w:firstLine="480"/>
        <w:jc w:val="left"/>
        <w:rPr>
          <w:rFonts w:ascii="宋体" w:hAnsi="宋体" w:cs="宋体" w:hint="eastAsia"/>
          <w:sz w:val="24"/>
          <w:szCs w:val="24"/>
        </w:rPr>
      </w:pPr>
      <w:r w:rsidRPr="00DE357B">
        <w:rPr>
          <w:rFonts w:ascii="宋体" w:hAnsi="宋体" w:cs="宋体"/>
          <w:sz w:val="24"/>
          <w:szCs w:val="24"/>
        </w:rPr>
        <w:t>4</w:t>
      </w:r>
      <w:r w:rsidRPr="00DE357B">
        <w:rPr>
          <w:rFonts w:ascii="宋体" w:hAnsi="宋体" w:cs="宋体" w:hint="eastAsia"/>
          <w:sz w:val="24"/>
          <w:szCs w:val="24"/>
        </w:rPr>
        <w:t>）呼伦贝尔学院、呼伦贝尔市元</w:t>
      </w:r>
      <w:proofErr w:type="gramStart"/>
      <w:r w:rsidRPr="00DE357B">
        <w:rPr>
          <w:rFonts w:ascii="宋体" w:hAnsi="宋体" w:cs="宋体" w:hint="eastAsia"/>
          <w:sz w:val="24"/>
          <w:szCs w:val="24"/>
        </w:rPr>
        <w:t>绿草业</w:t>
      </w:r>
      <w:proofErr w:type="gramEnd"/>
      <w:r w:rsidRPr="00DE357B">
        <w:rPr>
          <w:rFonts w:ascii="宋体" w:hAnsi="宋体" w:cs="宋体" w:hint="eastAsia"/>
          <w:sz w:val="24"/>
          <w:szCs w:val="24"/>
        </w:rPr>
        <w:t>科技有限公司对苜蓿施肥试验研究发现，</w:t>
      </w:r>
    </w:p>
    <w:p w14:paraId="27313337" w14:textId="77777777" w:rsidR="008500A0" w:rsidRPr="00DE357B" w:rsidRDefault="008500A0" w:rsidP="008500A0">
      <w:pPr>
        <w:widowControl/>
        <w:spacing w:line="360" w:lineRule="auto"/>
        <w:ind w:firstLineChars="200" w:firstLine="480"/>
        <w:jc w:val="left"/>
        <w:rPr>
          <w:rFonts w:ascii="宋体" w:hAnsi="宋体" w:cs="宋体" w:hint="eastAsia"/>
          <w:sz w:val="24"/>
          <w:szCs w:val="24"/>
        </w:rPr>
      </w:pPr>
      <w:r w:rsidRPr="00DE357B">
        <w:rPr>
          <w:rFonts w:ascii="Calibri" w:hAnsi="Calibri" w:cs="Calibri" w:hint="eastAsia"/>
          <w:sz w:val="24"/>
          <w:szCs w:val="24"/>
        </w:rPr>
        <w:t>①</w:t>
      </w:r>
      <w:r w:rsidRPr="00DE357B">
        <w:rPr>
          <w:rFonts w:ascii="宋体" w:hAnsi="宋体" w:cs="宋体"/>
          <w:sz w:val="24"/>
          <w:szCs w:val="24"/>
        </w:rPr>
        <w:t xml:space="preserve"> </w:t>
      </w:r>
      <w:r w:rsidRPr="00DE357B">
        <w:rPr>
          <w:rFonts w:ascii="宋体" w:hAnsi="宋体" w:cs="宋体" w:hint="eastAsia"/>
          <w:sz w:val="24"/>
          <w:szCs w:val="24"/>
        </w:rPr>
        <w:t>播种时，施用</w:t>
      </w:r>
      <w:r w:rsidRPr="00DE357B">
        <w:rPr>
          <w:rFonts w:ascii="宋体" w:hAnsi="宋体" w:cs="宋体" w:hint="eastAsia"/>
          <w:sz w:val="24"/>
          <w:szCs w:val="24"/>
          <w:lang w:bidi="ar"/>
        </w:rPr>
        <w:t>底</w:t>
      </w:r>
      <w:r w:rsidRPr="00DE357B">
        <w:rPr>
          <w:rFonts w:ascii="宋体" w:hAnsi="宋体" w:cs="宋体" w:hint="eastAsia"/>
          <w:sz w:val="24"/>
          <w:szCs w:val="24"/>
        </w:rPr>
        <w:t>肥，即尿素</w:t>
      </w:r>
      <w:r w:rsidRPr="00DE357B">
        <w:rPr>
          <w:rFonts w:ascii="宋体" w:hAnsi="宋体" w:cs="宋体"/>
          <w:sz w:val="24"/>
          <w:szCs w:val="24"/>
          <w:lang w:bidi="ar"/>
        </w:rPr>
        <w:t>40</w:t>
      </w:r>
      <w:r w:rsidRPr="00DE357B">
        <w:rPr>
          <w:rFonts w:ascii="宋体" w:hAnsi="宋体" w:cs="宋体" w:hint="eastAsia"/>
          <w:sz w:val="24"/>
          <w:szCs w:val="24"/>
          <w:lang w:bidi="ar"/>
        </w:rPr>
        <w:t>～</w:t>
      </w:r>
      <w:r w:rsidRPr="00DE357B">
        <w:rPr>
          <w:rFonts w:ascii="宋体" w:hAnsi="宋体" w:cs="宋体"/>
          <w:sz w:val="24"/>
          <w:szCs w:val="24"/>
          <w:lang w:bidi="ar"/>
        </w:rPr>
        <w:t>66kg</w:t>
      </w:r>
      <w:r w:rsidRPr="00DE357B">
        <w:rPr>
          <w:rFonts w:ascii="宋体" w:hAnsi="宋体" w:cs="宋体"/>
          <w:sz w:val="24"/>
          <w:szCs w:val="24"/>
        </w:rPr>
        <w:t>/hm</w:t>
      </w:r>
      <w:r w:rsidRPr="00DE357B">
        <w:rPr>
          <w:rFonts w:ascii="宋体" w:hAnsi="宋体" w:cs="宋体"/>
          <w:sz w:val="24"/>
          <w:szCs w:val="24"/>
          <w:vertAlign w:val="superscript"/>
        </w:rPr>
        <w:t>2</w:t>
      </w:r>
      <w:r w:rsidRPr="00DE357B">
        <w:rPr>
          <w:rFonts w:ascii="宋体" w:hAnsi="宋体" w:cs="宋体" w:hint="eastAsia"/>
          <w:sz w:val="24"/>
          <w:szCs w:val="24"/>
          <w:lang w:bidi="ar"/>
        </w:rPr>
        <w:t>＋磷酸二铵</w:t>
      </w:r>
      <w:r w:rsidRPr="00DE357B">
        <w:rPr>
          <w:rFonts w:ascii="宋体" w:hAnsi="宋体" w:cs="宋体"/>
          <w:sz w:val="24"/>
          <w:szCs w:val="24"/>
          <w:lang w:bidi="ar"/>
        </w:rPr>
        <w:t>60～80kg</w:t>
      </w:r>
      <w:r w:rsidRPr="00DE357B">
        <w:rPr>
          <w:rFonts w:ascii="宋体" w:hAnsi="宋体" w:cs="宋体"/>
          <w:sz w:val="24"/>
          <w:szCs w:val="24"/>
        </w:rPr>
        <w:t>/hm</w:t>
      </w:r>
      <w:r w:rsidRPr="00DE357B">
        <w:rPr>
          <w:rFonts w:ascii="宋体" w:hAnsi="宋体" w:cs="宋体"/>
          <w:sz w:val="24"/>
          <w:szCs w:val="24"/>
          <w:vertAlign w:val="superscript"/>
        </w:rPr>
        <w:t>2</w:t>
      </w:r>
      <w:r w:rsidRPr="00DE357B">
        <w:rPr>
          <w:rFonts w:ascii="宋体" w:hAnsi="宋体" w:cs="宋体" w:hint="eastAsia"/>
          <w:sz w:val="24"/>
          <w:szCs w:val="24"/>
          <w:lang w:bidi="ar"/>
        </w:rPr>
        <w:t>＋硫酸钾</w:t>
      </w:r>
      <w:r w:rsidRPr="00DE357B">
        <w:rPr>
          <w:rFonts w:ascii="宋体" w:hAnsi="宋体" w:cs="宋体"/>
          <w:sz w:val="24"/>
          <w:szCs w:val="24"/>
          <w:lang w:bidi="ar"/>
        </w:rPr>
        <w:t>108～144kg</w:t>
      </w:r>
      <w:r w:rsidRPr="00DE357B">
        <w:rPr>
          <w:rFonts w:ascii="宋体" w:hAnsi="宋体" w:cs="宋体"/>
          <w:sz w:val="24"/>
          <w:szCs w:val="24"/>
        </w:rPr>
        <w:t>/hm</w:t>
      </w:r>
      <w:r w:rsidRPr="00DE357B">
        <w:rPr>
          <w:rFonts w:ascii="宋体" w:hAnsi="宋体" w:cs="宋体"/>
          <w:sz w:val="24"/>
          <w:szCs w:val="24"/>
          <w:vertAlign w:val="superscript"/>
        </w:rPr>
        <w:t>2</w:t>
      </w:r>
      <w:r w:rsidRPr="00DE357B">
        <w:rPr>
          <w:rFonts w:ascii="宋体" w:hAnsi="宋体" w:cs="宋体" w:hint="eastAsia"/>
          <w:sz w:val="24"/>
          <w:szCs w:val="24"/>
        </w:rPr>
        <w:t>时苜蓿苗壮，后期苜蓿生长速度较快。</w:t>
      </w:r>
    </w:p>
    <w:p w14:paraId="25868C50" w14:textId="77777777" w:rsidR="008500A0" w:rsidRPr="00DE357B" w:rsidRDefault="008500A0" w:rsidP="008500A0">
      <w:pPr>
        <w:widowControl/>
        <w:numPr>
          <w:ilvl w:val="255"/>
          <w:numId w:val="0"/>
        </w:numPr>
        <w:tabs>
          <w:tab w:val="left" w:pos="5013"/>
        </w:tabs>
        <w:spacing w:line="360" w:lineRule="auto"/>
        <w:ind w:firstLine="420"/>
        <w:jc w:val="left"/>
        <w:rPr>
          <w:rFonts w:ascii="宋体" w:hAnsi="宋体" w:cs="宋体" w:hint="eastAsia"/>
          <w:sz w:val="24"/>
          <w:szCs w:val="24"/>
        </w:rPr>
      </w:pPr>
      <w:r w:rsidRPr="00DE357B">
        <w:rPr>
          <w:rFonts w:ascii="Calibri" w:hAnsi="Calibri" w:cs="Calibri" w:hint="eastAsia"/>
          <w:sz w:val="24"/>
          <w:szCs w:val="24"/>
        </w:rPr>
        <w:t>②</w:t>
      </w:r>
      <w:r w:rsidRPr="00DE357B">
        <w:rPr>
          <w:rFonts w:ascii="宋体" w:hAnsi="宋体" w:cs="宋体"/>
          <w:sz w:val="24"/>
          <w:szCs w:val="24"/>
        </w:rPr>
        <w:t xml:space="preserve"> </w:t>
      </w:r>
      <w:r w:rsidRPr="00DE357B">
        <w:rPr>
          <w:rFonts w:ascii="宋体" w:hAnsi="宋体" w:cs="宋体" w:hint="eastAsia"/>
          <w:sz w:val="24"/>
          <w:szCs w:val="24"/>
        </w:rPr>
        <w:t>对于建植</w:t>
      </w:r>
      <w:r w:rsidRPr="00DE357B">
        <w:rPr>
          <w:rFonts w:ascii="宋体" w:hAnsi="宋体" w:cs="宋体"/>
          <w:sz w:val="24"/>
          <w:szCs w:val="24"/>
        </w:rPr>
        <w:t>1</w:t>
      </w:r>
      <w:r w:rsidRPr="00DE357B">
        <w:rPr>
          <w:rFonts w:ascii="宋体" w:hAnsi="宋体" w:cs="宋体" w:hint="eastAsia"/>
          <w:sz w:val="24"/>
          <w:szCs w:val="24"/>
        </w:rPr>
        <w:t>年后的苜蓿人工草地，每年苜蓿返青后，在苜蓿的分枝期及每次刈割后均应进行追肥。根据平衡施肥原则，该区域的最佳施肥量为：</w:t>
      </w:r>
      <w:r w:rsidRPr="00DE357B">
        <w:rPr>
          <w:rFonts w:ascii="宋体" w:hAnsi="宋体" w:cs="宋体" w:hint="eastAsia"/>
          <w:sz w:val="24"/>
          <w:szCs w:val="24"/>
          <w:lang w:bidi="ar"/>
        </w:rPr>
        <w:t>纯氮</w:t>
      </w:r>
      <w:r w:rsidRPr="00DE357B">
        <w:rPr>
          <w:rFonts w:ascii="宋体" w:hAnsi="宋体" w:cs="宋体"/>
          <w:sz w:val="24"/>
          <w:szCs w:val="24"/>
          <w:lang w:bidi="ar"/>
        </w:rPr>
        <w:t>30～45kg</w:t>
      </w:r>
      <w:r w:rsidRPr="00DE357B">
        <w:rPr>
          <w:rFonts w:ascii="宋体" w:hAnsi="宋体" w:cs="宋体"/>
          <w:sz w:val="24"/>
          <w:szCs w:val="24"/>
        </w:rPr>
        <w:t>/hm</w:t>
      </w:r>
      <w:r w:rsidRPr="00DE357B">
        <w:rPr>
          <w:rFonts w:ascii="宋体" w:hAnsi="宋体" w:cs="宋体"/>
          <w:sz w:val="24"/>
          <w:szCs w:val="24"/>
          <w:vertAlign w:val="superscript"/>
        </w:rPr>
        <w:t>2</w:t>
      </w:r>
      <w:r w:rsidRPr="00DE357B">
        <w:rPr>
          <w:rFonts w:ascii="宋体" w:hAnsi="宋体" w:cs="宋体" w:hint="eastAsia"/>
          <w:sz w:val="24"/>
          <w:szCs w:val="24"/>
          <w:lang w:bidi="ar"/>
        </w:rPr>
        <w:t>、</w:t>
      </w:r>
      <w:proofErr w:type="gramStart"/>
      <w:r w:rsidRPr="00DE357B">
        <w:rPr>
          <w:rFonts w:ascii="宋体" w:hAnsi="宋体" w:cs="宋体" w:hint="eastAsia"/>
          <w:sz w:val="24"/>
          <w:szCs w:val="24"/>
          <w:lang w:bidi="ar"/>
        </w:rPr>
        <w:t>纯磷</w:t>
      </w:r>
      <w:r w:rsidRPr="00DE357B">
        <w:rPr>
          <w:rFonts w:ascii="宋体" w:hAnsi="宋体" w:cs="宋体"/>
          <w:sz w:val="24"/>
          <w:szCs w:val="24"/>
          <w:lang w:bidi="ar"/>
        </w:rPr>
        <w:t>27～36</w:t>
      </w:r>
      <w:proofErr w:type="gramEnd"/>
      <w:r w:rsidRPr="00DE357B">
        <w:rPr>
          <w:rFonts w:ascii="宋体" w:hAnsi="宋体" w:cs="宋体"/>
          <w:sz w:val="24"/>
          <w:szCs w:val="24"/>
          <w:lang w:bidi="ar"/>
        </w:rPr>
        <w:t>kg</w:t>
      </w:r>
      <w:r w:rsidRPr="00DE357B">
        <w:rPr>
          <w:rFonts w:ascii="宋体" w:hAnsi="宋体" w:cs="宋体"/>
          <w:sz w:val="24"/>
          <w:szCs w:val="24"/>
        </w:rPr>
        <w:t>/hm</w:t>
      </w:r>
      <w:r w:rsidRPr="00DE357B">
        <w:rPr>
          <w:rFonts w:ascii="宋体" w:hAnsi="宋体" w:cs="宋体"/>
          <w:sz w:val="24"/>
          <w:szCs w:val="24"/>
          <w:vertAlign w:val="superscript"/>
        </w:rPr>
        <w:t>2</w:t>
      </w:r>
      <w:r w:rsidRPr="00DE357B">
        <w:rPr>
          <w:rFonts w:ascii="宋体" w:hAnsi="宋体" w:cs="宋体" w:hint="eastAsia"/>
          <w:sz w:val="24"/>
          <w:szCs w:val="24"/>
          <w:lang w:bidi="ar"/>
        </w:rPr>
        <w:t>、</w:t>
      </w:r>
      <w:proofErr w:type="gramStart"/>
      <w:r w:rsidRPr="00DE357B">
        <w:rPr>
          <w:rFonts w:ascii="宋体" w:hAnsi="宋体" w:cs="宋体" w:hint="eastAsia"/>
          <w:sz w:val="24"/>
          <w:szCs w:val="24"/>
          <w:lang w:bidi="ar"/>
        </w:rPr>
        <w:t>纯钾</w:t>
      </w:r>
      <w:r w:rsidRPr="00DE357B">
        <w:rPr>
          <w:rFonts w:ascii="宋体" w:hAnsi="宋体" w:cs="宋体"/>
          <w:sz w:val="24"/>
          <w:szCs w:val="24"/>
          <w:lang w:bidi="ar"/>
        </w:rPr>
        <w:t>54～72</w:t>
      </w:r>
      <w:proofErr w:type="gramEnd"/>
      <w:r w:rsidRPr="00DE357B">
        <w:rPr>
          <w:rFonts w:ascii="宋体" w:hAnsi="宋体" w:cs="宋体"/>
          <w:sz w:val="24"/>
          <w:szCs w:val="24"/>
          <w:lang w:bidi="ar"/>
        </w:rPr>
        <w:t>kg</w:t>
      </w:r>
      <w:r w:rsidRPr="00DE357B">
        <w:rPr>
          <w:rFonts w:ascii="宋体" w:hAnsi="宋体" w:cs="宋体"/>
          <w:sz w:val="24"/>
          <w:szCs w:val="24"/>
        </w:rPr>
        <w:t>/hm</w:t>
      </w:r>
      <w:r w:rsidRPr="00DE357B">
        <w:rPr>
          <w:rFonts w:ascii="宋体" w:hAnsi="宋体" w:cs="宋体"/>
          <w:sz w:val="24"/>
          <w:szCs w:val="24"/>
          <w:vertAlign w:val="superscript"/>
        </w:rPr>
        <w:t>2</w:t>
      </w:r>
      <w:r w:rsidRPr="00DE357B">
        <w:rPr>
          <w:rFonts w:ascii="宋体" w:hAnsi="宋体" w:cs="宋体" w:hint="eastAsia"/>
          <w:sz w:val="24"/>
          <w:szCs w:val="24"/>
          <w:lang w:bidi="ar"/>
        </w:rPr>
        <w:t>。方法为抛施固体肥。</w:t>
      </w:r>
    </w:p>
    <w:p w14:paraId="35C1AFE8" w14:textId="77777777" w:rsidR="008500A0" w:rsidRPr="00DE357B" w:rsidRDefault="008500A0" w:rsidP="008500A0">
      <w:pPr>
        <w:numPr>
          <w:ilvl w:val="255"/>
          <w:numId w:val="0"/>
        </w:numPr>
        <w:tabs>
          <w:tab w:val="left" w:pos="5013"/>
        </w:tabs>
        <w:spacing w:line="360" w:lineRule="auto"/>
        <w:ind w:firstLineChars="200" w:firstLine="480"/>
        <w:rPr>
          <w:rFonts w:ascii="宋体" w:hAnsi="宋体" w:cs="宋体" w:hint="eastAsia"/>
          <w:sz w:val="24"/>
          <w:szCs w:val="24"/>
        </w:rPr>
      </w:pPr>
      <w:r w:rsidRPr="00DE357B">
        <w:rPr>
          <w:rFonts w:ascii="宋体" w:hAnsi="宋体" w:cs="宋体" w:hint="eastAsia"/>
          <w:sz w:val="24"/>
          <w:szCs w:val="24"/>
        </w:rPr>
        <w:t>③</w:t>
      </w:r>
      <w:r w:rsidRPr="00DE357B">
        <w:rPr>
          <w:rFonts w:ascii="宋体" w:hAnsi="宋体" w:cs="宋体"/>
          <w:sz w:val="24"/>
          <w:szCs w:val="24"/>
        </w:rPr>
        <w:t xml:space="preserve"> </w:t>
      </w:r>
      <w:r w:rsidRPr="00DE357B">
        <w:rPr>
          <w:rFonts w:ascii="宋体" w:hAnsi="宋体" w:cs="宋体" w:hint="eastAsia"/>
          <w:sz w:val="24"/>
          <w:szCs w:val="24"/>
        </w:rPr>
        <w:t>第一茬苜蓿刈割后，</w:t>
      </w:r>
      <w:bookmarkStart w:id="18" w:name="OLE_LINK13"/>
      <w:r w:rsidRPr="00DE357B">
        <w:rPr>
          <w:rFonts w:ascii="宋体" w:hAnsi="宋体" w:cs="宋体" w:hint="eastAsia"/>
          <w:sz w:val="24"/>
          <w:szCs w:val="24"/>
        </w:rPr>
        <w:t>如果不便于施加固体肥或苜蓿植株</w:t>
      </w:r>
      <w:proofErr w:type="gramStart"/>
      <w:r w:rsidRPr="00DE357B">
        <w:rPr>
          <w:rFonts w:ascii="宋体" w:hAnsi="宋体" w:cs="宋体" w:hint="eastAsia"/>
          <w:sz w:val="24"/>
          <w:szCs w:val="24"/>
        </w:rPr>
        <w:t>存在缺素情况</w:t>
      </w:r>
      <w:bookmarkEnd w:id="18"/>
      <w:proofErr w:type="gramEnd"/>
      <w:r w:rsidRPr="00DE357B">
        <w:rPr>
          <w:rFonts w:ascii="宋体" w:hAnsi="宋体" w:cs="宋体" w:hint="eastAsia"/>
          <w:sz w:val="24"/>
          <w:szCs w:val="24"/>
        </w:rPr>
        <w:t>下，在再生苜蓿长到展叶封垄时，应喷施叶面肥。叶面肥种类较多，常用的叶面肥有：黄腐酸生物菌肥、水溶型复合肥、芸苔素内酯生长调节剂、钼酸铵、硫酸亚铁、微量元素水溶肥等。可以一种或几种混合施用。</w:t>
      </w:r>
    </w:p>
    <w:p w14:paraId="62861EC3" w14:textId="77777777" w:rsidR="008500A0" w:rsidRPr="00DE357B" w:rsidRDefault="008500A0" w:rsidP="008500A0">
      <w:pPr>
        <w:spacing w:line="360" w:lineRule="auto"/>
        <w:rPr>
          <w:rFonts w:ascii="宋体" w:hAnsi="宋体" w:cs="宋体" w:hint="eastAsia"/>
          <w:sz w:val="24"/>
          <w:szCs w:val="24"/>
        </w:rPr>
      </w:pPr>
      <w:r w:rsidRPr="00DE357B">
        <w:rPr>
          <w:rFonts w:ascii="宋体" w:hAnsi="宋体" w:cs="宋体"/>
          <w:sz w:val="24"/>
          <w:szCs w:val="24"/>
        </w:rPr>
        <w:t xml:space="preserve">    5</w:t>
      </w:r>
      <w:r w:rsidRPr="00DE357B">
        <w:rPr>
          <w:rFonts w:ascii="宋体" w:hAnsi="宋体" w:cs="宋体" w:hint="eastAsia"/>
          <w:sz w:val="24"/>
          <w:szCs w:val="24"/>
        </w:rPr>
        <w:t>）呼伦贝尔学院和内蒙古英伦畜牧业科技发展有限公司通过苜蓿人工草地杂草控制试验研究发现，苜蓿苗期是杂草控制的关键时期，应根据田间杂草种类及发生时间采用相应的除草剂进行杂草防除。</w:t>
      </w:r>
    </w:p>
    <w:p w14:paraId="4E57039E"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sz w:val="24"/>
          <w:szCs w:val="24"/>
        </w:rPr>
        <w:t>6</w:t>
      </w:r>
      <w:r w:rsidRPr="00DE357B">
        <w:rPr>
          <w:rFonts w:ascii="宋体" w:hAnsi="宋体" w:cs="宋体" w:hint="eastAsia"/>
          <w:sz w:val="24"/>
          <w:szCs w:val="24"/>
        </w:rPr>
        <w:t>）呼伦贝尔学院通过苜蓿收获技术研究发现，苜蓿人工草地一年需要刈割两次，第一次刈割时间为初花期，</w:t>
      </w:r>
      <w:bookmarkStart w:id="19" w:name="OLE_LINK15"/>
      <w:r w:rsidRPr="00DE357B">
        <w:rPr>
          <w:rFonts w:ascii="宋体" w:hAnsi="宋体" w:cs="宋体" w:hint="eastAsia"/>
          <w:sz w:val="24"/>
          <w:szCs w:val="24"/>
        </w:rPr>
        <w:t>留茬高度</w:t>
      </w:r>
      <w:r w:rsidRPr="00DE357B">
        <w:rPr>
          <w:rFonts w:ascii="宋体" w:hAnsi="宋体" w:cs="宋体"/>
          <w:sz w:val="24"/>
          <w:szCs w:val="24"/>
        </w:rPr>
        <w:t>8～10㎝</w:t>
      </w:r>
      <w:r w:rsidRPr="00DE357B">
        <w:rPr>
          <w:rFonts w:ascii="宋体" w:hAnsi="宋体" w:cs="宋体" w:hint="eastAsia"/>
          <w:sz w:val="24"/>
          <w:szCs w:val="24"/>
        </w:rPr>
        <w:t>；</w:t>
      </w:r>
      <w:bookmarkEnd w:id="19"/>
      <w:r w:rsidRPr="00DE357B">
        <w:rPr>
          <w:rFonts w:ascii="宋体" w:hAnsi="宋体" w:cs="宋体" w:hint="eastAsia"/>
          <w:sz w:val="24"/>
          <w:szCs w:val="24"/>
        </w:rPr>
        <w:t>第二次刈割时间为现蕾期或初花期，留茬高度</w:t>
      </w:r>
      <w:r w:rsidRPr="00DE357B">
        <w:rPr>
          <w:rFonts w:ascii="宋体" w:hAnsi="宋体" w:cs="宋体"/>
          <w:sz w:val="24"/>
          <w:szCs w:val="24"/>
        </w:rPr>
        <w:t>5</w:t>
      </w:r>
      <w:r w:rsidRPr="00DE357B">
        <w:rPr>
          <w:rFonts w:ascii="宋体" w:hAnsi="宋体" w:cs="宋体" w:hint="eastAsia"/>
          <w:sz w:val="24"/>
          <w:szCs w:val="24"/>
        </w:rPr>
        <w:t>～</w:t>
      </w:r>
      <w:r w:rsidRPr="00DE357B">
        <w:rPr>
          <w:rFonts w:ascii="宋体" w:hAnsi="宋体" w:cs="宋体"/>
          <w:sz w:val="24"/>
          <w:szCs w:val="24"/>
        </w:rPr>
        <w:t>8</w:t>
      </w:r>
      <w:r w:rsidRPr="00DE357B">
        <w:rPr>
          <w:rFonts w:ascii="宋体" w:hAnsi="宋体" w:cs="宋体" w:hint="eastAsia"/>
          <w:sz w:val="24"/>
          <w:szCs w:val="24"/>
        </w:rPr>
        <w:t>㎝时，全年产草量达到最高值。</w:t>
      </w:r>
    </w:p>
    <w:p w14:paraId="7B32A9FF" w14:textId="77777777" w:rsidR="008500A0" w:rsidRPr="008500A0" w:rsidRDefault="008500A0" w:rsidP="008500A0">
      <w:pPr>
        <w:pStyle w:val="1"/>
        <w:rPr>
          <w:rFonts w:hint="eastAsia"/>
        </w:rPr>
      </w:pPr>
      <w:bookmarkStart w:id="20" w:name="_Toc181713733"/>
      <w:r w:rsidRPr="008500A0">
        <w:rPr>
          <w:rFonts w:hint="eastAsia"/>
        </w:rPr>
        <w:t>四、采用的国际标准</w:t>
      </w:r>
      <w:bookmarkEnd w:id="20"/>
      <w:r w:rsidRPr="008500A0">
        <w:t xml:space="preserve"> </w:t>
      </w:r>
    </w:p>
    <w:p w14:paraId="61B0A787"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hint="eastAsia"/>
          <w:sz w:val="24"/>
          <w:szCs w:val="24"/>
        </w:rPr>
        <w:t>无。</w:t>
      </w:r>
      <w:r w:rsidRPr="00DE357B">
        <w:rPr>
          <w:rFonts w:ascii="宋体" w:hAnsi="宋体" w:cs="宋体"/>
          <w:sz w:val="24"/>
          <w:szCs w:val="24"/>
        </w:rPr>
        <w:t xml:space="preserve"> </w:t>
      </w:r>
    </w:p>
    <w:p w14:paraId="5117C4AD" w14:textId="77777777" w:rsidR="008500A0" w:rsidRPr="008500A0" w:rsidRDefault="008500A0" w:rsidP="008500A0">
      <w:pPr>
        <w:pStyle w:val="1"/>
        <w:rPr>
          <w:rFonts w:hint="eastAsia"/>
        </w:rPr>
      </w:pPr>
      <w:bookmarkStart w:id="21" w:name="_Toc181713734"/>
      <w:r w:rsidRPr="008500A0">
        <w:rPr>
          <w:rFonts w:hint="eastAsia"/>
        </w:rPr>
        <w:t>五、与现行法律法规和强制性标准的关系</w:t>
      </w:r>
      <w:bookmarkEnd w:id="21"/>
      <w:r w:rsidRPr="008500A0">
        <w:t xml:space="preserve"> </w:t>
      </w:r>
    </w:p>
    <w:p w14:paraId="17E10A80"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hint="eastAsia"/>
          <w:sz w:val="24"/>
          <w:szCs w:val="24"/>
        </w:rPr>
        <w:t>本标准与现行法律法规和强制性标准没有冲突。</w:t>
      </w:r>
    </w:p>
    <w:p w14:paraId="2F5C8853" w14:textId="77777777" w:rsidR="008500A0" w:rsidRPr="008500A0" w:rsidRDefault="008500A0" w:rsidP="008500A0">
      <w:pPr>
        <w:pStyle w:val="1"/>
        <w:rPr>
          <w:rFonts w:hint="eastAsia"/>
        </w:rPr>
      </w:pPr>
      <w:bookmarkStart w:id="22" w:name="_Toc181713735"/>
      <w:r w:rsidRPr="008500A0">
        <w:rPr>
          <w:rFonts w:hint="eastAsia"/>
        </w:rPr>
        <w:t>六、重大分歧意见的处理经过和依据</w:t>
      </w:r>
      <w:bookmarkEnd w:id="22"/>
    </w:p>
    <w:p w14:paraId="0BE697FF"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sz w:val="24"/>
          <w:szCs w:val="24"/>
        </w:rPr>
        <w:t xml:space="preserve"> 无。 </w:t>
      </w:r>
    </w:p>
    <w:p w14:paraId="2861BBD3" w14:textId="77777777" w:rsidR="008500A0" w:rsidRPr="008500A0" w:rsidRDefault="008500A0" w:rsidP="008500A0">
      <w:pPr>
        <w:pStyle w:val="1"/>
        <w:rPr>
          <w:rFonts w:hint="eastAsia"/>
        </w:rPr>
      </w:pPr>
      <w:bookmarkStart w:id="23" w:name="_Toc181713736"/>
      <w:r w:rsidRPr="008500A0">
        <w:rPr>
          <w:rFonts w:hint="eastAsia"/>
        </w:rPr>
        <w:t>七、标准作为强制性或推荐性标准的意见</w:t>
      </w:r>
      <w:bookmarkEnd w:id="23"/>
      <w:r w:rsidRPr="008500A0">
        <w:t xml:space="preserve"> </w:t>
      </w:r>
    </w:p>
    <w:p w14:paraId="486F4B3E"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hint="eastAsia"/>
          <w:sz w:val="24"/>
          <w:szCs w:val="24"/>
        </w:rPr>
        <w:t>建议将本标准作为推荐性标准发布实施，并加强标准的宣贯。</w:t>
      </w:r>
    </w:p>
    <w:p w14:paraId="70A66F33" w14:textId="77777777" w:rsidR="008500A0" w:rsidRPr="008500A0" w:rsidRDefault="008500A0" w:rsidP="008500A0">
      <w:pPr>
        <w:pStyle w:val="1"/>
        <w:rPr>
          <w:rFonts w:hint="eastAsia"/>
        </w:rPr>
      </w:pPr>
      <w:bookmarkStart w:id="24" w:name="_Toc181713737"/>
      <w:r w:rsidRPr="008500A0">
        <w:t>八、贯彻标准的要求和措施建议</w:t>
      </w:r>
      <w:bookmarkEnd w:id="24"/>
    </w:p>
    <w:p w14:paraId="3C04E406"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sz w:val="24"/>
          <w:szCs w:val="24"/>
        </w:rPr>
        <w:t xml:space="preserve"> 1.本标准属于北京华夏草业产业技术创新战略联盟团体标准，为成功实施</w:t>
      </w:r>
      <w:r w:rsidRPr="00DE357B">
        <w:rPr>
          <w:rFonts w:ascii="宋体" w:hAnsi="宋体" w:cs="宋体" w:hint="eastAsia"/>
          <w:bCs/>
          <w:sz w:val="24"/>
          <w:szCs w:val="24"/>
        </w:rPr>
        <w:t>呼伦贝尔岭西林草过渡带苜蓿</w:t>
      </w:r>
      <w:r w:rsidRPr="00DE357B">
        <w:rPr>
          <w:rFonts w:ascii="宋体" w:hAnsi="宋体" w:cs="宋体" w:hint="eastAsia"/>
          <w:sz w:val="24"/>
          <w:szCs w:val="24"/>
        </w:rPr>
        <w:t>种植技术，应认真执行本标准的相关技术要求。</w:t>
      </w:r>
    </w:p>
    <w:p w14:paraId="22AC949F"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sz w:val="24"/>
          <w:szCs w:val="24"/>
        </w:rPr>
        <w:t xml:space="preserve"> 2.应加强对标准的宣传、讲解和技术指导，促进实施者熟练掌握标准中的技术规范，保证本标准的广泛推广应用。</w:t>
      </w:r>
    </w:p>
    <w:p w14:paraId="51CE5474"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sz w:val="24"/>
          <w:szCs w:val="24"/>
        </w:rPr>
        <w:t xml:space="preserve"> 3.随着科技发展，本标准中的技术规范势必会出现过时的情况，也会出现新的技术要求，因此本标准执行过程中要不断对内容进行修订和补充。</w:t>
      </w:r>
    </w:p>
    <w:p w14:paraId="738AC4EC"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sz w:val="24"/>
          <w:szCs w:val="24"/>
        </w:rPr>
        <w:t xml:space="preserve"> 4.希望应用本标准的单位在使用过程中对其中出现的问题和不足给予反馈， 以便再进行修订和补充。</w:t>
      </w:r>
    </w:p>
    <w:p w14:paraId="2DB18952"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sz w:val="24"/>
          <w:szCs w:val="24"/>
        </w:rPr>
        <w:t xml:space="preserve"> 5.组织学习团体标准，加大对标准的宣传及贯彻力度，标准委员会作为企业之间的桥梁，做好沟通，推进行业的进一步发展。 </w:t>
      </w:r>
    </w:p>
    <w:p w14:paraId="0EEDE4BC" w14:textId="77777777" w:rsidR="008500A0" w:rsidRPr="008500A0" w:rsidRDefault="008500A0" w:rsidP="008500A0">
      <w:pPr>
        <w:pStyle w:val="1"/>
        <w:rPr>
          <w:rFonts w:hint="eastAsia"/>
        </w:rPr>
      </w:pPr>
      <w:bookmarkStart w:id="25" w:name="_Toc181713738"/>
      <w:r w:rsidRPr="008500A0">
        <w:rPr>
          <w:rFonts w:hint="eastAsia"/>
        </w:rPr>
        <w:t>九、废止现行有关标准的建议</w:t>
      </w:r>
      <w:bookmarkEnd w:id="25"/>
    </w:p>
    <w:p w14:paraId="576CC0E2" w14:textId="77777777" w:rsidR="008500A0" w:rsidRPr="00DE357B"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hint="eastAsia"/>
          <w:sz w:val="24"/>
          <w:szCs w:val="24"/>
        </w:rPr>
        <w:t>无。</w:t>
      </w:r>
    </w:p>
    <w:p w14:paraId="02308DF9" w14:textId="77777777" w:rsidR="008500A0" w:rsidRPr="008500A0" w:rsidRDefault="008500A0" w:rsidP="008500A0">
      <w:pPr>
        <w:pStyle w:val="1"/>
        <w:rPr>
          <w:rFonts w:hint="eastAsia"/>
        </w:rPr>
      </w:pPr>
      <w:bookmarkStart w:id="26" w:name="_Toc181713739"/>
      <w:r w:rsidRPr="008500A0">
        <w:rPr>
          <w:rFonts w:hint="eastAsia"/>
        </w:rPr>
        <w:t>十、其他应予说明的事项</w:t>
      </w:r>
      <w:bookmarkEnd w:id="26"/>
      <w:r w:rsidRPr="008500A0">
        <w:t xml:space="preserve"> </w:t>
      </w:r>
    </w:p>
    <w:p w14:paraId="118F0DAF" w14:textId="23E51B68" w:rsidR="00487FAD" w:rsidRPr="008500A0" w:rsidRDefault="008500A0" w:rsidP="008500A0">
      <w:pPr>
        <w:spacing w:line="360" w:lineRule="auto"/>
        <w:ind w:firstLineChars="200" w:firstLine="480"/>
        <w:rPr>
          <w:rFonts w:ascii="宋体" w:hAnsi="宋体" w:cs="宋体" w:hint="eastAsia"/>
          <w:sz w:val="24"/>
          <w:szCs w:val="24"/>
        </w:rPr>
      </w:pPr>
      <w:r w:rsidRPr="00DE357B">
        <w:rPr>
          <w:rFonts w:ascii="宋体" w:hAnsi="宋体" w:cs="宋体" w:hint="eastAsia"/>
          <w:sz w:val="24"/>
          <w:szCs w:val="24"/>
        </w:rPr>
        <w:t>无。</w:t>
      </w:r>
    </w:p>
    <w:sectPr w:rsidR="00487FAD" w:rsidRPr="008500A0">
      <w:footerReference w:type="even" r:id="rId8"/>
      <w:footerReference w:type="default" r:id="rId9"/>
      <w:pgSz w:w="11906" w:h="16838"/>
      <w:pgMar w:top="1843" w:right="1558" w:bottom="1702"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8AEE6" w14:textId="77777777" w:rsidR="00474508" w:rsidRDefault="00474508">
      <w:r>
        <w:separator/>
      </w:r>
    </w:p>
  </w:endnote>
  <w:endnote w:type="continuationSeparator" w:id="0">
    <w:p w14:paraId="0634D5DF" w14:textId="77777777" w:rsidR="00474508" w:rsidRDefault="0047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A38A" w14:textId="77777777" w:rsidR="00CC6ED2" w:rsidRDefault="00000000">
    <w:pPr>
      <w:pStyle w:val="a9"/>
      <w:framePr w:wrap="around" w:vAnchor="text" w:hAnchor="margin" w:xAlign="center" w:y="1"/>
      <w:rPr>
        <w:rStyle w:val="ae"/>
      </w:rPr>
    </w:pPr>
    <w:r>
      <w:fldChar w:fldCharType="begin"/>
    </w:r>
    <w:r>
      <w:rPr>
        <w:rStyle w:val="ae"/>
      </w:rPr>
      <w:instrText xml:space="preserve">PAGE  </w:instrText>
    </w:r>
    <w:r>
      <w:fldChar w:fldCharType="end"/>
    </w:r>
  </w:p>
  <w:p w14:paraId="08B3C798" w14:textId="77777777" w:rsidR="00CC6ED2" w:rsidRDefault="00CC6ED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A48C" w14:textId="77777777" w:rsidR="00CC6ED2" w:rsidRDefault="00000000">
    <w:pPr>
      <w:pStyle w:val="a9"/>
      <w:jc w:val="center"/>
    </w:pPr>
    <w:r>
      <w:fldChar w:fldCharType="begin"/>
    </w:r>
    <w:r>
      <w:instrText xml:space="preserve"> PAGE   \* MERGEFORMAT </w:instrText>
    </w:r>
    <w:r>
      <w:fldChar w:fldCharType="separate"/>
    </w:r>
    <w:r>
      <w:rPr>
        <w:lang w:val="zh-CN"/>
      </w:rPr>
      <w:t>8</w:t>
    </w:r>
    <w:r>
      <w:rPr>
        <w:lang w:val="zh-CN"/>
      </w:rPr>
      <w:fldChar w:fldCharType="end"/>
    </w:r>
  </w:p>
  <w:p w14:paraId="59F259B6" w14:textId="77777777" w:rsidR="00CC6ED2" w:rsidRDefault="00CC6ED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E786C" w14:textId="77777777" w:rsidR="00474508" w:rsidRDefault="00474508">
      <w:r>
        <w:separator/>
      </w:r>
    </w:p>
  </w:footnote>
  <w:footnote w:type="continuationSeparator" w:id="0">
    <w:p w14:paraId="31CA1D10" w14:textId="77777777" w:rsidR="00474508" w:rsidRDefault="0047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D34FE1"/>
    <w:multiLevelType w:val="singleLevel"/>
    <w:tmpl w:val="9AD34FE1"/>
    <w:lvl w:ilvl="0">
      <w:start w:val="1"/>
      <w:numFmt w:val="chineseCounting"/>
      <w:suff w:val="nothing"/>
      <w:lvlText w:val="%1、"/>
      <w:lvlJc w:val="left"/>
      <w:rPr>
        <w:rFonts w:hint="eastAsia"/>
      </w:rPr>
    </w:lvl>
  </w:abstractNum>
  <w:abstractNum w:abstractNumId="1" w15:restartNumberingAfterBreak="0">
    <w:nsid w:val="B365F63B"/>
    <w:multiLevelType w:val="singleLevel"/>
    <w:tmpl w:val="B365F63B"/>
    <w:lvl w:ilvl="0">
      <w:start w:val="1"/>
      <w:numFmt w:val="decimal"/>
      <w:suff w:val="nothing"/>
      <w:lvlText w:val="%1、"/>
      <w:lvlJc w:val="left"/>
    </w:lvl>
  </w:abstractNum>
  <w:abstractNum w:abstractNumId="2" w15:restartNumberingAfterBreak="0">
    <w:nsid w:val="CFCCF39B"/>
    <w:multiLevelType w:val="singleLevel"/>
    <w:tmpl w:val="CFCCF39B"/>
    <w:lvl w:ilvl="0">
      <w:start w:val="2"/>
      <w:numFmt w:val="decimal"/>
      <w:suff w:val="nothing"/>
      <w:lvlText w:val="%1、"/>
      <w:lvlJc w:val="left"/>
    </w:lvl>
  </w:abstractNum>
  <w:abstractNum w:abstractNumId="3" w15:restartNumberingAfterBreak="0">
    <w:nsid w:val="ED73A6AC"/>
    <w:multiLevelType w:val="singleLevel"/>
    <w:tmpl w:val="ED73A6AC"/>
    <w:lvl w:ilvl="0">
      <w:start w:val="2"/>
      <w:numFmt w:val="chineseCounting"/>
      <w:suff w:val="nothing"/>
      <w:lvlText w:val="%1、"/>
      <w:lvlJc w:val="left"/>
      <w:rPr>
        <w:rFonts w:hint="eastAsia"/>
      </w:rPr>
    </w:lvl>
  </w:abstractNum>
  <w:abstractNum w:abstractNumId="4" w15:restartNumberingAfterBreak="0">
    <w:nsid w:val="FA03B02E"/>
    <w:multiLevelType w:val="singleLevel"/>
    <w:tmpl w:val="FA03B02E"/>
    <w:lvl w:ilvl="0">
      <w:start w:val="1"/>
      <w:numFmt w:val="decimal"/>
      <w:suff w:val="nothing"/>
      <w:lvlText w:val="（%1）"/>
      <w:lvlJc w:val="left"/>
      <w:pPr>
        <w:ind w:left="480" w:firstLine="0"/>
      </w:pPr>
    </w:lvl>
  </w:abstractNum>
  <w:abstractNum w:abstractNumId="5" w15:restartNumberingAfterBreak="0">
    <w:nsid w:val="0427E858"/>
    <w:multiLevelType w:val="singleLevel"/>
    <w:tmpl w:val="0427E858"/>
    <w:lvl w:ilvl="0">
      <w:start w:val="1"/>
      <w:numFmt w:val="decimal"/>
      <w:suff w:val="nothing"/>
      <w:lvlText w:val="%1）"/>
      <w:lvlJc w:val="left"/>
    </w:lvl>
  </w:abstractNum>
  <w:abstractNum w:abstractNumId="6" w15:restartNumberingAfterBreak="0">
    <w:nsid w:val="25EB5F88"/>
    <w:multiLevelType w:val="multilevel"/>
    <w:tmpl w:val="25EB5F88"/>
    <w:lvl w:ilvl="0">
      <w:start w:val="1"/>
      <w:numFmt w:val="japaneseCounting"/>
      <w:lvlText w:val="%1、"/>
      <w:lvlJc w:val="left"/>
      <w:pPr>
        <w:ind w:left="3128" w:hanging="576"/>
      </w:pPr>
      <w:rPr>
        <w:rFonts w:hint="default"/>
      </w:rPr>
    </w:lvl>
    <w:lvl w:ilvl="1">
      <w:start w:val="1"/>
      <w:numFmt w:val="lowerLetter"/>
      <w:lvlText w:val="%2)"/>
      <w:lvlJc w:val="left"/>
      <w:pPr>
        <w:ind w:left="3392" w:hanging="420"/>
      </w:pPr>
    </w:lvl>
    <w:lvl w:ilvl="2">
      <w:start w:val="1"/>
      <w:numFmt w:val="lowerRoman"/>
      <w:lvlText w:val="%3."/>
      <w:lvlJc w:val="right"/>
      <w:pPr>
        <w:ind w:left="3812" w:hanging="420"/>
      </w:pPr>
    </w:lvl>
    <w:lvl w:ilvl="3">
      <w:start w:val="1"/>
      <w:numFmt w:val="decimal"/>
      <w:lvlText w:val="%4."/>
      <w:lvlJc w:val="left"/>
      <w:pPr>
        <w:ind w:left="4232" w:hanging="420"/>
      </w:pPr>
    </w:lvl>
    <w:lvl w:ilvl="4">
      <w:start w:val="1"/>
      <w:numFmt w:val="lowerLetter"/>
      <w:lvlText w:val="%5)"/>
      <w:lvlJc w:val="left"/>
      <w:pPr>
        <w:ind w:left="4652" w:hanging="420"/>
      </w:pPr>
    </w:lvl>
    <w:lvl w:ilvl="5">
      <w:start w:val="1"/>
      <w:numFmt w:val="lowerRoman"/>
      <w:lvlText w:val="%6."/>
      <w:lvlJc w:val="right"/>
      <w:pPr>
        <w:ind w:left="5072" w:hanging="420"/>
      </w:pPr>
    </w:lvl>
    <w:lvl w:ilvl="6">
      <w:start w:val="1"/>
      <w:numFmt w:val="decimal"/>
      <w:lvlText w:val="%7."/>
      <w:lvlJc w:val="left"/>
      <w:pPr>
        <w:ind w:left="5492" w:hanging="420"/>
      </w:pPr>
    </w:lvl>
    <w:lvl w:ilvl="7">
      <w:start w:val="1"/>
      <w:numFmt w:val="lowerLetter"/>
      <w:lvlText w:val="%8)"/>
      <w:lvlJc w:val="left"/>
      <w:pPr>
        <w:ind w:left="5912" w:hanging="420"/>
      </w:pPr>
    </w:lvl>
    <w:lvl w:ilvl="8">
      <w:start w:val="1"/>
      <w:numFmt w:val="lowerRoman"/>
      <w:lvlText w:val="%9."/>
      <w:lvlJc w:val="right"/>
      <w:pPr>
        <w:ind w:left="6332" w:hanging="420"/>
      </w:pPr>
    </w:lvl>
  </w:abstractNum>
  <w:num w:numId="1" w16cid:durableId="483089377">
    <w:abstractNumId w:val="6"/>
  </w:num>
  <w:num w:numId="2" w16cid:durableId="345834074">
    <w:abstractNumId w:val="0"/>
  </w:num>
  <w:num w:numId="3" w16cid:durableId="137654073">
    <w:abstractNumId w:val="2"/>
  </w:num>
  <w:num w:numId="4" w16cid:durableId="1993362247">
    <w:abstractNumId w:val="3"/>
  </w:num>
  <w:num w:numId="5" w16cid:durableId="1825050345">
    <w:abstractNumId w:val="1"/>
  </w:num>
  <w:num w:numId="6" w16cid:durableId="710422164">
    <w:abstractNumId w:val="4"/>
  </w:num>
  <w:num w:numId="7" w16cid:durableId="475492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kMzVhNTA1NWMzZDc0MDk3Nzc1ODUzODEwMDUwODEifQ=="/>
    <w:docVar w:name="EN.InstantFormat" w:val="&lt;ENInstantFormat&gt;&lt;Enabled&gt;1&lt;/Enabled&gt;&lt;ScanUnformatted&gt;1&lt;/ScanUnformatted&gt;&lt;ScanChanges&gt;1&lt;/ScanChanges&gt;&lt;Suspended&gt;0&lt;/Suspended&gt;&lt;/ENInstantFormat&gt;"/>
    <w:docVar w:name="EN.Layout" w:val="&lt;ENLayout&gt;&lt;Style&gt;Chinese Std GBT7714 (numeric)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0xw9a5ksss2bepfpxv2exzapw0pspfxrrs&quot;&gt;发酵TMR小论文&lt;record-ids&gt;&lt;item&gt;228&lt;/item&gt;&lt;/record-ids&gt;&lt;/item&gt;&lt;/Libraries&gt;"/>
  </w:docVars>
  <w:rsids>
    <w:rsidRoot w:val="00416669"/>
    <w:rsid w:val="000155DB"/>
    <w:rsid w:val="00017D16"/>
    <w:rsid w:val="000308A3"/>
    <w:rsid w:val="00032402"/>
    <w:rsid w:val="00036A34"/>
    <w:rsid w:val="000429E1"/>
    <w:rsid w:val="000434FB"/>
    <w:rsid w:val="00044247"/>
    <w:rsid w:val="0004735E"/>
    <w:rsid w:val="00057930"/>
    <w:rsid w:val="000610CF"/>
    <w:rsid w:val="00061E22"/>
    <w:rsid w:val="00076D67"/>
    <w:rsid w:val="0008074C"/>
    <w:rsid w:val="000B474F"/>
    <w:rsid w:val="000E0375"/>
    <w:rsid w:val="000F7801"/>
    <w:rsid w:val="00112EE8"/>
    <w:rsid w:val="00113F8F"/>
    <w:rsid w:val="001155D9"/>
    <w:rsid w:val="0012627C"/>
    <w:rsid w:val="00126374"/>
    <w:rsid w:val="0013098F"/>
    <w:rsid w:val="001372F7"/>
    <w:rsid w:val="00137BD4"/>
    <w:rsid w:val="00140742"/>
    <w:rsid w:val="00147E5E"/>
    <w:rsid w:val="001650ED"/>
    <w:rsid w:val="00173D9B"/>
    <w:rsid w:val="0017441B"/>
    <w:rsid w:val="001877A5"/>
    <w:rsid w:val="001A3DFC"/>
    <w:rsid w:val="001A3E3C"/>
    <w:rsid w:val="001A6550"/>
    <w:rsid w:val="001D0503"/>
    <w:rsid w:val="001E428B"/>
    <w:rsid w:val="001E72A2"/>
    <w:rsid w:val="001F1BFE"/>
    <w:rsid w:val="001F5979"/>
    <w:rsid w:val="001F6496"/>
    <w:rsid w:val="00230B2D"/>
    <w:rsid w:val="002313E0"/>
    <w:rsid w:val="00231604"/>
    <w:rsid w:val="00232FFF"/>
    <w:rsid w:val="00237F30"/>
    <w:rsid w:val="00240E83"/>
    <w:rsid w:val="00246C40"/>
    <w:rsid w:val="002538BD"/>
    <w:rsid w:val="00255BC8"/>
    <w:rsid w:val="00256EDA"/>
    <w:rsid w:val="00257083"/>
    <w:rsid w:val="00257498"/>
    <w:rsid w:val="002574A2"/>
    <w:rsid w:val="00264E4C"/>
    <w:rsid w:val="00266508"/>
    <w:rsid w:val="002679DB"/>
    <w:rsid w:val="002A2BE5"/>
    <w:rsid w:val="002A38D8"/>
    <w:rsid w:val="002B5E17"/>
    <w:rsid w:val="002C3275"/>
    <w:rsid w:val="002C5FEC"/>
    <w:rsid w:val="002D17E1"/>
    <w:rsid w:val="002D653D"/>
    <w:rsid w:val="002E35C6"/>
    <w:rsid w:val="002F1A92"/>
    <w:rsid w:val="002F773B"/>
    <w:rsid w:val="002F78D3"/>
    <w:rsid w:val="00301EF9"/>
    <w:rsid w:val="00315468"/>
    <w:rsid w:val="00324544"/>
    <w:rsid w:val="0033768E"/>
    <w:rsid w:val="00353076"/>
    <w:rsid w:val="00355292"/>
    <w:rsid w:val="00357EA9"/>
    <w:rsid w:val="003616FA"/>
    <w:rsid w:val="0036445F"/>
    <w:rsid w:val="003647ED"/>
    <w:rsid w:val="00371521"/>
    <w:rsid w:val="00377593"/>
    <w:rsid w:val="00384379"/>
    <w:rsid w:val="00395E51"/>
    <w:rsid w:val="00397219"/>
    <w:rsid w:val="003A467C"/>
    <w:rsid w:val="003A7FFA"/>
    <w:rsid w:val="003B4101"/>
    <w:rsid w:val="003B4925"/>
    <w:rsid w:val="003C0E69"/>
    <w:rsid w:val="003D5430"/>
    <w:rsid w:val="003E41F0"/>
    <w:rsid w:val="004008BE"/>
    <w:rsid w:val="00401F02"/>
    <w:rsid w:val="00403501"/>
    <w:rsid w:val="0041174A"/>
    <w:rsid w:val="00412FA3"/>
    <w:rsid w:val="00416243"/>
    <w:rsid w:val="00416669"/>
    <w:rsid w:val="004262B4"/>
    <w:rsid w:val="00434FDA"/>
    <w:rsid w:val="0043644F"/>
    <w:rsid w:val="004369B7"/>
    <w:rsid w:val="00441546"/>
    <w:rsid w:val="00441DDE"/>
    <w:rsid w:val="00443A22"/>
    <w:rsid w:val="0045024A"/>
    <w:rsid w:val="004558C5"/>
    <w:rsid w:val="00474508"/>
    <w:rsid w:val="0048331E"/>
    <w:rsid w:val="00487AD2"/>
    <w:rsid w:val="00487FAD"/>
    <w:rsid w:val="004A3AE7"/>
    <w:rsid w:val="004A4D6E"/>
    <w:rsid w:val="004B6B44"/>
    <w:rsid w:val="004C3612"/>
    <w:rsid w:val="004C40C4"/>
    <w:rsid w:val="004C500C"/>
    <w:rsid w:val="004C7768"/>
    <w:rsid w:val="004D3A8C"/>
    <w:rsid w:val="004D7696"/>
    <w:rsid w:val="004E670F"/>
    <w:rsid w:val="004F338A"/>
    <w:rsid w:val="004F7B86"/>
    <w:rsid w:val="00503FBF"/>
    <w:rsid w:val="00527ABD"/>
    <w:rsid w:val="00530419"/>
    <w:rsid w:val="00532D0E"/>
    <w:rsid w:val="0055067B"/>
    <w:rsid w:val="0055090C"/>
    <w:rsid w:val="005573B1"/>
    <w:rsid w:val="00564B6D"/>
    <w:rsid w:val="00571127"/>
    <w:rsid w:val="00571E77"/>
    <w:rsid w:val="0057251D"/>
    <w:rsid w:val="00572906"/>
    <w:rsid w:val="00576CFC"/>
    <w:rsid w:val="005850C6"/>
    <w:rsid w:val="00594619"/>
    <w:rsid w:val="00595AF8"/>
    <w:rsid w:val="0059745A"/>
    <w:rsid w:val="00597601"/>
    <w:rsid w:val="005A3DE9"/>
    <w:rsid w:val="005B3678"/>
    <w:rsid w:val="005C1DB7"/>
    <w:rsid w:val="005C3740"/>
    <w:rsid w:val="005D70F9"/>
    <w:rsid w:val="005E25C4"/>
    <w:rsid w:val="005F21F2"/>
    <w:rsid w:val="005F7967"/>
    <w:rsid w:val="006136A1"/>
    <w:rsid w:val="00613B1E"/>
    <w:rsid w:val="00617DE2"/>
    <w:rsid w:val="00617E82"/>
    <w:rsid w:val="006237C9"/>
    <w:rsid w:val="006274F4"/>
    <w:rsid w:val="006359DA"/>
    <w:rsid w:val="00642959"/>
    <w:rsid w:val="00644454"/>
    <w:rsid w:val="0064625B"/>
    <w:rsid w:val="00647006"/>
    <w:rsid w:val="006615F3"/>
    <w:rsid w:val="00662C30"/>
    <w:rsid w:val="00673243"/>
    <w:rsid w:val="00676D14"/>
    <w:rsid w:val="00677237"/>
    <w:rsid w:val="006801B7"/>
    <w:rsid w:val="00686267"/>
    <w:rsid w:val="006876D1"/>
    <w:rsid w:val="00692CFC"/>
    <w:rsid w:val="006A1F6A"/>
    <w:rsid w:val="006C0880"/>
    <w:rsid w:val="006C11CD"/>
    <w:rsid w:val="006C52CD"/>
    <w:rsid w:val="006D3074"/>
    <w:rsid w:val="006D5BF9"/>
    <w:rsid w:val="006E08FA"/>
    <w:rsid w:val="006E0E00"/>
    <w:rsid w:val="006E4C06"/>
    <w:rsid w:val="006F1DD4"/>
    <w:rsid w:val="006F3702"/>
    <w:rsid w:val="006F740A"/>
    <w:rsid w:val="00701F8B"/>
    <w:rsid w:val="007038ED"/>
    <w:rsid w:val="00706039"/>
    <w:rsid w:val="007227A4"/>
    <w:rsid w:val="00722A10"/>
    <w:rsid w:val="00732883"/>
    <w:rsid w:val="007356A0"/>
    <w:rsid w:val="007508FD"/>
    <w:rsid w:val="0075399B"/>
    <w:rsid w:val="00757F83"/>
    <w:rsid w:val="007665CB"/>
    <w:rsid w:val="00777351"/>
    <w:rsid w:val="00792549"/>
    <w:rsid w:val="00793A3A"/>
    <w:rsid w:val="007A1632"/>
    <w:rsid w:val="007A1885"/>
    <w:rsid w:val="007A2731"/>
    <w:rsid w:val="007B11B3"/>
    <w:rsid w:val="007B6620"/>
    <w:rsid w:val="007B75B7"/>
    <w:rsid w:val="007C4CB1"/>
    <w:rsid w:val="007D1E41"/>
    <w:rsid w:val="007E63DA"/>
    <w:rsid w:val="007F0C38"/>
    <w:rsid w:val="007F5CB8"/>
    <w:rsid w:val="007F7B8C"/>
    <w:rsid w:val="008114DA"/>
    <w:rsid w:val="008127BC"/>
    <w:rsid w:val="00814B61"/>
    <w:rsid w:val="008242BD"/>
    <w:rsid w:val="0082475F"/>
    <w:rsid w:val="00827333"/>
    <w:rsid w:val="00835A6F"/>
    <w:rsid w:val="00836F37"/>
    <w:rsid w:val="00837F17"/>
    <w:rsid w:val="0084113C"/>
    <w:rsid w:val="00847886"/>
    <w:rsid w:val="00847A63"/>
    <w:rsid w:val="008500A0"/>
    <w:rsid w:val="008535A7"/>
    <w:rsid w:val="00860918"/>
    <w:rsid w:val="0086606A"/>
    <w:rsid w:val="008678ED"/>
    <w:rsid w:val="00873984"/>
    <w:rsid w:val="0088082F"/>
    <w:rsid w:val="008961C2"/>
    <w:rsid w:val="008962BA"/>
    <w:rsid w:val="00897E59"/>
    <w:rsid w:val="008A2DD2"/>
    <w:rsid w:val="008A2E71"/>
    <w:rsid w:val="008A3069"/>
    <w:rsid w:val="008A49C3"/>
    <w:rsid w:val="008B3504"/>
    <w:rsid w:val="008B7E15"/>
    <w:rsid w:val="008C3EDA"/>
    <w:rsid w:val="008E5F14"/>
    <w:rsid w:val="008E5F71"/>
    <w:rsid w:val="008E66D9"/>
    <w:rsid w:val="008F08FA"/>
    <w:rsid w:val="008F2E1B"/>
    <w:rsid w:val="008F773A"/>
    <w:rsid w:val="00904055"/>
    <w:rsid w:val="00907DBA"/>
    <w:rsid w:val="00914A4F"/>
    <w:rsid w:val="0091549B"/>
    <w:rsid w:val="009215F0"/>
    <w:rsid w:val="00922670"/>
    <w:rsid w:val="00935406"/>
    <w:rsid w:val="00945B8A"/>
    <w:rsid w:val="0095204F"/>
    <w:rsid w:val="0095404A"/>
    <w:rsid w:val="00973876"/>
    <w:rsid w:val="00980FDD"/>
    <w:rsid w:val="009812CC"/>
    <w:rsid w:val="00986C80"/>
    <w:rsid w:val="009951C7"/>
    <w:rsid w:val="009966C3"/>
    <w:rsid w:val="0099687E"/>
    <w:rsid w:val="009A13B4"/>
    <w:rsid w:val="009A300F"/>
    <w:rsid w:val="009B09CB"/>
    <w:rsid w:val="009C1890"/>
    <w:rsid w:val="009C1E98"/>
    <w:rsid w:val="009E25E4"/>
    <w:rsid w:val="009F110C"/>
    <w:rsid w:val="009F31FF"/>
    <w:rsid w:val="009F64A3"/>
    <w:rsid w:val="00A1717E"/>
    <w:rsid w:val="00A21B84"/>
    <w:rsid w:val="00A255CB"/>
    <w:rsid w:val="00A26331"/>
    <w:rsid w:val="00A2746C"/>
    <w:rsid w:val="00A27F7F"/>
    <w:rsid w:val="00A447CB"/>
    <w:rsid w:val="00A44C95"/>
    <w:rsid w:val="00A464AD"/>
    <w:rsid w:val="00A46547"/>
    <w:rsid w:val="00A542B0"/>
    <w:rsid w:val="00A5557B"/>
    <w:rsid w:val="00A56B82"/>
    <w:rsid w:val="00A75672"/>
    <w:rsid w:val="00A8486E"/>
    <w:rsid w:val="00AA2DCB"/>
    <w:rsid w:val="00AA3DF7"/>
    <w:rsid w:val="00AA7CED"/>
    <w:rsid w:val="00AB1FC9"/>
    <w:rsid w:val="00AB4133"/>
    <w:rsid w:val="00AB46A2"/>
    <w:rsid w:val="00AD492B"/>
    <w:rsid w:val="00AD5C1F"/>
    <w:rsid w:val="00AD5E18"/>
    <w:rsid w:val="00AD78F8"/>
    <w:rsid w:val="00AE1937"/>
    <w:rsid w:val="00AE3118"/>
    <w:rsid w:val="00AE3591"/>
    <w:rsid w:val="00AE35CB"/>
    <w:rsid w:val="00AF7E56"/>
    <w:rsid w:val="00B04616"/>
    <w:rsid w:val="00B072C7"/>
    <w:rsid w:val="00B101AB"/>
    <w:rsid w:val="00B27E34"/>
    <w:rsid w:val="00B30B48"/>
    <w:rsid w:val="00B337E6"/>
    <w:rsid w:val="00B34441"/>
    <w:rsid w:val="00B34D79"/>
    <w:rsid w:val="00B35BB0"/>
    <w:rsid w:val="00B36B7A"/>
    <w:rsid w:val="00B438C1"/>
    <w:rsid w:val="00B559A4"/>
    <w:rsid w:val="00B63763"/>
    <w:rsid w:val="00B756D2"/>
    <w:rsid w:val="00B915FB"/>
    <w:rsid w:val="00B92DBA"/>
    <w:rsid w:val="00B97595"/>
    <w:rsid w:val="00BA2455"/>
    <w:rsid w:val="00BA2A59"/>
    <w:rsid w:val="00BA706B"/>
    <w:rsid w:val="00BA7DAE"/>
    <w:rsid w:val="00BB0513"/>
    <w:rsid w:val="00BB71D2"/>
    <w:rsid w:val="00BC0C02"/>
    <w:rsid w:val="00BD1027"/>
    <w:rsid w:val="00BD385F"/>
    <w:rsid w:val="00BD39E2"/>
    <w:rsid w:val="00BD3CA0"/>
    <w:rsid w:val="00BE0B0E"/>
    <w:rsid w:val="00BE3F98"/>
    <w:rsid w:val="00BF1329"/>
    <w:rsid w:val="00BF72F5"/>
    <w:rsid w:val="00BF7605"/>
    <w:rsid w:val="00C04DE6"/>
    <w:rsid w:val="00C0677E"/>
    <w:rsid w:val="00C16421"/>
    <w:rsid w:val="00C22140"/>
    <w:rsid w:val="00C31237"/>
    <w:rsid w:val="00C35D5A"/>
    <w:rsid w:val="00C42D41"/>
    <w:rsid w:val="00C43B8F"/>
    <w:rsid w:val="00C43FAD"/>
    <w:rsid w:val="00C45F48"/>
    <w:rsid w:val="00C474C8"/>
    <w:rsid w:val="00C54D42"/>
    <w:rsid w:val="00C679AC"/>
    <w:rsid w:val="00C758D8"/>
    <w:rsid w:val="00C81D94"/>
    <w:rsid w:val="00C900AE"/>
    <w:rsid w:val="00C9570B"/>
    <w:rsid w:val="00CA1927"/>
    <w:rsid w:val="00CA3AB7"/>
    <w:rsid w:val="00CB619E"/>
    <w:rsid w:val="00CC6ED2"/>
    <w:rsid w:val="00CD6231"/>
    <w:rsid w:val="00CE53AB"/>
    <w:rsid w:val="00D00CC8"/>
    <w:rsid w:val="00D22D66"/>
    <w:rsid w:val="00D250E5"/>
    <w:rsid w:val="00D253BE"/>
    <w:rsid w:val="00D26985"/>
    <w:rsid w:val="00D3529E"/>
    <w:rsid w:val="00D46F1D"/>
    <w:rsid w:val="00D53C06"/>
    <w:rsid w:val="00D60D26"/>
    <w:rsid w:val="00D60EB5"/>
    <w:rsid w:val="00D73891"/>
    <w:rsid w:val="00D749ED"/>
    <w:rsid w:val="00D81652"/>
    <w:rsid w:val="00D81CB9"/>
    <w:rsid w:val="00D90078"/>
    <w:rsid w:val="00D9528D"/>
    <w:rsid w:val="00DA3ED9"/>
    <w:rsid w:val="00DA4986"/>
    <w:rsid w:val="00DC10BE"/>
    <w:rsid w:val="00DD550E"/>
    <w:rsid w:val="00DD56EA"/>
    <w:rsid w:val="00DD694C"/>
    <w:rsid w:val="00DF0229"/>
    <w:rsid w:val="00DF3DAB"/>
    <w:rsid w:val="00DF4E14"/>
    <w:rsid w:val="00DF666A"/>
    <w:rsid w:val="00DF6EA3"/>
    <w:rsid w:val="00DF7946"/>
    <w:rsid w:val="00E1686F"/>
    <w:rsid w:val="00E33DCF"/>
    <w:rsid w:val="00E373AD"/>
    <w:rsid w:val="00E4036C"/>
    <w:rsid w:val="00E418B3"/>
    <w:rsid w:val="00E52D55"/>
    <w:rsid w:val="00E56FB6"/>
    <w:rsid w:val="00E57815"/>
    <w:rsid w:val="00E62DD5"/>
    <w:rsid w:val="00E8551F"/>
    <w:rsid w:val="00E86881"/>
    <w:rsid w:val="00E923DA"/>
    <w:rsid w:val="00E93DBA"/>
    <w:rsid w:val="00E9519E"/>
    <w:rsid w:val="00E96678"/>
    <w:rsid w:val="00E967AE"/>
    <w:rsid w:val="00EB7CF2"/>
    <w:rsid w:val="00EE1047"/>
    <w:rsid w:val="00EF0176"/>
    <w:rsid w:val="00EF4463"/>
    <w:rsid w:val="00F10D01"/>
    <w:rsid w:val="00F143A4"/>
    <w:rsid w:val="00F21D5B"/>
    <w:rsid w:val="00F2339E"/>
    <w:rsid w:val="00F266DE"/>
    <w:rsid w:val="00F33865"/>
    <w:rsid w:val="00F4018F"/>
    <w:rsid w:val="00F46585"/>
    <w:rsid w:val="00F465B9"/>
    <w:rsid w:val="00F50FA6"/>
    <w:rsid w:val="00F55084"/>
    <w:rsid w:val="00F62E99"/>
    <w:rsid w:val="00F65A3A"/>
    <w:rsid w:val="00F70A79"/>
    <w:rsid w:val="00F73820"/>
    <w:rsid w:val="00F75167"/>
    <w:rsid w:val="00F765AB"/>
    <w:rsid w:val="00F810F1"/>
    <w:rsid w:val="00F85661"/>
    <w:rsid w:val="00F938C1"/>
    <w:rsid w:val="00FA3307"/>
    <w:rsid w:val="00FB5B64"/>
    <w:rsid w:val="00FC2299"/>
    <w:rsid w:val="00FC7766"/>
    <w:rsid w:val="00FD2844"/>
    <w:rsid w:val="00FD4EFA"/>
    <w:rsid w:val="00FD55D6"/>
    <w:rsid w:val="00FD6815"/>
    <w:rsid w:val="00FD6B91"/>
    <w:rsid w:val="00FE01AF"/>
    <w:rsid w:val="00FE6C94"/>
    <w:rsid w:val="00FF48BF"/>
    <w:rsid w:val="00FF5684"/>
    <w:rsid w:val="01885582"/>
    <w:rsid w:val="02D3570F"/>
    <w:rsid w:val="035769A3"/>
    <w:rsid w:val="040D0C24"/>
    <w:rsid w:val="0A0E7F26"/>
    <w:rsid w:val="166F5222"/>
    <w:rsid w:val="1E711A49"/>
    <w:rsid w:val="20A67D62"/>
    <w:rsid w:val="2AA17567"/>
    <w:rsid w:val="2C8376D8"/>
    <w:rsid w:val="30A071CD"/>
    <w:rsid w:val="3100387E"/>
    <w:rsid w:val="32F41833"/>
    <w:rsid w:val="35D66C79"/>
    <w:rsid w:val="363F0E23"/>
    <w:rsid w:val="366F04F9"/>
    <w:rsid w:val="391F59BB"/>
    <w:rsid w:val="39707CB8"/>
    <w:rsid w:val="3EF33504"/>
    <w:rsid w:val="43712A92"/>
    <w:rsid w:val="482C3F1D"/>
    <w:rsid w:val="4AD420FB"/>
    <w:rsid w:val="4D9E3FA3"/>
    <w:rsid w:val="52BD4306"/>
    <w:rsid w:val="52C935E2"/>
    <w:rsid w:val="5420452F"/>
    <w:rsid w:val="560D45D3"/>
    <w:rsid w:val="5BC14BBB"/>
    <w:rsid w:val="5C9D7268"/>
    <w:rsid w:val="5F97769F"/>
    <w:rsid w:val="615A37DE"/>
    <w:rsid w:val="63B36E26"/>
    <w:rsid w:val="64B659E6"/>
    <w:rsid w:val="66AA38F8"/>
    <w:rsid w:val="694960C1"/>
    <w:rsid w:val="69F152C0"/>
    <w:rsid w:val="6F9E5BF8"/>
    <w:rsid w:val="73CE5A0F"/>
    <w:rsid w:val="77785FC7"/>
    <w:rsid w:val="78EC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38C0A"/>
  <w15:chartTrackingRefBased/>
  <w15:docId w15:val="{F2EE854A-6BFA-49C8-9605-3DB01B1C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rsid w:val="00264E4C"/>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rsid w:val="00264E4C"/>
    <w:pPr>
      <w:keepNext/>
      <w:keepLines/>
      <w:spacing w:before="240" w:after="240" w:line="360" w:lineRule="auto"/>
      <w:outlineLvl w:val="1"/>
    </w:pPr>
    <w:rPr>
      <w:rFonts w:ascii="等线 Light" w:eastAsia="黑体" w:hAnsi="等线 Light"/>
      <w:bCs/>
      <w:sz w:val="24"/>
      <w:szCs w:val="32"/>
    </w:rPr>
  </w:style>
  <w:style w:type="paragraph" w:styleId="3">
    <w:name w:val="heading 3"/>
    <w:basedOn w:val="a"/>
    <w:next w:val="a"/>
    <w:link w:val="30"/>
    <w:uiPriority w:val="9"/>
    <w:unhideWhenUsed/>
    <w:qFormat/>
    <w:rsid w:val="00264E4C"/>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sid w:val="00264E4C"/>
    <w:rPr>
      <w:rFonts w:ascii="等线 Light" w:eastAsia="黑体" w:hAnsi="等线 Light"/>
      <w:bCs/>
      <w:kern w:val="2"/>
      <w:sz w:val="24"/>
      <w:szCs w:val="32"/>
    </w:rPr>
  </w:style>
  <w:style w:type="paragraph" w:styleId="a3">
    <w:name w:val="caption"/>
    <w:basedOn w:val="a"/>
    <w:next w:val="a"/>
    <w:qFormat/>
    <w:rPr>
      <w:rFonts w:ascii="等线 Light" w:eastAsia="黑体" w:hAnsi="等线 Light"/>
      <w:sz w:val="20"/>
      <w:szCs w:val="20"/>
    </w:rPr>
  </w:style>
  <w:style w:type="paragraph" w:styleId="a4">
    <w:name w:val="Plain Text"/>
    <w:basedOn w:val="a"/>
    <w:uiPriority w:val="99"/>
    <w:qFormat/>
    <w:rPr>
      <w:rFonts w:ascii="宋体" w:hAnsi="Courier New" w:cs="宋体"/>
    </w:rPr>
  </w:style>
  <w:style w:type="paragraph" w:styleId="a5">
    <w:name w:val="Date"/>
    <w:basedOn w:val="a"/>
    <w:next w:val="a"/>
    <w:link w:val="a6"/>
    <w:qFormat/>
    <w:pPr>
      <w:ind w:leftChars="2500" w:left="100"/>
    </w:pPr>
    <w:rPr>
      <w:szCs w:val="24"/>
    </w:rPr>
  </w:style>
  <w:style w:type="character" w:customStyle="1" w:styleId="a6">
    <w:name w:val="日期 字符"/>
    <w:link w:val="a5"/>
    <w:qFormat/>
    <w:rPr>
      <w:rFonts w:ascii="Times New Roman" w:eastAsia="宋体" w:hAnsi="Times New Roman" w:cs="Times New Roman"/>
      <w:kern w:val="2"/>
      <w:sz w:val="21"/>
      <w:szCs w:val="24"/>
    </w:rPr>
  </w:style>
  <w:style w:type="paragraph" w:styleId="a7">
    <w:name w:val="Balloon Text"/>
    <w:basedOn w:val="a"/>
    <w:link w:val="a8"/>
    <w:unhideWhenUsed/>
    <w:qFormat/>
    <w:rPr>
      <w:sz w:val="18"/>
      <w:szCs w:val="18"/>
    </w:rPr>
  </w:style>
  <w:style w:type="character" w:customStyle="1" w:styleId="a8">
    <w:name w:val="批注框文本 字符"/>
    <w:link w:val="a7"/>
    <w:uiPriority w:val="99"/>
    <w:semiHidden/>
    <w:qFormat/>
    <w:rPr>
      <w:rFonts w:ascii="Times New Roman" w:eastAsia="宋体" w:hAnsi="Times New Roman" w:cs="Times New Roman"/>
      <w:kern w:val="2"/>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character" w:customStyle="1" w:styleId="aa">
    <w:name w:val="页脚 字符"/>
    <w:link w:val="a9"/>
    <w:uiPriority w:val="99"/>
    <w:qFormat/>
    <w:rPr>
      <w:rFonts w:ascii="Times New Roman" w:eastAsia="宋体" w:hAnsi="Times New Roman" w:cs="Times New Roman"/>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qFormat/>
    <w:rPr>
      <w:rFonts w:ascii="Times New Roman" w:eastAsia="宋体" w:hAnsi="Times New Roman" w:cs="Times New Roman"/>
      <w:sz w:val="18"/>
      <w:szCs w:val="18"/>
    </w:rPr>
  </w:style>
  <w:style w:type="character" w:styleId="ad">
    <w:name w:val="Strong"/>
    <w:qFormat/>
    <w:rPr>
      <w:b/>
    </w:rPr>
  </w:style>
  <w:style w:type="character" w:styleId="ae">
    <w:name w:val="page number"/>
    <w:qFormat/>
  </w:style>
  <w:style w:type="character" w:styleId="af">
    <w:name w:val="Hyperlink"/>
    <w:uiPriority w:val="99"/>
    <w:unhideWhenUsed/>
    <w:qFormat/>
    <w:rPr>
      <w:color w:val="0563C1"/>
      <w:u w:val="single"/>
    </w:rPr>
  </w:style>
  <w:style w:type="character" w:customStyle="1" w:styleId="fontstyle01">
    <w:name w:val="fontstyle01"/>
    <w:qFormat/>
    <w:rPr>
      <w:rFonts w:ascii="黑体" w:eastAsia="黑体" w:hAnsi="黑体" w:hint="eastAsia"/>
      <w:color w:val="000000"/>
      <w:sz w:val="32"/>
      <w:szCs w:val="32"/>
    </w:rPr>
  </w:style>
  <w:style w:type="character" w:customStyle="1" w:styleId="11">
    <w:name w:val="未处理的提及1"/>
    <w:uiPriority w:val="99"/>
    <w:unhideWhenUsed/>
    <w:qFormat/>
    <w:rPr>
      <w:color w:val="605E5C"/>
      <w:shd w:val="clear" w:color="auto" w:fill="E1DFDD"/>
    </w:rPr>
  </w:style>
  <w:style w:type="character" w:customStyle="1" w:styleId="Char">
    <w:name w:val="段 Char"/>
    <w:link w:val="af0"/>
    <w:qFormat/>
    <w:rPr>
      <w:rFonts w:ascii="宋体" w:eastAsia="宋体" w:hAnsi="Times New Roman" w:cs="Times New Roman"/>
      <w:kern w:val="0"/>
      <w:szCs w:val="20"/>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fontstyle11">
    <w:name w:val="fontstyle11"/>
    <w:qFormat/>
    <w:rPr>
      <w:rFonts w:ascii="TimesNewRomanPSMT" w:hAnsi="TimesNewRomanPSMT" w:hint="default"/>
      <w:color w:val="000000"/>
      <w:sz w:val="22"/>
      <w:szCs w:val="22"/>
    </w:rPr>
  </w:style>
  <w:style w:type="character" w:customStyle="1" w:styleId="apple-style-span">
    <w:name w:val="apple-style-span"/>
    <w:semiHidden/>
    <w:qFormat/>
  </w:style>
  <w:style w:type="paragraph" w:styleId="af1">
    <w:name w:val="List Paragraph"/>
    <w:basedOn w:val="a"/>
    <w:uiPriority w:val="99"/>
    <w:qFormat/>
    <w:pPr>
      <w:ind w:firstLineChars="200" w:firstLine="420"/>
    </w:pPr>
  </w:style>
  <w:style w:type="paragraph" w:customStyle="1" w:styleId="Char1CharCharCharCharCharCharCharCharChar">
    <w:name w:val="Char1 Char Char Char Char Char Char Char Char Char"/>
    <w:basedOn w:val="a"/>
    <w:qFormat/>
    <w:pPr>
      <w:spacing w:line="360" w:lineRule="auto"/>
    </w:pPr>
    <w:rPr>
      <w:rFonts w:ascii="Tahoma" w:hAnsi="Tahoma"/>
      <w:sz w:val="24"/>
      <w:szCs w:val="20"/>
    </w:rPr>
  </w:style>
  <w:style w:type="paragraph" w:customStyle="1" w:styleId="af2">
    <w:name w:val="图标标题"/>
    <w:basedOn w:val="a3"/>
    <w:qFormat/>
    <w:pPr>
      <w:jc w:val="center"/>
    </w:pPr>
    <w:rPr>
      <w:sz w:val="21"/>
    </w:rPr>
  </w:style>
  <w:style w:type="paragraph" w:styleId="af3">
    <w:name w:val="Revision"/>
    <w:uiPriority w:val="99"/>
    <w:unhideWhenUsed/>
    <w:rPr>
      <w:kern w:val="2"/>
      <w:sz w:val="21"/>
      <w:szCs w:val="21"/>
    </w:rPr>
  </w:style>
  <w:style w:type="paragraph" w:customStyle="1" w:styleId="EndNoteBibliography">
    <w:name w:val="EndNote Bibliography"/>
    <w:basedOn w:val="a"/>
    <w:link w:val="EndNoteBibliography0"/>
    <w:qFormat/>
    <w:rPr>
      <w:rFonts w:eastAsia="等线"/>
      <w:sz w:val="20"/>
      <w:szCs w:val="22"/>
    </w:rPr>
  </w:style>
  <w:style w:type="character" w:customStyle="1" w:styleId="EndNoteBibliography0">
    <w:name w:val="EndNote Bibliography 字符"/>
    <w:link w:val="EndNoteBibliography"/>
    <w:qFormat/>
    <w:rPr>
      <w:rFonts w:eastAsia="等线"/>
      <w:kern w:val="2"/>
      <w:szCs w:val="22"/>
    </w:rPr>
  </w:style>
  <w:style w:type="paragraph" w:customStyle="1" w:styleId="EndNoteBibliographyTitle">
    <w:name w:val="EndNote Bibliography Title"/>
    <w:basedOn w:val="a"/>
    <w:link w:val="EndNoteBibliographyTitle0"/>
    <w:pPr>
      <w:jc w:val="center"/>
    </w:pPr>
    <w:rPr>
      <w:sz w:val="20"/>
    </w:rPr>
  </w:style>
  <w:style w:type="character" w:customStyle="1" w:styleId="EndNoteBibliographyTitle0">
    <w:name w:val="EndNote Bibliography Title 字符"/>
    <w:link w:val="EndNoteBibliographyTitle"/>
    <w:rPr>
      <w:kern w:val="2"/>
      <w:szCs w:val="21"/>
      <w:lang w:val="en-US" w:eastAsia="zh-CN"/>
    </w:rPr>
  </w:style>
  <w:style w:type="character" w:customStyle="1" w:styleId="10">
    <w:name w:val="标题 1 字符"/>
    <w:link w:val="1"/>
    <w:uiPriority w:val="9"/>
    <w:rsid w:val="00264E4C"/>
    <w:rPr>
      <w:b/>
      <w:bCs/>
      <w:kern w:val="44"/>
      <w:sz w:val="28"/>
      <w:szCs w:val="44"/>
    </w:rPr>
  </w:style>
  <w:style w:type="paragraph" w:styleId="TOC">
    <w:name w:val="TOC Heading"/>
    <w:basedOn w:val="1"/>
    <w:next w:val="a"/>
    <w:uiPriority w:val="39"/>
    <w:unhideWhenUsed/>
    <w:qFormat/>
    <w:rsid w:val="00264E4C"/>
    <w:pPr>
      <w:widowControl/>
      <w:spacing w:after="0" w:line="259" w:lineRule="auto"/>
      <w:jc w:val="left"/>
      <w:outlineLvl w:val="9"/>
    </w:pPr>
    <w:rPr>
      <w:rFonts w:ascii="等线 Light" w:eastAsia="等线 Light" w:hAnsi="等线 Light"/>
      <w:b w:val="0"/>
      <w:bCs w:val="0"/>
      <w:color w:val="2F5496"/>
      <w:kern w:val="0"/>
      <w:sz w:val="32"/>
      <w:szCs w:val="32"/>
    </w:rPr>
  </w:style>
  <w:style w:type="character" w:customStyle="1" w:styleId="30">
    <w:name w:val="标题 3 字符"/>
    <w:link w:val="3"/>
    <w:uiPriority w:val="9"/>
    <w:rsid w:val="00264E4C"/>
    <w:rPr>
      <w:b/>
      <w:bCs/>
      <w:kern w:val="2"/>
      <w:sz w:val="24"/>
      <w:szCs w:val="32"/>
    </w:rPr>
  </w:style>
  <w:style w:type="paragraph" w:styleId="TOC1">
    <w:name w:val="toc 1"/>
    <w:basedOn w:val="a"/>
    <w:next w:val="a"/>
    <w:autoRedefine/>
    <w:uiPriority w:val="39"/>
    <w:unhideWhenUsed/>
    <w:rsid w:val="00686267"/>
    <w:pPr>
      <w:tabs>
        <w:tab w:val="right" w:leader="dot" w:pos="8538"/>
      </w:tabs>
      <w:spacing w:line="360" w:lineRule="auto"/>
    </w:pPr>
  </w:style>
  <w:style w:type="paragraph" w:styleId="TOC2">
    <w:name w:val="toc 2"/>
    <w:basedOn w:val="a"/>
    <w:next w:val="a"/>
    <w:autoRedefine/>
    <w:uiPriority w:val="39"/>
    <w:unhideWhenUsed/>
    <w:rsid w:val="00264E4C"/>
    <w:pPr>
      <w:ind w:leftChars="200" w:left="420"/>
    </w:pPr>
  </w:style>
  <w:style w:type="paragraph" w:styleId="TOC3">
    <w:name w:val="toc 3"/>
    <w:basedOn w:val="a"/>
    <w:next w:val="a"/>
    <w:autoRedefine/>
    <w:uiPriority w:val="39"/>
    <w:unhideWhenUsed/>
    <w:rsid w:val="00264E4C"/>
    <w:pPr>
      <w:ind w:leftChars="400" w:left="840"/>
    </w:pPr>
  </w:style>
  <w:style w:type="character" w:customStyle="1" w:styleId="Char0">
    <w:name w:val="标准文件_段 Char"/>
    <w:link w:val="af4"/>
    <w:locked/>
    <w:rsid w:val="00686267"/>
    <w:rPr>
      <w:rFonts w:ascii="宋体"/>
      <w:noProof/>
      <w:sz w:val="21"/>
    </w:rPr>
  </w:style>
  <w:style w:type="paragraph" w:customStyle="1" w:styleId="af4">
    <w:name w:val="标准文件_段"/>
    <w:link w:val="Char0"/>
    <w:rsid w:val="00686267"/>
    <w:pPr>
      <w:autoSpaceDE w:val="0"/>
      <w:autoSpaceDN w:val="0"/>
      <w:ind w:firstLineChars="200" w:firstLine="200"/>
      <w:jc w:val="both"/>
    </w:pPr>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FD8C-1850-47D2-BE5D-0813EAA0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674</Words>
  <Characters>3844</Characters>
  <Application>Microsoft Office Word</Application>
  <DocSecurity>0</DocSecurity>
  <Lines>32</Lines>
  <Paragraphs>9</Paragraphs>
  <ScaleCrop>false</ScaleCrop>
  <Company>Lenovo</Company>
  <LinksUpToDate>false</LinksUpToDate>
  <CharactersWithSpaces>4509</CharactersWithSpaces>
  <SharedDoc>false</SharedDoc>
  <HLinks>
    <vt:vector size="126" baseType="variant">
      <vt:variant>
        <vt:i4>1441846</vt:i4>
      </vt:variant>
      <vt:variant>
        <vt:i4>122</vt:i4>
      </vt:variant>
      <vt:variant>
        <vt:i4>0</vt:i4>
      </vt:variant>
      <vt:variant>
        <vt:i4>5</vt:i4>
      </vt:variant>
      <vt:variant>
        <vt:lpwstr/>
      </vt:variant>
      <vt:variant>
        <vt:lpwstr>_Toc176453410</vt:lpwstr>
      </vt:variant>
      <vt:variant>
        <vt:i4>1507382</vt:i4>
      </vt:variant>
      <vt:variant>
        <vt:i4>116</vt:i4>
      </vt:variant>
      <vt:variant>
        <vt:i4>0</vt:i4>
      </vt:variant>
      <vt:variant>
        <vt:i4>5</vt:i4>
      </vt:variant>
      <vt:variant>
        <vt:lpwstr/>
      </vt:variant>
      <vt:variant>
        <vt:lpwstr>_Toc176453409</vt:lpwstr>
      </vt:variant>
      <vt:variant>
        <vt:i4>1507382</vt:i4>
      </vt:variant>
      <vt:variant>
        <vt:i4>110</vt:i4>
      </vt:variant>
      <vt:variant>
        <vt:i4>0</vt:i4>
      </vt:variant>
      <vt:variant>
        <vt:i4>5</vt:i4>
      </vt:variant>
      <vt:variant>
        <vt:lpwstr/>
      </vt:variant>
      <vt:variant>
        <vt:lpwstr>_Toc176453408</vt:lpwstr>
      </vt:variant>
      <vt:variant>
        <vt:i4>1507382</vt:i4>
      </vt:variant>
      <vt:variant>
        <vt:i4>104</vt:i4>
      </vt:variant>
      <vt:variant>
        <vt:i4>0</vt:i4>
      </vt:variant>
      <vt:variant>
        <vt:i4>5</vt:i4>
      </vt:variant>
      <vt:variant>
        <vt:lpwstr/>
      </vt:variant>
      <vt:variant>
        <vt:lpwstr>_Toc176453407</vt:lpwstr>
      </vt:variant>
      <vt:variant>
        <vt:i4>1507382</vt:i4>
      </vt:variant>
      <vt:variant>
        <vt:i4>98</vt:i4>
      </vt:variant>
      <vt:variant>
        <vt:i4>0</vt:i4>
      </vt:variant>
      <vt:variant>
        <vt:i4>5</vt:i4>
      </vt:variant>
      <vt:variant>
        <vt:lpwstr/>
      </vt:variant>
      <vt:variant>
        <vt:lpwstr>_Toc176453406</vt:lpwstr>
      </vt:variant>
      <vt:variant>
        <vt:i4>1507382</vt:i4>
      </vt:variant>
      <vt:variant>
        <vt:i4>92</vt:i4>
      </vt:variant>
      <vt:variant>
        <vt:i4>0</vt:i4>
      </vt:variant>
      <vt:variant>
        <vt:i4>5</vt:i4>
      </vt:variant>
      <vt:variant>
        <vt:lpwstr/>
      </vt:variant>
      <vt:variant>
        <vt:lpwstr>_Toc176453405</vt:lpwstr>
      </vt:variant>
      <vt:variant>
        <vt:i4>1507382</vt:i4>
      </vt:variant>
      <vt:variant>
        <vt:i4>86</vt:i4>
      </vt:variant>
      <vt:variant>
        <vt:i4>0</vt:i4>
      </vt:variant>
      <vt:variant>
        <vt:i4>5</vt:i4>
      </vt:variant>
      <vt:variant>
        <vt:lpwstr/>
      </vt:variant>
      <vt:variant>
        <vt:lpwstr>_Toc176453404</vt:lpwstr>
      </vt:variant>
      <vt:variant>
        <vt:i4>1507382</vt:i4>
      </vt:variant>
      <vt:variant>
        <vt:i4>80</vt:i4>
      </vt:variant>
      <vt:variant>
        <vt:i4>0</vt:i4>
      </vt:variant>
      <vt:variant>
        <vt:i4>5</vt:i4>
      </vt:variant>
      <vt:variant>
        <vt:lpwstr/>
      </vt:variant>
      <vt:variant>
        <vt:lpwstr>_Toc176453403</vt:lpwstr>
      </vt:variant>
      <vt:variant>
        <vt:i4>1507382</vt:i4>
      </vt:variant>
      <vt:variant>
        <vt:i4>74</vt:i4>
      </vt:variant>
      <vt:variant>
        <vt:i4>0</vt:i4>
      </vt:variant>
      <vt:variant>
        <vt:i4>5</vt:i4>
      </vt:variant>
      <vt:variant>
        <vt:lpwstr/>
      </vt:variant>
      <vt:variant>
        <vt:lpwstr>_Toc176453402</vt:lpwstr>
      </vt:variant>
      <vt:variant>
        <vt:i4>1507382</vt:i4>
      </vt:variant>
      <vt:variant>
        <vt:i4>68</vt:i4>
      </vt:variant>
      <vt:variant>
        <vt:i4>0</vt:i4>
      </vt:variant>
      <vt:variant>
        <vt:i4>5</vt:i4>
      </vt:variant>
      <vt:variant>
        <vt:lpwstr/>
      </vt:variant>
      <vt:variant>
        <vt:lpwstr>_Toc176453401</vt:lpwstr>
      </vt:variant>
      <vt:variant>
        <vt:i4>1507382</vt:i4>
      </vt:variant>
      <vt:variant>
        <vt:i4>62</vt:i4>
      </vt:variant>
      <vt:variant>
        <vt:i4>0</vt:i4>
      </vt:variant>
      <vt:variant>
        <vt:i4>5</vt:i4>
      </vt:variant>
      <vt:variant>
        <vt:lpwstr/>
      </vt:variant>
      <vt:variant>
        <vt:lpwstr>_Toc176453400</vt:lpwstr>
      </vt:variant>
      <vt:variant>
        <vt:i4>1966129</vt:i4>
      </vt:variant>
      <vt:variant>
        <vt:i4>56</vt:i4>
      </vt:variant>
      <vt:variant>
        <vt:i4>0</vt:i4>
      </vt:variant>
      <vt:variant>
        <vt:i4>5</vt:i4>
      </vt:variant>
      <vt:variant>
        <vt:lpwstr/>
      </vt:variant>
      <vt:variant>
        <vt:lpwstr>_Toc176453399</vt:lpwstr>
      </vt:variant>
      <vt:variant>
        <vt:i4>1966129</vt:i4>
      </vt:variant>
      <vt:variant>
        <vt:i4>50</vt:i4>
      </vt:variant>
      <vt:variant>
        <vt:i4>0</vt:i4>
      </vt:variant>
      <vt:variant>
        <vt:i4>5</vt:i4>
      </vt:variant>
      <vt:variant>
        <vt:lpwstr/>
      </vt:variant>
      <vt:variant>
        <vt:lpwstr>_Toc176453398</vt:lpwstr>
      </vt:variant>
      <vt:variant>
        <vt:i4>1966129</vt:i4>
      </vt:variant>
      <vt:variant>
        <vt:i4>44</vt:i4>
      </vt:variant>
      <vt:variant>
        <vt:i4>0</vt:i4>
      </vt:variant>
      <vt:variant>
        <vt:i4>5</vt:i4>
      </vt:variant>
      <vt:variant>
        <vt:lpwstr/>
      </vt:variant>
      <vt:variant>
        <vt:lpwstr>_Toc176453397</vt:lpwstr>
      </vt:variant>
      <vt:variant>
        <vt:i4>1966129</vt:i4>
      </vt:variant>
      <vt:variant>
        <vt:i4>38</vt:i4>
      </vt:variant>
      <vt:variant>
        <vt:i4>0</vt:i4>
      </vt:variant>
      <vt:variant>
        <vt:i4>5</vt:i4>
      </vt:variant>
      <vt:variant>
        <vt:lpwstr/>
      </vt:variant>
      <vt:variant>
        <vt:lpwstr>_Toc176453396</vt:lpwstr>
      </vt:variant>
      <vt:variant>
        <vt:i4>1966129</vt:i4>
      </vt:variant>
      <vt:variant>
        <vt:i4>32</vt:i4>
      </vt:variant>
      <vt:variant>
        <vt:i4>0</vt:i4>
      </vt:variant>
      <vt:variant>
        <vt:i4>5</vt:i4>
      </vt:variant>
      <vt:variant>
        <vt:lpwstr/>
      </vt:variant>
      <vt:variant>
        <vt:lpwstr>_Toc176453395</vt:lpwstr>
      </vt:variant>
      <vt:variant>
        <vt:i4>1966129</vt:i4>
      </vt:variant>
      <vt:variant>
        <vt:i4>26</vt:i4>
      </vt:variant>
      <vt:variant>
        <vt:i4>0</vt:i4>
      </vt:variant>
      <vt:variant>
        <vt:i4>5</vt:i4>
      </vt:variant>
      <vt:variant>
        <vt:lpwstr/>
      </vt:variant>
      <vt:variant>
        <vt:lpwstr>_Toc176453394</vt:lpwstr>
      </vt:variant>
      <vt:variant>
        <vt:i4>1966129</vt:i4>
      </vt:variant>
      <vt:variant>
        <vt:i4>20</vt:i4>
      </vt:variant>
      <vt:variant>
        <vt:i4>0</vt:i4>
      </vt:variant>
      <vt:variant>
        <vt:i4>5</vt:i4>
      </vt:variant>
      <vt:variant>
        <vt:lpwstr/>
      </vt:variant>
      <vt:variant>
        <vt:lpwstr>_Toc176453393</vt:lpwstr>
      </vt:variant>
      <vt:variant>
        <vt:i4>1966129</vt:i4>
      </vt:variant>
      <vt:variant>
        <vt:i4>14</vt:i4>
      </vt:variant>
      <vt:variant>
        <vt:i4>0</vt:i4>
      </vt:variant>
      <vt:variant>
        <vt:i4>5</vt:i4>
      </vt:variant>
      <vt:variant>
        <vt:lpwstr/>
      </vt:variant>
      <vt:variant>
        <vt:lpwstr>_Toc176453392</vt:lpwstr>
      </vt:variant>
      <vt:variant>
        <vt:i4>1966129</vt:i4>
      </vt:variant>
      <vt:variant>
        <vt:i4>8</vt:i4>
      </vt:variant>
      <vt:variant>
        <vt:i4>0</vt:i4>
      </vt:variant>
      <vt:variant>
        <vt:i4>5</vt:i4>
      </vt:variant>
      <vt:variant>
        <vt:lpwstr/>
      </vt:variant>
      <vt:variant>
        <vt:lpwstr>_Toc176453391</vt:lpwstr>
      </vt:variant>
      <vt:variant>
        <vt:i4>1966129</vt:i4>
      </vt:variant>
      <vt:variant>
        <vt:i4>2</vt:i4>
      </vt:variant>
      <vt:variant>
        <vt:i4>0</vt:i4>
      </vt:variant>
      <vt:variant>
        <vt:i4>5</vt:i4>
      </vt:variant>
      <vt:variant>
        <vt:lpwstr/>
      </vt:variant>
      <vt:variant>
        <vt:lpwstr>_Toc176453390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cp:lastModifiedBy>ThinkPad</cp:lastModifiedBy>
  <cp:revision>3</cp:revision>
  <cp:lastPrinted>2021-10-27T07:09:00Z</cp:lastPrinted>
  <dcterms:created xsi:type="dcterms:W3CDTF">2024-09-06T12:46:00Z</dcterms:created>
  <dcterms:modified xsi:type="dcterms:W3CDTF">2024-11-05T07:42:00Z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E53E6B1C3EA740DDBAE84C8C12F76B73_13</vt:lpwstr>
  </property>
</Properties>
</file>