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3F9F7">
      <w:pPr>
        <w:ind w:firstLine="0" w:firstLineChars="0"/>
        <w:rPr>
          <w:rFonts w:ascii="宋体" w:hAnsi="宋体"/>
          <w:color w:val="000000"/>
        </w:rPr>
      </w:pPr>
      <w:bookmarkStart w:id="164" w:name="_GoBack"/>
      <w:bookmarkEnd w:id="164"/>
      <w:r>
        <w:rPr>
          <w:color w:val="000000"/>
        </w:rPr>
        <mc:AlternateContent>
          <mc:Choice Requires="wpg">
            <w:drawing>
              <wp:anchor distT="0" distB="0" distL="114300" distR="114300" simplePos="0" relativeHeight="251659264" behindDoc="0" locked="0" layoutInCell="1" allowOverlap="1">
                <wp:simplePos x="0" y="0"/>
                <wp:positionH relativeFrom="column">
                  <wp:posOffset>-105410</wp:posOffset>
                </wp:positionH>
                <wp:positionV relativeFrom="paragraph">
                  <wp:posOffset>147955</wp:posOffset>
                </wp:positionV>
                <wp:extent cx="5445125" cy="8124190"/>
                <wp:effectExtent l="0" t="0" r="3175" b="635"/>
                <wp:wrapNone/>
                <wp:docPr id="2" name="组合 135"/>
                <wp:cNvGraphicFramePr/>
                <a:graphic xmlns:a="http://schemas.openxmlformats.org/drawingml/2006/main">
                  <a:graphicData uri="http://schemas.microsoft.com/office/word/2010/wordprocessingGroup">
                    <wpg:wgp>
                      <wpg:cNvGrpSpPr/>
                      <wpg:grpSpPr>
                        <a:xfrm>
                          <a:off x="0" y="0"/>
                          <a:ext cx="5445125" cy="8124190"/>
                          <a:chOff x="0" y="0"/>
                          <a:chExt cx="5445125" cy="8452527"/>
                        </a:xfrm>
                      </wpg:grpSpPr>
                      <wpg:grpSp>
                        <wpg:cNvPr id="3" name="组合 136"/>
                        <wpg:cNvGrpSpPr/>
                        <wpg:grpSpPr>
                          <a:xfrm>
                            <a:off x="0" y="0"/>
                            <a:ext cx="5445125" cy="7787811"/>
                            <a:chOff x="0" y="0"/>
                            <a:chExt cx="5445125" cy="7787811"/>
                          </a:xfrm>
                        </wpg:grpSpPr>
                        <wps:wsp>
                          <wps:cNvPr id="4" name="直接连接符 137"/>
                          <wps:cNvCnPr>
                            <a:cxnSpLocks noChangeShapeType="1"/>
                          </wps:cNvCnPr>
                          <wps:spPr bwMode="auto">
                            <a:xfrm>
                              <a:off x="0" y="7787811"/>
                              <a:ext cx="5263040" cy="0"/>
                            </a:xfrm>
                            <a:prstGeom prst="line">
                              <a:avLst/>
                            </a:prstGeom>
                            <a:noFill/>
                            <a:ln w="19050">
                              <a:solidFill>
                                <a:srgbClr val="000000"/>
                              </a:solidFill>
                              <a:round/>
                            </a:ln>
                          </wps:spPr>
                          <wps:bodyPr/>
                        </wps:wsp>
                        <wpg:grpSp>
                          <wpg:cNvPr id="5" name="组合 138"/>
                          <wpg:cNvGrpSpPr/>
                          <wpg:grpSpPr>
                            <a:xfrm>
                              <a:off x="48638" y="0"/>
                              <a:ext cx="5396487" cy="7658378"/>
                              <a:chOff x="-64377" y="0"/>
                              <a:chExt cx="5396487" cy="7658378"/>
                            </a:xfrm>
                          </wpg:grpSpPr>
                          <wpg:grpSp>
                            <wpg:cNvPr id="6" name="组合 139"/>
                            <wpg:cNvGrpSpPr/>
                            <wpg:grpSpPr>
                              <a:xfrm>
                                <a:off x="-64377" y="0"/>
                                <a:ext cx="5396487" cy="4276850"/>
                                <a:chOff x="-64377" y="0"/>
                                <a:chExt cx="5396487" cy="4276850"/>
                              </a:xfrm>
                            </wpg:grpSpPr>
                            <wpg:grpSp>
                              <wpg:cNvPr id="7" name="组合 142"/>
                              <wpg:cNvGrpSpPr/>
                              <wpg:grpSpPr>
                                <a:xfrm>
                                  <a:off x="10275" y="0"/>
                                  <a:ext cx="5270500" cy="2291139"/>
                                  <a:chOff x="10275" y="0"/>
                                  <a:chExt cx="5270500" cy="2291139"/>
                                </a:xfrm>
                              </wpg:grpSpPr>
                              <wpg:grpSp>
                                <wpg:cNvPr id="8" name="组合 143"/>
                                <wpg:cNvGrpSpPr/>
                                <wpg:grpSpPr>
                                  <a:xfrm>
                                    <a:off x="10275" y="0"/>
                                    <a:ext cx="5270500" cy="2291139"/>
                                    <a:chOff x="10275" y="0"/>
                                    <a:chExt cx="5270500" cy="2291139"/>
                                  </a:xfrm>
                                </wpg:grpSpPr>
                                <wpg:grpSp>
                                  <wpg:cNvPr id="9" name="组合 145"/>
                                  <wpg:cNvGrpSpPr/>
                                  <wpg:grpSpPr>
                                    <a:xfrm>
                                      <a:off x="10275" y="0"/>
                                      <a:ext cx="837560" cy="517839"/>
                                      <a:chOff x="0" y="0"/>
                                      <a:chExt cx="837560" cy="517839"/>
                                    </a:xfrm>
                                  </wpg:grpSpPr>
                                  <wps:wsp>
                                    <wps:cNvPr id="10" name="矩形 146"/>
                                    <wps:cNvSpPr>
                                      <a:spLocks noChangeArrowheads="1"/>
                                    </wps:cNvSpPr>
                                    <wps:spPr bwMode="auto">
                                      <a:xfrm>
                                        <a:off x="0" y="0"/>
                                        <a:ext cx="837560" cy="261258"/>
                                      </a:xfrm>
                                      <a:prstGeom prst="rect">
                                        <a:avLst/>
                                      </a:prstGeom>
                                      <a:solidFill>
                                        <a:srgbClr val="FFFFFF"/>
                                      </a:solidFill>
                                      <a:ln>
                                        <a:noFill/>
                                      </a:ln>
                                    </wps:spPr>
                                    <wps:txbx>
                                      <w:txbxContent>
                                        <w:p w14:paraId="65700F6B">
                                          <w:pPr>
                                            <w:ind w:firstLine="0" w:firstLineChars="0"/>
                                            <w:jc w:val="left"/>
                                            <w:rPr>
                                              <w:rFonts w:ascii="黑体" w:hAnsi="黑体" w:eastAsia="黑体"/>
                                              <w:color w:val="000000"/>
                                              <w:szCs w:val="21"/>
                                            </w:rPr>
                                          </w:pPr>
                                          <w:r>
                                            <w:rPr>
                                              <w:rFonts w:hint="eastAsia" w:ascii="黑体" w:hAnsi="黑体" w:eastAsia="黑体"/>
                                              <w:color w:val="000000"/>
                                              <w:szCs w:val="21"/>
                                            </w:rPr>
                                            <w:t>ICS xx.xx</w:t>
                                          </w:r>
                                        </w:p>
                                      </w:txbxContent>
                                    </wps:txbx>
                                    <wps:bodyPr rot="0" vert="horz" wrap="square" lIns="91440" tIns="45720" rIns="91440" bIns="45720" anchor="ctr" anchorCtr="0" upright="1">
                                      <a:noAutofit/>
                                    </wps:bodyPr>
                                  </wps:wsp>
                                  <wps:wsp>
                                    <wps:cNvPr id="11" name="矩形 147"/>
                                    <wps:cNvSpPr>
                                      <a:spLocks noChangeArrowheads="1"/>
                                    </wps:cNvSpPr>
                                    <wps:spPr bwMode="auto">
                                      <a:xfrm>
                                        <a:off x="0" y="256854"/>
                                        <a:ext cx="836930" cy="260985"/>
                                      </a:xfrm>
                                      <a:prstGeom prst="rect">
                                        <a:avLst/>
                                      </a:prstGeom>
                                      <a:solidFill>
                                        <a:srgbClr val="FFFFFF"/>
                                      </a:solidFill>
                                      <a:ln>
                                        <a:noFill/>
                                      </a:ln>
                                    </wps:spPr>
                                    <wps:txbx>
                                      <w:txbxContent>
                                        <w:p w14:paraId="5765BC62">
                                          <w:pPr>
                                            <w:ind w:firstLine="0" w:firstLineChars="0"/>
                                            <w:jc w:val="left"/>
                                            <w:rPr>
                                              <w:rFonts w:ascii="黑体" w:hAnsi="黑体" w:eastAsia="黑体"/>
                                              <w:color w:val="000000"/>
                                              <w:szCs w:val="21"/>
                                            </w:rPr>
                                          </w:pPr>
                                          <w:r>
                                            <w:rPr>
                                              <w:rFonts w:hint="eastAsia" w:ascii="黑体" w:hAnsi="黑体" w:eastAsia="黑体"/>
                                              <w:color w:val="000000"/>
                                              <w:szCs w:val="21"/>
                                            </w:rPr>
                                            <w:t>L xx.xx</w:t>
                                          </w:r>
                                        </w:p>
                                      </w:txbxContent>
                                    </wps:txbx>
                                    <wps:bodyPr rot="0" vert="horz" wrap="square" lIns="91440" tIns="45720" rIns="91440" bIns="45720" anchor="ctr" anchorCtr="0" upright="1">
                                      <a:noAutofit/>
                                    </wps:bodyPr>
                                  </wps:wsp>
                                </wpg:grpSp>
                                <wps:wsp>
                                  <wps:cNvPr id="12" name="矩形 149"/>
                                  <wps:cNvSpPr>
                                    <a:spLocks noChangeArrowheads="1"/>
                                  </wps:cNvSpPr>
                                  <wps:spPr bwMode="auto">
                                    <a:xfrm>
                                      <a:off x="10275" y="744800"/>
                                      <a:ext cx="5270500" cy="598804"/>
                                    </a:xfrm>
                                    <a:prstGeom prst="rect">
                                      <a:avLst/>
                                    </a:prstGeom>
                                    <a:solidFill>
                                      <a:srgbClr val="FFFFFF"/>
                                    </a:solidFill>
                                    <a:ln>
                                      <a:noFill/>
                                    </a:ln>
                                  </wps:spPr>
                                  <wps:txbx>
                                    <w:txbxContent>
                                      <w:p w14:paraId="3AE6530B">
                                        <w:pPr>
                                          <w:ind w:firstLine="0" w:firstLineChars="0"/>
                                          <w:jc w:val="distribute"/>
                                          <w:rPr>
                                            <w:rFonts w:ascii="黑体" w:hAnsi="黑体" w:eastAsia="黑体"/>
                                            <w:b/>
                                            <w:color w:val="000000"/>
                                            <w:sz w:val="72"/>
                                            <w:szCs w:val="72"/>
                                          </w:rPr>
                                        </w:pPr>
                                        <w:r>
                                          <w:rPr>
                                            <w:rFonts w:hint="eastAsia" w:ascii="黑体" w:hAnsi="黑体" w:eastAsia="黑体"/>
                                            <w:b/>
                                            <w:color w:val="000000"/>
                                            <w:sz w:val="72"/>
                                            <w:szCs w:val="72"/>
                                          </w:rPr>
                                          <w:t>团体标准</w:t>
                                        </w:r>
                                      </w:p>
                                    </w:txbxContent>
                                  </wps:txbx>
                                  <wps:bodyPr rot="0" vert="horz" wrap="square" lIns="91440" tIns="45720" rIns="91440" bIns="45720" anchor="ctr" anchorCtr="0" upright="1">
                                    <a:noAutofit/>
                                  </wps:bodyPr>
                                </wps:wsp>
                                <wps:wsp>
                                  <wps:cNvPr id="13" name="矩形 150"/>
                                  <wps:cNvSpPr>
                                    <a:spLocks noChangeArrowheads="1"/>
                                  </wps:cNvSpPr>
                                  <wps:spPr bwMode="auto">
                                    <a:xfrm>
                                      <a:off x="2972455" y="1438446"/>
                                      <a:ext cx="2308320" cy="852693"/>
                                    </a:xfrm>
                                    <a:prstGeom prst="rect">
                                      <a:avLst/>
                                    </a:prstGeom>
                                    <a:solidFill>
                                      <a:srgbClr val="FFFFFF"/>
                                    </a:solidFill>
                                    <a:ln>
                                      <a:noFill/>
                                    </a:ln>
                                  </wps:spPr>
                                  <wps:txbx>
                                    <w:txbxContent>
                                      <w:p w14:paraId="5EA10869">
                                        <w:pPr>
                                          <w:spacing w:line="440" w:lineRule="exact"/>
                                          <w:ind w:firstLine="0" w:firstLineChars="0"/>
                                          <w:jc w:val="right"/>
                                          <w:rPr>
                                            <w:rFonts w:hint="default" w:ascii="黑体" w:hAnsi="黑体" w:eastAsia="黑体"/>
                                            <w:color w:val="000000"/>
                                            <w:sz w:val="28"/>
                                            <w:szCs w:val="28"/>
                                            <w:lang w:val="en-US" w:eastAsia="zh-CN"/>
                                          </w:rPr>
                                        </w:pPr>
                                        <w:r>
                                          <w:rPr>
                                            <w:rFonts w:hint="eastAsia" w:ascii="黑体" w:hAnsi="黑体" w:eastAsia="黑体"/>
                                            <w:color w:val="000000"/>
                                            <w:sz w:val="28"/>
                                            <w:szCs w:val="28"/>
                                          </w:rPr>
                                          <w:t xml:space="preserve">CIITA </w:t>
                                        </w:r>
                                        <w:r>
                                          <w:rPr>
                                            <w:rFonts w:hint="eastAsia" w:ascii="黑体" w:hAnsi="黑体" w:eastAsia="黑体"/>
                                            <w:color w:val="000000"/>
                                            <w:sz w:val="28"/>
                                            <w:szCs w:val="28"/>
                                            <w:lang w:val="en-US" w:eastAsia="zh-CN"/>
                                          </w:rPr>
                                          <w:t>204</w:t>
                                        </w:r>
                                        <w:r>
                                          <w:rPr>
                                            <w:rFonts w:hint="eastAsia" w:ascii="黑体" w:hAnsi="黑体" w:eastAsia="黑体"/>
                                            <w:color w:val="000000"/>
                                            <w:sz w:val="28"/>
                                            <w:szCs w:val="28"/>
                                          </w:rPr>
                                          <w:t>-</w:t>
                                        </w:r>
                                        <w:r>
                                          <w:rPr>
                                            <w:rFonts w:hint="eastAsia" w:ascii="黑体" w:hAnsi="黑体" w:eastAsia="黑体"/>
                                            <w:color w:val="000000"/>
                                            <w:sz w:val="28"/>
                                            <w:szCs w:val="28"/>
                                            <w:lang w:val="en-US" w:eastAsia="zh-CN"/>
                                          </w:rPr>
                                          <w:t>2024</w:t>
                                        </w:r>
                                      </w:p>
                                      <w:p w14:paraId="3BC2FC81">
                                        <w:pPr>
                                          <w:spacing w:line="440" w:lineRule="exact"/>
                                          <w:ind w:firstLine="0" w:firstLineChars="0"/>
                                          <w:jc w:val="right"/>
                                          <w:rPr>
                                            <w:rFonts w:ascii="黑体" w:hAnsi="黑体" w:eastAsia="黑体"/>
                                            <w:color w:val="000000"/>
                                            <w:sz w:val="28"/>
                                            <w:szCs w:val="28"/>
                                          </w:rPr>
                                        </w:pPr>
                                      </w:p>
                                      <w:p w14:paraId="12BCD8D3">
                                        <w:pPr>
                                          <w:ind w:firstLine="560"/>
                                          <w:jc w:val="right"/>
                                          <w:rPr>
                                            <w:rFonts w:ascii="黑体" w:hAnsi="黑体" w:eastAsia="黑体"/>
                                            <w:color w:val="000000"/>
                                            <w:sz w:val="28"/>
                                            <w:szCs w:val="28"/>
                                          </w:rPr>
                                        </w:pPr>
                                      </w:p>
                                    </w:txbxContent>
                                  </wps:txbx>
                                  <wps:bodyPr rot="0" vert="horz" wrap="square" lIns="91440" tIns="45720" rIns="91440" bIns="45720" anchor="ctr" anchorCtr="0" upright="1">
                                    <a:noAutofit/>
                                  </wps:bodyPr>
                                </wps:wsp>
                              </wpg:grpSp>
                              <wps:wsp>
                                <wps:cNvPr id="14" name="直接连接符 151"/>
                                <wps:cNvCnPr>
                                  <a:cxnSpLocks noChangeShapeType="1"/>
                                </wps:cNvCnPr>
                                <wps:spPr bwMode="auto">
                                  <a:xfrm>
                                    <a:off x="10275" y="2291137"/>
                                    <a:ext cx="5262880" cy="0"/>
                                  </a:xfrm>
                                  <a:prstGeom prst="line">
                                    <a:avLst/>
                                  </a:prstGeom>
                                  <a:noFill/>
                                  <a:ln w="19050">
                                    <a:solidFill>
                                      <a:srgbClr val="000000"/>
                                    </a:solidFill>
                                    <a:round/>
                                  </a:ln>
                                </wps:spPr>
                                <wps:bodyPr/>
                              </wps:wsp>
                            </wpg:grpSp>
                            <wps:wsp>
                              <wps:cNvPr id="15" name="矩形 152"/>
                              <wps:cNvSpPr>
                                <a:spLocks noChangeArrowheads="1"/>
                              </wps:cNvSpPr>
                              <wps:spPr bwMode="auto">
                                <a:xfrm>
                                  <a:off x="-64377" y="3678045"/>
                                  <a:ext cx="5396487" cy="598805"/>
                                </a:xfrm>
                                <a:prstGeom prst="rect">
                                  <a:avLst/>
                                </a:prstGeom>
                                <a:solidFill>
                                  <a:srgbClr val="FFFFFF"/>
                                </a:solidFill>
                                <a:ln>
                                  <a:noFill/>
                                </a:ln>
                              </wps:spPr>
                              <wps:txbx>
                                <w:txbxContent>
                                  <w:p w14:paraId="2EE3710F">
                                    <w:pPr>
                                      <w:ind w:firstLine="0" w:firstLineChars="0"/>
                                      <w:jc w:val="center"/>
                                      <w:rPr>
                                        <w:rFonts w:ascii="黑体" w:hAnsi="黑体" w:eastAsia="黑体"/>
                                        <w:b/>
                                        <w:color w:val="000000"/>
                                        <w:sz w:val="28"/>
                                        <w:szCs w:val="28"/>
                                      </w:rPr>
                                    </w:pPr>
                                  </w:p>
                                </w:txbxContent>
                              </wps:txbx>
                              <wps:bodyPr rot="0" vert="horz" wrap="square" lIns="91440" tIns="45720" rIns="91440" bIns="45720" anchor="ctr" anchorCtr="0" upright="1">
                                <a:noAutofit/>
                              </wps:bodyPr>
                            </wps:wsp>
                          </wpg:grpSp>
                          <wps:wsp>
                            <wps:cNvPr id="16" name="矩形 153"/>
                            <wps:cNvSpPr>
                              <a:spLocks noChangeArrowheads="1"/>
                            </wps:cNvSpPr>
                            <wps:spPr bwMode="auto">
                              <a:xfrm>
                                <a:off x="0" y="7253555"/>
                                <a:ext cx="1541124" cy="404823"/>
                              </a:xfrm>
                              <a:prstGeom prst="rect">
                                <a:avLst/>
                              </a:prstGeom>
                              <a:solidFill>
                                <a:srgbClr val="FFFFFF"/>
                              </a:solidFill>
                              <a:ln>
                                <a:noFill/>
                              </a:ln>
                            </wps:spPr>
                            <wps:txbx>
                              <w:txbxContent>
                                <w:p w14:paraId="60C27DCE">
                                  <w:pPr>
                                    <w:ind w:firstLine="0" w:firstLineChars="0"/>
                                    <w:jc w:val="center"/>
                                    <w:rPr>
                                      <w:rFonts w:ascii="黑体" w:hAnsi="黑体" w:eastAsia="黑体"/>
                                      <w:color w:val="000000"/>
                                      <w:sz w:val="28"/>
                                      <w:szCs w:val="28"/>
                                    </w:rPr>
                                  </w:pPr>
                                  <w:r>
                                    <w:rPr>
                                      <w:rFonts w:hint="eastAsia" w:ascii="黑体" w:hAnsi="黑体" w:eastAsia="黑体"/>
                                      <w:color w:val="000000"/>
                                      <w:sz w:val="28"/>
                                      <w:szCs w:val="28"/>
                                    </w:rPr>
                                    <w:t>xxxx-xx-xx 发布</w:t>
                                  </w:r>
                                </w:p>
                              </w:txbxContent>
                            </wps:txbx>
                            <wps:bodyPr rot="0" vert="horz" wrap="square" lIns="91440" tIns="45720" rIns="91440" bIns="45720" anchor="ctr" anchorCtr="0" upright="1">
                              <a:noAutofit/>
                            </wps:bodyPr>
                          </wps:wsp>
                          <wps:wsp>
                            <wps:cNvPr id="17" name="矩形 154"/>
                            <wps:cNvSpPr>
                              <a:spLocks noChangeArrowheads="1"/>
                            </wps:cNvSpPr>
                            <wps:spPr bwMode="auto">
                              <a:xfrm>
                                <a:off x="3606230" y="7253555"/>
                                <a:ext cx="1541124" cy="404823"/>
                              </a:xfrm>
                              <a:prstGeom prst="rect">
                                <a:avLst/>
                              </a:prstGeom>
                              <a:solidFill>
                                <a:srgbClr val="FFFFFF"/>
                              </a:solidFill>
                              <a:ln>
                                <a:noFill/>
                              </a:ln>
                            </wps:spPr>
                            <wps:txbx>
                              <w:txbxContent>
                                <w:p w14:paraId="7D8094ED">
                                  <w:pPr>
                                    <w:ind w:firstLine="0" w:firstLineChars="0"/>
                                    <w:jc w:val="center"/>
                                    <w:rPr>
                                      <w:rFonts w:ascii="黑体" w:hAnsi="黑体" w:eastAsia="黑体"/>
                                      <w:color w:val="000000"/>
                                      <w:sz w:val="28"/>
                                      <w:szCs w:val="28"/>
                                    </w:rPr>
                                  </w:pPr>
                                  <w:r>
                                    <w:rPr>
                                      <w:rFonts w:hint="eastAsia" w:ascii="黑体" w:hAnsi="黑体" w:eastAsia="黑体"/>
                                      <w:color w:val="000000"/>
                                      <w:sz w:val="28"/>
                                      <w:szCs w:val="28"/>
                                    </w:rPr>
                                    <w:t>xxxx-xx-xx 实施</w:t>
                                  </w:r>
                                </w:p>
                              </w:txbxContent>
                            </wps:txbx>
                            <wps:bodyPr rot="0" vert="horz" wrap="square" lIns="91440" tIns="45720" rIns="91440" bIns="45720" anchor="ctr" anchorCtr="0" upright="1">
                              <a:noAutofit/>
                            </wps:bodyPr>
                          </wps:wsp>
                        </wpg:grpSp>
                      </wpg:grpSp>
                      <wps:wsp>
                        <wps:cNvPr id="18" name="矩形 155"/>
                        <wps:cNvSpPr>
                          <a:spLocks noChangeArrowheads="1"/>
                        </wps:cNvSpPr>
                        <wps:spPr bwMode="auto">
                          <a:xfrm>
                            <a:off x="1322962" y="8047704"/>
                            <a:ext cx="2782109" cy="404823"/>
                          </a:xfrm>
                          <a:prstGeom prst="rect">
                            <a:avLst/>
                          </a:prstGeom>
                          <a:solidFill>
                            <a:srgbClr val="FFFFFF"/>
                          </a:solidFill>
                          <a:ln>
                            <a:noFill/>
                          </a:ln>
                        </wps:spPr>
                        <wps:txbx>
                          <w:txbxContent>
                            <w:p w14:paraId="02E97026">
                              <w:pPr>
                                <w:ind w:firstLine="0" w:firstLineChars="0"/>
                                <w:jc w:val="center"/>
                                <w:rPr>
                                  <w:color w:val="000000"/>
                                  <w:sz w:val="36"/>
                                  <w:szCs w:val="36"/>
                                </w:rPr>
                              </w:pPr>
                              <w:r>
                                <w:rPr>
                                  <w:rFonts w:hint="eastAsia"/>
                                  <w:color w:val="000000"/>
                                  <w:sz w:val="36"/>
                                  <w:szCs w:val="36"/>
                                </w:rPr>
                                <w:t xml:space="preserve">中国信息产业商会 </w:t>
                              </w:r>
                              <w:r>
                                <w:rPr>
                                  <w:rFonts w:hint="eastAsia" w:ascii="黑体" w:hAnsi="黑体" w:eastAsia="黑体"/>
                                  <w:color w:val="000000"/>
                                  <w:sz w:val="28"/>
                                  <w:szCs w:val="28"/>
                                </w:rPr>
                                <w:t>发布</w:t>
                              </w:r>
                            </w:p>
                          </w:txbxContent>
                        </wps:txbx>
                        <wps:bodyPr rot="0" vert="horz" wrap="square" lIns="91440" tIns="45720" rIns="91440" bIns="45720" anchor="ctr" anchorCtr="0" upright="1">
                          <a:noAutofit/>
                        </wps:bodyPr>
                      </wps:wsp>
                    </wpg:wgp>
                  </a:graphicData>
                </a:graphic>
              </wp:anchor>
            </w:drawing>
          </mc:Choice>
          <mc:Fallback>
            <w:pict>
              <v:group id="组合 135" o:spid="_x0000_s1026" o:spt="203" style="position:absolute;left:0pt;margin-left:-8.3pt;margin-top:11.65pt;height:639.7pt;width:428.75pt;z-index:251659264;mso-width-relative:page;mso-height-relative:page;" coordsize="5445125,8452527" o:gfxdata="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">
                <o:lock v:ext="edit" aspectratio="f"/>
                <v:group id="组合 136" o:spid="_x0000_s1026" o:spt="203" style="position:absolute;left:0;top:0;height:7787811;width:5445125;" coordsize="5445125,7787811"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直接连接符 137" o:spid="_x0000_s1026" o:spt="20" style="position:absolute;left:0;top:7787811;height:0;width:5263040;" filled="f" stroked="t" coordsize="21600,21600" o:gfxdata="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FlEHugAAANo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line>
                  <v:group id="组合 138" o:spid="_x0000_s1026" o:spt="203" style="position:absolute;left:48638;top:0;height:7658378;width:5396487;" coordorigin="-64377,0" coordsize="5396487,7658378"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group id="组合 139" o:spid="_x0000_s1026" o:spt="203" style="position:absolute;left:-64377;top:0;height:4276850;width:5396487;" coordorigin="-64377,0" coordsize="5396487,4276850"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group id="组合 142" o:spid="_x0000_s1026" o:spt="203" style="position:absolute;left:10275;top:0;height:2291139;width:5270500;" coordorigin="10275,0" coordsize="5270500,2291139"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group id="组合 143" o:spid="_x0000_s1026" o:spt="203" style="position:absolute;left:10275;top:0;height:2291139;width:5270500;" coordorigin="10275,0" coordsize="5270500,2291139"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group id="组合 145" o:spid="_x0000_s1026" o:spt="203" style="position:absolute;left:10275;top:0;height:517839;width:837560;" coordsize="837560,517839"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ect id="矩形 146" o:spid="_x0000_s1026" o:spt="1" style="position:absolute;left:0;top:0;height:261258;width:837560;v-text-anchor:middle;" fillcolor="#FFFFFF" filled="t" stroked="f" coordsize="21600,21600" o:gfxdata="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Q0Au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14:paraId="65700F6B">
                                    <w:pPr>
                                      <w:ind w:firstLine="0" w:firstLineChars="0"/>
                                      <w:jc w:val="left"/>
                                      <w:rPr>
                                        <w:rFonts w:ascii="黑体" w:hAnsi="黑体" w:eastAsia="黑体"/>
                                        <w:color w:val="000000"/>
                                        <w:szCs w:val="21"/>
                                      </w:rPr>
                                    </w:pPr>
                                    <w:r>
                                      <w:rPr>
                                        <w:rFonts w:hint="eastAsia" w:ascii="黑体" w:hAnsi="黑体" w:eastAsia="黑体"/>
                                        <w:color w:val="000000"/>
                                        <w:szCs w:val="21"/>
                                      </w:rPr>
                                      <w:t>ICS xx.xx</w:t>
                                    </w:r>
                                  </w:p>
                                </w:txbxContent>
                              </v:textbox>
                            </v:rect>
                            <v:rect id="矩形 147" o:spid="_x0000_s1026" o:spt="1" style="position:absolute;left:0;top:256854;height:260985;width:836930;v-text-anchor:middle;" fillcolor="#FFFFFF" filled="t" stroked="f" coordsize="21600,21600" o:gfxdata="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XHWQugAAANsA&#10;AAAPAAAAAAAAAAEAIAAAACIAAABkcnMvZG93bnJldi54bWxQSwECFAAUAAAACACHTuJAMy8FnjsA&#10;AAA5AAAAEAAAAAAAAAABACAAAAAJAQAAZHJzL3NoYXBleG1sLnhtbFBLBQYAAAAABgAGAFsBAACz&#10;AwAAAAA=&#10;">
                              <v:fill on="t" focussize="0,0"/>
                              <v:stroke on="f"/>
                              <v:imagedata o:title=""/>
                              <o:lock v:ext="edit" aspectratio="f"/>
                              <v:textbox>
                                <w:txbxContent>
                                  <w:p w14:paraId="5765BC62">
                                    <w:pPr>
                                      <w:ind w:firstLine="0" w:firstLineChars="0"/>
                                      <w:jc w:val="left"/>
                                      <w:rPr>
                                        <w:rFonts w:ascii="黑体" w:hAnsi="黑体" w:eastAsia="黑体"/>
                                        <w:color w:val="000000"/>
                                        <w:szCs w:val="21"/>
                                      </w:rPr>
                                    </w:pPr>
                                    <w:r>
                                      <w:rPr>
                                        <w:rFonts w:hint="eastAsia" w:ascii="黑体" w:hAnsi="黑体" w:eastAsia="黑体"/>
                                        <w:color w:val="000000"/>
                                        <w:szCs w:val="21"/>
                                      </w:rPr>
                                      <w:t>L xx.xx</w:t>
                                    </w:r>
                                  </w:p>
                                </w:txbxContent>
                              </v:textbox>
                            </v:rect>
                          </v:group>
                          <v:rect id="矩形 149" o:spid="_x0000_s1026" o:spt="1" style="position:absolute;left:10275;top:744800;height:598804;width:5270500;v-text-anchor:middle;" fillcolor="#FFFFFF" filled="t" stroked="f" coordsize="21600,21600" o:gfxdata="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7r57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14:paraId="3AE6530B">
                                  <w:pPr>
                                    <w:ind w:firstLine="0" w:firstLineChars="0"/>
                                    <w:jc w:val="distribute"/>
                                    <w:rPr>
                                      <w:rFonts w:ascii="黑体" w:hAnsi="黑体" w:eastAsia="黑体"/>
                                      <w:b/>
                                      <w:color w:val="000000"/>
                                      <w:sz w:val="72"/>
                                      <w:szCs w:val="72"/>
                                    </w:rPr>
                                  </w:pPr>
                                  <w:r>
                                    <w:rPr>
                                      <w:rFonts w:hint="eastAsia" w:ascii="黑体" w:hAnsi="黑体" w:eastAsia="黑体"/>
                                      <w:b/>
                                      <w:color w:val="000000"/>
                                      <w:sz w:val="72"/>
                                      <w:szCs w:val="72"/>
                                    </w:rPr>
                                    <w:t>团体标准</w:t>
                                  </w:r>
                                </w:p>
                              </w:txbxContent>
                            </v:textbox>
                          </v:rect>
                          <v:rect id="矩形 150" o:spid="_x0000_s1026" o:spt="1" style="position:absolute;left:2972455;top:1438446;height:852693;width:2308320;v-text-anchor:middle;" fillcolor="#FFFFFF" filled="t" stroked="f" coordsize="21600,21600" o:gfxdata="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JOfL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14:paraId="5EA10869">
                                  <w:pPr>
                                    <w:spacing w:line="440" w:lineRule="exact"/>
                                    <w:ind w:firstLine="0" w:firstLineChars="0"/>
                                    <w:jc w:val="right"/>
                                    <w:rPr>
                                      <w:rFonts w:hint="default" w:ascii="黑体" w:hAnsi="黑体" w:eastAsia="黑体"/>
                                      <w:color w:val="000000"/>
                                      <w:sz w:val="28"/>
                                      <w:szCs w:val="28"/>
                                      <w:lang w:val="en-US" w:eastAsia="zh-CN"/>
                                    </w:rPr>
                                  </w:pPr>
                                  <w:r>
                                    <w:rPr>
                                      <w:rFonts w:hint="eastAsia" w:ascii="黑体" w:hAnsi="黑体" w:eastAsia="黑体"/>
                                      <w:color w:val="000000"/>
                                      <w:sz w:val="28"/>
                                      <w:szCs w:val="28"/>
                                    </w:rPr>
                                    <w:t xml:space="preserve">CIITA </w:t>
                                  </w:r>
                                  <w:r>
                                    <w:rPr>
                                      <w:rFonts w:hint="eastAsia" w:ascii="黑体" w:hAnsi="黑体" w:eastAsia="黑体"/>
                                      <w:color w:val="000000"/>
                                      <w:sz w:val="28"/>
                                      <w:szCs w:val="28"/>
                                      <w:lang w:val="en-US" w:eastAsia="zh-CN"/>
                                    </w:rPr>
                                    <w:t>204</w:t>
                                  </w:r>
                                  <w:r>
                                    <w:rPr>
                                      <w:rFonts w:hint="eastAsia" w:ascii="黑体" w:hAnsi="黑体" w:eastAsia="黑体"/>
                                      <w:color w:val="000000"/>
                                      <w:sz w:val="28"/>
                                      <w:szCs w:val="28"/>
                                    </w:rPr>
                                    <w:t>-</w:t>
                                  </w:r>
                                  <w:r>
                                    <w:rPr>
                                      <w:rFonts w:hint="eastAsia" w:ascii="黑体" w:hAnsi="黑体" w:eastAsia="黑体"/>
                                      <w:color w:val="000000"/>
                                      <w:sz w:val="28"/>
                                      <w:szCs w:val="28"/>
                                      <w:lang w:val="en-US" w:eastAsia="zh-CN"/>
                                    </w:rPr>
                                    <w:t>2024</w:t>
                                  </w:r>
                                </w:p>
                                <w:p w14:paraId="3BC2FC81">
                                  <w:pPr>
                                    <w:spacing w:line="440" w:lineRule="exact"/>
                                    <w:ind w:firstLine="0" w:firstLineChars="0"/>
                                    <w:jc w:val="right"/>
                                    <w:rPr>
                                      <w:rFonts w:ascii="黑体" w:hAnsi="黑体" w:eastAsia="黑体"/>
                                      <w:color w:val="000000"/>
                                      <w:sz w:val="28"/>
                                      <w:szCs w:val="28"/>
                                    </w:rPr>
                                  </w:pPr>
                                </w:p>
                                <w:p w14:paraId="12BCD8D3">
                                  <w:pPr>
                                    <w:ind w:firstLine="560"/>
                                    <w:jc w:val="right"/>
                                    <w:rPr>
                                      <w:rFonts w:ascii="黑体" w:hAnsi="黑体" w:eastAsia="黑体"/>
                                      <w:color w:val="000000"/>
                                      <w:sz w:val="28"/>
                                      <w:szCs w:val="28"/>
                                    </w:rPr>
                                  </w:pPr>
                                </w:p>
                              </w:txbxContent>
                            </v:textbox>
                          </v:rect>
                        </v:group>
                        <v:line id="直接连接符 151" o:spid="_x0000_s1026" o:spt="20" style="position:absolute;left:10275;top:2291137;height:0;width:5262880;" filled="f" stroked="t" coordsize="21600,21600" o:gfxdata="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tcQ2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v:rect id="矩形 152" o:spid="_x0000_s1026" o:spt="1" style="position:absolute;left:-64377;top:3678045;height:598805;width:5396487;v-text-anchor:middle;" fillcolor="#FFFFFF" filled="t" stroked="f" coordsize="21600,21600" o:gfxdata="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2dzk7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14:paraId="2EE3710F">
                              <w:pPr>
                                <w:ind w:firstLine="0" w:firstLineChars="0"/>
                                <w:jc w:val="center"/>
                                <w:rPr>
                                  <w:rFonts w:ascii="黑体" w:hAnsi="黑体" w:eastAsia="黑体"/>
                                  <w:b/>
                                  <w:color w:val="000000"/>
                                  <w:sz w:val="28"/>
                                  <w:szCs w:val="28"/>
                                </w:rPr>
                              </w:pPr>
                            </w:p>
                          </w:txbxContent>
                        </v:textbox>
                      </v:rect>
                    </v:group>
                    <v:rect id="矩形 153" o:spid="_x0000_s1026" o:spt="1" style="position:absolute;left:0;top:7253555;height:404823;width:1541124;v-text-anchor:middle;" fillcolor="#FFFFFF" filled="t" stroked="f" coordsize="21600,21600" o:gfxdata="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te3kugAAANsA&#10;AAAPAAAAAAAAAAEAIAAAACIAAABkcnMvZG93bnJldi54bWxQSwECFAAUAAAACACHTuJAMy8FnjsA&#10;AAA5AAAAEAAAAAAAAAABACAAAAAJAQAAZHJzL3NoYXBleG1sLnhtbFBLBQYAAAAABgAGAFsBAACz&#10;AwAAAAA=&#10;">
                      <v:fill on="t" focussize="0,0"/>
                      <v:stroke on="f"/>
                      <v:imagedata o:title=""/>
                      <o:lock v:ext="edit" aspectratio="f"/>
                      <v:textbox>
                        <w:txbxContent>
                          <w:p w14:paraId="60C27DCE">
                            <w:pPr>
                              <w:ind w:firstLine="0" w:firstLineChars="0"/>
                              <w:jc w:val="center"/>
                              <w:rPr>
                                <w:rFonts w:ascii="黑体" w:hAnsi="黑体" w:eastAsia="黑体"/>
                                <w:color w:val="000000"/>
                                <w:sz w:val="28"/>
                                <w:szCs w:val="28"/>
                              </w:rPr>
                            </w:pPr>
                            <w:r>
                              <w:rPr>
                                <w:rFonts w:hint="eastAsia" w:ascii="黑体" w:hAnsi="黑体" w:eastAsia="黑体"/>
                                <w:color w:val="000000"/>
                                <w:sz w:val="28"/>
                                <w:szCs w:val="28"/>
                              </w:rPr>
                              <w:t>xxxx-xx-xx 发布</w:t>
                            </w:r>
                          </w:p>
                        </w:txbxContent>
                      </v:textbox>
                    </v:rect>
                    <v:rect id="矩形 154" o:spid="_x0000_s1026" o:spt="1" style="position:absolute;left:3606230;top:7253555;height:404823;width:1541124;v-text-anchor:middle;" fillcolor="#FFFFFF" filled="t" stroked="f" coordsize="21600,21600" o:gfxdata="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D5SH+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14:paraId="7D8094ED">
                            <w:pPr>
                              <w:ind w:firstLine="0" w:firstLineChars="0"/>
                              <w:jc w:val="center"/>
                              <w:rPr>
                                <w:rFonts w:ascii="黑体" w:hAnsi="黑体" w:eastAsia="黑体"/>
                                <w:color w:val="000000"/>
                                <w:sz w:val="28"/>
                                <w:szCs w:val="28"/>
                              </w:rPr>
                            </w:pPr>
                            <w:r>
                              <w:rPr>
                                <w:rFonts w:hint="eastAsia" w:ascii="黑体" w:hAnsi="黑体" w:eastAsia="黑体"/>
                                <w:color w:val="000000"/>
                                <w:sz w:val="28"/>
                                <w:szCs w:val="28"/>
                              </w:rPr>
                              <w:t>xxxx-xx-xx 实施</w:t>
                            </w:r>
                          </w:p>
                        </w:txbxContent>
                      </v:textbox>
                    </v:rect>
                  </v:group>
                </v:group>
                <v:rect id="矩形 155" o:spid="_x0000_s1026" o:spt="1" style="position:absolute;left:1322962;top:8047704;height:404823;width:2782109;v-text-anchor:middle;" fillcolor="#FFFFFF" filled="t" stroked="f" coordsize="21600,21600" o:gfxdata="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m3A2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14:paraId="02E97026">
                        <w:pPr>
                          <w:ind w:firstLine="0" w:firstLineChars="0"/>
                          <w:jc w:val="center"/>
                          <w:rPr>
                            <w:color w:val="000000"/>
                            <w:sz w:val="36"/>
                            <w:szCs w:val="36"/>
                          </w:rPr>
                        </w:pPr>
                        <w:r>
                          <w:rPr>
                            <w:rFonts w:hint="eastAsia"/>
                            <w:color w:val="000000"/>
                            <w:sz w:val="36"/>
                            <w:szCs w:val="36"/>
                          </w:rPr>
                          <w:t xml:space="preserve">中国信息产业商会 </w:t>
                        </w:r>
                        <w:r>
                          <w:rPr>
                            <w:rFonts w:hint="eastAsia" w:ascii="黑体" w:hAnsi="黑体" w:eastAsia="黑体"/>
                            <w:color w:val="000000"/>
                            <w:sz w:val="28"/>
                            <w:szCs w:val="28"/>
                          </w:rPr>
                          <w:t>发布</w:t>
                        </w:r>
                      </w:p>
                    </w:txbxContent>
                  </v:textbox>
                </v:rect>
              </v:group>
            </w:pict>
          </mc:Fallback>
        </mc:AlternateContent>
      </w:r>
    </w:p>
    <w:p w14:paraId="62B5018C">
      <w:pPr>
        <w:ind w:firstLine="0" w:firstLineChars="0"/>
        <w:rPr>
          <w:rFonts w:ascii="宋体" w:hAnsi="宋体"/>
          <w:color w:val="000000"/>
        </w:rPr>
      </w:pPr>
    </w:p>
    <w:p w14:paraId="453AA2FC">
      <w:pPr>
        <w:ind w:firstLine="0" w:firstLineChars="0"/>
        <w:rPr>
          <w:rFonts w:ascii="宋体" w:hAnsi="宋体"/>
          <w:color w:val="000000"/>
        </w:rPr>
      </w:pPr>
    </w:p>
    <w:p w14:paraId="7FE067D7">
      <w:pPr>
        <w:ind w:firstLine="0" w:firstLineChars="0"/>
        <w:rPr>
          <w:rFonts w:ascii="宋体" w:hAnsi="宋体"/>
          <w:color w:val="000000"/>
        </w:rPr>
      </w:pPr>
    </w:p>
    <w:p w14:paraId="233F16BA">
      <w:pPr>
        <w:ind w:firstLine="0" w:firstLineChars="0"/>
        <w:rPr>
          <w:rFonts w:ascii="宋体" w:hAnsi="宋体"/>
          <w:color w:val="000000"/>
        </w:rPr>
      </w:pPr>
    </w:p>
    <w:p w14:paraId="4DC02ABB">
      <w:pPr>
        <w:ind w:firstLine="0" w:firstLineChars="0"/>
        <w:rPr>
          <w:rFonts w:ascii="宋体" w:hAnsi="宋体"/>
          <w:color w:val="000000"/>
        </w:rPr>
      </w:pPr>
    </w:p>
    <w:p w14:paraId="25F58FEB">
      <w:pPr>
        <w:ind w:firstLine="0" w:firstLineChars="0"/>
        <w:rPr>
          <w:rFonts w:ascii="宋体" w:hAnsi="宋体"/>
          <w:color w:val="000000"/>
        </w:rPr>
      </w:pPr>
    </w:p>
    <w:p w14:paraId="389D969D">
      <w:pPr>
        <w:ind w:firstLine="0" w:firstLineChars="0"/>
        <w:rPr>
          <w:rFonts w:ascii="宋体" w:hAnsi="宋体"/>
          <w:color w:val="000000"/>
        </w:rPr>
      </w:pPr>
    </w:p>
    <w:p w14:paraId="2D3DD13D">
      <w:pPr>
        <w:ind w:firstLine="0" w:firstLineChars="0"/>
        <w:rPr>
          <w:rFonts w:ascii="宋体" w:hAnsi="宋体"/>
          <w:color w:val="000000"/>
        </w:rPr>
      </w:pPr>
    </w:p>
    <w:p w14:paraId="245AC922">
      <w:pPr>
        <w:widowControl/>
        <w:ind w:firstLine="0" w:firstLineChars="0"/>
        <w:jc w:val="left"/>
        <w:rPr>
          <w:rFonts w:ascii="宋体" w:hAnsi="宋体"/>
          <w:b/>
          <w:color w:val="000000"/>
          <w:sz w:val="28"/>
          <w:szCs w:val="28"/>
        </w:rPr>
      </w:pPr>
    </w:p>
    <w:p w14:paraId="53A588E8">
      <w:pPr>
        <w:ind w:firstLine="0" w:firstLineChars="0"/>
        <w:jc w:val="center"/>
        <w:rPr>
          <w:rFonts w:ascii="宋体" w:hAnsi="宋体"/>
          <w:b/>
          <w:color w:val="000000"/>
          <w:sz w:val="28"/>
          <w:szCs w:val="28"/>
        </w:rPr>
      </w:pPr>
    </w:p>
    <w:p w14:paraId="37EAACDB">
      <w:pPr>
        <w:ind w:firstLine="0" w:firstLineChars="0"/>
        <w:jc w:val="center"/>
        <w:rPr>
          <w:rFonts w:ascii="仿宋" w:hAnsi="仿宋" w:eastAsia="仿宋"/>
          <w:b/>
          <w:sz w:val="44"/>
          <w:szCs w:val="44"/>
        </w:rPr>
      </w:pPr>
      <w:bookmarkStart w:id="0" w:name="OLE_LINK23"/>
      <w:r>
        <w:rPr>
          <w:rFonts w:hint="eastAsia" w:ascii="仿宋" w:hAnsi="仿宋" w:eastAsia="仿宋"/>
          <w:b/>
          <w:sz w:val="44"/>
          <w:szCs w:val="44"/>
        </w:rPr>
        <w:t>数字人民币在轨道交通自动售检票系统</w:t>
      </w:r>
    </w:p>
    <w:p w14:paraId="54261D25">
      <w:pPr>
        <w:ind w:firstLine="0" w:firstLineChars="0"/>
        <w:jc w:val="center"/>
        <w:rPr>
          <w:rFonts w:hint="eastAsia" w:ascii="仿宋" w:hAnsi="仿宋" w:eastAsia="仿宋"/>
          <w:b/>
          <w:sz w:val="44"/>
          <w:szCs w:val="44"/>
        </w:rPr>
      </w:pPr>
      <w:r>
        <w:rPr>
          <w:rFonts w:hint="eastAsia" w:ascii="仿宋" w:hAnsi="仿宋" w:eastAsia="仿宋"/>
          <w:b/>
          <w:sz w:val="44"/>
          <w:szCs w:val="44"/>
        </w:rPr>
        <w:t>中的应用</w:t>
      </w:r>
      <w:bookmarkEnd w:id="0"/>
    </w:p>
    <w:p w14:paraId="0E81E1EE">
      <w:pPr>
        <w:ind w:firstLine="0" w:firstLineChars="0"/>
        <w:jc w:val="center"/>
        <w:rPr>
          <w:rFonts w:ascii="黑体" w:hAnsi="黑体"/>
          <w:b/>
          <w:color w:val="000000"/>
          <w:sz w:val="52"/>
          <w:szCs w:val="52"/>
        </w:rPr>
      </w:pPr>
      <w:r>
        <w:rPr>
          <w:rFonts w:hint="eastAsia" w:ascii="仿宋" w:hAnsi="仿宋" w:eastAsia="仿宋"/>
          <w:b/>
          <w:sz w:val="28"/>
          <w:szCs w:val="28"/>
          <w:lang w:val="en-US" w:eastAsia="zh-CN"/>
        </w:rPr>
        <w:t>(征求意见稿）</w:t>
      </w:r>
      <w:r>
        <w:rPr>
          <w:rFonts w:hint="eastAsia" w:ascii="黑体" w:hAnsi="黑体" w:eastAsia="黑体" w:cs="黑体"/>
          <w:b/>
          <w:color w:val="000000"/>
          <w:sz w:val="52"/>
          <w:szCs w:val="52"/>
        </w:rPr>
        <w:t xml:space="preserve">  </w:t>
      </w:r>
      <w:r>
        <w:rPr>
          <w:rFonts w:ascii="宋体" w:hAnsi="宋体"/>
          <w:b/>
          <w:color w:val="000000"/>
          <w:sz w:val="28"/>
          <w:szCs w:val="28"/>
        </w:rPr>
        <w:br w:type="page"/>
      </w:r>
    </w:p>
    <w:p w14:paraId="6C593D47">
      <w:pPr>
        <w:ind w:firstLine="0" w:firstLineChars="0"/>
        <w:jc w:val="center"/>
        <w:rPr>
          <w:rFonts w:ascii="宋体" w:hAnsi="宋体"/>
          <w:b/>
          <w:bCs/>
          <w:color w:val="000000"/>
        </w:rPr>
      </w:pPr>
      <w:r>
        <w:rPr>
          <w:rFonts w:hint="eastAsia" w:ascii="宋体" w:hAnsi="宋体"/>
          <w:b/>
          <w:bCs/>
          <w:color w:val="000000"/>
          <w:kern w:val="0"/>
          <w:sz w:val="32"/>
        </w:rPr>
        <w:t>目  次</w:t>
      </w:r>
    </w:p>
    <w:p w14:paraId="59D2B10C">
      <w:pPr>
        <w:ind w:firstLine="420"/>
      </w:pPr>
    </w:p>
    <w:p w14:paraId="6BB12EA6">
      <w:pPr>
        <w:pStyle w:val="59"/>
        <w:tabs>
          <w:tab w:val="right" w:leader="dot" w:pos="8548"/>
          <w:tab w:val="clear" w:pos="9241"/>
        </w:tabs>
      </w:pPr>
      <w:r>
        <w:fldChar w:fldCharType="begin"/>
      </w:r>
      <w:r>
        <w:instrText xml:space="preserve">TOC \u \o "1-2" \h </w:instrText>
      </w:r>
      <w:r>
        <w:fldChar w:fldCharType="separate"/>
      </w:r>
      <w:r>
        <w:fldChar w:fldCharType="begin"/>
      </w:r>
      <w:r>
        <w:instrText xml:space="preserve"> HYPERLINK \l _Toc9003 </w:instrText>
      </w:r>
      <w:r>
        <w:fldChar w:fldCharType="separate"/>
      </w:r>
      <w:r>
        <w:rPr>
          <w:rFonts w:hint="eastAsia" w:ascii="宋体" w:hAnsi="宋体" w:eastAsia="宋体"/>
          <w:szCs w:val="22"/>
        </w:rPr>
        <w:t>前  言</w:t>
      </w:r>
      <w:r>
        <w:tab/>
      </w:r>
      <w:r>
        <w:fldChar w:fldCharType="begin"/>
      </w:r>
      <w:r>
        <w:instrText xml:space="preserve"> PAGEREF _Toc9003 \h </w:instrText>
      </w:r>
      <w:r>
        <w:fldChar w:fldCharType="separate"/>
      </w:r>
      <w:r>
        <w:t>4</w:t>
      </w:r>
      <w:r>
        <w:fldChar w:fldCharType="end"/>
      </w:r>
      <w:r>
        <w:fldChar w:fldCharType="end"/>
      </w:r>
    </w:p>
    <w:p w14:paraId="7B69C859">
      <w:pPr>
        <w:pStyle w:val="59"/>
        <w:tabs>
          <w:tab w:val="right" w:leader="dot" w:pos="8548"/>
          <w:tab w:val="clear" w:pos="9241"/>
        </w:tabs>
      </w:pPr>
      <w:r>
        <w:fldChar w:fldCharType="begin"/>
      </w:r>
      <w:r>
        <w:instrText xml:space="preserve"> HYPERLINK \l _Toc31134 </w:instrText>
      </w:r>
      <w:r>
        <w:fldChar w:fldCharType="separate"/>
      </w:r>
      <w:r>
        <w:rPr>
          <w:rFonts w:hint="eastAsia" w:ascii="宋体" w:hAnsi="宋体" w:eastAsia="宋体"/>
          <w:szCs w:val="22"/>
        </w:rPr>
        <w:t>引  言</w:t>
      </w:r>
      <w:r>
        <w:tab/>
      </w:r>
      <w:r>
        <w:fldChar w:fldCharType="begin"/>
      </w:r>
      <w:r>
        <w:instrText xml:space="preserve"> PAGEREF _Toc31134 \h </w:instrText>
      </w:r>
      <w:r>
        <w:fldChar w:fldCharType="separate"/>
      </w:r>
      <w:r>
        <w:t>5</w:t>
      </w:r>
      <w:r>
        <w:fldChar w:fldCharType="end"/>
      </w:r>
      <w:r>
        <w:fldChar w:fldCharType="end"/>
      </w:r>
    </w:p>
    <w:p w14:paraId="608EE7D2">
      <w:pPr>
        <w:pStyle w:val="59"/>
        <w:tabs>
          <w:tab w:val="right" w:leader="dot" w:pos="8548"/>
          <w:tab w:val="clear" w:pos="9241"/>
        </w:tabs>
      </w:pPr>
      <w:r>
        <w:fldChar w:fldCharType="begin"/>
      </w:r>
      <w:r>
        <w:instrText xml:space="preserve"> HYPERLINK \l _Toc11490 </w:instrText>
      </w:r>
      <w:r>
        <w:fldChar w:fldCharType="separate"/>
      </w:r>
      <w:r>
        <w:rPr>
          <w:rFonts w:hint="eastAsia"/>
        </w:rPr>
        <w:t>数字人民币在轨道交通自动售检票系统中的应用</w:t>
      </w:r>
      <w:r>
        <w:tab/>
      </w:r>
      <w:r>
        <w:fldChar w:fldCharType="begin"/>
      </w:r>
      <w:r>
        <w:instrText xml:space="preserve"> PAGEREF _Toc11490 \h </w:instrText>
      </w:r>
      <w:r>
        <w:fldChar w:fldCharType="separate"/>
      </w:r>
      <w:r>
        <w:t>6</w:t>
      </w:r>
      <w:r>
        <w:fldChar w:fldCharType="end"/>
      </w:r>
      <w:r>
        <w:fldChar w:fldCharType="end"/>
      </w:r>
    </w:p>
    <w:p w14:paraId="2873797E">
      <w:pPr>
        <w:pStyle w:val="59"/>
        <w:tabs>
          <w:tab w:val="right" w:leader="dot" w:pos="8548"/>
          <w:tab w:val="clear" w:pos="9241"/>
        </w:tabs>
      </w:pPr>
      <w:r>
        <w:fldChar w:fldCharType="begin"/>
      </w:r>
      <w:r>
        <w:instrText xml:space="preserve"> HYPERLINK \l _Toc2349 </w:instrText>
      </w:r>
      <w:r>
        <w:fldChar w:fldCharType="separate"/>
      </w:r>
      <w:r>
        <w:rPr>
          <w:rFonts w:hint="eastAsia" w:ascii="黑体" w:hAnsi="Times New Roman" w:eastAsia="黑体"/>
          <w:i w:val="0"/>
          <w:szCs w:val="21"/>
        </w:rPr>
        <w:t xml:space="preserve">1 </w:t>
      </w:r>
      <w:r>
        <w:rPr>
          <w:rFonts w:hint="eastAsia"/>
        </w:rPr>
        <w:t>范围</w:t>
      </w:r>
      <w:r>
        <w:tab/>
      </w:r>
      <w:r>
        <w:fldChar w:fldCharType="begin"/>
      </w:r>
      <w:r>
        <w:instrText xml:space="preserve"> PAGEREF _Toc2349 \h </w:instrText>
      </w:r>
      <w:r>
        <w:fldChar w:fldCharType="separate"/>
      </w:r>
      <w:r>
        <w:t>6</w:t>
      </w:r>
      <w:r>
        <w:fldChar w:fldCharType="end"/>
      </w:r>
      <w:r>
        <w:fldChar w:fldCharType="end"/>
      </w:r>
    </w:p>
    <w:p w14:paraId="6AD0FD49">
      <w:pPr>
        <w:pStyle w:val="59"/>
        <w:tabs>
          <w:tab w:val="right" w:leader="dot" w:pos="8548"/>
          <w:tab w:val="clear" w:pos="9241"/>
        </w:tabs>
      </w:pPr>
      <w:r>
        <w:fldChar w:fldCharType="begin"/>
      </w:r>
      <w:r>
        <w:instrText xml:space="preserve"> HYPERLINK \l _Toc1081 </w:instrText>
      </w:r>
      <w:r>
        <w:fldChar w:fldCharType="separate"/>
      </w:r>
      <w:r>
        <w:rPr>
          <w:rFonts w:hint="eastAsia" w:ascii="黑体" w:hAnsi="Times New Roman" w:eastAsia="黑体"/>
          <w:i w:val="0"/>
          <w:szCs w:val="21"/>
        </w:rPr>
        <w:t xml:space="preserve">2 </w:t>
      </w:r>
      <w:r>
        <w:rPr>
          <w:rFonts w:hint="eastAsia"/>
        </w:rPr>
        <w:t>规范性引用文件</w:t>
      </w:r>
      <w:r>
        <w:tab/>
      </w:r>
      <w:r>
        <w:fldChar w:fldCharType="begin"/>
      </w:r>
      <w:r>
        <w:instrText xml:space="preserve"> PAGEREF _Toc1081 \h </w:instrText>
      </w:r>
      <w:r>
        <w:fldChar w:fldCharType="separate"/>
      </w:r>
      <w:r>
        <w:t>6</w:t>
      </w:r>
      <w:r>
        <w:fldChar w:fldCharType="end"/>
      </w:r>
      <w:r>
        <w:fldChar w:fldCharType="end"/>
      </w:r>
    </w:p>
    <w:p w14:paraId="47EDD31B">
      <w:pPr>
        <w:pStyle w:val="59"/>
        <w:tabs>
          <w:tab w:val="right" w:leader="dot" w:pos="8548"/>
          <w:tab w:val="clear" w:pos="9241"/>
        </w:tabs>
      </w:pPr>
      <w:r>
        <w:fldChar w:fldCharType="begin"/>
      </w:r>
      <w:r>
        <w:instrText xml:space="preserve"> HYPERLINK \l _Toc19649 </w:instrText>
      </w:r>
      <w:r>
        <w:fldChar w:fldCharType="separate"/>
      </w:r>
      <w:r>
        <w:rPr>
          <w:rFonts w:hint="eastAsia" w:ascii="黑体" w:hAnsi="Times New Roman" w:eastAsia="黑体"/>
          <w:i w:val="0"/>
          <w:szCs w:val="21"/>
        </w:rPr>
        <w:t xml:space="preserve">3 </w:t>
      </w:r>
      <w:r>
        <w:rPr>
          <w:rFonts w:hint="eastAsia"/>
        </w:rPr>
        <w:t>术语、定义和缩略语</w:t>
      </w:r>
      <w:r>
        <w:tab/>
      </w:r>
      <w:r>
        <w:fldChar w:fldCharType="begin"/>
      </w:r>
      <w:r>
        <w:instrText xml:space="preserve"> PAGEREF _Toc19649 \h </w:instrText>
      </w:r>
      <w:r>
        <w:fldChar w:fldCharType="separate"/>
      </w:r>
      <w:r>
        <w:t>6</w:t>
      </w:r>
      <w:r>
        <w:fldChar w:fldCharType="end"/>
      </w:r>
      <w:r>
        <w:fldChar w:fldCharType="end"/>
      </w:r>
    </w:p>
    <w:p w14:paraId="5D3D1E37">
      <w:pPr>
        <w:pStyle w:val="59"/>
        <w:tabs>
          <w:tab w:val="right" w:leader="dot" w:pos="8548"/>
          <w:tab w:val="clear" w:pos="9241"/>
        </w:tabs>
      </w:pPr>
      <w:r>
        <w:fldChar w:fldCharType="begin"/>
      </w:r>
      <w:r>
        <w:instrText xml:space="preserve"> HYPERLINK \l _Toc18897 </w:instrText>
      </w:r>
      <w:r>
        <w:fldChar w:fldCharType="separate"/>
      </w:r>
      <w:r>
        <w:rPr>
          <w:rFonts w:hint="eastAsia" w:ascii="黑体" w:hAnsi="Times New Roman" w:eastAsia="黑体"/>
          <w:i w:val="0"/>
          <w:szCs w:val="21"/>
        </w:rPr>
        <w:t xml:space="preserve">4 </w:t>
      </w:r>
      <w:r>
        <w:rPr>
          <w:rFonts w:hint="eastAsia"/>
        </w:rPr>
        <w:t>数字人民币在AFC系统中的应用概述</w:t>
      </w:r>
      <w:r>
        <w:tab/>
      </w:r>
      <w:r>
        <w:fldChar w:fldCharType="begin"/>
      </w:r>
      <w:r>
        <w:instrText xml:space="preserve"> PAGEREF _Toc18897 \h </w:instrText>
      </w:r>
      <w:r>
        <w:fldChar w:fldCharType="separate"/>
      </w:r>
      <w:r>
        <w:t>9</w:t>
      </w:r>
      <w:r>
        <w:fldChar w:fldCharType="end"/>
      </w:r>
      <w:r>
        <w:fldChar w:fldCharType="end"/>
      </w:r>
    </w:p>
    <w:p w14:paraId="0AB472B8">
      <w:pPr>
        <w:pStyle w:val="74"/>
        <w:tabs>
          <w:tab w:val="right" w:leader="dot" w:pos="8548"/>
        </w:tabs>
      </w:pPr>
      <w:r>
        <w:fldChar w:fldCharType="begin"/>
      </w:r>
      <w:r>
        <w:instrText xml:space="preserve"> HYPERLINK \l _Toc920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4.1 </w:t>
      </w:r>
      <w:r>
        <w:t>支付场景</w:t>
      </w:r>
      <w:r>
        <w:tab/>
      </w:r>
      <w:r>
        <w:fldChar w:fldCharType="begin"/>
      </w:r>
      <w:r>
        <w:instrText xml:space="preserve"> PAGEREF _Toc920 \h </w:instrText>
      </w:r>
      <w:r>
        <w:fldChar w:fldCharType="separate"/>
      </w:r>
      <w:r>
        <w:t>10</w:t>
      </w:r>
      <w:r>
        <w:fldChar w:fldCharType="end"/>
      </w:r>
      <w:r>
        <w:fldChar w:fldCharType="end"/>
      </w:r>
    </w:p>
    <w:p w14:paraId="14383CE9">
      <w:pPr>
        <w:pStyle w:val="74"/>
        <w:tabs>
          <w:tab w:val="right" w:leader="dot" w:pos="8548"/>
        </w:tabs>
      </w:pPr>
      <w:r>
        <w:fldChar w:fldCharType="begin"/>
      </w:r>
      <w:r>
        <w:instrText xml:space="preserve"> HYPERLINK \l _Toc25743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4.2 </w:t>
      </w:r>
      <w:r>
        <w:t>检票场景</w:t>
      </w:r>
      <w:r>
        <w:tab/>
      </w:r>
      <w:r>
        <w:fldChar w:fldCharType="begin"/>
      </w:r>
      <w:r>
        <w:instrText xml:space="preserve"> PAGEREF _Toc25743 \h </w:instrText>
      </w:r>
      <w:r>
        <w:fldChar w:fldCharType="separate"/>
      </w:r>
      <w:r>
        <w:t>10</w:t>
      </w:r>
      <w:r>
        <w:fldChar w:fldCharType="end"/>
      </w:r>
      <w:r>
        <w:fldChar w:fldCharType="end"/>
      </w:r>
    </w:p>
    <w:p w14:paraId="227032E5">
      <w:pPr>
        <w:pStyle w:val="59"/>
        <w:tabs>
          <w:tab w:val="right" w:leader="dot" w:pos="8548"/>
          <w:tab w:val="clear" w:pos="9241"/>
        </w:tabs>
      </w:pPr>
      <w:r>
        <w:fldChar w:fldCharType="begin"/>
      </w:r>
      <w:r>
        <w:instrText xml:space="preserve"> HYPERLINK \l _Toc29493 </w:instrText>
      </w:r>
      <w:r>
        <w:fldChar w:fldCharType="separate"/>
      </w:r>
      <w:r>
        <w:rPr>
          <w:rFonts w:hint="eastAsia" w:ascii="黑体" w:hAnsi="Times New Roman" w:eastAsia="黑体"/>
          <w:i w:val="0"/>
          <w:szCs w:val="21"/>
        </w:rPr>
        <w:t xml:space="preserve">5 </w:t>
      </w:r>
      <w:r>
        <w:rPr>
          <w:rFonts w:hint="eastAsia"/>
        </w:rPr>
        <w:t>数字人民币业务在AFC线网中心的要求</w:t>
      </w:r>
      <w:r>
        <w:tab/>
      </w:r>
      <w:r>
        <w:fldChar w:fldCharType="begin"/>
      </w:r>
      <w:r>
        <w:instrText xml:space="preserve"> PAGEREF _Toc29493 \h </w:instrText>
      </w:r>
      <w:r>
        <w:fldChar w:fldCharType="separate"/>
      </w:r>
      <w:r>
        <w:t>11</w:t>
      </w:r>
      <w:r>
        <w:fldChar w:fldCharType="end"/>
      </w:r>
      <w:r>
        <w:fldChar w:fldCharType="end"/>
      </w:r>
    </w:p>
    <w:p w14:paraId="2BCE05BA">
      <w:pPr>
        <w:pStyle w:val="59"/>
        <w:tabs>
          <w:tab w:val="right" w:leader="dot" w:pos="8548"/>
          <w:tab w:val="clear" w:pos="9241"/>
        </w:tabs>
      </w:pPr>
      <w:r>
        <w:fldChar w:fldCharType="begin"/>
      </w:r>
      <w:r>
        <w:instrText xml:space="preserve"> HYPERLINK \l _Toc23892 </w:instrText>
      </w:r>
      <w:r>
        <w:fldChar w:fldCharType="separate"/>
      </w:r>
      <w:r>
        <w:rPr>
          <w:rFonts w:hint="eastAsia" w:ascii="黑体" w:hAnsi="Times New Roman" w:eastAsia="黑体"/>
          <w:i w:val="0"/>
          <w:szCs w:val="21"/>
        </w:rPr>
        <w:t xml:space="preserve">6 </w:t>
      </w:r>
      <w:r>
        <w:rPr>
          <w:rFonts w:hint="eastAsia"/>
        </w:rPr>
        <w:t>数字人民币业务在AFC线路中心及车站中心系统的要求</w:t>
      </w:r>
      <w:r>
        <w:tab/>
      </w:r>
      <w:r>
        <w:fldChar w:fldCharType="begin"/>
      </w:r>
      <w:r>
        <w:instrText xml:space="preserve"> PAGEREF _Toc23892 \h </w:instrText>
      </w:r>
      <w:r>
        <w:fldChar w:fldCharType="separate"/>
      </w:r>
      <w:r>
        <w:t>12</w:t>
      </w:r>
      <w:r>
        <w:fldChar w:fldCharType="end"/>
      </w:r>
      <w:r>
        <w:fldChar w:fldCharType="end"/>
      </w:r>
    </w:p>
    <w:p w14:paraId="562AD84F">
      <w:pPr>
        <w:pStyle w:val="74"/>
        <w:tabs>
          <w:tab w:val="right" w:leader="dot" w:pos="8548"/>
        </w:tabs>
      </w:pPr>
      <w:r>
        <w:fldChar w:fldCharType="begin"/>
      </w:r>
      <w:r>
        <w:instrText xml:space="preserve"> HYPERLINK \l _Toc7353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6.1 </w:t>
      </w:r>
      <w:r>
        <w:rPr>
          <w:rFonts w:hint="eastAsia"/>
        </w:rPr>
        <w:t>功能要求</w:t>
      </w:r>
      <w:r>
        <w:tab/>
      </w:r>
      <w:r>
        <w:fldChar w:fldCharType="begin"/>
      </w:r>
      <w:r>
        <w:instrText xml:space="preserve"> PAGEREF _Toc7353 \h </w:instrText>
      </w:r>
      <w:r>
        <w:fldChar w:fldCharType="separate"/>
      </w:r>
      <w:r>
        <w:t>12</w:t>
      </w:r>
      <w:r>
        <w:fldChar w:fldCharType="end"/>
      </w:r>
      <w:r>
        <w:fldChar w:fldCharType="end"/>
      </w:r>
    </w:p>
    <w:p w14:paraId="356D851E">
      <w:pPr>
        <w:pStyle w:val="74"/>
        <w:tabs>
          <w:tab w:val="right" w:leader="dot" w:pos="8548"/>
        </w:tabs>
      </w:pPr>
      <w:r>
        <w:fldChar w:fldCharType="begin"/>
      </w:r>
      <w:r>
        <w:instrText xml:space="preserve"> HYPERLINK \l _Toc25971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6.2 </w:t>
      </w:r>
      <w:r>
        <w:rPr>
          <w:rFonts w:hint="eastAsia"/>
        </w:rPr>
        <w:t>接口要求</w:t>
      </w:r>
      <w:r>
        <w:tab/>
      </w:r>
      <w:r>
        <w:fldChar w:fldCharType="begin"/>
      </w:r>
      <w:r>
        <w:instrText xml:space="preserve"> PAGEREF _Toc25971 \h </w:instrText>
      </w:r>
      <w:r>
        <w:fldChar w:fldCharType="separate"/>
      </w:r>
      <w:r>
        <w:t>12</w:t>
      </w:r>
      <w:r>
        <w:fldChar w:fldCharType="end"/>
      </w:r>
      <w:r>
        <w:fldChar w:fldCharType="end"/>
      </w:r>
    </w:p>
    <w:p w14:paraId="4C818C4B">
      <w:pPr>
        <w:pStyle w:val="74"/>
        <w:tabs>
          <w:tab w:val="right" w:leader="dot" w:pos="8548"/>
        </w:tabs>
      </w:pPr>
      <w:r>
        <w:fldChar w:fldCharType="begin"/>
      </w:r>
      <w:r>
        <w:instrText xml:space="preserve"> HYPERLINK \l _Toc13817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6.3 </w:t>
      </w:r>
      <w:r>
        <w:rPr>
          <w:rFonts w:hint="eastAsia"/>
        </w:rPr>
        <w:t>性能要求</w:t>
      </w:r>
      <w:r>
        <w:tab/>
      </w:r>
      <w:r>
        <w:fldChar w:fldCharType="begin"/>
      </w:r>
      <w:r>
        <w:instrText xml:space="preserve"> PAGEREF _Toc13817 \h </w:instrText>
      </w:r>
      <w:r>
        <w:fldChar w:fldCharType="separate"/>
      </w:r>
      <w:r>
        <w:t>13</w:t>
      </w:r>
      <w:r>
        <w:fldChar w:fldCharType="end"/>
      </w:r>
      <w:r>
        <w:fldChar w:fldCharType="end"/>
      </w:r>
    </w:p>
    <w:p w14:paraId="3B5F4526">
      <w:pPr>
        <w:pStyle w:val="59"/>
        <w:tabs>
          <w:tab w:val="right" w:leader="dot" w:pos="8548"/>
          <w:tab w:val="clear" w:pos="9241"/>
        </w:tabs>
      </w:pPr>
      <w:r>
        <w:fldChar w:fldCharType="begin"/>
      </w:r>
      <w:r>
        <w:instrText xml:space="preserve"> HYPERLINK \l _Toc17911 </w:instrText>
      </w:r>
      <w:r>
        <w:fldChar w:fldCharType="separate"/>
      </w:r>
      <w:r>
        <w:rPr>
          <w:rFonts w:hint="eastAsia" w:ascii="黑体" w:hAnsi="Times New Roman" w:eastAsia="黑体"/>
          <w:i w:val="0"/>
          <w:szCs w:val="21"/>
        </w:rPr>
        <w:t xml:space="preserve">7 </w:t>
      </w:r>
      <w:r>
        <w:rPr>
          <w:rFonts w:hint="eastAsia"/>
        </w:rPr>
        <w:t>数字人民币业务在AFC互联网业务平台的要求</w:t>
      </w:r>
      <w:r>
        <w:tab/>
      </w:r>
      <w:r>
        <w:fldChar w:fldCharType="begin"/>
      </w:r>
      <w:r>
        <w:instrText xml:space="preserve"> PAGEREF _Toc17911 \h </w:instrText>
      </w:r>
      <w:r>
        <w:fldChar w:fldCharType="separate"/>
      </w:r>
      <w:r>
        <w:t>13</w:t>
      </w:r>
      <w:r>
        <w:fldChar w:fldCharType="end"/>
      </w:r>
      <w:r>
        <w:fldChar w:fldCharType="end"/>
      </w:r>
    </w:p>
    <w:p w14:paraId="115A1A16">
      <w:pPr>
        <w:pStyle w:val="74"/>
        <w:tabs>
          <w:tab w:val="right" w:leader="dot" w:pos="8548"/>
        </w:tabs>
      </w:pPr>
      <w:r>
        <w:fldChar w:fldCharType="begin"/>
      </w:r>
      <w:r>
        <w:instrText xml:space="preserve"> HYPERLINK \l _Toc19513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7.1 </w:t>
      </w:r>
      <w:r>
        <w:rPr>
          <w:rFonts w:hint="eastAsia"/>
        </w:rPr>
        <w:t>总体要求</w:t>
      </w:r>
      <w:r>
        <w:tab/>
      </w:r>
      <w:r>
        <w:fldChar w:fldCharType="begin"/>
      </w:r>
      <w:r>
        <w:instrText xml:space="preserve"> PAGEREF _Toc19513 \h </w:instrText>
      </w:r>
      <w:r>
        <w:fldChar w:fldCharType="separate"/>
      </w:r>
      <w:r>
        <w:t>13</w:t>
      </w:r>
      <w:r>
        <w:fldChar w:fldCharType="end"/>
      </w:r>
      <w:r>
        <w:fldChar w:fldCharType="end"/>
      </w:r>
    </w:p>
    <w:p w14:paraId="699715DE">
      <w:pPr>
        <w:pStyle w:val="74"/>
        <w:tabs>
          <w:tab w:val="right" w:leader="dot" w:pos="8548"/>
        </w:tabs>
      </w:pPr>
      <w:r>
        <w:fldChar w:fldCharType="begin"/>
      </w:r>
      <w:r>
        <w:instrText xml:space="preserve"> HYPERLINK \l _Toc9716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7.2 </w:t>
      </w:r>
      <w:r>
        <w:rPr>
          <w:rFonts w:hint="eastAsia"/>
        </w:rPr>
        <w:t>数字人民币业务在AFC支付场景中的应用要求</w:t>
      </w:r>
      <w:r>
        <w:tab/>
      </w:r>
      <w:r>
        <w:fldChar w:fldCharType="begin"/>
      </w:r>
      <w:r>
        <w:instrText xml:space="preserve"> PAGEREF _Toc9716 \h </w:instrText>
      </w:r>
      <w:r>
        <w:fldChar w:fldCharType="separate"/>
      </w:r>
      <w:r>
        <w:t>14</w:t>
      </w:r>
      <w:r>
        <w:fldChar w:fldCharType="end"/>
      </w:r>
      <w:r>
        <w:fldChar w:fldCharType="end"/>
      </w:r>
    </w:p>
    <w:p w14:paraId="1D1D7AC6">
      <w:pPr>
        <w:pStyle w:val="74"/>
        <w:tabs>
          <w:tab w:val="right" w:leader="dot" w:pos="8548"/>
        </w:tabs>
      </w:pPr>
      <w:r>
        <w:fldChar w:fldCharType="begin"/>
      </w:r>
      <w:r>
        <w:instrText xml:space="preserve"> HYPERLINK \l _Toc26028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7.3 </w:t>
      </w:r>
      <w:r>
        <w:rPr>
          <w:rFonts w:hint="eastAsia"/>
        </w:rPr>
        <w:t>数字人民币业务在AFC过闸通行场景中的应用要求</w:t>
      </w:r>
      <w:r>
        <w:tab/>
      </w:r>
      <w:r>
        <w:fldChar w:fldCharType="begin"/>
      </w:r>
      <w:r>
        <w:instrText xml:space="preserve"> PAGEREF _Toc26028 \h </w:instrText>
      </w:r>
      <w:r>
        <w:fldChar w:fldCharType="separate"/>
      </w:r>
      <w:r>
        <w:t>16</w:t>
      </w:r>
      <w:r>
        <w:fldChar w:fldCharType="end"/>
      </w:r>
      <w:r>
        <w:fldChar w:fldCharType="end"/>
      </w:r>
    </w:p>
    <w:p w14:paraId="7E419D45">
      <w:pPr>
        <w:pStyle w:val="59"/>
        <w:tabs>
          <w:tab w:val="right" w:leader="dot" w:pos="8548"/>
          <w:tab w:val="clear" w:pos="9241"/>
        </w:tabs>
      </w:pPr>
      <w:r>
        <w:fldChar w:fldCharType="begin"/>
      </w:r>
      <w:r>
        <w:instrText xml:space="preserve"> HYPERLINK \l _Toc18549 </w:instrText>
      </w:r>
      <w:r>
        <w:fldChar w:fldCharType="separate"/>
      </w:r>
      <w:r>
        <w:rPr>
          <w:rFonts w:hint="eastAsia" w:ascii="黑体" w:hAnsi="Times New Roman" w:eastAsia="黑体"/>
          <w:i w:val="0"/>
          <w:szCs w:val="21"/>
        </w:rPr>
        <w:t xml:space="preserve">8 </w:t>
      </w:r>
      <w:r>
        <w:rPr>
          <w:rFonts w:hint="eastAsia"/>
        </w:rPr>
        <w:t>数字人民币业务应用于AFC专用设备的要求</w:t>
      </w:r>
      <w:r>
        <w:tab/>
      </w:r>
      <w:r>
        <w:fldChar w:fldCharType="begin"/>
      </w:r>
      <w:r>
        <w:instrText xml:space="preserve"> PAGEREF _Toc18549 \h </w:instrText>
      </w:r>
      <w:r>
        <w:fldChar w:fldCharType="separate"/>
      </w:r>
      <w:r>
        <w:t>18</w:t>
      </w:r>
      <w:r>
        <w:fldChar w:fldCharType="end"/>
      </w:r>
      <w:r>
        <w:fldChar w:fldCharType="end"/>
      </w:r>
    </w:p>
    <w:p w14:paraId="30F683A6">
      <w:pPr>
        <w:pStyle w:val="74"/>
        <w:tabs>
          <w:tab w:val="right" w:leader="dot" w:pos="8548"/>
        </w:tabs>
      </w:pPr>
      <w:r>
        <w:fldChar w:fldCharType="begin"/>
      </w:r>
      <w:r>
        <w:instrText xml:space="preserve"> HYPERLINK \l _Toc24632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8.1 </w:t>
      </w:r>
      <w:r>
        <w:t>基本要求</w:t>
      </w:r>
      <w:r>
        <w:tab/>
      </w:r>
      <w:r>
        <w:fldChar w:fldCharType="begin"/>
      </w:r>
      <w:r>
        <w:instrText xml:space="preserve"> PAGEREF _Toc24632 \h </w:instrText>
      </w:r>
      <w:r>
        <w:fldChar w:fldCharType="separate"/>
      </w:r>
      <w:r>
        <w:t>18</w:t>
      </w:r>
      <w:r>
        <w:fldChar w:fldCharType="end"/>
      </w:r>
      <w:r>
        <w:fldChar w:fldCharType="end"/>
      </w:r>
    </w:p>
    <w:p w14:paraId="0F000FDD">
      <w:pPr>
        <w:pStyle w:val="74"/>
        <w:tabs>
          <w:tab w:val="right" w:leader="dot" w:pos="8548"/>
        </w:tabs>
      </w:pPr>
      <w:r>
        <w:fldChar w:fldCharType="begin"/>
      </w:r>
      <w:r>
        <w:instrText xml:space="preserve"> HYPERLINK \l _Toc9926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8.2 </w:t>
      </w:r>
      <w:r>
        <w:rPr>
          <w:rFonts w:hint="eastAsia"/>
        </w:rPr>
        <w:t>数字人民币业务在支付场景于专用设备的要求</w:t>
      </w:r>
      <w:r>
        <w:tab/>
      </w:r>
      <w:r>
        <w:fldChar w:fldCharType="begin"/>
      </w:r>
      <w:r>
        <w:instrText xml:space="preserve"> PAGEREF _Toc9926 \h </w:instrText>
      </w:r>
      <w:r>
        <w:fldChar w:fldCharType="separate"/>
      </w:r>
      <w:r>
        <w:t>19</w:t>
      </w:r>
      <w:r>
        <w:fldChar w:fldCharType="end"/>
      </w:r>
      <w:r>
        <w:fldChar w:fldCharType="end"/>
      </w:r>
    </w:p>
    <w:p w14:paraId="71F823F7">
      <w:pPr>
        <w:pStyle w:val="74"/>
        <w:tabs>
          <w:tab w:val="right" w:leader="dot" w:pos="8548"/>
        </w:tabs>
      </w:pPr>
      <w:r>
        <w:fldChar w:fldCharType="begin"/>
      </w:r>
      <w:r>
        <w:instrText xml:space="preserve"> HYPERLINK \l _Toc32521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8.3 </w:t>
      </w:r>
      <w:r>
        <w:rPr>
          <w:rFonts w:hint="eastAsia"/>
        </w:rPr>
        <w:t>数字人民币业务在过闸场景于专用设备的要求</w:t>
      </w:r>
      <w:r>
        <w:tab/>
      </w:r>
      <w:r>
        <w:fldChar w:fldCharType="begin"/>
      </w:r>
      <w:r>
        <w:instrText xml:space="preserve"> PAGEREF _Toc32521 \h </w:instrText>
      </w:r>
      <w:r>
        <w:fldChar w:fldCharType="separate"/>
      </w:r>
      <w:r>
        <w:t>21</w:t>
      </w:r>
      <w:r>
        <w:fldChar w:fldCharType="end"/>
      </w:r>
      <w:r>
        <w:fldChar w:fldCharType="end"/>
      </w:r>
    </w:p>
    <w:p w14:paraId="05417655">
      <w:pPr>
        <w:pStyle w:val="74"/>
        <w:tabs>
          <w:tab w:val="right" w:leader="dot" w:pos="8548"/>
        </w:tabs>
      </w:pPr>
      <w:r>
        <w:fldChar w:fldCharType="begin"/>
      </w:r>
      <w:r>
        <w:instrText xml:space="preserve"> HYPERLINK \l _Toc12844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8.4 </w:t>
      </w:r>
      <w:r>
        <w:t>接口要求</w:t>
      </w:r>
      <w:r>
        <w:tab/>
      </w:r>
      <w:r>
        <w:fldChar w:fldCharType="begin"/>
      </w:r>
      <w:r>
        <w:instrText xml:space="preserve"> PAGEREF _Toc12844 \h </w:instrText>
      </w:r>
      <w:r>
        <w:fldChar w:fldCharType="separate"/>
      </w:r>
      <w:r>
        <w:t>23</w:t>
      </w:r>
      <w:r>
        <w:fldChar w:fldCharType="end"/>
      </w:r>
      <w:r>
        <w:fldChar w:fldCharType="end"/>
      </w:r>
    </w:p>
    <w:p w14:paraId="392C59FE">
      <w:pPr>
        <w:pStyle w:val="74"/>
        <w:tabs>
          <w:tab w:val="right" w:leader="dot" w:pos="8548"/>
        </w:tabs>
      </w:pPr>
      <w:r>
        <w:fldChar w:fldCharType="begin"/>
      </w:r>
      <w:r>
        <w:instrText xml:space="preserve"> HYPERLINK \l _Toc26095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8.5 </w:t>
      </w:r>
      <w:r>
        <w:rPr>
          <w:rFonts w:hint="eastAsia"/>
        </w:rPr>
        <w:t>性能要求</w:t>
      </w:r>
      <w:r>
        <w:tab/>
      </w:r>
      <w:r>
        <w:fldChar w:fldCharType="begin"/>
      </w:r>
      <w:r>
        <w:instrText xml:space="preserve"> PAGEREF _Toc26095 \h </w:instrText>
      </w:r>
      <w:r>
        <w:fldChar w:fldCharType="separate"/>
      </w:r>
      <w:r>
        <w:t>23</w:t>
      </w:r>
      <w:r>
        <w:fldChar w:fldCharType="end"/>
      </w:r>
      <w:r>
        <w:fldChar w:fldCharType="end"/>
      </w:r>
    </w:p>
    <w:p w14:paraId="2CB6DCF8">
      <w:pPr>
        <w:pStyle w:val="59"/>
        <w:tabs>
          <w:tab w:val="right" w:leader="dot" w:pos="8548"/>
          <w:tab w:val="clear" w:pos="9241"/>
        </w:tabs>
      </w:pPr>
      <w:r>
        <w:fldChar w:fldCharType="begin"/>
      </w:r>
      <w:r>
        <w:instrText xml:space="preserve"> HYPERLINK \l _Toc8269 </w:instrText>
      </w:r>
      <w:r>
        <w:fldChar w:fldCharType="separate"/>
      </w:r>
      <w:r>
        <w:rPr>
          <w:rFonts w:hint="eastAsia" w:ascii="黑体" w:hAnsi="Times New Roman" w:eastAsia="黑体"/>
          <w:i w:val="0"/>
          <w:szCs w:val="21"/>
        </w:rPr>
        <w:t xml:space="preserve">9 </w:t>
      </w:r>
      <w:r>
        <w:rPr>
          <w:rFonts w:hint="eastAsia"/>
        </w:rPr>
        <w:t>数字人民币业务在AFC通用读写器的要求</w:t>
      </w:r>
      <w:r>
        <w:tab/>
      </w:r>
      <w:r>
        <w:fldChar w:fldCharType="begin"/>
      </w:r>
      <w:r>
        <w:instrText xml:space="preserve"> PAGEREF _Toc8269 \h </w:instrText>
      </w:r>
      <w:r>
        <w:fldChar w:fldCharType="separate"/>
      </w:r>
      <w:r>
        <w:t>23</w:t>
      </w:r>
      <w:r>
        <w:fldChar w:fldCharType="end"/>
      </w:r>
      <w:r>
        <w:fldChar w:fldCharType="end"/>
      </w:r>
    </w:p>
    <w:p w14:paraId="0C1EF610">
      <w:pPr>
        <w:pStyle w:val="74"/>
        <w:tabs>
          <w:tab w:val="right" w:leader="dot" w:pos="8548"/>
        </w:tabs>
      </w:pPr>
      <w:r>
        <w:fldChar w:fldCharType="begin"/>
      </w:r>
      <w:r>
        <w:instrText xml:space="preserve"> HYPERLINK \l _Toc30894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9.1 </w:t>
      </w:r>
      <w:r>
        <w:rPr>
          <w:rFonts w:hint="eastAsia"/>
        </w:rPr>
        <w:t>总体要求</w:t>
      </w:r>
      <w:r>
        <w:tab/>
      </w:r>
      <w:r>
        <w:fldChar w:fldCharType="begin"/>
      </w:r>
      <w:r>
        <w:instrText xml:space="preserve"> PAGEREF _Toc30894 \h </w:instrText>
      </w:r>
      <w:r>
        <w:fldChar w:fldCharType="separate"/>
      </w:r>
      <w:r>
        <w:t>23</w:t>
      </w:r>
      <w:r>
        <w:fldChar w:fldCharType="end"/>
      </w:r>
      <w:r>
        <w:fldChar w:fldCharType="end"/>
      </w:r>
    </w:p>
    <w:p w14:paraId="63C7D86B">
      <w:pPr>
        <w:pStyle w:val="74"/>
        <w:tabs>
          <w:tab w:val="right" w:leader="dot" w:pos="8548"/>
        </w:tabs>
      </w:pPr>
      <w:r>
        <w:fldChar w:fldCharType="begin"/>
      </w:r>
      <w:r>
        <w:instrText xml:space="preserve"> HYPERLINK \l _Toc32719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9.2 </w:t>
      </w:r>
      <w:r>
        <w:rPr>
          <w:rFonts w:hint="default" w:ascii="黑体" w:hAnsi="黑体" w:eastAsia="黑体" w:cs="黑体"/>
        </w:rPr>
        <w:t>数字人民币业务支付场景于读写器的要求</w:t>
      </w:r>
      <w:r>
        <w:tab/>
      </w:r>
      <w:r>
        <w:fldChar w:fldCharType="begin"/>
      </w:r>
      <w:r>
        <w:instrText xml:space="preserve"> PAGEREF _Toc32719 \h </w:instrText>
      </w:r>
      <w:r>
        <w:fldChar w:fldCharType="separate"/>
      </w:r>
      <w:r>
        <w:t>24</w:t>
      </w:r>
      <w:r>
        <w:fldChar w:fldCharType="end"/>
      </w:r>
      <w:r>
        <w:fldChar w:fldCharType="end"/>
      </w:r>
    </w:p>
    <w:p w14:paraId="54B4512F">
      <w:pPr>
        <w:pStyle w:val="74"/>
        <w:tabs>
          <w:tab w:val="right" w:leader="dot" w:pos="8548"/>
        </w:tabs>
      </w:pPr>
      <w:r>
        <w:fldChar w:fldCharType="begin"/>
      </w:r>
      <w:r>
        <w:instrText xml:space="preserve"> HYPERLINK \l _Toc1428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9.3 </w:t>
      </w:r>
      <w:r>
        <w:rPr>
          <w:rFonts w:hint="default" w:ascii="黑体" w:hAnsi="黑体" w:eastAsia="黑体" w:cs="黑体"/>
        </w:rPr>
        <w:t>数字人民币业务过闸场景于读写器的要求</w:t>
      </w:r>
      <w:r>
        <w:tab/>
      </w:r>
      <w:r>
        <w:fldChar w:fldCharType="begin"/>
      </w:r>
      <w:r>
        <w:instrText xml:space="preserve"> PAGEREF _Toc1428 \h </w:instrText>
      </w:r>
      <w:r>
        <w:fldChar w:fldCharType="separate"/>
      </w:r>
      <w:r>
        <w:t>24</w:t>
      </w:r>
      <w:r>
        <w:fldChar w:fldCharType="end"/>
      </w:r>
      <w:r>
        <w:fldChar w:fldCharType="end"/>
      </w:r>
    </w:p>
    <w:p w14:paraId="2F56EB15">
      <w:pPr>
        <w:pStyle w:val="74"/>
        <w:tabs>
          <w:tab w:val="right" w:leader="dot" w:pos="8548"/>
        </w:tabs>
      </w:pPr>
      <w:r>
        <w:fldChar w:fldCharType="begin"/>
      </w:r>
      <w:r>
        <w:instrText xml:space="preserve"> HYPERLINK \l _Toc32504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9.4 </w:t>
      </w:r>
      <w:r>
        <w:rPr>
          <w:rFonts w:hint="eastAsia" w:cs="黑体"/>
          <w:lang w:val="en-US" w:eastAsia="zh-CN"/>
        </w:rPr>
        <w:t>与</w:t>
      </w:r>
      <w:r>
        <w:rPr>
          <w:rFonts w:hint="default" w:cs="黑体"/>
          <w:lang w:val="en-US" w:eastAsia="zh-CN"/>
        </w:rPr>
        <w:t>ITP</w:t>
      </w:r>
      <w:r>
        <w:rPr>
          <w:rFonts w:hint="default" w:ascii="黑体" w:hAnsi="黑体" w:eastAsia="黑体" w:cs="黑体"/>
        </w:rPr>
        <w:t>接口要求</w:t>
      </w:r>
      <w:r>
        <w:tab/>
      </w:r>
      <w:r>
        <w:fldChar w:fldCharType="begin"/>
      </w:r>
      <w:r>
        <w:instrText xml:space="preserve"> PAGEREF _Toc32504 \h </w:instrText>
      </w:r>
      <w:r>
        <w:fldChar w:fldCharType="separate"/>
      </w:r>
      <w:r>
        <w:t>26</w:t>
      </w:r>
      <w:r>
        <w:fldChar w:fldCharType="end"/>
      </w:r>
      <w:r>
        <w:fldChar w:fldCharType="end"/>
      </w:r>
    </w:p>
    <w:p w14:paraId="05503C6A">
      <w:pPr>
        <w:pStyle w:val="74"/>
        <w:tabs>
          <w:tab w:val="right" w:leader="dot" w:pos="8548"/>
        </w:tabs>
      </w:pPr>
      <w:r>
        <w:fldChar w:fldCharType="begin"/>
      </w:r>
      <w:r>
        <w:instrText xml:space="preserve"> HYPERLINK \l _Toc7713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9.5 </w:t>
      </w:r>
      <w:r>
        <w:rPr>
          <w:rFonts w:hint="eastAsia" w:ascii="黑体" w:hAnsi="黑体" w:eastAsia="黑体" w:cs="黑体"/>
          <w:lang w:val="en-US" w:eastAsia="zh-CN"/>
        </w:rPr>
        <w:t>技术</w:t>
      </w:r>
      <w:r>
        <w:rPr>
          <w:rFonts w:hint="eastAsia" w:ascii="黑体" w:hAnsi="黑体" w:eastAsia="黑体" w:cs="黑体"/>
        </w:rPr>
        <w:t>指标</w:t>
      </w:r>
      <w:r>
        <w:tab/>
      </w:r>
      <w:r>
        <w:fldChar w:fldCharType="begin"/>
      </w:r>
      <w:r>
        <w:instrText xml:space="preserve"> PAGEREF _Toc7713 \h </w:instrText>
      </w:r>
      <w:r>
        <w:fldChar w:fldCharType="separate"/>
      </w:r>
      <w:r>
        <w:t>27</w:t>
      </w:r>
      <w:r>
        <w:fldChar w:fldCharType="end"/>
      </w:r>
      <w:r>
        <w:fldChar w:fldCharType="end"/>
      </w:r>
    </w:p>
    <w:p w14:paraId="26DAD267">
      <w:pPr>
        <w:pStyle w:val="59"/>
        <w:tabs>
          <w:tab w:val="right" w:leader="dot" w:pos="8548"/>
          <w:tab w:val="clear" w:pos="9241"/>
        </w:tabs>
      </w:pPr>
      <w:r>
        <w:fldChar w:fldCharType="begin"/>
      </w:r>
      <w:r>
        <w:instrText xml:space="preserve"> HYPERLINK \l _Toc23643 </w:instrText>
      </w:r>
      <w:r>
        <w:fldChar w:fldCharType="separate"/>
      </w:r>
      <w:r>
        <w:rPr>
          <w:rFonts w:hint="eastAsia" w:ascii="黑体" w:hAnsi="Times New Roman" w:eastAsia="黑体"/>
          <w:i w:val="0"/>
          <w:szCs w:val="21"/>
        </w:rPr>
        <w:t xml:space="preserve">10 </w:t>
      </w:r>
      <w:r>
        <w:rPr>
          <w:rFonts w:hint="eastAsia"/>
        </w:rPr>
        <w:t>数字人民币业务AFC应用软件要求</w:t>
      </w:r>
      <w:r>
        <w:tab/>
      </w:r>
      <w:r>
        <w:fldChar w:fldCharType="begin"/>
      </w:r>
      <w:r>
        <w:instrText xml:space="preserve"> PAGEREF _Toc23643 \h </w:instrText>
      </w:r>
      <w:r>
        <w:fldChar w:fldCharType="separate"/>
      </w:r>
      <w:r>
        <w:t>27</w:t>
      </w:r>
      <w:r>
        <w:fldChar w:fldCharType="end"/>
      </w:r>
      <w:r>
        <w:fldChar w:fldCharType="end"/>
      </w:r>
    </w:p>
    <w:p w14:paraId="53590DB5">
      <w:pPr>
        <w:pStyle w:val="74"/>
        <w:tabs>
          <w:tab w:val="right" w:leader="dot" w:pos="8548"/>
        </w:tabs>
      </w:pPr>
      <w:r>
        <w:fldChar w:fldCharType="begin"/>
      </w:r>
      <w:r>
        <w:instrText xml:space="preserve"> HYPERLINK \l _Toc21886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10.1 </w:t>
      </w:r>
      <w:r>
        <w:t>数字人民币业务支付场景的应用软件要求</w:t>
      </w:r>
      <w:r>
        <w:tab/>
      </w:r>
      <w:r>
        <w:fldChar w:fldCharType="begin"/>
      </w:r>
      <w:r>
        <w:instrText xml:space="preserve"> PAGEREF _Toc21886 \h </w:instrText>
      </w:r>
      <w:r>
        <w:fldChar w:fldCharType="separate"/>
      </w:r>
      <w:r>
        <w:t>28</w:t>
      </w:r>
      <w:r>
        <w:fldChar w:fldCharType="end"/>
      </w:r>
      <w:r>
        <w:fldChar w:fldCharType="end"/>
      </w:r>
    </w:p>
    <w:p w14:paraId="41B2292C">
      <w:pPr>
        <w:pStyle w:val="74"/>
        <w:tabs>
          <w:tab w:val="right" w:leader="dot" w:pos="8548"/>
        </w:tabs>
      </w:pPr>
      <w:r>
        <w:fldChar w:fldCharType="begin"/>
      </w:r>
      <w:r>
        <w:instrText xml:space="preserve"> HYPERLINK \l _Toc31184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10.2 </w:t>
      </w:r>
      <w:r>
        <w:t>数字人民币业务过闸场景的应用软件要求</w:t>
      </w:r>
      <w:r>
        <w:tab/>
      </w:r>
      <w:r>
        <w:fldChar w:fldCharType="begin"/>
      </w:r>
      <w:r>
        <w:instrText xml:space="preserve"> PAGEREF _Toc31184 \h </w:instrText>
      </w:r>
      <w:r>
        <w:fldChar w:fldCharType="separate"/>
      </w:r>
      <w:r>
        <w:t>30</w:t>
      </w:r>
      <w:r>
        <w:fldChar w:fldCharType="end"/>
      </w:r>
      <w:r>
        <w:fldChar w:fldCharType="end"/>
      </w:r>
    </w:p>
    <w:p w14:paraId="64B670AE">
      <w:pPr>
        <w:pStyle w:val="74"/>
        <w:tabs>
          <w:tab w:val="right" w:leader="dot" w:pos="8548"/>
        </w:tabs>
      </w:pPr>
      <w:r>
        <w:fldChar w:fldCharType="begin"/>
      </w:r>
      <w:r>
        <w:instrText xml:space="preserve"> HYPERLINK \l _Toc7188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10.3 </w:t>
      </w:r>
      <w:r>
        <w:t>接口要求</w:t>
      </w:r>
      <w:r>
        <w:tab/>
      </w:r>
      <w:r>
        <w:fldChar w:fldCharType="begin"/>
      </w:r>
      <w:r>
        <w:instrText xml:space="preserve"> PAGEREF _Toc7188 \h </w:instrText>
      </w:r>
      <w:r>
        <w:fldChar w:fldCharType="separate"/>
      </w:r>
      <w:r>
        <w:t>32</w:t>
      </w:r>
      <w:r>
        <w:fldChar w:fldCharType="end"/>
      </w:r>
      <w:r>
        <w:fldChar w:fldCharType="end"/>
      </w:r>
    </w:p>
    <w:p w14:paraId="5AA85144">
      <w:pPr>
        <w:pStyle w:val="74"/>
        <w:tabs>
          <w:tab w:val="right" w:leader="dot" w:pos="8548"/>
        </w:tabs>
      </w:pPr>
      <w:r>
        <w:fldChar w:fldCharType="begin"/>
      </w:r>
      <w:r>
        <w:instrText xml:space="preserve"> HYPERLINK \l _Toc3148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10.4 </w:t>
      </w:r>
      <w:r>
        <w:t>性能要求</w:t>
      </w:r>
      <w:r>
        <w:tab/>
      </w:r>
      <w:r>
        <w:fldChar w:fldCharType="begin"/>
      </w:r>
      <w:r>
        <w:instrText xml:space="preserve"> PAGEREF _Toc3148 \h </w:instrText>
      </w:r>
      <w:r>
        <w:fldChar w:fldCharType="separate"/>
      </w:r>
      <w:r>
        <w:t>32</w:t>
      </w:r>
      <w:r>
        <w:fldChar w:fldCharType="end"/>
      </w:r>
      <w:r>
        <w:fldChar w:fldCharType="end"/>
      </w:r>
    </w:p>
    <w:p w14:paraId="02D8AFDA">
      <w:pPr>
        <w:pStyle w:val="74"/>
        <w:tabs>
          <w:tab w:val="right" w:leader="dot" w:pos="8548"/>
        </w:tabs>
      </w:pPr>
      <w:r>
        <w:fldChar w:fldCharType="begin"/>
      </w:r>
      <w:r>
        <w:instrText xml:space="preserve"> HYPERLINK \l _Toc26762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10.5 </w:t>
      </w:r>
      <w:r>
        <w:t>软件</w:t>
      </w:r>
      <w:r>
        <w:rPr>
          <w:rFonts w:hint="eastAsia"/>
          <w:lang w:val="en-US" w:eastAsia="zh-CN"/>
        </w:rPr>
        <w:t>系统</w:t>
      </w:r>
      <w:r>
        <w:t>安全</w:t>
      </w:r>
      <w:r>
        <w:rPr>
          <w:rFonts w:hint="eastAsia"/>
          <w:lang w:val="en-US" w:eastAsia="zh-CN"/>
        </w:rPr>
        <w:t>性</w:t>
      </w:r>
      <w:r>
        <w:t>要求</w:t>
      </w:r>
      <w:r>
        <w:tab/>
      </w:r>
      <w:r>
        <w:fldChar w:fldCharType="begin"/>
      </w:r>
      <w:r>
        <w:instrText xml:space="preserve"> PAGEREF _Toc26762 \h </w:instrText>
      </w:r>
      <w:r>
        <w:fldChar w:fldCharType="separate"/>
      </w:r>
      <w:r>
        <w:t>32</w:t>
      </w:r>
      <w:r>
        <w:fldChar w:fldCharType="end"/>
      </w:r>
      <w:r>
        <w:fldChar w:fldCharType="end"/>
      </w:r>
    </w:p>
    <w:p w14:paraId="2D248F3C">
      <w:pPr>
        <w:pStyle w:val="59"/>
        <w:tabs>
          <w:tab w:val="right" w:leader="dot" w:pos="8548"/>
          <w:tab w:val="clear" w:pos="9241"/>
        </w:tabs>
      </w:pPr>
      <w:r>
        <w:fldChar w:fldCharType="begin"/>
      </w:r>
      <w:r>
        <w:instrText xml:space="preserve"> HYPERLINK \l _Toc30545 </w:instrText>
      </w:r>
      <w:r>
        <w:fldChar w:fldCharType="separate"/>
      </w:r>
      <w:r>
        <w:rPr>
          <w:rFonts w:hint="eastAsia" w:ascii="黑体" w:hAnsi="Times New Roman" w:eastAsia="黑体"/>
          <w:i w:val="0"/>
          <w:szCs w:val="21"/>
        </w:rPr>
        <w:t xml:space="preserve">11 </w:t>
      </w:r>
      <w:r>
        <w:rPr>
          <w:rFonts w:hint="eastAsia"/>
        </w:rPr>
        <w:t>数字人民币</w:t>
      </w:r>
      <w:r>
        <w:rPr>
          <w:rFonts w:hint="eastAsia"/>
          <w:lang w:val="en-US" w:eastAsia="zh-CN"/>
        </w:rPr>
        <w:t>业务系统对</w:t>
      </w:r>
      <w:r>
        <w:rPr>
          <w:rFonts w:hint="eastAsia"/>
        </w:rPr>
        <w:t>运行环境及性能的要求</w:t>
      </w:r>
      <w:r>
        <w:tab/>
      </w:r>
      <w:r>
        <w:fldChar w:fldCharType="begin"/>
      </w:r>
      <w:r>
        <w:instrText xml:space="preserve"> PAGEREF _Toc30545 \h </w:instrText>
      </w:r>
      <w:r>
        <w:fldChar w:fldCharType="separate"/>
      </w:r>
      <w:r>
        <w:t>33</w:t>
      </w:r>
      <w:r>
        <w:fldChar w:fldCharType="end"/>
      </w:r>
      <w:r>
        <w:fldChar w:fldCharType="end"/>
      </w:r>
    </w:p>
    <w:p w14:paraId="0EA53B63">
      <w:pPr>
        <w:pStyle w:val="74"/>
        <w:tabs>
          <w:tab w:val="right" w:leader="dot" w:pos="8548"/>
        </w:tabs>
      </w:pPr>
      <w:r>
        <w:fldChar w:fldCharType="begin"/>
      </w:r>
      <w:r>
        <w:instrText xml:space="preserve"> HYPERLINK \l _Toc8680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11.1 </w:t>
      </w:r>
      <w:r>
        <w:t>可靠性要求</w:t>
      </w:r>
      <w:r>
        <w:tab/>
      </w:r>
      <w:r>
        <w:fldChar w:fldCharType="begin"/>
      </w:r>
      <w:r>
        <w:instrText xml:space="preserve"> PAGEREF _Toc8680 \h </w:instrText>
      </w:r>
      <w:r>
        <w:fldChar w:fldCharType="separate"/>
      </w:r>
      <w:r>
        <w:t>33</w:t>
      </w:r>
      <w:r>
        <w:fldChar w:fldCharType="end"/>
      </w:r>
      <w:r>
        <w:fldChar w:fldCharType="end"/>
      </w:r>
    </w:p>
    <w:p w14:paraId="7D513148">
      <w:pPr>
        <w:pStyle w:val="74"/>
        <w:tabs>
          <w:tab w:val="right" w:leader="dot" w:pos="8548"/>
        </w:tabs>
      </w:pPr>
      <w:r>
        <w:fldChar w:fldCharType="begin"/>
      </w:r>
      <w:r>
        <w:instrText xml:space="preserve"> HYPERLINK \l _Toc6416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11.2 </w:t>
      </w:r>
      <w:r>
        <w:t>安全性要求</w:t>
      </w:r>
      <w:r>
        <w:tab/>
      </w:r>
      <w:r>
        <w:fldChar w:fldCharType="begin"/>
      </w:r>
      <w:r>
        <w:instrText xml:space="preserve"> PAGEREF _Toc6416 \h </w:instrText>
      </w:r>
      <w:r>
        <w:fldChar w:fldCharType="separate"/>
      </w:r>
      <w:r>
        <w:t>33</w:t>
      </w:r>
      <w:r>
        <w:fldChar w:fldCharType="end"/>
      </w:r>
      <w:r>
        <w:fldChar w:fldCharType="end"/>
      </w:r>
    </w:p>
    <w:p w14:paraId="4EDA9DA4">
      <w:pPr>
        <w:pStyle w:val="74"/>
        <w:tabs>
          <w:tab w:val="right" w:leader="dot" w:pos="8548"/>
        </w:tabs>
      </w:pPr>
      <w:r>
        <w:fldChar w:fldCharType="begin"/>
      </w:r>
      <w:r>
        <w:instrText xml:space="preserve"> HYPERLINK \l _Toc7101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11.3 </w:t>
      </w:r>
      <w:r>
        <w:rPr>
          <w:rFonts w:hint="eastAsia"/>
          <w:lang w:val="en-US" w:eastAsia="zh-CN"/>
        </w:rPr>
        <w:t>扩展性</w:t>
      </w:r>
      <w:r>
        <w:t>要求</w:t>
      </w:r>
      <w:r>
        <w:tab/>
      </w:r>
      <w:r>
        <w:fldChar w:fldCharType="begin"/>
      </w:r>
      <w:r>
        <w:instrText xml:space="preserve"> PAGEREF _Toc7101 \h </w:instrText>
      </w:r>
      <w:r>
        <w:fldChar w:fldCharType="separate"/>
      </w:r>
      <w:r>
        <w:t>34</w:t>
      </w:r>
      <w:r>
        <w:fldChar w:fldCharType="end"/>
      </w:r>
      <w:r>
        <w:fldChar w:fldCharType="end"/>
      </w:r>
    </w:p>
    <w:p w14:paraId="13180719">
      <w:pPr>
        <w:pStyle w:val="74"/>
        <w:tabs>
          <w:tab w:val="right" w:leader="dot" w:pos="8548"/>
        </w:tabs>
      </w:pPr>
      <w:r>
        <w:fldChar w:fldCharType="begin"/>
      </w:r>
      <w:r>
        <w:instrText xml:space="preserve"> HYPERLINK \l _Toc13432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11.4 </w:t>
      </w:r>
      <w:r>
        <w:t>可维护性要求</w:t>
      </w:r>
      <w:r>
        <w:tab/>
      </w:r>
      <w:r>
        <w:fldChar w:fldCharType="begin"/>
      </w:r>
      <w:r>
        <w:instrText xml:space="preserve"> PAGEREF _Toc13432 \h </w:instrText>
      </w:r>
      <w:r>
        <w:fldChar w:fldCharType="separate"/>
      </w:r>
      <w:r>
        <w:t>34</w:t>
      </w:r>
      <w:r>
        <w:fldChar w:fldCharType="end"/>
      </w:r>
      <w:r>
        <w:fldChar w:fldCharType="end"/>
      </w:r>
    </w:p>
    <w:p w14:paraId="4D3106E3">
      <w:pPr>
        <w:pStyle w:val="74"/>
        <w:tabs>
          <w:tab w:val="right" w:leader="dot" w:pos="8548"/>
        </w:tabs>
      </w:pPr>
      <w:r>
        <w:fldChar w:fldCharType="begin"/>
      </w:r>
      <w:r>
        <w:instrText xml:space="preserve"> HYPERLINK \l _Toc15473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11.5 </w:t>
      </w:r>
      <w:r>
        <w:t>兼容性要求</w:t>
      </w:r>
      <w:r>
        <w:tab/>
      </w:r>
      <w:r>
        <w:fldChar w:fldCharType="begin"/>
      </w:r>
      <w:r>
        <w:instrText xml:space="preserve"> PAGEREF _Toc15473 \h </w:instrText>
      </w:r>
      <w:r>
        <w:fldChar w:fldCharType="separate"/>
      </w:r>
      <w:r>
        <w:t>34</w:t>
      </w:r>
      <w:r>
        <w:fldChar w:fldCharType="end"/>
      </w:r>
      <w:r>
        <w:fldChar w:fldCharType="end"/>
      </w:r>
    </w:p>
    <w:p w14:paraId="2678A11A">
      <w:pPr>
        <w:pStyle w:val="74"/>
        <w:tabs>
          <w:tab w:val="right" w:leader="dot" w:pos="8548"/>
        </w:tabs>
      </w:pPr>
      <w:r>
        <w:fldChar w:fldCharType="begin"/>
      </w:r>
      <w:r>
        <w:instrText xml:space="preserve"> HYPERLINK \l _Toc20668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11.6 </w:t>
      </w:r>
      <w:r>
        <w:t>合规性要求</w:t>
      </w:r>
      <w:r>
        <w:tab/>
      </w:r>
      <w:r>
        <w:fldChar w:fldCharType="begin"/>
      </w:r>
      <w:r>
        <w:instrText xml:space="preserve"> PAGEREF _Toc20668 \h </w:instrText>
      </w:r>
      <w:r>
        <w:fldChar w:fldCharType="separate"/>
      </w:r>
      <w:r>
        <w:t>34</w:t>
      </w:r>
      <w:r>
        <w:fldChar w:fldCharType="end"/>
      </w:r>
      <w:r>
        <w:fldChar w:fldCharType="end"/>
      </w:r>
    </w:p>
    <w:p w14:paraId="38922AE1">
      <w:pPr>
        <w:pStyle w:val="74"/>
        <w:tabs>
          <w:tab w:val="right" w:leader="dot" w:pos="8548"/>
        </w:tabs>
      </w:pPr>
      <w:r>
        <w:fldChar w:fldCharType="begin"/>
      </w:r>
      <w:r>
        <w:instrText xml:space="preserve"> HYPERLINK \l _Toc26411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11.7 </w:t>
      </w:r>
      <w:r>
        <w:t>接口要求</w:t>
      </w:r>
      <w:r>
        <w:tab/>
      </w:r>
      <w:r>
        <w:fldChar w:fldCharType="begin"/>
      </w:r>
      <w:r>
        <w:instrText xml:space="preserve"> PAGEREF _Toc26411 \h </w:instrText>
      </w:r>
      <w:r>
        <w:fldChar w:fldCharType="separate"/>
      </w:r>
      <w:r>
        <w:t>34</w:t>
      </w:r>
      <w:r>
        <w:fldChar w:fldCharType="end"/>
      </w:r>
      <w:r>
        <w:fldChar w:fldCharType="end"/>
      </w:r>
    </w:p>
    <w:p w14:paraId="4C45759A">
      <w:pPr>
        <w:ind w:firstLine="420"/>
      </w:pPr>
      <w:r>
        <w:fldChar w:fldCharType="end"/>
      </w:r>
    </w:p>
    <w:p w14:paraId="46F39AE9">
      <w:pPr>
        <w:ind w:firstLine="420"/>
        <w:rPr>
          <w:rFonts w:ascii="宋体" w:hAnsi="宋体"/>
          <w:color w:val="000000"/>
          <w:szCs w:val="22"/>
        </w:rPr>
      </w:pPr>
      <w:r>
        <w:rPr>
          <w:rFonts w:hint="eastAsia" w:ascii="宋体" w:hAnsi="宋体"/>
          <w:color w:val="000000"/>
          <w:szCs w:val="22"/>
        </w:rPr>
        <w:br w:type="page"/>
      </w:r>
    </w:p>
    <w:p w14:paraId="35450788">
      <w:pPr>
        <w:pStyle w:val="93"/>
        <w:shd w:val="clear" w:color="auto" w:fill="auto"/>
        <w:spacing w:before="156" w:after="156"/>
        <w:rPr>
          <w:rFonts w:ascii="宋体" w:hAnsi="宋体" w:eastAsia="宋体"/>
          <w:color w:val="000000"/>
          <w:szCs w:val="22"/>
        </w:rPr>
      </w:pPr>
      <w:bookmarkStart w:id="1" w:name="_Toc9003"/>
      <w:bookmarkStart w:id="2" w:name="_Toc4402"/>
      <w:bookmarkStart w:id="3" w:name="_Toc181189625"/>
      <w:r>
        <w:rPr>
          <w:rFonts w:hint="eastAsia" w:ascii="宋体" w:hAnsi="宋体" w:eastAsia="宋体"/>
          <w:color w:val="000000"/>
          <w:szCs w:val="22"/>
        </w:rPr>
        <w:t>前  言</w:t>
      </w:r>
      <w:bookmarkEnd w:id="1"/>
      <w:bookmarkEnd w:id="2"/>
      <w:bookmarkEnd w:id="3"/>
    </w:p>
    <w:p w14:paraId="6D4ECE57">
      <w:pPr>
        <w:ind w:firstLine="420"/>
        <w:rPr>
          <w:rFonts w:ascii="宋体" w:hAnsi="宋体"/>
          <w:color w:val="000000"/>
        </w:rPr>
      </w:pPr>
    </w:p>
    <w:p w14:paraId="460EF9A9">
      <w:pPr>
        <w:ind w:firstLine="420"/>
        <w:rPr>
          <w:rFonts w:ascii="宋体" w:hAnsi="宋体"/>
          <w:color w:val="000000"/>
        </w:rPr>
      </w:pPr>
      <w:r>
        <w:rPr>
          <w:rFonts w:hint="eastAsia" w:ascii="宋体" w:hAnsi="宋体"/>
          <w:color w:val="000000"/>
        </w:rPr>
        <w:t>本标准按照 GB/T 1.1-2020 给出的规则起草。</w:t>
      </w:r>
    </w:p>
    <w:p w14:paraId="2C94DA04">
      <w:pPr>
        <w:ind w:firstLine="420"/>
        <w:rPr>
          <w:rFonts w:ascii="宋体" w:hAnsi="宋体"/>
          <w:color w:val="000000"/>
        </w:rPr>
      </w:pPr>
      <w:r>
        <w:rPr>
          <w:rFonts w:hint="eastAsia" w:ascii="宋体" w:hAnsi="宋体"/>
          <w:color w:val="000000"/>
        </w:rPr>
        <w:t>本标准由中国信息产业商会自动售检票专业委员会提出。</w:t>
      </w:r>
    </w:p>
    <w:p w14:paraId="0DE98BB9">
      <w:pPr>
        <w:ind w:firstLine="420"/>
        <w:rPr>
          <w:rFonts w:ascii="宋体" w:hAnsi="宋体"/>
          <w:color w:val="000000"/>
        </w:rPr>
      </w:pPr>
      <w:r>
        <w:rPr>
          <w:rFonts w:hint="eastAsia" w:ascii="宋体" w:hAnsi="宋体"/>
          <w:color w:val="000000"/>
        </w:rPr>
        <w:t>本标准由中国信息产业商会归口。</w:t>
      </w:r>
    </w:p>
    <w:p w14:paraId="4BC3015F">
      <w:pPr>
        <w:ind w:firstLine="420"/>
        <w:rPr>
          <w:rFonts w:ascii="宋体" w:hAnsi="宋体"/>
          <w:color w:val="000000"/>
        </w:rPr>
      </w:pPr>
      <w:r>
        <w:rPr>
          <w:rFonts w:hint="eastAsia" w:ascii="宋体" w:hAnsi="宋体"/>
          <w:color w:val="000000"/>
        </w:rPr>
        <w:t>本标准起草单位：</w:t>
      </w:r>
      <w:r>
        <w:rPr>
          <w:rFonts w:hint="eastAsia" w:ascii="宋体" w:hAnsi="宋体"/>
          <w:color w:val="000000"/>
          <w:lang w:val="en-US" w:eastAsia="zh-CN"/>
        </w:rPr>
        <w:t>......</w:t>
      </w:r>
      <w:r>
        <w:rPr>
          <w:rFonts w:hint="eastAsia" w:ascii="宋体" w:hAnsi="宋体"/>
          <w:color w:val="000000"/>
        </w:rPr>
        <w:t>。</w:t>
      </w:r>
    </w:p>
    <w:p w14:paraId="4A62849E">
      <w:pPr>
        <w:ind w:firstLine="420"/>
        <w:rPr>
          <w:rFonts w:ascii="宋体" w:hAnsi="宋体"/>
          <w:color w:val="000000"/>
        </w:rPr>
      </w:pPr>
      <w:r>
        <w:rPr>
          <w:rFonts w:hint="eastAsia" w:ascii="宋体" w:hAnsi="宋体"/>
          <w:color w:val="000000"/>
        </w:rPr>
        <w:t>本标准主要起草人：</w:t>
      </w:r>
      <w:r>
        <w:rPr>
          <w:rFonts w:ascii="宋体" w:hAnsi="宋体"/>
          <w:color w:val="000000"/>
        </w:rPr>
        <w:t>…</w:t>
      </w:r>
      <w:r>
        <w:rPr>
          <w:rFonts w:hint="eastAsia" w:ascii="宋体" w:hAnsi="宋体"/>
          <w:color w:val="000000"/>
        </w:rPr>
        <w:t>，</w:t>
      </w:r>
      <w:r>
        <w:rPr>
          <w:rFonts w:ascii="宋体" w:hAnsi="宋体"/>
          <w:color w:val="000000"/>
        </w:rPr>
        <w:t>…</w:t>
      </w:r>
      <w:r>
        <w:rPr>
          <w:rFonts w:hint="eastAsia" w:ascii="宋体" w:hAnsi="宋体"/>
          <w:color w:val="000000"/>
        </w:rPr>
        <w:t>。</w:t>
      </w:r>
    </w:p>
    <w:p w14:paraId="730D9D99">
      <w:pPr>
        <w:ind w:left="420" w:firstLine="420"/>
        <w:rPr>
          <w:rFonts w:ascii="宋体" w:hAnsi="宋体"/>
          <w:color w:val="000000"/>
        </w:rPr>
      </w:pPr>
    </w:p>
    <w:p w14:paraId="63E41AE7">
      <w:pPr>
        <w:ind w:left="420" w:firstLine="420"/>
        <w:rPr>
          <w:rFonts w:ascii="宋体" w:hAnsi="宋体"/>
          <w:color w:val="000000"/>
        </w:rPr>
      </w:pPr>
    </w:p>
    <w:p w14:paraId="19C9770F">
      <w:pPr>
        <w:ind w:left="420" w:firstLine="420"/>
        <w:rPr>
          <w:rFonts w:ascii="宋体" w:hAnsi="宋体"/>
          <w:color w:val="000000"/>
        </w:rPr>
      </w:pPr>
    </w:p>
    <w:p w14:paraId="035F9A9D">
      <w:pPr>
        <w:ind w:left="420" w:firstLine="420"/>
        <w:rPr>
          <w:rFonts w:ascii="宋体" w:hAnsi="宋体"/>
          <w:color w:val="000000"/>
        </w:rPr>
      </w:pPr>
    </w:p>
    <w:p w14:paraId="263C2B69">
      <w:pPr>
        <w:pStyle w:val="93"/>
        <w:shd w:val="clear" w:color="auto" w:fill="auto"/>
        <w:spacing w:before="156" w:after="156"/>
        <w:rPr>
          <w:rFonts w:ascii="宋体" w:hAnsi="宋体" w:eastAsia="宋体"/>
          <w:color w:val="000000"/>
          <w:szCs w:val="22"/>
        </w:rPr>
      </w:pPr>
      <w:bookmarkStart w:id="4" w:name="_Toc31134"/>
      <w:bookmarkStart w:id="5" w:name="_Toc181189626"/>
      <w:bookmarkStart w:id="6" w:name="_Toc31566"/>
      <w:r>
        <w:rPr>
          <w:rFonts w:hint="eastAsia" w:ascii="宋体" w:hAnsi="宋体" w:eastAsia="宋体"/>
          <w:color w:val="000000"/>
          <w:szCs w:val="22"/>
        </w:rPr>
        <w:t>引  言</w:t>
      </w:r>
      <w:bookmarkEnd w:id="4"/>
      <w:bookmarkEnd w:id="5"/>
      <w:bookmarkEnd w:id="6"/>
    </w:p>
    <w:p w14:paraId="4654A952">
      <w:pPr>
        <w:ind w:firstLine="420"/>
        <w:rPr>
          <w:rFonts w:ascii="宋体" w:hAnsi="宋体"/>
          <w:color w:val="000000"/>
        </w:rPr>
      </w:pPr>
    </w:p>
    <w:p w14:paraId="22AE4D8C">
      <w:pPr>
        <w:spacing w:line="360" w:lineRule="auto"/>
        <w:ind w:firstLine="420"/>
        <w:rPr>
          <w:rFonts w:ascii="宋体" w:hAnsi="宋体"/>
          <w:color w:val="000000"/>
        </w:rPr>
      </w:pPr>
      <w:r>
        <w:rPr>
          <w:rFonts w:hint="eastAsia" w:ascii="宋体" w:hAnsi="宋体"/>
          <w:color w:val="000000"/>
        </w:rPr>
        <w:t>随着数字人民币应用在轨道交通场景中的业务流程不断完善，数字人民币已成为轨道交通数字经济中不可或缺的重要一环。一方面能够促使地铁行业逐步实现智能化、自动化，推动地铁行业的数字化转型；另一方面可以降低地铁出行的支付门槛，使更多人能够享受到便捷、安全的出行服务。</w:t>
      </w:r>
    </w:p>
    <w:p w14:paraId="5D4B31FC">
      <w:pPr>
        <w:spacing w:line="360" w:lineRule="auto"/>
        <w:ind w:firstLine="420"/>
        <w:rPr>
          <w:rFonts w:ascii="宋体" w:hAnsi="宋体"/>
          <w:color w:val="000000"/>
        </w:rPr>
      </w:pPr>
      <w:r>
        <w:rPr>
          <w:rFonts w:hint="eastAsia" w:ascii="宋体" w:hAnsi="宋体"/>
          <w:color w:val="000000"/>
        </w:rPr>
        <w:t>目前阶段，数字人民币与地铁通行设备之间在支付方式、安全性、效率等方面均未实现统一标准。支付方式的标准定义涉及数字人民币在地铁闸机、自动售票机等设备上的识别与交易流程，统一标准可以解决不同设备或系统间存在的兼容性问题，改善乘客支付体验；安全性的标准定义是保障数字人民币交易过程中数据安全、防止欺诈行为的关键，统一标准可以减少安全漏洞，降低乘客资金风险；效率性的标准定义涉及数字人民币支付的速度和稳定性，统一标准可以解决支付流程繁琐、速度慢、甚至支付失败的情况，提高地铁通行效率。</w:t>
      </w:r>
    </w:p>
    <w:p w14:paraId="346956BD">
      <w:pPr>
        <w:spacing w:line="360" w:lineRule="auto"/>
        <w:ind w:firstLine="420"/>
        <w:rPr>
          <w:rFonts w:ascii="宋体" w:hAnsi="宋体"/>
          <w:color w:val="000000"/>
        </w:rPr>
      </w:pPr>
      <w:bookmarkStart w:id="7" w:name="OLE_LINK5"/>
      <w:r>
        <w:rPr>
          <w:rFonts w:hint="eastAsia" w:ascii="宋体" w:hAnsi="宋体"/>
          <w:color w:val="000000"/>
        </w:rPr>
        <w:t>本《数字人民币在AFC系统的应用》团标将作为建设AFC系统的指导性文件，是对《城市轨道交通自动售检票系统》（T/CIITA201-2021）标准的补充和数字人民币在轨道交通自动售检票系统中的应用标准化空白的填补。</w:t>
      </w:r>
      <w:bookmarkEnd w:id="7"/>
      <w:r>
        <w:rPr>
          <w:rFonts w:hint="eastAsia" w:ascii="宋体" w:hAnsi="宋体"/>
          <w:color w:val="000000"/>
        </w:rPr>
        <w:t>通过《数字人民币在AFC系统的应用》的实施，将能够进一步提升AFC系统的自主创新能力，推动轨交AFC行业发展。</w:t>
      </w:r>
    </w:p>
    <w:p w14:paraId="3D2EA464">
      <w:pPr>
        <w:ind w:firstLine="420"/>
      </w:pPr>
      <w:bookmarkStart w:id="8" w:name="_Toc14798396"/>
      <w:bookmarkStart w:id="9" w:name="_Toc14722971"/>
      <w:bookmarkStart w:id="10" w:name="_Toc11883"/>
      <w:bookmarkStart w:id="11" w:name="_Toc19644524"/>
    </w:p>
    <w:p w14:paraId="061C8D73">
      <w:pPr>
        <w:ind w:firstLine="420"/>
      </w:pPr>
    </w:p>
    <w:p w14:paraId="2BA85956">
      <w:pPr>
        <w:ind w:firstLine="420"/>
      </w:pPr>
    </w:p>
    <w:p w14:paraId="21EDB914">
      <w:pPr>
        <w:ind w:firstLine="420"/>
        <w:sectPr>
          <w:headerReference r:id="rId7" w:type="first"/>
          <w:footerReference r:id="rId10" w:type="first"/>
          <w:headerReference r:id="rId5" w:type="default"/>
          <w:footerReference r:id="rId8" w:type="default"/>
          <w:headerReference r:id="rId6" w:type="even"/>
          <w:footerReference r:id="rId9" w:type="even"/>
          <w:pgSz w:w="11906" w:h="16838"/>
          <w:pgMar w:top="1440" w:right="1558" w:bottom="1440" w:left="1800" w:header="851" w:footer="992" w:gutter="0"/>
          <w:pgNumType w:start="1"/>
          <w:cols w:space="425" w:num="1"/>
          <w:titlePg/>
          <w:docGrid w:type="lines" w:linePitch="312" w:charSpace="0"/>
        </w:sectPr>
      </w:pPr>
    </w:p>
    <w:bookmarkEnd w:id="8"/>
    <w:bookmarkEnd w:id="9"/>
    <w:bookmarkEnd w:id="10"/>
    <w:bookmarkEnd w:id="11"/>
    <w:p w14:paraId="7BE04060">
      <w:pPr>
        <w:pStyle w:val="100"/>
        <w:rPr>
          <w:rFonts w:ascii="宋体" w:hAnsi="宋体" w:eastAsia="宋体"/>
          <w:color w:val="000000"/>
          <w:szCs w:val="32"/>
        </w:rPr>
      </w:pPr>
      <w:bookmarkStart w:id="12" w:name="_Toc11490"/>
      <w:bookmarkStart w:id="13" w:name="_Toc181189627"/>
      <w:bookmarkStart w:id="14" w:name="_Toc27682"/>
      <w:bookmarkStart w:id="15" w:name="_Toc24946"/>
      <w:bookmarkStart w:id="16" w:name="_Toc19142"/>
      <w:bookmarkStart w:id="17" w:name="_Toc14722972"/>
      <w:r>
        <w:rPr>
          <w:rFonts w:hint="eastAsia"/>
        </w:rPr>
        <w:t>数字人民币在轨道交通自动售检票系统中的应用</w:t>
      </w:r>
      <w:bookmarkEnd w:id="12"/>
      <w:bookmarkEnd w:id="13"/>
      <w:bookmarkEnd w:id="14"/>
    </w:p>
    <w:p w14:paraId="4C4EABE4">
      <w:pPr>
        <w:pStyle w:val="3"/>
        <w:spacing w:before="312" w:after="312"/>
      </w:pPr>
      <w:bookmarkStart w:id="18" w:name="_Toc1950"/>
      <w:bookmarkStart w:id="19" w:name="_Toc181189628"/>
      <w:bookmarkStart w:id="20" w:name="_Toc2349"/>
      <w:r>
        <w:rPr>
          <w:rFonts w:hint="eastAsia"/>
        </w:rPr>
        <w:t>范围</w:t>
      </w:r>
      <w:bookmarkEnd w:id="15"/>
      <w:bookmarkEnd w:id="16"/>
      <w:bookmarkEnd w:id="17"/>
      <w:bookmarkEnd w:id="18"/>
      <w:bookmarkEnd w:id="19"/>
      <w:bookmarkEnd w:id="20"/>
    </w:p>
    <w:p w14:paraId="6B8C6E8E">
      <w:pPr>
        <w:ind w:firstLine="420"/>
      </w:pPr>
      <w:r>
        <w:rPr>
          <w:rFonts w:ascii="宋体" w:hAnsi="宋体" w:cs="宋体"/>
          <w:color w:val="000000"/>
        </w:rPr>
        <w:t>本</w:t>
      </w:r>
      <w:r>
        <w:rPr>
          <w:rFonts w:hint="eastAsia" w:ascii="宋体" w:hAnsi="宋体" w:cs="宋体"/>
          <w:color w:val="000000"/>
        </w:rPr>
        <w:t>文件</w:t>
      </w:r>
      <w:r>
        <w:rPr>
          <w:rFonts w:ascii="宋体" w:hAnsi="宋体" w:cs="宋体"/>
          <w:color w:val="000000"/>
        </w:rPr>
        <w:t>规定了数字人民币应用在轨道交通自动售检票系统中与线网清分系统、互联网票务系统、（多）线路中心系统、车站系统、专用设备售检票设备、读写器的技术关系以及实现方式；规定了数字人民币“软钱包”和“硬钱包”的技术形态，以及软钱包小额支付、在线授权硬钱包过闸和离线验证硬钱包过闸的应用场景，以及相对应的业务流程；规定了数字人民币在轨交售检票系统应用的</w:t>
      </w:r>
      <w:r>
        <w:rPr>
          <w:rFonts w:hint="eastAsia" w:ascii="宋体" w:hAnsi="宋体" w:cs="宋体"/>
          <w:color w:val="000000"/>
          <w:lang w:val="en-US" w:eastAsia="zh-CN"/>
        </w:rPr>
        <w:t>运行环境要求、</w:t>
      </w:r>
      <w:r>
        <w:rPr>
          <w:rFonts w:ascii="宋体" w:hAnsi="宋体" w:cs="宋体"/>
          <w:color w:val="000000"/>
        </w:rPr>
        <w:t>安全要求以及接口兼容性要求。</w:t>
      </w:r>
    </w:p>
    <w:p w14:paraId="24ACA3E9">
      <w:pPr>
        <w:ind w:firstLine="420"/>
        <w:rPr>
          <w:rFonts w:ascii="宋体" w:hAnsi="宋体" w:cs="宋体"/>
          <w:color w:val="000000"/>
        </w:rPr>
      </w:pPr>
      <w:r>
        <w:rPr>
          <w:rFonts w:ascii="宋体" w:hAnsi="宋体" w:cs="宋体"/>
          <w:color w:val="000000"/>
        </w:rPr>
        <w:t>本标准适用于轨道交通及周边交通系统（公交、市域铁路等）在进行AFC系统设计、建设、运营和改造过程中，应用数字人民币作为支付方式或过闸方式时，作为</w:t>
      </w:r>
      <w:r>
        <w:rPr>
          <w:rFonts w:hint="eastAsia" w:ascii="宋体" w:hAnsi="宋体" w:cs="宋体"/>
          <w:color w:val="000000"/>
          <w:lang w:val="en-US" w:eastAsia="zh-CN"/>
        </w:rPr>
        <w:t>设计、</w:t>
      </w:r>
      <w:r>
        <w:rPr>
          <w:rFonts w:ascii="宋体" w:hAnsi="宋体" w:cs="宋体"/>
          <w:color w:val="000000"/>
        </w:rPr>
        <w:t>实施、评审和检验的指导文件。</w:t>
      </w:r>
    </w:p>
    <w:p w14:paraId="55C830F8">
      <w:pPr>
        <w:pStyle w:val="3"/>
        <w:spacing w:before="312" w:after="312"/>
      </w:pPr>
      <w:bookmarkStart w:id="21" w:name="_Toc181189629"/>
      <w:bookmarkStart w:id="22" w:name="_Toc14579"/>
      <w:bookmarkStart w:id="23" w:name="_Toc22610"/>
      <w:bookmarkStart w:id="24" w:name="_Toc1081"/>
      <w:r>
        <w:rPr>
          <w:rFonts w:hint="eastAsia"/>
        </w:rPr>
        <w:t>规范性引用文件</w:t>
      </w:r>
      <w:bookmarkEnd w:id="21"/>
      <w:bookmarkEnd w:id="22"/>
      <w:bookmarkEnd w:id="23"/>
      <w:bookmarkEnd w:id="24"/>
    </w:p>
    <w:p w14:paraId="1CAA2C9F">
      <w:pPr>
        <w:ind w:firstLine="420"/>
        <w:rPr>
          <w:rFonts w:ascii="宋体" w:hAnsi="宋体" w:cs="宋体"/>
          <w:color w:val="000000"/>
        </w:rPr>
      </w:pPr>
      <w:r>
        <w:rPr>
          <w:rFonts w:hint="eastAsia" w:ascii="宋体" w:hAnsi="宋体" w:cs="宋体"/>
          <w:color w:val="000000"/>
        </w:rPr>
        <w:t>下列文件对于本文件的应用是必不可少的。凡是注日期的引用文件，仅所注日期的版本适用于本文件。凡是不注日期的引用文件，其最新版本（包括所有的修改单）适用于本文件。</w:t>
      </w:r>
    </w:p>
    <w:p w14:paraId="43B35571">
      <w:pPr>
        <w:ind w:firstLine="420"/>
        <w:rPr>
          <w:rFonts w:ascii="宋体" w:hAnsi="宋体" w:cs="宋体"/>
          <w:color w:val="000000"/>
        </w:rPr>
      </w:pPr>
    </w:p>
    <w:p w14:paraId="4219430F">
      <w:pPr>
        <w:ind w:firstLine="420"/>
        <w:rPr>
          <w:rFonts w:hint="eastAsia" w:ascii="宋体" w:hAnsi="宋体" w:eastAsia="宋体" w:cs="宋体"/>
          <w:color w:val="000000"/>
          <w:lang w:eastAsia="zh-CN"/>
        </w:rPr>
      </w:pPr>
      <w:r>
        <w:rPr>
          <w:rFonts w:hint="eastAsia" w:ascii="宋体" w:hAnsi="宋体" w:cs="宋体"/>
          <w:color w:val="000000"/>
        </w:rPr>
        <w:t>GB/T 20907</w:t>
      </w:r>
      <w:r>
        <w:rPr>
          <w:rFonts w:hint="eastAsia" w:ascii="宋体" w:hAnsi="宋体" w:cs="宋体"/>
          <w:color w:val="000000"/>
          <w:lang w:eastAsia="zh-CN"/>
        </w:rPr>
        <w:t>《</w:t>
      </w:r>
      <w:r>
        <w:rPr>
          <w:rFonts w:hint="eastAsia" w:ascii="宋体" w:hAnsi="宋体" w:cs="宋体"/>
          <w:color w:val="000000"/>
        </w:rPr>
        <w:t>城市轨道交通自动售检票系统技术条件</w:t>
      </w:r>
      <w:r>
        <w:rPr>
          <w:rFonts w:hint="eastAsia" w:ascii="宋体" w:hAnsi="宋体" w:cs="宋体"/>
          <w:color w:val="000000"/>
          <w:lang w:eastAsia="zh-CN"/>
        </w:rPr>
        <w:t>》</w:t>
      </w:r>
    </w:p>
    <w:p w14:paraId="642C3336">
      <w:pPr>
        <w:ind w:firstLine="420"/>
        <w:rPr>
          <w:rFonts w:hint="eastAsia" w:ascii="宋体" w:hAnsi="宋体" w:eastAsia="宋体" w:cs="宋体"/>
          <w:color w:val="000000"/>
          <w:lang w:eastAsia="zh-CN"/>
        </w:rPr>
      </w:pPr>
      <w:r>
        <w:rPr>
          <w:rFonts w:hint="eastAsia" w:ascii="宋体" w:hAnsi="宋体" w:cs="宋体"/>
          <w:color w:val="000000"/>
        </w:rPr>
        <w:t xml:space="preserve">T/CAMET 11001.1 </w:t>
      </w:r>
      <w:r>
        <w:rPr>
          <w:rFonts w:hint="eastAsia" w:ascii="宋体" w:hAnsi="宋体" w:cs="宋体"/>
          <w:color w:val="000000"/>
          <w:lang w:eastAsia="zh-CN"/>
        </w:rPr>
        <w:t>《</w:t>
      </w:r>
      <w:r>
        <w:rPr>
          <w:rFonts w:hint="eastAsia" w:ascii="宋体" w:hAnsi="宋体" w:cs="宋体"/>
          <w:color w:val="000000"/>
        </w:rPr>
        <w:t>智慧城市轨道交通 信息技术架构及网络安全规范 第1部分：总体需求</w:t>
      </w:r>
      <w:r>
        <w:rPr>
          <w:rFonts w:hint="eastAsia" w:ascii="宋体" w:hAnsi="宋体" w:cs="宋体"/>
          <w:color w:val="000000"/>
          <w:lang w:eastAsia="zh-CN"/>
        </w:rPr>
        <w:t>》</w:t>
      </w:r>
    </w:p>
    <w:p w14:paraId="6EF399AC">
      <w:pPr>
        <w:ind w:firstLine="420"/>
        <w:rPr>
          <w:rFonts w:hint="eastAsia" w:ascii="宋体" w:hAnsi="宋体" w:eastAsia="宋体" w:cs="宋体"/>
          <w:color w:val="000000"/>
          <w:lang w:eastAsia="zh-CN"/>
        </w:rPr>
      </w:pPr>
      <w:r>
        <w:rPr>
          <w:rFonts w:hint="eastAsia" w:ascii="宋体" w:hAnsi="宋体" w:cs="宋体"/>
          <w:color w:val="000000"/>
        </w:rPr>
        <w:t xml:space="preserve">T/CAMET 11002 </w:t>
      </w:r>
      <w:r>
        <w:rPr>
          <w:rFonts w:hint="eastAsia" w:ascii="宋体" w:hAnsi="宋体" w:cs="宋体"/>
          <w:color w:val="000000"/>
          <w:lang w:eastAsia="zh-CN"/>
        </w:rPr>
        <w:t>《</w:t>
      </w:r>
      <w:r>
        <w:rPr>
          <w:rFonts w:hint="eastAsia" w:ascii="宋体" w:hAnsi="宋体" w:cs="宋体"/>
          <w:color w:val="000000"/>
        </w:rPr>
        <w:t>城市轨道交通云平台构建技术规范</w:t>
      </w:r>
      <w:r>
        <w:rPr>
          <w:rFonts w:hint="eastAsia" w:ascii="宋体" w:hAnsi="宋体" w:cs="宋体"/>
          <w:color w:val="000000"/>
          <w:lang w:eastAsia="zh-CN"/>
        </w:rPr>
        <w:t>》</w:t>
      </w:r>
    </w:p>
    <w:p w14:paraId="485D93A4">
      <w:pPr>
        <w:ind w:firstLine="420"/>
        <w:rPr>
          <w:rFonts w:hint="eastAsia" w:ascii="宋体" w:hAnsi="宋体" w:cs="宋体"/>
          <w:color w:val="000000"/>
        </w:rPr>
      </w:pPr>
      <w:r>
        <w:rPr>
          <w:rFonts w:hint="eastAsia" w:ascii="宋体" w:hAnsi="宋体" w:cs="宋体"/>
          <w:color w:val="000000"/>
        </w:rPr>
        <w:t>T</w:t>
      </w:r>
      <w:r>
        <w:rPr>
          <w:rFonts w:hint="eastAsia" w:ascii="宋体" w:hAnsi="宋体" w:cs="宋体"/>
          <w:color w:val="000000"/>
          <w:lang w:val="en-US" w:eastAsia="zh-CN"/>
        </w:rPr>
        <w:t>/CIITA 201.1-2021</w:t>
      </w:r>
      <w:r>
        <w:rPr>
          <w:rFonts w:hint="eastAsia" w:ascii="宋体" w:hAnsi="宋体" w:cs="宋体"/>
          <w:color w:val="000000"/>
        </w:rPr>
        <w:t>《城市轨道交通自动售检票系统第1部分：系统架构、业务规则及软件要求》</w:t>
      </w:r>
    </w:p>
    <w:p w14:paraId="6BAA7196">
      <w:pPr>
        <w:ind w:firstLine="420"/>
        <w:rPr>
          <w:rFonts w:hint="eastAsia" w:ascii="宋体" w:hAnsi="宋体" w:cs="宋体"/>
          <w:color w:val="000000"/>
        </w:rPr>
      </w:pPr>
      <w:r>
        <w:rPr>
          <w:rFonts w:hint="eastAsia" w:ascii="宋体" w:hAnsi="宋体" w:cs="宋体"/>
          <w:color w:val="000000"/>
        </w:rPr>
        <w:t>T</w:t>
      </w:r>
      <w:r>
        <w:rPr>
          <w:rFonts w:hint="eastAsia" w:ascii="宋体" w:hAnsi="宋体" w:cs="宋体"/>
          <w:color w:val="000000"/>
          <w:lang w:val="en-US" w:eastAsia="zh-CN"/>
        </w:rPr>
        <w:t>/CIITA 201.2-2021</w:t>
      </w:r>
      <w:r>
        <w:rPr>
          <w:rFonts w:hint="eastAsia" w:ascii="宋体" w:hAnsi="宋体" w:cs="宋体"/>
          <w:color w:val="000000"/>
        </w:rPr>
        <w:t>《城市轨道交通自动售检票系统第2部分：终端设备》</w:t>
      </w:r>
    </w:p>
    <w:p w14:paraId="51634A13">
      <w:pPr>
        <w:ind w:firstLine="420"/>
        <w:rPr>
          <w:rFonts w:hint="eastAsia" w:ascii="宋体" w:hAnsi="宋体" w:cs="宋体"/>
          <w:color w:val="000000"/>
        </w:rPr>
      </w:pPr>
      <w:r>
        <w:rPr>
          <w:rFonts w:hint="eastAsia" w:ascii="宋体" w:hAnsi="宋体" w:cs="宋体"/>
          <w:color w:val="000000"/>
        </w:rPr>
        <w:t>T</w:t>
      </w:r>
      <w:r>
        <w:rPr>
          <w:rFonts w:hint="eastAsia" w:ascii="宋体" w:hAnsi="宋体" w:cs="宋体"/>
          <w:color w:val="000000"/>
          <w:lang w:val="en-US" w:eastAsia="zh-CN"/>
        </w:rPr>
        <w:t>/CIITA 201.4-2021</w:t>
      </w:r>
      <w:r>
        <w:rPr>
          <w:rFonts w:hint="eastAsia" w:ascii="宋体" w:hAnsi="宋体" w:cs="宋体"/>
          <w:color w:val="000000"/>
        </w:rPr>
        <w:t>《城市轨道交通自动售检票系统第4部分：网络安全规范》</w:t>
      </w:r>
    </w:p>
    <w:p w14:paraId="2FCC0025">
      <w:pPr>
        <w:ind w:firstLine="420"/>
        <w:rPr>
          <w:rFonts w:hint="eastAsia" w:ascii="宋体" w:hAnsi="宋体" w:cs="宋体"/>
          <w:color w:val="000000"/>
        </w:rPr>
      </w:pPr>
      <w:r>
        <w:rPr>
          <w:rFonts w:hint="eastAsia" w:ascii="宋体" w:hAnsi="宋体" w:cs="宋体"/>
          <w:color w:val="000000"/>
        </w:rPr>
        <w:t>T</w:t>
      </w:r>
      <w:r>
        <w:rPr>
          <w:rFonts w:hint="eastAsia" w:ascii="宋体" w:hAnsi="宋体" w:cs="宋体"/>
          <w:color w:val="000000"/>
          <w:lang w:val="en-US" w:eastAsia="zh-CN"/>
        </w:rPr>
        <w:t>/CIITA 201.5-2021</w:t>
      </w:r>
      <w:r>
        <w:rPr>
          <w:rFonts w:hint="eastAsia" w:ascii="宋体" w:hAnsi="宋体" w:cs="宋体"/>
          <w:color w:val="000000"/>
        </w:rPr>
        <w:t xml:space="preserve"> 《城市轨道交通自动售检票系统第5部分：互联互通要求》</w:t>
      </w:r>
    </w:p>
    <w:p w14:paraId="19C53723">
      <w:pPr>
        <w:ind w:firstLine="420"/>
        <w:rPr>
          <w:rFonts w:hint="default" w:ascii="宋体" w:hAnsi="宋体" w:eastAsia="宋体" w:cs="宋体"/>
          <w:color w:val="000000"/>
          <w:lang w:val="en-US" w:eastAsia="zh-CN"/>
        </w:rPr>
      </w:pPr>
      <w:bookmarkStart w:id="25" w:name="OLE_LINK9"/>
      <w:r>
        <w:rPr>
          <w:rFonts w:hint="eastAsia" w:ascii="宋体" w:hAnsi="宋体" w:cs="宋体"/>
          <w:color w:val="000000"/>
          <w:lang w:val="en-US" w:eastAsia="zh-CN"/>
        </w:rPr>
        <w:t>中国人民银行数研所 《数字人民币硬钱包轨交延迟交易技术方案》</w:t>
      </w:r>
      <w:bookmarkEnd w:id="25"/>
    </w:p>
    <w:p w14:paraId="506DA6F0">
      <w:pPr>
        <w:ind w:firstLine="420"/>
        <w:rPr>
          <w:rFonts w:ascii="宋体" w:hAnsi="宋体" w:cs="宋体"/>
          <w:color w:val="000000"/>
        </w:rPr>
      </w:pPr>
    </w:p>
    <w:p w14:paraId="398687B9">
      <w:pPr>
        <w:ind w:firstLine="420"/>
        <w:rPr>
          <w:rFonts w:ascii="宋体" w:hAnsi="宋体" w:cs="宋体"/>
          <w:color w:val="000000"/>
        </w:rPr>
      </w:pPr>
    </w:p>
    <w:p w14:paraId="17E72A22">
      <w:pPr>
        <w:pStyle w:val="3"/>
        <w:spacing w:before="312" w:after="312"/>
      </w:pPr>
      <w:bookmarkStart w:id="26" w:name="_Toc279"/>
      <w:bookmarkStart w:id="27" w:name="_Toc28809"/>
      <w:bookmarkStart w:id="28" w:name="_Toc19649"/>
      <w:bookmarkStart w:id="29" w:name="_Toc181189630"/>
      <w:r>
        <w:rPr>
          <w:rFonts w:hint="eastAsia"/>
        </w:rPr>
        <w:t>术语、定义</w:t>
      </w:r>
      <w:bookmarkEnd w:id="26"/>
      <w:r>
        <w:rPr>
          <w:rFonts w:hint="eastAsia"/>
        </w:rPr>
        <w:t>和缩略语</w:t>
      </w:r>
      <w:bookmarkEnd w:id="27"/>
      <w:bookmarkEnd w:id="28"/>
      <w:bookmarkEnd w:id="29"/>
    </w:p>
    <w:p w14:paraId="2B71100E">
      <w:pPr>
        <w:pStyle w:val="147"/>
        <w:spacing w:before="156" w:after="156"/>
        <w:ind w:firstLine="420"/>
      </w:pPr>
      <w:r>
        <w:rPr>
          <w:rFonts w:hint="eastAsia"/>
        </w:rPr>
        <w:t xml:space="preserve">1.自动售检票系统 automatic fare collection system </w:t>
      </w:r>
    </w:p>
    <w:p w14:paraId="4337FE7D">
      <w:pPr>
        <w:ind w:firstLine="420"/>
        <w:rPr>
          <w:rFonts w:ascii="黑体" w:hAnsi="黑体" w:eastAsia="黑体" w:cs="黑体"/>
          <w:szCs w:val="21"/>
        </w:rPr>
      </w:pPr>
      <w:r>
        <w:rPr>
          <w:rFonts w:hint="eastAsia" w:ascii="宋体" w:hAnsi="宋体" w:cs="宋体"/>
          <w:szCs w:val="21"/>
        </w:rPr>
        <w:t>基于计算机、通信、网络、自动控制等技术，实现轨道交通售票、检票、计费、收费、统计、清分、管理等全过程的自动化系统。</w:t>
      </w:r>
      <w:r>
        <w:rPr>
          <w:rFonts w:hint="eastAsia" w:ascii="黑体" w:hAnsi="黑体" w:eastAsia="黑体" w:cs="黑体"/>
          <w:szCs w:val="21"/>
        </w:rPr>
        <w:t xml:space="preserve"> </w:t>
      </w:r>
    </w:p>
    <w:p w14:paraId="6895C357">
      <w:pPr>
        <w:pStyle w:val="147"/>
        <w:spacing w:before="156" w:after="156"/>
        <w:ind w:firstLine="420"/>
      </w:pPr>
      <w:r>
        <w:rPr>
          <w:rFonts w:hint="eastAsia"/>
        </w:rPr>
        <w:t>2.车站计算机系统 station computer</w:t>
      </w:r>
    </w:p>
    <w:p w14:paraId="40FE89BC">
      <w:pPr>
        <w:ind w:firstLine="420"/>
        <w:rPr>
          <w:szCs w:val="21"/>
        </w:rPr>
      </w:pPr>
      <w:r>
        <w:rPr>
          <w:rFonts w:hint="eastAsia"/>
          <w:szCs w:val="21"/>
        </w:rPr>
        <w:t>管理车站的票务、运行、客流统计等的计算机系统。</w:t>
      </w:r>
    </w:p>
    <w:p w14:paraId="63CE8A19">
      <w:pPr>
        <w:pStyle w:val="147"/>
        <w:spacing w:before="156" w:after="156"/>
        <w:ind w:firstLine="420"/>
      </w:pPr>
      <w:r>
        <w:t>3.金融IC卡</w:t>
      </w:r>
    </w:p>
    <w:p w14:paraId="6072E0DB">
      <w:pPr>
        <w:spacing w:line="400" w:lineRule="exact"/>
        <w:ind w:firstLine="420"/>
        <w:rPr>
          <w:rFonts w:ascii="宋体" w:hAnsi="宋体" w:cs="宋体"/>
          <w:color w:val="000000"/>
        </w:rPr>
      </w:pPr>
      <w:r>
        <w:rPr>
          <w:rFonts w:ascii="宋体" w:hAnsi="宋体" w:cs="宋体"/>
          <w:color w:val="000000"/>
        </w:rPr>
        <w:t>由各银行发行的卡面印有银联及闪付标识的芯片银行卡（含借记卡、信用卡），或承载金融IC卡信息的移动设备（如手机Pay、可穿戴设备等）。</w:t>
      </w:r>
    </w:p>
    <w:p w14:paraId="7EBD13CE">
      <w:pPr>
        <w:pStyle w:val="147"/>
        <w:spacing w:before="156" w:after="156"/>
        <w:ind w:firstLine="420"/>
      </w:pPr>
      <w:r>
        <w:t>4.线网最高单程票价</w:t>
      </w:r>
    </w:p>
    <w:p w14:paraId="4C337429">
      <w:pPr>
        <w:spacing w:line="400" w:lineRule="exact"/>
        <w:ind w:firstLine="420"/>
        <w:rPr>
          <w:rFonts w:ascii="宋体" w:hAnsi="宋体" w:cs="宋体"/>
          <w:color w:val="000000"/>
        </w:rPr>
      </w:pPr>
      <w:r>
        <w:rPr>
          <w:rFonts w:ascii="宋体" w:hAnsi="宋体" w:cs="宋体"/>
          <w:color w:val="000000"/>
        </w:rPr>
        <w:t>指轨道交通线网普通车厢最高单程票价。</w:t>
      </w:r>
    </w:p>
    <w:p w14:paraId="19855178">
      <w:pPr>
        <w:pStyle w:val="147"/>
        <w:spacing w:before="156" w:after="156"/>
        <w:ind w:firstLine="420"/>
      </w:pPr>
      <w:r>
        <w:t>5.线网最低单程票价</w:t>
      </w:r>
    </w:p>
    <w:p w14:paraId="59970B2C">
      <w:pPr>
        <w:ind w:firstLine="420"/>
        <w:rPr>
          <w:rFonts w:ascii="等线" w:hAnsi="等线" w:eastAsia="等线" w:cs="等线"/>
          <w:color w:val="000000"/>
          <w:sz w:val="28"/>
        </w:rPr>
      </w:pPr>
      <w:r>
        <w:rPr>
          <w:rFonts w:ascii="宋体" w:hAnsi="宋体" w:cs="宋体"/>
          <w:color w:val="000000"/>
        </w:rPr>
        <w:t>指</w:t>
      </w:r>
      <w:bookmarkStart w:id="30" w:name="OLE_LINK13"/>
      <w:r>
        <w:rPr>
          <w:rFonts w:ascii="宋体" w:hAnsi="宋体" w:cs="宋体"/>
          <w:color w:val="000000"/>
        </w:rPr>
        <w:t>轨道交通线网普通车厢最低单程票</w:t>
      </w:r>
      <w:bookmarkEnd w:id="30"/>
      <w:r>
        <w:rPr>
          <w:rFonts w:ascii="宋体" w:hAnsi="宋体" w:cs="宋体"/>
          <w:color w:val="000000"/>
        </w:rPr>
        <w:t>价</w:t>
      </w:r>
      <w:r>
        <w:rPr>
          <w:rFonts w:ascii="等线" w:hAnsi="等线" w:eastAsia="等线" w:cs="等线"/>
          <w:color w:val="000000"/>
          <w:sz w:val="28"/>
        </w:rPr>
        <w:t>。</w:t>
      </w:r>
    </w:p>
    <w:p w14:paraId="446367A7">
      <w:pPr>
        <w:pStyle w:val="147"/>
        <w:spacing w:before="156" w:after="156"/>
        <w:ind w:firstLine="420"/>
      </w:pPr>
      <w:r>
        <w:t>6.运费</w:t>
      </w:r>
    </w:p>
    <w:p w14:paraId="3B8BD5D3">
      <w:pPr>
        <w:spacing w:line="400" w:lineRule="exact"/>
        <w:ind w:firstLine="420"/>
        <w:rPr>
          <w:rFonts w:ascii="宋体" w:hAnsi="宋体" w:cs="宋体"/>
          <w:color w:val="000000"/>
        </w:rPr>
      </w:pPr>
      <w:r>
        <w:rPr>
          <w:rFonts w:ascii="宋体" w:hAnsi="宋体" w:cs="宋体"/>
          <w:color w:val="000000"/>
        </w:rPr>
        <w:t>提供线路运营服务的运营商为乘客提供乘车服务所得的运输服务收入。</w:t>
      </w:r>
    </w:p>
    <w:p w14:paraId="327762A1">
      <w:pPr>
        <w:pStyle w:val="147"/>
        <w:spacing w:before="156" w:after="156"/>
        <w:ind w:firstLine="420"/>
      </w:pPr>
      <w:r>
        <w:t>7.系统后台中交易记录信息不完整</w:t>
      </w:r>
    </w:p>
    <w:p w14:paraId="0E75E6AB">
      <w:pPr>
        <w:spacing w:line="400" w:lineRule="exact"/>
        <w:ind w:firstLine="420"/>
        <w:rPr>
          <w:rFonts w:ascii="宋体" w:hAnsi="宋体" w:cs="宋体"/>
          <w:color w:val="000000"/>
        </w:rPr>
      </w:pPr>
      <w:r>
        <w:rPr>
          <w:rFonts w:ascii="宋体" w:hAnsi="宋体" w:cs="宋体"/>
          <w:color w:val="000000"/>
        </w:rPr>
        <w:t>相对于交易记录完整性，各种车票出现某项信息缺失时，即视为交易记录信息不完整。</w:t>
      </w:r>
    </w:p>
    <w:p w14:paraId="61F9E4B2">
      <w:pPr>
        <w:pStyle w:val="147"/>
        <w:spacing w:before="156" w:after="156"/>
        <w:ind w:firstLine="420"/>
      </w:pPr>
      <w:r>
        <w:t>8.逾期交易</w:t>
      </w:r>
    </w:p>
    <w:p w14:paraId="161C9BF5">
      <w:pPr>
        <w:ind w:firstLine="420"/>
        <w:rPr>
          <w:rFonts w:ascii="宋体" w:hAnsi="宋体" w:cs="宋体"/>
          <w:color w:val="000000"/>
        </w:rPr>
      </w:pPr>
      <w:r>
        <w:rPr>
          <w:rFonts w:ascii="宋体" w:hAnsi="宋体" w:cs="宋体"/>
          <w:color w:val="000000"/>
        </w:rPr>
        <w:t>因通信故障等原因造成交易数据无法按时上传，超过滞留上限天数的交易数据，称为逾期交易。</w:t>
      </w:r>
    </w:p>
    <w:p w14:paraId="7699E07C">
      <w:pPr>
        <w:pStyle w:val="147"/>
        <w:spacing w:before="156" w:after="156"/>
        <w:ind w:firstLine="420"/>
      </w:pPr>
      <w:r>
        <w:t>9.备份交易</w:t>
      </w:r>
    </w:p>
    <w:p w14:paraId="5B55A9B2">
      <w:pPr>
        <w:ind w:firstLine="420"/>
        <w:rPr>
          <w:rFonts w:ascii="宋体" w:hAnsi="宋体" w:cs="宋体"/>
          <w:color w:val="000000"/>
        </w:rPr>
      </w:pPr>
      <w:r>
        <w:rPr>
          <w:rFonts w:ascii="宋体" w:hAnsi="宋体" w:cs="宋体"/>
          <w:color w:val="000000"/>
        </w:rPr>
        <w:t>交易数据丢失备份回来的数据。</w:t>
      </w:r>
    </w:p>
    <w:p w14:paraId="64B89E0E">
      <w:pPr>
        <w:pStyle w:val="147"/>
        <w:spacing w:before="156" w:after="156"/>
        <w:ind w:firstLine="420"/>
      </w:pPr>
      <w:r>
        <w:t>10.灰交易</w:t>
      </w:r>
    </w:p>
    <w:p w14:paraId="02AFAED3">
      <w:pPr>
        <w:ind w:firstLine="420"/>
        <w:rPr>
          <w:rFonts w:ascii="宋体" w:hAnsi="宋体" w:cs="宋体"/>
          <w:color w:val="000000"/>
        </w:rPr>
      </w:pPr>
      <w:r>
        <w:rPr>
          <w:rFonts w:ascii="宋体" w:hAnsi="宋体" w:cs="宋体"/>
          <w:color w:val="000000"/>
        </w:rPr>
        <w:t>在复杂型读写器对储值卡以非接触方式进行读写的过程中，由于环境的不稳定性造成卡片数据和实际交易数据缺失或不一致的一类交易。</w:t>
      </w:r>
    </w:p>
    <w:p w14:paraId="38DE455C">
      <w:pPr>
        <w:pStyle w:val="147"/>
        <w:spacing w:before="156" w:after="156"/>
        <w:ind w:firstLine="420"/>
      </w:pPr>
      <w:r>
        <w:t>11.</w:t>
      </w:r>
      <w:r>
        <w:rPr>
          <w:rFonts w:ascii="等线" w:hAnsi="等线" w:eastAsia="等线" w:cs="等线"/>
          <w:color w:val="000000"/>
        </w:rPr>
        <w:t>票款冲减</w:t>
      </w:r>
    </w:p>
    <w:p w14:paraId="24C5AAA2">
      <w:pPr>
        <w:ind w:firstLine="420"/>
        <w:rPr>
          <w:rFonts w:ascii="宋体" w:hAnsi="宋体" w:cs="宋体"/>
          <w:color w:val="000000"/>
        </w:rPr>
      </w:pPr>
      <w:r>
        <w:rPr>
          <w:rFonts w:ascii="宋体" w:hAnsi="宋体" w:cs="宋体"/>
          <w:color w:val="000000"/>
        </w:rPr>
        <w:t>对已结算、有问题的数据进行提取、置负的过程。本计算结果不影响已结算结果，可计入下一结算日或补加结算单。</w:t>
      </w:r>
    </w:p>
    <w:p w14:paraId="7BFE9CB0">
      <w:pPr>
        <w:pStyle w:val="147"/>
        <w:spacing w:before="156" w:after="156"/>
        <w:ind w:firstLine="420"/>
      </w:pPr>
      <w:r>
        <w:t xml:space="preserve">12.车站计算机系统 </w:t>
      </w:r>
    </w:p>
    <w:p w14:paraId="5A187D83">
      <w:pPr>
        <w:ind w:firstLine="420"/>
        <w:rPr>
          <w:rFonts w:hint="eastAsia" w:ascii="宋体" w:hAnsi="宋体" w:cs="宋体"/>
          <w:color w:val="000000"/>
        </w:rPr>
      </w:pPr>
      <w:r>
        <w:rPr>
          <w:rFonts w:ascii="宋体" w:hAnsi="宋体" w:cs="宋体"/>
          <w:color w:val="000000"/>
        </w:rPr>
        <w:t>管理车站级的票务处理、设备运行、客流统计等的计算机系统。</w:t>
      </w:r>
    </w:p>
    <w:p w14:paraId="5F30828E">
      <w:pPr>
        <w:pStyle w:val="147"/>
        <w:spacing w:before="156" w:after="156"/>
        <w:ind w:firstLine="420"/>
      </w:pPr>
      <w:r>
        <w:t xml:space="preserve">13.车站终端设备 </w:t>
      </w:r>
    </w:p>
    <w:p w14:paraId="51104F50">
      <w:pPr>
        <w:ind w:firstLine="420"/>
        <w:rPr>
          <w:rFonts w:ascii="宋体" w:hAnsi="宋体" w:cs="宋体"/>
          <w:color w:val="000000"/>
        </w:rPr>
      </w:pPr>
      <w:r>
        <w:rPr>
          <w:rFonts w:ascii="宋体" w:hAnsi="宋体" w:cs="宋体"/>
          <w:color w:val="000000"/>
        </w:rPr>
        <w:t>安装于各轨道交通线路车站，并进行车票发售、进站检票、出站检票、充值、验票分析等读写交易处理的终端设备。</w:t>
      </w:r>
    </w:p>
    <w:p w14:paraId="4B2B0677">
      <w:pPr>
        <w:pStyle w:val="147"/>
        <w:spacing w:before="156" w:after="156"/>
        <w:ind w:firstLine="420"/>
      </w:pPr>
      <w:r>
        <w:t xml:space="preserve">14.自动检票机 </w:t>
      </w:r>
    </w:p>
    <w:p w14:paraId="22503395">
      <w:pPr>
        <w:spacing w:line="400" w:lineRule="exact"/>
        <w:ind w:firstLine="420"/>
        <w:rPr>
          <w:rFonts w:ascii="宋体" w:hAnsi="宋体" w:cs="宋体"/>
          <w:color w:val="000000"/>
        </w:rPr>
      </w:pPr>
      <w:r>
        <w:rPr>
          <w:rFonts w:ascii="宋体" w:hAnsi="宋体" w:cs="宋体"/>
          <w:color w:val="000000"/>
        </w:rPr>
        <w:t>对车票进行检验和处理，放行或阻挡乘客出入付费区的设备。自动检票机分进站检票机、出站检票机和双向检票机三种类型。</w:t>
      </w:r>
    </w:p>
    <w:p w14:paraId="15A88D26">
      <w:pPr>
        <w:pStyle w:val="147"/>
        <w:spacing w:before="156" w:after="156"/>
        <w:ind w:firstLine="420"/>
      </w:pPr>
      <w:r>
        <w:t xml:space="preserve">15.半自动售票机 </w:t>
      </w:r>
    </w:p>
    <w:p w14:paraId="71A3A650">
      <w:pPr>
        <w:ind w:firstLine="420"/>
        <w:rPr>
          <w:rFonts w:ascii="宋体" w:hAnsi="宋体" w:cs="宋体"/>
          <w:color w:val="000000"/>
        </w:rPr>
      </w:pPr>
      <w:r>
        <w:rPr>
          <w:rFonts w:ascii="宋体" w:hAnsi="宋体" w:cs="宋体"/>
          <w:color w:val="000000"/>
        </w:rPr>
        <w:t>用于车站工作人员使用，并提供车票的发售、赋值、补充、更新、退款等业务处理功能的设备。</w:t>
      </w:r>
    </w:p>
    <w:p w14:paraId="3B14CEA8">
      <w:pPr>
        <w:pStyle w:val="147"/>
        <w:spacing w:before="156" w:after="156"/>
        <w:ind w:firstLine="420"/>
      </w:pPr>
      <w:r>
        <w:t xml:space="preserve">16.自动售票机 </w:t>
      </w:r>
    </w:p>
    <w:p w14:paraId="149A11AC">
      <w:pPr>
        <w:ind w:firstLine="420"/>
        <w:rPr>
          <w:rFonts w:ascii="宋体" w:hAnsi="宋体" w:cs="宋体"/>
          <w:color w:val="000000"/>
        </w:rPr>
      </w:pPr>
      <w:r>
        <w:rPr>
          <w:rFonts w:ascii="宋体" w:hAnsi="宋体" w:cs="宋体"/>
          <w:color w:val="000000"/>
        </w:rPr>
        <w:t>用于车站向乘客提供自助购票并赋值有效车票功能，并具备自动处理支付和找零功能的设备。</w:t>
      </w:r>
    </w:p>
    <w:p w14:paraId="517FD9B9">
      <w:pPr>
        <w:pStyle w:val="147"/>
        <w:spacing w:before="156" w:after="156"/>
        <w:ind w:firstLine="420"/>
      </w:pPr>
      <w:r>
        <w:t xml:space="preserve">17.自助票务处理机 </w:t>
      </w:r>
    </w:p>
    <w:p w14:paraId="05400570">
      <w:pPr>
        <w:ind w:firstLine="420"/>
        <w:rPr>
          <w:rFonts w:ascii="宋体" w:hAnsi="宋体" w:cs="宋体"/>
          <w:color w:val="000000"/>
        </w:rPr>
      </w:pPr>
      <w:r>
        <w:rPr>
          <w:rFonts w:ascii="宋体" w:hAnsi="宋体" w:cs="宋体"/>
          <w:color w:val="000000"/>
        </w:rPr>
        <w:t>用于车站向乘客提供票务自助处理、信息咨询服务、开具电子发票等功能，能替代车站票务客服人员及票房售票机、自动验票机的大部分工作量。</w:t>
      </w:r>
    </w:p>
    <w:p w14:paraId="18493BE1">
      <w:pPr>
        <w:pStyle w:val="147"/>
        <w:spacing w:before="156" w:after="156"/>
        <w:ind w:firstLine="420"/>
      </w:pPr>
      <w:r>
        <w:t>18.</w:t>
      </w:r>
      <w:r>
        <w:rPr>
          <w:rFonts w:hint="eastAsia"/>
        </w:rPr>
        <w:t>运营</w:t>
      </w:r>
      <w:r>
        <w:rPr>
          <w:rFonts w:hint="eastAsia"/>
          <w:lang w:val="en-US" w:eastAsia="zh-CN"/>
        </w:rPr>
        <w:t>机</w:t>
      </w:r>
      <w:r>
        <w:rPr>
          <w:rFonts w:hint="eastAsia"/>
        </w:rPr>
        <w:t>构（运营商）</w:t>
      </w:r>
    </w:p>
    <w:p w14:paraId="5FE89A0E">
      <w:pPr>
        <w:tabs>
          <w:tab w:val="left" w:pos="312"/>
        </w:tabs>
        <w:ind w:firstLine="420" w:firstLineChars="0"/>
        <w:rPr>
          <w:rFonts w:hint="default" w:ascii="宋体" w:hAnsi="宋体" w:eastAsia="宋体" w:cs="宋体"/>
          <w:color w:val="000000"/>
          <w:lang w:val="en-US" w:eastAsia="zh-CN"/>
        </w:rPr>
      </w:pPr>
      <w:r>
        <w:rPr>
          <w:rFonts w:hint="eastAsia" w:ascii="宋体" w:hAnsi="宋体" w:cs="宋体"/>
          <w:color w:val="000000"/>
          <w:lang w:val="en-US" w:eastAsia="zh-CN"/>
        </w:rPr>
        <w:t>负责数字人民币发行、运营和管理的银行或其他金融机构。</w:t>
      </w:r>
    </w:p>
    <w:p w14:paraId="33B26039">
      <w:pPr>
        <w:pStyle w:val="147"/>
        <w:spacing w:before="156" w:after="156"/>
        <w:ind w:firstLine="420"/>
      </w:pPr>
      <w:r>
        <w:t>19.</w:t>
      </w:r>
      <w:r>
        <w:rPr>
          <w:rFonts w:hint="eastAsia"/>
        </w:rPr>
        <w:t>商户</w:t>
      </w:r>
    </w:p>
    <w:p w14:paraId="6E323869">
      <w:pPr>
        <w:tabs>
          <w:tab w:val="left" w:pos="312"/>
        </w:tabs>
        <w:ind w:firstLine="420" w:firstLineChars="0"/>
        <w:rPr>
          <w:rFonts w:hint="default" w:ascii="宋体" w:hAnsi="宋体" w:eastAsia="宋体" w:cs="宋体"/>
          <w:color w:val="000000"/>
          <w:lang w:val="en-US" w:eastAsia="zh-CN"/>
        </w:rPr>
      </w:pPr>
      <w:r>
        <w:rPr>
          <w:rFonts w:hint="eastAsia" w:ascii="宋体" w:hAnsi="宋体" w:cs="宋体"/>
          <w:color w:val="000000"/>
          <w:lang w:val="en-US" w:eastAsia="zh-CN"/>
        </w:rPr>
        <w:t>使用数字人民币业务的单位或个人。</w:t>
      </w:r>
    </w:p>
    <w:p w14:paraId="3DAB1BCD">
      <w:pPr>
        <w:ind w:firstLine="420"/>
      </w:pPr>
    </w:p>
    <w:p w14:paraId="3AF466E5">
      <w:pPr>
        <w:pStyle w:val="147"/>
        <w:spacing w:before="156" w:after="156"/>
        <w:ind w:firstLine="420"/>
      </w:pPr>
      <w:r>
        <w:rPr>
          <w:rFonts w:hint="eastAsia"/>
        </w:rPr>
        <w:t>缩略语</w:t>
      </w:r>
    </w:p>
    <w:p w14:paraId="7267CB20">
      <w:pPr>
        <w:ind w:left="420" w:firstLine="0" w:firstLineChars="0"/>
        <w:rPr>
          <w:rFonts w:ascii="宋体" w:hAnsi="宋体" w:cs="宋体"/>
          <w:szCs w:val="21"/>
        </w:rPr>
      </w:pPr>
      <w:r>
        <w:rPr>
          <w:rFonts w:hint="eastAsia" w:ascii="宋体" w:hAnsi="宋体" w:cs="宋体"/>
          <w:szCs w:val="21"/>
        </w:rPr>
        <w:t>下列缩略语适用于本文件。</w:t>
      </w:r>
    </w:p>
    <w:p w14:paraId="618CE6E5">
      <w:pPr>
        <w:ind w:firstLine="420"/>
      </w:pPr>
    </w:p>
    <w:tbl>
      <w:tblPr>
        <w:tblStyle w:val="89"/>
        <w:tblW w:w="0" w:type="auto"/>
        <w:jc w:val="cente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917"/>
        <w:gridCol w:w="3846"/>
        <w:gridCol w:w="3511"/>
      </w:tblGrid>
      <w:tr w14:paraId="4830ED79">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747079BF">
            <w:pPr>
              <w:pStyle w:val="148"/>
            </w:pPr>
            <w:r>
              <w:t>缩略词</w:t>
            </w:r>
          </w:p>
        </w:tc>
        <w:tc>
          <w:tcPr>
            <w:tcW w:w="3846" w:type="dxa"/>
            <w:tcBorders>
              <w:top w:val="single" w:color="000000" w:sz="6" w:space="0"/>
              <w:left w:val="single" w:color="000000" w:sz="6" w:space="0"/>
              <w:bottom w:val="single" w:color="000000" w:sz="6" w:space="0"/>
              <w:right w:val="single" w:color="000000" w:sz="6" w:space="0"/>
            </w:tcBorders>
            <w:vAlign w:val="center"/>
          </w:tcPr>
          <w:p w14:paraId="2D152075">
            <w:pPr>
              <w:pStyle w:val="148"/>
            </w:pPr>
            <w:r>
              <w:t>英文全称</w:t>
            </w:r>
          </w:p>
        </w:tc>
        <w:tc>
          <w:tcPr>
            <w:tcW w:w="3511" w:type="dxa"/>
            <w:tcBorders>
              <w:top w:val="single" w:color="000000" w:sz="6" w:space="0"/>
              <w:left w:val="single" w:color="000000" w:sz="6" w:space="0"/>
              <w:bottom w:val="single" w:color="000000" w:sz="6" w:space="0"/>
              <w:right w:val="single" w:color="000000" w:sz="6" w:space="0"/>
            </w:tcBorders>
            <w:vAlign w:val="center"/>
          </w:tcPr>
          <w:p w14:paraId="00141FB1">
            <w:pPr>
              <w:pStyle w:val="148"/>
            </w:pPr>
            <w:r>
              <w:t>中文解释</w:t>
            </w:r>
          </w:p>
        </w:tc>
      </w:tr>
      <w:tr w14:paraId="5EB94132">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5374E208">
            <w:pPr>
              <w:pStyle w:val="148"/>
            </w:pPr>
            <w:r>
              <w:t>AFC</w:t>
            </w:r>
          </w:p>
        </w:tc>
        <w:tc>
          <w:tcPr>
            <w:tcW w:w="3846" w:type="dxa"/>
            <w:tcBorders>
              <w:top w:val="single" w:color="CBCDD1" w:sz="6" w:space="0"/>
              <w:left w:val="single" w:color="000000" w:sz="6" w:space="0"/>
              <w:bottom w:val="single" w:color="000000" w:sz="6" w:space="0"/>
              <w:right w:val="single" w:color="000000" w:sz="6" w:space="0"/>
            </w:tcBorders>
            <w:vAlign w:val="center"/>
          </w:tcPr>
          <w:p w14:paraId="23040087">
            <w:pPr>
              <w:pStyle w:val="148"/>
            </w:pPr>
            <w:r>
              <w:t>Automatic Fare   Collection</w:t>
            </w:r>
          </w:p>
        </w:tc>
        <w:tc>
          <w:tcPr>
            <w:tcW w:w="3511" w:type="dxa"/>
            <w:tcBorders>
              <w:top w:val="single" w:color="CBCDD1" w:sz="6" w:space="0"/>
              <w:left w:val="single" w:color="000000" w:sz="6" w:space="0"/>
              <w:bottom w:val="single" w:color="000000" w:sz="6" w:space="0"/>
              <w:right w:val="single" w:color="000000" w:sz="6" w:space="0"/>
            </w:tcBorders>
            <w:vAlign w:val="center"/>
          </w:tcPr>
          <w:p w14:paraId="62073A9C">
            <w:pPr>
              <w:pStyle w:val="148"/>
            </w:pPr>
            <w:r>
              <w:t>自动售检票系统</w:t>
            </w:r>
          </w:p>
        </w:tc>
      </w:tr>
      <w:tr w14:paraId="7CDA3D58">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4FE4D00B">
            <w:pPr>
              <w:pStyle w:val="148"/>
            </w:pPr>
            <w:r>
              <w:t>ACC</w:t>
            </w:r>
          </w:p>
        </w:tc>
        <w:tc>
          <w:tcPr>
            <w:tcW w:w="3846" w:type="dxa"/>
            <w:tcBorders>
              <w:top w:val="single" w:color="CBCDD1" w:sz="6" w:space="0"/>
              <w:left w:val="single" w:color="000000" w:sz="6" w:space="0"/>
              <w:bottom w:val="single" w:color="000000" w:sz="6" w:space="0"/>
              <w:right w:val="single" w:color="000000" w:sz="6" w:space="0"/>
            </w:tcBorders>
            <w:vAlign w:val="center"/>
          </w:tcPr>
          <w:p w14:paraId="6C7D3EE5">
            <w:pPr>
              <w:pStyle w:val="148"/>
            </w:pPr>
            <w:r>
              <w:t>AFC Clearing   Central</w:t>
            </w:r>
          </w:p>
        </w:tc>
        <w:tc>
          <w:tcPr>
            <w:tcW w:w="3511" w:type="dxa"/>
            <w:tcBorders>
              <w:top w:val="single" w:color="CBCDD1" w:sz="6" w:space="0"/>
              <w:left w:val="single" w:color="000000" w:sz="6" w:space="0"/>
              <w:bottom w:val="single" w:color="000000" w:sz="6" w:space="0"/>
              <w:right w:val="single" w:color="000000" w:sz="6" w:space="0"/>
            </w:tcBorders>
            <w:vAlign w:val="center"/>
          </w:tcPr>
          <w:p w14:paraId="5AB81160">
            <w:pPr>
              <w:pStyle w:val="148"/>
            </w:pPr>
            <w:r>
              <w:t>轨道交通票务清分中心</w:t>
            </w:r>
          </w:p>
        </w:tc>
      </w:tr>
      <w:tr w14:paraId="0A5FF132">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6908C368">
            <w:pPr>
              <w:pStyle w:val="148"/>
            </w:pPr>
            <w:r>
              <w:t>MLC</w:t>
            </w:r>
          </w:p>
        </w:tc>
        <w:tc>
          <w:tcPr>
            <w:tcW w:w="3846" w:type="dxa"/>
            <w:tcBorders>
              <w:top w:val="single" w:color="CBCDD1" w:sz="6" w:space="0"/>
              <w:left w:val="single" w:color="000000" w:sz="6" w:space="0"/>
              <w:bottom w:val="single" w:color="000000" w:sz="6" w:space="0"/>
              <w:right w:val="single" w:color="000000" w:sz="6" w:space="0"/>
            </w:tcBorders>
            <w:vAlign w:val="center"/>
          </w:tcPr>
          <w:p w14:paraId="453C6CB5">
            <w:pPr>
              <w:pStyle w:val="148"/>
            </w:pPr>
            <w:r>
              <w:t>Multiple Line   Center System</w:t>
            </w:r>
          </w:p>
        </w:tc>
        <w:tc>
          <w:tcPr>
            <w:tcW w:w="3511" w:type="dxa"/>
            <w:tcBorders>
              <w:top w:val="single" w:color="CBCDD1" w:sz="6" w:space="0"/>
              <w:left w:val="single" w:color="000000" w:sz="6" w:space="0"/>
              <w:bottom w:val="single" w:color="000000" w:sz="6" w:space="0"/>
              <w:right w:val="single" w:color="000000" w:sz="6" w:space="0"/>
            </w:tcBorders>
            <w:vAlign w:val="center"/>
          </w:tcPr>
          <w:p w14:paraId="6A65FAFE">
            <w:pPr>
              <w:pStyle w:val="148"/>
            </w:pPr>
            <w:r>
              <w:t>多线路中心</w:t>
            </w:r>
          </w:p>
        </w:tc>
      </w:tr>
      <w:tr w14:paraId="24D66CEA">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3E82B8CB">
            <w:pPr>
              <w:pStyle w:val="148"/>
            </w:pPr>
            <w:r>
              <w:t>CLC</w:t>
            </w:r>
          </w:p>
        </w:tc>
        <w:tc>
          <w:tcPr>
            <w:tcW w:w="3846" w:type="dxa"/>
            <w:tcBorders>
              <w:top w:val="single" w:color="CBCDD1" w:sz="6" w:space="0"/>
              <w:left w:val="single" w:color="000000" w:sz="6" w:space="0"/>
              <w:bottom w:val="single" w:color="000000" w:sz="6" w:space="0"/>
              <w:right w:val="single" w:color="000000" w:sz="6" w:space="0"/>
            </w:tcBorders>
            <w:vAlign w:val="center"/>
          </w:tcPr>
          <w:p w14:paraId="4F2D8C20">
            <w:pPr>
              <w:pStyle w:val="148"/>
            </w:pPr>
            <w:r>
              <w:t>Cluster Line   Center</w:t>
            </w:r>
          </w:p>
        </w:tc>
        <w:tc>
          <w:tcPr>
            <w:tcW w:w="3511" w:type="dxa"/>
            <w:tcBorders>
              <w:top w:val="single" w:color="CBCDD1" w:sz="6" w:space="0"/>
              <w:left w:val="single" w:color="000000" w:sz="6" w:space="0"/>
              <w:bottom w:val="single" w:color="000000" w:sz="6" w:space="0"/>
              <w:right w:val="single" w:color="000000" w:sz="6" w:space="0"/>
            </w:tcBorders>
            <w:vAlign w:val="center"/>
          </w:tcPr>
          <w:p w14:paraId="6A5E321F">
            <w:pPr>
              <w:pStyle w:val="148"/>
            </w:pPr>
            <w:r>
              <w:t>多线路中央计算机系统</w:t>
            </w:r>
          </w:p>
        </w:tc>
      </w:tr>
      <w:tr w14:paraId="41E11D27">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1F9AA0CB">
            <w:pPr>
              <w:pStyle w:val="148"/>
            </w:pPr>
            <w:r>
              <w:t>I</w:t>
            </w:r>
            <w:r>
              <w:rPr>
                <w:rFonts w:hint="eastAsia"/>
                <w:lang w:val="en-US" w:eastAsia="zh-CN"/>
              </w:rPr>
              <w:t>T</w:t>
            </w:r>
            <w:r>
              <w:t>P</w:t>
            </w:r>
          </w:p>
        </w:tc>
        <w:tc>
          <w:tcPr>
            <w:tcW w:w="3846" w:type="dxa"/>
            <w:tcBorders>
              <w:top w:val="single" w:color="CBCDD1" w:sz="6" w:space="0"/>
              <w:left w:val="single" w:color="000000" w:sz="6" w:space="0"/>
              <w:bottom w:val="single" w:color="000000" w:sz="6" w:space="0"/>
              <w:right w:val="single" w:color="000000" w:sz="6" w:space="0"/>
            </w:tcBorders>
            <w:vAlign w:val="center"/>
          </w:tcPr>
          <w:p w14:paraId="2BAA1E40">
            <w:pPr>
              <w:pStyle w:val="148"/>
            </w:pPr>
            <w:r>
              <w:t xml:space="preserve">Internet  </w:t>
            </w:r>
            <w:r>
              <w:rPr>
                <w:rFonts w:hint="eastAsia"/>
                <w:lang w:val="en-US" w:eastAsia="zh-CN"/>
              </w:rPr>
              <w:t>Ticket</w:t>
            </w:r>
            <w:r>
              <w:t xml:space="preserve"> Platform</w:t>
            </w:r>
          </w:p>
        </w:tc>
        <w:tc>
          <w:tcPr>
            <w:tcW w:w="3511" w:type="dxa"/>
            <w:tcBorders>
              <w:top w:val="single" w:color="CBCDD1" w:sz="6" w:space="0"/>
              <w:left w:val="single" w:color="000000" w:sz="6" w:space="0"/>
              <w:bottom w:val="single" w:color="000000" w:sz="6" w:space="0"/>
              <w:right w:val="single" w:color="000000" w:sz="6" w:space="0"/>
            </w:tcBorders>
            <w:vAlign w:val="center"/>
          </w:tcPr>
          <w:p w14:paraId="65DFCDDA">
            <w:pPr>
              <w:pStyle w:val="148"/>
            </w:pPr>
            <w:r>
              <w:t>互联网票务管理系统</w:t>
            </w:r>
          </w:p>
        </w:tc>
      </w:tr>
      <w:tr w14:paraId="16FB90D1">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76EDA681">
            <w:pPr>
              <w:pStyle w:val="148"/>
            </w:pPr>
            <w:r>
              <w:t>SLE</w:t>
            </w:r>
          </w:p>
        </w:tc>
        <w:tc>
          <w:tcPr>
            <w:tcW w:w="3846" w:type="dxa"/>
            <w:tcBorders>
              <w:top w:val="single" w:color="CBCDD1" w:sz="6" w:space="0"/>
              <w:left w:val="single" w:color="000000" w:sz="6" w:space="0"/>
              <w:bottom w:val="single" w:color="000000" w:sz="6" w:space="0"/>
              <w:right w:val="single" w:color="000000" w:sz="6" w:space="0"/>
            </w:tcBorders>
            <w:vAlign w:val="center"/>
          </w:tcPr>
          <w:p w14:paraId="39138A22">
            <w:pPr>
              <w:pStyle w:val="148"/>
            </w:pPr>
            <w:r>
              <w:t>Station Level   Equipment</w:t>
            </w:r>
          </w:p>
        </w:tc>
        <w:tc>
          <w:tcPr>
            <w:tcW w:w="3511" w:type="dxa"/>
            <w:tcBorders>
              <w:top w:val="single" w:color="CBCDD1" w:sz="6" w:space="0"/>
              <w:left w:val="single" w:color="000000" w:sz="6" w:space="0"/>
              <w:bottom w:val="single" w:color="000000" w:sz="6" w:space="0"/>
              <w:right w:val="single" w:color="000000" w:sz="6" w:space="0"/>
            </w:tcBorders>
            <w:vAlign w:val="center"/>
          </w:tcPr>
          <w:p w14:paraId="3B127965">
            <w:pPr>
              <w:pStyle w:val="148"/>
            </w:pPr>
            <w:r>
              <w:t>车站终端设备</w:t>
            </w:r>
          </w:p>
        </w:tc>
      </w:tr>
      <w:tr w14:paraId="5802EF71">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64C9784D">
            <w:pPr>
              <w:pStyle w:val="148"/>
            </w:pPr>
            <w:r>
              <w:t>SC</w:t>
            </w:r>
          </w:p>
        </w:tc>
        <w:tc>
          <w:tcPr>
            <w:tcW w:w="3846" w:type="dxa"/>
            <w:tcBorders>
              <w:top w:val="single" w:color="CBCDD1" w:sz="6" w:space="0"/>
              <w:left w:val="single" w:color="000000" w:sz="6" w:space="0"/>
              <w:bottom w:val="single" w:color="000000" w:sz="6" w:space="0"/>
              <w:right w:val="single" w:color="000000" w:sz="6" w:space="0"/>
            </w:tcBorders>
            <w:vAlign w:val="center"/>
          </w:tcPr>
          <w:p w14:paraId="77BC8209">
            <w:pPr>
              <w:pStyle w:val="148"/>
            </w:pPr>
            <w:r>
              <w:t>Station   Computer System</w:t>
            </w:r>
          </w:p>
        </w:tc>
        <w:tc>
          <w:tcPr>
            <w:tcW w:w="3511" w:type="dxa"/>
            <w:tcBorders>
              <w:top w:val="single" w:color="CBCDD1" w:sz="6" w:space="0"/>
              <w:left w:val="single" w:color="000000" w:sz="6" w:space="0"/>
              <w:bottom w:val="single" w:color="000000" w:sz="6" w:space="0"/>
              <w:right w:val="single" w:color="000000" w:sz="6" w:space="0"/>
            </w:tcBorders>
            <w:vAlign w:val="center"/>
          </w:tcPr>
          <w:p w14:paraId="2A0632C6">
            <w:pPr>
              <w:pStyle w:val="148"/>
            </w:pPr>
            <w:r>
              <w:t>车站计算机系统</w:t>
            </w:r>
          </w:p>
        </w:tc>
      </w:tr>
      <w:tr w14:paraId="73A1BA31">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0925DE79">
            <w:pPr>
              <w:pStyle w:val="148"/>
            </w:pPr>
            <w:r>
              <w:t>FTP</w:t>
            </w:r>
          </w:p>
        </w:tc>
        <w:tc>
          <w:tcPr>
            <w:tcW w:w="3846" w:type="dxa"/>
            <w:tcBorders>
              <w:top w:val="single" w:color="CBCDD1" w:sz="6" w:space="0"/>
              <w:left w:val="single" w:color="000000" w:sz="6" w:space="0"/>
              <w:bottom w:val="single" w:color="000000" w:sz="6" w:space="0"/>
              <w:right w:val="single" w:color="000000" w:sz="6" w:space="0"/>
            </w:tcBorders>
            <w:vAlign w:val="center"/>
          </w:tcPr>
          <w:p w14:paraId="6753CF45">
            <w:pPr>
              <w:pStyle w:val="148"/>
            </w:pPr>
            <w:r>
              <w:t>File Transfer   Protocol</w:t>
            </w:r>
          </w:p>
        </w:tc>
        <w:tc>
          <w:tcPr>
            <w:tcW w:w="3511" w:type="dxa"/>
            <w:tcBorders>
              <w:top w:val="single" w:color="CBCDD1" w:sz="6" w:space="0"/>
              <w:left w:val="single" w:color="000000" w:sz="6" w:space="0"/>
              <w:bottom w:val="single" w:color="000000" w:sz="6" w:space="0"/>
              <w:right w:val="single" w:color="000000" w:sz="6" w:space="0"/>
            </w:tcBorders>
            <w:vAlign w:val="center"/>
          </w:tcPr>
          <w:p w14:paraId="7EC24D34">
            <w:pPr>
              <w:pStyle w:val="148"/>
            </w:pPr>
            <w:r>
              <w:t>文件传输协议</w:t>
            </w:r>
          </w:p>
        </w:tc>
      </w:tr>
      <w:tr w14:paraId="62581E92">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5688F3DD">
            <w:pPr>
              <w:pStyle w:val="148"/>
            </w:pPr>
            <w:r>
              <w:t>IPS</w:t>
            </w:r>
          </w:p>
        </w:tc>
        <w:tc>
          <w:tcPr>
            <w:tcW w:w="3846" w:type="dxa"/>
            <w:tcBorders>
              <w:top w:val="single" w:color="CBCDD1" w:sz="6" w:space="0"/>
              <w:left w:val="single" w:color="000000" w:sz="6" w:space="0"/>
              <w:bottom w:val="single" w:color="000000" w:sz="6" w:space="0"/>
              <w:right w:val="single" w:color="000000" w:sz="6" w:space="0"/>
            </w:tcBorders>
            <w:vAlign w:val="center"/>
          </w:tcPr>
          <w:p w14:paraId="237F1BDF">
            <w:pPr>
              <w:pStyle w:val="148"/>
            </w:pPr>
            <w:r>
              <w:t>Intrusion   Prevention System</w:t>
            </w:r>
          </w:p>
        </w:tc>
        <w:tc>
          <w:tcPr>
            <w:tcW w:w="3511" w:type="dxa"/>
            <w:tcBorders>
              <w:top w:val="single" w:color="CBCDD1" w:sz="6" w:space="0"/>
              <w:left w:val="single" w:color="000000" w:sz="6" w:space="0"/>
              <w:bottom w:val="single" w:color="000000" w:sz="6" w:space="0"/>
              <w:right w:val="single" w:color="000000" w:sz="6" w:space="0"/>
            </w:tcBorders>
            <w:vAlign w:val="center"/>
          </w:tcPr>
          <w:p w14:paraId="7FB0E8A5">
            <w:pPr>
              <w:pStyle w:val="148"/>
            </w:pPr>
            <w:r>
              <w:t>入侵防御系统</w:t>
            </w:r>
          </w:p>
        </w:tc>
      </w:tr>
      <w:tr w14:paraId="05A2D457">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139D6886">
            <w:pPr>
              <w:pStyle w:val="148"/>
            </w:pPr>
            <w:r>
              <w:t>IP</w:t>
            </w:r>
          </w:p>
        </w:tc>
        <w:tc>
          <w:tcPr>
            <w:tcW w:w="3846" w:type="dxa"/>
            <w:tcBorders>
              <w:top w:val="single" w:color="CBCDD1" w:sz="6" w:space="0"/>
              <w:left w:val="single" w:color="000000" w:sz="6" w:space="0"/>
              <w:bottom w:val="single" w:color="000000" w:sz="6" w:space="0"/>
              <w:right w:val="single" w:color="000000" w:sz="6" w:space="0"/>
            </w:tcBorders>
            <w:vAlign w:val="center"/>
          </w:tcPr>
          <w:p w14:paraId="48054E10">
            <w:pPr>
              <w:pStyle w:val="148"/>
            </w:pPr>
            <w:r>
              <w:t>Internet Protocol</w:t>
            </w:r>
          </w:p>
        </w:tc>
        <w:tc>
          <w:tcPr>
            <w:tcW w:w="3511" w:type="dxa"/>
            <w:tcBorders>
              <w:top w:val="single" w:color="CBCDD1" w:sz="6" w:space="0"/>
              <w:left w:val="single" w:color="000000" w:sz="6" w:space="0"/>
              <w:bottom w:val="single" w:color="000000" w:sz="6" w:space="0"/>
              <w:right w:val="single" w:color="000000" w:sz="6" w:space="0"/>
            </w:tcBorders>
            <w:vAlign w:val="center"/>
          </w:tcPr>
          <w:p w14:paraId="5B44C9C7">
            <w:pPr>
              <w:pStyle w:val="148"/>
            </w:pPr>
            <w:r>
              <w:t>互联网协议</w:t>
            </w:r>
          </w:p>
        </w:tc>
      </w:tr>
      <w:tr w14:paraId="707E2624">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464EB0EA">
            <w:pPr>
              <w:pStyle w:val="148"/>
            </w:pPr>
            <w:r>
              <w:t>NOCC</w:t>
            </w:r>
          </w:p>
        </w:tc>
        <w:tc>
          <w:tcPr>
            <w:tcW w:w="3846" w:type="dxa"/>
            <w:tcBorders>
              <w:top w:val="single" w:color="CBCDD1" w:sz="6" w:space="0"/>
              <w:left w:val="single" w:color="000000" w:sz="6" w:space="0"/>
              <w:bottom w:val="single" w:color="000000" w:sz="6" w:space="0"/>
              <w:right w:val="single" w:color="000000" w:sz="6" w:space="0"/>
            </w:tcBorders>
            <w:vAlign w:val="center"/>
          </w:tcPr>
          <w:p w14:paraId="41A95560">
            <w:pPr>
              <w:pStyle w:val="148"/>
            </w:pPr>
            <w:r>
              <w:t>Net Operating   Control Center</w:t>
            </w:r>
          </w:p>
        </w:tc>
        <w:tc>
          <w:tcPr>
            <w:tcW w:w="3511" w:type="dxa"/>
            <w:tcBorders>
              <w:top w:val="single" w:color="CBCDD1" w:sz="6" w:space="0"/>
              <w:left w:val="single" w:color="000000" w:sz="6" w:space="0"/>
              <w:bottom w:val="single" w:color="000000" w:sz="6" w:space="0"/>
              <w:right w:val="single" w:color="000000" w:sz="6" w:space="0"/>
            </w:tcBorders>
            <w:vAlign w:val="center"/>
          </w:tcPr>
          <w:p w14:paraId="5174BA92">
            <w:pPr>
              <w:pStyle w:val="148"/>
            </w:pPr>
            <w:r>
              <w:t>网络运营控制中心</w:t>
            </w:r>
          </w:p>
        </w:tc>
      </w:tr>
      <w:tr w14:paraId="5BB6E236">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5D464A77">
            <w:pPr>
              <w:pStyle w:val="148"/>
            </w:pPr>
            <w:r>
              <w:t>AGM</w:t>
            </w:r>
          </w:p>
        </w:tc>
        <w:tc>
          <w:tcPr>
            <w:tcW w:w="3846" w:type="dxa"/>
            <w:tcBorders>
              <w:top w:val="single" w:color="CBCDD1" w:sz="6" w:space="0"/>
              <w:left w:val="single" w:color="000000" w:sz="6" w:space="0"/>
              <w:bottom w:val="single" w:color="000000" w:sz="6" w:space="0"/>
              <w:right w:val="single" w:color="000000" w:sz="6" w:space="0"/>
            </w:tcBorders>
            <w:vAlign w:val="center"/>
          </w:tcPr>
          <w:p w14:paraId="67E2DC3D">
            <w:pPr>
              <w:pStyle w:val="148"/>
            </w:pPr>
            <w:r>
              <w:t>Automatic Gate   Machine</w:t>
            </w:r>
          </w:p>
        </w:tc>
        <w:tc>
          <w:tcPr>
            <w:tcW w:w="3511" w:type="dxa"/>
            <w:tcBorders>
              <w:top w:val="single" w:color="CBCDD1" w:sz="6" w:space="0"/>
              <w:left w:val="single" w:color="000000" w:sz="6" w:space="0"/>
              <w:bottom w:val="single" w:color="000000" w:sz="6" w:space="0"/>
              <w:right w:val="single" w:color="000000" w:sz="6" w:space="0"/>
            </w:tcBorders>
            <w:vAlign w:val="center"/>
          </w:tcPr>
          <w:p w14:paraId="522D9F9D">
            <w:pPr>
              <w:pStyle w:val="148"/>
            </w:pPr>
            <w:r>
              <w:t>自动检票机</w:t>
            </w:r>
          </w:p>
        </w:tc>
      </w:tr>
      <w:tr w14:paraId="5918D9A3">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059C8908">
            <w:pPr>
              <w:pStyle w:val="148"/>
            </w:pPr>
            <w:r>
              <w:t>SAGM</w:t>
            </w:r>
          </w:p>
        </w:tc>
        <w:tc>
          <w:tcPr>
            <w:tcW w:w="3846" w:type="dxa"/>
            <w:tcBorders>
              <w:top w:val="single" w:color="CBCDD1" w:sz="6" w:space="0"/>
              <w:left w:val="single" w:color="000000" w:sz="6" w:space="0"/>
              <w:bottom w:val="single" w:color="000000" w:sz="6" w:space="0"/>
              <w:right w:val="single" w:color="000000" w:sz="6" w:space="0"/>
            </w:tcBorders>
            <w:vAlign w:val="center"/>
          </w:tcPr>
          <w:p w14:paraId="53B4F439">
            <w:pPr>
              <w:pStyle w:val="148"/>
            </w:pPr>
            <w:r>
              <w:t>Side Automatic   Gate Machine</w:t>
            </w:r>
          </w:p>
        </w:tc>
        <w:tc>
          <w:tcPr>
            <w:tcW w:w="3511" w:type="dxa"/>
            <w:tcBorders>
              <w:top w:val="single" w:color="CBCDD1" w:sz="6" w:space="0"/>
              <w:left w:val="single" w:color="000000" w:sz="6" w:space="0"/>
              <w:bottom w:val="single" w:color="000000" w:sz="6" w:space="0"/>
              <w:right w:val="single" w:color="000000" w:sz="6" w:space="0"/>
            </w:tcBorders>
            <w:vAlign w:val="center"/>
          </w:tcPr>
          <w:p w14:paraId="7B4E08E5">
            <w:pPr>
              <w:pStyle w:val="148"/>
            </w:pPr>
            <w:r>
              <w:t>边门检票机</w:t>
            </w:r>
          </w:p>
        </w:tc>
      </w:tr>
      <w:tr w14:paraId="3E9F557E">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07733A88">
            <w:pPr>
              <w:pStyle w:val="148"/>
            </w:pPr>
            <w:r>
              <w:t>BOM</w:t>
            </w:r>
          </w:p>
        </w:tc>
        <w:tc>
          <w:tcPr>
            <w:tcW w:w="3846" w:type="dxa"/>
            <w:tcBorders>
              <w:top w:val="single" w:color="CBCDD1" w:sz="6" w:space="0"/>
              <w:left w:val="single" w:color="000000" w:sz="6" w:space="0"/>
              <w:bottom w:val="single" w:color="000000" w:sz="6" w:space="0"/>
              <w:right w:val="single" w:color="000000" w:sz="6" w:space="0"/>
            </w:tcBorders>
            <w:vAlign w:val="center"/>
          </w:tcPr>
          <w:p w14:paraId="57F641AC">
            <w:pPr>
              <w:pStyle w:val="148"/>
            </w:pPr>
            <w:r>
              <w:t>Booking Office   Machine</w:t>
            </w:r>
          </w:p>
        </w:tc>
        <w:tc>
          <w:tcPr>
            <w:tcW w:w="3511" w:type="dxa"/>
            <w:tcBorders>
              <w:top w:val="single" w:color="CBCDD1" w:sz="6" w:space="0"/>
              <w:left w:val="single" w:color="000000" w:sz="6" w:space="0"/>
              <w:bottom w:val="single" w:color="000000" w:sz="6" w:space="0"/>
              <w:right w:val="single" w:color="000000" w:sz="6" w:space="0"/>
            </w:tcBorders>
            <w:vAlign w:val="center"/>
          </w:tcPr>
          <w:p w14:paraId="4EC28ACD">
            <w:pPr>
              <w:pStyle w:val="148"/>
            </w:pPr>
            <w:r>
              <w:t>半自动售票机</w:t>
            </w:r>
          </w:p>
        </w:tc>
      </w:tr>
      <w:tr w14:paraId="68C0B3D2">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16089E66">
            <w:pPr>
              <w:pStyle w:val="148"/>
            </w:pPr>
            <w:r>
              <w:t>TVM</w:t>
            </w:r>
          </w:p>
        </w:tc>
        <w:tc>
          <w:tcPr>
            <w:tcW w:w="3846" w:type="dxa"/>
            <w:tcBorders>
              <w:top w:val="single" w:color="CBCDD1" w:sz="6" w:space="0"/>
              <w:left w:val="single" w:color="000000" w:sz="6" w:space="0"/>
              <w:bottom w:val="single" w:color="000000" w:sz="6" w:space="0"/>
              <w:right w:val="single" w:color="000000" w:sz="6" w:space="0"/>
            </w:tcBorders>
            <w:vAlign w:val="center"/>
          </w:tcPr>
          <w:p w14:paraId="4560AF65">
            <w:pPr>
              <w:pStyle w:val="148"/>
            </w:pPr>
            <w:r>
              <w:t>Ticket Vending   Machine</w:t>
            </w:r>
          </w:p>
        </w:tc>
        <w:tc>
          <w:tcPr>
            <w:tcW w:w="3511" w:type="dxa"/>
            <w:tcBorders>
              <w:top w:val="single" w:color="CBCDD1" w:sz="6" w:space="0"/>
              <w:left w:val="single" w:color="000000" w:sz="6" w:space="0"/>
              <w:bottom w:val="single" w:color="000000" w:sz="6" w:space="0"/>
              <w:right w:val="single" w:color="000000" w:sz="6" w:space="0"/>
            </w:tcBorders>
            <w:vAlign w:val="center"/>
          </w:tcPr>
          <w:p w14:paraId="2633834D">
            <w:pPr>
              <w:pStyle w:val="148"/>
            </w:pPr>
            <w:r>
              <w:t>自动售票机</w:t>
            </w:r>
          </w:p>
        </w:tc>
      </w:tr>
      <w:tr w14:paraId="6CFAF692">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33C0D744">
            <w:pPr>
              <w:pStyle w:val="148"/>
            </w:pPr>
            <w:r>
              <w:t>STM</w:t>
            </w:r>
          </w:p>
        </w:tc>
        <w:tc>
          <w:tcPr>
            <w:tcW w:w="3846" w:type="dxa"/>
            <w:tcBorders>
              <w:top w:val="single" w:color="CBCDD1" w:sz="6" w:space="0"/>
              <w:left w:val="single" w:color="000000" w:sz="6" w:space="0"/>
              <w:bottom w:val="single" w:color="000000" w:sz="6" w:space="0"/>
              <w:right w:val="single" w:color="000000" w:sz="6" w:space="0"/>
            </w:tcBorders>
            <w:vAlign w:val="center"/>
          </w:tcPr>
          <w:p w14:paraId="718835D9">
            <w:pPr>
              <w:pStyle w:val="148"/>
            </w:pPr>
            <w:r>
              <w:t>Self-service   Ticketing Machine</w:t>
            </w:r>
          </w:p>
        </w:tc>
        <w:tc>
          <w:tcPr>
            <w:tcW w:w="3511" w:type="dxa"/>
            <w:tcBorders>
              <w:top w:val="single" w:color="CBCDD1" w:sz="6" w:space="0"/>
              <w:left w:val="single" w:color="000000" w:sz="6" w:space="0"/>
              <w:bottom w:val="single" w:color="000000" w:sz="6" w:space="0"/>
              <w:right w:val="single" w:color="000000" w:sz="6" w:space="0"/>
            </w:tcBorders>
            <w:vAlign w:val="center"/>
          </w:tcPr>
          <w:p w14:paraId="378DD21C">
            <w:pPr>
              <w:pStyle w:val="148"/>
            </w:pPr>
            <w:r>
              <w:t>自助票务处理机</w:t>
            </w:r>
          </w:p>
        </w:tc>
      </w:tr>
      <w:tr w14:paraId="0F676C41">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214A9D3E">
            <w:pPr>
              <w:pStyle w:val="148"/>
            </w:pPr>
            <w:r>
              <w:t>PCA</w:t>
            </w:r>
          </w:p>
        </w:tc>
        <w:tc>
          <w:tcPr>
            <w:tcW w:w="3846" w:type="dxa"/>
            <w:tcBorders>
              <w:top w:val="single" w:color="CBCDD1" w:sz="6" w:space="0"/>
              <w:left w:val="single" w:color="000000" w:sz="6" w:space="0"/>
              <w:bottom w:val="single" w:color="000000" w:sz="6" w:space="0"/>
              <w:right w:val="single" w:color="000000" w:sz="6" w:space="0"/>
            </w:tcBorders>
            <w:vAlign w:val="center"/>
          </w:tcPr>
          <w:p w14:paraId="76F8DCFA">
            <w:pPr>
              <w:pStyle w:val="148"/>
            </w:pPr>
            <w:r>
              <w:t>Portable Card   Analyzer</w:t>
            </w:r>
          </w:p>
        </w:tc>
        <w:tc>
          <w:tcPr>
            <w:tcW w:w="3511" w:type="dxa"/>
            <w:tcBorders>
              <w:top w:val="single" w:color="CBCDD1" w:sz="6" w:space="0"/>
              <w:left w:val="single" w:color="000000" w:sz="6" w:space="0"/>
              <w:bottom w:val="single" w:color="000000" w:sz="6" w:space="0"/>
              <w:right w:val="single" w:color="000000" w:sz="6" w:space="0"/>
            </w:tcBorders>
            <w:vAlign w:val="center"/>
          </w:tcPr>
          <w:p w14:paraId="1ABDEC5B">
            <w:pPr>
              <w:pStyle w:val="148"/>
            </w:pPr>
            <w:r>
              <w:t>便携式检验票机</w:t>
            </w:r>
          </w:p>
        </w:tc>
      </w:tr>
      <w:tr w14:paraId="5EAA352A">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7ECE84B7">
            <w:pPr>
              <w:pStyle w:val="148"/>
            </w:pPr>
            <w:r>
              <w:t>MST</w:t>
            </w:r>
          </w:p>
        </w:tc>
        <w:tc>
          <w:tcPr>
            <w:tcW w:w="3846" w:type="dxa"/>
            <w:tcBorders>
              <w:top w:val="single" w:color="CBCDD1" w:sz="6" w:space="0"/>
              <w:left w:val="single" w:color="000000" w:sz="6" w:space="0"/>
              <w:bottom w:val="single" w:color="000000" w:sz="6" w:space="0"/>
              <w:right w:val="single" w:color="000000" w:sz="6" w:space="0"/>
            </w:tcBorders>
            <w:vAlign w:val="center"/>
          </w:tcPr>
          <w:p w14:paraId="507845F1">
            <w:pPr>
              <w:pStyle w:val="148"/>
            </w:pPr>
            <w:r>
              <w:t>Mobile Sell   Ticketing Terminal</w:t>
            </w:r>
          </w:p>
        </w:tc>
        <w:tc>
          <w:tcPr>
            <w:tcW w:w="3511" w:type="dxa"/>
            <w:tcBorders>
              <w:top w:val="single" w:color="CBCDD1" w:sz="6" w:space="0"/>
              <w:left w:val="single" w:color="000000" w:sz="6" w:space="0"/>
              <w:bottom w:val="single" w:color="000000" w:sz="6" w:space="0"/>
              <w:right w:val="single" w:color="000000" w:sz="6" w:space="0"/>
            </w:tcBorders>
            <w:vAlign w:val="center"/>
          </w:tcPr>
          <w:p w14:paraId="37AAAE86">
            <w:pPr>
              <w:pStyle w:val="148"/>
            </w:pPr>
            <w:r>
              <w:t>移动票务终端</w:t>
            </w:r>
          </w:p>
        </w:tc>
      </w:tr>
      <w:tr w14:paraId="3CAFCA96">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29E79190">
            <w:pPr>
              <w:pStyle w:val="148"/>
            </w:pPr>
            <w:r>
              <w:t>ITM</w:t>
            </w:r>
          </w:p>
        </w:tc>
        <w:tc>
          <w:tcPr>
            <w:tcW w:w="3846" w:type="dxa"/>
            <w:tcBorders>
              <w:top w:val="single" w:color="CBCDD1" w:sz="6" w:space="0"/>
              <w:left w:val="single" w:color="000000" w:sz="6" w:space="0"/>
              <w:bottom w:val="single" w:color="000000" w:sz="6" w:space="0"/>
              <w:right w:val="single" w:color="000000" w:sz="6" w:space="0"/>
            </w:tcBorders>
            <w:vAlign w:val="center"/>
          </w:tcPr>
          <w:p w14:paraId="6E7EEB22">
            <w:pPr>
              <w:pStyle w:val="148"/>
            </w:pPr>
            <w:r>
              <w:t>Inelligent   Ticketing Machine</w:t>
            </w:r>
          </w:p>
        </w:tc>
        <w:tc>
          <w:tcPr>
            <w:tcW w:w="3511" w:type="dxa"/>
            <w:tcBorders>
              <w:top w:val="single" w:color="CBCDD1" w:sz="6" w:space="0"/>
              <w:left w:val="single" w:color="000000" w:sz="6" w:space="0"/>
              <w:bottom w:val="single" w:color="000000" w:sz="6" w:space="0"/>
              <w:right w:val="single" w:color="000000" w:sz="6" w:space="0"/>
            </w:tcBorders>
            <w:vAlign w:val="center"/>
          </w:tcPr>
          <w:p w14:paraId="1BF306DC">
            <w:pPr>
              <w:pStyle w:val="148"/>
            </w:pPr>
            <w:r>
              <w:t>智能票务终端</w:t>
            </w:r>
          </w:p>
        </w:tc>
      </w:tr>
      <w:tr w14:paraId="535E76D6">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2B10CC0F">
            <w:pPr>
              <w:pStyle w:val="148"/>
            </w:pPr>
            <w:r>
              <w:t>SAM</w:t>
            </w:r>
          </w:p>
        </w:tc>
        <w:tc>
          <w:tcPr>
            <w:tcW w:w="3846" w:type="dxa"/>
            <w:tcBorders>
              <w:top w:val="single" w:color="CBCDD1" w:sz="6" w:space="0"/>
              <w:left w:val="single" w:color="000000" w:sz="6" w:space="0"/>
              <w:bottom w:val="single" w:color="000000" w:sz="6" w:space="0"/>
              <w:right w:val="single" w:color="000000" w:sz="6" w:space="0"/>
            </w:tcBorders>
            <w:vAlign w:val="center"/>
          </w:tcPr>
          <w:p w14:paraId="7F76F7C4">
            <w:pPr>
              <w:pStyle w:val="148"/>
            </w:pPr>
            <w:r>
              <w:t>Secure Access   Module</w:t>
            </w:r>
          </w:p>
        </w:tc>
        <w:tc>
          <w:tcPr>
            <w:tcW w:w="3511" w:type="dxa"/>
            <w:tcBorders>
              <w:top w:val="single" w:color="CBCDD1" w:sz="6" w:space="0"/>
              <w:left w:val="single" w:color="000000" w:sz="6" w:space="0"/>
              <w:bottom w:val="single" w:color="000000" w:sz="6" w:space="0"/>
              <w:right w:val="single" w:color="000000" w:sz="6" w:space="0"/>
            </w:tcBorders>
            <w:vAlign w:val="center"/>
          </w:tcPr>
          <w:p w14:paraId="467860BD">
            <w:pPr>
              <w:pStyle w:val="148"/>
            </w:pPr>
            <w:r>
              <w:t>安全存取模块</w:t>
            </w:r>
          </w:p>
        </w:tc>
      </w:tr>
      <w:tr w14:paraId="2E4775CA">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00E5D8A0">
            <w:pPr>
              <w:pStyle w:val="148"/>
            </w:pPr>
            <w:r>
              <w:t>iTVM</w:t>
            </w:r>
          </w:p>
        </w:tc>
        <w:tc>
          <w:tcPr>
            <w:tcW w:w="3846" w:type="dxa"/>
            <w:tcBorders>
              <w:top w:val="single" w:color="CBCDD1" w:sz="6" w:space="0"/>
              <w:left w:val="single" w:color="000000" w:sz="6" w:space="0"/>
              <w:bottom w:val="single" w:color="000000" w:sz="6" w:space="0"/>
              <w:right w:val="single" w:color="000000" w:sz="6" w:space="0"/>
            </w:tcBorders>
            <w:vAlign w:val="center"/>
          </w:tcPr>
          <w:p w14:paraId="74A0DB88">
            <w:pPr>
              <w:pStyle w:val="148"/>
            </w:pPr>
            <w:r>
              <w:t>Internet  Ticket Vending Machine</w:t>
            </w:r>
          </w:p>
        </w:tc>
        <w:tc>
          <w:tcPr>
            <w:tcW w:w="3511" w:type="dxa"/>
            <w:tcBorders>
              <w:top w:val="single" w:color="CBCDD1" w:sz="6" w:space="0"/>
              <w:left w:val="single" w:color="000000" w:sz="6" w:space="0"/>
              <w:bottom w:val="single" w:color="000000" w:sz="6" w:space="0"/>
              <w:right w:val="single" w:color="000000" w:sz="6" w:space="0"/>
            </w:tcBorders>
            <w:vAlign w:val="center"/>
          </w:tcPr>
          <w:p w14:paraId="616C6277">
            <w:pPr>
              <w:pStyle w:val="148"/>
            </w:pPr>
            <w:r>
              <w:t>互联网售票机</w:t>
            </w:r>
          </w:p>
        </w:tc>
      </w:tr>
      <w:tr w14:paraId="415A3BE6">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1DB006ED">
            <w:pPr>
              <w:pStyle w:val="148"/>
            </w:pPr>
            <w:r>
              <w:t>MAC</w:t>
            </w:r>
          </w:p>
        </w:tc>
        <w:tc>
          <w:tcPr>
            <w:tcW w:w="3846" w:type="dxa"/>
            <w:tcBorders>
              <w:top w:val="single" w:color="CBCDD1" w:sz="6" w:space="0"/>
              <w:left w:val="single" w:color="000000" w:sz="6" w:space="0"/>
              <w:bottom w:val="single" w:color="000000" w:sz="6" w:space="0"/>
              <w:right w:val="single" w:color="000000" w:sz="6" w:space="0"/>
            </w:tcBorders>
            <w:vAlign w:val="center"/>
          </w:tcPr>
          <w:p w14:paraId="54313DD3">
            <w:pPr>
              <w:pStyle w:val="148"/>
            </w:pPr>
            <w:r>
              <w:t>Message Authentication Code</w:t>
            </w:r>
          </w:p>
        </w:tc>
        <w:tc>
          <w:tcPr>
            <w:tcW w:w="3511" w:type="dxa"/>
            <w:tcBorders>
              <w:top w:val="single" w:color="CBCDD1" w:sz="6" w:space="0"/>
              <w:left w:val="single" w:color="000000" w:sz="6" w:space="0"/>
              <w:bottom w:val="single" w:color="000000" w:sz="6" w:space="0"/>
              <w:right w:val="single" w:color="000000" w:sz="6" w:space="0"/>
            </w:tcBorders>
            <w:vAlign w:val="center"/>
          </w:tcPr>
          <w:p w14:paraId="6F036D7B">
            <w:pPr>
              <w:pStyle w:val="148"/>
            </w:pPr>
            <w:r>
              <w:t>报文鉴别码</w:t>
            </w:r>
          </w:p>
        </w:tc>
      </w:tr>
      <w:tr w14:paraId="6970FFF4">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2DD76895">
            <w:pPr>
              <w:pStyle w:val="148"/>
            </w:pPr>
            <w:r>
              <w:t>SAM</w:t>
            </w:r>
          </w:p>
        </w:tc>
        <w:tc>
          <w:tcPr>
            <w:tcW w:w="3846" w:type="dxa"/>
            <w:tcBorders>
              <w:top w:val="single" w:color="CBCDD1" w:sz="6" w:space="0"/>
              <w:left w:val="single" w:color="000000" w:sz="6" w:space="0"/>
              <w:bottom w:val="single" w:color="000000" w:sz="6" w:space="0"/>
              <w:right w:val="single" w:color="000000" w:sz="6" w:space="0"/>
            </w:tcBorders>
            <w:vAlign w:val="center"/>
          </w:tcPr>
          <w:p w14:paraId="11E0186B">
            <w:pPr>
              <w:pStyle w:val="148"/>
            </w:pPr>
            <w:r>
              <w:t>Secure Authentication Module</w:t>
            </w:r>
          </w:p>
        </w:tc>
        <w:tc>
          <w:tcPr>
            <w:tcW w:w="3511" w:type="dxa"/>
            <w:tcBorders>
              <w:top w:val="single" w:color="CBCDD1" w:sz="6" w:space="0"/>
              <w:left w:val="single" w:color="000000" w:sz="6" w:space="0"/>
              <w:bottom w:val="single" w:color="000000" w:sz="6" w:space="0"/>
              <w:right w:val="single" w:color="000000" w:sz="6" w:space="0"/>
            </w:tcBorders>
            <w:vAlign w:val="center"/>
          </w:tcPr>
          <w:p w14:paraId="7DBD51A2">
            <w:pPr>
              <w:pStyle w:val="148"/>
            </w:pPr>
            <w:r>
              <w:t>安全认证模块</w:t>
            </w:r>
          </w:p>
        </w:tc>
      </w:tr>
      <w:tr w14:paraId="22CB0215">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62AA83F5">
            <w:pPr>
              <w:pStyle w:val="148"/>
            </w:pPr>
            <w:r>
              <w:t>ATC</w:t>
            </w:r>
          </w:p>
        </w:tc>
        <w:tc>
          <w:tcPr>
            <w:tcW w:w="3846" w:type="dxa"/>
            <w:tcBorders>
              <w:top w:val="single" w:color="CBCDD1" w:sz="6" w:space="0"/>
              <w:left w:val="single" w:color="000000" w:sz="6" w:space="0"/>
              <w:bottom w:val="single" w:color="000000" w:sz="6" w:space="0"/>
              <w:right w:val="single" w:color="000000" w:sz="6" w:space="0"/>
            </w:tcBorders>
            <w:vAlign w:val="center"/>
          </w:tcPr>
          <w:p w14:paraId="792CBBFD">
            <w:pPr>
              <w:pStyle w:val="148"/>
            </w:pPr>
            <w:r>
              <w:t>Application Transaction Counter</w:t>
            </w:r>
          </w:p>
        </w:tc>
        <w:tc>
          <w:tcPr>
            <w:tcW w:w="3511" w:type="dxa"/>
            <w:tcBorders>
              <w:top w:val="single" w:color="CBCDD1" w:sz="6" w:space="0"/>
              <w:left w:val="single" w:color="000000" w:sz="6" w:space="0"/>
              <w:bottom w:val="single" w:color="000000" w:sz="6" w:space="0"/>
              <w:right w:val="single" w:color="000000" w:sz="6" w:space="0"/>
            </w:tcBorders>
            <w:vAlign w:val="center"/>
          </w:tcPr>
          <w:p w14:paraId="47DFA768">
            <w:pPr>
              <w:pStyle w:val="148"/>
            </w:pPr>
            <w:r>
              <w:t>应用交易计数器</w:t>
            </w:r>
          </w:p>
        </w:tc>
      </w:tr>
      <w:tr w14:paraId="01E4A6F9">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52495315">
            <w:pPr>
              <w:pStyle w:val="148"/>
            </w:pPr>
            <w:r>
              <w:t>SE</w:t>
            </w:r>
          </w:p>
        </w:tc>
        <w:tc>
          <w:tcPr>
            <w:tcW w:w="3846" w:type="dxa"/>
            <w:tcBorders>
              <w:top w:val="single" w:color="CBCDD1" w:sz="6" w:space="0"/>
              <w:left w:val="single" w:color="000000" w:sz="6" w:space="0"/>
              <w:bottom w:val="single" w:color="000000" w:sz="6" w:space="0"/>
              <w:right w:val="single" w:color="000000" w:sz="6" w:space="0"/>
            </w:tcBorders>
            <w:vAlign w:val="center"/>
          </w:tcPr>
          <w:p w14:paraId="3E19E669">
            <w:pPr>
              <w:pStyle w:val="148"/>
            </w:pPr>
            <w:r>
              <w:t xml:space="preserve"> Secure Element</w:t>
            </w:r>
          </w:p>
        </w:tc>
        <w:tc>
          <w:tcPr>
            <w:tcW w:w="3511" w:type="dxa"/>
            <w:tcBorders>
              <w:top w:val="single" w:color="CBCDD1" w:sz="6" w:space="0"/>
              <w:left w:val="single" w:color="000000" w:sz="6" w:space="0"/>
              <w:bottom w:val="single" w:color="000000" w:sz="6" w:space="0"/>
              <w:right w:val="single" w:color="000000" w:sz="6" w:space="0"/>
            </w:tcBorders>
            <w:vAlign w:val="center"/>
          </w:tcPr>
          <w:p w14:paraId="76DE937E">
            <w:pPr>
              <w:pStyle w:val="148"/>
            </w:pPr>
            <w:r>
              <w:t>安全单元</w:t>
            </w:r>
          </w:p>
        </w:tc>
      </w:tr>
      <w:tr w14:paraId="40B843B3">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653F7181">
            <w:pPr>
              <w:pStyle w:val="148"/>
            </w:pPr>
            <w:r>
              <w:t>MTBF</w:t>
            </w:r>
          </w:p>
        </w:tc>
        <w:tc>
          <w:tcPr>
            <w:tcW w:w="3846" w:type="dxa"/>
            <w:tcBorders>
              <w:top w:val="single" w:color="CBCDD1" w:sz="6" w:space="0"/>
              <w:left w:val="single" w:color="000000" w:sz="6" w:space="0"/>
              <w:bottom w:val="single" w:color="000000" w:sz="6" w:space="0"/>
              <w:right w:val="single" w:color="000000" w:sz="6" w:space="0"/>
            </w:tcBorders>
            <w:vAlign w:val="center"/>
          </w:tcPr>
          <w:p w14:paraId="2E21B576">
            <w:pPr>
              <w:pStyle w:val="148"/>
            </w:pPr>
            <w:r>
              <w:t>Mean Time Between Failure</w:t>
            </w:r>
          </w:p>
        </w:tc>
        <w:tc>
          <w:tcPr>
            <w:tcW w:w="3511" w:type="dxa"/>
            <w:tcBorders>
              <w:top w:val="single" w:color="CBCDD1" w:sz="6" w:space="0"/>
              <w:left w:val="single" w:color="000000" w:sz="6" w:space="0"/>
              <w:bottom w:val="single" w:color="000000" w:sz="6" w:space="0"/>
              <w:right w:val="single" w:color="000000" w:sz="6" w:space="0"/>
            </w:tcBorders>
            <w:vAlign w:val="center"/>
          </w:tcPr>
          <w:p w14:paraId="0C9C3253">
            <w:pPr>
              <w:pStyle w:val="148"/>
            </w:pPr>
            <w:r>
              <w:t>平均无故障工作时间</w:t>
            </w:r>
          </w:p>
        </w:tc>
      </w:tr>
      <w:tr w14:paraId="286F3690">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54E04A0C">
            <w:pPr>
              <w:pStyle w:val="148"/>
            </w:pPr>
            <w:r>
              <w:t>MTTR</w:t>
            </w:r>
          </w:p>
        </w:tc>
        <w:tc>
          <w:tcPr>
            <w:tcW w:w="3846" w:type="dxa"/>
            <w:tcBorders>
              <w:top w:val="single" w:color="CBCDD1" w:sz="6" w:space="0"/>
              <w:left w:val="single" w:color="000000" w:sz="6" w:space="0"/>
              <w:bottom w:val="single" w:color="000000" w:sz="6" w:space="0"/>
              <w:right w:val="single" w:color="000000" w:sz="6" w:space="0"/>
            </w:tcBorders>
            <w:vAlign w:val="center"/>
          </w:tcPr>
          <w:p w14:paraId="1D001098">
            <w:pPr>
              <w:pStyle w:val="148"/>
            </w:pPr>
            <w:r>
              <w:t>Mean time to repair</w:t>
            </w:r>
          </w:p>
        </w:tc>
        <w:tc>
          <w:tcPr>
            <w:tcW w:w="3511" w:type="dxa"/>
            <w:tcBorders>
              <w:top w:val="single" w:color="CBCDD1" w:sz="6" w:space="0"/>
              <w:left w:val="single" w:color="000000" w:sz="6" w:space="0"/>
              <w:bottom w:val="single" w:color="000000" w:sz="6" w:space="0"/>
              <w:right w:val="single" w:color="000000" w:sz="6" w:space="0"/>
            </w:tcBorders>
            <w:vAlign w:val="center"/>
          </w:tcPr>
          <w:p w14:paraId="61327E9C">
            <w:pPr>
              <w:pStyle w:val="148"/>
            </w:pPr>
            <w:r>
              <w:t>平均修复时间</w:t>
            </w:r>
          </w:p>
        </w:tc>
      </w:tr>
      <w:tr w14:paraId="7F295782">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4F73B432">
            <w:pPr>
              <w:pStyle w:val="148"/>
            </w:pPr>
            <w:r>
              <w:t>token</w:t>
            </w:r>
          </w:p>
        </w:tc>
        <w:tc>
          <w:tcPr>
            <w:tcW w:w="3846" w:type="dxa"/>
            <w:tcBorders>
              <w:top w:val="single" w:color="CBCDD1" w:sz="6" w:space="0"/>
              <w:left w:val="single" w:color="000000" w:sz="6" w:space="0"/>
              <w:bottom w:val="single" w:color="000000" w:sz="6" w:space="0"/>
              <w:right w:val="single" w:color="000000" w:sz="6" w:space="0"/>
            </w:tcBorders>
            <w:vAlign w:val="center"/>
          </w:tcPr>
          <w:p w14:paraId="6246B506">
            <w:pPr>
              <w:pStyle w:val="148"/>
            </w:pPr>
            <w:r>
              <w:t>Tokenization</w:t>
            </w:r>
          </w:p>
        </w:tc>
        <w:tc>
          <w:tcPr>
            <w:tcW w:w="3511" w:type="dxa"/>
            <w:tcBorders>
              <w:top w:val="single" w:color="CBCDD1" w:sz="6" w:space="0"/>
              <w:left w:val="single" w:color="000000" w:sz="6" w:space="0"/>
              <w:bottom w:val="single" w:color="000000" w:sz="6" w:space="0"/>
              <w:right w:val="single" w:color="000000" w:sz="6" w:space="0"/>
            </w:tcBorders>
            <w:vAlign w:val="center"/>
          </w:tcPr>
          <w:p w14:paraId="3993C8D1">
            <w:pPr>
              <w:pStyle w:val="148"/>
            </w:pPr>
            <w:r>
              <w:t>令牌</w:t>
            </w:r>
          </w:p>
        </w:tc>
      </w:tr>
      <w:tr w14:paraId="4427107E">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41388D56">
            <w:pPr>
              <w:pStyle w:val="148"/>
            </w:pPr>
            <w:r>
              <w:t>NFC</w:t>
            </w:r>
          </w:p>
        </w:tc>
        <w:tc>
          <w:tcPr>
            <w:tcW w:w="3846" w:type="dxa"/>
            <w:tcBorders>
              <w:top w:val="single" w:color="CBCDD1" w:sz="6" w:space="0"/>
              <w:left w:val="single" w:color="000000" w:sz="6" w:space="0"/>
              <w:bottom w:val="single" w:color="000000" w:sz="6" w:space="0"/>
              <w:right w:val="single" w:color="000000" w:sz="6" w:space="0"/>
            </w:tcBorders>
            <w:vAlign w:val="center"/>
          </w:tcPr>
          <w:p w14:paraId="3EE76ED3">
            <w:pPr>
              <w:pStyle w:val="148"/>
            </w:pPr>
            <w:r>
              <w:t>Near Field Communication</w:t>
            </w:r>
          </w:p>
        </w:tc>
        <w:tc>
          <w:tcPr>
            <w:tcW w:w="3511" w:type="dxa"/>
            <w:tcBorders>
              <w:top w:val="single" w:color="CBCDD1" w:sz="6" w:space="0"/>
              <w:left w:val="single" w:color="000000" w:sz="6" w:space="0"/>
              <w:bottom w:val="single" w:color="000000" w:sz="6" w:space="0"/>
              <w:right w:val="single" w:color="000000" w:sz="6" w:space="0"/>
            </w:tcBorders>
            <w:vAlign w:val="center"/>
          </w:tcPr>
          <w:p w14:paraId="4E023FB1">
            <w:pPr>
              <w:pStyle w:val="148"/>
            </w:pPr>
            <w:r>
              <w:t>近场通信</w:t>
            </w:r>
          </w:p>
        </w:tc>
      </w:tr>
      <w:tr w14:paraId="0D57667D">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13959D7C">
            <w:pPr>
              <w:pStyle w:val="148"/>
            </w:pPr>
            <w:r>
              <w:t>HCE</w:t>
            </w:r>
          </w:p>
        </w:tc>
        <w:tc>
          <w:tcPr>
            <w:tcW w:w="3846" w:type="dxa"/>
            <w:tcBorders>
              <w:top w:val="single" w:color="CBCDD1" w:sz="6" w:space="0"/>
              <w:left w:val="single" w:color="000000" w:sz="6" w:space="0"/>
              <w:bottom w:val="single" w:color="000000" w:sz="6" w:space="0"/>
              <w:right w:val="single" w:color="000000" w:sz="6" w:space="0"/>
            </w:tcBorders>
            <w:vAlign w:val="center"/>
          </w:tcPr>
          <w:p w14:paraId="213D71B3">
            <w:pPr>
              <w:pStyle w:val="148"/>
            </w:pPr>
            <w:r>
              <w:t>Host-based Card Emulation</w:t>
            </w:r>
          </w:p>
        </w:tc>
        <w:tc>
          <w:tcPr>
            <w:tcW w:w="3511" w:type="dxa"/>
            <w:tcBorders>
              <w:top w:val="single" w:color="CBCDD1" w:sz="6" w:space="0"/>
              <w:left w:val="single" w:color="000000" w:sz="6" w:space="0"/>
              <w:bottom w:val="single" w:color="000000" w:sz="6" w:space="0"/>
              <w:right w:val="single" w:color="000000" w:sz="6" w:space="0"/>
            </w:tcBorders>
            <w:vAlign w:val="center"/>
          </w:tcPr>
          <w:p w14:paraId="67493559">
            <w:pPr>
              <w:pStyle w:val="148"/>
            </w:pPr>
            <w:r>
              <w:t>基于主机的卡模拟</w:t>
            </w:r>
          </w:p>
        </w:tc>
      </w:tr>
      <w:tr w14:paraId="1BA785E7">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138A940B">
            <w:pPr>
              <w:pStyle w:val="148"/>
            </w:pPr>
            <w:r>
              <w:t>TEE</w:t>
            </w:r>
          </w:p>
        </w:tc>
        <w:tc>
          <w:tcPr>
            <w:tcW w:w="3846" w:type="dxa"/>
            <w:tcBorders>
              <w:top w:val="single" w:color="CBCDD1" w:sz="6" w:space="0"/>
              <w:left w:val="single" w:color="000000" w:sz="6" w:space="0"/>
              <w:bottom w:val="single" w:color="000000" w:sz="6" w:space="0"/>
              <w:right w:val="single" w:color="000000" w:sz="6" w:space="0"/>
            </w:tcBorders>
            <w:vAlign w:val="center"/>
          </w:tcPr>
          <w:p w14:paraId="4F27E8EA">
            <w:pPr>
              <w:pStyle w:val="148"/>
            </w:pPr>
            <w:r>
              <w:t>Trusted Execution Environment</w:t>
            </w:r>
          </w:p>
        </w:tc>
        <w:tc>
          <w:tcPr>
            <w:tcW w:w="3511" w:type="dxa"/>
            <w:tcBorders>
              <w:top w:val="single" w:color="CBCDD1" w:sz="6" w:space="0"/>
              <w:left w:val="single" w:color="000000" w:sz="6" w:space="0"/>
              <w:bottom w:val="single" w:color="000000" w:sz="6" w:space="0"/>
              <w:right w:val="single" w:color="000000" w:sz="6" w:space="0"/>
            </w:tcBorders>
            <w:vAlign w:val="center"/>
          </w:tcPr>
          <w:p w14:paraId="228CC557">
            <w:pPr>
              <w:pStyle w:val="148"/>
            </w:pPr>
            <w:r>
              <w:t>可信执行环境</w:t>
            </w:r>
          </w:p>
        </w:tc>
      </w:tr>
      <w:tr w14:paraId="56CA99DC">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31D480A1">
            <w:pPr>
              <w:pStyle w:val="148"/>
            </w:pPr>
            <w:r>
              <w:t>H5</w:t>
            </w:r>
          </w:p>
        </w:tc>
        <w:tc>
          <w:tcPr>
            <w:tcW w:w="3846" w:type="dxa"/>
            <w:tcBorders>
              <w:top w:val="single" w:color="CBCDD1" w:sz="6" w:space="0"/>
              <w:left w:val="single" w:color="000000" w:sz="6" w:space="0"/>
              <w:bottom w:val="single" w:color="000000" w:sz="6" w:space="0"/>
              <w:right w:val="single" w:color="000000" w:sz="6" w:space="0"/>
            </w:tcBorders>
            <w:vAlign w:val="center"/>
          </w:tcPr>
          <w:p w14:paraId="68DDD9E3">
            <w:pPr>
              <w:pStyle w:val="148"/>
            </w:pPr>
            <w:r>
              <w:t xml:space="preserve">HyperText Markup Language 5 </w:t>
            </w:r>
          </w:p>
        </w:tc>
        <w:tc>
          <w:tcPr>
            <w:tcW w:w="3511" w:type="dxa"/>
            <w:tcBorders>
              <w:top w:val="single" w:color="CBCDD1" w:sz="6" w:space="0"/>
              <w:left w:val="single" w:color="000000" w:sz="6" w:space="0"/>
              <w:bottom w:val="single" w:color="000000" w:sz="6" w:space="0"/>
              <w:right w:val="single" w:color="000000" w:sz="6" w:space="0"/>
            </w:tcBorders>
            <w:vAlign w:val="center"/>
          </w:tcPr>
          <w:p w14:paraId="448BA277">
            <w:pPr>
              <w:pStyle w:val="148"/>
            </w:pPr>
            <w:r>
              <w:t>构建Web内容的一种语言描述方式</w:t>
            </w:r>
          </w:p>
        </w:tc>
      </w:tr>
      <w:tr w14:paraId="13B35463">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53C0E78F">
            <w:pPr>
              <w:pStyle w:val="148"/>
            </w:pPr>
            <w:r>
              <w:t>OD</w:t>
            </w:r>
          </w:p>
        </w:tc>
        <w:tc>
          <w:tcPr>
            <w:tcW w:w="3846" w:type="dxa"/>
            <w:tcBorders>
              <w:top w:val="single" w:color="CBCDD1" w:sz="6" w:space="0"/>
              <w:left w:val="single" w:color="000000" w:sz="6" w:space="0"/>
              <w:bottom w:val="single" w:color="000000" w:sz="6" w:space="0"/>
              <w:right w:val="single" w:color="000000" w:sz="6" w:space="0"/>
            </w:tcBorders>
            <w:vAlign w:val="center"/>
          </w:tcPr>
          <w:p w14:paraId="7148F50A">
            <w:pPr>
              <w:pStyle w:val="148"/>
            </w:pPr>
            <w:r>
              <w:t>ORIGIN and DESTINATION</w:t>
            </w:r>
          </w:p>
        </w:tc>
        <w:tc>
          <w:tcPr>
            <w:tcW w:w="3511" w:type="dxa"/>
            <w:tcBorders>
              <w:top w:val="single" w:color="CBCDD1" w:sz="6" w:space="0"/>
              <w:left w:val="single" w:color="000000" w:sz="6" w:space="0"/>
              <w:bottom w:val="single" w:color="000000" w:sz="6" w:space="0"/>
              <w:right w:val="single" w:color="000000" w:sz="6" w:space="0"/>
            </w:tcBorders>
            <w:vAlign w:val="center"/>
          </w:tcPr>
          <w:p w14:paraId="2CD55925">
            <w:pPr>
              <w:pStyle w:val="148"/>
              <w:rPr>
                <w:rFonts w:hint="eastAsia" w:eastAsia="宋体"/>
                <w:lang w:val="en-US" w:eastAsia="zh-CN"/>
              </w:rPr>
            </w:pPr>
            <w:r>
              <w:t>交通出行</w:t>
            </w:r>
            <w:r>
              <w:rPr>
                <w:rFonts w:hint="eastAsia"/>
                <w:lang w:val="en-US" w:eastAsia="zh-CN"/>
              </w:rPr>
              <w:t>数据</w:t>
            </w:r>
          </w:p>
        </w:tc>
      </w:tr>
      <w:tr w14:paraId="09595319">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14C6185F">
            <w:pPr>
              <w:pStyle w:val="148"/>
            </w:pPr>
            <w:r>
              <w:t>IC</w:t>
            </w:r>
          </w:p>
        </w:tc>
        <w:tc>
          <w:tcPr>
            <w:tcW w:w="3846" w:type="dxa"/>
            <w:tcBorders>
              <w:top w:val="single" w:color="CBCDD1" w:sz="6" w:space="0"/>
              <w:left w:val="single" w:color="000000" w:sz="6" w:space="0"/>
              <w:bottom w:val="single" w:color="000000" w:sz="6" w:space="0"/>
              <w:right w:val="single" w:color="000000" w:sz="6" w:space="0"/>
            </w:tcBorders>
            <w:vAlign w:val="center"/>
          </w:tcPr>
          <w:p w14:paraId="3CC47F0D">
            <w:pPr>
              <w:pStyle w:val="148"/>
            </w:pPr>
            <w:r>
              <w:t>Integrated Circuit</w:t>
            </w:r>
          </w:p>
        </w:tc>
        <w:tc>
          <w:tcPr>
            <w:tcW w:w="3511" w:type="dxa"/>
            <w:tcBorders>
              <w:top w:val="single" w:color="CBCDD1" w:sz="6" w:space="0"/>
              <w:left w:val="single" w:color="000000" w:sz="6" w:space="0"/>
              <w:bottom w:val="single" w:color="000000" w:sz="6" w:space="0"/>
              <w:right w:val="single" w:color="000000" w:sz="6" w:space="0"/>
            </w:tcBorders>
            <w:vAlign w:val="center"/>
          </w:tcPr>
          <w:p w14:paraId="349D3A1D">
            <w:pPr>
              <w:pStyle w:val="148"/>
            </w:pPr>
            <w:r>
              <w:t>集成电路</w:t>
            </w:r>
          </w:p>
        </w:tc>
      </w:tr>
      <w:tr w14:paraId="1A424431">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2E4DF604">
            <w:pPr>
              <w:pStyle w:val="148"/>
              <w:rPr>
                <w:rFonts w:hint="eastAsia" w:ascii="宋体" w:hAnsi="宋体" w:cs="宋体"/>
                <w:color w:val="000000"/>
              </w:rPr>
            </w:pPr>
            <w:r>
              <w:rPr>
                <w:rFonts w:hint="eastAsia" w:ascii="宋体" w:hAnsi="宋体" w:cs="宋体"/>
                <w:color w:val="000000"/>
              </w:rPr>
              <w:t>PSAM</w:t>
            </w:r>
          </w:p>
        </w:tc>
        <w:tc>
          <w:tcPr>
            <w:tcW w:w="3846" w:type="dxa"/>
            <w:tcBorders>
              <w:top w:val="single" w:color="000000" w:sz="6" w:space="0"/>
              <w:left w:val="single" w:color="000000" w:sz="6" w:space="0"/>
              <w:bottom w:val="single" w:color="000000" w:sz="6" w:space="0"/>
              <w:right w:val="single" w:color="000000" w:sz="6" w:space="0"/>
            </w:tcBorders>
            <w:vAlign w:val="center"/>
          </w:tcPr>
          <w:p w14:paraId="66BE78A6">
            <w:pPr>
              <w:pStyle w:val="148"/>
              <w:rPr>
                <w:rFonts w:hint="eastAsia"/>
              </w:rPr>
            </w:pPr>
            <w:r>
              <w:rPr>
                <w:rFonts w:hint="eastAsia"/>
              </w:rPr>
              <w:t>Purchase Secure Access Module</w:t>
            </w:r>
          </w:p>
        </w:tc>
        <w:tc>
          <w:tcPr>
            <w:tcW w:w="3511" w:type="dxa"/>
            <w:tcBorders>
              <w:top w:val="single" w:color="000000" w:sz="6" w:space="0"/>
              <w:left w:val="single" w:color="000000" w:sz="6" w:space="0"/>
              <w:bottom w:val="single" w:color="000000" w:sz="6" w:space="0"/>
              <w:right w:val="single" w:color="000000" w:sz="6" w:space="0"/>
            </w:tcBorders>
            <w:vAlign w:val="center"/>
          </w:tcPr>
          <w:p w14:paraId="5123181E">
            <w:pPr>
              <w:pStyle w:val="148"/>
              <w:rPr>
                <w:rFonts w:hint="eastAsia"/>
              </w:rPr>
            </w:pPr>
            <w:r>
              <w:rPr>
                <w:rFonts w:hint="eastAsia"/>
              </w:rPr>
              <w:t>销售点终端安全存取模块</w:t>
            </w:r>
          </w:p>
        </w:tc>
      </w:tr>
      <w:tr w14:paraId="209B584E">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6581ACD6">
            <w:pPr>
              <w:pStyle w:val="148"/>
              <w:rPr>
                <w:rFonts w:hint="eastAsia" w:ascii="宋体" w:hAnsi="宋体" w:cs="宋体"/>
                <w:color w:val="000000"/>
              </w:rPr>
            </w:pPr>
            <w:r>
              <w:rPr>
                <w:rFonts w:hint="eastAsia" w:ascii="宋体" w:hAnsi="宋体" w:cs="宋体"/>
                <w:color w:val="000000"/>
              </w:rPr>
              <w:t>RSA</w:t>
            </w:r>
          </w:p>
        </w:tc>
        <w:tc>
          <w:tcPr>
            <w:tcW w:w="3846" w:type="dxa"/>
            <w:tcBorders>
              <w:top w:val="single" w:color="000000" w:sz="6" w:space="0"/>
              <w:left w:val="single" w:color="000000" w:sz="6" w:space="0"/>
              <w:bottom w:val="single" w:color="000000" w:sz="6" w:space="0"/>
              <w:right w:val="single" w:color="000000" w:sz="6" w:space="0"/>
            </w:tcBorders>
            <w:vAlign w:val="center"/>
          </w:tcPr>
          <w:p w14:paraId="003F047E">
            <w:pPr>
              <w:pStyle w:val="148"/>
              <w:rPr>
                <w:rFonts w:hint="eastAsia"/>
              </w:rPr>
            </w:pPr>
            <w:r>
              <w:rPr>
                <w:rFonts w:hint="eastAsia"/>
              </w:rPr>
              <w:t>Rivest、SharmirAdleman</w:t>
            </w:r>
          </w:p>
        </w:tc>
        <w:tc>
          <w:tcPr>
            <w:tcW w:w="3511" w:type="dxa"/>
            <w:tcBorders>
              <w:top w:val="single" w:color="000000" w:sz="6" w:space="0"/>
              <w:left w:val="single" w:color="000000" w:sz="6" w:space="0"/>
              <w:bottom w:val="single" w:color="000000" w:sz="6" w:space="0"/>
              <w:right w:val="single" w:color="000000" w:sz="6" w:space="0"/>
            </w:tcBorders>
            <w:vAlign w:val="center"/>
          </w:tcPr>
          <w:p w14:paraId="67E93050">
            <w:pPr>
              <w:pStyle w:val="148"/>
              <w:rPr>
                <w:rFonts w:hint="eastAsia"/>
              </w:rPr>
            </w:pPr>
            <w:r>
              <w:rPr>
                <w:rFonts w:hint="eastAsia"/>
              </w:rPr>
              <w:t>Rivest、Sharmir和Adleman提出的一种非对称密钥算法</w:t>
            </w:r>
          </w:p>
        </w:tc>
      </w:tr>
      <w:tr w14:paraId="73D729C8">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20" w:hRule="atLeast"/>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0986139C">
            <w:pPr>
              <w:pStyle w:val="148"/>
              <w:rPr>
                <w:rFonts w:hint="eastAsia" w:ascii="宋体" w:hAnsi="宋体" w:cs="宋体"/>
                <w:color w:val="000000"/>
              </w:rPr>
            </w:pPr>
            <w:r>
              <w:rPr>
                <w:rFonts w:hint="eastAsia" w:ascii="宋体" w:hAnsi="宋体" w:cs="宋体"/>
                <w:color w:val="000000"/>
              </w:rPr>
              <w:t>DES</w:t>
            </w:r>
          </w:p>
        </w:tc>
        <w:tc>
          <w:tcPr>
            <w:tcW w:w="3846" w:type="dxa"/>
            <w:tcBorders>
              <w:top w:val="single" w:color="000000" w:sz="6" w:space="0"/>
              <w:left w:val="single" w:color="000000" w:sz="6" w:space="0"/>
              <w:bottom w:val="single" w:color="000000" w:sz="6" w:space="0"/>
              <w:right w:val="single" w:color="000000" w:sz="6" w:space="0"/>
            </w:tcBorders>
            <w:vAlign w:val="center"/>
          </w:tcPr>
          <w:p w14:paraId="2E29CB03">
            <w:pPr>
              <w:pStyle w:val="148"/>
              <w:rPr>
                <w:rFonts w:hint="eastAsia"/>
              </w:rPr>
            </w:pPr>
            <w:r>
              <w:rPr>
                <w:rFonts w:hint="eastAsia"/>
              </w:rPr>
              <w:t>Data Encryption Standard</w:t>
            </w:r>
          </w:p>
        </w:tc>
        <w:tc>
          <w:tcPr>
            <w:tcW w:w="3511" w:type="dxa"/>
            <w:tcBorders>
              <w:top w:val="single" w:color="000000" w:sz="6" w:space="0"/>
              <w:left w:val="single" w:color="000000" w:sz="6" w:space="0"/>
              <w:bottom w:val="single" w:color="000000" w:sz="6" w:space="0"/>
              <w:right w:val="single" w:color="000000" w:sz="6" w:space="0"/>
            </w:tcBorders>
            <w:vAlign w:val="center"/>
          </w:tcPr>
          <w:p w14:paraId="010CF8B7">
            <w:pPr>
              <w:pStyle w:val="148"/>
              <w:rPr>
                <w:rFonts w:hint="eastAsia"/>
              </w:rPr>
            </w:pPr>
            <w:r>
              <w:rPr>
                <w:rFonts w:hint="eastAsia"/>
              </w:rPr>
              <w:t>数据加密标准</w:t>
            </w:r>
          </w:p>
        </w:tc>
      </w:tr>
      <w:tr w14:paraId="3B448B07">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4D0721FD">
            <w:pPr>
              <w:pStyle w:val="148"/>
              <w:rPr>
                <w:rFonts w:hint="eastAsia" w:ascii="宋体" w:hAnsi="宋体" w:cs="宋体"/>
                <w:color w:val="000000"/>
              </w:rPr>
            </w:pPr>
            <w:r>
              <w:rPr>
                <w:rFonts w:hint="eastAsia" w:ascii="宋体" w:hAnsi="宋体" w:cs="宋体"/>
                <w:color w:val="000000"/>
              </w:rPr>
              <w:t>SM2</w:t>
            </w:r>
          </w:p>
        </w:tc>
        <w:tc>
          <w:tcPr>
            <w:tcW w:w="3846" w:type="dxa"/>
            <w:tcBorders>
              <w:top w:val="single" w:color="000000" w:sz="6" w:space="0"/>
              <w:left w:val="single" w:color="000000" w:sz="6" w:space="0"/>
              <w:bottom w:val="single" w:color="000000" w:sz="6" w:space="0"/>
              <w:right w:val="single" w:color="000000" w:sz="6" w:space="0"/>
            </w:tcBorders>
            <w:vAlign w:val="center"/>
          </w:tcPr>
          <w:p w14:paraId="37F54570">
            <w:pPr>
              <w:pStyle w:val="148"/>
              <w:rPr>
                <w:rFonts w:hint="eastAsia"/>
              </w:rPr>
            </w:pPr>
            <w:r>
              <w:rPr>
                <w:rFonts w:hint="eastAsia"/>
              </w:rPr>
              <w:t>PublicKey Cryptographic Algorithm SM2 Based on Elliptic</w:t>
            </w:r>
          </w:p>
        </w:tc>
        <w:tc>
          <w:tcPr>
            <w:tcW w:w="3511" w:type="dxa"/>
            <w:tcBorders>
              <w:top w:val="single" w:color="000000" w:sz="6" w:space="0"/>
              <w:left w:val="single" w:color="000000" w:sz="6" w:space="0"/>
              <w:bottom w:val="single" w:color="000000" w:sz="6" w:space="0"/>
              <w:right w:val="single" w:color="000000" w:sz="6" w:space="0"/>
            </w:tcBorders>
            <w:vAlign w:val="center"/>
          </w:tcPr>
          <w:p w14:paraId="387BA86B">
            <w:pPr>
              <w:pStyle w:val="148"/>
              <w:rPr>
                <w:rFonts w:hint="eastAsia"/>
              </w:rPr>
            </w:pPr>
            <w:r>
              <w:rPr>
                <w:rFonts w:hint="eastAsia"/>
              </w:rPr>
              <w:t>SM2椭圆曲线公钥密码算法</w:t>
            </w:r>
          </w:p>
        </w:tc>
      </w:tr>
      <w:tr w14:paraId="369B9D02">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0166C1BD">
            <w:pPr>
              <w:pStyle w:val="148"/>
              <w:rPr>
                <w:rFonts w:hint="eastAsia" w:ascii="宋体" w:hAnsi="宋体" w:cs="宋体"/>
                <w:color w:val="000000"/>
              </w:rPr>
            </w:pPr>
            <w:r>
              <w:rPr>
                <w:rFonts w:hint="eastAsia" w:ascii="宋体" w:hAnsi="宋体" w:cs="宋体"/>
                <w:color w:val="000000"/>
              </w:rPr>
              <w:t>SM3</w:t>
            </w:r>
          </w:p>
        </w:tc>
        <w:tc>
          <w:tcPr>
            <w:tcW w:w="3846" w:type="dxa"/>
            <w:tcBorders>
              <w:top w:val="single" w:color="000000" w:sz="6" w:space="0"/>
              <w:left w:val="single" w:color="000000" w:sz="6" w:space="0"/>
              <w:bottom w:val="single" w:color="000000" w:sz="6" w:space="0"/>
              <w:right w:val="single" w:color="000000" w:sz="6" w:space="0"/>
            </w:tcBorders>
            <w:vAlign w:val="center"/>
          </w:tcPr>
          <w:p w14:paraId="6338F3ED">
            <w:pPr>
              <w:pStyle w:val="148"/>
              <w:rPr>
                <w:rFonts w:hint="eastAsia"/>
              </w:rPr>
            </w:pPr>
            <w:r>
              <w:rPr>
                <w:rFonts w:hint="eastAsia"/>
              </w:rPr>
              <w:t>SM3 Cryptographic Hash Algorithm</w:t>
            </w:r>
          </w:p>
        </w:tc>
        <w:tc>
          <w:tcPr>
            <w:tcW w:w="3511" w:type="dxa"/>
            <w:tcBorders>
              <w:top w:val="single" w:color="000000" w:sz="6" w:space="0"/>
              <w:left w:val="single" w:color="000000" w:sz="6" w:space="0"/>
              <w:bottom w:val="single" w:color="000000" w:sz="6" w:space="0"/>
              <w:right w:val="single" w:color="000000" w:sz="6" w:space="0"/>
            </w:tcBorders>
            <w:vAlign w:val="center"/>
          </w:tcPr>
          <w:p w14:paraId="11BA4990">
            <w:pPr>
              <w:pStyle w:val="148"/>
              <w:rPr>
                <w:rFonts w:hint="eastAsia"/>
              </w:rPr>
            </w:pPr>
            <w:r>
              <w:rPr>
                <w:rFonts w:hint="eastAsia"/>
              </w:rPr>
              <w:t>SM3密码杂凑算法</w:t>
            </w:r>
          </w:p>
        </w:tc>
      </w:tr>
      <w:tr w14:paraId="4CAF823A">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27E9768E">
            <w:pPr>
              <w:pStyle w:val="148"/>
              <w:rPr>
                <w:rFonts w:hint="eastAsia" w:ascii="宋体" w:hAnsi="宋体" w:cs="宋体"/>
                <w:color w:val="000000"/>
              </w:rPr>
            </w:pPr>
            <w:r>
              <w:rPr>
                <w:rFonts w:hint="eastAsia" w:ascii="宋体" w:hAnsi="宋体" w:cs="宋体"/>
                <w:color w:val="000000"/>
              </w:rPr>
              <w:t>SM4</w:t>
            </w:r>
          </w:p>
        </w:tc>
        <w:tc>
          <w:tcPr>
            <w:tcW w:w="3846" w:type="dxa"/>
            <w:tcBorders>
              <w:top w:val="single" w:color="000000" w:sz="6" w:space="0"/>
              <w:left w:val="single" w:color="000000" w:sz="6" w:space="0"/>
              <w:bottom w:val="single" w:color="000000" w:sz="6" w:space="0"/>
              <w:right w:val="single" w:color="000000" w:sz="6" w:space="0"/>
            </w:tcBorders>
            <w:vAlign w:val="center"/>
          </w:tcPr>
          <w:p w14:paraId="2B4A38E9">
            <w:pPr>
              <w:pStyle w:val="148"/>
              <w:rPr>
                <w:rFonts w:hint="eastAsia"/>
              </w:rPr>
            </w:pPr>
            <w:r>
              <w:rPr>
                <w:rFonts w:hint="eastAsia"/>
              </w:rPr>
              <w:t>SM4 Cryptographic Algorithm</w:t>
            </w:r>
          </w:p>
        </w:tc>
        <w:tc>
          <w:tcPr>
            <w:tcW w:w="3511" w:type="dxa"/>
            <w:tcBorders>
              <w:top w:val="single" w:color="000000" w:sz="6" w:space="0"/>
              <w:left w:val="single" w:color="000000" w:sz="6" w:space="0"/>
              <w:bottom w:val="single" w:color="000000" w:sz="6" w:space="0"/>
              <w:right w:val="single" w:color="000000" w:sz="6" w:space="0"/>
            </w:tcBorders>
            <w:vAlign w:val="center"/>
          </w:tcPr>
          <w:p w14:paraId="716F6C13">
            <w:pPr>
              <w:pStyle w:val="148"/>
              <w:rPr>
                <w:rFonts w:hint="eastAsia"/>
              </w:rPr>
            </w:pPr>
            <w:r>
              <w:rPr>
                <w:rFonts w:hint="eastAsia"/>
              </w:rPr>
              <w:t>SM4分组密码加密算法</w:t>
            </w:r>
          </w:p>
        </w:tc>
      </w:tr>
      <w:tr w14:paraId="0A107BE0">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26A68C70">
            <w:pPr>
              <w:pStyle w:val="148"/>
              <w:rPr>
                <w:rFonts w:hint="eastAsia" w:ascii="宋体" w:hAnsi="宋体" w:cs="宋体"/>
                <w:color w:val="000000"/>
              </w:rPr>
            </w:pPr>
            <w:r>
              <w:rPr>
                <w:rFonts w:hint="eastAsia" w:ascii="宋体" w:hAnsi="宋体" w:cs="宋体"/>
                <w:color w:val="000000"/>
              </w:rPr>
              <w:t>URL</w:t>
            </w:r>
          </w:p>
        </w:tc>
        <w:tc>
          <w:tcPr>
            <w:tcW w:w="3846" w:type="dxa"/>
            <w:tcBorders>
              <w:top w:val="single" w:color="000000" w:sz="6" w:space="0"/>
              <w:left w:val="single" w:color="000000" w:sz="6" w:space="0"/>
              <w:bottom w:val="single" w:color="000000" w:sz="6" w:space="0"/>
              <w:right w:val="single" w:color="000000" w:sz="6" w:space="0"/>
            </w:tcBorders>
            <w:vAlign w:val="center"/>
          </w:tcPr>
          <w:p w14:paraId="056FFF9A">
            <w:pPr>
              <w:pStyle w:val="148"/>
              <w:rPr>
                <w:rFonts w:hint="eastAsia"/>
              </w:rPr>
            </w:pPr>
            <w:r>
              <w:rPr>
                <w:rFonts w:hint="eastAsia"/>
              </w:rPr>
              <w:t>Uniform Resource Locator</w:t>
            </w:r>
          </w:p>
        </w:tc>
        <w:tc>
          <w:tcPr>
            <w:tcW w:w="3511" w:type="dxa"/>
            <w:tcBorders>
              <w:top w:val="single" w:color="000000" w:sz="6" w:space="0"/>
              <w:left w:val="single" w:color="000000" w:sz="6" w:space="0"/>
              <w:bottom w:val="single" w:color="000000" w:sz="6" w:space="0"/>
              <w:right w:val="single" w:color="000000" w:sz="6" w:space="0"/>
            </w:tcBorders>
            <w:vAlign w:val="center"/>
          </w:tcPr>
          <w:p w14:paraId="19B44378">
            <w:pPr>
              <w:pStyle w:val="148"/>
              <w:rPr>
                <w:rFonts w:hint="eastAsia"/>
              </w:rPr>
            </w:pPr>
            <w:r>
              <w:rPr>
                <w:rFonts w:hint="eastAsia"/>
              </w:rPr>
              <w:t>统一资源定位器</w:t>
            </w:r>
          </w:p>
        </w:tc>
      </w:tr>
      <w:tr w14:paraId="0406594A">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073C0B40">
            <w:pPr>
              <w:pStyle w:val="148"/>
              <w:rPr>
                <w:rFonts w:hint="eastAsia" w:ascii="宋体" w:hAnsi="宋体" w:cs="宋体"/>
                <w:color w:val="000000"/>
              </w:rPr>
            </w:pPr>
            <w:r>
              <w:rPr>
                <w:rFonts w:hint="eastAsia" w:ascii="宋体" w:hAnsi="宋体" w:cs="宋体"/>
                <w:color w:val="000000"/>
              </w:rPr>
              <w:t>PSAM</w:t>
            </w:r>
          </w:p>
        </w:tc>
        <w:tc>
          <w:tcPr>
            <w:tcW w:w="3846" w:type="dxa"/>
            <w:tcBorders>
              <w:top w:val="single" w:color="000000" w:sz="6" w:space="0"/>
              <w:left w:val="single" w:color="000000" w:sz="6" w:space="0"/>
              <w:bottom w:val="single" w:color="000000" w:sz="6" w:space="0"/>
              <w:right w:val="single" w:color="000000" w:sz="6" w:space="0"/>
            </w:tcBorders>
            <w:vAlign w:val="center"/>
          </w:tcPr>
          <w:p w14:paraId="347B16F1">
            <w:pPr>
              <w:pStyle w:val="148"/>
              <w:rPr>
                <w:rFonts w:hint="eastAsia"/>
              </w:rPr>
            </w:pPr>
            <w:r>
              <w:rPr>
                <w:rFonts w:hint="eastAsia"/>
              </w:rPr>
              <w:t>Purchase Secure Access Module</w:t>
            </w:r>
          </w:p>
        </w:tc>
        <w:tc>
          <w:tcPr>
            <w:tcW w:w="3511" w:type="dxa"/>
            <w:tcBorders>
              <w:top w:val="single" w:color="000000" w:sz="6" w:space="0"/>
              <w:left w:val="single" w:color="000000" w:sz="6" w:space="0"/>
              <w:bottom w:val="single" w:color="000000" w:sz="6" w:space="0"/>
              <w:right w:val="single" w:color="000000" w:sz="6" w:space="0"/>
            </w:tcBorders>
            <w:vAlign w:val="center"/>
          </w:tcPr>
          <w:p w14:paraId="059F0C8E">
            <w:pPr>
              <w:pStyle w:val="148"/>
              <w:rPr>
                <w:rFonts w:hint="eastAsia"/>
              </w:rPr>
            </w:pPr>
            <w:r>
              <w:rPr>
                <w:rFonts w:hint="eastAsia"/>
              </w:rPr>
              <w:t>销售点终端安全存取模块</w:t>
            </w:r>
          </w:p>
        </w:tc>
      </w:tr>
      <w:tr w14:paraId="32806639">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588B0377">
            <w:pPr>
              <w:pStyle w:val="148"/>
              <w:rPr>
                <w:rFonts w:hint="eastAsia" w:ascii="宋体" w:hAnsi="宋体" w:cs="宋体"/>
                <w:color w:val="000000"/>
              </w:rPr>
            </w:pPr>
            <w:r>
              <w:rPr>
                <w:rFonts w:hint="eastAsia" w:ascii="宋体" w:hAnsi="宋体" w:cs="宋体"/>
                <w:color w:val="000000"/>
              </w:rPr>
              <w:t>RSA</w:t>
            </w:r>
          </w:p>
        </w:tc>
        <w:tc>
          <w:tcPr>
            <w:tcW w:w="3846" w:type="dxa"/>
            <w:tcBorders>
              <w:top w:val="single" w:color="000000" w:sz="6" w:space="0"/>
              <w:left w:val="single" w:color="000000" w:sz="6" w:space="0"/>
              <w:bottom w:val="single" w:color="000000" w:sz="6" w:space="0"/>
              <w:right w:val="single" w:color="000000" w:sz="6" w:space="0"/>
            </w:tcBorders>
            <w:vAlign w:val="center"/>
          </w:tcPr>
          <w:p w14:paraId="32FF41EC">
            <w:pPr>
              <w:pStyle w:val="148"/>
              <w:rPr>
                <w:rFonts w:hint="eastAsia"/>
              </w:rPr>
            </w:pPr>
            <w:r>
              <w:rPr>
                <w:rFonts w:hint="eastAsia"/>
              </w:rPr>
              <w:t>Rivest、SharmirAdleman</w:t>
            </w:r>
          </w:p>
        </w:tc>
        <w:tc>
          <w:tcPr>
            <w:tcW w:w="3511" w:type="dxa"/>
            <w:tcBorders>
              <w:top w:val="single" w:color="000000" w:sz="6" w:space="0"/>
              <w:left w:val="single" w:color="000000" w:sz="6" w:space="0"/>
              <w:bottom w:val="single" w:color="000000" w:sz="6" w:space="0"/>
              <w:right w:val="single" w:color="000000" w:sz="6" w:space="0"/>
            </w:tcBorders>
            <w:vAlign w:val="center"/>
          </w:tcPr>
          <w:p w14:paraId="48B0313D">
            <w:pPr>
              <w:pStyle w:val="148"/>
              <w:rPr>
                <w:rFonts w:hint="eastAsia"/>
              </w:rPr>
            </w:pPr>
            <w:r>
              <w:rPr>
                <w:rFonts w:hint="eastAsia"/>
              </w:rPr>
              <w:t>Rivest、Sharmir和Adleman提出的一种非对称密钥算法</w:t>
            </w:r>
          </w:p>
        </w:tc>
      </w:tr>
      <w:tr w14:paraId="734A712A">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jc w:val="center"/>
        </w:trPr>
        <w:tc>
          <w:tcPr>
            <w:tcW w:w="917" w:type="dxa"/>
            <w:tcBorders>
              <w:top w:val="single" w:color="000000" w:sz="6" w:space="0"/>
              <w:left w:val="single" w:color="000000" w:sz="6" w:space="0"/>
              <w:bottom w:val="single" w:color="000000" w:sz="6" w:space="0"/>
              <w:right w:val="single" w:color="000000" w:sz="6" w:space="0"/>
            </w:tcBorders>
            <w:vAlign w:val="center"/>
          </w:tcPr>
          <w:p w14:paraId="43AE7A21">
            <w:pPr>
              <w:pStyle w:val="148"/>
              <w:rPr>
                <w:rFonts w:hint="eastAsia" w:ascii="宋体" w:hAnsi="宋体" w:cs="宋体"/>
                <w:color w:val="000000"/>
              </w:rPr>
            </w:pPr>
            <w:r>
              <w:rPr>
                <w:rFonts w:hint="eastAsia" w:ascii="宋体" w:hAnsi="宋体" w:cs="宋体"/>
                <w:color w:val="000000"/>
              </w:rPr>
              <w:t>DES</w:t>
            </w:r>
          </w:p>
        </w:tc>
        <w:tc>
          <w:tcPr>
            <w:tcW w:w="3846" w:type="dxa"/>
            <w:tcBorders>
              <w:top w:val="single" w:color="000000" w:sz="6" w:space="0"/>
              <w:left w:val="single" w:color="000000" w:sz="6" w:space="0"/>
              <w:bottom w:val="single" w:color="000000" w:sz="6" w:space="0"/>
              <w:right w:val="single" w:color="000000" w:sz="6" w:space="0"/>
            </w:tcBorders>
            <w:vAlign w:val="center"/>
          </w:tcPr>
          <w:p w14:paraId="1FC03ECB">
            <w:pPr>
              <w:pStyle w:val="148"/>
              <w:rPr>
                <w:rFonts w:hint="eastAsia"/>
              </w:rPr>
            </w:pPr>
            <w:r>
              <w:rPr>
                <w:rFonts w:hint="eastAsia"/>
              </w:rPr>
              <w:t>Data Encryption Standard</w:t>
            </w:r>
          </w:p>
        </w:tc>
        <w:tc>
          <w:tcPr>
            <w:tcW w:w="3511" w:type="dxa"/>
            <w:tcBorders>
              <w:top w:val="single" w:color="000000" w:sz="6" w:space="0"/>
              <w:left w:val="single" w:color="000000" w:sz="6" w:space="0"/>
              <w:bottom w:val="single" w:color="000000" w:sz="6" w:space="0"/>
              <w:right w:val="single" w:color="000000" w:sz="6" w:space="0"/>
            </w:tcBorders>
            <w:vAlign w:val="center"/>
          </w:tcPr>
          <w:p w14:paraId="66AAB7F0">
            <w:pPr>
              <w:pStyle w:val="148"/>
              <w:rPr>
                <w:rFonts w:hint="eastAsia"/>
              </w:rPr>
            </w:pPr>
            <w:r>
              <w:rPr>
                <w:rFonts w:hint="eastAsia"/>
              </w:rPr>
              <w:t>数据加密标准</w:t>
            </w:r>
          </w:p>
        </w:tc>
      </w:tr>
    </w:tbl>
    <w:p w14:paraId="00ECE839">
      <w:pPr>
        <w:ind w:firstLine="420"/>
      </w:pPr>
    </w:p>
    <w:p w14:paraId="7814931C">
      <w:pPr>
        <w:pStyle w:val="3"/>
        <w:spacing w:before="312" w:after="312"/>
      </w:pPr>
      <w:bookmarkStart w:id="31" w:name="_Toc8759"/>
      <w:bookmarkStart w:id="32" w:name="_Toc181189631"/>
      <w:bookmarkStart w:id="33" w:name="_Toc18897"/>
      <w:r>
        <w:rPr>
          <w:rFonts w:hint="eastAsia"/>
        </w:rPr>
        <w:t>数字人民币在AFC系统中的应用概述</w:t>
      </w:r>
      <w:bookmarkEnd w:id="31"/>
      <w:bookmarkEnd w:id="32"/>
      <w:bookmarkEnd w:id="33"/>
    </w:p>
    <w:p w14:paraId="34DEC4E7">
      <w:pPr>
        <w:ind w:firstLine="420"/>
      </w:pPr>
      <w:r>
        <w:rPr>
          <w:rFonts w:hint="eastAsia"/>
        </w:rPr>
        <w:t>数字人民币钱包是数字人民币的载体，可以分为软钱包和硬钱包。软钱包基于移动支付APP、软件开发工具包（SDK）、应用程序接口（API）等为用户提供服务；硬钱包基于安全芯片等技术实现数字人民币相关功能，依托IC卡、手机终端、可穿戴设备、物联网设备等为用户提供服务，软硬钱包结合丰富了AFC应用场景中的钱包生态体系，满足不同需求。</w:t>
      </w:r>
    </w:p>
    <w:p w14:paraId="11017CF8">
      <w:pPr>
        <w:pStyle w:val="4"/>
        <w:spacing w:before="312" w:after="312"/>
      </w:pPr>
      <w:bookmarkStart w:id="34" w:name="_Toc920"/>
      <w:bookmarkStart w:id="35" w:name="_Toc4683"/>
      <w:bookmarkStart w:id="36" w:name="_Toc181189632"/>
      <w:r>
        <w:t>支付场景</w:t>
      </w:r>
      <w:bookmarkEnd w:id="34"/>
      <w:bookmarkEnd w:id="35"/>
      <w:bookmarkEnd w:id="36"/>
    </w:p>
    <w:p w14:paraId="71B6AB68">
      <w:pPr>
        <w:pStyle w:val="5"/>
        <w:spacing w:before="156" w:after="156"/>
      </w:pPr>
      <w:r>
        <w:rPr>
          <w:rFonts w:ascii="黑体" w:hAnsi="黑体" w:eastAsia="黑体" w:cs="黑体"/>
        </w:rPr>
        <w:t>软钱包支付</w:t>
      </w:r>
    </w:p>
    <w:p w14:paraId="56F2790B">
      <w:pPr>
        <w:pStyle w:val="6"/>
        <w:spacing w:before="156" w:after="156"/>
      </w:pPr>
      <w:r>
        <w:t>线上</w:t>
      </w:r>
      <w:bookmarkStart w:id="37" w:name="OLE_LINK3"/>
      <w:r>
        <w:t>购票</w:t>
      </w:r>
      <w:bookmarkEnd w:id="37"/>
    </w:p>
    <w:p w14:paraId="0ECF2B52">
      <w:pPr>
        <w:ind w:firstLine="420"/>
      </w:pPr>
      <w:r>
        <w:rPr>
          <w:rFonts w:ascii="宋体" w:hAnsi="宋体" w:cs="宋体"/>
          <w:color w:val="000000"/>
        </w:rPr>
        <w:t>乘客线上通过轨道交通</w:t>
      </w:r>
      <w:r>
        <w:rPr>
          <w:rFonts w:ascii="Calibri" w:hAnsi="Calibri" w:eastAsia="Calibri" w:cs="Calibri"/>
          <w:color w:val="000000"/>
        </w:rPr>
        <w:t>App</w:t>
      </w:r>
      <w:r>
        <w:rPr>
          <w:rFonts w:ascii="宋体" w:hAnsi="宋体" w:cs="宋体"/>
          <w:color w:val="000000"/>
        </w:rPr>
        <w:t>购票时，点击需要购买的车票，选择支付方式为数字人民币，输入支付密码后即可出票。</w:t>
      </w:r>
    </w:p>
    <w:p w14:paraId="7421083C">
      <w:pPr>
        <w:ind w:firstLine="420"/>
        <w:rPr>
          <w:rFonts w:ascii="宋体" w:hAnsi="宋体" w:cs="宋体"/>
          <w:color w:val="000000"/>
        </w:rPr>
      </w:pPr>
      <w:r>
        <w:rPr>
          <w:rFonts w:ascii="宋体" w:hAnsi="宋体" w:cs="宋体"/>
          <w:color w:val="000000"/>
        </w:rPr>
        <w:t>使用数字人民币线上支付前，需与数字人民币软钱包签约，签约成功后方可使用数字人民币支付。签约可通过为子钱包推送、轨道交通</w:t>
      </w:r>
      <w:r>
        <w:rPr>
          <w:rFonts w:ascii="Calibri" w:hAnsi="Calibri" w:eastAsia="Calibri" w:cs="Calibri"/>
          <w:color w:val="000000"/>
        </w:rPr>
        <w:t>App</w:t>
      </w:r>
      <w:r>
        <w:rPr>
          <w:rFonts w:ascii="宋体" w:hAnsi="宋体" w:cs="宋体"/>
          <w:color w:val="000000"/>
        </w:rPr>
        <w:t>端</w:t>
      </w:r>
      <w:r>
        <w:rPr>
          <w:rFonts w:ascii="Calibri" w:hAnsi="Calibri" w:eastAsia="Calibri" w:cs="Calibri"/>
          <w:color w:val="000000"/>
        </w:rPr>
        <w:t xml:space="preserve"> H5 </w:t>
      </w:r>
      <w:r>
        <w:rPr>
          <w:rFonts w:ascii="宋体" w:hAnsi="宋体" w:cs="宋体"/>
          <w:color w:val="000000"/>
        </w:rPr>
        <w:t>直连和轨道交通</w:t>
      </w:r>
      <w:r>
        <w:rPr>
          <w:rFonts w:ascii="Calibri" w:hAnsi="Calibri" w:eastAsia="Calibri" w:cs="Calibri"/>
          <w:color w:val="000000"/>
        </w:rPr>
        <w:t>App</w:t>
      </w:r>
      <w:r>
        <w:rPr>
          <w:rFonts w:ascii="宋体" w:hAnsi="宋体" w:cs="宋体"/>
          <w:color w:val="000000"/>
        </w:rPr>
        <w:t>端</w:t>
      </w:r>
      <w:r>
        <w:rPr>
          <w:rFonts w:ascii="Calibri" w:hAnsi="Calibri" w:eastAsia="Calibri" w:cs="Calibri"/>
          <w:color w:val="000000"/>
        </w:rPr>
        <w:t xml:space="preserve"> API </w:t>
      </w:r>
      <w:r>
        <w:rPr>
          <w:rFonts w:ascii="宋体" w:hAnsi="宋体" w:cs="宋体"/>
          <w:color w:val="000000"/>
        </w:rPr>
        <w:t>直连三种方式。</w:t>
      </w:r>
    </w:p>
    <w:p w14:paraId="59E3EEBC">
      <w:pPr>
        <w:ind w:firstLine="420"/>
        <w:rPr>
          <w:rFonts w:ascii="宋体" w:hAnsi="宋体" w:cs="宋体"/>
          <w:color w:val="000000"/>
        </w:rPr>
      </w:pPr>
      <w:r>
        <w:rPr>
          <w:rFonts w:hint="eastAsia" w:ascii="宋体" w:hAnsi="宋体" w:cs="宋体"/>
          <w:color w:val="000000"/>
        </w:rPr>
        <w:t>可以生成二维码支付凭证也可以使用TVM领取实体车票。</w:t>
      </w:r>
    </w:p>
    <w:p w14:paraId="7808D6AB">
      <w:pPr>
        <w:pStyle w:val="6"/>
        <w:spacing w:before="156" w:after="156"/>
      </w:pPr>
      <w:r>
        <w:t>线下购票</w:t>
      </w:r>
    </w:p>
    <w:p w14:paraId="62A7DDBF">
      <w:pPr>
        <w:ind w:firstLine="420"/>
      </w:pPr>
      <w:r>
        <w:rPr>
          <w:rFonts w:ascii="宋体" w:hAnsi="宋体" w:cs="宋体"/>
          <w:color w:val="000000"/>
        </w:rPr>
        <w:t>乘客使用移动终端通过数字人民币软钱包扫描</w:t>
      </w:r>
      <w:r>
        <w:rPr>
          <w:rFonts w:ascii="Calibri" w:hAnsi="Calibri" w:eastAsia="Calibri" w:cs="Calibri"/>
          <w:color w:val="000000"/>
        </w:rPr>
        <w:t xml:space="preserve"> AFC </w:t>
      </w:r>
      <w:r>
        <w:rPr>
          <w:rFonts w:ascii="宋体" w:hAnsi="宋体" w:cs="宋体"/>
          <w:color w:val="000000"/>
        </w:rPr>
        <w:t>终端设备上提示的二维码，完成购票。</w:t>
      </w:r>
    </w:p>
    <w:p w14:paraId="6FA8BB5E">
      <w:pPr>
        <w:ind w:firstLine="420"/>
        <w:rPr>
          <w:rFonts w:ascii="宋体" w:hAnsi="宋体" w:cs="宋体"/>
          <w:color w:val="000000"/>
        </w:rPr>
      </w:pPr>
      <w:r>
        <w:rPr>
          <w:rFonts w:ascii="宋体" w:hAnsi="宋体" w:cs="宋体"/>
          <w:color w:val="000000"/>
        </w:rPr>
        <w:t>乘客使用移动终端展示数字人民币软钱包上的付款二维码，通过被</w:t>
      </w:r>
      <w:r>
        <w:rPr>
          <w:rFonts w:ascii="Calibri" w:hAnsi="Calibri" w:eastAsia="Calibri" w:cs="Calibri"/>
          <w:color w:val="000000"/>
        </w:rPr>
        <w:t xml:space="preserve"> AFC </w:t>
      </w:r>
      <w:r>
        <w:rPr>
          <w:rFonts w:ascii="宋体" w:hAnsi="宋体" w:cs="宋体"/>
          <w:color w:val="000000"/>
        </w:rPr>
        <w:t>终端设备扫描方式完成购票。</w:t>
      </w:r>
    </w:p>
    <w:p w14:paraId="7F28A5A3">
      <w:pPr>
        <w:pStyle w:val="5"/>
        <w:spacing w:before="156" w:after="156"/>
      </w:pPr>
      <w:r>
        <w:t>乘车码过闸数字人民币支付</w:t>
      </w:r>
      <w:r>
        <w:rPr>
          <w:rFonts w:ascii="Calibri" w:hAnsi="Calibri" w:eastAsia="Calibri" w:cs="Calibri"/>
        </w:rPr>
        <w:t xml:space="preserve"> </w:t>
      </w:r>
    </w:p>
    <w:p w14:paraId="12C5663A">
      <w:pPr>
        <w:ind w:firstLine="420"/>
      </w:pPr>
      <w:r>
        <w:rPr>
          <w:rFonts w:ascii="宋体" w:hAnsi="宋体" w:cs="宋体"/>
          <w:color w:val="000000"/>
        </w:rPr>
        <w:t>进站前，打开轨道交通</w:t>
      </w:r>
      <w:r>
        <w:rPr>
          <w:rFonts w:ascii="Calibri" w:hAnsi="Calibri" w:eastAsia="Calibri" w:cs="Calibri"/>
          <w:color w:val="000000"/>
        </w:rPr>
        <w:t>App</w:t>
      </w:r>
      <w:r>
        <w:rPr>
          <w:rFonts w:ascii="宋体" w:hAnsi="宋体" w:cs="宋体"/>
          <w:color w:val="000000"/>
        </w:rPr>
        <w:t>，选择支付方式为数字人民币支付。</w:t>
      </w:r>
    </w:p>
    <w:p w14:paraId="516A2675">
      <w:pPr>
        <w:ind w:firstLine="420"/>
      </w:pPr>
      <w:r>
        <w:rPr>
          <w:rFonts w:ascii="宋体" w:hAnsi="宋体" w:cs="宋体"/>
          <w:color w:val="000000"/>
        </w:rPr>
        <w:t>进站时，自动检票机扫描轨道交通乘车码方式进站。</w:t>
      </w:r>
    </w:p>
    <w:p w14:paraId="077103F4">
      <w:pPr>
        <w:ind w:firstLine="420"/>
      </w:pPr>
      <w:r>
        <w:rPr>
          <w:rFonts w:ascii="宋体" w:hAnsi="宋体" w:cs="宋体"/>
          <w:color w:val="000000"/>
        </w:rPr>
        <w:t>出站时，自动检票机扫描轨道交通乘车码方式出站。轨道交通</w:t>
      </w:r>
      <w:r>
        <w:rPr>
          <w:rFonts w:ascii="Calibri" w:hAnsi="Calibri" w:eastAsia="Calibri" w:cs="Calibri"/>
          <w:color w:val="000000"/>
        </w:rPr>
        <w:t>App</w:t>
      </w:r>
      <w:r>
        <w:rPr>
          <w:rFonts w:ascii="宋体" w:hAnsi="宋体" w:cs="宋体"/>
          <w:color w:val="000000"/>
        </w:rPr>
        <w:t>收到乘客的消费记录，通过合作银行提供的电子钱包代扣支付申请接口发起代扣申请，合作银行接收代扣申请，将用户出行消费款从用户个人数字人民币账户代扣到轨道交通电子钱包账户。</w:t>
      </w:r>
    </w:p>
    <w:p w14:paraId="5191AAA8">
      <w:pPr>
        <w:pStyle w:val="4"/>
        <w:spacing w:before="312" w:after="312"/>
      </w:pPr>
      <w:bookmarkStart w:id="38" w:name="_Toc25743"/>
      <w:bookmarkStart w:id="39" w:name="_Toc18280"/>
      <w:bookmarkStart w:id="40" w:name="_Toc181189633"/>
      <w:r>
        <w:t>检票场景</w:t>
      </w:r>
      <w:bookmarkEnd w:id="38"/>
      <w:bookmarkEnd w:id="39"/>
      <w:bookmarkEnd w:id="40"/>
    </w:p>
    <w:p w14:paraId="78386523">
      <w:pPr>
        <w:pStyle w:val="5"/>
        <w:spacing w:before="156" w:after="156"/>
      </w:pPr>
      <w:r>
        <w:t>数币子钱包检票场景（在线验证）</w:t>
      </w:r>
    </w:p>
    <w:p w14:paraId="13544DDD">
      <w:pPr>
        <w:ind w:firstLine="420"/>
      </w:pPr>
      <w:r>
        <w:rPr>
          <w:rFonts w:ascii="宋体" w:hAnsi="宋体" w:cs="宋体"/>
          <w:color w:val="000000"/>
        </w:rPr>
        <w:t>进站前，乘客申请数字人民币硬钱包。</w:t>
      </w:r>
    </w:p>
    <w:p w14:paraId="0D1AC8ED">
      <w:pPr>
        <w:ind w:firstLine="420"/>
      </w:pPr>
      <w:r>
        <w:rPr>
          <w:rFonts w:ascii="宋体" w:hAnsi="宋体" w:cs="宋体"/>
          <w:color w:val="000000"/>
        </w:rPr>
        <w:t>进站时，乘客使用数币子钱包置于闸机读写器处，读写器读取数币子钱包信息，向运营机构在线进行有效性判断，申请预授权，根据票价政策，判断额度充足时允许进站（余额不足不放行），并后台记录。</w:t>
      </w:r>
    </w:p>
    <w:p w14:paraId="0F4EFF2B">
      <w:pPr>
        <w:ind w:firstLine="420"/>
        <w:rPr>
          <w:rFonts w:ascii="宋体" w:hAnsi="宋体" w:cs="宋体"/>
          <w:color w:val="000000"/>
        </w:rPr>
      </w:pPr>
      <w:r>
        <w:rPr>
          <w:rFonts w:ascii="宋体" w:hAnsi="宋体" w:cs="宋体"/>
          <w:color w:val="000000"/>
        </w:rPr>
        <w:t>出站时，乘客使用数币子钱包置于闸机读写器处，读写器通过闸机在线连接后台确认合法性，并在行程匹配后扣款，扣费</w:t>
      </w:r>
      <w:r>
        <w:rPr>
          <w:rFonts w:ascii="Calibri" w:hAnsi="Calibri" w:eastAsia="Calibri" w:cs="Calibri"/>
          <w:color w:val="000000"/>
        </w:rPr>
        <w:t>token</w:t>
      </w:r>
      <w:r>
        <w:rPr>
          <w:rFonts w:ascii="宋体" w:hAnsi="宋体" w:cs="宋体"/>
          <w:color w:val="000000"/>
        </w:rPr>
        <w:t>回传运营机构确认后，扣费记录再返回</w:t>
      </w:r>
      <w:r>
        <w:rPr>
          <w:rFonts w:ascii="Calibri" w:hAnsi="Calibri" w:eastAsia="Calibri" w:cs="Calibri"/>
          <w:color w:val="000000"/>
        </w:rPr>
        <w:t>AFC</w:t>
      </w:r>
      <w:r>
        <w:rPr>
          <w:rFonts w:ascii="宋体" w:hAnsi="宋体" w:cs="宋体"/>
          <w:color w:val="000000"/>
        </w:rPr>
        <w:t>系统至闸机生成交易。扣款由</w:t>
      </w:r>
      <w:r>
        <w:rPr>
          <w:rFonts w:ascii="Calibri" w:hAnsi="Calibri" w:eastAsia="Calibri" w:cs="Calibri"/>
          <w:color w:val="000000"/>
        </w:rPr>
        <w:t>ITP</w:t>
      </w:r>
      <w:r>
        <w:rPr>
          <w:rFonts w:ascii="宋体" w:hAnsi="宋体" w:cs="宋体"/>
          <w:color w:val="000000"/>
        </w:rPr>
        <w:t>后台对应运营商中帐户母钱包扣除，返回闸机生成交易数据再上传，不对数币子钱包进行更新写操作。</w:t>
      </w:r>
    </w:p>
    <w:p w14:paraId="63ACC111">
      <w:pPr>
        <w:pStyle w:val="5"/>
        <w:spacing w:before="156" w:after="156"/>
      </w:pPr>
      <w:r>
        <w:t>硬钱包检票场景（本地</w:t>
      </w:r>
      <w:r>
        <w:rPr>
          <w:rFonts w:hint="eastAsia"/>
          <w:lang w:val="en-US" w:eastAsia="zh-CN"/>
        </w:rPr>
        <w:t>离线</w:t>
      </w:r>
      <w:r>
        <w:t>验证）</w:t>
      </w:r>
    </w:p>
    <w:p w14:paraId="07420689">
      <w:pPr>
        <w:ind w:firstLine="420"/>
      </w:pPr>
      <w:r>
        <w:rPr>
          <w:rFonts w:ascii="宋体" w:hAnsi="宋体" w:cs="宋体"/>
          <w:color w:val="000000"/>
        </w:rPr>
        <w:t>乘客使用开通包含乘客过程文件区的数币硬钱包过闸，闸机内需设置数字人民币</w:t>
      </w:r>
      <w:r>
        <w:rPr>
          <w:rFonts w:ascii="Calibri" w:hAnsi="Calibri" w:eastAsia="Calibri" w:cs="Calibri"/>
          <w:color w:val="000000"/>
        </w:rPr>
        <w:t>PSAM</w:t>
      </w:r>
      <w:r>
        <w:rPr>
          <w:rFonts w:ascii="宋体" w:hAnsi="宋体" w:cs="宋体"/>
          <w:color w:val="000000"/>
        </w:rPr>
        <w:t>卡，</w:t>
      </w:r>
      <w:r>
        <w:rPr>
          <w:rFonts w:hint="eastAsia" w:ascii="宋体" w:hAnsi="宋体" w:cs="宋体"/>
          <w:color w:val="000000"/>
        </w:rPr>
        <w:t>数币硬钱包与PSAM卡由相同的发行机构发行。</w:t>
      </w:r>
    </w:p>
    <w:p w14:paraId="3DA90601">
      <w:pPr>
        <w:ind w:firstLine="420"/>
      </w:pPr>
      <w:r>
        <w:rPr>
          <w:rFonts w:ascii="宋体" w:hAnsi="宋体" w:cs="宋体"/>
          <w:color w:val="000000"/>
        </w:rPr>
        <w:t>乘客进出站时，行程信息写入钱包的乘客过程文件区，读写器通过</w:t>
      </w:r>
      <w:r>
        <w:rPr>
          <w:rFonts w:ascii="Calibri" w:hAnsi="Calibri" w:eastAsia="Calibri" w:cs="Calibri"/>
          <w:color w:val="000000"/>
        </w:rPr>
        <w:t>PSAM</w:t>
      </w:r>
      <w:r>
        <w:rPr>
          <w:rFonts w:ascii="宋体" w:hAnsi="宋体" w:cs="宋体"/>
          <w:color w:val="000000"/>
        </w:rPr>
        <w:t>卡对钱包有效性进行有效性判断。在出站时通过对钱包内形成文件的判断，由后调行运营机构提请本账户扣费操作，扣费操作</w:t>
      </w:r>
      <w:r>
        <w:rPr>
          <w:rFonts w:ascii="Calibri" w:hAnsi="Calibri" w:eastAsia="Calibri" w:cs="Calibri"/>
          <w:color w:val="000000"/>
        </w:rPr>
        <w:t>token</w:t>
      </w:r>
      <w:r>
        <w:rPr>
          <w:rFonts w:ascii="宋体" w:hAnsi="宋体" w:cs="宋体"/>
          <w:color w:val="000000"/>
        </w:rPr>
        <w:t>在运营方进行备案确认，并回传</w:t>
      </w:r>
      <w:r>
        <w:rPr>
          <w:rFonts w:ascii="Calibri" w:hAnsi="Calibri" w:eastAsia="Calibri" w:cs="Calibri"/>
          <w:color w:val="000000"/>
        </w:rPr>
        <w:t>AFC</w:t>
      </w:r>
      <w:r>
        <w:rPr>
          <w:rFonts w:ascii="宋体" w:hAnsi="宋体" w:cs="宋体"/>
          <w:color w:val="000000"/>
        </w:rPr>
        <w:t>系统至闸机。</w:t>
      </w:r>
      <w:r>
        <w:rPr>
          <w:rFonts w:hint="eastAsia" w:ascii="宋体" w:hAnsi="宋体" w:cs="宋体"/>
          <w:color w:val="000000"/>
        </w:rPr>
        <w:t>行程不完整或其它票务异常操作，需在BOM上进行异常处理。</w:t>
      </w:r>
    </w:p>
    <w:p w14:paraId="115413EC">
      <w:pPr>
        <w:ind w:firstLine="420"/>
        <w:rPr>
          <w:rFonts w:ascii="宋体" w:hAnsi="宋体" w:cs="宋体"/>
          <w:color w:val="000000"/>
        </w:rPr>
      </w:pPr>
      <w:r>
        <w:rPr>
          <w:rFonts w:ascii="Calibri" w:hAnsi="Calibri" w:eastAsia="Calibri" w:cs="Calibri"/>
          <w:color w:val="000000"/>
        </w:rPr>
        <w:t>PSAM</w:t>
      </w:r>
      <w:r>
        <w:rPr>
          <w:rFonts w:ascii="宋体" w:hAnsi="宋体" w:cs="宋体"/>
          <w:color w:val="000000"/>
        </w:rPr>
        <w:t>本地验证及记录行程文件性能应能满足各地轨道交通相关标准要求。</w:t>
      </w:r>
    </w:p>
    <w:p w14:paraId="4607D552">
      <w:pPr>
        <w:pStyle w:val="5"/>
        <w:spacing w:before="156" w:after="156"/>
      </w:pPr>
      <w:r>
        <w:rPr>
          <w:rFonts w:ascii="黑体" w:hAnsi="黑体" w:eastAsia="黑体" w:cs="黑体"/>
        </w:rPr>
        <w:t>双离线场景</w:t>
      </w:r>
    </w:p>
    <w:p w14:paraId="02379EEE">
      <w:pPr>
        <w:ind w:firstLine="420"/>
      </w:pPr>
      <w:r>
        <w:rPr>
          <w:rFonts w:ascii="宋体" w:hAnsi="宋体" w:cs="宋体"/>
          <w:color w:val="000000"/>
        </w:rPr>
        <w:t>双离线检票场景中数字人民币验证及扣费操作由终端设备和硬钱包直接操作完成，此场景结合技术发展、政策完善进一步研究。</w:t>
      </w:r>
    </w:p>
    <w:p w14:paraId="08921367">
      <w:pPr>
        <w:pStyle w:val="3"/>
        <w:spacing w:before="312" w:after="312"/>
      </w:pPr>
      <w:bookmarkStart w:id="41" w:name="_Toc29493"/>
      <w:bookmarkStart w:id="42" w:name="_Toc6650"/>
      <w:bookmarkStart w:id="43" w:name="_Toc181189634"/>
      <w:r>
        <w:rPr>
          <w:rFonts w:hint="eastAsia"/>
        </w:rPr>
        <w:t>数字人民币业务在AFC线网中心的要求</w:t>
      </w:r>
      <w:bookmarkEnd w:id="41"/>
      <w:bookmarkEnd w:id="42"/>
      <w:bookmarkEnd w:id="43"/>
    </w:p>
    <w:p w14:paraId="5F67A12A">
      <w:pPr>
        <w:numPr>
          <w:ilvl w:val="0"/>
          <w:numId w:val="12"/>
        </w:numPr>
        <w:tabs>
          <w:tab w:val="center" w:pos="4201"/>
          <w:tab w:val="right" w:leader="dot" w:pos="9298"/>
        </w:tabs>
        <w:ind w:firstLine="420"/>
        <w:rPr>
          <w:rFonts w:ascii="宋体" w:hAnsi="宋体" w:cs="宋体"/>
          <w:color w:val="000000"/>
        </w:rPr>
      </w:pPr>
      <w:bookmarkStart w:id="44" w:name="_Toc181189635"/>
      <w:r>
        <w:rPr>
          <w:rFonts w:ascii="宋体" w:hAnsi="宋体" w:cs="宋体"/>
          <w:color w:val="000000"/>
        </w:rPr>
        <w:t>AFC线网中心统一管理线网中心AFC系统的数字人民币支付、乘车功能，为乘客提供多元化乘车支付体验，进一步增强公共交通出行的便利性。</w:t>
      </w:r>
      <w:bookmarkEnd w:id="44"/>
    </w:p>
    <w:p w14:paraId="4B283EA5">
      <w:pPr>
        <w:tabs>
          <w:tab w:val="center" w:pos="4201"/>
          <w:tab w:val="right" w:leader="dot" w:pos="9298"/>
        </w:tabs>
        <w:ind w:firstLine="420"/>
        <w:rPr>
          <w:rFonts w:ascii="宋体" w:hAnsi="宋体" w:cs="宋体"/>
          <w:color w:val="000000"/>
        </w:rPr>
      </w:pPr>
      <w:bookmarkStart w:id="45" w:name="_Toc181189636"/>
      <w:r>
        <w:rPr>
          <w:rFonts w:hint="default" w:ascii="宋体" w:hAnsi="宋体" w:eastAsia="宋体" w:cs="宋体"/>
          <w:color w:val="000000"/>
          <w:kern w:val="2"/>
          <w:szCs w:val="24"/>
          <w:lang w:val="en-US" w:eastAsia="zh-CN"/>
        </w:rPr>
        <w:t xml:space="preserve">2. </w:t>
      </w:r>
      <w:r>
        <w:rPr>
          <w:rFonts w:ascii="宋体" w:hAnsi="宋体" w:cs="宋体"/>
          <w:color w:val="000000"/>
        </w:rPr>
        <w:t>AFC线网中心统一对数字人民币应用的场景类型、支付方式、票卡类别进行定义。</w:t>
      </w:r>
      <w:bookmarkEnd w:id="45"/>
    </w:p>
    <w:p w14:paraId="5F540154">
      <w:pPr>
        <w:tabs>
          <w:tab w:val="center" w:pos="4201"/>
          <w:tab w:val="right" w:leader="dot" w:pos="9298"/>
        </w:tabs>
        <w:ind w:firstLine="420"/>
        <w:rPr>
          <w:rFonts w:ascii="宋体" w:hAnsi="宋体" w:cs="宋体"/>
          <w:color w:val="000000"/>
        </w:rPr>
      </w:pPr>
      <w:bookmarkStart w:id="46" w:name="_Toc181189637"/>
      <w:r>
        <w:rPr>
          <w:rFonts w:hint="default" w:ascii="宋体" w:hAnsi="宋体" w:eastAsia="宋体" w:cs="宋体"/>
          <w:color w:val="000000"/>
          <w:kern w:val="2"/>
          <w:szCs w:val="24"/>
          <w:lang w:val="en-US" w:eastAsia="zh-CN"/>
        </w:rPr>
        <w:t xml:space="preserve">3. </w:t>
      </w:r>
      <w:r>
        <w:rPr>
          <w:rFonts w:ascii="宋体" w:hAnsi="宋体" w:cs="宋体"/>
          <w:color w:val="000000"/>
        </w:rPr>
        <w:t>AFC线网中心具备定义数字人民币在线或离线支付的功能，</w:t>
      </w:r>
      <w:r>
        <w:rPr>
          <w:rFonts w:hint="default" w:ascii="宋体" w:hAnsi="宋体" w:eastAsia="宋体" w:cs="宋体"/>
          <w:color w:val="000000"/>
          <w:kern w:val="2"/>
          <w:szCs w:val="24"/>
          <w:lang w:val="en-US" w:eastAsia="zh-CN"/>
        </w:rPr>
        <w:t>实现</w:t>
      </w:r>
      <w:r>
        <w:rPr>
          <w:rFonts w:ascii="宋体" w:hAnsi="宋体" w:cs="宋体"/>
          <w:color w:val="000000"/>
        </w:rPr>
        <w:t>硬钱包或软钱包方式，包括支付订单管理、支付URL及确认、联机钱包有效性判断、0D匹配等数据处理功能。具体功能包括：</w:t>
      </w:r>
      <w:bookmarkEnd w:id="46"/>
    </w:p>
    <w:p w14:paraId="1CBEA2A7">
      <w:pPr>
        <w:tabs>
          <w:tab w:val="center" w:pos="4201"/>
          <w:tab w:val="right" w:leader="dot" w:pos="9298"/>
        </w:tabs>
        <w:ind w:firstLine="420"/>
      </w:pPr>
      <w:r>
        <w:rPr>
          <w:rFonts w:ascii="宋体" w:hAnsi="宋体" w:cs="宋体"/>
          <w:color w:val="000000"/>
        </w:rPr>
        <w:t>管理数字人民币支付方式的签约和解约定义数据和交易数据；</w:t>
      </w:r>
    </w:p>
    <w:p w14:paraId="7CF251C8">
      <w:pPr>
        <w:tabs>
          <w:tab w:val="center" w:pos="4201"/>
          <w:tab w:val="right" w:leader="dot" w:pos="9298"/>
        </w:tabs>
        <w:ind w:firstLine="420"/>
      </w:pPr>
      <w:r>
        <w:rPr>
          <w:rFonts w:ascii="宋体" w:hAnsi="宋体" w:cs="宋体"/>
          <w:color w:val="000000"/>
        </w:rPr>
        <w:t>管理数字人民币的支付绑定数据；</w:t>
      </w:r>
    </w:p>
    <w:p w14:paraId="004A0184">
      <w:pPr>
        <w:tabs>
          <w:tab w:val="center" w:pos="4201"/>
          <w:tab w:val="right" w:leader="dot" w:pos="9298"/>
        </w:tabs>
        <w:ind w:firstLine="420"/>
      </w:pPr>
      <w:r>
        <w:rPr>
          <w:rFonts w:ascii="宋体" w:hAnsi="宋体" w:cs="宋体"/>
          <w:color w:val="000000"/>
        </w:rPr>
        <w:t>管理数字人民币的支付订单、校验和异常事务处理数据；</w:t>
      </w:r>
    </w:p>
    <w:p w14:paraId="3E7EEFAF">
      <w:pPr>
        <w:tabs>
          <w:tab w:val="center" w:pos="4201"/>
          <w:tab w:val="right" w:leader="dot" w:pos="9298"/>
        </w:tabs>
        <w:ind w:firstLine="420"/>
      </w:pPr>
      <w:r>
        <w:rPr>
          <w:rFonts w:ascii="宋体" w:hAnsi="宋体" w:cs="宋体"/>
          <w:color w:val="000000"/>
        </w:rPr>
        <w:t xml:space="preserve">管理数字人民币支付方式和委托代扣数据。   </w:t>
      </w:r>
    </w:p>
    <w:p w14:paraId="6B718993">
      <w:pPr>
        <w:numPr>
          <w:ilvl w:val="0"/>
          <w:numId w:val="13"/>
        </w:numPr>
        <w:tabs>
          <w:tab w:val="center" w:pos="4201"/>
          <w:tab w:val="right" w:leader="dot" w:pos="9298"/>
        </w:tabs>
        <w:ind w:firstLine="420"/>
        <w:rPr>
          <w:rFonts w:ascii="宋体" w:hAnsi="宋体" w:cs="宋体"/>
          <w:color w:val="000000"/>
        </w:rPr>
      </w:pPr>
      <w:bookmarkStart w:id="47" w:name="_Toc181189638"/>
      <w:r>
        <w:rPr>
          <w:rFonts w:ascii="宋体" w:hAnsi="宋体" w:cs="宋体"/>
          <w:color w:val="000000"/>
        </w:rPr>
        <w:t>AFC线网中心具备数字人民币票卡处理功能。</w:t>
      </w:r>
      <w:bookmarkEnd w:id="47"/>
    </w:p>
    <w:p w14:paraId="7EB51335">
      <w:pPr>
        <w:tabs>
          <w:tab w:val="center" w:pos="4201"/>
          <w:tab w:val="right" w:leader="dot" w:pos="9298"/>
        </w:tabs>
        <w:ind w:firstLine="420"/>
      </w:pPr>
      <w:r>
        <w:rPr>
          <w:rFonts w:ascii="宋体" w:hAnsi="宋体" w:cs="宋体"/>
          <w:color w:val="000000"/>
        </w:rPr>
        <w:t>线网中心对数字人民币交易的交易类型、支付方式、票卡类型、清分检查规则、清分处理规则等具备编辑功能。</w:t>
      </w:r>
    </w:p>
    <w:p w14:paraId="651DC87B">
      <w:pPr>
        <w:tabs>
          <w:tab w:val="center" w:pos="4201"/>
          <w:tab w:val="right" w:leader="dot" w:pos="9298"/>
        </w:tabs>
        <w:ind w:firstLine="420"/>
      </w:pPr>
      <w:r>
        <w:rPr>
          <w:rFonts w:ascii="宋体" w:hAnsi="宋体" w:cs="宋体"/>
          <w:color w:val="000000"/>
        </w:rPr>
        <w:t>线网中心具备数字人民币交易文件分析功能，在文件中根据票卡特征进行区分，交易格式满足相关业务要求。</w:t>
      </w:r>
    </w:p>
    <w:p w14:paraId="50516332">
      <w:pPr>
        <w:tabs>
          <w:tab w:val="center" w:pos="4201"/>
          <w:tab w:val="right" w:leader="dot" w:pos="9298"/>
        </w:tabs>
        <w:ind w:firstLine="420"/>
      </w:pPr>
      <w:r>
        <w:rPr>
          <w:rFonts w:ascii="宋体" w:hAnsi="宋体" w:cs="宋体"/>
          <w:color w:val="000000"/>
        </w:rPr>
        <w:t>线网中心对数字人民币交易的票卡交互流程满足相关业务处理规范要求。</w:t>
      </w:r>
    </w:p>
    <w:p w14:paraId="71EDF7BC">
      <w:pPr>
        <w:tabs>
          <w:tab w:val="center" w:pos="4201"/>
          <w:tab w:val="right" w:leader="dot" w:pos="9298"/>
        </w:tabs>
        <w:ind w:firstLine="420"/>
      </w:pPr>
      <w:r>
        <w:rPr>
          <w:rFonts w:ascii="宋体" w:hAnsi="宋体" w:cs="宋体"/>
          <w:color w:val="000000"/>
        </w:rPr>
        <w:t>线网中心对数字人民币交易具备客流统计功能，统计进、出站等客流，交易格式满足客流处理规则。</w:t>
      </w:r>
    </w:p>
    <w:p w14:paraId="2C9EBFF1">
      <w:pPr>
        <w:tabs>
          <w:tab w:val="center" w:pos="4201"/>
          <w:tab w:val="right" w:leader="dot" w:pos="9298"/>
        </w:tabs>
        <w:ind w:firstLine="420"/>
      </w:pPr>
      <w:r>
        <w:rPr>
          <w:rFonts w:ascii="宋体" w:hAnsi="宋体" w:cs="宋体"/>
          <w:color w:val="000000"/>
        </w:rPr>
        <w:t>线网中心对数字人民币交易具备清分、对账功能，交易业务流程和交易格式满足相关业务清分、对账处理规则。</w:t>
      </w:r>
    </w:p>
    <w:p w14:paraId="6FF445E3">
      <w:pPr>
        <w:numPr>
          <w:ilvl w:val="0"/>
          <w:numId w:val="13"/>
        </w:numPr>
        <w:tabs>
          <w:tab w:val="center" w:pos="4201"/>
          <w:tab w:val="right" w:leader="dot" w:pos="9298"/>
        </w:tabs>
        <w:ind w:firstLine="420" w:firstLineChars="200"/>
        <w:rPr>
          <w:rFonts w:ascii="宋体" w:hAnsi="宋体" w:cs="宋体"/>
          <w:color w:val="000000"/>
        </w:rPr>
      </w:pPr>
      <w:bookmarkStart w:id="48" w:name="_Toc181189639"/>
      <w:r>
        <w:rPr>
          <w:rFonts w:ascii="宋体" w:hAnsi="宋体" w:cs="宋体"/>
          <w:color w:val="000000"/>
        </w:rPr>
        <w:t>AFC线网中心具备数字</w:t>
      </w:r>
      <w:bookmarkStart w:id="49" w:name="OLE_LINK6"/>
      <w:r>
        <w:rPr>
          <w:rFonts w:ascii="宋体" w:hAnsi="宋体" w:cs="宋体"/>
          <w:color w:val="000000"/>
        </w:rPr>
        <w:t>人民币</w:t>
      </w:r>
      <w:bookmarkStart w:id="50" w:name="OLE_LINK7"/>
      <w:r>
        <w:rPr>
          <w:rFonts w:ascii="宋体" w:hAnsi="宋体" w:cs="宋体"/>
          <w:color w:val="000000"/>
        </w:rPr>
        <w:t>签约</w:t>
      </w:r>
      <w:bookmarkEnd w:id="49"/>
      <w:r>
        <w:rPr>
          <w:rFonts w:ascii="宋体" w:hAnsi="宋体" w:cs="宋体"/>
          <w:color w:val="000000"/>
        </w:rPr>
        <w:t>、解约</w:t>
      </w:r>
      <w:bookmarkEnd w:id="50"/>
      <w:r>
        <w:rPr>
          <w:rFonts w:ascii="宋体" w:hAnsi="宋体" w:cs="宋体"/>
          <w:color w:val="000000"/>
        </w:rPr>
        <w:t>数据管理功能。</w:t>
      </w:r>
      <w:bookmarkEnd w:id="48"/>
    </w:p>
    <w:p w14:paraId="4C239624">
      <w:pPr>
        <w:numPr>
          <w:ilvl w:val="0"/>
          <w:numId w:val="13"/>
        </w:numPr>
        <w:tabs>
          <w:tab w:val="center" w:pos="4201"/>
          <w:tab w:val="right" w:leader="dot" w:pos="9298"/>
        </w:tabs>
        <w:ind w:firstLine="420" w:firstLineChars="200"/>
        <w:rPr>
          <w:rFonts w:ascii="宋体" w:hAnsi="宋体" w:cs="宋体"/>
          <w:color w:val="000000"/>
        </w:rPr>
      </w:pPr>
      <w:bookmarkStart w:id="51" w:name="_Toc181189640"/>
      <w:r>
        <w:rPr>
          <w:rFonts w:ascii="宋体" w:hAnsi="宋体" w:cs="宋体"/>
          <w:color w:val="000000"/>
        </w:rPr>
        <w:t>AFC线网中心具备数字人民币相关参数定义及下发、参数管理等功能，</w:t>
      </w:r>
      <w:r>
        <w:rPr>
          <w:rFonts w:hint="default" w:ascii="宋体" w:hAnsi="宋体" w:eastAsia="宋体" w:cs="宋体"/>
          <w:color w:val="000000"/>
          <w:kern w:val="2"/>
          <w:szCs w:val="24"/>
          <w:lang w:val="en-US" w:eastAsia="zh-CN"/>
        </w:rPr>
        <w:t>实现</w:t>
      </w:r>
      <w:r>
        <w:rPr>
          <w:rFonts w:ascii="宋体" w:hAnsi="宋体" w:cs="宋体"/>
          <w:color w:val="000000"/>
        </w:rPr>
        <w:t>数字人民币票种、票价等参数化配置。</w:t>
      </w:r>
      <w:bookmarkEnd w:id="51"/>
    </w:p>
    <w:p w14:paraId="1980FE5C">
      <w:pPr>
        <w:numPr>
          <w:ilvl w:val="0"/>
          <w:numId w:val="13"/>
        </w:numPr>
        <w:tabs>
          <w:tab w:val="center" w:pos="4201"/>
          <w:tab w:val="right" w:leader="dot" w:pos="9298"/>
        </w:tabs>
        <w:ind w:firstLine="420" w:firstLineChars="200"/>
        <w:rPr>
          <w:rFonts w:ascii="宋体" w:hAnsi="宋体" w:cs="宋体"/>
          <w:color w:val="000000"/>
        </w:rPr>
      </w:pPr>
      <w:bookmarkStart w:id="52" w:name="_Toc181189641"/>
      <w:r>
        <w:rPr>
          <w:rFonts w:ascii="宋体" w:hAnsi="宋体" w:cs="宋体"/>
          <w:color w:val="000000"/>
        </w:rPr>
        <w:t>AFC线网中心具备数字人民币交易数据管理功能，统一定义数字人民币交易数据格式。</w:t>
      </w:r>
      <w:bookmarkEnd w:id="52"/>
    </w:p>
    <w:p w14:paraId="2621A353">
      <w:pPr>
        <w:tabs>
          <w:tab w:val="center" w:pos="4201"/>
          <w:tab w:val="right" w:leader="dot" w:pos="9298"/>
        </w:tabs>
        <w:ind w:firstLine="420"/>
        <w:rPr>
          <w:rFonts w:ascii="宋体" w:hAnsi="宋体" w:cs="宋体"/>
          <w:color w:val="000000"/>
        </w:rPr>
      </w:pPr>
      <w:bookmarkStart w:id="53" w:name="_Toc181189642"/>
      <w:r>
        <w:rPr>
          <w:rFonts w:hint="default" w:ascii="宋体" w:hAnsi="宋体" w:eastAsia="宋体" w:cs="宋体"/>
          <w:color w:val="000000"/>
          <w:kern w:val="2"/>
          <w:szCs w:val="24"/>
          <w:lang w:val="en-US" w:eastAsia="zh-CN"/>
        </w:rPr>
        <w:t xml:space="preserve">8. </w:t>
      </w:r>
      <w:r>
        <w:rPr>
          <w:rFonts w:ascii="宋体" w:hAnsi="宋体" w:cs="宋体"/>
          <w:color w:val="000000"/>
        </w:rPr>
        <w:t>AFC线网中心具备数</w:t>
      </w:r>
      <w:bookmarkStart w:id="54" w:name="OLE_LINK8"/>
      <w:r>
        <w:rPr>
          <w:rFonts w:ascii="宋体" w:hAnsi="宋体" w:cs="宋体"/>
          <w:color w:val="000000"/>
        </w:rPr>
        <w:t>字人民币退款数据处理功能。</w:t>
      </w:r>
      <w:bookmarkEnd w:id="53"/>
      <w:bookmarkEnd w:id="54"/>
    </w:p>
    <w:p w14:paraId="2FE542E2">
      <w:pPr>
        <w:tabs>
          <w:tab w:val="center" w:pos="4201"/>
          <w:tab w:val="right" w:leader="dot" w:pos="9298"/>
        </w:tabs>
        <w:ind w:firstLine="420"/>
        <w:rPr>
          <w:rFonts w:ascii="宋体" w:hAnsi="宋体" w:cs="宋体"/>
          <w:color w:val="000000"/>
        </w:rPr>
      </w:pPr>
      <w:bookmarkStart w:id="55" w:name="_Toc181189643"/>
      <w:r>
        <w:rPr>
          <w:rFonts w:hint="default" w:ascii="宋体" w:hAnsi="宋体" w:eastAsia="宋体" w:cs="宋体"/>
          <w:color w:val="000000"/>
          <w:kern w:val="2"/>
          <w:szCs w:val="24"/>
          <w:lang w:val="en-US" w:eastAsia="zh-CN"/>
        </w:rPr>
        <w:t xml:space="preserve">9. </w:t>
      </w:r>
      <w:r>
        <w:rPr>
          <w:rFonts w:ascii="宋体" w:hAnsi="宋体" w:cs="宋体"/>
          <w:color w:val="000000"/>
        </w:rPr>
        <w:t>AFC线网中心系统软件具备数字人民币数据处理功能，包括处理对数字人民币相关参数、交易数据、收益数据的上传下达和入库汇总统计功能等。</w:t>
      </w:r>
      <w:bookmarkEnd w:id="55"/>
    </w:p>
    <w:p w14:paraId="51409BBE">
      <w:pPr>
        <w:tabs>
          <w:tab w:val="center" w:pos="4201"/>
          <w:tab w:val="right" w:leader="dot" w:pos="9298"/>
        </w:tabs>
        <w:ind w:firstLine="420"/>
        <w:rPr>
          <w:rFonts w:ascii="宋体" w:hAnsi="宋体" w:cs="宋体"/>
          <w:color w:val="000000"/>
        </w:rPr>
      </w:pPr>
      <w:bookmarkStart w:id="56" w:name="_Toc181189644"/>
      <w:r>
        <w:rPr>
          <w:rFonts w:hint="default" w:ascii="宋体" w:hAnsi="宋体" w:eastAsia="宋体" w:cs="宋体"/>
          <w:color w:val="000000"/>
          <w:kern w:val="2"/>
          <w:szCs w:val="24"/>
          <w:lang w:val="en-US" w:eastAsia="zh-CN"/>
        </w:rPr>
        <w:t xml:space="preserve">10. </w:t>
      </w:r>
      <w:r>
        <w:rPr>
          <w:rFonts w:ascii="宋体" w:hAnsi="宋体" w:cs="宋体"/>
          <w:color w:val="000000"/>
        </w:rPr>
        <w:t>AFC线网中心报表系统具备相关数字人民币统计、分析、查询、导出等报表功能。</w:t>
      </w:r>
      <w:bookmarkEnd w:id="56"/>
    </w:p>
    <w:p w14:paraId="4ED4BE21">
      <w:pPr>
        <w:tabs>
          <w:tab w:val="center" w:pos="4201"/>
          <w:tab w:val="right" w:leader="dot" w:pos="9298"/>
        </w:tabs>
        <w:ind w:firstLine="420"/>
        <w:rPr>
          <w:rFonts w:ascii="宋体" w:hAnsi="宋体" w:cs="宋体"/>
          <w:color w:val="000000"/>
        </w:rPr>
      </w:pPr>
      <w:bookmarkStart w:id="57" w:name="_Toc181189645"/>
      <w:r>
        <w:rPr>
          <w:rFonts w:hint="default" w:ascii="宋体" w:hAnsi="宋体" w:eastAsia="宋体" w:cs="宋体"/>
          <w:color w:val="000000"/>
          <w:kern w:val="2"/>
          <w:szCs w:val="24"/>
          <w:lang w:val="en-US" w:eastAsia="zh-CN"/>
        </w:rPr>
        <w:t xml:space="preserve">11. </w:t>
      </w:r>
      <w:r>
        <w:rPr>
          <w:rFonts w:ascii="宋体" w:hAnsi="宋体" w:cs="宋体"/>
          <w:color w:val="000000"/>
        </w:rPr>
        <w:t>AFC线网中心具备对数字人民币的交易明细、可疑、调整、拒付等数据处理功能。</w:t>
      </w:r>
      <w:bookmarkEnd w:id="57"/>
    </w:p>
    <w:p w14:paraId="281C5269">
      <w:pPr>
        <w:tabs>
          <w:tab w:val="center" w:pos="4201"/>
          <w:tab w:val="right" w:leader="dot" w:pos="9298"/>
        </w:tabs>
        <w:ind w:firstLine="420"/>
        <w:rPr>
          <w:rFonts w:ascii="宋体" w:hAnsi="宋体" w:cs="宋体"/>
          <w:color w:val="000000"/>
        </w:rPr>
      </w:pPr>
      <w:bookmarkStart w:id="58" w:name="_Toc181189646"/>
      <w:r>
        <w:rPr>
          <w:rFonts w:hint="default" w:ascii="宋体" w:hAnsi="宋体" w:eastAsia="宋体" w:cs="宋体"/>
          <w:color w:val="000000"/>
          <w:kern w:val="2"/>
          <w:szCs w:val="24"/>
          <w:lang w:val="en-US" w:eastAsia="zh-CN"/>
        </w:rPr>
        <w:t>12.</w:t>
      </w:r>
      <w:r>
        <w:rPr>
          <w:rFonts w:hint="eastAsia" w:ascii="宋体" w:hAnsi="宋体" w:cs="宋体"/>
          <w:color w:val="000000"/>
          <w:kern w:val="2"/>
          <w:szCs w:val="24"/>
          <w:lang w:val="en-US" w:eastAsia="zh-CN"/>
        </w:rPr>
        <w:t xml:space="preserve"> </w:t>
      </w:r>
      <w:r>
        <w:rPr>
          <w:rFonts w:ascii="宋体" w:hAnsi="宋体" w:cs="宋体"/>
          <w:color w:val="000000"/>
        </w:rPr>
        <w:t>AFC线网中心具备数字人民币相关交易数据管理功能。</w:t>
      </w:r>
      <w:bookmarkEnd w:id="58"/>
    </w:p>
    <w:p w14:paraId="548D92EA">
      <w:pPr>
        <w:tabs>
          <w:tab w:val="center" w:pos="4201"/>
          <w:tab w:val="right" w:leader="dot" w:pos="9298"/>
        </w:tabs>
        <w:ind w:firstLine="420"/>
        <w:rPr>
          <w:rFonts w:ascii="宋体" w:hAnsi="宋体" w:cs="宋体"/>
          <w:color w:val="000000"/>
        </w:rPr>
      </w:pPr>
      <w:bookmarkStart w:id="59" w:name="_Toc181189647"/>
      <w:r>
        <w:rPr>
          <w:rFonts w:hint="default" w:ascii="宋体" w:hAnsi="宋体" w:eastAsia="宋体" w:cs="宋体"/>
          <w:color w:val="000000"/>
          <w:kern w:val="2"/>
          <w:szCs w:val="24"/>
          <w:lang w:val="en-US" w:eastAsia="zh-CN"/>
        </w:rPr>
        <w:t xml:space="preserve">13. </w:t>
      </w:r>
      <w:r>
        <w:rPr>
          <w:rFonts w:ascii="宋体" w:hAnsi="宋体" w:cs="宋体"/>
          <w:color w:val="000000"/>
        </w:rPr>
        <w:t>AFC线网中心密钥系统</w:t>
      </w:r>
      <w:r>
        <w:rPr>
          <w:rFonts w:hint="default" w:ascii="宋体" w:hAnsi="宋体" w:eastAsia="宋体" w:cs="宋体"/>
          <w:color w:val="000000"/>
          <w:kern w:val="2"/>
          <w:szCs w:val="24"/>
          <w:lang w:val="en-US" w:eastAsia="zh-CN"/>
        </w:rPr>
        <w:t>满足</w:t>
      </w:r>
      <w:r>
        <w:rPr>
          <w:rFonts w:ascii="宋体" w:hAnsi="宋体" w:cs="宋体"/>
          <w:color w:val="000000"/>
        </w:rPr>
        <w:t>数字人民币的应用。</w:t>
      </w:r>
      <w:bookmarkEnd w:id="59"/>
    </w:p>
    <w:p w14:paraId="5C031561">
      <w:pPr>
        <w:tabs>
          <w:tab w:val="center" w:pos="4201"/>
          <w:tab w:val="right" w:leader="dot" w:pos="9298"/>
        </w:tabs>
        <w:ind w:firstLine="420"/>
        <w:rPr>
          <w:rFonts w:ascii="宋体" w:hAnsi="宋体" w:cs="宋体"/>
          <w:color w:val="000000"/>
        </w:rPr>
      </w:pPr>
      <w:bookmarkStart w:id="60" w:name="_Toc181189648"/>
      <w:r>
        <w:rPr>
          <w:rFonts w:hint="default" w:ascii="宋体" w:hAnsi="宋体" w:eastAsia="宋体" w:cs="宋体"/>
          <w:color w:val="000000"/>
          <w:kern w:val="2"/>
          <w:szCs w:val="24"/>
          <w:lang w:val="en-US" w:eastAsia="zh-CN"/>
        </w:rPr>
        <w:t>14.</w:t>
      </w:r>
      <w:r>
        <w:rPr>
          <w:rFonts w:hint="eastAsia" w:ascii="宋体" w:hAnsi="宋体" w:cs="宋体"/>
          <w:color w:val="000000"/>
          <w:kern w:val="2"/>
          <w:szCs w:val="24"/>
          <w:lang w:val="en-US" w:eastAsia="zh-CN"/>
        </w:rPr>
        <w:t xml:space="preserve"> </w:t>
      </w:r>
      <w:r>
        <w:rPr>
          <w:rFonts w:ascii="宋体" w:hAnsi="宋体" w:cs="宋体"/>
          <w:color w:val="000000"/>
        </w:rPr>
        <w:t>AFC线网中心与内、外部系统的接口</w:t>
      </w:r>
      <w:r>
        <w:rPr>
          <w:rFonts w:hint="default" w:ascii="宋体" w:hAnsi="宋体" w:eastAsia="宋体" w:cs="宋体"/>
          <w:color w:val="000000"/>
          <w:kern w:val="2"/>
          <w:szCs w:val="24"/>
          <w:lang w:val="en-US" w:eastAsia="zh-CN"/>
        </w:rPr>
        <w:t>满足</w:t>
      </w:r>
      <w:r>
        <w:rPr>
          <w:rFonts w:ascii="宋体" w:hAnsi="宋体" w:cs="宋体"/>
          <w:color w:val="000000"/>
        </w:rPr>
        <w:t>数字人民币的应用。</w:t>
      </w:r>
      <w:bookmarkEnd w:id="60"/>
    </w:p>
    <w:p w14:paraId="52AE72A5"/>
    <w:p w14:paraId="60044637">
      <w:pPr>
        <w:pStyle w:val="3"/>
        <w:spacing w:before="312" w:after="312"/>
      </w:pPr>
      <w:bookmarkStart w:id="61" w:name="_Toc1721"/>
      <w:bookmarkStart w:id="62" w:name="_Toc23892"/>
      <w:bookmarkStart w:id="63" w:name="_Toc181189649"/>
      <w:r>
        <w:rPr>
          <w:rFonts w:hint="eastAsia"/>
        </w:rPr>
        <w:t>数字人民币业务在AFC线路中心及车站中心系统的要求</w:t>
      </w:r>
      <w:bookmarkEnd w:id="61"/>
      <w:bookmarkEnd w:id="62"/>
      <w:bookmarkEnd w:id="63"/>
    </w:p>
    <w:p w14:paraId="68910F3B">
      <w:pPr>
        <w:pStyle w:val="4"/>
        <w:spacing w:before="312" w:after="312"/>
      </w:pPr>
      <w:bookmarkStart w:id="64" w:name="_Toc181189650"/>
      <w:bookmarkStart w:id="65" w:name="_Toc7353"/>
      <w:bookmarkStart w:id="66" w:name="_Toc9354"/>
      <w:r>
        <w:rPr>
          <w:rFonts w:hint="eastAsia"/>
        </w:rPr>
        <w:t>功能要求</w:t>
      </w:r>
      <w:bookmarkEnd w:id="64"/>
      <w:bookmarkEnd w:id="65"/>
      <w:bookmarkEnd w:id="66"/>
    </w:p>
    <w:p w14:paraId="33C77C69">
      <w:pPr>
        <w:pStyle w:val="5"/>
        <w:spacing w:before="156" w:after="156"/>
      </w:pPr>
      <w:r>
        <w:rPr>
          <w:rFonts w:hint="eastAsia"/>
        </w:rPr>
        <w:t>一</w:t>
      </w:r>
      <w:r>
        <w:t>般规定</w:t>
      </w:r>
    </w:p>
    <w:p w14:paraId="557AE7A2">
      <w:pPr>
        <w:spacing w:before="120" w:after="120"/>
        <w:ind w:firstLine="42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应保证本系统局域网联通，并与AFC线网中心以及终端设备间网络实现双向通信，满足数字人民币业务要求。</w:t>
      </w:r>
    </w:p>
    <w:p w14:paraId="0A6FE32A">
      <w:pPr>
        <w:spacing w:before="120" w:after="120"/>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系统应具备AFC线网中心对数字人民币应用场景、支付方式、交易类型等业务功能要求。</w:t>
      </w:r>
    </w:p>
    <w:p w14:paraId="188EC899">
      <w:pPr>
        <w:spacing w:before="120" w:after="120"/>
        <w:ind w:firstLine="420"/>
        <w:rPr>
          <w:rFonts w:asciiTheme="minorEastAsia" w:hAnsiTheme="minorEastAsia" w:eastAsiaTheme="minorEastAsia" w:cstheme="minorEastAsia"/>
        </w:rPr>
      </w:pPr>
      <w:r>
        <w:rPr>
          <w:rFonts w:hint="eastAsia" w:asciiTheme="minorEastAsia" w:hAnsiTheme="minorEastAsia" w:eastAsiaTheme="minorEastAsia" w:cstheme="minorEastAsia"/>
          <w:color w:val="000000"/>
        </w:rPr>
        <w:t>系统应</w:t>
      </w:r>
      <w:r>
        <w:rPr>
          <w:rFonts w:hint="eastAsia" w:asciiTheme="minorEastAsia" w:hAnsiTheme="minorEastAsia" w:eastAsiaTheme="minorEastAsia" w:cstheme="minorEastAsia"/>
        </w:rPr>
        <w:t>具备</w:t>
      </w:r>
      <w:r>
        <w:rPr>
          <w:rFonts w:hint="eastAsia" w:asciiTheme="minorEastAsia" w:hAnsiTheme="minorEastAsia" w:eastAsiaTheme="minorEastAsia" w:cstheme="minorEastAsia"/>
          <w:color w:val="000000"/>
        </w:rPr>
        <w:t>数字人民币在AGM上的进出站检票业务功能。</w:t>
      </w:r>
    </w:p>
    <w:p w14:paraId="0770EA32">
      <w:pPr>
        <w:spacing w:before="120" w:after="120"/>
        <w:ind w:firstLine="420"/>
        <w:rPr>
          <w:rFonts w:asciiTheme="minorEastAsia" w:hAnsiTheme="minorEastAsia" w:eastAsiaTheme="minorEastAsia" w:cstheme="minorEastAsia"/>
        </w:rPr>
      </w:pPr>
      <w:r>
        <w:rPr>
          <w:rFonts w:hint="eastAsia" w:asciiTheme="minorEastAsia" w:hAnsiTheme="minorEastAsia" w:eastAsiaTheme="minorEastAsia" w:cstheme="minorEastAsia"/>
          <w:color w:val="000000"/>
        </w:rPr>
        <w:t>系统应</w:t>
      </w:r>
      <w:r>
        <w:rPr>
          <w:rFonts w:hint="eastAsia" w:asciiTheme="minorEastAsia" w:hAnsiTheme="minorEastAsia" w:eastAsiaTheme="minorEastAsia" w:cstheme="minorEastAsia"/>
        </w:rPr>
        <w:t>具备</w:t>
      </w:r>
      <w:r>
        <w:rPr>
          <w:rFonts w:hint="eastAsia" w:asciiTheme="minorEastAsia" w:hAnsiTheme="minorEastAsia" w:eastAsiaTheme="minorEastAsia" w:cstheme="minorEastAsia"/>
          <w:color w:val="000000"/>
        </w:rPr>
        <w:t>数字人民币在TVM上的购票支付和充值业务功能。</w:t>
      </w:r>
    </w:p>
    <w:p w14:paraId="71FF4D79">
      <w:pPr>
        <w:spacing w:before="120" w:after="120"/>
        <w:ind w:firstLine="420"/>
        <w:rPr>
          <w:rFonts w:asciiTheme="minorEastAsia" w:hAnsiTheme="minorEastAsia" w:eastAsiaTheme="minorEastAsia" w:cstheme="minorEastAsia"/>
        </w:rPr>
      </w:pPr>
      <w:r>
        <w:rPr>
          <w:rFonts w:hint="eastAsia" w:asciiTheme="minorEastAsia" w:hAnsiTheme="minorEastAsia" w:eastAsiaTheme="minorEastAsia" w:cstheme="minorEastAsia"/>
          <w:color w:val="000000"/>
        </w:rPr>
        <w:t>系统应</w:t>
      </w:r>
      <w:r>
        <w:rPr>
          <w:rFonts w:hint="eastAsia" w:asciiTheme="minorEastAsia" w:hAnsiTheme="minorEastAsia" w:eastAsiaTheme="minorEastAsia" w:cstheme="minorEastAsia"/>
        </w:rPr>
        <w:t>具备</w:t>
      </w:r>
      <w:r>
        <w:rPr>
          <w:rFonts w:hint="eastAsia" w:asciiTheme="minorEastAsia" w:hAnsiTheme="minorEastAsia" w:eastAsiaTheme="minorEastAsia" w:cstheme="minorEastAsia"/>
          <w:color w:val="000000"/>
        </w:rPr>
        <w:t>数字人民币在BOM上的售票、充值、更新等支付业务和退票的退款业务功能。</w:t>
      </w:r>
    </w:p>
    <w:p w14:paraId="718007D0">
      <w:pPr>
        <w:pStyle w:val="5"/>
        <w:spacing w:before="156" w:after="156"/>
      </w:pPr>
      <w:r>
        <w:rPr>
          <w:rFonts w:hint="eastAsia"/>
        </w:rPr>
        <w:t>参数功能要求</w:t>
      </w:r>
    </w:p>
    <w:p w14:paraId="41FED58E">
      <w:pPr>
        <w:spacing w:before="120" w:after="120"/>
        <w:ind w:firstLine="420"/>
        <w:rPr>
          <w:rFonts w:asciiTheme="minorEastAsia" w:hAnsiTheme="minorEastAsia" w:eastAsiaTheme="minorEastAsia" w:cstheme="minorEastAsia"/>
        </w:rPr>
      </w:pPr>
      <w:r>
        <w:rPr>
          <w:rFonts w:hint="eastAsia" w:asciiTheme="minorEastAsia" w:hAnsiTheme="minorEastAsia" w:eastAsiaTheme="minorEastAsia" w:cstheme="minorEastAsia"/>
          <w:color w:val="000000"/>
        </w:rPr>
        <w:t>应能接收上位系统下发的数字人民币相关参数，并保存到本地。</w:t>
      </w:r>
    </w:p>
    <w:p w14:paraId="1D98BF93">
      <w:pPr>
        <w:spacing w:before="120" w:after="120"/>
        <w:ind w:firstLine="420"/>
        <w:rPr>
          <w:rFonts w:asciiTheme="minorEastAsia" w:hAnsiTheme="minorEastAsia" w:eastAsiaTheme="minorEastAsia" w:cstheme="minorEastAsia"/>
        </w:rPr>
      </w:pPr>
      <w:r>
        <w:rPr>
          <w:rFonts w:hint="eastAsia" w:asciiTheme="minorEastAsia" w:hAnsiTheme="minorEastAsia" w:eastAsiaTheme="minorEastAsia" w:cstheme="minorEastAsia"/>
          <w:color w:val="000000"/>
        </w:rPr>
        <w:t>应能查询本地保存的数字人民币相关参数的版本。</w:t>
      </w:r>
    </w:p>
    <w:p w14:paraId="18DF061D">
      <w:pPr>
        <w:spacing w:before="120" w:after="120"/>
        <w:ind w:firstLine="420"/>
        <w:rPr>
          <w:rFonts w:asciiTheme="minorEastAsia" w:hAnsiTheme="minorEastAsia" w:eastAsiaTheme="minorEastAsia" w:cstheme="minorEastAsia"/>
        </w:rPr>
      </w:pPr>
      <w:r>
        <w:rPr>
          <w:rFonts w:hint="eastAsia" w:asciiTheme="minorEastAsia" w:hAnsiTheme="minorEastAsia" w:eastAsiaTheme="minorEastAsia" w:cstheme="minorEastAsia"/>
          <w:color w:val="000000"/>
        </w:rPr>
        <w:t>应能向下位系统或设备同步数字人民币相关参数。</w:t>
      </w:r>
    </w:p>
    <w:p w14:paraId="4781C0B4">
      <w:pPr>
        <w:spacing w:before="120" w:after="120"/>
        <w:ind w:firstLine="420"/>
        <w:rPr>
          <w:rFonts w:asciiTheme="minorEastAsia" w:hAnsiTheme="minorEastAsia" w:eastAsiaTheme="minorEastAsia" w:cstheme="minorEastAsia"/>
        </w:rPr>
      </w:pPr>
      <w:r>
        <w:rPr>
          <w:rFonts w:hint="eastAsia" w:asciiTheme="minorEastAsia" w:hAnsiTheme="minorEastAsia" w:eastAsiaTheme="minorEastAsia" w:cstheme="minorEastAsia"/>
          <w:color w:val="000000"/>
        </w:rPr>
        <w:t>应能实时查询并获取下位系统或各终端设备数字人民币相关参数的版本，并上报，响应时间应满足设计要求。</w:t>
      </w:r>
    </w:p>
    <w:p w14:paraId="427668F1">
      <w:pPr>
        <w:spacing w:before="120" w:after="120"/>
        <w:ind w:firstLine="420"/>
        <w:rPr>
          <w:rFonts w:asciiTheme="minorEastAsia" w:hAnsiTheme="minorEastAsia" w:eastAsiaTheme="minorEastAsia" w:cstheme="minorEastAsia"/>
        </w:rPr>
      </w:pPr>
      <w:r>
        <w:rPr>
          <w:rFonts w:hint="eastAsia" w:asciiTheme="minorEastAsia" w:hAnsiTheme="minorEastAsia" w:eastAsiaTheme="minorEastAsia" w:cstheme="minorEastAsia"/>
          <w:color w:val="000000"/>
        </w:rPr>
        <w:t>应能将本地保存的数字人民币相关参数版本，上报给上位系统。</w:t>
      </w:r>
    </w:p>
    <w:p w14:paraId="7B685458">
      <w:pPr>
        <w:spacing w:before="120" w:after="120"/>
        <w:ind w:firstLine="420"/>
        <w:rPr>
          <w:rFonts w:asciiTheme="minorEastAsia" w:hAnsiTheme="minorEastAsia" w:eastAsiaTheme="minorEastAsia" w:cstheme="minorEastAsia"/>
        </w:rPr>
      </w:pPr>
    </w:p>
    <w:p w14:paraId="6AA1DCBB">
      <w:pPr>
        <w:pStyle w:val="5"/>
        <w:spacing w:before="156" w:after="156"/>
      </w:pPr>
      <w:r>
        <w:rPr>
          <w:rFonts w:hint="eastAsia"/>
        </w:rPr>
        <w:t>交易功能要求</w:t>
      </w:r>
    </w:p>
    <w:p w14:paraId="237D6810">
      <w:pPr>
        <w:spacing w:before="120" w:after="120"/>
        <w:ind w:firstLine="420"/>
        <w:rPr>
          <w:rFonts w:asciiTheme="minorEastAsia" w:hAnsiTheme="minorEastAsia" w:eastAsiaTheme="minorEastAsia" w:cstheme="minorEastAsia"/>
        </w:rPr>
      </w:pPr>
      <w:r>
        <w:rPr>
          <w:rFonts w:hint="eastAsia" w:asciiTheme="minorEastAsia" w:hAnsiTheme="minorEastAsia" w:eastAsiaTheme="minorEastAsia" w:cstheme="minorEastAsia"/>
          <w:color w:val="000000"/>
        </w:rPr>
        <w:t>应能接收下位系统或设备上传的数字人民币相关交易数据，并保存到本地。</w:t>
      </w:r>
    </w:p>
    <w:p w14:paraId="7CFF9E21">
      <w:pPr>
        <w:spacing w:before="120" w:after="120"/>
        <w:ind w:firstLine="420"/>
        <w:rPr>
          <w:rFonts w:asciiTheme="minorEastAsia" w:hAnsiTheme="minorEastAsia" w:eastAsiaTheme="minorEastAsia" w:cstheme="minorEastAsia"/>
        </w:rPr>
      </w:pPr>
      <w:r>
        <w:rPr>
          <w:rFonts w:hint="eastAsia" w:asciiTheme="minorEastAsia" w:hAnsiTheme="minorEastAsia" w:eastAsiaTheme="minorEastAsia" w:cstheme="minorEastAsia"/>
          <w:color w:val="000000"/>
        </w:rPr>
        <w:t>应能处理并上传保存在本地的数字人民币交易数据。</w:t>
      </w:r>
    </w:p>
    <w:p w14:paraId="4D831EB6">
      <w:pPr>
        <w:spacing w:before="120" w:after="120"/>
        <w:ind w:firstLine="42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交易发送的时间间隔和数量上限应满足设计要求。</w:t>
      </w:r>
    </w:p>
    <w:p w14:paraId="76127FB5">
      <w:pPr>
        <w:pStyle w:val="5"/>
        <w:spacing w:before="156" w:after="156"/>
      </w:pPr>
      <w:r>
        <w:rPr>
          <w:rFonts w:hint="eastAsia"/>
        </w:rPr>
        <w:t>对账功能要求</w:t>
      </w:r>
    </w:p>
    <w:p w14:paraId="2668961E">
      <w:pPr>
        <w:spacing w:before="120" w:after="120"/>
        <w:ind w:firstLine="420"/>
        <w:rPr>
          <w:rFonts w:asciiTheme="minorEastAsia" w:hAnsiTheme="minorEastAsia" w:eastAsiaTheme="minorEastAsia" w:cstheme="minorEastAsia"/>
        </w:rPr>
      </w:pPr>
      <w:r>
        <w:rPr>
          <w:rFonts w:hint="eastAsia" w:asciiTheme="minorEastAsia" w:hAnsiTheme="minorEastAsia" w:eastAsiaTheme="minorEastAsia" w:cstheme="minorEastAsia"/>
          <w:color w:val="000000"/>
        </w:rPr>
        <w:t>应能统计和生成与数字人民币相关的客流和收益报表。</w:t>
      </w:r>
    </w:p>
    <w:p w14:paraId="2941BB6D">
      <w:pPr>
        <w:spacing w:before="120" w:after="120"/>
        <w:ind w:firstLine="42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应能按照与AFC线网中心系统约定的机制核对交易数据的一致性。</w:t>
      </w:r>
    </w:p>
    <w:p w14:paraId="7C32E496">
      <w:pPr>
        <w:pStyle w:val="4"/>
        <w:spacing w:before="312" w:after="312"/>
      </w:pPr>
      <w:bookmarkStart w:id="67" w:name="_Toc25971"/>
      <w:bookmarkStart w:id="68" w:name="_Toc181189651"/>
      <w:bookmarkStart w:id="69" w:name="_Toc10906"/>
      <w:r>
        <w:rPr>
          <w:rFonts w:hint="eastAsia"/>
        </w:rPr>
        <w:t>接口要求</w:t>
      </w:r>
      <w:bookmarkEnd w:id="67"/>
      <w:bookmarkEnd w:id="68"/>
      <w:bookmarkEnd w:id="69"/>
    </w:p>
    <w:p w14:paraId="139999E1">
      <w:pPr>
        <w:spacing w:before="120" w:after="120"/>
        <w:ind w:firstLine="42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应按照与票务清分系统约定的接口机制，实现数字人民币相关业务，应满足系统设计要求。</w:t>
      </w:r>
    </w:p>
    <w:p w14:paraId="7929C24D">
      <w:pPr>
        <w:spacing w:before="120" w:after="120"/>
        <w:ind w:firstLine="42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应按照与终端设备约定的接口机制，实现数字人民币相关业务，应满足系统设计要求。</w:t>
      </w:r>
    </w:p>
    <w:p w14:paraId="676F3D7F">
      <w:pPr>
        <w:spacing w:before="120" w:after="120"/>
        <w:ind w:firstLine="420"/>
        <w:rPr>
          <w:rFonts w:asciiTheme="minorEastAsia" w:hAnsiTheme="minorEastAsia" w:eastAsiaTheme="minorEastAsia" w:cstheme="minorEastAsia"/>
        </w:rPr>
      </w:pPr>
      <w:r>
        <w:rPr>
          <w:rFonts w:hint="eastAsia" w:asciiTheme="minorEastAsia" w:hAnsiTheme="minorEastAsia" w:eastAsiaTheme="minorEastAsia" w:cstheme="minorEastAsia"/>
          <w:color w:val="000000"/>
        </w:rPr>
        <w:t>应按照线路系统与车站系统之间约定的接口机制，实现数字人民币相关业务，应满足系统设计要求。</w:t>
      </w:r>
    </w:p>
    <w:p w14:paraId="232F0991">
      <w:pPr>
        <w:pStyle w:val="4"/>
        <w:spacing w:before="312" w:after="312"/>
      </w:pPr>
      <w:bookmarkStart w:id="70" w:name="_Toc181189652"/>
      <w:bookmarkStart w:id="71" w:name="_Toc13817"/>
      <w:bookmarkStart w:id="72" w:name="_Toc5841"/>
      <w:r>
        <w:rPr>
          <w:rFonts w:hint="eastAsia"/>
        </w:rPr>
        <w:t>性能要求</w:t>
      </w:r>
      <w:bookmarkEnd w:id="70"/>
      <w:bookmarkEnd w:id="71"/>
      <w:bookmarkEnd w:id="72"/>
    </w:p>
    <w:p w14:paraId="0B882ACD">
      <w:pPr>
        <w:spacing w:before="120" w:after="120"/>
        <w:ind w:firstLine="42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系统在规划设计阶段，应设定数字人民币相关业务的性能指标，并按设定的性能指标进行系统设计。</w:t>
      </w:r>
    </w:p>
    <w:p w14:paraId="45960E00">
      <w:pPr>
        <w:pStyle w:val="3"/>
        <w:spacing w:before="312" w:after="312"/>
      </w:pPr>
      <w:bookmarkStart w:id="73" w:name="_Toc181189654"/>
      <w:bookmarkStart w:id="74" w:name="_Toc17911"/>
      <w:bookmarkStart w:id="75" w:name="_Toc32443"/>
      <w:r>
        <w:rPr>
          <w:rFonts w:hint="eastAsia"/>
        </w:rPr>
        <w:t>数字人民币业务在AFC互联网业务平台的要求</w:t>
      </w:r>
      <w:bookmarkEnd w:id="73"/>
      <w:bookmarkEnd w:id="74"/>
      <w:bookmarkEnd w:id="75"/>
    </w:p>
    <w:p w14:paraId="6F556FD5">
      <w:pPr>
        <w:pStyle w:val="4"/>
        <w:spacing w:before="312" w:after="312"/>
      </w:pPr>
      <w:bookmarkStart w:id="76" w:name="_Toc19513"/>
      <w:bookmarkStart w:id="77" w:name="_Toc181189655"/>
      <w:bookmarkStart w:id="78" w:name="_Toc17915"/>
      <w:r>
        <w:rPr>
          <w:rFonts w:hint="eastAsia"/>
        </w:rPr>
        <w:t>总体要求</w:t>
      </w:r>
      <w:bookmarkEnd w:id="76"/>
      <w:bookmarkEnd w:id="77"/>
      <w:bookmarkEnd w:id="78"/>
    </w:p>
    <w:p w14:paraId="317099F5">
      <w:pPr>
        <w:spacing w:line="360" w:lineRule="auto"/>
        <w:ind w:firstLine="420"/>
        <w:rPr>
          <w:rFonts w:ascii="宋体" w:hAnsi="宋体" w:cs="宋体"/>
          <w:color w:val="000000"/>
        </w:rPr>
      </w:pPr>
      <w:r>
        <w:rPr>
          <w:rFonts w:hint="eastAsia" w:ascii="宋体" w:hAnsi="宋体" w:cs="宋体"/>
          <w:color w:val="000000"/>
        </w:rPr>
        <w:t>1</w:t>
      </w:r>
      <w:r>
        <w:rPr>
          <w:rFonts w:hint="eastAsia" w:ascii="宋体" w:hAnsi="宋体" w:cs="宋体"/>
          <w:color w:val="000000"/>
          <w:lang w:eastAsia="zh-CN"/>
        </w:rPr>
        <w:t>.</w:t>
      </w:r>
      <w:r>
        <w:rPr>
          <w:rFonts w:hint="eastAsia" w:ascii="宋体" w:hAnsi="宋体" w:cs="宋体"/>
          <w:color w:val="000000"/>
        </w:rPr>
        <w:t>互联网业务平台（ITP，Internet Ticketing Platform）作为数字人民币业务在轨道交通领域的统一入口，承担与受理银行机构和上位系统的联机交易功能，</w:t>
      </w:r>
      <w:r>
        <w:rPr>
          <w:rFonts w:hint="eastAsia" w:ascii="宋体" w:hAnsi="宋体" w:cs="宋体"/>
          <w:color w:val="000000"/>
          <w:lang w:val="en-US" w:eastAsia="zh-CN"/>
        </w:rPr>
        <w:t>满足</w:t>
      </w:r>
      <w:r>
        <w:rPr>
          <w:rFonts w:hint="eastAsia" w:ascii="宋体" w:hAnsi="宋体" w:cs="宋体"/>
          <w:color w:val="000000"/>
        </w:rPr>
        <w:t>数字人民币作为互联网通行凭证和支付手段在轨道交通场景中的应用。</w:t>
      </w:r>
    </w:p>
    <w:p w14:paraId="1798CF30">
      <w:pPr>
        <w:tabs>
          <w:tab w:val="center" w:pos="4201"/>
          <w:tab w:val="right" w:leader="dot" w:pos="9298"/>
        </w:tabs>
        <w:spacing w:line="360" w:lineRule="auto"/>
        <w:ind w:firstLine="420"/>
        <w:rPr>
          <w:rFonts w:ascii="宋体" w:hAnsi="宋体" w:cs="宋体"/>
          <w:color w:val="000000"/>
        </w:rPr>
      </w:pPr>
      <w:r>
        <w:rPr>
          <w:rFonts w:hint="eastAsia" w:ascii="宋体" w:hAnsi="宋体" w:cs="宋体"/>
          <w:color w:val="000000"/>
        </w:rPr>
        <w:t>2</w:t>
      </w:r>
      <w:r>
        <w:rPr>
          <w:rFonts w:hint="eastAsia" w:ascii="宋体" w:hAnsi="宋体" w:cs="宋体"/>
          <w:color w:val="000000"/>
          <w:lang w:val="en-US" w:eastAsia="zh-CN"/>
        </w:rPr>
        <w:t>.</w:t>
      </w:r>
      <w:r>
        <w:rPr>
          <w:rFonts w:hint="eastAsia" w:ascii="宋体" w:hAnsi="宋体" w:cs="宋体"/>
          <w:color w:val="000000"/>
        </w:rPr>
        <w:t>ITP与受理银行机构存在管理和账务接口，支持离线、在线交易；与线网中心系统存在管理和账务接口，共同保证轨道交通场景下票务应用的内部协调、运行一致性；与下位系统共同完成在线验证、实时交易同步或延时扣款。</w:t>
      </w:r>
    </w:p>
    <w:p w14:paraId="1BE94D1B">
      <w:pPr>
        <w:tabs>
          <w:tab w:val="center" w:pos="4201"/>
          <w:tab w:val="right" w:leader="dot" w:pos="9298"/>
        </w:tabs>
        <w:spacing w:line="360" w:lineRule="auto"/>
        <w:ind w:firstLine="420"/>
        <w:rPr>
          <w:rFonts w:ascii="宋体" w:hAnsi="宋体" w:cs="宋体"/>
          <w:color w:val="000000"/>
        </w:rPr>
      </w:pPr>
      <w:r>
        <w:rPr>
          <w:rFonts w:hint="eastAsia" w:ascii="宋体" w:hAnsi="宋体" w:cs="宋体"/>
          <w:color w:val="000000"/>
        </w:rPr>
        <w:tab/>
      </w:r>
      <w:r>
        <w:rPr>
          <w:rFonts w:hint="eastAsia" w:ascii="宋体" w:hAnsi="宋体" w:cs="宋体"/>
          <w:color w:val="000000"/>
        </w:rPr>
        <w:t>3</w:t>
      </w:r>
      <w:r>
        <w:rPr>
          <w:rFonts w:hint="eastAsia" w:ascii="宋体" w:hAnsi="宋体" w:cs="宋体"/>
          <w:color w:val="000000"/>
          <w:lang w:val="en-US" w:eastAsia="zh-CN"/>
        </w:rPr>
        <w:t>.</w:t>
      </w:r>
      <w:r>
        <w:rPr>
          <w:rFonts w:hint="eastAsia" w:ascii="宋体" w:hAnsi="宋体" w:cs="宋体"/>
          <w:color w:val="000000"/>
        </w:rPr>
        <w:t xml:space="preserve"> ITP应充分考虑前端设备的请求超时响应时间，避免超时响应时间设置过小，导致前端设备由于无法获取返回信息而产生异常。超时时间应依据ITP总体架构、组件型号、系统版本进行设置，超时响应时间不低于500毫秒。</w:t>
      </w:r>
    </w:p>
    <w:p w14:paraId="20FA11D4">
      <w:pPr>
        <w:tabs>
          <w:tab w:val="center" w:pos="4201"/>
          <w:tab w:val="right" w:leader="dot" w:pos="9298"/>
        </w:tabs>
        <w:spacing w:line="360" w:lineRule="auto"/>
        <w:ind w:firstLine="420"/>
        <w:rPr>
          <w:rFonts w:ascii="宋体" w:hAnsi="宋体" w:cs="宋体"/>
          <w:color w:val="000000"/>
        </w:rPr>
      </w:pPr>
      <w:r>
        <w:rPr>
          <w:rFonts w:hint="eastAsia" w:ascii="宋体" w:hAnsi="宋体" w:cs="宋体"/>
          <w:color w:val="000000"/>
        </w:rPr>
        <w:t>4</w:t>
      </w:r>
      <w:r>
        <w:rPr>
          <w:rFonts w:hint="eastAsia" w:ascii="宋体" w:hAnsi="宋体" w:cs="宋体"/>
          <w:color w:val="000000"/>
          <w:lang w:val="en-US" w:eastAsia="zh-CN"/>
        </w:rPr>
        <w:t>.</w:t>
      </w:r>
      <w:r>
        <w:rPr>
          <w:rFonts w:hint="eastAsia" w:ascii="宋体" w:hAnsi="宋体" w:cs="宋体"/>
          <w:color w:val="000000"/>
        </w:rPr>
        <w:t xml:space="preserve"> 建议对本行业数币交易数据流水号生成规则进行统一，各城市轨交应共同维护并保证交易流水号的唯一性。轨道交通交易流水号生成规则建议使用BCD编码格式，长度8字节，包含城市代码（2字节）+扩展位（3字节）+交易顺序编号（3字</w:t>
      </w:r>
      <w:bookmarkStart w:id="79" w:name="OLE_LINK4"/>
      <w:r>
        <w:rPr>
          <w:rFonts w:hint="eastAsia" w:ascii="宋体" w:hAnsi="宋体" w:cs="宋体"/>
          <w:color w:val="000000"/>
        </w:rPr>
        <w:t>节）（扩展位由各城市轨交自定义生成；交易顺序编号为单调递增字段）。在有硬钱包应用场景时，建议使用数字人民币硬钱包轨交行业计数器。</w:t>
      </w:r>
    </w:p>
    <w:p w14:paraId="3B3FB53D">
      <w:pPr>
        <w:spacing w:line="360" w:lineRule="auto"/>
        <w:ind w:firstLine="420"/>
        <w:rPr>
          <w:rFonts w:ascii="宋体" w:hAnsi="宋体" w:cs="宋体"/>
        </w:rPr>
      </w:pPr>
      <w:r>
        <w:rPr>
          <w:rFonts w:hint="eastAsia" w:ascii="宋体" w:hAnsi="宋体" w:cs="宋体"/>
        </w:rPr>
        <w:t>5</w:t>
      </w:r>
      <w:r>
        <w:rPr>
          <w:rFonts w:hint="eastAsia" w:ascii="宋体" w:hAnsi="宋体" w:cs="宋体"/>
          <w:lang w:val="en-US" w:eastAsia="zh-CN"/>
        </w:rPr>
        <w:t>.</w:t>
      </w:r>
      <w:r>
        <w:rPr>
          <w:rFonts w:hint="eastAsia" w:ascii="宋体" w:hAnsi="宋体" w:cs="宋体"/>
        </w:rPr>
        <w:t xml:space="preserve"> </w:t>
      </w:r>
      <w:r>
        <w:rPr>
          <w:rFonts w:hint="eastAsia" w:ascii="宋体" w:hAnsi="宋体" w:cs="宋体"/>
          <w:color w:val="000000"/>
        </w:rPr>
        <w:t>数字人民币硬钱包应用进行交易和业务处理时，使用逻辑卡号为钱包唯一标识，并且在BOM、STM等设备前端页面显示。</w:t>
      </w:r>
    </w:p>
    <w:p w14:paraId="10392BEC">
      <w:pPr>
        <w:spacing w:line="360" w:lineRule="auto"/>
        <w:ind w:firstLine="420"/>
        <w:rPr>
          <w:rFonts w:ascii="宋体" w:hAnsi="宋体" w:cs="宋体"/>
        </w:rPr>
      </w:pPr>
      <w:r>
        <w:rPr>
          <w:rFonts w:hint="eastAsia" w:ascii="宋体" w:hAnsi="宋体" w:cs="宋体"/>
        </w:rPr>
        <w:t>6</w:t>
      </w:r>
      <w:r>
        <w:rPr>
          <w:rFonts w:hint="eastAsia" w:ascii="宋体" w:hAnsi="宋体" w:cs="宋体"/>
          <w:lang w:val="en-US" w:eastAsia="zh-CN"/>
        </w:rPr>
        <w:t>.</w:t>
      </w:r>
      <w:r>
        <w:rPr>
          <w:rFonts w:hint="eastAsia" w:ascii="宋体" w:hAnsi="宋体" w:cs="宋体"/>
        </w:rPr>
        <w:t xml:space="preserve"> </w:t>
      </w:r>
      <w:r>
        <w:rPr>
          <w:rFonts w:hint="eastAsia" w:ascii="宋体" w:hAnsi="宋体" w:cs="宋体"/>
          <w:color w:val="000000"/>
        </w:rPr>
        <w:t>数字人民币硬钱包应用场景应支持现金、扫码、卡扣等形式补款。使用数字人民币扫码和卡扣方式补款时，</w:t>
      </w:r>
      <w:r>
        <w:rPr>
          <w:rFonts w:hint="eastAsia" w:ascii="宋体" w:hAnsi="宋体" w:cs="宋体"/>
          <w:szCs w:val="21"/>
        </w:rPr>
        <w:t>ITP应对付款结果进行确认，避免发起付款成功但由于硬钱包余额不足等原因，造成实际未扣款成功，而前端误认为已扣费的情况</w:t>
      </w:r>
      <w:r>
        <w:rPr>
          <w:rFonts w:hint="eastAsia" w:ascii="宋体" w:hAnsi="宋体" w:cs="宋体"/>
          <w:color w:val="000000"/>
        </w:rPr>
        <w:t>。</w:t>
      </w:r>
    </w:p>
    <w:p w14:paraId="2375BDB1">
      <w:pPr>
        <w:spacing w:line="360" w:lineRule="auto"/>
        <w:ind w:firstLine="420"/>
        <w:rPr>
          <w:rFonts w:ascii="宋体" w:hAnsi="宋体" w:cs="宋体"/>
        </w:rPr>
      </w:pPr>
      <w:r>
        <w:rPr>
          <w:rFonts w:hint="eastAsia" w:ascii="宋体" w:hAnsi="宋体" w:cs="宋体"/>
        </w:rPr>
        <w:t>7</w:t>
      </w:r>
      <w:r>
        <w:rPr>
          <w:rFonts w:hint="eastAsia" w:ascii="宋体" w:hAnsi="宋体" w:cs="宋体"/>
          <w:lang w:val="en-US" w:eastAsia="zh-CN"/>
        </w:rPr>
        <w:t>.</w:t>
      </w:r>
      <w:r>
        <w:rPr>
          <w:rFonts w:hint="eastAsia" w:ascii="宋体" w:hAnsi="宋体" w:cs="宋体"/>
        </w:rPr>
        <w:t xml:space="preserve"> </w:t>
      </w:r>
      <w:r>
        <w:rPr>
          <w:rFonts w:hint="eastAsia" w:ascii="宋体" w:hAnsi="宋体" w:cs="宋体"/>
          <w:color w:val="000000"/>
        </w:rPr>
        <w:t>采用“延时扣费”模式的ITP后台，应根据当地轨道交通票务规范，对于“有进无出”、“有出无进”等单边情况完善黑名单管理机</w:t>
      </w:r>
      <w:bookmarkEnd w:id="79"/>
      <w:r>
        <w:rPr>
          <w:rFonts w:hint="eastAsia" w:ascii="宋体" w:hAnsi="宋体" w:cs="宋体"/>
          <w:color w:val="000000"/>
        </w:rPr>
        <w:t>制和单边交易处理流程。</w:t>
      </w:r>
    </w:p>
    <w:p w14:paraId="2B207031">
      <w:pPr>
        <w:spacing w:line="360" w:lineRule="auto"/>
        <w:ind w:firstLine="420"/>
        <w:rPr>
          <w:rFonts w:ascii="宋体" w:hAnsi="宋体" w:cs="宋体"/>
          <w:color w:val="000000"/>
        </w:rPr>
      </w:pPr>
      <w:r>
        <w:rPr>
          <w:rFonts w:hint="eastAsia" w:ascii="宋体" w:hAnsi="宋体" w:cs="宋体"/>
        </w:rPr>
        <w:t>8</w:t>
      </w:r>
      <w:r>
        <w:rPr>
          <w:rFonts w:hint="eastAsia" w:ascii="宋体" w:hAnsi="宋体" w:cs="宋体"/>
          <w:lang w:val="en-US" w:eastAsia="zh-CN"/>
        </w:rPr>
        <w:t>.</w:t>
      </w:r>
      <w:r>
        <w:rPr>
          <w:rFonts w:hint="eastAsia" w:ascii="宋体" w:hAnsi="宋体" w:cs="宋体"/>
        </w:rPr>
        <w:t xml:space="preserve"> </w:t>
      </w:r>
      <w:r>
        <w:rPr>
          <w:rFonts w:hint="eastAsia" w:ascii="宋体" w:hAnsi="宋体" w:cs="宋体"/>
          <w:color w:val="000000"/>
        </w:rPr>
        <w:t>数字人民币硬钱包业务指令采用BCD格式编码，</w:t>
      </w:r>
      <w:r>
        <w:rPr>
          <w:rFonts w:hint="eastAsia" w:ascii="宋体" w:hAnsi="宋体" w:cs="宋体"/>
          <w:szCs w:val="21"/>
        </w:rPr>
        <w:t>ITP须充分考虑字段编码规则，对存在使用字母编码的字段统一进行约定，避免</w:t>
      </w:r>
      <w:r>
        <w:rPr>
          <w:rFonts w:hint="eastAsia" w:ascii="宋体" w:hAnsi="宋体" w:cs="宋体"/>
          <w:color w:val="000000"/>
        </w:rPr>
        <w:t>转码异常。</w:t>
      </w:r>
    </w:p>
    <w:p w14:paraId="28C020EA">
      <w:pPr>
        <w:pStyle w:val="4"/>
        <w:spacing w:before="312" w:after="312"/>
      </w:pPr>
      <w:bookmarkStart w:id="80" w:name="_Toc3855"/>
      <w:bookmarkStart w:id="81" w:name="_Toc9716"/>
      <w:bookmarkStart w:id="82" w:name="_Toc181189656"/>
      <w:r>
        <w:rPr>
          <w:rFonts w:hint="eastAsia"/>
        </w:rPr>
        <w:t>数字人民币业务在AFC支付场景中的应用要求</w:t>
      </w:r>
      <w:bookmarkEnd w:id="80"/>
      <w:bookmarkEnd w:id="81"/>
      <w:bookmarkEnd w:id="82"/>
    </w:p>
    <w:p w14:paraId="1194B94E">
      <w:pPr>
        <w:pStyle w:val="5"/>
        <w:spacing w:before="156" w:after="156"/>
      </w:pPr>
      <w:r>
        <w:rPr>
          <w:rFonts w:hint="eastAsia"/>
        </w:rPr>
        <w:t>基本要求</w:t>
      </w:r>
    </w:p>
    <w:p w14:paraId="3F00E16F">
      <w:pPr>
        <w:numPr>
          <w:ilvl w:val="2"/>
          <w:numId w:val="0"/>
        </w:numPr>
        <w:spacing w:line="360" w:lineRule="auto"/>
        <w:ind w:firstLine="420"/>
        <w:rPr>
          <w:rFonts w:ascii="宋体" w:hAnsi="宋体" w:cs="宋体"/>
          <w:color w:val="000000"/>
        </w:rPr>
      </w:pPr>
      <w:r>
        <w:rPr>
          <w:rFonts w:ascii="宋体" w:hAnsi="宋体" w:cs="宋体"/>
          <w:color w:val="000000"/>
        </w:rPr>
        <w:t>1.</w:t>
      </w:r>
      <w:r>
        <w:rPr>
          <w:rFonts w:hint="eastAsia" w:ascii="宋体" w:hAnsi="宋体" w:cs="宋体"/>
          <w:color w:val="000000"/>
        </w:rPr>
        <w:t>ITP应</w:t>
      </w:r>
      <w:r>
        <w:rPr>
          <w:rFonts w:hint="eastAsia" w:ascii="宋体" w:hAnsi="宋体" w:cs="宋体"/>
          <w:color w:val="000000"/>
          <w:lang w:val="en-US" w:eastAsia="zh-CN"/>
        </w:rPr>
        <w:t>实现</w:t>
      </w:r>
      <w:r>
        <w:rPr>
          <w:rFonts w:hint="eastAsia" w:ascii="宋体" w:hAnsi="宋体" w:cs="宋体"/>
          <w:color w:val="000000"/>
        </w:rPr>
        <w:t>在TVM、BOM、STT等设备使用数字人民币软钱包主扫或被扫的方式，购买单张或多张车票，以及对交通一卡通、交通联合卡等进行充值的应用。</w:t>
      </w:r>
    </w:p>
    <w:p w14:paraId="0846ED43">
      <w:pPr>
        <w:numPr>
          <w:ilvl w:val="2"/>
          <w:numId w:val="0"/>
        </w:numPr>
        <w:spacing w:line="360" w:lineRule="auto"/>
        <w:ind w:firstLine="420"/>
        <w:rPr>
          <w:rFonts w:ascii="宋体" w:hAnsi="宋体" w:cs="宋体"/>
          <w:color w:val="000000"/>
        </w:rPr>
      </w:pPr>
      <w:r>
        <w:rPr>
          <w:rFonts w:ascii="宋体" w:hAnsi="宋体" w:cs="宋体"/>
          <w:color w:val="000000"/>
        </w:rPr>
        <w:t>2.</w:t>
      </w:r>
      <w:r>
        <w:rPr>
          <w:rFonts w:hint="eastAsia" w:ascii="宋体" w:hAnsi="宋体" w:cs="宋体"/>
          <w:color w:val="000000"/>
        </w:rPr>
        <w:t>ITP应</w:t>
      </w:r>
      <w:r>
        <w:rPr>
          <w:rFonts w:hint="eastAsia" w:ascii="宋体" w:hAnsi="宋体" w:cs="宋体"/>
          <w:color w:val="000000"/>
          <w:lang w:val="en-US" w:eastAsia="zh-CN"/>
        </w:rPr>
        <w:t>实现</w:t>
      </w:r>
      <w:r>
        <w:rPr>
          <w:rFonts w:hint="eastAsia" w:ascii="宋体" w:hAnsi="宋体" w:cs="宋体"/>
          <w:color w:val="000000"/>
        </w:rPr>
        <w:t>在BOM使用数字人民币软钱包进行补款、退款的操作；</w:t>
      </w:r>
      <w:r>
        <w:rPr>
          <w:rFonts w:hint="eastAsia" w:ascii="宋体" w:hAnsi="宋体" w:cs="宋体"/>
          <w:color w:val="000000"/>
          <w:lang w:val="en-US" w:eastAsia="zh-CN"/>
        </w:rPr>
        <w:t>实现</w:t>
      </w:r>
      <w:r>
        <w:rPr>
          <w:rFonts w:hint="eastAsia" w:ascii="宋体" w:hAnsi="宋体" w:cs="宋体"/>
          <w:color w:val="000000"/>
        </w:rPr>
        <w:t>在BOM对数字人民币硬钱包进行补行程的操作。</w:t>
      </w:r>
    </w:p>
    <w:p w14:paraId="31B8E37B">
      <w:pPr>
        <w:numPr>
          <w:ilvl w:val="2"/>
          <w:numId w:val="0"/>
        </w:numPr>
        <w:spacing w:line="360" w:lineRule="auto"/>
        <w:ind w:firstLine="420"/>
        <w:rPr>
          <w:rFonts w:ascii="宋体" w:hAnsi="宋体" w:cs="宋体"/>
          <w:color w:val="000000"/>
        </w:rPr>
      </w:pPr>
      <w:r>
        <w:rPr>
          <w:rFonts w:ascii="宋体" w:hAnsi="宋体" w:cs="宋体"/>
          <w:color w:val="000000"/>
        </w:rPr>
        <w:t>3.</w:t>
      </w:r>
      <w:r>
        <w:rPr>
          <w:rFonts w:hint="eastAsia" w:ascii="宋体" w:hAnsi="宋体" w:cs="宋体"/>
          <w:color w:val="000000"/>
        </w:rPr>
        <w:t>在进行查询、补款或退款操作时，BOM可请求ITP获取数字人民币硬钱包状态。请求参数包括不限于钱包编号、交易类型（进站、出站）、钱包银行、钱包介质（HEC、TEE、SIM卡、IC卡等）、手机号码。响应数据包括不限于返回码、返回信息、钱包状态（初始化、已进站、已出站、补进站、补出站、超时出站、XX时间内免费更新、黑名单等）、上次交易处理时间、商户银行协议号、上次交易车站。</w:t>
      </w:r>
    </w:p>
    <w:p w14:paraId="35AF55ED">
      <w:pPr>
        <w:numPr>
          <w:ilvl w:val="2"/>
          <w:numId w:val="0"/>
        </w:numPr>
        <w:spacing w:line="360" w:lineRule="auto"/>
        <w:ind w:firstLine="420"/>
        <w:rPr>
          <w:rFonts w:ascii="宋体" w:hAnsi="宋体" w:cs="宋体"/>
          <w:color w:val="000000"/>
        </w:rPr>
      </w:pPr>
      <w:r>
        <w:rPr>
          <w:rFonts w:hint="eastAsia" w:ascii="宋体" w:hAnsi="宋体" w:cs="宋体"/>
          <w:color w:val="000000"/>
        </w:rPr>
        <w:t>4</w:t>
      </w:r>
      <w:r>
        <w:rPr>
          <w:rFonts w:ascii="宋体" w:hAnsi="宋体" w:cs="宋体"/>
          <w:color w:val="000000"/>
        </w:rPr>
        <w:t>.</w:t>
      </w:r>
      <w:r>
        <w:rPr>
          <w:rFonts w:hint="eastAsia" w:ascii="宋体" w:hAnsi="宋体" w:cs="宋体"/>
          <w:color w:val="000000"/>
        </w:rPr>
        <w:t>在进行硬钱包补行程操作时，BOM可请求ITP获取数币钱包账户信息。请求参数包括不限于命令码、当前车站编号、当前设备编号、当前车站模式、设备测试状态、当前日期时间、物理卡号。响应参数包括不限于返回码、票卡类型、ATC、钱包关联码、交易索引、母钱包ID、时间戳、管理操作类型、消息认证码。</w:t>
      </w:r>
    </w:p>
    <w:p w14:paraId="0562A3A3">
      <w:pPr>
        <w:numPr>
          <w:ilvl w:val="2"/>
          <w:numId w:val="0"/>
        </w:numPr>
        <w:spacing w:line="360" w:lineRule="auto"/>
        <w:ind w:firstLine="420"/>
        <w:rPr>
          <w:rFonts w:ascii="宋体" w:hAnsi="宋体" w:cs="宋体"/>
          <w:color w:val="000000"/>
        </w:rPr>
      </w:pPr>
      <w:r>
        <w:rPr>
          <w:rFonts w:ascii="宋体" w:hAnsi="宋体" w:cs="宋体"/>
          <w:color w:val="000000"/>
        </w:rPr>
        <w:t>5.</w:t>
      </w:r>
      <w:r>
        <w:rPr>
          <w:rFonts w:hint="eastAsia" w:ascii="宋体" w:hAnsi="宋体" w:cs="宋体"/>
          <w:color w:val="000000"/>
        </w:rPr>
        <w:t>在进行补款操作时。BOM可请求ITP查询数字人民币硬钱包欠费记录。请求参数包括不限于钱包编号、返回码、返回信息、欠费金额、欠费行程等。</w:t>
      </w:r>
    </w:p>
    <w:p w14:paraId="4112B4EF">
      <w:pPr>
        <w:pStyle w:val="5"/>
        <w:spacing w:before="156" w:after="156"/>
      </w:pPr>
      <w:r>
        <w:rPr>
          <w:rFonts w:hint="eastAsia"/>
        </w:rPr>
        <w:t>售票、充值订单管理要求</w:t>
      </w:r>
    </w:p>
    <w:p w14:paraId="3E79A2F1">
      <w:pPr>
        <w:numPr>
          <w:ilvl w:val="2"/>
          <w:numId w:val="0"/>
        </w:numPr>
        <w:spacing w:line="360" w:lineRule="auto"/>
        <w:ind w:firstLine="42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请求生成单程票订单。请求参数包括不限于起点站点代码、终点站点代码、票价、购买数量、购票方式（按站点购票、按固定票价购票等）、支付方式（数字人民币等）。响应参数包括不限于返回码、返回信息、订单号、二维码信息。</w:t>
      </w:r>
    </w:p>
    <w:p w14:paraId="5C51F5BD">
      <w:pPr>
        <w:numPr>
          <w:ilvl w:val="2"/>
          <w:numId w:val="0"/>
        </w:numPr>
        <w:spacing w:line="360" w:lineRule="auto"/>
        <w:ind w:firstLine="420"/>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TVM充值下单请求。请求参数包括不限于票卡逻辑号、票卡物理号、充值前金额、请求交易金额、支付方式（数字人民币等）。响应参数包括不限于返回码、返回信息、订单号、二维码信息。</w:t>
      </w:r>
    </w:p>
    <w:p w14:paraId="1C0B2FBF">
      <w:pPr>
        <w:numPr>
          <w:ilvl w:val="2"/>
          <w:numId w:val="0"/>
        </w:numPr>
        <w:spacing w:line="360" w:lineRule="auto"/>
        <w:ind w:firstLine="420"/>
        <w:rPr>
          <w:rFonts w:hint="eastAsia" w:ascii="宋体" w:hAnsi="宋体" w:cs="宋体"/>
          <w:color w:val="000000"/>
        </w:rPr>
      </w:pPr>
      <w:r>
        <w:rPr>
          <w:rFonts w:hint="eastAsia" w:ascii="宋体" w:hAnsi="宋体" w:cs="宋体"/>
          <w:color w:val="000000"/>
          <w:lang w:val="en-US" w:eastAsia="zh-CN"/>
        </w:rPr>
        <w:t>3、</w:t>
      </w:r>
      <w:r>
        <w:rPr>
          <w:rFonts w:hint="eastAsia" w:ascii="宋体" w:hAnsi="宋体" w:cs="宋体"/>
          <w:color w:val="000000"/>
        </w:rPr>
        <w:t>ITP提供所有支付订单的查询，通过主动查询订单状态，完成下一步的业务逻辑。调用查询接口要求如下：</w:t>
      </w:r>
    </w:p>
    <w:p w14:paraId="7514873D">
      <w:pPr>
        <w:numPr>
          <w:ilvl w:val="3"/>
          <w:numId w:val="0"/>
        </w:numPr>
        <w:spacing w:line="360" w:lineRule="auto"/>
        <w:ind w:firstLine="420"/>
        <w:rPr>
          <w:rFonts w:ascii="宋体" w:hAnsi="宋体" w:cs="宋体"/>
          <w:color w:val="000000"/>
        </w:rPr>
      </w:pPr>
      <w:r>
        <w:rPr>
          <w:rFonts w:ascii="宋体" w:hAnsi="宋体" w:eastAsia="宋体" w:cs="宋体"/>
          <w:i w:val="0"/>
          <w:strike w:val="0"/>
          <w:color w:val="000000"/>
          <w:sz w:val="21"/>
          <w:u w:val="none"/>
        </w:rPr>
        <w:t>①</w:t>
      </w:r>
      <w:r>
        <w:rPr>
          <w:rFonts w:hint="eastAsia" w:ascii="宋体" w:hAnsi="宋体" w:cs="宋体"/>
        </w:rPr>
        <w:t>ITP、网络、服务器等出现异常，ITP最终未接收到支付通知。</w:t>
      </w:r>
    </w:p>
    <w:p w14:paraId="42798D5C">
      <w:pPr>
        <w:numPr>
          <w:ilvl w:val="3"/>
          <w:numId w:val="0"/>
        </w:numPr>
        <w:spacing w:line="360" w:lineRule="auto"/>
        <w:ind w:firstLine="420"/>
        <w:rPr>
          <w:rFonts w:ascii="宋体" w:hAnsi="宋体" w:cs="宋体"/>
          <w:color w:val="000000"/>
        </w:rPr>
      </w:pPr>
      <w:r>
        <w:rPr>
          <w:rFonts w:ascii="宋体" w:hAnsi="宋体" w:eastAsia="宋体" w:cs="宋体"/>
          <w:i w:val="0"/>
          <w:strike w:val="0"/>
          <w:color w:val="000000"/>
          <w:sz w:val="21"/>
          <w:u w:val="none"/>
        </w:rPr>
        <w:t>②</w:t>
      </w:r>
      <w:r>
        <w:rPr>
          <w:rFonts w:hint="eastAsia" w:ascii="宋体" w:hAnsi="宋体" w:cs="宋体"/>
          <w:color w:val="000000"/>
        </w:rPr>
        <w:t>调用支付接口后，返回系统错误或未知交易状态情况。</w:t>
      </w:r>
    </w:p>
    <w:p w14:paraId="53F4DBF4">
      <w:pPr>
        <w:numPr>
          <w:ilvl w:val="3"/>
          <w:numId w:val="0"/>
        </w:numPr>
        <w:spacing w:line="360" w:lineRule="auto"/>
        <w:ind w:firstLine="420"/>
        <w:rPr>
          <w:rFonts w:ascii="宋体" w:hAnsi="宋体" w:cs="宋体"/>
          <w:color w:val="000000"/>
        </w:rPr>
      </w:pPr>
      <w:r>
        <w:rPr>
          <w:rFonts w:ascii="宋体" w:hAnsi="宋体" w:eastAsia="宋体" w:cs="宋体"/>
          <w:i w:val="0"/>
          <w:strike w:val="0"/>
          <w:color w:val="000000"/>
          <w:sz w:val="21"/>
          <w:u w:val="none"/>
        </w:rPr>
        <w:t>③</w:t>
      </w:r>
      <w:r>
        <w:rPr>
          <w:rFonts w:hint="eastAsia" w:ascii="宋体" w:hAnsi="宋体" w:cs="宋体"/>
          <w:color w:val="000000"/>
        </w:rPr>
        <w:t>调用被扫支付API，返回“处理中”的状态。</w:t>
      </w:r>
    </w:p>
    <w:p w14:paraId="607A5E66">
      <w:pPr>
        <w:numPr>
          <w:ilvl w:val="3"/>
          <w:numId w:val="0"/>
        </w:numPr>
        <w:spacing w:line="360" w:lineRule="auto"/>
        <w:ind w:firstLine="420"/>
        <w:rPr>
          <w:rFonts w:ascii="宋体" w:hAnsi="宋体" w:cs="宋体"/>
          <w:color w:val="000000"/>
        </w:rPr>
      </w:pPr>
      <w:r>
        <w:rPr>
          <w:rFonts w:ascii="宋体" w:hAnsi="宋体" w:eastAsia="宋体" w:cs="宋体"/>
          <w:i w:val="0"/>
          <w:strike w:val="0"/>
          <w:color w:val="000000"/>
          <w:sz w:val="21"/>
          <w:u w:val="none"/>
        </w:rPr>
        <w:t>④</w:t>
      </w:r>
      <w:r>
        <w:rPr>
          <w:rFonts w:hint="eastAsia" w:ascii="宋体" w:hAnsi="宋体" w:cs="宋体"/>
          <w:color w:val="000000"/>
        </w:rPr>
        <w:t>调用关单或撤销接口API之前，需确认支付状态。</w:t>
      </w:r>
    </w:p>
    <w:p w14:paraId="356DA5E1">
      <w:pPr>
        <w:numPr>
          <w:ilvl w:val="3"/>
          <w:numId w:val="0"/>
        </w:numPr>
        <w:spacing w:line="360" w:lineRule="auto"/>
        <w:ind w:firstLine="420"/>
        <w:rPr>
          <w:rFonts w:ascii="宋体" w:hAnsi="宋体" w:cs="宋体"/>
          <w:color w:val="000000"/>
        </w:rPr>
      </w:pPr>
      <w:r>
        <w:rPr>
          <w:rFonts w:ascii="宋体" w:hAnsi="宋体" w:eastAsia="宋体" w:cs="宋体"/>
          <w:i w:val="0"/>
          <w:strike w:val="0"/>
          <w:color w:val="000000"/>
          <w:sz w:val="21"/>
          <w:u w:val="none"/>
        </w:rPr>
        <w:t>⑤</w:t>
      </w:r>
      <w:r>
        <w:rPr>
          <w:rFonts w:hint="eastAsia" w:ascii="宋体" w:hAnsi="宋体" w:cs="宋体"/>
          <w:color w:val="000000"/>
        </w:rPr>
        <w:t>信息要素包括不限于商户号（代理商户号）、终端设备编号、支付订单号、商户订单号、订单状态、订单金额、币种、渠道、交易模式。</w:t>
      </w:r>
    </w:p>
    <w:p w14:paraId="1B95D14E">
      <w:pPr>
        <w:pStyle w:val="5"/>
        <w:spacing w:before="156" w:after="156"/>
      </w:pPr>
      <w:r>
        <w:rPr>
          <w:rFonts w:hint="eastAsia"/>
        </w:rPr>
        <w:t>补款管理要求</w:t>
      </w:r>
    </w:p>
    <w:p w14:paraId="000FD5B1">
      <w:pPr>
        <w:numPr>
          <w:ilvl w:val="2"/>
          <w:numId w:val="0"/>
        </w:numPr>
        <w:spacing w:line="360" w:lineRule="auto"/>
        <w:ind w:firstLine="420"/>
        <w:rPr>
          <w:rFonts w:ascii="宋体" w:hAnsi="宋体" w:cs="宋体"/>
          <w:color w:val="000000"/>
        </w:rPr>
      </w:pPr>
      <w:r>
        <w:rPr>
          <w:rFonts w:hint="eastAsia" w:ascii="宋体" w:hAnsi="宋体" w:cs="宋体"/>
          <w:color w:val="000000"/>
        </w:rPr>
        <w:t>1</w:t>
      </w:r>
      <w:r>
        <w:rPr>
          <w:rFonts w:ascii="宋体" w:hAnsi="宋体" w:cs="宋体"/>
          <w:color w:val="000000"/>
        </w:rPr>
        <w:t>.</w:t>
      </w:r>
      <w:r>
        <w:rPr>
          <w:rFonts w:hint="eastAsia" w:ascii="宋体" w:hAnsi="宋体" w:cs="宋体"/>
          <w:color w:val="000000"/>
        </w:rPr>
        <w:t>数字人民币欠费补款非现金下单。请求参数包括不限于钱包编号、操作员编码、班次序列号、操作流水号、交易金额、欠费行程。响应参数包括不限于返回码、返回信息、订单号。</w:t>
      </w:r>
    </w:p>
    <w:p w14:paraId="5C69FE7B">
      <w:pPr>
        <w:numPr>
          <w:ilvl w:val="2"/>
          <w:numId w:val="0"/>
        </w:numPr>
        <w:spacing w:line="360" w:lineRule="auto"/>
        <w:ind w:firstLine="420"/>
        <w:rPr>
          <w:rFonts w:ascii="宋体" w:hAnsi="宋体" w:cs="宋体"/>
          <w:color w:val="000000"/>
        </w:rPr>
      </w:pPr>
      <w:r>
        <w:rPr>
          <w:rFonts w:hint="eastAsia" w:ascii="宋体" w:hAnsi="宋体" w:cs="宋体"/>
          <w:color w:val="000000"/>
        </w:rPr>
        <w:t>2</w:t>
      </w:r>
      <w:r>
        <w:rPr>
          <w:rFonts w:ascii="宋体" w:hAnsi="宋体" w:cs="宋体"/>
          <w:color w:val="000000"/>
        </w:rPr>
        <w:t>.</w:t>
      </w:r>
      <w:r>
        <w:rPr>
          <w:rFonts w:hint="eastAsia" w:ascii="宋体" w:hAnsi="宋体" w:cs="宋体"/>
          <w:color w:val="000000"/>
        </w:rPr>
        <w:t>数字人民币钱包非现金补款扫码支付。请求参数包括不限于订单号、支付渠道编码、支付渠道账号认证码。响应参数包括不限于返回码、返回信息。</w:t>
      </w:r>
    </w:p>
    <w:p w14:paraId="249416F5">
      <w:pPr>
        <w:numPr>
          <w:ilvl w:val="2"/>
          <w:numId w:val="0"/>
        </w:numPr>
        <w:spacing w:line="360" w:lineRule="auto"/>
        <w:ind w:firstLine="420"/>
        <w:rPr>
          <w:rFonts w:ascii="宋体" w:hAnsi="宋体" w:cs="宋体"/>
          <w:color w:val="000000"/>
        </w:rPr>
      </w:pPr>
      <w:r>
        <w:rPr>
          <w:rFonts w:hint="eastAsia" w:ascii="宋体" w:hAnsi="宋体" w:cs="宋体"/>
          <w:color w:val="000000"/>
        </w:rPr>
        <w:t>3</w:t>
      </w:r>
      <w:r>
        <w:rPr>
          <w:rFonts w:ascii="宋体" w:hAnsi="宋体" w:cs="宋体"/>
          <w:color w:val="000000"/>
        </w:rPr>
        <w:t>.</w:t>
      </w:r>
      <w:r>
        <w:rPr>
          <w:rFonts w:hint="eastAsia" w:ascii="宋体" w:hAnsi="宋体" w:cs="宋体"/>
          <w:color w:val="000000"/>
        </w:rPr>
        <w:t>数字人民币钱包欠费现金补款结果通知。请求参数包括不限于钱包编号、操作员编码、班次序列号、操作流水号、交易金额、欠费行程、操作结果通知。响应参数包括不限于返回码、返回信息。</w:t>
      </w:r>
    </w:p>
    <w:p w14:paraId="1235A7A8">
      <w:pPr>
        <w:numPr>
          <w:ilvl w:val="2"/>
          <w:numId w:val="0"/>
        </w:numPr>
        <w:spacing w:line="360" w:lineRule="auto"/>
        <w:ind w:firstLine="420"/>
        <w:rPr>
          <w:rFonts w:ascii="宋体" w:hAnsi="宋体" w:cs="宋体"/>
          <w:color w:val="000000"/>
        </w:rPr>
      </w:pPr>
      <w:r>
        <w:rPr>
          <w:rFonts w:hint="eastAsia" w:ascii="宋体" w:hAnsi="宋体" w:cs="宋体"/>
          <w:color w:val="000000"/>
        </w:rPr>
        <w:t>4</w:t>
      </w:r>
      <w:r>
        <w:rPr>
          <w:rFonts w:ascii="宋体" w:hAnsi="宋体" w:cs="宋体"/>
          <w:color w:val="000000"/>
        </w:rPr>
        <w:t>.</w:t>
      </w:r>
      <w:r>
        <w:rPr>
          <w:rFonts w:hint="eastAsia" w:ascii="宋体" w:hAnsi="宋体" w:cs="宋体"/>
          <w:color w:val="000000"/>
        </w:rPr>
        <w:t>数字人民币钱包欠费重试扣费主动触发。请求参数包括不限于钱包编号。响应参数包括不限于返回码、返回信息。</w:t>
      </w:r>
    </w:p>
    <w:p w14:paraId="1B4A39C3">
      <w:pPr>
        <w:numPr>
          <w:ilvl w:val="2"/>
          <w:numId w:val="0"/>
        </w:numPr>
        <w:spacing w:line="360" w:lineRule="auto"/>
        <w:rPr>
          <w:rFonts w:ascii="宋体" w:hAnsi="宋体" w:cs="宋体"/>
          <w:color w:val="000000"/>
        </w:rPr>
      </w:pPr>
    </w:p>
    <w:p w14:paraId="1464785B">
      <w:pPr>
        <w:pStyle w:val="5"/>
        <w:spacing w:before="156" w:after="156"/>
      </w:pPr>
      <w:r>
        <w:rPr>
          <w:rFonts w:hint="eastAsia"/>
        </w:rPr>
        <w:t>退款管理要求</w:t>
      </w:r>
    </w:p>
    <w:p w14:paraId="309A01C2">
      <w:pPr>
        <w:numPr>
          <w:ilvl w:val="2"/>
          <w:numId w:val="0"/>
        </w:numPr>
        <w:spacing w:line="360" w:lineRule="auto"/>
        <w:ind w:firstLine="42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当交易发生之后一段时间内需要退款时，ITP可以通过退款接口将支付款退还给用户，支付系统将在收到退款请求并且验证成功之后，按照退款规则将支付款按原路退到用户账号上。需要注意以下几点：</w:t>
      </w:r>
    </w:p>
    <w:p w14:paraId="615BBEF1">
      <w:pPr>
        <w:numPr>
          <w:ilvl w:val="3"/>
          <w:numId w:val="0"/>
        </w:numPr>
        <w:spacing w:line="360" w:lineRule="auto"/>
        <w:ind w:firstLine="420"/>
        <w:rPr>
          <w:rFonts w:ascii="宋体" w:hAnsi="宋体" w:cs="宋体"/>
          <w:color w:val="000000"/>
        </w:rPr>
      </w:pPr>
      <w:r>
        <w:rPr>
          <w:rFonts w:ascii="宋体" w:hAnsi="宋体" w:eastAsia="宋体" w:cs="宋体"/>
          <w:i w:val="0"/>
          <w:strike w:val="0"/>
          <w:color w:val="000000"/>
          <w:sz w:val="21"/>
          <w:u w:val="none"/>
        </w:rPr>
        <w:t>①</w:t>
      </w:r>
      <w:r>
        <w:rPr>
          <w:rFonts w:hint="eastAsia" w:ascii="宋体" w:hAnsi="宋体" w:cs="宋体"/>
          <w:color w:val="000000"/>
        </w:rPr>
        <w:t>交易时间超时的订单无法提交退款。</w:t>
      </w:r>
    </w:p>
    <w:p w14:paraId="4551586F">
      <w:pPr>
        <w:numPr>
          <w:ilvl w:val="3"/>
          <w:numId w:val="0"/>
        </w:numPr>
        <w:spacing w:line="360" w:lineRule="auto"/>
        <w:ind w:firstLine="420"/>
        <w:rPr>
          <w:rFonts w:ascii="宋体" w:hAnsi="宋体" w:cs="宋体"/>
          <w:color w:val="000000"/>
        </w:rPr>
      </w:pPr>
      <w:r>
        <w:rPr>
          <w:rFonts w:ascii="宋体" w:hAnsi="宋体" w:eastAsia="宋体" w:cs="宋体"/>
          <w:i w:val="0"/>
          <w:strike w:val="0"/>
          <w:color w:val="000000"/>
          <w:sz w:val="21"/>
          <w:u w:val="none"/>
        </w:rPr>
        <w:t>②</w:t>
      </w:r>
      <w:r>
        <w:rPr>
          <w:rFonts w:hint="eastAsia" w:ascii="宋体" w:hAnsi="宋体" w:cs="宋体"/>
          <w:color w:val="000000"/>
        </w:rPr>
        <w:t>退款</w:t>
      </w:r>
      <w:r>
        <w:rPr>
          <w:rFonts w:hint="eastAsia" w:ascii="宋体" w:hAnsi="宋体" w:cs="宋体"/>
          <w:color w:val="000000"/>
          <w:lang w:val="en-US" w:eastAsia="zh-CN"/>
        </w:rPr>
        <w:t>满足</w:t>
      </w:r>
      <w:r>
        <w:rPr>
          <w:rFonts w:hint="eastAsia" w:ascii="宋体" w:hAnsi="宋体" w:cs="宋体"/>
          <w:color w:val="000000"/>
        </w:rPr>
        <w:t>单笔交易分多次退款，多次退款需要提交原支付订单的订单号和设置不同的退款单号。</w:t>
      </w:r>
    </w:p>
    <w:p w14:paraId="3A5C61F9">
      <w:pPr>
        <w:numPr>
          <w:ilvl w:val="3"/>
          <w:numId w:val="0"/>
        </w:numPr>
        <w:spacing w:line="360" w:lineRule="auto"/>
        <w:ind w:firstLine="420"/>
        <w:rPr>
          <w:rFonts w:ascii="宋体" w:hAnsi="宋体" w:cs="宋体"/>
          <w:color w:val="000000"/>
        </w:rPr>
      </w:pPr>
      <w:r>
        <w:rPr>
          <w:rFonts w:ascii="宋体" w:hAnsi="宋体" w:eastAsia="宋体" w:cs="宋体"/>
          <w:i w:val="0"/>
          <w:strike w:val="0"/>
          <w:color w:val="000000"/>
          <w:sz w:val="21"/>
          <w:u w:val="none"/>
        </w:rPr>
        <w:t>③</w:t>
      </w:r>
      <w:r>
        <w:rPr>
          <w:rFonts w:hint="eastAsia" w:ascii="宋体" w:hAnsi="宋体" w:cs="宋体"/>
          <w:color w:val="000000"/>
        </w:rPr>
        <w:t>申请退款总金额不能超过订单金额。</w:t>
      </w:r>
    </w:p>
    <w:p w14:paraId="17576694">
      <w:pPr>
        <w:numPr>
          <w:ilvl w:val="3"/>
          <w:numId w:val="0"/>
        </w:numPr>
        <w:spacing w:line="360" w:lineRule="auto"/>
        <w:ind w:firstLine="420"/>
        <w:rPr>
          <w:rFonts w:ascii="宋体" w:hAnsi="宋体" w:cs="宋体"/>
          <w:color w:val="000000"/>
        </w:rPr>
      </w:pPr>
      <w:r>
        <w:rPr>
          <w:rFonts w:ascii="宋体" w:hAnsi="宋体" w:eastAsia="宋体" w:cs="宋体"/>
          <w:i w:val="0"/>
          <w:strike w:val="0"/>
          <w:color w:val="000000"/>
          <w:sz w:val="21"/>
          <w:u w:val="none"/>
        </w:rPr>
        <w:t>④</w:t>
      </w:r>
      <w:r>
        <w:rPr>
          <w:rFonts w:hint="eastAsia" w:ascii="宋体" w:hAnsi="宋体" w:cs="宋体"/>
          <w:color w:val="000000"/>
        </w:rPr>
        <w:t>每个支付订单的部分退款次数不能超过一定次数。</w:t>
      </w:r>
    </w:p>
    <w:p w14:paraId="19A2DDA9">
      <w:pPr>
        <w:numPr>
          <w:ilvl w:val="3"/>
          <w:numId w:val="0"/>
        </w:numPr>
        <w:spacing w:line="360" w:lineRule="auto"/>
        <w:ind w:firstLine="420"/>
        <w:rPr>
          <w:rFonts w:ascii="宋体" w:hAnsi="宋体" w:cs="宋体"/>
          <w:color w:val="000000"/>
        </w:rPr>
      </w:pPr>
      <w:r>
        <w:rPr>
          <w:rFonts w:ascii="宋体" w:hAnsi="宋体" w:eastAsia="宋体" w:cs="宋体"/>
          <w:i w:val="0"/>
          <w:strike w:val="0"/>
          <w:color w:val="000000"/>
          <w:sz w:val="21"/>
          <w:u w:val="none"/>
        </w:rPr>
        <w:t>⑤</w:t>
      </w:r>
      <w:r>
        <w:rPr>
          <w:rFonts w:hint="eastAsia" w:ascii="宋体" w:hAnsi="宋体" w:cs="宋体"/>
          <w:color w:val="000000"/>
        </w:rPr>
        <w:t>信息要素包括不限于商户号（代理商户号）、支付订单号、商户订单号、退款单号、订单金额、退款金额、退款原因、退款渠道。</w:t>
      </w:r>
    </w:p>
    <w:p w14:paraId="4442A418">
      <w:pPr>
        <w:numPr>
          <w:ilvl w:val="2"/>
          <w:numId w:val="0"/>
        </w:numPr>
        <w:spacing w:line="360" w:lineRule="auto"/>
        <w:ind w:firstLine="420"/>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提交退款申请后，ITP须可以查询退款实时状态，退款有一定延时。信息要素包括不限于商户号（代理商户号）、支付订单号、商户订单号、退款单号、订单金额、退款金额、退款渠道、退款状态、退款成功时间。</w:t>
      </w:r>
    </w:p>
    <w:p w14:paraId="428091FF">
      <w:pPr>
        <w:pStyle w:val="5"/>
        <w:spacing w:before="156" w:after="156"/>
      </w:pPr>
      <w:r>
        <w:rPr>
          <w:rFonts w:hint="eastAsia"/>
        </w:rPr>
        <w:t>对账管理</w:t>
      </w:r>
    </w:p>
    <w:p w14:paraId="679FC575">
      <w:pPr>
        <w:spacing w:line="360" w:lineRule="auto"/>
        <w:ind w:firstLine="420"/>
        <w:rPr>
          <w:rFonts w:ascii="宋体" w:hAnsi="宋体" w:cs="宋体"/>
          <w:color w:val="000000"/>
        </w:rPr>
      </w:pPr>
      <w:r>
        <w:rPr>
          <w:rFonts w:hint="eastAsia" w:ascii="宋体" w:hAnsi="宋体" w:cs="宋体"/>
          <w:color w:val="000000"/>
        </w:rPr>
        <w:t>ITP每天定时上送前一天的数字人民币交易文件到ACC的FTP对应目录下。若某一天的文件缺失，应</w:t>
      </w:r>
      <w:r>
        <w:rPr>
          <w:rFonts w:hint="eastAsia" w:ascii="宋体" w:hAnsi="宋体" w:cs="宋体"/>
          <w:color w:val="000000"/>
          <w:lang w:val="en-US" w:eastAsia="zh-CN"/>
        </w:rPr>
        <w:t>实现</w:t>
      </w:r>
      <w:r>
        <w:rPr>
          <w:rFonts w:hint="eastAsia" w:ascii="宋体" w:hAnsi="宋体" w:cs="宋体"/>
          <w:color w:val="000000"/>
        </w:rPr>
        <w:t>重新生成。ITP数字人民币交易文件结构格式定义包括文件头和文件体。ITP数字人民币对账文件结构包括文件头、文件体和校验码。文件头包括不限于文件类型、文件生成时间、文件版本、文件记录数。文件体包括不限于运营日期、票卡逻辑号、交易日期时间、票卡计数器、交易类型、车票主类型、车票子类型、支付方式、交易金额、优惠金额、当前车站代码、设备编码。</w:t>
      </w:r>
    </w:p>
    <w:p w14:paraId="23738DBC">
      <w:pPr>
        <w:pStyle w:val="4"/>
        <w:spacing w:before="312" w:after="312"/>
      </w:pPr>
      <w:bookmarkStart w:id="83" w:name="_Toc26028"/>
      <w:bookmarkStart w:id="84" w:name="_Toc8071"/>
      <w:bookmarkStart w:id="85" w:name="_Toc181189657"/>
      <w:r>
        <w:rPr>
          <w:rFonts w:hint="eastAsia"/>
        </w:rPr>
        <w:t>数字人民币业务在AFC过闸通行场景中的应用要求</w:t>
      </w:r>
      <w:bookmarkEnd w:id="83"/>
      <w:bookmarkEnd w:id="84"/>
      <w:bookmarkEnd w:id="85"/>
    </w:p>
    <w:p w14:paraId="54AD50EC">
      <w:pPr>
        <w:pStyle w:val="5"/>
        <w:spacing w:before="156" w:after="156"/>
      </w:pPr>
      <w:r>
        <w:rPr>
          <w:rFonts w:hint="eastAsia"/>
        </w:rPr>
        <w:t>基本要求</w:t>
      </w:r>
    </w:p>
    <w:p w14:paraId="1A2B403D">
      <w:pPr>
        <w:numPr>
          <w:ilvl w:val="2"/>
          <w:numId w:val="0"/>
        </w:numPr>
        <w:spacing w:line="360" w:lineRule="auto"/>
        <w:ind w:firstLine="420"/>
        <w:rPr>
          <w:rFonts w:ascii="宋体" w:hAnsi="宋体" w:cs="宋体"/>
          <w:szCs w:val="21"/>
        </w:rPr>
      </w:pPr>
      <w:r>
        <w:rPr>
          <w:rFonts w:ascii="宋体" w:hAnsi="宋体" w:cs="宋体"/>
          <w:szCs w:val="21"/>
        </w:rPr>
        <w:t>1</w:t>
      </w:r>
      <w:r>
        <w:rPr>
          <w:rFonts w:hint="eastAsia" w:ascii="宋体" w:hAnsi="宋体" w:cs="宋体"/>
          <w:szCs w:val="21"/>
        </w:rPr>
        <w:t>.数字人民币硬钱包业务在AFC过闸通行场景中存在两种模式，</w:t>
      </w:r>
      <w:r>
        <w:rPr>
          <w:rFonts w:hint="eastAsia" w:ascii="宋体" w:hAnsi="宋体" w:cs="宋体"/>
          <w:szCs w:val="21"/>
          <w:lang w:val="en-US" w:eastAsia="zh-CN"/>
        </w:rPr>
        <w:t>离线验证</w:t>
      </w:r>
      <w:r>
        <w:rPr>
          <w:rFonts w:hint="eastAsia" w:ascii="宋体" w:hAnsi="宋体" w:cs="宋体"/>
          <w:szCs w:val="21"/>
        </w:rPr>
        <w:t>模式和</w:t>
      </w:r>
      <w:r>
        <w:rPr>
          <w:rFonts w:hint="eastAsia" w:ascii="宋体" w:hAnsi="宋体" w:cs="宋体"/>
          <w:szCs w:val="21"/>
          <w:lang w:val="en-US" w:eastAsia="zh-CN"/>
        </w:rPr>
        <w:t>在线验证</w:t>
      </w:r>
      <w:r>
        <w:rPr>
          <w:rFonts w:hint="eastAsia" w:ascii="宋体" w:hAnsi="宋体" w:cs="宋体"/>
          <w:szCs w:val="21"/>
        </w:rPr>
        <w:t>模式。各地轨道交通机构应充分结合自身系统架构特点、计费方式、付费手段、账务规则、业务流程等方面，选择适配性、高效性、兼容性更优的模式建设。</w:t>
      </w:r>
    </w:p>
    <w:p w14:paraId="0AF193F2">
      <w:pPr>
        <w:numPr>
          <w:ilvl w:val="2"/>
          <w:numId w:val="0"/>
        </w:numPr>
        <w:spacing w:line="360" w:lineRule="auto"/>
        <w:ind w:firstLine="420"/>
        <w:rPr>
          <w:rFonts w:ascii="宋体" w:hAnsi="宋体" w:cs="宋体"/>
          <w:szCs w:val="21"/>
        </w:rPr>
      </w:pPr>
      <w:r>
        <w:rPr>
          <w:rFonts w:ascii="宋体" w:hAnsi="宋体" w:cs="宋体"/>
          <w:szCs w:val="21"/>
        </w:rPr>
        <w:t>2.</w:t>
      </w:r>
      <w:r>
        <w:rPr>
          <w:rFonts w:hint="eastAsia" w:ascii="宋体" w:hAnsi="宋体" w:cs="宋体"/>
          <w:szCs w:val="21"/>
          <w:lang w:val="en-US" w:eastAsia="zh-CN"/>
        </w:rPr>
        <w:t>离线验证</w:t>
      </w:r>
      <w:r>
        <w:rPr>
          <w:rFonts w:hint="eastAsia" w:ascii="宋体" w:hAnsi="宋体" w:cs="宋体"/>
          <w:szCs w:val="21"/>
        </w:rPr>
        <w:t>模式中，数字人民币硬钱包所有指令处理时间应不超过300ms；</w:t>
      </w:r>
      <w:r>
        <w:rPr>
          <w:rFonts w:hint="eastAsia" w:ascii="宋体" w:hAnsi="宋体" w:cs="宋体"/>
          <w:szCs w:val="21"/>
          <w:lang w:val="en-US" w:eastAsia="zh-CN"/>
        </w:rPr>
        <w:t>在线验证</w:t>
      </w:r>
      <w:r>
        <w:rPr>
          <w:rFonts w:hint="eastAsia" w:ascii="宋体" w:hAnsi="宋体" w:cs="宋体"/>
          <w:szCs w:val="21"/>
        </w:rPr>
        <w:t>模式中，数字人民币硬钱包所有指令和交易处理时间由通讯时间、后台响应效率等因素决定。</w:t>
      </w:r>
    </w:p>
    <w:p w14:paraId="40EA8B87">
      <w:pPr>
        <w:numPr>
          <w:ilvl w:val="2"/>
          <w:numId w:val="0"/>
        </w:numPr>
        <w:spacing w:line="360" w:lineRule="auto"/>
        <w:ind w:firstLine="420"/>
        <w:rPr>
          <w:rFonts w:ascii="宋体" w:hAnsi="宋体" w:cs="宋体"/>
          <w:szCs w:val="21"/>
        </w:rPr>
      </w:pPr>
      <w:r>
        <w:rPr>
          <w:rFonts w:ascii="宋体" w:hAnsi="宋体" w:cs="宋体"/>
          <w:szCs w:val="21"/>
        </w:rPr>
        <w:t>3.</w:t>
      </w:r>
      <w:r>
        <w:rPr>
          <w:rFonts w:hint="eastAsia" w:ascii="宋体" w:hAnsi="宋体" w:cs="宋体"/>
          <w:szCs w:val="21"/>
        </w:rPr>
        <w:t>为保证数字人民币硬钱包应用的兼容性及扩展性，应统一使用</w:t>
      </w:r>
      <w:r>
        <w:fldChar w:fldCharType="begin"/>
      </w:r>
      <w:r>
        <w:instrText xml:space="preserve"> HYPERLINK "http://www.baidu.com/link?url=I_431wZ762Zr6S673lsbwvuqwYjwdhAN3y7O-azRWufIlHD8PfyaThenL_fwqtthHzel1t4Wjr1zUmSu4Ubgn8ML37jvWblUmq-dG7BySBOmbevr7SaM9yU8NXE2JqXXV_foB9ZL3G-_G6ADaNwxvO1R1DgCBzvEixilLjtcUvTje2nFvU8EbKQrMVaaqF8uCDbzif3ONtC3AA3K0D6doTejYO9EuXFBrAt2ERyPzHy" \t "https://www.baidu.com/_blank" </w:instrText>
      </w:r>
      <w:r>
        <w:fldChar w:fldCharType="separate"/>
      </w:r>
      <w:r>
        <w:rPr>
          <w:rFonts w:ascii="宋体" w:hAnsi="宋体" w:cs="宋体"/>
          <w:szCs w:val="21"/>
        </w:rPr>
        <w:t>中国人民银行数字货币研究所</w:t>
      </w:r>
      <w:r>
        <w:rPr>
          <w:rFonts w:ascii="宋体" w:hAnsi="宋体" w:cs="宋体"/>
          <w:szCs w:val="21"/>
        </w:rPr>
        <w:fldChar w:fldCharType="end"/>
      </w:r>
      <w:r>
        <w:rPr>
          <w:rFonts w:hint="eastAsia" w:ascii="宋体" w:hAnsi="宋体" w:cs="宋体"/>
          <w:szCs w:val="21"/>
        </w:rPr>
        <w:t>正式申请的AID。</w:t>
      </w:r>
    </w:p>
    <w:p w14:paraId="003B60E2">
      <w:pPr>
        <w:numPr>
          <w:ilvl w:val="2"/>
          <w:numId w:val="0"/>
        </w:numPr>
        <w:spacing w:line="360" w:lineRule="auto"/>
        <w:ind w:firstLine="420"/>
        <w:rPr>
          <w:rFonts w:ascii="宋体" w:hAnsi="宋体" w:cs="宋体"/>
          <w:szCs w:val="21"/>
        </w:rPr>
      </w:pPr>
      <w:r>
        <w:rPr>
          <w:rFonts w:ascii="宋体" w:hAnsi="宋体" w:cs="宋体"/>
          <w:szCs w:val="21"/>
        </w:rPr>
        <w:t>4.</w:t>
      </w:r>
      <w:r>
        <w:rPr>
          <w:rFonts w:hint="eastAsia" w:ascii="宋体" w:hAnsi="宋体" w:cs="宋体"/>
          <w:szCs w:val="21"/>
        </w:rPr>
        <w:t>在特征协商时，轨道交通机构应根据交易模型、终端形态、联网能力、行业标识等，从匹配的交易模型中选择最优交易模型。</w:t>
      </w:r>
    </w:p>
    <w:p w14:paraId="271AC1A2">
      <w:pPr>
        <w:numPr>
          <w:ilvl w:val="2"/>
          <w:numId w:val="0"/>
        </w:numPr>
        <w:spacing w:line="360" w:lineRule="auto"/>
        <w:ind w:firstLine="420"/>
        <w:rPr>
          <w:rFonts w:ascii="宋体" w:hAnsi="宋体" w:cs="宋体"/>
          <w:szCs w:val="21"/>
        </w:rPr>
      </w:pPr>
      <w:r>
        <w:rPr>
          <w:rFonts w:ascii="宋体" w:hAnsi="宋体" w:cs="宋体"/>
          <w:szCs w:val="21"/>
        </w:rPr>
        <w:t>5.</w:t>
      </w:r>
      <w:r>
        <w:rPr>
          <w:rFonts w:hint="eastAsia" w:ascii="宋体" w:hAnsi="宋体" w:cs="宋体"/>
          <w:szCs w:val="21"/>
          <w:lang w:val="en-US" w:eastAsia="zh-CN"/>
        </w:rPr>
        <w:t>离线验证</w:t>
      </w:r>
      <w:r>
        <w:rPr>
          <w:rFonts w:hint="eastAsia" w:ascii="宋体" w:hAnsi="宋体" w:cs="宋体"/>
          <w:szCs w:val="21"/>
        </w:rPr>
        <w:t>模式中，数字人民币硬钱包在闸机前端须进行多维度校验，包括行业认证计数器校验、黑名单校验、行业标识校验、行业文件校验和基于SM4的MAC校验；</w:t>
      </w:r>
      <w:r>
        <w:rPr>
          <w:rFonts w:hint="eastAsia" w:ascii="宋体" w:hAnsi="宋体" w:cs="宋体"/>
          <w:szCs w:val="21"/>
          <w:lang w:val="en-US" w:eastAsia="zh-CN"/>
        </w:rPr>
        <w:t>在线验证</w:t>
      </w:r>
      <w:r>
        <w:rPr>
          <w:rFonts w:hint="eastAsia" w:ascii="宋体" w:hAnsi="宋体" w:cs="宋体"/>
          <w:szCs w:val="21"/>
        </w:rPr>
        <w:t>模式中，ITP需要将数字人民币硬钱包卡号通过联机交易发送至商户和运营</w:t>
      </w:r>
      <w:r>
        <w:rPr>
          <w:rFonts w:hint="eastAsia" w:ascii="宋体" w:hAnsi="宋体" w:cs="宋体"/>
          <w:color w:val="000000"/>
        </w:rPr>
        <w:t>机构，由后台系统对数字人民币硬钱包进行校验。</w:t>
      </w:r>
    </w:p>
    <w:p w14:paraId="5C901F4D">
      <w:pPr>
        <w:numPr>
          <w:ilvl w:val="2"/>
          <w:numId w:val="0"/>
        </w:numPr>
        <w:spacing w:line="360" w:lineRule="auto"/>
        <w:ind w:firstLine="420"/>
        <w:rPr>
          <w:rFonts w:ascii="宋体" w:hAnsi="宋体" w:cs="宋体"/>
          <w:color w:val="000000"/>
        </w:rPr>
      </w:pPr>
      <w:r>
        <w:rPr>
          <w:rFonts w:ascii="宋体" w:hAnsi="宋体" w:cs="宋体"/>
          <w:szCs w:val="21"/>
        </w:rPr>
        <w:t>6.</w:t>
      </w:r>
      <w:r>
        <w:rPr>
          <w:rFonts w:hint="eastAsia" w:ascii="宋体" w:hAnsi="宋体" w:cs="宋体"/>
          <w:color w:val="000000"/>
        </w:rPr>
        <w:t>对于校验成功的数字人民币硬钱包，</w:t>
      </w:r>
      <w:r>
        <w:rPr>
          <w:rFonts w:hint="eastAsia" w:ascii="宋体" w:hAnsi="宋体" w:cs="宋体"/>
          <w:szCs w:val="21"/>
          <w:lang w:val="en-US" w:eastAsia="zh-CN"/>
        </w:rPr>
        <w:t>离线验证</w:t>
      </w:r>
      <w:r>
        <w:rPr>
          <w:rFonts w:hint="eastAsia" w:ascii="宋体" w:hAnsi="宋体" w:cs="宋体"/>
          <w:color w:val="000000"/>
        </w:rPr>
        <w:t>模式中，闸机须将进、出站信息写入数字人民币硬钱包的</w:t>
      </w:r>
      <w:r>
        <w:rPr>
          <w:rFonts w:hint="eastAsia" w:ascii="宋体" w:hAnsi="宋体" w:cs="宋体"/>
          <w:color w:val="000000"/>
          <w:lang w:val="en-US" w:eastAsia="zh-CN"/>
        </w:rPr>
        <w:t>行业</w:t>
      </w:r>
      <w:r>
        <w:rPr>
          <w:rFonts w:hint="eastAsia" w:ascii="宋体" w:hAnsi="宋体" w:cs="宋体"/>
          <w:color w:val="000000"/>
        </w:rPr>
        <w:t>文件中；</w:t>
      </w:r>
      <w:r>
        <w:rPr>
          <w:rFonts w:hint="eastAsia" w:ascii="宋体" w:hAnsi="宋体" w:cs="宋体"/>
          <w:szCs w:val="21"/>
          <w:lang w:val="en-US" w:eastAsia="zh-CN"/>
        </w:rPr>
        <w:t>在线验证</w:t>
      </w:r>
      <w:r>
        <w:rPr>
          <w:rFonts w:hint="eastAsia" w:ascii="宋体" w:hAnsi="宋体" w:cs="宋体"/>
          <w:color w:val="000000"/>
        </w:rPr>
        <w:t>模式中，ITP须将进、出站信息计入后台数据表中。</w:t>
      </w:r>
    </w:p>
    <w:p w14:paraId="5E960693">
      <w:pPr>
        <w:numPr>
          <w:ilvl w:val="2"/>
          <w:numId w:val="0"/>
        </w:numPr>
        <w:spacing w:line="360" w:lineRule="auto"/>
        <w:ind w:firstLine="420"/>
        <w:rPr>
          <w:rFonts w:ascii="宋体" w:hAnsi="宋体" w:cs="宋体"/>
        </w:rPr>
      </w:pPr>
      <w:r>
        <w:rPr>
          <w:rFonts w:ascii="宋体" w:hAnsi="宋体" w:cs="宋体"/>
        </w:rPr>
        <w:t>7.</w:t>
      </w:r>
      <w:r>
        <w:rPr>
          <w:rFonts w:hint="eastAsia" w:ascii="宋体" w:hAnsi="宋体" w:cs="宋体"/>
        </w:rPr>
        <w:t>此两种模式下，ITP应能接收</w:t>
      </w:r>
      <w:r>
        <w:rPr>
          <w:rFonts w:hint="eastAsia" w:ascii="宋体" w:hAnsi="宋体" w:cs="宋体"/>
          <w:color w:val="000000"/>
        </w:rPr>
        <w:t>地铁终端设备上传的数字人民币钱包乘车行程信息,包括不限于交易类型（进站、出站、超时出站等）、设备类型、票卡类型、钱包编号、手机号码、所属银行机构、数字人民币钱包扣费token、钱包介质（HEC、TEE、SIM卡、IC卡等）、SEID、闸机交易时间、闸机交易车站代码、实际交易金额、超时金额、设备ID、钱包状态（初始化、已进站、已出站、补进站、补出站、超时出站、XX时间内免费更新等）、闸机处理结果、上次交易车站代码、票卡计数器、上次交易时间。</w:t>
      </w:r>
    </w:p>
    <w:p w14:paraId="1E85F944">
      <w:pPr>
        <w:pStyle w:val="5"/>
        <w:spacing w:before="156" w:after="156"/>
      </w:pPr>
      <w:r>
        <w:rPr>
          <w:rFonts w:hint="eastAsia"/>
        </w:rPr>
        <w:t>数字人民币硬钱包过闸</w:t>
      </w:r>
      <w:r>
        <w:rPr>
          <w:rFonts w:hint="eastAsia" w:ascii="宋体" w:hAnsi="宋体" w:cs="宋体"/>
          <w:szCs w:val="21"/>
          <w:lang w:val="en-US" w:eastAsia="zh-CN"/>
        </w:rPr>
        <w:t>离线验证</w:t>
      </w:r>
      <w:r>
        <w:rPr>
          <w:rFonts w:hint="eastAsia"/>
        </w:rPr>
        <w:t>模式</w:t>
      </w:r>
    </w:p>
    <w:p w14:paraId="191C4452">
      <w:pPr>
        <w:numPr>
          <w:ilvl w:val="2"/>
          <w:numId w:val="0"/>
        </w:numPr>
        <w:spacing w:line="360" w:lineRule="auto"/>
        <w:ind w:firstLine="420"/>
        <w:rPr>
          <w:rFonts w:hint="eastAsia" w:ascii="宋体" w:hAnsi="宋体" w:cs="宋体"/>
          <w:color w:val="000000"/>
        </w:rPr>
      </w:pPr>
      <w:r>
        <w:rPr>
          <w:rFonts w:hint="eastAsia" w:ascii="宋体" w:hAnsi="宋体" w:cs="宋体"/>
          <w:color w:val="000000"/>
          <w:szCs w:val="24"/>
          <w:lang w:val="en-US" w:eastAsia="zh-CN"/>
        </w:rPr>
        <w:t>1、离线验证</w:t>
      </w:r>
      <w:r>
        <w:rPr>
          <w:rFonts w:hint="eastAsia" w:ascii="宋体" w:hAnsi="宋体" w:cs="宋体"/>
          <w:color w:val="000000"/>
        </w:rPr>
        <w:t>模式下，用户出站时使用单离线延时可重复扣款流程。闸机通过碰一碰识别付款方为数字人民币硬钱包并在完成多维度校验以后，根据数字人民币硬钱包行业文件中读取的进、出站信息，自动计算票款生成付款信息，并将付款信息传送至ITP，由ITP调用支付接口发起支付。由于存在数字人民币硬钱包扣费失败的情况，需要对同一个token能重复发起扣费动作，即补偿扣费流程。具体为：</w:t>
      </w:r>
    </w:p>
    <w:p w14:paraId="24386265">
      <w:pPr>
        <w:numPr>
          <w:ilvl w:val="3"/>
          <w:numId w:val="0"/>
        </w:numPr>
        <w:spacing w:line="360" w:lineRule="auto"/>
        <w:ind w:firstLine="420"/>
        <w:rPr>
          <w:rFonts w:ascii="宋体" w:hAnsi="宋体" w:cs="宋体"/>
        </w:rPr>
      </w:pPr>
      <w:r>
        <w:rPr>
          <w:rFonts w:ascii="宋体" w:hAnsi="宋体" w:eastAsia="宋体" w:cs="宋体"/>
          <w:i w:val="0"/>
          <w:strike w:val="0"/>
          <w:color w:val="000000"/>
          <w:sz w:val="21"/>
          <w:u w:val="none"/>
        </w:rPr>
        <w:t>①</w:t>
      </w:r>
      <w:r>
        <w:rPr>
          <w:rFonts w:hint="eastAsia" w:ascii="宋体" w:hAnsi="宋体" w:cs="宋体"/>
        </w:rPr>
        <w:t>每次均需校验是否开通免密支付。</w:t>
      </w:r>
    </w:p>
    <w:p w14:paraId="154D91BA">
      <w:pPr>
        <w:numPr>
          <w:ilvl w:val="3"/>
          <w:numId w:val="0"/>
        </w:numPr>
        <w:spacing w:line="360" w:lineRule="auto"/>
        <w:ind w:firstLine="420"/>
        <w:rPr>
          <w:rFonts w:ascii="宋体" w:hAnsi="宋体" w:cs="宋体"/>
        </w:rPr>
      </w:pPr>
      <w:r>
        <w:rPr>
          <w:rFonts w:ascii="宋体" w:hAnsi="宋体" w:eastAsia="宋体" w:cs="宋体"/>
          <w:i w:val="0"/>
          <w:strike w:val="0"/>
          <w:color w:val="000000"/>
          <w:sz w:val="21"/>
          <w:u w:val="none"/>
        </w:rPr>
        <w:t>②</w:t>
      </w:r>
      <w:r>
        <w:rPr>
          <w:rFonts w:hint="eastAsia" w:ascii="宋体" w:hAnsi="宋体" w:cs="宋体"/>
        </w:rPr>
        <w:t>不校验交易顺序。</w:t>
      </w:r>
    </w:p>
    <w:p w14:paraId="6AD0E1C9">
      <w:pPr>
        <w:numPr>
          <w:ilvl w:val="3"/>
          <w:numId w:val="0"/>
        </w:numPr>
        <w:spacing w:line="360" w:lineRule="auto"/>
        <w:ind w:firstLine="420"/>
        <w:rPr>
          <w:rFonts w:ascii="宋体" w:hAnsi="宋体" w:cs="宋体"/>
        </w:rPr>
      </w:pPr>
      <w:r>
        <w:rPr>
          <w:rFonts w:ascii="宋体" w:hAnsi="宋体" w:eastAsia="宋体" w:cs="宋体"/>
          <w:i w:val="0"/>
          <w:strike w:val="0"/>
          <w:color w:val="000000"/>
          <w:sz w:val="21"/>
          <w:u w:val="none"/>
        </w:rPr>
        <w:t>③</w:t>
      </w:r>
      <w:r>
        <w:rPr>
          <w:rFonts w:hint="eastAsia" w:ascii="宋体" w:hAnsi="宋体" w:cs="宋体"/>
        </w:rPr>
        <w:t>不比对交易实际发生时间与报文上送时间。</w:t>
      </w:r>
    </w:p>
    <w:p w14:paraId="55FEA381">
      <w:pPr>
        <w:numPr>
          <w:ilvl w:val="3"/>
          <w:numId w:val="0"/>
        </w:numPr>
        <w:spacing w:line="360" w:lineRule="auto"/>
        <w:ind w:firstLine="420"/>
        <w:rPr>
          <w:rFonts w:ascii="宋体" w:hAnsi="宋体" w:cs="宋体"/>
        </w:rPr>
      </w:pPr>
      <w:r>
        <w:rPr>
          <w:rFonts w:ascii="宋体" w:hAnsi="宋体" w:eastAsia="宋体" w:cs="宋体"/>
          <w:i w:val="0"/>
          <w:strike w:val="0"/>
          <w:color w:val="000000"/>
          <w:sz w:val="21"/>
          <w:u w:val="none"/>
        </w:rPr>
        <w:t>④</w:t>
      </w:r>
      <w:r>
        <w:rPr>
          <w:rFonts w:hint="eastAsia" w:ascii="宋体" w:hAnsi="宋体" w:cs="宋体"/>
        </w:rPr>
        <w:t>对于尚未取得成功应答的延迟联机交易，ITP可以在订单有效期内，多次发起延迟联机交易。建议通过批量定时任务方式发起，订单有效期由数字人民币互联互通平台统一设置。</w:t>
      </w:r>
    </w:p>
    <w:p w14:paraId="0601D275">
      <w:pPr>
        <w:numPr>
          <w:ilvl w:val="2"/>
          <w:numId w:val="0"/>
        </w:numPr>
        <w:spacing w:line="360" w:lineRule="auto"/>
        <w:ind w:firstLine="420"/>
        <w:rPr>
          <w:rFonts w:ascii="宋体" w:hAnsi="宋体" w:cs="宋体"/>
        </w:rPr>
      </w:pPr>
      <w:r>
        <w:rPr>
          <w:rFonts w:ascii="宋体" w:hAnsi="宋体" w:eastAsia="宋体" w:cs="宋体"/>
          <w:i w:val="0"/>
          <w:strike w:val="0"/>
          <w:color w:val="000000"/>
          <w:sz w:val="21"/>
          <w:u w:val="none"/>
        </w:rPr>
        <w:t>⑤</w:t>
      </w:r>
      <w:r>
        <w:rPr>
          <w:rFonts w:hint="eastAsia" w:ascii="宋体" w:hAnsi="宋体" w:cs="宋体"/>
        </w:rPr>
        <w:t>信息要素包括不限于商户号（代理商户号）、终端设备编号、随机字符串、支付订单号、商户订单号、订单金额、币种、订单生成时间、订单有效期、付款token、渠道、交易模式、完成支付时间。</w:t>
      </w:r>
    </w:p>
    <w:p w14:paraId="4E9BCFA7">
      <w:pPr>
        <w:numPr>
          <w:ilvl w:val="2"/>
          <w:numId w:val="0"/>
        </w:numPr>
        <w:spacing w:line="360" w:lineRule="auto"/>
        <w:ind w:firstLine="420"/>
        <w:rPr>
          <w:rFonts w:hint="eastAsia" w:ascii="宋体" w:hAnsi="宋体" w:cs="宋体"/>
          <w:color w:val="000000"/>
        </w:rPr>
      </w:pPr>
      <w:r>
        <w:rPr>
          <w:rFonts w:hint="eastAsia" w:ascii="宋体" w:hAnsi="宋体" w:cs="宋体"/>
          <w:color w:val="000000"/>
          <w:szCs w:val="24"/>
          <w:lang w:val="en-US" w:eastAsia="zh-CN"/>
        </w:rPr>
        <w:t>2、离线验证</w:t>
      </w:r>
      <w:r>
        <w:rPr>
          <w:rFonts w:hint="eastAsia" w:ascii="宋体" w:hAnsi="宋体" w:cs="宋体"/>
          <w:color w:val="000000"/>
        </w:rPr>
        <w:t>模式下，对闸机发送完单离线付款操作指令后通讯中断产生的闪卡现象，须提示和</w:t>
      </w:r>
      <w:r>
        <w:rPr>
          <w:rFonts w:hint="eastAsia" w:ascii="宋体" w:hAnsi="宋体" w:cs="宋体"/>
          <w:color w:val="000000"/>
          <w:lang w:val="en-US" w:eastAsia="zh-CN"/>
        </w:rPr>
        <w:t>满足</w:t>
      </w:r>
      <w:r>
        <w:rPr>
          <w:rFonts w:hint="eastAsia" w:ascii="宋体" w:hAnsi="宋体" w:cs="宋体"/>
          <w:color w:val="000000"/>
        </w:rPr>
        <w:t>用户重新刷卡。</w:t>
      </w:r>
    </w:p>
    <w:p w14:paraId="60A8F119">
      <w:pPr>
        <w:ind w:firstLine="420"/>
      </w:pPr>
    </w:p>
    <w:p w14:paraId="244BFB48">
      <w:pPr>
        <w:pStyle w:val="5"/>
        <w:spacing w:before="156" w:after="156"/>
      </w:pPr>
      <w:r>
        <w:rPr>
          <w:rFonts w:hint="eastAsia"/>
        </w:rPr>
        <w:t>数字人民币硬钱包过闸</w:t>
      </w:r>
      <w:r>
        <w:rPr>
          <w:rFonts w:hint="eastAsia" w:ascii="宋体" w:hAnsi="宋体" w:cs="宋体"/>
          <w:szCs w:val="21"/>
          <w:lang w:val="en-US" w:eastAsia="zh-CN"/>
        </w:rPr>
        <w:t>在线验证</w:t>
      </w:r>
      <w:r>
        <w:rPr>
          <w:rFonts w:hint="eastAsia"/>
        </w:rPr>
        <w:t>模式</w:t>
      </w:r>
    </w:p>
    <w:p w14:paraId="3B1DF720">
      <w:pPr>
        <w:numPr>
          <w:ilvl w:val="2"/>
          <w:numId w:val="0"/>
        </w:numPr>
        <w:spacing w:line="360" w:lineRule="auto"/>
        <w:ind w:firstLine="420"/>
        <w:rPr>
          <w:rFonts w:hint="eastAsia" w:ascii="宋体" w:hAnsi="宋体" w:cs="宋体"/>
          <w:color w:val="000000"/>
        </w:rPr>
      </w:pPr>
      <w:r>
        <w:rPr>
          <w:rFonts w:hint="eastAsia" w:ascii="宋体" w:hAnsi="宋体" w:cs="宋体"/>
          <w:color w:val="000000"/>
          <w:szCs w:val="24"/>
          <w:lang w:val="en-US" w:eastAsia="zh-CN"/>
        </w:rPr>
        <w:t>1、在线验证</w:t>
      </w:r>
      <w:r>
        <w:rPr>
          <w:rFonts w:hint="eastAsia" w:ascii="宋体" w:hAnsi="宋体" w:cs="宋体"/>
          <w:color w:val="000000"/>
        </w:rPr>
        <w:t>模式下，数字人民币硬钱包进站时须进行资金锁定。ITP完成用户鉴权后，向受理银行机构发起资金锁定申请，受理银行机构将资金锁定申请通过央行互联互通平台发送至付款银行机构，付款银行机构进行钱包状态、余额等信息校验，对符合锁定条件的数字人民币硬钱包进行金额锁定，ITP收到金额锁定成功通知后开闸放行。锁定流程满足以下要求：</w:t>
      </w:r>
    </w:p>
    <w:p w14:paraId="0B0C9768">
      <w:pPr>
        <w:numPr>
          <w:ilvl w:val="3"/>
          <w:numId w:val="0"/>
        </w:numPr>
        <w:spacing w:line="360" w:lineRule="auto"/>
        <w:ind w:firstLine="420"/>
        <w:rPr>
          <w:rFonts w:ascii="宋体" w:hAnsi="宋体" w:cs="宋体"/>
        </w:rPr>
      </w:pPr>
      <w:r>
        <w:rPr>
          <w:rFonts w:ascii="宋体" w:hAnsi="宋体" w:eastAsia="宋体" w:cs="宋体"/>
          <w:i w:val="0"/>
          <w:strike w:val="0"/>
          <w:color w:val="000000"/>
          <w:sz w:val="21"/>
          <w:u w:val="none"/>
        </w:rPr>
        <w:t>①</w:t>
      </w:r>
      <w:r>
        <w:rPr>
          <w:rFonts w:hint="eastAsia" w:ascii="宋体" w:hAnsi="宋体" w:cs="宋体"/>
        </w:rPr>
        <w:t>锁定金额应依据预计消费金额确定，锁定金额原则上应小于等于最大票价。</w:t>
      </w:r>
    </w:p>
    <w:p w14:paraId="429FF0C1">
      <w:pPr>
        <w:numPr>
          <w:ilvl w:val="3"/>
          <w:numId w:val="0"/>
        </w:numPr>
        <w:spacing w:line="360" w:lineRule="auto"/>
        <w:ind w:firstLine="420"/>
        <w:rPr>
          <w:rFonts w:ascii="宋体" w:hAnsi="宋体" w:cs="宋体"/>
        </w:rPr>
      </w:pPr>
      <w:r>
        <w:rPr>
          <w:rFonts w:ascii="宋体" w:hAnsi="宋体" w:eastAsia="宋体" w:cs="宋体"/>
          <w:i w:val="0"/>
          <w:strike w:val="0"/>
          <w:color w:val="000000"/>
          <w:sz w:val="21"/>
          <w:u w:val="none"/>
        </w:rPr>
        <w:t>②</w:t>
      </w:r>
      <w:r>
        <w:rPr>
          <w:rFonts w:hint="eastAsia" w:ascii="宋体" w:hAnsi="宋体" w:cs="宋体"/>
        </w:rPr>
        <w:t>钱包可用余额小于锁定金额时锁定失败。</w:t>
      </w:r>
    </w:p>
    <w:p w14:paraId="340C1335">
      <w:pPr>
        <w:numPr>
          <w:ilvl w:val="3"/>
          <w:numId w:val="0"/>
        </w:numPr>
        <w:spacing w:line="360" w:lineRule="auto"/>
        <w:ind w:firstLine="420"/>
        <w:rPr>
          <w:rFonts w:ascii="宋体" w:hAnsi="宋体" w:cs="宋体"/>
        </w:rPr>
      </w:pPr>
      <w:r>
        <w:rPr>
          <w:rFonts w:ascii="宋体" w:hAnsi="宋体" w:eastAsia="宋体" w:cs="宋体"/>
          <w:i w:val="0"/>
          <w:strike w:val="0"/>
          <w:color w:val="000000"/>
          <w:sz w:val="21"/>
          <w:u w:val="none"/>
        </w:rPr>
        <w:t>③</w:t>
      </w:r>
      <w:r>
        <w:rPr>
          <w:rFonts w:hint="eastAsia" w:ascii="宋体" w:hAnsi="宋体" w:cs="宋体"/>
        </w:rPr>
        <w:t>锁定金额对应具体订单，只限定对应订单支付使用。</w:t>
      </w:r>
    </w:p>
    <w:p w14:paraId="4DB40614">
      <w:pPr>
        <w:numPr>
          <w:ilvl w:val="3"/>
          <w:numId w:val="0"/>
        </w:numPr>
        <w:spacing w:line="360" w:lineRule="auto"/>
        <w:ind w:firstLine="420"/>
        <w:rPr>
          <w:rFonts w:ascii="宋体" w:hAnsi="宋体" w:cs="宋体"/>
        </w:rPr>
      </w:pPr>
      <w:r>
        <w:rPr>
          <w:rFonts w:ascii="宋体" w:hAnsi="宋体" w:eastAsia="宋体" w:cs="宋体"/>
          <w:i w:val="0"/>
          <w:strike w:val="0"/>
          <w:color w:val="000000"/>
          <w:sz w:val="21"/>
          <w:u w:val="none"/>
        </w:rPr>
        <w:t>④</w:t>
      </w:r>
      <w:r>
        <w:rPr>
          <w:rFonts w:hint="eastAsia" w:ascii="宋体" w:hAnsi="宋体" w:cs="宋体"/>
        </w:rPr>
        <w:t>受理订单号对应一笔锁定金额，扣款时受理订单号需与金额锁定受理订单号相同。</w:t>
      </w:r>
    </w:p>
    <w:p w14:paraId="6FE2FB7A">
      <w:pPr>
        <w:numPr>
          <w:ilvl w:val="3"/>
          <w:numId w:val="0"/>
        </w:numPr>
        <w:spacing w:line="360" w:lineRule="auto"/>
        <w:ind w:firstLine="420"/>
        <w:rPr>
          <w:rFonts w:ascii="宋体" w:hAnsi="宋体" w:cs="宋体"/>
          <w:szCs w:val="21"/>
        </w:rPr>
      </w:pPr>
      <w:r>
        <w:rPr>
          <w:rFonts w:ascii="宋体" w:hAnsi="宋体" w:eastAsia="宋体" w:cs="宋体"/>
          <w:i w:val="0"/>
          <w:strike w:val="0"/>
          <w:color w:val="000000"/>
          <w:sz w:val="21"/>
          <w:u w:val="none"/>
        </w:rPr>
        <w:t>⑤</w:t>
      </w:r>
      <w:r>
        <w:rPr>
          <w:rFonts w:hint="eastAsia" w:ascii="宋体" w:hAnsi="宋体" w:cs="宋体"/>
        </w:rPr>
        <w:t>锁定有效期应根据业务规则确定。</w:t>
      </w:r>
    </w:p>
    <w:p w14:paraId="7CE31BC8">
      <w:pPr>
        <w:numPr>
          <w:ilvl w:val="3"/>
          <w:numId w:val="0"/>
        </w:numPr>
        <w:spacing w:line="360" w:lineRule="auto"/>
        <w:ind w:firstLine="420"/>
        <w:rPr>
          <w:rFonts w:ascii="宋体" w:hAnsi="宋体" w:cs="宋体"/>
          <w:szCs w:val="21"/>
        </w:rPr>
      </w:pPr>
      <w:r>
        <w:rPr>
          <w:rFonts w:hint="default" w:ascii="宋体" w:hAnsi="宋体" w:eastAsia="宋体" w:cs="宋体"/>
          <w:color w:val="000000"/>
          <w:szCs w:val="24"/>
          <w:u w:val="none"/>
        </w:rPr>
        <w:t>⑥</w:t>
      </w:r>
      <w:r>
        <w:rPr>
          <w:rFonts w:hint="eastAsia" w:ascii="宋体" w:hAnsi="宋体" w:cs="宋体"/>
        </w:rPr>
        <w:t>信息要素包括不限于锁定业务场景、受理订单号、付款钱包ID、锁定金额、锁定有效期、商户编码、商户名称、是否需要开通小额免密、金额锁定状态、锁定失败原因。</w:t>
      </w:r>
    </w:p>
    <w:p w14:paraId="029571A8">
      <w:pPr>
        <w:numPr>
          <w:ilvl w:val="2"/>
          <w:numId w:val="0"/>
        </w:numPr>
        <w:spacing w:line="360" w:lineRule="auto"/>
        <w:ind w:firstLine="420"/>
        <w:rPr>
          <w:rFonts w:hint="eastAsia" w:ascii="宋体" w:hAnsi="宋体" w:cs="宋体"/>
          <w:color w:val="000000"/>
        </w:rPr>
      </w:pPr>
      <w:r>
        <w:rPr>
          <w:rFonts w:hint="eastAsia" w:ascii="宋体" w:hAnsi="宋体" w:cs="宋体"/>
          <w:color w:val="000000"/>
          <w:szCs w:val="24"/>
          <w:lang w:val="en-US" w:eastAsia="zh-CN"/>
        </w:rPr>
        <w:t>2、在线验证</w:t>
      </w:r>
      <w:r>
        <w:rPr>
          <w:rFonts w:hint="eastAsia" w:ascii="宋体" w:hAnsi="宋体" w:cs="宋体"/>
          <w:color w:val="000000"/>
        </w:rPr>
        <w:t>模式下，用户出闸消费结束后，ITP根据实际消费金额发起支付请求，受理订单号应与发起金额锁定填写的受理订单号一致。受理银行机构通过央行互联互通平台向付款银行机构发起收款请求，付款银行机构匹配锁定受理订单号，按实际金额付款，并将该笔业务剩余锁定金额解锁。如扣款失败</w:t>
      </w:r>
      <w:r>
        <w:rPr>
          <w:rFonts w:hint="eastAsia" w:ascii="宋体" w:hAnsi="宋体" w:cs="宋体"/>
          <w:color w:val="000000"/>
          <w:kern w:val="2"/>
          <w:sz w:val="21"/>
          <w:szCs w:val="24"/>
          <w:lang w:eastAsia="zh-CN"/>
        </w:rPr>
        <w:t>，</w:t>
      </w:r>
      <w:r>
        <w:rPr>
          <w:rFonts w:hint="eastAsia" w:ascii="宋体" w:hAnsi="宋体" w:cs="宋体"/>
          <w:color w:val="000000"/>
          <w:kern w:val="2"/>
          <w:sz w:val="21"/>
          <w:szCs w:val="24"/>
          <w:lang w:val="en-US" w:eastAsia="zh-CN"/>
        </w:rPr>
        <w:t>实现</w:t>
      </w:r>
      <w:r>
        <w:rPr>
          <w:rFonts w:hint="eastAsia" w:ascii="宋体" w:hAnsi="宋体" w:cs="宋体"/>
          <w:color w:val="000000"/>
        </w:rPr>
        <w:t>在锁定期内重复发起扣款，锁定有效期结束后，付款银行机构应自动解除锁定。</w:t>
      </w:r>
    </w:p>
    <w:p w14:paraId="32EBE8EF">
      <w:pPr>
        <w:numPr>
          <w:ilvl w:val="2"/>
          <w:numId w:val="0"/>
        </w:numPr>
        <w:spacing w:line="360" w:lineRule="auto"/>
        <w:ind w:firstLine="420"/>
        <w:rPr>
          <w:rFonts w:hint="eastAsia" w:ascii="宋体" w:hAnsi="宋体" w:cs="宋体"/>
          <w:color w:val="000000"/>
        </w:rPr>
      </w:pPr>
      <w:r>
        <w:rPr>
          <w:rFonts w:hint="eastAsia" w:ascii="宋体" w:hAnsi="宋体" w:cs="宋体"/>
          <w:color w:val="000000"/>
          <w:szCs w:val="24"/>
          <w:lang w:val="en-US" w:eastAsia="zh-CN"/>
        </w:rPr>
        <w:t>3、在线验证</w:t>
      </w:r>
      <w:r>
        <w:rPr>
          <w:rFonts w:hint="eastAsia" w:ascii="宋体" w:hAnsi="宋体" w:cs="宋体"/>
          <w:color w:val="000000"/>
        </w:rPr>
        <w:t>模式下，在用户实际消费前，可以申请资金解锁。ITP确认可以解锁后，发起解锁申请。受理银行机构通过央行互联互通平台发送至付款银行机构，付款银行机构匹配锁定记录，进行金额解锁，返回解锁结果并通知用户。满足一下要求：</w:t>
      </w:r>
    </w:p>
    <w:p w14:paraId="7B2B528E">
      <w:pPr>
        <w:numPr>
          <w:ilvl w:val="3"/>
          <w:numId w:val="0"/>
        </w:numPr>
        <w:spacing w:line="360" w:lineRule="auto"/>
        <w:ind w:firstLine="420"/>
        <w:rPr>
          <w:rFonts w:ascii="宋体" w:hAnsi="宋体" w:cs="宋体"/>
        </w:rPr>
      </w:pPr>
      <w:r>
        <w:rPr>
          <w:rFonts w:ascii="宋体" w:hAnsi="宋体" w:eastAsia="宋体" w:cs="宋体"/>
          <w:i w:val="0"/>
          <w:strike w:val="0"/>
          <w:color w:val="000000"/>
          <w:sz w:val="21"/>
          <w:u w:val="none"/>
        </w:rPr>
        <w:t>①</w:t>
      </w:r>
      <w:r>
        <w:rPr>
          <w:rFonts w:hint="eastAsia" w:ascii="宋体" w:hAnsi="宋体" w:cs="宋体"/>
        </w:rPr>
        <w:t>付款银行机构收到解锁申请与原申请匹配一致后解锁。</w:t>
      </w:r>
    </w:p>
    <w:p w14:paraId="58CBFC78">
      <w:pPr>
        <w:numPr>
          <w:ilvl w:val="3"/>
          <w:numId w:val="0"/>
        </w:numPr>
        <w:spacing w:line="360" w:lineRule="auto"/>
        <w:ind w:firstLine="420"/>
        <w:rPr>
          <w:rFonts w:ascii="宋体" w:hAnsi="宋体" w:cs="宋体"/>
        </w:rPr>
      </w:pPr>
      <w:r>
        <w:rPr>
          <w:rFonts w:ascii="宋体" w:hAnsi="宋体" w:eastAsia="宋体" w:cs="宋体"/>
          <w:i w:val="0"/>
          <w:strike w:val="0"/>
          <w:color w:val="000000"/>
          <w:sz w:val="21"/>
          <w:u w:val="none"/>
        </w:rPr>
        <w:t>②</w:t>
      </w:r>
      <w:r>
        <w:rPr>
          <w:rFonts w:hint="eastAsia" w:ascii="宋体" w:hAnsi="宋体" w:cs="宋体"/>
        </w:rPr>
        <w:t>对于同一钱包锁定多笔的，需逐笔解锁。</w:t>
      </w:r>
    </w:p>
    <w:p w14:paraId="3CE5C1F5">
      <w:pPr>
        <w:numPr>
          <w:ilvl w:val="3"/>
          <w:numId w:val="0"/>
        </w:numPr>
        <w:spacing w:line="360" w:lineRule="auto"/>
        <w:ind w:firstLine="420"/>
        <w:rPr>
          <w:rFonts w:ascii="宋体" w:hAnsi="宋体" w:cs="宋体"/>
        </w:rPr>
      </w:pPr>
      <w:r>
        <w:rPr>
          <w:rFonts w:ascii="宋体" w:hAnsi="宋体" w:eastAsia="宋体" w:cs="宋体"/>
          <w:i w:val="0"/>
          <w:strike w:val="0"/>
          <w:color w:val="000000"/>
          <w:sz w:val="21"/>
          <w:u w:val="none"/>
        </w:rPr>
        <w:t>③</w:t>
      </w:r>
      <w:r>
        <w:rPr>
          <w:rFonts w:hint="eastAsia" w:ascii="宋体" w:hAnsi="宋体" w:cs="宋体"/>
        </w:rPr>
        <w:t>锁定资金在锁定有效期结束后，自动解锁。</w:t>
      </w:r>
    </w:p>
    <w:p w14:paraId="5B97F8E2">
      <w:pPr>
        <w:numPr>
          <w:ilvl w:val="3"/>
          <w:numId w:val="0"/>
        </w:numPr>
        <w:spacing w:line="360" w:lineRule="auto"/>
        <w:ind w:firstLine="420"/>
        <w:rPr>
          <w:rFonts w:ascii="宋体" w:hAnsi="宋体" w:cs="宋体"/>
          <w:color w:val="000000"/>
        </w:rPr>
      </w:pPr>
      <w:r>
        <w:rPr>
          <w:rFonts w:ascii="宋体" w:hAnsi="宋体" w:eastAsia="宋体" w:cs="宋体"/>
          <w:i w:val="0"/>
          <w:strike w:val="0"/>
          <w:color w:val="000000"/>
          <w:sz w:val="21"/>
          <w:u w:val="none"/>
        </w:rPr>
        <w:t>④</w:t>
      </w:r>
      <w:r>
        <w:rPr>
          <w:rFonts w:hint="eastAsia" w:ascii="宋体" w:hAnsi="宋体" w:cs="宋体"/>
        </w:rPr>
        <w:t>解锁后不再受理银行机构对该笔锁定发起的扣款。</w:t>
      </w:r>
    </w:p>
    <w:p w14:paraId="2875A4D2">
      <w:pPr>
        <w:numPr>
          <w:ilvl w:val="3"/>
          <w:numId w:val="0"/>
        </w:numPr>
        <w:spacing w:line="360" w:lineRule="auto"/>
        <w:ind w:firstLine="420"/>
        <w:rPr>
          <w:rFonts w:ascii="宋体" w:hAnsi="宋体" w:cs="宋体"/>
          <w:color w:val="000000"/>
        </w:rPr>
      </w:pPr>
      <w:r>
        <w:rPr>
          <w:rFonts w:ascii="宋体" w:hAnsi="宋体" w:eastAsia="宋体" w:cs="宋体"/>
          <w:i w:val="0"/>
          <w:strike w:val="0"/>
          <w:color w:val="000000"/>
          <w:sz w:val="21"/>
          <w:u w:val="none"/>
        </w:rPr>
        <w:t>⑤</w:t>
      </w:r>
      <w:r>
        <w:rPr>
          <w:rFonts w:hint="eastAsia" w:ascii="宋体" w:hAnsi="宋体" w:cs="宋体"/>
        </w:rPr>
        <w:t>信息要素包括不限于原锁定受理单号、锁定业务场景、钱包ID、商户编码、商户名称、金额解锁状态、解锁失败原因。</w:t>
      </w:r>
    </w:p>
    <w:p w14:paraId="24CB5731">
      <w:pPr>
        <w:numPr>
          <w:ilvl w:val="2"/>
          <w:numId w:val="0"/>
        </w:numPr>
        <w:spacing w:line="360" w:lineRule="auto"/>
        <w:ind w:firstLine="420"/>
        <w:rPr>
          <w:rFonts w:hint="eastAsia" w:ascii="宋体" w:hAnsi="宋体" w:cs="宋体"/>
          <w:color w:val="000000"/>
        </w:rPr>
      </w:pPr>
      <w:r>
        <w:rPr>
          <w:rFonts w:hint="eastAsia" w:ascii="宋体" w:hAnsi="宋体" w:cs="宋体"/>
          <w:color w:val="000000"/>
          <w:szCs w:val="24"/>
          <w:lang w:val="en-US" w:eastAsia="zh-CN"/>
        </w:rPr>
        <w:t>4、在线验证</w:t>
      </w:r>
      <w:r>
        <w:rPr>
          <w:rFonts w:hint="eastAsia" w:ascii="宋体" w:hAnsi="宋体" w:cs="宋体"/>
          <w:color w:val="000000"/>
        </w:rPr>
        <w:t>模式下，</w:t>
      </w:r>
      <w:r>
        <w:rPr>
          <w:rFonts w:hint="eastAsia" w:ascii="宋体" w:hAnsi="宋体" w:cs="宋体"/>
          <w:color w:val="000000"/>
          <w:lang w:val="en-US" w:eastAsia="zh-CN"/>
        </w:rPr>
        <w:t>可以实现</w:t>
      </w:r>
      <w:r>
        <w:rPr>
          <w:rFonts w:hint="eastAsia" w:ascii="宋体" w:hAnsi="宋体" w:cs="宋体"/>
          <w:color w:val="000000"/>
        </w:rPr>
        <w:t>ITP向付款银行机构查询锁定处理状态。对于发送资金锁定申请未收到应答的情况，ITP可发起资金锁定状态查询申请。付款银行机构收到资金锁定状态申请后，查询申请处理结果，并返回结果。信息要素包括不限于原锁定业务报文流水号、原申请日期、金额锁定状态、锁定失败原因。</w:t>
      </w:r>
    </w:p>
    <w:p w14:paraId="186CEC13"/>
    <w:p w14:paraId="3D001040">
      <w:pPr>
        <w:pStyle w:val="3"/>
        <w:spacing w:before="312" w:after="312"/>
      </w:pPr>
      <w:bookmarkStart w:id="86" w:name="_Toc181189658"/>
      <w:bookmarkStart w:id="87" w:name="_Toc4726"/>
      <w:bookmarkStart w:id="88" w:name="_Toc18549"/>
      <w:r>
        <w:rPr>
          <w:rFonts w:hint="eastAsia"/>
        </w:rPr>
        <w:t>数字人民币业务应用于AFC专用设备的要求</w:t>
      </w:r>
      <w:bookmarkEnd w:id="86"/>
      <w:bookmarkEnd w:id="87"/>
      <w:bookmarkEnd w:id="88"/>
    </w:p>
    <w:p w14:paraId="0532FBAC">
      <w:pPr>
        <w:pStyle w:val="4"/>
        <w:spacing w:before="312" w:after="312"/>
      </w:pPr>
      <w:bookmarkStart w:id="89" w:name="_Toc22101"/>
      <w:bookmarkStart w:id="90" w:name="_Toc24632"/>
      <w:bookmarkStart w:id="91" w:name="_Toc181189659"/>
      <w:r>
        <w:t>基本要求</w:t>
      </w:r>
      <w:bookmarkEnd w:id="89"/>
      <w:bookmarkEnd w:id="90"/>
      <w:bookmarkEnd w:id="91"/>
    </w:p>
    <w:p w14:paraId="61A87CDD">
      <w:pPr>
        <w:ind w:firstLine="420"/>
      </w:pPr>
      <w:r>
        <w:rPr>
          <w:rFonts w:ascii="Wingdings" w:hAnsi="Wingdings" w:cs="Wingdings"/>
        </w:rPr>
        <w:t>Ø</w:t>
      </w:r>
      <w:r>
        <w:t>参数处理</w:t>
      </w:r>
    </w:p>
    <w:p w14:paraId="6FFFCF7C">
      <w:pPr>
        <w:spacing w:line="360" w:lineRule="auto"/>
        <w:ind w:firstLine="420"/>
      </w:pPr>
      <w:r>
        <w:rPr>
          <w:rFonts w:ascii="宋体" w:hAnsi="宋体" w:cs="宋体"/>
          <w:color w:val="000000"/>
        </w:rPr>
        <w:t>满足新增数字人民币票卡种类要求</w:t>
      </w:r>
      <w:r>
        <w:rPr>
          <w:rFonts w:hint="eastAsia" w:ascii="宋体" w:hAnsi="宋体" w:cs="宋体"/>
          <w:color w:val="000000"/>
        </w:rPr>
        <w:t>、设备管理要求、操作界面要求</w:t>
      </w:r>
      <w:r>
        <w:rPr>
          <w:rFonts w:ascii="宋体" w:hAnsi="宋体" w:cs="宋体"/>
          <w:color w:val="000000"/>
        </w:rPr>
        <w:t>。</w:t>
      </w:r>
    </w:p>
    <w:p w14:paraId="46D5F0CD">
      <w:pPr>
        <w:ind w:firstLine="420"/>
      </w:pPr>
      <w:r>
        <w:rPr>
          <w:rFonts w:ascii="Wingdings" w:hAnsi="Wingdings" w:cs="Wingdings"/>
        </w:rPr>
        <w:t>Ø</w:t>
      </w:r>
      <w:r>
        <w:t>业务处理</w:t>
      </w:r>
    </w:p>
    <w:p w14:paraId="6AEA461E">
      <w:pPr>
        <w:spacing w:line="360" w:lineRule="auto"/>
        <w:ind w:firstLine="420"/>
      </w:pPr>
      <w:r>
        <w:rPr>
          <w:rFonts w:ascii="宋体" w:hAnsi="宋体" w:cs="宋体"/>
          <w:color w:val="000000"/>
        </w:rPr>
        <w:t>根据数字人民币业务处理流程规范，实现数字人民币支付、查询、补票、退款、进出站等业务处理。</w:t>
      </w:r>
    </w:p>
    <w:p w14:paraId="1697A5DA">
      <w:pPr>
        <w:ind w:firstLine="420"/>
      </w:pPr>
      <w:r>
        <w:rPr>
          <w:rFonts w:ascii="Wingdings" w:hAnsi="Wingdings" w:cs="Wingdings"/>
        </w:rPr>
        <w:t>Ø</w:t>
      </w:r>
      <w:r>
        <w:t>接口处理</w:t>
      </w:r>
    </w:p>
    <w:p w14:paraId="00F5B14C">
      <w:pPr>
        <w:ind w:firstLine="420"/>
      </w:pPr>
      <w:r>
        <w:t>实现数字人民币业务</w:t>
      </w:r>
      <w:r>
        <w:rPr>
          <w:rFonts w:hint="eastAsia"/>
        </w:rPr>
        <w:t>与AFC上位系统以及</w:t>
      </w:r>
      <w:r>
        <w:t>ITP</w:t>
      </w:r>
      <w:r>
        <w:rPr>
          <w:rFonts w:hint="eastAsia"/>
        </w:rPr>
        <w:t>系统的通信及数据接口要求</w:t>
      </w:r>
      <w:r>
        <w:t>。</w:t>
      </w:r>
    </w:p>
    <w:p w14:paraId="6884245E">
      <w:pPr>
        <w:pStyle w:val="4"/>
        <w:spacing w:before="312" w:after="312"/>
      </w:pPr>
      <w:bookmarkStart w:id="92" w:name="_Toc181189660"/>
      <w:bookmarkStart w:id="93" w:name="_Toc9926"/>
      <w:bookmarkStart w:id="94" w:name="_Toc22435"/>
      <w:r>
        <w:rPr>
          <w:rFonts w:hint="eastAsia"/>
        </w:rPr>
        <w:t>数字人民币业务在支付场景于专用设备的要求</w:t>
      </w:r>
      <w:bookmarkEnd w:id="92"/>
      <w:bookmarkEnd w:id="93"/>
      <w:bookmarkEnd w:id="94"/>
    </w:p>
    <w:p w14:paraId="450919B5">
      <w:pPr>
        <w:pStyle w:val="5"/>
        <w:spacing w:before="156" w:after="156"/>
      </w:pPr>
      <w:r>
        <w:t>购票模式</w:t>
      </w:r>
    </w:p>
    <w:p w14:paraId="24B7C236">
      <w:pPr>
        <w:pStyle w:val="145"/>
      </w:pPr>
      <w:r>
        <w:drawing>
          <wp:inline distT="0" distB="0" distL="0" distR="0">
            <wp:extent cx="2094865" cy="2719070"/>
            <wp:effectExtent l="0" t="0" r="635" b="5080"/>
            <wp:docPr id="20" name="picture" descr="descript"/>
            <wp:cNvGraphicFramePr/>
            <a:graphic xmlns:a="http://schemas.openxmlformats.org/drawingml/2006/main">
              <a:graphicData uri="http://schemas.openxmlformats.org/drawingml/2006/picture">
                <pic:pic xmlns:pic="http://schemas.openxmlformats.org/drawingml/2006/picture">
                  <pic:nvPicPr>
                    <pic:cNvPr id="20" name="picture" descr="descript"/>
                    <pic:cNvPicPr/>
                  </pic:nvPicPr>
                  <pic:blipFill>
                    <a:blip r:embed="rId12"/>
                    <a:stretch>
                      <a:fillRect/>
                    </a:stretch>
                  </pic:blipFill>
                  <pic:spPr>
                    <a:xfrm>
                      <a:off x="0" y="0"/>
                      <a:ext cx="2094865" cy="2719070"/>
                    </a:xfrm>
                    <a:prstGeom prst="rect">
                      <a:avLst/>
                    </a:prstGeom>
                  </pic:spPr>
                </pic:pic>
              </a:graphicData>
            </a:graphic>
          </wp:inline>
        </w:drawing>
      </w:r>
    </w:p>
    <w:p w14:paraId="32C720B6">
      <w:pPr>
        <w:ind w:firstLine="420"/>
        <w:rPr>
          <w:rFonts w:hint="eastAsia" w:ascii="宋体" w:hAnsi="宋体" w:cs="宋体"/>
        </w:rPr>
      </w:pPr>
      <w:r>
        <w:rPr>
          <w:rFonts w:hint="eastAsia" w:ascii="宋体" w:hAnsi="宋体" w:cs="宋体"/>
        </w:rPr>
        <w:t>1、业务受理终端应向ITP发起订单创建请求，并向用户展示付款码；</w:t>
      </w:r>
    </w:p>
    <w:p w14:paraId="5B1AAFC8">
      <w:pPr>
        <w:ind w:firstLine="420"/>
        <w:rPr>
          <w:rFonts w:hint="eastAsia" w:ascii="宋体" w:hAnsi="宋体" w:cs="宋体"/>
        </w:rPr>
      </w:pPr>
      <w:r>
        <w:rPr>
          <w:rFonts w:hint="eastAsia" w:ascii="宋体" w:hAnsi="宋体" w:cs="宋体"/>
        </w:rPr>
        <w:t>2、业务受理终端应向ITP轮询发起订单状态查询请求，检查订单是否已被支付；</w:t>
      </w:r>
    </w:p>
    <w:p w14:paraId="4AA8D2BC">
      <w:pPr>
        <w:ind w:firstLine="420"/>
        <w:rPr>
          <w:rFonts w:hint="eastAsia" w:ascii="宋体" w:hAnsi="宋体" w:cs="宋体"/>
        </w:rPr>
      </w:pPr>
      <w:r>
        <w:rPr>
          <w:rFonts w:hint="eastAsia" w:ascii="宋体" w:hAnsi="宋体" w:cs="宋体"/>
        </w:rPr>
        <w:t>3、当用户支付成功后，ITP应改变订单支付状态。</w:t>
      </w:r>
    </w:p>
    <w:p w14:paraId="0357E2C2">
      <w:pPr>
        <w:ind w:firstLine="420"/>
        <w:rPr>
          <w:rFonts w:hint="eastAsia" w:ascii="宋体" w:hAnsi="宋体" w:cs="宋体"/>
        </w:rPr>
      </w:pPr>
      <w:r>
        <w:rPr>
          <w:rFonts w:hint="eastAsia" w:ascii="宋体" w:hAnsi="宋体" w:cs="宋体"/>
        </w:rPr>
        <w:t>4、业务受理终端查询到订单已支付后，应执行票卡发售子流程。</w:t>
      </w:r>
    </w:p>
    <w:p w14:paraId="70B1BBBF">
      <w:pPr>
        <w:ind w:firstLine="420"/>
      </w:pPr>
      <w:r>
        <w:rPr>
          <w:rFonts w:hint="eastAsia" w:ascii="宋体" w:hAnsi="宋体" w:cs="宋体"/>
        </w:rPr>
        <w:t>5、业务</w:t>
      </w:r>
      <w:r>
        <w:t>受理终端发售成功后，应向ITP发送发售结果请求。</w:t>
      </w:r>
    </w:p>
    <w:p w14:paraId="6A0D4961">
      <w:pPr>
        <w:pStyle w:val="5"/>
        <w:spacing w:before="156" w:after="156"/>
      </w:pPr>
      <w:r>
        <w:t>退票模式</w:t>
      </w:r>
    </w:p>
    <w:p w14:paraId="65BC78B5">
      <w:pPr>
        <w:pStyle w:val="145"/>
      </w:pPr>
      <w:r>
        <w:drawing>
          <wp:inline distT="0" distB="0" distL="0" distR="0">
            <wp:extent cx="2186940" cy="2620645"/>
            <wp:effectExtent l="0" t="0" r="3810" b="8255"/>
            <wp:docPr id="23" name="picture" descr="descript"/>
            <wp:cNvGraphicFramePr/>
            <a:graphic xmlns:a="http://schemas.openxmlformats.org/drawingml/2006/main">
              <a:graphicData uri="http://schemas.openxmlformats.org/drawingml/2006/picture">
                <pic:pic xmlns:pic="http://schemas.openxmlformats.org/drawingml/2006/picture">
                  <pic:nvPicPr>
                    <pic:cNvPr id="23" name="picture" descr="descript"/>
                    <pic:cNvPicPr/>
                  </pic:nvPicPr>
                  <pic:blipFill>
                    <a:blip r:embed="rId13"/>
                    <a:stretch>
                      <a:fillRect/>
                    </a:stretch>
                  </pic:blipFill>
                  <pic:spPr>
                    <a:xfrm>
                      <a:off x="0" y="0"/>
                      <a:ext cx="2186940" cy="2620645"/>
                    </a:xfrm>
                    <a:prstGeom prst="rect">
                      <a:avLst/>
                    </a:prstGeom>
                  </pic:spPr>
                </pic:pic>
              </a:graphicData>
            </a:graphic>
          </wp:inline>
        </w:drawing>
      </w:r>
    </w:p>
    <w:p w14:paraId="2827A971">
      <w:pPr>
        <w:ind w:firstLine="420"/>
        <w:rPr>
          <w:rFonts w:hint="eastAsia" w:ascii="宋体" w:hAnsi="宋体" w:cs="宋体"/>
        </w:rPr>
      </w:pPr>
      <w:r>
        <w:rPr>
          <w:rFonts w:hint="eastAsia" w:ascii="宋体" w:hAnsi="宋体" w:cs="宋体"/>
        </w:rPr>
        <w:t xml:space="preserve">1、业务受理终端应向ITP发送订单查询请求，查询关联支付订单； </w:t>
      </w:r>
    </w:p>
    <w:p w14:paraId="021F4DCF">
      <w:pPr>
        <w:ind w:firstLine="420"/>
        <w:rPr>
          <w:rFonts w:hint="eastAsia" w:ascii="宋体" w:hAnsi="宋体" w:cs="宋体"/>
        </w:rPr>
      </w:pPr>
      <w:r>
        <w:rPr>
          <w:rFonts w:hint="eastAsia" w:ascii="宋体" w:hAnsi="宋体" w:cs="宋体"/>
        </w:rPr>
        <w:t>2、若订单存在且未消费，业务受理终端应根据票务规则检查票卡状态计算可退款金额，向ITP发起退款请求；</w:t>
      </w:r>
    </w:p>
    <w:p w14:paraId="2024B332">
      <w:pPr>
        <w:ind w:firstLine="420"/>
        <w:rPr>
          <w:rFonts w:hint="eastAsia" w:ascii="宋体" w:hAnsi="宋体" w:cs="宋体"/>
        </w:rPr>
      </w:pPr>
      <w:r>
        <w:rPr>
          <w:rFonts w:hint="eastAsia" w:ascii="宋体" w:hAnsi="宋体" w:eastAsia="宋体" w:cs="宋体"/>
        </w:rPr>
        <w:t>3、</w:t>
      </w:r>
      <w:r>
        <w:rPr>
          <w:rFonts w:hint="eastAsia" w:ascii="宋体" w:hAnsi="宋体" w:cs="宋体"/>
        </w:rPr>
        <w:t>成功后，业务受理终端应完成票卡的退票写卡子流程。</w:t>
      </w:r>
    </w:p>
    <w:p w14:paraId="04885360">
      <w:pPr>
        <w:pStyle w:val="5"/>
        <w:spacing w:before="156" w:after="156"/>
      </w:pPr>
      <w:r>
        <w:t>进站异常</w:t>
      </w:r>
      <w:r>
        <w:rPr>
          <w:rFonts w:hint="eastAsia"/>
        </w:rPr>
        <w:t>BOM</w:t>
      </w:r>
      <w:r>
        <w:t>处理流程</w:t>
      </w:r>
    </w:p>
    <w:p w14:paraId="0E5EA234">
      <w:pPr>
        <w:pStyle w:val="145"/>
      </w:pPr>
      <w:r>
        <w:drawing>
          <wp:inline distT="0" distB="0" distL="0" distR="0">
            <wp:extent cx="4022090" cy="3900805"/>
            <wp:effectExtent l="0" t="0" r="6985" b="4445"/>
            <wp:docPr id="35" name="picture" descr="descript"/>
            <wp:cNvGraphicFramePr/>
            <a:graphic xmlns:a="http://schemas.openxmlformats.org/drawingml/2006/main">
              <a:graphicData uri="http://schemas.openxmlformats.org/drawingml/2006/picture">
                <pic:pic xmlns:pic="http://schemas.openxmlformats.org/drawingml/2006/picture">
                  <pic:nvPicPr>
                    <pic:cNvPr id="35" name="picture" descr="descript"/>
                    <pic:cNvPicPr/>
                  </pic:nvPicPr>
                  <pic:blipFill>
                    <a:blip r:embed="rId14"/>
                    <a:stretch>
                      <a:fillRect/>
                    </a:stretch>
                  </pic:blipFill>
                  <pic:spPr>
                    <a:xfrm>
                      <a:off x="0" y="0"/>
                      <a:ext cx="4022090" cy="3900805"/>
                    </a:xfrm>
                    <a:prstGeom prst="rect">
                      <a:avLst/>
                    </a:prstGeom>
                  </pic:spPr>
                </pic:pic>
              </a:graphicData>
            </a:graphic>
          </wp:inline>
        </w:drawing>
      </w:r>
    </w:p>
    <w:p w14:paraId="2E5F2DB2">
      <w:pPr>
        <w:ind w:firstLine="420"/>
        <w:rPr>
          <w:rFonts w:hint="eastAsia" w:ascii="宋体" w:hAnsi="宋体" w:cs="宋体"/>
        </w:rPr>
      </w:pPr>
      <w:r>
        <w:rPr>
          <w:rFonts w:hint="eastAsia" w:ascii="宋体" w:hAnsi="宋体" w:cs="宋体"/>
          <w:color w:val="000000"/>
          <w:lang w:val="en-US" w:eastAsia="zh-CN"/>
        </w:rPr>
        <w:t>1、</w:t>
      </w:r>
      <w:r>
        <w:rPr>
          <w:rFonts w:ascii="宋体" w:hAnsi="宋体" w:cs="宋体"/>
          <w:color w:val="000000"/>
        </w:rPr>
        <w:t>通过站务</w:t>
      </w:r>
      <w:r>
        <w:rPr>
          <w:rFonts w:hint="eastAsia" w:ascii="宋体" w:hAnsi="宋体" w:eastAsia="宋体" w:cs="宋体"/>
          <w:color w:val="000000"/>
        </w:rPr>
        <w:t>BOM</w:t>
      </w:r>
      <w:r>
        <w:rPr>
          <w:rFonts w:ascii="宋体" w:hAnsi="宋体" w:cs="宋体"/>
          <w:color w:val="000000"/>
        </w:rPr>
        <w:t>系统查询行程信息，判断进站行程的时间，如果是刚刚发生的，那么通过手动方式让用户从边门进入，该处理不在流程体现；如果发生时间过期，那么需要通过</w:t>
      </w:r>
      <w:r>
        <w:rPr>
          <w:rFonts w:hint="eastAsia" w:ascii="宋体" w:hAnsi="宋体" w:eastAsia="宋体" w:cs="宋体"/>
          <w:color w:val="000000"/>
        </w:rPr>
        <w:t>BOM</w:t>
      </w:r>
      <w:r>
        <w:rPr>
          <w:rFonts w:ascii="宋体" w:hAnsi="宋体" w:cs="宋体"/>
          <w:color w:val="000000"/>
        </w:rPr>
        <w:t>完成出站和费用计算、扣费处理。</w:t>
      </w:r>
    </w:p>
    <w:p w14:paraId="73862020">
      <w:pPr>
        <w:ind w:firstLine="420"/>
        <w:rPr>
          <w:rFonts w:ascii="宋体" w:hAnsi="宋体" w:cs="宋体"/>
          <w:color w:val="000000"/>
        </w:rPr>
      </w:pPr>
      <w:r>
        <w:rPr>
          <w:rFonts w:hint="eastAsia" w:ascii="宋体" w:hAnsi="宋体" w:cs="宋体"/>
          <w:color w:val="000000"/>
          <w:lang w:val="en-US" w:eastAsia="zh-CN"/>
        </w:rPr>
        <w:t>2、</w:t>
      </w:r>
      <w:r>
        <w:rPr>
          <w:rFonts w:ascii="宋体" w:hAnsi="宋体" w:cs="宋体"/>
          <w:color w:val="000000"/>
        </w:rPr>
        <w:t>如果在黑名单中，那么通过</w:t>
      </w:r>
      <w:r>
        <w:rPr>
          <w:rFonts w:hint="eastAsia" w:ascii="宋体" w:hAnsi="宋体" w:eastAsia="宋体" w:cs="宋体"/>
          <w:color w:val="000000"/>
        </w:rPr>
        <w:t>BOM</w:t>
      </w:r>
      <w:r>
        <w:rPr>
          <w:rFonts w:ascii="宋体" w:hAnsi="宋体" w:cs="宋体"/>
          <w:color w:val="000000"/>
        </w:rPr>
        <w:t>完成账务处理：如果用户通过现金或其他支付方式完成补款，那么通过</w:t>
      </w:r>
      <w:r>
        <w:rPr>
          <w:rFonts w:hint="eastAsia" w:ascii="宋体" w:hAnsi="宋体" w:eastAsia="宋体" w:cs="宋体"/>
          <w:color w:val="000000"/>
        </w:rPr>
        <w:t>BOM</w:t>
      </w:r>
      <w:r>
        <w:rPr>
          <w:rFonts w:ascii="宋体" w:hAnsi="宋体" w:cs="宋体"/>
          <w:color w:val="000000"/>
        </w:rPr>
        <w:t>更新扣费订单状态为成功，将用户移出黑名单。</w:t>
      </w:r>
    </w:p>
    <w:p w14:paraId="7EE2B329">
      <w:pPr>
        <w:pStyle w:val="5"/>
        <w:spacing w:before="156" w:after="156"/>
      </w:pPr>
      <w:r>
        <w:t>BOM补款处理流程</w:t>
      </w:r>
    </w:p>
    <w:p w14:paraId="165D29D5">
      <w:pPr>
        <w:pStyle w:val="145"/>
      </w:pPr>
      <w:r>
        <w:drawing>
          <wp:inline distT="0" distB="0" distL="0" distR="0">
            <wp:extent cx="3864610" cy="3446780"/>
            <wp:effectExtent l="0" t="0" r="2540" b="1270"/>
            <wp:docPr id="41" name="picture" descr="descript"/>
            <wp:cNvGraphicFramePr/>
            <a:graphic xmlns:a="http://schemas.openxmlformats.org/drawingml/2006/main">
              <a:graphicData uri="http://schemas.openxmlformats.org/drawingml/2006/picture">
                <pic:pic xmlns:pic="http://schemas.openxmlformats.org/drawingml/2006/picture">
                  <pic:nvPicPr>
                    <pic:cNvPr id="41" name="picture" descr="descript"/>
                    <pic:cNvPicPr/>
                  </pic:nvPicPr>
                  <pic:blipFill>
                    <a:blip r:embed="rId15"/>
                    <a:srcRect/>
                    <a:stretch>
                      <a:fillRect/>
                    </a:stretch>
                  </pic:blipFill>
                  <pic:spPr>
                    <a:xfrm>
                      <a:off x="0" y="0"/>
                      <a:ext cx="3864610" cy="3446780"/>
                    </a:xfrm>
                    <a:prstGeom prst="rect">
                      <a:avLst/>
                    </a:prstGeom>
                  </pic:spPr>
                </pic:pic>
              </a:graphicData>
            </a:graphic>
          </wp:inline>
        </w:drawing>
      </w:r>
    </w:p>
    <w:p w14:paraId="21155082">
      <w:pPr>
        <w:ind w:firstLine="420"/>
      </w:pPr>
      <w:r>
        <w:t>支持现金</w:t>
      </w:r>
      <w:r>
        <w:rPr>
          <w:rFonts w:hint="eastAsia"/>
        </w:rPr>
        <w:t>、其他支付渠道</w:t>
      </w:r>
      <w:r>
        <w:t>扫码，</w:t>
      </w:r>
      <w:r>
        <w:rPr>
          <w:rFonts w:hint="eastAsia"/>
        </w:rPr>
        <w:t>按照</w:t>
      </w:r>
      <w:r>
        <w:t>数币</w:t>
      </w:r>
      <w:r>
        <w:rPr>
          <w:rFonts w:hint="eastAsia"/>
        </w:rPr>
        <w:t>钱包受理银行补款充值接口</w:t>
      </w:r>
      <w:r>
        <w:t>原路补款</w:t>
      </w:r>
      <w:r>
        <w:rPr>
          <w:rFonts w:hint="eastAsia"/>
        </w:rPr>
        <w:t>。</w:t>
      </w:r>
    </w:p>
    <w:p w14:paraId="49A8CD7A">
      <w:pPr>
        <w:pStyle w:val="4"/>
        <w:spacing w:before="312" w:after="312"/>
      </w:pPr>
      <w:bookmarkStart w:id="95" w:name="_Toc32521"/>
      <w:bookmarkStart w:id="96" w:name="_Toc181189661"/>
      <w:bookmarkStart w:id="97" w:name="_Toc17445"/>
      <w:r>
        <w:rPr>
          <w:rFonts w:hint="eastAsia"/>
        </w:rPr>
        <w:t>数字人民币业务在过闸场景于专用设备的要求</w:t>
      </w:r>
      <w:bookmarkEnd w:id="95"/>
      <w:bookmarkEnd w:id="96"/>
      <w:bookmarkEnd w:id="97"/>
    </w:p>
    <w:p w14:paraId="7112114B">
      <w:pPr>
        <w:pStyle w:val="5"/>
        <w:spacing w:before="156" w:after="156"/>
      </w:pPr>
      <w:r>
        <w:t>进站流程</w:t>
      </w:r>
    </w:p>
    <w:p w14:paraId="19560C6D">
      <w:pPr>
        <w:pStyle w:val="145"/>
        <w:rPr>
          <w:rFonts w:hint="eastAsia" w:ascii="宋体" w:hAnsi="宋体" w:cs="宋体"/>
        </w:rPr>
      </w:pPr>
      <w:r>
        <w:rPr>
          <w:rFonts w:hint="eastAsia" w:ascii="宋体" w:hAnsi="宋体" w:cs="宋体"/>
        </w:rPr>
        <w:drawing>
          <wp:inline distT="0" distB="0" distL="0" distR="0">
            <wp:extent cx="3025775" cy="2422525"/>
            <wp:effectExtent l="0" t="0" r="3175" b="6350"/>
            <wp:docPr id="29" name="picture" descr="descript"/>
            <wp:cNvGraphicFramePr/>
            <a:graphic xmlns:a="http://schemas.openxmlformats.org/drawingml/2006/main">
              <a:graphicData uri="http://schemas.openxmlformats.org/drawingml/2006/picture">
                <pic:pic xmlns:pic="http://schemas.openxmlformats.org/drawingml/2006/picture">
                  <pic:nvPicPr>
                    <pic:cNvPr id="29" name="picture" descr="descript"/>
                    <pic:cNvPicPr/>
                  </pic:nvPicPr>
                  <pic:blipFill>
                    <a:blip r:embed="rId16"/>
                    <a:srcRect/>
                    <a:stretch>
                      <a:fillRect/>
                    </a:stretch>
                  </pic:blipFill>
                  <pic:spPr>
                    <a:xfrm>
                      <a:off x="0" y="0"/>
                      <a:ext cx="3025775" cy="2422525"/>
                    </a:xfrm>
                    <a:prstGeom prst="rect">
                      <a:avLst/>
                    </a:prstGeom>
                  </pic:spPr>
                </pic:pic>
              </a:graphicData>
            </a:graphic>
          </wp:inline>
        </w:drawing>
      </w:r>
    </w:p>
    <w:p w14:paraId="39F8AADF">
      <w:pPr>
        <w:ind w:firstLine="420"/>
        <w:rPr>
          <w:rFonts w:hint="eastAsia" w:ascii="宋体" w:hAnsi="宋体" w:cs="宋体"/>
        </w:rPr>
      </w:pPr>
      <w:r>
        <w:rPr>
          <w:rFonts w:hint="eastAsia" w:ascii="宋体" w:hAnsi="宋体" w:cs="宋体"/>
          <w:color w:val="000000"/>
          <w:lang w:val="en-US" w:eastAsia="zh-CN"/>
        </w:rPr>
        <w:t>1、</w:t>
      </w:r>
      <w:r>
        <w:rPr>
          <w:rFonts w:ascii="宋体" w:hAnsi="宋体" w:cs="宋体"/>
          <w:color w:val="000000"/>
        </w:rPr>
        <w:t>用户使用硬钱包，进站时在闸机上碰一碰，通过双向认证校验硬钱包有效性；</w:t>
      </w:r>
    </w:p>
    <w:p w14:paraId="5E1BF3D3">
      <w:pPr>
        <w:ind w:firstLine="420"/>
        <w:rPr>
          <w:rFonts w:hint="eastAsia" w:ascii="宋体" w:hAnsi="宋体" w:cs="宋体"/>
        </w:rPr>
      </w:pPr>
      <w:r>
        <w:rPr>
          <w:rFonts w:hint="eastAsia" w:ascii="宋体" w:hAnsi="宋体" w:cs="宋体"/>
          <w:color w:val="000000"/>
          <w:lang w:val="en-US" w:eastAsia="zh-CN"/>
        </w:rPr>
        <w:t>2、</w:t>
      </w:r>
      <w:r>
        <w:rPr>
          <w:rFonts w:ascii="宋体" w:hAnsi="宋体" w:cs="宋体"/>
          <w:color w:val="000000"/>
        </w:rPr>
        <w:t>闸机读取硬钱包行业应用文件</w:t>
      </w:r>
      <w:r>
        <w:rPr>
          <w:rFonts w:hint="eastAsia" w:ascii="宋体" w:hAnsi="宋体" w:cs="宋体"/>
          <w:color w:val="000000"/>
        </w:rPr>
        <w:t>（或连接ITP在线验证有效性）</w:t>
      </w:r>
      <w:r>
        <w:rPr>
          <w:rFonts w:ascii="宋体" w:hAnsi="宋体" w:cs="宋体"/>
          <w:color w:val="000000"/>
        </w:rPr>
        <w:t>，判断行程信息是否正常，若不正常需至</w:t>
      </w:r>
      <w:r>
        <w:rPr>
          <w:rFonts w:hint="eastAsia" w:ascii="宋体" w:hAnsi="宋体" w:eastAsia="宋体" w:cs="宋体"/>
          <w:color w:val="000000"/>
        </w:rPr>
        <w:t>BOM</w:t>
      </w:r>
      <w:r>
        <w:rPr>
          <w:rFonts w:ascii="宋体" w:hAnsi="宋体" w:cs="宋体"/>
          <w:color w:val="000000"/>
        </w:rPr>
        <w:t>处理；</w:t>
      </w:r>
    </w:p>
    <w:p w14:paraId="1DDF8780">
      <w:pPr>
        <w:ind w:firstLine="420"/>
        <w:rPr>
          <w:rFonts w:hint="eastAsia" w:ascii="宋体" w:hAnsi="宋体" w:cs="宋体"/>
        </w:rPr>
      </w:pPr>
      <w:r>
        <w:rPr>
          <w:rFonts w:hint="eastAsia" w:ascii="宋体" w:hAnsi="宋体" w:cs="宋体"/>
          <w:color w:val="000000"/>
          <w:lang w:val="en-US" w:eastAsia="zh-CN"/>
        </w:rPr>
        <w:t>3、</w:t>
      </w:r>
      <w:r>
        <w:rPr>
          <w:rFonts w:ascii="宋体" w:hAnsi="宋体" w:cs="宋体"/>
          <w:color w:val="000000"/>
        </w:rPr>
        <w:t>闸机调用路网系统完成黑名单校验，若在黑名单中需至</w:t>
      </w:r>
      <w:r>
        <w:rPr>
          <w:rFonts w:hint="eastAsia" w:ascii="宋体" w:hAnsi="宋体" w:eastAsia="宋体" w:cs="宋体"/>
          <w:color w:val="000000"/>
        </w:rPr>
        <w:t>BOM</w:t>
      </w:r>
      <w:r>
        <w:rPr>
          <w:rFonts w:ascii="宋体" w:hAnsi="宋体" w:cs="宋体"/>
          <w:color w:val="000000"/>
        </w:rPr>
        <w:t>处理；</w:t>
      </w:r>
    </w:p>
    <w:p w14:paraId="38EACBA6">
      <w:pPr>
        <w:ind w:firstLine="420"/>
        <w:rPr>
          <w:rFonts w:hint="eastAsia" w:ascii="宋体" w:hAnsi="宋体" w:cs="宋体"/>
        </w:rPr>
      </w:pPr>
      <w:r>
        <w:rPr>
          <w:rFonts w:hint="eastAsia" w:ascii="宋体" w:hAnsi="宋体" w:cs="宋体"/>
          <w:color w:val="000000"/>
          <w:lang w:val="en-US" w:eastAsia="zh-CN"/>
        </w:rPr>
        <w:t>4、</w:t>
      </w:r>
      <w:r>
        <w:rPr>
          <w:rFonts w:ascii="宋体" w:hAnsi="宋体" w:cs="宋体"/>
          <w:color w:val="000000"/>
        </w:rPr>
        <w:t>黑名单校验通过后开闸，开闸后用户进入</w:t>
      </w:r>
      <w:r>
        <w:rPr>
          <w:rFonts w:hint="eastAsia" w:ascii="宋体" w:hAnsi="宋体" w:cs="宋体"/>
          <w:color w:val="000000"/>
        </w:rPr>
        <w:t>车站付费区</w:t>
      </w:r>
      <w:r>
        <w:rPr>
          <w:rFonts w:ascii="宋体" w:hAnsi="宋体" w:cs="宋体"/>
          <w:color w:val="000000"/>
        </w:rPr>
        <w:t>；</w:t>
      </w:r>
    </w:p>
    <w:p w14:paraId="330270C9">
      <w:pPr>
        <w:ind w:firstLine="420"/>
        <w:rPr>
          <w:rFonts w:ascii="宋体" w:hAnsi="宋体" w:cs="宋体"/>
          <w:color w:val="000000"/>
        </w:rPr>
      </w:pPr>
      <w:r>
        <w:rPr>
          <w:rFonts w:hint="eastAsia" w:ascii="宋体" w:hAnsi="宋体" w:cs="宋体"/>
          <w:color w:val="000000"/>
          <w:lang w:val="en-US" w:eastAsia="zh-CN"/>
        </w:rPr>
        <w:t>5、</w:t>
      </w:r>
      <w:r>
        <w:rPr>
          <w:rFonts w:ascii="宋体" w:hAnsi="宋体" w:cs="宋体"/>
          <w:color w:val="000000"/>
        </w:rPr>
        <w:t>闸机传输进站信息给路网系统，路网系统进行存储。</w:t>
      </w:r>
    </w:p>
    <w:p w14:paraId="606DE030">
      <w:pPr>
        <w:pStyle w:val="5"/>
        <w:spacing w:before="156" w:after="156"/>
      </w:pPr>
      <w:r>
        <w:t>出站流程</w:t>
      </w:r>
    </w:p>
    <w:p w14:paraId="024F58C9">
      <w:pPr>
        <w:pStyle w:val="145"/>
      </w:pPr>
      <w:r>
        <w:drawing>
          <wp:inline distT="0" distB="0" distL="0" distR="0">
            <wp:extent cx="3618230" cy="2811145"/>
            <wp:effectExtent l="0" t="0" r="1270" b="8255"/>
            <wp:docPr id="32" name="picture" descr="descript"/>
            <wp:cNvGraphicFramePr/>
            <a:graphic xmlns:a="http://schemas.openxmlformats.org/drawingml/2006/main">
              <a:graphicData uri="http://schemas.openxmlformats.org/drawingml/2006/picture">
                <pic:pic xmlns:pic="http://schemas.openxmlformats.org/drawingml/2006/picture">
                  <pic:nvPicPr>
                    <pic:cNvPr id="32" name="picture" descr="descript"/>
                    <pic:cNvPicPr/>
                  </pic:nvPicPr>
                  <pic:blipFill>
                    <a:blip r:embed="rId17"/>
                    <a:stretch>
                      <a:fillRect/>
                    </a:stretch>
                  </pic:blipFill>
                  <pic:spPr>
                    <a:xfrm>
                      <a:off x="0" y="0"/>
                      <a:ext cx="3618230" cy="2811145"/>
                    </a:xfrm>
                    <a:prstGeom prst="rect">
                      <a:avLst/>
                    </a:prstGeom>
                  </pic:spPr>
                </pic:pic>
              </a:graphicData>
            </a:graphic>
          </wp:inline>
        </w:drawing>
      </w:r>
    </w:p>
    <w:p w14:paraId="1AF7D8A0">
      <w:pPr>
        <w:ind w:firstLine="420"/>
        <w:rPr>
          <w:rFonts w:hint="eastAsia" w:ascii="宋体" w:hAnsi="宋体" w:cs="宋体"/>
        </w:rPr>
      </w:pPr>
      <w:r>
        <w:rPr>
          <w:rFonts w:hint="eastAsia" w:ascii="宋体" w:hAnsi="宋体" w:cs="宋体"/>
          <w:lang w:val="en-US" w:eastAsia="zh-CN"/>
        </w:rPr>
        <w:t>1、</w:t>
      </w:r>
      <w:r>
        <w:rPr>
          <w:rFonts w:hint="eastAsia" w:ascii="宋体" w:hAnsi="宋体" w:cs="宋体"/>
        </w:rPr>
        <w:t>用户使用硬钱包，出站时在闸机上碰一碰，通过双向认证校验硬钱包有效性；</w:t>
      </w:r>
    </w:p>
    <w:p w14:paraId="029AF230">
      <w:pPr>
        <w:ind w:firstLine="420"/>
        <w:rPr>
          <w:rFonts w:hint="eastAsia" w:ascii="宋体" w:hAnsi="宋体" w:cs="宋体"/>
        </w:rPr>
      </w:pPr>
      <w:bookmarkStart w:id="98" w:name="OLE_LINK1"/>
      <w:r>
        <w:rPr>
          <w:rFonts w:hint="eastAsia" w:ascii="宋体" w:hAnsi="宋体" w:cs="宋体"/>
          <w:lang w:val="en-US" w:eastAsia="zh-CN"/>
        </w:rPr>
        <w:t>2、</w:t>
      </w:r>
      <w:bookmarkEnd w:id="98"/>
      <w:r>
        <w:rPr>
          <w:rFonts w:hint="eastAsia" w:ascii="宋体" w:hAnsi="宋体" w:cs="宋体"/>
        </w:rPr>
        <w:t>闸机读取硬钱包行业应用文件（或连接ITP在线验证有效性），判断行程信息是否正常，若不正常需至</w:t>
      </w:r>
      <w:r>
        <w:rPr>
          <w:rFonts w:hint="eastAsia" w:ascii="宋体" w:hAnsi="宋体" w:eastAsia="宋体" w:cs="宋体"/>
        </w:rPr>
        <w:t>BOM</w:t>
      </w:r>
      <w:r>
        <w:rPr>
          <w:rFonts w:hint="eastAsia" w:ascii="宋体" w:hAnsi="宋体" w:cs="宋体"/>
        </w:rPr>
        <w:t>处理；</w:t>
      </w:r>
    </w:p>
    <w:p w14:paraId="235152B0">
      <w:pPr>
        <w:ind w:firstLine="420"/>
        <w:rPr>
          <w:rFonts w:hint="eastAsia" w:ascii="宋体" w:hAnsi="宋体" w:cs="宋体"/>
        </w:rPr>
      </w:pPr>
      <w:r>
        <w:rPr>
          <w:rFonts w:hint="eastAsia" w:ascii="宋体" w:hAnsi="宋体" w:cs="宋体"/>
          <w:lang w:val="en-US" w:eastAsia="zh-CN"/>
        </w:rPr>
        <w:t>3、</w:t>
      </w:r>
      <w:r>
        <w:rPr>
          <w:rFonts w:hint="eastAsia" w:ascii="宋体" w:hAnsi="宋体" w:cs="宋体"/>
        </w:rPr>
        <w:t>闸机根据行程信息，计算费用；</w:t>
      </w:r>
    </w:p>
    <w:p w14:paraId="57975493">
      <w:pPr>
        <w:ind w:firstLine="420"/>
        <w:rPr>
          <w:rFonts w:hint="eastAsia" w:ascii="宋体" w:hAnsi="宋体" w:cs="宋体"/>
        </w:rPr>
      </w:pPr>
      <w:r>
        <w:rPr>
          <w:rFonts w:hint="eastAsia" w:ascii="宋体" w:hAnsi="宋体" w:cs="宋体"/>
          <w:lang w:val="en-US" w:eastAsia="zh-CN"/>
        </w:rPr>
        <w:t>4、</w:t>
      </w:r>
      <w:r>
        <w:rPr>
          <w:rFonts w:hint="eastAsia" w:ascii="宋体" w:hAnsi="宋体" w:cs="宋体"/>
        </w:rPr>
        <w:t>闸机调用硬钱包扣款指令，获取钱包生成的扣款</w:t>
      </w:r>
      <w:r>
        <w:rPr>
          <w:rFonts w:hint="eastAsia" w:ascii="宋体" w:hAnsi="宋体" w:eastAsia="宋体" w:cs="宋体"/>
          <w:u w:val="none"/>
        </w:rPr>
        <w:t>token</w:t>
      </w:r>
      <w:r>
        <w:rPr>
          <w:rFonts w:hint="eastAsia" w:ascii="宋体" w:hAnsi="宋体" w:cs="宋体"/>
          <w:u w:val="none"/>
        </w:rPr>
        <w:t>；</w:t>
      </w:r>
    </w:p>
    <w:p w14:paraId="3DBAFB04">
      <w:pPr>
        <w:ind w:firstLine="420"/>
        <w:rPr>
          <w:rFonts w:hint="eastAsia" w:ascii="宋体" w:hAnsi="宋体" w:cs="宋体"/>
        </w:rPr>
      </w:pPr>
      <w:r>
        <w:rPr>
          <w:rFonts w:hint="eastAsia" w:ascii="宋体" w:hAnsi="宋体" w:cs="宋体"/>
          <w:lang w:val="en-US" w:eastAsia="zh-CN"/>
        </w:rPr>
        <w:t>5、</w:t>
      </w:r>
      <w:r>
        <w:rPr>
          <w:rFonts w:hint="eastAsia" w:ascii="宋体" w:hAnsi="宋体" w:cs="宋体"/>
        </w:rPr>
        <w:t>闸机将出站行程、扣款</w:t>
      </w:r>
      <w:r>
        <w:rPr>
          <w:rFonts w:hint="eastAsia" w:ascii="宋体" w:hAnsi="宋体" w:eastAsia="宋体" w:cs="宋体"/>
        </w:rPr>
        <w:t>token</w:t>
      </w:r>
      <w:r>
        <w:rPr>
          <w:rFonts w:hint="eastAsia" w:ascii="宋体" w:hAnsi="宋体" w:cs="宋体"/>
        </w:rPr>
        <w:t>信息传输给路网系统。</w:t>
      </w:r>
    </w:p>
    <w:p w14:paraId="1D51951D">
      <w:pPr>
        <w:pStyle w:val="5"/>
        <w:spacing w:before="156" w:after="156"/>
      </w:pPr>
      <w:r>
        <w:t>出站异常</w:t>
      </w:r>
      <w:r>
        <w:rPr>
          <w:rFonts w:hint="eastAsia"/>
        </w:rPr>
        <w:t>补行程</w:t>
      </w:r>
      <w:r>
        <w:t>处理流程</w:t>
      </w:r>
    </w:p>
    <w:p w14:paraId="79CA20A6">
      <w:pPr>
        <w:pStyle w:val="145"/>
      </w:pPr>
      <w:r>
        <w:drawing>
          <wp:inline distT="0" distB="0" distL="0" distR="0">
            <wp:extent cx="3776345" cy="3244850"/>
            <wp:effectExtent l="0" t="0" r="5080" b="3175"/>
            <wp:docPr id="38" name="picture" descr="descript"/>
            <wp:cNvGraphicFramePr/>
            <a:graphic xmlns:a="http://schemas.openxmlformats.org/drawingml/2006/main">
              <a:graphicData uri="http://schemas.openxmlformats.org/drawingml/2006/picture">
                <pic:pic xmlns:pic="http://schemas.openxmlformats.org/drawingml/2006/picture">
                  <pic:nvPicPr>
                    <pic:cNvPr id="38" name="picture" descr="descript"/>
                    <pic:cNvPicPr/>
                  </pic:nvPicPr>
                  <pic:blipFill>
                    <a:blip r:embed="rId18"/>
                    <a:stretch>
                      <a:fillRect/>
                    </a:stretch>
                  </pic:blipFill>
                  <pic:spPr>
                    <a:xfrm>
                      <a:off x="0" y="0"/>
                      <a:ext cx="3776345" cy="3244850"/>
                    </a:xfrm>
                    <a:prstGeom prst="rect">
                      <a:avLst/>
                    </a:prstGeom>
                  </pic:spPr>
                </pic:pic>
              </a:graphicData>
            </a:graphic>
          </wp:inline>
        </w:drawing>
      </w:r>
    </w:p>
    <w:p w14:paraId="354F012E">
      <w:pPr>
        <w:ind w:firstLine="420"/>
        <w:rPr>
          <w:rFonts w:hint="eastAsia" w:ascii="宋体" w:hAnsi="宋体" w:cs="宋体"/>
        </w:rPr>
      </w:pPr>
      <w:r>
        <w:rPr>
          <w:rFonts w:hint="eastAsia" w:ascii="宋体" w:hAnsi="宋体" w:cs="宋体"/>
          <w:color w:val="000000"/>
          <w:lang w:val="en-US" w:eastAsia="zh-CN"/>
        </w:rPr>
        <w:t>1、</w:t>
      </w:r>
      <w:r>
        <w:rPr>
          <w:rFonts w:hint="eastAsia" w:ascii="宋体" w:hAnsi="宋体" w:cs="宋体"/>
        </w:rPr>
        <w:t>通过BOM完成数币硬钱包进站信息补足。</w:t>
      </w:r>
    </w:p>
    <w:p w14:paraId="225AAC2E">
      <w:pPr>
        <w:ind w:firstLine="420"/>
        <w:rPr>
          <w:rFonts w:hint="eastAsia" w:ascii="宋体" w:hAnsi="宋体" w:cs="宋体"/>
        </w:rPr>
      </w:pPr>
      <w:r>
        <w:rPr>
          <w:rFonts w:hint="eastAsia" w:ascii="宋体" w:hAnsi="宋体" w:cs="宋体"/>
          <w:color w:val="000000"/>
          <w:lang w:val="en-US" w:eastAsia="zh-CN"/>
        </w:rPr>
        <w:t>2、</w:t>
      </w:r>
      <w:r>
        <w:rPr>
          <w:rFonts w:hint="eastAsia" w:ascii="宋体" w:hAnsi="宋体" w:cs="宋体"/>
        </w:rPr>
        <w:t>补进站后，乘客持数币硬钱包与闸机碰一碰出站，按照正常扣费流程扣费。</w:t>
      </w:r>
    </w:p>
    <w:p w14:paraId="53EB567B">
      <w:pPr>
        <w:pStyle w:val="4"/>
        <w:spacing w:before="312" w:after="312"/>
      </w:pPr>
      <w:bookmarkStart w:id="99" w:name="_Toc26572"/>
      <w:bookmarkStart w:id="100" w:name="_Toc181189662"/>
      <w:bookmarkStart w:id="101" w:name="_Toc12844"/>
      <w:r>
        <w:t>接口要求</w:t>
      </w:r>
      <w:bookmarkEnd w:id="99"/>
      <w:bookmarkEnd w:id="100"/>
      <w:bookmarkEnd w:id="101"/>
    </w:p>
    <w:p w14:paraId="5E342711">
      <w:pPr>
        <w:pStyle w:val="5"/>
        <w:spacing w:before="156" w:after="156"/>
      </w:pPr>
      <w:r>
        <w:t>与SC系统接口要求</w:t>
      </w:r>
    </w:p>
    <w:p w14:paraId="2F62A097">
      <w:pPr>
        <w:ind w:firstLine="420"/>
        <w:rPr>
          <w:rFonts w:hint="eastAsia" w:ascii="宋体" w:hAnsi="宋体" w:cs="宋体"/>
        </w:rPr>
      </w:pPr>
      <w:r>
        <w:rPr>
          <w:rFonts w:hint="eastAsia" w:ascii="宋体" w:hAnsi="宋体" w:cs="宋体"/>
        </w:rPr>
        <w:t>满足SC系统定义的数字人民币业务相关非实时通信、时钟、参数、交易、状态、命令等接口要求。</w:t>
      </w:r>
    </w:p>
    <w:p w14:paraId="506BD9F7">
      <w:pPr>
        <w:pStyle w:val="5"/>
        <w:spacing w:before="156" w:after="156"/>
      </w:pPr>
      <w:r>
        <w:t>与ITP系统接口要求</w:t>
      </w:r>
    </w:p>
    <w:p w14:paraId="5468B01B">
      <w:pPr>
        <w:ind w:firstLine="420"/>
        <w:rPr>
          <w:rFonts w:hint="eastAsia" w:ascii="宋体" w:hAnsi="宋体" w:cs="宋体"/>
        </w:rPr>
      </w:pPr>
      <w:r>
        <w:rPr>
          <w:rFonts w:hint="eastAsia" w:ascii="宋体" w:hAnsi="宋体" w:cs="宋体"/>
        </w:rPr>
        <w:t>满足ITP系统定义的数字人民币业务相关实时通信、时钟、参数、交易、状态、命令等接口要求。</w:t>
      </w:r>
    </w:p>
    <w:p w14:paraId="615932BF">
      <w:pPr>
        <w:pStyle w:val="4"/>
        <w:spacing w:before="312" w:after="312"/>
      </w:pPr>
      <w:bookmarkStart w:id="102" w:name="_Toc26095"/>
      <w:bookmarkStart w:id="103" w:name="_Toc181189663"/>
      <w:bookmarkStart w:id="104" w:name="_Toc20993"/>
      <w:r>
        <w:rPr>
          <w:rFonts w:hint="eastAsia"/>
        </w:rPr>
        <w:t>性能要求</w:t>
      </w:r>
      <w:bookmarkEnd w:id="102"/>
      <w:bookmarkEnd w:id="103"/>
      <w:bookmarkEnd w:id="104"/>
    </w:p>
    <w:p w14:paraId="37789949">
      <w:pPr>
        <w:ind w:firstLine="420"/>
      </w:pPr>
      <w:r>
        <w:rPr>
          <w:rFonts w:hint="eastAsia" w:ascii="宋体" w:hAnsi="宋体" w:cs="宋体"/>
          <w:color w:val="000000"/>
        </w:rPr>
        <w:t>数币硬钱包</w:t>
      </w:r>
      <w:r>
        <w:rPr>
          <w:rFonts w:ascii="宋体" w:hAnsi="宋体" w:cs="宋体"/>
          <w:color w:val="000000"/>
        </w:rPr>
        <w:t>处理速度：≤0.</w:t>
      </w:r>
      <w:r>
        <w:rPr>
          <w:rFonts w:hint="eastAsia" w:ascii="宋体" w:hAnsi="宋体" w:cs="宋体"/>
          <w:color w:val="000000"/>
        </w:rPr>
        <w:t>3</w:t>
      </w:r>
      <w:r>
        <w:rPr>
          <w:rFonts w:ascii="宋体" w:hAnsi="宋体" w:cs="宋体"/>
          <w:color w:val="000000"/>
        </w:rPr>
        <w:t>秒/张（包括</w:t>
      </w:r>
      <w:r>
        <w:rPr>
          <w:rFonts w:hint="eastAsia" w:ascii="宋体" w:hAnsi="宋体" w:cs="宋体"/>
          <w:color w:val="000000"/>
        </w:rPr>
        <w:t>识别</w:t>
      </w:r>
      <w:r>
        <w:rPr>
          <w:rFonts w:ascii="宋体" w:hAnsi="宋体" w:cs="宋体"/>
          <w:color w:val="000000"/>
        </w:rPr>
        <w:t>、校验</w:t>
      </w:r>
      <w:r>
        <w:rPr>
          <w:rFonts w:hint="eastAsia" w:ascii="宋体" w:hAnsi="宋体" w:cs="宋体"/>
          <w:color w:val="000000"/>
        </w:rPr>
        <w:t>、</w:t>
      </w:r>
      <w:r>
        <w:rPr>
          <w:rFonts w:ascii="宋体" w:hAnsi="宋体" w:cs="宋体"/>
          <w:color w:val="000000"/>
        </w:rPr>
        <w:t>编码等）；</w:t>
      </w:r>
    </w:p>
    <w:p w14:paraId="1AF85BA1">
      <w:pPr>
        <w:ind w:firstLine="420"/>
      </w:pPr>
      <w:r>
        <w:rPr>
          <w:rFonts w:ascii="宋体" w:hAnsi="宋体" w:cs="宋体"/>
          <w:color w:val="000000"/>
        </w:rPr>
        <w:t>从检查</w:t>
      </w:r>
      <w:r>
        <w:rPr>
          <w:rFonts w:hint="eastAsia" w:ascii="宋体" w:hAnsi="宋体" w:cs="宋体"/>
          <w:color w:val="000000"/>
        </w:rPr>
        <w:t>数币硬钱包</w:t>
      </w:r>
      <w:r>
        <w:rPr>
          <w:rFonts w:ascii="宋体" w:hAnsi="宋体" w:cs="宋体"/>
          <w:color w:val="000000"/>
        </w:rPr>
        <w:t>有效后，</w:t>
      </w:r>
      <w:r>
        <w:rPr>
          <w:rFonts w:hint="eastAsia" w:ascii="宋体" w:hAnsi="宋体" w:cs="宋体"/>
          <w:color w:val="000000"/>
          <w:lang w:val="en-US" w:eastAsia="zh-CN"/>
        </w:rPr>
        <w:t>闸</w:t>
      </w:r>
      <w:r>
        <w:rPr>
          <w:rFonts w:ascii="宋体" w:hAnsi="宋体" w:cs="宋体"/>
          <w:color w:val="000000"/>
        </w:rPr>
        <w:t>门完全打开时间≤0.</w:t>
      </w:r>
      <w:r>
        <w:rPr>
          <w:rFonts w:hint="eastAsia" w:ascii="宋体" w:hAnsi="宋体" w:cs="宋体"/>
          <w:color w:val="000000"/>
        </w:rPr>
        <w:t>3</w:t>
      </w:r>
      <w:r>
        <w:rPr>
          <w:rFonts w:ascii="宋体" w:hAnsi="宋体" w:cs="宋体"/>
          <w:color w:val="000000"/>
        </w:rPr>
        <w:t>秒</w:t>
      </w:r>
      <w:r>
        <w:rPr>
          <w:rFonts w:hint="eastAsia" w:ascii="宋体" w:hAnsi="宋体" w:cs="宋体"/>
          <w:color w:val="000000"/>
        </w:rPr>
        <w:t>；</w:t>
      </w:r>
    </w:p>
    <w:p w14:paraId="3F780CFE">
      <w:pPr>
        <w:ind w:firstLine="420"/>
      </w:pPr>
      <w:r>
        <w:rPr>
          <w:rFonts w:ascii="宋体" w:hAnsi="宋体" w:cs="宋体"/>
          <w:color w:val="000000"/>
        </w:rPr>
        <w:t>通信正常的情况下</w:t>
      </w:r>
      <w:r>
        <w:rPr>
          <w:rFonts w:hint="eastAsia" w:ascii="宋体" w:hAnsi="宋体" w:cs="宋体"/>
          <w:color w:val="000000"/>
          <w:lang w:val="en-US" w:eastAsia="zh-CN"/>
        </w:rPr>
        <w:t>设备的数字人民币数据</w:t>
      </w:r>
      <w:r>
        <w:rPr>
          <w:rFonts w:hint="eastAsia" w:ascii="宋体" w:hAnsi="宋体" w:cs="宋体"/>
          <w:color w:val="000000"/>
        </w:rPr>
        <w:t>能</w:t>
      </w:r>
      <w:r>
        <w:rPr>
          <w:rFonts w:ascii="宋体" w:hAnsi="宋体" w:cs="宋体"/>
          <w:color w:val="000000"/>
        </w:rPr>
        <w:t>在3秒内上传到车站计算机（SC）；</w:t>
      </w:r>
    </w:p>
    <w:p w14:paraId="4B5D4880">
      <w:pPr>
        <w:ind w:firstLine="420"/>
        <w:rPr>
          <w:rFonts w:hint="eastAsia" w:ascii="宋体" w:hAnsi="宋体" w:cs="宋体"/>
          <w:color w:val="000000"/>
          <w:lang w:eastAsia="zh-CN"/>
        </w:rPr>
      </w:pPr>
      <w:r>
        <w:rPr>
          <w:rFonts w:ascii="宋体" w:hAnsi="宋体" w:cs="宋体"/>
          <w:color w:val="000000"/>
        </w:rPr>
        <w:t>通信中断恢复后</w:t>
      </w:r>
      <w:r>
        <w:rPr>
          <w:rFonts w:hint="eastAsia" w:ascii="宋体" w:hAnsi="宋体" w:cs="宋体"/>
          <w:color w:val="000000"/>
          <w:lang w:val="en-US" w:eastAsia="zh-CN"/>
        </w:rPr>
        <w:t>设备</w:t>
      </w:r>
      <w:r>
        <w:rPr>
          <w:rFonts w:ascii="宋体" w:hAnsi="宋体" w:cs="宋体"/>
          <w:color w:val="000000"/>
        </w:rPr>
        <w:t>应能在2分钟内完成向SC、ITP上传未传送的</w:t>
      </w:r>
      <w:r>
        <w:rPr>
          <w:rFonts w:hint="eastAsia" w:ascii="宋体" w:hAnsi="宋体" w:cs="宋体"/>
          <w:color w:val="000000"/>
          <w:lang w:val="en-US" w:eastAsia="zh-CN"/>
        </w:rPr>
        <w:t>数字人民币</w:t>
      </w:r>
      <w:r>
        <w:rPr>
          <w:rFonts w:ascii="宋体" w:hAnsi="宋体" w:cs="宋体"/>
          <w:color w:val="000000"/>
        </w:rPr>
        <w:t>数据</w:t>
      </w:r>
      <w:r>
        <w:rPr>
          <w:rFonts w:hint="eastAsia" w:ascii="宋体" w:hAnsi="宋体" w:cs="宋体"/>
          <w:color w:val="000000"/>
          <w:lang w:eastAsia="zh-CN"/>
        </w:rPr>
        <w:t>。</w:t>
      </w:r>
    </w:p>
    <w:p w14:paraId="6C6C1FCC">
      <w:pPr>
        <w:ind w:firstLine="420"/>
      </w:pPr>
    </w:p>
    <w:p w14:paraId="677BFCD4">
      <w:pPr>
        <w:pStyle w:val="3"/>
        <w:spacing w:before="312" w:after="312"/>
      </w:pPr>
      <w:bookmarkStart w:id="105" w:name="_Toc8659"/>
      <w:bookmarkStart w:id="106" w:name="_Toc8269"/>
      <w:bookmarkStart w:id="107" w:name="_Toc181189664"/>
      <w:r>
        <w:rPr>
          <w:rFonts w:hint="eastAsia"/>
        </w:rPr>
        <w:t>数字人民币业务在AFC通用读写器的要求</w:t>
      </w:r>
      <w:bookmarkEnd w:id="105"/>
      <w:bookmarkEnd w:id="106"/>
      <w:bookmarkEnd w:id="107"/>
    </w:p>
    <w:p w14:paraId="2E299F53">
      <w:pPr>
        <w:pStyle w:val="4"/>
        <w:spacing w:before="312" w:after="312"/>
      </w:pPr>
      <w:bookmarkStart w:id="108" w:name="_Toc30894"/>
      <w:bookmarkStart w:id="109" w:name="_Toc181189665"/>
      <w:bookmarkStart w:id="110" w:name="_Toc7484"/>
      <w:r>
        <w:rPr>
          <w:rFonts w:hint="eastAsia"/>
        </w:rPr>
        <w:t>总体要求</w:t>
      </w:r>
      <w:bookmarkEnd w:id="108"/>
      <w:bookmarkEnd w:id="109"/>
      <w:bookmarkEnd w:id="110"/>
    </w:p>
    <w:p w14:paraId="78C9B48C">
      <w:pPr>
        <w:pStyle w:val="5"/>
        <w:spacing w:before="156" w:after="156"/>
      </w:pPr>
      <w:r>
        <w:rPr>
          <w:rFonts w:hint="eastAsia"/>
        </w:rPr>
        <w:t>基本要求</w:t>
      </w:r>
    </w:p>
    <w:p w14:paraId="76366963">
      <w:pPr>
        <w:spacing w:line="360" w:lineRule="auto"/>
        <w:ind w:firstLine="42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1，</w:t>
      </w:r>
      <w:r>
        <w:rPr>
          <w:rFonts w:hint="eastAsia" w:asciiTheme="minorEastAsia" w:hAnsiTheme="minorEastAsia" w:eastAsiaTheme="minorEastAsia" w:cstheme="minorEastAsia"/>
          <w:color w:val="000000"/>
        </w:rPr>
        <w:t>读写器所使用IC芯片</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rPr>
        <w:t>操作系统</w:t>
      </w:r>
      <w:r>
        <w:rPr>
          <w:rFonts w:hint="eastAsia" w:asciiTheme="minorEastAsia" w:hAnsiTheme="minorEastAsia" w:eastAsiaTheme="minorEastAsia" w:cstheme="minorEastAsia"/>
          <w:color w:val="000000"/>
          <w:lang w:val="en-US" w:eastAsia="zh-CN"/>
        </w:rPr>
        <w:t>满足</w:t>
      </w:r>
      <w:r>
        <w:rPr>
          <w:rFonts w:hint="eastAsia" w:asciiTheme="minorEastAsia" w:hAnsiTheme="minorEastAsia" w:eastAsiaTheme="minorEastAsia" w:cstheme="minorEastAsia"/>
          <w:color w:val="000000"/>
        </w:rPr>
        <w:t>国产化</w:t>
      </w:r>
      <w:r>
        <w:rPr>
          <w:rFonts w:hint="eastAsia" w:asciiTheme="minorEastAsia" w:hAnsiTheme="minorEastAsia" w:eastAsiaTheme="minorEastAsia" w:cstheme="minorEastAsia"/>
          <w:color w:val="000000"/>
          <w:lang w:val="en-US" w:eastAsia="zh-CN"/>
        </w:rPr>
        <w:t>要求</w:t>
      </w:r>
      <w:r>
        <w:rPr>
          <w:rFonts w:hint="eastAsia" w:asciiTheme="minorEastAsia" w:hAnsiTheme="minorEastAsia" w:eastAsiaTheme="minorEastAsia" w:cstheme="minorEastAsia"/>
          <w:color w:val="000000"/>
        </w:rPr>
        <w:t>，确保信息安全。</w:t>
      </w:r>
    </w:p>
    <w:p w14:paraId="707F9CD3">
      <w:pPr>
        <w:spacing w:line="360" w:lineRule="auto"/>
        <w:ind w:firstLine="42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w:t>
      </w:r>
      <w:r>
        <w:rPr>
          <w:rFonts w:hint="eastAsia" w:asciiTheme="minorEastAsia" w:hAnsiTheme="minorEastAsia" w:eastAsiaTheme="minorEastAsia" w:cstheme="minorEastAsia"/>
          <w:color w:val="000000"/>
        </w:rPr>
        <w:t>读写器的处理器至少满足2核1.5GHZ的工作频率</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rPr>
        <w:t>内存2GB，硬盘8GB容量需求。</w:t>
      </w:r>
    </w:p>
    <w:p w14:paraId="1529AA4A">
      <w:pPr>
        <w:spacing w:line="360" w:lineRule="auto"/>
        <w:ind w:firstLine="42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 xml:space="preserve">3， </w:t>
      </w:r>
      <w:r>
        <w:rPr>
          <w:rFonts w:hint="eastAsia" w:asciiTheme="minorEastAsia" w:hAnsiTheme="minorEastAsia" w:eastAsiaTheme="minorEastAsia" w:cstheme="minorEastAsia"/>
          <w:color w:val="000000"/>
        </w:rPr>
        <w:t>读写器能</w:t>
      </w:r>
      <w:r>
        <w:rPr>
          <w:rFonts w:hint="eastAsia" w:asciiTheme="minorEastAsia" w:hAnsiTheme="minorEastAsia" w:eastAsiaTheme="minorEastAsia" w:cstheme="minorEastAsia"/>
          <w:color w:val="000000"/>
          <w:lang w:val="en-US" w:eastAsia="zh-CN"/>
        </w:rPr>
        <w:t>对</w:t>
      </w:r>
      <w:r>
        <w:rPr>
          <w:rFonts w:hint="eastAsia" w:asciiTheme="minorEastAsia" w:hAnsiTheme="minorEastAsia" w:eastAsiaTheme="minorEastAsia" w:cstheme="minorEastAsia"/>
          <w:color w:val="000000"/>
        </w:rPr>
        <w:t>满足符合PBOC3.0标准（《中国金融集成电路IC卡规范》）</w:t>
      </w:r>
      <w:r>
        <w:rPr>
          <w:rFonts w:hint="eastAsia" w:asciiTheme="minorEastAsia" w:hAnsiTheme="minorEastAsia" w:eastAsiaTheme="minorEastAsia" w:cstheme="minorEastAsia"/>
          <w:color w:val="000000"/>
          <w:lang w:val="en-US" w:eastAsia="zh-CN"/>
        </w:rPr>
        <w:t>和</w:t>
      </w:r>
      <w:r>
        <w:rPr>
          <w:rFonts w:hint="eastAsia" w:asciiTheme="minorEastAsia" w:hAnsiTheme="minorEastAsia" w:eastAsiaTheme="minorEastAsia" w:cstheme="minorEastAsia"/>
          <w:color w:val="000000"/>
        </w:rPr>
        <w:t>ISO/IEC14443（1-4） TYPE A/B标准</w:t>
      </w:r>
      <w:r>
        <w:rPr>
          <w:rFonts w:hint="eastAsia" w:asciiTheme="minorEastAsia" w:hAnsiTheme="minorEastAsia" w:eastAsiaTheme="minorEastAsia" w:cstheme="minorEastAsia"/>
          <w:color w:val="000000"/>
          <w:lang w:val="en-US" w:eastAsia="zh-CN"/>
        </w:rPr>
        <w:t>的数字人民币硬钱包进行操作</w:t>
      </w:r>
      <w:r>
        <w:rPr>
          <w:rFonts w:hint="eastAsia" w:asciiTheme="minorEastAsia" w:hAnsiTheme="minorEastAsia" w:eastAsiaTheme="minorEastAsia" w:cstheme="minorEastAsia"/>
          <w:color w:val="000000"/>
        </w:rPr>
        <w:t>。</w:t>
      </w:r>
    </w:p>
    <w:p w14:paraId="0445EA16">
      <w:pPr>
        <w:spacing w:line="360" w:lineRule="auto"/>
        <w:ind w:firstLine="420"/>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color w:val="000000"/>
          <w:lang w:val="en-US" w:eastAsia="zh-CN"/>
        </w:rPr>
        <w:t>4，读写器</w:t>
      </w:r>
      <w:r>
        <w:rPr>
          <w:rFonts w:hint="eastAsia" w:asciiTheme="minorEastAsia" w:hAnsiTheme="minorEastAsia" w:eastAsiaTheme="minorEastAsia" w:cstheme="minorEastAsia"/>
          <w:color w:val="000000"/>
        </w:rPr>
        <w:t>具备通讯协议命令接口及API，可</w:t>
      </w:r>
      <w:r>
        <w:rPr>
          <w:rFonts w:hint="eastAsia" w:asciiTheme="minorEastAsia" w:hAnsiTheme="minorEastAsia" w:eastAsiaTheme="minorEastAsia" w:cstheme="minorEastAsia"/>
          <w:color w:val="000000"/>
          <w:lang w:val="en-US" w:eastAsia="zh-CN"/>
        </w:rPr>
        <w:t>对数字人民币运营机构发行的</w:t>
      </w:r>
      <w:r>
        <w:rPr>
          <w:rFonts w:hint="eastAsia" w:asciiTheme="minorEastAsia" w:hAnsiTheme="minorEastAsia" w:eastAsiaTheme="minorEastAsia" w:cstheme="minorEastAsia"/>
          <w:color w:val="000000"/>
        </w:rPr>
        <w:t>符合ISO/IEC7816（1-4）标准的SAM卡</w:t>
      </w:r>
      <w:r>
        <w:rPr>
          <w:rFonts w:hint="eastAsia" w:asciiTheme="minorEastAsia" w:hAnsiTheme="minorEastAsia" w:eastAsiaTheme="minorEastAsia" w:cstheme="minorEastAsia"/>
          <w:color w:val="000000"/>
          <w:lang w:val="en-US" w:eastAsia="zh-CN"/>
        </w:rPr>
        <w:t>进行</w:t>
      </w:r>
      <w:r>
        <w:rPr>
          <w:rFonts w:hint="eastAsia" w:asciiTheme="minorEastAsia" w:hAnsiTheme="minorEastAsia" w:eastAsiaTheme="minorEastAsia" w:cstheme="minorEastAsia"/>
          <w:color w:val="000000"/>
        </w:rPr>
        <w:t>操作；具有RSA、DES、3DES,国密SM1/2/3/4/5/6等专用算法</w:t>
      </w:r>
      <w:r>
        <w:rPr>
          <w:rFonts w:hint="eastAsia" w:asciiTheme="minorEastAsia" w:hAnsiTheme="minorEastAsia" w:eastAsiaTheme="minorEastAsia" w:cstheme="minorEastAsia"/>
          <w:color w:val="000000"/>
          <w:lang w:val="en-US" w:eastAsia="zh-CN"/>
        </w:rPr>
        <w:t>和</w:t>
      </w:r>
      <w:r>
        <w:rPr>
          <w:rFonts w:hint="eastAsia" w:asciiTheme="minorEastAsia" w:hAnsiTheme="minorEastAsia" w:eastAsiaTheme="minorEastAsia" w:cstheme="minorEastAsia"/>
          <w:color w:val="000000"/>
        </w:rPr>
        <w:t>安全数据专用硬件处理单元</w:t>
      </w:r>
      <w:r>
        <w:rPr>
          <w:rFonts w:hint="eastAsia" w:asciiTheme="minorEastAsia" w:hAnsiTheme="minorEastAsia" w:eastAsiaTheme="minorEastAsia" w:cstheme="minorEastAsia"/>
          <w:color w:val="000000"/>
          <w:lang w:eastAsia="zh-CN"/>
        </w:rPr>
        <w:t>。</w:t>
      </w:r>
    </w:p>
    <w:p w14:paraId="2FAB56FE">
      <w:pPr>
        <w:spacing w:line="360" w:lineRule="auto"/>
        <w:ind w:firstLine="42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5，</w:t>
      </w:r>
      <w:r>
        <w:rPr>
          <w:rFonts w:hint="eastAsia" w:asciiTheme="minorEastAsia" w:hAnsiTheme="minorEastAsia" w:eastAsiaTheme="minorEastAsia" w:cstheme="minorEastAsia"/>
          <w:color w:val="000000"/>
        </w:rPr>
        <w:t>读写器</w:t>
      </w:r>
      <w:r>
        <w:rPr>
          <w:rFonts w:hint="eastAsia" w:asciiTheme="minorEastAsia" w:hAnsiTheme="minorEastAsia" w:eastAsiaTheme="minorEastAsia" w:cstheme="minorEastAsia"/>
          <w:color w:val="000000"/>
          <w:lang w:val="en-US" w:eastAsia="zh-CN"/>
        </w:rPr>
        <w:t>实现</w:t>
      </w:r>
      <w:r>
        <w:rPr>
          <w:rFonts w:hint="eastAsia" w:asciiTheme="minorEastAsia" w:hAnsiTheme="minorEastAsia" w:eastAsiaTheme="minorEastAsia" w:cstheme="minorEastAsia"/>
          <w:color w:val="000000"/>
        </w:rPr>
        <w:t>数字人民币硬钱包的</w:t>
      </w:r>
      <w:r>
        <w:rPr>
          <w:rFonts w:hint="eastAsia" w:asciiTheme="minorEastAsia" w:hAnsiTheme="minorEastAsia" w:eastAsiaTheme="minorEastAsia" w:cstheme="minorEastAsia"/>
          <w:color w:val="000000"/>
          <w:lang w:val="en-US" w:eastAsia="zh-CN"/>
        </w:rPr>
        <w:t>业务处理和业务</w:t>
      </w:r>
      <w:r>
        <w:rPr>
          <w:rFonts w:hint="eastAsia" w:asciiTheme="minorEastAsia" w:hAnsiTheme="minorEastAsia" w:eastAsiaTheme="minorEastAsia" w:cstheme="minorEastAsia"/>
          <w:color w:val="000000"/>
        </w:rPr>
        <w:t>功能</w:t>
      </w:r>
      <w:r>
        <w:rPr>
          <w:rFonts w:hint="eastAsia" w:asciiTheme="minorEastAsia" w:hAnsiTheme="minorEastAsia" w:eastAsiaTheme="minorEastAsia" w:cstheme="minorEastAsia"/>
          <w:color w:val="000000"/>
          <w:lang w:eastAsia="zh-CN"/>
        </w:rPr>
        <w:t>。</w:t>
      </w:r>
    </w:p>
    <w:p w14:paraId="12377ADE">
      <w:pPr>
        <w:spacing w:line="360" w:lineRule="auto"/>
        <w:ind w:firstLine="420"/>
        <w:rPr>
          <w:rFonts w:ascii="黑体" w:hAnsi="黑体" w:eastAsia="黑体" w:cs="黑体"/>
          <w:color w:val="000000"/>
          <w:kern w:val="0"/>
          <w:szCs w:val="21"/>
        </w:rPr>
      </w:pPr>
      <w:r>
        <w:rPr>
          <w:rFonts w:hint="eastAsia" w:asciiTheme="minorEastAsia" w:hAnsiTheme="minorEastAsia" w:eastAsiaTheme="minorEastAsia" w:cstheme="minorEastAsia"/>
          <w:color w:val="000000"/>
          <w:lang w:val="en-US" w:eastAsia="zh-CN"/>
        </w:rPr>
        <w:t>6，读写器实现数字人民币硬钱包和其他</w:t>
      </w:r>
      <w:r>
        <w:rPr>
          <w:rFonts w:hint="eastAsia" w:asciiTheme="minorEastAsia" w:hAnsiTheme="minorEastAsia" w:eastAsiaTheme="minorEastAsia" w:cstheme="minorEastAsia"/>
          <w:color w:val="000000"/>
        </w:rPr>
        <w:t>非接触IC卡的防冲突功能；</w:t>
      </w:r>
    </w:p>
    <w:p w14:paraId="0979C5C0">
      <w:pPr>
        <w:pStyle w:val="5"/>
        <w:spacing w:before="156" w:after="156"/>
        <w:rPr>
          <w:rFonts w:hint="eastAsia" w:ascii="黑体" w:hAnsi="黑体" w:eastAsia="黑体" w:cs="黑体"/>
          <w:color w:val="000000"/>
          <w:kern w:val="0"/>
          <w:szCs w:val="21"/>
          <w:lang w:val="en-US" w:eastAsia="zh-CN"/>
        </w:rPr>
      </w:pPr>
      <w:r>
        <w:rPr>
          <w:rFonts w:hint="eastAsia" w:ascii="黑体" w:hAnsi="黑体" w:eastAsia="黑体" w:cs="黑体"/>
          <w:color w:val="000000"/>
          <w:kern w:val="0"/>
          <w:szCs w:val="21"/>
          <w:lang w:val="en-US" w:eastAsia="zh-CN"/>
        </w:rPr>
        <w:t>大读写器模式</w:t>
      </w:r>
    </w:p>
    <w:p w14:paraId="7E6AC74F">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数字人民币通用读写器应采用大读写器模式：读写器接收上位机下发的业务指令，然后根据所述业务指令读取</w:t>
      </w:r>
      <w:r>
        <w:rPr>
          <w:rFonts w:hint="eastAsia" w:asciiTheme="minorEastAsia" w:hAnsiTheme="minorEastAsia" w:eastAsiaTheme="minorEastAsia" w:cstheme="minorEastAsia"/>
          <w:color w:val="000000"/>
        </w:rPr>
        <w:t>数币硬钱包</w:t>
      </w:r>
      <w:r>
        <w:rPr>
          <w:rFonts w:hint="eastAsia" w:asciiTheme="minorEastAsia" w:hAnsiTheme="minorEastAsia" w:eastAsiaTheme="minorEastAsia" w:cstheme="minorEastAsia"/>
        </w:rPr>
        <w:t>数据，并进行运营业务处理。读写器根据处理结果进行写卡操作或者</w:t>
      </w:r>
      <w:r>
        <w:rPr>
          <w:rFonts w:hint="eastAsia" w:asciiTheme="minorEastAsia" w:hAnsiTheme="minorEastAsia" w:eastAsiaTheme="minorEastAsia" w:cstheme="minorEastAsia"/>
          <w:lang w:val="en-US" w:eastAsia="zh-CN"/>
        </w:rPr>
        <w:t>与上位设备</w:t>
      </w:r>
      <w:r>
        <w:rPr>
          <w:rFonts w:hint="eastAsia" w:asciiTheme="minorEastAsia" w:hAnsiTheme="minorEastAsia" w:eastAsiaTheme="minorEastAsia" w:cstheme="minorEastAsia"/>
        </w:rPr>
        <w:t>进行</w:t>
      </w:r>
      <w:r>
        <w:rPr>
          <w:rFonts w:hint="eastAsia" w:asciiTheme="minorEastAsia" w:hAnsiTheme="minorEastAsia" w:eastAsiaTheme="minorEastAsia" w:cstheme="minorEastAsia"/>
          <w:lang w:val="en-US" w:eastAsia="zh-CN"/>
        </w:rPr>
        <w:t>数据</w:t>
      </w:r>
      <w:r>
        <w:rPr>
          <w:rFonts w:hint="eastAsia" w:asciiTheme="minorEastAsia" w:hAnsiTheme="minorEastAsia" w:eastAsiaTheme="minorEastAsia" w:cstheme="minorEastAsia"/>
        </w:rPr>
        <w:t>交互处理，并组织保存</w:t>
      </w:r>
      <w:r>
        <w:rPr>
          <w:rFonts w:hint="eastAsia" w:asciiTheme="minorEastAsia" w:hAnsiTheme="minorEastAsia" w:eastAsiaTheme="minorEastAsia" w:cstheme="minorEastAsia"/>
          <w:lang w:val="en-US" w:eastAsia="zh-CN"/>
        </w:rPr>
        <w:t>交易</w:t>
      </w:r>
      <w:r>
        <w:rPr>
          <w:rFonts w:hint="eastAsia" w:asciiTheme="minorEastAsia" w:hAnsiTheme="minorEastAsia" w:eastAsiaTheme="minorEastAsia" w:cstheme="minorEastAsia"/>
        </w:rPr>
        <w:t>记录，在空闲时间将运营记录发送至上位机进行保存处理。大读写器模式提高了</w:t>
      </w:r>
      <w:r>
        <w:rPr>
          <w:rFonts w:hint="eastAsia" w:asciiTheme="minorEastAsia" w:hAnsiTheme="minorEastAsia" w:eastAsiaTheme="minorEastAsia" w:cstheme="minorEastAsia"/>
          <w:color w:val="000000"/>
        </w:rPr>
        <w:t>数币硬钱包</w:t>
      </w:r>
      <w:r>
        <w:rPr>
          <w:rFonts w:hint="eastAsia" w:asciiTheme="minorEastAsia" w:hAnsiTheme="minorEastAsia" w:eastAsiaTheme="minorEastAsia" w:cstheme="minorEastAsia"/>
        </w:rPr>
        <w:t>处理速度，同时便于系统的升级改造，提高了数据安全性。本文中提到的数字人民币通用读写器</w:t>
      </w:r>
      <w:r>
        <w:rPr>
          <w:rFonts w:hint="eastAsia" w:asciiTheme="minorEastAsia" w:hAnsiTheme="minorEastAsia" w:eastAsiaTheme="minorEastAsia" w:cstheme="minorEastAsia"/>
          <w:lang w:val="en-US" w:eastAsia="zh-CN"/>
        </w:rPr>
        <w:t>作为</w:t>
      </w:r>
      <w:r>
        <w:rPr>
          <w:rFonts w:hint="eastAsia" w:asciiTheme="minorEastAsia" w:hAnsiTheme="minorEastAsia" w:eastAsiaTheme="minorEastAsia" w:cstheme="minorEastAsia"/>
        </w:rPr>
        <w:t>数字人民币钱包的应用受理</w:t>
      </w:r>
      <w:r>
        <w:rPr>
          <w:rFonts w:hint="eastAsia" w:asciiTheme="minorEastAsia" w:hAnsiTheme="minorEastAsia" w:eastAsiaTheme="minorEastAsia" w:cstheme="minorEastAsia"/>
          <w:lang w:val="en-US" w:eastAsia="zh-CN"/>
        </w:rPr>
        <w:t>单元</w:t>
      </w:r>
      <w:r>
        <w:rPr>
          <w:rFonts w:hint="eastAsia" w:asciiTheme="minorEastAsia" w:hAnsiTheme="minorEastAsia" w:eastAsiaTheme="minorEastAsia" w:cstheme="minorEastAsia"/>
        </w:rPr>
        <w:t>，适用于自动售票机（TVM）、半自动售票机（BOM）、自动检票机（AGM）、自助票务处理机（STM）、移动票务终端（MST）、便携式检验票机（PCA）等AFC专用设备。</w:t>
      </w:r>
    </w:p>
    <w:p w14:paraId="672D01EC">
      <w:pPr>
        <w:pStyle w:val="5"/>
        <w:spacing w:before="156" w:after="156"/>
      </w:pPr>
      <w:r>
        <w:rPr>
          <w:rFonts w:hint="eastAsia"/>
        </w:rPr>
        <w:t>二维码读头</w:t>
      </w:r>
      <w:r>
        <w:rPr>
          <w:rFonts w:hint="eastAsia"/>
          <w:lang w:val="en-US" w:eastAsia="zh-CN"/>
        </w:rPr>
        <w:t>连</w:t>
      </w:r>
      <w:r>
        <w:rPr>
          <w:rFonts w:hint="eastAsia"/>
        </w:rPr>
        <w:t>接方式</w:t>
      </w:r>
    </w:p>
    <w:p w14:paraId="36B8F2B9">
      <w:pPr>
        <w:spacing w:line="360" w:lineRule="auto"/>
        <w:ind w:firstLine="42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设备二维码模块直接与工控机物理连接，由工控机完成二维码数据获取、认证、订单生成和设备动作控制</w:t>
      </w:r>
      <w:r>
        <w:rPr>
          <w:rFonts w:hint="eastAsia" w:asciiTheme="minorEastAsia" w:hAnsiTheme="minorEastAsia" w:eastAsiaTheme="minorEastAsia" w:cstheme="minorEastAsia"/>
          <w:color w:val="000000"/>
          <w:lang w:val="en-US" w:eastAsia="zh-CN"/>
        </w:rPr>
        <w:t>等功能</w:t>
      </w:r>
      <w:r>
        <w:rPr>
          <w:rFonts w:hint="eastAsia" w:asciiTheme="minorEastAsia" w:hAnsiTheme="minorEastAsia" w:eastAsiaTheme="minorEastAsia" w:cstheme="minorEastAsia"/>
          <w:color w:val="000000"/>
        </w:rPr>
        <w:t>，以实现</w:t>
      </w:r>
      <w:r>
        <w:rPr>
          <w:rFonts w:hint="eastAsia" w:asciiTheme="minorEastAsia" w:hAnsiTheme="minorEastAsia" w:eastAsiaTheme="minorEastAsia" w:cstheme="minorEastAsia"/>
          <w:color w:val="000000"/>
          <w:lang w:val="en-US" w:eastAsia="zh-CN"/>
        </w:rPr>
        <w:t>数币软钱包</w:t>
      </w:r>
      <w:r>
        <w:rPr>
          <w:rFonts w:hint="eastAsia" w:asciiTheme="minorEastAsia" w:hAnsiTheme="minorEastAsia" w:eastAsiaTheme="minorEastAsia" w:cstheme="minorEastAsia"/>
          <w:color w:val="000000"/>
        </w:rPr>
        <w:t>二维码</w:t>
      </w:r>
      <w:r>
        <w:rPr>
          <w:rFonts w:hint="eastAsia" w:asciiTheme="minorEastAsia" w:hAnsiTheme="minorEastAsia" w:eastAsiaTheme="minorEastAsia" w:cstheme="minorEastAsia"/>
          <w:color w:val="000000"/>
          <w:lang w:val="en-US" w:eastAsia="zh-CN"/>
        </w:rPr>
        <w:t>小额支付</w:t>
      </w:r>
      <w:r>
        <w:rPr>
          <w:rFonts w:hint="eastAsia" w:asciiTheme="minorEastAsia" w:hAnsiTheme="minorEastAsia" w:eastAsiaTheme="minorEastAsia" w:cstheme="minorEastAsia"/>
          <w:color w:val="000000"/>
        </w:rPr>
        <w:t>业务的处理流程。</w:t>
      </w:r>
    </w:p>
    <w:p w14:paraId="05AF41D4">
      <w:pPr>
        <w:pStyle w:val="4"/>
        <w:spacing w:before="312" w:after="312"/>
        <w:rPr>
          <w:rFonts w:hint="default" w:ascii="黑体" w:hAnsi="黑体" w:eastAsia="黑体" w:cs="黑体"/>
          <w:color w:val="000000"/>
          <w:rPrChange w:id="0" w:author="H" w:date="2024-10-31T18:16:24Z">
            <w:rPr>
              <w:rFonts w:hint="eastAsia" w:ascii="黑体" w:hAnsi="黑体" w:eastAsia="黑体" w:cs="黑体"/>
              <w:color w:val="000000"/>
            </w:rPr>
          </w:rPrChange>
        </w:rPr>
      </w:pPr>
      <w:bookmarkStart w:id="111" w:name="_Toc32719"/>
      <w:bookmarkStart w:id="112" w:name="_Toc26576"/>
      <w:r>
        <w:rPr>
          <w:rFonts w:hint="default" w:ascii="黑体" w:hAnsi="黑体" w:eastAsia="黑体" w:cs="黑体"/>
          <w:color w:val="000000"/>
          <w:rPrChange w:id="1" w:author="H" w:date="2024-10-31T18:16:24Z">
            <w:rPr>
              <w:rFonts w:hint="eastAsia" w:ascii="黑体" w:hAnsi="黑体" w:eastAsia="黑体" w:cs="黑体"/>
              <w:color w:val="000000"/>
            </w:rPr>
          </w:rPrChange>
        </w:rPr>
        <w:t>数字人民币业务支付场景于读写器的要求</w:t>
      </w:r>
      <w:bookmarkEnd w:id="111"/>
      <w:bookmarkEnd w:id="112"/>
    </w:p>
    <w:p w14:paraId="5C18332B">
      <w:pPr>
        <w:spacing w:line="360" w:lineRule="auto"/>
        <w:ind w:firstLine="42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售补类设备（如</w:t>
      </w:r>
      <w:r>
        <w:rPr>
          <w:rFonts w:hint="eastAsia" w:asciiTheme="minorEastAsia" w:hAnsiTheme="minorEastAsia" w:eastAsiaTheme="minorEastAsia" w:cstheme="minorEastAsia"/>
          <w:color w:val="000000"/>
        </w:rPr>
        <w:t>TVM</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lang w:val="en-US" w:eastAsia="zh-CN"/>
        </w:rPr>
        <w:t>BOM等</w:t>
      </w:r>
      <w:r>
        <w:rPr>
          <w:rFonts w:hint="eastAsia" w:asciiTheme="minorEastAsia" w:hAnsiTheme="minorEastAsia" w:eastAsiaTheme="minorEastAsia" w:cstheme="minorEastAsia"/>
          <w:color w:val="000000"/>
        </w:rPr>
        <w:t>)设立于车站非付费区，乘客</w:t>
      </w:r>
      <w:r>
        <w:rPr>
          <w:rFonts w:hint="eastAsia" w:asciiTheme="minorEastAsia" w:hAnsiTheme="minorEastAsia" w:eastAsiaTheme="minorEastAsia" w:cstheme="minorEastAsia"/>
          <w:color w:val="000000"/>
          <w:lang w:val="en-US" w:eastAsia="zh-CN"/>
        </w:rPr>
        <w:t>可以通过数币软钱包进行购票、充值、补票和退款等操作</w:t>
      </w:r>
      <w:r>
        <w:rPr>
          <w:rFonts w:hint="eastAsia" w:asciiTheme="minorEastAsia" w:hAnsiTheme="minorEastAsia" w:eastAsiaTheme="minorEastAsia" w:cstheme="minorEastAsia"/>
          <w:color w:val="000000"/>
        </w:rPr>
        <w:t>。</w:t>
      </w:r>
      <w:r>
        <w:rPr>
          <w:rFonts w:hint="eastAsia" w:asciiTheme="minorEastAsia" w:hAnsiTheme="minorEastAsia" w:eastAsiaTheme="minorEastAsia" w:cstheme="minorEastAsia"/>
          <w:color w:val="000000"/>
          <w:lang w:val="en-US" w:eastAsia="zh-CN"/>
        </w:rPr>
        <w:t>售补票类设备通过连接于工控机的二维码读头对数</w:t>
      </w:r>
      <w:r>
        <w:rPr>
          <w:rFonts w:hint="eastAsia" w:asciiTheme="minorEastAsia" w:hAnsiTheme="minorEastAsia" w:eastAsiaTheme="minorEastAsia" w:cstheme="minorEastAsia"/>
          <w:color w:val="000000"/>
        </w:rPr>
        <w:t>字人民币</w:t>
      </w:r>
      <w:r>
        <w:rPr>
          <w:rFonts w:hint="eastAsia" w:asciiTheme="minorEastAsia" w:hAnsiTheme="minorEastAsia" w:eastAsiaTheme="minorEastAsia" w:cstheme="minorEastAsia"/>
          <w:color w:val="000000"/>
          <w:lang w:val="en-US" w:eastAsia="zh-CN"/>
        </w:rPr>
        <w:t>软钱包二维码进行小额支付操作，并</w:t>
      </w:r>
      <w:r>
        <w:rPr>
          <w:rFonts w:hint="eastAsia" w:asciiTheme="minorEastAsia" w:hAnsiTheme="minorEastAsia" w:eastAsiaTheme="minorEastAsia" w:cstheme="minorEastAsia"/>
          <w:color w:val="000000"/>
        </w:rPr>
        <w:t>通过读写器对符合发售</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lang w:val="en-US" w:eastAsia="zh-CN"/>
        </w:rPr>
        <w:t>充值和补票</w:t>
      </w:r>
      <w:r>
        <w:rPr>
          <w:rFonts w:hint="eastAsia" w:asciiTheme="minorEastAsia" w:hAnsiTheme="minorEastAsia" w:eastAsiaTheme="minorEastAsia" w:cstheme="minorEastAsia"/>
          <w:color w:val="000000"/>
        </w:rPr>
        <w:t>条件的</w:t>
      </w:r>
      <w:r>
        <w:rPr>
          <w:rFonts w:hint="eastAsia" w:asciiTheme="minorEastAsia" w:hAnsiTheme="minorEastAsia" w:eastAsiaTheme="minorEastAsia" w:cstheme="minorEastAsia"/>
          <w:color w:val="000000"/>
          <w:lang w:val="en-US" w:eastAsia="zh-CN"/>
        </w:rPr>
        <w:t>票卡进行读写操作</w:t>
      </w:r>
      <w:r>
        <w:rPr>
          <w:rFonts w:hint="eastAsia" w:asciiTheme="minorEastAsia" w:hAnsiTheme="minorEastAsia" w:eastAsiaTheme="minorEastAsia" w:cstheme="minorEastAsia"/>
          <w:color w:val="000000"/>
        </w:rPr>
        <w:t>，</w:t>
      </w:r>
      <w:r>
        <w:rPr>
          <w:rFonts w:hint="eastAsia" w:asciiTheme="minorEastAsia" w:hAnsiTheme="minorEastAsia" w:eastAsiaTheme="minorEastAsia" w:cstheme="minorEastAsia"/>
          <w:color w:val="000000"/>
          <w:lang w:val="en-US" w:eastAsia="zh-CN"/>
        </w:rPr>
        <w:t>数币软钱包小额支付交易由读写器统一生成，并按照AFC系统读写器接口标准上传上位系统。</w:t>
      </w:r>
    </w:p>
    <w:p w14:paraId="4492AC62">
      <w:pPr>
        <w:pStyle w:val="4"/>
        <w:spacing w:before="312" w:after="312"/>
        <w:rPr>
          <w:rFonts w:hint="default" w:ascii="黑体" w:hAnsi="黑体" w:eastAsia="黑体" w:cs="黑体"/>
          <w:color w:val="000000"/>
          <w:rPrChange w:id="2" w:author="H" w:date="2024-10-31T18:16:28Z">
            <w:rPr>
              <w:rFonts w:hint="eastAsia" w:ascii="黑体" w:hAnsi="黑体" w:eastAsia="黑体" w:cs="黑体"/>
              <w:color w:val="000000"/>
            </w:rPr>
          </w:rPrChange>
        </w:rPr>
      </w:pPr>
      <w:bookmarkStart w:id="113" w:name="_Toc6489"/>
      <w:bookmarkStart w:id="114" w:name="_Toc1428"/>
      <w:r>
        <w:rPr>
          <w:rFonts w:hint="default" w:ascii="黑体" w:hAnsi="黑体" w:eastAsia="黑体" w:cs="黑体"/>
          <w:color w:val="000000"/>
          <w:rPrChange w:id="3" w:author="H" w:date="2024-10-31T18:16:28Z">
            <w:rPr>
              <w:rFonts w:hint="eastAsia" w:ascii="黑体" w:hAnsi="黑体" w:eastAsia="黑体" w:cs="黑体"/>
              <w:color w:val="000000"/>
            </w:rPr>
          </w:rPrChange>
        </w:rPr>
        <w:t>数字人民币业务过闸场景于读写器的要求</w:t>
      </w:r>
      <w:bookmarkEnd w:id="113"/>
      <w:bookmarkEnd w:id="114"/>
    </w:p>
    <w:p w14:paraId="310AFCDC">
      <w:pPr>
        <w:pStyle w:val="5"/>
        <w:spacing w:before="156" w:after="156"/>
        <w:rPr>
          <w:rFonts w:hint="eastAsia" w:ascii="黑体" w:hAnsi="黑体" w:eastAsia="黑体" w:cs="黑体"/>
        </w:rPr>
      </w:pPr>
      <w:r>
        <w:rPr>
          <w:rFonts w:hint="eastAsia" w:ascii="黑体" w:hAnsi="黑体" w:eastAsia="黑体" w:cs="黑体"/>
          <w:lang w:val="en-US" w:eastAsia="zh-CN"/>
        </w:rPr>
        <w:t>一般</w:t>
      </w:r>
      <w:r>
        <w:rPr>
          <w:rFonts w:hint="eastAsia" w:ascii="黑体" w:hAnsi="黑体" w:eastAsia="黑体" w:cs="黑体"/>
        </w:rPr>
        <w:t>功能</w:t>
      </w:r>
    </w:p>
    <w:p w14:paraId="3012C433">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数字人民币通用读写器应</w:t>
      </w:r>
      <w:r>
        <w:rPr>
          <w:rFonts w:hint="eastAsia" w:asciiTheme="minorEastAsia" w:hAnsiTheme="minorEastAsia" w:eastAsiaTheme="minorEastAsia" w:cstheme="minorEastAsia"/>
          <w:lang w:val="en-US" w:eastAsia="zh-CN"/>
        </w:rPr>
        <w:t>实现</w:t>
      </w:r>
      <w:r>
        <w:rPr>
          <w:rFonts w:hint="eastAsia" w:asciiTheme="minorEastAsia" w:hAnsiTheme="minorEastAsia" w:eastAsiaTheme="minorEastAsia" w:cstheme="minorEastAsia"/>
        </w:rPr>
        <w:t>数字人民币硬钱包的识别，在线验证和本地离线验证两种模式的进、出站检票</w:t>
      </w:r>
      <w:r>
        <w:rPr>
          <w:rFonts w:hint="eastAsia" w:asciiTheme="minorEastAsia" w:hAnsiTheme="minorEastAsia" w:eastAsiaTheme="minorEastAsia" w:cstheme="minorEastAsia"/>
          <w:lang w:val="en-US" w:eastAsia="zh-CN"/>
        </w:rPr>
        <w:t>以及异常处理（行政支付、退票）等功能</w:t>
      </w:r>
      <w:r>
        <w:rPr>
          <w:rFonts w:hint="eastAsia" w:asciiTheme="minorEastAsia" w:hAnsiTheme="minorEastAsia" w:eastAsiaTheme="minorEastAsia" w:cstheme="minorEastAsia"/>
          <w:lang w:eastAsia="zh-CN"/>
        </w:rPr>
        <w:t>。</w:t>
      </w:r>
    </w:p>
    <w:p w14:paraId="20E3839E">
      <w:pPr>
        <w:pStyle w:val="5"/>
        <w:spacing w:before="156" w:after="156"/>
        <w:rPr>
          <w:rFonts w:hint="eastAsia" w:ascii="黑体" w:hAnsi="黑体" w:eastAsia="黑体" w:cs="黑体"/>
        </w:rPr>
      </w:pPr>
      <w:r>
        <w:rPr>
          <w:rFonts w:hint="eastAsia" w:ascii="黑体" w:hAnsi="黑体" w:eastAsia="黑体" w:cs="黑体"/>
        </w:rPr>
        <w:t>数币硬钱包在线验证检票流程</w:t>
      </w:r>
    </w:p>
    <w:p w14:paraId="72F949A1">
      <w:pPr>
        <w:pStyle w:val="6"/>
        <w:spacing w:before="156" w:after="156"/>
        <w:rPr>
          <w:rFonts w:hint="eastAsia" w:ascii="黑体" w:hAnsi="黑体" w:eastAsia="黑体" w:cs="黑体"/>
        </w:rPr>
      </w:pPr>
      <w:r>
        <w:rPr>
          <w:rFonts w:hint="eastAsia" w:ascii="黑体" w:hAnsi="黑体" w:eastAsia="黑体" w:cs="黑体"/>
        </w:rPr>
        <w:t>进站流程</w:t>
      </w:r>
    </w:p>
    <w:p w14:paraId="58C1DCA8">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读写器向</w:t>
      </w:r>
      <w:bookmarkStart w:id="115" w:name="OLE_LINK21"/>
      <w:r>
        <w:rPr>
          <w:rFonts w:hint="eastAsia" w:asciiTheme="minorEastAsia" w:hAnsiTheme="minorEastAsia" w:eastAsiaTheme="minorEastAsia" w:cstheme="minorEastAsia"/>
          <w:lang w:val="en-US" w:eastAsia="zh-CN"/>
        </w:rPr>
        <w:t>ITP</w:t>
      </w:r>
      <w:r>
        <w:rPr>
          <w:rFonts w:hint="eastAsia" w:asciiTheme="minorEastAsia" w:hAnsiTheme="minorEastAsia" w:eastAsiaTheme="minorEastAsia" w:cstheme="minorEastAsia"/>
        </w:rPr>
        <w:t>平台</w:t>
      </w:r>
      <w:bookmarkEnd w:id="115"/>
      <w:r>
        <w:rPr>
          <w:rFonts w:hint="eastAsia" w:asciiTheme="minorEastAsia" w:hAnsiTheme="minorEastAsia" w:eastAsiaTheme="minorEastAsia" w:cstheme="minorEastAsia"/>
        </w:rPr>
        <w:t>获取</w:t>
      </w:r>
      <w:r>
        <w:rPr>
          <w:rFonts w:hint="eastAsia" w:asciiTheme="minorEastAsia" w:hAnsiTheme="minorEastAsia" w:eastAsiaTheme="minorEastAsia" w:cstheme="minorEastAsia"/>
          <w:color w:val="000000"/>
        </w:rPr>
        <w:t>收款</w:t>
      </w:r>
      <w:r>
        <w:rPr>
          <w:rFonts w:hint="eastAsia" w:asciiTheme="minorEastAsia" w:hAnsiTheme="minorEastAsia" w:eastAsiaTheme="minorEastAsia" w:cstheme="minorEastAsia"/>
        </w:rPr>
        <w:t>钱包关联码并储存到读写器闪存（开机只获取一次）</w:t>
      </w:r>
      <w:r>
        <w:rPr>
          <w:rFonts w:hint="eastAsia" w:asciiTheme="minorEastAsia" w:hAnsiTheme="minorEastAsia" w:eastAsiaTheme="minorEastAsia" w:cstheme="minorEastAsia"/>
          <w:lang w:eastAsia="zh-CN"/>
        </w:rPr>
        <w:t>。</w:t>
      </w:r>
    </w:p>
    <w:p w14:paraId="3B53CBBE">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读写器读取</w:t>
      </w:r>
      <w:r>
        <w:rPr>
          <w:rFonts w:hint="eastAsia" w:asciiTheme="minorEastAsia" w:hAnsiTheme="minorEastAsia" w:eastAsiaTheme="minorEastAsia" w:cstheme="minorEastAsia"/>
          <w:color w:val="000000"/>
        </w:rPr>
        <w:t>收款</w:t>
      </w:r>
      <w:r>
        <w:rPr>
          <w:rFonts w:hint="eastAsia" w:asciiTheme="minorEastAsia" w:hAnsiTheme="minorEastAsia" w:eastAsiaTheme="minorEastAsia" w:cstheme="minorEastAsia"/>
        </w:rPr>
        <w:t>钱包关联码，判断交易关联码是否存在，若不存在，</w:t>
      </w:r>
      <w:r>
        <w:rPr>
          <w:rFonts w:hint="eastAsia" w:asciiTheme="minorEastAsia" w:hAnsiTheme="minorEastAsia" w:eastAsiaTheme="minorEastAsia" w:cstheme="minorEastAsia"/>
          <w:lang w:val="en-US" w:eastAsia="zh-CN"/>
        </w:rPr>
        <w:t>则</w:t>
      </w:r>
      <w:r>
        <w:rPr>
          <w:rFonts w:hint="eastAsia" w:asciiTheme="minorEastAsia" w:hAnsiTheme="minorEastAsia" w:eastAsiaTheme="minorEastAsia" w:cstheme="minorEastAsia"/>
        </w:rPr>
        <w:t>不支持此</w:t>
      </w:r>
      <w:r>
        <w:rPr>
          <w:rFonts w:hint="eastAsia" w:asciiTheme="minorEastAsia" w:hAnsiTheme="minorEastAsia" w:eastAsiaTheme="minorEastAsia" w:cstheme="minorEastAsia"/>
          <w:lang w:val="en-US" w:eastAsia="zh-CN"/>
        </w:rPr>
        <w:t>银行</w:t>
      </w:r>
      <w:r>
        <w:rPr>
          <w:rFonts w:hint="eastAsia" w:asciiTheme="minorEastAsia" w:hAnsiTheme="minorEastAsia" w:eastAsiaTheme="minorEastAsia" w:cstheme="minorEastAsia"/>
        </w:rPr>
        <w:t>机构数币业务</w:t>
      </w:r>
      <w:r>
        <w:rPr>
          <w:rFonts w:hint="eastAsia" w:asciiTheme="minorEastAsia" w:hAnsiTheme="minorEastAsia" w:eastAsiaTheme="minorEastAsia" w:cstheme="minorEastAsia"/>
          <w:lang w:eastAsia="zh-CN"/>
        </w:rPr>
        <w:t>。</w:t>
      </w:r>
    </w:p>
    <w:p w14:paraId="6602112D">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读写器读取数币卡硬钱包信息，根据票价政策设置预授权额度，并执行预授权操作，输出交易凭证：付款token和卡唯一号，保存进站交易记录（进站交易类型、交易时间、终端号、交易流水号、逃票金额、线路编号、站点编号、付款token，卡唯一号和商户订单号等）</w:t>
      </w:r>
      <w:r>
        <w:rPr>
          <w:rFonts w:hint="eastAsia" w:asciiTheme="minorEastAsia" w:hAnsiTheme="minorEastAsia" w:eastAsiaTheme="minorEastAsia" w:cstheme="minorEastAsia"/>
          <w:lang w:eastAsia="zh-CN"/>
        </w:rPr>
        <w:t>。</w:t>
      </w:r>
    </w:p>
    <w:p w14:paraId="7AD6E111">
      <w:pPr>
        <w:spacing w:line="360"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上传进站交易到</w:t>
      </w:r>
      <w:r>
        <w:rPr>
          <w:rFonts w:hint="eastAsia" w:asciiTheme="minorEastAsia" w:hAnsiTheme="minorEastAsia" w:eastAsiaTheme="minorEastAsia" w:cstheme="minorEastAsia"/>
          <w:lang w:val="en-US" w:eastAsia="zh-CN"/>
        </w:rPr>
        <w:t>ITP</w:t>
      </w:r>
      <w:r>
        <w:rPr>
          <w:rFonts w:hint="eastAsia" w:asciiTheme="minorEastAsia" w:hAnsiTheme="minorEastAsia" w:eastAsiaTheme="minorEastAsia" w:cstheme="minorEastAsia"/>
        </w:rPr>
        <w:t>平台</w:t>
      </w:r>
      <w:r>
        <w:rPr>
          <w:rFonts w:hint="eastAsia" w:asciiTheme="minorEastAsia" w:hAnsiTheme="minorEastAsia" w:eastAsiaTheme="minorEastAsia" w:cstheme="minorEastAsia"/>
          <w:lang w:eastAsia="zh-CN"/>
        </w:rPr>
        <w:t>。</w:t>
      </w:r>
    </w:p>
    <w:p w14:paraId="646FDAD4">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5.通知检票机</w:t>
      </w:r>
      <w:r>
        <w:rPr>
          <w:rFonts w:hint="eastAsia" w:asciiTheme="minorEastAsia" w:hAnsiTheme="minorEastAsia" w:eastAsiaTheme="minorEastAsia" w:cstheme="minorEastAsia"/>
        </w:rPr>
        <w:t>开闸放行。</w:t>
      </w:r>
    </w:p>
    <w:p w14:paraId="4DA14CFB">
      <w:pPr>
        <w:pStyle w:val="6"/>
        <w:spacing w:before="156" w:after="156"/>
        <w:rPr>
          <w:rFonts w:hint="eastAsia" w:ascii="黑体" w:hAnsi="黑体" w:eastAsia="黑体" w:cs="黑体"/>
        </w:rPr>
      </w:pPr>
      <w:r>
        <w:rPr>
          <w:rFonts w:hint="eastAsia" w:ascii="黑体" w:hAnsi="黑体" w:eastAsia="黑体" w:cs="黑体"/>
        </w:rPr>
        <w:t>出站流程</w:t>
      </w:r>
    </w:p>
    <w:p w14:paraId="1E3F2468">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读写器读取数币卡硬钱包唯一号，并向票务平台联机查询进站交易记录</w:t>
      </w:r>
      <w:r>
        <w:rPr>
          <w:rFonts w:hint="eastAsia" w:asciiTheme="minorEastAsia" w:hAnsiTheme="minorEastAsia" w:eastAsiaTheme="minorEastAsia" w:cstheme="minorEastAsia"/>
          <w:lang w:eastAsia="zh-CN"/>
        </w:rPr>
        <w:t>。</w:t>
      </w:r>
    </w:p>
    <w:p w14:paraId="6511F240">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如果没找到匹配的进站交易记录，则不允许出站；如果找到匹配的进站交易，则根据进站交易相关信息计算乘车费用，并进行预授权完成操作，完成实际车费扣费，并输出交易凭证：付款token和卡唯一号；保存出站交易记录（出站交易类型、交易时间、终端号、交易流水号、线路编号、站点编号、付款token，卡唯一号和商户订单号等）</w:t>
      </w:r>
      <w:r>
        <w:rPr>
          <w:rFonts w:hint="eastAsia" w:asciiTheme="minorEastAsia" w:hAnsiTheme="minorEastAsia" w:eastAsiaTheme="minorEastAsia" w:cstheme="minorEastAsia"/>
          <w:lang w:eastAsia="zh-CN"/>
        </w:rPr>
        <w:t>。</w:t>
      </w:r>
    </w:p>
    <w:p w14:paraId="06473E0A">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3.通知检票机</w:t>
      </w:r>
      <w:r>
        <w:rPr>
          <w:rFonts w:hint="eastAsia" w:asciiTheme="minorEastAsia" w:hAnsiTheme="minorEastAsia" w:eastAsiaTheme="minorEastAsia" w:cstheme="minorEastAsia"/>
        </w:rPr>
        <w:t>开闸放行。</w:t>
      </w:r>
    </w:p>
    <w:p w14:paraId="6C9FBD2D">
      <w:pPr>
        <w:pStyle w:val="6"/>
        <w:spacing w:before="156" w:after="156"/>
        <w:rPr>
          <w:rFonts w:hint="eastAsia" w:ascii="黑体" w:hAnsi="黑体" w:eastAsia="黑体" w:cs="黑体"/>
        </w:rPr>
      </w:pPr>
      <w:r>
        <w:rPr>
          <w:rFonts w:hint="eastAsia" w:ascii="黑体" w:hAnsi="黑体" w:eastAsia="黑体" w:cs="黑体"/>
        </w:rPr>
        <w:t>异常处理流程</w:t>
      </w:r>
    </w:p>
    <w:p w14:paraId="2720006D">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异常状况</w:t>
      </w:r>
      <w:r>
        <w:rPr>
          <w:rFonts w:hint="eastAsia" w:asciiTheme="minorEastAsia" w:hAnsiTheme="minorEastAsia" w:eastAsiaTheme="minorEastAsia" w:cstheme="minorEastAsia"/>
        </w:rPr>
        <w:t>指乘客在使用数字人民币硬钱包在线认证模式进出站检票时，遇到的异常情况导致不能正常进出站时，需要通过自助终端或半自动售票机进行异常处理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处理流程如下：</w:t>
      </w:r>
    </w:p>
    <w:p w14:paraId="3F1169A1">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读写器读取数币卡硬钱包唯一号，然后查询行程信息，分析异常原因；</w:t>
      </w:r>
    </w:p>
    <w:p w14:paraId="6FA170A3">
      <w:pPr>
        <w:spacing w:line="360"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若乘客在非付费区无法进站，查询最近一次乘车信息是否余额不足导致行程未结束</w:t>
      </w:r>
      <w:r>
        <w:rPr>
          <w:rFonts w:hint="eastAsia" w:asciiTheme="minorEastAsia" w:hAnsiTheme="minorEastAsia" w:eastAsiaTheme="minorEastAsia" w:cstheme="minorEastAsia"/>
          <w:lang w:val="en-US" w:eastAsia="zh-CN"/>
        </w:rPr>
        <w:t>或</w:t>
      </w:r>
      <w:r>
        <w:rPr>
          <w:rFonts w:hint="eastAsia" w:asciiTheme="minorEastAsia" w:hAnsiTheme="minorEastAsia" w:eastAsiaTheme="minorEastAsia" w:cstheme="minorEastAsia"/>
        </w:rPr>
        <w:t>出站交易</w:t>
      </w:r>
      <w:r>
        <w:rPr>
          <w:rFonts w:hint="eastAsia" w:asciiTheme="minorEastAsia" w:hAnsiTheme="minorEastAsia" w:eastAsiaTheme="minorEastAsia" w:cstheme="minorEastAsia"/>
          <w:lang w:val="en-US" w:eastAsia="zh-CN"/>
        </w:rPr>
        <w:t>不完整</w:t>
      </w:r>
      <w:r>
        <w:rPr>
          <w:rFonts w:hint="eastAsia" w:asciiTheme="minorEastAsia" w:hAnsiTheme="minorEastAsia" w:eastAsiaTheme="minorEastAsia" w:cstheme="minorEastAsia"/>
        </w:rPr>
        <w:t>导致单边交易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按照票务规则，</w:t>
      </w:r>
      <w:r>
        <w:rPr>
          <w:rFonts w:hint="eastAsia" w:asciiTheme="minorEastAsia" w:hAnsiTheme="minorEastAsia" w:eastAsiaTheme="minorEastAsia" w:cstheme="minorEastAsia"/>
        </w:rPr>
        <w:t>补缴上次的乘车费用</w:t>
      </w:r>
      <w:r>
        <w:rPr>
          <w:rFonts w:hint="eastAsia" w:asciiTheme="minorEastAsia" w:hAnsiTheme="minorEastAsia" w:eastAsiaTheme="minorEastAsia" w:cstheme="minorEastAsia"/>
          <w:lang w:val="en-US" w:eastAsia="zh-CN"/>
        </w:rPr>
        <w:t>或</w:t>
      </w:r>
      <w:r>
        <w:rPr>
          <w:rFonts w:hint="eastAsia" w:asciiTheme="minorEastAsia" w:hAnsiTheme="minorEastAsia" w:eastAsiaTheme="minorEastAsia" w:cstheme="minorEastAsia"/>
        </w:rPr>
        <w:t>消除单边交易后再重新刷卡进站</w:t>
      </w:r>
      <w:r>
        <w:rPr>
          <w:rFonts w:hint="eastAsia" w:asciiTheme="minorEastAsia" w:hAnsiTheme="minorEastAsia" w:eastAsiaTheme="minorEastAsia" w:cstheme="minorEastAsia"/>
          <w:lang w:eastAsia="zh-CN"/>
        </w:rPr>
        <w:t>。</w:t>
      </w:r>
    </w:p>
    <w:p w14:paraId="2B4F6198">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若乘客在付费区无法出站，</w:t>
      </w:r>
      <w:r>
        <w:rPr>
          <w:rFonts w:hint="eastAsia" w:asciiTheme="minorEastAsia" w:hAnsiTheme="minorEastAsia" w:eastAsiaTheme="minorEastAsia" w:cstheme="minorEastAsia"/>
          <w:lang w:val="en-US" w:eastAsia="zh-CN"/>
        </w:rPr>
        <w:t>查询</w:t>
      </w:r>
      <w:r>
        <w:rPr>
          <w:rFonts w:hint="eastAsia" w:asciiTheme="minorEastAsia" w:hAnsiTheme="minorEastAsia" w:eastAsiaTheme="minorEastAsia" w:cstheme="minorEastAsia"/>
        </w:rPr>
        <w:t>进站行程信息，人工</w:t>
      </w:r>
      <w:r>
        <w:rPr>
          <w:rFonts w:hint="eastAsia" w:asciiTheme="minorEastAsia" w:hAnsiTheme="minorEastAsia" w:eastAsiaTheme="minorEastAsia" w:cstheme="minorEastAsia"/>
          <w:lang w:val="en-US" w:eastAsia="zh-CN"/>
        </w:rPr>
        <w:t>补充进站信息并</w:t>
      </w:r>
      <w:r>
        <w:rPr>
          <w:rFonts w:hint="eastAsia" w:asciiTheme="minorEastAsia" w:hAnsiTheme="minorEastAsia" w:eastAsiaTheme="minorEastAsia" w:cstheme="minorEastAsia"/>
        </w:rPr>
        <w:t>根据票价政策设置预授权额度</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执行预授权操作，输出交易凭证</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付款token和卡唯一号</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，保存进站交易记录（进站交易类型、交易时间、终端号、交易流水号、逃票金额、线路编号、站点编号、付款token，卡唯一号和商户订单号等）</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然后正常刷卡出站。</w:t>
      </w:r>
    </w:p>
    <w:p w14:paraId="38351EE3">
      <w:pPr>
        <w:pStyle w:val="5"/>
        <w:spacing w:before="156" w:after="156"/>
        <w:rPr>
          <w:rFonts w:hint="eastAsia" w:ascii="黑体" w:hAnsi="黑体" w:eastAsia="黑体" w:cs="黑体"/>
        </w:rPr>
      </w:pPr>
      <w:r>
        <w:rPr>
          <w:rFonts w:hint="eastAsia" w:ascii="黑体" w:hAnsi="黑体" w:eastAsia="黑体" w:cs="黑体"/>
        </w:rPr>
        <w:t>数币硬钱包离线验证检票流程</w:t>
      </w:r>
    </w:p>
    <w:p w14:paraId="648C9A31">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（1）乘客需要提前开通包含乘客行程文件区的数币硬钱包；</w:t>
      </w:r>
    </w:p>
    <w:p w14:paraId="0E273EAC">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（2）读写器内需要</w:t>
      </w:r>
      <w:r>
        <w:rPr>
          <w:rFonts w:hint="eastAsia" w:asciiTheme="minorEastAsia" w:hAnsiTheme="minorEastAsia" w:eastAsiaTheme="minorEastAsia" w:cstheme="minorEastAsia"/>
          <w:lang w:val="en-US" w:eastAsia="zh-CN"/>
        </w:rPr>
        <w:t>安装</w:t>
      </w:r>
      <w:r>
        <w:rPr>
          <w:rFonts w:hint="eastAsia" w:asciiTheme="minorEastAsia" w:hAnsiTheme="minorEastAsia" w:eastAsiaTheme="minorEastAsia" w:cstheme="minorEastAsia"/>
        </w:rPr>
        <w:t>数字人民币PSAM卡，PSAM具备本地扣费及更新行程文件的能力，且能满足各地轨道交通相关标准要求。</w:t>
      </w:r>
    </w:p>
    <w:p w14:paraId="4A008864">
      <w:pPr>
        <w:pStyle w:val="6"/>
        <w:spacing w:before="156" w:after="156"/>
        <w:rPr>
          <w:rFonts w:hint="eastAsia" w:ascii="黑体" w:hAnsi="黑体" w:eastAsia="黑体" w:cs="黑体"/>
        </w:rPr>
      </w:pPr>
      <w:r>
        <w:rPr>
          <w:rFonts w:hint="eastAsia" w:ascii="黑体" w:hAnsi="黑体" w:eastAsia="黑体" w:cs="黑体"/>
        </w:rPr>
        <w:t>进站流程</w:t>
      </w:r>
    </w:p>
    <w:p w14:paraId="61D26C70">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（1）乘客进站时，读写器读取数币卡硬钱包的行程信息，并进行有效性进行判断（进出站标识）；若进出站标识为已进站，则不允许再次进站；若进出站标识为已出站，根据票</w:t>
      </w:r>
      <w:r>
        <w:rPr>
          <w:rFonts w:hint="eastAsia" w:asciiTheme="minorEastAsia" w:hAnsiTheme="minorEastAsia" w:eastAsiaTheme="minorEastAsia" w:cstheme="minorEastAsia"/>
          <w:lang w:val="en-US" w:eastAsia="zh-CN"/>
        </w:rPr>
        <w:t>务</w:t>
      </w:r>
      <w:r>
        <w:rPr>
          <w:rFonts w:hint="eastAsia" w:asciiTheme="minorEastAsia" w:hAnsiTheme="minorEastAsia" w:eastAsiaTheme="minorEastAsia" w:cstheme="minorEastAsia"/>
        </w:rPr>
        <w:t>政策进行</w:t>
      </w:r>
      <w:r>
        <w:rPr>
          <w:rFonts w:hint="eastAsia" w:asciiTheme="minorEastAsia" w:hAnsiTheme="minorEastAsia" w:eastAsiaTheme="minorEastAsia" w:cstheme="minorEastAsia"/>
          <w:lang w:val="en-US" w:eastAsia="zh-CN"/>
        </w:rPr>
        <w:t>行程文件更新操作</w:t>
      </w:r>
      <w:r>
        <w:rPr>
          <w:rFonts w:hint="eastAsia" w:asciiTheme="minorEastAsia" w:hAnsiTheme="minorEastAsia" w:eastAsiaTheme="minorEastAsia" w:cstheme="minorEastAsia"/>
        </w:rPr>
        <w:t>。</w:t>
      </w:r>
    </w:p>
    <w:p w14:paraId="1D6B8AE8">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（2）更新行程文件（进出站标识更新为已进站），同时保存进站交易记录（进站交易类型、交易时间、终端号、交易流水号、逃票金额、线路编号、站点编号、付款token，卡唯一号和商户订单号等）</w:t>
      </w:r>
      <w:r>
        <w:rPr>
          <w:rFonts w:hint="eastAsia" w:asciiTheme="minorEastAsia" w:hAnsiTheme="minorEastAsia" w:eastAsiaTheme="minorEastAsia" w:cstheme="minorEastAsia"/>
          <w:lang w:eastAsia="zh-CN"/>
        </w:rPr>
        <w:t>。</w:t>
      </w:r>
    </w:p>
    <w:p w14:paraId="1F3F590E">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通过检票机</w:t>
      </w:r>
      <w:r>
        <w:rPr>
          <w:rFonts w:hint="eastAsia" w:asciiTheme="minorEastAsia" w:hAnsiTheme="minorEastAsia" w:eastAsiaTheme="minorEastAsia" w:cstheme="minorEastAsia"/>
        </w:rPr>
        <w:t>上传进站交易到票务平台</w:t>
      </w:r>
      <w:r>
        <w:rPr>
          <w:rFonts w:hint="eastAsia" w:asciiTheme="minorEastAsia" w:hAnsiTheme="minorEastAsia" w:eastAsiaTheme="minorEastAsia" w:cstheme="minorEastAsia"/>
          <w:lang w:eastAsia="zh-CN"/>
        </w:rPr>
        <w:t>。</w:t>
      </w:r>
    </w:p>
    <w:p w14:paraId="6999B0D7">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val="en-US" w:eastAsia="zh-CN"/>
        </w:rPr>
        <w:t>通知检票机</w:t>
      </w:r>
      <w:r>
        <w:rPr>
          <w:rFonts w:hint="eastAsia" w:asciiTheme="minorEastAsia" w:hAnsiTheme="minorEastAsia" w:eastAsiaTheme="minorEastAsia" w:cstheme="minorEastAsia"/>
        </w:rPr>
        <w:t>开闸放行。</w:t>
      </w:r>
    </w:p>
    <w:p w14:paraId="7192A66F">
      <w:pPr>
        <w:pStyle w:val="6"/>
        <w:spacing w:before="156" w:after="156"/>
        <w:rPr>
          <w:rFonts w:hint="eastAsia" w:ascii="黑体" w:hAnsi="黑体" w:eastAsia="黑体" w:cs="黑体"/>
        </w:rPr>
      </w:pPr>
      <w:r>
        <w:rPr>
          <w:rFonts w:hint="eastAsia" w:ascii="黑体" w:hAnsi="黑体" w:eastAsia="黑体" w:cs="黑体"/>
        </w:rPr>
        <w:t>出站流程</w:t>
      </w:r>
    </w:p>
    <w:p w14:paraId="683DE8CE">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（1）乘客出站时，读写器读取数币卡硬钱包的行程信息，并进行有效性进行判断（进出站标识）；若进出站标识为已出站，则不允许再次出站；若进出站标识为已进站，则根据行程信息计算乘车费用并</w:t>
      </w:r>
      <w:r>
        <w:rPr>
          <w:rFonts w:hint="eastAsia" w:asciiTheme="minorEastAsia" w:hAnsiTheme="minorEastAsia" w:eastAsiaTheme="minorEastAsia" w:cstheme="minorEastAsia"/>
          <w:lang w:val="en-US" w:eastAsia="zh-CN"/>
        </w:rPr>
        <w:t>向ITP和银行机构申请扣费</w:t>
      </w:r>
      <w:r>
        <w:rPr>
          <w:rFonts w:hint="eastAsia" w:asciiTheme="minorEastAsia" w:hAnsiTheme="minorEastAsia" w:eastAsiaTheme="minorEastAsia" w:cstheme="minorEastAsia"/>
        </w:rPr>
        <w:t>，输出交易凭证：付款token和卡唯一号</w:t>
      </w:r>
      <w:r>
        <w:rPr>
          <w:rFonts w:hint="eastAsia" w:asciiTheme="minorEastAsia" w:hAnsiTheme="minorEastAsia" w:eastAsiaTheme="minorEastAsia" w:cstheme="minorEastAsia"/>
          <w:lang w:eastAsia="zh-CN"/>
        </w:rPr>
        <w:t>。</w:t>
      </w:r>
    </w:p>
    <w:p w14:paraId="0A7D14CA">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（2）更新行程文件（进出站标识更新为已出站），同时保存出站交易记录（进站交易类型、交易时间、终端号、交易流水号、逃票金额、线路编号、站点编号、付款token，卡唯一号和商户订单号等）；</w:t>
      </w:r>
    </w:p>
    <w:p w14:paraId="0D42B7C5">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通过检票机</w:t>
      </w:r>
      <w:r>
        <w:rPr>
          <w:rFonts w:hint="eastAsia" w:asciiTheme="minorEastAsia" w:hAnsiTheme="minorEastAsia" w:eastAsiaTheme="minorEastAsia" w:cstheme="minorEastAsia"/>
        </w:rPr>
        <w:t>上传出站交易到票务平台；</w:t>
      </w:r>
    </w:p>
    <w:p w14:paraId="42ED1117">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val="en-US" w:eastAsia="zh-CN"/>
        </w:rPr>
        <w:t>通知检票机</w:t>
      </w:r>
      <w:r>
        <w:rPr>
          <w:rFonts w:hint="eastAsia" w:asciiTheme="minorEastAsia" w:hAnsiTheme="minorEastAsia" w:eastAsiaTheme="minorEastAsia" w:cstheme="minorEastAsia"/>
        </w:rPr>
        <w:t>开闸放行。</w:t>
      </w:r>
    </w:p>
    <w:p w14:paraId="274FB32C">
      <w:pPr>
        <w:pStyle w:val="6"/>
        <w:spacing w:before="156" w:after="156"/>
        <w:rPr>
          <w:rFonts w:hint="eastAsia" w:ascii="黑体" w:hAnsi="黑体" w:eastAsia="黑体" w:cs="黑体"/>
        </w:rPr>
      </w:pPr>
      <w:r>
        <w:rPr>
          <w:rFonts w:hint="eastAsia" w:ascii="黑体" w:hAnsi="黑体" w:eastAsia="黑体" w:cs="黑体"/>
        </w:rPr>
        <w:t>异常处理流程</w:t>
      </w:r>
    </w:p>
    <w:p w14:paraId="365AE4FF">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异常</w:t>
      </w:r>
      <w:r>
        <w:rPr>
          <w:rFonts w:hint="eastAsia" w:asciiTheme="minorEastAsia" w:hAnsiTheme="minorEastAsia" w:eastAsiaTheme="minorEastAsia" w:cstheme="minorEastAsia"/>
          <w:lang w:val="en-US" w:eastAsia="zh-CN"/>
        </w:rPr>
        <w:t>状况是</w:t>
      </w:r>
      <w:r>
        <w:rPr>
          <w:rFonts w:hint="eastAsia" w:asciiTheme="minorEastAsia" w:hAnsiTheme="minorEastAsia" w:eastAsiaTheme="minorEastAsia" w:cstheme="minorEastAsia"/>
        </w:rPr>
        <w:t>指乘客在使用数字人民币硬钱包离线认证模式进出站检票时，遇到的异常情况导致不能正常进出站时，需要通过自助终端或半自动售票机进行异常处理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业务流程如下：</w:t>
      </w:r>
    </w:p>
    <w:p w14:paraId="53F9EB4E">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读写器读取数币卡硬钱包行程信息，然后分析异常原因；</w:t>
      </w:r>
    </w:p>
    <w:p w14:paraId="06DD5018">
      <w:pPr>
        <w:spacing w:line="360"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若乘客在非付费区无法进站（进出站标识为已进站），先</w:t>
      </w:r>
      <w:r>
        <w:rPr>
          <w:rFonts w:hint="eastAsia" w:asciiTheme="minorEastAsia" w:hAnsiTheme="minorEastAsia" w:eastAsiaTheme="minorEastAsia" w:cstheme="minorEastAsia"/>
          <w:lang w:val="en-US" w:eastAsia="zh-CN"/>
        </w:rPr>
        <w:t>行更新行程文件补出站记录并</w:t>
      </w:r>
      <w:r>
        <w:rPr>
          <w:rFonts w:hint="eastAsia" w:asciiTheme="minorEastAsia" w:hAnsiTheme="minorEastAsia" w:eastAsiaTheme="minorEastAsia" w:cstheme="minorEastAsia"/>
        </w:rPr>
        <w:t>补缴车费，</w:t>
      </w:r>
      <w:r>
        <w:rPr>
          <w:rFonts w:hint="eastAsia" w:asciiTheme="minorEastAsia" w:hAnsiTheme="minorEastAsia" w:eastAsiaTheme="minorEastAsia" w:cstheme="minorEastAsia"/>
          <w:lang w:val="en-US" w:eastAsia="zh-CN"/>
        </w:rPr>
        <w:t>形成</w:t>
      </w:r>
      <w:r>
        <w:rPr>
          <w:rFonts w:hint="eastAsia" w:asciiTheme="minorEastAsia" w:hAnsiTheme="minorEastAsia" w:eastAsiaTheme="minorEastAsia" w:cstheme="minorEastAsia"/>
        </w:rPr>
        <w:t>补</w:t>
      </w:r>
      <w:r>
        <w:rPr>
          <w:rFonts w:hint="eastAsia" w:asciiTheme="minorEastAsia" w:hAnsiTheme="minorEastAsia" w:eastAsiaTheme="minorEastAsia" w:cstheme="minorEastAsia"/>
          <w:lang w:val="en-US" w:eastAsia="zh-CN"/>
        </w:rPr>
        <w:t>款</w:t>
      </w:r>
      <w:r>
        <w:rPr>
          <w:rFonts w:hint="eastAsia" w:asciiTheme="minorEastAsia" w:hAnsiTheme="minorEastAsia" w:eastAsiaTheme="minorEastAsia" w:cstheme="minorEastAsia"/>
        </w:rPr>
        <w:t>交易记录（补缴交易类型、交易时间、终端号、交易流水号、线路编号、站点编号、付款token，卡唯一号和商户订单号等）；如果硬钱包余额不足，则需要人工</w:t>
      </w:r>
      <w:r>
        <w:rPr>
          <w:rFonts w:hint="eastAsia" w:asciiTheme="minorEastAsia" w:hAnsiTheme="minorEastAsia" w:eastAsiaTheme="minorEastAsia" w:cstheme="minorEastAsia"/>
          <w:lang w:val="en-US" w:eastAsia="zh-CN"/>
        </w:rPr>
        <w:t>进行数字人民币钱包充值，再行扣款并</w:t>
      </w:r>
      <w:r>
        <w:rPr>
          <w:rFonts w:hint="eastAsia" w:asciiTheme="minorEastAsia" w:hAnsiTheme="minorEastAsia" w:eastAsiaTheme="minorEastAsia" w:cstheme="minorEastAsia"/>
        </w:rPr>
        <w:t>刷卡</w:t>
      </w:r>
      <w:r>
        <w:rPr>
          <w:rFonts w:hint="eastAsia" w:asciiTheme="minorEastAsia" w:hAnsiTheme="minorEastAsia" w:eastAsiaTheme="minorEastAsia" w:cstheme="minorEastAsia"/>
          <w:lang w:val="en-US" w:eastAsia="zh-CN"/>
        </w:rPr>
        <w:t>进</w:t>
      </w:r>
      <w:r>
        <w:rPr>
          <w:rFonts w:hint="eastAsia" w:asciiTheme="minorEastAsia" w:hAnsiTheme="minorEastAsia" w:eastAsiaTheme="minorEastAsia" w:cstheme="minorEastAsia"/>
        </w:rPr>
        <w:t>站</w:t>
      </w:r>
      <w:r>
        <w:rPr>
          <w:rFonts w:hint="eastAsia" w:asciiTheme="minorEastAsia" w:hAnsiTheme="minorEastAsia" w:eastAsiaTheme="minorEastAsia" w:cstheme="minorEastAsia"/>
          <w:lang w:eastAsia="zh-CN"/>
        </w:rPr>
        <w:t>。</w:t>
      </w:r>
    </w:p>
    <w:p w14:paraId="6AC30A32">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（4）若乘客在付费区无法出站（进出站表示为已出站</w:t>
      </w:r>
      <w:r>
        <w:rPr>
          <w:rFonts w:hint="eastAsia" w:asciiTheme="minorEastAsia" w:hAnsiTheme="minorEastAsia" w:eastAsiaTheme="minorEastAsia" w:cstheme="minorEastAsia"/>
          <w:lang w:val="en-US" w:eastAsia="zh-CN"/>
        </w:rPr>
        <w:t>或</w:t>
      </w:r>
      <w:r>
        <w:rPr>
          <w:rFonts w:hint="eastAsia" w:asciiTheme="minorEastAsia" w:hAnsiTheme="minorEastAsia" w:eastAsiaTheme="minorEastAsia" w:cstheme="minorEastAsia"/>
        </w:rPr>
        <w:t>非法闯入导致未正常进站），则根据票</w:t>
      </w:r>
      <w:r>
        <w:rPr>
          <w:rFonts w:hint="eastAsia" w:asciiTheme="minorEastAsia" w:hAnsiTheme="minorEastAsia" w:eastAsiaTheme="minorEastAsia" w:cstheme="minorEastAsia"/>
          <w:lang w:val="en-US" w:eastAsia="zh-CN"/>
        </w:rPr>
        <w:t>务</w:t>
      </w:r>
      <w:r>
        <w:rPr>
          <w:rFonts w:hint="eastAsia" w:asciiTheme="minorEastAsia" w:hAnsiTheme="minorEastAsia" w:eastAsiaTheme="minorEastAsia" w:cstheme="minorEastAsia"/>
        </w:rPr>
        <w:t>政策进行扣费操作，更新行程文件（进出站标识更新为已进站），同时保存进站交易记录（进站交易类型、交易时间、终端号、交易流水号、逃票金额、线路编号、站点编号、付款token，卡唯一号和商户订单号等）；乘客重新刷卡出站。</w:t>
      </w:r>
    </w:p>
    <w:p w14:paraId="419B48F9">
      <w:pPr>
        <w:pStyle w:val="4"/>
        <w:spacing w:before="312" w:after="312"/>
        <w:rPr>
          <w:rFonts w:hint="default" w:ascii="黑体" w:hAnsi="黑体" w:eastAsia="黑体" w:cs="黑体"/>
          <w:rPrChange w:id="4" w:author="H" w:date="2024-10-31T18:16:37Z">
            <w:rPr>
              <w:rFonts w:hint="eastAsia" w:ascii="黑体" w:hAnsi="黑体" w:eastAsia="黑体" w:cs="黑体"/>
            </w:rPr>
          </w:rPrChange>
        </w:rPr>
      </w:pPr>
      <w:bookmarkStart w:id="116" w:name="_Toc14814"/>
      <w:bookmarkStart w:id="117" w:name="_Toc32504"/>
      <w:r>
        <w:rPr>
          <w:rFonts w:hint="eastAsia" w:cs="黑体"/>
          <w:lang w:val="en-US" w:eastAsia="zh-CN"/>
        </w:rPr>
        <w:t>与</w:t>
      </w:r>
      <w:r>
        <w:rPr>
          <w:rFonts w:hint="default" w:cs="黑体"/>
          <w:lang w:val="en-US" w:eastAsia="zh-CN"/>
          <w:rPrChange w:id="5" w:author="H" w:date="2024-10-31T18:16:37Z">
            <w:rPr>
              <w:rFonts w:hint="eastAsia" w:cs="黑体"/>
              <w:lang w:val="en-US" w:eastAsia="zh-CN"/>
            </w:rPr>
          </w:rPrChange>
        </w:rPr>
        <w:t>ITP</w:t>
      </w:r>
      <w:r>
        <w:rPr>
          <w:rFonts w:hint="default" w:ascii="黑体" w:hAnsi="黑体" w:eastAsia="黑体" w:cs="黑体"/>
          <w:rPrChange w:id="6" w:author="H" w:date="2024-10-31T18:16:37Z">
            <w:rPr>
              <w:rFonts w:hint="eastAsia" w:ascii="黑体" w:hAnsi="黑体" w:eastAsia="黑体" w:cs="黑体"/>
            </w:rPr>
          </w:rPrChange>
        </w:rPr>
        <w:t>接口要求</w:t>
      </w:r>
      <w:bookmarkEnd w:id="116"/>
      <w:bookmarkEnd w:id="117"/>
    </w:p>
    <w:p w14:paraId="7051BC9B">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（1）商户钱包关联码查询，请求参数和响应参数。</w:t>
      </w:r>
    </w:p>
    <w:p w14:paraId="390B21DB">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（2）预授权接口，请求参数和响应参数。</w:t>
      </w:r>
    </w:p>
    <w:p w14:paraId="75653690">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（3）预授权完成接口，请求参数和响应参数。</w:t>
      </w:r>
    </w:p>
    <w:p w14:paraId="2EC22D7D">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（4）数币进站与出站匹配接口，请求参数和响应参数。</w:t>
      </w:r>
    </w:p>
    <w:p w14:paraId="1B703BA0">
      <w:pPr>
        <w:pStyle w:val="4"/>
        <w:spacing w:before="312" w:after="312"/>
        <w:rPr>
          <w:rFonts w:hint="eastAsia" w:ascii="黑体" w:hAnsi="黑体" w:eastAsia="黑体" w:cs="黑体"/>
        </w:rPr>
      </w:pPr>
      <w:bookmarkStart w:id="118" w:name="_Toc7713"/>
      <w:bookmarkStart w:id="119" w:name="_Toc15904"/>
      <w:r>
        <w:rPr>
          <w:rFonts w:hint="eastAsia" w:ascii="黑体" w:hAnsi="黑体" w:eastAsia="黑体" w:cs="黑体"/>
          <w:color w:val="000000"/>
          <w:lang w:val="en-US" w:eastAsia="zh-CN"/>
        </w:rPr>
        <w:t>技术</w:t>
      </w:r>
      <w:r>
        <w:rPr>
          <w:rFonts w:hint="eastAsia" w:ascii="黑体" w:hAnsi="黑体" w:eastAsia="黑体" w:cs="黑体"/>
          <w:color w:val="000000"/>
        </w:rPr>
        <w:t>指标</w:t>
      </w:r>
      <w:bookmarkEnd w:id="118"/>
      <w:bookmarkEnd w:id="119"/>
    </w:p>
    <w:p w14:paraId="2E766EC0">
      <w:pPr>
        <w:spacing w:line="300" w:lineRule="auto"/>
        <w:ind w:firstLine="42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RF射频部分</w:t>
      </w:r>
      <w:r>
        <w:rPr>
          <w:rFonts w:hint="eastAsia" w:asciiTheme="minorEastAsia" w:hAnsiTheme="minorEastAsia" w:eastAsiaTheme="minorEastAsia" w:cstheme="minorEastAsia"/>
          <w:lang w:val="en-US" w:eastAsia="zh-CN"/>
        </w:rPr>
        <w:t>技术</w:t>
      </w:r>
      <w:r>
        <w:rPr>
          <w:rFonts w:hint="eastAsia" w:asciiTheme="minorEastAsia" w:hAnsiTheme="minorEastAsia" w:eastAsiaTheme="minorEastAsia" w:cstheme="minorEastAsia"/>
        </w:rPr>
        <w:t>指标</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color w:val="000000"/>
        </w:rPr>
        <w:t>ISO/IEC14443（1-4） TYPE A/B标准</w:t>
      </w:r>
    </w:p>
    <w:p w14:paraId="536819E4">
      <w:pPr>
        <w:spacing w:line="300" w:lineRule="auto"/>
        <w:ind w:firstLine="42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rPr>
        <w:t>2</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rPr>
        <w:t>安全认证模块部分</w:t>
      </w:r>
      <w:r>
        <w:rPr>
          <w:rFonts w:hint="eastAsia" w:asciiTheme="minorEastAsia" w:hAnsiTheme="minorEastAsia" w:eastAsiaTheme="minorEastAsia" w:cstheme="minorEastAsia"/>
          <w:lang w:val="en-US" w:eastAsia="zh-CN"/>
        </w:rPr>
        <w:t>技术指标：</w:t>
      </w:r>
    </w:p>
    <w:p w14:paraId="33DA000F">
      <w:pPr>
        <w:spacing w:line="300" w:lineRule="auto"/>
        <w:ind w:left="420"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SAM卡插座符合GSM11.11标准</w:t>
      </w:r>
      <w:r>
        <w:rPr>
          <w:rFonts w:hint="eastAsia" w:asciiTheme="minorEastAsia" w:hAnsiTheme="minorEastAsia" w:eastAsiaTheme="minorEastAsia" w:cstheme="minorEastAsia"/>
          <w:lang w:eastAsia="zh-CN"/>
        </w:rPr>
        <w:t>。</w:t>
      </w:r>
    </w:p>
    <w:p w14:paraId="699205E3">
      <w:pPr>
        <w:spacing w:line="300" w:lineRule="auto"/>
        <w:ind w:left="42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SAM卡接口</w:t>
      </w:r>
      <w:r>
        <w:rPr>
          <w:rFonts w:hint="eastAsia" w:asciiTheme="minorEastAsia" w:hAnsiTheme="minorEastAsia" w:eastAsiaTheme="minorEastAsia" w:cstheme="minorEastAsia"/>
        </w:rPr>
        <w:t>符合ISO/IEC7816-1、2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3、4技术标准。</w:t>
      </w:r>
    </w:p>
    <w:p w14:paraId="16170D35">
      <w:pPr>
        <w:spacing w:line="300"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读写时间</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6"/>
        <w:gridCol w:w="4286"/>
      </w:tblGrid>
      <w:tr w14:paraId="316C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2B3D6D8">
            <w:pPr>
              <w:spacing w:line="300" w:lineRule="auto"/>
              <w:ind w:firstLine="420" w:firstLineChars="200"/>
              <w:jc w:val="center"/>
              <w:rPr>
                <w:rFonts w:ascii="黑体" w:hAnsi="黑体" w:eastAsia="黑体" w:cs="黑体"/>
                <w:vertAlign w:val="baseline"/>
              </w:rPr>
            </w:pPr>
            <w:r>
              <w:rPr>
                <w:rFonts w:hint="eastAsia" w:asciiTheme="minorEastAsia" w:hAnsiTheme="minorEastAsia" w:eastAsiaTheme="minorEastAsia" w:cstheme="minorEastAsia"/>
              </w:rPr>
              <w:t>车票类型</w:t>
            </w:r>
          </w:p>
        </w:tc>
        <w:tc>
          <w:tcPr>
            <w:tcW w:w="0" w:type="auto"/>
            <w:vAlign w:val="center"/>
          </w:tcPr>
          <w:p w14:paraId="57C4A2CB">
            <w:pPr>
              <w:spacing w:line="300" w:lineRule="auto"/>
              <w:ind w:firstLine="420" w:firstLineChars="200"/>
              <w:jc w:val="center"/>
              <w:rPr>
                <w:rFonts w:ascii="黑体" w:hAnsi="黑体" w:eastAsia="黑体" w:cs="黑体"/>
                <w:vertAlign w:val="baseline"/>
              </w:rPr>
            </w:pPr>
            <w:r>
              <w:rPr>
                <w:rFonts w:hint="eastAsia" w:asciiTheme="minorEastAsia" w:hAnsiTheme="minorEastAsia" w:eastAsiaTheme="minorEastAsia" w:cstheme="minorEastAsia"/>
                <w:lang w:val="en-US" w:eastAsia="zh-CN"/>
              </w:rPr>
              <w:t>检票机</w:t>
            </w:r>
            <w:r>
              <w:rPr>
                <w:rFonts w:hint="eastAsia" w:asciiTheme="minorEastAsia" w:hAnsiTheme="minorEastAsia" w:eastAsiaTheme="minorEastAsia" w:cstheme="minorEastAsia"/>
              </w:rPr>
              <w:t>进出读写时间</w:t>
            </w:r>
          </w:p>
        </w:tc>
      </w:tr>
      <w:tr w14:paraId="04C4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75603CE">
            <w:pPr>
              <w:spacing w:line="300" w:lineRule="auto"/>
              <w:ind w:firstLine="420" w:firstLineChars="200"/>
              <w:jc w:val="center"/>
              <w:rPr>
                <w:rFonts w:ascii="黑体" w:hAnsi="黑体" w:eastAsia="黑体" w:cs="黑体"/>
                <w:vertAlign w:val="baseline"/>
              </w:rPr>
            </w:pPr>
            <w:r>
              <w:rPr>
                <w:rFonts w:hint="eastAsia" w:asciiTheme="minorEastAsia" w:hAnsiTheme="minorEastAsia" w:eastAsiaTheme="minorEastAsia" w:cstheme="minorEastAsia"/>
              </w:rPr>
              <w:t>轨道交通专用票</w:t>
            </w:r>
          </w:p>
        </w:tc>
        <w:tc>
          <w:tcPr>
            <w:tcW w:w="0" w:type="auto"/>
            <w:vAlign w:val="center"/>
          </w:tcPr>
          <w:p w14:paraId="5E9019B9">
            <w:pPr>
              <w:spacing w:line="300" w:lineRule="auto"/>
              <w:ind w:firstLine="420" w:firstLineChars="200"/>
              <w:jc w:val="center"/>
              <w:rPr>
                <w:rFonts w:ascii="黑体" w:hAnsi="黑体" w:eastAsia="黑体" w:cs="黑体"/>
                <w:vertAlign w:val="baseline"/>
              </w:rPr>
            </w:pPr>
            <w:r>
              <w:rPr>
                <w:rFonts w:hint="eastAsia" w:asciiTheme="minorEastAsia" w:hAnsiTheme="minorEastAsia" w:eastAsiaTheme="minorEastAsia" w:cstheme="minorEastAsia"/>
              </w:rPr>
              <w:t>200 ms</w:t>
            </w:r>
          </w:p>
        </w:tc>
      </w:tr>
      <w:tr w14:paraId="1B24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0D42DA2">
            <w:pPr>
              <w:spacing w:line="300" w:lineRule="auto"/>
              <w:ind w:firstLine="420" w:firstLineChars="200"/>
              <w:jc w:val="center"/>
              <w:rPr>
                <w:rFonts w:ascii="黑体" w:hAnsi="黑体" w:eastAsia="黑体" w:cs="黑体"/>
                <w:vertAlign w:val="baseline"/>
              </w:rPr>
            </w:pPr>
            <w:r>
              <w:rPr>
                <w:rFonts w:hint="eastAsia" w:asciiTheme="minorEastAsia" w:hAnsiTheme="minorEastAsia" w:eastAsiaTheme="minorEastAsia" w:cstheme="minorEastAsia"/>
              </w:rPr>
              <w:t>储值票（标准卡）</w:t>
            </w:r>
          </w:p>
        </w:tc>
        <w:tc>
          <w:tcPr>
            <w:tcW w:w="0" w:type="auto"/>
            <w:vAlign w:val="center"/>
          </w:tcPr>
          <w:p w14:paraId="1B703FD8">
            <w:pPr>
              <w:spacing w:line="300" w:lineRule="auto"/>
              <w:ind w:firstLine="420" w:firstLineChars="200"/>
              <w:jc w:val="center"/>
              <w:rPr>
                <w:rFonts w:ascii="黑体" w:hAnsi="黑体" w:eastAsia="黑体" w:cs="黑体"/>
                <w:vertAlign w:val="baseline"/>
              </w:rPr>
            </w:pPr>
            <w:r>
              <w:rPr>
                <w:rFonts w:hint="eastAsia" w:asciiTheme="minorEastAsia" w:hAnsiTheme="minorEastAsia" w:eastAsiaTheme="minorEastAsia" w:cstheme="minorEastAsia"/>
              </w:rPr>
              <w:t>400 ms</w:t>
            </w:r>
          </w:p>
        </w:tc>
      </w:tr>
      <w:tr w14:paraId="7AA1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2A5B8E">
            <w:pPr>
              <w:spacing w:line="300" w:lineRule="auto"/>
              <w:ind w:firstLine="420" w:firstLineChars="20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数字人民币硬钱包卡</w:t>
            </w:r>
          </w:p>
        </w:tc>
        <w:tc>
          <w:tcPr>
            <w:tcW w:w="0" w:type="auto"/>
            <w:vAlign w:val="center"/>
          </w:tcPr>
          <w:p w14:paraId="412A5F41">
            <w:pPr>
              <w:spacing w:line="300" w:lineRule="auto"/>
              <w:ind w:firstLine="420" w:firstLineChars="20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300 ms</w:t>
            </w:r>
          </w:p>
        </w:tc>
      </w:tr>
      <w:tr w14:paraId="4356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Align w:val="center"/>
          </w:tcPr>
          <w:p w14:paraId="4A3E9809">
            <w:pPr>
              <w:spacing w:line="300" w:lineRule="auto"/>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注：</w:t>
            </w:r>
            <w:r>
              <w:rPr>
                <w:rFonts w:hint="eastAsia" w:asciiTheme="minorEastAsia" w:hAnsiTheme="minorEastAsia" w:eastAsiaTheme="minorEastAsia" w:cstheme="minorEastAsia"/>
              </w:rPr>
              <w:t>读写时间指从捕获到卡至卡交易过程数据读写全部结束的过程，包含读写过程中ECU端的处理时间；不包含交易记录的产生及设备开门、出票等动作。</w:t>
            </w:r>
          </w:p>
        </w:tc>
      </w:tr>
    </w:tbl>
    <w:p w14:paraId="26E40A0A">
      <w:pPr>
        <w:spacing w:line="240" w:lineRule="auto"/>
        <w:ind w:firstLine="420"/>
        <w:rPr>
          <w:rFonts w:ascii="黑体" w:hAnsi="黑体" w:eastAsia="黑体" w:cs="黑体"/>
        </w:rPr>
      </w:pPr>
    </w:p>
    <w:p w14:paraId="46B2D570">
      <w:pPr>
        <w:spacing w:line="240" w:lineRule="auto"/>
        <w:ind w:firstLine="420"/>
        <w:rPr>
          <w:rFonts w:ascii="黑体" w:hAnsi="黑体" w:eastAsia="黑体" w:cs="黑体"/>
        </w:rPr>
      </w:pPr>
    </w:p>
    <w:p w14:paraId="4B42554E">
      <w:pPr>
        <w:pStyle w:val="3"/>
        <w:spacing w:before="312" w:after="312"/>
      </w:pPr>
      <w:bookmarkStart w:id="120" w:name="_Toc181189666"/>
      <w:bookmarkStart w:id="121" w:name="_Toc23643"/>
      <w:bookmarkStart w:id="122" w:name="_Toc12375"/>
      <w:r>
        <w:rPr>
          <w:rFonts w:hint="eastAsia"/>
        </w:rPr>
        <w:t>数字人民币业务AFC应用软件要求</w:t>
      </w:r>
      <w:bookmarkEnd w:id="120"/>
      <w:bookmarkEnd w:id="121"/>
      <w:bookmarkEnd w:id="122"/>
    </w:p>
    <w:p w14:paraId="0F0FFEA7">
      <w:pPr>
        <w:pStyle w:val="145"/>
      </w:pPr>
      <w:r>
        <w:drawing>
          <wp:inline distT="0" distB="0" distL="0" distR="0">
            <wp:extent cx="4604385" cy="2864485"/>
            <wp:effectExtent l="0" t="0" r="5715" b="2540"/>
            <wp:docPr id="26" name="picture" descr="descript"/>
            <wp:cNvGraphicFramePr/>
            <a:graphic xmlns:a="http://schemas.openxmlformats.org/drawingml/2006/main">
              <a:graphicData uri="http://schemas.openxmlformats.org/drawingml/2006/picture">
                <pic:pic xmlns:pic="http://schemas.openxmlformats.org/drawingml/2006/picture">
                  <pic:nvPicPr>
                    <pic:cNvPr id="26" name="picture" descr="descript"/>
                    <pic:cNvPicPr/>
                  </pic:nvPicPr>
                  <pic:blipFill>
                    <a:blip r:embed="rId19"/>
                    <a:stretch>
                      <a:fillRect/>
                    </a:stretch>
                  </pic:blipFill>
                  <pic:spPr>
                    <a:xfrm>
                      <a:off x="0" y="0"/>
                      <a:ext cx="4604385" cy="2864485"/>
                    </a:xfrm>
                    <a:prstGeom prst="rect">
                      <a:avLst/>
                    </a:prstGeom>
                  </pic:spPr>
                </pic:pic>
              </a:graphicData>
            </a:graphic>
          </wp:inline>
        </w:drawing>
      </w:r>
    </w:p>
    <w:p w14:paraId="567CA752">
      <w:pPr>
        <w:pStyle w:val="4"/>
        <w:spacing w:before="312" w:after="312"/>
      </w:pPr>
      <w:bookmarkStart w:id="123" w:name="_Toc181189667"/>
      <w:bookmarkStart w:id="124" w:name="_Toc2927"/>
      <w:bookmarkStart w:id="125" w:name="_Toc21886"/>
      <w:r>
        <w:t>数字人民币业务支付场景的应用软件要求</w:t>
      </w:r>
      <w:bookmarkEnd w:id="123"/>
      <w:bookmarkEnd w:id="124"/>
      <w:bookmarkEnd w:id="125"/>
    </w:p>
    <w:p w14:paraId="6931ACA8">
      <w:pPr>
        <w:pStyle w:val="5"/>
        <w:spacing w:before="156" w:after="156"/>
      </w:pPr>
      <w:r>
        <w:t>购票流程</w:t>
      </w:r>
    </w:p>
    <w:p w14:paraId="7F5DAB0D">
      <w:pPr>
        <w:pStyle w:val="145"/>
        <w:rPr>
          <w:rFonts w:ascii="黑体" w:hAnsi="黑体" w:eastAsia="黑体" w:cs="黑体"/>
        </w:rPr>
      </w:pPr>
      <w:r>
        <w:drawing>
          <wp:inline distT="0" distB="0" distL="0" distR="0">
            <wp:extent cx="2446020" cy="2781300"/>
            <wp:effectExtent l="0" t="0" r="1905" b="0"/>
            <wp:docPr id="62" name="picture" descr="descript"/>
            <wp:cNvGraphicFramePr/>
            <a:graphic xmlns:a="http://schemas.openxmlformats.org/drawingml/2006/main">
              <a:graphicData uri="http://schemas.openxmlformats.org/drawingml/2006/picture">
                <pic:pic xmlns:pic="http://schemas.openxmlformats.org/drawingml/2006/picture">
                  <pic:nvPicPr>
                    <pic:cNvPr id="62" name="picture" descr="descript"/>
                    <pic:cNvPicPr/>
                  </pic:nvPicPr>
                  <pic:blipFill>
                    <a:blip r:embed="rId12"/>
                    <a:srcRect/>
                    <a:stretch>
                      <a:fillRect/>
                    </a:stretch>
                  </pic:blipFill>
                  <pic:spPr>
                    <a:xfrm>
                      <a:off x="0" y="0"/>
                      <a:ext cx="2446020" cy="2781300"/>
                    </a:xfrm>
                    <a:prstGeom prst="rect">
                      <a:avLst/>
                    </a:prstGeom>
                  </pic:spPr>
                </pic:pic>
              </a:graphicData>
            </a:graphic>
          </wp:inline>
        </w:drawing>
      </w:r>
    </w:p>
    <w:p w14:paraId="60E5BF42">
      <w:pPr>
        <w:snapToGrid w:val="0"/>
        <w:spacing w:line="360" w:lineRule="auto"/>
        <w:ind w:firstLine="420"/>
        <w:rPr>
          <w:rFonts w:ascii="宋体" w:hAnsi="宋体" w:cs="宋体"/>
          <w:color w:val="000000"/>
        </w:rPr>
      </w:pPr>
      <w:r>
        <w:rPr>
          <w:rFonts w:ascii="宋体" w:hAnsi="宋体" w:cs="宋体"/>
          <w:color w:val="000000"/>
        </w:rPr>
        <w:t>1、业务受理终端应向ITP发起订单创建请求，并向用户展示付款码；</w:t>
      </w:r>
    </w:p>
    <w:p w14:paraId="2B4731F3">
      <w:pPr>
        <w:snapToGrid w:val="0"/>
        <w:spacing w:line="360" w:lineRule="auto"/>
        <w:ind w:firstLine="420"/>
        <w:rPr>
          <w:rFonts w:ascii="宋体" w:hAnsi="宋体" w:cs="宋体"/>
          <w:color w:val="000000"/>
        </w:rPr>
      </w:pPr>
      <w:r>
        <w:rPr>
          <w:rFonts w:ascii="宋体" w:hAnsi="宋体" w:cs="宋体"/>
          <w:color w:val="000000"/>
        </w:rPr>
        <w:t>2、业务受理终端应向ITP轮询发起订单状态查询请求，检查订单是否已被支付；</w:t>
      </w:r>
    </w:p>
    <w:p w14:paraId="5CCB253F">
      <w:pPr>
        <w:snapToGrid w:val="0"/>
        <w:spacing w:line="360" w:lineRule="auto"/>
        <w:ind w:firstLine="420"/>
        <w:rPr>
          <w:rFonts w:ascii="宋体" w:hAnsi="宋体" w:cs="宋体"/>
          <w:color w:val="000000"/>
        </w:rPr>
      </w:pPr>
      <w:r>
        <w:rPr>
          <w:rFonts w:ascii="宋体" w:hAnsi="宋体" w:cs="宋体"/>
          <w:color w:val="000000"/>
        </w:rPr>
        <w:t>3、当用户支付成功后，ITP应改变订单支付状态；</w:t>
      </w:r>
    </w:p>
    <w:p w14:paraId="4CD5CAD2">
      <w:pPr>
        <w:snapToGrid w:val="0"/>
        <w:spacing w:line="360" w:lineRule="auto"/>
        <w:ind w:firstLine="420"/>
        <w:rPr>
          <w:rFonts w:ascii="宋体" w:hAnsi="宋体" w:cs="宋体"/>
          <w:color w:val="000000"/>
        </w:rPr>
      </w:pPr>
      <w:r>
        <w:rPr>
          <w:rFonts w:ascii="宋体" w:hAnsi="宋体" w:cs="宋体"/>
          <w:color w:val="000000"/>
        </w:rPr>
        <w:t>4、业务受理终端查询到订单已支付后，应执行票卡发售子流程；</w:t>
      </w:r>
    </w:p>
    <w:p w14:paraId="161FE719">
      <w:pPr>
        <w:snapToGrid w:val="0"/>
        <w:spacing w:line="360" w:lineRule="auto"/>
        <w:ind w:firstLine="420"/>
        <w:rPr>
          <w:rFonts w:ascii="宋体" w:hAnsi="宋体" w:cs="宋体"/>
          <w:color w:val="000000"/>
        </w:rPr>
      </w:pPr>
      <w:r>
        <w:rPr>
          <w:rFonts w:ascii="宋体" w:hAnsi="宋体" w:cs="宋体"/>
          <w:color w:val="000000"/>
        </w:rPr>
        <w:t>5、业务受理终端发售成功后，应向ITP发送发售结果请求。</w:t>
      </w:r>
    </w:p>
    <w:p w14:paraId="53160F94">
      <w:pPr>
        <w:pStyle w:val="5"/>
        <w:spacing w:before="156" w:after="156"/>
      </w:pPr>
      <w:r>
        <w:t>退票流程</w:t>
      </w:r>
    </w:p>
    <w:p w14:paraId="5941A84F">
      <w:pPr>
        <w:pStyle w:val="145"/>
        <w:rPr>
          <w:rFonts w:ascii="黑体" w:hAnsi="黑体" w:eastAsia="黑体" w:cs="黑体"/>
        </w:rPr>
      </w:pPr>
      <w:r>
        <w:drawing>
          <wp:inline distT="0" distB="0" distL="0" distR="0">
            <wp:extent cx="2487930" cy="2816860"/>
            <wp:effectExtent l="0" t="0" r="7620" b="2540"/>
            <wp:docPr id="65" name="picture" descr="descript"/>
            <wp:cNvGraphicFramePr/>
            <a:graphic xmlns:a="http://schemas.openxmlformats.org/drawingml/2006/main">
              <a:graphicData uri="http://schemas.openxmlformats.org/drawingml/2006/picture">
                <pic:pic xmlns:pic="http://schemas.openxmlformats.org/drawingml/2006/picture">
                  <pic:nvPicPr>
                    <pic:cNvPr id="65" name="picture" descr="descript"/>
                    <pic:cNvPicPr/>
                  </pic:nvPicPr>
                  <pic:blipFill>
                    <a:blip r:embed="rId13"/>
                    <a:srcRect/>
                    <a:stretch>
                      <a:fillRect/>
                    </a:stretch>
                  </pic:blipFill>
                  <pic:spPr>
                    <a:xfrm>
                      <a:off x="0" y="0"/>
                      <a:ext cx="2487930" cy="2816860"/>
                    </a:xfrm>
                    <a:prstGeom prst="rect">
                      <a:avLst/>
                    </a:prstGeom>
                  </pic:spPr>
                </pic:pic>
              </a:graphicData>
            </a:graphic>
          </wp:inline>
        </w:drawing>
      </w:r>
    </w:p>
    <w:p w14:paraId="412416AF">
      <w:pPr>
        <w:snapToGrid w:val="0"/>
        <w:spacing w:line="360" w:lineRule="auto"/>
        <w:ind w:firstLine="420"/>
        <w:rPr>
          <w:rFonts w:ascii="宋体" w:hAnsi="宋体" w:cs="宋体"/>
          <w:color w:val="000000"/>
        </w:rPr>
      </w:pPr>
      <w:r>
        <w:rPr>
          <w:rFonts w:ascii="宋体" w:hAnsi="宋体" w:cs="宋体"/>
          <w:color w:val="000000"/>
        </w:rPr>
        <w:t>1、业务受理终端应向ITP发送订单查询请求，查询关联支付订单；</w:t>
      </w:r>
    </w:p>
    <w:p w14:paraId="362BC143">
      <w:pPr>
        <w:snapToGrid w:val="0"/>
        <w:spacing w:line="360" w:lineRule="auto"/>
        <w:ind w:firstLine="420"/>
        <w:rPr>
          <w:rFonts w:ascii="宋体" w:hAnsi="宋体" w:cs="宋体"/>
          <w:color w:val="000000"/>
        </w:rPr>
      </w:pPr>
      <w:r>
        <w:rPr>
          <w:rFonts w:ascii="宋体" w:hAnsi="宋体" w:cs="宋体"/>
          <w:color w:val="000000"/>
        </w:rPr>
        <w:t>2、若订单存在且未</w:t>
      </w:r>
      <w:r>
        <w:rPr>
          <w:rFonts w:hint="eastAsia" w:ascii="宋体" w:hAnsi="宋体" w:cs="宋体"/>
          <w:color w:val="000000"/>
        </w:rPr>
        <w:t>消费</w:t>
      </w:r>
      <w:r>
        <w:rPr>
          <w:rFonts w:ascii="宋体" w:hAnsi="宋体" w:cs="宋体"/>
          <w:color w:val="000000"/>
        </w:rPr>
        <w:t>，业务受理终端应根据票务规则检查票卡状态计算可退款金额，向ITP发起退款请求；</w:t>
      </w:r>
    </w:p>
    <w:p w14:paraId="4BD866C0">
      <w:pPr>
        <w:snapToGrid w:val="0"/>
        <w:spacing w:line="360" w:lineRule="auto"/>
        <w:ind w:firstLine="420"/>
        <w:rPr>
          <w:rFonts w:ascii="宋体" w:hAnsi="宋体" w:cs="宋体"/>
          <w:color w:val="000000"/>
        </w:rPr>
      </w:pPr>
      <w:r>
        <w:rPr>
          <w:rFonts w:ascii="宋体" w:hAnsi="宋体" w:cs="宋体"/>
          <w:color w:val="000000"/>
        </w:rPr>
        <w:t>3、成功后，业务受理终端应完成票卡的退票写卡子流程。</w:t>
      </w:r>
    </w:p>
    <w:p w14:paraId="2BB99FC8">
      <w:pPr>
        <w:pStyle w:val="5"/>
        <w:spacing w:before="156" w:after="156"/>
      </w:pPr>
      <w:r>
        <w:t>充值流程</w:t>
      </w:r>
    </w:p>
    <w:p w14:paraId="70DE2103">
      <w:pPr>
        <w:pStyle w:val="145"/>
      </w:pPr>
      <w:r>
        <w:drawing>
          <wp:inline distT="0" distB="0" distL="0" distR="0">
            <wp:extent cx="2482215" cy="2644140"/>
            <wp:effectExtent l="0" t="0" r="3810" b="3810"/>
            <wp:docPr id="68" name="picture" descr="descript"/>
            <wp:cNvGraphicFramePr/>
            <a:graphic xmlns:a="http://schemas.openxmlformats.org/drawingml/2006/main">
              <a:graphicData uri="http://schemas.openxmlformats.org/drawingml/2006/picture">
                <pic:pic xmlns:pic="http://schemas.openxmlformats.org/drawingml/2006/picture">
                  <pic:nvPicPr>
                    <pic:cNvPr id="68" name="picture" descr="descript"/>
                    <pic:cNvPicPr/>
                  </pic:nvPicPr>
                  <pic:blipFill>
                    <a:blip r:embed="rId20"/>
                    <a:srcRect/>
                    <a:stretch>
                      <a:fillRect/>
                    </a:stretch>
                  </pic:blipFill>
                  <pic:spPr>
                    <a:xfrm>
                      <a:off x="0" y="0"/>
                      <a:ext cx="2482215" cy="2644140"/>
                    </a:xfrm>
                    <a:prstGeom prst="rect">
                      <a:avLst/>
                    </a:prstGeom>
                  </pic:spPr>
                </pic:pic>
              </a:graphicData>
            </a:graphic>
          </wp:inline>
        </w:drawing>
      </w:r>
    </w:p>
    <w:p w14:paraId="3D41F1F9">
      <w:pPr>
        <w:snapToGrid w:val="0"/>
        <w:spacing w:line="360" w:lineRule="auto"/>
        <w:ind w:firstLine="420"/>
        <w:rPr>
          <w:rFonts w:ascii="宋体" w:hAnsi="宋体" w:cs="宋体"/>
          <w:color w:val="000000"/>
        </w:rPr>
      </w:pPr>
      <w:r>
        <w:rPr>
          <w:rFonts w:ascii="宋体" w:hAnsi="宋体" w:cs="宋体"/>
          <w:color w:val="000000"/>
        </w:rPr>
        <w:t>1、业务受理终端应向ITP发起订单创建请求，并向用户展示付款码；</w:t>
      </w:r>
    </w:p>
    <w:p w14:paraId="0C1B72BD">
      <w:pPr>
        <w:snapToGrid w:val="0"/>
        <w:spacing w:line="360" w:lineRule="auto"/>
        <w:ind w:firstLine="420"/>
        <w:rPr>
          <w:rFonts w:ascii="宋体" w:hAnsi="宋体" w:cs="宋体"/>
          <w:color w:val="000000"/>
        </w:rPr>
      </w:pPr>
      <w:r>
        <w:rPr>
          <w:rFonts w:ascii="宋体" w:hAnsi="宋体" w:cs="宋体"/>
          <w:color w:val="000000"/>
        </w:rPr>
        <w:t>2、业务受理终端应向ITP轮询发起订单状态查询请求，检查订单是否已被支付；</w:t>
      </w:r>
    </w:p>
    <w:p w14:paraId="4A29553C">
      <w:pPr>
        <w:snapToGrid w:val="0"/>
        <w:spacing w:line="360" w:lineRule="auto"/>
        <w:ind w:firstLine="420"/>
        <w:rPr>
          <w:rFonts w:ascii="宋体" w:hAnsi="宋体" w:cs="宋体"/>
          <w:color w:val="000000"/>
        </w:rPr>
      </w:pPr>
      <w:r>
        <w:rPr>
          <w:rFonts w:ascii="宋体" w:hAnsi="宋体" w:cs="宋体"/>
          <w:color w:val="000000"/>
        </w:rPr>
        <w:t>3、当用户支付成功后，ITP应改变订单支付状态；</w:t>
      </w:r>
    </w:p>
    <w:p w14:paraId="37FD571A">
      <w:pPr>
        <w:snapToGrid w:val="0"/>
        <w:spacing w:line="360" w:lineRule="auto"/>
        <w:ind w:firstLine="420"/>
        <w:rPr>
          <w:rFonts w:ascii="宋体" w:hAnsi="宋体" w:cs="宋体"/>
          <w:color w:val="000000"/>
        </w:rPr>
      </w:pPr>
      <w:r>
        <w:rPr>
          <w:rFonts w:ascii="宋体" w:hAnsi="宋体" w:cs="宋体"/>
          <w:color w:val="000000"/>
        </w:rPr>
        <w:t>4、业务受理终端查询到订单已支付后，应执行票卡充值写卡子流程；</w:t>
      </w:r>
    </w:p>
    <w:p w14:paraId="585EF232">
      <w:pPr>
        <w:snapToGrid w:val="0"/>
        <w:spacing w:line="360" w:lineRule="auto"/>
        <w:ind w:firstLine="420"/>
        <w:rPr>
          <w:rFonts w:ascii="宋体" w:hAnsi="宋体" w:cs="宋体"/>
          <w:color w:val="000000"/>
        </w:rPr>
      </w:pPr>
      <w:r>
        <w:rPr>
          <w:rFonts w:ascii="宋体" w:hAnsi="宋体" w:cs="宋体"/>
          <w:color w:val="000000"/>
        </w:rPr>
        <w:t>5、业务受理终端充值票卡成功后，应向ITP发送充值结果请求。</w:t>
      </w:r>
    </w:p>
    <w:p w14:paraId="31C8848D">
      <w:pPr>
        <w:pStyle w:val="5"/>
        <w:spacing w:before="156" w:after="156"/>
      </w:pPr>
      <w:r>
        <w:t>费用补缴流程</w:t>
      </w:r>
    </w:p>
    <w:p w14:paraId="7E5AC6A4">
      <w:pPr>
        <w:pStyle w:val="145"/>
        <w:rPr>
          <w:rFonts w:ascii="黑体" w:hAnsi="黑体" w:eastAsia="黑体" w:cs="黑体"/>
        </w:rPr>
      </w:pPr>
      <w:r>
        <w:drawing>
          <wp:inline distT="0" distB="0" distL="0" distR="0">
            <wp:extent cx="2371725" cy="2932430"/>
            <wp:effectExtent l="0" t="0" r="0" b="1270"/>
            <wp:docPr id="71" name="picture" descr="descript"/>
            <wp:cNvGraphicFramePr/>
            <a:graphic xmlns:a="http://schemas.openxmlformats.org/drawingml/2006/main">
              <a:graphicData uri="http://schemas.openxmlformats.org/drawingml/2006/picture">
                <pic:pic xmlns:pic="http://schemas.openxmlformats.org/drawingml/2006/picture">
                  <pic:nvPicPr>
                    <pic:cNvPr id="71" name="picture" descr="descript"/>
                    <pic:cNvPicPr/>
                  </pic:nvPicPr>
                  <pic:blipFill>
                    <a:blip r:embed="rId21"/>
                    <a:srcRect/>
                    <a:stretch>
                      <a:fillRect/>
                    </a:stretch>
                  </pic:blipFill>
                  <pic:spPr>
                    <a:xfrm>
                      <a:off x="0" y="0"/>
                      <a:ext cx="2371725" cy="2932430"/>
                    </a:xfrm>
                    <a:prstGeom prst="rect">
                      <a:avLst/>
                    </a:prstGeom>
                  </pic:spPr>
                </pic:pic>
              </a:graphicData>
            </a:graphic>
          </wp:inline>
        </w:drawing>
      </w:r>
    </w:p>
    <w:p w14:paraId="4510737A">
      <w:pPr>
        <w:snapToGrid w:val="0"/>
        <w:spacing w:line="360" w:lineRule="auto"/>
        <w:ind w:firstLine="420"/>
        <w:rPr>
          <w:rFonts w:ascii="宋体" w:hAnsi="宋体" w:cs="宋体"/>
          <w:color w:val="000000"/>
        </w:rPr>
      </w:pPr>
      <w:r>
        <w:rPr>
          <w:rFonts w:ascii="宋体" w:hAnsi="宋体" w:cs="宋体"/>
          <w:color w:val="000000"/>
        </w:rPr>
        <w:t>1、业务受理终端查询到待缴费行程后，应提示乘客补缴行程费用；</w:t>
      </w:r>
    </w:p>
    <w:p w14:paraId="7AD88502">
      <w:pPr>
        <w:snapToGrid w:val="0"/>
        <w:spacing w:line="360" w:lineRule="auto"/>
        <w:ind w:firstLine="420"/>
        <w:rPr>
          <w:rFonts w:ascii="宋体" w:hAnsi="宋体" w:cs="宋体"/>
          <w:color w:val="000000"/>
        </w:rPr>
      </w:pPr>
      <w:r>
        <w:rPr>
          <w:rFonts w:ascii="宋体" w:hAnsi="宋体" w:cs="宋体"/>
          <w:color w:val="000000"/>
        </w:rPr>
        <w:t>2、用户确认后，业务受理终端应向ITP发起补缴请求，完成更新操作。</w:t>
      </w:r>
    </w:p>
    <w:p w14:paraId="7A680DE8">
      <w:pPr>
        <w:snapToGrid w:val="0"/>
        <w:spacing w:line="360" w:lineRule="auto"/>
        <w:ind w:firstLine="420"/>
        <w:rPr>
          <w:rFonts w:ascii="宋体" w:hAnsi="宋体" w:cs="宋体"/>
          <w:color w:val="000000"/>
        </w:rPr>
      </w:pPr>
    </w:p>
    <w:p w14:paraId="15220F2C">
      <w:pPr>
        <w:pStyle w:val="5"/>
        <w:spacing w:before="156" w:after="156"/>
      </w:pPr>
      <w:r>
        <w:t>异常处理流程</w:t>
      </w:r>
    </w:p>
    <w:p w14:paraId="2FE5C609">
      <w:pPr>
        <w:snapToGrid w:val="0"/>
        <w:spacing w:line="360" w:lineRule="auto"/>
        <w:ind w:firstLine="420"/>
        <w:rPr>
          <w:rFonts w:ascii="宋体" w:hAnsi="宋体" w:cs="宋体"/>
          <w:color w:val="000000"/>
        </w:rPr>
      </w:pPr>
      <w:r>
        <w:rPr>
          <w:rFonts w:ascii="宋体" w:hAnsi="宋体" w:cs="宋体"/>
          <w:color w:val="000000"/>
        </w:rPr>
        <w:t>1、若在业务受理终端交易（发售、更新等）子流程处理过程中失败或部分失败，则业务受理终端应计算退还用户的金额；</w:t>
      </w:r>
    </w:p>
    <w:p w14:paraId="3D8FFCDF">
      <w:pPr>
        <w:snapToGrid w:val="0"/>
        <w:spacing w:line="360" w:lineRule="auto"/>
        <w:ind w:firstLine="420"/>
        <w:rPr>
          <w:rFonts w:ascii="宋体" w:hAnsi="宋体" w:cs="宋体"/>
          <w:color w:val="000000"/>
        </w:rPr>
      </w:pPr>
      <w:r>
        <w:rPr>
          <w:rFonts w:ascii="宋体" w:hAnsi="宋体" w:cs="宋体"/>
          <w:color w:val="000000"/>
        </w:rPr>
        <w:t>2、业务受理终端应根据订单号向互联网业务平台发起退款或部分退款请求；</w:t>
      </w:r>
    </w:p>
    <w:p w14:paraId="38E8517D">
      <w:pPr>
        <w:snapToGrid w:val="0"/>
        <w:spacing w:line="360" w:lineRule="auto"/>
        <w:ind w:firstLine="420"/>
        <w:rPr>
          <w:rFonts w:ascii="宋体" w:hAnsi="宋体" w:cs="宋体"/>
          <w:color w:val="000000"/>
        </w:rPr>
      </w:pPr>
      <w:r>
        <w:rPr>
          <w:rFonts w:ascii="宋体" w:hAnsi="宋体" w:cs="宋体"/>
          <w:color w:val="000000"/>
        </w:rPr>
        <w:t>3、若成功后，业务受理终端应保存相关交易信息；</w:t>
      </w:r>
    </w:p>
    <w:p w14:paraId="2A4CE8E2">
      <w:pPr>
        <w:snapToGrid w:val="0"/>
        <w:spacing w:line="360" w:lineRule="auto"/>
        <w:ind w:firstLine="420"/>
        <w:rPr>
          <w:rFonts w:ascii="宋体" w:hAnsi="宋体" w:cs="宋体"/>
          <w:color w:val="000000"/>
        </w:rPr>
      </w:pPr>
      <w:r>
        <w:rPr>
          <w:rFonts w:ascii="宋体" w:hAnsi="宋体" w:cs="宋体"/>
          <w:color w:val="000000"/>
        </w:rPr>
        <w:t>4、若失败，业务受理终端应提示失败信息或进行定时重试子流程。</w:t>
      </w:r>
    </w:p>
    <w:p w14:paraId="19E683F1">
      <w:pPr>
        <w:pStyle w:val="4"/>
        <w:spacing w:before="312" w:after="312"/>
      </w:pPr>
      <w:bookmarkStart w:id="126" w:name="_Toc6368"/>
      <w:bookmarkStart w:id="127" w:name="_Toc31184"/>
      <w:bookmarkStart w:id="128" w:name="_Toc181189668"/>
      <w:r>
        <w:t>数字人民币业务过闸场景的应用软件要求</w:t>
      </w:r>
      <w:bookmarkEnd w:id="126"/>
      <w:bookmarkEnd w:id="127"/>
      <w:bookmarkEnd w:id="128"/>
    </w:p>
    <w:p w14:paraId="466D675E">
      <w:pPr>
        <w:pStyle w:val="5"/>
        <w:spacing w:before="156" w:after="156"/>
      </w:pPr>
      <w:r>
        <w:t>进站流程</w:t>
      </w:r>
    </w:p>
    <w:p w14:paraId="50C34D17">
      <w:pPr>
        <w:pStyle w:val="145"/>
        <w:rPr>
          <w:rFonts w:ascii="黑体" w:hAnsi="黑体" w:eastAsia="黑体" w:cs="黑体"/>
        </w:rPr>
      </w:pPr>
      <w:r>
        <w:drawing>
          <wp:inline distT="0" distB="0" distL="0" distR="0">
            <wp:extent cx="2286000" cy="2299335"/>
            <wp:effectExtent l="0" t="0" r="0" b="5715"/>
            <wp:docPr id="74" name="picture" descr="descript"/>
            <wp:cNvGraphicFramePr/>
            <a:graphic xmlns:a="http://schemas.openxmlformats.org/drawingml/2006/main">
              <a:graphicData uri="http://schemas.openxmlformats.org/drawingml/2006/picture">
                <pic:pic xmlns:pic="http://schemas.openxmlformats.org/drawingml/2006/picture">
                  <pic:nvPicPr>
                    <pic:cNvPr id="74" name="picture" descr="descript"/>
                    <pic:cNvPicPr/>
                  </pic:nvPicPr>
                  <pic:blipFill>
                    <a:blip r:embed="rId22"/>
                    <a:srcRect/>
                    <a:stretch>
                      <a:fillRect/>
                    </a:stretch>
                  </pic:blipFill>
                  <pic:spPr>
                    <a:xfrm>
                      <a:off x="0" y="0"/>
                      <a:ext cx="2286000" cy="2299335"/>
                    </a:xfrm>
                    <a:prstGeom prst="rect">
                      <a:avLst/>
                    </a:prstGeom>
                  </pic:spPr>
                </pic:pic>
              </a:graphicData>
            </a:graphic>
          </wp:inline>
        </w:drawing>
      </w:r>
    </w:p>
    <w:p w14:paraId="1460E539">
      <w:pPr>
        <w:snapToGrid w:val="0"/>
        <w:spacing w:line="360" w:lineRule="auto"/>
        <w:ind w:firstLine="420"/>
        <w:rPr>
          <w:rFonts w:ascii="宋体" w:hAnsi="宋体" w:cs="宋体"/>
          <w:color w:val="000000"/>
        </w:rPr>
      </w:pPr>
      <w:r>
        <w:rPr>
          <w:rFonts w:ascii="宋体" w:hAnsi="宋体" w:cs="宋体"/>
          <w:color w:val="000000"/>
        </w:rPr>
        <w:t>1、闸机应按线网规程规定票价向ITP发起支付授权请求；</w:t>
      </w:r>
    </w:p>
    <w:p w14:paraId="7722672F">
      <w:pPr>
        <w:snapToGrid w:val="0"/>
        <w:spacing w:line="360" w:lineRule="auto"/>
        <w:ind w:firstLine="420"/>
        <w:rPr>
          <w:rFonts w:ascii="宋体" w:hAnsi="宋体" w:cs="宋体"/>
          <w:color w:val="000000"/>
        </w:rPr>
      </w:pPr>
      <w:r>
        <w:rPr>
          <w:rFonts w:ascii="宋体" w:hAnsi="宋体" w:cs="宋体"/>
          <w:color w:val="000000"/>
        </w:rPr>
        <w:t>2、ITP应根据业务规则进行通行逻辑校验（行程OD状态等）、黑名单校验；</w:t>
      </w:r>
    </w:p>
    <w:p w14:paraId="11090B84">
      <w:pPr>
        <w:snapToGrid w:val="0"/>
        <w:spacing w:line="360" w:lineRule="auto"/>
        <w:ind w:firstLine="420"/>
        <w:rPr>
          <w:rFonts w:ascii="宋体" w:hAnsi="宋体" w:cs="宋体"/>
          <w:color w:val="000000"/>
        </w:rPr>
      </w:pPr>
      <w:r>
        <w:rPr>
          <w:rFonts w:ascii="宋体" w:hAnsi="宋体" w:cs="宋体"/>
          <w:color w:val="000000"/>
        </w:rPr>
        <w:t>3、校验通过后，ITP应向运营机构发起支付授权请求；</w:t>
      </w:r>
    </w:p>
    <w:p w14:paraId="3AC255ED">
      <w:pPr>
        <w:snapToGrid w:val="0"/>
        <w:spacing w:line="360" w:lineRule="auto"/>
        <w:ind w:firstLine="420"/>
        <w:rPr>
          <w:rFonts w:ascii="宋体" w:hAnsi="宋体" w:cs="宋体"/>
          <w:color w:val="000000"/>
        </w:rPr>
      </w:pPr>
      <w:r>
        <w:rPr>
          <w:rFonts w:ascii="宋体" w:hAnsi="宋体" w:cs="宋体"/>
          <w:color w:val="000000"/>
        </w:rPr>
        <w:t>4、闸机应根据运营机构的授权结果进行校验，检验通过后开闸放行；</w:t>
      </w:r>
    </w:p>
    <w:p w14:paraId="2A17DC3E">
      <w:pPr>
        <w:snapToGrid w:val="0"/>
        <w:spacing w:line="360" w:lineRule="auto"/>
        <w:ind w:firstLine="420"/>
        <w:rPr>
          <w:rFonts w:ascii="宋体" w:hAnsi="宋体" w:cs="宋体"/>
          <w:color w:val="000000"/>
        </w:rPr>
      </w:pPr>
      <w:r>
        <w:rPr>
          <w:rFonts w:ascii="宋体" w:hAnsi="宋体" w:cs="宋体"/>
          <w:color w:val="000000"/>
        </w:rPr>
        <w:t>5、闸机应实时向ITP上传进站交易。</w:t>
      </w:r>
    </w:p>
    <w:p w14:paraId="7406F490">
      <w:pPr>
        <w:pStyle w:val="5"/>
        <w:spacing w:before="156" w:after="156"/>
      </w:pPr>
      <w:r>
        <w:t>出站流程</w:t>
      </w:r>
    </w:p>
    <w:p w14:paraId="20DAB6C5">
      <w:pPr>
        <w:pStyle w:val="145"/>
        <w:rPr>
          <w:rFonts w:ascii="黑体" w:hAnsi="黑体" w:eastAsia="黑体" w:cs="黑体"/>
        </w:rPr>
      </w:pPr>
      <w:r>
        <w:drawing>
          <wp:inline distT="0" distB="0" distL="0" distR="0">
            <wp:extent cx="2473325" cy="2393315"/>
            <wp:effectExtent l="0" t="0" r="3175" b="6985"/>
            <wp:docPr id="77" name="picture" descr="descript"/>
            <wp:cNvGraphicFramePr/>
            <a:graphic xmlns:a="http://schemas.openxmlformats.org/drawingml/2006/main">
              <a:graphicData uri="http://schemas.openxmlformats.org/drawingml/2006/picture">
                <pic:pic xmlns:pic="http://schemas.openxmlformats.org/drawingml/2006/picture">
                  <pic:nvPicPr>
                    <pic:cNvPr id="77" name="picture" descr="descript"/>
                    <pic:cNvPicPr/>
                  </pic:nvPicPr>
                  <pic:blipFill>
                    <a:blip r:embed="rId23"/>
                    <a:srcRect/>
                    <a:stretch>
                      <a:fillRect/>
                    </a:stretch>
                  </pic:blipFill>
                  <pic:spPr>
                    <a:xfrm>
                      <a:off x="0" y="0"/>
                      <a:ext cx="2473325" cy="2393315"/>
                    </a:xfrm>
                    <a:prstGeom prst="rect">
                      <a:avLst/>
                    </a:prstGeom>
                  </pic:spPr>
                </pic:pic>
              </a:graphicData>
            </a:graphic>
          </wp:inline>
        </w:drawing>
      </w:r>
    </w:p>
    <w:p w14:paraId="4BF611CF">
      <w:pPr>
        <w:snapToGrid w:val="0"/>
        <w:spacing w:line="360" w:lineRule="auto"/>
        <w:ind w:firstLine="420"/>
        <w:rPr>
          <w:rFonts w:ascii="宋体" w:hAnsi="宋体" w:cs="宋体"/>
          <w:color w:val="000000"/>
        </w:rPr>
      </w:pPr>
      <w:r>
        <w:rPr>
          <w:rFonts w:ascii="宋体" w:hAnsi="宋体" w:cs="宋体"/>
          <w:color w:val="000000"/>
        </w:rPr>
        <w:t>1、闸机应向ITP发起出站通行联机验证请求；</w:t>
      </w:r>
    </w:p>
    <w:p w14:paraId="2C40327A">
      <w:pPr>
        <w:snapToGrid w:val="0"/>
        <w:spacing w:line="360" w:lineRule="auto"/>
        <w:ind w:firstLine="420"/>
        <w:rPr>
          <w:rFonts w:ascii="宋体" w:hAnsi="宋体" w:cs="宋体"/>
          <w:color w:val="000000"/>
        </w:rPr>
      </w:pPr>
      <w:r>
        <w:rPr>
          <w:rFonts w:ascii="宋体" w:hAnsi="宋体" w:cs="宋体"/>
          <w:color w:val="000000"/>
        </w:rPr>
        <w:t>2、ITP应根据业务规则进行通行逻辑校验（行程OD状态等）、黑名单校验；</w:t>
      </w:r>
    </w:p>
    <w:p w14:paraId="3395BDF5">
      <w:pPr>
        <w:snapToGrid w:val="0"/>
        <w:spacing w:line="360" w:lineRule="auto"/>
        <w:ind w:firstLine="420"/>
        <w:rPr>
          <w:rFonts w:ascii="宋体" w:hAnsi="宋体" w:cs="宋体"/>
          <w:color w:val="000000"/>
        </w:rPr>
      </w:pPr>
      <w:r>
        <w:rPr>
          <w:rFonts w:ascii="宋体" w:hAnsi="宋体" w:cs="宋体"/>
          <w:color w:val="000000"/>
        </w:rPr>
        <w:t>3、闸机应根据ITP的校验结果进行开闸放行，并向ITP上传出站交易；</w:t>
      </w:r>
    </w:p>
    <w:p w14:paraId="4A22EAE0">
      <w:pPr>
        <w:snapToGrid w:val="0"/>
        <w:spacing w:line="360" w:lineRule="auto"/>
        <w:ind w:firstLine="420"/>
        <w:rPr>
          <w:rFonts w:ascii="宋体" w:hAnsi="宋体" w:cs="宋体"/>
          <w:color w:val="000000"/>
        </w:rPr>
      </w:pPr>
      <w:r>
        <w:rPr>
          <w:rFonts w:ascii="宋体" w:hAnsi="宋体" w:cs="宋体"/>
          <w:color w:val="000000"/>
        </w:rPr>
        <w:t>4、ITP应根据进站交易和出站交易进行行程匹配及计费；</w:t>
      </w:r>
    </w:p>
    <w:p w14:paraId="7891351D">
      <w:pPr>
        <w:snapToGrid w:val="0"/>
        <w:spacing w:line="360" w:lineRule="auto"/>
        <w:ind w:firstLine="420"/>
        <w:rPr>
          <w:rFonts w:ascii="宋体" w:hAnsi="宋体" w:cs="宋体"/>
          <w:color w:val="000000"/>
        </w:rPr>
      </w:pPr>
      <w:r>
        <w:rPr>
          <w:rFonts w:ascii="宋体" w:hAnsi="宋体" w:cs="宋体"/>
          <w:color w:val="000000"/>
        </w:rPr>
        <w:t>5、ITP应向运营机构发起授权完成请求，并记录支付结果，若支付失败更新黑名单。</w:t>
      </w:r>
    </w:p>
    <w:p w14:paraId="5A634EAF">
      <w:pPr>
        <w:pStyle w:val="5"/>
        <w:spacing w:before="156" w:after="156"/>
      </w:pPr>
      <w:r>
        <w:t>行程更新流程</w:t>
      </w:r>
    </w:p>
    <w:p w14:paraId="79701A95">
      <w:pPr>
        <w:pStyle w:val="145"/>
        <w:rPr>
          <w:rFonts w:ascii="黑体" w:hAnsi="黑体" w:eastAsia="黑体" w:cs="黑体"/>
        </w:rPr>
      </w:pPr>
      <w:r>
        <w:drawing>
          <wp:inline distT="0" distB="0" distL="0" distR="0">
            <wp:extent cx="2450465" cy="3013075"/>
            <wp:effectExtent l="0" t="0" r="6985" b="6350"/>
            <wp:docPr id="80" name="picture" descr="descript"/>
            <wp:cNvGraphicFramePr/>
            <a:graphic xmlns:a="http://schemas.openxmlformats.org/drawingml/2006/main">
              <a:graphicData uri="http://schemas.openxmlformats.org/drawingml/2006/picture">
                <pic:pic xmlns:pic="http://schemas.openxmlformats.org/drawingml/2006/picture">
                  <pic:nvPicPr>
                    <pic:cNvPr id="80" name="picture" descr="descript"/>
                    <pic:cNvPicPr/>
                  </pic:nvPicPr>
                  <pic:blipFill>
                    <a:blip r:embed="rId24"/>
                    <a:srcRect/>
                    <a:stretch>
                      <a:fillRect/>
                    </a:stretch>
                  </pic:blipFill>
                  <pic:spPr>
                    <a:xfrm>
                      <a:off x="0" y="0"/>
                      <a:ext cx="2450465" cy="3013075"/>
                    </a:xfrm>
                    <a:prstGeom prst="rect">
                      <a:avLst/>
                    </a:prstGeom>
                  </pic:spPr>
                </pic:pic>
              </a:graphicData>
            </a:graphic>
          </wp:inline>
        </w:drawing>
      </w:r>
    </w:p>
    <w:p w14:paraId="1CA432DF">
      <w:pPr>
        <w:snapToGrid w:val="0"/>
        <w:spacing w:line="360" w:lineRule="auto"/>
        <w:ind w:firstLine="420"/>
        <w:rPr>
          <w:rFonts w:ascii="宋体" w:hAnsi="宋体" w:cs="宋体"/>
          <w:color w:val="000000"/>
        </w:rPr>
      </w:pPr>
      <w:r>
        <w:rPr>
          <w:rFonts w:ascii="宋体" w:hAnsi="宋体" w:cs="宋体"/>
          <w:color w:val="000000"/>
        </w:rPr>
        <w:t>1、业务受理终端应向ITP发起行程查询请求；</w:t>
      </w:r>
    </w:p>
    <w:p w14:paraId="7E14EB52">
      <w:pPr>
        <w:snapToGrid w:val="0"/>
        <w:spacing w:line="360" w:lineRule="auto"/>
        <w:ind w:firstLine="420"/>
        <w:rPr>
          <w:rFonts w:ascii="宋体" w:hAnsi="宋体" w:cs="宋体"/>
          <w:color w:val="000000"/>
        </w:rPr>
      </w:pPr>
      <w:r>
        <w:rPr>
          <w:rFonts w:ascii="宋体" w:hAnsi="宋体" w:cs="宋体"/>
          <w:color w:val="000000"/>
        </w:rPr>
        <w:t>2、业务受理终端收到行程信息后，应根据轨道交通相关票务规则，判定其更新方式，并展示给用户；</w:t>
      </w:r>
    </w:p>
    <w:p w14:paraId="2ABF69EA">
      <w:pPr>
        <w:snapToGrid w:val="0"/>
        <w:spacing w:line="360" w:lineRule="auto"/>
        <w:ind w:firstLine="420"/>
        <w:rPr>
          <w:rFonts w:ascii="宋体" w:hAnsi="宋体" w:cs="宋体"/>
          <w:color w:val="000000"/>
        </w:rPr>
      </w:pPr>
      <w:r>
        <w:rPr>
          <w:rFonts w:ascii="宋体" w:hAnsi="宋体" w:cs="宋体"/>
          <w:color w:val="000000"/>
        </w:rPr>
        <w:t>3、业务受理终端应根据用户选择，并向ITP发起行程处理请求，完成更新操作。</w:t>
      </w:r>
    </w:p>
    <w:p w14:paraId="678164A8">
      <w:pPr>
        <w:pStyle w:val="4"/>
        <w:spacing w:before="312" w:after="312"/>
      </w:pPr>
      <w:bookmarkStart w:id="129" w:name="_Toc14477"/>
      <w:bookmarkStart w:id="130" w:name="_Toc181189669"/>
      <w:bookmarkStart w:id="131" w:name="_Toc7188"/>
      <w:r>
        <w:t>接口要求</w:t>
      </w:r>
      <w:bookmarkEnd w:id="129"/>
      <w:bookmarkEnd w:id="130"/>
      <w:bookmarkEnd w:id="131"/>
    </w:p>
    <w:p w14:paraId="0A75EE64">
      <w:pPr>
        <w:pStyle w:val="5"/>
        <w:spacing w:before="156" w:after="156"/>
      </w:pPr>
      <w:r>
        <w:t>与运营机构机构接口</w:t>
      </w:r>
    </w:p>
    <w:p w14:paraId="31D058D6">
      <w:pPr>
        <w:snapToGrid w:val="0"/>
        <w:spacing w:line="360" w:lineRule="auto"/>
        <w:ind w:firstLine="420"/>
        <w:rPr>
          <w:rFonts w:ascii="宋体" w:hAnsi="宋体" w:cs="宋体"/>
          <w:color w:val="000000"/>
        </w:rPr>
      </w:pPr>
      <w:r>
        <w:rPr>
          <w:rFonts w:ascii="宋体" w:hAnsi="宋体" w:cs="宋体"/>
          <w:color w:val="000000"/>
        </w:rPr>
        <w:t>1、实现钱包授权、支付、退款及结果通知等接口，满足运营机构支付业务处理要求；</w:t>
      </w:r>
    </w:p>
    <w:p w14:paraId="46FAB782">
      <w:pPr>
        <w:snapToGrid w:val="0"/>
        <w:spacing w:line="360" w:lineRule="auto"/>
        <w:ind w:firstLine="420"/>
        <w:rPr>
          <w:rFonts w:ascii="宋体" w:hAnsi="宋体" w:cs="宋体"/>
          <w:color w:val="000000"/>
        </w:rPr>
      </w:pPr>
      <w:r>
        <w:rPr>
          <w:rFonts w:ascii="宋体" w:hAnsi="宋体" w:cs="宋体"/>
          <w:color w:val="000000"/>
        </w:rPr>
        <w:t>2、实现交易对账接口，满足运营机构对账单业务处理要求。</w:t>
      </w:r>
    </w:p>
    <w:p w14:paraId="4F0104C9">
      <w:pPr>
        <w:pStyle w:val="5"/>
        <w:spacing w:before="156" w:after="156"/>
      </w:pPr>
      <w:r>
        <w:t>与终</w:t>
      </w:r>
      <w:bookmarkStart w:id="132" w:name="OLE_LINK22"/>
      <w:r>
        <w:t>端设备接口</w:t>
      </w:r>
      <w:bookmarkEnd w:id="132"/>
    </w:p>
    <w:p w14:paraId="2B55DB69">
      <w:pPr>
        <w:snapToGrid w:val="0"/>
        <w:spacing w:line="360" w:lineRule="auto"/>
        <w:ind w:firstLine="420"/>
        <w:rPr>
          <w:rFonts w:ascii="宋体" w:hAnsi="宋体" w:cs="宋体"/>
          <w:color w:val="000000"/>
        </w:rPr>
      </w:pPr>
      <w:r>
        <w:rPr>
          <w:rFonts w:ascii="宋体" w:hAnsi="宋体" w:cs="宋体"/>
          <w:color w:val="000000"/>
        </w:rPr>
        <w:t>1、终端设备订单创建、查询、授权、验证等接口，满足AFC系统定义的数字人</w:t>
      </w:r>
      <w:r>
        <w:rPr>
          <w:rFonts w:hint="eastAsia" w:ascii="宋体" w:hAnsi="宋体" w:cs="宋体"/>
          <w:color w:val="000000"/>
        </w:rPr>
        <w:t>民</w:t>
      </w:r>
      <w:r>
        <w:rPr>
          <w:rFonts w:ascii="宋体" w:hAnsi="宋体" w:cs="宋体"/>
          <w:color w:val="000000"/>
        </w:rPr>
        <w:t>币钱包业务处理要求。</w:t>
      </w:r>
    </w:p>
    <w:p w14:paraId="6BB7EDB3">
      <w:pPr>
        <w:snapToGrid w:val="0"/>
        <w:spacing w:line="360" w:lineRule="auto"/>
        <w:ind w:firstLine="420"/>
        <w:rPr>
          <w:rFonts w:ascii="宋体" w:hAnsi="宋体" w:cs="宋体"/>
          <w:color w:val="000000"/>
        </w:rPr>
      </w:pPr>
      <w:r>
        <w:rPr>
          <w:rFonts w:ascii="宋体" w:hAnsi="宋体" w:cs="宋体"/>
          <w:color w:val="000000"/>
        </w:rPr>
        <w:t>2、满足数字人民币在AFC线网中的业务风控需求。</w:t>
      </w:r>
    </w:p>
    <w:p w14:paraId="7BC0FE21">
      <w:pPr>
        <w:snapToGrid w:val="0"/>
        <w:spacing w:line="360" w:lineRule="auto"/>
        <w:ind w:firstLine="420"/>
        <w:rPr>
          <w:rFonts w:ascii="宋体" w:hAnsi="宋体" w:cs="宋体"/>
          <w:color w:val="000000"/>
        </w:rPr>
      </w:pPr>
      <w:r>
        <w:rPr>
          <w:rFonts w:ascii="宋体" w:hAnsi="宋体" w:cs="宋体"/>
          <w:color w:val="000000"/>
        </w:rPr>
        <w:t>3、与清分中心接口，满足运营机构支付账单与AFC交易的对账及清结算要求。</w:t>
      </w:r>
    </w:p>
    <w:p w14:paraId="712E8D3D">
      <w:pPr>
        <w:pStyle w:val="4"/>
        <w:spacing w:before="312" w:after="312"/>
      </w:pPr>
      <w:bookmarkStart w:id="133" w:name="_Toc181189670"/>
      <w:bookmarkStart w:id="134" w:name="_Toc21755"/>
      <w:bookmarkStart w:id="135" w:name="_Toc3148"/>
      <w:r>
        <w:t>性能要求</w:t>
      </w:r>
      <w:bookmarkEnd w:id="133"/>
      <w:bookmarkEnd w:id="134"/>
      <w:bookmarkEnd w:id="135"/>
    </w:p>
    <w:p w14:paraId="044A16ED">
      <w:pPr>
        <w:pStyle w:val="5"/>
        <w:spacing w:before="156" w:after="156"/>
      </w:pPr>
      <w:r>
        <w:t>并发处理</w:t>
      </w:r>
    </w:p>
    <w:p w14:paraId="12063601">
      <w:pPr>
        <w:snapToGrid w:val="0"/>
        <w:spacing w:line="360" w:lineRule="auto"/>
        <w:ind w:firstLine="420"/>
        <w:rPr>
          <w:rFonts w:hint="eastAsia" w:ascii="宋体" w:hAnsi="宋体" w:eastAsia="宋体" w:cs="宋体"/>
          <w:color w:val="000000"/>
          <w:lang w:eastAsia="zh-CN"/>
        </w:rPr>
      </w:pPr>
      <w:bookmarkStart w:id="136" w:name="OLE_LINK12"/>
      <w:r>
        <w:rPr>
          <w:rFonts w:ascii="宋体" w:hAnsi="宋体" w:cs="宋体"/>
          <w:color w:val="000000"/>
        </w:rPr>
        <w:t>1、过闸业务整体通行时间&lt;=1000ms</w:t>
      </w:r>
      <w:bookmarkEnd w:id="136"/>
      <w:r>
        <w:rPr>
          <w:rFonts w:hint="eastAsia" w:ascii="宋体" w:hAnsi="宋体" w:cs="宋体"/>
          <w:color w:val="000000"/>
          <w:lang w:eastAsia="zh-CN"/>
        </w:rPr>
        <w:t>；</w:t>
      </w:r>
    </w:p>
    <w:p w14:paraId="54307320">
      <w:pPr>
        <w:snapToGrid w:val="0"/>
        <w:spacing w:line="360" w:lineRule="auto"/>
        <w:ind w:firstLine="420"/>
        <w:rPr>
          <w:rFonts w:hint="eastAsia" w:ascii="宋体" w:hAnsi="宋体" w:eastAsia="宋体" w:cs="宋体"/>
          <w:color w:val="000000"/>
          <w:lang w:eastAsia="zh-CN"/>
        </w:rPr>
      </w:pPr>
      <w:r>
        <w:rPr>
          <w:rFonts w:ascii="宋体" w:hAnsi="宋体" w:cs="宋体"/>
          <w:color w:val="000000"/>
        </w:rPr>
        <w:t>2、平台并发数满足系统</w:t>
      </w:r>
      <w:r>
        <w:rPr>
          <w:rFonts w:hint="eastAsia" w:ascii="宋体" w:hAnsi="宋体" w:cs="宋体"/>
          <w:color w:val="000000"/>
          <w:lang w:val="en-US" w:eastAsia="zh-CN"/>
        </w:rPr>
        <w:t>内所有设备同时在线连接请求</w:t>
      </w:r>
      <w:r>
        <w:rPr>
          <w:rFonts w:ascii="宋体" w:hAnsi="宋体" w:cs="宋体"/>
          <w:color w:val="000000"/>
        </w:rPr>
        <w:t>要求</w:t>
      </w:r>
      <w:r>
        <w:rPr>
          <w:rFonts w:hint="eastAsia" w:ascii="宋体" w:hAnsi="宋体" w:cs="宋体"/>
          <w:color w:val="000000"/>
          <w:lang w:eastAsia="zh-CN"/>
        </w:rPr>
        <w:t>；</w:t>
      </w:r>
    </w:p>
    <w:p w14:paraId="3AB4933A">
      <w:pPr>
        <w:snapToGrid w:val="0"/>
        <w:spacing w:line="360" w:lineRule="auto"/>
        <w:ind w:firstLine="0" w:firstLineChars="0"/>
        <w:rPr>
          <w:rFonts w:hint="eastAsia" w:ascii="宋体" w:hAnsi="宋体" w:eastAsia="宋体" w:cs="宋体"/>
          <w:color w:val="000000"/>
          <w:lang w:eastAsia="zh-CN"/>
        </w:rPr>
      </w:pPr>
      <w:r>
        <w:rPr>
          <w:rFonts w:hint="eastAsia" w:ascii="宋体" w:hAnsi="宋体" w:cs="宋体"/>
          <w:color w:val="000000"/>
          <w:lang w:val="en-US" w:eastAsia="zh-CN"/>
        </w:rPr>
        <w:tab/>
      </w:r>
      <w:r>
        <w:rPr>
          <w:rFonts w:hint="eastAsia" w:ascii="宋体" w:hAnsi="宋体" w:cs="宋体"/>
          <w:color w:val="000000"/>
          <w:lang w:val="en-US" w:eastAsia="zh-CN"/>
        </w:rPr>
        <w:t>3</w:t>
      </w:r>
      <w:r>
        <w:rPr>
          <w:rFonts w:ascii="宋体" w:hAnsi="宋体" w:cs="宋体"/>
          <w:color w:val="000000"/>
        </w:rPr>
        <w:t>、交易数据处理能力</w:t>
      </w:r>
      <w:r>
        <w:rPr>
          <w:rFonts w:hint="eastAsia" w:ascii="宋体" w:hAnsi="宋体" w:cs="宋体"/>
          <w:color w:val="000000"/>
          <w:lang w:val="en-US" w:eastAsia="zh-CN"/>
        </w:rPr>
        <w:t>满足运营日系统</w:t>
      </w:r>
      <w:r>
        <w:rPr>
          <w:rFonts w:ascii="宋体" w:hAnsi="宋体" w:cs="宋体"/>
          <w:color w:val="000000"/>
        </w:rPr>
        <w:t>设计要求</w:t>
      </w:r>
      <w:r>
        <w:rPr>
          <w:rFonts w:hint="eastAsia" w:ascii="宋体" w:hAnsi="宋体" w:cs="宋体"/>
          <w:color w:val="000000"/>
          <w:lang w:eastAsia="zh-CN"/>
        </w:rPr>
        <w:t>。</w:t>
      </w:r>
    </w:p>
    <w:p w14:paraId="36F6596D">
      <w:pPr>
        <w:pStyle w:val="5"/>
        <w:spacing w:before="156" w:after="156"/>
      </w:pPr>
      <w:r>
        <w:rPr>
          <w:rFonts w:hint="eastAsia"/>
          <w:lang w:val="en-US" w:eastAsia="zh-CN"/>
        </w:rPr>
        <w:t>软件系统</w:t>
      </w:r>
      <w:r>
        <w:t>扩展性</w:t>
      </w:r>
      <w:r>
        <w:rPr>
          <w:rFonts w:hint="eastAsia"/>
          <w:lang w:val="en-US" w:eastAsia="zh-CN"/>
        </w:rPr>
        <w:t>要求</w:t>
      </w:r>
    </w:p>
    <w:p w14:paraId="76D21484">
      <w:pPr>
        <w:snapToGrid w:val="0"/>
        <w:spacing w:line="360" w:lineRule="auto"/>
        <w:ind w:firstLine="420"/>
        <w:rPr>
          <w:rFonts w:ascii="宋体" w:hAnsi="宋体" w:cs="宋体"/>
          <w:color w:val="000000"/>
        </w:rPr>
      </w:pPr>
      <w:r>
        <w:rPr>
          <w:rFonts w:ascii="宋体" w:hAnsi="宋体" w:cs="宋体"/>
          <w:color w:val="000000"/>
        </w:rPr>
        <w:t>1、满足用户需求管理且满足需求变化及扩展需要</w:t>
      </w:r>
    </w:p>
    <w:p w14:paraId="3FF5D45D">
      <w:pPr>
        <w:snapToGrid w:val="0"/>
        <w:spacing w:line="360" w:lineRule="auto"/>
        <w:ind w:firstLine="420"/>
        <w:rPr>
          <w:rFonts w:ascii="宋体" w:hAnsi="宋体" w:cs="宋体"/>
          <w:color w:val="000000"/>
        </w:rPr>
      </w:pPr>
      <w:r>
        <w:rPr>
          <w:rFonts w:ascii="宋体" w:hAnsi="宋体" w:cs="宋体"/>
          <w:color w:val="000000"/>
        </w:rPr>
        <w:t>2、满足可适应运营规则变化的功能扩展需要</w:t>
      </w:r>
    </w:p>
    <w:p w14:paraId="2F9DFFE4">
      <w:pPr>
        <w:snapToGrid w:val="0"/>
        <w:spacing w:line="360" w:lineRule="auto"/>
        <w:ind w:firstLine="420"/>
        <w:rPr>
          <w:rFonts w:ascii="宋体" w:hAnsi="宋体" w:cs="宋体"/>
          <w:color w:val="000000"/>
        </w:rPr>
      </w:pPr>
      <w:r>
        <w:rPr>
          <w:rFonts w:ascii="宋体" w:hAnsi="宋体" w:cs="宋体"/>
          <w:color w:val="000000"/>
        </w:rPr>
        <w:t>3、满足系统各组成软件模块的增加、变更及组合的应用需要</w:t>
      </w:r>
    </w:p>
    <w:p w14:paraId="08C82DE0">
      <w:pPr>
        <w:snapToGrid w:val="0"/>
        <w:spacing w:line="360" w:lineRule="auto"/>
        <w:ind w:firstLine="420"/>
        <w:rPr>
          <w:rFonts w:ascii="宋体" w:hAnsi="宋体" w:cs="宋体"/>
          <w:color w:val="000000"/>
        </w:rPr>
      </w:pPr>
      <w:r>
        <w:rPr>
          <w:rFonts w:ascii="宋体" w:hAnsi="宋体" w:cs="宋体"/>
          <w:color w:val="000000"/>
        </w:rPr>
        <w:t>4、满足低成本且可便捷实现系统功能的变化及扩展需要</w:t>
      </w:r>
    </w:p>
    <w:p w14:paraId="63BDAA43">
      <w:pPr>
        <w:snapToGrid w:val="0"/>
        <w:spacing w:line="360" w:lineRule="auto"/>
        <w:ind w:firstLine="420"/>
        <w:rPr>
          <w:rFonts w:ascii="宋体" w:hAnsi="宋体" w:cs="宋体"/>
          <w:color w:val="000000"/>
        </w:rPr>
      </w:pPr>
      <w:r>
        <w:rPr>
          <w:rFonts w:ascii="宋体" w:hAnsi="宋体" w:cs="宋体"/>
          <w:color w:val="000000"/>
        </w:rPr>
        <w:t>5、满足轨道交通其它关联应用的扩展需要</w:t>
      </w:r>
    </w:p>
    <w:p w14:paraId="29DBA604">
      <w:pPr>
        <w:snapToGrid w:val="0"/>
        <w:spacing w:line="360" w:lineRule="auto"/>
        <w:ind w:firstLine="420"/>
        <w:rPr>
          <w:rFonts w:ascii="宋体" w:hAnsi="宋体" w:cs="宋体"/>
          <w:color w:val="000000"/>
        </w:rPr>
      </w:pPr>
      <w:r>
        <w:rPr>
          <w:rFonts w:ascii="宋体" w:hAnsi="宋体" w:cs="宋体"/>
          <w:color w:val="000000"/>
        </w:rPr>
        <w:t>6、系统设计时须做好技术预留，具备兼容其他第三方APP实现数字人民币支付条件</w:t>
      </w:r>
    </w:p>
    <w:p w14:paraId="1B6D6266">
      <w:pPr>
        <w:pStyle w:val="4"/>
        <w:spacing w:before="312" w:after="312"/>
      </w:pPr>
      <w:bookmarkStart w:id="137" w:name="_Toc26762"/>
      <w:bookmarkStart w:id="138" w:name="_Toc181189671"/>
      <w:bookmarkStart w:id="139" w:name="_Toc21248"/>
      <w:r>
        <w:t>软件</w:t>
      </w:r>
      <w:r>
        <w:rPr>
          <w:rFonts w:hint="eastAsia"/>
          <w:lang w:val="en-US" w:eastAsia="zh-CN"/>
        </w:rPr>
        <w:t>系统</w:t>
      </w:r>
      <w:r>
        <w:t>安全</w:t>
      </w:r>
      <w:r>
        <w:rPr>
          <w:rFonts w:hint="eastAsia"/>
          <w:lang w:val="en-US" w:eastAsia="zh-CN"/>
        </w:rPr>
        <w:t>性</w:t>
      </w:r>
      <w:r>
        <w:t>要求</w:t>
      </w:r>
      <w:bookmarkEnd w:id="137"/>
      <w:bookmarkEnd w:id="138"/>
      <w:bookmarkEnd w:id="139"/>
    </w:p>
    <w:p w14:paraId="3950A4B6">
      <w:pPr>
        <w:snapToGrid w:val="0"/>
        <w:spacing w:line="360" w:lineRule="auto"/>
        <w:ind w:firstLine="420"/>
        <w:rPr>
          <w:rFonts w:ascii="宋体" w:hAnsi="宋体" w:cs="宋体"/>
          <w:color w:val="000000"/>
        </w:rPr>
      </w:pPr>
      <w:r>
        <w:rPr>
          <w:rFonts w:ascii="宋体" w:hAnsi="宋体" w:cs="宋体"/>
          <w:color w:val="000000"/>
        </w:rPr>
        <w:t>1、软件系统应具有操作权限管理功能</w:t>
      </w:r>
    </w:p>
    <w:p w14:paraId="46A7C8B9">
      <w:pPr>
        <w:snapToGrid w:val="0"/>
        <w:spacing w:line="360" w:lineRule="auto"/>
        <w:ind w:firstLine="420"/>
        <w:rPr>
          <w:rFonts w:ascii="宋体" w:hAnsi="宋体" w:cs="宋体"/>
          <w:color w:val="000000"/>
        </w:rPr>
      </w:pPr>
      <w:r>
        <w:rPr>
          <w:rFonts w:ascii="宋体" w:hAnsi="宋体" w:cs="宋体"/>
          <w:color w:val="000000"/>
        </w:rPr>
        <w:t>2、利用所有在系统内的操作和交易记录，可进行完整的审计追踪</w:t>
      </w:r>
    </w:p>
    <w:p w14:paraId="149B13C7">
      <w:pPr>
        <w:snapToGrid w:val="0"/>
        <w:spacing w:line="360" w:lineRule="auto"/>
        <w:ind w:firstLine="420"/>
        <w:rPr>
          <w:rFonts w:hint="eastAsia" w:ascii="宋体" w:hAnsi="宋体" w:eastAsia="宋体" w:cs="宋体"/>
          <w:color w:val="000000"/>
          <w:lang w:eastAsia="zh-CN"/>
        </w:rPr>
      </w:pPr>
      <w:r>
        <w:rPr>
          <w:rFonts w:ascii="宋体" w:hAnsi="宋体" w:cs="宋体"/>
          <w:color w:val="000000"/>
        </w:rPr>
        <w:t>3、软件系统自身应具有自监测、自诊断和充分的冗余功能</w:t>
      </w:r>
      <w:r>
        <w:rPr>
          <w:rFonts w:hint="eastAsia" w:ascii="宋体" w:hAnsi="宋体" w:cs="宋体"/>
          <w:color w:val="000000"/>
          <w:lang w:eastAsia="zh-CN"/>
        </w:rPr>
        <w:t>。</w:t>
      </w:r>
      <w:r>
        <w:rPr>
          <w:rFonts w:hint="eastAsia" w:ascii="宋体" w:hAnsi="宋体" w:cs="宋体"/>
          <w:color w:val="000000"/>
          <w:lang w:val="en-US" w:eastAsia="zh-CN"/>
        </w:rPr>
        <w:t>第三方软件（如</w:t>
      </w:r>
      <w:r>
        <w:rPr>
          <w:rFonts w:ascii="宋体" w:hAnsi="宋体" w:cs="宋体"/>
          <w:color w:val="000000"/>
        </w:rPr>
        <w:t>防病毒软件、</w:t>
      </w:r>
      <w:r>
        <w:rPr>
          <w:rFonts w:hint="eastAsia" w:ascii="宋体" w:hAnsi="宋体" w:cs="宋体"/>
          <w:color w:val="000000"/>
          <w:lang w:val="en-US" w:eastAsia="zh-CN"/>
        </w:rPr>
        <w:t>备份软件等）具有</w:t>
      </w:r>
      <w:r>
        <w:rPr>
          <w:rFonts w:ascii="宋体" w:hAnsi="宋体" w:cs="宋体"/>
          <w:color w:val="000000"/>
        </w:rPr>
        <w:t>自动运行</w:t>
      </w:r>
      <w:r>
        <w:rPr>
          <w:rFonts w:hint="eastAsia" w:ascii="宋体" w:hAnsi="宋体" w:cs="宋体"/>
          <w:color w:val="000000"/>
          <w:lang w:val="en-US" w:eastAsia="zh-CN"/>
        </w:rPr>
        <w:t>的</w:t>
      </w:r>
      <w:r>
        <w:rPr>
          <w:rFonts w:ascii="宋体" w:hAnsi="宋体" w:cs="宋体"/>
          <w:color w:val="000000"/>
        </w:rPr>
        <w:t>能力</w:t>
      </w:r>
      <w:r>
        <w:rPr>
          <w:rFonts w:hint="eastAsia" w:ascii="宋体" w:hAnsi="宋体" w:cs="宋体"/>
          <w:color w:val="000000"/>
          <w:lang w:eastAsia="zh-CN"/>
        </w:rPr>
        <w:t>。</w:t>
      </w:r>
    </w:p>
    <w:p w14:paraId="19DA5982">
      <w:pPr>
        <w:snapToGrid w:val="0"/>
        <w:spacing w:line="360" w:lineRule="auto"/>
        <w:ind w:firstLine="420"/>
        <w:rPr>
          <w:rFonts w:ascii="宋体" w:hAnsi="宋体" w:cs="宋体"/>
          <w:color w:val="000000"/>
        </w:rPr>
      </w:pPr>
      <w:r>
        <w:rPr>
          <w:rFonts w:ascii="宋体" w:hAnsi="宋体" w:cs="宋体"/>
          <w:color w:val="000000"/>
        </w:rPr>
        <w:t>4、软件系统应可防止对数据的恶意破坏</w:t>
      </w:r>
    </w:p>
    <w:p w14:paraId="2F8D3678">
      <w:pPr>
        <w:snapToGrid w:val="0"/>
        <w:spacing w:line="360" w:lineRule="auto"/>
        <w:ind w:firstLine="420"/>
        <w:rPr>
          <w:rFonts w:ascii="宋体" w:hAnsi="宋体" w:cs="宋体"/>
          <w:color w:val="000000"/>
        </w:rPr>
      </w:pPr>
      <w:r>
        <w:rPr>
          <w:rFonts w:ascii="宋体" w:hAnsi="宋体" w:cs="宋体"/>
          <w:color w:val="000000"/>
        </w:rPr>
        <w:t>5、软件系统应具有防止误操作及恶意操作的功能</w:t>
      </w:r>
    </w:p>
    <w:p w14:paraId="7D839AAF">
      <w:pPr>
        <w:snapToGrid w:val="0"/>
        <w:spacing w:line="360" w:lineRule="auto"/>
        <w:ind w:firstLine="420"/>
        <w:rPr>
          <w:rFonts w:ascii="宋体" w:hAnsi="宋体" w:cs="宋体"/>
          <w:color w:val="000000"/>
        </w:rPr>
      </w:pPr>
      <w:r>
        <w:rPr>
          <w:rFonts w:ascii="宋体" w:hAnsi="宋体" w:cs="宋体"/>
          <w:color w:val="000000"/>
        </w:rPr>
        <w:t>6、软件</w:t>
      </w:r>
      <w:r>
        <w:rPr>
          <w:rFonts w:hint="eastAsia" w:ascii="宋体" w:hAnsi="宋体" w:cs="宋体"/>
          <w:color w:val="000000"/>
          <w:lang w:val="en-US" w:eastAsia="zh-CN"/>
        </w:rPr>
        <w:t>系统</w:t>
      </w:r>
      <w:r>
        <w:rPr>
          <w:rFonts w:ascii="宋体" w:hAnsi="宋体" w:cs="宋体"/>
          <w:color w:val="000000"/>
        </w:rPr>
        <w:t>的更新应保证安全、有序且不影响正常运营</w:t>
      </w:r>
    </w:p>
    <w:p w14:paraId="19EE2987">
      <w:pPr>
        <w:pStyle w:val="3"/>
        <w:spacing w:before="312" w:after="312"/>
      </w:pPr>
      <w:bookmarkStart w:id="140" w:name="_Toc181189672"/>
      <w:bookmarkStart w:id="141" w:name="_Toc30545"/>
      <w:bookmarkStart w:id="142" w:name="_Toc19957"/>
      <w:r>
        <w:rPr>
          <w:rFonts w:hint="eastAsia"/>
        </w:rPr>
        <w:t>数字人民币</w:t>
      </w:r>
      <w:r>
        <w:rPr>
          <w:rFonts w:hint="eastAsia"/>
          <w:lang w:val="en-US" w:eastAsia="zh-CN"/>
        </w:rPr>
        <w:t>业务系统对</w:t>
      </w:r>
      <w:r>
        <w:rPr>
          <w:rFonts w:hint="eastAsia"/>
        </w:rPr>
        <w:t>运行环境及性能的要求</w:t>
      </w:r>
      <w:bookmarkEnd w:id="140"/>
      <w:bookmarkEnd w:id="141"/>
      <w:bookmarkEnd w:id="142"/>
    </w:p>
    <w:p w14:paraId="6199B736">
      <w:pPr>
        <w:pStyle w:val="4"/>
        <w:spacing w:before="312" w:after="312"/>
      </w:pPr>
      <w:bookmarkStart w:id="143" w:name="_Toc181189673"/>
      <w:bookmarkStart w:id="144" w:name="_Toc28987"/>
      <w:bookmarkStart w:id="145" w:name="_Toc8680"/>
      <w:r>
        <w:t>可靠性要求</w:t>
      </w:r>
      <w:bookmarkEnd w:id="143"/>
      <w:bookmarkEnd w:id="144"/>
      <w:bookmarkEnd w:id="145"/>
    </w:p>
    <w:p w14:paraId="451FE54D">
      <w:pPr>
        <w:snapToGrid w:val="0"/>
        <w:spacing w:line="360" w:lineRule="auto"/>
        <w:ind w:firstLine="420"/>
      </w:pPr>
      <w:r>
        <w:rPr>
          <w:rFonts w:ascii="宋体" w:hAnsi="宋体" w:cs="宋体"/>
          <w:color w:val="000000"/>
        </w:rPr>
        <w:t>关键设备、系统需进行冗余配备，应用系统支持集群模式</w:t>
      </w:r>
      <w:r>
        <w:rPr>
          <w:rFonts w:hint="eastAsia" w:ascii="宋体" w:hAnsi="宋体" w:cs="宋体"/>
          <w:color w:val="000000"/>
        </w:rPr>
        <w:t>。</w:t>
      </w:r>
    </w:p>
    <w:p w14:paraId="58960D04">
      <w:pPr>
        <w:snapToGrid w:val="0"/>
        <w:spacing w:line="360" w:lineRule="auto"/>
        <w:ind w:firstLine="420"/>
      </w:pPr>
      <w:r>
        <w:rPr>
          <w:rFonts w:ascii="宋体" w:hAnsi="宋体" w:cs="宋体"/>
          <w:color w:val="000000"/>
        </w:rPr>
        <w:t>系统可</w:t>
      </w:r>
      <w:r>
        <w:rPr>
          <w:rFonts w:eastAsia="Times New Roman"/>
          <w:color w:val="000000"/>
        </w:rPr>
        <w:t xml:space="preserve"> 7*24 </w:t>
      </w:r>
      <w:r>
        <w:rPr>
          <w:rFonts w:ascii="宋体" w:hAnsi="宋体" w:cs="宋体"/>
          <w:color w:val="000000"/>
        </w:rPr>
        <w:t>小时不间断稳定运行，不存在单点风险</w:t>
      </w:r>
      <w:r>
        <w:rPr>
          <w:rFonts w:hint="eastAsia" w:ascii="宋体" w:hAnsi="宋体" w:cs="宋体"/>
          <w:color w:val="000000"/>
        </w:rPr>
        <w:t>。</w:t>
      </w:r>
    </w:p>
    <w:p w14:paraId="6C7999CF">
      <w:pPr>
        <w:snapToGrid w:val="0"/>
        <w:spacing w:line="360" w:lineRule="auto"/>
        <w:ind w:firstLine="420"/>
      </w:pPr>
      <w:r>
        <w:rPr>
          <w:rFonts w:ascii="宋体" w:hAnsi="宋体" w:cs="宋体"/>
          <w:color w:val="000000"/>
        </w:rPr>
        <w:t>平均无故障时间指标</w:t>
      </w:r>
      <w:r>
        <w:rPr>
          <w:rFonts w:eastAsia="Times New Roman"/>
          <w:color w:val="000000"/>
        </w:rPr>
        <w:t xml:space="preserve"> MTBF </w:t>
      </w:r>
      <w:r>
        <w:rPr>
          <w:rFonts w:ascii="宋体" w:hAnsi="宋体" w:cs="宋体"/>
          <w:color w:val="000000"/>
        </w:rPr>
        <w:t>不低于</w:t>
      </w:r>
      <w:r>
        <w:rPr>
          <w:rFonts w:eastAsia="Times New Roman"/>
          <w:color w:val="000000"/>
        </w:rPr>
        <w:t xml:space="preserve"> 100,000 </w:t>
      </w:r>
      <w:r>
        <w:rPr>
          <w:rFonts w:ascii="宋体" w:hAnsi="宋体" w:cs="宋体"/>
          <w:color w:val="000000"/>
        </w:rPr>
        <w:t>小时</w:t>
      </w:r>
      <w:r>
        <w:rPr>
          <w:rFonts w:hint="eastAsia" w:ascii="宋体" w:hAnsi="宋体" w:cs="宋体"/>
          <w:color w:val="000000"/>
        </w:rPr>
        <w:t>。</w:t>
      </w:r>
    </w:p>
    <w:p w14:paraId="4AEF18E9">
      <w:pPr>
        <w:snapToGrid w:val="0"/>
        <w:spacing w:line="360" w:lineRule="auto"/>
        <w:ind w:firstLine="420"/>
      </w:pPr>
      <w:r>
        <w:rPr>
          <w:rFonts w:ascii="宋体" w:hAnsi="宋体" w:cs="宋体"/>
          <w:color w:val="000000"/>
        </w:rPr>
        <w:t>平均故障修复时间指标</w:t>
      </w:r>
      <w:r>
        <w:rPr>
          <w:rFonts w:eastAsia="Times New Roman"/>
          <w:color w:val="000000"/>
        </w:rPr>
        <w:t xml:space="preserve"> MTTR </w:t>
      </w:r>
      <w:r>
        <w:rPr>
          <w:rFonts w:ascii="宋体" w:hAnsi="宋体" w:cs="宋体"/>
          <w:color w:val="000000"/>
        </w:rPr>
        <w:t>不高于</w:t>
      </w:r>
      <w:r>
        <w:rPr>
          <w:rFonts w:eastAsia="Times New Roman"/>
          <w:color w:val="000000"/>
        </w:rPr>
        <w:t xml:space="preserve"> 15 </w:t>
      </w:r>
      <w:r>
        <w:rPr>
          <w:rFonts w:ascii="宋体" w:hAnsi="宋体" w:cs="宋体"/>
          <w:color w:val="000000"/>
        </w:rPr>
        <w:t>分钟。</w:t>
      </w:r>
    </w:p>
    <w:p w14:paraId="3B3B3917">
      <w:pPr>
        <w:pStyle w:val="4"/>
        <w:spacing w:before="312" w:after="312"/>
      </w:pPr>
      <w:bookmarkStart w:id="146" w:name="_Toc12646"/>
      <w:bookmarkStart w:id="147" w:name="_Toc181189674"/>
      <w:bookmarkStart w:id="148" w:name="_Toc6416"/>
      <w:r>
        <w:t>安全性要求</w:t>
      </w:r>
      <w:bookmarkEnd w:id="146"/>
      <w:bookmarkEnd w:id="147"/>
      <w:bookmarkEnd w:id="148"/>
    </w:p>
    <w:p w14:paraId="33EBE3F6">
      <w:pPr>
        <w:snapToGrid w:val="0"/>
        <w:spacing w:line="360" w:lineRule="auto"/>
        <w:ind w:firstLine="420"/>
        <w:rPr>
          <w:rFonts w:ascii="宋体" w:hAnsi="宋体" w:cs="宋体"/>
          <w:color w:val="000000"/>
        </w:rPr>
      </w:pPr>
      <w:r>
        <w:rPr>
          <w:rFonts w:ascii="宋体" w:hAnsi="宋体" w:cs="宋体"/>
          <w:color w:val="000000"/>
        </w:rPr>
        <w:t>针对数字人民币</w:t>
      </w:r>
      <w:r>
        <w:rPr>
          <w:rFonts w:hint="eastAsia" w:ascii="宋体" w:hAnsi="宋体" w:cs="宋体"/>
          <w:color w:val="000000"/>
          <w:lang w:val="en-US" w:eastAsia="zh-CN"/>
        </w:rPr>
        <w:t>小额</w:t>
      </w:r>
      <w:r>
        <w:rPr>
          <w:rFonts w:ascii="宋体" w:hAnsi="宋体" w:cs="宋体"/>
          <w:color w:val="000000"/>
        </w:rPr>
        <w:t>支付以及进出站</w:t>
      </w:r>
      <w:r>
        <w:rPr>
          <w:rFonts w:hint="eastAsia" w:ascii="宋体" w:hAnsi="宋体" w:cs="宋体"/>
          <w:color w:val="000000"/>
          <w:lang w:val="en-US" w:eastAsia="zh-CN"/>
        </w:rPr>
        <w:t>过闸</w:t>
      </w:r>
      <w:r>
        <w:rPr>
          <w:rFonts w:ascii="宋体" w:hAnsi="宋体" w:cs="宋体"/>
          <w:color w:val="000000"/>
        </w:rPr>
        <w:t>业务</w:t>
      </w:r>
      <w:r>
        <w:rPr>
          <w:rFonts w:hint="eastAsia" w:ascii="宋体" w:hAnsi="宋体" w:cs="宋体"/>
          <w:color w:val="000000"/>
          <w:lang w:val="en-US" w:eastAsia="zh-CN"/>
        </w:rPr>
        <w:t>的</w:t>
      </w:r>
      <w:r>
        <w:rPr>
          <w:rFonts w:ascii="宋体" w:hAnsi="宋体" w:cs="宋体"/>
          <w:color w:val="000000"/>
        </w:rPr>
        <w:t>应用，建立多层次安全防护体系。</w:t>
      </w:r>
    </w:p>
    <w:p w14:paraId="3B0738DA">
      <w:pPr>
        <w:pStyle w:val="5"/>
        <w:spacing w:before="156" w:after="156"/>
      </w:pPr>
      <w:r>
        <w:t>账户信息安全</w:t>
      </w:r>
    </w:p>
    <w:p w14:paraId="1EBDFCAD">
      <w:pPr>
        <w:snapToGrid w:val="0"/>
        <w:spacing w:line="360" w:lineRule="auto"/>
        <w:ind w:firstLine="420"/>
        <w:rPr>
          <w:rFonts w:ascii="宋体" w:hAnsi="宋体" w:cs="宋体"/>
          <w:color w:val="000000"/>
        </w:rPr>
      </w:pPr>
      <w:r>
        <w:rPr>
          <w:rFonts w:ascii="宋体" w:hAnsi="宋体" w:cs="宋体"/>
          <w:color w:val="000000"/>
        </w:rPr>
        <w:t>账户信息存储需符合相关信息安全法律法规及要求。</w:t>
      </w:r>
    </w:p>
    <w:p w14:paraId="370204E7">
      <w:pPr>
        <w:pStyle w:val="5"/>
        <w:spacing w:before="156" w:after="156"/>
      </w:pPr>
      <w:r>
        <w:t>数字人民币信息安全</w:t>
      </w:r>
    </w:p>
    <w:p w14:paraId="0131487C">
      <w:pPr>
        <w:snapToGrid w:val="0"/>
        <w:spacing w:line="360" w:lineRule="auto"/>
        <w:ind w:firstLine="420"/>
        <w:rPr>
          <w:rFonts w:ascii="宋体" w:hAnsi="宋体" w:cs="宋体"/>
          <w:color w:val="000000"/>
        </w:rPr>
      </w:pPr>
      <w:r>
        <w:rPr>
          <w:rFonts w:ascii="宋体" w:hAnsi="宋体" w:cs="宋体"/>
          <w:color w:val="000000"/>
        </w:rPr>
        <w:t>需在数据解析过程中对数字人民币数据信息的完整性、真实性、不可抵赖性及时效性进行鉴别，对于未通过鉴别等非法数字人民币支付码将予以阻止。</w:t>
      </w:r>
    </w:p>
    <w:p w14:paraId="534BF474">
      <w:pPr>
        <w:pStyle w:val="5"/>
        <w:spacing w:before="156" w:after="156"/>
      </w:pPr>
      <w:r>
        <w:t>传输安全</w:t>
      </w:r>
    </w:p>
    <w:p w14:paraId="3C2395A1">
      <w:pPr>
        <w:snapToGrid w:val="0"/>
        <w:spacing w:line="360" w:lineRule="auto"/>
        <w:ind w:firstLine="420"/>
        <w:rPr>
          <w:rFonts w:ascii="宋体" w:hAnsi="宋体" w:cs="宋体"/>
          <w:color w:val="000000"/>
        </w:rPr>
      </w:pPr>
      <w:r>
        <w:rPr>
          <w:rFonts w:ascii="宋体" w:hAnsi="宋体" w:cs="宋体"/>
          <w:color w:val="000000"/>
        </w:rPr>
        <w:t>需在系统内以及与其他系统之间将建立安全通信通道，对交易数据采用数字签名和加密等安全方式进行传输，确保数据不被监听和篡改。</w:t>
      </w:r>
      <w:r>
        <w:rPr>
          <w:rFonts w:hint="eastAsia" w:ascii="宋体" w:hAnsi="宋体" w:cs="宋体"/>
          <w:color w:val="000000"/>
        </w:rPr>
        <w:t>业务受理终端与平台之间的交易报文应实现签名、并在通信时进行验签；涉及用户隐私的信息需在传输时加密。</w:t>
      </w:r>
    </w:p>
    <w:p w14:paraId="7B76E110">
      <w:pPr>
        <w:pStyle w:val="5"/>
        <w:spacing w:before="156" w:after="156"/>
      </w:pPr>
      <w:r>
        <w:t>数据安全</w:t>
      </w:r>
    </w:p>
    <w:p w14:paraId="6B268759">
      <w:pPr>
        <w:snapToGrid w:val="0"/>
        <w:spacing w:line="360" w:lineRule="auto"/>
        <w:ind w:firstLine="420"/>
        <w:rPr>
          <w:rFonts w:ascii="宋体" w:hAnsi="宋体" w:cs="宋体"/>
          <w:color w:val="000000"/>
        </w:rPr>
      </w:pPr>
      <w:r>
        <w:rPr>
          <w:rFonts w:ascii="宋体" w:hAnsi="宋体" w:cs="宋体"/>
          <w:color w:val="000000"/>
        </w:rPr>
        <w:t>应采用电子安全交易手段，包括对称/非对称密钥算法、信息认证码（MAC）、数字签名、数字校验等，应符合国际、国家和建设部、中国人民银行等行业技术标准及规范中有关交易安全的要求。</w:t>
      </w:r>
    </w:p>
    <w:p w14:paraId="019B5432">
      <w:pPr>
        <w:pStyle w:val="5"/>
        <w:spacing w:before="156" w:after="156"/>
      </w:pPr>
      <w:r>
        <w:t>系统安全</w:t>
      </w:r>
    </w:p>
    <w:p w14:paraId="2A59AB83">
      <w:pPr>
        <w:snapToGrid w:val="0"/>
        <w:spacing w:line="360" w:lineRule="auto"/>
        <w:ind w:firstLine="420"/>
        <w:rPr>
          <w:rFonts w:ascii="宋体" w:hAnsi="宋体" w:cs="宋体"/>
          <w:color w:val="000000"/>
        </w:rPr>
      </w:pPr>
      <w:r>
        <w:rPr>
          <w:rFonts w:hint="eastAsia" w:asciiTheme="minorEastAsia" w:hAnsiTheme="minorEastAsia" w:eastAsiaTheme="minorEastAsia" w:cstheme="minorEastAsia"/>
          <w:color w:val="000000"/>
        </w:rPr>
        <w:t>系统应采取关键计算、网络、安全设备冗余措施</w:t>
      </w:r>
      <w:r>
        <w:rPr>
          <w:rFonts w:hint="eastAsia" w:asciiTheme="minorEastAsia" w:hAnsiTheme="minorEastAsia" w:eastAsiaTheme="minorEastAsia" w:cstheme="minorEastAsia"/>
          <w:color w:val="000000"/>
          <w:lang w:eastAsia="zh-CN"/>
        </w:rPr>
        <w:t>，</w:t>
      </w:r>
      <w:r>
        <w:rPr>
          <w:rFonts w:ascii="宋体" w:hAnsi="宋体" w:cs="宋体"/>
          <w:color w:val="000000"/>
        </w:rPr>
        <w:t>对整个</w:t>
      </w:r>
      <w:r>
        <w:rPr>
          <w:rFonts w:hint="eastAsia" w:ascii="宋体" w:hAnsi="宋体" w:cs="宋体"/>
          <w:color w:val="000000"/>
          <w:lang w:val="en-US" w:eastAsia="zh-CN"/>
        </w:rPr>
        <w:t>系统</w:t>
      </w:r>
      <w:r>
        <w:rPr>
          <w:rFonts w:ascii="宋体" w:hAnsi="宋体" w:cs="宋体"/>
          <w:color w:val="000000"/>
        </w:rPr>
        <w:t>进行配置、监视和管理。能够有效识别出系统中存在的病毒危害、非法操作、异常事件和外部攻击等威胁，并通过边界隔离、内部监测审计和主机防护，为AFC系统提供全方位的综合防御与保护。</w:t>
      </w:r>
    </w:p>
    <w:p w14:paraId="7433938B">
      <w:pPr>
        <w:pStyle w:val="5"/>
        <w:spacing w:before="156" w:after="156"/>
      </w:pPr>
      <w:r>
        <w:rPr>
          <w:rFonts w:hint="eastAsia"/>
        </w:rPr>
        <w:t>数据存储安全</w:t>
      </w:r>
    </w:p>
    <w:p w14:paraId="20E26C17">
      <w:pPr>
        <w:snapToGrid w:val="0"/>
        <w:spacing w:line="360" w:lineRule="auto"/>
        <w:ind w:firstLine="420"/>
        <w:rPr>
          <w:rFonts w:ascii="宋体" w:hAnsi="宋体" w:cs="宋体"/>
          <w:color w:val="000000"/>
        </w:rPr>
      </w:pPr>
      <w:r>
        <w:rPr>
          <w:rFonts w:hint="eastAsia" w:ascii="宋体" w:hAnsi="宋体" w:cs="宋体"/>
          <w:color w:val="000000"/>
        </w:rPr>
        <w:t>应保障用户公私钥、机构授权等信息的安全，采用敏感数据分段存储，且智能终端客户端程序应保证分段数据组合过程编程逻辑的安全性。应禁止在身份认证结束后明文存储账户信息，防止账户信息泄露。支付交易中涉及敏感数据离线存储需要进行安全保护，例如：用户数币钱包关联码等。</w:t>
      </w:r>
    </w:p>
    <w:p w14:paraId="6F5FB99E">
      <w:pPr>
        <w:pStyle w:val="4"/>
        <w:spacing w:before="312" w:after="312"/>
      </w:pPr>
      <w:bookmarkStart w:id="149" w:name="_Toc7101"/>
      <w:bookmarkStart w:id="150" w:name="_Toc32675"/>
      <w:bookmarkStart w:id="151" w:name="_Toc181189675"/>
      <w:r>
        <w:rPr>
          <w:rFonts w:hint="eastAsia"/>
          <w:lang w:val="en-US" w:eastAsia="zh-CN"/>
        </w:rPr>
        <w:t>扩展性</w:t>
      </w:r>
      <w:r>
        <w:t>要求</w:t>
      </w:r>
      <w:bookmarkEnd w:id="149"/>
      <w:bookmarkEnd w:id="150"/>
      <w:bookmarkEnd w:id="151"/>
    </w:p>
    <w:p w14:paraId="76F03438">
      <w:pPr>
        <w:snapToGrid w:val="0"/>
        <w:spacing w:line="360" w:lineRule="auto"/>
        <w:ind w:firstLine="420"/>
        <w:rPr>
          <w:rFonts w:ascii="宋体" w:hAnsi="宋体" w:cs="宋体"/>
          <w:color w:val="000000"/>
        </w:rPr>
      </w:pPr>
      <w:r>
        <w:rPr>
          <w:rFonts w:hint="default" w:ascii="宋体" w:hAnsi="宋体" w:cs="宋体"/>
          <w:color w:val="000000"/>
          <w:lang w:val="en-US" w:eastAsia="zh-CN"/>
        </w:rPr>
        <w:t>运行环境</w:t>
      </w:r>
      <w:r>
        <w:rPr>
          <w:rFonts w:ascii="宋体" w:hAnsi="宋体" w:cs="宋体"/>
          <w:color w:val="000000"/>
        </w:rPr>
        <w:t>需要具备较强的计算和存储能力，以确保系统能够高效处理大规模的交易数据</w:t>
      </w:r>
      <w:r>
        <w:rPr>
          <w:rFonts w:hint="eastAsia" w:ascii="宋体" w:hAnsi="宋体" w:cs="宋体"/>
          <w:color w:val="000000"/>
          <w:lang w:eastAsia="zh-CN"/>
        </w:rPr>
        <w:t>；</w:t>
      </w:r>
      <w:r>
        <w:rPr>
          <w:rFonts w:ascii="宋体" w:hAnsi="宋体" w:cs="宋体"/>
          <w:color w:val="000000"/>
        </w:rPr>
        <w:t>能够根据实际需求灵活调整系统资源配置，确保系统能够应对高峰期的交易压力</w:t>
      </w:r>
      <w:r>
        <w:rPr>
          <w:rFonts w:hint="default" w:ascii="宋体" w:hAnsi="宋体" w:cs="宋体"/>
          <w:color w:val="000000"/>
          <w:lang w:eastAsia="zh-CN"/>
        </w:rPr>
        <w:t>，</w:t>
      </w:r>
      <w:r>
        <w:rPr>
          <w:rFonts w:ascii="宋体" w:hAnsi="宋体" w:cs="宋体"/>
          <w:color w:val="000000"/>
        </w:rPr>
        <w:t>具备良好的</w:t>
      </w:r>
      <w:r>
        <w:rPr>
          <w:rFonts w:hint="default" w:ascii="宋体" w:hAnsi="宋体" w:cs="宋体"/>
          <w:color w:val="000000"/>
          <w:lang w:val="en-US" w:eastAsia="zh-CN"/>
        </w:rPr>
        <w:t>横向</w:t>
      </w:r>
      <w:r>
        <w:rPr>
          <w:rFonts w:ascii="宋体" w:hAnsi="宋体" w:cs="宋体"/>
          <w:color w:val="000000"/>
        </w:rPr>
        <w:t>扩展</w:t>
      </w:r>
      <w:r>
        <w:rPr>
          <w:rFonts w:hint="default" w:ascii="宋体" w:hAnsi="宋体" w:cs="宋体"/>
          <w:color w:val="000000"/>
          <w:lang w:val="en-US" w:eastAsia="zh-CN"/>
        </w:rPr>
        <w:t>能力</w:t>
      </w:r>
      <w:r>
        <w:rPr>
          <w:rFonts w:ascii="宋体" w:hAnsi="宋体" w:cs="宋体"/>
          <w:color w:val="000000"/>
        </w:rPr>
        <w:t>，能够方便地添加新的功能与服务。</w:t>
      </w:r>
    </w:p>
    <w:p w14:paraId="6B0C178A">
      <w:pPr>
        <w:pStyle w:val="4"/>
        <w:spacing w:before="312" w:after="312"/>
      </w:pPr>
      <w:bookmarkStart w:id="152" w:name="_Toc181189678"/>
      <w:bookmarkStart w:id="153" w:name="_Toc13432"/>
      <w:bookmarkStart w:id="154" w:name="_Toc12493"/>
      <w:r>
        <w:t>可维护性要求</w:t>
      </w:r>
      <w:bookmarkEnd w:id="152"/>
      <w:bookmarkEnd w:id="153"/>
      <w:bookmarkEnd w:id="154"/>
    </w:p>
    <w:p w14:paraId="6FE3912B">
      <w:pPr>
        <w:tabs>
          <w:tab w:val="center" w:pos="4201"/>
          <w:tab w:val="right" w:leader="dot" w:pos="9298"/>
        </w:tabs>
        <w:ind w:firstLine="420"/>
      </w:pPr>
      <w:r>
        <w:rPr>
          <w:rFonts w:ascii="宋体" w:hAnsi="宋体" w:cs="宋体"/>
          <w:color w:val="000000"/>
        </w:rPr>
        <w:t>需提供良好的配置管理工具和升级机制，确保可以轻松的配置和管理各种组件和服务，快速、安全的进行升级和更新。需建立完善的监控和管理体系，实时监测基础设施和平台服务系统的运行状态和性能，及时发现和解决问题。</w:t>
      </w:r>
    </w:p>
    <w:p w14:paraId="0174D95B">
      <w:pPr>
        <w:tabs>
          <w:tab w:val="center" w:pos="4201"/>
          <w:tab w:val="right" w:leader="dot" w:pos="9298"/>
        </w:tabs>
        <w:ind w:firstLine="420"/>
      </w:pPr>
    </w:p>
    <w:p w14:paraId="43134B13">
      <w:pPr>
        <w:pStyle w:val="4"/>
        <w:spacing w:before="312" w:after="312"/>
      </w:pPr>
      <w:bookmarkStart w:id="155" w:name="_Toc15473"/>
      <w:bookmarkStart w:id="156" w:name="_Toc181189679"/>
      <w:bookmarkStart w:id="157" w:name="_Toc16198"/>
      <w:r>
        <w:t>兼容性要求</w:t>
      </w:r>
      <w:bookmarkEnd w:id="155"/>
      <w:bookmarkEnd w:id="156"/>
      <w:bookmarkEnd w:id="157"/>
    </w:p>
    <w:p w14:paraId="6FAF4490">
      <w:pPr>
        <w:tabs>
          <w:tab w:val="center" w:pos="4201"/>
          <w:tab w:val="right" w:leader="dot" w:pos="9298"/>
        </w:tabs>
        <w:ind w:firstLine="420"/>
      </w:pPr>
      <w:r>
        <w:rPr>
          <w:rFonts w:ascii="宋体" w:hAnsi="宋体" w:cs="宋体"/>
          <w:color w:val="000000"/>
        </w:rPr>
        <w:t>需与AFC系统的其他组件和设备兼容，确保数字人民币业务能够与现有系统集成。</w:t>
      </w:r>
    </w:p>
    <w:p w14:paraId="3A8D1760">
      <w:pPr>
        <w:pStyle w:val="4"/>
        <w:spacing w:before="312" w:after="312"/>
      </w:pPr>
      <w:bookmarkStart w:id="158" w:name="_Toc181189681"/>
      <w:bookmarkStart w:id="159" w:name="_Toc20668"/>
      <w:bookmarkStart w:id="160" w:name="_Toc608"/>
      <w:r>
        <w:t>合规性要求</w:t>
      </w:r>
      <w:bookmarkEnd w:id="158"/>
      <w:bookmarkEnd w:id="159"/>
      <w:bookmarkEnd w:id="160"/>
    </w:p>
    <w:p w14:paraId="4E4C879A">
      <w:pPr>
        <w:snapToGrid w:val="0"/>
        <w:spacing w:line="360" w:lineRule="auto"/>
        <w:ind w:firstLine="420"/>
      </w:pPr>
      <w:r>
        <w:rPr>
          <w:rFonts w:ascii="宋体" w:hAnsi="宋体" w:cs="宋体"/>
          <w:color w:val="000000"/>
        </w:rPr>
        <w:t>需符合金融监管和相关法律法规及要求。</w:t>
      </w:r>
    </w:p>
    <w:p w14:paraId="4ACD3A84">
      <w:pPr>
        <w:pStyle w:val="4"/>
        <w:spacing w:before="312" w:after="312"/>
      </w:pPr>
      <w:bookmarkStart w:id="161" w:name="_Toc26411"/>
      <w:bookmarkStart w:id="162" w:name="_Toc11962"/>
      <w:bookmarkStart w:id="163" w:name="_Toc181189682"/>
      <w:r>
        <w:t>接口要求</w:t>
      </w:r>
      <w:bookmarkEnd w:id="161"/>
      <w:bookmarkEnd w:id="162"/>
      <w:bookmarkEnd w:id="163"/>
    </w:p>
    <w:p w14:paraId="0AC5AD71">
      <w:pPr>
        <w:tabs>
          <w:tab w:val="center" w:pos="4201"/>
          <w:tab w:val="right" w:leader="dot" w:pos="9298"/>
        </w:tabs>
        <w:ind w:firstLine="420"/>
      </w:pPr>
      <w:r>
        <w:rPr>
          <w:rFonts w:eastAsia="Times New Roman"/>
          <w:color w:val="000000"/>
        </w:rPr>
        <w:t>1</w:t>
      </w:r>
      <w:r>
        <w:rPr>
          <w:rFonts w:hint="eastAsia"/>
          <w:color w:val="000000"/>
          <w:lang w:eastAsia="zh-CN"/>
        </w:rPr>
        <w:t>，</w:t>
      </w:r>
      <w:r>
        <w:rPr>
          <w:rFonts w:ascii="宋体" w:hAnsi="宋体" w:cs="宋体"/>
          <w:color w:val="000000"/>
        </w:rPr>
        <w:t>对内接口</w:t>
      </w:r>
    </w:p>
    <w:p w14:paraId="1CE340BC">
      <w:pPr>
        <w:tabs>
          <w:tab w:val="center" w:pos="4201"/>
          <w:tab w:val="right" w:leader="dot" w:pos="9298"/>
        </w:tabs>
        <w:ind w:firstLine="420"/>
      </w:pPr>
      <w:r>
        <w:rPr>
          <w:rFonts w:ascii="宋体" w:hAnsi="宋体" w:cs="宋体"/>
          <w:color w:val="000000"/>
        </w:rPr>
        <w:t>需满足对数字人民币参数、交易数据等数据传输的支持</w:t>
      </w:r>
      <w:r>
        <w:rPr>
          <w:rFonts w:hint="eastAsia" w:ascii="宋体" w:hAnsi="宋体" w:cs="宋体"/>
          <w:color w:val="000000"/>
        </w:rPr>
        <w:t>。</w:t>
      </w:r>
    </w:p>
    <w:p w14:paraId="37A873DA">
      <w:pPr>
        <w:tabs>
          <w:tab w:val="center" w:pos="4201"/>
          <w:tab w:val="right" w:leader="dot" w:pos="9298"/>
        </w:tabs>
        <w:ind w:firstLine="420"/>
      </w:pPr>
    </w:p>
    <w:p w14:paraId="6BB21F2D">
      <w:pPr>
        <w:tabs>
          <w:tab w:val="center" w:pos="4201"/>
          <w:tab w:val="right" w:leader="dot" w:pos="9298"/>
        </w:tabs>
        <w:ind w:firstLine="420"/>
      </w:pPr>
      <w:r>
        <w:rPr>
          <w:rFonts w:ascii="宋体" w:hAnsi="宋体" w:cs="宋体"/>
          <w:color w:val="000000"/>
        </w:rPr>
        <w:t>2</w:t>
      </w:r>
      <w:r>
        <w:rPr>
          <w:rFonts w:hint="eastAsia" w:ascii="宋体" w:hAnsi="宋体" w:cs="宋体"/>
          <w:color w:val="000000"/>
          <w:lang w:eastAsia="zh-CN"/>
        </w:rPr>
        <w:t>，</w:t>
      </w:r>
      <w:r>
        <w:rPr>
          <w:rFonts w:ascii="宋体" w:hAnsi="宋体" w:cs="宋体"/>
          <w:color w:val="000000"/>
        </w:rPr>
        <w:t>对外接口</w:t>
      </w:r>
    </w:p>
    <w:p w14:paraId="6FF641E5">
      <w:pPr>
        <w:tabs>
          <w:tab w:val="center" w:pos="4201"/>
          <w:tab w:val="right" w:leader="dot" w:pos="9298"/>
        </w:tabs>
        <w:ind w:firstLine="420"/>
      </w:pPr>
      <w:r>
        <w:rPr>
          <w:rFonts w:ascii="宋体" w:hAnsi="宋体" w:cs="宋体"/>
          <w:color w:val="000000"/>
        </w:rPr>
        <w:t>需满足对数字人民币业务相关签约、支付、查询等接口的支持</w:t>
      </w:r>
      <w:r>
        <w:rPr>
          <w:rFonts w:hint="eastAsia" w:ascii="宋体" w:hAnsi="宋体" w:cs="宋体"/>
          <w:color w:val="000000"/>
        </w:rPr>
        <w:t>。</w:t>
      </w:r>
    </w:p>
    <w:p w14:paraId="536821A6">
      <w:pPr>
        <w:ind w:firstLine="420"/>
      </w:pPr>
    </w:p>
    <w:p w14:paraId="180172B5">
      <w:pPr>
        <w:pStyle w:val="146"/>
        <w:jc w:val="both"/>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377FC">
    <w:pPr>
      <w:pStyle w:val="55"/>
      <w:ind w:firstLine="360"/>
    </w:pPr>
    <w:r>
      <w:t xml:space="preserve"> </w:t>
    </w:r>
    <w:r>
      <w:fldChar w:fldCharType="begin"/>
    </w:r>
    <w:r>
      <w:instrText xml:space="preserve">PAGE</w:instrText>
    </w:r>
    <w:r>
      <w:fldChar w:fldCharType="separate"/>
    </w:r>
    <w:r>
      <w:t>1</w:t>
    </w:r>
    <w:r>
      <w:fldChar w:fldCharType="end"/>
    </w:r>
    <w:r>
      <w:t xml:space="preserve"> / </w:t>
    </w:r>
    <w:r>
      <w:fldChar w:fldCharType="begin"/>
    </w:r>
    <w:r>
      <w:instrText xml:space="preserve">NUMPAGES</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C412A">
    <w:pPr>
      <w:pStyle w:val="5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ADBFA">
    <w:pPr>
      <w:pStyle w:val="5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F438C">
    <w:pPr>
      <w:pStyle w:val="144"/>
      <w:rPr>
        <w:rFonts w:hint="default" w:eastAsia="黑体"/>
        <w:lang w:val="en-US" w:eastAsia="zh-CN"/>
      </w:rPr>
    </w:pPr>
    <w:r>
      <w:rPr>
        <w:rFonts w:hint="eastAsia"/>
      </w:rPr>
      <w:t xml:space="preserve">CIITA </w:t>
    </w:r>
    <w:r>
      <w:rPr>
        <w:rFonts w:hint="eastAsia"/>
        <w:lang w:val="en-US" w:eastAsia="zh-CN"/>
      </w:rPr>
      <w:t>204</w:t>
    </w:r>
    <w:r>
      <w:rPr>
        <w:rFonts w:hint="eastAsia"/>
      </w:rPr>
      <w:t>-</w:t>
    </w:r>
    <w:r>
      <w:rPr>
        <w:rFonts w:hint="eastAsia"/>
        <w:lang w:val="en-US" w:eastAsia="zh-CN"/>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7EF3E">
    <w:pPr>
      <w:pStyle w:val="5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855A0">
    <w:pPr>
      <w:pStyle w:val="5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F6D48"/>
    <w:multiLevelType w:val="singleLevel"/>
    <w:tmpl w:val="978F6D48"/>
    <w:lvl w:ilvl="0" w:tentative="0">
      <w:start w:val="1"/>
      <w:numFmt w:val="decimal"/>
      <w:suff w:val="space"/>
      <w:lvlText w:val="%1."/>
      <w:lvlJc w:val="left"/>
    </w:lvl>
  </w:abstractNum>
  <w:abstractNum w:abstractNumId="1">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1">
    <w:nsid w:val="0F5AA5A6"/>
    <w:multiLevelType w:val="singleLevel"/>
    <w:tmpl w:val="0F5AA5A6"/>
    <w:lvl w:ilvl="0" w:tentative="0">
      <w:start w:val="4"/>
      <w:numFmt w:val="decimal"/>
      <w:suff w:val="space"/>
      <w:lvlText w:val="%1."/>
      <w:lvlJc w:val="left"/>
    </w:lvl>
  </w:abstractNum>
  <w:abstractNum w:abstractNumId="12">
    <w:nsid w:val="1FC91163"/>
    <w:multiLevelType w:val="multilevel"/>
    <w:tmpl w:val="1FC91163"/>
    <w:lvl w:ilvl="0" w:tentative="0">
      <w:start w:val="1"/>
      <w:numFmt w:val="decimal"/>
      <w:pStyle w:val="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
      <w:suff w:val="nothing"/>
      <w:lvlText w:val="%1.%2.%3　"/>
      <w:lvlJc w:val="left"/>
      <w:pPr>
        <w:ind w:left="0" w:firstLine="0"/>
      </w:pPr>
      <w:rPr>
        <w:rFonts w:hint="eastAsia" w:ascii="黑体" w:hAnsi="Times New Roman" w:eastAsia="黑体"/>
        <w:b w:val="0"/>
        <w:i w:val="0"/>
        <w:sz w:val="21"/>
      </w:rPr>
    </w:lvl>
    <w:lvl w:ilvl="3" w:tentative="0">
      <w:start w:val="1"/>
      <w:numFmt w:val="decimal"/>
      <w:pStyle w:val="6"/>
      <w:suff w:val="nothing"/>
      <w:lvlText w:val="%1.%2.%3.%4　"/>
      <w:lvlJc w:val="left"/>
      <w:pPr>
        <w:ind w:left="0" w:firstLine="0"/>
      </w:pPr>
      <w:rPr>
        <w:rFonts w:hint="eastAsia" w:ascii="黑体" w:hAnsi="Times New Roman" w:eastAsia="黑体"/>
        <w:b w:val="0"/>
        <w:i w:val="0"/>
        <w:sz w:val="21"/>
      </w:rPr>
    </w:lvl>
    <w:lvl w:ilvl="4" w:tentative="0">
      <w:start w:val="1"/>
      <w:numFmt w:val="decimal"/>
      <w:pStyle w:val="7"/>
      <w:suff w:val="nothing"/>
      <w:lvlText w:val="%1.%2.%3.%4.%5　"/>
      <w:lvlJc w:val="left"/>
      <w:pPr>
        <w:ind w:left="0" w:firstLine="0"/>
      </w:pPr>
      <w:rPr>
        <w:rFonts w:hint="eastAsia" w:ascii="黑体" w:hAnsi="Times New Roman" w:eastAsia="黑体"/>
        <w:b w:val="0"/>
        <w:i w:val="0"/>
        <w:sz w:val="21"/>
      </w:rPr>
    </w:lvl>
    <w:lvl w:ilvl="5" w:tentative="0">
      <w:start w:val="1"/>
      <w:numFmt w:val="decimal"/>
      <w:pStyle w:val="8"/>
      <w:suff w:val="nothing"/>
      <w:lvlText w:val="%1.%2.%3.%4.%5.%6　"/>
      <w:lvlJc w:val="left"/>
      <w:pPr>
        <w:ind w:left="0" w:firstLine="0"/>
      </w:pPr>
      <w:rPr>
        <w:rFonts w:hint="eastAsia" w:ascii="黑体" w:hAnsi="Times New Roman" w:eastAsia="黑体"/>
        <w:b w:val="0"/>
        <w:i w:val="0"/>
        <w:sz w:val="21"/>
      </w:rPr>
    </w:lvl>
    <w:lvl w:ilvl="6" w:tentative="0">
      <w:start w:val="1"/>
      <w:numFmt w:val="decimal"/>
      <w:pStyle w:val="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2"/>
  </w:num>
  <w:num w:numId="2">
    <w:abstractNumId w:val="4"/>
  </w:num>
  <w:num w:numId="3">
    <w:abstractNumId w:val="6"/>
  </w:num>
  <w:num w:numId="4">
    <w:abstractNumId w:val="9"/>
  </w:num>
  <w:num w:numId="5">
    <w:abstractNumId w:val="10"/>
  </w:num>
  <w:num w:numId="6">
    <w:abstractNumId w:val="7"/>
  </w:num>
  <w:num w:numId="7">
    <w:abstractNumId w:val="3"/>
  </w:num>
  <w:num w:numId="8">
    <w:abstractNumId w:val="8"/>
  </w:num>
  <w:num w:numId="9">
    <w:abstractNumId w:val="5"/>
  </w:num>
  <w:num w:numId="10">
    <w:abstractNumId w:val="2"/>
  </w:num>
  <w:num w:numId="11">
    <w:abstractNumId w:val="1"/>
  </w:num>
  <w:num w:numId="12">
    <w:abstractNumId w:val="0"/>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
    <w15:presenceInfo w15:providerId="WPS Office" w15:userId="2555995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2MTM3Y2JmZjE5NmQyN2Y0NGU2OTdjOGQ1MGMxNzkifQ=="/>
  </w:docVars>
  <w:rsids>
    <w:rsidRoot w:val="003C6619"/>
    <w:rsid w:val="00023780"/>
    <w:rsid w:val="00087AAF"/>
    <w:rsid w:val="000A2229"/>
    <w:rsid w:val="001F29F6"/>
    <w:rsid w:val="001F390F"/>
    <w:rsid w:val="00235D80"/>
    <w:rsid w:val="00297CD4"/>
    <w:rsid w:val="00382715"/>
    <w:rsid w:val="003C6619"/>
    <w:rsid w:val="003E224B"/>
    <w:rsid w:val="004850C0"/>
    <w:rsid w:val="004C5693"/>
    <w:rsid w:val="005D2ED9"/>
    <w:rsid w:val="006155E8"/>
    <w:rsid w:val="006A3915"/>
    <w:rsid w:val="006C73D0"/>
    <w:rsid w:val="0078131E"/>
    <w:rsid w:val="00820629"/>
    <w:rsid w:val="00892BBB"/>
    <w:rsid w:val="008F2C14"/>
    <w:rsid w:val="009025DA"/>
    <w:rsid w:val="00912F5D"/>
    <w:rsid w:val="0093619B"/>
    <w:rsid w:val="00973516"/>
    <w:rsid w:val="00C86EB0"/>
    <w:rsid w:val="00CC69E9"/>
    <w:rsid w:val="00CE78D9"/>
    <w:rsid w:val="00D20BB9"/>
    <w:rsid w:val="00D24007"/>
    <w:rsid w:val="00D5457B"/>
    <w:rsid w:val="00D555CA"/>
    <w:rsid w:val="00D56BFD"/>
    <w:rsid w:val="00D9674E"/>
    <w:rsid w:val="00E364CE"/>
    <w:rsid w:val="00ED5D9F"/>
    <w:rsid w:val="00FF0E6B"/>
    <w:rsid w:val="04A41EEB"/>
    <w:rsid w:val="05AC032E"/>
    <w:rsid w:val="05EA43A3"/>
    <w:rsid w:val="078E1F05"/>
    <w:rsid w:val="0931480C"/>
    <w:rsid w:val="0B7772EA"/>
    <w:rsid w:val="0BC620CA"/>
    <w:rsid w:val="0BD52EA9"/>
    <w:rsid w:val="0C8C792A"/>
    <w:rsid w:val="0D9E68E0"/>
    <w:rsid w:val="0E334AE6"/>
    <w:rsid w:val="0EF66B84"/>
    <w:rsid w:val="0F223B34"/>
    <w:rsid w:val="10BC5A3F"/>
    <w:rsid w:val="10DD1FEA"/>
    <w:rsid w:val="10EA5DD8"/>
    <w:rsid w:val="11BC62A5"/>
    <w:rsid w:val="134A266A"/>
    <w:rsid w:val="13666E7E"/>
    <w:rsid w:val="160C2400"/>
    <w:rsid w:val="17DC0CF5"/>
    <w:rsid w:val="18EE62E8"/>
    <w:rsid w:val="1A370AD7"/>
    <w:rsid w:val="1A9448B9"/>
    <w:rsid w:val="1AC13EFF"/>
    <w:rsid w:val="1AFA35F3"/>
    <w:rsid w:val="1B94434C"/>
    <w:rsid w:val="1C566FF5"/>
    <w:rsid w:val="1C797CD6"/>
    <w:rsid w:val="1CAB67F5"/>
    <w:rsid w:val="1FB27411"/>
    <w:rsid w:val="202B39FF"/>
    <w:rsid w:val="22806203"/>
    <w:rsid w:val="22F7594F"/>
    <w:rsid w:val="234405E6"/>
    <w:rsid w:val="237D52A7"/>
    <w:rsid w:val="23B01AF4"/>
    <w:rsid w:val="24720EA1"/>
    <w:rsid w:val="24BE3012"/>
    <w:rsid w:val="257D1F44"/>
    <w:rsid w:val="261F551E"/>
    <w:rsid w:val="26AA787D"/>
    <w:rsid w:val="276E2BDC"/>
    <w:rsid w:val="292518B2"/>
    <w:rsid w:val="29C8534C"/>
    <w:rsid w:val="29E63F6C"/>
    <w:rsid w:val="2BD14D05"/>
    <w:rsid w:val="2BEE300A"/>
    <w:rsid w:val="2C561E97"/>
    <w:rsid w:val="2CB77482"/>
    <w:rsid w:val="2DB664B0"/>
    <w:rsid w:val="2F8719C0"/>
    <w:rsid w:val="2FB638CE"/>
    <w:rsid w:val="310264E1"/>
    <w:rsid w:val="32043EF4"/>
    <w:rsid w:val="323B0398"/>
    <w:rsid w:val="325134B5"/>
    <w:rsid w:val="34A73EDB"/>
    <w:rsid w:val="35E623C9"/>
    <w:rsid w:val="36E911DF"/>
    <w:rsid w:val="36FE61E4"/>
    <w:rsid w:val="38240B2D"/>
    <w:rsid w:val="384228C2"/>
    <w:rsid w:val="38C904AC"/>
    <w:rsid w:val="38E72AD1"/>
    <w:rsid w:val="3A2D1906"/>
    <w:rsid w:val="3A7461F5"/>
    <w:rsid w:val="3AD35612"/>
    <w:rsid w:val="3AFD2DC3"/>
    <w:rsid w:val="3C2662D7"/>
    <w:rsid w:val="3C2C7868"/>
    <w:rsid w:val="3C697FF9"/>
    <w:rsid w:val="3C812A93"/>
    <w:rsid w:val="3CBC5EA7"/>
    <w:rsid w:val="3E02665A"/>
    <w:rsid w:val="3E360791"/>
    <w:rsid w:val="3EAD0F3F"/>
    <w:rsid w:val="3F0C5631"/>
    <w:rsid w:val="40123E7C"/>
    <w:rsid w:val="405D56AF"/>
    <w:rsid w:val="40775BF8"/>
    <w:rsid w:val="40C30B2B"/>
    <w:rsid w:val="40C61E59"/>
    <w:rsid w:val="414943E7"/>
    <w:rsid w:val="42BA618A"/>
    <w:rsid w:val="440E3687"/>
    <w:rsid w:val="440F4E3F"/>
    <w:rsid w:val="44970857"/>
    <w:rsid w:val="45154F1F"/>
    <w:rsid w:val="459A2066"/>
    <w:rsid w:val="45A066E1"/>
    <w:rsid w:val="45C7124D"/>
    <w:rsid w:val="46504B0B"/>
    <w:rsid w:val="47F46347"/>
    <w:rsid w:val="48B47310"/>
    <w:rsid w:val="4BFC68E1"/>
    <w:rsid w:val="4D49457B"/>
    <w:rsid w:val="4DB63D98"/>
    <w:rsid w:val="4E0A0D0C"/>
    <w:rsid w:val="4E6C41FA"/>
    <w:rsid w:val="4F03577B"/>
    <w:rsid w:val="4F36583C"/>
    <w:rsid w:val="4FEF6AD1"/>
    <w:rsid w:val="50826478"/>
    <w:rsid w:val="509C49AC"/>
    <w:rsid w:val="50DD2D63"/>
    <w:rsid w:val="51D07D5D"/>
    <w:rsid w:val="520F4843"/>
    <w:rsid w:val="53D0126A"/>
    <w:rsid w:val="552F4446"/>
    <w:rsid w:val="55EEA1AB"/>
    <w:rsid w:val="56FD4FEE"/>
    <w:rsid w:val="574C7A7C"/>
    <w:rsid w:val="57836EC0"/>
    <w:rsid w:val="57EF3DAD"/>
    <w:rsid w:val="5A2F883C"/>
    <w:rsid w:val="5A54743D"/>
    <w:rsid w:val="5AD549EB"/>
    <w:rsid w:val="5AF406EB"/>
    <w:rsid w:val="5C5679EC"/>
    <w:rsid w:val="5CB92328"/>
    <w:rsid w:val="5E560106"/>
    <w:rsid w:val="5E642645"/>
    <w:rsid w:val="5E795F4B"/>
    <w:rsid w:val="5EBF5ECD"/>
    <w:rsid w:val="5F9668D8"/>
    <w:rsid w:val="5F9943F5"/>
    <w:rsid w:val="6005776C"/>
    <w:rsid w:val="60886DB9"/>
    <w:rsid w:val="60B105D3"/>
    <w:rsid w:val="60CB08E3"/>
    <w:rsid w:val="60D10AF8"/>
    <w:rsid w:val="61F938BC"/>
    <w:rsid w:val="637F6F96"/>
    <w:rsid w:val="640702F6"/>
    <w:rsid w:val="64300F86"/>
    <w:rsid w:val="6588733D"/>
    <w:rsid w:val="65B27A60"/>
    <w:rsid w:val="67317098"/>
    <w:rsid w:val="681430C3"/>
    <w:rsid w:val="69417844"/>
    <w:rsid w:val="69AA7C3B"/>
    <w:rsid w:val="6A202414"/>
    <w:rsid w:val="6A2332E8"/>
    <w:rsid w:val="6B2A79CC"/>
    <w:rsid w:val="6B824026"/>
    <w:rsid w:val="6DBA5A43"/>
    <w:rsid w:val="6E296D1B"/>
    <w:rsid w:val="6E9F1C43"/>
    <w:rsid w:val="6EBB3C91"/>
    <w:rsid w:val="6F3E05A4"/>
    <w:rsid w:val="702147E6"/>
    <w:rsid w:val="70E325C5"/>
    <w:rsid w:val="73754BEF"/>
    <w:rsid w:val="73AC2816"/>
    <w:rsid w:val="74D71959"/>
    <w:rsid w:val="755637B0"/>
    <w:rsid w:val="759929D8"/>
    <w:rsid w:val="773AA8E7"/>
    <w:rsid w:val="77BF2209"/>
    <w:rsid w:val="78030724"/>
    <w:rsid w:val="79734E1A"/>
    <w:rsid w:val="7AA34EAC"/>
    <w:rsid w:val="7AA6665A"/>
    <w:rsid w:val="7B6A03F6"/>
    <w:rsid w:val="7B937DF8"/>
    <w:rsid w:val="7D14157E"/>
    <w:rsid w:val="7D6550E9"/>
    <w:rsid w:val="7DFE33F8"/>
    <w:rsid w:val="7E156731"/>
    <w:rsid w:val="7E631FE7"/>
    <w:rsid w:val="7EB96BD9"/>
    <w:rsid w:val="7EBB1B65"/>
    <w:rsid w:val="7F2848ED"/>
    <w:rsid w:val="7FE82F6B"/>
    <w:rsid w:val="BDF7C814"/>
    <w:rsid w:val="BF3E56CC"/>
    <w:rsid w:val="CDFD9854"/>
    <w:rsid w:val="D7F537A3"/>
    <w:rsid w:val="DEFE4BD2"/>
    <w:rsid w:val="F59DD167"/>
    <w:rsid w:val="F76F70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iPriority="39" w:semiHidden="0"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qFormat="1" w:uiPriority="99" w:semiHidden="0" w:name="header"/>
    <w:lsdException w:qFormat="1" w:unhideWhenUsed="0"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iPriority="99" w:name="Body Text"/>
    <w:lsdException w:qFormat="1" w:unhideWhenUsed="0" w:uiPriority="0" w:semiHidden="0"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qFormat="1" w:uiPriority="99" w:name="Quote"/>
    <w:lsdException w:qFormat="1"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next w:val="1"/>
    <w:autoRedefine/>
    <w:qFormat/>
    <w:uiPriority w:val="9"/>
    <w:pPr>
      <w:keepNext/>
      <w:numPr>
        <w:ilvl w:val="0"/>
        <w:numId w:val="1"/>
      </w:numPr>
      <w:spacing w:before="100" w:beforeLines="100" w:after="100" w:afterLines="100"/>
      <w:jc w:val="both"/>
      <w:outlineLvl w:val="0"/>
    </w:pPr>
    <w:rPr>
      <w:rFonts w:ascii="黑体" w:hAnsi="黑体" w:eastAsia="黑体" w:cs="黑体"/>
      <w:color w:val="000000"/>
      <w:sz w:val="21"/>
      <w:szCs w:val="22"/>
      <w:lang w:val="en-US" w:eastAsia="zh-CN" w:bidi="ar-SA"/>
    </w:rPr>
  </w:style>
  <w:style w:type="paragraph" w:styleId="4">
    <w:name w:val="heading 2"/>
    <w:basedOn w:val="3"/>
    <w:next w:val="1"/>
    <w:autoRedefine/>
    <w:unhideWhenUsed/>
    <w:qFormat/>
    <w:uiPriority w:val="9"/>
    <w:pPr>
      <w:numPr>
        <w:ilvl w:val="1"/>
      </w:numPr>
      <w:spacing w:before="50" w:after="50"/>
      <w:outlineLvl w:val="1"/>
    </w:pPr>
  </w:style>
  <w:style w:type="paragraph" w:styleId="5">
    <w:name w:val="heading 3"/>
    <w:basedOn w:val="4"/>
    <w:next w:val="1"/>
    <w:autoRedefine/>
    <w:unhideWhenUsed/>
    <w:qFormat/>
    <w:uiPriority w:val="9"/>
    <w:pPr>
      <w:numPr>
        <w:ilvl w:val="2"/>
      </w:numPr>
      <w:spacing w:beforeLines="50" w:afterLines="50"/>
      <w:outlineLvl w:val="2"/>
    </w:pPr>
    <w:rPr>
      <w:szCs w:val="21"/>
    </w:rPr>
  </w:style>
  <w:style w:type="paragraph" w:styleId="6">
    <w:name w:val="heading 4"/>
    <w:next w:val="1"/>
    <w:autoRedefine/>
    <w:unhideWhenUsed/>
    <w:qFormat/>
    <w:uiPriority w:val="9"/>
    <w:pPr>
      <w:numPr>
        <w:ilvl w:val="3"/>
        <w:numId w:val="1"/>
      </w:numPr>
      <w:spacing w:before="50" w:beforeLines="50" w:after="50" w:afterLines="50"/>
      <w:jc w:val="both"/>
      <w:outlineLvl w:val="3"/>
    </w:pPr>
    <w:rPr>
      <w:rFonts w:ascii="黑体" w:hAnsi="黑体" w:eastAsia="黑体" w:cs="黑体"/>
      <w:color w:val="000000"/>
      <w:sz w:val="21"/>
      <w:szCs w:val="21"/>
      <w:lang w:val="en-US" w:eastAsia="zh-CN" w:bidi="ar-SA"/>
    </w:rPr>
  </w:style>
  <w:style w:type="paragraph" w:styleId="7">
    <w:name w:val="heading 5"/>
    <w:next w:val="1"/>
    <w:autoRedefine/>
    <w:unhideWhenUsed/>
    <w:qFormat/>
    <w:uiPriority w:val="9"/>
    <w:pPr>
      <w:keepNext/>
      <w:keepLines/>
      <w:numPr>
        <w:ilvl w:val="4"/>
        <w:numId w:val="1"/>
      </w:numPr>
      <w:spacing w:before="50" w:beforeLines="50" w:after="50" w:afterLines="50"/>
      <w:jc w:val="both"/>
      <w:outlineLvl w:val="4"/>
    </w:pPr>
    <w:rPr>
      <w:rFonts w:ascii="黑体" w:hAnsi="黑体" w:eastAsia="黑体" w:cs="黑体"/>
      <w:b/>
      <w:color w:val="000000"/>
      <w:kern w:val="2"/>
      <w:sz w:val="21"/>
      <w:szCs w:val="21"/>
      <w:lang w:val="en-US" w:eastAsia="zh-CN" w:bidi="ar-SA"/>
    </w:rPr>
  </w:style>
  <w:style w:type="paragraph" w:styleId="8">
    <w:name w:val="heading 6"/>
    <w:next w:val="1"/>
    <w:link w:val="109"/>
    <w:autoRedefine/>
    <w:semiHidden/>
    <w:unhideWhenUsed/>
    <w:qFormat/>
    <w:uiPriority w:val="9"/>
    <w:pPr>
      <w:keepNext/>
      <w:keepLines/>
      <w:numPr>
        <w:ilvl w:val="5"/>
        <w:numId w:val="1"/>
      </w:numPr>
      <w:spacing w:before="50" w:beforeLines="50" w:after="50" w:afterLines="50"/>
      <w:outlineLvl w:val="5"/>
    </w:pPr>
    <w:rPr>
      <w:rFonts w:ascii="黑体" w:hAnsi="黑体" w:eastAsia="黑体" w:cs="黑体"/>
      <w:b/>
      <w:bCs/>
      <w:kern w:val="2"/>
      <w:sz w:val="21"/>
      <w:szCs w:val="21"/>
      <w:lang w:val="en-US" w:eastAsia="zh-CN" w:bidi="ar-SA"/>
    </w:rPr>
  </w:style>
  <w:style w:type="paragraph" w:styleId="9">
    <w:name w:val="heading 7"/>
    <w:basedOn w:val="1"/>
    <w:next w:val="1"/>
    <w:link w:val="110"/>
    <w:autoRedefine/>
    <w:semiHidden/>
    <w:unhideWhenUsed/>
    <w:qFormat/>
    <w:uiPriority w:val="9"/>
    <w:pPr>
      <w:keepNext/>
      <w:keepLines/>
      <w:numPr>
        <w:ilvl w:val="6"/>
        <w:numId w:val="1"/>
      </w:numPr>
      <w:spacing w:before="240" w:after="64" w:line="320" w:lineRule="auto"/>
      <w:ind w:firstLineChars="0"/>
      <w:outlineLvl w:val="6"/>
    </w:pPr>
    <w:rPr>
      <w:b/>
      <w:bCs/>
      <w:sz w:val="24"/>
    </w:rPr>
  </w:style>
  <w:style w:type="paragraph" w:styleId="10">
    <w:name w:val="heading 8"/>
    <w:basedOn w:val="1"/>
    <w:next w:val="1"/>
    <w:link w:val="11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rPr>
  </w:style>
  <w:style w:type="paragraph" w:styleId="11">
    <w:name w:val="heading 9"/>
    <w:basedOn w:val="1"/>
    <w:next w:val="1"/>
    <w:link w:val="112"/>
    <w:autoRedefine/>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90">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17"/>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99"/>
    <w:pPr>
      <w:ind w:left="100" w:leftChars="400" w:hanging="200" w:hangingChars="200"/>
      <w:contextualSpacing/>
    </w:pPr>
  </w:style>
  <w:style w:type="paragraph" w:styleId="13">
    <w:name w:val="toc 7"/>
    <w:basedOn w:val="1"/>
    <w:next w:val="1"/>
    <w:autoRedefine/>
    <w:semiHidden/>
    <w:unhideWhenUsed/>
    <w:qFormat/>
    <w:uiPriority w:val="39"/>
    <w:pPr>
      <w:ind w:left="2520" w:leftChars="1200"/>
    </w:pPr>
  </w:style>
  <w:style w:type="paragraph" w:styleId="14">
    <w:name w:val="List Number 2"/>
    <w:basedOn w:val="1"/>
    <w:autoRedefine/>
    <w:semiHidden/>
    <w:unhideWhenUsed/>
    <w:qFormat/>
    <w:uiPriority w:val="99"/>
    <w:pPr>
      <w:numPr>
        <w:ilvl w:val="0"/>
        <w:numId w:val="2"/>
      </w:numPr>
      <w:contextualSpacing/>
    </w:pPr>
  </w:style>
  <w:style w:type="paragraph" w:styleId="15">
    <w:name w:val="table of authorities"/>
    <w:basedOn w:val="1"/>
    <w:next w:val="1"/>
    <w:autoRedefine/>
    <w:semiHidden/>
    <w:unhideWhenUsed/>
    <w:qFormat/>
    <w:uiPriority w:val="99"/>
    <w:pPr>
      <w:ind w:left="420" w:leftChars="200"/>
    </w:pPr>
  </w:style>
  <w:style w:type="paragraph" w:styleId="16">
    <w:name w:val="Note Heading"/>
    <w:basedOn w:val="1"/>
    <w:next w:val="1"/>
    <w:link w:val="143"/>
    <w:autoRedefine/>
    <w:semiHidden/>
    <w:unhideWhenUsed/>
    <w:qFormat/>
    <w:uiPriority w:val="99"/>
    <w:pPr>
      <w:jc w:val="center"/>
    </w:pPr>
  </w:style>
  <w:style w:type="paragraph" w:styleId="17">
    <w:name w:val="List Bullet 4"/>
    <w:basedOn w:val="1"/>
    <w:autoRedefine/>
    <w:semiHidden/>
    <w:unhideWhenUsed/>
    <w:qFormat/>
    <w:uiPriority w:val="99"/>
    <w:pPr>
      <w:numPr>
        <w:ilvl w:val="0"/>
        <w:numId w:val="3"/>
      </w:numPr>
      <w:contextualSpacing/>
    </w:pPr>
  </w:style>
  <w:style w:type="paragraph" w:styleId="18">
    <w:name w:val="index 8"/>
    <w:basedOn w:val="1"/>
    <w:next w:val="1"/>
    <w:autoRedefine/>
    <w:semiHidden/>
    <w:unhideWhenUsed/>
    <w:qFormat/>
    <w:uiPriority w:val="99"/>
    <w:pPr>
      <w:ind w:left="1400" w:leftChars="1400"/>
    </w:pPr>
  </w:style>
  <w:style w:type="paragraph" w:styleId="19">
    <w:name w:val="E-mail Signature"/>
    <w:basedOn w:val="1"/>
    <w:link w:val="115"/>
    <w:autoRedefine/>
    <w:semiHidden/>
    <w:unhideWhenUsed/>
    <w:qFormat/>
    <w:uiPriority w:val="99"/>
  </w:style>
  <w:style w:type="paragraph" w:styleId="20">
    <w:name w:val="List Number"/>
    <w:basedOn w:val="1"/>
    <w:autoRedefine/>
    <w:semiHidden/>
    <w:unhideWhenUsed/>
    <w:qFormat/>
    <w:uiPriority w:val="99"/>
    <w:pPr>
      <w:numPr>
        <w:ilvl w:val="0"/>
        <w:numId w:val="4"/>
      </w:numPr>
      <w:contextualSpacing/>
    </w:pPr>
  </w:style>
  <w:style w:type="paragraph" w:styleId="21">
    <w:name w:val="Normal Indent"/>
    <w:basedOn w:val="1"/>
    <w:autoRedefine/>
    <w:semiHidden/>
    <w:unhideWhenUsed/>
    <w:qFormat/>
    <w:uiPriority w:val="99"/>
    <w:pPr>
      <w:ind w:firstLine="420"/>
    </w:pPr>
  </w:style>
  <w:style w:type="paragraph" w:styleId="22">
    <w:name w:val="caption"/>
    <w:basedOn w:val="1"/>
    <w:next w:val="1"/>
    <w:autoRedefine/>
    <w:semiHidden/>
    <w:unhideWhenUsed/>
    <w:qFormat/>
    <w:uiPriority w:val="35"/>
    <w:rPr>
      <w:rFonts w:eastAsia="黑体" w:asciiTheme="majorHAnsi" w:hAnsiTheme="majorHAnsi" w:cstheme="majorBidi"/>
      <w:sz w:val="20"/>
      <w:szCs w:val="20"/>
    </w:rPr>
  </w:style>
  <w:style w:type="paragraph" w:styleId="23">
    <w:name w:val="index 5"/>
    <w:basedOn w:val="1"/>
    <w:next w:val="1"/>
    <w:autoRedefine/>
    <w:semiHidden/>
    <w:unhideWhenUsed/>
    <w:qFormat/>
    <w:uiPriority w:val="99"/>
    <w:pPr>
      <w:ind w:left="800" w:leftChars="800"/>
    </w:pPr>
  </w:style>
  <w:style w:type="paragraph" w:styleId="24">
    <w:name w:val="List Bullet"/>
    <w:basedOn w:val="1"/>
    <w:autoRedefine/>
    <w:semiHidden/>
    <w:unhideWhenUsed/>
    <w:qFormat/>
    <w:uiPriority w:val="99"/>
    <w:pPr>
      <w:numPr>
        <w:ilvl w:val="0"/>
        <w:numId w:val="5"/>
      </w:numPr>
      <w:contextualSpacing/>
    </w:pPr>
  </w:style>
  <w:style w:type="paragraph" w:styleId="25">
    <w:name w:val="envelope address"/>
    <w:basedOn w:val="1"/>
    <w:autoRedefine/>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26">
    <w:name w:val="Document Map"/>
    <w:basedOn w:val="1"/>
    <w:link w:val="130"/>
    <w:autoRedefine/>
    <w:semiHidden/>
    <w:unhideWhenUsed/>
    <w:qFormat/>
    <w:uiPriority w:val="99"/>
    <w:rPr>
      <w:rFonts w:ascii="Microsoft YaHei UI" w:eastAsia="Microsoft YaHei UI"/>
      <w:sz w:val="18"/>
      <w:szCs w:val="18"/>
    </w:rPr>
  </w:style>
  <w:style w:type="paragraph" w:styleId="27">
    <w:name w:val="toa heading"/>
    <w:basedOn w:val="1"/>
    <w:next w:val="1"/>
    <w:autoRedefine/>
    <w:semiHidden/>
    <w:unhideWhenUsed/>
    <w:qFormat/>
    <w:uiPriority w:val="99"/>
    <w:pPr>
      <w:spacing w:before="120"/>
    </w:pPr>
    <w:rPr>
      <w:rFonts w:asciiTheme="majorHAnsi" w:hAnsiTheme="majorHAnsi" w:eastAsiaTheme="majorEastAsia" w:cstheme="majorBidi"/>
      <w:sz w:val="24"/>
    </w:rPr>
  </w:style>
  <w:style w:type="paragraph" w:styleId="28">
    <w:name w:val="annotation text"/>
    <w:basedOn w:val="1"/>
    <w:link w:val="124"/>
    <w:autoRedefine/>
    <w:semiHidden/>
    <w:unhideWhenUsed/>
    <w:qFormat/>
    <w:uiPriority w:val="99"/>
    <w:pPr>
      <w:jc w:val="left"/>
    </w:pPr>
  </w:style>
  <w:style w:type="paragraph" w:styleId="29">
    <w:name w:val="index 6"/>
    <w:basedOn w:val="1"/>
    <w:next w:val="1"/>
    <w:autoRedefine/>
    <w:semiHidden/>
    <w:unhideWhenUsed/>
    <w:qFormat/>
    <w:uiPriority w:val="99"/>
    <w:pPr>
      <w:ind w:left="1000" w:leftChars="1000"/>
    </w:pPr>
  </w:style>
  <w:style w:type="paragraph" w:styleId="30">
    <w:name w:val="Salutation"/>
    <w:basedOn w:val="1"/>
    <w:next w:val="1"/>
    <w:link w:val="113"/>
    <w:autoRedefine/>
    <w:semiHidden/>
    <w:unhideWhenUsed/>
    <w:qFormat/>
    <w:uiPriority w:val="99"/>
  </w:style>
  <w:style w:type="paragraph" w:styleId="31">
    <w:name w:val="Body Text 3"/>
    <w:basedOn w:val="1"/>
    <w:link w:val="137"/>
    <w:autoRedefine/>
    <w:semiHidden/>
    <w:unhideWhenUsed/>
    <w:qFormat/>
    <w:uiPriority w:val="99"/>
    <w:pPr>
      <w:spacing w:after="120"/>
    </w:pPr>
    <w:rPr>
      <w:sz w:val="16"/>
      <w:szCs w:val="16"/>
    </w:rPr>
  </w:style>
  <w:style w:type="paragraph" w:styleId="32">
    <w:name w:val="Closing"/>
    <w:basedOn w:val="1"/>
    <w:link w:val="119"/>
    <w:autoRedefine/>
    <w:semiHidden/>
    <w:unhideWhenUsed/>
    <w:qFormat/>
    <w:uiPriority w:val="99"/>
    <w:pPr>
      <w:ind w:left="100" w:leftChars="2100"/>
    </w:pPr>
  </w:style>
  <w:style w:type="paragraph" w:styleId="33">
    <w:name w:val="List Bullet 3"/>
    <w:basedOn w:val="1"/>
    <w:autoRedefine/>
    <w:semiHidden/>
    <w:unhideWhenUsed/>
    <w:qFormat/>
    <w:uiPriority w:val="99"/>
    <w:pPr>
      <w:numPr>
        <w:ilvl w:val="0"/>
        <w:numId w:val="6"/>
      </w:numPr>
      <w:contextualSpacing/>
    </w:pPr>
  </w:style>
  <w:style w:type="paragraph" w:styleId="34">
    <w:name w:val="Body Text"/>
    <w:basedOn w:val="1"/>
    <w:link w:val="135"/>
    <w:autoRedefine/>
    <w:semiHidden/>
    <w:unhideWhenUsed/>
    <w:qFormat/>
    <w:uiPriority w:val="99"/>
    <w:pPr>
      <w:spacing w:after="120"/>
    </w:pPr>
  </w:style>
  <w:style w:type="paragraph" w:styleId="35">
    <w:name w:val="Body Text Indent"/>
    <w:basedOn w:val="1"/>
    <w:link w:val="139"/>
    <w:autoRedefine/>
    <w:qFormat/>
    <w:uiPriority w:val="0"/>
    <w:pPr>
      <w:adjustRightInd w:val="0"/>
      <w:snapToGrid w:val="0"/>
      <w:spacing w:line="360" w:lineRule="auto"/>
      <w:ind w:left="794"/>
      <w:textAlignment w:val="baseline"/>
    </w:pPr>
    <w:rPr>
      <w:rFonts w:ascii="宋体"/>
      <w:szCs w:val="20"/>
    </w:rPr>
  </w:style>
  <w:style w:type="paragraph" w:styleId="36">
    <w:name w:val="List Number 3"/>
    <w:basedOn w:val="1"/>
    <w:autoRedefine/>
    <w:semiHidden/>
    <w:unhideWhenUsed/>
    <w:qFormat/>
    <w:uiPriority w:val="99"/>
    <w:pPr>
      <w:numPr>
        <w:ilvl w:val="0"/>
        <w:numId w:val="7"/>
      </w:numPr>
      <w:contextualSpacing/>
    </w:pPr>
  </w:style>
  <w:style w:type="paragraph" w:styleId="37">
    <w:name w:val="List 2"/>
    <w:basedOn w:val="1"/>
    <w:autoRedefine/>
    <w:semiHidden/>
    <w:unhideWhenUsed/>
    <w:qFormat/>
    <w:uiPriority w:val="99"/>
    <w:pPr>
      <w:ind w:left="100" w:leftChars="200" w:hanging="200" w:hangingChars="200"/>
      <w:contextualSpacing/>
    </w:pPr>
  </w:style>
  <w:style w:type="paragraph" w:styleId="38">
    <w:name w:val="List Continue"/>
    <w:basedOn w:val="1"/>
    <w:autoRedefine/>
    <w:semiHidden/>
    <w:unhideWhenUsed/>
    <w:qFormat/>
    <w:uiPriority w:val="99"/>
    <w:pPr>
      <w:spacing w:after="120"/>
      <w:ind w:left="420" w:leftChars="200"/>
      <w:contextualSpacing/>
    </w:pPr>
  </w:style>
  <w:style w:type="paragraph" w:styleId="39">
    <w:name w:val="Block Text"/>
    <w:basedOn w:val="1"/>
    <w:autoRedefine/>
    <w:semiHidden/>
    <w:unhideWhenUsed/>
    <w:qFormat/>
    <w:uiPriority w:val="99"/>
    <w:pPr>
      <w:spacing w:after="120"/>
      <w:ind w:left="1440" w:leftChars="700" w:right="1440" w:rightChars="700"/>
    </w:pPr>
  </w:style>
  <w:style w:type="paragraph" w:styleId="40">
    <w:name w:val="List Bullet 2"/>
    <w:basedOn w:val="1"/>
    <w:autoRedefine/>
    <w:semiHidden/>
    <w:unhideWhenUsed/>
    <w:qFormat/>
    <w:uiPriority w:val="99"/>
    <w:pPr>
      <w:numPr>
        <w:ilvl w:val="0"/>
        <w:numId w:val="8"/>
      </w:numPr>
      <w:contextualSpacing/>
    </w:pPr>
  </w:style>
  <w:style w:type="paragraph" w:styleId="41">
    <w:name w:val="HTML Address"/>
    <w:basedOn w:val="1"/>
    <w:link w:val="105"/>
    <w:autoRedefine/>
    <w:semiHidden/>
    <w:unhideWhenUsed/>
    <w:qFormat/>
    <w:uiPriority w:val="99"/>
    <w:rPr>
      <w:i/>
      <w:iCs/>
    </w:rPr>
  </w:style>
  <w:style w:type="paragraph" w:styleId="42">
    <w:name w:val="index 4"/>
    <w:basedOn w:val="1"/>
    <w:next w:val="1"/>
    <w:autoRedefine/>
    <w:semiHidden/>
    <w:unhideWhenUsed/>
    <w:qFormat/>
    <w:uiPriority w:val="99"/>
    <w:pPr>
      <w:ind w:left="600" w:leftChars="600"/>
    </w:pPr>
  </w:style>
  <w:style w:type="paragraph" w:styleId="43">
    <w:name w:val="toc 5"/>
    <w:basedOn w:val="1"/>
    <w:next w:val="1"/>
    <w:autoRedefine/>
    <w:semiHidden/>
    <w:unhideWhenUsed/>
    <w:qFormat/>
    <w:uiPriority w:val="39"/>
    <w:pPr>
      <w:ind w:left="1680" w:leftChars="800"/>
    </w:pPr>
  </w:style>
  <w:style w:type="paragraph" w:styleId="44">
    <w:name w:val="toc 3"/>
    <w:basedOn w:val="1"/>
    <w:next w:val="1"/>
    <w:autoRedefine/>
    <w:semiHidden/>
    <w:unhideWhenUsed/>
    <w:qFormat/>
    <w:uiPriority w:val="39"/>
    <w:pPr>
      <w:ind w:left="840" w:leftChars="400"/>
    </w:pPr>
  </w:style>
  <w:style w:type="paragraph" w:styleId="45">
    <w:name w:val="Plain Text"/>
    <w:basedOn w:val="1"/>
    <w:link w:val="114"/>
    <w:autoRedefine/>
    <w:semiHidden/>
    <w:unhideWhenUsed/>
    <w:qFormat/>
    <w:uiPriority w:val="99"/>
    <w:rPr>
      <w:rFonts w:hAnsi="Courier New" w:cs="Courier New" w:asciiTheme="minorEastAsia" w:eastAsiaTheme="minorEastAsia"/>
    </w:rPr>
  </w:style>
  <w:style w:type="paragraph" w:styleId="46">
    <w:name w:val="List Bullet 5"/>
    <w:basedOn w:val="1"/>
    <w:autoRedefine/>
    <w:semiHidden/>
    <w:unhideWhenUsed/>
    <w:qFormat/>
    <w:uiPriority w:val="99"/>
    <w:pPr>
      <w:numPr>
        <w:ilvl w:val="0"/>
        <w:numId w:val="9"/>
      </w:numPr>
      <w:contextualSpacing/>
    </w:pPr>
  </w:style>
  <w:style w:type="paragraph" w:styleId="47">
    <w:name w:val="List Number 4"/>
    <w:basedOn w:val="1"/>
    <w:autoRedefine/>
    <w:semiHidden/>
    <w:unhideWhenUsed/>
    <w:qFormat/>
    <w:uiPriority w:val="99"/>
    <w:pPr>
      <w:numPr>
        <w:ilvl w:val="0"/>
        <w:numId w:val="10"/>
      </w:numPr>
      <w:contextualSpacing/>
    </w:pPr>
  </w:style>
  <w:style w:type="paragraph" w:styleId="48">
    <w:name w:val="toc 8"/>
    <w:basedOn w:val="1"/>
    <w:next w:val="1"/>
    <w:autoRedefine/>
    <w:semiHidden/>
    <w:unhideWhenUsed/>
    <w:qFormat/>
    <w:uiPriority w:val="39"/>
    <w:pPr>
      <w:ind w:left="2940" w:leftChars="1400"/>
    </w:pPr>
  </w:style>
  <w:style w:type="paragraph" w:styleId="49">
    <w:name w:val="index 3"/>
    <w:basedOn w:val="1"/>
    <w:next w:val="1"/>
    <w:autoRedefine/>
    <w:semiHidden/>
    <w:unhideWhenUsed/>
    <w:qFormat/>
    <w:uiPriority w:val="99"/>
    <w:pPr>
      <w:ind w:left="400" w:leftChars="400"/>
    </w:pPr>
  </w:style>
  <w:style w:type="paragraph" w:styleId="50">
    <w:name w:val="Date"/>
    <w:basedOn w:val="1"/>
    <w:next w:val="1"/>
    <w:link w:val="127"/>
    <w:autoRedefine/>
    <w:semiHidden/>
    <w:unhideWhenUsed/>
    <w:qFormat/>
    <w:uiPriority w:val="99"/>
    <w:pPr>
      <w:ind w:left="100" w:leftChars="2500"/>
    </w:pPr>
  </w:style>
  <w:style w:type="paragraph" w:styleId="51">
    <w:name w:val="Body Text Indent 2"/>
    <w:basedOn w:val="1"/>
    <w:link w:val="141"/>
    <w:autoRedefine/>
    <w:semiHidden/>
    <w:unhideWhenUsed/>
    <w:qFormat/>
    <w:uiPriority w:val="99"/>
    <w:pPr>
      <w:spacing w:after="120" w:line="480" w:lineRule="auto"/>
      <w:ind w:left="420" w:leftChars="200"/>
    </w:pPr>
  </w:style>
  <w:style w:type="paragraph" w:styleId="52">
    <w:name w:val="endnote text"/>
    <w:basedOn w:val="1"/>
    <w:link w:val="129"/>
    <w:autoRedefine/>
    <w:semiHidden/>
    <w:unhideWhenUsed/>
    <w:qFormat/>
    <w:uiPriority w:val="99"/>
    <w:pPr>
      <w:snapToGrid w:val="0"/>
      <w:jc w:val="left"/>
    </w:pPr>
  </w:style>
  <w:style w:type="paragraph" w:styleId="53">
    <w:name w:val="List Continue 5"/>
    <w:basedOn w:val="1"/>
    <w:autoRedefine/>
    <w:semiHidden/>
    <w:unhideWhenUsed/>
    <w:qFormat/>
    <w:uiPriority w:val="99"/>
    <w:pPr>
      <w:spacing w:after="120"/>
      <w:ind w:left="2100" w:leftChars="1000"/>
      <w:contextualSpacing/>
    </w:pPr>
  </w:style>
  <w:style w:type="paragraph" w:styleId="54">
    <w:name w:val="Balloon Text"/>
    <w:basedOn w:val="1"/>
    <w:link w:val="123"/>
    <w:autoRedefine/>
    <w:semiHidden/>
    <w:unhideWhenUsed/>
    <w:qFormat/>
    <w:uiPriority w:val="99"/>
    <w:rPr>
      <w:sz w:val="18"/>
      <w:szCs w:val="18"/>
    </w:rPr>
  </w:style>
  <w:style w:type="paragraph" w:styleId="55">
    <w:name w:val="footer"/>
    <w:basedOn w:val="1"/>
    <w:link w:val="95"/>
    <w:autoRedefine/>
    <w:qFormat/>
    <w:uiPriority w:val="99"/>
    <w:pPr>
      <w:snapToGrid w:val="0"/>
      <w:ind w:right="210" w:rightChars="100"/>
      <w:jc w:val="right"/>
    </w:pPr>
    <w:rPr>
      <w:sz w:val="18"/>
      <w:szCs w:val="18"/>
      <w:lang w:val="zh-CN"/>
    </w:rPr>
  </w:style>
  <w:style w:type="paragraph" w:styleId="56">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57">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6"/>
    <w:autoRedefine/>
    <w:semiHidden/>
    <w:unhideWhenUsed/>
    <w:qFormat/>
    <w:uiPriority w:val="99"/>
    <w:pPr>
      <w:ind w:left="100" w:leftChars="2100"/>
    </w:pPr>
  </w:style>
  <w:style w:type="paragraph" w:styleId="59">
    <w:name w:val="toc 1"/>
    <w:basedOn w:val="1"/>
    <w:next w:val="1"/>
    <w:autoRedefine/>
    <w:qFormat/>
    <w:uiPriority w:val="39"/>
    <w:pPr>
      <w:tabs>
        <w:tab w:val="right" w:leader="dot" w:pos="9241"/>
      </w:tabs>
      <w:spacing w:beforeLines="25" w:afterLines="25"/>
      <w:jc w:val="left"/>
    </w:pPr>
    <w:rPr>
      <w:rFonts w:ascii="宋体"/>
      <w:szCs w:val="21"/>
    </w:rPr>
  </w:style>
  <w:style w:type="paragraph" w:styleId="60">
    <w:name w:val="List Continue 4"/>
    <w:basedOn w:val="1"/>
    <w:autoRedefine/>
    <w:semiHidden/>
    <w:unhideWhenUsed/>
    <w:qFormat/>
    <w:uiPriority w:val="99"/>
    <w:pPr>
      <w:spacing w:after="120"/>
      <w:ind w:left="1680" w:leftChars="800"/>
      <w:contextualSpacing/>
    </w:pPr>
  </w:style>
  <w:style w:type="paragraph" w:styleId="61">
    <w:name w:val="toc 4"/>
    <w:basedOn w:val="1"/>
    <w:next w:val="1"/>
    <w:autoRedefine/>
    <w:semiHidden/>
    <w:unhideWhenUsed/>
    <w:qFormat/>
    <w:uiPriority w:val="39"/>
    <w:pPr>
      <w:ind w:left="1260" w:leftChars="600"/>
    </w:pPr>
  </w:style>
  <w:style w:type="paragraph" w:styleId="62">
    <w:name w:val="index heading"/>
    <w:basedOn w:val="1"/>
    <w:next w:val="63"/>
    <w:autoRedefine/>
    <w:semiHidden/>
    <w:unhideWhenUsed/>
    <w:qFormat/>
    <w:uiPriority w:val="99"/>
    <w:rPr>
      <w:rFonts w:asciiTheme="majorHAnsi" w:hAnsiTheme="majorHAnsi" w:eastAsiaTheme="majorEastAsia" w:cstheme="majorBidi"/>
      <w:b/>
      <w:bCs/>
    </w:rPr>
  </w:style>
  <w:style w:type="paragraph" w:styleId="63">
    <w:name w:val="index 1"/>
    <w:basedOn w:val="1"/>
    <w:next w:val="1"/>
    <w:autoRedefine/>
    <w:semiHidden/>
    <w:unhideWhenUsed/>
    <w:qFormat/>
    <w:uiPriority w:val="99"/>
  </w:style>
  <w:style w:type="paragraph" w:styleId="64">
    <w:name w:val="Subtitle"/>
    <w:basedOn w:val="1"/>
    <w:next w:val="1"/>
    <w:link w:val="116"/>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65">
    <w:name w:val="List Number 5"/>
    <w:basedOn w:val="1"/>
    <w:autoRedefine/>
    <w:semiHidden/>
    <w:unhideWhenUsed/>
    <w:qFormat/>
    <w:uiPriority w:val="99"/>
    <w:pPr>
      <w:numPr>
        <w:ilvl w:val="0"/>
        <w:numId w:val="11"/>
      </w:numPr>
      <w:contextualSpacing/>
    </w:pPr>
  </w:style>
  <w:style w:type="paragraph" w:styleId="66">
    <w:name w:val="List"/>
    <w:basedOn w:val="1"/>
    <w:autoRedefine/>
    <w:semiHidden/>
    <w:unhideWhenUsed/>
    <w:qFormat/>
    <w:uiPriority w:val="99"/>
    <w:pPr>
      <w:ind w:left="200" w:hanging="200" w:hangingChars="200"/>
      <w:contextualSpacing/>
    </w:pPr>
  </w:style>
  <w:style w:type="paragraph" w:styleId="67">
    <w:name w:val="footnote text"/>
    <w:basedOn w:val="1"/>
    <w:link w:val="118"/>
    <w:autoRedefine/>
    <w:semiHidden/>
    <w:unhideWhenUsed/>
    <w:qFormat/>
    <w:uiPriority w:val="99"/>
    <w:pPr>
      <w:snapToGrid w:val="0"/>
      <w:jc w:val="left"/>
    </w:pPr>
    <w:rPr>
      <w:sz w:val="18"/>
      <w:szCs w:val="18"/>
    </w:rPr>
  </w:style>
  <w:style w:type="paragraph" w:styleId="68">
    <w:name w:val="toc 6"/>
    <w:basedOn w:val="1"/>
    <w:next w:val="1"/>
    <w:autoRedefine/>
    <w:semiHidden/>
    <w:unhideWhenUsed/>
    <w:qFormat/>
    <w:uiPriority w:val="39"/>
    <w:pPr>
      <w:ind w:left="2100" w:leftChars="1000"/>
    </w:pPr>
  </w:style>
  <w:style w:type="paragraph" w:styleId="69">
    <w:name w:val="List 5"/>
    <w:basedOn w:val="1"/>
    <w:autoRedefine/>
    <w:semiHidden/>
    <w:unhideWhenUsed/>
    <w:qFormat/>
    <w:uiPriority w:val="99"/>
    <w:pPr>
      <w:ind w:left="100" w:leftChars="800" w:hanging="200" w:hangingChars="200"/>
      <w:contextualSpacing/>
    </w:pPr>
  </w:style>
  <w:style w:type="paragraph" w:styleId="70">
    <w:name w:val="Body Text Indent 3"/>
    <w:basedOn w:val="1"/>
    <w:link w:val="142"/>
    <w:autoRedefine/>
    <w:semiHidden/>
    <w:unhideWhenUsed/>
    <w:qFormat/>
    <w:uiPriority w:val="99"/>
    <w:pPr>
      <w:spacing w:after="120"/>
      <w:ind w:left="420" w:leftChars="200"/>
    </w:pPr>
    <w:rPr>
      <w:sz w:val="16"/>
      <w:szCs w:val="16"/>
    </w:rPr>
  </w:style>
  <w:style w:type="paragraph" w:styleId="71">
    <w:name w:val="index 7"/>
    <w:basedOn w:val="1"/>
    <w:next w:val="1"/>
    <w:autoRedefine/>
    <w:semiHidden/>
    <w:unhideWhenUsed/>
    <w:qFormat/>
    <w:uiPriority w:val="99"/>
    <w:pPr>
      <w:ind w:left="1200" w:leftChars="1200"/>
    </w:pPr>
  </w:style>
  <w:style w:type="paragraph" w:styleId="72">
    <w:name w:val="index 9"/>
    <w:basedOn w:val="1"/>
    <w:next w:val="1"/>
    <w:autoRedefine/>
    <w:semiHidden/>
    <w:unhideWhenUsed/>
    <w:qFormat/>
    <w:uiPriority w:val="99"/>
    <w:pPr>
      <w:ind w:left="1600" w:leftChars="1600"/>
    </w:pPr>
  </w:style>
  <w:style w:type="paragraph" w:styleId="73">
    <w:name w:val="table of figures"/>
    <w:basedOn w:val="1"/>
    <w:next w:val="1"/>
    <w:autoRedefine/>
    <w:semiHidden/>
    <w:unhideWhenUsed/>
    <w:qFormat/>
    <w:uiPriority w:val="99"/>
    <w:pPr>
      <w:ind w:leftChars="200" w:hanging="200" w:hangingChars="200"/>
    </w:pPr>
  </w:style>
  <w:style w:type="paragraph" w:styleId="74">
    <w:name w:val="toc 2"/>
    <w:basedOn w:val="1"/>
    <w:next w:val="1"/>
    <w:autoRedefine/>
    <w:unhideWhenUsed/>
    <w:qFormat/>
    <w:uiPriority w:val="39"/>
    <w:pPr>
      <w:ind w:left="420" w:leftChars="200"/>
    </w:pPr>
  </w:style>
  <w:style w:type="paragraph" w:styleId="75">
    <w:name w:val="toc 9"/>
    <w:basedOn w:val="1"/>
    <w:next w:val="1"/>
    <w:autoRedefine/>
    <w:semiHidden/>
    <w:unhideWhenUsed/>
    <w:qFormat/>
    <w:uiPriority w:val="39"/>
    <w:pPr>
      <w:ind w:left="3360" w:leftChars="1600"/>
    </w:pPr>
  </w:style>
  <w:style w:type="paragraph" w:styleId="76">
    <w:name w:val="Body Text 2"/>
    <w:basedOn w:val="1"/>
    <w:link w:val="136"/>
    <w:autoRedefine/>
    <w:semiHidden/>
    <w:unhideWhenUsed/>
    <w:qFormat/>
    <w:uiPriority w:val="99"/>
    <w:pPr>
      <w:spacing w:after="120" w:line="480" w:lineRule="auto"/>
    </w:pPr>
  </w:style>
  <w:style w:type="paragraph" w:styleId="77">
    <w:name w:val="List 4"/>
    <w:basedOn w:val="1"/>
    <w:autoRedefine/>
    <w:semiHidden/>
    <w:unhideWhenUsed/>
    <w:qFormat/>
    <w:uiPriority w:val="99"/>
    <w:pPr>
      <w:ind w:left="100" w:leftChars="600" w:hanging="200" w:hangingChars="200"/>
      <w:contextualSpacing/>
    </w:pPr>
  </w:style>
  <w:style w:type="paragraph" w:styleId="78">
    <w:name w:val="List Continue 2"/>
    <w:basedOn w:val="1"/>
    <w:autoRedefine/>
    <w:semiHidden/>
    <w:unhideWhenUsed/>
    <w:qFormat/>
    <w:uiPriority w:val="99"/>
    <w:pPr>
      <w:spacing w:after="120"/>
      <w:ind w:left="840" w:leftChars="400"/>
      <w:contextualSpacing/>
    </w:pPr>
  </w:style>
  <w:style w:type="paragraph" w:styleId="79">
    <w:name w:val="Message Header"/>
    <w:basedOn w:val="1"/>
    <w:link w:val="132"/>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link w:val="106"/>
    <w:autoRedefine/>
    <w:semiHidden/>
    <w:unhideWhenUsed/>
    <w:qFormat/>
    <w:uiPriority w:val="99"/>
    <w:rPr>
      <w:rFonts w:ascii="Courier New" w:hAnsi="Courier New" w:cs="Courier New"/>
      <w:sz w:val="20"/>
      <w:szCs w:val="20"/>
    </w:rPr>
  </w:style>
  <w:style w:type="paragraph" w:styleId="81">
    <w:name w:val="Normal (Web)"/>
    <w:basedOn w:val="1"/>
    <w:autoRedefine/>
    <w:semiHidden/>
    <w:unhideWhenUsed/>
    <w:qFormat/>
    <w:uiPriority w:val="99"/>
    <w:pPr>
      <w:spacing w:beforeAutospacing="1" w:afterAutospacing="1"/>
      <w:jc w:val="left"/>
    </w:pPr>
    <w:rPr>
      <w:kern w:val="0"/>
      <w:sz w:val="24"/>
    </w:rPr>
  </w:style>
  <w:style w:type="paragraph" w:styleId="82">
    <w:name w:val="List Continue 3"/>
    <w:basedOn w:val="1"/>
    <w:autoRedefine/>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next w:val="1"/>
    <w:link w:val="108"/>
    <w:qFormat/>
    <w:uiPriority w:val="1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5"/>
    <w:autoRedefine/>
    <w:semiHidden/>
    <w:unhideWhenUsed/>
    <w:qFormat/>
    <w:uiPriority w:val="99"/>
    <w:rPr>
      <w:b/>
      <w:bCs/>
    </w:rPr>
  </w:style>
  <w:style w:type="paragraph" w:styleId="86">
    <w:name w:val="Body Text First Indent"/>
    <w:basedOn w:val="34"/>
    <w:link w:val="138"/>
    <w:autoRedefine/>
    <w:semiHidden/>
    <w:unhideWhenUsed/>
    <w:qFormat/>
    <w:uiPriority w:val="99"/>
    <w:pPr>
      <w:ind w:firstLine="420" w:firstLineChars="100"/>
    </w:pPr>
  </w:style>
  <w:style w:type="paragraph" w:styleId="87">
    <w:name w:val="Body Text First Indent 2"/>
    <w:basedOn w:val="35"/>
    <w:link w:val="140"/>
    <w:autoRedefine/>
    <w:semiHidden/>
    <w:unhideWhenUsed/>
    <w:qFormat/>
    <w:uiPriority w:val="99"/>
    <w:pPr>
      <w:adjustRightInd/>
      <w:snapToGrid/>
      <w:spacing w:after="120" w:line="240" w:lineRule="auto"/>
      <w:ind w:left="420" w:leftChars="200" w:firstLine="420"/>
      <w:textAlignment w:val="auto"/>
    </w:pPr>
    <w:rPr>
      <w:rFonts w:ascii="Times New Roman"/>
      <w:szCs w:val="24"/>
    </w:rPr>
  </w:style>
  <w:style w:type="table" w:styleId="89">
    <w:name w:val="Table Grid"/>
    <w:basedOn w:val="88"/>
    <w:autoRedefine/>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91">
    <w:name w:val="Hyperlink"/>
    <w:autoRedefine/>
    <w:qFormat/>
    <w:uiPriority w:val="99"/>
    <w:rPr>
      <w:color w:val="0000FF"/>
      <w:spacing w:val="0"/>
      <w:w w:val="100"/>
      <w:szCs w:val="21"/>
      <w:u w:val="single"/>
    </w:rPr>
  </w:style>
  <w:style w:type="paragraph" w:customStyle="1" w:styleId="92">
    <w:name w:val="招标—标题4"/>
    <w:basedOn w:val="1"/>
    <w:next w:val="1"/>
    <w:autoRedefine/>
    <w:qFormat/>
    <w:uiPriority w:val="0"/>
    <w:pPr>
      <w:tabs>
        <w:tab w:val="left" w:pos="851"/>
      </w:tabs>
      <w:adjustRightInd w:val="0"/>
      <w:spacing w:before="120" w:beforeLines="50" w:after="120" w:afterLines="50"/>
      <w:ind w:left="992" w:hanging="992"/>
      <w:outlineLvl w:val="4"/>
    </w:pPr>
    <w:rPr>
      <w:rFonts w:ascii="Arial" w:hAnsi="Arial"/>
      <w:b/>
      <w:bCs/>
      <w:sz w:val="24"/>
      <w:szCs w:val="21"/>
    </w:rPr>
  </w:style>
  <w:style w:type="paragraph" w:customStyle="1" w:styleId="93">
    <w:name w:val="前言、引言标题"/>
    <w:next w:val="1"/>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4">
    <w:name w:val="招标—条款"/>
    <w:basedOn w:val="1"/>
    <w:next w:val="1"/>
    <w:link w:val="98"/>
    <w:qFormat/>
    <w:uiPriority w:val="0"/>
    <w:pPr>
      <w:tabs>
        <w:tab w:val="left" w:pos="0"/>
      </w:tabs>
      <w:suppressAutoHyphens/>
      <w:autoSpaceDN w:val="0"/>
      <w:spacing w:before="60" w:after="60"/>
      <w:ind w:right="-2"/>
      <w:textAlignment w:val="baseline"/>
    </w:pPr>
    <w:rPr>
      <w:rFonts w:asciiTheme="minorHAnsi" w:hAnsiTheme="minorHAnsi" w:eastAsiaTheme="minorEastAsia" w:cstheme="minorBidi"/>
      <w:kern w:val="3"/>
      <w:sz w:val="24"/>
    </w:rPr>
  </w:style>
  <w:style w:type="character" w:customStyle="1" w:styleId="95">
    <w:name w:val="页脚 字符"/>
    <w:basedOn w:val="90"/>
    <w:link w:val="55"/>
    <w:autoRedefine/>
    <w:qFormat/>
    <w:uiPriority w:val="99"/>
    <w:rPr>
      <w:kern w:val="2"/>
      <w:sz w:val="18"/>
      <w:szCs w:val="18"/>
      <w:lang w:val="zh-CN"/>
    </w:rPr>
  </w:style>
  <w:style w:type="paragraph" w:customStyle="1" w:styleId="96">
    <w:name w:val="章标题"/>
    <w:next w:val="1"/>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97">
    <w:name w:val="文档正文"/>
    <w:basedOn w:val="1"/>
    <w:qFormat/>
    <w:uiPriority w:val="0"/>
    <w:pPr>
      <w:spacing w:beforeLines="50" w:afterLines="50" w:line="300" w:lineRule="auto"/>
    </w:pPr>
    <w:rPr>
      <w:sz w:val="24"/>
    </w:rPr>
  </w:style>
  <w:style w:type="character" w:customStyle="1" w:styleId="98">
    <w:name w:val="招标—条款 Char"/>
    <w:link w:val="94"/>
    <w:autoRedefine/>
    <w:qFormat/>
    <w:uiPriority w:val="0"/>
    <w:rPr>
      <w:kern w:val="3"/>
      <w:sz w:val="24"/>
      <w:szCs w:val="24"/>
    </w:rPr>
  </w:style>
  <w:style w:type="paragraph" w:customStyle="1" w:styleId="99">
    <w:name w:val="一级条标题"/>
    <w:next w:val="1"/>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100">
    <w:name w:val="目次、标准名称标题"/>
    <w:basedOn w:val="1"/>
    <w:next w:val="1"/>
    <w:autoRedefine/>
    <w:qFormat/>
    <w:uiPriority w:val="0"/>
    <w:pPr>
      <w:keepNext/>
      <w:pageBreakBefore/>
      <w:widowControl/>
      <w:shd w:val="clear" w:color="FFFFFF" w:fill="auto"/>
      <w:ind w:firstLine="0" w:firstLineChars="0"/>
      <w:jc w:val="center"/>
      <w:outlineLvl w:val="0"/>
    </w:pPr>
    <w:rPr>
      <w:rFonts w:ascii="仿宋" w:hAnsi="仿宋" w:eastAsia="仿宋"/>
      <w:b/>
      <w:kern w:val="0"/>
      <w:sz w:val="44"/>
      <w:szCs w:val="44"/>
    </w:rPr>
  </w:style>
  <w:style w:type="paragraph" w:customStyle="1" w:styleId="101">
    <w:name w:val="二级条标题"/>
    <w:basedOn w:val="99"/>
    <w:next w:val="1"/>
    <w:autoRedefine/>
    <w:qFormat/>
    <w:uiPriority w:val="0"/>
    <w:pPr>
      <w:spacing w:before="50" w:after="50"/>
      <w:outlineLvl w:val="3"/>
    </w:pPr>
  </w:style>
  <w:style w:type="paragraph" w:customStyle="1" w:styleId="102">
    <w:name w:val="四级条标题"/>
    <w:basedOn w:val="1"/>
    <w:next w:val="1"/>
    <w:autoRedefine/>
    <w:qFormat/>
    <w:uiPriority w:val="0"/>
    <w:pPr>
      <w:widowControl/>
      <w:spacing w:beforeLines="50" w:afterLines="50"/>
      <w:ind w:firstLine="0" w:firstLineChars="0"/>
      <w:jc w:val="left"/>
      <w:outlineLvl w:val="5"/>
    </w:pPr>
    <w:rPr>
      <w:rFonts w:ascii="黑体" w:eastAsia="黑体"/>
      <w:kern w:val="0"/>
      <w:szCs w:val="21"/>
    </w:rPr>
  </w:style>
  <w:style w:type="paragraph" w:customStyle="1" w:styleId="103">
    <w:name w:val="五级条标题"/>
    <w:basedOn w:val="102"/>
    <w:next w:val="1"/>
    <w:autoRedefine/>
    <w:qFormat/>
    <w:uiPriority w:val="0"/>
    <w:pPr>
      <w:outlineLvl w:val="6"/>
    </w:pPr>
  </w:style>
  <w:style w:type="paragraph" w:customStyle="1" w:styleId="10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105">
    <w:name w:val="HTML 地址 字符"/>
    <w:basedOn w:val="90"/>
    <w:link w:val="41"/>
    <w:semiHidden/>
    <w:qFormat/>
    <w:uiPriority w:val="99"/>
    <w:rPr>
      <w:i/>
      <w:iCs/>
      <w:kern w:val="2"/>
      <w:sz w:val="21"/>
      <w:szCs w:val="24"/>
    </w:rPr>
  </w:style>
  <w:style w:type="character" w:customStyle="1" w:styleId="106">
    <w:name w:val="HTML 预设格式 字符"/>
    <w:basedOn w:val="90"/>
    <w:link w:val="80"/>
    <w:semiHidden/>
    <w:qFormat/>
    <w:uiPriority w:val="99"/>
    <w:rPr>
      <w:rFonts w:ascii="Courier New" w:hAnsi="Courier New" w:cs="Courier New"/>
      <w:kern w:val="2"/>
    </w:rPr>
  </w:style>
  <w:style w:type="paragraph" w:customStyle="1" w:styleId="107">
    <w:name w:val="TOC Heading"/>
    <w:basedOn w:val="3"/>
    <w:next w:val="1"/>
    <w:semiHidden/>
    <w:unhideWhenUsed/>
    <w:qFormat/>
    <w:uiPriority w:val="39"/>
    <w:pPr>
      <w:spacing w:before="340" w:after="330" w:line="578" w:lineRule="auto"/>
      <w:outlineLvl w:val="9"/>
    </w:pPr>
    <w:rPr>
      <w:color w:val="auto"/>
      <w:kern w:val="44"/>
      <w:sz w:val="44"/>
      <w:szCs w:val="44"/>
    </w:rPr>
  </w:style>
  <w:style w:type="character" w:customStyle="1" w:styleId="108">
    <w:name w:val="标题 字符"/>
    <w:basedOn w:val="90"/>
    <w:link w:val="84"/>
    <w:autoRedefine/>
    <w:qFormat/>
    <w:uiPriority w:val="10"/>
    <w:rPr>
      <w:rFonts w:asciiTheme="majorHAnsi" w:hAnsiTheme="majorHAnsi" w:eastAsiaTheme="majorEastAsia" w:cstheme="majorBidi"/>
      <w:b/>
      <w:bCs/>
      <w:kern w:val="2"/>
      <w:sz w:val="32"/>
      <w:szCs w:val="32"/>
    </w:rPr>
  </w:style>
  <w:style w:type="character" w:customStyle="1" w:styleId="109">
    <w:name w:val="标题 6 字符"/>
    <w:basedOn w:val="90"/>
    <w:link w:val="8"/>
    <w:autoRedefine/>
    <w:semiHidden/>
    <w:qFormat/>
    <w:uiPriority w:val="9"/>
    <w:rPr>
      <w:rFonts w:ascii="黑体" w:hAnsi="黑体" w:eastAsia="黑体" w:cs="黑体"/>
      <w:b/>
      <w:bCs/>
      <w:kern w:val="2"/>
      <w:sz w:val="21"/>
      <w:szCs w:val="21"/>
    </w:rPr>
  </w:style>
  <w:style w:type="character" w:customStyle="1" w:styleId="110">
    <w:name w:val="标题 7 字符"/>
    <w:basedOn w:val="90"/>
    <w:link w:val="9"/>
    <w:semiHidden/>
    <w:qFormat/>
    <w:uiPriority w:val="9"/>
    <w:rPr>
      <w:b/>
      <w:bCs/>
      <w:kern w:val="2"/>
      <w:sz w:val="24"/>
      <w:szCs w:val="24"/>
    </w:rPr>
  </w:style>
  <w:style w:type="character" w:customStyle="1" w:styleId="111">
    <w:name w:val="标题 8 字符"/>
    <w:basedOn w:val="90"/>
    <w:link w:val="10"/>
    <w:autoRedefine/>
    <w:semiHidden/>
    <w:qFormat/>
    <w:uiPriority w:val="9"/>
    <w:rPr>
      <w:rFonts w:asciiTheme="majorHAnsi" w:hAnsiTheme="majorHAnsi" w:eastAsiaTheme="majorEastAsia" w:cstheme="majorBidi"/>
      <w:kern w:val="2"/>
      <w:sz w:val="24"/>
      <w:szCs w:val="24"/>
    </w:rPr>
  </w:style>
  <w:style w:type="character" w:customStyle="1" w:styleId="112">
    <w:name w:val="标题 9 字符"/>
    <w:basedOn w:val="90"/>
    <w:link w:val="11"/>
    <w:autoRedefine/>
    <w:semiHidden/>
    <w:qFormat/>
    <w:uiPriority w:val="9"/>
    <w:rPr>
      <w:rFonts w:asciiTheme="majorHAnsi" w:hAnsiTheme="majorHAnsi" w:eastAsiaTheme="majorEastAsia" w:cstheme="majorBidi"/>
      <w:kern w:val="2"/>
      <w:sz w:val="21"/>
      <w:szCs w:val="21"/>
    </w:rPr>
  </w:style>
  <w:style w:type="character" w:customStyle="1" w:styleId="113">
    <w:name w:val="称呼 字符"/>
    <w:basedOn w:val="90"/>
    <w:link w:val="30"/>
    <w:autoRedefine/>
    <w:semiHidden/>
    <w:qFormat/>
    <w:uiPriority w:val="99"/>
    <w:rPr>
      <w:kern w:val="2"/>
      <w:sz w:val="21"/>
      <w:szCs w:val="24"/>
    </w:rPr>
  </w:style>
  <w:style w:type="character" w:customStyle="1" w:styleId="114">
    <w:name w:val="纯文本 字符"/>
    <w:basedOn w:val="90"/>
    <w:link w:val="45"/>
    <w:semiHidden/>
    <w:qFormat/>
    <w:uiPriority w:val="99"/>
    <w:rPr>
      <w:rFonts w:hAnsi="Courier New" w:cs="Courier New" w:asciiTheme="minorEastAsia" w:eastAsiaTheme="minorEastAsia"/>
      <w:kern w:val="2"/>
      <w:sz w:val="21"/>
      <w:szCs w:val="24"/>
    </w:rPr>
  </w:style>
  <w:style w:type="character" w:customStyle="1" w:styleId="115">
    <w:name w:val="电子邮件签名 字符"/>
    <w:basedOn w:val="90"/>
    <w:link w:val="19"/>
    <w:autoRedefine/>
    <w:semiHidden/>
    <w:qFormat/>
    <w:uiPriority w:val="99"/>
    <w:rPr>
      <w:kern w:val="2"/>
      <w:sz w:val="21"/>
      <w:szCs w:val="24"/>
    </w:rPr>
  </w:style>
  <w:style w:type="character" w:customStyle="1" w:styleId="116">
    <w:name w:val="副标题 字符"/>
    <w:basedOn w:val="90"/>
    <w:link w:val="64"/>
    <w:qFormat/>
    <w:uiPriority w:val="11"/>
    <w:rPr>
      <w:rFonts w:asciiTheme="minorHAnsi" w:hAnsiTheme="minorHAnsi" w:eastAsiaTheme="minorEastAsia" w:cstheme="minorBidi"/>
      <w:b/>
      <w:bCs/>
      <w:kern w:val="28"/>
      <w:sz w:val="32"/>
      <w:szCs w:val="32"/>
    </w:rPr>
  </w:style>
  <w:style w:type="character" w:customStyle="1" w:styleId="117">
    <w:name w:val="宏文本 字符"/>
    <w:basedOn w:val="90"/>
    <w:link w:val="2"/>
    <w:semiHidden/>
    <w:qFormat/>
    <w:uiPriority w:val="99"/>
    <w:rPr>
      <w:rFonts w:ascii="Courier New" w:hAnsi="Courier New" w:cs="Courier New"/>
      <w:kern w:val="2"/>
      <w:sz w:val="24"/>
      <w:szCs w:val="24"/>
    </w:rPr>
  </w:style>
  <w:style w:type="character" w:customStyle="1" w:styleId="118">
    <w:name w:val="脚注文本 字符"/>
    <w:basedOn w:val="90"/>
    <w:link w:val="67"/>
    <w:autoRedefine/>
    <w:semiHidden/>
    <w:qFormat/>
    <w:uiPriority w:val="99"/>
    <w:rPr>
      <w:kern w:val="2"/>
      <w:sz w:val="18"/>
      <w:szCs w:val="18"/>
    </w:rPr>
  </w:style>
  <w:style w:type="character" w:customStyle="1" w:styleId="119">
    <w:name w:val="结束语 字符"/>
    <w:basedOn w:val="90"/>
    <w:link w:val="32"/>
    <w:autoRedefine/>
    <w:semiHidden/>
    <w:qFormat/>
    <w:uiPriority w:val="99"/>
    <w:rPr>
      <w:kern w:val="2"/>
      <w:sz w:val="21"/>
      <w:szCs w:val="24"/>
    </w:rPr>
  </w:style>
  <w:style w:type="paragraph" w:styleId="120">
    <w:name w:val="List Paragraph"/>
    <w:basedOn w:val="1"/>
    <w:autoRedefine/>
    <w:semiHidden/>
    <w:unhideWhenUsed/>
    <w:qFormat/>
    <w:uiPriority w:val="99"/>
    <w:pPr>
      <w:ind w:firstLine="420"/>
    </w:pPr>
  </w:style>
  <w:style w:type="paragraph" w:styleId="121">
    <w:name w:val="Intense Quote"/>
    <w:basedOn w:val="1"/>
    <w:next w:val="1"/>
    <w:link w:val="122"/>
    <w:semiHidden/>
    <w:unhideWhenUsed/>
    <w:qFormat/>
    <w:uiPriority w:val="99"/>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22">
    <w:name w:val="明显引用 字符"/>
    <w:basedOn w:val="90"/>
    <w:link w:val="121"/>
    <w:semiHidden/>
    <w:qFormat/>
    <w:uiPriority w:val="99"/>
    <w:rPr>
      <w:i/>
      <w:iCs/>
      <w:color w:val="4F81BD" w:themeColor="accent1"/>
      <w:kern w:val="2"/>
      <w:sz w:val="21"/>
      <w:szCs w:val="24"/>
      <w14:textFill>
        <w14:solidFill>
          <w14:schemeClr w14:val="accent1"/>
        </w14:solidFill>
      </w14:textFill>
    </w:rPr>
  </w:style>
  <w:style w:type="character" w:customStyle="1" w:styleId="123">
    <w:name w:val="批注框文本 字符"/>
    <w:basedOn w:val="90"/>
    <w:link w:val="54"/>
    <w:semiHidden/>
    <w:qFormat/>
    <w:uiPriority w:val="99"/>
    <w:rPr>
      <w:kern w:val="2"/>
      <w:sz w:val="18"/>
      <w:szCs w:val="18"/>
    </w:rPr>
  </w:style>
  <w:style w:type="character" w:customStyle="1" w:styleId="124">
    <w:name w:val="批注文字 字符"/>
    <w:basedOn w:val="90"/>
    <w:link w:val="28"/>
    <w:autoRedefine/>
    <w:semiHidden/>
    <w:qFormat/>
    <w:uiPriority w:val="99"/>
    <w:rPr>
      <w:kern w:val="2"/>
      <w:sz w:val="21"/>
      <w:szCs w:val="24"/>
    </w:rPr>
  </w:style>
  <w:style w:type="character" w:customStyle="1" w:styleId="125">
    <w:name w:val="批注主题 字符"/>
    <w:basedOn w:val="124"/>
    <w:link w:val="85"/>
    <w:autoRedefine/>
    <w:semiHidden/>
    <w:qFormat/>
    <w:uiPriority w:val="99"/>
    <w:rPr>
      <w:b/>
      <w:bCs/>
      <w:kern w:val="2"/>
      <w:sz w:val="21"/>
      <w:szCs w:val="24"/>
    </w:rPr>
  </w:style>
  <w:style w:type="character" w:customStyle="1" w:styleId="126">
    <w:name w:val="签名 字符"/>
    <w:basedOn w:val="90"/>
    <w:link w:val="58"/>
    <w:autoRedefine/>
    <w:semiHidden/>
    <w:qFormat/>
    <w:uiPriority w:val="99"/>
    <w:rPr>
      <w:kern w:val="2"/>
      <w:sz w:val="21"/>
      <w:szCs w:val="24"/>
    </w:rPr>
  </w:style>
  <w:style w:type="character" w:customStyle="1" w:styleId="127">
    <w:name w:val="日期 字符"/>
    <w:basedOn w:val="90"/>
    <w:link w:val="50"/>
    <w:autoRedefine/>
    <w:semiHidden/>
    <w:qFormat/>
    <w:uiPriority w:val="99"/>
    <w:rPr>
      <w:kern w:val="2"/>
      <w:sz w:val="21"/>
      <w:szCs w:val="24"/>
    </w:rPr>
  </w:style>
  <w:style w:type="paragraph" w:customStyle="1" w:styleId="128">
    <w:name w:val="Bibliography"/>
    <w:basedOn w:val="1"/>
    <w:next w:val="1"/>
    <w:semiHidden/>
    <w:unhideWhenUsed/>
    <w:uiPriority w:val="37"/>
  </w:style>
  <w:style w:type="character" w:customStyle="1" w:styleId="129">
    <w:name w:val="尾注文本 字符"/>
    <w:basedOn w:val="90"/>
    <w:link w:val="52"/>
    <w:autoRedefine/>
    <w:semiHidden/>
    <w:qFormat/>
    <w:uiPriority w:val="99"/>
    <w:rPr>
      <w:kern w:val="2"/>
      <w:sz w:val="21"/>
      <w:szCs w:val="24"/>
    </w:rPr>
  </w:style>
  <w:style w:type="character" w:customStyle="1" w:styleId="130">
    <w:name w:val="文档结构图 字符"/>
    <w:basedOn w:val="90"/>
    <w:link w:val="26"/>
    <w:autoRedefine/>
    <w:semiHidden/>
    <w:qFormat/>
    <w:uiPriority w:val="99"/>
    <w:rPr>
      <w:rFonts w:ascii="Microsoft YaHei UI" w:eastAsia="Microsoft YaHei UI"/>
      <w:kern w:val="2"/>
      <w:sz w:val="18"/>
      <w:szCs w:val="18"/>
    </w:rPr>
  </w:style>
  <w:style w:type="paragraph" w:styleId="131">
    <w:name w:val="No Spacing"/>
    <w:autoRedefine/>
    <w:semiHidden/>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2">
    <w:name w:val="信息标题 字符"/>
    <w:basedOn w:val="90"/>
    <w:link w:val="79"/>
    <w:autoRedefine/>
    <w:semiHidden/>
    <w:qFormat/>
    <w:uiPriority w:val="99"/>
    <w:rPr>
      <w:rFonts w:asciiTheme="majorHAnsi" w:hAnsiTheme="majorHAnsi" w:eastAsiaTheme="majorEastAsia" w:cstheme="majorBidi"/>
      <w:kern w:val="2"/>
      <w:sz w:val="24"/>
      <w:szCs w:val="24"/>
      <w:shd w:val="pct20" w:color="auto" w:fill="auto"/>
    </w:rPr>
  </w:style>
  <w:style w:type="paragraph" w:styleId="133">
    <w:name w:val="Quote"/>
    <w:basedOn w:val="1"/>
    <w:next w:val="1"/>
    <w:link w:val="134"/>
    <w:autoRedefine/>
    <w:semiHidden/>
    <w:unhideWhenUsed/>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4">
    <w:name w:val="引用 字符"/>
    <w:basedOn w:val="90"/>
    <w:link w:val="133"/>
    <w:autoRedefine/>
    <w:semiHidden/>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35">
    <w:name w:val="正文文本 字符"/>
    <w:basedOn w:val="90"/>
    <w:link w:val="34"/>
    <w:autoRedefine/>
    <w:semiHidden/>
    <w:qFormat/>
    <w:uiPriority w:val="99"/>
    <w:rPr>
      <w:kern w:val="2"/>
      <w:sz w:val="21"/>
      <w:szCs w:val="24"/>
    </w:rPr>
  </w:style>
  <w:style w:type="character" w:customStyle="1" w:styleId="136">
    <w:name w:val="正文文本 2 字符"/>
    <w:basedOn w:val="90"/>
    <w:link w:val="76"/>
    <w:autoRedefine/>
    <w:semiHidden/>
    <w:qFormat/>
    <w:uiPriority w:val="99"/>
    <w:rPr>
      <w:kern w:val="2"/>
      <w:sz w:val="21"/>
      <w:szCs w:val="24"/>
    </w:rPr>
  </w:style>
  <w:style w:type="character" w:customStyle="1" w:styleId="137">
    <w:name w:val="正文文本 3 字符"/>
    <w:basedOn w:val="90"/>
    <w:link w:val="31"/>
    <w:autoRedefine/>
    <w:semiHidden/>
    <w:qFormat/>
    <w:uiPriority w:val="99"/>
    <w:rPr>
      <w:kern w:val="2"/>
      <w:sz w:val="16"/>
      <w:szCs w:val="16"/>
    </w:rPr>
  </w:style>
  <w:style w:type="character" w:customStyle="1" w:styleId="138">
    <w:name w:val="正文文本首行缩进 字符"/>
    <w:basedOn w:val="135"/>
    <w:link w:val="86"/>
    <w:autoRedefine/>
    <w:semiHidden/>
    <w:qFormat/>
    <w:uiPriority w:val="99"/>
    <w:rPr>
      <w:kern w:val="2"/>
      <w:sz w:val="21"/>
      <w:szCs w:val="24"/>
    </w:rPr>
  </w:style>
  <w:style w:type="character" w:customStyle="1" w:styleId="139">
    <w:name w:val="正文文本缩进 字符"/>
    <w:basedOn w:val="90"/>
    <w:link w:val="35"/>
    <w:autoRedefine/>
    <w:qFormat/>
    <w:uiPriority w:val="0"/>
    <w:rPr>
      <w:rFonts w:ascii="宋体"/>
      <w:kern w:val="2"/>
      <w:sz w:val="21"/>
    </w:rPr>
  </w:style>
  <w:style w:type="character" w:customStyle="1" w:styleId="140">
    <w:name w:val="正文文本首行缩进 2 字符"/>
    <w:basedOn w:val="139"/>
    <w:link w:val="87"/>
    <w:autoRedefine/>
    <w:semiHidden/>
    <w:qFormat/>
    <w:uiPriority w:val="99"/>
    <w:rPr>
      <w:rFonts w:ascii="宋体"/>
      <w:kern w:val="2"/>
      <w:sz w:val="21"/>
      <w:szCs w:val="24"/>
    </w:rPr>
  </w:style>
  <w:style w:type="character" w:customStyle="1" w:styleId="141">
    <w:name w:val="正文文本缩进 2 字符"/>
    <w:basedOn w:val="90"/>
    <w:link w:val="51"/>
    <w:autoRedefine/>
    <w:semiHidden/>
    <w:qFormat/>
    <w:uiPriority w:val="99"/>
    <w:rPr>
      <w:kern w:val="2"/>
      <w:sz w:val="21"/>
      <w:szCs w:val="24"/>
    </w:rPr>
  </w:style>
  <w:style w:type="character" w:customStyle="1" w:styleId="142">
    <w:name w:val="正文文本缩进 3 字符"/>
    <w:basedOn w:val="90"/>
    <w:link w:val="70"/>
    <w:autoRedefine/>
    <w:semiHidden/>
    <w:qFormat/>
    <w:uiPriority w:val="99"/>
    <w:rPr>
      <w:kern w:val="2"/>
      <w:sz w:val="16"/>
      <w:szCs w:val="16"/>
    </w:rPr>
  </w:style>
  <w:style w:type="character" w:customStyle="1" w:styleId="143">
    <w:name w:val="注释标题 字符"/>
    <w:basedOn w:val="90"/>
    <w:link w:val="16"/>
    <w:autoRedefine/>
    <w:semiHidden/>
    <w:qFormat/>
    <w:uiPriority w:val="99"/>
    <w:rPr>
      <w:kern w:val="2"/>
      <w:sz w:val="21"/>
      <w:szCs w:val="24"/>
    </w:rPr>
  </w:style>
  <w:style w:type="paragraph" w:customStyle="1" w:styleId="144">
    <w:name w:val="标准-页眉"/>
    <w:autoRedefine/>
    <w:qFormat/>
    <w:uiPriority w:val="0"/>
    <w:pPr>
      <w:spacing w:line="440" w:lineRule="exact"/>
      <w:jc w:val="right"/>
    </w:pPr>
    <w:rPr>
      <w:rFonts w:ascii="黑体" w:hAnsi="黑体" w:eastAsia="黑体" w:cs="Times New Roman"/>
      <w:color w:val="000000"/>
      <w:kern w:val="2"/>
      <w:sz w:val="28"/>
      <w:szCs w:val="28"/>
      <w:lang w:val="en-US" w:eastAsia="zh-CN" w:bidi="ar-SA"/>
    </w:rPr>
  </w:style>
  <w:style w:type="paragraph" w:customStyle="1" w:styleId="145">
    <w:name w:val="正文图片"/>
    <w:autoRedefine/>
    <w:qFormat/>
    <w:uiPriority w:val="0"/>
    <w:pPr>
      <w:spacing w:line="300" w:lineRule="auto"/>
      <w:jc w:val="center"/>
    </w:pPr>
    <w:rPr>
      <w:rFonts w:ascii="Times New Roman" w:hAnsi="Times New Roman" w:eastAsia="宋体" w:cs="Times New Roman"/>
      <w:kern w:val="2"/>
      <w:sz w:val="21"/>
      <w:szCs w:val="24"/>
      <w:lang w:val="en-US" w:eastAsia="zh-CN" w:bidi="ar-SA"/>
    </w:rPr>
  </w:style>
  <w:style w:type="paragraph" w:customStyle="1" w:styleId="146">
    <w:name w:val="附录、参考"/>
    <w:autoRedefine/>
    <w:qFormat/>
    <w:uiPriority w:val="0"/>
    <w:pPr>
      <w:jc w:val="center"/>
    </w:pPr>
    <w:rPr>
      <w:rFonts w:ascii="黑体" w:hAnsi="黑体" w:eastAsia="黑体" w:cs="黑体"/>
      <w:color w:val="000000"/>
      <w:kern w:val="2"/>
      <w:sz w:val="21"/>
      <w:szCs w:val="21"/>
      <w:lang w:val="en-US" w:eastAsia="zh-CN" w:bidi="ar-SA"/>
    </w:rPr>
  </w:style>
  <w:style w:type="paragraph" w:customStyle="1" w:styleId="147">
    <w:name w:val="正文黑体"/>
    <w:basedOn w:val="1"/>
    <w:next w:val="1"/>
    <w:autoRedefine/>
    <w:qFormat/>
    <w:uiPriority w:val="0"/>
    <w:pPr>
      <w:spacing w:before="50" w:beforeLines="50" w:after="50" w:afterLines="50"/>
    </w:pPr>
    <w:rPr>
      <w:rFonts w:ascii="黑体" w:hAnsi="黑体" w:eastAsia="黑体" w:cs="黑体"/>
      <w:szCs w:val="21"/>
    </w:rPr>
  </w:style>
  <w:style w:type="paragraph" w:customStyle="1" w:styleId="148">
    <w:name w:val="表头字体"/>
    <w:autoRedefine/>
    <w:qFormat/>
    <w:uiPriority w:val="0"/>
    <w:pPr>
      <w:spacing w:line="264" w:lineRule="auto"/>
      <w:jc w:val="center"/>
    </w:pPr>
    <w:rPr>
      <w:rFonts w:ascii="宋体" w:hAnsi="宋体" w:eastAsia="宋体" w:cs="Times New Roman"/>
      <w:kern w:val="2"/>
      <w:sz w:val="21"/>
      <w:szCs w:val="21"/>
      <w:lang w:val="en-US" w:eastAsia="zh-CN" w:bidi="ar-SA"/>
    </w:rPr>
  </w:style>
  <w:style w:type="paragraph" w:customStyle="1" w:styleId="149">
    <w:name w:val="表格字体"/>
    <w:basedOn w:val="148"/>
    <w:autoRedefine/>
    <w:qFormat/>
    <w:uiPriority w:val="1"/>
    <w:pPr>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3166</Words>
  <Characters>4491</Characters>
  <Lines>188</Lines>
  <Paragraphs>53</Paragraphs>
  <TotalTime>12</TotalTime>
  <ScaleCrop>false</ScaleCrop>
  <LinksUpToDate>false</LinksUpToDate>
  <CharactersWithSpaces>4752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2024-10-30T05:49:00Z</dcterms:created>
  <dc:creator>Mike G</dc:creator>
  <cp:lastModifiedBy>杨波</cp:lastModifiedBy>
  <dcterms:modified xsi:type="dcterms:W3CDTF">2024-11-05T05:46:28Z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EF1853E02E694D3E9B927A4036768331_13</vt:lpwstr>
  </property>
</Properties>
</file>