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8A66">
      <w:pPr>
        <w:jc w:val="center"/>
      </w:pPr>
    </w:p>
    <w:p w14:paraId="593942B9">
      <w:pPr>
        <w:jc w:val="center"/>
      </w:pPr>
    </w:p>
    <w:p w14:paraId="659B2CC8">
      <w:pPr>
        <w:jc w:val="center"/>
      </w:pPr>
    </w:p>
    <w:p w14:paraId="213BD375">
      <w:pPr>
        <w:jc w:val="center"/>
      </w:pPr>
    </w:p>
    <w:p w14:paraId="0039A836">
      <w:pPr>
        <w:jc w:val="center"/>
      </w:pPr>
    </w:p>
    <w:p w14:paraId="7A636720">
      <w:pPr>
        <w:jc w:val="center"/>
      </w:pPr>
    </w:p>
    <w:p w14:paraId="514997F3">
      <w:pPr>
        <w:jc w:val="center"/>
      </w:pPr>
    </w:p>
    <w:p w14:paraId="49AE0FDD">
      <w:pPr>
        <w:jc w:val="center"/>
      </w:pPr>
    </w:p>
    <w:p w14:paraId="35116E70">
      <w:pPr>
        <w:jc w:val="center"/>
      </w:pPr>
    </w:p>
    <w:p w14:paraId="3727828C">
      <w:pPr>
        <w:jc w:val="center"/>
      </w:pPr>
    </w:p>
    <w:p w14:paraId="7BB4F1A5">
      <w:pPr>
        <w:jc w:val="center"/>
      </w:pPr>
    </w:p>
    <w:p w14:paraId="328B3B8E">
      <w:pPr>
        <w:jc w:val="center"/>
      </w:pPr>
    </w:p>
    <w:p w14:paraId="2BD1425D">
      <w:pPr>
        <w:jc w:val="center"/>
      </w:pPr>
    </w:p>
    <w:p w14:paraId="0215752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零刚度隔振系统技术规范</w:t>
      </w:r>
      <w:r>
        <w:rPr>
          <w:rFonts w:hint="eastAsia" w:ascii="迷你简小标宋" w:hAnsi="宋体" w:eastAsia="迷你简小标宋"/>
          <w:w w:val="90"/>
          <w:sz w:val="44"/>
          <w:szCs w:val="44"/>
        </w:rPr>
        <w:t>》</w:t>
      </w:r>
    </w:p>
    <w:p w14:paraId="3C632EE4">
      <w:pPr>
        <w:jc w:val="center"/>
        <w:rPr>
          <w:rFonts w:ascii="迷你简小标宋" w:hAnsi="宋体" w:eastAsia="迷你简小标宋"/>
          <w:sz w:val="44"/>
          <w:szCs w:val="44"/>
        </w:rPr>
      </w:pPr>
    </w:p>
    <w:p w14:paraId="7F1DEFB8">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4331DF2">
      <w:pPr>
        <w:jc w:val="center"/>
      </w:pPr>
    </w:p>
    <w:p w14:paraId="09613C05">
      <w:pPr>
        <w:jc w:val="center"/>
      </w:pPr>
    </w:p>
    <w:p w14:paraId="5B74DB2D">
      <w:pPr>
        <w:jc w:val="center"/>
      </w:pPr>
    </w:p>
    <w:p w14:paraId="683F6DF7">
      <w:pPr>
        <w:jc w:val="center"/>
      </w:pPr>
    </w:p>
    <w:p w14:paraId="55BEB47A">
      <w:pPr>
        <w:jc w:val="center"/>
      </w:pPr>
    </w:p>
    <w:p w14:paraId="6AA58E52">
      <w:pPr>
        <w:jc w:val="center"/>
      </w:pPr>
    </w:p>
    <w:p w14:paraId="6A8AE569">
      <w:pPr>
        <w:jc w:val="center"/>
      </w:pPr>
    </w:p>
    <w:p w14:paraId="74B52851">
      <w:pPr>
        <w:jc w:val="center"/>
      </w:pPr>
    </w:p>
    <w:p w14:paraId="21BA0B61">
      <w:pPr>
        <w:jc w:val="center"/>
      </w:pPr>
    </w:p>
    <w:p w14:paraId="27246070">
      <w:pPr>
        <w:jc w:val="center"/>
      </w:pPr>
    </w:p>
    <w:p w14:paraId="3C20C83F">
      <w:pPr>
        <w:jc w:val="center"/>
      </w:pPr>
    </w:p>
    <w:p w14:paraId="0C5E22C0">
      <w:pPr>
        <w:jc w:val="center"/>
      </w:pPr>
    </w:p>
    <w:p w14:paraId="35FCAE1C">
      <w:pPr>
        <w:jc w:val="center"/>
      </w:pPr>
    </w:p>
    <w:p w14:paraId="4BF4A153">
      <w:pPr>
        <w:jc w:val="center"/>
      </w:pPr>
    </w:p>
    <w:p w14:paraId="4B178020">
      <w:pPr>
        <w:jc w:val="center"/>
      </w:pPr>
    </w:p>
    <w:p w14:paraId="6E818308">
      <w:pPr>
        <w:jc w:val="center"/>
      </w:pPr>
    </w:p>
    <w:p w14:paraId="75715288">
      <w:pPr>
        <w:jc w:val="center"/>
        <w:rPr>
          <w:rFonts w:ascii="宋体" w:hAnsi="宋体" w:eastAsia="宋体"/>
          <w:sz w:val="28"/>
          <w:szCs w:val="28"/>
        </w:rPr>
      </w:pPr>
      <w:r>
        <w:rPr>
          <w:rFonts w:hint="eastAsia" w:ascii="宋体" w:hAnsi="宋体" w:eastAsia="宋体"/>
          <w:sz w:val="28"/>
          <w:szCs w:val="28"/>
        </w:rPr>
        <w:t xml:space="preserve">团标制定工作组 </w:t>
      </w:r>
    </w:p>
    <w:p w14:paraId="0CCD12C2">
      <w:pPr>
        <w:jc w:val="center"/>
        <w:rPr>
          <w:rFonts w:ascii="宋体" w:hAnsi="宋体" w:eastAsia="宋体"/>
          <w:sz w:val="28"/>
          <w:szCs w:val="28"/>
        </w:rPr>
      </w:pPr>
    </w:p>
    <w:p w14:paraId="5357A0F3">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w:t>
      </w:r>
      <w:r>
        <w:rPr>
          <w:rFonts w:hint="eastAsia" w:ascii="宋体" w:hAnsi="宋体" w:eastAsia="宋体"/>
          <w:sz w:val="28"/>
          <w:szCs w:val="28"/>
        </w:rPr>
        <w:t>月</w:t>
      </w:r>
    </w:p>
    <w:p w14:paraId="6FDE9E4F">
      <w:pPr>
        <w:jc w:val="center"/>
        <w:rPr>
          <w:rFonts w:ascii="宋体" w:hAnsi="宋体" w:eastAsia="宋体"/>
          <w:sz w:val="28"/>
          <w:szCs w:val="28"/>
        </w:rPr>
      </w:pPr>
    </w:p>
    <w:p w14:paraId="58D9FEBF">
      <w:pPr>
        <w:jc w:val="center"/>
        <w:rPr>
          <w:rFonts w:ascii="宋体" w:hAnsi="宋体" w:eastAsia="宋体"/>
          <w:sz w:val="28"/>
          <w:szCs w:val="28"/>
        </w:rPr>
      </w:pPr>
    </w:p>
    <w:p w14:paraId="6C4FC105">
      <w:pPr>
        <w:jc w:val="center"/>
        <w:rPr>
          <w:rFonts w:ascii="宋体" w:hAnsi="宋体" w:eastAsia="宋体"/>
          <w:sz w:val="28"/>
          <w:szCs w:val="28"/>
        </w:rPr>
      </w:pPr>
    </w:p>
    <w:p w14:paraId="3F3BB37F">
      <w:pPr>
        <w:jc w:val="center"/>
        <w:rPr>
          <w:rFonts w:ascii="宋体" w:hAnsi="宋体" w:eastAsia="宋体"/>
          <w:sz w:val="28"/>
          <w:szCs w:val="28"/>
        </w:rPr>
      </w:pPr>
    </w:p>
    <w:p w14:paraId="191EAA6D">
      <w:pPr>
        <w:jc w:val="center"/>
        <w:rPr>
          <w:rFonts w:ascii="宋体" w:hAnsi="宋体" w:eastAsia="宋体"/>
          <w:sz w:val="28"/>
          <w:szCs w:val="28"/>
        </w:rPr>
      </w:pPr>
    </w:p>
    <w:p w14:paraId="4317426B">
      <w:pPr>
        <w:jc w:val="center"/>
        <w:rPr>
          <w:rFonts w:ascii="宋体" w:hAnsi="宋体" w:eastAsia="宋体"/>
          <w:sz w:val="28"/>
          <w:szCs w:val="28"/>
        </w:rPr>
      </w:pPr>
    </w:p>
    <w:p w14:paraId="6A73ADA7">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6B2E6C0F">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76E23D15">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cs="宋体"/>
          <w:kern w:val="0"/>
          <w:sz w:val="28"/>
          <w:szCs w:val="28"/>
          <w:lang w:eastAsia="zh-CN"/>
        </w:rPr>
        <w:t>零刚度隔振系统技术规范</w:t>
      </w:r>
      <w:r>
        <w:rPr>
          <w:rFonts w:hint="eastAsia" w:ascii="宋体" w:hAnsi="宋体" w:eastAsia="宋体" w:cs="宋体"/>
          <w:kern w:val="0"/>
          <w:sz w:val="28"/>
          <w:szCs w:val="28"/>
        </w:rPr>
        <w:t>，满足</w:t>
      </w:r>
      <w:r>
        <w:rPr>
          <w:rFonts w:hint="eastAsia" w:ascii="宋体" w:hAnsi="宋体" w:eastAsia="宋体" w:cs="宋体"/>
          <w:kern w:val="0"/>
          <w:sz w:val="28"/>
          <w:szCs w:val="28"/>
          <w:lang w:val="en-US" w:eastAsia="zh-CN"/>
        </w:rPr>
        <w:t>产品</w:t>
      </w:r>
      <w:r>
        <w:rPr>
          <w:rFonts w:hint="eastAsia" w:ascii="宋体" w:hAnsi="宋体" w:eastAsia="宋体" w:cs="宋体"/>
          <w:kern w:val="0"/>
          <w:sz w:val="28"/>
          <w:szCs w:val="28"/>
        </w:rPr>
        <w:t>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w:t>
      </w:r>
      <w:r>
        <w:rPr>
          <w:rFonts w:hint="eastAsia" w:ascii="宋体" w:hAnsi="宋体" w:eastAsia="宋体" w:cs="宋体"/>
          <w:kern w:val="0"/>
          <w:sz w:val="28"/>
          <w:szCs w:val="28"/>
          <w:lang w:eastAsia="zh-CN"/>
        </w:rPr>
        <w:t>永馨上海路博减振科技股份有限公司</w:t>
      </w:r>
      <w:r>
        <w:rPr>
          <w:rFonts w:hint="eastAsia" w:ascii="宋体" w:hAnsi="宋体" w:eastAsia="宋体" w:cs="宋体"/>
          <w:kern w:val="0"/>
          <w:sz w:val="28"/>
          <w:szCs w:val="28"/>
        </w:rPr>
        <w:t>等相关单位共同制定《</w:t>
      </w:r>
      <w:r>
        <w:rPr>
          <w:rFonts w:hint="eastAsia" w:ascii="宋体" w:hAnsi="宋体" w:eastAsia="宋体" w:cs="宋体"/>
          <w:kern w:val="0"/>
          <w:sz w:val="28"/>
          <w:szCs w:val="28"/>
          <w:lang w:eastAsia="zh-CN"/>
        </w:rPr>
        <w:t>零刚度隔振系统技术规范</w:t>
      </w:r>
      <w:r>
        <w:rPr>
          <w:rFonts w:hint="eastAsia" w:ascii="宋体" w:hAnsi="宋体" w:eastAsia="宋体" w:cs="宋体"/>
          <w:kern w:val="0"/>
          <w:sz w:val="28"/>
          <w:szCs w:val="28"/>
        </w:rPr>
        <w:t>》团体标准。</w:t>
      </w:r>
    </w:p>
    <w:p w14:paraId="13148B30">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2148E9A">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超精密生产与量测业、空天探测、运载与装备等精密设备的性能受到来自地板或空间环境的超低频复杂振动的影响，传统减隔振方法无法满足近零频率的隔振要求，将导致生产质量下降、残次率高、成本上升等问题，极大地影响了生产效率和新质生产力的发展。基于此，本项目提出的零刚度隔振系统，是基于零刚度振动控制技术、自适应姿态电控技术、正负刚度匹配机制与基于波阳设计的结构匹配方法，同时基于新材料的机械隔振方法和电控技术深度融合，实现对超低频复杂振动的隔振，使隔振效率提升10至20倍。</w:t>
      </w:r>
    </w:p>
    <w:p w14:paraId="1893E9E9">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零刚度隔振器采用准零刚度技术，具有非线性特征，使隔振器在设计荷载范围内具有极低的动态刚度，且无明确的系统自振频率。竖向隔振性能：竖向传递函数最大值可调节至小于0.20，从0.05Hz起就有很好的隔振效果，隔振效率在2Hz时达到90%.在5Hz时达到95%以上。水平隔振性能：水平传递函数最大值可调节至小于0.25，隔振效率在2Hz时达到85%，在5Hz时达到90%以上。零刚度隔振器采用了被动控制技术，其隔振性能与主动控制相当。零刚度隔振系统在实际应用中具有以下优势：（1）系统固有频率低，隔振频带宽；（2）系统静承载能力大，抗结构变形能力强；（3）能够根据实际工况需求灵活调整系统刚度，以适应最佳工作环境，得到最佳振动控制效果；（4）适用于被隔振物质量可变或质量可移动场景；（5）基于监测与电控方式实现隔振器的自适应调节功能，提升用户使用体验。</w:t>
      </w:r>
    </w:p>
    <w:p w14:paraId="0AC5DB19">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rPr>
        <w:t>本项目旨在借助标准化手段，针对项目所属细分行业的特点，制定相应的标准，填补本行业标准空白，从而规范市场，促进产业标准化应用水平升级，引领行业高质量发展。规范零刚度隔振系统的技术指标，是创新发展理念的要求，是制造业产品升级换代的需求，也符合“科技研发，标准引领”的发展理念。为保证零刚度隔振系统的产品质量有必要制定《零刚度隔振系统技术规范》团体标准。</w:t>
      </w:r>
    </w:p>
    <w:p w14:paraId="0B45FD3D">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41FA2200">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6D99F8B5">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9</w:t>
      </w:r>
      <w:r>
        <w:rPr>
          <w:rFonts w:hint="eastAsia" w:ascii="宋体" w:hAnsi="宋体" w:eastAsia="宋体" w:cs="Times New Roman"/>
          <w:kern w:val="0"/>
          <w:sz w:val="28"/>
          <w:szCs w:val="28"/>
        </w:rPr>
        <w:t>月，</w:t>
      </w:r>
      <w:r>
        <w:rPr>
          <w:rFonts w:hint="eastAsia" w:ascii="宋体" w:hAnsi="宋体" w:eastAsia="宋体" w:cs="宋体"/>
          <w:kern w:val="0"/>
          <w:sz w:val="28"/>
          <w:szCs w:val="28"/>
          <w:lang w:eastAsia="zh-CN"/>
        </w:rPr>
        <w:t>永馨上海路博减振科技股份有限公司</w:t>
      </w:r>
      <w:r>
        <w:rPr>
          <w:rFonts w:hint="eastAsia" w:ascii="宋体" w:hAnsi="宋体" w:eastAsia="宋体" w:cs="Times New Roman"/>
          <w:kern w:val="0"/>
          <w:sz w:val="28"/>
          <w:szCs w:val="28"/>
        </w:rPr>
        <w:t>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宋体"/>
          <w:kern w:val="0"/>
          <w:sz w:val="28"/>
          <w:szCs w:val="28"/>
          <w:lang w:eastAsia="zh-CN"/>
        </w:rPr>
        <w:t>零刚度隔振系统技术规范</w:t>
      </w:r>
      <w:r>
        <w:rPr>
          <w:rFonts w:hint="eastAsia" w:ascii="宋体" w:hAnsi="宋体" w:eastAsia="宋体" w:cs="Times New Roman"/>
          <w:kern w:val="0"/>
          <w:sz w:val="28"/>
          <w:szCs w:val="28"/>
        </w:rPr>
        <w:t>》团体标准立项的公告”要求，成立了标准起草工作组。</w:t>
      </w:r>
    </w:p>
    <w:p w14:paraId="38096498">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工作组对国内外</w:t>
      </w:r>
      <w:r>
        <w:rPr>
          <w:rFonts w:hint="eastAsia" w:ascii="宋体" w:hAnsi="宋体" w:eastAsia="宋体" w:cs="宋体"/>
          <w:kern w:val="0"/>
          <w:sz w:val="28"/>
          <w:szCs w:val="28"/>
          <w:lang w:eastAsia="zh-CN"/>
        </w:rPr>
        <w:t>零刚度隔振系统</w:t>
      </w:r>
      <w:r>
        <w:rPr>
          <w:rFonts w:hint="eastAsia" w:ascii="宋体" w:hAnsi="宋体" w:eastAsia="宋体" w:cs="Times New Roman"/>
          <w:kern w:val="0"/>
          <w:sz w:val="28"/>
          <w:szCs w:val="28"/>
        </w:rPr>
        <w:t>的</w:t>
      </w:r>
      <w:r>
        <w:rPr>
          <w:rFonts w:hint="eastAsia" w:ascii="宋体" w:hAnsi="宋体" w:eastAsia="宋体" w:cs="Times New Roman"/>
          <w:kern w:val="0"/>
          <w:sz w:val="28"/>
          <w:szCs w:val="28"/>
          <w:lang w:val="en-US" w:eastAsia="zh-CN"/>
        </w:rPr>
        <w:t>技术</w:t>
      </w:r>
      <w:r>
        <w:rPr>
          <w:rFonts w:hint="eastAsia" w:ascii="宋体" w:hAnsi="宋体" w:eastAsia="宋体" w:cs="Times New Roman"/>
          <w:kern w:val="0"/>
          <w:sz w:val="28"/>
          <w:szCs w:val="28"/>
        </w:rPr>
        <w:t>现状与发展情况进行了全面调研，同时广泛搜集和检索了</w:t>
      </w:r>
      <w:r>
        <w:rPr>
          <w:rFonts w:hint="eastAsia" w:ascii="宋体" w:hAnsi="宋体" w:eastAsia="宋体" w:cs="宋体"/>
          <w:kern w:val="0"/>
          <w:sz w:val="28"/>
          <w:szCs w:val="28"/>
          <w:lang w:val="en-US" w:eastAsia="zh-CN"/>
        </w:rPr>
        <w:t>隔振器的</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宋体"/>
          <w:kern w:val="0"/>
          <w:sz w:val="28"/>
          <w:szCs w:val="28"/>
          <w:lang w:eastAsia="zh-CN"/>
        </w:rPr>
        <w:t>零刚度隔振系统技术规范</w:t>
      </w:r>
      <w:r>
        <w:rPr>
          <w:rFonts w:hint="eastAsia" w:ascii="宋体" w:hAnsi="宋体" w:eastAsia="宋体" w:cs="Times New Roman"/>
          <w:kern w:val="0"/>
          <w:sz w:val="28"/>
          <w:szCs w:val="28"/>
        </w:rPr>
        <w:t>》标准草案。</w:t>
      </w:r>
    </w:p>
    <w:p w14:paraId="75DACBEB">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18F58716">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宋体"/>
          <w:kern w:val="0"/>
          <w:sz w:val="28"/>
          <w:szCs w:val="28"/>
          <w:lang w:eastAsia="zh-CN"/>
        </w:rPr>
        <w:t>零刚度隔振系统</w:t>
      </w:r>
      <w:r>
        <w:rPr>
          <w:rFonts w:hint="eastAsia" w:ascii="宋体" w:hAnsi="宋体" w:eastAsia="宋体" w:cs="宋体"/>
          <w:kern w:val="0"/>
          <w:sz w:val="28"/>
          <w:szCs w:val="28"/>
          <w:lang w:val="en-US" w:eastAsia="zh-CN"/>
        </w:rPr>
        <w:t>的技术要求</w:t>
      </w:r>
      <w:r>
        <w:rPr>
          <w:rFonts w:hint="eastAsia" w:ascii="宋体" w:hAnsi="宋体" w:eastAsia="宋体" w:cs="Times New Roman"/>
          <w:kern w:val="0"/>
          <w:sz w:val="28"/>
          <w:szCs w:val="28"/>
        </w:rPr>
        <w:t>。于202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底</w:t>
      </w:r>
      <w:r>
        <w:rPr>
          <w:rFonts w:hint="eastAsia" w:ascii="宋体" w:hAnsi="宋体" w:eastAsia="宋体" w:cs="Times New Roman"/>
          <w:kern w:val="0"/>
          <w:sz w:val="28"/>
          <w:szCs w:val="28"/>
        </w:rPr>
        <w:t>提交《</w:t>
      </w:r>
      <w:r>
        <w:rPr>
          <w:rFonts w:hint="eastAsia" w:ascii="宋体" w:hAnsi="宋体" w:eastAsia="宋体" w:cs="宋体"/>
          <w:kern w:val="0"/>
          <w:sz w:val="28"/>
          <w:szCs w:val="28"/>
          <w:lang w:eastAsia="zh-CN"/>
        </w:rPr>
        <w:t>零刚度隔振系统技术规范</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11</w:t>
      </w:r>
      <w:r>
        <w:rPr>
          <w:rFonts w:hint="eastAsia" w:ascii="宋体" w:hAnsi="宋体" w:eastAsia="宋体" w:cs="Times New Roman"/>
          <w:kern w:val="0"/>
          <w:sz w:val="28"/>
          <w:szCs w:val="28"/>
        </w:rPr>
        <w:t>月网上公示征求意见稿，广泛征求各方意见和建议。</w:t>
      </w:r>
    </w:p>
    <w:p w14:paraId="24E1736D">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70E217B8">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12</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初</w:t>
      </w:r>
      <w:r>
        <w:rPr>
          <w:rFonts w:hint="eastAsia" w:ascii="宋体" w:hAnsi="宋体" w:eastAsia="宋体" w:cs="Times New Roman"/>
          <w:kern w:val="0"/>
          <w:sz w:val="28"/>
          <w:szCs w:val="28"/>
        </w:rPr>
        <w:t>召集专家审核标准，汇总专家审核意见之后，修改标准并发布。</w:t>
      </w:r>
    </w:p>
    <w:p w14:paraId="2639F09D">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3E2A57BC">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宋体"/>
          <w:kern w:val="0"/>
          <w:sz w:val="28"/>
          <w:szCs w:val="28"/>
          <w:lang w:eastAsia="zh-CN"/>
        </w:rPr>
        <w:t>永馨上海路博减振科技股份有限公司</w:t>
      </w:r>
      <w:r>
        <w:rPr>
          <w:rFonts w:hint="eastAsia" w:ascii="宋体" w:hAnsi="宋体" w:eastAsia="宋体"/>
          <w:sz w:val="28"/>
          <w:szCs w:val="28"/>
          <w:lang w:val="en-US" w:eastAsia="zh-CN"/>
        </w:rPr>
        <w:t>等负责起草。</w:t>
      </w:r>
    </w:p>
    <w:p w14:paraId="37B2CB16">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宋体"/>
          <w:kern w:val="0"/>
          <w:sz w:val="28"/>
          <w:szCs w:val="28"/>
          <w:lang w:eastAsia="zh-CN"/>
        </w:rPr>
        <w:t>零刚度隔振系统技术</w:t>
      </w:r>
      <w:r>
        <w:rPr>
          <w:rFonts w:hint="eastAsia" w:ascii="宋体" w:hAnsi="宋体" w:eastAsia="宋体" w:cs="宋体"/>
          <w:kern w:val="0"/>
          <w:sz w:val="28"/>
          <w:szCs w:val="28"/>
          <w:lang w:val="en-US" w:eastAsia="zh-CN"/>
        </w:rPr>
        <w:t>要求的</w:t>
      </w:r>
      <w:r>
        <w:rPr>
          <w:rFonts w:hint="eastAsia" w:ascii="宋体" w:hAnsi="宋体" w:eastAsia="宋体"/>
          <w:sz w:val="28"/>
          <w:szCs w:val="28"/>
          <w:lang w:val="en-US" w:eastAsia="zh-CN"/>
        </w:rPr>
        <w:t>验证等。</w:t>
      </w:r>
    </w:p>
    <w:p w14:paraId="7DF0582A">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59640B9A">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79023327">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176BDE85">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w:t>
      </w:r>
    </w:p>
    <w:p w14:paraId="4E39612A">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6495E149">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7</w:t>
      </w:r>
      <w:r>
        <w:rPr>
          <w:rFonts w:hint="eastAsia" w:ascii="宋体" w:hAnsi="宋体" w:eastAsia="宋体"/>
          <w:sz w:val="28"/>
          <w:szCs w:val="28"/>
        </w:rPr>
        <w:t xml:space="preserve">个部分，主要内容如下： </w:t>
      </w:r>
    </w:p>
    <w:p w14:paraId="3FC1CB70">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1、范围 </w:t>
      </w:r>
    </w:p>
    <w:p w14:paraId="7D6B5884">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介绍本文件的主要内容以及本文件所适用的领域。 </w:t>
      </w:r>
    </w:p>
    <w:p w14:paraId="33636BB9">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2、规范性引用文件 </w:t>
      </w:r>
    </w:p>
    <w:p w14:paraId="3CDCA62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列出了本文件引用的标准文件。 </w:t>
      </w:r>
    </w:p>
    <w:p w14:paraId="4CDE692C">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3、术语和定义 </w:t>
      </w:r>
    </w:p>
    <w:p w14:paraId="1B77044D">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列出了本文件</w:t>
      </w:r>
      <w:r>
        <w:rPr>
          <w:rFonts w:hint="eastAsia" w:ascii="宋体" w:hAnsi="宋体" w:eastAsia="宋体"/>
          <w:sz w:val="28"/>
          <w:szCs w:val="28"/>
          <w:lang w:val="en-US" w:eastAsia="zh-CN"/>
        </w:rPr>
        <w:t>需要</w:t>
      </w:r>
      <w:r>
        <w:rPr>
          <w:rFonts w:hint="eastAsia" w:ascii="宋体" w:hAnsi="宋体" w:eastAsia="宋体"/>
          <w:sz w:val="28"/>
          <w:szCs w:val="28"/>
        </w:rPr>
        <w:t>界定的术语和定义</w:t>
      </w:r>
      <w:r>
        <w:rPr>
          <w:rFonts w:hint="eastAsia" w:ascii="宋体" w:hAnsi="宋体" w:eastAsia="宋体"/>
          <w:sz w:val="28"/>
          <w:szCs w:val="28"/>
          <w:lang w:val="en-US" w:eastAsia="zh-CN"/>
        </w:rPr>
        <w:t>。</w:t>
      </w:r>
    </w:p>
    <w:p w14:paraId="59AC5AF8">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rPr>
        <w:t>4、</w:t>
      </w:r>
      <w:r>
        <w:rPr>
          <w:rFonts w:hint="eastAsia" w:ascii="宋体" w:hAnsi="宋体" w:eastAsia="宋体"/>
          <w:sz w:val="28"/>
          <w:szCs w:val="28"/>
          <w:lang w:val="en-US" w:eastAsia="zh-CN"/>
        </w:rPr>
        <w:t>技术要求</w:t>
      </w:r>
    </w:p>
    <w:p w14:paraId="5DBF074F">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对</w:t>
      </w:r>
      <w:r>
        <w:rPr>
          <w:rFonts w:hint="eastAsia" w:ascii="宋体" w:hAnsi="宋体" w:eastAsia="宋体" w:cs="宋体"/>
          <w:kern w:val="0"/>
          <w:sz w:val="28"/>
          <w:szCs w:val="28"/>
          <w:lang w:eastAsia="zh-CN"/>
        </w:rPr>
        <w:t>零刚度隔振系统</w:t>
      </w:r>
      <w:r>
        <w:rPr>
          <w:rFonts w:hint="eastAsia" w:ascii="宋体" w:hAnsi="宋体" w:eastAsia="宋体" w:cs="宋体"/>
          <w:kern w:val="0"/>
          <w:sz w:val="28"/>
          <w:szCs w:val="28"/>
          <w:lang w:val="en-US" w:eastAsia="zh-CN"/>
        </w:rPr>
        <w:t>的外观质量、尺寸偏差、装配质量、平台平面平整度、隔振性能等特性技术指标进行规范</w:t>
      </w:r>
      <w:r>
        <w:rPr>
          <w:rFonts w:hint="eastAsia" w:ascii="宋体" w:hAnsi="宋体" w:eastAsia="宋体"/>
          <w:sz w:val="28"/>
          <w:szCs w:val="28"/>
        </w:rPr>
        <w:t>。</w:t>
      </w:r>
    </w:p>
    <w:p w14:paraId="4A2E0D04">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试验方法</w:t>
      </w:r>
    </w:p>
    <w:p w14:paraId="5CED13E2">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cs="宋体"/>
          <w:kern w:val="0"/>
          <w:sz w:val="28"/>
          <w:szCs w:val="28"/>
          <w:lang w:val="en-US" w:eastAsia="zh-CN"/>
        </w:rPr>
        <w:t>针对技术要求提供相应的试验方法，验证技术要求的合理性。</w:t>
      </w:r>
    </w:p>
    <w:p w14:paraId="15A003D1">
      <w:pPr>
        <w:numPr>
          <w:ilvl w:val="0"/>
          <w:numId w:val="4"/>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检验规则</w:t>
      </w:r>
    </w:p>
    <w:p w14:paraId="6A39590B">
      <w:pPr>
        <w:numPr>
          <w:ilvl w:val="0"/>
          <w:numId w:val="0"/>
        </w:numPr>
        <w:spacing w:line="360" w:lineRule="auto"/>
        <w:ind w:firstLine="56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规定</w:t>
      </w:r>
      <w:r>
        <w:rPr>
          <w:rFonts w:hint="eastAsia" w:ascii="宋体" w:hAnsi="宋体" w:eastAsia="宋体" w:cs="宋体"/>
          <w:kern w:val="0"/>
          <w:sz w:val="28"/>
          <w:szCs w:val="28"/>
          <w:lang w:eastAsia="zh-CN"/>
        </w:rPr>
        <w:t>零刚度隔振系统</w:t>
      </w:r>
      <w:r>
        <w:rPr>
          <w:rFonts w:hint="eastAsia" w:ascii="宋体" w:hAnsi="宋体" w:eastAsia="宋体" w:cs="宋体"/>
          <w:kern w:val="0"/>
          <w:sz w:val="28"/>
          <w:szCs w:val="28"/>
          <w:lang w:val="en-US" w:eastAsia="zh-CN"/>
        </w:rPr>
        <w:t>出厂检验和型式检验的抽样规则、项目和判定规则等内容，为</w:t>
      </w:r>
      <w:r>
        <w:rPr>
          <w:rFonts w:hint="eastAsia" w:ascii="宋体" w:hAnsi="宋体" w:eastAsia="宋体" w:cs="宋体"/>
          <w:kern w:val="0"/>
          <w:sz w:val="28"/>
          <w:szCs w:val="28"/>
          <w:lang w:eastAsia="zh-CN"/>
        </w:rPr>
        <w:t>零刚度隔振系统</w:t>
      </w:r>
      <w:r>
        <w:rPr>
          <w:rFonts w:hint="eastAsia" w:ascii="宋体" w:hAnsi="宋体" w:eastAsia="宋体" w:cs="宋体"/>
          <w:kern w:val="0"/>
          <w:sz w:val="28"/>
          <w:szCs w:val="28"/>
          <w:lang w:val="en-US" w:eastAsia="zh-CN"/>
        </w:rPr>
        <w:t>的质量检验提供方案</w:t>
      </w:r>
      <w:r>
        <w:rPr>
          <w:rFonts w:hint="eastAsia" w:ascii="宋体" w:hAnsi="宋体" w:eastAsia="宋体"/>
          <w:sz w:val="28"/>
          <w:szCs w:val="28"/>
          <w:lang w:val="en-US" w:eastAsia="zh-CN"/>
        </w:rPr>
        <w:t>。</w:t>
      </w:r>
    </w:p>
    <w:p w14:paraId="4D796F79">
      <w:pPr>
        <w:numPr>
          <w:ilvl w:val="0"/>
          <w:numId w:val="4"/>
        </w:numPr>
        <w:spacing w:line="360" w:lineRule="auto"/>
        <w:ind w:left="0" w:leftChars="0" w:firstLine="0" w:firstLine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标志、包装、运输和贮存</w:t>
      </w:r>
    </w:p>
    <w:p w14:paraId="4AD1D04B">
      <w:pPr>
        <w:numPr>
          <w:ilvl w:val="0"/>
          <w:numId w:val="4"/>
        </w:numPr>
        <w:spacing w:line="360" w:lineRule="auto"/>
        <w:ind w:left="0" w:leftChars="0" w:firstLine="0" w:firstLineChars="0"/>
        <w:jc w:val="left"/>
        <w:rPr>
          <w:rFonts w:hint="default" w:ascii="宋体" w:hAnsi="宋体" w:eastAsia="宋体" w:cs="宋体"/>
          <w:kern w:val="0"/>
          <w:sz w:val="28"/>
          <w:szCs w:val="28"/>
          <w:lang w:val="en-US" w:eastAsia="zh-CN"/>
        </w:rPr>
      </w:pPr>
      <w:r>
        <w:rPr>
          <w:rFonts w:hint="eastAsia" w:ascii="宋体" w:hAnsi="宋体" w:eastAsia="宋体"/>
          <w:sz w:val="28"/>
          <w:szCs w:val="28"/>
          <w:lang w:val="en-US" w:eastAsia="zh-CN"/>
        </w:rPr>
        <w:t>规定了</w:t>
      </w:r>
      <w:r>
        <w:rPr>
          <w:rFonts w:hint="eastAsia" w:ascii="宋体" w:hAnsi="宋体" w:eastAsia="宋体" w:cs="宋体"/>
          <w:kern w:val="0"/>
          <w:sz w:val="28"/>
          <w:szCs w:val="28"/>
          <w:lang w:eastAsia="zh-CN"/>
        </w:rPr>
        <w:t>零刚度隔振系统</w:t>
      </w:r>
      <w:r>
        <w:rPr>
          <w:rFonts w:hint="eastAsia" w:ascii="宋体" w:hAnsi="宋体" w:eastAsia="宋体" w:cs="宋体"/>
          <w:kern w:val="0"/>
          <w:sz w:val="28"/>
          <w:szCs w:val="28"/>
          <w:lang w:val="en-US" w:eastAsia="zh-CN"/>
        </w:rPr>
        <w:t>的</w:t>
      </w:r>
      <w:r>
        <w:rPr>
          <w:rFonts w:hint="eastAsia" w:ascii="宋体" w:hAnsi="宋体" w:eastAsia="宋体"/>
          <w:sz w:val="28"/>
          <w:szCs w:val="28"/>
          <w:lang w:val="en-US" w:eastAsia="zh-CN"/>
        </w:rPr>
        <w:t>标志、包装、运输和贮存要求。</w:t>
      </w:r>
    </w:p>
    <w:p w14:paraId="6FF7A8B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0E6A319B">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50144947">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BEBD4DA">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4359610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1C97131">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宋体"/>
          <w:kern w:val="0"/>
          <w:sz w:val="28"/>
          <w:szCs w:val="28"/>
          <w:lang w:eastAsia="zh-CN"/>
        </w:rPr>
        <w:t>零刚度隔振系统</w:t>
      </w:r>
      <w:r>
        <w:rPr>
          <w:rFonts w:hint="eastAsia" w:ascii="宋体" w:hAnsi="宋体" w:eastAsia="宋体"/>
          <w:sz w:val="28"/>
          <w:szCs w:val="28"/>
        </w:rPr>
        <w:t>应满足市场及环境需求。对相关企业标准化管理水平的提升、科技成果认定、及今后类似</w:t>
      </w:r>
      <w:r>
        <w:rPr>
          <w:rFonts w:hint="eastAsia" w:ascii="宋体" w:hAnsi="宋体" w:eastAsia="宋体"/>
          <w:sz w:val="28"/>
          <w:szCs w:val="28"/>
          <w:lang w:val="en-US" w:eastAsia="zh-CN"/>
        </w:rPr>
        <w:t>技术</w:t>
      </w:r>
      <w:r>
        <w:rPr>
          <w:rFonts w:hint="eastAsia" w:ascii="宋体" w:hAnsi="宋体" w:eastAsia="宋体"/>
          <w:sz w:val="28"/>
          <w:szCs w:val="28"/>
        </w:rPr>
        <w:t>的</w:t>
      </w:r>
      <w:r>
        <w:rPr>
          <w:rFonts w:hint="eastAsia" w:ascii="宋体" w:hAnsi="宋体" w:eastAsia="宋体"/>
          <w:sz w:val="28"/>
          <w:szCs w:val="28"/>
          <w:lang w:val="en-US" w:eastAsia="zh-CN"/>
        </w:rPr>
        <w:t>发展</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32E918C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0C9E21A">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74536542">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494A6967">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244A3473">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6183B695">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57C95F70">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1D70DCAF">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0F7B468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464AE9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51824916">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207360B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53430716">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833E7B7">
      <w:pPr>
        <w:tabs>
          <w:tab w:val="left" w:pos="253"/>
        </w:tabs>
        <w:topLinePunct/>
        <w:spacing w:line="360" w:lineRule="auto"/>
        <w:ind w:firstLine="280" w:firstLineChars="100"/>
        <w:jc w:val="right"/>
        <w:rPr>
          <w:rFonts w:hint="eastAsia" w:ascii="宋体" w:hAnsi="宋体" w:eastAsia="宋体"/>
          <w:sz w:val="28"/>
          <w:szCs w:val="28"/>
          <w:lang w:val="en-US" w:eastAsia="zh-CN"/>
        </w:rPr>
      </w:pPr>
      <w:r>
        <w:rPr>
          <w:rFonts w:hint="eastAsia" w:ascii="宋体" w:hAnsi="宋体" w:eastAsia="宋体"/>
          <w:sz w:val="28"/>
          <w:szCs w:val="28"/>
          <w:lang w:eastAsia="zh-CN"/>
        </w:rPr>
        <w:tab/>
      </w:r>
      <w:r>
        <w:rPr>
          <w:rFonts w:hint="eastAsia" w:ascii="宋体" w:hAnsi="宋体" w:eastAsia="宋体"/>
          <w:sz w:val="28"/>
          <w:szCs w:val="28"/>
        </w:rPr>
        <w:t>《</w:t>
      </w:r>
      <w:r>
        <w:rPr>
          <w:rFonts w:hint="eastAsia" w:ascii="宋体" w:hAnsi="宋体" w:eastAsia="宋体" w:cs="宋体"/>
          <w:kern w:val="0"/>
          <w:sz w:val="28"/>
          <w:szCs w:val="28"/>
          <w:lang w:eastAsia="zh-CN"/>
        </w:rPr>
        <w:t>零刚度隔振系统技术规范</w:t>
      </w:r>
      <w:r>
        <w:rPr>
          <w:rFonts w:hint="eastAsia" w:ascii="宋体" w:hAnsi="宋体" w:eastAsia="宋体"/>
          <w:sz w:val="28"/>
          <w:szCs w:val="28"/>
        </w:rPr>
        <w:t>》</w:t>
      </w:r>
      <w:r>
        <w:rPr>
          <w:rFonts w:hint="eastAsia" w:ascii="宋体" w:hAnsi="宋体" w:eastAsia="宋体"/>
          <w:sz w:val="28"/>
          <w:szCs w:val="28"/>
          <w:lang w:val="en-US" w:eastAsia="zh-CN"/>
        </w:rPr>
        <w:t>起草组</w:t>
      </w:r>
    </w:p>
    <w:p w14:paraId="6AECA066">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2024</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26</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E890BFA5"/>
    <w:multiLevelType w:val="singleLevel"/>
    <w:tmpl w:val="E890BFA5"/>
    <w:lvl w:ilvl="0" w:tentative="0">
      <w:start w:val="6"/>
      <w:numFmt w:val="decimal"/>
      <w:suff w:val="nothing"/>
      <w:lvlText w:val="%1、"/>
      <w:lvlJc w:val="left"/>
    </w:lvl>
  </w:abstractNum>
  <w:abstractNum w:abstractNumId="3">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98E7EF7"/>
    <w:rsid w:val="0D422A52"/>
    <w:rsid w:val="380E259A"/>
    <w:rsid w:val="571C4D6C"/>
    <w:rsid w:val="608E3F48"/>
    <w:rsid w:val="6B582350"/>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标准文件_段"/>
    <w:basedOn w:val="1"/>
    <w:link w:val="15"/>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5">
    <w:name w:val="标准文件_段 Char"/>
    <w:basedOn w:val="7"/>
    <w:link w:val="14"/>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1924</Words>
  <Characters>1965</Characters>
  <Lines>2</Lines>
  <Paragraphs>1</Paragraphs>
  <TotalTime>3</TotalTime>
  <ScaleCrop>false</ScaleCrop>
  <LinksUpToDate>false</LinksUpToDate>
  <CharactersWithSpaces>2006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2024-10-30T06:38:15Z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E74AD880ED1E481D969A33F3DE7C53B9_12</vt:lpwstr>
  </property>
</Properties>
</file>