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F06D8">
        <w:tc>
          <w:tcPr>
            <w:tcW w:w="509" w:type="dxa"/>
          </w:tcPr>
          <w:p w:rsidR="004F06D8" w:rsidRDefault="00DD0D0C">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F06D8" w:rsidRDefault="00DD0D0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29.140.99</w:t>
            </w:r>
            <w:r>
              <w:rPr>
                <w:rFonts w:ascii="黑体" w:eastAsia="黑体" w:hAnsi="黑体"/>
                <w:sz w:val="21"/>
                <w:szCs w:val="21"/>
              </w:rPr>
              <w:fldChar w:fldCharType="end"/>
            </w:r>
            <w:bookmarkEnd w:id="0"/>
          </w:p>
        </w:tc>
      </w:tr>
      <w:tr w:rsidR="004F06D8">
        <w:tc>
          <w:tcPr>
            <w:tcW w:w="509" w:type="dxa"/>
          </w:tcPr>
          <w:p w:rsidR="004F06D8" w:rsidRDefault="00DD0D0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F06D8">
              <w:trPr>
                <w:trHeight w:hRule="exact" w:val="1021"/>
              </w:trPr>
              <w:tc>
                <w:tcPr>
                  <w:tcW w:w="9242" w:type="dxa"/>
                  <w:vAlign w:val="center"/>
                </w:tcPr>
                <w:p w:rsidR="004F06D8" w:rsidRDefault="00DD0D0C" w:rsidP="00971E50">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4F06D8" w:rsidRDefault="00DD0D0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70</w:t>
            </w:r>
            <w:r>
              <w:rPr>
                <w:rFonts w:ascii="黑体" w:eastAsia="黑体" w:hAnsi="黑体"/>
                <w:sz w:val="21"/>
                <w:szCs w:val="21"/>
              </w:rPr>
              <w:fldChar w:fldCharType="end"/>
            </w:r>
            <w:bookmarkEnd w:id="1"/>
          </w:p>
        </w:tc>
      </w:tr>
    </w:tbl>
    <w:p w:rsidR="004F06D8" w:rsidRDefault="00DD0D0C">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4F06D8" w:rsidRDefault="00DD0D0C">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proofErr w:type="spellStart"/>
      <w:r>
        <w:t>XXXX</w:t>
      </w:r>
      <w:proofErr w:type="spellEnd"/>
      <w:r>
        <w:fldChar w:fldCharType="end"/>
      </w:r>
      <w:bookmarkEnd w:id="5"/>
    </w:p>
    <w:p w:rsidR="004F06D8" w:rsidRDefault="00DD0D0C">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4F06D8" w:rsidRDefault="00DD0D0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F06D8" w:rsidRDefault="004F06D8">
      <w:pPr>
        <w:pStyle w:val="affff9"/>
        <w:framePr w:w="9639" w:h="6976" w:hRule="exact" w:hSpace="0" w:vSpace="0" w:wrap="around" w:hAnchor="page" w:y="6408"/>
        <w:jc w:val="center"/>
        <w:rPr>
          <w:rFonts w:ascii="黑体" w:eastAsia="黑体" w:hAnsi="黑体"/>
          <w:b w:val="0"/>
          <w:bCs w:val="0"/>
          <w:w w:val="100"/>
        </w:rPr>
      </w:pPr>
    </w:p>
    <w:p w:rsidR="004F06D8" w:rsidRDefault="00DD0D0C">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地铁智慧照明技术规范</w:t>
      </w:r>
      <w:r>
        <w:fldChar w:fldCharType="end"/>
      </w:r>
      <w:bookmarkEnd w:id="7"/>
    </w:p>
    <w:p w:rsidR="004F06D8" w:rsidRDefault="004F06D8">
      <w:pPr>
        <w:framePr w:w="9639" w:h="6974" w:hRule="exact" w:wrap="around" w:vAnchor="page" w:hAnchor="page" w:x="1419" w:y="6408" w:anchorLock="1"/>
        <w:ind w:left="-1418"/>
      </w:pPr>
    </w:p>
    <w:p w:rsidR="004F06D8" w:rsidRDefault="00DD0D0C">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subway smart lighting</w:t>
      </w:r>
      <w:r>
        <w:rPr>
          <w:rFonts w:eastAsia="黑体"/>
          <w:szCs w:val="28"/>
        </w:rPr>
        <w:fldChar w:fldCharType="end"/>
      </w:r>
      <w:bookmarkEnd w:id="8"/>
    </w:p>
    <w:p w:rsidR="004F06D8" w:rsidRDefault="004F06D8">
      <w:pPr>
        <w:framePr w:w="9639" w:h="6974" w:hRule="exact" w:wrap="around" w:vAnchor="page" w:hAnchor="page" w:x="1419" w:y="6408" w:anchorLock="1"/>
        <w:spacing w:line="760" w:lineRule="exact"/>
        <w:ind w:left="-1418"/>
      </w:pPr>
    </w:p>
    <w:p w:rsidR="004F06D8" w:rsidRDefault="004F06D8">
      <w:pPr>
        <w:pStyle w:val="afffffff1"/>
        <w:framePr w:w="9639" w:h="6974" w:hRule="exact" w:wrap="around" w:vAnchor="page" w:hAnchor="page" w:x="1419" w:y="6408" w:anchorLock="1"/>
        <w:textAlignment w:val="bottom"/>
        <w:rPr>
          <w:rFonts w:eastAsia="黑体"/>
          <w:szCs w:val="28"/>
        </w:rPr>
      </w:pPr>
    </w:p>
    <w:bookmarkStart w:id="9" w:name="_GoBack"/>
    <w:p w:rsidR="004F06D8" w:rsidRDefault="00DD0D0C">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971E50">
        <w:rPr>
          <w:sz w:val="24"/>
          <w:szCs w:val="28"/>
        </w:rPr>
      </w:r>
      <w:r>
        <w:rPr>
          <w:sz w:val="24"/>
          <w:szCs w:val="28"/>
        </w:rPr>
        <w:fldChar w:fldCharType="end"/>
      </w:r>
      <w:bookmarkEnd w:id="10"/>
      <w:bookmarkEnd w:id="9"/>
    </w:p>
    <w:p w:rsidR="004F06D8" w:rsidRDefault="00DD0D0C">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4F06D8" w:rsidRDefault="00DD0D0C">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4F06D8" w:rsidRDefault="00DD0D0C">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5"/>
      <w:r>
        <w:rPr>
          <w:rFonts w:hint="eastAsia"/>
        </w:rPr>
        <w:t>发布</w:t>
      </w:r>
    </w:p>
    <w:p w:rsidR="004F06D8" w:rsidRDefault="00DD0D0C">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8"/>
      <w:r>
        <w:rPr>
          <w:rFonts w:hint="eastAsia"/>
        </w:rPr>
        <w:t>实施</w:t>
      </w:r>
    </w:p>
    <w:p w:rsidR="004F06D8" w:rsidRDefault="00DD0D0C">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F06D8" w:rsidRDefault="00DD0D0C">
      <w:pPr>
        <w:rPr>
          <w:rFonts w:ascii="宋体" w:hAnsi="宋体"/>
          <w:sz w:val="28"/>
          <w:szCs w:val="28"/>
        </w:rPr>
        <w:sectPr w:rsidR="004F06D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F06D8" w:rsidRDefault="00DD0D0C">
      <w:pPr>
        <w:pStyle w:val="affffff3"/>
        <w:spacing w:after="360"/>
      </w:pPr>
      <w:bookmarkStart w:id="20" w:name="BookMark1"/>
      <w:bookmarkStart w:id="21" w:name="_Toc180244144"/>
      <w:r>
        <w:rPr>
          <w:rFonts w:hint="eastAsia"/>
          <w:spacing w:val="320"/>
        </w:rPr>
        <w:lastRenderedPageBreak/>
        <w:t>目</w:t>
      </w:r>
      <w:r>
        <w:rPr>
          <w:rFonts w:hint="eastAsia"/>
        </w:rPr>
        <w:t>次</w:t>
      </w:r>
    </w:p>
    <w:p w:rsidR="004F06D8" w:rsidRDefault="00DD0D0C">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095077" w:history="1">
        <w:r>
          <w:rPr>
            <w:rStyle w:val="affff5"/>
            <w:rFonts w:hint="eastAsia"/>
          </w:rPr>
          <w:t>前言</w:t>
        </w:r>
        <w:r>
          <w:tab/>
        </w:r>
        <w:r>
          <w:fldChar w:fldCharType="begin"/>
        </w:r>
        <w:r>
          <w:instrText xml:space="preserve"> PAGEREF _Toc181095077 \h </w:instrText>
        </w:r>
        <w:r>
          <w:fldChar w:fldCharType="separate"/>
        </w:r>
        <w:r w:rsidR="003D4131">
          <w:rPr>
            <w:noProof/>
          </w:rPr>
          <w:t>II</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78"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_Toc181095078 \h </w:instrText>
        </w:r>
        <w:r>
          <w:fldChar w:fldCharType="separate"/>
        </w:r>
        <w:r w:rsidR="003D4131">
          <w:rPr>
            <w:noProof/>
          </w:rPr>
          <w:t>1</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79"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_Toc181095079 \h </w:instrText>
        </w:r>
        <w:r>
          <w:fldChar w:fldCharType="separate"/>
        </w:r>
        <w:r w:rsidR="003D4131">
          <w:rPr>
            <w:noProof/>
          </w:rPr>
          <w:t>1</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0"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_Toc181095080 \h </w:instrText>
        </w:r>
        <w:r>
          <w:fldChar w:fldCharType="separate"/>
        </w:r>
        <w:r w:rsidR="003D4131">
          <w:rPr>
            <w:noProof/>
          </w:rPr>
          <w:t>1</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1" w:history="1">
        <w:r>
          <w:rPr>
            <w:rStyle w:val="affff5"/>
          </w:rPr>
          <w:t xml:space="preserve">4 </w:t>
        </w:r>
        <w:r>
          <w:rPr>
            <w:rStyle w:val="affff5"/>
            <w:rFonts w:hint="eastAsia"/>
          </w:rPr>
          <w:t xml:space="preserve"> </w:t>
        </w:r>
        <w:r>
          <w:rPr>
            <w:rStyle w:val="affff5"/>
            <w:rFonts w:hint="eastAsia"/>
          </w:rPr>
          <w:t>系统架构</w:t>
        </w:r>
        <w:r>
          <w:tab/>
        </w:r>
        <w:r>
          <w:fldChar w:fldCharType="begin"/>
        </w:r>
        <w:r>
          <w:instrText xml:space="preserve"> PAGEREF _Toc181095081 \h </w:instrText>
        </w:r>
        <w:r>
          <w:fldChar w:fldCharType="separate"/>
        </w:r>
        <w:r w:rsidR="003D4131">
          <w:rPr>
            <w:noProof/>
          </w:rPr>
          <w:t>1</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2" w:history="1">
        <w:r>
          <w:rPr>
            <w:rStyle w:val="affff5"/>
          </w:rPr>
          <w:t xml:space="preserve">5 </w:t>
        </w:r>
        <w:r>
          <w:rPr>
            <w:rStyle w:val="affff5"/>
            <w:rFonts w:hint="eastAsia"/>
          </w:rPr>
          <w:t xml:space="preserve"> </w:t>
        </w:r>
        <w:r>
          <w:rPr>
            <w:rStyle w:val="affff5"/>
            <w:rFonts w:hint="eastAsia"/>
          </w:rPr>
          <w:t>系统设备</w:t>
        </w:r>
        <w:r>
          <w:tab/>
        </w:r>
        <w:r>
          <w:fldChar w:fldCharType="begin"/>
        </w:r>
        <w:r>
          <w:instrText xml:space="preserve"> PAGEREF _Toc181095082 \h </w:instrText>
        </w:r>
        <w:r>
          <w:fldChar w:fldCharType="separate"/>
        </w:r>
        <w:r w:rsidR="003D4131">
          <w:rPr>
            <w:noProof/>
          </w:rPr>
          <w:t>2</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3" w:history="1">
        <w:r>
          <w:rPr>
            <w:rStyle w:val="affff5"/>
          </w:rPr>
          <w:t xml:space="preserve">6 </w:t>
        </w:r>
        <w:r>
          <w:rPr>
            <w:rStyle w:val="affff5"/>
            <w:rFonts w:hint="eastAsia"/>
          </w:rPr>
          <w:t xml:space="preserve"> </w:t>
        </w:r>
        <w:r>
          <w:rPr>
            <w:rStyle w:val="affff5"/>
            <w:rFonts w:hint="eastAsia"/>
          </w:rPr>
          <w:t>功能和性能要求</w:t>
        </w:r>
        <w:r>
          <w:tab/>
        </w:r>
        <w:r>
          <w:fldChar w:fldCharType="begin"/>
        </w:r>
        <w:r>
          <w:instrText xml:space="preserve"> PAGEREF _Toc181095083 \h </w:instrText>
        </w:r>
        <w:r>
          <w:fldChar w:fldCharType="separate"/>
        </w:r>
        <w:r w:rsidR="003D4131">
          <w:rPr>
            <w:noProof/>
          </w:rPr>
          <w:t>3</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4" w:history="1">
        <w:r>
          <w:rPr>
            <w:rStyle w:val="affff5"/>
          </w:rPr>
          <w:t xml:space="preserve">7 </w:t>
        </w:r>
        <w:r>
          <w:rPr>
            <w:rStyle w:val="affff5"/>
            <w:rFonts w:hint="eastAsia"/>
          </w:rPr>
          <w:t xml:space="preserve"> </w:t>
        </w:r>
        <w:r>
          <w:rPr>
            <w:rStyle w:val="affff5"/>
            <w:rFonts w:hint="eastAsia"/>
          </w:rPr>
          <w:t>安全要求</w:t>
        </w:r>
        <w:r>
          <w:tab/>
        </w:r>
        <w:r>
          <w:fldChar w:fldCharType="begin"/>
        </w:r>
        <w:r>
          <w:instrText xml:space="preserve"> PAGEREF _Toc181095084 \h </w:instrText>
        </w:r>
        <w:r>
          <w:fldChar w:fldCharType="separate"/>
        </w:r>
        <w:r w:rsidR="003D4131">
          <w:rPr>
            <w:noProof/>
          </w:rPr>
          <w:t>4</w:t>
        </w:r>
        <w:r>
          <w:fldChar w:fldCharType="end"/>
        </w:r>
      </w:hyperlink>
    </w:p>
    <w:p w:rsidR="004F06D8" w:rsidRDefault="00DD0D0C">
      <w:pPr>
        <w:pStyle w:val="10"/>
        <w:tabs>
          <w:tab w:val="right" w:leader="dot" w:pos="9344"/>
        </w:tabs>
        <w:rPr>
          <w:rFonts w:asciiTheme="minorHAnsi" w:eastAsiaTheme="minorEastAsia" w:hAnsiTheme="minorHAnsi" w:cstheme="minorBidi"/>
          <w:szCs w:val="22"/>
        </w:rPr>
      </w:pPr>
      <w:hyperlink w:anchor="_Toc181095085" w:history="1">
        <w:r>
          <w:rPr>
            <w:rStyle w:val="affff5"/>
          </w:rPr>
          <w:t xml:space="preserve">8 </w:t>
        </w:r>
        <w:r>
          <w:rPr>
            <w:rStyle w:val="affff5"/>
            <w:rFonts w:hint="eastAsia"/>
          </w:rPr>
          <w:t xml:space="preserve"> </w:t>
        </w:r>
        <w:r>
          <w:rPr>
            <w:rStyle w:val="affff5"/>
            <w:rFonts w:hint="eastAsia"/>
          </w:rPr>
          <w:t>运行和维护</w:t>
        </w:r>
        <w:r>
          <w:tab/>
        </w:r>
        <w:r>
          <w:fldChar w:fldCharType="begin"/>
        </w:r>
        <w:r>
          <w:instrText xml:space="preserve"> PAGEREF _Toc181095085 \h </w:instrText>
        </w:r>
        <w:r>
          <w:fldChar w:fldCharType="separate"/>
        </w:r>
        <w:r w:rsidR="003D4131">
          <w:rPr>
            <w:noProof/>
          </w:rPr>
          <w:t>6</w:t>
        </w:r>
        <w:r>
          <w:fldChar w:fldCharType="end"/>
        </w:r>
      </w:hyperlink>
    </w:p>
    <w:p w:rsidR="004F06D8" w:rsidRDefault="00DD0D0C">
      <w:pPr>
        <w:pStyle w:val="affffff3"/>
        <w:spacing w:after="360"/>
        <w:sectPr w:rsidR="004F06D8">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4F06D8" w:rsidRDefault="00DD0D0C">
      <w:pPr>
        <w:pStyle w:val="a6"/>
        <w:spacing w:before="900" w:after="360"/>
      </w:pPr>
      <w:bookmarkStart w:id="22" w:name="_Toc181095077"/>
      <w:bookmarkStart w:id="23" w:name="BookMark2"/>
      <w:bookmarkEnd w:id="20"/>
      <w:r>
        <w:rPr>
          <w:spacing w:val="320"/>
        </w:rPr>
        <w:lastRenderedPageBreak/>
        <w:t>前</w:t>
      </w:r>
      <w:r>
        <w:t>言</w:t>
      </w:r>
      <w:bookmarkEnd w:id="21"/>
      <w:bookmarkEnd w:id="22"/>
    </w:p>
    <w:p w:rsidR="004F06D8" w:rsidRDefault="00DD0D0C">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4F06D8" w:rsidRDefault="00DD0D0C">
      <w:pPr>
        <w:pStyle w:val="affffe"/>
        <w:spacing w:line="288" w:lineRule="auto"/>
        <w:ind w:firstLine="420"/>
      </w:pPr>
      <w:r>
        <w:t>请注意本文件的某些内容可能涉及专利。本文件的发布机构不承担识别专利的责任。</w:t>
      </w:r>
    </w:p>
    <w:p w:rsidR="004F06D8" w:rsidRDefault="00DD0D0C">
      <w:pPr>
        <w:pStyle w:val="affffe"/>
        <w:spacing w:line="288" w:lineRule="auto"/>
        <w:ind w:firstLine="420"/>
      </w:pPr>
      <w:r>
        <w:rPr>
          <w:rFonts w:hint="eastAsia"/>
        </w:rPr>
        <w:t>本文件</w:t>
      </w:r>
      <w:proofErr w:type="gramStart"/>
      <w:r>
        <w:rPr>
          <w:rFonts w:hint="eastAsia"/>
        </w:rPr>
        <w:t>由永馨智慧</w:t>
      </w:r>
      <w:proofErr w:type="gramEnd"/>
      <w:r>
        <w:rPr>
          <w:rFonts w:hint="eastAsia"/>
        </w:rPr>
        <w:t>科技（杭州）有限公司提出。</w:t>
      </w:r>
    </w:p>
    <w:p w:rsidR="004F06D8" w:rsidRDefault="00DD0D0C">
      <w:pPr>
        <w:pStyle w:val="affffe"/>
        <w:spacing w:line="288" w:lineRule="auto"/>
        <w:ind w:firstLine="420"/>
      </w:pPr>
      <w:r>
        <w:rPr>
          <w:rFonts w:hint="eastAsia"/>
        </w:rPr>
        <w:t>本文件由中国中小</w:t>
      </w:r>
      <w:r>
        <w:rPr>
          <w:rFonts w:hint="eastAsia"/>
        </w:rPr>
        <w:t>企业协会归口。</w:t>
      </w:r>
    </w:p>
    <w:p w:rsidR="004F06D8" w:rsidRDefault="00DD0D0C">
      <w:pPr>
        <w:pStyle w:val="affffe"/>
        <w:spacing w:line="288" w:lineRule="auto"/>
        <w:ind w:firstLine="420"/>
      </w:pPr>
      <w:r>
        <w:rPr>
          <w:rFonts w:hint="eastAsia"/>
        </w:rPr>
        <w:t>本文件起草单位：</w:t>
      </w:r>
      <w:proofErr w:type="gramStart"/>
      <w:r>
        <w:rPr>
          <w:rFonts w:hint="eastAsia"/>
        </w:rPr>
        <w:t>永馨智慧</w:t>
      </w:r>
      <w:proofErr w:type="gramEnd"/>
      <w:r>
        <w:rPr>
          <w:rFonts w:hint="eastAsia"/>
        </w:rPr>
        <w:t>科技（杭州）有限公司、××××、××××</w:t>
      </w:r>
    </w:p>
    <w:p w:rsidR="004F06D8" w:rsidRDefault="00DD0D0C">
      <w:pPr>
        <w:pStyle w:val="affffe"/>
        <w:spacing w:line="288" w:lineRule="auto"/>
        <w:ind w:firstLine="420"/>
      </w:pPr>
      <w:r>
        <w:rPr>
          <w:rFonts w:hint="eastAsia"/>
        </w:rPr>
        <w:t>本文件主要起草人：××××、××××、××××</w:t>
      </w:r>
    </w:p>
    <w:p w:rsidR="004F06D8" w:rsidRDefault="004F06D8">
      <w:pPr>
        <w:pStyle w:val="affffe"/>
        <w:ind w:firstLine="420"/>
      </w:pPr>
    </w:p>
    <w:p w:rsidR="004F06D8" w:rsidRDefault="004F06D8">
      <w:pPr>
        <w:pStyle w:val="affffe"/>
        <w:ind w:firstLine="420"/>
        <w:sectPr w:rsidR="004F06D8">
          <w:pgSz w:w="11906" w:h="16838"/>
          <w:pgMar w:top="1928" w:right="1134" w:bottom="1134" w:left="1134" w:header="1418" w:footer="1134" w:gutter="284"/>
          <w:pgNumType w:fmt="upperRoman"/>
          <w:cols w:space="425"/>
          <w:formProt w:val="0"/>
          <w:docGrid w:linePitch="312"/>
        </w:sectPr>
      </w:pPr>
    </w:p>
    <w:p w:rsidR="004F06D8" w:rsidRDefault="004F06D8">
      <w:pPr>
        <w:spacing w:line="20" w:lineRule="exact"/>
        <w:jc w:val="center"/>
        <w:rPr>
          <w:rFonts w:ascii="黑体" w:eastAsia="黑体" w:hAnsi="黑体"/>
          <w:sz w:val="32"/>
          <w:szCs w:val="32"/>
        </w:rPr>
      </w:pPr>
      <w:bookmarkStart w:id="24" w:name="BookMark4"/>
      <w:bookmarkEnd w:id="23"/>
    </w:p>
    <w:p w:rsidR="004F06D8" w:rsidRDefault="004F06D8">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E023E923CEBB46CCA65BC8E2DC56F1F0"/>
        </w:placeholder>
      </w:sdtPr>
      <w:sdtEndPr/>
      <w:sdtContent>
        <w:p w:rsidR="004F06D8" w:rsidRDefault="00DD0D0C">
          <w:pPr>
            <w:pStyle w:val="afffffffff1"/>
            <w:spacing w:beforeLines="100" w:before="240" w:afterLines="220" w:after="528"/>
          </w:pPr>
          <w:r>
            <w:rPr>
              <w:rFonts w:hint="eastAsia"/>
            </w:rPr>
            <w:t>地铁智慧照明技术规范</w:t>
          </w:r>
        </w:p>
      </w:sdtContent>
    </w:sdt>
    <w:p w:rsidR="004F06D8" w:rsidRDefault="00DD0D0C">
      <w:pPr>
        <w:pStyle w:val="affc"/>
        <w:spacing w:before="240" w:after="240"/>
      </w:pPr>
      <w:bookmarkStart w:id="26" w:name="_Toc17233333"/>
      <w:bookmarkStart w:id="27" w:name="_Toc24884211"/>
      <w:bookmarkStart w:id="28" w:name="_Toc24884218"/>
      <w:bookmarkStart w:id="29" w:name="_Toc17233325"/>
      <w:bookmarkStart w:id="30" w:name="_Toc26986530"/>
      <w:bookmarkStart w:id="31" w:name="_Toc26648465"/>
      <w:bookmarkStart w:id="32" w:name="_Toc26718930"/>
      <w:bookmarkStart w:id="33" w:name="_Toc26986771"/>
      <w:bookmarkStart w:id="34" w:name="_Toc97192964"/>
      <w:bookmarkStart w:id="35" w:name="_Toc181095078"/>
      <w:bookmarkStart w:id="36" w:name="_Toc180244145"/>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4F06D8" w:rsidRDefault="00DD0D0C">
      <w:pPr>
        <w:pStyle w:val="affffe"/>
        <w:spacing w:line="288" w:lineRule="auto"/>
        <w:ind w:firstLine="420"/>
      </w:pPr>
      <w:bookmarkStart w:id="37" w:name="_Toc26648466"/>
      <w:bookmarkStart w:id="38" w:name="_Toc17233326"/>
      <w:bookmarkStart w:id="39" w:name="_Toc24884212"/>
      <w:bookmarkStart w:id="40" w:name="_Toc24884219"/>
      <w:bookmarkStart w:id="41" w:name="_Toc17233334"/>
      <w:r>
        <w:t>本文件规定了地铁智慧照明的系统架构、系统设备、功能和性能要求、安全要求、运行和维护。</w:t>
      </w:r>
    </w:p>
    <w:p w:rsidR="004F06D8" w:rsidRDefault="00DD0D0C">
      <w:pPr>
        <w:pStyle w:val="affffe"/>
        <w:spacing w:line="288" w:lineRule="auto"/>
        <w:ind w:firstLineChars="95" w:firstLine="199"/>
      </w:pPr>
      <w:r>
        <w:rPr>
          <w:rFonts w:hint="eastAsia"/>
        </w:rPr>
        <w:t xml:space="preserve">  </w:t>
      </w:r>
      <w:r>
        <w:rPr>
          <w:rFonts w:hint="eastAsia"/>
        </w:rPr>
        <w:t>本文件适用于地铁智慧照明的设计、实施、运行和维护。</w:t>
      </w:r>
    </w:p>
    <w:p w:rsidR="004F06D8" w:rsidRDefault="00DD0D0C">
      <w:pPr>
        <w:pStyle w:val="affc"/>
        <w:spacing w:before="240" w:after="240"/>
      </w:pPr>
      <w:bookmarkStart w:id="42" w:name="_Toc26986531"/>
      <w:bookmarkStart w:id="43" w:name="_Toc26986772"/>
      <w:bookmarkStart w:id="44" w:name="_Toc181095079"/>
      <w:bookmarkStart w:id="45" w:name="_Toc180244146"/>
      <w:bookmarkStart w:id="46" w:name="_Toc97192965"/>
      <w:bookmarkStart w:id="47" w:name="_Toc267189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75F45075CD9341E2ADEDA810221F9D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F06D8" w:rsidRDefault="00971E50">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F06D8" w:rsidRDefault="00DD0D0C">
      <w:pPr>
        <w:pStyle w:val="affffe"/>
        <w:spacing w:line="288" w:lineRule="auto"/>
        <w:ind w:firstLine="420"/>
      </w:pPr>
      <w:bookmarkStart w:id="48" w:name="OLE_LINK29"/>
      <w:r>
        <w:rPr>
          <w:rFonts w:hint="eastAsia"/>
        </w:rPr>
        <w:t>GB/T 17626.2</w:t>
      </w:r>
      <w:r>
        <w:rPr>
          <w:rFonts w:hint="eastAsia"/>
        </w:rPr>
        <w:t>—</w:t>
      </w:r>
      <w:r>
        <w:rPr>
          <w:rFonts w:hint="eastAsia"/>
        </w:rPr>
        <w:t>2018</w:t>
      </w:r>
      <w:bookmarkEnd w:id="48"/>
      <w:r>
        <w:rPr>
          <w:rFonts w:hint="eastAsia"/>
        </w:rPr>
        <w:t xml:space="preserve">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静电放电抗扰度试验</w:t>
      </w:r>
    </w:p>
    <w:p w:rsidR="004F06D8" w:rsidRDefault="00DD0D0C">
      <w:pPr>
        <w:pStyle w:val="affffe"/>
        <w:spacing w:line="288" w:lineRule="auto"/>
        <w:ind w:firstLine="420"/>
      </w:pPr>
      <w:r>
        <w:rPr>
          <w:rFonts w:hint="eastAsia"/>
        </w:rPr>
        <w:t>GB/T 17626.3</w:t>
      </w:r>
      <w:r>
        <w:rPr>
          <w:rFonts w:hint="eastAsia"/>
        </w:rPr>
        <w:t>—</w:t>
      </w:r>
      <w:r>
        <w:rPr>
          <w:rFonts w:hint="eastAsia"/>
        </w:rPr>
        <w:t xml:space="preserve">2023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第</w:t>
      </w:r>
      <w:r>
        <w:rPr>
          <w:rFonts w:hint="eastAsia"/>
        </w:rPr>
        <w:t xml:space="preserve"> 3 </w:t>
      </w:r>
      <w:r>
        <w:rPr>
          <w:rFonts w:hint="eastAsia"/>
        </w:rPr>
        <w:t>部分：射频电磁场辐射抗扰度试验</w:t>
      </w:r>
    </w:p>
    <w:p w:rsidR="004F06D8" w:rsidRDefault="00DD0D0C">
      <w:pPr>
        <w:pStyle w:val="affffe"/>
        <w:spacing w:line="288" w:lineRule="auto"/>
        <w:ind w:firstLine="420"/>
      </w:pPr>
      <w:bookmarkStart w:id="49" w:name="OLE_LINK31"/>
      <w:r>
        <w:rPr>
          <w:rFonts w:hint="eastAsia"/>
        </w:rPr>
        <w:t>GB/T 17626.4</w:t>
      </w:r>
      <w:r>
        <w:rPr>
          <w:rFonts w:hint="eastAsia"/>
        </w:rPr>
        <w:t>—</w:t>
      </w:r>
      <w:r>
        <w:rPr>
          <w:rFonts w:hint="eastAsia"/>
        </w:rPr>
        <w:t>2018</w:t>
      </w:r>
      <w:bookmarkEnd w:id="49"/>
      <w:r>
        <w:rPr>
          <w:rFonts w:hint="eastAsia"/>
        </w:rPr>
        <w:t xml:space="preserve">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电快速瞬变脉冲群抗扰度试验</w:t>
      </w:r>
    </w:p>
    <w:p w:rsidR="004F06D8" w:rsidRDefault="00DD0D0C">
      <w:pPr>
        <w:pStyle w:val="affffe"/>
        <w:spacing w:line="288" w:lineRule="auto"/>
        <w:ind w:firstLine="420"/>
      </w:pPr>
      <w:bookmarkStart w:id="50" w:name="OLE_LINK32"/>
      <w:r>
        <w:rPr>
          <w:rFonts w:hint="eastAsia"/>
        </w:rPr>
        <w:t xml:space="preserve">GB/T </w:t>
      </w:r>
      <w:r>
        <w:rPr>
          <w:rFonts w:hint="eastAsia"/>
        </w:rPr>
        <w:t>17626.5</w:t>
      </w:r>
      <w:r>
        <w:rPr>
          <w:rFonts w:hint="eastAsia"/>
        </w:rPr>
        <w:t>—</w:t>
      </w:r>
      <w:r>
        <w:rPr>
          <w:rFonts w:hint="eastAsia"/>
        </w:rPr>
        <w:t>2019</w:t>
      </w:r>
      <w:bookmarkEnd w:id="50"/>
      <w:r>
        <w:rPr>
          <w:rFonts w:hint="eastAsia"/>
        </w:rPr>
        <w:t xml:space="preserve">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浪涌</w:t>
      </w:r>
      <w:r>
        <w:rPr>
          <w:rFonts w:hint="eastAsia"/>
        </w:rPr>
        <w:t>（</w:t>
      </w:r>
      <w:r>
        <w:rPr>
          <w:rFonts w:hint="eastAsia"/>
        </w:rPr>
        <w:t>冲击</w:t>
      </w:r>
      <w:r>
        <w:rPr>
          <w:rFonts w:hint="eastAsia"/>
        </w:rPr>
        <w:t>）</w:t>
      </w:r>
      <w:r>
        <w:rPr>
          <w:rFonts w:hint="eastAsia"/>
        </w:rPr>
        <w:t>抗扰度试验</w:t>
      </w:r>
    </w:p>
    <w:p w:rsidR="004F06D8" w:rsidRDefault="00DD0D0C">
      <w:pPr>
        <w:pStyle w:val="affffe"/>
        <w:spacing w:line="288" w:lineRule="auto"/>
        <w:ind w:firstLine="420"/>
      </w:pPr>
      <w:bookmarkStart w:id="51" w:name="OLE_LINK33"/>
      <w:r>
        <w:rPr>
          <w:rFonts w:hint="eastAsia"/>
        </w:rPr>
        <w:t>GB/T 17626.6</w:t>
      </w:r>
      <w:r>
        <w:rPr>
          <w:rFonts w:hint="eastAsia"/>
        </w:rPr>
        <w:t>—</w:t>
      </w:r>
      <w:r>
        <w:rPr>
          <w:rFonts w:hint="eastAsia"/>
        </w:rPr>
        <w:t>2017</w:t>
      </w:r>
      <w:bookmarkEnd w:id="51"/>
      <w:r>
        <w:rPr>
          <w:rFonts w:hint="eastAsia"/>
        </w:rPr>
        <w:t xml:space="preserve">  </w:t>
      </w:r>
      <w:r>
        <w:rPr>
          <w:rFonts w:hint="eastAsia"/>
        </w:rPr>
        <w:t>电磁兼容</w:t>
      </w:r>
      <w:r>
        <w:rPr>
          <w:rFonts w:hint="eastAsia"/>
        </w:rPr>
        <w:t xml:space="preserve">  </w:t>
      </w:r>
      <w:r>
        <w:rPr>
          <w:rFonts w:hint="eastAsia"/>
        </w:rPr>
        <w:t>试验和测量技术</w:t>
      </w:r>
      <w:r>
        <w:rPr>
          <w:rFonts w:hint="eastAsia"/>
        </w:rPr>
        <w:t xml:space="preserve">  </w:t>
      </w:r>
      <w:proofErr w:type="gramStart"/>
      <w:r>
        <w:rPr>
          <w:rFonts w:hint="eastAsia"/>
        </w:rPr>
        <w:t>射频场</w:t>
      </w:r>
      <w:proofErr w:type="gramEnd"/>
      <w:r>
        <w:rPr>
          <w:rFonts w:hint="eastAsia"/>
        </w:rPr>
        <w:t>感应的传导骚扰抗扰度</w:t>
      </w:r>
    </w:p>
    <w:p w:rsidR="004F06D8" w:rsidRDefault="00DD0D0C">
      <w:pPr>
        <w:pStyle w:val="affffe"/>
        <w:spacing w:line="288" w:lineRule="auto"/>
        <w:ind w:firstLine="420"/>
      </w:pPr>
      <w:bookmarkStart w:id="52" w:name="OLE_LINK34"/>
      <w:r>
        <w:rPr>
          <w:rFonts w:hint="eastAsia"/>
        </w:rPr>
        <w:t>GB/T 17626.11</w:t>
      </w:r>
      <w:r>
        <w:rPr>
          <w:rFonts w:hint="eastAsia"/>
        </w:rPr>
        <w:t>—</w:t>
      </w:r>
      <w:r>
        <w:rPr>
          <w:rFonts w:hint="eastAsia"/>
        </w:rPr>
        <w:t xml:space="preserve">2023 </w:t>
      </w:r>
      <w:bookmarkEnd w:id="52"/>
      <w:r>
        <w:rPr>
          <w:rFonts w:hint="eastAsia"/>
        </w:rPr>
        <w:t xml:space="preserve">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第</w:t>
      </w:r>
      <w:r>
        <w:rPr>
          <w:rFonts w:hint="eastAsia"/>
        </w:rPr>
        <w:t xml:space="preserve"> 11 </w:t>
      </w:r>
      <w:r>
        <w:rPr>
          <w:rFonts w:hint="eastAsia"/>
        </w:rPr>
        <w:t>部分：</w:t>
      </w:r>
      <w:proofErr w:type="gramStart"/>
      <w:r>
        <w:rPr>
          <w:rFonts w:hint="eastAsia"/>
        </w:rPr>
        <w:t>对每相输入</w:t>
      </w:r>
      <w:proofErr w:type="gramEnd"/>
      <w:r>
        <w:rPr>
          <w:rFonts w:hint="eastAsia"/>
        </w:rPr>
        <w:t>电流小于或等于</w:t>
      </w:r>
      <w:r>
        <w:rPr>
          <w:rFonts w:hint="eastAsia"/>
        </w:rPr>
        <w:t>16 A</w:t>
      </w:r>
      <w:r>
        <w:rPr>
          <w:rFonts w:hint="eastAsia"/>
        </w:rPr>
        <w:t>设备的电压暂降、短时中断和电压变化抗扰度试验</w:t>
      </w:r>
    </w:p>
    <w:p w:rsidR="004F06D8" w:rsidRDefault="00DD0D0C">
      <w:pPr>
        <w:pStyle w:val="affffe"/>
        <w:spacing w:line="288" w:lineRule="auto"/>
        <w:ind w:firstLine="420"/>
      </w:pPr>
      <w:bookmarkStart w:id="53" w:name="OLE_LINK35"/>
      <w:r>
        <w:t>GB/T 20965</w:t>
      </w:r>
      <w:bookmarkEnd w:id="53"/>
      <w:r>
        <w:rPr>
          <w:rFonts w:hint="eastAsia"/>
        </w:rPr>
        <w:t xml:space="preserve">  </w:t>
      </w:r>
      <w:r>
        <w:rPr>
          <w:rFonts w:hint="eastAsia"/>
        </w:rPr>
        <w:t>控制网络</w:t>
      </w:r>
      <w:r>
        <w:rPr>
          <w:rFonts w:hint="eastAsia"/>
        </w:rPr>
        <w:t>HBES</w:t>
      </w:r>
      <w:r>
        <w:rPr>
          <w:rFonts w:hint="eastAsia"/>
        </w:rPr>
        <w:t>技术规范</w:t>
      </w:r>
      <w:r>
        <w:rPr>
          <w:rFonts w:hint="eastAsia"/>
        </w:rPr>
        <w:t xml:space="preserve">  </w:t>
      </w:r>
      <w:r>
        <w:rPr>
          <w:rFonts w:hint="eastAsia"/>
        </w:rPr>
        <w:t>住宅和楼宇控制系统</w:t>
      </w:r>
    </w:p>
    <w:p w:rsidR="004F06D8" w:rsidRDefault="00DD0D0C">
      <w:pPr>
        <w:pStyle w:val="affffe"/>
        <w:spacing w:line="288" w:lineRule="auto"/>
        <w:ind w:firstLine="420"/>
      </w:pPr>
      <w:bookmarkStart w:id="54" w:name="OLE_LINK36"/>
      <w:r>
        <w:rPr>
          <w:rFonts w:hint="eastAsia"/>
        </w:rPr>
        <w:t>GB/T 22239</w:t>
      </w:r>
      <w:r>
        <w:rPr>
          <w:rFonts w:hint="eastAsia"/>
        </w:rPr>
        <w:t>—</w:t>
      </w:r>
      <w:r>
        <w:rPr>
          <w:rFonts w:hint="eastAsia"/>
        </w:rPr>
        <w:t>2019</w:t>
      </w:r>
      <w:bookmarkEnd w:id="54"/>
      <w:r>
        <w:rPr>
          <w:rFonts w:hint="eastAsia"/>
        </w:rPr>
        <w:t xml:space="preserve">  </w:t>
      </w:r>
      <w:r>
        <w:rPr>
          <w:rFonts w:hint="eastAsia"/>
        </w:rPr>
        <w:t>信息安全技术</w:t>
      </w:r>
      <w:r>
        <w:rPr>
          <w:rFonts w:hint="eastAsia"/>
        </w:rPr>
        <w:t xml:space="preserve">  </w:t>
      </w:r>
      <w:r>
        <w:rPr>
          <w:rFonts w:hint="eastAsia"/>
        </w:rPr>
        <w:t>网络安全等级保护基本要求</w:t>
      </w:r>
    </w:p>
    <w:p w:rsidR="004F06D8" w:rsidRDefault="00DD0D0C">
      <w:pPr>
        <w:pStyle w:val="affffe"/>
        <w:spacing w:line="288" w:lineRule="auto"/>
        <w:ind w:firstLine="420"/>
      </w:pPr>
      <w:bookmarkStart w:id="55" w:name="OLE_LINK37"/>
      <w:r>
        <w:t>GB/T 24826</w:t>
      </w:r>
      <w:r>
        <w:rPr>
          <w:rFonts w:hint="eastAsia"/>
        </w:rPr>
        <w:t xml:space="preserve"> </w:t>
      </w:r>
      <w:bookmarkEnd w:id="55"/>
      <w:r>
        <w:rPr>
          <w:rFonts w:hint="eastAsia"/>
        </w:rPr>
        <w:t xml:space="preserve"> </w:t>
      </w:r>
      <w:r>
        <w:rPr>
          <w:rFonts w:hint="eastAsia"/>
        </w:rPr>
        <w:t>普通照明用</w:t>
      </w:r>
      <w:r>
        <w:rPr>
          <w:rFonts w:hint="eastAsia"/>
        </w:rPr>
        <w:t>LED</w:t>
      </w:r>
      <w:r>
        <w:rPr>
          <w:rFonts w:hint="eastAsia"/>
        </w:rPr>
        <w:t>产品和相关设备</w:t>
      </w:r>
      <w:r>
        <w:rPr>
          <w:rFonts w:hint="eastAsia"/>
        </w:rPr>
        <w:t xml:space="preserve">  </w:t>
      </w:r>
      <w:r>
        <w:rPr>
          <w:rFonts w:hint="eastAsia"/>
        </w:rPr>
        <w:t>术语和定义</w:t>
      </w:r>
    </w:p>
    <w:p w:rsidR="004F06D8" w:rsidRDefault="00DD0D0C">
      <w:pPr>
        <w:pStyle w:val="affffe"/>
        <w:spacing w:line="288" w:lineRule="auto"/>
        <w:ind w:firstLine="420"/>
      </w:pPr>
      <w:r>
        <w:t>GB/T 28847.1</w:t>
      </w:r>
      <w:r>
        <w:rPr>
          <w:rFonts w:hint="eastAsia"/>
        </w:rPr>
        <w:t xml:space="preserve">  </w:t>
      </w:r>
      <w:r>
        <w:rPr>
          <w:rFonts w:hint="eastAsia"/>
        </w:rPr>
        <w:t>建筑自动化和控制系统</w:t>
      </w:r>
      <w:r>
        <w:rPr>
          <w:rFonts w:hint="eastAsia"/>
        </w:rPr>
        <w:t xml:space="preserve">  </w:t>
      </w:r>
      <w:r>
        <w:rPr>
          <w:rFonts w:hint="eastAsia"/>
        </w:rPr>
        <w:t>第</w:t>
      </w:r>
      <w:r>
        <w:rPr>
          <w:rFonts w:hint="eastAsia"/>
        </w:rPr>
        <w:t xml:space="preserve"> 1 </w:t>
      </w:r>
      <w:r>
        <w:rPr>
          <w:rFonts w:hint="eastAsia"/>
        </w:rPr>
        <w:t>部分：概述</w:t>
      </w:r>
    </w:p>
    <w:p w:rsidR="004F06D8" w:rsidRDefault="00DD0D0C">
      <w:pPr>
        <w:pStyle w:val="affffe"/>
        <w:spacing w:line="288" w:lineRule="auto"/>
        <w:ind w:firstLine="420"/>
      </w:pPr>
      <w:bookmarkStart w:id="56" w:name="OLE_LINK38"/>
      <w:r>
        <w:t>GB/T 28847.2</w:t>
      </w:r>
      <w:r>
        <w:rPr>
          <w:rFonts w:hint="eastAsia"/>
        </w:rPr>
        <w:t xml:space="preserve"> </w:t>
      </w:r>
      <w:bookmarkEnd w:id="56"/>
      <w:r>
        <w:rPr>
          <w:rFonts w:hint="eastAsia"/>
        </w:rPr>
        <w:t xml:space="preserve"> </w:t>
      </w:r>
      <w:r>
        <w:rPr>
          <w:rFonts w:hint="eastAsia"/>
        </w:rPr>
        <w:t>建筑自动化和控制系统</w:t>
      </w:r>
      <w:r>
        <w:rPr>
          <w:rFonts w:hint="eastAsia"/>
        </w:rPr>
        <w:t xml:space="preserve">  </w:t>
      </w:r>
      <w:r>
        <w:rPr>
          <w:rFonts w:hint="eastAsia"/>
        </w:rPr>
        <w:t>第</w:t>
      </w:r>
      <w:r>
        <w:rPr>
          <w:rFonts w:hint="eastAsia"/>
        </w:rPr>
        <w:t xml:space="preserve"> 2 </w:t>
      </w:r>
      <w:r>
        <w:rPr>
          <w:rFonts w:hint="eastAsia"/>
        </w:rPr>
        <w:t>部分：硬件</w:t>
      </w:r>
    </w:p>
    <w:p w:rsidR="004F06D8" w:rsidRDefault="00DD0D0C">
      <w:pPr>
        <w:pStyle w:val="affffe"/>
        <w:spacing w:line="288" w:lineRule="auto"/>
        <w:ind w:firstLine="420"/>
      </w:pPr>
      <w:bookmarkStart w:id="57" w:name="OLE_LINK39"/>
      <w:r>
        <w:t>GB/T 28847.3</w:t>
      </w:r>
      <w:r>
        <w:rPr>
          <w:rFonts w:hint="eastAsia"/>
        </w:rPr>
        <w:t xml:space="preserve"> </w:t>
      </w:r>
      <w:bookmarkEnd w:id="57"/>
      <w:r>
        <w:rPr>
          <w:rFonts w:hint="eastAsia"/>
        </w:rPr>
        <w:t xml:space="preserve"> </w:t>
      </w:r>
      <w:r>
        <w:rPr>
          <w:rFonts w:hint="eastAsia"/>
        </w:rPr>
        <w:t>建筑自动化和控制系统</w:t>
      </w:r>
      <w:r>
        <w:rPr>
          <w:rFonts w:hint="eastAsia"/>
        </w:rPr>
        <w:t xml:space="preserve">  </w:t>
      </w:r>
      <w:r>
        <w:rPr>
          <w:rFonts w:hint="eastAsia"/>
        </w:rPr>
        <w:t>第</w:t>
      </w:r>
      <w:r>
        <w:rPr>
          <w:rFonts w:hint="eastAsia"/>
        </w:rPr>
        <w:t xml:space="preserve"> 3 </w:t>
      </w:r>
      <w:r>
        <w:rPr>
          <w:rFonts w:hint="eastAsia"/>
        </w:rPr>
        <w:t>部分：功能</w:t>
      </w:r>
    </w:p>
    <w:p w:rsidR="004F06D8" w:rsidRDefault="00DD0D0C">
      <w:pPr>
        <w:pStyle w:val="affffe"/>
        <w:spacing w:line="288" w:lineRule="auto"/>
        <w:ind w:firstLine="420"/>
      </w:pPr>
      <w:bookmarkStart w:id="58" w:name="OLE_LINK40"/>
      <w:r>
        <w:t>GB/T 39022</w:t>
      </w:r>
      <w:r>
        <w:rPr>
          <w:rFonts w:hint="eastAsia"/>
        </w:rPr>
        <w:t xml:space="preserve"> </w:t>
      </w:r>
      <w:bookmarkEnd w:id="58"/>
      <w:r>
        <w:rPr>
          <w:rFonts w:hint="eastAsia"/>
        </w:rPr>
        <w:t xml:space="preserve"> </w:t>
      </w:r>
      <w:r>
        <w:rPr>
          <w:rFonts w:hint="eastAsia"/>
        </w:rPr>
        <w:t>照明系统和相关设备</w:t>
      </w:r>
      <w:r>
        <w:rPr>
          <w:rFonts w:hint="eastAsia"/>
        </w:rPr>
        <w:t xml:space="preserve">  </w:t>
      </w:r>
      <w:r>
        <w:rPr>
          <w:rFonts w:hint="eastAsia"/>
        </w:rPr>
        <w:t>术语和定义</w:t>
      </w:r>
    </w:p>
    <w:p w:rsidR="004F06D8" w:rsidRDefault="00DD0D0C">
      <w:pPr>
        <w:pStyle w:val="affffe"/>
        <w:spacing w:line="288" w:lineRule="auto"/>
        <w:ind w:firstLine="420"/>
      </w:pPr>
      <w:bookmarkStart w:id="59" w:name="OLE_LINK41"/>
      <w:r>
        <w:t>GB 50314</w:t>
      </w:r>
      <w:bookmarkEnd w:id="59"/>
      <w:r>
        <w:rPr>
          <w:rFonts w:hint="eastAsia"/>
        </w:rPr>
        <w:t xml:space="preserve">  </w:t>
      </w:r>
      <w:r>
        <w:rPr>
          <w:rFonts w:hint="eastAsia"/>
        </w:rPr>
        <w:t>智能建筑设计标准</w:t>
      </w:r>
    </w:p>
    <w:p w:rsidR="004F06D8" w:rsidRDefault="00DD0D0C">
      <w:pPr>
        <w:pStyle w:val="affc"/>
        <w:spacing w:before="240" w:after="240"/>
      </w:pPr>
      <w:bookmarkStart w:id="60" w:name="_Toc97192966"/>
      <w:bookmarkStart w:id="61" w:name="_Toc181095080"/>
      <w:bookmarkStart w:id="62" w:name="_Toc180244147"/>
      <w:r>
        <w:rPr>
          <w:rFonts w:hint="eastAsia"/>
          <w:szCs w:val="21"/>
        </w:rPr>
        <w:t>术语和定义</w:t>
      </w:r>
      <w:bookmarkEnd w:id="60"/>
      <w:bookmarkEnd w:id="61"/>
      <w:bookmarkEnd w:id="62"/>
    </w:p>
    <w:bookmarkStart w:id="63" w:name="_Toc26986532" w:displacedByCustomXml="next"/>
    <w:bookmarkEnd w:id="63" w:displacedByCustomXml="next"/>
    <w:bookmarkStart w:id="64" w:name="OLE_LINK2" w:displacedByCustomXml="next"/>
    <w:bookmarkStart w:id="65" w:name="OLE_LINK1" w:displacedByCustomXml="next"/>
    <w:sdt>
      <w:sdtPr>
        <w:id w:val="-1909835108"/>
        <w:placeholder>
          <w:docPart w:val="BA710C8B5F594B1EBFE27ED790A4C3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65" w:displacedByCustomXml="prev"/>
        <w:bookmarkEnd w:id="64" w:displacedByCustomXml="prev"/>
        <w:p w:rsidR="004F06D8" w:rsidRDefault="00971E50">
          <w:pPr>
            <w:pStyle w:val="affffe"/>
            <w:spacing w:line="288" w:lineRule="auto"/>
            <w:ind w:firstLine="420"/>
          </w:pPr>
          <w:r>
            <w:rPr>
              <w:rFonts w:hint="eastAsia"/>
            </w:rPr>
            <w:t>GB/T 24826、GB/T 39022 界定的以及下列术语和定义适用于本文件。</w:t>
          </w:r>
        </w:p>
      </w:sdtContent>
    </w:sdt>
    <w:p w:rsidR="004F06D8" w:rsidRDefault="00DD0D0C">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智慧照明系统</w:t>
      </w:r>
      <w:r>
        <w:rPr>
          <w:rFonts w:ascii="黑体" w:eastAsia="黑体" w:hAnsi="黑体" w:hint="eastAsia"/>
        </w:rPr>
        <w:t xml:space="preserve">  intelligent light</w:t>
      </w:r>
      <w:r>
        <w:rPr>
          <w:rFonts w:ascii="黑体" w:eastAsia="黑体" w:hAnsi="黑体" w:hint="eastAsia"/>
        </w:rPr>
        <w:t>ing system</w:t>
      </w:r>
    </w:p>
    <w:p w:rsidR="004F06D8" w:rsidRDefault="00DD0D0C">
      <w:pPr>
        <w:pStyle w:val="affffe"/>
        <w:spacing w:line="288" w:lineRule="auto"/>
        <w:ind w:firstLine="420"/>
      </w:pPr>
      <w:r>
        <w:rPr>
          <w:rFonts w:hint="eastAsia"/>
        </w:rPr>
        <w:t>根据环境或预定</w:t>
      </w:r>
      <w:proofErr w:type="gramStart"/>
      <w:r>
        <w:rPr>
          <w:rFonts w:hint="eastAsia"/>
        </w:rPr>
        <w:t>义条件</w:t>
      </w:r>
      <w:proofErr w:type="gramEnd"/>
      <w:r>
        <w:rPr>
          <w:rFonts w:hint="eastAsia"/>
        </w:rPr>
        <w:t>自动调节以提供所需求质量的照明的系统。</w:t>
      </w:r>
    </w:p>
    <w:p w:rsidR="004F06D8" w:rsidRDefault="00DD0D0C">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信息安全</w:t>
      </w:r>
      <w:r>
        <w:rPr>
          <w:rFonts w:ascii="黑体" w:eastAsia="黑体" w:hAnsi="黑体" w:hint="eastAsia"/>
        </w:rPr>
        <w:t xml:space="preserve">  information security</w:t>
      </w:r>
    </w:p>
    <w:p w:rsidR="004F06D8" w:rsidRDefault="00DD0D0C">
      <w:pPr>
        <w:pStyle w:val="affffe"/>
        <w:spacing w:line="288" w:lineRule="auto"/>
        <w:ind w:firstLine="420"/>
      </w:pPr>
      <w:r>
        <w:rPr>
          <w:rFonts w:hint="eastAsia"/>
        </w:rPr>
        <w:t>对信息的保护，防止其被意外或未经授权有意地披露、转让、修改或破坏。</w:t>
      </w:r>
    </w:p>
    <w:p w:rsidR="004F06D8" w:rsidRDefault="00DD0D0C">
      <w:pPr>
        <w:pStyle w:val="affc"/>
        <w:spacing w:before="240" w:after="240"/>
      </w:pPr>
      <w:bookmarkStart w:id="66" w:name="_Toc181095081"/>
      <w:r>
        <w:rPr>
          <w:rFonts w:hint="eastAsia"/>
        </w:rPr>
        <w:t>系统架构</w:t>
      </w:r>
      <w:bookmarkEnd w:id="66"/>
    </w:p>
    <w:p w:rsidR="004F06D8" w:rsidRDefault="00DD0D0C">
      <w:pPr>
        <w:pStyle w:val="affffffff7"/>
        <w:numPr>
          <w:ilvl w:val="0"/>
          <w:numId w:val="0"/>
        </w:numPr>
        <w:ind w:firstLineChars="200" w:firstLine="420"/>
      </w:pPr>
      <w:r>
        <w:rPr>
          <w:rFonts w:hint="eastAsia"/>
        </w:rPr>
        <w:t>智慧照明系统采用无线</w:t>
      </w:r>
      <w:r>
        <w:rPr>
          <w:rFonts w:hint="eastAsia"/>
        </w:rPr>
        <w:t xml:space="preserve"> mesh </w:t>
      </w:r>
      <w:r>
        <w:rPr>
          <w:rFonts w:hint="eastAsia"/>
        </w:rPr>
        <w:t>大规模自组</w:t>
      </w:r>
      <w:proofErr w:type="gramStart"/>
      <w:r>
        <w:rPr>
          <w:rFonts w:hint="eastAsia"/>
        </w:rPr>
        <w:t>网灯孔协议</w:t>
      </w:r>
      <w:proofErr w:type="gramEnd"/>
      <w:r>
        <w:rPr>
          <w:rFonts w:hint="eastAsia"/>
        </w:rPr>
        <w:t>去中心化结构，网络拓扑结构如图</w:t>
      </w:r>
      <w:r>
        <w:rPr>
          <w:rFonts w:hint="eastAsia"/>
        </w:rPr>
        <w:t xml:space="preserve"> 1 </w:t>
      </w:r>
      <w:r>
        <w:rPr>
          <w:rFonts w:hint="eastAsia"/>
        </w:rPr>
        <w:t>所示。</w:t>
      </w:r>
    </w:p>
    <w:p w:rsidR="004F06D8" w:rsidRDefault="00971E50">
      <w:pPr>
        <w:pStyle w:val="affffe"/>
        <w:ind w:firstLine="42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57.25pt">
            <v:imagedata r:id="rId19" o:title="微信截图_20241029094135"/>
          </v:shape>
        </w:pict>
      </w:r>
    </w:p>
    <w:p w:rsidR="004F06D8" w:rsidRDefault="00DD0D0C">
      <w:pPr>
        <w:pStyle w:val="afd"/>
        <w:spacing w:before="120" w:after="120"/>
      </w:pPr>
      <w:r>
        <w:rPr>
          <w:rFonts w:hint="eastAsia"/>
        </w:rPr>
        <w:t>网络拓扑图</w:t>
      </w:r>
    </w:p>
    <w:p w:rsidR="004F06D8" w:rsidRDefault="00DD0D0C">
      <w:pPr>
        <w:pStyle w:val="affc"/>
        <w:spacing w:before="240" w:after="240"/>
      </w:pPr>
      <w:bookmarkStart w:id="67" w:name="_Toc181095082"/>
      <w:r>
        <w:rPr>
          <w:rFonts w:hint="eastAsia"/>
        </w:rPr>
        <w:t>系统设备</w:t>
      </w:r>
      <w:bookmarkEnd w:id="67"/>
    </w:p>
    <w:p w:rsidR="004F06D8" w:rsidRDefault="00DD0D0C">
      <w:pPr>
        <w:pStyle w:val="affd"/>
        <w:spacing w:before="120" w:after="120"/>
      </w:pPr>
      <w:r>
        <w:rPr>
          <w:rFonts w:hint="eastAsia"/>
        </w:rPr>
        <w:t>控制管理设备</w:t>
      </w:r>
    </w:p>
    <w:p w:rsidR="004F06D8" w:rsidRDefault="00DD0D0C">
      <w:pPr>
        <w:pStyle w:val="affffffffa"/>
        <w:spacing w:line="288" w:lineRule="auto"/>
      </w:pPr>
      <w:r>
        <w:rPr>
          <w:rFonts w:hint="eastAsia"/>
        </w:rPr>
        <w:t>控制管理设备应具有下列功能：</w:t>
      </w:r>
    </w:p>
    <w:p w:rsidR="004F06D8" w:rsidRDefault="00DD0D0C">
      <w:pPr>
        <w:pStyle w:val="af5"/>
        <w:spacing w:line="288" w:lineRule="auto"/>
      </w:pPr>
      <w:r>
        <w:rPr>
          <w:rFonts w:hint="eastAsia"/>
        </w:rPr>
        <w:t>应能对照明系统进行整体控制、管理及参数设定；</w:t>
      </w:r>
    </w:p>
    <w:p w:rsidR="004F06D8" w:rsidRDefault="00DD0D0C">
      <w:pPr>
        <w:pStyle w:val="af5"/>
        <w:spacing w:line="288" w:lineRule="auto"/>
      </w:pPr>
      <w:r>
        <w:rPr>
          <w:rFonts w:hint="eastAsia"/>
        </w:rPr>
        <w:t>应能与系统中的输入设备、输出设备进行通信；</w:t>
      </w:r>
    </w:p>
    <w:p w:rsidR="004F06D8" w:rsidRDefault="00DD0D0C">
      <w:pPr>
        <w:pStyle w:val="af5"/>
        <w:spacing w:line="288" w:lineRule="auto"/>
      </w:pPr>
      <w:r>
        <w:rPr>
          <w:rFonts w:hint="eastAsia"/>
        </w:rPr>
        <w:t>应能进行历史记录、存档及统计分析；</w:t>
      </w:r>
    </w:p>
    <w:p w:rsidR="004F06D8" w:rsidRDefault="00DD0D0C">
      <w:pPr>
        <w:pStyle w:val="af5"/>
        <w:spacing w:line="288" w:lineRule="auto"/>
      </w:pPr>
      <w:r>
        <w:rPr>
          <w:rFonts w:hint="eastAsia"/>
        </w:rPr>
        <w:t>应能进行报警、故障、维护和操作信息记录；</w:t>
      </w:r>
    </w:p>
    <w:p w:rsidR="004F06D8" w:rsidRDefault="00DD0D0C">
      <w:pPr>
        <w:pStyle w:val="af5"/>
        <w:spacing w:line="288" w:lineRule="auto"/>
      </w:pPr>
      <w:r>
        <w:rPr>
          <w:rFonts w:hint="eastAsia"/>
        </w:rPr>
        <w:t>应具有易于辨认、操作的界面，</w:t>
      </w:r>
      <w:proofErr w:type="gramStart"/>
      <w:r>
        <w:rPr>
          <w:rFonts w:hint="eastAsia"/>
        </w:rPr>
        <w:t>宜能进行</w:t>
      </w:r>
      <w:proofErr w:type="gramEnd"/>
      <w:r>
        <w:rPr>
          <w:rFonts w:hint="eastAsia"/>
        </w:rPr>
        <w:t>数据可视化展示；</w:t>
      </w:r>
    </w:p>
    <w:p w:rsidR="004F06D8" w:rsidRDefault="00DD0D0C">
      <w:pPr>
        <w:pStyle w:val="af5"/>
        <w:spacing w:line="288" w:lineRule="auto"/>
      </w:pPr>
      <w:r>
        <w:rPr>
          <w:rFonts w:hint="eastAsia"/>
        </w:rPr>
        <w:t>应能进行系统数据的处理、计算和优化；</w:t>
      </w:r>
    </w:p>
    <w:p w:rsidR="004F06D8" w:rsidRDefault="00DD0D0C">
      <w:pPr>
        <w:pStyle w:val="af5"/>
        <w:spacing w:line="288" w:lineRule="auto"/>
      </w:pPr>
      <w:r>
        <w:rPr>
          <w:rFonts w:hint="eastAsia"/>
        </w:rPr>
        <w:t>应具有时钟校正功能。</w:t>
      </w:r>
    </w:p>
    <w:p w:rsidR="004F06D8" w:rsidRDefault="00DD0D0C">
      <w:pPr>
        <w:pStyle w:val="affe"/>
        <w:spacing w:beforeLines="0" w:before="0" w:afterLines="0" w:after="0" w:line="288" w:lineRule="auto"/>
        <w:rPr>
          <w:rFonts w:ascii="宋体" w:eastAsia="宋体"/>
        </w:rPr>
      </w:pPr>
      <w:r>
        <w:rPr>
          <w:rFonts w:ascii="宋体" w:eastAsia="宋体" w:hint="eastAsia"/>
        </w:rPr>
        <w:t>控制器在断电情况下应具备下列功能：</w:t>
      </w:r>
    </w:p>
    <w:p w:rsidR="004F06D8" w:rsidRDefault="00DD0D0C">
      <w:pPr>
        <w:pStyle w:val="af5"/>
        <w:numPr>
          <w:ilvl w:val="0"/>
          <w:numId w:val="32"/>
        </w:numPr>
        <w:spacing w:line="288" w:lineRule="auto"/>
      </w:pPr>
      <w:r>
        <w:rPr>
          <w:rFonts w:hint="eastAsia"/>
        </w:rPr>
        <w:t>应能保存程序、参数和必要的数据；</w:t>
      </w:r>
    </w:p>
    <w:p w:rsidR="004F06D8" w:rsidRDefault="00DD0D0C">
      <w:pPr>
        <w:pStyle w:val="af5"/>
        <w:numPr>
          <w:ilvl w:val="0"/>
          <w:numId w:val="32"/>
        </w:numPr>
        <w:spacing w:line="288" w:lineRule="auto"/>
      </w:pPr>
      <w:r>
        <w:rPr>
          <w:rFonts w:hint="eastAsia"/>
        </w:rPr>
        <w:t>在规定的时间内，设备内部时钟宜能够正常工作；</w:t>
      </w:r>
    </w:p>
    <w:p w:rsidR="004F06D8" w:rsidRDefault="00DD0D0C">
      <w:pPr>
        <w:pStyle w:val="af5"/>
        <w:numPr>
          <w:ilvl w:val="0"/>
          <w:numId w:val="32"/>
        </w:numPr>
        <w:spacing w:line="288" w:lineRule="auto"/>
      </w:pPr>
      <w:r>
        <w:rPr>
          <w:rFonts w:hint="eastAsia"/>
        </w:rPr>
        <w:t>当电源恢复时，控制器的嵌</w:t>
      </w:r>
      <w:r>
        <w:rPr>
          <w:rFonts w:hint="eastAsia"/>
        </w:rPr>
        <w:t>入</w:t>
      </w:r>
      <w:r>
        <w:rPr>
          <w:rFonts w:hint="eastAsia"/>
        </w:rPr>
        <w:t>功能应能自动重启，并按预设的方式运行。</w:t>
      </w:r>
    </w:p>
    <w:p w:rsidR="004F06D8" w:rsidRDefault="00DD0D0C">
      <w:pPr>
        <w:pStyle w:val="affe"/>
        <w:spacing w:beforeLines="0" w:before="0" w:afterLines="0" w:after="0" w:line="288" w:lineRule="auto"/>
        <w:rPr>
          <w:rFonts w:ascii="宋体" w:eastAsia="宋体"/>
        </w:rPr>
      </w:pPr>
      <w:r>
        <w:rPr>
          <w:rFonts w:ascii="宋体" w:eastAsia="宋体" w:hint="eastAsia"/>
        </w:rPr>
        <w:t>调光控制器应符合下列规定：</w:t>
      </w:r>
    </w:p>
    <w:p w:rsidR="004F06D8" w:rsidRDefault="00DD0D0C">
      <w:pPr>
        <w:pStyle w:val="af5"/>
        <w:numPr>
          <w:ilvl w:val="0"/>
          <w:numId w:val="33"/>
        </w:numPr>
        <w:spacing w:line="288" w:lineRule="auto"/>
      </w:pPr>
      <w:r>
        <w:rPr>
          <w:rFonts w:hint="eastAsia"/>
        </w:rPr>
        <w:t>光源光通量上限不应高于额定光通量；</w:t>
      </w:r>
    </w:p>
    <w:p w:rsidR="004F06D8" w:rsidRDefault="00DD0D0C">
      <w:pPr>
        <w:pStyle w:val="af5"/>
        <w:numPr>
          <w:ilvl w:val="0"/>
          <w:numId w:val="33"/>
        </w:numPr>
        <w:spacing w:line="288" w:lineRule="auto"/>
      </w:pPr>
      <w:r>
        <w:rPr>
          <w:rFonts w:hint="eastAsia"/>
        </w:rPr>
        <w:t>调节亮度或照度时，不宜改变光源色度参数；</w:t>
      </w:r>
    </w:p>
    <w:p w:rsidR="004F06D8" w:rsidRDefault="00DD0D0C">
      <w:pPr>
        <w:pStyle w:val="af5"/>
        <w:numPr>
          <w:ilvl w:val="0"/>
          <w:numId w:val="33"/>
        </w:numPr>
        <w:spacing w:line="288" w:lineRule="auto"/>
      </w:pPr>
      <w:r>
        <w:rPr>
          <w:rFonts w:hint="eastAsia"/>
        </w:rPr>
        <w:t>调光应避免灯具系统产生频闪影响；</w:t>
      </w:r>
    </w:p>
    <w:p w:rsidR="004F06D8" w:rsidRDefault="00DD0D0C">
      <w:pPr>
        <w:pStyle w:val="af5"/>
        <w:numPr>
          <w:ilvl w:val="0"/>
          <w:numId w:val="33"/>
        </w:numPr>
        <w:spacing w:line="288" w:lineRule="auto"/>
      </w:pPr>
      <w:r>
        <w:rPr>
          <w:rFonts w:hint="eastAsia"/>
        </w:rPr>
        <w:t>现场实测照度</w:t>
      </w:r>
      <w:r>
        <w:rPr>
          <w:rFonts w:hint="eastAsia"/>
        </w:rPr>
        <w:t>（</w:t>
      </w:r>
      <w:r>
        <w:rPr>
          <w:rFonts w:hint="eastAsia"/>
        </w:rPr>
        <w:t>亮度</w:t>
      </w:r>
      <w:r>
        <w:rPr>
          <w:rFonts w:hint="eastAsia"/>
        </w:rPr>
        <w:t>）</w:t>
      </w:r>
      <w:r>
        <w:rPr>
          <w:rFonts w:hint="eastAsia"/>
        </w:rPr>
        <w:t>与设定值的偏差不应大于</w:t>
      </w:r>
      <w:r>
        <w:rPr>
          <w:rFonts w:hint="eastAsia"/>
        </w:rPr>
        <w:t>10</w:t>
      </w:r>
      <w:r>
        <w:rPr>
          <w:rFonts w:hAnsi="宋体" w:hint="eastAsia"/>
        </w:rPr>
        <w:t>％</w:t>
      </w:r>
      <w:r>
        <w:rPr>
          <w:rFonts w:hint="eastAsia"/>
        </w:rPr>
        <w:t>；</w:t>
      </w:r>
    </w:p>
    <w:p w:rsidR="004F06D8" w:rsidRDefault="00DD0D0C">
      <w:pPr>
        <w:pStyle w:val="af5"/>
        <w:numPr>
          <w:ilvl w:val="0"/>
          <w:numId w:val="33"/>
        </w:numPr>
        <w:spacing w:line="288" w:lineRule="auto"/>
      </w:pPr>
      <w:r>
        <w:rPr>
          <w:rFonts w:hint="eastAsia"/>
        </w:rPr>
        <w:t>功能照明调光应满足设计线性度要求，并应具备符合人体视觉感官的调光函数曲线；</w:t>
      </w:r>
    </w:p>
    <w:p w:rsidR="004F06D8" w:rsidRDefault="00DD0D0C">
      <w:pPr>
        <w:pStyle w:val="af5"/>
        <w:numPr>
          <w:ilvl w:val="0"/>
          <w:numId w:val="33"/>
        </w:numPr>
        <w:spacing w:line="288" w:lineRule="auto"/>
      </w:pPr>
      <w:r>
        <w:rPr>
          <w:rFonts w:hint="eastAsia"/>
        </w:rPr>
        <w:t>应限制调光设备对配电系统的谐波干扰，并应符合现行相关标准的规定。</w:t>
      </w:r>
    </w:p>
    <w:p w:rsidR="004F06D8" w:rsidRDefault="00DD0D0C">
      <w:pPr>
        <w:pStyle w:val="affd"/>
        <w:spacing w:before="120" w:after="120"/>
      </w:pPr>
      <w:r>
        <w:rPr>
          <w:rFonts w:hint="eastAsia"/>
        </w:rPr>
        <w:t>输入设备</w:t>
      </w:r>
    </w:p>
    <w:p w:rsidR="004F06D8" w:rsidRDefault="00DD0D0C">
      <w:pPr>
        <w:pStyle w:val="affffe"/>
        <w:spacing w:line="288" w:lineRule="auto"/>
        <w:ind w:firstLine="420"/>
      </w:pPr>
      <w:r>
        <w:rPr>
          <w:rFonts w:hint="eastAsia"/>
        </w:rPr>
        <w:lastRenderedPageBreak/>
        <w:t>输入设备应具有下列功能：</w:t>
      </w:r>
    </w:p>
    <w:p w:rsidR="004F06D8" w:rsidRDefault="00DD0D0C">
      <w:pPr>
        <w:pStyle w:val="af5"/>
        <w:numPr>
          <w:ilvl w:val="0"/>
          <w:numId w:val="34"/>
        </w:numPr>
        <w:spacing w:line="288" w:lineRule="auto"/>
      </w:pPr>
      <w:r>
        <w:rPr>
          <w:rFonts w:hint="eastAsia"/>
        </w:rPr>
        <w:t>应能实现对环境信息和用户需求输入信息的采集；</w:t>
      </w:r>
    </w:p>
    <w:p w:rsidR="004F06D8" w:rsidRDefault="00DD0D0C">
      <w:pPr>
        <w:pStyle w:val="af5"/>
        <w:numPr>
          <w:ilvl w:val="0"/>
          <w:numId w:val="34"/>
        </w:numPr>
        <w:spacing w:line="288" w:lineRule="auto"/>
      </w:pPr>
      <w:r>
        <w:rPr>
          <w:rFonts w:hint="eastAsia"/>
        </w:rPr>
        <w:t>应能够通过无线网络向控制管理设备或输出设备准确传输现场信息；</w:t>
      </w:r>
    </w:p>
    <w:p w:rsidR="004F06D8" w:rsidRDefault="00DD0D0C">
      <w:pPr>
        <w:pStyle w:val="af5"/>
        <w:numPr>
          <w:ilvl w:val="0"/>
          <w:numId w:val="34"/>
        </w:numPr>
        <w:spacing w:line="288" w:lineRule="auto"/>
      </w:pPr>
      <w:r>
        <w:rPr>
          <w:rFonts w:hint="eastAsia"/>
        </w:rPr>
        <w:t>可实现对通信状态进行监测。</w:t>
      </w:r>
    </w:p>
    <w:p w:rsidR="004F06D8" w:rsidRDefault="00DD0D0C">
      <w:pPr>
        <w:pStyle w:val="affd"/>
        <w:spacing w:before="120" w:after="120"/>
      </w:pPr>
      <w:r>
        <w:rPr>
          <w:rFonts w:hint="eastAsia"/>
        </w:rPr>
        <w:t>输出设备</w:t>
      </w:r>
    </w:p>
    <w:p w:rsidR="004F06D8" w:rsidRDefault="00DD0D0C">
      <w:pPr>
        <w:pStyle w:val="affffe"/>
        <w:spacing w:line="288" w:lineRule="auto"/>
        <w:ind w:firstLine="420"/>
      </w:pPr>
      <w:r>
        <w:rPr>
          <w:rFonts w:hint="eastAsia"/>
        </w:rPr>
        <w:t>输出设备应具有下列功能：</w:t>
      </w:r>
    </w:p>
    <w:p w:rsidR="004F06D8" w:rsidRDefault="00DD0D0C">
      <w:pPr>
        <w:pStyle w:val="af5"/>
        <w:numPr>
          <w:ilvl w:val="0"/>
          <w:numId w:val="35"/>
        </w:numPr>
        <w:spacing w:line="288" w:lineRule="auto"/>
      </w:pPr>
      <w:r>
        <w:rPr>
          <w:rFonts w:hint="eastAsia"/>
        </w:rPr>
        <w:t>接收并执行控制管理设备命令；</w:t>
      </w:r>
    </w:p>
    <w:p w:rsidR="004F06D8" w:rsidRDefault="00DD0D0C">
      <w:pPr>
        <w:pStyle w:val="af5"/>
        <w:numPr>
          <w:ilvl w:val="0"/>
          <w:numId w:val="35"/>
        </w:numPr>
        <w:spacing w:line="288" w:lineRule="auto"/>
      </w:pPr>
      <w:r>
        <w:rPr>
          <w:rFonts w:hint="eastAsia"/>
        </w:rPr>
        <w:t>支持手动控制；</w:t>
      </w:r>
    </w:p>
    <w:p w:rsidR="004F06D8" w:rsidRDefault="00DD0D0C">
      <w:pPr>
        <w:pStyle w:val="af5"/>
        <w:numPr>
          <w:ilvl w:val="0"/>
          <w:numId w:val="35"/>
        </w:numPr>
        <w:spacing w:line="288" w:lineRule="auto"/>
      </w:pPr>
      <w:r>
        <w:rPr>
          <w:rFonts w:hint="eastAsia"/>
        </w:rPr>
        <w:t>支持现场参数显示；</w:t>
      </w:r>
    </w:p>
    <w:p w:rsidR="004F06D8" w:rsidRDefault="00DD0D0C">
      <w:pPr>
        <w:pStyle w:val="af5"/>
        <w:numPr>
          <w:ilvl w:val="0"/>
          <w:numId w:val="35"/>
        </w:numPr>
        <w:spacing w:line="288" w:lineRule="auto"/>
      </w:pPr>
      <w:r>
        <w:rPr>
          <w:rFonts w:hint="eastAsia"/>
        </w:rPr>
        <w:t>实现信号输入输出和通信状态的监测，具备负载反馈功能。</w:t>
      </w:r>
    </w:p>
    <w:p w:rsidR="004F06D8" w:rsidRDefault="00DD0D0C">
      <w:pPr>
        <w:pStyle w:val="affd"/>
        <w:spacing w:before="120" w:after="120"/>
      </w:pPr>
      <w:r>
        <w:rPr>
          <w:rFonts w:hint="eastAsia"/>
        </w:rPr>
        <w:t>传感器</w:t>
      </w:r>
    </w:p>
    <w:p w:rsidR="004F06D8" w:rsidRDefault="00DD0D0C">
      <w:pPr>
        <w:pStyle w:val="affe"/>
        <w:spacing w:beforeLines="0" w:before="0" w:afterLines="0" w:after="0" w:line="288" w:lineRule="auto"/>
      </w:pPr>
      <w:r>
        <w:rPr>
          <w:rFonts w:ascii="宋体" w:eastAsia="宋体" w:hint="eastAsia"/>
        </w:rPr>
        <w:t>传</w:t>
      </w:r>
      <w:r>
        <w:rPr>
          <w:rFonts w:ascii="宋体" w:eastAsia="宋体" w:hint="eastAsia"/>
        </w:rPr>
        <w:t>感器功耗不应大于</w:t>
      </w:r>
      <w:r>
        <w:rPr>
          <w:rFonts w:ascii="宋体" w:eastAsia="宋体" w:hint="eastAsia"/>
        </w:rPr>
        <w:t xml:space="preserve"> 0.5 W</w:t>
      </w:r>
      <w:r>
        <w:rPr>
          <w:rFonts w:ascii="宋体" w:eastAsia="宋体" w:hint="eastAsia"/>
        </w:rPr>
        <w:t>。</w:t>
      </w:r>
    </w:p>
    <w:p w:rsidR="004F06D8" w:rsidRDefault="00DD0D0C">
      <w:pPr>
        <w:pStyle w:val="affffffffa"/>
        <w:spacing w:line="288" w:lineRule="auto"/>
      </w:pPr>
      <w:r>
        <w:rPr>
          <w:rFonts w:hint="eastAsia"/>
        </w:rPr>
        <w:t>光照度传感器应符合下列规定：</w:t>
      </w:r>
    </w:p>
    <w:p w:rsidR="004F06D8" w:rsidRDefault="00DD0D0C">
      <w:pPr>
        <w:pStyle w:val="af5"/>
        <w:spacing w:line="288" w:lineRule="auto"/>
      </w:pPr>
      <w:r>
        <w:rPr>
          <w:rFonts w:hint="eastAsia"/>
        </w:rPr>
        <w:t>光照度传感器测量范围为</w:t>
      </w:r>
      <w:r>
        <w:rPr>
          <w:rFonts w:hint="eastAsia"/>
        </w:rPr>
        <w:t>（</w:t>
      </w:r>
      <w:r>
        <w:rPr>
          <w:rFonts w:hint="eastAsia"/>
        </w:rPr>
        <w:t>0</w:t>
      </w:r>
      <w:bookmarkStart w:id="68" w:name="OLE_LINK5"/>
      <w:r>
        <w:rPr>
          <w:rFonts w:hint="eastAsia"/>
        </w:rPr>
        <w:t>～</w:t>
      </w:r>
      <w:bookmarkEnd w:id="68"/>
      <w:r>
        <w:rPr>
          <w:rFonts w:hint="eastAsia"/>
        </w:rPr>
        <w:t>1 500</w:t>
      </w:r>
      <w:r>
        <w:rPr>
          <w:rFonts w:hint="eastAsia"/>
        </w:rPr>
        <w:t>）</w:t>
      </w:r>
      <w:r>
        <w:rPr>
          <w:rFonts w:hint="eastAsia"/>
        </w:rPr>
        <w:t>1x/(0</w:t>
      </w:r>
      <w:r>
        <w:rPr>
          <w:rFonts w:hint="eastAsia"/>
        </w:rPr>
        <w:t>～</w:t>
      </w:r>
      <w:r>
        <w:rPr>
          <w:rFonts w:hint="eastAsia"/>
        </w:rPr>
        <w:t>10 000)lx</w:t>
      </w:r>
      <w:r>
        <w:rPr>
          <w:rFonts w:hint="eastAsia"/>
        </w:rPr>
        <w:t>，分辨率宜小于</w:t>
      </w:r>
      <w:r>
        <w:rPr>
          <w:rFonts w:hint="eastAsia"/>
        </w:rPr>
        <w:t xml:space="preserve"> 5 lx</w:t>
      </w:r>
      <w:r>
        <w:rPr>
          <w:rFonts w:hint="eastAsia"/>
        </w:rPr>
        <w:t>；</w:t>
      </w:r>
    </w:p>
    <w:p w:rsidR="004F06D8" w:rsidRDefault="00DD0D0C">
      <w:pPr>
        <w:pStyle w:val="af5"/>
        <w:spacing w:line="288" w:lineRule="auto"/>
      </w:pPr>
      <w:r>
        <w:rPr>
          <w:rFonts w:hint="eastAsia"/>
        </w:rPr>
        <w:t>波长测量范围为</w:t>
      </w:r>
      <w:r>
        <w:rPr>
          <w:rFonts w:hint="eastAsia"/>
        </w:rPr>
        <w:t xml:space="preserve"> 380 nm</w:t>
      </w:r>
      <w:bookmarkStart w:id="69" w:name="OLE_LINK7"/>
      <w:bookmarkStart w:id="70" w:name="OLE_LINK6"/>
      <w:r>
        <w:rPr>
          <w:rFonts w:hint="eastAsia"/>
        </w:rPr>
        <w:t>～</w:t>
      </w:r>
      <w:bookmarkEnd w:id="69"/>
      <w:bookmarkEnd w:id="70"/>
      <w:r>
        <w:rPr>
          <w:rFonts w:hint="eastAsia"/>
        </w:rPr>
        <w:t>780 nm</w:t>
      </w:r>
      <w:r>
        <w:rPr>
          <w:rFonts w:hint="eastAsia"/>
        </w:rPr>
        <w:t>，准确度控制在</w:t>
      </w:r>
      <w:r>
        <w:rPr>
          <w:rFonts w:hint="eastAsia"/>
        </w:rPr>
        <w:t xml:space="preserve"> </w:t>
      </w:r>
      <w:r>
        <w:rPr>
          <w:rFonts w:hint="eastAsia"/>
        </w:rPr>
        <w:t>±</w:t>
      </w:r>
      <w:r>
        <w:rPr>
          <w:rFonts w:hint="eastAsia"/>
        </w:rPr>
        <w:t>10</w:t>
      </w:r>
      <w:r>
        <w:rPr>
          <w:rFonts w:hAnsi="宋体" w:hint="eastAsia"/>
        </w:rPr>
        <w:t>％</w:t>
      </w:r>
      <w:r>
        <w:rPr>
          <w:rFonts w:hint="eastAsia"/>
        </w:rPr>
        <w:t xml:space="preserve"> </w:t>
      </w:r>
      <w:r>
        <w:rPr>
          <w:rFonts w:hint="eastAsia"/>
        </w:rPr>
        <w:t>范围内；</w:t>
      </w:r>
    </w:p>
    <w:p w:rsidR="004F06D8" w:rsidRDefault="00DD0D0C">
      <w:pPr>
        <w:pStyle w:val="af5"/>
        <w:spacing w:line="288" w:lineRule="auto"/>
      </w:pPr>
      <w:r>
        <w:rPr>
          <w:rFonts w:hint="eastAsia"/>
        </w:rPr>
        <w:t>正常工作环境为温度</w:t>
      </w:r>
      <w:r>
        <w:rPr>
          <w:rFonts w:hint="eastAsia"/>
        </w:rPr>
        <w:t xml:space="preserve"> -5 </w:t>
      </w:r>
      <w:r>
        <w:rPr>
          <w:rFonts w:hint="eastAsia"/>
        </w:rPr>
        <w:t>℃～</w:t>
      </w:r>
      <w:r>
        <w:rPr>
          <w:rFonts w:hint="eastAsia"/>
        </w:rPr>
        <w:t xml:space="preserve">40 </w:t>
      </w:r>
      <w:r>
        <w:rPr>
          <w:rFonts w:hint="eastAsia"/>
        </w:rPr>
        <w:t>℃、相对湿度</w:t>
      </w:r>
      <w:r>
        <w:rPr>
          <w:rFonts w:hint="eastAsia"/>
        </w:rPr>
        <w:t xml:space="preserve"> 0</w:t>
      </w:r>
      <w:r>
        <w:rPr>
          <w:rFonts w:hAnsi="宋体" w:hint="eastAsia"/>
        </w:rPr>
        <w:t>％～</w:t>
      </w:r>
      <w:r>
        <w:rPr>
          <w:rFonts w:hint="eastAsia"/>
        </w:rPr>
        <w:t>90</w:t>
      </w:r>
      <w:r>
        <w:rPr>
          <w:rFonts w:hAnsi="宋体" w:hint="eastAsia"/>
        </w:rPr>
        <w:t>％</w:t>
      </w:r>
      <w:r>
        <w:rPr>
          <w:rFonts w:hint="eastAsia"/>
        </w:rPr>
        <w:t>。</w:t>
      </w:r>
    </w:p>
    <w:p w:rsidR="004F06D8" w:rsidRDefault="00DD0D0C">
      <w:pPr>
        <w:pStyle w:val="affffffffa"/>
        <w:spacing w:line="288" w:lineRule="auto"/>
      </w:pPr>
      <w:r>
        <w:rPr>
          <w:rFonts w:hint="eastAsia"/>
        </w:rPr>
        <w:t>声音传感器接收频率范围宜为</w:t>
      </w:r>
      <w:r>
        <w:rPr>
          <w:rFonts w:hint="eastAsia"/>
        </w:rPr>
        <w:t xml:space="preserve"> 20 Hz</w:t>
      </w:r>
      <w:r>
        <w:rPr>
          <w:rFonts w:hint="eastAsia"/>
        </w:rPr>
        <w:t>～</w:t>
      </w:r>
      <w:r>
        <w:rPr>
          <w:rFonts w:hAnsi="宋体" w:hint="eastAsia"/>
          <w:kern w:val="2"/>
          <w:szCs w:val="21"/>
        </w:rPr>
        <w:t>10 000 Hz</w:t>
      </w:r>
      <w:r>
        <w:rPr>
          <w:rFonts w:hAnsi="宋体" w:hint="eastAsia"/>
          <w:kern w:val="2"/>
          <w:szCs w:val="21"/>
        </w:rPr>
        <w:t>，强度宜为</w:t>
      </w:r>
      <w:r>
        <w:rPr>
          <w:rFonts w:hAnsi="宋体" w:hint="eastAsia"/>
          <w:kern w:val="2"/>
          <w:szCs w:val="21"/>
        </w:rPr>
        <w:t xml:space="preserve"> 30 dB</w:t>
      </w:r>
      <w:r>
        <w:rPr>
          <w:rFonts w:hint="eastAsia"/>
        </w:rPr>
        <w:t>～</w:t>
      </w:r>
      <w:r>
        <w:rPr>
          <w:rFonts w:hint="eastAsia"/>
        </w:rPr>
        <w:t>120 dB</w:t>
      </w:r>
      <w:r>
        <w:rPr>
          <w:rFonts w:hint="eastAsia"/>
        </w:rPr>
        <w:t>。</w:t>
      </w:r>
    </w:p>
    <w:p w:rsidR="004F06D8" w:rsidRDefault="00DD0D0C">
      <w:pPr>
        <w:pStyle w:val="affffffffa"/>
        <w:spacing w:line="288" w:lineRule="auto"/>
      </w:pPr>
      <w:r>
        <w:rPr>
          <w:rFonts w:hint="eastAsia"/>
        </w:rPr>
        <w:t>红外传感器</w:t>
      </w:r>
      <w:proofErr w:type="gramStart"/>
      <w:r>
        <w:rPr>
          <w:rFonts w:hint="eastAsia"/>
        </w:rPr>
        <w:t>宜符合</w:t>
      </w:r>
      <w:proofErr w:type="gramEnd"/>
      <w:r>
        <w:rPr>
          <w:rFonts w:hint="eastAsia"/>
        </w:rPr>
        <w:t>下列规定：</w:t>
      </w:r>
    </w:p>
    <w:p w:rsidR="004F06D8" w:rsidRDefault="00DD0D0C">
      <w:pPr>
        <w:pStyle w:val="af5"/>
        <w:numPr>
          <w:ilvl w:val="0"/>
          <w:numId w:val="36"/>
        </w:numPr>
        <w:spacing w:line="288" w:lineRule="auto"/>
      </w:pPr>
      <w:r>
        <w:rPr>
          <w:rFonts w:hint="eastAsia"/>
        </w:rPr>
        <w:t>工作波长为</w:t>
      </w:r>
      <w:r>
        <w:rPr>
          <w:rFonts w:hint="eastAsia"/>
        </w:rPr>
        <w:t xml:space="preserve"> 7.5 </w:t>
      </w:r>
      <w:r>
        <w:rPr>
          <w:rFonts w:hint="eastAsia"/>
        </w:rPr>
        <w:t>μ</w:t>
      </w:r>
      <w:r>
        <w:rPr>
          <w:rFonts w:hint="eastAsia"/>
        </w:rPr>
        <w:t>m</w:t>
      </w:r>
      <w:r>
        <w:rPr>
          <w:rFonts w:hint="eastAsia"/>
        </w:rPr>
        <w:t>～</w:t>
      </w:r>
      <w:r>
        <w:rPr>
          <w:rFonts w:hint="eastAsia"/>
        </w:rPr>
        <w:t xml:space="preserve">l4 </w:t>
      </w:r>
      <w:r>
        <w:rPr>
          <w:rFonts w:hint="eastAsia"/>
        </w:rPr>
        <w:t>μ</w:t>
      </w:r>
      <w:r>
        <w:rPr>
          <w:rFonts w:hint="eastAsia"/>
        </w:rPr>
        <w:t>m</w:t>
      </w:r>
      <w:r>
        <w:rPr>
          <w:rFonts w:hint="eastAsia"/>
        </w:rPr>
        <w:t>；</w:t>
      </w:r>
    </w:p>
    <w:p w:rsidR="004F06D8" w:rsidRDefault="00DD0D0C">
      <w:pPr>
        <w:pStyle w:val="af5"/>
        <w:numPr>
          <w:ilvl w:val="0"/>
          <w:numId w:val="36"/>
        </w:numPr>
        <w:spacing w:line="288" w:lineRule="auto"/>
      </w:pPr>
      <w:r>
        <w:rPr>
          <w:rFonts w:hint="eastAsia"/>
        </w:rPr>
        <w:t>感应距离</w:t>
      </w:r>
      <w:r>
        <w:rPr>
          <w:rFonts w:hint="eastAsia"/>
        </w:rPr>
        <w:t>（</w:t>
      </w:r>
      <w:r>
        <w:rPr>
          <w:rFonts w:hint="eastAsia"/>
        </w:rPr>
        <w:t>垂直</w:t>
      </w:r>
      <w:r>
        <w:rPr>
          <w:rFonts w:hint="eastAsia"/>
        </w:rPr>
        <w:t>）</w:t>
      </w:r>
      <w:r>
        <w:rPr>
          <w:rFonts w:hint="eastAsia"/>
        </w:rPr>
        <w:t>宜大于</w:t>
      </w:r>
      <w:r>
        <w:rPr>
          <w:rFonts w:hint="eastAsia"/>
        </w:rPr>
        <w:t xml:space="preserve"> 2.5 m</w:t>
      </w:r>
      <w:r>
        <w:rPr>
          <w:rFonts w:hint="eastAsia"/>
        </w:rPr>
        <w:t>；</w:t>
      </w:r>
    </w:p>
    <w:p w:rsidR="004F06D8" w:rsidRDefault="00DD0D0C">
      <w:pPr>
        <w:pStyle w:val="af5"/>
        <w:numPr>
          <w:ilvl w:val="0"/>
          <w:numId w:val="36"/>
        </w:numPr>
        <w:spacing w:line="288" w:lineRule="auto"/>
      </w:pPr>
      <w:r>
        <w:rPr>
          <w:rFonts w:hint="eastAsia"/>
        </w:rPr>
        <w:t>响应时间不大于</w:t>
      </w:r>
      <w:r>
        <w:rPr>
          <w:rFonts w:hint="eastAsia"/>
        </w:rPr>
        <w:t xml:space="preserve"> 0.5 </w:t>
      </w:r>
      <w:proofErr w:type="spellStart"/>
      <w:r>
        <w:rPr>
          <w:rFonts w:hint="eastAsia"/>
        </w:rPr>
        <w:t>ms</w:t>
      </w:r>
      <w:proofErr w:type="spellEnd"/>
      <w:r>
        <w:rPr>
          <w:rFonts w:hint="eastAsia"/>
        </w:rPr>
        <w:t>。</w:t>
      </w:r>
    </w:p>
    <w:p w:rsidR="004F06D8" w:rsidRDefault="00DD0D0C">
      <w:pPr>
        <w:pStyle w:val="affc"/>
        <w:spacing w:before="240" w:after="240"/>
      </w:pPr>
      <w:bookmarkStart w:id="71" w:name="_Toc181095083"/>
      <w:r>
        <w:rPr>
          <w:rFonts w:hint="eastAsia"/>
        </w:rPr>
        <w:t>功能和性能要求</w:t>
      </w:r>
      <w:bookmarkEnd w:id="71"/>
    </w:p>
    <w:p w:rsidR="004F06D8" w:rsidRDefault="00DD0D0C">
      <w:pPr>
        <w:pStyle w:val="affd"/>
        <w:spacing w:before="120" w:after="120"/>
      </w:pPr>
      <w:r>
        <w:rPr>
          <w:rFonts w:hint="eastAsia"/>
        </w:rPr>
        <w:t>一般规定</w:t>
      </w:r>
    </w:p>
    <w:p w:rsidR="004F06D8" w:rsidRDefault="00DD0D0C">
      <w:pPr>
        <w:pStyle w:val="affffffffa"/>
        <w:spacing w:line="288" w:lineRule="auto"/>
      </w:pPr>
      <w:r>
        <w:rPr>
          <w:rFonts w:hint="eastAsia"/>
        </w:rPr>
        <w:t>智能照明控制系统应具有安全性、可靠性、兼容性、开放性和</w:t>
      </w:r>
      <w:proofErr w:type="gramStart"/>
      <w:r>
        <w:rPr>
          <w:rFonts w:hint="eastAsia"/>
        </w:rPr>
        <w:t>可</w:t>
      </w:r>
      <w:proofErr w:type="gramEnd"/>
      <w:r>
        <w:rPr>
          <w:rFonts w:hint="eastAsia"/>
        </w:rPr>
        <w:t>扩展性。</w:t>
      </w:r>
    </w:p>
    <w:p w:rsidR="004F06D8" w:rsidRDefault="00DD0D0C">
      <w:pPr>
        <w:pStyle w:val="affffffffa"/>
        <w:spacing w:line="288" w:lineRule="auto"/>
      </w:pPr>
      <w:r>
        <w:rPr>
          <w:rFonts w:hint="eastAsia"/>
        </w:rPr>
        <w:t>智能照明控制系统应采用集中、就地控制方式，且系统应具有手动操作功能及自动控制功能。</w:t>
      </w:r>
    </w:p>
    <w:p w:rsidR="004F06D8" w:rsidRDefault="00DD0D0C">
      <w:pPr>
        <w:pStyle w:val="affffffffa"/>
        <w:spacing w:line="288" w:lineRule="auto"/>
      </w:pPr>
      <w:r>
        <w:rPr>
          <w:rFonts w:hint="eastAsia"/>
        </w:rPr>
        <w:t>智能照明控制系统应能提供与其他系统协调适配的通用接口及协议，支持与其他符合软硬件接口标准的设备互连，以实现数据传输、信息交换和系统之间的联动。</w:t>
      </w:r>
    </w:p>
    <w:p w:rsidR="004F06D8" w:rsidRDefault="00DD0D0C">
      <w:pPr>
        <w:pStyle w:val="affd"/>
        <w:spacing w:before="120" w:after="120"/>
      </w:pPr>
      <w:r>
        <w:rPr>
          <w:rFonts w:hint="eastAsia"/>
        </w:rPr>
        <w:t>功能要求</w:t>
      </w:r>
    </w:p>
    <w:p w:rsidR="004F06D8" w:rsidRDefault="00DD0D0C">
      <w:pPr>
        <w:pStyle w:val="affffffffa"/>
        <w:spacing w:line="288" w:lineRule="auto"/>
      </w:pPr>
      <w:r>
        <w:rPr>
          <w:rFonts w:hint="eastAsia"/>
        </w:rPr>
        <w:t>智慧照明系统应具有下列基本功能：</w:t>
      </w:r>
    </w:p>
    <w:p w:rsidR="004F06D8" w:rsidRDefault="00DD0D0C">
      <w:pPr>
        <w:pStyle w:val="af5"/>
        <w:numPr>
          <w:ilvl w:val="0"/>
          <w:numId w:val="37"/>
        </w:numPr>
        <w:spacing w:line="288" w:lineRule="auto"/>
      </w:pPr>
      <w:r>
        <w:rPr>
          <w:rFonts w:hint="eastAsia"/>
        </w:rPr>
        <w:t>对照明灯具进行单灯或分组、分区控制；</w:t>
      </w:r>
    </w:p>
    <w:p w:rsidR="004F06D8" w:rsidRDefault="00DD0D0C">
      <w:pPr>
        <w:pStyle w:val="af5"/>
        <w:numPr>
          <w:ilvl w:val="0"/>
          <w:numId w:val="37"/>
        </w:numPr>
        <w:spacing w:line="288" w:lineRule="auto"/>
      </w:pPr>
      <w:r>
        <w:rPr>
          <w:rFonts w:hint="eastAsia"/>
        </w:rPr>
        <w:t>通过数据采集分析等自动实现预设功能，包括</w:t>
      </w:r>
    </w:p>
    <w:p w:rsidR="004F06D8" w:rsidRDefault="00DD0D0C">
      <w:pPr>
        <w:pStyle w:val="af2"/>
        <w:spacing w:line="288" w:lineRule="auto"/>
      </w:pPr>
      <w:r>
        <w:rPr>
          <w:rFonts w:hint="eastAsia"/>
        </w:rPr>
        <w:t>按照明需求实现时钟</w:t>
      </w:r>
      <w:r>
        <w:rPr>
          <w:rFonts w:hint="eastAsia"/>
        </w:rPr>
        <w:t>/</w:t>
      </w:r>
      <w:r>
        <w:rPr>
          <w:rFonts w:hint="eastAsia"/>
        </w:rPr>
        <w:t>定时开关控制；</w:t>
      </w:r>
    </w:p>
    <w:p w:rsidR="004F06D8" w:rsidRDefault="00DD0D0C">
      <w:pPr>
        <w:pStyle w:val="af2"/>
        <w:spacing w:line="288" w:lineRule="auto"/>
      </w:pPr>
      <w:r>
        <w:rPr>
          <w:rFonts w:hint="eastAsia"/>
        </w:rPr>
        <w:t>需要进行调光的场所，能够对光照度</w:t>
      </w:r>
      <w:r>
        <w:rPr>
          <w:rFonts w:hint="eastAsia"/>
        </w:rPr>
        <w:t>（</w:t>
      </w:r>
      <w:r>
        <w:rPr>
          <w:rFonts w:hint="eastAsia"/>
        </w:rPr>
        <w:t>光亮度</w:t>
      </w:r>
      <w:r>
        <w:rPr>
          <w:rFonts w:hint="eastAsia"/>
        </w:rPr>
        <w:t>）</w:t>
      </w:r>
      <w:r>
        <w:rPr>
          <w:rFonts w:hint="eastAsia"/>
        </w:rPr>
        <w:t>按设定值进行调节；</w:t>
      </w:r>
    </w:p>
    <w:p w:rsidR="004F06D8" w:rsidRDefault="00DD0D0C">
      <w:pPr>
        <w:pStyle w:val="af2"/>
        <w:spacing w:line="288" w:lineRule="auto"/>
      </w:pPr>
      <w:r>
        <w:rPr>
          <w:rFonts w:hint="eastAsia"/>
        </w:rPr>
        <w:t>需要进行调节色温或颜色的场所，能够对光源色温或颜色进行设置和管理，并按照明需求实现色温或颜色的调整；</w:t>
      </w:r>
    </w:p>
    <w:p w:rsidR="004F06D8" w:rsidRDefault="00DD0D0C">
      <w:pPr>
        <w:pStyle w:val="af5"/>
        <w:spacing w:line="288" w:lineRule="auto"/>
      </w:pPr>
      <w:r>
        <w:rPr>
          <w:rFonts w:hint="eastAsia"/>
        </w:rPr>
        <w:t>用能对照明系统的能耗进行自动监测；</w:t>
      </w:r>
    </w:p>
    <w:p w:rsidR="004F06D8" w:rsidRDefault="00DD0D0C">
      <w:pPr>
        <w:pStyle w:val="af5"/>
        <w:spacing w:line="288" w:lineRule="auto"/>
      </w:pPr>
      <w:r>
        <w:rPr>
          <w:rFonts w:hint="eastAsia"/>
        </w:rPr>
        <w:t>应支持故障的监测与报警</w:t>
      </w:r>
    </w:p>
    <w:p w:rsidR="004F06D8" w:rsidRDefault="00DD0D0C">
      <w:pPr>
        <w:pStyle w:val="af2"/>
        <w:spacing w:line="288" w:lineRule="auto"/>
      </w:pPr>
      <w:r>
        <w:rPr>
          <w:rFonts w:hint="eastAsia"/>
        </w:rPr>
        <w:t>支持控制模块和网关模块的离线报警及控制与状态不一致的反馈；</w:t>
      </w:r>
    </w:p>
    <w:p w:rsidR="004F06D8" w:rsidRDefault="00DD0D0C">
      <w:pPr>
        <w:pStyle w:val="af2"/>
        <w:spacing w:line="288" w:lineRule="auto"/>
      </w:pPr>
      <w:r>
        <w:rPr>
          <w:rFonts w:hint="eastAsia"/>
        </w:rPr>
        <w:lastRenderedPageBreak/>
        <w:t>发生通信故障时，输入输出设备能按预设程序正常运行；</w:t>
      </w:r>
    </w:p>
    <w:p w:rsidR="004F06D8" w:rsidRDefault="00DD0D0C">
      <w:pPr>
        <w:pStyle w:val="af2"/>
        <w:spacing w:line="288" w:lineRule="auto"/>
      </w:pPr>
      <w:r>
        <w:rPr>
          <w:rFonts w:hint="eastAsia"/>
        </w:rPr>
        <w:t>具有断电或发生故障时自动反馈、自锁和存储记忆的功能；</w:t>
      </w:r>
    </w:p>
    <w:p w:rsidR="004F06D8" w:rsidRDefault="00DD0D0C">
      <w:pPr>
        <w:pStyle w:val="af5"/>
        <w:spacing w:line="288" w:lineRule="auto"/>
      </w:pPr>
      <w:r>
        <w:rPr>
          <w:rFonts w:hint="eastAsia"/>
        </w:rPr>
        <w:t>应能够</w:t>
      </w:r>
      <w:proofErr w:type="gramStart"/>
      <w:r>
        <w:rPr>
          <w:rFonts w:hint="eastAsia"/>
        </w:rPr>
        <w:t>就地或</w:t>
      </w:r>
      <w:proofErr w:type="gramEnd"/>
      <w:r>
        <w:rPr>
          <w:rFonts w:hint="eastAsia"/>
        </w:rPr>
        <w:t>远程设定、修改、重置系统参数；</w:t>
      </w:r>
    </w:p>
    <w:p w:rsidR="004F06D8" w:rsidRDefault="00DD0D0C">
      <w:pPr>
        <w:pStyle w:val="af5"/>
        <w:spacing w:line="288" w:lineRule="auto"/>
      </w:pPr>
      <w:r>
        <w:rPr>
          <w:rFonts w:hint="eastAsia"/>
        </w:rPr>
        <w:t>应具有在启动时避免对电网冲击的措施。</w:t>
      </w:r>
    </w:p>
    <w:p w:rsidR="004F06D8" w:rsidRDefault="00DD0D0C">
      <w:pPr>
        <w:pStyle w:val="affe"/>
        <w:spacing w:beforeLines="0" w:before="0" w:afterLines="0" w:after="0" w:line="288" w:lineRule="auto"/>
        <w:rPr>
          <w:rFonts w:ascii="宋体" w:eastAsia="宋体"/>
        </w:rPr>
      </w:pPr>
      <w:r>
        <w:rPr>
          <w:rFonts w:ascii="宋体" w:eastAsia="宋体" w:hint="eastAsia"/>
        </w:rPr>
        <w:t>智能照明控制系统宜具有下列扩展功能：</w:t>
      </w:r>
    </w:p>
    <w:p w:rsidR="004F06D8" w:rsidRDefault="00DD0D0C">
      <w:pPr>
        <w:pStyle w:val="af5"/>
        <w:numPr>
          <w:ilvl w:val="0"/>
          <w:numId w:val="38"/>
        </w:numPr>
        <w:spacing w:line="288" w:lineRule="auto"/>
      </w:pPr>
      <w:r>
        <w:rPr>
          <w:rFonts w:hint="eastAsia"/>
        </w:rPr>
        <w:t>可与遮阳、空调等设施联动；</w:t>
      </w:r>
    </w:p>
    <w:p w:rsidR="004F06D8" w:rsidRDefault="00DD0D0C">
      <w:pPr>
        <w:pStyle w:val="af5"/>
        <w:numPr>
          <w:ilvl w:val="0"/>
          <w:numId w:val="38"/>
        </w:numPr>
        <w:spacing w:line="288" w:lineRule="auto"/>
      </w:pPr>
      <w:r>
        <w:rPr>
          <w:rFonts w:hint="eastAsia"/>
        </w:rPr>
        <w:t>支持通过移动设备等实现远程查询及监控；</w:t>
      </w:r>
    </w:p>
    <w:p w:rsidR="004F06D8" w:rsidRDefault="00DD0D0C">
      <w:pPr>
        <w:pStyle w:val="af5"/>
        <w:numPr>
          <w:ilvl w:val="0"/>
          <w:numId w:val="38"/>
        </w:numPr>
        <w:spacing w:line="288" w:lineRule="auto"/>
      </w:pPr>
      <w:r>
        <w:rPr>
          <w:rFonts w:hint="eastAsia"/>
        </w:rPr>
        <w:t>能够实时对灯具的运行状态和照明能耗进行监测；</w:t>
      </w:r>
    </w:p>
    <w:p w:rsidR="004F06D8" w:rsidRDefault="00DD0D0C">
      <w:pPr>
        <w:pStyle w:val="af5"/>
        <w:numPr>
          <w:ilvl w:val="0"/>
          <w:numId w:val="38"/>
        </w:numPr>
        <w:spacing w:line="288" w:lineRule="auto"/>
      </w:pPr>
      <w:proofErr w:type="gramStart"/>
      <w:r>
        <w:rPr>
          <w:rFonts w:hint="eastAsia"/>
        </w:rPr>
        <w:t>基于人员</w:t>
      </w:r>
      <w:proofErr w:type="gramEnd"/>
      <w:r>
        <w:rPr>
          <w:rFonts w:hint="eastAsia"/>
        </w:rPr>
        <w:t>存在</w:t>
      </w:r>
      <w:r>
        <w:rPr>
          <w:rFonts w:hint="eastAsia"/>
        </w:rPr>
        <w:t>（</w:t>
      </w:r>
      <w:r>
        <w:rPr>
          <w:rFonts w:hint="eastAsia"/>
        </w:rPr>
        <w:t>占空</w:t>
      </w:r>
      <w:r>
        <w:rPr>
          <w:rFonts w:hint="eastAsia"/>
        </w:rPr>
        <w:t>）</w:t>
      </w:r>
      <w:r>
        <w:rPr>
          <w:rFonts w:hint="eastAsia"/>
        </w:rPr>
        <w:t>数据提供空间利用状态；</w:t>
      </w:r>
    </w:p>
    <w:p w:rsidR="004F06D8" w:rsidRDefault="00DD0D0C">
      <w:pPr>
        <w:pStyle w:val="af5"/>
        <w:numPr>
          <w:ilvl w:val="0"/>
          <w:numId w:val="38"/>
        </w:numPr>
        <w:spacing w:line="288" w:lineRule="auto"/>
      </w:pPr>
      <w:r>
        <w:rPr>
          <w:rFonts w:hint="eastAsia"/>
        </w:rPr>
        <w:t>进行存在</w:t>
      </w:r>
      <w:r>
        <w:rPr>
          <w:rFonts w:hint="eastAsia"/>
        </w:rPr>
        <w:t>（</w:t>
      </w:r>
      <w:r>
        <w:rPr>
          <w:rFonts w:hint="eastAsia"/>
        </w:rPr>
        <w:t>占空</w:t>
      </w:r>
      <w:r>
        <w:rPr>
          <w:rFonts w:hint="eastAsia"/>
        </w:rPr>
        <w:t>）</w:t>
      </w:r>
      <w:r>
        <w:rPr>
          <w:rFonts w:hint="eastAsia"/>
        </w:rPr>
        <w:t>设置、定时设置和日光利用设置；</w:t>
      </w:r>
    </w:p>
    <w:p w:rsidR="004F06D8" w:rsidRDefault="00DD0D0C">
      <w:pPr>
        <w:pStyle w:val="af5"/>
        <w:numPr>
          <w:ilvl w:val="0"/>
          <w:numId w:val="38"/>
        </w:numPr>
        <w:spacing w:line="288" w:lineRule="auto"/>
      </w:pPr>
      <w:r>
        <w:rPr>
          <w:rFonts w:hint="eastAsia"/>
        </w:rPr>
        <w:t>为其他数据采集系统预留数据接口；</w:t>
      </w:r>
    </w:p>
    <w:p w:rsidR="004F06D8" w:rsidRDefault="00DD0D0C">
      <w:pPr>
        <w:pStyle w:val="af5"/>
        <w:numPr>
          <w:ilvl w:val="0"/>
          <w:numId w:val="38"/>
        </w:numPr>
        <w:spacing w:line="288" w:lineRule="auto"/>
      </w:pPr>
      <w:r>
        <w:rPr>
          <w:rFonts w:hint="eastAsia"/>
        </w:rPr>
        <w:t>对系统设备进行资产管理；</w:t>
      </w:r>
    </w:p>
    <w:p w:rsidR="004F06D8" w:rsidRDefault="00DD0D0C">
      <w:pPr>
        <w:pStyle w:val="af5"/>
        <w:numPr>
          <w:ilvl w:val="0"/>
          <w:numId w:val="38"/>
        </w:numPr>
        <w:spacing w:line="288" w:lineRule="auto"/>
      </w:pPr>
      <w:r>
        <w:rPr>
          <w:rFonts w:hint="eastAsia"/>
        </w:rPr>
        <w:t>支持系统在线升级。</w:t>
      </w:r>
    </w:p>
    <w:p w:rsidR="004F06D8" w:rsidRDefault="00DD0D0C">
      <w:pPr>
        <w:pStyle w:val="affe"/>
        <w:spacing w:beforeLines="0" w:before="0" w:afterLines="0" w:after="0" w:line="288" w:lineRule="auto"/>
        <w:rPr>
          <w:rFonts w:ascii="宋体" w:eastAsia="宋体"/>
        </w:rPr>
      </w:pPr>
      <w:r>
        <w:rPr>
          <w:rFonts w:ascii="宋体" w:eastAsia="宋体" w:hint="eastAsia"/>
        </w:rPr>
        <w:t>接入智能化集成系统时，应符合下列规定：</w:t>
      </w:r>
    </w:p>
    <w:p w:rsidR="004F06D8" w:rsidRDefault="00DD0D0C">
      <w:pPr>
        <w:pStyle w:val="af5"/>
        <w:numPr>
          <w:ilvl w:val="0"/>
          <w:numId w:val="39"/>
        </w:numPr>
        <w:spacing w:line="288" w:lineRule="auto"/>
      </w:pPr>
      <w:r>
        <w:rPr>
          <w:rFonts w:hint="eastAsia"/>
        </w:rPr>
        <w:t>建筑照明智能控制应符合</w:t>
      </w:r>
      <w:r>
        <w:rPr>
          <w:rFonts w:hint="eastAsia"/>
        </w:rPr>
        <w:t xml:space="preserve"> </w:t>
      </w:r>
      <w:bookmarkStart w:id="72" w:name="OLE_LINK8"/>
      <w:r>
        <w:rPr>
          <w:rFonts w:hint="eastAsia"/>
        </w:rPr>
        <w:t>GB 50314</w:t>
      </w:r>
      <w:bookmarkEnd w:id="72"/>
      <w:r>
        <w:rPr>
          <w:rFonts w:hint="eastAsia"/>
        </w:rPr>
        <w:t>、</w:t>
      </w:r>
      <w:bookmarkStart w:id="73" w:name="OLE_LINK9"/>
      <w:bookmarkStart w:id="74" w:name="OLE_LINK10"/>
      <w:r>
        <w:rPr>
          <w:rFonts w:hint="eastAsia"/>
        </w:rPr>
        <w:t>GB/T 20965</w:t>
      </w:r>
      <w:bookmarkEnd w:id="73"/>
      <w:bookmarkEnd w:id="74"/>
      <w:r>
        <w:rPr>
          <w:rFonts w:hint="eastAsia"/>
        </w:rPr>
        <w:t>、</w:t>
      </w:r>
      <w:bookmarkStart w:id="75" w:name="OLE_LINK12"/>
      <w:bookmarkStart w:id="76" w:name="OLE_LINK11"/>
      <w:r>
        <w:rPr>
          <w:rFonts w:hint="eastAsia"/>
        </w:rPr>
        <w:t>GB/T 28847.1</w:t>
      </w:r>
      <w:bookmarkEnd w:id="75"/>
      <w:bookmarkEnd w:id="76"/>
      <w:r>
        <w:rPr>
          <w:rFonts w:hint="eastAsia"/>
        </w:rPr>
        <w:t>、</w:t>
      </w:r>
      <w:bookmarkStart w:id="77" w:name="OLE_LINK13"/>
      <w:r>
        <w:rPr>
          <w:rFonts w:hint="eastAsia"/>
        </w:rPr>
        <w:t>GB/T 28847.2</w:t>
      </w:r>
      <w:bookmarkEnd w:id="77"/>
      <w:r>
        <w:rPr>
          <w:rFonts w:hint="eastAsia"/>
        </w:rPr>
        <w:t xml:space="preserve"> </w:t>
      </w:r>
      <w:r>
        <w:rPr>
          <w:rFonts w:hint="eastAsia"/>
        </w:rPr>
        <w:t>和</w:t>
      </w:r>
      <w:r>
        <w:rPr>
          <w:rFonts w:hint="eastAsia"/>
        </w:rPr>
        <w:t xml:space="preserve"> </w:t>
      </w:r>
      <w:bookmarkStart w:id="78" w:name="OLE_LINK14"/>
      <w:r>
        <w:rPr>
          <w:rFonts w:hint="eastAsia"/>
        </w:rPr>
        <w:t xml:space="preserve">GB/T 28847.3 </w:t>
      </w:r>
      <w:bookmarkEnd w:id="78"/>
      <w:r>
        <w:rPr>
          <w:rFonts w:hint="eastAsia"/>
        </w:rPr>
        <w:t>的有关规定；</w:t>
      </w:r>
    </w:p>
    <w:p w:rsidR="004F06D8" w:rsidRDefault="00DD0D0C">
      <w:pPr>
        <w:pStyle w:val="af5"/>
        <w:numPr>
          <w:ilvl w:val="0"/>
          <w:numId w:val="39"/>
        </w:numPr>
        <w:spacing w:line="288" w:lineRule="auto"/>
      </w:pPr>
      <w:proofErr w:type="gramStart"/>
      <w:r>
        <w:rPr>
          <w:rFonts w:hint="eastAsia"/>
        </w:rPr>
        <w:t>宜实现</w:t>
      </w:r>
      <w:proofErr w:type="gramEnd"/>
      <w:r>
        <w:rPr>
          <w:rFonts w:hint="eastAsia"/>
        </w:rPr>
        <w:t>与火灾自动报警系统、</w:t>
      </w:r>
      <w:r>
        <w:rPr>
          <w:rFonts w:hint="eastAsia"/>
        </w:rPr>
        <w:t>建筑设备管理系统、安全技术防范系统等智能化系统的通信联网、联动控制。</w:t>
      </w:r>
    </w:p>
    <w:p w:rsidR="004F06D8" w:rsidRDefault="00DD0D0C">
      <w:pPr>
        <w:pStyle w:val="affd"/>
        <w:spacing w:before="120" w:after="120"/>
      </w:pPr>
      <w:r>
        <w:rPr>
          <w:rFonts w:hint="eastAsia"/>
        </w:rPr>
        <w:t>性能要求</w:t>
      </w:r>
    </w:p>
    <w:p w:rsidR="004F06D8" w:rsidRDefault="00DD0D0C">
      <w:pPr>
        <w:pStyle w:val="affffe"/>
        <w:spacing w:line="288" w:lineRule="auto"/>
        <w:ind w:firstLine="420"/>
      </w:pPr>
      <w:r>
        <w:rPr>
          <w:rFonts w:hint="eastAsia"/>
        </w:rPr>
        <w:t>系统应提供平均无故障工作时间、数据传输的差错率、年可用率、设备上线率、数据采集精度、调光控制精度、控制响应时间等性能指标。</w:t>
      </w:r>
    </w:p>
    <w:p w:rsidR="004F06D8" w:rsidRDefault="00DD0D0C">
      <w:pPr>
        <w:pStyle w:val="affc"/>
        <w:spacing w:before="240" w:after="240"/>
      </w:pPr>
      <w:bookmarkStart w:id="79" w:name="_Toc181095084"/>
      <w:r>
        <w:t>安全要求</w:t>
      </w:r>
      <w:bookmarkEnd w:id="79"/>
    </w:p>
    <w:p w:rsidR="004F06D8" w:rsidRDefault="00DD0D0C">
      <w:pPr>
        <w:pStyle w:val="affd"/>
        <w:spacing w:before="120" w:after="120"/>
      </w:pPr>
      <w:r>
        <w:t>电气安全</w:t>
      </w:r>
    </w:p>
    <w:p w:rsidR="004F06D8" w:rsidRDefault="00DD0D0C">
      <w:pPr>
        <w:pStyle w:val="affe"/>
        <w:spacing w:beforeLines="0" w:before="0" w:afterLines="0" w:after="0" w:line="288" w:lineRule="auto"/>
        <w:rPr>
          <w:rFonts w:ascii="宋体" w:eastAsia="宋体"/>
        </w:rPr>
      </w:pPr>
      <w:r>
        <w:rPr>
          <w:rFonts w:ascii="宋体" w:eastAsia="宋体" w:hint="eastAsia"/>
        </w:rPr>
        <w:t>电气安全应符合国家现行有关标准的规定。</w:t>
      </w:r>
    </w:p>
    <w:p w:rsidR="004F06D8" w:rsidRDefault="00DD0D0C">
      <w:pPr>
        <w:pStyle w:val="affffffffa"/>
        <w:spacing w:line="288" w:lineRule="auto"/>
      </w:pPr>
      <w:r>
        <w:rPr>
          <w:rFonts w:hint="eastAsia"/>
        </w:rPr>
        <w:t>电磁兼容性应符合下列规定：</w:t>
      </w:r>
    </w:p>
    <w:p w:rsidR="004F06D8" w:rsidRDefault="00DD0D0C">
      <w:pPr>
        <w:pStyle w:val="af5"/>
        <w:numPr>
          <w:ilvl w:val="0"/>
          <w:numId w:val="40"/>
        </w:numPr>
        <w:spacing w:line="288" w:lineRule="auto"/>
      </w:pPr>
      <w:r>
        <w:rPr>
          <w:rFonts w:hint="eastAsia"/>
        </w:rPr>
        <w:t>静电放电抗扰度应满足</w:t>
      </w:r>
      <w:r>
        <w:rPr>
          <w:rFonts w:hint="eastAsia"/>
        </w:rPr>
        <w:t xml:space="preserve"> </w:t>
      </w:r>
      <w:bookmarkStart w:id="80" w:name="OLE_LINK16"/>
      <w:bookmarkStart w:id="81" w:name="OLE_LINK15"/>
      <w:r>
        <w:rPr>
          <w:rFonts w:hint="eastAsia"/>
        </w:rPr>
        <w:t>GB/T 17626.2</w:t>
      </w:r>
      <w:r>
        <w:rPr>
          <w:rFonts w:hint="eastAsia"/>
        </w:rPr>
        <w:t>—</w:t>
      </w:r>
      <w:r>
        <w:rPr>
          <w:rFonts w:hint="eastAsia"/>
        </w:rPr>
        <w:t>2018</w:t>
      </w:r>
      <w:bookmarkEnd w:id="80"/>
      <w:bookmarkEnd w:id="81"/>
      <w:r>
        <w:rPr>
          <w:rFonts w:hint="eastAsia"/>
        </w:rPr>
        <w:t xml:space="preserve"> </w:t>
      </w:r>
      <w:r>
        <w:rPr>
          <w:rFonts w:hint="eastAsia"/>
        </w:rPr>
        <w:t>中的</w:t>
      </w:r>
      <w:r>
        <w:rPr>
          <w:rFonts w:hint="eastAsia"/>
        </w:rPr>
        <w:t xml:space="preserve"> 3 </w:t>
      </w:r>
      <w:r>
        <w:rPr>
          <w:rFonts w:hint="eastAsia"/>
        </w:rPr>
        <w:t>级要求；</w:t>
      </w:r>
    </w:p>
    <w:p w:rsidR="004F06D8" w:rsidRDefault="00DD0D0C">
      <w:pPr>
        <w:pStyle w:val="af5"/>
        <w:spacing w:line="288" w:lineRule="auto"/>
      </w:pPr>
      <w:r>
        <w:rPr>
          <w:rFonts w:hint="eastAsia"/>
        </w:rPr>
        <w:t>射频电磁场辐射抗扰度应满足</w:t>
      </w:r>
      <w:r>
        <w:rPr>
          <w:rFonts w:hint="eastAsia"/>
        </w:rPr>
        <w:t xml:space="preserve"> </w:t>
      </w:r>
      <w:bookmarkStart w:id="82" w:name="OLE_LINK17"/>
      <w:bookmarkStart w:id="83" w:name="OLE_LINK18"/>
      <w:r>
        <w:rPr>
          <w:rFonts w:hint="eastAsia"/>
        </w:rPr>
        <w:t>GB/T 17626.3</w:t>
      </w:r>
      <w:r>
        <w:rPr>
          <w:rFonts w:hint="eastAsia"/>
        </w:rPr>
        <w:t>—</w:t>
      </w:r>
      <w:r>
        <w:rPr>
          <w:rFonts w:hint="eastAsia"/>
        </w:rPr>
        <w:t xml:space="preserve">2023 </w:t>
      </w:r>
      <w:bookmarkEnd w:id="82"/>
      <w:bookmarkEnd w:id="83"/>
      <w:r>
        <w:rPr>
          <w:rFonts w:hint="eastAsia"/>
        </w:rPr>
        <w:t>中的</w:t>
      </w:r>
      <w:r>
        <w:rPr>
          <w:rFonts w:hint="eastAsia"/>
        </w:rPr>
        <w:t xml:space="preserve"> 3 </w:t>
      </w:r>
      <w:r>
        <w:rPr>
          <w:rFonts w:hint="eastAsia"/>
        </w:rPr>
        <w:t>级要求；</w:t>
      </w:r>
    </w:p>
    <w:p w:rsidR="004F06D8" w:rsidRDefault="00DD0D0C">
      <w:pPr>
        <w:pStyle w:val="af5"/>
        <w:spacing w:line="288" w:lineRule="auto"/>
      </w:pPr>
      <w:r>
        <w:rPr>
          <w:rFonts w:hint="eastAsia"/>
        </w:rPr>
        <w:t>快速脉冲群抗扰度应满足</w:t>
      </w:r>
      <w:r>
        <w:rPr>
          <w:rFonts w:hint="eastAsia"/>
        </w:rPr>
        <w:t xml:space="preserve"> </w:t>
      </w:r>
      <w:bookmarkStart w:id="84" w:name="OLE_LINK19"/>
      <w:bookmarkStart w:id="85" w:name="OLE_LINK20"/>
      <w:bookmarkStart w:id="86" w:name="OLE_LINK21"/>
      <w:r>
        <w:rPr>
          <w:rFonts w:hint="eastAsia"/>
        </w:rPr>
        <w:t>GB/T 17626.4</w:t>
      </w:r>
      <w:r>
        <w:rPr>
          <w:rFonts w:hint="eastAsia"/>
        </w:rPr>
        <w:t>—</w:t>
      </w:r>
      <w:r>
        <w:rPr>
          <w:rFonts w:hint="eastAsia"/>
        </w:rPr>
        <w:t>2018</w:t>
      </w:r>
      <w:bookmarkEnd w:id="84"/>
      <w:bookmarkEnd w:id="85"/>
      <w:r>
        <w:rPr>
          <w:rFonts w:hint="eastAsia"/>
        </w:rPr>
        <w:t xml:space="preserve"> </w:t>
      </w:r>
      <w:bookmarkEnd w:id="86"/>
      <w:r>
        <w:rPr>
          <w:rFonts w:hint="eastAsia"/>
        </w:rPr>
        <w:t>中的</w:t>
      </w:r>
      <w:r>
        <w:rPr>
          <w:rFonts w:hint="eastAsia"/>
        </w:rPr>
        <w:t xml:space="preserve"> 4 </w:t>
      </w:r>
      <w:r>
        <w:rPr>
          <w:rFonts w:hint="eastAsia"/>
        </w:rPr>
        <w:t>级要求；</w:t>
      </w:r>
    </w:p>
    <w:p w:rsidR="004F06D8" w:rsidRDefault="00DD0D0C">
      <w:pPr>
        <w:pStyle w:val="af5"/>
        <w:spacing w:line="288" w:lineRule="auto"/>
      </w:pPr>
      <w:r>
        <w:rPr>
          <w:rFonts w:hint="eastAsia"/>
        </w:rPr>
        <w:t>浪涌抗扰度应满足</w:t>
      </w:r>
      <w:r>
        <w:rPr>
          <w:rFonts w:hint="eastAsia"/>
        </w:rPr>
        <w:t xml:space="preserve"> </w:t>
      </w:r>
      <w:bookmarkStart w:id="87" w:name="OLE_LINK23"/>
      <w:bookmarkStart w:id="88" w:name="OLE_LINK22"/>
      <w:r>
        <w:rPr>
          <w:rFonts w:hint="eastAsia"/>
        </w:rPr>
        <w:t>GB/T 17626.5</w:t>
      </w:r>
      <w:r>
        <w:rPr>
          <w:rFonts w:hint="eastAsia"/>
        </w:rPr>
        <w:t>—</w:t>
      </w:r>
      <w:r>
        <w:rPr>
          <w:rFonts w:hint="eastAsia"/>
        </w:rPr>
        <w:t>2019</w:t>
      </w:r>
      <w:bookmarkEnd w:id="87"/>
      <w:bookmarkEnd w:id="88"/>
      <w:r>
        <w:rPr>
          <w:rFonts w:hint="eastAsia"/>
        </w:rPr>
        <w:t xml:space="preserve"> </w:t>
      </w:r>
      <w:r>
        <w:rPr>
          <w:rFonts w:hint="eastAsia"/>
        </w:rPr>
        <w:t>中的</w:t>
      </w:r>
      <w:r>
        <w:rPr>
          <w:rFonts w:hint="eastAsia"/>
        </w:rPr>
        <w:t xml:space="preserve"> 4 </w:t>
      </w:r>
      <w:r>
        <w:rPr>
          <w:rFonts w:hint="eastAsia"/>
        </w:rPr>
        <w:t>级要求；</w:t>
      </w:r>
    </w:p>
    <w:p w:rsidR="004F06D8" w:rsidRDefault="00DD0D0C">
      <w:pPr>
        <w:pStyle w:val="af5"/>
        <w:spacing w:line="288" w:lineRule="auto"/>
      </w:pPr>
      <w:proofErr w:type="gramStart"/>
      <w:r>
        <w:rPr>
          <w:rFonts w:hint="eastAsia"/>
        </w:rPr>
        <w:t>射频场</w:t>
      </w:r>
      <w:proofErr w:type="gramEnd"/>
      <w:r>
        <w:rPr>
          <w:rFonts w:hint="eastAsia"/>
        </w:rPr>
        <w:t>感应的传导骚扰抗扰度应满足</w:t>
      </w:r>
      <w:r>
        <w:rPr>
          <w:rFonts w:hint="eastAsia"/>
        </w:rPr>
        <w:t xml:space="preserve"> </w:t>
      </w:r>
      <w:bookmarkStart w:id="89" w:name="OLE_LINK24"/>
      <w:r>
        <w:rPr>
          <w:rFonts w:hint="eastAsia"/>
        </w:rPr>
        <w:t>GB/T 17626.6</w:t>
      </w:r>
      <w:r>
        <w:rPr>
          <w:rFonts w:hint="eastAsia"/>
        </w:rPr>
        <w:t>—</w:t>
      </w:r>
      <w:r>
        <w:rPr>
          <w:rFonts w:hint="eastAsia"/>
        </w:rPr>
        <w:t>2017</w:t>
      </w:r>
      <w:bookmarkEnd w:id="89"/>
      <w:r>
        <w:rPr>
          <w:rFonts w:hint="eastAsia"/>
        </w:rPr>
        <w:t xml:space="preserve"> </w:t>
      </w:r>
      <w:r>
        <w:rPr>
          <w:rFonts w:hint="eastAsia"/>
        </w:rPr>
        <w:t>中的</w:t>
      </w:r>
      <w:r>
        <w:rPr>
          <w:rFonts w:hint="eastAsia"/>
        </w:rPr>
        <w:t xml:space="preserve"> 3 </w:t>
      </w:r>
      <w:r>
        <w:rPr>
          <w:rFonts w:hint="eastAsia"/>
        </w:rPr>
        <w:t>级要求；</w:t>
      </w:r>
    </w:p>
    <w:p w:rsidR="004F06D8" w:rsidRDefault="00DD0D0C">
      <w:pPr>
        <w:pStyle w:val="af5"/>
        <w:spacing w:line="288" w:lineRule="auto"/>
      </w:pPr>
      <w:r>
        <w:rPr>
          <w:rFonts w:hint="eastAsia"/>
        </w:rPr>
        <w:t>电压暂降、短时中断和电压变化抗扰度应满足</w:t>
      </w:r>
      <w:r>
        <w:rPr>
          <w:rFonts w:hint="eastAsia"/>
        </w:rPr>
        <w:t xml:space="preserve"> GB/T 17626.11</w:t>
      </w:r>
      <w:r>
        <w:rPr>
          <w:rFonts w:hint="eastAsia"/>
        </w:rPr>
        <w:t>—</w:t>
      </w:r>
      <w:r>
        <w:rPr>
          <w:rFonts w:hint="eastAsia"/>
        </w:rPr>
        <w:t xml:space="preserve">2023 </w:t>
      </w:r>
      <w:r>
        <w:rPr>
          <w:rFonts w:hint="eastAsia"/>
        </w:rPr>
        <w:t>中的</w:t>
      </w:r>
      <w:r>
        <w:rPr>
          <w:rFonts w:hint="eastAsia"/>
        </w:rPr>
        <w:t xml:space="preserve"> 2 </w:t>
      </w:r>
      <w:r>
        <w:rPr>
          <w:rFonts w:hint="eastAsia"/>
        </w:rPr>
        <w:t>类要求。</w:t>
      </w:r>
    </w:p>
    <w:p w:rsidR="004F06D8" w:rsidRDefault="00DD0D0C">
      <w:pPr>
        <w:pStyle w:val="affd"/>
        <w:spacing w:before="120" w:after="120"/>
      </w:pPr>
      <w:r>
        <w:t>信息安全</w:t>
      </w:r>
    </w:p>
    <w:p w:rsidR="004F06D8" w:rsidRDefault="00DD0D0C">
      <w:pPr>
        <w:pStyle w:val="affe"/>
        <w:spacing w:beforeLines="0" w:before="0" w:afterLines="0" w:after="0" w:line="288" w:lineRule="auto"/>
        <w:rPr>
          <w:rFonts w:ascii="宋体" w:eastAsia="宋体"/>
        </w:rPr>
      </w:pPr>
      <w:r>
        <w:rPr>
          <w:rFonts w:ascii="宋体" w:eastAsia="宋体" w:hint="eastAsia"/>
        </w:rPr>
        <w:t>智慧照明系统的信息安全性应覆盖从设计、使用到报废的全生命周期。信息安全性应符合法律法规规定和使用要求，并按照法律法规规定和使用要求检查符合性，符合性检查流程见图</w:t>
      </w:r>
      <w:r>
        <w:rPr>
          <w:rFonts w:ascii="宋体" w:eastAsia="宋体" w:hint="eastAsia"/>
        </w:rPr>
        <w:t xml:space="preserve"> 1</w:t>
      </w:r>
      <w:r>
        <w:rPr>
          <w:rFonts w:ascii="宋体" w:eastAsia="宋体" w:hint="eastAsia"/>
        </w:rPr>
        <w:t>。</w:t>
      </w:r>
    </w:p>
    <w:p w:rsidR="004F06D8" w:rsidRDefault="00971E50">
      <w:pPr>
        <w:pStyle w:val="affffe"/>
        <w:ind w:firstLine="420"/>
        <w:jc w:val="center"/>
      </w:pPr>
      <w:r>
        <w:lastRenderedPageBreak/>
        <w:pict>
          <v:shape id="_x0000_i1026" type="#_x0000_t75" style="width:375.75pt;height:507pt">
            <v:imagedata r:id="rId20" o:title="微信截图_20241029102419"/>
          </v:shape>
        </w:pict>
      </w:r>
    </w:p>
    <w:p w:rsidR="004F06D8" w:rsidRDefault="00DD0D0C">
      <w:pPr>
        <w:pStyle w:val="afd"/>
        <w:spacing w:before="120" w:after="120"/>
      </w:pPr>
      <w:r>
        <w:rPr>
          <w:rFonts w:hint="eastAsia"/>
        </w:rPr>
        <w:t>系统安全符合性检查流程</w:t>
      </w:r>
    </w:p>
    <w:p w:rsidR="004F06D8" w:rsidRDefault="00DD0D0C">
      <w:pPr>
        <w:pStyle w:val="affffffffa"/>
        <w:spacing w:line="288" w:lineRule="auto"/>
      </w:pPr>
      <w:r>
        <w:rPr>
          <w:rFonts w:hint="eastAsia"/>
        </w:rPr>
        <w:t>系统的安全保护能力应符合</w:t>
      </w:r>
      <w:r>
        <w:rPr>
          <w:rFonts w:hint="eastAsia"/>
        </w:rPr>
        <w:t xml:space="preserve"> </w:t>
      </w:r>
      <w:bookmarkStart w:id="90" w:name="OLE_LINK28"/>
      <w:bookmarkStart w:id="91" w:name="OLE_LINK27"/>
      <w:r>
        <w:rPr>
          <w:rFonts w:hint="eastAsia"/>
        </w:rPr>
        <w:t>GB/T 22239</w:t>
      </w:r>
      <w:r>
        <w:rPr>
          <w:rFonts w:hint="eastAsia"/>
        </w:rPr>
        <w:t>—</w:t>
      </w:r>
      <w:r>
        <w:rPr>
          <w:rFonts w:hint="eastAsia"/>
        </w:rPr>
        <w:t xml:space="preserve">2019 </w:t>
      </w:r>
      <w:bookmarkEnd w:id="90"/>
      <w:bookmarkEnd w:id="91"/>
      <w:r>
        <w:rPr>
          <w:rFonts w:hint="eastAsia"/>
        </w:rPr>
        <w:t>中的第三级要求。</w:t>
      </w:r>
    </w:p>
    <w:p w:rsidR="004F06D8" w:rsidRDefault="00DD0D0C">
      <w:pPr>
        <w:pStyle w:val="affffffffa"/>
        <w:spacing w:line="288" w:lineRule="auto"/>
      </w:pPr>
      <w:r>
        <w:rPr>
          <w:rFonts w:hint="eastAsia"/>
        </w:rPr>
        <w:t>照明系统可以具有不同的信息安全等级，并采用不同的安全防护措施，例如：</w:t>
      </w:r>
    </w:p>
    <w:p w:rsidR="004F06D8" w:rsidRDefault="00DD0D0C">
      <w:pPr>
        <w:pStyle w:val="af5"/>
        <w:numPr>
          <w:ilvl w:val="0"/>
          <w:numId w:val="41"/>
        </w:numPr>
        <w:spacing w:line="288" w:lineRule="auto"/>
      </w:pPr>
      <w:r>
        <w:rPr>
          <w:rFonts w:hint="eastAsia"/>
        </w:rPr>
        <w:t>仅接受授权用户和进程对系统、系统所存贮数据、输入和输出系统的数据的访问。仅限授权用户使用和修改系统；</w:t>
      </w:r>
    </w:p>
    <w:p w:rsidR="004F06D8" w:rsidRDefault="00DD0D0C">
      <w:pPr>
        <w:pStyle w:val="af5"/>
        <w:numPr>
          <w:ilvl w:val="0"/>
          <w:numId w:val="41"/>
        </w:numPr>
        <w:spacing w:line="288" w:lineRule="auto"/>
      </w:pPr>
      <w:r>
        <w:rPr>
          <w:rFonts w:hint="eastAsia"/>
        </w:rPr>
        <w:t>在通讯中使用密码技术；</w:t>
      </w:r>
    </w:p>
    <w:p w:rsidR="004F06D8" w:rsidRDefault="00DD0D0C">
      <w:pPr>
        <w:pStyle w:val="af5"/>
        <w:numPr>
          <w:ilvl w:val="0"/>
          <w:numId w:val="41"/>
        </w:numPr>
        <w:spacing w:line="288" w:lineRule="auto"/>
      </w:pPr>
      <w:r>
        <w:rPr>
          <w:rFonts w:hint="eastAsia"/>
        </w:rPr>
        <w:t>输入和输出系统的数据和信息经过认证；</w:t>
      </w:r>
    </w:p>
    <w:p w:rsidR="004F06D8" w:rsidRDefault="00DD0D0C">
      <w:pPr>
        <w:pStyle w:val="af5"/>
        <w:numPr>
          <w:ilvl w:val="0"/>
          <w:numId w:val="41"/>
        </w:numPr>
        <w:spacing w:line="288" w:lineRule="auto"/>
      </w:pPr>
      <w:r>
        <w:rPr>
          <w:rFonts w:hint="eastAsia"/>
        </w:rPr>
        <w:t>采用入口过滤以避免安装恶意软件；</w:t>
      </w:r>
    </w:p>
    <w:p w:rsidR="004F06D8" w:rsidRDefault="00DD0D0C">
      <w:pPr>
        <w:pStyle w:val="af5"/>
        <w:numPr>
          <w:ilvl w:val="0"/>
          <w:numId w:val="41"/>
        </w:numPr>
        <w:spacing w:line="288" w:lineRule="auto"/>
      </w:pPr>
      <w:r>
        <w:rPr>
          <w:rFonts w:hint="eastAsia"/>
        </w:rPr>
        <w:t>配备恢复程序以在系统全部或部分失效时恢复数据和系统。</w:t>
      </w:r>
    </w:p>
    <w:p w:rsidR="004F06D8" w:rsidRDefault="00DD0D0C">
      <w:pPr>
        <w:pStyle w:val="affc"/>
        <w:spacing w:before="240" w:after="240"/>
      </w:pPr>
      <w:bookmarkStart w:id="92" w:name="_Toc181095085"/>
      <w:r>
        <w:lastRenderedPageBreak/>
        <w:t>运行和维护</w:t>
      </w:r>
      <w:bookmarkEnd w:id="92"/>
    </w:p>
    <w:p w:rsidR="004F06D8" w:rsidRDefault="00DD0D0C">
      <w:pPr>
        <w:pStyle w:val="affffffff7"/>
        <w:spacing w:line="288" w:lineRule="auto"/>
      </w:pPr>
      <w:r>
        <w:rPr>
          <w:rFonts w:hint="eastAsia"/>
        </w:rPr>
        <w:t>运行和维护期间应制定智能照明控制系统运行和维护手册。</w:t>
      </w:r>
    </w:p>
    <w:p w:rsidR="004F06D8" w:rsidRDefault="00DD0D0C">
      <w:pPr>
        <w:pStyle w:val="affffffff7"/>
        <w:spacing w:line="288" w:lineRule="auto"/>
      </w:pPr>
      <w:r>
        <w:rPr>
          <w:rFonts w:hint="eastAsia"/>
        </w:rPr>
        <w:t>每年应检查智能照明控制系统设备的运行状态。</w:t>
      </w:r>
    </w:p>
    <w:p w:rsidR="004F06D8" w:rsidRDefault="00DD0D0C">
      <w:pPr>
        <w:pStyle w:val="affffffff7"/>
        <w:spacing w:line="288" w:lineRule="auto"/>
      </w:pPr>
      <w:r>
        <w:rPr>
          <w:rFonts w:hint="eastAsia"/>
        </w:rPr>
        <w:t>系统</w:t>
      </w:r>
      <w:r>
        <w:rPr>
          <w:rFonts w:hint="eastAsia"/>
        </w:rPr>
        <w:t>设备或控制要求发生变化时，控制系统软件配置应能满足用户的控制要求。</w:t>
      </w:r>
    </w:p>
    <w:p w:rsidR="004F06D8" w:rsidRDefault="00DD0D0C">
      <w:pPr>
        <w:pStyle w:val="affffffff7"/>
        <w:spacing w:line="288" w:lineRule="auto"/>
      </w:pPr>
      <w:r>
        <w:rPr>
          <w:rFonts w:hint="eastAsia"/>
        </w:rPr>
        <w:t>系统运行期间，应对操作人员的权限进行管理和记录。</w:t>
      </w:r>
    </w:p>
    <w:p w:rsidR="004F06D8" w:rsidRDefault="00DD0D0C">
      <w:pPr>
        <w:pStyle w:val="affffffff7"/>
        <w:spacing w:line="288" w:lineRule="auto"/>
      </w:pPr>
      <w:r>
        <w:rPr>
          <w:rFonts w:hint="eastAsia"/>
        </w:rPr>
        <w:t>系统运行记录应定期进行备份，且备份周期宜为半年到一年。</w:t>
      </w:r>
    </w:p>
    <w:p w:rsidR="004F06D8" w:rsidRDefault="00DD0D0C">
      <w:pPr>
        <w:pStyle w:val="affffffff7"/>
        <w:spacing w:line="288" w:lineRule="auto"/>
      </w:pPr>
      <w:r>
        <w:rPr>
          <w:rFonts w:hint="eastAsia"/>
        </w:rPr>
        <w:t>传感器应定期进行维护保养，</w:t>
      </w:r>
      <w:proofErr w:type="gramStart"/>
      <w:r>
        <w:rPr>
          <w:rFonts w:hint="eastAsia"/>
        </w:rPr>
        <w:t>且维护</w:t>
      </w:r>
      <w:proofErr w:type="gramEnd"/>
      <w:r>
        <w:rPr>
          <w:rFonts w:hint="eastAsia"/>
        </w:rPr>
        <w:t>保养周期宜为半年至一年。维护保养应包括下列内容：</w:t>
      </w:r>
    </w:p>
    <w:p w:rsidR="004F06D8" w:rsidRDefault="00DD0D0C">
      <w:pPr>
        <w:pStyle w:val="af5"/>
        <w:numPr>
          <w:ilvl w:val="0"/>
          <w:numId w:val="42"/>
        </w:numPr>
        <w:spacing w:line="288" w:lineRule="auto"/>
      </w:pPr>
      <w:r>
        <w:rPr>
          <w:rFonts w:hint="eastAsia"/>
        </w:rPr>
        <w:t>在人机界面上查看故障报警标识和显示数值；</w:t>
      </w:r>
    </w:p>
    <w:p w:rsidR="004F06D8" w:rsidRDefault="00DD0D0C">
      <w:pPr>
        <w:pStyle w:val="af5"/>
        <w:numPr>
          <w:ilvl w:val="0"/>
          <w:numId w:val="42"/>
        </w:numPr>
        <w:spacing w:line="288" w:lineRule="auto"/>
      </w:pPr>
      <w:r>
        <w:rPr>
          <w:rFonts w:hint="eastAsia"/>
        </w:rPr>
        <w:t>检查传感器的连接和工作状况；</w:t>
      </w:r>
    </w:p>
    <w:p w:rsidR="004F06D8" w:rsidRDefault="00DD0D0C">
      <w:pPr>
        <w:pStyle w:val="af5"/>
        <w:numPr>
          <w:ilvl w:val="0"/>
          <w:numId w:val="42"/>
        </w:numPr>
        <w:spacing w:line="288" w:lineRule="auto"/>
      </w:pPr>
      <w:r>
        <w:rPr>
          <w:rFonts w:hint="eastAsia"/>
        </w:rPr>
        <w:t>清理敏感元件的杂物及污垢，必要时采取防腐措施；</w:t>
      </w:r>
    </w:p>
    <w:p w:rsidR="004F06D8" w:rsidRDefault="00DD0D0C">
      <w:pPr>
        <w:pStyle w:val="af5"/>
        <w:numPr>
          <w:ilvl w:val="0"/>
          <w:numId w:val="42"/>
        </w:numPr>
        <w:spacing w:line="288" w:lineRule="auto"/>
      </w:pPr>
      <w:r>
        <w:rPr>
          <w:rFonts w:hint="eastAsia"/>
        </w:rPr>
        <w:t>传感器校准。</w:t>
      </w:r>
    </w:p>
    <w:p w:rsidR="004F06D8" w:rsidRDefault="00DD0D0C">
      <w:pPr>
        <w:pStyle w:val="affd"/>
        <w:spacing w:beforeLines="0" w:before="0" w:afterLines="0" w:after="0" w:line="288" w:lineRule="auto"/>
        <w:rPr>
          <w:rFonts w:ascii="宋体" w:eastAsia="宋体"/>
        </w:rPr>
      </w:pPr>
      <w:r>
        <w:rPr>
          <w:rFonts w:ascii="宋体" w:eastAsia="宋体" w:hint="eastAsia"/>
        </w:rPr>
        <w:t>数据库的运行管理应符合下列规定：</w:t>
      </w:r>
    </w:p>
    <w:p w:rsidR="004F06D8" w:rsidRDefault="00DD0D0C">
      <w:pPr>
        <w:pStyle w:val="af5"/>
        <w:numPr>
          <w:ilvl w:val="0"/>
          <w:numId w:val="43"/>
        </w:numPr>
        <w:spacing w:line="288" w:lineRule="auto"/>
      </w:pPr>
      <w:r>
        <w:rPr>
          <w:rFonts w:hint="eastAsia"/>
        </w:rPr>
        <w:t>数据库系统的启动应确保没有开启未使用的数据库系统服务；</w:t>
      </w:r>
    </w:p>
    <w:p w:rsidR="004F06D8" w:rsidRDefault="00DD0D0C">
      <w:pPr>
        <w:pStyle w:val="af5"/>
        <w:numPr>
          <w:ilvl w:val="0"/>
          <w:numId w:val="43"/>
        </w:numPr>
        <w:spacing w:line="288" w:lineRule="auto"/>
      </w:pPr>
      <w:r>
        <w:rPr>
          <w:rFonts w:hint="eastAsia"/>
        </w:rPr>
        <w:t>应定期进行数据库系统更新和备份；</w:t>
      </w:r>
    </w:p>
    <w:p w:rsidR="004F06D8" w:rsidRDefault="00DD0D0C">
      <w:pPr>
        <w:pStyle w:val="af5"/>
        <w:numPr>
          <w:ilvl w:val="0"/>
          <w:numId w:val="43"/>
        </w:numPr>
        <w:spacing w:line="288" w:lineRule="auto"/>
      </w:pPr>
      <w:r>
        <w:rPr>
          <w:rFonts w:hint="eastAsia"/>
        </w:rPr>
        <w:t>数据库系统应建立专人管理和授权机制。</w:t>
      </w:r>
    </w:p>
    <w:p w:rsidR="004F06D8" w:rsidRDefault="00DD0D0C">
      <w:pPr>
        <w:pStyle w:val="affd"/>
        <w:spacing w:beforeLines="0" w:before="0" w:afterLines="0" w:after="0" w:line="288" w:lineRule="auto"/>
        <w:rPr>
          <w:rFonts w:ascii="宋体" w:eastAsia="宋体"/>
        </w:rPr>
      </w:pPr>
      <w:r>
        <w:rPr>
          <w:rFonts w:ascii="宋体" w:eastAsia="宋体" w:hint="eastAsia"/>
        </w:rPr>
        <w:t>数据库系统的安全管理应符合下列规定：</w:t>
      </w:r>
    </w:p>
    <w:p w:rsidR="004F06D8" w:rsidRDefault="00DD0D0C">
      <w:pPr>
        <w:pStyle w:val="af5"/>
        <w:numPr>
          <w:ilvl w:val="0"/>
          <w:numId w:val="44"/>
        </w:numPr>
        <w:spacing w:line="288" w:lineRule="auto"/>
      </w:pPr>
      <w:r>
        <w:rPr>
          <w:rFonts w:hint="eastAsia"/>
        </w:rPr>
        <w:t>数据库管理员应经常检查数据库系统的安全配置，并确保符合安全配置要求；</w:t>
      </w:r>
    </w:p>
    <w:p w:rsidR="004F06D8" w:rsidRDefault="00DD0D0C">
      <w:pPr>
        <w:pStyle w:val="af5"/>
        <w:numPr>
          <w:ilvl w:val="0"/>
          <w:numId w:val="44"/>
        </w:numPr>
        <w:spacing w:line="288" w:lineRule="auto"/>
      </w:pPr>
      <w:r>
        <w:rPr>
          <w:rFonts w:hint="eastAsia"/>
        </w:rPr>
        <w:t>数据库管理员和数据库审计员应定期查看数据库系统的运行日志和审计日志，及时发现出现的安全问题；</w:t>
      </w:r>
    </w:p>
    <w:p w:rsidR="004F06D8" w:rsidRDefault="00DD0D0C">
      <w:pPr>
        <w:pStyle w:val="af5"/>
        <w:numPr>
          <w:ilvl w:val="0"/>
          <w:numId w:val="44"/>
        </w:numPr>
        <w:spacing w:line="288" w:lineRule="auto"/>
      </w:pPr>
      <w:r>
        <w:rPr>
          <w:rFonts w:hint="eastAsia"/>
        </w:rPr>
        <w:t>数据库管理员应定期使用最新的安全检查或安全分析工具对系统进行检查，并及时消除存在的漏洞。</w:t>
      </w:r>
    </w:p>
    <w:p w:rsidR="004F06D8" w:rsidRDefault="00DD0D0C">
      <w:pPr>
        <w:pStyle w:val="affffe"/>
        <w:ind w:firstLineChars="0" w:firstLine="0"/>
        <w:jc w:val="center"/>
      </w:pPr>
      <w:bookmarkStart w:id="93" w:name="BookMark8"/>
      <w:bookmarkEnd w:id="24"/>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stretch>
                      <a:fillRect/>
                    </a:stretch>
                  </pic:blipFill>
                  <pic:spPr>
                    <a:xfrm>
                      <a:off x="0" y="0"/>
                      <a:ext cx="1485900" cy="317500"/>
                    </a:xfrm>
                    <a:prstGeom prst="rect">
                      <a:avLst/>
                    </a:prstGeom>
                  </pic:spPr>
                </pic:pic>
              </a:graphicData>
            </a:graphic>
          </wp:inline>
        </w:drawing>
      </w:r>
      <w:bookmarkEnd w:id="93"/>
    </w:p>
    <w:sectPr w:rsidR="004F06D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D0C" w:rsidRDefault="00DD0D0C">
      <w:pPr>
        <w:spacing w:line="240" w:lineRule="auto"/>
      </w:pPr>
      <w:r>
        <w:separator/>
      </w:r>
    </w:p>
  </w:endnote>
  <w:endnote w:type="continuationSeparator" w:id="0">
    <w:p w:rsidR="00DD0D0C" w:rsidRDefault="00DD0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DD0D0C">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4F06D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4F06D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DD0D0C">
    <w:pPr>
      <w:pStyle w:val="affffb"/>
    </w:pPr>
    <w:r>
      <w:fldChar w:fldCharType="begin"/>
    </w:r>
    <w:r>
      <w:instrText>PAGE   \* MERGEFORMAT</w:instrText>
    </w:r>
    <w:r>
      <w:fldChar w:fldCharType="separate"/>
    </w:r>
    <w:r w:rsidR="003D4131" w:rsidRPr="003D4131">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D0C" w:rsidRDefault="00DD0D0C">
      <w:pPr>
        <w:spacing w:line="240" w:lineRule="auto"/>
      </w:pPr>
      <w:r>
        <w:separator/>
      </w:r>
    </w:p>
  </w:footnote>
  <w:footnote w:type="continuationSeparator" w:id="0">
    <w:p w:rsidR="00DD0D0C" w:rsidRDefault="00DD0D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4F06D8">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DD0D0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4F06D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DD0D0C">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D4131">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D8" w:rsidRDefault="00DD0D0C">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D4131">
      <w:rPr>
        <w:noProof/>
      </w:rPr>
      <w:t>T/CASMES XXXX</w:t>
    </w:r>
    <w:r w:rsidR="003D4131">
      <w:rPr>
        <w:noProof/>
      </w:rPr>
      <w:t>—</w:t>
    </w:r>
    <w:r w:rsidR="003D413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5763D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C3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13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F4B"/>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6D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63DC"/>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45D"/>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2D1"/>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31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E50"/>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0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99F"/>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6C7"/>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A0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532"/>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6E5C"/>
    <w:rsid w:val="00D4734F"/>
    <w:rsid w:val="00D51BF3"/>
    <w:rsid w:val="00D5438B"/>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0D0C"/>
    <w:rsid w:val="00DD2180"/>
    <w:rsid w:val="00DD25C6"/>
    <w:rsid w:val="00DD4FE5"/>
    <w:rsid w:val="00DD54B0"/>
    <w:rsid w:val="00DD57EE"/>
    <w:rsid w:val="00DD6BCC"/>
    <w:rsid w:val="00DE0A4B"/>
    <w:rsid w:val="00DE2410"/>
    <w:rsid w:val="00DE2939"/>
    <w:rsid w:val="00DE3143"/>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4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4BA"/>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3FB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23E923CEBB46CCA65BC8E2DC56F1F0"/>
        <w:category>
          <w:name w:val="常规"/>
          <w:gallery w:val="placeholder"/>
        </w:category>
        <w:types>
          <w:type w:val="bbPlcHdr"/>
        </w:types>
        <w:behaviors>
          <w:behavior w:val="content"/>
        </w:behaviors>
        <w:guid w:val="{585572A5-07D0-4C4F-BFBE-F2C7FBACBFCF}"/>
      </w:docPartPr>
      <w:docPartBody>
        <w:p w:rsidR="009B27A4" w:rsidRDefault="005C5C9C">
          <w:pPr>
            <w:pStyle w:val="E023E923CEBB46CCA65BC8E2DC56F1F0"/>
          </w:pPr>
          <w:r>
            <w:rPr>
              <w:rStyle w:val="a3"/>
              <w:rFonts w:hint="eastAsia"/>
            </w:rPr>
            <w:t>单击或点击此处输入文字。</w:t>
          </w:r>
        </w:p>
      </w:docPartBody>
    </w:docPart>
    <w:docPart>
      <w:docPartPr>
        <w:name w:val="75F45075CD9341E2ADEDA810221F9D55"/>
        <w:category>
          <w:name w:val="常规"/>
          <w:gallery w:val="placeholder"/>
        </w:category>
        <w:types>
          <w:type w:val="bbPlcHdr"/>
        </w:types>
        <w:behaviors>
          <w:behavior w:val="content"/>
        </w:behaviors>
        <w:guid w:val="{277F31F5-C9BC-4DF0-9FE8-8D4E889CB540}"/>
      </w:docPartPr>
      <w:docPartBody>
        <w:p w:rsidR="009B27A4" w:rsidRDefault="005C5C9C">
          <w:pPr>
            <w:pStyle w:val="75F45075CD9341E2ADEDA810221F9D55"/>
          </w:pPr>
          <w:r>
            <w:rPr>
              <w:rStyle w:val="a3"/>
              <w:rFonts w:hint="eastAsia"/>
            </w:rPr>
            <w:t>选择一项。</w:t>
          </w:r>
        </w:p>
      </w:docPartBody>
    </w:docPart>
    <w:docPart>
      <w:docPartPr>
        <w:name w:val="BA710C8B5F594B1EBFE27ED790A4C373"/>
        <w:category>
          <w:name w:val="常规"/>
          <w:gallery w:val="placeholder"/>
        </w:category>
        <w:types>
          <w:type w:val="bbPlcHdr"/>
        </w:types>
        <w:behaviors>
          <w:behavior w:val="content"/>
        </w:behaviors>
        <w:guid w:val="{026BD54F-9C0C-4E78-A1BD-82F3C729B32E}"/>
      </w:docPartPr>
      <w:docPartBody>
        <w:p w:rsidR="009B27A4" w:rsidRDefault="005C5C9C">
          <w:pPr>
            <w:pStyle w:val="BA710C8B5F594B1EBFE27ED790A4C37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8D"/>
    <w:rsid w:val="005C5C9C"/>
    <w:rsid w:val="006D738D"/>
    <w:rsid w:val="009B27A4"/>
    <w:rsid w:val="00B5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023E923CEBB46CCA65BC8E2DC56F1F0">
    <w:name w:val="E023E923CEBB46CCA65BC8E2DC56F1F0"/>
    <w:pPr>
      <w:widowControl w:val="0"/>
      <w:jc w:val="both"/>
    </w:pPr>
    <w:rPr>
      <w:kern w:val="2"/>
      <w:sz w:val="21"/>
      <w:szCs w:val="22"/>
    </w:rPr>
  </w:style>
  <w:style w:type="paragraph" w:customStyle="1" w:styleId="75F45075CD9341E2ADEDA810221F9D55">
    <w:name w:val="75F45075CD9341E2ADEDA810221F9D55"/>
    <w:qFormat/>
    <w:pPr>
      <w:widowControl w:val="0"/>
      <w:jc w:val="both"/>
    </w:pPr>
    <w:rPr>
      <w:kern w:val="2"/>
      <w:sz w:val="21"/>
      <w:szCs w:val="22"/>
    </w:rPr>
  </w:style>
  <w:style w:type="paragraph" w:customStyle="1" w:styleId="BA710C8B5F594B1EBFE27ED790A4C373">
    <w:name w:val="BA710C8B5F594B1EBFE27ED790A4C37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023E923CEBB46CCA65BC8E2DC56F1F0">
    <w:name w:val="E023E923CEBB46CCA65BC8E2DC56F1F0"/>
    <w:pPr>
      <w:widowControl w:val="0"/>
      <w:jc w:val="both"/>
    </w:pPr>
    <w:rPr>
      <w:kern w:val="2"/>
      <w:sz w:val="21"/>
      <w:szCs w:val="22"/>
    </w:rPr>
  </w:style>
  <w:style w:type="paragraph" w:customStyle="1" w:styleId="75F45075CD9341E2ADEDA810221F9D55">
    <w:name w:val="75F45075CD9341E2ADEDA810221F9D55"/>
    <w:qFormat/>
    <w:pPr>
      <w:widowControl w:val="0"/>
      <w:jc w:val="both"/>
    </w:pPr>
    <w:rPr>
      <w:kern w:val="2"/>
      <w:sz w:val="21"/>
      <w:szCs w:val="22"/>
    </w:rPr>
  </w:style>
  <w:style w:type="paragraph" w:customStyle="1" w:styleId="BA710C8B5F594B1EBFE27ED790A4C373">
    <w:name w:val="BA710C8B5F594B1EBFE27ED790A4C37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06927-53E5-4074-9CB3-3A6C3867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170</TotalTime>
  <Pages>1</Pages>
  <Words>766</Words>
  <Characters>4370</Characters>
  <Application>Microsoft Office Word</Application>
  <DocSecurity>0</DocSecurity>
  <Lines>36</Lines>
  <Paragraphs>10</Paragraphs>
  <ScaleCrop>false</ScaleCrop>
  <Company>PCMI</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4</cp:revision>
  <cp:lastPrinted>2024-10-29T06:26:00Z</cp:lastPrinted>
  <dcterms:created xsi:type="dcterms:W3CDTF">2024-10-19T07:28:00Z</dcterms:created>
  <dcterms:modified xsi:type="dcterms:W3CDTF">2024-10-29T06:26:00Z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2BF318C13479416785DD8A14EB7D2BCB_12</vt:lpwstr>
  </property>
</Properties>
</file>