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6" w:line="237" w:lineRule="auto"/>
        <w:ind w:left="3513" w:right="344" w:hanging="2866"/>
        <w:jc w:val="center"/>
        <w:rPr>
          <w:rFonts w:hint="eastAsia" w:ascii="黑体" w:hAnsi="黑体" w:eastAsia="黑体" w:cs="黑体"/>
          <w:spacing w:val="8"/>
          <w:sz w:val="43"/>
          <w:szCs w:val="43"/>
        </w:rPr>
      </w:pPr>
      <w:r>
        <w:rPr>
          <w:rFonts w:hint="eastAsia" w:ascii="黑体" w:hAnsi="黑体" w:eastAsia="黑体" w:cs="黑体"/>
          <w:spacing w:val="8"/>
          <w:sz w:val="43"/>
          <w:szCs w:val="43"/>
        </w:rPr>
        <w:t>《水果分级标准 库尔勒香梨》</w:t>
      </w:r>
    </w:p>
    <w:p>
      <w:pPr>
        <w:spacing w:before="96" w:line="237" w:lineRule="auto"/>
        <w:ind w:left="3513" w:right="344" w:hanging="2866"/>
        <w:jc w:val="center"/>
        <w:rPr>
          <w:rFonts w:ascii="黑体" w:hAnsi="黑体" w:eastAsia="黑体" w:cs="黑体"/>
          <w:sz w:val="43"/>
          <w:szCs w:val="43"/>
        </w:rPr>
      </w:pPr>
      <w:r>
        <w:rPr>
          <w:rFonts w:ascii="黑体" w:hAnsi="黑体" w:eastAsia="黑体" w:cs="黑体"/>
          <w:spacing w:val="8"/>
          <w:sz w:val="43"/>
          <w:szCs w:val="43"/>
        </w:rPr>
        <w:t>标准编制说明</w:t>
      </w:r>
    </w:p>
    <w:p>
      <w:pPr>
        <w:spacing w:before="44" w:line="226" w:lineRule="auto"/>
        <w:ind w:left="775"/>
        <w:rPr>
          <w:rFonts w:hint="eastAsia" w:ascii="黑体" w:hAnsi="黑体" w:eastAsia="黑体" w:cs="黑体"/>
          <w:spacing w:val="7"/>
          <w:sz w:val="31"/>
          <w:szCs w:val="31"/>
          <w:lang w:eastAsia="zh-CN"/>
        </w:rPr>
      </w:pPr>
      <w:r>
        <w:rPr>
          <w:rFonts w:hint="eastAsia" w:ascii="黑体" w:hAnsi="黑体" w:eastAsia="黑体" w:cs="黑体"/>
          <w:spacing w:val="7"/>
          <w:sz w:val="31"/>
          <w:szCs w:val="31"/>
          <w:lang w:eastAsia="zh-CN"/>
        </w:rPr>
        <w:t>一、工作概况</w:t>
      </w:r>
    </w:p>
    <w:p>
      <w:pPr>
        <w:spacing w:before="198" w:line="230" w:lineRule="auto"/>
        <w:ind w:left="692"/>
        <w:outlineLvl w:val="0"/>
        <w:rPr>
          <w:rFonts w:ascii="楷体" w:hAnsi="楷体" w:eastAsia="楷体" w:cs="楷体"/>
          <w:sz w:val="31"/>
          <w:szCs w:val="31"/>
        </w:rPr>
      </w:pPr>
      <w:r>
        <w:rPr>
          <w:rFonts w:ascii="楷体" w:hAnsi="楷体" w:eastAsia="楷体" w:cs="楷体"/>
          <w:b/>
          <w:bCs/>
          <w:spacing w:val="2"/>
          <w:sz w:val="31"/>
          <w:szCs w:val="31"/>
        </w:rPr>
        <w:t>（一）任务来源</w:t>
      </w:r>
    </w:p>
    <w:p>
      <w:pPr>
        <w:pStyle w:val="4"/>
        <w:spacing w:before="194" w:line="342" w:lineRule="auto"/>
        <w:ind w:left="35" w:right="132" w:firstLine="652"/>
        <w:jc w:val="both"/>
      </w:pPr>
      <w:r>
        <w:rPr>
          <w:rFonts w:hint="eastAsia"/>
          <w:spacing w:val="8"/>
        </w:rPr>
        <w:t>为贯彻落实党的二十大和二十届二中、三中全会精神，按照农业农村部关于加快水果提档升级的统一部署和广东省委“1310”具体部署，深圳市市场监督管理局经获农业农村部农产品质量安全监管司支持，启动并开展水果分级试点工作。从研制水果质量分级标准体系、推动水果质量升级、推动基地按标生产、持续加强水果质量安全监管和聚焦优质水果市场推广等五大方面开展深圳市水果质量分级试点工作。本项目为水果质量分级标准体系中的一部分，由深圳市计量质</w:t>
      </w:r>
      <w:r>
        <w:rPr>
          <w:rFonts w:hint="eastAsia"/>
          <w:spacing w:val="8"/>
          <w:lang w:eastAsia="zh-CN"/>
        </w:rPr>
        <w:t>量</w:t>
      </w:r>
      <w:r>
        <w:rPr>
          <w:rFonts w:hint="eastAsia"/>
          <w:spacing w:val="8"/>
        </w:rPr>
        <w:t>检测研究院牵头制定。</w:t>
      </w:r>
    </w:p>
    <w:p>
      <w:pPr>
        <w:spacing w:before="198" w:line="230" w:lineRule="auto"/>
        <w:ind w:left="692"/>
        <w:outlineLvl w:val="0"/>
        <w:rPr>
          <w:rFonts w:ascii="楷体" w:hAnsi="楷体" w:eastAsia="楷体" w:cs="楷体"/>
          <w:b/>
          <w:bCs/>
          <w:spacing w:val="2"/>
          <w:sz w:val="31"/>
          <w:szCs w:val="31"/>
        </w:rPr>
      </w:pPr>
      <w:r>
        <w:rPr>
          <w:rFonts w:ascii="楷体" w:hAnsi="楷体" w:eastAsia="楷体" w:cs="楷体"/>
          <w:b/>
          <w:bCs/>
          <w:spacing w:val="2"/>
          <w:sz w:val="31"/>
          <w:szCs w:val="31"/>
        </w:rPr>
        <w:t>（二）起草单位、起草人</w:t>
      </w:r>
    </w:p>
    <w:p>
      <w:pPr>
        <w:pStyle w:val="4"/>
        <w:spacing w:before="194" w:line="342" w:lineRule="auto"/>
        <w:ind w:left="35" w:right="132" w:firstLine="652"/>
        <w:jc w:val="both"/>
        <w:rPr>
          <w:rFonts w:hint="eastAsia"/>
          <w:spacing w:val="8"/>
          <w:lang w:eastAsia="zh-CN"/>
        </w:rPr>
      </w:pPr>
      <w:r>
        <w:rPr>
          <w:rFonts w:hint="eastAsia"/>
          <w:spacing w:val="8"/>
        </w:rPr>
        <w:t>本标准由深圳市计量质量检测研究院主持，深圳市农产品集团股份有限公司、深圳凯吉星农产品检测认证有限公司参与起草</w:t>
      </w:r>
      <w:r>
        <w:rPr>
          <w:rFonts w:hint="eastAsia"/>
          <w:spacing w:val="8"/>
          <w:lang w:eastAsia="zh-CN"/>
        </w:rPr>
        <w:t>。</w:t>
      </w:r>
    </w:p>
    <w:p>
      <w:pPr>
        <w:pStyle w:val="4"/>
        <w:spacing w:before="194" w:line="342" w:lineRule="auto"/>
        <w:ind w:left="35" w:right="132" w:firstLine="652"/>
        <w:jc w:val="both"/>
        <w:rPr>
          <w:rFonts w:hint="eastAsia"/>
          <w:spacing w:val="8"/>
        </w:rPr>
      </w:pPr>
      <w:r>
        <w:rPr>
          <w:rFonts w:hint="eastAsia"/>
          <w:spacing w:val="8"/>
        </w:rPr>
        <w:t>主要起草人包括：贾艳玲（深圳市计量质量检测研究院）、苑婷婷（深圳市农产品集团股份有限公司）。</w:t>
      </w:r>
    </w:p>
    <w:p>
      <w:pPr>
        <w:spacing w:before="198" w:line="230" w:lineRule="auto"/>
        <w:ind w:left="692"/>
        <w:outlineLvl w:val="0"/>
        <w:rPr>
          <w:rFonts w:ascii="楷体" w:hAnsi="楷体" w:eastAsia="楷体" w:cs="楷体"/>
          <w:b/>
          <w:bCs/>
          <w:spacing w:val="2"/>
          <w:sz w:val="31"/>
          <w:szCs w:val="31"/>
        </w:rPr>
      </w:pPr>
      <w:r>
        <w:rPr>
          <w:rFonts w:ascii="楷体" w:hAnsi="楷体" w:eastAsia="楷体" w:cs="楷体"/>
          <w:b/>
          <w:bCs/>
          <w:spacing w:val="2"/>
          <w:sz w:val="31"/>
          <w:szCs w:val="31"/>
        </w:rPr>
        <w:t>（三）简要起草过程</w:t>
      </w:r>
    </w:p>
    <w:p>
      <w:pPr>
        <w:pStyle w:val="4"/>
        <w:spacing w:before="194" w:line="342" w:lineRule="auto"/>
        <w:ind w:left="35" w:right="132" w:firstLine="652"/>
        <w:jc w:val="both"/>
        <w:rPr>
          <w:rFonts w:hint="eastAsia"/>
          <w:spacing w:val="8"/>
        </w:rPr>
      </w:pPr>
      <w:r>
        <w:rPr>
          <w:rFonts w:hint="eastAsia"/>
          <w:spacing w:val="8"/>
        </w:rPr>
        <w:t>接到项目委托任务后，我单位即成立了标准起草工作组，根据《深圳市水果质量分级试点工作方案（征求意见稿）》等相关要求，制定了起草工作方案，并进行了分工落实，主要过程如下：</w:t>
      </w:r>
    </w:p>
    <w:p>
      <w:pPr>
        <w:pStyle w:val="4"/>
        <w:spacing w:before="194" w:line="342" w:lineRule="auto"/>
        <w:ind w:left="35" w:right="132" w:firstLine="652"/>
        <w:jc w:val="both"/>
        <w:rPr>
          <w:rFonts w:hint="eastAsia"/>
          <w:spacing w:val="8"/>
        </w:rPr>
      </w:pPr>
      <w:r>
        <w:rPr>
          <w:rFonts w:hint="eastAsia"/>
          <w:spacing w:val="8"/>
        </w:rPr>
        <w:t>第一步：进行国内外相关标准、文献等信息资料的查询，了解国内外标准及相关研究现状。</w:t>
      </w:r>
    </w:p>
    <w:p>
      <w:pPr>
        <w:pStyle w:val="4"/>
        <w:spacing w:before="194" w:line="342" w:lineRule="auto"/>
        <w:ind w:left="35" w:right="132" w:firstLine="652"/>
        <w:jc w:val="both"/>
        <w:rPr>
          <w:rFonts w:hint="eastAsia"/>
          <w:spacing w:val="8"/>
        </w:rPr>
      </w:pPr>
      <w:r>
        <w:rPr>
          <w:rFonts w:hint="eastAsia"/>
          <w:spacing w:val="8"/>
        </w:rPr>
        <w:t>第二步：通过咨询库尔勒</w:t>
      </w:r>
      <w:r>
        <w:rPr>
          <w:rFonts w:hint="eastAsia"/>
          <w:spacing w:val="8"/>
          <w:lang w:eastAsia="zh-CN"/>
        </w:rPr>
        <w:t>香梨</w:t>
      </w:r>
      <w:r>
        <w:rPr>
          <w:rFonts w:hint="eastAsia"/>
          <w:spacing w:val="8"/>
        </w:rPr>
        <w:t>生产基地等形式对库尔勒香梨相关生产情况进行调研。了解农户初步分级筛选指标，并购买不同级别库尔勒香梨样本，用于后续本项目指标制定的验证分析。</w:t>
      </w:r>
    </w:p>
    <w:p>
      <w:pPr>
        <w:pStyle w:val="4"/>
        <w:spacing w:before="194" w:line="342" w:lineRule="auto"/>
        <w:ind w:left="35" w:right="132" w:firstLine="652"/>
        <w:jc w:val="both"/>
        <w:rPr>
          <w:rFonts w:hint="eastAsia"/>
          <w:spacing w:val="8"/>
        </w:rPr>
      </w:pPr>
      <w:r>
        <w:rPr>
          <w:rFonts w:hint="eastAsia"/>
          <w:spacing w:val="8"/>
        </w:rPr>
        <w:t>第三步：根据国内库尔勒香梨的生产现状，结合国内外库尔勒香梨生产发展趋势，通过数据收集、样品采集、标准比对等，确定主要技术指标，编制标准征求意见稿。</w:t>
      </w:r>
    </w:p>
    <w:p>
      <w:pPr>
        <w:pStyle w:val="4"/>
        <w:spacing w:before="194" w:line="342" w:lineRule="auto"/>
        <w:ind w:left="35" w:right="132" w:firstLine="652"/>
        <w:jc w:val="both"/>
        <w:rPr>
          <w:rFonts w:hint="eastAsia"/>
          <w:spacing w:val="8"/>
        </w:rPr>
      </w:pPr>
      <w:r>
        <w:rPr>
          <w:rFonts w:hint="eastAsia"/>
          <w:spacing w:val="8"/>
        </w:rPr>
        <w:t>第四步：将征求意见稿在水果质量分级认证联盟、水果种植及经营企业、检测机构等广泛征求专家意见，根据专家意见进行汇总修改，必要时对指标进行再次验证和校核，根据结果完善标准，形成标准文本送审稿。</w:t>
      </w:r>
    </w:p>
    <w:p>
      <w:pPr>
        <w:pStyle w:val="4"/>
        <w:spacing w:before="194" w:line="342" w:lineRule="auto"/>
        <w:ind w:left="35" w:right="132" w:firstLine="652"/>
        <w:jc w:val="both"/>
        <w:rPr>
          <w:rFonts w:hint="eastAsia"/>
          <w:spacing w:val="8"/>
        </w:rPr>
      </w:pPr>
      <w:r>
        <w:rPr>
          <w:rFonts w:hint="eastAsia"/>
          <w:spacing w:val="8"/>
        </w:rPr>
        <w:t>第五步：按要求完成专家评审，根据评审意见完善标准，形成标准报批稿报送相关单位报批。</w:t>
      </w:r>
    </w:p>
    <w:p>
      <w:pPr>
        <w:spacing w:before="44" w:line="226" w:lineRule="auto"/>
        <w:ind w:left="775"/>
        <w:rPr>
          <w:rFonts w:hint="eastAsia" w:ascii="黑体" w:hAnsi="黑体" w:eastAsia="黑体" w:cs="黑体"/>
          <w:spacing w:val="7"/>
          <w:sz w:val="31"/>
          <w:szCs w:val="31"/>
          <w:lang w:eastAsia="zh-CN"/>
        </w:rPr>
      </w:pPr>
      <w:r>
        <w:rPr>
          <w:rFonts w:hint="eastAsia" w:ascii="黑体" w:hAnsi="黑体" w:eastAsia="黑体" w:cs="黑体"/>
          <w:spacing w:val="7"/>
          <w:sz w:val="31"/>
          <w:szCs w:val="31"/>
          <w:lang w:eastAsia="zh-CN"/>
        </w:rPr>
        <w:t>二、与现行有关法律法规和其他标准的关系</w:t>
      </w:r>
    </w:p>
    <w:p>
      <w:pPr>
        <w:spacing w:before="196" w:line="229" w:lineRule="auto"/>
        <w:ind w:left="692"/>
        <w:outlineLvl w:val="0"/>
        <w:rPr>
          <w:rFonts w:ascii="楷体" w:hAnsi="楷体" w:eastAsia="楷体" w:cs="楷体"/>
          <w:sz w:val="31"/>
          <w:szCs w:val="31"/>
        </w:rPr>
      </w:pPr>
      <w:r>
        <w:rPr>
          <w:rFonts w:ascii="楷体" w:hAnsi="楷体" w:eastAsia="楷体" w:cs="楷体"/>
          <w:b/>
          <w:bCs/>
          <w:spacing w:val="5"/>
          <w:sz w:val="31"/>
          <w:szCs w:val="31"/>
        </w:rPr>
        <w:t>（一）与现行法律、法规的关系</w:t>
      </w:r>
    </w:p>
    <w:p>
      <w:pPr>
        <w:pStyle w:val="4"/>
        <w:spacing w:before="194" w:line="342" w:lineRule="auto"/>
        <w:ind w:left="35" w:right="132" w:firstLine="652"/>
        <w:jc w:val="both"/>
        <w:rPr>
          <w:rFonts w:hint="eastAsia"/>
          <w:spacing w:val="8"/>
        </w:rPr>
      </w:pPr>
      <w:r>
        <w:rPr>
          <w:rFonts w:hint="eastAsia"/>
          <w:spacing w:val="8"/>
        </w:rPr>
        <w:t>本标准是以我国相关法律、法规和标准为基础， 依据《中华人民共和国农产品质量安全法》、《中华人民共和国食品安全法》等，结合</w:t>
      </w:r>
      <w:r>
        <w:rPr>
          <w:rFonts w:hint="eastAsia"/>
          <w:spacing w:val="8"/>
          <w:lang w:eastAsia="zh-CN"/>
        </w:rPr>
        <w:t>库尔勒香梨</w:t>
      </w:r>
      <w:r>
        <w:rPr>
          <w:rFonts w:hint="eastAsia"/>
          <w:spacing w:val="8"/>
        </w:rPr>
        <w:t>商业性生产和流通中的实 际状况</w:t>
      </w:r>
      <w:r>
        <w:rPr>
          <w:rFonts w:hint="eastAsia"/>
          <w:spacing w:val="8"/>
          <w:lang w:eastAsia="zh-CN"/>
        </w:rPr>
        <w:t>及</w:t>
      </w:r>
      <w:r>
        <w:rPr>
          <w:rFonts w:hint="eastAsia"/>
          <w:spacing w:val="8"/>
        </w:rPr>
        <w:t>发展需要制定出来的</w:t>
      </w:r>
      <w:r>
        <w:rPr>
          <w:rFonts w:hint="eastAsia"/>
          <w:spacing w:val="8"/>
          <w:lang w:eastAsia="zh-CN"/>
        </w:rPr>
        <w:t>团体</w:t>
      </w:r>
      <w:r>
        <w:rPr>
          <w:rFonts w:hint="eastAsia"/>
          <w:spacing w:val="8"/>
        </w:rPr>
        <w:t>标准，是为</w:t>
      </w:r>
      <w:r>
        <w:rPr>
          <w:rFonts w:hint="eastAsia"/>
          <w:spacing w:val="8"/>
        </w:rPr>
        <w:t>增加高品质水果市场供给、推动水果产业提档升级而提出与制定的， 与现行法律法规无冲突。</w:t>
      </w:r>
    </w:p>
    <w:p>
      <w:pPr>
        <w:spacing w:before="196" w:line="229" w:lineRule="auto"/>
        <w:ind w:left="692"/>
        <w:outlineLvl w:val="0"/>
        <w:rPr>
          <w:rFonts w:ascii="楷体" w:hAnsi="楷体" w:eastAsia="楷体" w:cs="楷体"/>
          <w:b/>
          <w:bCs/>
          <w:spacing w:val="5"/>
          <w:sz w:val="31"/>
          <w:szCs w:val="31"/>
        </w:rPr>
      </w:pPr>
      <w:r>
        <w:rPr>
          <w:rFonts w:ascii="楷体" w:hAnsi="楷体" w:eastAsia="楷体" w:cs="楷体"/>
          <w:b/>
          <w:bCs/>
          <w:spacing w:val="5"/>
          <w:sz w:val="31"/>
          <w:szCs w:val="31"/>
        </w:rPr>
        <w:t>（二）与食品安全国家标准、国家标准、行业标准等现 行标准的关系</w:t>
      </w:r>
    </w:p>
    <w:p>
      <w:pPr>
        <w:pStyle w:val="4"/>
        <w:spacing w:before="194" w:line="342" w:lineRule="auto"/>
        <w:ind w:left="35" w:right="132" w:firstLine="652"/>
        <w:jc w:val="both"/>
        <w:rPr>
          <w:rFonts w:hint="eastAsia"/>
          <w:spacing w:val="8"/>
        </w:rPr>
      </w:pPr>
      <w:r>
        <w:rPr>
          <w:rFonts w:hint="eastAsia"/>
          <w:spacing w:val="8"/>
        </w:rPr>
        <w:t>通过对</w:t>
      </w:r>
      <w:r>
        <w:rPr>
          <w:rFonts w:hint="eastAsia"/>
          <w:spacing w:val="8"/>
          <w:lang w:eastAsia="zh-CN"/>
        </w:rPr>
        <w:t>库尔勒香梨</w:t>
      </w:r>
      <w:r>
        <w:rPr>
          <w:rFonts w:hint="eastAsia"/>
          <w:spacing w:val="8"/>
        </w:rPr>
        <w:t>现行有效的</w:t>
      </w:r>
      <w:r>
        <w:rPr>
          <w:rFonts w:hint="eastAsia"/>
          <w:spacing w:val="8"/>
          <w:lang w:eastAsia="zh-CN"/>
        </w:rPr>
        <w:t>国家标准</w:t>
      </w:r>
      <w:r>
        <w:rPr>
          <w:rFonts w:hint="eastAsia"/>
          <w:spacing w:val="8"/>
        </w:rPr>
        <w:t>、</w:t>
      </w:r>
      <w:r>
        <w:rPr>
          <w:rFonts w:hint="eastAsia"/>
          <w:spacing w:val="8"/>
          <w:lang w:eastAsia="zh-CN"/>
        </w:rPr>
        <w:t>农业标准、地方标准</w:t>
      </w:r>
      <w:r>
        <w:rPr>
          <w:rFonts w:hint="eastAsia"/>
          <w:spacing w:val="8"/>
        </w:rPr>
        <w:t>等梳理， 目前涉及到</w:t>
      </w:r>
      <w:r>
        <w:rPr>
          <w:rFonts w:hint="eastAsia"/>
          <w:spacing w:val="8"/>
          <w:lang w:eastAsia="zh-CN"/>
        </w:rPr>
        <w:t>库尔勒香梨</w:t>
      </w:r>
      <w:r>
        <w:rPr>
          <w:rFonts w:hint="eastAsia"/>
          <w:spacing w:val="8"/>
        </w:rPr>
        <w:t>相关</w:t>
      </w:r>
      <w:r>
        <w:rPr>
          <w:rFonts w:hint="eastAsia"/>
          <w:spacing w:val="8"/>
          <w:lang w:eastAsia="zh-CN"/>
        </w:rPr>
        <w:t>产品</w:t>
      </w:r>
      <w:r>
        <w:rPr>
          <w:rFonts w:hint="eastAsia"/>
          <w:spacing w:val="8"/>
        </w:rPr>
        <w:t xml:space="preserve">标准共 </w:t>
      </w:r>
      <w:r>
        <w:rPr>
          <w:rFonts w:hint="eastAsia"/>
          <w:spacing w:val="8"/>
          <w:lang w:val="en-US" w:eastAsia="zh-CN"/>
        </w:rPr>
        <w:t>24</w:t>
      </w:r>
      <w:r>
        <w:rPr>
          <w:rFonts w:hint="eastAsia"/>
          <w:spacing w:val="8"/>
        </w:rPr>
        <w:t xml:space="preserve"> 项，技术内容主要包括</w:t>
      </w:r>
      <w:r>
        <w:rPr>
          <w:rFonts w:hint="eastAsia"/>
          <w:spacing w:val="8"/>
          <w:lang w:eastAsia="zh-CN"/>
        </w:rPr>
        <w:t>生产技术规范</w:t>
      </w:r>
      <w:r>
        <w:rPr>
          <w:rFonts w:hint="eastAsia"/>
          <w:spacing w:val="8"/>
        </w:rPr>
        <w:t xml:space="preserve">、 </w:t>
      </w:r>
      <w:r>
        <w:rPr>
          <w:rFonts w:hint="eastAsia"/>
          <w:spacing w:val="8"/>
          <w:lang w:eastAsia="zh-CN"/>
        </w:rPr>
        <w:t>地理标志证明商标管理规范</w:t>
      </w:r>
      <w:r>
        <w:rPr>
          <w:rFonts w:hint="eastAsia"/>
          <w:spacing w:val="8"/>
        </w:rPr>
        <w:t>、</w:t>
      </w:r>
      <w:r>
        <w:rPr>
          <w:rFonts w:hint="eastAsia"/>
          <w:spacing w:val="8"/>
          <w:lang w:eastAsia="zh-CN"/>
        </w:rPr>
        <w:t>收购质量要求</w:t>
      </w:r>
      <w:r>
        <w:rPr>
          <w:rFonts w:hint="eastAsia"/>
          <w:spacing w:val="8"/>
        </w:rPr>
        <w:t>、</w:t>
      </w:r>
      <w:r>
        <w:rPr>
          <w:rFonts w:hint="eastAsia"/>
          <w:spacing w:val="8"/>
          <w:lang w:eastAsia="zh-CN"/>
        </w:rPr>
        <w:t>地理标志产品包装和标识</w:t>
      </w:r>
      <w:r>
        <w:rPr>
          <w:rFonts w:hint="eastAsia"/>
          <w:spacing w:val="8"/>
        </w:rPr>
        <w:t>、</w:t>
      </w:r>
      <w:r>
        <w:rPr>
          <w:rFonts w:hint="eastAsia"/>
          <w:spacing w:val="8"/>
          <w:lang w:eastAsia="zh-CN"/>
        </w:rPr>
        <w:t>质量分级标准</w:t>
      </w:r>
      <w:r>
        <w:rPr>
          <w:rFonts w:hint="eastAsia"/>
          <w:spacing w:val="8"/>
        </w:rPr>
        <w:t>、</w:t>
      </w:r>
      <w:r>
        <w:rPr>
          <w:rFonts w:hint="eastAsia"/>
          <w:spacing w:val="8"/>
          <w:lang w:eastAsia="zh-CN"/>
        </w:rPr>
        <w:t>冷链物流操作规程</w:t>
      </w:r>
      <w:r>
        <w:rPr>
          <w:rFonts w:hint="eastAsia"/>
          <w:spacing w:val="8"/>
        </w:rPr>
        <w:t>等环节</w:t>
      </w:r>
      <w:r>
        <w:rPr>
          <w:rFonts w:hint="eastAsia"/>
          <w:spacing w:val="8"/>
          <w:lang w:eastAsia="zh-CN"/>
        </w:rPr>
        <w:t>。</w:t>
      </w:r>
      <w:r>
        <w:rPr>
          <w:rFonts w:hint="eastAsia"/>
          <w:spacing w:val="8"/>
        </w:rPr>
        <w:t>本标准是立足于</w:t>
      </w:r>
      <w:r>
        <w:rPr>
          <w:rFonts w:hint="eastAsia"/>
          <w:spacing w:val="8"/>
        </w:rPr>
        <w:t>水果产业提档升级发展需求提出的高质量产品标准，与现行食品安全国家标准、 国家标准、行业标准等无冲突。</w:t>
      </w:r>
    </w:p>
    <w:p>
      <w:pPr>
        <w:spacing w:before="44" w:line="226" w:lineRule="auto"/>
        <w:ind w:left="775"/>
        <w:rPr>
          <w:rFonts w:hint="eastAsia" w:ascii="黑体" w:hAnsi="黑体" w:eastAsia="黑体" w:cs="黑体"/>
          <w:spacing w:val="7"/>
          <w:sz w:val="31"/>
          <w:szCs w:val="31"/>
          <w:lang w:eastAsia="zh-CN"/>
        </w:rPr>
      </w:pPr>
      <w:r>
        <w:rPr>
          <w:rFonts w:hint="eastAsia" w:ascii="黑体" w:hAnsi="黑体" w:eastAsia="黑体" w:cs="黑体"/>
          <w:spacing w:val="7"/>
          <w:sz w:val="31"/>
          <w:szCs w:val="31"/>
          <w:lang w:eastAsia="zh-CN"/>
        </w:rPr>
        <w:t>三、主要技术内容确定依据（如技术指标、试验方法、检验 规则等的依据）</w:t>
      </w:r>
    </w:p>
    <w:p>
      <w:pPr>
        <w:spacing w:before="53" w:line="231" w:lineRule="auto"/>
        <w:ind w:left="692"/>
        <w:outlineLvl w:val="0"/>
        <w:rPr>
          <w:rFonts w:ascii="楷体" w:hAnsi="楷体" w:eastAsia="楷体" w:cs="楷体"/>
          <w:sz w:val="31"/>
          <w:szCs w:val="31"/>
        </w:rPr>
      </w:pPr>
      <w:r>
        <w:rPr>
          <w:rFonts w:ascii="楷体" w:hAnsi="楷体" w:eastAsia="楷体" w:cs="楷体"/>
          <w:b/>
          <w:bCs/>
          <w:spacing w:val="3"/>
          <w:sz w:val="31"/>
          <w:szCs w:val="31"/>
        </w:rPr>
        <w:t>（一）标准编制原则</w:t>
      </w:r>
    </w:p>
    <w:p>
      <w:pPr>
        <w:pStyle w:val="4"/>
        <w:spacing w:before="194" w:line="342" w:lineRule="auto"/>
        <w:ind w:left="35" w:right="132" w:firstLine="652"/>
        <w:jc w:val="both"/>
        <w:rPr>
          <w:rFonts w:hint="eastAsia"/>
          <w:spacing w:val="8"/>
        </w:rPr>
      </w:pPr>
      <w:r>
        <w:rPr>
          <w:rFonts w:hint="eastAsia"/>
          <w:spacing w:val="8"/>
        </w:rPr>
        <w:t>本标准的编制是研制水果质量分级标准体系中一部分，以增加高品质水果市场供给、推动水果产业提档升级为目的，参照GB/T 1.1和GB/T 1.2等基础标准的要求编写，遵循全面、合理、科学、可行的原则，注重完整性、可行性、先进性、实用性及协调统一性，力求做到与生产实际相结合，有利于促进生产和贸易，保护消费者利益。</w:t>
      </w:r>
    </w:p>
    <w:p>
      <w:pPr>
        <w:pStyle w:val="4"/>
        <w:spacing w:before="194" w:line="342" w:lineRule="auto"/>
        <w:ind w:left="35" w:right="132" w:firstLine="652"/>
        <w:jc w:val="both"/>
        <w:rPr>
          <w:rFonts w:hint="eastAsia"/>
          <w:spacing w:val="8"/>
        </w:rPr>
      </w:pPr>
      <w:r>
        <w:rPr>
          <w:rFonts w:hint="eastAsia"/>
          <w:spacing w:val="8"/>
        </w:rPr>
        <w:t>在技术内容方面，通过实际样品测定、文献查询、标准查询、专家建议、生产者及消费者反馈等，基于人体所需营养素、营养素的功能及其在库尔勒香梨中的含量高低、影响库尔勒香梨品质的特征指标，形成与我国有关法律法规和其他标准相互协调，相互补充，技术要求同时满足食品安全国家标准、行业公告等规定的指标体系。</w:t>
      </w:r>
    </w:p>
    <w:p>
      <w:pPr>
        <w:spacing w:before="53" w:line="231" w:lineRule="auto"/>
        <w:ind w:left="692"/>
        <w:outlineLvl w:val="0"/>
        <w:rPr>
          <w:rFonts w:ascii="楷体" w:hAnsi="楷体" w:eastAsia="楷体" w:cs="楷体"/>
          <w:b/>
          <w:bCs/>
          <w:spacing w:val="3"/>
          <w:sz w:val="31"/>
          <w:szCs w:val="31"/>
        </w:rPr>
      </w:pPr>
      <w:r>
        <w:rPr>
          <w:rFonts w:ascii="楷体" w:hAnsi="楷体" w:eastAsia="楷体" w:cs="楷体"/>
          <w:b/>
          <w:bCs/>
          <w:spacing w:val="3"/>
          <w:sz w:val="31"/>
          <w:szCs w:val="31"/>
        </w:rPr>
        <w:t>（二）主要技术内容确定的依据</w:t>
      </w:r>
    </w:p>
    <w:p>
      <w:pPr>
        <w:pStyle w:val="4"/>
        <w:spacing w:before="193" w:line="225" w:lineRule="auto"/>
        <w:ind w:left="783"/>
        <w:outlineLvl w:val="1"/>
      </w:pPr>
      <w:r>
        <w:rPr>
          <w:b/>
          <w:bCs/>
          <w:spacing w:val="3"/>
        </w:rPr>
        <w:t>1.国内有关</w:t>
      </w:r>
      <w:r>
        <w:rPr>
          <w:rFonts w:hint="eastAsia"/>
          <w:b/>
          <w:bCs/>
          <w:spacing w:val="3"/>
          <w:lang w:eastAsia="zh-CN"/>
        </w:rPr>
        <w:t>库尔勒香梨</w:t>
      </w:r>
      <w:r>
        <w:rPr>
          <w:b/>
          <w:bCs/>
          <w:spacing w:val="3"/>
        </w:rPr>
        <w:t>标准</w:t>
      </w:r>
    </w:p>
    <w:p>
      <w:pPr>
        <w:pStyle w:val="4"/>
        <w:spacing w:before="194" w:line="342" w:lineRule="auto"/>
        <w:ind w:left="35" w:right="132" w:firstLine="652"/>
        <w:jc w:val="both"/>
        <w:rPr>
          <w:rFonts w:hint="eastAsia"/>
          <w:spacing w:val="8"/>
        </w:rPr>
      </w:pPr>
      <w:r>
        <w:rPr>
          <w:rFonts w:hint="eastAsia"/>
          <w:spacing w:val="8"/>
        </w:rPr>
        <w:t>按照任务要求，</w:t>
      </w:r>
      <w:r>
        <w:rPr>
          <w:rFonts w:hint="eastAsia"/>
          <w:spacing w:val="8"/>
          <w:lang w:eastAsia="zh-CN"/>
        </w:rPr>
        <w:t>通过各省地方标准官网及食品行业门户专业网站，</w:t>
      </w:r>
      <w:r>
        <w:rPr>
          <w:rFonts w:hint="eastAsia"/>
          <w:spacing w:val="8"/>
        </w:rPr>
        <w:t>查找了国内有关</w:t>
      </w:r>
      <w:r>
        <w:rPr>
          <w:rFonts w:hint="eastAsia"/>
          <w:spacing w:val="8"/>
          <w:lang w:eastAsia="zh-CN"/>
        </w:rPr>
        <w:t>库尔勒香梨</w:t>
      </w:r>
      <w:r>
        <w:rPr>
          <w:rFonts w:hint="eastAsia"/>
          <w:spacing w:val="8"/>
        </w:rPr>
        <w:t>的相关标准如表 1 所示：</w:t>
      </w:r>
    </w:p>
    <w:p>
      <w:pPr>
        <w:pStyle w:val="4"/>
        <w:spacing w:before="59" w:line="225" w:lineRule="auto"/>
        <w:ind w:left="0" w:leftChars="0" w:firstLine="0" w:firstLineChars="0"/>
        <w:jc w:val="center"/>
      </w:pPr>
      <w:r>
        <w:rPr>
          <w:spacing w:val="-1"/>
        </w:rPr>
        <w:t>表</w:t>
      </w:r>
      <w:r>
        <w:rPr>
          <w:spacing w:val="48"/>
        </w:rPr>
        <w:t xml:space="preserve"> </w:t>
      </w:r>
      <w:r>
        <w:rPr>
          <w:spacing w:val="-1"/>
        </w:rPr>
        <w:t>1</w:t>
      </w:r>
      <w:r>
        <w:rPr>
          <w:spacing w:val="64"/>
        </w:rPr>
        <w:t xml:space="preserve"> </w:t>
      </w:r>
      <w:r>
        <w:rPr>
          <w:spacing w:val="-1"/>
        </w:rPr>
        <w:t>国内</w:t>
      </w:r>
      <w:r>
        <w:rPr>
          <w:rFonts w:hint="eastAsia"/>
          <w:spacing w:val="-1"/>
          <w:lang w:eastAsia="zh-CN"/>
        </w:rPr>
        <w:t>相关库尔勒香梨产品</w:t>
      </w:r>
      <w:r>
        <w:rPr>
          <w:spacing w:val="-1"/>
        </w:rPr>
        <w:t>标准</w:t>
      </w:r>
    </w:p>
    <w:p>
      <w:pPr>
        <w:spacing w:line="120" w:lineRule="auto"/>
        <w:rPr>
          <w:rFonts w:ascii="Arial"/>
          <w:sz w:val="2"/>
        </w:rPr>
      </w:pPr>
    </w:p>
    <w:tbl>
      <w:tblPr>
        <w:tblStyle w:val="9"/>
        <w:tblW w:w="8522" w:type="dxa"/>
        <w:jc w:val="center"/>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08"/>
        <w:gridCol w:w="2612"/>
        <w:gridCol w:w="480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86" w:hRule="atLeast"/>
          <w:jc w:val="center"/>
        </w:trPr>
        <w:tc>
          <w:tcPr>
            <w:tcW w:w="1108" w:type="dxa"/>
            <w:tcBorders>
              <w:top w:val="single" w:color="000000" w:sz="16" w:space="0"/>
              <w:bottom w:val="single" w:color="000000" w:sz="2" w:space="0"/>
            </w:tcBorders>
            <w:vAlign w:val="top"/>
          </w:tcPr>
          <w:p>
            <w:pPr>
              <w:pStyle w:val="10"/>
              <w:spacing w:before="289" w:line="231" w:lineRule="auto"/>
              <w:ind w:left="330"/>
            </w:pPr>
            <w:r>
              <w:rPr>
                <w:spacing w:val="2"/>
              </w:rPr>
              <w:t>序号</w:t>
            </w:r>
          </w:p>
        </w:tc>
        <w:tc>
          <w:tcPr>
            <w:tcW w:w="2612" w:type="dxa"/>
            <w:tcBorders>
              <w:top w:val="single" w:color="000000" w:sz="16" w:space="0"/>
              <w:bottom w:val="single" w:color="000000" w:sz="2" w:space="0"/>
            </w:tcBorders>
            <w:vAlign w:val="top"/>
          </w:tcPr>
          <w:p>
            <w:pPr>
              <w:pStyle w:val="10"/>
              <w:spacing w:before="289" w:line="231" w:lineRule="auto"/>
              <w:ind w:left="825"/>
            </w:pPr>
            <w:r>
              <w:rPr>
                <w:spacing w:val="5"/>
              </w:rPr>
              <w:t>标准号</w:t>
            </w:r>
          </w:p>
        </w:tc>
        <w:tc>
          <w:tcPr>
            <w:tcW w:w="4802" w:type="dxa"/>
            <w:tcBorders>
              <w:top w:val="single" w:color="000000" w:sz="16" w:space="0"/>
              <w:bottom w:val="single" w:color="000000" w:sz="2" w:space="0"/>
            </w:tcBorders>
            <w:vAlign w:val="top"/>
          </w:tcPr>
          <w:p>
            <w:pPr>
              <w:pStyle w:val="10"/>
              <w:spacing w:before="289" w:line="229" w:lineRule="auto"/>
              <w:ind w:left="2100"/>
            </w:pPr>
            <w:r>
              <w:rPr>
                <w:spacing w:val="1"/>
              </w:rPr>
              <w:t>名称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675" w:hRule="atLeast"/>
          <w:jc w:val="center"/>
        </w:trPr>
        <w:tc>
          <w:tcPr>
            <w:tcW w:w="1108" w:type="dxa"/>
            <w:tcBorders>
              <w:top w:val="single" w:color="000000" w:sz="2" w:space="0"/>
            </w:tcBorders>
            <w:vAlign w:val="top"/>
          </w:tcPr>
          <w:p>
            <w:pPr>
              <w:spacing w:line="257" w:lineRule="auto"/>
              <w:rPr>
                <w:rFonts w:ascii="Arial"/>
                <w:sz w:val="21"/>
              </w:rPr>
            </w:pPr>
          </w:p>
          <w:p>
            <w:pPr>
              <w:pStyle w:val="10"/>
              <w:spacing w:before="65" w:line="187" w:lineRule="auto"/>
              <w:ind w:left="550"/>
            </w:pPr>
            <w:r>
              <w:t>1</w:t>
            </w:r>
          </w:p>
        </w:tc>
        <w:tc>
          <w:tcPr>
            <w:tcW w:w="2612" w:type="dxa"/>
            <w:tcBorders>
              <w:top w:val="single" w:color="000000" w:sz="2" w:space="0"/>
            </w:tcBorders>
            <w:vAlign w:val="top"/>
          </w:tcPr>
          <w:p>
            <w:pPr>
              <w:pStyle w:val="10"/>
              <w:spacing w:before="289" w:line="234" w:lineRule="auto"/>
              <w:ind w:left="384"/>
            </w:pPr>
            <w:r>
              <w:t>G</w:t>
            </w:r>
            <w:r>
              <w:rPr>
                <w:rFonts w:hint="eastAsia"/>
                <w:lang w:val="en-US" w:eastAsia="zh-CN"/>
              </w:rPr>
              <w:t>B</w:t>
            </w:r>
            <w:r>
              <w:rPr>
                <w:spacing w:val="3"/>
              </w:rPr>
              <w:t>/T</w:t>
            </w:r>
            <w:r>
              <w:rPr>
                <w:spacing w:val="28"/>
              </w:rPr>
              <w:t xml:space="preserve"> </w:t>
            </w:r>
            <w:r>
              <w:rPr>
                <w:rFonts w:hint="eastAsia"/>
                <w:spacing w:val="3"/>
              </w:rPr>
              <w:t>19859-2005</w:t>
            </w:r>
          </w:p>
        </w:tc>
        <w:tc>
          <w:tcPr>
            <w:tcW w:w="4802" w:type="dxa"/>
            <w:tcBorders>
              <w:top w:val="single" w:color="000000" w:sz="2" w:space="0"/>
            </w:tcBorders>
            <w:vAlign w:val="top"/>
          </w:tcPr>
          <w:p>
            <w:pPr>
              <w:pStyle w:val="10"/>
              <w:spacing w:before="288" w:line="228" w:lineRule="auto"/>
              <w:ind w:left="331"/>
            </w:pPr>
            <w:r>
              <w:rPr>
                <w:rFonts w:hint="eastAsia"/>
                <w:spacing w:val="4"/>
              </w:rPr>
              <w:t>地理标志产品 库尔勒香梨</w:t>
            </w:r>
            <w:r>
              <w:rPr>
                <w:spacing w:val="4"/>
              </w:rPr>
              <w:t>鲜荔枝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76" w:hRule="atLeast"/>
          <w:jc w:val="center"/>
        </w:trPr>
        <w:tc>
          <w:tcPr>
            <w:tcW w:w="1108" w:type="dxa"/>
            <w:vAlign w:val="top"/>
          </w:tcPr>
          <w:p>
            <w:pPr>
              <w:pStyle w:val="10"/>
              <w:spacing w:before="228" w:line="186" w:lineRule="auto"/>
              <w:ind w:left="537"/>
            </w:pPr>
            <w:r>
              <w:t>2</w:t>
            </w:r>
          </w:p>
        </w:tc>
        <w:tc>
          <w:tcPr>
            <w:tcW w:w="2612" w:type="dxa"/>
            <w:vAlign w:val="top"/>
          </w:tcPr>
          <w:p>
            <w:pPr>
              <w:pStyle w:val="10"/>
              <w:spacing w:before="192" w:line="234" w:lineRule="auto"/>
              <w:ind w:left="380"/>
            </w:pPr>
            <w:r>
              <w:t>NY</w:t>
            </w:r>
            <w:r>
              <w:rPr>
                <w:spacing w:val="4"/>
              </w:rPr>
              <w:t>/T</w:t>
            </w:r>
            <w:r>
              <w:rPr>
                <w:spacing w:val="22"/>
              </w:rPr>
              <w:t xml:space="preserve"> </w:t>
            </w:r>
            <w:r>
              <w:rPr>
                <w:spacing w:val="4"/>
              </w:rPr>
              <w:t>5</w:t>
            </w:r>
            <w:r>
              <w:rPr>
                <w:rFonts w:hint="eastAsia"/>
                <w:spacing w:val="4"/>
                <w:lang w:val="en-US" w:eastAsia="zh-CN"/>
              </w:rPr>
              <w:t>8</w:t>
            </w:r>
            <w:r>
              <w:rPr>
                <w:spacing w:val="4"/>
              </w:rPr>
              <w:t>5-2002</w:t>
            </w:r>
          </w:p>
        </w:tc>
        <w:tc>
          <w:tcPr>
            <w:tcW w:w="4802" w:type="dxa"/>
            <w:vAlign w:val="top"/>
          </w:tcPr>
          <w:p>
            <w:pPr>
              <w:pStyle w:val="10"/>
              <w:spacing w:before="192" w:line="228" w:lineRule="auto"/>
              <w:ind w:left="330"/>
            </w:pPr>
            <w:r>
              <w:rPr>
                <w:rFonts w:hint="eastAsia"/>
                <w:spacing w:val="4"/>
              </w:rPr>
              <w:t>库尔勒香梨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78" w:hRule="atLeast"/>
          <w:jc w:val="center"/>
        </w:trPr>
        <w:tc>
          <w:tcPr>
            <w:tcW w:w="1108" w:type="dxa"/>
            <w:vAlign w:val="top"/>
          </w:tcPr>
          <w:p>
            <w:pPr>
              <w:pStyle w:val="10"/>
              <w:spacing w:before="233" w:line="186" w:lineRule="auto"/>
              <w:ind w:left="539"/>
            </w:pPr>
            <w:r>
              <w:t>3</w:t>
            </w:r>
          </w:p>
        </w:tc>
        <w:tc>
          <w:tcPr>
            <w:tcW w:w="2612" w:type="dxa"/>
            <w:vAlign w:val="top"/>
          </w:tcPr>
          <w:p>
            <w:pPr>
              <w:pStyle w:val="10"/>
              <w:spacing w:before="197" w:line="234" w:lineRule="auto"/>
              <w:ind w:left="380"/>
            </w:pPr>
            <w:r>
              <w:rPr>
                <w:rFonts w:hint="eastAsia"/>
              </w:rPr>
              <w:t>DB65/T 4295-2020</w:t>
            </w:r>
          </w:p>
        </w:tc>
        <w:tc>
          <w:tcPr>
            <w:tcW w:w="4802" w:type="dxa"/>
            <w:vAlign w:val="top"/>
          </w:tcPr>
          <w:p>
            <w:pPr>
              <w:pStyle w:val="10"/>
              <w:spacing w:before="197" w:line="228" w:lineRule="auto"/>
              <w:ind w:left="330"/>
            </w:pPr>
            <w:r>
              <w:rPr>
                <w:rFonts w:hint="eastAsia"/>
                <w:spacing w:val="8"/>
              </w:rPr>
              <w:t>新疆库尔勒香梨果品质量分级标准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76" w:hRule="atLeast"/>
          <w:jc w:val="center"/>
        </w:trPr>
        <w:tc>
          <w:tcPr>
            <w:tcW w:w="1108" w:type="dxa"/>
            <w:vAlign w:val="top"/>
          </w:tcPr>
          <w:p>
            <w:pPr>
              <w:pStyle w:val="10"/>
              <w:spacing w:before="236" w:line="186" w:lineRule="auto"/>
              <w:ind w:left="534"/>
            </w:pPr>
            <w:r>
              <w:t>4</w:t>
            </w:r>
          </w:p>
        </w:tc>
        <w:tc>
          <w:tcPr>
            <w:tcW w:w="2612" w:type="dxa"/>
            <w:vAlign w:val="top"/>
          </w:tcPr>
          <w:p>
            <w:pPr>
              <w:pStyle w:val="10"/>
              <w:spacing w:before="200" w:line="234" w:lineRule="auto"/>
              <w:ind w:left="380"/>
            </w:pPr>
            <w:r>
              <w:rPr>
                <w:rFonts w:hint="eastAsia"/>
              </w:rPr>
              <w:t>T/XLXH 001-2019</w:t>
            </w:r>
          </w:p>
        </w:tc>
        <w:tc>
          <w:tcPr>
            <w:tcW w:w="4802" w:type="dxa"/>
            <w:vAlign w:val="top"/>
          </w:tcPr>
          <w:p>
            <w:pPr>
              <w:pStyle w:val="10"/>
              <w:spacing w:before="199" w:line="228" w:lineRule="auto"/>
              <w:ind w:left="333"/>
            </w:pPr>
            <w:r>
              <w:rPr>
                <w:rFonts w:hint="eastAsia"/>
                <w:spacing w:val="4"/>
              </w:rPr>
              <w:t>库尔勒香梨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20" w:hRule="atLeast"/>
          <w:jc w:val="center"/>
        </w:trPr>
        <w:tc>
          <w:tcPr>
            <w:tcW w:w="1108" w:type="dxa"/>
            <w:tcBorders>
              <w:bottom w:val="single" w:color="000000" w:sz="16" w:space="0"/>
            </w:tcBorders>
            <w:vAlign w:val="top"/>
          </w:tcPr>
          <w:p>
            <w:pPr>
              <w:pStyle w:val="10"/>
              <w:spacing w:before="257" w:line="187" w:lineRule="auto"/>
              <w:ind w:left="550"/>
            </w:pPr>
            <w:r>
              <w:t>5</w:t>
            </w:r>
          </w:p>
        </w:tc>
        <w:tc>
          <w:tcPr>
            <w:tcW w:w="2612" w:type="dxa"/>
            <w:tcBorders>
              <w:bottom w:val="single" w:color="000000" w:sz="16" w:space="0"/>
            </w:tcBorders>
            <w:vAlign w:val="top"/>
          </w:tcPr>
          <w:p>
            <w:pPr>
              <w:pStyle w:val="10"/>
              <w:spacing w:before="202" w:line="234" w:lineRule="auto"/>
              <w:ind w:left="383" w:leftChars="0"/>
            </w:pPr>
            <w:r>
              <w:rPr>
                <w:rFonts w:hint="eastAsia"/>
              </w:rPr>
              <w:t>T/XAASS 005-2023</w:t>
            </w:r>
          </w:p>
        </w:tc>
        <w:tc>
          <w:tcPr>
            <w:tcW w:w="4802" w:type="dxa"/>
            <w:tcBorders>
              <w:bottom w:val="single" w:color="000000" w:sz="16" w:space="0"/>
            </w:tcBorders>
            <w:vAlign w:val="top"/>
          </w:tcPr>
          <w:p>
            <w:pPr>
              <w:pStyle w:val="10"/>
              <w:spacing w:before="202" w:line="228" w:lineRule="auto"/>
              <w:ind w:left="330" w:leftChars="0"/>
            </w:pPr>
            <w:r>
              <w:rPr>
                <w:rFonts w:hint="eastAsia"/>
                <w:spacing w:val="7"/>
              </w:rPr>
              <w:t>优质库尔勒香梨质量评价技术规范</w:t>
            </w:r>
          </w:p>
        </w:tc>
      </w:tr>
    </w:tbl>
    <w:p>
      <w:pPr>
        <w:rPr>
          <w:rFonts w:ascii="Arial"/>
          <w:sz w:val="21"/>
        </w:rPr>
      </w:pPr>
    </w:p>
    <w:p>
      <w:pPr>
        <w:spacing w:line="245" w:lineRule="auto"/>
        <w:rPr>
          <w:rFonts w:ascii="Arial"/>
          <w:sz w:val="21"/>
        </w:rPr>
      </w:pPr>
    </w:p>
    <w:p>
      <w:pPr>
        <w:pStyle w:val="4"/>
        <w:spacing w:before="193" w:line="225" w:lineRule="auto"/>
        <w:ind w:left="783"/>
        <w:outlineLvl w:val="1"/>
        <w:rPr>
          <w:b/>
          <w:bCs/>
          <w:spacing w:val="3"/>
        </w:rPr>
      </w:pPr>
      <w:r>
        <w:rPr>
          <w:b/>
          <w:bCs/>
          <w:spacing w:val="3"/>
        </w:rPr>
        <w:t>2.国内有关</w:t>
      </w:r>
      <w:r>
        <w:rPr>
          <w:rFonts w:hint="eastAsia"/>
          <w:b/>
          <w:bCs/>
          <w:spacing w:val="3"/>
          <w:lang w:eastAsia="zh-CN"/>
        </w:rPr>
        <w:t>库尔勒香梨</w:t>
      </w:r>
      <w:r>
        <w:rPr>
          <w:b/>
          <w:bCs/>
          <w:spacing w:val="3"/>
        </w:rPr>
        <w:t>种植技术指导标准</w:t>
      </w:r>
    </w:p>
    <w:p>
      <w:pPr>
        <w:pStyle w:val="4"/>
        <w:spacing w:before="194" w:line="342" w:lineRule="auto"/>
        <w:ind w:left="35" w:right="132" w:firstLine="652"/>
        <w:jc w:val="both"/>
        <w:rPr>
          <w:rFonts w:hint="eastAsia"/>
          <w:spacing w:val="8"/>
        </w:rPr>
      </w:pPr>
      <w:r>
        <w:rPr>
          <w:rFonts w:hint="eastAsia"/>
          <w:spacing w:val="8"/>
        </w:rPr>
        <w:t>所查找的标准中，能提供</w:t>
      </w:r>
      <w:r>
        <w:rPr>
          <w:rFonts w:hint="eastAsia"/>
          <w:spacing w:val="8"/>
          <w:lang w:eastAsia="zh-CN"/>
        </w:rPr>
        <w:t>库尔勒香梨</w:t>
      </w:r>
      <w:r>
        <w:rPr>
          <w:rFonts w:hint="eastAsia"/>
          <w:spacing w:val="8"/>
        </w:rPr>
        <w:t>种植过程中技术性指导的标准如表 2 所示：</w:t>
      </w:r>
    </w:p>
    <w:p>
      <w:pPr>
        <w:pStyle w:val="4"/>
        <w:spacing w:before="59" w:line="225" w:lineRule="auto"/>
        <w:ind w:left="0" w:leftChars="0" w:firstLine="0" w:firstLineChars="0"/>
        <w:jc w:val="center"/>
        <w:rPr>
          <w:spacing w:val="-1"/>
        </w:rPr>
      </w:pPr>
      <w:r>
        <w:rPr>
          <w:spacing w:val="-1"/>
        </w:rPr>
        <w:t>表 2 国内有关</w:t>
      </w:r>
      <w:r>
        <w:rPr>
          <w:rFonts w:hint="eastAsia"/>
          <w:spacing w:val="-1"/>
          <w:lang w:eastAsia="zh-CN"/>
        </w:rPr>
        <w:t>库尔勒香梨</w:t>
      </w:r>
      <w:r>
        <w:rPr>
          <w:spacing w:val="-1"/>
        </w:rPr>
        <w:t>种植技术标准</w:t>
      </w:r>
    </w:p>
    <w:p>
      <w:pPr>
        <w:spacing w:line="123" w:lineRule="auto"/>
        <w:rPr>
          <w:rFonts w:ascii="Arial"/>
          <w:sz w:val="2"/>
        </w:rPr>
      </w:pPr>
    </w:p>
    <w:tbl>
      <w:tblPr>
        <w:tblStyle w:val="9"/>
        <w:tblW w:w="8522" w:type="dxa"/>
        <w:jc w:val="center"/>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99"/>
        <w:gridCol w:w="2847"/>
        <w:gridCol w:w="467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84" w:hRule="atLeast"/>
          <w:jc w:val="center"/>
        </w:trPr>
        <w:tc>
          <w:tcPr>
            <w:tcW w:w="999" w:type="dxa"/>
            <w:tcBorders>
              <w:top w:val="single" w:color="000000" w:sz="16" w:space="0"/>
              <w:bottom w:val="single" w:color="000000" w:sz="2" w:space="0"/>
            </w:tcBorders>
            <w:vAlign w:val="top"/>
          </w:tcPr>
          <w:p>
            <w:pPr>
              <w:pStyle w:val="10"/>
              <w:spacing w:before="288" w:line="231" w:lineRule="auto"/>
              <w:ind w:left="121"/>
            </w:pPr>
            <w:r>
              <w:rPr>
                <w:spacing w:val="2"/>
              </w:rPr>
              <w:t>序号</w:t>
            </w:r>
          </w:p>
        </w:tc>
        <w:tc>
          <w:tcPr>
            <w:tcW w:w="2847" w:type="dxa"/>
            <w:tcBorders>
              <w:top w:val="single" w:color="000000" w:sz="16" w:space="0"/>
              <w:bottom w:val="single" w:color="000000" w:sz="2" w:space="0"/>
            </w:tcBorders>
            <w:vAlign w:val="top"/>
          </w:tcPr>
          <w:p>
            <w:pPr>
              <w:pStyle w:val="10"/>
              <w:spacing w:before="288" w:line="231" w:lineRule="auto"/>
              <w:ind w:left="1018"/>
            </w:pPr>
            <w:r>
              <w:rPr>
                <w:spacing w:val="5"/>
              </w:rPr>
              <w:t>标准号</w:t>
            </w:r>
          </w:p>
        </w:tc>
        <w:tc>
          <w:tcPr>
            <w:tcW w:w="4676" w:type="dxa"/>
            <w:tcBorders>
              <w:top w:val="single" w:color="000000" w:sz="16" w:space="0"/>
              <w:bottom w:val="single" w:color="000000" w:sz="2" w:space="0"/>
            </w:tcBorders>
            <w:vAlign w:val="top"/>
          </w:tcPr>
          <w:p>
            <w:pPr>
              <w:pStyle w:val="10"/>
              <w:spacing w:before="289" w:line="229" w:lineRule="auto"/>
              <w:ind w:left="2115"/>
            </w:pPr>
            <w:r>
              <w:rPr>
                <w:spacing w:val="1"/>
              </w:rPr>
              <w:t>名称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673" w:hRule="atLeast"/>
          <w:jc w:val="center"/>
        </w:trPr>
        <w:tc>
          <w:tcPr>
            <w:tcW w:w="999" w:type="dxa"/>
            <w:tcBorders>
              <w:top w:val="single" w:color="000000" w:sz="2" w:space="0"/>
            </w:tcBorders>
            <w:vAlign w:val="top"/>
          </w:tcPr>
          <w:p>
            <w:pPr>
              <w:spacing w:line="258" w:lineRule="auto"/>
              <w:rPr>
                <w:rFonts w:ascii="Arial"/>
                <w:sz w:val="21"/>
              </w:rPr>
            </w:pPr>
          </w:p>
          <w:p>
            <w:pPr>
              <w:pStyle w:val="10"/>
              <w:spacing w:before="65" w:line="187" w:lineRule="auto"/>
              <w:ind w:left="550"/>
            </w:pPr>
            <w:r>
              <w:t>1</w:t>
            </w:r>
          </w:p>
        </w:tc>
        <w:tc>
          <w:tcPr>
            <w:tcW w:w="2847" w:type="dxa"/>
            <w:tcBorders>
              <w:top w:val="single" w:color="000000" w:sz="2" w:space="0"/>
            </w:tcBorders>
            <w:vAlign w:val="top"/>
          </w:tcPr>
          <w:p>
            <w:pPr>
              <w:pStyle w:val="10"/>
              <w:spacing w:before="290" w:line="234" w:lineRule="auto"/>
              <w:ind w:left="374"/>
            </w:pPr>
            <w:r>
              <w:t>NY</w:t>
            </w:r>
            <w:r>
              <w:rPr>
                <w:spacing w:val="5"/>
              </w:rPr>
              <w:t xml:space="preserve">/T </w:t>
            </w:r>
            <w:r>
              <w:rPr>
                <w:rFonts w:hint="eastAsia"/>
                <w:spacing w:val="5"/>
              </w:rPr>
              <w:t>881-2004</w:t>
            </w:r>
          </w:p>
        </w:tc>
        <w:tc>
          <w:tcPr>
            <w:tcW w:w="4676" w:type="dxa"/>
            <w:tcBorders>
              <w:top w:val="single" w:color="000000" w:sz="2" w:space="0"/>
            </w:tcBorders>
            <w:vAlign w:val="top"/>
          </w:tcPr>
          <w:p>
            <w:pPr>
              <w:pStyle w:val="10"/>
              <w:spacing w:before="290" w:line="228" w:lineRule="auto"/>
              <w:ind w:left="492"/>
            </w:pPr>
            <w:r>
              <w:rPr>
                <w:rFonts w:hint="eastAsia"/>
                <w:spacing w:val="8"/>
              </w:rPr>
              <w:t>库尔勒香梨生产技术规程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74" w:hRule="atLeast"/>
          <w:jc w:val="center"/>
        </w:trPr>
        <w:tc>
          <w:tcPr>
            <w:tcW w:w="999" w:type="dxa"/>
            <w:vAlign w:val="top"/>
          </w:tcPr>
          <w:p>
            <w:pPr>
              <w:pStyle w:val="10"/>
              <w:spacing w:before="234" w:line="186" w:lineRule="auto"/>
              <w:ind w:left="537"/>
            </w:pPr>
            <w:r>
              <w:t>2</w:t>
            </w:r>
          </w:p>
        </w:tc>
        <w:tc>
          <w:tcPr>
            <w:tcW w:w="2847" w:type="dxa"/>
            <w:vAlign w:val="top"/>
          </w:tcPr>
          <w:p>
            <w:pPr>
              <w:pStyle w:val="10"/>
              <w:spacing w:before="198" w:line="234" w:lineRule="auto"/>
              <w:ind w:left="377"/>
            </w:pPr>
            <w:r>
              <w:rPr>
                <w:rFonts w:hint="eastAsia"/>
              </w:rPr>
              <w:t>DB65/T 3292-2011</w:t>
            </w:r>
          </w:p>
        </w:tc>
        <w:tc>
          <w:tcPr>
            <w:tcW w:w="4676" w:type="dxa"/>
            <w:vAlign w:val="top"/>
          </w:tcPr>
          <w:p>
            <w:pPr>
              <w:pStyle w:val="10"/>
              <w:spacing w:before="198" w:line="228" w:lineRule="auto"/>
              <w:ind w:left="490"/>
            </w:pPr>
            <w:r>
              <w:rPr>
                <w:rFonts w:hint="eastAsia"/>
                <w:spacing w:val="7"/>
              </w:rPr>
              <w:t>有机食品 库尔勒香梨生产技术规程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74" w:hRule="atLeast"/>
          <w:jc w:val="center"/>
        </w:trPr>
        <w:tc>
          <w:tcPr>
            <w:tcW w:w="999" w:type="dxa"/>
            <w:vAlign w:val="top"/>
          </w:tcPr>
          <w:p>
            <w:pPr>
              <w:pStyle w:val="10"/>
              <w:spacing w:before="238" w:line="186" w:lineRule="auto"/>
              <w:ind w:left="539"/>
            </w:pPr>
            <w:r>
              <w:t>3</w:t>
            </w:r>
          </w:p>
        </w:tc>
        <w:tc>
          <w:tcPr>
            <w:tcW w:w="2847" w:type="dxa"/>
            <w:vAlign w:val="top"/>
          </w:tcPr>
          <w:p>
            <w:pPr>
              <w:pStyle w:val="10"/>
              <w:spacing w:before="203" w:line="234" w:lineRule="auto"/>
              <w:ind w:left="377"/>
            </w:pPr>
            <w:r>
              <w:rPr>
                <w:rFonts w:hint="eastAsia"/>
              </w:rPr>
              <w:t xml:space="preserve">DB65/T 4609-2022 </w:t>
            </w:r>
          </w:p>
        </w:tc>
        <w:tc>
          <w:tcPr>
            <w:tcW w:w="4676" w:type="dxa"/>
            <w:vAlign w:val="top"/>
          </w:tcPr>
          <w:p>
            <w:pPr>
              <w:pStyle w:val="10"/>
              <w:spacing w:before="202" w:line="228" w:lineRule="auto"/>
              <w:ind w:left="490"/>
            </w:pPr>
            <w:r>
              <w:rPr>
                <w:rFonts w:hint="eastAsia"/>
                <w:spacing w:val="8"/>
              </w:rPr>
              <w:t>特色林果 库尔勒香梨绿色生产技术规范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75" w:hRule="atLeast"/>
          <w:jc w:val="center"/>
        </w:trPr>
        <w:tc>
          <w:tcPr>
            <w:tcW w:w="999" w:type="dxa"/>
            <w:vAlign w:val="top"/>
          </w:tcPr>
          <w:p>
            <w:pPr>
              <w:pStyle w:val="10"/>
              <w:spacing w:before="245" w:line="186" w:lineRule="auto"/>
              <w:ind w:left="534"/>
            </w:pPr>
            <w:r>
              <w:t>4</w:t>
            </w:r>
          </w:p>
        </w:tc>
        <w:tc>
          <w:tcPr>
            <w:tcW w:w="2847" w:type="dxa"/>
            <w:vAlign w:val="top"/>
          </w:tcPr>
          <w:p>
            <w:pPr>
              <w:pStyle w:val="10"/>
              <w:spacing w:before="209" w:line="234" w:lineRule="auto"/>
              <w:ind w:left="377"/>
            </w:pPr>
            <w:r>
              <w:rPr>
                <w:rFonts w:hint="eastAsia"/>
              </w:rPr>
              <w:t>T/AFFI 07-2022</w:t>
            </w:r>
          </w:p>
        </w:tc>
        <w:tc>
          <w:tcPr>
            <w:tcW w:w="4676" w:type="dxa"/>
            <w:vAlign w:val="top"/>
          </w:tcPr>
          <w:p>
            <w:pPr>
              <w:pStyle w:val="10"/>
              <w:spacing w:before="209" w:line="228" w:lineRule="auto"/>
              <w:ind w:left="489"/>
            </w:pPr>
            <w:r>
              <w:rPr>
                <w:rFonts w:hint="eastAsia"/>
                <w:spacing w:val="8"/>
              </w:rPr>
              <w:t>库尔勒香梨主干结果模式树形培养技术规程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19" w:hRule="atLeast"/>
          <w:jc w:val="center"/>
        </w:trPr>
        <w:tc>
          <w:tcPr>
            <w:tcW w:w="999" w:type="dxa"/>
            <w:tcBorders>
              <w:bottom w:val="single" w:color="000000" w:sz="16" w:space="0"/>
            </w:tcBorders>
            <w:vAlign w:val="top"/>
          </w:tcPr>
          <w:p>
            <w:pPr>
              <w:pStyle w:val="10"/>
              <w:spacing w:before="255" w:line="186" w:lineRule="auto"/>
              <w:ind w:left="536"/>
              <w:rPr>
                <w:rFonts w:hint="eastAsia" w:eastAsia="仿宋"/>
                <w:lang w:eastAsia="zh-CN"/>
              </w:rPr>
            </w:pPr>
            <w:r>
              <w:rPr>
                <w:rFonts w:hint="eastAsia"/>
                <w:lang w:val="en-US" w:eastAsia="zh-CN"/>
              </w:rPr>
              <w:t>5</w:t>
            </w:r>
          </w:p>
        </w:tc>
        <w:tc>
          <w:tcPr>
            <w:tcW w:w="2847" w:type="dxa"/>
            <w:tcBorders>
              <w:bottom w:val="single" w:color="000000" w:sz="16" w:space="0"/>
            </w:tcBorders>
            <w:vAlign w:val="top"/>
          </w:tcPr>
          <w:p>
            <w:pPr>
              <w:pStyle w:val="10"/>
              <w:spacing w:before="220" w:line="234" w:lineRule="auto"/>
              <w:ind w:left="377"/>
            </w:pPr>
            <w:r>
              <w:rPr>
                <w:rFonts w:hint="eastAsia"/>
              </w:rPr>
              <w:t>DB65/T 4014-2017</w:t>
            </w:r>
          </w:p>
        </w:tc>
        <w:tc>
          <w:tcPr>
            <w:tcW w:w="4676" w:type="dxa"/>
            <w:tcBorders>
              <w:bottom w:val="single" w:color="000000" w:sz="16" w:space="0"/>
            </w:tcBorders>
            <w:vAlign w:val="top"/>
          </w:tcPr>
          <w:p>
            <w:pPr>
              <w:pStyle w:val="10"/>
              <w:spacing w:before="219" w:line="228" w:lineRule="auto"/>
              <w:ind w:left="490"/>
            </w:pPr>
            <w:r>
              <w:rPr>
                <w:rFonts w:hint="eastAsia"/>
                <w:spacing w:val="7"/>
              </w:rPr>
              <w:t>库尔勒香梨清洁种植技术规范</w:t>
            </w:r>
          </w:p>
        </w:tc>
      </w:tr>
    </w:tbl>
    <w:p>
      <w:pPr>
        <w:pStyle w:val="4"/>
        <w:spacing w:before="193" w:line="225" w:lineRule="auto"/>
        <w:ind w:left="783"/>
        <w:outlineLvl w:val="1"/>
        <w:rPr>
          <w:b/>
          <w:bCs/>
          <w:spacing w:val="3"/>
        </w:rPr>
      </w:pPr>
      <w:r>
        <w:rPr>
          <w:b/>
          <w:bCs/>
          <w:spacing w:val="3"/>
        </w:rPr>
        <w:t>3.国内有关</w:t>
      </w:r>
      <w:r>
        <w:rPr>
          <w:rFonts w:hint="eastAsia"/>
          <w:b/>
          <w:bCs/>
          <w:spacing w:val="3"/>
          <w:lang w:eastAsia="zh-CN"/>
        </w:rPr>
        <w:t>库尔勒香梨分级</w:t>
      </w:r>
      <w:r>
        <w:rPr>
          <w:b/>
          <w:bCs/>
          <w:spacing w:val="3"/>
        </w:rPr>
        <w:t>评价的技术指导标准</w:t>
      </w:r>
    </w:p>
    <w:p>
      <w:pPr>
        <w:pStyle w:val="4"/>
        <w:spacing w:before="194" w:line="342" w:lineRule="auto"/>
        <w:ind w:left="35" w:right="132" w:firstLine="652"/>
        <w:jc w:val="both"/>
        <w:rPr>
          <w:rFonts w:hint="eastAsia"/>
          <w:spacing w:val="8"/>
        </w:rPr>
      </w:pPr>
      <w:r>
        <w:rPr>
          <w:rFonts w:hint="eastAsia"/>
          <w:spacing w:val="8"/>
        </w:rPr>
        <w:t>所查找的标准中，能提供</w:t>
      </w:r>
      <w:r>
        <w:rPr>
          <w:rFonts w:hint="eastAsia"/>
          <w:spacing w:val="8"/>
          <w:lang w:eastAsia="zh-CN"/>
        </w:rPr>
        <w:t>库尔勒香梨质量分级</w:t>
      </w:r>
      <w:r>
        <w:rPr>
          <w:rFonts w:hint="eastAsia"/>
          <w:spacing w:val="8"/>
        </w:rPr>
        <w:t xml:space="preserve">技术性指导的标准如表 </w:t>
      </w:r>
      <w:r>
        <w:rPr>
          <w:rFonts w:hint="eastAsia"/>
          <w:spacing w:val="8"/>
          <w:lang w:val="en-US" w:eastAsia="zh-CN"/>
        </w:rPr>
        <w:t>1</w:t>
      </w:r>
      <w:r>
        <w:rPr>
          <w:rFonts w:hint="eastAsia"/>
          <w:spacing w:val="8"/>
        </w:rPr>
        <w:t xml:space="preserve"> 所示</w:t>
      </w:r>
      <w:r>
        <w:rPr>
          <w:rFonts w:hint="eastAsia"/>
          <w:spacing w:val="8"/>
          <w:lang w:eastAsia="zh-CN"/>
        </w:rPr>
        <w:t>，现对各标准技术指标进行分析汇总如下</w:t>
      </w:r>
      <w:r>
        <w:rPr>
          <w:rFonts w:hint="eastAsia"/>
          <w:spacing w:val="8"/>
        </w:rPr>
        <w:t>：</w:t>
      </w:r>
    </w:p>
    <w:p>
      <w:pPr>
        <w:pStyle w:val="4"/>
        <w:spacing w:before="194" w:line="342" w:lineRule="auto"/>
        <w:ind w:left="35" w:right="132" w:firstLine="652"/>
        <w:jc w:val="both"/>
        <w:rPr>
          <w:rFonts w:hint="eastAsia"/>
          <w:spacing w:val="8"/>
        </w:rPr>
        <w:sectPr>
          <w:pgSz w:w="11906" w:h="16839"/>
          <w:pgMar w:top="1431" w:right="1696" w:bottom="0" w:left="1785" w:header="0" w:footer="0" w:gutter="0"/>
          <w:cols w:space="720" w:num="1"/>
        </w:sectPr>
      </w:pPr>
    </w:p>
    <w:p>
      <w:pPr>
        <w:pStyle w:val="4"/>
        <w:spacing w:before="194" w:line="342" w:lineRule="auto"/>
        <w:ind w:left="35" w:right="132" w:firstLine="652"/>
        <w:jc w:val="both"/>
        <w:rPr>
          <w:rFonts w:hint="eastAsia"/>
          <w:spacing w:val="8"/>
        </w:rPr>
      </w:pPr>
      <w:r>
        <w:rPr>
          <w:rFonts w:hint="eastAsia"/>
          <w:spacing w:val="8"/>
        </w:rPr>
        <w:t xml:space="preserve">（1）GB/T 19859-2005《地理标志产品 库尔勒香梨》 </w:t>
      </w:r>
    </w:p>
    <w:p>
      <w:pPr>
        <w:pStyle w:val="4"/>
        <w:spacing w:before="194" w:line="342" w:lineRule="auto"/>
        <w:ind w:left="35" w:right="132" w:firstLine="652"/>
        <w:jc w:val="center"/>
      </w:pPr>
      <w:r>
        <w:rPr>
          <w:rFonts w:hint="eastAsia"/>
          <w:spacing w:val="8"/>
        </w:rPr>
        <w:t>此标准规定了库尔勒香梨产地范围、术语和定义、地域环境特点、栽培技术、要求、试验方法、检验规则及标志、包装、运输、贮存。 适用于</w:t>
      </w:r>
      <w:r>
        <w:rPr>
          <w:rFonts w:hint="eastAsia"/>
          <w:spacing w:val="8"/>
          <w:lang w:eastAsia="zh-CN"/>
        </w:rPr>
        <w:t>库尔勒香梨</w:t>
      </w:r>
      <w:r>
        <w:rPr>
          <w:rFonts w:hint="eastAsia"/>
          <w:spacing w:val="8"/>
        </w:rPr>
        <w:t>的描述，其中</w:t>
      </w:r>
      <w:r>
        <w:rPr>
          <w:rFonts w:hint="eastAsia"/>
          <w:spacing w:val="8"/>
          <w:lang w:eastAsia="zh-CN"/>
        </w:rPr>
        <w:t>感官品质要求根据果梗、果面疤痕、单果质量进行分级，分为特级果、一级果、二级果。理化指标包含可溶性固形物、总酸、果实硬度，但未进行分级。详细内容</w:t>
      </w:r>
      <w:r>
        <w:rPr>
          <w:rFonts w:hint="eastAsia"/>
          <w:spacing w:val="8"/>
        </w:rPr>
        <w:t>如图 1</w:t>
      </w:r>
      <w:r>
        <w:rPr>
          <w:rFonts w:hint="eastAsia"/>
          <w:spacing w:val="8"/>
          <w:lang w:eastAsia="zh-CN"/>
        </w:rPr>
        <w:t>和图</w:t>
      </w:r>
      <w:r>
        <w:rPr>
          <w:rFonts w:hint="eastAsia"/>
          <w:spacing w:val="8"/>
          <w:lang w:val="en-US" w:eastAsia="zh-CN"/>
        </w:rPr>
        <w:t>2</w:t>
      </w:r>
      <w:r>
        <w:rPr>
          <w:rFonts w:hint="eastAsia"/>
          <w:spacing w:val="8"/>
        </w:rPr>
        <w:t>：</w:t>
      </w:r>
      <w:r>
        <w:drawing>
          <wp:inline distT="0" distB="0" distL="114300" distR="114300">
            <wp:extent cx="5269865" cy="2034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12018" b="14914"/>
                    <a:stretch>
                      <a:fillRect/>
                    </a:stretch>
                  </pic:blipFill>
                  <pic:spPr>
                    <a:xfrm>
                      <a:off x="0" y="0"/>
                      <a:ext cx="5269865" cy="2034540"/>
                    </a:xfrm>
                    <a:prstGeom prst="rect">
                      <a:avLst/>
                    </a:prstGeom>
                    <a:noFill/>
                    <a:ln>
                      <a:noFill/>
                    </a:ln>
                  </pic:spPr>
                </pic:pic>
              </a:graphicData>
            </a:graphic>
          </wp:inline>
        </w:drawing>
      </w:r>
    </w:p>
    <w:p>
      <w:pPr>
        <w:pStyle w:val="4"/>
        <w:spacing w:before="101" w:line="225" w:lineRule="auto"/>
        <w:jc w:val="center"/>
        <w:rPr>
          <w:rFonts w:hint="eastAsia"/>
          <w:lang w:eastAsia="zh-CN"/>
        </w:rPr>
      </w:pPr>
      <w:r>
        <w:rPr>
          <w:spacing w:val="-3"/>
        </w:rPr>
        <w:t>图</w:t>
      </w:r>
      <w:r>
        <w:rPr>
          <w:spacing w:val="-39"/>
        </w:rPr>
        <w:t xml:space="preserve"> </w:t>
      </w:r>
      <w:r>
        <w:rPr>
          <w:spacing w:val="-3"/>
        </w:rPr>
        <w:t>1</w:t>
      </w:r>
      <w:r>
        <w:rPr>
          <w:spacing w:val="26"/>
        </w:rPr>
        <w:t xml:space="preserve"> </w:t>
      </w:r>
      <w:r>
        <w:rPr>
          <w:rFonts w:hint="eastAsia"/>
          <w:spacing w:val="26"/>
          <w:lang w:eastAsia="zh-CN"/>
        </w:rPr>
        <w:t>《</w:t>
      </w:r>
      <w:r>
        <w:rPr>
          <w:rFonts w:hint="eastAsia"/>
        </w:rPr>
        <w:t>地理标志产品 库尔勒香梨</w:t>
      </w:r>
      <w:r>
        <w:rPr>
          <w:rFonts w:hint="eastAsia"/>
          <w:spacing w:val="26"/>
          <w:lang w:eastAsia="zh-CN"/>
        </w:rPr>
        <w:t>》</w:t>
      </w:r>
      <w:r>
        <w:rPr>
          <w:rFonts w:hint="eastAsia"/>
          <w:lang w:val="en-US" w:eastAsia="zh-CN"/>
        </w:rPr>
        <w:t xml:space="preserve"> </w:t>
      </w:r>
      <w:r>
        <w:rPr>
          <w:rFonts w:hint="eastAsia"/>
          <w:lang w:eastAsia="zh-CN"/>
        </w:rPr>
        <w:t>感官要求</w:t>
      </w:r>
    </w:p>
    <w:p>
      <w:pPr>
        <w:pStyle w:val="4"/>
        <w:spacing w:before="101" w:line="225" w:lineRule="auto"/>
        <w:jc w:val="center"/>
        <w:rPr>
          <w:rFonts w:hint="eastAsia"/>
          <w:lang w:eastAsia="zh-CN"/>
        </w:rPr>
      </w:pPr>
    </w:p>
    <w:p>
      <w:pPr>
        <w:pStyle w:val="4"/>
        <w:spacing w:before="101" w:line="225" w:lineRule="auto"/>
        <w:jc w:val="center"/>
        <w:rPr>
          <w:rFonts w:hint="eastAsia"/>
          <w:lang w:eastAsia="zh-CN"/>
        </w:rPr>
      </w:pPr>
      <w:r>
        <w:drawing>
          <wp:inline distT="0" distB="0" distL="114300" distR="114300">
            <wp:extent cx="5328285" cy="1144905"/>
            <wp:effectExtent l="0" t="0" r="571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b="3994"/>
                    <a:stretch>
                      <a:fillRect/>
                    </a:stretch>
                  </pic:blipFill>
                  <pic:spPr>
                    <a:xfrm>
                      <a:off x="0" y="0"/>
                      <a:ext cx="5328285" cy="1144905"/>
                    </a:xfrm>
                    <a:prstGeom prst="rect">
                      <a:avLst/>
                    </a:prstGeom>
                    <a:noFill/>
                    <a:ln>
                      <a:noFill/>
                    </a:ln>
                  </pic:spPr>
                </pic:pic>
              </a:graphicData>
            </a:graphic>
          </wp:inline>
        </w:drawing>
      </w:r>
    </w:p>
    <w:p>
      <w:pPr>
        <w:pStyle w:val="4"/>
        <w:spacing w:before="200" w:line="225" w:lineRule="auto"/>
        <w:ind w:left="680"/>
        <w:jc w:val="center"/>
        <w:rPr>
          <w:rFonts w:hint="eastAsia"/>
          <w:lang w:eastAsia="zh-CN"/>
        </w:rPr>
      </w:pPr>
      <w:r>
        <w:rPr>
          <w:spacing w:val="-3"/>
        </w:rPr>
        <w:t>图</w:t>
      </w:r>
      <w:r>
        <w:rPr>
          <w:spacing w:val="-39"/>
        </w:rPr>
        <w:t xml:space="preserve"> </w:t>
      </w:r>
      <w:r>
        <w:rPr>
          <w:rFonts w:hint="eastAsia"/>
          <w:spacing w:val="-3"/>
          <w:lang w:val="en-US" w:eastAsia="zh-CN"/>
        </w:rPr>
        <w:t>2</w:t>
      </w:r>
      <w:r>
        <w:rPr>
          <w:spacing w:val="26"/>
        </w:rPr>
        <w:t xml:space="preserve"> </w:t>
      </w:r>
      <w:r>
        <w:rPr>
          <w:rFonts w:hint="eastAsia"/>
          <w:spacing w:val="26"/>
          <w:lang w:eastAsia="zh-CN"/>
        </w:rPr>
        <w:t>《</w:t>
      </w:r>
      <w:r>
        <w:rPr>
          <w:rFonts w:hint="eastAsia"/>
        </w:rPr>
        <w:t>地理标志产品 库尔勒香梨</w:t>
      </w:r>
      <w:r>
        <w:rPr>
          <w:rFonts w:hint="eastAsia"/>
          <w:spacing w:val="26"/>
          <w:lang w:eastAsia="zh-CN"/>
        </w:rPr>
        <w:t>》</w:t>
      </w:r>
      <w:r>
        <w:rPr>
          <w:rFonts w:hint="eastAsia"/>
          <w:lang w:eastAsia="zh-CN"/>
        </w:rPr>
        <w:t>理化指标要求</w:t>
      </w:r>
    </w:p>
    <w:p>
      <w:pPr>
        <w:pStyle w:val="4"/>
        <w:spacing w:before="200" w:line="225" w:lineRule="auto"/>
        <w:ind w:left="680"/>
        <w:rPr>
          <w:rFonts w:hint="eastAsia"/>
          <w:lang w:eastAsia="zh-CN"/>
        </w:rPr>
      </w:pPr>
    </w:p>
    <w:p>
      <w:pPr>
        <w:pStyle w:val="4"/>
        <w:spacing w:before="194" w:line="342" w:lineRule="auto"/>
        <w:ind w:left="35" w:right="132" w:firstLine="652"/>
        <w:jc w:val="both"/>
        <w:rPr>
          <w:rFonts w:hint="eastAsia"/>
          <w:spacing w:val="8"/>
        </w:rPr>
      </w:pPr>
      <w:r>
        <w:rPr>
          <w:rFonts w:hint="eastAsia"/>
          <w:spacing w:val="8"/>
        </w:rPr>
        <w:t>（2）NY/T 585-2002《库尔勒香梨》</w:t>
      </w:r>
    </w:p>
    <w:p>
      <w:pPr>
        <w:pStyle w:val="4"/>
        <w:spacing w:before="194" w:line="342" w:lineRule="auto"/>
        <w:ind w:left="35" w:right="132" w:firstLine="652"/>
        <w:jc w:val="both"/>
        <w:rPr>
          <w:rFonts w:hint="eastAsia"/>
          <w:spacing w:val="8"/>
        </w:rPr>
      </w:pPr>
      <w:r>
        <w:rPr>
          <w:rFonts w:hint="eastAsia"/>
          <w:spacing w:val="8"/>
        </w:rPr>
        <w:t>本标准规定了库尔勒香梨的质量要求、抽样、检验规则、判定准则、标志、包装、储运的要求。此标准</w:t>
      </w:r>
      <w:r>
        <w:rPr>
          <w:rFonts w:hint="eastAsia"/>
          <w:spacing w:val="8"/>
          <w:lang w:eastAsia="zh-CN"/>
        </w:rPr>
        <w:t>根据单果质量、果形、果梗、色泽、缺陷果、果实去皮硬度、可溶性固形物、可滴定酸、固酸比等指标将库尔勒香梨分为特级、一级、二级三个等级。</w:t>
      </w:r>
      <w:r>
        <w:rPr>
          <w:rFonts w:hint="eastAsia"/>
          <w:spacing w:val="8"/>
          <w:lang w:val="en-US" w:eastAsia="zh-CN"/>
        </w:rPr>
        <w:t xml:space="preserve"> </w:t>
      </w:r>
      <w:r>
        <w:rPr>
          <w:rFonts w:hint="eastAsia"/>
          <w:spacing w:val="8"/>
          <w:lang w:eastAsia="zh-CN"/>
        </w:rPr>
        <w:t>详细内容</w:t>
      </w:r>
      <w:r>
        <w:rPr>
          <w:rFonts w:hint="eastAsia"/>
          <w:spacing w:val="8"/>
        </w:rPr>
        <w:t xml:space="preserve">如图 </w:t>
      </w:r>
      <w:r>
        <w:rPr>
          <w:rFonts w:hint="eastAsia"/>
          <w:spacing w:val="8"/>
          <w:lang w:val="en-US" w:eastAsia="zh-CN"/>
        </w:rPr>
        <w:t>3</w:t>
      </w:r>
      <w:r>
        <w:rPr>
          <w:rFonts w:hint="eastAsia"/>
          <w:spacing w:val="8"/>
        </w:rPr>
        <w:t>：</w:t>
      </w:r>
    </w:p>
    <w:p>
      <w:pPr>
        <w:spacing w:line="339" w:lineRule="auto"/>
        <w:jc w:val="center"/>
        <w:rPr>
          <w:rFonts w:ascii="Arial"/>
          <w:sz w:val="21"/>
        </w:rPr>
      </w:pPr>
      <w:r>
        <w:drawing>
          <wp:inline distT="0" distB="0" distL="114300" distR="114300">
            <wp:extent cx="5347335" cy="4673600"/>
            <wp:effectExtent l="0" t="0" r="571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347335" cy="4673600"/>
                    </a:xfrm>
                    <a:prstGeom prst="rect">
                      <a:avLst/>
                    </a:prstGeom>
                    <a:noFill/>
                    <a:ln>
                      <a:noFill/>
                    </a:ln>
                  </pic:spPr>
                </pic:pic>
              </a:graphicData>
            </a:graphic>
          </wp:inline>
        </w:drawing>
      </w:r>
    </w:p>
    <w:p>
      <w:pPr>
        <w:pStyle w:val="4"/>
        <w:spacing w:before="200" w:line="225" w:lineRule="auto"/>
        <w:ind w:left="680"/>
        <w:jc w:val="center"/>
        <w:rPr>
          <w:rFonts w:hint="eastAsia"/>
          <w:lang w:val="en-US" w:eastAsia="zh-CN"/>
        </w:rPr>
      </w:pPr>
      <w:r>
        <w:rPr>
          <w:spacing w:val="3"/>
        </w:rPr>
        <w:t>图</w:t>
      </w:r>
      <w:r>
        <w:rPr>
          <w:spacing w:val="-49"/>
        </w:rPr>
        <w:t xml:space="preserve"> </w:t>
      </w:r>
      <w:r>
        <w:rPr>
          <w:rFonts w:hint="eastAsia"/>
          <w:spacing w:val="3"/>
          <w:lang w:val="en-US" w:eastAsia="zh-CN"/>
        </w:rPr>
        <w:t>3</w:t>
      </w:r>
      <w:r>
        <w:rPr>
          <w:spacing w:val="3"/>
        </w:rPr>
        <w:t xml:space="preserve"> </w:t>
      </w:r>
      <w:r>
        <w:rPr>
          <w:rFonts w:hint="eastAsia"/>
        </w:rPr>
        <w:t>《库尔勒香梨》</w:t>
      </w:r>
      <w:r>
        <w:rPr>
          <w:rFonts w:hint="eastAsia"/>
          <w:lang w:eastAsia="zh-CN"/>
        </w:rPr>
        <w:t>标准</w:t>
      </w:r>
      <w:r>
        <w:rPr>
          <w:rFonts w:hint="eastAsia"/>
          <w:lang w:val="en-US" w:eastAsia="zh-CN"/>
        </w:rPr>
        <w:t>等级指标</w:t>
      </w:r>
    </w:p>
    <w:p>
      <w:pPr>
        <w:pStyle w:val="4"/>
        <w:spacing w:before="101" w:line="225" w:lineRule="auto"/>
        <w:jc w:val="center"/>
        <w:rPr>
          <w:rFonts w:hint="eastAsia"/>
          <w:lang w:val="en-US" w:eastAsia="zh-CN"/>
        </w:rPr>
      </w:pPr>
    </w:p>
    <w:p>
      <w:pPr>
        <w:pStyle w:val="4"/>
        <w:spacing w:before="194" w:line="342" w:lineRule="auto"/>
        <w:ind w:left="35" w:right="132" w:firstLine="652"/>
        <w:jc w:val="both"/>
        <w:rPr>
          <w:rFonts w:hint="eastAsia"/>
          <w:spacing w:val="8"/>
        </w:rPr>
      </w:pPr>
      <w:r>
        <w:rPr>
          <w:rFonts w:hint="eastAsia"/>
          <w:spacing w:val="8"/>
        </w:rPr>
        <w:t>（3）DB 65/T 4295-2020《新疆库尔勒香梨果品质量分级标准》</w:t>
      </w:r>
    </w:p>
    <w:p>
      <w:pPr>
        <w:pStyle w:val="4"/>
        <w:spacing w:before="194" w:line="342" w:lineRule="auto"/>
        <w:ind w:left="35" w:right="132" w:firstLine="652"/>
        <w:jc w:val="both"/>
        <w:rPr>
          <w:rFonts w:hint="eastAsia"/>
          <w:spacing w:val="8"/>
        </w:rPr>
      </w:pPr>
      <w:r>
        <w:rPr>
          <w:rFonts w:hint="eastAsia"/>
          <w:spacing w:val="8"/>
        </w:rPr>
        <w:t>本标准规定了库尔勒香梨的术语和定义、果实特性、采摘时间、质量分级、检验方法、检验规则、容许度、包装、标志和标签的要求。此标准</w:t>
      </w:r>
      <w:r>
        <w:rPr>
          <w:rFonts w:hint="eastAsia"/>
          <w:spacing w:val="8"/>
          <w:lang w:eastAsia="zh-CN"/>
        </w:rPr>
        <w:t>根据外观、色泽、口感、单果重、种子成熟度、带皮果实硬度、可溶性固形物、总酸、粗皮果、青头果、药斑果、病虫果、畸形果、机械伤果、疤痕果等指标将库尔勒香梨分为特级、一级、二级三个等级。</w:t>
      </w:r>
      <w:r>
        <w:rPr>
          <w:rFonts w:hint="eastAsia"/>
          <w:spacing w:val="8"/>
          <w:lang w:val="en-US" w:eastAsia="zh-CN"/>
        </w:rPr>
        <w:t xml:space="preserve"> </w:t>
      </w:r>
      <w:r>
        <w:rPr>
          <w:rFonts w:hint="eastAsia"/>
          <w:spacing w:val="8"/>
          <w:lang w:eastAsia="zh-CN"/>
        </w:rPr>
        <w:t>详细内容</w:t>
      </w:r>
      <w:r>
        <w:rPr>
          <w:rFonts w:hint="eastAsia"/>
          <w:spacing w:val="8"/>
        </w:rPr>
        <w:t xml:space="preserve">如图 </w:t>
      </w:r>
      <w:r>
        <w:rPr>
          <w:rFonts w:hint="eastAsia"/>
          <w:spacing w:val="8"/>
          <w:lang w:val="en-US" w:eastAsia="zh-CN"/>
        </w:rPr>
        <w:t>4</w:t>
      </w:r>
      <w:r>
        <w:rPr>
          <w:rFonts w:hint="eastAsia"/>
          <w:spacing w:val="8"/>
          <w:lang w:eastAsia="zh-CN"/>
        </w:rPr>
        <w:t>：</w:t>
      </w:r>
    </w:p>
    <w:p>
      <w:pPr>
        <w:pStyle w:val="4"/>
        <w:spacing w:before="202" w:line="338" w:lineRule="auto"/>
        <w:ind w:left="0" w:leftChars="0" w:right="111" w:firstLine="0" w:firstLineChars="0"/>
        <w:jc w:val="center"/>
      </w:pPr>
      <w:r>
        <w:drawing>
          <wp:inline distT="0" distB="0" distL="114300" distR="114300">
            <wp:extent cx="5267960" cy="5146040"/>
            <wp:effectExtent l="0" t="0" r="889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7960" cy="5146040"/>
                    </a:xfrm>
                    <a:prstGeom prst="rect">
                      <a:avLst/>
                    </a:prstGeom>
                    <a:noFill/>
                    <a:ln>
                      <a:noFill/>
                    </a:ln>
                  </pic:spPr>
                </pic:pic>
              </a:graphicData>
            </a:graphic>
          </wp:inline>
        </w:drawing>
      </w:r>
    </w:p>
    <w:p>
      <w:pPr>
        <w:pStyle w:val="4"/>
        <w:spacing w:before="194" w:line="342" w:lineRule="auto"/>
        <w:ind w:left="35" w:right="132" w:firstLine="652"/>
        <w:jc w:val="both"/>
        <w:rPr>
          <w:rFonts w:hint="eastAsia"/>
          <w:spacing w:val="8"/>
          <w:lang w:val="en-US" w:eastAsia="zh-CN"/>
        </w:rPr>
      </w:pPr>
      <w:r>
        <w:rPr>
          <w:rFonts w:hint="eastAsia"/>
          <w:spacing w:val="8"/>
          <w:lang w:eastAsia="zh-CN"/>
        </w:rPr>
        <w:t>图</w:t>
      </w:r>
      <w:r>
        <w:rPr>
          <w:rFonts w:hint="eastAsia"/>
          <w:spacing w:val="8"/>
          <w:lang w:val="en-US" w:eastAsia="zh-CN"/>
        </w:rPr>
        <w:t>4</w:t>
      </w:r>
      <w:r>
        <w:rPr>
          <w:rFonts w:hint="eastAsia"/>
          <w:spacing w:val="8"/>
        </w:rPr>
        <w:t xml:space="preserve"> 新疆库尔勒香梨果品质量分级标准》</w:t>
      </w:r>
      <w:r>
        <w:rPr>
          <w:rFonts w:hint="eastAsia"/>
          <w:spacing w:val="8"/>
          <w:lang w:val="en-US" w:eastAsia="zh-CN"/>
        </w:rPr>
        <w:t>果品质量分级要求</w:t>
      </w:r>
    </w:p>
    <w:p>
      <w:pPr>
        <w:pStyle w:val="4"/>
        <w:spacing w:before="194" w:line="342" w:lineRule="auto"/>
        <w:ind w:left="35" w:right="132" w:firstLine="652"/>
        <w:jc w:val="both"/>
        <w:rPr>
          <w:rFonts w:hint="eastAsia"/>
          <w:spacing w:val="8"/>
        </w:rPr>
      </w:pPr>
      <w:r>
        <w:rPr>
          <w:rFonts w:hint="eastAsia"/>
          <w:spacing w:val="8"/>
        </w:rPr>
        <w:t>（4）T/XLXH 001-2019《库尔勒香梨》</w:t>
      </w:r>
    </w:p>
    <w:p>
      <w:pPr>
        <w:pStyle w:val="4"/>
        <w:spacing w:before="194" w:line="342" w:lineRule="auto"/>
        <w:ind w:left="35" w:right="132" w:firstLine="652"/>
        <w:jc w:val="both"/>
        <w:rPr>
          <w:rFonts w:hint="eastAsia"/>
          <w:spacing w:val="8"/>
        </w:rPr>
      </w:pPr>
      <w:r>
        <w:rPr>
          <w:rFonts w:hint="eastAsia"/>
          <w:spacing w:val="8"/>
        </w:rPr>
        <w:t>本标准规定了库尔勒香梨的术语和定义、地理标志商标产地范围、果实特征、质量要求、试验方法、检验规则、包装、标志、贮存和运输。此标准</w:t>
      </w:r>
      <w:r>
        <w:rPr>
          <w:rFonts w:hint="eastAsia"/>
          <w:spacing w:val="8"/>
          <w:lang w:eastAsia="zh-CN"/>
        </w:rPr>
        <w:t>根据外观、色泽、口感、粗皮果、青头果、药斑果、病虫果、畸形果、机械伤果、疤痕果、种子成熟度、单果重等指标将库尔勒香梨分为</w:t>
      </w:r>
      <w:r>
        <w:rPr>
          <w:rFonts w:hint="eastAsia"/>
          <w:spacing w:val="8"/>
          <w:lang w:val="en-US" w:eastAsia="zh-CN"/>
        </w:rPr>
        <w:t>A级、B级、C级三个等级。</w:t>
      </w:r>
      <w:r>
        <w:rPr>
          <w:rFonts w:hint="eastAsia"/>
          <w:spacing w:val="8"/>
          <w:lang w:eastAsia="zh-CN"/>
        </w:rPr>
        <w:t>详细内容</w:t>
      </w:r>
      <w:r>
        <w:rPr>
          <w:rFonts w:hint="eastAsia"/>
          <w:spacing w:val="8"/>
        </w:rPr>
        <w:t xml:space="preserve">如图 </w:t>
      </w:r>
      <w:r>
        <w:rPr>
          <w:rFonts w:hint="eastAsia"/>
          <w:spacing w:val="8"/>
          <w:lang w:val="en-US" w:eastAsia="zh-CN"/>
        </w:rPr>
        <w:t>5</w:t>
      </w:r>
      <w:r>
        <w:rPr>
          <w:rFonts w:hint="eastAsia"/>
          <w:spacing w:val="8"/>
          <w:lang w:eastAsia="zh-CN"/>
        </w:rPr>
        <w:t>：</w:t>
      </w:r>
    </w:p>
    <w:p>
      <w:pPr>
        <w:pStyle w:val="4"/>
        <w:spacing w:before="203" w:line="334" w:lineRule="auto"/>
        <w:jc w:val="center"/>
        <w:rPr>
          <w:spacing w:val="1"/>
        </w:rPr>
      </w:pPr>
      <w:r>
        <w:drawing>
          <wp:inline distT="0" distB="0" distL="114300" distR="114300">
            <wp:extent cx="4881880" cy="3490595"/>
            <wp:effectExtent l="0" t="0" r="1397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881880" cy="3490595"/>
                    </a:xfrm>
                    <a:prstGeom prst="rect">
                      <a:avLst/>
                    </a:prstGeom>
                    <a:noFill/>
                    <a:ln>
                      <a:noFill/>
                    </a:ln>
                  </pic:spPr>
                </pic:pic>
              </a:graphicData>
            </a:graphic>
          </wp:inline>
        </w:drawing>
      </w:r>
    </w:p>
    <w:p>
      <w:pPr>
        <w:pStyle w:val="4"/>
        <w:spacing w:before="57" w:line="225" w:lineRule="auto"/>
        <w:ind w:left="680"/>
        <w:jc w:val="center"/>
        <w:rPr>
          <w:rFonts w:hint="eastAsia"/>
          <w:lang w:val="en-US" w:eastAsia="zh-CN"/>
        </w:rPr>
      </w:pPr>
      <w:r>
        <w:rPr>
          <w:rFonts w:hint="eastAsia"/>
          <w:lang w:eastAsia="zh-CN"/>
        </w:rPr>
        <w:t>图</w:t>
      </w:r>
      <w:r>
        <w:rPr>
          <w:rFonts w:hint="eastAsia"/>
          <w:lang w:val="en-US" w:eastAsia="zh-CN"/>
        </w:rPr>
        <w:t>5</w:t>
      </w:r>
      <w:r>
        <w:rPr>
          <w:spacing w:val="3"/>
        </w:rPr>
        <w:t xml:space="preserve"> </w:t>
      </w:r>
      <w:r>
        <w:rPr>
          <w:rFonts w:hint="eastAsia"/>
          <w:spacing w:val="1"/>
        </w:rPr>
        <w:t>《库尔勒香梨》</w:t>
      </w:r>
      <w:r>
        <w:rPr>
          <w:rFonts w:hint="eastAsia"/>
          <w:lang w:val="en-US" w:eastAsia="zh-CN"/>
        </w:rPr>
        <w:t xml:space="preserve"> 感官指标要求</w:t>
      </w:r>
    </w:p>
    <w:p>
      <w:pPr>
        <w:pStyle w:val="4"/>
        <w:spacing w:before="57" w:line="225" w:lineRule="auto"/>
        <w:ind w:left="680"/>
        <w:rPr>
          <w:rFonts w:hint="eastAsia"/>
          <w:lang w:val="en-US" w:eastAsia="zh-CN"/>
        </w:rPr>
      </w:pPr>
    </w:p>
    <w:p>
      <w:pPr>
        <w:pStyle w:val="4"/>
        <w:spacing w:before="194" w:line="342" w:lineRule="auto"/>
        <w:ind w:left="35" w:right="132" w:firstLine="652"/>
        <w:jc w:val="both"/>
        <w:rPr>
          <w:rFonts w:hint="eastAsia"/>
          <w:spacing w:val="8"/>
        </w:rPr>
      </w:pPr>
      <w:r>
        <w:rPr>
          <w:rFonts w:hint="eastAsia"/>
          <w:spacing w:val="8"/>
        </w:rPr>
        <w:t xml:space="preserve">（5）T/XAASS 005-2023 </w:t>
      </w:r>
      <w:r>
        <w:rPr>
          <w:rFonts w:hint="eastAsia"/>
          <w:spacing w:val="8"/>
          <w:lang w:eastAsia="zh-CN"/>
        </w:rPr>
        <w:t>《</w:t>
      </w:r>
      <w:r>
        <w:rPr>
          <w:rFonts w:hint="eastAsia"/>
          <w:spacing w:val="8"/>
        </w:rPr>
        <w:t>优质库尔勒香梨质量评价技术规范</w:t>
      </w:r>
      <w:r>
        <w:rPr>
          <w:rFonts w:hint="eastAsia"/>
          <w:spacing w:val="8"/>
          <w:lang w:eastAsia="zh-CN"/>
        </w:rPr>
        <w:t>》</w:t>
      </w:r>
    </w:p>
    <w:p>
      <w:pPr>
        <w:pStyle w:val="4"/>
        <w:spacing w:before="194" w:line="342" w:lineRule="auto"/>
        <w:ind w:left="35" w:right="132" w:firstLine="652"/>
        <w:jc w:val="both"/>
        <w:rPr>
          <w:rFonts w:hint="eastAsia"/>
          <w:spacing w:val="8"/>
          <w:lang w:eastAsia="zh-CN"/>
        </w:rPr>
      </w:pPr>
      <w:r>
        <w:rPr>
          <w:rFonts w:hint="eastAsia"/>
          <w:spacing w:val="8"/>
        </w:rPr>
        <w:t>本文件规定了优质库尔勒香梨绿色栽培的产地环境、园地选择、品种、栽植、土肥水管理、有害生物防治和采收、产品质量等技术要求。</w:t>
      </w:r>
      <w:r>
        <w:rPr>
          <w:rFonts w:hint="eastAsia"/>
          <w:spacing w:val="8"/>
          <w:lang w:eastAsia="zh-CN"/>
        </w:rPr>
        <w:t>此标准根据外观、色泽、口感、单果重、种子成熟度、带皮果实硬度、可溶性固形物、总酸、粗皮果、青头果、药斑果、病虫果、畸形果、机械伤果、疤痕果等指标将库尔勒香梨分为特级、一级、二级三个等级。</w:t>
      </w:r>
      <w:r>
        <w:rPr>
          <w:rFonts w:hint="eastAsia"/>
          <w:spacing w:val="8"/>
          <w:lang w:eastAsia="zh-CN"/>
        </w:rPr>
        <w:t>详细内容</w:t>
      </w:r>
      <w:r>
        <w:rPr>
          <w:rFonts w:hint="eastAsia"/>
          <w:spacing w:val="8"/>
        </w:rPr>
        <w:t xml:space="preserve">如图 </w:t>
      </w:r>
      <w:r>
        <w:rPr>
          <w:rFonts w:hint="eastAsia"/>
          <w:spacing w:val="8"/>
          <w:lang w:val="en-US" w:eastAsia="zh-CN"/>
        </w:rPr>
        <w:t>6：</w:t>
      </w:r>
    </w:p>
    <w:p>
      <w:pPr>
        <w:pStyle w:val="4"/>
        <w:spacing w:before="101" w:line="329" w:lineRule="auto"/>
        <w:ind w:left="37" w:firstLine="640"/>
        <w:rPr>
          <w:rFonts w:hint="eastAsia"/>
          <w:spacing w:val="2"/>
          <w:lang w:eastAsia="zh-CN"/>
        </w:rPr>
      </w:pPr>
    </w:p>
    <w:p>
      <w:pPr>
        <w:keepNext w:val="0"/>
        <w:keepLines w:val="0"/>
        <w:widowControl/>
        <w:suppressLineNumbers w:val="0"/>
        <w:jc w:val="center"/>
        <w:rPr>
          <w:rFonts w:ascii="宋体" w:hAnsi="宋体" w:eastAsia="宋体" w:cs="宋体"/>
          <w:snapToGrid w:val="0"/>
          <w:color w:val="000000"/>
          <w:kern w:val="0"/>
          <w:sz w:val="24"/>
          <w:szCs w:val="24"/>
          <w:lang w:val="en-US" w:eastAsia="zh-CN" w:bidi="ar"/>
        </w:rPr>
      </w:pPr>
      <w:bookmarkStart w:id="0" w:name="_GoBack"/>
      <w:r>
        <w:rPr>
          <w:rFonts w:ascii="宋体" w:hAnsi="宋体" w:eastAsia="宋体" w:cs="宋体"/>
          <w:snapToGrid w:val="0"/>
          <w:color w:val="000000"/>
          <w:kern w:val="0"/>
          <w:sz w:val="24"/>
          <w:szCs w:val="24"/>
          <w:lang w:val="en-US" w:eastAsia="zh-CN" w:bidi="ar"/>
        </w:rPr>
        <w:drawing>
          <wp:inline distT="0" distB="0" distL="114300" distR="114300">
            <wp:extent cx="4785995" cy="3132455"/>
            <wp:effectExtent l="0" t="0" r="14605" b="1079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1"/>
                    <a:stretch>
                      <a:fillRect/>
                    </a:stretch>
                  </pic:blipFill>
                  <pic:spPr>
                    <a:xfrm>
                      <a:off x="0" y="0"/>
                      <a:ext cx="4785995" cy="3132455"/>
                    </a:xfrm>
                    <a:prstGeom prst="rect">
                      <a:avLst/>
                    </a:prstGeom>
                    <a:noFill/>
                    <a:ln w="9525">
                      <a:noFill/>
                    </a:ln>
                  </pic:spPr>
                </pic:pic>
              </a:graphicData>
            </a:graphic>
          </wp:inline>
        </w:drawing>
      </w:r>
      <w:bookmarkEnd w:id="0"/>
    </w:p>
    <w:p>
      <w:pPr>
        <w:keepNext w:val="0"/>
        <w:keepLines w:val="0"/>
        <w:widowControl/>
        <w:suppressLineNumbers w:val="0"/>
        <w:jc w:val="center"/>
        <w:rPr>
          <w:rFonts w:hint="eastAsia" w:ascii="仿宋" w:hAnsi="仿宋" w:eastAsia="仿宋" w:cs="仿宋"/>
          <w:snapToGrid w:val="0"/>
          <w:color w:val="000000"/>
          <w:spacing w:val="1"/>
          <w:kern w:val="0"/>
          <w:sz w:val="31"/>
          <w:szCs w:val="31"/>
          <w:lang w:val="en-US" w:eastAsia="zh-CN" w:bidi="ar-SA"/>
        </w:rPr>
      </w:pPr>
      <w:r>
        <w:rPr>
          <w:rFonts w:hint="eastAsia" w:ascii="仿宋" w:hAnsi="仿宋" w:eastAsia="仿宋" w:cs="仿宋"/>
          <w:snapToGrid w:val="0"/>
          <w:color w:val="000000"/>
          <w:spacing w:val="1"/>
          <w:kern w:val="0"/>
          <w:sz w:val="31"/>
          <w:szCs w:val="31"/>
          <w:lang w:val="en-US" w:eastAsia="zh-CN" w:bidi="ar-SA"/>
        </w:rPr>
        <w:t>图6 《优质库尔勒香梨质量评价技术规范》</w:t>
      </w:r>
      <w:r>
        <w:rPr>
          <w:rFonts w:hint="eastAsia" w:ascii="仿宋" w:hAnsi="仿宋" w:eastAsia="仿宋" w:cs="仿宋"/>
          <w:snapToGrid w:val="0"/>
          <w:color w:val="000000"/>
          <w:spacing w:val="1"/>
          <w:kern w:val="0"/>
          <w:sz w:val="31"/>
          <w:szCs w:val="31"/>
          <w:lang w:val="en-US" w:eastAsia="zh-CN" w:bidi="ar-SA"/>
        </w:rPr>
        <w:t>产品质量分级要求</w:t>
      </w:r>
    </w:p>
    <w:p>
      <w:pPr>
        <w:keepNext w:val="0"/>
        <w:keepLines w:val="0"/>
        <w:widowControl/>
        <w:suppressLineNumbers w:val="0"/>
        <w:jc w:val="center"/>
        <w:rPr>
          <w:rFonts w:hint="eastAsia" w:ascii="仿宋" w:hAnsi="仿宋" w:eastAsia="仿宋" w:cs="仿宋"/>
          <w:snapToGrid w:val="0"/>
          <w:color w:val="000000"/>
          <w:spacing w:val="1"/>
          <w:kern w:val="0"/>
          <w:sz w:val="31"/>
          <w:szCs w:val="31"/>
          <w:lang w:val="en-US" w:eastAsia="zh-CN" w:bidi="ar-SA"/>
        </w:rPr>
      </w:pPr>
    </w:p>
    <w:p>
      <w:pPr>
        <w:pStyle w:val="4"/>
        <w:spacing w:before="193" w:line="225" w:lineRule="auto"/>
        <w:ind w:left="783"/>
        <w:outlineLvl w:val="1"/>
        <w:rPr>
          <w:b/>
          <w:bCs/>
          <w:spacing w:val="3"/>
        </w:rPr>
      </w:pPr>
      <w:r>
        <w:rPr>
          <w:b/>
          <w:bCs/>
          <w:spacing w:val="3"/>
        </w:rPr>
        <w:t>4.品质指标数据来源</w:t>
      </w:r>
    </w:p>
    <w:p>
      <w:pPr>
        <w:pStyle w:val="4"/>
        <w:spacing w:before="194" w:line="342" w:lineRule="auto"/>
        <w:ind w:left="35" w:right="132" w:firstLine="652"/>
        <w:jc w:val="both"/>
        <w:rPr>
          <w:rFonts w:hint="eastAsia"/>
          <w:spacing w:val="8"/>
        </w:rPr>
      </w:pPr>
      <w:r>
        <w:rPr>
          <w:rFonts w:hint="eastAsia"/>
          <w:spacing w:val="8"/>
        </w:rPr>
        <w:t>查询有关</w:t>
      </w:r>
      <w:r>
        <w:rPr>
          <w:rFonts w:hint="eastAsia"/>
          <w:spacing w:val="8"/>
          <w:lang w:eastAsia="zh-CN"/>
        </w:rPr>
        <w:t>库尔勒香梨</w:t>
      </w:r>
      <w:r>
        <w:rPr>
          <w:rFonts w:hint="eastAsia"/>
          <w:spacing w:val="8"/>
        </w:rPr>
        <w:t>品质指标的数据，来源主要为</w:t>
      </w:r>
    </w:p>
    <w:p>
      <w:pPr>
        <w:pStyle w:val="4"/>
        <w:spacing w:before="194" w:line="342" w:lineRule="auto"/>
        <w:ind w:left="35" w:right="132" w:firstLine="652"/>
        <w:jc w:val="both"/>
        <w:rPr>
          <w:rFonts w:hint="eastAsia"/>
          <w:spacing w:val="8"/>
        </w:rPr>
      </w:pPr>
      <w:r>
        <w:rPr>
          <w:rFonts w:hint="eastAsia"/>
          <w:spacing w:val="8"/>
        </w:rPr>
        <w:t>（1）标准查询，主要是有品质</w:t>
      </w:r>
      <w:r>
        <w:rPr>
          <w:rFonts w:hint="eastAsia"/>
          <w:spacing w:val="8"/>
          <w:lang w:eastAsia="zh-CN"/>
        </w:rPr>
        <w:t>分级</w:t>
      </w:r>
      <w:r>
        <w:rPr>
          <w:rFonts w:hint="eastAsia"/>
          <w:spacing w:val="8"/>
        </w:rPr>
        <w:t xml:space="preserve">指标的产品标准，来自于国家标准、农业行业标准、地方标准、团体标准，其中国家标准 1 项、农业行业标准 </w:t>
      </w:r>
      <w:r>
        <w:rPr>
          <w:rFonts w:hint="eastAsia"/>
          <w:spacing w:val="8"/>
          <w:lang w:val="en-US" w:eastAsia="zh-CN"/>
        </w:rPr>
        <w:t>1</w:t>
      </w:r>
      <w:r>
        <w:rPr>
          <w:rFonts w:hint="eastAsia"/>
          <w:spacing w:val="8"/>
        </w:rPr>
        <w:t xml:space="preserve"> 项、 地方标准 </w:t>
      </w:r>
      <w:r>
        <w:rPr>
          <w:rFonts w:hint="eastAsia"/>
          <w:spacing w:val="8"/>
          <w:lang w:val="en-US" w:eastAsia="zh-CN"/>
        </w:rPr>
        <w:t>1</w:t>
      </w:r>
      <w:r>
        <w:rPr>
          <w:rFonts w:hint="eastAsia"/>
          <w:spacing w:val="8"/>
        </w:rPr>
        <w:t xml:space="preserve"> 项、 团体标准 </w:t>
      </w:r>
      <w:r>
        <w:rPr>
          <w:rFonts w:hint="eastAsia"/>
          <w:spacing w:val="8"/>
          <w:lang w:val="en-US" w:eastAsia="zh-CN"/>
        </w:rPr>
        <w:t>2</w:t>
      </w:r>
      <w:r>
        <w:rPr>
          <w:rFonts w:hint="eastAsia"/>
          <w:spacing w:val="8"/>
        </w:rPr>
        <w:t>项。</w:t>
      </w:r>
    </w:p>
    <w:p>
      <w:pPr>
        <w:pStyle w:val="4"/>
        <w:spacing w:before="194" w:line="342" w:lineRule="auto"/>
        <w:ind w:left="35" w:right="132" w:firstLine="652"/>
        <w:jc w:val="both"/>
        <w:rPr>
          <w:rFonts w:hint="eastAsia"/>
          <w:spacing w:val="8"/>
        </w:rPr>
      </w:pPr>
      <w:r>
        <w:rPr>
          <w:rFonts w:hint="eastAsia"/>
          <w:spacing w:val="8"/>
        </w:rPr>
        <w:t>（2）文献查询，主要是来自知网、万方等数据库。</w:t>
      </w:r>
    </w:p>
    <w:p>
      <w:pPr>
        <w:pStyle w:val="4"/>
        <w:spacing w:before="194" w:line="342" w:lineRule="auto"/>
        <w:ind w:left="35" w:right="132" w:firstLine="652"/>
        <w:jc w:val="both"/>
        <w:rPr>
          <w:rFonts w:hint="eastAsia"/>
          <w:spacing w:val="8"/>
        </w:rPr>
      </w:pPr>
      <w:r>
        <w:rPr>
          <w:rFonts w:hint="eastAsia"/>
          <w:spacing w:val="8"/>
        </w:rPr>
        <w:t>（</w:t>
      </w:r>
      <w:r>
        <w:rPr>
          <w:rFonts w:hint="eastAsia"/>
          <w:spacing w:val="8"/>
          <w:lang w:val="en-US" w:eastAsia="zh-CN"/>
        </w:rPr>
        <w:t>3</w:t>
      </w:r>
      <w:r>
        <w:rPr>
          <w:rFonts w:hint="eastAsia"/>
          <w:spacing w:val="8"/>
        </w:rPr>
        <w:t>）检测数据。</w:t>
      </w:r>
      <w:r>
        <w:rPr>
          <w:rFonts w:hint="eastAsia"/>
          <w:spacing w:val="8"/>
          <w:lang w:eastAsia="zh-CN"/>
        </w:rPr>
        <w:t>根据库尔勒基地购买的不同等级的样品，有针对性的检测品质指标，并进行数据分析</w:t>
      </w:r>
      <w:r>
        <w:rPr>
          <w:rFonts w:hint="eastAsia"/>
          <w:spacing w:val="8"/>
        </w:rPr>
        <w:t>。</w:t>
      </w:r>
    </w:p>
    <w:p>
      <w:pPr>
        <w:spacing w:line="248" w:lineRule="auto"/>
        <w:rPr>
          <w:rFonts w:ascii="Arial"/>
          <w:sz w:val="21"/>
        </w:rPr>
      </w:pPr>
    </w:p>
    <w:p>
      <w:pPr>
        <w:pStyle w:val="4"/>
        <w:spacing w:before="193" w:line="225" w:lineRule="auto"/>
        <w:ind w:left="783"/>
        <w:outlineLvl w:val="1"/>
        <w:rPr>
          <w:b/>
          <w:bCs/>
          <w:spacing w:val="3"/>
        </w:rPr>
      </w:pPr>
      <w:r>
        <w:rPr>
          <w:b/>
          <w:bCs/>
          <w:spacing w:val="3"/>
        </w:rPr>
        <w:t>5.</w:t>
      </w:r>
      <w:r>
        <w:rPr>
          <w:rFonts w:hint="eastAsia"/>
          <w:b/>
          <w:bCs/>
          <w:spacing w:val="3"/>
          <w:lang w:eastAsia="zh-CN"/>
        </w:rPr>
        <w:t>品质指标的</w:t>
      </w:r>
      <w:r>
        <w:rPr>
          <w:b/>
          <w:bCs/>
          <w:spacing w:val="3"/>
        </w:rPr>
        <w:t>确定</w:t>
      </w:r>
    </w:p>
    <w:p>
      <w:pPr>
        <w:pStyle w:val="4"/>
        <w:spacing w:before="194" w:line="342" w:lineRule="auto"/>
        <w:ind w:left="35" w:right="132" w:firstLine="652"/>
        <w:jc w:val="both"/>
        <w:rPr>
          <w:rFonts w:hint="eastAsia"/>
          <w:spacing w:val="8"/>
          <w:lang w:eastAsia="zh-CN"/>
        </w:rPr>
      </w:pPr>
      <w:r>
        <w:rPr>
          <w:rFonts w:hint="eastAsia"/>
          <w:spacing w:val="8"/>
          <w:lang w:eastAsia="zh-CN"/>
        </w:rPr>
        <w:t>通过地理标志农产品、文献、检测数据的资料收集，共获得有关库尔勒香梨的品质指标主要包括外观、色泽、口感、单果重量、种子成熟度、带皮果实硬度、可溶性固形物、总酸、固酸比、粗皮果、青头果、药斑果、病虫果、畸形果、机械伤果、疤痕果、钾、钠、钙、镁、铁、锌、锰、硒、铜、磷、维生素</w:t>
      </w:r>
      <w:r>
        <w:rPr>
          <w:rFonts w:hint="eastAsia"/>
          <w:spacing w:val="8"/>
          <w:lang w:val="en-US" w:eastAsia="zh-CN"/>
        </w:rPr>
        <w:t>C</w:t>
      </w:r>
      <w:r>
        <w:rPr>
          <w:rFonts w:hint="eastAsia"/>
          <w:spacing w:val="8"/>
          <w:lang w:eastAsia="zh-CN"/>
        </w:rPr>
        <w:t>、水分、香气成分、石细胞等指标。</w:t>
      </w:r>
    </w:p>
    <w:p>
      <w:pPr>
        <w:pStyle w:val="4"/>
        <w:spacing w:before="194" w:line="342" w:lineRule="auto"/>
        <w:ind w:left="35" w:right="132" w:firstLine="652"/>
        <w:jc w:val="both"/>
        <w:rPr>
          <w:rFonts w:hint="eastAsia"/>
          <w:spacing w:val="8"/>
          <w:lang w:eastAsia="zh-CN"/>
        </w:rPr>
      </w:pPr>
      <w:r>
        <w:rPr>
          <w:rFonts w:hint="eastAsia"/>
          <w:spacing w:val="8"/>
          <w:lang w:eastAsia="zh-CN"/>
        </w:rPr>
        <w:t xml:space="preserve">其中外观、果面缺陷（粗皮果、青头果、药斑果、病虫果、畸形果、机械伤果、疤痕果）、单果重量、果实硬度、可溶性固形物、总酸、固酸比、水分、钾 </w:t>
      </w:r>
      <w:r>
        <w:rPr>
          <w:rFonts w:hint="eastAsia"/>
          <w:spacing w:val="8"/>
          <w:lang w:val="en-US" w:eastAsia="zh-CN"/>
        </w:rPr>
        <w:t>9</w:t>
      </w:r>
      <w:r>
        <w:rPr>
          <w:rFonts w:hint="eastAsia"/>
          <w:spacing w:val="8"/>
          <w:lang w:eastAsia="zh-CN"/>
        </w:rPr>
        <w:t>个指标的研究比较多，且对库尔勒香梨的品质分级具有重要意义。征求相关专家建议，并考虑指标检测在前端生产基地的可操作性，最后选择上述</w:t>
      </w:r>
      <w:r>
        <w:rPr>
          <w:rFonts w:hint="eastAsia"/>
          <w:spacing w:val="8"/>
          <w:lang w:val="en-US" w:eastAsia="zh-CN"/>
        </w:rPr>
        <w:t>9</w:t>
      </w:r>
      <w:r>
        <w:rPr>
          <w:rFonts w:hint="eastAsia"/>
          <w:spacing w:val="8"/>
          <w:lang w:eastAsia="zh-CN"/>
        </w:rPr>
        <w:t>个指标。</w:t>
      </w:r>
    </w:p>
    <w:p>
      <w:pPr>
        <w:spacing w:before="44" w:line="226" w:lineRule="auto"/>
        <w:ind w:left="775"/>
        <w:rPr>
          <w:rFonts w:ascii="黑体" w:hAnsi="黑体" w:eastAsia="黑体" w:cs="黑体"/>
          <w:spacing w:val="7"/>
          <w:sz w:val="31"/>
          <w:szCs w:val="31"/>
        </w:rPr>
      </w:pPr>
      <w:r>
        <w:rPr>
          <w:rFonts w:hint="eastAsia" w:ascii="黑体" w:hAnsi="黑体" w:eastAsia="黑体" w:cs="黑体"/>
          <w:spacing w:val="7"/>
          <w:sz w:val="31"/>
          <w:szCs w:val="31"/>
          <w:lang w:eastAsia="zh-CN"/>
        </w:rPr>
        <w:t>四、</w:t>
      </w:r>
      <w:r>
        <w:rPr>
          <w:rFonts w:ascii="黑体" w:hAnsi="黑体" w:eastAsia="黑体" w:cs="黑体"/>
          <w:spacing w:val="7"/>
          <w:sz w:val="31"/>
          <w:szCs w:val="31"/>
        </w:rPr>
        <w:t>标准可能带来的经济和社会影响评估</w:t>
      </w:r>
    </w:p>
    <w:p>
      <w:pPr>
        <w:pStyle w:val="4"/>
        <w:spacing w:before="194" w:line="342" w:lineRule="auto"/>
        <w:ind w:left="35" w:right="132" w:firstLine="652"/>
        <w:jc w:val="both"/>
        <w:rPr>
          <w:rFonts w:hint="eastAsia"/>
          <w:spacing w:val="8"/>
          <w:lang w:val="en-US" w:eastAsia="en-US"/>
        </w:rPr>
      </w:pPr>
      <w:r>
        <w:rPr>
          <w:rFonts w:hint="eastAsia"/>
          <w:spacing w:val="8"/>
          <w:lang w:val="en-US" w:eastAsia="en-US"/>
        </w:rPr>
        <w:t>本标准的发布实施，将有效推动</w:t>
      </w:r>
      <w:r>
        <w:rPr>
          <w:rFonts w:hint="eastAsia"/>
          <w:spacing w:val="8"/>
          <w:lang w:val="en-US" w:eastAsia="zh-CN"/>
        </w:rPr>
        <w:t>深圳水果质量分级工作的开展。推动建立优质库尔勒香梨</w:t>
      </w:r>
      <w:r>
        <w:rPr>
          <w:rFonts w:hint="eastAsia"/>
          <w:spacing w:val="8"/>
          <w:lang w:val="en-US" w:eastAsia="en-US"/>
        </w:rPr>
        <w:t>发展体系</w:t>
      </w:r>
      <w:r>
        <w:rPr>
          <w:rFonts w:hint="eastAsia"/>
          <w:spacing w:val="8"/>
          <w:lang w:val="en-US" w:eastAsia="zh-CN"/>
        </w:rPr>
        <w:t>，增加高品质水果市场供给，推动水果</w:t>
      </w:r>
      <w:r>
        <w:rPr>
          <w:rFonts w:hint="eastAsia"/>
          <w:spacing w:val="8"/>
          <w:lang w:val="en-US" w:eastAsia="en-US"/>
        </w:rPr>
        <w:t>产业</w:t>
      </w:r>
      <w:r>
        <w:rPr>
          <w:rFonts w:hint="eastAsia"/>
          <w:spacing w:val="8"/>
          <w:lang w:val="en-US" w:eastAsia="zh-CN"/>
        </w:rPr>
        <w:t>提档</w:t>
      </w:r>
      <w:r>
        <w:rPr>
          <w:rFonts w:hint="eastAsia"/>
          <w:spacing w:val="8"/>
          <w:lang w:val="en-US" w:eastAsia="en-US"/>
        </w:rPr>
        <w:t>升级。</w:t>
      </w:r>
    </w:p>
    <w:p>
      <w:pPr>
        <w:pStyle w:val="4"/>
        <w:spacing w:before="213" w:line="425" w:lineRule="auto"/>
        <w:ind w:left="763" w:right="4419" w:firstLine="11"/>
        <w:rPr>
          <w:rFonts w:hint="eastAsia"/>
          <w:spacing w:val="8"/>
          <w:lang w:val="en-US" w:eastAsia="zh-CN"/>
        </w:rPr>
      </w:pPr>
      <w:r>
        <w:rPr>
          <w:rFonts w:ascii="黑体" w:hAnsi="黑体" w:eastAsia="黑体" w:cs="黑体"/>
          <w:snapToGrid w:val="0"/>
          <w:color w:val="000000"/>
          <w:spacing w:val="7"/>
          <w:kern w:val="0"/>
          <w:sz w:val="31"/>
          <w:szCs w:val="31"/>
          <w:lang w:val="en-US" w:eastAsia="en-US" w:bidi="ar-SA"/>
        </w:rPr>
        <w:t xml:space="preserve">五、征求意见的采纳情况 </w:t>
      </w:r>
      <w:r>
        <w:rPr>
          <w:rFonts w:hint="eastAsia"/>
          <w:spacing w:val="8"/>
          <w:lang w:val="en-US" w:eastAsia="zh-CN"/>
        </w:rPr>
        <w:t>暂无。</w:t>
      </w:r>
    </w:p>
    <w:p>
      <w:pPr>
        <w:spacing w:before="44" w:line="226" w:lineRule="auto"/>
        <w:ind w:left="775"/>
        <w:rPr>
          <w:rFonts w:ascii="黑体" w:hAnsi="黑体" w:eastAsia="黑体" w:cs="黑体"/>
          <w:sz w:val="31"/>
          <w:szCs w:val="31"/>
        </w:rPr>
      </w:pPr>
      <w:r>
        <w:rPr>
          <w:rFonts w:ascii="黑体" w:hAnsi="黑体" w:eastAsia="黑体" w:cs="黑体"/>
          <w:spacing w:val="7"/>
          <w:sz w:val="31"/>
          <w:szCs w:val="31"/>
        </w:rPr>
        <w:t>六、其他应予以说明的事项</w:t>
      </w:r>
    </w:p>
    <w:p>
      <w:pPr>
        <w:spacing w:line="254" w:lineRule="auto"/>
        <w:rPr>
          <w:rFonts w:ascii="Arial"/>
          <w:sz w:val="21"/>
        </w:rPr>
      </w:pPr>
    </w:p>
    <w:p>
      <w:pPr>
        <w:pStyle w:val="4"/>
        <w:spacing w:before="194" w:line="342" w:lineRule="auto"/>
        <w:ind w:left="35" w:right="132" w:firstLine="652"/>
        <w:jc w:val="both"/>
        <w:rPr>
          <w:rFonts w:hint="eastAsia"/>
          <w:spacing w:val="8"/>
          <w:lang w:eastAsia="zh-CN"/>
        </w:rPr>
      </w:pPr>
      <w:r>
        <w:rPr>
          <w:rFonts w:hint="eastAsia"/>
          <w:spacing w:val="8"/>
          <w:lang w:eastAsia="zh-CN"/>
        </w:rPr>
        <w:t>暂无。</w:t>
      </w:r>
    </w:p>
    <w:sectPr>
      <w:headerReference r:id="rId3" w:type="default"/>
      <w:footerReference r:id="rId4" w:type="default"/>
      <w:pgSz w:w="11906" w:h="16839"/>
      <w:pgMar w:top="2039" w:right="1527" w:bottom="400" w:left="1687" w:header="144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GE3YzFlMmQ5N2EzMzI5ZWI1YTM2ZjJjYTVkMGM3YTYifQ=="/>
  </w:docVars>
  <w:rsids>
    <w:rsidRoot w:val="00000000"/>
    <w:rsid w:val="0E8A515C"/>
    <w:rsid w:val="22326947"/>
    <w:rsid w:val="286C45FB"/>
    <w:rsid w:val="2A3E7D2C"/>
    <w:rsid w:val="2CFF597B"/>
    <w:rsid w:val="30C92998"/>
    <w:rsid w:val="34121F1A"/>
    <w:rsid w:val="34A176C7"/>
    <w:rsid w:val="430C39D5"/>
    <w:rsid w:val="4F8D1DDB"/>
    <w:rsid w:val="613A1697"/>
    <w:rsid w:val="62E0001C"/>
    <w:rsid w:val="64617082"/>
    <w:rsid w:val="64AC5DA3"/>
    <w:rsid w:val="67B859C9"/>
    <w:rsid w:val="729862C1"/>
    <w:rsid w:val="74B3733F"/>
    <w:rsid w:val="7EA11E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Layout w:type="fixed"/>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8275</Words>
  <Characters>10323</Characters>
  <TotalTime>6</TotalTime>
  <ScaleCrop>false</ScaleCrop>
  <LinksUpToDate>false</LinksUpToDate>
  <CharactersWithSpaces>11179</CharactersWithSpaces>
  <Application>WPS Office_11.8.2.8696_F1E327BC-269C-435d-A152-05C5408002CA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2024-10-29T16:41:00Z</dcterms:created>
  <dc:creator>周露</dc:creator>
  <cp:lastModifiedBy>jiayl</cp:lastModifiedBy>
  <dcterms:modified xsi:type="dcterms:W3CDTF">2024-10-30T01:05:50Z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2024-10-29T16:42:08Z</vt:filetime>
  </property>
  <property fmtid="{D5CDD505-2E9C-101B-9397-08002B2CF9AE}" pid="4" name="KSOProductBuildVer">
    <vt:lpwstr>2052-11.8.2.8696</vt:lpwstr>
  </property>
  <property fmtid="{D5CDD505-2E9C-101B-9397-08002B2CF9AE}" pid="5" name="ICV">
    <vt:lpwstr>FE018639B9AD4B9C8BFF5D981860BB9B_12</vt:lpwstr>
  </property>
</Properties>
</file>