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32"/>
          <w:szCs w:val="32"/>
        </w:rPr>
      </w:pPr>
      <w:r>
        <w:rPr>
          <w:rFonts w:hint="eastAsia" w:ascii="方正公文小标宋" w:hAnsi="方正公文小标宋" w:eastAsia="方正公文小标宋" w:cs="方正公文小标宋"/>
          <w:b w:val="0"/>
          <w:bCs/>
          <w:sz w:val="44"/>
          <w:szCs w:val="44"/>
          <w:lang w:eastAsia="zh-CN"/>
        </w:rPr>
        <w:t>《优质香梨生产技术规程》</w:t>
      </w:r>
      <w:r>
        <w:rPr>
          <w:rFonts w:hint="eastAsia" w:ascii="方正公文小标宋" w:hAnsi="方正公文小标宋" w:eastAsia="方正公文小标宋" w:cs="方正公文小标宋"/>
          <w:b w:val="0"/>
          <w:bCs/>
          <w:sz w:val="44"/>
          <w:szCs w:val="44"/>
        </w:rPr>
        <w:t>编制说明</w:t>
      </w:r>
    </w:p>
    <w:p>
      <w:pPr>
        <w:numPr>
          <w:ilvl w:val="0"/>
          <w:numId w:val="0"/>
        </w:numPr>
        <w:spacing w:line="360" w:lineRule="auto"/>
        <w:ind w:firstLine="640" w:firstLineChars="200"/>
        <w:jc w:val="left"/>
        <w:rPr>
          <w:rFonts w:hint="eastAsia" w:ascii="CESI黑体-GB2312" w:hAnsi="CESI黑体-GB2312" w:eastAsia="CESI黑体-GB2312" w:cs="CESI黑体-GB2312"/>
          <w:sz w:val="32"/>
          <w:szCs w:val="32"/>
          <w:lang w:eastAsia="zh-CN"/>
        </w:rPr>
      </w:pPr>
    </w:p>
    <w:p>
      <w:pPr>
        <w:numPr>
          <w:ilvl w:val="0"/>
          <w:numId w:val="0"/>
        </w:numPr>
        <w:spacing w:line="360" w:lineRule="auto"/>
        <w:ind w:firstLine="640" w:firstLineChars="200"/>
        <w:jc w:val="left"/>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项目基本情况</w:t>
      </w:r>
    </w:p>
    <w:p>
      <w:pPr>
        <w:numPr>
          <w:ilvl w:val="0"/>
          <w:numId w:val="0"/>
        </w:numPr>
        <w:spacing w:line="360" w:lineRule="auto"/>
        <w:ind w:firstLine="642" w:firstLineChars="200"/>
        <w:rPr>
          <w:rFonts w:hint="eastAsia" w:ascii="仿宋_GB2312" w:eastAsia="仿宋_GB2312"/>
          <w:b/>
          <w:bCs/>
          <w:sz w:val="32"/>
          <w:szCs w:val="32"/>
        </w:rPr>
      </w:pPr>
      <w:r>
        <w:rPr>
          <w:rFonts w:hint="eastAsia" w:ascii="仿宋_GB2312" w:eastAsia="仿宋_GB2312"/>
          <w:b/>
          <w:bCs/>
          <w:sz w:val="32"/>
          <w:szCs w:val="32"/>
          <w:lang w:eastAsia="zh-CN"/>
        </w:rPr>
        <w:t>（一）</w:t>
      </w:r>
      <w:r>
        <w:rPr>
          <w:rFonts w:hint="eastAsia" w:ascii="仿宋_GB2312" w:eastAsia="仿宋_GB2312"/>
          <w:b/>
          <w:bCs/>
          <w:sz w:val="32"/>
          <w:szCs w:val="32"/>
        </w:rPr>
        <w:t>任务来源</w:t>
      </w:r>
    </w:p>
    <w:p>
      <w:pPr>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zh-CN" w:eastAsia="zh-CN"/>
        </w:rPr>
        <w:t>为加快构建以质量提升为核心的优质水果发展体系，助力推动“深圳标准”引领全国农产品行业转型升级，坚持以习近平新时代中国特色社会主义思想为指导，全面贯彻落实党的二十大、二十届二中、三中全会精神，按照农业农村部关于加快水果提档升级的统一部署和省委“1310”具体部署，突出“严”“优”并重，在确保安全的基础上，提品质、创优质，有效推动水果供给侧结构性改革。充分发挥广东农产品“12221”市场体系优势，加强产销资源整合，推动全国现代农业高质量发展。根据《深圳市水果质量分级试点工作方案》文件要求，</w:t>
      </w:r>
      <w:r>
        <w:rPr>
          <w:rFonts w:hint="eastAsia" w:ascii="仿宋_GB2312" w:eastAsia="仿宋_GB2312"/>
          <w:sz w:val="32"/>
          <w:szCs w:val="32"/>
          <w:lang w:val="en-US" w:eastAsia="zh-CN"/>
        </w:rPr>
        <w:t>由深圳市市场监督管理局提出，深圳市农产品质量安全检验监测中心负责团体标准</w:t>
      </w:r>
      <w:r>
        <w:rPr>
          <w:rFonts w:hint="eastAsia" w:ascii="仿宋_GB2312" w:eastAsia="仿宋_GB2312"/>
          <w:sz w:val="32"/>
          <w:szCs w:val="32"/>
        </w:rPr>
        <w:t>《</w:t>
      </w:r>
      <w:r>
        <w:rPr>
          <w:rFonts w:hint="eastAsia" w:ascii="仿宋_GB2312" w:eastAsia="仿宋_GB2312"/>
          <w:sz w:val="32"/>
          <w:szCs w:val="32"/>
          <w:lang w:eastAsia="zh-CN"/>
        </w:rPr>
        <w:t>优质香梨生产</w:t>
      </w:r>
      <w:r>
        <w:rPr>
          <w:rFonts w:hint="eastAsia" w:ascii="仿宋_GB2312" w:eastAsia="仿宋_GB2312"/>
          <w:sz w:val="32"/>
          <w:szCs w:val="32"/>
        </w:rPr>
        <w:t>技术规程》</w:t>
      </w:r>
      <w:r>
        <w:rPr>
          <w:rFonts w:hint="eastAsia" w:ascii="仿宋_GB2312" w:eastAsia="仿宋_GB2312"/>
          <w:sz w:val="32"/>
          <w:szCs w:val="32"/>
          <w:lang w:val="en-US" w:eastAsia="zh-CN"/>
        </w:rPr>
        <w:t>的起草、调研</w:t>
      </w:r>
      <w:r>
        <w:rPr>
          <w:rFonts w:hint="eastAsia" w:ascii="仿宋_GB2312" w:eastAsia="仿宋_GB2312"/>
          <w:sz w:val="32"/>
          <w:szCs w:val="32"/>
          <w:lang w:eastAsia="zh-CN"/>
        </w:rPr>
        <w:t>。</w:t>
      </w:r>
    </w:p>
    <w:p>
      <w:pPr>
        <w:spacing w:line="360" w:lineRule="auto"/>
        <w:ind w:firstLine="640" w:firstLineChars="200"/>
        <w:rPr>
          <w:rFonts w:hint="eastAsia" w:ascii="仿宋_GB2312" w:eastAsia="仿宋_GB2312"/>
          <w:sz w:val="32"/>
          <w:szCs w:val="32"/>
          <w:lang w:eastAsia="zh-CN"/>
        </w:rPr>
      </w:pPr>
      <w:r>
        <w:rPr>
          <w:rFonts w:hint="eastAsia" w:ascii="仿宋_GB2312" w:hAnsi="仿宋_GB2312" w:eastAsia="仿宋_GB2312" w:cs="仿宋_GB2312"/>
          <w:sz w:val="32"/>
          <w:szCs w:val="32"/>
          <w:lang w:val="en-US" w:eastAsia="zh-CN"/>
        </w:rPr>
        <w:t>2024年10月，深圳市农业产业化龙头企业协会发布《关于《优质苹果生产技术规程》等6项团体标准的立项公告》，《优质香梨</w:t>
      </w:r>
      <w:bookmarkStart w:id="0" w:name="_GoBack"/>
      <w:bookmarkEnd w:id="0"/>
      <w:r>
        <w:rPr>
          <w:rFonts w:hint="eastAsia" w:ascii="仿宋_GB2312" w:hAnsi="仿宋_GB2312" w:eastAsia="仿宋_GB2312" w:cs="仿宋_GB2312"/>
          <w:sz w:val="32"/>
          <w:szCs w:val="32"/>
          <w:lang w:val="en-US" w:eastAsia="zh-CN"/>
        </w:rPr>
        <w:t>生产技术规程》获批立项。</w:t>
      </w:r>
    </w:p>
    <w:p>
      <w:pPr>
        <w:numPr>
          <w:ilvl w:val="0"/>
          <w:numId w:val="0"/>
        </w:numPr>
        <w:spacing w:line="360" w:lineRule="auto"/>
        <w:ind w:firstLine="642" w:firstLineChars="200"/>
        <w:rPr>
          <w:rFonts w:hint="eastAsia" w:ascii="仿宋_GB2312" w:eastAsia="仿宋_GB2312"/>
          <w:b/>
          <w:bCs/>
          <w:sz w:val="32"/>
          <w:szCs w:val="32"/>
        </w:rPr>
      </w:pPr>
      <w:r>
        <w:rPr>
          <w:rFonts w:hint="eastAsia" w:ascii="仿宋_GB2312" w:eastAsia="仿宋_GB2312"/>
          <w:b/>
          <w:bCs/>
          <w:sz w:val="32"/>
          <w:szCs w:val="32"/>
          <w:lang w:eastAsia="zh-CN"/>
        </w:rPr>
        <w:t>（二）起草和参与</w:t>
      </w:r>
      <w:r>
        <w:rPr>
          <w:rFonts w:hint="eastAsia" w:ascii="仿宋_GB2312" w:eastAsia="仿宋_GB2312"/>
          <w:b/>
          <w:bCs/>
          <w:sz w:val="32"/>
          <w:szCs w:val="32"/>
        </w:rPr>
        <w:t>单位</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牵头起草单位：深圳市农产品质量安全检验检测中心</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pP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参与单位：深圳凯吉星农产品检测认证有限公司</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highlight w:val="none"/>
          <w:shd w:val="clear" w:color="auto" w:fill="auto"/>
          <w:lang w:eastAsia="zh-CN"/>
          <w14:textFill>
            <w14:solidFill>
              <w14:schemeClr w14:val="tx1"/>
            </w14:solidFill>
          </w14:textFill>
        </w:rPr>
        <w:t>主要起草人：</w:t>
      </w:r>
      <w:r>
        <w:rPr>
          <w:rFonts w:hint="eastAsia" w:ascii="仿宋_GB2312" w:eastAsia="仿宋_GB2312"/>
          <w:color w:val="000000" w:themeColor="text1"/>
          <w:sz w:val="32"/>
          <w:szCs w:val="32"/>
          <w:lang w:eastAsia="zh-CN"/>
          <w14:textFill>
            <w14:solidFill>
              <w14:schemeClr w14:val="tx1"/>
            </w14:solidFill>
          </w14:textFill>
        </w:rPr>
        <w:t>袁文静、鲁长青、钟燕珠、肖志沛、刘家贤等。</w:t>
      </w:r>
    </w:p>
    <w:p>
      <w:pPr>
        <w:numPr>
          <w:ilvl w:val="0"/>
          <w:numId w:val="0"/>
        </w:numPr>
        <w:spacing w:line="360" w:lineRule="auto"/>
        <w:ind w:firstLine="642"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（三）立项背景和意义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根据《深圳市水果质量分级试点工作方案》有关要求，围绕市场对高品质水果的需求，逐步规范高品质水果生产过程，形成良好农业生产技术规程。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深圳作为一个经济发达的城市，消费者对水果的品质、口感和新鲜度要求较高。香梨因其香气浓郁、鲜嫩多汁、口感独特而受到欢迎，但由于种植技术和生产管理参差不齐，导致香梨产量、果品品质和质量安全良莠不齐，严重影响香梨的整体形象，无法满足消费者对高品质水果的需求。因此探索高标准优质香梨栽培技术和标准化生产管理，推出高品质香梨产品，才能更好满足消费者的需求，抓住市场机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eastAsia="zh-CN"/>
        </w:rPr>
        <w:t>为进一步规范供深香梨基地科学、安全和标准化生产，深圳市农产品质量安全检验检测中心联合深圳农业与食品投资控股集团，结合其供深香梨基地生产经验，编制《优质香梨生产技术规程》，以发挥标准引领作用，促进技术提升与供深基地优质香梨生产的需要的满足。在保障消费者权益的同时，推动香梨产业的健康发展，实现经济和社会效益的双赢。</w:t>
      </w:r>
    </w:p>
    <w:p>
      <w:pPr>
        <w:numPr>
          <w:ilvl w:val="0"/>
          <w:numId w:val="0"/>
        </w:numPr>
        <w:spacing w:line="360" w:lineRule="auto"/>
        <w:ind w:firstLine="642" w:firstLineChars="200"/>
        <w:rPr>
          <w:rFonts w:hint="eastAsia" w:ascii="仿宋_GB2312" w:eastAsia="仿宋_GB2312"/>
          <w:b/>
          <w:bCs/>
          <w:sz w:val="32"/>
          <w:szCs w:val="32"/>
          <w:lang w:eastAsia="zh-CN"/>
        </w:rPr>
      </w:pPr>
      <w:r>
        <w:rPr>
          <w:rFonts w:hint="eastAsia" w:ascii="仿宋_GB2312" w:eastAsia="仿宋_GB2312"/>
          <w:b/>
          <w:bCs/>
          <w:sz w:val="32"/>
          <w:szCs w:val="32"/>
          <w:lang w:eastAsia="zh-CN"/>
        </w:rPr>
        <w:t>（四）主要编制过程</w:t>
      </w:r>
    </w:p>
    <w:p>
      <w:pPr>
        <w:numPr>
          <w:ilvl w:val="0"/>
          <w:numId w:val="0"/>
        </w:numPr>
        <w:spacing w:line="360" w:lineRule="auto"/>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1.收集资料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为确保标准能够符合任务要求并按时保质完成。2024年10月任务下达后，起草单位成立了标准起草小组，制定了详细的工作方案，明确了标准制定的时间进度。标准起草小组进行了大量的调研，查阅了国家、行业及地方等香梨相关技术标准，结合近年来香梨产业实际生产状况，主抓优质香梨品种，充分发挥行业主管部门、相关技术推广部门和有关专家作用，广泛收集相关资料。</w:t>
      </w:r>
    </w:p>
    <w:p>
      <w:pPr>
        <w:numPr>
          <w:ilvl w:val="0"/>
          <w:numId w:val="0"/>
        </w:numPr>
        <w:spacing w:line="360" w:lineRule="auto"/>
        <w:ind w:firstLine="642"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2.形成标准征求意见稿和编制说明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default" w:ascii="仿宋_GB2312" w:eastAsia="仿宋_GB2312"/>
          <w:sz w:val="32"/>
          <w:szCs w:val="32"/>
          <w:lang w:val="en-US" w:eastAsia="zh-CN"/>
        </w:rPr>
        <w:t>年</w:t>
      </w:r>
      <w:r>
        <w:rPr>
          <w:rFonts w:hint="eastAsia" w:ascii="仿宋_GB2312" w:eastAsia="仿宋_GB2312"/>
          <w:sz w:val="32"/>
          <w:szCs w:val="32"/>
          <w:lang w:val="en-US" w:eastAsia="zh-CN"/>
        </w:rPr>
        <w:t>10</w:t>
      </w:r>
      <w:r>
        <w:rPr>
          <w:rFonts w:hint="default" w:ascii="仿宋_GB2312" w:eastAsia="仿宋_GB2312"/>
          <w:sz w:val="32"/>
          <w:szCs w:val="32"/>
          <w:lang w:val="en-US" w:eastAsia="zh-CN"/>
        </w:rPr>
        <w:t>月，根据搜集的资料</w:t>
      </w:r>
      <w:r>
        <w:rPr>
          <w:rFonts w:hint="eastAsia" w:ascii="仿宋_GB2312" w:eastAsia="仿宋_GB2312"/>
          <w:sz w:val="32"/>
          <w:szCs w:val="32"/>
          <w:lang w:val="en-US" w:eastAsia="zh-CN"/>
        </w:rPr>
        <w:t>和调研的情况，</w:t>
      </w:r>
      <w:r>
        <w:rPr>
          <w:rFonts w:hint="default" w:ascii="仿宋_GB2312" w:eastAsia="仿宋_GB2312"/>
          <w:sz w:val="32"/>
          <w:szCs w:val="32"/>
          <w:lang w:val="en-US" w:eastAsia="zh-CN"/>
        </w:rPr>
        <w:t>起草小组</w:t>
      </w:r>
      <w:r>
        <w:rPr>
          <w:rFonts w:hint="eastAsia" w:ascii="仿宋_GB2312" w:eastAsia="仿宋_GB2312"/>
          <w:sz w:val="32"/>
          <w:szCs w:val="32"/>
          <w:lang w:val="en-US" w:eastAsia="zh-CN"/>
        </w:rPr>
        <w:t>认真研究分析，</w:t>
      </w:r>
      <w:r>
        <w:rPr>
          <w:rFonts w:hint="eastAsia" w:ascii="仿宋_GB2312" w:eastAsia="仿宋_GB2312"/>
          <w:sz w:val="32"/>
          <w:szCs w:val="32"/>
        </w:rPr>
        <w:t>在遵循先进性、科学性、实用性</w:t>
      </w:r>
      <w:r>
        <w:rPr>
          <w:rFonts w:hint="eastAsia" w:ascii="仿宋_GB2312" w:eastAsia="仿宋_GB2312"/>
          <w:sz w:val="32"/>
          <w:szCs w:val="32"/>
          <w:lang w:eastAsia="zh-CN"/>
        </w:rPr>
        <w:t>、现实性</w:t>
      </w:r>
      <w:r>
        <w:rPr>
          <w:rFonts w:hint="eastAsia" w:ascii="仿宋_GB2312" w:eastAsia="仿宋_GB2312"/>
          <w:sz w:val="32"/>
          <w:szCs w:val="32"/>
        </w:rPr>
        <w:t>的</w:t>
      </w:r>
      <w:r>
        <w:rPr>
          <w:rFonts w:hint="eastAsia" w:ascii="仿宋_GB2312" w:eastAsia="仿宋_GB2312"/>
          <w:sz w:val="32"/>
          <w:szCs w:val="32"/>
          <w:lang w:val="en-US" w:eastAsia="zh-CN"/>
        </w:rPr>
        <w:t>原则上编制了《优质香梨生产技术规程》团体标准初稿</w:t>
      </w:r>
      <w:r>
        <w:rPr>
          <w:rFonts w:hint="default" w:ascii="仿宋_GB2312" w:eastAsia="仿宋_GB2312"/>
          <w:sz w:val="32"/>
          <w:szCs w:val="32"/>
          <w:lang w:val="en-US" w:eastAsia="zh-CN"/>
        </w:rPr>
        <w:t>，</w:t>
      </w:r>
      <w:r>
        <w:rPr>
          <w:rFonts w:hint="eastAsia" w:ascii="仿宋_GB2312" w:eastAsia="仿宋_GB2312"/>
          <w:sz w:val="32"/>
          <w:szCs w:val="32"/>
          <w:lang w:val="en-US" w:eastAsia="zh-CN"/>
        </w:rPr>
        <w:t>随后</w:t>
      </w:r>
      <w:r>
        <w:rPr>
          <w:rFonts w:hint="default" w:ascii="仿宋_GB2312" w:eastAsia="仿宋_GB2312"/>
          <w:sz w:val="32"/>
          <w:szCs w:val="32"/>
          <w:lang w:val="en-US" w:eastAsia="zh-CN"/>
        </w:rPr>
        <w:t>与</w:t>
      </w:r>
      <w:r>
        <w:rPr>
          <w:rFonts w:hint="eastAsia" w:ascii="仿宋_GB2312" w:eastAsia="仿宋_GB2312"/>
          <w:sz w:val="32"/>
          <w:szCs w:val="32"/>
          <w:lang w:val="en-US" w:eastAsia="zh-CN"/>
        </w:rPr>
        <w:t>行业专家、</w:t>
      </w:r>
      <w:r>
        <w:rPr>
          <w:rFonts w:hint="eastAsia" w:ascii="仿宋_GB2312" w:eastAsia="仿宋_GB2312"/>
          <w:sz w:val="32"/>
          <w:szCs w:val="32"/>
        </w:rPr>
        <w:t>农技推广技术人员、</w:t>
      </w:r>
      <w:r>
        <w:rPr>
          <w:rFonts w:hint="eastAsia" w:ascii="仿宋_GB2312" w:eastAsia="仿宋_GB2312"/>
          <w:sz w:val="32"/>
          <w:szCs w:val="32"/>
          <w:lang w:val="en-US" w:eastAsia="zh-CN"/>
        </w:rPr>
        <w:t>供深香梨生产企业</w:t>
      </w:r>
      <w:r>
        <w:rPr>
          <w:rFonts w:hint="default" w:ascii="仿宋_GB2312" w:eastAsia="仿宋_GB2312"/>
          <w:sz w:val="32"/>
          <w:szCs w:val="32"/>
          <w:lang w:val="en-US" w:eastAsia="zh-CN"/>
        </w:rPr>
        <w:t>专业人员</w:t>
      </w:r>
      <w:r>
        <w:rPr>
          <w:rFonts w:hint="eastAsia" w:ascii="仿宋_GB2312" w:eastAsia="仿宋_GB2312"/>
          <w:sz w:val="32"/>
          <w:szCs w:val="32"/>
          <w:lang w:val="en-US" w:eastAsia="zh-CN"/>
        </w:rPr>
        <w:t>进行</w:t>
      </w:r>
      <w:r>
        <w:rPr>
          <w:rFonts w:hint="default" w:ascii="仿宋_GB2312" w:eastAsia="仿宋_GB2312"/>
          <w:sz w:val="32"/>
          <w:szCs w:val="32"/>
          <w:lang w:val="en-US" w:eastAsia="zh-CN"/>
        </w:rPr>
        <w:t>多次</w:t>
      </w:r>
      <w:r>
        <w:rPr>
          <w:rFonts w:hint="eastAsia" w:ascii="仿宋_GB2312" w:eastAsia="仿宋_GB2312"/>
          <w:sz w:val="32"/>
          <w:szCs w:val="32"/>
          <w:lang w:val="en-US" w:eastAsia="zh-CN"/>
        </w:rPr>
        <w:t>技术研讨，对标准草案进行了认真的修改完善，于2024年10底</w:t>
      </w:r>
      <w:r>
        <w:rPr>
          <w:rFonts w:hint="default" w:ascii="仿宋_GB2312" w:eastAsia="仿宋_GB2312"/>
          <w:sz w:val="32"/>
          <w:szCs w:val="32"/>
          <w:lang w:val="en-US" w:eastAsia="zh-CN"/>
        </w:rPr>
        <w:t>形成了标准征求意见稿和编制说明</w:t>
      </w:r>
      <w:r>
        <w:rPr>
          <w:rFonts w:hint="eastAsia" w:ascii="仿宋_GB2312" w:eastAsia="仿宋_GB2312"/>
          <w:sz w:val="32"/>
          <w:szCs w:val="32"/>
          <w:lang w:eastAsia="zh-CN"/>
        </w:rPr>
        <w:t>，</w:t>
      </w:r>
      <w:r>
        <w:rPr>
          <w:rFonts w:hint="eastAsia" w:ascii="仿宋_GB2312" w:eastAsia="仿宋_GB2312"/>
          <w:sz w:val="32"/>
          <w:szCs w:val="32"/>
        </w:rPr>
        <w:t>经讨论审核后报标准项目主管部门。</w:t>
      </w:r>
    </w:p>
    <w:p>
      <w:pPr>
        <w:numPr>
          <w:ilvl w:val="0"/>
          <w:numId w:val="0"/>
        </w:numPr>
        <w:spacing w:line="360" w:lineRule="auto"/>
        <w:ind w:firstLine="640" w:firstLineChars="200"/>
        <w:jc w:val="left"/>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二、制定标准的原则和依据，与现行法律、法规、标准的关系</w:t>
      </w:r>
    </w:p>
    <w:p>
      <w:pPr>
        <w:numPr>
          <w:ilvl w:val="0"/>
          <w:numId w:val="0"/>
        </w:numPr>
        <w:spacing w:line="360" w:lineRule="auto"/>
        <w:ind w:firstLine="642" w:firstLineChars="200"/>
        <w:rPr>
          <w:rFonts w:hint="eastAsia"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（一）制定标准的原则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坚持科学性、规范性、时效性原则。本标准的制定充分结合供深香梨生产实际，借鉴香梨有关生产单位及果农长期总结积累的生产经验，结合目前香梨现行各种香梨生产有关标准，编写有利于供深香梨产业提质增效，使产业发展更加规范化的标准。</w:t>
      </w:r>
    </w:p>
    <w:p>
      <w:pPr>
        <w:numPr>
          <w:ilvl w:val="0"/>
          <w:numId w:val="0"/>
        </w:numPr>
        <w:spacing w:line="360" w:lineRule="auto"/>
        <w:ind w:firstLine="642" w:firstLineChars="200"/>
        <w:rPr>
          <w:rFonts w:hint="default"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（二）制定标准的依据</w:t>
      </w:r>
    </w:p>
    <w:p>
      <w:pPr>
        <w:widowControl w:val="0"/>
        <w:numPr>
          <w:ilvl w:val="0"/>
          <w:numId w:val="0"/>
        </w:numPr>
        <w:spacing w:line="360" w:lineRule="auto"/>
        <w:ind w:firstLine="640" w:firstLineChars="200"/>
        <w:jc w:val="both"/>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eastAsia="zh-CN"/>
        </w:rPr>
        <w:t>本文件立足香梨产业现状，围绕市场对高品质水果的需求，结合</w:t>
      </w:r>
      <w:r>
        <w:rPr>
          <w:rFonts w:hint="eastAsia" w:ascii="仿宋_GB2312" w:eastAsia="仿宋_GB2312"/>
          <w:color w:val="auto"/>
          <w:sz w:val="32"/>
          <w:szCs w:val="32"/>
          <w:lang w:val="en-US" w:eastAsia="zh-CN"/>
        </w:rPr>
        <w:t>现有香梨生产栽</w:t>
      </w:r>
      <w:r>
        <w:rPr>
          <w:rFonts w:hint="default" w:ascii="仿宋_GB2312" w:eastAsia="仿宋_GB2312"/>
          <w:color w:val="auto"/>
          <w:sz w:val="32"/>
          <w:szCs w:val="32"/>
          <w:lang w:val="en-US" w:eastAsia="zh-CN"/>
        </w:rPr>
        <w:t>培技术方法和措施，采取现场调研，广泛收集、查阅有关</w:t>
      </w:r>
      <w:r>
        <w:rPr>
          <w:rFonts w:hint="eastAsia" w:ascii="仿宋_GB2312" w:eastAsia="仿宋_GB2312"/>
          <w:color w:val="auto"/>
          <w:sz w:val="32"/>
          <w:szCs w:val="32"/>
          <w:lang w:val="en-US" w:eastAsia="zh-CN"/>
        </w:rPr>
        <w:t>资料</w:t>
      </w:r>
      <w:r>
        <w:rPr>
          <w:rFonts w:hint="default" w:ascii="仿宋_GB2312" w:eastAsia="仿宋_GB2312"/>
          <w:color w:val="auto"/>
          <w:sz w:val="32"/>
          <w:szCs w:val="32"/>
          <w:lang w:val="en-US" w:eastAsia="zh-CN"/>
        </w:rPr>
        <w:t>和文献的方法编制标准内容。</w:t>
      </w:r>
    </w:p>
    <w:p>
      <w:pPr>
        <w:widowControl w:val="0"/>
        <w:numPr>
          <w:ilvl w:val="0"/>
          <w:numId w:val="0"/>
        </w:numPr>
        <w:spacing w:line="360" w:lineRule="auto"/>
        <w:ind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lang w:val="en-US" w:eastAsia="zh-CN"/>
        </w:rPr>
        <w:t>本文件在</w:t>
      </w:r>
      <w:r>
        <w:rPr>
          <w:rFonts w:hint="eastAsia" w:ascii="仿宋_GB2312" w:eastAsia="仿宋_GB2312"/>
          <w:color w:val="auto"/>
          <w:sz w:val="32"/>
          <w:szCs w:val="32"/>
          <w:lang w:val="en-US" w:eastAsia="zh-CN"/>
        </w:rPr>
        <w:t>空气</w:t>
      </w:r>
      <w:r>
        <w:rPr>
          <w:rFonts w:hint="default" w:ascii="仿宋_GB2312" w:eastAsia="仿宋_GB2312"/>
          <w:color w:val="auto"/>
          <w:sz w:val="32"/>
          <w:szCs w:val="32"/>
          <w:lang w:val="en-US" w:eastAsia="zh-CN"/>
        </w:rPr>
        <w:t>环境质量、农</w:t>
      </w:r>
      <w:r>
        <w:rPr>
          <w:rFonts w:hint="eastAsia" w:ascii="仿宋_GB2312" w:eastAsia="仿宋_GB2312"/>
          <w:color w:val="auto"/>
          <w:sz w:val="32"/>
          <w:szCs w:val="32"/>
          <w:lang w:val="en-US" w:eastAsia="zh-CN"/>
        </w:rPr>
        <w:t>田灌溉水质</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土壤环境质量、农药合理使用准则、农产品追溯要求、化肥合理使用准则引用</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 xml:space="preserve">GB </w:t>
      </w:r>
      <w:r>
        <w:rPr>
          <w:rFonts w:hint="default" w:ascii="仿宋_GB2312" w:eastAsia="仿宋_GB2312"/>
          <w:color w:val="auto"/>
          <w:sz w:val="32"/>
          <w:szCs w:val="32"/>
          <w:lang w:val="en-US" w:eastAsia="zh-CN"/>
        </w:rPr>
        <w:t>3</w:t>
      </w:r>
      <w:r>
        <w:rPr>
          <w:rFonts w:hint="eastAsia" w:ascii="仿宋_GB2312" w:eastAsia="仿宋_GB2312"/>
          <w:color w:val="auto"/>
          <w:sz w:val="32"/>
          <w:szCs w:val="32"/>
          <w:lang w:val="en-US" w:eastAsia="zh-CN"/>
        </w:rPr>
        <w:t>095</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GB</w:t>
      </w:r>
      <w:r>
        <w:rPr>
          <w:rFonts w:hint="default" w:ascii="仿宋_GB2312" w:eastAsia="仿宋_GB2312"/>
          <w:color w:val="auto"/>
          <w:sz w:val="32"/>
          <w:szCs w:val="32"/>
          <w:lang w:val="en-US" w:eastAsia="zh-CN"/>
        </w:rPr>
        <w:t xml:space="preserve"> </w:t>
      </w:r>
      <w:r>
        <w:rPr>
          <w:rFonts w:hint="eastAsia" w:ascii="仿宋_GB2312" w:eastAsia="仿宋_GB2312"/>
          <w:color w:val="auto"/>
          <w:sz w:val="32"/>
          <w:szCs w:val="32"/>
          <w:lang w:val="en-US" w:eastAsia="zh-CN"/>
        </w:rPr>
        <w:t>5084</w:t>
      </w:r>
      <w:r>
        <w:rPr>
          <w:rFonts w:hint="default" w:ascii="仿宋_GB2312" w:eastAsia="仿宋_GB2312"/>
          <w:color w:val="auto"/>
          <w:sz w:val="32"/>
          <w:szCs w:val="32"/>
          <w:lang w:val="en-US" w:eastAsia="zh-CN"/>
        </w:rPr>
        <w:t>、</w:t>
      </w:r>
      <w:r>
        <w:rPr>
          <w:rFonts w:hint="eastAsia" w:ascii="仿宋_GB2312" w:eastAsia="仿宋_GB2312"/>
          <w:color w:val="auto"/>
          <w:sz w:val="32"/>
          <w:szCs w:val="32"/>
          <w:lang w:val="en-US" w:eastAsia="zh-CN"/>
        </w:rPr>
        <w:t>GB</w:t>
      </w:r>
      <w:r>
        <w:rPr>
          <w:rFonts w:hint="default" w:ascii="仿宋_GB2312" w:eastAsia="仿宋_GB2312"/>
          <w:color w:val="auto"/>
          <w:sz w:val="32"/>
          <w:szCs w:val="32"/>
          <w:lang w:val="en-US" w:eastAsia="zh-CN"/>
        </w:rPr>
        <w:t xml:space="preserve"> </w:t>
      </w:r>
      <w:r>
        <w:rPr>
          <w:rFonts w:hint="eastAsia" w:ascii="仿宋_GB2312" w:eastAsia="仿宋_GB2312"/>
          <w:color w:val="auto"/>
          <w:sz w:val="32"/>
          <w:szCs w:val="32"/>
          <w:lang w:val="en-US" w:eastAsia="zh-CN"/>
        </w:rPr>
        <w:t>15618、GB/T 8321、GB/T 29373、NY/T 496。</w:t>
      </w:r>
    </w:p>
    <w:p>
      <w:pPr>
        <w:numPr>
          <w:ilvl w:val="0"/>
          <w:numId w:val="0"/>
        </w:numPr>
        <w:spacing w:line="360" w:lineRule="auto"/>
        <w:ind w:firstLine="642" w:firstLineChars="200"/>
        <w:rPr>
          <w:rFonts w:hint="default" w:ascii="仿宋_GB2312" w:eastAsia="仿宋_GB2312"/>
          <w:b/>
          <w:bCs/>
          <w:color w:val="auto"/>
          <w:sz w:val="32"/>
          <w:szCs w:val="32"/>
          <w:lang w:val="en-US" w:eastAsia="zh-CN"/>
        </w:rPr>
      </w:pPr>
      <w:r>
        <w:rPr>
          <w:rFonts w:hint="eastAsia" w:ascii="仿宋_GB2312" w:eastAsia="仿宋_GB2312"/>
          <w:b/>
          <w:bCs/>
          <w:color w:val="auto"/>
          <w:sz w:val="32"/>
          <w:szCs w:val="32"/>
          <w:lang w:val="en-US" w:eastAsia="zh-CN"/>
        </w:rPr>
        <w:t>（三）与现行法律、法规、标准的关系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仿宋_GB2312" w:eastAsia="仿宋_GB2312"/>
          <w:sz w:val="32"/>
          <w:szCs w:val="32"/>
          <w:lang w:val="en-US" w:eastAsia="zh-CN"/>
        </w:rPr>
      </w:pPr>
      <w:r>
        <w:rPr>
          <w:rFonts w:hint="default" w:ascii="仿宋_GB2312" w:eastAsia="仿宋_GB2312"/>
          <w:sz w:val="32"/>
          <w:szCs w:val="32"/>
          <w:lang w:val="en-US" w:eastAsia="zh-CN"/>
        </w:rPr>
        <w:t>与现行</w:t>
      </w:r>
      <w:r>
        <w:rPr>
          <w:rFonts w:hint="eastAsia" w:ascii="仿宋_GB2312" w:eastAsia="仿宋_GB2312"/>
          <w:sz w:val="32"/>
          <w:szCs w:val="32"/>
          <w:lang w:val="en-US" w:eastAsia="zh-CN"/>
        </w:rPr>
        <w:t>相关</w:t>
      </w:r>
      <w:r>
        <w:rPr>
          <w:rFonts w:hint="default" w:ascii="仿宋_GB2312" w:eastAsia="仿宋_GB2312"/>
          <w:sz w:val="32"/>
          <w:szCs w:val="32"/>
          <w:lang w:val="en-US" w:eastAsia="zh-CN"/>
        </w:rPr>
        <w:t>香梨的国家、行业、地方标准没有冲突，并继续参照了相关标准的操作内容，同时提高了本文件的质量评价指标的可靠性和合理性。</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三、主要条款的说明</w:t>
      </w:r>
      <w:r>
        <w:rPr>
          <w:rFonts w:hint="eastAsia" w:ascii="黑体" w:hAnsi="黑体" w:eastAsia="黑体" w:cs="黑体"/>
          <w:sz w:val="32"/>
          <w:szCs w:val="32"/>
          <w:lang w:val="en-US" w:eastAsia="zh-CN"/>
        </w:rPr>
        <w:t>以及主要技术指标、参数、试验验证的论述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本标准共13章，由范围、规范性引用文件、术语和定义、建园、品种、栽植、土肥水管理、整形修枝、花果管理、越冬管理、病虫害防治、果实采收及采后处理、产品质量溯源构成。</w:t>
      </w:r>
    </w:p>
    <w:p>
      <w:pPr>
        <w:keepNext w:val="0"/>
        <w:keepLines w:val="0"/>
        <w:pageBreakBefore w:val="0"/>
        <w:widowControl w:val="0"/>
        <w:kinsoku/>
        <w:wordWrap/>
        <w:overflowPunct/>
        <w:topLinePunct w:val="0"/>
        <w:autoSpaceDE/>
        <w:autoSpaceDN/>
        <w:bidi w:val="0"/>
        <w:adjustRightInd/>
        <w:snapToGrid/>
        <w:spacing w:line="360" w:lineRule="auto"/>
        <w:ind w:firstLine="642" w:firstLineChars="200"/>
        <w:jc w:val="both"/>
        <w:textAlignment w:val="auto"/>
        <w:rPr>
          <w:rFonts w:hint="eastAsia" w:ascii="仿宋_GB2312" w:hAnsi="Times New Roman" w:eastAsia="仿宋_GB2312"/>
          <w:sz w:val="32"/>
          <w:szCs w:val="32"/>
          <w:lang w:val="en-US" w:eastAsia="zh-CN"/>
        </w:rPr>
      </w:pPr>
      <w:r>
        <w:rPr>
          <w:rFonts w:hint="eastAsia" w:ascii="仿宋_GB2312" w:hAnsi="Times New Roman" w:eastAsia="仿宋_GB2312"/>
          <w:b/>
          <w:bCs/>
          <w:sz w:val="32"/>
          <w:szCs w:val="32"/>
          <w:lang w:eastAsia="zh-CN"/>
        </w:rPr>
        <w:t>（</w:t>
      </w:r>
      <w:r>
        <w:rPr>
          <w:rFonts w:hint="eastAsia" w:ascii="仿宋_GB2312" w:hAnsi="Times New Roman" w:eastAsia="仿宋_GB2312"/>
          <w:b/>
          <w:bCs/>
          <w:sz w:val="32"/>
          <w:szCs w:val="32"/>
          <w:lang w:val="en-US" w:eastAsia="zh-CN"/>
        </w:rPr>
        <w:t>一</w:t>
      </w:r>
      <w:r>
        <w:rPr>
          <w:rFonts w:hint="eastAsia" w:ascii="仿宋_GB2312" w:hAnsi="Times New Roman" w:eastAsia="仿宋_GB2312"/>
          <w:b/>
          <w:bCs/>
          <w:sz w:val="32"/>
          <w:szCs w:val="32"/>
          <w:lang w:eastAsia="zh-CN"/>
        </w:rPr>
        <w:t>）</w:t>
      </w:r>
      <w:r>
        <w:rPr>
          <w:rFonts w:hint="eastAsia" w:ascii="仿宋_GB2312" w:hAnsi="Times New Roman" w:eastAsia="仿宋_GB2312"/>
          <w:b/>
          <w:bCs/>
          <w:sz w:val="32"/>
          <w:szCs w:val="32"/>
          <w:lang w:val="en-US" w:eastAsia="zh-CN"/>
        </w:rPr>
        <w:t>范围</w:t>
      </w:r>
    </w:p>
    <w:p>
      <w:pPr>
        <w:pStyle w:val="5"/>
        <w:ind w:left="0" w:leftChars="0" w:firstLine="640" w:firstLineChars="200"/>
        <w:rPr>
          <w:rFonts w:hint="eastAsia" w:ascii="仿宋_GB2312" w:hAnsi="Times New Roman" w:eastAsia="仿宋_GB2312" w:cs="Times New Roman"/>
          <w:kern w:val="2"/>
          <w:sz w:val="32"/>
          <w:szCs w:val="32"/>
          <w:lang w:val="en-US" w:eastAsia="zh-CN" w:bidi="ar-SA"/>
        </w:rPr>
      </w:pPr>
      <w:r>
        <w:rPr>
          <w:rFonts w:hint="default" w:ascii="仿宋_GB2312" w:hAnsi="Times New Roman" w:eastAsia="仿宋_GB2312" w:cs="Times New Roman"/>
          <w:kern w:val="2"/>
          <w:sz w:val="32"/>
          <w:szCs w:val="32"/>
          <w:lang w:val="en-US" w:eastAsia="zh-CN" w:bidi="ar-SA"/>
        </w:rPr>
        <w:t>本</w:t>
      </w:r>
      <w:r>
        <w:rPr>
          <w:rFonts w:hint="eastAsia" w:ascii="仿宋_GB2312" w:hAnsi="Times New Roman" w:eastAsia="仿宋_GB2312" w:cs="Times New Roman"/>
          <w:kern w:val="2"/>
          <w:sz w:val="32"/>
          <w:szCs w:val="32"/>
          <w:lang w:val="en-US" w:eastAsia="zh-CN" w:bidi="ar-SA"/>
        </w:rPr>
        <w:t>章节明确了优质</w:t>
      </w:r>
      <w:r>
        <w:rPr>
          <w:rFonts w:hint="eastAsia" w:ascii="仿宋_GB2312" w:eastAsia="仿宋_GB2312" w:cs="Times New Roman"/>
          <w:kern w:val="2"/>
          <w:sz w:val="32"/>
          <w:szCs w:val="32"/>
          <w:lang w:val="en-US" w:eastAsia="zh-CN" w:bidi="ar-SA"/>
        </w:rPr>
        <w:t>香梨</w:t>
      </w:r>
      <w:r>
        <w:rPr>
          <w:rFonts w:hint="eastAsia" w:ascii="仿宋_GB2312" w:hAnsi="Times New Roman" w:eastAsia="仿宋_GB2312" w:cs="Times New Roman"/>
          <w:kern w:val="2"/>
          <w:sz w:val="32"/>
          <w:szCs w:val="32"/>
          <w:lang w:val="en-US" w:eastAsia="zh-CN" w:bidi="ar-SA"/>
        </w:rPr>
        <w:t>生产技术规程的主要内容和适用范围。</w:t>
      </w:r>
    </w:p>
    <w:p>
      <w:pPr>
        <w:spacing w:line="360" w:lineRule="auto"/>
        <w:ind w:firstLine="642" w:firstLineChars="200"/>
        <w:rPr>
          <w:rFonts w:hint="eastAsia" w:ascii="仿宋_GB2312" w:eastAsia="仿宋_GB2312"/>
          <w:b/>
          <w:bCs/>
          <w:sz w:val="32"/>
          <w:szCs w:val="32"/>
        </w:rPr>
      </w:pPr>
      <w:r>
        <w:rPr>
          <w:rFonts w:hint="eastAsia" w:ascii="仿宋_GB2312" w:eastAsia="仿宋_GB2312"/>
          <w:b/>
          <w:bCs/>
          <w:sz w:val="32"/>
          <w:szCs w:val="32"/>
        </w:rPr>
        <w:t>（二）规范性引用文件</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本章节引用了最新的国家、行业的标准，做为规程的规范性引用文件。</w:t>
      </w:r>
    </w:p>
    <w:p>
      <w:pPr>
        <w:spacing w:line="360" w:lineRule="auto"/>
        <w:ind w:firstLine="642" w:firstLineChars="200"/>
        <w:rPr>
          <w:rFonts w:hint="eastAsia" w:ascii="仿宋_GB2312" w:eastAsia="仿宋_GB2312"/>
          <w:b/>
          <w:bCs/>
          <w:sz w:val="32"/>
          <w:szCs w:val="32"/>
        </w:rPr>
      </w:pPr>
      <w:r>
        <w:rPr>
          <w:rFonts w:hint="eastAsia" w:ascii="仿宋_GB2312" w:eastAsia="仿宋_GB2312"/>
          <w:b/>
          <w:bCs/>
          <w:sz w:val="32"/>
          <w:szCs w:val="32"/>
        </w:rPr>
        <w:t>（三）术语和定义</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经过编制组对</w:t>
      </w:r>
      <w:r>
        <w:rPr>
          <w:rFonts w:hint="eastAsia" w:ascii="仿宋_GB2312" w:hAnsi="Times New Roman" w:eastAsia="仿宋_GB2312" w:cs="Times New Roman"/>
          <w:kern w:val="2"/>
          <w:sz w:val="32"/>
          <w:szCs w:val="32"/>
          <w:lang w:val="en-US" w:eastAsia="zh-CN" w:bidi="ar-SA"/>
        </w:rPr>
        <w:t>优质</w:t>
      </w:r>
      <w:r>
        <w:rPr>
          <w:rFonts w:hint="eastAsia" w:ascii="仿宋_GB2312" w:eastAsia="仿宋_GB2312" w:cs="Times New Roman"/>
          <w:kern w:val="2"/>
          <w:sz w:val="32"/>
          <w:szCs w:val="32"/>
          <w:lang w:val="en-US" w:eastAsia="zh-CN" w:bidi="ar-SA"/>
        </w:rPr>
        <w:t>香梨</w:t>
      </w:r>
      <w:r>
        <w:rPr>
          <w:rFonts w:hint="eastAsia" w:ascii="仿宋_GB2312" w:hAnsi="Times New Roman" w:eastAsia="仿宋_GB2312" w:cs="Times New Roman"/>
          <w:kern w:val="2"/>
          <w:sz w:val="32"/>
          <w:szCs w:val="32"/>
          <w:lang w:val="en-US" w:eastAsia="zh-CN" w:bidi="ar-SA"/>
        </w:rPr>
        <w:t>生产技术规程</w:t>
      </w:r>
      <w:r>
        <w:rPr>
          <w:rFonts w:hint="eastAsia" w:ascii="仿宋_GB2312" w:eastAsia="仿宋_GB2312"/>
          <w:sz w:val="32"/>
          <w:szCs w:val="32"/>
        </w:rPr>
        <w:t>的研究讨论，确定本文件没有需要界定的术语和定义。</w:t>
      </w:r>
    </w:p>
    <w:p>
      <w:pPr>
        <w:spacing w:line="360" w:lineRule="auto"/>
        <w:ind w:firstLine="642"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（四）建园</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本章节根据</w:t>
      </w:r>
      <w:r>
        <w:rPr>
          <w:rFonts w:hint="eastAsia" w:ascii="仿宋_GB2312" w:eastAsia="仿宋_GB2312"/>
          <w:sz w:val="32"/>
          <w:szCs w:val="32"/>
          <w:lang w:val="en-US" w:eastAsia="zh-CN"/>
        </w:rPr>
        <w:t>香梨</w:t>
      </w:r>
      <w:r>
        <w:rPr>
          <w:rFonts w:hint="eastAsia" w:ascii="仿宋_GB2312" w:hAnsi="Times New Roman" w:eastAsia="仿宋_GB2312"/>
          <w:sz w:val="32"/>
          <w:szCs w:val="32"/>
          <w:lang w:val="en-US" w:eastAsia="zh-CN"/>
        </w:rPr>
        <w:t>栽培的要求，规定了</w:t>
      </w:r>
      <w:r>
        <w:rPr>
          <w:rFonts w:hint="eastAsia" w:ascii="仿宋_GB2312" w:eastAsia="仿宋_GB2312"/>
          <w:sz w:val="32"/>
          <w:szCs w:val="32"/>
          <w:lang w:val="en-US" w:eastAsia="zh-CN"/>
        </w:rPr>
        <w:t>香梨建园的园地环境、水源与空气质量要求、园地规划以及防护林建设</w:t>
      </w:r>
      <w:r>
        <w:rPr>
          <w:rFonts w:hint="eastAsia" w:ascii="仿宋_GB2312" w:hAnsi="Times New Roman" w:eastAsia="仿宋_GB2312"/>
          <w:sz w:val="32"/>
          <w:szCs w:val="32"/>
          <w:lang w:val="en-US" w:eastAsia="zh-CN"/>
        </w:rPr>
        <w:t>等要求。</w:t>
      </w:r>
    </w:p>
    <w:p>
      <w:pPr>
        <w:spacing w:line="360" w:lineRule="auto"/>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（五）品种</w:t>
      </w:r>
    </w:p>
    <w:p>
      <w:pPr>
        <w:spacing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rPr>
        <w:t>本章节</w:t>
      </w:r>
      <w:r>
        <w:rPr>
          <w:rFonts w:hint="eastAsia" w:ascii="仿宋_GB2312" w:eastAsia="仿宋_GB2312"/>
          <w:sz w:val="32"/>
          <w:szCs w:val="32"/>
          <w:lang w:eastAsia="zh-CN"/>
        </w:rPr>
        <w:t>规定了香梨主栽品种、砧木、授粉树选择与配置以及种苗选择等内容</w:t>
      </w:r>
      <w:r>
        <w:rPr>
          <w:rFonts w:hint="eastAsia" w:ascii="仿宋_GB2312" w:eastAsia="仿宋_GB2312"/>
          <w:sz w:val="32"/>
          <w:szCs w:val="32"/>
          <w:lang w:val="en-US" w:eastAsia="zh-CN"/>
        </w:rPr>
        <w:t>的基本要求。</w:t>
      </w:r>
    </w:p>
    <w:p>
      <w:pPr>
        <w:spacing w:line="360" w:lineRule="auto"/>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（六）栽植</w:t>
      </w:r>
    </w:p>
    <w:p>
      <w:pPr>
        <w:pStyle w:val="5"/>
        <w:ind w:left="0" w:leftChars="0" w:firstLine="640" w:firstLineChars="200"/>
        <w:rPr>
          <w:rFonts w:hint="eastAsia" w:ascii="仿宋_GB2312"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本章节根据</w:t>
      </w:r>
      <w:r>
        <w:rPr>
          <w:rFonts w:hint="eastAsia" w:ascii="仿宋_GB2312" w:eastAsia="仿宋_GB2312" w:cs="Times New Roman"/>
          <w:kern w:val="2"/>
          <w:sz w:val="32"/>
          <w:szCs w:val="32"/>
          <w:lang w:val="en-US" w:eastAsia="zh-CN" w:bidi="ar-SA"/>
        </w:rPr>
        <w:t>香梨栽培特点、管理要求和生长习性，对香梨的栽植时间、栽植密度、栽植方法等方面做了规定。</w:t>
      </w:r>
    </w:p>
    <w:p>
      <w:pPr>
        <w:spacing w:line="360" w:lineRule="auto"/>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（七）土肥水管理</w:t>
      </w:r>
    </w:p>
    <w:p>
      <w:pPr>
        <w:pStyle w:val="5"/>
        <w:ind w:firstLine="640" w:firstLineChars="200"/>
        <w:rPr>
          <w:rFonts w:hint="eastAsia" w:ascii="仿宋_GB2312" w:eastAsia="仿宋_GB2312"/>
          <w:sz w:val="32"/>
          <w:szCs w:val="32"/>
        </w:rPr>
      </w:pPr>
      <w:r>
        <w:rPr>
          <w:rFonts w:hint="eastAsia" w:ascii="仿宋_GB2312" w:hAnsi="仿宋_GB2312" w:eastAsia="仿宋_GB2312" w:cs="仿宋_GB2312"/>
          <w:b w:val="0"/>
          <w:bCs w:val="0"/>
          <w:kern w:val="2"/>
          <w:sz w:val="32"/>
          <w:szCs w:val="32"/>
          <w:lang w:val="en-US" w:eastAsia="zh-CN" w:bidi="ar-SA"/>
        </w:rPr>
        <w:t>本章节根据香梨种植过程土肥水管理中的关键技术要点，规定了土壤管理、施肥管理和水分管理的具体要求。土壤管理中主要包括了扩穴深翻、行间套作和生草、中耕除草、树盘覆盖的具体措施。施肥管理主要包括了施肥原则、基肥、追肥的具体要求。水分管理主要包括了灌溉的具体要求。</w:t>
      </w:r>
    </w:p>
    <w:p>
      <w:pPr>
        <w:pStyle w:val="5"/>
        <w:ind w:firstLine="642" w:firstLineChars="200"/>
        <w:rPr>
          <w:rFonts w:hint="eastAsia" w:ascii="仿宋_GB2312" w:eastAsia="仿宋_GB2312"/>
          <w:b/>
          <w:bCs/>
          <w:sz w:val="32"/>
          <w:szCs w:val="32"/>
          <w:lang w:eastAsia="zh-CN"/>
        </w:rPr>
      </w:pPr>
      <w:r>
        <w:rPr>
          <w:rFonts w:hint="eastAsia" w:ascii="仿宋_GB2312" w:eastAsia="仿宋_GB2312"/>
          <w:b/>
          <w:bCs/>
          <w:sz w:val="32"/>
          <w:szCs w:val="32"/>
        </w:rPr>
        <w:t>（八）</w:t>
      </w:r>
      <w:r>
        <w:rPr>
          <w:rFonts w:hint="eastAsia" w:ascii="仿宋_GB2312" w:eastAsia="仿宋_GB2312"/>
          <w:b/>
          <w:bCs/>
          <w:sz w:val="32"/>
          <w:szCs w:val="32"/>
          <w:lang w:eastAsia="zh-CN"/>
        </w:rPr>
        <w:t>整形修剪</w:t>
      </w:r>
    </w:p>
    <w:p>
      <w:pPr>
        <w:pStyle w:val="5"/>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本章节根据香梨生产过程中整形和修剪的关键技术。整形规定了以</w:t>
      </w:r>
      <w:r>
        <w:rPr>
          <w:rFonts w:hint="eastAsia" w:ascii="仿宋_GB2312" w:hAnsi="仿宋_GB2312" w:eastAsia="仿宋_GB2312" w:cs="仿宋_GB2312"/>
          <w:b w:val="0"/>
          <w:bCs w:val="0"/>
          <w:kern w:val="2"/>
          <w:sz w:val="32"/>
          <w:szCs w:val="32"/>
          <w:lang w:val="en" w:eastAsia="zh-CN" w:bidi="ar-SA"/>
        </w:rPr>
        <w:t>疏散分层形、开心形、</w:t>
      </w:r>
      <w:r>
        <w:rPr>
          <w:rFonts w:hint="eastAsia" w:ascii="仿宋_GB2312" w:hAnsi="仿宋_GB2312" w:eastAsia="仿宋_GB2312" w:cs="仿宋_GB2312"/>
          <w:b w:val="0"/>
          <w:bCs w:val="0"/>
          <w:kern w:val="2"/>
          <w:sz w:val="32"/>
          <w:szCs w:val="32"/>
          <w:lang w:val="en-US" w:eastAsia="zh-CN" w:bidi="ar-SA"/>
        </w:rPr>
        <w:t>纺锤形</w:t>
      </w:r>
      <w:r>
        <w:rPr>
          <w:rFonts w:hint="eastAsia" w:ascii="仿宋_GB2312" w:hAnsi="仿宋_GB2312" w:eastAsia="仿宋_GB2312" w:cs="仿宋_GB2312"/>
          <w:b w:val="0"/>
          <w:bCs w:val="0"/>
          <w:kern w:val="2"/>
          <w:sz w:val="32"/>
          <w:szCs w:val="32"/>
          <w:lang w:val="en-US" w:eastAsia="zh-CN" w:bidi="ar-SA"/>
        </w:rPr>
        <w:t>为主。修剪规定了修剪的时期以及幼树期、初果期、盛果期、衰老期果树修剪原则及具体修剪措施。</w:t>
      </w:r>
    </w:p>
    <w:p>
      <w:pPr>
        <w:pStyle w:val="5"/>
        <w:ind w:firstLine="642" w:firstLineChars="200"/>
        <w:rPr>
          <w:rFonts w:hint="eastAsia" w:ascii="仿宋_GB2312" w:eastAsia="仿宋_GB2312"/>
          <w:b/>
          <w:bCs/>
          <w:sz w:val="32"/>
          <w:szCs w:val="32"/>
        </w:rPr>
      </w:pPr>
      <w:r>
        <w:rPr>
          <w:rFonts w:hint="eastAsia" w:ascii="仿宋_GB2312" w:eastAsia="仿宋_GB2312"/>
          <w:b/>
          <w:bCs/>
          <w:sz w:val="32"/>
          <w:szCs w:val="32"/>
        </w:rPr>
        <w:t>（九）</w:t>
      </w:r>
      <w:r>
        <w:rPr>
          <w:rFonts w:hint="eastAsia" w:ascii="仿宋_GB2312" w:eastAsia="仿宋_GB2312"/>
          <w:b/>
          <w:bCs/>
          <w:sz w:val="32"/>
          <w:szCs w:val="32"/>
          <w:lang w:val="en-US" w:eastAsia="zh-CN"/>
        </w:rPr>
        <w:t>花果管理</w:t>
      </w:r>
    </w:p>
    <w:p>
      <w:pPr>
        <w:spacing w:line="360" w:lineRule="auto"/>
        <w:ind w:firstLine="640" w:firstLineChars="200"/>
        <w:rPr>
          <w:rFonts w:hint="default" w:ascii="仿宋_GB2312" w:eastAsia="仿宋_GB2312"/>
          <w:sz w:val="32"/>
          <w:szCs w:val="32"/>
          <w:lang w:val="en-US" w:eastAsia="zh-CN"/>
        </w:rPr>
      </w:pPr>
      <w:r>
        <w:rPr>
          <w:rFonts w:hint="eastAsia" w:ascii="仿宋_GB2312" w:eastAsia="仿宋_GB2312"/>
          <w:sz w:val="32"/>
          <w:szCs w:val="32"/>
        </w:rPr>
        <w:t>本章节根据</w:t>
      </w:r>
      <w:r>
        <w:rPr>
          <w:rFonts w:hint="eastAsia" w:ascii="仿宋_GB2312" w:eastAsia="仿宋_GB2312"/>
          <w:sz w:val="32"/>
          <w:szCs w:val="32"/>
          <w:lang w:val="en-US" w:eastAsia="zh-CN"/>
        </w:rPr>
        <w:t>香梨栽培的</w:t>
      </w:r>
      <w:r>
        <w:rPr>
          <w:rFonts w:hint="eastAsia" w:ascii="仿宋_GB2312" w:eastAsia="仿宋_GB2312"/>
          <w:sz w:val="32"/>
          <w:szCs w:val="32"/>
        </w:rPr>
        <w:t>特点，结合实际生产经验，规定了</w:t>
      </w:r>
      <w:r>
        <w:rPr>
          <w:rFonts w:hint="eastAsia" w:ascii="仿宋_GB2312" w:eastAsia="仿宋_GB2312"/>
          <w:sz w:val="32"/>
          <w:szCs w:val="32"/>
          <w:lang w:eastAsia="zh-CN"/>
        </w:rPr>
        <w:t>香梨</w:t>
      </w:r>
      <w:r>
        <w:rPr>
          <w:rFonts w:hint="eastAsia" w:ascii="仿宋_GB2312" w:hAnsi="仿宋_GB2312" w:eastAsia="仿宋_GB2312" w:cs="仿宋_GB2312"/>
          <w:b w:val="0"/>
          <w:bCs w:val="0"/>
          <w:kern w:val="2"/>
          <w:sz w:val="32"/>
          <w:szCs w:val="32"/>
          <w:lang w:val="en-US" w:eastAsia="zh-CN" w:bidi="ar-SA"/>
        </w:rPr>
        <w:t>花果管理的授粉、保花保果、疏花疏果、铺设防冰雹网的具体技术要求</w:t>
      </w:r>
      <w:r>
        <w:rPr>
          <w:rFonts w:hint="eastAsia" w:ascii="仿宋_GB2312" w:eastAsia="仿宋_GB2312"/>
          <w:sz w:val="32"/>
          <w:szCs w:val="32"/>
          <w:lang w:val="en-US" w:eastAsia="zh-CN"/>
        </w:rPr>
        <w:t>。</w:t>
      </w:r>
    </w:p>
    <w:p>
      <w:pPr>
        <w:spacing w:line="360" w:lineRule="auto"/>
        <w:ind w:firstLine="642" w:firstLineChars="200"/>
        <w:rPr>
          <w:rFonts w:hint="default" w:ascii="仿宋_GB2312" w:eastAsia="仿宋_GB2312"/>
          <w:b/>
          <w:bCs/>
          <w:sz w:val="32"/>
          <w:szCs w:val="32"/>
          <w:lang w:val="en-US" w:eastAsia="zh-CN"/>
        </w:rPr>
      </w:pPr>
      <w:r>
        <w:rPr>
          <w:rFonts w:hint="eastAsia" w:ascii="仿宋_GB2312" w:eastAsia="仿宋_GB2312"/>
          <w:b/>
          <w:bCs/>
          <w:sz w:val="32"/>
          <w:szCs w:val="32"/>
        </w:rPr>
        <w:t>（十）</w:t>
      </w:r>
      <w:r>
        <w:rPr>
          <w:rFonts w:hint="eastAsia" w:ascii="仿宋_GB2312" w:eastAsia="仿宋_GB2312"/>
          <w:b/>
          <w:bCs/>
          <w:sz w:val="32"/>
          <w:szCs w:val="32"/>
          <w:lang w:val="en-US" w:eastAsia="zh-CN"/>
        </w:rPr>
        <w:t>越冬管理</w:t>
      </w:r>
    </w:p>
    <w:p>
      <w:pPr>
        <w:spacing w:line="360" w:lineRule="auto"/>
        <w:ind w:firstLine="640" w:firstLineChars="200"/>
        <w:rPr>
          <w:rFonts w:hint="eastAsia" w:ascii="仿宋_GB2312" w:eastAsia="仿宋_GB2312"/>
          <w:sz w:val="32"/>
          <w:szCs w:val="32"/>
        </w:rPr>
      </w:pPr>
      <w:r>
        <w:rPr>
          <w:rFonts w:hint="eastAsia" w:ascii="仿宋_GB2312" w:eastAsia="仿宋_GB2312"/>
          <w:sz w:val="32"/>
          <w:szCs w:val="32"/>
        </w:rPr>
        <w:t>本章节</w:t>
      </w:r>
      <w:r>
        <w:rPr>
          <w:rFonts w:hint="eastAsia" w:ascii="仿宋_GB2312" w:eastAsia="仿宋_GB2312"/>
          <w:sz w:val="32"/>
          <w:szCs w:val="32"/>
          <w:lang w:eastAsia="zh-CN"/>
        </w:rPr>
        <w:t>规定了香梨果园越冬管理过程中的冬季清园、树干涂白、树体抗寒等的具体技术要求</w:t>
      </w:r>
      <w:r>
        <w:rPr>
          <w:rFonts w:hint="eastAsia" w:ascii="仿宋_GB2312" w:eastAsia="仿宋_GB2312"/>
          <w:sz w:val="32"/>
          <w:szCs w:val="32"/>
        </w:rPr>
        <w:t>。</w:t>
      </w:r>
    </w:p>
    <w:p>
      <w:pPr>
        <w:spacing w:line="360" w:lineRule="auto"/>
        <w:ind w:firstLine="642"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（十一）病虫害防治</w:t>
      </w:r>
    </w:p>
    <w:p>
      <w:pPr>
        <w:spacing w:line="360" w:lineRule="auto"/>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本章节根据生产过程中中病虫害防治成功的经验和做法，规定了防治原则、农业防治、物理防治、生物防治、化学防治的具体要求。</w:t>
      </w:r>
    </w:p>
    <w:p>
      <w:pPr>
        <w:spacing w:line="360" w:lineRule="auto"/>
        <w:ind w:firstLine="642"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（十二）果实采收及采后处理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仿宋_GB2312" w:hAnsi="Times New Roman" w:eastAsia="仿宋_GB2312"/>
          <w:sz w:val="32"/>
          <w:szCs w:val="32"/>
          <w:lang w:eastAsia="zh-CN"/>
        </w:rPr>
      </w:pPr>
      <w:r>
        <w:rPr>
          <w:rFonts w:hint="eastAsia" w:ascii="仿宋_GB2312" w:hAnsi="仿宋_GB2312" w:eastAsia="仿宋_GB2312" w:cs="仿宋_GB2312"/>
          <w:b w:val="0"/>
          <w:bCs w:val="0"/>
          <w:kern w:val="2"/>
          <w:sz w:val="32"/>
          <w:szCs w:val="32"/>
          <w:lang w:val="en-US" w:eastAsia="zh-CN" w:bidi="ar-SA"/>
        </w:rPr>
        <w:t>本章节规定了香梨果实采收和采后贮藏的相关措施</w:t>
      </w:r>
      <w:r>
        <w:rPr>
          <w:rFonts w:hint="eastAsia" w:ascii="仿宋_GB2312" w:hAnsi="Times New Roman" w:eastAsia="仿宋_GB2312"/>
          <w:sz w:val="32"/>
          <w:szCs w:val="32"/>
          <w:lang w:eastAsia="zh-CN"/>
        </w:rPr>
        <w:t>。</w:t>
      </w:r>
    </w:p>
    <w:p>
      <w:pPr>
        <w:spacing w:line="360" w:lineRule="auto"/>
        <w:ind w:firstLine="642" w:firstLineChars="200"/>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（十三）产品质量溯源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rPr>
        <w:t>本章节基于</w:t>
      </w:r>
      <w:r>
        <w:rPr>
          <w:rFonts w:hint="eastAsia" w:ascii="仿宋_GB2312" w:eastAsia="仿宋_GB2312"/>
          <w:sz w:val="32"/>
          <w:szCs w:val="32"/>
          <w:lang w:val="en-US" w:eastAsia="zh-CN"/>
        </w:rPr>
        <w:t>优质香梨的产品质量溯源</w:t>
      </w:r>
      <w:r>
        <w:rPr>
          <w:rFonts w:hint="eastAsia" w:ascii="仿宋_GB2312" w:eastAsia="仿宋_GB2312"/>
          <w:sz w:val="32"/>
          <w:szCs w:val="32"/>
        </w:rPr>
        <w:t>要求，</w:t>
      </w:r>
      <w:r>
        <w:rPr>
          <w:rFonts w:hint="eastAsia" w:ascii="仿宋_GB2312" w:eastAsia="仿宋_GB2312"/>
          <w:sz w:val="32"/>
          <w:szCs w:val="32"/>
          <w:lang w:val="en-US" w:eastAsia="zh-CN"/>
        </w:rPr>
        <w:t>规定了</w:t>
      </w:r>
      <w:r>
        <w:rPr>
          <w:rFonts w:hint="eastAsia" w:ascii="仿宋_GB2312" w:eastAsia="仿宋_GB2312"/>
          <w:sz w:val="32"/>
          <w:szCs w:val="32"/>
        </w:rPr>
        <w:t>生产</w:t>
      </w:r>
      <w:r>
        <w:rPr>
          <w:rFonts w:hint="eastAsia" w:ascii="仿宋_GB2312" w:eastAsia="仿宋_GB2312"/>
          <w:sz w:val="32"/>
          <w:szCs w:val="32"/>
          <w:lang w:val="en-US" w:eastAsia="zh-CN"/>
        </w:rPr>
        <w:t>主体</w:t>
      </w:r>
      <w:r>
        <w:rPr>
          <w:rFonts w:hint="eastAsia" w:ascii="仿宋_GB2312" w:eastAsia="仿宋_GB2312"/>
          <w:sz w:val="32"/>
          <w:szCs w:val="32"/>
        </w:rPr>
        <w:t>应对生产种植环节进行跟踪记录，包括但不限于</w:t>
      </w:r>
      <w:r>
        <w:rPr>
          <w:rFonts w:hint="eastAsia" w:ascii="仿宋_GB2312" w:eastAsia="仿宋_GB2312"/>
          <w:sz w:val="32"/>
          <w:szCs w:val="32"/>
          <w:lang w:val="en-US" w:eastAsia="zh-CN"/>
        </w:rPr>
        <w:t>产品质量报告、生产档案、溯源体系</w:t>
      </w:r>
      <w:r>
        <w:rPr>
          <w:rFonts w:hint="eastAsia" w:ascii="仿宋_GB2312" w:eastAsia="仿宋_GB2312"/>
          <w:sz w:val="32"/>
          <w:szCs w:val="32"/>
        </w:rPr>
        <w:t>等内容。</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四、重大意见分歧的处理结果和依据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本标准制定过程中无重大分歧意见。</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五、是否涉及专利等知识产权问题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_GB2312" w:eastAsia="仿宋_GB2312"/>
          <w:color w:val="auto"/>
          <w:sz w:val="32"/>
          <w:szCs w:val="32"/>
          <w:lang w:eastAsia="zh-CN"/>
        </w:rPr>
      </w:pPr>
      <w:r>
        <w:rPr>
          <w:rFonts w:hint="eastAsia" w:ascii="仿宋_GB2312" w:hAnsi="Times New Roman" w:eastAsia="仿宋_GB2312"/>
          <w:sz w:val="32"/>
          <w:szCs w:val="32"/>
        </w:rPr>
        <w:t>本标准中不涉及专利问题</w:t>
      </w:r>
      <w:r>
        <w:rPr>
          <w:rFonts w:hint="eastAsia" w:ascii="仿宋_GB2312" w:eastAsia="仿宋_GB2312"/>
          <w:color w:val="auto"/>
          <w:sz w:val="32"/>
          <w:szCs w:val="32"/>
          <w:lang w:eastAsia="zh-CN"/>
        </w:rPr>
        <w:t>。</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六、贯彻标准的措施建议</w:t>
      </w:r>
    </w:p>
    <w:p>
      <w:pPr>
        <w:widowControl w:val="0"/>
        <w:numPr>
          <w:ilvl w:val="0"/>
          <w:numId w:val="0"/>
        </w:numPr>
        <w:spacing w:line="360" w:lineRule="auto"/>
        <w:ind w:firstLine="640" w:firstLineChars="200"/>
        <w:jc w:val="both"/>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建议标准批准发布后由深圳农产品质量提升联盟牵头，结合供深香梨企业情况，在供深香梨基地范围内，开展针对性开展《优质香梨生产技术规程》的宣贯培训工作，让基层农业技术人员熟知标准，逐步推广标准，并在实际应用中进一步提升完善标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、废止现行有关标准的建议</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仿宋_GB2312" w:hAnsi="Times New Roman" w:eastAsia="仿宋_GB2312"/>
          <w:sz w:val="32"/>
          <w:szCs w:val="32"/>
        </w:rPr>
        <w:t>本标准为首次发布的标准。</w:t>
      </w:r>
    </w:p>
    <w:p>
      <w:pPr>
        <w:numPr>
          <w:ilvl w:val="0"/>
          <w:numId w:val="0"/>
        </w:numPr>
        <w:spacing w:line="360" w:lineRule="auto"/>
        <w:ind w:firstLine="640" w:firstLineChars="200"/>
        <w:jc w:val="left"/>
        <w:rPr>
          <w:rFonts w:hint="eastAsia" w:ascii="CESI黑体-GB2312" w:hAnsi="CESI黑体-GB2312" w:eastAsia="CESI黑体-GB2312" w:cs="CESI黑体-GB2312"/>
          <w:color w:val="auto"/>
          <w:sz w:val="32"/>
          <w:szCs w:val="32"/>
          <w:lang w:eastAsia="zh-CN"/>
        </w:rPr>
      </w:pPr>
      <w:r>
        <w:rPr>
          <w:rFonts w:hint="eastAsia" w:ascii="CESI黑体-GB2312" w:hAnsi="CESI黑体-GB2312" w:eastAsia="CESI黑体-GB2312" w:cs="CESI黑体-GB2312"/>
          <w:color w:val="auto"/>
          <w:sz w:val="32"/>
          <w:szCs w:val="32"/>
          <w:lang w:eastAsia="zh-CN"/>
        </w:rPr>
        <w:t>八、其它应予说明的事项。</w:t>
      </w:r>
    </w:p>
    <w:p>
      <w:pPr>
        <w:numPr>
          <w:ilvl w:val="0"/>
          <w:numId w:val="0"/>
        </w:numPr>
        <w:spacing w:line="360" w:lineRule="auto"/>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无。</w:t>
      </w:r>
    </w:p>
    <w:p>
      <w:pPr>
        <w:numPr>
          <w:ilvl w:val="0"/>
          <w:numId w:val="0"/>
        </w:numPr>
        <w:spacing w:line="360" w:lineRule="auto"/>
        <w:ind w:firstLine="640" w:firstLineChars="200"/>
        <w:rPr>
          <w:rFonts w:hint="eastAsia" w:ascii="仿宋_GB2312" w:eastAsia="仿宋_GB2312"/>
          <w:color w:val="auto"/>
          <w:sz w:val="32"/>
          <w:szCs w:val="32"/>
          <w:lang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fldChar w:fldCharType="begin"/>
                    </w:r>
                    <w:r>
                      <w:rPr>
                        <w:rFonts w:hint="eastAsia" w:asciiTheme="minorEastAsia" w:hAnsiTheme="minorEastAsia" w:eastAsiaTheme="minorEastAsia" w:cstheme="minorEastAsia"/>
                        <w:sz w:val="20"/>
                        <w:szCs w:val="20"/>
                      </w:rPr>
                      <w:instrText xml:space="preserve"> PAGE  \* MERGEFORMAT </w:instrText>
                    </w:r>
                    <w:r>
                      <w:rPr>
                        <w:rFonts w:hint="eastAsia" w:asciiTheme="minorEastAsia" w:hAnsiTheme="minorEastAsia" w:eastAsiaTheme="minorEastAsia" w:cstheme="minorEastAsia"/>
                        <w:sz w:val="20"/>
                        <w:szCs w:val="20"/>
                      </w:rPr>
                      <w:fldChar w:fldCharType="separate"/>
                    </w:r>
                    <w:r>
                      <w:rPr>
                        <w:rFonts w:hint="eastAsia" w:asciiTheme="minorEastAsia" w:hAnsiTheme="minorEastAsia" w:eastAsiaTheme="minorEastAsia" w:cstheme="minorEastAsia"/>
                        <w:sz w:val="20"/>
                        <w:szCs w:val="20"/>
                      </w:rPr>
                      <w:t>1</w:t>
                    </w:r>
                    <w:r>
                      <w:rPr>
                        <w:rFonts w:hint="eastAsia" w:asciiTheme="minorEastAsia" w:hAnsiTheme="minorEastAsia" w:eastAsiaTheme="minorEastAsia" w:cstheme="minorEastAsia"/>
                        <w:sz w:val="20"/>
                        <w:szCs w:val="2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yODIyNTRlOTQzZjNmYmI4MjBkNGUyYmY2NTZhMTkifQ=="/>
  </w:docVars>
  <w:rsids>
    <w:rsidRoot w:val="007B00FE"/>
    <w:rsid w:val="00251DD7"/>
    <w:rsid w:val="006F037C"/>
    <w:rsid w:val="007B00FE"/>
    <w:rsid w:val="00A64C49"/>
    <w:rsid w:val="00C837BB"/>
    <w:rsid w:val="00F47C0A"/>
    <w:rsid w:val="1B5E0418"/>
    <w:rsid w:val="29FD24C3"/>
    <w:rsid w:val="3AFFB0BD"/>
    <w:rsid w:val="3DA4F2F0"/>
    <w:rsid w:val="3F5F7005"/>
    <w:rsid w:val="3FAD75F0"/>
    <w:rsid w:val="4A663DFD"/>
    <w:rsid w:val="5DFFDB5F"/>
    <w:rsid w:val="5E38FDF5"/>
    <w:rsid w:val="63FBF69A"/>
    <w:rsid w:val="6E655C59"/>
    <w:rsid w:val="6F7DBAC3"/>
    <w:rsid w:val="6FF3082B"/>
    <w:rsid w:val="779A714F"/>
    <w:rsid w:val="77BFC49F"/>
    <w:rsid w:val="77FA6CF1"/>
    <w:rsid w:val="791FDEE4"/>
    <w:rsid w:val="7ACE9039"/>
    <w:rsid w:val="7BB76F2B"/>
    <w:rsid w:val="7BFAF5A6"/>
    <w:rsid w:val="7C9FAE4A"/>
    <w:rsid w:val="7D777176"/>
    <w:rsid w:val="7EEF0CA0"/>
    <w:rsid w:val="7EFB8457"/>
    <w:rsid w:val="7FBF8A71"/>
    <w:rsid w:val="7FF54DB2"/>
    <w:rsid w:val="B5EF75D9"/>
    <w:rsid w:val="BBBDE921"/>
    <w:rsid w:val="BD7A8770"/>
    <w:rsid w:val="BDDEE12A"/>
    <w:rsid w:val="BF6F2E08"/>
    <w:rsid w:val="BF7BF95A"/>
    <w:rsid w:val="C97DA8B9"/>
    <w:rsid w:val="CD6C1140"/>
    <w:rsid w:val="D3FE5FA9"/>
    <w:rsid w:val="D5FAB41F"/>
    <w:rsid w:val="DFFB8050"/>
    <w:rsid w:val="E9AA96E7"/>
    <w:rsid w:val="EFCBF377"/>
    <w:rsid w:val="F1FE35D6"/>
    <w:rsid w:val="F5647565"/>
    <w:rsid w:val="F7FF32C1"/>
    <w:rsid w:val="F9AD0EB4"/>
    <w:rsid w:val="FAEEA447"/>
    <w:rsid w:val="FBB74B59"/>
    <w:rsid w:val="FBBBEEE2"/>
    <w:rsid w:val="FDDF5D42"/>
    <w:rsid w:val="FDF9A682"/>
    <w:rsid w:val="FEFFE135"/>
    <w:rsid w:val="FF6DBE3C"/>
    <w:rsid w:val="FFEFE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w:basedOn w:val="2"/>
    <w:qFormat/>
    <w:uiPriority w:val="0"/>
    <w:pPr>
      <w:ind w:firstLine="420" w:firstLineChars="100"/>
    </w:pPr>
  </w:style>
  <w:style w:type="character" w:customStyle="1" w:styleId="8">
    <w:name w:val="页眉 Char"/>
    <w:basedOn w:val="7"/>
    <w:link w:val="4"/>
    <w:qFormat/>
    <w:uiPriority w:val="0"/>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Pages>
  <Words>32</Words>
  <Characters>187</Characters>
  <Lines>1</Lines>
  <Paragraphs>1</Paragraphs>
  <TotalTime>1</TotalTime>
  <ScaleCrop>false</ScaleCrop>
  <LinksUpToDate>false</LinksUpToDate>
  <CharactersWithSpaces>218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2019-06-19T00:49:00Z</dcterms:created>
  <dc:creator>陈炜霖</dc:creator>
  <cp:lastModifiedBy>Lu</cp:lastModifiedBy>
  <dcterms:modified xsi:type="dcterms:W3CDTF">2024-10-30T11:26:52Z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B735F8F9E00F4BCD851962BABB4EB001_12</vt:lpwstr>
  </property>
</Properties>
</file>