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E45C">
      <w:pPr>
        <w:pStyle w:val="61"/>
        <w:framePr w:w="9639" w:h="624" w:hRule="exact" w:hSpace="181" w:vSpace="181" w:wrap="around" w:hAnchor="page" w:x="1432" w:y="2905"/>
        <w:rPr>
          <w:rFonts w:ascii="黑体" w:hAnsi="黑体" w:eastAsia="黑体"/>
          <w:b w:val="0"/>
          <w:bCs w:val="0"/>
          <w:w w:val="100"/>
          <w:sz w:val="48"/>
          <w:szCs w:val="48"/>
        </w:rPr>
      </w:pPr>
      <w:bookmarkStart w:id="0"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0"/>
    <w:tbl>
      <w:tblPr>
        <w:tblStyle w:val="30"/>
        <w:tblpPr w:leftFromText="180" w:rightFromText="180" w:vertAnchor="text" w:horzAnchor="page" w:tblpX="1412" w:tblpY="75"/>
        <w:tblOverlap w:val="never"/>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1C2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D1E0FEE">
            <w:pPr>
              <w:pStyle w:val="19"/>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1E44811">
            <w:pPr>
              <w:pStyle w:val="19"/>
              <w:tabs>
                <w:tab w:val="clear" w:pos="4153"/>
                <w:tab w:val="clear" w:pos="8306"/>
              </w:tabs>
              <w:spacing w:line="240" w:lineRule="auto"/>
              <w:jc w:val="both"/>
              <w:rPr>
                <w:rFonts w:hint="eastAsia" w:ascii="黑体" w:hAnsi="黑体" w:eastAsia="黑体"/>
                <w:sz w:val="21"/>
                <w:szCs w:val="21"/>
                <w:lang w:val="en-US" w:eastAsia="zh-CN"/>
              </w:rPr>
            </w:pPr>
            <w:r>
              <w:rPr>
                <w:rFonts w:hint="eastAsia" w:ascii="黑体" w:hAnsi="黑体" w:eastAsia="黑体"/>
                <w:sz w:val="21"/>
                <w:szCs w:val="21"/>
                <w:lang w:val="en-US" w:eastAsia="zh-CN"/>
              </w:rPr>
              <w:t>91.120.10</w:t>
            </w:r>
          </w:p>
        </w:tc>
      </w:tr>
      <w:tr w14:paraId="208D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8499E8">
            <w:pPr>
              <w:pStyle w:val="19"/>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912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120"/>
            </w:tblGrid>
            <w:tr w14:paraId="5A03209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45" w:hRule="exact"/>
              </w:trPr>
              <w:tc>
                <w:tcPr>
                  <w:tcW w:w="9120" w:type="dxa"/>
                  <w:vAlign w:val="center"/>
                </w:tcPr>
                <w:p w14:paraId="40B5C7FE">
                  <w:pPr>
                    <w:pStyle w:val="60"/>
                    <w:framePr w:w="0" w:hRule="auto" w:wrap="auto" w:vAnchor="margin" w:hAnchor="text" w:xAlign="left" w:yAlign="inline"/>
                    <w:ind w:left="420" w:right="624"/>
                    <w:rPr>
                      <w:rFonts w:hint="default" w:ascii="宋体" w:hAnsi="宋体" w:eastAsia="宋体"/>
                      <w:sz w:val="28"/>
                      <w:szCs w:val="28"/>
                      <w:lang w:val="en-US" w:eastAsia="zh-CN"/>
                    </w:rPr>
                  </w:pPr>
                  <w:r>
                    <w:rPr>
                      <w:sz w:val="21"/>
                      <w:szCs w:val="21"/>
                    </w:rPr>
                    <w:t xml:space="preserve"> </w:t>
                  </w:r>
                  <w:r>
                    <w:rPr>
                      <w:rFonts w:hint="eastAsia"/>
                      <w:lang w:val="en-US" w:eastAsia="zh-CN"/>
                    </w:rPr>
                    <w:t>T/JCJJ</w:t>
                  </w:r>
                </w:p>
              </w:tc>
            </w:tr>
          </w:tbl>
          <w:p w14:paraId="48F9364F">
            <w:pPr>
              <w:pStyle w:val="19"/>
              <w:tabs>
                <w:tab w:val="clear" w:pos="4153"/>
                <w:tab w:val="clear" w:pos="8306"/>
              </w:tabs>
              <w:spacing w:before="40" w:line="240" w:lineRule="auto"/>
              <w:jc w:val="left"/>
              <w:rPr>
                <w:rFonts w:hint="default" w:ascii="黑体" w:hAnsi="黑体" w:eastAsia="黑体"/>
                <w:sz w:val="21"/>
                <w:szCs w:val="21"/>
                <w:lang w:val="en-US"/>
              </w:rPr>
            </w:pPr>
            <w:r>
              <w:rPr>
                <w:rFonts w:hint="eastAsia" w:ascii="黑体" w:hAnsi="黑体" w:eastAsia="黑体"/>
                <w:sz w:val="21"/>
                <w:szCs w:val="21"/>
                <w:lang w:val="en-US" w:eastAsia="zh-CN"/>
              </w:rPr>
              <w:t>Q 45</w:t>
            </w:r>
          </w:p>
        </w:tc>
      </w:tr>
    </w:tbl>
    <w:p w14:paraId="57ABC769">
      <w:pPr>
        <w:pStyle w:val="199"/>
        <w:framePr w:x="1464" w:y="3632"/>
        <w:rPr>
          <w:rFonts w:hint="default" w:eastAsia="黑体"/>
          <w:lang w:val="en-US" w:eastAsia="zh-CN"/>
        </w:rPr>
      </w:pPr>
      <w:r>
        <w:t>T/</w:t>
      </w:r>
      <w:r>
        <w:rPr>
          <w:rFonts w:hint="eastAsia"/>
          <w:lang w:val="en-US" w:eastAsia="zh-CN"/>
        </w:rPr>
        <w:t>JCJJ</w:t>
      </w:r>
      <w:r>
        <w:t xml:space="preserve"> </w:t>
      </w:r>
      <w:r>
        <w:rPr>
          <w:rFonts w:hint="eastAsia"/>
          <w:lang w:val="en-US" w:eastAsia="zh-CN"/>
        </w:rPr>
        <w:t>XX</w:t>
      </w:r>
      <w:r>
        <w:rPr>
          <w:rFonts w:hAnsi="黑体"/>
        </w:rPr>
        <w:t>—</w:t>
      </w:r>
      <w:r>
        <w:rPr>
          <w:rFonts w:hint="eastAsia"/>
          <w:lang w:val="en-US" w:eastAsia="zh-CN"/>
        </w:rPr>
        <w:t>XX</w:t>
      </w:r>
    </w:p>
    <w:p w14:paraId="51DF3436">
      <w:pPr>
        <w:pStyle w:val="200"/>
        <w:framePr w:x="1464" w:y="3632"/>
        <w:rPr>
          <w:rFonts w:hAnsi="黑体"/>
        </w:rPr>
      </w:pPr>
      <w:r>
        <w:rPr>
          <w:rFonts w:hAnsi="黑体"/>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14:paraId="64B1BB5C">
      <w:pPr>
        <w:spacing w:line="240" w:lineRule="auto"/>
        <w:rPr>
          <w:rFonts w:ascii="黑体" w:hAnsi="黑体" w:eastAsia="黑体"/>
          <w:kern w:val="0"/>
          <w:sz w:val="10"/>
          <w:szCs w:val="10"/>
        </w:rPr>
      </w:pPr>
    </w:p>
    <w:p w14:paraId="07BF1D87">
      <w:pPr>
        <w:pStyle w:val="61"/>
        <w:framePr w:w="9639" w:h="6976" w:hRule="exact" w:hSpace="0" w:vSpace="0" w:wrap="around" w:hAnchor="page" w:y="6408"/>
        <w:jc w:val="center"/>
        <w:rPr>
          <w:rFonts w:ascii="黑体" w:hAnsi="黑体" w:eastAsia="黑体"/>
          <w:b w:val="0"/>
          <w:bCs w:val="0"/>
          <w:w w:val="100"/>
        </w:rPr>
      </w:pPr>
    </w:p>
    <w:p w14:paraId="06424CA0">
      <w:pPr>
        <w:pStyle w:val="201"/>
        <w:framePr w:h="6974" w:hRule="exact" w:wrap="around" w:x="1419" w:anchorLock="1"/>
      </w:pPr>
      <w:r>
        <w:rPr>
          <w:rFonts w:hint="eastAsia"/>
        </w:rPr>
        <w:t>真空绝热板保温性能分级与标识规定</w:t>
      </w:r>
    </w:p>
    <w:p w14:paraId="72A222A2">
      <w:pPr>
        <w:pStyle w:val="130"/>
        <w:framePr w:w="9639" w:h="6974" w:hRule="exact" w:wrap="around" w:vAnchor="page" w:hAnchor="page" w:x="1419" w:y="6408" w:anchorLock="1"/>
        <w:jc w:val="center"/>
        <w:textAlignment w:val="bottom"/>
        <w:rPr>
          <w:rFonts w:hint="eastAsia" w:eastAsia="黑体"/>
          <w:szCs w:val="28"/>
          <w:lang w:val="en-US"/>
        </w:rPr>
      </w:pPr>
      <w:r>
        <w:rPr>
          <w:rFonts w:hint="eastAsia" w:eastAsia="黑体"/>
          <w:szCs w:val="28"/>
          <w:lang w:val="en-US"/>
        </w:rPr>
        <w:br w:type="textWrapping"/>
      </w:r>
      <w:r>
        <w:rPr>
          <w:rFonts w:hint="eastAsia" w:eastAsia="黑体"/>
          <w:szCs w:val="28"/>
          <w:lang w:val="en-US"/>
        </w:rPr>
        <w:t>Vacuum insulation board thermal insulation performance classification and labeling regulations</w:t>
      </w:r>
    </w:p>
    <w:p w14:paraId="22F8DF8A">
      <w:pPr>
        <w:pStyle w:val="130"/>
        <w:framePr w:w="9639" w:h="6974" w:hRule="exact" w:wrap="around" w:vAnchor="page" w:hAnchor="page" w:x="1419" w:y="6408" w:anchorLock="1"/>
        <w:jc w:val="center"/>
        <w:textAlignment w:val="bottom"/>
        <w:rPr>
          <w:rFonts w:hint="eastAsia" w:eastAsia="黑体"/>
          <w:szCs w:val="28"/>
          <w:lang w:val="en-US"/>
        </w:rPr>
      </w:pPr>
    </w:p>
    <w:p w14:paraId="28FA724B">
      <w:pPr>
        <w:pStyle w:val="130"/>
        <w:framePr w:w="9639" w:h="6974" w:hRule="exact" w:wrap="around" w:vAnchor="page" w:hAnchor="page" w:x="1419" w:y="6408" w:anchorLock="1"/>
        <w:jc w:val="center"/>
        <w:textAlignment w:val="bottom"/>
        <w:rPr>
          <w:rFonts w:hint="default" w:eastAsia="黑体"/>
          <w:szCs w:val="28"/>
          <w:lang w:val="en-US" w:eastAsia="zh-CN"/>
        </w:rPr>
      </w:pPr>
      <w:r>
        <w:rPr>
          <w:rFonts w:hint="eastAsia" w:eastAsia="黑体"/>
          <w:szCs w:val="28"/>
          <w:lang w:val="en-US" w:eastAsia="zh-CN"/>
        </w:rPr>
        <w:t>（征求意见稿）</w:t>
      </w:r>
    </w:p>
    <w:p w14:paraId="49800D03">
      <w:pPr>
        <w:pStyle w:val="130"/>
        <w:framePr w:w="9639" w:h="6974" w:hRule="exact" w:wrap="around" w:vAnchor="page" w:hAnchor="page" w:x="1419" w:y="6408" w:anchorLock="1"/>
        <w:textAlignment w:val="bottom"/>
        <w:rPr>
          <w:rFonts w:hint="eastAsia" w:eastAsia="黑体"/>
          <w:szCs w:val="28"/>
        </w:rPr>
      </w:pPr>
    </w:p>
    <w:p w14:paraId="00605FB7">
      <w:pPr>
        <w:pStyle w:val="130"/>
        <w:framePr w:w="9639" w:h="6974" w:hRule="exact" w:wrap="around" w:vAnchor="page" w:hAnchor="page" w:x="1419" w:y="6408" w:anchorLock="1"/>
        <w:textAlignment w:val="bottom"/>
        <w:rPr>
          <w:rFonts w:hint="eastAsia" w:eastAsia="黑体"/>
          <w:szCs w:val="28"/>
        </w:rPr>
      </w:pPr>
    </w:p>
    <w:p w14:paraId="66432DFA">
      <w:pPr>
        <w:framePr w:w="9639" w:h="6974" w:hRule="exact" w:wrap="around" w:vAnchor="page" w:hAnchor="page" w:x="1419" w:y="6408" w:anchorLock="1"/>
        <w:spacing w:line="760" w:lineRule="exact"/>
        <w:ind w:left="-1418"/>
      </w:pPr>
    </w:p>
    <w:p w14:paraId="5870CECD">
      <w:pPr>
        <w:framePr w:w="9639" w:h="6974" w:hRule="exact" w:wrap="around" w:vAnchor="page" w:hAnchor="page" w:x="1419" w:y="6408" w:anchorLock="1"/>
        <w:spacing w:line="760" w:lineRule="exact"/>
        <w:ind w:left="-1418"/>
      </w:pPr>
    </w:p>
    <w:p w14:paraId="5DD2AC49">
      <w:pPr>
        <w:pStyle w:val="130"/>
        <w:framePr w:w="9639" w:h="6974" w:hRule="exact" w:wrap="around" w:vAnchor="page" w:hAnchor="page" w:x="1419" w:y="6408" w:anchorLock="1"/>
        <w:textAlignment w:val="bottom"/>
        <w:rPr>
          <w:rFonts w:eastAsia="黑体"/>
          <w:szCs w:val="28"/>
        </w:rPr>
      </w:pPr>
    </w:p>
    <w:p w14:paraId="00F12DFA">
      <w:pPr>
        <w:pStyle w:val="197"/>
        <w:framePr w:wrap="around" w:y="14176"/>
      </w:pPr>
      <w:r>
        <w:rPr>
          <w:rFonts w:hint="eastAsia" w:ascii="黑体"/>
        </w:rPr>
        <w:t>20</w:t>
      </w:r>
      <w:r>
        <w:rPr>
          <w:rFonts w:hint="eastAsia" w:ascii="黑体"/>
          <w:lang w:val="en-US" w:eastAsia="zh-CN"/>
        </w:rPr>
        <w:t>24</w:t>
      </w:r>
      <w:r>
        <w:t xml:space="preserve"> </w:t>
      </w:r>
      <w:r>
        <w:rPr>
          <w:rFonts w:ascii="黑体"/>
        </w:rPr>
        <w:t>-</w:t>
      </w:r>
      <w:r>
        <w:t xml:space="preserve"> </w:t>
      </w:r>
      <w:r>
        <w:rPr>
          <w:rFonts w:hint="eastAsia" w:ascii="黑体" w:hAnsi="Times New Roman" w:eastAsia="黑体" w:cs="Times New Roman"/>
          <w:sz w:val="28"/>
          <w:lang w:val="en-US" w:eastAsia="zh-CN" w:bidi="ar-SA"/>
        </w:rPr>
        <w:t>XX-XX</w:t>
      </w:r>
      <w:r>
        <w:rPr>
          <w:rFonts w:hint="eastAsia"/>
        </w:rPr>
        <w:t>发布</w:t>
      </w:r>
    </w:p>
    <w:p w14:paraId="4CDEC1DE">
      <w:pPr>
        <w:pStyle w:val="198"/>
        <w:framePr w:wrap="around" w:y="14176"/>
      </w:pPr>
      <w:r>
        <w:rPr>
          <w:rFonts w:hint="eastAsia" w:ascii="黑体"/>
        </w:rPr>
        <w:t>20</w:t>
      </w:r>
      <w:r>
        <w:rPr>
          <w:rFonts w:hint="eastAsia" w:ascii="黑体"/>
          <w:lang w:val="en-US" w:eastAsia="zh-CN"/>
        </w:rPr>
        <w:t>24</w:t>
      </w:r>
      <w:r>
        <w:t xml:space="preserve"> </w:t>
      </w:r>
      <w:r>
        <w:rPr>
          <w:rFonts w:ascii="黑体"/>
        </w:rPr>
        <w:t>-</w:t>
      </w:r>
      <w:r>
        <w:rPr>
          <w:rFonts w:hint="eastAsia" w:ascii="黑体"/>
          <w:lang w:val="en-US" w:eastAsia="zh-CN"/>
        </w:rPr>
        <w:t xml:space="preserve"> XX-XX</w:t>
      </w:r>
      <w:r>
        <w:rPr>
          <w:rFonts w:hint="eastAsia"/>
        </w:rPr>
        <w:t>实施</w:t>
      </w:r>
    </w:p>
    <w:p w14:paraId="3B786010">
      <w:pPr>
        <w:pStyle w:val="156"/>
        <w:framePr w:h="584" w:hRule="exact" w:hSpace="181" w:vSpace="181" w:wrap="around" w:vAnchor="page" w:hAnchor="page" w:x="2586" w:y="14844"/>
        <w:rPr>
          <w:rFonts w:hAnsi="黑体"/>
        </w:rPr>
      </w:pPr>
      <w:r>
        <w:rPr>
          <w:rFonts w:hint="eastAsia" w:hAnsi="黑体"/>
          <w:w w:val="100"/>
          <w:sz w:val="28"/>
        </w:rPr>
        <w:t>中国建材工业经济研究会</w:t>
      </w:r>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49D3B37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417" w:header="567" w:footer="1134" w:gutter="283"/>
          <w:pgBorders>
            <w:top w:val="none" w:sz="0" w:space="0"/>
            <w:left w:val="none" w:sz="0" w:space="0"/>
            <w:bottom w:val="none" w:sz="0" w:space="0"/>
            <w:right w:val="none" w:sz="0" w:space="0"/>
          </w:pgBorders>
          <w:cols w:space="0" w:num="1"/>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C091196">
      <w:pPr>
        <w:pStyle w:val="20"/>
        <w:tabs>
          <w:tab w:val="right" w:leader="dot" w:pos="9072"/>
        </w:tabs>
        <w:spacing w:before="850" w:after="360" w:afterLines="0"/>
        <w:ind w:firstLine="3840" w:firstLineChars="400"/>
        <w:jc w:val="both"/>
        <w:rPr>
          <w:rFonts w:ascii="宋体" w:hAnsi="Calibri" w:eastAsia="宋体" w:cs="Times New Roman"/>
          <w:kern w:val="2"/>
          <w:sz w:val="21"/>
          <w:szCs w:val="21"/>
          <w:lang w:val="en-US" w:eastAsia="zh-CN" w:bidi="ar-SA"/>
        </w:rPr>
      </w:pPr>
      <w:bookmarkStart w:id="1" w:name="BookMark1"/>
      <w:r>
        <w:rPr>
          <w:rFonts w:hint="eastAsia" w:ascii="黑体" w:hAnsi="黑体" w:eastAsia="黑体" w:cs="黑体"/>
          <w:spacing w:val="320"/>
          <w:kern w:val="2"/>
          <w:sz w:val="32"/>
          <w:szCs w:val="32"/>
          <w:lang w:val="en-US" w:eastAsia="zh-CN" w:bidi="ar-SA"/>
        </w:rPr>
        <w:t>目次</w:t>
      </w:r>
      <w:r>
        <w:fldChar w:fldCharType="begin"/>
      </w:r>
      <w:r>
        <w:instrText xml:space="preserve"> TOC \o "1-1" \h \t "标准文件_一级条标题,2,标准文件_附录一级条标题,2," </w:instrText>
      </w:r>
      <w:r>
        <w:fldChar w:fldCharType="separate"/>
      </w:r>
    </w:p>
    <w:p w14:paraId="12E0ECB7">
      <w:pPr>
        <w:pStyle w:val="20"/>
        <w:tabs>
          <w:tab w:val="right" w:leader="dot" w:pos="9072"/>
        </w:tabs>
      </w:pPr>
      <w:r>
        <w:fldChar w:fldCharType="begin"/>
      </w:r>
      <w:r>
        <w:instrText xml:space="preserve"> HYPERLINK \l _Toc15849 </w:instrText>
      </w:r>
      <w:r>
        <w:fldChar w:fldCharType="separate"/>
      </w:r>
      <w:r>
        <w:t>前</w:t>
      </w:r>
      <w:r>
        <w:rPr>
          <w:rFonts w:hint="eastAsia"/>
          <w:lang w:val="en-US" w:eastAsia="zh-CN"/>
        </w:rPr>
        <w:t xml:space="preserve">   </w:t>
      </w:r>
      <w:r>
        <w:t>言</w:t>
      </w:r>
      <w:r>
        <w:tab/>
      </w:r>
      <w:r>
        <w:fldChar w:fldCharType="begin"/>
      </w:r>
      <w:r>
        <w:instrText xml:space="preserve"> PAGEREF _Toc15849 \h </w:instrText>
      </w:r>
      <w:r>
        <w:fldChar w:fldCharType="separate"/>
      </w:r>
      <w:r>
        <w:t>III</w:t>
      </w:r>
      <w:r>
        <w:fldChar w:fldCharType="end"/>
      </w:r>
      <w:r>
        <w:fldChar w:fldCharType="end"/>
      </w:r>
    </w:p>
    <w:p w14:paraId="486E936F">
      <w:pPr>
        <w:pStyle w:val="20"/>
        <w:tabs>
          <w:tab w:val="right" w:leader="dot" w:pos="9072"/>
        </w:tabs>
      </w:pPr>
      <w:r>
        <w:fldChar w:fldCharType="begin"/>
      </w:r>
      <w:r>
        <w:instrText xml:space="preserve"> HYPERLINK \l _Toc19142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_Toc19142 \h </w:instrText>
      </w:r>
      <w:r>
        <w:fldChar w:fldCharType="separate"/>
      </w:r>
      <w:r>
        <w:t>1</w:t>
      </w:r>
      <w:r>
        <w:fldChar w:fldCharType="end"/>
      </w:r>
      <w:r>
        <w:fldChar w:fldCharType="end"/>
      </w:r>
    </w:p>
    <w:p w14:paraId="395F8BBE">
      <w:pPr>
        <w:pStyle w:val="20"/>
        <w:tabs>
          <w:tab w:val="right" w:leader="dot" w:pos="9072"/>
        </w:tabs>
      </w:pPr>
      <w:r>
        <w:fldChar w:fldCharType="begin"/>
      </w:r>
      <w:r>
        <w:instrText xml:space="preserve"> HYPERLINK \l _Toc22825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_Toc22825 \h </w:instrText>
      </w:r>
      <w:r>
        <w:fldChar w:fldCharType="separate"/>
      </w:r>
      <w:r>
        <w:t>1</w:t>
      </w:r>
      <w:r>
        <w:fldChar w:fldCharType="end"/>
      </w:r>
      <w:r>
        <w:fldChar w:fldCharType="end"/>
      </w:r>
    </w:p>
    <w:p w14:paraId="13A59D28">
      <w:pPr>
        <w:pStyle w:val="20"/>
        <w:tabs>
          <w:tab w:val="right" w:leader="dot" w:pos="9072"/>
        </w:tabs>
      </w:pPr>
      <w:r>
        <w:fldChar w:fldCharType="begin"/>
      </w:r>
      <w:r>
        <w:instrText xml:space="preserve"> HYPERLINK \l _Toc15471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_Toc15471 \h </w:instrText>
      </w:r>
      <w:r>
        <w:fldChar w:fldCharType="separate"/>
      </w:r>
      <w:r>
        <w:t>1</w:t>
      </w:r>
      <w:r>
        <w:fldChar w:fldCharType="end"/>
      </w:r>
      <w:r>
        <w:fldChar w:fldCharType="end"/>
      </w:r>
    </w:p>
    <w:p w14:paraId="52FB88EB">
      <w:pPr>
        <w:pStyle w:val="20"/>
        <w:tabs>
          <w:tab w:val="right" w:leader="dot" w:pos="9072"/>
        </w:tabs>
      </w:pPr>
      <w:r>
        <w:fldChar w:fldCharType="begin"/>
      </w:r>
      <w:r>
        <w:instrText xml:space="preserve"> HYPERLINK \l _Toc15420 </w:instrText>
      </w:r>
      <w:r>
        <w:fldChar w:fldCharType="separate"/>
      </w:r>
      <w:r>
        <w:rPr>
          <w:rFonts w:hint="eastAsia" w:ascii="黑体" w:eastAsia="黑体"/>
          <w:i w:val="0"/>
          <w:szCs w:val="21"/>
          <w:lang w:val="en-US" w:eastAsia="zh-CN"/>
        </w:rPr>
        <w:t xml:space="preserve">4 </w:t>
      </w:r>
      <w:r>
        <w:rPr>
          <w:rFonts w:hint="eastAsia"/>
          <w:szCs w:val="21"/>
          <w:lang w:val="en-US" w:eastAsia="zh-CN"/>
        </w:rPr>
        <w:t>保温性能分级</w:t>
      </w:r>
      <w:r>
        <w:tab/>
      </w:r>
      <w:r>
        <w:fldChar w:fldCharType="begin"/>
      </w:r>
      <w:r>
        <w:instrText xml:space="preserve"> PAGEREF _Toc15420 \h </w:instrText>
      </w:r>
      <w:r>
        <w:fldChar w:fldCharType="separate"/>
      </w:r>
      <w:r>
        <w:t>1</w:t>
      </w:r>
      <w:r>
        <w:fldChar w:fldCharType="end"/>
      </w:r>
      <w:r>
        <w:fldChar w:fldCharType="end"/>
      </w:r>
    </w:p>
    <w:p w14:paraId="2F7106A8">
      <w:pPr>
        <w:pStyle w:val="25"/>
        <w:tabs>
          <w:tab w:val="right" w:leader="dot" w:pos="9072"/>
          <w:tab w:val="clear" w:pos="9344"/>
        </w:tabs>
      </w:pPr>
      <w:r>
        <w:fldChar w:fldCharType="begin"/>
      </w:r>
      <w:r>
        <w:instrText xml:space="preserve"> HYPERLINK \l _Toc297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lang w:val="en-US" w:eastAsia="zh-CN"/>
        </w:rPr>
        <w:t>分级原则</w:t>
      </w:r>
      <w:r>
        <w:tab/>
      </w:r>
      <w:r>
        <w:fldChar w:fldCharType="begin"/>
      </w:r>
      <w:r>
        <w:instrText xml:space="preserve"> PAGEREF _Toc297 \h </w:instrText>
      </w:r>
      <w:r>
        <w:fldChar w:fldCharType="separate"/>
      </w:r>
      <w:r>
        <w:t>1</w:t>
      </w:r>
      <w:r>
        <w:fldChar w:fldCharType="end"/>
      </w:r>
      <w:r>
        <w:fldChar w:fldCharType="end"/>
      </w:r>
    </w:p>
    <w:p w14:paraId="3F63B0F8">
      <w:pPr>
        <w:pStyle w:val="25"/>
        <w:tabs>
          <w:tab w:val="right" w:leader="dot" w:pos="9072"/>
          <w:tab w:val="clear" w:pos="9344"/>
        </w:tabs>
      </w:pPr>
      <w:r>
        <w:fldChar w:fldCharType="begin"/>
      </w:r>
      <w:r>
        <w:instrText xml:space="preserve"> HYPERLINK \l _Toc25044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lang w:val="en-US" w:eastAsia="zh-CN"/>
        </w:rPr>
        <w:t>分级标准</w:t>
      </w:r>
      <w:r>
        <w:tab/>
      </w:r>
      <w:r>
        <w:fldChar w:fldCharType="begin"/>
      </w:r>
      <w:r>
        <w:instrText xml:space="preserve"> PAGEREF _Toc25044 \h </w:instrText>
      </w:r>
      <w:r>
        <w:fldChar w:fldCharType="separate"/>
      </w:r>
      <w:r>
        <w:t>1</w:t>
      </w:r>
      <w:r>
        <w:fldChar w:fldCharType="end"/>
      </w:r>
      <w:r>
        <w:fldChar w:fldCharType="end"/>
      </w:r>
    </w:p>
    <w:p w14:paraId="7C980C6B">
      <w:pPr>
        <w:pStyle w:val="25"/>
        <w:tabs>
          <w:tab w:val="right" w:leader="dot" w:pos="9072"/>
          <w:tab w:val="clear" w:pos="9344"/>
        </w:tabs>
      </w:pPr>
      <w:r>
        <w:fldChar w:fldCharType="begin"/>
      </w:r>
      <w:r>
        <w:instrText xml:space="preserve"> HYPERLINK \l _Toc31788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lang w:val="en-US" w:eastAsia="zh-CN"/>
        </w:rPr>
        <w:t>分级检测方法</w:t>
      </w:r>
      <w:r>
        <w:tab/>
      </w:r>
      <w:r>
        <w:fldChar w:fldCharType="begin"/>
      </w:r>
      <w:r>
        <w:instrText xml:space="preserve"> PAGEREF _Toc31788 \h </w:instrText>
      </w:r>
      <w:r>
        <w:fldChar w:fldCharType="separate"/>
      </w:r>
      <w:r>
        <w:t>1</w:t>
      </w:r>
      <w:r>
        <w:fldChar w:fldCharType="end"/>
      </w:r>
      <w:r>
        <w:fldChar w:fldCharType="end"/>
      </w:r>
    </w:p>
    <w:p w14:paraId="5B92A2E6">
      <w:pPr>
        <w:pStyle w:val="25"/>
        <w:tabs>
          <w:tab w:val="right" w:leader="dot" w:pos="9072"/>
          <w:tab w:val="clear" w:pos="9344"/>
        </w:tabs>
      </w:pPr>
      <w:r>
        <w:fldChar w:fldCharType="begin"/>
      </w:r>
      <w:r>
        <w:instrText xml:space="preserve"> HYPERLINK \l _Toc22542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lang w:val="en-US" w:eastAsia="zh-CN"/>
        </w:rPr>
        <w:t>分级的应用与选择</w:t>
      </w:r>
      <w:r>
        <w:tab/>
      </w:r>
      <w:r>
        <w:fldChar w:fldCharType="begin"/>
      </w:r>
      <w:r>
        <w:instrText xml:space="preserve"> PAGEREF _Toc22542 \h </w:instrText>
      </w:r>
      <w:r>
        <w:fldChar w:fldCharType="separate"/>
      </w:r>
      <w:r>
        <w:t>2</w:t>
      </w:r>
      <w:r>
        <w:fldChar w:fldCharType="end"/>
      </w:r>
      <w:r>
        <w:fldChar w:fldCharType="end"/>
      </w:r>
    </w:p>
    <w:p w14:paraId="2D3FB71B">
      <w:pPr>
        <w:pStyle w:val="25"/>
        <w:tabs>
          <w:tab w:val="right" w:leader="dot" w:pos="9072"/>
          <w:tab w:val="clear" w:pos="9344"/>
        </w:tabs>
      </w:pPr>
      <w:r>
        <w:fldChar w:fldCharType="begin"/>
      </w:r>
      <w:r>
        <w:instrText xml:space="preserve"> HYPERLINK \l _Toc25562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lang w:val="en-US" w:eastAsia="zh-CN"/>
        </w:rPr>
        <w:t>保温性能分级的标识要求</w:t>
      </w:r>
      <w:r>
        <w:tab/>
      </w:r>
      <w:r>
        <w:fldChar w:fldCharType="begin"/>
      </w:r>
      <w:r>
        <w:instrText xml:space="preserve"> PAGEREF _Toc25562 \h </w:instrText>
      </w:r>
      <w:r>
        <w:fldChar w:fldCharType="separate"/>
      </w:r>
      <w:r>
        <w:t>2</w:t>
      </w:r>
      <w:r>
        <w:fldChar w:fldCharType="end"/>
      </w:r>
      <w:r>
        <w:fldChar w:fldCharType="end"/>
      </w:r>
    </w:p>
    <w:p w14:paraId="11D3B3A4">
      <w:pPr>
        <w:pStyle w:val="25"/>
        <w:tabs>
          <w:tab w:val="right" w:leader="dot" w:pos="9072"/>
          <w:tab w:val="clear" w:pos="9344"/>
        </w:tabs>
      </w:pPr>
      <w:r>
        <w:fldChar w:fldCharType="begin"/>
      </w:r>
      <w:r>
        <w:instrText xml:space="preserve"> HYPERLINK \l _Toc16785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4.6 </w:t>
      </w:r>
      <w:r>
        <w:rPr>
          <w:rFonts w:hint="eastAsia"/>
          <w:lang w:val="en-US" w:eastAsia="zh-CN"/>
        </w:rPr>
        <w:t>保温性能分级细则</w:t>
      </w:r>
      <w:r>
        <w:tab/>
      </w:r>
      <w:r>
        <w:fldChar w:fldCharType="begin"/>
      </w:r>
      <w:r>
        <w:instrText xml:space="preserve"> PAGEREF _Toc16785 \h </w:instrText>
      </w:r>
      <w:r>
        <w:fldChar w:fldCharType="separate"/>
      </w:r>
      <w:r>
        <w:t>2</w:t>
      </w:r>
      <w:r>
        <w:fldChar w:fldCharType="end"/>
      </w:r>
      <w:r>
        <w:fldChar w:fldCharType="end"/>
      </w:r>
    </w:p>
    <w:p w14:paraId="3C9AA759">
      <w:pPr>
        <w:pStyle w:val="20"/>
        <w:tabs>
          <w:tab w:val="right" w:leader="dot" w:pos="9072"/>
        </w:tabs>
      </w:pPr>
      <w:r>
        <w:fldChar w:fldCharType="begin"/>
      </w:r>
      <w:r>
        <w:instrText xml:space="preserve"> HYPERLINK \l _Toc18117 </w:instrText>
      </w:r>
      <w:r>
        <w:fldChar w:fldCharType="separate"/>
      </w:r>
      <w:r>
        <w:rPr>
          <w:rFonts w:hint="eastAsia" w:ascii="黑体" w:eastAsia="黑体"/>
          <w:i w:val="0"/>
          <w:szCs w:val="21"/>
          <w:lang w:val="en-US" w:eastAsia="zh-CN"/>
        </w:rPr>
        <w:t xml:space="preserve">5 </w:t>
      </w:r>
      <w:r>
        <w:rPr>
          <w:rFonts w:hint="eastAsia"/>
          <w:szCs w:val="21"/>
          <w:lang w:val="en-US" w:eastAsia="zh-CN"/>
        </w:rPr>
        <w:t>标识规定</w:t>
      </w:r>
      <w:r>
        <w:tab/>
      </w:r>
      <w:r>
        <w:fldChar w:fldCharType="begin"/>
      </w:r>
      <w:r>
        <w:instrText xml:space="preserve"> PAGEREF _Toc18117 \h </w:instrText>
      </w:r>
      <w:r>
        <w:fldChar w:fldCharType="separate"/>
      </w:r>
      <w:r>
        <w:t>2</w:t>
      </w:r>
      <w:r>
        <w:fldChar w:fldCharType="end"/>
      </w:r>
      <w:r>
        <w:fldChar w:fldCharType="end"/>
      </w:r>
    </w:p>
    <w:p w14:paraId="563531A4">
      <w:pPr>
        <w:pStyle w:val="25"/>
        <w:tabs>
          <w:tab w:val="right" w:leader="dot" w:pos="9072"/>
          <w:tab w:val="clear" w:pos="9344"/>
        </w:tabs>
      </w:pPr>
      <w:r>
        <w:fldChar w:fldCharType="begin"/>
      </w:r>
      <w:r>
        <w:instrText xml:space="preserve"> HYPERLINK \l _Toc14092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lang w:val="en-US" w:eastAsia="zh-CN"/>
        </w:rPr>
        <w:t>基本要求</w:t>
      </w:r>
      <w:r>
        <w:tab/>
      </w:r>
      <w:r>
        <w:fldChar w:fldCharType="begin"/>
      </w:r>
      <w:r>
        <w:instrText xml:space="preserve"> PAGEREF _Toc14092 \h </w:instrText>
      </w:r>
      <w:r>
        <w:fldChar w:fldCharType="separate"/>
      </w:r>
      <w:r>
        <w:t>2</w:t>
      </w:r>
      <w:r>
        <w:fldChar w:fldCharType="end"/>
      </w:r>
      <w:r>
        <w:fldChar w:fldCharType="end"/>
      </w:r>
    </w:p>
    <w:p w14:paraId="4ADACB3C">
      <w:pPr>
        <w:pStyle w:val="25"/>
        <w:tabs>
          <w:tab w:val="right" w:leader="dot" w:pos="9072"/>
          <w:tab w:val="clear" w:pos="9344"/>
        </w:tabs>
      </w:pPr>
      <w:r>
        <w:fldChar w:fldCharType="begin"/>
      </w:r>
      <w:r>
        <w:instrText xml:space="preserve"> HYPERLINK \l _Toc5568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lang w:val="en-US" w:eastAsia="zh-CN"/>
        </w:rPr>
        <w:t>标识内容</w:t>
      </w:r>
      <w:r>
        <w:tab/>
      </w:r>
      <w:r>
        <w:fldChar w:fldCharType="begin"/>
      </w:r>
      <w:r>
        <w:instrText xml:space="preserve"> PAGEREF _Toc5568 \h </w:instrText>
      </w:r>
      <w:r>
        <w:fldChar w:fldCharType="separate"/>
      </w:r>
      <w:r>
        <w:t>2</w:t>
      </w:r>
      <w:r>
        <w:fldChar w:fldCharType="end"/>
      </w:r>
      <w:r>
        <w:fldChar w:fldCharType="end"/>
      </w:r>
    </w:p>
    <w:p w14:paraId="341D189B">
      <w:pPr>
        <w:pStyle w:val="25"/>
        <w:tabs>
          <w:tab w:val="right" w:leader="dot" w:pos="9072"/>
          <w:tab w:val="clear" w:pos="9344"/>
        </w:tabs>
      </w:pPr>
      <w:r>
        <w:fldChar w:fldCharType="begin"/>
      </w:r>
      <w:r>
        <w:instrText xml:space="preserve"> HYPERLINK \l _Toc7542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lang w:val="en-US" w:eastAsia="zh-CN"/>
        </w:rPr>
        <w:t>标签规格</w:t>
      </w:r>
      <w:r>
        <w:tab/>
      </w:r>
      <w:r>
        <w:fldChar w:fldCharType="begin"/>
      </w:r>
      <w:r>
        <w:instrText xml:space="preserve"> PAGEREF _Toc7542 \h </w:instrText>
      </w:r>
      <w:r>
        <w:fldChar w:fldCharType="separate"/>
      </w:r>
      <w:r>
        <w:t>3</w:t>
      </w:r>
      <w:r>
        <w:fldChar w:fldCharType="end"/>
      </w:r>
      <w:r>
        <w:fldChar w:fldCharType="end"/>
      </w:r>
    </w:p>
    <w:p w14:paraId="1499BE96">
      <w:pPr>
        <w:pStyle w:val="25"/>
        <w:tabs>
          <w:tab w:val="right" w:leader="dot" w:pos="9072"/>
          <w:tab w:val="clear" w:pos="9344"/>
        </w:tabs>
      </w:pPr>
      <w:r>
        <w:fldChar w:fldCharType="begin"/>
      </w:r>
      <w:r>
        <w:instrText xml:space="preserve"> HYPERLINK \l _Toc17293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lang w:val="en-US" w:eastAsia="zh-CN"/>
        </w:rPr>
        <w:t>标识位置</w:t>
      </w:r>
      <w:r>
        <w:tab/>
      </w:r>
      <w:r>
        <w:fldChar w:fldCharType="begin"/>
      </w:r>
      <w:r>
        <w:instrText xml:space="preserve"> PAGEREF _Toc17293 \h </w:instrText>
      </w:r>
      <w:r>
        <w:fldChar w:fldCharType="separate"/>
      </w:r>
      <w:r>
        <w:t>3</w:t>
      </w:r>
      <w:r>
        <w:fldChar w:fldCharType="end"/>
      </w:r>
      <w:r>
        <w:fldChar w:fldCharType="end"/>
      </w:r>
    </w:p>
    <w:p w14:paraId="3467A84A">
      <w:pPr>
        <w:pStyle w:val="25"/>
        <w:tabs>
          <w:tab w:val="right" w:leader="dot" w:pos="9072"/>
          <w:tab w:val="clear" w:pos="9344"/>
        </w:tabs>
      </w:pPr>
      <w:r>
        <w:fldChar w:fldCharType="begin"/>
      </w:r>
      <w:r>
        <w:instrText xml:space="preserve"> HYPERLINK \l _Toc24464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5.5 </w:t>
      </w:r>
      <w:r>
        <w:rPr>
          <w:rFonts w:hint="eastAsia"/>
          <w:lang w:val="en-US" w:eastAsia="zh-CN"/>
        </w:rPr>
        <w:t>标识耐久性</w:t>
      </w:r>
      <w:r>
        <w:tab/>
      </w:r>
      <w:r>
        <w:fldChar w:fldCharType="begin"/>
      </w:r>
      <w:r>
        <w:instrText xml:space="preserve"> PAGEREF _Toc24464 \h </w:instrText>
      </w:r>
      <w:r>
        <w:fldChar w:fldCharType="separate"/>
      </w:r>
      <w:r>
        <w:t>3</w:t>
      </w:r>
      <w:r>
        <w:fldChar w:fldCharType="end"/>
      </w:r>
      <w:r>
        <w:fldChar w:fldCharType="end"/>
      </w:r>
    </w:p>
    <w:p w14:paraId="0ED6234C">
      <w:pPr>
        <w:pStyle w:val="25"/>
        <w:tabs>
          <w:tab w:val="right" w:leader="dot" w:pos="9072"/>
          <w:tab w:val="clear" w:pos="9344"/>
        </w:tabs>
      </w:pPr>
      <w:r>
        <w:fldChar w:fldCharType="begin"/>
      </w:r>
      <w:r>
        <w:instrText xml:space="preserve"> HYPERLINK \l _Toc20198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5.6 </w:t>
      </w:r>
      <w:r>
        <w:rPr>
          <w:rFonts w:hint="eastAsia"/>
          <w:lang w:val="en-US" w:eastAsia="zh-CN"/>
        </w:rPr>
        <w:t>标识的法律和法规要求</w:t>
      </w:r>
      <w:r>
        <w:tab/>
      </w:r>
      <w:r>
        <w:fldChar w:fldCharType="begin"/>
      </w:r>
      <w:r>
        <w:instrText xml:space="preserve"> PAGEREF _Toc20198 \h </w:instrText>
      </w:r>
      <w:r>
        <w:fldChar w:fldCharType="separate"/>
      </w:r>
      <w:r>
        <w:t>3</w:t>
      </w:r>
      <w:r>
        <w:fldChar w:fldCharType="end"/>
      </w:r>
      <w:r>
        <w:fldChar w:fldCharType="end"/>
      </w:r>
    </w:p>
    <w:p w14:paraId="5DB2C0A8">
      <w:pPr>
        <w:pStyle w:val="25"/>
        <w:tabs>
          <w:tab w:val="right" w:leader="dot" w:pos="9072"/>
          <w:tab w:val="clear" w:pos="9344"/>
        </w:tabs>
      </w:pPr>
      <w:r>
        <w:fldChar w:fldCharType="begin"/>
      </w:r>
      <w:r>
        <w:instrText xml:space="preserve"> HYPERLINK \l _Toc11319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5.7 </w:t>
      </w:r>
      <w:r>
        <w:rPr>
          <w:rFonts w:hint="eastAsia"/>
          <w:lang w:val="en-US" w:eastAsia="zh-CN"/>
        </w:rPr>
        <w:t>标识规定具体要求</w:t>
      </w:r>
      <w:r>
        <w:tab/>
      </w:r>
      <w:r>
        <w:fldChar w:fldCharType="begin"/>
      </w:r>
      <w:r>
        <w:instrText xml:space="preserve"> PAGEREF _Toc11319 \h </w:instrText>
      </w:r>
      <w:r>
        <w:fldChar w:fldCharType="separate"/>
      </w:r>
      <w:r>
        <w:t>3</w:t>
      </w:r>
      <w:r>
        <w:fldChar w:fldCharType="end"/>
      </w:r>
      <w:r>
        <w:fldChar w:fldCharType="end"/>
      </w:r>
    </w:p>
    <w:p w14:paraId="1C979BB9">
      <w:pPr>
        <w:pStyle w:val="20"/>
        <w:tabs>
          <w:tab w:val="right" w:leader="dot" w:pos="9072"/>
        </w:tabs>
      </w:pPr>
      <w:r>
        <w:fldChar w:fldCharType="begin"/>
      </w:r>
      <w:r>
        <w:instrText xml:space="preserve"> HYPERLINK \l _Toc29177 </w:instrText>
      </w:r>
      <w:r>
        <w:fldChar w:fldCharType="separate"/>
      </w:r>
      <w:r>
        <w:rPr>
          <w:rFonts w:hint="eastAsia" w:ascii="黑体" w:eastAsia="黑体"/>
          <w:i w:val="0"/>
          <w:szCs w:val="21"/>
          <w:lang w:val="en-US" w:eastAsia="zh-CN"/>
        </w:rPr>
        <w:t xml:space="preserve">6 </w:t>
      </w:r>
      <w:r>
        <w:rPr>
          <w:rFonts w:hint="eastAsia"/>
          <w:szCs w:val="21"/>
          <w:lang w:val="en-US" w:eastAsia="zh-CN"/>
        </w:rPr>
        <w:t>技术要求</w:t>
      </w:r>
      <w:r>
        <w:tab/>
      </w:r>
      <w:r>
        <w:fldChar w:fldCharType="begin"/>
      </w:r>
      <w:r>
        <w:instrText xml:space="preserve"> PAGEREF _Toc29177 \h </w:instrText>
      </w:r>
      <w:r>
        <w:fldChar w:fldCharType="separate"/>
      </w:r>
      <w:r>
        <w:t>4</w:t>
      </w:r>
      <w:r>
        <w:fldChar w:fldCharType="end"/>
      </w:r>
      <w:r>
        <w:fldChar w:fldCharType="end"/>
      </w:r>
    </w:p>
    <w:p w14:paraId="2A947698">
      <w:pPr>
        <w:pStyle w:val="25"/>
        <w:tabs>
          <w:tab w:val="right" w:leader="dot" w:pos="9072"/>
          <w:tab w:val="clear" w:pos="9344"/>
        </w:tabs>
      </w:pPr>
      <w:r>
        <w:fldChar w:fldCharType="begin"/>
      </w:r>
      <w:r>
        <w:instrText xml:space="preserve"> HYPERLINK \l _Toc10376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lang w:val="en-US" w:eastAsia="zh-CN"/>
        </w:rPr>
        <w:t>基本技术指标</w:t>
      </w:r>
      <w:r>
        <w:tab/>
      </w:r>
      <w:r>
        <w:fldChar w:fldCharType="begin"/>
      </w:r>
      <w:r>
        <w:instrText xml:space="preserve"> PAGEREF _Toc10376 \h </w:instrText>
      </w:r>
      <w:r>
        <w:fldChar w:fldCharType="separate"/>
      </w:r>
      <w:r>
        <w:t>4</w:t>
      </w:r>
      <w:r>
        <w:fldChar w:fldCharType="end"/>
      </w:r>
      <w:r>
        <w:fldChar w:fldCharType="end"/>
      </w:r>
    </w:p>
    <w:p w14:paraId="33F01689">
      <w:pPr>
        <w:pStyle w:val="25"/>
        <w:tabs>
          <w:tab w:val="right" w:leader="dot" w:pos="9072"/>
          <w:tab w:val="clear" w:pos="9344"/>
        </w:tabs>
      </w:pPr>
      <w:r>
        <w:fldChar w:fldCharType="begin"/>
      </w:r>
      <w:r>
        <w:instrText xml:space="preserve"> HYPERLINK \l _Toc19081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lang w:val="en-US" w:eastAsia="zh-CN"/>
        </w:rPr>
        <w:t>材料要求</w:t>
      </w:r>
      <w:r>
        <w:tab/>
      </w:r>
      <w:r>
        <w:fldChar w:fldCharType="begin"/>
      </w:r>
      <w:r>
        <w:instrText xml:space="preserve"> PAGEREF _Toc19081 \h </w:instrText>
      </w:r>
      <w:r>
        <w:fldChar w:fldCharType="separate"/>
      </w:r>
      <w:r>
        <w:t>4</w:t>
      </w:r>
      <w:r>
        <w:fldChar w:fldCharType="end"/>
      </w:r>
      <w:r>
        <w:fldChar w:fldCharType="end"/>
      </w:r>
    </w:p>
    <w:p w14:paraId="2FE4444E">
      <w:pPr>
        <w:pStyle w:val="25"/>
        <w:tabs>
          <w:tab w:val="right" w:leader="dot" w:pos="9072"/>
          <w:tab w:val="clear" w:pos="9344"/>
        </w:tabs>
      </w:pPr>
      <w:r>
        <w:fldChar w:fldCharType="begin"/>
      </w:r>
      <w:r>
        <w:instrText xml:space="preserve"> HYPERLINK \l _Toc15337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lang w:val="en-US" w:eastAsia="zh-CN"/>
        </w:rPr>
        <w:t>耐久性要求</w:t>
      </w:r>
      <w:r>
        <w:tab/>
      </w:r>
      <w:r>
        <w:fldChar w:fldCharType="begin"/>
      </w:r>
      <w:r>
        <w:instrText xml:space="preserve"> PAGEREF _Toc15337 \h </w:instrText>
      </w:r>
      <w:r>
        <w:fldChar w:fldCharType="separate"/>
      </w:r>
      <w:r>
        <w:t>4</w:t>
      </w:r>
      <w:r>
        <w:fldChar w:fldCharType="end"/>
      </w:r>
      <w:r>
        <w:fldChar w:fldCharType="end"/>
      </w:r>
    </w:p>
    <w:p w14:paraId="6461BE5C">
      <w:pPr>
        <w:pStyle w:val="25"/>
        <w:tabs>
          <w:tab w:val="right" w:leader="dot" w:pos="9072"/>
          <w:tab w:val="clear" w:pos="9344"/>
        </w:tabs>
      </w:pPr>
      <w:r>
        <w:fldChar w:fldCharType="begin"/>
      </w:r>
      <w:r>
        <w:instrText xml:space="preserve"> HYPERLINK \l _Toc10324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lang w:val="en-US" w:eastAsia="zh-CN"/>
        </w:rPr>
        <w:t>环境适应性要求</w:t>
      </w:r>
      <w:r>
        <w:tab/>
      </w:r>
      <w:r>
        <w:fldChar w:fldCharType="begin"/>
      </w:r>
      <w:r>
        <w:instrText xml:space="preserve"> PAGEREF _Toc10324 \h </w:instrText>
      </w:r>
      <w:r>
        <w:fldChar w:fldCharType="separate"/>
      </w:r>
      <w:r>
        <w:t>4</w:t>
      </w:r>
      <w:r>
        <w:fldChar w:fldCharType="end"/>
      </w:r>
      <w:r>
        <w:fldChar w:fldCharType="end"/>
      </w:r>
    </w:p>
    <w:p w14:paraId="54E54C10">
      <w:pPr>
        <w:pStyle w:val="25"/>
        <w:tabs>
          <w:tab w:val="right" w:leader="dot" w:pos="9072"/>
          <w:tab w:val="clear" w:pos="9344"/>
        </w:tabs>
      </w:pPr>
      <w:r>
        <w:fldChar w:fldCharType="begin"/>
      </w:r>
      <w:r>
        <w:instrText xml:space="preserve"> HYPERLINK \l _Toc3428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lang w:val="en-US" w:eastAsia="zh-CN"/>
        </w:rPr>
        <w:t>可持续性要求</w:t>
      </w:r>
      <w:r>
        <w:tab/>
      </w:r>
      <w:r>
        <w:fldChar w:fldCharType="begin"/>
      </w:r>
      <w:r>
        <w:instrText xml:space="preserve"> PAGEREF _Toc3428 \h </w:instrText>
      </w:r>
      <w:r>
        <w:fldChar w:fldCharType="separate"/>
      </w:r>
      <w:r>
        <w:t>4</w:t>
      </w:r>
      <w:r>
        <w:fldChar w:fldCharType="end"/>
      </w:r>
      <w:r>
        <w:fldChar w:fldCharType="end"/>
      </w:r>
    </w:p>
    <w:p w14:paraId="1C4B1B62">
      <w:pPr>
        <w:pStyle w:val="25"/>
        <w:tabs>
          <w:tab w:val="right" w:leader="dot" w:pos="9072"/>
          <w:tab w:val="clear" w:pos="9344"/>
        </w:tabs>
      </w:pPr>
      <w:r>
        <w:fldChar w:fldCharType="begin"/>
      </w:r>
      <w:r>
        <w:instrText xml:space="preserve"> HYPERLINK \l _Toc23407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lang w:val="en-US" w:eastAsia="zh-CN"/>
        </w:rPr>
        <w:t>技术指标具体要求</w:t>
      </w:r>
      <w:r>
        <w:tab/>
      </w:r>
      <w:r>
        <w:fldChar w:fldCharType="begin"/>
      </w:r>
      <w:r>
        <w:instrText xml:space="preserve"> PAGEREF _Toc23407 \h </w:instrText>
      </w:r>
      <w:r>
        <w:fldChar w:fldCharType="separate"/>
      </w:r>
      <w:r>
        <w:t>4</w:t>
      </w:r>
      <w:r>
        <w:fldChar w:fldCharType="end"/>
      </w:r>
      <w:r>
        <w:fldChar w:fldCharType="end"/>
      </w:r>
    </w:p>
    <w:p w14:paraId="20300413">
      <w:pPr>
        <w:pStyle w:val="20"/>
        <w:tabs>
          <w:tab w:val="right" w:leader="dot" w:pos="9072"/>
        </w:tabs>
      </w:pPr>
      <w:r>
        <w:fldChar w:fldCharType="begin"/>
      </w:r>
      <w:r>
        <w:instrText xml:space="preserve"> HYPERLINK \l _Toc17675 </w:instrText>
      </w:r>
      <w:r>
        <w:fldChar w:fldCharType="separate"/>
      </w:r>
      <w:r>
        <w:rPr>
          <w:rFonts w:hint="eastAsia" w:ascii="黑体" w:eastAsia="黑体"/>
          <w:i w:val="0"/>
          <w:szCs w:val="21"/>
          <w:lang w:val="en-US" w:eastAsia="zh-CN"/>
        </w:rPr>
        <w:t xml:space="preserve">7 </w:t>
      </w:r>
      <w:r>
        <w:rPr>
          <w:rFonts w:hint="eastAsia"/>
          <w:szCs w:val="21"/>
          <w:lang w:val="en-US" w:eastAsia="zh-CN"/>
        </w:rPr>
        <w:t>检验方法</w:t>
      </w:r>
      <w:r>
        <w:tab/>
      </w:r>
      <w:r>
        <w:fldChar w:fldCharType="begin"/>
      </w:r>
      <w:r>
        <w:instrText xml:space="preserve"> PAGEREF _Toc17675 \h </w:instrText>
      </w:r>
      <w:r>
        <w:fldChar w:fldCharType="separate"/>
      </w:r>
      <w:r>
        <w:t>5</w:t>
      </w:r>
      <w:r>
        <w:fldChar w:fldCharType="end"/>
      </w:r>
      <w:r>
        <w:fldChar w:fldCharType="end"/>
      </w:r>
    </w:p>
    <w:p w14:paraId="1548B8F9">
      <w:pPr>
        <w:pStyle w:val="25"/>
        <w:tabs>
          <w:tab w:val="right" w:leader="dot" w:pos="9072"/>
          <w:tab w:val="clear" w:pos="9344"/>
        </w:tabs>
      </w:pPr>
      <w:r>
        <w:fldChar w:fldCharType="begin"/>
      </w:r>
      <w:r>
        <w:instrText xml:space="preserve"> HYPERLINK \l _Toc27315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lang w:val="en-US" w:eastAsia="zh-CN"/>
        </w:rPr>
        <w:t>总则</w:t>
      </w:r>
      <w:r>
        <w:tab/>
      </w:r>
      <w:r>
        <w:fldChar w:fldCharType="begin"/>
      </w:r>
      <w:r>
        <w:instrText xml:space="preserve"> PAGEREF _Toc27315 \h </w:instrText>
      </w:r>
      <w:r>
        <w:fldChar w:fldCharType="separate"/>
      </w:r>
      <w:r>
        <w:t>5</w:t>
      </w:r>
      <w:r>
        <w:fldChar w:fldCharType="end"/>
      </w:r>
      <w:r>
        <w:fldChar w:fldCharType="end"/>
      </w:r>
    </w:p>
    <w:p w14:paraId="4902ED90">
      <w:pPr>
        <w:pStyle w:val="25"/>
        <w:tabs>
          <w:tab w:val="right" w:leader="dot" w:pos="9072"/>
          <w:tab w:val="clear" w:pos="9344"/>
        </w:tabs>
      </w:pPr>
      <w:r>
        <w:fldChar w:fldCharType="begin"/>
      </w:r>
      <w:r>
        <w:instrText xml:space="preserve"> HYPERLINK \l _Toc31027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lang w:val="en-US" w:eastAsia="zh-CN"/>
        </w:rPr>
        <w:t>导热系数的检验</w:t>
      </w:r>
      <w:r>
        <w:tab/>
      </w:r>
      <w:r>
        <w:fldChar w:fldCharType="begin"/>
      </w:r>
      <w:r>
        <w:instrText xml:space="preserve"> PAGEREF _Toc31027 \h </w:instrText>
      </w:r>
      <w:r>
        <w:fldChar w:fldCharType="separate"/>
      </w:r>
      <w:r>
        <w:t>5</w:t>
      </w:r>
      <w:r>
        <w:fldChar w:fldCharType="end"/>
      </w:r>
      <w:r>
        <w:fldChar w:fldCharType="end"/>
      </w:r>
    </w:p>
    <w:p w14:paraId="680CAC53">
      <w:pPr>
        <w:pStyle w:val="25"/>
        <w:tabs>
          <w:tab w:val="right" w:leader="dot" w:pos="9072"/>
          <w:tab w:val="clear" w:pos="9344"/>
        </w:tabs>
      </w:pPr>
      <w:r>
        <w:fldChar w:fldCharType="begin"/>
      </w:r>
      <w:r>
        <w:instrText xml:space="preserve"> HYPERLINK \l _Toc6778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lang w:val="en-US" w:eastAsia="zh-CN"/>
        </w:rPr>
        <w:t>压缩强度的检验</w:t>
      </w:r>
      <w:r>
        <w:tab/>
      </w:r>
      <w:r>
        <w:fldChar w:fldCharType="begin"/>
      </w:r>
      <w:r>
        <w:instrText xml:space="preserve"> PAGEREF _Toc6778 \h </w:instrText>
      </w:r>
      <w:r>
        <w:fldChar w:fldCharType="separate"/>
      </w:r>
      <w:r>
        <w:t>5</w:t>
      </w:r>
      <w:r>
        <w:fldChar w:fldCharType="end"/>
      </w:r>
      <w:r>
        <w:fldChar w:fldCharType="end"/>
      </w:r>
    </w:p>
    <w:p w14:paraId="4C6E259D">
      <w:pPr>
        <w:pStyle w:val="25"/>
        <w:tabs>
          <w:tab w:val="right" w:leader="dot" w:pos="9072"/>
          <w:tab w:val="clear" w:pos="9344"/>
        </w:tabs>
      </w:pPr>
      <w:r>
        <w:fldChar w:fldCharType="begin"/>
      </w:r>
      <w:r>
        <w:instrText xml:space="preserve"> HYPERLINK \l _Toc11974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lang w:val="en-US" w:eastAsia="zh-CN"/>
        </w:rPr>
        <w:t>尺寸公差的检验</w:t>
      </w:r>
      <w:r>
        <w:tab/>
      </w:r>
      <w:r>
        <w:fldChar w:fldCharType="begin"/>
      </w:r>
      <w:r>
        <w:instrText xml:space="preserve"> PAGEREF _Toc11974 \h </w:instrText>
      </w:r>
      <w:r>
        <w:fldChar w:fldCharType="separate"/>
      </w:r>
      <w:r>
        <w:t>5</w:t>
      </w:r>
      <w:r>
        <w:fldChar w:fldCharType="end"/>
      </w:r>
      <w:r>
        <w:fldChar w:fldCharType="end"/>
      </w:r>
    </w:p>
    <w:p w14:paraId="28E1C44C">
      <w:pPr>
        <w:pStyle w:val="25"/>
        <w:tabs>
          <w:tab w:val="right" w:leader="dot" w:pos="9072"/>
          <w:tab w:val="clear" w:pos="9344"/>
        </w:tabs>
      </w:pPr>
      <w:r>
        <w:fldChar w:fldCharType="begin"/>
      </w:r>
      <w:r>
        <w:instrText xml:space="preserve"> HYPERLINK \l _Toc11820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lang w:val="en-US" w:eastAsia="zh-CN"/>
        </w:rPr>
        <w:t>热老化性能的检验</w:t>
      </w:r>
      <w:r>
        <w:tab/>
      </w:r>
      <w:r>
        <w:fldChar w:fldCharType="begin"/>
      </w:r>
      <w:r>
        <w:instrText xml:space="preserve"> PAGEREF _Toc11820 \h </w:instrText>
      </w:r>
      <w:r>
        <w:fldChar w:fldCharType="separate"/>
      </w:r>
      <w:r>
        <w:t>5</w:t>
      </w:r>
      <w:r>
        <w:fldChar w:fldCharType="end"/>
      </w:r>
      <w:r>
        <w:fldChar w:fldCharType="end"/>
      </w:r>
    </w:p>
    <w:p w14:paraId="4CB4B53C">
      <w:pPr>
        <w:pStyle w:val="25"/>
        <w:tabs>
          <w:tab w:val="right" w:leader="dot" w:pos="9072"/>
          <w:tab w:val="clear" w:pos="9344"/>
        </w:tabs>
      </w:pPr>
      <w:r>
        <w:fldChar w:fldCharType="begin"/>
      </w:r>
      <w:r>
        <w:instrText xml:space="preserve"> HYPERLINK \l _Toc19720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7.6 </w:t>
      </w:r>
      <w:r>
        <w:rPr>
          <w:rFonts w:hint="eastAsia"/>
          <w:lang w:val="en-US" w:eastAsia="zh-CN"/>
        </w:rPr>
        <w:t>防水性能的检验</w:t>
      </w:r>
      <w:r>
        <w:tab/>
      </w:r>
      <w:r>
        <w:fldChar w:fldCharType="begin"/>
      </w:r>
      <w:r>
        <w:instrText xml:space="preserve"> PAGEREF _Toc19720 \h </w:instrText>
      </w:r>
      <w:r>
        <w:fldChar w:fldCharType="separate"/>
      </w:r>
      <w:r>
        <w:t>6</w:t>
      </w:r>
      <w:r>
        <w:fldChar w:fldCharType="end"/>
      </w:r>
      <w:r>
        <w:fldChar w:fldCharType="end"/>
      </w:r>
    </w:p>
    <w:p w14:paraId="7C3E00DE">
      <w:pPr>
        <w:pStyle w:val="25"/>
        <w:tabs>
          <w:tab w:val="right" w:leader="dot" w:pos="9072"/>
          <w:tab w:val="clear" w:pos="9344"/>
        </w:tabs>
      </w:pPr>
      <w:r>
        <w:fldChar w:fldCharType="begin"/>
      </w:r>
      <w:r>
        <w:instrText xml:space="preserve"> HYPERLINK \l _Toc25468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7.7 </w:t>
      </w:r>
      <w:r>
        <w:rPr>
          <w:rFonts w:hint="eastAsia"/>
          <w:lang w:val="en-US" w:eastAsia="zh-CN"/>
        </w:rPr>
        <w:t>防火性能的检验</w:t>
      </w:r>
      <w:r>
        <w:tab/>
      </w:r>
      <w:r>
        <w:fldChar w:fldCharType="begin"/>
      </w:r>
      <w:r>
        <w:instrText xml:space="preserve"> PAGEREF _Toc25468 \h </w:instrText>
      </w:r>
      <w:r>
        <w:fldChar w:fldCharType="separate"/>
      </w:r>
      <w:r>
        <w:t>6</w:t>
      </w:r>
      <w:r>
        <w:fldChar w:fldCharType="end"/>
      </w:r>
      <w:r>
        <w:fldChar w:fldCharType="end"/>
      </w:r>
    </w:p>
    <w:p w14:paraId="762394E4">
      <w:pPr>
        <w:pStyle w:val="25"/>
        <w:tabs>
          <w:tab w:val="right" w:leader="dot" w:pos="9072"/>
          <w:tab w:val="clear" w:pos="9344"/>
        </w:tabs>
      </w:pPr>
      <w:r>
        <w:fldChar w:fldCharType="begin"/>
      </w:r>
      <w:r>
        <w:instrText xml:space="preserve"> HYPERLINK \l _Toc10356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7.8 </w:t>
      </w:r>
      <w:r>
        <w:rPr>
          <w:rFonts w:hint="eastAsia"/>
          <w:lang w:val="en-US" w:eastAsia="zh-CN"/>
        </w:rPr>
        <w:t>检验方法具体要求</w:t>
      </w:r>
      <w:r>
        <w:tab/>
      </w:r>
      <w:r>
        <w:fldChar w:fldCharType="begin"/>
      </w:r>
      <w:r>
        <w:instrText xml:space="preserve"> PAGEREF _Toc10356 \h </w:instrText>
      </w:r>
      <w:r>
        <w:fldChar w:fldCharType="separate"/>
      </w:r>
      <w:r>
        <w:t>6</w:t>
      </w:r>
      <w:r>
        <w:fldChar w:fldCharType="end"/>
      </w:r>
      <w:r>
        <w:fldChar w:fldCharType="end"/>
      </w:r>
    </w:p>
    <w:p w14:paraId="5420E1CE">
      <w:pPr>
        <w:pStyle w:val="20"/>
        <w:tabs>
          <w:tab w:val="right" w:leader="dot" w:pos="9072"/>
        </w:tabs>
      </w:pPr>
      <w:r>
        <w:fldChar w:fldCharType="begin"/>
      </w:r>
      <w:r>
        <w:instrText xml:space="preserve"> HYPERLINK \l _Toc23619 </w:instrText>
      </w:r>
      <w:r>
        <w:fldChar w:fldCharType="separate"/>
      </w:r>
      <w:r>
        <w:rPr>
          <w:rFonts w:hint="eastAsia" w:ascii="黑体" w:eastAsia="黑体"/>
          <w:i w:val="0"/>
          <w:szCs w:val="21"/>
          <w:lang w:val="en-US" w:eastAsia="zh-CN"/>
        </w:rPr>
        <w:t xml:space="preserve">8 </w:t>
      </w:r>
      <w:r>
        <w:rPr>
          <w:rFonts w:hint="eastAsia"/>
          <w:szCs w:val="21"/>
          <w:lang w:val="en-US" w:eastAsia="zh-CN"/>
        </w:rPr>
        <w:t>标志、包装、运输和贮存</w:t>
      </w:r>
      <w:r>
        <w:tab/>
      </w:r>
      <w:r>
        <w:fldChar w:fldCharType="begin"/>
      </w:r>
      <w:r>
        <w:instrText xml:space="preserve"> PAGEREF _Toc23619 \h </w:instrText>
      </w:r>
      <w:r>
        <w:fldChar w:fldCharType="separate"/>
      </w:r>
      <w:r>
        <w:t>6</w:t>
      </w:r>
      <w:r>
        <w:fldChar w:fldCharType="end"/>
      </w:r>
      <w:r>
        <w:fldChar w:fldCharType="end"/>
      </w:r>
    </w:p>
    <w:p w14:paraId="6A108487">
      <w:pPr>
        <w:pStyle w:val="25"/>
        <w:tabs>
          <w:tab w:val="right" w:leader="dot" w:pos="9072"/>
          <w:tab w:val="clear" w:pos="9344"/>
        </w:tabs>
      </w:pPr>
      <w:r>
        <w:fldChar w:fldCharType="begin"/>
      </w:r>
      <w:r>
        <w:instrText xml:space="preserve"> HYPERLINK \l _Toc9635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rPr>
          <w:rFonts w:hint="eastAsia"/>
          <w:lang w:val="en-US" w:eastAsia="zh-CN"/>
        </w:rPr>
        <w:t>标志</w:t>
      </w:r>
      <w:r>
        <w:tab/>
      </w:r>
      <w:r>
        <w:fldChar w:fldCharType="begin"/>
      </w:r>
      <w:r>
        <w:instrText xml:space="preserve"> PAGEREF _Toc9635 \h </w:instrText>
      </w:r>
      <w:r>
        <w:fldChar w:fldCharType="separate"/>
      </w:r>
      <w:r>
        <w:t>6</w:t>
      </w:r>
      <w:r>
        <w:fldChar w:fldCharType="end"/>
      </w:r>
      <w:r>
        <w:fldChar w:fldCharType="end"/>
      </w:r>
    </w:p>
    <w:p w14:paraId="48608C95">
      <w:pPr>
        <w:pStyle w:val="25"/>
        <w:tabs>
          <w:tab w:val="right" w:leader="dot" w:pos="9072"/>
          <w:tab w:val="clear" w:pos="9344"/>
        </w:tabs>
      </w:pPr>
      <w:r>
        <w:fldChar w:fldCharType="begin"/>
      </w:r>
      <w:r>
        <w:instrText xml:space="preserve"> HYPERLINK \l _Toc5197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rPr>
          <w:rFonts w:hint="eastAsia"/>
          <w:lang w:val="en-US" w:eastAsia="zh-CN"/>
        </w:rPr>
        <w:t>包装</w:t>
      </w:r>
      <w:r>
        <w:tab/>
      </w:r>
      <w:r>
        <w:fldChar w:fldCharType="begin"/>
      </w:r>
      <w:r>
        <w:instrText xml:space="preserve"> PAGEREF _Toc5197 \h </w:instrText>
      </w:r>
      <w:r>
        <w:fldChar w:fldCharType="separate"/>
      </w:r>
      <w:r>
        <w:t>7</w:t>
      </w:r>
      <w:r>
        <w:fldChar w:fldCharType="end"/>
      </w:r>
      <w:r>
        <w:fldChar w:fldCharType="end"/>
      </w:r>
    </w:p>
    <w:p w14:paraId="1860C1DD">
      <w:pPr>
        <w:pStyle w:val="25"/>
        <w:tabs>
          <w:tab w:val="right" w:leader="dot" w:pos="9072"/>
          <w:tab w:val="clear" w:pos="9344"/>
        </w:tabs>
      </w:pPr>
      <w:r>
        <w:fldChar w:fldCharType="begin"/>
      </w:r>
      <w:r>
        <w:instrText xml:space="preserve"> HYPERLINK \l _Toc15456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lang w:val="en-US" w:eastAsia="zh-CN"/>
        </w:rPr>
        <w:t>运输</w:t>
      </w:r>
      <w:r>
        <w:tab/>
      </w:r>
      <w:r>
        <w:fldChar w:fldCharType="begin"/>
      </w:r>
      <w:r>
        <w:instrText xml:space="preserve"> PAGEREF _Toc15456 \h </w:instrText>
      </w:r>
      <w:r>
        <w:fldChar w:fldCharType="separate"/>
      </w:r>
      <w:r>
        <w:t>7</w:t>
      </w:r>
      <w:r>
        <w:fldChar w:fldCharType="end"/>
      </w:r>
      <w:r>
        <w:fldChar w:fldCharType="end"/>
      </w:r>
    </w:p>
    <w:p w14:paraId="259792F0">
      <w:pPr>
        <w:pStyle w:val="25"/>
        <w:tabs>
          <w:tab w:val="right" w:leader="dot" w:pos="9072"/>
          <w:tab w:val="clear" w:pos="9344"/>
        </w:tabs>
      </w:pPr>
      <w:r>
        <w:fldChar w:fldCharType="begin"/>
      </w:r>
      <w:r>
        <w:instrText xml:space="preserve"> HYPERLINK \l _Toc10917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lang w:val="en-US" w:eastAsia="zh-CN"/>
        </w:rPr>
        <w:t>贮存</w:t>
      </w:r>
      <w:r>
        <w:tab/>
      </w:r>
      <w:r>
        <w:fldChar w:fldCharType="begin"/>
      </w:r>
      <w:r>
        <w:instrText xml:space="preserve"> PAGEREF _Toc10917 \h </w:instrText>
      </w:r>
      <w:r>
        <w:fldChar w:fldCharType="separate"/>
      </w:r>
      <w:r>
        <w:t>7</w:t>
      </w:r>
      <w:r>
        <w:fldChar w:fldCharType="end"/>
      </w:r>
      <w:r>
        <w:fldChar w:fldCharType="end"/>
      </w:r>
    </w:p>
    <w:p w14:paraId="1F1D056C">
      <w:pPr>
        <w:pStyle w:val="20"/>
        <w:tabs>
          <w:tab w:val="right" w:leader="dot" w:pos="9072"/>
        </w:tabs>
      </w:pPr>
      <w:r>
        <w:fldChar w:fldCharType="begin"/>
      </w:r>
      <w:r>
        <w:instrText xml:space="preserve"> HYPERLINK \l _Toc9293 </w:instrText>
      </w:r>
      <w:r>
        <w:fldChar w:fldCharType="separate"/>
      </w:r>
      <w:r>
        <w:rPr>
          <w:rFonts w:hint="eastAsia" w:ascii="黑体" w:eastAsia="黑体"/>
          <w:i w:val="0"/>
          <w:szCs w:val="21"/>
          <w:lang w:val="en-US" w:eastAsia="zh-CN"/>
        </w:rPr>
        <w:t xml:space="preserve">9 </w:t>
      </w:r>
      <w:r>
        <w:rPr>
          <w:rFonts w:hint="eastAsia"/>
          <w:szCs w:val="21"/>
          <w:lang w:val="en-US" w:eastAsia="zh-CN"/>
        </w:rPr>
        <w:t>检验规则</w:t>
      </w:r>
      <w:r>
        <w:tab/>
      </w:r>
      <w:r>
        <w:fldChar w:fldCharType="begin"/>
      </w:r>
      <w:r>
        <w:instrText xml:space="preserve"> PAGEREF _Toc9293 \h </w:instrText>
      </w:r>
      <w:r>
        <w:fldChar w:fldCharType="separate"/>
      </w:r>
      <w:r>
        <w:t>7</w:t>
      </w:r>
      <w:r>
        <w:fldChar w:fldCharType="end"/>
      </w:r>
      <w:r>
        <w:fldChar w:fldCharType="end"/>
      </w:r>
    </w:p>
    <w:p w14:paraId="07EA803D">
      <w:pPr>
        <w:pStyle w:val="25"/>
        <w:tabs>
          <w:tab w:val="right" w:leader="dot" w:pos="9072"/>
          <w:tab w:val="clear" w:pos="9344"/>
        </w:tabs>
      </w:pPr>
      <w:r>
        <w:fldChar w:fldCharType="begin"/>
      </w:r>
      <w:r>
        <w:instrText xml:space="preserve"> HYPERLINK \l _Toc16923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lang w:val="en-US" w:eastAsia="zh-CN"/>
        </w:rPr>
        <w:t>出厂检验</w:t>
      </w:r>
      <w:r>
        <w:tab/>
      </w:r>
      <w:r>
        <w:fldChar w:fldCharType="begin"/>
      </w:r>
      <w:r>
        <w:instrText xml:space="preserve"> PAGEREF _Toc16923 \h </w:instrText>
      </w:r>
      <w:r>
        <w:fldChar w:fldCharType="separate"/>
      </w:r>
      <w:r>
        <w:t>7</w:t>
      </w:r>
      <w:r>
        <w:fldChar w:fldCharType="end"/>
      </w:r>
      <w:r>
        <w:fldChar w:fldCharType="end"/>
      </w:r>
    </w:p>
    <w:p w14:paraId="6D386197">
      <w:pPr>
        <w:pStyle w:val="25"/>
        <w:tabs>
          <w:tab w:val="right" w:leader="dot" w:pos="9072"/>
          <w:tab w:val="clear" w:pos="9344"/>
        </w:tabs>
      </w:pPr>
      <w:r>
        <w:fldChar w:fldCharType="begin"/>
      </w:r>
      <w:r>
        <w:instrText xml:space="preserve"> HYPERLINK \l _Toc32716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lang w:val="en-US" w:eastAsia="zh-CN"/>
        </w:rPr>
        <w:t>型式检验</w:t>
      </w:r>
      <w:r>
        <w:tab/>
      </w:r>
      <w:r>
        <w:fldChar w:fldCharType="begin"/>
      </w:r>
      <w:r>
        <w:instrText xml:space="preserve"> PAGEREF _Toc32716 \h </w:instrText>
      </w:r>
      <w:r>
        <w:fldChar w:fldCharType="separate"/>
      </w:r>
      <w:r>
        <w:t>7</w:t>
      </w:r>
      <w:r>
        <w:fldChar w:fldCharType="end"/>
      </w:r>
      <w:r>
        <w:fldChar w:fldCharType="end"/>
      </w:r>
    </w:p>
    <w:p w14:paraId="1B347EA5">
      <w:pPr>
        <w:pStyle w:val="25"/>
        <w:tabs>
          <w:tab w:val="right" w:leader="dot" w:pos="9072"/>
          <w:tab w:val="clear" w:pos="9344"/>
        </w:tabs>
      </w:pPr>
      <w:r>
        <w:fldChar w:fldCharType="begin"/>
      </w:r>
      <w:r>
        <w:instrText xml:space="preserve"> HYPERLINK \l _Toc6937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9.3 </w:t>
      </w:r>
      <w:r>
        <w:rPr>
          <w:rFonts w:hint="eastAsia"/>
          <w:lang w:val="en-US" w:eastAsia="zh-CN"/>
        </w:rPr>
        <w:t>抽样检验</w:t>
      </w:r>
      <w:r>
        <w:tab/>
      </w:r>
      <w:r>
        <w:fldChar w:fldCharType="begin"/>
      </w:r>
      <w:r>
        <w:instrText xml:space="preserve"> PAGEREF _Toc6937 \h </w:instrText>
      </w:r>
      <w:r>
        <w:fldChar w:fldCharType="separate"/>
      </w:r>
      <w:r>
        <w:t>7</w:t>
      </w:r>
      <w:r>
        <w:fldChar w:fldCharType="end"/>
      </w:r>
      <w:r>
        <w:fldChar w:fldCharType="end"/>
      </w:r>
    </w:p>
    <w:p w14:paraId="1279BE0B">
      <w:pPr>
        <w:pStyle w:val="20"/>
        <w:tabs>
          <w:tab w:val="right" w:leader="dot" w:pos="9072"/>
        </w:tabs>
      </w:pPr>
      <w:r>
        <w:fldChar w:fldCharType="begin"/>
      </w:r>
      <w:r>
        <w:instrText xml:space="preserve"> HYPERLINK \l _Toc16132 </w:instrText>
      </w:r>
      <w:r>
        <w:fldChar w:fldCharType="separate"/>
      </w:r>
      <w:r>
        <w:rPr>
          <w:rFonts w:hint="eastAsia" w:ascii="黑体" w:eastAsia="黑体"/>
          <w:i w:val="0"/>
          <w:szCs w:val="21"/>
          <w:lang w:val="en-US" w:eastAsia="zh-CN"/>
        </w:rPr>
        <w:t xml:space="preserve">10 </w:t>
      </w:r>
      <w:r>
        <w:rPr>
          <w:rFonts w:hint="eastAsia"/>
          <w:szCs w:val="21"/>
          <w:lang w:val="en-US" w:eastAsia="zh-CN"/>
        </w:rPr>
        <w:t>质量保证</w:t>
      </w:r>
      <w:r>
        <w:tab/>
      </w:r>
      <w:r>
        <w:fldChar w:fldCharType="begin"/>
      </w:r>
      <w:r>
        <w:instrText xml:space="preserve"> PAGEREF _Toc16132 \h </w:instrText>
      </w:r>
      <w:r>
        <w:fldChar w:fldCharType="separate"/>
      </w:r>
      <w:r>
        <w:t>7</w:t>
      </w:r>
      <w:r>
        <w:fldChar w:fldCharType="end"/>
      </w:r>
      <w:r>
        <w:fldChar w:fldCharType="end"/>
      </w:r>
    </w:p>
    <w:p w14:paraId="26236AE9">
      <w:pPr>
        <w:pStyle w:val="25"/>
        <w:tabs>
          <w:tab w:val="right" w:leader="dot" w:pos="9072"/>
          <w:tab w:val="clear" w:pos="9344"/>
        </w:tabs>
      </w:pPr>
      <w:r>
        <w:fldChar w:fldCharType="begin"/>
      </w:r>
      <w:r>
        <w:instrText xml:space="preserve"> HYPERLINK \l _Toc22786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10.1 </w:t>
      </w:r>
      <w:r>
        <w:rPr>
          <w:rFonts w:hint="eastAsia"/>
          <w:lang w:val="en-US" w:eastAsia="zh-CN"/>
        </w:rPr>
        <w:t>质量承诺</w:t>
      </w:r>
      <w:r>
        <w:tab/>
      </w:r>
      <w:r>
        <w:fldChar w:fldCharType="begin"/>
      </w:r>
      <w:r>
        <w:instrText xml:space="preserve"> PAGEREF _Toc22786 \h </w:instrText>
      </w:r>
      <w:r>
        <w:fldChar w:fldCharType="separate"/>
      </w:r>
      <w:r>
        <w:t>7</w:t>
      </w:r>
      <w:r>
        <w:fldChar w:fldCharType="end"/>
      </w:r>
      <w:r>
        <w:fldChar w:fldCharType="end"/>
      </w:r>
    </w:p>
    <w:p w14:paraId="55401920">
      <w:pPr>
        <w:pStyle w:val="25"/>
        <w:tabs>
          <w:tab w:val="right" w:leader="dot" w:pos="9072"/>
          <w:tab w:val="clear" w:pos="9344"/>
        </w:tabs>
      </w:pPr>
      <w:r>
        <w:fldChar w:fldCharType="begin"/>
      </w:r>
      <w:r>
        <w:instrText xml:space="preserve"> HYPERLINK \l _Toc1081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10.2 </w:t>
      </w:r>
      <w:r>
        <w:rPr>
          <w:rFonts w:hint="eastAsia"/>
          <w:lang w:val="en-US" w:eastAsia="zh-CN"/>
        </w:rPr>
        <w:t>售后服务</w:t>
      </w:r>
      <w:r>
        <w:tab/>
      </w:r>
      <w:r>
        <w:fldChar w:fldCharType="begin"/>
      </w:r>
      <w:r>
        <w:instrText xml:space="preserve"> PAGEREF _Toc1081 \h </w:instrText>
      </w:r>
      <w:r>
        <w:fldChar w:fldCharType="separate"/>
      </w:r>
      <w:r>
        <w:t>8</w:t>
      </w:r>
      <w:r>
        <w:fldChar w:fldCharType="end"/>
      </w:r>
      <w:r>
        <w:fldChar w:fldCharType="end"/>
      </w:r>
    </w:p>
    <w:p w14:paraId="4BFA7455">
      <w:pPr>
        <w:pStyle w:val="25"/>
        <w:tabs>
          <w:tab w:val="right" w:leader="dot" w:pos="9072"/>
          <w:tab w:val="clear" w:pos="9344"/>
        </w:tabs>
      </w:pPr>
      <w:r>
        <w:fldChar w:fldCharType="begin"/>
      </w:r>
      <w:r>
        <w:instrText xml:space="preserve"> HYPERLINK \l _Toc14259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10.3 </w:t>
      </w:r>
      <w:r>
        <w:rPr>
          <w:rFonts w:hint="eastAsia"/>
          <w:lang w:val="en-US" w:eastAsia="zh-CN"/>
        </w:rPr>
        <w:t>质量管理体系</w:t>
      </w:r>
      <w:r>
        <w:tab/>
      </w:r>
      <w:r>
        <w:fldChar w:fldCharType="begin"/>
      </w:r>
      <w:r>
        <w:instrText xml:space="preserve"> PAGEREF _Toc14259 \h </w:instrText>
      </w:r>
      <w:r>
        <w:fldChar w:fldCharType="separate"/>
      </w:r>
      <w:r>
        <w:t>8</w:t>
      </w:r>
      <w:r>
        <w:fldChar w:fldCharType="end"/>
      </w:r>
      <w:r>
        <w:fldChar w:fldCharType="end"/>
      </w:r>
    </w:p>
    <w:p w14:paraId="2BCFFDAD">
      <w:pPr>
        <w:pStyle w:val="25"/>
        <w:tabs>
          <w:tab w:val="right" w:leader="dot" w:pos="9072"/>
          <w:tab w:val="clear" w:pos="9344"/>
        </w:tabs>
      </w:pPr>
      <w:r>
        <w:fldChar w:fldCharType="begin"/>
      </w:r>
      <w:r>
        <w:instrText xml:space="preserve"> HYPERLINK \l _Toc23512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10.4 </w:t>
      </w:r>
      <w:r>
        <w:rPr>
          <w:rFonts w:hint="eastAsia"/>
          <w:lang w:val="en-US" w:eastAsia="zh-CN"/>
        </w:rPr>
        <w:t>环境管理体系</w:t>
      </w:r>
      <w:r>
        <w:tab/>
      </w:r>
      <w:r>
        <w:fldChar w:fldCharType="begin"/>
      </w:r>
      <w:r>
        <w:instrText xml:space="preserve"> PAGEREF _Toc23512 \h </w:instrText>
      </w:r>
      <w:r>
        <w:fldChar w:fldCharType="separate"/>
      </w:r>
      <w:r>
        <w:t>8</w:t>
      </w:r>
      <w:r>
        <w:fldChar w:fldCharType="end"/>
      </w:r>
      <w:r>
        <w:fldChar w:fldCharType="end"/>
      </w:r>
    </w:p>
    <w:p w14:paraId="59E14DFD">
      <w:pPr>
        <w:pStyle w:val="20"/>
        <w:tabs>
          <w:tab w:val="right" w:leader="dot" w:pos="9072"/>
        </w:tabs>
        <w:spacing w:before="850" w:after="360" w:afterLines="0"/>
        <w:ind w:firstLine="840" w:firstLineChars="400"/>
        <w:jc w:val="center"/>
        <w:sectPr>
          <w:headerReference r:id="rId9" w:type="default"/>
          <w:footerReference r:id="rId11" w:type="default"/>
          <w:headerReference r:id="rId10" w:type="even"/>
          <w:pgSz w:w="11906" w:h="16838"/>
          <w:pgMar w:top="1417" w:right="1134" w:bottom="1134" w:left="1417" w:header="1418" w:footer="1134" w:gutter="283"/>
          <w:pgBorders>
            <w:top w:val="none" w:sz="0" w:space="0"/>
            <w:left w:val="none" w:sz="0" w:space="0"/>
            <w:bottom w:val="none" w:sz="0" w:space="0"/>
            <w:right w:val="none" w:sz="0" w:space="0"/>
          </w:pgBorders>
          <w:pgNumType w:fmt="upperRoman" w:start="1"/>
          <w:cols w:space="0" w:num="1"/>
          <w:formProt w:val="0"/>
          <w:docGrid w:linePitch="312" w:charSpace="0"/>
        </w:sectPr>
      </w:pPr>
      <w:r>
        <w:fldChar w:fldCharType="end"/>
      </w:r>
      <w:bookmarkEnd w:id="1"/>
      <w:bookmarkStart w:id="2" w:name="BookMark2"/>
    </w:p>
    <w:p w14:paraId="466CCF58">
      <w:pPr>
        <w:pStyle w:val="39"/>
        <w:bidi w:val="0"/>
      </w:pPr>
      <w:bookmarkStart w:id="3" w:name="_Toc15849"/>
      <w:bookmarkStart w:id="4" w:name="_Toc19197"/>
      <w:r>
        <w:t>前</w:t>
      </w:r>
      <w:r>
        <w:rPr>
          <w:rFonts w:hint="eastAsia"/>
          <w:lang w:val="en-US" w:eastAsia="zh-CN"/>
        </w:rPr>
        <w:t xml:space="preserve">   </w:t>
      </w:r>
      <w:r>
        <w:t>言</w:t>
      </w:r>
      <w:bookmarkEnd w:id="3"/>
      <w:bookmarkEnd w:id="4"/>
    </w:p>
    <w:p w14:paraId="3D3C8C40">
      <w:pPr>
        <w:pStyle w:val="38"/>
        <w:ind w:firstLine="420"/>
      </w:pPr>
      <w:r>
        <w:rPr>
          <w:rFonts w:hint="eastAsia"/>
        </w:rPr>
        <w:t>本文件按照GB/T 1.1—2020《标准化工作导则  第1部分：标准化文件的结构和起草规则》的规定起草。</w:t>
      </w:r>
    </w:p>
    <w:p w14:paraId="2E282805">
      <w:pPr>
        <w:pStyle w:val="38"/>
        <w:ind w:firstLine="420"/>
      </w:pPr>
      <w:r>
        <w:rPr>
          <w:rFonts w:hint="eastAsia"/>
        </w:rPr>
        <w:t>请注意本文件的某些内容可能涉及专利。本文件的发布机构不承担识别专利的责任。</w:t>
      </w:r>
    </w:p>
    <w:p w14:paraId="6FCDA51B">
      <w:pPr>
        <w:pStyle w:val="38"/>
        <w:ind w:firstLine="420"/>
        <w:rPr>
          <w:rFonts w:hint="eastAsia"/>
        </w:rPr>
      </w:pPr>
      <w:r>
        <w:rPr>
          <w:rFonts w:hint="eastAsia"/>
        </w:rPr>
        <w:t>本文件由中国建材工业经济研究会提出并归口。</w:t>
      </w:r>
    </w:p>
    <w:p w14:paraId="10F715F6">
      <w:pPr>
        <w:pStyle w:val="38"/>
        <w:ind w:firstLine="420"/>
        <w:rPr>
          <w:rFonts w:hint="eastAsia"/>
        </w:rPr>
      </w:pPr>
      <w:r>
        <w:rPr>
          <w:rFonts w:hint="eastAsia"/>
        </w:rPr>
        <w:t>本文件起草单位：海信冰箱有限公司</w:t>
      </w:r>
      <w:r>
        <w:rPr>
          <w:rFonts w:hint="eastAsia"/>
          <w:lang w:eastAsia="zh-CN"/>
        </w:rPr>
        <w:t>、</w:t>
      </w:r>
      <w:r>
        <w:rPr>
          <w:rFonts w:hint="eastAsia"/>
        </w:rPr>
        <w:t>四川迈科隆真空新材料有限公司</w:t>
      </w:r>
      <w:r>
        <w:rPr>
          <w:rFonts w:hint="eastAsia"/>
          <w:lang w:eastAsia="zh-CN"/>
        </w:rPr>
        <w:t>、</w:t>
      </w:r>
      <w:r>
        <w:rPr>
          <w:rFonts w:hint="eastAsia"/>
        </w:rPr>
        <w:t>福建赛特新材股份有限公司</w:t>
      </w:r>
      <w:r>
        <w:rPr>
          <w:rFonts w:hint="eastAsia"/>
          <w:lang w:eastAsia="zh-CN"/>
        </w:rPr>
        <w:t>、</w:t>
      </w:r>
      <w:r>
        <w:rPr>
          <w:rFonts w:hint="eastAsia"/>
        </w:rPr>
        <w:t>滁州银兴新材料科技有限公司</w:t>
      </w:r>
      <w:r>
        <w:rPr>
          <w:rFonts w:hint="eastAsia"/>
          <w:lang w:eastAsia="zh-CN"/>
        </w:rPr>
        <w:t>、</w:t>
      </w:r>
      <w:r>
        <w:rPr>
          <w:rFonts w:hint="eastAsia"/>
        </w:rPr>
        <w:t>安徽弘徽科技有限公司</w:t>
      </w:r>
      <w:r>
        <w:rPr>
          <w:rFonts w:hint="eastAsia"/>
          <w:lang w:eastAsia="zh-CN"/>
        </w:rPr>
        <w:t>、北京通标华信标准技术服务有限公司</w:t>
      </w:r>
      <w:r>
        <w:rPr>
          <w:rFonts w:hint="eastAsia"/>
        </w:rPr>
        <w:t>。</w:t>
      </w:r>
    </w:p>
    <w:p w14:paraId="0884F426">
      <w:pPr>
        <w:pStyle w:val="38"/>
        <w:ind w:firstLine="420"/>
      </w:pPr>
      <w:r>
        <w:rPr>
          <w:rFonts w:hint="eastAsia"/>
        </w:rPr>
        <w:t>本文件主要起草人：</w:t>
      </w:r>
      <w:r>
        <w:rPr>
          <w:rFonts w:hint="eastAsia"/>
          <w:lang w:val="en-US" w:eastAsia="zh-CN"/>
        </w:rPr>
        <w:t>乐志斌等</w:t>
      </w:r>
      <w:bookmarkStart w:id="86" w:name="_GoBack"/>
      <w:bookmarkEnd w:id="86"/>
      <w:r>
        <w:rPr>
          <w:rFonts w:hint="eastAsia"/>
        </w:rPr>
        <w:t>。</w:t>
      </w:r>
    </w:p>
    <w:p w14:paraId="308CCB46">
      <w:pPr>
        <w:pStyle w:val="38"/>
        <w:ind w:firstLine="420" w:firstLineChars="200"/>
        <w:rPr>
          <w:rFonts w:hint="eastAsia" w:eastAsia="宋体"/>
          <w:lang w:eastAsia="zh-CN"/>
        </w:rPr>
        <w:sectPr>
          <w:headerReference r:id="rId12" w:type="default"/>
          <w:footerReference r:id="rId14" w:type="default"/>
          <w:headerReference r:id="rId13" w:type="even"/>
          <w:pgSz w:w="11906" w:h="16838"/>
          <w:pgMar w:top="1417" w:right="1134" w:bottom="1134" w:left="1417" w:header="1418" w:footer="1134" w:gutter="283"/>
          <w:pgBorders>
            <w:top w:val="none" w:sz="0" w:space="0"/>
            <w:left w:val="none" w:sz="0" w:space="0"/>
            <w:bottom w:val="none" w:sz="0" w:space="0"/>
            <w:right w:val="none" w:sz="0" w:space="0"/>
          </w:pgBorders>
          <w:pgNumType w:fmt="upperRoman"/>
          <w:cols w:space="0" w:num="1"/>
          <w:formProt w:val="0"/>
          <w:docGrid w:linePitch="312" w:charSpace="0"/>
        </w:sectPr>
      </w:pPr>
      <w:r>
        <w:rPr>
          <w:rFonts w:hint="eastAsia"/>
          <w:lang w:eastAsia="zh-CN"/>
        </w:rPr>
        <w:t>本文件首次发布。</w:t>
      </w:r>
    </w:p>
    <w:bookmarkEnd w:id="2"/>
    <w:p w14:paraId="2782A2E1">
      <w:pPr>
        <w:spacing w:line="20" w:lineRule="exact"/>
        <w:rPr>
          <w:rFonts w:ascii="黑体" w:hAnsi="黑体" w:eastAsia="黑体"/>
          <w:sz w:val="32"/>
          <w:szCs w:val="32"/>
        </w:rPr>
      </w:pPr>
      <w:bookmarkStart w:id="5" w:name="BookMark4"/>
    </w:p>
    <w:p w14:paraId="5745C93E">
      <w:pPr>
        <w:spacing w:line="20" w:lineRule="exact"/>
        <w:jc w:val="center"/>
        <w:rPr>
          <w:rFonts w:ascii="黑体" w:hAnsi="黑体" w:eastAsia="黑体"/>
          <w:sz w:val="32"/>
          <w:szCs w:val="32"/>
        </w:rPr>
      </w:pPr>
    </w:p>
    <w:p w14:paraId="5446986D">
      <w:pPr>
        <w:pStyle w:val="98"/>
        <w:spacing w:before="850" w:after="680" w:afterLines="0"/>
        <w:ind w:left="0" w:firstLine="0"/>
      </w:pPr>
      <w:bookmarkStart w:id="6" w:name="_Toc19765"/>
      <w:bookmarkStart w:id="7" w:name="NEW_STAND_NAME"/>
      <w:bookmarkStart w:id="8" w:name="_Toc113284169"/>
      <w:r>
        <w:rPr>
          <w:rFonts w:hint="eastAsia"/>
        </w:rPr>
        <w:t>真空绝热板保温性能分级与标识规定</w:t>
      </w:r>
      <w:bookmarkEnd w:id="6"/>
    </w:p>
    <w:bookmarkEnd w:id="7"/>
    <w:bookmarkEnd w:id="8"/>
    <w:p w14:paraId="6AA57257">
      <w:pPr>
        <w:pStyle w:val="40"/>
        <w:keepNext w:val="0"/>
        <w:keepLines w:val="0"/>
        <w:pageBreakBefore w:val="0"/>
        <w:widowControl/>
        <w:kinsoku/>
        <w:wordWrap/>
        <w:overflowPunct/>
        <w:topLinePunct w:val="0"/>
        <w:bidi w:val="0"/>
        <w:adjustRightInd/>
        <w:spacing w:before="240" w:after="240" w:line="240" w:lineRule="auto"/>
        <w:textAlignment w:val="auto"/>
      </w:pPr>
      <w:bookmarkStart w:id="9" w:name="_Toc26718930"/>
      <w:bookmarkStart w:id="10" w:name="_Toc24884218"/>
      <w:bookmarkStart w:id="11" w:name="_Toc17233325"/>
      <w:bookmarkStart w:id="12" w:name="_Toc24884211"/>
      <w:bookmarkStart w:id="13" w:name="_Toc97192964"/>
      <w:bookmarkStart w:id="14" w:name="_Toc17233333"/>
      <w:bookmarkStart w:id="15" w:name="_Toc22907"/>
      <w:bookmarkStart w:id="16" w:name="_Toc113282590"/>
      <w:bookmarkStart w:id="17" w:name="_Toc19142"/>
      <w:bookmarkStart w:id="18" w:name="_Toc26648465"/>
      <w:bookmarkStart w:id="19" w:name="_Toc19442"/>
      <w:bookmarkStart w:id="20" w:name="_Toc26986771"/>
      <w:bookmarkStart w:id="21" w:name="_Toc26986530"/>
      <w:r>
        <w:rPr>
          <w:rFonts w:hint="eastAsia"/>
        </w:rPr>
        <w:t>范围</w:t>
      </w:r>
      <w:bookmarkEnd w:id="9"/>
      <w:bookmarkEnd w:id="10"/>
      <w:bookmarkEnd w:id="11"/>
      <w:bookmarkEnd w:id="12"/>
      <w:bookmarkEnd w:id="13"/>
      <w:bookmarkEnd w:id="14"/>
      <w:bookmarkEnd w:id="15"/>
      <w:bookmarkEnd w:id="16"/>
      <w:bookmarkEnd w:id="17"/>
      <w:bookmarkEnd w:id="18"/>
      <w:bookmarkEnd w:id="19"/>
      <w:bookmarkEnd w:id="20"/>
      <w:bookmarkEnd w:id="21"/>
    </w:p>
    <w:p w14:paraId="79D5DD2D">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rPr>
          <w:rFonts w:hint="eastAsia"/>
        </w:rPr>
      </w:pPr>
      <w:bookmarkStart w:id="22" w:name="_Toc17233326"/>
      <w:bookmarkStart w:id="23" w:name="_Toc17233334"/>
      <w:bookmarkStart w:id="24" w:name="_Toc26648466"/>
      <w:bookmarkStart w:id="25" w:name="_Toc24884219"/>
      <w:bookmarkStart w:id="26" w:name="_Toc24884212"/>
      <w:r>
        <w:rPr>
          <w:rFonts w:hint="eastAsia"/>
        </w:rPr>
        <w:t>本文件规定了真空绝热板的保温性能分级、标识要求、技术指标、检验方法、标志、包装、运输和贮存要求以及质量保证的相关内容。</w:t>
      </w:r>
    </w:p>
    <w:p w14:paraId="4386D59F">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pPr>
      <w:r>
        <w:rPr>
          <w:rFonts w:hint="eastAsia"/>
        </w:rPr>
        <w:t>本文件适</w:t>
      </w:r>
      <w:r>
        <w:rPr>
          <w:rFonts w:hint="eastAsia"/>
          <w:lang w:eastAsia="zh-CN"/>
        </w:rPr>
        <w:t>用于</w:t>
      </w:r>
      <w:r>
        <w:rPr>
          <w:rFonts w:hint="eastAsia"/>
        </w:rPr>
        <w:t>建筑、家电、冷链物流及其他需要保温隔热的领域中使用的真空绝热板。</w:t>
      </w:r>
    </w:p>
    <w:p w14:paraId="1A80AA28">
      <w:pPr>
        <w:pStyle w:val="40"/>
        <w:keepNext w:val="0"/>
        <w:keepLines w:val="0"/>
        <w:pageBreakBefore w:val="0"/>
        <w:widowControl/>
        <w:kinsoku/>
        <w:wordWrap/>
        <w:overflowPunct/>
        <w:topLinePunct w:val="0"/>
        <w:bidi w:val="0"/>
        <w:adjustRightInd/>
        <w:spacing w:before="240" w:after="240" w:line="240" w:lineRule="auto"/>
        <w:textAlignment w:val="auto"/>
      </w:pPr>
      <w:bookmarkStart w:id="27" w:name="_Toc26986531"/>
      <w:bookmarkStart w:id="28" w:name="_Toc31075"/>
      <w:bookmarkStart w:id="29" w:name="_Toc22825"/>
      <w:bookmarkStart w:id="30" w:name="_Toc113282591"/>
      <w:bookmarkStart w:id="31" w:name="_Toc24243"/>
      <w:bookmarkStart w:id="32" w:name="_Toc97192965"/>
      <w:bookmarkStart w:id="33" w:name="_Toc26718931"/>
      <w:bookmarkStart w:id="34" w:name="_Toc26986772"/>
      <w:r>
        <w:rPr>
          <w:rFonts w:hint="eastAsia"/>
        </w:rPr>
        <w:t>规范性引用文件</w:t>
      </w:r>
      <w:bookmarkEnd w:id="22"/>
      <w:bookmarkEnd w:id="23"/>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6D28E717996244DD8D08741D376505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963E46E">
          <w:pPr>
            <w:pStyle w:val="38"/>
            <w:keepNext w:val="0"/>
            <w:keepLines w:val="0"/>
            <w:pageBreakBefore w:val="0"/>
            <w:widowControl/>
            <w:kinsoku/>
            <w:wordWrap/>
            <w:overflowPunct/>
            <w:topLinePunct w:val="0"/>
            <w:autoSpaceDE w:val="0"/>
            <w:autoSpaceDN w:val="0"/>
            <w:bidi w:val="0"/>
            <w:adjustRightInd/>
            <w:snapToGrid w:val="0"/>
            <w:spacing w:line="240" w:lineRule="auto"/>
            <w:ind w:firstLine="420"/>
            <w:textAlignment w:val="auto"/>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F1450D">
      <w:pPr>
        <w:pStyle w:val="38"/>
        <w:keepNext w:val="0"/>
        <w:keepLines w:val="0"/>
        <w:pageBreakBefore w:val="0"/>
        <w:widowControl/>
        <w:kinsoku/>
        <w:wordWrap/>
        <w:overflowPunct/>
        <w:topLinePunct w:val="0"/>
        <w:bidi w:val="0"/>
        <w:adjustRightInd/>
        <w:spacing w:line="240" w:lineRule="auto"/>
        <w:textAlignment w:val="auto"/>
        <w:rPr>
          <w:rFonts w:hint="eastAsia"/>
        </w:rPr>
      </w:pPr>
      <w:bookmarkStart w:id="35" w:name="_Toc113282592"/>
      <w:bookmarkStart w:id="36" w:name="_Toc97192966"/>
      <w:r>
        <w:rPr>
          <w:rFonts w:hint="eastAsia"/>
        </w:rPr>
        <w:t>GB/T 2828 计数抽样检验程序</w:t>
      </w:r>
    </w:p>
    <w:p w14:paraId="0A4B6AD0">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8624 建筑材料及制品燃烧性能分级</w:t>
      </w:r>
    </w:p>
    <w:p w14:paraId="197EBC51">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8813 塑料 硬质泡沫压缩试验方法</w:t>
      </w:r>
    </w:p>
    <w:p w14:paraId="1F1029DD">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10294 绝热材料稳态热阻及有关特性的测定 防护热板法</w:t>
      </w:r>
    </w:p>
    <w:p w14:paraId="043D413D">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11026 电气绝缘材料 试验方法 热老化试验</w:t>
      </w:r>
    </w:p>
    <w:p w14:paraId="2687D89D">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12954 防水卷材</w:t>
      </w:r>
    </w:p>
    <w:p w14:paraId="1347C4F3">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13475 建筑绝热材料和制品热阻和相关特性的测定 防护热箱法</w:t>
      </w:r>
    </w:p>
    <w:p w14:paraId="12CC85CA">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14522 电气绝缘材料紫外光老化试验方法</w:t>
      </w:r>
    </w:p>
    <w:p w14:paraId="5110A2EB">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19001 质量管理体系 要求</w:t>
      </w:r>
    </w:p>
    <w:p w14:paraId="3014D265">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19566 包装 运输包装件基本试验 第1部分：恒定温度和湿度</w:t>
      </w:r>
    </w:p>
    <w:p w14:paraId="3922B661">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24001 环境管理体系 要求</w:t>
      </w:r>
    </w:p>
    <w:p w14:paraId="6098C45C">
      <w:pPr>
        <w:pStyle w:val="38"/>
        <w:keepNext w:val="0"/>
        <w:keepLines w:val="0"/>
        <w:pageBreakBefore w:val="0"/>
        <w:widowControl/>
        <w:kinsoku/>
        <w:wordWrap/>
        <w:overflowPunct/>
        <w:topLinePunct w:val="0"/>
        <w:bidi w:val="0"/>
        <w:adjustRightInd/>
        <w:spacing w:line="240" w:lineRule="auto"/>
        <w:textAlignment w:val="auto"/>
        <w:rPr>
          <w:rFonts w:hint="eastAsia"/>
        </w:rPr>
      </w:pPr>
      <w:r>
        <w:rPr>
          <w:rFonts w:hint="eastAsia"/>
        </w:rPr>
        <w:t>GB/T 30192 真空绝热板</w:t>
      </w:r>
    </w:p>
    <w:p w14:paraId="0CC2176E">
      <w:pPr>
        <w:pStyle w:val="38"/>
        <w:keepNext w:val="0"/>
        <w:keepLines w:val="0"/>
        <w:pageBreakBefore w:val="0"/>
        <w:widowControl/>
        <w:kinsoku/>
        <w:wordWrap/>
        <w:overflowPunct/>
        <w:topLinePunct w:val="0"/>
        <w:bidi w:val="0"/>
        <w:adjustRightInd/>
        <w:spacing w:line="240" w:lineRule="auto"/>
        <w:textAlignment w:val="auto"/>
        <w:rPr>
          <w:rFonts w:hint="default"/>
          <w:lang w:val="en-US" w:eastAsia="zh-CN"/>
        </w:rPr>
      </w:pPr>
      <w:r>
        <w:rPr>
          <w:rFonts w:hint="eastAsia"/>
        </w:rPr>
        <w:t>GB/T 50108 建筑绝热材料和制品 湿热性能测定</w:t>
      </w:r>
    </w:p>
    <w:p w14:paraId="672F02BB">
      <w:pPr>
        <w:pStyle w:val="40"/>
        <w:keepNext w:val="0"/>
        <w:keepLines w:val="0"/>
        <w:pageBreakBefore w:val="0"/>
        <w:widowControl/>
        <w:kinsoku/>
        <w:wordWrap/>
        <w:overflowPunct/>
        <w:topLinePunct w:val="0"/>
        <w:bidi w:val="0"/>
        <w:adjustRightInd/>
        <w:spacing w:before="240" w:after="240" w:line="240" w:lineRule="auto"/>
        <w:textAlignment w:val="auto"/>
      </w:pPr>
      <w:bookmarkStart w:id="37" w:name="_Toc12766"/>
      <w:bookmarkStart w:id="38" w:name="_Toc8750"/>
      <w:bookmarkStart w:id="39" w:name="_Toc15471"/>
      <w:r>
        <w:rPr>
          <w:rFonts w:hint="eastAsia"/>
          <w:szCs w:val="21"/>
        </w:rPr>
        <w:t>术语和定义</w:t>
      </w:r>
      <w:bookmarkEnd w:id="35"/>
      <w:bookmarkEnd w:id="36"/>
      <w:bookmarkEnd w:id="37"/>
      <w:bookmarkEnd w:id="38"/>
      <w:bookmarkEnd w:id="39"/>
    </w:p>
    <w:p w14:paraId="01901B5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本文件不涉及相关术语和定义。</w:t>
      </w:r>
    </w:p>
    <w:p w14:paraId="017D67C3">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40" w:name="_Toc15420"/>
      <w:r>
        <w:rPr>
          <w:rFonts w:hint="eastAsia"/>
          <w:szCs w:val="21"/>
          <w:lang w:val="en-US" w:eastAsia="zh-CN"/>
        </w:rPr>
        <w:t>保温性能分级</w:t>
      </w:r>
      <w:bookmarkEnd w:id="40"/>
    </w:p>
    <w:p w14:paraId="5C7238F9">
      <w:pPr>
        <w:pStyle w:val="110"/>
        <w:bidi w:val="0"/>
        <w:ind w:left="0" w:leftChars="0" w:firstLine="0" w:firstLineChars="0"/>
        <w:rPr>
          <w:rFonts w:hint="eastAsia"/>
          <w:lang w:val="en-US" w:eastAsia="zh-CN"/>
        </w:rPr>
      </w:pPr>
      <w:bookmarkStart w:id="41" w:name="_Toc297"/>
      <w:r>
        <w:rPr>
          <w:rFonts w:hint="eastAsia"/>
          <w:lang w:val="en-US" w:eastAsia="zh-CN"/>
        </w:rPr>
        <w:t>分级原则</w:t>
      </w:r>
      <w:bookmarkEnd w:id="41"/>
    </w:p>
    <w:p w14:paraId="287CDC5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保温性能是衡量其隔热效果的重要指标，保温性能主要通过导热系数（λ值）来表示。导热系数越低，表明材料的保温效果越好。真空绝热板的保温性能分级基于其导热系数，将其划分为不同等级，以便更好地应用于不同的保温需求场合。</w:t>
      </w:r>
    </w:p>
    <w:p w14:paraId="55E8B0F2">
      <w:pPr>
        <w:pStyle w:val="110"/>
        <w:bidi w:val="0"/>
        <w:ind w:left="0" w:leftChars="0" w:firstLine="0" w:firstLineChars="0"/>
        <w:rPr>
          <w:rFonts w:hint="eastAsia"/>
          <w:lang w:val="en-US" w:eastAsia="zh-CN"/>
        </w:rPr>
      </w:pPr>
      <w:bookmarkStart w:id="42" w:name="_Toc25044"/>
      <w:r>
        <w:rPr>
          <w:rFonts w:hint="eastAsia"/>
          <w:lang w:val="en-US" w:eastAsia="zh-CN"/>
        </w:rPr>
        <w:t>分级标准</w:t>
      </w:r>
      <w:bookmarkEnd w:id="42"/>
    </w:p>
    <w:p w14:paraId="7828201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真空绝热板的保温性能根据导热系数的数值进行分级，分为一级、二级和三级，各级的具体要求如下：</w:t>
      </w:r>
    </w:p>
    <w:p w14:paraId="2EF10D3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a）一级：导热系数不超过0.003W/(m·K)；</w:t>
      </w:r>
    </w:p>
    <w:p w14:paraId="0C5F3C4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b）二级：导热系数在0.003W/(m·K)至0.005W/(m·K)之间；</w:t>
      </w:r>
    </w:p>
    <w:p w14:paraId="6FA2B25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c）三级：导热系数在0.005W/(m·K)至0.007W/(m·K)之间。</w:t>
      </w:r>
    </w:p>
    <w:p w14:paraId="5539A908">
      <w:pPr>
        <w:pStyle w:val="110"/>
        <w:bidi w:val="0"/>
        <w:ind w:left="0" w:leftChars="0" w:firstLine="0" w:firstLineChars="0"/>
        <w:rPr>
          <w:rFonts w:hint="eastAsia"/>
          <w:lang w:val="en-US" w:eastAsia="zh-CN"/>
        </w:rPr>
      </w:pPr>
      <w:bookmarkStart w:id="43" w:name="_Toc31788"/>
      <w:r>
        <w:rPr>
          <w:rFonts w:hint="eastAsia"/>
          <w:lang w:val="en-US" w:eastAsia="zh-CN"/>
        </w:rPr>
        <w:t>分级检测方法</w:t>
      </w:r>
      <w:bookmarkEnd w:id="43"/>
    </w:p>
    <w:p w14:paraId="017E665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a）导热系数的测定方法应符合GB/T 10294的要求；</w:t>
      </w:r>
    </w:p>
    <w:p w14:paraId="03161E19">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b）测试环境温度应控制在25℃±2℃；</w:t>
      </w:r>
    </w:p>
    <w:p w14:paraId="4266F66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c）测试样品的厚度应不小于10mm。</w:t>
      </w:r>
    </w:p>
    <w:p w14:paraId="4CB2EF80">
      <w:pPr>
        <w:pStyle w:val="110"/>
        <w:bidi w:val="0"/>
        <w:ind w:left="0" w:leftChars="0" w:firstLine="0" w:firstLineChars="0"/>
        <w:rPr>
          <w:rFonts w:hint="eastAsia"/>
          <w:lang w:val="en-US" w:eastAsia="zh-CN"/>
        </w:rPr>
      </w:pPr>
      <w:bookmarkStart w:id="44" w:name="_Toc22542"/>
      <w:r>
        <w:rPr>
          <w:rFonts w:hint="eastAsia"/>
          <w:lang w:val="en-US" w:eastAsia="zh-CN"/>
        </w:rPr>
        <w:t>分级的应用与选择</w:t>
      </w:r>
      <w:bookmarkEnd w:id="44"/>
    </w:p>
    <w:p w14:paraId="0EA3511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根据真空绝热板的保温性能分级，不同等级的真空绝热板产品适用于不同的应用场合，用户在选择真空绝热板产品时，应根据实际需求和预算，合理选择对应等级的产品：</w:t>
      </w:r>
    </w:p>
    <w:p w14:paraId="3E9B02F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a）对于需要超高保温性能的场合，如低温冷藏库、数据中心等，建议选用一级真空绝热板产品；</w:t>
      </w:r>
    </w:p>
    <w:p w14:paraId="64D1AF4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b）对于一般建筑保温和家电领域，二级真空绝热板产品能够在性能和成本之间取得良好平衡；</w:t>
      </w:r>
    </w:p>
    <w:p w14:paraId="25FC336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c）对于保温要求不高但仍需要隔热效果的场合，如车库门、非居住空间的隔热，三级真空绝热板产品是较为经济的选择。</w:t>
      </w:r>
    </w:p>
    <w:p w14:paraId="2460C861">
      <w:pPr>
        <w:pStyle w:val="110"/>
        <w:bidi w:val="0"/>
        <w:ind w:left="0" w:leftChars="0" w:firstLine="0" w:firstLineChars="0"/>
        <w:rPr>
          <w:rFonts w:hint="eastAsia"/>
          <w:lang w:val="en-US" w:eastAsia="zh-CN"/>
        </w:rPr>
      </w:pPr>
      <w:bookmarkStart w:id="45" w:name="_Toc25562"/>
      <w:r>
        <w:rPr>
          <w:rFonts w:hint="eastAsia"/>
          <w:lang w:val="en-US" w:eastAsia="zh-CN"/>
        </w:rPr>
        <w:t>保温性能分级的标识要求</w:t>
      </w:r>
      <w:bookmarkEnd w:id="45"/>
    </w:p>
    <w:p w14:paraId="04B4ED7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为确保真空绝热板产品的分级信息能够被用户清晰识别，保温性能分级应在产品标识中明确标出：</w:t>
      </w:r>
    </w:p>
    <w:p w14:paraId="1E3205D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a）标识内容应包括产品名称、导热系数、性能等级等关键信息；</w:t>
      </w:r>
    </w:p>
    <w:p w14:paraId="695EFA1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b）标识应印制在产品或包装的显著位置，且字体应足够清晰，以保证在使用寿命内易于识别；</w:t>
      </w:r>
    </w:p>
    <w:p w14:paraId="1F49466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c）所有真空绝热板产品的标识应符合GB/T 19566的相关规定，确保标签的耐久性和粘附力。</w:t>
      </w:r>
    </w:p>
    <w:p w14:paraId="45CF6B8C">
      <w:pPr>
        <w:pStyle w:val="110"/>
        <w:bidi w:val="0"/>
        <w:ind w:left="0" w:leftChars="0" w:firstLine="0" w:firstLineChars="0"/>
        <w:rPr>
          <w:rFonts w:hint="eastAsia"/>
          <w:lang w:val="en-US" w:eastAsia="zh-CN"/>
        </w:rPr>
      </w:pPr>
      <w:bookmarkStart w:id="46" w:name="_Toc16785"/>
      <w:r>
        <w:rPr>
          <w:rFonts w:hint="eastAsia"/>
          <w:lang w:val="en-US" w:eastAsia="zh-CN"/>
        </w:rPr>
        <w:t>保温性能分级细则</w:t>
      </w:r>
      <w:bookmarkEnd w:id="46"/>
    </w:p>
    <w:p w14:paraId="08C0003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真空绝热板的保温性能分级细则，详见表1：</w:t>
      </w:r>
    </w:p>
    <w:p w14:paraId="71918F8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530BA521">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default"/>
          <w:lang w:val="en-US" w:eastAsia="zh-CN"/>
        </w:rPr>
      </w:pPr>
      <w:r>
        <w:rPr>
          <w:rFonts w:hint="eastAsia"/>
          <w:lang w:val="en-US" w:eastAsia="zh-CN"/>
        </w:rPr>
        <w:t>表1 真空绝热板保温性能分级细则</w:t>
      </w:r>
    </w:p>
    <w:tbl>
      <w:tblPr>
        <w:tblStyle w:val="29"/>
        <w:tblW w:w="10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788"/>
        <w:gridCol w:w="3662"/>
        <w:gridCol w:w="4720"/>
        <w:gridCol w:w="1620"/>
      </w:tblGrid>
      <w:tr w14:paraId="610E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788" w:type="dxa"/>
            <w:shd w:val="clear" w:color="auto" w:fill="auto"/>
            <w:vAlign w:val="center"/>
          </w:tcPr>
          <w:p w14:paraId="7B26A34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分级</w:t>
            </w:r>
          </w:p>
        </w:tc>
        <w:tc>
          <w:tcPr>
            <w:tcW w:w="3662" w:type="dxa"/>
            <w:shd w:val="clear" w:color="auto" w:fill="auto"/>
            <w:vAlign w:val="center"/>
          </w:tcPr>
          <w:p w14:paraId="734A410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导热系数范围</w:t>
            </w:r>
          </w:p>
        </w:tc>
        <w:tc>
          <w:tcPr>
            <w:tcW w:w="4720" w:type="dxa"/>
            <w:shd w:val="clear" w:color="auto" w:fill="auto"/>
            <w:vAlign w:val="center"/>
          </w:tcPr>
          <w:p w14:paraId="28FDCED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适用场合</w:t>
            </w:r>
          </w:p>
        </w:tc>
        <w:tc>
          <w:tcPr>
            <w:tcW w:w="1620" w:type="dxa"/>
            <w:shd w:val="clear" w:color="auto" w:fill="auto"/>
            <w:vAlign w:val="center"/>
          </w:tcPr>
          <w:p w14:paraId="272A50E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参考标准</w:t>
            </w:r>
          </w:p>
        </w:tc>
      </w:tr>
      <w:tr w14:paraId="3544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788" w:type="dxa"/>
            <w:shd w:val="clear" w:color="auto" w:fill="auto"/>
            <w:vAlign w:val="center"/>
          </w:tcPr>
          <w:p w14:paraId="5D5756A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一级</w:t>
            </w:r>
          </w:p>
        </w:tc>
        <w:tc>
          <w:tcPr>
            <w:tcW w:w="3662" w:type="dxa"/>
            <w:shd w:val="clear" w:color="auto" w:fill="auto"/>
            <w:vAlign w:val="center"/>
          </w:tcPr>
          <w:p w14:paraId="7B585E4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不超过0.003W/(m·K)</w:t>
            </w:r>
          </w:p>
        </w:tc>
        <w:tc>
          <w:tcPr>
            <w:tcW w:w="4720" w:type="dxa"/>
            <w:shd w:val="clear" w:color="auto" w:fill="auto"/>
            <w:vAlign w:val="center"/>
          </w:tcPr>
          <w:p w14:paraId="078BE39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低温冷库、超低能耗建筑等对保温要求极高的场合</w:t>
            </w:r>
          </w:p>
        </w:tc>
        <w:tc>
          <w:tcPr>
            <w:tcW w:w="1620" w:type="dxa"/>
            <w:shd w:val="clear" w:color="auto" w:fill="auto"/>
            <w:vAlign w:val="center"/>
          </w:tcPr>
          <w:p w14:paraId="1674E80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10294</w:t>
            </w:r>
          </w:p>
        </w:tc>
      </w:tr>
      <w:tr w14:paraId="292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788" w:type="dxa"/>
            <w:shd w:val="clear" w:color="auto" w:fill="auto"/>
            <w:vAlign w:val="center"/>
          </w:tcPr>
          <w:p w14:paraId="729E522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二级</w:t>
            </w:r>
          </w:p>
        </w:tc>
        <w:tc>
          <w:tcPr>
            <w:tcW w:w="3662" w:type="dxa"/>
            <w:shd w:val="clear" w:color="auto" w:fill="auto"/>
            <w:vAlign w:val="center"/>
          </w:tcPr>
          <w:p w14:paraId="4A1F5DA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0.003W/(m·K)至0.005W/(m·K)之间</w:t>
            </w:r>
          </w:p>
        </w:tc>
        <w:tc>
          <w:tcPr>
            <w:tcW w:w="4720" w:type="dxa"/>
            <w:shd w:val="clear" w:color="auto" w:fill="auto"/>
            <w:vAlign w:val="center"/>
          </w:tcPr>
          <w:p w14:paraId="18FF2F4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一般建筑保温需求和家电领域，如冰箱、冷柜等</w:t>
            </w:r>
          </w:p>
        </w:tc>
        <w:tc>
          <w:tcPr>
            <w:tcW w:w="1620" w:type="dxa"/>
            <w:shd w:val="clear" w:color="auto" w:fill="auto"/>
            <w:vAlign w:val="center"/>
          </w:tcPr>
          <w:p w14:paraId="5D90142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10294</w:t>
            </w:r>
          </w:p>
        </w:tc>
      </w:tr>
      <w:tr w14:paraId="2E72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788" w:type="dxa"/>
            <w:shd w:val="clear" w:color="auto" w:fill="auto"/>
            <w:vAlign w:val="center"/>
          </w:tcPr>
          <w:p w14:paraId="448CB13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三级</w:t>
            </w:r>
          </w:p>
        </w:tc>
        <w:tc>
          <w:tcPr>
            <w:tcW w:w="3662" w:type="dxa"/>
            <w:shd w:val="clear" w:color="auto" w:fill="auto"/>
            <w:vAlign w:val="center"/>
          </w:tcPr>
          <w:p w14:paraId="4F526E4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0.005W/(m·K)至0.007W/(m·K)之间</w:t>
            </w:r>
          </w:p>
        </w:tc>
        <w:tc>
          <w:tcPr>
            <w:tcW w:w="4720" w:type="dxa"/>
            <w:shd w:val="clear" w:color="auto" w:fill="auto"/>
            <w:vAlign w:val="center"/>
          </w:tcPr>
          <w:p w14:paraId="771D5C3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墙体隔热层、车库门保温等保温要求一般的场合</w:t>
            </w:r>
          </w:p>
        </w:tc>
        <w:tc>
          <w:tcPr>
            <w:tcW w:w="1620" w:type="dxa"/>
            <w:shd w:val="clear" w:color="auto" w:fill="auto"/>
            <w:vAlign w:val="center"/>
          </w:tcPr>
          <w:p w14:paraId="1649675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10294</w:t>
            </w:r>
          </w:p>
        </w:tc>
      </w:tr>
    </w:tbl>
    <w:p w14:paraId="4A1476A4">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47" w:name="_Toc18117"/>
      <w:r>
        <w:rPr>
          <w:rFonts w:hint="eastAsia"/>
          <w:szCs w:val="21"/>
          <w:lang w:val="en-US" w:eastAsia="zh-CN"/>
        </w:rPr>
        <w:t>标识规定</w:t>
      </w:r>
      <w:bookmarkEnd w:id="47"/>
    </w:p>
    <w:p w14:paraId="4A90F248">
      <w:pPr>
        <w:pStyle w:val="110"/>
        <w:bidi w:val="0"/>
        <w:ind w:left="0" w:leftChars="0" w:firstLine="0" w:firstLineChars="0"/>
        <w:rPr>
          <w:rFonts w:hint="eastAsia"/>
          <w:lang w:val="en-US" w:eastAsia="zh-CN"/>
        </w:rPr>
      </w:pPr>
      <w:bookmarkStart w:id="48" w:name="_Toc14092"/>
      <w:r>
        <w:rPr>
          <w:rFonts w:hint="eastAsia"/>
          <w:lang w:val="en-US" w:eastAsia="zh-CN"/>
        </w:rPr>
        <w:t>基本要求</w:t>
      </w:r>
      <w:bookmarkEnd w:id="48"/>
    </w:p>
    <w:p w14:paraId="20979B1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标识是确保产品在流通过程中能够被正确识别和使用的重要手段，对于真空绝热板（真空绝热板）而言，标识的准确性、清晰度和耐久性尤为关键。真空绝热板的标识应包含与产品性能直接相关的关键信息，并确保在产品的整个生命周期内保持可读性。具体要求如下：</w:t>
      </w:r>
    </w:p>
    <w:p w14:paraId="6A90238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a）所有真空绝热板产品应在显著位置标识产品的保温性能等级；</w:t>
      </w:r>
    </w:p>
    <w:p w14:paraId="23C18C8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b）标识内容应包括产品名称、生产日期、性能等级及导热系数；</w:t>
      </w:r>
    </w:p>
    <w:p w14:paraId="4C1A2BD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c）标识文字应清晰、耐久，能够在使用寿命内保持可读性。</w:t>
      </w:r>
    </w:p>
    <w:p w14:paraId="726F7456">
      <w:pPr>
        <w:pStyle w:val="110"/>
        <w:bidi w:val="0"/>
        <w:ind w:left="0" w:leftChars="0" w:firstLine="0" w:firstLineChars="0"/>
        <w:rPr>
          <w:rFonts w:hint="eastAsia"/>
          <w:lang w:val="en-US" w:eastAsia="zh-CN"/>
        </w:rPr>
      </w:pPr>
      <w:bookmarkStart w:id="49" w:name="_Toc5568"/>
      <w:r>
        <w:rPr>
          <w:rFonts w:hint="eastAsia"/>
          <w:lang w:val="en-US" w:eastAsia="zh-CN"/>
        </w:rPr>
        <w:t>标识内容</w:t>
      </w:r>
      <w:bookmarkEnd w:id="49"/>
    </w:p>
    <w:p w14:paraId="61CE61E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真空绝热板产品的标识内容应包括但不限于以下几项：</w:t>
      </w:r>
    </w:p>
    <w:p w14:paraId="28A493B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a）产品名称：标识中应明确注明“真空绝热板”或“Vacuum Insulation Panel”字样，以避免与其他类型的隔热材料混淆；</w:t>
      </w:r>
    </w:p>
    <w:p w14:paraId="5653B679">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b）导热系数：导热系数是真空绝热板保温性能的核心指标，标识中应注明产品的导热系数，并且需以小数点后三位精确到W/(m·K)；</w:t>
      </w:r>
    </w:p>
    <w:p w14:paraId="1B4C054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c）保温性能等级：标识应标明真空绝热板的保温性能等级（如一级、二级、三级），以便用户根据实际需求选择合适的产品；</w:t>
      </w:r>
    </w:p>
    <w:p w14:paraId="47A3373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d）生产日期和批号：标识应包括产品的生产日期和批号，以便于追溯产品的生产信息和质量控制情况；</w:t>
      </w:r>
    </w:p>
    <w:p w14:paraId="192C270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e）执行标准：标识中应注明产品所执行的国家标准号，如“符合GB/T30192的相关要求”，以便用户了解产品的技术规范依据；</w:t>
      </w:r>
    </w:p>
    <w:p w14:paraId="29F803A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f）生产单位信息：标识应包括生产单位的名称、地址、联系方式等信息，以便用户在需要时能够及时联系生产单位；</w:t>
      </w:r>
    </w:p>
    <w:p w14:paraId="02495C6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g）使用注意事项：必要时，标识中应包括使用和维护真空绝热板产品的注意事项，以确保产品在使用过程中不受损坏。</w:t>
      </w:r>
    </w:p>
    <w:p w14:paraId="3EF1D222">
      <w:pPr>
        <w:pStyle w:val="110"/>
        <w:bidi w:val="0"/>
        <w:ind w:left="0" w:leftChars="0" w:firstLine="0" w:firstLineChars="0"/>
        <w:rPr>
          <w:rFonts w:hint="eastAsia"/>
          <w:lang w:val="en-US" w:eastAsia="zh-CN"/>
        </w:rPr>
      </w:pPr>
      <w:bookmarkStart w:id="50" w:name="_Toc7542"/>
      <w:r>
        <w:rPr>
          <w:rFonts w:hint="eastAsia"/>
          <w:lang w:val="en-US" w:eastAsia="zh-CN"/>
        </w:rPr>
        <w:t>标签规格</w:t>
      </w:r>
      <w:bookmarkEnd w:id="50"/>
    </w:p>
    <w:p w14:paraId="5E975B7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标签的规格应符合以下要求：</w:t>
      </w:r>
    </w:p>
    <w:p w14:paraId="204A54F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a）标签尺寸应不小于50mm×30mm；</w:t>
      </w:r>
    </w:p>
    <w:p w14:paraId="04F945A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b）标签应采用耐高温、耐腐蚀的材料制作；</w:t>
      </w:r>
    </w:p>
    <w:p w14:paraId="2462012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c）标签的粘附力应符合GB/T 19566的相关要求。</w:t>
      </w:r>
    </w:p>
    <w:p w14:paraId="357CB99D">
      <w:pPr>
        <w:pStyle w:val="110"/>
        <w:bidi w:val="0"/>
        <w:ind w:left="0" w:leftChars="0" w:firstLine="0" w:firstLineChars="0"/>
        <w:rPr>
          <w:rFonts w:hint="eastAsia"/>
          <w:lang w:val="en-US" w:eastAsia="zh-CN"/>
        </w:rPr>
      </w:pPr>
      <w:bookmarkStart w:id="51" w:name="_Toc17293"/>
      <w:r>
        <w:rPr>
          <w:rFonts w:hint="eastAsia"/>
          <w:lang w:val="en-US" w:eastAsia="zh-CN"/>
        </w:rPr>
        <w:t>标识位置</w:t>
      </w:r>
      <w:bookmarkEnd w:id="51"/>
    </w:p>
    <w:p w14:paraId="007C479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真空绝热板的标识位置的具体要求如下：</w:t>
      </w:r>
    </w:p>
    <w:p w14:paraId="60EDF78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a）标识应位于真空绝热板的正面或侧面，确保在堆放或安装时易于识别；</w:t>
      </w:r>
    </w:p>
    <w:p w14:paraId="0BF49C72">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b）对于需要覆盖保护膜的真空绝热板产品，标识应位于保护膜之上，以确保保护膜揭除后仍能识别；</w:t>
      </w:r>
    </w:p>
    <w:p w14:paraId="52FF7D8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c）对于较大尺寸的真空绝热板产品，建议在多个位置粘贴标识，以便在不同角度均能看到产品信息。</w:t>
      </w:r>
    </w:p>
    <w:p w14:paraId="7EF53084">
      <w:pPr>
        <w:pStyle w:val="110"/>
        <w:bidi w:val="0"/>
        <w:ind w:left="0" w:leftChars="0" w:firstLine="0" w:firstLineChars="0"/>
        <w:rPr>
          <w:rFonts w:hint="eastAsia"/>
          <w:lang w:val="en-US" w:eastAsia="zh-CN"/>
        </w:rPr>
      </w:pPr>
      <w:bookmarkStart w:id="52" w:name="_Toc24464"/>
      <w:r>
        <w:rPr>
          <w:rFonts w:hint="eastAsia"/>
          <w:lang w:val="en-US" w:eastAsia="zh-CN"/>
        </w:rPr>
        <w:t>标识耐久性</w:t>
      </w:r>
      <w:bookmarkEnd w:id="52"/>
    </w:p>
    <w:p w14:paraId="659B647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标识的耐久性应满足下列要求：</w:t>
      </w:r>
    </w:p>
    <w:p w14:paraId="699BC56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a）标识应能耐受环境温度变化，保证在极端温度条件下（如-20℃至80℃）不褪色、不脱落；</w:t>
      </w:r>
    </w:p>
    <w:p w14:paraId="0DA690F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b）标识应具备防水、防尘、防油污的特性，确保在潮湿、灰尘或油污环境中仍能保持信息的可读性；</w:t>
      </w:r>
    </w:p>
    <w:p w14:paraId="47E1338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c）标识应具有抗紫外线性能，避免在长期暴露于阳光下出现褪色或信息模糊的情况。</w:t>
      </w:r>
    </w:p>
    <w:p w14:paraId="59761911">
      <w:pPr>
        <w:pStyle w:val="110"/>
        <w:bidi w:val="0"/>
        <w:ind w:left="0" w:leftChars="0" w:firstLine="0" w:firstLineChars="0"/>
        <w:rPr>
          <w:rFonts w:hint="eastAsia"/>
          <w:lang w:val="en-US" w:eastAsia="zh-CN"/>
        </w:rPr>
      </w:pPr>
      <w:bookmarkStart w:id="53" w:name="_Toc20198"/>
      <w:r>
        <w:rPr>
          <w:rFonts w:hint="eastAsia"/>
          <w:lang w:val="en-US" w:eastAsia="zh-CN"/>
        </w:rPr>
        <w:t>标识的法律和法规要求</w:t>
      </w:r>
      <w:bookmarkEnd w:id="53"/>
    </w:p>
    <w:p w14:paraId="0E794903">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lang w:val="en-US" w:eastAsia="zh-CN"/>
        </w:rPr>
        <w:t>真空绝热板的标识需符合的相关法律和法规的要求如下：</w:t>
      </w:r>
    </w:p>
    <w:p w14:paraId="62EE314F">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lang w:val="en-US" w:eastAsia="zh-CN"/>
        </w:rPr>
        <w:t>a）标识内容和形式应符合《中华人民共和国产品质量法》和《中华人民共和国产品标识管理条例》的规定；</w:t>
      </w:r>
    </w:p>
    <w:p w14:paraId="38165ED0">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lang w:val="en-US" w:eastAsia="zh-CN"/>
        </w:rPr>
        <w:t>b）标识中不应包含虚假信息或误导性描述，所有信息必须真实、准确，能够经得起验证和检验；</w:t>
      </w:r>
    </w:p>
    <w:p w14:paraId="47599B4B">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lang w:val="en-US" w:eastAsia="zh-CN"/>
        </w:rPr>
        <w:t>c）在出口产品中，标识还应符合出口目的国的相关法规要求，确保产品在国际市场上的合法性。</w:t>
      </w:r>
    </w:p>
    <w:p w14:paraId="19B6CDC7">
      <w:pPr>
        <w:pStyle w:val="110"/>
        <w:bidi w:val="0"/>
        <w:ind w:left="0" w:leftChars="0" w:firstLine="0" w:firstLineChars="0"/>
        <w:rPr>
          <w:rFonts w:hint="eastAsia"/>
          <w:lang w:val="en-US" w:eastAsia="zh-CN"/>
        </w:rPr>
      </w:pPr>
      <w:bookmarkStart w:id="54" w:name="_Toc11319"/>
      <w:r>
        <w:rPr>
          <w:rFonts w:hint="eastAsia"/>
          <w:lang w:val="en-US" w:eastAsia="zh-CN"/>
        </w:rPr>
        <w:t>标识规定具体要求</w:t>
      </w:r>
      <w:bookmarkEnd w:id="54"/>
    </w:p>
    <w:p w14:paraId="6702BA45">
      <w:pPr>
        <w:pStyle w:val="3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lang w:val="en-US" w:eastAsia="zh-CN"/>
        </w:rPr>
      </w:pPr>
      <w:r>
        <w:rPr>
          <w:rFonts w:hint="eastAsia"/>
          <w:lang w:val="en-US" w:eastAsia="zh-CN"/>
        </w:rPr>
        <w:t>真空绝热板的标识规定具体要求，详见表2：</w:t>
      </w:r>
    </w:p>
    <w:p w14:paraId="0C56DDB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3FDFD54D">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default"/>
          <w:lang w:val="en-US" w:eastAsia="zh-CN"/>
        </w:rPr>
      </w:pPr>
      <w:r>
        <w:rPr>
          <w:rFonts w:hint="eastAsia"/>
          <w:lang w:val="en-US" w:eastAsia="zh-CN"/>
        </w:rPr>
        <w:t>表2 真空绝热板标识规定具体要求</w:t>
      </w:r>
    </w:p>
    <w:tbl>
      <w:tblPr>
        <w:tblStyle w:val="29"/>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412"/>
        <w:gridCol w:w="4535"/>
        <w:gridCol w:w="1690"/>
      </w:tblGrid>
      <w:tr w14:paraId="58FA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1412" w:type="dxa"/>
            <w:shd w:val="clear" w:color="auto" w:fill="auto"/>
            <w:vAlign w:val="center"/>
          </w:tcPr>
          <w:p w14:paraId="696E0A0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项目</w:t>
            </w:r>
          </w:p>
        </w:tc>
        <w:tc>
          <w:tcPr>
            <w:tcW w:w="4535" w:type="dxa"/>
            <w:shd w:val="clear" w:color="auto" w:fill="auto"/>
            <w:vAlign w:val="center"/>
          </w:tcPr>
          <w:p w14:paraId="2E99CDA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要求</w:t>
            </w:r>
          </w:p>
        </w:tc>
        <w:tc>
          <w:tcPr>
            <w:tcW w:w="1690" w:type="dxa"/>
            <w:shd w:val="clear" w:color="auto" w:fill="auto"/>
            <w:vAlign w:val="center"/>
          </w:tcPr>
          <w:p w14:paraId="1EE881D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参考标准</w:t>
            </w:r>
          </w:p>
        </w:tc>
      </w:tr>
      <w:tr w14:paraId="197A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412" w:type="dxa"/>
            <w:shd w:val="clear" w:color="auto" w:fill="auto"/>
            <w:vAlign w:val="center"/>
          </w:tcPr>
          <w:p w14:paraId="7134E29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标识内容</w:t>
            </w:r>
          </w:p>
        </w:tc>
        <w:tc>
          <w:tcPr>
            <w:tcW w:w="4535" w:type="dxa"/>
            <w:shd w:val="clear" w:color="auto" w:fill="auto"/>
            <w:vAlign w:val="center"/>
          </w:tcPr>
          <w:p w14:paraId="1E262B8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产品名称；</w:t>
            </w:r>
            <w:r>
              <w:rPr>
                <w:rFonts w:hint="eastAsia"/>
                <w:lang w:val="en-US" w:eastAsia="zh-CN"/>
              </w:rPr>
              <w:br w:type="textWrapping"/>
            </w:r>
            <w:r>
              <w:rPr>
                <w:rFonts w:hint="eastAsia"/>
                <w:lang w:val="en-US" w:eastAsia="zh-CN"/>
              </w:rPr>
              <w:t>b) 导热系数；</w:t>
            </w:r>
            <w:r>
              <w:rPr>
                <w:rFonts w:hint="eastAsia"/>
                <w:lang w:val="en-US" w:eastAsia="zh-CN"/>
              </w:rPr>
              <w:br w:type="textWrapping"/>
            </w:r>
            <w:r>
              <w:rPr>
                <w:rFonts w:hint="eastAsia"/>
                <w:lang w:val="en-US" w:eastAsia="zh-CN"/>
              </w:rPr>
              <w:t>c) 保温性能等级；</w:t>
            </w:r>
            <w:r>
              <w:rPr>
                <w:rFonts w:hint="eastAsia"/>
                <w:lang w:val="en-US" w:eastAsia="zh-CN"/>
              </w:rPr>
              <w:br w:type="textWrapping"/>
            </w:r>
            <w:r>
              <w:rPr>
                <w:rFonts w:hint="eastAsia"/>
                <w:lang w:val="en-US" w:eastAsia="zh-CN"/>
              </w:rPr>
              <w:t>d) 生产日期和批号；</w:t>
            </w:r>
            <w:r>
              <w:rPr>
                <w:rFonts w:hint="eastAsia"/>
                <w:lang w:val="en-US" w:eastAsia="zh-CN"/>
              </w:rPr>
              <w:br w:type="textWrapping"/>
            </w:r>
            <w:r>
              <w:rPr>
                <w:rFonts w:hint="eastAsia"/>
                <w:lang w:val="en-US" w:eastAsia="zh-CN"/>
              </w:rPr>
              <w:t>e) 执行标准号；</w:t>
            </w:r>
            <w:r>
              <w:rPr>
                <w:rFonts w:hint="eastAsia"/>
                <w:lang w:val="en-US" w:eastAsia="zh-CN"/>
              </w:rPr>
              <w:br w:type="textWrapping"/>
            </w:r>
            <w:r>
              <w:rPr>
                <w:rFonts w:hint="eastAsia"/>
                <w:lang w:val="en-US" w:eastAsia="zh-CN"/>
              </w:rPr>
              <w:t>f) 制造商信息；</w:t>
            </w:r>
            <w:r>
              <w:rPr>
                <w:rFonts w:hint="eastAsia"/>
                <w:lang w:val="en-US" w:eastAsia="zh-CN"/>
              </w:rPr>
              <w:br w:type="textWrapping"/>
            </w:r>
            <w:r>
              <w:rPr>
                <w:rFonts w:hint="eastAsia"/>
                <w:lang w:val="en-US" w:eastAsia="zh-CN"/>
              </w:rPr>
              <w:t>g) 使用注意事项。</w:t>
            </w:r>
          </w:p>
        </w:tc>
        <w:tc>
          <w:tcPr>
            <w:tcW w:w="1690" w:type="dxa"/>
            <w:shd w:val="clear" w:color="auto" w:fill="auto"/>
            <w:vAlign w:val="center"/>
          </w:tcPr>
          <w:p w14:paraId="682A976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19566</w:t>
            </w:r>
          </w:p>
        </w:tc>
      </w:tr>
      <w:tr w14:paraId="13D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412" w:type="dxa"/>
            <w:shd w:val="clear" w:color="auto" w:fill="auto"/>
            <w:vAlign w:val="center"/>
          </w:tcPr>
          <w:p w14:paraId="0D1035C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标签尺寸</w:t>
            </w:r>
          </w:p>
        </w:tc>
        <w:tc>
          <w:tcPr>
            <w:tcW w:w="4535" w:type="dxa"/>
            <w:shd w:val="clear" w:color="auto" w:fill="auto"/>
            <w:vAlign w:val="center"/>
          </w:tcPr>
          <w:p w14:paraId="54F4C10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不小于50mm×30mm</w:t>
            </w:r>
          </w:p>
        </w:tc>
        <w:tc>
          <w:tcPr>
            <w:tcW w:w="1690" w:type="dxa"/>
            <w:shd w:val="clear" w:color="auto" w:fill="auto"/>
            <w:vAlign w:val="center"/>
          </w:tcPr>
          <w:p w14:paraId="1D06F84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19566</w:t>
            </w:r>
          </w:p>
        </w:tc>
      </w:tr>
      <w:tr w14:paraId="61BB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412" w:type="dxa"/>
            <w:shd w:val="clear" w:color="auto" w:fill="auto"/>
            <w:vAlign w:val="center"/>
          </w:tcPr>
          <w:p w14:paraId="058B794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标签材料</w:t>
            </w:r>
          </w:p>
        </w:tc>
        <w:tc>
          <w:tcPr>
            <w:tcW w:w="4535" w:type="dxa"/>
            <w:shd w:val="clear" w:color="auto" w:fill="auto"/>
            <w:vAlign w:val="center"/>
          </w:tcPr>
          <w:p w14:paraId="6760A17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耐高温；</w:t>
            </w:r>
            <w:r>
              <w:rPr>
                <w:rFonts w:hint="eastAsia"/>
                <w:lang w:val="en-US" w:eastAsia="zh-CN"/>
              </w:rPr>
              <w:br w:type="textWrapping"/>
            </w:r>
            <w:r>
              <w:rPr>
                <w:rFonts w:hint="eastAsia"/>
                <w:lang w:val="en-US" w:eastAsia="zh-CN"/>
              </w:rPr>
              <w:t>b) 耐腐蚀；</w:t>
            </w:r>
            <w:r>
              <w:rPr>
                <w:rFonts w:hint="eastAsia"/>
                <w:lang w:val="en-US" w:eastAsia="zh-CN"/>
              </w:rPr>
              <w:br w:type="textWrapping"/>
            </w:r>
            <w:r>
              <w:rPr>
                <w:rFonts w:hint="eastAsia"/>
                <w:lang w:val="en-US" w:eastAsia="zh-CN"/>
              </w:rPr>
              <w:t>c) 粘附力强，符合GB/T19566的要求。</w:t>
            </w:r>
          </w:p>
        </w:tc>
        <w:tc>
          <w:tcPr>
            <w:tcW w:w="1690" w:type="dxa"/>
            <w:shd w:val="clear" w:color="auto" w:fill="auto"/>
            <w:vAlign w:val="center"/>
          </w:tcPr>
          <w:p w14:paraId="228FD75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19566</w:t>
            </w:r>
          </w:p>
        </w:tc>
      </w:tr>
      <w:tr w14:paraId="5FBC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412" w:type="dxa"/>
            <w:shd w:val="clear" w:color="auto" w:fill="auto"/>
            <w:vAlign w:val="center"/>
          </w:tcPr>
          <w:p w14:paraId="360AF41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标识位置</w:t>
            </w:r>
          </w:p>
        </w:tc>
        <w:tc>
          <w:tcPr>
            <w:tcW w:w="4535" w:type="dxa"/>
            <w:shd w:val="clear" w:color="auto" w:fill="auto"/>
            <w:vAlign w:val="center"/>
          </w:tcPr>
          <w:p w14:paraId="6204D13E">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产品正面或侧面；</w:t>
            </w:r>
            <w:r>
              <w:rPr>
                <w:rFonts w:hint="eastAsia"/>
                <w:lang w:val="en-US" w:eastAsia="zh-CN"/>
              </w:rPr>
              <w:br w:type="textWrapping"/>
            </w:r>
            <w:r>
              <w:rPr>
                <w:rFonts w:hint="eastAsia"/>
                <w:lang w:val="en-US" w:eastAsia="zh-CN"/>
              </w:rPr>
              <w:t>b) 保护膜之上；</w:t>
            </w:r>
            <w:r>
              <w:rPr>
                <w:rFonts w:hint="eastAsia"/>
                <w:lang w:val="en-US" w:eastAsia="zh-CN"/>
              </w:rPr>
              <w:br w:type="textWrapping"/>
            </w:r>
            <w:r>
              <w:rPr>
                <w:rFonts w:hint="eastAsia"/>
                <w:lang w:val="en-US" w:eastAsia="zh-CN"/>
              </w:rPr>
              <w:t>c) 大尺寸产品在多个位置粘贴标识。</w:t>
            </w:r>
          </w:p>
        </w:tc>
        <w:tc>
          <w:tcPr>
            <w:tcW w:w="1690" w:type="dxa"/>
            <w:shd w:val="clear" w:color="auto" w:fill="auto"/>
            <w:vAlign w:val="center"/>
          </w:tcPr>
          <w:p w14:paraId="04A3AA7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19566</w:t>
            </w:r>
          </w:p>
        </w:tc>
      </w:tr>
      <w:tr w14:paraId="57C8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412" w:type="dxa"/>
            <w:shd w:val="clear" w:color="auto" w:fill="auto"/>
            <w:vAlign w:val="center"/>
          </w:tcPr>
          <w:p w14:paraId="6B33194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标识耐久性</w:t>
            </w:r>
          </w:p>
        </w:tc>
        <w:tc>
          <w:tcPr>
            <w:tcW w:w="4535" w:type="dxa"/>
            <w:shd w:val="clear" w:color="auto" w:fill="auto"/>
            <w:vAlign w:val="center"/>
          </w:tcPr>
          <w:p w14:paraId="1B3960B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耐环境温度变化，温度范围-20℃至80℃；</w:t>
            </w:r>
            <w:r>
              <w:rPr>
                <w:rFonts w:hint="eastAsia"/>
                <w:lang w:val="en-US" w:eastAsia="zh-CN"/>
              </w:rPr>
              <w:br w:type="textWrapping"/>
            </w:r>
            <w:r>
              <w:rPr>
                <w:rFonts w:hint="eastAsia"/>
                <w:lang w:val="en-US" w:eastAsia="zh-CN"/>
              </w:rPr>
              <w:t>b) 防水、防尘、防油污；</w:t>
            </w:r>
            <w:r>
              <w:rPr>
                <w:rFonts w:hint="eastAsia"/>
                <w:lang w:val="en-US" w:eastAsia="zh-CN"/>
              </w:rPr>
              <w:br w:type="textWrapping"/>
            </w:r>
            <w:r>
              <w:rPr>
                <w:rFonts w:hint="eastAsia"/>
                <w:lang w:val="en-US" w:eastAsia="zh-CN"/>
              </w:rPr>
              <w:t>c) 抗紫外线，符合GB/T14522的要求。</w:t>
            </w:r>
          </w:p>
        </w:tc>
        <w:tc>
          <w:tcPr>
            <w:tcW w:w="1690" w:type="dxa"/>
            <w:shd w:val="clear" w:color="auto" w:fill="auto"/>
            <w:vAlign w:val="center"/>
          </w:tcPr>
          <w:p w14:paraId="4EA925D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14522</w:t>
            </w:r>
          </w:p>
        </w:tc>
      </w:tr>
    </w:tbl>
    <w:p w14:paraId="27E8A98E">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55" w:name="_Toc29177"/>
      <w:r>
        <w:rPr>
          <w:rFonts w:hint="eastAsia"/>
          <w:szCs w:val="21"/>
          <w:lang w:val="en-US" w:eastAsia="zh-CN"/>
        </w:rPr>
        <w:t>技术要求</w:t>
      </w:r>
      <w:bookmarkEnd w:id="55"/>
    </w:p>
    <w:p w14:paraId="4BC5B0CE">
      <w:pPr>
        <w:pStyle w:val="110"/>
        <w:bidi w:val="0"/>
        <w:ind w:left="0" w:leftChars="0" w:firstLine="0" w:firstLineChars="0"/>
        <w:rPr>
          <w:rFonts w:hint="eastAsia"/>
          <w:lang w:val="en-US" w:eastAsia="zh-CN"/>
        </w:rPr>
      </w:pPr>
      <w:bookmarkStart w:id="56" w:name="_Toc10376"/>
      <w:r>
        <w:rPr>
          <w:rFonts w:hint="eastAsia"/>
          <w:lang w:val="en-US" w:eastAsia="zh-CN"/>
        </w:rPr>
        <w:t>基本技术指标</w:t>
      </w:r>
      <w:bookmarkEnd w:id="56"/>
    </w:p>
    <w:p w14:paraId="45E3103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真空绝热板（真空绝热板）的技术性能具体要求如下：</w:t>
      </w:r>
    </w:p>
    <w:p w14:paraId="66E46DD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a）导热系数应符合分级标准。一级真空绝热板的导热系数不超过0.003W/(m·K)，二级真空绝热板的导热系数在0.003W/(m·K)至0.005W/(m·K)之间，三级真空绝热板的导热系数在0.005W/(m·K)至0.007W/(m·K)之间；</w:t>
      </w:r>
    </w:p>
    <w:p w14:paraId="6EB55AC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b）压缩强度不低于200kPa；</w:t>
      </w:r>
    </w:p>
    <w:p w14:paraId="59A0902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c）尺寸公差应符合GB/T 30192的相关要求。</w:t>
      </w:r>
    </w:p>
    <w:p w14:paraId="67D9D46E">
      <w:pPr>
        <w:pStyle w:val="110"/>
        <w:bidi w:val="0"/>
        <w:ind w:left="0" w:leftChars="0" w:firstLine="0" w:firstLineChars="0"/>
        <w:rPr>
          <w:rFonts w:hint="eastAsia"/>
          <w:lang w:val="en-US" w:eastAsia="zh-CN"/>
        </w:rPr>
      </w:pPr>
      <w:bookmarkStart w:id="57" w:name="_Toc19081"/>
      <w:r>
        <w:rPr>
          <w:rFonts w:hint="eastAsia"/>
          <w:lang w:val="en-US" w:eastAsia="zh-CN"/>
        </w:rPr>
        <w:t>材料要求</w:t>
      </w:r>
      <w:bookmarkEnd w:id="57"/>
    </w:p>
    <w:p w14:paraId="029801D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真空绝热板的保温性能和耐久性应符合以下要求：</w:t>
      </w:r>
    </w:p>
    <w:p w14:paraId="4555A6B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a）芯材应采用导热系数低、抗压性能高的材料；</w:t>
      </w:r>
    </w:p>
    <w:p w14:paraId="5A47331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b）气密封装材料应具备高阻隔性和耐久性；</w:t>
      </w:r>
    </w:p>
    <w:p w14:paraId="4886FEB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c）粘合剂应具备耐温、抗老化性能。</w:t>
      </w:r>
    </w:p>
    <w:p w14:paraId="26195EC3">
      <w:pPr>
        <w:pStyle w:val="110"/>
        <w:bidi w:val="0"/>
        <w:ind w:left="0" w:leftChars="0" w:firstLine="0" w:firstLineChars="0"/>
        <w:rPr>
          <w:rFonts w:hint="eastAsia"/>
          <w:lang w:val="en-US" w:eastAsia="zh-CN"/>
        </w:rPr>
      </w:pPr>
      <w:bookmarkStart w:id="58" w:name="_Toc15337"/>
      <w:r>
        <w:rPr>
          <w:rFonts w:hint="eastAsia"/>
          <w:lang w:val="en-US" w:eastAsia="zh-CN"/>
        </w:rPr>
        <w:t>耐久性要求</w:t>
      </w:r>
      <w:bookmarkEnd w:id="58"/>
    </w:p>
    <w:p w14:paraId="7C5030E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真空绝热板的耐久性决定了其在使用过程中的长期性能表现。耐久性要求主要包括以下几个方面：</w:t>
      </w:r>
    </w:p>
    <w:p w14:paraId="2F67052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a）热老化性能应符合GB/T 11026的相关要求；</w:t>
      </w:r>
    </w:p>
    <w:p w14:paraId="5025F77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b）抗湿热性能应符合GB/T 50108的相关要求；</w:t>
      </w:r>
    </w:p>
    <w:p w14:paraId="3035781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c）抗紫外线性能应符合GB/T 14522的相关要求。</w:t>
      </w:r>
    </w:p>
    <w:p w14:paraId="0A6C7EB8">
      <w:pPr>
        <w:pStyle w:val="110"/>
        <w:bidi w:val="0"/>
        <w:ind w:left="0" w:leftChars="0" w:firstLine="0" w:firstLineChars="0"/>
        <w:rPr>
          <w:rFonts w:hint="eastAsia"/>
          <w:lang w:val="en-US" w:eastAsia="zh-CN"/>
        </w:rPr>
      </w:pPr>
      <w:bookmarkStart w:id="59" w:name="_Toc10324"/>
      <w:r>
        <w:rPr>
          <w:rFonts w:hint="eastAsia"/>
          <w:lang w:val="en-US" w:eastAsia="zh-CN"/>
        </w:rPr>
        <w:t>环境适应性要求</w:t>
      </w:r>
      <w:bookmarkEnd w:id="59"/>
    </w:p>
    <w:p w14:paraId="2284300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真空绝热板在不同的环境条件下使用，必须表现出良好的环境适应性。具体要求如下：</w:t>
      </w:r>
    </w:p>
    <w:p w14:paraId="5148AB7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a）耐温范围应在-40℃至80℃之间；</w:t>
      </w:r>
    </w:p>
    <w:p w14:paraId="274CD31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b）防水性能应符合GB/T 12954的相关要求；</w:t>
      </w:r>
    </w:p>
    <w:p w14:paraId="77CAEED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c）防火性能应符合GB/T 8624的相关要求。</w:t>
      </w:r>
    </w:p>
    <w:p w14:paraId="7C8BAAD9">
      <w:pPr>
        <w:pStyle w:val="110"/>
        <w:bidi w:val="0"/>
        <w:ind w:left="0" w:leftChars="0" w:firstLine="0" w:firstLineChars="0"/>
        <w:rPr>
          <w:rFonts w:hint="eastAsia"/>
          <w:lang w:val="en-US" w:eastAsia="zh-CN"/>
        </w:rPr>
      </w:pPr>
      <w:bookmarkStart w:id="60" w:name="_Toc3428"/>
      <w:r>
        <w:rPr>
          <w:rFonts w:hint="eastAsia"/>
          <w:lang w:val="en-US" w:eastAsia="zh-CN"/>
        </w:rPr>
        <w:t>可持续性要求</w:t>
      </w:r>
      <w:bookmarkEnd w:id="60"/>
    </w:p>
    <w:p w14:paraId="3361EB4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随着环保意识的增强，真空绝热板在生产和使用过程中应符合可持续发展的原则。具体要求如下：</w:t>
      </w:r>
    </w:p>
    <w:p w14:paraId="41980C82">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a）材料的可回收性应符合GB/T 24001的相关要求；</w:t>
      </w:r>
    </w:p>
    <w:p w14:paraId="2ACF1FF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b）生产过程中应减少温室气体排放；</w:t>
      </w:r>
    </w:p>
    <w:p w14:paraId="393312A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c）产品的全生命周期环境影响应进行评估。</w:t>
      </w:r>
    </w:p>
    <w:p w14:paraId="0A6E60E3">
      <w:pPr>
        <w:pStyle w:val="110"/>
        <w:bidi w:val="0"/>
        <w:ind w:left="0" w:leftChars="0" w:firstLine="0" w:firstLineChars="0"/>
        <w:rPr>
          <w:rFonts w:hint="eastAsia"/>
          <w:lang w:val="en-US" w:eastAsia="zh-CN"/>
        </w:rPr>
      </w:pPr>
      <w:bookmarkStart w:id="61" w:name="_Toc23407"/>
      <w:r>
        <w:rPr>
          <w:rFonts w:hint="eastAsia"/>
          <w:lang w:val="en-US" w:eastAsia="zh-CN"/>
        </w:rPr>
        <w:t>技术指标具体要求</w:t>
      </w:r>
      <w:bookmarkEnd w:id="61"/>
    </w:p>
    <w:p w14:paraId="70C980B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真空绝热板的技术指标具体要求，详见表3：</w:t>
      </w:r>
    </w:p>
    <w:p w14:paraId="3EF98BD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42E3F3B2">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540BD419">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default"/>
          <w:lang w:val="en-US" w:eastAsia="zh-CN"/>
        </w:rPr>
      </w:pPr>
      <w:r>
        <w:rPr>
          <w:rFonts w:hint="eastAsia"/>
          <w:lang w:val="en-US" w:eastAsia="zh-CN"/>
        </w:rPr>
        <w:t>表3 真空绝热板技术指标具体要求</w:t>
      </w:r>
    </w:p>
    <w:tbl>
      <w:tblPr>
        <w:tblStyle w:val="29"/>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2130"/>
        <w:gridCol w:w="5220"/>
        <w:gridCol w:w="1770"/>
      </w:tblGrid>
      <w:tr w14:paraId="6725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0" w:type="auto"/>
            <w:shd w:val="clear" w:color="auto" w:fill="auto"/>
            <w:vAlign w:val="center"/>
          </w:tcPr>
          <w:p w14:paraId="633AAE9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项目</w:t>
            </w:r>
          </w:p>
        </w:tc>
        <w:tc>
          <w:tcPr>
            <w:tcW w:w="5220" w:type="dxa"/>
            <w:shd w:val="clear" w:color="auto" w:fill="auto"/>
            <w:vAlign w:val="center"/>
          </w:tcPr>
          <w:p w14:paraId="3DAF754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具体要求</w:t>
            </w:r>
          </w:p>
        </w:tc>
        <w:tc>
          <w:tcPr>
            <w:tcW w:w="1770" w:type="dxa"/>
            <w:shd w:val="clear" w:color="auto" w:fill="auto"/>
            <w:vAlign w:val="center"/>
          </w:tcPr>
          <w:p w14:paraId="39A34D8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参考标准</w:t>
            </w:r>
          </w:p>
        </w:tc>
      </w:tr>
      <w:tr w14:paraId="49A2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38BF88D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导热系数</w:t>
            </w:r>
          </w:p>
        </w:tc>
        <w:tc>
          <w:tcPr>
            <w:tcW w:w="5220" w:type="dxa"/>
            <w:shd w:val="clear" w:color="auto" w:fill="auto"/>
            <w:vAlign w:val="center"/>
          </w:tcPr>
          <w:p w14:paraId="6B0E542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符合分级标准（一级：不超过0.003W/(m·K)；</w:t>
            </w:r>
          </w:p>
          <w:p w14:paraId="0ACCA66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二级：0.003W/(m·K)至0.005W/(m·K)；</w:t>
            </w:r>
          </w:p>
          <w:p w14:paraId="23CC07D6">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三级：0.005W/(m·K)至0.007W/(m·K)）。</w:t>
            </w:r>
          </w:p>
        </w:tc>
        <w:tc>
          <w:tcPr>
            <w:tcW w:w="1770" w:type="dxa"/>
            <w:shd w:val="clear" w:color="auto" w:fill="auto"/>
            <w:vAlign w:val="center"/>
          </w:tcPr>
          <w:p w14:paraId="7E0A46F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10294</w:t>
            </w:r>
          </w:p>
        </w:tc>
      </w:tr>
      <w:tr w14:paraId="420A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44E5DE4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压缩强度</w:t>
            </w:r>
          </w:p>
        </w:tc>
        <w:tc>
          <w:tcPr>
            <w:tcW w:w="5220" w:type="dxa"/>
            <w:shd w:val="clear" w:color="auto" w:fill="auto"/>
            <w:vAlign w:val="center"/>
          </w:tcPr>
          <w:p w14:paraId="2660931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不低于200kPa</w:t>
            </w:r>
          </w:p>
        </w:tc>
        <w:tc>
          <w:tcPr>
            <w:tcW w:w="1770" w:type="dxa"/>
            <w:shd w:val="clear" w:color="auto" w:fill="auto"/>
            <w:vAlign w:val="center"/>
          </w:tcPr>
          <w:p w14:paraId="347405F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8813</w:t>
            </w:r>
          </w:p>
        </w:tc>
      </w:tr>
      <w:tr w14:paraId="051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7A2A472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尺寸公差</w:t>
            </w:r>
          </w:p>
        </w:tc>
        <w:tc>
          <w:tcPr>
            <w:tcW w:w="5220" w:type="dxa"/>
            <w:shd w:val="clear" w:color="auto" w:fill="auto"/>
            <w:vAlign w:val="center"/>
          </w:tcPr>
          <w:p w14:paraId="711AAC6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符合GB/T 30192的相关要求</w:t>
            </w:r>
          </w:p>
        </w:tc>
        <w:tc>
          <w:tcPr>
            <w:tcW w:w="1770" w:type="dxa"/>
            <w:shd w:val="clear" w:color="auto" w:fill="auto"/>
            <w:vAlign w:val="center"/>
          </w:tcPr>
          <w:p w14:paraId="3D02CDF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30192</w:t>
            </w:r>
          </w:p>
        </w:tc>
      </w:tr>
      <w:tr w14:paraId="1F42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5ADD0F1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芯材要求</w:t>
            </w:r>
          </w:p>
        </w:tc>
        <w:tc>
          <w:tcPr>
            <w:tcW w:w="5220" w:type="dxa"/>
            <w:shd w:val="clear" w:color="auto" w:fill="auto"/>
            <w:vAlign w:val="center"/>
          </w:tcPr>
          <w:p w14:paraId="55B7D0A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导热系数低；</w:t>
            </w:r>
            <w:r>
              <w:rPr>
                <w:rFonts w:hint="eastAsia"/>
                <w:lang w:val="en-US" w:eastAsia="zh-CN"/>
              </w:rPr>
              <w:br w:type="textWrapping"/>
            </w:r>
            <w:r>
              <w:rPr>
                <w:rFonts w:hint="eastAsia"/>
                <w:lang w:val="en-US" w:eastAsia="zh-CN"/>
              </w:rPr>
              <w:t>b) 抗压性能高；</w:t>
            </w:r>
            <w:r>
              <w:rPr>
                <w:rFonts w:hint="eastAsia"/>
                <w:lang w:val="en-US" w:eastAsia="zh-CN"/>
              </w:rPr>
              <w:br w:type="textWrapping"/>
            </w:r>
            <w:r>
              <w:rPr>
                <w:rFonts w:hint="eastAsia"/>
                <w:lang w:val="en-US" w:eastAsia="zh-CN"/>
              </w:rPr>
              <w:t>c) 常用材料：玻璃纤维、二氧化硅气凝胶。</w:t>
            </w:r>
          </w:p>
        </w:tc>
        <w:tc>
          <w:tcPr>
            <w:tcW w:w="1770" w:type="dxa"/>
            <w:shd w:val="clear" w:color="auto" w:fill="auto"/>
            <w:vAlign w:val="center"/>
          </w:tcPr>
          <w:p w14:paraId="0AFF17B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13475</w:t>
            </w:r>
          </w:p>
        </w:tc>
      </w:tr>
      <w:tr w14:paraId="215D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5E44F91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封装材料要求</w:t>
            </w:r>
          </w:p>
        </w:tc>
        <w:tc>
          <w:tcPr>
            <w:tcW w:w="5220" w:type="dxa"/>
            <w:shd w:val="clear" w:color="auto" w:fill="auto"/>
            <w:vAlign w:val="center"/>
          </w:tcPr>
          <w:p w14:paraId="7661BCF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高阻隔性；</w:t>
            </w:r>
            <w:r>
              <w:rPr>
                <w:rFonts w:hint="eastAsia"/>
                <w:lang w:val="en-US" w:eastAsia="zh-CN"/>
              </w:rPr>
              <w:br w:type="textWrapping"/>
            </w:r>
            <w:r>
              <w:rPr>
                <w:rFonts w:hint="eastAsia"/>
                <w:lang w:val="en-US" w:eastAsia="zh-CN"/>
              </w:rPr>
              <w:t>b) 耐久性强，采用多层铝箔或高阻隔性塑料。</w:t>
            </w:r>
          </w:p>
        </w:tc>
        <w:tc>
          <w:tcPr>
            <w:tcW w:w="1770" w:type="dxa"/>
            <w:shd w:val="clear" w:color="auto" w:fill="auto"/>
            <w:vAlign w:val="center"/>
          </w:tcPr>
          <w:p w14:paraId="6B4C37D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13475</w:t>
            </w:r>
          </w:p>
        </w:tc>
      </w:tr>
      <w:tr w14:paraId="3414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0E5C497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粘合剂要求</w:t>
            </w:r>
          </w:p>
        </w:tc>
        <w:tc>
          <w:tcPr>
            <w:tcW w:w="5220" w:type="dxa"/>
            <w:shd w:val="clear" w:color="auto" w:fill="auto"/>
            <w:vAlign w:val="center"/>
          </w:tcPr>
          <w:p w14:paraId="05757CB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耐温；</w:t>
            </w:r>
            <w:r>
              <w:rPr>
                <w:rFonts w:hint="eastAsia"/>
                <w:lang w:val="en-US" w:eastAsia="zh-CN"/>
              </w:rPr>
              <w:br w:type="textWrapping"/>
            </w:r>
            <w:r>
              <w:rPr>
                <w:rFonts w:hint="eastAsia"/>
                <w:lang w:val="en-US" w:eastAsia="zh-CN"/>
              </w:rPr>
              <w:t>b) 抗老化。</w:t>
            </w:r>
          </w:p>
        </w:tc>
        <w:tc>
          <w:tcPr>
            <w:tcW w:w="1770" w:type="dxa"/>
            <w:shd w:val="clear" w:color="auto" w:fill="auto"/>
            <w:vAlign w:val="center"/>
          </w:tcPr>
          <w:p w14:paraId="5F34EA8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13475</w:t>
            </w:r>
          </w:p>
        </w:tc>
      </w:tr>
      <w:tr w14:paraId="5A62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0" w:type="auto"/>
            <w:shd w:val="clear" w:color="auto" w:fill="auto"/>
            <w:vAlign w:val="center"/>
          </w:tcPr>
          <w:p w14:paraId="2A0D0F0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热老化性能</w:t>
            </w:r>
          </w:p>
        </w:tc>
        <w:tc>
          <w:tcPr>
            <w:tcW w:w="5220" w:type="dxa"/>
            <w:shd w:val="clear" w:color="auto" w:fill="auto"/>
            <w:vAlign w:val="center"/>
          </w:tcPr>
          <w:p w14:paraId="1D64064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温度设定70℃±2℃；</w:t>
            </w:r>
            <w:r>
              <w:rPr>
                <w:rFonts w:hint="eastAsia"/>
                <w:lang w:val="en-US" w:eastAsia="zh-CN"/>
              </w:rPr>
              <w:br w:type="textWrapping"/>
            </w:r>
            <w:r>
              <w:rPr>
                <w:rFonts w:hint="eastAsia"/>
                <w:lang w:val="en-US" w:eastAsia="zh-CN"/>
              </w:rPr>
              <w:t>b) 持续时间1000小时；</w:t>
            </w:r>
            <w:r>
              <w:rPr>
                <w:rFonts w:hint="eastAsia"/>
                <w:lang w:val="en-US" w:eastAsia="zh-CN"/>
              </w:rPr>
              <w:br w:type="textWrapping"/>
            </w:r>
            <w:r>
              <w:rPr>
                <w:rFonts w:hint="eastAsia"/>
                <w:lang w:val="en-US" w:eastAsia="zh-CN"/>
              </w:rPr>
              <w:t>c) 性能衰减不超过10%。</w:t>
            </w:r>
          </w:p>
        </w:tc>
        <w:tc>
          <w:tcPr>
            <w:tcW w:w="1770" w:type="dxa"/>
            <w:shd w:val="clear" w:color="auto" w:fill="auto"/>
            <w:vAlign w:val="center"/>
          </w:tcPr>
          <w:p w14:paraId="0E28FD9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11026</w:t>
            </w:r>
          </w:p>
        </w:tc>
      </w:tr>
      <w:tr w14:paraId="5C69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rHeight w:val="516" w:hRule="atLeast"/>
          <w:jc w:val="center"/>
        </w:trPr>
        <w:tc>
          <w:tcPr>
            <w:tcW w:w="0" w:type="auto"/>
            <w:shd w:val="clear" w:color="auto" w:fill="auto"/>
            <w:vAlign w:val="center"/>
          </w:tcPr>
          <w:p w14:paraId="1781321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环境适应性要求</w:t>
            </w:r>
          </w:p>
        </w:tc>
        <w:tc>
          <w:tcPr>
            <w:tcW w:w="5220" w:type="dxa"/>
            <w:shd w:val="clear" w:color="auto" w:fill="auto"/>
            <w:vAlign w:val="center"/>
          </w:tcPr>
          <w:p w14:paraId="0713A22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耐温范围：-40℃至80℃；</w:t>
            </w:r>
            <w:r>
              <w:rPr>
                <w:rFonts w:hint="eastAsia"/>
                <w:lang w:val="en-US" w:eastAsia="zh-CN"/>
              </w:rPr>
              <w:br w:type="textWrapping"/>
            </w:r>
            <w:r>
              <w:rPr>
                <w:rFonts w:hint="eastAsia"/>
                <w:lang w:val="en-US" w:eastAsia="zh-CN"/>
              </w:rPr>
              <w:t>b) 防水性能符合GB/T 12954的要求；</w:t>
            </w:r>
            <w:r>
              <w:rPr>
                <w:rFonts w:hint="eastAsia"/>
                <w:lang w:val="en-US" w:eastAsia="zh-CN"/>
              </w:rPr>
              <w:br w:type="textWrapping"/>
            </w:r>
            <w:r>
              <w:rPr>
                <w:rFonts w:hint="eastAsia"/>
                <w:lang w:val="en-US" w:eastAsia="zh-CN"/>
              </w:rPr>
              <w:t>c) 防火性能符合GB/T 8624的要求。</w:t>
            </w:r>
          </w:p>
        </w:tc>
        <w:tc>
          <w:tcPr>
            <w:tcW w:w="1770" w:type="dxa"/>
            <w:shd w:val="clear" w:color="auto" w:fill="auto"/>
            <w:vAlign w:val="center"/>
          </w:tcPr>
          <w:p w14:paraId="45ECEC9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12954</w:t>
            </w:r>
          </w:p>
          <w:p w14:paraId="2AFC802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8624</w:t>
            </w:r>
          </w:p>
        </w:tc>
      </w:tr>
    </w:tbl>
    <w:p w14:paraId="76E1FDF2">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62" w:name="_Toc17675"/>
      <w:r>
        <w:rPr>
          <w:rFonts w:hint="eastAsia"/>
          <w:szCs w:val="21"/>
          <w:lang w:val="en-US" w:eastAsia="zh-CN"/>
        </w:rPr>
        <w:t>检验方法</w:t>
      </w:r>
      <w:bookmarkEnd w:id="62"/>
    </w:p>
    <w:p w14:paraId="4BF59EB7">
      <w:pPr>
        <w:pStyle w:val="110"/>
        <w:bidi w:val="0"/>
        <w:ind w:left="0" w:leftChars="0" w:firstLine="0" w:firstLineChars="0"/>
        <w:rPr>
          <w:rFonts w:hint="eastAsia"/>
          <w:lang w:val="en-US" w:eastAsia="zh-CN"/>
        </w:rPr>
      </w:pPr>
      <w:bookmarkStart w:id="63" w:name="_Toc27315"/>
      <w:r>
        <w:rPr>
          <w:rFonts w:hint="eastAsia"/>
          <w:lang w:val="en-US" w:eastAsia="zh-CN"/>
        </w:rPr>
        <w:t>总则</w:t>
      </w:r>
      <w:bookmarkEnd w:id="63"/>
    </w:p>
    <w:p w14:paraId="2E6FE65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真空绝热板）的性能检验是确保产品符合技术要求和标准规定的关键步骤。检验方法必须标准化和系统化，以确保检验结果的准确性、一致性和可重复性。所有检验方法应严格遵循国家相关标准，并采用经过校准的仪器设备进行测试。</w:t>
      </w:r>
    </w:p>
    <w:p w14:paraId="42A6947B">
      <w:pPr>
        <w:pStyle w:val="110"/>
        <w:bidi w:val="0"/>
        <w:ind w:left="0" w:leftChars="0" w:firstLine="0" w:firstLineChars="0"/>
        <w:rPr>
          <w:rFonts w:hint="eastAsia"/>
          <w:lang w:val="en-US" w:eastAsia="zh-CN"/>
        </w:rPr>
      </w:pPr>
      <w:bookmarkStart w:id="64" w:name="_Toc31027"/>
      <w:r>
        <w:rPr>
          <w:rFonts w:hint="eastAsia"/>
          <w:lang w:val="en-US" w:eastAsia="zh-CN"/>
        </w:rPr>
        <w:t>导热系数的检验</w:t>
      </w:r>
      <w:bookmarkEnd w:id="64"/>
    </w:p>
    <w:p w14:paraId="20A935F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导热系数是衡量真空绝热板保温性能的最重要指标之一。以下是导热系数的检验方法：</w:t>
      </w:r>
    </w:p>
    <w:p w14:paraId="45072E1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a）检验方法应采用稳态平板法，符合GB/T 10294的要求；</w:t>
      </w:r>
    </w:p>
    <w:p w14:paraId="6913E8F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b）测试环境温度应控制在25℃±2℃；</w:t>
      </w:r>
    </w:p>
    <w:p w14:paraId="36A6653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c）测试样品的厚度应不小于10mm。</w:t>
      </w:r>
    </w:p>
    <w:p w14:paraId="0F0E75D1">
      <w:pPr>
        <w:pStyle w:val="110"/>
        <w:bidi w:val="0"/>
        <w:ind w:left="0" w:leftChars="0" w:firstLine="0" w:firstLineChars="0"/>
        <w:rPr>
          <w:rFonts w:hint="eastAsia"/>
          <w:lang w:val="en-US" w:eastAsia="zh-CN"/>
        </w:rPr>
      </w:pPr>
      <w:bookmarkStart w:id="65" w:name="_Toc6778"/>
      <w:r>
        <w:rPr>
          <w:rFonts w:hint="eastAsia"/>
          <w:lang w:val="en-US" w:eastAsia="zh-CN"/>
        </w:rPr>
        <w:t>压缩强度的检验</w:t>
      </w:r>
      <w:bookmarkEnd w:id="65"/>
    </w:p>
    <w:p w14:paraId="063175F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压缩强度是真空绝热板在承受外部压力时的关键力学性能指标。以下是压缩强度的检验方法：</w:t>
      </w:r>
    </w:p>
    <w:p w14:paraId="2D5E9F4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a）应采用压缩试验机进行测试，测试设备应符合GB/T 8813的相关要求；</w:t>
      </w:r>
    </w:p>
    <w:p w14:paraId="46FC9E8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b）测试速率应设定为1mm/min；</w:t>
      </w:r>
    </w:p>
    <w:p w14:paraId="3C87336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c）测试应在恒温恒湿条件下进行，环境温度应保持在25℃±2℃，相对湿度应控制在50%±5%。</w:t>
      </w:r>
    </w:p>
    <w:p w14:paraId="1A7C39A7">
      <w:pPr>
        <w:pStyle w:val="110"/>
        <w:bidi w:val="0"/>
        <w:ind w:left="0" w:leftChars="0" w:firstLine="0" w:firstLineChars="0"/>
        <w:rPr>
          <w:rFonts w:hint="eastAsia"/>
          <w:lang w:val="en-US" w:eastAsia="zh-CN"/>
        </w:rPr>
      </w:pPr>
      <w:bookmarkStart w:id="66" w:name="_Toc11974"/>
      <w:r>
        <w:rPr>
          <w:rFonts w:hint="eastAsia"/>
          <w:lang w:val="en-US" w:eastAsia="zh-CN"/>
        </w:rPr>
        <w:t>尺寸公差的检验</w:t>
      </w:r>
      <w:bookmarkEnd w:id="66"/>
    </w:p>
    <w:p w14:paraId="4E84024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尺寸公差是确保真空绝热板在安装过程中的精确性的重要参数。以下是尺寸公差的检验方法：</w:t>
      </w:r>
    </w:p>
    <w:p w14:paraId="3E207F5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a）应采用高精度游标卡尺或激光测距仪进行测量；</w:t>
      </w:r>
    </w:p>
    <w:p w14:paraId="687598E2">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b）测量位置应包括真空绝热板的边缘和中心部位；</w:t>
      </w:r>
    </w:p>
    <w:p w14:paraId="27987D0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c）测量结果应符合GB/T 30192的相关要求。</w:t>
      </w:r>
    </w:p>
    <w:p w14:paraId="658B264F">
      <w:pPr>
        <w:pStyle w:val="110"/>
        <w:bidi w:val="0"/>
        <w:ind w:left="0" w:leftChars="0" w:firstLine="0" w:firstLineChars="0"/>
        <w:rPr>
          <w:rFonts w:hint="eastAsia"/>
          <w:lang w:val="en-US" w:eastAsia="zh-CN"/>
        </w:rPr>
      </w:pPr>
      <w:bookmarkStart w:id="67" w:name="_Toc11820"/>
      <w:r>
        <w:rPr>
          <w:rFonts w:hint="eastAsia"/>
          <w:lang w:val="en-US" w:eastAsia="zh-CN"/>
        </w:rPr>
        <w:t>热老化性能的检验</w:t>
      </w:r>
      <w:bookmarkEnd w:id="67"/>
    </w:p>
    <w:p w14:paraId="13FB8D5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热老化性能的检验方法应满足下列要求：</w:t>
      </w:r>
    </w:p>
    <w:p w14:paraId="2AEA743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a）应采用加速老化试验方法，按照GB/T 11026的相关规定进行；</w:t>
      </w:r>
    </w:p>
    <w:p w14:paraId="75A8706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b）老化试验温度应设定为70℃±2℃，持续时间为1000小时；</w:t>
      </w:r>
    </w:p>
    <w:p w14:paraId="2E1774B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c）老化后的性能应与老化前进行对比，性能衰减不应超过10%。</w:t>
      </w:r>
    </w:p>
    <w:p w14:paraId="4D9CCCAB">
      <w:pPr>
        <w:pStyle w:val="110"/>
        <w:bidi w:val="0"/>
        <w:ind w:left="0" w:leftChars="0" w:firstLine="0" w:firstLineChars="0"/>
        <w:rPr>
          <w:rFonts w:hint="eastAsia"/>
          <w:lang w:val="en-US" w:eastAsia="zh-CN"/>
        </w:rPr>
      </w:pPr>
      <w:bookmarkStart w:id="68" w:name="_Toc19720"/>
      <w:r>
        <w:rPr>
          <w:rFonts w:hint="eastAsia"/>
          <w:lang w:val="en-US" w:eastAsia="zh-CN"/>
        </w:rPr>
        <w:t>防水性能的检验</w:t>
      </w:r>
      <w:bookmarkEnd w:id="68"/>
    </w:p>
    <w:p w14:paraId="0F934109">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防水性能是确保真空绝热板在潮湿环境中使用寿命的关键指标。以下是防水性能的检验方法：</w:t>
      </w:r>
    </w:p>
    <w:p w14:paraId="2FD62B8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a）应采用静水压测试方法，测试应符合GB/T 12954的相关要求；</w:t>
      </w:r>
    </w:p>
    <w:p w14:paraId="0D7B9B8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b）测试水压应设定为10kPa，持续时间为24小时；</w:t>
      </w:r>
    </w:p>
    <w:p w14:paraId="3456ABF5">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c）测试后样品不应出现渗水或材料分层现象。</w:t>
      </w:r>
    </w:p>
    <w:p w14:paraId="2ED8C2AE">
      <w:pPr>
        <w:pStyle w:val="110"/>
        <w:bidi w:val="0"/>
        <w:ind w:left="0" w:leftChars="0" w:firstLine="0" w:firstLineChars="0"/>
        <w:rPr>
          <w:rFonts w:hint="eastAsia"/>
          <w:lang w:val="en-US" w:eastAsia="zh-CN"/>
        </w:rPr>
      </w:pPr>
      <w:bookmarkStart w:id="69" w:name="_Toc25468"/>
      <w:r>
        <w:rPr>
          <w:rFonts w:hint="eastAsia"/>
          <w:lang w:val="en-US" w:eastAsia="zh-CN"/>
        </w:rPr>
        <w:t>防火性能的检验</w:t>
      </w:r>
      <w:bookmarkEnd w:id="69"/>
    </w:p>
    <w:p w14:paraId="467BE23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防火性能是评估真空绝热板在火灾条件下的安全性的关键指标。以下是防火性能的检验方法：</w:t>
      </w:r>
    </w:p>
    <w:p w14:paraId="647C20A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a）应采用垂直燃烧测试方法，测试应符合GB/T 8624的相关要求；</w:t>
      </w:r>
    </w:p>
    <w:p w14:paraId="6F60F86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b）燃烧时间不应超过30秒，燃烧长度不应超过150mm；</w:t>
      </w:r>
    </w:p>
    <w:p w14:paraId="112BF9E2">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c）燃烧过程中不应产生有毒烟雾。</w:t>
      </w:r>
    </w:p>
    <w:p w14:paraId="1944C27E">
      <w:pPr>
        <w:pStyle w:val="110"/>
        <w:bidi w:val="0"/>
        <w:ind w:left="0" w:leftChars="0" w:firstLine="0" w:firstLineChars="0"/>
        <w:rPr>
          <w:rFonts w:hint="eastAsia"/>
          <w:lang w:val="en-US" w:eastAsia="zh-CN"/>
        </w:rPr>
      </w:pPr>
      <w:bookmarkStart w:id="70" w:name="_Toc10356"/>
      <w:r>
        <w:rPr>
          <w:rFonts w:hint="eastAsia"/>
          <w:lang w:val="en-US" w:eastAsia="zh-CN"/>
        </w:rPr>
        <w:t>检验方法具体要求</w:t>
      </w:r>
      <w:bookmarkEnd w:id="70"/>
    </w:p>
    <w:p w14:paraId="1A64740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真空绝热板的检验方法具体要求，详见表4：</w:t>
      </w:r>
    </w:p>
    <w:p w14:paraId="353DC08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p>
    <w:p w14:paraId="50C4A3F7">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eastAsia"/>
          <w:lang w:val="en-US" w:eastAsia="zh-CN"/>
        </w:rPr>
      </w:pPr>
      <w:r>
        <w:rPr>
          <w:rFonts w:hint="eastAsia"/>
          <w:lang w:val="en-US" w:eastAsia="zh-CN"/>
        </w:rPr>
        <w:t>表4 真空绝热板检验方法具体要求</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7" w:type="dxa"/>
          <w:left w:w="17" w:type="dxa"/>
          <w:bottom w:w="17" w:type="dxa"/>
          <w:right w:w="17" w:type="dxa"/>
        </w:tblCellMar>
      </w:tblPr>
      <w:tblGrid>
        <w:gridCol w:w="1969"/>
        <w:gridCol w:w="4770"/>
        <w:gridCol w:w="1724"/>
      </w:tblGrid>
      <w:tr w14:paraId="5B1F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tblHeader/>
          <w:jc w:val="center"/>
        </w:trPr>
        <w:tc>
          <w:tcPr>
            <w:tcW w:w="1969" w:type="dxa"/>
            <w:shd w:val="clear" w:color="auto" w:fill="auto"/>
            <w:vAlign w:val="center"/>
          </w:tcPr>
          <w:p w14:paraId="420EF1B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检验项目</w:t>
            </w:r>
          </w:p>
        </w:tc>
        <w:tc>
          <w:tcPr>
            <w:tcW w:w="4770" w:type="dxa"/>
            <w:shd w:val="clear" w:color="auto" w:fill="auto"/>
            <w:vAlign w:val="center"/>
          </w:tcPr>
          <w:p w14:paraId="7B41CA6B">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检验方法及要求</w:t>
            </w:r>
          </w:p>
        </w:tc>
        <w:tc>
          <w:tcPr>
            <w:tcW w:w="1724" w:type="dxa"/>
            <w:shd w:val="clear" w:color="auto" w:fill="auto"/>
            <w:vAlign w:val="center"/>
          </w:tcPr>
          <w:p w14:paraId="3919E63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参考标准</w:t>
            </w:r>
          </w:p>
        </w:tc>
      </w:tr>
      <w:tr w14:paraId="78E3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69" w:type="dxa"/>
            <w:shd w:val="clear" w:color="auto" w:fill="auto"/>
            <w:vAlign w:val="center"/>
          </w:tcPr>
          <w:p w14:paraId="389D3049">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导热系数检验</w:t>
            </w:r>
          </w:p>
        </w:tc>
        <w:tc>
          <w:tcPr>
            <w:tcW w:w="4770" w:type="dxa"/>
            <w:shd w:val="clear" w:color="auto" w:fill="auto"/>
            <w:vAlign w:val="center"/>
          </w:tcPr>
          <w:p w14:paraId="1EA1F6F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稳态平板法，符合GB/T 10294的要求；</w:t>
            </w:r>
            <w:r>
              <w:rPr>
                <w:rFonts w:hint="eastAsia"/>
                <w:lang w:val="en-US" w:eastAsia="zh-CN"/>
              </w:rPr>
              <w:br w:type="textWrapping"/>
            </w:r>
            <w:r>
              <w:rPr>
                <w:rFonts w:hint="eastAsia"/>
                <w:lang w:val="en-US" w:eastAsia="zh-CN"/>
              </w:rPr>
              <w:t>b) 测试温度：25℃±2℃；</w:t>
            </w:r>
            <w:r>
              <w:rPr>
                <w:rFonts w:hint="eastAsia"/>
                <w:lang w:val="en-US" w:eastAsia="zh-CN"/>
              </w:rPr>
              <w:br w:type="textWrapping"/>
            </w:r>
            <w:r>
              <w:rPr>
                <w:rFonts w:hint="eastAsia"/>
                <w:lang w:val="en-US" w:eastAsia="zh-CN"/>
              </w:rPr>
              <w:t>c) 样品厚度不小于10mm。</w:t>
            </w:r>
          </w:p>
        </w:tc>
        <w:tc>
          <w:tcPr>
            <w:tcW w:w="1724" w:type="dxa"/>
            <w:shd w:val="clear" w:color="auto" w:fill="auto"/>
            <w:vAlign w:val="center"/>
          </w:tcPr>
          <w:p w14:paraId="05E0D8A7">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10294</w:t>
            </w:r>
          </w:p>
        </w:tc>
      </w:tr>
      <w:tr w14:paraId="16AD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69" w:type="dxa"/>
            <w:shd w:val="clear" w:color="auto" w:fill="auto"/>
            <w:vAlign w:val="center"/>
          </w:tcPr>
          <w:p w14:paraId="4681159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压缩强度检验</w:t>
            </w:r>
          </w:p>
        </w:tc>
        <w:tc>
          <w:tcPr>
            <w:tcW w:w="4770" w:type="dxa"/>
            <w:shd w:val="clear" w:color="auto" w:fill="auto"/>
            <w:vAlign w:val="center"/>
          </w:tcPr>
          <w:p w14:paraId="245078C3">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压缩试验机测试，符合GB/T 8813的要求；</w:t>
            </w:r>
            <w:r>
              <w:rPr>
                <w:rFonts w:hint="eastAsia"/>
                <w:lang w:val="en-US" w:eastAsia="zh-CN"/>
              </w:rPr>
              <w:br w:type="textWrapping"/>
            </w:r>
            <w:r>
              <w:rPr>
                <w:rFonts w:hint="eastAsia"/>
                <w:lang w:val="en-US" w:eastAsia="zh-CN"/>
              </w:rPr>
              <w:t>b) 测试速率：1mm/min；</w:t>
            </w:r>
            <w:r>
              <w:rPr>
                <w:rFonts w:hint="eastAsia"/>
                <w:lang w:val="en-US" w:eastAsia="zh-CN"/>
              </w:rPr>
              <w:br w:type="textWrapping"/>
            </w:r>
            <w:r>
              <w:rPr>
                <w:rFonts w:hint="eastAsia"/>
                <w:lang w:val="en-US" w:eastAsia="zh-CN"/>
              </w:rPr>
              <w:t>c) 恒温恒湿条件：25℃±2℃，50%±5%RH。</w:t>
            </w:r>
          </w:p>
        </w:tc>
        <w:tc>
          <w:tcPr>
            <w:tcW w:w="1724" w:type="dxa"/>
            <w:shd w:val="clear" w:color="auto" w:fill="auto"/>
            <w:vAlign w:val="center"/>
          </w:tcPr>
          <w:p w14:paraId="1C221770">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8813</w:t>
            </w:r>
          </w:p>
        </w:tc>
      </w:tr>
      <w:tr w14:paraId="5E08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69" w:type="dxa"/>
            <w:shd w:val="clear" w:color="auto" w:fill="auto"/>
            <w:vAlign w:val="center"/>
          </w:tcPr>
          <w:p w14:paraId="2758D8D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尺寸公差检验</w:t>
            </w:r>
          </w:p>
        </w:tc>
        <w:tc>
          <w:tcPr>
            <w:tcW w:w="4770" w:type="dxa"/>
            <w:shd w:val="clear" w:color="auto" w:fill="auto"/>
            <w:vAlign w:val="center"/>
          </w:tcPr>
          <w:p w14:paraId="03F8F455">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游标卡尺或激光测距仪；</w:t>
            </w:r>
            <w:r>
              <w:rPr>
                <w:rFonts w:hint="eastAsia"/>
                <w:lang w:val="en-US" w:eastAsia="zh-CN"/>
              </w:rPr>
              <w:br w:type="textWrapping"/>
            </w:r>
            <w:r>
              <w:rPr>
                <w:rFonts w:hint="eastAsia"/>
                <w:lang w:val="en-US" w:eastAsia="zh-CN"/>
              </w:rPr>
              <w:t>b) 测量位置：边缘和中心部位；</w:t>
            </w:r>
            <w:r>
              <w:rPr>
                <w:rFonts w:hint="eastAsia"/>
                <w:lang w:val="en-US" w:eastAsia="zh-CN"/>
              </w:rPr>
              <w:br w:type="textWrapping"/>
            </w:r>
            <w:r>
              <w:rPr>
                <w:rFonts w:hint="eastAsia"/>
                <w:lang w:val="en-US" w:eastAsia="zh-CN"/>
              </w:rPr>
              <w:t>c) 尺寸公差应符合GB/T 30192的要求。</w:t>
            </w:r>
          </w:p>
        </w:tc>
        <w:tc>
          <w:tcPr>
            <w:tcW w:w="1724" w:type="dxa"/>
            <w:shd w:val="clear" w:color="auto" w:fill="auto"/>
            <w:vAlign w:val="center"/>
          </w:tcPr>
          <w:p w14:paraId="22310F6A">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30192</w:t>
            </w:r>
          </w:p>
        </w:tc>
      </w:tr>
      <w:tr w14:paraId="1FA9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69" w:type="dxa"/>
            <w:shd w:val="clear" w:color="auto" w:fill="auto"/>
            <w:vAlign w:val="center"/>
          </w:tcPr>
          <w:p w14:paraId="093881D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热老化性能检验</w:t>
            </w:r>
          </w:p>
        </w:tc>
        <w:tc>
          <w:tcPr>
            <w:tcW w:w="4770" w:type="dxa"/>
            <w:shd w:val="clear" w:color="auto" w:fill="auto"/>
            <w:vAlign w:val="center"/>
          </w:tcPr>
          <w:p w14:paraId="73100984">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加速老化试验，符合GB/T 11026的要求；</w:t>
            </w:r>
            <w:r>
              <w:rPr>
                <w:rFonts w:hint="eastAsia"/>
                <w:lang w:val="en-US" w:eastAsia="zh-CN"/>
              </w:rPr>
              <w:br w:type="textWrapping"/>
            </w:r>
            <w:r>
              <w:rPr>
                <w:rFonts w:hint="eastAsia"/>
                <w:lang w:val="en-US" w:eastAsia="zh-CN"/>
              </w:rPr>
              <w:t>b) 试验温度：70℃±2℃；</w:t>
            </w:r>
            <w:r>
              <w:rPr>
                <w:rFonts w:hint="eastAsia"/>
                <w:lang w:val="en-US" w:eastAsia="zh-CN"/>
              </w:rPr>
              <w:br w:type="textWrapping"/>
            </w:r>
            <w:r>
              <w:rPr>
                <w:rFonts w:hint="eastAsia"/>
                <w:lang w:val="en-US" w:eastAsia="zh-CN"/>
              </w:rPr>
              <w:t>c) 持续时间：1000小时；</w:t>
            </w:r>
            <w:r>
              <w:rPr>
                <w:rFonts w:hint="eastAsia"/>
                <w:lang w:val="en-US" w:eastAsia="zh-CN"/>
              </w:rPr>
              <w:br w:type="textWrapping"/>
            </w:r>
            <w:r>
              <w:rPr>
                <w:rFonts w:hint="eastAsia"/>
                <w:lang w:val="en-US" w:eastAsia="zh-CN"/>
              </w:rPr>
              <w:t>d) 性能衰减不超过10%。</w:t>
            </w:r>
          </w:p>
        </w:tc>
        <w:tc>
          <w:tcPr>
            <w:tcW w:w="1724" w:type="dxa"/>
            <w:shd w:val="clear" w:color="auto" w:fill="auto"/>
            <w:vAlign w:val="center"/>
          </w:tcPr>
          <w:p w14:paraId="67DE9672">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11026</w:t>
            </w:r>
          </w:p>
        </w:tc>
      </w:tr>
      <w:tr w14:paraId="37CA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69" w:type="dxa"/>
            <w:shd w:val="clear" w:color="auto" w:fill="auto"/>
            <w:vAlign w:val="center"/>
          </w:tcPr>
          <w:p w14:paraId="5B15D6AF">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防水性能检验</w:t>
            </w:r>
          </w:p>
        </w:tc>
        <w:tc>
          <w:tcPr>
            <w:tcW w:w="4770" w:type="dxa"/>
            <w:shd w:val="clear" w:color="auto" w:fill="auto"/>
            <w:vAlign w:val="center"/>
          </w:tcPr>
          <w:p w14:paraId="3408996C">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静水压测试方法，符合GB/T 12954的要求；</w:t>
            </w:r>
            <w:r>
              <w:rPr>
                <w:rFonts w:hint="eastAsia"/>
                <w:lang w:val="en-US" w:eastAsia="zh-CN"/>
              </w:rPr>
              <w:br w:type="textWrapping"/>
            </w:r>
            <w:r>
              <w:rPr>
                <w:rFonts w:hint="eastAsia"/>
                <w:lang w:val="en-US" w:eastAsia="zh-CN"/>
              </w:rPr>
              <w:t>b) 水压：10kPa；</w:t>
            </w:r>
            <w:r>
              <w:rPr>
                <w:rFonts w:hint="eastAsia"/>
                <w:lang w:val="en-US" w:eastAsia="zh-CN"/>
              </w:rPr>
              <w:br w:type="textWrapping"/>
            </w:r>
            <w:r>
              <w:rPr>
                <w:rFonts w:hint="eastAsia"/>
                <w:lang w:val="en-US" w:eastAsia="zh-CN"/>
              </w:rPr>
              <w:t>c) 持续时间：24小时；</w:t>
            </w:r>
            <w:r>
              <w:rPr>
                <w:rFonts w:hint="eastAsia"/>
                <w:lang w:val="en-US" w:eastAsia="zh-CN"/>
              </w:rPr>
              <w:br w:type="textWrapping"/>
            </w:r>
            <w:r>
              <w:rPr>
                <w:rFonts w:hint="eastAsia"/>
                <w:lang w:val="en-US" w:eastAsia="zh-CN"/>
              </w:rPr>
              <w:t>d) 样品不应出现渗水或分层。</w:t>
            </w:r>
          </w:p>
        </w:tc>
        <w:tc>
          <w:tcPr>
            <w:tcW w:w="1724" w:type="dxa"/>
            <w:shd w:val="clear" w:color="auto" w:fill="auto"/>
            <w:vAlign w:val="center"/>
          </w:tcPr>
          <w:p w14:paraId="28CCD5BD">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12954</w:t>
            </w:r>
          </w:p>
        </w:tc>
      </w:tr>
      <w:tr w14:paraId="79E2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7" w:type="dxa"/>
            <w:left w:w="17" w:type="dxa"/>
            <w:bottom w:w="17" w:type="dxa"/>
            <w:right w:w="17" w:type="dxa"/>
          </w:tblCellMar>
        </w:tblPrEx>
        <w:trPr>
          <w:jc w:val="center"/>
        </w:trPr>
        <w:tc>
          <w:tcPr>
            <w:tcW w:w="1969" w:type="dxa"/>
            <w:shd w:val="clear" w:color="auto" w:fill="auto"/>
            <w:vAlign w:val="center"/>
          </w:tcPr>
          <w:p w14:paraId="4073722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防火性能检验</w:t>
            </w:r>
          </w:p>
        </w:tc>
        <w:tc>
          <w:tcPr>
            <w:tcW w:w="4770" w:type="dxa"/>
            <w:shd w:val="clear" w:color="auto" w:fill="auto"/>
            <w:vAlign w:val="center"/>
          </w:tcPr>
          <w:p w14:paraId="2CDFC931">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both"/>
              <w:textAlignment w:val="auto"/>
              <w:rPr>
                <w:rFonts w:hint="eastAsia"/>
                <w:lang w:val="en-US" w:eastAsia="zh-CN"/>
              </w:rPr>
            </w:pPr>
            <w:r>
              <w:rPr>
                <w:rFonts w:hint="eastAsia"/>
                <w:lang w:val="en-US" w:eastAsia="zh-CN"/>
              </w:rPr>
              <w:t>a) 垂直燃烧测试，符合GB/T 8624的要求；</w:t>
            </w:r>
            <w:r>
              <w:rPr>
                <w:rFonts w:hint="eastAsia"/>
                <w:lang w:val="en-US" w:eastAsia="zh-CN"/>
              </w:rPr>
              <w:br w:type="textWrapping"/>
            </w:r>
            <w:r>
              <w:rPr>
                <w:rFonts w:hint="eastAsia"/>
                <w:lang w:val="en-US" w:eastAsia="zh-CN"/>
              </w:rPr>
              <w:t>b) 燃烧时间不超过30秒；</w:t>
            </w:r>
            <w:r>
              <w:rPr>
                <w:rFonts w:hint="eastAsia"/>
                <w:lang w:val="en-US" w:eastAsia="zh-CN"/>
              </w:rPr>
              <w:br w:type="textWrapping"/>
            </w:r>
            <w:r>
              <w:rPr>
                <w:rFonts w:hint="eastAsia"/>
                <w:lang w:val="en-US" w:eastAsia="zh-CN"/>
              </w:rPr>
              <w:t>c) 燃烧长度不超过150mm；</w:t>
            </w:r>
            <w:r>
              <w:rPr>
                <w:rFonts w:hint="eastAsia"/>
                <w:lang w:val="en-US" w:eastAsia="zh-CN"/>
              </w:rPr>
              <w:br w:type="textWrapping"/>
            </w:r>
            <w:r>
              <w:rPr>
                <w:rFonts w:hint="eastAsia"/>
                <w:lang w:val="en-US" w:eastAsia="zh-CN"/>
              </w:rPr>
              <w:t>d) 燃烧过程中不应产生有毒烟雾。</w:t>
            </w:r>
          </w:p>
        </w:tc>
        <w:tc>
          <w:tcPr>
            <w:tcW w:w="1724" w:type="dxa"/>
            <w:shd w:val="clear" w:color="auto" w:fill="auto"/>
            <w:vAlign w:val="center"/>
          </w:tcPr>
          <w:p w14:paraId="76332828">
            <w:pPr>
              <w:pStyle w:val="3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GB/T 8624</w:t>
            </w:r>
          </w:p>
        </w:tc>
      </w:tr>
    </w:tbl>
    <w:p w14:paraId="4AD737FE">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default"/>
          <w:lang w:val="en-US" w:eastAsia="zh-CN"/>
        </w:rPr>
      </w:pPr>
    </w:p>
    <w:p w14:paraId="7D3AD629">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71" w:name="_Toc23619"/>
      <w:r>
        <w:rPr>
          <w:rFonts w:hint="eastAsia"/>
          <w:szCs w:val="21"/>
          <w:lang w:val="en-US" w:eastAsia="zh-CN"/>
        </w:rPr>
        <w:t>标志、包装、运输和贮存</w:t>
      </w:r>
      <w:bookmarkEnd w:id="71"/>
    </w:p>
    <w:p w14:paraId="2FBF8183">
      <w:pPr>
        <w:pStyle w:val="110"/>
        <w:bidi w:val="0"/>
        <w:ind w:left="0" w:leftChars="0" w:firstLine="0" w:firstLineChars="0"/>
        <w:rPr>
          <w:rFonts w:hint="eastAsia"/>
          <w:lang w:val="en-US" w:eastAsia="zh-CN"/>
        </w:rPr>
      </w:pPr>
      <w:bookmarkStart w:id="72" w:name="_Toc9635"/>
      <w:r>
        <w:rPr>
          <w:rFonts w:hint="eastAsia"/>
          <w:lang w:val="en-US" w:eastAsia="zh-CN"/>
        </w:rPr>
        <w:t>标志</w:t>
      </w:r>
      <w:bookmarkEnd w:id="72"/>
    </w:p>
    <w:p w14:paraId="09F4493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标志的具体要求如下：</w:t>
      </w:r>
    </w:p>
    <w:p w14:paraId="56057CD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a）每件真空绝热板产品应附有标签，标签内容应符合5.1的规定；</w:t>
      </w:r>
    </w:p>
    <w:p w14:paraId="772841C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b）标签应牢固粘附在产品或包装上，确保在运输、贮存及使用过程中不易脱落；</w:t>
      </w:r>
    </w:p>
    <w:p w14:paraId="7DA64D3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c）标志应能在运输和贮存期间保持完整和可读性。</w:t>
      </w:r>
    </w:p>
    <w:p w14:paraId="5B82B5E0">
      <w:pPr>
        <w:pStyle w:val="110"/>
        <w:bidi w:val="0"/>
        <w:ind w:left="0" w:leftChars="0" w:firstLine="0" w:firstLineChars="0"/>
        <w:rPr>
          <w:rFonts w:hint="eastAsia"/>
          <w:lang w:val="en-US" w:eastAsia="zh-CN"/>
        </w:rPr>
      </w:pPr>
      <w:bookmarkStart w:id="73" w:name="_Toc5197"/>
      <w:r>
        <w:rPr>
          <w:rFonts w:hint="eastAsia"/>
          <w:lang w:val="en-US" w:eastAsia="zh-CN"/>
        </w:rPr>
        <w:t>包装</w:t>
      </w:r>
      <w:bookmarkEnd w:id="73"/>
    </w:p>
    <w:p w14:paraId="42A8BBC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包装的具体要求如下：</w:t>
      </w:r>
    </w:p>
    <w:p w14:paraId="41E0698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a）产品应包装在防水、防尘的包装材料中，以防止外界环境对真空绝热板性能的影响；</w:t>
      </w:r>
    </w:p>
    <w:p w14:paraId="4BD7BE3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b）包装应能够承受运输过程中的正常振动和冲击，确保真空绝热板不受物理损伤；</w:t>
      </w:r>
    </w:p>
    <w:p w14:paraId="680D49F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c）包装应符合GB/T 13475的相关要求。</w:t>
      </w:r>
    </w:p>
    <w:p w14:paraId="5B99C035">
      <w:pPr>
        <w:pStyle w:val="110"/>
        <w:bidi w:val="0"/>
        <w:ind w:left="0" w:leftChars="0" w:firstLine="0" w:firstLineChars="0"/>
        <w:rPr>
          <w:rFonts w:hint="eastAsia"/>
          <w:lang w:val="en-US" w:eastAsia="zh-CN"/>
        </w:rPr>
      </w:pPr>
      <w:bookmarkStart w:id="74" w:name="_Toc15456"/>
      <w:r>
        <w:rPr>
          <w:rFonts w:hint="eastAsia"/>
          <w:lang w:val="en-US" w:eastAsia="zh-CN"/>
        </w:rPr>
        <w:t>运输</w:t>
      </w:r>
      <w:bookmarkEnd w:id="74"/>
    </w:p>
    <w:p w14:paraId="5A62B37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运输的具体要求如下：</w:t>
      </w:r>
    </w:p>
    <w:p w14:paraId="1E26CC1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a）运输过程中应防止重压和剧烈震动，确保真空绝热板的物理完整性。运输车辆应配备减震装置，且在装载时应避免重物直接压在真空绝热板上，以防止产品变形或损坏；</w:t>
      </w:r>
    </w:p>
    <w:p w14:paraId="4EFC18F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b）运输工具应保持清洁、干燥，防止真空绝热板受到污染或潮湿。运输工具内部应定期清洁，确保无尘无污，同时应配备防潮设施，防止运输过程中出现的意外湿气影响产品性能；</w:t>
      </w:r>
    </w:p>
    <w:p w14:paraId="25DD95D9">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c）运输条件应符合GB/T 19566的相关要求，确保运输过程中的安全性和合规性。</w:t>
      </w:r>
    </w:p>
    <w:p w14:paraId="65C059F0">
      <w:pPr>
        <w:pStyle w:val="110"/>
        <w:bidi w:val="0"/>
        <w:ind w:left="0" w:leftChars="0" w:firstLine="0" w:firstLineChars="0"/>
        <w:rPr>
          <w:rFonts w:hint="eastAsia"/>
          <w:lang w:val="en-US" w:eastAsia="zh-CN"/>
        </w:rPr>
      </w:pPr>
      <w:bookmarkStart w:id="75" w:name="_Toc10917"/>
      <w:r>
        <w:rPr>
          <w:rFonts w:hint="eastAsia"/>
          <w:lang w:val="en-US" w:eastAsia="zh-CN"/>
        </w:rPr>
        <w:t>贮存</w:t>
      </w:r>
      <w:bookmarkEnd w:id="75"/>
    </w:p>
    <w:p w14:paraId="7A96DD6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贮存的具体要求如下：</w:t>
      </w:r>
    </w:p>
    <w:p w14:paraId="0FE1CA8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a）产品应贮存在通风良好、干燥的仓库中，以防止潮湿和腐蚀。仓库环境应保持清洁和干燥，并配备通风设备，确保空气流通，防止湿气积聚；</w:t>
      </w:r>
    </w:p>
    <w:p w14:paraId="690CC41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b）贮存环境温度应在0℃至40℃之间，相对湿度应控制在50%以下；</w:t>
      </w:r>
    </w:p>
    <w:p w14:paraId="60833DF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c）产品堆放高度不应超过1.5m，以防止底层产品因过度受压而变形或损坏。</w:t>
      </w:r>
    </w:p>
    <w:p w14:paraId="4CCA5AE8">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76" w:name="_Toc9293"/>
      <w:r>
        <w:rPr>
          <w:rFonts w:hint="eastAsia"/>
          <w:szCs w:val="21"/>
          <w:lang w:val="en-US" w:eastAsia="zh-CN"/>
        </w:rPr>
        <w:t>检验规则</w:t>
      </w:r>
      <w:bookmarkEnd w:id="76"/>
    </w:p>
    <w:p w14:paraId="18B98A1F">
      <w:pPr>
        <w:pStyle w:val="110"/>
        <w:bidi w:val="0"/>
        <w:ind w:left="0" w:leftChars="0" w:firstLine="0" w:firstLineChars="0"/>
        <w:rPr>
          <w:rFonts w:hint="eastAsia"/>
          <w:lang w:val="en-US" w:eastAsia="zh-CN"/>
        </w:rPr>
      </w:pPr>
      <w:bookmarkStart w:id="77" w:name="_Toc16923"/>
      <w:r>
        <w:rPr>
          <w:rFonts w:hint="eastAsia"/>
          <w:lang w:val="en-US" w:eastAsia="zh-CN"/>
        </w:rPr>
        <w:t>出厂检验</w:t>
      </w:r>
      <w:bookmarkEnd w:id="77"/>
    </w:p>
    <w:p w14:paraId="40596BB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出厂检验的具体要求如下：</w:t>
      </w:r>
    </w:p>
    <w:p w14:paraId="5BD914A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a）每批产品出厂前应进行导热系数、压缩强度、尺寸公差的检验，确保产品符合本标准的技术要求；</w:t>
      </w:r>
    </w:p>
    <w:p w14:paraId="19A2D31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b）检验合格后方可出厂，不合格产品应重新检测或按不合格品处理；</w:t>
      </w:r>
    </w:p>
    <w:p w14:paraId="3AA21F98">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c）检验报告应记录每批产品的检验结果，并保存至少5年，以备查验。</w:t>
      </w:r>
    </w:p>
    <w:p w14:paraId="156B092B">
      <w:pPr>
        <w:pStyle w:val="110"/>
        <w:bidi w:val="0"/>
        <w:ind w:left="0" w:leftChars="0" w:firstLine="0" w:firstLineChars="0"/>
        <w:rPr>
          <w:rFonts w:hint="eastAsia"/>
          <w:lang w:val="en-US" w:eastAsia="zh-CN"/>
        </w:rPr>
      </w:pPr>
      <w:bookmarkStart w:id="78" w:name="_Toc32716"/>
      <w:r>
        <w:rPr>
          <w:rFonts w:hint="eastAsia"/>
          <w:lang w:val="en-US" w:eastAsia="zh-CN"/>
        </w:rPr>
        <w:t>型式检验</w:t>
      </w:r>
      <w:bookmarkEnd w:id="78"/>
    </w:p>
    <w:p w14:paraId="38B6ADA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型式检验的具体要求如下：</w:t>
      </w:r>
    </w:p>
    <w:p w14:paraId="60F2BE6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a）型式检验应包括全部技术指标的检验，特别是在产品设计变更或工艺重大变动时，必须进行型式检验。型式检验的范围应覆盖产品的所有关键性能指标，确保新设计或新工艺下的产品性能与标准一致；</w:t>
      </w:r>
    </w:p>
    <w:p w14:paraId="0A19E2F4">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b）型式检验应在独立的实验室进行，检验设备和方法应符合国家相关标准。型式检验应由具备资质的独立实验室进行，确保检验结果的公正性和权威性，所使用的设备和方法应经过认证和校准。</w:t>
      </w:r>
    </w:p>
    <w:p w14:paraId="6CBBFC4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c）型式检验的结果应符合本标准的规定，若有不符合项，应及时进行工艺调整并重新检验。</w:t>
      </w:r>
    </w:p>
    <w:p w14:paraId="243D11D2">
      <w:pPr>
        <w:pStyle w:val="110"/>
        <w:bidi w:val="0"/>
        <w:ind w:left="0" w:leftChars="0" w:firstLine="0" w:firstLineChars="0"/>
        <w:rPr>
          <w:rFonts w:hint="eastAsia"/>
          <w:lang w:val="en-US" w:eastAsia="zh-CN"/>
        </w:rPr>
      </w:pPr>
      <w:bookmarkStart w:id="79" w:name="_Toc6937"/>
      <w:r>
        <w:rPr>
          <w:rFonts w:hint="eastAsia"/>
          <w:lang w:val="en-US" w:eastAsia="zh-CN"/>
        </w:rPr>
        <w:t>抽样检验</w:t>
      </w:r>
      <w:bookmarkEnd w:id="79"/>
    </w:p>
    <w:p w14:paraId="47264EB9">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抽样检验的具体要求如下：</w:t>
      </w:r>
    </w:p>
    <w:p w14:paraId="69F27D1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a）抽样检验应按照GB/T 2828的规定进行，确保抽样的科学性和代表性；</w:t>
      </w:r>
    </w:p>
    <w:p w14:paraId="7A67F61E">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b）抽样数量和合格判定标准应根据生产批量和质量要求确定；</w:t>
      </w:r>
    </w:p>
    <w:p w14:paraId="5356D31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c）抽样检验结果应记录并纳入质量管理体系，以便于质量控制和改进。</w:t>
      </w:r>
    </w:p>
    <w:p w14:paraId="75B4A05E">
      <w:pPr>
        <w:pStyle w:val="40"/>
        <w:keepNext w:val="0"/>
        <w:keepLines w:val="0"/>
        <w:pageBreakBefore w:val="0"/>
        <w:widowControl/>
        <w:kinsoku/>
        <w:wordWrap/>
        <w:overflowPunct/>
        <w:topLinePunct w:val="0"/>
        <w:bidi w:val="0"/>
        <w:adjustRightInd/>
        <w:spacing w:before="240" w:after="240" w:line="240" w:lineRule="auto"/>
        <w:textAlignment w:val="auto"/>
        <w:rPr>
          <w:rFonts w:hint="eastAsia"/>
          <w:szCs w:val="21"/>
          <w:lang w:val="en-US" w:eastAsia="zh-CN"/>
        </w:rPr>
      </w:pPr>
      <w:bookmarkStart w:id="80" w:name="_Toc16132"/>
      <w:r>
        <w:rPr>
          <w:rFonts w:hint="eastAsia"/>
          <w:szCs w:val="21"/>
          <w:lang w:val="en-US" w:eastAsia="zh-CN"/>
        </w:rPr>
        <w:t>质量保证</w:t>
      </w:r>
      <w:bookmarkEnd w:id="80"/>
    </w:p>
    <w:p w14:paraId="0F82994F">
      <w:pPr>
        <w:pStyle w:val="110"/>
        <w:bidi w:val="0"/>
        <w:ind w:left="0" w:leftChars="0" w:firstLine="0" w:firstLineChars="0"/>
        <w:rPr>
          <w:rFonts w:hint="eastAsia"/>
          <w:lang w:val="en-US" w:eastAsia="zh-CN"/>
        </w:rPr>
      </w:pPr>
      <w:bookmarkStart w:id="81" w:name="_Toc22786"/>
      <w:r>
        <w:rPr>
          <w:rFonts w:hint="eastAsia"/>
          <w:lang w:val="en-US" w:eastAsia="zh-CN"/>
        </w:rPr>
        <w:t>质量承诺</w:t>
      </w:r>
      <w:bookmarkEnd w:id="81"/>
    </w:p>
    <w:p w14:paraId="2861C33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质量承诺的具体内容如下：</w:t>
      </w:r>
    </w:p>
    <w:p w14:paraId="1CB999BB">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a）生产单位应对产品质量负责，并出具质量保证书，保证产品在保质期内的性能符合本标准的规定；</w:t>
      </w:r>
    </w:p>
    <w:p w14:paraId="0A3DDA4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b）质量保证书应包括产品的保修期限及保修条件，明确消费者在保修期内享有的权益；</w:t>
      </w:r>
    </w:p>
    <w:p w14:paraId="713AD93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c）产品出现质量问题时，生产单位应承担相应的责任，并根据消费者的要求提供维修、更换或退货服务。</w:t>
      </w:r>
    </w:p>
    <w:p w14:paraId="16DEF482">
      <w:pPr>
        <w:pStyle w:val="110"/>
        <w:bidi w:val="0"/>
        <w:ind w:left="0" w:leftChars="0" w:firstLine="0" w:firstLineChars="0"/>
        <w:rPr>
          <w:rFonts w:hint="eastAsia"/>
          <w:lang w:val="en-US" w:eastAsia="zh-CN"/>
        </w:rPr>
      </w:pPr>
      <w:bookmarkStart w:id="82" w:name="_Toc1081"/>
      <w:r>
        <w:rPr>
          <w:rFonts w:hint="eastAsia"/>
          <w:lang w:val="en-US" w:eastAsia="zh-CN"/>
        </w:rPr>
        <w:t>售后服务</w:t>
      </w:r>
      <w:bookmarkEnd w:id="82"/>
    </w:p>
    <w:p w14:paraId="3B60298C">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售后服务的具体内容如下：</w:t>
      </w:r>
    </w:p>
    <w:p w14:paraId="50A4806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生产单位应提供必要的技术支持和售后服务，包括产品安装、使用指导以及日常维护建议。生产单位应通过技术文档、视频教程或现场支持等形式，帮助消费者正确安装和使用真空绝热板产品，确保产品在使用过程中发挥最佳性能。同时，生产单位还应提供日常维护建议，以延长产品的使用寿命；</w:t>
      </w:r>
    </w:p>
    <w:p w14:paraId="4BF44BC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b）售后服务应包括产品故障排除和维修服务，确保在产品出现问题时能够及时有效地解决；</w:t>
      </w:r>
    </w:p>
    <w:p w14:paraId="1092AB5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c）售后服务应覆盖产品的整个使用寿命周期，确保消费者在任何阶段都能获得及时的支持；</w:t>
      </w:r>
    </w:p>
    <w:p w14:paraId="55ABBBF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d）生产单位应建立消费者反馈机制，通过电话、电子邮件、在线客服等渠道收集消费者的意见和建议，并不断改进产品质量和服务；</w:t>
      </w:r>
    </w:p>
    <w:p w14:paraId="562A790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e）售后服务的具体内容和流程应在产品质量保证书中详细说明，消费者在购买时应知悉并认可。</w:t>
      </w:r>
    </w:p>
    <w:p w14:paraId="50BF51DD">
      <w:pPr>
        <w:pStyle w:val="110"/>
        <w:bidi w:val="0"/>
        <w:ind w:left="0" w:leftChars="0" w:firstLine="0" w:firstLineChars="0"/>
        <w:rPr>
          <w:rFonts w:hint="eastAsia"/>
          <w:lang w:val="en-US" w:eastAsia="zh-CN"/>
        </w:rPr>
      </w:pPr>
      <w:bookmarkStart w:id="83" w:name="_Toc14259"/>
      <w:r>
        <w:rPr>
          <w:rFonts w:hint="eastAsia"/>
          <w:lang w:val="en-US" w:eastAsia="zh-CN"/>
        </w:rPr>
        <w:t>质量管理体系</w:t>
      </w:r>
      <w:bookmarkEnd w:id="83"/>
    </w:p>
    <w:p w14:paraId="33C111C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质量管理体系的具体要求如下：</w:t>
      </w:r>
    </w:p>
    <w:p w14:paraId="64C9861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a）生产单位应按照GB/T 19001建立和运行质量管理体系，确保产品质量的持续改进；</w:t>
      </w:r>
    </w:p>
    <w:p w14:paraId="04D51AAD">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b）生产单位应定期进行内部审核和管理评审，识别和改进质量管理体系中的薄弱环节；</w:t>
      </w:r>
    </w:p>
    <w:p w14:paraId="1B66B536">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c）生产单位应加强员工培训，提升全体员工的质量意识和操作技能；</w:t>
      </w:r>
    </w:p>
    <w:p w14:paraId="07BC9342">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d）生产单位应建立完善的供应链管理体系，确保原材料和外协产品的质量符合标准要求；</w:t>
      </w:r>
    </w:p>
    <w:p w14:paraId="43061E80">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e）生产单位应建立质量追溯体系，确保在产品出现质量问题时能够快速定位问题来源并采取纠正措施。</w:t>
      </w:r>
    </w:p>
    <w:p w14:paraId="4979DC12">
      <w:pPr>
        <w:pStyle w:val="110"/>
        <w:bidi w:val="0"/>
        <w:ind w:left="0" w:leftChars="0" w:firstLine="0" w:firstLineChars="0"/>
        <w:rPr>
          <w:rFonts w:hint="eastAsia"/>
          <w:lang w:val="en-US" w:eastAsia="zh-CN"/>
        </w:rPr>
      </w:pPr>
      <w:bookmarkStart w:id="84" w:name="_Toc23512"/>
      <w:r>
        <w:rPr>
          <w:rFonts w:hint="eastAsia"/>
          <w:lang w:val="en-US" w:eastAsia="zh-CN"/>
        </w:rPr>
        <w:t>环境管理体系</w:t>
      </w:r>
      <w:bookmarkEnd w:id="84"/>
    </w:p>
    <w:p w14:paraId="1D19274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环境管理体系的具体要求如下：</w:t>
      </w:r>
    </w:p>
    <w:p w14:paraId="015C9C91">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a）生产单位应按照GB/T24001（环境管理体系要求）建立和运行环境管理体系，确保生产过程的环境友好性；</w:t>
      </w:r>
    </w:p>
    <w:p w14:paraId="483A4847">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b）生产单位应采取措施减少生产过程中废气、废水、固体废弃物的排放，积极推进清洁生产；</w:t>
      </w:r>
    </w:p>
    <w:p w14:paraId="1FB1D20F">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c）生产单位应合理利用资源，提高材料的回收利用率，减少资源浪费；</w:t>
      </w:r>
    </w:p>
    <w:p w14:paraId="71A2FB83">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d）生产单位应定期监测生产过程中的环境影响，并进行环境绩效评估；</w:t>
      </w:r>
    </w:p>
    <w:p w14:paraId="4A8DDFDA">
      <w:pPr>
        <w:pStyle w:val="38"/>
        <w:keepNext w:val="0"/>
        <w:keepLines w:val="0"/>
        <w:pageBreakBefore w:val="0"/>
        <w:widowControl/>
        <w:kinsoku/>
        <w:wordWrap/>
        <w:overflowPunct/>
        <w:topLinePunct w:val="0"/>
        <w:bidi w:val="0"/>
        <w:adjustRightInd/>
        <w:spacing w:line="240" w:lineRule="auto"/>
        <w:ind w:firstLine="420"/>
        <w:textAlignment w:val="auto"/>
        <w:rPr>
          <w:rFonts w:hint="eastAsia"/>
          <w:lang w:val="en-US" w:eastAsia="zh-CN"/>
        </w:rPr>
      </w:pPr>
      <w:r>
        <w:rPr>
          <w:rFonts w:hint="eastAsia"/>
          <w:lang w:val="en-US" w:eastAsia="zh-CN"/>
        </w:rPr>
        <w:t>e）生产单位应建立环境事故应急预案，确保在发生突发环境事件时能够及时有效地应对和处置。</w:t>
      </w:r>
    </w:p>
    <w:p w14:paraId="07AAE301">
      <w:pPr>
        <w:pStyle w:val="38"/>
        <w:keepNext w:val="0"/>
        <w:keepLines w:val="0"/>
        <w:pageBreakBefore w:val="0"/>
        <w:widowControl/>
        <w:kinsoku/>
        <w:wordWrap/>
        <w:overflowPunct/>
        <w:topLinePunct w:val="0"/>
        <w:bidi w:val="0"/>
        <w:adjustRightInd/>
        <w:spacing w:line="240" w:lineRule="auto"/>
        <w:ind w:firstLine="420"/>
        <w:jc w:val="center"/>
        <w:textAlignment w:val="auto"/>
        <w:rPr>
          <w:rFonts w:hint="eastAsia"/>
          <w:lang w:val="en-US" w:eastAsia="zh-CN"/>
        </w:rPr>
      </w:pPr>
      <w:bookmarkStart w:id="85" w:name="BookMark8"/>
      <w:r>
        <w:drawing>
          <wp:inline distT="0" distB="0" distL="0" distR="0">
            <wp:extent cx="1485900" cy="317500"/>
            <wp:effectExtent l="0" t="0" r="7620" b="254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5"/>
    </w:p>
    <w:p w14:paraId="59F170BC">
      <w:pPr>
        <w:pStyle w:val="38"/>
        <w:keepNext w:val="0"/>
        <w:keepLines w:val="0"/>
        <w:pageBreakBefore w:val="0"/>
        <w:widowControl/>
        <w:kinsoku/>
        <w:wordWrap/>
        <w:overflowPunct/>
        <w:topLinePunct w:val="0"/>
        <w:autoSpaceDE w:val="0"/>
        <w:autoSpaceDN w:val="0"/>
        <w:bidi w:val="0"/>
        <w:adjustRightInd/>
        <w:snapToGrid/>
        <w:spacing w:line="288" w:lineRule="auto"/>
        <w:textAlignment w:val="auto"/>
        <w:rPr>
          <w:rFonts w:hint="eastAsia"/>
        </w:rPr>
      </w:pPr>
    </w:p>
    <w:bookmarkEnd w:id="5"/>
    <w:p w14:paraId="4A19D3BC">
      <w:pPr>
        <w:pStyle w:val="38"/>
        <w:ind w:left="0" w:leftChars="0" w:firstLine="0" w:firstLineChars="0"/>
        <w:rPr>
          <w:rFonts w:hint="default" w:ascii="黑体" w:hAnsi="黑体" w:eastAsia="黑体"/>
          <w:color w:val="000000"/>
          <w:lang w:val="en-US" w:eastAsia="zh-CN"/>
        </w:rPr>
      </w:pPr>
    </w:p>
    <w:sectPr>
      <w:footerReference r:id="rId15" w:type="default"/>
      <w:footerReference r:id="rId16" w:type="even"/>
      <w:pgSz w:w="11906" w:h="16838"/>
      <w:pgMar w:top="1417" w:right="1134" w:bottom="1134" w:left="1417" w:header="1418" w:footer="1134" w:gutter="283"/>
      <w:pgBorders>
        <w:top w:val="none" w:sz="0" w:space="0"/>
        <w:left w:val="none" w:sz="0" w:space="0"/>
        <w:bottom w:val="none" w:sz="0" w:space="0"/>
        <w:right w:val="none" w:sz="0" w:space="0"/>
      </w:pgBorders>
      <w:pgNumType w:fmt="decimal"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0D18">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952E">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B992">
    <w:pPr>
      <w:pStyle w:val="63"/>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D3A3">
    <w:pPr>
      <w:pStyle w:val="6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7030E">
    <w:pPr>
      <w:pStyle w:val="6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F6736">
                          <w:pPr>
                            <w:pStyle w:val="6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5F6736">
                    <w:pPr>
                      <w:pStyle w:val="6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72FE7">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692C4">
                          <w:pPr>
                            <w:pStyle w:val="18"/>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B692C4">
                    <w:pPr>
                      <w:pStyle w:val="18"/>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CCDAE">
    <w:pPr>
      <w:pStyle w:val="19"/>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5873">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D6642">
    <w:pPr>
      <w:pStyle w:val="71"/>
    </w:pPr>
    <w:r>
      <w:fldChar w:fldCharType="begin"/>
    </w:r>
    <w:r>
      <w:instrText xml:space="preserve"> STYLEREF  标准文件_文件编号  \* MERGEFORMAT </w:instrText>
    </w:r>
    <w:r>
      <w:fldChar w:fldCharType="separate"/>
    </w:r>
    <w:r>
      <w:t>T/JCJJ 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D290">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BB8D1">
    <w:pPr>
      <w:pStyle w:val="71"/>
    </w:pPr>
    <w:r>
      <w:fldChar w:fldCharType="begin"/>
    </w:r>
    <w:r>
      <w:instrText xml:space="preserve"> STYLEREF  标准文件_文件编号  \* MERGEFORMAT </w:instrText>
    </w:r>
    <w:r>
      <w:fldChar w:fldCharType="separate"/>
    </w:r>
    <w:r>
      <w:t>T/JCJJ 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4553E">
    <w:pPr>
      <w:pStyle w:val="19"/>
      <w:jc w:val="right"/>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STYLEREF  标准文件_文件编号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T/JCJJ XX—XX</w:t>
    </w:r>
    <w:r>
      <w:rPr>
        <w:rFonts w:hint="eastAsia" w:ascii="黑体" w:hAnsi="黑体" w:eastAsia="黑体" w:cs="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8"/>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4"/>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5"/>
      <w:suff w:val="nothing"/>
      <w:lvlText w:val="附录%1"/>
      <w:lvlJc w:val="left"/>
      <w:pPr>
        <w:ind w:left="0" w:firstLine="0"/>
      </w:pPr>
      <w:rPr>
        <w:rFonts w:hint="eastAsia"/>
        <w:spacing w:val="100"/>
      </w:rPr>
    </w:lvl>
    <w:lvl w:ilvl="1" w:tentative="0">
      <w:start w:val="1"/>
      <w:numFmt w:val="decimal"/>
      <w:pStyle w:val="87"/>
      <w:suff w:val="nothing"/>
      <w:lvlText w:val="%1.%2　"/>
      <w:lvlJc w:val="left"/>
      <w:pPr>
        <w:ind w:left="0" w:firstLine="0"/>
      </w:pPr>
      <w:rPr>
        <w:rFonts w:hint="eastAsia" w:ascii="黑体" w:eastAsia="黑体"/>
        <w:b w:val="0"/>
        <w:i w:val="0"/>
        <w:sz w:val="21"/>
      </w:rPr>
    </w:lvl>
    <w:lvl w:ilvl="2" w:tentative="0">
      <w:start w:val="1"/>
      <w:numFmt w:val="decimal"/>
      <w:pStyle w:val="88"/>
      <w:suff w:val="nothing"/>
      <w:lvlText w:val="%1.%2.%3　"/>
      <w:lvlJc w:val="left"/>
      <w:pPr>
        <w:ind w:left="0" w:firstLine="0"/>
      </w:pPr>
      <w:rPr>
        <w:rFonts w:hint="eastAsia" w:ascii="黑体" w:eastAsia="黑体"/>
        <w:b w:val="0"/>
        <w:i w:val="0"/>
        <w:sz w:val="21"/>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91"/>
      <w:suff w:val="nothing"/>
      <w:lvlText w:val="%1.%2.%3.%4.%5　"/>
      <w:lvlJc w:val="left"/>
      <w:pPr>
        <w:ind w:left="0" w:firstLine="0"/>
      </w:pPr>
      <w:rPr>
        <w:rFonts w:hint="eastAsia" w:ascii="黑体" w:eastAsia="黑体"/>
        <w:b w:val="0"/>
        <w:i w:val="0"/>
        <w:sz w:val="21"/>
      </w:rPr>
    </w:lvl>
    <w:lvl w:ilvl="5" w:tentative="0">
      <w:start w:val="1"/>
      <w:numFmt w:val="decimal"/>
      <w:pStyle w:val="93"/>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39"/>
      <w:suff w:val="nothing"/>
      <w:lvlText w:val="%1"/>
      <w:lvlJc w:val="left"/>
      <w:pPr>
        <w:ind w:left="0" w:firstLine="0"/>
      </w:pPr>
      <w:rPr>
        <w:rFonts w:hint="eastAsia"/>
      </w:rPr>
    </w:lvl>
    <w:lvl w:ilvl="1" w:tentative="0">
      <w:start w:val="1"/>
      <w:numFmt w:val="decimal"/>
      <w:pStyle w:val="40"/>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7"/>
      <w:suff w:val="nothing"/>
      <w:lvlText w:val="%1%2.%3.%4　"/>
      <w:lvlJc w:val="left"/>
      <w:pPr>
        <w:ind w:left="0" w:firstLine="0"/>
      </w:pPr>
      <w:rPr>
        <w:rFonts w:hint="eastAsia" w:ascii="黑体" w:eastAsia="黑体"/>
        <w:b w:val="0"/>
        <w:i w:val="0"/>
        <w:sz w:val="21"/>
      </w:rPr>
    </w:lvl>
    <w:lvl w:ilvl="4" w:tentative="0">
      <w:start w:val="1"/>
      <w:numFmt w:val="decimal"/>
      <w:pStyle w:val="41"/>
      <w:suff w:val="nothing"/>
      <w:lvlText w:val="%1%2.%3.%4.%5　"/>
      <w:lvlJc w:val="left"/>
      <w:pPr>
        <w:ind w:left="0" w:firstLine="0"/>
      </w:pPr>
      <w:rPr>
        <w:rFonts w:hint="eastAsia" w:ascii="黑体" w:eastAsia="黑体"/>
        <w:b w:val="0"/>
        <w:i w:val="0"/>
        <w:sz w:val="21"/>
      </w:rPr>
    </w:lvl>
    <w:lvl w:ilvl="5" w:tentative="0">
      <w:start w:val="1"/>
      <w:numFmt w:val="decimal"/>
      <w:pStyle w:val="42"/>
      <w:suff w:val="nothing"/>
      <w:lvlText w:val="%1%2.%3.%4.%5.%6　"/>
      <w:lvlJc w:val="left"/>
      <w:pPr>
        <w:ind w:left="0" w:firstLine="0"/>
      </w:pPr>
      <w:rPr>
        <w:rFonts w:hint="eastAsia" w:ascii="黑体" w:eastAsia="黑体"/>
        <w:b w:val="0"/>
        <w:i w:val="0"/>
        <w:sz w:val="21"/>
      </w:rPr>
    </w:lvl>
    <w:lvl w:ilvl="6" w:tentative="0">
      <w:start w:val="1"/>
      <w:numFmt w:val="decimal"/>
      <w:pStyle w:val="4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0"/>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M2M0YTEyMWNkODhlODVmNGRhNDg3YjM2NWI0MjI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9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157"/>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DD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114"/>
    <w:rsid w:val="00306063"/>
    <w:rsid w:val="00313B85"/>
    <w:rsid w:val="00317988"/>
    <w:rsid w:val="003221B4"/>
    <w:rsid w:val="0032258D"/>
    <w:rsid w:val="00322E62"/>
    <w:rsid w:val="00324AC8"/>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39"/>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C2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71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9EE"/>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E44"/>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6D3"/>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DC5"/>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8D"/>
    <w:rsid w:val="007C2D89"/>
    <w:rsid w:val="007C4593"/>
    <w:rsid w:val="007C46C7"/>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5B2"/>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4E1D"/>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117"/>
    <w:rsid w:val="00965E04"/>
    <w:rsid w:val="009674AD"/>
    <w:rsid w:val="00970CDC"/>
    <w:rsid w:val="00975727"/>
    <w:rsid w:val="009765BD"/>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9DC"/>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D0"/>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540"/>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58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7D1"/>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A93"/>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37"/>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02EDA"/>
    <w:rsid w:val="01527AD7"/>
    <w:rsid w:val="025E0794"/>
    <w:rsid w:val="027F67E4"/>
    <w:rsid w:val="02A66C31"/>
    <w:rsid w:val="040208BA"/>
    <w:rsid w:val="04F51F40"/>
    <w:rsid w:val="0519537F"/>
    <w:rsid w:val="060C4B01"/>
    <w:rsid w:val="071C5284"/>
    <w:rsid w:val="07B46D50"/>
    <w:rsid w:val="07B73BF1"/>
    <w:rsid w:val="07C17AD8"/>
    <w:rsid w:val="07D21D7A"/>
    <w:rsid w:val="07E06CB6"/>
    <w:rsid w:val="09892090"/>
    <w:rsid w:val="0A033B3B"/>
    <w:rsid w:val="0A361236"/>
    <w:rsid w:val="0A5271DA"/>
    <w:rsid w:val="0AB52ED2"/>
    <w:rsid w:val="0C0D1227"/>
    <w:rsid w:val="0C862D3C"/>
    <w:rsid w:val="0D1531A4"/>
    <w:rsid w:val="0D6925E7"/>
    <w:rsid w:val="0D773C2F"/>
    <w:rsid w:val="0D86163D"/>
    <w:rsid w:val="0DF66790"/>
    <w:rsid w:val="0DF77EFA"/>
    <w:rsid w:val="0E155C84"/>
    <w:rsid w:val="0EB36461"/>
    <w:rsid w:val="10B958F1"/>
    <w:rsid w:val="10FA64BF"/>
    <w:rsid w:val="116114CF"/>
    <w:rsid w:val="118B5BFE"/>
    <w:rsid w:val="11904838"/>
    <w:rsid w:val="11A30DC8"/>
    <w:rsid w:val="11AA6E09"/>
    <w:rsid w:val="11BE63FD"/>
    <w:rsid w:val="11EA5E43"/>
    <w:rsid w:val="12011376"/>
    <w:rsid w:val="12075145"/>
    <w:rsid w:val="12112785"/>
    <w:rsid w:val="1297204D"/>
    <w:rsid w:val="131274CE"/>
    <w:rsid w:val="13257702"/>
    <w:rsid w:val="13581039"/>
    <w:rsid w:val="142E20E6"/>
    <w:rsid w:val="14727E0B"/>
    <w:rsid w:val="153C6C1E"/>
    <w:rsid w:val="155E69FB"/>
    <w:rsid w:val="157F1029"/>
    <w:rsid w:val="16696367"/>
    <w:rsid w:val="168F6126"/>
    <w:rsid w:val="16E4082D"/>
    <w:rsid w:val="187B2283"/>
    <w:rsid w:val="18E55644"/>
    <w:rsid w:val="19824407"/>
    <w:rsid w:val="19C8743B"/>
    <w:rsid w:val="1A53552F"/>
    <w:rsid w:val="1AB55B1C"/>
    <w:rsid w:val="1B161204"/>
    <w:rsid w:val="1BD07869"/>
    <w:rsid w:val="1C05270B"/>
    <w:rsid w:val="1C4A625C"/>
    <w:rsid w:val="1C6E0BA5"/>
    <w:rsid w:val="1DC52BC0"/>
    <w:rsid w:val="1F100B38"/>
    <w:rsid w:val="1F401F46"/>
    <w:rsid w:val="21215C2B"/>
    <w:rsid w:val="21656D13"/>
    <w:rsid w:val="218712BD"/>
    <w:rsid w:val="23C46978"/>
    <w:rsid w:val="23C93BD9"/>
    <w:rsid w:val="25826736"/>
    <w:rsid w:val="258E6E89"/>
    <w:rsid w:val="25A520F7"/>
    <w:rsid w:val="25B20DC9"/>
    <w:rsid w:val="25F02755"/>
    <w:rsid w:val="26B24DF9"/>
    <w:rsid w:val="26C67353"/>
    <w:rsid w:val="270A7992"/>
    <w:rsid w:val="27730DA5"/>
    <w:rsid w:val="278B1916"/>
    <w:rsid w:val="27C96364"/>
    <w:rsid w:val="28C9516D"/>
    <w:rsid w:val="28EC5C99"/>
    <w:rsid w:val="29EA1406"/>
    <w:rsid w:val="2A244EDE"/>
    <w:rsid w:val="2B3C0339"/>
    <w:rsid w:val="2BF46944"/>
    <w:rsid w:val="2D1C61A5"/>
    <w:rsid w:val="2D4041D9"/>
    <w:rsid w:val="2D452523"/>
    <w:rsid w:val="2DE10259"/>
    <w:rsid w:val="2E054FBD"/>
    <w:rsid w:val="2FC02282"/>
    <w:rsid w:val="2FC21B1A"/>
    <w:rsid w:val="2FF722FC"/>
    <w:rsid w:val="3008083D"/>
    <w:rsid w:val="30115B4B"/>
    <w:rsid w:val="303F05F4"/>
    <w:rsid w:val="30825979"/>
    <w:rsid w:val="31715963"/>
    <w:rsid w:val="31E3249B"/>
    <w:rsid w:val="325029E4"/>
    <w:rsid w:val="32652890"/>
    <w:rsid w:val="32BA72E5"/>
    <w:rsid w:val="32E37AF5"/>
    <w:rsid w:val="3324775D"/>
    <w:rsid w:val="35F0701C"/>
    <w:rsid w:val="364F418A"/>
    <w:rsid w:val="367738FF"/>
    <w:rsid w:val="36FF04EE"/>
    <w:rsid w:val="382968DE"/>
    <w:rsid w:val="384D34A4"/>
    <w:rsid w:val="38877AD3"/>
    <w:rsid w:val="38992BF6"/>
    <w:rsid w:val="38B446C9"/>
    <w:rsid w:val="38F10EAC"/>
    <w:rsid w:val="38FD0155"/>
    <w:rsid w:val="3A030DB7"/>
    <w:rsid w:val="3A0C102D"/>
    <w:rsid w:val="3B603C8D"/>
    <w:rsid w:val="3BF30770"/>
    <w:rsid w:val="3C262A99"/>
    <w:rsid w:val="3CA1704A"/>
    <w:rsid w:val="3D105DE1"/>
    <w:rsid w:val="3E18333B"/>
    <w:rsid w:val="3EB82A6C"/>
    <w:rsid w:val="3FD43EB1"/>
    <w:rsid w:val="3FDF2363"/>
    <w:rsid w:val="411D21BA"/>
    <w:rsid w:val="42636FFD"/>
    <w:rsid w:val="428F617F"/>
    <w:rsid w:val="4419547A"/>
    <w:rsid w:val="44A818BD"/>
    <w:rsid w:val="457F2241"/>
    <w:rsid w:val="46566E55"/>
    <w:rsid w:val="46F0793C"/>
    <w:rsid w:val="47014A4C"/>
    <w:rsid w:val="4779052F"/>
    <w:rsid w:val="484A4A39"/>
    <w:rsid w:val="484F41C9"/>
    <w:rsid w:val="48F7696F"/>
    <w:rsid w:val="4A17115E"/>
    <w:rsid w:val="4A273284"/>
    <w:rsid w:val="4A3152A7"/>
    <w:rsid w:val="4C994BFF"/>
    <w:rsid w:val="4D330C10"/>
    <w:rsid w:val="4D6460C0"/>
    <w:rsid w:val="4D741334"/>
    <w:rsid w:val="4D96772A"/>
    <w:rsid w:val="4E091928"/>
    <w:rsid w:val="4FC1444E"/>
    <w:rsid w:val="4FC50A8E"/>
    <w:rsid w:val="5043249A"/>
    <w:rsid w:val="50764823"/>
    <w:rsid w:val="50951D9C"/>
    <w:rsid w:val="516661F1"/>
    <w:rsid w:val="51A92080"/>
    <w:rsid w:val="52CE1395"/>
    <w:rsid w:val="531A0352"/>
    <w:rsid w:val="53BB4E58"/>
    <w:rsid w:val="543747DC"/>
    <w:rsid w:val="54432AE3"/>
    <w:rsid w:val="54DD675E"/>
    <w:rsid w:val="55055EA6"/>
    <w:rsid w:val="551E50AC"/>
    <w:rsid w:val="55493937"/>
    <w:rsid w:val="55FD1360"/>
    <w:rsid w:val="562E7748"/>
    <w:rsid w:val="564618D7"/>
    <w:rsid w:val="56AF4433"/>
    <w:rsid w:val="572662A0"/>
    <w:rsid w:val="59E5723E"/>
    <w:rsid w:val="59E7025C"/>
    <w:rsid w:val="5E36612F"/>
    <w:rsid w:val="5E495832"/>
    <w:rsid w:val="5E8E09B4"/>
    <w:rsid w:val="5F024BF3"/>
    <w:rsid w:val="5F7F1E06"/>
    <w:rsid w:val="606721D5"/>
    <w:rsid w:val="606F0359"/>
    <w:rsid w:val="609150B6"/>
    <w:rsid w:val="6263685B"/>
    <w:rsid w:val="62AF2C8B"/>
    <w:rsid w:val="62B47227"/>
    <w:rsid w:val="62EC6671"/>
    <w:rsid w:val="632A2D8B"/>
    <w:rsid w:val="63514A76"/>
    <w:rsid w:val="638007B9"/>
    <w:rsid w:val="63907E15"/>
    <w:rsid w:val="63EA3CFE"/>
    <w:rsid w:val="64AF6309"/>
    <w:rsid w:val="65034FC7"/>
    <w:rsid w:val="668B42A6"/>
    <w:rsid w:val="668C2B1B"/>
    <w:rsid w:val="66C04C42"/>
    <w:rsid w:val="672506F4"/>
    <w:rsid w:val="6753196F"/>
    <w:rsid w:val="676310B8"/>
    <w:rsid w:val="67745F94"/>
    <w:rsid w:val="67B47208"/>
    <w:rsid w:val="690B49B4"/>
    <w:rsid w:val="69E62841"/>
    <w:rsid w:val="69EC3EB6"/>
    <w:rsid w:val="6A567F01"/>
    <w:rsid w:val="6ABE3916"/>
    <w:rsid w:val="6AC67AF8"/>
    <w:rsid w:val="6B021346"/>
    <w:rsid w:val="6B16038A"/>
    <w:rsid w:val="6BDB5825"/>
    <w:rsid w:val="6CBE2400"/>
    <w:rsid w:val="6D1B63A8"/>
    <w:rsid w:val="6D2214AE"/>
    <w:rsid w:val="6D51014B"/>
    <w:rsid w:val="6F1B4773"/>
    <w:rsid w:val="6FA163B9"/>
    <w:rsid w:val="7058027F"/>
    <w:rsid w:val="705D3AD4"/>
    <w:rsid w:val="711D5643"/>
    <w:rsid w:val="719E0214"/>
    <w:rsid w:val="724F4761"/>
    <w:rsid w:val="726D6005"/>
    <w:rsid w:val="73045C16"/>
    <w:rsid w:val="7360325C"/>
    <w:rsid w:val="74640B56"/>
    <w:rsid w:val="7480198D"/>
    <w:rsid w:val="74B4507D"/>
    <w:rsid w:val="75054D4B"/>
    <w:rsid w:val="76533BE2"/>
    <w:rsid w:val="767337B4"/>
    <w:rsid w:val="779E3850"/>
    <w:rsid w:val="77A13DF3"/>
    <w:rsid w:val="78D75815"/>
    <w:rsid w:val="79BF22E2"/>
    <w:rsid w:val="79C20522"/>
    <w:rsid w:val="7AD507DD"/>
    <w:rsid w:val="7B49426F"/>
    <w:rsid w:val="7B5F5022"/>
    <w:rsid w:val="7B964470"/>
    <w:rsid w:val="7BFC6CAC"/>
    <w:rsid w:val="7C722250"/>
    <w:rsid w:val="7CB04632"/>
    <w:rsid w:val="7CB43A1A"/>
    <w:rsid w:val="7D261500"/>
    <w:rsid w:val="7D4A38BD"/>
    <w:rsid w:val="7D842AD9"/>
    <w:rsid w:val="7EF30DC6"/>
    <w:rsid w:val="7F073A2C"/>
    <w:rsid w:val="7FA77E4E"/>
    <w:rsid w:val="7FF8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3"/>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95"/>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6"/>
    <w:autoRedefine/>
    <w:semiHidden/>
    <w:unhideWhenUsed/>
    <w:qFormat/>
    <w:uiPriority w:val="99"/>
    <w:rPr>
      <w:sz w:val="18"/>
      <w:szCs w:val="18"/>
    </w:rPr>
  </w:style>
  <w:style w:type="paragraph" w:styleId="18">
    <w:name w:val="footer"/>
    <w:basedOn w:val="1"/>
    <w:link w:val="5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4"/>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6"/>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7">
    <w:name w:val="Normal (Web)"/>
    <w:basedOn w:val="1"/>
    <w:autoRedefine/>
    <w:semiHidden/>
    <w:unhideWhenUsed/>
    <w:qFormat/>
    <w:uiPriority w:val="99"/>
    <w:pPr>
      <w:spacing w:beforeAutospacing="1" w:afterAutospacing="1"/>
      <w:jc w:val="left"/>
    </w:pPr>
    <w:rPr>
      <w:kern w:val="0"/>
      <w:sz w:val="24"/>
    </w:rPr>
  </w:style>
  <w:style w:type="paragraph" w:styleId="28">
    <w:name w:val="Title"/>
    <w:basedOn w:val="1"/>
    <w:link w:val="59"/>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footnote reference"/>
    <w:autoRedefine/>
    <w:semiHidden/>
    <w:qFormat/>
    <w:uiPriority w:val="0"/>
    <w:rPr>
      <w:rFonts w:ascii="宋体" w:hAnsi="宋体" w:eastAsia="宋体" w:cs="Times New Roman"/>
      <w:spacing w:val="0"/>
      <w:sz w:val="18"/>
      <w:vertAlign w:val="superscript"/>
    </w:rPr>
  </w:style>
  <w:style w:type="paragraph" w:customStyle="1" w:styleId="37">
    <w:name w:val="标准文件_二级条标题"/>
    <w:next w:val="38"/>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8">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0">
    <w:name w:val="标准文件_章标题"/>
    <w:next w:val="38"/>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1">
    <w:name w:val="标准文件_三级条标题"/>
    <w:basedOn w:val="37"/>
    <w:next w:val="38"/>
    <w:autoRedefine/>
    <w:qFormat/>
    <w:uiPriority w:val="0"/>
    <w:pPr>
      <w:widowControl/>
      <w:numPr>
        <w:ilvl w:val="4"/>
      </w:numPr>
      <w:outlineLvl w:val="3"/>
    </w:pPr>
  </w:style>
  <w:style w:type="paragraph" w:customStyle="1" w:styleId="42">
    <w:name w:val="标准文件_四级条标题"/>
    <w:next w:val="38"/>
    <w:autoRedefine/>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3">
    <w:name w:val="标准文件_五级条标题"/>
    <w:next w:val="38"/>
    <w:autoRedefine/>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styleId="44">
    <w:name w:val="List Paragraph"/>
    <w:basedOn w:val="1"/>
    <w:autoRedefine/>
    <w:qFormat/>
    <w:uiPriority w:val="34"/>
    <w:pPr>
      <w:ind w:firstLine="420" w:firstLineChars="200"/>
    </w:pPr>
  </w:style>
  <w:style w:type="character" w:customStyle="1" w:styleId="45">
    <w:name w:val="标题 1 字符"/>
    <w:link w:val="2"/>
    <w:autoRedefine/>
    <w:qFormat/>
    <w:uiPriority w:val="0"/>
    <w:rPr>
      <w:b/>
      <w:bCs/>
      <w:kern w:val="44"/>
      <w:sz w:val="44"/>
      <w:szCs w:val="44"/>
    </w:rPr>
  </w:style>
  <w:style w:type="character" w:customStyle="1" w:styleId="46">
    <w:name w:val="标题 2 字符"/>
    <w:link w:val="3"/>
    <w:autoRedefine/>
    <w:qFormat/>
    <w:uiPriority w:val="0"/>
    <w:rPr>
      <w:rFonts w:ascii="Arial" w:hAnsi="Arial" w:eastAsia="黑体"/>
      <w:b/>
      <w:bCs/>
      <w:kern w:val="2"/>
      <w:sz w:val="32"/>
      <w:szCs w:val="32"/>
    </w:rPr>
  </w:style>
  <w:style w:type="character" w:customStyle="1" w:styleId="47">
    <w:name w:val="标题 3 字符"/>
    <w:link w:val="4"/>
    <w:autoRedefine/>
    <w:qFormat/>
    <w:uiPriority w:val="0"/>
    <w:rPr>
      <w:b/>
      <w:bCs/>
      <w:kern w:val="2"/>
      <w:sz w:val="32"/>
      <w:szCs w:val="32"/>
    </w:rPr>
  </w:style>
  <w:style w:type="character" w:customStyle="1" w:styleId="48">
    <w:name w:val="标题 4 字符"/>
    <w:link w:val="5"/>
    <w:autoRedefine/>
    <w:qFormat/>
    <w:uiPriority w:val="0"/>
    <w:rPr>
      <w:rFonts w:ascii="Arial" w:hAnsi="Arial" w:eastAsia="黑体"/>
      <w:b/>
      <w:bCs/>
      <w:kern w:val="2"/>
      <w:sz w:val="28"/>
      <w:szCs w:val="28"/>
    </w:rPr>
  </w:style>
  <w:style w:type="character" w:customStyle="1" w:styleId="49">
    <w:name w:val="标题 5 字符"/>
    <w:link w:val="6"/>
    <w:autoRedefine/>
    <w:qFormat/>
    <w:uiPriority w:val="0"/>
    <w:rPr>
      <w:b/>
      <w:bCs/>
      <w:kern w:val="2"/>
      <w:sz w:val="28"/>
      <w:szCs w:val="28"/>
    </w:rPr>
  </w:style>
  <w:style w:type="character" w:customStyle="1" w:styleId="50">
    <w:name w:val="标题 6 字符"/>
    <w:link w:val="7"/>
    <w:autoRedefine/>
    <w:qFormat/>
    <w:uiPriority w:val="0"/>
    <w:rPr>
      <w:rFonts w:ascii="Arial" w:hAnsi="Arial" w:eastAsia="黑体"/>
      <w:b/>
      <w:bCs/>
      <w:kern w:val="2"/>
      <w:sz w:val="24"/>
      <w:szCs w:val="24"/>
    </w:rPr>
  </w:style>
  <w:style w:type="character" w:customStyle="1" w:styleId="51">
    <w:name w:val="标题 7 字符"/>
    <w:link w:val="8"/>
    <w:autoRedefine/>
    <w:qFormat/>
    <w:uiPriority w:val="0"/>
    <w:rPr>
      <w:b/>
      <w:bCs/>
      <w:kern w:val="2"/>
      <w:sz w:val="24"/>
      <w:szCs w:val="24"/>
    </w:rPr>
  </w:style>
  <w:style w:type="character" w:customStyle="1" w:styleId="52">
    <w:name w:val="标题 8 字符"/>
    <w:link w:val="9"/>
    <w:autoRedefine/>
    <w:qFormat/>
    <w:uiPriority w:val="0"/>
    <w:rPr>
      <w:rFonts w:ascii="Arial" w:hAnsi="Arial" w:eastAsia="黑体"/>
      <w:kern w:val="2"/>
      <w:sz w:val="24"/>
      <w:szCs w:val="24"/>
    </w:rPr>
  </w:style>
  <w:style w:type="character" w:customStyle="1" w:styleId="53">
    <w:name w:val="标题 9 字符"/>
    <w:link w:val="10"/>
    <w:autoRedefine/>
    <w:qFormat/>
    <w:uiPriority w:val="0"/>
    <w:rPr>
      <w:rFonts w:ascii="Arial" w:hAnsi="Arial" w:eastAsia="黑体"/>
      <w:kern w:val="2"/>
      <w:sz w:val="21"/>
      <w:szCs w:val="21"/>
    </w:rPr>
  </w:style>
  <w:style w:type="character" w:customStyle="1" w:styleId="54">
    <w:name w:val="页眉 字符"/>
    <w:link w:val="19"/>
    <w:autoRedefine/>
    <w:qFormat/>
    <w:uiPriority w:val="99"/>
    <w:rPr>
      <w:kern w:val="2"/>
      <w:sz w:val="18"/>
      <w:szCs w:val="18"/>
    </w:rPr>
  </w:style>
  <w:style w:type="character" w:customStyle="1" w:styleId="55">
    <w:name w:val="页脚 字符"/>
    <w:link w:val="18"/>
    <w:autoRedefine/>
    <w:qFormat/>
    <w:uiPriority w:val="99"/>
    <w:rPr>
      <w:rFonts w:ascii="宋体"/>
      <w:kern w:val="2"/>
      <w:sz w:val="18"/>
      <w:szCs w:val="18"/>
    </w:rPr>
  </w:style>
  <w:style w:type="character" w:customStyle="1" w:styleId="56">
    <w:name w:val="批注框文本 字符"/>
    <w:link w:val="17"/>
    <w:autoRedefine/>
    <w:semiHidden/>
    <w:qFormat/>
    <w:uiPriority w:val="99"/>
    <w:rPr>
      <w:kern w:val="2"/>
      <w:sz w:val="18"/>
      <w:szCs w:val="18"/>
    </w:rPr>
  </w:style>
  <w:style w:type="paragraph" w:styleId="57">
    <w:name w:val="Quote"/>
    <w:basedOn w:val="1"/>
    <w:next w:val="1"/>
    <w:link w:val="58"/>
    <w:autoRedefine/>
    <w:qFormat/>
    <w:uiPriority w:val="29"/>
    <w:rPr>
      <w:i/>
      <w:iCs/>
      <w:color w:val="000000"/>
    </w:rPr>
  </w:style>
  <w:style w:type="character" w:customStyle="1" w:styleId="58">
    <w:name w:val="引用 字符"/>
    <w:link w:val="57"/>
    <w:autoRedefine/>
    <w:qFormat/>
    <w:uiPriority w:val="29"/>
    <w:rPr>
      <w:i/>
      <w:iCs/>
      <w:color w:val="000000"/>
      <w:kern w:val="2"/>
      <w:sz w:val="21"/>
      <w:szCs w:val="21"/>
    </w:rPr>
  </w:style>
  <w:style w:type="character" w:customStyle="1" w:styleId="59">
    <w:name w:val="标题 字符"/>
    <w:link w:val="28"/>
    <w:autoRedefine/>
    <w:qFormat/>
    <w:uiPriority w:val="0"/>
    <w:rPr>
      <w:rFonts w:ascii="Arial" w:hAnsi="Arial" w:cs="Arial"/>
      <w:b/>
      <w:bCs/>
      <w:kern w:val="2"/>
      <w:sz w:val="32"/>
      <w:szCs w:val="32"/>
    </w:rPr>
  </w:style>
  <w:style w:type="paragraph" w:customStyle="1" w:styleId="6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autoRedefine/>
    <w:qFormat/>
    <w:uiPriority w:val="0"/>
    <w:pPr>
      <w:spacing w:line="0" w:lineRule="atLeast"/>
    </w:pPr>
    <w:rPr>
      <w:rFonts w:ascii="黑体" w:hAnsi="宋体" w:eastAsia="黑体"/>
    </w:rPr>
  </w:style>
  <w:style w:type="paragraph" w:customStyle="1" w:styleId="66">
    <w:name w:val="标准文件_标准正文"/>
    <w:basedOn w:val="1"/>
    <w:next w:val="38"/>
    <w:autoRedefine/>
    <w:qFormat/>
    <w:uiPriority w:val="0"/>
    <w:pPr>
      <w:snapToGrid w:val="0"/>
      <w:ind w:firstLine="200" w:firstLineChars="200"/>
    </w:pPr>
    <w:rPr>
      <w:kern w:val="0"/>
    </w:rPr>
  </w:style>
  <w:style w:type="paragraph" w:customStyle="1" w:styleId="67">
    <w:name w:val="标准文件_版本"/>
    <w:basedOn w:val="66"/>
    <w:autoRedefine/>
    <w:qFormat/>
    <w:uiPriority w:val="0"/>
    <w:pPr>
      <w:adjustRightInd/>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4">
    <w:name w:val="标准文件_参考文献条目"/>
    <w:autoRedefine/>
    <w:qFormat/>
    <w:uiPriority w:val="0"/>
    <w:pPr>
      <w:numPr>
        <w:ilvl w:val="0"/>
        <w:numId w:val="2"/>
      </w:numPr>
    </w:pPr>
    <w:rPr>
      <w:rFonts w:ascii="宋体" w:hAnsi="Times New Roman" w:eastAsia="宋体" w:cs="Times New Roman"/>
      <w:lang w:val="en-US" w:eastAsia="zh-CN" w:bidi="ar-SA"/>
    </w:rPr>
  </w:style>
  <w:style w:type="character" w:customStyle="1" w:styleId="75">
    <w:name w:val="标准文件_发布"/>
    <w:autoRedefine/>
    <w:qFormat/>
    <w:uiPriority w:val="0"/>
    <w:rPr>
      <w:rFonts w:ascii="黑体" w:eastAsia="黑体"/>
      <w:spacing w:val="0"/>
      <w:w w:val="100"/>
      <w:position w:val="3"/>
      <w:sz w:val="28"/>
    </w:rPr>
  </w:style>
  <w:style w:type="paragraph" w:customStyle="1" w:styleId="76">
    <w:name w:val="标准文件_方框数字列项"/>
    <w:basedOn w:val="38"/>
    <w:autoRedefine/>
    <w:qFormat/>
    <w:uiPriority w:val="0"/>
    <w:pPr>
      <w:numPr>
        <w:ilvl w:val="0"/>
        <w:numId w:val="3"/>
      </w:numPr>
      <w:ind w:firstLine="0" w:firstLineChars="0"/>
    </w:pPr>
  </w:style>
  <w:style w:type="paragraph" w:customStyle="1" w:styleId="77">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8">
    <w:name w:val="标准文件_封面标准分类号"/>
    <w:basedOn w:val="1"/>
    <w:autoRedefine/>
    <w:qFormat/>
    <w:uiPriority w:val="0"/>
    <w:rPr>
      <w:rFonts w:ascii="黑体" w:eastAsia="黑体"/>
      <w:b/>
      <w:kern w:val="0"/>
      <w:sz w:val="28"/>
    </w:rPr>
  </w:style>
  <w:style w:type="paragraph" w:customStyle="1" w:styleId="79">
    <w:name w:val="标准文件_封面标准名称"/>
    <w:basedOn w:val="1"/>
    <w:autoRedefine/>
    <w:qFormat/>
    <w:uiPriority w:val="0"/>
    <w:pPr>
      <w:spacing w:line="240" w:lineRule="auto"/>
      <w:jc w:val="center"/>
    </w:pPr>
    <w:rPr>
      <w:rFonts w:ascii="黑体" w:eastAsia="黑体"/>
      <w:kern w:val="0"/>
      <w:sz w:val="52"/>
    </w:rPr>
  </w:style>
  <w:style w:type="paragraph" w:customStyle="1" w:styleId="80">
    <w:name w:val="标准文件_封面标准英文名称"/>
    <w:basedOn w:val="1"/>
    <w:autoRedefine/>
    <w:qFormat/>
    <w:uiPriority w:val="0"/>
    <w:pPr>
      <w:spacing w:line="240" w:lineRule="auto"/>
      <w:jc w:val="center"/>
    </w:pPr>
    <w:rPr>
      <w:rFonts w:ascii="黑体" w:eastAsia="黑体"/>
      <w:b/>
      <w:sz w:val="28"/>
    </w:rPr>
  </w:style>
  <w:style w:type="paragraph" w:customStyle="1" w:styleId="81">
    <w:name w:val="标准文件_封面发布日期"/>
    <w:basedOn w:val="1"/>
    <w:autoRedefine/>
    <w:qFormat/>
    <w:uiPriority w:val="0"/>
    <w:pPr>
      <w:spacing w:line="310" w:lineRule="exact"/>
    </w:pPr>
    <w:rPr>
      <w:rFonts w:ascii="黑体" w:eastAsia="黑体"/>
      <w:kern w:val="0"/>
      <w:sz w:val="28"/>
    </w:rPr>
  </w:style>
  <w:style w:type="paragraph" w:customStyle="1" w:styleId="82">
    <w:name w:val="标准文件_封面密级"/>
    <w:basedOn w:val="1"/>
    <w:autoRedefine/>
    <w:qFormat/>
    <w:uiPriority w:val="0"/>
    <w:rPr>
      <w:rFonts w:eastAsia="黑体"/>
      <w:sz w:val="32"/>
    </w:rPr>
  </w:style>
  <w:style w:type="paragraph" w:customStyle="1" w:styleId="83">
    <w:name w:val="标准文件_封面实施日期"/>
    <w:basedOn w:val="1"/>
    <w:autoRedefine/>
    <w:qFormat/>
    <w:uiPriority w:val="0"/>
    <w:pPr>
      <w:spacing w:line="310" w:lineRule="exact"/>
      <w:jc w:val="right"/>
    </w:pPr>
    <w:rPr>
      <w:rFonts w:ascii="黑体" w:eastAsia="黑体"/>
      <w:sz w:val="28"/>
    </w:rPr>
  </w:style>
  <w:style w:type="paragraph" w:customStyle="1" w:styleId="84">
    <w:name w:val="标准文件_封面抬头"/>
    <w:basedOn w:val="38"/>
    <w:autoRedefine/>
    <w:qFormat/>
    <w:uiPriority w:val="0"/>
    <w:pPr>
      <w:adjustRightInd w:val="0"/>
      <w:spacing w:line="800" w:lineRule="exact"/>
      <w:ind w:firstLine="0" w:firstLineChars="0"/>
      <w:jc w:val="distribute"/>
    </w:pPr>
    <w:rPr>
      <w:rFonts w:ascii="黑体" w:eastAsia="黑体"/>
      <w:b/>
      <w:sz w:val="64"/>
    </w:rPr>
  </w:style>
  <w:style w:type="paragraph" w:customStyle="1" w:styleId="85">
    <w:name w:val="标准文件_附录标识"/>
    <w:next w:val="38"/>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38"/>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7">
    <w:name w:val="标准文件_附录一级条标题"/>
    <w:next w:val="38"/>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8">
    <w:name w:val="标准文件_附录二级条标题"/>
    <w:basedOn w:val="87"/>
    <w:next w:val="38"/>
    <w:autoRedefine/>
    <w:qFormat/>
    <w:uiPriority w:val="0"/>
    <w:pPr>
      <w:widowControl/>
      <w:numPr>
        <w:ilvl w:val="2"/>
      </w:numPr>
      <w:wordWrap w:val="0"/>
      <w:overflowPunct w:val="0"/>
      <w:autoSpaceDE w:val="0"/>
      <w:autoSpaceDN w:val="0"/>
      <w:textAlignment w:val="baseline"/>
      <w:outlineLvl w:val="3"/>
    </w:pPr>
  </w:style>
  <w:style w:type="paragraph" w:customStyle="1" w:styleId="89">
    <w:name w:val="标准文件_附录公式"/>
    <w:basedOn w:val="66"/>
    <w:next w:val="6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0">
    <w:name w:val="标准文件_附录三级条标题"/>
    <w:next w:val="38"/>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1">
    <w:name w:val="标准文件_附录四级条标题"/>
    <w:next w:val="38"/>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2">
    <w:name w:val="标准文件_附录图标题"/>
    <w:next w:val="38"/>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3">
    <w:name w:val="标准文件_附录五级条标题"/>
    <w:next w:val="38"/>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4">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5">
    <w:name w:val="正文文本 字符"/>
    <w:link w:val="14"/>
    <w:autoRedefine/>
    <w:qFormat/>
    <w:uiPriority w:val="0"/>
    <w:rPr>
      <w:kern w:val="2"/>
      <w:sz w:val="21"/>
      <w:szCs w:val="21"/>
    </w:rPr>
  </w:style>
  <w:style w:type="paragraph" w:customStyle="1" w:styleId="96">
    <w:name w:val="标准文件_附录章标题"/>
    <w:next w:val="3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7">
    <w:name w:val="标准文件_公式后的破折号"/>
    <w:basedOn w:val="38"/>
    <w:next w:val="38"/>
    <w:link w:val="243"/>
    <w:autoRedefine/>
    <w:qFormat/>
    <w:uiPriority w:val="0"/>
    <w:pPr>
      <w:ind w:left="488" w:leftChars="200" w:hanging="289" w:hangingChars="290"/>
    </w:pPr>
  </w:style>
  <w:style w:type="paragraph" w:customStyle="1" w:styleId="98">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9">
    <w:name w:val="标准文件_目次、标准名称标题"/>
    <w:basedOn w:val="98"/>
    <w:next w:val="38"/>
    <w:link w:val="246"/>
    <w:autoRedefine/>
    <w:qFormat/>
    <w:uiPriority w:val="0"/>
    <w:pPr>
      <w:spacing w:line="460" w:lineRule="exact"/>
      <w:ind w:left="0" w:firstLine="0"/>
    </w:pPr>
  </w:style>
  <w:style w:type="paragraph" w:customStyle="1" w:styleId="100">
    <w:name w:val="标准文件_目录标题"/>
    <w:basedOn w:val="1"/>
    <w:link w:val="247"/>
    <w:autoRedefine/>
    <w:qFormat/>
    <w:uiPriority w:val="0"/>
    <w:pPr>
      <w:spacing w:before="480" w:after="150" w:afterLines="150" w:line="240" w:lineRule="auto"/>
      <w:jc w:val="center"/>
    </w:pPr>
    <w:rPr>
      <w:rFonts w:ascii="黑体" w:eastAsia="黑体"/>
      <w:sz w:val="32"/>
    </w:rPr>
  </w:style>
  <w:style w:type="paragraph" w:customStyle="1" w:styleId="101">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2">
    <w:name w:val="标准文件_破折号列项（二级）"/>
    <w:basedOn w:val="101"/>
    <w:link w:val="242"/>
    <w:autoRedefine/>
    <w:qFormat/>
    <w:uiPriority w:val="0"/>
    <w:pPr>
      <w:numPr>
        <w:numId w:val="10"/>
      </w:numPr>
    </w:pPr>
  </w:style>
  <w:style w:type="character" w:customStyle="1" w:styleId="103">
    <w:name w:val="不明显参考1"/>
    <w:autoRedefine/>
    <w:qFormat/>
    <w:uiPriority w:val="31"/>
    <w:rPr>
      <w:smallCaps/>
      <w:color w:val="C0504D"/>
      <w:u w:val="single"/>
    </w:rPr>
  </w:style>
  <w:style w:type="paragraph" w:customStyle="1" w:styleId="104">
    <w:name w:val="标准文件_示例后续"/>
    <w:basedOn w:val="1"/>
    <w:autoRedefine/>
    <w:qFormat/>
    <w:uiPriority w:val="0"/>
    <w:pPr>
      <w:adjustRightInd/>
      <w:spacing w:line="240" w:lineRule="auto"/>
      <w:ind w:firstLine="200" w:firstLineChars="200"/>
    </w:pPr>
    <w:rPr>
      <w:sz w:val="18"/>
      <w:szCs w:val="24"/>
    </w:rPr>
  </w:style>
  <w:style w:type="paragraph" w:customStyle="1" w:styleId="105">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character" w:customStyle="1" w:styleId="106">
    <w:name w:val="脚注文本 字符"/>
    <w:link w:val="22"/>
    <w:autoRedefine/>
    <w:semiHidden/>
    <w:qFormat/>
    <w:uiPriority w:val="0"/>
    <w:rPr>
      <w:rFonts w:ascii="宋体"/>
      <w:kern w:val="2"/>
      <w:sz w:val="18"/>
      <w:szCs w:val="18"/>
    </w:rPr>
  </w:style>
  <w:style w:type="paragraph" w:customStyle="1" w:styleId="107">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38"/>
    <w:autoRedefine/>
    <w:qFormat/>
    <w:uiPriority w:val="0"/>
    <w:pPr>
      <w:numPr>
        <w:ilvl w:val="0"/>
        <w:numId w:val="12"/>
      </w:numPr>
      <w:spacing w:line="240" w:lineRule="auto"/>
      <w:jc w:val="left"/>
    </w:pPr>
    <w:rPr>
      <w:rFonts w:ascii="宋体" w:hAnsi="宋体"/>
      <w:sz w:val="18"/>
    </w:rPr>
  </w:style>
  <w:style w:type="character" w:customStyle="1" w:styleId="109">
    <w:name w:val="标准文件_图表脚注内容"/>
    <w:autoRedefine/>
    <w:qFormat/>
    <w:uiPriority w:val="0"/>
    <w:rPr>
      <w:rFonts w:ascii="宋体" w:hAnsi="宋体" w:eastAsia="宋体" w:cs="Times New Roman"/>
      <w:spacing w:val="0"/>
      <w:sz w:val="18"/>
      <w:vertAlign w:val="superscript"/>
    </w:rPr>
  </w:style>
  <w:style w:type="paragraph" w:customStyle="1" w:styleId="110">
    <w:name w:val="标准文件_一级条标题"/>
    <w:basedOn w:val="40"/>
    <w:next w:val="38"/>
    <w:autoRedefine/>
    <w:qFormat/>
    <w:uiPriority w:val="0"/>
    <w:pPr>
      <w:numPr>
        <w:ilvl w:val="2"/>
      </w:numPr>
      <w:spacing w:before="50" w:beforeLines="50" w:after="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6"/>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3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38"/>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6"/>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38"/>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3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3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3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3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38"/>
    <w:autoRedefine/>
    <w:qFormat/>
    <w:uiPriority w:val="0"/>
    <w:pPr>
      <w:outlineLvl w:val="4"/>
    </w:pPr>
  </w:style>
  <w:style w:type="paragraph" w:customStyle="1" w:styleId="135">
    <w:name w:val="附录四级无标题条"/>
    <w:basedOn w:val="134"/>
    <w:next w:val="38"/>
    <w:autoRedefine/>
    <w:qFormat/>
    <w:uiPriority w:val="0"/>
    <w:pPr>
      <w:outlineLvl w:val="5"/>
    </w:pPr>
  </w:style>
  <w:style w:type="paragraph" w:customStyle="1" w:styleId="136">
    <w:name w:val="附录图"/>
    <w:next w:val="38"/>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38"/>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6"/>
    <w:next w:val="38"/>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38"/>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5"/>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38"/>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10"/>
    <w:autoRedefine/>
    <w:qFormat/>
    <w:uiPriority w:val="0"/>
    <w:pPr>
      <w:spacing w:before="0" w:beforeLines="0" w:after="0" w:afterLines="0"/>
      <w:outlineLvl w:val="9"/>
    </w:pPr>
    <w:rPr>
      <w:rFonts w:ascii="宋体" w:eastAsia="宋体"/>
    </w:rPr>
  </w:style>
  <w:style w:type="paragraph" w:customStyle="1" w:styleId="167">
    <w:name w:val="标准文件_五级无标题"/>
    <w:basedOn w:val="43"/>
    <w:autoRedefine/>
    <w:qFormat/>
    <w:uiPriority w:val="0"/>
    <w:pPr>
      <w:spacing w:before="0" w:beforeLines="0" w:after="0" w:afterLines="0"/>
      <w:outlineLvl w:val="9"/>
    </w:pPr>
    <w:rPr>
      <w:rFonts w:ascii="宋体" w:eastAsia="宋体"/>
    </w:rPr>
  </w:style>
  <w:style w:type="paragraph" w:customStyle="1" w:styleId="168">
    <w:name w:val="标准文件_三级无标题"/>
    <w:basedOn w:val="41"/>
    <w:autoRedefine/>
    <w:qFormat/>
    <w:uiPriority w:val="0"/>
    <w:pPr>
      <w:spacing w:before="0" w:beforeLines="0" w:after="0" w:afterLines="0"/>
      <w:outlineLvl w:val="9"/>
    </w:pPr>
    <w:rPr>
      <w:rFonts w:ascii="宋体" w:eastAsia="宋体"/>
    </w:rPr>
  </w:style>
  <w:style w:type="paragraph" w:customStyle="1" w:styleId="169">
    <w:name w:val="标准文件_二级无标题"/>
    <w:basedOn w:val="37"/>
    <w:autoRedefine/>
    <w:qFormat/>
    <w:uiPriority w:val="0"/>
    <w:pPr>
      <w:spacing w:before="0" w:beforeLines="0" w:after="0" w:afterLines="0"/>
      <w:outlineLvl w:val="9"/>
    </w:pPr>
    <w:rPr>
      <w:rFonts w:ascii="宋体" w:eastAsia="宋体"/>
    </w:rPr>
  </w:style>
  <w:style w:type="paragraph" w:customStyle="1" w:styleId="170">
    <w:name w:val="标准_四级无标题"/>
    <w:basedOn w:val="42"/>
    <w:next w:val="38"/>
    <w:autoRedefine/>
    <w:qFormat/>
    <w:uiPriority w:val="0"/>
    <w:rPr>
      <w:rFonts w:eastAsia="宋体"/>
    </w:rPr>
  </w:style>
  <w:style w:type="paragraph" w:customStyle="1" w:styleId="171">
    <w:name w:val="标准文件_四级无标题"/>
    <w:basedOn w:val="4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38"/>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38"/>
    <w:autoRedefine/>
    <w:qFormat/>
    <w:uiPriority w:val="0"/>
    <w:pPr>
      <w:numPr>
        <w:ilvl w:val="0"/>
        <w:numId w:val="24"/>
      </w:numPr>
      <w:ind w:firstLine="0" w:firstLineChars="0"/>
    </w:pPr>
    <w:rPr>
      <w:rFonts w:cs="Arial"/>
      <w:szCs w:val="28"/>
    </w:rPr>
  </w:style>
  <w:style w:type="paragraph" w:customStyle="1" w:styleId="174">
    <w:name w:val="标准文件_附录标题"/>
    <w:basedOn w:val="85"/>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38"/>
    <w:autoRedefine/>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38"/>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3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38"/>
    <w:autoRedefine/>
    <w:qFormat/>
    <w:uiPriority w:val="0"/>
    <w:pPr>
      <w:ind w:firstLine="0" w:firstLineChars="0"/>
      <w:jc w:val="center"/>
    </w:pPr>
    <w:rPr>
      <w:sz w:val="18"/>
    </w:rPr>
  </w:style>
  <w:style w:type="paragraph" w:customStyle="1" w:styleId="183">
    <w:name w:val="标准文件_注："/>
    <w:next w:val="3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38"/>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38"/>
    <w:autoRedefine/>
    <w:qFormat/>
    <w:uiPriority w:val="0"/>
    <w:rPr>
      <w:rFonts w:ascii="宋体" w:hAnsi="Times New Roman"/>
      <w:sz w:val="21"/>
    </w:rPr>
  </w:style>
  <w:style w:type="paragraph" w:customStyle="1" w:styleId="189">
    <w:name w:val="标准文件_表格续"/>
    <w:basedOn w:val="38"/>
    <w:next w:val="38"/>
    <w:autoRedefine/>
    <w:qFormat/>
    <w:uiPriority w:val="0"/>
    <w:pPr>
      <w:jc w:val="center"/>
    </w:pPr>
    <w:rPr>
      <w:rFonts w:ascii="黑体" w:hAnsi="黑体" w:eastAsia="黑体"/>
    </w:rPr>
  </w:style>
  <w:style w:type="character" w:styleId="190">
    <w:name w:val="Placeholder Text"/>
    <w:basedOn w:val="31"/>
    <w:autoRedefine/>
    <w:semiHidden/>
    <w:qFormat/>
    <w:uiPriority w:val="99"/>
    <w:rPr>
      <w:color w:val="808080"/>
    </w:rPr>
  </w:style>
  <w:style w:type="paragraph" w:customStyle="1" w:styleId="191">
    <w:name w:val="标准文件_二级项2"/>
    <w:basedOn w:val="38"/>
    <w:autoRedefine/>
    <w:qFormat/>
    <w:uiPriority w:val="0"/>
    <w:pPr>
      <w:numPr>
        <w:ilvl w:val="1"/>
        <w:numId w:val="21"/>
      </w:numPr>
      <w:ind w:firstLine="0" w:firstLineChars="0"/>
    </w:pPr>
  </w:style>
  <w:style w:type="paragraph" w:customStyle="1" w:styleId="192">
    <w:name w:val="标准文件_三级项2"/>
    <w:basedOn w:val="38"/>
    <w:autoRedefine/>
    <w:qFormat/>
    <w:uiPriority w:val="0"/>
    <w:pPr>
      <w:numPr>
        <w:ilvl w:val="0"/>
        <w:numId w:val="30"/>
      </w:numPr>
      <w:spacing w:line="300" w:lineRule="exact"/>
      <w:ind w:firstLineChars="0"/>
    </w:pPr>
    <w:rPr>
      <w:rFonts w:ascii="Times New Roman"/>
    </w:rPr>
  </w:style>
  <w:style w:type="paragraph" w:customStyle="1" w:styleId="193">
    <w:name w:val="标准文件_一级项2"/>
    <w:basedOn w:val="38"/>
    <w:autoRedefine/>
    <w:qFormat/>
    <w:uiPriority w:val="0"/>
    <w:pPr>
      <w:numPr>
        <w:ilvl w:val="0"/>
        <w:numId w:val="31"/>
      </w:numPr>
      <w:spacing w:line="300" w:lineRule="exact"/>
      <w:ind w:firstLineChars="0"/>
    </w:pPr>
    <w:rPr>
      <w:rFonts w:ascii="Times New Roman"/>
    </w:rPr>
  </w:style>
  <w:style w:type="paragraph" w:customStyle="1" w:styleId="194">
    <w:name w:val="标准文件_提示"/>
    <w:basedOn w:val="38"/>
    <w:next w:val="38"/>
    <w:autoRedefine/>
    <w:qFormat/>
    <w:uiPriority w:val="0"/>
    <w:pPr>
      <w:ind w:firstLine="420"/>
    </w:pPr>
    <w:rPr>
      <w:rFonts w:ascii="黑体" w:eastAsia="黑体"/>
    </w:rPr>
  </w:style>
  <w:style w:type="character" w:customStyle="1" w:styleId="195">
    <w:name w:val="标准文件_来源"/>
    <w:basedOn w:val="31"/>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3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38"/>
    <w:next w:val="3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38"/>
    <w:next w:val="3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38"/>
    <w:next w:val="38"/>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38"/>
    <w:next w:val="38"/>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38"/>
    <w:next w:val="38"/>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38"/>
    <w:next w:val="38"/>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38"/>
    <w:next w:val="38"/>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38"/>
    <w:next w:val="38"/>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38"/>
    <w:autoRedefine/>
    <w:qFormat/>
    <w:uiPriority w:val="0"/>
    <w:pPr>
      <w:ind w:left="811" w:firstLine="0" w:firstLineChars="0"/>
    </w:pPr>
    <w:rPr>
      <w:sz w:val="18"/>
    </w:rPr>
  </w:style>
  <w:style w:type="paragraph" w:customStyle="1" w:styleId="210">
    <w:name w:val="标准文件_注X后"/>
    <w:basedOn w:val="38"/>
    <w:autoRedefine/>
    <w:qFormat/>
    <w:uiPriority w:val="0"/>
    <w:pPr>
      <w:ind w:left="811" w:firstLine="0" w:firstLineChars="0"/>
    </w:pPr>
    <w:rPr>
      <w:sz w:val="18"/>
    </w:rPr>
  </w:style>
  <w:style w:type="paragraph" w:customStyle="1" w:styleId="211">
    <w:name w:val="标准文件_示例后"/>
    <w:basedOn w:val="38"/>
    <w:autoRedefine/>
    <w:qFormat/>
    <w:uiPriority w:val="0"/>
    <w:pPr>
      <w:ind w:left="964" w:firstLine="0" w:firstLineChars="0"/>
    </w:pPr>
    <w:rPr>
      <w:sz w:val="18"/>
    </w:rPr>
  </w:style>
  <w:style w:type="paragraph" w:customStyle="1" w:styleId="212">
    <w:name w:val="标准文件_示例X后"/>
    <w:basedOn w:val="38"/>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38"/>
    <w:next w:val="38"/>
    <w:autoRedefine/>
    <w:qFormat/>
    <w:uiPriority w:val="0"/>
    <w:pPr>
      <w:tabs>
        <w:tab w:val="right" w:leader="dot" w:pos="9356"/>
      </w:tabs>
      <w:ind w:left="210" w:hanging="210" w:firstLineChars="0"/>
      <w:jc w:val="left"/>
    </w:pPr>
  </w:style>
  <w:style w:type="paragraph" w:customStyle="1" w:styleId="215">
    <w:name w:val="标准文件_附录一级无标题"/>
    <w:basedOn w:val="87"/>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8"/>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90"/>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91"/>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93"/>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38"/>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38"/>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38"/>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38"/>
    <w:autoRedefine/>
    <w:qFormat/>
    <w:uiPriority w:val="0"/>
    <w:pPr>
      <w:spacing w:before="0" w:beforeLines="0" w:after="0" w:afterLines="0" w:line="276" w:lineRule="auto"/>
    </w:pPr>
    <w:rPr>
      <w:rFonts w:ascii="宋体" w:eastAsia="宋体"/>
    </w:rPr>
  </w:style>
  <w:style w:type="paragraph" w:customStyle="1" w:styleId="225">
    <w:name w:val="标准文件_索引标题"/>
    <w:basedOn w:val="73"/>
    <w:next w:val="38"/>
    <w:autoRedefine/>
    <w:qFormat/>
    <w:uiPriority w:val="0"/>
    <w:rPr>
      <w:rFonts w:hAnsi="黑体"/>
    </w:rPr>
  </w:style>
  <w:style w:type="paragraph" w:customStyle="1" w:styleId="226">
    <w:name w:val="标准文件_脚注内容"/>
    <w:basedOn w:val="38"/>
    <w:autoRedefine/>
    <w:qFormat/>
    <w:uiPriority w:val="0"/>
    <w:pPr>
      <w:ind w:left="400" w:leftChars="200" w:hanging="200" w:hangingChars="200"/>
    </w:pPr>
    <w:rPr>
      <w:sz w:val="15"/>
    </w:rPr>
  </w:style>
  <w:style w:type="paragraph" w:customStyle="1" w:styleId="227">
    <w:name w:val="标准文件_术语条一"/>
    <w:basedOn w:val="166"/>
    <w:next w:val="38"/>
    <w:autoRedefine/>
    <w:qFormat/>
    <w:uiPriority w:val="0"/>
  </w:style>
  <w:style w:type="paragraph" w:customStyle="1" w:styleId="228">
    <w:name w:val="标准文件_术语条二"/>
    <w:basedOn w:val="169"/>
    <w:next w:val="38"/>
    <w:autoRedefine/>
    <w:qFormat/>
    <w:uiPriority w:val="0"/>
  </w:style>
  <w:style w:type="paragraph" w:customStyle="1" w:styleId="229">
    <w:name w:val="标准文件_术语条三"/>
    <w:basedOn w:val="168"/>
    <w:next w:val="38"/>
    <w:autoRedefine/>
    <w:qFormat/>
    <w:uiPriority w:val="0"/>
  </w:style>
  <w:style w:type="paragraph" w:customStyle="1" w:styleId="230">
    <w:name w:val="标准文件_术语条四"/>
    <w:basedOn w:val="171"/>
    <w:next w:val="38"/>
    <w:autoRedefine/>
    <w:qFormat/>
    <w:uiPriority w:val="0"/>
  </w:style>
  <w:style w:type="paragraph" w:customStyle="1" w:styleId="231">
    <w:name w:val="标准文件_术语条五"/>
    <w:basedOn w:val="167"/>
    <w:next w:val="38"/>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autoRedefine/>
    <w:qFormat/>
    <w:uiPriority w:val="0"/>
    <w:rPr>
      <w:rFonts w:ascii="黑体" w:eastAsia="黑体"/>
      <w:spacing w:val="85"/>
      <w:w w:val="100"/>
      <w:position w:val="3"/>
      <w:sz w:val="28"/>
      <w:szCs w:val="28"/>
    </w:rPr>
  </w:style>
  <w:style w:type="paragraph" w:customStyle="1" w:styleId="234">
    <w:name w:val="段"/>
    <w:basedOn w:val="1"/>
    <w:autoRedefine/>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5">
    <w:name w:val="章标题"/>
    <w:basedOn w:val="1"/>
    <w:next w:val="234"/>
    <w:autoRedefine/>
    <w:qFormat/>
    <w:uiPriority w:val="0"/>
    <w:pPr>
      <w:widowControl/>
      <w:adjustRightInd/>
      <w:spacing w:beforeLines="100" w:afterLines="100" w:line="240" w:lineRule="auto"/>
      <w:outlineLvl w:val="1"/>
    </w:pPr>
    <w:rPr>
      <w:rFonts w:ascii="黑体" w:hAnsi="Times New Roman" w:eastAsia="黑体"/>
      <w:kern w:val="0"/>
    </w:rPr>
  </w:style>
  <w:style w:type="paragraph" w:customStyle="1" w:styleId="236">
    <w:name w:val="一级条标题"/>
    <w:basedOn w:val="1"/>
    <w:next w:val="234"/>
    <w:autoRedefine/>
    <w:qFormat/>
    <w:uiPriority w:val="0"/>
    <w:pPr>
      <w:widowControl/>
      <w:adjustRightInd/>
      <w:spacing w:beforeLines="50" w:afterLines="50" w:line="240" w:lineRule="auto"/>
      <w:ind w:left="1701"/>
      <w:jc w:val="left"/>
      <w:outlineLvl w:val="2"/>
    </w:pPr>
    <w:rPr>
      <w:rFonts w:ascii="黑体" w:hAnsi="Times New Roman" w:eastAsia="黑体"/>
      <w:kern w:val="0"/>
    </w:rPr>
  </w:style>
  <w:style w:type="paragraph" w:customStyle="1" w:styleId="237">
    <w:name w:val="三级条标题"/>
    <w:basedOn w:val="1"/>
    <w:next w:val="234"/>
    <w:autoRedefine/>
    <w:qFormat/>
    <w:uiPriority w:val="0"/>
    <w:pPr>
      <w:widowControl/>
      <w:adjustRightInd/>
      <w:spacing w:beforeLines="50" w:afterLines="50" w:line="240" w:lineRule="auto"/>
      <w:jc w:val="left"/>
      <w:outlineLvl w:val="4"/>
    </w:pPr>
    <w:rPr>
      <w:rFonts w:ascii="黑体" w:hAnsi="Times New Roman" w:eastAsia="黑体"/>
      <w:kern w:val="0"/>
    </w:rPr>
  </w:style>
  <w:style w:type="paragraph" w:customStyle="1" w:styleId="238">
    <w:name w:val="二级无"/>
    <w:basedOn w:val="239"/>
    <w:autoRedefine/>
    <w:qFormat/>
    <w:uiPriority w:val="0"/>
    <w:pPr>
      <w:ind w:left="1843"/>
    </w:pPr>
    <w:rPr>
      <w:rFonts w:ascii="宋体"/>
    </w:rPr>
  </w:style>
  <w:style w:type="paragraph" w:customStyle="1" w:styleId="239">
    <w:name w:val="二级条标题"/>
    <w:basedOn w:val="236"/>
    <w:next w:val="234"/>
    <w:autoRedefine/>
    <w:qFormat/>
    <w:uiPriority w:val="0"/>
    <w:pPr>
      <w:spacing w:before="50" w:after="50"/>
      <w:outlineLvl w:val="3"/>
    </w:pPr>
  </w:style>
  <w:style w:type="paragraph" w:customStyle="1" w:styleId="240">
    <w:name w:val="Table Paragraph"/>
    <w:basedOn w:val="1"/>
    <w:autoRedefine/>
    <w:qFormat/>
    <w:uiPriority w:val="1"/>
    <w:rPr>
      <w:rFonts w:ascii="微软雅黑" w:hAnsi="微软雅黑" w:eastAsia="微软雅黑" w:cs="微软雅黑"/>
      <w:lang w:val="zh-CN" w:bidi="zh-CN"/>
    </w:rPr>
  </w:style>
  <w:style w:type="paragraph" w:customStyle="1" w:styleId="241">
    <w:name w:val="终结线"/>
    <w:basedOn w:val="1"/>
    <w:autoRedefine/>
    <w:qFormat/>
    <w:uiPriority w:val="0"/>
    <w:pPr>
      <w:framePr w:hSpace="181" w:vSpace="181" w:wrap="around" w:vAnchor="text" w:hAnchor="margin" w:xAlign="center" w:y="285"/>
    </w:pPr>
  </w:style>
  <w:style w:type="character" w:customStyle="1" w:styleId="242">
    <w:name w:val="标准文件_破折号列项（二级） Char"/>
    <w:link w:val="102"/>
    <w:autoRedefine/>
    <w:qFormat/>
    <w:uiPriority w:val="0"/>
  </w:style>
  <w:style w:type="character" w:customStyle="1" w:styleId="243">
    <w:name w:val="标准文件_公式后的破折号 Char"/>
    <w:link w:val="97"/>
    <w:autoRedefine/>
    <w:qFormat/>
    <w:uiPriority w:val="0"/>
  </w:style>
  <w:style w:type="paragraph" w:customStyle="1" w:styleId="244">
    <w:name w:val="WPSOffice手动目录 1"/>
    <w:autoRedefine/>
    <w:qFormat/>
    <w:uiPriority w:val="0"/>
    <w:pPr>
      <w:ind w:leftChars="0"/>
    </w:pPr>
    <w:rPr>
      <w:rFonts w:ascii="Times New Roman" w:hAnsi="Times New Roman" w:eastAsia="宋体" w:cs="Times New Roman"/>
      <w:sz w:val="20"/>
      <w:szCs w:val="20"/>
    </w:rPr>
  </w:style>
  <w:style w:type="paragraph" w:customStyle="1" w:styleId="245">
    <w:name w:val="WPSOffice手动目录 2"/>
    <w:autoRedefine/>
    <w:qFormat/>
    <w:uiPriority w:val="0"/>
    <w:pPr>
      <w:ind w:leftChars="200"/>
    </w:pPr>
    <w:rPr>
      <w:rFonts w:ascii="Times New Roman" w:hAnsi="Times New Roman" w:eastAsia="宋体" w:cs="Times New Roman"/>
      <w:sz w:val="20"/>
      <w:szCs w:val="20"/>
    </w:rPr>
  </w:style>
  <w:style w:type="character" w:customStyle="1" w:styleId="246">
    <w:name w:val="标准文件_目次、标准名称标题 Char"/>
    <w:link w:val="99"/>
    <w:autoRedefine/>
    <w:qFormat/>
    <w:uiPriority w:val="0"/>
  </w:style>
  <w:style w:type="character" w:customStyle="1" w:styleId="247">
    <w:name w:val="标准文件_目录标题 Char"/>
    <w:link w:val="100"/>
    <w:autoRedefine/>
    <w:qFormat/>
    <w:uiPriority w:val="0"/>
    <w:rPr>
      <w:rFonts w:ascii="黑体"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28E717996244DD8D08741D376505B4"/>
        <w:style w:val=""/>
        <w:category>
          <w:name w:val="常规"/>
          <w:gallery w:val="placeholder"/>
        </w:category>
        <w:types>
          <w:type w:val="bbPlcHdr"/>
        </w:types>
        <w:behaviors>
          <w:behavior w:val="content"/>
        </w:behaviors>
        <w:description w:val=""/>
        <w:guid w:val="{CB143797-2A8C-4D98-B9B5-061DDF167D0F}"/>
      </w:docPartPr>
      <w:docPartBody>
        <w:p w14:paraId="040D2825">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D7"/>
    <w:rsid w:val="0023130A"/>
    <w:rsid w:val="00442ABA"/>
    <w:rsid w:val="006C4DB8"/>
    <w:rsid w:val="006D4C45"/>
    <w:rsid w:val="00822ED7"/>
    <w:rsid w:val="008E3B76"/>
    <w:rsid w:val="0092153C"/>
    <w:rsid w:val="00984B05"/>
    <w:rsid w:val="00A2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0CF930FB81B4C5AA6B1DD183FE6F66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D28E717996244DD8D08741D376505B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75D7BF58D3F4594BF01F0AE6E86F2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F8505-9C80-45A4-8CEB-EAFCBB4E9839}">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14</Pages>
  <Words>7195</Words>
  <Characters>8244</Characters>
  <Lines>38</Lines>
  <Paragraphs>10</Paragraphs>
  <TotalTime>4</TotalTime>
  <ScaleCrop>false</ScaleCrop>
  <LinksUpToDate>false</LinksUpToDate>
  <CharactersWithSpaces>8514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2022-09-05T07:01:00Z</dcterms:created>
  <dc:creator>ZHH</dc:creator>
  <dc:description>&lt;config cover="true" show_menu="true" version="1.0.0" doctype="SDKXY"&gt;_x000d_
&lt;/config&gt;</dc:description>
  <cp:lastModifiedBy>WPS_1465913983</cp:lastModifiedBy>
  <cp:lastPrinted>2021-02-02T08:22:00Z</cp:lastPrinted>
  <dcterms:modified xsi:type="dcterms:W3CDTF">2024-10-10T01:44:41Z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C570BF786A9C49F08F34BD123A5DA715_13</vt:lpwstr>
  </property>
</Properties>
</file>