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E39E" w14:textId="77777777" w:rsidR="007B6112" w:rsidRDefault="00000000">
      <w:pPr>
        <w:pStyle w:val="a6"/>
        <w:numPr>
          <w:ilvl w:val="0"/>
          <w:numId w:val="0"/>
        </w:numPr>
        <w:spacing w:before="312" w:after="312"/>
        <w:jc w:val="center"/>
        <w:rPr>
          <w:rFonts w:ascii="仿宋" w:eastAsia="仿宋" w:hAnsi="仿宋" w:cs="仿宋" w:hint="eastAsia"/>
          <w:b/>
          <w:bCs/>
          <w:sz w:val="40"/>
          <w:szCs w:val="40"/>
        </w:rPr>
      </w:pPr>
      <w:bookmarkStart w:id="0" w:name="_Toc298936801"/>
      <w:bookmarkStart w:id="1" w:name="_Toc499110426"/>
      <w:bookmarkStart w:id="2" w:name="_Toc298937167"/>
      <w:bookmarkStart w:id="3" w:name="_Toc298937357"/>
      <w:bookmarkStart w:id="4" w:name="_Toc309997040"/>
      <w:bookmarkStart w:id="5" w:name="_Toc37234703"/>
      <w:bookmarkStart w:id="6" w:name="_Toc304825081"/>
      <w:bookmarkStart w:id="7" w:name="_Toc309995578"/>
      <w:bookmarkStart w:id="8" w:name="_Toc298937276"/>
      <w:bookmarkStart w:id="9" w:name="_Toc304828066"/>
      <w:bookmarkStart w:id="10" w:name="_Toc298937419"/>
      <w:bookmarkStart w:id="11" w:name="_Toc298937152"/>
      <w:bookmarkStart w:id="12" w:name="_Toc309995472"/>
      <w:bookmarkStart w:id="13" w:name="_Toc298936924"/>
      <w:bookmarkStart w:id="14" w:name="_Toc304402664"/>
      <w:bookmarkStart w:id="15" w:name="_Toc298937100"/>
      <w:bookmarkStart w:id="16" w:name="_Toc298937322"/>
      <w:bookmarkStart w:id="17" w:name="_Toc309995999"/>
      <w:bookmarkStart w:id="18" w:name="_Toc298937462"/>
      <w:bookmarkStart w:id="19" w:name="_Toc298937188"/>
      <w:bookmarkStart w:id="20" w:name="_Toc298938635"/>
      <w:bookmarkStart w:id="21" w:name="_Toc304825008"/>
      <w:bookmarkStart w:id="22" w:name="_Toc310002637"/>
      <w:bookmarkStart w:id="23" w:name="_Toc298938783"/>
      <w:bookmarkStart w:id="24" w:name="_Toc304824969"/>
      <w:bookmarkStart w:id="25" w:name="_Toc309993180"/>
      <w:bookmarkStart w:id="26" w:name="_Toc298937201"/>
      <w:bookmarkStart w:id="27" w:name="_Toc6138"/>
      <w:bookmarkStart w:id="28" w:name="_Toc298937609"/>
      <w:bookmarkStart w:id="29" w:name="_Toc309994551"/>
      <w:bookmarkStart w:id="30" w:name="_Toc298923383"/>
      <w:bookmarkStart w:id="31" w:name="_Toc309995390"/>
      <w:r>
        <w:rPr>
          <w:rFonts w:ascii="仿宋" w:eastAsia="仿宋" w:hAnsi="仿宋" w:cs="仿宋" w:hint="eastAsia"/>
          <w:b/>
          <w:bCs/>
          <w:sz w:val="40"/>
          <w:szCs w:val="40"/>
        </w:rPr>
        <w:t>《氢燃料电池用密封胶》团体标准</w:t>
      </w:r>
    </w:p>
    <w:p w14:paraId="43DC0CD9" w14:textId="417E0BF3" w:rsidR="007B6112" w:rsidRDefault="00000000">
      <w:pPr>
        <w:pStyle w:val="a6"/>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6BE5C2C3" w14:textId="77777777" w:rsidR="007B6112" w:rsidRDefault="00000000">
      <w:pPr>
        <w:pStyle w:val="a6"/>
        <w:numPr>
          <w:ilvl w:val="0"/>
          <w:numId w:val="0"/>
        </w:numPr>
        <w:spacing w:before="312" w:after="312"/>
        <w:rPr>
          <w:rFonts w:ascii="仿宋" w:eastAsia="仿宋" w:hAnsi="仿宋" w:cs="仿宋" w:hint="eastAsia"/>
          <w:b/>
          <w:bCs/>
          <w:color w:val="000000"/>
          <w:sz w:val="32"/>
          <w:szCs w:val="32"/>
        </w:rPr>
      </w:pPr>
      <w:bookmarkStart w:id="32" w:name="BT1"/>
      <w:bookmarkStart w:id="33" w:name="_Toc2989375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686D9C30" w14:textId="77777777" w:rsidR="007B6112" w:rsidRDefault="00000000">
      <w:pPr>
        <w:pStyle w:val="affb"/>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氢燃料电池的核心技术是利用氢气和氧气在催化剂的作用下，产生电能的化学反应。氢气从氢气贮存罐中流入正极(阳极)，氧气从氧气贮存罐中流入负极(阴极)，在电解质膜中发生电化学反应，将氢气和氧气转化为水，同时释放出电子，经过外部电路后产生电流，直接转换成电能的发电装置。</w:t>
      </w:r>
    </w:p>
    <w:p w14:paraId="500DC643" w14:textId="77777777" w:rsidR="007B6112" w:rsidRDefault="00000000">
      <w:pPr>
        <w:pStyle w:val="affb"/>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在燃料电池转换过程中，高可靠性、高安全性是运行的基本条件，安全始终贯穿于电池的全生命周期，密封胶是电池结构中的重要关键材料，主要用于双极板和膜电极之间，以及极板和极板之间，起到密封和固定作用，它直接关乎电池的长期稳定性和使用寿命，构建良好的系统密封性，保证氢燃料电池的安全运行。氢燃料电池用密封胶的产业规模和企业发展得益于氢燃料电池及氢燃料电池新能源汽车行业的快速发展和引领作用，带动和促进密封胶产业不断技术进步和产品创新。</w:t>
      </w:r>
    </w:p>
    <w:p w14:paraId="3B7BD69A" w14:textId="77777777" w:rsidR="007B6112" w:rsidRDefault="00000000">
      <w:pPr>
        <w:pStyle w:val="affb"/>
        <w:widowControl/>
        <w:spacing w:beforeAutospacing="0" w:afterAutospacing="0" w:line="450" w:lineRule="atLeast"/>
        <w:ind w:firstLineChars="200" w:firstLine="640"/>
        <w:rPr>
          <w:rFonts w:ascii="仿宋" w:eastAsia="仿宋" w:hAnsi="仿宋" w:cs="仿宋" w:hint="eastAsia"/>
          <w:color w:val="000000" w:themeColor="text1"/>
          <w:sz w:val="32"/>
          <w:szCs w:val="32"/>
        </w:rPr>
      </w:pPr>
      <w:r>
        <w:rPr>
          <w:rFonts w:ascii="仿宋" w:eastAsia="仿宋" w:hAnsi="仿宋" w:cs="仿宋" w:hint="eastAsia"/>
          <w:sz w:val="32"/>
          <w:szCs w:val="32"/>
        </w:rPr>
        <w:t>作为氢燃料电池汽车的“心脏，电堆的长期稳定性和使用寿命至关重要，要想整个电堆系统在密闭环中实现长久有效的运行，就需要构建良好的密封性，这离不开高质量密封胶的应用。如果氢燃料电池密封不良，就会导致氢气泄露，降低氢的使用率，影响燃料电池的效率，严重时会导致电池无法工作，从而影响电池寿命。《氢燃料电池</w:t>
      </w:r>
      <w:r>
        <w:rPr>
          <w:rFonts w:ascii="仿宋" w:eastAsia="仿宋" w:hAnsi="仿宋" w:cs="仿宋" w:hint="eastAsia"/>
          <w:sz w:val="32"/>
          <w:szCs w:val="32"/>
        </w:rPr>
        <w:lastRenderedPageBreak/>
        <w:t>用密封胶》标准的建立，充分解决了无标准可依、无方法可循的问题，经标准起草组及专家组多次调研论证，根据《团体标准管理规定》《中国中小企业协会团体标准管理办法（试行）》有关规定，特立项本标准。</w:t>
      </w:r>
      <w:r>
        <w:rPr>
          <w:rFonts w:ascii="仿宋" w:eastAsia="仿宋" w:hAnsi="仿宋" w:cs="仿宋" w:hint="eastAsia"/>
          <w:color w:val="000000" w:themeColor="text1"/>
          <w:sz w:val="32"/>
          <w:szCs w:val="32"/>
        </w:rPr>
        <w:t>标准项目计划编号为T/CASMES XXX—2024。</w:t>
      </w:r>
    </w:p>
    <w:p w14:paraId="18E498C1" w14:textId="77777777" w:rsidR="007B6112" w:rsidRDefault="00000000">
      <w:pPr>
        <w:pStyle w:val="a6"/>
        <w:numPr>
          <w:ilvl w:val="0"/>
          <w:numId w:val="15"/>
        </w:numPr>
        <w:spacing w:before="312" w:after="312"/>
        <w:rPr>
          <w:rFonts w:ascii="仿宋" w:eastAsia="仿宋" w:hAnsi="仿宋" w:cs="仿宋" w:hint="eastAsia"/>
          <w:b/>
          <w:bCs/>
          <w:color w:val="000000"/>
          <w:sz w:val="32"/>
          <w:szCs w:val="32"/>
        </w:rPr>
      </w:pPr>
      <w:bookmarkStart w:id="34" w:name="BT3"/>
      <w:bookmarkEnd w:id="34"/>
      <w:r>
        <w:rPr>
          <w:rFonts w:ascii="仿宋" w:eastAsia="仿宋" w:hAnsi="仿宋" w:cs="仿宋" w:hint="eastAsia"/>
          <w:b/>
          <w:bCs/>
          <w:color w:val="000000"/>
          <w:sz w:val="32"/>
          <w:szCs w:val="32"/>
        </w:rPr>
        <w:t>起草单位</w:t>
      </w:r>
    </w:p>
    <w:p w14:paraId="14C4F08B" w14:textId="77777777" w:rsidR="007B6112" w:rsidRDefault="00000000">
      <w:pPr>
        <w:pStyle w:val="affa"/>
        <w:ind w:firstLine="640"/>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惠州市杜科新材料有限公司、瓦克化学(中国)有限公司、东莞市泓晟橡胶制品有限公司、铁岭橡胶工业研究设计院有限公司、安泰环境工程技术有限公司、惠州学院、中国科学院长春应用化学研究所、旅顺金利橡胶厂、安徽明天氢能科技股份有限公司、深圳市氢蓝时代动力科技有限公司、广东卡沃罗氢科技有限公司、陕西科技大学、湖北中医药大学、西北大学、华兴中科标准技术（北京）有限公司参与起草。</w:t>
      </w:r>
    </w:p>
    <w:p w14:paraId="624CC276"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35CD0B06" w14:textId="77777777" w:rsidR="007B6112" w:rsidRDefault="00000000">
      <w:pPr>
        <w:pStyle w:val="affa"/>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标准起草小组在编制标准过程中，以国家、行业现有的标准为制订基础，结合我国目前氢燃料电池行业的发展现状，按照GB/T 1.1—2020《标准化工作导则 第1部分：标准化文件的结构和起草规则》的规定及相关要求编制。</w:t>
      </w:r>
    </w:p>
    <w:p w14:paraId="162CBD13"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四、标准编制过程</w:t>
      </w:r>
    </w:p>
    <w:p w14:paraId="4D5E37DA" w14:textId="77777777" w:rsidR="007B6112" w:rsidRDefault="00000000">
      <w:pPr>
        <w:pStyle w:val="affa"/>
        <w:spacing w:line="360" w:lineRule="auto"/>
        <w:ind w:firstLine="640"/>
        <w:rPr>
          <w:rFonts w:ascii="仿宋" w:eastAsia="仿宋" w:hAnsi="仿宋" w:cs="仿宋" w:hint="eastAsia"/>
          <w:sz w:val="32"/>
          <w:szCs w:val="32"/>
        </w:rPr>
      </w:pPr>
      <w:r>
        <w:rPr>
          <w:rFonts w:ascii="仿宋" w:eastAsia="仿宋" w:hAnsi="仿宋" w:cs="仿宋" w:hint="eastAsia"/>
          <w:sz w:val="32"/>
          <w:szCs w:val="32"/>
        </w:rPr>
        <w:lastRenderedPageBreak/>
        <w:t>2023年11月21日，中国中小企业协会正式批准《氢燃料电池用密封胶》立项。</w:t>
      </w:r>
    </w:p>
    <w:p w14:paraId="11A7B96E" w14:textId="77777777" w:rsidR="007B6112" w:rsidRDefault="00000000">
      <w:pPr>
        <w:pStyle w:val="a7"/>
        <w:numPr>
          <w:ilvl w:val="0"/>
          <w:numId w:val="16"/>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标准主要内容</w:t>
      </w:r>
    </w:p>
    <w:p w14:paraId="6A81652F"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　技术要求</w:t>
      </w:r>
    </w:p>
    <w:p w14:paraId="0113AD12"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物理性能</w:t>
      </w:r>
    </w:p>
    <w:p w14:paraId="6AE33BB7"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　外观</w:t>
      </w:r>
    </w:p>
    <w:p w14:paraId="2A76D3D1"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氢能源燃料电池用胶的外观在自然室内光线目测产品相容性好、无杂质、无析出、无分层。</w:t>
      </w:r>
    </w:p>
    <w:p w14:paraId="2BA8D35E"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5.1.2　粘度</w:t>
      </w:r>
    </w:p>
    <w:p w14:paraId="06C179D8"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燃料电池双极板气路密封胶和燃料电池双极板水路密封胶应满足使用要求；燃料电池双极板浸渍胶的黏度值为1-10 mPa.S；燃料电池加湿器灌封胶混合后的黏度值为5000 mPa.S以下。</w:t>
      </w:r>
    </w:p>
    <w:p w14:paraId="476C0BE4"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5.1.3　卤素</w:t>
      </w:r>
    </w:p>
    <w:p w14:paraId="1710FB0E"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燃料电池双极板气路密封胶Cl&lt;100.00 ppm，不含有Br，测试结果符合卤素指标；燃料电池双极板浸渍胶Cl&lt;200.00 ppm，不含有Br，测试结果符合卤素指标；燃料电池加湿器灌封胶不含有Br、Cl，测试结果符合卤素指标；燃料电池膜电极粘接胶测试结果符合卤素指标。</w:t>
      </w:r>
    </w:p>
    <w:p w14:paraId="017BF7AB"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5.1.4　邵氏硬度</w:t>
      </w:r>
    </w:p>
    <w:p w14:paraId="0BD91BB6"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燃料电池双极板气路密封胶B型样块硬度35±5 A；燃料电池双极板浸渍胶圆柱体样块硬度（85±5）D；燃料电池加湿器灌封胶的硬度为85-90 D。</w:t>
      </w:r>
    </w:p>
    <w:p w14:paraId="2308DEA0"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5.1.5　永久压缩变形率</w:t>
      </w:r>
    </w:p>
    <w:p w14:paraId="2651665F"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燃料电池双极板气路密封胶B型样块永久压缩变形率＜15%。</w:t>
      </w:r>
    </w:p>
    <w:p w14:paraId="1BD11C39"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5.1.6　压缩应力应变</w:t>
      </w:r>
    </w:p>
    <w:p w14:paraId="40348066"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压缩40%时，燃料电池双极板气路密封胶应力应变值＜1.5 MPa。</w:t>
      </w:r>
    </w:p>
    <w:p w14:paraId="392EA867"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5.1.7　拉伸强度、断裂伸长率</w:t>
      </w:r>
    </w:p>
    <w:p w14:paraId="4DFF4365"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燃料电池双极板气路密封胶拉伸强度≥4.5 MPa ，断裂伸长率≥360%。燃料电池双极板UV胶的拉伸强度≥2.0MPa，断裂伸长率≥240%。</w:t>
      </w:r>
    </w:p>
    <w:p w14:paraId="54C95A93"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5.1.8　剪切强度</w:t>
      </w:r>
    </w:p>
    <w:p w14:paraId="4BA48DEC"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燃料电池双极板气路密封胶钢片粘钢片的剪切强度应≥2 MPa；燃料电池双极板水路密封胶钢片粘钢片剪切强度应＞10.5MPa；燃料电池加湿器灌封胶钢片粘钢片的剪切强度应≥5 MPa。</w:t>
      </w:r>
    </w:p>
    <w:p w14:paraId="02E56C62"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5.1.9　体积电阻率</w:t>
      </w:r>
    </w:p>
    <w:p w14:paraId="367B9051"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燃料电池气路密封胶、燃料电池水路密封胶、燃料电池膜电极粘接胶体积电阻率值为≥1.1×1014  Ω·cm，表面电阻率值为≥5.2×1012 Ω·cm。</w:t>
      </w:r>
    </w:p>
    <w:p w14:paraId="3D5C4D6B"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5.1.10　介电常数</w:t>
      </w:r>
    </w:p>
    <w:p w14:paraId="1912D21F"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燃料电池气路密封胶、燃料电池膜电极粘接胶介电常数在2.8-3.2之间；燃料电池水路密封胶介电常数＞3.6。</w:t>
      </w:r>
    </w:p>
    <w:p w14:paraId="0213B759"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5.1.11　击穿强度</w:t>
      </w:r>
    </w:p>
    <w:p w14:paraId="496D7AC4"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氢燃料电池用胶击穿强度值≥15 KV/mm。</w:t>
      </w:r>
    </w:p>
    <w:p w14:paraId="080B9C35"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5.1.12　玻璃化转变温度</w:t>
      </w:r>
    </w:p>
    <w:p w14:paraId="4074500E"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燃料电池双极板浸渍胶Tg点≥120℃；燃料电池水路粘接胶的TG点≥135℃；燃料电池加湿器灌封胶的Tg点≥95℃。</w:t>
      </w:r>
    </w:p>
    <w:p w14:paraId="493008C5"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5.1.13　吸水率</w:t>
      </w:r>
    </w:p>
    <w:p w14:paraId="52CD45AE"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燃料电池双极板浸渍胶24h吸水率≤0.005%。</w:t>
      </w:r>
    </w:p>
    <w:p w14:paraId="27F7156E"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5.1.14　固化收缩率</w:t>
      </w:r>
    </w:p>
    <w:p w14:paraId="4CFDE20B"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燃料电池加湿器灌封胶固化收缩率应＜3%；燃料电池水路密封胶&lt;1%。</w:t>
      </w:r>
    </w:p>
    <w:p w14:paraId="42D5ABF8"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5.1.15　电导率</w:t>
      </w:r>
    </w:p>
    <w:p w14:paraId="1A33191F"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燃料电池加湿器灌封胶析出物电导率应≤10μs/cm。</w:t>
      </w:r>
    </w:p>
    <w:p w14:paraId="35576D70"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5.1.16　剥离强度</w:t>
      </w:r>
    </w:p>
    <w:p w14:paraId="760E3DD9"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燃料电池膜电极粘接胶剥离强度≥0.5 N/mm。</w:t>
      </w:r>
    </w:p>
    <w:p w14:paraId="1B6797B5"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lastRenderedPageBreak/>
        <w:t>5.1.17　RoHS</w:t>
      </w:r>
    </w:p>
    <w:p w14:paraId="7033C78E"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氢能源燃料电池用胶Pb、Hg、Cr、Cd测试值符合ROHS指标。</w:t>
      </w:r>
    </w:p>
    <w:p w14:paraId="0D7B7366"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成品耐久性能</w:t>
      </w:r>
    </w:p>
    <w:p w14:paraId="5406B73E" w14:textId="77777777" w:rsidR="007B6112"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5.2.1　耐温变形</w:t>
      </w:r>
    </w:p>
    <w:p w14:paraId="20B09F4A" w14:textId="77777777" w:rsidR="007B6112" w:rsidRDefault="00000000">
      <w:pPr>
        <w:pStyle w:val="a7"/>
        <w:numPr>
          <w:ilvl w:val="1"/>
          <w:numId w:val="0"/>
        </w:numPr>
        <w:spacing w:before="156" w:after="156"/>
        <w:ind w:firstLineChars="200" w:firstLine="640"/>
        <w:rPr>
          <w:rFonts w:ascii="仿宋" w:eastAsia="仿宋" w:hAnsi="仿宋" w:cs="仿宋" w:hint="eastAsia"/>
          <w:sz w:val="32"/>
          <w:szCs w:val="32"/>
        </w:rPr>
      </w:pPr>
      <w:r>
        <w:rPr>
          <w:rFonts w:ascii="仿宋" w:eastAsia="仿宋" w:hAnsi="仿宋" w:cs="仿宋" w:hint="eastAsia"/>
          <w:sz w:val="32"/>
          <w:szCs w:val="32"/>
        </w:rPr>
        <w:t>A型样块用压缩变形器25%压制时，变形率 ≤15% ，B型样块用压缩变形器25%压制时，变形率≤15%。</w:t>
      </w:r>
    </w:p>
    <w:p w14:paraId="32DBA496"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2F45EC01" w14:textId="77777777" w:rsidR="007B6112"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6.1采用国际标准和国外先进标准的程度</w:t>
      </w:r>
    </w:p>
    <w:p w14:paraId="287BB037" w14:textId="77777777" w:rsidR="007B6112" w:rsidRDefault="00000000">
      <w:pPr>
        <w:spacing w:beforeLines="50" w:before="156" w:afterLines="50" w:after="156"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经查，暂无相同类型的国际标准与国外标准，故没有相应的国际标准、国外标准可采用。</w:t>
      </w:r>
    </w:p>
    <w:p w14:paraId="2C23FD42" w14:textId="77777777" w:rsidR="007B6112"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w:t>
      </w:r>
    </w:p>
    <w:p w14:paraId="7BB78731" w14:textId="77777777" w:rsidR="007B6112" w:rsidRDefault="00000000">
      <w:pPr>
        <w:spacing w:line="360"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本标准达到国内先进水平。</w:t>
      </w:r>
    </w:p>
    <w:p w14:paraId="4ACA682C" w14:textId="77777777" w:rsidR="007B6112"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w:t>
      </w:r>
    </w:p>
    <w:p w14:paraId="520B461C"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本标准的制定与现有的标准及制定中的标准协调配套，无重复交叉现象。</w:t>
      </w:r>
    </w:p>
    <w:p w14:paraId="158D901E" w14:textId="77777777" w:rsidR="007B6112"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w:t>
      </w:r>
    </w:p>
    <w:p w14:paraId="72DE909C"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经查，本标准没有涉及国内外专利。</w:t>
      </w:r>
    </w:p>
    <w:p w14:paraId="5F5E95F9"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七、与有关的现行法律法规和强制性国家标准及相关标准协调配套情况</w:t>
      </w:r>
    </w:p>
    <w:p w14:paraId="4AAC6179" w14:textId="77777777" w:rsidR="007B6112"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52244E00"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八、重大分歧意见的处理经过和依据</w:t>
      </w:r>
    </w:p>
    <w:p w14:paraId="55D1372E"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563ED01A"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42C260F8"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360ED6AC"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724E5062"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416EBFE1" w14:textId="77777777" w:rsidR="007B6112"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50C3F361" w14:textId="77777777" w:rsidR="007B6112"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085CA583" w14:textId="77777777" w:rsidR="007B6112"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65463AD3" w14:textId="77777777" w:rsidR="007B6112"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2024年9月</w:t>
      </w:r>
    </w:p>
    <w:sectPr w:rsidR="007B6112">
      <w:headerReference w:type="even" r:id="rId9"/>
      <w:footerReference w:type="even" r:id="rId10"/>
      <w:footerReference w:type="default" r:id="rId11"/>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2FD00" w14:textId="77777777" w:rsidR="00FA3835" w:rsidRDefault="00FA3835">
      <w:r>
        <w:separator/>
      </w:r>
    </w:p>
  </w:endnote>
  <w:endnote w:type="continuationSeparator" w:id="0">
    <w:p w14:paraId="43E9E965" w14:textId="77777777" w:rsidR="00FA3835" w:rsidRDefault="00FA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3D2F" w14:textId="77777777" w:rsidR="007B6112" w:rsidRDefault="00000000">
    <w:pPr>
      <w:pStyle w:val="aff5"/>
      <w:jc w:val="left"/>
      <w:rPr>
        <w:rFonts w:ascii="宋体" w:hAnsi="宋体" w:hint="eastAsia"/>
      </w:rPr>
    </w:pPr>
    <w:r>
      <w:rPr>
        <w:noProof/>
      </w:rPr>
      <mc:AlternateContent>
        <mc:Choice Requires="wps">
          <w:drawing>
            <wp:anchor distT="0" distB="0" distL="114300" distR="114300" simplePos="0" relativeHeight="251660288" behindDoc="0" locked="0" layoutInCell="1" allowOverlap="1" wp14:anchorId="10DF9823" wp14:editId="6CDC31AE">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3C36B" w14:textId="77777777" w:rsidR="007B6112" w:rsidRDefault="00000000">
                          <w:pPr>
                            <w:pStyle w:val="aff5"/>
                            <w:jc w:val="left"/>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293551">
                    <w:pPr>
                      <w:pStyle w:val="20"/>
                      <w:jc w:val="left"/>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46AB" w14:textId="77777777" w:rsidR="007B6112" w:rsidRDefault="00000000">
    <w:pPr>
      <w:pStyle w:val="aff5"/>
      <w:jc w:val="both"/>
      <w:rPr>
        <w:rFonts w:ascii="宋体" w:hAnsi="宋体" w:hint="eastAsia"/>
      </w:rPr>
    </w:pPr>
    <w:r>
      <w:rPr>
        <w:noProof/>
      </w:rPr>
      <mc:AlternateContent>
        <mc:Choice Requires="wps">
          <w:drawing>
            <wp:anchor distT="0" distB="0" distL="114300" distR="114300" simplePos="0" relativeHeight="251659264" behindDoc="0" locked="0" layoutInCell="1" allowOverlap="1" wp14:anchorId="566ADE8A" wp14:editId="5CE8379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86A93" w14:textId="77777777" w:rsidR="007B6112" w:rsidRDefault="00000000">
                          <w:pPr>
                            <w:pStyle w:val="aff5"/>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62D77E">
                    <w:pPr>
                      <w:pStyle w:val="20"/>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txbxContent>
              </v:textbox>
            </v:shape>
          </w:pict>
        </mc:Fallback>
      </mc:AlternateContent>
    </w:r>
    <w:r>
      <w:rPr>
        <w:rFonts w:ascii="宋体" w:hAnsi="宋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4C54" w14:textId="77777777" w:rsidR="00FA3835" w:rsidRDefault="00FA3835">
      <w:r>
        <w:separator/>
      </w:r>
    </w:p>
  </w:footnote>
  <w:footnote w:type="continuationSeparator" w:id="0">
    <w:p w14:paraId="13385279" w14:textId="77777777" w:rsidR="00FA3835" w:rsidRDefault="00FA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D7AB" w14:textId="77777777" w:rsidR="007B6112" w:rsidRDefault="007B6112">
    <w:pPr>
      <w:pStyle w:val="affff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D6974C00"/>
    <w:multiLevelType w:val="singleLevel"/>
    <w:tmpl w:val="D6974C00"/>
    <w:lvl w:ilvl="0">
      <w:start w:val="5"/>
      <w:numFmt w:val="chineseCounting"/>
      <w:suff w:val="nothing"/>
      <w:lvlText w:val="%1、"/>
      <w:lvlJc w:val="left"/>
      <w:rPr>
        <w:rFonts w:hint="eastAsia"/>
      </w:rPr>
    </w:lvl>
  </w:abstractNum>
  <w:abstractNum w:abstractNumId="2"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3" w15:restartNumberingAfterBreak="0">
    <w:nsid w:val="F9B81009"/>
    <w:multiLevelType w:val="multilevel"/>
    <w:tmpl w:val="F9B81009"/>
    <w:lvl w:ilvl="0">
      <w:start w:val="1"/>
      <w:numFmt w:val="decimal"/>
      <w:pStyle w:val="a3"/>
      <w:suff w:val="nothing"/>
      <w:lvlText w:val="注%1："/>
      <w:lvlJc w:val="left"/>
      <w:pPr>
        <w:ind w:left="873" w:hanging="448"/>
      </w:pPr>
      <w:rPr>
        <w:rFonts w:ascii="黑体" w:eastAsia="黑体" w:hAnsi="Times New Roman" w:cs="黑体" w:hint="eastAsia"/>
        <w:b w:val="0"/>
        <w:i w:val="0"/>
        <w:sz w:val="18"/>
      </w:rPr>
    </w:lvl>
    <w:lvl w:ilvl="1">
      <w:start w:val="1"/>
      <w:numFmt w:val="lowerLetter"/>
      <w:lvlText w:val="%2)"/>
      <w:lvlJc w:val="left"/>
      <w:pPr>
        <w:tabs>
          <w:tab w:val="left" w:pos="62"/>
        </w:tabs>
        <w:ind w:left="1054" w:hanging="629"/>
      </w:pPr>
    </w:lvl>
    <w:lvl w:ilvl="2">
      <w:start w:val="1"/>
      <w:numFmt w:val="lowerRoman"/>
      <w:lvlText w:val="%3."/>
      <w:lvlJc w:val="right"/>
      <w:pPr>
        <w:tabs>
          <w:tab w:val="left" w:pos="62"/>
        </w:tabs>
        <w:ind w:left="1054" w:hanging="629"/>
      </w:pPr>
    </w:lvl>
    <w:lvl w:ilvl="3">
      <w:start w:val="1"/>
      <w:numFmt w:val="decimal"/>
      <w:lvlText w:val="%4."/>
      <w:lvlJc w:val="left"/>
      <w:pPr>
        <w:tabs>
          <w:tab w:val="left" w:pos="62"/>
        </w:tabs>
        <w:ind w:left="1054" w:hanging="629"/>
      </w:pPr>
    </w:lvl>
    <w:lvl w:ilvl="4">
      <w:start w:val="1"/>
      <w:numFmt w:val="lowerLetter"/>
      <w:lvlText w:val="%5)"/>
      <w:lvlJc w:val="left"/>
      <w:pPr>
        <w:tabs>
          <w:tab w:val="left" w:pos="62"/>
        </w:tabs>
        <w:ind w:left="1054" w:hanging="629"/>
      </w:pPr>
    </w:lvl>
    <w:lvl w:ilvl="5">
      <w:start w:val="1"/>
      <w:numFmt w:val="lowerRoman"/>
      <w:lvlText w:val="%6."/>
      <w:lvlJc w:val="right"/>
      <w:pPr>
        <w:tabs>
          <w:tab w:val="left" w:pos="62"/>
        </w:tabs>
        <w:ind w:left="1054" w:hanging="629"/>
      </w:pPr>
    </w:lvl>
    <w:lvl w:ilvl="6">
      <w:start w:val="1"/>
      <w:numFmt w:val="decimal"/>
      <w:lvlText w:val="%7."/>
      <w:lvlJc w:val="left"/>
      <w:pPr>
        <w:tabs>
          <w:tab w:val="left" w:pos="62"/>
        </w:tabs>
        <w:ind w:left="1054" w:hanging="629"/>
      </w:pPr>
    </w:lvl>
    <w:lvl w:ilvl="7">
      <w:start w:val="1"/>
      <w:numFmt w:val="lowerLetter"/>
      <w:lvlText w:val="%8)"/>
      <w:lvlJc w:val="left"/>
      <w:pPr>
        <w:tabs>
          <w:tab w:val="left" w:pos="62"/>
        </w:tabs>
        <w:ind w:left="1054" w:hanging="629"/>
      </w:pPr>
    </w:lvl>
    <w:lvl w:ilvl="8">
      <w:start w:val="1"/>
      <w:numFmt w:val="lowerRoman"/>
      <w:lvlText w:val="%9."/>
      <w:lvlJc w:val="right"/>
      <w:pPr>
        <w:tabs>
          <w:tab w:val="left" w:pos="62"/>
        </w:tabs>
        <w:ind w:left="1054" w:hanging="629"/>
      </w:pPr>
    </w:lvl>
  </w:abstractNum>
  <w:abstractNum w:abstractNumId="4"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83"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7B299C0"/>
    <w:multiLevelType w:val="multilevel"/>
    <w:tmpl w:val="37B299C0"/>
    <w:lvl w:ilvl="0">
      <w:start w:val="1"/>
      <w:numFmt w:val="none"/>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0"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6DBF04F4"/>
    <w:multiLevelType w:val="multilevel"/>
    <w:tmpl w:val="6DBF04F4"/>
    <w:lvl w:ilvl="0">
      <w:start w:val="1"/>
      <w:numFmt w:val="none"/>
      <w:pStyle w:val="a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209797609">
    <w:abstractNumId w:val="10"/>
  </w:num>
  <w:num w:numId="2" w16cid:durableId="1701391601">
    <w:abstractNumId w:val="6"/>
  </w:num>
  <w:num w:numId="3" w16cid:durableId="1261372277">
    <w:abstractNumId w:val="13"/>
  </w:num>
  <w:num w:numId="4" w16cid:durableId="1940527100">
    <w:abstractNumId w:val="14"/>
  </w:num>
  <w:num w:numId="5" w16cid:durableId="2007050792">
    <w:abstractNumId w:val="7"/>
  </w:num>
  <w:num w:numId="6" w16cid:durableId="1555655915">
    <w:abstractNumId w:val="12"/>
  </w:num>
  <w:num w:numId="7" w16cid:durableId="1399014437">
    <w:abstractNumId w:val="5"/>
  </w:num>
  <w:num w:numId="8" w16cid:durableId="2135978716">
    <w:abstractNumId w:val="8"/>
  </w:num>
  <w:num w:numId="9" w16cid:durableId="793793850">
    <w:abstractNumId w:val="11"/>
  </w:num>
  <w:num w:numId="10" w16cid:durableId="807863541">
    <w:abstractNumId w:val="0"/>
  </w:num>
  <w:num w:numId="11" w16cid:durableId="2140875015">
    <w:abstractNumId w:val="15"/>
  </w:num>
  <w:num w:numId="12" w16cid:durableId="1971474708">
    <w:abstractNumId w:val="4"/>
  </w:num>
  <w:num w:numId="13" w16cid:durableId="1611664376">
    <w:abstractNumId w:val="3"/>
  </w:num>
  <w:num w:numId="14" w16cid:durableId="33164832">
    <w:abstractNumId w:val="9"/>
  </w:num>
  <w:num w:numId="15" w16cid:durableId="2059159004">
    <w:abstractNumId w:val="2"/>
  </w:num>
  <w:num w:numId="16" w16cid:durableId="18070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650531"/>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6112"/>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74D"/>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0B7E"/>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3835"/>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2057360"/>
    <w:rsid w:val="02626557"/>
    <w:rsid w:val="02DA1673"/>
    <w:rsid w:val="03F9277D"/>
    <w:rsid w:val="04260B14"/>
    <w:rsid w:val="042E630D"/>
    <w:rsid w:val="047459CF"/>
    <w:rsid w:val="0537491E"/>
    <w:rsid w:val="057B5C57"/>
    <w:rsid w:val="066162C0"/>
    <w:rsid w:val="06EB3D51"/>
    <w:rsid w:val="07634114"/>
    <w:rsid w:val="07C01E94"/>
    <w:rsid w:val="07D4164E"/>
    <w:rsid w:val="094B2BCC"/>
    <w:rsid w:val="098F7D02"/>
    <w:rsid w:val="09D01CF6"/>
    <w:rsid w:val="0AA14B1F"/>
    <w:rsid w:val="0AE4604C"/>
    <w:rsid w:val="0C122745"/>
    <w:rsid w:val="0C8D427D"/>
    <w:rsid w:val="0CD342B6"/>
    <w:rsid w:val="0DA9093F"/>
    <w:rsid w:val="0E290DBD"/>
    <w:rsid w:val="0E4D4CDF"/>
    <w:rsid w:val="0E9B6AB7"/>
    <w:rsid w:val="0EA55AF2"/>
    <w:rsid w:val="0EB75EDE"/>
    <w:rsid w:val="0F384BB8"/>
    <w:rsid w:val="0F587009"/>
    <w:rsid w:val="0FC85F3C"/>
    <w:rsid w:val="10F07A96"/>
    <w:rsid w:val="1132553A"/>
    <w:rsid w:val="119500A0"/>
    <w:rsid w:val="11EF2883"/>
    <w:rsid w:val="12512550"/>
    <w:rsid w:val="125A3098"/>
    <w:rsid w:val="127F2EA6"/>
    <w:rsid w:val="12C86253"/>
    <w:rsid w:val="12CF6372"/>
    <w:rsid w:val="141040FD"/>
    <w:rsid w:val="1436325E"/>
    <w:rsid w:val="148D41AD"/>
    <w:rsid w:val="14CF174C"/>
    <w:rsid w:val="153C0D7C"/>
    <w:rsid w:val="15483208"/>
    <w:rsid w:val="158D7AE3"/>
    <w:rsid w:val="159B1B8F"/>
    <w:rsid w:val="16E64EFA"/>
    <w:rsid w:val="16F84A8E"/>
    <w:rsid w:val="173B6C95"/>
    <w:rsid w:val="178D48F7"/>
    <w:rsid w:val="196E7664"/>
    <w:rsid w:val="19D4303C"/>
    <w:rsid w:val="1A425004"/>
    <w:rsid w:val="1A6A4539"/>
    <w:rsid w:val="1B063DBD"/>
    <w:rsid w:val="1B740D26"/>
    <w:rsid w:val="1B987043"/>
    <w:rsid w:val="1C2F394A"/>
    <w:rsid w:val="1C994529"/>
    <w:rsid w:val="1D4955C6"/>
    <w:rsid w:val="1E3C2C0B"/>
    <w:rsid w:val="1E3F091B"/>
    <w:rsid w:val="1E434ACA"/>
    <w:rsid w:val="1EF32FF2"/>
    <w:rsid w:val="1F3A7C37"/>
    <w:rsid w:val="1F5F1CED"/>
    <w:rsid w:val="1F7C289F"/>
    <w:rsid w:val="20022AF0"/>
    <w:rsid w:val="202A7BF8"/>
    <w:rsid w:val="20DF41FE"/>
    <w:rsid w:val="212E7BC9"/>
    <w:rsid w:val="2144119B"/>
    <w:rsid w:val="22061A13"/>
    <w:rsid w:val="222800C3"/>
    <w:rsid w:val="237D604C"/>
    <w:rsid w:val="23FE39BD"/>
    <w:rsid w:val="245F4818"/>
    <w:rsid w:val="24786C81"/>
    <w:rsid w:val="267E4497"/>
    <w:rsid w:val="268E3C87"/>
    <w:rsid w:val="271138CD"/>
    <w:rsid w:val="27AD772F"/>
    <w:rsid w:val="27D551EF"/>
    <w:rsid w:val="27E62FAC"/>
    <w:rsid w:val="28A16ED3"/>
    <w:rsid w:val="29236BB2"/>
    <w:rsid w:val="2935321D"/>
    <w:rsid w:val="29D82DC8"/>
    <w:rsid w:val="2CE00993"/>
    <w:rsid w:val="2D830B39"/>
    <w:rsid w:val="2DD815E9"/>
    <w:rsid w:val="2E257B1B"/>
    <w:rsid w:val="2E677AE4"/>
    <w:rsid w:val="2EA133D1"/>
    <w:rsid w:val="2ED2428A"/>
    <w:rsid w:val="30820F5F"/>
    <w:rsid w:val="30CA5BDB"/>
    <w:rsid w:val="30DC13F0"/>
    <w:rsid w:val="30E86825"/>
    <w:rsid w:val="30EE42C8"/>
    <w:rsid w:val="311961A0"/>
    <w:rsid w:val="32737B32"/>
    <w:rsid w:val="327B69E7"/>
    <w:rsid w:val="33C34EFC"/>
    <w:rsid w:val="34425A0E"/>
    <w:rsid w:val="35AB7232"/>
    <w:rsid w:val="35C74B76"/>
    <w:rsid w:val="35D61655"/>
    <w:rsid w:val="35E6686D"/>
    <w:rsid w:val="361A2073"/>
    <w:rsid w:val="362A1092"/>
    <w:rsid w:val="36461B5D"/>
    <w:rsid w:val="36AD56C5"/>
    <w:rsid w:val="36DC5408"/>
    <w:rsid w:val="37905325"/>
    <w:rsid w:val="37DB1DC0"/>
    <w:rsid w:val="37F8177E"/>
    <w:rsid w:val="38822CFA"/>
    <w:rsid w:val="388554EB"/>
    <w:rsid w:val="38C83DE7"/>
    <w:rsid w:val="393B7239"/>
    <w:rsid w:val="394A2263"/>
    <w:rsid w:val="39DA644F"/>
    <w:rsid w:val="3A824DB6"/>
    <w:rsid w:val="3AAF1923"/>
    <w:rsid w:val="3AC950C9"/>
    <w:rsid w:val="3B0C28D2"/>
    <w:rsid w:val="3B3011F7"/>
    <w:rsid w:val="3B963D3A"/>
    <w:rsid w:val="3BE836CD"/>
    <w:rsid w:val="3D8739B6"/>
    <w:rsid w:val="3EBE0387"/>
    <w:rsid w:val="3F575F4A"/>
    <w:rsid w:val="40624A0E"/>
    <w:rsid w:val="40657ACF"/>
    <w:rsid w:val="41BF5866"/>
    <w:rsid w:val="41D4737F"/>
    <w:rsid w:val="41F16D17"/>
    <w:rsid w:val="42397461"/>
    <w:rsid w:val="43F641B2"/>
    <w:rsid w:val="4462626E"/>
    <w:rsid w:val="4476626D"/>
    <w:rsid w:val="44A361F7"/>
    <w:rsid w:val="45126EB0"/>
    <w:rsid w:val="4539127E"/>
    <w:rsid w:val="4571647E"/>
    <w:rsid w:val="465D414E"/>
    <w:rsid w:val="47303087"/>
    <w:rsid w:val="48120A86"/>
    <w:rsid w:val="48895562"/>
    <w:rsid w:val="48BA1BBF"/>
    <w:rsid w:val="49187E48"/>
    <w:rsid w:val="49D514FA"/>
    <w:rsid w:val="49F66C27"/>
    <w:rsid w:val="4A742353"/>
    <w:rsid w:val="4AB8769B"/>
    <w:rsid w:val="4ADD58CC"/>
    <w:rsid w:val="4BE6053A"/>
    <w:rsid w:val="4C362B3D"/>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DD0E57"/>
    <w:rsid w:val="53EC2E48"/>
    <w:rsid w:val="53EC3BAC"/>
    <w:rsid w:val="545842CF"/>
    <w:rsid w:val="549A6186"/>
    <w:rsid w:val="54A76313"/>
    <w:rsid w:val="54B962EE"/>
    <w:rsid w:val="55281DAF"/>
    <w:rsid w:val="55E754FD"/>
    <w:rsid w:val="55FD7055"/>
    <w:rsid w:val="56014794"/>
    <w:rsid w:val="568B0C91"/>
    <w:rsid w:val="56C500AD"/>
    <w:rsid w:val="56DC7EC7"/>
    <w:rsid w:val="570606C5"/>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A05EB7"/>
    <w:rsid w:val="5DDC2FED"/>
    <w:rsid w:val="5E6C7D00"/>
    <w:rsid w:val="5EBE1A6C"/>
    <w:rsid w:val="5F8D65FE"/>
    <w:rsid w:val="5FC36A67"/>
    <w:rsid w:val="5FD17AC2"/>
    <w:rsid w:val="604F751F"/>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713F07"/>
    <w:rsid w:val="6B965E5B"/>
    <w:rsid w:val="6C33740F"/>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8EE303B"/>
    <w:rsid w:val="790F4618"/>
    <w:rsid w:val="795456E5"/>
    <w:rsid w:val="79C25BC5"/>
    <w:rsid w:val="79DF5F38"/>
    <w:rsid w:val="79E91AD3"/>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b">
    <w:name w:val="Normal"/>
    <w:autoRedefine/>
    <w:qFormat/>
    <w:pPr>
      <w:widowControl w:val="0"/>
      <w:jc w:val="both"/>
    </w:pPr>
    <w:rPr>
      <w:kern w:val="2"/>
      <w:sz w:val="21"/>
      <w:szCs w:val="24"/>
    </w:rPr>
  </w:style>
  <w:style w:type="paragraph" w:styleId="1">
    <w:name w:val="heading 1"/>
    <w:basedOn w:val="afb"/>
    <w:next w:val="afb"/>
    <w:qFormat/>
    <w:pPr>
      <w:keepNext/>
      <w:keepLines/>
      <w:spacing w:before="340" w:after="330" w:line="578" w:lineRule="auto"/>
      <w:outlineLvl w:val="0"/>
    </w:pPr>
    <w:rPr>
      <w:b/>
      <w:bCs/>
      <w:kern w:val="44"/>
      <w:sz w:val="44"/>
      <w:szCs w:val="44"/>
    </w:rPr>
  </w:style>
  <w:style w:type="paragraph" w:styleId="6">
    <w:name w:val="heading 6"/>
    <w:basedOn w:val="afb"/>
    <w:next w:val="afb"/>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TOC7">
    <w:name w:val="toc 7"/>
    <w:basedOn w:val="afb"/>
    <w:next w:val="afb"/>
    <w:autoRedefine/>
    <w:semiHidden/>
    <w:qFormat/>
    <w:pPr>
      <w:tabs>
        <w:tab w:val="right" w:leader="dot" w:pos="9242"/>
      </w:tabs>
      <w:ind w:firstLineChars="500" w:firstLine="6259"/>
      <w:jc w:val="left"/>
    </w:pPr>
    <w:rPr>
      <w:rFonts w:ascii="宋体"/>
      <w:szCs w:val="21"/>
    </w:rPr>
  </w:style>
  <w:style w:type="paragraph" w:styleId="8">
    <w:name w:val="index 8"/>
    <w:basedOn w:val="afb"/>
    <w:next w:val="afb"/>
    <w:autoRedefine/>
    <w:qFormat/>
    <w:pPr>
      <w:ind w:left="1680" w:hanging="210"/>
      <w:jc w:val="left"/>
    </w:pPr>
    <w:rPr>
      <w:rFonts w:ascii="Calibri" w:hAnsi="Calibri"/>
      <w:sz w:val="20"/>
      <w:szCs w:val="20"/>
    </w:rPr>
  </w:style>
  <w:style w:type="paragraph" w:styleId="aff">
    <w:name w:val="caption"/>
    <w:basedOn w:val="afb"/>
    <w:next w:val="afb"/>
    <w:autoRedefine/>
    <w:qFormat/>
    <w:pPr>
      <w:spacing w:before="152" w:after="160"/>
    </w:pPr>
    <w:rPr>
      <w:rFonts w:ascii="Arial" w:eastAsia="黑体" w:hAnsi="Arial" w:cs="Arial"/>
      <w:sz w:val="20"/>
      <w:szCs w:val="20"/>
    </w:rPr>
  </w:style>
  <w:style w:type="paragraph" w:styleId="5">
    <w:name w:val="index 5"/>
    <w:basedOn w:val="afb"/>
    <w:next w:val="afb"/>
    <w:autoRedefine/>
    <w:qFormat/>
    <w:pPr>
      <w:ind w:left="1050" w:hanging="210"/>
      <w:jc w:val="left"/>
    </w:pPr>
    <w:rPr>
      <w:rFonts w:ascii="Calibri" w:hAnsi="Calibri"/>
      <w:sz w:val="20"/>
      <w:szCs w:val="20"/>
    </w:rPr>
  </w:style>
  <w:style w:type="paragraph" w:styleId="aff0">
    <w:name w:val="Document Map"/>
    <w:basedOn w:val="afb"/>
    <w:autoRedefine/>
    <w:semiHidden/>
    <w:qFormat/>
    <w:pPr>
      <w:shd w:val="clear" w:color="auto" w:fill="000080"/>
    </w:pPr>
  </w:style>
  <w:style w:type="paragraph" w:styleId="aff1">
    <w:name w:val="annotation text"/>
    <w:basedOn w:val="afb"/>
    <w:autoRedefine/>
    <w:qFormat/>
    <w:pPr>
      <w:jc w:val="left"/>
    </w:pPr>
  </w:style>
  <w:style w:type="paragraph" w:styleId="61">
    <w:name w:val="index 6"/>
    <w:basedOn w:val="afb"/>
    <w:next w:val="afb"/>
    <w:autoRedefine/>
    <w:qFormat/>
    <w:pPr>
      <w:ind w:left="1260" w:hanging="210"/>
      <w:jc w:val="left"/>
    </w:pPr>
    <w:rPr>
      <w:rFonts w:ascii="Calibri" w:hAnsi="Calibri"/>
      <w:sz w:val="20"/>
      <w:szCs w:val="20"/>
    </w:rPr>
  </w:style>
  <w:style w:type="paragraph" w:styleId="aff2">
    <w:name w:val="Body Text"/>
    <w:basedOn w:val="afb"/>
    <w:autoRedefine/>
    <w:uiPriority w:val="99"/>
    <w:semiHidden/>
    <w:unhideWhenUsed/>
    <w:qFormat/>
    <w:pPr>
      <w:spacing w:after="120"/>
    </w:pPr>
  </w:style>
  <w:style w:type="paragraph" w:styleId="4">
    <w:name w:val="index 4"/>
    <w:basedOn w:val="afb"/>
    <w:next w:val="afb"/>
    <w:autoRedefine/>
    <w:qFormat/>
    <w:pPr>
      <w:ind w:left="840" w:hanging="210"/>
      <w:jc w:val="left"/>
    </w:pPr>
    <w:rPr>
      <w:rFonts w:ascii="Calibri" w:hAnsi="Calibri"/>
      <w:sz w:val="20"/>
      <w:szCs w:val="20"/>
    </w:rPr>
  </w:style>
  <w:style w:type="paragraph" w:styleId="TOC5">
    <w:name w:val="toc 5"/>
    <w:basedOn w:val="afb"/>
    <w:next w:val="afb"/>
    <w:autoRedefine/>
    <w:semiHidden/>
    <w:qFormat/>
    <w:pPr>
      <w:tabs>
        <w:tab w:val="right" w:leader="dot" w:pos="9242"/>
      </w:tabs>
      <w:ind w:firstLineChars="300" w:firstLine="3755"/>
      <w:jc w:val="left"/>
    </w:pPr>
    <w:rPr>
      <w:rFonts w:ascii="宋体"/>
      <w:szCs w:val="21"/>
    </w:rPr>
  </w:style>
  <w:style w:type="paragraph" w:styleId="TOC3">
    <w:name w:val="toc 3"/>
    <w:basedOn w:val="afb"/>
    <w:next w:val="afb"/>
    <w:autoRedefine/>
    <w:uiPriority w:val="39"/>
    <w:qFormat/>
    <w:pPr>
      <w:tabs>
        <w:tab w:val="right" w:leader="dot" w:pos="9242"/>
      </w:tabs>
      <w:ind w:firstLineChars="100" w:firstLine="1252"/>
      <w:jc w:val="left"/>
    </w:pPr>
    <w:rPr>
      <w:rFonts w:ascii="宋体"/>
      <w:szCs w:val="21"/>
    </w:rPr>
  </w:style>
  <w:style w:type="paragraph" w:styleId="TOC8">
    <w:name w:val="toc 8"/>
    <w:basedOn w:val="afb"/>
    <w:next w:val="afb"/>
    <w:autoRedefine/>
    <w:semiHidden/>
    <w:qFormat/>
    <w:pPr>
      <w:tabs>
        <w:tab w:val="right" w:leader="dot" w:pos="9242"/>
      </w:tabs>
      <w:ind w:firstLineChars="600" w:firstLine="7511"/>
      <w:jc w:val="left"/>
    </w:pPr>
    <w:rPr>
      <w:rFonts w:ascii="宋体"/>
      <w:szCs w:val="21"/>
    </w:rPr>
  </w:style>
  <w:style w:type="paragraph" w:styleId="3">
    <w:name w:val="index 3"/>
    <w:basedOn w:val="afb"/>
    <w:next w:val="afb"/>
    <w:autoRedefine/>
    <w:qFormat/>
    <w:pPr>
      <w:ind w:left="630" w:hanging="210"/>
      <w:jc w:val="left"/>
    </w:pPr>
    <w:rPr>
      <w:rFonts w:ascii="Calibri" w:hAnsi="Calibri"/>
      <w:sz w:val="20"/>
      <w:szCs w:val="20"/>
    </w:rPr>
  </w:style>
  <w:style w:type="paragraph" w:styleId="20">
    <w:name w:val="Body Text Indent 2"/>
    <w:basedOn w:val="afb"/>
    <w:link w:val="21"/>
    <w:autoRedefine/>
    <w:uiPriority w:val="99"/>
    <w:unhideWhenUsed/>
    <w:qFormat/>
    <w:pPr>
      <w:spacing w:after="120" w:line="480" w:lineRule="auto"/>
      <w:ind w:leftChars="200" w:left="420"/>
      <w:jc w:val="left"/>
    </w:pPr>
    <w:rPr>
      <w:rFonts w:eastAsia="PMingLiU"/>
      <w:sz w:val="24"/>
      <w:lang w:eastAsia="zh-TW"/>
    </w:rPr>
  </w:style>
  <w:style w:type="paragraph" w:styleId="aff3">
    <w:name w:val="endnote text"/>
    <w:basedOn w:val="afb"/>
    <w:autoRedefine/>
    <w:semiHidden/>
    <w:qFormat/>
    <w:pPr>
      <w:snapToGrid w:val="0"/>
      <w:jc w:val="left"/>
    </w:pPr>
  </w:style>
  <w:style w:type="paragraph" w:styleId="aff4">
    <w:name w:val="Balloon Text"/>
    <w:basedOn w:val="afb"/>
    <w:autoRedefine/>
    <w:semiHidden/>
    <w:qFormat/>
    <w:rPr>
      <w:sz w:val="18"/>
      <w:szCs w:val="18"/>
    </w:rPr>
  </w:style>
  <w:style w:type="paragraph" w:styleId="aff5">
    <w:name w:val="footer"/>
    <w:basedOn w:val="afb"/>
    <w:link w:val="aff6"/>
    <w:autoRedefine/>
    <w:uiPriority w:val="99"/>
    <w:qFormat/>
    <w:pPr>
      <w:snapToGrid w:val="0"/>
      <w:ind w:rightChars="100" w:right="210"/>
      <w:jc w:val="right"/>
    </w:pPr>
    <w:rPr>
      <w:sz w:val="18"/>
      <w:szCs w:val="18"/>
    </w:rPr>
  </w:style>
  <w:style w:type="paragraph" w:styleId="aff7">
    <w:name w:val="header"/>
    <w:basedOn w:val="afb"/>
    <w:link w:val="aff8"/>
    <w:autoRedefine/>
    <w:uiPriority w:val="99"/>
    <w:qFormat/>
    <w:pPr>
      <w:snapToGrid w:val="0"/>
      <w:jc w:val="left"/>
    </w:pPr>
    <w:rPr>
      <w:sz w:val="18"/>
      <w:szCs w:val="18"/>
    </w:rPr>
  </w:style>
  <w:style w:type="paragraph" w:styleId="TOC1">
    <w:name w:val="toc 1"/>
    <w:basedOn w:val="afb"/>
    <w:next w:val="afb"/>
    <w:autoRedefine/>
    <w:uiPriority w:val="39"/>
    <w:qFormat/>
    <w:pPr>
      <w:tabs>
        <w:tab w:val="right" w:leader="dot" w:pos="9242"/>
      </w:tabs>
      <w:spacing w:beforeLines="25" w:afterLines="25"/>
      <w:jc w:val="left"/>
    </w:pPr>
    <w:rPr>
      <w:rFonts w:ascii="宋体"/>
      <w:szCs w:val="21"/>
    </w:rPr>
  </w:style>
  <w:style w:type="paragraph" w:styleId="TOC4">
    <w:name w:val="toc 4"/>
    <w:basedOn w:val="afb"/>
    <w:next w:val="afb"/>
    <w:autoRedefine/>
    <w:semiHidden/>
    <w:qFormat/>
    <w:pPr>
      <w:tabs>
        <w:tab w:val="right" w:leader="dot" w:pos="9242"/>
      </w:tabs>
      <w:ind w:firstLineChars="200" w:firstLine="2504"/>
      <w:jc w:val="left"/>
    </w:pPr>
    <w:rPr>
      <w:rFonts w:ascii="宋体"/>
      <w:szCs w:val="21"/>
    </w:rPr>
  </w:style>
  <w:style w:type="paragraph" w:styleId="aff9">
    <w:name w:val="index heading"/>
    <w:basedOn w:val="afb"/>
    <w:next w:val="10"/>
    <w:autoRedefine/>
    <w:qFormat/>
    <w:pPr>
      <w:spacing w:before="120" w:after="120"/>
      <w:jc w:val="center"/>
    </w:pPr>
    <w:rPr>
      <w:rFonts w:ascii="Calibri" w:hAnsi="Calibri"/>
      <w:b/>
      <w:bCs/>
      <w:iCs/>
      <w:szCs w:val="20"/>
    </w:rPr>
  </w:style>
  <w:style w:type="paragraph" w:styleId="10">
    <w:name w:val="index 1"/>
    <w:basedOn w:val="afb"/>
    <w:next w:val="affa"/>
    <w:autoRedefine/>
    <w:qFormat/>
    <w:pPr>
      <w:tabs>
        <w:tab w:val="right" w:leader="dot" w:pos="9299"/>
      </w:tabs>
      <w:jc w:val="left"/>
    </w:pPr>
    <w:rPr>
      <w:rFonts w:ascii="宋体"/>
      <w:szCs w:val="21"/>
    </w:rPr>
  </w:style>
  <w:style w:type="paragraph" w:customStyle="1" w:styleId="affa">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b"/>
    <w:autoRedefine/>
    <w:qFormat/>
    <w:pPr>
      <w:numPr>
        <w:numId w:val="1"/>
      </w:numPr>
      <w:snapToGrid w:val="0"/>
      <w:jc w:val="left"/>
    </w:pPr>
    <w:rPr>
      <w:rFonts w:ascii="宋体"/>
      <w:sz w:val="18"/>
      <w:szCs w:val="18"/>
    </w:rPr>
  </w:style>
  <w:style w:type="paragraph" w:styleId="TOC6">
    <w:name w:val="toc 6"/>
    <w:basedOn w:val="afb"/>
    <w:next w:val="afb"/>
    <w:autoRedefine/>
    <w:semiHidden/>
    <w:qFormat/>
    <w:pPr>
      <w:tabs>
        <w:tab w:val="right" w:leader="dot" w:pos="9242"/>
      </w:tabs>
      <w:ind w:firstLineChars="400" w:firstLine="5007"/>
      <w:jc w:val="left"/>
    </w:pPr>
    <w:rPr>
      <w:rFonts w:ascii="宋体"/>
      <w:szCs w:val="21"/>
    </w:rPr>
  </w:style>
  <w:style w:type="paragraph" w:styleId="7">
    <w:name w:val="index 7"/>
    <w:basedOn w:val="afb"/>
    <w:next w:val="afb"/>
    <w:autoRedefine/>
    <w:qFormat/>
    <w:pPr>
      <w:ind w:left="1470" w:hanging="210"/>
      <w:jc w:val="left"/>
    </w:pPr>
    <w:rPr>
      <w:rFonts w:ascii="Calibri" w:hAnsi="Calibri"/>
      <w:sz w:val="20"/>
      <w:szCs w:val="20"/>
    </w:rPr>
  </w:style>
  <w:style w:type="paragraph" w:styleId="9">
    <w:name w:val="index 9"/>
    <w:basedOn w:val="afb"/>
    <w:next w:val="afb"/>
    <w:autoRedefine/>
    <w:qFormat/>
    <w:pPr>
      <w:ind w:left="1890" w:hanging="210"/>
      <w:jc w:val="left"/>
    </w:pPr>
    <w:rPr>
      <w:rFonts w:ascii="Calibri" w:hAnsi="Calibri"/>
      <w:sz w:val="20"/>
      <w:szCs w:val="20"/>
    </w:rPr>
  </w:style>
  <w:style w:type="paragraph" w:styleId="TOC2">
    <w:name w:val="toc 2"/>
    <w:basedOn w:val="afb"/>
    <w:next w:val="afb"/>
    <w:autoRedefine/>
    <w:uiPriority w:val="39"/>
    <w:qFormat/>
    <w:pPr>
      <w:tabs>
        <w:tab w:val="right" w:leader="dot" w:pos="9242"/>
      </w:tabs>
    </w:pPr>
    <w:rPr>
      <w:rFonts w:ascii="宋体"/>
      <w:szCs w:val="21"/>
    </w:rPr>
  </w:style>
  <w:style w:type="paragraph" w:styleId="TOC9">
    <w:name w:val="toc 9"/>
    <w:basedOn w:val="afb"/>
    <w:next w:val="afb"/>
    <w:autoRedefine/>
    <w:semiHidden/>
    <w:qFormat/>
    <w:pPr>
      <w:ind w:left="1470"/>
      <w:jc w:val="left"/>
    </w:pPr>
    <w:rPr>
      <w:sz w:val="20"/>
      <w:szCs w:val="20"/>
    </w:rPr>
  </w:style>
  <w:style w:type="paragraph" w:styleId="affb">
    <w:name w:val="Normal (Web)"/>
    <w:basedOn w:val="afb"/>
    <w:autoRedefine/>
    <w:qFormat/>
    <w:pPr>
      <w:spacing w:beforeAutospacing="1" w:afterAutospacing="1"/>
      <w:jc w:val="left"/>
    </w:pPr>
    <w:rPr>
      <w:kern w:val="0"/>
      <w:sz w:val="24"/>
    </w:rPr>
  </w:style>
  <w:style w:type="paragraph" w:styleId="22">
    <w:name w:val="index 2"/>
    <w:basedOn w:val="afb"/>
    <w:next w:val="afb"/>
    <w:autoRedefine/>
    <w:qFormat/>
    <w:pPr>
      <w:ind w:left="420" w:hanging="210"/>
      <w:jc w:val="left"/>
    </w:pPr>
    <w:rPr>
      <w:rFonts w:ascii="Calibri" w:hAnsi="Calibri"/>
      <w:sz w:val="20"/>
      <w:szCs w:val="20"/>
    </w:rPr>
  </w:style>
  <w:style w:type="paragraph" w:styleId="affc">
    <w:name w:val="annotation subject"/>
    <w:basedOn w:val="aff1"/>
    <w:next w:val="aff1"/>
    <w:autoRedefine/>
    <w:semiHidden/>
    <w:qFormat/>
    <w:rPr>
      <w:b/>
      <w:bCs/>
    </w:rPr>
  </w:style>
  <w:style w:type="paragraph" w:styleId="affd">
    <w:name w:val="Body Text First Indent"/>
    <w:basedOn w:val="aff2"/>
    <w:autoRedefine/>
    <w:qFormat/>
    <w:pPr>
      <w:ind w:firstLineChars="100" w:firstLine="420"/>
    </w:pPr>
  </w:style>
  <w:style w:type="table" w:styleId="affe">
    <w:name w:val="Table Grid"/>
    <w:basedOn w:val="afd"/>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basedOn w:val="afc"/>
    <w:autoRedefine/>
    <w:qFormat/>
    <w:rPr>
      <w:b/>
    </w:rPr>
  </w:style>
  <w:style w:type="character" w:styleId="afff0">
    <w:name w:val="endnote reference"/>
    <w:autoRedefine/>
    <w:semiHidden/>
    <w:qFormat/>
    <w:rPr>
      <w:vertAlign w:val="superscript"/>
    </w:rPr>
  </w:style>
  <w:style w:type="character" w:styleId="afff1">
    <w:name w:val="page number"/>
    <w:autoRedefine/>
    <w:qFormat/>
    <w:rPr>
      <w:rFonts w:ascii="Times New Roman" w:eastAsia="宋体" w:hAnsi="Times New Roman"/>
      <w:sz w:val="18"/>
    </w:rPr>
  </w:style>
  <w:style w:type="character" w:styleId="afff2">
    <w:name w:val="FollowedHyperlink"/>
    <w:autoRedefine/>
    <w:qFormat/>
    <w:rPr>
      <w:color w:val="800080"/>
      <w:u w:val="single"/>
    </w:rPr>
  </w:style>
  <w:style w:type="character" w:styleId="afff3">
    <w:name w:val="Emphasis"/>
    <w:autoRedefine/>
    <w:uiPriority w:val="20"/>
    <w:qFormat/>
    <w:rPr>
      <w:i/>
      <w:iCs/>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autoRedefine/>
    <w:semiHidden/>
    <w:qFormat/>
    <w:rPr>
      <w:vertAlign w:val="superscript"/>
    </w:rPr>
  </w:style>
  <w:style w:type="paragraph" w:styleId="afff7">
    <w:name w:val="List Paragraph"/>
    <w:basedOn w:val="afb"/>
    <w:autoRedefine/>
    <w:uiPriority w:val="34"/>
    <w:qFormat/>
    <w:pPr>
      <w:ind w:firstLineChars="200" w:firstLine="420"/>
    </w:pPr>
  </w:style>
  <w:style w:type="character" w:styleId="afff8">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9"/>
    <w:autoRedefine/>
    <w:qFormat/>
    <w:rPr>
      <w:rFonts w:ascii="宋体" w:hAnsi="宋体"/>
      <w:kern w:val="2"/>
      <w:sz w:val="18"/>
      <w:szCs w:val="18"/>
      <w:lang w:val="en-US" w:eastAsia="zh-CN" w:bidi="ar-SA"/>
    </w:rPr>
  </w:style>
  <w:style w:type="paragraph" w:customStyle="1" w:styleId="afff9">
    <w:name w:val="首示例"/>
    <w:next w:val="affa"/>
    <w:link w:val="Char0"/>
    <w:autoRedefine/>
    <w:qFormat/>
    <w:pPr>
      <w:tabs>
        <w:tab w:val="left" w:pos="360"/>
      </w:tabs>
    </w:pPr>
    <w:rPr>
      <w:rFonts w:ascii="宋体" w:hAnsi="宋体"/>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8"/>
    <w:autoRedefine/>
    <w:qFormat/>
    <w:locked/>
    <w:rPr>
      <w:rFonts w:ascii="黑体" w:eastAsia="黑体"/>
      <w:sz w:val="21"/>
      <w:szCs w:val="21"/>
    </w:rPr>
  </w:style>
  <w:style w:type="paragraph" w:customStyle="1" w:styleId="a8">
    <w:name w:val="二级条标题"/>
    <w:basedOn w:val="a7"/>
    <w:next w:val="affa"/>
    <w:link w:val="Char1"/>
    <w:autoRedefine/>
    <w:qFormat/>
    <w:pPr>
      <w:numPr>
        <w:ilvl w:val="2"/>
      </w:numPr>
      <w:spacing w:before="50" w:after="50"/>
      <w:ind w:left="1843"/>
      <w:outlineLvl w:val="3"/>
    </w:pPr>
  </w:style>
  <w:style w:type="paragraph" w:customStyle="1" w:styleId="a7">
    <w:name w:val="一级条标题"/>
    <w:next w:val="affa"/>
    <w:autoRedefine/>
    <w:qFormat/>
    <w:pPr>
      <w:numPr>
        <w:ilvl w:val="1"/>
        <w:numId w:val="2"/>
      </w:numPr>
      <w:spacing w:beforeLines="50" w:afterLines="50"/>
      <w:outlineLvl w:val="2"/>
    </w:pPr>
    <w:rPr>
      <w:rFonts w:ascii="黑体" w:eastAsia="黑体"/>
      <w:sz w:val="21"/>
      <w:szCs w:val="21"/>
    </w:rPr>
  </w:style>
  <w:style w:type="character" w:customStyle="1" w:styleId="Char2">
    <w:name w:val="三级条标题 Char"/>
    <w:link w:val="a9"/>
    <w:autoRedefine/>
    <w:qFormat/>
    <w:rPr>
      <w:rFonts w:ascii="黑体" w:eastAsia="黑体"/>
      <w:sz w:val="21"/>
      <w:szCs w:val="21"/>
    </w:rPr>
  </w:style>
  <w:style w:type="paragraph" w:customStyle="1" w:styleId="a9">
    <w:name w:val="三级条标题"/>
    <w:basedOn w:val="a8"/>
    <w:next w:val="affa"/>
    <w:link w:val="Char2"/>
    <w:autoRedefine/>
    <w:qFormat/>
    <w:pPr>
      <w:numPr>
        <w:ilvl w:val="3"/>
      </w:numPr>
      <w:outlineLvl w:val="4"/>
    </w:pPr>
  </w:style>
  <w:style w:type="character" w:customStyle="1" w:styleId="aff8">
    <w:name w:val="页眉 字符"/>
    <w:link w:val="aff7"/>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a"/>
    <w:link w:val="11"/>
    <w:autoRedefine/>
    <w:qFormat/>
    <w:pPr>
      <w:spacing w:beforeLines="50" w:afterLines="50"/>
      <w:ind w:firstLine="200"/>
    </w:pPr>
    <w:rPr>
      <w:rFonts w:ascii="Cambria Math" w:hAnsi="Cambria Math"/>
      <w:i/>
      <w:sz w:val="28"/>
      <w:szCs w:val="28"/>
    </w:rPr>
  </w:style>
  <w:style w:type="paragraph" w:customStyle="1" w:styleId="afffa">
    <w:name w:val="附录公式"/>
    <w:basedOn w:val="affa"/>
    <w:next w:val="affa"/>
    <w:link w:val="Char3"/>
    <w:autoRedefine/>
    <w:qFormat/>
  </w:style>
  <w:style w:type="character" w:customStyle="1" w:styleId="Char3">
    <w:name w:val="附录公式 Char"/>
    <w:link w:val="afffa"/>
    <w:autoRedefine/>
    <w:qFormat/>
    <w:rPr>
      <w:rFonts w:ascii="宋体"/>
      <w:sz w:val="21"/>
      <w:lang w:val="en-US" w:eastAsia="zh-CN" w:bidi="ar-SA"/>
    </w:rPr>
  </w:style>
  <w:style w:type="character" w:customStyle="1" w:styleId="Char">
    <w:name w:val="段 Char"/>
    <w:link w:val="affa"/>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b">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c">
    <w:name w:val="注×："/>
    <w:autoRedefine/>
    <w:qFormat/>
    <w:pPr>
      <w:widowControl w:val="0"/>
      <w:autoSpaceDE w:val="0"/>
      <w:autoSpaceDN w:val="0"/>
      <w:ind w:left="811" w:hanging="448"/>
      <w:jc w:val="both"/>
    </w:pPr>
    <w:rPr>
      <w:rFonts w:ascii="宋体"/>
      <w:sz w:val="18"/>
      <w:szCs w:val="18"/>
    </w:rPr>
  </w:style>
  <w:style w:type="paragraph" w:customStyle="1" w:styleId="afffd">
    <w:name w:val="参考文献"/>
    <w:basedOn w:val="afb"/>
    <w:next w:val="affa"/>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附录五级无"/>
    <w:basedOn w:val="affff"/>
    <w:autoRedefine/>
    <w:qFormat/>
    <w:pPr>
      <w:spacing w:beforeLines="0" w:afterLines="0"/>
    </w:pPr>
    <w:rPr>
      <w:rFonts w:ascii="宋体" w:eastAsia="宋体"/>
      <w:szCs w:val="21"/>
    </w:rPr>
  </w:style>
  <w:style w:type="paragraph" w:customStyle="1" w:styleId="affff">
    <w:name w:val="附录五级条标题"/>
    <w:basedOn w:val="affff0"/>
    <w:next w:val="affa"/>
    <w:autoRedefine/>
    <w:qFormat/>
    <w:pPr>
      <w:outlineLvl w:val="6"/>
    </w:pPr>
  </w:style>
  <w:style w:type="paragraph" w:customStyle="1" w:styleId="affff0">
    <w:name w:val="附录四级条标题"/>
    <w:basedOn w:val="affff1"/>
    <w:next w:val="affa"/>
    <w:autoRedefine/>
    <w:qFormat/>
    <w:pPr>
      <w:outlineLvl w:val="5"/>
    </w:pPr>
  </w:style>
  <w:style w:type="paragraph" w:customStyle="1" w:styleId="affff1">
    <w:name w:val="附录三级条标题"/>
    <w:basedOn w:val="affff2"/>
    <w:next w:val="affa"/>
    <w:autoRedefine/>
    <w:qFormat/>
    <w:pPr>
      <w:outlineLvl w:val="4"/>
    </w:pPr>
  </w:style>
  <w:style w:type="paragraph" w:customStyle="1" w:styleId="affff2">
    <w:name w:val="附录二级条标题"/>
    <w:basedOn w:val="afb"/>
    <w:next w:val="affa"/>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标题"/>
    <w:basedOn w:val="affa"/>
    <w:next w:val="affa"/>
    <w:autoRedefine/>
    <w:qFormat/>
    <w:pPr>
      <w:ind w:firstLineChars="0" w:firstLine="0"/>
      <w:jc w:val="center"/>
    </w:pPr>
    <w:rPr>
      <w:rFonts w:ascii="黑体" w:eastAsia="黑体"/>
    </w:rPr>
  </w:style>
  <w:style w:type="paragraph" w:customStyle="1" w:styleId="affff4">
    <w:name w:val="注：（正文）"/>
    <w:basedOn w:val="affff5"/>
    <w:next w:val="affa"/>
    <w:autoRedefine/>
    <w:qFormat/>
  </w:style>
  <w:style w:type="paragraph" w:customStyle="1" w:styleId="affff5">
    <w:name w:val="注："/>
    <w:next w:val="affa"/>
    <w:autoRedefine/>
    <w:qFormat/>
    <w:pPr>
      <w:widowControl w:val="0"/>
      <w:autoSpaceDE w:val="0"/>
      <w:autoSpaceDN w:val="0"/>
      <w:ind w:left="726" w:hanging="363"/>
      <w:jc w:val="both"/>
    </w:pPr>
    <w:rPr>
      <w:rFonts w:ascii="宋体"/>
      <w:sz w:val="18"/>
      <w:szCs w:val="18"/>
    </w:rPr>
  </w:style>
  <w:style w:type="paragraph" w:customStyle="1" w:styleId="affff6">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附录一级无"/>
    <w:basedOn w:val="affff8"/>
    <w:autoRedefine/>
    <w:qFormat/>
    <w:pPr>
      <w:spacing w:beforeLines="0" w:afterLines="0"/>
    </w:pPr>
    <w:rPr>
      <w:rFonts w:ascii="宋体" w:eastAsia="宋体"/>
      <w:szCs w:val="21"/>
    </w:rPr>
  </w:style>
  <w:style w:type="paragraph" w:customStyle="1" w:styleId="affff8">
    <w:name w:val="附录一级条标题"/>
    <w:basedOn w:val="af7"/>
    <w:next w:val="affa"/>
    <w:autoRedefine/>
    <w:qFormat/>
    <w:pPr>
      <w:numPr>
        <w:ilvl w:val="0"/>
        <w:numId w:val="0"/>
      </w:numPr>
      <w:autoSpaceDN w:val="0"/>
      <w:spacing w:beforeLines="50" w:afterLines="50"/>
      <w:outlineLvl w:val="2"/>
    </w:pPr>
  </w:style>
  <w:style w:type="paragraph" w:customStyle="1" w:styleId="af7">
    <w:name w:val="附录章标题"/>
    <w:next w:val="affa"/>
    <w:autoRedefine/>
    <w:qFormat/>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附录三级无"/>
    <w:basedOn w:val="affff1"/>
    <w:autoRedefine/>
    <w:qFormat/>
    <w:pPr>
      <w:spacing w:beforeLines="0" w:afterLines="0"/>
    </w:pPr>
    <w:rPr>
      <w:rFonts w:ascii="宋体" w:eastAsia="宋体"/>
      <w:szCs w:val="21"/>
    </w:rPr>
  </w:style>
  <w:style w:type="paragraph" w:customStyle="1" w:styleId="affffa">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9">
    <w:name w:val="附录数字编号列项（二级）"/>
    <w:autoRedefine/>
    <w:qFormat/>
    <w:pPr>
      <w:numPr>
        <w:ilvl w:val="1"/>
        <w:numId w:val="4"/>
      </w:numPr>
    </w:pPr>
    <w:rPr>
      <w:rFonts w:ascii="宋体"/>
      <w:sz w:val="21"/>
    </w:rPr>
  </w:style>
  <w:style w:type="paragraph" w:customStyle="1" w:styleId="affffb">
    <w:name w:val="标准书眉_偶数页"/>
    <w:basedOn w:val="affffc"/>
    <w:next w:val="afb"/>
    <w:autoRedefine/>
    <w:qFormat/>
    <w:pPr>
      <w:jc w:val="left"/>
    </w:pPr>
  </w:style>
  <w:style w:type="paragraph" w:customStyle="1" w:styleId="affffc">
    <w:name w:val="标准书眉_奇数页"/>
    <w:next w:val="afb"/>
    <w:autoRedefine/>
    <w:qFormat/>
    <w:pPr>
      <w:tabs>
        <w:tab w:val="center" w:pos="4154"/>
        <w:tab w:val="right" w:pos="8306"/>
      </w:tabs>
      <w:spacing w:after="220"/>
      <w:jc w:val="right"/>
    </w:pPr>
    <w:rPr>
      <w:rFonts w:ascii="黑体" w:eastAsia="黑体"/>
      <w:sz w:val="21"/>
      <w:szCs w:val="21"/>
    </w:rPr>
  </w:style>
  <w:style w:type="paragraph" w:customStyle="1" w:styleId="affffd">
    <w:name w:val="发布部门"/>
    <w:next w:val="affa"/>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五级无"/>
    <w:basedOn w:val="afffff"/>
    <w:autoRedefine/>
    <w:qFormat/>
    <w:pPr>
      <w:spacing w:beforeLines="0" w:afterLines="0"/>
    </w:pPr>
    <w:rPr>
      <w:rFonts w:ascii="宋体" w:eastAsia="宋体"/>
    </w:rPr>
  </w:style>
  <w:style w:type="paragraph" w:customStyle="1" w:styleId="afffff">
    <w:name w:val="五级条标题"/>
    <w:basedOn w:val="aa"/>
    <w:next w:val="affa"/>
    <w:autoRedefine/>
    <w:qFormat/>
    <w:pPr>
      <w:numPr>
        <w:ilvl w:val="0"/>
        <w:numId w:val="0"/>
      </w:numPr>
      <w:outlineLvl w:val="6"/>
    </w:pPr>
  </w:style>
  <w:style w:type="paragraph" w:customStyle="1" w:styleId="aa">
    <w:name w:val="四级条标题"/>
    <w:basedOn w:val="a9"/>
    <w:next w:val="affa"/>
    <w:autoRedefine/>
    <w:qFormat/>
    <w:pPr>
      <w:numPr>
        <w:ilvl w:val="4"/>
      </w:numPr>
      <w:outlineLvl w:val="5"/>
    </w:pPr>
  </w:style>
  <w:style w:type="paragraph" w:customStyle="1" w:styleId="afffff0">
    <w:name w:val="封面一致性程度标识"/>
    <w:basedOn w:val="afffff1"/>
    <w:autoRedefine/>
    <w:qFormat/>
    <w:pPr>
      <w:framePr w:wrap="around"/>
      <w:spacing w:before="440"/>
    </w:pPr>
    <w:rPr>
      <w:rFonts w:ascii="宋体" w:eastAsia="宋体"/>
    </w:rPr>
  </w:style>
  <w:style w:type="paragraph" w:customStyle="1" w:styleId="afffff1">
    <w:name w:val="封面标准英文名称"/>
    <w:basedOn w:val="affff6"/>
    <w:autoRedefine/>
    <w:qFormat/>
    <w:pPr>
      <w:framePr w:wrap="around"/>
      <w:spacing w:before="370" w:line="400" w:lineRule="exact"/>
    </w:pPr>
    <w:rPr>
      <w:rFonts w:ascii="Times New Roman"/>
      <w:sz w:val="28"/>
      <w:szCs w:val="28"/>
    </w:rPr>
  </w:style>
  <w:style w:type="paragraph" w:customStyle="1" w:styleId="afffff2">
    <w:name w:val="其他发布部门"/>
    <w:basedOn w:val="affffd"/>
    <w:autoRedefine/>
    <w:qFormat/>
    <w:pPr>
      <w:framePr w:wrap="around" w:y="15310"/>
      <w:spacing w:line="0" w:lineRule="atLeast"/>
    </w:pPr>
    <w:rPr>
      <w:rFonts w:ascii="黑体" w:eastAsia="黑体"/>
      <w:b w:val="0"/>
    </w:rPr>
  </w:style>
  <w:style w:type="paragraph" w:customStyle="1" w:styleId="afffff3">
    <w:name w:val="目次、标准名称标题"/>
    <w:basedOn w:val="afb"/>
    <w:next w:val="affa"/>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附录图标号"/>
    <w:basedOn w:val="afb"/>
    <w:autoRedefine/>
    <w:qFormat/>
    <w:pPr>
      <w:keepNext/>
      <w:pageBreakBefore/>
      <w:widowControl/>
      <w:numPr>
        <w:numId w:val="5"/>
      </w:numPr>
      <w:spacing w:line="14" w:lineRule="exact"/>
      <w:jc w:val="center"/>
      <w:outlineLvl w:val="0"/>
    </w:pPr>
    <w:rPr>
      <w:color w:val="FFFFFF"/>
    </w:rPr>
  </w:style>
  <w:style w:type="paragraph" w:customStyle="1" w:styleId="af5">
    <w:name w:val="附录表标题"/>
    <w:basedOn w:val="afb"/>
    <w:next w:val="affa"/>
    <w:autoRedefine/>
    <w:qFormat/>
    <w:pPr>
      <w:numPr>
        <w:ilvl w:val="1"/>
        <w:numId w:val="6"/>
      </w:numPr>
      <w:spacing w:beforeLines="50" w:afterLines="50"/>
      <w:jc w:val="center"/>
    </w:pPr>
    <w:rPr>
      <w:rFonts w:ascii="黑体" w:eastAsia="黑体"/>
      <w:szCs w:val="21"/>
    </w:rPr>
  </w:style>
  <w:style w:type="paragraph" w:customStyle="1" w:styleId="afffff4">
    <w:name w:val="附录公式编号制表符"/>
    <w:basedOn w:val="afb"/>
    <w:next w:val="affa"/>
    <w:autoRedefine/>
    <w:qFormat/>
    <w:pPr>
      <w:widowControl/>
      <w:tabs>
        <w:tab w:val="center" w:pos="4201"/>
        <w:tab w:val="right" w:leader="dot" w:pos="9298"/>
      </w:tabs>
      <w:autoSpaceDE w:val="0"/>
      <w:autoSpaceDN w:val="0"/>
    </w:pPr>
    <w:rPr>
      <w:rFonts w:ascii="宋体"/>
      <w:kern w:val="0"/>
      <w:szCs w:val="20"/>
    </w:rPr>
  </w:style>
  <w:style w:type="paragraph" w:customStyle="1" w:styleId="afffff5">
    <w:name w:val="标准书脚_奇数页"/>
    <w:autoRedefine/>
    <w:qFormat/>
    <w:pPr>
      <w:spacing w:before="120"/>
      <w:ind w:right="198"/>
      <w:jc w:val="right"/>
    </w:pPr>
    <w:rPr>
      <w:rFonts w:ascii="宋体"/>
      <w:sz w:val="18"/>
      <w:szCs w:val="18"/>
    </w:rPr>
  </w:style>
  <w:style w:type="paragraph" w:customStyle="1" w:styleId="af6">
    <w:name w:val="附录标识"/>
    <w:basedOn w:val="afb"/>
    <w:next w:val="affa"/>
    <w:autoRedefine/>
    <w:qFormat/>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5">
    <w:name w:val="注×：（正文）"/>
    <w:autoRedefine/>
    <w:qFormat/>
    <w:pPr>
      <w:numPr>
        <w:numId w:val="7"/>
      </w:numPr>
      <w:jc w:val="both"/>
    </w:pPr>
    <w:rPr>
      <w:rFonts w:ascii="宋体"/>
      <w:sz w:val="18"/>
      <w:szCs w:val="18"/>
    </w:rPr>
  </w:style>
  <w:style w:type="paragraph" w:customStyle="1" w:styleId="afffff6">
    <w:name w:val="封面标准文稿编辑信息"/>
    <w:basedOn w:val="afffff7"/>
    <w:autoRedefine/>
    <w:qFormat/>
    <w:pPr>
      <w:framePr w:wrap="around"/>
      <w:spacing w:before="180" w:line="180" w:lineRule="exact"/>
    </w:pPr>
    <w:rPr>
      <w:sz w:val="21"/>
    </w:rPr>
  </w:style>
  <w:style w:type="paragraph" w:customStyle="1" w:styleId="afffff7">
    <w:name w:val="封面标准文稿类别"/>
    <w:basedOn w:val="afffff0"/>
    <w:autoRedefine/>
    <w:qFormat/>
    <w:pPr>
      <w:framePr w:wrap="around"/>
      <w:spacing w:after="160" w:line="240" w:lineRule="auto"/>
    </w:pPr>
    <w:rPr>
      <w:sz w:val="24"/>
    </w:rPr>
  </w:style>
  <w:style w:type="paragraph" w:customStyle="1" w:styleId="afffff8">
    <w:name w:val="目次、索引正文"/>
    <w:autoRedefine/>
    <w:qFormat/>
    <w:pPr>
      <w:spacing w:line="320" w:lineRule="exact"/>
      <w:jc w:val="both"/>
    </w:pPr>
    <w:rPr>
      <w:rFonts w:ascii="宋体"/>
      <w:sz w:val="21"/>
    </w:rPr>
  </w:style>
  <w:style w:type="paragraph" w:customStyle="1" w:styleId="af">
    <w:name w:val="列项◆（三级）"/>
    <w:basedOn w:val="afb"/>
    <w:autoRedefine/>
    <w:qFormat/>
    <w:pPr>
      <w:numPr>
        <w:ilvl w:val="2"/>
        <w:numId w:val="8"/>
      </w:numPr>
    </w:pPr>
    <w:rPr>
      <w:rFonts w:ascii="宋体"/>
      <w:szCs w:val="21"/>
    </w:rPr>
  </w:style>
  <w:style w:type="paragraph" w:customStyle="1" w:styleId="afffff9">
    <w:name w:val="其他标准称谓"/>
    <w:next w:val="afb"/>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附录二级无"/>
    <w:basedOn w:val="affff2"/>
    <w:autoRedefine/>
    <w:qFormat/>
    <w:pPr>
      <w:spacing w:beforeLines="0" w:afterLines="0"/>
    </w:pPr>
    <w:rPr>
      <w:rFonts w:ascii="宋体" w:eastAsia="宋体"/>
      <w:szCs w:val="21"/>
    </w:rPr>
  </w:style>
  <w:style w:type="paragraph" w:customStyle="1" w:styleId="afffffb">
    <w:name w:val="实施日期"/>
    <w:basedOn w:val="afffffc"/>
    <w:autoRedefine/>
    <w:qFormat/>
    <w:pPr>
      <w:framePr w:wrap="around" w:vAnchor="page" w:hAnchor="text"/>
      <w:jc w:val="right"/>
    </w:pPr>
  </w:style>
  <w:style w:type="paragraph" w:customStyle="1" w:styleId="afffffc">
    <w:name w:val="发布日期"/>
    <w:autoRedefine/>
    <w:qFormat/>
    <w:pPr>
      <w:framePr w:w="3997" w:h="471" w:hRule="exact" w:vSpace="181" w:wrap="around" w:hAnchor="page" w:x="7089" w:y="14097" w:anchorLock="1"/>
    </w:pPr>
    <w:rPr>
      <w:rFonts w:eastAsia="黑体"/>
      <w:sz w:val="28"/>
    </w:rPr>
  </w:style>
  <w:style w:type="paragraph" w:customStyle="1" w:styleId="afffffd">
    <w:name w:val="列项说明"/>
    <w:basedOn w:val="afb"/>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字母编号列项（一级）"/>
    <w:autoRedefine/>
    <w:qFormat/>
    <w:pPr>
      <w:tabs>
        <w:tab w:val="left" w:pos="840"/>
      </w:tabs>
      <w:ind w:left="839" w:hanging="419"/>
      <w:jc w:val="both"/>
    </w:pPr>
    <w:rPr>
      <w:rFonts w:ascii="宋体"/>
      <w:sz w:val="21"/>
    </w:rPr>
  </w:style>
  <w:style w:type="paragraph" w:customStyle="1" w:styleId="af2">
    <w:name w:val="数字编号列项（二级）"/>
    <w:autoRedefine/>
    <w:qFormat/>
    <w:pPr>
      <w:numPr>
        <w:ilvl w:val="1"/>
        <w:numId w:val="9"/>
      </w:numPr>
      <w:jc w:val="both"/>
    </w:pPr>
    <w:rPr>
      <w:rFonts w:ascii="宋体"/>
      <w:sz w:val="21"/>
    </w:rPr>
  </w:style>
  <w:style w:type="paragraph" w:customStyle="1" w:styleId="affffff">
    <w:name w:val="图表脚注说明"/>
    <w:basedOn w:val="afb"/>
    <w:autoRedefine/>
    <w:qFormat/>
    <w:pPr>
      <w:ind w:left="544" w:hanging="181"/>
    </w:pPr>
    <w:rPr>
      <w:rFonts w:ascii="宋体"/>
      <w:sz w:val="18"/>
      <w:szCs w:val="18"/>
    </w:rPr>
  </w:style>
  <w:style w:type="paragraph" w:customStyle="1" w:styleId="ae">
    <w:name w:val="列项●（二级）"/>
    <w:autoRedefine/>
    <w:qFormat/>
    <w:pPr>
      <w:numPr>
        <w:ilvl w:val="1"/>
        <w:numId w:val="8"/>
      </w:numPr>
      <w:tabs>
        <w:tab w:val="left" w:pos="840"/>
      </w:tabs>
      <w:jc w:val="both"/>
    </w:pPr>
    <w:rPr>
      <w:rFonts w:ascii="宋体"/>
      <w:sz w:val="21"/>
    </w:rPr>
  </w:style>
  <w:style w:type="paragraph" w:customStyle="1" w:styleId="affffff0">
    <w:name w:val="示例"/>
    <w:next w:val="affffff1"/>
    <w:autoRedefine/>
    <w:qFormat/>
    <w:pPr>
      <w:widowControl w:val="0"/>
      <w:ind w:firstLine="363"/>
      <w:jc w:val="both"/>
    </w:pPr>
    <w:rPr>
      <w:rFonts w:ascii="宋体"/>
      <w:sz w:val="18"/>
      <w:szCs w:val="18"/>
    </w:rPr>
  </w:style>
  <w:style w:type="paragraph" w:customStyle="1" w:styleId="affffff1">
    <w:name w:val="示例内容"/>
    <w:autoRedefine/>
    <w:qFormat/>
    <w:pPr>
      <w:ind w:firstLineChars="200" w:firstLine="200"/>
    </w:pPr>
    <w:rPr>
      <w:rFonts w:ascii="宋体"/>
      <w:sz w:val="18"/>
      <w:szCs w:val="18"/>
    </w:rPr>
  </w:style>
  <w:style w:type="paragraph" w:customStyle="1" w:styleId="CharChar">
    <w:name w:val="Char Char"/>
    <w:basedOn w:val="afb"/>
    <w:autoRedefine/>
    <w:qFormat/>
    <w:rPr>
      <w:rFonts w:ascii="黑体" w:eastAsia="黑体"/>
      <w:sz w:val="36"/>
      <w:szCs w:val="36"/>
    </w:rPr>
  </w:style>
  <w:style w:type="paragraph" w:customStyle="1" w:styleId="CharChar1">
    <w:name w:val="Char Char1"/>
    <w:basedOn w:val="afb"/>
    <w:autoRedefine/>
    <w:qFormat/>
    <w:rPr>
      <w:rFonts w:ascii="黑体" w:eastAsia="黑体"/>
      <w:sz w:val="36"/>
      <w:szCs w:val="36"/>
    </w:rPr>
  </w:style>
  <w:style w:type="paragraph" w:customStyle="1" w:styleId="affffff2">
    <w:name w:val="参考文献、索引标题"/>
    <w:basedOn w:val="afb"/>
    <w:next w:val="affa"/>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正文表标题"/>
    <w:next w:val="affa"/>
    <w:autoRedefine/>
    <w:qFormat/>
    <w:pPr>
      <w:tabs>
        <w:tab w:val="left" w:pos="360"/>
      </w:tabs>
      <w:spacing w:beforeLines="50" w:afterLines="50"/>
      <w:jc w:val="center"/>
    </w:pPr>
    <w:rPr>
      <w:rFonts w:ascii="黑体" w:eastAsia="黑体"/>
      <w:sz w:val="21"/>
    </w:rPr>
  </w:style>
  <w:style w:type="paragraph" w:customStyle="1" w:styleId="affffff4">
    <w:name w:val="二级无"/>
    <w:basedOn w:val="a8"/>
    <w:autoRedefine/>
    <w:qFormat/>
    <w:pPr>
      <w:spacing w:beforeLines="0" w:afterLines="0"/>
      <w:ind w:left="0"/>
    </w:pPr>
    <w:rPr>
      <w:rFonts w:ascii="宋体" w:eastAsia="宋体"/>
    </w:rPr>
  </w:style>
  <w:style w:type="paragraph" w:customStyle="1" w:styleId="affffff5">
    <w:name w:val="图标脚注说明"/>
    <w:basedOn w:val="affa"/>
    <w:autoRedefine/>
    <w:qFormat/>
    <w:pPr>
      <w:ind w:left="840" w:firstLineChars="0" w:hanging="420"/>
    </w:pPr>
    <w:rPr>
      <w:sz w:val="18"/>
      <w:szCs w:val="18"/>
    </w:rPr>
  </w:style>
  <w:style w:type="paragraph" w:customStyle="1" w:styleId="affffff6">
    <w:name w:val="其他标准标志"/>
    <w:basedOn w:val="affffff7"/>
    <w:autoRedefine/>
    <w:qFormat/>
    <w:pPr>
      <w:framePr w:w="6101" w:wrap="around" w:vAnchor="page" w:hAnchor="page" w:x="4673" w:y="942"/>
    </w:pPr>
    <w:rPr>
      <w:w w:val="130"/>
    </w:rPr>
  </w:style>
  <w:style w:type="paragraph" w:customStyle="1" w:styleId="affffff7">
    <w:name w:val="标准标志"/>
    <w:next w:val="afb"/>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3">
    <w:name w:val="封面一致性程度标识2"/>
    <w:basedOn w:val="afffff0"/>
    <w:autoRedefine/>
    <w:qFormat/>
    <w:pPr>
      <w:framePr w:wrap="around" w:y="4469"/>
    </w:pPr>
  </w:style>
  <w:style w:type="paragraph" w:customStyle="1" w:styleId="affffff8">
    <w:name w:val="标准书眉一"/>
    <w:autoRedefine/>
    <w:qFormat/>
    <w:pPr>
      <w:jc w:val="both"/>
    </w:pPr>
  </w:style>
  <w:style w:type="paragraph" w:customStyle="1" w:styleId="affffff9">
    <w:name w:val="封面正文"/>
    <w:autoRedefine/>
    <w:qFormat/>
    <w:pPr>
      <w:jc w:val="both"/>
    </w:p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8">
    <w:name w:val="附录字母编号列项（一级）"/>
    <w:autoRedefine/>
    <w:qFormat/>
    <w:pPr>
      <w:numPr>
        <w:numId w:val="4"/>
      </w:numPr>
    </w:pPr>
    <w:rPr>
      <w:rFonts w:ascii="宋体"/>
      <w:sz w:val="21"/>
    </w:rPr>
  </w:style>
  <w:style w:type="paragraph" w:customStyle="1" w:styleId="af3">
    <w:name w:val="编号列项（三级）"/>
    <w:autoRedefine/>
    <w:qFormat/>
    <w:pPr>
      <w:numPr>
        <w:ilvl w:val="2"/>
        <w:numId w:val="9"/>
      </w:numPr>
    </w:pPr>
    <w:rPr>
      <w:rFonts w:ascii="宋体"/>
      <w:sz w:val="21"/>
    </w:rPr>
  </w:style>
  <w:style w:type="paragraph" w:customStyle="1" w:styleId="affffffa">
    <w:name w:val="正文公式编号制表符"/>
    <w:basedOn w:val="affa"/>
    <w:next w:val="affa"/>
    <w:autoRedefine/>
    <w:qFormat/>
    <w:pPr>
      <w:ind w:firstLineChars="0" w:firstLine="0"/>
    </w:pPr>
  </w:style>
  <w:style w:type="paragraph" w:customStyle="1" w:styleId="affffffb">
    <w:name w:val="列项——（一级）"/>
    <w:autoRedefine/>
    <w:qFormat/>
    <w:pPr>
      <w:widowControl w:val="0"/>
      <w:ind w:left="833" w:hanging="408"/>
      <w:jc w:val="both"/>
    </w:pPr>
    <w:rPr>
      <w:rFonts w:ascii="宋体"/>
      <w:sz w:val="21"/>
    </w:rPr>
  </w:style>
  <w:style w:type="paragraph" w:customStyle="1" w:styleId="affffffc">
    <w:name w:val="四级无"/>
    <w:basedOn w:val="aa"/>
    <w:autoRedefine/>
    <w:qFormat/>
    <w:pPr>
      <w:spacing w:beforeLines="0" w:afterLines="0"/>
    </w:pPr>
    <w:rPr>
      <w:rFonts w:ascii="宋体" w:eastAsia="宋体"/>
    </w:rPr>
  </w:style>
  <w:style w:type="paragraph" w:customStyle="1" w:styleId="24">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d">
    <w:name w:val="附录四级无"/>
    <w:basedOn w:val="affff0"/>
    <w:autoRedefine/>
    <w:qFormat/>
    <w:pPr>
      <w:spacing w:beforeLines="0" w:afterLines="0"/>
    </w:pPr>
    <w:rPr>
      <w:rFonts w:ascii="宋体" w:eastAsia="宋体"/>
      <w:szCs w:val="21"/>
    </w:rPr>
  </w:style>
  <w:style w:type="paragraph" w:customStyle="1" w:styleId="25">
    <w:name w:val="封面标准英文名称2"/>
    <w:basedOn w:val="afffff1"/>
    <w:autoRedefine/>
    <w:qFormat/>
    <w:pPr>
      <w:framePr w:wrap="around" w:y="4469"/>
    </w:pPr>
  </w:style>
  <w:style w:type="paragraph" w:customStyle="1" w:styleId="26">
    <w:name w:val="封面标准文稿类别2"/>
    <w:basedOn w:val="afffff7"/>
    <w:autoRedefine/>
    <w:qFormat/>
    <w:pPr>
      <w:framePr w:wrap="around" w:y="4469"/>
    </w:pPr>
  </w:style>
  <w:style w:type="paragraph" w:customStyle="1" w:styleId="affffffe">
    <w:name w:val="示例×："/>
    <w:basedOn w:val="a6"/>
    <w:autoRedefine/>
    <w:qFormat/>
    <w:pPr>
      <w:numPr>
        <w:numId w:val="0"/>
      </w:numPr>
      <w:spacing w:beforeLines="0" w:afterLines="0"/>
      <w:ind w:firstLine="363"/>
      <w:outlineLvl w:val="9"/>
    </w:pPr>
    <w:rPr>
      <w:rFonts w:ascii="宋体" w:eastAsia="宋体"/>
      <w:sz w:val="18"/>
      <w:szCs w:val="18"/>
    </w:rPr>
  </w:style>
  <w:style w:type="paragraph" w:customStyle="1" w:styleId="a6">
    <w:name w:val="章标题"/>
    <w:next w:val="affa"/>
    <w:autoRedefine/>
    <w:qFormat/>
    <w:pPr>
      <w:numPr>
        <w:numId w:val="2"/>
      </w:numPr>
      <w:spacing w:beforeLines="100" w:afterLines="100"/>
      <w:jc w:val="both"/>
      <w:outlineLvl w:val="1"/>
    </w:pPr>
    <w:rPr>
      <w:rFonts w:ascii="黑体" w:eastAsia="黑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c">
    <w:name w:val="附录图标题"/>
    <w:basedOn w:val="afb"/>
    <w:next w:val="affa"/>
    <w:autoRedefine/>
    <w:qFormat/>
    <w:pPr>
      <w:numPr>
        <w:ilvl w:val="1"/>
        <w:numId w:val="5"/>
      </w:numPr>
      <w:spacing w:beforeLines="50" w:afterLines="50"/>
      <w:jc w:val="center"/>
    </w:pPr>
    <w:rPr>
      <w:rFonts w:ascii="黑体" w:eastAsia="黑体"/>
      <w:szCs w:val="21"/>
    </w:rPr>
  </w:style>
  <w:style w:type="paragraph" w:customStyle="1" w:styleId="afffffff">
    <w:name w:val="其他实施日期"/>
    <w:basedOn w:val="afffffb"/>
    <w:autoRedefine/>
    <w:qFormat/>
    <w:pPr>
      <w:framePr w:wrap="around" w:vAnchor="margin" w:hAnchor="page"/>
    </w:pPr>
  </w:style>
  <w:style w:type="paragraph" w:customStyle="1" w:styleId="afffffff0">
    <w:name w:val="三级无"/>
    <w:basedOn w:val="a9"/>
    <w:autoRedefine/>
    <w:qFormat/>
    <w:pPr>
      <w:spacing w:beforeLines="0" w:afterLines="0"/>
    </w:pPr>
    <w:rPr>
      <w:rFonts w:ascii="宋体" w:eastAsia="宋体"/>
    </w:rPr>
  </w:style>
  <w:style w:type="paragraph" w:customStyle="1" w:styleId="27">
    <w:name w:val="封面标准名称2"/>
    <w:basedOn w:val="affff6"/>
    <w:autoRedefine/>
    <w:qFormat/>
    <w:pPr>
      <w:framePr w:wrap="around" w:y="4469"/>
      <w:spacing w:beforeLines="630"/>
    </w:pPr>
  </w:style>
  <w:style w:type="paragraph" w:customStyle="1" w:styleId="afffffff1">
    <w:name w:val="正文图标题"/>
    <w:next w:val="affa"/>
    <w:autoRedefine/>
    <w:qFormat/>
    <w:pPr>
      <w:tabs>
        <w:tab w:val="left" w:pos="360"/>
      </w:tabs>
      <w:spacing w:beforeLines="50" w:afterLines="50"/>
      <w:jc w:val="center"/>
    </w:pPr>
    <w:rPr>
      <w:rFonts w:ascii="黑体" w:eastAsia="黑体"/>
      <w:sz w:val="21"/>
    </w:rPr>
  </w:style>
  <w:style w:type="paragraph" w:customStyle="1" w:styleId="afffffff2">
    <w:name w:val="示例后文字"/>
    <w:basedOn w:val="affa"/>
    <w:next w:val="affa"/>
    <w:autoRedefine/>
    <w:qFormat/>
    <w:pPr>
      <w:ind w:firstLine="360"/>
    </w:pPr>
    <w:rPr>
      <w:sz w:val="18"/>
    </w:rPr>
  </w:style>
  <w:style w:type="paragraph" w:customStyle="1" w:styleId="afffffff3">
    <w:name w:val="其他发布日期"/>
    <w:basedOn w:val="afffffc"/>
    <w:autoRedefine/>
    <w:qFormat/>
    <w:pPr>
      <w:framePr w:wrap="around" w:vAnchor="page" w:hAnchor="text" w:x="1419"/>
    </w:pPr>
  </w:style>
  <w:style w:type="paragraph" w:customStyle="1" w:styleId="28">
    <w:name w:val="封面标准文稿编辑信息2"/>
    <w:basedOn w:val="afffff6"/>
    <w:autoRedefine/>
    <w:qFormat/>
    <w:pPr>
      <w:framePr w:wrap="around" w:y="4469"/>
    </w:pPr>
  </w:style>
  <w:style w:type="paragraph" w:customStyle="1" w:styleId="afffffff4">
    <w:name w:val="一级无"/>
    <w:basedOn w:val="a7"/>
    <w:autoRedefine/>
    <w:qFormat/>
    <w:pPr>
      <w:spacing w:before="156" w:after="156"/>
    </w:pPr>
    <w:rPr>
      <w:rFonts w:ascii="Times New Roman" w:eastAsia="宋体"/>
      <w:color w:val="000000"/>
    </w:rPr>
  </w:style>
  <w:style w:type="paragraph" w:customStyle="1" w:styleId="TOC10">
    <w:name w:val="TOC 标题1"/>
    <w:basedOn w:val="1"/>
    <w:next w:val="afb"/>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5">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4">
    <w:name w:val="附录表标号"/>
    <w:basedOn w:val="afb"/>
    <w:next w:val="affa"/>
    <w:autoRedefine/>
    <w:qFormat/>
    <w:pPr>
      <w:numPr>
        <w:numId w:val="6"/>
      </w:numPr>
      <w:spacing w:line="14" w:lineRule="exact"/>
      <w:jc w:val="center"/>
      <w:outlineLvl w:val="0"/>
    </w:pPr>
    <w:rPr>
      <w:color w:val="FFFFFF"/>
    </w:rPr>
  </w:style>
  <w:style w:type="paragraph" w:customStyle="1" w:styleId="afffffff6">
    <w:name w:val="标准称谓"/>
    <w:next w:val="afb"/>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7">
    <w:name w:val="标准书脚_偶数页"/>
    <w:autoRedefine/>
    <w:qFormat/>
    <w:pPr>
      <w:spacing w:before="120"/>
      <w:ind w:left="221"/>
    </w:pPr>
    <w:rPr>
      <w:rFonts w:ascii="宋体"/>
      <w:sz w:val="18"/>
      <w:szCs w:val="18"/>
    </w:rPr>
  </w:style>
  <w:style w:type="paragraph" w:customStyle="1" w:styleId="afffffff8">
    <w:name w:val="条文脚注"/>
    <w:basedOn w:val="af0"/>
    <w:autoRedefine/>
    <w:qFormat/>
    <w:pPr>
      <w:numPr>
        <w:numId w:val="0"/>
      </w:numPr>
      <w:jc w:val="both"/>
    </w:pPr>
  </w:style>
  <w:style w:type="paragraph" w:customStyle="1" w:styleId="afffffff9">
    <w:name w:val="列项说明数字编号"/>
    <w:autoRedefine/>
    <w:qFormat/>
    <w:pPr>
      <w:ind w:leftChars="400" w:left="600" w:hangingChars="200" w:hanging="200"/>
    </w:pPr>
    <w:rPr>
      <w:rFonts w:ascii="宋体"/>
      <w:sz w:val="21"/>
    </w:rPr>
  </w:style>
  <w:style w:type="paragraph" w:customStyle="1" w:styleId="afffffffa">
    <w:name w:val="终结线"/>
    <w:basedOn w:val="afb"/>
    <w:autoRedefine/>
    <w:qFormat/>
    <w:pPr>
      <w:framePr w:hSpace="181" w:vSpace="181" w:wrap="around" w:vAnchor="text" w:hAnchor="margin" w:xAlign="center" w:y="285"/>
    </w:pPr>
  </w:style>
  <w:style w:type="paragraph" w:customStyle="1" w:styleId="afffffffb">
    <w:name w:val="前言、引言标题"/>
    <w:next w:val="affa"/>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c">
    <w:name w:val="图的脚注"/>
    <w:next w:val="affa"/>
    <w:autoRedefine/>
    <w:qFormat/>
    <w:pPr>
      <w:widowControl w:val="0"/>
      <w:ind w:leftChars="200" w:left="840" w:hangingChars="200" w:hanging="420"/>
      <w:jc w:val="both"/>
    </w:pPr>
    <w:rPr>
      <w:rFonts w:ascii="宋体"/>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6">
    <w:name w:val="页脚 字符"/>
    <w:link w:val="aff5"/>
    <w:autoRedefine/>
    <w:uiPriority w:val="99"/>
    <w:qFormat/>
    <w:rPr>
      <w:kern w:val="2"/>
      <w:sz w:val="18"/>
      <w:szCs w:val="18"/>
    </w:rPr>
  </w:style>
  <w:style w:type="paragraph" w:customStyle="1" w:styleId="TOC20">
    <w:name w:val="TOC 标题2"/>
    <w:basedOn w:val="1"/>
    <w:next w:val="afb"/>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正文文本缩进 2 字符"/>
    <w:basedOn w:val="afc"/>
    <w:link w:val="20"/>
    <w:autoRedefine/>
    <w:uiPriority w:val="99"/>
    <w:qFormat/>
    <w:rPr>
      <w:rFonts w:eastAsia="PMingLiU"/>
      <w:kern w:val="2"/>
      <w:sz w:val="24"/>
      <w:szCs w:val="24"/>
      <w:lang w:eastAsia="zh-TW"/>
    </w:rPr>
  </w:style>
  <w:style w:type="paragraph" w:customStyle="1" w:styleId="a">
    <w:name w:val="标准文件_章标题"/>
    <w:next w:val="afffffffd"/>
    <w:autoRedefine/>
    <w:qFormat/>
    <w:pPr>
      <w:numPr>
        <w:ilvl w:val="1"/>
        <w:numId w:val="10"/>
      </w:numPr>
      <w:spacing w:beforeLines="100" w:before="100" w:afterLines="100" w:after="100"/>
      <w:jc w:val="both"/>
      <w:outlineLvl w:val="0"/>
    </w:pPr>
    <w:rPr>
      <w:rFonts w:ascii="黑体" w:eastAsia="黑体"/>
      <w:sz w:val="21"/>
    </w:rPr>
  </w:style>
  <w:style w:type="paragraph" w:customStyle="1" w:styleId="afffffffd">
    <w:name w:val="标准文件_段"/>
    <w:autoRedefine/>
    <w:qFormat/>
    <w:pPr>
      <w:autoSpaceDE w:val="0"/>
      <w:autoSpaceDN w:val="0"/>
      <w:ind w:firstLineChars="200" w:firstLine="200"/>
      <w:jc w:val="both"/>
    </w:pPr>
    <w:rPr>
      <w:rFonts w:ascii="宋体"/>
      <w:sz w:val="21"/>
    </w:rPr>
  </w:style>
  <w:style w:type="paragraph" w:customStyle="1" w:styleId="ad">
    <w:name w:val="标准文件_一级项"/>
    <w:autoRedefine/>
    <w:qFormat/>
    <w:pPr>
      <w:numPr>
        <w:numId w:val="8"/>
      </w:numPr>
    </w:pPr>
    <w:rPr>
      <w:rFonts w:ascii="宋体"/>
      <w:sz w:val="21"/>
    </w:rPr>
  </w:style>
  <w:style w:type="paragraph" w:customStyle="1" w:styleId="afa">
    <w:name w:val="标准文件_注："/>
    <w:next w:val="afffffffd"/>
    <w:autoRedefine/>
    <w:qFormat/>
    <w:pPr>
      <w:widowControl w:val="0"/>
      <w:numPr>
        <w:numId w:val="11"/>
      </w:numPr>
      <w:autoSpaceDE w:val="0"/>
      <w:autoSpaceDN w:val="0"/>
      <w:jc w:val="both"/>
    </w:pPr>
    <w:rPr>
      <w:rFonts w:ascii="宋体"/>
      <w:sz w:val="18"/>
      <w:szCs w:val="18"/>
    </w:rPr>
  </w:style>
  <w:style w:type="paragraph" w:customStyle="1" w:styleId="a4">
    <w:name w:val="标准文件_示例："/>
    <w:next w:val="afffffffe"/>
    <w:autoRedefine/>
    <w:qFormat/>
    <w:pPr>
      <w:widowControl w:val="0"/>
      <w:numPr>
        <w:numId w:val="12"/>
      </w:numPr>
      <w:jc w:val="both"/>
    </w:pPr>
    <w:rPr>
      <w:rFonts w:ascii="宋体"/>
      <w:sz w:val="18"/>
      <w:szCs w:val="18"/>
    </w:rPr>
  </w:style>
  <w:style w:type="paragraph" w:customStyle="1" w:styleId="afffffffe">
    <w:name w:val="标准文件_示例内容"/>
    <w:basedOn w:val="afffffffd"/>
    <w:autoRedefine/>
    <w:qFormat/>
    <w:pPr>
      <w:ind w:firstLine="420"/>
    </w:pPr>
    <w:rPr>
      <w:sz w:val="18"/>
    </w:rPr>
  </w:style>
  <w:style w:type="paragraph" w:customStyle="1" w:styleId="a0">
    <w:name w:val="标准文件_一级条标题"/>
    <w:basedOn w:val="a"/>
    <w:next w:val="afffffffd"/>
    <w:autoRedefine/>
    <w:qFormat/>
    <w:pPr>
      <w:numPr>
        <w:ilvl w:val="2"/>
      </w:numPr>
      <w:spacing w:beforeLines="50" w:before="50" w:afterLines="50" w:after="50"/>
      <w:outlineLvl w:val="1"/>
    </w:pPr>
  </w:style>
  <w:style w:type="paragraph" w:customStyle="1" w:styleId="affffffff">
    <w:name w:val="标准文件_正文公式"/>
    <w:basedOn w:val="afb"/>
    <w:next w:val="affffffff0"/>
    <w:autoRedefine/>
    <w:qFormat/>
    <w:pPr>
      <w:tabs>
        <w:tab w:val="center" w:pos="4678"/>
        <w:tab w:val="right" w:leader="middleDot" w:pos="9356"/>
      </w:tabs>
    </w:pPr>
    <w:rPr>
      <w:rFonts w:ascii="宋体" w:hAnsi="宋体"/>
    </w:rPr>
  </w:style>
  <w:style w:type="paragraph" w:customStyle="1" w:styleId="affffffff0">
    <w:name w:val="标准文件_标准正文"/>
    <w:basedOn w:val="afb"/>
    <w:next w:val="afffffffd"/>
    <w:autoRedefine/>
    <w:qFormat/>
    <w:pPr>
      <w:snapToGrid w:val="0"/>
      <w:ind w:firstLineChars="200" w:firstLine="200"/>
    </w:pPr>
    <w:rPr>
      <w:kern w:val="0"/>
    </w:rPr>
  </w:style>
  <w:style w:type="paragraph" w:customStyle="1" w:styleId="a1">
    <w:name w:val="标准文件_二级条标题"/>
    <w:next w:val="afffffffd"/>
    <w:autoRedefine/>
    <w:qFormat/>
    <w:pPr>
      <w:widowControl w:val="0"/>
      <w:numPr>
        <w:ilvl w:val="3"/>
        <w:numId w:val="10"/>
      </w:numPr>
      <w:spacing w:beforeLines="50" w:before="50" w:afterLines="50" w:after="50"/>
      <w:jc w:val="both"/>
      <w:outlineLvl w:val="2"/>
    </w:pPr>
    <w:rPr>
      <w:rFonts w:ascii="黑体" w:eastAsia="黑体"/>
      <w:sz w:val="21"/>
    </w:rPr>
  </w:style>
  <w:style w:type="paragraph" w:customStyle="1" w:styleId="affffffff1">
    <w:name w:val="标准文件_一级无标题"/>
    <w:basedOn w:val="a0"/>
    <w:autoRedefine/>
    <w:qFormat/>
    <w:pPr>
      <w:spacing w:beforeLines="0" w:before="0" w:afterLines="0" w:after="0"/>
      <w:outlineLvl w:val="9"/>
    </w:pPr>
    <w:rPr>
      <w:rFonts w:ascii="宋体" w:eastAsia="宋体"/>
    </w:rPr>
  </w:style>
  <w:style w:type="paragraph" w:customStyle="1" w:styleId="affffffff2">
    <w:name w:val="标准文件_文件编号"/>
    <w:basedOn w:val="afffffffd"/>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3">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d"/>
    <w:autoRedefine/>
    <w:qFormat/>
    <w:pPr>
      <w:widowControl/>
      <w:numPr>
        <w:ilvl w:val="4"/>
      </w:numPr>
      <w:outlineLvl w:val="3"/>
    </w:pPr>
  </w:style>
  <w:style w:type="paragraph" w:customStyle="1" w:styleId="af1">
    <w:name w:val="标准文件_字母编号列项（一级）"/>
    <w:autoRedefine/>
    <w:qFormat/>
    <w:pPr>
      <w:numPr>
        <w:numId w:val="9"/>
      </w:numPr>
      <w:jc w:val="both"/>
    </w:pPr>
    <w:rPr>
      <w:rFonts w:ascii="宋体"/>
      <w:sz w:val="21"/>
    </w:rPr>
  </w:style>
  <w:style w:type="paragraph" w:customStyle="1" w:styleId="affffffff4">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b"/>
    <w:autoRedefine/>
    <w:qFormat/>
    <w:pPr>
      <w:widowControl/>
      <w:spacing w:before="100" w:beforeAutospacing="1" w:after="100" w:afterAutospacing="1"/>
      <w:jc w:val="left"/>
    </w:pPr>
    <w:rPr>
      <w:rFonts w:ascii="宋体" w:hAnsi="宋体" w:cs="宋体"/>
      <w:kern w:val="0"/>
      <w:sz w:val="24"/>
    </w:rPr>
  </w:style>
  <w:style w:type="paragraph" w:customStyle="1" w:styleId="affffffff5">
    <w:name w:val="标准文件_正文图标题"/>
    <w:basedOn w:val="afb"/>
    <w:qFormat/>
    <w:pPr>
      <w:widowControl/>
      <w:spacing w:beforeLines="50" w:before="50" w:afterLines="50" w:after="50"/>
      <w:jc w:val="center"/>
    </w:pPr>
    <w:rPr>
      <w:rFonts w:ascii="黑体" w:eastAsia="黑体" w:hint="eastAsia"/>
      <w:kern w:val="0"/>
      <w:szCs w:val="21"/>
    </w:rPr>
  </w:style>
  <w:style w:type="paragraph" w:customStyle="1" w:styleId="affffffff6">
    <w:name w:val="标准文件_正文表标题"/>
    <w:basedOn w:val="afb"/>
    <w:qFormat/>
    <w:pPr>
      <w:widowControl/>
      <w:spacing w:beforeLines="50" w:before="50" w:afterLines="50" w:after="50"/>
      <w:jc w:val="center"/>
    </w:pPr>
    <w:rPr>
      <w:rFonts w:ascii="黑体" w:eastAsia="黑体" w:hint="eastAsia"/>
      <w:kern w:val="0"/>
      <w:szCs w:val="21"/>
    </w:rPr>
  </w:style>
  <w:style w:type="paragraph" w:customStyle="1" w:styleId="affffffff7">
    <w:name w:val="标准文件_表格"/>
    <w:qFormat/>
    <w:pPr>
      <w:autoSpaceDE w:val="0"/>
      <w:autoSpaceDN w:val="0"/>
      <w:spacing w:line="360" w:lineRule="auto"/>
      <w:jc w:val="center"/>
    </w:pPr>
    <w:rPr>
      <w:rFonts w:ascii="宋体" w:hint="eastAsia"/>
      <w:sz w:val="18"/>
      <w:szCs w:val="18"/>
    </w:rPr>
  </w:style>
  <w:style w:type="paragraph" w:customStyle="1" w:styleId="a3">
    <w:name w:val="标准文件_注×："/>
    <w:qFormat/>
    <w:pPr>
      <w:widowControl w:val="0"/>
      <w:numPr>
        <w:numId w:val="13"/>
      </w:numPr>
      <w:autoSpaceDE w:val="0"/>
      <w:autoSpaceDN w:val="0"/>
      <w:jc w:val="both"/>
    </w:pPr>
    <w:rPr>
      <w:rFonts w:ascii="宋体" w:hint="eastAsia"/>
      <w:sz w:val="18"/>
      <w:szCs w:val="18"/>
    </w:rPr>
  </w:style>
  <w:style w:type="paragraph" w:customStyle="1" w:styleId="2">
    <w:name w:val="标准文件_二级项2"/>
    <w:qFormat/>
    <w:pPr>
      <w:numPr>
        <w:ilvl w:val="1"/>
        <w:numId w:val="14"/>
      </w:numPr>
      <w:tabs>
        <w:tab w:val="left" w:pos="360"/>
      </w:tabs>
      <w:autoSpaceDE w:val="0"/>
      <w:autoSpaceDN w:val="0"/>
      <w:ind w:left="0" w:firstLine="0"/>
      <w:jc w:val="both"/>
    </w:pPr>
    <w:rPr>
      <w:rFonts w:ascii="宋体" w:hint="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Desktop\02_GZBD&#26631;&#209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02_GZBD标准模板.dotx</Template>
  <TotalTime>26</TotalTime>
  <Pages>7</Pages>
  <Words>395</Words>
  <Characters>2254</Characters>
  <Application>Microsoft Office Word</Application>
  <DocSecurity>0</DocSecurity>
  <Lines>18</Lines>
  <Paragraphs>5</Paragraphs>
  <ScaleCrop>false</ScaleCrop>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2018-07-04T02:56:00Z</cp:lastPrinted>
  <dcterms:created xsi:type="dcterms:W3CDTF">2020-10-14T08:16:00Z</dcterms:created>
  <dcterms:modified xsi:type="dcterms:W3CDTF">2024-10-17T02:18:00Z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1142ECBAA4244917BDE5920132A89084_13</vt:lpwstr>
  </property>
</Properties>
</file>