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F642DD">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F642DD" w:rsidRPr="00672BFD">
              <w:rPr>
                <w:rFonts w:ascii="黑体" w:eastAsia="黑体" w:hAnsi="黑体"/>
                <w:sz w:val="21"/>
                <w:szCs w:val="21"/>
              </w:rPr>
            </w:r>
            <w:r w:rsidRPr="00672BFD">
              <w:rPr>
                <w:rFonts w:ascii="黑体" w:eastAsia="黑体" w:hAnsi="黑体"/>
                <w:sz w:val="21"/>
                <w:szCs w:val="21"/>
              </w:rPr>
              <w:fldChar w:fldCharType="separate"/>
            </w:r>
            <w:r w:rsidR="00F642DD">
              <w:rPr>
                <w:rFonts w:ascii="黑体" w:eastAsia="黑体" w:hAnsi="黑体"/>
                <w:sz w:val="21"/>
                <w:szCs w:val="21"/>
              </w:rPr>
              <w:t>67.120.30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041DB2">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F22FCE">
                    <w:t>JALNCP</w:t>
                  </w:r>
                  <w:r w:rsidR="009C3257">
                    <w:fldChar w:fldCharType="end"/>
                  </w:r>
                  <w:bookmarkEnd w:id="1"/>
                </w:p>
              </w:tc>
            </w:tr>
          </w:tbl>
          <w:p w:rsidR="00FB231D" w:rsidRPr="00672BFD" w:rsidRDefault="00672BFD" w:rsidP="00F642D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00F642DD" w:rsidRPr="00672BFD">
              <w:rPr>
                <w:rFonts w:ascii="黑体" w:eastAsia="黑体" w:hAnsi="黑体"/>
                <w:sz w:val="21"/>
                <w:szCs w:val="21"/>
              </w:rPr>
            </w:r>
            <w:r w:rsidRPr="00672BFD">
              <w:rPr>
                <w:rFonts w:ascii="黑体" w:eastAsia="黑体" w:hAnsi="黑体"/>
                <w:sz w:val="21"/>
                <w:szCs w:val="21"/>
              </w:rPr>
              <w:fldChar w:fldCharType="separate"/>
            </w:r>
            <w:r w:rsidR="00F642DD">
              <w:rPr>
                <w:rFonts w:ascii="黑体" w:eastAsia="黑体" w:hAnsi="黑体"/>
                <w:sz w:val="21"/>
                <w:szCs w:val="21"/>
              </w:rPr>
              <w:t>X 20</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F22FCE">
        <w:rPr>
          <w:rFonts w:ascii="黑体" w:eastAsia="黑体" w:hint="eastAsia"/>
          <w:b w:val="0"/>
          <w:w w:val="100"/>
          <w:sz w:val="48"/>
        </w:rPr>
        <w:t>吉安市绿色</w:t>
      </w:r>
      <w:r w:rsidR="00F22FCE">
        <w:rPr>
          <w:rFonts w:ascii="黑体" w:eastAsia="黑体"/>
          <w:b w:val="0"/>
          <w:w w:val="100"/>
          <w:sz w:val="48"/>
        </w:rPr>
        <w:t>农产品促进会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09733C">
        <w:t>JALNCP</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09733C">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9733C">
        <w:t>2024</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00F642DD" w:rsidRPr="001E4882">
        <w:rPr>
          <w:rFonts w:hAnsi="黑体"/>
        </w:rPr>
      </w:r>
      <w:r w:rsidRPr="001E4882">
        <w:rPr>
          <w:rFonts w:hAnsi="黑体"/>
        </w:rPr>
        <w:fldChar w:fldCharType="separate"/>
      </w:r>
      <w:r w:rsidR="00F642DD">
        <w:rPr>
          <w:rFonts w:hAnsi="黑体"/>
        </w:rPr>
        <w:t> </w:t>
      </w:r>
      <w:r w:rsidR="00F642DD">
        <w:rPr>
          <w:rFonts w:hAnsi="黑体"/>
        </w:rPr>
        <w:t> </w:t>
      </w:r>
      <w:r w:rsidR="00F642DD">
        <w:rPr>
          <w:rFonts w:hAnsi="黑体"/>
        </w:rPr>
        <w:t> </w:t>
      </w:r>
      <w:r w:rsidR="00F642DD">
        <w:rPr>
          <w:rFonts w:hAnsi="黑体"/>
        </w:rPr>
        <w:t> </w:t>
      </w:r>
      <w:r w:rsidR="00F642DD">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A1B4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A630F">
        <w:t>井冈山小鱼干</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041DB2">
        <w:rPr>
          <w:rFonts w:eastAsia="黑体"/>
          <w:noProof/>
          <w:szCs w:val="28"/>
        </w:rPr>
      </w:r>
      <w:r>
        <w:rPr>
          <w:rFonts w:eastAsia="黑体"/>
          <w:noProof/>
          <w:szCs w:val="28"/>
        </w:rPr>
        <w:fldChar w:fldCharType="separate"/>
      </w:r>
      <w:bookmarkStart w:id="11" w:name="OLE_LINK5"/>
      <w:r w:rsidR="00430D36">
        <w:rPr>
          <w:rFonts w:eastAsia="黑体"/>
          <w:noProof/>
          <w:szCs w:val="28"/>
        </w:rPr>
        <w:t>Jinggangshan d</w:t>
      </w:r>
      <w:r w:rsidR="00041DB2">
        <w:rPr>
          <w:rFonts w:eastAsia="黑体"/>
          <w:noProof/>
          <w:szCs w:val="28"/>
        </w:rPr>
        <w:t xml:space="preserve">ried </w:t>
      </w:r>
      <w:r w:rsidR="00430D36">
        <w:rPr>
          <w:rFonts w:eastAsia="黑体"/>
          <w:noProof/>
          <w:szCs w:val="28"/>
        </w:rPr>
        <w:t>small</w:t>
      </w:r>
      <w:r w:rsidR="00041DB2">
        <w:rPr>
          <w:rFonts w:eastAsia="黑体"/>
          <w:noProof/>
          <w:szCs w:val="28"/>
        </w:rPr>
        <w:t xml:space="preserve"> fish</w:t>
      </w:r>
      <w:bookmarkEnd w:id="11"/>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F642DD">
        <w:rPr>
          <w:noProof/>
          <w:sz w:val="24"/>
          <w:szCs w:val="28"/>
        </w:rPr>
      </w:r>
      <w:r w:rsidR="00967C19">
        <w:rPr>
          <w:noProof/>
          <w:sz w:val="24"/>
          <w:szCs w:val="28"/>
        </w:rPr>
        <w:fldChar w:fldCharType="separate"/>
      </w:r>
      <w:r>
        <w:rPr>
          <w:noProof/>
          <w:sz w:val="24"/>
          <w:szCs w:val="28"/>
        </w:rPr>
        <w:fldChar w:fldCharType="end"/>
      </w:r>
      <w:bookmarkEnd w:id="12"/>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sidR="00041DB2">
        <w:rPr>
          <w:noProof/>
          <w:sz w:val="21"/>
          <w:szCs w:val="28"/>
        </w:rPr>
      </w:r>
      <w:r>
        <w:rPr>
          <w:noProof/>
          <w:sz w:val="21"/>
          <w:szCs w:val="28"/>
        </w:rPr>
        <w:fldChar w:fldCharType="separate"/>
      </w:r>
      <w:r w:rsidR="00041DB2">
        <w:rPr>
          <w:noProof/>
          <w:sz w:val="21"/>
          <w:szCs w:val="28"/>
        </w:rPr>
        <w:t> </w:t>
      </w:r>
      <w:r w:rsidR="00041DB2">
        <w:rPr>
          <w:noProof/>
          <w:sz w:val="21"/>
          <w:szCs w:val="28"/>
        </w:rPr>
        <w:t> </w:t>
      </w:r>
      <w:r w:rsidR="00041DB2">
        <w:rPr>
          <w:noProof/>
          <w:sz w:val="21"/>
          <w:szCs w:val="28"/>
        </w:rPr>
        <w:t> </w:t>
      </w:r>
      <w:r w:rsidR="00041DB2">
        <w:rPr>
          <w:noProof/>
          <w:sz w:val="21"/>
          <w:szCs w:val="28"/>
        </w:rPr>
        <w:t> </w:t>
      </w:r>
      <w:r w:rsidR="00041DB2">
        <w:rPr>
          <w:noProof/>
          <w:sz w:val="21"/>
          <w:szCs w:val="28"/>
        </w:rPr>
        <w:t> </w:t>
      </w:r>
      <w:r>
        <w:rPr>
          <w:noProof/>
          <w:sz w:val="21"/>
          <w:szCs w:val="28"/>
        </w:rPr>
        <w:fldChar w:fldCharType="end"/>
      </w:r>
      <w:bookmarkEnd w:id="13"/>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967C19">
        <w:rPr>
          <w:b/>
          <w:noProof/>
          <w:sz w:val="21"/>
          <w:szCs w:val="28"/>
        </w:rPr>
      </w:r>
      <w:r w:rsidR="00967C19">
        <w:rPr>
          <w:b/>
          <w:noProof/>
          <w:sz w:val="21"/>
          <w:szCs w:val="28"/>
        </w:rPr>
        <w:fldChar w:fldCharType="separate"/>
      </w:r>
      <w:r w:rsidRPr="00A6537A">
        <w:rPr>
          <w:b/>
          <w:noProof/>
          <w:sz w:val="21"/>
          <w:szCs w:val="28"/>
        </w:rPr>
        <w:fldChar w:fldCharType="end"/>
      </w:r>
      <w:bookmarkEnd w:id="14"/>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sidR="00041DB2">
        <w:rPr>
          <w:rFonts w:ascii="黑体"/>
        </w:rPr>
      </w:r>
      <w:r>
        <w:rPr>
          <w:rFonts w:ascii="黑体"/>
        </w:rPr>
        <w:fldChar w:fldCharType="separate"/>
      </w:r>
      <w:r w:rsidR="00041DB2">
        <w:rPr>
          <w:rFonts w:ascii="黑体"/>
        </w:rPr>
        <w:t>2024</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sidR="00041DB2">
        <w:rPr>
          <w:rFonts w:ascii="黑体"/>
        </w:rPr>
      </w:r>
      <w:r>
        <w:rPr>
          <w:rFonts w:ascii="黑体"/>
        </w:rPr>
        <w:fldChar w:fldCharType="separate"/>
      </w:r>
      <w:r w:rsidR="00041DB2">
        <w:rPr>
          <w:rFonts w:ascii="黑体"/>
        </w:rPr>
        <w:t>12</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sidR="00041DB2">
        <w:rPr>
          <w:rFonts w:ascii="黑体"/>
        </w:rPr>
      </w:r>
      <w:r>
        <w:rPr>
          <w:rFonts w:ascii="黑体"/>
        </w:rPr>
        <w:fldChar w:fldCharType="separate"/>
      </w:r>
      <w:r w:rsidR="00041DB2">
        <w:rPr>
          <w:rFonts w:ascii="黑体"/>
        </w:rPr>
        <w:t>XX</w:t>
      </w:r>
      <w:r>
        <w:rPr>
          <w:rFonts w:ascii="黑体"/>
        </w:rPr>
        <w:fldChar w:fldCharType="end"/>
      </w:r>
      <w:bookmarkEnd w:id="17"/>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sidR="00041DB2">
        <w:rPr>
          <w:rFonts w:ascii="黑体"/>
        </w:rPr>
      </w:r>
      <w:r>
        <w:rPr>
          <w:rFonts w:ascii="黑体"/>
        </w:rPr>
        <w:fldChar w:fldCharType="separate"/>
      </w:r>
      <w:r w:rsidR="00041DB2">
        <w:rPr>
          <w:rFonts w:ascii="黑体"/>
        </w:rPr>
        <w:t>2024</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sidR="00041DB2">
        <w:rPr>
          <w:rFonts w:ascii="黑体"/>
        </w:rPr>
      </w:r>
      <w:r>
        <w:rPr>
          <w:rFonts w:ascii="黑体"/>
        </w:rPr>
        <w:fldChar w:fldCharType="separate"/>
      </w:r>
      <w:r w:rsidR="00041DB2">
        <w:rPr>
          <w:rFonts w:ascii="黑体"/>
        </w:rPr>
        <w:t>12</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00041DB2" w:rsidRPr="004C7E8B">
        <w:rPr>
          <w:rFonts w:hAnsi="黑体"/>
          <w:w w:val="100"/>
          <w:sz w:val="28"/>
        </w:rPr>
      </w:r>
      <w:r w:rsidRPr="004C7E8B">
        <w:rPr>
          <w:rFonts w:hAnsi="黑体"/>
          <w:w w:val="100"/>
          <w:sz w:val="28"/>
        </w:rPr>
        <w:fldChar w:fldCharType="separate"/>
      </w:r>
      <w:r w:rsidR="00041DB2">
        <w:rPr>
          <w:rFonts w:hAnsi="黑体" w:hint="eastAsia"/>
          <w:w w:val="100"/>
          <w:sz w:val="28"/>
        </w:rPr>
        <w:t>吉安市绿色</w:t>
      </w:r>
      <w:r w:rsidR="00041DB2">
        <w:rPr>
          <w:rFonts w:hAnsi="黑体"/>
          <w:w w:val="100"/>
          <w:sz w:val="28"/>
        </w:rPr>
        <w:t>农产品促进会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0E13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E3E2D" w:rsidRDefault="009E3E2D" w:rsidP="009E3E2D">
      <w:pPr>
        <w:pStyle w:val="affffff2"/>
        <w:spacing w:after="360"/>
        <w:rPr>
          <w:rFonts w:hint="eastAsia"/>
        </w:rPr>
      </w:pPr>
      <w:bookmarkStart w:id="22" w:name="BookMark1"/>
      <w:r w:rsidRPr="009E3E2D">
        <w:rPr>
          <w:rFonts w:hint="eastAsia"/>
          <w:spacing w:val="320"/>
        </w:rPr>
        <w:lastRenderedPageBreak/>
        <w:t>目</w:t>
      </w:r>
      <w:r>
        <w:rPr>
          <w:rFonts w:hint="eastAsia"/>
        </w:rPr>
        <w:t>次</w:t>
      </w:r>
    </w:p>
    <w:p w:rsidR="009E3E2D" w:rsidRPr="009E3E2D" w:rsidRDefault="009E3E2D">
      <w:pPr>
        <w:pStyle w:val="11"/>
        <w:tabs>
          <w:tab w:val="right" w:leader="dot" w:pos="9344"/>
        </w:tabs>
        <w:rPr>
          <w:rFonts w:asciiTheme="minorHAnsi" w:eastAsiaTheme="minorEastAsia" w:hAnsiTheme="minorHAnsi" w:cstheme="minorBidi"/>
          <w:noProof/>
          <w:szCs w:val="22"/>
        </w:rPr>
      </w:pPr>
      <w:r w:rsidRPr="009E3E2D">
        <w:fldChar w:fldCharType="begin"/>
      </w:r>
      <w:r w:rsidRPr="009E3E2D">
        <w:instrText xml:space="preserve"> TOC \o "1-1" \h </w:instrText>
      </w:r>
      <w:r w:rsidRPr="009E3E2D">
        <w:fldChar w:fldCharType="separate"/>
      </w:r>
      <w:hyperlink w:anchor="_Toc179375227" w:history="1">
        <w:r w:rsidRPr="009E3E2D">
          <w:rPr>
            <w:rStyle w:val="affffffe"/>
            <w:noProof/>
          </w:rPr>
          <w:t>前言</w:t>
        </w:r>
        <w:r w:rsidRPr="009E3E2D">
          <w:rPr>
            <w:noProof/>
          </w:rPr>
          <w:tab/>
        </w:r>
        <w:r w:rsidRPr="009E3E2D">
          <w:rPr>
            <w:noProof/>
          </w:rPr>
          <w:fldChar w:fldCharType="begin"/>
        </w:r>
        <w:r w:rsidRPr="009E3E2D">
          <w:rPr>
            <w:noProof/>
          </w:rPr>
          <w:instrText xml:space="preserve"> PAGEREF _Toc179375227 \h </w:instrText>
        </w:r>
        <w:r w:rsidRPr="009E3E2D">
          <w:rPr>
            <w:noProof/>
          </w:rPr>
        </w:r>
        <w:r w:rsidRPr="009E3E2D">
          <w:rPr>
            <w:noProof/>
          </w:rPr>
          <w:fldChar w:fldCharType="separate"/>
        </w:r>
        <w:r w:rsidRPr="009E3E2D">
          <w:rPr>
            <w:noProof/>
          </w:rPr>
          <w:t>II</w:t>
        </w:r>
        <w:r w:rsidRPr="009E3E2D">
          <w:rPr>
            <w:noProof/>
          </w:rPr>
          <w:fldChar w:fldCharType="end"/>
        </w:r>
      </w:hyperlink>
    </w:p>
    <w:p w:rsidR="009E3E2D" w:rsidRPr="009E3E2D" w:rsidRDefault="009E3E2D">
      <w:pPr>
        <w:pStyle w:val="11"/>
        <w:tabs>
          <w:tab w:val="right" w:leader="dot" w:pos="9344"/>
        </w:tabs>
        <w:rPr>
          <w:rFonts w:asciiTheme="minorHAnsi" w:eastAsiaTheme="minorEastAsia" w:hAnsiTheme="minorHAnsi" w:cstheme="minorBidi"/>
          <w:noProof/>
          <w:szCs w:val="22"/>
        </w:rPr>
      </w:pPr>
      <w:hyperlink w:anchor="_Toc179375228" w:history="1">
        <w:r w:rsidRPr="009E3E2D">
          <w:rPr>
            <w:rStyle w:val="affffffe"/>
            <w:noProof/>
          </w:rPr>
          <w:t>1</w:t>
        </w:r>
        <w:r>
          <w:rPr>
            <w:rStyle w:val="affffffe"/>
            <w:noProof/>
          </w:rPr>
          <w:t xml:space="preserve"> </w:t>
        </w:r>
        <w:r w:rsidRPr="009E3E2D">
          <w:rPr>
            <w:rStyle w:val="affffffe"/>
            <w:noProof/>
          </w:rPr>
          <w:t xml:space="preserve"> 范围</w:t>
        </w:r>
        <w:r w:rsidRPr="009E3E2D">
          <w:rPr>
            <w:noProof/>
          </w:rPr>
          <w:tab/>
        </w:r>
        <w:r w:rsidRPr="009E3E2D">
          <w:rPr>
            <w:noProof/>
          </w:rPr>
          <w:fldChar w:fldCharType="begin"/>
        </w:r>
        <w:r w:rsidRPr="009E3E2D">
          <w:rPr>
            <w:noProof/>
          </w:rPr>
          <w:instrText xml:space="preserve"> PAGEREF _Toc179375228 \h </w:instrText>
        </w:r>
        <w:r w:rsidRPr="009E3E2D">
          <w:rPr>
            <w:noProof/>
          </w:rPr>
        </w:r>
        <w:r w:rsidRPr="009E3E2D">
          <w:rPr>
            <w:noProof/>
          </w:rPr>
          <w:fldChar w:fldCharType="separate"/>
        </w:r>
        <w:r w:rsidRPr="009E3E2D">
          <w:rPr>
            <w:noProof/>
          </w:rPr>
          <w:t>1</w:t>
        </w:r>
        <w:r w:rsidRPr="009E3E2D">
          <w:rPr>
            <w:noProof/>
          </w:rPr>
          <w:fldChar w:fldCharType="end"/>
        </w:r>
      </w:hyperlink>
    </w:p>
    <w:p w:rsidR="009E3E2D" w:rsidRPr="009E3E2D" w:rsidRDefault="009E3E2D">
      <w:pPr>
        <w:pStyle w:val="11"/>
        <w:tabs>
          <w:tab w:val="right" w:leader="dot" w:pos="9344"/>
        </w:tabs>
        <w:rPr>
          <w:rFonts w:asciiTheme="minorHAnsi" w:eastAsiaTheme="minorEastAsia" w:hAnsiTheme="minorHAnsi" w:cstheme="minorBidi"/>
          <w:noProof/>
          <w:szCs w:val="22"/>
        </w:rPr>
      </w:pPr>
      <w:hyperlink w:anchor="_Toc179375229" w:history="1">
        <w:r w:rsidRPr="009E3E2D">
          <w:rPr>
            <w:rStyle w:val="affffffe"/>
            <w:noProof/>
          </w:rPr>
          <w:t>2</w:t>
        </w:r>
        <w:r>
          <w:rPr>
            <w:rStyle w:val="affffffe"/>
            <w:noProof/>
          </w:rPr>
          <w:t xml:space="preserve"> </w:t>
        </w:r>
        <w:r w:rsidRPr="009E3E2D">
          <w:rPr>
            <w:rStyle w:val="affffffe"/>
            <w:noProof/>
          </w:rPr>
          <w:t xml:space="preserve"> 规范性引用文件</w:t>
        </w:r>
        <w:r w:rsidRPr="009E3E2D">
          <w:rPr>
            <w:noProof/>
          </w:rPr>
          <w:tab/>
        </w:r>
        <w:r w:rsidRPr="009E3E2D">
          <w:rPr>
            <w:noProof/>
          </w:rPr>
          <w:fldChar w:fldCharType="begin"/>
        </w:r>
        <w:r w:rsidRPr="009E3E2D">
          <w:rPr>
            <w:noProof/>
          </w:rPr>
          <w:instrText xml:space="preserve"> PAGEREF _Toc179375229 \h </w:instrText>
        </w:r>
        <w:r w:rsidRPr="009E3E2D">
          <w:rPr>
            <w:noProof/>
          </w:rPr>
        </w:r>
        <w:r w:rsidRPr="009E3E2D">
          <w:rPr>
            <w:noProof/>
          </w:rPr>
          <w:fldChar w:fldCharType="separate"/>
        </w:r>
        <w:r w:rsidRPr="009E3E2D">
          <w:rPr>
            <w:noProof/>
          </w:rPr>
          <w:t>1</w:t>
        </w:r>
        <w:r w:rsidRPr="009E3E2D">
          <w:rPr>
            <w:noProof/>
          </w:rPr>
          <w:fldChar w:fldCharType="end"/>
        </w:r>
      </w:hyperlink>
    </w:p>
    <w:p w:rsidR="009E3E2D" w:rsidRPr="009E3E2D" w:rsidRDefault="009E3E2D">
      <w:pPr>
        <w:pStyle w:val="11"/>
        <w:tabs>
          <w:tab w:val="right" w:leader="dot" w:pos="9344"/>
        </w:tabs>
        <w:rPr>
          <w:rFonts w:asciiTheme="minorHAnsi" w:eastAsiaTheme="minorEastAsia" w:hAnsiTheme="minorHAnsi" w:cstheme="minorBidi"/>
          <w:noProof/>
          <w:szCs w:val="22"/>
        </w:rPr>
      </w:pPr>
      <w:hyperlink w:anchor="_Toc179375230" w:history="1">
        <w:r w:rsidRPr="009E3E2D">
          <w:rPr>
            <w:rStyle w:val="affffffe"/>
            <w:noProof/>
          </w:rPr>
          <w:t>3</w:t>
        </w:r>
        <w:r>
          <w:rPr>
            <w:rStyle w:val="affffffe"/>
            <w:noProof/>
          </w:rPr>
          <w:t xml:space="preserve"> </w:t>
        </w:r>
        <w:r w:rsidRPr="009E3E2D">
          <w:rPr>
            <w:rStyle w:val="affffffe"/>
            <w:noProof/>
          </w:rPr>
          <w:t xml:space="preserve"> 术语和定义</w:t>
        </w:r>
        <w:r w:rsidRPr="009E3E2D">
          <w:rPr>
            <w:noProof/>
          </w:rPr>
          <w:tab/>
        </w:r>
        <w:r w:rsidRPr="009E3E2D">
          <w:rPr>
            <w:noProof/>
          </w:rPr>
          <w:fldChar w:fldCharType="begin"/>
        </w:r>
        <w:r w:rsidRPr="009E3E2D">
          <w:rPr>
            <w:noProof/>
          </w:rPr>
          <w:instrText xml:space="preserve"> PAGEREF _Toc179375230 \h </w:instrText>
        </w:r>
        <w:r w:rsidRPr="009E3E2D">
          <w:rPr>
            <w:noProof/>
          </w:rPr>
        </w:r>
        <w:r w:rsidRPr="009E3E2D">
          <w:rPr>
            <w:noProof/>
          </w:rPr>
          <w:fldChar w:fldCharType="separate"/>
        </w:r>
        <w:r w:rsidRPr="009E3E2D">
          <w:rPr>
            <w:noProof/>
          </w:rPr>
          <w:t>1</w:t>
        </w:r>
        <w:r w:rsidRPr="009E3E2D">
          <w:rPr>
            <w:noProof/>
          </w:rPr>
          <w:fldChar w:fldCharType="end"/>
        </w:r>
      </w:hyperlink>
    </w:p>
    <w:p w:rsidR="009E3E2D" w:rsidRPr="009E3E2D" w:rsidRDefault="009E3E2D">
      <w:pPr>
        <w:pStyle w:val="11"/>
        <w:tabs>
          <w:tab w:val="right" w:leader="dot" w:pos="9344"/>
        </w:tabs>
        <w:rPr>
          <w:rFonts w:asciiTheme="minorHAnsi" w:eastAsiaTheme="minorEastAsia" w:hAnsiTheme="minorHAnsi" w:cstheme="minorBidi"/>
          <w:noProof/>
          <w:szCs w:val="22"/>
        </w:rPr>
      </w:pPr>
      <w:hyperlink w:anchor="_Toc179375231" w:history="1">
        <w:r w:rsidRPr="009E3E2D">
          <w:rPr>
            <w:rStyle w:val="affffffe"/>
            <w:noProof/>
          </w:rPr>
          <w:t>4</w:t>
        </w:r>
        <w:r>
          <w:rPr>
            <w:rStyle w:val="affffffe"/>
            <w:noProof/>
          </w:rPr>
          <w:t xml:space="preserve"> </w:t>
        </w:r>
        <w:r w:rsidRPr="009E3E2D">
          <w:rPr>
            <w:rStyle w:val="affffffe"/>
            <w:noProof/>
          </w:rPr>
          <w:t xml:space="preserve"> 基本要求</w:t>
        </w:r>
        <w:r w:rsidRPr="009E3E2D">
          <w:rPr>
            <w:noProof/>
          </w:rPr>
          <w:tab/>
        </w:r>
        <w:r w:rsidRPr="009E3E2D">
          <w:rPr>
            <w:noProof/>
          </w:rPr>
          <w:fldChar w:fldCharType="begin"/>
        </w:r>
        <w:r w:rsidRPr="009E3E2D">
          <w:rPr>
            <w:noProof/>
          </w:rPr>
          <w:instrText xml:space="preserve"> PAGEREF _Toc179375231 \h </w:instrText>
        </w:r>
        <w:r w:rsidRPr="009E3E2D">
          <w:rPr>
            <w:noProof/>
          </w:rPr>
        </w:r>
        <w:r w:rsidRPr="009E3E2D">
          <w:rPr>
            <w:noProof/>
          </w:rPr>
          <w:fldChar w:fldCharType="separate"/>
        </w:r>
        <w:r w:rsidRPr="009E3E2D">
          <w:rPr>
            <w:noProof/>
          </w:rPr>
          <w:t>2</w:t>
        </w:r>
        <w:r w:rsidRPr="009E3E2D">
          <w:rPr>
            <w:noProof/>
          </w:rPr>
          <w:fldChar w:fldCharType="end"/>
        </w:r>
      </w:hyperlink>
    </w:p>
    <w:p w:rsidR="009E3E2D" w:rsidRPr="009E3E2D" w:rsidRDefault="009E3E2D">
      <w:pPr>
        <w:pStyle w:val="11"/>
        <w:tabs>
          <w:tab w:val="right" w:leader="dot" w:pos="9344"/>
        </w:tabs>
        <w:rPr>
          <w:rFonts w:asciiTheme="minorHAnsi" w:eastAsiaTheme="minorEastAsia" w:hAnsiTheme="minorHAnsi" w:cstheme="minorBidi"/>
          <w:noProof/>
          <w:szCs w:val="22"/>
        </w:rPr>
      </w:pPr>
      <w:hyperlink w:anchor="_Toc179375232" w:history="1">
        <w:r w:rsidRPr="009E3E2D">
          <w:rPr>
            <w:rStyle w:val="affffffe"/>
            <w:noProof/>
          </w:rPr>
          <w:t>5</w:t>
        </w:r>
        <w:r>
          <w:rPr>
            <w:rStyle w:val="affffffe"/>
            <w:noProof/>
          </w:rPr>
          <w:t xml:space="preserve"> </w:t>
        </w:r>
        <w:r w:rsidRPr="009E3E2D">
          <w:rPr>
            <w:rStyle w:val="affffffe"/>
            <w:noProof/>
          </w:rPr>
          <w:t xml:space="preserve"> 检验规则</w:t>
        </w:r>
        <w:r w:rsidRPr="009E3E2D">
          <w:rPr>
            <w:noProof/>
          </w:rPr>
          <w:tab/>
        </w:r>
        <w:r w:rsidRPr="009E3E2D">
          <w:rPr>
            <w:noProof/>
          </w:rPr>
          <w:fldChar w:fldCharType="begin"/>
        </w:r>
        <w:r w:rsidRPr="009E3E2D">
          <w:rPr>
            <w:noProof/>
          </w:rPr>
          <w:instrText xml:space="preserve"> PAGEREF _Toc179375232 \h </w:instrText>
        </w:r>
        <w:r w:rsidRPr="009E3E2D">
          <w:rPr>
            <w:noProof/>
          </w:rPr>
        </w:r>
        <w:r w:rsidRPr="009E3E2D">
          <w:rPr>
            <w:noProof/>
          </w:rPr>
          <w:fldChar w:fldCharType="separate"/>
        </w:r>
        <w:r w:rsidRPr="009E3E2D">
          <w:rPr>
            <w:noProof/>
          </w:rPr>
          <w:t>2</w:t>
        </w:r>
        <w:r w:rsidRPr="009E3E2D">
          <w:rPr>
            <w:noProof/>
          </w:rPr>
          <w:fldChar w:fldCharType="end"/>
        </w:r>
      </w:hyperlink>
    </w:p>
    <w:p w:rsidR="009E3E2D" w:rsidRPr="009E3E2D" w:rsidRDefault="009E3E2D">
      <w:pPr>
        <w:pStyle w:val="11"/>
        <w:tabs>
          <w:tab w:val="right" w:leader="dot" w:pos="9344"/>
        </w:tabs>
        <w:rPr>
          <w:rFonts w:asciiTheme="minorHAnsi" w:eastAsiaTheme="minorEastAsia" w:hAnsiTheme="minorHAnsi" w:cstheme="minorBidi"/>
          <w:noProof/>
          <w:szCs w:val="22"/>
        </w:rPr>
      </w:pPr>
      <w:hyperlink w:anchor="_Toc179375233" w:history="1">
        <w:r w:rsidRPr="009E3E2D">
          <w:rPr>
            <w:rStyle w:val="affffffe"/>
            <w:noProof/>
          </w:rPr>
          <w:t>6</w:t>
        </w:r>
        <w:r>
          <w:rPr>
            <w:rStyle w:val="affffffe"/>
            <w:noProof/>
          </w:rPr>
          <w:t xml:space="preserve"> </w:t>
        </w:r>
        <w:r w:rsidRPr="009E3E2D">
          <w:rPr>
            <w:rStyle w:val="affffffe"/>
            <w:noProof/>
          </w:rPr>
          <w:t xml:space="preserve"> 标志与标签</w:t>
        </w:r>
        <w:r w:rsidRPr="009E3E2D">
          <w:rPr>
            <w:noProof/>
          </w:rPr>
          <w:tab/>
        </w:r>
        <w:r w:rsidRPr="009E3E2D">
          <w:rPr>
            <w:noProof/>
          </w:rPr>
          <w:fldChar w:fldCharType="begin"/>
        </w:r>
        <w:r w:rsidRPr="009E3E2D">
          <w:rPr>
            <w:noProof/>
          </w:rPr>
          <w:instrText xml:space="preserve"> PAGEREF _Toc179375233 \h </w:instrText>
        </w:r>
        <w:r w:rsidRPr="009E3E2D">
          <w:rPr>
            <w:noProof/>
          </w:rPr>
        </w:r>
        <w:r w:rsidRPr="009E3E2D">
          <w:rPr>
            <w:noProof/>
          </w:rPr>
          <w:fldChar w:fldCharType="separate"/>
        </w:r>
        <w:r w:rsidRPr="009E3E2D">
          <w:rPr>
            <w:noProof/>
          </w:rPr>
          <w:t>3</w:t>
        </w:r>
        <w:r w:rsidRPr="009E3E2D">
          <w:rPr>
            <w:noProof/>
          </w:rPr>
          <w:fldChar w:fldCharType="end"/>
        </w:r>
      </w:hyperlink>
    </w:p>
    <w:p w:rsidR="009E3E2D" w:rsidRPr="009E3E2D" w:rsidRDefault="009E3E2D">
      <w:pPr>
        <w:pStyle w:val="11"/>
        <w:tabs>
          <w:tab w:val="right" w:leader="dot" w:pos="9344"/>
        </w:tabs>
        <w:rPr>
          <w:rFonts w:asciiTheme="minorHAnsi" w:eastAsiaTheme="minorEastAsia" w:hAnsiTheme="minorHAnsi" w:cstheme="minorBidi"/>
          <w:noProof/>
          <w:szCs w:val="22"/>
        </w:rPr>
      </w:pPr>
      <w:hyperlink w:anchor="_Toc179375234" w:history="1">
        <w:r w:rsidRPr="009E3E2D">
          <w:rPr>
            <w:rStyle w:val="affffffe"/>
            <w:noProof/>
          </w:rPr>
          <w:t>7</w:t>
        </w:r>
        <w:r>
          <w:rPr>
            <w:rStyle w:val="affffffe"/>
            <w:noProof/>
          </w:rPr>
          <w:t xml:space="preserve"> </w:t>
        </w:r>
        <w:r w:rsidRPr="009E3E2D">
          <w:rPr>
            <w:rStyle w:val="affffffe"/>
            <w:noProof/>
          </w:rPr>
          <w:t xml:space="preserve"> 包装</w:t>
        </w:r>
        <w:r w:rsidRPr="009E3E2D">
          <w:rPr>
            <w:noProof/>
          </w:rPr>
          <w:tab/>
        </w:r>
        <w:r w:rsidRPr="009E3E2D">
          <w:rPr>
            <w:noProof/>
          </w:rPr>
          <w:fldChar w:fldCharType="begin"/>
        </w:r>
        <w:r w:rsidRPr="009E3E2D">
          <w:rPr>
            <w:noProof/>
          </w:rPr>
          <w:instrText xml:space="preserve"> PAGEREF _Toc179375234 \h </w:instrText>
        </w:r>
        <w:r w:rsidRPr="009E3E2D">
          <w:rPr>
            <w:noProof/>
          </w:rPr>
        </w:r>
        <w:r w:rsidRPr="009E3E2D">
          <w:rPr>
            <w:noProof/>
          </w:rPr>
          <w:fldChar w:fldCharType="separate"/>
        </w:r>
        <w:r w:rsidRPr="009E3E2D">
          <w:rPr>
            <w:noProof/>
          </w:rPr>
          <w:t>3</w:t>
        </w:r>
        <w:r w:rsidRPr="009E3E2D">
          <w:rPr>
            <w:noProof/>
          </w:rPr>
          <w:fldChar w:fldCharType="end"/>
        </w:r>
      </w:hyperlink>
    </w:p>
    <w:p w:rsidR="009E3E2D" w:rsidRPr="009E3E2D" w:rsidRDefault="009E3E2D">
      <w:pPr>
        <w:pStyle w:val="11"/>
        <w:tabs>
          <w:tab w:val="right" w:leader="dot" w:pos="9344"/>
        </w:tabs>
        <w:rPr>
          <w:rFonts w:asciiTheme="minorHAnsi" w:eastAsiaTheme="minorEastAsia" w:hAnsiTheme="minorHAnsi" w:cstheme="minorBidi"/>
          <w:noProof/>
          <w:szCs w:val="22"/>
        </w:rPr>
      </w:pPr>
      <w:hyperlink w:anchor="_Toc179375235" w:history="1">
        <w:r w:rsidRPr="009E3E2D">
          <w:rPr>
            <w:rStyle w:val="affffffe"/>
            <w:noProof/>
          </w:rPr>
          <w:t>8</w:t>
        </w:r>
        <w:r>
          <w:rPr>
            <w:rStyle w:val="affffffe"/>
            <w:noProof/>
          </w:rPr>
          <w:t xml:space="preserve"> </w:t>
        </w:r>
        <w:r w:rsidRPr="009E3E2D">
          <w:rPr>
            <w:rStyle w:val="affffffe"/>
            <w:noProof/>
          </w:rPr>
          <w:t xml:space="preserve"> 运输</w:t>
        </w:r>
        <w:r w:rsidRPr="009E3E2D">
          <w:rPr>
            <w:noProof/>
          </w:rPr>
          <w:tab/>
        </w:r>
        <w:r w:rsidRPr="009E3E2D">
          <w:rPr>
            <w:noProof/>
          </w:rPr>
          <w:fldChar w:fldCharType="begin"/>
        </w:r>
        <w:r w:rsidRPr="009E3E2D">
          <w:rPr>
            <w:noProof/>
          </w:rPr>
          <w:instrText xml:space="preserve"> PAGEREF _Toc179375235 \h </w:instrText>
        </w:r>
        <w:r w:rsidRPr="009E3E2D">
          <w:rPr>
            <w:noProof/>
          </w:rPr>
        </w:r>
        <w:r w:rsidRPr="009E3E2D">
          <w:rPr>
            <w:noProof/>
          </w:rPr>
          <w:fldChar w:fldCharType="separate"/>
        </w:r>
        <w:r w:rsidRPr="009E3E2D">
          <w:rPr>
            <w:noProof/>
          </w:rPr>
          <w:t>3</w:t>
        </w:r>
        <w:r w:rsidRPr="009E3E2D">
          <w:rPr>
            <w:noProof/>
          </w:rPr>
          <w:fldChar w:fldCharType="end"/>
        </w:r>
      </w:hyperlink>
    </w:p>
    <w:p w:rsidR="009E3E2D" w:rsidRPr="009E3E2D" w:rsidRDefault="009E3E2D">
      <w:pPr>
        <w:pStyle w:val="11"/>
        <w:tabs>
          <w:tab w:val="right" w:leader="dot" w:pos="9344"/>
        </w:tabs>
        <w:rPr>
          <w:rFonts w:asciiTheme="minorHAnsi" w:eastAsiaTheme="minorEastAsia" w:hAnsiTheme="minorHAnsi" w:cstheme="minorBidi"/>
          <w:noProof/>
          <w:szCs w:val="22"/>
        </w:rPr>
      </w:pPr>
      <w:hyperlink w:anchor="_Toc179375236" w:history="1">
        <w:r w:rsidRPr="009E3E2D">
          <w:rPr>
            <w:rStyle w:val="affffffe"/>
            <w:noProof/>
          </w:rPr>
          <w:t>9</w:t>
        </w:r>
        <w:r>
          <w:rPr>
            <w:rStyle w:val="affffffe"/>
            <w:noProof/>
          </w:rPr>
          <w:t xml:space="preserve"> </w:t>
        </w:r>
        <w:r w:rsidRPr="009E3E2D">
          <w:rPr>
            <w:rStyle w:val="affffffe"/>
            <w:noProof/>
          </w:rPr>
          <w:t xml:space="preserve"> 贮存</w:t>
        </w:r>
        <w:r w:rsidRPr="009E3E2D">
          <w:rPr>
            <w:noProof/>
          </w:rPr>
          <w:tab/>
        </w:r>
        <w:r w:rsidRPr="009E3E2D">
          <w:rPr>
            <w:noProof/>
          </w:rPr>
          <w:fldChar w:fldCharType="begin"/>
        </w:r>
        <w:r w:rsidRPr="009E3E2D">
          <w:rPr>
            <w:noProof/>
          </w:rPr>
          <w:instrText xml:space="preserve"> PAGEREF _Toc179375236 \h </w:instrText>
        </w:r>
        <w:r w:rsidRPr="009E3E2D">
          <w:rPr>
            <w:noProof/>
          </w:rPr>
        </w:r>
        <w:r w:rsidRPr="009E3E2D">
          <w:rPr>
            <w:noProof/>
          </w:rPr>
          <w:fldChar w:fldCharType="separate"/>
        </w:r>
        <w:r w:rsidRPr="009E3E2D">
          <w:rPr>
            <w:noProof/>
          </w:rPr>
          <w:t>3</w:t>
        </w:r>
        <w:r w:rsidRPr="009E3E2D">
          <w:rPr>
            <w:noProof/>
          </w:rPr>
          <w:fldChar w:fldCharType="end"/>
        </w:r>
      </w:hyperlink>
    </w:p>
    <w:p w:rsidR="009E3E2D" w:rsidRPr="009E3E2D" w:rsidRDefault="009E3E2D">
      <w:pPr>
        <w:pStyle w:val="11"/>
        <w:tabs>
          <w:tab w:val="right" w:leader="dot" w:pos="9344"/>
        </w:tabs>
        <w:rPr>
          <w:rFonts w:asciiTheme="minorHAnsi" w:eastAsiaTheme="minorEastAsia" w:hAnsiTheme="minorHAnsi" w:cstheme="minorBidi"/>
          <w:noProof/>
          <w:szCs w:val="22"/>
        </w:rPr>
      </w:pPr>
      <w:hyperlink w:anchor="_Toc179375237" w:history="1">
        <w:r w:rsidRPr="009E3E2D">
          <w:rPr>
            <w:rStyle w:val="affffffe"/>
            <w:noProof/>
          </w:rPr>
          <w:t>附录</w:t>
        </w:r>
        <w:r>
          <w:rPr>
            <w:rStyle w:val="affffffe"/>
            <w:noProof/>
          </w:rPr>
          <w:t>A</w:t>
        </w:r>
        <w:r w:rsidRPr="009E3E2D">
          <w:rPr>
            <w:rStyle w:val="affffffe"/>
            <w:noProof/>
          </w:rPr>
          <w:t>（规范性）</w:t>
        </w:r>
        <w:r>
          <w:rPr>
            <w:rStyle w:val="affffffe"/>
            <w:noProof/>
          </w:rPr>
          <w:t xml:space="preserve"> </w:t>
        </w:r>
        <w:r w:rsidRPr="009E3E2D">
          <w:rPr>
            <w:rStyle w:val="affffffe"/>
            <w:noProof/>
          </w:rPr>
          <w:t xml:space="preserve"> 井冈山小鱼干生产区域范围图</w:t>
        </w:r>
        <w:r w:rsidRPr="009E3E2D">
          <w:rPr>
            <w:noProof/>
          </w:rPr>
          <w:tab/>
        </w:r>
        <w:r w:rsidRPr="009E3E2D">
          <w:rPr>
            <w:noProof/>
          </w:rPr>
          <w:fldChar w:fldCharType="begin"/>
        </w:r>
        <w:r w:rsidRPr="009E3E2D">
          <w:rPr>
            <w:noProof/>
          </w:rPr>
          <w:instrText xml:space="preserve"> PAGEREF _Toc179375237 \h </w:instrText>
        </w:r>
        <w:r w:rsidRPr="009E3E2D">
          <w:rPr>
            <w:noProof/>
          </w:rPr>
        </w:r>
        <w:r w:rsidRPr="009E3E2D">
          <w:rPr>
            <w:noProof/>
          </w:rPr>
          <w:fldChar w:fldCharType="separate"/>
        </w:r>
        <w:r w:rsidRPr="009E3E2D">
          <w:rPr>
            <w:noProof/>
          </w:rPr>
          <w:t>4</w:t>
        </w:r>
        <w:r w:rsidRPr="009E3E2D">
          <w:rPr>
            <w:noProof/>
          </w:rPr>
          <w:fldChar w:fldCharType="end"/>
        </w:r>
      </w:hyperlink>
    </w:p>
    <w:p w:rsidR="009E3E2D" w:rsidRPr="009E3E2D" w:rsidRDefault="009E3E2D" w:rsidP="009E3E2D">
      <w:pPr>
        <w:pStyle w:val="affffff2"/>
        <w:spacing w:after="360"/>
        <w:sectPr w:rsidR="009E3E2D" w:rsidRPr="009E3E2D" w:rsidSect="000A630F">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9E3E2D">
        <w:fldChar w:fldCharType="end"/>
      </w:r>
    </w:p>
    <w:p w:rsidR="000A630F" w:rsidRDefault="000A630F" w:rsidP="000A630F">
      <w:pPr>
        <w:pStyle w:val="a6"/>
        <w:spacing w:before="900" w:after="360"/>
      </w:pPr>
      <w:bookmarkStart w:id="23" w:name="BookMark2"/>
      <w:bookmarkStart w:id="24" w:name="_Toc179375227"/>
      <w:bookmarkEnd w:id="22"/>
      <w:r w:rsidRPr="000A630F">
        <w:rPr>
          <w:spacing w:val="320"/>
        </w:rPr>
        <w:lastRenderedPageBreak/>
        <w:t>前</w:t>
      </w:r>
      <w:r>
        <w:t>言</w:t>
      </w:r>
      <w:bookmarkEnd w:id="24"/>
    </w:p>
    <w:p w:rsidR="000A630F" w:rsidRDefault="000A630F" w:rsidP="000A630F">
      <w:pPr>
        <w:pStyle w:val="affffb"/>
        <w:ind w:firstLine="420"/>
        <w:rPr>
          <w:rFonts w:hint="eastAsia"/>
        </w:rPr>
      </w:pPr>
      <w:r>
        <w:rPr>
          <w:rFonts w:hint="eastAsia"/>
        </w:rPr>
        <w:t>本文件按照GB/T 1.1—2020《标准化工作导则  第1部分：标准化文件的结构和起草规则》的规定起草。</w:t>
      </w:r>
    </w:p>
    <w:p w:rsidR="000A630F" w:rsidRPr="000A630F" w:rsidRDefault="000A630F" w:rsidP="000A630F">
      <w:pPr>
        <w:pStyle w:val="affffb"/>
        <w:ind w:firstLine="420"/>
      </w:pPr>
      <w:r>
        <w:rPr>
          <w:rFonts w:hAnsi="宋体" w:hint="eastAsia"/>
          <w:color w:val="000000"/>
        </w:rPr>
        <w:t>请注意本文件</w:t>
      </w:r>
      <w:r w:rsidRPr="000A630F">
        <w:rPr>
          <w:rFonts w:hint="eastAsia"/>
        </w:rPr>
        <w:t>的某些内容可能涉及专利。本文件的发布机构不承担识别专利的责任。</w:t>
      </w:r>
    </w:p>
    <w:p w:rsidR="000A630F" w:rsidRDefault="000A630F" w:rsidP="000A630F">
      <w:pPr>
        <w:pStyle w:val="affffb"/>
        <w:ind w:firstLine="420"/>
        <w:rPr>
          <w:kern w:val="2"/>
          <w:szCs w:val="21"/>
        </w:rPr>
      </w:pPr>
      <w:r w:rsidRPr="000A630F">
        <w:rPr>
          <w:rFonts w:hint="eastAsia"/>
        </w:rPr>
        <w:t>本文件由吉安市</w:t>
      </w:r>
      <w:r>
        <w:rPr>
          <w:rFonts w:hAnsi="宋体" w:hint="eastAsia"/>
          <w:color w:val="000000"/>
        </w:rPr>
        <w:t>绿色农产品促进会提出并归口</w:t>
      </w:r>
      <w:r>
        <w:rPr>
          <w:rFonts w:hAnsi="宋体" w:hint="eastAsia"/>
        </w:rPr>
        <w:t>。</w:t>
      </w:r>
    </w:p>
    <w:p w:rsidR="000A630F" w:rsidRDefault="000A630F" w:rsidP="000A630F">
      <w:pPr>
        <w:pStyle w:val="affffb"/>
        <w:ind w:firstLine="420"/>
        <w:rPr>
          <w:rFonts w:hint="eastAsia"/>
        </w:rPr>
      </w:pPr>
      <w:r>
        <w:rPr>
          <w:rFonts w:hint="eastAsia"/>
        </w:rPr>
        <w:t>本文件起草单位：</w:t>
      </w:r>
    </w:p>
    <w:p w:rsidR="000A630F" w:rsidRDefault="000A630F" w:rsidP="000A630F">
      <w:pPr>
        <w:pStyle w:val="affffb"/>
        <w:ind w:firstLine="420"/>
        <w:rPr>
          <w:rFonts w:hint="eastAsia"/>
        </w:rPr>
      </w:pPr>
      <w:r>
        <w:rPr>
          <w:rFonts w:hint="eastAsia"/>
        </w:rPr>
        <w:t>本文件主要起草人：</w:t>
      </w:r>
    </w:p>
    <w:p w:rsidR="000A630F" w:rsidRPr="000A630F" w:rsidRDefault="000A630F" w:rsidP="000A630F">
      <w:pPr>
        <w:pStyle w:val="affffb"/>
        <w:ind w:firstLine="420"/>
        <w:sectPr w:rsidR="000A630F" w:rsidRPr="000A630F" w:rsidSect="009E3E2D">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4DBF408E5764D94A7FA00B846A6A442"/>
        </w:placeholder>
      </w:sdtPr>
      <w:sdtEndPr/>
      <w:sdtContent>
        <w:bookmarkStart w:id="26" w:name="NEW_STAND_NAME" w:displacedByCustomXml="prev"/>
        <w:p w:rsidR="00F26B7E" w:rsidRPr="00F26B7E" w:rsidRDefault="0009733C" w:rsidP="000A630F">
          <w:pPr>
            <w:pStyle w:val="afffffffff8"/>
            <w:spacing w:beforeLines="1" w:before="2" w:afterLines="220" w:after="528"/>
          </w:pPr>
          <w:r>
            <w:rPr>
              <w:rFonts w:hint="eastAsia"/>
            </w:rPr>
            <w:t>井冈山小鱼干</w:t>
          </w:r>
        </w:p>
      </w:sdtContent>
    </w:sdt>
    <w:bookmarkEnd w:id="26" w:displacedByCustomXml="prev"/>
    <w:p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79375228"/>
      <w:r>
        <w:rPr>
          <w:rFonts w:hint="eastAsia"/>
        </w:rPr>
        <w:t>范围</w:t>
      </w:r>
      <w:bookmarkEnd w:id="27"/>
      <w:bookmarkEnd w:id="28"/>
      <w:bookmarkEnd w:id="29"/>
      <w:bookmarkEnd w:id="30"/>
      <w:bookmarkEnd w:id="31"/>
      <w:bookmarkEnd w:id="32"/>
      <w:bookmarkEnd w:id="33"/>
      <w:bookmarkEnd w:id="34"/>
      <w:bookmarkEnd w:id="35"/>
      <w:bookmarkEnd w:id="36"/>
    </w:p>
    <w:p w:rsidR="000A630F" w:rsidRDefault="000A630F" w:rsidP="000A630F">
      <w:pPr>
        <w:pStyle w:val="affffb"/>
        <w:ind w:firstLine="420"/>
        <w:rPr>
          <w:szCs w:val="21"/>
        </w:rPr>
      </w:pPr>
      <w:bookmarkStart w:id="37" w:name="_Toc17233326"/>
      <w:bookmarkStart w:id="38" w:name="_Toc17233334"/>
      <w:bookmarkStart w:id="39" w:name="_Toc24884212"/>
      <w:bookmarkStart w:id="40" w:name="_Toc24884219"/>
      <w:bookmarkStart w:id="41" w:name="_Toc26648466"/>
      <w:r>
        <w:rPr>
          <w:rFonts w:hint="eastAsia"/>
        </w:rPr>
        <w:t>本文件规定了井冈山</w:t>
      </w:r>
      <w:r>
        <w:rPr>
          <w:rFonts w:hint="eastAsia"/>
        </w:rPr>
        <w:t>小鱼干</w:t>
      </w:r>
      <w:r>
        <w:rPr>
          <w:rFonts w:hint="eastAsia"/>
        </w:rPr>
        <w:t xml:space="preserve">的术语和定义、要求、检验规则、标志与标签、包装、运输、贮存。 </w:t>
      </w:r>
    </w:p>
    <w:p w:rsidR="008B0C9C" w:rsidRDefault="000A630F" w:rsidP="000A630F">
      <w:pPr>
        <w:pStyle w:val="affffb"/>
        <w:ind w:firstLine="420"/>
        <w:rPr>
          <w:rFonts w:hint="eastAsia"/>
        </w:rPr>
      </w:pPr>
      <w:r>
        <w:rPr>
          <w:rFonts w:hint="eastAsia"/>
        </w:rPr>
        <w:t>本文件适用于吉安市行政区域范围内生产的</w:t>
      </w:r>
      <w:r>
        <w:rPr>
          <w:rFonts w:hint="eastAsia"/>
        </w:rPr>
        <w:t xml:space="preserve">小鱼干 </w:t>
      </w:r>
      <w:r>
        <w:rPr>
          <w:rFonts w:hint="eastAsia"/>
        </w:rPr>
        <w:t>。</w:t>
      </w:r>
    </w:p>
    <w:p w:rsidR="00E2552F" w:rsidRDefault="00E2552F" w:rsidP="00A77CCB">
      <w:pPr>
        <w:pStyle w:val="affc"/>
        <w:spacing w:before="240" w:after="240"/>
      </w:pPr>
      <w:bookmarkStart w:id="42" w:name="_Toc26718931"/>
      <w:bookmarkStart w:id="43" w:name="_Toc26986531"/>
      <w:bookmarkStart w:id="44" w:name="_Toc26986772"/>
      <w:bookmarkStart w:id="45" w:name="_Toc97192965"/>
      <w:bookmarkStart w:id="46" w:name="_Toc179375229"/>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23FD6A0B4FCB42068C44B3A44C2A551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30D36" w:rsidRDefault="00430D36" w:rsidP="00430D36">
      <w:pPr>
        <w:pStyle w:val="affffb"/>
        <w:ind w:firstLine="420"/>
        <w:rPr>
          <w:kern w:val="2"/>
          <w:szCs w:val="21"/>
        </w:rPr>
      </w:pPr>
      <w:r>
        <w:t xml:space="preserve">GB/T 191 </w:t>
      </w:r>
      <w:r>
        <w:rPr>
          <w:rFonts w:hAnsi="宋体"/>
        </w:rPr>
        <w:t>包装储运图示标志</w:t>
      </w:r>
    </w:p>
    <w:p w:rsidR="00430D36" w:rsidRDefault="00430D36" w:rsidP="00430D36">
      <w:pPr>
        <w:pStyle w:val="affffb"/>
        <w:ind w:firstLine="420"/>
      </w:pPr>
      <w:r>
        <w:t>GB 2721</w:t>
      </w:r>
      <w:r>
        <w:rPr>
          <w:rFonts w:hint="eastAsia"/>
        </w:rPr>
        <w:t xml:space="preserve"> </w:t>
      </w:r>
      <w:r>
        <w:rPr>
          <w:rFonts w:hAnsi="宋体" w:hint="eastAsia"/>
        </w:rPr>
        <w:t>食品安全国家标准</w:t>
      </w:r>
      <w:r>
        <w:rPr>
          <w:rFonts w:hint="eastAsia"/>
        </w:rPr>
        <w:t xml:space="preserve"> </w:t>
      </w:r>
      <w:r>
        <w:rPr>
          <w:rFonts w:hAnsi="宋体" w:hint="eastAsia"/>
        </w:rPr>
        <w:t>食用盐</w:t>
      </w:r>
    </w:p>
    <w:p w:rsidR="00430D36" w:rsidRDefault="00430D36" w:rsidP="00430D36">
      <w:pPr>
        <w:pStyle w:val="affffb"/>
        <w:ind w:firstLine="420"/>
      </w:pPr>
      <w:r>
        <w:t>GB 2733</w:t>
      </w:r>
      <w:r>
        <w:rPr>
          <w:rFonts w:hint="eastAsia"/>
        </w:rPr>
        <w:t xml:space="preserve"> </w:t>
      </w:r>
      <w:r>
        <w:rPr>
          <w:rFonts w:hAnsi="宋体" w:hint="eastAsia"/>
        </w:rPr>
        <w:t>食品安全国家标准</w:t>
      </w:r>
      <w:r>
        <w:rPr>
          <w:rFonts w:hint="eastAsia"/>
        </w:rPr>
        <w:t xml:space="preserve"> </w:t>
      </w:r>
      <w:r>
        <w:rPr>
          <w:rFonts w:hAnsi="宋体" w:hint="eastAsia"/>
        </w:rPr>
        <w:t>鲜、冻动物性水产品</w:t>
      </w:r>
    </w:p>
    <w:p w:rsidR="00430D36" w:rsidRDefault="00430D36" w:rsidP="00430D36">
      <w:pPr>
        <w:pStyle w:val="affffb"/>
        <w:ind w:firstLine="420"/>
      </w:pPr>
      <w:r>
        <w:rPr>
          <w:color w:val="000000"/>
        </w:rPr>
        <w:t>GB 2760</w:t>
      </w:r>
      <w:r>
        <w:rPr>
          <w:rFonts w:hAnsi="宋体" w:hint="eastAsia"/>
          <w:color w:val="000000"/>
        </w:rPr>
        <w:t xml:space="preserve"> 食品安全国家标准 食品添加剂使用标准</w:t>
      </w:r>
    </w:p>
    <w:p w:rsidR="00430D36" w:rsidRDefault="00430D36" w:rsidP="00430D36">
      <w:pPr>
        <w:pStyle w:val="affffb"/>
        <w:ind w:firstLine="420"/>
      </w:pPr>
      <w:r>
        <w:t>GB</w:t>
      </w:r>
      <w:r>
        <w:rPr>
          <w:rFonts w:hint="eastAsia"/>
        </w:rPr>
        <w:t xml:space="preserve"> </w:t>
      </w:r>
      <w:r>
        <w:t>2762</w:t>
      </w:r>
      <w:r>
        <w:rPr>
          <w:rFonts w:hAnsi="宋体" w:hint="eastAsia"/>
          <w:color w:val="000000"/>
        </w:rPr>
        <w:t xml:space="preserve"> 食品安全国家标准 食品中污染物限量 </w:t>
      </w:r>
    </w:p>
    <w:p w:rsidR="00430D36" w:rsidRDefault="00430D36" w:rsidP="00430D36">
      <w:pPr>
        <w:pStyle w:val="affffb"/>
        <w:ind w:firstLine="420"/>
      </w:pPr>
      <w:r>
        <w:t>GB 5749</w:t>
      </w:r>
      <w:r>
        <w:rPr>
          <w:rFonts w:hAnsi="宋体" w:hint="eastAsia"/>
          <w:color w:val="000000"/>
        </w:rPr>
        <w:t xml:space="preserve"> 生活饮用水卫生标准</w:t>
      </w:r>
    </w:p>
    <w:p w:rsidR="00430D36" w:rsidRDefault="00430D36" w:rsidP="00430D36">
      <w:pPr>
        <w:pStyle w:val="affffb"/>
        <w:ind w:firstLine="420"/>
      </w:pPr>
      <w:r>
        <w:t>GB 4806.7</w:t>
      </w:r>
      <w:r>
        <w:rPr>
          <w:rFonts w:hint="eastAsia"/>
        </w:rPr>
        <w:t xml:space="preserve"> </w:t>
      </w:r>
      <w:r>
        <w:rPr>
          <w:rFonts w:hAnsi="宋体" w:hint="eastAsia"/>
        </w:rPr>
        <w:t>食品安全国家标准</w:t>
      </w:r>
      <w:r>
        <w:rPr>
          <w:rFonts w:hint="eastAsia"/>
        </w:rPr>
        <w:t xml:space="preserve"> </w:t>
      </w:r>
      <w:r>
        <w:rPr>
          <w:rFonts w:hAnsi="宋体" w:hint="eastAsia"/>
        </w:rPr>
        <w:t>食品接触用塑料材料及制品</w:t>
      </w:r>
    </w:p>
    <w:p w:rsidR="00430D36" w:rsidRDefault="00430D36" w:rsidP="00430D36">
      <w:pPr>
        <w:pStyle w:val="affffb"/>
        <w:ind w:firstLine="420"/>
      </w:pPr>
      <w:r>
        <w:t>GB 5009.3</w:t>
      </w:r>
      <w:r>
        <w:rPr>
          <w:rFonts w:hAnsi="宋体" w:hint="eastAsia"/>
          <w:color w:val="000000"/>
        </w:rPr>
        <w:t xml:space="preserve"> 食品安全国家标准 食品中水分的测定 </w:t>
      </w:r>
    </w:p>
    <w:p w:rsidR="00430D36" w:rsidRDefault="00430D36" w:rsidP="00430D36">
      <w:pPr>
        <w:pStyle w:val="affffb"/>
        <w:ind w:firstLine="420"/>
      </w:pPr>
      <w:r>
        <w:t>GB 5009.</w:t>
      </w:r>
      <w:r>
        <w:rPr>
          <w:rFonts w:hint="eastAsia"/>
        </w:rPr>
        <w:t>44</w:t>
      </w:r>
      <w:r>
        <w:rPr>
          <w:rFonts w:hAnsi="宋体" w:hint="eastAsia"/>
          <w:color w:val="000000"/>
        </w:rPr>
        <w:t xml:space="preserve"> 食品安全国家标准 食品中氯化物的测定</w:t>
      </w:r>
    </w:p>
    <w:p w:rsidR="00430D36" w:rsidRDefault="00430D36" w:rsidP="00430D36">
      <w:pPr>
        <w:pStyle w:val="affffb"/>
        <w:ind w:firstLine="420"/>
      </w:pPr>
      <w:r>
        <w:t>GB 7718</w:t>
      </w:r>
      <w:r>
        <w:rPr>
          <w:rFonts w:hAnsi="宋体" w:hint="eastAsia"/>
          <w:color w:val="000000"/>
        </w:rPr>
        <w:t xml:space="preserve"> 食品安全国家标准 预包装食品标签通则</w:t>
      </w:r>
    </w:p>
    <w:p w:rsidR="00430D36" w:rsidRDefault="00430D36" w:rsidP="00430D36">
      <w:pPr>
        <w:pStyle w:val="affffb"/>
        <w:ind w:firstLine="420"/>
      </w:pPr>
      <w:r>
        <w:t>GB/T 8946</w:t>
      </w:r>
      <w:r>
        <w:rPr>
          <w:rFonts w:hAnsi="宋体" w:hint="eastAsia"/>
          <w:color w:val="000000"/>
        </w:rPr>
        <w:t xml:space="preserve"> 塑料纺织袋通用技术要求</w:t>
      </w:r>
    </w:p>
    <w:p w:rsidR="00430D36" w:rsidRDefault="00430D36" w:rsidP="00430D36">
      <w:pPr>
        <w:pStyle w:val="affffb"/>
        <w:ind w:firstLine="420"/>
      </w:pPr>
      <w:r>
        <w:t>GB 9683</w:t>
      </w:r>
      <w:r>
        <w:rPr>
          <w:rFonts w:hAnsi="宋体" w:hint="eastAsia"/>
          <w:color w:val="000000"/>
        </w:rPr>
        <w:t xml:space="preserve"> 复合食品包装袋卫生标准 </w:t>
      </w:r>
    </w:p>
    <w:p w:rsidR="00430D36" w:rsidRDefault="00430D36" w:rsidP="00430D36">
      <w:pPr>
        <w:pStyle w:val="affffb"/>
        <w:ind w:firstLine="420"/>
      </w:pPr>
      <w:r>
        <w:t>GB 14881</w:t>
      </w:r>
      <w:r>
        <w:rPr>
          <w:rFonts w:hAnsi="宋体" w:hint="eastAsia"/>
          <w:color w:val="000000"/>
        </w:rPr>
        <w:t xml:space="preserve"> 食品安全国家标准 食品生产通用卫生规范 </w:t>
      </w:r>
    </w:p>
    <w:p w:rsidR="00430D36" w:rsidRDefault="00430D36" w:rsidP="00430D36">
      <w:pPr>
        <w:pStyle w:val="affffb"/>
        <w:ind w:firstLine="420"/>
      </w:pPr>
      <w:r>
        <w:rPr>
          <w:rFonts w:hAnsi="宋体" w:hint="eastAsia"/>
          <w:color w:val="000000"/>
        </w:rPr>
        <w:t xml:space="preserve">GB/T </w:t>
      </w:r>
      <w:r>
        <w:rPr>
          <w:rFonts w:hint="eastAsia"/>
        </w:rPr>
        <w:t xml:space="preserve">19630 </w:t>
      </w:r>
      <w:r>
        <w:rPr>
          <w:rFonts w:hAnsi="宋体" w:hint="eastAsia"/>
        </w:rPr>
        <w:t xml:space="preserve">有机产品 生产、加工、标识与管理体系要求 </w:t>
      </w:r>
    </w:p>
    <w:p w:rsidR="00430D36" w:rsidRDefault="00430D36" w:rsidP="001D09BC">
      <w:pPr>
        <w:pStyle w:val="affffb"/>
        <w:ind w:firstLine="420"/>
      </w:pPr>
      <w:r>
        <w:rPr>
          <w:rFonts w:hint="eastAsia"/>
        </w:rPr>
        <w:t>GB 2335</w:t>
      </w:r>
      <w:r>
        <w:rPr>
          <w:rFonts w:hAnsi="宋体" w:hint="eastAsia"/>
          <w:color w:val="000000"/>
        </w:rPr>
        <w:t xml:space="preserve">0 限制商品过度包装要求 食品和化妆品 </w:t>
      </w:r>
    </w:p>
    <w:p w:rsidR="00430D36" w:rsidRDefault="00430D36" w:rsidP="00430D36">
      <w:pPr>
        <w:pStyle w:val="affffb"/>
        <w:ind w:firstLine="420"/>
        <w:rPr>
          <w:rFonts w:hAnsi="宋体"/>
          <w:color w:val="000000"/>
        </w:rPr>
      </w:pPr>
      <w:r>
        <w:rPr>
          <w:rFonts w:hAnsi="宋体" w:hint="eastAsia"/>
          <w:color w:val="000000"/>
        </w:rPr>
        <w:t>GB 28050 食品安全国家标准 预包装食品营养标签通则</w:t>
      </w:r>
    </w:p>
    <w:p w:rsidR="00430D36" w:rsidRDefault="00430D36" w:rsidP="00430D36">
      <w:pPr>
        <w:pStyle w:val="affffb"/>
        <w:ind w:firstLine="420"/>
        <w:rPr>
          <w:rFonts w:ascii="Calibri" w:hAnsi="Calibri" w:hint="eastAsia"/>
          <w:kern w:val="2"/>
        </w:rPr>
      </w:pPr>
      <w:r>
        <w:t>GB 31650</w:t>
      </w:r>
      <w:r>
        <w:rPr>
          <w:rFonts w:hint="eastAsia"/>
        </w:rPr>
        <w:t xml:space="preserve"> </w:t>
      </w:r>
      <w:r>
        <w:rPr>
          <w:rFonts w:hAnsi="宋体" w:hint="eastAsia"/>
        </w:rPr>
        <w:t>食品安全国家标准</w:t>
      </w:r>
      <w:r>
        <w:rPr>
          <w:rFonts w:hint="eastAsia"/>
        </w:rPr>
        <w:t xml:space="preserve"> </w:t>
      </w:r>
      <w:r>
        <w:rPr>
          <w:rFonts w:hAnsi="宋体" w:hint="eastAsia"/>
        </w:rPr>
        <w:t>食品中兽药最大残留限量</w:t>
      </w:r>
      <w:bookmarkStart w:id="47" w:name="_GoBack"/>
      <w:bookmarkEnd w:id="47"/>
    </w:p>
    <w:p w:rsidR="00430D36" w:rsidRDefault="00430D36" w:rsidP="00430D36">
      <w:pPr>
        <w:pStyle w:val="affffb"/>
        <w:ind w:firstLine="420"/>
      </w:pPr>
      <w:r>
        <w:rPr>
          <w:color w:val="000000"/>
        </w:rPr>
        <w:t>NY/T 1712</w:t>
      </w:r>
      <w:r>
        <w:rPr>
          <w:rFonts w:hint="eastAsia"/>
          <w:color w:val="000000"/>
        </w:rPr>
        <w:t xml:space="preserve"> </w:t>
      </w:r>
      <w:r>
        <w:rPr>
          <w:rFonts w:hAnsi="宋体" w:hint="eastAsia"/>
          <w:color w:val="000000"/>
        </w:rPr>
        <w:t>绿色食品</w:t>
      </w:r>
      <w:r>
        <w:rPr>
          <w:rFonts w:hint="eastAsia"/>
          <w:color w:val="000000"/>
        </w:rPr>
        <w:t xml:space="preserve"> </w:t>
      </w:r>
      <w:r>
        <w:rPr>
          <w:rFonts w:hAnsi="宋体" w:hint="eastAsia"/>
          <w:color w:val="000000"/>
        </w:rPr>
        <w:t>干制水产品</w:t>
      </w:r>
    </w:p>
    <w:p w:rsidR="00430D36" w:rsidRDefault="00430D36" w:rsidP="00430D36">
      <w:pPr>
        <w:pStyle w:val="affffb"/>
        <w:ind w:firstLine="420"/>
      </w:pPr>
      <w:r>
        <w:rPr>
          <w:rFonts w:hAnsi="宋体" w:hint="eastAsia"/>
          <w:color w:val="000000"/>
        </w:rPr>
        <w:t xml:space="preserve">JJF 1070 定量包装商品净含量计量检验规则 </w:t>
      </w:r>
    </w:p>
    <w:p w:rsidR="00430D36" w:rsidRDefault="00430D36" w:rsidP="00430D36">
      <w:pPr>
        <w:pStyle w:val="affffb"/>
        <w:ind w:firstLine="420"/>
      </w:pPr>
      <w:r>
        <w:rPr>
          <w:rFonts w:hAnsi="宋体" w:hint="eastAsia"/>
          <w:color w:val="000000"/>
        </w:rPr>
        <w:t>国家市场监督管理总局令 2023 年第 70 号 定量包装商品计量监督管理办法</w:t>
      </w:r>
    </w:p>
    <w:p w:rsidR="00B265BC" w:rsidRPr="00E030F9" w:rsidRDefault="00FD59EB" w:rsidP="00FD59EB">
      <w:pPr>
        <w:pStyle w:val="affc"/>
        <w:spacing w:before="240" w:after="240"/>
      </w:pPr>
      <w:bookmarkStart w:id="48" w:name="_Toc97192966"/>
      <w:bookmarkStart w:id="49" w:name="_Toc179375230"/>
      <w:r>
        <w:rPr>
          <w:rFonts w:hint="eastAsia"/>
          <w:szCs w:val="21"/>
        </w:rPr>
        <w:t>术语和定义</w:t>
      </w:r>
      <w:bookmarkEnd w:id="48"/>
      <w:bookmarkEnd w:id="49"/>
    </w:p>
    <w:bookmarkStart w:id="50" w:name="_Toc26986532" w:displacedByCustomXml="next"/>
    <w:bookmarkEnd w:id="50" w:displacedByCustomXml="next"/>
    <w:sdt>
      <w:sdtPr>
        <w:id w:val="-1909835108"/>
        <w:placeholder>
          <w:docPart w:val="BA4CD6C91F5946CCABEBEC0C2FA5B48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89762C" w:rsidP="00BA263B">
          <w:pPr>
            <w:pStyle w:val="affffb"/>
            <w:ind w:firstLine="420"/>
          </w:pPr>
          <w:r>
            <w:t>请选择适当的引导语</w:t>
          </w:r>
        </w:p>
      </w:sdtContent>
    </w:sdt>
    <w:p w:rsidR="004B3E93" w:rsidRDefault="0009733C" w:rsidP="0009733C">
      <w:pPr>
        <w:pStyle w:val="afffffffffff5"/>
        <w:ind w:left="420" w:hangingChars="200" w:hanging="420"/>
        <w:rPr>
          <w:rFonts w:ascii="黑体" w:eastAsia="黑体" w:hAnsi="黑体"/>
        </w:rPr>
      </w:pPr>
      <w:r w:rsidRPr="0009733C">
        <w:rPr>
          <w:rFonts w:ascii="黑体" w:eastAsia="黑体" w:hAnsi="黑体"/>
        </w:rPr>
        <w:br/>
      </w:r>
      <w:r>
        <w:rPr>
          <w:rFonts w:ascii="黑体" w:eastAsia="黑体" w:hAnsi="黑体" w:hint="eastAsia"/>
        </w:rPr>
        <w:t>小鱼干</w:t>
      </w:r>
      <w:r w:rsidR="00430D36">
        <w:rPr>
          <w:rFonts w:ascii="黑体" w:eastAsia="黑体" w:hAnsi="黑体" w:hint="eastAsia"/>
        </w:rPr>
        <w:t xml:space="preserve"> </w:t>
      </w:r>
      <w:r w:rsidR="00430D36" w:rsidRPr="00430D36">
        <w:rPr>
          <w:rFonts w:ascii="黑体" w:eastAsia="黑体" w:hAnsi="黑体"/>
        </w:rPr>
        <w:t>dried small fish</w:t>
      </w:r>
    </w:p>
    <w:p w:rsidR="0009733C" w:rsidRPr="0009733C" w:rsidRDefault="000A630F" w:rsidP="0009733C">
      <w:pPr>
        <w:pStyle w:val="affffb"/>
        <w:ind w:firstLine="420"/>
        <w:rPr>
          <w:rFonts w:hint="eastAsia"/>
        </w:rPr>
      </w:pPr>
      <w:r w:rsidRPr="000A630F">
        <w:rPr>
          <w:rFonts w:hint="eastAsia"/>
        </w:rPr>
        <w:t>餐条、红尾、翘嘴、棍子鱼、麦鲮</w:t>
      </w:r>
      <w:r w:rsidR="00C05D59">
        <w:rPr>
          <w:rFonts w:hint="eastAsia"/>
        </w:rPr>
        <w:t>等小型</w:t>
      </w:r>
      <w:r w:rsidR="00C05D59">
        <w:t>鱼品种，经</w:t>
      </w:r>
      <w:r w:rsidR="00C05D59">
        <w:rPr>
          <w:rFonts w:hint="eastAsia"/>
        </w:rPr>
        <w:t>去内脏</w:t>
      </w:r>
      <w:r w:rsidR="00C05D59">
        <w:t>、预处理、漂洗、调味、干燥、烘烤、成型、包装的</w:t>
      </w:r>
      <w:r w:rsidR="00C05D59">
        <w:rPr>
          <w:rFonts w:hint="eastAsia"/>
        </w:rPr>
        <w:t>鱼干</w:t>
      </w:r>
      <w:r w:rsidR="00C05D59">
        <w:t>。</w:t>
      </w:r>
    </w:p>
    <w:p w:rsidR="002A1260" w:rsidRDefault="00C05D59" w:rsidP="00C05D59">
      <w:pPr>
        <w:pStyle w:val="afffffffffff5"/>
        <w:ind w:left="420" w:hangingChars="200" w:hanging="420"/>
        <w:rPr>
          <w:rFonts w:ascii="黑体" w:eastAsia="黑体" w:hAnsi="黑体"/>
        </w:rPr>
      </w:pPr>
      <w:r w:rsidRPr="00C05D59">
        <w:rPr>
          <w:rFonts w:ascii="黑体" w:eastAsia="黑体" w:hAnsi="黑体"/>
        </w:rPr>
        <w:br/>
      </w:r>
      <w:r>
        <w:rPr>
          <w:rFonts w:ascii="黑体" w:eastAsia="黑体" w:hAnsi="黑体" w:hint="eastAsia"/>
        </w:rPr>
        <w:t>井冈山</w:t>
      </w:r>
      <w:r>
        <w:rPr>
          <w:rFonts w:ascii="黑体" w:eastAsia="黑体" w:hAnsi="黑体"/>
        </w:rPr>
        <w:t>小鱼干</w:t>
      </w:r>
      <w:proofErr w:type="spellStart"/>
      <w:r w:rsidR="00430D36">
        <w:rPr>
          <w:rFonts w:ascii="黑体" w:eastAsia="黑体" w:hAnsi="黑体" w:hint="eastAsia"/>
        </w:rPr>
        <w:t>Jinggangshan</w:t>
      </w:r>
      <w:proofErr w:type="spellEnd"/>
      <w:r w:rsidR="00430D36">
        <w:rPr>
          <w:rFonts w:ascii="黑体" w:eastAsia="黑体" w:hAnsi="黑体" w:hint="eastAsia"/>
        </w:rPr>
        <w:t xml:space="preserve"> </w:t>
      </w:r>
      <w:r w:rsidR="00430D36" w:rsidRPr="00430D36">
        <w:rPr>
          <w:rFonts w:ascii="黑体" w:eastAsia="黑体" w:hAnsi="黑体"/>
        </w:rPr>
        <w:t>dried small fish</w:t>
      </w:r>
    </w:p>
    <w:p w:rsidR="00C05D59" w:rsidRDefault="00C05D59" w:rsidP="00C05D59">
      <w:pPr>
        <w:pStyle w:val="affffb"/>
        <w:ind w:firstLine="420"/>
        <w:rPr>
          <w:szCs w:val="21"/>
        </w:rPr>
      </w:pPr>
      <w:r>
        <w:rPr>
          <w:rFonts w:hAnsi="宋体" w:hint="eastAsia"/>
        </w:rPr>
        <w:t>吉安市行政区域范围内</w:t>
      </w:r>
      <w:r>
        <w:rPr>
          <w:rFonts w:hAnsi="宋体" w:hint="eastAsia"/>
        </w:rPr>
        <w:t>生产的</w:t>
      </w:r>
      <w:r>
        <w:rPr>
          <w:rFonts w:hAnsi="宋体" w:hint="eastAsia"/>
        </w:rPr>
        <w:t>，符合本文件要求，并经“井冈山</w:t>
      </w:r>
      <w:r>
        <w:rPr>
          <w:rFonts w:ascii="Arial" w:hAnsi="Arial" w:cs="Arial"/>
          <w:vertAlign w:val="superscript"/>
        </w:rPr>
        <w:t>®</w:t>
      </w:r>
      <w:r>
        <w:rPr>
          <w:rFonts w:hAnsi="宋体" w:hint="eastAsia"/>
        </w:rPr>
        <w:t>”商标持有人授权的</w:t>
      </w:r>
      <w:r>
        <w:rPr>
          <w:rFonts w:hAnsi="宋体"/>
        </w:rPr>
        <w:t>小鱼干</w:t>
      </w:r>
      <w:r>
        <w:rPr>
          <w:rFonts w:hAnsi="宋体" w:hint="eastAsia"/>
        </w:rPr>
        <w:t>。</w:t>
      </w:r>
    </w:p>
    <w:p w:rsidR="00C05D59" w:rsidRDefault="00C05D59" w:rsidP="00C05D59">
      <w:pPr>
        <w:pStyle w:val="afff2"/>
        <w:numPr>
          <w:ilvl w:val="0"/>
          <w:numId w:val="32"/>
        </w:numPr>
        <w:spacing w:before="100" w:beforeAutospacing="1" w:after="100" w:afterAutospacing="1"/>
        <w:rPr>
          <w:rFonts w:hint="eastAsia"/>
        </w:rPr>
      </w:pPr>
      <w:r>
        <w:rPr>
          <w:rFonts w:hAnsi="宋体" w:hint="eastAsia"/>
        </w:rPr>
        <w:t>井冈山</w:t>
      </w:r>
      <w:r>
        <w:rPr>
          <w:rFonts w:hAnsi="宋体" w:hint="eastAsia"/>
        </w:rPr>
        <w:t>小鱼干</w:t>
      </w:r>
      <w:r>
        <w:rPr>
          <w:rFonts w:hAnsi="宋体" w:hint="eastAsia"/>
        </w:rPr>
        <w:t>生产区域范围见附录A。</w:t>
      </w:r>
    </w:p>
    <w:p w:rsidR="00C05D59" w:rsidRPr="00C05D59" w:rsidRDefault="00C05D59" w:rsidP="00C05D59">
      <w:pPr>
        <w:pStyle w:val="affc"/>
        <w:spacing w:before="240" w:after="240"/>
        <w:rPr>
          <w:rFonts w:hint="eastAsia"/>
        </w:rPr>
      </w:pPr>
      <w:bookmarkStart w:id="51" w:name="_Toc179375231"/>
      <w:r>
        <w:rPr>
          <w:rFonts w:hint="eastAsia"/>
        </w:rPr>
        <w:t>基本</w:t>
      </w:r>
      <w:r>
        <w:t>要求</w:t>
      </w:r>
      <w:bookmarkEnd w:id="51"/>
    </w:p>
    <w:p w:rsidR="001D212F" w:rsidRDefault="00C05D59" w:rsidP="00C05D59">
      <w:pPr>
        <w:pStyle w:val="affd"/>
        <w:spacing w:before="120" w:after="120"/>
      </w:pPr>
      <w:r>
        <w:rPr>
          <w:rFonts w:hint="eastAsia"/>
        </w:rPr>
        <w:lastRenderedPageBreak/>
        <w:t>原辅料</w:t>
      </w:r>
    </w:p>
    <w:p w:rsidR="00C05D59" w:rsidRDefault="00C05D59" w:rsidP="00C05D59">
      <w:pPr>
        <w:pStyle w:val="affe"/>
        <w:spacing w:before="120" w:after="120"/>
      </w:pPr>
      <w:r>
        <w:rPr>
          <w:rFonts w:hint="eastAsia"/>
        </w:rPr>
        <w:t>原料鱼</w:t>
      </w:r>
    </w:p>
    <w:p w:rsidR="00C05D59" w:rsidRPr="00C05D59" w:rsidRDefault="00C05D59" w:rsidP="00D66DA4">
      <w:pPr>
        <w:pStyle w:val="affffb"/>
        <w:ind w:leftChars="50" w:left="105" w:firstLineChars="150" w:firstLine="315"/>
        <w:rPr>
          <w:rFonts w:hint="eastAsia"/>
        </w:rPr>
      </w:pPr>
      <w:r>
        <w:t>品质</w:t>
      </w:r>
      <w:r>
        <w:rPr>
          <w:rFonts w:hint="eastAsia"/>
        </w:rPr>
        <w:t>应</w:t>
      </w:r>
      <w:r>
        <w:t>符合</w:t>
      </w:r>
      <w:r>
        <w:rPr>
          <w:rFonts w:hint="eastAsia"/>
        </w:rPr>
        <w:t>GB</w:t>
      </w:r>
      <w:r w:rsidR="00D66DA4">
        <w:t xml:space="preserve"> 2733 </w:t>
      </w:r>
      <w:r>
        <w:rPr>
          <w:rFonts w:hint="eastAsia"/>
        </w:rPr>
        <w:t>的规定</w:t>
      </w:r>
      <w:r>
        <w:t>，</w:t>
      </w:r>
      <w:r w:rsidR="00D66DA4">
        <w:rPr>
          <w:rFonts w:hint="eastAsia"/>
        </w:rPr>
        <w:t>污染物</w:t>
      </w:r>
      <w:r w:rsidR="008C38CB">
        <w:t>指标应符合</w:t>
      </w:r>
      <w:r w:rsidR="008C38CB">
        <w:rPr>
          <w:rFonts w:hint="eastAsia"/>
        </w:rPr>
        <w:t>GB</w:t>
      </w:r>
      <w:r w:rsidR="00430D36">
        <w:t xml:space="preserve"> </w:t>
      </w:r>
      <w:r w:rsidR="008C38CB">
        <w:rPr>
          <w:rFonts w:hint="eastAsia"/>
        </w:rPr>
        <w:t>2762</w:t>
      </w:r>
      <w:r w:rsidR="00D66DA4">
        <w:t xml:space="preserve"> </w:t>
      </w:r>
      <w:r w:rsidR="008C38CB">
        <w:rPr>
          <w:rFonts w:hint="eastAsia"/>
        </w:rPr>
        <w:t>的规定</w:t>
      </w:r>
      <w:r w:rsidR="00D66DA4">
        <w:rPr>
          <w:rFonts w:hint="eastAsia"/>
        </w:rPr>
        <w:t>，</w:t>
      </w:r>
      <w:r w:rsidR="00D66DA4">
        <w:t>兽药残留应符合</w:t>
      </w:r>
      <w:bookmarkStart w:id="52" w:name="OLE_LINK3"/>
      <w:bookmarkStart w:id="53" w:name="OLE_LINK4"/>
      <w:r w:rsidR="00D66DA4">
        <w:rPr>
          <w:rFonts w:hint="eastAsia"/>
        </w:rPr>
        <w:t>GB</w:t>
      </w:r>
      <w:r w:rsidR="00430D36">
        <w:t xml:space="preserve"> </w:t>
      </w:r>
      <w:r w:rsidR="00D66DA4">
        <w:t>31650</w:t>
      </w:r>
      <w:r w:rsidR="00D66DA4">
        <w:rPr>
          <w:rFonts w:hint="eastAsia"/>
        </w:rPr>
        <w:t>、</w:t>
      </w:r>
      <w:r w:rsidR="00D66DA4">
        <w:t>农业</w:t>
      </w:r>
      <w:r w:rsidR="00D66DA4">
        <w:rPr>
          <w:rFonts w:hint="eastAsia"/>
        </w:rPr>
        <w:t>农村部</w:t>
      </w:r>
      <w:r w:rsidR="00D66DA4">
        <w:t>公告第</w:t>
      </w:r>
      <w:r w:rsidR="00D66DA4">
        <w:rPr>
          <w:rFonts w:hint="eastAsia"/>
        </w:rPr>
        <w:t>2</w:t>
      </w:r>
      <w:r w:rsidR="00D66DA4">
        <w:t>50</w:t>
      </w:r>
      <w:r w:rsidR="00D66DA4">
        <w:rPr>
          <w:rFonts w:hint="eastAsia"/>
        </w:rPr>
        <w:t>号</w:t>
      </w:r>
      <w:r w:rsidR="00D66DA4">
        <w:t>的规定</w:t>
      </w:r>
      <w:bookmarkEnd w:id="52"/>
      <w:bookmarkEnd w:id="53"/>
      <w:r w:rsidR="008C38CB">
        <w:t>。</w:t>
      </w:r>
    </w:p>
    <w:p w:rsidR="007A5D3A" w:rsidRDefault="00C05D59" w:rsidP="00C05D59">
      <w:pPr>
        <w:pStyle w:val="affe"/>
        <w:spacing w:before="120" w:after="120"/>
      </w:pPr>
      <w:r>
        <w:rPr>
          <w:rFonts w:hint="eastAsia"/>
        </w:rPr>
        <w:t>食用盐</w:t>
      </w:r>
    </w:p>
    <w:p w:rsidR="00D66DA4" w:rsidRPr="00D66DA4" w:rsidRDefault="00D66DA4" w:rsidP="00D66DA4">
      <w:pPr>
        <w:pStyle w:val="affffb"/>
        <w:ind w:firstLine="420"/>
        <w:rPr>
          <w:rFonts w:hint="eastAsia"/>
        </w:rPr>
      </w:pPr>
      <w:r>
        <w:rPr>
          <w:rFonts w:hint="eastAsia"/>
        </w:rPr>
        <w:t>应符合GB 2721</w:t>
      </w:r>
      <w:r w:rsidR="00430D36">
        <w:t xml:space="preserve"> </w:t>
      </w:r>
      <w:r>
        <w:rPr>
          <w:rFonts w:hint="eastAsia"/>
        </w:rPr>
        <w:t>的</w:t>
      </w:r>
      <w:r>
        <w:t>规定。</w:t>
      </w:r>
    </w:p>
    <w:p w:rsidR="00C05D59" w:rsidRPr="00C05D59" w:rsidRDefault="00C05D59" w:rsidP="00C05D59">
      <w:pPr>
        <w:pStyle w:val="affe"/>
        <w:spacing w:before="120" w:after="120"/>
        <w:rPr>
          <w:rFonts w:hint="eastAsia"/>
        </w:rPr>
      </w:pPr>
      <w:r>
        <w:rPr>
          <w:rFonts w:hint="eastAsia"/>
        </w:rPr>
        <w:t>生产用水</w:t>
      </w:r>
    </w:p>
    <w:p w:rsidR="00E379A3" w:rsidRDefault="00E379A3" w:rsidP="00E379A3">
      <w:pPr>
        <w:pStyle w:val="affffb"/>
        <w:ind w:firstLine="420"/>
      </w:pPr>
      <w:r>
        <w:rPr>
          <w:rFonts w:hint="eastAsia"/>
        </w:rPr>
        <w:t>应符合GB 5749 的要求。</w:t>
      </w:r>
    </w:p>
    <w:p w:rsidR="00E379A3" w:rsidRDefault="00E379A3" w:rsidP="00E379A3">
      <w:pPr>
        <w:pStyle w:val="affe"/>
        <w:spacing w:before="120" w:after="120"/>
      </w:pPr>
      <w:r>
        <w:rPr>
          <w:rFonts w:hint="eastAsia"/>
        </w:rPr>
        <w:t>其他</w:t>
      </w:r>
      <w:r>
        <w:t>原辅料</w:t>
      </w:r>
    </w:p>
    <w:p w:rsidR="00E379A3" w:rsidRDefault="00E379A3" w:rsidP="00E379A3">
      <w:pPr>
        <w:pStyle w:val="affffb"/>
        <w:ind w:firstLine="420"/>
        <w:rPr>
          <w:kern w:val="2"/>
          <w:szCs w:val="21"/>
        </w:rPr>
      </w:pPr>
      <w:r>
        <w:rPr>
          <w:rFonts w:hint="eastAsia"/>
        </w:rPr>
        <w:t>应符合国家相应标准及有关规定。</w:t>
      </w:r>
    </w:p>
    <w:p w:rsidR="003E019F" w:rsidRDefault="00E379A3" w:rsidP="00E379A3">
      <w:pPr>
        <w:pStyle w:val="affd"/>
        <w:spacing w:before="120" w:after="120"/>
      </w:pPr>
      <w:r>
        <w:rPr>
          <w:rFonts w:hint="eastAsia"/>
        </w:rPr>
        <w:t>生产加工</w:t>
      </w:r>
      <w:r>
        <w:t>卫生要求</w:t>
      </w:r>
    </w:p>
    <w:p w:rsidR="00E379A3" w:rsidRPr="007A49D2" w:rsidRDefault="00E379A3" w:rsidP="007A49D2">
      <w:pPr>
        <w:pStyle w:val="affffb"/>
        <w:ind w:firstLine="420"/>
        <w:rPr>
          <w:rFonts w:hint="eastAsia"/>
          <w:szCs w:val="21"/>
        </w:rPr>
      </w:pPr>
      <w:r>
        <w:rPr>
          <w:rFonts w:hint="eastAsia"/>
        </w:rPr>
        <w:t>食品生产企业生产加工卫生要求应遵守GB 14881</w:t>
      </w:r>
      <w:r w:rsidR="001D09BC">
        <w:rPr>
          <w:rFonts w:hint="eastAsia"/>
        </w:rPr>
        <w:t xml:space="preserve"> </w:t>
      </w:r>
      <w:r w:rsidRPr="00E379A3">
        <w:rPr>
          <w:rFonts w:hint="eastAsia"/>
        </w:rPr>
        <w:t>的规定。</w:t>
      </w:r>
      <w:r w:rsidR="007A49D2" w:rsidRPr="007A49D2">
        <w:rPr>
          <w:rFonts w:hAnsi="宋体" w:hint="eastAsia"/>
        </w:rPr>
        <w:t>小作坊生产加工应符合相关法律法规的规定。</w:t>
      </w:r>
    </w:p>
    <w:p w:rsidR="00E379A3" w:rsidRDefault="00E379A3" w:rsidP="00E379A3">
      <w:pPr>
        <w:pStyle w:val="affd"/>
        <w:spacing w:before="120" w:after="120"/>
      </w:pPr>
      <w:r>
        <w:rPr>
          <w:rFonts w:hint="eastAsia"/>
        </w:rPr>
        <w:t>感官</w:t>
      </w:r>
      <w:r>
        <w:t>指标</w:t>
      </w:r>
    </w:p>
    <w:p w:rsidR="00E379A3" w:rsidRDefault="00E379A3" w:rsidP="00E379A3">
      <w:pPr>
        <w:pStyle w:val="affffb"/>
        <w:ind w:firstLine="420"/>
      </w:pPr>
      <w:r>
        <w:rPr>
          <w:rFonts w:hint="eastAsia"/>
        </w:rPr>
        <w:t>应</w:t>
      </w:r>
      <w:r>
        <w:t>符合表</w:t>
      </w:r>
      <w:r>
        <w:rPr>
          <w:rFonts w:hint="eastAsia"/>
        </w:rPr>
        <w:t>1</w:t>
      </w:r>
      <w:r>
        <w:t xml:space="preserve"> </w:t>
      </w:r>
      <w:r>
        <w:rPr>
          <w:rFonts w:hint="eastAsia"/>
        </w:rPr>
        <w:t>的</w:t>
      </w:r>
      <w:r>
        <w:t>规定。</w:t>
      </w:r>
    </w:p>
    <w:p w:rsidR="001631CA" w:rsidRDefault="001631CA" w:rsidP="001631CA">
      <w:pPr>
        <w:pStyle w:val="aff2"/>
        <w:spacing w:before="120" w:after="120"/>
        <w:rPr>
          <w:rFonts w:hint="eastAsia"/>
        </w:rPr>
      </w:pPr>
      <w:r>
        <w:rPr>
          <w:rFonts w:hint="eastAsia"/>
        </w:rPr>
        <w:t>感官</w:t>
      </w:r>
      <w:r>
        <w:t>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17"/>
        <w:gridCol w:w="4961"/>
        <w:gridCol w:w="2256"/>
      </w:tblGrid>
      <w:tr w:rsidR="00E379A3" w:rsidTr="009408EE">
        <w:trPr>
          <w:tblHeader/>
          <w:jc w:val="center"/>
        </w:trPr>
        <w:tc>
          <w:tcPr>
            <w:tcW w:w="2117" w:type="dxa"/>
            <w:tcBorders>
              <w:top w:val="single" w:sz="8" w:space="0" w:color="auto"/>
              <w:bottom w:val="single" w:sz="8" w:space="0" w:color="auto"/>
            </w:tcBorders>
            <w:shd w:val="clear" w:color="auto" w:fill="auto"/>
            <w:vAlign w:val="center"/>
          </w:tcPr>
          <w:p w:rsidR="00E379A3" w:rsidRDefault="00E379A3" w:rsidP="00E379A3">
            <w:pPr>
              <w:pStyle w:val="afffffffff9"/>
              <w:rPr>
                <w:rFonts w:hint="eastAsia"/>
              </w:rPr>
            </w:pPr>
            <w:r>
              <w:rPr>
                <w:rFonts w:hint="eastAsia"/>
              </w:rPr>
              <w:t>项目</w:t>
            </w:r>
          </w:p>
        </w:tc>
        <w:tc>
          <w:tcPr>
            <w:tcW w:w="4961" w:type="dxa"/>
            <w:tcBorders>
              <w:top w:val="single" w:sz="8" w:space="0" w:color="auto"/>
              <w:bottom w:val="single" w:sz="8" w:space="0" w:color="auto"/>
            </w:tcBorders>
            <w:shd w:val="clear" w:color="auto" w:fill="auto"/>
            <w:vAlign w:val="center"/>
          </w:tcPr>
          <w:p w:rsidR="00E379A3" w:rsidRDefault="00E379A3" w:rsidP="00E379A3">
            <w:pPr>
              <w:pStyle w:val="afffffffff9"/>
              <w:rPr>
                <w:rFonts w:hint="eastAsia"/>
              </w:rPr>
            </w:pPr>
            <w:r>
              <w:rPr>
                <w:rFonts w:hint="eastAsia"/>
              </w:rPr>
              <w:t>指标</w:t>
            </w:r>
          </w:p>
        </w:tc>
        <w:tc>
          <w:tcPr>
            <w:tcW w:w="2256" w:type="dxa"/>
            <w:tcBorders>
              <w:top w:val="single" w:sz="8" w:space="0" w:color="auto"/>
              <w:bottom w:val="single" w:sz="8" w:space="0" w:color="auto"/>
            </w:tcBorders>
            <w:shd w:val="clear" w:color="auto" w:fill="auto"/>
            <w:vAlign w:val="center"/>
          </w:tcPr>
          <w:p w:rsidR="00E379A3" w:rsidRDefault="00E379A3" w:rsidP="00E379A3">
            <w:pPr>
              <w:pStyle w:val="afffffffff9"/>
              <w:rPr>
                <w:rFonts w:hint="eastAsia"/>
              </w:rPr>
            </w:pPr>
            <w:r>
              <w:rPr>
                <w:rFonts w:hint="eastAsia"/>
              </w:rPr>
              <w:t>检验</w:t>
            </w:r>
            <w:r>
              <w:t>方法</w:t>
            </w:r>
          </w:p>
        </w:tc>
      </w:tr>
      <w:tr w:rsidR="00E379A3" w:rsidTr="009408EE">
        <w:trPr>
          <w:jc w:val="center"/>
        </w:trPr>
        <w:tc>
          <w:tcPr>
            <w:tcW w:w="2117" w:type="dxa"/>
            <w:tcBorders>
              <w:top w:val="single" w:sz="8" w:space="0" w:color="auto"/>
            </w:tcBorders>
            <w:shd w:val="clear" w:color="auto" w:fill="auto"/>
            <w:vAlign w:val="center"/>
          </w:tcPr>
          <w:p w:rsidR="00E379A3" w:rsidRDefault="001631CA" w:rsidP="00E379A3">
            <w:pPr>
              <w:pStyle w:val="afffffffff9"/>
              <w:rPr>
                <w:rFonts w:hint="eastAsia"/>
              </w:rPr>
            </w:pPr>
            <w:r>
              <w:rPr>
                <w:rFonts w:hint="eastAsia"/>
              </w:rPr>
              <w:t>色泽</w:t>
            </w:r>
          </w:p>
        </w:tc>
        <w:tc>
          <w:tcPr>
            <w:tcW w:w="4961" w:type="dxa"/>
            <w:tcBorders>
              <w:top w:val="single" w:sz="8" w:space="0" w:color="auto"/>
            </w:tcBorders>
            <w:shd w:val="clear" w:color="auto" w:fill="auto"/>
            <w:vAlign w:val="center"/>
          </w:tcPr>
          <w:p w:rsidR="00E379A3" w:rsidRDefault="001631CA" w:rsidP="00E379A3">
            <w:pPr>
              <w:pStyle w:val="afffffffff9"/>
              <w:rPr>
                <w:rFonts w:hint="eastAsia"/>
              </w:rPr>
            </w:pPr>
            <w:r>
              <w:rPr>
                <w:rFonts w:hint="eastAsia"/>
              </w:rPr>
              <w:t>呈</w:t>
            </w:r>
            <w:r>
              <w:t>鱼体自然色泽</w:t>
            </w:r>
          </w:p>
        </w:tc>
        <w:tc>
          <w:tcPr>
            <w:tcW w:w="2256" w:type="dxa"/>
            <w:tcBorders>
              <w:top w:val="single" w:sz="8" w:space="0" w:color="auto"/>
            </w:tcBorders>
            <w:shd w:val="clear" w:color="auto" w:fill="auto"/>
            <w:vAlign w:val="center"/>
          </w:tcPr>
          <w:p w:rsidR="00E379A3" w:rsidRDefault="001631CA" w:rsidP="00E379A3">
            <w:pPr>
              <w:pStyle w:val="afffffffff9"/>
              <w:rPr>
                <w:rFonts w:hint="eastAsia"/>
              </w:rPr>
            </w:pPr>
            <w:r>
              <w:rPr>
                <w:rFonts w:hint="eastAsia"/>
              </w:rPr>
              <w:t>目测</w:t>
            </w:r>
          </w:p>
        </w:tc>
      </w:tr>
      <w:tr w:rsidR="00E379A3" w:rsidTr="009408EE">
        <w:trPr>
          <w:jc w:val="center"/>
        </w:trPr>
        <w:tc>
          <w:tcPr>
            <w:tcW w:w="2117" w:type="dxa"/>
            <w:shd w:val="clear" w:color="auto" w:fill="auto"/>
            <w:vAlign w:val="center"/>
          </w:tcPr>
          <w:p w:rsidR="00E379A3" w:rsidRDefault="001631CA" w:rsidP="00E379A3">
            <w:pPr>
              <w:pStyle w:val="afffffffff9"/>
              <w:rPr>
                <w:rFonts w:hint="eastAsia"/>
              </w:rPr>
            </w:pPr>
            <w:r>
              <w:rPr>
                <w:rFonts w:hint="eastAsia"/>
              </w:rPr>
              <w:t>形态</w:t>
            </w:r>
          </w:p>
        </w:tc>
        <w:tc>
          <w:tcPr>
            <w:tcW w:w="4961" w:type="dxa"/>
            <w:shd w:val="clear" w:color="auto" w:fill="auto"/>
            <w:vAlign w:val="center"/>
          </w:tcPr>
          <w:p w:rsidR="00E379A3" w:rsidRDefault="001631CA" w:rsidP="00E379A3">
            <w:pPr>
              <w:pStyle w:val="afffffffff9"/>
              <w:rPr>
                <w:rFonts w:hint="eastAsia"/>
              </w:rPr>
            </w:pPr>
            <w:r>
              <w:rPr>
                <w:rFonts w:hint="eastAsia"/>
              </w:rPr>
              <w:t>鱼形</w:t>
            </w:r>
            <w:r>
              <w:t>状</w:t>
            </w:r>
            <w:r>
              <w:rPr>
                <w:rFonts w:hint="eastAsia"/>
              </w:rPr>
              <w:t>基本</w:t>
            </w:r>
            <w:r>
              <w:t>完好、平整，无明显</w:t>
            </w:r>
            <w:r>
              <w:rPr>
                <w:rFonts w:hint="eastAsia"/>
              </w:rPr>
              <w:t>碎屑</w:t>
            </w:r>
            <w:r>
              <w:t>或破裂片</w:t>
            </w:r>
          </w:p>
        </w:tc>
        <w:tc>
          <w:tcPr>
            <w:tcW w:w="2256" w:type="dxa"/>
            <w:shd w:val="clear" w:color="auto" w:fill="auto"/>
            <w:vAlign w:val="center"/>
          </w:tcPr>
          <w:p w:rsidR="00E379A3" w:rsidRDefault="001631CA" w:rsidP="00E379A3">
            <w:pPr>
              <w:pStyle w:val="afffffffff9"/>
              <w:rPr>
                <w:rFonts w:hint="eastAsia"/>
              </w:rPr>
            </w:pPr>
            <w:r>
              <w:rPr>
                <w:rFonts w:hint="eastAsia"/>
              </w:rPr>
              <w:t>目测</w:t>
            </w:r>
          </w:p>
        </w:tc>
      </w:tr>
      <w:tr w:rsidR="00E379A3" w:rsidTr="009408EE">
        <w:trPr>
          <w:jc w:val="center"/>
        </w:trPr>
        <w:tc>
          <w:tcPr>
            <w:tcW w:w="2117" w:type="dxa"/>
            <w:shd w:val="clear" w:color="auto" w:fill="auto"/>
            <w:vAlign w:val="center"/>
          </w:tcPr>
          <w:p w:rsidR="00E379A3" w:rsidRDefault="001631CA" w:rsidP="00E379A3">
            <w:pPr>
              <w:pStyle w:val="afffffffff9"/>
              <w:rPr>
                <w:rFonts w:hint="eastAsia"/>
              </w:rPr>
            </w:pPr>
            <w:r>
              <w:rPr>
                <w:rFonts w:hint="eastAsia"/>
              </w:rPr>
              <w:t>气味</w:t>
            </w:r>
          </w:p>
        </w:tc>
        <w:tc>
          <w:tcPr>
            <w:tcW w:w="4961" w:type="dxa"/>
            <w:shd w:val="clear" w:color="auto" w:fill="auto"/>
            <w:vAlign w:val="center"/>
          </w:tcPr>
          <w:p w:rsidR="00E379A3" w:rsidRDefault="001631CA" w:rsidP="00E379A3">
            <w:pPr>
              <w:pStyle w:val="afffffffff9"/>
              <w:rPr>
                <w:rFonts w:hint="eastAsia"/>
              </w:rPr>
            </w:pPr>
            <w:r>
              <w:rPr>
                <w:rFonts w:hint="eastAsia"/>
              </w:rPr>
              <w:t>具有</w:t>
            </w:r>
            <w:r>
              <w:t>干鱼特有的鱼腥味和</w:t>
            </w:r>
            <w:r>
              <w:rPr>
                <w:rFonts w:hint="eastAsia"/>
              </w:rPr>
              <w:t>干燥后</w:t>
            </w:r>
            <w:r>
              <w:t>的鱼香味，无异味</w:t>
            </w:r>
          </w:p>
        </w:tc>
        <w:tc>
          <w:tcPr>
            <w:tcW w:w="2256" w:type="dxa"/>
            <w:shd w:val="clear" w:color="auto" w:fill="auto"/>
            <w:vAlign w:val="center"/>
          </w:tcPr>
          <w:p w:rsidR="00E379A3" w:rsidRDefault="001631CA" w:rsidP="00E379A3">
            <w:pPr>
              <w:pStyle w:val="afffffffff9"/>
              <w:rPr>
                <w:rFonts w:hint="eastAsia"/>
              </w:rPr>
            </w:pPr>
            <w:r>
              <w:rPr>
                <w:rFonts w:hint="eastAsia"/>
              </w:rPr>
              <w:t>鼻嗅</w:t>
            </w:r>
          </w:p>
        </w:tc>
      </w:tr>
      <w:tr w:rsidR="00E379A3" w:rsidTr="009408EE">
        <w:trPr>
          <w:jc w:val="center"/>
        </w:trPr>
        <w:tc>
          <w:tcPr>
            <w:tcW w:w="2117" w:type="dxa"/>
            <w:shd w:val="clear" w:color="auto" w:fill="auto"/>
            <w:vAlign w:val="center"/>
          </w:tcPr>
          <w:p w:rsidR="00E379A3" w:rsidRDefault="001631CA" w:rsidP="00E379A3">
            <w:pPr>
              <w:pStyle w:val="afffffffff9"/>
              <w:rPr>
                <w:rFonts w:hint="eastAsia"/>
              </w:rPr>
            </w:pPr>
            <w:r>
              <w:rPr>
                <w:rFonts w:hint="eastAsia"/>
              </w:rPr>
              <w:t>杂质</w:t>
            </w:r>
          </w:p>
        </w:tc>
        <w:tc>
          <w:tcPr>
            <w:tcW w:w="4961" w:type="dxa"/>
            <w:shd w:val="clear" w:color="auto" w:fill="auto"/>
            <w:vAlign w:val="center"/>
          </w:tcPr>
          <w:p w:rsidR="00E379A3" w:rsidRDefault="001631CA" w:rsidP="00E379A3">
            <w:pPr>
              <w:pStyle w:val="afffffffff9"/>
              <w:rPr>
                <w:rFonts w:hint="eastAsia"/>
              </w:rPr>
            </w:pPr>
            <w:r>
              <w:rPr>
                <w:rFonts w:hint="eastAsia"/>
              </w:rPr>
              <w:t>无肉眼可见</w:t>
            </w:r>
            <w:r>
              <w:t>外来杂质</w:t>
            </w:r>
          </w:p>
        </w:tc>
        <w:tc>
          <w:tcPr>
            <w:tcW w:w="2256" w:type="dxa"/>
            <w:shd w:val="clear" w:color="auto" w:fill="auto"/>
            <w:vAlign w:val="center"/>
          </w:tcPr>
          <w:p w:rsidR="00E379A3" w:rsidRDefault="001631CA" w:rsidP="00E379A3">
            <w:pPr>
              <w:pStyle w:val="afffffffff9"/>
              <w:rPr>
                <w:rFonts w:hint="eastAsia"/>
              </w:rPr>
            </w:pPr>
            <w:r>
              <w:rPr>
                <w:rFonts w:hint="eastAsia"/>
              </w:rPr>
              <w:t>目测</w:t>
            </w:r>
          </w:p>
        </w:tc>
      </w:tr>
    </w:tbl>
    <w:p w:rsidR="00E379A3" w:rsidRDefault="001631CA" w:rsidP="001631CA">
      <w:pPr>
        <w:pStyle w:val="affd"/>
        <w:spacing w:before="120" w:after="120"/>
      </w:pPr>
      <w:r>
        <w:rPr>
          <w:rFonts w:hint="eastAsia"/>
        </w:rPr>
        <w:t>理化</w:t>
      </w:r>
      <w:r>
        <w:t>指标</w:t>
      </w:r>
    </w:p>
    <w:p w:rsidR="009408EE" w:rsidRDefault="009408EE" w:rsidP="009408EE">
      <w:pPr>
        <w:pStyle w:val="affffb"/>
        <w:ind w:firstLine="420"/>
      </w:pPr>
      <w:r>
        <w:rPr>
          <w:rFonts w:hint="eastAsia"/>
        </w:rPr>
        <w:t>应</w:t>
      </w:r>
      <w:r>
        <w:t>符合表</w:t>
      </w:r>
      <w:r>
        <w:rPr>
          <w:rFonts w:hint="eastAsia"/>
        </w:rPr>
        <w:t>2的</w:t>
      </w:r>
      <w:r>
        <w:t>规定。</w:t>
      </w:r>
    </w:p>
    <w:p w:rsidR="009408EE" w:rsidRDefault="009408EE" w:rsidP="009408EE">
      <w:pPr>
        <w:pStyle w:val="aff2"/>
        <w:spacing w:before="120" w:after="120"/>
      </w:pPr>
      <w:r>
        <w:rPr>
          <w:rFonts w:hint="eastAsia"/>
        </w:rPr>
        <w:t>理化</w:t>
      </w:r>
      <w:r>
        <w:t>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2"/>
        <w:gridCol w:w="3111"/>
      </w:tblGrid>
      <w:tr w:rsidR="009408EE" w:rsidTr="009408EE">
        <w:trPr>
          <w:tblHeader/>
          <w:jc w:val="center"/>
        </w:trPr>
        <w:tc>
          <w:tcPr>
            <w:tcW w:w="3111" w:type="dxa"/>
            <w:tcBorders>
              <w:top w:val="single" w:sz="8" w:space="0" w:color="auto"/>
              <w:bottom w:val="single" w:sz="8" w:space="0" w:color="auto"/>
            </w:tcBorders>
            <w:shd w:val="clear" w:color="auto" w:fill="auto"/>
            <w:vAlign w:val="center"/>
          </w:tcPr>
          <w:p w:rsidR="009408EE" w:rsidRDefault="009408EE" w:rsidP="009408EE">
            <w:pPr>
              <w:pStyle w:val="afffffffff9"/>
              <w:rPr>
                <w:rFonts w:hint="eastAsia"/>
              </w:rPr>
            </w:pPr>
            <w:r>
              <w:rPr>
                <w:rFonts w:hint="eastAsia"/>
              </w:rPr>
              <w:t>项目</w:t>
            </w:r>
          </w:p>
        </w:tc>
        <w:tc>
          <w:tcPr>
            <w:tcW w:w="3112" w:type="dxa"/>
            <w:tcBorders>
              <w:top w:val="single" w:sz="8" w:space="0" w:color="auto"/>
              <w:bottom w:val="single" w:sz="8" w:space="0" w:color="auto"/>
            </w:tcBorders>
            <w:shd w:val="clear" w:color="auto" w:fill="auto"/>
            <w:vAlign w:val="center"/>
          </w:tcPr>
          <w:p w:rsidR="009408EE" w:rsidRDefault="009408EE" w:rsidP="009408EE">
            <w:pPr>
              <w:pStyle w:val="afffffffff9"/>
              <w:rPr>
                <w:rFonts w:hint="eastAsia"/>
              </w:rPr>
            </w:pPr>
            <w:r>
              <w:rPr>
                <w:rFonts w:hint="eastAsia"/>
              </w:rPr>
              <w:t>指标</w:t>
            </w:r>
          </w:p>
        </w:tc>
        <w:tc>
          <w:tcPr>
            <w:tcW w:w="3111" w:type="dxa"/>
            <w:tcBorders>
              <w:top w:val="single" w:sz="8" w:space="0" w:color="auto"/>
              <w:bottom w:val="single" w:sz="8" w:space="0" w:color="auto"/>
            </w:tcBorders>
            <w:shd w:val="clear" w:color="auto" w:fill="auto"/>
            <w:vAlign w:val="center"/>
          </w:tcPr>
          <w:p w:rsidR="009408EE" w:rsidRDefault="009408EE" w:rsidP="009408EE">
            <w:pPr>
              <w:pStyle w:val="afffffffff9"/>
              <w:rPr>
                <w:rFonts w:hint="eastAsia"/>
              </w:rPr>
            </w:pPr>
            <w:r>
              <w:rPr>
                <w:rFonts w:hint="eastAsia"/>
              </w:rPr>
              <w:t>检验</w:t>
            </w:r>
            <w:r>
              <w:t>方法</w:t>
            </w:r>
          </w:p>
        </w:tc>
      </w:tr>
      <w:tr w:rsidR="009408EE" w:rsidTr="009408EE">
        <w:trPr>
          <w:jc w:val="center"/>
        </w:trPr>
        <w:tc>
          <w:tcPr>
            <w:tcW w:w="3111" w:type="dxa"/>
            <w:tcBorders>
              <w:top w:val="single" w:sz="8" w:space="0" w:color="auto"/>
            </w:tcBorders>
            <w:shd w:val="clear" w:color="auto" w:fill="auto"/>
            <w:vAlign w:val="center"/>
          </w:tcPr>
          <w:p w:rsidR="009408EE" w:rsidRDefault="009408EE" w:rsidP="009408EE">
            <w:pPr>
              <w:pStyle w:val="afffffffff9"/>
              <w:rPr>
                <w:rFonts w:hint="eastAsia"/>
              </w:rPr>
            </w:pPr>
            <w:r>
              <w:rPr>
                <w:rFonts w:hint="eastAsia"/>
              </w:rPr>
              <w:t>水分，</w:t>
            </w:r>
            <w:r>
              <w:t>%</w:t>
            </w:r>
          </w:p>
        </w:tc>
        <w:tc>
          <w:tcPr>
            <w:tcW w:w="3112" w:type="dxa"/>
            <w:tcBorders>
              <w:top w:val="single" w:sz="8" w:space="0" w:color="auto"/>
            </w:tcBorders>
            <w:shd w:val="clear" w:color="auto" w:fill="auto"/>
            <w:vAlign w:val="center"/>
          </w:tcPr>
          <w:p w:rsidR="009408EE" w:rsidRDefault="009408EE" w:rsidP="009408EE">
            <w:pPr>
              <w:pStyle w:val="afffffffff9"/>
              <w:rPr>
                <w:rFonts w:hint="eastAsia"/>
              </w:rPr>
            </w:pPr>
            <w:bookmarkStart w:id="54" w:name="OLE_LINK1"/>
            <w:bookmarkStart w:id="55" w:name="OLE_LINK2"/>
            <w:r>
              <w:rPr>
                <w:rFonts w:hint="eastAsia"/>
              </w:rPr>
              <w:t>≤</w:t>
            </w:r>
            <w:bookmarkEnd w:id="54"/>
            <w:bookmarkEnd w:id="55"/>
            <w:r>
              <w:rPr>
                <w:rFonts w:hint="eastAsia"/>
              </w:rPr>
              <w:t>22</w:t>
            </w:r>
          </w:p>
        </w:tc>
        <w:tc>
          <w:tcPr>
            <w:tcW w:w="3111" w:type="dxa"/>
            <w:tcBorders>
              <w:top w:val="single" w:sz="8" w:space="0" w:color="auto"/>
            </w:tcBorders>
            <w:shd w:val="clear" w:color="auto" w:fill="auto"/>
            <w:vAlign w:val="center"/>
          </w:tcPr>
          <w:p w:rsidR="009408EE" w:rsidRDefault="009408EE" w:rsidP="009408EE">
            <w:pPr>
              <w:pStyle w:val="afffffffff9"/>
              <w:rPr>
                <w:rFonts w:hint="eastAsia"/>
              </w:rPr>
            </w:pPr>
            <w:r>
              <w:rPr>
                <w:rFonts w:hint="eastAsia"/>
              </w:rPr>
              <w:t>GB 5009.3</w:t>
            </w:r>
          </w:p>
        </w:tc>
      </w:tr>
      <w:tr w:rsidR="009408EE" w:rsidTr="009408EE">
        <w:trPr>
          <w:jc w:val="center"/>
        </w:trPr>
        <w:tc>
          <w:tcPr>
            <w:tcW w:w="3111" w:type="dxa"/>
            <w:shd w:val="clear" w:color="auto" w:fill="auto"/>
            <w:vAlign w:val="center"/>
          </w:tcPr>
          <w:p w:rsidR="009408EE" w:rsidRDefault="009408EE" w:rsidP="009408EE">
            <w:pPr>
              <w:pStyle w:val="afffffffff9"/>
              <w:rPr>
                <w:rFonts w:hint="eastAsia"/>
              </w:rPr>
            </w:pPr>
            <w:r>
              <w:rPr>
                <w:rFonts w:hint="eastAsia"/>
              </w:rPr>
              <w:t>食盐（以</w:t>
            </w:r>
            <w:r>
              <w:t>氯化钠计）</w:t>
            </w:r>
            <w:r>
              <w:rPr>
                <w:rFonts w:hint="eastAsia"/>
              </w:rPr>
              <w:t>，</w:t>
            </w:r>
            <w:r>
              <w:t>%</w:t>
            </w:r>
          </w:p>
        </w:tc>
        <w:tc>
          <w:tcPr>
            <w:tcW w:w="3112" w:type="dxa"/>
            <w:shd w:val="clear" w:color="auto" w:fill="auto"/>
            <w:vAlign w:val="center"/>
          </w:tcPr>
          <w:p w:rsidR="009408EE" w:rsidRDefault="009408EE" w:rsidP="009408EE">
            <w:pPr>
              <w:pStyle w:val="afffffffff9"/>
              <w:rPr>
                <w:rFonts w:hint="eastAsia"/>
              </w:rPr>
            </w:pPr>
            <w:r>
              <w:rPr>
                <w:rFonts w:hint="eastAsia"/>
              </w:rPr>
              <w:t>≤</w:t>
            </w:r>
            <w:r>
              <w:rPr>
                <w:rFonts w:hint="eastAsia"/>
              </w:rPr>
              <w:t>3.6</w:t>
            </w:r>
          </w:p>
        </w:tc>
        <w:tc>
          <w:tcPr>
            <w:tcW w:w="3111" w:type="dxa"/>
            <w:shd w:val="clear" w:color="auto" w:fill="auto"/>
            <w:vAlign w:val="center"/>
          </w:tcPr>
          <w:p w:rsidR="009408EE" w:rsidRDefault="009408EE" w:rsidP="009408EE">
            <w:pPr>
              <w:pStyle w:val="afffffffff9"/>
              <w:rPr>
                <w:rFonts w:hint="eastAsia"/>
              </w:rPr>
            </w:pPr>
            <w:r>
              <w:rPr>
                <w:rFonts w:hint="eastAsia"/>
              </w:rPr>
              <w:t>GB 5009.44</w:t>
            </w:r>
          </w:p>
        </w:tc>
      </w:tr>
    </w:tbl>
    <w:p w:rsidR="001631CA" w:rsidRDefault="001631CA" w:rsidP="001631CA">
      <w:pPr>
        <w:pStyle w:val="affd"/>
        <w:spacing w:before="120" w:after="120"/>
      </w:pPr>
      <w:r>
        <w:rPr>
          <w:rFonts w:hint="eastAsia"/>
        </w:rPr>
        <w:t>安全</w:t>
      </w:r>
      <w:r>
        <w:t>指标</w:t>
      </w:r>
    </w:p>
    <w:p w:rsidR="009408EE" w:rsidRDefault="009408EE" w:rsidP="009408EE">
      <w:pPr>
        <w:pStyle w:val="affffb"/>
        <w:ind w:firstLine="420"/>
        <w:rPr>
          <w:szCs w:val="21"/>
        </w:rPr>
      </w:pPr>
      <w:r>
        <w:rPr>
          <w:rFonts w:hint="eastAsia"/>
          <w:color w:val="000000"/>
        </w:rPr>
        <w:t>食品添加剂的使用应符合</w:t>
      </w:r>
      <w:bookmarkStart w:id="56" w:name="OLE_LINK6"/>
      <w:bookmarkStart w:id="57" w:name="OLE_LINK7"/>
      <w:r>
        <w:rPr>
          <w:rFonts w:hint="eastAsia"/>
          <w:color w:val="000000"/>
        </w:rPr>
        <w:t>GB 2760</w:t>
      </w:r>
      <w:bookmarkEnd w:id="56"/>
      <w:bookmarkEnd w:id="57"/>
      <w:r>
        <w:rPr>
          <w:rFonts w:hint="eastAsia"/>
          <w:color w:val="000000"/>
        </w:rPr>
        <w:t xml:space="preserve"> 的规定；</w:t>
      </w:r>
      <w:r>
        <w:rPr>
          <w:rFonts w:hint="eastAsia"/>
        </w:rPr>
        <w:t>污染物限量应符合GB 2762 的规定</w:t>
      </w:r>
      <w:r w:rsidR="007A49D2">
        <w:rPr>
          <w:rFonts w:hint="eastAsia"/>
        </w:rPr>
        <w:t>；</w:t>
      </w:r>
      <w:r w:rsidR="007A49D2">
        <w:t>兽药残留应符合</w:t>
      </w:r>
      <w:r w:rsidR="007A49D2">
        <w:rPr>
          <w:rFonts w:hint="eastAsia"/>
        </w:rPr>
        <w:t>GB</w:t>
      </w:r>
      <w:r w:rsidR="00F642DD">
        <w:t xml:space="preserve"> </w:t>
      </w:r>
      <w:r w:rsidR="007A49D2">
        <w:t>31650</w:t>
      </w:r>
      <w:r w:rsidR="00F642DD">
        <w:t xml:space="preserve"> </w:t>
      </w:r>
      <w:r w:rsidR="007A49D2">
        <w:rPr>
          <w:rFonts w:hint="eastAsia"/>
        </w:rPr>
        <w:t>和</w:t>
      </w:r>
      <w:r w:rsidR="007A49D2">
        <w:t>农业</w:t>
      </w:r>
      <w:r w:rsidR="007A49D2">
        <w:rPr>
          <w:rFonts w:hint="eastAsia"/>
        </w:rPr>
        <w:t>农村部</w:t>
      </w:r>
      <w:r w:rsidR="007A49D2">
        <w:t>公告第</w:t>
      </w:r>
      <w:r w:rsidR="007A49D2">
        <w:rPr>
          <w:rFonts w:hint="eastAsia"/>
        </w:rPr>
        <w:t>2</w:t>
      </w:r>
      <w:r w:rsidR="007A49D2">
        <w:t>50</w:t>
      </w:r>
      <w:r w:rsidR="00F642DD">
        <w:t xml:space="preserve"> </w:t>
      </w:r>
      <w:r w:rsidR="007A49D2">
        <w:rPr>
          <w:rFonts w:hint="eastAsia"/>
        </w:rPr>
        <w:t>号</w:t>
      </w:r>
      <w:r w:rsidR="007A49D2">
        <w:t>的规定</w:t>
      </w:r>
      <w:r>
        <w:rPr>
          <w:rFonts w:hint="eastAsia"/>
        </w:rPr>
        <w:t>。</w:t>
      </w:r>
    </w:p>
    <w:p w:rsidR="001631CA" w:rsidRDefault="001631CA" w:rsidP="001631CA">
      <w:pPr>
        <w:pStyle w:val="affd"/>
        <w:spacing w:before="120" w:after="120"/>
      </w:pPr>
      <w:r>
        <w:rPr>
          <w:rFonts w:hint="eastAsia"/>
        </w:rPr>
        <w:t>净含量</w:t>
      </w:r>
    </w:p>
    <w:p w:rsidR="009408EE" w:rsidRDefault="009408EE" w:rsidP="009408EE">
      <w:pPr>
        <w:pStyle w:val="affffb"/>
        <w:ind w:firstLine="420"/>
        <w:rPr>
          <w:szCs w:val="21"/>
        </w:rPr>
      </w:pPr>
      <w:r>
        <w:rPr>
          <w:rFonts w:hint="eastAsia"/>
        </w:rPr>
        <w:t>应符合《定量包装商品计量监督管理办法》的规定，检验方法按JJF 1070 执行。</w:t>
      </w:r>
    </w:p>
    <w:p w:rsidR="001631CA" w:rsidRDefault="001631CA" w:rsidP="001631CA">
      <w:pPr>
        <w:pStyle w:val="affc"/>
        <w:spacing w:before="240" w:after="240"/>
      </w:pPr>
      <w:bookmarkStart w:id="58" w:name="_Toc179375232"/>
      <w:r>
        <w:rPr>
          <w:rFonts w:hint="eastAsia"/>
        </w:rPr>
        <w:t>检验</w:t>
      </w:r>
      <w:r>
        <w:t>规则</w:t>
      </w:r>
      <w:bookmarkEnd w:id="58"/>
    </w:p>
    <w:p w:rsidR="001631CA" w:rsidRDefault="001631CA" w:rsidP="001631CA">
      <w:pPr>
        <w:pStyle w:val="affd"/>
        <w:spacing w:before="120" w:after="120"/>
      </w:pPr>
      <w:r>
        <w:rPr>
          <w:rFonts w:hint="eastAsia"/>
        </w:rPr>
        <w:t>组批</w:t>
      </w:r>
    </w:p>
    <w:p w:rsidR="009408EE" w:rsidRPr="009408EE" w:rsidRDefault="009408EE" w:rsidP="009408EE">
      <w:pPr>
        <w:pStyle w:val="affffb"/>
        <w:ind w:firstLine="420"/>
        <w:rPr>
          <w:rFonts w:hint="eastAsia"/>
          <w:kern w:val="2"/>
          <w:szCs w:val="21"/>
        </w:rPr>
      </w:pPr>
      <w:r>
        <w:rPr>
          <w:rFonts w:hint="eastAsia"/>
        </w:rPr>
        <w:t>以同一次投料、同一生产线、同一班次生产的产品为一批。</w:t>
      </w:r>
    </w:p>
    <w:p w:rsidR="001631CA" w:rsidRDefault="001631CA" w:rsidP="001631CA">
      <w:pPr>
        <w:pStyle w:val="affd"/>
        <w:spacing w:before="120" w:after="120"/>
      </w:pPr>
      <w:r>
        <w:rPr>
          <w:rFonts w:hint="eastAsia"/>
        </w:rPr>
        <w:t>抽样</w:t>
      </w:r>
    </w:p>
    <w:p w:rsidR="009408EE" w:rsidRPr="009408EE" w:rsidRDefault="009408EE" w:rsidP="009408EE">
      <w:pPr>
        <w:pStyle w:val="affffb"/>
        <w:ind w:firstLine="420"/>
        <w:rPr>
          <w:rFonts w:hint="eastAsia"/>
        </w:rPr>
      </w:pPr>
      <w:r>
        <w:rPr>
          <w:rFonts w:hint="eastAsia"/>
        </w:rPr>
        <w:t>每</w:t>
      </w:r>
      <w:r>
        <w:t>批次抽样不少于</w:t>
      </w:r>
      <w:r>
        <w:rPr>
          <w:rFonts w:hint="eastAsia"/>
        </w:rPr>
        <w:t>1.5kg。</w:t>
      </w:r>
    </w:p>
    <w:p w:rsidR="001631CA" w:rsidRDefault="001631CA" w:rsidP="001631CA">
      <w:pPr>
        <w:pStyle w:val="affd"/>
        <w:spacing w:before="120" w:after="120"/>
      </w:pPr>
      <w:r>
        <w:rPr>
          <w:rFonts w:hint="eastAsia"/>
        </w:rPr>
        <w:lastRenderedPageBreak/>
        <w:t>检验</w:t>
      </w:r>
      <w:r>
        <w:t>分类</w:t>
      </w:r>
    </w:p>
    <w:p w:rsidR="001631CA" w:rsidRDefault="001631CA" w:rsidP="001631CA">
      <w:pPr>
        <w:pStyle w:val="affe"/>
        <w:spacing w:before="120" w:after="120"/>
      </w:pPr>
      <w:r>
        <w:rPr>
          <w:rFonts w:hint="eastAsia"/>
        </w:rPr>
        <w:t>出厂</w:t>
      </w:r>
      <w:r>
        <w:t>检验</w:t>
      </w:r>
    </w:p>
    <w:p w:rsidR="009408EE" w:rsidRPr="009408EE" w:rsidRDefault="009408EE" w:rsidP="009408EE">
      <w:pPr>
        <w:pStyle w:val="affffb"/>
        <w:ind w:firstLine="420"/>
        <w:rPr>
          <w:rFonts w:hint="eastAsia"/>
          <w:szCs w:val="21"/>
        </w:rPr>
      </w:pPr>
      <w:r>
        <w:rPr>
          <w:rFonts w:hint="eastAsia"/>
        </w:rPr>
        <w:t>每批产品需进行出厂检验合格后，方可出厂。检验项目包括感官指标、水分</w:t>
      </w:r>
      <w:r>
        <w:rPr>
          <w:rFonts w:hint="eastAsia"/>
        </w:rPr>
        <w:t>、食盐</w:t>
      </w:r>
      <w:r>
        <w:t>、净含量</w:t>
      </w:r>
      <w:r>
        <w:rPr>
          <w:rFonts w:hint="eastAsia"/>
        </w:rPr>
        <w:t>。</w:t>
      </w:r>
    </w:p>
    <w:p w:rsidR="00E379A3" w:rsidRDefault="001631CA" w:rsidP="001631CA">
      <w:pPr>
        <w:pStyle w:val="affe"/>
        <w:spacing w:before="120" w:after="120"/>
      </w:pPr>
      <w:r>
        <w:rPr>
          <w:rFonts w:hint="eastAsia"/>
        </w:rPr>
        <w:t>型式</w:t>
      </w:r>
      <w:r>
        <w:t>检验</w:t>
      </w:r>
    </w:p>
    <w:p w:rsidR="009408EE" w:rsidRDefault="009408EE" w:rsidP="009408EE">
      <w:pPr>
        <w:pStyle w:val="affffb"/>
        <w:ind w:firstLine="420"/>
        <w:rPr>
          <w:szCs w:val="21"/>
        </w:rPr>
      </w:pPr>
      <w:r>
        <w:rPr>
          <w:rFonts w:hint="eastAsia"/>
        </w:rPr>
        <w:t>型式检验项目为本标准</w:t>
      </w:r>
      <w:r>
        <w:rPr>
          <w:rFonts w:hint="eastAsia"/>
        </w:rPr>
        <w:t>规定的</w:t>
      </w:r>
      <w:r>
        <w:t>全部</w:t>
      </w:r>
      <w:r>
        <w:rPr>
          <w:rFonts w:hint="eastAsia"/>
        </w:rPr>
        <w:t>项目，正常生产时，每6个月进行一次型式检验。此外有下列情况之一时，也应进行型式检验：</w:t>
      </w:r>
    </w:p>
    <w:p w:rsidR="009408EE" w:rsidRDefault="009408EE" w:rsidP="009408EE">
      <w:pPr>
        <w:pStyle w:val="af2"/>
        <w:rPr>
          <w:rFonts w:hint="eastAsia"/>
        </w:rPr>
      </w:pPr>
      <w:r>
        <w:rPr>
          <w:rFonts w:hint="eastAsia"/>
        </w:rPr>
        <w:t xml:space="preserve">新产品试制鉴定时； </w:t>
      </w:r>
    </w:p>
    <w:p w:rsidR="009408EE" w:rsidRDefault="009408EE" w:rsidP="009408EE">
      <w:pPr>
        <w:pStyle w:val="af2"/>
        <w:rPr>
          <w:rFonts w:hint="eastAsia"/>
        </w:rPr>
      </w:pPr>
      <w:r>
        <w:rPr>
          <w:rFonts w:hint="eastAsia"/>
        </w:rPr>
        <w:t xml:space="preserve">正式生产后，如原料、工艺有较大变化，可能影响产品质量时； </w:t>
      </w:r>
    </w:p>
    <w:p w:rsidR="009408EE" w:rsidRDefault="009408EE" w:rsidP="009408EE">
      <w:pPr>
        <w:pStyle w:val="af2"/>
        <w:rPr>
          <w:rFonts w:hint="eastAsia"/>
        </w:rPr>
      </w:pPr>
      <w:r>
        <w:rPr>
          <w:rFonts w:hint="eastAsia"/>
        </w:rPr>
        <w:t xml:space="preserve">长期停产后恢复生产时； </w:t>
      </w:r>
    </w:p>
    <w:p w:rsidR="009408EE" w:rsidRDefault="009408EE" w:rsidP="009408EE">
      <w:pPr>
        <w:pStyle w:val="af2"/>
        <w:rPr>
          <w:rFonts w:hint="eastAsia"/>
        </w:rPr>
      </w:pPr>
      <w:r>
        <w:rPr>
          <w:rFonts w:hint="eastAsia"/>
        </w:rPr>
        <w:t xml:space="preserve">出厂检验结果与上次型式检验结果有较大差异时； </w:t>
      </w:r>
    </w:p>
    <w:p w:rsidR="009408EE" w:rsidRPr="009408EE" w:rsidRDefault="009408EE" w:rsidP="009408EE">
      <w:pPr>
        <w:pStyle w:val="af2"/>
        <w:rPr>
          <w:rFonts w:hint="eastAsia"/>
          <w:kern w:val="2"/>
          <w:szCs w:val="21"/>
        </w:rPr>
      </w:pPr>
      <w:r>
        <w:rPr>
          <w:rFonts w:hAnsi="宋体" w:hint="eastAsia"/>
        </w:rPr>
        <w:t>国家有关监管机构、行业协会提出进行型式检验的要求时</w:t>
      </w:r>
      <w:r>
        <w:rPr>
          <w:rFonts w:hint="eastAsia"/>
        </w:rPr>
        <w:t>。</w:t>
      </w:r>
    </w:p>
    <w:p w:rsidR="001631CA" w:rsidRDefault="001631CA" w:rsidP="001631CA">
      <w:pPr>
        <w:pStyle w:val="affd"/>
        <w:spacing w:before="120" w:after="120"/>
      </w:pPr>
      <w:r>
        <w:rPr>
          <w:rFonts w:hint="eastAsia"/>
        </w:rPr>
        <w:t>判定规则</w:t>
      </w:r>
    </w:p>
    <w:p w:rsidR="001631CA" w:rsidRDefault="001631CA" w:rsidP="001631CA">
      <w:pPr>
        <w:pStyle w:val="affe"/>
        <w:spacing w:before="120" w:after="120"/>
      </w:pPr>
      <w:r>
        <w:rPr>
          <w:rFonts w:hint="eastAsia"/>
        </w:rPr>
        <w:t>出厂</w:t>
      </w:r>
      <w:r>
        <w:t>检验判定规则</w:t>
      </w:r>
    </w:p>
    <w:p w:rsidR="009408EE" w:rsidRDefault="009408EE" w:rsidP="009408EE">
      <w:pPr>
        <w:pStyle w:val="affffb"/>
        <w:ind w:firstLine="420"/>
        <w:rPr>
          <w:szCs w:val="21"/>
        </w:rPr>
      </w:pPr>
      <w:r>
        <w:rPr>
          <w:rFonts w:hint="eastAsia"/>
        </w:rPr>
        <w:t>出厂检验项目全部符合本文件，判定该批产品符合本文件要求，出厂检验项目如有不合格，</w:t>
      </w:r>
      <w:r>
        <w:rPr>
          <w:rFonts w:hint="eastAsia"/>
        </w:rPr>
        <w:t>则</w:t>
      </w:r>
      <w:r>
        <w:rPr>
          <w:rFonts w:hint="eastAsia"/>
        </w:rPr>
        <w:t>判定该批产品不符合本文件要求。</w:t>
      </w:r>
    </w:p>
    <w:p w:rsidR="001631CA" w:rsidRDefault="001631CA" w:rsidP="001631CA">
      <w:pPr>
        <w:pStyle w:val="affe"/>
        <w:spacing w:before="120" w:after="120"/>
      </w:pPr>
      <w:r>
        <w:rPr>
          <w:rFonts w:hint="eastAsia"/>
        </w:rPr>
        <w:t>型式</w:t>
      </w:r>
      <w:r>
        <w:t>检验判定规则</w:t>
      </w:r>
    </w:p>
    <w:p w:rsidR="009408EE" w:rsidRDefault="009408EE" w:rsidP="009408EE">
      <w:pPr>
        <w:pStyle w:val="affffb"/>
        <w:ind w:firstLine="420"/>
        <w:rPr>
          <w:szCs w:val="21"/>
        </w:rPr>
      </w:pPr>
      <w:r>
        <w:rPr>
          <w:rFonts w:hint="eastAsia"/>
        </w:rPr>
        <w:t>型式检验项目全部符合本文件，判定该批产品符合本文件要求。型式检验如有不合格项目，可在原批次产品中双倍抽样复验，复验仍不合格的，判定该批产品不符合本文件要求。如有安全指标不合格，则</w:t>
      </w:r>
      <w:r>
        <w:rPr>
          <w:rFonts w:hint="eastAsia"/>
        </w:rPr>
        <w:t>直接</w:t>
      </w:r>
      <w:r>
        <w:rPr>
          <w:rFonts w:hint="eastAsia"/>
        </w:rPr>
        <w:t>判定为不合格。</w:t>
      </w:r>
    </w:p>
    <w:p w:rsidR="001631CA" w:rsidRDefault="001631CA" w:rsidP="001631CA">
      <w:pPr>
        <w:pStyle w:val="affc"/>
        <w:spacing w:before="240" w:after="240"/>
      </w:pPr>
      <w:bookmarkStart w:id="59" w:name="_Toc179375233"/>
      <w:r>
        <w:rPr>
          <w:rFonts w:hint="eastAsia"/>
        </w:rPr>
        <w:t>标志</w:t>
      </w:r>
      <w:r>
        <w:t>与标签</w:t>
      </w:r>
      <w:bookmarkEnd w:id="59"/>
    </w:p>
    <w:p w:rsidR="009408EE" w:rsidRDefault="009408EE" w:rsidP="009408EE">
      <w:pPr>
        <w:pStyle w:val="affffb"/>
        <w:ind w:firstLine="420"/>
        <w:rPr>
          <w:kern w:val="2"/>
          <w:szCs w:val="21"/>
        </w:rPr>
      </w:pPr>
      <w:r>
        <w:rPr>
          <w:rFonts w:hint="eastAsia"/>
        </w:rPr>
        <w:t>应符合 GB 7718、GB 28050 的规定。包装储运图示标志应符合 GB/T 191 的规定。</w:t>
      </w:r>
    </w:p>
    <w:p w:rsidR="001631CA" w:rsidRDefault="001631CA" w:rsidP="001631CA">
      <w:pPr>
        <w:pStyle w:val="affc"/>
        <w:spacing w:before="240" w:after="240"/>
      </w:pPr>
      <w:bookmarkStart w:id="60" w:name="_Toc179375234"/>
      <w:r>
        <w:rPr>
          <w:rFonts w:hint="eastAsia"/>
        </w:rPr>
        <w:t>包装</w:t>
      </w:r>
      <w:bookmarkEnd w:id="60"/>
    </w:p>
    <w:p w:rsidR="009408EE" w:rsidRPr="009E3E2D" w:rsidRDefault="009408EE" w:rsidP="009E3E2D">
      <w:pPr>
        <w:pStyle w:val="affffb"/>
        <w:ind w:firstLine="420"/>
        <w:rPr>
          <w:rFonts w:hint="eastAsia"/>
          <w:szCs w:val="21"/>
        </w:rPr>
      </w:pPr>
      <w:r>
        <w:rPr>
          <w:rFonts w:hint="eastAsia"/>
        </w:rPr>
        <w:t xml:space="preserve">包装材料应符合 GB/T 8946、GB 4806.7、GB 9683 的规定，包装应牢固、防潮、整洁。绿色食品应符合 </w:t>
      </w:r>
      <w:r>
        <w:rPr>
          <w:rFonts w:hint="eastAsia"/>
          <w:color w:val="000000"/>
        </w:rPr>
        <w:t xml:space="preserve">NY/T </w:t>
      </w:r>
      <w:r w:rsidR="009E3E2D">
        <w:rPr>
          <w:color w:val="000000"/>
        </w:rPr>
        <w:t>1712</w:t>
      </w:r>
      <w:r>
        <w:rPr>
          <w:rFonts w:hint="eastAsia"/>
          <w:color w:val="000000"/>
        </w:rPr>
        <w:t xml:space="preserve"> </w:t>
      </w:r>
      <w:r>
        <w:rPr>
          <w:rFonts w:hint="eastAsia"/>
        </w:rPr>
        <w:t>的要求，有机产品应符合 GB/T 19630 的要求，销售包装应符合 GB 23350 的规定。</w:t>
      </w:r>
    </w:p>
    <w:p w:rsidR="001631CA" w:rsidRDefault="001631CA" w:rsidP="001631CA">
      <w:pPr>
        <w:pStyle w:val="affc"/>
        <w:spacing w:before="240" w:after="240"/>
      </w:pPr>
      <w:bookmarkStart w:id="61" w:name="_Toc179375235"/>
      <w:r>
        <w:rPr>
          <w:rFonts w:hint="eastAsia"/>
        </w:rPr>
        <w:t>运输</w:t>
      </w:r>
      <w:bookmarkEnd w:id="61"/>
    </w:p>
    <w:p w:rsidR="009E3E2D" w:rsidRDefault="009E3E2D" w:rsidP="009E3E2D">
      <w:pPr>
        <w:pStyle w:val="affffb"/>
        <w:ind w:firstLine="420"/>
        <w:rPr>
          <w:kern w:val="2"/>
          <w:szCs w:val="21"/>
        </w:rPr>
      </w:pPr>
      <w:r>
        <w:rPr>
          <w:rFonts w:hint="eastAsia"/>
        </w:rPr>
        <w:t xml:space="preserve">运输工具应清洁、干燥、无异味。产品不应与有毒、有害、有异味的物品混运，应防雨、防晒。绿色食品应符合NY/T </w:t>
      </w:r>
      <w:r>
        <w:t xml:space="preserve">1712 </w:t>
      </w:r>
      <w:r>
        <w:rPr>
          <w:rFonts w:hint="eastAsia"/>
        </w:rPr>
        <w:t>的要求，有机产品应符合GB/T 19630 的要求。运输中应轻装、轻卸，不应重压</w:t>
      </w:r>
      <w:r>
        <w:rPr>
          <w:rFonts w:hint="eastAsia"/>
        </w:rPr>
        <w:t>。</w:t>
      </w:r>
    </w:p>
    <w:p w:rsidR="001631CA" w:rsidRDefault="001631CA" w:rsidP="001631CA">
      <w:pPr>
        <w:pStyle w:val="affc"/>
        <w:spacing w:before="240" w:after="240"/>
      </w:pPr>
      <w:bookmarkStart w:id="62" w:name="_Toc179375236"/>
      <w:r>
        <w:rPr>
          <w:rFonts w:hint="eastAsia"/>
        </w:rPr>
        <w:t>贮存</w:t>
      </w:r>
      <w:bookmarkEnd w:id="62"/>
    </w:p>
    <w:p w:rsidR="009E3E2D" w:rsidRDefault="009E3E2D" w:rsidP="009E3E2D">
      <w:pPr>
        <w:pStyle w:val="affffb"/>
        <w:ind w:firstLine="420"/>
        <w:rPr>
          <w:rFonts w:hint="eastAsia"/>
        </w:rPr>
      </w:pPr>
      <w:r>
        <w:rPr>
          <w:rFonts w:hint="eastAsia"/>
        </w:rPr>
        <w:t>产品应贮存在清洁卫生、凉爽干燥的仓库中，仓库内有防尘、防蝇、防鼠等设施。产品应与墙壁、地面保持适当的距离，以利于空气流通和物品搬运。绿色食品应符合 NY/T 1</w:t>
      </w:r>
      <w:r>
        <w:t>712</w:t>
      </w:r>
      <w:r>
        <w:rPr>
          <w:rFonts w:hint="eastAsia"/>
        </w:rPr>
        <w:t xml:space="preserve"> 的要求，有机产品应符合 GB/T 19630 的要求。</w:t>
      </w:r>
    </w:p>
    <w:p w:rsidR="009E3E2D" w:rsidRDefault="009E3E2D" w:rsidP="009E3E2D">
      <w:pPr>
        <w:pStyle w:val="affffb"/>
        <w:ind w:firstLine="420"/>
        <w:rPr>
          <w:szCs w:val="21"/>
        </w:rPr>
        <w:sectPr w:rsidR="009E3E2D" w:rsidSect="007A5D3A">
          <w:pgSz w:w="11906" w:h="16838" w:code="9"/>
          <w:pgMar w:top="1928" w:right="1134" w:bottom="1134" w:left="1134" w:header="1418" w:footer="1134" w:gutter="284"/>
          <w:pgNumType w:start="1"/>
          <w:cols w:space="425"/>
          <w:formProt w:val="0"/>
          <w:docGrid w:linePitch="312"/>
        </w:sectPr>
      </w:pPr>
    </w:p>
    <w:p w:rsidR="009E3E2D" w:rsidRDefault="009E3E2D" w:rsidP="009E3E2D">
      <w:pPr>
        <w:pStyle w:val="af8"/>
        <w:rPr>
          <w:rFonts w:hint="eastAsia"/>
          <w:vanish w:val="0"/>
        </w:rPr>
      </w:pPr>
      <w:bookmarkStart w:id="63" w:name="BookMark5"/>
      <w:bookmarkEnd w:id="25"/>
    </w:p>
    <w:p w:rsidR="009E3E2D" w:rsidRDefault="009E3E2D" w:rsidP="009E3E2D">
      <w:pPr>
        <w:pStyle w:val="afe"/>
        <w:rPr>
          <w:rFonts w:hint="eastAsia"/>
          <w:vanish w:val="0"/>
        </w:rPr>
      </w:pPr>
    </w:p>
    <w:p w:rsidR="009E3E2D" w:rsidRDefault="009E3E2D" w:rsidP="009E3E2D">
      <w:pPr>
        <w:pStyle w:val="aff3"/>
        <w:spacing w:after="120"/>
        <w:rPr>
          <w:rFonts w:hint="eastAsia"/>
        </w:rPr>
      </w:pPr>
      <w:r>
        <w:br/>
      </w:r>
      <w:bookmarkStart w:id="64" w:name="_Toc179375237"/>
      <w:r>
        <w:rPr>
          <w:rFonts w:hint="eastAsia"/>
        </w:rPr>
        <w:t>（规范性）</w:t>
      </w:r>
      <w:r>
        <w:br/>
      </w:r>
      <w:r>
        <w:rPr>
          <w:rFonts w:hint="eastAsia"/>
        </w:rPr>
        <w:t>井冈山小鱼干生产区域范围图</w:t>
      </w:r>
      <w:bookmarkEnd w:id="64"/>
    </w:p>
    <w:p w:rsidR="009E3E2D" w:rsidRPr="009E3E2D" w:rsidRDefault="009E3E2D" w:rsidP="009E3E2D">
      <w:pPr>
        <w:pStyle w:val="af9"/>
        <w:numPr>
          <w:ilvl w:val="0"/>
          <w:numId w:val="0"/>
        </w:numPr>
        <w:spacing w:before="120" w:after="120"/>
        <w:rPr>
          <w:rFonts w:hint="eastAsia"/>
        </w:rPr>
      </w:pPr>
      <w:r>
        <w:rPr>
          <w:noProof/>
        </w:rPr>
        <w:drawing>
          <wp:inline distT="0" distB="0" distL="0" distR="0" wp14:anchorId="6049070B" wp14:editId="53C3BA4B">
            <wp:extent cx="4632960" cy="6088380"/>
            <wp:effectExtent l="0" t="0" r="0" b="7620"/>
            <wp:docPr id="6" name="图片 6" descr="D:\Backup\Documents\WeChat Files\wxid_irg1xj2w854e22\FileStorage\Temp\ccf7503ec353ab761257714a5a0ab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Backup\Documents\WeChat Files\wxid_irg1xj2w854e22\FileStorage\Temp\ccf7503ec353ab761257714a5a0aba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632960" cy="6088380"/>
                    </a:xfrm>
                    <a:prstGeom prst="rect">
                      <a:avLst/>
                    </a:prstGeom>
                    <a:noFill/>
                    <a:ln>
                      <a:noFill/>
                    </a:ln>
                  </pic:spPr>
                </pic:pic>
              </a:graphicData>
            </a:graphic>
          </wp:inline>
        </w:drawing>
      </w:r>
    </w:p>
    <w:p w:rsidR="009E3E2D" w:rsidRDefault="009E3E2D" w:rsidP="009E3E2D">
      <w:pPr>
        <w:pStyle w:val="af9"/>
        <w:spacing w:before="120" w:after="120"/>
        <w:rPr>
          <w:rFonts w:hint="eastAsia"/>
        </w:rPr>
      </w:pPr>
      <w:r>
        <w:rPr>
          <w:rFonts w:hint="eastAsia"/>
        </w:rPr>
        <w:t>井冈山</w:t>
      </w:r>
      <w:r>
        <w:t>小鱼干生产区域范围图</w:t>
      </w:r>
      <w:bookmarkEnd w:id="63"/>
    </w:p>
    <w:sectPr w:rsidR="009E3E2D" w:rsidSect="009E3E2D">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C19" w:rsidRDefault="00967C19" w:rsidP="00D86DB7">
      <w:r>
        <w:separator/>
      </w:r>
    </w:p>
    <w:p w:rsidR="00967C19" w:rsidRDefault="00967C19"/>
    <w:p w:rsidR="00967C19" w:rsidRDefault="00967C19"/>
  </w:endnote>
  <w:endnote w:type="continuationSeparator" w:id="0">
    <w:p w:rsidR="00967C19" w:rsidRDefault="00967C19" w:rsidP="00D86DB7">
      <w:r>
        <w:continuationSeparator/>
      </w:r>
    </w:p>
    <w:p w:rsidR="00967C19" w:rsidRDefault="00967C19"/>
    <w:p w:rsidR="00967C19" w:rsidRDefault="00967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2D" w:rsidRDefault="009E3E2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8"/>
    </w:pPr>
    <w:r>
      <w:fldChar w:fldCharType="begin"/>
    </w:r>
    <w:r>
      <w:instrText>PAGE   \* MERGEFORMAT</w:instrText>
    </w:r>
    <w:r>
      <w:fldChar w:fldCharType="separate"/>
    </w:r>
    <w:r w:rsidR="001D09BC" w:rsidRPr="001D09BC">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C19" w:rsidRDefault="00967C19" w:rsidP="00D86DB7">
      <w:r>
        <w:separator/>
      </w:r>
    </w:p>
  </w:footnote>
  <w:footnote w:type="continuationSeparator" w:id="0">
    <w:p w:rsidR="00967C19" w:rsidRDefault="00967C19" w:rsidP="00D86DB7">
      <w:r>
        <w:continuationSeparator/>
      </w:r>
    </w:p>
    <w:p w:rsidR="00967C19" w:rsidRDefault="00967C19"/>
    <w:p w:rsidR="00967C19" w:rsidRDefault="00967C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2D" w:rsidRDefault="009E3E2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952CA">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1D09BC">
      <w:t>T/JALNCP XXXX</w:t>
    </w:r>
    <w:r w:rsidR="001D09BC">
      <w:t>—</w:t>
    </w:r>
    <w:r w:rsidR="001D09BC">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D160109"/>
    <w:multiLevelType w:val="multilevel"/>
    <w:tmpl w:val="B9F8DE94"/>
    <w:lvl w:ilvl="0">
      <w:start w:val="1"/>
      <w:numFmt w:val="lowerLetter"/>
      <w:lvlText w:val="%1)"/>
      <w:lvlJc w:val="left"/>
      <w:pPr>
        <w:tabs>
          <w:tab w:val="num" w:pos="851"/>
        </w:tabs>
        <w:ind w:left="851" w:hanging="426"/>
      </w:pPr>
      <w:rPr>
        <w:rFonts w:ascii="宋体" w:eastAsia="宋体" w:hAnsi="Times New Roman" w:hint="eastAsia"/>
        <w:sz w:val="21"/>
        <w:szCs w:val="21"/>
      </w:rPr>
    </w:lvl>
    <w:lvl w:ilvl="1">
      <w:start w:val="1"/>
      <w:numFmt w:val="decimal"/>
      <w:lvlText w:val="%2)"/>
      <w:lvlJc w:val="left"/>
      <w:pPr>
        <w:tabs>
          <w:tab w:val="num"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num" w:pos="2100"/>
        </w:tabs>
        <w:ind w:left="2099" w:hanging="419"/>
      </w:pPr>
      <w:rPr>
        <w:rFonts w:ascii="宋体" w:eastAsia="宋体" w:hAnsi="宋体" w:hint="eastAsia"/>
      </w:rPr>
    </w:lvl>
    <w:lvl w:ilvl="4">
      <w:start w:val="1"/>
      <w:numFmt w:val="lowerLetter"/>
      <w:lvlText w:val="%5)"/>
      <w:lvlJc w:val="left"/>
      <w:pPr>
        <w:tabs>
          <w:tab w:val="num" w:pos="2520"/>
        </w:tabs>
        <w:ind w:left="2519" w:hanging="419"/>
      </w:pPr>
      <w:rPr>
        <w:rFonts w:ascii="宋体" w:eastAsia="宋体" w:hAnsi="宋体" w:hint="eastAsia"/>
      </w:rPr>
    </w:lvl>
    <w:lvl w:ilvl="5">
      <w:start w:val="1"/>
      <w:numFmt w:val="lowerRoman"/>
      <w:lvlText w:val="%6."/>
      <w:lvlJc w:val="right"/>
      <w:pPr>
        <w:tabs>
          <w:tab w:val="num" w:pos="2940"/>
        </w:tabs>
        <w:ind w:left="2939" w:hanging="419"/>
      </w:pPr>
      <w:rPr>
        <w:rFonts w:ascii="宋体" w:eastAsia="宋体" w:hAnsi="宋体" w:hint="eastAsia"/>
      </w:rPr>
    </w:lvl>
    <w:lvl w:ilvl="6">
      <w:start w:val="1"/>
      <w:numFmt w:val="decimal"/>
      <w:lvlText w:val="%7."/>
      <w:lvlJc w:val="left"/>
      <w:pPr>
        <w:tabs>
          <w:tab w:val="num" w:pos="3360"/>
        </w:tabs>
        <w:ind w:left="3359" w:hanging="419"/>
      </w:pPr>
      <w:rPr>
        <w:rFonts w:ascii="宋体" w:eastAsia="宋体" w:hAnsi="宋体" w:hint="eastAsia"/>
      </w:rPr>
    </w:lvl>
    <w:lvl w:ilvl="7">
      <w:start w:val="1"/>
      <w:numFmt w:val="lowerLetter"/>
      <w:lvlText w:val="%8)"/>
      <w:lvlJc w:val="left"/>
      <w:pPr>
        <w:tabs>
          <w:tab w:val="num" w:pos="3780"/>
        </w:tabs>
        <w:ind w:left="3779" w:hanging="419"/>
      </w:pPr>
      <w:rPr>
        <w:rFonts w:ascii="宋体" w:eastAsia="宋体" w:hAnsi="宋体" w:hint="eastAsia"/>
      </w:rPr>
    </w:lvl>
    <w:lvl w:ilvl="8">
      <w:start w:val="1"/>
      <w:numFmt w:val="lowerRoman"/>
      <w:lvlText w:val="%9."/>
      <w:lvlJc w:val="right"/>
      <w:pPr>
        <w:tabs>
          <w:tab w:val="num" w:pos="4200"/>
        </w:tabs>
        <w:ind w:left="4199" w:hanging="419"/>
      </w:pPr>
      <w:rPr>
        <w:rFonts w:ascii="宋体" w:eastAsia="宋体" w:hAnsi="宋体" w:hint="eastAsia"/>
      </w:rPr>
    </w:lvl>
  </w:abstractNum>
  <w:abstractNum w:abstractNumId="16"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ABB7949"/>
    <w:multiLevelType w:val="multilevel"/>
    <w:tmpl w:val="79948A4E"/>
    <w:lvl w:ilvl="0">
      <w:start w:val="1"/>
      <w:numFmt w:val="none"/>
      <w:lvlText w:val="%1注："/>
      <w:lvlJc w:val="left"/>
      <w:pPr>
        <w:ind w:left="737" w:hanging="374"/>
      </w:pPr>
      <w:rPr>
        <w:rFonts w:ascii="黑体" w:eastAsia="黑体" w:hAnsi="黑体" w:hint="eastAsia"/>
        <w:b w:val="0"/>
        <w:i w:val="0"/>
        <w:sz w:val="18"/>
        <w:szCs w:val="18"/>
      </w:rPr>
    </w:lvl>
    <w:lvl w:ilvl="1">
      <w:start w:val="1"/>
      <w:numFmt w:val="lowerLetter"/>
      <w:lvlText w:val="%2)"/>
      <w:lvlJc w:val="left"/>
      <w:pPr>
        <w:tabs>
          <w:tab w:val="num" w:pos="1140"/>
        </w:tabs>
        <w:ind w:left="726" w:hanging="363"/>
      </w:pPr>
      <w:rPr>
        <w:rFonts w:ascii="宋体" w:eastAsia="宋体" w:hAnsi="宋体" w:hint="eastAsia"/>
      </w:rPr>
    </w:lvl>
    <w:lvl w:ilvl="2">
      <w:start w:val="1"/>
      <w:numFmt w:val="lowerRoman"/>
      <w:lvlText w:val="%3."/>
      <w:lvlJc w:val="right"/>
      <w:pPr>
        <w:tabs>
          <w:tab w:val="num" w:pos="1140"/>
        </w:tabs>
        <w:ind w:left="726" w:hanging="363"/>
      </w:pPr>
      <w:rPr>
        <w:rFonts w:ascii="宋体" w:eastAsia="宋体" w:hAnsi="宋体" w:hint="eastAsia"/>
      </w:rPr>
    </w:lvl>
    <w:lvl w:ilvl="3">
      <w:start w:val="1"/>
      <w:numFmt w:val="decimal"/>
      <w:lvlText w:val="%4."/>
      <w:lvlJc w:val="left"/>
      <w:pPr>
        <w:tabs>
          <w:tab w:val="num" w:pos="1140"/>
        </w:tabs>
        <w:ind w:left="726" w:hanging="363"/>
      </w:pPr>
      <w:rPr>
        <w:rFonts w:ascii="宋体" w:eastAsia="宋体" w:hAnsi="宋体" w:hint="eastAsia"/>
      </w:rPr>
    </w:lvl>
    <w:lvl w:ilvl="4">
      <w:start w:val="1"/>
      <w:numFmt w:val="lowerLetter"/>
      <w:lvlText w:val="%5)"/>
      <w:lvlJc w:val="left"/>
      <w:pPr>
        <w:tabs>
          <w:tab w:val="num" w:pos="1140"/>
        </w:tabs>
        <w:ind w:left="726" w:hanging="363"/>
      </w:pPr>
      <w:rPr>
        <w:rFonts w:ascii="宋体" w:eastAsia="宋体" w:hAnsi="宋体" w:hint="eastAsia"/>
      </w:rPr>
    </w:lvl>
    <w:lvl w:ilvl="5">
      <w:start w:val="1"/>
      <w:numFmt w:val="lowerRoman"/>
      <w:lvlText w:val="%6."/>
      <w:lvlJc w:val="right"/>
      <w:pPr>
        <w:tabs>
          <w:tab w:val="num" w:pos="1140"/>
        </w:tabs>
        <w:ind w:left="726" w:hanging="363"/>
      </w:pPr>
      <w:rPr>
        <w:rFonts w:ascii="宋体" w:eastAsia="宋体" w:hAnsi="宋体" w:hint="eastAsia"/>
      </w:rPr>
    </w:lvl>
    <w:lvl w:ilvl="6">
      <w:start w:val="1"/>
      <w:numFmt w:val="decimal"/>
      <w:lvlText w:val="%7."/>
      <w:lvlJc w:val="left"/>
      <w:pPr>
        <w:tabs>
          <w:tab w:val="num" w:pos="1140"/>
        </w:tabs>
        <w:ind w:left="726" w:hanging="363"/>
      </w:pPr>
      <w:rPr>
        <w:rFonts w:ascii="宋体" w:eastAsia="宋体" w:hAnsi="宋体" w:hint="eastAsia"/>
      </w:rPr>
    </w:lvl>
    <w:lvl w:ilvl="7">
      <w:start w:val="1"/>
      <w:numFmt w:val="lowerLetter"/>
      <w:lvlText w:val="%8)"/>
      <w:lvlJc w:val="left"/>
      <w:pPr>
        <w:tabs>
          <w:tab w:val="num" w:pos="1140"/>
        </w:tabs>
        <w:ind w:left="726" w:hanging="363"/>
      </w:pPr>
      <w:rPr>
        <w:rFonts w:ascii="宋体" w:eastAsia="宋体" w:hAnsi="宋体" w:hint="eastAsia"/>
      </w:rPr>
    </w:lvl>
    <w:lvl w:ilvl="8">
      <w:start w:val="1"/>
      <w:numFmt w:val="lowerRoman"/>
      <w:lvlText w:val="%9."/>
      <w:lvlJc w:val="right"/>
      <w:pPr>
        <w:tabs>
          <w:tab w:val="num" w:pos="1140"/>
        </w:tabs>
        <w:ind w:left="726" w:hanging="363"/>
      </w:pPr>
      <w:rPr>
        <w:rFonts w:ascii="宋体" w:eastAsia="宋体" w:hAnsi="宋体" w:hint="eastAsia"/>
      </w:rPr>
    </w:lvl>
  </w:abstractNum>
  <w:abstractNum w:abstractNumId="22"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2"/>
  </w:num>
  <w:num w:numId="3">
    <w:abstractNumId w:val="5"/>
  </w:num>
  <w:num w:numId="4">
    <w:abstractNumId w:val="19"/>
  </w:num>
  <w:num w:numId="5">
    <w:abstractNumId w:val="13"/>
  </w:num>
  <w:num w:numId="6">
    <w:abstractNumId w:val="25"/>
  </w:num>
  <w:num w:numId="7">
    <w:abstractNumId w:val="8"/>
  </w:num>
  <w:num w:numId="8">
    <w:abstractNumId w:val="9"/>
  </w:num>
  <w:num w:numId="9">
    <w:abstractNumId w:val="17"/>
  </w:num>
  <w:num w:numId="10">
    <w:abstractNumId w:val="26"/>
  </w:num>
  <w:num w:numId="11">
    <w:abstractNumId w:val="4"/>
  </w:num>
  <w:num w:numId="12">
    <w:abstractNumId w:val="14"/>
  </w:num>
  <w:num w:numId="13">
    <w:abstractNumId w:val="27"/>
  </w:num>
  <w:num w:numId="14">
    <w:abstractNumId w:val="11"/>
  </w:num>
  <w:num w:numId="15">
    <w:abstractNumId w:val="6"/>
  </w:num>
  <w:num w:numId="16">
    <w:abstractNumId w:val="10"/>
  </w:num>
  <w:num w:numId="17">
    <w:abstractNumId w:val="24"/>
  </w:num>
  <w:num w:numId="18">
    <w:abstractNumId w:val="3"/>
  </w:num>
  <w:num w:numId="19">
    <w:abstractNumId w:val="7"/>
  </w:num>
  <w:num w:numId="20">
    <w:abstractNumId w:val="20"/>
  </w:num>
  <w:num w:numId="21">
    <w:abstractNumId w:val="23"/>
  </w:num>
  <w:num w:numId="22">
    <w:abstractNumId w:val="18"/>
  </w:num>
  <w:num w:numId="23">
    <w:abstractNumId w:val="31"/>
  </w:num>
  <w:num w:numId="24">
    <w:abstractNumId w:val="16"/>
  </w:num>
  <w:num w:numId="25">
    <w:abstractNumId w:val="30"/>
  </w:num>
  <w:num w:numId="26">
    <w:abstractNumId w:val="2"/>
  </w:num>
  <w:num w:numId="27">
    <w:abstractNumId w:val="12"/>
  </w:num>
  <w:num w:numId="28">
    <w:abstractNumId w:val="32"/>
  </w:num>
  <w:num w:numId="29">
    <w:abstractNumId w:val="29"/>
  </w:num>
  <w:num w:numId="30">
    <w:abstractNumId w:val="28"/>
  </w:num>
  <w:num w:numId="31">
    <w:abstractNumId w:val="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stylePaneSortMethod w:val="0000"/>
  <w:documentProtection w:edit="forms" w:enforcement="1" w:cryptProviderType="rsaAES" w:cryptAlgorithmClass="hash" w:cryptAlgorithmType="typeAny" w:cryptAlgorithmSid="14" w:cryptSpinCount="100000" w:hash="OqRTknaZXl2ndDU0+tp7KCA7+S2PdgM2dmV+N0+EgBFiV+MjOVrqppvgbSEMp/Jr77Ekbdy0Ttbucv5qpoRLHw==" w:salt="DCHO1Shmue0Y5Z2erWlEw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C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DB2"/>
    <w:rsid w:val="0004249A"/>
    <w:rsid w:val="00042DCE"/>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33C"/>
    <w:rsid w:val="000A0B60"/>
    <w:rsid w:val="000A0EB8"/>
    <w:rsid w:val="000A19FC"/>
    <w:rsid w:val="000A296B"/>
    <w:rsid w:val="000A630F"/>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31C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9BC"/>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0D36"/>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9D2"/>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38CB"/>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08EE"/>
    <w:rsid w:val="009429D5"/>
    <w:rsid w:val="00942BF1"/>
    <w:rsid w:val="00945180"/>
    <w:rsid w:val="00945428"/>
    <w:rsid w:val="0094607B"/>
    <w:rsid w:val="00953604"/>
    <w:rsid w:val="0095496B"/>
    <w:rsid w:val="00960F1E"/>
    <w:rsid w:val="009610DC"/>
    <w:rsid w:val="00961490"/>
    <w:rsid w:val="0096381A"/>
    <w:rsid w:val="00965E04"/>
    <w:rsid w:val="009674AD"/>
    <w:rsid w:val="00967C19"/>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3E2D"/>
    <w:rsid w:val="009E4A58"/>
    <w:rsid w:val="009E5A2D"/>
    <w:rsid w:val="009E5AB2"/>
    <w:rsid w:val="009E6219"/>
    <w:rsid w:val="009F03B3"/>
    <w:rsid w:val="00A0096C"/>
    <w:rsid w:val="00A01757"/>
    <w:rsid w:val="00A028C0"/>
    <w:rsid w:val="00A02BAE"/>
    <w:rsid w:val="00A06A6B"/>
    <w:rsid w:val="00A07E47"/>
    <w:rsid w:val="00A12148"/>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5D59"/>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6DA4"/>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52CA"/>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79A3"/>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2FCE"/>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2DD"/>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E0C44"/>
  <w15:docId w15:val="{18C5CC9F-EE5E-42B0-86E5-A04CACCA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Normal">
    <w:name w:val="Normal"/>
    <w:rsid w:val="00E379A3"/>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98974313">
      <w:bodyDiv w:val="1"/>
      <w:marLeft w:val="0"/>
      <w:marRight w:val="0"/>
      <w:marTop w:val="0"/>
      <w:marBottom w:val="0"/>
      <w:divBdr>
        <w:top w:val="none" w:sz="0" w:space="0" w:color="auto"/>
        <w:left w:val="none" w:sz="0" w:space="0" w:color="auto"/>
        <w:bottom w:val="none" w:sz="0" w:space="0" w:color="auto"/>
        <w:right w:val="none" w:sz="0" w:space="0" w:color="auto"/>
      </w:divBdr>
    </w:div>
    <w:div w:id="380979141">
      <w:bodyDiv w:val="1"/>
      <w:marLeft w:val="0"/>
      <w:marRight w:val="0"/>
      <w:marTop w:val="0"/>
      <w:marBottom w:val="0"/>
      <w:divBdr>
        <w:top w:val="none" w:sz="0" w:space="0" w:color="auto"/>
        <w:left w:val="none" w:sz="0" w:space="0" w:color="auto"/>
        <w:bottom w:val="none" w:sz="0" w:space="0" w:color="auto"/>
        <w:right w:val="none" w:sz="0" w:space="0" w:color="auto"/>
      </w:divBdr>
    </w:div>
    <w:div w:id="448358529">
      <w:bodyDiv w:val="1"/>
      <w:marLeft w:val="0"/>
      <w:marRight w:val="0"/>
      <w:marTop w:val="0"/>
      <w:marBottom w:val="0"/>
      <w:divBdr>
        <w:top w:val="none" w:sz="0" w:space="0" w:color="auto"/>
        <w:left w:val="none" w:sz="0" w:space="0" w:color="auto"/>
        <w:bottom w:val="none" w:sz="0" w:space="0" w:color="auto"/>
        <w:right w:val="none" w:sz="0" w:space="0" w:color="auto"/>
      </w:divBdr>
    </w:div>
    <w:div w:id="481771988">
      <w:bodyDiv w:val="1"/>
      <w:marLeft w:val="0"/>
      <w:marRight w:val="0"/>
      <w:marTop w:val="0"/>
      <w:marBottom w:val="0"/>
      <w:divBdr>
        <w:top w:val="none" w:sz="0" w:space="0" w:color="auto"/>
        <w:left w:val="none" w:sz="0" w:space="0" w:color="auto"/>
        <w:bottom w:val="none" w:sz="0" w:space="0" w:color="auto"/>
        <w:right w:val="none" w:sz="0" w:space="0" w:color="auto"/>
      </w:divBdr>
    </w:div>
    <w:div w:id="590239793">
      <w:bodyDiv w:val="1"/>
      <w:marLeft w:val="0"/>
      <w:marRight w:val="0"/>
      <w:marTop w:val="0"/>
      <w:marBottom w:val="0"/>
      <w:divBdr>
        <w:top w:val="none" w:sz="0" w:space="0" w:color="auto"/>
        <w:left w:val="none" w:sz="0" w:space="0" w:color="auto"/>
        <w:bottom w:val="none" w:sz="0" w:space="0" w:color="auto"/>
        <w:right w:val="none" w:sz="0" w:space="0" w:color="auto"/>
      </w:divBdr>
    </w:div>
    <w:div w:id="641232346">
      <w:bodyDiv w:val="1"/>
      <w:marLeft w:val="0"/>
      <w:marRight w:val="0"/>
      <w:marTop w:val="0"/>
      <w:marBottom w:val="0"/>
      <w:divBdr>
        <w:top w:val="none" w:sz="0" w:space="0" w:color="auto"/>
        <w:left w:val="none" w:sz="0" w:space="0" w:color="auto"/>
        <w:bottom w:val="none" w:sz="0" w:space="0" w:color="auto"/>
        <w:right w:val="none" w:sz="0" w:space="0" w:color="auto"/>
      </w:divBdr>
    </w:div>
    <w:div w:id="655501183">
      <w:bodyDiv w:val="1"/>
      <w:marLeft w:val="0"/>
      <w:marRight w:val="0"/>
      <w:marTop w:val="0"/>
      <w:marBottom w:val="0"/>
      <w:divBdr>
        <w:top w:val="none" w:sz="0" w:space="0" w:color="auto"/>
        <w:left w:val="none" w:sz="0" w:space="0" w:color="auto"/>
        <w:bottom w:val="none" w:sz="0" w:space="0" w:color="auto"/>
        <w:right w:val="none" w:sz="0" w:space="0" w:color="auto"/>
      </w:divBdr>
    </w:div>
    <w:div w:id="800004336">
      <w:bodyDiv w:val="1"/>
      <w:marLeft w:val="0"/>
      <w:marRight w:val="0"/>
      <w:marTop w:val="0"/>
      <w:marBottom w:val="0"/>
      <w:divBdr>
        <w:top w:val="none" w:sz="0" w:space="0" w:color="auto"/>
        <w:left w:val="none" w:sz="0" w:space="0" w:color="auto"/>
        <w:bottom w:val="none" w:sz="0" w:space="0" w:color="auto"/>
        <w:right w:val="none" w:sz="0" w:space="0" w:color="auto"/>
      </w:divBdr>
    </w:div>
    <w:div w:id="843478509">
      <w:bodyDiv w:val="1"/>
      <w:marLeft w:val="0"/>
      <w:marRight w:val="0"/>
      <w:marTop w:val="0"/>
      <w:marBottom w:val="0"/>
      <w:divBdr>
        <w:top w:val="none" w:sz="0" w:space="0" w:color="auto"/>
        <w:left w:val="none" w:sz="0" w:space="0" w:color="auto"/>
        <w:bottom w:val="none" w:sz="0" w:space="0" w:color="auto"/>
        <w:right w:val="none" w:sz="0" w:space="0" w:color="auto"/>
      </w:divBdr>
    </w:div>
    <w:div w:id="973564062">
      <w:bodyDiv w:val="1"/>
      <w:marLeft w:val="0"/>
      <w:marRight w:val="0"/>
      <w:marTop w:val="0"/>
      <w:marBottom w:val="0"/>
      <w:divBdr>
        <w:top w:val="none" w:sz="0" w:space="0" w:color="auto"/>
        <w:left w:val="none" w:sz="0" w:space="0" w:color="auto"/>
        <w:bottom w:val="none" w:sz="0" w:space="0" w:color="auto"/>
        <w:right w:val="none" w:sz="0" w:space="0" w:color="auto"/>
      </w:divBdr>
    </w:div>
    <w:div w:id="979503906">
      <w:bodyDiv w:val="1"/>
      <w:marLeft w:val="0"/>
      <w:marRight w:val="0"/>
      <w:marTop w:val="0"/>
      <w:marBottom w:val="0"/>
      <w:divBdr>
        <w:top w:val="none" w:sz="0" w:space="0" w:color="auto"/>
        <w:left w:val="none" w:sz="0" w:space="0" w:color="auto"/>
        <w:bottom w:val="none" w:sz="0" w:space="0" w:color="auto"/>
        <w:right w:val="none" w:sz="0" w:space="0" w:color="auto"/>
      </w:divBdr>
    </w:div>
    <w:div w:id="981691217">
      <w:bodyDiv w:val="1"/>
      <w:marLeft w:val="0"/>
      <w:marRight w:val="0"/>
      <w:marTop w:val="0"/>
      <w:marBottom w:val="0"/>
      <w:divBdr>
        <w:top w:val="none" w:sz="0" w:space="0" w:color="auto"/>
        <w:left w:val="none" w:sz="0" w:space="0" w:color="auto"/>
        <w:bottom w:val="none" w:sz="0" w:space="0" w:color="auto"/>
        <w:right w:val="none" w:sz="0" w:space="0" w:color="auto"/>
      </w:divBdr>
    </w:div>
    <w:div w:id="1014694904">
      <w:bodyDiv w:val="1"/>
      <w:marLeft w:val="0"/>
      <w:marRight w:val="0"/>
      <w:marTop w:val="0"/>
      <w:marBottom w:val="0"/>
      <w:divBdr>
        <w:top w:val="none" w:sz="0" w:space="0" w:color="auto"/>
        <w:left w:val="none" w:sz="0" w:space="0" w:color="auto"/>
        <w:bottom w:val="none" w:sz="0" w:space="0" w:color="auto"/>
        <w:right w:val="none" w:sz="0" w:space="0" w:color="auto"/>
      </w:divBdr>
    </w:div>
    <w:div w:id="1151169924">
      <w:bodyDiv w:val="1"/>
      <w:marLeft w:val="0"/>
      <w:marRight w:val="0"/>
      <w:marTop w:val="0"/>
      <w:marBottom w:val="0"/>
      <w:divBdr>
        <w:top w:val="none" w:sz="0" w:space="0" w:color="auto"/>
        <w:left w:val="none" w:sz="0" w:space="0" w:color="auto"/>
        <w:bottom w:val="none" w:sz="0" w:space="0" w:color="auto"/>
        <w:right w:val="none" w:sz="0" w:space="0" w:color="auto"/>
      </w:divBdr>
    </w:div>
    <w:div w:id="1175194989">
      <w:bodyDiv w:val="1"/>
      <w:marLeft w:val="0"/>
      <w:marRight w:val="0"/>
      <w:marTop w:val="0"/>
      <w:marBottom w:val="0"/>
      <w:divBdr>
        <w:top w:val="none" w:sz="0" w:space="0" w:color="auto"/>
        <w:left w:val="none" w:sz="0" w:space="0" w:color="auto"/>
        <w:bottom w:val="none" w:sz="0" w:space="0" w:color="auto"/>
        <w:right w:val="none" w:sz="0" w:space="0" w:color="auto"/>
      </w:divBdr>
    </w:div>
    <w:div w:id="1421563624">
      <w:bodyDiv w:val="1"/>
      <w:marLeft w:val="0"/>
      <w:marRight w:val="0"/>
      <w:marTop w:val="0"/>
      <w:marBottom w:val="0"/>
      <w:divBdr>
        <w:top w:val="none" w:sz="0" w:space="0" w:color="auto"/>
        <w:left w:val="none" w:sz="0" w:space="0" w:color="auto"/>
        <w:bottom w:val="none" w:sz="0" w:space="0" w:color="auto"/>
        <w:right w:val="none" w:sz="0" w:space="0" w:color="auto"/>
      </w:divBdr>
    </w:div>
    <w:div w:id="1452825359">
      <w:bodyDiv w:val="1"/>
      <w:marLeft w:val="0"/>
      <w:marRight w:val="0"/>
      <w:marTop w:val="0"/>
      <w:marBottom w:val="0"/>
      <w:divBdr>
        <w:top w:val="none" w:sz="0" w:space="0" w:color="auto"/>
        <w:left w:val="none" w:sz="0" w:space="0" w:color="auto"/>
        <w:bottom w:val="none" w:sz="0" w:space="0" w:color="auto"/>
        <w:right w:val="none" w:sz="0" w:space="0" w:color="auto"/>
      </w:divBdr>
    </w:div>
    <w:div w:id="1475174748">
      <w:bodyDiv w:val="1"/>
      <w:marLeft w:val="0"/>
      <w:marRight w:val="0"/>
      <w:marTop w:val="0"/>
      <w:marBottom w:val="0"/>
      <w:divBdr>
        <w:top w:val="none" w:sz="0" w:space="0" w:color="auto"/>
        <w:left w:val="none" w:sz="0" w:space="0" w:color="auto"/>
        <w:bottom w:val="none" w:sz="0" w:space="0" w:color="auto"/>
        <w:right w:val="none" w:sz="0" w:space="0" w:color="auto"/>
      </w:divBdr>
    </w:div>
    <w:div w:id="1498379439">
      <w:bodyDiv w:val="1"/>
      <w:marLeft w:val="0"/>
      <w:marRight w:val="0"/>
      <w:marTop w:val="0"/>
      <w:marBottom w:val="0"/>
      <w:divBdr>
        <w:top w:val="none" w:sz="0" w:space="0" w:color="auto"/>
        <w:left w:val="none" w:sz="0" w:space="0" w:color="auto"/>
        <w:bottom w:val="none" w:sz="0" w:space="0" w:color="auto"/>
        <w:right w:val="none" w:sz="0" w:space="0" w:color="auto"/>
      </w:divBdr>
    </w:div>
    <w:div w:id="1729330973">
      <w:bodyDiv w:val="1"/>
      <w:marLeft w:val="0"/>
      <w:marRight w:val="0"/>
      <w:marTop w:val="0"/>
      <w:marBottom w:val="0"/>
      <w:divBdr>
        <w:top w:val="none" w:sz="0" w:space="0" w:color="auto"/>
        <w:left w:val="none" w:sz="0" w:space="0" w:color="auto"/>
        <w:bottom w:val="none" w:sz="0" w:space="0" w:color="auto"/>
        <w:right w:val="none" w:sz="0" w:space="0" w:color="auto"/>
      </w:divBdr>
    </w:div>
    <w:div w:id="1732387747">
      <w:bodyDiv w:val="1"/>
      <w:marLeft w:val="0"/>
      <w:marRight w:val="0"/>
      <w:marTop w:val="0"/>
      <w:marBottom w:val="0"/>
      <w:divBdr>
        <w:top w:val="none" w:sz="0" w:space="0" w:color="auto"/>
        <w:left w:val="none" w:sz="0" w:space="0" w:color="auto"/>
        <w:bottom w:val="none" w:sz="0" w:space="0" w:color="auto"/>
        <w:right w:val="none" w:sz="0" w:space="0" w:color="auto"/>
      </w:divBdr>
    </w:div>
    <w:div w:id="1745956842">
      <w:bodyDiv w:val="1"/>
      <w:marLeft w:val="0"/>
      <w:marRight w:val="0"/>
      <w:marTop w:val="0"/>
      <w:marBottom w:val="0"/>
      <w:divBdr>
        <w:top w:val="none" w:sz="0" w:space="0" w:color="auto"/>
        <w:left w:val="none" w:sz="0" w:space="0" w:color="auto"/>
        <w:bottom w:val="none" w:sz="0" w:space="0" w:color="auto"/>
        <w:right w:val="none" w:sz="0" w:space="0" w:color="auto"/>
      </w:divBdr>
    </w:div>
    <w:div w:id="1819497003">
      <w:bodyDiv w:val="1"/>
      <w:marLeft w:val="0"/>
      <w:marRight w:val="0"/>
      <w:marTop w:val="0"/>
      <w:marBottom w:val="0"/>
      <w:divBdr>
        <w:top w:val="none" w:sz="0" w:space="0" w:color="auto"/>
        <w:left w:val="none" w:sz="0" w:space="0" w:color="auto"/>
        <w:bottom w:val="none" w:sz="0" w:space="0" w:color="auto"/>
        <w:right w:val="none" w:sz="0" w:space="0" w:color="auto"/>
      </w:divBdr>
    </w:div>
    <w:div w:id="2075540285">
      <w:bodyDiv w:val="1"/>
      <w:marLeft w:val="0"/>
      <w:marRight w:val="0"/>
      <w:marTop w:val="0"/>
      <w:marBottom w:val="0"/>
      <w:divBdr>
        <w:top w:val="none" w:sz="0" w:space="0" w:color="auto"/>
        <w:left w:val="none" w:sz="0" w:space="0" w:color="auto"/>
        <w:bottom w:val="none" w:sz="0" w:space="0" w:color="auto"/>
        <w:right w:val="none" w:sz="0" w:space="0" w:color="auto"/>
      </w:divBdr>
    </w:div>
    <w:div w:id="212815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DBF408E5764D94A7FA00B846A6A442"/>
        <w:category>
          <w:name w:val="常规"/>
          <w:gallery w:val="placeholder"/>
        </w:category>
        <w:types>
          <w:type w:val="bbPlcHdr"/>
        </w:types>
        <w:behaviors>
          <w:behavior w:val="content"/>
        </w:behaviors>
        <w:guid w:val="{7587B878-B3A3-4880-8BAF-79084BB4A16D}"/>
      </w:docPartPr>
      <w:docPartBody>
        <w:p w:rsidR="004E1377" w:rsidRDefault="001B710B">
          <w:pPr>
            <w:pStyle w:val="44DBF408E5764D94A7FA00B846A6A442"/>
          </w:pPr>
          <w:r w:rsidRPr="00751A05">
            <w:rPr>
              <w:rStyle w:val="a3"/>
              <w:rFonts w:hint="eastAsia"/>
            </w:rPr>
            <w:t>单击或点击此处输入文字。</w:t>
          </w:r>
        </w:p>
      </w:docPartBody>
    </w:docPart>
    <w:docPart>
      <w:docPartPr>
        <w:name w:val="23FD6A0B4FCB42068C44B3A44C2A5514"/>
        <w:category>
          <w:name w:val="常规"/>
          <w:gallery w:val="placeholder"/>
        </w:category>
        <w:types>
          <w:type w:val="bbPlcHdr"/>
        </w:types>
        <w:behaviors>
          <w:behavior w:val="content"/>
        </w:behaviors>
        <w:guid w:val="{1837CD9A-34E4-464E-8D53-20F21D493D65}"/>
      </w:docPartPr>
      <w:docPartBody>
        <w:p w:rsidR="004E1377" w:rsidRDefault="001B710B">
          <w:pPr>
            <w:pStyle w:val="23FD6A0B4FCB42068C44B3A44C2A5514"/>
          </w:pPr>
          <w:r w:rsidRPr="00FB6243">
            <w:rPr>
              <w:rStyle w:val="a3"/>
              <w:rFonts w:hint="eastAsia"/>
            </w:rPr>
            <w:t>选择一项。</w:t>
          </w:r>
        </w:p>
      </w:docPartBody>
    </w:docPart>
    <w:docPart>
      <w:docPartPr>
        <w:name w:val="BA4CD6C91F5946CCABEBEC0C2FA5B483"/>
        <w:category>
          <w:name w:val="常规"/>
          <w:gallery w:val="placeholder"/>
        </w:category>
        <w:types>
          <w:type w:val="bbPlcHdr"/>
        </w:types>
        <w:behaviors>
          <w:behavior w:val="content"/>
        </w:behaviors>
        <w:guid w:val="{8ECA075F-57D6-487D-A855-4EF0F29D4EA6}"/>
      </w:docPartPr>
      <w:docPartBody>
        <w:p w:rsidR="004E1377" w:rsidRDefault="001B710B">
          <w:pPr>
            <w:pStyle w:val="BA4CD6C91F5946CCABEBEC0C2FA5B48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0B"/>
    <w:rsid w:val="001B710B"/>
    <w:rsid w:val="004E1377"/>
    <w:rsid w:val="00596D22"/>
    <w:rsid w:val="0094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4DBF408E5764D94A7FA00B846A6A442">
    <w:name w:val="44DBF408E5764D94A7FA00B846A6A442"/>
    <w:pPr>
      <w:widowControl w:val="0"/>
      <w:jc w:val="both"/>
    </w:pPr>
  </w:style>
  <w:style w:type="paragraph" w:customStyle="1" w:styleId="23FD6A0B4FCB42068C44B3A44C2A5514">
    <w:name w:val="23FD6A0B4FCB42068C44B3A44C2A5514"/>
    <w:pPr>
      <w:widowControl w:val="0"/>
      <w:jc w:val="both"/>
    </w:pPr>
  </w:style>
  <w:style w:type="paragraph" w:customStyle="1" w:styleId="BA4CD6C91F5946CCABEBEC0C2FA5B483">
    <w:name w:val="BA4CD6C91F5946CCABEBEC0C2FA5B4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36EB1-B7B0-46A5-88DD-0B6B62AA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279</TotalTime>
  <Pages>7</Pages>
  <Words>566</Words>
  <Characters>3232</Characters>
  <Application>Microsoft Office Word</Application>
  <DocSecurity>0</DocSecurity>
  <Lines>26</Lines>
  <Paragraphs>7</Paragraphs>
  <ScaleCrop>false</ScaleCrop>
  <Company>PCMI</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Administrator</cp:lastModifiedBy>
  <cp:revision>5</cp:revision>
  <cp:lastPrinted>2021-02-02T08:22:00Z</cp:lastPrinted>
  <dcterms:created xsi:type="dcterms:W3CDTF">2024-09-29T08:42:00Z</dcterms:created>
  <dcterms:modified xsi:type="dcterms:W3CDTF">2024-10-09T06:55:00Z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