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1189B">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《光泽红茶 </w:t>
      </w:r>
      <w:r>
        <w:rPr>
          <w:rFonts w:hint="eastAsia" w:ascii="宋体" w:hAnsi="宋体" w:cs="宋体"/>
          <w:b/>
          <w:bCs/>
          <w:sz w:val="44"/>
          <w:szCs w:val="44"/>
          <w:highlight w:val="none"/>
          <w:lang w:val="en-US" w:eastAsia="zh-CN"/>
        </w:rPr>
        <w:t>青</w:t>
      </w:r>
      <w:r>
        <w:rPr>
          <w:rFonts w:hint="eastAsia" w:ascii="宋体" w:hAnsi="宋体" w:eastAsia="宋体" w:cs="宋体"/>
          <w:b/>
          <w:bCs/>
          <w:sz w:val="44"/>
          <w:szCs w:val="44"/>
          <w:highlight w:val="none"/>
        </w:rPr>
        <w:t>楼建设规范》</w:t>
      </w:r>
      <w:r>
        <w:rPr>
          <w:rFonts w:hint="eastAsia" w:ascii="宋体" w:hAnsi="宋体" w:eastAsia="宋体" w:cs="宋体"/>
          <w:b/>
          <w:bCs/>
          <w:sz w:val="44"/>
          <w:szCs w:val="44"/>
          <w:highlight w:val="none"/>
          <w:lang w:val="en-US" w:eastAsia="zh-CN"/>
        </w:rPr>
        <w:t>团体</w:t>
      </w:r>
      <w:r>
        <w:rPr>
          <w:rFonts w:hint="eastAsia" w:ascii="宋体" w:hAnsi="宋体" w:eastAsia="宋体" w:cs="宋体"/>
          <w:b/>
          <w:bCs/>
          <w:sz w:val="44"/>
          <w:szCs w:val="44"/>
          <w:highlight w:val="none"/>
        </w:rPr>
        <w:t>标准</w:t>
      </w:r>
    </w:p>
    <w:p w14:paraId="17687DD9">
      <w:pPr>
        <w:jc w:val="center"/>
        <w:rPr>
          <w:rFonts w:hint="eastAsia" w:ascii="宋体" w:hAnsi="宋体" w:eastAsia="宋体"/>
          <w:b/>
          <w:bCs/>
          <w:sz w:val="44"/>
          <w:szCs w:val="44"/>
          <w:highlight w:val="none"/>
          <w:lang w:val="zh-CN" w:eastAsia="zh-CN"/>
        </w:rPr>
      </w:pPr>
      <w:r>
        <w:rPr>
          <w:rFonts w:hint="eastAsia" w:ascii="宋体" w:hAnsi="宋体" w:eastAsia="宋体" w:cs="宋体"/>
          <w:b/>
          <w:bCs/>
          <w:sz w:val="44"/>
          <w:szCs w:val="44"/>
          <w:highlight w:val="none"/>
        </w:rPr>
        <w:t>编制说明</w:t>
      </w:r>
    </w:p>
    <w:p w14:paraId="6081FAD1">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highlight w:val="none"/>
          <w:lang w:val="zh-CN"/>
        </w:rPr>
      </w:pPr>
      <w:r>
        <w:rPr>
          <w:rFonts w:hint="eastAsia" w:ascii="黑体" w:hAnsi="黑体" w:eastAsia="黑体" w:cs="黑体"/>
          <w:b w:val="0"/>
          <w:bCs w:val="0"/>
          <w:sz w:val="32"/>
          <w:szCs w:val="32"/>
          <w:highlight w:val="none"/>
          <w:lang w:val="en-US" w:eastAsia="zh-CN"/>
        </w:rPr>
        <w:t>1 任务来源</w:t>
      </w:r>
    </w:p>
    <w:p w14:paraId="5DFE73C1">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《光泽红茶 青楼建设规范》团体标准由海峡两岸茶业交流协会归口，光泽县海峡茶业交流协会、福建省标院信息技术有限公司等单位共同起草与编制。</w:t>
      </w:r>
    </w:p>
    <w:p w14:paraId="3A9C768D">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2 编制</w:t>
      </w:r>
      <w:r>
        <w:rPr>
          <w:rFonts w:hint="eastAsia" w:ascii="黑体" w:hAnsi="黑体" w:eastAsia="黑体" w:cs="黑体"/>
          <w:b w:val="0"/>
          <w:bCs w:val="0"/>
          <w:sz w:val="32"/>
          <w:szCs w:val="32"/>
          <w:highlight w:val="none"/>
          <w:lang w:val="zh-CN" w:eastAsia="zh-CN"/>
        </w:rPr>
        <w:t>原则和依据</w:t>
      </w:r>
    </w:p>
    <w:p w14:paraId="7FCA29D9">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2.1 编制原则</w:t>
      </w:r>
    </w:p>
    <w:p w14:paraId="1E8004F1">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本文件按照GB/T 1.1—2020《标准化工作导则 第1部分：标准化文件的结构和起草规则》和《团体标准管理规定》(国标委联〔2019〕1号)的规定起草。</w:t>
      </w:r>
    </w:p>
    <w:p w14:paraId="1392B6C5">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2.2 编制依据</w:t>
      </w:r>
    </w:p>
    <w:p w14:paraId="61916125">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 xml:space="preserve">GB 14881 </w:t>
      </w:r>
      <w:r>
        <w:rPr>
          <w:rFonts w:hint="eastAsia" w:ascii="仿宋" w:hAnsi="仿宋" w:eastAsia="仿宋" w:cs="仿宋"/>
          <w:sz w:val="30"/>
          <w:szCs w:val="30"/>
          <w:highlight w:val="none"/>
          <w:lang w:val="en-US" w:eastAsia="zh-CN"/>
        </w:rPr>
        <w:t xml:space="preserve"> </w:t>
      </w:r>
      <w:r>
        <w:rPr>
          <w:rFonts w:hint="default" w:ascii="仿宋" w:hAnsi="仿宋" w:eastAsia="仿宋" w:cs="仿宋"/>
          <w:sz w:val="30"/>
          <w:szCs w:val="30"/>
          <w:highlight w:val="none"/>
          <w:lang w:val="en-US" w:eastAsia="zh-CN"/>
        </w:rPr>
        <w:t xml:space="preserve">食品安全国家标准 </w:t>
      </w:r>
      <w:r>
        <w:rPr>
          <w:rFonts w:hint="eastAsia" w:ascii="仿宋" w:hAnsi="仿宋" w:eastAsia="仿宋" w:cs="仿宋"/>
          <w:sz w:val="30"/>
          <w:szCs w:val="30"/>
          <w:highlight w:val="none"/>
          <w:lang w:val="en-US" w:eastAsia="zh-CN"/>
        </w:rPr>
        <w:t xml:space="preserve"> </w:t>
      </w:r>
      <w:r>
        <w:rPr>
          <w:rFonts w:hint="default" w:ascii="仿宋" w:hAnsi="仿宋" w:eastAsia="仿宋" w:cs="仿宋"/>
          <w:sz w:val="30"/>
          <w:szCs w:val="30"/>
          <w:highlight w:val="none"/>
          <w:lang w:val="en-US" w:eastAsia="zh-CN"/>
        </w:rPr>
        <w:t xml:space="preserve">食品生产通用卫生规范 </w:t>
      </w:r>
    </w:p>
    <w:p w14:paraId="20BE4091">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 xml:space="preserve">GB 50016 </w:t>
      </w:r>
      <w:r>
        <w:rPr>
          <w:rFonts w:hint="eastAsia" w:ascii="仿宋" w:hAnsi="仿宋" w:eastAsia="仿宋" w:cs="仿宋"/>
          <w:sz w:val="30"/>
          <w:szCs w:val="30"/>
          <w:highlight w:val="none"/>
          <w:lang w:val="en-US" w:eastAsia="zh-CN"/>
        </w:rPr>
        <w:t xml:space="preserve"> </w:t>
      </w:r>
      <w:r>
        <w:rPr>
          <w:rFonts w:hint="default" w:ascii="仿宋" w:hAnsi="仿宋" w:eastAsia="仿宋" w:cs="仿宋"/>
          <w:sz w:val="30"/>
          <w:szCs w:val="30"/>
          <w:highlight w:val="none"/>
          <w:lang w:val="en-US" w:eastAsia="zh-CN"/>
        </w:rPr>
        <w:t xml:space="preserve">建筑设计防火规范 </w:t>
      </w:r>
    </w:p>
    <w:p w14:paraId="3227EDA9">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 xml:space="preserve">GB 50303 </w:t>
      </w:r>
      <w:r>
        <w:rPr>
          <w:rFonts w:hint="eastAsia" w:ascii="仿宋" w:hAnsi="仿宋" w:eastAsia="仿宋" w:cs="仿宋"/>
          <w:sz w:val="30"/>
          <w:szCs w:val="30"/>
          <w:highlight w:val="none"/>
          <w:lang w:val="en-US" w:eastAsia="zh-CN"/>
        </w:rPr>
        <w:t xml:space="preserve"> </w:t>
      </w:r>
      <w:r>
        <w:rPr>
          <w:rFonts w:hint="default" w:ascii="仿宋" w:hAnsi="仿宋" w:eastAsia="仿宋" w:cs="仿宋"/>
          <w:sz w:val="30"/>
          <w:szCs w:val="30"/>
          <w:highlight w:val="none"/>
          <w:lang w:val="en-US" w:eastAsia="zh-CN"/>
        </w:rPr>
        <w:t>建筑电气工程施工质量验收规范</w:t>
      </w:r>
    </w:p>
    <w:p w14:paraId="2B99F1D0">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GB 50763  无障碍设计规范</w:t>
      </w:r>
    </w:p>
    <w:p w14:paraId="3E1D480F">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3 主要编制过程</w:t>
      </w:r>
    </w:p>
    <w:p w14:paraId="7DEA1A8E">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3.1 前期准备</w:t>
      </w:r>
    </w:p>
    <w:p w14:paraId="6E2749AB">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b/>
          <w:bCs/>
          <w:sz w:val="30"/>
          <w:szCs w:val="30"/>
          <w:highlight w:val="none"/>
          <w:lang w:val="en-US" w:eastAsia="zh-CN"/>
        </w:rPr>
      </w:pPr>
      <w:r>
        <w:rPr>
          <w:rFonts w:hint="eastAsia" w:ascii="仿宋" w:hAnsi="仿宋" w:eastAsia="仿宋" w:cs="仿宋"/>
          <w:sz w:val="30"/>
          <w:szCs w:val="30"/>
          <w:highlight w:val="none"/>
          <w:lang w:val="en-US" w:eastAsia="zh-CN"/>
        </w:rPr>
        <w:t>2024年6月，光泽县海峡茶业交流协会根据光泽红茶青楼建设规范的标准化的需要，与福建省标院信息技术有限公司共同组建了团体标准研制工作组。工作组深入实地考察调研，开展团体标准研制座谈会，确定标准名称、基本内容、立项协会等内容。</w:t>
      </w:r>
    </w:p>
    <w:p w14:paraId="5EB46521">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3.2 申请立项</w:t>
      </w:r>
    </w:p>
    <w:p w14:paraId="5D22B6C1">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2024年7月初，工作组完成《光泽红茶 青楼建设规范》团体标准立项的申报材料，并向海峡两岸茶业交流协会提出团体标准立项申请，于2024年7月18日获准立项。</w:t>
      </w:r>
    </w:p>
    <w:p w14:paraId="3AF93949">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3.3 编写起草</w:t>
      </w:r>
    </w:p>
    <w:p w14:paraId="563BB632">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color w:val="FF0000"/>
          <w:sz w:val="30"/>
          <w:szCs w:val="30"/>
          <w:highlight w:val="none"/>
          <w:lang w:val="en-US" w:eastAsia="zh-CN"/>
        </w:rPr>
      </w:pPr>
      <w:r>
        <w:rPr>
          <w:rFonts w:hint="eastAsia" w:ascii="仿宋" w:hAnsi="仿宋" w:eastAsia="仿宋" w:cs="仿宋"/>
          <w:sz w:val="30"/>
          <w:szCs w:val="30"/>
          <w:highlight w:val="none"/>
          <w:lang w:val="en-US" w:eastAsia="zh-CN"/>
        </w:rPr>
        <w:t>立项文件下达后，</w:t>
      </w:r>
      <w:r>
        <w:rPr>
          <w:rFonts w:hint="eastAsia" w:ascii="仿宋" w:hAnsi="仿宋" w:eastAsia="仿宋" w:cs="仿宋"/>
          <w:sz w:val="30"/>
          <w:szCs w:val="30"/>
          <w:highlight w:val="none"/>
          <w:lang w:val="zh-CN" w:eastAsia="zh-CN"/>
        </w:rPr>
        <w:t>为</w:t>
      </w:r>
      <w:r>
        <w:rPr>
          <w:rFonts w:hint="eastAsia" w:ascii="仿宋" w:hAnsi="仿宋" w:eastAsia="仿宋" w:cs="仿宋"/>
          <w:sz w:val="30"/>
          <w:szCs w:val="30"/>
          <w:highlight w:val="none"/>
          <w:lang w:val="en-US" w:eastAsia="zh-CN"/>
        </w:rPr>
        <w:t>更好完成</w:t>
      </w:r>
      <w:r>
        <w:rPr>
          <w:rFonts w:hint="eastAsia" w:ascii="仿宋" w:hAnsi="仿宋" w:eastAsia="仿宋" w:cs="仿宋"/>
          <w:sz w:val="30"/>
          <w:szCs w:val="30"/>
          <w:highlight w:val="none"/>
          <w:lang w:val="zh-CN" w:eastAsia="zh-CN"/>
        </w:rPr>
        <w:t>《</w:t>
      </w:r>
      <w:r>
        <w:rPr>
          <w:rFonts w:hint="eastAsia" w:ascii="仿宋" w:hAnsi="仿宋" w:eastAsia="仿宋" w:cs="仿宋"/>
          <w:sz w:val="30"/>
          <w:szCs w:val="30"/>
          <w:highlight w:val="none"/>
          <w:lang w:val="en-US" w:eastAsia="zh-CN"/>
        </w:rPr>
        <w:t>光泽红茶 青楼建设规范</w:t>
      </w:r>
      <w:r>
        <w:rPr>
          <w:rFonts w:hint="eastAsia" w:ascii="仿宋" w:hAnsi="仿宋" w:eastAsia="仿宋" w:cs="仿宋"/>
          <w:color w:val="000000"/>
          <w:sz w:val="30"/>
          <w:szCs w:val="30"/>
          <w:highlight w:val="none"/>
          <w:lang w:val="zh-CN" w:eastAsia="zh-CN"/>
        </w:rPr>
        <w:t>》</w:t>
      </w:r>
      <w:r>
        <w:rPr>
          <w:rFonts w:hint="eastAsia" w:ascii="仿宋" w:hAnsi="仿宋" w:eastAsia="仿宋" w:cs="仿宋"/>
          <w:color w:val="000000"/>
          <w:sz w:val="30"/>
          <w:szCs w:val="30"/>
          <w:highlight w:val="none"/>
          <w:lang w:val="en-US" w:eastAsia="zh-CN"/>
        </w:rPr>
        <w:t>团体标准编制</w:t>
      </w:r>
      <w:r>
        <w:rPr>
          <w:rFonts w:hint="eastAsia" w:ascii="仿宋" w:hAnsi="仿宋" w:eastAsia="仿宋" w:cs="仿宋"/>
          <w:color w:val="000000"/>
          <w:sz w:val="30"/>
          <w:szCs w:val="30"/>
          <w:highlight w:val="none"/>
          <w:lang w:val="zh-CN" w:eastAsia="zh-CN"/>
        </w:rPr>
        <w:t>工作，</w:t>
      </w:r>
      <w:r>
        <w:rPr>
          <w:rFonts w:hint="eastAsia" w:ascii="仿宋" w:hAnsi="仿宋" w:eastAsia="仿宋" w:cs="仿宋"/>
          <w:color w:val="000000"/>
          <w:sz w:val="30"/>
          <w:szCs w:val="30"/>
          <w:highlight w:val="none"/>
          <w:lang w:val="en-US" w:eastAsia="zh-CN"/>
        </w:rPr>
        <w:t>提高标准的质量和可操作性，</w:t>
      </w:r>
      <w:r>
        <w:rPr>
          <w:rFonts w:hint="eastAsia" w:ascii="仿宋" w:hAnsi="仿宋" w:eastAsia="仿宋" w:cs="仿宋"/>
          <w:sz w:val="30"/>
          <w:szCs w:val="30"/>
          <w:highlight w:val="none"/>
          <w:lang w:val="en-US" w:eastAsia="zh-CN"/>
        </w:rPr>
        <w:t>工作组</w:t>
      </w:r>
      <w:r>
        <w:rPr>
          <w:rFonts w:hint="eastAsia" w:ascii="仿宋" w:hAnsi="仿宋" w:eastAsia="仿宋" w:cs="仿宋"/>
          <w:color w:val="000000"/>
          <w:sz w:val="30"/>
          <w:szCs w:val="30"/>
          <w:highlight w:val="none"/>
          <w:lang w:val="en-US" w:eastAsia="zh-CN"/>
        </w:rPr>
        <w:t>制订了</w:t>
      </w:r>
      <w:r>
        <w:rPr>
          <w:rFonts w:hint="eastAsia" w:ascii="仿宋" w:hAnsi="仿宋" w:eastAsia="仿宋" w:cs="仿宋"/>
          <w:sz w:val="30"/>
          <w:szCs w:val="30"/>
          <w:highlight w:val="none"/>
          <w:lang w:val="en-US" w:eastAsia="zh-CN"/>
        </w:rPr>
        <w:t>标准编制计划</w:t>
      </w:r>
      <w:r>
        <w:rPr>
          <w:rFonts w:hint="eastAsia" w:ascii="仿宋" w:hAnsi="仿宋" w:eastAsia="仿宋" w:cs="仿宋"/>
          <w:color w:val="000000"/>
          <w:sz w:val="30"/>
          <w:szCs w:val="30"/>
          <w:highlight w:val="none"/>
          <w:lang w:val="en-US" w:eastAsia="zh-CN"/>
        </w:rPr>
        <w:t>工作方案，明确目标要求、工作思路、人员分工和工作进度等。</w:t>
      </w:r>
    </w:p>
    <w:p w14:paraId="68DD7AED">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20</w:t>
      </w:r>
      <w:r>
        <w:rPr>
          <w:rFonts w:hint="eastAsia" w:ascii="仿宋" w:hAnsi="仿宋" w:eastAsia="仿宋" w:cs="仿宋"/>
          <w:sz w:val="30"/>
          <w:szCs w:val="30"/>
          <w:highlight w:val="none"/>
          <w:lang w:val="en-US" w:eastAsia="zh-CN"/>
        </w:rPr>
        <w:t>24</w:t>
      </w:r>
      <w:r>
        <w:rPr>
          <w:rFonts w:hint="eastAsia" w:ascii="仿宋" w:hAnsi="仿宋" w:eastAsia="仿宋" w:cs="仿宋"/>
          <w:sz w:val="30"/>
          <w:szCs w:val="30"/>
          <w:highlight w:val="none"/>
          <w:lang w:val="zh-CN" w:eastAsia="zh-CN"/>
        </w:rPr>
        <w:t>年</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lang w:val="zh-CN" w:eastAsia="zh-CN"/>
        </w:rPr>
        <w:t>月</w:t>
      </w:r>
      <w:r>
        <w:rPr>
          <w:rFonts w:hint="eastAsia" w:ascii="仿宋" w:hAnsi="仿宋" w:eastAsia="仿宋" w:cs="仿宋"/>
          <w:sz w:val="30"/>
          <w:szCs w:val="30"/>
          <w:highlight w:val="none"/>
          <w:lang w:val="en-US" w:eastAsia="zh-CN"/>
        </w:rPr>
        <w:t>上旬</w:t>
      </w:r>
      <w:r>
        <w:rPr>
          <w:rFonts w:hint="eastAsia" w:ascii="仿宋" w:hAnsi="仿宋" w:eastAsia="仿宋" w:cs="仿宋"/>
          <w:sz w:val="30"/>
          <w:szCs w:val="30"/>
          <w:highlight w:val="none"/>
          <w:lang w:val="zh-CN" w:eastAsia="zh-CN"/>
        </w:rPr>
        <w:t xml:space="preserve">, </w:t>
      </w:r>
      <w:r>
        <w:rPr>
          <w:rFonts w:hint="eastAsia" w:ascii="仿宋" w:hAnsi="仿宋" w:eastAsia="仿宋" w:cs="仿宋"/>
          <w:sz w:val="30"/>
          <w:szCs w:val="30"/>
          <w:highlight w:val="none"/>
          <w:lang w:val="en-US" w:eastAsia="zh-CN"/>
        </w:rPr>
        <w:t>工作组</w:t>
      </w:r>
      <w:r>
        <w:rPr>
          <w:rFonts w:hint="eastAsia" w:ascii="仿宋" w:hAnsi="仿宋" w:eastAsia="仿宋" w:cs="仿宋"/>
          <w:sz w:val="30"/>
          <w:szCs w:val="30"/>
          <w:highlight w:val="none"/>
          <w:lang w:val="zh-CN" w:eastAsia="zh-CN"/>
        </w:rPr>
        <w:t>对标准</w:t>
      </w:r>
      <w:r>
        <w:rPr>
          <w:rFonts w:hint="eastAsia" w:ascii="仿宋" w:hAnsi="仿宋" w:eastAsia="仿宋" w:cs="仿宋"/>
          <w:sz w:val="30"/>
          <w:szCs w:val="30"/>
          <w:highlight w:val="none"/>
          <w:lang w:val="en-US" w:eastAsia="zh-CN"/>
        </w:rPr>
        <w:t>制定</w:t>
      </w:r>
      <w:r>
        <w:rPr>
          <w:rFonts w:hint="eastAsia" w:ascii="仿宋" w:hAnsi="仿宋" w:eastAsia="仿宋" w:cs="仿宋"/>
          <w:sz w:val="30"/>
          <w:szCs w:val="30"/>
          <w:highlight w:val="none"/>
          <w:lang w:val="zh-CN" w:eastAsia="zh-CN"/>
        </w:rPr>
        <w:t>工作</w:t>
      </w:r>
      <w:r>
        <w:rPr>
          <w:rFonts w:hint="eastAsia" w:ascii="仿宋" w:hAnsi="仿宋" w:eastAsia="仿宋" w:cs="仿宋"/>
          <w:sz w:val="30"/>
          <w:szCs w:val="30"/>
          <w:highlight w:val="none"/>
          <w:lang w:val="en-US" w:eastAsia="zh-CN"/>
        </w:rPr>
        <w:t>再次</w:t>
      </w:r>
      <w:r>
        <w:rPr>
          <w:rFonts w:hint="eastAsia" w:ascii="仿宋" w:hAnsi="仿宋" w:eastAsia="仿宋" w:cs="仿宋"/>
          <w:sz w:val="30"/>
          <w:szCs w:val="30"/>
          <w:highlight w:val="none"/>
          <w:lang w:val="zh-CN" w:eastAsia="zh-CN"/>
        </w:rPr>
        <w:t>展开调研，收集现有</w:t>
      </w:r>
      <w:r>
        <w:rPr>
          <w:rFonts w:hint="eastAsia" w:ascii="仿宋" w:hAnsi="仿宋" w:eastAsia="仿宋" w:cs="仿宋"/>
          <w:sz w:val="30"/>
          <w:szCs w:val="30"/>
          <w:highlight w:val="none"/>
          <w:lang w:val="en-US" w:eastAsia="zh-CN"/>
        </w:rPr>
        <w:t>青楼建设规范</w:t>
      </w:r>
      <w:r>
        <w:rPr>
          <w:rFonts w:hint="eastAsia" w:ascii="仿宋" w:hAnsi="仿宋" w:eastAsia="仿宋" w:cs="仿宋"/>
          <w:sz w:val="30"/>
          <w:szCs w:val="30"/>
          <w:highlight w:val="none"/>
          <w:lang w:val="zh-CN" w:eastAsia="zh-CN"/>
        </w:rPr>
        <w:t>各种学术领域的论文、技术标准、涉及</w:t>
      </w:r>
      <w:r>
        <w:rPr>
          <w:rFonts w:hint="eastAsia" w:ascii="仿宋" w:hAnsi="仿宋" w:eastAsia="仿宋" w:cs="仿宋"/>
          <w:sz w:val="30"/>
          <w:szCs w:val="30"/>
          <w:highlight w:val="none"/>
          <w:lang w:val="en-US" w:eastAsia="zh-CN"/>
        </w:rPr>
        <w:t>建筑</w:t>
      </w:r>
      <w:r>
        <w:rPr>
          <w:rFonts w:hint="eastAsia" w:ascii="仿宋" w:hAnsi="仿宋" w:eastAsia="仿宋" w:cs="仿宋"/>
          <w:sz w:val="30"/>
          <w:szCs w:val="30"/>
          <w:highlight w:val="none"/>
          <w:lang w:val="zh-CN" w:eastAsia="zh-CN"/>
        </w:rPr>
        <w:t>的技术法规，进行资料汇总。</w:t>
      </w:r>
    </w:p>
    <w:p w14:paraId="042590F6">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color w:val="000000"/>
          <w:sz w:val="30"/>
          <w:szCs w:val="30"/>
          <w:highlight w:val="none"/>
          <w:lang w:val="zh-CN" w:eastAsia="zh-CN"/>
        </w:rPr>
      </w:pPr>
      <w:r>
        <w:rPr>
          <w:rFonts w:hint="eastAsia" w:ascii="仿宋" w:hAnsi="仿宋" w:eastAsia="仿宋" w:cs="仿宋"/>
          <w:color w:val="000000"/>
          <w:sz w:val="30"/>
          <w:szCs w:val="30"/>
          <w:highlight w:val="none"/>
          <w:lang w:val="en-US" w:eastAsia="zh-CN"/>
        </w:rPr>
        <w:t>工作组编制了标准基本框架，同时组织内部开展多次标准研讨，对标准的内容、工作重点、编制依据和编制原则等形成了基本意见，并</w:t>
      </w:r>
      <w:r>
        <w:rPr>
          <w:rFonts w:hint="eastAsia" w:ascii="仿宋" w:hAnsi="仿宋" w:eastAsia="仿宋" w:cs="仿宋"/>
          <w:sz w:val="30"/>
          <w:szCs w:val="30"/>
          <w:highlight w:val="none"/>
          <w:lang w:val="en-US" w:eastAsia="zh-CN"/>
        </w:rPr>
        <w:t>对标准草案稿进行进一步修改完善，于2024年9月</w:t>
      </w:r>
      <w:r>
        <w:rPr>
          <w:rFonts w:hint="eastAsia" w:ascii="仿宋" w:hAnsi="仿宋" w:eastAsia="仿宋" w:cs="仿宋"/>
          <w:sz w:val="30"/>
          <w:szCs w:val="30"/>
          <w:highlight w:val="none"/>
        </w:rPr>
        <w:t>形成标准</w:t>
      </w:r>
      <w:r>
        <w:rPr>
          <w:rFonts w:hint="eastAsia" w:ascii="仿宋" w:hAnsi="仿宋" w:eastAsia="仿宋" w:cs="仿宋"/>
          <w:sz w:val="30"/>
          <w:szCs w:val="30"/>
          <w:highlight w:val="none"/>
          <w:lang w:val="en-US" w:eastAsia="zh-CN"/>
        </w:rPr>
        <w:t>讨论稿</w:t>
      </w:r>
      <w:r>
        <w:rPr>
          <w:rFonts w:hint="eastAsia" w:ascii="仿宋" w:hAnsi="仿宋" w:eastAsia="仿宋" w:cs="仿宋"/>
          <w:color w:val="000000"/>
          <w:sz w:val="30"/>
          <w:szCs w:val="30"/>
          <w:highlight w:val="none"/>
          <w:lang w:val="zh-CN" w:eastAsia="zh-CN"/>
        </w:rPr>
        <w:t>。</w:t>
      </w:r>
    </w:p>
    <w:p w14:paraId="36099215">
      <w:pPr>
        <w:keepNext w:val="0"/>
        <w:keepLines w:val="0"/>
        <w:pageBreakBefore w:val="0"/>
        <w:widowControl w:val="0"/>
        <w:numPr>
          <w:ilvl w:val="0"/>
          <w:numId w:val="0"/>
        </w:numPr>
        <w:kinsoku/>
        <w:wordWrap/>
        <w:overflowPunct/>
        <w:topLinePunct w:val="0"/>
        <w:bidi w:val="0"/>
        <w:snapToGrid/>
        <w:spacing w:line="500" w:lineRule="exact"/>
        <w:ind w:right="0" w:rightChars="0"/>
        <w:textAlignment w:val="auto"/>
        <w:outlineLvl w:val="9"/>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3.4 征求意见</w:t>
      </w:r>
    </w:p>
    <w:p w14:paraId="2083E41B">
      <w:pPr>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color w:val="FF0000"/>
          <w:sz w:val="30"/>
          <w:szCs w:val="30"/>
          <w:highlight w:val="none"/>
          <w:lang w:val="en-US" w:eastAsia="zh-CN"/>
        </w:rPr>
      </w:pPr>
      <w:r>
        <w:rPr>
          <w:rFonts w:hint="eastAsia" w:ascii="仿宋" w:hAnsi="仿宋" w:eastAsia="仿宋" w:cs="仿宋"/>
          <w:sz w:val="30"/>
          <w:szCs w:val="30"/>
          <w:highlight w:val="none"/>
          <w:lang w:val="en-US" w:eastAsia="zh-CN"/>
        </w:rPr>
        <w:t>2024年9月30日，标准起草组经一再推敲、修改部分细节，形成了标准征求意见稿，并通过“线上+线下”的方式公开向社会及各有关单位、专家广泛征求意见，征求意见时间1个月</w:t>
      </w:r>
      <w:r>
        <w:rPr>
          <w:rFonts w:hint="eastAsia" w:ascii="仿宋" w:hAnsi="仿宋" w:eastAsia="仿宋" w:cs="仿宋"/>
          <w:color w:val="000000"/>
          <w:sz w:val="30"/>
          <w:szCs w:val="30"/>
          <w:highlight w:val="none"/>
          <w:lang w:val="en-US" w:eastAsia="zh-CN"/>
        </w:rPr>
        <w:t>。</w:t>
      </w:r>
    </w:p>
    <w:p w14:paraId="49E364D2">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4 </w:t>
      </w:r>
      <w:r>
        <w:rPr>
          <w:rFonts w:hint="eastAsia" w:ascii="黑体" w:hAnsi="黑体" w:eastAsia="黑体" w:cs="黑体"/>
          <w:b w:val="0"/>
          <w:bCs w:val="0"/>
          <w:sz w:val="32"/>
          <w:szCs w:val="32"/>
          <w:highlight w:val="none"/>
          <w:lang w:val="zh-CN" w:eastAsia="zh-CN"/>
        </w:rPr>
        <w:t>编制目的</w:t>
      </w:r>
      <w:r>
        <w:rPr>
          <w:rFonts w:hint="eastAsia" w:ascii="黑体" w:hAnsi="黑体" w:eastAsia="黑体" w:cs="黑体"/>
          <w:b w:val="0"/>
          <w:bCs w:val="0"/>
          <w:sz w:val="32"/>
          <w:szCs w:val="32"/>
          <w:highlight w:val="none"/>
          <w:lang w:val="en-US" w:eastAsia="zh-CN"/>
        </w:rPr>
        <w:t>和意义</w:t>
      </w:r>
    </w:p>
    <w:p w14:paraId="3829A0A1">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根据《中共福建省委、福建人民政府关于实施乡村振兴战略的实施意见》（闽委发〔2018〕1号）、《福建省人民政府关于提升现代茶产业发展水平六条措施的通知》（闽政〔2014〕45号）以及2021年3月，习近平在福建考察调研期间的文件精神，要求全面提升我省茶产业发展水平，完善闽茶生产的技术质量标准体系，把茶文化、茶产业、茶科技统筹起来，提升闽茶制作的传承。</w:t>
      </w:r>
    </w:p>
    <w:p w14:paraId="02196447">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青楼作为光泽红茶生产的重要场所，其建设质量直接关系到茶叶的品质。研究和制定《</w:t>
      </w:r>
      <w:r>
        <w:rPr>
          <w:rFonts w:hint="default" w:ascii="仿宋" w:hAnsi="仿宋" w:eastAsia="仿宋" w:cs="仿宋"/>
          <w:kern w:val="2"/>
          <w:sz w:val="30"/>
          <w:szCs w:val="30"/>
          <w:highlight w:val="none"/>
          <w:lang w:val="en-US" w:eastAsia="zh-CN" w:bidi="ar-SA"/>
        </w:rPr>
        <w:t>光泽红茶 青楼建设规范</w:t>
      </w:r>
      <w:r>
        <w:rPr>
          <w:rFonts w:hint="eastAsia" w:ascii="仿宋" w:hAnsi="仿宋" w:eastAsia="仿宋" w:cs="仿宋"/>
          <w:kern w:val="2"/>
          <w:sz w:val="30"/>
          <w:szCs w:val="30"/>
          <w:highlight w:val="none"/>
          <w:lang w:val="en-US" w:eastAsia="zh-CN" w:bidi="ar-SA"/>
        </w:rPr>
        <w:t>》团体标准，明确光泽红茶青楼建设的各项技术要求、管理要求和安全要求，规范建设行为，确保青楼建设符合茶叶生产、储存和品鉴的需求，从而保障茶叶的品质。通过规范建设，可以提高茶叶加工设施的质量和效率，提升茶叶的品质和市场竞争力，推动茶产业的健康发展和可持续发展。</w:t>
      </w:r>
    </w:p>
    <w:p w14:paraId="282819EB">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5 主要条款的</w:t>
      </w:r>
      <w:r>
        <w:rPr>
          <w:rFonts w:hint="eastAsia" w:ascii="黑体" w:hAnsi="黑体" w:eastAsia="黑体" w:cs="黑体"/>
          <w:b w:val="0"/>
          <w:bCs w:val="0"/>
          <w:sz w:val="32"/>
          <w:szCs w:val="32"/>
          <w:highlight w:val="none"/>
          <w:lang w:val="zh-CN" w:eastAsia="zh-CN"/>
        </w:rPr>
        <w:t>说明</w:t>
      </w:r>
    </w:p>
    <w:p w14:paraId="1C31C987">
      <w:pPr>
        <w:pStyle w:val="3"/>
        <w:keepNext w:val="0"/>
        <w:keepLines w:val="0"/>
        <w:pageBreakBefore w:val="0"/>
        <w:widowControl w:val="0"/>
        <w:kinsoku/>
        <w:wordWrap/>
        <w:overflowPunct/>
        <w:topLinePunct w:val="0"/>
        <w:bidi w:val="0"/>
        <w:snapToGrid/>
        <w:spacing w:line="500" w:lineRule="exact"/>
        <w:ind w:right="0" w:rightChars="0"/>
        <w:textAlignment w:val="auto"/>
        <w:outlineLvl w:val="9"/>
        <w:rPr>
          <w:rFonts w:hint="eastAsia"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5.1 第1章 范围</w:t>
      </w:r>
    </w:p>
    <w:p w14:paraId="6EDCDEBD">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本文件规定了光泽红茶青楼建设规范的总体原则、基本要求、材料结构、设计规范、施工规范、观光体验和安全措施。</w:t>
      </w:r>
    </w:p>
    <w:p w14:paraId="218D03EC">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本文件适用于光泽红茶青楼的建设。</w:t>
      </w:r>
    </w:p>
    <w:p w14:paraId="18091FF3">
      <w:pPr>
        <w:pStyle w:val="3"/>
        <w:keepNext w:val="0"/>
        <w:keepLines w:val="0"/>
        <w:pageBreakBefore w:val="0"/>
        <w:widowControl w:val="0"/>
        <w:kinsoku/>
        <w:wordWrap/>
        <w:overflowPunct/>
        <w:topLinePunct w:val="0"/>
        <w:bidi w:val="0"/>
        <w:snapToGrid/>
        <w:spacing w:line="500" w:lineRule="exact"/>
        <w:ind w:right="0" w:rightChars="0"/>
        <w:textAlignment w:val="auto"/>
        <w:outlineLvl w:val="9"/>
        <w:rPr>
          <w:rFonts w:hint="eastAsia"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5.2 第3章 术语和定义</w:t>
      </w:r>
    </w:p>
    <w:p w14:paraId="24CB3FE1">
      <w:pPr>
        <w:pStyle w:val="3"/>
        <w:keepNext w:val="0"/>
        <w:keepLines w:val="0"/>
        <w:pageBreakBefore w:val="0"/>
        <w:widowControl w:val="0"/>
        <w:kinsoku/>
        <w:wordWrap/>
        <w:overflowPunct/>
        <w:topLinePunct w:val="0"/>
        <w:bidi w:val="0"/>
        <w:snapToGrid/>
        <w:spacing w:line="500" w:lineRule="exact"/>
        <w:ind w:right="0" w:rightChars="0"/>
        <w:textAlignment w:val="auto"/>
        <w:outlineLvl w:val="9"/>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 xml:space="preserve">    为便于对标准的理解与执行，本章给出了“光泽红茶 青楼”的术语和定义。</w:t>
      </w:r>
    </w:p>
    <w:p w14:paraId="666AA570">
      <w:pPr>
        <w:pStyle w:val="3"/>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5.3 第4章 总体原则</w:t>
      </w:r>
    </w:p>
    <w:p w14:paraId="083C325F">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本章</w:t>
      </w:r>
      <w:r>
        <w:rPr>
          <w:rFonts w:hint="eastAsia" w:ascii="仿宋" w:hAnsi="仿宋" w:eastAsia="仿宋" w:cs="仿宋"/>
          <w:kern w:val="2"/>
          <w:sz w:val="30"/>
          <w:szCs w:val="30"/>
          <w:highlight w:val="none"/>
          <w:lang w:val="en-US" w:eastAsia="zh-CN" w:bidi="ar-SA"/>
        </w:rPr>
        <w:t>对光泽红茶青楼的生产性</w:t>
      </w:r>
      <w:r>
        <w:rPr>
          <w:rFonts w:hint="default" w:ascii="仿宋" w:hAnsi="仿宋" w:eastAsia="仿宋" w:cs="仿宋"/>
          <w:kern w:val="2"/>
          <w:sz w:val="30"/>
          <w:szCs w:val="30"/>
          <w:highlight w:val="none"/>
          <w:lang w:val="en-US" w:eastAsia="zh-CN" w:bidi="ar-SA"/>
        </w:rPr>
        <w:t>、</w:t>
      </w:r>
      <w:r>
        <w:rPr>
          <w:rFonts w:hint="eastAsia" w:ascii="仿宋" w:hAnsi="仿宋" w:eastAsia="仿宋" w:cs="仿宋"/>
          <w:kern w:val="2"/>
          <w:sz w:val="30"/>
          <w:szCs w:val="30"/>
          <w:highlight w:val="none"/>
          <w:lang w:val="en-US" w:eastAsia="zh-CN" w:bidi="ar-SA"/>
        </w:rPr>
        <w:t>文化性、体验性进行规定。</w:t>
      </w:r>
    </w:p>
    <w:p w14:paraId="436C7E14">
      <w:pPr>
        <w:pStyle w:val="3"/>
        <w:keepNext w:val="0"/>
        <w:keepLines w:val="0"/>
        <w:pageBreakBefore w:val="0"/>
        <w:widowControl w:val="0"/>
        <w:kinsoku/>
        <w:wordWrap/>
        <w:overflowPunct/>
        <w:topLinePunct w:val="0"/>
        <w:bidi w:val="0"/>
        <w:snapToGrid/>
        <w:spacing w:line="360" w:lineRule="auto"/>
        <w:ind w:right="0" w:rightChars="0"/>
        <w:textAlignment w:val="auto"/>
        <w:outlineLvl w:val="9"/>
        <w:rPr>
          <w:rFonts w:hint="eastAsia"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5.4 第5章 基本要求</w:t>
      </w:r>
    </w:p>
    <w:p w14:paraId="02CCD296">
      <w:pPr>
        <w:pStyle w:val="3"/>
        <w:keepNext w:val="0"/>
        <w:keepLines w:val="0"/>
        <w:pageBreakBefore w:val="0"/>
        <w:widowControl w:val="0"/>
        <w:numPr>
          <w:ilvl w:val="0"/>
          <w:numId w:val="0"/>
        </w:numPr>
        <w:kinsoku/>
        <w:wordWrap/>
        <w:overflowPunct/>
        <w:topLinePunct w:val="0"/>
        <w:bidi w:val="0"/>
        <w:snapToGrid/>
        <w:spacing w:line="500" w:lineRule="exact"/>
        <w:ind w:left="0" w:leftChars="0" w:right="0" w:rightChars="0" w:firstLine="639" w:firstLineChars="213"/>
        <w:textAlignment w:val="auto"/>
        <w:outlineLvl w:val="9"/>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本章</w:t>
      </w:r>
      <w:r>
        <w:rPr>
          <w:rFonts w:hint="eastAsia" w:ascii="仿宋" w:hAnsi="仿宋" w:eastAsia="仿宋" w:cs="仿宋"/>
          <w:kern w:val="2"/>
          <w:sz w:val="30"/>
          <w:szCs w:val="30"/>
          <w:highlight w:val="none"/>
          <w:lang w:val="en-US" w:eastAsia="zh-CN" w:bidi="ar-SA"/>
        </w:rPr>
        <w:t>对光泽红茶青楼提出要求，包括建筑选址、建筑布置。</w:t>
      </w:r>
    </w:p>
    <w:p w14:paraId="06720899">
      <w:pPr>
        <w:pStyle w:val="3"/>
        <w:keepNext w:val="0"/>
        <w:keepLines w:val="0"/>
        <w:pageBreakBefore w:val="0"/>
        <w:widowControl w:val="0"/>
        <w:numPr>
          <w:ilvl w:val="0"/>
          <w:numId w:val="0"/>
        </w:numPr>
        <w:kinsoku/>
        <w:wordWrap/>
        <w:overflowPunct/>
        <w:topLinePunct w:val="0"/>
        <w:bidi w:val="0"/>
        <w:snapToGrid/>
        <w:spacing w:line="360" w:lineRule="auto"/>
        <w:ind w:right="0" w:rightChars="0"/>
        <w:textAlignment w:val="auto"/>
        <w:outlineLvl w:val="9"/>
        <w:rPr>
          <w:rFonts w:hint="default"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 xml:space="preserve">5.5 第6章 </w:t>
      </w:r>
      <w:bookmarkStart w:id="0" w:name="_Toc466638527"/>
      <w:bookmarkStart w:id="1" w:name="_Toc466638459"/>
      <w:bookmarkStart w:id="2" w:name="_Toc462757834"/>
      <w:bookmarkStart w:id="3" w:name="_Toc11171"/>
      <w:bookmarkStart w:id="4" w:name="_Toc466638205"/>
      <w:r>
        <w:rPr>
          <w:rFonts w:hint="eastAsia" w:ascii="仿宋" w:hAnsi="仿宋" w:eastAsia="仿宋" w:cs="仿宋"/>
          <w:b/>
          <w:bCs/>
          <w:kern w:val="2"/>
          <w:sz w:val="30"/>
          <w:szCs w:val="30"/>
          <w:highlight w:val="none"/>
          <w:lang w:val="en-US" w:eastAsia="zh-CN" w:bidi="ar-SA"/>
        </w:rPr>
        <w:t>材料、结构</w:t>
      </w:r>
    </w:p>
    <w:bookmarkEnd w:id="0"/>
    <w:bookmarkEnd w:id="1"/>
    <w:bookmarkEnd w:id="2"/>
    <w:bookmarkEnd w:id="3"/>
    <w:bookmarkEnd w:id="4"/>
    <w:p w14:paraId="624E275C">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本章</w:t>
      </w:r>
      <w:r>
        <w:rPr>
          <w:rFonts w:hint="eastAsia" w:ascii="仿宋" w:hAnsi="仿宋" w:eastAsia="仿宋" w:cs="仿宋"/>
          <w:kern w:val="2"/>
          <w:sz w:val="30"/>
          <w:szCs w:val="30"/>
          <w:highlight w:val="none"/>
          <w:lang w:val="en-US" w:eastAsia="zh-CN" w:bidi="ar-SA"/>
        </w:rPr>
        <w:t>对光泽红茶青楼的房体材料、功能布局进行规定。</w:t>
      </w:r>
    </w:p>
    <w:p w14:paraId="4A9346DD">
      <w:pPr>
        <w:pStyle w:val="3"/>
        <w:keepNext w:val="0"/>
        <w:keepLines w:val="0"/>
        <w:pageBreakBefore w:val="0"/>
        <w:widowControl w:val="0"/>
        <w:numPr>
          <w:ilvl w:val="0"/>
          <w:numId w:val="0"/>
        </w:numPr>
        <w:kinsoku/>
        <w:wordWrap/>
        <w:overflowPunct/>
        <w:topLinePunct w:val="0"/>
        <w:bidi w:val="0"/>
        <w:snapToGrid/>
        <w:spacing w:line="360" w:lineRule="auto"/>
        <w:ind w:right="0" w:rightChars="0"/>
        <w:textAlignment w:val="auto"/>
        <w:outlineLvl w:val="9"/>
        <w:rPr>
          <w:rFonts w:hint="default"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5.6 第7章 设计规范</w:t>
      </w:r>
    </w:p>
    <w:p w14:paraId="3E395434">
      <w:pPr>
        <w:pStyle w:val="3"/>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本章对光泽红茶青楼设计的灶膛、灶火、烟道、水筛、竹席、烘焙间、屋面、装饰风格进行规定。</w:t>
      </w:r>
    </w:p>
    <w:p w14:paraId="15180CDC">
      <w:pPr>
        <w:pStyle w:val="3"/>
        <w:keepNext w:val="0"/>
        <w:keepLines w:val="0"/>
        <w:pageBreakBefore w:val="0"/>
        <w:widowControl w:val="0"/>
        <w:numPr>
          <w:ilvl w:val="0"/>
          <w:numId w:val="0"/>
        </w:numPr>
        <w:kinsoku/>
        <w:wordWrap/>
        <w:overflowPunct/>
        <w:topLinePunct w:val="0"/>
        <w:bidi w:val="0"/>
        <w:snapToGrid/>
        <w:spacing w:line="360" w:lineRule="auto"/>
        <w:ind w:right="0" w:rightChars="0"/>
        <w:textAlignment w:val="auto"/>
        <w:outlineLvl w:val="9"/>
        <w:rPr>
          <w:rFonts w:hint="default"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5.7 第8章 施工规范</w:t>
      </w:r>
    </w:p>
    <w:p w14:paraId="1EFA1A10">
      <w:pPr>
        <w:pStyle w:val="3"/>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本章对光泽红茶青楼施工建设的用材、要求、安全等进行规定。</w:t>
      </w:r>
    </w:p>
    <w:p w14:paraId="72682819">
      <w:pPr>
        <w:pStyle w:val="3"/>
        <w:keepNext w:val="0"/>
        <w:keepLines w:val="0"/>
        <w:pageBreakBefore w:val="0"/>
        <w:widowControl w:val="0"/>
        <w:numPr>
          <w:ilvl w:val="0"/>
          <w:numId w:val="0"/>
        </w:numPr>
        <w:kinsoku/>
        <w:wordWrap/>
        <w:overflowPunct/>
        <w:topLinePunct w:val="0"/>
        <w:bidi w:val="0"/>
        <w:snapToGrid/>
        <w:spacing w:line="360" w:lineRule="auto"/>
        <w:ind w:right="0" w:rightChars="0"/>
        <w:textAlignment w:val="auto"/>
        <w:outlineLvl w:val="9"/>
        <w:rPr>
          <w:rFonts w:hint="default"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5.8 第9章 观光体验</w:t>
      </w:r>
    </w:p>
    <w:p w14:paraId="20B83286">
      <w:pPr>
        <w:pStyle w:val="3"/>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本章对光泽红茶青楼的场景描述、功能要求进行规定。</w:t>
      </w:r>
    </w:p>
    <w:p w14:paraId="1A6C7CF7">
      <w:pPr>
        <w:pStyle w:val="3"/>
        <w:keepNext w:val="0"/>
        <w:keepLines w:val="0"/>
        <w:pageBreakBefore w:val="0"/>
        <w:widowControl w:val="0"/>
        <w:numPr>
          <w:ilvl w:val="0"/>
          <w:numId w:val="0"/>
        </w:numPr>
        <w:kinsoku/>
        <w:wordWrap/>
        <w:overflowPunct/>
        <w:topLinePunct w:val="0"/>
        <w:bidi w:val="0"/>
        <w:snapToGrid/>
        <w:spacing w:line="360" w:lineRule="auto"/>
        <w:ind w:right="0" w:rightChars="0"/>
        <w:textAlignment w:val="auto"/>
        <w:outlineLvl w:val="9"/>
        <w:rPr>
          <w:rFonts w:hint="default"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5.9 第10章 安全措施</w:t>
      </w:r>
    </w:p>
    <w:p w14:paraId="5EF86438">
      <w:pPr>
        <w:pStyle w:val="3"/>
        <w:keepNext w:val="0"/>
        <w:keepLines w:val="0"/>
        <w:pageBreakBefore w:val="0"/>
        <w:widowControl w:val="0"/>
        <w:numPr>
          <w:ilvl w:val="0"/>
          <w:numId w:val="0"/>
        </w:numPr>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本章对光泽红茶青</w:t>
      </w:r>
      <w:bookmarkStart w:id="5" w:name="_GoBack"/>
      <w:bookmarkEnd w:id="5"/>
      <w:r>
        <w:rPr>
          <w:rFonts w:hint="eastAsia" w:ascii="仿宋" w:hAnsi="仿宋" w:eastAsia="仿宋" w:cs="仿宋"/>
          <w:kern w:val="2"/>
          <w:sz w:val="30"/>
          <w:szCs w:val="30"/>
          <w:highlight w:val="none"/>
          <w:lang w:val="en-US" w:eastAsia="zh-CN" w:bidi="ar-SA"/>
        </w:rPr>
        <w:t>楼的防火措施、安全措施进行规定。</w:t>
      </w:r>
    </w:p>
    <w:p w14:paraId="5667460E">
      <w:pPr>
        <w:keepNext w:val="0"/>
        <w:keepLines w:val="0"/>
        <w:pageBreakBefore w:val="0"/>
        <w:widowControl w:val="0"/>
        <w:kinsoku/>
        <w:wordWrap/>
        <w:overflowPunct/>
        <w:topLinePunct w:val="0"/>
        <w:autoSpaceDE w:val="0"/>
        <w:autoSpaceDN w:val="0"/>
        <w:bidi w:val="0"/>
        <w:adjustRightInd w:val="0"/>
        <w:snapToGrid/>
        <w:spacing w:before="161" w:beforeLines="50" w:after="161" w:afterLines="50" w:line="500" w:lineRule="exact"/>
        <w:ind w:right="0" w:rightChars="0"/>
        <w:textAlignment w:val="auto"/>
        <w:outlineLvl w:val="9"/>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6 贯彻标准的要求、措施和建议</w:t>
      </w:r>
    </w:p>
    <w:p w14:paraId="06A65EA5">
      <w:pPr>
        <w:pStyle w:val="3"/>
        <w:keepNext w:val="0"/>
        <w:keepLines w:val="0"/>
        <w:pageBreakBefore w:val="0"/>
        <w:widowControl w:val="0"/>
        <w:kinsoku/>
        <w:wordWrap/>
        <w:overflowPunct/>
        <w:topLinePunct w:val="0"/>
        <w:bidi w:val="0"/>
        <w:snapToGrid/>
        <w:spacing w:line="500" w:lineRule="exact"/>
        <w:ind w:right="0" w:rightChars="0" w:firstLine="600" w:firstLineChars="200"/>
        <w:textAlignment w:val="auto"/>
        <w:outlineLvl w:val="9"/>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为了使该标准的制定能尽快服务于</w:t>
      </w:r>
      <w:r>
        <w:rPr>
          <w:rFonts w:hint="eastAsia" w:ascii="仿宋" w:hAnsi="仿宋" w:eastAsia="仿宋" w:cs="仿宋"/>
          <w:sz w:val="30"/>
          <w:szCs w:val="30"/>
          <w:highlight w:val="none"/>
          <w:lang w:val="en-US" w:eastAsia="zh-CN"/>
        </w:rPr>
        <w:t>光泽红茶青楼建设规范</w:t>
      </w:r>
      <w:r>
        <w:rPr>
          <w:rFonts w:hint="eastAsia" w:ascii="仿宋" w:hAnsi="仿宋" w:eastAsia="仿宋" w:cs="仿宋"/>
          <w:kern w:val="2"/>
          <w:sz w:val="30"/>
          <w:szCs w:val="30"/>
          <w:highlight w:val="none"/>
          <w:lang w:val="en-US" w:eastAsia="zh-CN" w:bidi="ar-SA"/>
        </w:rPr>
        <w:t>，推动其合理创新、有序健康发展，建议标准发布后，要做好宣传培训、加大贯彻实施和建立检查监督机制等工作。具体来说：（1）加大宣贯力度。一是利用报纸、电视、互联网、手机等各种新闻载体，大力宣传，为标准的实施营造良好的社会氛围。二是由相关职能部门组织对相关人员进行培训学习。（2）加强标准实施评价。对在标准实施过程中发现的问题及提出的意见，要进行深入探讨和研究，做好标准的修订和完善工作。</w:t>
      </w:r>
    </w:p>
    <w:p w14:paraId="162A631E">
      <w:pPr>
        <w:pStyle w:val="3"/>
        <w:keepNext w:val="0"/>
        <w:keepLines w:val="0"/>
        <w:pageBreakBefore w:val="0"/>
        <w:widowControl w:val="0"/>
        <w:kinsoku/>
        <w:wordWrap/>
        <w:overflowPunct/>
        <w:topLinePunct w:val="0"/>
        <w:bidi w:val="0"/>
        <w:snapToGrid/>
        <w:spacing w:line="500" w:lineRule="exact"/>
        <w:ind w:right="0" w:rightChars="0"/>
        <w:jc w:val="left"/>
        <w:textAlignment w:val="auto"/>
        <w:outlineLvl w:val="9"/>
        <w:rPr>
          <w:rFonts w:hint="eastAsia" w:ascii="仿宋" w:hAnsi="仿宋" w:eastAsia="仿宋" w:cs="仿宋"/>
          <w:kern w:val="2"/>
          <w:sz w:val="30"/>
          <w:szCs w:val="30"/>
          <w:highlight w:val="none"/>
          <w:lang w:val="en-US" w:eastAsia="zh-CN" w:bidi="ar-SA"/>
        </w:rPr>
      </w:pPr>
    </w:p>
    <w:p w14:paraId="5B50F47D">
      <w:pPr>
        <w:pStyle w:val="3"/>
        <w:keepNext w:val="0"/>
        <w:keepLines w:val="0"/>
        <w:pageBreakBefore w:val="0"/>
        <w:widowControl w:val="0"/>
        <w:kinsoku/>
        <w:wordWrap/>
        <w:overflowPunct/>
        <w:topLinePunct w:val="0"/>
        <w:bidi w:val="0"/>
        <w:snapToGrid/>
        <w:spacing w:line="500" w:lineRule="exact"/>
        <w:ind w:right="0" w:rightChars="0"/>
        <w:jc w:val="right"/>
        <w:textAlignment w:val="auto"/>
        <w:outlineLvl w:val="9"/>
        <w:rPr>
          <w:rFonts w:hint="eastAsia" w:ascii="仿宋" w:hAnsi="仿宋" w:eastAsia="仿宋" w:cs="仿宋"/>
          <w:kern w:val="2"/>
          <w:sz w:val="30"/>
          <w:szCs w:val="30"/>
          <w:highlight w:val="none"/>
          <w:lang w:val="en-US" w:eastAsia="zh-CN" w:bidi="ar-SA"/>
        </w:rPr>
      </w:pPr>
    </w:p>
    <w:p w14:paraId="77D11825">
      <w:pPr>
        <w:pStyle w:val="3"/>
        <w:keepNext w:val="0"/>
        <w:keepLines w:val="0"/>
        <w:pageBreakBefore w:val="0"/>
        <w:widowControl w:val="0"/>
        <w:kinsoku/>
        <w:wordWrap/>
        <w:overflowPunct/>
        <w:topLinePunct w:val="0"/>
        <w:bidi w:val="0"/>
        <w:snapToGrid/>
        <w:spacing w:line="500" w:lineRule="exact"/>
        <w:ind w:right="0" w:rightChars="0"/>
        <w:jc w:val="right"/>
        <w:textAlignment w:val="auto"/>
        <w:outlineLvl w:val="9"/>
        <w:rPr>
          <w:rFonts w:hint="eastAsia" w:ascii="仿宋" w:hAnsi="仿宋" w:eastAsia="仿宋" w:cs="仿宋"/>
          <w:kern w:val="2"/>
          <w:sz w:val="30"/>
          <w:szCs w:val="30"/>
          <w:highlight w:val="none"/>
          <w:lang w:val="en-US" w:eastAsia="zh-CN" w:bidi="ar-SA"/>
        </w:rPr>
      </w:pPr>
    </w:p>
    <w:p w14:paraId="5A20D062">
      <w:pPr>
        <w:pStyle w:val="3"/>
        <w:keepNext w:val="0"/>
        <w:keepLines w:val="0"/>
        <w:pageBreakBefore w:val="0"/>
        <w:widowControl w:val="0"/>
        <w:kinsoku/>
        <w:wordWrap/>
        <w:overflowPunct/>
        <w:topLinePunct w:val="0"/>
        <w:bidi w:val="0"/>
        <w:snapToGrid/>
        <w:spacing w:line="500" w:lineRule="exact"/>
        <w:ind w:right="0" w:rightChars="0"/>
        <w:jc w:val="right"/>
        <w:textAlignment w:val="auto"/>
        <w:outlineLvl w:val="9"/>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w:t>
      </w:r>
      <w:r>
        <w:rPr>
          <w:rFonts w:hint="eastAsia" w:ascii="仿宋" w:hAnsi="仿宋" w:eastAsia="仿宋" w:cs="仿宋"/>
          <w:sz w:val="30"/>
          <w:szCs w:val="30"/>
          <w:highlight w:val="none"/>
          <w:lang w:val="en-US" w:eastAsia="zh-CN"/>
        </w:rPr>
        <w:t>光泽红茶 青楼建设规范</w:t>
      </w:r>
      <w:r>
        <w:rPr>
          <w:rFonts w:hint="eastAsia" w:ascii="仿宋" w:hAnsi="仿宋" w:eastAsia="仿宋" w:cs="仿宋"/>
          <w:kern w:val="2"/>
          <w:sz w:val="30"/>
          <w:szCs w:val="30"/>
          <w:highlight w:val="none"/>
          <w:lang w:val="en-US" w:eastAsia="zh-CN" w:bidi="ar-SA"/>
        </w:rPr>
        <w:t>》团体标准起草组</w:t>
      </w:r>
    </w:p>
    <w:p w14:paraId="007A95F7">
      <w:pPr>
        <w:pStyle w:val="3"/>
        <w:keepNext w:val="0"/>
        <w:keepLines w:val="0"/>
        <w:pageBreakBefore w:val="0"/>
        <w:widowControl w:val="0"/>
        <w:kinsoku/>
        <w:wordWrap/>
        <w:overflowPunct/>
        <w:topLinePunct w:val="0"/>
        <w:bidi w:val="0"/>
        <w:snapToGrid/>
        <w:spacing w:line="500" w:lineRule="exact"/>
        <w:ind w:right="0" w:rightChars="0"/>
        <w:jc w:val="right"/>
        <w:textAlignment w:val="auto"/>
        <w:outlineLvl w:val="9"/>
        <w:rPr>
          <w:highlight w:val="none"/>
        </w:rPr>
      </w:pPr>
      <w:r>
        <w:rPr>
          <w:rFonts w:hint="eastAsia" w:ascii="仿宋" w:hAnsi="仿宋" w:eastAsia="仿宋" w:cs="仿宋"/>
          <w:kern w:val="2"/>
          <w:sz w:val="30"/>
          <w:szCs w:val="30"/>
          <w:highlight w:val="none"/>
          <w:lang w:val="en-US" w:eastAsia="zh-CN" w:bidi="ar-SA"/>
        </w:rPr>
        <w:t>2024年9月29日</w:t>
      </w:r>
    </w:p>
    <w:p w14:paraId="3B69F89B">
      <w:pPr>
        <w:pStyle w:val="3"/>
        <w:keepNext w:val="0"/>
        <w:keepLines w:val="0"/>
        <w:pageBreakBefore w:val="0"/>
        <w:widowControl w:val="0"/>
        <w:kinsoku/>
        <w:wordWrap/>
        <w:overflowPunct/>
        <w:topLinePunct w:val="0"/>
        <w:bidi w:val="0"/>
        <w:snapToGrid/>
        <w:spacing w:line="500" w:lineRule="exact"/>
        <w:ind w:right="0" w:rightChars="0"/>
        <w:jc w:val="right"/>
        <w:textAlignment w:val="auto"/>
        <w:outlineLvl w:val="9"/>
        <w:rPr>
          <w:rFonts w:hint="eastAsia" w:ascii="仿宋" w:hAnsi="仿宋" w:eastAsia="仿宋" w:cs="仿宋"/>
          <w:kern w:val="2"/>
          <w:sz w:val="30"/>
          <w:szCs w:val="30"/>
          <w:highlight w:val="none"/>
          <w:lang w:val="en-US" w:eastAsia="zh-CN" w:bidi="ar-SA"/>
        </w:rPr>
      </w:pPr>
    </w:p>
    <w:p w14:paraId="6CC2C5F5">
      <w:pPr>
        <w:adjustRightInd w:val="0"/>
        <w:snapToGrid w:val="0"/>
        <w:spacing w:line="360" w:lineRule="auto"/>
        <w:ind w:right="272"/>
        <w:jc w:val="right"/>
        <w:rPr>
          <w:rFonts w:hint="eastAsia" w:ascii="宋体" w:hAnsi="宋体"/>
          <w:color w:val="auto"/>
          <w:sz w:val="24"/>
          <w:szCs w:val="24"/>
          <w:highlight w:val="none"/>
          <w:lang w:val="en-US" w:eastAsia="zh-CN"/>
        </w:rPr>
      </w:pPr>
    </w:p>
    <w:p w14:paraId="6988E7F3">
      <w:pPr>
        <w:rPr>
          <w:highlight w:val="none"/>
        </w:rPr>
      </w:pPr>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2694"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NzA3YzA1YTEwMTc4MmZiZGM4NmM1NjQ4MWRhYjYifQ=="/>
  </w:docVars>
  <w:rsids>
    <w:rsidRoot w:val="4AFF3813"/>
    <w:rsid w:val="00022464"/>
    <w:rsid w:val="00B44725"/>
    <w:rsid w:val="011347C0"/>
    <w:rsid w:val="01EE2E82"/>
    <w:rsid w:val="0203417D"/>
    <w:rsid w:val="025F3BFA"/>
    <w:rsid w:val="039833E5"/>
    <w:rsid w:val="045F66F8"/>
    <w:rsid w:val="048B17A1"/>
    <w:rsid w:val="048D6C72"/>
    <w:rsid w:val="04DC0896"/>
    <w:rsid w:val="05DF0386"/>
    <w:rsid w:val="064C61F2"/>
    <w:rsid w:val="0A4C7942"/>
    <w:rsid w:val="0D705975"/>
    <w:rsid w:val="0DA017CC"/>
    <w:rsid w:val="0DAE641D"/>
    <w:rsid w:val="0E4E4176"/>
    <w:rsid w:val="0F5F37AE"/>
    <w:rsid w:val="0F945EF3"/>
    <w:rsid w:val="105E27BB"/>
    <w:rsid w:val="106E40FA"/>
    <w:rsid w:val="141A553A"/>
    <w:rsid w:val="14C15134"/>
    <w:rsid w:val="151C65EF"/>
    <w:rsid w:val="171B7AD0"/>
    <w:rsid w:val="1798573E"/>
    <w:rsid w:val="1B9118D8"/>
    <w:rsid w:val="1C2D7829"/>
    <w:rsid w:val="1CD80A75"/>
    <w:rsid w:val="1DA12237"/>
    <w:rsid w:val="1F186C84"/>
    <w:rsid w:val="1F395263"/>
    <w:rsid w:val="1FCD5C45"/>
    <w:rsid w:val="201B761F"/>
    <w:rsid w:val="21200794"/>
    <w:rsid w:val="21B77BBF"/>
    <w:rsid w:val="234D37AF"/>
    <w:rsid w:val="23DE2C20"/>
    <w:rsid w:val="244349E5"/>
    <w:rsid w:val="24B5212C"/>
    <w:rsid w:val="25BC0290"/>
    <w:rsid w:val="265B13C7"/>
    <w:rsid w:val="26BE19EF"/>
    <w:rsid w:val="26DE6231"/>
    <w:rsid w:val="29BC098B"/>
    <w:rsid w:val="2AEF15F0"/>
    <w:rsid w:val="2BA552B9"/>
    <w:rsid w:val="2CFD15BD"/>
    <w:rsid w:val="2F5A0FDE"/>
    <w:rsid w:val="2FB12379"/>
    <w:rsid w:val="31AB7F38"/>
    <w:rsid w:val="31F31B05"/>
    <w:rsid w:val="3213380F"/>
    <w:rsid w:val="34102548"/>
    <w:rsid w:val="345D0164"/>
    <w:rsid w:val="358C1965"/>
    <w:rsid w:val="36D265A8"/>
    <w:rsid w:val="3AC40B6D"/>
    <w:rsid w:val="3DBA4C63"/>
    <w:rsid w:val="3E117C47"/>
    <w:rsid w:val="3F2F7405"/>
    <w:rsid w:val="402C709C"/>
    <w:rsid w:val="412261B5"/>
    <w:rsid w:val="41434422"/>
    <w:rsid w:val="41764686"/>
    <w:rsid w:val="41866527"/>
    <w:rsid w:val="43663180"/>
    <w:rsid w:val="43721740"/>
    <w:rsid w:val="439F18AF"/>
    <w:rsid w:val="45500E7B"/>
    <w:rsid w:val="47F26AD6"/>
    <w:rsid w:val="48B269E2"/>
    <w:rsid w:val="4AFF3813"/>
    <w:rsid w:val="4B851D5D"/>
    <w:rsid w:val="4BA874FD"/>
    <w:rsid w:val="4BC46A3F"/>
    <w:rsid w:val="4C7510EB"/>
    <w:rsid w:val="4CC13663"/>
    <w:rsid w:val="4E05760A"/>
    <w:rsid w:val="50500B3A"/>
    <w:rsid w:val="51A4132D"/>
    <w:rsid w:val="52543C4D"/>
    <w:rsid w:val="53BE4AF2"/>
    <w:rsid w:val="542B02CA"/>
    <w:rsid w:val="56371AD4"/>
    <w:rsid w:val="56955A19"/>
    <w:rsid w:val="574B28B5"/>
    <w:rsid w:val="58403C46"/>
    <w:rsid w:val="58703D6D"/>
    <w:rsid w:val="58B63A89"/>
    <w:rsid w:val="5A6A46B9"/>
    <w:rsid w:val="5ACD1752"/>
    <w:rsid w:val="5D92677B"/>
    <w:rsid w:val="608019AA"/>
    <w:rsid w:val="60FE2FE9"/>
    <w:rsid w:val="613839F8"/>
    <w:rsid w:val="6230232C"/>
    <w:rsid w:val="636B1FDC"/>
    <w:rsid w:val="673E37E2"/>
    <w:rsid w:val="67577278"/>
    <w:rsid w:val="68622A07"/>
    <w:rsid w:val="693D43B8"/>
    <w:rsid w:val="6A687275"/>
    <w:rsid w:val="6EC4456F"/>
    <w:rsid w:val="6F1C74FE"/>
    <w:rsid w:val="6F9002F6"/>
    <w:rsid w:val="716E1E0F"/>
    <w:rsid w:val="71AD055C"/>
    <w:rsid w:val="736F7322"/>
    <w:rsid w:val="7482230A"/>
    <w:rsid w:val="749E5641"/>
    <w:rsid w:val="74C711D8"/>
    <w:rsid w:val="78877151"/>
    <w:rsid w:val="78DB16E8"/>
    <w:rsid w:val="7A2D6A75"/>
    <w:rsid w:val="7B280554"/>
    <w:rsid w:val="7B56651E"/>
    <w:rsid w:val="7B7A118C"/>
    <w:rsid w:val="7D9F135D"/>
    <w:rsid w:val="7F940465"/>
    <w:rsid w:val="7FE6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next w:val="1"/>
    <w:unhideWhenUsed/>
    <w:qFormat/>
    <w:uiPriority w:val="99"/>
    <w:rPr>
      <w:sz w:val="18"/>
      <w:szCs w:val="18"/>
    </w:rPr>
  </w:style>
  <w:style w:type="paragraph" w:styleId="3">
    <w:name w:val="Plain Text"/>
    <w:basedOn w:val="1"/>
    <w:qFormat/>
    <w:uiPriority w:val="0"/>
    <w:pPr>
      <w:jc w:val="both"/>
    </w:pPr>
    <w:rPr>
      <w:rFonts w:ascii="宋体" w:hAnsi="Courier New" w:eastAsia="宋体"/>
      <w:sz w:val="21"/>
      <w:szCs w:val="20"/>
      <w:lang w:eastAsia="zh-CN"/>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
    <w:name w:val="一级条标题"/>
    <w:next w:val="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
    <w:name w:val="标准文件_段"/>
    <w:qFormat/>
    <w:uiPriority w:val="0"/>
    <w:pPr>
      <w:ind w:firstLine="420" w:firstLineChars="200"/>
      <w:jc w:val="both"/>
    </w:pPr>
    <w:rPr>
      <w:rFonts w:hint="eastAsia" w:ascii="宋体" w:hAnsi="Times New Roman" w:eastAsia="宋体" w:cs="宋体"/>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1735</Words>
  <Characters>1831</Characters>
  <Lines>0</Lines>
  <Paragraphs>0</Paragraphs>
  <TotalTime>10</TotalTime>
  <ScaleCrop>false</ScaleCrop>
  <LinksUpToDate>false</LinksUpToDate>
  <CharactersWithSpaces>1891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2022-07-25T01:16:00Z</dcterms:created>
  <dc:creator>北在北边</dc:creator>
  <cp:lastModifiedBy>木子李</cp:lastModifiedBy>
  <dcterms:modified xsi:type="dcterms:W3CDTF">2024-09-30T02:18:52Z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C9A09625450F4DD989055299BA7586C0</vt:lpwstr>
  </property>
</Properties>
</file>