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6FDD8A82" w14:textId="77777777" w:rsidTr="00215ADD">
        <w:tc>
          <w:tcPr>
            <w:tcW w:w="509" w:type="dxa"/>
          </w:tcPr>
          <w:p w14:paraId="10CA60F0"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3EF59EE5" w14:textId="4BA47EA5"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D35452" w:rsidRPr="00672BFD">
              <w:rPr>
                <w:rFonts w:ascii="黑体" w:eastAsia="黑体" w:hAnsi="黑体"/>
                <w:sz w:val="21"/>
                <w:szCs w:val="21"/>
              </w:rPr>
            </w:r>
            <w:r w:rsidRPr="00672BFD">
              <w:rPr>
                <w:rFonts w:ascii="黑体" w:eastAsia="黑体" w:hAnsi="黑体"/>
                <w:sz w:val="21"/>
                <w:szCs w:val="21"/>
              </w:rPr>
              <w:fldChar w:fldCharType="separate"/>
            </w:r>
            <w:r w:rsidR="00D35452">
              <w:rPr>
                <w:rFonts w:ascii="黑体" w:eastAsia="黑体" w:hAnsi="黑体" w:hint="eastAsia"/>
                <w:sz w:val="21"/>
                <w:szCs w:val="21"/>
              </w:rPr>
              <w:t>点击此处添加ICS号</w:t>
            </w:r>
            <w:r w:rsidRPr="00672BFD">
              <w:rPr>
                <w:rFonts w:ascii="黑体" w:eastAsia="黑体" w:hAnsi="黑体"/>
                <w:sz w:val="21"/>
                <w:szCs w:val="21"/>
              </w:rPr>
              <w:fldChar w:fldCharType="end"/>
            </w:r>
            <w:bookmarkEnd w:id="0"/>
          </w:p>
        </w:tc>
      </w:tr>
      <w:tr w:rsidR="007B7453" w:rsidRPr="00672BFD" w14:paraId="27F8ACC1" w14:textId="77777777" w:rsidTr="00215ADD">
        <w:tc>
          <w:tcPr>
            <w:tcW w:w="509" w:type="dxa"/>
          </w:tcPr>
          <w:p w14:paraId="21179CD5"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697AEEFC" w14:textId="77777777" w:rsidTr="008A173B">
              <w:trPr>
                <w:trHeight w:hRule="exact" w:val="1021"/>
              </w:trPr>
              <w:tc>
                <w:tcPr>
                  <w:tcW w:w="9242" w:type="dxa"/>
                  <w:vAlign w:val="center"/>
                </w:tcPr>
                <w:p w14:paraId="21E857BF" w14:textId="359351C1" w:rsidR="000F4050" w:rsidRDefault="007B6032" w:rsidP="00D35452">
                  <w:pPr>
                    <w:pStyle w:val="affff5"/>
                    <w:framePr w:w="0" w:hRule="auto" w:wrap="auto" w:hAnchor="text" w:xAlign="left" w:yAlign="inline" w:anchorLock="0"/>
                    <w:ind w:left="420" w:right="624"/>
                    <w:rPr>
                      <w:rFonts w:ascii="宋体" w:hAnsi="宋体" w:hint="eastAsia"/>
                      <w:sz w:val="28"/>
                      <w:szCs w:val="28"/>
                    </w:rPr>
                  </w:pPr>
                  <w:r w:rsidRPr="00AA52A1">
                    <w:rPr>
                      <w:noProof/>
                    </w:rPr>
                    <w:drawing>
                      <wp:inline distT="0" distB="0" distL="0" distR="0" wp14:anchorId="7A68ECF7" wp14:editId="2657CA46">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10F7B3BA" wp14:editId="12ED84C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D35452">
                    <w:rPr>
                      <w:rFonts w:hint="eastAsia"/>
                    </w:rPr>
                    <w:t>IMQBPA</w:t>
                  </w:r>
                  <w:r w:rsidR="009C3257">
                    <w:fldChar w:fldCharType="end"/>
                  </w:r>
                  <w:bookmarkEnd w:id="1"/>
                </w:p>
              </w:tc>
            </w:tr>
          </w:tbl>
          <w:p w14:paraId="2C2F2705" w14:textId="187B18DC"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00D35452" w:rsidRPr="00672BFD">
              <w:rPr>
                <w:rFonts w:ascii="黑体" w:eastAsia="黑体" w:hAnsi="黑体"/>
                <w:sz w:val="21"/>
                <w:szCs w:val="21"/>
              </w:rPr>
            </w:r>
            <w:r w:rsidRPr="00672BFD">
              <w:rPr>
                <w:rFonts w:ascii="黑体" w:eastAsia="黑体" w:hAnsi="黑体"/>
                <w:sz w:val="21"/>
                <w:szCs w:val="21"/>
              </w:rPr>
              <w:fldChar w:fldCharType="separate"/>
            </w:r>
            <w:r w:rsidR="00D35452">
              <w:rPr>
                <w:rFonts w:ascii="黑体" w:eastAsia="黑体" w:hAnsi="黑体" w:hint="eastAsia"/>
                <w:sz w:val="21"/>
                <w:szCs w:val="21"/>
              </w:rPr>
              <w:t>点击此处添加CCS号</w:t>
            </w:r>
            <w:r w:rsidRPr="00672BFD">
              <w:rPr>
                <w:rFonts w:ascii="黑体" w:eastAsia="黑体" w:hAnsi="黑体"/>
                <w:sz w:val="21"/>
                <w:szCs w:val="21"/>
              </w:rPr>
              <w:fldChar w:fldCharType="end"/>
            </w:r>
            <w:bookmarkEnd w:id="2"/>
          </w:p>
        </w:tc>
      </w:tr>
    </w:tbl>
    <w:bookmarkStart w:id="3" w:name="_Hlk26473981"/>
    <w:p w14:paraId="0A083BF6" w14:textId="323E9B66"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00D35452" w:rsidRPr="001A4CF3">
        <w:rPr>
          <w:rFonts w:ascii="黑体" w:eastAsia="黑体"/>
          <w:b w:val="0"/>
          <w:w w:val="100"/>
          <w:sz w:val="48"/>
        </w:rPr>
      </w:r>
      <w:r w:rsidRPr="001A4CF3">
        <w:rPr>
          <w:rFonts w:ascii="黑体" w:eastAsia="黑体"/>
          <w:b w:val="0"/>
          <w:w w:val="100"/>
          <w:sz w:val="48"/>
        </w:rPr>
        <w:fldChar w:fldCharType="separate"/>
      </w:r>
      <w:r w:rsidR="00D35452">
        <w:rPr>
          <w:rFonts w:ascii="黑体" w:eastAsia="黑体" w:hint="eastAsia"/>
          <w:b w:val="0"/>
          <w:w w:val="100"/>
          <w:sz w:val="48"/>
        </w:rPr>
        <w:t>内蒙古质量与品牌促进会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78F109A8" w14:textId="0C7AC32B"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D35452">
        <w:rPr>
          <w:rFonts w:hint="eastAsia"/>
        </w:rPr>
        <w:t>IMABPA</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14:paraId="520C6233"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40201538"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3F3D5924" wp14:editId="2F9192F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31E43"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29DAE541"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4D99B545" w14:textId="0DAD1B15"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D35452" w:rsidRPr="00D35452">
        <w:rPr>
          <w:rFonts w:hint="eastAsia"/>
        </w:rPr>
        <w:t>托县辣椒栽培与采后处理技术规程</w:t>
      </w:r>
      <w:r>
        <w:fldChar w:fldCharType="end"/>
      </w:r>
      <w:bookmarkEnd w:id="9"/>
    </w:p>
    <w:p w14:paraId="1CCBFCEC" w14:textId="77777777" w:rsidR="00815419" w:rsidRPr="00815419" w:rsidRDefault="00815419" w:rsidP="00324EDD">
      <w:pPr>
        <w:framePr w:w="9639" w:h="6974" w:hRule="exact" w:wrap="around" w:vAnchor="page" w:hAnchor="page" w:x="1419" w:y="6408" w:anchorLock="1"/>
        <w:ind w:left="-1418"/>
      </w:pPr>
    </w:p>
    <w:p w14:paraId="58B2AFF1" w14:textId="51015D3C"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sidR="00D35452">
        <w:rPr>
          <w:rFonts w:eastAsia="黑体"/>
          <w:noProof/>
          <w:szCs w:val="28"/>
        </w:rPr>
      </w:r>
      <w:r>
        <w:rPr>
          <w:rFonts w:eastAsia="黑体"/>
          <w:noProof/>
          <w:szCs w:val="28"/>
        </w:rPr>
        <w:fldChar w:fldCharType="separate"/>
      </w:r>
      <w:r w:rsidR="00D35452" w:rsidRPr="00D35452">
        <w:rPr>
          <w:rFonts w:eastAsia="黑体" w:hint="eastAsia"/>
          <w:noProof/>
          <w:szCs w:val="28"/>
        </w:rPr>
        <w:t>Technical Code of practice for Cultivation and Postharvest Treatment of Tuoxian Hot -Pepper</w:t>
      </w:r>
      <w:r>
        <w:rPr>
          <w:rFonts w:eastAsia="黑体"/>
          <w:noProof/>
          <w:szCs w:val="28"/>
        </w:rPr>
        <w:fldChar w:fldCharType="end"/>
      </w:r>
      <w:bookmarkEnd w:id="10"/>
    </w:p>
    <w:p w14:paraId="5A1491F5" w14:textId="77777777" w:rsidR="00815419" w:rsidRPr="00324EDD" w:rsidRDefault="00815419" w:rsidP="00324EDD">
      <w:pPr>
        <w:framePr w:w="9639" w:h="6974" w:hRule="exact" w:wrap="around" w:vAnchor="page" w:hAnchor="page" w:x="1419" w:y="6408" w:anchorLock="1"/>
        <w:spacing w:line="760" w:lineRule="exact"/>
        <w:ind w:left="-1418"/>
      </w:pPr>
    </w:p>
    <w:p w14:paraId="623042F0"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7084D058" w14:textId="18B2BF4C"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D35452">
        <w:rPr>
          <w:noProof/>
          <w:sz w:val="24"/>
          <w:szCs w:val="28"/>
        </w:rPr>
      </w:r>
      <w:r w:rsidR="00000000">
        <w:rPr>
          <w:noProof/>
          <w:sz w:val="24"/>
          <w:szCs w:val="28"/>
        </w:rPr>
        <w:fldChar w:fldCharType="separate"/>
      </w:r>
      <w:r>
        <w:rPr>
          <w:noProof/>
          <w:sz w:val="24"/>
          <w:szCs w:val="28"/>
        </w:rPr>
        <w:fldChar w:fldCharType="end"/>
      </w:r>
      <w:bookmarkEnd w:id="11"/>
    </w:p>
    <w:p w14:paraId="3239B409"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6ABC7EAE"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3"/>
    </w:p>
    <w:p w14:paraId="5C54C901"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3BB00581"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6ACFED0B" w14:textId="77777777"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45C5AE44" w14:textId="77777777" w:rsidR="00A02BAE" w:rsidRPr="00CD50A1" w:rsidRDefault="006A37B9" w:rsidP="00A02BAE">
      <w:pPr>
        <w:rPr>
          <w:rFonts w:ascii="宋体" w:hAnsi="宋体" w:hint="eastAsia"/>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EBF11B8" wp14:editId="0317CED0">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69FF4"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7837EE36" w14:textId="77777777" w:rsidR="00D35452" w:rsidRDefault="00D35452" w:rsidP="00D35452">
      <w:pPr>
        <w:pStyle w:val="a6"/>
        <w:spacing w:before="900" w:after="360"/>
        <w:rPr>
          <w:rFonts w:hint="eastAsia"/>
        </w:rPr>
      </w:pPr>
      <w:bookmarkStart w:id="21" w:name="BookMark2"/>
      <w:r w:rsidRPr="00D35452">
        <w:rPr>
          <w:rFonts w:hint="eastAsia"/>
          <w:spacing w:val="320"/>
        </w:rPr>
        <w:lastRenderedPageBreak/>
        <w:t>前</w:t>
      </w:r>
      <w:r>
        <w:rPr>
          <w:rFonts w:hint="eastAsia"/>
        </w:rPr>
        <w:t>言</w:t>
      </w:r>
    </w:p>
    <w:p w14:paraId="6DF5C8D8" w14:textId="77777777" w:rsidR="00D35452" w:rsidRDefault="00D35452" w:rsidP="00D35452">
      <w:pPr>
        <w:pStyle w:val="affffb"/>
        <w:ind w:firstLine="420"/>
        <w:rPr>
          <w:rFonts w:hint="eastAsia"/>
        </w:rPr>
      </w:pPr>
      <w:r>
        <w:rPr>
          <w:rFonts w:hint="eastAsia"/>
        </w:rPr>
        <w:t>本文件按照GB/T 1.1—2020《标准化工作导则  第1部分：标准化文件的结构和起草规则》的规定起草。</w:t>
      </w:r>
    </w:p>
    <w:p w14:paraId="022289AC" w14:textId="23D76C57" w:rsidR="00D35452" w:rsidRDefault="00D35452" w:rsidP="00D35452">
      <w:pPr>
        <w:pStyle w:val="affffb"/>
        <w:ind w:firstLine="420"/>
        <w:rPr>
          <w:rFonts w:hint="eastAsia"/>
        </w:rPr>
      </w:pPr>
      <w:r>
        <w:rPr>
          <w:rFonts w:hint="eastAsia"/>
        </w:rPr>
        <w:t>请注意本文件的某些内容可能涉及专利。本文件的发布机构不承担识别专利的责任。</w:t>
      </w:r>
    </w:p>
    <w:p w14:paraId="0EEEB15E" w14:textId="77777777" w:rsidR="00D35452" w:rsidRDefault="00D35452" w:rsidP="00D35452">
      <w:pPr>
        <w:pStyle w:val="affffb"/>
        <w:ind w:firstLine="420"/>
        <w:rPr>
          <w:rFonts w:hint="eastAsia"/>
        </w:rPr>
      </w:pPr>
      <w:r>
        <w:rPr>
          <w:rFonts w:hint="eastAsia"/>
        </w:rPr>
        <w:t>本文件由××××提出。</w:t>
      </w:r>
    </w:p>
    <w:p w14:paraId="6F72544E" w14:textId="77777777" w:rsidR="00D35452" w:rsidRDefault="00D35452" w:rsidP="00D35452">
      <w:pPr>
        <w:pStyle w:val="affffb"/>
        <w:ind w:firstLine="420"/>
        <w:rPr>
          <w:rFonts w:hint="eastAsia"/>
        </w:rPr>
      </w:pPr>
      <w:r>
        <w:rPr>
          <w:rFonts w:hint="eastAsia"/>
        </w:rPr>
        <w:t>本文件由××××归口。</w:t>
      </w:r>
    </w:p>
    <w:p w14:paraId="3229A212" w14:textId="77777777" w:rsidR="00D35452" w:rsidRDefault="00D35452" w:rsidP="00D35452">
      <w:pPr>
        <w:pStyle w:val="affffb"/>
        <w:ind w:firstLine="420"/>
        <w:rPr>
          <w:rFonts w:hint="eastAsia"/>
        </w:rPr>
      </w:pPr>
      <w:r>
        <w:rPr>
          <w:rFonts w:hint="eastAsia"/>
        </w:rPr>
        <w:t>本文件起草单位：</w:t>
      </w:r>
    </w:p>
    <w:p w14:paraId="60DBC28C" w14:textId="77777777" w:rsidR="00D35452" w:rsidRDefault="00D35452" w:rsidP="00D35452">
      <w:pPr>
        <w:pStyle w:val="affffb"/>
        <w:ind w:firstLine="420"/>
        <w:rPr>
          <w:rFonts w:hint="eastAsia"/>
        </w:rPr>
      </w:pPr>
      <w:r>
        <w:rPr>
          <w:rFonts w:hint="eastAsia"/>
        </w:rPr>
        <w:t>本文件主要起草人：</w:t>
      </w:r>
    </w:p>
    <w:p w14:paraId="46F61BE2" w14:textId="77777777" w:rsidR="00D35452" w:rsidRDefault="00D35452" w:rsidP="00D35452">
      <w:pPr>
        <w:pStyle w:val="affffb"/>
        <w:ind w:firstLine="420"/>
        <w:rPr>
          <w:rFonts w:hint="eastAsia"/>
        </w:rPr>
      </w:pPr>
    </w:p>
    <w:p w14:paraId="52224E17" w14:textId="023B5992" w:rsidR="00D35452" w:rsidRPr="00D35452" w:rsidRDefault="00D35452" w:rsidP="00D35452">
      <w:pPr>
        <w:pStyle w:val="affffb"/>
        <w:ind w:firstLine="420"/>
        <w:rPr>
          <w:rFonts w:hint="eastAsia"/>
        </w:rPr>
        <w:sectPr w:rsidR="00D35452" w:rsidRPr="00D35452" w:rsidSect="00D35452">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p>
    <w:p w14:paraId="4BBB3680" w14:textId="77777777" w:rsidR="00894836" w:rsidRPr="00145D9D" w:rsidRDefault="00894836" w:rsidP="00093D25">
      <w:pPr>
        <w:spacing w:line="20" w:lineRule="exact"/>
        <w:jc w:val="center"/>
        <w:rPr>
          <w:rFonts w:ascii="黑体" w:eastAsia="黑体" w:hAnsi="黑体" w:hint="eastAsia"/>
          <w:sz w:val="32"/>
          <w:szCs w:val="32"/>
        </w:rPr>
      </w:pPr>
      <w:bookmarkStart w:id="22" w:name="BookMark4"/>
      <w:bookmarkEnd w:id="21"/>
    </w:p>
    <w:p w14:paraId="6826B77F"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C96622BD96764521A398BB598A730FAC"/>
        </w:placeholder>
      </w:sdtPr>
      <w:sdtContent>
        <w:bookmarkStart w:id="23" w:name="NEW_STAND_NAME" w:displacedByCustomXml="prev"/>
        <w:p w14:paraId="305A6BAA" w14:textId="6F939FEE" w:rsidR="00F26B7E" w:rsidRPr="00F26B7E" w:rsidRDefault="00D35452" w:rsidP="00D35452">
          <w:pPr>
            <w:pStyle w:val="afffffffff8"/>
            <w:spacing w:beforeLines="100" w:before="240" w:afterLines="220" w:after="528"/>
            <w:rPr>
              <w:rFonts w:hint="eastAsia"/>
            </w:rPr>
          </w:pPr>
          <w:proofErr w:type="gramStart"/>
          <w:r>
            <w:rPr>
              <w:rFonts w:hint="eastAsia"/>
            </w:rPr>
            <w:t>托县辣椒栽培与采后处理</w:t>
          </w:r>
          <w:proofErr w:type="gramEnd"/>
          <w:r>
            <w:rPr>
              <w:rFonts w:hint="eastAsia"/>
            </w:rPr>
            <w:t>技术规程</w:t>
          </w:r>
        </w:p>
      </w:sdtContent>
    </w:sdt>
    <w:bookmarkEnd w:id="23" w:displacedByCustomXml="prev"/>
    <w:p w14:paraId="17E11B26" w14:textId="77777777" w:rsidR="00E2552F" w:rsidRDefault="00E2552F" w:rsidP="00A77CCB">
      <w:pPr>
        <w:pStyle w:val="affc"/>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2964"/>
      <w:r>
        <w:rPr>
          <w:rFonts w:hint="eastAsia"/>
        </w:rPr>
        <w:t>范围</w:t>
      </w:r>
      <w:bookmarkEnd w:id="24"/>
      <w:bookmarkEnd w:id="25"/>
      <w:bookmarkEnd w:id="26"/>
      <w:bookmarkEnd w:id="27"/>
      <w:bookmarkEnd w:id="28"/>
      <w:bookmarkEnd w:id="29"/>
      <w:bookmarkEnd w:id="30"/>
      <w:bookmarkEnd w:id="31"/>
      <w:bookmarkEnd w:id="32"/>
    </w:p>
    <w:p w14:paraId="208CCDCA" w14:textId="77777777" w:rsidR="00D35452" w:rsidRDefault="00D35452" w:rsidP="00D35452">
      <w:pPr>
        <w:pStyle w:val="affffb"/>
        <w:ind w:firstLine="420"/>
        <w:rPr>
          <w:szCs w:val="21"/>
        </w:rPr>
      </w:pPr>
      <w:bookmarkStart w:id="33" w:name="_Toc17233326"/>
      <w:bookmarkStart w:id="34" w:name="_Toc17233334"/>
      <w:bookmarkStart w:id="35" w:name="_Toc24884212"/>
      <w:bookmarkStart w:id="36" w:name="_Toc24884219"/>
      <w:bookmarkStart w:id="37" w:name="_Toc26648466"/>
      <w:r>
        <w:rPr>
          <w:rFonts w:hint="eastAsia"/>
        </w:rPr>
        <w:t>本文件规定了托县辣椒栽培与采后处理技术规程的育苗、定植、田间管理、病虫害防控、采收储藏技术内容。</w:t>
      </w:r>
    </w:p>
    <w:p w14:paraId="31DB31BC" w14:textId="779CF683" w:rsidR="008B0C9C" w:rsidRPr="00D35452" w:rsidRDefault="00D35452" w:rsidP="00D35452">
      <w:pPr>
        <w:pStyle w:val="affffb"/>
        <w:ind w:firstLine="420"/>
        <w:rPr>
          <w:rFonts w:hint="eastAsia"/>
        </w:rPr>
      </w:pPr>
      <w:r>
        <w:rPr>
          <w:rFonts w:hint="eastAsia"/>
        </w:rPr>
        <w:t>本文件适用于托克托县辣椒种植区。</w:t>
      </w:r>
    </w:p>
    <w:p w14:paraId="410FC43A" w14:textId="77777777" w:rsidR="00E2552F" w:rsidRDefault="00E2552F" w:rsidP="00A77CCB">
      <w:pPr>
        <w:pStyle w:val="affc"/>
        <w:spacing w:before="240" w:after="240"/>
      </w:pPr>
      <w:bookmarkStart w:id="38" w:name="_Toc26718931"/>
      <w:bookmarkStart w:id="39" w:name="_Toc26986531"/>
      <w:bookmarkStart w:id="40" w:name="_Toc26986772"/>
      <w:bookmarkStart w:id="41" w:name="_Toc97192965"/>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3D5713700D674368B0FF8EF7C5C8E43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782DA1D" w14:textId="36B7D362" w:rsidR="00AA6EC9" w:rsidRPr="008A57E6" w:rsidRDefault="00D35452" w:rsidP="00D35452">
          <w:pPr>
            <w:pStyle w:val="affffb"/>
            <w:ind w:firstLine="420"/>
            <w:rPr>
              <w:rFonts w:hint="eastAsia"/>
            </w:rPr>
          </w:pPr>
          <w:r>
            <w:rPr>
              <w:rFonts w:hint="eastAsia"/>
            </w:rPr>
            <w:t>本文件没有规范性引用文件。</w:t>
          </w:r>
        </w:p>
      </w:sdtContent>
    </w:sdt>
    <w:p w14:paraId="11F65AF0" w14:textId="77777777" w:rsidR="00B265BC" w:rsidRPr="00E030F9" w:rsidRDefault="00FD59EB" w:rsidP="00FD59EB">
      <w:pPr>
        <w:pStyle w:val="affc"/>
        <w:spacing w:before="240" w:after="240"/>
      </w:pPr>
      <w:bookmarkStart w:id="42" w:name="_Toc97192966"/>
      <w:r>
        <w:rPr>
          <w:rFonts w:hint="eastAsia"/>
          <w:szCs w:val="21"/>
        </w:rPr>
        <w:t>术语和定义</w:t>
      </w:r>
      <w:bookmarkEnd w:id="42"/>
    </w:p>
    <w:bookmarkStart w:id="43" w:name="_Toc26986532" w:displacedByCustomXml="next"/>
    <w:bookmarkEnd w:id="43" w:displacedByCustomXml="next"/>
    <w:sdt>
      <w:sdtPr>
        <w:id w:val="-1909835108"/>
        <w:placeholder>
          <w:docPart w:val="A9E57CB6A3D6450F83D9AFD5CB0C994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30B58D8" w14:textId="4047C45E" w:rsidR="003C010C" w:rsidRDefault="00D35452" w:rsidP="00BA263B">
          <w:pPr>
            <w:pStyle w:val="affffb"/>
            <w:ind w:firstLine="420"/>
          </w:pPr>
          <w:r>
            <w:t>下列术语和定义适用于本文件。</w:t>
          </w:r>
        </w:p>
      </w:sdtContent>
    </w:sdt>
    <w:p w14:paraId="3002A611" w14:textId="7789E511" w:rsidR="00D35452" w:rsidRPr="00D35452" w:rsidRDefault="00D35452" w:rsidP="00D35452">
      <w:pPr>
        <w:pStyle w:val="afffffffffff5"/>
        <w:ind w:left="420" w:hangingChars="200" w:hanging="420"/>
        <w:rPr>
          <w:rFonts w:ascii="黑体" w:eastAsia="黑体" w:hAnsi="黑体"/>
          <w:noProof/>
        </w:rPr>
      </w:pPr>
      <w:r w:rsidRPr="00D35452">
        <w:rPr>
          <w:rFonts w:ascii="黑体" w:eastAsia="黑体" w:hAnsi="黑体"/>
        </w:rPr>
        <w:br/>
      </w:r>
      <w:r w:rsidRPr="00D35452">
        <w:rPr>
          <w:rFonts w:ascii="黑体" w:eastAsia="黑体" w:hAnsi="黑体" w:hint="eastAsia"/>
          <w:noProof/>
        </w:rPr>
        <w:t>托县辣椒Tuoxian Hot Pepper</w:t>
      </w:r>
    </w:p>
    <w:p w14:paraId="776BEEE9" w14:textId="77777777" w:rsidR="00D35452" w:rsidRPr="00D35452" w:rsidRDefault="00D35452" w:rsidP="00D35452">
      <w:pPr>
        <w:pStyle w:val="affffb"/>
        <w:ind w:firstLine="420"/>
      </w:pPr>
      <w:r w:rsidRPr="00D35452">
        <w:rPr>
          <w:rFonts w:hint="eastAsia"/>
        </w:rPr>
        <w:t>在托克托县行政区域内地理标志证明商标所限定产地生长的灯笼红辣椒，经过干燥的产品。</w:t>
      </w:r>
    </w:p>
    <w:p w14:paraId="02B960ED" w14:textId="77777777" w:rsidR="00D35452" w:rsidRPr="00D35452" w:rsidRDefault="00D35452" w:rsidP="00D35452">
      <w:pPr>
        <w:pStyle w:val="affc"/>
        <w:spacing w:before="240" w:after="240"/>
        <w:rPr>
          <w:rFonts w:hint="eastAsia"/>
          <w:noProof/>
        </w:rPr>
      </w:pPr>
      <w:r w:rsidRPr="00D35452">
        <w:rPr>
          <w:rFonts w:hint="eastAsia"/>
          <w:noProof/>
        </w:rPr>
        <w:t>栽培技术</w:t>
      </w:r>
    </w:p>
    <w:p w14:paraId="1CC81661" w14:textId="77777777" w:rsidR="00D35452" w:rsidRPr="00D35452" w:rsidRDefault="00D35452" w:rsidP="00D35452">
      <w:pPr>
        <w:pStyle w:val="affd"/>
        <w:spacing w:before="120" w:after="120"/>
        <w:rPr>
          <w:rFonts w:hint="eastAsia"/>
          <w:noProof/>
        </w:rPr>
      </w:pPr>
      <w:r w:rsidRPr="00D35452">
        <w:rPr>
          <w:rFonts w:hint="eastAsia"/>
          <w:noProof/>
        </w:rPr>
        <w:t>育苗</w:t>
      </w:r>
    </w:p>
    <w:p w14:paraId="430F3625" w14:textId="77777777" w:rsidR="00D35452" w:rsidRPr="00D35452" w:rsidRDefault="00D35452" w:rsidP="00D35452">
      <w:pPr>
        <w:pStyle w:val="affe"/>
        <w:spacing w:before="120" w:after="120"/>
        <w:rPr>
          <w:rFonts w:hint="eastAsia"/>
          <w:noProof/>
        </w:rPr>
      </w:pPr>
      <w:r w:rsidRPr="00D35452">
        <w:rPr>
          <w:rFonts w:hint="eastAsia"/>
          <w:noProof/>
        </w:rPr>
        <w:t>品种选择</w:t>
      </w:r>
    </w:p>
    <w:p w14:paraId="399D0F0B" w14:textId="77777777" w:rsidR="00D35452" w:rsidRPr="00D35452" w:rsidRDefault="00D35452" w:rsidP="00D35452">
      <w:pPr>
        <w:pStyle w:val="affffb"/>
        <w:ind w:firstLine="420"/>
        <w:rPr>
          <w:rFonts w:hint="eastAsia"/>
        </w:rPr>
      </w:pPr>
      <w:r w:rsidRPr="00D35452">
        <w:rPr>
          <w:rFonts w:hint="eastAsia"/>
        </w:rPr>
        <w:t>选择当地农家品种“灯笼红”或杂交种。杂交种应经过国家或省级正式登记命名的杂一代品种，主要农艺性状和品质风味须和托县“灯笼红”相同或相近。</w:t>
      </w:r>
    </w:p>
    <w:p w14:paraId="5956FE86" w14:textId="77777777" w:rsidR="00D35452" w:rsidRPr="00D35452" w:rsidRDefault="00D35452" w:rsidP="00D35452">
      <w:pPr>
        <w:pStyle w:val="affe"/>
        <w:spacing w:before="120" w:after="120"/>
        <w:rPr>
          <w:rFonts w:hint="eastAsia"/>
          <w:noProof/>
        </w:rPr>
      </w:pPr>
      <w:r w:rsidRPr="00D35452">
        <w:rPr>
          <w:rFonts w:hint="eastAsia"/>
          <w:noProof/>
        </w:rPr>
        <w:t>种子质量</w:t>
      </w:r>
    </w:p>
    <w:p w14:paraId="796F393C" w14:textId="77777777" w:rsidR="00D35452" w:rsidRPr="00D35452" w:rsidRDefault="00D35452" w:rsidP="00D35452">
      <w:pPr>
        <w:pStyle w:val="affffb"/>
        <w:ind w:firstLine="420"/>
        <w:rPr>
          <w:rFonts w:hint="eastAsia"/>
        </w:rPr>
      </w:pPr>
      <w:r w:rsidRPr="00D35452">
        <w:rPr>
          <w:rFonts w:hint="eastAsia"/>
        </w:rPr>
        <w:t>纯度≥95%，净度≥98%，发芽率≥85％，水分≤7%。</w:t>
      </w:r>
    </w:p>
    <w:p w14:paraId="3AF3BBD7" w14:textId="77777777" w:rsidR="00D35452" w:rsidRPr="00D35452" w:rsidRDefault="00D35452" w:rsidP="00D35452">
      <w:pPr>
        <w:pStyle w:val="affe"/>
        <w:spacing w:before="120" w:after="120"/>
        <w:rPr>
          <w:noProof/>
        </w:rPr>
      </w:pPr>
      <w:r w:rsidRPr="00D35452">
        <w:rPr>
          <w:rFonts w:hint="eastAsia"/>
          <w:noProof/>
        </w:rPr>
        <w:t>种子消毒</w:t>
      </w:r>
    </w:p>
    <w:p w14:paraId="337A097D" w14:textId="77777777" w:rsidR="00D35452" w:rsidRPr="00D35452" w:rsidRDefault="00D35452" w:rsidP="00D35452">
      <w:pPr>
        <w:pStyle w:val="affffb"/>
        <w:ind w:firstLine="420"/>
        <w:rPr>
          <w:rFonts w:hint="eastAsia"/>
        </w:rPr>
      </w:pPr>
      <w:r w:rsidRPr="00D35452">
        <w:rPr>
          <w:rFonts w:hint="eastAsia"/>
        </w:rPr>
        <w:t>选择包衣处理过的种子。或将未包衣种子在冷水中浸泡15 min~20 min，再用10%磷酸三钠溶液浸泡20 min~30 min（防治病毒）；将未包衣种子置于45%代森锰锌水剂100~300倍液浸种15 min（防治真菌）；用6%春雷霉素可溶性粉剂800~1200倍液浸种2 h（防治细菌）。处理过的种子捞出后充分洗净晾干，备用。</w:t>
      </w:r>
    </w:p>
    <w:p w14:paraId="6BCAC6D7" w14:textId="77777777" w:rsidR="00D35452" w:rsidRPr="00D35452" w:rsidRDefault="00D35452" w:rsidP="00D35452">
      <w:pPr>
        <w:pStyle w:val="affe"/>
        <w:spacing w:before="120" w:after="120"/>
        <w:rPr>
          <w:noProof/>
        </w:rPr>
      </w:pPr>
      <w:r w:rsidRPr="00D35452">
        <w:rPr>
          <w:rFonts w:hint="eastAsia"/>
          <w:noProof/>
        </w:rPr>
        <w:t>基质装盘</w:t>
      </w:r>
    </w:p>
    <w:p w14:paraId="5D3B1C6A" w14:textId="77777777" w:rsidR="00D35452" w:rsidRPr="00D35452" w:rsidRDefault="00D35452" w:rsidP="00D35452">
      <w:pPr>
        <w:pStyle w:val="affffb"/>
        <w:ind w:firstLine="420"/>
        <w:rPr>
          <w:rFonts w:hint="eastAsia"/>
        </w:rPr>
      </w:pPr>
      <w:r w:rsidRPr="00D35452">
        <w:rPr>
          <w:rFonts w:hint="eastAsia"/>
        </w:rPr>
        <w:t>采用无土基质育苗，育苗穴盘选择128孔穴盘，基质选用商品基质。基质用水预湿拌匀，预湿的基质中加入75%百菌清可湿性粉剂或70%甲基托布津可湿性粉剂，用量为200g/m</w:t>
      </w:r>
      <w:r w:rsidRPr="00D35452">
        <w:rPr>
          <w:rFonts w:hint="eastAsia"/>
          <w:vertAlign w:val="superscript"/>
        </w:rPr>
        <w:t>3</w:t>
      </w:r>
      <w:r w:rsidRPr="00D35452">
        <w:rPr>
          <w:rFonts w:hint="eastAsia"/>
        </w:rPr>
        <w:t>，均匀拌入育苗基质中消毒。基质干湿程度以手握成团为宜，预湿后的基质放置2h～3h后装盘。装盘以自然装满为准，不应局部按压。基质装盘后，用压穴模板在每个穴孔上压出直径1.0cm～1.5cm、深约1.0cm～1.5cm的圆形播种穴。</w:t>
      </w:r>
    </w:p>
    <w:p w14:paraId="3FBE0784" w14:textId="77777777" w:rsidR="00D35452" w:rsidRPr="00D35452" w:rsidRDefault="00D35452" w:rsidP="00D35452">
      <w:pPr>
        <w:pStyle w:val="affe"/>
        <w:spacing w:before="120" w:after="120"/>
        <w:rPr>
          <w:noProof/>
        </w:rPr>
      </w:pPr>
      <w:r w:rsidRPr="00D35452">
        <w:rPr>
          <w:rFonts w:hint="eastAsia"/>
          <w:noProof/>
        </w:rPr>
        <w:t>播种</w:t>
      </w:r>
    </w:p>
    <w:p w14:paraId="78333A34" w14:textId="77777777" w:rsidR="00D35452" w:rsidRPr="00D35452" w:rsidRDefault="00D35452" w:rsidP="00D35452">
      <w:pPr>
        <w:pStyle w:val="afff"/>
        <w:spacing w:before="120" w:after="120"/>
        <w:rPr>
          <w:rFonts w:hint="eastAsia"/>
          <w:noProof/>
        </w:rPr>
      </w:pPr>
      <w:r w:rsidRPr="00D35452">
        <w:rPr>
          <w:rFonts w:hint="eastAsia"/>
          <w:noProof/>
        </w:rPr>
        <w:t>播种时间</w:t>
      </w:r>
    </w:p>
    <w:p w14:paraId="604CC244" w14:textId="77777777" w:rsidR="00D35452" w:rsidRPr="00D35452" w:rsidRDefault="00D35452" w:rsidP="00D35452">
      <w:pPr>
        <w:pStyle w:val="affffb"/>
        <w:ind w:firstLine="420"/>
        <w:rPr>
          <w:rFonts w:hint="eastAsia"/>
        </w:rPr>
      </w:pPr>
      <w:r w:rsidRPr="00D35452">
        <w:rPr>
          <w:rFonts w:hint="eastAsia"/>
        </w:rPr>
        <w:t>播种期为3月上中旬。</w:t>
      </w:r>
    </w:p>
    <w:p w14:paraId="7BC5A1C3" w14:textId="77777777" w:rsidR="00D35452" w:rsidRPr="00D35452" w:rsidRDefault="00D35452" w:rsidP="00D35452">
      <w:pPr>
        <w:pStyle w:val="afff"/>
        <w:spacing w:before="120" w:after="120"/>
        <w:rPr>
          <w:noProof/>
        </w:rPr>
      </w:pPr>
      <w:r w:rsidRPr="00D35452">
        <w:rPr>
          <w:rFonts w:hint="eastAsia"/>
          <w:noProof/>
        </w:rPr>
        <w:t>播种量</w:t>
      </w:r>
    </w:p>
    <w:p w14:paraId="67DBA7BB" w14:textId="77777777" w:rsidR="00D35452" w:rsidRPr="00D35452" w:rsidRDefault="00D35452" w:rsidP="00D35452">
      <w:pPr>
        <w:pStyle w:val="affffb"/>
        <w:ind w:firstLine="420"/>
        <w:rPr>
          <w:rFonts w:hint="eastAsia"/>
        </w:rPr>
      </w:pPr>
      <w:r w:rsidRPr="00D35452">
        <w:rPr>
          <w:rFonts w:hint="eastAsia"/>
        </w:rPr>
        <w:t>每667m</w:t>
      </w:r>
      <w:r w:rsidRPr="00D35452">
        <w:rPr>
          <w:rFonts w:hint="eastAsia"/>
          <w:vertAlign w:val="superscript"/>
        </w:rPr>
        <w:t>2</w:t>
      </w:r>
      <w:r w:rsidRPr="00D35452">
        <w:rPr>
          <w:rFonts w:hint="eastAsia"/>
        </w:rPr>
        <w:t>用种40g～50g。</w:t>
      </w:r>
    </w:p>
    <w:p w14:paraId="70BE8E5E" w14:textId="77777777" w:rsidR="00D35452" w:rsidRPr="00D35452" w:rsidRDefault="00D35452" w:rsidP="00D35452">
      <w:pPr>
        <w:pStyle w:val="afff"/>
        <w:spacing w:before="120" w:after="120"/>
        <w:rPr>
          <w:noProof/>
        </w:rPr>
      </w:pPr>
      <w:r w:rsidRPr="00D35452">
        <w:rPr>
          <w:rFonts w:hint="eastAsia"/>
          <w:noProof/>
        </w:rPr>
        <w:lastRenderedPageBreak/>
        <w:t>播种方法</w:t>
      </w:r>
    </w:p>
    <w:p w14:paraId="59689965" w14:textId="77777777" w:rsidR="00D35452" w:rsidRPr="00D35452" w:rsidRDefault="00D35452" w:rsidP="00D35452">
      <w:pPr>
        <w:pStyle w:val="affffb"/>
        <w:ind w:firstLine="420"/>
        <w:rPr>
          <w:rFonts w:hint="eastAsia"/>
        </w:rPr>
      </w:pPr>
      <w:r w:rsidRPr="00D35452">
        <w:rPr>
          <w:rFonts w:hint="eastAsia"/>
        </w:rPr>
        <w:t>每穴两粒种子，位于苗钵中间位置，用蛭石或珍珠岩将穴孔盖满，并轻压按实。播完后将穴盘依次平放在穴盘架上，将穴盘基质喷透水，浇水至育苗穴盘底孔出现渗水为准。</w:t>
      </w:r>
    </w:p>
    <w:p w14:paraId="1CD18B3D" w14:textId="77777777" w:rsidR="00D35452" w:rsidRPr="00D35452" w:rsidRDefault="00D35452" w:rsidP="00D35452">
      <w:pPr>
        <w:pStyle w:val="affe"/>
        <w:spacing w:before="120" w:after="120"/>
        <w:rPr>
          <w:noProof/>
        </w:rPr>
      </w:pPr>
      <w:r w:rsidRPr="00D35452">
        <w:rPr>
          <w:rFonts w:hint="eastAsia"/>
          <w:noProof/>
        </w:rPr>
        <w:t>苗期管理</w:t>
      </w:r>
    </w:p>
    <w:p w14:paraId="2DD76AF1" w14:textId="77777777" w:rsidR="00D35452" w:rsidRPr="00D35452" w:rsidRDefault="00D35452" w:rsidP="00D35452">
      <w:pPr>
        <w:pStyle w:val="afff"/>
        <w:spacing w:before="120" w:after="120"/>
        <w:rPr>
          <w:rFonts w:hint="eastAsia"/>
          <w:noProof/>
        </w:rPr>
      </w:pPr>
      <w:r w:rsidRPr="00D35452">
        <w:rPr>
          <w:rFonts w:hint="eastAsia"/>
          <w:noProof/>
        </w:rPr>
        <w:t>温度管理</w:t>
      </w:r>
    </w:p>
    <w:p w14:paraId="3C2E79D7" w14:textId="77777777" w:rsidR="00D35452" w:rsidRPr="00D35452" w:rsidRDefault="00D35452" w:rsidP="00D35452">
      <w:pPr>
        <w:pStyle w:val="affffb"/>
        <w:ind w:firstLine="420"/>
        <w:rPr>
          <w:rFonts w:hint="eastAsia"/>
        </w:rPr>
      </w:pPr>
      <w:r w:rsidRPr="00D35452">
        <w:rPr>
          <w:rFonts w:hint="eastAsia"/>
        </w:rPr>
        <w:t>出苗前，在播种后1d～2d，白天温室要保持较高的温度，维持30℃～35℃，夜间不低于18℃；有种子破土出芽时，应及时降低白天温度，保持25℃～30℃，夜间不低于18℃；苗出齐后，温室温度白天以22℃～25℃为宜，夜间温度不低于15℃。</w:t>
      </w:r>
    </w:p>
    <w:p w14:paraId="5E050239" w14:textId="77777777" w:rsidR="00D35452" w:rsidRPr="00D35452" w:rsidRDefault="00D35452" w:rsidP="00D35452">
      <w:pPr>
        <w:pStyle w:val="afff"/>
        <w:spacing w:before="120" w:after="120"/>
        <w:rPr>
          <w:noProof/>
        </w:rPr>
      </w:pPr>
      <w:r w:rsidRPr="00D35452">
        <w:rPr>
          <w:rFonts w:hint="eastAsia"/>
          <w:noProof/>
        </w:rPr>
        <w:t>湿度管理</w:t>
      </w:r>
    </w:p>
    <w:p w14:paraId="01332BBD" w14:textId="77777777" w:rsidR="00D35452" w:rsidRPr="00D35452" w:rsidRDefault="00D35452" w:rsidP="00D35452">
      <w:pPr>
        <w:pStyle w:val="affffb"/>
        <w:ind w:firstLine="420"/>
        <w:rPr>
          <w:rFonts w:hint="eastAsia"/>
        </w:rPr>
      </w:pPr>
      <w:r w:rsidRPr="00D35452">
        <w:rPr>
          <w:rFonts w:hint="eastAsia"/>
        </w:rPr>
        <w:t>辣椒出苗后保持空气相对湿度为50%～60%，可采用通风、加温等措施降低空气相对湿度，采用地面喷水等方式增加空气相对湿度。</w:t>
      </w:r>
    </w:p>
    <w:p w14:paraId="23219BC6" w14:textId="77777777" w:rsidR="00D35452" w:rsidRPr="00D35452" w:rsidRDefault="00D35452" w:rsidP="00D35452">
      <w:pPr>
        <w:pStyle w:val="afff"/>
        <w:spacing w:before="120" w:after="120"/>
        <w:rPr>
          <w:noProof/>
        </w:rPr>
      </w:pPr>
      <w:r w:rsidRPr="00D35452">
        <w:rPr>
          <w:rFonts w:hint="eastAsia"/>
          <w:noProof/>
        </w:rPr>
        <w:t>水肥管理</w:t>
      </w:r>
    </w:p>
    <w:p w14:paraId="5B61B18D" w14:textId="77777777" w:rsidR="00D35452" w:rsidRPr="00D35452" w:rsidRDefault="00D35452" w:rsidP="00D35452">
      <w:pPr>
        <w:pStyle w:val="affffb"/>
        <w:ind w:firstLine="420"/>
        <w:rPr>
          <w:rFonts w:hint="eastAsia"/>
        </w:rPr>
      </w:pPr>
      <w:r w:rsidRPr="00D35452">
        <w:rPr>
          <w:rFonts w:hint="eastAsia"/>
        </w:rPr>
        <w:t>出苗前每天喷水保证基质湿润即可。出苗后每天喷水量以穴盘下面的孔出现水珠为宜，每天喷水1～2次，162孔穴盘每天用水量为0.5kg/盘。喷水一般在上午进行，阴天不喷或少喷。定植前应减少喷水量，防止幼苗徒长。</w:t>
      </w:r>
    </w:p>
    <w:p w14:paraId="4DE56386" w14:textId="77777777" w:rsidR="00D35452" w:rsidRPr="00D35452" w:rsidRDefault="00D35452" w:rsidP="00D35452">
      <w:pPr>
        <w:pStyle w:val="affffb"/>
        <w:ind w:firstLine="420"/>
        <w:rPr>
          <w:rFonts w:hint="eastAsia"/>
        </w:rPr>
      </w:pPr>
      <w:r w:rsidRPr="00D35452">
        <w:rPr>
          <w:rFonts w:hint="eastAsia"/>
        </w:rPr>
        <w:t>在出苗后3片真叶以前，一般冲施肥料2次，并与清水间隔喷施，使用0.2%磷酸二氢钾或者0.2%育苗复合肥作为叶面肥喷施。日历苗龄在25d以后略加大用肥频率，肥料种类主要为N、P肥，一般使用含有N、P的复合肥料，在此期间到定植喷施肥料4次～5次。育苗生产中使用所有肥料的原则和要求按NY/T 394执行。</w:t>
      </w:r>
    </w:p>
    <w:p w14:paraId="7427E00C" w14:textId="77777777" w:rsidR="00D35452" w:rsidRPr="00D35452" w:rsidRDefault="00D35452" w:rsidP="00D35452">
      <w:pPr>
        <w:pStyle w:val="afff"/>
        <w:spacing w:before="120" w:after="120"/>
        <w:rPr>
          <w:rFonts w:hint="eastAsia"/>
          <w:noProof/>
        </w:rPr>
      </w:pPr>
      <w:r w:rsidRPr="00D35452">
        <w:rPr>
          <w:rFonts w:hint="eastAsia"/>
          <w:noProof/>
        </w:rPr>
        <w:t>炼苗</w:t>
      </w:r>
    </w:p>
    <w:p w14:paraId="38CB1A6E" w14:textId="77777777" w:rsidR="00D35452" w:rsidRPr="00D35452" w:rsidRDefault="00D35452" w:rsidP="00D35452">
      <w:pPr>
        <w:pStyle w:val="affffb"/>
        <w:ind w:firstLine="420"/>
        <w:rPr>
          <w:rFonts w:hint="eastAsia"/>
        </w:rPr>
      </w:pPr>
      <w:r w:rsidRPr="00D35452">
        <w:rPr>
          <w:rFonts w:hint="eastAsia"/>
        </w:rPr>
        <w:t>定植前7d～8d，减少浇水，苗床温度白天控制在18℃～25℃，夜温控制在10℃～12℃；加强通风，控制空气相对湿度在40%左右。</w:t>
      </w:r>
    </w:p>
    <w:p w14:paraId="62C1C15B" w14:textId="77777777" w:rsidR="00D35452" w:rsidRPr="00D35452" w:rsidRDefault="00D35452" w:rsidP="00D35452">
      <w:pPr>
        <w:pStyle w:val="afff"/>
        <w:spacing w:before="120" w:after="120"/>
        <w:rPr>
          <w:noProof/>
        </w:rPr>
      </w:pPr>
      <w:r w:rsidRPr="00D35452">
        <w:rPr>
          <w:rFonts w:hint="eastAsia"/>
          <w:noProof/>
        </w:rPr>
        <w:t>壮苗指标</w:t>
      </w:r>
    </w:p>
    <w:p w14:paraId="3E23A044" w14:textId="77777777" w:rsidR="00D35452" w:rsidRPr="00D35452" w:rsidRDefault="00D35452" w:rsidP="00D35452">
      <w:pPr>
        <w:pStyle w:val="affffb"/>
        <w:ind w:firstLine="420"/>
        <w:rPr>
          <w:rFonts w:hint="eastAsia"/>
        </w:rPr>
      </w:pPr>
      <w:r w:rsidRPr="00D35452">
        <w:rPr>
          <w:rFonts w:hint="eastAsia"/>
        </w:rPr>
        <w:t>株高15cm～20cm，茎粗0.4cm以上，有6~8片真叶，节间短，叶色浓绿，叶片厚，根系发达，无病虫，苗龄55d。</w:t>
      </w:r>
    </w:p>
    <w:p w14:paraId="77C8333B" w14:textId="77777777" w:rsidR="00D35452" w:rsidRPr="00D35452" w:rsidRDefault="00D35452" w:rsidP="00D35452">
      <w:pPr>
        <w:pStyle w:val="affd"/>
        <w:spacing w:before="120" w:after="120"/>
        <w:rPr>
          <w:noProof/>
        </w:rPr>
      </w:pPr>
      <w:r w:rsidRPr="00D35452">
        <w:rPr>
          <w:rFonts w:hint="eastAsia"/>
          <w:noProof/>
        </w:rPr>
        <w:t>定植</w:t>
      </w:r>
    </w:p>
    <w:p w14:paraId="5662592A" w14:textId="77777777" w:rsidR="00D35452" w:rsidRPr="00D35452" w:rsidRDefault="00D35452" w:rsidP="00D35452">
      <w:pPr>
        <w:pStyle w:val="affe"/>
        <w:spacing w:before="120" w:after="120"/>
        <w:rPr>
          <w:rFonts w:hint="eastAsia"/>
          <w:noProof/>
        </w:rPr>
      </w:pPr>
      <w:r w:rsidRPr="00D35452">
        <w:rPr>
          <w:rFonts w:hint="eastAsia"/>
          <w:noProof/>
        </w:rPr>
        <w:t>地块选择</w:t>
      </w:r>
    </w:p>
    <w:p w14:paraId="16038E7B" w14:textId="77777777" w:rsidR="00D35452" w:rsidRPr="00D35452" w:rsidRDefault="00D35452" w:rsidP="00D35452">
      <w:pPr>
        <w:pStyle w:val="affffb"/>
        <w:ind w:firstLine="420"/>
        <w:rPr>
          <w:rFonts w:hint="eastAsia"/>
        </w:rPr>
      </w:pPr>
      <w:r w:rsidRPr="00D35452">
        <w:rPr>
          <w:rFonts w:hint="eastAsia"/>
        </w:rPr>
        <w:t>地势平坦，排水良好，土层深厚，肥沃疏松的土壤，土质以壤土或沙壤土为宜，前茬为非茄科作物。</w:t>
      </w:r>
    </w:p>
    <w:p w14:paraId="217DBF94" w14:textId="77777777" w:rsidR="00D35452" w:rsidRPr="00D35452" w:rsidRDefault="00D35452" w:rsidP="00D35452">
      <w:pPr>
        <w:pStyle w:val="affe"/>
        <w:spacing w:before="120" w:after="120"/>
        <w:rPr>
          <w:rFonts w:hint="eastAsia"/>
          <w:noProof/>
        </w:rPr>
      </w:pPr>
      <w:r w:rsidRPr="00D35452">
        <w:rPr>
          <w:rFonts w:hint="eastAsia"/>
          <w:noProof/>
        </w:rPr>
        <w:t>整地施基肥</w:t>
      </w:r>
    </w:p>
    <w:p w14:paraId="702B61C3" w14:textId="77777777" w:rsidR="00D35452" w:rsidRPr="00D35452" w:rsidRDefault="00D35452" w:rsidP="00D35452">
      <w:pPr>
        <w:pStyle w:val="affffb"/>
        <w:ind w:firstLine="420"/>
        <w:rPr>
          <w:rFonts w:hint="eastAsia"/>
        </w:rPr>
      </w:pPr>
      <w:r w:rsidRPr="00D35452">
        <w:rPr>
          <w:rFonts w:hint="eastAsia"/>
        </w:rPr>
        <w:t>肥料按照NY/T394规定，每667m</w:t>
      </w:r>
      <w:r w:rsidRPr="00D35452">
        <w:rPr>
          <w:rFonts w:hint="eastAsia"/>
          <w:vertAlign w:val="superscript"/>
        </w:rPr>
        <w:t>2</w:t>
      </w:r>
      <w:r w:rsidRPr="00D35452">
        <w:rPr>
          <w:rFonts w:hint="eastAsia"/>
        </w:rPr>
        <w:t>施腐熟有机肥3000kg-4000kg，磷酸二铵(N-P-K=16-46-0)30kg-40kg，硫酸钾（N-P-K=0-0-52）20kg-30kg，均匀撒施，再翻耕整平。</w:t>
      </w:r>
    </w:p>
    <w:p w14:paraId="4B525D3E" w14:textId="77777777" w:rsidR="00D35452" w:rsidRPr="00D35452" w:rsidRDefault="00D35452" w:rsidP="00D35452">
      <w:pPr>
        <w:pStyle w:val="affe"/>
        <w:spacing w:before="120" w:after="120"/>
        <w:rPr>
          <w:noProof/>
        </w:rPr>
      </w:pPr>
      <w:r w:rsidRPr="00D35452">
        <w:rPr>
          <w:rFonts w:hint="eastAsia"/>
          <w:noProof/>
        </w:rPr>
        <w:t>起垄铺膜</w:t>
      </w:r>
    </w:p>
    <w:p w14:paraId="31CFE07A" w14:textId="77777777" w:rsidR="00D35452" w:rsidRPr="00D35452" w:rsidRDefault="00D35452" w:rsidP="00D35452">
      <w:pPr>
        <w:pStyle w:val="affffb"/>
        <w:ind w:firstLine="420"/>
        <w:rPr>
          <w:rFonts w:hint="eastAsia"/>
        </w:rPr>
      </w:pPr>
      <w:r w:rsidRPr="00D35452">
        <w:rPr>
          <w:rFonts w:hint="eastAsia"/>
        </w:rPr>
        <w:t>起垄高度10cm，垄面宽度50cm，沟宽50cm，起垄覆膜，膜下滴灌。</w:t>
      </w:r>
    </w:p>
    <w:p w14:paraId="0EE370B4" w14:textId="77777777" w:rsidR="00D35452" w:rsidRPr="00D35452" w:rsidRDefault="00D35452" w:rsidP="00D35452">
      <w:pPr>
        <w:pStyle w:val="affe"/>
        <w:spacing w:before="120" w:after="120"/>
        <w:rPr>
          <w:rFonts w:hint="eastAsia"/>
          <w:noProof/>
        </w:rPr>
      </w:pPr>
      <w:r w:rsidRPr="00D35452">
        <w:rPr>
          <w:rFonts w:hint="eastAsia"/>
          <w:noProof/>
        </w:rPr>
        <w:t>定植时间</w:t>
      </w:r>
    </w:p>
    <w:p w14:paraId="46676EB3" w14:textId="77777777" w:rsidR="00D35452" w:rsidRPr="00D35452" w:rsidRDefault="00D35452" w:rsidP="00D35452">
      <w:pPr>
        <w:pStyle w:val="affffb"/>
        <w:ind w:firstLine="420"/>
        <w:rPr>
          <w:rFonts w:hint="eastAsia"/>
        </w:rPr>
      </w:pPr>
      <w:r w:rsidRPr="00D35452">
        <w:rPr>
          <w:rFonts w:hint="eastAsia"/>
        </w:rPr>
        <w:t>五月中下旬，10cm土壤温度稳定在15℃以上即可定植。</w:t>
      </w:r>
    </w:p>
    <w:p w14:paraId="090EA38B" w14:textId="77777777" w:rsidR="00D35452" w:rsidRPr="00D35452" w:rsidRDefault="00D35452" w:rsidP="00D35452">
      <w:pPr>
        <w:pStyle w:val="affe"/>
        <w:spacing w:before="120" w:after="120"/>
        <w:rPr>
          <w:noProof/>
        </w:rPr>
      </w:pPr>
      <w:r w:rsidRPr="00D35452">
        <w:rPr>
          <w:rFonts w:hint="eastAsia"/>
          <w:noProof/>
        </w:rPr>
        <w:t>定植方法与密度</w:t>
      </w:r>
    </w:p>
    <w:p w14:paraId="11A4CF29" w14:textId="77777777" w:rsidR="00D35452" w:rsidRPr="00D35452" w:rsidRDefault="00D35452" w:rsidP="00D35452">
      <w:pPr>
        <w:pStyle w:val="affffb"/>
        <w:ind w:firstLine="420"/>
        <w:rPr>
          <w:rFonts w:hint="eastAsia"/>
        </w:rPr>
      </w:pPr>
      <w:r w:rsidRPr="00D35452">
        <w:rPr>
          <w:rFonts w:hint="eastAsia"/>
        </w:rPr>
        <w:t>每垄种植2行，小行距40cm，株距30cm～35cm，每穴双株，每667m2栽3500~3800穴，采用三角法定植。</w:t>
      </w:r>
    </w:p>
    <w:p w14:paraId="7AAC0C31" w14:textId="77777777" w:rsidR="00D35452" w:rsidRPr="00D35452" w:rsidRDefault="00D35452" w:rsidP="00D35452">
      <w:pPr>
        <w:pStyle w:val="affd"/>
        <w:spacing w:before="120" w:after="120"/>
        <w:rPr>
          <w:rFonts w:hint="eastAsia"/>
          <w:noProof/>
        </w:rPr>
      </w:pPr>
      <w:r w:rsidRPr="00D35452">
        <w:rPr>
          <w:rFonts w:hint="eastAsia"/>
          <w:noProof/>
        </w:rPr>
        <w:t>田间管理</w:t>
      </w:r>
    </w:p>
    <w:p w14:paraId="355CABC3" w14:textId="77777777" w:rsidR="00D35452" w:rsidRPr="00D35452" w:rsidRDefault="00D35452" w:rsidP="00D35452">
      <w:pPr>
        <w:pStyle w:val="affe"/>
        <w:spacing w:before="120" w:after="120"/>
        <w:rPr>
          <w:rFonts w:hint="eastAsia"/>
          <w:noProof/>
        </w:rPr>
      </w:pPr>
      <w:r w:rsidRPr="00D35452">
        <w:rPr>
          <w:rFonts w:hint="eastAsia"/>
          <w:noProof/>
        </w:rPr>
        <w:lastRenderedPageBreak/>
        <w:t>肥水管理</w:t>
      </w:r>
    </w:p>
    <w:p w14:paraId="3F362A56" w14:textId="77777777" w:rsidR="00D35452" w:rsidRPr="00D35452" w:rsidRDefault="00D35452" w:rsidP="00D35452">
      <w:pPr>
        <w:pStyle w:val="affffb"/>
        <w:ind w:firstLine="420"/>
        <w:rPr>
          <w:rFonts w:hint="eastAsia"/>
        </w:rPr>
      </w:pPr>
      <w:r w:rsidRPr="00D35452">
        <w:rPr>
          <w:rFonts w:hint="eastAsia"/>
        </w:rPr>
        <w:t>定植后立即浇一次透水，5d后视墒情轻浇缓苗水。进入开花期，控制浇水，进行蹲苗。当门椒果实达到2cm～3cm时，蹲苗结束，开始浇水追肥。第一次追肥，每667m2随水追施尿素5kg～10kg；10d～15d后，再追施一次尿素，每667m2追施5kg。进入结果盛期每隔7d～10d浇一次小水（清水与肥水交替进行），每次肥料的使用量为每667m2复合肥（N-P-K=18-18-18）10kg；结果后期要控制浇水，促进果实红熟。当果实进入转色期，要重施一次钾肥，每667m2追施钾肥20kg。采收前15d停止浇水。</w:t>
      </w:r>
    </w:p>
    <w:p w14:paraId="1C02FE8F" w14:textId="77777777" w:rsidR="00D35452" w:rsidRPr="00D35452" w:rsidRDefault="00D35452" w:rsidP="00D35452">
      <w:pPr>
        <w:pStyle w:val="affe"/>
        <w:spacing w:before="120" w:after="120"/>
        <w:rPr>
          <w:rFonts w:hint="eastAsia"/>
          <w:noProof/>
        </w:rPr>
      </w:pPr>
      <w:r w:rsidRPr="00D35452">
        <w:rPr>
          <w:rFonts w:hint="eastAsia"/>
          <w:noProof/>
        </w:rPr>
        <w:t>中耕培土</w:t>
      </w:r>
    </w:p>
    <w:p w14:paraId="39EC7B35" w14:textId="77777777" w:rsidR="00D35452" w:rsidRPr="00D35452" w:rsidRDefault="00D35452" w:rsidP="00D35452">
      <w:pPr>
        <w:pStyle w:val="affffb"/>
        <w:ind w:firstLine="420"/>
        <w:rPr>
          <w:rFonts w:hint="eastAsia"/>
        </w:rPr>
      </w:pPr>
      <w:r w:rsidRPr="00D35452">
        <w:rPr>
          <w:rFonts w:hint="eastAsia"/>
        </w:rPr>
        <w:t>缓苗后，需中耕2次～3次，中耕深度和范围以不损伤根系为准。在结果初期封垄前，结合中耕，进行培土。</w:t>
      </w:r>
    </w:p>
    <w:p w14:paraId="403F7021" w14:textId="77777777" w:rsidR="00D35452" w:rsidRPr="00D35452" w:rsidRDefault="00D35452" w:rsidP="00D35452">
      <w:pPr>
        <w:pStyle w:val="affd"/>
        <w:spacing w:before="120" w:after="120"/>
        <w:rPr>
          <w:noProof/>
        </w:rPr>
      </w:pPr>
      <w:r w:rsidRPr="00D35452">
        <w:rPr>
          <w:rFonts w:hint="eastAsia"/>
          <w:noProof/>
        </w:rPr>
        <w:t>病虫害防治</w:t>
      </w:r>
    </w:p>
    <w:p w14:paraId="5CBD6D97" w14:textId="77777777" w:rsidR="00D35452" w:rsidRPr="00D35452" w:rsidRDefault="00D35452" w:rsidP="00D35452">
      <w:pPr>
        <w:pStyle w:val="affffb"/>
        <w:ind w:firstLine="420"/>
        <w:rPr>
          <w:rFonts w:hint="eastAsia"/>
        </w:rPr>
      </w:pPr>
      <w:r w:rsidRPr="00D35452">
        <w:rPr>
          <w:rFonts w:hint="eastAsia"/>
        </w:rPr>
        <w:t>应符合NY/T 393、DB15/T 2100的</w:t>
      </w:r>
      <w:r w:rsidRPr="00D35452">
        <w:t>规定</w:t>
      </w:r>
      <w:r w:rsidRPr="00D35452">
        <w:rPr>
          <w:rFonts w:hint="eastAsia"/>
        </w:rPr>
        <w:t>且应符合表1的</w:t>
      </w:r>
      <w:r w:rsidRPr="00D35452">
        <w:t>规定</w:t>
      </w:r>
      <w:r w:rsidRPr="00D35452">
        <w:rPr>
          <w:rFonts w:hint="eastAsia"/>
        </w:rPr>
        <w:t>。</w:t>
      </w:r>
    </w:p>
    <w:p w14:paraId="6A221E42" w14:textId="77777777" w:rsidR="00D35452" w:rsidRPr="00D35452" w:rsidRDefault="00D35452" w:rsidP="00D35452">
      <w:pPr>
        <w:pStyle w:val="aff2"/>
        <w:spacing w:before="120" w:after="120"/>
        <w:rPr>
          <w:noProof/>
        </w:rPr>
      </w:pPr>
      <w:r w:rsidRPr="00D35452">
        <w:rPr>
          <w:rFonts w:hint="eastAsia"/>
          <w:noProof/>
        </w:rPr>
        <w:t>主要病虫害及防治方法</w:t>
      </w:r>
    </w:p>
    <w:tbl>
      <w:tblPr>
        <w:tblW w:w="9713"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69"/>
        <w:gridCol w:w="1378"/>
        <w:gridCol w:w="4106"/>
        <w:gridCol w:w="1280"/>
        <w:gridCol w:w="1780"/>
      </w:tblGrid>
      <w:tr w:rsidR="00D35452" w:rsidRPr="00D35452" w14:paraId="170F6A69" w14:textId="77777777" w:rsidTr="00D35452">
        <w:trPr>
          <w:trHeight w:val="226"/>
          <w:jc w:val="center"/>
        </w:trPr>
        <w:tc>
          <w:tcPr>
            <w:tcW w:w="1169" w:type="dxa"/>
            <w:tcBorders>
              <w:top w:val="single" w:sz="8" w:space="0" w:color="000000"/>
              <w:bottom w:val="single" w:sz="8" w:space="0" w:color="000000"/>
            </w:tcBorders>
            <w:shd w:val="clear" w:color="auto" w:fill="auto"/>
            <w:vAlign w:val="center"/>
            <w:hideMark/>
          </w:tcPr>
          <w:p w14:paraId="39EFB31A" w14:textId="77777777" w:rsidR="00D35452" w:rsidRPr="00D35452" w:rsidRDefault="00D35452" w:rsidP="00D35452">
            <w:pPr>
              <w:pStyle w:val="affffb"/>
              <w:ind w:firstLineChars="0" w:firstLine="0"/>
              <w:rPr>
                <w:rFonts w:hint="eastAsia"/>
                <w:sz w:val="18"/>
              </w:rPr>
            </w:pPr>
            <w:r w:rsidRPr="00D35452">
              <w:rPr>
                <w:rFonts w:hint="eastAsia"/>
                <w:sz w:val="18"/>
              </w:rPr>
              <w:t>病虫害名称</w:t>
            </w:r>
          </w:p>
        </w:tc>
        <w:tc>
          <w:tcPr>
            <w:tcW w:w="1378" w:type="dxa"/>
            <w:tcBorders>
              <w:top w:val="single" w:sz="8" w:space="0" w:color="000000"/>
              <w:bottom w:val="single" w:sz="8" w:space="0" w:color="000000"/>
            </w:tcBorders>
            <w:shd w:val="clear" w:color="auto" w:fill="auto"/>
            <w:vAlign w:val="center"/>
            <w:hideMark/>
          </w:tcPr>
          <w:p w14:paraId="3BB6C037" w14:textId="77777777" w:rsidR="00D35452" w:rsidRPr="00D35452" w:rsidRDefault="00D35452" w:rsidP="00D35452">
            <w:pPr>
              <w:pStyle w:val="affffb"/>
              <w:ind w:firstLine="360"/>
              <w:rPr>
                <w:rFonts w:hint="eastAsia"/>
                <w:sz w:val="18"/>
              </w:rPr>
            </w:pPr>
            <w:r w:rsidRPr="00D35452">
              <w:rPr>
                <w:rFonts w:hint="eastAsia"/>
                <w:sz w:val="18"/>
              </w:rPr>
              <w:t>防治适期</w:t>
            </w:r>
          </w:p>
        </w:tc>
        <w:tc>
          <w:tcPr>
            <w:tcW w:w="4106" w:type="dxa"/>
            <w:tcBorders>
              <w:top w:val="single" w:sz="8" w:space="0" w:color="000000"/>
              <w:bottom w:val="single" w:sz="8" w:space="0" w:color="000000"/>
            </w:tcBorders>
            <w:shd w:val="clear" w:color="auto" w:fill="auto"/>
            <w:vAlign w:val="center"/>
            <w:hideMark/>
          </w:tcPr>
          <w:p w14:paraId="6CF8DAAA" w14:textId="77777777" w:rsidR="00D35452" w:rsidRPr="00D35452" w:rsidRDefault="00D35452" w:rsidP="00D35452">
            <w:pPr>
              <w:pStyle w:val="affffb"/>
              <w:ind w:firstLine="360"/>
              <w:jc w:val="center"/>
              <w:rPr>
                <w:rFonts w:hint="eastAsia"/>
                <w:sz w:val="18"/>
              </w:rPr>
            </w:pPr>
            <w:r w:rsidRPr="00D35452">
              <w:rPr>
                <w:rFonts w:hint="eastAsia"/>
                <w:sz w:val="18"/>
              </w:rPr>
              <w:t>推荐药剂及使用剂量</w:t>
            </w:r>
          </w:p>
        </w:tc>
        <w:tc>
          <w:tcPr>
            <w:tcW w:w="1280" w:type="dxa"/>
            <w:tcBorders>
              <w:top w:val="single" w:sz="8" w:space="0" w:color="000000"/>
              <w:bottom w:val="single" w:sz="8" w:space="0" w:color="000000"/>
            </w:tcBorders>
            <w:shd w:val="clear" w:color="auto" w:fill="auto"/>
            <w:vAlign w:val="center"/>
            <w:hideMark/>
          </w:tcPr>
          <w:p w14:paraId="21E9A00C" w14:textId="77777777" w:rsidR="00D35452" w:rsidRPr="00D35452" w:rsidRDefault="00D35452" w:rsidP="00D35452">
            <w:pPr>
              <w:pStyle w:val="affffb"/>
              <w:ind w:firstLineChars="111"/>
              <w:rPr>
                <w:rFonts w:hint="eastAsia"/>
                <w:sz w:val="18"/>
              </w:rPr>
            </w:pPr>
            <w:r w:rsidRPr="00D35452">
              <w:rPr>
                <w:rFonts w:hint="eastAsia"/>
                <w:sz w:val="18"/>
              </w:rPr>
              <w:t>使用方法</w:t>
            </w:r>
          </w:p>
        </w:tc>
        <w:tc>
          <w:tcPr>
            <w:tcW w:w="1780" w:type="dxa"/>
            <w:tcBorders>
              <w:top w:val="single" w:sz="8" w:space="0" w:color="000000"/>
              <w:bottom w:val="single" w:sz="8" w:space="0" w:color="000000"/>
            </w:tcBorders>
            <w:shd w:val="clear" w:color="auto" w:fill="auto"/>
            <w:vAlign w:val="center"/>
            <w:hideMark/>
          </w:tcPr>
          <w:p w14:paraId="1AADC29B" w14:textId="77777777" w:rsidR="00D35452" w:rsidRPr="00D35452" w:rsidRDefault="00D35452" w:rsidP="00D35452">
            <w:pPr>
              <w:pStyle w:val="affffb"/>
              <w:ind w:firstLine="360"/>
              <w:rPr>
                <w:rFonts w:hint="eastAsia"/>
                <w:sz w:val="18"/>
              </w:rPr>
            </w:pPr>
            <w:r w:rsidRPr="00D35452">
              <w:rPr>
                <w:rFonts w:hint="eastAsia"/>
                <w:sz w:val="18"/>
              </w:rPr>
              <w:t>安全间隔期d</w:t>
            </w:r>
          </w:p>
        </w:tc>
      </w:tr>
      <w:tr w:rsidR="00D35452" w:rsidRPr="00D35452" w14:paraId="5BEAC047" w14:textId="77777777" w:rsidTr="00D35452">
        <w:trPr>
          <w:trHeight w:val="711"/>
          <w:jc w:val="center"/>
        </w:trPr>
        <w:tc>
          <w:tcPr>
            <w:tcW w:w="1169" w:type="dxa"/>
            <w:tcBorders>
              <w:top w:val="single" w:sz="8" w:space="0" w:color="000000"/>
            </w:tcBorders>
            <w:shd w:val="clear" w:color="auto" w:fill="auto"/>
            <w:vAlign w:val="center"/>
            <w:hideMark/>
          </w:tcPr>
          <w:p w14:paraId="4571F72A" w14:textId="77777777" w:rsidR="00D35452" w:rsidRPr="00D35452" w:rsidRDefault="00D35452" w:rsidP="00D35452">
            <w:pPr>
              <w:pStyle w:val="affffb"/>
              <w:ind w:firstLine="360"/>
              <w:rPr>
                <w:rFonts w:hint="eastAsia"/>
                <w:sz w:val="18"/>
              </w:rPr>
            </w:pPr>
            <w:r w:rsidRPr="00D35452">
              <w:rPr>
                <w:rFonts w:hint="eastAsia"/>
                <w:sz w:val="18"/>
              </w:rPr>
              <w:t>猝倒病</w:t>
            </w:r>
          </w:p>
        </w:tc>
        <w:tc>
          <w:tcPr>
            <w:tcW w:w="1378" w:type="dxa"/>
            <w:tcBorders>
              <w:top w:val="single" w:sz="8" w:space="0" w:color="000000"/>
            </w:tcBorders>
            <w:shd w:val="clear" w:color="auto" w:fill="auto"/>
            <w:vAlign w:val="center"/>
            <w:hideMark/>
          </w:tcPr>
          <w:p w14:paraId="4023E8DD" w14:textId="77777777" w:rsidR="00D35452" w:rsidRPr="00D35452" w:rsidRDefault="00D35452" w:rsidP="00D35452">
            <w:pPr>
              <w:pStyle w:val="affffb"/>
              <w:ind w:firstLineChars="0" w:firstLine="0"/>
              <w:jc w:val="center"/>
              <w:rPr>
                <w:rFonts w:hint="eastAsia"/>
                <w:sz w:val="18"/>
              </w:rPr>
            </w:pPr>
            <w:r w:rsidRPr="00D35452">
              <w:rPr>
                <w:rFonts w:hint="eastAsia"/>
                <w:sz w:val="18"/>
              </w:rPr>
              <w:t>发现中心病株</w:t>
            </w:r>
          </w:p>
        </w:tc>
        <w:tc>
          <w:tcPr>
            <w:tcW w:w="4106" w:type="dxa"/>
            <w:tcBorders>
              <w:top w:val="single" w:sz="8" w:space="0" w:color="000000"/>
            </w:tcBorders>
            <w:shd w:val="clear" w:color="auto" w:fill="auto"/>
            <w:vAlign w:val="center"/>
            <w:hideMark/>
          </w:tcPr>
          <w:p w14:paraId="3CA941A0" w14:textId="77777777" w:rsidR="00D35452" w:rsidRPr="00D35452" w:rsidRDefault="00D35452" w:rsidP="00D35452">
            <w:pPr>
              <w:pStyle w:val="affffb"/>
              <w:ind w:firstLineChars="0" w:firstLine="0"/>
              <w:rPr>
                <w:sz w:val="18"/>
              </w:rPr>
            </w:pPr>
            <w:r w:rsidRPr="00D35452">
              <w:rPr>
                <w:rFonts w:hint="eastAsia"/>
                <w:sz w:val="18"/>
              </w:rPr>
              <w:t>75%百菌清可湿性粉剂400~800倍液；或25%嘧菌酯悬浮剂1400~1600倍液；或99%噁霉灵500~800倍液；或1~2‰高锰酸钾溶液</w:t>
            </w:r>
          </w:p>
        </w:tc>
        <w:tc>
          <w:tcPr>
            <w:tcW w:w="1280" w:type="dxa"/>
            <w:tcBorders>
              <w:top w:val="single" w:sz="8" w:space="0" w:color="000000"/>
            </w:tcBorders>
            <w:shd w:val="clear" w:color="auto" w:fill="auto"/>
            <w:vAlign w:val="center"/>
            <w:hideMark/>
          </w:tcPr>
          <w:p w14:paraId="44475AB6" w14:textId="2D16CC7D" w:rsidR="00D35452" w:rsidRPr="00D35452" w:rsidRDefault="00D35452" w:rsidP="00D35452">
            <w:pPr>
              <w:pStyle w:val="affffb"/>
              <w:ind w:firstLineChars="0" w:firstLine="0"/>
              <w:jc w:val="center"/>
              <w:rPr>
                <w:sz w:val="18"/>
              </w:rPr>
            </w:pPr>
            <w:r w:rsidRPr="00D35452">
              <w:rPr>
                <w:rFonts w:hint="eastAsia"/>
                <w:sz w:val="18"/>
              </w:rPr>
              <w:t>茎叶喷雾</w:t>
            </w:r>
          </w:p>
        </w:tc>
        <w:tc>
          <w:tcPr>
            <w:tcW w:w="1780" w:type="dxa"/>
            <w:tcBorders>
              <w:top w:val="single" w:sz="8" w:space="0" w:color="000000"/>
            </w:tcBorders>
            <w:shd w:val="clear" w:color="auto" w:fill="auto"/>
            <w:vAlign w:val="center"/>
            <w:hideMark/>
          </w:tcPr>
          <w:p w14:paraId="006FCBD1" w14:textId="77777777" w:rsidR="00D35452" w:rsidRPr="00D35452" w:rsidRDefault="00D35452" w:rsidP="00D35452">
            <w:pPr>
              <w:pStyle w:val="affffb"/>
              <w:ind w:firstLineChars="0" w:firstLine="0"/>
              <w:rPr>
                <w:sz w:val="18"/>
              </w:rPr>
            </w:pPr>
            <w:r w:rsidRPr="00D35452">
              <w:rPr>
                <w:rFonts w:hint="eastAsia"/>
                <w:sz w:val="18"/>
              </w:rPr>
              <w:t>不同药剂交替使用，安全间隔期7 d~10 d，喷药次数1~2次</w:t>
            </w:r>
          </w:p>
        </w:tc>
      </w:tr>
      <w:tr w:rsidR="00D35452" w:rsidRPr="00D35452" w14:paraId="07825545" w14:textId="77777777" w:rsidTr="00D35452">
        <w:trPr>
          <w:trHeight w:val="694"/>
          <w:jc w:val="center"/>
        </w:trPr>
        <w:tc>
          <w:tcPr>
            <w:tcW w:w="1169" w:type="dxa"/>
            <w:shd w:val="clear" w:color="auto" w:fill="auto"/>
            <w:vAlign w:val="center"/>
            <w:hideMark/>
          </w:tcPr>
          <w:p w14:paraId="57DF5C34" w14:textId="77777777" w:rsidR="00D35452" w:rsidRPr="00D35452" w:rsidRDefault="00D35452" w:rsidP="00D35452">
            <w:pPr>
              <w:pStyle w:val="affffb"/>
              <w:ind w:firstLine="360"/>
              <w:rPr>
                <w:sz w:val="18"/>
              </w:rPr>
            </w:pPr>
            <w:r w:rsidRPr="00D35452">
              <w:rPr>
                <w:rFonts w:hint="eastAsia"/>
                <w:sz w:val="18"/>
              </w:rPr>
              <w:t>炭疽病</w:t>
            </w:r>
          </w:p>
        </w:tc>
        <w:tc>
          <w:tcPr>
            <w:tcW w:w="1378" w:type="dxa"/>
            <w:shd w:val="clear" w:color="auto" w:fill="auto"/>
            <w:vAlign w:val="center"/>
            <w:hideMark/>
          </w:tcPr>
          <w:p w14:paraId="2EE11839" w14:textId="77777777" w:rsidR="00D35452" w:rsidRPr="00D35452" w:rsidRDefault="00D35452" w:rsidP="00D35452">
            <w:pPr>
              <w:pStyle w:val="affffb"/>
              <w:ind w:firstLineChars="0" w:firstLine="0"/>
              <w:jc w:val="center"/>
              <w:rPr>
                <w:rFonts w:hint="eastAsia"/>
                <w:sz w:val="18"/>
              </w:rPr>
            </w:pPr>
            <w:r w:rsidRPr="00D35452">
              <w:rPr>
                <w:rFonts w:hint="eastAsia"/>
                <w:sz w:val="18"/>
              </w:rPr>
              <w:t>发病初期</w:t>
            </w:r>
          </w:p>
        </w:tc>
        <w:tc>
          <w:tcPr>
            <w:tcW w:w="4106" w:type="dxa"/>
            <w:shd w:val="clear" w:color="auto" w:fill="auto"/>
            <w:vAlign w:val="center"/>
            <w:hideMark/>
          </w:tcPr>
          <w:p w14:paraId="0C6B1AAD" w14:textId="77777777" w:rsidR="00D35452" w:rsidRPr="00D35452" w:rsidRDefault="00D35452" w:rsidP="00D35452">
            <w:pPr>
              <w:pStyle w:val="affffb"/>
              <w:ind w:firstLineChars="0" w:firstLine="0"/>
              <w:rPr>
                <w:sz w:val="18"/>
              </w:rPr>
            </w:pPr>
            <w:r w:rsidRPr="00D35452">
              <w:rPr>
                <w:rFonts w:hint="eastAsia"/>
                <w:sz w:val="18"/>
              </w:rPr>
              <w:t>50%咪鲜胺锰盐45-60g/亩；或10%苯醚甲环唑67-100g/亩；或43%氟菌·肟菌酯20-30mL/亩；或25%吡唑醚菌酯20-40mL/亩</w:t>
            </w:r>
          </w:p>
        </w:tc>
        <w:tc>
          <w:tcPr>
            <w:tcW w:w="1280" w:type="dxa"/>
            <w:shd w:val="clear" w:color="auto" w:fill="auto"/>
            <w:vAlign w:val="center"/>
            <w:hideMark/>
          </w:tcPr>
          <w:p w14:paraId="03EB1BC5" w14:textId="77777777" w:rsidR="00D35452" w:rsidRPr="00D35452" w:rsidRDefault="00D35452" w:rsidP="00D35452">
            <w:pPr>
              <w:pStyle w:val="affffb"/>
              <w:ind w:firstLineChars="0" w:firstLine="0"/>
              <w:jc w:val="center"/>
              <w:rPr>
                <w:sz w:val="18"/>
              </w:rPr>
            </w:pPr>
            <w:r w:rsidRPr="00D35452">
              <w:rPr>
                <w:rFonts w:hint="eastAsia"/>
                <w:sz w:val="18"/>
              </w:rPr>
              <w:t>茎叶喷雾</w:t>
            </w:r>
          </w:p>
        </w:tc>
        <w:tc>
          <w:tcPr>
            <w:tcW w:w="1780" w:type="dxa"/>
            <w:shd w:val="clear" w:color="auto" w:fill="auto"/>
            <w:vAlign w:val="center"/>
            <w:hideMark/>
          </w:tcPr>
          <w:p w14:paraId="6D94FB87" w14:textId="77777777" w:rsidR="00D35452" w:rsidRPr="00D35452" w:rsidRDefault="00D35452" w:rsidP="00D35452">
            <w:pPr>
              <w:pStyle w:val="affffb"/>
              <w:ind w:firstLineChars="0" w:firstLine="0"/>
              <w:rPr>
                <w:sz w:val="18"/>
              </w:rPr>
            </w:pPr>
            <w:r w:rsidRPr="00D35452">
              <w:rPr>
                <w:rFonts w:hint="eastAsia"/>
                <w:sz w:val="18"/>
              </w:rPr>
              <w:t>不同药剂交替使用，安全间隔期7 d~10 d，喷药次数1~2次。</w:t>
            </w:r>
          </w:p>
        </w:tc>
      </w:tr>
      <w:tr w:rsidR="00D35452" w:rsidRPr="00D35452" w14:paraId="6E51B00E" w14:textId="77777777" w:rsidTr="00D35452">
        <w:trPr>
          <w:trHeight w:val="994"/>
          <w:jc w:val="center"/>
        </w:trPr>
        <w:tc>
          <w:tcPr>
            <w:tcW w:w="1169" w:type="dxa"/>
            <w:shd w:val="clear" w:color="auto" w:fill="auto"/>
            <w:vAlign w:val="center"/>
            <w:hideMark/>
          </w:tcPr>
          <w:p w14:paraId="2E0DE8D9" w14:textId="77777777" w:rsidR="00D35452" w:rsidRPr="00D35452" w:rsidRDefault="00D35452" w:rsidP="00D35452">
            <w:pPr>
              <w:pStyle w:val="affffb"/>
              <w:ind w:firstLine="360"/>
              <w:rPr>
                <w:sz w:val="18"/>
              </w:rPr>
            </w:pPr>
            <w:r w:rsidRPr="00D35452">
              <w:rPr>
                <w:rFonts w:hint="eastAsia"/>
                <w:sz w:val="18"/>
              </w:rPr>
              <w:t>疫病</w:t>
            </w:r>
          </w:p>
        </w:tc>
        <w:tc>
          <w:tcPr>
            <w:tcW w:w="1378" w:type="dxa"/>
            <w:shd w:val="clear" w:color="auto" w:fill="auto"/>
            <w:vAlign w:val="center"/>
            <w:hideMark/>
          </w:tcPr>
          <w:p w14:paraId="66AA89D2" w14:textId="77777777" w:rsidR="00D35452" w:rsidRPr="00D35452" w:rsidRDefault="00D35452" w:rsidP="00D35452">
            <w:pPr>
              <w:pStyle w:val="affffb"/>
              <w:ind w:firstLineChars="0" w:firstLine="0"/>
              <w:jc w:val="center"/>
              <w:rPr>
                <w:rFonts w:hint="eastAsia"/>
                <w:sz w:val="18"/>
              </w:rPr>
            </w:pPr>
            <w:r w:rsidRPr="00D35452">
              <w:rPr>
                <w:rFonts w:hint="eastAsia"/>
                <w:sz w:val="18"/>
              </w:rPr>
              <w:t>发病初期或发现中心病株时</w:t>
            </w:r>
          </w:p>
        </w:tc>
        <w:tc>
          <w:tcPr>
            <w:tcW w:w="4106" w:type="dxa"/>
            <w:shd w:val="clear" w:color="auto" w:fill="auto"/>
            <w:vAlign w:val="center"/>
            <w:hideMark/>
          </w:tcPr>
          <w:p w14:paraId="377637F3" w14:textId="77777777" w:rsidR="00D35452" w:rsidRPr="00D35452" w:rsidRDefault="00D35452" w:rsidP="00D35452">
            <w:pPr>
              <w:pStyle w:val="affffb"/>
              <w:ind w:firstLineChars="0" w:firstLine="0"/>
              <w:rPr>
                <w:sz w:val="18"/>
              </w:rPr>
            </w:pPr>
            <w:r w:rsidRPr="00D35452">
              <w:rPr>
                <w:rFonts w:hint="eastAsia"/>
                <w:sz w:val="18"/>
              </w:rPr>
              <w:t>58%精甲霜·锰锌可湿性粉剂500倍液；或40%氟吡菌胺·烯酰吗啉 悬浮剂600倍液；或72.2%霜霉威水剂600倍液；或72%霜脲锰锌可湿性粉剂600倍液；或687.5g/L氟菌·霜霉威悬浮剂500～600倍液</w:t>
            </w:r>
          </w:p>
        </w:tc>
        <w:tc>
          <w:tcPr>
            <w:tcW w:w="1280" w:type="dxa"/>
            <w:shd w:val="clear" w:color="auto" w:fill="auto"/>
            <w:vAlign w:val="center"/>
            <w:hideMark/>
          </w:tcPr>
          <w:p w14:paraId="4D4D2604" w14:textId="77777777" w:rsidR="00D35452" w:rsidRPr="00D35452" w:rsidRDefault="00D35452" w:rsidP="00D35452">
            <w:pPr>
              <w:pStyle w:val="affffb"/>
              <w:ind w:firstLineChars="0" w:firstLine="0"/>
              <w:jc w:val="center"/>
              <w:rPr>
                <w:sz w:val="18"/>
              </w:rPr>
            </w:pPr>
            <w:r w:rsidRPr="00D35452">
              <w:rPr>
                <w:rFonts w:hint="eastAsia"/>
                <w:sz w:val="18"/>
              </w:rPr>
              <w:t>茎叶喷雾</w:t>
            </w:r>
          </w:p>
        </w:tc>
        <w:tc>
          <w:tcPr>
            <w:tcW w:w="1780" w:type="dxa"/>
            <w:shd w:val="clear" w:color="auto" w:fill="auto"/>
            <w:vAlign w:val="center"/>
            <w:hideMark/>
          </w:tcPr>
          <w:p w14:paraId="23B83EE6" w14:textId="77777777" w:rsidR="00D35452" w:rsidRPr="00D35452" w:rsidRDefault="00D35452" w:rsidP="00D35452">
            <w:pPr>
              <w:pStyle w:val="affffb"/>
              <w:ind w:firstLineChars="0" w:firstLine="0"/>
              <w:rPr>
                <w:sz w:val="18"/>
              </w:rPr>
            </w:pPr>
            <w:r w:rsidRPr="00D35452">
              <w:rPr>
                <w:rFonts w:hint="eastAsia"/>
                <w:sz w:val="18"/>
              </w:rPr>
              <w:t>不同药剂交替使用，安全间隔期7 d~10 d，喷药次数1~2次</w:t>
            </w:r>
          </w:p>
        </w:tc>
      </w:tr>
      <w:tr w:rsidR="00D35452" w:rsidRPr="00D35452" w14:paraId="7161C741" w14:textId="77777777" w:rsidTr="00D35452">
        <w:trPr>
          <w:trHeight w:val="839"/>
          <w:jc w:val="center"/>
        </w:trPr>
        <w:tc>
          <w:tcPr>
            <w:tcW w:w="1169" w:type="dxa"/>
            <w:shd w:val="clear" w:color="auto" w:fill="auto"/>
            <w:vAlign w:val="center"/>
            <w:hideMark/>
          </w:tcPr>
          <w:p w14:paraId="4EDBF342" w14:textId="77777777" w:rsidR="00D35452" w:rsidRPr="00D35452" w:rsidRDefault="00D35452" w:rsidP="00D35452">
            <w:pPr>
              <w:pStyle w:val="affffb"/>
              <w:ind w:firstLine="360"/>
              <w:rPr>
                <w:sz w:val="18"/>
              </w:rPr>
            </w:pPr>
            <w:r w:rsidRPr="00D35452">
              <w:rPr>
                <w:rFonts w:hint="eastAsia"/>
                <w:sz w:val="18"/>
              </w:rPr>
              <w:t>白粉病</w:t>
            </w:r>
          </w:p>
        </w:tc>
        <w:tc>
          <w:tcPr>
            <w:tcW w:w="1378" w:type="dxa"/>
            <w:shd w:val="clear" w:color="auto" w:fill="auto"/>
            <w:vAlign w:val="center"/>
            <w:hideMark/>
          </w:tcPr>
          <w:p w14:paraId="671013A6" w14:textId="77777777" w:rsidR="00D35452" w:rsidRPr="00D35452" w:rsidRDefault="00D35452" w:rsidP="00D35452">
            <w:pPr>
              <w:pStyle w:val="affffb"/>
              <w:ind w:firstLineChars="0" w:firstLine="0"/>
              <w:jc w:val="center"/>
              <w:rPr>
                <w:rFonts w:hint="eastAsia"/>
                <w:sz w:val="18"/>
              </w:rPr>
            </w:pPr>
            <w:r w:rsidRPr="00D35452">
              <w:rPr>
                <w:rFonts w:hint="eastAsia"/>
                <w:sz w:val="18"/>
              </w:rPr>
              <w:t>发病初期</w:t>
            </w:r>
          </w:p>
        </w:tc>
        <w:tc>
          <w:tcPr>
            <w:tcW w:w="4106" w:type="dxa"/>
            <w:shd w:val="clear" w:color="auto" w:fill="auto"/>
            <w:vAlign w:val="center"/>
            <w:hideMark/>
          </w:tcPr>
          <w:p w14:paraId="6ECEBDFD" w14:textId="77777777" w:rsidR="00D35452" w:rsidRPr="00D35452" w:rsidRDefault="00D35452" w:rsidP="00D35452">
            <w:pPr>
              <w:pStyle w:val="affffb"/>
              <w:ind w:firstLineChars="0" w:firstLine="0"/>
              <w:rPr>
                <w:sz w:val="18"/>
              </w:rPr>
            </w:pPr>
            <w:r w:rsidRPr="00D35452">
              <w:rPr>
                <w:rFonts w:hint="eastAsia"/>
                <w:sz w:val="18"/>
              </w:rPr>
              <w:t>35%氟菌·戊唑醇悬浮剂10mL/亩；或50%硫磺·三唑酮悬浮剂80mL/亩；或12.5%腈菌唑乳油37.5～60g/亩对水喷雾，或0.5%几丁聚糖水剂100～500倍液；或70%甲基硫菌灵可湿性粉剂800倍液</w:t>
            </w:r>
          </w:p>
        </w:tc>
        <w:tc>
          <w:tcPr>
            <w:tcW w:w="1280" w:type="dxa"/>
            <w:shd w:val="clear" w:color="auto" w:fill="auto"/>
            <w:vAlign w:val="center"/>
            <w:hideMark/>
          </w:tcPr>
          <w:p w14:paraId="0C5B8854" w14:textId="77777777" w:rsidR="00D35452" w:rsidRPr="00D35452" w:rsidRDefault="00D35452" w:rsidP="00D35452">
            <w:pPr>
              <w:pStyle w:val="affffb"/>
              <w:ind w:firstLineChars="0" w:firstLine="0"/>
              <w:jc w:val="center"/>
              <w:rPr>
                <w:sz w:val="18"/>
              </w:rPr>
            </w:pPr>
            <w:r w:rsidRPr="00D35452">
              <w:rPr>
                <w:rFonts w:hint="eastAsia"/>
                <w:sz w:val="18"/>
              </w:rPr>
              <w:t>茎叶喷雾</w:t>
            </w:r>
          </w:p>
        </w:tc>
        <w:tc>
          <w:tcPr>
            <w:tcW w:w="1780" w:type="dxa"/>
            <w:shd w:val="clear" w:color="auto" w:fill="auto"/>
            <w:vAlign w:val="center"/>
            <w:hideMark/>
          </w:tcPr>
          <w:p w14:paraId="2E89A3E8" w14:textId="77777777" w:rsidR="00D35452" w:rsidRPr="00D35452" w:rsidRDefault="00D35452" w:rsidP="00D35452">
            <w:pPr>
              <w:pStyle w:val="affffb"/>
              <w:ind w:firstLineChars="0" w:firstLine="0"/>
              <w:rPr>
                <w:sz w:val="18"/>
              </w:rPr>
            </w:pPr>
            <w:r w:rsidRPr="00D35452">
              <w:rPr>
                <w:rFonts w:hint="eastAsia"/>
                <w:sz w:val="18"/>
              </w:rPr>
              <w:t>不同药剂交替使用，安全间隔期7 d~10 d，喷药次数1~2次</w:t>
            </w:r>
          </w:p>
        </w:tc>
      </w:tr>
      <w:tr w:rsidR="00D35452" w:rsidRPr="00D35452" w14:paraId="40B97B5D" w14:textId="77777777" w:rsidTr="00D35452">
        <w:trPr>
          <w:trHeight w:val="470"/>
          <w:jc w:val="center"/>
        </w:trPr>
        <w:tc>
          <w:tcPr>
            <w:tcW w:w="1169" w:type="dxa"/>
            <w:shd w:val="clear" w:color="auto" w:fill="auto"/>
            <w:vAlign w:val="center"/>
            <w:hideMark/>
          </w:tcPr>
          <w:p w14:paraId="4F260FDC" w14:textId="77777777" w:rsidR="00D35452" w:rsidRPr="00D35452" w:rsidRDefault="00D35452" w:rsidP="00D35452">
            <w:pPr>
              <w:pStyle w:val="affffb"/>
              <w:ind w:firstLine="360"/>
              <w:rPr>
                <w:sz w:val="18"/>
              </w:rPr>
            </w:pPr>
            <w:r w:rsidRPr="00D35452">
              <w:rPr>
                <w:rFonts w:hint="eastAsia"/>
                <w:sz w:val="18"/>
              </w:rPr>
              <w:t>蚜虫</w:t>
            </w:r>
          </w:p>
        </w:tc>
        <w:tc>
          <w:tcPr>
            <w:tcW w:w="1378" w:type="dxa"/>
            <w:shd w:val="clear" w:color="auto" w:fill="auto"/>
            <w:vAlign w:val="center"/>
            <w:hideMark/>
          </w:tcPr>
          <w:p w14:paraId="023B3F85" w14:textId="77777777" w:rsidR="00D35452" w:rsidRPr="00D35452" w:rsidRDefault="00D35452" w:rsidP="00D35452">
            <w:pPr>
              <w:pStyle w:val="affffb"/>
              <w:ind w:firstLineChars="0" w:firstLine="0"/>
              <w:jc w:val="center"/>
              <w:rPr>
                <w:rFonts w:hint="eastAsia"/>
                <w:sz w:val="18"/>
              </w:rPr>
            </w:pPr>
            <w:r w:rsidRPr="00D35452">
              <w:rPr>
                <w:rFonts w:hint="eastAsia"/>
                <w:sz w:val="18"/>
              </w:rPr>
              <w:t>有蚜株率达10%</w:t>
            </w:r>
          </w:p>
        </w:tc>
        <w:tc>
          <w:tcPr>
            <w:tcW w:w="4106" w:type="dxa"/>
            <w:shd w:val="clear" w:color="auto" w:fill="auto"/>
            <w:vAlign w:val="center"/>
            <w:hideMark/>
          </w:tcPr>
          <w:p w14:paraId="36008791" w14:textId="77777777" w:rsidR="00D35452" w:rsidRPr="00D35452" w:rsidRDefault="00D35452" w:rsidP="00D35452">
            <w:pPr>
              <w:pStyle w:val="affffb"/>
              <w:ind w:firstLineChars="0" w:firstLine="0"/>
              <w:rPr>
                <w:sz w:val="18"/>
              </w:rPr>
            </w:pPr>
            <w:r w:rsidRPr="00D35452">
              <w:rPr>
                <w:rFonts w:hint="eastAsia"/>
                <w:sz w:val="18"/>
              </w:rPr>
              <w:t>22%氟啶虫胺腈悬浮剂4000倍液；或10%吡虫啉3000倍液；或5%啶虫脒20mL</w:t>
            </w:r>
            <w:r w:rsidRPr="00D35452">
              <w:rPr>
                <w:sz w:val="18"/>
              </w:rPr>
              <w:t>/</w:t>
            </w:r>
            <w:r w:rsidRPr="00D35452">
              <w:rPr>
                <w:rFonts w:hint="eastAsia"/>
                <w:sz w:val="18"/>
              </w:rPr>
              <w:t>亩；或50g</w:t>
            </w:r>
            <w:r w:rsidRPr="00D35452">
              <w:rPr>
                <w:sz w:val="18"/>
              </w:rPr>
              <w:t>/</w:t>
            </w:r>
            <w:r w:rsidRPr="00D35452">
              <w:rPr>
                <w:rFonts w:hint="eastAsia"/>
                <w:sz w:val="18"/>
              </w:rPr>
              <w:t>L双丙环虫酯10mL</w:t>
            </w:r>
            <w:r w:rsidRPr="00D35452">
              <w:rPr>
                <w:sz w:val="18"/>
              </w:rPr>
              <w:t>/</w:t>
            </w:r>
            <w:r w:rsidRPr="00D35452">
              <w:rPr>
                <w:rFonts w:hint="eastAsia"/>
                <w:sz w:val="18"/>
              </w:rPr>
              <w:t>亩</w:t>
            </w:r>
          </w:p>
        </w:tc>
        <w:tc>
          <w:tcPr>
            <w:tcW w:w="1280" w:type="dxa"/>
            <w:shd w:val="clear" w:color="auto" w:fill="auto"/>
            <w:vAlign w:val="center"/>
            <w:hideMark/>
          </w:tcPr>
          <w:p w14:paraId="4D5D8CA2" w14:textId="77777777" w:rsidR="00D35452" w:rsidRPr="00D35452" w:rsidRDefault="00D35452" w:rsidP="00D35452">
            <w:pPr>
              <w:pStyle w:val="affffb"/>
              <w:ind w:firstLineChars="0" w:firstLine="0"/>
              <w:jc w:val="center"/>
              <w:rPr>
                <w:sz w:val="18"/>
              </w:rPr>
            </w:pPr>
            <w:r w:rsidRPr="00D35452">
              <w:rPr>
                <w:rFonts w:hint="eastAsia"/>
                <w:sz w:val="18"/>
              </w:rPr>
              <w:t>茎叶喷雾</w:t>
            </w:r>
          </w:p>
        </w:tc>
        <w:tc>
          <w:tcPr>
            <w:tcW w:w="1780" w:type="dxa"/>
            <w:shd w:val="clear" w:color="auto" w:fill="auto"/>
            <w:vAlign w:val="center"/>
            <w:hideMark/>
          </w:tcPr>
          <w:p w14:paraId="18E91439" w14:textId="77777777" w:rsidR="00D35452" w:rsidRPr="00D35452" w:rsidRDefault="00D35452" w:rsidP="00D35452">
            <w:pPr>
              <w:pStyle w:val="affffb"/>
              <w:ind w:firstLineChars="0" w:firstLine="0"/>
              <w:rPr>
                <w:sz w:val="18"/>
              </w:rPr>
            </w:pPr>
            <w:r w:rsidRPr="00D35452">
              <w:rPr>
                <w:rFonts w:hint="eastAsia"/>
                <w:sz w:val="18"/>
              </w:rPr>
              <w:t>不同药剂交替使用，安全间隔期7 d~10 d，喷药次数1~2次</w:t>
            </w:r>
          </w:p>
        </w:tc>
      </w:tr>
      <w:tr w:rsidR="00D35452" w:rsidRPr="00D35452" w14:paraId="7C080AAB" w14:textId="77777777" w:rsidTr="00D35452">
        <w:trPr>
          <w:trHeight w:val="324"/>
          <w:jc w:val="center"/>
        </w:trPr>
        <w:tc>
          <w:tcPr>
            <w:tcW w:w="1169" w:type="dxa"/>
            <w:shd w:val="clear" w:color="auto" w:fill="auto"/>
            <w:vAlign w:val="center"/>
            <w:hideMark/>
          </w:tcPr>
          <w:p w14:paraId="26BE8284" w14:textId="77777777" w:rsidR="00D35452" w:rsidRPr="00D35452" w:rsidRDefault="00D35452" w:rsidP="00D35452">
            <w:pPr>
              <w:pStyle w:val="affffb"/>
              <w:ind w:firstLine="360"/>
              <w:rPr>
                <w:sz w:val="18"/>
              </w:rPr>
            </w:pPr>
            <w:r w:rsidRPr="00D35452">
              <w:rPr>
                <w:rFonts w:hint="eastAsia"/>
                <w:sz w:val="18"/>
              </w:rPr>
              <w:t>小地老虎</w:t>
            </w:r>
          </w:p>
        </w:tc>
        <w:tc>
          <w:tcPr>
            <w:tcW w:w="1378" w:type="dxa"/>
            <w:shd w:val="clear" w:color="auto" w:fill="auto"/>
            <w:vAlign w:val="center"/>
            <w:hideMark/>
          </w:tcPr>
          <w:p w14:paraId="75A1D2B9" w14:textId="77777777" w:rsidR="00D35452" w:rsidRPr="00D35452" w:rsidRDefault="00D35452" w:rsidP="00D35452">
            <w:pPr>
              <w:pStyle w:val="affffb"/>
              <w:ind w:firstLineChars="0" w:firstLine="0"/>
              <w:jc w:val="center"/>
              <w:rPr>
                <w:rFonts w:hint="eastAsia"/>
                <w:sz w:val="18"/>
              </w:rPr>
            </w:pPr>
            <w:r w:rsidRPr="00D35452">
              <w:rPr>
                <w:rFonts w:hint="eastAsia"/>
                <w:sz w:val="18"/>
              </w:rPr>
              <w:t>1～3龄幼虫期</w:t>
            </w:r>
          </w:p>
        </w:tc>
        <w:tc>
          <w:tcPr>
            <w:tcW w:w="4106" w:type="dxa"/>
            <w:shd w:val="clear" w:color="auto" w:fill="auto"/>
            <w:vAlign w:val="center"/>
            <w:hideMark/>
          </w:tcPr>
          <w:p w14:paraId="5C1DFC11" w14:textId="77777777" w:rsidR="00D35452" w:rsidRPr="00D35452" w:rsidRDefault="00D35452" w:rsidP="00D35452">
            <w:pPr>
              <w:pStyle w:val="affffb"/>
              <w:ind w:firstLineChars="0" w:firstLine="0"/>
              <w:rPr>
                <w:sz w:val="18"/>
              </w:rPr>
            </w:pPr>
            <w:r w:rsidRPr="00D35452">
              <w:rPr>
                <w:rFonts w:hint="eastAsia"/>
                <w:sz w:val="18"/>
              </w:rPr>
              <w:t>2.5%溴氰菊酯3000倍液，或20%氰戊菊酯3000倍液</w:t>
            </w:r>
          </w:p>
        </w:tc>
        <w:tc>
          <w:tcPr>
            <w:tcW w:w="1280" w:type="dxa"/>
            <w:shd w:val="clear" w:color="auto" w:fill="auto"/>
            <w:vAlign w:val="center"/>
            <w:hideMark/>
          </w:tcPr>
          <w:p w14:paraId="055BF192" w14:textId="77777777" w:rsidR="00D35452" w:rsidRPr="00D35452" w:rsidRDefault="00D35452" w:rsidP="00D35452">
            <w:pPr>
              <w:pStyle w:val="affffb"/>
              <w:ind w:firstLineChars="0" w:firstLine="0"/>
              <w:jc w:val="center"/>
              <w:rPr>
                <w:sz w:val="18"/>
              </w:rPr>
            </w:pPr>
            <w:r w:rsidRPr="00D35452">
              <w:rPr>
                <w:rFonts w:hint="eastAsia"/>
                <w:sz w:val="18"/>
              </w:rPr>
              <w:t>茎叶喷雾或灌根</w:t>
            </w:r>
          </w:p>
        </w:tc>
        <w:tc>
          <w:tcPr>
            <w:tcW w:w="1780" w:type="dxa"/>
            <w:shd w:val="clear" w:color="auto" w:fill="auto"/>
            <w:vAlign w:val="center"/>
            <w:hideMark/>
          </w:tcPr>
          <w:p w14:paraId="334F15E7" w14:textId="77777777" w:rsidR="00D35452" w:rsidRPr="00D35452" w:rsidRDefault="00D35452" w:rsidP="00D35452">
            <w:pPr>
              <w:pStyle w:val="affffb"/>
              <w:ind w:firstLineChars="0" w:firstLine="0"/>
              <w:rPr>
                <w:sz w:val="18"/>
              </w:rPr>
            </w:pPr>
            <w:r w:rsidRPr="00D35452">
              <w:rPr>
                <w:rFonts w:hint="eastAsia"/>
                <w:sz w:val="18"/>
              </w:rPr>
              <w:t>不同药剂交替使用，安全间隔期7 d~10 d，喷药次数1~2次</w:t>
            </w:r>
          </w:p>
        </w:tc>
      </w:tr>
      <w:tr w:rsidR="00D35452" w:rsidRPr="00D35452" w14:paraId="581678AC" w14:textId="77777777" w:rsidTr="00D35452">
        <w:trPr>
          <w:trHeight w:val="164"/>
          <w:jc w:val="center"/>
        </w:trPr>
        <w:tc>
          <w:tcPr>
            <w:tcW w:w="1169" w:type="dxa"/>
            <w:shd w:val="clear" w:color="auto" w:fill="auto"/>
            <w:vAlign w:val="center"/>
            <w:hideMark/>
          </w:tcPr>
          <w:p w14:paraId="5B8E3476" w14:textId="77777777" w:rsidR="00D35452" w:rsidRPr="00D35452" w:rsidRDefault="00D35452" w:rsidP="00D35452">
            <w:pPr>
              <w:pStyle w:val="affffb"/>
              <w:ind w:firstLine="360"/>
              <w:rPr>
                <w:sz w:val="18"/>
              </w:rPr>
            </w:pPr>
            <w:r w:rsidRPr="00D35452">
              <w:rPr>
                <w:rFonts w:hint="eastAsia"/>
                <w:sz w:val="18"/>
              </w:rPr>
              <w:t>蓟马</w:t>
            </w:r>
          </w:p>
        </w:tc>
        <w:tc>
          <w:tcPr>
            <w:tcW w:w="1378" w:type="dxa"/>
            <w:shd w:val="clear" w:color="auto" w:fill="auto"/>
            <w:vAlign w:val="center"/>
            <w:hideMark/>
          </w:tcPr>
          <w:p w14:paraId="797F73E5" w14:textId="77777777" w:rsidR="00D35452" w:rsidRPr="00D35452" w:rsidRDefault="00D35452" w:rsidP="00D35452">
            <w:pPr>
              <w:pStyle w:val="affffb"/>
              <w:ind w:firstLineChars="0" w:firstLine="0"/>
              <w:jc w:val="center"/>
              <w:rPr>
                <w:rFonts w:hint="eastAsia"/>
                <w:sz w:val="18"/>
              </w:rPr>
            </w:pPr>
            <w:r w:rsidRPr="00D35452">
              <w:rPr>
                <w:rFonts w:hint="eastAsia"/>
                <w:sz w:val="18"/>
              </w:rPr>
              <w:t>发现虫害初期</w:t>
            </w:r>
          </w:p>
        </w:tc>
        <w:tc>
          <w:tcPr>
            <w:tcW w:w="4106" w:type="dxa"/>
            <w:shd w:val="clear" w:color="auto" w:fill="auto"/>
            <w:vAlign w:val="center"/>
            <w:hideMark/>
          </w:tcPr>
          <w:p w14:paraId="298E2103" w14:textId="77777777" w:rsidR="00D35452" w:rsidRPr="00D35452" w:rsidRDefault="00D35452" w:rsidP="00D35452">
            <w:pPr>
              <w:pStyle w:val="affffb"/>
              <w:ind w:firstLineChars="0" w:firstLine="0"/>
              <w:rPr>
                <w:sz w:val="18"/>
              </w:rPr>
            </w:pPr>
            <w:r w:rsidRPr="00D35452">
              <w:rPr>
                <w:rFonts w:hint="eastAsia"/>
                <w:sz w:val="18"/>
              </w:rPr>
              <w:t>4.5%联苯菊酯20~40</w:t>
            </w:r>
            <w:r w:rsidRPr="00D35452">
              <w:rPr>
                <w:sz w:val="18"/>
              </w:rPr>
              <w:t xml:space="preserve"> </w:t>
            </w:r>
            <w:r w:rsidRPr="00D35452">
              <w:rPr>
                <w:rFonts w:hint="eastAsia"/>
                <w:sz w:val="18"/>
              </w:rPr>
              <w:t>mL</w:t>
            </w:r>
            <w:r w:rsidRPr="00D35452">
              <w:rPr>
                <w:sz w:val="18"/>
              </w:rPr>
              <w:t>/</w:t>
            </w:r>
            <w:r w:rsidRPr="00D35452">
              <w:rPr>
                <w:rFonts w:hint="eastAsia"/>
                <w:sz w:val="18"/>
              </w:rPr>
              <w:t>亩；或60g/L乙基多杀菌素（艾绿士）10</w:t>
            </w:r>
            <w:r w:rsidRPr="00D35452">
              <w:rPr>
                <w:sz w:val="18"/>
              </w:rPr>
              <w:t xml:space="preserve"> </w:t>
            </w:r>
            <w:r w:rsidRPr="00D35452">
              <w:rPr>
                <w:rFonts w:hint="eastAsia"/>
                <w:sz w:val="18"/>
              </w:rPr>
              <w:t>mL~20</w:t>
            </w:r>
            <w:r w:rsidRPr="00D35452">
              <w:rPr>
                <w:sz w:val="18"/>
              </w:rPr>
              <w:t xml:space="preserve"> </w:t>
            </w:r>
            <w:r w:rsidRPr="00D35452">
              <w:rPr>
                <w:rFonts w:hint="eastAsia"/>
                <w:sz w:val="18"/>
              </w:rPr>
              <w:t>mL/亩；或20%氯虫苯甲酰胺悬浮剂3000倍~6000倍液；或10%溴氰虫酰胺40mL</w:t>
            </w:r>
            <w:r w:rsidRPr="00D35452">
              <w:rPr>
                <w:sz w:val="18"/>
              </w:rPr>
              <w:t>/</w:t>
            </w:r>
            <w:r w:rsidRPr="00D35452">
              <w:rPr>
                <w:rFonts w:hint="eastAsia"/>
                <w:sz w:val="18"/>
              </w:rPr>
              <w:t>亩</w:t>
            </w:r>
          </w:p>
        </w:tc>
        <w:tc>
          <w:tcPr>
            <w:tcW w:w="1280" w:type="dxa"/>
            <w:shd w:val="clear" w:color="auto" w:fill="auto"/>
            <w:vAlign w:val="center"/>
            <w:hideMark/>
          </w:tcPr>
          <w:p w14:paraId="4C953DA4" w14:textId="77777777" w:rsidR="00D35452" w:rsidRPr="00D35452" w:rsidRDefault="00D35452" w:rsidP="00D35452">
            <w:pPr>
              <w:pStyle w:val="affffb"/>
              <w:ind w:firstLineChars="0" w:firstLine="0"/>
              <w:jc w:val="center"/>
              <w:rPr>
                <w:sz w:val="18"/>
              </w:rPr>
            </w:pPr>
            <w:r w:rsidRPr="00D35452">
              <w:rPr>
                <w:rFonts w:hint="eastAsia"/>
                <w:sz w:val="18"/>
              </w:rPr>
              <w:t>茎叶喷雾</w:t>
            </w:r>
          </w:p>
        </w:tc>
        <w:tc>
          <w:tcPr>
            <w:tcW w:w="1780" w:type="dxa"/>
            <w:shd w:val="clear" w:color="auto" w:fill="auto"/>
            <w:vAlign w:val="center"/>
            <w:hideMark/>
          </w:tcPr>
          <w:p w14:paraId="146A9658" w14:textId="77777777" w:rsidR="00D35452" w:rsidRPr="00D35452" w:rsidRDefault="00D35452" w:rsidP="00D35452">
            <w:pPr>
              <w:pStyle w:val="affffb"/>
              <w:ind w:firstLineChars="0" w:firstLine="0"/>
              <w:rPr>
                <w:sz w:val="18"/>
              </w:rPr>
            </w:pPr>
            <w:r w:rsidRPr="00D35452">
              <w:rPr>
                <w:rFonts w:hint="eastAsia"/>
                <w:sz w:val="18"/>
              </w:rPr>
              <w:t>不同药剂交替使用，安全间隔期7 d~10 d，喷药次数1~2次</w:t>
            </w:r>
          </w:p>
        </w:tc>
      </w:tr>
      <w:tr w:rsidR="00D35452" w:rsidRPr="00D35452" w14:paraId="6A1C965A" w14:textId="77777777" w:rsidTr="00D35452">
        <w:trPr>
          <w:trHeight w:val="317"/>
          <w:jc w:val="center"/>
        </w:trPr>
        <w:tc>
          <w:tcPr>
            <w:tcW w:w="1169" w:type="dxa"/>
            <w:shd w:val="clear" w:color="auto" w:fill="auto"/>
            <w:vAlign w:val="center"/>
            <w:hideMark/>
          </w:tcPr>
          <w:p w14:paraId="71203BFE" w14:textId="77777777" w:rsidR="00D35452" w:rsidRPr="00D35452" w:rsidRDefault="00D35452" w:rsidP="00D35452">
            <w:pPr>
              <w:pStyle w:val="affffb"/>
              <w:ind w:firstLine="360"/>
              <w:rPr>
                <w:sz w:val="18"/>
              </w:rPr>
            </w:pPr>
            <w:r w:rsidRPr="00D35452">
              <w:rPr>
                <w:rFonts w:hint="eastAsia"/>
                <w:sz w:val="18"/>
              </w:rPr>
              <w:t>蝼蛄</w:t>
            </w:r>
          </w:p>
        </w:tc>
        <w:tc>
          <w:tcPr>
            <w:tcW w:w="1378" w:type="dxa"/>
            <w:shd w:val="clear" w:color="auto" w:fill="auto"/>
            <w:vAlign w:val="center"/>
            <w:hideMark/>
          </w:tcPr>
          <w:p w14:paraId="7CAA737C" w14:textId="77777777" w:rsidR="00D35452" w:rsidRPr="00D35452" w:rsidRDefault="00D35452" w:rsidP="00D35452">
            <w:pPr>
              <w:pStyle w:val="affffb"/>
              <w:ind w:firstLineChars="0" w:firstLine="0"/>
              <w:jc w:val="center"/>
              <w:rPr>
                <w:rFonts w:hint="eastAsia"/>
                <w:sz w:val="18"/>
              </w:rPr>
            </w:pPr>
            <w:r w:rsidRPr="00D35452">
              <w:rPr>
                <w:rFonts w:hint="eastAsia"/>
                <w:sz w:val="18"/>
              </w:rPr>
              <w:t>发现虫害初期</w:t>
            </w:r>
          </w:p>
        </w:tc>
        <w:tc>
          <w:tcPr>
            <w:tcW w:w="4106" w:type="dxa"/>
            <w:shd w:val="clear" w:color="auto" w:fill="auto"/>
            <w:vAlign w:val="center"/>
            <w:hideMark/>
          </w:tcPr>
          <w:p w14:paraId="321D51C3" w14:textId="77777777" w:rsidR="00D35452" w:rsidRPr="00D35452" w:rsidRDefault="00D35452" w:rsidP="00D35452">
            <w:pPr>
              <w:pStyle w:val="affffb"/>
              <w:ind w:firstLineChars="0" w:firstLine="0"/>
              <w:rPr>
                <w:sz w:val="18"/>
              </w:rPr>
            </w:pPr>
            <w:r w:rsidRPr="00D35452">
              <w:rPr>
                <w:rFonts w:hint="eastAsia"/>
                <w:sz w:val="18"/>
              </w:rPr>
              <w:t>2.5kg麦麸+30%敌百·辛硫磷20mLl+植物油50mL+500mL水，混拌均匀</w:t>
            </w:r>
          </w:p>
        </w:tc>
        <w:tc>
          <w:tcPr>
            <w:tcW w:w="1280" w:type="dxa"/>
            <w:shd w:val="clear" w:color="auto" w:fill="auto"/>
            <w:vAlign w:val="center"/>
            <w:hideMark/>
          </w:tcPr>
          <w:p w14:paraId="29D6671B" w14:textId="77777777" w:rsidR="00D35452" w:rsidRPr="00D35452" w:rsidRDefault="00D35452" w:rsidP="00D35452">
            <w:pPr>
              <w:pStyle w:val="affffb"/>
              <w:ind w:firstLineChars="0" w:firstLine="0"/>
              <w:jc w:val="center"/>
              <w:rPr>
                <w:sz w:val="18"/>
              </w:rPr>
            </w:pPr>
            <w:r w:rsidRPr="00D35452">
              <w:rPr>
                <w:rFonts w:hint="eastAsia"/>
                <w:sz w:val="18"/>
              </w:rPr>
              <w:t>撒施在幼苗附近</w:t>
            </w:r>
          </w:p>
        </w:tc>
        <w:tc>
          <w:tcPr>
            <w:tcW w:w="1780" w:type="dxa"/>
            <w:shd w:val="clear" w:color="auto" w:fill="auto"/>
            <w:vAlign w:val="center"/>
            <w:hideMark/>
          </w:tcPr>
          <w:p w14:paraId="213E324E" w14:textId="77777777" w:rsidR="00D35452" w:rsidRPr="00D35452" w:rsidRDefault="00D35452" w:rsidP="00D35452">
            <w:pPr>
              <w:pStyle w:val="affffb"/>
              <w:ind w:firstLineChars="0" w:firstLine="0"/>
              <w:rPr>
                <w:sz w:val="18"/>
              </w:rPr>
            </w:pPr>
            <w:r w:rsidRPr="00D35452">
              <w:rPr>
                <w:rFonts w:hint="eastAsia"/>
                <w:sz w:val="18"/>
              </w:rPr>
              <w:t>安全间隔期10 d~105d，撒施次数1~2次</w:t>
            </w:r>
          </w:p>
        </w:tc>
      </w:tr>
      <w:tr w:rsidR="00D35452" w:rsidRPr="00D35452" w14:paraId="7823732A" w14:textId="77777777" w:rsidTr="00D35452">
        <w:trPr>
          <w:trHeight w:val="53"/>
          <w:jc w:val="center"/>
        </w:trPr>
        <w:tc>
          <w:tcPr>
            <w:tcW w:w="1169" w:type="dxa"/>
            <w:shd w:val="clear" w:color="auto" w:fill="auto"/>
            <w:vAlign w:val="center"/>
            <w:hideMark/>
          </w:tcPr>
          <w:p w14:paraId="65C0E77D" w14:textId="77777777" w:rsidR="00D35452" w:rsidRPr="00D35452" w:rsidRDefault="00D35452" w:rsidP="00D35452">
            <w:pPr>
              <w:pStyle w:val="affffb"/>
              <w:ind w:firstLine="360"/>
              <w:rPr>
                <w:sz w:val="18"/>
              </w:rPr>
            </w:pPr>
            <w:r w:rsidRPr="00D35452">
              <w:rPr>
                <w:rFonts w:hint="eastAsia"/>
                <w:sz w:val="18"/>
              </w:rPr>
              <w:t>叶甲</w:t>
            </w:r>
          </w:p>
        </w:tc>
        <w:tc>
          <w:tcPr>
            <w:tcW w:w="1378" w:type="dxa"/>
            <w:shd w:val="clear" w:color="auto" w:fill="auto"/>
            <w:vAlign w:val="center"/>
            <w:hideMark/>
          </w:tcPr>
          <w:p w14:paraId="347D9CB9" w14:textId="77777777" w:rsidR="00D35452" w:rsidRPr="00D35452" w:rsidRDefault="00D35452" w:rsidP="00D35452">
            <w:pPr>
              <w:pStyle w:val="affffb"/>
              <w:ind w:firstLineChars="0" w:firstLine="0"/>
              <w:jc w:val="center"/>
              <w:rPr>
                <w:rFonts w:hint="eastAsia"/>
                <w:sz w:val="18"/>
              </w:rPr>
            </w:pPr>
            <w:r w:rsidRPr="00D35452">
              <w:rPr>
                <w:rFonts w:hint="eastAsia"/>
                <w:sz w:val="18"/>
              </w:rPr>
              <w:t>发现虫害初期</w:t>
            </w:r>
          </w:p>
        </w:tc>
        <w:tc>
          <w:tcPr>
            <w:tcW w:w="4106" w:type="dxa"/>
            <w:shd w:val="clear" w:color="auto" w:fill="auto"/>
            <w:vAlign w:val="center"/>
            <w:hideMark/>
          </w:tcPr>
          <w:p w14:paraId="51F237C7" w14:textId="77777777" w:rsidR="00D35452" w:rsidRPr="00D35452" w:rsidRDefault="00D35452" w:rsidP="00D35452">
            <w:pPr>
              <w:pStyle w:val="affffb"/>
              <w:ind w:firstLineChars="0" w:firstLine="0"/>
              <w:rPr>
                <w:sz w:val="18"/>
              </w:rPr>
            </w:pPr>
            <w:r w:rsidRPr="00D35452">
              <w:rPr>
                <w:rFonts w:hint="eastAsia"/>
                <w:sz w:val="18"/>
              </w:rPr>
              <w:t>2.5%溴氰菊酯3000倍液，或10%高效氯氟氰菊酯悬浮剂4000～5000倍液</w:t>
            </w:r>
          </w:p>
        </w:tc>
        <w:tc>
          <w:tcPr>
            <w:tcW w:w="1280" w:type="dxa"/>
            <w:shd w:val="clear" w:color="auto" w:fill="auto"/>
            <w:vAlign w:val="center"/>
            <w:hideMark/>
          </w:tcPr>
          <w:p w14:paraId="5452AD93" w14:textId="77777777" w:rsidR="00D35452" w:rsidRPr="00D35452" w:rsidRDefault="00D35452" w:rsidP="00D35452">
            <w:pPr>
              <w:pStyle w:val="affffb"/>
              <w:ind w:firstLineChars="0" w:firstLine="0"/>
              <w:jc w:val="center"/>
              <w:rPr>
                <w:sz w:val="18"/>
              </w:rPr>
            </w:pPr>
            <w:r w:rsidRPr="00D35452">
              <w:rPr>
                <w:rFonts w:hint="eastAsia"/>
                <w:sz w:val="18"/>
              </w:rPr>
              <w:t>茎叶喷雾</w:t>
            </w:r>
          </w:p>
        </w:tc>
        <w:tc>
          <w:tcPr>
            <w:tcW w:w="1780" w:type="dxa"/>
            <w:shd w:val="clear" w:color="auto" w:fill="auto"/>
            <w:vAlign w:val="center"/>
            <w:hideMark/>
          </w:tcPr>
          <w:p w14:paraId="02D9C9E8" w14:textId="77777777" w:rsidR="00D35452" w:rsidRPr="00D35452" w:rsidRDefault="00D35452" w:rsidP="00D35452">
            <w:pPr>
              <w:pStyle w:val="affffb"/>
              <w:ind w:firstLineChars="0" w:firstLine="0"/>
              <w:rPr>
                <w:sz w:val="18"/>
              </w:rPr>
            </w:pPr>
            <w:r w:rsidRPr="00D35452">
              <w:rPr>
                <w:rFonts w:hint="eastAsia"/>
                <w:sz w:val="18"/>
              </w:rPr>
              <w:t>不同药剂交替使用，安全间隔期7d~10 d，喷药次数1~2次</w:t>
            </w:r>
          </w:p>
        </w:tc>
      </w:tr>
      <w:tr w:rsidR="00D35452" w:rsidRPr="00D35452" w14:paraId="5305DD82" w14:textId="77777777" w:rsidTr="00D35452">
        <w:trPr>
          <w:trHeight w:val="166"/>
          <w:jc w:val="center"/>
        </w:trPr>
        <w:tc>
          <w:tcPr>
            <w:tcW w:w="1169" w:type="dxa"/>
            <w:shd w:val="clear" w:color="auto" w:fill="auto"/>
            <w:vAlign w:val="center"/>
            <w:hideMark/>
          </w:tcPr>
          <w:p w14:paraId="030600B5" w14:textId="77777777" w:rsidR="00D35452" w:rsidRPr="00D35452" w:rsidRDefault="00D35452" w:rsidP="00D35452">
            <w:pPr>
              <w:pStyle w:val="affffb"/>
              <w:ind w:firstLine="360"/>
              <w:rPr>
                <w:sz w:val="18"/>
              </w:rPr>
            </w:pPr>
            <w:r w:rsidRPr="00D35452">
              <w:rPr>
                <w:rFonts w:hint="eastAsia"/>
                <w:sz w:val="18"/>
              </w:rPr>
              <w:t>菜青虫</w:t>
            </w:r>
          </w:p>
        </w:tc>
        <w:tc>
          <w:tcPr>
            <w:tcW w:w="1378" w:type="dxa"/>
            <w:shd w:val="clear" w:color="auto" w:fill="auto"/>
            <w:vAlign w:val="center"/>
            <w:hideMark/>
          </w:tcPr>
          <w:p w14:paraId="1855E045" w14:textId="77777777" w:rsidR="00D35452" w:rsidRPr="00D35452" w:rsidRDefault="00D35452" w:rsidP="00D35452">
            <w:pPr>
              <w:pStyle w:val="affffb"/>
              <w:ind w:firstLineChars="0" w:firstLine="0"/>
              <w:jc w:val="center"/>
              <w:rPr>
                <w:rFonts w:hint="eastAsia"/>
                <w:sz w:val="18"/>
              </w:rPr>
            </w:pPr>
            <w:r w:rsidRPr="00D35452">
              <w:rPr>
                <w:rFonts w:hint="eastAsia"/>
                <w:sz w:val="18"/>
              </w:rPr>
              <w:t>发现虫害初期</w:t>
            </w:r>
          </w:p>
        </w:tc>
        <w:tc>
          <w:tcPr>
            <w:tcW w:w="4106" w:type="dxa"/>
            <w:shd w:val="clear" w:color="auto" w:fill="auto"/>
            <w:vAlign w:val="center"/>
            <w:hideMark/>
          </w:tcPr>
          <w:p w14:paraId="3189799B" w14:textId="77777777" w:rsidR="00D35452" w:rsidRPr="00D35452" w:rsidRDefault="00D35452" w:rsidP="00D35452">
            <w:pPr>
              <w:pStyle w:val="affffb"/>
              <w:ind w:firstLineChars="0" w:firstLine="0"/>
              <w:rPr>
                <w:sz w:val="18"/>
              </w:rPr>
            </w:pPr>
            <w:r w:rsidRPr="00D35452">
              <w:rPr>
                <w:rFonts w:hint="eastAsia"/>
                <w:sz w:val="18"/>
              </w:rPr>
              <w:t>2.5%溴氰菊酯3000倍液，或10%高效氯氟氰菊酯悬浮剂4000～5000倍液</w:t>
            </w:r>
          </w:p>
        </w:tc>
        <w:tc>
          <w:tcPr>
            <w:tcW w:w="1280" w:type="dxa"/>
            <w:shd w:val="clear" w:color="auto" w:fill="auto"/>
            <w:vAlign w:val="center"/>
            <w:hideMark/>
          </w:tcPr>
          <w:p w14:paraId="020B052E" w14:textId="77777777" w:rsidR="00D35452" w:rsidRPr="00D35452" w:rsidRDefault="00D35452" w:rsidP="00D35452">
            <w:pPr>
              <w:pStyle w:val="affffb"/>
              <w:ind w:firstLineChars="0" w:firstLine="0"/>
              <w:jc w:val="center"/>
              <w:rPr>
                <w:sz w:val="18"/>
              </w:rPr>
            </w:pPr>
            <w:r w:rsidRPr="00D35452">
              <w:rPr>
                <w:rFonts w:hint="eastAsia"/>
                <w:sz w:val="18"/>
              </w:rPr>
              <w:t>茎叶喷雾</w:t>
            </w:r>
          </w:p>
        </w:tc>
        <w:tc>
          <w:tcPr>
            <w:tcW w:w="1780" w:type="dxa"/>
            <w:shd w:val="clear" w:color="auto" w:fill="auto"/>
            <w:vAlign w:val="center"/>
            <w:hideMark/>
          </w:tcPr>
          <w:p w14:paraId="7BD26F54" w14:textId="77777777" w:rsidR="00D35452" w:rsidRPr="00D35452" w:rsidRDefault="00D35452" w:rsidP="00D35452">
            <w:pPr>
              <w:pStyle w:val="affffb"/>
              <w:ind w:firstLineChars="0" w:firstLine="0"/>
              <w:rPr>
                <w:sz w:val="18"/>
              </w:rPr>
            </w:pPr>
            <w:r w:rsidRPr="00D35452">
              <w:rPr>
                <w:rFonts w:hint="eastAsia"/>
                <w:sz w:val="18"/>
              </w:rPr>
              <w:t>不同药剂交替使用，安全间隔期7d~10 d，喷药次数1~2次</w:t>
            </w:r>
          </w:p>
        </w:tc>
      </w:tr>
      <w:tr w:rsidR="00D35452" w:rsidRPr="00D35452" w14:paraId="5EB68138" w14:textId="77777777" w:rsidTr="00D35452">
        <w:trPr>
          <w:trHeight w:val="671"/>
          <w:jc w:val="center"/>
        </w:trPr>
        <w:tc>
          <w:tcPr>
            <w:tcW w:w="1169" w:type="dxa"/>
            <w:shd w:val="clear" w:color="auto" w:fill="auto"/>
            <w:vAlign w:val="center"/>
            <w:hideMark/>
          </w:tcPr>
          <w:p w14:paraId="230F95AD" w14:textId="77777777" w:rsidR="00D35452" w:rsidRPr="00D35452" w:rsidRDefault="00D35452" w:rsidP="00D35452">
            <w:pPr>
              <w:pStyle w:val="affffb"/>
              <w:ind w:firstLine="360"/>
              <w:rPr>
                <w:sz w:val="18"/>
              </w:rPr>
            </w:pPr>
            <w:r w:rsidRPr="00D35452">
              <w:rPr>
                <w:rFonts w:hint="eastAsia"/>
                <w:sz w:val="18"/>
              </w:rPr>
              <w:t>病毒病</w:t>
            </w:r>
          </w:p>
        </w:tc>
        <w:tc>
          <w:tcPr>
            <w:tcW w:w="1378" w:type="dxa"/>
            <w:shd w:val="clear" w:color="auto" w:fill="auto"/>
            <w:vAlign w:val="center"/>
            <w:hideMark/>
          </w:tcPr>
          <w:p w14:paraId="27EDD255" w14:textId="77777777" w:rsidR="00D35452" w:rsidRPr="00D35452" w:rsidRDefault="00D35452" w:rsidP="00D35452">
            <w:pPr>
              <w:pStyle w:val="affffb"/>
              <w:ind w:firstLineChars="0" w:firstLine="0"/>
              <w:jc w:val="center"/>
              <w:rPr>
                <w:rFonts w:hint="eastAsia"/>
                <w:sz w:val="18"/>
              </w:rPr>
            </w:pPr>
            <w:r w:rsidRPr="00D35452">
              <w:rPr>
                <w:rFonts w:hint="eastAsia"/>
                <w:sz w:val="18"/>
              </w:rPr>
              <w:t>发病初期</w:t>
            </w:r>
          </w:p>
        </w:tc>
        <w:tc>
          <w:tcPr>
            <w:tcW w:w="4106" w:type="dxa"/>
            <w:shd w:val="clear" w:color="auto" w:fill="auto"/>
            <w:vAlign w:val="center"/>
            <w:hideMark/>
          </w:tcPr>
          <w:p w14:paraId="69AAE177" w14:textId="77777777" w:rsidR="00D35452" w:rsidRPr="00D35452" w:rsidRDefault="00D35452" w:rsidP="00D35452">
            <w:pPr>
              <w:pStyle w:val="affffb"/>
              <w:ind w:firstLineChars="0" w:firstLine="0"/>
              <w:rPr>
                <w:sz w:val="18"/>
              </w:rPr>
            </w:pPr>
            <w:r w:rsidRPr="00D35452">
              <w:rPr>
                <w:rFonts w:hint="eastAsia"/>
                <w:sz w:val="18"/>
              </w:rPr>
              <w:t>2%氨基寡糖素300-500倍液200～300mL</w:t>
            </w:r>
            <w:r w:rsidRPr="00D35452">
              <w:rPr>
                <w:sz w:val="18"/>
              </w:rPr>
              <w:t>/</w:t>
            </w:r>
            <w:r w:rsidRPr="00D35452">
              <w:rPr>
                <w:rFonts w:hint="eastAsia"/>
                <w:sz w:val="18"/>
              </w:rPr>
              <w:t>亩；20%盐酸吗啉呱160～250g</w:t>
            </w:r>
            <w:r w:rsidRPr="00D35452">
              <w:rPr>
                <w:sz w:val="18"/>
              </w:rPr>
              <w:t>/</w:t>
            </w:r>
            <w:r w:rsidRPr="00D35452">
              <w:rPr>
                <w:rFonts w:hint="eastAsia"/>
                <w:sz w:val="18"/>
              </w:rPr>
              <w:t>亩</w:t>
            </w:r>
          </w:p>
        </w:tc>
        <w:tc>
          <w:tcPr>
            <w:tcW w:w="1280" w:type="dxa"/>
            <w:shd w:val="clear" w:color="auto" w:fill="auto"/>
            <w:vAlign w:val="center"/>
            <w:hideMark/>
          </w:tcPr>
          <w:p w14:paraId="5B988339" w14:textId="77777777" w:rsidR="00D35452" w:rsidRPr="00D35452" w:rsidRDefault="00D35452" w:rsidP="00D35452">
            <w:pPr>
              <w:pStyle w:val="affffb"/>
              <w:ind w:firstLineChars="0" w:firstLine="0"/>
              <w:jc w:val="center"/>
              <w:rPr>
                <w:sz w:val="18"/>
              </w:rPr>
            </w:pPr>
            <w:r w:rsidRPr="00D35452">
              <w:rPr>
                <w:rFonts w:hint="eastAsia"/>
                <w:sz w:val="18"/>
              </w:rPr>
              <w:t>茎叶喷雾</w:t>
            </w:r>
          </w:p>
        </w:tc>
        <w:tc>
          <w:tcPr>
            <w:tcW w:w="1780" w:type="dxa"/>
            <w:shd w:val="clear" w:color="auto" w:fill="auto"/>
            <w:vAlign w:val="center"/>
            <w:hideMark/>
          </w:tcPr>
          <w:p w14:paraId="04EEF841" w14:textId="77777777" w:rsidR="00D35452" w:rsidRPr="00D35452" w:rsidRDefault="00D35452" w:rsidP="00D35452">
            <w:pPr>
              <w:pStyle w:val="affffb"/>
              <w:ind w:firstLineChars="0" w:firstLine="0"/>
              <w:rPr>
                <w:sz w:val="18"/>
              </w:rPr>
            </w:pPr>
            <w:r w:rsidRPr="00D35452">
              <w:rPr>
                <w:rFonts w:hint="eastAsia"/>
                <w:sz w:val="18"/>
              </w:rPr>
              <w:t>随药随叶面肥喷施</w:t>
            </w:r>
          </w:p>
        </w:tc>
      </w:tr>
    </w:tbl>
    <w:p w14:paraId="1A88369C" w14:textId="77777777" w:rsidR="00D35452" w:rsidRPr="00D35452" w:rsidRDefault="00D35452" w:rsidP="00D35452">
      <w:pPr>
        <w:pStyle w:val="affc"/>
        <w:spacing w:before="240" w:after="240"/>
        <w:rPr>
          <w:noProof/>
        </w:rPr>
      </w:pPr>
      <w:r w:rsidRPr="00D35452">
        <w:rPr>
          <w:rFonts w:hint="eastAsia"/>
          <w:noProof/>
        </w:rPr>
        <w:t>收获</w:t>
      </w:r>
    </w:p>
    <w:p w14:paraId="76A3BC69" w14:textId="77777777" w:rsidR="00D35452" w:rsidRPr="00D35452" w:rsidRDefault="00D35452" w:rsidP="00D35452">
      <w:pPr>
        <w:pStyle w:val="affffb"/>
        <w:ind w:firstLine="420"/>
        <w:rPr>
          <w:rFonts w:hint="eastAsia"/>
        </w:rPr>
      </w:pPr>
      <w:r w:rsidRPr="00D35452">
        <w:rPr>
          <w:rFonts w:hint="eastAsia"/>
        </w:rPr>
        <w:lastRenderedPageBreak/>
        <w:t>辣椒红熟后，及时进行采收。在初霜来之前，将未采摘的辣椒植株连根拔起，头向上排成人字形立放，自然风干后完成采收。</w:t>
      </w:r>
    </w:p>
    <w:p w14:paraId="027FFBC3" w14:textId="77777777" w:rsidR="00D35452" w:rsidRPr="00D35452" w:rsidRDefault="00D35452" w:rsidP="00D35452">
      <w:pPr>
        <w:pStyle w:val="affc"/>
        <w:spacing w:before="240" w:after="240"/>
        <w:rPr>
          <w:noProof/>
        </w:rPr>
      </w:pPr>
      <w:r w:rsidRPr="00D35452">
        <w:rPr>
          <w:rFonts w:hint="eastAsia"/>
          <w:noProof/>
        </w:rPr>
        <w:t>采后处理</w:t>
      </w:r>
    </w:p>
    <w:p w14:paraId="671873AB" w14:textId="68AB1820" w:rsidR="007A5D3A" w:rsidRDefault="00D35452" w:rsidP="00D35452">
      <w:pPr>
        <w:pStyle w:val="affffb"/>
        <w:ind w:firstLine="420"/>
      </w:pPr>
      <w:r w:rsidRPr="00D35452">
        <w:rPr>
          <w:rFonts w:hint="eastAsia"/>
        </w:rPr>
        <w:t>对采收的辣椒进行分级分类，采用晾晒、阴干或烘干等方式进行干燥脱水。晾晒或阴干工艺是先将辣椒穿成串挂起来或铺摊在筛网架上，置于通风处进行自然干燥。晾晒过程中应避免太阳暴晒、雨淋和污染，并及时观察辣椒干燥情况，防止腐烂发霉。烘干工艺采用专用烘干设备进行烘干。</w:t>
      </w:r>
    </w:p>
    <w:p w14:paraId="301A4229" w14:textId="17B63DD5" w:rsidR="003E019F" w:rsidRDefault="00D35452" w:rsidP="00D35452">
      <w:pPr>
        <w:pStyle w:val="affffb"/>
        <w:ind w:firstLineChars="0" w:firstLine="0"/>
        <w:jc w:val="center"/>
      </w:pPr>
      <w:bookmarkStart w:id="44" w:name="BookMark8"/>
      <w:bookmarkEnd w:id="22"/>
      <w:r>
        <w:drawing>
          <wp:inline distT="0" distB="0" distL="0" distR="0" wp14:anchorId="456ED9B0" wp14:editId="04C5EB13">
            <wp:extent cx="1485900" cy="317500"/>
            <wp:effectExtent l="0" t="0" r="0" b="6350"/>
            <wp:docPr id="846480710" name="图片 1"/>
            <wp:cNvGraphicFramePr/>
            <a:graphic xmlns:a="http://schemas.openxmlformats.org/drawingml/2006/main">
              <a:graphicData uri="http://schemas.openxmlformats.org/drawingml/2006/picture">
                <pic:pic xmlns:pic="http://schemas.openxmlformats.org/drawingml/2006/picture">
                  <pic:nvPicPr>
                    <pic:cNvPr id="846480710"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4"/>
    </w:p>
    <w:sectPr w:rsidR="003E019F"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4B58E" w14:textId="77777777" w:rsidR="00613120" w:rsidRDefault="00613120" w:rsidP="00D86DB7">
      <w:r>
        <w:separator/>
      </w:r>
    </w:p>
    <w:p w14:paraId="036603EC" w14:textId="77777777" w:rsidR="00613120" w:rsidRDefault="00613120"/>
    <w:p w14:paraId="7BB12775" w14:textId="77777777" w:rsidR="00613120" w:rsidRDefault="00613120"/>
  </w:endnote>
  <w:endnote w:type="continuationSeparator" w:id="0">
    <w:p w14:paraId="7E26DA5D" w14:textId="77777777" w:rsidR="00613120" w:rsidRDefault="00613120" w:rsidP="00D86DB7">
      <w:r>
        <w:continuationSeparator/>
      </w:r>
    </w:p>
    <w:p w14:paraId="339412A1" w14:textId="77777777" w:rsidR="00613120" w:rsidRDefault="00613120"/>
    <w:p w14:paraId="529B733E" w14:textId="77777777" w:rsidR="00613120" w:rsidRDefault="006131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51FCD"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BEC60"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80723"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6BD5E"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AAF74" w14:textId="77777777" w:rsidR="00613120" w:rsidRDefault="00613120" w:rsidP="00D86DB7">
      <w:r>
        <w:separator/>
      </w:r>
    </w:p>
  </w:footnote>
  <w:footnote w:type="continuationSeparator" w:id="0">
    <w:p w14:paraId="4A901323" w14:textId="77777777" w:rsidR="00613120" w:rsidRDefault="00613120" w:rsidP="00D86DB7">
      <w:r>
        <w:continuationSeparator/>
      </w:r>
    </w:p>
    <w:p w14:paraId="143B09F9" w14:textId="77777777" w:rsidR="00613120" w:rsidRDefault="00613120"/>
    <w:p w14:paraId="37FA4A48" w14:textId="77777777" w:rsidR="00613120" w:rsidRDefault="006131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A1DEF"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CF29E"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D0B70"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A6B39"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D35452">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2192F" w14:textId="72391528"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D35452">
      <w:rPr>
        <w:rFonts w:hint="eastAsia"/>
      </w:rPr>
      <w:t>T/IMABPA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5F368F9"/>
    <w:multiLevelType w:val="multilevel"/>
    <w:tmpl w:val="D4B01468"/>
    <w:lvl w:ilvl="0">
      <w:start w:val="1"/>
      <w:numFmt w:val="decimal"/>
      <w:suff w:val="nothing"/>
      <w:lvlText w:val="表%1　"/>
      <w:lvlJc w:val="left"/>
      <w:pPr>
        <w:ind w:left="0" w:firstLine="0"/>
      </w:pPr>
      <w:rPr>
        <w:rFonts w:ascii="Times New Roman" w:hAnsi="Times New Roman" w:cs="Times New Roman" w:hint="default"/>
      </w:rPr>
    </w:lvl>
    <w:lvl w:ilvl="1">
      <w:start w:val="1"/>
      <w:numFmt w:val="decimal"/>
      <w:lvlText w:val="%1.%2"/>
      <w:lvlJc w:val="left"/>
      <w:pPr>
        <w:tabs>
          <w:tab w:val="num" w:pos="992"/>
        </w:tabs>
        <w:ind w:left="992" w:hanging="567"/>
      </w:pPr>
      <w:rPr>
        <w:rFonts w:ascii="Times New Roman" w:hAnsi="Times New Roman" w:cs="Times New Roman" w:hint="default"/>
      </w:rPr>
    </w:lvl>
    <w:lvl w:ilvl="2">
      <w:start w:val="1"/>
      <w:numFmt w:val="decimal"/>
      <w:lvlText w:val="%1.%2.%3"/>
      <w:lvlJc w:val="left"/>
      <w:pPr>
        <w:tabs>
          <w:tab w:val="num" w:pos="1417"/>
        </w:tabs>
        <w:ind w:left="1417" w:hanging="567"/>
      </w:pPr>
      <w:rPr>
        <w:rFonts w:ascii="Times New Roman" w:hAnsi="Times New Roman" w:cs="Times New Roman" w:hint="default"/>
      </w:rPr>
    </w:lvl>
    <w:lvl w:ilvl="3">
      <w:start w:val="1"/>
      <w:numFmt w:val="decimal"/>
      <w:lvlText w:val="%1.%2.%3.%4"/>
      <w:lvlJc w:val="left"/>
      <w:pPr>
        <w:tabs>
          <w:tab w:val="num" w:pos="1984"/>
        </w:tabs>
        <w:ind w:left="1984" w:hanging="708"/>
      </w:pPr>
      <w:rPr>
        <w:rFonts w:ascii="Times New Roman" w:hAnsi="Times New Roman" w:cs="Times New Roman" w:hint="default"/>
      </w:rPr>
    </w:lvl>
    <w:lvl w:ilvl="4">
      <w:start w:val="1"/>
      <w:numFmt w:val="decimal"/>
      <w:lvlText w:val="%1.%2.%3.%4.%5"/>
      <w:lvlJc w:val="left"/>
      <w:pPr>
        <w:tabs>
          <w:tab w:val="num" w:pos="2551"/>
        </w:tabs>
        <w:ind w:left="2551" w:hanging="850"/>
      </w:pPr>
      <w:rPr>
        <w:rFonts w:ascii="Times New Roman" w:hAnsi="Times New Roman" w:cs="Times New Roman" w:hint="default"/>
      </w:rPr>
    </w:lvl>
    <w:lvl w:ilvl="5">
      <w:start w:val="1"/>
      <w:numFmt w:val="decimal"/>
      <w:lvlText w:val="%1.%2.%3.%4.%5.%6"/>
      <w:lvlJc w:val="left"/>
      <w:pPr>
        <w:tabs>
          <w:tab w:val="num" w:pos="3260"/>
        </w:tabs>
        <w:ind w:left="3260" w:hanging="1134"/>
      </w:pPr>
      <w:rPr>
        <w:rFonts w:ascii="Times New Roman" w:hAnsi="Times New Roman" w:cs="Times New Roman" w:hint="default"/>
      </w:rPr>
    </w:lvl>
    <w:lvl w:ilvl="6">
      <w:start w:val="1"/>
      <w:numFmt w:val="decimal"/>
      <w:lvlText w:val="%1.%2.%3.%4.%5.%6.%7"/>
      <w:lvlJc w:val="left"/>
      <w:pPr>
        <w:tabs>
          <w:tab w:val="num" w:pos="3827"/>
        </w:tabs>
        <w:ind w:left="3827" w:hanging="1276"/>
      </w:pPr>
      <w:rPr>
        <w:rFonts w:ascii="Times New Roman" w:hAnsi="Times New Roman" w:cs="Times New Roman" w:hint="default"/>
      </w:rPr>
    </w:lvl>
    <w:lvl w:ilvl="7">
      <w:start w:val="1"/>
      <w:numFmt w:val="decimal"/>
      <w:lvlText w:val="%1.%2.%3.%4.%5.%6.%7.%8"/>
      <w:lvlJc w:val="left"/>
      <w:pPr>
        <w:tabs>
          <w:tab w:val="num" w:pos="4394"/>
        </w:tabs>
        <w:ind w:left="4394" w:hanging="1418"/>
      </w:pPr>
      <w:rPr>
        <w:rFonts w:ascii="Times New Roman" w:hAnsi="Times New Roman" w:cs="Times New Roman" w:hint="default"/>
      </w:rPr>
    </w:lvl>
    <w:lvl w:ilvl="8">
      <w:start w:val="1"/>
      <w:numFmt w:val="decimal"/>
      <w:lvlText w:val="%1.%2.%3.%4.%5.%6.%7.%8.%9"/>
      <w:lvlJc w:val="left"/>
      <w:pPr>
        <w:tabs>
          <w:tab w:val="num" w:pos="5102"/>
        </w:tabs>
        <w:ind w:left="5102" w:hanging="1700"/>
      </w:pPr>
      <w:rPr>
        <w:rFonts w:ascii="Times New Roman" w:hAnsi="Times New Roman" w:cs="Times New Roman" w:hint="default"/>
      </w:rPr>
    </w:lvl>
  </w:abstractNum>
  <w:abstractNum w:abstractNumId="3"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3E7F44D7"/>
    <w:multiLevelType w:val="multilevel"/>
    <w:tmpl w:val="5DDE7D76"/>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4" w15:restartNumberingAfterBreak="0">
    <w:nsid w:val="3F7F2FC6"/>
    <w:multiLevelType w:val="multilevel"/>
    <w:tmpl w:val="EE9EB742"/>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5"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6"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0"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4"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CEA2025"/>
    <w:multiLevelType w:val="multilevel"/>
    <w:tmpl w:val="AB8CC3D8"/>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1"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2"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3"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284187669">
    <w:abstractNumId w:val="0"/>
  </w:num>
  <w:num w:numId="2" w16cid:durableId="1226145570">
    <w:abstractNumId w:val="23"/>
  </w:num>
  <w:num w:numId="3" w16cid:durableId="406347540">
    <w:abstractNumId w:val="6"/>
  </w:num>
  <w:num w:numId="4" w16cid:durableId="1409037512">
    <w:abstractNumId w:val="21"/>
  </w:num>
  <w:num w:numId="5" w16cid:durableId="1501580504">
    <w:abstractNumId w:val="16"/>
  </w:num>
  <w:num w:numId="6" w16cid:durableId="1980988687">
    <w:abstractNumId w:val="26"/>
  </w:num>
  <w:num w:numId="7" w16cid:durableId="775833132">
    <w:abstractNumId w:val="9"/>
  </w:num>
  <w:num w:numId="8" w16cid:durableId="1393623595">
    <w:abstractNumId w:val="10"/>
  </w:num>
  <w:num w:numId="9" w16cid:durableId="184101539">
    <w:abstractNumId w:val="19"/>
  </w:num>
  <w:num w:numId="10" w16cid:durableId="619185681">
    <w:abstractNumId w:val="27"/>
  </w:num>
  <w:num w:numId="11" w16cid:durableId="816073531">
    <w:abstractNumId w:val="5"/>
  </w:num>
  <w:num w:numId="12" w16cid:durableId="805661558">
    <w:abstractNumId w:val="17"/>
  </w:num>
  <w:num w:numId="13" w16cid:durableId="1134441799">
    <w:abstractNumId w:val="28"/>
  </w:num>
  <w:num w:numId="14" w16cid:durableId="1117942593">
    <w:abstractNumId w:val="12"/>
  </w:num>
  <w:num w:numId="15" w16cid:durableId="348722363">
    <w:abstractNumId w:val="7"/>
  </w:num>
  <w:num w:numId="16" w16cid:durableId="853884508">
    <w:abstractNumId w:val="11"/>
  </w:num>
  <w:num w:numId="17" w16cid:durableId="426077393">
    <w:abstractNumId w:val="25"/>
  </w:num>
  <w:num w:numId="18" w16cid:durableId="124086979">
    <w:abstractNumId w:val="4"/>
  </w:num>
  <w:num w:numId="19" w16cid:durableId="1628313256">
    <w:abstractNumId w:val="8"/>
  </w:num>
  <w:num w:numId="20" w16cid:durableId="1260021433">
    <w:abstractNumId w:val="22"/>
  </w:num>
  <w:num w:numId="21" w16cid:durableId="178786810">
    <w:abstractNumId w:val="24"/>
  </w:num>
  <w:num w:numId="22" w16cid:durableId="1346907198">
    <w:abstractNumId w:val="20"/>
  </w:num>
  <w:num w:numId="23" w16cid:durableId="1187720834">
    <w:abstractNumId w:val="32"/>
  </w:num>
  <w:num w:numId="24" w16cid:durableId="2633611">
    <w:abstractNumId w:val="18"/>
  </w:num>
  <w:num w:numId="25" w16cid:durableId="925959876">
    <w:abstractNumId w:val="31"/>
  </w:num>
  <w:num w:numId="26" w16cid:durableId="217012805">
    <w:abstractNumId w:val="3"/>
  </w:num>
  <w:num w:numId="27" w16cid:durableId="983777804">
    <w:abstractNumId w:val="15"/>
  </w:num>
  <w:num w:numId="28" w16cid:durableId="1156846770">
    <w:abstractNumId w:val="33"/>
  </w:num>
  <w:num w:numId="29" w16cid:durableId="182406895">
    <w:abstractNumId w:val="30"/>
  </w:num>
  <w:num w:numId="30" w16cid:durableId="1463957243">
    <w:abstractNumId w:val="29"/>
  </w:num>
  <w:num w:numId="31" w16cid:durableId="1117796700">
    <w:abstractNumId w:val="1"/>
  </w:num>
  <w:num w:numId="32" w16cid:durableId="18629397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051404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785372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hAXNNgcwXlanA41PY8R/IthWxgQXA15omxMMlcJSu9kMYInSLFFaO4EJmmtesaiXbWg0Nqrmg3gkFmsMZ6oZOQ==" w:salt="W+QbKgdv9u/QOIKWSKFEA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452"/>
    <w:rsid w:val="0000040A"/>
    <w:rsid w:val="00000A94"/>
    <w:rsid w:val="00001972"/>
    <w:rsid w:val="00001D9A"/>
    <w:rsid w:val="00007B3A"/>
    <w:rsid w:val="000107E0"/>
    <w:rsid w:val="00011FDE"/>
    <w:rsid w:val="00012FFD"/>
    <w:rsid w:val="00014162"/>
    <w:rsid w:val="00014340"/>
    <w:rsid w:val="00016A9C"/>
    <w:rsid w:val="00022184"/>
    <w:rsid w:val="000221B5"/>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4933"/>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3120"/>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3545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552BC"/>
  <w15:docId w15:val="{426E1399-9BB1-4AB1-AADF-0A7739379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6427">
      <w:bodyDiv w:val="1"/>
      <w:marLeft w:val="0"/>
      <w:marRight w:val="0"/>
      <w:marTop w:val="0"/>
      <w:marBottom w:val="0"/>
      <w:divBdr>
        <w:top w:val="none" w:sz="0" w:space="0" w:color="auto"/>
        <w:left w:val="none" w:sz="0" w:space="0" w:color="auto"/>
        <w:bottom w:val="none" w:sz="0" w:space="0" w:color="auto"/>
        <w:right w:val="none" w:sz="0" w:space="0" w:color="auto"/>
      </w:divBdr>
    </w:div>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272251875">
      <w:bodyDiv w:val="1"/>
      <w:marLeft w:val="0"/>
      <w:marRight w:val="0"/>
      <w:marTop w:val="0"/>
      <w:marBottom w:val="0"/>
      <w:divBdr>
        <w:top w:val="none" w:sz="0" w:space="0" w:color="auto"/>
        <w:left w:val="none" w:sz="0" w:space="0" w:color="auto"/>
        <w:bottom w:val="none" w:sz="0" w:space="0" w:color="auto"/>
        <w:right w:val="none" w:sz="0" w:space="0" w:color="auto"/>
      </w:divBdr>
    </w:div>
    <w:div w:id="999887629">
      <w:bodyDiv w:val="1"/>
      <w:marLeft w:val="0"/>
      <w:marRight w:val="0"/>
      <w:marTop w:val="0"/>
      <w:marBottom w:val="0"/>
      <w:divBdr>
        <w:top w:val="none" w:sz="0" w:space="0" w:color="auto"/>
        <w:left w:val="none" w:sz="0" w:space="0" w:color="auto"/>
        <w:bottom w:val="none" w:sz="0" w:space="0" w:color="auto"/>
        <w:right w:val="none" w:sz="0" w:space="0" w:color="auto"/>
      </w:divBdr>
    </w:div>
    <w:div w:id="1132094028">
      <w:bodyDiv w:val="1"/>
      <w:marLeft w:val="0"/>
      <w:marRight w:val="0"/>
      <w:marTop w:val="0"/>
      <w:marBottom w:val="0"/>
      <w:divBdr>
        <w:top w:val="none" w:sz="0" w:space="0" w:color="auto"/>
        <w:left w:val="none" w:sz="0" w:space="0" w:color="auto"/>
        <w:bottom w:val="none" w:sz="0" w:space="0" w:color="auto"/>
        <w:right w:val="none" w:sz="0" w:space="0" w:color="auto"/>
      </w:divBdr>
    </w:div>
    <w:div w:id="1768311853">
      <w:bodyDiv w:val="1"/>
      <w:marLeft w:val="0"/>
      <w:marRight w:val="0"/>
      <w:marTop w:val="0"/>
      <w:marBottom w:val="0"/>
      <w:divBdr>
        <w:top w:val="none" w:sz="0" w:space="0" w:color="auto"/>
        <w:left w:val="none" w:sz="0" w:space="0" w:color="auto"/>
        <w:bottom w:val="none" w:sz="0" w:space="0" w:color="auto"/>
        <w:right w:val="none" w:sz="0" w:space="0" w:color="auto"/>
      </w:divBdr>
    </w:div>
    <w:div w:id="1817992135">
      <w:bodyDiv w:val="1"/>
      <w:marLeft w:val="0"/>
      <w:marRight w:val="0"/>
      <w:marTop w:val="0"/>
      <w:marBottom w:val="0"/>
      <w:divBdr>
        <w:top w:val="none" w:sz="0" w:space="0" w:color="auto"/>
        <w:left w:val="none" w:sz="0" w:space="0" w:color="auto"/>
        <w:bottom w:val="none" w:sz="0" w:space="0" w:color="auto"/>
        <w:right w:val="none" w:sz="0" w:space="0" w:color="auto"/>
      </w:divBdr>
    </w:div>
    <w:div w:id="208129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6622BD96764521A398BB598A730FAC"/>
        <w:category>
          <w:name w:val="常规"/>
          <w:gallery w:val="placeholder"/>
        </w:category>
        <w:types>
          <w:type w:val="bbPlcHdr"/>
        </w:types>
        <w:behaviors>
          <w:behavior w:val="content"/>
        </w:behaviors>
        <w:guid w:val="{66035170-EE59-4A19-A514-EEAC44C8700D}"/>
      </w:docPartPr>
      <w:docPartBody>
        <w:p w:rsidR="00000000" w:rsidRDefault="00000000">
          <w:pPr>
            <w:pStyle w:val="C96622BD96764521A398BB598A730FAC"/>
          </w:pPr>
          <w:r w:rsidRPr="00751A05">
            <w:rPr>
              <w:rStyle w:val="a3"/>
              <w:rFonts w:hint="eastAsia"/>
            </w:rPr>
            <w:t>单击或点击此处输入文字。</w:t>
          </w:r>
        </w:p>
      </w:docPartBody>
    </w:docPart>
    <w:docPart>
      <w:docPartPr>
        <w:name w:val="3D5713700D674368B0FF8EF7C5C8E43C"/>
        <w:category>
          <w:name w:val="常规"/>
          <w:gallery w:val="placeholder"/>
        </w:category>
        <w:types>
          <w:type w:val="bbPlcHdr"/>
        </w:types>
        <w:behaviors>
          <w:behavior w:val="content"/>
        </w:behaviors>
        <w:guid w:val="{7473F647-99E6-4FCE-8A9E-5F797A687ED4}"/>
      </w:docPartPr>
      <w:docPartBody>
        <w:p w:rsidR="00000000" w:rsidRDefault="00000000">
          <w:pPr>
            <w:pStyle w:val="3D5713700D674368B0FF8EF7C5C8E43C"/>
          </w:pPr>
          <w:r w:rsidRPr="00FB6243">
            <w:rPr>
              <w:rStyle w:val="a3"/>
              <w:rFonts w:hint="eastAsia"/>
            </w:rPr>
            <w:t>选择一项。</w:t>
          </w:r>
        </w:p>
      </w:docPartBody>
    </w:docPart>
    <w:docPart>
      <w:docPartPr>
        <w:name w:val="A9E57CB6A3D6450F83D9AFD5CB0C9948"/>
        <w:category>
          <w:name w:val="常规"/>
          <w:gallery w:val="placeholder"/>
        </w:category>
        <w:types>
          <w:type w:val="bbPlcHdr"/>
        </w:types>
        <w:behaviors>
          <w:behavior w:val="content"/>
        </w:behaviors>
        <w:guid w:val="{0C66F699-9486-410C-A998-DD39895FC001}"/>
      </w:docPartPr>
      <w:docPartBody>
        <w:p w:rsidR="00000000" w:rsidRDefault="00000000">
          <w:pPr>
            <w:pStyle w:val="A9E57CB6A3D6450F83D9AFD5CB0C9948"/>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3DC"/>
    <w:rsid w:val="004D4933"/>
    <w:rsid w:val="00960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C96622BD96764521A398BB598A730FAC">
    <w:name w:val="C96622BD96764521A398BB598A730FAC"/>
    <w:pPr>
      <w:widowControl w:val="0"/>
    </w:pPr>
  </w:style>
  <w:style w:type="paragraph" w:customStyle="1" w:styleId="3D5713700D674368B0FF8EF7C5C8E43C">
    <w:name w:val="3D5713700D674368B0FF8EF7C5C8E43C"/>
    <w:pPr>
      <w:widowControl w:val="0"/>
    </w:pPr>
  </w:style>
  <w:style w:type="paragraph" w:customStyle="1" w:styleId="A9E57CB6A3D6450F83D9AFD5CB0C9948">
    <w:name w:val="A9E57CB6A3D6450F83D9AFD5CB0C9948"/>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8</TotalTime>
  <Pages>6</Pages>
  <Words>1875</Words>
  <Characters>2345</Characters>
  <Application>Microsoft Office Word</Application>
  <DocSecurity>0</DocSecurity>
  <Lines>390</Lines>
  <Paragraphs>351</Paragraphs>
  <ScaleCrop>false</ScaleCrop>
  <Company>PCMI</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韩鹏鹭</dc:creator>
  <cp:keywords/>
  <dc:description>&lt;config cover="true" show_menu="true" version="1.0.0" doctype="SDKXY"&gt;_x000d_
&lt;/config&gt;</dc:description>
  <cp:lastModifiedBy>c19729</cp:lastModifiedBy>
  <cp:revision>1</cp:revision>
  <cp:lastPrinted>2021-02-02T08:22:00Z</cp:lastPrinted>
  <dcterms:created xsi:type="dcterms:W3CDTF">2024-09-23T08:44:00Z</dcterms:created>
  <dcterms:modified xsi:type="dcterms:W3CDTF">2024-09-23T08:52:00Z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