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4598447C" w14:textId="77777777" w:rsidTr="00215ADD">
        <w:tc>
          <w:tcPr>
            <w:tcW w:w="509" w:type="dxa"/>
          </w:tcPr>
          <w:p w14:paraId="6A5572EC"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B26ABC3" w14:textId="6283200C"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D822E4" w:rsidRPr="00672BFD">
              <w:rPr>
                <w:rFonts w:ascii="黑体" w:eastAsia="黑体" w:hAnsi="黑体"/>
                <w:sz w:val="21"/>
                <w:szCs w:val="21"/>
              </w:rPr>
            </w:r>
            <w:r w:rsidRPr="00672BFD">
              <w:rPr>
                <w:rFonts w:ascii="黑体" w:eastAsia="黑体" w:hAnsi="黑体"/>
                <w:sz w:val="21"/>
                <w:szCs w:val="21"/>
              </w:rPr>
              <w:fldChar w:fldCharType="separate"/>
            </w:r>
            <w:r w:rsidR="00D822E4">
              <w:rPr>
                <w:rFonts w:ascii="黑体" w:eastAsia="黑体" w:hAnsi="黑体" w:hint="eastAsia"/>
                <w:sz w:val="21"/>
                <w:szCs w:val="21"/>
              </w:rPr>
              <w:t>点击此处添加ICS号</w:t>
            </w:r>
            <w:r w:rsidRPr="00672BFD">
              <w:rPr>
                <w:rFonts w:ascii="黑体" w:eastAsia="黑体" w:hAnsi="黑体"/>
                <w:sz w:val="21"/>
                <w:szCs w:val="21"/>
              </w:rPr>
              <w:fldChar w:fldCharType="end"/>
            </w:r>
            <w:bookmarkEnd w:id="0"/>
          </w:p>
        </w:tc>
      </w:tr>
      <w:tr w:rsidR="007B7453" w:rsidRPr="00672BFD" w14:paraId="6816B6FF" w14:textId="77777777" w:rsidTr="00215ADD">
        <w:tc>
          <w:tcPr>
            <w:tcW w:w="509" w:type="dxa"/>
          </w:tcPr>
          <w:p w14:paraId="7D88319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4BBF9AD3" w14:textId="77777777" w:rsidTr="008A173B">
              <w:trPr>
                <w:trHeight w:hRule="exact" w:val="1021"/>
              </w:trPr>
              <w:tc>
                <w:tcPr>
                  <w:tcW w:w="9242" w:type="dxa"/>
                  <w:vAlign w:val="center"/>
                </w:tcPr>
                <w:p w14:paraId="6CE296C9" w14:textId="30AF68AA" w:rsidR="000F4050" w:rsidRDefault="007B6032" w:rsidP="00D822E4">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6262F9AC" wp14:editId="0A111ACC">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4D3DB962" wp14:editId="7F0346BD">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822E4">
                    <w:rPr>
                      <w:rFonts w:hint="eastAsia"/>
                    </w:rPr>
                    <w:t>IMQBPA</w:t>
                  </w:r>
                  <w:r w:rsidR="009C3257">
                    <w:fldChar w:fldCharType="end"/>
                  </w:r>
                  <w:bookmarkEnd w:id="1"/>
                </w:p>
              </w:tc>
            </w:tr>
          </w:tbl>
          <w:p w14:paraId="10A36998" w14:textId="27C878D2"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00D822E4" w:rsidRPr="00672BFD">
              <w:rPr>
                <w:rFonts w:ascii="黑体" w:eastAsia="黑体" w:hAnsi="黑体"/>
                <w:sz w:val="21"/>
                <w:szCs w:val="21"/>
              </w:rPr>
            </w:r>
            <w:r w:rsidRPr="00672BFD">
              <w:rPr>
                <w:rFonts w:ascii="黑体" w:eastAsia="黑体" w:hAnsi="黑体"/>
                <w:sz w:val="21"/>
                <w:szCs w:val="21"/>
              </w:rPr>
              <w:fldChar w:fldCharType="separate"/>
            </w:r>
            <w:r w:rsidR="00D822E4">
              <w:rPr>
                <w:rFonts w:ascii="黑体" w:eastAsia="黑体" w:hAnsi="黑体" w:hint="eastAsia"/>
                <w:sz w:val="21"/>
                <w:szCs w:val="21"/>
              </w:rPr>
              <w:t>点击此处添加CCS号</w:t>
            </w:r>
            <w:r w:rsidRPr="00672BFD">
              <w:rPr>
                <w:rFonts w:ascii="黑体" w:eastAsia="黑体" w:hAnsi="黑体"/>
                <w:sz w:val="21"/>
                <w:szCs w:val="21"/>
              </w:rPr>
              <w:fldChar w:fldCharType="end"/>
            </w:r>
            <w:bookmarkEnd w:id="2"/>
          </w:p>
        </w:tc>
      </w:tr>
    </w:tbl>
    <w:bookmarkStart w:id="3" w:name="_Hlk26473981"/>
    <w:p w14:paraId="4A77391E" w14:textId="499CF4C9"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D822E4" w:rsidRPr="001A4CF3">
        <w:rPr>
          <w:rFonts w:ascii="黑体" w:eastAsia="黑体"/>
          <w:b w:val="0"/>
          <w:w w:val="100"/>
          <w:sz w:val="48"/>
        </w:rPr>
      </w:r>
      <w:r w:rsidRPr="001A4CF3">
        <w:rPr>
          <w:rFonts w:ascii="黑体" w:eastAsia="黑体"/>
          <w:b w:val="0"/>
          <w:w w:val="100"/>
          <w:sz w:val="48"/>
        </w:rPr>
        <w:fldChar w:fldCharType="separate"/>
      </w:r>
      <w:r w:rsidR="00D822E4">
        <w:rPr>
          <w:rFonts w:ascii="黑体" w:eastAsia="黑体" w:hint="eastAsia"/>
          <w:b w:val="0"/>
          <w:w w:val="100"/>
          <w:sz w:val="48"/>
        </w:rPr>
        <w:t>内蒙古质量与品牌促进会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AD6FDA0" w14:textId="5E293905"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D822E4">
        <w:rPr>
          <w:rFonts w:hint="eastAsia"/>
        </w:rPr>
        <w:t>IMQBPA</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D822E4">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04CCD924"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41B2F0C7"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9575D06" wp14:editId="3798866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71D7C"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8CBCCB3"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0D78B0AB" w14:textId="69CC0206"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822E4" w:rsidRPr="00D822E4">
        <w:rPr>
          <w:rFonts w:hint="eastAsia"/>
        </w:rPr>
        <w:t>托县辣椒</w:t>
      </w:r>
      <w:r>
        <w:fldChar w:fldCharType="end"/>
      </w:r>
      <w:bookmarkEnd w:id="9"/>
    </w:p>
    <w:p w14:paraId="6A1E4817" w14:textId="77777777" w:rsidR="00815419" w:rsidRPr="00815419" w:rsidRDefault="00815419" w:rsidP="00324EDD">
      <w:pPr>
        <w:framePr w:w="9639" w:h="6974" w:hRule="exact" w:wrap="around" w:vAnchor="page" w:hAnchor="page" w:x="1419" w:y="6408" w:anchorLock="1"/>
        <w:ind w:left="-1418"/>
      </w:pPr>
    </w:p>
    <w:p w14:paraId="26C08E7F" w14:textId="04EF58BF"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D822E4">
        <w:rPr>
          <w:rFonts w:eastAsia="黑体"/>
          <w:noProof/>
          <w:szCs w:val="28"/>
        </w:rPr>
      </w:r>
      <w:r>
        <w:rPr>
          <w:rFonts w:eastAsia="黑体"/>
          <w:noProof/>
          <w:szCs w:val="28"/>
        </w:rPr>
        <w:fldChar w:fldCharType="separate"/>
      </w:r>
      <w:r w:rsidR="00D822E4" w:rsidRPr="00D822E4">
        <w:rPr>
          <w:rFonts w:eastAsia="黑体"/>
          <w:noProof/>
          <w:szCs w:val="28"/>
        </w:rPr>
        <w:t>Tuoxian Hot-pepper </w:t>
      </w:r>
      <w:r>
        <w:rPr>
          <w:rFonts w:eastAsia="黑体"/>
          <w:noProof/>
          <w:szCs w:val="28"/>
        </w:rPr>
        <w:fldChar w:fldCharType="end"/>
      </w:r>
      <w:bookmarkEnd w:id="10"/>
    </w:p>
    <w:p w14:paraId="44276671" w14:textId="77777777" w:rsidR="00815419" w:rsidRPr="00324EDD" w:rsidRDefault="00815419" w:rsidP="00324EDD">
      <w:pPr>
        <w:framePr w:w="9639" w:h="6974" w:hRule="exact" w:wrap="around" w:vAnchor="page" w:hAnchor="page" w:x="1419" w:y="6408" w:anchorLock="1"/>
        <w:spacing w:line="760" w:lineRule="exact"/>
        <w:ind w:left="-1418"/>
      </w:pPr>
    </w:p>
    <w:p w14:paraId="3691E1C1"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58E87C0" w14:textId="456F640A"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D822E4">
        <w:rPr>
          <w:noProof/>
          <w:sz w:val="24"/>
          <w:szCs w:val="28"/>
        </w:rPr>
      </w:r>
      <w:r w:rsidR="00000000">
        <w:rPr>
          <w:noProof/>
          <w:sz w:val="24"/>
          <w:szCs w:val="28"/>
        </w:rPr>
        <w:fldChar w:fldCharType="separate"/>
      </w:r>
      <w:r>
        <w:rPr>
          <w:noProof/>
          <w:sz w:val="24"/>
          <w:szCs w:val="28"/>
        </w:rPr>
        <w:fldChar w:fldCharType="end"/>
      </w:r>
      <w:bookmarkEnd w:id="11"/>
    </w:p>
    <w:p w14:paraId="17FA940A"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sidR="00D822E4">
        <w:rPr>
          <w:noProof/>
          <w:sz w:val="21"/>
          <w:szCs w:val="28"/>
        </w:rPr>
      </w:r>
      <w:r>
        <w:rPr>
          <w:noProof/>
          <w:sz w:val="21"/>
          <w:szCs w:val="28"/>
        </w:rPr>
        <w:fldChar w:fldCharType="separate"/>
      </w:r>
      <w:r w:rsidR="00D822E4">
        <w:rPr>
          <w:noProof/>
          <w:sz w:val="21"/>
          <w:szCs w:val="28"/>
        </w:rPr>
        <w:t> </w:t>
      </w:r>
      <w:r w:rsidR="00D822E4">
        <w:rPr>
          <w:noProof/>
          <w:sz w:val="21"/>
          <w:szCs w:val="28"/>
        </w:rPr>
        <w:t> </w:t>
      </w:r>
      <w:r w:rsidR="00D822E4">
        <w:rPr>
          <w:noProof/>
          <w:sz w:val="21"/>
          <w:szCs w:val="28"/>
        </w:rPr>
        <w:t> </w:t>
      </w:r>
      <w:r w:rsidR="00D822E4">
        <w:rPr>
          <w:noProof/>
          <w:sz w:val="21"/>
          <w:szCs w:val="28"/>
        </w:rPr>
        <w:t> </w:t>
      </w:r>
      <w:r w:rsidR="00D822E4">
        <w:rPr>
          <w:noProof/>
          <w:sz w:val="21"/>
          <w:szCs w:val="28"/>
        </w:rPr>
        <w:t> </w:t>
      </w:r>
      <w:r>
        <w:rPr>
          <w:noProof/>
          <w:sz w:val="21"/>
          <w:szCs w:val="28"/>
        </w:rPr>
        <w:fldChar w:fldCharType="end"/>
      </w:r>
      <w:bookmarkEnd w:id="12"/>
    </w:p>
    <w:p w14:paraId="030DFB75"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4A747758"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71133B84"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09DF31EA" w14:textId="4E28C614"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00D822E4" w:rsidRPr="004C7E8B">
        <w:rPr>
          <w:rFonts w:hAnsi="黑体"/>
          <w:w w:val="100"/>
          <w:sz w:val="28"/>
        </w:rPr>
      </w:r>
      <w:r w:rsidRPr="004C7E8B">
        <w:rPr>
          <w:rFonts w:hAnsi="黑体"/>
          <w:w w:val="100"/>
          <w:sz w:val="28"/>
        </w:rPr>
        <w:fldChar w:fldCharType="separate"/>
      </w:r>
      <w:r w:rsidR="00D822E4">
        <w:rPr>
          <w:rFonts w:hAnsi="黑体" w:hint="eastAsia"/>
          <w:w w:val="100"/>
          <w:sz w:val="28"/>
        </w:rPr>
        <w:t>内蒙古质量与品牌促进会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528A9454"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168BB03" wp14:editId="59DB58A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751BE"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C5331FE" w14:textId="77777777" w:rsidR="00D822E4" w:rsidRDefault="00D822E4" w:rsidP="00D822E4">
      <w:pPr>
        <w:pStyle w:val="a6"/>
        <w:spacing w:before="900" w:after="360"/>
        <w:rPr>
          <w:rFonts w:hint="eastAsia"/>
        </w:rPr>
      </w:pPr>
      <w:bookmarkStart w:id="21" w:name="BookMark2"/>
      <w:r w:rsidRPr="00D822E4">
        <w:rPr>
          <w:rFonts w:hint="eastAsia"/>
          <w:spacing w:val="320"/>
        </w:rPr>
        <w:lastRenderedPageBreak/>
        <w:t>前</w:t>
      </w:r>
      <w:r>
        <w:rPr>
          <w:rFonts w:hint="eastAsia"/>
        </w:rPr>
        <w:t>言</w:t>
      </w:r>
    </w:p>
    <w:p w14:paraId="5A54B22F" w14:textId="77777777" w:rsidR="00D822E4" w:rsidRDefault="00D822E4" w:rsidP="00D822E4">
      <w:pPr>
        <w:pStyle w:val="affffb"/>
        <w:ind w:firstLine="420"/>
        <w:rPr>
          <w:rFonts w:hint="eastAsia"/>
        </w:rPr>
      </w:pPr>
      <w:r>
        <w:rPr>
          <w:rFonts w:hint="eastAsia"/>
        </w:rPr>
        <w:t>本文件按照GB/T 1.1—2020《标准化工作导则  第1部分：标准化文件的结构和起草规则》的规定起草。</w:t>
      </w:r>
    </w:p>
    <w:p w14:paraId="76E6B471" w14:textId="1394C152" w:rsidR="00D822E4" w:rsidRDefault="00D822E4" w:rsidP="00D822E4">
      <w:pPr>
        <w:pStyle w:val="affffb"/>
        <w:ind w:firstLine="420"/>
        <w:rPr>
          <w:rFonts w:hint="eastAsia"/>
        </w:rPr>
      </w:pPr>
      <w:r>
        <w:rPr>
          <w:rFonts w:hint="eastAsia"/>
        </w:rPr>
        <w:t>请注意本文件的某些内容可能涉及专利。本文件的发布机构不承担识别专利的责任。</w:t>
      </w:r>
    </w:p>
    <w:p w14:paraId="5CF11EF8" w14:textId="787E44B2" w:rsidR="00D822E4" w:rsidRDefault="00D822E4" w:rsidP="00D822E4">
      <w:pPr>
        <w:pStyle w:val="affffb"/>
        <w:ind w:firstLine="420"/>
        <w:rPr>
          <w:rFonts w:hint="eastAsia"/>
        </w:rPr>
      </w:pPr>
      <w:r>
        <w:rPr>
          <w:rFonts w:hint="eastAsia"/>
        </w:rPr>
        <w:t>本文件由</w:t>
      </w:r>
      <w:r w:rsidRPr="00D822E4">
        <w:rPr>
          <w:rFonts w:hint="eastAsia"/>
        </w:rPr>
        <w:t>内蒙古自治区质量和标准化研究院</w:t>
      </w:r>
      <w:r>
        <w:rPr>
          <w:rFonts w:hint="eastAsia"/>
        </w:rPr>
        <w:t>提出。</w:t>
      </w:r>
    </w:p>
    <w:p w14:paraId="46B1AE17" w14:textId="2E6AE448" w:rsidR="00D822E4" w:rsidRDefault="00D822E4" w:rsidP="00D822E4">
      <w:pPr>
        <w:pStyle w:val="affffb"/>
        <w:ind w:firstLine="420"/>
        <w:rPr>
          <w:rFonts w:hint="eastAsia"/>
        </w:rPr>
      </w:pPr>
      <w:r>
        <w:rPr>
          <w:rFonts w:hint="eastAsia"/>
        </w:rPr>
        <w:t>本文件由</w:t>
      </w:r>
      <w:r w:rsidRPr="00D822E4">
        <w:rPr>
          <w:rFonts w:hint="eastAsia"/>
        </w:rPr>
        <w:t>内蒙古质量与品牌促进会</w:t>
      </w:r>
      <w:r>
        <w:rPr>
          <w:rFonts w:hint="eastAsia"/>
        </w:rPr>
        <w:t>归口。</w:t>
      </w:r>
    </w:p>
    <w:p w14:paraId="5EEE8AED" w14:textId="77777777" w:rsidR="00D822E4" w:rsidRDefault="00D822E4" w:rsidP="00D822E4">
      <w:pPr>
        <w:pStyle w:val="affffb"/>
        <w:ind w:firstLine="420"/>
        <w:rPr>
          <w:rFonts w:hint="eastAsia"/>
        </w:rPr>
      </w:pPr>
      <w:r>
        <w:rPr>
          <w:rFonts w:hint="eastAsia"/>
        </w:rPr>
        <w:t>本文件起草单位：</w:t>
      </w:r>
    </w:p>
    <w:p w14:paraId="6345F05F" w14:textId="77777777" w:rsidR="00D822E4" w:rsidRDefault="00D822E4" w:rsidP="00D822E4">
      <w:pPr>
        <w:pStyle w:val="affffb"/>
        <w:ind w:firstLine="420"/>
        <w:rPr>
          <w:rFonts w:hint="eastAsia"/>
        </w:rPr>
      </w:pPr>
      <w:r>
        <w:rPr>
          <w:rFonts w:hint="eastAsia"/>
        </w:rPr>
        <w:t>本文件主要起草人：</w:t>
      </w:r>
    </w:p>
    <w:p w14:paraId="0EAB571D" w14:textId="77777777" w:rsidR="00D822E4" w:rsidRDefault="00D822E4" w:rsidP="00D822E4">
      <w:pPr>
        <w:pStyle w:val="affffb"/>
        <w:ind w:firstLine="420"/>
        <w:rPr>
          <w:rFonts w:hint="eastAsia"/>
        </w:rPr>
      </w:pPr>
    </w:p>
    <w:p w14:paraId="7219E0D9" w14:textId="00548C01" w:rsidR="00D822E4" w:rsidRPr="00D822E4" w:rsidRDefault="00D822E4" w:rsidP="00D822E4">
      <w:pPr>
        <w:pStyle w:val="affffb"/>
        <w:ind w:firstLine="420"/>
        <w:rPr>
          <w:rFonts w:hint="eastAsia"/>
        </w:rPr>
        <w:sectPr w:rsidR="00D822E4" w:rsidRPr="00D822E4" w:rsidSect="00D822E4">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p>
    <w:p w14:paraId="29694ECE" w14:textId="77777777" w:rsidR="00894836" w:rsidRPr="00145D9D" w:rsidRDefault="00894836" w:rsidP="00093D25">
      <w:pPr>
        <w:spacing w:line="20" w:lineRule="exact"/>
        <w:jc w:val="center"/>
        <w:rPr>
          <w:rFonts w:ascii="黑体" w:eastAsia="黑体" w:hAnsi="黑体" w:hint="eastAsia"/>
          <w:sz w:val="32"/>
          <w:szCs w:val="32"/>
        </w:rPr>
      </w:pPr>
      <w:bookmarkStart w:id="22" w:name="BookMark4"/>
      <w:bookmarkEnd w:id="21"/>
    </w:p>
    <w:p w14:paraId="48010B14"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9E65FBC4EFCD4B4285F0F092D5CBB829"/>
        </w:placeholder>
      </w:sdtPr>
      <w:sdtContent>
        <w:bookmarkStart w:id="23" w:name="NEW_STAND_NAME" w:displacedByCustomXml="prev"/>
        <w:p w14:paraId="6B12DABA" w14:textId="0ED94B05" w:rsidR="00F26B7E" w:rsidRPr="00F26B7E" w:rsidRDefault="00D822E4" w:rsidP="00D822E4">
          <w:pPr>
            <w:pStyle w:val="afffffffff8"/>
            <w:spacing w:beforeLines="100" w:before="240" w:afterLines="220" w:after="528"/>
            <w:rPr>
              <w:rFonts w:hint="eastAsia"/>
            </w:rPr>
          </w:pPr>
          <w:proofErr w:type="gramStart"/>
          <w:r>
            <w:rPr>
              <w:rFonts w:hint="eastAsia"/>
            </w:rPr>
            <w:t>托县辣椒</w:t>
          </w:r>
          <w:proofErr w:type="gramEnd"/>
        </w:p>
      </w:sdtContent>
    </w:sdt>
    <w:bookmarkEnd w:id="23" w:displacedByCustomXml="prev"/>
    <w:p w14:paraId="4D5DF0F4"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14:paraId="64F233D0" w14:textId="77777777" w:rsidR="00D822E4" w:rsidRDefault="00D822E4" w:rsidP="00D822E4">
      <w:pPr>
        <w:pStyle w:val="affffb"/>
        <w:ind w:firstLine="420"/>
        <w:rPr>
          <w:rFonts w:hint="eastAsia"/>
        </w:rPr>
      </w:pPr>
      <w:bookmarkStart w:id="33" w:name="_Toc17233326"/>
      <w:bookmarkStart w:id="34" w:name="_Toc17233334"/>
      <w:bookmarkStart w:id="35" w:name="_Toc24884212"/>
      <w:bookmarkStart w:id="36" w:name="_Toc24884219"/>
      <w:bookmarkStart w:id="37" w:name="_Toc26648466"/>
      <w:r>
        <w:rPr>
          <w:rFonts w:hint="eastAsia"/>
        </w:rPr>
        <w:t>本文件规定了托县辣椒的术语定义、环境、栽培、质量指标、分级要求及检验方法、检验规则、安全标准、标识、包装、运输和储存。</w:t>
      </w:r>
    </w:p>
    <w:p w14:paraId="27F1A353" w14:textId="149B4F69" w:rsidR="008B0C9C" w:rsidRDefault="00D822E4" w:rsidP="00D822E4">
      <w:pPr>
        <w:pStyle w:val="affffb"/>
        <w:ind w:firstLine="420"/>
      </w:pPr>
      <w:r>
        <w:rPr>
          <w:rFonts w:hint="eastAsia"/>
        </w:rPr>
        <w:t>本文件适用于托县辣椒的生产</w:t>
      </w:r>
      <w:r>
        <w:rPr>
          <w:rFonts w:hint="eastAsia"/>
        </w:rPr>
        <w:t>。</w:t>
      </w:r>
    </w:p>
    <w:p w14:paraId="7C136317" w14:textId="77777777" w:rsidR="00E2552F" w:rsidRDefault="00E2552F" w:rsidP="00A77CCB">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D59C511F0F67484688B963B258DB98D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ECD758D"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0D705B7" w14:textId="77777777" w:rsidR="00D822E4" w:rsidRDefault="00D822E4" w:rsidP="00D822E4">
      <w:pPr>
        <w:pStyle w:val="affffb"/>
        <w:ind w:firstLine="420"/>
        <w:rPr>
          <w:rFonts w:hint="eastAsia"/>
        </w:rPr>
      </w:pPr>
      <w:r>
        <w:rPr>
          <w:rFonts w:hint="eastAsia"/>
        </w:rPr>
        <w:t>GB 2673-2021 食品安全国家标准 食品中农药最大残留限量</w:t>
      </w:r>
    </w:p>
    <w:p w14:paraId="54030137" w14:textId="77777777" w:rsidR="00D822E4" w:rsidRDefault="00D822E4" w:rsidP="00D822E4">
      <w:pPr>
        <w:pStyle w:val="affffb"/>
        <w:ind w:firstLine="420"/>
        <w:rPr>
          <w:rFonts w:hint="eastAsia"/>
        </w:rPr>
      </w:pPr>
      <w:r>
        <w:rPr>
          <w:rFonts w:hint="eastAsia"/>
        </w:rPr>
        <w:t>GB 3095-2012 环境空气质量标准</w:t>
      </w:r>
    </w:p>
    <w:p w14:paraId="12527C9E" w14:textId="77777777" w:rsidR="00D822E4" w:rsidRDefault="00D822E4" w:rsidP="00D822E4">
      <w:pPr>
        <w:pStyle w:val="affffb"/>
        <w:ind w:firstLine="420"/>
        <w:rPr>
          <w:rFonts w:hint="eastAsia"/>
        </w:rPr>
      </w:pPr>
      <w:r>
        <w:rPr>
          <w:rFonts w:hint="eastAsia"/>
        </w:rPr>
        <w:t>GB 5009.3 食品安全国家标准  食品中水分的测定</w:t>
      </w:r>
      <w:r>
        <w:rPr>
          <w:rFonts w:hint="eastAsia"/>
        </w:rPr>
        <w:tab/>
      </w:r>
    </w:p>
    <w:p w14:paraId="01836BFB" w14:textId="77777777" w:rsidR="00D822E4" w:rsidRDefault="00D822E4" w:rsidP="00D822E4">
      <w:pPr>
        <w:pStyle w:val="affffb"/>
        <w:ind w:firstLine="420"/>
        <w:rPr>
          <w:rFonts w:hint="eastAsia"/>
        </w:rPr>
      </w:pPr>
      <w:r>
        <w:rPr>
          <w:rFonts w:hint="eastAsia"/>
        </w:rPr>
        <w:t>GB 5009.4 食品安全国家标准  食品中灰分的测定</w:t>
      </w:r>
      <w:r>
        <w:rPr>
          <w:rFonts w:hint="eastAsia"/>
        </w:rPr>
        <w:tab/>
      </w:r>
      <w:r>
        <w:rPr>
          <w:rFonts w:hint="eastAsia"/>
        </w:rPr>
        <w:tab/>
      </w:r>
      <w:r>
        <w:rPr>
          <w:rFonts w:hint="eastAsia"/>
        </w:rPr>
        <w:tab/>
      </w:r>
      <w:r>
        <w:rPr>
          <w:rFonts w:hint="eastAsia"/>
        </w:rPr>
        <w:tab/>
      </w:r>
    </w:p>
    <w:p w14:paraId="29D2209A" w14:textId="77777777" w:rsidR="00D822E4" w:rsidRDefault="00D822E4" w:rsidP="00D822E4">
      <w:pPr>
        <w:pStyle w:val="affffb"/>
        <w:ind w:firstLine="420"/>
        <w:rPr>
          <w:rFonts w:hint="eastAsia"/>
        </w:rPr>
      </w:pPr>
      <w:r>
        <w:rPr>
          <w:rFonts w:hint="eastAsia"/>
        </w:rPr>
        <w:t>GB 5009.5 食品安全国家标准　食品中蛋白质的测定</w:t>
      </w:r>
    </w:p>
    <w:p w14:paraId="7D39720F" w14:textId="77777777" w:rsidR="00D822E4" w:rsidRDefault="00D822E4" w:rsidP="00D822E4">
      <w:pPr>
        <w:pStyle w:val="affffb"/>
        <w:ind w:firstLine="420"/>
        <w:rPr>
          <w:rFonts w:hint="eastAsia"/>
        </w:rPr>
      </w:pPr>
      <w:r>
        <w:rPr>
          <w:rFonts w:hint="eastAsia"/>
        </w:rPr>
        <w:t>GB 5009.93 食品安全国家标准 食品中硒的测定</w:t>
      </w:r>
    </w:p>
    <w:p w14:paraId="1FD9A50C" w14:textId="77777777" w:rsidR="00D822E4" w:rsidRDefault="00D822E4" w:rsidP="00D822E4">
      <w:pPr>
        <w:pStyle w:val="affffb"/>
        <w:ind w:firstLine="420"/>
        <w:rPr>
          <w:rFonts w:hint="eastAsia"/>
        </w:rPr>
      </w:pPr>
      <w:r>
        <w:rPr>
          <w:rFonts w:hint="eastAsia"/>
        </w:rPr>
        <w:t>GB/T 6195 水果、蔬菜维生素C含量测定法</w:t>
      </w:r>
    </w:p>
    <w:p w14:paraId="7B9D7554" w14:textId="77777777" w:rsidR="00D822E4" w:rsidRDefault="00D822E4" w:rsidP="00D822E4">
      <w:pPr>
        <w:pStyle w:val="affffb"/>
        <w:ind w:firstLine="420"/>
        <w:rPr>
          <w:rFonts w:hint="eastAsia"/>
        </w:rPr>
      </w:pPr>
      <w:r>
        <w:rPr>
          <w:rFonts w:hint="eastAsia"/>
        </w:rPr>
        <w:t>GB/T 7467 水质 六价铬的测定 二苯碳酰二肼分光光度法</w:t>
      </w:r>
    </w:p>
    <w:p w14:paraId="62AB0BA7" w14:textId="77777777" w:rsidR="00D822E4" w:rsidRDefault="00D822E4" w:rsidP="00D822E4">
      <w:pPr>
        <w:pStyle w:val="affffb"/>
        <w:ind w:firstLine="420"/>
        <w:rPr>
          <w:rFonts w:hint="eastAsia"/>
        </w:rPr>
      </w:pPr>
      <w:r>
        <w:rPr>
          <w:rFonts w:hint="eastAsia"/>
        </w:rPr>
        <w:t>GB/T 7475 水质 铜、锌、铅、镉的测定 原子吸收分光光度法</w:t>
      </w:r>
    </w:p>
    <w:p w14:paraId="56EAF47C" w14:textId="77777777" w:rsidR="00D822E4" w:rsidRDefault="00D822E4" w:rsidP="00D822E4">
      <w:pPr>
        <w:pStyle w:val="affffb"/>
        <w:ind w:firstLine="420"/>
        <w:rPr>
          <w:rFonts w:hint="eastAsia"/>
        </w:rPr>
      </w:pPr>
      <w:r>
        <w:rPr>
          <w:rFonts w:hint="eastAsia"/>
        </w:rPr>
        <w:t>GB/T 7484 水质 氟化物的测定 离子选择电极法</w:t>
      </w:r>
    </w:p>
    <w:p w14:paraId="0EB22BB1" w14:textId="77777777" w:rsidR="00D822E4" w:rsidRDefault="00D822E4" w:rsidP="00D822E4">
      <w:pPr>
        <w:pStyle w:val="affffb"/>
        <w:ind w:firstLine="420"/>
        <w:rPr>
          <w:rFonts w:hint="eastAsia"/>
        </w:rPr>
      </w:pPr>
      <w:r>
        <w:rPr>
          <w:rFonts w:hint="eastAsia"/>
        </w:rPr>
        <w:t>GB/T 7485 水质 总砷的测定 二乙基二硫代氨基甲酸银分光光度法</w:t>
      </w:r>
    </w:p>
    <w:p w14:paraId="6442D554" w14:textId="77777777" w:rsidR="00D822E4" w:rsidRDefault="00D822E4" w:rsidP="00D822E4">
      <w:pPr>
        <w:pStyle w:val="affffb"/>
        <w:ind w:firstLine="420"/>
        <w:rPr>
          <w:rFonts w:hint="eastAsia"/>
        </w:rPr>
      </w:pPr>
      <w:r>
        <w:rPr>
          <w:rFonts w:hint="eastAsia"/>
        </w:rPr>
        <w:t>GB/T 17141 土壤质量 铅、镉的测定 石墨炉原子吸收分光光度法</w:t>
      </w:r>
    </w:p>
    <w:p w14:paraId="72FEE1E9" w14:textId="77777777" w:rsidR="00D822E4" w:rsidRDefault="00D822E4" w:rsidP="00D822E4">
      <w:pPr>
        <w:pStyle w:val="affffb"/>
        <w:ind w:firstLine="420"/>
        <w:rPr>
          <w:rFonts w:hint="eastAsia"/>
        </w:rPr>
      </w:pPr>
      <w:r>
        <w:rPr>
          <w:rFonts w:hint="eastAsia"/>
        </w:rPr>
        <w:t>GB/T 12729.2 香型料和调味料的取样方法</w:t>
      </w:r>
    </w:p>
    <w:p w14:paraId="372DA526" w14:textId="77777777" w:rsidR="00D822E4" w:rsidRDefault="00D822E4" w:rsidP="00D822E4">
      <w:pPr>
        <w:pStyle w:val="affffb"/>
        <w:ind w:firstLine="420"/>
        <w:rPr>
          <w:rFonts w:hint="eastAsia"/>
        </w:rPr>
      </w:pPr>
      <w:r>
        <w:rPr>
          <w:rFonts w:hint="eastAsia"/>
        </w:rPr>
        <w:t>GB 14881 食品安全国家标准  食品生产通用卫生规范</w:t>
      </w:r>
    </w:p>
    <w:p w14:paraId="6D25863B" w14:textId="77777777" w:rsidR="00D822E4" w:rsidRDefault="00D822E4" w:rsidP="00D822E4">
      <w:pPr>
        <w:pStyle w:val="affffb"/>
        <w:ind w:firstLine="420"/>
        <w:rPr>
          <w:rFonts w:hint="eastAsia"/>
        </w:rPr>
      </w:pPr>
      <w:r>
        <w:rPr>
          <w:rFonts w:hint="eastAsia"/>
        </w:rPr>
        <w:t>GB/T 15432 环境空气 总悬浮颗粒物的测定 重量法</w:t>
      </w:r>
    </w:p>
    <w:p w14:paraId="539B870F" w14:textId="77777777" w:rsidR="00D822E4" w:rsidRDefault="00D822E4" w:rsidP="00D822E4">
      <w:pPr>
        <w:pStyle w:val="affffb"/>
        <w:ind w:firstLine="420"/>
        <w:rPr>
          <w:rFonts w:hint="eastAsia"/>
        </w:rPr>
      </w:pPr>
      <w:r>
        <w:rPr>
          <w:rFonts w:hint="eastAsia"/>
        </w:rPr>
        <w:t>GB/T 21266</w:t>
      </w:r>
      <w:r>
        <w:rPr>
          <w:rFonts w:hint="eastAsia"/>
        </w:rPr>
        <w:tab/>
        <w:t>辣椒及辣椒制品中辣椒素类物质测定及辣度表示方法</w:t>
      </w:r>
    </w:p>
    <w:p w14:paraId="10992D95" w14:textId="77777777" w:rsidR="00D822E4" w:rsidRDefault="00D822E4" w:rsidP="00D822E4">
      <w:pPr>
        <w:pStyle w:val="affffb"/>
        <w:ind w:firstLine="420"/>
        <w:rPr>
          <w:rFonts w:hint="eastAsia"/>
        </w:rPr>
      </w:pPr>
      <w:r>
        <w:rPr>
          <w:rFonts w:hint="eastAsia"/>
        </w:rPr>
        <w:t>GB/T 22105.1 土壤质量 总汞、总砷、总铅的测定 原子荧光法 第1部分:土壤中总汞的测定</w:t>
      </w:r>
    </w:p>
    <w:p w14:paraId="5F766C84" w14:textId="77777777" w:rsidR="00D822E4" w:rsidRDefault="00D822E4" w:rsidP="00D822E4">
      <w:pPr>
        <w:pStyle w:val="affffb"/>
        <w:ind w:firstLine="420"/>
        <w:rPr>
          <w:rFonts w:hint="eastAsia"/>
        </w:rPr>
      </w:pPr>
      <w:r>
        <w:rPr>
          <w:rFonts w:hint="eastAsia"/>
        </w:rPr>
        <w:t>GB/T 22105.2 土壤质量 总汞、总砷、总铅的测定 原子荧光法 第2部分:土壤中总砷的测定</w:t>
      </w:r>
    </w:p>
    <w:p w14:paraId="5D2DF76B" w14:textId="77777777" w:rsidR="00D822E4" w:rsidRDefault="00D822E4" w:rsidP="00D822E4">
      <w:pPr>
        <w:pStyle w:val="affffb"/>
        <w:ind w:firstLine="420"/>
        <w:rPr>
          <w:rFonts w:hint="eastAsia"/>
        </w:rPr>
      </w:pPr>
      <w:r>
        <w:rPr>
          <w:rFonts w:hint="eastAsia"/>
        </w:rPr>
        <w:t>GB/T 22299 辣椒粉 天然着色物质总含量的测定</w:t>
      </w:r>
    </w:p>
    <w:p w14:paraId="47799A30" w14:textId="77777777" w:rsidR="00D822E4" w:rsidRDefault="00D822E4" w:rsidP="00D822E4">
      <w:pPr>
        <w:pStyle w:val="affffb"/>
        <w:ind w:firstLine="420"/>
        <w:rPr>
          <w:rFonts w:hint="eastAsia"/>
        </w:rPr>
      </w:pPr>
      <w:r>
        <w:rPr>
          <w:rFonts w:hint="eastAsia"/>
        </w:rPr>
        <w:t>GB 28050 食品安全国家标准  预包装食品营养标签通则</w:t>
      </w:r>
    </w:p>
    <w:p w14:paraId="1F1D06DF" w14:textId="77777777" w:rsidR="00D822E4" w:rsidRDefault="00D822E4" w:rsidP="00D822E4">
      <w:pPr>
        <w:pStyle w:val="affffb"/>
        <w:ind w:firstLine="420"/>
        <w:rPr>
          <w:rFonts w:hint="eastAsia"/>
        </w:rPr>
      </w:pPr>
      <w:r>
        <w:rPr>
          <w:rFonts w:hint="eastAsia"/>
        </w:rPr>
        <w:t>NY/T 391 绿色食品  产地环境质量</w:t>
      </w:r>
    </w:p>
    <w:p w14:paraId="379D4DE9" w14:textId="77777777" w:rsidR="00D822E4" w:rsidRDefault="00D822E4" w:rsidP="00D822E4">
      <w:pPr>
        <w:pStyle w:val="affffb"/>
        <w:ind w:firstLine="420"/>
        <w:rPr>
          <w:rFonts w:hint="eastAsia"/>
        </w:rPr>
      </w:pPr>
      <w:r>
        <w:rPr>
          <w:rFonts w:hint="eastAsia"/>
        </w:rPr>
        <w:t>NY/T 658 绿色食品  包装通用准则</w:t>
      </w:r>
    </w:p>
    <w:p w14:paraId="28C2C6A0" w14:textId="77777777" w:rsidR="00D822E4" w:rsidRDefault="00D822E4" w:rsidP="00D822E4">
      <w:pPr>
        <w:pStyle w:val="affffb"/>
        <w:ind w:firstLine="420"/>
        <w:rPr>
          <w:rFonts w:hint="eastAsia"/>
        </w:rPr>
      </w:pPr>
      <w:r>
        <w:rPr>
          <w:rFonts w:hint="eastAsia"/>
        </w:rPr>
        <w:t>NY/T 889 土壤速效钾和缓效钾含量的测定</w:t>
      </w:r>
    </w:p>
    <w:p w14:paraId="534ABFF1" w14:textId="77777777" w:rsidR="00D822E4" w:rsidRDefault="00D822E4" w:rsidP="00D822E4">
      <w:pPr>
        <w:pStyle w:val="affffb"/>
        <w:ind w:firstLine="420"/>
        <w:rPr>
          <w:rFonts w:hint="eastAsia"/>
        </w:rPr>
      </w:pPr>
      <w:r>
        <w:rPr>
          <w:rFonts w:hint="eastAsia"/>
        </w:rPr>
        <w:t>NY/T 944 辣椒等级规格</w:t>
      </w:r>
    </w:p>
    <w:p w14:paraId="75B255E4" w14:textId="77777777" w:rsidR="00D822E4" w:rsidRDefault="00D822E4" w:rsidP="00D822E4">
      <w:pPr>
        <w:pStyle w:val="affffb"/>
        <w:ind w:firstLine="420"/>
        <w:rPr>
          <w:rFonts w:hint="eastAsia"/>
        </w:rPr>
      </w:pPr>
      <w:r>
        <w:rPr>
          <w:rFonts w:hint="eastAsia"/>
        </w:rPr>
        <w:t>NY/T 1055 绿色食品  产品检验规则</w:t>
      </w:r>
    </w:p>
    <w:p w14:paraId="559607C2" w14:textId="77777777" w:rsidR="00D822E4" w:rsidRDefault="00D822E4" w:rsidP="00D822E4">
      <w:pPr>
        <w:pStyle w:val="affffb"/>
        <w:ind w:firstLine="420"/>
        <w:rPr>
          <w:rFonts w:hint="eastAsia"/>
        </w:rPr>
      </w:pPr>
      <w:r>
        <w:rPr>
          <w:rFonts w:hint="eastAsia"/>
        </w:rPr>
        <w:t>NY/T 1056 绿色食品  贮藏运输准则</w:t>
      </w:r>
    </w:p>
    <w:p w14:paraId="77B48819" w14:textId="77777777" w:rsidR="00D822E4" w:rsidRDefault="00D822E4" w:rsidP="00D822E4">
      <w:pPr>
        <w:pStyle w:val="affffb"/>
        <w:ind w:firstLine="420"/>
        <w:rPr>
          <w:rFonts w:hint="eastAsia"/>
        </w:rPr>
      </w:pPr>
      <w:r>
        <w:rPr>
          <w:rFonts w:hint="eastAsia"/>
        </w:rPr>
        <w:t>NY/T 1121.24 土壤检测 第24部分:土壤全氮的测定 自动定氮仪法</w:t>
      </w:r>
    </w:p>
    <w:p w14:paraId="63D61320" w14:textId="77777777" w:rsidR="00D822E4" w:rsidRDefault="00D822E4" w:rsidP="00D822E4">
      <w:pPr>
        <w:pStyle w:val="affffb"/>
        <w:ind w:firstLine="420"/>
        <w:rPr>
          <w:rFonts w:hint="eastAsia"/>
        </w:rPr>
      </w:pPr>
      <w:r>
        <w:rPr>
          <w:rFonts w:hint="eastAsia"/>
        </w:rPr>
        <w:t>NY/T 1121.6 土壤检测 第6部分:土壤有机质的测定</w:t>
      </w:r>
    </w:p>
    <w:p w14:paraId="26A8B022" w14:textId="77777777" w:rsidR="00D822E4" w:rsidRDefault="00D822E4" w:rsidP="00D822E4">
      <w:pPr>
        <w:pStyle w:val="affffb"/>
        <w:ind w:firstLine="420"/>
        <w:rPr>
          <w:rFonts w:hint="eastAsia"/>
        </w:rPr>
      </w:pPr>
      <w:r>
        <w:rPr>
          <w:rFonts w:hint="eastAsia"/>
        </w:rPr>
        <w:t>NY/T 1121.7 土壤检测 第7部分:土壤有效磷的测定</w:t>
      </w:r>
      <w:r>
        <w:rPr>
          <w:rFonts w:hint="eastAsia"/>
        </w:rPr>
        <w:tab/>
      </w:r>
    </w:p>
    <w:p w14:paraId="3079C558" w14:textId="77777777" w:rsidR="00D822E4" w:rsidRDefault="00D822E4" w:rsidP="00D822E4">
      <w:pPr>
        <w:pStyle w:val="affffb"/>
        <w:ind w:firstLine="420"/>
        <w:rPr>
          <w:rFonts w:hint="eastAsia"/>
        </w:rPr>
      </w:pPr>
      <w:r>
        <w:rPr>
          <w:rFonts w:hint="eastAsia"/>
        </w:rPr>
        <w:t>NY/T 1278 蔬菜及其制品中可溶性糖的测定铜还原碘量法</w:t>
      </w:r>
    </w:p>
    <w:p w14:paraId="4A949543" w14:textId="77777777" w:rsidR="00D822E4" w:rsidRDefault="00D822E4" w:rsidP="00D822E4">
      <w:pPr>
        <w:pStyle w:val="affffb"/>
        <w:ind w:firstLine="420"/>
        <w:rPr>
          <w:rFonts w:hint="eastAsia"/>
        </w:rPr>
      </w:pPr>
      <w:r>
        <w:rPr>
          <w:rFonts w:hint="eastAsia"/>
        </w:rPr>
        <w:t>NY/T 1381 辣椒素的测定 高效液相色谱法</w:t>
      </w:r>
    </w:p>
    <w:p w14:paraId="412F1271" w14:textId="77777777" w:rsidR="00D822E4" w:rsidRDefault="00D822E4" w:rsidP="00D822E4">
      <w:pPr>
        <w:pStyle w:val="affffb"/>
        <w:ind w:firstLine="420"/>
        <w:rPr>
          <w:rFonts w:hint="eastAsia"/>
        </w:rPr>
      </w:pPr>
      <w:r>
        <w:rPr>
          <w:rFonts w:hint="eastAsia"/>
        </w:rPr>
        <w:t>NT/Y 3610 干红辣椒的质量分级</w:t>
      </w:r>
    </w:p>
    <w:p w14:paraId="45E3507E" w14:textId="77777777" w:rsidR="00D822E4" w:rsidRDefault="00D822E4" w:rsidP="00D822E4">
      <w:pPr>
        <w:pStyle w:val="affffb"/>
        <w:ind w:firstLine="420"/>
        <w:rPr>
          <w:rFonts w:hint="eastAsia"/>
        </w:rPr>
      </w:pPr>
      <w:r>
        <w:rPr>
          <w:rFonts w:hint="eastAsia"/>
        </w:rPr>
        <w:t>HJ 479 环境空气 氮氧化物(一氧化氮和二氧化氮)的测定 盐酸萘乙二胺分光光度法</w:t>
      </w:r>
    </w:p>
    <w:p w14:paraId="3C93CAA4" w14:textId="77777777" w:rsidR="00D822E4" w:rsidRDefault="00D822E4" w:rsidP="00D822E4">
      <w:pPr>
        <w:pStyle w:val="affffb"/>
        <w:ind w:firstLine="420"/>
        <w:rPr>
          <w:rFonts w:hint="eastAsia"/>
        </w:rPr>
      </w:pPr>
      <w:r>
        <w:rPr>
          <w:rFonts w:hint="eastAsia"/>
        </w:rPr>
        <w:t>HJ 482 环境空气 二氧化硫的测定 甲醛吸收-副玫瑰苯胺分光光度法</w:t>
      </w:r>
    </w:p>
    <w:p w14:paraId="0CD1B964" w14:textId="77777777" w:rsidR="00D822E4" w:rsidRDefault="00D822E4" w:rsidP="00D822E4">
      <w:pPr>
        <w:pStyle w:val="affffb"/>
        <w:ind w:firstLine="420"/>
        <w:rPr>
          <w:rFonts w:hint="eastAsia"/>
        </w:rPr>
      </w:pPr>
      <w:r>
        <w:rPr>
          <w:rFonts w:hint="eastAsia"/>
        </w:rPr>
        <w:lastRenderedPageBreak/>
        <w:t>HJ 491 土壤和沉淀物 铜、锌、铅、镍、铬的测定 火焰原子吸收分光光度法</w:t>
      </w:r>
    </w:p>
    <w:p w14:paraId="64C1F390" w14:textId="77777777" w:rsidR="00D822E4" w:rsidRDefault="00D822E4" w:rsidP="00D822E4">
      <w:pPr>
        <w:pStyle w:val="affffb"/>
        <w:ind w:firstLine="420"/>
        <w:rPr>
          <w:rFonts w:hint="eastAsia"/>
        </w:rPr>
      </w:pPr>
      <w:r>
        <w:rPr>
          <w:rFonts w:hint="eastAsia"/>
        </w:rPr>
        <w:t>HJ 504 环境空气 臭氧的测定 靛蓝二磺酸钠分光光度法</w:t>
      </w:r>
    </w:p>
    <w:p w14:paraId="7FA9CB07" w14:textId="77777777" w:rsidR="00D822E4" w:rsidRDefault="00D822E4" w:rsidP="00D822E4">
      <w:pPr>
        <w:pStyle w:val="affffb"/>
        <w:ind w:firstLine="420"/>
        <w:rPr>
          <w:rFonts w:hint="eastAsia"/>
        </w:rPr>
      </w:pPr>
      <w:r>
        <w:rPr>
          <w:rFonts w:hint="eastAsia"/>
        </w:rPr>
        <w:t>HJ 597 水质 总汞的测定 冷原子吸收分光光度法</w:t>
      </w:r>
    </w:p>
    <w:p w14:paraId="2FDEC514" w14:textId="77777777" w:rsidR="00D822E4" w:rsidRDefault="00D822E4" w:rsidP="00D822E4">
      <w:pPr>
        <w:pStyle w:val="affffb"/>
        <w:ind w:firstLine="420"/>
        <w:rPr>
          <w:rFonts w:hint="eastAsia"/>
        </w:rPr>
      </w:pPr>
      <w:r>
        <w:rPr>
          <w:rFonts w:hint="eastAsia"/>
        </w:rPr>
        <w:t>HJ 637 水质 石油类和动植物油类的测定 红外分光光度法</w:t>
      </w:r>
    </w:p>
    <w:p w14:paraId="103B5BB9" w14:textId="77777777" w:rsidR="00D822E4" w:rsidRDefault="00D822E4" w:rsidP="00D822E4">
      <w:pPr>
        <w:pStyle w:val="affffb"/>
        <w:ind w:firstLine="420"/>
        <w:rPr>
          <w:rFonts w:hint="eastAsia"/>
        </w:rPr>
      </w:pPr>
      <w:r>
        <w:rPr>
          <w:rFonts w:hint="eastAsia"/>
        </w:rPr>
        <w:t>HJ 828 水质 化学需氧量的测定 重铬酸盐法</w:t>
      </w:r>
    </w:p>
    <w:p w14:paraId="503A784F" w14:textId="77777777" w:rsidR="00D822E4" w:rsidRDefault="00D822E4" w:rsidP="00D822E4">
      <w:pPr>
        <w:pStyle w:val="affffb"/>
        <w:ind w:firstLine="420"/>
        <w:rPr>
          <w:rFonts w:hint="eastAsia"/>
        </w:rPr>
      </w:pPr>
      <w:r>
        <w:rPr>
          <w:rFonts w:hint="eastAsia"/>
        </w:rPr>
        <w:t>HJ 955 环境空气 氟化物的测定 滤膜采样/氟离子选择电极法</w:t>
      </w:r>
    </w:p>
    <w:p w14:paraId="6E266010" w14:textId="77777777" w:rsidR="00D822E4" w:rsidRDefault="00D822E4" w:rsidP="00D822E4">
      <w:pPr>
        <w:pStyle w:val="affffb"/>
        <w:ind w:firstLine="420"/>
        <w:rPr>
          <w:rFonts w:hint="eastAsia"/>
        </w:rPr>
      </w:pPr>
      <w:r>
        <w:rPr>
          <w:rFonts w:hint="eastAsia"/>
        </w:rPr>
        <w:t>GH/T 1386 果蔬食品中叶黄素、玉米黄质、隐黄质和胡萝卜素的测定</w:t>
      </w:r>
    </w:p>
    <w:p w14:paraId="7B235000" w14:textId="51403F32" w:rsidR="00AA6EC9" w:rsidRPr="008A57E6" w:rsidRDefault="00D822E4" w:rsidP="00D822E4">
      <w:pPr>
        <w:pStyle w:val="affffb"/>
        <w:ind w:firstLine="420"/>
      </w:pPr>
      <w:r>
        <w:rPr>
          <w:rFonts w:hint="eastAsia"/>
        </w:rPr>
        <w:t>DB43/T 993 辣椒红色素含量测定及取样规程</w:t>
      </w:r>
    </w:p>
    <w:p w14:paraId="14C10F88" w14:textId="77777777" w:rsidR="00B265BC" w:rsidRPr="00E030F9" w:rsidRDefault="00FD59EB" w:rsidP="00FD59EB">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0A4537EA61C3456FB32A30EEF012021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D7D8DE0" w14:textId="05C92B66" w:rsidR="003C010C" w:rsidRDefault="00D822E4" w:rsidP="00BA263B">
          <w:pPr>
            <w:pStyle w:val="affffb"/>
            <w:ind w:firstLine="420"/>
          </w:pPr>
          <w:r>
            <w:t>下列术语和定义适用于本文件。</w:t>
          </w:r>
        </w:p>
      </w:sdtContent>
    </w:sdt>
    <w:p w14:paraId="6D5B0D1E" w14:textId="78E77CAF" w:rsidR="00D822E4" w:rsidRPr="00D822E4" w:rsidRDefault="00D822E4" w:rsidP="00D822E4">
      <w:pPr>
        <w:pStyle w:val="afffffffffff5"/>
        <w:ind w:left="420" w:hangingChars="200" w:hanging="420"/>
        <w:rPr>
          <w:rFonts w:ascii="黑体" w:eastAsia="黑体" w:hAnsi="黑体"/>
          <w:noProof/>
        </w:rPr>
      </w:pPr>
      <w:r w:rsidRPr="00D822E4">
        <w:rPr>
          <w:rFonts w:ascii="黑体" w:eastAsia="黑体" w:hAnsi="黑体"/>
        </w:rPr>
        <w:br/>
      </w:r>
      <w:r w:rsidRPr="00D822E4">
        <w:rPr>
          <w:rFonts w:ascii="黑体" w:eastAsia="黑体" w:hAnsi="黑体" w:hint="eastAsia"/>
          <w:noProof/>
        </w:rPr>
        <w:t>托县辣椒Tuoxian Hot Pepper</w:t>
      </w:r>
    </w:p>
    <w:p w14:paraId="59132824" w14:textId="77777777" w:rsidR="00D822E4" w:rsidRPr="00D822E4" w:rsidRDefault="00D822E4" w:rsidP="00D822E4">
      <w:pPr>
        <w:pStyle w:val="affffb"/>
        <w:ind w:firstLine="420"/>
        <w:rPr>
          <w:rFonts w:hint="eastAsia"/>
        </w:rPr>
      </w:pPr>
      <w:r w:rsidRPr="00D822E4">
        <w:rPr>
          <w:rFonts w:hint="eastAsia"/>
        </w:rPr>
        <w:t>在托克托县行政区域内地理标志证明商标所限定产地生长的灯笼红辣椒，经过干燥的产品。</w:t>
      </w:r>
    </w:p>
    <w:p w14:paraId="4D1E814F" w14:textId="77777777" w:rsidR="00D822E4" w:rsidRPr="00D822E4" w:rsidRDefault="00D822E4" w:rsidP="00D822E4">
      <w:pPr>
        <w:pStyle w:val="affc"/>
        <w:spacing w:before="240" w:after="240"/>
        <w:rPr>
          <w:noProof/>
        </w:rPr>
      </w:pPr>
      <w:r w:rsidRPr="00D822E4">
        <w:rPr>
          <w:rFonts w:hint="eastAsia"/>
          <w:noProof/>
        </w:rPr>
        <w:t>产地环境要求</w:t>
      </w:r>
    </w:p>
    <w:p w14:paraId="26538CA4" w14:textId="77777777" w:rsidR="00D822E4" w:rsidRPr="00D822E4" w:rsidRDefault="00D822E4" w:rsidP="00D822E4">
      <w:pPr>
        <w:pStyle w:val="affd"/>
        <w:spacing w:before="120" w:after="120"/>
        <w:rPr>
          <w:rFonts w:hint="eastAsia"/>
          <w:noProof/>
        </w:rPr>
      </w:pPr>
      <w:r w:rsidRPr="00D822E4">
        <w:rPr>
          <w:rFonts w:hint="eastAsia"/>
          <w:noProof/>
        </w:rPr>
        <w:t>空气质量要求</w:t>
      </w:r>
    </w:p>
    <w:p w14:paraId="6E473A5B" w14:textId="77777777" w:rsidR="00D822E4" w:rsidRPr="00D822E4" w:rsidRDefault="00D822E4" w:rsidP="00D822E4">
      <w:pPr>
        <w:pStyle w:val="affffb"/>
        <w:ind w:firstLine="420"/>
        <w:rPr>
          <w:rFonts w:hint="eastAsia"/>
        </w:rPr>
      </w:pPr>
      <w:r w:rsidRPr="00D822E4">
        <w:rPr>
          <w:rFonts w:hint="eastAsia"/>
        </w:rPr>
        <w:t>农产品空气质量要求应符合表1的规定。</w:t>
      </w:r>
    </w:p>
    <w:p w14:paraId="45AC81D2" w14:textId="77777777" w:rsidR="00D822E4" w:rsidRPr="00D822E4" w:rsidRDefault="00D822E4" w:rsidP="00D822E4">
      <w:pPr>
        <w:pStyle w:val="aff2"/>
        <w:spacing w:before="120" w:after="120"/>
        <w:rPr>
          <w:noProof/>
        </w:rPr>
      </w:pPr>
      <w:r w:rsidRPr="00D822E4">
        <w:rPr>
          <w:rFonts w:hint="eastAsia"/>
          <w:noProof/>
        </w:rPr>
        <w:t>空气质量要求</w:t>
      </w:r>
    </w:p>
    <w:tbl>
      <w:tblPr>
        <w:tblStyle w:val="11"/>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2"/>
        <w:gridCol w:w="3111"/>
        <w:gridCol w:w="3111"/>
      </w:tblGrid>
      <w:tr w:rsidR="00D822E4" w:rsidRPr="00D822E4" w14:paraId="2FCB956E" w14:textId="77777777" w:rsidTr="00D822E4">
        <w:trPr>
          <w:jc w:val="center"/>
        </w:trPr>
        <w:tc>
          <w:tcPr>
            <w:tcW w:w="3112" w:type="dxa"/>
            <w:tcBorders>
              <w:top w:val="single" w:sz="8" w:space="0" w:color="auto"/>
              <w:left w:val="single" w:sz="8" w:space="0" w:color="auto"/>
              <w:bottom w:val="single" w:sz="8" w:space="0" w:color="auto"/>
              <w:right w:val="single" w:sz="4" w:space="0" w:color="auto"/>
            </w:tcBorders>
            <w:vAlign w:val="center"/>
            <w:hideMark/>
          </w:tcPr>
          <w:p w14:paraId="15D8CBDF" w14:textId="77777777" w:rsidR="00D822E4" w:rsidRPr="00D822E4" w:rsidRDefault="00D822E4" w:rsidP="00D822E4">
            <w:pPr>
              <w:widowControl/>
              <w:autoSpaceDE w:val="0"/>
              <w:autoSpaceDN w:val="0"/>
              <w:adjustRightInd/>
              <w:spacing w:line="240" w:lineRule="auto"/>
              <w:jc w:val="center"/>
              <w:rPr>
                <w:rFonts w:ascii="宋体" w:hAnsi="Times New Roman"/>
                <w:kern w:val="0"/>
                <w:sz w:val="18"/>
                <w:szCs w:val="18"/>
              </w:rPr>
            </w:pPr>
            <w:proofErr w:type="spellStart"/>
            <w:r w:rsidRPr="00D822E4">
              <w:rPr>
                <w:rFonts w:ascii="宋体" w:hAnsi="宋体" w:hint="eastAsia"/>
                <w:kern w:val="0"/>
                <w:sz w:val="18"/>
                <w:szCs w:val="18"/>
              </w:rPr>
              <w:t>项目</w:t>
            </w:r>
            <w:proofErr w:type="spellEnd"/>
          </w:p>
        </w:tc>
        <w:tc>
          <w:tcPr>
            <w:tcW w:w="3111" w:type="dxa"/>
            <w:tcBorders>
              <w:top w:val="single" w:sz="8" w:space="0" w:color="auto"/>
              <w:left w:val="single" w:sz="4" w:space="0" w:color="auto"/>
              <w:bottom w:val="single" w:sz="8" w:space="0" w:color="auto"/>
              <w:right w:val="single" w:sz="4" w:space="0" w:color="auto"/>
            </w:tcBorders>
            <w:vAlign w:val="center"/>
            <w:hideMark/>
          </w:tcPr>
          <w:p w14:paraId="3911E56E"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指标</w:t>
            </w:r>
            <w:proofErr w:type="spellEnd"/>
          </w:p>
        </w:tc>
        <w:tc>
          <w:tcPr>
            <w:tcW w:w="3111" w:type="dxa"/>
            <w:tcBorders>
              <w:top w:val="single" w:sz="8" w:space="0" w:color="auto"/>
              <w:left w:val="single" w:sz="4" w:space="0" w:color="auto"/>
              <w:bottom w:val="single" w:sz="8" w:space="0" w:color="auto"/>
              <w:right w:val="single" w:sz="8" w:space="0" w:color="auto"/>
            </w:tcBorders>
            <w:vAlign w:val="center"/>
            <w:hideMark/>
          </w:tcPr>
          <w:p w14:paraId="7E9B885F"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检测方法</w:t>
            </w:r>
            <w:proofErr w:type="spellEnd"/>
          </w:p>
        </w:tc>
      </w:tr>
      <w:tr w:rsidR="00D822E4" w:rsidRPr="00D822E4" w14:paraId="6A5C1A07" w14:textId="77777777" w:rsidTr="00D822E4">
        <w:trPr>
          <w:jc w:val="center"/>
        </w:trPr>
        <w:tc>
          <w:tcPr>
            <w:tcW w:w="3112" w:type="dxa"/>
            <w:tcBorders>
              <w:top w:val="single" w:sz="8" w:space="0" w:color="auto"/>
              <w:left w:val="single" w:sz="8" w:space="0" w:color="auto"/>
              <w:bottom w:val="single" w:sz="4" w:space="0" w:color="auto"/>
              <w:right w:val="single" w:sz="4" w:space="0" w:color="auto"/>
            </w:tcBorders>
            <w:vAlign w:val="center"/>
            <w:hideMark/>
          </w:tcPr>
          <w:p w14:paraId="30306C9C"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总悬浮颗粒物</w:t>
            </w:r>
            <w:proofErr w:type="spellEnd"/>
            <w:r w:rsidRPr="00D822E4">
              <w:rPr>
                <w:rFonts w:ascii="宋体" w:hAnsi="宋体" w:hint="eastAsia"/>
                <w:kern w:val="0"/>
                <w:sz w:val="18"/>
                <w:szCs w:val="18"/>
              </w:rPr>
              <w:t>/（mg/m</w:t>
            </w:r>
            <w:r w:rsidRPr="00D822E4">
              <w:rPr>
                <w:rFonts w:ascii="宋体" w:hAnsi="宋体" w:hint="eastAsia"/>
                <w:kern w:val="0"/>
                <w:sz w:val="18"/>
                <w:szCs w:val="18"/>
                <w:vertAlign w:val="superscript"/>
              </w:rPr>
              <w:t>3</w:t>
            </w:r>
            <w:r w:rsidRPr="00D822E4">
              <w:rPr>
                <w:rFonts w:ascii="宋体" w:hAnsi="宋体" w:hint="eastAsia"/>
                <w:kern w:val="0"/>
                <w:sz w:val="18"/>
                <w:szCs w:val="18"/>
              </w:rPr>
              <w:t>）</w:t>
            </w:r>
          </w:p>
        </w:tc>
        <w:tc>
          <w:tcPr>
            <w:tcW w:w="3111" w:type="dxa"/>
            <w:tcBorders>
              <w:top w:val="single" w:sz="8" w:space="0" w:color="auto"/>
              <w:left w:val="single" w:sz="4" w:space="0" w:color="auto"/>
              <w:bottom w:val="single" w:sz="4" w:space="0" w:color="auto"/>
              <w:right w:val="single" w:sz="4" w:space="0" w:color="auto"/>
            </w:tcBorders>
            <w:vAlign w:val="center"/>
            <w:hideMark/>
          </w:tcPr>
          <w:p w14:paraId="4CC379BB"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≤1</w:t>
            </w:r>
            <w:r w:rsidRPr="00D822E4">
              <w:rPr>
                <w:rFonts w:ascii="宋体" w:hAnsi="Times New Roman" w:hint="eastAsia"/>
                <w:kern w:val="0"/>
                <w:sz w:val="18"/>
                <w:szCs w:val="18"/>
              </w:rPr>
              <w:t>00</w:t>
            </w:r>
          </w:p>
        </w:tc>
        <w:tc>
          <w:tcPr>
            <w:tcW w:w="3111" w:type="dxa"/>
            <w:tcBorders>
              <w:top w:val="single" w:sz="8" w:space="0" w:color="auto"/>
              <w:left w:val="single" w:sz="4" w:space="0" w:color="auto"/>
              <w:bottom w:val="single" w:sz="4" w:space="0" w:color="auto"/>
              <w:right w:val="single" w:sz="8" w:space="0" w:color="auto"/>
            </w:tcBorders>
            <w:vAlign w:val="center"/>
            <w:hideMark/>
          </w:tcPr>
          <w:p w14:paraId="0221EBB4"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GB/T 15432</w:t>
            </w:r>
          </w:p>
        </w:tc>
      </w:tr>
      <w:tr w:rsidR="00D822E4" w:rsidRPr="00D822E4" w14:paraId="5C304E1D" w14:textId="77777777" w:rsidTr="00D822E4">
        <w:trPr>
          <w:jc w:val="center"/>
        </w:trPr>
        <w:tc>
          <w:tcPr>
            <w:tcW w:w="3112" w:type="dxa"/>
            <w:tcBorders>
              <w:top w:val="single" w:sz="4" w:space="0" w:color="auto"/>
              <w:left w:val="single" w:sz="8" w:space="0" w:color="auto"/>
              <w:bottom w:val="single" w:sz="4" w:space="0" w:color="auto"/>
              <w:right w:val="single" w:sz="4" w:space="0" w:color="auto"/>
            </w:tcBorders>
            <w:vAlign w:val="center"/>
            <w:hideMark/>
          </w:tcPr>
          <w:p w14:paraId="6A5F5CE1"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细颗粒物</w:t>
            </w:r>
            <w:proofErr w:type="spellEnd"/>
            <w:r w:rsidRPr="00D822E4">
              <w:rPr>
                <w:rFonts w:ascii="宋体" w:hAnsi="宋体" w:hint="eastAsia"/>
                <w:kern w:val="0"/>
                <w:sz w:val="18"/>
                <w:szCs w:val="18"/>
              </w:rPr>
              <w:t>（</w:t>
            </w:r>
            <w:r w:rsidRPr="00D822E4">
              <w:rPr>
                <w:rFonts w:ascii="Times New Roman" w:hAnsi="Times New Roman" w:hint="eastAsia"/>
                <w:kern w:val="0"/>
                <w:sz w:val="18"/>
                <w:szCs w:val="18"/>
              </w:rPr>
              <w:t>µ</w:t>
            </w:r>
            <w:r w:rsidRPr="00D822E4">
              <w:rPr>
                <w:rFonts w:ascii="宋体" w:hAnsi="宋体" w:hint="eastAsia"/>
                <w:kern w:val="0"/>
                <w:sz w:val="18"/>
                <w:szCs w:val="18"/>
              </w:rPr>
              <w:t>g/m3）</w:t>
            </w:r>
          </w:p>
        </w:tc>
        <w:tc>
          <w:tcPr>
            <w:tcW w:w="3111" w:type="dxa"/>
            <w:tcBorders>
              <w:top w:val="single" w:sz="4" w:space="0" w:color="auto"/>
              <w:left w:val="single" w:sz="4" w:space="0" w:color="auto"/>
              <w:bottom w:val="single" w:sz="4" w:space="0" w:color="auto"/>
              <w:right w:val="single" w:sz="4" w:space="0" w:color="auto"/>
            </w:tcBorders>
            <w:vAlign w:val="center"/>
            <w:hideMark/>
          </w:tcPr>
          <w:p w14:paraId="677B0884"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≤35</w:t>
            </w:r>
          </w:p>
        </w:tc>
        <w:tc>
          <w:tcPr>
            <w:tcW w:w="3111" w:type="dxa"/>
            <w:tcBorders>
              <w:top w:val="single" w:sz="4" w:space="0" w:color="auto"/>
              <w:left w:val="single" w:sz="4" w:space="0" w:color="auto"/>
              <w:bottom w:val="single" w:sz="4" w:space="0" w:color="auto"/>
              <w:right w:val="single" w:sz="8" w:space="0" w:color="auto"/>
            </w:tcBorders>
            <w:vAlign w:val="center"/>
            <w:hideMark/>
          </w:tcPr>
          <w:p w14:paraId="7602958E"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Times New Roman" w:hint="eastAsia"/>
                <w:kern w:val="0"/>
                <w:sz w:val="18"/>
                <w:szCs w:val="18"/>
              </w:rPr>
              <w:t>HJ 1327</w:t>
            </w:r>
          </w:p>
        </w:tc>
      </w:tr>
      <w:tr w:rsidR="00D822E4" w:rsidRPr="00D822E4" w14:paraId="17E3F274" w14:textId="77777777" w:rsidTr="00D822E4">
        <w:trPr>
          <w:jc w:val="center"/>
        </w:trPr>
        <w:tc>
          <w:tcPr>
            <w:tcW w:w="3112" w:type="dxa"/>
            <w:tcBorders>
              <w:top w:val="single" w:sz="4" w:space="0" w:color="auto"/>
              <w:left w:val="single" w:sz="8" w:space="0" w:color="auto"/>
              <w:bottom w:val="single" w:sz="4" w:space="0" w:color="auto"/>
              <w:right w:val="single" w:sz="4" w:space="0" w:color="auto"/>
            </w:tcBorders>
            <w:vAlign w:val="center"/>
            <w:hideMark/>
          </w:tcPr>
          <w:p w14:paraId="44318D2B"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二氧化硫</w:t>
            </w:r>
            <w:proofErr w:type="spellEnd"/>
            <w:r w:rsidRPr="00D822E4">
              <w:rPr>
                <w:rFonts w:ascii="宋体" w:hAnsi="宋体" w:hint="eastAsia"/>
                <w:kern w:val="0"/>
                <w:sz w:val="18"/>
                <w:szCs w:val="18"/>
              </w:rPr>
              <w:t>/（mg/m</w:t>
            </w:r>
            <w:r w:rsidRPr="00D822E4">
              <w:rPr>
                <w:rFonts w:ascii="宋体" w:hAnsi="宋体" w:hint="eastAsia"/>
                <w:kern w:val="0"/>
                <w:sz w:val="18"/>
                <w:szCs w:val="18"/>
                <w:vertAlign w:val="superscript"/>
              </w:rPr>
              <w:t>3</w:t>
            </w:r>
            <w:r w:rsidRPr="00D822E4">
              <w:rPr>
                <w:rFonts w:ascii="宋体" w:hAnsi="宋体" w:hint="eastAsia"/>
                <w:kern w:val="0"/>
                <w:sz w:val="18"/>
                <w:szCs w:val="18"/>
              </w:rPr>
              <w:t>）</w:t>
            </w:r>
          </w:p>
        </w:tc>
        <w:tc>
          <w:tcPr>
            <w:tcW w:w="3111" w:type="dxa"/>
            <w:tcBorders>
              <w:top w:val="single" w:sz="4" w:space="0" w:color="auto"/>
              <w:left w:val="single" w:sz="4" w:space="0" w:color="auto"/>
              <w:bottom w:val="single" w:sz="4" w:space="0" w:color="auto"/>
              <w:right w:val="single" w:sz="4" w:space="0" w:color="auto"/>
            </w:tcBorders>
            <w:vAlign w:val="center"/>
            <w:hideMark/>
          </w:tcPr>
          <w:p w14:paraId="3C019445"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≤50</w:t>
            </w:r>
          </w:p>
        </w:tc>
        <w:tc>
          <w:tcPr>
            <w:tcW w:w="3111" w:type="dxa"/>
            <w:tcBorders>
              <w:top w:val="single" w:sz="4" w:space="0" w:color="auto"/>
              <w:left w:val="single" w:sz="4" w:space="0" w:color="auto"/>
              <w:bottom w:val="single" w:sz="4" w:space="0" w:color="auto"/>
              <w:right w:val="single" w:sz="8" w:space="0" w:color="auto"/>
            </w:tcBorders>
            <w:vAlign w:val="center"/>
            <w:hideMark/>
          </w:tcPr>
          <w:p w14:paraId="23A1F941"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HJ 482</w:t>
            </w:r>
          </w:p>
        </w:tc>
      </w:tr>
      <w:tr w:rsidR="00D822E4" w:rsidRPr="00D822E4" w14:paraId="0F01385D" w14:textId="77777777" w:rsidTr="00D822E4">
        <w:trPr>
          <w:jc w:val="center"/>
        </w:trPr>
        <w:tc>
          <w:tcPr>
            <w:tcW w:w="3112" w:type="dxa"/>
            <w:tcBorders>
              <w:top w:val="single" w:sz="4" w:space="0" w:color="auto"/>
              <w:left w:val="single" w:sz="8" w:space="0" w:color="auto"/>
              <w:bottom w:val="single" w:sz="4" w:space="0" w:color="auto"/>
              <w:right w:val="single" w:sz="4" w:space="0" w:color="auto"/>
            </w:tcBorders>
            <w:vAlign w:val="center"/>
            <w:hideMark/>
          </w:tcPr>
          <w:p w14:paraId="1ED91CB1"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二氧化氮</w:t>
            </w:r>
            <w:proofErr w:type="spellEnd"/>
            <w:r w:rsidRPr="00D822E4">
              <w:rPr>
                <w:rFonts w:ascii="宋体" w:hAnsi="宋体" w:hint="eastAsia"/>
                <w:kern w:val="0"/>
                <w:sz w:val="18"/>
                <w:szCs w:val="18"/>
              </w:rPr>
              <w:t>/（mg/m</w:t>
            </w:r>
            <w:r w:rsidRPr="00D822E4">
              <w:rPr>
                <w:rFonts w:ascii="宋体" w:hAnsi="宋体" w:hint="eastAsia"/>
                <w:kern w:val="0"/>
                <w:sz w:val="18"/>
                <w:szCs w:val="18"/>
                <w:vertAlign w:val="superscript"/>
              </w:rPr>
              <w:t>3</w:t>
            </w:r>
            <w:r w:rsidRPr="00D822E4">
              <w:rPr>
                <w:rFonts w:ascii="宋体" w:hAnsi="宋体" w:hint="eastAsia"/>
                <w:kern w:val="0"/>
                <w:sz w:val="18"/>
                <w:szCs w:val="18"/>
              </w:rPr>
              <w:t>）</w:t>
            </w:r>
          </w:p>
        </w:tc>
        <w:tc>
          <w:tcPr>
            <w:tcW w:w="3111" w:type="dxa"/>
            <w:tcBorders>
              <w:top w:val="single" w:sz="4" w:space="0" w:color="auto"/>
              <w:left w:val="single" w:sz="4" w:space="0" w:color="auto"/>
              <w:bottom w:val="single" w:sz="4" w:space="0" w:color="auto"/>
              <w:right w:val="single" w:sz="4" w:space="0" w:color="auto"/>
            </w:tcBorders>
            <w:vAlign w:val="center"/>
            <w:hideMark/>
          </w:tcPr>
          <w:p w14:paraId="0A2E6FE5"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≤30</w:t>
            </w:r>
          </w:p>
        </w:tc>
        <w:tc>
          <w:tcPr>
            <w:tcW w:w="3111" w:type="dxa"/>
            <w:tcBorders>
              <w:top w:val="single" w:sz="4" w:space="0" w:color="auto"/>
              <w:left w:val="single" w:sz="4" w:space="0" w:color="auto"/>
              <w:bottom w:val="single" w:sz="4" w:space="0" w:color="auto"/>
              <w:right w:val="single" w:sz="8" w:space="0" w:color="auto"/>
            </w:tcBorders>
            <w:vAlign w:val="center"/>
            <w:hideMark/>
          </w:tcPr>
          <w:p w14:paraId="32876382"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HJ 479</w:t>
            </w:r>
          </w:p>
        </w:tc>
      </w:tr>
      <w:tr w:rsidR="00D822E4" w:rsidRPr="00D822E4" w14:paraId="3960FD88" w14:textId="77777777" w:rsidTr="00D822E4">
        <w:trPr>
          <w:jc w:val="center"/>
        </w:trPr>
        <w:tc>
          <w:tcPr>
            <w:tcW w:w="3112" w:type="dxa"/>
            <w:tcBorders>
              <w:top w:val="single" w:sz="4" w:space="0" w:color="auto"/>
              <w:left w:val="single" w:sz="8" w:space="0" w:color="auto"/>
              <w:bottom w:val="single" w:sz="4" w:space="0" w:color="auto"/>
              <w:right w:val="single" w:sz="4" w:space="0" w:color="auto"/>
            </w:tcBorders>
            <w:vAlign w:val="center"/>
            <w:hideMark/>
          </w:tcPr>
          <w:p w14:paraId="3CDBFBDC"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一氧化碳</w:t>
            </w:r>
            <w:proofErr w:type="spellEnd"/>
            <w:r w:rsidRPr="00D822E4">
              <w:rPr>
                <w:rFonts w:ascii="宋体" w:hAnsi="宋体" w:hint="eastAsia"/>
                <w:kern w:val="0"/>
                <w:sz w:val="18"/>
                <w:szCs w:val="18"/>
              </w:rPr>
              <w:t>/（mg/m</w:t>
            </w:r>
            <w:r w:rsidRPr="00D822E4">
              <w:rPr>
                <w:rFonts w:ascii="宋体" w:hAnsi="宋体" w:hint="eastAsia"/>
                <w:kern w:val="0"/>
                <w:sz w:val="18"/>
                <w:szCs w:val="18"/>
                <w:vertAlign w:val="superscript"/>
              </w:rPr>
              <w:t>3</w:t>
            </w:r>
            <w:r w:rsidRPr="00D822E4">
              <w:rPr>
                <w:rFonts w:ascii="宋体" w:hAnsi="宋体" w:hint="eastAsia"/>
                <w:kern w:val="0"/>
                <w:sz w:val="18"/>
                <w:szCs w:val="18"/>
              </w:rPr>
              <w:t>）</w:t>
            </w:r>
          </w:p>
        </w:tc>
        <w:tc>
          <w:tcPr>
            <w:tcW w:w="3111" w:type="dxa"/>
            <w:tcBorders>
              <w:top w:val="single" w:sz="4" w:space="0" w:color="auto"/>
              <w:left w:val="single" w:sz="4" w:space="0" w:color="auto"/>
              <w:bottom w:val="single" w:sz="4" w:space="0" w:color="auto"/>
              <w:right w:val="single" w:sz="4" w:space="0" w:color="auto"/>
            </w:tcBorders>
            <w:vAlign w:val="center"/>
            <w:hideMark/>
          </w:tcPr>
          <w:p w14:paraId="5E5A09FA"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≤1</w:t>
            </w:r>
          </w:p>
        </w:tc>
        <w:tc>
          <w:tcPr>
            <w:tcW w:w="3111" w:type="dxa"/>
            <w:tcBorders>
              <w:top w:val="single" w:sz="4" w:space="0" w:color="auto"/>
              <w:left w:val="single" w:sz="4" w:space="0" w:color="auto"/>
              <w:bottom w:val="single" w:sz="4" w:space="0" w:color="auto"/>
              <w:right w:val="single" w:sz="8" w:space="0" w:color="auto"/>
            </w:tcBorders>
            <w:vAlign w:val="center"/>
            <w:hideMark/>
          </w:tcPr>
          <w:p w14:paraId="3F3D9A9B"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HJ 965</w:t>
            </w:r>
          </w:p>
        </w:tc>
      </w:tr>
      <w:tr w:rsidR="00D822E4" w:rsidRPr="00D822E4" w14:paraId="6F82DE49" w14:textId="77777777" w:rsidTr="00D822E4">
        <w:trPr>
          <w:jc w:val="center"/>
        </w:trPr>
        <w:tc>
          <w:tcPr>
            <w:tcW w:w="3112" w:type="dxa"/>
            <w:tcBorders>
              <w:top w:val="single" w:sz="4" w:space="0" w:color="auto"/>
              <w:left w:val="single" w:sz="8" w:space="0" w:color="auto"/>
              <w:bottom w:val="single" w:sz="4" w:space="0" w:color="auto"/>
              <w:right w:val="single" w:sz="4" w:space="0" w:color="auto"/>
            </w:tcBorders>
            <w:vAlign w:val="center"/>
            <w:hideMark/>
          </w:tcPr>
          <w:p w14:paraId="58EB2059"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臭氧</w:t>
            </w:r>
            <w:proofErr w:type="spellEnd"/>
          </w:p>
        </w:tc>
        <w:tc>
          <w:tcPr>
            <w:tcW w:w="3111" w:type="dxa"/>
            <w:tcBorders>
              <w:top w:val="single" w:sz="4" w:space="0" w:color="auto"/>
              <w:left w:val="single" w:sz="4" w:space="0" w:color="auto"/>
              <w:bottom w:val="single" w:sz="4" w:space="0" w:color="auto"/>
              <w:right w:val="single" w:sz="4" w:space="0" w:color="auto"/>
            </w:tcBorders>
            <w:vAlign w:val="center"/>
            <w:hideMark/>
          </w:tcPr>
          <w:p w14:paraId="4F44DD48"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≤160</w:t>
            </w:r>
          </w:p>
        </w:tc>
        <w:tc>
          <w:tcPr>
            <w:tcW w:w="3111" w:type="dxa"/>
            <w:tcBorders>
              <w:top w:val="single" w:sz="4" w:space="0" w:color="auto"/>
              <w:left w:val="single" w:sz="4" w:space="0" w:color="auto"/>
              <w:bottom w:val="single" w:sz="4" w:space="0" w:color="auto"/>
              <w:right w:val="single" w:sz="8" w:space="0" w:color="auto"/>
            </w:tcBorders>
            <w:vAlign w:val="center"/>
            <w:hideMark/>
          </w:tcPr>
          <w:p w14:paraId="1FEA0307"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 xml:space="preserve">HJ </w:t>
            </w:r>
            <w:r w:rsidRPr="00D822E4">
              <w:rPr>
                <w:rFonts w:ascii="宋体" w:hAnsi="Times New Roman" w:hint="eastAsia"/>
                <w:kern w:val="0"/>
                <w:sz w:val="18"/>
                <w:szCs w:val="18"/>
              </w:rPr>
              <w:t>504</w:t>
            </w:r>
          </w:p>
        </w:tc>
      </w:tr>
      <w:tr w:rsidR="00D822E4" w:rsidRPr="00D822E4" w14:paraId="1B00E177" w14:textId="77777777" w:rsidTr="00D822E4">
        <w:trPr>
          <w:jc w:val="center"/>
        </w:trPr>
        <w:tc>
          <w:tcPr>
            <w:tcW w:w="3112" w:type="dxa"/>
            <w:tcBorders>
              <w:top w:val="single" w:sz="4" w:space="0" w:color="auto"/>
              <w:left w:val="single" w:sz="8" w:space="0" w:color="auto"/>
              <w:bottom w:val="single" w:sz="4" w:space="0" w:color="auto"/>
              <w:right w:val="single" w:sz="4" w:space="0" w:color="auto"/>
            </w:tcBorders>
            <w:vAlign w:val="center"/>
            <w:hideMark/>
          </w:tcPr>
          <w:p w14:paraId="0A967FF2"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Times New Roman" w:hint="eastAsia"/>
                <w:kern w:val="0"/>
                <w:sz w:val="18"/>
                <w:szCs w:val="18"/>
              </w:rPr>
              <w:t>AQI</w:t>
            </w:r>
          </w:p>
        </w:tc>
        <w:tc>
          <w:tcPr>
            <w:tcW w:w="3111" w:type="dxa"/>
            <w:tcBorders>
              <w:top w:val="single" w:sz="4" w:space="0" w:color="auto"/>
              <w:left w:val="single" w:sz="4" w:space="0" w:color="auto"/>
              <w:bottom w:val="single" w:sz="4" w:space="0" w:color="auto"/>
              <w:right w:val="single" w:sz="4" w:space="0" w:color="auto"/>
            </w:tcBorders>
            <w:vAlign w:val="center"/>
            <w:hideMark/>
          </w:tcPr>
          <w:p w14:paraId="4AB73045"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≤1</w:t>
            </w:r>
            <w:r w:rsidRPr="00D822E4">
              <w:rPr>
                <w:rFonts w:ascii="宋体" w:hAnsi="Times New Roman" w:hint="eastAsia"/>
                <w:kern w:val="0"/>
                <w:sz w:val="18"/>
                <w:szCs w:val="18"/>
              </w:rPr>
              <w:t>00</w:t>
            </w:r>
          </w:p>
        </w:tc>
        <w:tc>
          <w:tcPr>
            <w:tcW w:w="3111" w:type="dxa"/>
            <w:tcBorders>
              <w:top w:val="single" w:sz="4" w:space="0" w:color="auto"/>
              <w:left w:val="single" w:sz="4" w:space="0" w:color="auto"/>
              <w:bottom w:val="single" w:sz="4" w:space="0" w:color="auto"/>
              <w:right w:val="single" w:sz="8" w:space="0" w:color="auto"/>
            </w:tcBorders>
            <w:vAlign w:val="center"/>
            <w:hideMark/>
          </w:tcPr>
          <w:p w14:paraId="70C39A3C"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GB 3095</w:t>
            </w:r>
          </w:p>
        </w:tc>
      </w:tr>
      <w:tr w:rsidR="00D822E4" w:rsidRPr="00D822E4" w14:paraId="0A115952" w14:textId="77777777" w:rsidTr="00D822E4">
        <w:trPr>
          <w:jc w:val="center"/>
        </w:trPr>
        <w:tc>
          <w:tcPr>
            <w:tcW w:w="3112" w:type="dxa"/>
            <w:tcBorders>
              <w:top w:val="single" w:sz="4" w:space="0" w:color="auto"/>
              <w:left w:val="single" w:sz="8" w:space="0" w:color="auto"/>
              <w:bottom w:val="single" w:sz="8" w:space="0" w:color="auto"/>
              <w:right w:val="single" w:sz="4" w:space="0" w:color="auto"/>
            </w:tcBorders>
            <w:vAlign w:val="center"/>
            <w:hideMark/>
          </w:tcPr>
          <w:p w14:paraId="0BD65AD7"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氟化物</w:t>
            </w:r>
            <w:proofErr w:type="spellEnd"/>
          </w:p>
        </w:tc>
        <w:tc>
          <w:tcPr>
            <w:tcW w:w="3111" w:type="dxa"/>
            <w:tcBorders>
              <w:top w:val="single" w:sz="4" w:space="0" w:color="auto"/>
              <w:left w:val="single" w:sz="4" w:space="0" w:color="auto"/>
              <w:bottom w:val="single" w:sz="8" w:space="0" w:color="auto"/>
              <w:right w:val="single" w:sz="4" w:space="0" w:color="auto"/>
            </w:tcBorders>
            <w:vAlign w:val="center"/>
          </w:tcPr>
          <w:p w14:paraId="39679DF5"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
        </w:tc>
        <w:tc>
          <w:tcPr>
            <w:tcW w:w="3111" w:type="dxa"/>
            <w:tcBorders>
              <w:top w:val="single" w:sz="4" w:space="0" w:color="auto"/>
              <w:left w:val="single" w:sz="4" w:space="0" w:color="auto"/>
              <w:bottom w:val="single" w:sz="8" w:space="0" w:color="auto"/>
              <w:right w:val="single" w:sz="8" w:space="0" w:color="auto"/>
            </w:tcBorders>
            <w:vAlign w:val="center"/>
            <w:hideMark/>
          </w:tcPr>
          <w:p w14:paraId="57238E27"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HJ 955</w:t>
            </w:r>
          </w:p>
        </w:tc>
      </w:tr>
    </w:tbl>
    <w:p w14:paraId="15AC5811" w14:textId="77777777" w:rsidR="00D822E4" w:rsidRPr="00D822E4" w:rsidRDefault="00D822E4" w:rsidP="00D822E4">
      <w:pPr>
        <w:pStyle w:val="affd"/>
        <w:spacing w:before="120" w:after="120"/>
      </w:pPr>
      <w:r w:rsidRPr="00D822E4">
        <w:rPr>
          <w:rFonts w:hint="eastAsia"/>
        </w:rPr>
        <w:t>水质要求</w:t>
      </w:r>
    </w:p>
    <w:p w14:paraId="0FBB3B07" w14:textId="77777777" w:rsidR="00D822E4" w:rsidRDefault="00D822E4" w:rsidP="00D822E4">
      <w:pPr>
        <w:pStyle w:val="affffb"/>
        <w:ind w:firstLine="420"/>
      </w:pPr>
      <w:r w:rsidRPr="00D822E4">
        <w:rPr>
          <w:rFonts w:hint="eastAsia"/>
        </w:rPr>
        <w:t>红干椒产地灌溉水质量要求应符合表2 的规定。</w:t>
      </w:r>
    </w:p>
    <w:p w14:paraId="606A891E" w14:textId="41BFCA98" w:rsidR="00D822E4" w:rsidRPr="00D822E4" w:rsidRDefault="00D822E4" w:rsidP="00D822E4">
      <w:pPr>
        <w:pStyle w:val="aff2"/>
        <w:spacing w:before="120" w:after="120"/>
        <w:rPr>
          <w:rFonts w:hint="eastAsia"/>
          <w:szCs w:val="21"/>
        </w:rPr>
      </w:pPr>
      <w:r>
        <w:rPr>
          <w:rFonts w:hint="eastAsia"/>
        </w:rPr>
        <w:t>灌溉水质要求</w:t>
      </w:r>
    </w:p>
    <w:tbl>
      <w:tblPr>
        <w:tblStyle w:val="24"/>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2"/>
        <w:gridCol w:w="3112"/>
        <w:gridCol w:w="3110"/>
      </w:tblGrid>
      <w:tr w:rsidR="00D822E4" w:rsidRPr="00D822E4" w14:paraId="552CE3A3" w14:textId="77777777" w:rsidTr="00D822E4">
        <w:trPr>
          <w:jc w:val="center"/>
        </w:trPr>
        <w:tc>
          <w:tcPr>
            <w:tcW w:w="3112" w:type="dxa"/>
            <w:tcBorders>
              <w:top w:val="single" w:sz="8" w:space="0" w:color="auto"/>
              <w:left w:val="single" w:sz="8" w:space="0" w:color="auto"/>
              <w:bottom w:val="single" w:sz="8" w:space="0" w:color="auto"/>
              <w:right w:val="single" w:sz="4" w:space="0" w:color="auto"/>
            </w:tcBorders>
            <w:vAlign w:val="center"/>
            <w:hideMark/>
          </w:tcPr>
          <w:p w14:paraId="6440351E" w14:textId="77777777" w:rsidR="00D822E4" w:rsidRPr="00D822E4" w:rsidRDefault="00D822E4" w:rsidP="00D822E4">
            <w:pPr>
              <w:widowControl/>
              <w:autoSpaceDE w:val="0"/>
              <w:autoSpaceDN w:val="0"/>
              <w:adjustRightInd/>
              <w:spacing w:line="240" w:lineRule="auto"/>
              <w:jc w:val="center"/>
              <w:rPr>
                <w:rFonts w:ascii="宋体" w:hAnsi="Times New Roman"/>
                <w:kern w:val="0"/>
                <w:sz w:val="18"/>
                <w:szCs w:val="18"/>
              </w:rPr>
            </w:pPr>
            <w:proofErr w:type="spellStart"/>
            <w:r w:rsidRPr="00D822E4">
              <w:rPr>
                <w:rFonts w:ascii="宋体" w:hAnsi="宋体" w:hint="eastAsia"/>
                <w:kern w:val="0"/>
                <w:sz w:val="18"/>
                <w:szCs w:val="18"/>
              </w:rPr>
              <w:t>项目</w:t>
            </w:r>
            <w:proofErr w:type="spellEnd"/>
          </w:p>
        </w:tc>
        <w:tc>
          <w:tcPr>
            <w:tcW w:w="3112" w:type="dxa"/>
            <w:tcBorders>
              <w:top w:val="single" w:sz="8" w:space="0" w:color="auto"/>
              <w:left w:val="single" w:sz="4" w:space="0" w:color="auto"/>
              <w:bottom w:val="single" w:sz="8" w:space="0" w:color="auto"/>
              <w:right w:val="single" w:sz="4" w:space="0" w:color="auto"/>
            </w:tcBorders>
            <w:vAlign w:val="center"/>
            <w:hideMark/>
          </w:tcPr>
          <w:p w14:paraId="0E42AE0C"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指标</w:t>
            </w:r>
            <w:proofErr w:type="spellEnd"/>
          </w:p>
        </w:tc>
        <w:tc>
          <w:tcPr>
            <w:tcW w:w="3110" w:type="dxa"/>
            <w:tcBorders>
              <w:top w:val="single" w:sz="8" w:space="0" w:color="auto"/>
              <w:left w:val="single" w:sz="4" w:space="0" w:color="auto"/>
              <w:bottom w:val="single" w:sz="8" w:space="0" w:color="auto"/>
              <w:right w:val="single" w:sz="8" w:space="0" w:color="auto"/>
            </w:tcBorders>
            <w:vAlign w:val="center"/>
            <w:hideMark/>
          </w:tcPr>
          <w:p w14:paraId="2F1BB649"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检测方法</w:t>
            </w:r>
            <w:proofErr w:type="spellEnd"/>
          </w:p>
        </w:tc>
      </w:tr>
      <w:tr w:rsidR="00D822E4" w:rsidRPr="00D822E4" w14:paraId="7366058F" w14:textId="77777777" w:rsidTr="00D822E4">
        <w:trPr>
          <w:jc w:val="center"/>
        </w:trPr>
        <w:tc>
          <w:tcPr>
            <w:tcW w:w="3112" w:type="dxa"/>
            <w:tcBorders>
              <w:top w:val="single" w:sz="8" w:space="0" w:color="auto"/>
              <w:left w:val="single" w:sz="8" w:space="0" w:color="auto"/>
              <w:bottom w:val="single" w:sz="4" w:space="0" w:color="auto"/>
              <w:right w:val="single" w:sz="4" w:space="0" w:color="auto"/>
            </w:tcBorders>
            <w:vAlign w:val="center"/>
            <w:hideMark/>
          </w:tcPr>
          <w:p w14:paraId="3625CB3E"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Times New Roman" w:hint="eastAsia"/>
                <w:kern w:val="0"/>
                <w:sz w:val="18"/>
                <w:szCs w:val="18"/>
              </w:rPr>
              <w:t>pH</w:t>
            </w:r>
          </w:p>
        </w:tc>
        <w:tc>
          <w:tcPr>
            <w:tcW w:w="3112" w:type="dxa"/>
            <w:tcBorders>
              <w:top w:val="single" w:sz="8" w:space="0" w:color="auto"/>
              <w:left w:val="single" w:sz="4" w:space="0" w:color="auto"/>
              <w:bottom w:val="single" w:sz="4" w:space="0" w:color="auto"/>
              <w:right w:val="single" w:sz="4" w:space="0" w:color="auto"/>
            </w:tcBorders>
            <w:vAlign w:val="center"/>
            <w:hideMark/>
          </w:tcPr>
          <w:p w14:paraId="62F2D9FF"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Times New Roman" w:hint="eastAsia"/>
                <w:kern w:val="0"/>
                <w:sz w:val="18"/>
                <w:szCs w:val="18"/>
              </w:rPr>
              <w:t>7.0-8.0</w:t>
            </w:r>
          </w:p>
        </w:tc>
        <w:tc>
          <w:tcPr>
            <w:tcW w:w="3110" w:type="dxa"/>
            <w:tcBorders>
              <w:top w:val="single" w:sz="8" w:space="0" w:color="auto"/>
              <w:left w:val="single" w:sz="4" w:space="0" w:color="auto"/>
              <w:bottom w:val="single" w:sz="4" w:space="0" w:color="auto"/>
              <w:right w:val="single" w:sz="8" w:space="0" w:color="auto"/>
            </w:tcBorders>
            <w:vAlign w:val="center"/>
            <w:hideMark/>
          </w:tcPr>
          <w:p w14:paraId="19A1E8A0"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GB</w:t>
            </w:r>
            <w:r w:rsidRPr="00D822E4">
              <w:rPr>
                <w:rFonts w:ascii="宋体" w:hAnsi="Times New Roman" w:hint="eastAsia"/>
                <w:kern w:val="0"/>
                <w:sz w:val="18"/>
                <w:szCs w:val="18"/>
              </w:rPr>
              <w:t xml:space="preserve"> </w:t>
            </w:r>
            <w:r w:rsidRPr="00D822E4">
              <w:rPr>
                <w:rFonts w:ascii="宋体" w:hAnsi="宋体" w:hint="eastAsia"/>
                <w:kern w:val="0"/>
                <w:sz w:val="18"/>
                <w:szCs w:val="18"/>
              </w:rPr>
              <w:t>6920</w:t>
            </w:r>
          </w:p>
        </w:tc>
      </w:tr>
      <w:tr w:rsidR="00D822E4" w:rsidRPr="00D822E4" w14:paraId="3EBC62E9" w14:textId="77777777" w:rsidTr="00D822E4">
        <w:trPr>
          <w:jc w:val="center"/>
        </w:trPr>
        <w:tc>
          <w:tcPr>
            <w:tcW w:w="3112" w:type="dxa"/>
            <w:tcBorders>
              <w:top w:val="single" w:sz="4" w:space="0" w:color="auto"/>
              <w:left w:val="single" w:sz="8" w:space="0" w:color="auto"/>
              <w:bottom w:val="single" w:sz="4" w:space="0" w:color="auto"/>
              <w:right w:val="single" w:sz="4" w:space="0" w:color="auto"/>
            </w:tcBorders>
            <w:vAlign w:val="center"/>
            <w:hideMark/>
          </w:tcPr>
          <w:p w14:paraId="2BF02B13"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总汞，mg</w:t>
            </w:r>
            <w:proofErr w:type="spellEnd"/>
            <w:r w:rsidRPr="00D822E4">
              <w:rPr>
                <w:rFonts w:ascii="宋体" w:hAnsi="宋体" w:hint="eastAsia"/>
                <w:kern w:val="0"/>
                <w:sz w:val="18"/>
                <w:szCs w:val="18"/>
              </w:rPr>
              <w:t>/L</w:t>
            </w:r>
          </w:p>
        </w:tc>
        <w:tc>
          <w:tcPr>
            <w:tcW w:w="3112" w:type="dxa"/>
            <w:tcBorders>
              <w:top w:val="single" w:sz="4" w:space="0" w:color="auto"/>
              <w:left w:val="single" w:sz="4" w:space="0" w:color="auto"/>
              <w:bottom w:val="single" w:sz="4" w:space="0" w:color="auto"/>
              <w:right w:val="single" w:sz="4" w:space="0" w:color="auto"/>
            </w:tcBorders>
            <w:vAlign w:val="center"/>
            <w:hideMark/>
          </w:tcPr>
          <w:p w14:paraId="37B12F93"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≤0.0005</w:t>
            </w:r>
          </w:p>
        </w:tc>
        <w:tc>
          <w:tcPr>
            <w:tcW w:w="3110" w:type="dxa"/>
            <w:tcBorders>
              <w:top w:val="single" w:sz="4" w:space="0" w:color="auto"/>
              <w:left w:val="single" w:sz="4" w:space="0" w:color="auto"/>
              <w:bottom w:val="single" w:sz="4" w:space="0" w:color="auto"/>
              <w:right w:val="single" w:sz="8" w:space="0" w:color="auto"/>
            </w:tcBorders>
            <w:vAlign w:val="center"/>
            <w:hideMark/>
          </w:tcPr>
          <w:p w14:paraId="237AF2AC"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HJ</w:t>
            </w:r>
            <w:r w:rsidRPr="00D822E4">
              <w:rPr>
                <w:rFonts w:ascii="宋体" w:hAnsi="Times New Roman" w:hint="eastAsia"/>
                <w:kern w:val="0"/>
                <w:sz w:val="18"/>
                <w:szCs w:val="18"/>
              </w:rPr>
              <w:t xml:space="preserve"> </w:t>
            </w:r>
            <w:r w:rsidRPr="00D822E4">
              <w:rPr>
                <w:rFonts w:ascii="宋体" w:hAnsi="宋体" w:hint="eastAsia"/>
                <w:kern w:val="0"/>
                <w:sz w:val="18"/>
                <w:szCs w:val="18"/>
              </w:rPr>
              <w:t>597</w:t>
            </w:r>
          </w:p>
        </w:tc>
      </w:tr>
      <w:tr w:rsidR="00D822E4" w:rsidRPr="00D822E4" w14:paraId="514E1D5E" w14:textId="77777777" w:rsidTr="00D822E4">
        <w:trPr>
          <w:jc w:val="center"/>
        </w:trPr>
        <w:tc>
          <w:tcPr>
            <w:tcW w:w="3112" w:type="dxa"/>
            <w:tcBorders>
              <w:top w:val="single" w:sz="4" w:space="0" w:color="auto"/>
              <w:left w:val="single" w:sz="8" w:space="0" w:color="auto"/>
              <w:bottom w:val="single" w:sz="4" w:space="0" w:color="auto"/>
              <w:right w:val="single" w:sz="4" w:space="0" w:color="auto"/>
            </w:tcBorders>
            <w:vAlign w:val="center"/>
            <w:hideMark/>
          </w:tcPr>
          <w:p w14:paraId="5C2B67D9"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总镉，mg</w:t>
            </w:r>
            <w:proofErr w:type="spellEnd"/>
            <w:r w:rsidRPr="00D822E4">
              <w:rPr>
                <w:rFonts w:ascii="宋体" w:hAnsi="宋体" w:hint="eastAsia"/>
                <w:kern w:val="0"/>
                <w:sz w:val="18"/>
                <w:szCs w:val="18"/>
              </w:rPr>
              <w:t>/L</w:t>
            </w:r>
          </w:p>
        </w:tc>
        <w:tc>
          <w:tcPr>
            <w:tcW w:w="3112" w:type="dxa"/>
            <w:tcBorders>
              <w:top w:val="single" w:sz="4" w:space="0" w:color="auto"/>
              <w:left w:val="single" w:sz="4" w:space="0" w:color="auto"/>
              <w:bottom w:val="single" w:sz="4" w:space="0" w:color="auto"/>
              <w:right w:val="single" w:sz="4" w:space="0" w:color="auto"/>
            </w:tcBorders>
            <w:vAlign w:val="center"/>
            <w:hideMark/>
          </w:tcPr>
          <w:p w14:paraId="083BDC8F"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≤0.002</w:t>
            </w:r>
            <w:r w:rsidRPr="00D822E4">
              <w:rPr>
                <w:rFonts w:ascii="宋体" w:hAnsi="Times New Roman" w:hint="eastAsia"/>
                <w:kern w:val="0"/>
                <w:sz w:val="18"/>
                <w:szCs w:val="18"/>
              </w:rPr>
              <w:t>5</w:t>
            </w:r>
          </w:p>
        </w:tc>
        <w:tc>
          <w:tcPr>
            <w:tcW w:w="3110" w:type="dxa"/>
            <w:tcBorders>
              <w:top w:val="single" w:sz="4" w:space="0" w:color="auto"/>
              <w:left w:val="single" w:sz="4" w:space="0" w:color="auto"/>
              <w:bottom w:val="single" w:sz="4" w:space="0" w:color="auto"/>
              <w:right w:val="single" w:sz="8" w:space="0" w:color="auto"/>
            </w:tcBorders>
            <w:vAlign w:val="center"/>
            <w:hideMark/>
          </w:tcPr>
          <w:p w14:paraId="7B88FC90"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GB</w:t>
            </w:r>
            <w:r w:rsidRPr="00D822E4">
              <w:rPr>
                <w:rFonts w:ascii="宋体" w:hAnsi="Times New Roman" w:hint="eastAsia"/>
                <w:kern w:val="0"/>
                <w:sz w:val="18"/>
                <w:szCs w:val="18"/>
              </w:rPr>
              <w:t xml:space="preserve"> </w:t>
            </w:r>
            <w:r w:rsidRPr="00D822E4">
              <w:rPr>
                <w:rFonts w:ascii="宋体" w:hAnsi="宋体" w:hint="eastAsia"/>
                <w:kern w:val="0"/>
                <w:sz w:val="18"/>
                <w:szCs w:val="18"/>
              </w:rPr>
              <w:t>7475</w:t>
            </w:r>
          </w:p>
        </w:tc>
      </w:tr>
      <w:tr w:rsidR="00D822E4" w:rsidRPr="00D822E4" w14:paraId="0F9AF12C" w14:textId="77777777" w:rsidTr="00D822E4">
        <w:trPr>
          <w:jc w:val="center"/>
        </w:trPr>
        <w:tc>
          <w:tcPr>
            <w:tcW w:w="3112" w:type="dxa"/>
            <w:tcBorders>
              <w:top w:val="single" w:sz="4" w:space="0" w:color="auto"/>
              <w:left w:val="single" w:sz="8" w:space="0" w:color="auto"/>
              <w:bottom w:val="single" w:sz="4" w:space="0" w:color="auto"/>
              <w:right w:val="single" w:sz="4" w:space="0" w:color="auto"/>
            </w:tcBorders>
            <w:vAlign w:val="center"/>
            <w:hideMark/>
          </w:tcPr>
          <w:p w14:paraId="3CC97F22"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总砷，mg</w:t>
            </w:r>
            <w:proofErr w:type="spellEnd"/>
            <w:r w:rsidRPr="00D822E4">
              <w:rPr>
                <w:rFonts w:ascii="宋体" w:hAnsi="宋体" w:hint="eastAsia"/>
                <w:kern w:val="0"/>
                <w:sz w:val="18"/>
                <w:szCs w:val="18"/>
              </w:rPr>
              <w:t>/L</w:t>
            </w:r>
          </w:p>
        </w:tc>
        <w:tc>
          <w:tcPr>
            <w:tcW w:w="3112" w:type="dxa"/>
            <w:tcBorders>
              <w:top w:val="single" w:sz="4" w:space="0" w:color="auto"/>
              <w:left w:val="single" w:sz="4" w:space="0" w:color="auto"/>
              <w:bottom w:val="single" w:sz="4" w:space="0" w:color="auto"/>
              <w:right w:val="single" w:sz="4" w:space="0" w:color="auto"/>
            </w:tcBorders>
            <w:vAlign w:val="center"/>
            <w:hideMark/>
          </w:tcPr>
          <w:p w14:paraId="191F08FB"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≤0.</w:t>
            </w:r>
            <w:r w:rsidRPr="00D822E4">
              <w:rPr>
                <w:rFonts w:ascii="宋体" w:hAnsi="Times New Roman" w:hint="eastAsia"/>
                <w:kern w:val="0"/>
                <w:sz w:val="18"/>
                <w:szCs w:val="18"/>
              </w:rPr>
              <w:t>025</w:t>
            </w:r>
          </w:p>
        </w:tc>
        <w:tc>
          <w:tcPr>
            <w:tcW w:w="3110" w:type="dxa"/>
            <w:tcBorders>
              <w:top w:val="single" w:sz="4" w:space="0" w:color="auto"/>
              <w:left w:val="single" w:sz="4" w:space="0" w:color="auto"/>
              <w:bottom w:val="single" w:sz="4" w:space="0" w:color="auto"/>
              <w:right w:val="single" w:sz="8" w:space="0" w:color="auto"/>
            </w:tcBorders>
            <w:vAlign w:val="center"/>
            <w:hideMark/>
          </w:tcPr>
          <w:p w14:paraId="56A83F8D"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GB</w:t>
            </w:r>
            <w:r w:rsidRPr="00D822E4">
              <w:rPr>
                <w:rFonts w:ascii="宋体" w:hAnsi="Times New Roman" w:hint="eastAsia"/>
                <w:kern w:val="0"/>
                <w:sz w:val="18"/>
                <w:szCs w:val="18"/>
              </w:rPr>
              <w:t xml:space="preserve"> </w:t>
            </w:r>
            <w:r w:rsidRPr="00D822E4">
              <w:rPr>
                <w:rFonts w:ascii="宋体" w:hAnsi="宋体" w:hint="eastAsia"/>
                <w:kern w:val="0"/>
                <w:sz w:val="18"/>
                <w:szCs w:val="18"/>
              </w:rPr>
              <w:t>7485</w:t>
            </w:r>
          </w:p>
        </w:tc>
      </w:tr>
      <w:tr w:rsidR="00D822E4" w:rsidRPr="00D822E4" w14:paraId="115290DB" w14:textId="77777777" w:rsidTr="00D822E4">
        <w:trPr>
          <w:jc w:val="center"/>
        </w:trPr>
        <w:tc>
          <w:tcPr>
            <w:tcW w:w="3112" w:type="dxa"/>
            <w:tcBorders>
              <w:top w:val="single" w:sz="4" w:space="0" w:color="auto"/>
              <w:left w:val="single" w:sz="8" w:space="0" w:color="auto"/>
              <w:bottom w:val="single" w:sz="4" w:space="0" w:color="auto"/>
              <w:right w:val="single" w:sz="4" w:space="0" w:color="auto"/>
            </w:tcBorders>
            <w:vAlign w:val="center"/>
            <w:hideMark/>
          </w:tcPr>
          <w:p w14:paraId="4622DC82"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总铅，mg</w:t>
            </w:r>
            <w:proofErr w:type="spellEnd"/>
            <w:r w:rsidRPr="00D822E4">
              <w:rPr>
                <w:rFonts w:ascii="宋体" w:hAnsi="宋体" w:hint="eastAsia"/>
                <w:kern w:val="0"/>
                <w:sz w:val="18"/>
                <w:szCs w:val="18"/>
              </w:rPr>
              <w:t>/L</w:t>
            </w:r>
          </w:p>
        </w:tc>
        <w:tc>
          <w:tcPr>
            <w:tcW w:w="3112" w:type="dxa"/>
            <w:tcBorders>
              <w:top w:val="single" w:sz="4" w:space="0" w:color="auto"/>
              <w:left w:val="single" w:sz="4" w:space="0" w:color="auto"/>
              <w:bottom w:val="single" w:sz="4" w:space="0" w:color="auto"/>
              <w:right w:val="single" w:sz="4" w:space="0" w:color="auto"/>
            </w:tcBorders>
            <w:vAlign w:val="center"/>
            <w:hideMark/>
          </w:tcPr>
          <w:p w14:paraId="4272318E"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≤0.0</w:t>
            </w:r>
            <w:r w:rsidRPr="00D822E4">
              <w:rPr>
                <w:rFonts w:ascii="宋体" w:hAnsi="Times New Roman" w:hint="eastAsia"/>
                <w:kern w:val="0"/>
                <w:sz w:val="18"/>
                <w:szCs w:val="18"/>
              </w:rPr>
              <w:t>5</w:t>
            </w:r>
          </w:p>
        </w:tc>
        <w:tc>
          <w:tcPr>
            <w:tcW w:w="3110" w:type="dxa"/>
            <w:tcBorders>
              <w:top w:val="single" w:sz="4" w:space="0" w:color="auto"/>
              <w:left w:val="single" w:sz="4" w:space="0" w:color="auto"/>
              <w:bottom w:val="single" w:sz="4" w:space="0" w:color="auto"/>
              <w:right w:val="single" w:sz="8" w:space="0" w:color="auto"/>
            </w:tcBorders>
            <w:vAlign w:val="center"/>
            <w:hideMark/>
          </w:tcPr>
          <w:p w14:paraId="31E3F59F"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GB</w:t>
            </w:r>
            <w:r w:rsidRPr="00D822E4">
              <w:rPr>
                <w:rFonts w:ascii="宋体" w:hAnsi="Times New Roman" w:hint="eastAsia"/>
                <w:kern w:val="0"/>
                <w:sz w:val="18"/>
                <w:szCs w:val="18"/>
              </w:rPr>
              <w:t xml:space="preserve"> </w:t>
            </w:r>
            <w:r w:rsidRPr="00D822E4">
              <w:rPr>
                <w:rFonts w:ascii="宋体" w:hAnsi="宋体" w:hint="eastAsia"/>
                <w:kern w:val="0"/>
                <w:sz w:val="18"/>
                <w:szCs w:val="18"/>
              </w:rPr>
              <w:t>7475</w:t>
            </w:r>
          </w:p>
        </w:tc>
      </w:tr>
      <w:tr w:rsidR="00D822E4" w:rsidRPr="00D822E4" w14:paraId="51E6D2EF" w14:textId="77777777" w:rsidTr="00D822E4">
        <w:trPr>
          <w:jc w:val="center"/>
        </w:trPr>
        <w:tc>
          <w:tcPr>
            <w:tcW w:w="3112" w:type="dxa"/>
            <w:tcBorders>
              <w:top w:val="single" w:sz="4" w:space="0" w:color="auto"/>
              <w:left w:val="single" w:sz="8" w:space="0" w:color="auto"/>
              <w:bottom w:val="single" w:sz="4" w:space="0" w:color="auto"/>
              <w:right w:val="single" w:sz="4" w:space="0" w:color="auto"/>
            </w:tcBorders>
            <w:vAlign w:val="center"/>
            <w:hideMark/>
          </w:tcPr>
          <w:p w14:paraId="278BEEF6"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六价铬，mg</w:t>
            </w:r>
            <w:proofErr w:type="spellEnd"/>
            <w:r w:rsidRPr="00D822E4">
              <w:rPr>
                <w:rFonts w:ascii="宋体" w:hAnsi="宋体" w:hint="eastAsia"/>
                <w:kern w:val="0"/>
                <w:sz w:val="18"/>
                <w:szCs w:val="18"/>
              </w:rPr>
              <w:t>/L</w:t>
            </w:r>
          </w:p>
        </w:tc>
        <w:tc>
          <w:tcPr>
            <w:tcW w:w="3112" w:type="dxa"/>
            <w:tcBorders>
              <w:top w:val="single" w:sz="4" w:space="0" w:color="auto"/>
              <w:left w:val="single" w:sz="4" w:space="0" w:color="auto"/>
              <w:bottom w:val="single" w:sz="4" w:space="0" w:color="auto"/>
              <w:right w:val="single" w:sz="4" w:space="0" w:color="auto"/>
            </w:tcBorders>
            <w:vAlign w:val="center"/>
            <w:hideMark/>
          </w:tcPr>
          <w:p w14:paraId="3E5B1F32"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w:t>
            </w:r>
            <w:r w:rsidRPr="00D822E4">
              <w:rPr>
                <w:rFonts w:ascii="宋体" w:hAnsi="Times New Roman" w:hint="eastAsia"/>
                <w:kern w:val="0"/>
                <w:sz w:val="18"/>
                <w:szCs w:val="18"/>
              </w:rPr>
              <w:t>0.05</w:t>
            </w:r>
          </w:p>
        </w:tc>
        <w:tc>
          <w:tcPr>
            <w:tcW w:w="3110" w:type="dxa"/>
            <w:tcBorders>
              <w:top w:val="single" w:sz="4" w:space="0" w:color="auto"/>
              <w:left w:val="single" w:sz="4" w:space="0" w:color="auto"/>
              <w:bottom w:val="single" w:sz="4" w:space="0" w:color="auto"/>
              <w:right w:val="single" w:sz="8" w:space="0" w:color="auto"/>
            </w:tcBorders>
            <w:vAlign w:val="center"/>
            <w:hideMark/>
          </w:tcPr>
          <w:p w14:paraId="48C8941C"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GB</w:t>
            </w:r>
            <w:r w:rsidRPr="00D822E4">
              <w:rPr>
                <w:rFonts w:ascii="宋体" w:hAnsi="Times New Roman" w:hint="eastAsia"/>
                <w:kern w:val="0"/>
                <w:sz w:val="18"/>
                <w:szCs w:val="18"/>
              </w:rPr>
              <w:t xml:space="preserve"> </w:t>
            </w:r>
            <w:r w:rsidRPr="00D822E4">
              <w:rPr>
                <w:rFonts w:ascii="宋体" w:hAnsi="宋体" w:hint="eastAsia"/>
                <w:kern w:val="0"/>
                <w:sz w:val="18"/>
                <w:szCs w:val="18"/>
              </w:rPr>
              <w:t>7467</w:t>
            </w:r>
          </w:p>
        </w:tc>
      </w:tr>
      <w:tr w:rsidR="00D822E4" w:rsidRPr="00D822E4" w14:paraId="27D6258A" w14:textId="77777777" w:rsidTr="00D822E4">
        <w:trPr>
          <w:jc w:val="center"/>
        </w:trPr>
        <w:tc>
          <w:tcPr>
            <w:tcW w:w="3112" w:type="dxa"/>
            <w:tcBorders>
              <w:top w:val="single" w:sz="4" w:space="0" w:color="auto"/>
              <w:left w:val="single" w:sz="8" w:space="0" w:color="auto"/>
              <w:bottom w:val="single" w:sz="4" w:space="0" w:color="auto"/>
              <w:right w:val="single" w:sz="4" w:space="0" w:color="auto"/>
            </w:tcBorders>
            <w:vAlign w:val="center"/>
            <w:hideMark/>
          </w:tcPr>
          <w:p w14:paraId="1F36EFB8"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氟化物，mg</w:t>
            </w:r>
            <w:proofErr w:type="spellEnd"/>
            <w:r w:rsidRPr="00D822E4">
              <w:rPr>
                <w:rFonts w:ascii="宋体" w:hAnsi="宋体" w:hint="eastAsia"/>
                <w:kern w:val="0"/>
                <w:sz w:val="18"/>
                <w:szCs w:val="18"/>
              </w:rPr>
              <w:t>/L</w:t>
            </w:r>
          </w:p>
        </w:tc>
        <w:tc>
          <w:tcPr>
            <w:tcW w:w="3112" w:type="dxa"/>
            <w:tcBorders>
              <w:top w:val="single" w:sz="4" w:space="0" w:color="auto"/>
              <w:left w:val="single" w:sz="4" w:space="0" w:color="auto"/>
              <w:bottom w:val="single" w:sz="4" w:space="0" w:color="auto"/>
              <w:right w:val="single" w:sz="4" w:space="0" w:color="auto"/>
            </w:tcBorders>
            <w:vAlign w:val="center"/>
            <w:hideMark/>
          </w:tcPr>
          <w:p w14:paraId="199737F8" w14:textId="77777777" w:rsidR="00D822E4" w:rsidRPr="00D822E4" w:rsidRDefault="00D822E4" w:rsidP="00D822E4">
            <w:pPr>
              <w:widowControl/>
              <w:autoSpaceDE w:val="0"/>
              <w:autoSpaceDN w:val="0"/>
              <w:adjustRightInd/>
              <w:spacing w:line="240" w:lineRule="auto"/>
              <w:ind w:firstLineChars="700" w:firstLine="1260"/>
              <w:rPr>
                <w:rFonts w:ascii="宋体" w:hAnsi="Times New Roman" w:hint="eastAsia"/>
                <w:kern w:val="0"/>
                <w:sz w:val="18"/>
                <w:szCs w:val="18"/>
              </w:rPr>
            </w:pPr>
            <w:r w:rsidRPr="00D822E4">
              <w:rPr>
                <w:rFonts w:ascii="宋体" w:hAnsi="宋体" w:hint="eastAsia"/>
                <w:kern w:val="0"/>
                <w:sz w:val="18"/>
                <w:szCs w:val="18"/>
              </w:rPr>
              <w:t>≤</w:t>
            </w:r>
            <w:r w:rsidRPr="00D822E4">
              <w:rPr>
                <w:rFonts w:ascii="宋体" w:hAnsi="Times New Roman" w:hint="eastAsia"/>
                <w:kern w:val="0"/>
                <w:sz w:val="18"/>
                <w:szCs w:val="18"/>
              </w:rPr>
              <w:t>1.0</w:t>
            </w:r>
          </w:p>
        </w:tc>
        <w:tc>
          <w:tcPr>
            <w:tcW w:w="3110" w:type="dxa"/>
            <w:tcBorders>
              <w:top w:val="single" w:sz="4" w:space="0" w:color="auto"/>
              <w:left w:val="single" w:sz="4" w:space="0" w:color="auto"/>
              <w:bottom w:val="single" w:sz="4" w:space="0" w:color="auto"/>
              <w:right w:val="single" w:sz="8" w:space="0" w:color="auto"/>
            </w:tcBorders>
            <w:vAlign w:val="center"/>
            <w:hideMark/>
          </w:tcPr>
          <w:p w14:paraId="594ADB91"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GB</w:t>
            </w:r>
            <w:r w:rsidRPr="00D822E4">
              <w:rPr>
                <w:rFonts w:ascii="宋体" w:hAnsi="Times New Roman" w:hint="eastAsia"/>
                <w:kern w:val="0"/>
                <w:sz w:val="18"/>
                <w:szCs w:val="18"/>
              </w:rPr>
              <w:t xml:space="preserve"> </w:t>
            </w:r>
            <w:r w:rsidRPr="00D822E4">
              <w:rPr>
                <w:rFonts w:ascii="宋体" w:hAnsi="宋体" w:hint="eastAsia"/>
                <w:kern w:val="0"/>
                <w:sz w:val="18"/>
                <w:szCs w:val="18"/>
              </w:rPr>
              <w:t>7484</w:t>
            </w:r>
          </w:p>
        </w:tc>
      </w:tr>
      <w:tr w:rsidR="00D822E4" w:rsidRPr="00D822E4" w14:paraId="13E8206E" w14:textId="77777777" w:rsidTr="00D822E4">
        <w:trPr>
          <w:jc w:val="center"/>
        </w:trPr>
        <w:tc>
          <w:tcPr>
            <w:tcW w:w="3112" w:type="dxa"/>
            <w:tcBorders>
              <w:top w:val="single" w:sz="4" w:space="0" w:color="auto"/>
              <w:left w:val="single" w:sz="8" w:space="0" w:color="auto"/>
              <w:bottom w:val="single" w:sz="4" w:space="0" w:color="auto"/>
              <w:right w:val="single" w:sz="4" w:space="0" w:color="auto"/>
            </w:tcBorders>
            <w:vAlign w:val="center"/>
            <w:hideMark/>
          </w:tcPr>
          <w:p w14:paraId="5D6AED22"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化学需氧量（CODcr</w:t>
            </w:r>
            <w:proofErr w:type="spellEnd"/>
            <w:r w:rsidRPr="00D822E4">
              <w:rPr>
                <w:rFonts w:ascii="宋体" w:hAnsi="宋体" w:hint="eastAsia"/>
                <w:kern w:val="0"/>
                <w:sz w:val="18"/>
                <w:szCs w:val="18"/>
              </w:rPr>
              <w:t>），mg/L</w:t>
            </w:r>
          </w:p>
        </w:tc>
        <w:tc>
          <w:tcPr>
            <w:tcW w:w="3112" w:type="dxa"/>
            <w:tcBorders>
              <w:top w:val="single" w:sz="4" w:space="0" w:color="auto"/>
              <w:left w:val="single" w:sz="4" w:space="0" w:color="auto"/>
              <w:bottom w:val="single" w:sz="4" w:space="0" w:color="auto"/>
              <w:right w:val="single" w:sz="4" w:space="0" w:color="auto"/>
            </w:tcBorders>
            <w:vAlign w:val="center"/>
            <w:hideMark/>
          </w:tcPr>
          <w:p w14:paraId="6A180E8F" w14:textId="77777777" w:rsidR="00D822E4" w:rsidRPr="00D822E4" w:rsidRDefault="00D822E4" w:rsidP="00D822E4">
            <w:pPr>
              <w:widowControl/>
              <w:autoSpaceDE w:val="0"/>
              <w:autoSpaceDN w:val="0"/>
              <w:adjustRightInd/>
              <w:spacing w:line="240" w:lineRule="auto"/>
              <w:ind w:firstLineChars="700" w:firstLine="1260"/>
              <w:rPr>
                <w:rFonts w:ascii="宋体" w:hAnsi="Times New Roman" w:hint="eastAsia"/>
                <w:kern w:val="0"/>
                <w:sz w:val="18"/>
                <w:szCs w:val="18"/>
              </w:rPr>
            </w:pPr>
            <w:r w:rsidRPr="00D822E4">
              <w:rPr>
                <w:rFonts w:ascii="宋体" w:hAnsi="宋体" w:hint="eastAsia"/>
                <w:kern w:val="0"/>
                <w:sz w:val="18"/>
                <w:szCs w:val="18"/>
              </w:rPr>
              <w:t>≤</w:t>
            </w:r>
            <w:r w:rsidRPr="00D822E4">
              <w:rPr>
                <w:rFonts w:ascii="宋体" w:hAnsi="Times New Roman" w:hint="eastAsia"/>
                <w:kern w:val="0"/>
                <w:sz w:val="18"/>
                <w:szCs w:val="18"/>
              </w:rPr>
              <w:t>60</w:t>
            </w:r>
          </w:p>
        </w:tc>
        <w:tc>
          <w:tcPr>
            <w:tcW w:w="3110" w:type="dxa"/>
            <w:tcBorders>
              <w:top w:val="single" w:sz="4" w:space="0" w:color="auto"/>
              <w:left w:val="single" w:sz="4" w:space="0" w:color="auto"/>
              <w:bottom w:val="single" w:sz="4" w:space="0" w:color="auto"/>
              <w:right w:val="single" w:sz="8" w:space="0" w:color="auto"/>
            </w:tcBorders>
            <w:vAlign w:val="center"/>
            <w:hideMark/>
          </w:tcPr>
          <w:p w14:paraId="37F382A7"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HJ</w:t>
            </w:r>
            <w:r w:rsidRPr="00D822E4">
              <w:rPr>
                <w:rFonts w:ascii="宋体" w:hAnsi="Times New Roman" w:hint="eastAsia"/>
                <w:kern w:val="0"/>
                <w:sz w:val="18"/>
                <w:szCs w:val="18"/>
              </w:rPr>
              <w:t xml:space="preserve"> </w:t>
            </w:r>
            <w:r w:rsidRPr="00D822E4">
              <w:rPr>
                <w:rFonts w:ascii="宋体" w:hAnsi="宋体" w:hint="eastAsia"/>
                <w:kern w:val="0"/>
                <w:sz w:val="18"/>
                <w:szCs w:val="18"/>
              </w:rPr>
              <w:t>828</w:t>
            </w:r>
          </w:p>
        </w:tc>
      </w:tr>
      <w:tr w:rsidR="00D822E4" w:rsidRPr="00D822E4" w14:paraId="105EB6FC" w14:textId="77777777" w:rsidTr="00D822E4">
        <w:trPr>
          <w:jc w:val="center"/>
        </w:trPr>
        <w:tc>
          <w:tcPr>
            <w:tcW w:w="3112" w:type="dxa"/>
            <w:tcBorders>
              <w:top w:val="single" w:sz="4" w:space="0" w:color="auto"/>
              <w:left w:val="single" w:sz="8" w:space="0" w:color="auto"/>
              <w:bottom w:val="single" w:sz="8" w:space="0" w:color="auto"/>
              <w:right w:val="single" w:sz="4" w:space="0" w:color="auto"/>
            </w:tcBorders>
            <w:vAlign w:val="center"/>
            <w:hideMark/>
          </w:tcPr>
          <w:p w14:paraId="4B30D4AE"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石油类，mg</w:t>
            </w:r>
            <w:proofErr w:type="spellEnd"/>
            <w:r w:rsidRPr="00D822E4">
              <w:rPr>
                <w:rFonts w:ascii="宋体" w:hAnsi="宋体" w:hint="eastAsia"/>
                <w:kern w:val="0"/>
                <w:sz w:val="18"/>
                <w:szCs w:val="18"/>
              </w:rPr>
              <w:t>/L</w:t>
            </w:r>
          </w:p>
        </w:tc>
        <w:tc>
          <w:tcPr>
            <w:tcW w:w="3112" w:type="dxa"/>
            <w:tcBorders>
              <w:top w:val="single" w:sz="4" w:space="0" w:color="auto"/>
              <w:left w:val="single" w:sz="4" w:space="0" w:color="auto"/>
              <w:bottom w:val="single" w:sz="8" w:space="0" w:color="auto"/>
              <w:right w:val="single" w:sz="4" w:space="0" w:color="auto"/>
            </w:tcBorders>
            <w:vAlign w:val="center"/>
            <w:hideMark/>
          </w:tcPr>
          <w:p w14:paraId="2B5C044F" w14:textId="77777777" w:rsidR="00D822E4" w:rsidRPr="00D822E4" w:rsidRDefault="00D822E4" w:rsidP="00D822E4">
            <w:pPr>
              <w:widowControl/>
              <w:autoSpaceDE w:val="0"/>
              <w:autoSpaceDN w:val="0"/>
              <w:adjustRightInd/>
              <w:spacing w:line="240" w:lineRule="auto"/>
              <w:ind w:firstLineChars="700" w:firstLine="1260"/>
              <w:rPr>
                <w:rFonts w:ascii="宋体" w:hAnsi="Times New Roman" w:hint="eastAsia"/>
                <w:kern w:val="0"/>
                <w:sz w:val="18"/>
                <w:szCs w:val="18"/>
              </w:rPr>
            </w:pPr>
            <w:r w:rsidRPr="00D822E4">
              <w:rPr>
                <w:rFonts w:ascii="宋体" w:hAnsi="宋体" w:hint="eastAsia"/>
                <w:kern w:val="0"/>
                <w:sz w:val="18"/>
                <w:szCs w:val="18"/>
              </w:rPr>
              <w:t>≤0.</w:t>
            </w:r>
            <w:r w:rsidRPr="00D822E4">
              <w:rPr>
                <w:rFonts w:ascii="宋体" w:hAnsi="Times New Roman" w:hint="eastAsia"/>
                <w:kern w:val="0"/>
                <w:sz w:val="18"/>
                <w:szCs w:val="18"/>
              </w:rPr>
              <w:t>5</w:t>
            </w:r>
          </w:p>
        </w:tc>
        <w:tc>
          <w:tcPr>
            <w:tcW w:w="3110" w:type="dxa"/>
            <w:tcBorders>
              <w:top w:val="single" w:sz="4" w:space="0" w:color="auto"/>
              <w:left w:val="single" w:sz="4" w:space="0" w:color="auto"/>
              <w:bottom w:val="single" w:sz="8" w:space="0" w:color="auto"/>
              <w:right w:val="single" w:sz="8" w:space="0" w:color="auto"/>
            </w:tcBorders>
            <w:vAlign w:val="center"/>
            <w:hideMark/>
          </w:tcPr>
          <w:p w14:paraId="041E1029"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HJ</w:t>
            </w:r>
            <w:r w:rsidRPr="00D822E4">
              <w:rPr>
                <w:rFonts w:ascii="宋体" w:hAnsi="Times New Roman" w:hint="eastAsia"/>
                <w:kern w:val="0"/>
                <w:sz w:val="18"/>
                <w:szCs w:val="18"/>
              </w:rPr>
              <w:t xml:space="preserve"> </w:t>
            </w:r>
            <w:r w:rsidRPr="00D822E4">
              <w:rPr>
                <w:rFonts w:ascii="宋体" w:hAnsi="宋体" w:hint="eastAsia"/>
                <w:kern w:val="0"/>
                <w:sz w:val="18"/>
                <w:szCs w:val="18"/>
              </w:rPr>
              <w:t>637</w:t>
            </w:r>
          </w:p>
        </w:tc>
      </w:tr>
    </w:tbl>
    <w:p w14:paraId="2365ED5E" w14:textId="77777777" w:rsidR="00D822E4" w:rsidRPr="00D822E4" w:rsidRDefault="00D822E4" w:rsidP="00D822E4">
      <w:pPr>
        <w:pStyle w:val="affd"/>
        <w:spacing w:before="120" w:after="120"/>
      </w:pPr>
      <w:r w:rsidRPr="00D822E4">
        <w:rPr>
          <w:rFonts w:hint="eastAsia"/>
        </w:rPr>
        <w:t>土壤条件要求</w:t>
      </w:r>
    </w:p>
    <w:p w14:paraId="18500505" w14:textId="77777777" w:rsidR="00D822E4" w:rsidRPr="00D822E4" w:rsidRDefault="00D822E4" w:rsidP="00D822E4">
      <w:pPr>
        <w:pStyle w:val="affe"/>
        <w:spacing w:before="120" w:after="120"/>
        <w:rPr>
          <w:rFonts w:hint="eastAsia"/>
        </w:rPr>
      </w:pPr>
      <w:r w:rsidRPr="00D822E4">
        <w:rPr>
          <w:rFonts w:hint="eastAsia"/>
        </w:rPr>
        <w:t>土壤质量要求</w:t>
      </w:r>
    </w:p>
    <w:p w14:paraId="50DD6170" w14:textId="77777777" w:rsidR="00D822E4" w:rsidRDefault="00D822E4" w:rsidP="00D822E4">
      <w:pPr>
        <w:pStyle w:val="affffb"/>
        <w:ind w:firstLine="420"/>
      </w:pPr>
      <w:r w:rsidRPr="00D822E4">
        <w:rPr>
          <w:rFonts w:hint="eastAsia"/>
        </w:rPr>
        <w:t>农产品产地土壤环境质量要求应符合表3的规定。</w:t>
      </w:r>
    </w:p>
    <w:p w14:paraId="2CC3DA18" w14:textId="77777777" w:rsidR="00D822E4" w:rsidRPr="00D822E4" w:rsidRDefault="00D822E4" w:rsidP="00D822E4">
      <w:pPr>
        <w:pStyle w:val="affffb"/>
        <w:ind w:firstLine="420"/>
        <w:rPr>
          <w:rFonts w:hint="eastAsia"/>
        </w:rPr>
      </w:pPr>
    </w:p>
    <w:p w14:paraId="5C63083F" w14:textId="77777777" w:rsidR="00D822E4" w:rsidRPr="00D822E4" w:rsidRDefault="00D822E4" w:rsidP="00D822E4">
      <w:pPr>
        <w:pStyle w:val="aff2"/>
        <w:spacing w:before="120" w:after="120"/>
        <w:rPr>
          <w:noProof/>
        </w:rPr>
      </w:pPr>
      <w:r w:rsidRPr="00D822E4">
        <w:rPr>
          <w:rFonts w:hint="eastAsia"/>
          <w:noProof/>
        </w:rPr>
        <w:lastRenderedPageBreak/>
        <w:t>土壤环境</w:t>
      </w:r>
      <w:r w:rsidRPr="00D822E4">
        <w:rPr>
          <w:noProof/>
        </w:rPr>
        <w:t>质量要求</w:t>
      </w:r>
    </w:p>
    <w:tbl>
      <w:tblPr>
        <w:tblStyle w:val="32"/>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3"/>
        <w:gridCol w:w="3111"/>
      </w:tblGrid>
      <w:tr w:rsidR="00D822E4" w:rsidRPr="00D822E4" w14:paraId="78B894D1" w14:textId="77777777" w:rsidTr="00D822E4">
        <w:trPr>
          <w:jc w:val="center"/>
        </w:trPr>
        <w:tc>
          <w:tcPr>
            <w:tcW w:w="3110" w:type="dxa"/>
            <w:tcBorders>
              <w:top w:val="single" w:sz="8" w:space="0" w:color="auto"/>
              <w:left w:val="single" w:sz="8" w:space="0" w:color="auto"/>
              <w:bottom w:val="single" w:sz="8" w:space="0" w:color="auto"/>
              <w:right w:val="single" w:sz="4" w:space="0" w:color="auto"/>
            </w:tcBorders>
            <w:vAlign w:val="center"/>
            <w:hideMark/>
          </w:tcPr>
          <w:p w14:paraId="09970122" w14:textId="77777777" w:rsidR="00D822E4" w:rsidRPr="00D822E4" w:rsidRDefault="00D822E4" w:rsidP="00D822E4">
            <w:pPr>
              <w:widowControl/>
              <w:autoSpaceDE w:val="0"/>
              <w:autoSpaceDN w:val="0"/>
              <w:adjustRightInd/>
              <w:spacing w:line="240" w:lineRule="auto"/>
              <w:jc w:val="center"/>
              <w:rPr>
                <w:rFonts w:ascii="宋体" w:hAnsi="Times New Roman"/>
                <w:kern w:val="0"/>
                <w:sz w:val="18"/>
                <w:szCs w:val="18"/>
              </w:rPr>
            </w:pPr>
            <w:proofErr w:type="spellStart"/>
            <w:r w:rsidRPr="00D822E4">
              <w:rPr>
                <w:rFonts w:ascii="宋体" w:hAnsi="宋体" w:hint="eastAsia"/>
                <w:kern w:val="0"/>
                <w:sz w:val="18"/>
                <w:szCs w:val="18"/>
              </w:rPr>
              <w:t>项目</w:t>
            </w:r>
            <w:proofErr w:type="spellEnd"/>
          </w:p>
        </w:tc>
        <w:tc>
          <w:tcPr>
            <w:tcW w:w="3113" w:type="dxa"/>
            <w:tcBorders>
              <w:top w:val="single" w:sz="8" w:space="0" w:color="auto"/>
              <w:left w:val="single" w:sz="4" w:space="0" w:color="auto"/>
              <w:bottom w:val="single" w:sz="8" w:space="0" w:color="auto"/>
              <w:right w:val="single" w:sz="4" w:space="0" w:color="auto"/>
            </w:tcBorders>
            <w:vAlign w:val="center"/>
            <w:hideMark/>
          </w:tcPr>
          <w:p w14:paraId="01133425"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指标</w:t>
            </w:r>
            <w:proofErr w:type="spellEnd"/>
          </w:p>
        </w:tc>
        <w:tc>
          <w:tcPr>
            <w:tcW w:w="3111" w:type="dxa"/>
            <w:tcBorders>
              <w:top w:val="single" w:sz="8" w:space="0" w:color="auto"/>
              <w:left w:val="single" w:sz="4" w:space="0" w:color="auto"/>
              <w:bottom w:val="single" w:sz="8" w:space="0" w:color="auto"/>
              <w:right w:val="single" w:sz="8" w:space="0" w:color="auto"/>
            </w:tcBorders>
            <w:vAlign w:val="center"/>
            <w:hideMark/>
          </w:tcPr>
          <w:p w14:paraId="58C42B28"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检测方法</w:t>
            </w:r>
            <w:proofErr w:type="spellEnd"/>
          </w:p>
        </w:tc>
      </w:tr>
      <w:tr w:rsidR="00D822E4" w:rsidRPr="00D822E4" w14:paraId="0FDB8B4C" w14:textId="77777777" w:rsidTr="00D822E4">
        <w:trPr>
          <w:jc w:val="center"/>
        </w:trPr>
        <w:tc>
          <w:tcPr>
            <w:tcW w:w="3110" w:type="dxa"/>
            <w:tcBorders>
              <w:top w:val="single" w:sz="8" w:space="0" w:color="auto"/>
              <w:left w:val="single" w:sz="8" w:space="0" w:color="auto"/>
              <w:bottom w:val="single" w:sz="4" w:space="0" w:color="auto"/>
              <w:right w:val="single" w:sz="4" w:space="0" w:color="auto"/>
            </w:tcBorders>
            <w:vAlign w:val="center"/>
            <w:hideMark/>
          </w:tcPr>
          <w:p w14:paraId="5C3201D2"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Times New Roman" w:hint="eastAsia"/>
                <w:kern w:val="0"/>
                <w:sz w:val="18"/>
                <w:szCs w:val="18"/>
              </w:rPr>
              <w:t>pH</w:t>
            </w:r>
          </w:p>
        </w:tc>
        <w:tc>
          <w:tcPr>
            <w:tcW w:w="3113" w:type="dxa"/>
            <w:tcBorders>
              <w:top w:val="single" w:sz="8" w:space="0" w:color="auto"/>
              <w:left w:val="single" w:sz="4" w:space="0" w:color="auto"/>
              <w:bottom w:val="single" w:sz="4" w:space="0" w:color="auto"/>
              <w:right w:val="single" w:sz="4" w:space="0" w:color="auto"/>
            </w:tcBorders>
            <w:vAlign w:val="center"/>
            <w:hideMark/>
          </w:tcPr>
          <w:p w14:paraId="057CC4B6"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＞7.5</w:t>
            </w:r>
          </w:p>
        </w:tc>
        <w:tc>
          <w:tcPr>
            <w:tcW w:w="3111" w:type="dxa"/>
            <w:tcBorders>
              <w:top w:val="single" w:sz="8" w:space="0" w:color="auto"/>
              <w:left w:val="single" w:sz="4" w:space="0" w:color="auto"/>
              <w:bottom w:val="single" w:sz="4" w:space="0" w:color="auto"/>
              <w:right w:val="single" w:sz="8" w:space="0" w:color="auto"/>
            </w:tcBorders>
            <w:vAlign w:val="center"/>
            <w:hideMark/>
          </w:tcPr>
          <w:p w14:paraId="1E93316B"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Times New Roman" w:hint="eastAsia"/>
                <w:kern w:val="0"/>
                <w:sz w:val="18"/>
                <w:szCs w:val="18"/>
              </w:rPr>
              <w:t>NY/T 1377</w:t>
            </w:r>
          </w:p>
        </w:tc>
      </w:tr>
      <w:tr w:rsidR="00D822E4" w:rsidRPr="00D822E4" w14:paraId="42CAFED3" w14:textId="77777777" w:rsidTr="00D822E4">
        <w:trPr>
          <w:jc w:val="center"/>
        </w:trPr>
        <w:tc>
          <w:tcPr>
            <w:tcW w:w="3110" w:type="dxa"/>
            <w:tcBorders>
              <w:top w:val="single" w:sz="4" w:space="0" w:color="auto"/>
              <w:left w:val="single" w:sz="8" w:space="0" w:color="auto"/>
              <w:bottom w:val="single" w:sz="4" w:space="0" w:color="auto"/>
              <w:right w:val="single" w:sz="4" w:space="0" w:color="auto"/>
            </w:tcBorders>
            <w:vAlign w:val="center"/>
            <w:hideMark/>
          </w:tcPr>
          <w:p w14:paraId="747BA9A3"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总汞，mg</w:t>
            </w:r>
            <w:proofErr w:type="spellEnd"/>
            <w:r w:rsidRPr="00D822E4">
              <w:rPr>
                <w:rFonts w:ascii="宋体" w:hAnsi="宋体" w:hint="eastAsia"/>
                <w:kern w:val="0"/>
                <w:sz w:val="18"/>
                <w:szCs w:val="18"/>
              </w:rPr>
              <w:t>/kg</w:t>
            </w:r>
          </w:p>
        </w:tc>
        <w:tc>
          <w:tcPr>
            <w:tcW w:w="3113" w:type="dxa"/>
            <w:tcBorders>
              <w:top w:val="single" w:sz="4" w:space="0" w:color="auto"/>
              <w:left w:val="single" w:sz="4" w:space="0" w:color="auto"/>
              <w:bottom w:val="single" w:sz="4" w:space="0" w:color="auto"/>
              <w:right w:val="single" w:sz="4" w:space="0" w:color="auto"/>
            </w:tcBorders>
            <w:vAlign w:val="center"/>
            <w:hideMark/>
          </w:tcPr>
          <w:p w14:paraId="4727D9E9" w14:textId="77777777" w:rsidR="00D822E4" w:rsidRPr="00D822E4" w:rsidRDefault="00D822E4" w:rsidP="00D822E4">
            <w:pPr>
              <w:widowControl/>
              <w:autoSpaceDE w:val="0"/>
              <w:autoSpaceDN w:val="0"/>
              <w:adjustRightInd/>
              <w:spacing w:line="240" w:lineRule="auto"/>
              <w:ind w:firstLineChars="750" w:firstLine="1350"/>
              <w:rPr>
                <w:rFonts w:ascii="宋体" w:hAnsi="Times New Roman" w:hint="eastAsia"/>
                <w:kern w:val="0"/>
                <w:sz w:val="18"/>
                <w:szCs w:val="18"/>
              </w:rPr>
            </w:pPr>
            <w:r w:rsidRPr="00D822E4">
              <w:rPr>
                <w:rFonts w:ascii="宋体" w:hAnsi="宋体" w:hint="eastAsia"/>
                <w:kern w:val="0"/>
                <w:sz w:val="18"/>
                <w:szCs w:val="18"/>
              </w:rPr>
              <w:t>≤0.2</w:t>
            </w:r>
          </w:p>
        </w:tc>
        <w:tc>
          <w:tcPr>
            <w:tcW w:w="3111" w:type="dxa"/>
            <w:tcBorders>
              <w:top w:val="single" w:sz="4" w:space="0" w:color="auto"/>
              <w:left w:val="single" w:sz="4" w:space="0" w:color="auto"/>
              <w:bottom w:val="single" w:sz="4" w:space="0" w:color="auto"/>
              <w:right w:val="single" w:sz="8" w:space="0" w:color="auto"/>
            </w:tcBorders>
            <w:vAlign w:val="center"/>
            <w:hideMark/>
          </w:tcPr>
          <w:p w14:paraId="5EDF97AF"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GB/T 22105.1</w:t>
            </w:r>
          </w:p>
        </w:tc>
      </w:tr>
      <w:tr w:rsidR="00D822E4" w:rsidRPr="00D822E4" w14:paraId="6BC5E282" w14:textId="77777777" w:rsidTr="00D822E4">
        <w:trPr>
          <w:jc w:val="center"/>
        </w:trPr>
        <w:tc>
          <w:tcPr>
            <w:tcW w:w="3110" w:type="dxa"/>
            <w:tcBorders>
              <w:top w:val="single" w:sz="4" w:space="0" w:color="auto"/>
              <w:left w:val="single" w:sz="8" w:space="0" w:color="auto"/>
              <w:bottom w:val="single" w:sz="4" w:space="0" w:color="auto"/>
              <w:right w:val="single" w:sz="4" w:space="0" w:color="auto"/>
            </w:tcBorders>
            <w:vAlign w:val="center"/>
            <w:hideMark/>
          </w:tcPr>
          <w:p w14:paraId="009EADDD"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总镉，mg</w:t>
            </w:r>
            <w:proofErr w:type="spellEnd"/>
            <w:r w:rsidRPr="00D822E4">
              <w:rPr>
                <w:rFonts w:ascii="宋体" w:hAnsi="宋体" w:hint="eastAsia"/>
                <w:kern w:val="0"/>
                <w:sz w:val="18"/>
                <w:szCs w:val="18"/>
              </w:rPr>
              <w:t>/kg</w:t>
            </w:r>
          </w:p>
        </w:tc>
        <w:tc>
          <w:tcPr>
            <w:tcW w:w="3113" w:type="dxa"/>
            <w:tcBorders>
              <w:top w:val="single" w:sz="4" w:space="0" w:color="auto"/>
              <w:left w:val="single" w:sz="4" w:space="0" w:color="auto"/>
              <w:bottom w:val="single" w:sz="4" w:space="0" w:color="auto"/>
              <w:right w:val="single" w:sz="4" w:space="0" w:color="auto"/>
            </w:tcBorders>
            <w:vAlign w:val="center"/>
            <w:hideMark/>
          </w:tcPr>
          <w:p w14:paraId="62809627"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 xml:space="preserve"> ≤0.25</w:t>
            </w:r>
          </w:p>
        </w:tc>
        <w:tc>
          <w:tcPr>
            <w:tcW w:w="3111" w:type="dxa"/>
            <w:tcBorders>
              <w:top w:val="single" w:sz="4" w:space="0" w:color="auto"/>
              <w:left w:val="single" w:sz="4" w:space="0" w:color="auto"/>
              <w:bottom w:val="single" w:sz="4" w:space="0" w:color="auto"/>
              <w:right w:val="single" w:sz="8" w:space="0" w:color="auto"/>
            </w:tcBorders>
            <w:vAlign w:val="center"/>
            <w:hideMark/>
          </w:tcPr>
          <w:p w14:paraId="7A0D5013"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GB/T 17141</w:t>
            </w:r>
          </w:p>
        </w:tc>
      </w:tr>
      <w:tr w:rsidR="00D822E4" w:rsidRPr="00D822E4" w14:paraId="20DA2C5D" w14:textId="77777777" w:rsidTr="00D822E4">
        <w:trPr>
          <w:jc w:val="center"/>
        </w:trPr>
        <w:tc>
          <w:tcPr>
            <w:tcW w:w="3110" w:type="dxa"/>
            <w:tcBorders>
              <w:top w:val="single" w:sz="4" w:space="0" w:color="auto"/>
              <w:left w:val="single" w:sz="8" w:space="0" w:color="auto"/>
              <w:bottom w:val="single" w:sz="4" w:space="0" w:color="auto"/>
              <w:right w:val="single" w:sz="4" w:space="0" w:color="auto"/>
            </w:tcBorders>
            <w:vAlign w:val="center"/>
            <w:hideMark/>
          </w:tcPr>
          <w:p w14:paraId="218F8DF0"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总砷，mg</w:t>
            </w:r>
            <w:proofErr w:type="spellEnd"/>
            <w:r w:rsidRPr="00D822E4">
              <w:rPr>
                <w:rFonts w:ascii="宋体" w:hAnsi="宋体" w:hint="eastAsia"/>
                <w:kern w:val="0"/>
                <w:sz w:val="18"/>
                <w:szCs w:val="18"/>
              </w:rPr>
              <w:t>/kg</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B44FBA5" w14:textId="77777777" w:rsidR="00D822E4" w:rsidRPr="00D822E4" w:rsidRDefault="00D822E4" w:rsidP="00D822E4">
            <w:pPr>
              <w:widowControl/>
              <w:autoSpaceDE w:val="0"/>
              <w:autoSpaceDN w:val="0"/>
              <w:adjustRightInd/>
              <w:spacing w:line="240" w:lineRule="auto"/>
              <w:ind w:firstLineChars="750" w:firstLine="1350"/>
              <w:rPr>
                <w:rFonts w:ascii="宋体" w:hAnsi="Times New Roman" w:hint="eastAsia"/>
                <w:kern w:val="0"/>
                <w:sz w:val="18"/>
                <w:szCs w:val="18"/>
              </w:rPr>
            </w:pPr>
            <w:r w:rsidRPr="00D822E4">
              <w:rPr>
                <w:rFonts w:ascii="宋体" w:hAnsi="宋体" w:hint="eastAsia"/>
                <w:kern w:val="0"/>
                <w:sz w:val="18"/>
                <w:szCs w:val="18"/>
              </w:rPr>
              <w:t>≤1</w:t>
            </w:r>
            <w:r w:rsidRPr="00D822E4">
              <w:rPr>
                <w:rFonts w:ascii="宋体" w:hAnsi="Times New Roman" w:hint="eastAsia"/>
                <w:kern w:val="0"/>
                <w:sz w:val="18"/>
                <w:szCs w:val="18"/>
              </w:rPr>
              <w:t>5</w:t>
            </w:r>
          </w:p>
        </w:tc>
        <w:tc>
          <w:tcPr>
            <w:tcW w:w="3111" w:type="dxa"/>
            <w:tcBorders>
              <w:top w:val="single" w:sz="4" w:space="0" w:color="auto"/>
              <w:left w:val="single" w:sz="4" w:space="0" w:color="auto"/>
              <w:bottom w:val="single" w:sz="4" w:space="0" w:color="auto"/>
              <w:right w:val="single" w:sz="8" w:space="0" w:color="auto"/>
            </w:tcBorders>
            <w:vAlign w:val="center"/>
            <w:hideMark/>
          </w:tcPr>
          <w:p w14:paraId="4076990C"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GB/T 22105.2</w:t>
            </w:r>
          </w:p>
        </w:tc>
      </w:tr>
      <w:tr w:rsidR="00D822E4" w:rsidRPr="00D822E4" w14:paraId="67CC7524" w14:textId="77777777" w:rsidTr="00D822E4">
        <w:trPr>
          <w:jc w:val="center"/>
        </w:trPr>
        <w:tc>
          <w:tcPr>
            <w:tcW w:w="3110" w:type="dxa"/>
            <w:tcBorders>
              <w:top w:val="single" w:sz="4" w:space="0" w:color="auto"/>
              <w:left w:val="single" w:sz="8" w:space="0" w:color="auto"/>
              <w:bottom w:val="single" w:sz="4" w:space="0" w:color="auto"/>
              <w:right w:val="single" w:sz="4" w:space="0" w:color="auto"/>
            </w:tcBorders>
            <w:vAlign w:val="center"/>
            <w:hideMark/>
          </w:tcPr>
          <w:p w14:paraId="6CE4BECE"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总铅，mg</w:t>
            </w:r>
            <w:proofErr w:type="spellEnd"/>
            <w:r w:rsidRPr="00D822E4">
              <w:rPr>
                <w:rFonts w:ascii="宋体" w:hAnsi="宋体" w:hint="eastAsia"/>
                <w:kern w:val="0"/>
                <w:sz w:val="18"/>
                <w:szCs w:val="18"/>
              </w:rPr>
              <w:t>/kg</w:t>
            </w:r>
          </w:p>
        </w:tc>
        <w:tc>
          <w:tcPr>
            <w:tcW w:w="3113" w:type="dxa"/>
            <w:tcBorders>
              <w:top w:val="single" w:sz="4" w:space="0" w:color="auto"/>
              <w:left w:val="single" w:sz="4" w:space="0" w:color="auto"/>
              <w:bottom w:val="single" w:sz="4" w:space="0" w:color="auto"/>
              <w:right w:val="single" w:sz="4" w:space="0" w:color="auto"/>
            </w:tcBorders>
            <w:vAlign w:val="center"/>
            <w:hideMark/>
          </w:tcPr>
          <w:p w14:paraId="1E78C891"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≤40</w:t>
            </w:r>
          </w:p>
        </w:tc>
        <w:tc>
          <w:tcPr>
            <w:tcW w:w="3111" w:type="dxa"/>
            <w:tcBorders>
              <w:top w:val="single" w:sz="4" w:space="0" w:color="auto"/>
              <w:left w:val="single" w:sz="4" w:space="0" w:color="auto"/>
              <w:bottom w:val="single" w:sz="4" w:space="0" w:color="auto"/>
              <w:right w:val="single" w:sz="8" w:space="0" w:color="auto"/>
            </w:tcBorders>
            <w:vAlign w:val="center"/>
            <w:hideMark/>
          </w:tcPr>
          <w:p w14:paraId="1AB33387"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GB/T 17141</w:t>
            </w:r>
          </w:p>
        </w:tc>
      </w:tr>
      <w:tr w:rsidR="00D822E4" w:rsidRPr="00D822E4" w14:paraId="6B848E6F" w14:textId="77777777" w:rsidTr="00D822E4">
        <w:trPr>
          <w:jc w:val="center"/>
        </w:trPr>
        <w:tc>
          <w:tcPr>
            <w:tcW w:w="3110" w:type="dxa"/>
            <w:tcBorders>
              <w:top w:val="single" w:sz="4" w:space="0" w:color="auto"/>
              <w:left w:val="single" w:sz="8" w:space="0" w:color="auto"/>
              <w:bottom w:val="single" w:sz="8" w:space="0" w:color="auto"/>
              <w:right w:val="single" w:sz="4" w:space="0" w:color="auto"/>
            </w:tcBorders>
            <w:vAlign w:val="center"/>
            <w:hideMark/>
          </w:tcPr>
          <w:p w14:paraId="29B6E1A3"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总铬，mg</w:t>
            </w:r>
            <w:proofErr w:type="spellEnd"/>
            <w:r w:rsidRPr="00D822E4">
              <w:rPr>
                <w:rFonts w:ascii="宋体" w:hAnsi="宋体" w:hint="eastAsia"/>
                <w:kern w:val="0"/>
                <w:sz w:val="18"/>
                <w:szCs w:val="18"/>
              </w:rPr>
              <w:t>/kg</w:t>
            </w:r>
          </w:p>
        </w:tc>
        <w:tc>
          <w:tcPr>
            <w:tcW w:w="3113" w:type="dxa"/>
            <w:tcBorders>
              <w:top w:val="single" w:sz="4" w:space="0" w:color="auto"/>
              <w:left w:val="single" w:sz="4" w:space="0" w:color="auto"/>
              <w:bottom w:val="single" w:sz="8" w:space="0" w:color="auto"/>
              <w:right w:val="single" w:sz="4" w:space="0" w:color="auto"/>
            </w:tcBorders>
            <w:vAlign w:val="center"/>
            <w:hideMark/>
          </w:tcPr>
          <w:p w14:paraId="67FAF1D8"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≤5</w:t>
            </w:r>
            <w:r w:rsidRPr="00D822E4">
              <w:rPr>
                <w:rFonts w:ascii="宋体" w:hAnsi="Times New Roman" w:hint="eastAsia"/>
                <w:kern w:val="0"/>
                <w:sz w:val="18"/>
                <w:szCs w:val="18"/>
              </w:rPr>
              <w:t>0</w:t>
            </w:r>
          </w:p>
        </w:tc>
        <w:tc>
          <w:tcPr>
            <w:tcW w:w="3111" w:type="dxa"/>
            <w:tcBorders>
              <w:top w:val="single" w:sz="4" w:space="0" w:color="auto"/>
              <w:left w:val="single" w:sz="4" w:space="0" w:color="auto"/>
              <w:bottom w:val="single" w:sz="8" w:space="0" w:color="auto"/>
              <w:right w:val="single" w:sz="8" w:space="0" w:color="auto"/>
            </w:tcBorders>
            <w:vAlign w:val="center"/>
            <w:hideMark/>
          </w:tcPr>
          <w:p w14:paraId="211CDE30"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HJ 491</w:t>
            </w:r>
          </w:p>
        </w:tc>
      </w:tr>
    </w:tbl>
    <w:p w14:paraId="481B96BA" w14:textId="77777777" w:rsidR="00D822E4" w:rsidRPr="00D822E4" w:rsidRDefault="00D822E4" w:rsidP="00D822E4">
      <w:pPr>
        <w:pStyle w:val="affe"/>
        <w:spacing w:before="120" w:after="120"/>
      </w:pPr>
      <w:r w:rsidRPr="00D822E4">
        <w:rPr>
          <w:rFonts w:hint="eastAsia"/>
        </w:rPr>
        <w:t>土壤肥力要求</w:t>
      </w:r>
    </w:p>
    <w:p w14:paraId="657249C4" w14:textId="77777777" w:rsidR="00D822E4" w:rsidRPr="00D822E4" w:rsidRDefault="00D822E4" w:rsidP="00D822E4">
      <w:pPr>
        <w:pStyle w:val="affffb"/>
        <w:ind w:firstLine="420"/>
        <w:rPr>
          <w:rFonts w:hint="eastAsia"/>
        </w:rPr>
      </w:pPr>
      <w:r w:rsidRPr="00D822E4">
        <w:rPr>
          <w:rFonts w:ascii="黑体" w:eastAsia="黑体" w:hint="eastAsia"/>
        </w:rPr>
        <w:t xml:space="preserve">    </w:t>
      </w:r>
      <w:r w:rsidRPr="00D822E4">
        <w:rPr>
          <w:rFonts w:hint="eastAsia"/>
        </w:rPr>
        <w:t>土农产品产地土壤肥力要求应符合表4的规定。</w:t>
      </w:r>
    </w:p>
    <w:p w14:paraId="6C84C921" w14:textId="07B93CBA" w:rsidR="00D822E4" w:rsidRPr="00D822E4" w:rsidRDefault="00D822E4" w:rsidP="00D822E4">
      <w:pPr>
        <w:pStyle w:val="aff2"/>
        <w:spacing w:before="120" w:after="120"/>
        <w:rPr>
          <w:rFonts w:hint="eastAsia"/>
        </w:rPr>
      </w:pPr>
      <w:r w:rsidRPr="00D822E4">
        <w:rPr>
          <w:rFonts w:hint="eastAsia"/>
        </w:rPr>
        <w:t>土壤肥力要求</w:t>
      </w:r>
    </w:p>
    <w:tbl>
      <w:tblPr>
        <w:tblStyle w:val="42"/>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2"/>
        <w:gridCol w:w="3111"/>
        <w:gridCol w:w="3111"/>
      </w:tblGrid>
      <w:tr w:rsidR="00D822E4" w:rsidRPr="00D822E4" w14:paraId="21933913" w14:textId="77777777" w:rsidTr="00D822E4">
        <w:trPr>
          <w:jc w:val="center"/>
        </w:trPr>
        <w:tc>
          <w:tcPr>
            <w:tcW w:w="3112" w:type="dxa"/>
            <w:tcBorders>
              <w:top w:val="single" w:sz="8" w:space="0" w:color="auto"/>
              <w:left w:val="single" w:sz="8" w:space="0" w:color="auto"/>
              <w:bottom w:val="single" w:sz="8" w:space="0" w:color="auto"/>
              <w:right w:val="single" w:sz="4" w:space="0" w:color="auto"/>
            </w:tcBorders>
            <w:vAlign w:val="center"/>
            <w:hideMark/>
          </w:tcPr>
          <w:p w14:paraId="3D24EA87"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项目</w:t>
            </w:r>
            <w:proofErr w:type="spellEnd"/>
          </w:p>
        </w:tc>
        <w:tc>
          <w:tcPr>
            <w:tcW w:w="3111" w:type="dxa"/>
            <w:tcBorders>
              <w:top w:val="single" w:sz="8" w:space="0" w:color="auto"/>
              <w:left w:val="single" w:sz="4" w:space="0" w:color="auto"/>
              <w:bottom w:val="single" w:sz="8" w:space="0" w:color="auto"/>
              <w:right w:val="single" w:sz="4" w:space="0" w:color="auto"/>
            </w:tcBorders>
            <w:vAlign w:val="center"/>
            <w:hideMark/>
          </w:tcPr>
          <w:p w14:paraId="4C461A7A"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指标</w:t>
            </w:r>
            <w:proofErr w:type="spellEnd"/>
          </w:p>
        </w:tc>
        <w:tc>
          <w:tcPr>
            <w:tcW w:w="3111" w:type="dxa"/>
            <w:tcBorders>
              <w:top w:val="single" w:sz="8" w:space="0" w:color="auto"/>
              <w:left w:val="single" w:sz="4" w:space="0" w:color="auto"/>
              <w:bottom w:val="single" w:sz="8" w:space="0" w:color="auto"/>
              <w:right w:val="single" w:sz="8" w:space="0" w:color="auto"/>
            </w:tcBorders>
            <w:vAlign w:val="center"/>
            <w:hideMark/>
          </w:tcPr>
          <w:p w14:paraId="3872A791"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proofErr w:type="spellStart"/>
            <w:r w:rsidRPr="00D822E4">
              <w:rPr>
                <w:rFonts w:ascii="宋体" w:hAnsi="宋体" w:hint="eastAsia"/>
                <w:kern w:val="0"/>
                <w:sz w:val="18"/>
                <w:szCs w:val="18"/>
              </w:rPr>
              <w:t>检测方法</w:t>
            </w:r>
            <w:proofErr w:type="spellEnd"/>
          </w:p>
        </w:tc>
      </w:tr>
      <w:tr w:rsidR="00D822E4" w:rsidRPr="00D822E4" w14:paraId="2090EBBB" w14:textId="77777777" w:rsidTr="00D822E4">
        <w:trPr>
          <w:jc w:val="center"/>
        </w:trPr>
        <w:tc>
          <w:tcPr>
            <w:tcW w:w="3112" w:type="dxa"/>
            <w:tcBorders>
              <w:top w:val="single" w:sz="8" w:space="0" w:color="auto"/>
              <w:left w:val="single" w:sz="8" w:space="0" w:color="auto"/>
              <w:bottom w:val="single" w:sz="4" w:space="0" w:color="auto"/>
              <w:right w:val="single" w:sz="4" w:space="0" w:color="auto"/>
            </w:tcBorders>
            <w:vAlign w:val="center"/>
            <w:hideMark/>
          </w:tcPr>
          <w:p w14:paraId="280147C0" w14:textId="77777777" w:rsidR="00D822E4" w:rsidRPr="00D822E4" w:rsidRDefault="00D822E4" w:rsidP="00D822E4">
            <w:pPr>
              <w:widowControl/>
              <w:autoSpaceDE w:val="0"/>
              <w:autoSpaceDN w:val="0"/>
              <w:adjustRightInd/>
              <w:spacing w:line="240" w:lineRule="auto"/>
              <w:ind w:firstLineChars="400" w:firstLine="720"/>
              <w:rPr>
                <w:rFonts w:ascii="宋体" w:hAnsi="Times New Roman" w:hint="eastAsia"/>
                <w:kern w:val="0"/>
                <w:sz w:val="18"/>
                <w:szCs w:val="18"/>
              </w:rPr>
            </w:pPr>
            <w:proofErr w:type="spellStart"/>
            <w:r w:rsidRPr="00D822E4">
              <w:rPr>
                <w:rFonts w:ascii="宋体" w:hAnsi="宋体" w:hint="eastAsia"/>
                <w:kern w:val="0"/>
                <w:sz w:val="18"/>
                <w:szCs w:val="18"/>
              </w:rPr>
              <w:t>有机质，g</w:t>
            </w:r>
            <w:proofErr w:type="spellEnd"/>
            <w:r w:rsidRPr="00D822E4">
              <w:rPr>
                <w:rFonts w:ascii="宋体" w:hAnsi="宋体" w:hint="eastAsia"/>
                <w:kern w:val="0"/>
                <w:sz w:val="18"/>
                <w:szCs w:val="18"/>
              </w:rPr>
              <w:t>/kg</w:t>
            </w:r>
          </w:p>
        </w:tc>
        <w:tc>
          <w:tcPr>
            <w:tcW w:w="3111" w:type="dxa"/>
            <w:tcBorders>
              <w:top w:val="single" w:sz="8" w:space="0" w:color="auto"/>
              <w:left w:val="single" w:sz="4" w:space="0" w:color="auto"/>
              <w:bottom w:val="single" w:sz="4" w:space="0" w:color="auto"/>
              <w:right w:val="single" w:sz="4" w:space="0" w:color="auto"/>
            </w:tcBorders>
            <w:vAlign w:val="center"/>
            <w:hideMark/>
          </w:tcPr>
          <w:p w14:paraId="542A4CEB"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Times New Roman" w:hint="eastAsia"/>
                <w:kern w:val="0"/>
                <w:sz w:val="18"/>
                <w:szCs w:val="18"/>
              </w:rPr>
              <w:t>20-30</w:t>
            </w:r>
          </w:p>
        </w:tc>
        <w:tc>
          <w:tcPr>
            <w:tcW w:w="3111" w:type="dxa"/>
            <w:tcBorders>
              <w:top w:val="single" w:sz="8" w:space="0" w:color="auto"/>
              <w:left w:val="single" w:sz="4" w:space="0" w:color="auto"/>
              <w:bottom w:val="single" w:sz="4" w:space="0" w:color="auto"/>
              <w:right w:val="single" w:sz="8" w:space="0" w:color="auto"/>
            </w:tcBorders>
            <w:vAlign w:val="center"/>
            <w:hideMark/>
          </w:tcPr>
          <w:p w14:paraId="75D5A7BD"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cs="仿宋_GB2312" w:hint="eastAsia"/>
                <w:kern w:val="0"/>
                <w:sz w:val="18"/>
                <w:szCs w:val="18"/>
              </w:rPr>
              <w:t>NY/T 1121.6</w:t>
            </w:r>
          </w:p>
        </w:tc>
      </w:tr>
      <w:tr w:rsidR="00D822E4" w:rsidRPr="00D822E4" w14:paraId="2E38341B" w14:textId="77777777" w:rsidTr="00D822E4">
        <w:trPr>
          <w:jc w:val="center"/>
        </w:trPr>
        <w:tc>
          <w:tcPr>
            <w:tcW w:w="3112" w:type="dxa"/>
            <w:tcBorders>
              <w:top w:val="single" w:sz="4" w:space="0" w:color="auto"/>
              <w:left w:val="single" w:sz="8" w:space="0" w:color="auto"/>
              <w:bottom w:val="single" w:sz="4" w:space="0" w:color="auto"/>
              <w:right w:val="single" w:sz="4" w:space="0" w:color="auto"/>
            </w:tcBorders>
            <w:vAlign w:val="center"/>
            <w:hideMark/>
          </w:tcPr>
          <w:p w14:paraId="72B03853" w14:textId="77777777" w:rsidR="00D822E4" w:rsidRPr="00D822E4" w:rsidRDefault="00D822E4" w:rsidP="00D822E4">
            <w:pPr>
              <w:widowControl/>
              <w:autoSpaceDE w:val="0"/>
              <w:autoSpaceDN w:val="0"/>
              <w:adjustRightInd/>
              <w:spacing w:line="240" w:lineRule="auto"/>
              <w:ind w:firstLineChars="400" w:firstLine="720"/>
              <w:rPr>
                <w:rFonts w:ascii="宋体" w:hAnsi="Times New Roman" w:hint="eastAsia"/>
                <w:kern w:val="0"/>
                <w:sz w:val="18"/>
                <w:szCs w:val="18"/>
              </w:rPr>
            </w:pPr>
            <w:proofErr w:type="spellStart"/>
            <w:r w:rsidRPr="00D822E4">
              <w:rPr>
                <w:rFonts w:ascii="宋体" w:hAnsi="宋体" w:hint="eastAsia"/>
                <w:kern w:val="0"/>
                <w:sz w:val="18"/>
                <w:szCs w:val="18"/>
              </w:rPr>
              <w:t>全氮，g</w:t>
            </w:r>
            <w:proofErr w:type="spellEnd"/>
            <w:r w:rsidRPr="00D822E4">
              <w:rPr>
                <w:rFonts w:ascii="宋体" w:hAnsi="宋体" w:hint="eastAsia"/>
                <w:kern w:val="0"/>
                <w:sz w:val="18"/>
                <w:szCs w:val="18"/>
              </w:rPr>
              <w:t>/kg</w:t>
            </w:r>
          </w:p>
        </w:tc>
        <w:tc>
          <w:tcPr>
            <w:tcW w:w="3111" w:type="dxa"/>
            <w:tcBorders>
              <w:top w:val="single" w:sz="4" w:space="0" w:color="auto"/>
              <w:left w:val="single" w:sz="4" w:space="0" w:color="auto"/>
              <w:bottom w:val="single" w:sz="4" w:space="0" w:color="auto"/>
              <w:right w:val="single" w:sz="4" w:space="0" w:color="auto"/>
            </w:tcBorders>
            <w:vAlign w:val="center"/>
            <w:hideMark/>
          </w:tcPr>
          <w:p w14:paraId="6D6DCEB9"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1.0-1.2</w:t>
            </w:r>
          </w:p>
        </w:tc>
        <w:tc>
          <w:tcPr>
            <w:tcW w:w="3111" w:type="dxa"/>
            <w:tcBorders>
              <w:top w:val="single" w:sz="4" w:space="0" w:color="auto"/>
              <w:left w:val="single" w:sz="4" w:space="0" w:color="auto"/>
              <w:bottom w:val="single" w:sz="4" w:space="0" w:color="auto"/>
              <w:right w:val="single" w:sz="8" w:space="0" w:color="auto"/>
            </w:tcBorders>
            <w:vAlign w:val="center"/>
            <w:hideMark/>
          </w:tcPr>
          <w:p w14:paraId="28A071BD"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cs="仿宋_GB2312" w:hint="eastAsia"/>
                <w:kern w:val="0"/>
                <w:sz w:val="18"/>
                <w:szCs w:val="18"/>
              </w:rPr>
              <w:t>NY/T 1121.24</w:t>
            </w:r>
          </w:p>
        </w:tc>
      </w:tr>
      <w:tr w:rsidR="00D822E4" w:rsidRPr="00D822E4" w14:paraId="0E212DA2" w14:textId="77777777" w:rsidTr="00D822E4">
        <w:trPr>
          <w:jc w:val="center"/>
        </w:trPr>
        <w:tc>
          <w:tcPr>
            <w:tcW w:w="3112" w:type="dxa"/>
            <w:tcBorders>
              <w:top w:val="single" w:sz="4" w:space="0" w:color="auto"/>
              <w:left w:val="single" w:sz="8" w:space="0" w:color="auto"/>
              <w:bottom w:val="single" w:sz="4" w:space="0" w:color="auto"/>
              <w:right w:val="single" w:sz="4" w:space="0" w:color="auto"/>
            </w:tcBorders>
            <w:vAlign w:val="center"/>
            <w:hideMark/>
          </w:tcPr>
          <w:p w14:paraId="3D33BE7C" w14:textId="77777777" w:rsidR="00D822E4" w:rsidRPr="00D822E4" w:rsidRDefault="00D822E4" w:rsidP="00D822E4">
            <w:pPr>
              <w:widowControl/>
              <w:autoSpaceDE w:val="0"/>
              <w:autoSpaceDN w:val="0"/>
              <w:adjustRightInd/>
              <w:spacing w:line="240" w:lineRule="auto"/>
              <w:ind w:firstLineChars="400" w:firstLine="720"/>
              <w:rPr>
                <w:rFonts w:ascii="宋体" w:hAnsi="Times New Roman" w:hint="eastAsia"/>
                <w:kern w:val="0"/>
                <w:sz w:val="18"/>
                <w:szCs w:val="18"/>
              </w:rPr>
            </w:pPr>
            <w:proofErr w:type="spellStart"/>
            <w:r w:rsidRPr="00D822E4">
              <w:rPr>
                <w:rFonts w:ascii="宋体" w:hAnsi="宋体" w:hint="eastAsia"/>
                <w:kern w:val="0"/>
                <w:sz w:val="18"/>
                <w:szCs w:val="18"/>
              </w:rPr>
              <w:t>有效磷，mg</w:t>
            </w:r>
            <w:proofErr w:type="spellEnd"/>
            <w:r w:rsidRPr="00D822E4">
              <w:rPr>
                <w:rFonts w:ascii="宋体" w:hAnsi="宋体" w:hint="eastAsia"/>
                <w:kern w:val="0"/>
                <w:sz w:val="18"/>
                <w:szCs w:val="18"/>
              </w:rPr>
              <w:t>/kg</w:t>
            </w:r>
          </w:p>
        </w:tc>
        <w:tc>
          <w:tcPr>
            <w:tcW w:w="3111" w:type="dxa"/>
            <w:tcBorders>
              <w:top w:val="single" w:sz="4" w:space="0" w:color="auto"/>
              <w:left w:val="single" w:sz="4" w:space="0" w:color="auto"/>
              <w:bottom w:val="single" w:sz="4" w:space="0" w:color="auto"/>
              <w:right w:val="single" w:sz="4" w:space="0" w:color="auto"/>
            </w:tcBorders>
            <w:vAlign w:val="center"/>
            <w:hideMark/>
          </w:tcPr>
          <w:p w14:paraId="051F6A40"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＞60</w:t>
            </w:r>
          </w:p>
        </w:tc>
        <w:tc>
          <w:tcPr>
            <w:tcW w:w="3111" w:type="dxa"/>
            <w:tcBorders>
              <w:top w:val="single" w:sz="4" w:space="0" w:color="auto"/>
              <w:left w:val="single" w:sz="4" w:space="0" w:color="auto"/>
              <w:bottom w:val="single" w:sz="4" w:space="0" w:color="auto"/>
              <w:right w:val="single" w:sz="8" w:space="0" w:color="auto"/>
            </w:tcBorders>
            <w:vAlign w:val="center"/>
            <w:hideMark/>
          </w:tcPr>
          <w:p w14:paraId="213BCC81"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cs="仿宋_GB2312" w:hint="eastAsia"/>
                <w:kern w:val="0"/>
                <w:sz w:val="18"/>
                <w:szCs w:val="18"/>
              </w:rPr>
              <w:t>NY/T 1121.7</w:t>
            </w:r>
          </w:p>
        </w:tc>
      </w:tr>
      <w:tr w:rsidR="00D822E4" w:rsidRPr="00D822E4" w14:paraId="134A4C7C" w14:textId="77777777" w:rsidTr="00D822E4">
        <w:trPr>
          <w:jc w:val="center"/>
        </w:trPr>
        <w:tc>
          <w:tcPr>
            <w:tcW w:w="3112" w:type="dxa"/>
            <w:tcBorders>
              <w:top w:val="single" w:sz="4" w:space="0" w:color="auto"/>
              <w:left w:val="single" w:sz="8" w:space="0" w:color="auto"/>
              <w:bottom w:val="single" w:sz="8" w:space="0" w:color="auto"/>
              <w:right w:val="single" w:sz="4" w:space="0" w:color="auto"/>
            </w:tcBorders>
            <w:vAlign w:val="center"/>
            <w:hideMark/>
          </w:tcPr>
          <w:p w14:paraId="29E05F3E" w14:textId="77777777" w:rsidR="00D822E4" w:rsidRPr="00D822E4" w:rsidRDefault="00D822E4" w:rsidP="00D822E4">
            <w:pPr>
              <w:widowControl/>
              <w:autoSpaceDE w:val="0"/>
              <w:autoSpaceDN w:val="0"/>
              <w:adjustRightInd/>
              <w:spacing w:line="240" w:lineRule="auto"/>
              <w:ind w:firstLineChars="400" w:firstLine="720"/>
              <w:rPr>
                <w:rFonts w:ascii="宋体" w:hAnsi="Times New Roman" w:hint="eastAsia"/>
                <w:kern w:val="0"/>
                <w:sz w:val="18"/>
                <w:szCs w:val="18"/>
              </w:rPr>
            </w:pPr>
            <w:proofErr w:type="spellStart"/>
            <w:r w:rsidRPr="00D822E4">
              <w:rPr>
                <w:rFonts w:ascii="宋体" w:hAnsi="宋体" w:hint="eastAsia"/>
                <w:kern w:val="0"/>
                <w:sz w:val="18"/>
                <w:szCs w:val="18"/>
              </w:rPr>
              <w:t>速效钾，mg</w:t>
            </w:r>
            <w:proofErr w:type="spellEnd"/>
            <w:r w:rsidRPr="00D822E4">
              <w:rPr>
                <w:rFonts w:ascii="宋体" w:hAnsi="宋体" w:hint="eastAsia"/>
                <w:kern w:val="0"/>
                <w:sz w:val="18"/>
                <w:szCs w:val="18"/>
              </w:rPr>
              <w:t>/kg</w:t>
            </w:r>
          </w:p>
        </w:tc>
        <w:tc>
          <w:tcPr>
            <w:tcW w:w="3111" w:type="dxa"/>
            <w:tcBorders>
              <w:top w:val="single" w:sz="4" w:space="0" w:color="auto"/>
              <w:left w:val="single" w:sz="4" w:space="0" w:color="auto"/>
              <w:bottom w:val="single" w:sz="8" w:space="0" w:color="auto"/>
              <w:right w:val="single" w:sz="4" w:space="0" w:color="auto"/>
            </w:tcBorders>
            <w:vAlign w:val="center"/>
            <w:hideMark/>
          </w:tcPr>
          <w:p w14:paraId="1FB29AA0"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hint="eastAsia"/>
                <w:kern w:val="0"/>
                <w:sz w:val="18"/>
                <w:szCs w:val="18"/>
              </w:rPr>
              <w:t>＞200</w:t>
            </w:r>
          </w:p>
        </w:tc>
        <w:tc>
          <w:tcPr>
            <w:tcW w:w="3111" w:type="dxa"/>
            <w:tcBorders>
              <w:top w:val="single" w:sz="4" w:space="0" w:color="auto"/>
              <w:left w:val="single" w:sz="4" w:space="0" w:color="auto"/>
              <w:bottom w:val="single" w:sz="8" w:space="0" w:color="auto"/>
              <w:right w:val="single" w:sz="8" w:space="0" w:color="auto"/>
            </w:tcBorders>
            <w:vAlign w:val="center"/>
            <w:hideMark/>
          </w:tcPr>
          <w:p w14:paraId="21E2C272"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sz w:val="18"/>
                <w:szCs w:val="18"/>
              </w:rPr>
            </w:pPr>
            <w:r w:rsidRPr="00D822E4">
              <w:rPr>
                <w:rFonts w:ascii="宋体" w:hAnsi="宋体" w:cs="仿宋_GB2312" w:hint="eastAsia"/>
                <w:kern w:val="0"/>
                <w:sz w:val="18"/>
                <w:szCs w:val="18"/>
              </w:rPr>
              <w:t>NY/T 889</w:t>
            </w:r>
          </w:p>
        </w:tc>
      </w:tr>
    </w:tbl>
    <w:p w14:paraId="6C7B4EAA" w14:textId="77777777" w:rsidR="00D822E4" w:rsidRPr="00D822E4" w:rsidRDefault="00D822E4" w:rsidP="00D822E4">
      <w:pPr>
        <w:pStyle w:val="affe"/>
        <w:spacing w:before="120" w:after="120"/>
      </w:pPr>
      <w:r w:rsidRPr="00D822E4">
        <w:rPr>
          <w:rFonts w:hint="eastAsia"/>
        </w:rPr>
        <w:t>农药残留</w:t>
      </w:r>
    </w:p>
    <w:p w14:paraId="5185B942" w14:textId="77777777" w:rsidR="00D822E4" w:rsidRPr="00D822E4" w:rsidRDefault="00D822E4" w:rsidP="00D822E4">
      <w:pPr>
        <w:pStyle w:val="affffb"/>
        <w:ind w:firstLine="420"/>
        <w:rPr>
          <w:rFonts w:hint="eastAsia"/>
        </w:rPr>
      </w:pPr>
      <w:r w:rsidRPr="00D822E4">
        <w:rPr>
          <w:rFonts w:hint="eastAsia"/>
        </w:rPr>
        <w:t>应符合GB 2673的规定。</w:t>
      </w:r>
    </w:p>
    <w:p w14:paraId="1220E93A" w14:textId="77777777" w:rsidR="00D822E4" w:rsidRPr="00D822E4" w:rsidRDefault="00D822E4" w:rsidP="00D822E4">
      <w:pPr>
        <w:pStyle w:val="affc"/>
        <w:spacing w:before="240" w:after="240"/>
        <w:rPr>
          <w:rFonts w:hint="eastAsia"/>
        </w:rPr>
      </w:pPr>
      <w:r w:rsidRPr="00D822E4">
        <w:rPr>
          <w:rFonts w:hint="eastAsia"/>
        </w:rPr>
        <w:t>栽培</w:t>
      </w:r>
    </w:p>
    <w:p w14:paraId="13A01E28" w14:textId="77777777" w:rsidR="00D822E4" w:rsidRPr="00D822E4" w:rsidRDefault="00D822E4" w:rsidP="00D822E4">
      <w:pPr>
        <w:pStyle w:val="affffb"/>
        <w:ind w:firstLine="420"/>
        <w:rPr>
          <w:rFonts w:hint="eastAsia"/>
        </w:rPr>
      </w:pPr>
      <w:r w:rsidRPr="00D822E4">
        <w:rPr>
          <w:rFonts w:hint="eastAsia"/>
        </w:rPr>
        <w:t>符合“托县辣椒优质生产栽培技术规程”要求。</w:t>
      </w:r>
    </w:p>
    <w:p w14:paraId="00B18DF9" w14:textId="77777777" w:rsidR="00D822E4" w:rsidRPr="00D822E4" w:rsidRDefault="00D822E4" w:rsidP="00D822E4">
      <w:pPr>
        <w:pStyle w:val="affc"/>
        <w:spacing w:before="240" w:after="240"/>
        <w:rPr>
          <w:rFonts w:hint="eastAsia"/>
        </w:rPr>
      </w:pPr>
      <w:r w:rsidRPr="00D822E4">
        <w:rPr>
          <w:rFonts w:hint="eastAsia"/>
        </w:rPr>
        <w:t>质量指标、分级要求及检验方法</w:t>
      </w:r>
    </w:p>
    <w:p w14:paraId="36A027BB" w14:textId="77777777" w:rsidR="00D822E4" w:rsidRPr="00D822E4" w:rsidRDefault="00D822E4" w:rsidP="00D822E4">
      <w:pPr>
        <w:pStyle w:val="affd"/>
        <w:spacing w:before="120" w:after="120"/>
        <w:rPr>
          <w:rFonts w:hint="eastAsia"/>
        </w:rPr>
      </w:pPr>
      <w:r w:rsidRPr="00D822E4">
        <w:rPr>
          <w:rFonts w:hint="eastAsia"/>
        </w:rPr>
        <w:t>质量等级、分级标准及检验方法</w:t>
      </w:r>
    </w:p>
    <w:p w14:paraId="3920F319" w14:textId="77777777" w:rsidR="00D822E4" w:rsidRPr="00D822E4" w:rsidRDefault="00D822E4" w:rsidP="00D822E4">
      <w:pPr>
        <w:pStyle w:val="affffb"/>
        <w:ind w:firstLine="420"/>
        <w:rPr>
          <w:rFonts w:hint="eastAsia"/>
        </w:rPr>
      </w:pPr>
      <w:r w:rsidRPr="00D822E4">
        <w:rPr>
          <w:rFonts w:hint="eastAsia"/>
        </w:rPr>
        <w:t>托县辣椒的质量等级、分级标准及检验方法应符合表6的要求。</w:t>
      </w:r>
    </w:p>
    <w:p w14:paraId="0474757A" w14:textId="77777777" w:rsidR="00D822E4" w:rsidRPr="00D822E4" w:rsidRDefault="00D822E4" w:rsidP="00D822E4">
      <w:pPr>
        <w:pStyle w:val="aff2"/>
        <w:spacing w:before="120" w:after="120"/>
        <w:rPr>
          <w:noProof/>
        </w:rPr>
      </w:pPr>
      <w:r w:rsidRPr="00D822E4">
        <w:rPr>
          <w:rFonts w:hint="eastAsia"/>
          <w:noProof/>
        </w:rPr>
        <w:t>托县辣椒的质量等级、分级标准及检验方法</w:t>
      </w:r>
    </w:p>
    <w:tbl>
      <w:tblPr>
        <w:tblStyle w:val="62"/>
        <w:tblW w:w="0" w:type="auto"/>
        <w:jc w:val="center"/>
        <w:tblInd w:w="0" w:type="dxa"/>
        <w:tblLayout w:type="fixed"/>
        <w:tblLook w:val="04A0" w:firstRow="1" w:lastRow="0" w:firstColumn="1" w:lastColumn="0" w:noHBand="0" w:noVBand="1"/>
      </w:tblPr>
      <w:tblGrid>
        <w:gridCol w:w="370"/>
        <w:gridCol w:w="1180"/>
        <w:gridCol w:w="2126"/>
        <w:gridCol w:w="2410"/>
        <w:gridCol w:w="2126"/>
        <w:gridCol w:w="1122"/>
      </w:tblGrid>
      <w:tr w:rsidR="00D822E4" w:rsidRPr="00D822E4" w14:paraId="7DFFF7E3" w14:textId="77777777" w:rsidTr="00D822E4">
        <w:trPr>
          <w:trHeight w:val="58"/>
          <w:jc w:val="center"/>
        </w:trPr>
        <w:tc>
          <w:tcPr>
            <w:tcW w:w="1550"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676EE358" w14:textId="77777777" w:rsidR="00D822E4" w:rsidRPr="00D822E4" w:rsidRDefault="00D822E4" w:rsidP="00D822E4">
            <w:pPr>
              <w:widowControl/>
              <w:autoSpaceDE w:val="0"/>
              <w:autoSpaceDN w:val="0"/>
              <w:adjustRightInd/>
              <w:spacing w:line="480" w:lineRule="auto"/>
              <w:jc w:val="center"/>
              <w:rPr>
                <w:rFonts w:ascii="宋体" w:hAnsi="Times New Roman"/>
                <w:kern w:val="0"/>
              </w:rPr>
            </w:pPr>
            <w:bookmarkStart w:id="44" w:name="OLE_LINK2"/>
            <w:proofErr w:type="spellStart"/>
            <w:r w:rsidRPr="00D822E4">
              <w:rPr>
                <w:rFonts w:ascii="宋体" w:hAnsi="宋体" w:hint="eastAsia"/>
                <w:kern w:val="0"/>
              </w:rPr>
              <w:t>项目</w:t>
            </w:r>
            <w:bookmarkEnd w:id="44"/>
            <w:proofErr w:type="spellEnd"/>
          </w:p>
        </w:tc>
        <w:tc>
          <w:tcPr>
            <w:tcW w:w="6662"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14:paraId="24148C20" w14:textId="378AF230"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质量规格</w:t>
            </w:r>
            <w:proofErr w:type="spellEnd"/>
          </w:p>
        </w:tc>
        <w:tc>
          <w:tcPr>
            <w:tcW w:w="1122" w:type="dxa"/>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14:paraId="43506358" w14:textId="77777777" w:rsidR="00D822E4" w:rsidRPr="00D822E4" w:rsidRDefault="00D822E4" w:rsidP="00D822E4">
            <w:pPr>
              <w:widowControl/>
              <w:autoSpaceDE w:val="0"/>
              <w:autoSpaceDN w:val="0"/>
              <w:adjustRightInd/>
              <w:spacing w:line="480" w:lineRule="auto"/>
              <w:jc w:val="center"/>
              <w:rPr>
                <w:rFonts w:ascii="宋体" w:hAnsi="Times New Roman" w:hint="eastAsia"/>
                <w:kern w:val="0"/>
              </w:rPr>
            </w:pPr>
            <w:proofErr w:type="spellStart"/>
            <w:r w:rsidRPr="00D822E4">
              <w:rPr>
                <w:rFonts w:ascii="宋体" w:hAnsi="宋体" w:hint="eastAsia"/>
                <w:kern w:val="0"/>
              </w:rPr>
              <w:t>检验方法</w:t>
            </w:r>
            <w:proofErr w:type="spellEnd"/>
          </w:p>
        </w:tc>
      </w:tr>
      <w:tr w:rsidR="00D822E4" w:rsidRPr="00D822E4" w14:paraId="2A01D173" w14:textId="77777777" w:rsidTr="00D822E4">
        <w:trPr>
          <w:trHeight w:val="58"/>
          <w:jc w:val="center"/>
        </w:trPr>
        <w:tc>
          <w:tcPr>
            <w:tcW w:w="1550"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5FD5C642" w14:textId="77777777" w:rsidR="00D822E4" w:rsidRPr="00D822E4" w:rsidRDefault="00D822E4" w:rsidP="00D822E4">
            <w:pPr>
              <w:widowControl/>
              <w:adjustRightInd/>
              <w:spacing w:line="240" w:lineRule="auto"/>
              <w:jc w:val="left"/>
              <w:rPr>
                <w:rFonts w:ascii="宋体" w:hAnsi="Times New Roman"/>
                <w:kern w:val="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3C97D"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特级</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58F63"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一级</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A8DAD"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二级</w:t>
            </w:r>
            <w:proofErr w:type="spellEnd"/>
          </w:p>
        </w:tc>
        <w:tc>
          <w:tcPr>
            <w:tcW w:w="1122"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14:paraId="7B69EEF9" w14:textId="77777777" w:rsidR="00D822E4" w:rsidRPr="00D822E4" w:rsidRDefault="00D822E4" w:rsidP="00D822E4">
            <w:pPr>
              <w:widowControl/>
              <w:adjustRightInd/>
              <w:spacing w:line="240" w:lineRule="auto"/>
              <w:jc w:val="left"/>
              <w:rPr>
                <w:rFonts w:ascii="宋体" w:hAnsi="Times New Roman"/>
                <w:kern w:val="0"/>
              </w:rPr>
            </w:pPr>
          </w:p>
        </w:tc>
      </w:tr>
      <w:tr w:rsidR="00D822E4" w:rsidRPr="00D822E4" w14:paraId="025B250D" w14:textId="77777777" w:rsidTr="00D822E4">
        <w:trPr>
          <w:trHeight w:val="62"/>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2CD0085"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果型</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99BCB1"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E8ABFD"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1AF302"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
        </w:tc>
        <w:tc>
          <w:tcPr>
            <w:tcW w:w="1122"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5F560719" w14:textId="580986FE" w:rsidR="00D822E4" w:rsidRPr="00D822E4" w:rsidRDefault="00D822E4" w:rsidP="00D822E4">
            <w:pPr>
              <w:widowControl/>
              <w:autoSpaceDE w:val="0"/>
              <w:autoSpaceDN w:val="0"/>
              <w:adjustRightInd/>
              <w:spacing w:line="240" w:lineRule="auto"/>
              <w:rPr>
                <w:rFonts w:ascii="宋体" w:hAnsi="Times New Roman" w:hint="eastAsia"/>
                <w:kern w:val="0"/>
              </w:rPr>
            </w:pPr>
            <w:proofErr w:type="spellStart"/>
            <w:r w:rsidRPr="00D822E4">
              <w:rPr>
                <w:rFonts w:ascii="宋体" w:hAnsi="宋体" w:hint="eastAsia"/>
                <w:kern w:val="0"/>
              </w:rPr>
              <w:t>按NT</w:t>
            </w:r>
            <w:proofErr w:type="spellEnd"/>
            <w:r w:rsidRPr="00D822E4">
              <w:rPr>
                <w:rFonts w:ascii="宋体" w:hAnsi="宋体" w:hint="eastAsia"/>
                <w:kern w:val="0"/>
              </w:rPr>
              <w:t>/Y</w:t>
            </w:r>
            <w:proofErr w:type="gramStart"/>
            <w:r w:rsidRPr="00D822E4">
              <w:rPr>
                <w:rFonts w:ascii="宋体" w:hAnsi="宋体" w:hint="eastAsia"/>
                <w:kern w:val="0"/>
              </w:rPr>
              <w:t xml:space="preserve">3610  </w:t>
            </w:r>
            <w:proofErr w:type="spellStart"/>
            <w:r w:rsidRPr="00D822E4">
              <w:rPr>
                <w:rFonts w:ascii="宋体" w:hAnsi="宋体" w:hint="eastAsia"/>
                <w:kern w:val="0"/>
              </w:rPr>
              <w:t>执行</w:t>
            </w:r>
            <w:proofErr w:type="spellEnd"/>
            <w:proofErr w:type="gramEnd"/>
          </w:p>
        </w:tc>
      </w:tr>
      <w:tr w:rsidR="00D822E4" w:rsidRPr="00D822E4" w14:paraId="5B92CACD" w14:textId="77777777" w:rsidTr="00D822E4">
        <w:trPr>
          <w:trHeight w:hRule="exact" w:val="274"/>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DA90476"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气味</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D3188"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微辣，香味浓郁</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21953"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香辣味一般</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28D13"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略带香辣味</w:t>
            </w:r>
            <w:proofErr w:type="spellEnd"/>
          </w:p>
        </w:tc>
        <w:tc>
          <w:tcPr>
            <w:tcW w:w="1122" w:type="dxa"/>
            <w:vMerge/>
            <w:tcBorders>
              <w:top w:val="nil"/>
              <w:left w:val="single" w:sz="4" w:space="0" w:color="auto"/>
              <w:bottom w:val="single" w:sz="4" w:space="0" w:color="auto"/>
              <w:right w:val="single" w:sz="8" w:space="0" w:color="auto"/>
            </w:tcBorders>
            <w:shd w:val="clear" w:color="auto" w:fill="auto"/>
            <w:vAlign w:val="center"/>
            <w:hideMark/>
          </w:tcPr>
          <w:p w14:paraId="3B3AD88F" w14:textId="77777777" w:rsidR="00D822E4" w:rsidRPr="00D822E4" w:rsidRDefault="00D822E4" w:rsidP="00D822E4">
            <w:pPr>
              <w:widowControl/>
              <w:adjustRightInd/>
              <w:spacing w:line="240" w:lineRule="auto"/>
              <w:jc w:val="left"/>
              <w:rPr>
                <w:rFonts w:ascii="宋体" w:hAnsi="Times New Roman"/>
                <w:kern w:val="0"/>
              </w:rPr>
            </w:pPr>
          </w:p>
        </w:tc>
      </w:tr>
      <w:tr w:rsidR="00D822E4" w:rsidRPr="00D822E4" w14:paraId="101EA392" w14:textId="77777777" w:rsidTr="00D822E4">
        <w:trPr>
          <w:trHeight w:val="45"/>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97B070C"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色泽</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A1266"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深红、鲜亮光洁</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0D85A"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深红、颜色较暗</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8D3EF"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浅红、较黄</w:t>
            </w:r>
            <w:proofErr w:type="spellEnd"/>
          </w:p>
        </w:tc>
        <w:tc>
          <w:tcPr>
            <w:tcW w:w="1122" w:type="dxa"/>
            <w:vMerge/>
            <w:tcBorders>
              <w:top w:val="nil"/>
              <w:left w:val="single" w:sz="4" w:space="0" w:color="auto"/>
              <w:bottom w:val="single" w:sz="4" w:space="0" w:color="auto"/>
              <w:right w:val="single" w:sz="8" w:space="0" w:color="auto"/>
            </w:tcBorders>
            <w:shd w:val="clear" w:color="auto" w:fill="auto"/>
            <w:vAlign w:val="center"/>
            <w:hideMark/>
          </w:tcPr>
          <w:p w14:paraId="21172622" w14:textId="77777777" w:rsidR="00D822E4" w:rsidRPr="00D822E4" w:rsidRDefault="00D822E4" w:rsidP="00D822E4">
            <w:pPr>
              <w:widowControl/>
              <w:adjustRightInd/>
              <w:spacing w:line="240" w:lineRule="auto"/>
              <w:jc w:val="left"/>
              <w:rPr>
                <w:rFonts w:ascii="宋体" w:hAnsi="Times New Roman"/>
                <w:kern w:val="0"/>
              </w:rPr>
            </w:pPr>
          </w:p>
        </w:tc>
      </w:tr>
      <w:tr w:rsidR="00D822E4" w:rsidRPr="00D822E4" w14:paraId="2434284D" w14:textId="77777777" w:rsidTr="00D822E4">
        <w:trPr>
          <w:trHeight w:val="175"/>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275DAE1"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整齐度</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A9E1C"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长度、粗度整齐一致</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0971A"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长度、粗度较一致</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1A5D2"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长度、粗度大小不一</w:t>
            </w:r>
            <w:proofErr w:type="spellEnd"/>
          </w:p>
        </w:tc>
        <w:tc>
          <w:tcPr>
            <w:tcW w:w="1122" w:type="dxa"/>
            <w:vMerge/>
            <w:tcBorders>
              <w:top w:val="nil"/>
              <w:left w:val="single" w:sz="4" w:space="0" w:color="auto"/>
              <w:bottom w:val="single" w:sz="4" w:space="0" w:color="auto"/>
              <w:right w:val="single" w:sz="8" w:space="0" w:color="auto"/>
            </w:tcBorders>
            <w:shd w:val="clear" w:color="auto" w:fill="auto"/>
            <w:vAlign w:val="center"/>
            <w:hideMark/>
          </w:tcPr>
          <w:p w14:paraId="6C236059" w14:textId="77777777" w:rsidR="00D822E4" w:rsidRPr="00D822E4" w:rsidRDefault="00D822E4" w:rsidP="00D822E4">
            <w:pPr>
              <w:widowControl/>
              <w:adjustRightInd/>
              <w:spacing w:line="240" w:lineRule="auto"/>
              <w:jc w:val="left"/>
              <w:rPr>
                <w:rFonts w:ascii="宋体" w:hAnsi="Times New Roman"/>
                <w:kern w:val="0"/>
              </w:rPr>
            </w:pPr>
          </w:p>
        </w:tc>
      </w:tr>
      <w:tr w:rsidR="00D822E4" w:rsidRPr="00D822E4" w14:paraId="11685130" w14:textId="77777777" w:rsidTr="00D822E4">
        <w:trPr>
          <w:trHeight w:val="45"/>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FFAD016"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果肉</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DCC16"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肥厚</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B37A4"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较肥厚</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26BA4"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单薄</w:t>
            </w:r>
            <w:proofErr w:type="spellEnd"/>
          </w:p>
        </w:tc>
        <w:tc>
          <w:tcPr>
            <w:tcW w:w="1122" w:type="dxa"/>
            <w:vMerge/>
            <w:tcBorders>
              <w:top w:val="nil"/>
              <w:left w:val="single" w:sz="4" w:space="0" w:color="auto"/>
              <w:bottom w:val="single" w:sz="4" w:space="0" w:color="auto"/>
              <w:right w:val="single" w:sz="8" w:space="0" w:color="auto"/>
            </w:tcBorders>
            <w:shd w:val="clear" w:color="auto" w:fill="auto"/>
            <w:vAlign w:val="center"/>
            <w:hideMark/>
          </w:tcPr>
          <w:p w14:paraId="5E983CFB" w14:textId="77777777" w:rsidR="00D822E4" w:rsidRPr="00D822E4" w:rsidRDefault="00D822E4" w:rsidP="00D822E4">
            <w:pPr>
              <w:widowControl/>
              <w:adjustRightInd/>
              <w:spacing w:line="240" w:lineRule="auto"/>
              <w:jc w:val="left"/>
              <w:rPr>
                <w:rFonts w:ascii="宋体" w:hAnsi="Times New Roman"/>
                <w:kern w:val="0"/>
              </w:rPr>
            </w:pPr>
          </w:p>
        </w:tc>
      </w:tr>
      <w:tr w:rsidR="00D822E4" w:rsidRPr="00D822E4" w14:paraId="0DE65107" w14:textId="77777777" w:rsidTr="00D822E4">
        <w:trPr>
          <w:trHeight w:val="45"/>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9FF5668"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横径</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2C7ED"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3cm～5cm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C710B"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2.5cm～3cm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97157"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＜2.5cm</w:t>
            </w:r>
          </w:p>
        </w:tc>
        <w:tc>
          <w:tcPr>
            <w:tcW w:w="1122" w:type="dxa"/>
            <w:vMerge/>
            <w:tcBorders>
              <w:top w:val="nil"/>
              <w:left w:val="single" w:sz="4" w:space="0" w:color="auto"/>
              <w:bottom w:val="single" w:sz="4" w:space="0" w:color="auto"/>
              <w:right w:val="single" w:sz="8" w:space="0" w:color="auto"/>
            </w:tcBorders>
            <w:shd w:val="clear" w:color="auto" w:fill="auto"/>
            <w:vAlign w:val="center"/>
            <w:hideMark/>
          </w:tcPr>
          <w:p w14:paraId="13ADCEE1" w14:textId="77777777" w:rsidR="00D822E4" w:rsidRPr="00D822E4" w:rsidRDefault="00D822E4" w:rsidP="00D822E4">
            <w:pPr>
              <w:widowControl/>
              <w:adjustRightInd/>
              <w:spacing w:line="240" w:lineRule="auto"/>
              <w:jc w:val="left"/>
              <w:rPr>
                <w:rFonts w:ascii="宋体" w:hAnsi="Times New Roman"/>
                <w:kern w:val="0"/>
              </w:rPr>
            </w:pPr>
          </w:p>
        </w:tc>
      </w:tr>
      <w:tr w:rsidR="00D822E4" w:rsidRPr="00D822E4" w14:paraId="43F97748" w14:textId="77777777" w:rsidTr="00D822E4">
        <w:trPr>
          <w:trHeight w:val="45"/>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7BF315D"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纵径</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5A2FC"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7cm～10cm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A9476"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6cm～8cm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E3074"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＜6cm</w:t>
            </w:r>
          </w:p>
        </w:tc>
        <w:tc>
          <w:tcPr>
            <w:tcW w:w="1122" w:type="dxa"/>
            <w:vMerge/>
            <w:tcBorders>
              <w:top w:val="nil"/>
              <w:left w:val="single" w:sz="4" w:space="0" w:color="auto"/>
              <w:bottom w:val="single" w:sz="4" w:space="0" w:color="auto"/>
              <w:right w:val="single" w:sz="8" w:space="0" w:color="auto"/>
            </w:tcBorders>
            <w:shd w:val="clear" w:color="auto" w:fill="auto"/>
            <w:vAlign w:val="center"/>
            <w:hideMark/>
          </w:tcPr>
          <w:p w14:paraId="4A15DE2E" w14:textId="77777777" w:rsidR="00D822E4" w:rsidRPr="00D822E4" w:rsidRDefault="00D822E4" w:rsidP="00D822E4">
            <w:pPr>
              <w:widowControl/>
              <w:adjustRightInd/>
              <w:spacing w:line="240" w:lineRule="auto"/>
              <w:jc w:val="left"/>
              <w:rPr>
                <w:rFonts w:ascii="宋体" w:hAnsi="Times New Roman"/>
                <w:kern w:val="0"/>
              </w:rPr>
            </w:pPr>
          </w:p>
        </w:tc>
      </w:tr>
      <w:tr w:rsidR="00D822E4" w:rsidRPr="00D822E4" w14:paraId="3C6510A1" w14:textId="77777777" w:rsidTr="00D822E4">
        <w:trPr>
          <w:trHeight w:val="45"/>
          <w:jc w:val="center"/>
        </w:trPr>
        <w:tc>
          <w:tcPr>
            <w:tcW w:w="155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461E690"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不完善椒总量</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7013F"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AD0C"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6730E"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≤9%</w:t>
            </w:r>
          </w:p>
        </w:tc>
        <w:tc>
          <w:tcPr>
            <w:tcW w:w="1122" w:type="dxa"/>
            <w:vMerge/>
            <w:tcBorders>
              <w:top w:val="nil"/>
              <w:left w:val="single" w:sz="4" w:space="0" w:color="auto"/>
              <w:bottom w:val="single" w:sz="4" w:space="0" w:color="auto"/>
              <w:right w:val="single" w:sz="8" w:space="0" w:color="auto"/>
            </w:tcBorders>
            <w:shd w:val="clear" w:color="auto" w:fill="auto"/>
            <w:vAlign w:val="center"/>
            <w:hideMark/>
          </w:tcPr>
          <w:p w14:paraId="49C8EE26" w14:textId="77777777" w:rsidR="00D822E4" w:rsidRPr="00D822E4" w:rsidRDefault="00D822E4" w:rsidP="00D822E4">
            <w:pPr>
              <w:widowControl/>
              <w:adjustRightInd/>
              <w:spacing w:line="240" w:lineRule="auto"/>
              <w:jc w:val="left"/>
              <w:rPr>
                <w:rFonts w:ascii="宋体" w:hAnsi="Times New Roman"/>
                <w:kern w:val="0"/>
              </w:rPr>
            </w:pPr>
          </w:p>
        </w:tc>
      </w:tr>
      <w:tr w:rsidR="00D822E4" w:rsidRPr="00D822E4" w14:paraId="04F68B37" w14:textId="77777777" w:rsidTr="00D822E4">
        <w:trPr>
          <w:trHeight w:val="182"/>
          <w:jc w:val="center"/>
        </w:trPr>
        <w:tc>
          <w:tcPr>
            <w:tcW w:w="370" w:type="dxa"/>
            <w:vMerge w:val="restart"/>
            <w:tcBorders>
              <w:top w:val="nil"/>
              <w:left w:val="single" w:sz="8" w:space="0" w:color="auto"/>
              <w:bottom w:val="single" w:sz="4" w:space="0" w:color="auto"/>
              <w:right w:val="single" w:sz="4" w:space="0" w:color="auto"/>
            </w:tcBorders>
            <w:shd w:val="clear" w:color="auto" w:fill="auto"/>
            <w:vAlign w:val="center"/>
          </w:tcPr>
          <w:p w14:paraId="180CD461" w14:textId="77777777" w:rsidR="00D822E4" w:rsidRPr="00D822E4" w:rsidRDefault="00D822E4" w:rsidP="00D822E4">
            <w:pPr>
              <w:widowControl/>
              <w:autoSpaceDE w:val="0"/>
              <w:autoSpaceDN w:val="0"/>
              <w:adjustRightInd/>
              <w:spacing w:line="240" w:lineRule="auto"/>
              <w:rPr>
                <w:rFonts w:ascii="宋体" w:hAnsi="Times New Roman" w:hint="eastAsia"/>
                <w:kern w:val="0"/>
              </w:rPr>
            </w:pPr>
            <w:r w:rsidRPr="00D822E4">
              <w:rPr>
                <w:rFonts w:ascii="宋体" w:hAnsi="宋体" w:hint="eastAsia"/>
                <w:kern w:val="0"/>
              </w:rPr>
              <w:t>不</w:t>
            </w:r>
          </w:p>
          <w:p w14:paraId="3F3C4B34"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完</w:t>
            </w:r>
          </w:p>
          <w:p w14:paraId="071DEC0D"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善</w:t>
            </w:r>
          </w:p>
          <w:p w14:paraId="21F56041"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椒</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A538F"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虫蛀椒</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48CC3"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无</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8D953"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无</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61FBE"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≤0.5%</w:t>
            </w:r>
          </w:p>
        </w:tc>
        <w:tc>
          <w:tcPr>
            <w:tcW w:w="1122" w:type="dxa"/>
            <w:vMerge/>
            <w:tcBorders>
              <w:top w:val="nil"/>
              <w:left w:val="single" w:sz="4" w:space="0" w:color="auto"/>
              <w:bottom w:val="single" w:sz="4" w:space="0" w:color="auto"/>
              <w:right w:val="single" w:sz="8" w:space="0" w:color="auto"/>
            </w:tcBorders>
            <w:shd w:val="clear" w:color="auto" w:fill="auto"/>
            <w:vAlign w:val="center"/>
            <w:hideMark/>
          </w:tcPr>
          <w:p w14:paraId="58EC86A7" w14:textId="77777777" w:rsidR="00D822E4" w:rsidRPr="00D822E4" w:rsidRDefault="00D822E4" w:rsidP="00D822E4">
            <w:pPr>
              <w:widowControl/>
              <w:adjustRightInd/>
              <w:spacing w:line="240" w:lineRule="auto"/>
              <w:jc w:val="left"/>
              <w:rPr>
                <w:rFonts w:ascii="宋体" w:hAnsi="Times New Roman"/>
                <w:kern w:val="0"/>
              </w:rPr>
            </w:pPr>
          </w:p>
        </w:tc>
      </w:tr>
      <w:tr w:rsidR="00D822E4" w:rsidRPr="00D822E4" w14:paraId="3EB5CA97" w14:textId="77777777" w:rsidTr="00D822E4">
        <w:trPr>
          <w:trHeight w:val="45"/>
          <w:jc w:val="center"/>
        </w:trPr>
        <w:tc>
          <w:tcPr>
            <w:tcW w:w="370" w:type="dxa"/>
            <w:vMerge/>
            <w:tcBorders>
              <w:top w:val="nil"/>
              <w:left w:val="single" w:sz="8" w:space="0" w:color="auto"/>
              <w:bottom w:val="single" w:sz="4" w:space="0" w:color="auto"/>
              <w:right w:val="single" w:sz="4" w:space="0" w:color="auto"/>
            </w:tcBorders>
            <w:shd w:val="clear" w:color="auto" w:fill="auto"/>
            <w:vAlign w:val="center"/>
            <w:hideMark/>
          </w:tcPr>
          <w:p w14:paraId="01476898" w14:textId="77777777" w:rsidR="00D822E4" w:rsidRPr="00D822E4" w:rsidRDefault="00D822E4" w:rsidP="00D822E4">
            <w:pPr>
              <w:widowControl/>
              <w:adjustRightInd/>
              <w:spacing w:line="240" w:lineRule="auto"/>
              <w:jc w:val="left"/>
              <w:rPr>
                <w:rFonts w:ascii="宋体" w:hAnsi="Times New Roman"/>
                <w:kern w:val="0"/>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437C2"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病果椒</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BCB39"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无</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FFC18"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≤0.5%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7179E"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≤1%</w:t>
            </w:r>
          </w:p>
        </w:tc>
        <w:tc>
          <w:tcPr>
            <w:tcW w:w="1122" w:type="dxa"/>
            <w:vMerge/>
            <w:tcBorders>
              <w:top w:val="nil"/>
              <w:left w:val="single" w:sz="4" w:space="0" w:color="auto"/>
              <w:bottom w:val="single" w:sz="4" w:space="0" w:color="auto"/>
              <w:right w:val="single" w:sz="8" w:space="0" w:color="auto"/>
            </w:tcBorders>
            <w:shd w:val="clear" w:color="auto" w:fill="auto"/>
            <w:vAlign w:val="center"/>
            <w:hideMark/>
          </w:tcPr>
          <w:p w14:paraId="14E20A67" w14:textId="77777777" w:rsidR="00D822E4" w:rsidRPr="00D822E4" w:rsidRDefault="00D822E4" w:rsidP="00D822E4">
            <w:pPr>
              <w:widowControl/>
              <w:adjustRightInd/>
              <w:spacing w:line="240" w:lineRule="auto"/>
              <w:jc w:val="left"/>
              <w:rPr>
                <w:rFonts w:ascii="宋体" w:hAnsi="Times New Roman"/>
                <w:kern w:val="0"/>
              </w:rPr>
            </w:pPr>
          </w:p>
        </w:tc>
      </w:tr>
      <w:tr w:rsidR="00D822E4" w:rsidRPr="00D822E4" w14:paraId="7EC91516" w14:textId="77777777" w:rsidTr="00D822E4">
        <w:trPr>
          <w:trHeight w:val="558"/>
          <w:jc w:val="center"/>
        </w:trPr>
        <w:tc>
          <w:tcPr>
            <w:tcW w:w="370" w:type="dxa"/>
            <w:vMerge/>
            <w:tcBorders>
              <w:top w:val="nil"/>
              <w:left w:val="single" w:sz="8" w:space="0" w:color="auto"/>
              <w:bottom w:val="single" w:sz="4" w:space="0" w:color="auto"/>
              <w:right w:val="single" w:sz="4" w:space="0" w:color="auto"/>
            </w:tcBorders>
            <w:shd w:val="clear" w:color="auto" w:fill="auto"/>
            <w:vAlign w:val="center"/>
            <w:hideMark/>
          </w:tcPr>
          <w:p w14:paraId="5F29CD08" w14:textId="77777777" w:rsidR="00D822E4" w:rsidRPr="00D822E4" w:rsidRDefault="00D822E4" w:rsidP="00D822E4">
            <w:pPr>
              <w:widowControl/>
              <w:adjustRightInd/>
              <w:spacing w:line="240" w:lineRule="auto"/>
              <w:jc w:val="left"/>
              <w:rPr>
                <w:rFonts w:ascii="宋体" w:hAnsi="Times New Roman"/>
                <w:kern w:val="0"/>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BA55D" w14:textId="77777777" w:rsidR="00D822E4" w:rsidRPr="00D822E4" w:rsidRDefault="00D822E4" w:rsidP="00D822E4">
            <w:pPr>
              <w:widowControl/>
              <w:autoSpaceDE w:val="0"/>
              <w:autoSpaceDN w:val="0"/>
              <w:adjustRightInd/>
              <w:spacing w:line="720" w:lineRule="auto"/>
              <w:jc w:val="center"/>
              <w:rPr>
                <w:rFonts w:ascii="宋体" w:hAnsi="Times New Roman" w:hint="eastAsia"/>
                <w:kern w:val="0"/>
              </w:rPr>
            </w:pPr>
            <w:proofErr w:type="spellStart"/>
            <w:r w:rsidRPr="00D822E4">
              <w:rPr>
                <w:rFonts w:ascii="宋体" w:hAnsi="宋体" w:hint="eastAsia"/>
                <w:kern w:val="0"/>
              </w:rPr>
              <w:t>花皮椒</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3CB7C" w14:textId="77777777" w:rsidR="00D822E4" w:rsidRPr="00D822E4" w:rsidRDefault="00D822E4" w:rsidP="00D822E4">
            <w:pPr>
              <w:widowControl/>
              <w:autoSpaceDE w:val="0"/>
              <w:autoSpaceDN w:val="0"/>
              <w:adjustRightInd/>
              <w:spacing w:line="720" w:lineRule="auto"/>
              <w:jc w:val="center"/>
              <w:rPr>
                <w:rFonts w:ascii="宋体" w:hAnsi="Times New Roman" w:hint="eastAsia"/>
                <w:kern w:val="0"/>
              </w:rPr>
            </w:pPr>
            <w:r w:rsidRPr="00D822E4">
              <w:rPr>
                <w:rFonts w:ascii="宋体" w:hAnsi="宋体" w:hint="eastAsia"/>
                <w:kern w:val="0"/>
              </w:rPr>
              <w:t>无</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220B2" w14:textId="77777777" w:rsidR="00D822E4" w:rsidRPr="00D822E4" w:rsidRDefault="00D822E4" w:rsidP="00D822E4">
            <w:pPr>
              <w:widowControl/>
              <w:autoSpaceDE w:val="0"/>
              <w:autoSpaceDN w:val="0"/>
              <w:adjustRightInd/>
              <w:spacing w:line="240" w:lineRule="auto"/>
              <w:jc w:val="left"/>
              <w:rPr>
                <w:rFonts w:ascii="宋体" w:hAnsi="Times New Roman" w:hint="eastAsia"/>
                <w:kern w:val="0"/>
              </w:rPr>
            </w:pPr>
            <w:r w:rsidRPr="00D822E4">
              <w:rPr>
                <w:rFonts w:ascii="宋体" w:hAnsi="宋体" w:hint="eastAsia"/>
                <w:kern w:val="0"/>
              </w:rPr>
              <w:t>允许黄梢和以红色为主显浅红白色暗斑且面积在全果的1/4以下的花皮椒总量≤2%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D45E5"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允许黄梢和以红色为主显浅红白色暗斑且面积在全果的1/4以下的花壳皮总量≤4%</w:t>
            </w:r>
          </w:p>
        </w:tc>
        <w:tc>
          <w:tcPr>
            <w:tcW w:w="1122" w:type="dxa"/>
            <w:vMerge/>
            <w:tcBorders>
              <w:top w:val="nil"/>
              <w:left w:val="single" w:sz="4" w:space="0" w:color="auto"/>
              <w:bottom w:val="single" w:sz="4" w:space="0" w:color="auto"/>
              <w:right w:val="single" w:sz="8" w:space="0" w:color="auto"/>
            </w:tcBorders>
            <w:shd w:val="clear" w:color="auto" w:fill="auto"/>
            <w:vAlign w:val="center"/>
            <w:hideMark/>
          </w:tcPr>
          <w:p w14:paraId="4CAF5E7F" w14:textId="77777777" w:rsidR="00D822E4" w:rsidRPr="00D822E4" w:rsidRDefault="00D822E4" w:rsidP="00D822E4">
            <w:pPr>
              <w:widowControl/>
              <w:adjustRightInd/>
              <w:spacing w:line="240" w:lineRule="auto"/>
              <w:jc w:val="left"/>
              <w:rPr>
                <w:rFonts w:ascii="宋体" w:hAnsi="Times New Roman"/>
                <w:kern w:val="0"/>
              </w:rPr>
            </w:pPr>
          </w:p>
        </w:tc>
      </w:tr>
      <w:tr w:rsidR="00D822E4" w:rsidRPr="00D822E4" w14:paraId="63C1AFE0" w14:textId="77777777" w:rsidTr="00D822E4">
        <w:trPr>
          <w:trHeight w:val="53"/>
          <w:jc w:val="center"/>
        </w:trPr>
        <w:tc>
          <w:tcPr>
            <w:tcW w:w="370" w:type="dxa"/>
            <w:vMerge/>
            <w:tcBorders>
              <w:top w:val="nil"/>
              <w:left w:val="single" w:sz="8" w:space="0" w:color="auto"/>
              <w:bottom w:val="single" w:sz="4" w:space="0" w:color="auto"/>
              <w:right w:val="single" w:sz="4" w:space="0" w:color="auto"/>
            </w:tcBorders>
            <w:shd w:val="clear" w:color="auto" w:fill="auto"/>
            <w:vAlign w:val="center"/>
            <w:hideMark/>
          </w:tcPr>
          <w:p w14:paraId="033ADCDD" w14:textId="77777777" w:rsidR="00D822E4" w:rsidRPr="00D822E4" w:rsidRDefault="00D822E4" w:rsidP="00D822E4">
            <w:pPr>
              <w:widowControl/>
              <w:adjustRightInd/>
              <w:spacing w:line="240" w:lineRule="auto"/>
              <w:jc w:val="left"/>
              <w:rPr>
                <w:rFonts w:ascii="宋体" w:hAnsi="Times New Roman"/>
                <w:kern w:val="0"/>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7C51C"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不熟椒</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166D6"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无</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32241"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无</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61891"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≤0.5%</w:t>
            </w:r>
          </w:p>
        </w:tc>
        <w:tc>
          <w:tcPr>
            <w:tcW w:w="1122" w:type="dxa"/>
            <w:vMerge/>
            <w:tcBorders>
              <w:top w:val="nil"/>
              <w:left w:val="single" w:sz="4" w:space="0" w:color="auto"/>
              <w:bottom w:val="single" w:sz="4" w:space="0" w:color="auto"/>
              <w:right w:val="single" w:sz="8" w:space="0" w:color="auto"/>
            </w:tcBorders>
            <w:shd w:val="clear" w:color="auto" w:fill="auto"/>
            <w:vAlign w:val="center"/>
            <w:hideMark/>
          </w:tcPr>
          <w:p w14:paraId="1B493D4F" w14:textId="77777777" w:rsidR="00D822E4" w:rsidRPr="00D822E4" w:rsidRDefault="00D822E4" w:rsidP="00D822E4">
            <w:pPr>
              <w:widowControl/>
              <w:adjustRightInd/>
              <w:spacing w:line="240" w:lineRule="auto"/>
              <w:jc w:val="left"/>
              <w:rPr>
                <w:rFonts w:ascii="宋体" w:hAnsi="Times New Roman"/>
                <w:kern w:val="0"/>
              </w:rPr>
            </w:pPr>
          </w:p>
        </w:tc>
      </w:tr>
      <w:tr w:rsidR="00D822E4" w:rsidRPr="00D822E4" w14:paraId="33ED0A7B" w14:textId="77777777" w:rsidTr="00D822E4">
        <w:trPr>
          <w:trHeight w:val="45"/>
          <w:jc w:val="center"/>
        </w:trPr>
        <w:tc>
          <w:tcPr>
            <w:tcW w:w="370" w:type="dxa"/>
            <w:vMerge/>
            <w:tcBorders>
              <w:top w:val="nil"/>
              <w:left w:val="single" w:sz="8" w:space="0" w:color="auto"/>
              <w:bottom w:val="single" w:sz="4" w:space="0" w:color="auto"/>
              <w:right w:val="single" w:sz="4" w:space="0" w:color="auto"/>
            </w:tcBorders>
            <w:shd w:val="clear" w:color="auto" w:fill="auto"/>
            <w:vAlign w:val="center"/>
            <w:hideMark/>
          </w:tcPr>
          <w:p w14:paraId="18851CB6" w14:textId="77777777" w:rsidR="00D822E4" w:rsidRPr="00D822E4" w:rsidRDefault="00D822E4" w:rsidP="00D822E4">
            <w:pPr>
              <w:widowControl/>
              <w:adjustRightInd/>
              <w:spacing w:line="240" w:lineRule="auto"/>
              <w:jc w:val="left"/>
              <w:rPr>
                <w:rFonts w:ascii="宋体" w:hAnsi="Times New Roman"/>
                <w:kern w:val="0"/>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B4104"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断裂椒</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A1A8E"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无</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9AD34"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无</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661C8"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≤0.5%</w:t>
            </w:r>
          </w:p>
        </w:tc>
        <w:tc>
          <w:tcPr>
            <w:tcW w:w="1122" w:type="dxa"/>
            <w:vMerge/>
            <w:tcBorders>
              <w:top w:val="nil"/>
              <w:left w:val="single" w:sz="4" w:space="0" w:color="auto"/>
              <w:bottom w:val="single" w:sz="4" w:space="0" w:color="auto"/>
              <w:right w:val="single" w:sz="8" w:space="0" w:color="auto"/>
            </w:tcBorders>
            <w:shd w:val="clear" w:color="auto" w:fill="auto"/>
            <w:vAlign w:val="center"/>
            <w:hideMark/>
          </w:tcPr>
          <w:p w14:paraId="162210D9" w14:textId="77777777" w:rsidR="00D822E4" w:rsidRPr="00D822E4" w:rsidRDefault="00D822E4" w:rsidP="00D822E4">
            <w:pPr>
              <w:widowControl/>
              <w:adjustRightInd/>
              <w:spacing w:line="240" w:lineRule="auto"/>
              <w:jc w:val="left"/>
              <w:rPr>
                <w:rFonts w:ascii="宋体" w:hAnsi="Times New Roman"/>
                <w:kern w:val="0"/>
              </w:rPr>
            </w:pPr>
          </w:p>
        </w:tc>
      </w:tr>
    </w:tbl>
    <w:p w14:paraId="78B0F673" w14:textId="1B8ACDAB" w:rsidR="00D822E4" w:rsidRPr="00D822E4" w:rsidRDefault="00D822E4" w:rsidP="00D822E4">
      <w:pPr>
        <w:pStyle w:val="aff2"/>
        <w:numPr>
          <w:ilvl w:val="0"/>
          <w:numId w:val="0"/>
        </w:numPr>
        <w:spacing w:before="120" w:after="120"/>
        <w:rPr>
          <w:szCs w:val="21"/>
        </w:rPr>
      </w:pPr>
      <w:r>
        <w:rPr>
          <w:rFonts w:hAnsi="黑体" w:hint="eastAsia"/>
        </w:rPr>
        <w:lastRenderedPageBreak/>
        <w:t>表5</w:t>
      </w:r>
      <w:r>
        <w:rPr>
          <w:rFonts w:hint="eastAsia"/>
        </w:rPr>
        <w:t xml:space="preserve"> </w:t>
      </w:r>
      <w:proofErr w:type="gramStart"/>
      <w:r>
        <w:rPr>
          <w:rFonts w:hAnsi="黑体" w:hint="eastAsia"/>
        </w:rPr>
        <w:t>托县辣椒</w:t>
      </w:r>
      <w:proofErr w:type="gramEnd"/>
      <w:r>
        <w:rPr>
          <w:rFonts w:hAnsi="黑体" w:hint="eastAsia"/>
        </w:rPr>
        <w:t>的质量等级、分级标准及检验方法</w:t>
      </w:r>
      <w:r>
        <w:rPr>
          <w:rFonts w:hAnsi="黑体" w:hint="eastAsia"/>
        </w:rPr>
        <w:t>（续）</w:t>
      </w:r>
    </w:p>
    <w:tbl>
      <w:tblPr>
        <w:tblStyle w:val="62"/>
        <w:tblW w:w="0" w:type="auto"/>
        <w:jc w:val="center"/>
        <w:tblInd w:w="0" w:type="dxa"/>
        <w:tblLayout w:type="fixed"/>
        <w:tblLook w:val="04A0" w:firstRow="1" w:lastRow="0" w:firstColumn="1" w:lastColumn="0" w:noHBand="0" w:noVBand="1"/>
      </w:tblPr>
      <w:tblGrid>
        <w:gridCol w:w="1550"/>
        <w:gridCol w:w="2126"/>
        <w:gridCol w:w="2410"/>
        <w:gridCol w:w="2126"/>
        <w:gridCol w:w="1122"/>
      </w:tblGrid>
      <w:tr w:rsidR="00D822E4" w:rsidRPr="00D822E4" w14:paraId="4EBF7505" w14:textId="77777777" w:rsidTr="000B0A16">
        <w:trPr>
          <w:trHeight w:val="175"/>
          <w:jc w:val="center"/>
        </w:trPr>
        <w:tc>
          <w:tcPr>
            <w:tcW w:w="1550" w:type="dxa"/>
            <w:vMerge w:val="restart"/>
            <w:tcBorders>
              <w:top w:val="single" w:sz="4" w:space="0" w:color="auto"/>
              <w:left w:val="single" w:sz="8" w:space="0" w:color="auto"/>
              <w:right w:val="single" w:sz="4" w:space="0" w:color="auto"/>
            </w:tcBorders>
            <w:shd w:val="clear" w:color="auto" w:fill="auto"/>
            <w:vAlign w:val="center"/>
          </w:tcPr>
          <w:p w14:paraId="07E30A52" w14:textId="2817680D" w:rsidR="00D822E4" w:rsidRPr="00D822E4" w:rsidRDefault="00D822E4" w:rsidP="00D822E4">
            <w:pPr>
              <w:widowControl/>
              <w:autoSpaceDE w:val="0"/>
              <w:autoSpaceDN w:val="0"/>
              <w:adjustRightInd/>
              <w:spacing w:line="240" w:lineRule="auto"/>
              <w:jc w:val="center"/>
              <w:rPr>
                <w:rFonts w:ascii="宋体" w:hAnsi="宋体" w:hint="eastAsia"/>
                <w:kern w:val="0"/>
              </w:rPr>
            </w:pPr>
            <w:proofErr w:type="spellStart"/>
            <w:r w:rsidRPr="00D822E4">
              <w:rPr>
                <w:rFonts w:ascii="宋体" w:hAnsi="宋体" w:hint="eastAsia"/>
                <w:kern w:val="0"/>
              </w:rPr>
              <w:t>项目</w:t>
            </w:r>
            <w:proofErr w:type="spellEnd"/>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2FF157" w14:textId="0CA734A2" w:rsidR="00D822E4" w:rsidRPr="00D822E4" w:rsidRDefault="00D822E4" w:rsidP="00D822E4">
            <w:pPr>
              <w:widowControl/>
              <w:autoSpaceDE w:val="0"/>
              <w:autoSpaceDN w:val="0"/>
              <w:adjustRightInd/>
              <w:spacing w:line="240" w:lineRule="auto"/>
              <w:jc w:val="center"/>
              <w:rPr>
                <w:rFonts w:ascii="宋体" w:hAnsi="宋体" w:hint="eastAsia"/>
                <w:kern w:val="0"/>
              </w:rPr>
            </w:pPr>
            <w:proofErr w:type="spellStart"/>
            <w:r w:rsidRPr="00D822E4">
              <w:rPr>
                <w:rFonts w:ascii="宋体" w:hAnsi="宋体" w:hint="eastAsia"/>
                <w:kern w:val="0"/>
              </w:rPr>
              <w:t>质量规格</w:t>
            </w:r>
            <w:proofErr w:type="spellEnd"/>
          </w:p>
        </w:tc>
        <w:tc>
          <w:tcPr>
            <w:tcW w:w="1122"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1D4A843A" w14:textId="4118350E" w:rsidR="00D822E4" w:rsidRPr="00D822E4" w:rsidRDefault="00D822E4" w:rsidP="00D822E4">
            <w:pPr>
              <w:widowControl/>
              <w:adjustRightInd/>
              <w:spacing w:line="240" w:lineRule="auto"/>
              <w:jc w:val="left"/>
              <w:rPr>
                <w:rFonts w:ascii="宋体" w:eastAsiaTheme="minorEastAsia" w:hAnsi="Times New Roman" w:hint="eastAsia"/>
                <w:kern w:val="0"/>
              </w:rPr>
            </w:pPr>
            <w:r w:rsidRPr="00D822E4">
              <w:rPr>
                <w:rFonts w:ascii="宋体" w:eastAsia="宋体" w:hAnsi="宋体" w:cs="宋体" w:hint="eastAsia"/>
                <w:kern w:val="0"/>
              </w:rPr>
              <w:t>检验方法</w:t>
            </w:r>
          </w:p>
        </w:tc>
      </w:tr>
      <w:tr w:rsidR="00D822E4" w:rsidRPr="00D822E4" w14:paraId="7D9CD0B0" w14:textId="77777777" w:rsidTr="007E5208">
        <w:trPr>
          <w:trHeight w:val="170"/>
          <w:jc w:val="center"/>
        </w:trPr>
        <w:tc>
          <w:tcPr>
            <w:tcW w:w="1550" w:type="dxa"/>
            <w:vMerge/>
            <w:tcBorders>
              <w:left w:val="single" w:sz="8" w:space="0" w:color="auto"/>
              <w:bottom w:val="single" w:sz="4" w:space="0" w:color="auto"/>
              <w:right w:val="single" w:sz="4" w:space="0" w:color="auto"/>
            </w:tcBorders>
            <w:shd w:val="clear" w:color="auto" w:fill="auto"/>
            <w:vAlign w:val="center"/>
          </w:tcPr>
          <w:p w14:paraId="23977239" w14:textId="77777777" w:rsidR="00D822E4" w:rsidRPr="00D822E4" w:rsidRDefault="00D822E4" w:rsidP="00D822E4">
            <w:pPr>
              <w:widowControl/>
              <w:autoSpaceDE w:val="0"/>
              <w:autoSpaceDN w:val="0"/>
              <w:adjustRightInd/>
              <w:spacing w:line="240" w:lineRule="auto"/>
              <w:jc w:val="center"/>
              <w:rPr>
                <w:rFonts w:ascii="宋体" w:hAnsi="宋体" w:hint="eastAsia"/>
                <w:kern w:val="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05BBD1" w14:textId="1D99FA64" w:rsidR="00D822E4" w:rsidRPr="00D822E4" w:rsidRDefault="00D822E4" w:rsidP="00D822E4">
            <w:pPr>
              <w:widowControl/>
              <w:autoSpaceDE w:val="0"/>
              <w:autoSpaceDN w:val="0"/>
              <w:adjustRightInd/>
              <w:spacing w:line="240" w:lineRule="auto"/>
              <w:jc w:val="center"/>
              <w:rPr>
                <w:rFonts w:ascii="宋体" w:hAnsi="宋体" w:hint="eastAsia"/>
                <w:kern w:val="0"/>
              </w:rPr>
            </w:pPr>
            <w:proofErr w:type="spellStart"/>
            <w:r w:rsidRPr="00D822E4">
              <w:rPr>
                <w:rFonts w:ascii="宋体" w:hAnsi="宋体" w:hint="eastAsia"/>
                <w:kern w:val="0"/>
              </w:rPr>
              <w:t>特级</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B0302DC" w14:textId="37278447" w:rsidR="00D822E4" w:rsidRPr="00D822E4" w:rsidRDefault="00D822E4" w:rsidP="00D822E4">
            <w:pPr>
              <w:widowControl/>
              <w:autoSpaceDE w:val="0"/>
              <w:autoSpaceDN w:val="0"/>
              <w:adjustRightInd/>
              <w:spacing w:line="240" w:lineRule="auto"/>
              <w:jc w:val="center"/>
              <w:rPr>
                <w:rFonts w:ascii="宋体" w:hAnsi="宋体" w:hint="eastAsia"/>
                <w:kern w:val="0"/>
              </w:rPr>
            </w:pPr>
            <w:proofErr w:type="spellStart"/>
            <w:r w:rsidRPr="00D822E4">
              <w:rPr>
                <w:rFonts w:ascii="宋体" w:hAnsi="宋体" w:hint="eastAsia"/>
                <w:kern w:val="0"/>
              </w:rPr>
              <w:t>一级</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91AC21" w14:textId="020A693E" w:rsidR="00D822E4" w:rsidRPr="00D822E4" w:rsidRDefault="00D822E4" w:rsidP="00D822E4">
            <w:pPr>
              <w:widowControl/>
              <w:autoSpaceDE w:val="0"/>
              <w:autoSpaceDN w:val="0"/>
              <w:adjustRightInd/>
              <w:spacing w:line="240" w:lineRule="auto"/>
              <w:jc w:val="center"/>
              <w:rPr>
                <w:rFonts w:ascii="宋体" w:hAnsi="宋体" w:hint="eastAsia"/>
                <w:kern w:val="0"/>
              </w:rPr>
            </w:pPr>
            <w:proofErr w:type="spellStart"/>
            <w:r w:rsidRPr="00D822E4">
              <w:rPr>
                <w:rFonts w:ascii="宋体" w:hAnsi="宋体" w:hint="eastAsia"/>
                <w:kern w:val="0"/>
              </w:rPr>
              <w:t>二级</w:t>
            </w:r>
            <w:proofErr w:type="spellEnd"/>
          </w:p>
        </w:tc>
        <w:tc>
          <w:tcPr>
            <w:tcW w:w="1122" w:type="dxa"/>
            <w:vMerge/>
            <w:tcBorders>
              <w:top w:val="single" w:sz="4" w:space="0" w:color="auto"/>
              <w:left w:val="single" w:sz="4" w:space="0" w:color="auto"/>
              <w:bottom w:val="single" w:sz="4" w:space="0" w:color="auto"/>
              <w:right w:val="single" w:sz="8" w:space="0" w:color="auto"/>
            </w:tcBorders>
            <w:shd w:val="clear" w:color="auto" w:fill="auto"/>
            <w:vAlign w:val="center"/>
          </w:tcPr>
          <w:p w14:paraId="088551B9" w14:textId="77777777" w:rsidR="00D822E4" w:rsidRPr="00D822E4" w:rsidRDefault="00D822E4" w:rsidP="00D822E4">
            <w:pPr>
              <w:widowControl/>
              <w:adjustRightInd/>
              <w:spacing w:line="240" w:lineRule="auto"/>
              <w:jc w:val="left"/>
              <w:rPr>
                <w:rFonts w:ascii="宋体" w:hAnsi="Times New Roman"/>
                <w:kern w:val="0"/>
              </w:rPr>
            </w:pPr>
          </w:p>
        </w:tc>
      </w:tr>
      <w:tr w:rsidR="00D822E4" w:rsidRPr="00D822E4" w14:paraId="0B1DCC71" w14:textId="77777777" w:rsidTr="00D822E4">
        <w:trPr>
          <w:trHeight w:val="354"/>
          <w:jc w:val="center"/>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7B7EC9F"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霉变椒</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D64BB"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无</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E3305"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无</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845E5"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无</w:t>
            </w:r>
          </w:p>
        </w:tc>
        <w:tc>
          <w:tcPr>
            <w:tcW w:w="1122"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14:paraId="6A2E3E6D" w14:textId="268CAC7A" w:rsidR="00D822E4" w:rsidRPr="00D822E4" w:rsidRDefault="00D822E4" w:rsidP="00D822E4">
            <w:pPr>
              <w:widowControl/>
              <w:adjustRightInd/>
              <w:spacing w:line="240" w:lineRule="auto"/>
              <w:jc w:val="left"/>
              <w:rPr>
                <w:rFonts w:ascii="宋体" w:eastAsiaTheme="minorEastAsia" w:hAnsi="Times New Roman" w:hint="eastAsia"/>
                <w:kern w:val="0"/>
              </w:rPr>
            </w:pPr>
            <w:r w:rsidRPr="00D822E4">
              <w:rPr>
                <w:rFonts w:ascii="宋体" w:eastAsia="宋体" w:hAnsi="宋体" w:cs="宋体" w:hint="eastAsia"/>
                <w:kern w:val="0"/>
              </w:rPr>
              <w:t>按</w:t>
            </w:r>
            <w:r w:rsidRPr="00D822E4">
              <w:rPr>
                <w:rFonts w:ascii="宋体" w:hAnsi="Times New Roman" w:hint="eastAsia"/>
                <w:kern w:val="0"/>
              </w:rPr>
              <w:t>NT/Y 3610</w:t>
            </w:r>
            <w:r w:rsidRPr="00D822E4">
              <w:rPr>
                <w:rFonts w:ascii="宋体" w:eastAsia="宋体" w:hAnsi="宋体" w:cs="宋体" w:hint="eastAsia"/>
                <w:kern w:val="0"/>
              </w:rPr>
              <w:t>执行</w:t>
            </w:r>
          </w:p>
        </w:tc>
      </w:tr>
      <w:tr w:rsidR="00D822E4" w:rsidRPr="00D822E4" w14:paraId="02372F9B" w14:textId="77777777" w:rsidTr="00D822E4">
        <w:trPr>
          <w:trHeight w:val="367"/>
          <w:jc w:val="center"/>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38D3A9"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proofErr w:type="spellStart"/>
            <w:r w:rsidRPr="00D822E4">
              <w:rPr>
                <w:rFonts w:ascii="宋体" w:hAnsi="宋体" w:hint="eastAsia"/>
                <w:kern w:val="0"/>
              </w:rPr>
              <w:t>异品种椒</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CAE3F"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无</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5750A"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≤0.5%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7C56C"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≤1%</w:t>
            </w:r>
          </w:p>
        </w:tc>
        <w:tc>
          <w:tcPr>
            <w:tcW w:w="1122" w:type="dxa"/>
            <w:vMerge/>
            <w:tcBorders>
              <w:top w:val="nil"/>
              <w:left w:val="single" w:sz="4" w:space="0" w:color="auto"/>
              <w:bottom w:val="single" w:sz="4" w:space="0" w:color="auto"/>
              <w:right w:val="single" w:sz="8" w:space="0" w:color="auto"/>
            </w:tcBorders>
            <w:shd w:val="clear" w:color="auto" w:fill="auto"/>
            <w:vAlign w:val="center"/>
            <w:hideMark/>
          </w:tcPr>
          <w:p w14:paraId="0DDD69F9" w14:textId="77777777" w:rsidR="00D822E4" w:rsidRPr="00D822E4" w:rsidRDefault="00D822E4" w:rsidP="00D822E4">
            <w:pPr>
              <w:widowControl/>
              <w:adjustRightInd/>
              <w:spacing w:line="240" w:lineRule="auto"/>
              <w:jc w:val="left"/>
              <w:rPr>
                <w:rFonts w:ascii="宋体" w:hAnsi="Times New Roman"/>
                <w:kern w:val="0"/>
              </w:rPr>
            </w:pPr>
          </w:p>
        </w:tc>
      </w:tr>
      <w:tr w:rsidR="00D822E4" w:rsidRPr="00D822E4" w14:paraId="5D8C1CC6" w14:textId="77777777" w:rsidTr="00D822E4">
        <w:trPr>
          <w:trHeight w:val="53"/>
          <w:jc w:val="center"/>
        </w:trPr>
        <w:tc>
          <w:tcPr>
            <w:tcW w:w="155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A2A0A7D" w14:textId="77777777" w:rsidR="00D822E4" w:rsidRPr="00D822E4" w:rsidRDefault="00D822E4" w:rsidP="00D822E4">
            <w:pPr>
              <w:widowControl/>
              <w:autoSpaceDE w:val="0"/>
              <w:autoSpaceDN w:val="0"/>
              <w:adjustRightInd/>
              <w:spacing w:line="600" w:lineRule="auto"/>
              <w:jc w:val="center"/>
              <w:rPr>
                <w:rFonts w:ascii="宋体" w:hAnsi="Times New Roman" w:hint="eastAsia"/>
                <w:kern w:val="0"/>
              </w:rPr>
            </w:pPr>
            <w:proofErr w:type="gramStart"/>
            <w:r w:rsidRPr="00D822E4">
              <w:rPr>
                <w:rFonts w:ascii="宋体" w:hAnsi="宋体" w:hint="eastAsia"/>
                <w:kern w:val="0"/>
              </w:rPr>
              <w:t>杂</w:t>
            </w:r>
            <w:r w:rsidRPr="00D822E4">
              <w:rPr>
                <w:rFonts w:ascii="宋体" w:hAnsi="Times New Roman" w:hint="eastAsia"/>
                <w:kern w:val="0"/>
              </w:rPr>
              <w:t xml:space="preserve"> </w:t>
            </w:r>
            <w:r w:rsidRPr="00D822E4">
              <w:rPr>
                <w:rFonts w:ascii="宋体" w:hAnsi="宋体" w:hint="eastAsia"/>
                <w:kern w:val="0"/>
              </w:rPr>
              <w:t xml:space="preserve"> 质</w:t>
            </w:r>
            <w:proofErr w:type="gramEnd"/>
          </w:p>
        </w:tc>
        <w:tc>
          <w:tcPr>
            <w:tcW w:w="2126"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9E12FF2" w14:textId="77777777" w:rsidR="00D822E4" w:rsidRPr="00D822E4" w:rsidRDefault="00D822E4" w:rsidP="00D822E4">
            <w:pPr>
              <w:widowControl/>
              <w:autoSpaceDE w:val="0"/>
              <w:autoSpaceDN w:val="0"/>
              <w:adjustRightInd/>
              <w:spacing w:line="240" w:lineRule="auto"/>
              <w:rPr>
                <w:rFonts w:ascii="宋体" w:hAnsi="Times New Roman" w:hint="eastAsia"/>
                <w:kern w:val="0"/>
              </w:rPr>
            </w:pPr>
            <w:r w:rsidRPr="00D822E4">
              <w:rPr>
                <w:rFonts w:ascii="宋体" w:hAnsi="宋体" w:hint="eastAsia"/>
                <w:kern w:val="0"/>
              </w:rPr>
              <w:t>不允许有外来杂质，固有杂质≤0.5%</w:t>
            </w:r>
          </w:p>
        </w:tc>
        <w:tc>
          <w:tcPr>
            <w:tcW w:w="241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EF93789"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不允许有外来杂质，固有杂质≤1%</w:t>
            </w:r>
          </w:p>
        </w:tc>
        <w:tc>
          <w:tcPr>
            <w:tcW w:w="2126"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9D4520C" w14:textId="77777777" w:rsidR="00D822E4" w:rsidRPr="00D822E4" w:rsidRDefault="00D822E4" w:rsidP="00D822E4">
            <w:pPr>
              <w:widowControl/>
              <w:autoSpaceDE w:val="0"/>
              <w:autoSpaceDN w:val="0"/>
              <w:adjustRightInd/>
              <w:spacing w:line="240" w:lineRule="auto"/>
              <w:jc w:val="center"/>
              <w:rPr>
                <w:rFonts w:ascii="宋体" w:hAnsi="Times New Roman" w:hint="eastAsia"/>
                <w:kern w:val="0"/>
              </w:rPr>
            </w:pPr>
            <w:r w:rsidRPr="00D822E4">
              <w:rPr>
                <w:rFonts w:ascii="宋体" w:hAnsi="宋体" w:hint="eastAsia"/>
                <w:kern w:val="0"/>
              </w:rPr>
              <w:t>不允许有外来杂质，固有杂质≤2%</w:t>
            </w:r>
          </w:p>
        </w:tc>
        <w:tc>
          <w:tcPr>
            <w:tcW w:w="1122" w:type="dxa"/>
            <w:vMerge/>
            <w:tcBorders>
              <w:top w:val="nil"/>
              <w:left w:val="single" w:sz="4" w:space="0" w:color="auto"/>
              <w:bottom w:val="single" w:sz="8" w:space="0" w:color="auto"/>
              <w:right w:val="single" w:sz="8" w:space="0" w:color="auto"/>
            </w:tcBorders>
            <w:shd w:val="clear" w:color="auto" w:fill="auto"/>
            <w:vAlign w:val="center"/>
            <w:hideMark/>
          </w:tcPr>
          <w:p w14:paraId="515C5094" w14:textId="77777777" w:rsidR="00D822E4" w:rsidRPr="00D822E4" w:rsidRDefault="00D822E4" w:rsidP="00D822E4">
            <w:pPr>
              <w:widowControl/>
              <w:adjustRightInd/>
              <w:spacing w:line="240" w:lineRule="auto"/>
              <w:jc w:val="left"/>
              <w:rPr>
                <w:rFonts w:ascii="宋体" w:hAnsi="Times New Roman"/>
                <w:kern w:val="0"/>
              </w:rPr>
            </w:pPr>
          </w:p>
        </w:tc>
      </w:tr>
    </w:tbl>
    <w:p w14:paraId="23CB6FEC" w14:textId="77777777" w:rsidR="005D1611" w:rsidRPr="005D1611" w:rsidRDefault="005D1611" w:rsidP="005D1611">
      <w:pPr>
        <w:pStyle w:val="affd"/>
        <w:spacing w:before="120" w:after="120"/>
        <w:rPr>
          <w:noProof/>
        </w:rPr>
      </w:pPr>
      <w:r w:rsidRPr="005D1611">
        <w:rPr>
          <w:rFonts w:hint="eastAsia"/>
          <w:noProof/>
        </w:rPr>
        <w:t>理化指标及检验方法</w:t>
      </w:r>
    </w:p>
    <w:p w14:paraId="4E917DD6" w14:textId="77777777" w:rsidR="005D1611" w:rsidRPr="005D1611" w:rsidRDefault="005D1611" w:rsidP="005D1611">
      <w:pPr>
        <w:pStyle w:val="affffb"/>
        <w:ind w:firstLine="420"/>
        <w:rPr>
          <w:rFonts w:hint="eastAsia"/>
        </w:rPr>
      </w:pPr>
      <w:r w:rsidRPr="005D1611">
        <w:rPr>
          <w:rFonts w:hint="eastAsia"/>
        </w:rPr>
        <w:t>理化指标应符合表6的规定。</w:t>
      </w:r>
    </w:p>
    <w:p w14:paraId="3E95510F" w14:textId="25464EE6" w:rsidR="005D1611" w:rsidRPr="005D1611" w:rsidRDefault="005D1611" w:rsidP="00DD354A">
      <w:pPr>
        <w:pStyle w:val="aff2"/>
        <w:spacing w:before="120" w:after="120"/>
        <w:rPr>
          <w:rFonts w:hint="eastAsia"/>
          <w:noProof/>
        </w:rPr>
      </w:pPr>
      <w:r w:rsidRPr="005D1611">
        <w:rPr>
          <w:rFonts w:hint="eastAsia"/>
          <w:noProof/>
        </w:rPr>
        <w:t>理化指标</w:t>
      </w:r>
    </w:p>
    <w:tbl>
      <w:tblPr>
        <w:tblStyle w:val="72"/>
        <w:tblW w:w="0" w:type="auto"/>
        <w:jc w:val="center"/>
        <w:tblInd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2"/>
        <w:gridCol w:w="3111"/>
        <w:gridCol w:w="3111"/>
      </w:tblGrid>
      <w:tr w:rsidR="00DD354A" w:rsidRPr="00DD354A" w14:paraId="59E22518" w14:textId="77777777" w:rsidTr="00DD354A">
        <w:trPr>
          <w:jc w:val="center"/>
        </w:trPr>
        <w:tc>
          <w:tcPr>
            <w:tcW w:w="3112" w:type="dxa"/>
            <w:tcBorders>
              <w:top w:val="single" w:sz="8" w:space="0" w:color="auto"/>
              <w:left w:val="single" w:sz="8" w:space="0" w:color="auto"/>
              <w:bottom w:val="single" w:sz="8" w:space="0" w:color="auto"/>
              <w:right w:val="single" w:sz="4" w:space="0" w:color="auto"/>
            </w:tcBorders>
            <w:vAlign w:val="center"/>
            <w:hideMark/>
          </w:tcPr>
          <w:p w14:paraId="6F8E60E3" w14:textId="77777777" w:rsidR="00DD354A" w:rsidRPr="00DD354A" w:rsidRDefault="00DD354A" w:rsidP="00DD354A">
            <w:pPr>
              <w:widowControl/>
              <w:autoSpaceDE w:val="0"/>
              <w:autoSpaceDN w:val="0"/>
              <w:adjustRightInd/>
              <w:spacing w:line="240" w:lineRule="auto"/>
              <w:jc w:val="center"/>
              <w:rPr>
                <w:rFonts w:ascii="宋体" w:hAnsi="Times New Roman"/>
                <w:kern w:val="0"/>
                <w:sz w:val="18"/>
                <w:szCs w:val="18"/>
              </w:rPr>
            </w:pPr>
            <w:proofErr w:type="spellStart"/>
            <w:r w:rsidRPr="00DD354A">
              <w:rPr>
                <w:rFonts w:ascii="宋体" w:hAnsi="宋体" w:hint="eastAsia"/>
                <w:kern w:val="0"/>
                <w:sz w:val="18"/>
                <w:szCs w:val="18"/>
              </w:rPr>
              <w:t>项目</w:t>
            </w:r>
            <w:proofErr w:type="spellEnd"/>
          </w:p>
        </w:tc>
        <w:tc>
          <w:tcPr>
            <w:tcW w:w="3111" w:type="dxa"/>
            <w:tcBorders>
              <w:top w:val="single" w:sz="8" w:space="0" w:color="auto"/>
              <w:left w:val="single" w:sz="4" w:space="0" w:color="auto"/>
              <w:bottom w:val="single" w:sz="8" w:space="0" w:color="auto"/>
              <w:right w:val="single" w:sz="4" w:space="0" w:color="auto"/>
            </w:tcBorders>
            <w:vAlign w:val="center"/>
            <w:hideMark/>
          </w:tcPr>
          <w:p w14:paraId="4427C86B"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proofErr w:type="spellStart"/>
            <w:r w:rsidRPr="00DD354A">
              <w:rPr>
                <w:rFonts w:ascii="宋体" w:hAnsi="宋体" w:hint="eastAsia"/>
                <w:kern w:val="0"/>
                <w:sz w:val="18"/>
                <w:szCs w:val="18"/>
              </w:rPr>
              <w:t>指标</w:t>
            </w:r>
            <w:proofErr w:type="spellEnd"/>
          </w:p>
        </w:tc>
        <w:tc>
          <w:tcPr>
            <w:tcW w:w="3111" w:type="dxa"/>
            <w:tcBorders>
              <w:top w:val="single" w:sz="8" w:space="0" w:color="auto"/>
              <w:left w:val="single" w:sz="4" w:space="0" w:color="auto"/>
              <w:bottom w:val="single" w:sz="8" w:space="0" w:color="auto"/>
              <w:right w:val="single" w:sz="8" w:space="0" w:color="auto"/>
            </w:tcBorders>
            <w:vAlign w:val="center"/>
            <w:hideMark/>
          </w:tcPr>
          <w:p w14:paraId="454096B3"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proofErr w:type="spellStart"/>
            <w:r w:rsidRPr="00DD354A">
              <w:rPr>
                <w:rFonts w:ascii="宋体" w:hAnsi="宋体" w:hint="eastAsia"/>
                <w:kern w:val="0"/>
                <w:sz w:val="18"/>
                <w:szCs w:val="18"/>
              </w:rPr>
              <w:t>检测方法</w:t>
            </w:r>
            <w:proofErr w:type="spellEnd"/>
          </w:p>
        </w:tc>
      </w:tr>
      <w:tr w:rsidR="00DD354A" w:rsidRPr="00DD354A" w14:paraId="1D97D888" w14:textId="77777777" w:rsidTr="00DD354A">
        <w:trPr>
          <w:jc w:val="center"/>
        </w:trPr>
        <w:tc>
          <w:tcPr>
            <w:tcW w:w="3112" w:type="dxa"/>
            <w:tcBorders>
              <w:top w:val="single" w:sz="8" w:space="0" w:color="auto"/>
              <w:left w:val="single" w:sz="8" w:space="0" w:color="auto"/>
              <w:bottom w:val="single" w:sz="4" w:space="0" w:color="auto"/>
              <w:right w:val="single" w:sz="4" w:space="0" w:color="auto"/>
            </w:tcBorders>
            <w:vAlign w:val="center"/>
            <w:hideMark/>
          </w:tcPr>
          <w:p w14:paraId="53B60247"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proofErr w:type="spellStart"/>
            <w:r w:rsidRPr="00DD354A">
              <w:rPr>
                <w:rFonts w:ascii="宋体" w:hAnsi="宋体" w:hint="eastAsia"/>
                <w:kern w:val="0"/>
                <w:sz w:val="18"/>
                <w:szCs w:val="18"/>
              </w:rPr>
              <w:t>水分（g</w:t>
            </w:r>
            <w:proofErr w:type="spellEnd"/>
            <w:r w:rsidRPr="00DD354A">
              <w:rPr>
                <w:rFonts w:ascii="宋体" w:hAnsi="宋体" w:hint="eastAsia"/>
                <w:kern w:val="0"/>
                <w:sz w:val="18"/>
                <w:szCs w:val="18"/>
              </w:rPr>
              <w:t>/100g）</w:t>
            </w:r>
          </w:p>
        </w:tc>
        <w:tc>
          <w:tcPr>
            <w:tcW w:w="3111" w:type="dxa"/>
            <w:tcBorders>
              <w:top w:val="single" w:sz="8" w:space="0" w:color="auto"/>
              <w:left w:val="single" w:sz="4" w:space="0" w:color="auto"/>
              <w:bottom w:val="single" w:sz="4" w:space="0" w:color="auto"/>
              <w:right w:val="single" w:sz="4" w:space="0" w:color="auto"/>
            </w:tcBorders>
            <w:vAlign w:val="center"/>
            <w:hideMark/>
          </w:tcPr>
          <w:p w14:paraId="0882419A"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r w:rsidRPr="00DD354A">
              <w:rPr>
                <w:rFonts w:ascii="宋体" w:hAnsi="宋体" w:hint="eastAsia"/>
                <w:kern w:val="0"/>
                <w:sz w:val="18"/>
                <w:szCs w:val="18"/>
              </w:rPr>
              <w:t>≤7.18</w:t>
            </w:r>
          </w:p>
        </w:tc>
        <w:tc>
          <w:tcPr>
            <w:tcW w:w="3111" w:type="dxa"/>
            <w:tcBorders>
              <w:top w:val="single" w:sz="8" w:space="0" w:color="auto"/>
              <w:left w:val="single" w:sz="4" w:space="0" w:color="auto"/>
              <w:bottom w:val="single" w:sz="4" w:space="0" w:color="auto"/>
              <w:right w:val="single" w:sz="8" w:space="0" w:color="auto"/>
            </w:tcBorders>
            <w:vAlign w:val="center"/>
            <w:hideMark/>
          </w:tcPr>
          <w:p w14:paraId="081B6254"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r w:rsidRPr="00DD354A">
              <w:rPr>
                <w:rFonts w:ascii="宋体" w:hAnsi="Times New Roman" w:hint="eastAsia"/>
                <w:kern w:val="0"/>
                <w:sz w:val="18"/>
                <w:szCs w:val="18"/>
              </w:rPr>
              <w:t>GB 5009.3</w:t>
            </w:r>
          </w:p>
        </w:tc>
      </w:tr>
      <w:tr w:rsidR="00DD354A" w:rsidRPr="00DD354A" w14:paraId="3EAFEB9C" w14:textId="77777777" w:rsidTr="00DD354A">
        <w:trPr>
          <w:jc w:val="center"/>
        </w:trPr>
        <w:tc>
          <w:tcPr>
            <w:tcW w:w="3112" w:type="dxa"/>
            <w:tcBorders>
              <w:top w:val="single" w:sz="4" w:space="0" w:color="auto"/>
              <w:left w:val="single" w:sz="8" w:space="0" w:color="auto"/>
              <w:bottom w:val="single" w:sz="4" w:space="0" w:color="auto"/>
              <w:right w:val="single" w:sz="4" w:space="0" w:color="auto"/>
            </w:tcBorders>
            <w:vAlign w:val="center"/>
            <w:hideMark/>
          </w:tcPr>
          <w:p w14:paraId="655A8CBB"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proofErr w:type="spellStart"/>
            <w:r w:rsidRPr="00DD354A">
              <w:rPr>
                <w:rFonts w:ascii="宋体" w:hAnsi="宋体" w:hint="eastAsia"/>
                <w:kern w:val="0"/>
                <w:sz w:val="18"/>
                <w:szCs w:val="18"/>
              </w:rPr>
              <w:t>总灰分</w:t>
            </w:r>
            <w:proofErr w:type="spellEnd"/>
            <w:r w:rsidRPr="00DD354A">
              <w:rPr>
                <w:rFonts w:ascii="宋体" w:hAnsi="宋体" w:hint="eastAsia"/>
                <w:kern w:val="0"/>
                <w:sz w:val="18"/>
                <w:szCs w:val="18"/>
              </w:rPr>
              <w:t>(g/100g)</w:t>
            </w:r>
          </w:p>
        </w:tc>
        <w:tc>
          <w:tcPr>
            <w:tcW w:w="3111" w:type="dxa"/>
            <w:tcBorders>
              <w:top w:val="single" w:sz="4" w:space="0" w:color="auto"/>
              <w:left w:val="single" w:sz="4" w:space="0" w:color="auto"/>
              <w:bottom w:val="single" w:sz="4" w:space="0" w:color="auto"/>
              <w:right w:val="single" w:sz="4" w:space="0" w:color="auto"/>
            </w:tcBorders>
            <w:vAlign w:val="center"/>
            <w:hideMark/>
          </w:tcPr>
          <w:p w14:paraId="5DD5CC08"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r w:rsidRPr="00DD354A">
              <w:rPr>
                <w:rFonts w:ascii="宋体" w:hAnsi="宋体" w:hint="eastAsia"/>
                <w:kern w:val="0"/>
                <w:sz w:val="18"/>
                <w:szCs w:val="18"/>
              </w:rPr>
              <w:t>≤6.30</w:t>
            </w:r>
          </w:p>
        </w:tc>
        <w:tc>
          <w:tcPr>
            <w:tcW w:w="3111" w:type="dxa"/>
            <w:tcBorders>
              <w:top w:val="single" w:sz="4" w:space="0" w:color="auto"/>
              <w:left w:val="single" w:sz="4" w:space="0" w:color="auto"/>
              <w:bottom w:val="single" w:sz="4" w:space="0" w:color="auto"/>
              <w:right w:val="single" w:sz="8" w:space="0" w:color="auto"/>
            </w:tcBorders>
            <w:vAlign w:val="center"/>
            <w:hideMark/>
          </w:tcPr>
          <w:p w14:paraId="6E013089"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r w:rsidRPr="00DD354A">
              <w:rPr>
                <w:rFonts w:ascii="宋体" w:hAnsi="Times New Roman" w:hint="eastAsia"/>
                <w:kern w:val="0"/>
                <w:sz w:val="18"/>
                <w:szCs w:val="18"/>
              </w:rPr>
              <w:t>GB 5009.4</w:t>
            </w:r>
          </w:p>
        </w:tc>
      </w:tr>
      <w:tr w:rsidR="00DD354A" w:rsidRPr="00DD354A" w14:paraId="2F56803F" w14:textId="77777777" w:rsidTr="00DD354A">
        <w:trPr>
          <w:jc w:val="center"/>
        </w:trPr>
        <w:tc>
          <w:tcPr>
            <w:tcW w:w="3112" w:type="dxa"/>
            <w:tcBorders>
              <w:top w:val="single" w:sz="4" w:space="0" w:color="auto"/>
              <w:left w:val="single" w:sz="8" w:space="0" w:color="auto"/>
              <w:bottom w:val="single" w:sz="4" w:space="0" w:color="auto"/>
              <w:right w:val="single" w:sz="4" w:space="0" w:color="auto"/>
            </w:tcBorders>
            <w:vAlign w:val="center"/>
            <w:hideMark/>
          </w:tcPr>
          <w:p w14:paraId="7DEE929D"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proofErr w:type="spellStart"/>
            <w:r w:rsidRPr="00DD354A">
              <w:rPr>
                <w:rFonts w:ascii="宋体" w:hAnsi="宋体" w:hint="eastAsia"/>
                <w:kern w:val="0"/>
                <w:sz w:val="18"/>
                <w:szCs w:val="18"/>
              </w:rPr>
              <w:t>蛋白质</w:t>
            </w:r>
            <w:proofErr w:type="spellEnd"/>
            <w:r w:rsidRPr="00DD354A">
              <w:rPr>
                <w:rFonts w:ascii="宋体" w:hAnsi="宋体" w:hint="eastAsia"/>
                <w:kern w:val="0"/>
                <w:sz w:val="18"/>
                <w:szCs w:val="18"/>
              </w:rPr>
              <w:t>(g/100g)</w:t>
            </w:r>
          </w:p>
        </w:tc>
        <w:tc>
          <w:tcPr>
            <w:tcW w:w="3111" w:type="dxa"/>
            <w:tcBorders>
              <w:top w:val="single" w:sz="4" w:space="0" w:color="auto"/>
              <w:left w:val="single" w:sz="4" w:space="0" w:color="auto"/>
              <w:bottom w:val="single" w:sz="4" w:space="0" w:color="auto"/>
              <w:right w:val="single" w:sz="4" w:space="0" w:color="auto"/>
            </w:tcBorders>
            <w:vAlign w:val="center"/>
            <w:hideMark/>
          </w:tcPr>
          <w:p w14:paraId="447B9429"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r w:rsidRPr="00DD354A">
              <w:rPr>
                <w:rFonts w:ascii="宋体" w:hAnsi="宋体" w:hint="eastAsia"/>
                <w:kern w:val="0"/>
                <w:sz w:val="18"/>
                <w:szCs w:val="18"/>
              </w:rPr>
              <w:t>≥13.0</w:t>
            </w:r>
          </w:p>
        </w:tc>
        <w:tc>
          <w:tcPr>
            <w:tcW w:w="3111" w:type="dxa"/>
            <w:tcBorders>
              <w:top w:val="single" w:sz="4" w:space="0" w:color="auto"/>
              <w:left w:val="single" w:sz="4" w:space="0" w:color="auto"/>
              <w:bottom w:val="single" w:sz="4" w:space="0" w:color="auto"/>
              <w:right w:val="single" w:sz="8" w:space="0" w:color="auto"/>
            </w:tcBorders>
            <w:vAlign w:val="center"/>
            <w:hideMark/>
          </w:tcPr>
          <w:p w14:paraId="53EFBDF0"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r w:rsidRPr="00DD354A">
              <w:rPr>
                <w:rFonts w:ascii="宋体" w:hAnsi="宋体" w:hint="eastAsia"/>
                <w:kern w:val="0"/>
                <w:sz w:val="18"/>
                <w:szCs w:val="18"/>
              </w:rPr>
              <w:t>GB 5009.5</w:t>
            </w:r>
          </w:p>
        </w:tc>
      </w:tr>
      <w:tr w:rsidR="00DD354A" w:rsidRPr="00DD354A" w14:paraId="238C930B" w14:textId="77777777" w:rsidTr="00DD354A">
        <w:trPr>
          <w:jc w:val="center"/>
        </w:trPr>
        <w:tc>
          <w:tcPr>
            <w:tcW w:w="3112" w:type="dxa"/>
            <w:tcBorders>
              <w:top w:val="single" w:sz="4" w:space="0" w:color="auto"/>
              <w:left w:val="single" w:sz="8" w:space="0" w:color="auto"/>
              <w:bottom w:val="single" w:sz="4" w:space="0" w:color="auto"/>
              <w:right w:val="single" w:sz="4" w:space="0" w:color="auto"/>
            </w:tcBorders>
            <w:vAlign w:val="center"/>
            <w:hideMark/>
          </w:tcPr>
          <w:p w14:paraId="2482C57C"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proofErr w:type="spellStart"/>
            <w:r w:rsidRPr="00DD354A">
              <w:rPr>
                <w:rFonts w:ascii="宋体" w:hAnsi="宋体" w:hint="eastAsia"/>
                <w:kern w:val="0"/>
                <w:sz w:val="18"/>
                <w:szCs w:val="18"/>
              </w:rPr>
              <w:t>可溶性糖</w:t>
            </w:r>
            <w:proofErr w:type="spellEnd"/>
            <w:r w:rsidRPr="00DD354A">
              <w:rPr>
                <w:rFonts w:ascii="宋体" w:hAnsi="宋体" w:hint="eastAsia"/>
                <w:kern w:val="0"/>
                <w:sz w:val="18"/>
                <w:szCs w:val="18"/>
              </w:rPr>
              <w:t>（%）</w:t>
            </w:r>
          </w:p>
        </w:tc>
        <w:tc>
          <w:tcPr>
            <w:tcW w:w="3111" w:type="dxa"/>
            <w:tcBorders>
              <w:top w:val="single" w:sz="4" w:space="0" w:color="auto"/>
              <w:left w:val="single" w:sz="4" w:space="0" w:color="auto"/>
              <w:bottom w:val="single" w:sz="4" w:space="0" w:color="auto"/>
              <w:right w:val="single" w:sz="4" w:space="0" w:color="auto"/>
            </w:tcBorders>
            <w:vAlign w:val="center"/>
            <w:hideMark/>
          </w:tcPr>
          <w:p w14:paraId="47DEDC4B"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r w:rsidRPr="00DD354A">
              <w:rPr>
                <w:rFonts w:ascii="宋体" w:hAnsi="宋体" w:hint="eastAsia"/>
                <w:kern w:val="0"/>
                <w:sz w:val="18"/>
                <w:szCs w:val="18"/>
              </w:rPr>
              <w:t>≥4.07</w:t>
            </w:r>
          </w:p>
        </w:tc>
        <w:tc>
          <w:tcPr>
            <w:tcW w:w="3111" w:type="dxa"/>
            <w:tcBorders>
              <w:top w:val="single" w:sz="4" w:space="0" w:color="auto"/>
              <w:left w:val="single" w:sz="4" w:space="0" w:color="auto"/>
              <w:bottom w:val="single" w:sz="4" w:space="0" w:color="auto"/>
              <w:right w:val="single" w:sz="8" w:space="0" w:color="auto"/>
            </w:tcBorders>
            <w:vAlign w:val="center"/>
            <w:hideMark/>
          </w:tcPr>
          <w:p w14:paraId="4BB61691"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r w:rsidRPr="00DD354A">
              <w:rPr>
                <w:rFonts w:ascii="宋体" w:hAnsi="宋体" w:hint="eastAsia"/>
                <w:kern w:val="0"/>
                <w:sz w:val="18"/>
                <w:szCs w:val="18"/>
              </w:rPr>
              <w:t>NY/T 1278</w:t>
            </w:r>
          </w:p>
        </w:tc>
      </w:tr>
      <w:tr w:rsidR="00DD354A" w:rsidRPr="00DD354A" w14:paraId="55F0EC1F" w14:textId="77777777" w:rsidTr="00DD354A">
        <w:trPr>
          <w:jc w:val="center"/>
        </w:trPr>
        <w:tc>
          <w:tcPr>
            <w:tcW w:w="3112" w:type="dxa"/>
            <w:tcBorders>
              <w:top w:val="single" w:sz="4" w:space="0" w:color="auto"/>
              <w:left w:val="single" w:sz="8" w:space="0" w:color="auto"/>
              <w:bottom w:val="single" w:sz="4" w:space="0" w:color="auto"/>
              <w:right w:val="single" w:sz="4" w:space="0" w:color="auto"/>
            </w:tcBorders>
            <w:vAlign w:val="center"/>
            <w:hideMark/>
          </w:tcPr>
          <w:p w14:paraId="62F1C2B8"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proofErr w:type="spellStart"/>
            <w:r w:rsidRPr="00DD354A">
              <w:rPr>
                <w:rFonts w:ascii="宋体" w:hAnsi="宋体" w:hint="eastAsia"/>
                <w:kern w:val="0"/>
                <w:sz w:val="18"/>
                <w:szCs w:val="18"/>
              </w:rPr>
              <w:t>脂肪</w:t>
            </w:r>
            <w:proofErr w:type="spellEnd"/>
            <w:r w:rsidRPr="00DD354A">
              <w:rPr>
                <w:rFonts w:ascii="宋体" w:hAnsi="宋体" w:hint="eastAsia"/>
                <w:kern w:val="0"/>
                <w:sz w:val="18"/>
                <w:szCs w:val="18"/>
              </w:rPr>
              <w:t>(g/100g)</w:t>
            </w:r>
          </w:p>
        </w:tc>
        <w:tc>
          <w:tcPr>
            <w:tcW w:w="3111" w:type="dxa"/>
            <w:tcBorders>
              <w:top w:val="single" w:sz="4" w:space="0" w:color="auto"/>
              <w:left w:val="single" w:sz="4" w:space="0" w:color="auto"/>
              <w:bottom w:val="single" w:sz="4" w:space="0" w:color="auto"/>
              <w:right w:val="single" w:sz="4" w:space="0" w:color="auto"/>
            </w:tcBorders>
            <w:vAlign w:val="center"/>
            <w:hideMark/>
          </w:tcPr>
          <w:p w14:paraId="6FC7EFBF"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r w:rsidRPr="00DD354A">
              <w:rPr>
                <w:rFonts w:ascii="宋体" w:hAnsi="宋体" w:hint="eastAsia"/>
                <w:kern w:val="0"/>
                <w:sz w:val="18"/>
                <w:szCs w:val="18"/>
              </w:rPr>
              <w:t>≥108</w:t>
            </w:r>
          </w:p>
        </w:tc>
        <w:tc>
          <w:tcPr>
            <w:tcW w:w="3111" w:type="dxa"/>
            <w:tcBorders>
              <w:top w:val="single" w:sz="4" w:space="0" w:color="auto"/>
              <w:left w:val="single" w:sz="4" w:space="0" w:color="auto"/>
              <w:bottom w:val="single" w:sz="4" w:space="0" w:color="auto"/>
              <w:right w:val="single" w:sz="8" w:space="0" w:color="auto"/>
            </w:tcBorders>
            <w:vAlign w:val="center"/>
            <w:hideMark/>
          </w:tcPr>
          <w:p w14:paraId="64456999"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r w:rsidRPr="00DD354A">
              <w:rPr>
                <w:rFonts w:ascii="宋体" w:hAnsi="宋体" w:hint="eastAsia"/>
                <w:kern w:val="0"/>
                <w:sz w:val="18"/>
                <w:szCs w:val="18"/>
              </w:rPr>
              <w:t>GB 5009.6</w:t>
            </w:r>
          </w:p>
        </w:tc>
      </w:tr>
      <w:tr w:rsidR="00DD354A" w:rsidRPr="00DD354A" w14:paraId="02216966" w14:textId="77777777" w:rsidTr="00DD354A">
        <w:trPr>
          <w:jc w:val="center"/>
        </w:trPr>
        <w:tc>
          <w:tcPr>
            <w:tcW w:w="3112" w:type="dxa"/>
            <w:tcBorders>
              <w:top w:val="single" w:sz="4" w:space="0" w:color="auto"/>
              <w:left w:val="single" w:sz="8" w:space="0" w:color="auto"/>
              <w:bottom w:val="single" w:sz="4" w:space="0" w:color="auto"/>
              <w:right w:val="single" w:sz="4" w:space="0" w:color="auto"/>
            </w:tcBorders>
            <w:vAlign w:val="center"/>
            <w:hideMark/>
          </w:tcPr>
          <w:p w14:paraId="169F3D6D"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proofErr w:type="spellStart"/>
            <w:r w:rsidRPr="00DD354A">
              <w:rPr>
                <w:rFonts w:ascii="宋体" w:hAnsi="宋体" w:hint="eastAsia"/>
                <w:kern w:val="0"/>
                <w:sz w:val="18"/>
                <w:szCs w:val="18"/>
              </w:rPr>
              <w:t>维生素C（mg</w:t>
            </w:r>
            <w:proofErr w:type="spellEnd"/>
            <w:r w:rsidRPr="00DD354A">
              <w:rPr>
                <w:rFonts w:ascii="宋体" w:hAnsi="宋体" w:hint="eastAsia"/>
                <w:kern w:val="0"/>
                <w:sz w:val="18"/>
                <w:szCs w:val="18"/>
              </w:rPr>
              <w:t>/100g）</w:t>
            </w:r>
          </w:p>
        </w:tc>
        <w:tc>
          <w:tcPr>
            <w:tcW w:w="3111" w:type="dxa"/>
            <w:tcBorders>
              <w:top w:val="single" w:sz="4" w:space="0" w:color="auto"/>
              <w:left w:val="single" w:sz="4" w:space="0" w:color="auto"/>
              <w:bottom w:val="single" w:sz="4" w:space="0" w:color="auto"/>
              <w:right w:val="single" w:sz="4" w:space="0" w:color="auto"/>
            </w:tcBorders>
            <w:vAlign w:val="center"/>
            <w:hideMark/>
          </w:tcPr>
          <w:p w14:paraId="7604421B"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r w:rsidRPr="00DD354A">
              <w:rPr>
                <w:rFonts w:ascii="宋体" w:hAnsi="宋体" w:hint="eastAsia"/>
                <w:kern w:val="0"/>
                <w:sz w:val="18"/>
                <w:szCs w:val="18"/>
              </w:rPr>
              <w:t>≥118.8</w:t>
            </w:r>
          </w:p>
        </w:tc>
        <w:tc>
          <w:tcPr>
            <w:tcW w:w="3111" w:type="dxa"/>
            <w:tcBorders>
              <w:top w:val="single" w:sz="4" w:space="0" w:color="auto"/>
              <w:left w:val="single" w:sz="4" w:space="0" w:color="auto"/>
              <w:bottom w:val="single" w:sz="4" w:space="0" w:color="auto"/>
              <w:right w:val="single" w:sz="8" w:space="0" w:color="auto"/>
            </w:tcBorders>
            <w:vAlign w:val="center"/>
            <w:hideMark/>
          </w:tcPr>
          <w:p w14:paraId="1C68F8E7"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r w:rsidRPr="00DD354A">
              <w:rPr>
                <w:rFonts w:ascii="宋体" w:hAnsi="宋体" w:hint="eastAsia"/>
                <w:color w:val="000000"/>
                <w:kern w:val="0"/>
                <w:sz w:val="18"/>
                <w:szCs w:val="18"/>
              </w:rPr>
              <w:t>GB/T 6195</w:t>
            </w:r>
          </w:p>
        </w:tc>
      </w:tr>
      <w:tr w:rsidR="00DD354A" w:rsidRPr="00DD354A" w14:paraId="29957574" w14:textId="77777777" w:rsidTr="00DD354A">
        <w:trPr>
          <w:jc w:val="center"/>
        </w:trPr>
        <w:tc>
          <w:tcPr>
            <w:tcW w:w="3112" w:type="dxa"/>
            <w:tcBorders>
              <w:top w:val="single" w:sz="4" w:space="0" w:color="auto"/>
              <w:left w:val="single" w:sz="8" w:space="0" w:color="auto"/>
              <w:bottom w:val="single" w:sz="4" w:space="0" w:color="auto"/>
              <w:right w:val="single" w:sz="4" w:space="0" w:color="auto"/>
            </w:tcBorders>
            <w:vAlign w:val="center"/>
            <w:hideMark/>
          </w:tcPr>
          <w:p w14:paraId="56D5195D"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r w:rsidRPr="00DD354A">
              <w:rPr>
                <w:rFonts w:ascii="宋体" w:hAnsi="宋体" w:hint="eastAsia"/>
                <w:kern w:val="0"/>
                <w:sz w:val="18"/>
                <w:szCs w:val="18"/>
              </w:rPr>
              <w:t>β-</w:t>
            </w:r>
            <w:proofErr w:type="spellStart"/>
            <w:r w:rsidRPr="00DD354A">
              <w:rPr>
                <w:rFonts w:ascii="宋体" w:hAnsi="宋体" w:hint="eastAsia"/>
                <w:kern w:val="0"/>
                <w:sz w:val="18"/>
                <w:szCs w:val="18"/>
              </w:rPr>
              <w:t>胡萝卜素</w:t>
            </w:r>
            <w:proofErr w:type="spellEnd"/>
            <w:r w:rsidRPr="00DD354A">
              <w:rPr>
                <w:rFonts w:ascii="宋体" w:hAnsi="宋体" w:hint="eastAsia"/>
                <w:kern w:val="0"/>
                <w:sz w:val="18"/>
                <w:szCs w:val="18"/>
              </w:rPr>
              <w:t>（</w:t>
            </w:r>
            <w:r w:rsidRPr="00DD354A">
              <w:rPr>
                <w:rFonts w:ascii="宋体" w:hAnsi="宋体" w:cs="Calibri" w:hint="eastAsia"/>
                <w:kern w:val="0"/>
                <w:sz w:val="18"/>
                <w:szCs w:val="18"/>
              </w:rPr>
              <w:t>µ</w:t>
            </w:r>
            <w:r w:rsidRPr="00DD354A">
              <w:rPr>
                <w:rFonts w:ascii="宋体" w:hAnsi="宋体" w:hint="eastAsia"/>
                <w:kern w:val="0"/>
                <w:sz w:val="18"/>
                <w:szCs w:val="18"/>
              </w:rPr>
              <w:t>g/100g）</w:t>
            </w:r>
          </w:p>
        </w:tc>
        <w:tc>
          <w:tcPr>
            <w:tcW w:w="3111" w:type="dxa"/>
            <w:tcBorders>
              <w:top w:val="single" w:sz="4" w:space="0" w:color="auto"/>
              <w:left w:val="single" w:sz="4" w:space="0" w:color="auto"/>
              <w:bottom w:val="single" w:sz="4" w:space="0" w:color="auto"/>
              <w:right w:val="single" w:sz="4" w:space="0" w:color="auto"/>
            </w:tcBorders>
            <w:vAlign w:val="center"/>
            <w:hideMark/>
          </w:tcPr>
          <w:p w14:paraId="483ADE2D"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r w:rsidRPr="00DD354A">
              <w:rPr>
                <w:rFonts w:ascii="宋体" w:hAnsi="宋体" w:hint="eastAsia"/>
                <w:kern w:val="0"/>
                <w:sz w:val="18"/>
                <w:szCs w:val="18"/>
              </w:rPr>
              <w:t>≥722</w:t>
            </w:r>
          </w:p>
        </w:tc>
        <w:tc>
          <w:tcPr>
            <w:tcW w:w="3111" w:type="dxa"/>
            <w:tcBorders>
              <w:top w:val="single" w:sz="4" w:space="0" w:color="auto"/>
              <w:left w:val="single" w:sz="4" w:space="0" w:color="auto"/>
              <w:bottom w:val="single" w:sz="4" w:space="0" w:color="auto"/>
              <w:right w:val="single" w:sz="8" w:space="0" w:color="auto"/>
            </w:tcBorders>
            <w:vAlign w:val="center"/>
            <w:hideMark/>
          </w:tcPr>
          <w:p w14:paraId="156A4994"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r w:rsidRPr="00DD354A">
              <w:rPr>
                <w:rFonts w:ascii="宋体" w:hAnsi="Times New Roman" w:hint="eastAsia"/>
                <w:kern w:val="0"/>
                <w:sz w:val="18"/>
                <w:szCs w:val="18"/>
              </w:rPr>
              <w:t>GH/T 1386</w:t>
            </w:r>
          </w:p>
        </w:tc>
      </w:tr>
      <w:tr w:rsidR="00DD354A" w:rsidRPr="00DD354A" w14:paraId="27BA8139" w14:textId="77777777" w:rsidTr="00DD354A">
        <w:trPr>
          <w:jc w:val="center"/>
        </w:trPr>
        <w:tc>
          <w:tcPr>
            <w:tcW w:w="3112" w:type="dxa"/>
            <w:tcBorders>
              <w:top w:val="single" w:sz="4" w:space="0" w:color="auto"/>
              <w:left w:val="single" w:sz="8" w:space="0" w:color="auto"/>
              <w:bottom w:val="single" w:sz="4" w:space="0" w:color="auto"/>
              <w:right w:val="single" w:sz="4" w:space="0" w:color="auto"/>
            </w:tcBorders>
            <w:vAlign w:val="center"/>
            <w:hideMark/>
          </w:tcPr>
          <w:p w14:paraId="65C7AFF1"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r w:rsidRPr="00DD354A">
              <w:rPr>
                <w:rFonts w:ascii="宋体" w:hAnsi="宋体" w:hint="eastAsia"/>
                <w:kern w:val="0"/>
                <w:sz w:val="18"/>
                <w:szCs w:val="18"/>
              </w:rPr>
              <w:t>硒（</w:t>
            </w:r>
            <w:r w:rsidRPr="00DD354A">
              <w:rPr>
                <w:rFonts w:ascii="宋体" w:hAnsi="宋体" w:cs="Calibri" w:hint="eastAsia"/>
                <w:kern w:val="0"/>
                <w:sz w:val="18"/>
                <w:szCs w:val="18"/>
              </w:rPr>
              <w:t>µ</w:t>
            </w:r>
            <w:r w:rsidRPr="00DD354A">
              <w:rPr>
                <w:rFonts w:ascii="宋体" w:hAnsi="宋体" w:hint="eastAsia"/>
                <w:kern w:val="0"/>
                <w:sz w:val="18"/>
                <w:szCs w:val="18"/>
              </w:rPr>
              <w:t>g/100g）</w:t>
            </w:r>
          </w:p>
        </w:tc>
        <w:tc>
          <w:tcPr>
            <w:tcW w:w="3111" w:type="dxa"/>
            <w:tcBorders>
              <w:top w:val="single" w:sz="4" w:space="0" w:color="auto"/>
              <w:left w:val="single" w:sz="4" w:space="0" w:color="auto"/>
              <w:bottom w:val="single" w:sz="4" w:space="0" w:color="auto"/>
              <w:right w:val="single" w:sz="4" w:space="0" w:color="auto"/>
            </w:tcBorders>
            <w:vAlign w:val="center"/>
            <w:hideMark/>
          </w:tcPr>
          <w:p w14:paraId="38B5915C"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r w:rsidRPr="00DD354A">
              <w:rPr>
                <w:rFonts w:ascii="宋体" w:hAnsi="宋体" w:hint="eastAsia"/>
                <w:kern w:val="0"/>
                <w:sz w:val="18"/>
                <w:szCs w:val="18"/>
              </w:rPr>
              <w:t>≥2.30</w:t>
            </w:r>
          </w:p>
        </w:tc>
        <w:tc>
          <w:tcPr>
            <w:tcW w:w="3111" w:type="dxa"/>
            <w:tcBorders>
              <w:top w:val="single" w:sz="4" w:space="0" w:color="auto"/>
              <w:left w:val="single" w:sz="4" w:space="0" w:color="auto"/>
              <w:bottom w:val="single" w:sz="4" w:space="0" w:color="auto"/>
              <w:right w:val="single" w:sz="8" w:space="0" w:color="auto"/>
            </w:tcBorders>
            <w:vAlign w:val="center"/>
            <w:hideMark/>
          </w:tcPr>
          <w:p w14:paraId="289643F9"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r w:rsidRPr="00DD354A">
              <w:rPr>
                <w:rFonts w:ascii="宋体" w:hAnsi="宋体" w:hint="eastAsia"/>
                <w:kern w:val="0"/>
                <w:sz w:val="18"/>
                <w:szCs w:val="18"/>
              </w:rPr>
              <w:t>GB 5009.93</w:t>
            </w:r>
          </w:p>
        </w:tc>
      </w:tr>
      <w:tr w:rsidR="00DD354A" w:rsidRPr="00DD354A" w14:paraId="027C9A61" w14:textId="77777777" w:rsidTr="00DD354A">
        <w:trPr>
          <w:jc w:val="center"/>
        </w:trPr>
        <w:tc>
          <w:tcPr>
            <w:tcW w:w="3112" w:type="dxa"/>
            <w:tcBorders>
              <w:top w:val="single" w:sz="4" w:space="0" w:color="auto"/>
              <w:left w:val="single" w:sz="8" w:space="0" w:color="auto"/>
              <w:bottom w:val="single" w:sz="4" w:space="0" w:color="auto"/>
              <w:right w:val="single" w:sz="4" w:space="0" w:color="auto"/>
            </w:tcBorders>
            <w:vAlign w:val="center"/>
            <w:hideMark/>
          </w:tcPr>
          <w:p w14:paraId="38FC3269"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proofErr w:type="spellStart"/>
            <w:proofErr w:type="gramStart"/>
            <w:r w:rsidRPr="00DD354A">
              <w:rPr>
                <w:rFonts w:ascii="宋体" w:hAnsi="宋体" w:hint="eastAsia"/>
                <w:kern w:val="0"/>
                <w:sz w:val="18"/>
                <w:szCs w:val="18"/>
              </w:rPr>
              <w:t>辣椒素</w:t>
            </w:r>
            <w:proofErr w:type="spellEnd"/>
            <w:r w:rsidRPr="00DD354A">
              <w:rPr>
                <w:rFonts w:ascii="宋体" w:hAnsi="宋体" w:hint="eastAsia"/>
                <w:kern w:val="0"/>
                <w:sz w:val="18"/>
                <w:szCs w:val="18"/>
              </w:rPr>
              <w:t>(</w:t>
            </w:r>
            <w:proofErr w:type="gramEnd"/>
            <w:r w:rsidRPr="00DD354A">
              <w:rPr>
                <w:rFonts w:ascii="宋体" w:hAnsi="宋体" w:hint="eastAsia"/>
                <w:kern w:val="0"/>
                <w:sz w:val="18"/>
                <w:szCs w:val="18"/>
              </w:rPr>
              <w:t>g/kg）</w:t>
            </w:r>
          </w:p>
        </w:tc>
        <w:tc>
          <w:tcPr>
            <w:tcW w:w="3111" w:type="dxa"/>
            <w:tcBorders>
              <w:top w:val="single" w:sz="4" w:space="0" w:color="auto"/>
              <w:left w:val="single" w:sz="4" w:space="0" w:color="auto"/>
              <w:bottom w:val="single" w:sz="4" w:space="0" w:color="auto"/>
              <w:right w:val="single" w:sz="4" w:space="0" w:color="auto"/>
            </w:tcBorders>
            <w:vAlign w:val="center"/>
            <w:hideMark/>
          </w:tcPr>
          <w:p w14:paraId="3E26C3A8"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r w:rsidRPr="00DD354A">
              <w:rPr>
                <w:rFonts w:ascii="宋体" w:hAnsi="宋体" w:hint="eastAsia"/>
                <w:kern w:val="0"/>
                <w:sz w:val="18"/>
                <w:szCs w:val="18"/>
              </w:rPr>
              <w:t>≥0.37</w:t>
            </w:r>
          </w:p>
        </w:tc>
        <w:tc>
          <w:tcPr>
            <w:tcW w:w="3111" w:type="dxa"/>
            <w:tcBorders>
              <w:top w:val="single" w:sz="4" w:space="0" w:color="auto"/>
              <w:left w:val="single" w:sz="4" w:space="0" w:color="auto"/>
              <w:bottom w:val="single" w:sz="4" w:space="0" w:color="auto"/>
              <w:right w:val="single" w:sz="8" w:space="0" w:color="auto"/>
            </w:tcBorders>
            <w:vAlign w:val="center"/>
            <w:hideMark/>
          </w:tcPr>
          <w:p w14:paraId="702CD1E1"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r w:rsidRPr="00DD354A">
              <w:rPr>
                <w:rFonts w:ascii="宋体" w:hAnsi="宋体" w:hint="eastAsia"/>
                <w:kern w:val="0"/>
                <w:sz w:val="18"/>
                <w:szCs w:val="18"/>
              </w:rPr>
              <w:t>GB/T 22299</w:t>
            </w:r>
          </w:p>
        </w:tc>
      </w:tr>
      <w:tr w:rsidR="00DD354A" w:rsidRPr="00DD354A" w14:paraId="60882EA7" w14:textId="77777777" w:rsidTr="00DD354A">
        <w:trPr>
          <w:jc w:val="center"/>
        </w:trPr>
        <w:tc>
          <w:tcPr>
            <w:tcW w:w="3112" w:type="dxa"/>
            <w:tcBorders>
              <w:top w:val="single" w:sz="4" w:space="0" w:color="auto"/>
              <w:left w:val="single" w:sz="8" w:space="0" w:color="auto"/>
              <w:bottom w:val="single" w:sz="4" w:space="0" w:color="auto"/>
              <w:right w:val="single" w:sz="4" w:space="0" w:color="auto"/>
            </w:tcBorders>
            <w:vAlign w:val="center"/>
            <w:hideMark/>
          </w:tcPr>
          <w:p w14:paraId="013B359D"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proofErr w:type="spellStart"/>
            <w:r w:rsidRPr="00DD354A">
              <w:rPr>
                <w:rFonts w:ascii="宋体" w:hAnsi="宋体" w:hint="eastAsia"/>
                <w:kern w:val="0"/>
                <w:sz w:val="18"/>
                <w:szCs w:val="18"/>
              </w:rPr>
              <w:t>辣度（SHU</w:t>
            </w:r>
            <w:proofErr w:type="spellEnd"/>
            <w:r w:rsidRPr="00DD354A">
              <w:rPr>
                <w:rFonts w:ascii="宋体" w:hAnsi="宋体" w:hint="eastAsia"/>
                <w:kern w:val="0"/>
                <w:sz w:val="18"/>
                <w:szCs w:val="18"/>
              </w:rPr>
              <w:t>）</w:t>
            </w:r>
          </w:p>
        </w:tc>
        <w:tc>
          <w:tcPr>
            <w:tcW w:w="3111" w:type="dxa"/>
            <w:tcBorders>
              <w:top w:val="single" w:sz="4" w:space="0" w:color="auto"/>
              <w:left w:val="single" w:sz="4" w:space="0" w:color="auto"/>
              <w:bottom w:val="single" w:sz="4" w:space="0" w:color="auto"/>
              <w:right w:val="single" w:sz="4" w:space="0" w:color="auto"/>
            </w:tcBorders>
            <w:vAlign w:val="center"/>
          </w:tcPr>
          <w:p w14:paraId="57846841"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p>
        </w:tc>
        <w:tc>
          <w:tcPr>
            <w:tcW w:w="3111" w:type="dxa"/>
            <w:tcBorders>
              <w:top w:val="single" w:sz="4" w:space="0" w:color="auto"/>
              <w:left w:val="single" w:sz="4" w:space="0" w:color="auto"/>
              <w:bottom w:val="single" w:sz="4" w:space="0" w:color="auto"/>
              <w:right w:val="single" w:sz="8" w:space="0" w:color="auto"/>
            </w:tcBorders>
            <w:vAlign w:val="center"/>
            <w:hideMark/>
          </w:tcPr>
          <w:p w14:paraId="0DA07A80"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r w:rsidRPr="00DD354A">
              <w:rPr>
                <w:rFonts w:ascii="宋体" w:hAnsi="宋体" w:hint="eastAsia"/>
                <w:kern w:val="0"/>
                <w:sz w:val="18"/>
                <w:szCs w:val="18"/>
              </w:rPr>
              <w:t>GB/T 21266</w:t>
            </w:r>
          </w:p>
        </w:tc>
      </w:tr>
      <w:tr w:rsidR="00DD354A" w:rsidRPr="00DD354A" w14:paraId="5214989A" w14:textId="77777777" w:rsidTr="00DD354A">
        <w:trPr>
          <w:jc w:val="center"/>
        </w:trPr>
        <w:tc>
          <w:tcPr>
            <w:tcW w:w="3112" w:type="dxa"/>
            <w:tcBorders>
              <w:top w:val="single" w:sz="4" w:space="0" w:color="auto"/>
              <w:left w:val="single" w:sz="8" w:space="0" w:color="auto"/>
              <w:bottom w:val="single" w:sz="8" w:space="0" w:color="auto"/>
              <w:right w:val="single" w:sz="4" w:space="0" w:color="auto"/>
            </w:tcBorders>
            <w:vAlign w:val="center"/>
            <w:hideMark/>
          </w:tcPr>
          <w:p w14:paraId="6372B8AC"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proofErr w:type="spellStart"/>
            <w:r w:rsidRPr="00DD354A">
              <w:rPr>
                <w:rFonts w:ascii="宋体" w:hAnsi="宋体" w:hint="eastAsia"/>
                <w:kern w:val="0"/>
                <w:sz w:val="18"/>
                <w:szCs w:val="18"/>
              </w:rPr>
              <w:t>辣椒红素</w:t>
            </w:r>
            <w:proofErr w:type="spellEnd"/>
            <w:r w:rsidRPr="00DD354A">
              <w:rPr>
                <w:rFonts w:ascii="宋体" w:hAnsi="宋体" w:hint="eastAsia"/>
                <w:kern w:val="0"/>
                <w:sz w:val="18"/>
                <w:szCs w:val="18"/>
              </w:rPr>
              <w:t>(g/kg)</w:t>
            </w:r>
          </w:p>
        </w:tc>
        <w:tc>
          <w:tcPr>
            <w:tcW w:w="3111" w:type="dxa"/>
            <w:tcBorders>
              <w:top w:val="single" w:sz="4" w:space="0" w:color="auto"/>
              <w:left w:val="single" w:sz="4" w:space="0" w:color="auto"/>
              <w:bottom w:val="single" w:sz="8" w:space="0" w:color="auto"/>
              <w:right w:val="single" w:sz="4" w:space="0" w:color="auto"/>
            </w:tcBorders>
            <w:vAlign w:val="center"/>
            <w:hideMark/>
          </w:tcPr>
          <w:p w14:paraId="43238FED"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r w:rsidRPr="00DD354A">
              <w:rPr>
                <w:rFonts w:ascii="宋体" w:hAnsi="宋体" w:hint="eastAsia"/>
                <w:kern w:val="0"/>
                <w:sz w:val="18"/>
                <w:szCs w:val="18"/>
              </w:rPr>
              <w:t>≥3.12</w:t>
            </w:r>
          </w:p>
        </w:tc>
        <w:tc>
          <w:tcPr>
            <w:tcW w:w="3111" w:type="dxa"/>
            <w:tcBorders>
              <w:top w:val="single" w:sz="4" w:space="0" w:color="auto"/>
              <w:left w:val="single" w:sz="4" w:space="0" w:color="auto"/>
              <w:bottom w:val="single" w:sz="8" w:space="0" w:color="auto"/>
              <w:right w:val="single" w:sz="8" w:space="0" w:color="auto"/>
            </w:tcBorders>
            <w:vAlign w:val="center"/>
            <w:hideMark/>
          </w:tcPr>
          <w:p w14:paraId="46555116" w14:textId="77777777" w:rsidR="00DD354A" w:rsidRPr="00DD354A" w:rsidRDefault="00DD354A" w:rsidP="00DD354A">
            <w:pPr>
              <w:widowControl/>
              <w:autoSpaceDE w:val="0"/>
              <w:autoSpaceDN w:val="0"/>
              <w:adjustRightInd/>
              <w:spacing w:line="240" w:lineRule="auto"/>
              <w:jc w:val="center"/>
              <w:rPr>
                <w:rFonts w:ascii="宋体" w:hAnsi="Times New Roman" w:hint="eastAsia"/>
                <w:kern w:val="0"/>
                <w:sz w:val="18"/>
                <w:szCs w:val="18"/>
              </w:rPr>
            </w:pPr>
            <w:r w:rsidRPr="00DD354A">
              <w:rPr>
                <w:rFonts w:ascii="宋体" w:hAnsi="Times New Roman" w:hint="eastAsia"/>
                <w:kern w:val="0"/>
                <w:sz w:val="18"/>
                <w:szCs w:val="18"/>
              </w:rPr>
              <w:t>DB43/T 993</w:t>
            </w:r>
          </w:p>
        </w:tc>
      </w:tr>
    </w:tbl>
    <w:p w14:paraId="2022BE0B" w14:textId="77777777" w:rsidR="00DD354A" w:rsidRPr="00DD354A" w:rsidRDefault="00DD354A" w:rsidP="00DD354A">
      <w:pPr>
        <w:pStyle w:val="affc"/>
        <w:spacing w:before="240" w:after="240"/>
      </w:pPr>
      <w:r w:rsidRPr="00DD354A">
        <w:rPr>
          <w:rFonts w:hint="eastAsia"/>
        </w:rPr>
        <w:t>检验规则</w:t>
      </w:r>
    </w:p>
    <w:p w14:paraId="6FE16709" w14:textId="77777777" w:rsidR="00DD354A" w:rsidRPr="00DD354A" w:rsidRDefault="00DD354A" w:rsidP="00DD354A">
      <w:pPr>
        <w:pStyle w:val="affd"/>
        <w:spacing w:before="120" w:after="120"/>
        <w:rPr>
          <w:rFonts w:hint="eastAsia"/>
        </w:rPr>
      </w:pPr>
      <w:proofErr w:type="gramStart"/>
      <w:r w:rsidRPr="00DD354A">
        <w:rPr>
          <w:rFonts w:hint="eastAsia"/>
        </w:rPr>
        <w:t>组批要求</w:t>
      </w:r>
      <w:proofErr w:type="gramEnd"/>
    </w:p>
    <w:p w14:paraId="353AC991" w14:textId="77777777" w:rsidR="00DD354A" w:rsidRPr="00DD354A" w:rsidRDefault="00DD354A" w:rsidP="00DD354A">
      <w:pPr>
        <w:widowControl/>
        <w:autoSpaceDE w:val="0"/>
        <w:autoSpaceDN w:val="0"/>
        <w:adjustRightInd/>
        <w:spacing w:line="240" w:lineRule="auto"/>
        <w:ind w:firstLineChars="200" w:firstLine="420"/>
        <w:rPr>
          <w:rFonts w:ascii="宋体" w:hAnsi="Times New Roman" w:hint="eastAsia"/>
          <w:kern w:val="0"/>
        </w:rPr>
      </w:pPr>
      <w:r w:rsidRPr="00DD354A">
        <w:rPr>
          <w:rFonts w:ascii="宋体" w:hAnsi="宋体" w:hint="eastAsia"/>
          <w:kern w:val="0"/>
        </w:rPr>
        <w:t>产品应是同年生产、同时成交、同一品种、同一等级的干椒为一组批。</w:t>
      </w:r>
    </w:p>
    <w:p w14:paraId="2B539EE9" w14:textId="77777777" w:rsidR="00DD354A" w:rsidRPr="00DD354A" w:rsidRDefault="00DD354A" w:rsidP="00DE5211">
      <w:pPr>
        <w:pStyle w:val="affd"/>
        <w:spacing w:before="120" w:after="120"/>
        <w:rPr>
          <w:rFonts w:hint="eastAsia"/>
        </w:rPr>
      </w:pPr>
      <w:r w:rsidRPr="00DD354A">
        <w:rPr>
          <w:rFonts w:hint="eastAsia"/>
        </w:rPr>
        <w:t>取样要求</w:t>
      </w:r>
    </w:p>
    <w:p w14:paraId="42042550" w14:textId="77777777" w:rsidR="00DD354A" w:rsidRPr="00DD354A" w:rsidRDefault="00DD354A" w:rsidP="00DE5211">
      <w:pPr>
        <w:pStyle w:val="afffffffff1"/>
        <w:rPr>
          <w:rFonts w:hint="eastAsia"/>
        </w:rPr>
      </w:pPr>
      <w:proofErr w:type="gramStart"/>
      <w:r w:rsidRPr="00DD354A">
        <w:rPr>
          <w:rFonts w:hint="eastAsia"/>
        </w:rPr>
        <w:t>抽样按</w:t>
      </w:r>
      <w:proofErr w:type="gramEnd"/>
      <w:r w:rsidRPr="00DD354A">
        <w:rPr>
          <w:rFonts w:hint="eastAsia"/>
        </w:rPr>
        <w:t>GB/T 12729.2标准规定抽样，取样应具代表性。</w:t>
      </w:r>
    </w:p>
    <w:p w14:paraId="341851A5" w14:textId="77777777" w:rsidR="00DD354A" w:rsidRPr="00DD354A" w:rsidRDefault="00DD354A" w:rsidP="00DE5211">
      <w:pPr>
        <w:pStyle w:val="afffffffff1"/>
        <w:rPr>
          <w:rFonts w:ascii="Times New Roman" w:hint="eastAsia"/>
        </w:rPr>
      </w:pPr>
      <w:r w:rsidRPr="00DD354A">
        <w:rPr>
          <w:rFonts w:hint="eastAsia"/>
        </w:rPr>
        <w:t>将抽取的原始样品</w:t>
      </w:r>
      <w:r w:rsidRPr="00DD354A">
        <w:rPr>
          <w:rFonts w:ascii="Times New Roman" w:hint="eastAsia"/>
        </w:rPr>
        <w:t>,</w:t>
      </w:r>
      <w:r w:rsidRPr="00DD354A">
        <w:rPr>
          <w:rFonts w:hint="eastAsia"/>
        </w:rPr>
        <w:t>混合均匀</w:t>
      </w:r>
      <w:r w:rsidRPr="00DD354A">
        <w:rPr>
          <w:rFonts w:ascii="Times New Roman" w:hint="eastAsia"/>
        </w:rPr>
        <w:t>,</w:t>
      </w:r>
      <w:r w:rsidRPr="00DD354A">
        <w:rPr>
          <w:rFonts w:hint="eastAsia"/>
        </w:rPr>
        <w:t>缩分成平均样品</w:t>
      </w:r>
      <w:r w:rsidRPr="00DD354A">
        <w:rPr>
          <w:rFonts w:ascii="Times New Roman" w:hint="eastAsia"/>
        </w:rPr>
        <w:t>,</w:t>
      </w:r>
      <w:r w:rsidRPr="00DD354A">
        <w:rPr>
          <w:rFonts w:hint="eastAsia"/>
        </w:rPr>
        <w:t>每份不少于</w:t>
      </w:r>
      <w:r w:rsidRPr="00DD354A">
        <w:rPr>
          <w:rFonts w:ascii="Times New Roman" w:hint="eastAsia"/>
        </w:rPr>
        <w:t>2kg</w:t>
      </w:r>
      <w:r w:rsidRPr="00DD354A">
        <w:rPr>
          <w:rFonts w:hint="eastAsia"/>
        </w:rPr>
        <w:t>。</w:t>
      </w:r>
    </w:p>
    <w:p w14:paraId="2400E9C8" w14:textId="77777777" w:rsidR="00DD354A" w:rsidRPr="00DD354A" w:rsidRDefault="00DD354A" w:rsidP="00DE5211">
      <w:pPr>
        <w:pStyle w:val="afffffffff1"/>
        <w:rPr>
          <w:rFonts w:ascii="Times New Roman"/>
        </w:rPr>
      </w:pPr>
      <w:r w:rsidRPr="00DD354A">
        <w:rPr>
          <w:rFonts w:hint="eastAsia"/>
        </w:rPr>
        <w:t>样品应放置于活净、干燥、避光的硬质容器内。容器外应注明相应内容，如产地、品种等级、取样日期、取样人等信息，以供检验。</w:t>
      </w:r>
    </w:p>
    <w:p w14:paraId="52155208" w14:textId="77777777" w:rsidR="00DD354A" w:rsidRPr="00DD354A" w:rsidRDefault="00DD354A" w:rsidP="00DE5211">
      <w:pPr>
        <w:pStyle w:val="affd"/>
        <w:spacing w:before="120" w:after="120"/>
      </w:pPr>
      <w:r w:rsidRPr="00DD354A">
        <w:rPr>
          <w:rFonts w:hint="eastAsia"/>
        </w:rPr>
        <w:t>检验分类</w:t>
      </w:r>
    </w:p>
    <w:p w14:paraId="16F8D579" w14:textId="77777777" w:rsidR="00DD354A" w:rsidRPr="00DD354A" w:rsidRDefault="00DD354A" w:rsidP="00DE5211">
      <w:pPr>
        <w:pStyle w:val="affe"/>
        <w:spacing w:before="120" w:after="120"/>
        <w:rPr>
          <w:rFonts w:hint="eastAsia"/>
        </w:rPr>
      </w:pPr>
      <w:r w:rsidRPr="00DD354A">
        <w:rPr>
          <w:rFonts w:hint="eastAsia"/>
        </w:rPr>
        <w:t>型式检验</w:t>
      </w:r>
    </w:p>
    <w:p w14:paraId="63225141" w14:textId="77777777" w:rsidR="00DD354A" w:rsidRPr="00DD354A" w:rsidRDefault="00DD354A" w:rsidP="00DD354A">
      <w:pPr>
        <w:widowControl/>
        <w:autoSpaceDE w:val="0"/>
        <w:autoSpaceDN w:val="0"/>
        <w:adjustRightInd/>
        <w:spacing w:line="240" w:lineRule="auto"/>
        <w:ind w:firstLineChars="200" w:firstLine="420"/>
        <w:rPr>
          <w:rFonts w:ascii="宋体" w:hAnsi="Times New Roman" w:hint="eastAsia"/>
          <w:kern w:val="0"/>
        </w:rPr>
      </w:pPr>
      <w:r w:rsidRPr="00DD354A">
        <w:rPr>
          <w:rFonts w:ascii="宋体" w:hAnsi="宋体" w:hint="eastAsia"/>
          <w:kern w:val="0"/>
        </w:rPr>
        <w:t>型式检验是对产品进行全项检验,即对本标准规定的检验项目进行检验。有下列情形之一者应进行型式检验；</w:t>
      </w:r>
    </w:p>
    <w:p w14:paraId="369423B3" w14:textId="26F9C0E6" w:rsidR="00DD354A" w:rsidRPr="00DD354A" w:rsidRDefault="00DD354A" w:rsidP="00DE5211">
      <w:pPr>
        <w:pStyle w:val="af5"/>
        <w:rPr>
          <w:rFonts w:hint="eastAsia"/>
        </w:rPr>
      </w:pPr>
      <w:r w:rsidRPr="00DD354A">
        <w:rPr>
          <w:rFonts w:hint="eastAsia"/>
        </w:rPr>
        <w:t>按照规定进行年度抽查检验时:</w:t>
      </w:r>
    </w:p>
    <w:p w14:paraId="6C2A51E2" w14:textId="258AB988" w:rsidR="00DD354A" w:rsidRPr="00DD354A" w:rsidRDefault="00DD354A" w:rsidP="00DE5211">
      <w:pPr>
        <w:pStyle w:val="af5"/>
        <w:rPr>
          <w:rFonts w:hint="eastAsia"/>
        </w:rPr>
      </w:pPr>
      <w:r w:rsidRPr="00DD354A">
        <w:rPr>
          <w:rFonts w:hint="eastAsia"/>
        </w:rPr>
        <w:t>产品出口、评优、国家质量监督机构或行业主管部门提出型式检验要求时:；</w:t>
      </w:r>
    </w:p>
    <w:p w14:paraId="2E942C5C" w14:textId="14A3C071" w:rsidR="00DD354A" w:rsidRPr="00DD354A" w:rsidRDefault="00DD354A" w:rsidP="00DE5211">
      <w:pPr>
        <w:pStyle w:val="af5"/>
        <w:rPr>
          <w:rFonts w:hint="eastAsia"/>
        </w:rPr>
      </w:pPr>
      <w:r w:rsidRPr="00DD354A">
        <w:rPr>
          <w:rFonts w:hint="eastAsia"/>
        </w:rPr>
        <w:t>前后两次抽样检验结果差异较大时:；</w:t>
      </w:r>
    </w:p>
    <w:p w14:paraId="05769693" w14:textId="1C00623B" w:rsidR="00DD354A" w:rsidRPr="00DD354A" w:rsidRDefault="00DD354A" w:rsidP="00DE5211">
      <w:pPr>
        <w:pStyle w:val="af5"/>
        <w:rPr>
          <w:rFonts w:hint="eastAsia"/>
        </w:rPr>
      </w:pPr>
      <w:r w:rsidRPr="00DD354A">
        <w:rPr>
          <w:rFonts w:hint="eastAsia"/>
        </w:rPr>
        <w:t>应按供、进货商要求时。</w:t>
      </w:r>
    </w:p>
    <w:p w14:paraId="317B2E04" w14:textId="77777777" w:rsidR="00DD354A" w:rsidRPr="00DD354A" w:rsidRDefault="00DD354A" w:rsidP="00DE5211">
      <w:pPr>
        <w:pStyle w:val="affe"/>
        <w:spacing w:before="120" w:after="120"/>
        <w:rPr>
          <w:rFonts w:hint="eastAsia"/>
        </w:rPr>
      </w:pPr>
      <w:r w:rsidRPr="00DD354A">
        <w:rPr>
          <w:rFonts w:hint="eastAsia"/>
        </w:rPr>
        <w:t>交收检验</w:t>
      </w:r>
    </w:p>
    <w:p w14:paraId="5DA11429" w14:textId="77777777" w:rsidR="00DD354A" w:rsidRPr="00DD354A" w:rsidRDefault="00DD354A" w:rsidP="00DD354A">
      <w:pPr>
        <w:widowControl/>
        <w:autoSpaceDE w:val="0"/>
        <w:autoSpaceDN w:val="0"/>
        <w:adjustRightInd/>
        <w:spacing w:line="240" w:lineRule="auto"/>
        <w:ind w:firstLineChars="200" w:firstLine="420"/>
        <w:rPr>
          <w:rFonts w:ascii="宋体" w:hAnsi="Times New Roman" w:hint="eastAsia"/>
          <w:kern w:val="0"/>
        </w:rPr>
      </w:pPr>
      <w:r w:rsidRPr="00DD354A">
        <w:rPr>
          <w:rFonts w:ascii="宋体" w:hAnsi="宋体" w:hint="eastAsia"/>
          <w:kern w:val="0"/>
        </w:rPr>
        <w:t>每批产品交收前、要进行交收检验,交收检验内容包括感官、标志和包装，必要时可附加理化检验。</w:t>
      </w:r>
    </w:p>
    <w:p w14:paraId="078F5864" w14:textId="77777777" w:rsidR="00DD354A" w:rsidRPr="00DD354A" w:rsidRDefault="00DD354A" w:rsidP="00DE5211">
      <w:pPr>
        <w:pStyle w:val="affc"/>
        <w:spacing w:before="240" w:after="240"/>
        <w:rPr>
          <w:rFonts w:hint="eastAsia"/>
        </w:rPr>
      </w:pPr>
      <w:r w:rsidRPr="00DD354A">
        <w:rPr>
          <w:rFonts w:hint="eastAsia"/>
        </w:rPr>
        <w:t>安全指标</w:t>
      </w:r>
    </w:p>
    <w:p w14:paraId="213EB299" w14:textId="77777777" w:rsidR="00DD354A" w:rsidRPr="00DD354A" w:rsidRDefault="00DD354A" w:rsidP="00DE5211">
      <w:pPr>
        <w:pStyle w:val="affffb"/>
        <w:ind w:firstLine="420"/>
        <w:rPr>
          <w:rFonts w:hint="eastAsia"/>
        </w:rPr>
      </w:pPr>
      <w:r w:rsidRPr="00DD354A">
        <w:rPr>
          <w:rFonts w:hint="eastAsia"/>
        </w:rPr>
        <w:lastRenderedPageBreak/>
        <w:t>安全指标应符合SB/T 10967 的相关规定。</w:t>
      </w:r>
    </w:p>
    <w:p w14:paraId="7D5648E2" w14:textId="77777777" w:rsidR="00DD354A" w:rsidRPr="00DD354A" w:rsidRDefault="00DD354A" w:rsidP="00DE5211">
      <w:pPr>
        <w:pStyle w:val="affc"/>
        <w:spacing w:before="240" w:after="240"/>
        <w:rPr>
          <w:rFonts w:hint="eastAsia"/>
        </w:rPr>
      </w:pPr>
      <w:r w:rsidRPr="00DD354A">
        <w:rPr>
          <w:rFonts w:hint="eastAsia"/>
        </w:rPr>
        <w:t>标识、包装、运输和储存</w:t>
      </w:r>
    </w:p>
    <w:p w14:paraId="7236F3DE" w14:textId="77777777" w:rsidR="00DD354A" w:rsidRPr="00DD354A" w:rsidRDefault="00DD354A" w:rsidP="00DE5211">
      <w:pPr>
        <w:pStyle w:val="affd"/>
        <w:spacing w:before="120" w:after="120"/>
        <w:rPr>
          <w:rFonts w:hint="eastAsia"/>
        </w:rPr>
      </w:pPr>
      <w:r w:rsidRPr="00DD354A">
        <w:rPr>
          <w:rFonts w:hint="eastAsia"/>
        </w:rPr>
        <w:t>标识</w:t>
      </w:r>
    </w:p>
    <w:p w14:paraId="41368FE6" w14:textId="77777777" w:rsidR="00DD354A" w:rsidRPr="00DD354A" w:rsidRDefault="00DD354A" w:rsidP="00DE5211">
      <w:pPr>
        <w:pStyle w:val="afffffffff1"/>
        <w:rPr>
          <w:rFonts w:hint="eastAsia"/>
        </w:rPr>
      </w:pPr>
      <w:r w:rsidRPr="00DD354A">
        <w:rPr>
          <w:rFonts w:hint="eastAsia"/>
        </w:rPr>
        <w:t>销售包装产品标签按NT/Y 3610的规定执行。还应标注地理标志证明商标产品名称、原料名称及产地。</w:t>
      </w:r>
    </w:p>
    <w:p w14:paraId="653B34F5" w14:textId="77777777" w:rsidR="00DD354A" w:rsidRPr="00DD354A" w:rsidRDefault="00DD354A" w:rsidP="00DE5211">
      <w:pPr>
        <w:pStyle w:val="afffffffff1"/>
        <w:rPr>
          <w:rFonts w:ascii="Times New Roman" w:hint="eastAsia"/>
        </w:rPr>
      </w:pPr>
      <w:r w:rsidRPr="00DD354A">
        <w:rPr>
          <w:rFonts w:hint="eastAsia"/>
        </w:rPr>
        <w:t>地理标志证明商标产品专用标志使用应符合《商标法》和《商标法实施条例》的规定。</w:t>
      </w:r>
    </w:p>
    <w:p w14:paraId="2B6B8302" w14:textId="77777777" w:rsidR="00DD354A" w:rsidRPr="00DD354A" w:rsidRDefault="00DD354A" w:rsidP="00DE5211">
      <w:pPr>
        <w:pStyle w:val="affd"/>
        <w:spacing w:before="120" w:after="120"/>
      </w:pPr>
      <w:r w:rsidRPr="00DD354A">
        <w:rPr>
          <w:rFonts w:hint="eastAsia"/>
        </w:rPr>
        <w:t>包装</w:t>
      </w:r>
    </w:p>
    <w:p w14:paraId="568D9BB2" w14:textId="77777777" w:rsidR="00DD354A" w:rsidRPr="00DD354A" w:rsidRDefault="00DD354A" w:rsidP="00DE5211">
      <w:pPr>
        <w:pStyle w:val="affffb"/>
        <w:ind w:firstLine="420"/>
        <w:rPr>
          <w:rFonts w:ascii="Times New Roman" w:hint="eastAsia"/>
        </w:rPr>
      </w:pPr>
      <w:r w:rsidRPr="00DD354A">
        <w:rPr>
          <w:rFonts w:hint="eastAsia"/>
        </w:rPr>
        <w:t>禁止用装过农药、化肥、化学制品和其他有害物质的包装符合</w:t>
      </w:r>
      <w:r w:rsidRPr="00DD354A">
        <w:rPr>
          <w:rFonts w:ascii="Times New Roman" w:hint="eastAsia"/>
        </w:rPr>
        <w:t>NT/Y 3610</w:t>
      </w:r>
      <w:r w:rsidRPr="00DD354A">
        <w:rPr>
          <w:rFonts w:hint="eastAsia"/>
        </w:rPr>
        <w:t>的规定。</w:t>
      </w:r>
    </w:p>
    <w:p w14:paraId="119AEFCE" w14:textId="77777777" w:rsidR="00DD354A" w:rsidRPr="00DD354A" w:rsidRDefault="00DD354A" w:rsidP="00DE5211">
      <w:pPr>
        <w:pStyle w:val="affd"/>
        <w:spacing w:before="120" w:after="120"/>
      </w:pPr>
      <w:r w:rsidRPr="00DD354A">
        <w:rPr>
          <w:rFonts w:hint="eastAsia"/>
        </w:rPr>
        <w:t>贮存</w:t>
      </w:r>
    </w:p>
    <w:p w14:paraId="7FEE7A23" w14:textId="77777777" w:rsidR="00DD354A" w:rsidRPr="00DD354A" w:rsidRDefault="00DD354A" w:rsidP="00DE5211">
      <w:pPr>
        <w:pStyle w:val="affffb"/>
        <w:ind w:firstLine="420"/>
        <w:rPr>
          <w:rFonts w:hint="eastAsia"/>
        </w:rPr>
      </w:pPr>
      <w:r w:rsidRPr="00DD354A">
        <w:rPr>
          <w:rFonts w:hint="eastAsia"/>
        </w:rPr>
        <w:t>应设立单独的贮存</w:t>
      </w:r>
      <w:proofErr w:type="gramStart"/>
      <w:r w:rsidRPr="00DD354A">
        <w:rPr>
          <w:rFonts w:hint="eastAsia"/>
        </w:rPr>
        <w:t>辙</w:t>
      </w:r>
      <w:proofErr w:type="gramEnd"/>
      <w:r w:rsidRPr="00DD354A">
        <w:rPr>
          <w:rFonts w:hint="eastAsia"/>
        </w:rPr>
        <w:t>空间，禁止与有毒、有污染和潮湿物品混贮。须专人管理，定期检查,超垛、整理、通风、排湿、防虫、防鼠类危害。防止发生霉斑和变。</w:t>
      </w:r>
    </w:p>
    <w:p w14:paraId="7AD09BC7" w14:textId="77777777" w:rsidR="00DD354A" w:rsidRPr="00DD354A" w:rsidRDefault="00DD354A" w:rsidP="00DE5211">
      <w:pPr>
        <w:pStyle w:val="affd"/>
        <w:spacing w:before="120" w:after="120"/>
        <w:rPr>
          <w:rFonts w:hint="eastAsia"/>
        </w:rPr>
      </w:pPr>
      <w:r w:rsidRPr="00DD354A">
        <w:rPr>
          <w:rFonts w:hint="eastAsia"/>
        </w:rPr>
        <w:t>运输</w:t>
      </w:r>
    </w:p>
    <w:p w14:paraId="14FF79BA" w14:textId="33F53EC4" w:rsidR="007A5D3A" w:rsidRDefault="00DD354A" w:rsidP="00DE5211">
      <w:pPr>
        <w:pStyle w:val="affffb"/>
        <w:ind w:firstLine="420"/>
        <w:rPr>
          <w:rFonts w:hint="eastAsia"/>
        </w:rPr>
      </w:pPr>
      <w:r w:rsidRPr="00DD354A">
        <w:rPr>
          <w:rFonts w:hint="eastAsia"/>
        </w:rPr>
        <w:t>运输干椒的运载工具必须干燥、清洁、严禁用有毒物品或污染的运输工具运载，严禁与有毒、有害和潮湿物品混装。</w:t>
      </w:r>
    </w:p>
    <w:p w14:paraId="27EDA1C0" w14:textId="558A5187" w:rsidR="003E019F" w:rsidRDefault="00DE5211" w:rsidP="00DE5211">
      <w:pPr>
        <w:pStyle w:val="affffb"/>
        <w:ind w:firstLineChars="0" w:firstLine="0"/>
        <w:jc w:val="center"/>
      </w:pPr>
      <w:bookmarkStart w:id="45" w:name="BookMark8"/>
      <w:bookmarkEnd w:id="22"/>
      <w:r>
        <w:drawing>
          <wp:inline distT="0" distB="0" distL="0" distR="0" wp14:anchorId="36668D1F" wp14:editId="109CE56A">
            <wp:extent cx="1485900" cy="317500"/>
            <wp:effectExtent l="0" t="0" r="0" b="6350"/>
            <wp:docPr id="1252329028" name="图片 1"/>
            <wp:cNvGraphicFramePr/>
            <a:graphic xmlns:a="http://schemas.openxmlformats.org/drawingml/2006/main">
              <a:graphicData uri="http://schemas.openxmlformats.org/drawingml/2006/picture">
                <pic:pic xmlns:pic="http://schemas.openxmlformats.org/drawingml/2006/picture">
                  <pic:nvPicPr>
                    <pic:cNvPr id="1252329028"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7EA95" w14:textId="77777777" w:rsidR="00AD0034" w:rsidRDefault="00AD0034" w:rsidP="00D86DB7">
      <w:r>
        <w:separator/>
      </w:r>
    </w:p>
    <w:p w14:paraId="67AF52F5" w14:textId="77777777" w:rsidR="00AD0034" w:rsidRDefault="00AD0034"/>
    <w:p w14:paraId="4C0E725F" w14:textId="77777777" w:rsidR="00AD0034" w:rsidRDefault="00AD0034"/>
  </w:endnote>
  <w:endnote w:type="continuationSeparator" w:id="0">
    <w:p w14:paraId="67B13A22" w14:textId="77777777" w:rsidR="00AD0034" w:rsidRDefault="00AD0034" w:rsidP="00D86DB7">
      <w:r>
        <w:continuationSeparator/>
      </w:r>
    </w:p>
    <w:p w14:paraId="1510217E" w14:textId="77777777" w:rsidR="00AD0034" w:rsidRDefault="00AD0034"/>
    <w:p w14:paraId="26E18AE8" w14:textId="77777777" w:rsidR="00AD0034" w:rsidRDefault="00AD0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3F15"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95F73"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DE97"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45EFA"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F3BD0" w14:textId="77777777" w:rsidR="00AD0034" w:rsidRDefault="00AD0034" w:rsidP="00D86DB7">
      <w:r>
        <w:separator/>
      </w:r>
    </w:p>
  </w:footnote>
  <w:footnote w:type="continuationSeparator" w:id="0">
    <w:p w14:paraId="155391A7" w14:textId="77777777" w:rsidR="00AD0034" w:rsidRDefault="00AD0034" w:rsidP="00D86DB7">
      <w:r>
        <w:continuationSeparator/>
      </w:r>
    </w:p>
    <w:p w14:paraId="42076E43" w14:textId="77777777" w:rsidR="00AD0034" w:rsidRDefault="00AD0034"/>
    <w:p w14:paraId="321DDBD4" w14:textId="77777777" w:rsidR="00AD0034" w:rsidRDefault="00AD0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30171"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66846"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ED206"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78C8"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822E4">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A026" w14:textId="0B8A957C"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DE5211">
      <w:rPr>
        <w:rFonts w:hint="eastAsia"/>
      </w:rPr>
      <w:t>T/IMQBPA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2535E3"/>
    <w:multiLevelType w:val="multilevel"/>
    <w:tmpl w:val="1778C05E"/>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3"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D807C8"/>
    <w:multiLevelType w:val="multilevel"/>
    <w:tmpl w:val="54A26190"/>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5"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15:restartNumberingAfterBreak="0">
    <w:nsid w:val="11621677"/>
    <w:multiLevelType w:val="multilevel"/>
    <w:tmpl w:val="298A1E04"/>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0" w15:restartNumberingAfterBreak="0">
    <w:nsid w:val="1542349E"/>
    <w:multiLevelType w:val="multilevel"/>
    <w:tmpl w:val="9DF40672"/>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1" w15:restartNumberingAfterBreak="0">
    <w:nsid w:val="17E71CCA"/>
    <w:multiLevelType w:val="multilevel"/>
    <w:tmpl w:val="5C4893AA"/>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2"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 w15:restartNumberingAfterBreak="0">
    <w:nsid w:val="1BAF3602"/>
    <w:multiLevelType w:val="multilevel"/>
    <w:tmpl w:val="4FACD982"/>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5"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6" w15:restartNumberingAfterBreak="0">
    <w:nsid w:val="1EB953BC"/>
    <w:multiLevelType w:val="multilevel"/>
    <w:tmpl w:val="1550DF7E"/>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7"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15:restartNumberingAfterBreak="0">
    <w:nsid w:val="357D366A"/>
    <w:multiLevelType w:val="multilevel"/>
    <w:tmpl w:val="8E12F150"/>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0"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1"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3"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5"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6"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9"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0"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3"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EA2025"/>
    <w:multiLevelType w:val="multilevel"/>
    <w:tmpl w:val="5CBC041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6"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7"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8"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8"/>
  </w:num>
  <w:num w:numId="3" w16cid:durableId="406347540">
    <w:abstractNumId w:val="7"/>
  </w:num>
  <w:num w:numId="4" w16cid:durableId="1409037512">
    <w:abstractNumId w:val="26"/>
  </w:num>
  <w:num w:numId="5" w16cid:durableId="1501580504">
    <w:abstractNumId w:val="21"/>
  </w:num>
  <w:num w:numId="6" w16cid:durableId="1980988687">
    <w:abstractNumId w:val="31"/>
  </w:num>
  <w:num w:numId="7" w16cid:durableId="775833132">
    <w:abstractNumId w:val="13"/>
  </w:num>
  <w:num w:numId="8" w16cid:durableId="1393623595">
    <w:abstractNumId w:val="15"/>
  </w:num>
  <w:num w:numId="9" w16cid:durableId="184101539">
    <w:abstractNumId w:val="24"/>
  </w:num>
  <w:num w:numId="10" w16cid:durableId="619185681">
    <w:abstractNumId w:val="32"/>
  </w:num>
  <w:num w:numId="11" w16cid:durableId="816073531">
    <w:abstractNumId w:val="6"/>
  </w:num>
  <w:num w:numId="12" w16cid:durableId="805661558">
    <w:abstractNumId w:val="22"/>
  </w:num>
  <w:num w:numId="13" w16cid:durableId="1134441799">
    <w:abstractNumId w:val="33"/>
  </w:num>
  <w:num w:numId="14" w16cid:durableId="1117942593">
    <w:abstractNumId w:val="18"/>
  </w:num>
  <w:num w:numId="15" w16cid:durableId="348722363">
    <w:abstractNumId w:val="8"/>
  </w:num>
  <w:num w:numId="16" w16cid:durableId="853884508">
    <w:abstractNumId w:val="17"/>
  </w:num>
  <w:num w:numId="17" w16cid:durableId="426077393">
    <w:abstractNumId w:val="30"/>
  </w:num>
  <w:num w:numId="18" w16cid:durableId="124086979">
    <w:abstractNumId w:val="5"/>
  </w:num>
  <w:num w:numId="19" w16cid:durableId="1628313256">
    <w:abstractNumId w:val="12"/>
  </w:num>
  <w:num w:numId="20" w16cid:durableId="1260021433">
    <w:abstractNumId w:val="27"/>
  </w:num>
  <w:num w:numId="21" w16cid:durableId="178786810">
    <w:abstractNumId w:val="29"/>
  </w:num>
  <w:num w:numId="22" w16cid:durableId="1346907198">
    <w:abstractNumId w:val="25"/>
  </w:num>
  <w:num w:numId="23" w16cid:durableId="1187720834">
    <w:abstractNumId w:val="37"/>
  </w:num>
  <w:num w:numId="24" w16cid:durableId="2633611">
    <w:abstractNumId w:val="23"/>
  </w:num>
  <w:num w:numId="25" w16cid:durableId="925959876">
    <w:abstractNumId w:val="36"/>
  </w:num>
  <w:num w:numId="26" w16cid:durableId="217012805">
    <w:abstractNumId w:val="3"/>
  </w:num>
  <w:num w:numId="27" w16cid:durableId="983777804">
    <w:abstractNumId w:val="20"/>
  </w:num>
  <w:num w:numId="28" w16cid:durableId="1156846770">
    <w:abstractNumId w:val="38"/>
  </w:num>
  <w:num w:numId="29" w16cid:durableId="182406895">
    <w:abstractNumId w:val="35"/>
  </w:num>
  <w:num w:numId="30" w16cid:durableId="1463957243">
    <w:abstractNumId w:val="34"/>
  </w:num>
  <w:num w:numId="31" w16cid:durableId="1117796700">
    <w:abstractNumId w:val="1"/>
  </w:num>
  <w:num w:numId="32" w16cid:durableId="596328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4429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99332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863446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83594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86537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43341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90392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E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C7B3E"/>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4933"/>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611"/>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03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22E4"/>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354A"/>
    <w:rsid w:val="00DD4FE5"/>
    <w:rsid w:val="00DD54B0"/>
    <w:rsid w:val="00DD57EE"/>
    <w:rsid w:val="00DD6BCC"/>
    <w:rsid w:val="00DE0A4B"/>
    <w:rsid w:val="00DE2410"/>
    <w:rsid w:val="00DE2939"/>
    <w:rsid w:val="00DE5211"/>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73D0B"/>
  <w15:docId w15:val="{F89E9E41-A28F-4F7F-B480-525AF346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table" w:customStyle="1" w:styleId="11">
    <w:name w:val="网格型1"/>
    <w:basedOn w:val="afff7"/>
    <w:next w:val="afffffffffc"/>
    <w:uiPriority w:val="99"/>
    <w:rsid w:val="00D822E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fff7"/>
    <w:next w:val="afffffffffc"/>
    <w:uiPriority w:val="99"/>
    <w:rsid w:val="00D822E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fff7"/>
    <w:next w:val="afffffffffc"/>
    <w:uiPriority w:val="99"/>
    <w:rsid w:val="00D822E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fff7"/>
    <w:next w:val="afffffffffc"/>
    <w:uiPriority w:val="99"/>
    <w:rsid w:val="00D822E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fff7"/>
    <w:next w:val="afffffffffc"/>
    <w:uiPriority w:val="99"/>
    <w:rsid w:val="00D822E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fff7"/>
    <w:next w:val="afffffffffc"/>
    <w:uiPriority w:val="99"/>
    <w:rsid w:val="00D822E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fff7"/>
    <w:next w:val="afffffffffc"/>
    <w:uiPriority w:val="99"/>
    <w:rsid w:val="00DD354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9330526">
      <w:bodyDiv w:val="1"/>
      <w:marLeft w:val="0"/>
      <w:marRight w:val="0"/>
      <w:marTop w:val="0"/>
      <w:marBottom w:val="0"/>
      <w:divBdr>
        <w:top w:val="none" w:sz="0" w:space="0" w:color="auto"/>
        <w:left w:val="none" w:sz="0" w:space="0" w:color="auto"/>
        <w:bottom w:val="none" w:sz="0" w:space="0" w:color="auto"/>
        <w:right w:val="none" w:sz="0" w:space="0" w:color="auto"/>
      </w:divBdr>
    </w:div>
    <w:div w:id="86049956">
      <w:bodyDiv w:val="1"/>
      <w:marLeft w:val="0"/>
      <w:marRight w:val="0"/>
      <w:marTop w:val="0"/>
      <w:marBottom w:val="0"/>
      <w:divBdr>
        <w:top w:val="none" w:sz="0" w:space="0" w:color="auto"/>
        <w:left w:val="none" w:sz="0" w:space="0" w:color="auto"/>
        <w:bottom w:val="none" w:sz="0" w:space="0" w:color="auto"/>
        <w:right w:val="none" w:sz="0" w:space="0" w:color="auto"/>
      </w:divBdr>
    </w:div>
    <w:div w:id="184443433">
      <w:bodyDiv w:val="1"/>
      <w:marLeft w:val="0"/>
      <w:marRight w:val="0"/>
      <w:marTop w:val="0"/>
      <w:marBottom w:val="0"/>
      <w:divBdr>
        <w:top w:val="none" w:sz="0" w:space="0" w:color="auto"/>
        <w:left w:val="none" w:sz="0" w:space="0" w:color="auto"/>
        <w:bottom w:val="none" w:sz="0" w:space="0" w:color="auto"/>
        <w:right w:val="none" w:sz="0" w:space="0" w:color="auto"/>
      </w:divBdr>
    </w:div>
    <w:div w:id="224991234">
      <w:bodyDiv w:val="1"/>
      <w:marLeft w:val="0"/>
      <w:marRight w:val="0"/>
      <w:marTop w:val="0"/>
      <w:marBottom w:val="0"/>
      <w:divBdr>
        <w:top w:val="none" w:sz="0" w:space="0" w:color="auto"/>
        <w:left w:val="none" w:sz="0" w:space="0" w:color="auto"/>
        <w:bottom w:val="none" w:sz="0" w:space="0" w:color="auto"/>
        <w:right w:val="none" w:sz="0" w:space="0" w:color="auto"/>
      </w:divBdr>
    </w:div>
    <w:div w:id="263421064">
      <w:bodyDiv w:val="1"/>
      <w:marLeft w:val="0"/>
      <w:marRight w:val="0"/>
      <w:marTop w:val="0"/>
      <w:marBottom w:val="0"/>
      <w:divBdr>
        <w:top w:val="none" w:sz="0" w:space="0" w:color="auto"/>
        <w:left w:val="none" w:sz="0" w:space="0" w:color="auto"/>
        <w:bottom w:val="none" w:sz="0" w:space="0" w:color="auto"/>
        <w:right w:val="none" w:sz="0" w:space="0" w:color="auto"/>
      </w:divBdr>
    </w:div>
    <w:div w:id="320810375">
      <w:bodyDiv w:val="1"/>
      <w:marLeft w:val="0"/>
      <w:marRight w:val="0"/>
      <w:marTop w:val="0"/>
      <w:marBottom w:val="0"/>
      <w:divBdr>
        <w:top w:val="none" w:sz="0" w:space="0" w:color="auto"/>
        <w:left w:val="none" w:sz="0" w:space="0" w:color="auto"/>
        <w:bottom w:val="none" w:sz="0" w:space="0" w:color="auto"/>
        <w:right w:val="none" w:sz="0" w:space="0" w:color="auto"/>
      </w:divBdr>
    </w:div>
    <w:div w:id="341661645">
      <w:bodyDiv w:val="1"/>
      <w:marLeft w:val="0"/>
      <w:marRight w:val="0"/>
      <w:marTop w:val="0"/>
      <w:marBottom w:val="0"/>
      <w:divBdr>
        <w:top w:val="none" w:sz="0" w:space="0" w:color="auto"/>
        <w:left w:val="none" w:sz="0" w:space="0" w:color="auto"/>
        <w:bottom w:val="none" w:sz="0" w:space="0" w:color="auto"/>
        <w:right w:val="none" w:sz="0" w:space="0" w:color="auto"/>
      </w:divBdr>
    </w:div>
    <w:div w:id="435247884">
      <w:bodyDiv w:val="1"/>
      <w:marLeft w:val="0"/>
      <w:marRight w:val="0"/>
      <w:marTop w:val="0"/>
      <w:marBottom w:val="0"/>
      <w:divBdr>
        <w:top w:val="none" w:sz="0" w:space="0" w:color="auto"/>
        <w:left w:val="none" w:sz="0" w:space="0" w:color="auto"/>
        <w:bottom w:val="none" w:sz="0" w:space="0" w:color="auto"/>
        <w:right w:val="none" w:sz="0" w:space="0" w:color="auto"/>
      </w:divBdr>
    </w:div>
    <w:div w:id="482889089">
      <w:bodyDiv w:val="1"/>
      <w:marLeft w:val="0"/>
      <w:marRight w:val="0"/>
      <w:marTop w:val="0"/>
      <w:marBottom w:val="0"/>
      <w:divBdr>
        <w:top w:val="none" w:sz="0" w:space="0" w:color="auto"/>
        <w:left w:val="none" w:sz="0" w:space="0" w:color="auto"/>
        <w:bottom w:val="none" w:sz="0" w:space="0" w:color="auto"/>
        <w:right w:val="none" w:sz="0" w:space="0" w:color="auto"/>
      </w:divBdr>
    </w:div>
    <w:div w:id="615066685">
      <w:bodyDiv w:val="1"/>
      <w:marLeft w:val="0"/>
      <w:marRight w:val="0"/>
      <w:marTop w:val="0"/>
      <w:marBottom w:val="0"/>
      <w:divBdr>
        <w:top w:val="none" w:sz="0" w:space="0" w:color="auto"/>
        <w:left w:val="none" w:sz="0" w:space="0" w:color="auto"/>
        <w:bottom w:val="none" w:sz="0" w:space="0" w:color="auto"/>
        <w:right w:val="none" w:sz="0" w:space="0" w:color="auto"/>
      </w:divBdr>
    </w:div>
    <w:div w:id="756054371">
      <w:bodyDiv w:val="1"/>
      <w:marLeft w:val="0"/>
      <w:marRight w:val="0"/>
      <w:marTop w:val="0"/>
      <w:marBottom w:val="0"/>
      <w:divBdr>
        <w:top w:val="none" w:sz="0" w:space="0" w:color="auto"/>
        <w:left w:val="none" w:sz="0" w:space="0" w:color="auto"/>
        <w:bottom w:val="none" w:sz="0" w:space="0" w:color="auto"/>
        <w:right w:val="none" w:sz="0" w:space="0" w:color="auto"/>
      </w:divBdr>
    </w:div>
    <w:div w:id="806750924">
      <w:bodyDiv w:val="1"/>
      <w:marLeft w:val="0"/>
      <w:marRight w:val="0"/>
      <w:marTop w:val="0"/>
      <w:marBottom w:val="0"/>
      <w:divBdr>
        <w:top w:val="none" w:sz="0" w:space="0" w:color="auto"/>
        <w:left w:val="none" w:sz="0" w:space="0" w:color="auto"/>
        <w:bottom w:val="none" w:sz="0" w:space="0" w:color="auto"/>
        <w:right w:val="none" w:sz="0" w:space="0" w:color="auto"/>
      </w:divBdr>
    </w:div>
    <w:div w:id="817843845">
      <w:bodyDiv w:val="1"/>
      <w:marLeft w:val="0"/>
      <w:marRight w:val="0"/>
      <w:marTop w:val="0"/>
      <w:marBottom w:val="0"/>
      <w:divBdr>
        <w:top w:val="none" w:sz="0" w:space="0" w:color="auto"/>
        <w:left w:val="none" w:sz="0" w:space="0" w:color="auto"/>
        <w:bottom w:val="none" w:sz="0" w:space="0" w:color="auto"/>
        <w:right w:val="none" w:sz="0" w:space="0" w:color="auto"/>
      </w:divBdr>
    </w:div>
    <w:div w:id="853416907">
      <w:bodyDiv w:val="1"/>
      <w:marLeft w:val="0"/>
      <w:marRight w:val="0"/>
      <w:marTop w:val="0"/>
      <w:marBottom w:val="0"/>
      <w:divBdr>
        <w:top w:val="none" w:sz="0" w:space="0" w:color="auto"/>
        <w:left w:val="none" w:sz="0" w:space="0" w:color="auto"/>
        <w:bottom w:val="none" w:sz="0" w:space="0" w:color="auto"/>
        <w:right w:val="none" w:sz="0" w:space="0" w:color="auto"/>
      </w:divBdr>
    </w:div>
    <w:div w:id="941838040">
      <w:bodyDiv w:val="1"/>
      <w:marLeft w:val="0"/>
      <w:marRight w:val="0"/>
      <w:marTop w:val="0"/>
      <w:marBottom w:val="0"/>
      <w:divBdr>
        <w:top w:val="none" w:sz="0" w:space="0" w:color="auto"/>
        <w:left w:val="none" w:sz="0" w:space="0" w:color="auto"/>
        <w:bottom w:val="none" w:sz="0" w:space="0" w:color="auto"/>
        <w:right w:val="none" w:sz="0" w:space="0" w:color="auto"/>
      </w:divBdr>
    </w:div>
    <w:div w:id="965962145">
      <w:bodyDiv w:val="1"/>
      <w:marLeft w:val="0"/>
      <w:marRight w:val="0"/>
      <w:marTop w:val="0"/>
      <w:marBottom w:val="0"/>
      <w:divBdr>
        <w:top w:val="none" w:sz="0" w:space="0" w:color="auto"/>
        <w:left w:val="none" w:sz="0" w:space="0" w:color="auto"/>
        <w:bottom w:val="none" w:sz="0" w:space="0" w:color="auto"/>
        <w:right w:val="none" w:sz="0" w:space="0" w:color="auto"/>
      </w:divBdr>
    </w:div>
    <w:div w:id="999041330">
      <w:bodyDiv w:val="1"/>
      <w:marLeft w:val="0"/>
      <w:marRight w:val="0"/>
      <w:marTop w:val="0"/>
      <w:marBottom w:val="0"/>
      <w:divBdr>
        <w:top w:val="none" w:sz="0" w:space="0" w:color="auto"/>
        <w:left w:val="none" w:sz="0" w:space="0" w:color="auto"/>
        <w:bottom w:val="none" w:sz="0" w:space="0" w:color="auto"/>
        <w:right w:val="none" w:sz="0" w:space="0" w:color="auto"/>
      </w:divBdr>
    </w:div>
    <w:div w:id="1009672510">
      <w:bodyDiv w:val="1"/>
      <w:marLeft w:val="0"/>
      <w:marRight w:val="0"/>
      <w:marTop w:val="0"/>
      <w:marBottom w:val="0"/>
      <w:divBdr>
        <w:top w:val="none" w:sz="0" w:space="0" w:color="auto"/>
        <w:left w:val="none" w:sz="0" w:space="0" w:color="auto"/>
        <w:bottom w:val="none" w:sz="0" w:space="0" w:color="auto"/>
        <w:right w:val="none" w:sz="0" w:space="0" w:color="auto"/>
      </w:divBdr>
    </w:div>
    <w:div w:id="1048459767">
      <w:bodyDiv w:val="1"/>
      <w:marLeft w:val="0"/>
      <w:marRight w:val="0"/>
      <w:marTop w:val="0"/>
      <w:marBottom w:val="0"/>
      <w:divBdr>
        <w:top w:val="none" w:sz="0" w:space="0" w:color="auto"/>
        <w:left w:val="none" w:sz="0" w:space="0" w:color="auto"/>
        <w:bottom w:val="none" w:sz="0" w:space="0" w:color="auto"/>
        <w:right w:val="none" w:sz="0" w:space="0" w:color="auto"/>
      </w:divBdr>
    </w:div>
    <w:div w:id="1094205877">
      <w:bodyDiv w:val="1"/>
      <w:marLeft w:val="0"/>
      <w:marRight w:val="0"/>
      <w:marTop w:val="0"/>
      <w:marBottom w:val="0"/>
      <w:divBdr>
        <w:top w:val="none" w:sz="0" w:space="0" w:color="auto"/>
        <w:left w:val="none" w:sz="0" w:space="0" w:color="auto"/>
        <w:bottom w:val="none" w:sz="0" w:space="0" w:color="auto"/>
        <w:right w:val="none" w:sz="0" w:space="0" w:color="auto"/>
      </w:divBdr>
    </w:div>
    <w:div w:id="1148060762">
      <w:bodyDiv w:val="1"/>
      <w:marLeft w:val="0"/>
      <w:marRight w:val="0"/>
      <w:marTop w:val="0"/>
      <w:marBottom w:val="0"/>
      <w:divBdr>
        <w:top w:val="none" w:sz="0" w:space="0" w:color="auto"/>
        <w:left w:val="none" w:sz="0" w:space="0" w:color="auto"/>
        <w:bottom w:val="none" w:sz="0" w:space="0" w:color="auto"/>
        <w:right w:val="none" w:sz="0" w:space="0" w:color="auto"/>
      </w:divBdr>
    </w:div>
    <w:div w:id="1174564394">
      <w:bodyDiv w:val="1"/>
      <w:marLeft w:val="0"/>
      <w:marRight w:val="0"/>
      <w:marTop w:val="0"/>
      <w:marBottom w:val="0"/>
      <w:divBdr>
        <w:top w:val="none" w:sz="0" w:space="0" w:color="auto"/>
        <w:left w:val="none" w:sz="0" w:space="0" w:color="auto"/>
        <w:bottom w:val="none" w:sz="0" w:space="0" w:color="auto"/>
        <w:right w:val="none" w:sz="0" w:space="0" w:color="auto"/>
      </w:divBdr>
    </w:div>
    <w:div w:id="1199127738">
      <w:bodyDiv w:val="1"/>
      <w:marLeft w:val="0"/>
      <w:marRight w:val="0"/>
      <w:marTop w:val="0"/>
      <w:marBottom w:val="0"/>
      <w:divBdr>
        <w:top w:val="none" w:sz="0" w:space="0" w:color="auto"/>
        <w:left w:val="none" w:sz="0" w:space="0" w:color="auto"/>
        <w:bottom w:val="none" w:sz="0" w:space="0" w:color="auto"/>
        <w:right w:val="none" w:sz="0" w:space="0" w:color="auto"/>
      </w:divBdr>
    </w:div>
    <w:div w:id="1204709782">
      <w:bodyDiv w:val="1"/>
      <w:marLeft w:val="0"/>
      <w:marRight w:val="0"/>
      <w:marTop w:val="0"/>
      <w:marBottom w:val="0"/>
      <w:divBdr>
        <w:top w:val="none" w:sz="0" w:space="0" w:color="auto"/>
        <w:left w:val="none" w:sz="0" w:space="0" w:color="auto"/>
        <w:bottom w:val="none" w:sz="0" w:space="0" w:color="auto"/>
        <w:right w:val="none" w:sz="0" w:space="0" w:color="auto"/>
      </w:divBdr>
    </w:div>
    <w:div w:id="1237596320">
      <w:bodyDiv w:val="1"/>
      <w:marLeft w:val="0"/>
      <w:marRight w:val="0"/>
      <w:marTop w:val="0"/>
      <w:marBottom w:val="0"/>
      <w:divBdr>
        <w:top w:val="none" w:sz="0" w:space="0" w:color="auto"/>
        <w:left w:val="none" w:sz="0" w:space="0" w:color="auto"/>
        <w:bottom w:val="none" w:sz="0" w:space="0" w:color="auto"/>
        <w:right w:val="none" w:sz="0" w:space="0" w:color="auto"/>
      </w:divBdr>
    </w:div>
    <w:div w:id="1248539750">
      <w:bodyDiv w:val="1"/>
      <w:marLeft w:val="0"/>
      <w:marRight w:val="0"/>
      <w:marTop w:val="0"/>
      <w:marBottom w:val="0"/>
      <w:divBdr>
        <w:top w:val="none" w:sz="0" w:space="0" w:color="auto"/>
        <w:left w:val="none" w:sz="0" w:space="0" w:color="auto"/>
        <w:bottom w:val="none" w:sz="0" w:space="0" w:color="auto"/>
        <w:right w:val="none" w:sz="0" w:space="0" w:color="auto"/>
      </w:divBdr>
    </w:div>
    <w:div w:id="1293361885">
      <w:bodyDiv w:val="1"/>
      <w:marLeft w:val="0"/>
      <w:marRight w:val="0"/>
      <w:marTop w:val="0"/>
      <w:marBottom w:val="0"/>
      <w:divBdr>
        <w:top w:val="none" w:sz="0" w:space="0" w:color="auto"/>
        <w:left w:val="none" w:sz="0" w:space="0" w:color="auto"/>
        <w:bottom w:val="none" w:sz="0" w:space="0" w:color="auto"/>
        <w:right w:val="none" w:sz="0" w:space="0" w:color="auto"/>
      </w:divBdr>
    </w:div>
    <w:div w:id="1371608609">
      <w:bodyDiv w:val="1"/>
      <w:marLeft w:val="0"/>
      <w:marRight w:val="0"/>
      <w:marTop w:val="0"/>
      <w:marBottom w:val="0"/>
      <w:divBdr>
        <w:top w:val="none" w:sz="0" w:space="0" w:color="auto"/>
        <w:left w:val="none" w:sz="0" w:space="0" w:color="auto"/>
        <w:bottom w:val="none" w:sz="0" w:space="0" w:color="auto"/>
        <w:right w:val="none" w:sz="0" w:space="0" w:color="auto"/>
      </w:divBdr>
    </w:div>
    <w:div w:id="1431966725">
      <w:bodyDiv w:val="1"/>
      <w:marLeft w:val="0"/>
      <w:marRight w:val="0"/>
      <w:marTop w:val="0"/>
      <w:marBottom w:val="0"/>
      <w:divBdr>
        <w:top w:val="none" w:sz="0" w:space="0" w:color="auto"/>
        <w:left w:val="none" w:sz="0" w:space="0" w:color="auto"/>
        <w:bottom w:val="none" w:sz="0" w:space="0" w:color="auto"/>
        <w:right w:val="none" w:sz="0" w:space="0" w:color="auto"/>
      </w:divBdr>
    </w:div>
    <w:div w:id="1438913684">
      <w:bodyDiv w:val="1"/>
      <w:marLeft w:val="0"/>
      <w:marRight w:val="0"/>
      <w:marTop w:val="0"/>
      <w:marBottom w:val="0"/>
      <w:divBdr>
        <w:top w:val="none" w:sz="0" w:space="0" w:color="auto"/>
        <w:left w:val="none" w:sz="0" w:space="0" w:color="auto"/>
        <w:bottom w:val="none" w:sz="0" w:space="0" w:color="auto"/>
        <w:right w:val="none" w:sz="0" w:space="0" w:color="auto"/>
      </w:divBdr>
    </w:div>
    <w:div w:id="1716344931">
      <w:bodyDiv w:val="1"/>
      <w:marLeft w:val="0"/>
      <w:marRight w:val="0"/>
      <w:marTop w:val="0"/>
      <w:marBottom w:val="0"/>
      <w:divBdr>
        <w:top w:val="none" w:sz="0" w:space="0" w:color="auto"/>
        <w:left w:val="none" w:sz="0" w:space="0" w:color="auto"/>
        <w:bottom w:val="none" w:sz="0" w:space="0" w:color="auto"/>
        <w:right w:val="none" w:sz="0" w:space="0" w:color="auto"/>
      </w:divBdr>
    </w:div>
    <w:div w:id="1819180952">
      <w:bodyDiv w:val="1"/>
      <w:marLeft w:val="0"/>
      <w:marRight w:val="0"/>
      <w:marTop w:val="0"/>
      <w:marBottom w:val="0"/>
      <w:divBdr>
        <w:top w:val="none" w:sz="0" w:space="0" w:color="auto"/>
        <w:left w:val="none" w:sz="0" w:space="0" w:color="auto"/>
        <w:bottom w:val="none" w:sz="0" w:space="0" w:color="auto"/>
        <w:right w:val="none" w:sz="0" w:space="0" w:color="auto"/>
      </w:divBdr>
    </w:div>
    <w:div w:id="1819224319">
      <w:bodyDiv w:val="1"/>
      <w:marLeft w:val="0"/>
      <w:marRight w:val="0"/>
      <w:marTop w:val="0"/>
      <w:marBottom w:val="0"/>
      <w:divBdr>
        <w:top w:val="none" w:sz="0" w:space="0" w:color="auto"/>
        <w:left w:val="none" w:sz="0" w:space="0" w:color="auto"/>
        <w:bottom w:val="none" w:sz="0" w:space="0" w:color="auto"/>
        <w:right w:val="none" w:sz="0" w:space="0" w:color="auto"/>
      </w:divBdr>
    </w:div>
    <w:div w:id="1841431946">
      <w:bodyDiv w:val="1"/>
      <w:marLeft w:val="0"/>
      <w:marRight w:val="0"/>
      <w:marTop w:val="0"/>
      <w:marBottom w:val="0"/>
      <w:divBdr>
        <w:top w:val="none" w:sz="0" w:space="0" w:color="auto"/>
        <w:left w:val="none" w:sz="0" w:space="0" w:color="auto"/>
        <w:bottom w:val="none" w:sz="0" w:space="0" w:color="auto"/>
        <w:right w:val="none" w:sz="0" w:space="0" w:color="auto"/>
      </w:divBdr>
    </w:div>
    <w:div w:id="1906451381">
      <w:bodyDiv w:val="1"/>
      <w:marLeft w:val="0"/>
      <w:marRight w:val="0"/>
      <w:marTop w:val="0"/>
      <w:marBottom w:val="0"/>
      <w:divBdr>
        <w:top w:val="none" w:sz="0" w:space="0" w:color="auto"/>
        <w:left w:val="none" w:sz="0" w:space="0" w:color="auto"/>
        <w:bottom w:val="none" w:sz="0" w:space="0" w:color="auto"/>
        <w:right w:val="none" w:sz="0" w:space="0" w:color="auto"/>
      </w:divBdr>
    </w:div>
    <w:div w:id="1998612206">
      <w:bodyDiv w:val="1"/>
      <w:marLeft w:val="0"/>
      <w:marRight w:val="0"/>
      <w:marTop w:val="0"/>
      <w:marBottom w:val="0"/>
      <w:divBdr>
        <w:top w:val="none" w:sz="0" w:space="0" w:color="auto"/>
        <w:left w:val="none" w:sz="0" w:space="0" w:color="auto"/>
        <w:bottom w:val="none" w:sz="0" w:space="0" w:color="auto"/>
        <w:right w:val="none" w:sz="0" w:space="0" w:color="auto"/>
      </w:divBdr>
    </w:div>
    <w:div w:id="2047951604">
      <w:bodyDiv w:val="1"/>
      <w:marLeft w:val="0"/>
      <w:marRight w:val="0"/>
      <w:marTop w:val="0"/>
      <w:marBottom w:val="0"/>
      <w:divBdr>
        <w:top w:val="none" w:sz="0" w:space="0" w:color="auto"/>
        <w:left w:val="none" w:sz="0" w:space="0" w:color="auto"/>
        <w:bottom w:val="none" w:sz="0" w:space="0" w:color="auto"/>
        <w:right w:val="none" w:sz="0" w:space="0" w:color="auto"/>
      </w:divBdr>
    </w:div>
    <w:div w:id="208417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65FBC4EFCD4B4285F0F092D5CBB829"/>
        <w:category>
          <w:name w:val="常规"/>
          <w:gallery w:val="placeholder"/>
        </w:category>
        <w:types>
          <w:type w:val="bbPlcHdr"/>
        </w:types>
        <w:behaviors>
          <w:behavior w:val="content"/>
        </w:behaviors>
        <w:guid w:val="{A250E2B6-20C4-4567-9AFD-3A7F25E9722C}"/>
      </w:docPartPr>
      <w:docPartBody>
        <w:p w:rsidR="00000000" w:rsidRDefault="00000000">
          <w:pPr>
            <w:pStyle w:val="9E65FBC4EFCD4B4285F0F092D5CBB829"/>
          </w:pPr>
          <w:r w:rsidRPr="00751A05">
            <w:rPr>
              <w:rStyle w:val="a3"/>
              <w:rFonts w:hint="eastAsia"/>
            </w:rPr>
            <w:t>单击或点击此处输入文字。</w:t>
          </w:r>
        </w:p>
      </w:docPartBody>
    </w:docPart>
    <w:docPart>
      <w:docPartPr>
        <w:name w:val="D59C511F0F67484688B963B258DB98D4"/>
        <w:category>
          <w:name w:val="常规"/>
          <w:gallery w:val="placeholder"/>
        </w:category>
        <w:types>
          <w:type w:val="bbPlcHdr"/>
        </w:types>
        <w:behaviors>
          <w:behavior w:val="content"/>
        </w:behaviors>
        <w:guid w:val="{B7286207-7F28-4346-8557-D637116C7E9D}"/>
      </w:docPartPr>
      <w:docPartBody>
        <w:p w:rsidR="00000000" w:rsidRDefault="00000000">
          <w:pPr>
            <w:pStyle w:val="D59C511F0F67484688B963B258DB98D4"/>
          </w:pPr>
          <w:r w:rsidRPr="00FB6243">
            <w:rPr>
              <w:rStyle w:val="a3"/>
              <w:rFonts w:hint="eastAsia"/>
            </w:rPr>
            <w:t>选择一项。</w:t>
          </w:r>
        </w:p>
      </w:docPartBody>
    </w:docPart>
    <w:docPart>
      <w:docPartPr>
        <w:name w:val="0A4537EA61C3456FB32A30EEF0120216"/>
        <w:category>
          <w:name w:val="常规"/>
          <w:gallery w:val="placeholder"/>
        </w:category>
        <w:types>
          <w:type w:val="bbPlcHdr"/>
        </w:types>
        <w:behaviors>
          <w:behavior w:val="content"/>
        </w:behaviors>
        <w:guid w:val="{BB44CD90-CB8B-4B5E-A65B-6C76DDE8D4BB}"/>
      </w:docPartPr>
      <w:docPartBody>
        <w:p w:rsidR="00000000" w:rsidRDefault="00000000">
          <w:pPr>
            <w:pStyle w:val="0A4537EA61C3456FB32A30EEF012021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60"/>
    <w:rsid w:val="004D4933"/>
    <w:rsid w:val="00B41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E65FBC4EFCD4B4285F0F092D5CBB829">
    <w:name w:val="9E65FBC4EFCD4B4285F0F092D5CBB829"/>
    <w:pPr>
      <w:widowControl w:val="0"/>
    </w:pPr>
  </w:style>
  <w:style w:type="paragraph" w:customStyle="1" w:styleId="D59C511F0F67484688B963B258DB98D4">
    <w:name w:val="D59C511F0F67484688B963B258DB98D4"/>
    <w:pPr>
      <w:widowControl w:val="0"/>
    </w:pPr>
  </w:style>
  <w:style w:type="paragraph" w:customStyle="1" w:styleId="0A4537EA61C3456FB32A30EEF0120216">
    <w:name w:val="0A4537EA61C3456FB32A30EEF012021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53</TotalTime>
  <Pages>7</Pages>
  <Words>2103</Words>
  <Characters>2629</Characters>
  <Application>Microsoft Office Word</Application>
  <DocSecurity>0</DocSecurity>
  <Lines>438</Lines>
  <Paragraphs>394</Paragraphs>
  <ScaleCrop>false</ScaleCrop>
  <Company>PCMI</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韩鹏鹭</dc:creator>
  <cp:keywords/>
  <dc:description>&lt;config cover="true" show_menu="true" version="1.0.0" doctype="SDKXY"&gt;_x000d_
&lt;/config&gt;</dc:description>
  <cp:lastModifiedBy>c19729</cp:lastModifiedBy>
  <cp:revision>1</cp:revision>
  <cp:lastPrinted>2021-02-02T08:22:00Z</cp:lastPrinted>
  <dcterms:created xsi:type="dcterms:W3CDTF">2024-09-23T07:17:00Z</dcterms:created>
  <dcterms:modified xsi:type="dcterms:W3CDTF">2024-09-23T08:10:00Z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