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03ED4">
        <w:tc>
          <w:tcPr>
            <w:tcW w:w="509" w:type="dxa"/>
          </w:tcPr>
          <w:p w:rsidR="00103ED4" w:rsidRDefault="00135C8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103ED4" w:rsidRDefault="00135C8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936.030</w:t>
            </w:r>
            <w:r>
              <w:rPr>
                <w:rFonts w:ascii="黑体" w:eastAsia="黑体" w:hAnsi="黑体"/>
                <w:sz w:val="21"/>
                <w:szCs w:val="21"/>
              </w:rPr>
              <w:fldChar w:fldCharType="end"/>
            </w:r>
            <w:bookmarkEnd w:id="0"/>
          </w:p>
        </w:tc>
      </w:tr>
      <w:tr w:rsidR="00103ED4">
        <w:tc>
          <w:tcPr>
            <w:tcW w:w="509" w:type="dxa"/>
          </w:tcPr>
          <w:p w:rsidR="00103ED4" w:rsidRDefault="00135C8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03ED4">
              <w:trPr>
                <w:trHeight w:hRule="exact" w:val="1021"/>
              </w:trPr>
              <w:tc>
                <w:tcPr>
                  <w:tcW w:w="9242" w:type="dxa"/>
                  <w:vAlign w:val="center"/>
                </w:tcPr>
                <w:p w:rsidR="00103ED4" w:rsidRDefault="00103ED4" w:rsidP="00084C98">
                  <w:pPr>
                    <w:pStyle w:val="affff8"/>
                    <w:framePr w:w="0" w:hRule="auto" w:wrap="auto" w:hAnchor="text" w:xAlign="left" w:yAlign="inline" w:anchorLock="0"/>
                    <w:ind w:left="420" w:right="624"/>
                    <w:rPr>
                      <w:rFonts w:ascii="宋体" w:hAnsi="宋体"/>
                      <w:sz w:val="28"/>
                      <w:szCs w:val="28"/>
                    </w:rPr>
                  </w:pPr>
                </w:p>
              </w:tc>
            </w:tr>
          </w:tbl>
          <w:p w:rsidR="00103ED4" w:rsidRDefault="00135C8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42</w:t>
            </w:r>
            <w:r>
              <w:rPr>
                <w:rFonts w:ascii="黑体" w:eastAsia="黑体" w:hAnsi="黑体"/>
                <w:sz w:val="21"/>
                <w:szCs w:val="21"/>
              </w:rPr>
              <w:fldChar w:fldCharType="end"/>
            </w:r>
            <w:bookmarkEnd w:id="1"/>
          </w:p>
        </w:tc>
      </w:tr>
    </w:tbl>
    <w:p w:rsidR="00103ED4" w:rsidRDefault="00135C81">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103ED4" w:rsidRDefault="00135C81">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7C0517" w:rsidRPr="007C0517">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2024</w:t>
      </w:r>
      <w:r>
        <w:fldChar w:fldCharType="end"/>
      </w:r>
      <w:bookmarkEnd w:id="5"/>
    </w:p>
    <w:p w:rsidR="00103ED4" w:rsidRDefault="00135C81">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103ED4" w:rsidRDefault="00135C8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103ED4" w:rsidRDefault="00103ED4">
      <w:pPr>
        <w:pStyle w:val="affff9"/>
        <w:framePr w:w="9639" w:h="6976" w:hRule="exact" w:hSpace="0" w:vSpace="0" w:wrap="around" w:hAnchor="page" w:y="6408"/>
        <w:jc w:val="center"/>
        <w:rPr>
          <w:rFonts w:ascii="黑体" w:eastAsia="黑体" w:hAnsi="黑体"/>
          <w:b w:val="0"/>
          <w:bCs w:val="0"/>
          <w:w w:val="100"/>
        </w:rPr>
      </w:pPr>
    </w:p>
    <w:p w:rsidR="00103ED4" w:rsidRDefault="00135C8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bookmarkStart w:id="8" w:name="OLE_LINK3"/>
      <w:bookmarkStart w:id="9" w:name="_GoBack"/>
      <w:r>
        <w:rPr>
          <w:rFonts w:hint="eastAsia"/>
        </w:rPr>
        <w:t>市政给水排水管道盾构法施工规范</w:t>
      </w:r>
      <w:bookmarkEnd w:id="8"/>
      <w:bookmarkEnd w:id="9"/>
      <w:r>
        <w:fldChar w:fldCharType="end"/>
      </w:r>
      <w:bookmarkEnd w:id="7"/>
    </w:p>
    <w:p w:rsidR="00103ED4" w:rsidRDefault="00103ED4">
      <w:pPr>
        <w:framePr w:w="9639" w:h="6974" w:hRule="exact" w:wrap="around" w:vAnchor="page" w:hAnchor="page" w:x="1419" w:y="6408" w:anchorLock="1"/>
        <w:ind w:left="-1418"/>
      </w:pPr>
    </w:p>
    <w:p w:rsidR="00103ED4" w:rsidRDefault="00135C8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bookmarkStart w:id="11" w:name="OLE_LINK1"/>
      <w:bookmarkStart w:id="12" w:name="OLE_LINK2"/>
      <w:r>
        <w:rPr>
          <w:rFonts w:eastAsia="黑体" w:hint="eastAsia"/>
          <w:szCs w:val="28"/>
        </w:rPr>
        <w:t xml:space="preserve">Specification </w:t>
      </w:r>
      <w:r>
        <w:rPr>
          <w:rFonts w:eastAsia="黑体"/>
          <w:szCs w:val="28"/>
        </w:rPr>
        <w:t>for shield tunneling construction of municipal water supply and drainage pipeline</w:t>
      </w:r>
      <w:bookmarkEnd w:id="11"/>
      <w:bookmarkEnd w:id="12"/>
      <w:r>
        <w:rPr>
          <w:rFonts w:eastAsia="黑体"/>
          <w:szCs w:val="28"/>
        </w:rPr>
        <w:fldChar w:fldCharType="end"/>
      </w:r>
      <w:bookmarkEnd w:id="10"/>
    </w:p>
    <w:p w:rsidR="00103ED4" w:rsidRDefault="00103ED4">
      <w:pPr>
        <w:framePr w:w="9639" w:h="6974" w:hRule="exact" w:wrap="around" w:vAnchor="page" w:hAnchor="page" w:x="1419" w:y="6408" w:anchorLock="1"/>
        <w:spacing w:line="760" w:lineRule="exact"/>
        <w:ind w:left="-1418"/>
      </w:pPr>
    </w:p>
    <w:p w:rsidR="00103ED4" w:rsidRDefault="00103ED4">
      <w:pPr>
        <w:pStyle w:val="afffffff1"/>
        <w:framePr w:w="9639" w:h="6974" w:hRule="exact" w:wrap="around" w:vAnchor="page" w:hAnchor="page" w:x="1419" w:y="6408" w:anchorLock="1"/>
        <w:textAlignment w:val="bottom"/>
        <w:rPr>
          <w:rFonts w:eastAsia="黑体"/>
          <w:szCs w:val="28"/>
        </w:rPr>
      </w:pPr>
    </w:p>
    <w:p w:rsidR="00103ED4" w:rsidRDefault="00135C8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r>
      <w:r>
        <w:rPr>
          <w:sz w:val="24"/>
          <w:szCs w:val="28"/>
        </w:rPr>
        <w:fldChar w:fldCharType="end"/>
      </w:r>
      <w:bookmarkEnd w:id="13"/>
    </w:p>
    <w:p w:rsidR="00103ED4" w:rsidRDefault="00135C8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4"/>
    </w:p>
    <w:p w:rsidR="00103ED4" w:rsidRDefault="00135C8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r>
      <w:r>
        <w:rPr>
          <w:b/>
          <w:sz w:val="21"/>
          <w:szCs w:val="28"/>
        </w:rPr>
        <w:fldChar w:fldCharType="end"/>
      </w:r>
      <w:bookmarkEnd w:id="15"/>
    </w:p>
    <w:p w:rsidR="00103ED4" w:rsidRDefault="00135C81">
      <w:pPr>
        <w:pStyle w:val="afffffffff9"/>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发布</w:t>
      </w:r>
    </w:p>
    <w:p w:rsidR="00103ED4" w:rsidRDefault="00135C81">
      <w:pPr>
        <w:pStyle w:val="afffffffffa"/>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rPr>
          <w:rFonts w:hint="eastAsia"/>
        </w:rPr>
        <w:t>实施</w:t>
      </w:r>
    </w:p>
    <w:p w:rsidR="00103ED4" w:rsidRDefault="00135C8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r>
      <w:r>
        <w:rPr>
          <w:rFonts w:hAnsi="黑体"/>
          <w:w w:val="100"/>
          <w:sz w:val="28"/>
        </w:rPr>
        <w:fldChar w:fldCharType="separate"/>
      </w:r>
      <w:r w:rsidR="007C0517" w:rsidRPr="007C0517">
        <w:rPr>
          <w:rFonts w:hAnsi="黑体" w:hint="eastAsia"/>
          <w:w w:val="100"/>
          <w:sz w:val="28"/>
        </w:rPr>
        <w:t>中国中小企业协会</w:t>
      </w:r>
      <w:r>
        <w:rPr>
          <w:rFonts w:hAnsi="黑体"/>
          <w:w w:val="100"/>
          <w:sz w:val="28"/>
        </w:rPr>
        <w:fldChar w:fldCharType="end"/>
      </w:r>
      <w:bookmarkEnd w:id="22"/>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103ED4" w:rsidRDefault="00135C81">
      <w:pPr>
        <w:rPr>
          <w:rFonts w:ascii="宋体" w:hAnsi="宋体"/>
          <w:sz w:val="28"/>
          <w:szCs w:val="28"/>
        </w:rPr>
        <w:sectPr w:rsidR="00103ED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03ED4" w:rsidRDefault="00135C81">
      <w:pPr>
        <w:pStyle w:val="affffff3"/>
        <w:spacing w:after="360"/>
      </w:pPr>
      <w:bookmarkStart w:id="23" w:name="BookMark1"/>
      <w:bookmarkStart w:id="24" w:name="_Toc155356332"/>
      <w:bookmarkStart w:id="25" w:name="_Toc170482049"/>
      <w:bookmarkStart w:id="26" w:name="_Toc170482455"/>
      <w:r>
        <w:rPr>
          <w:rFonts w:hint="eastAsia"/>
          <w:spacing w:val="320"/>
        </w:rPr>
        <w:lastRenderedPageBreak/>
        <w:t>目</w:t>
      </w:r>
      <w:r>
        <w:rPr>
          <w:rFonts w:hint="eastAsia"/>
        </w:rPr>
        <w:t>次</w:t>
      </w:r>
    </w:p>
    <w:p w:rsidR="00103ED4" w:rsidRDefault="00135C81">
      <w:pPr>
        <w:pStyle w:val="10"/>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hyperlink w:anchor="_Toc170937925" w:history="1">
        <w:r>
          <w:rPr>
            <w:rStyle w:val="affff5"/>
            <w:rFonts w:hint="eastAsia"/>
          </w:rPr>
          <w:t>前言</w:t>
        </w:r>
        <w:r>
          <w:tab/>
        </w:r>
        <w:r>
          <w:fldChar w:fldCharType="begin"/>
        </w:r>
        <w:r>
          <w:instrText xml:space="preserve"> PAGEREF _Toc170937925 \h </w:instrText>
        </w:r>
        <w:r>
          <w:fldChar w:fldCharType="separate"/>
        </w:r>
        <w:r w:rsidR="004927AE">
          <w:rPr>
            <w:noProof/>
          </w:rPr>
          <w:t>II</w:t>
        </w:r>
        <w:r>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26" w:history="1">
        <w:r w:rsidR="00135C81">
          <w:rPr>
            <w:rStyle w:val="affff5"/>
          </w:rPr>
          <w:t xml:space="preserve">1 </w:t>
        </w:r>
        <w:r w:rsidR="00135C81">
          <w:rPr>
            <w:rStyle w:val="affff5"/>
            <w:rFonts w:hint="eastAsia"/>
          </w:rPr>
          <w:t xml:space="preserve"> 范围</w:t>
        </w:r>
        <w:r w:rsidR="00135C81">
          <w:tab/>
        </w:r>
        <w:r w:rsidR="00135C81">
          <w:fldChar w:fldCharType="begin"/>
        </w:r>
        <w:r w:rsidR="00135C81">
          <w:instrText xml:space="preserve"> PAGEREF _Toc170937926 \h </w:instrText>
        </w:r>
        <w:r w:rsidR="00135C81">
          <w:fldChar w:fldCharType="separate"/>
        </w:r>
        <w:r w:rsidR="004927AE">
          <w:rPr>
            <w:noProof/>
          </w:rPr>
          <w:t>1</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27" w:history="1">
        <w:r w:rsidR="00135C81">
          <w:rPr>
            <w:rStyle w:val="affff5"/>
          </w:rPr>
          <w:t xml:space="preserve">2 </w:t>
        </w:r>
        <w:r w:rsidR="00135C81">
          <w:rPr>
            <w:rStyle w:val="affff5"/>
            <w:rFonts w:hint="eastAsia"/>
          </w:rPr>
          <w:t xml:space="preserve"> 规范性引用文件</w:t>
        </w:r>
        <w:r w:rsidR="00135C81">
          <w:tab/>
        </w:r>
        <w:r w:rsidR="00135C81">
          <w:fldChar w:fldCharType="begin"/>
        </w:r>
        <w:r w:rsidR="00135C81">
          <w:instrText xml:space="preserve"> PAGEREF _Toc170937927 \h </w:instrText>
        </w:r>
        <w:r w:rsidR="00135C81">
          <w:fldChar w:fldCharType="separate"/>
        </w:r>
        <w:r w:rsidR="004927AE">
          <w:rPr>
            <w:noProof/>
          </w:rPr>
          <w:t>1</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28" w:history="1">
        <w:r w:rsidR="00135C81">
          <w:rPr>
            <w:rStyle w:val="affff5"/>
          </w:rPr>
          <w:t xml:space="preserve">3 </w:t>
        </w:r>
        <w:r w:rsidR="00135C81">
          <w:rPr>
            <w:rStyle w:val="affff5"/>
            <w:rFonts w:hint="eastAsia"/>
          </w:rPr>
          <w:t xml:space="preserve"> 术语和定义</w:t>
        </w:r>
        <w:r w:rsidR="00135C81">
          <w:tab/>
        </w:r>
        <w:r w:rsidR="00135C81">
          <w:fldChar w:fldCharType="begin"/>
        </w:r>
        <w:r w:rsidR="00135C81">
          <w:instrText xml:space="preserve"> PAGEREF _Toc170937928 \h </w:instrText>
        </w:r>
        <w:r w:rsidR="00135C81">
          <w:fldChar w:fldCharType="separate"/>
        </w:r>
        <w:r w:rsidR="004927AE">
          <w:rPr>
            <w:noProof/>
          </w:rPr>
          <w:t>1</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31" w:history="1">
        <w:r w:rsidR="00135C81">
          <w:rPr>
            <w:rStyle w:val="affff5"/>
          </w:rPr>
          <w:t xml:space="preserve">4 </w:t>
        </w:r>
        <w:r w:rsidR="00135C81">
          <w:rPr>
            <w:rStyle w:val="affff5"/>
            <w:rFonts w:hint="eastAsia"/>
          </w:rPr>
          <w:t xml:space="preserve"> 基本规定</w:t>
        </w:r>
        <w:r w:rsidR="00135C81">
          <w:tab/>
        </w:r>
        <w:r w:rsidR="00135C81">
          <w:fldChar w:fldCharType="begin"/>
        </w:r>
        <w:r w:rsidR="00135C81">
          <w:instrText xml:space="preserve"> PAGEREF _Toc170937931 \h </w:instrText>
        </w:r>
        <w:r w:rsidR="00135C81">
          <w:fldChar w:fldCharType="separate"/>
        </w:r>
        <w:r w:rsidR="004927AE">
          <w:rPr>
            <w:noProof/>
          </w:rPr>
          <w:t>1</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32" w:history="1">
        <w:r w:rsidR="00135C81">
          <w:rPr>
            <w:rStyle w:val="affff5"/>
          </w:rPr>
          <w:t xml:space="preserve">5 </w:t>
        </w:r>
        <w:r w:rsidR="00135C81">
          <w:rPr>
            <w:rStyle w:val="affff5"/>
            <w:rFonts w:hint="eastAsia"/>
          </w:rPr>
          <w:t xml:space="preserve"> 施工准备</w:t>
        </w:r>
        <w:r w:rsidR="00135C81">
          <w:tab/>
        </w:r>
        <w:r w:rsidR="00135C81">
          <w:fldChar w:fldCharType="begin"/>
        </w:r>
        <w:r w:rsidR="00135C81">
          <w:instrText xml:space="preserve"> PAGEREF _Toc170937932 \h </w:instrText>
        </w:r>
        <w:r w:rsidR="00135C81">
          <w:fldChar w:fldCharType="separate"/>
        </w:r>
        <w:r w:rsidR="004927AE">
          <w:rPr>
            <w:noProof/>
          </w:rPr>
          <w:t>2</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33" w:history="1">
        <w:r w:rsidR="00135C81">
          <w:rPr>
            <w:rStyle w:val="affff5"/>
          </w:rPr>
          <w:t xml:space="preserve">6 </w:t>
        </w:r>
        <w:r w:rsidR="00135C81">
          <w:rPr>
            <w:rStyle w:val="affff5"/>
            <w:rFonts w:hint="eastAsia"/>
          </w:rPr>
          <w:t xml:space="preserve"> 管片生产</w:t>
        </w:r>
        <w:r w:rsidR="00135C81">
          <w:tab/>
        </w:r>
        <w:r w:rsidR="00135C81">
          <w:fldChar w:fldCharType="begin"/>
        </w:r>
        <w:r w:rsidR="00135C81">
          <w:instrText xml:space="preserve"> PAGEREF _Toc170937933 \h </w:instrText>
        </w:r>
        <w:r w:rsidR="00135C81">
          <w:fldChar w:fldCharType="separate"/>
        </w:r>
        <w:r w:rsidR="004927AE">
          <w:rPr>
            <w:noProof/>
          </w:rPr>
          <w:t>2</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34" w:history="1">
        <w:r w:rsidR="00135C81">
          <w:rPr>
            <w:rStyle w:val="affff5"/>
            <w14:scene3d>
              <w14:camera w14:prst="orthographicFront"/>
              <w14:lightRig w14:rig="threePt" w14:dir="t">
                <w14:rot w14:lat="0" w14:lon="0" w14:rev="0"/>
              </w14:lightRig>
            </w14:scene3d>
          </w:rPr>
          <w:t xml:space="preserve">6.1 </w:t>
        </w:r>
        <w:r w:rsidR="00135C81">
          <w:rPr>
            <w:rStyle w:val="affff5"/>
            <w:rFonts w:hint="eastAsia"/>
          </w:rPr>
          <w:t xml:space="preserve"> 原材料</w:t>
        </w:r>
        <w:r w:rsidR="00135C81">
          <w:tab/>
        </w:r>
        <w:r w:rsidR="00135C81">
          <w:fldChar w:fldCharType="begin"/>
        </w:r>
        <w:r w:rsidR="00135C81">
          <w:instrText xml:space="preserve"> PAGEREF _Toc170937934 \h </w:instrText>
        </w:r>
        <w:r w:rsidR="00135C81">
          <w:fldChar w:fldCharType="separate"/>
        </w:r>
        <w:r w:rsidR="004927AE">
          <w:rPr>
            <w:noProof/>
          </w:rPr>
          <w:t>2</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35" w:history="1">
        <w:r w:rsidR="00135C81">
          <w:rPr>
            <w:rStyle w:val="affff5"/>
            <w14:scene3d>
              <w14:camera w14:prst="orthographicFront"/>
              <w14:lightRig w14:rig="threePt" w14:dir="t">
                <w14:rot w14:lat="0" w14:lon="0" w14:rev="0"/>
              </w14:lightRig>
            </w14:scene3d>
          </w:rPr>
          <w:t xml:space="preserve">6.2 </w:t>
        </w:r>
        <w:r w:rsidR="00135C81">
          <w:rPr>
            <w:rStyle w:val="affff5"/>
            <w:rFonts w:hint="eastAsia"/>
          </w:rPr>
          <w:t xml:space="preserve"> 养护</w:t>
        </w:r>
        <w:r w:rsidR="00135C81">
          <w:tab/>
        </w:r>
        <w:r w:rsidR="00135C81">
          <w:fldChar w:fldCharType="begin"/>
        </w:r>
        <w:r w:rsidR="00135C81">
          <w:instrText xml:space="preserve"> PAGEREF _Toc170937935 \h </w:instrText>
        </w:r>
        <w:r w:rsidR="00135C81">
          <w:fldChar w:fldCharType="separate"/>
        </w:r>
        <w:r w:rsidR="004927AE">
          <w:rPr>
            <w:noProof/>
          </w:rPr>
          <w:t>2</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36" w:history="1">
        <w:r w:rsidR="00135C81">
          <w:rPr>
            <w:rStyle w:val="affff5"/>
            <w14:scene3d>
              <w14:camera w14:prst="orthographicFront"/>
              <w14:lightRig w14:rig="threePt" w14:dir="t">
                <w14:rot w14:lat="0" w14:lon="0" w14:rev="0"/>
              </w14:lightRig>
            </w14:scene3d>
          </w:rPr>
          <w:t xml:space="preserve">6.3 </w:t>
        </w:r>
        <w:r w:rsidR="00135C81">
          <w:rPr>
            <w:rStyle w:val="affff5"/>
            <w:rFonts w:hint="eastAsia"/>
          </w:rPr>
          <w:t xml:space="preserve"> 运输与贮存</w:t>
        </w:r>
        <w:r w:rsidR="00135C81">
          <w:tab/>
        </w:r>
        <w:r w:rsidR="00135C81">
          <w:fldChar w:fldCharType="begin"/>
        </w:r>
        <w:r w:rsidR="00135C81">
          <w:instrText xml:space="preserve"> PAGEREF _Toc170937936 \h </w:instrText>
        </w:r>
        <w:r w:rsidR="00135C81">
          <w:fldChar w:fldCharType="separate"/>
        </w:r>
        <w:r w:rsidR="004927AE">
          <w:rPr>
            <w:noProof/>
          </w:rPr>
          <w:t>2</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37" w:history="1">
        <w:r w:rsidR="00135C81">
          <w:rPr>
            <w:rStyle w:val="affff5"/>
          </w:rPr>
          <w:t xml:space="preserve">7 </w:t>
        </w:r>
        <w:r w:rsidR="00135C81">
          <w:rPr>
            <w:rStyle w:val="affff5"/>
            <w:rFonts w:hint="eastAsia"/>
          </w:rPr>
          <w:t xml:space="preserve"> 掘进施工</w:t>
        </w:r>
        <w:r w:rsidR="00135C81">
          <w:tab/>
        </w:r>
        <w:r w:rsidR="00135C81">
          <w:fldChar w:fldCharType="begin"/>
        </w:r>
        <w:r w:rsidR="00135C81">
          <w:instrText xml:space="preserve"> PAGEREF _Toc170937937 \h </w:instrText>
        </w:r>
        <w:r w:rsidR="00135C81">
          <w:fldChar w:fldCharType="separate"/>
        </w:r>
        <w:r w:rsidR="004927AE">
          <w:rPr>
            <w:noProof/>
          </w:rPr>
          <w:t>3</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38" w:history="1">
        <w:r w:rsidR="00135C81">
          <w:rPr>
            <w:rStyle w:val="affff5"/>
            <w14:scene3d>
              <w14:camera w14:prst="orthographicFront"/>
              <w14:lightRig w14:rig="threePt" w14:dir="t">
                <w14:rot w14:lat="0" w14:lon="0" w14:rev="0"/>
              </w14:lightRig>
            </w14:scene3d>
          </w:rPr>
          <w:t xml:space="preserve">7.1 </w:t>
        </w:r>
        <w:r w:rsidR="00135C81">
          <w:rPr>
            <w:rStyle w:val="affff5"/>
            <w:rFonts w:hint="eastAsia"/>
          </w:rPr>
          <w:t xml:space="preserve"> 进、出工作井施工</w:t>
        </w:r>
        <w:r w:rsidR="00135C81">
          <w:tab/>
        </w:r>
        <w:r w:rsidR="00135C81">
          <w:fldChar w:fldCharType="begin"/>
        </w:r>
        <w:r w:rsidR="00135C81">
          <w:instrText xml:space="preserve"> PAGEREF _Toc170937938 \h </w:instrText>
        </w:r>
        <w:r w:rsidR="00135C81">
          <w:fldChar w:fldCharType="separate"/>
        </w:r>
        <w:r w:rsidR="004927AE">
          <w:rPr>
            <w:noProof/>
          </w:rPr>
          <w:t>3</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39" w:history="1">
        <w:r w:rsidR="00135C81">
          <w:rPr>
            <w:rStyle w:val="affff5"/>
            <w14:scene3d>
              <w14:camera w14:prst="orthographicFront"/>
              <w14:lightRig w14:rig="threePt" w14:dir="t">
                <w14:rot w14:lat="0" w14:lon="0" w14:rev="0"/>
              </w14:lightRig>
            </w14:scene3d>
          </w:rPr>
          <w:t xml:space="preserve">7.2 </w:t>
        </w:r>
        <w:r w:rsidR="00135C81">
          <w:rPr>
            <w:rStyle w:val="affff5"/>
            <w:rFonts w:hint="eastAsia"/>
          </w:rPr>
          <w:t xml:space="preserve"> 盾构掘进</w:t>
        </w:r>
        <w:r w:rsidR="00135C81">
          <w:tab/>
        </w:r>
        <w:r w:rsidR="00135C81">
          <w:fldChar w:fldCharType="begin"/>
        </w:r>
        <w:r w:rsidR="00135C81">
          <w:instrText xml:space="preserve"> PAGEREF _Toc170937939 \h </w:instrText>
        </w:r>
        <w:r w:rsidR="00135C81">
          <w:fldChar w:fldCharType="separate"/>
        </w:r>
        <w:r w:rsidR="004927AE">
          <w:rPr>
            <w:noProof/>
          </w:rPr>
          <w:t>3</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0" w:history="1">
        <w:r w:rsidR="00135C81">
          <w:rPr>
            <w:rStyle w:val="affff5"/>
            <w14:scene3d>
              <w14:camera w14:prst="orthographicFront"/>
              <w14:lightRig w14:rig="threePt" w14:dir="t">
                <w14:rot w14:lat="0" w14:lon="0" w14:rev="0"/>
              </w14:lightRig>
            </w14:scene3d>
          </w:rPr>
          <w:t xml:space="preserve">7.3 </w:t>
        </w:r>
        <w:r w:rsidR="00135C81">
          <w:rPr>
            <w:rStyle w:val="affff5"/>
            <w:rFonts w:hint="eastAsia"/>
          </w:rPr>
          <w:t xml:space="preserve"> 管片拼装</w:t>
        </w:r>
        <w:r w:rsidR="00135C81">
          <w:tab/>
        </w:r>
        <w:r w:rsidR="00135C81">
          <w:fldChar w:fldCharType="begin"/>
        </w:r>
        <w:r w:rsidR="00135C81">
          <w:instrText xml:space="preserve"> PAGEREF _Toc170937940 \h </w:instrText>
        </w:r>
        <w:r w:rsidR="00135C81">
          <w:fldChar w:fldCharType="separate"/>
        </w:r>
        <w:r w:rsidR="004927AE">
          <w:rPr>
            <w:noProof/>
          </w:rPr>
          <w:t>4</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1" w:history="1">
        <w:r w:rsidR="00135C81">
          <w:rPr>
            <w:rStyle w:val="affff5"/>
            <w14:scene3d>
              <w14:camera w14:prst="orthographicFront"/>
              <w14:lightRig w14:rig="threePt" w14:dir="t">
                <w14:rot w14:lat="0" w14:lon="0" w14:rev="0"/>
              </w14:lightRig>
            </w14:scene3d>
          </w:rPr>
          <w:t xml:space="preserve">7.4 </w:t>
        </w:r>
        <w:r w:rsidR="00135C81">
          <w:rPr>
            <w:rStyle w:val="affff5"/>
            <w:rFonts w:hint="eastAsia"/>
          </w:rPr>
          <w:t xml:space="preserve"> 壁后注浆</w:t>
        </w:r>
        <w:r w:rsidR="00135C81">
          <w:tab/>
        </w:r>
        <w:r w:rsidR="00135C81">
          <w:fldChar w:fldCharType="begin"/>
        </w:r>
        <w:r w:rsidR="00135C81">
          <w:instrText xml:space="preserve"> PAGEREF _Toc170937941 \h </w:instrText>
        </w:r>
        <w:r w:rsidR="00135C81">
          <w:fldChar w:fldCharType="separate"/>
        </w:r>
        <w:r w:rsidR="004927AE">
          <w:rPr>
            <w:noProof/>
          </w:rPr>
          <w:t>4</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2" w:history="1">
        <w:r w:rsidR="00135C81">
          <w:rPr>
            <w:rStyle w:val="affff5"/>
            <w14:scene3d>
              <w14:camera w14:prst="orthographicFront"/>
              <w14:lightRig w14:rig="threePt" w14:dir="t">
                <w14:rot w14:lat="0" w14:lon="0" w14:rev="0"/>
              </w14:lightRig>
            </w14:scene3d>
          </w:rPr>
          <w:t xml:space="preserve">7.5 </w:t>
        </w:r>
        <w:r w:rsidR="00135C81">
          <w:rPr>
            <w:rStyle w:val="affff5"/>
            <w:rFonts w:hint="eastAsia"/>
          </w:rPr>
          <w:t xml:space="preserve"> 隧道防水</w:t>
        </w:r>
        <w:r w:rsidR="00135C81">
          <w:tab/>
        </w:r>
        <w:r w:rsidR="00135C81">
          <w:fldChar w:fldCharType="begin"/>
        </w:r>
        <w:r w:rsidR="00135C81">
          <w:instrText xml:space="preserve"> PAGEREF _Toc170937942 \h </w:instrText>
        </w:r>
        <w:r w:rsidR="00135C81">
          <w:fldChar w:fldCharType="separate"/>
        </w:r>
        <w:r w:rsidR="004927AE">
          <w:rPr>
            <w:noProof/>
          </w:rPr>
          <w:t>4</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43" w:history="1">
        <w:r w:rsidR="00135C81">
          <w:rPr>
            <w:rStyle w:val="affff5"/>
          </w:rPr>
          <w:t xml:space="preserve">8 </w:t>
        </w:r>
        <w:r w:rsidR="00135C81">
          <w:rPr>
            <w:rStyle w:val="affff5"/>
            <w:rFonts w:hint="eastAsia"/>
          </w:rPr>
          <w:t xml:space="preserve"> 施工监测</w:t>
        </w:r>
        <w:r w:rsidR="00135C81">
          <w:tab/>
        </w:r>
        <w:r w:rsidR="00135C81">
          <w:fldChar w:fldCharType="begin"/>
        </w:r>
        <w:r w:rsidR="00135C81">
          <w:instrText xml:space="preserve"> PAGEREF _Toc170937943 \h </w:instrText>
        </w:r>
        <w:r w:rsidR="00135C81">
          <w:fldChar w:fldCharType="separate"/>
        </w:r>
        <w:r w:rsidR="004927AE">
          <w:rPr>
            <w:noProof/>
          </w:rPr>
          <w:t>4</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4" w:history="1">
        <w:r w:rsidR="00135C81">
          <w:rPr>
            <w:rStyle w:val="affff5"/>
            <w14:scene3d>
              <w14:camera w14:prst="orthographicFront"/>
              <w14:lightRig w14:rig="threePt" w14:dir="t">
                <w14:rot w14:lat="0" w14:lon="0" w14:rev="0"/>
              </w14:lightRig>
            </w14:scene3d>
          </w:rPr>
          <w:t xml:space="preserve">8.1 </w:t>
        </w:r>
        <w:r w:rsidR="00135C81">
          <w:rPr>
            <w:rStyle w:val="affff5"/>
            <w:rFonts w:hint="eastAsia"/>
          </w:rPr>
          <w:t xml:space="preserve"> 监测项目</w:t>
        </w:r>
        <w:r w:rsidR="00135C81">
          <w:tab/>
        </w:r>
        <w:r w:rsidR="00135C81">
          <w:fldChar w:fldCharType="begin"/>
        </w:r>
        <w:r w:rsidR="00135C81">
          <w:instrText xml:space="preserve"> PAGEREF _Toc170937944 \h </w:instrText>
        </w:r>
        <w:r w:rsidR="00135C81">
          <w:fldChar w:fldCharType="separate"/>
        </w:r>
        <w:r w:rsidR="004927AE">
          <w:rPr>
            <w:noProof/>
          </w:rPr>
          <w:t>4</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5" w:history="1">
        <w:r w:rsidR="00135C81">
          <w:rPr>
            <w:rStyle w:val="affff5"/>
            <w14:scene3d>
              <w14:camera w14:prst="orthographicFront"/>
              <w14:lightRig w14:rig="threePt" w14:dir="t">
                <w14:rot w14:lat="0" w14:lon="0" w14:rev="0"/>
              </w14:lightRig>
            </w14:scene3d>
          </w:rPr>
          <w:t xml:space="preserve">8.2 </w:t>
        </w:r>
        <w:r w:rsidR="00135C81">
          <w:rPr>
            <w:rStyle w:val="affff5"/>
            <w:rFonts w:hint="eastAsia"/>
          </w:rPr>
          <w:t xml:space="preserve"> 监测方法</w:t>
        </w:r>
        <w:r w:rsidR="00135C81">
          <w:tab/>
        </w:r>
        <w:r w:rsidR="00135C81">
          <w:fldChar w:fldCharType="begin"/>
        </w:r>
        <w:r w:rsidR="00135C81">
          <w:instrText xml:space="preserve"> PAGEREF _Toc170937945 \h </w:instrText>
        </w:r>
        <w:r w:rsidR="00135C81">
          <w:fldChar w:fldCharType="separate"/>
        </w:r>
        <w:r w:rsidR="004927AE">
          <w:rPr>
            <w:noProof/>
          </w:rPr>
          <w:t>4</w:t>
        </w:r>
        <w:r w:rsidR="00135C81">
          <w:fldChar w:fldCharType="end"/>
        </w:r>
      </w:hyperlink>
    </w:p>
    <w:p w:rsidR="00103ED4" w:rsidRDefault="00592DCE">
      <w:pPr>
        <w:pStyle w:val="10"/>
        <w:tabs>
          <w:tab w:val="right" w:leader="dot" w:pos="9344"/>
        </w:tabs>
        <w:rPr>
          <w:rFonts w:asciiTheme="minorHAnsi" w:eastAsiaTheme="minorEastAsia" w:hAnsiTheme="minorHAnsi" w:cstheme="minorBidi"/>
          <w:szCs w:val="22"/>
        </w:rPr>
      </w:pPr>
      <w:hyperlink w:anchor="_Toc170937946" w:history="1">
        <w:r w:rsidR="00135C81">
          <w:rPr>
            <w:rStyle w:val="affff5"/>
          </w:rPr>
          <w:t xml:space="preserve">9 </w:t>
        </w:r>
        <w:r w:rsidR="00135C81">
          <w:rPr>
            <w:rStyle w:val="affff5"/>
            <w:rFonts w:hint="eastAsia"/>
          </w:rPr>
          <w:t xml:space="preserve"> 施工验收</w:t>
        </w:r>
        <w:r w:rsidR="00135C81">
          <w:tab/>
        </w:r>
        <w:r w:rsidR="00135C81">
          <w:fldChar w:fldCharType="begin"/>
        </w:r>
        <w:r w:rsidR="00135C81">
          <w:instrText xml:space="preserve"> PAGEREF _Toc170937946 \h </w:instrText>
        </w:r>
        <w:r w:rsidR="00135C81">
          <w:fldChar w:fldCharType="separate"/>
        </w:r>
        <w:r w:rsidR="004927AE">
          <w:rPr>
            <w:noProof/>
          </w:rPr>
          <w:t>5</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7" w:history="1">
        <w:r w:rsidR="00135C81">
          <w:rPr>
            <w:rStyle w:val="affff5"/>
            <w14:scene3d>
              <w14:camera w14:prst="orthographicFront"/>
              <w14:lightRig w14:rig="threePt" w14:dir="t">
                <w14:rot w14:lat="0" w14:lon="0" w14:rev="0"/>
              </w14:lightRig>
            </w14:scene3d>
          </w:rPr>
          <w:t xml:space="preserve">9.1 </w:t>
        </w:r>
        <w:r w:rsidR="00135C81">
          <w:rPr>
            <w:rStyle w:val="affff5"/>
            <w:rFonts w:hint="eastAsia"/>
          </w:rPr>
          <w:t xml:space="preserve"> 主控项目</w:t>
        </w:r>
        <w:r w:rsidR="00135C81">
          <w:tab/>
        </w:r>
        <w:r w:rsidR="00135C81">
          <w:fldChar w:fldCharType="begin"/>
        </w:r>
        <w:r w:rsidR="00135C81">
          <w:instrText xml:space="preserve"> PAGEREF _Toc170937947 \h </w:instrText>
        </w:r>
        <w:r w:rsidR="00135C81">
          <w:fldChar w:fldCharType="separate"/>
        </w:r>
        <w:r w:rsidR="004927AE">
          <w:rPr>
            <w:noProof/>
          </w:rPr>
          <w:t>5</w:t>
        </w:r>
        <w:r w:rsidR="00135C81">
          <w:fldChar w:fldCharType="end"/>
        </w:r>
      </w:hyperlink>
    </w:p>
    <w:p w:rsidR="00103ED4" w:rsidRDefault="00592DCE">
      <w:pPr>
        <w:pStyle w:val="23"/>
        <w:rPr>
          <w:rFonts w:asciiTheme="minorHAnsi" w:eastAsiaTheme="minorEastAsia" w:hAnsiTheme="minorHAnsi" w:cstheme="minorBidi"/>
          <w:szCs w:val="22"/>
        </w:rPr>
      </w:pPr>
      <w:hyperlink w:anchor="_Toc170937948" w:history="1">
        <w:r w:rsidR="00135C81">
          <w:rPr>
            <w:rStyle w:val="affff5"/>
            <w14:scene3d>
              <w14:camera w14:prst="orthographicFront"/>
              <w14:lightRig w14:rig="threePt" w14:dir="t">
                <w14:rot w14:lat="0" w14:lon="0" w14:rev="0"/>
              </w14:lightRig>
            </w14:scene3d>
          </w:rPr>
          <w:t xml:space="preserve">9.2 </w:t>
        </w:r>
        <w:r w:rsidR="00135C81">
          <w:rPr>
            <w:rStyle w:val="affff5"/>
            <w:rFonts w:hint="eastAsia"/>
          </w:rPr>
          <w:t xml:space="preserve"> 一般项目</w:t>
        </w:r>
        <w:r w:rsidR="00135C81">
          <w:tab/>
        </w:r>
        <w:r w:rsidR="00135C81">
          <w:fldChar w:fldCharType="begin"/>
        </w:r>
        <w:r w:rsidR="00135C81">
          <w:instrText xml:space="preserve"> PAGEREF _Toc170937948 \h </w:instrText>
        </w:r>
        <w:r w:rsidR="00135C81">
          <w:fldChar w:fldCharType="separate"/>
        </w:r>
        <w:r w:rsidR="004927AE">
          <w:rPr>
            <w:noProof/>
          </w:rPr>
          <w:t>5</w:t>
        </w:r>
        <w:r w:rsidR="00135C81">
          <w:fldChar w:fldCharType="end"/>
        </w:r>
      </w:hyperlink>
    </w:p>
    <w:p w:rsidR="00103ED4" w:rsidRDefault="00135C81">
      <w:pPr>
        <w:pStyle w:val="affffff3"/>
        <w:spacing w:after="360"/>
        <w:sectPr w:rsidR="00103ED4">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103ED4" w:rsidRDefault="00135C81">
      <w:pPr>
        <w:pStyle w:val="a6"/>
        <w:spacing w:before="900" w:after="360"/>
      </w:pPr>
      <w:bookmarkStart w:id="27" w:name="_Toc170937925"/>
      <w:bookmarkStart w:id="28" w:name="BookMark2"/>
      <w:bookmarkEnd w:id="23"/>
      <w:r>
        <w:rPr>
          <w:spacing w:val="320"/>
        </w:rPr>
        <w:lastRenderedPageBreak/>
        <w:t>前</w:t>
      </w:r>
      <w:r>
        <w:t>言</w:t>
      </w:r>
      <w:bookmarkEnd w:id="24"/>
      <w:bookmarkEnd w:id="25"/>
      <w:bookmarkEnd w:id="26"/>
      <w:bookmarkEnd w:id="27"/>
    </w:p>
    <w:p w:rsidR="00103ED4" w:rsidRDefault="00135C81">
      <w:pPr>
        <w:pStyle w:val="affffe"/>
        <w:spacing w:line="288" w:lineRule="auto"/>
        <w:ind w:firstLine="420"/>
      </w:pPr>
      <w:r>
        <w:rPr>
          <w:rFonts w:hint="eastAsia"/>
        </w:rPr>
        <w:t>本文件按照GB/T 1.1—2020《标准化工作导则  第1部分：标准化文件的结构和起草规则》的规定起草。</w:t>
      </w:r>
    </w:p>
    <w:p w:rsidR="00103ED4" w:rsidRDefault="00135C81">
      <w:pPr>
        <w:pStyle w:val="affffe"/>
        <w:spacing w:line="288" w:lineRule="auto"/>
        <w:ind w:firstLine="420"/>
      </w:pPr>
      <w:r>
        <w:rPr>
          <w:rFonts w:hint="eastAsia"/>
        </w:rPr>
        <w:t>请注意本文件的某些内容可能涉及专利。本文件的发布机构不承担识别专利的责任。</w:t>
      </w:r>
    </w:p>
    <w:p w:rsidR="00103ED4" w:rsidRDefault="00135C81">
      <w:pPr>
        <w:pStyle w:val="affffe"/>
        <w:spacing w:line="288" w:lineRule="auto"/>
        <w:ind w:firstLine="420"/>
      </w:pPr>
      <w:r>
        <w:rPr>
          <w:rFonts w:hint="eastAsia"/>
        </w:rPr>
        <w:t>本文件由</w:t>
      </w:r>
      <w:r w:rsidR="006926B8" w:rsidRPr="006926B8">
        <w:rPr>
          <w:rFonts w:hint="eastAsia"/>
        </w:rPr>
        <w:t>新疆中信虹雨建设工程有限公司</w:t>
      </w:r>
      <w:r>
        <w:rPr>
          <w:rFonts w:hint="eastAsia"/>
        </w:rPr>
        <w:t>提出。</w:t>
      </w:r>
    </w:p>
    <w:p w:rsidR="00103ED4" w:rsidRDefault="00135C81">
      <w:pPr>
        <w:pStyle w:val="affffe"/>
        <w:spacing w:line="288" w:lineRule="auto"/>
        <w:ind w:firstLine="420"/>
      </w:pPr>
      <w:r>
        <w:rPr>
          <w:rFonts w:hint="eastAsia"/>
        </w:rPr>
        <w:t>本文件由</w:t>
      </w:r>
      <w:r w:rsidR="007C0517" w:rsidRPr="007C0517">
        <w:rPr>
          <w:rFonts w:hint="eastAsia"/>
        </w:rPr>
        <w:t>中国中小企业协会</w:t>
      </w:r>
      <w:r>
        <w:rPr>
          <w:rFonts w:hint="eastAsia"/>
        </w:rPr>
        <w:t>归口。</w:t>
      </w:r>
    </w:p>
    <w:p w:rsidR="00103ED4" w:rsidRDefault="00135C81">
      <w:pPr>
        <w:pStyle w:val="affffe"/>
        <w:spacing w:line="288" w:lineRule="auto"/>
        <w:ind w:firstLine="420"/>
      </w:pPr>
      <w:r>
        <w:rPr>
          <w:rFonts w:hint="eastAsia"/>
        </w:rPr>
        <w:t>本文件主编单位：</w:t>
      </w:r>
      <w:r w:rsidR="006926B8">
        <w:rPr>
          <w:rFonts w:hint="eastAsia"/>
        </w:rPr>
        <w:t>新疆中信虹雨建设工程有限公司</w:t>
      </w:r>
      <w:r w:rsidR="00F42439">
        <w:rPr>
          <w:rFonts w:hint="eastAsia"/>
        </w:rPr>
        <w:t>、</w:t>
      </w:r>
      <w:r w:rsidR="00F42439" w:rsidRPr="006926B8">
        <w:rPr>
          <w:rFonts w:hint="eastAsia"/>
        </w:rPr>
        <w:t>新疆中核二一六建设有限公司</w:t>
      </w:r>
      <w:r>
        <w:rPr>
          <w:rFonts w:hint="eastAsia"/>
        </w:rPr>
        <w:t>。</w:t>
      </w:r>
    </w:p>
    <w:p w:rsidR="00103ED4" w:rsidRDefault="00135C81">
      <w:pPr>
        <w:pStyle w:val="affffe"/>
        <w:spacing w:line="288" w:lineRule="auto"/>
        <w:ind w:firstLine="420"/>
      </w:pPr>
      <w:r>
        <w:rPr>
          <w:rFonts w:hint="eastAsia"/>
        </w:rPr>
        <w:t>本文件参编单位：</w:t>
      </w:r>
      <w:r w:rsidR="006926B8" w:rsidRPr="006926B8">
        <w:rPr>
          <w:rFonts w:hint="eastAsia"/>
        </w:rPr>
        <w:t>伊宁市城市建设有限责任公司、新疆正塔建筑安装有限公司、新疆渝江盛世建设工程有限责任公司、新疆华星盛世建筑安装工程有限责任公司、新疆谦和建设工程有限责任公司、</w:t>
      </w:r>
      <w:proofErr w:type="gramStart"/>
      <w:r w:rsidR="006926B8" w:rsidRPr="006926B8">
        <w:rPr>
          <w:rFonts w:hint="eastAsia"/>
        </w:rPr>
        <w:t>新疆贺翔建筑工程</w:t>
      </w:r>
      <w:proofErr w:type="gramEnd"/>
      <w:r w:rsidR="006926B8" w:rsidRPr="006926B8">
        <w:rPr>
          <w:rFonts w:hint="eastAsia"/>
        </w:rPr>
        <w:t>有限责任公司、喀什</w:t>
      </w:r>
      <w:proofErr w:type="gramStart"/>
      <w:r w:rsidR="006926B8" w:rsidRPr="006926B8">
        <w:rPr>
          <w:rFonts w:hint="eastAsia"/>
        </w:rPr>
        <w:t>宇川建设</w:t>
      </w:r>
      <w:proofErr w:type="gramEnd"/>
      <w:r w:rsidR="006926B8" w:rsidRPr="006926B8">
        <w:rPr>
          <w:rFonts w:hint="eastAsia"/>
        </w:rPr>
        <w:t>工程有限公司、新疆凯悦鑫工程建设有限责任公司、克</w:t>
      </w:r>
      <w:proofErr w:type="gramStart"/>
      <w:r w:rsidR="006926B8" w:rsidRPr="006926B8">
        <w:rPr>
          <w:rFonts w:hint="eastAsia"/>
        </w:rPr>
        <w:t>孜</w:t>
      </w:r>
      <w:proofErr w:type="gramEnd"/>
      <w:r w:rsidR="006926B8" w:rsidRPr="006926B8">
        <w:rPr>
          <w:rFonts w:hint="eastAsia"/>
        </w:rPr>
        <w:t>勒苏柯尔克孜自治州第一建筑安装工程有限责任公司、新疆凌纭建设工程有限公司、乌恰县帕米尔建筑工程开发有限公司、新疆华玺建设工程有限公司、新疆广利丰建设工程有限公司、克州诚</w:t>
      </w:r>
      <w:proofErr w:type="gramStart"/>
      <w:r w:rsidR="006926B8" w:rsidRPr="006926B8">
        <w:rPr>
          <w:rFonts w:hint="eastAsia"/>
        </w:rPr>
        <w:t>鑫</w:t>
      </w:r>
      <w:proofErr w:type="gramEnd"/>
      <w:r w:rsidR="006926B8" w:rsidRPr="006926B8">
        <w:rPr>
          <w:rFonts w:hint="eastAsia"/>
        </w:rPr>
        <w:t>建设工程有限公司、新疆万林建设工程有限公司、新疆山水建设工程有限公司、新疆祥达世纪建设有限公司、新疆汉块建设工程有限公司、新疆丝路光普建设工程有限公司、新疆铬瑞建设工程有限责任公司、新疆昊鑫宇建设集团有限公司、克拉玛依市禹荣有限责任公司、新疆远航市政安装工程有限公司、新疆树林增建设工程有限公司、新疆瑞隆建设集团有限责任公司、乌恰</w:t>
      </w:r>
      <w:proofErr w:type="gramStart"/>
      <w:r w:rsidR="006926B8" w:rsidRPr="006926B8">
        <w:rPr>
          <w:rFonts w:hint="eastAsia"/>
        </w:rPr>
        <w:t>县就业</w:t>
      </w:r>
      <w:proofErr w:type="gramEnd"/>
      <w:r w:rsidR="006926B8" w:rsidRPr="006926B8">
        <w:rPr>
          <w:rFonts w:hint="eastAsia"/>
        </w:rPr>
        <w:t>创业市政有限责任公司、新疆星宇建设工程有限公司</w:t>
      </w:r>
      <w:r>
        <w:rPr>
          <w:rFonts w:hint="eastAsia"/>
        </w:rPr>
        <w:t>。</w:t>
      </w:r>
    </w:p>
    <w:p w:rsidR="00103ED4" w:rsidRDefault="00135C81">
      <w:pPr>
        <w:pStyle w:val="affffe"/>
        <w:spacing w:line="288" w:lineRule="auto"/>
        <w:ind w:firstLine="420"/>
      </w:pPr>
      <w:r>
        <w:rPr>
          <w:rFonts w:hint="eastAsia"/>
        </w:rPr>
        <w:t>本文件主要起草人：</w:t>
      </w:r>
      <w:r w:rsidR="00595FDC" w:rsidRPr="00595FDC">
        <w:rPr>
          <w:rFonts w:hint="eastAsia"/>
        </w:rPr>
        <w:t>余群英、苏轮、康勇、高小飞、苟云霞、胡刚、苏比努尔·肉</w:t>
      </w:r>
      <w:proofErr w:type="gramStart"/>
      <w:r w:rsidR="00595FDC" w:rsidRPr="00595FDC">
        <w:rPr>
          <w:rFonts w:hint="eastAsia"/>
        </w:rPr>
        <w:t>孜</w:t>
      </w:r>
      <w:proofErr w:type="gramEnd"/>
      <w:r w:rsidR="00595FDC" w:rsidRPr="00595FDC">
        <w:rPr>
          <w:rFonts w:hint="eastAsia"/>
        </w:rPr>
        <w:t>、王海龙、李岩强、高象兰、马景鑫、温情、王志刚、潘晓艳、刘亚飞、梁旭、邓果、何龙泉、黄常璐、施琳琳、杨东、王艺哲、刘治国、陈丽娜、罗文东、何丽、陈佳悦、李强、曹军刚、徐成成、魏璐、聂倩、李伟、姜莉莉</w:t>
      </w:r>
      <w:r>
        <w:rPr>
          <w:rFonts w:hint="eastAsia"/>
        </w:rPr>
        <w:t>。</w:t>
      </w:r>
    </w:p>
    <w:p w:rsidR="00103ED4" w:rsidRDefault="00103ED4">
      <w:pPr>
        <w:pStyle w:val="affffe"/>
        <w:ind w:firstLine="420"/>
      </w:pPr>
    </w:p>
    <w:p w:rsidR="00103ED4" w:rsidRDefault="00103ED4">
      <w:pPr>
        <w:pStyle w:val="affffe"/>
        <w:ind w:firstLine="420"/>
        <w:sectPr w:rsidR="00103ED4">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rsidR="00103ED4" w:rsidRDefault="00103ED4">
      <w:pPr>
        <w:spacing w:line="20" w:lineRule="exact"/>
        <w:jc w:val="center"/>
        <w:rPr>
          <w:rFonts w:ascii="黑体" w:eastAsia="黑体" w:hAnsi="黑体"/>
          <w:sz w:val="32"/>
          <w:szCs w:val="32"/>
        </w:rPr>
      </w:pPr>
      <w:bookmarkStart w:id="29" w:name="BookMark4"/>
      <w:bookmarkEnd w:id="28"/>
    </w:p>
    <w:p w:rsidR="00103ED4" w:rsidRDefault="00103ED4">
      <w:pPr>
        <w:spacing w:line="20" w:lineRule="exact"/>
        <w:jc w:val="center"/>
        <w:rPr>
          <w:rFonts w:ascii="黑体" w:eastAsia="黑体" w:hAnsi="黑体"/>
          <w:sz w:val="32"/>
          <w:szCs w:val="32"/>
        </w:rPr>
      </w:pPr>
    </w:p>
    <w:bookmarkStart w:id="30" w:name="NEW_STAND_NAME" w:displacedByCustomXml="next"/>
    <w:sdt>
      <w:sdtPr>
        <w:tag w:val="NEW_STAND_NAME"/>
        <w:id w:val="595910757"/>
        <w:lock w:val="sdtLocked"/>
        <w:placeholder>
          <w:docPart w:val="D54BAB6A92CD4072820882BF67FD2E9C"/>
        </w:placeholder>
      </w:sdtPr>
      <w:sdtEndPr/>
      <w:sdtContent>
        <w:p w:rsidR="00103ED4" w:rsidRDefault="00135C81">
          <w:pPr>
            <w:pStyle w:val="afffffffff1"/>
            <w:spacing w:beforeLines="100" w:before="240" w:afterLines="220" w:after="528"/>
          </w:pPr>
          <w:r>
            <w:rPr>
              <w:rFonts w:hint="eastAsia"/>
            </w:rPr>
            <w:t>市政给水排水管道盾构法施工规范</w:t>
          </w:r>
        </w:p>
      </w:sdtContent>
    </w:sdt>
    <w:p w:rsidR="00103ED4" w:rsidRDefault="00135C81">
      <w:pPr>
        <w:pStyle w:val="affc"/>
        <w:spacing w:before="240" w:after="240" w:line="288" w:lineRule="auto"/>
      </w:pPr>
      <w:bookmarkStart w:id="31" w:name="_Toc170937926"/>
      <w:bookmarkStart w:id="32" w:name="_Toc24884211"/>
      <w:bookmarkStart w:id="33" w:name="_Toc97192964"/>
      <w:bookmarkStart w:id="34" w:name="_Toc17233325"/>
      <w:bookmarkStart w:id="35" w:name="_Toc17233333"/>
      <w:bookmarkStart w:id="36" w:name="_Toc24884218"/>
      <w:bookmarkStart w:id="37" w:name="_Toc26648465"/>
      <w:bookmarkStart w:id="38" w:name="_Toc26718930"/>
      <w:bookmarkStart w:id="39" w:name="_Toc26986530"/>
      <w:bookmarkStart w:id="40" w:name="_Toc155356333"/>
      <w:bookmarkStart w:id="41" w:name="_Toc26986771"/>
      <w:bookmarkStart w:id="42" w:name="_Toc170482050"/>
      <w:bookmarkStart w:id="43" w:name="_Toc170482456"/>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p>
    <w:p w:rsidR="00103ED4" w:rsidRDefault="00135C81">
      <w:pPr>
        <w:pStyle w:val="affffe"/>
        <w:spacing w:line="288" w:lineRule="auto"/>
        <w:ind w:firstLine="420"/>
      </w:pPr>
      <w:bookmarkStart w:id="44" w:name="_Toc17233326"/>
      <w:bookmarkStart w:id="45" w:name="_Toc17233334"/>
      <w:bookmarkStart w:id="46" w:name="_Toc24884212"/>
      <w:bookmarkStart w:id="47" w:name="_Toc24884219"/>
      <w:bookmarkStart w:id="48" w:name="_Toc26648466"/>
      <w:r>
        <w:t>本文件规定了</w:t>
      </w:r>
      <w:r>
        <w:rPr>
          <w:rFonts w:hint="eastAsia"/>
        </w:rPr>
        <w:t>市政给水排水管道盾构法施工的基本规定、施工准备、管片生产、掘进施工、施工监测和施工验收。</w:t>
      </w:r>
    </w:p>
    <w:p w:rsidR="00103ED4" w:rsidRDefault="00135C81">
      <w:pPr>
        <w:pStyle w:val="affffe"/>
        <w:spacing w:line="288" w:lineRule="auto"/>
        <w:ind w:firstLine="420"/>
      </w:pPr>
      <w:r>
        <w:rPr>
          <w:rFonts w:hint="eastAsia"/>
        </w:rPr>
        <w:t>本文件适用于盾构法市政给水排水管道（以下简称“管道”）的施工和验收。</w:t>
      </w:r>
    </w:p>
    <w:p w:rsidR="00103ED4" w:rsidRDefault="00135C81">
      <w:pPr>
        <w:pStyle w:val="affc"/>
        <w:spacing w:before="240" w:after="240" w:line="288" w:lineRule="auto"/>
      </w:pPr>
      <w:bookmarkStart w:id="49" w:name="_Toc26718931"/>
      <w:bookmarkStart w:id="50" w:name="_Toc97192965"/>
      <w:bookmarkStart w:id="51" w:name="_Toc155356334"/>
      <w:bookmarkStart w:id="52" w:name="_Toc26986772"/>
      <w:bookmarkStart w:id="53" w:name="_Toc170482051"/>
      <w:bookmarkStart w:id="54" w:name="_Toc26986531"/>
      <w:bookmarkStart w:id="55" w:name="_Toc170937927"/>
      <w:bookmarkStart w:id="56" w:name="_Toc170482457"/>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03ED4" w:rsidRDefault="00135C81">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03ED4" w:rsidRDefault="00135C81">
      <w:pPr>
        <w:pStyle w:val="affffe"/>
        <w:spacing w:line="288" w:lineRule="auto"/>
        <w:ind w:firstLine="420"/>
      </w:pPr>
      <w:bookmarkStart w:id="57" w:name="_Toc97192966"/>
      <w:bookmarkStart w:id="58" w:name="_Toc170482052"/>
      <w:bookmarkStart w:id="59" w:name="_Toc155356335"/>
      <w:bookmarkStart w:id="60" w:name="_Toc170482458"/>
      <w:r>
        <w:rPr>
          <w:rFonts w:hint="eastAsia"/>
        </w:rPr>
        <w:t>GB 50010  混凝土结构设计规范</w:t>
      </w:r>
    </w:p>
    <w:p w:rsidR="00103ED4" w:rsidRDefault="00135C81">
      <w:pPr>
        <w:pStyle w:val="affffe"/>
        <w:spacing w:line="288" w:lineRule="auto"/>
        <w:ind w:firstLine="420"/>
      </w:pPr>
      <w:r>
        <w:rPr>
          <w:rFonts w:hint="eastAsia"/>
        </w:rPr>
        <w:t>GB 50108  地下工程防水技术规范</w:t>
      </w:r>
    </w:p>
    <w:p w:rsidR="00103ED4" w:rsidRDefault="00135C81">
      <w:pPr>
        <w:pStyle w:val="affffe"/>
        <w:spacing w:line="288" w:lineRule="auto"/>
        <w:ind w:firstLine="420"/>
      </w:pPr>
      <w:r>
        <w:t>GB 50268</w:t>
      </w:r>
      <w:r>
        <w:rPr>
          <w:rFonts w:hAnsi="宋体" w:hint="eastAsia"/>
        </w:rPr>
        <w:t>—</w:t>
      </w:r>
      <w:r>
        <w:t>2008</w:t>
      </w:r>
      <w:r>
        <w:rPr>
          <w:rFonts w:hint="eastAsia"/>
        </w:rPr>
        <w:t xml:space="preserve">  给水排水管道工程施工及验收规范</w:t>
      </w:r>
    </w:p>
    <w:p w:rsidR="00103ED4" w:rsidRDefault="00135C81">
      <w:pPr>
        <w:pStyle w:val="affffe"/>
        <w:spacing w:line="288" w:lineRule="auto"/>
        <w:ind w:firstLine="420"/>
      </w:pPr>
      <w:r>
        <w:t>GB 50446</w:t>
      </w:r>
      <w:r>
        <w:rPr>
          <w:rFonts w:hint="eastAsia"/>
        </w:rPr>
        <w:t xml:space="preserve">  盾构法隧道施工及验收规范</w:t>
      </w:r>
    </w:p>
    <w:p w:rsidR="00103ED4" w:rsidRDefault="00135C81">
      <w:pPr>
        <w:pStyle w:val="affffe"/>
        <w:spacing w:line="288" w:lineRule="auto"/>
        <w:ind w:firstLine="420"/>
      </w:pPr>
      <w:r>
        <w:t>GB/T 51438</w:t>
      </w:r>
      <w:r>
        <w:rPr>
          <w:rFonts w:hint="eastAsia"/>
        </w:rPr>
        <w:t xml:space="preserve">  盾构隧道工程设计标准</w:t>
      </w:r>
    </w:p>
    <w:p w:rsidR="00103ED4" w:rsidRDefault="00135C81">
      <w:pPr>
        <w:pStyle w:val="affffe"/>
        <w:spacing w:line="288" w:lineRule="auto"/>
        <w:ind w:firstLine="420"/>
      </w:pPr>
      <w:r>
        <w:rPr>
          <w:rFonts w:hint="eastAsia"/>
        </w:rPr>
        <w:t>CJJ/T 164  盾构隧道管片质量检测技术标准</w:t>
      </w:r>
    </w:p>
    <w:p w:rsidR="00103ED4" w:rsidRDefault="00135C81">
      <w:pPr>
        <w:pStyle w:val="affc"/>
        <w:spacing w:before="240" w:after="240" w:line="288" w:lineRule="auto"/>
      </w:pPr>
      <w:bookmarkStart w:id="61" w:name="_Toc170937928"/>
      <w:r>
        <w:rPr>
          <w:rFonts w:hint="eastAsia"/>
          <w:szCs w:val="21"/>
        </w:rPr>
        <w:t>术语和定义</w:t>
      </w:r>
      <w:bookmarkEnd w:id="57"/>
      <w:bookmarkEnd w:id="58"/>
      <w:bookmarkEnd w:id="59"/>
      <w:bookmarkEnd w:id="60"/>
      <w:bookmarkEnd w:id="61"/>
    </w:p>
    <w:bookmarkStart w:id="62" w:name="_Toc26986532" w:displacedByCustomXml="next"/>
    <w:bookmarkEnd w:id="62"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03ED4" w:rsidRDefault="00135C81">
          <w:pPr>
            <w:pStyle w:val="affffe"/>
            <w:spacing w:line="288" w:lineRule="auto"/>
            <w:ind w:firstLine="420"/>
          </w:pPr>
          <w:r>
            <w:rPr>
              <w:rFonts w:hint="eastAsia"/>
            </w:rPr>
            <w:t xml:space="preserve">GB 50446 </w:t>
          </w:r>
          <w:r>
            <w:t>界定的以及下列术语和定义适用于本文件。</w:t>
          </w:r>
        </w:p>
      </w:sdtContent>
    </w:sdt>
    <w:p w:rsidR="00103ED4" w:rsidRDefault="00135C81">
      <w:pPr>
        <w:pStyle w:val="affffffffffd"/>
        <w:spacing w:line="288" w:lineRule="auto"/>
        <w:ind w:left="420" w:hangingChars="200" w:hanging="420"/>
        <w:rPr>
          <w:rFonts w:ascii="黑体" w:eastAsia="黑体" w:hAnsi="黑体"/>
        </w:rPr>
      </w:pPr>
      <w:bookmarkStart w:id="63" w:name="_Toc170937929"/>
      <w:bookmarkStart w:id="64" w:name="_Toc170937930"/>
      <w:bookmarkEnd w:id="63"/>
      <w:r>
        <w:rPr>
          <w:rFonts w:ascii="黑体" w:eastAsia="黑体" w:hAnsi="黑体"/>
        </w:rPr>
        <w:br/>
      </w:r>
      <w:r>
        <w:rPr>
          <w:rFonts w:ascii="黑体" w:eastAsia="黑体" w:hAnsi="黑体" w:hint="eastAsia"/>
        </w:rPr>
        <w:t>盾构 shield</w:t>
      </w:r>
      <w:bookmarkEnd w:id="64"/>
    </w:p>
    <w:p w:rsidR="00103ED4" w:rsidRDefault="00135C81">
      <w:pPr>
        <w:pStyle w:val="affffe"/>
        <w:spacing w:line="288" w:lineRule="auto"/>
        <w:ind w:firstLine="420"/>
      </w:pPr>
      <w:r>
        <w:rPr>
          <w:rFonts w:hint="eastAsia"/>
        </w:rPr>
        <w:t>在钢壳体保护下完成隧道掘进、出渣、管片拼装等作业，由主机和后配套设备组成的全断面推进式隧道施工机械设备。根据开挖面的稳定方式，分为土</w:t>
      </w:r>
      <w:proofErr w:type="gramStart"/>
      <w:r>
        <w:rPr>
          <w:rFonts w:hint="eastAsia"/>
        </w:rPr>
        <w:t>压平衡</w:t>
      </w:r>
      <w:proofErr w:type="gramEnd"/>
      <w:r>
        <w:rPr>
          <w:rFonts w:hint="eastAsia"/>
        </w:rPr>
        <w:t>式盾构、泥水平衡式盾构、敞开式盾构和气压平衡式盾构。</w:t>
      </w:r>
    </w:p>
    <w:p w:rsidR="00103ED4" w:rsidRDefault="00135C81">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hint="eastAsia"/>
        </w:rPr>
        <w:t>盾构法  shield tunneling</w:t>
      </w:r>
    </w:p>
    <w:p w:rsidR="00103ED4" w:rsidRDefault="00135C81">
      <w:pPr>
        <w:pStyle w:val="affffe"/>
        <w:spacing w:line="288" w:lineRule="auto"/>
        <w:ind w:firstLine="420"/>
      </w:pPr>
      <w:r>
        <w:rPr>
          <w:rFonts w:hint="eastAsia"/>
        </w:rPr>
        <w:t>采用盾构机在底层中掘进的同时，拼装预制管片或现浇混凝土构筑市政地下给水排水管道的非开挖穿越施工方法。</w:t>
      </w:r>
    </w:p>
    <w:p w:rsidR="00103ED4" w:rsidRDefault="00135C81">
      <w:pPr>
        <w:pStyle w:val="affc"/>
        <w:spacing w:before="240" w:after="240" w:line="288" w:lineRule="auto"/>
      </w:pPr>
      <w:bookmarkStart w:id="65" w:name="_Toc170937931"/>
      <w:r>
        <w:t>基本规定</w:t>
      </w:r>
      <w:bookmarkEnd w:id="65"/>
    </w:p>
    <w:p w:rsidR="00103ED4" w:rsidRDefault="00135C81">
      <w:pPr>
        <w:pStyle w:val="affffffff7"/>
        <w:spacing w:line="288" w:lineRule="auto"/>
      </w:pPr>
      <w:r>
        <w:rPr>
          <w:rFonts w:hint="eastAsia"/>
        </w:rPr>
        <w:t>盾构法管道施工应具有施工管理体系，应建立质量控制和检验制度，并应采取安全和环境保护措施。</w:t>
      </w:r>
    </w:p>
    <w:p w:rsidR="00103ED4" w:rsidRDefault="00135C81">
      <w:pPr>
        <w:pStyle w:val="affffffff7"/>
        <w:spacing w:line="288" w:lineRule="auto"/>
      </w:pPr>
      <w:r>
        <w:rPr>
          <w:rFonts w:hint="eastAsia"/>
        </w:rPr>
        <w:t xml:space="preserve">管道施工的隧道结构设计应符合 </w:t>
      </w:r>
      <w:r>
        <w:t>GB/T 51438</w:t>
      </w:r>
      <w:r>
        <w:rPr>
          <w:rFonts w:hint="eastAsia"/>
        </w:rPr>
        <w:t xml:space="preserve"> 的相关规定。</w:t>
      </w:r>
    </w:p>
    <w:p w:rsidR="00103ED4" w:rsidRDefault="00135C81">
      <w:pPr>
        <w:pStyle w:val="affffffff7"/>
        <w:spacing w:line="288" w:lineRule="auto"/>
      </w:pPr>
      <w:r>
        <w:rPr>
          <w:rFonts w:hint="eastAsia"/>
        </w:rPr>
        <w:t>盾构类型和技术性能应满足工程地质和水文地质条件、线路条件、环境保护和隧道结构设计的要求。</w:t>
      </w:r>
    </w:p>
    <w:p w:rsidR="00103ED4" w:rsidRDefault="00135C81">
      <w:pPr>
        <w:pStyle w:val="affffffff7"/>
        <w:spacing w:line="288" w:lineRule="auto"/>
      </w:pPr>
      <w:r>
        <w:rPr>
          <w:rFonts w:hint="eastAsia"/>
        </w:rPr>
        <w:t>从事给排水管道工程的施工单位应具备相应的施工资质，施工人员应具备相应的资格。</w:t>
      </w:r>
    </w:p>
    <w:p w:rsidR="00103ED4" w:rsidRDefault="00135C81">
      <w:pPr>
        <w:pStyle w:val="affffffff7"/>
        <w:spacing w:line="288" w:lineRule="auto"/>
      </w:pPr>
      <w:r>
        <w:rPr>
          <w:rFonts w:hint="eastAsia"/>
        </w:rPr>
        <w:lastRenderedPageBreak/>
        <w:t>工程所用的管材、管道附件、构（配）件和主要原材料等产品进入施工现场时必须进行进场验收并妥善保管。进场验收时应检查每批产品的订购合同、质量合格证书、性能检验报告、使用说明书、进口产品的商检报告及证件等，并按国家有关标准规定进行复验，验收合格后方可使用。</w:t>
      </w:r>
    </w:p>
    <w:p w:rsidR="00103ED4" w:rsidRDefault="00135C81">
      <w:pPr>
        <w:pStyle w:val="affffffff7"/>
        <w:spacing w:line="288" w:lineRule="auto"/>
      </w:pPr>
      <w:r>
        <w:rPr>
          <w:rFonts w:hint="eastAsia"/>
        </w:rPr>
        <w:t>现场配制的混凝土、砂浆、防腐与防水涂料等工程材料应经检测合格后方可使用。</w:t>
      </w:r>
    </w:p>
    <w:p w:rsidR="00103ED4" w:rsidRDefault="00135C81">
      <w:pPr>
        <w:pStyle w:val="affffffff7"/>
        <w:spacing w:line="288" w:lineRule="auto"/>
      </w:pPr>
      <w:r>
        <w:rPr>
          <w:rFonts w:hint="eastAsia"/>
        </w:rPr>
        <w:t>所用管节、半成品、构（配）件等在运输、保管和施工过程中，必须采取有效措施防止其损坏、锈蚀或变质。</w:t>
      </w:r>
    </w:p>
    <w:p w:rsidR="00103ED4" w:rsidRDefault="00135C81">
      <w:pPr>
        <w:pStyle w:val="affffffff7"/>
        <w:spacing w:line="288" w:lineRule="auto"/>
      </w:pPr>
      <w:r>
        <w:rPr>
          <w:rFonts w:hint="eastAsia"/>
        </w:rPr>
        <w:t>管道施工应实施项目信息化管理，宜配置远程监控系统。</w:t>
      </w:r>
    </w:p>
    <w:p w:rsidR="00103ED4" w:rsidRDefault="00135C81">
      <w:pPr>
        <w:pStyle w:val="affc"/>
        <w:spacing w:before="240" w:after="240" w:line="288" w:lineRule="auto"/>
      </w:pPr>
      <w:bookmarkStart w:id="66" w:name="_Toc170482054"/>
      <w:bookmarkStart w:id="67" w:name="_Toc170482460"/>
      <w:bookmarkStart w:id="68" w:name="_Toc170937932"/>
      <w:r>
        <w:t>施工准备</w:t>
      </w:r>
      <w:bookmarkEnd w:id="66"/>
      <w:bookmarkEnd w:id="67"/>
      <w:bookmarkEnd w:id="68"/>
    </w:p>
    <w:p w:rsidR="00103ED4" w:rsidRDefault="00135C81">
      <w:pPr>
        <w:pStyle w:val="affffffff7"/>
        <w:spacing w:line="288" w:lineRule="auto"/>
      </w:pPr>
      <w:r>
        <w:rPr>
          <w:rFonts w:hint="eastAsia"/>
        </w:rPr>
        <w:t>施工单位应根据建设单位提供的施工</w:t>
      </w:r>
      <w:proofErr w:type="gramStart"/>
      <w:r>
        <w:rPr>
          <w:rFonts w:hint="eastAsia"/>
        </w:rPr>
        <w:t>界域内地</w:t>
      </w:r>
      <w:proofErr w:type="gramEnd"/>
      <w:r>
        <w:rPr>
          <w:rFonts w:hint="eastAsia"/>
        </w:rPr>
        <w:t>下管线等构（建）筑物资料、工程水文地质资料，组织有关施工技术管理人员深入沿线调查，掌握现场实际情况，做好施工准备工作。</w:t>
      </w:r>
    </w:p>
    <w:p w:rsidR="00103ED4" w:rsidRDefault="00135C81">
      <w:pPr>
        <w:pStyle w:val="affffffff7"/>
        <w:spacing w:line="288" w:lineRule="auto"/>
      </w:pPr>
      <w:r>
        <w:rPr>
          <w:rFonts w:hint="eastAsia"/>
        </w:rPr>
        <w:t>施工单位应熟悉和审查施工图纸，掌握设计意图与要求，实行自审、会审（交底）和签证制度：发现施工图有疑问、差错时，应及时提出意见和建议；如需变更设计，应按照相应程序报审，经相关单位签证认定后实施。</w:t>
      </w:r>
    </w:p>
    <w:p w:rsidR="00103ED4" w:rsidRDefault="00135C81">
      <w:pPr>
        <w:pStyle w:val="affffffff7"/>
        <w:spacing w:line="288" w:lineRule="auto"/>
      </w:pPr>
      <w:r>
        <w:rPr>
          <w:rFonts w:hint="eastAsia"/>
        </w:rPr>
        <w:t>施工单位在开工前应编制施工组织设计，对关键的分项、分部工程应分别编制专项施工方案。施工组织设计、专项施工方案必须按规定程序审批后执行，有变更时要办理变更审批。</w:t>
      </w:r>
    </w:p>
    <w:p w:rsidR="00103ED4" w:rsidRDefault="00135C81">
      <w:pPr>
        <w:pStyle w:val="affffffff7"/>
        <w:spacing w:line="288" w:lineRule="auto"/>
      </w:pPr>
      <w:r>
        <w:rPr>
          <w:rFonts w:hint="eastAsia"/>
        </w:rPr>
        <w:t>施工临时设施应根据工程特点合理设置，并有总体布置方案。对不宜间断施工的项目，应有备用动力和设备。</w:t>
      </w:r>
    </w:p>
    <w:p w:rsidR="00103ED4" w:rsidRDefault="00135C81">
      <w:pPr>
        <w:pStyle w:val="affffffff7"/>
        <w:spacing w:line="288" w:lineRule="auto"/>
      </w:pPr>
      <w:r>
        <w:rPr>
          <w:rFonts w:hint="eastAsia"/>
        </w:rPr>
        <w:t>管道施工前应具备如下资料：</w:t>
      </w:r>
    </w:p>
    <w:p w:rsidR="00103ED4" w:rsidRDefault="00135C81">
      <w:pPr>
        <w:pStyle w:val="af5"/>
        <w:spacing w:line="288" w:lineRule="auto"/>
      </w:pPr>
      <w:r>
        <w:rPr>
          <w:rFonts w:hint="eastAsia"/>
        </w:rPr>
        <w:t>工程地质和水文地质勘察报告；</w:t>
      </w:r>
    </w:p>
    <w:p w:rsidR="00103ED4" w:rsidRDefault="00135C81">
      <w:pPr>
        <w:pStyle w:val="af5"/>
        <w:spacing w:line="288" w:lineRule="auto"/>
      </w:pPr>
      <w:r>
        <w:rPr>
          <w:rFonts w:hint="eastAsia"/>
        </w:rPr>
        <w:t>隧道沿线环境、地下管线和障碍物等的调查报告；</w:t>
      </w:r>
    </w:p>
    <w:p w:rsidR="00103ED4" w:rsidRDefault="00135C81">
      <w:pPr>
        <w:pStyle w:val="af5"/>
        <w:spacing w:line="288" w:lineRule="auto"/>
      </w:pPr>
      <w:r>
        <w:rPr>
          <w:rFonts w:hint="eastAsia"/>
        </w:rPr>
        <w:t>施工所需的设计图纸资料和工程技术要求文件；</w:t>
      </w:r>
    </w:p>
    <w:p w:rsidR="00103ED4" w:rsidRDefault="00135C81">
      <w:pPr>
        <w:pStyle w:val="af5"/>
        <w:spacing w:line="288" w:lineRule="auto"/>
      </w:pPr>
      <w:r>
        <w:rPr>
          <w:rFonts w:hint="eastAsia"/>
        </w:rPr>
        <w:t>工程施工有关合同文件；</w:t>
      </w:r>
    </w:p>
    <w:p w:rsidR="00103ED4" w:rsidRDefault="00135C81">
      <w:pPr>
        <w:pStyle w:val="af5"/>
        <w:spacing w:line="288" w:lineRule="auto"/>
      </w:pPr>
      <w:r>
        <w:rPr>
          <w:rFonts w:hint="eastAsia"/>
        </w:rPr>
        <w:t>施工组织设计；</w:t>
      </w:r>
    </w:p>
    <w:p w:rsidR="00103ED4" w:rsidRDefault="00135C81">
      <w:pPr>
        <w:pStyle w:val="af5"/>
        <w:spacing w:line="288" w:lineRule="auto"/>
      </w:pPr>
      <w:r>
        <w:rPr>
          <w:rFonts w:hint="eastAsia"/>
        </w:rPr>
        <w:t>拟使用盾构的相关资料。</w:t>
      </w:r>
    </w:p>
    <w:p w:rsidR="00103ED4" w:rsidRDefault="00135C81">
      <w:pPr>
        <w:pStyle w:val="affc"/>
        <w:spacing w:before="240" w:after="240" w:line="288" w:lineRule="auto"/>
      </w:pPr>
      <w:bookmarkStart w:id="69" w:name="_Toc170937933"/>
      <w:r>
        <w:rPr>
          <w:rFonts w:hint="eastAsia"/>
        </w:rPr>
        <w:t>管片生产</w:t>
      </w:r>
      <w:bookmarkEnd w:id="69"/>
    </w:p>
    <w:p w:rsidR="00103ED4" w:rsidRDefault="00135C81">
      <w:pPr>
        <w:pStyle w:val="affd"/>
        <w:spacing w:before="120" w:after="120" w:line="288" w:lineRule="auto"/>
      </w:pPr>
      <w:bookmarkStart w:id="70" w:name="_Toc170937934"/>
      <w:r>
        <w:rPr>
          <w:rFonts w:hint="eastAsia"/>
        </w:rPr>
        <w:t>原材料</w:t>
      </w:r>
      <w:bookmarkEnd w:id="70"/>
    </w:p>
    <w:p w:rsidR="00103ED4" w:rsidRDefault="00135C81">
      <w:pPr>
        <w:pStyle w:val="affffffffa"/>
        <w:spacing w:line="288" w:lineRule="auto"/>
      </w:pPr>
      <w:r>
        <w:rPr>
          <w:rFonts w:hint="eastAsia"/>
        </w:rPr>
        <w:t>钢筋混凝土管片原材料应符合下列规定：</w:t>
      </w:r>
    </w:p>
    <w:p w:rsidR="00103ED4" w:rsidRDefault="00135C81">
      <w:pPr>
        <w:pStyle w:val="af5"/>
        <w:numPr>
          <w:ilvl w:val="0"/>
          <w:numId w:val="32"/>
        </w:numPr>
        <w:spacing w:line="288" w:lineRule="auto"/>
      </w:pPr>
      <w:r>
        <w:rPr>
          <w:rFonts w:hint="eastAsia"/>
        </w:rPr>
        <w:t>应具备产品质量证明文件，并应经复检合格；</w:t>
      </w:r>
    </w:p>
    <w:p w:rsidR="00103ED4" w:rsidRDefault="00135C81">
      <w:pPr>
        <w:pStyle w:val="af5"/>
        <w:spacing w:line="288" w:lineRule="auto"/>
      </w:pPr>
      <w:r>
        <w:rPr>
          <w:rFonts w:hint="eastAsia"/>
        </w:rPr>
        <w:t>混凝土骨料宜采用非碱活性骨料；当采用碱活性骨料时，混凝土中碱含量的限值应符合GB 50010的规定；</w:t>
      </w:r>
    </w:p>
    <w:p w:rsidR="00103ED4" w:rsidRDefault="00135C81">
      <w:pPr>
        <w:pStyle w:val="af5"/>
        <w:spacing w:line="288" w:lineRule="auto"/>
      </w:pPr>
      <w:r>
        <w:rPr>
          <w:rFonts w:hint="eastAsia"/>
        </w:rPr>
        <w:t>预埋件规格和性能应符合设计要求。</w:t>
      </w:r>
    </w:p>
    <w:p w:rsidR="00103ED4" w:rsidRDefault="00135C81">
      <w:pPr>
        <w:pStyle w:val="affffffffa"/>
        <w:spacing w:line="288" w:lineRule="auto"/>
      </w:pPr>
      <w:r>
        <w:rPr>
          <w:rFonts w:hint="eastAsia"/>
        </w:rPr>
        <w:t>钢管片的钢材、焊接材料、防腐涂料、稀释剂和固化剂等原材料的品种、规格和性能等应符合设计要求。</w:t>
      </w:r>
    </w:p>
    <w:p w:rsidR="00103ED4" w:rsidRDefault="00135C81">
      <w:pPr>
        <w:pStyle w:val="affffffffa"/>
        <w:spacing w:line="288" w:lineRule="auto"/>
      </w:pPr>
      <w:r>
        <w:rPr>
          <w:rFonts w:hint="eastAsia"/>
        </w:rPr>
        <w:t>管片的质量应符合 CJJ/T 164 的规定。</w:t>
      </w:r>
    </w:p>
    <w:p w:rsidR="00103ED4" w:rsidRDefault="00135C81">
      <w:pPr>
        <w:pStyle w:val="affd"/>
        <w:spacing w:before="120" w:after="120" w:line="288" w:lineRule="auto"/>
      </w:pPr>
      <w:bookmarkStart w:id="71" w:name="_Toc170937935"/>
      <w:r>
        <w:rPr>
          <w:rFonts w:hint="eastAsia"/>
        </w:rPr>
        <w:t>养护</w:t>
      </w:r>
      <w:bookmarkEnd w:id="71"/>
    </w:p>
    <w:p w:rsidR="00103ED4" w:rsidRDefault="00135C81">
      <w:pPr>
        <w:pStyle w:val="affffe"/>
        <w:spacing w:line="288" w:lineRule="auto"/>
        <w:ind w:firstLine="420"/>
      </w:pPr>
      <w:r>
        <w:rPr>
          <w:rFonts w:hint="eastAsia"/>
        </w:rPr>
        <w:t>管片的养护应根据具体情况选用蒸汽养护、水池养护或自然养护。</w:t>
      </w:r>
    </w:p>
    <w:p w:rsidR="00103ED4" w:rsidRDefault="00135C81">
      <w:pPr>
        <w:pStyle w:val="affd"/>
        <w:spacing w:before="120" w:after="120" w:line="288" w:lineRule="auto"/>
      </w:pPr>
      <w:bookmarkStart w:id="72" w:name="_Toc170937936"/>
      <w:r>
        <w:rPr>
          <w:rFonts w:hint="eastAsia"/>
        </w:rPr>
        <w:t>运输与贮存</w:t>
      </w:r>
      <w:bookmarkEnd w:id="72"/>
    </w:p>
    <w:p w:rsidR="00103ED4" w:rsidRDefault="00135C81">
      <w:pPr>
        <w:pStyle w:val="affffffffa"/>
        <w:spacing w:line="288" w:lineRule="auto"/>
      </w:pPr>
      <w:r>
        <w:rPr>
          <w:rFonts w:hint="eastAsia"/>
        </w:rPr>
        <w:lastRenderedPageBreak/>
        <w:t>在脱模、吊运、堆放等过程中，应避免碰伤管片。</w:t>
      </w:r>
    </w:p>
    <w:p w:rsidR="00103ED4" w:rsidRDefault="00135C81">
      <w:pPr>
        <w:pStyle w:val="affffffffa"/>
        <w:spacing w:line="288" w:lineRule="auto"/>
      </w:pPr>
      <w:r>
        <w:rPr>
          <w:rFonts w:hint="eastAsia"/>
        </w:rPr>
        <w:t>管片应按拼装顺序编号排列堆放。</w:t>
      </w:r>
    </w:p>
    <w:p w:rsidR="00103ED4" w:rsidRDefault="00135C81">
      <w:pPr>
        <w:pStyle w:val="affffffffa"/>
        <w:spacing w:line="288" w:lineRule="auto"/>
      </w:pPr>
      <w:r>
        <w:rPr>
          <w:rFonts w:hint="eastAsia"/>
        </w:rPr>
        <w:t>管片粘贴防水密封条前应将槽内清理干净；粘贴时应牢固、平整、严密、位置准确，不应有起鼓、超长和缺口等现象；粘贴后应采取防雨、防潮、防晒等措施。</w:t>
      </w:r>
    </w:p>
    <w:p w:rsidR="00103ED4" w:rsidRDefault="00135C81">
      <w:pPr>
        <w:pStyle w:val="affc"/>
        <w:spacing w:before="240" w:after="240" w:line="288" w:lineRule="auto"/>
      </w:pPr>
      <w:bookmarkStart w:id="73" w:name="_Toc170937937"/>
      <w:r>
        <w:rPr>
          <w:rFonts w:hint="eastAsia"/>
        </w:rPr>
        <w:t>掘进施工</w:t>
      </w:r>
      <w:bookmarkEnd w:id="73"/>
    </w:p>
    <w:p w:rsidR="00103ED4" w:rsidRDefault="00135C81">
      <w:pPr>
        <w:pStyle w:val="affd"/>
        <w:spacing w:before="120" w:after="120" w:line="288" w:lineRule="auto"/>
      </w:pPr>
      <w:bookmarkStart w:id="74" w:name="_Toc170937938"/>
      <w:r>
        <w:rPr>
          <w:rFonts w:hint="eastAsia"/>
        </w:rPr>
        <w:t>进、出工作井施工</w:t>
      </w:r>
      <w:bookmarkEnd w:id="74"/>
    </w:p>
    <w:p w:rsidR="00103ED4" w:rsidRDefault="00135C81">
      <w:pPr>
        <w:pStyle w:val="affffffffa"/>
        <w:spacing w:line="288" w:lineRule="auto"/>
      </w:pPr>
      <w:r>
        <w:rPr>
          <w:rFonts w:hint="eastAsia"/>
        </w:rPr>
        <w:t>土层不稳定时需对洞口土体进行加固，盾构出始发工作井前应对经加固的洞口土体进行检查。</w:t>
      </w:r>
    </w:p>
    <w:p w:rsidR="00103ED4" w:rsidRDefault="00135C81">
      <w:pPr>
        <w:pStyle w:val="affffffffa"/>
        <w:spacing w:line="288" w:lineRule="auto"/>
      </w:pPr>
      <w:r>
        <w:rPr>
          <w:rFonts w:hint="eastAsia"/>
        </w:rPr>
        <w:t>出始发工作井拆除封门前应将盾构靠近洞口，拆除后应将盾构迅速推入土层内，缩短正面土层的暴露时间，</w:t>
      </w:r>
      <w:proofErr w:type="gramStart"/>
      <w:r>
        <w:rPr>
          <w:rFonts w:hint="eastAsia"/>
        </w:rPr>
        <w:t>洞圈与</w:t>
      </w:r>
      <w:proofErr w:type="gramEnd"/>
      <w:r>
        <w:rPr>
          <w:rFonts w:hint="eastAsia"/>
        </w:rPr>
        <w:t>管片外壁之间应及时安装洞口止水密封装置。</w:t>
      </w:r>
    </w:p>
    <w:p w:rsidR="00103ED4" w:rsidRDefault="00135C81">
      <w:pPr>
        <w:pStyle w:val="affffffffa"/>
        <w:spacing w:line="288" w:lineRule="auto"/>
      </w:pPr>
      <w:r>
        <w:rPr>
          <w:rFonts w:hint="eastAsia"/>
        </w:rPr>
        <w:t>盾构出工作井后的50～100环内，应加强管道轴线测量和地层变形监测，并应根据盾构进入土层阶段的施工参数，调整和优化下阶段的掘进作业要求。</w:t>
      </w:r>
    </w:p>
    <w:p w:rsidR="00103ED4" w:rsidRDefault="00135C81">
      <w:pPr>
        <w:pStyle w:val="affffffffa"/>
        <w:spacing w:line="288" w:lineRule="auto"/>
      </w:pPr>
      <w:r>
        <w:rPr>
          <w:rFonts w:hint="eastAsia"/>
        </w:rPr>
        <w:t>进接收工作</w:t>
      </w:r>
      <w:proofErr w:type="gramStart"/>
      <w:r>
        <w:rPr>
          <w:rFonts w:hint="eastAsia"/>
        </w:rPr>
        <w:t>井阶段</w:t>
      </w:r>
      <w:proofErr w:type="gramEnd"/>
      <w:r>
        <w:rPr>
          <w:rFonts w:hint="eastAsia"/>
        </w:rPr>
        <w:t>应降低正面土压力，拆除封门时应停止推进，确保封门的安全拆除；封门拆除后盾构应尽快推进和拼装管片，缩短进</w:t>
      </w:r>
      <w:r w:rsidR="006410A6">
        <w:rPr>
          <w:rFonts w:hint="eastAsia"/>
        </w:rPr>
        <w:t>入</w:t>
      </w:r>
      <w:r>
        <w:rPr>
          <w:rFonts w:hint="eastAsia"/>
        </w:rPr>
        <w:t>接受工作井的时间；盾构到达接收工作井后应及时</w:t>
      </w:r>
      <w:proofErr w:type="gramStart"/>
      <w:r>
        <w:rPr>
          <w:rFonts w:hint="eastAsia"/>
        </w:rPr>
        <w:t>对洞圈</w:t>
      </w:r>
      <w:proofErr w:type="gramEnd"/>
      <w:r>
        <w:rPr>
          <w:rFonts w:hint="eastAsia"/>
        </w:rPr>
        <w:t>间隙进行封闭。</w:t>
      </w:r>
    </w:p>
    <w:p w:rsidR="00103ED4" w:rsidRDefault="00135C81">
      <w:pPr>
        <w:pStyle w:val="affffffffa"/>
        <w:spacing w:line="288" w:lineRule="auto"/>
      </w:pPr>
      <w:r>
        <w:rPr>
          <w:rFonts w:hint="eastAsia"/>
        </w:rPr>
        <w:t>盾构进接收工作井前100环应进行轴线、洞门中心位置测量，根据测量情况及时调整盾构推进姿态和方向。</w:t>
      </w:r>
    </w:p>
    <w:p w:rsidR="00103ED4" w:rsidRDefault="00135C81">
      <w:pPr>
        <w:pStyle w:val="affd"/>
        <w:spacing w:before="120" w:after="120" w:line="288" w:lineRule="auto"/>
      </w:pPr>
      <w:bookmarkStart w:id="75" w:name="_Toc170937939"/>
      <w:r>
        <w:rPr>
          <w:rFonts w:hint="eastAsia"/>
        </w:rPr>
        <w:t>盾构掘进</w:t>
      </w:r>
      <w:bookmarkEnd w:id="75"/>
    </w:p>
    <w:p w:rsidR="00103ED4" w:rsidRDefault="00135C81">
      <w:pPr>
        <w:pStyle w:val="affffffffa"/>
        <w:spacing w:line="288" w:lineRule="auto"/>
      </w:pPr>
      <w:r>
        <w:rPr>
          <w:rFonts w:hint="eastAsia"/>
        </w:rPr>
        <w:t>应符合如下规定：</w:t>
      </w:r>
    </w:p>
    <w:p w:rsidR="00103ED4" w:rsidRDefault="00135C81">
      <w:pPr>
        <w:pStyle w:val="af5"/>
        <w:numPr>
          <w:ilvl w:val="0"/>
          <w:numId w:val="33"/>
        </w:numPr>
        <w:spacing w:line="288" w:lineRule="auto"/>
      </w:pPr>
      <w:r>
        <w:rPr>
          <w:rFonts w:hint="eastAsia"/>
        </w:rPr>
        <w:t>根据盾构机类型采取相应的开挖面稳定方法，确保前方土体稳定；</w:t>
      </w:r>
    </w:p>
    <w:p w:rsidR="00103ED4" w:rsidRDefault="00135C81">
      <w:pPr>
        <w:pStyle w:val="af5"/>
        <w:spacing w:line="288" w:lineRule="auto"/>
      </w:pPr>
      <w:r>
        <w:rPr>
          <w:rFonts w:hint="eastAsia"/>
        </w:rPr>
        <w:t>盾构掘进轴线按设计要求进行控制，每掘进一环应对盾构姿态、衬砌位置进行测量；</w:t>
      </w:r>
    </w:p>
    <w:p w:rsidR="00103ED4" w:rsidRDefault="00135C81">
      <w:pPr>
        <w:pStyle w:val="af5"/>
        <w:spacing w:line="288" w:lineRule="auto"/>
      </w:pPr>
      <w:r>
        <w:rPr>
          <w:rFonts w:hint="eastAsia"/>
        </w:rPr>
        <w:t>在掘进中逐步纠偏，并采用小角度纠偏方式；</w:t>
      </w:r>
    </w:p>
    <w:p w:rsidR="00103ED4" w:rsidRDefault="00135C81">
      <w:pPr>
        <w:pStyle w:val="af5"/>
        <w:spacing w:line="288" w:lineRule="auto"/>
      </w:pPr>
      <w:r>
        <w:rPr>
          <w:rFonts w:hint="eastAsia"/>
        </w:rPr>
        <w:t>根据地层情况、设计轴线、埋深、盾构机类型等因素确定推进千斤顶的编组；</w:t>
      </w:r>
    </w:p>
    <w:p w:rsidR="00103ED4" w:rsidRDefault="00135C81">
      <w:pPr>
        <w:pStyle w:val="af5"/>
        <w:spacing w:line="288" w:lineRule="auto"/>
      </w:pPr>
      <w:r>
        <w:rPr>
          <w:rFonts w:hint="eastAsia"/>
        </w:rPr>
        <w:t>根据地质、埋深、地面的建筑设施及地面的</w:t>
      </w:r>
      <w:proofErr w:type="gramStart"/>
      <w:r>
        <w:rPr>
          <w:rFonts w:hint="eastAsia"/>
        </w:rPr>
        <w:t>隆沉值</w:t>
      </w:r>
      <w:proofErr w:type="gramEnd"/>
      <w:r>
        <w:rPr>
          <w:rFonts w:hint="eastAsia"/>
        </w:rPr>
        <w:t>等情况，及时调整盾构的施工参数和掘进速度；</w:t>
      </w:r>
    </w:p>
    <w:p w:rsidR="00103ED4" w:rsidRDefault="00135C81">
      <w:pPr>
        <w:pStyle w:val="af5"/>
        <w:spacing w:line="288" w:lineRule="auto"/>
      </w:pPr>
      <w:r>
        <w:rPr>
          <w:rFonts w:hint="eastAsia"/>
        </w:rPr>
        <w:t>掘进中遇有停止推进且间歇时间较长时，应采取维持开挖面稳定的措施；</w:t>
      </w:r>
    </w:p>
    <w:p w:rsidR="00103ED4" w:rsidRDefault="00135C81">
      <w:pPr>
        <w:pStyle w:val="af5"/>
        <w:spacing w:line="288" w:lineRule="auto"/>
      </w:pPr>
      <w:r>
        <w:rPr>
          <w:rFonts w:hint="eastAsia"/>
        </w:rPr>
        <w:t>在拼装管片或盾构掘进停歇时，应采取防止盾构后退的措施；</w:t>
      </w:r>
    </w:p>
    <w:p w:rsidR="00103ED4" w:rsidRDefault="00135C81">
      <w:pPr>
        <w:pStyle w:val="af5"/>
        <w:spacing w:line="288" w:lineRule="auto"/>
      </w:pPr>
      <w:r>
        <w:rPr>
          <w:rFonts w:hint="eastAsia"/>
        </w:rPr>
        <w:t>推进中盾构旋转角度偏大时，应采取纠正的措施；</w:t>
      </w:r>
    </w:p>
    <w:p w:rsidR="00103ED4" w:rsidRDefault="00135C81">
      <w:pPr>
        <w:pStyle w:val="af5"/>
        <w:spacing w:line="288" w:lineRule="auto"/>
      </w:pPr>
      <w:r>
        <w:rPr>
          <w:rFonts w:hint="eastAsia"/>
        </w:rPr>
        <w:t>根据盾构选型、施工现场环境，合理选择土方输送方式和机械设备；</w:t>
      </w:r>
    </w:p>
    <w:p w:rsidR="00103ED4" w:rsidRDefault="00135C81">
      <w:pPr>
        <w:pStyle w:val="af5"/>
        <w:spacing w:line="288" w:lineRule="auto"/>
      </w:pPr>
      <w:r>
        <w:rPr>
          <w:rFonts w:hint="eastAsia"/>
        </w:rPr>
        <w:t>盾构掘进每次达到1/3管道长度时，对已建管道部分的贯通测量不少于一次；曲线管道还应增加贯通测量次数；</w:t>
      </w:r>
    </w:p>
    <w:p w:rsidR="00103ED4" w:rsidRDefault="00135C81">
      <w:pPr>
        <w:pStyle w:val="af5"/>
        <w:spacing w:line="288" w:lineRule="auto"/>
      </w:pPr>
      <w:r>
        <w:rPr>
          <w:rFonts w:hint="eastAsia"/>
        </w:rPr>
        <w:t>根据盾构类型和施工要求做好各项施工、掘进、设备和装置运行的管理工作。</w:t>
      </w:r>
    </w:p>
    <w:p w:rsidR="00103ED4" w:rsidRDefault="00135C81">
      <w:pPr>
        <w:pStyle w:val="affffffffa"/>
        <w:spacing w:line="288" w:lineRule="auto"/>
      </w:pPr>
      <w:r>
        <w:rPr>
          <w:rFonts w:hint="eastAsia"/>
        </w:rPr>
        <w:t>掘进过程中遇到下列情况之一时，应及时处理：</w:t>
      </w:r>
    </w:p>
    <w:p w:rsidR="00103ED4" w:rsidRDefault="00135C81">
      <w:pPr>
        <w:pStyle w:val="af5"/>
        <w:numPr>
          <w:ilvl w:val="0"/>
          <w:numId w:val="34"/>
        </w:numPr>
        <w:spacing w:line="288" w:lineRule="auto"/>
      </w:pPr>
      <w:r>
        <w:rPr>
          <w:rFonts w:hint="eastAsia"/>
        </w:rPr>
        <w:t>盾构前方地层发生坍塌或遇有障碍；</w:t>
      </w:r>
    </w:p>
    <w:p w:rsidR="00103ED4" w:rsidRDefault="00135C81">
      <w:pPr>
        <w:pStyle w:val="af5"/>
        <w:spacing w:line="288" w:lineRule="auto"/>
      </w:pPr>
      <w:r>
        <w:rPr>
          <w:rFonts w:hint="eastAsia"/>
        </w:rPr>
        <w:t>盾构壳体滚转角达到3°；</w:t>
      </w:r>
    </w:p>
    <w:p w:rsidR="00103ED4" w:rsidRDefault="00135C81">
      <w:pPr>
        <w:pStyle w:val="af5"/>
        <w:spacing w:line="288" w:lineRule="auto"/>
      </w:pPr>
      <w:r>
        <w:rPr>
          <w:rFonts w:hint="eastAsia"/>
        </w:rPr>
        <w:t>盾构轴线偏离隧道轴线达到50 mm；</w:t>
      </w:r>
    </w:p>
    <w:p w:rsidR="00103ED4" w:rsidRDefault="00135C81">
      <w:pPr>
        <w:pStyle w:val="af5"/>
        <w:spacing w:line="288" w:lineRule="auto"/>
      </w:pPr>
      <w:r>
        <w:rPr>
          <w:rFonts w:hint="eastAsia"/>
        </w:rPr>
        <w:t>盾构推力与预计值相差较大；</w:t>
      </w:r>
    </w:p>
    <w:p w:rsidR="00103ED4" w:rsidRDefault="00135C81">
      <w:pPr>
        <w:pStyle w:val="af5"/>
        <w:spacing w:line="288" w:lineRule="auto"/>
      </w:pPr>
      <w:r>
        <w:rPr>
          <w:rFonts w:hint="eastAsia"/>
        </w:rPr>
        <w:t>管片严重开裂或渗漏水；</w:t>
      </w:r>
    </w:p>
    <w:p w:rsidR="00103ED4" w:rsidRDefault="00135C81">
      <w:pPr>
        <w:pStyle w:val="af5"/>
        <w:spacing w:line="288" w:lineRule="auto"/>
        <w:rPr>
          <w:rFonts w:ascii="黑体" w:eastAsia="黑体"/>
        </w:rPr>
      </w:pPr>
      <w:r>
        <w:rPr>
          <w:rFonts w:hint="eastAsia"/>
        </w:rPr>
        <w:t>遇到地下不明障碍物或意外地质变化；</w:t>
      </w:r>
    </w:p>
    <w:p w:rsidR="00103ED4" w:rsidRDefault="00135C81">
      <w:pPr>
        <w:pStyle w:val="af5"/>
        <w:spacing w:line="288" w:lineRule="auto"/>
        <w:rPr>
          <w:rFonts w:ascii="黑体" w:eastAsia="黑体"/>
        </w:rPr>
      </w:pPr>
      <w:r>
        <w:rPr>
          <w:rFonts w:hint="eastAsia"/>
        </w:rPr>
        <w:t>盾构掘进扭矩发生异常波动；</w:t>
      </w:r>
    </w:p>
    <w:p w:rsidR="00103ED4" w:rsidRDefault="00135C81">
      <w:pPr>
        <w:pStyle w:val="af5"/>
        <w:spacing w:line="288" w:lineRule="auto"/>
      </w:pPr>
      <w:r>
        <w:rPr>
          <w:rFonts w:hint="eastAsia"/>
        </w:rPr>
        <w:lastRenderedPageBreak/>
        <w:t>动力系统、密封系统和控制系统等发生故障。</w:t>
      </w:r>
    </w:p>
    <w:p w:rsidR="00103ED4" w:rsidRDefault="00135C81">
      <w:pPr>
        <w:pStyle w:val="affd"/>
        <w:spacing w:before="120" w:after="120" w:line="288" w:lineRule="auto"/>
      </w:pPr>
      <w:bookmarkStart w:id="76" w:name="_Toc170937940"/>
      <w:r>
        <w:rPr>
          <w:rFonts w:hint="eastAsia"/>
        </w:rPr>
        <w:t>管片拼装</w:t>
      </w:r>
      <w:bookmarkEnd w:id="76"/>
    </w:p>
    <w:p w:rsidR="00103ED4" w:rsidRDefault="00135C81">
      <w:pPr>
        <w:pStyle w:val="affffffffa"/>
        <w:spacing w:line="288" w:lineRule="auto"/>
      </w:pPr>
      <w:r>
        <w:rPr>
          <w:rFonts w:hint="eastAsia"/>
        </w:rPr>
        <w:t>管片下井前应进行防水处理。管片与连接件等应有专人检查，配套送至工作面，拼装前应检查管片编组编号。</w:t>
      </w:r>
    </w:p>
    <w:p w:rsidR="00103ED4" w:rsidRDefault="00135C81">
      <w:pPr>
        <w:pStyle w:val="affffffffa"/>
        <w:spacing w:line="288" w:lineRule="auto"/>
      </w:pPr>
      <w:r>
        <w:rPr>
          <w:rFonts w:hint="eastAsia"/>
        </w:rPr>
        <w:t>拼装前应</w:t>
      </w:r>
      <w:proofErr w:type="gramStart"/>
      <w:r>
        <w:rPr>
          <w:rFonts w:hint="eastAsia"/>
        </w:rPr>
        <w:t>清理盾尾底部</w:t>
      </w:r>
      <w:proofErr w:type="gramEnd"/>
      <w:r>
        <w:rPr>
          <w:rFonts w:hint="eastAsia"/>
        </w:rPr>
        <w:t>，并检查拼装机运转是否正常；拼装机在旋转时，操作人员应退出管片拼装作业范围。</w:t>
      </w:r>
    </w:p>
    <w:p w:rsidR="00103ED4" w:rsidRDefault="00135C81">
      <w:pPr>
        <w:pStyle w:val="affffffffa"/>
        <w:spacing w:line="288" w:lineRule="auto"/>
      </w:pPr>
      <w:r>
        <w:rPr>
          <w:rFonts w:hint="eastAsia"/>
        </w:rPr>
        <w:t>每环中的第一块拼装定位准确，自下而上，左右交叉对称依次拼装，最后封顶成环。</w:t>
      </w:r>
    </w:p>
    <w:p w:rsidR="00103ED4" w:rsidRDefault="00135C81">
      <w:pPr>
        <w:pStyle w:val="affffffffa"/>
        <w:spacing w:line="288" w:lineRule="auto"/>
      </w:pPr>
      <w:proofErr w:type="gramStart"/>
      <w:r>
        <w:rPr>
          <w:rFonts w:hint="eastAsia"/>
        </w:rPr>
        <w:t>逐块初拧管片</w:t>
      </w:r>
      <w:proofErr w:type="gramEnd"/>
      <w:r>
        <w:rPr>
          <w:rFonts w:hint="eastAsia"/>
        </w:rPr>
        <w:t>环向和纵向螺栓，成环后环面应平整；管片脱出</w:t>
      </w:r>
      <w:proofErr w:type="gramStart"/>
      <w:r>
        <w:rPr>
          <w:rFonts w:hint="eastAsia"/>
        </w:rPr>
        <w:t>盾</w:t>
      </w:r>
      <w:proofErr w:type="gramEnd"/>
      <w:r>
        <w:rPr>
          <w:rFonts w:hint="eastAsia"/>
        </w:rPr>
        <w:t>尾后应</w:t>
      </w:r>
      <w:proofErr w:type="gramStart"/>
      <w:r>
        <w:rPr>
          <w:rFonts w:hint="eastAsia"/>
        </w:rPr>
        <w:t>再次复紧螺栓</w:t>
      </w:r>
      <w:proofErr w:type="gramEnd"/>
      <w:r>
        <w:rPr>
          <w:rFonts w:hint="eastAsia"/>
        </w:rPr>
        <w:t>。</w:t>
      </w:r>
    </w:p>
    <w:p w:rsidR="00103ED4" w:rsidRDefault="00135C81">
      <w:pPr>
        <w:pStyle w:val="affffffffa"/>
        <w:spacing w:line="288" w:lineRule="auto"/>
      </w:pPr>
      <w:r>
        <w:rPr>
          <w:rFonts w:hint="eastAsia"/>
        </w:rPr>
        <w:t>拼装时保持盾构姿态稳定，防止盾构后退、</w:t>
      </w:r>
      <w:proofErr w:type="gramStart"/>
      <w:r>
        <w:rPr>
          <w:rFonts w:hint="eastAsia"/>
        </w:rPr>
        <w:t>变坡变向</w:t>
      </w:r>
      <w:proofErr w:type="gramEnd"/>
      <w:r>
        <w:rPr>
          <w:rFonts w:hint="eastAsia"/>
        </w:rPr>
        <w:t>。</w:t>
      </w:r>
    </w:p>
    <w:p w:rsidR="00103ED4" w:rsidRDefault="00135C81">
      <w:pPr>
        <w:pStyle w:val="affffffffa"/>
        <w:spacing w:line="288" w:lineRule="auto"/>
      </w:pPr>
      <w:r>
        <w:rPr>
          <w:rFonts w:hint="eastAsia"/>
        </w:rPr>
        <w:t>拼装成环后应进行质量检测，并记录填写报表。</w:t>
      </w:r>
    </w:p>
    <w:p w:rsidR="00103ED4" w:rsidRDefault="00135C81">
      <w:pPr>
        <w:pStyle w:val="affffffffa"/>
        <w:spacing w:line="288" w:lineRule="auto"/>
      </w:pPr>
      <w:r>
        <w:rPr>
          <w:rFonts w:hint="eastAsia"/>
        </w:rPr>
        <w:t>防止损伤管片防水密封条、防水涂料及衬垫；有损伤或挤出、脱槽、扭曲时，及时修补或调换。</w:t>
      </w:r>
    </w:p>
    <w:p w:rsidR="00103ED4" w:rsidRDefault="00135C81">
      <w:pPr>
        <w:pStyle w:val="affffffffa"/>
        <w:spacing w:line="288" w:lineRule="auto"/>
      </w:pPr>
      <w:r>
        <w:rPr>
          <w:rFonts w:hint="eastAsia"/>
        </w:rPr>
        <w:t>防止管片损伤，并控制相邻管片间环面平整度、整环管片的圆度、</w:t>
      </w:r>
      <w:proofErr w:type="gramStart"/>
      <w:r>
        <w:rPr>
          <w:rFonts w:hint="eastAsia"/>
        </w:rPr>
        <w:t>环缝及</w:t>
      </w:r>
      <w:proofErr w:type="gramEnd"/>
      <w:r>
        <w:rPr>
          <w:rFonts w:hint="eastAsia"/>
        </w:rPr>
        <w:t>纵缝的拼接质量，所有螺栓连接件应安装齐全并及时检查复紧。</w:t>
      </w:r>
    </w:p>
    <w:p w:rsidR="00103ED4" w:rsidRDefault="00135C81">
      <w:pPr>
        <w:pStyle w:val="affd"/>
        <w:spacing w:before="120" w:after="120" w:line="288" w:lineRule="auto"/>
      </w:pPr>
      <w:bookmarkStart w:id="77" w:name="_Toc170937941"/>
      <w:r>
        <w:rPr>
          <w:rFonts w:hint="eastAsia"/>
        </w:rPr>
        <w:t>壁后注浆</w:t>
      </w:r>
      <w:bookmarkEnd w:id="77"/>
    </w:p>
    <w:p w:rsidR="00103ED4" w:rsidRDefault="00135C81">
      <w:pPr>
        <w:pStyle w:val="affffffffa"/>
        <w:spacing w:line="288" w:lineRule="auto"/>
      </w:pPr>
      <w:r>
        <w:rPr>
          <w:rFonts w:hint="eastAsia"/>
        </w:rPr>
        <w:t>根据注浆目的选择浆液材料，沉降量控制要求较高的工程不宜用惰性浆液，浆液的配合比及性能应经试验确定。</w:t>
      </w:r>
    </w:p>
    <w:p w:rsidR="00103ED4" w:rsidRDefault="00135C81">
      <w:pPr>
        <w:pStyle w:val="affffffffa"/>
        <w:spacing w:line="288" w:lineRule="auto"/>
      </w:pPr>
      <w:r>
        <w:rPr>
          <w:rFonts w:hint="eastAsia"/>
        </w:rPr>
        <w:t>同步注浆时，注浆作业应与盾构掘进同步。及时充填管片脱出</w:t>
      </w:r>
      <w:proofErr w:type="gramStart"/>
      <w:r>
        <w:rPr>
          <w:rFonts w:hint="eastAsia"/>
        </w:rPr>
        <w:t>盾</w:t>
      </w:r>
      <w:proofErr w:type="gramEnd"/>
      <w:r>
        <w:rPr>
          <w:rFonts w:hint="eastAsia"/>
        </w:rPr>
        <w:t>尾后形成的空隙，并应根据变形监测情况控制好注浆压力和注浆量。</w:t>
      </w:r>
    </w:p>
    <w:p w:rsidR="00103ED4" w:rsidRDefault="00135C81">
      <w:pPr>
        <w:pStyle w:val="affffffffa"/>
        <w:spacing w:line="288" w:lineRule="auto"/>
      </w:pPr>
      <w:r>
        <w:rPr>
          <w:rFonts w:hint="eastAsia"/>
        </w:rPr>
        <w:t>注浆量控制宜大于环形空隙体积的150</w:t>
      </w:r>
      <w:r>
        <w:rPr>
          <w:rFonts w:hAnsi="宋体" w:hint="eastAsia"/>
        </w:rPr>
        <w:t>％</w:t>
      </w:r>
      <w:r>
        <w:rPr>
          <w:rFonts w:hint="eastAsia"/>
        </w:rPr>
        <w:t xml:space="preserve">，压力宜为0.2 </w:t>
      </w:r>
      <w:proofErr w:type="spellStart"/>
      <w:r>
        <w:rPr>
          <w:rFonts w:hint="eastAsia"/>
        </w:rPr>
        <w:t>MPa</w:t>
      </w:r>
      <w:proofErr w:type="spellEnd"/>
      <w:r>
        <w:rPr>
          <w:rFonts w:hint="eastAsia"/>
        </w:rPr>
        <w:t xml:space="preserve">～0.5 </w:t>
      </w:r>
      <w:proofErr w:type="spellStart"/>
      <w:r>
        <w:rPr>
          <w:rFonts w:hint="eastAsia"/>
        </w:rPr>
        <w:t>MPa</w:t>
      </w:r>
      <w:proofErr w:type="spellEnd"/>
      <w:r>
        <w:rPr>
          <w:rFonts w:hint="eastAsia"/>
        </w:rPr>
        <w:t>，并宜多孔注浆。注浆后应及时将注浆孔封闭。</w:t>
      </w:r>
    </w:p>
    <w:p w:rsidR="00103ED4" w:rsidRDefault="00135C81">
      <w:pPr>
        <w:pStyle w:val="affffffffa"/>
        <w:spacing w:line="288" w:lineRule="auto"/>
      </w:pPr>
      <w:r>
        <w:rPr>
          <w:rFonts w:hint="eastAsia"/>
        </w:rPr>
        <w:t>注浆前应对注浆孔、注浆管路和设备进行检查；注浆结束及时清洗管路及注浆设备。</w:t>
      </w:r>
    </w:p>
    <w:p w:rsidR="00103ED4" w:rsidRDefault="00135C81">
      <w:pPr>
        <w:pStyle w:val="affd"/>
        <w:spacing w:before="120" w:after="120" w:line="288" w:lineRule="auto"/>
      </w:pPr>
      <w:bookmarkStart w:id="78" w:name="_Toc170937942"/>
      <w:r>
        <w:rPr>
          <w:rFonts w:hint="eastAsia"/>
        </w:rPr>
        <w:t>隧道防水</w:t>
      </w:r>
      <w:bookmarkEnd w:id="78"/>
    </w:p>
    <w:p w:rsidR="00103ED4" w:rsidRDefault="00135C81">
      <w:pPr>
        <w:pStyle w:val="affffffffa"/>
        <w:spacing w:line="288" w:lineRule="auto"/>
      </w:pPr>
      <w:r>
        <w:rPr>
          <w:rFonts w:hint="eastAsia"/>
        </w:rPr>
        <w:t>隧道防水应包括管片自防水、管片接缝防水和特殊部位防水。</w:t>
      </w:r>
    </w:p>
    <w:p w:rsidR="00103ED4" w:rsidRDefault="00135C81">
      <w:pPr>
        <w:pStyle w:val="affffffffa"/>
        <w:spacing w:line="288" w:lineRule="auto"/>
      </w:pPr>
      <w:r>
        <w:rPr>
          <w:rFonts w:hint="eastAsia"/>
        </w:rPr>
        <w:t>遇水膨胀防水材料在运输、存放和拼装前应采取防雨、防潮措施。</w:t>
      </w:r>
    </w:p>
    <w:p w:rsidR="00103ED4" w:rsidRDefault="00135C81">
      <w:pPr>
        <w:pStyle w:val="affffffffa"/>
        <w:spacing w:line="288" w:lineRule="auto"/>
      </w:pPr>
      <w:r>
        <w:rPr>
          <w:rFonts w:hint="eastAsia"/>
        </w:rPr>
        <w:t>隧道渗漏水处理应符合 GB 50108 的规定。</w:t>
      </w:r>
    </w:p>
    <w:p w:rsidR="00103ED4" w:rsidRDefault="00135C81">
      <w:pPr>
        <w:pStyle w:val="affc"/>
        <w:spacing w:before="240" w:after="240" w:line="288" w:lineRule="auto"/>
      </w:pPr>
      <w:bookmarkStart w:id="79" w:name="_Toc170937943"/>
      <w:r>
        <w:rPr>
          <w:rFonts w:hint="eastAsia"/>
        </w:rPr>
        <w:t>施工监测</w:t>
      </w:r>
      <w:bookmarkEnd w:id="79"/>
    </w:p>
    <w:p w:rsidR="00103ED4" w:rsidRDefault="00135C81">
      <w:pPr>
        <w:pStyle w:val="affd"/>
        <w:spacing w:before="120" w:after="120" w:line="288" w:lineRule="auto"/>
      </w:pPr>
      <w:bookmarkStart w:id="80" w:name="_Toc170937944"/>
      <w:r>
        <w:t>监测项目</w:t>
      </w:r>
      <w:bookmarkEnd w:id="80"/>
    </w:p>
    <w:p w:rsidR="00103ED4" w:rsidRDefault="00135C81">
      <w:pPr>
        <w:pStyle w:val="affffe"/>
        <w:spacing w:line="288" w:lineRule="auto"/>
        <w:ind w:firstLine="420"/>
      </w:pPr>
      <w:r>
        <w:rPr>
          <w:rFonts w:hint="eastAsia"/>
        </w:rPr>
        <w:t>应符合表 1 的规定。</w:t>
      </w:r>
    </w:p>
    <w:p w:rsidR="00103ED4" w:rsidRDefault="00135C81">
      <w:pPr>
        <w:pStyle w:val="aff2"/>
        <w:spacing w:before="120" w:after="120" w:line="288" w:lineRule="auto"/>
      </w:pPr>
      <w:r>
        <w:rPr>
          <w:rFonts w:hint="eastAsia"/>
        </w:rPr>
        <w:t>监测项目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845"/>
        <w:gridCol w:w="6529"/>
      </w:tblGrid>
      <w:tr w:rsidR="00103ED4">
        <w:trPr>
          <w:tblHeader/>
          <w:jc w:val="center"/>
        </w:trPr>
        <w:tc>
          <w:tcPr>
            <w:tcW w:w="2845" w:type="dxa"/>
            <w:tcBorders>
              <w:top w:val="single" w:sz="8" w:space="0" w:color="auto"/>
              <w:bottom w:val="single" w:sz="8" w:space="0" w:color="auto"/>
            </w:tcBorders>
            <w:shd w:val="clear" w:color="auto" w:fill="auto"/>
            <w:vAlign w:val="center"/>
          </w:tcPr>
          <w:p w:rsidR="00103ED4" w:rsidRDefault="00135C81">
            <w:pPr>
              <w:pStyle w:val="afffffffff2"/>
              <w:spacing w:line="288" w:lineRule="auto"/>
            </w:pPr>
            <w:r>
              <w:t>项目</w:t>
            </w:r>
          </w:p>
        </w:tc>
        <w:tc>
          <w:tcPr>
            <w:tcW w:w="6529" w:type="dxa"/>
            <w:tcBorders>
              <w:top w:val="single" w:sz="8" w:space="0" w:color="auto"/>
              <w:bottom w:val="single" w:sz="8" w:space="0" w:color="auto"/>
            </w:tcBorders>
            <w:shd w:val="clear" w:color="auto" w:fill="auto"/>
            <w:vAlign w:val="center"/>
          </w:tcPr>
          <w:p w:rsidR="00103ED4" w:rsidRDefault="00135C81">
            <w:pPr>
              <w:pStyle w:val="afffffffff2"/>
              <w:spacing w:line="288" w:lineRule="auto"/>
            </w:pPr>
            <w:r>
              <w:t>内容</w:t>
            </w:r>
          </w:p>
        </w:tc>
      </w:tr>
      <w:tr w:rsidR="00103ED4">
        <w:trPr>
          <w:jc w:val="center"/>
        </w:trPr>
        <w:tc>
          <w:tcPr>
            <w:tcW w:w="2845" w:type="dxa"/>
            <w:vMerge w:val="restart"/>
            <w:tcBorders>
              <w:top w:val="single" w:sz="8" w:space="0" w:color="auto"/>
            </w:tcBorders>
            <w:shd w:val="clear" w:color="auto" w:fill="auto"/>
            <w:vAlign w:val="center"/>
          </w:tcPr>
          <w:p w:rsidR="00103ED4" w:rsidRDefault="00135C81">
            <w:pPr>
              <w:pStyle w:val="afffffffff2"/>
              <w:spacing w:line="288" w:lineRule="auto"/>
            </w:pPr>
            <w:r>
              <w:t>必测项目</w:t>
            </w:r>
          </w:p>
        </w:tc>
        <w:tc>
          <w:tcPr>
            <w:tcW w:w="6529" w:type="dxa"/>
            <w:tcBorders>
              <w:top w:val="single" w:sz="8" w:space="0" w:color="auto"/>
            </w:tcBorders>
            <w:shd w:val="clear" w:color="auto" w:fill="auto"/>
            <w:vAlign w:val="center"/>
          </w:tcPr>
          <w:p w:rsidR="00103ED4" w:rsidRDefault="00135C81">
            <w:pPr>
              <w:pStyle w:val="afffffffff2"/>
              <w:spacing w:line="288" w:lineRule="auto"/>
            </w:pPr>
            <w:r>
              <w:t>施工区域地表隆沉、沿线建（构）筑物、地下管道轴线变形</w:t>
            </w:r>
          </w:p>
        </w:tc>
      </w:tr>
      <w:tr w:rsidR="00103ED4">
        <w:trPr>
          <w:jc w:val="center"/>
        </w:trPr>
        <w:tc>
          <w:tcPr>
            <w:tcW w:w="2845" w:type="dxa"/>
            <w:vMerge/>
            <w:shd w:val="clear" w:color="auto" w:fill="auto"/>
            <w:vAlign w:val="center"/>
          </w:tcPr>
          <w:p w:rsidR="00103ED4" w:rsidRDefault="00103ED4">
            <w:pPr>
              <w:pStyle w:val="afffffffff2"/>
              <w:spacing w:line="288" w:lineRule="auto"/>
            </w:pPr>
          </w:p>
        </w:tc>
        <w:tc>
          <w:tcPr>
            <w:tcW w:w="6529" w:type="dxa"/>
            <w:shd w:val="clear" w:color="auto" w:fill="auto"/>
            <w:vAlign w:val="center"/>
          </w:tcPr>
          <w:p w:rsidR="00103ED4" w:rsidRDefault="00135C81">
            <w:pPr>
              <w:pStyle w:val="afffffffff2"/>
              <w:spacing w:line="288" w:lineRule="auto"/>
            </w:pPr>
            <w:r>
              <w:t>隧道结构变形</w:t>
            </w:r>
          </w:p>
        </w:tc>
      </w:tr>
      <w:tr w:rsidR="00103ED4">
        <w:trPr>
          <w:jc w:val="center"/>
        </w:trPr>
        <w:tc>
          <w:tcPr>
            <w:tcW w:w="2845" w:type="dxa"/>
            <w:vMerge w:val="restart"/>
            <w:shd w:val="clear" w:color="auto" w:fill="auto"/>
            <w:vAlign w:val="center"/>
          </w:tcPr>
          <w:p w:rsidR="00103ED4" w:rsidRDefault="00135C81">
            <w:pPr>
              <w:pStyle w:val="afffffffff2"/>
              <w:spacing w:line="288" w:lineRule="auto"/>
            </w:pPr>
            <w:proofErr w:type="gramStart"/>
            <w:r>
              <w:t>选测项目</w:t>
            </w:r>
            <w:proofErr w:type="gramEnd"/>
          </w:p>
        </w:tc>
        <w:tc>
          <w:tcPr>
            <w:tcW w:w="6529" w:type="dxa"/>
            <w:shd w:val="clear" w:color="auto" w:fill="auto"/>
            <w:vAlign w:val="center"/>
          </w:tcPr>
          <w:p w:rsidR="00103ED4" w:rsidRDefault="00135C81">
            <w:pPr>
              <w:pStyle w:val="afffffffff2"/>
              <w:spacing w:line="288" w:lineRule="auto"/>
            </w:pPr>
            <w:r>
              <w:rPr>
                <w:rFonts w:hint="eastAsia"/>
              </w:rPr>
              <w:t>管道</w:t>
            </w:r>
            <w:r>
              <w:t>结构内力</w:t>
            </w:r>
          </w:p>
        </w:tc>
      </w:tr>
      <w:tr w:rsidR="00103ED4">
        <w:trPr>
          <w:jc w:val="center"/>
        </w:trPr>
        <w:tc>
          <w:tcPr>
            <w:tcW w:w="2845" w:type="dxa"/>
            <w:vMerge/>
            <w:shd w:val="clear" w:color="auto" w:fill="auto"/>
            <w:vAlign w:val="center"/>
          </w:tcPr>
          <w:p w:rsidR="00103ED4" w:rsidRDefault="00103ED4">
            <w:pPr>
              <w:pStyle w:val="afffffffff2"/>
              <w:spacing w:line="288" w:lineRule="auto"/>
            </w:pPr>
          </w:p>
        </w:tc>
        <w:tc>
          <w:tcPr>
            <w:tcW w:w="6529" w:type="dxa"/>
            <w:shd w:val="clear" w:color="auto" w:fill="auto"/>
            <w:vAlign w:val="center"/>
          </w:tcPr>
          <w:p w:rsidR="00103ED4" w:rsidRDefault="00135C81">
            <w:pPr>
              <w:pStyle w:val="afffffffff2"/>
              <w:spacing w:line="288" w:lineRule="auto"/>
            </w:pPr>
            <w:r>
              <w:t>分层土体变位</w:t>
            </w:r>
          </w:p>
        </w:tc>
      </w:tr>
      <w:tr w:rsidR="00103ED4">
        <w:trPr>
          <w:jc w:val="center"/>
        </w:trPr>
        <w:tc>
          <w:tcPr>
            <w:tcW w:w="2845" w:type="dxa"/>
            <w:vMerge/>
            <w:shd w:val="clear" w:color="auto" w:fill="auto"/>
            <w:vAlign w:val="center"/>
          </w:tcPr>
          <w:p w:rsidR="00103ED4" w:rsidRDefault="00103ED4">
            <w:pPr>
              <w:pStyle w:val="afffffffff2"/>
              <w:spacing w:line="288" w:lineRule="auto"/>
            </w:pPr>
          </w:p>
        </w:tc>
        <w:tc>
          <w:tcPr>
            <w:tcW w:w="6529" w:type="dxa"/>
            <w:shd w:val="clear" w:color="auto" w:fill="auto"/>
            <w:vAlign w:val="center"/>
          </w:tcPr>
          <w:p w:rsidR="00103ED4" w:rsidRDefault="00135C81">
            <w:pPr>
              <w:pStyle w:val="afffffffff2"/>
              <w:spacing w:line="288" w:lineRule="auto"/>
            </w:pPr>
            <w:r>
              <w:t>孔隙水压力</w:t>
            </w:r>
          </w:p>
        </w:tc>
      </w:tr>
    </w:tbl>
    <w:p w:rsidR="00103ED4" w:rsidRDefault="00103ED4">
      <w:pPr>
        <w:pStyle w:val="affffe"/>
        <w:spacing w:line="288" w:lineRule="auto"/>
        <w:ind w:firstLine="420"/>
      </w:pPr>
    </w:p>
    <w:p w:rsidR="00103ED4" w:rsidRDefault="00135C81">
      <w:pPr>
        <w:pStyle w:val="affd"/>
        <w:spacing w:before="120" w:after="120" w:line="288" w:lineRule="auto"/>
      </w:pPr>
      <w:bookmarkStart w:id="81" w:name="_Toc170937945"/>
      <w:r>
        <w:t>监测方法</w:t>
      </w:r>
      <w:bookmarkEnd w:id="81"/>
    </w:p>
    <w:p w:rsidR="00103ED4" w:rsidRDefault="00135C81">
      <w:pPr>
        <w:pStyle w:val="affffe"/>
        <w:spacing w:line="288" w:lineRule="auto"/>
        <w:ind w:firstLine="420"/>
      </w:pPr>
      <w:r>
        <w:rPr>
          <w:rFonts w:hint="eastAsia"/>
        </w:rPr>
        <w:lastRenderedPageBreak/>
        <w:t>对地表变形、地下管道轴变形的监测方法应符合表 2 的规定。</w:t>
      </w:r>
    </w:p>
    <w:p w:rsidR="00103ED4" w:rsidRDefault="00135C81">
      <w:pPr>
        <w:pStyle w:val="aff2"/>
        <w:spacing w:before="120" w:after="120" w:line="288" w:lineRule="auto"/>
      </w:pPr>
      <w:r>
        <w:rPr>
          <w:rFonts w:hint="eastAsia"/>
        </w:rPr>
        <w:t>监测方法</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3"/>
        <w:gridCol w:w="3969"/>
        <w:gridCol w:w="3552"/>
      </w:tblGrid>
      <w:tr w:rsidR="00103ED4">
        <w:trPr>
          <w:tblHeader/>
          <w:jc w:val="center"/>
        </w:trPr>
        <w:tc>
          <w:tcPr>
            <w:tcW w:w="1853" w:type="dxa"/>
            <w:vMerge w:val="restart"/>
            <w:tcBorders>
              <w:top w:val="single" w:sz="8" w:space="0" w:color="auto"/>
            </w:tcBorders>
            <w:shd w:val="clear" w:color="auto" w:fill="auto"/>
            <w:vAlign w:val="center"/>
          </w:tcPr>
          <w:p w:rsidR="00103ED4" w:rsidRDefault="00135C81">
            <w:pPr>
              <w:pStyle w:val="afffffffff2"/>
              <w:spacing w:line="288" w:lineRule="auto"/>
            </w:pPr>
            <w:r>
              <w:t>项目</w:t>
            </w:r>
          </w:p>
        </w:tc>
        <w:tc>
          <w:tcPr>
            <w:tcW w:w="7521" w:type="dxa"/>
            <w:gridSpan w:val="2"/>
            <w:tcBorders>
              <w:top w:val="single" w:sz="8" w:space="0" w:color="auto"/>
              <w:bottom w:val="single" w:sz="8" w:space="0" w:color="auto"/>
            </w:tcBorders>
            <w:shd w:val="clear" w:color="auto" w:fill="auto"/>
            <w:vAlign w:val="center"/>
          </w:tcPr>
          <w:p w:rsidR="00103ED4" w:rsidRDefault="00135C81">
            <w:pPr>
              <w:pStyle w:val="afffffffff2"/>
              <w:spacing w:line="288" w:lineRule="auto"/>
            </w:pPr>
            <w:r>
              <w:t>测量内容</w:t>
            </w:r>
          </w:p>
        </w:tc>
      </w:tr>
      <w:tr w:rsidR="00103ED4">
        <w:trPr>
          <w:jc w:val="center"/>
        </w:trPr>
        <w:tc>
          <w:tcPr>
            <w:tcW w:w="1853" w:type="dxa"/>
            <w:vMerge/>
            <w:shd w:val="clear" w:color="auto" w:fill="auto"/>
            <w:vAlign w:val="center"/>
          </w:tcPr>
          <w:p w:rsidR="00103ED4" w:rsidRDefault="00103ED4">
            <w:pPr>
              <w:pStyle w:val="afffffffff2"/>
              <w:spacing w:line="288" w:lineRule="auto"/>
            </w:pPr>
          </w:p>
        </w:tc>
        <w:tc>
          <w:tcPr>
            <w:tcW w:w="3969" w:type="dxa"/>
            <w:tcBorders>
              <w:top w:val="single" w:sz="8" w:space="0" w:color="auto"/>
            </w:tcBorders>
            <w:shd w:val="clear" w:color="auto" w:fill="auto"/>
            <w:vAlign w:val="center"/>
          </w:tcPr>
          <w:p w:rsidR="00103ED4" w:rsidRDefault="00135C81">
            <w:pPr>
              <w:pStyle w:val="afffffffff2"/>
              <w:spacing w:line="288" w:lineRule="auto"/>
            </w:pPr>
            <w:r>
              <w:t>地表变形</w:t>
            </w:r>
          </w:p>
        </w:tc>
        <w:tc>
          <w:tcPr>
            <w:tcW w:w="3552" w:type="dxa"/>
            <w:tcBorders>
              <w:top w:val="single" w:sz="8" w:space="0" w:color="auto"/>
            </w:tcBorders>
            <w:shd w:val="clear" w:color="auto" w:fill="auto"/>
            <w:vAlign w:val="center"/>
          </w:tcPr>
          <w:p w:rsidR="00103ED4" w:rsidRDefault="00135C81">
            <w:pPr>
              <w:pStyle w:val="afffffffff2"/>
              <w:spacing w:line="288" w:lineRule="auto"/>
            </w:pPr>
            <w:r>
              <w:t>管道轴线变形</w:t>
            </w:r>
          </w:p>
        </w:tc>
      </w:tr>
      <w:tr w:rsidR="00103ED4">
        <w:trPr>
          <w:jc w:val="center"/>
        </w:trPr>
        <w:tc>
          <w:tcPr>
            <w:tcW w:w="1853" w:type="dxa"/>
            <w:shd w:val="clear" w:color="auto" w:fill="auto"/>
            <w:vAlign w:val="center"/>
          </w:tcPr>
          <w:p w:rsidR="00103ED4" w:rsidRDefault="00135C81">
            <w:pPr>
              <w:pStyle w:val="afffffffff2"/>
              <w:spacing w:line="288" w:lineRule="auto"/>
            </w:pPr>
            <w:r>
              <w:t>测量工具</w:t>
            </w:r>
          </w:p>
        </w:tc>
        <w:tc>
          <w:tcPr>
            <w:tcW w:w="3969" w:type="dxa"/>
            <w:shd w:val="clear" w:color="auto" w:fill="auto"/>
            <w:vAlign w:val="center"/>
          </w:tcPr>
          <w:p w:rsidR="00103ED4" w:rsidRDefault="00135C81">
            <w:pPr>
              <w:pStyle w:val="afffffffff2"/>
              <w:spacing w:line="288" w:lineRule="auto"/>
            </w:pPr>
            <w:r>
              <w:t>水准仪</w:t>
            </w:r>
          </w:p>
        </w:tc>
        <w:tc>
          <w:tcPr>
            <w:tcW w:w="3552" w:type="dxa"/>
            <w:shd w:val="clear" w:color="auto" w:fill="auto"/>
            <w:vAlign w:val="center"/>
          </w:tcPr>
          <w:p w:rsidR="00103ED4" w:rsidRDefault="00135C81">
            <w:pPr>
              <w:pStyle w:val="afffffffff2"/>
              <w:spacing w:line="288" w:lineRule="auto"/>
            </w:pPr>
            <w:r>
              <w:t>水准仪、经纬仪、钢尺</w:t>
            </w:r>
          </w:p>
        </w:tc>
      </w:tr>
      <w:tr w:rsidR="00103ED4">
        <w:trPr>
          <w:jc w:val="center"/>
        </w:trPr>
        <w:tc>
          <w:tcPr>
            <w:tcW w:w="1853" w:type="dxa"/>
            <w:shd w:val="clear" w:color="auto" w:fill="auto"/>
            <w:vAlign w:val="center"/>
          </w:tcPr>
          <w:p w:rsidR="00103ED4" w:rsidRDefault="00135C81">
            <w:pPr>
              <w:pStyle w:val="afffffffff2"/>
              <w:spacing w:line="288" w:lineRule="auto"/>
            </w:pPr>
            <w:r>
              <w:t>测点布置</w:t>
            </w:r>
          </w:p>
        </w:tc>
        <w:tc>
          <w:tcPr>
            <w:tcW w:w="3969" w:type="dxa"/>
            <w:shd w:val="clear" w:color="auto" w:fill="auto"/>
            <w:vAlign w:val="center"/>
          </w:tcPr>
          <w:p w:rsidR="00103ED4" w:rsidRDefault="00135C81">
            <w:pPr>
              <w:pStyle w:val="afffffffff2"/>
              <w:spacing w:line="288" w:lineRule="auto"/>
            </w:pPr>
            <w:r>
              <w:t>每</w:t>
            </w:r>
            <w:r>
              <w:rPr>
                <w:rFonts w:hint="eastAsia"/>
              </w:rPr>
              <w:t xml:space="preserve"> 5 m 设一个监测点，每 30 m 设一个监测断面</w:t>
            </w:r>
          </w:p>
        </w:tc>
        <w:tc>
          <w:tcPr>
            <w:tcW w:w="3552" w:type="dxa"/>
            <w:shd w:val="clear" w:color="auto" w:fill="auto"/>
            <w:vAlign w:val="center"/>
          </w:tcPr>
          <w:p w:rsidR="00103ED4" w:rsidRDefault="00135C81">
            <w:pPr>
              <w:pStyle w:val="afffffffff2"/>
              <w:spacing w:line="288" w:lineRule="auto"/>
            </w:pPr>
            <w:r>
              <w:t>每</w:t>
            </w:r>
            <w:r>
              <w:rPr>
                <w:rFonts w:hint="eastAsia"/>
              </w:rPr>
              <w:t xml:space="preserve"> 5</w:t>
            </w:r>
            <w:r>
              <w:rPr>
                <w:rFonts w:hAnsi="宋体" w:hint="eastAsia"/>
              </w:rPr>
              <w:t>～</w:t>
            </w:r>
            <w:r>
              <w:rPr>
                <w:rFonts w:hint="eastAsia"/>
              </w:rPr>
              <w:t xml:space="preserve">10 </w:t>
            </w:r>
            <w:proofErr w:type="gramStart"/>
            <w:r>
              <w:rPr>
                <w:rFonts w:hint="eastAsia"/>
              </w:rPr>
              <w:t>环设一个</w:t>
            </w:r>
            <w:proofErr w:type="gramEnd"/>
            <w:r>
              <w:rPr>
                <w:rFonts w:hint="eastAsia"/>
              </w:rPr>
              <w:t>监测断面</w:t>
            </w:r>
          </w:p>
        </w:tc>
      </w:tr>
      <w:tr w:rsidR="00103ED4">
        <w:trPr>
          <w:jc w:val="center"/>
        </w:trPr>
        <w:tc>
          <w:tcPr>
            <w:tcW w:w="1853" w:type="dxa"/>
            <w:shd w:val="clear" w:color="auto" w:fill="auto"/>
            <w:vAlign w:val="center"/>
          </w:tcPr>
          <w:p w:rsidR="00103ED4" w:rsidRDefault="00135C81">
            <w:pPr>
              <w:pStyle w:val="afffffffff2"/>
              <w:spacing w:line="288" w:lineRule="auto"/>
            </w:pPr>
            <w:r>
              <w:t>监测频率</w:t>
            </w:r>
          </w:p>
        </w:tc>
        <w:tc>
          <w:tcPr>
            <w:tcW w:w="3969" w:type="dxa"/>
            <w:shd w:val="clear" w:color="auto" w:fill="auto"/>
            <w:vAlign w:val="center"/>
          </w:tcPr>
          <w:p w:rsidR="00103ED4" w:rsidRDefault="00135C81">
            <w:pPr>
              <w:pStyle w:val="afffffffff2"/>
              <w:spacing w:line="288" w:lineRule="auto"/>
              <w:ind w:firstLineChars="100" w:firstLine="180"/>
              <w:jc w:val="left"/>
            </w:pPr>
            <w:r>
              <w:t>盾构前方</w:t>
            </w:r>
            <w:r>
              <w:rPr>
                <w:rFonts w:hint="eastAsia"/>
              </w:rPr>
              <w:t xml:space="preserve"> 20 m，后方 30 m：监测 2 次/天；</w:t>
            </w:r>
          </w:p>
          <w:p w:rsidR="00103ED4" w:rsidRDefault="00135C81">
            <w:pPr>
              <w:pStyle w:val="afffffffff2"/>
              <w:spacing w:line="288" w:lineRule="auto"/>
              <w:ind w:firstLineChars="100" w:firstLine="180"/>
              <w:jc w:val="left"/>
            </w:pPr>
            <w:r>
              <w:rPr>
                <w:rFonts w:hint="eastAsia"/>
              </w:rPr>
              <w:t>盾构后方 50 m：监测每 2 天 1 次；</w:t>
            </w:r>
          </w:p>
          <w:p w:rsidR="00103ED4" w:rsidRDefault="00135C81">
            <w:pPr>
              <w:pStyle w:val="afffffffff2"/>
              <w:spacing w:line="288" w:lineRule="auto"/>
              <w:ind w:firstLineChars="100" w:firstLine="180"/>
              <w:jc w:val="left"/>
            </w:pPr>
            <w:r>
              <w:rPr>
                <w:rFonts w:hint="eastAsia"/>
              </w:rPr>
              <w:t>盾构后方＞ 50 m：监测每 7 天 1 次</w:t>
            </w:r>
          </w:p>
        </w:tc>
        <w:tc>
          <w:tcPr>
            <w:tcW w:w="3552" w:type="dxa"/>
            <w:shd w:val="clear" w:color="auto" w:fill="auto"/>
            <w:vAlign w:val="center"/>
          </w:tcPr>
          <w:p w:rsidR="00103ED4" w:rsidRDefault="00135C81">
            <w:pPr>
              <w:pStyle w:val="afffffffff2"/>
              <w:spacing w:line="288" w:lineRule="auto"/>
              <w:ind w:firstLineChars="100" w:firstLine="180"/>
              <w:jc w:val="left"/>
            </w:pPr>
            <w:r>
              <w:t>工作面后</w:t>
            </w:r>
            <w:r>
              <w:rPr>
                <w:rFonts w:hint="eastAsia"/>
              </w:rPr>
              <w:t xml:space="preserve"> 10 环：监测每天 1 次；</w:t>
            </w:r>
          </w:p>
          <w:p w:rsidR="00103ED4" w:rsidRDefault="00135C81">
            <w:pPr>
              <w:pStyle w:val="afffffffff2"/>
              <w:spacing w:line="288" w:lineRule="auto"/>
              <w:ind w:firstLineChars="100" w:firstLine="180"/>
              <w:jc w:val="left"/>
            </w:pPr>
            <w:r>
              <w:rPr>
                <w:rFonts w:hint="eastAsia"/>
              </w:rPr>
              <w:t>工作面后 50 环：监测每 2 天 1 次；</w:t>
            </w:r>
          </w:p>
          <w:p w:rsidR="00103ED4" w:rsidRDefault="00135C81">
            <w:pPr>
              <w:pStyle w:val="afffffffff2"/>
              <w:spacing w:line="288" w:lineRule="auto"/>
              <w:ind w:firstLineChars="100" w:firstLine="180"/>
              <w:jc w:val="left"/>
            </w:pPr>
            <w:r>
              <w:rPr>
                <w:rFonts w:hint="eastAsia"/>
              </w:rPr>
              <w:t>工作面后＞ 50环：监测每 7 天 1 次</w:t>
            </w:r>
          </w:p>
        </w:tc>
      </w:tr>
    </w:tbl>
    <w:p w:rsidR="00103ED4" w:rsidRDefault="00103ED4">
      <w:pPr>
        <w:pStyle w:val="affffe"/>
        <w:spacing w:line="288" w:lineRule="auto"/>
        <w:ind w:firstLineChars="0" w:firstLine="0"/>
      </w:pPr>
    </w:p>
    <w:p w:rsidR="00103ED4" w:rsidRDefault="00135C81">
      <w:pPr>
        <w:pStyle w:val="affc"/>
        <w:spacing w:before="240" w:after="240" w:line="288" w:lineRule="auto"/>
      </w:pPr>
      <w:bookmarkStart w:id="82" w:name="_Toc170937946"/>
      <w:r>
        <w:rPr>
          <w:rFonts w:hint="eastAsia"/>
        </w:rPr>
        <w:t>施工验收</w:t>
      </w:r>
      <w:bookmarkEnd w:id="82"/>
    </w:p>
    <w:p w:rsidR="00103ED4" w:rsidRDefault="00135C81">
      <w:pPr>
        <w:pStyle w:val="affd"/>
        <w:spacing w:before="120" w:after="120" w:line="288" w:lineRule="auto"/>
      </w:pPr>
      <w:bookmarkStart w:id="83" w:name="_Toc170937947"/>
      <w:r>
        <w:rPr>
          <w:rFonts w:hint="eastAsia"/>
        </w:rPr>
        <w:t>主控项目</w:t>
      </w:r>
      <w:bookmarkEnd w:id="83"/>
    </w:p>
    <w:p w:rsidR="00103ED4" w:rsidRDefault="00135C81">
      <w:pPr>
        <w:pStyle w:val="affffffffa"/>
        <w:spacing w:line="288" w:lineRule="auto"/>
      </w:pPr>
      <w:r>
        <w:rPr>
          <w:rFonts w:hint="eastAsia"/>
        </w:rPr>
        <w:t>管片防水密封条性能符合设计要求，粘贴牢固、平整、无缺损，防水垫圈无遗漏.</w:t>
      </w:r>
    </w:p>
    <w:p w:rsidR="00103ED4" w:rsidRDefault="00135C81">
      <w:pPr>
        <w:pStyle w:val="affffe"/>
        <w:spacing w:line="288" w:lineRule="auto"/>
        <w:ind w:firstLine="420"/>
      </w:pPr>
      <w:r>
        <w:rPr>
          <w:rFonts w:hint="eastAsia"/>
        </w:rPr>
        <w:t>检查方法：逐个观察，检查防水密封条质量保证资料。</w:t>
      </w:r>
    </w:p>
    <w:p w:rsidR="00103ED4" w:rsidRDefault="00135C81">
      <w:pPr>
        <w:pStyle w:val="affffffffa"/>
        <w:spacing w:line="288" w:lineRule="auto"/>
      </w:pPr>
      <w:r>
        <w:rPr>
          <w:rFonts w:hint="eastAsia"/>
        </w:rPr>
        <w:t>环、纵向螺栓及连接件的力学性能符合设计要求，螺栓应全部穿入，拧紧力矩应符合设计要求。</w:t>
      </w:r>
    </w:p>
    <w:p w:rsidR="00103ED4" w:rsidRDefault="00135C81">
      <w:pPr>
        <w:pStyle w:val="affffe"/>
        <w:spacing w:line="288" w:lineRule="auto"/>
        <w:ind w:firstLine="420"/>
      </w:pPr>
      <w:r>
        <w:rPr>
          <w:rFonts w:hint="eastAsia"/>
        </w:rPr>
        <w:t>检查方法：逐个观察；检查螺栓及连接件的材料质量保证资料、复试报告，检查拼装拧紧记录。</w:t>
      </w:r>
    </w:p>
    <w:p w:rsidR="00103ED4" w:rsidRDefault="00135C81">
      <w:pPr>
        <w:pStyle w:val="affffffffa"/>
        <w:spacing w:line="288" w:lineRule="auto"/>
      </w:pPr>
      <w:r>
        <w:rPr>
          <w:rFonts w:hint="eastAsia"/>
        </w:rPr>
        <w:t>钢筋混凝土管片拼装无内外贯穿裂缝，表面无大于 0.2 mm 的推顶裂缝以及混凝土剥落和露筋现象；铸铁、钢制管片无变形、破损。</w:t>
      </w:r>
    </w:p>
    <w:p w:rsidR="00103ED4" w:rsidRDefault="00135C81">
      <w:pPr>
        <w:pStyle w:val="affffe"/>
        <w:spacing w:line="288" w:lineRule="auto"/>
        <w:ind w:firstLine="420"/>
      </w:pPr>
      <w:r>
        <w:rPr>
          <w:rFonts w:hint="eastAsia"/>
        </w:rPr>
        <w:t>检查方法：逐片观察，用裂缝观察仪检查裂缝宽度。</w:t>
      </w:r>
    </w:p>
    <w:p w:rsidR="00103ED4" w:rsidRDefault="00135C81">
      <w:pPr>
        <w:pStyle w:val="affffffffa"/>
        <w:spacing w:line="288" w:lineRule="auto"/>
      </w:pPr>
      <w:r>
        <w:rPr>
          <w:rFonts w:hint="eastAsia"/>
        </w:rPr>
        <w:t>管道无线漏、滴漏水现象。</w:t>
      </w:r>
    </w:p>
    <w:p w:rsidR="00103ED4" w:rsidRDefault="00135C81">
      <w:pPr>
        <w:pStyle w:val="affffe"/>
        <w:spacing w:line="288" w:lineRule="auto"/>
        <w:ind w:firstLine="420"/>
      </w:pPr>
      <w:r>
        <w:rPr>
          <w:rFonts w:hint="eastAsia"/>
        </w:rPr>
        <w:t xml:space="preserve">检查方法：按 </w:t>
      </w:r>
      <w:r>
        <w:t>GB 50268</w:t>
      </w:r>
      <w:r>
        <w:rPr>
          <w:rFonts w:hAnsi="宋体" w:hint="eastAsia"/>
        </w:rPr>
        <w:t>—</w:t>
      </w:r>
      <w:r>
        <w:t>2008</w:t>
      </w:r>
      <w:r>
        <w:rPr>
          <w:rFonts w:hint="eastAsia"/>
        </w:rPr>
        <w:t xml:space="preserve"> 附录 F 的规定，全数观察。</w:t>
      </w:r>
    </w:p>
    <w:p w:rsidR="00103ED4" w:rsidRDefault="00135C81">
      <w:pPr>
        <w:pStyle w:val="affffffffa"/>
        <w:spacing w:line="288" w:lineRule="auto"/>
      </w:pPr>
      <w:r>
        <w:rPr>
          <w:rFonts w:hint="eastAsia"/>
        </w:rPr>
        <w:t>管道线形平顺，无突变现象；圆环无明显变形。</w:t>
      </w:r>
    </w:p>
    <w:p w:rsidR="00103ED4" w:rsidRDefault="00135C81">
      <w:pPr>
        <w:pStyle w:val="affffe"/>
        <w:spacing w:line="288" w:lineRule="auto"/>
        <w:ind w:firstLine="420"/>
      </w:pPr>
      <w:r>
        <w:rPr>
          <w:rFonts w:hint="eastAsia"/>
        </w:rPr>
        <w:t>检查方法：观察。</w:t>
      </w:r>
    </w:p>
    <w:p w:rsidR="00103ED4" w:rsidRDefault="00135C81">
      <w:pPr>
        <w:pStyle w:val="affd"/>
        <w:spacing w:before="120" w:after="120" w:line="288" w:lineRule="auto"/>
      </w:pPr>
      <w:bookmarkStart w:id="84" w:name="_Toc170937948"/>
      <w:r>
        <w:rPr>
          <w:rFonts w:hint="eastAsia"/>
        </w:rPr>
        <w:t>一般项目</w:t>
      </w:r>
      <w:bookmarkEnd w:id="84"/>
    </w:p>
    <w:p w:rsidR="00103ED4" w:rsidRDefault="00135C81">
      <w:pPr>
        <w:pStyle w:val="affffffffa"/>
        <w:spacing w:line="288" w:lineRule="auto"/>
      </w:pPr>
      <w:r>
        <w:rPr>
          <w:rFonts w:hint="eastAsia"/>
        </w:rPr>
        <w:t>管道无明显渗水。</w:t>
      </w:r>
    </w:p>
    <w:p w:rsidR="00103ED4" w:rsidRDefault="00135C81">
      <w:pPr>
        <w:pStyle w:val="affffe"/>
        <w:spacing w:line="288" w:lineRule="auto"/>
        <w:ind w:firstLine="420"/>
      </w:pPr>
      <w:r>
        <w:rPr>
          <w:rFonts w:hint="eastAsia"/>
        </w:rPr>
        <w:t>检查方法：</w:t>
      </w:r>
      <w:r>
        <w:t>GB 50268</w:t>
      </w:r>
      <w:r>
        <w:rPr>
          <w:rFonts w:hAnsi="宋体" w:hint="eastAsia"/>
        </w:rPr>
        <w:t>—</w:t>
      </w:r>
      <w:r>
        <w:t>2008</w:t>
      </w:r>
      <w:r>
        <w:rPr>
          <w:rFonts w:hint="eastAsia"/>
        </w:rPr>
        <w:t xml:space="preserve"> 附录 F 的规定，全数观察。</w:t>
      </w:r>
    </w:p>
    <w:p w:rsidR="00103ED4" w:rsidRDefault="00135C81">
      <w:pPr>
        <w:pStyle w:val="affffffffa"/>
        <w:spacing w:line="288" w:lineRule="auto"/>
      </w:pPr>
      <w:r>
        <w:rPr>
          <w:rFonts w:hint="eastAsia"/>
        </w:rPr>
        <w:t>钢筋混凝土管片表面不宜有一般质量缺陷；铸铁、钢制管片防腐层完好。</w:t>
      </w:r>
    </w:p>
    <w:p w:rsidR="00103ED4" w:rsidRDefault="00135C81">
      <w:pPr>
        <w:pStyle w:val="affffe"/>
        <w:spacing w:line="288" w:lineRule="auto"/>
        <w:ind w:firstLine="420"/>
      </w:pPr>
      <w:r>
        <w:rPr>
          <w:rFonts w:hint="eastAsia"/>
        </w:rPr>
        <w:t>检查方法：全数观察，其中一般质量缺陷</w:t>
      </w:r>
      <w:proofErr w:type="gramStart"/>
      <w:r>
        <w:rPr>
          <w:rFonts w:hint="eastAsia"/>
        </w:rPr>
        <w:t>判定按</w:t>
      </w:r>
      <w:proofErr w:type="gramEnd"/>
      <w:r>
        <w:rPr>
          <w:rFonts w:hint="eastAsia"/>
        </w:rPr>
        <w:t xml:space="preserve"> </w:t>
      </w:r>
      <w:r>
        <w:t>GB 50268</w:t>
      </w:r>
      <w:r>
        <w:rPr>
          <w:rFonts w:hAnsi="宋体" w:hint="eastAsia"/>
        </w:rPr>
        <w:t>—</w:t>
      </w:r>
      <w:r>
        <w:t>2008</w:t>
      </w:r>
      <w:r>
        <w:rPr>
          <w:rFonts w:hint="eastAsia"/>
        </w:rPr>
        <w:t xml:space="preserve"> 附录 G 的规定执行。</w:t>
      </w:r>
    </w:p>
    <w:p w:rsidR="00103ED4" w:rsidRDefault="00135C81">
      <w:pPr>
        <w:pStyle w:val="affffffffa"/>
        <w:spacing w:line="288" w:lineRule="auto"/>
      </w:pPr>
      <w:r>
        <w:rPr>
          <w:rFonts w:hint="eastAsia"/>
        </w:rPr>
        <w:t>钢筋混凝土管片的螺栓手孔封堵时不得有剥落现象，且封堵混凝土强度符合设计要求。</w:t>
      </w:r>
    </w:p>
    <w:p w:rsidR="00103ED4" w:rsidRDefault="00135C81">
      <w:pPr>
        <w:pStyle w:val="affffe"/>
        <w:spacing w:line="288" w:lineRule="auto"/>
        <w:ind w:firstLine="420"/>
      </w:pPr>
      <w:r>
        <w:rPr>
          <w:rFonts w:hint="eastAsia"/>
        </w:rPr>
        <w:t>检查方法：观察；检查封堵混凝土的抗压强度试</w:t>
      </w:r>
      <w:proofErr w:type="gramStart"/>
      <w:r>
        <w:rPr>
          <w:rFonts w:hint="eastAsia"/>
        </w:rPr>
        <w:t>块试验</w:t>
      </w:r>
      <w:proofErr w:type="gramEnd"/>
      <w:r>
        <w:rPr>
          <w:rFonts w:hint="eastAsia"/>
        </w:rPr>
        <w:t>报告。</w:t>
      </w:r>
    </w:p>
    <w:p w:rsidR="00103ED4" w:rsidRDefault="00135C81">
      <w:pPr>
        <w:pStyle w:val="affffffffa"/>
        <w:spacing w:line="288" w:lineRule="auto"/>
      </w:pPr>
      <w:r>
        <w:rPr>
          <w:rFonts w:hint="eastAsia"/>
        </w:rPr>
        <w:t>管道贯通后的允许偏差应符合表 3 的规定。</w:t>
      </w:r>
    </w:p>
    <w:p w:rsidR="00103ED4" w:rsidRDefault="00135C81">
      <w:pPr>
        <w:pStyle w:val="aff2"/>
        <w:spacing w:before="120" w:after="120"/>
        <w:jc w:val="right"/>
      </w:pPr>
      <w:r>
        <w:rPr>
          <w:rFonts w:hint="eastAsia"/>
        </w:rPr>
        <w:t>管道贯通后的允许偏差                    单位为：mm</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93"/>
        <w:gridCol w:w="1778"/>
        <w:gridCol w:w="1984"/>
        <w:gridCol w:w="1134"/>
        <w:gridCol w:w="1109"/>
        <w:gridCol w:w="1876"/>
      </w:tblGrid>
      <w:tr w:rsidR="00103ED4">
        <w:trPr>
          <w:tblHeader/>
          <w:jc w:val="center"/>
        </w:trPr>
        <w:tc>
          <w:tcPr>
            <w:tcW w:w="3271" w:type="dxa"/>
            <w:gridSpan w:val="2"/>
            <w:vMerge w:val="restart"/>
            <w:tcBorders>
              <w:top w:val="single" w:sz="8" w:space="0" w:color="auto"/>
            </w:tcBorders>
            <w:shd w:val="clear" w:color="auto" w:fill="auto"/>
            <w:vAlign w:val="center"/>
          </w:tcPr>
          <w:p w:rsidR="00103ED4" w:rsidRDefault="00135C81" w:rsidP="006410A6">
            <w:pPr>
              <w:pStyle w:val="afffffffff2"/>
              <w:spacing w:line="288" w:lineRule="auto"/>
            </w:pPr>
            <w:r>
              <w:rPr>
                <w:rFonts w:hint="eastAsia"/>
              </w:rPr>
              <w:t>检查项目</w:t>
            </w:r>
          </w:p>
        </w:tc>
        <w:tc>
          <w:tcPr>
            <w:tcW w:w="1984" w:type="dxa"/>
            <w:vMerge w:val="restart"/>
            <w:tcBorders>
              <w:top w:val="single" w:sz="8" w:space="0" w:color="auto"/>
            </w:tcBorders>
            <w:shd w:val="clear" w:color="auto" w:fill="auto"/>
            <w:vAlign w:val="center"/>
          </w:tcPr>
          <w:p w:rsidR="00103ED4" w:rsidRDefault="00135C81" w:rsidP="006410A6">
            <w:pPr>
              <w:pStyle w:val="afffffffff2"/>
              <w:spacing w:line="288" w:lineRule="auto"/>
            </w:pPr>
            <w:r>
              <w:rPr>
                <w:rFonts w:hint="eastAsia"/>
              </w:rPr>
              <w:t>允许偏差</w:t>
            </w:r>
          </w:p>
        </w:tc>
        <w:tc>
          <w:tcPr>
            <w:tcW w:w="2243" w:type="dxa"/>
            <w:gridSpan w:val="2"/>
            <w:tcBorders>
              <w:top w:val="single" w:sz="8" w:space="0" w:color="auto"/>
              <w:bottom w:val="single" w:sz="8" w:space="0" w:color="auto"/>
            </w:tcBorders>
            <w:shd w:val="clear" w:color="auto" w:fill="auto"/>
            <w:vAlign w:val="center"/>
          </w:tcPr>
          <w:p w:rsidR="00103ED4" w:rsidRDefault="00135C81" w:rsidP="006410A6">
            <w:pPr>
              <w:pStyle w:val="afffffffff2"/>
              <w:spacing w:line="288" w:lineRule="auto"/>
            </w:pPr>
            <w:r>
              <w:rPr>
                <w:rFonts w:hint="eastAsia"/>
              </w:rPr>
              <w:t>检查数量</w:t>
            </w:r>
          </w:p>
        </w:tc>
        <w:tc>
          <w:tcPr>
            <w:tcW w:w="1876" w:type="dxa"/>
            <w:vMerge w:val="restart"/>
            <w:tcBorders>
              <w:top w:val="single" w:sz="8" w:space="0" w:color="auto"/>
            </w:tcBorders>
            <w:shd w:val="clear" w:color="auto" w:fill="auto"/>
            <w:vAlign w:val="center"/>
          </w:tcPr>
          <w:p w:rsidR="00103ED4" w:rsidRDefault="00135C81" w:rsidP="006410A6">
            <w:pPr>
              <w:pStyle w:val="afffffffff2"/>
              <w:spacing w:line="288" w:lineRule="auto"/>
            </w:pPr>
            <w:r>
              <w:rPr>
                <w:rFonts w:hint="eastAsia"/>
              </w:rPr>
              <w:t>检查方法</w:t>
            </w:r>
          </w:p>
        </w:tc>
      </w:tr>
      <w:tr w:rsidR="00103ED4">
        <w:trPr>
          <w:jc w:val="center"/>
        </w:trPr>
        <w:tc>
          <w:tcPr>
            <w:tcW w:w="3271" w:type="dxa"/>
            <w:gridSpan w:val="2"/>
            <w:vMerge/>
            <w:shd w:val="clear" w:color="auto" w:fill="auto"/>
            <w:vAlign w:val="center"/>
          </w:tcPr>
          <w:p w:rsidR="00103ED4" w:rsidRDefault="00103ED4" w:rsidP="006410A6">
            <w:pPr>
              <w:pStyle w:val="afffffffff2"/>
              <w:spacing w:line="288" w:lineRule="auto"/>
            </w:pPr>
          </w:p>
        </w:tc>
        <w:tc>
          <w:tcPr>
            <w:tcW w:w="1984" w:type="dxa"/>
            <w:vMerge/>
            <w:shd w:val="clear" w:color="auto" w:fill="auto"/>
            <w:vAlign w:val="center"/>
          </w:tcPr>
          <w:p w:rsidR="00103ED4" w:rsidRDefault="00103ED4" w:rsidP="006410A6">
            <w:pPr>
              <w:pStyle w:val="afffffffff2"/>
              <w:spacing w:line="288" w:lineRule="auto"/>
            </w:pPr>
          </w:p>
        </w:tc>
        <w:tc>
          <w:tcPr>
            <w:tcW w:w="1134" w:type="dxa"/>
            <w:tcBorders>
              <w:top w:val="single" w:sz="8" w:space="0" w:color="auto"/>
            </w:tcBorders>
            <w:shd w:val="clear" w:color="auto" w:fill="auto"/>
            <w:vAlign w:val="center"/>
          </w:tcPr>
          <w:p w:rsidR="00103ED4" w:rsidRDefault="00135C81" w:rsidP="006410A6">
            <w:pPr>
              <w:pStyle w:val="afffffffff2"/>
              <w:spacing w:line="288" w:lineRule="auto"/>
            </w:pPr>
            <w:r>
              <w:rPr>
                <w:rFonts w:hint="eastAsia"/>
              </w:rPr>
              <w:t>范围</w:t>
            </w:r>
          </w:p>
        </w:tc>
        <w:tc>
          <w:tcPr>
            <w:tcW w:w="1109" w:type="dxa"/>
            <w:tcBorders>
              <w:top w:val="single" w:sz="8" w:space="0" w:color="auto"/>
            </w:tcBorders>
            <w:shd w:val="clear" w:color="auto" w:fill="auto"/>
            <w:vAlign w:val="center"/>
          </w:tcPr>
          <w:p w:rsidR="00103ED4" w:rsidRDefault="00135C81" w:rsidP="006410A6">
            <w:pPr>
              <w:pStyle w:val="afffffffff2"/>
              <w:spacing w:line="288" w:lineRule="auto"/>
            </w:pPr>
            <w:r>
              <w:rPr>
                <w:rFonts w:hint="eastAsia"/>
              </w:rPr>
              <w:t>点数</w:t>
            </w:r>
          </w:p>
        </w:tc>
        <w:tc>
          <w:tcPr>
            <w:tcW w:w="1876" w:type="dxa"/>
            <w:vMerge/>
            <w:shd w:val="clear" w:color="auto" w:fill="auto"/>
            <w:vAlign w:val="center"/>
          </w:tcPr>
          <w:p w:rsidR="00103ED4" w:rsidRDefault="00103ED4" w:rsidP="006410A6">
            <w:pPr>
              <w:pStyle w:val="afffffffff2"/>
              <w:spacing w:line="288" w:lineRule="auto"/>
            </w:pPr>
          </w:p>
        </w:tc>
      </w:tr>
      <w:tr w:rsidR="00103ED4">
        <w:trPr>
          <w:trHeight w:val="92"/>
          <w:jc w:val="center"/>
        </w:trPr>
        <w:tc>
          <w:tcPr>
            <w:tcW w:w="1493" w:type="dxa"/>
            <w:vMerge w:val="restart"/>
            <w:shd w:val="clear" w:color="auto" w:fill="auto"/>
            <w:vAlign w:val="center"/>
          </w:tcPr>
          <w:p w:rsidR="00103ED4" w:rsidRDefault="00135C81" w:rsidP="006410A6">
            <w:pPr>
              <w:pStyle w:val="afffffffff2"/>
              <w:spacing w:line="288" w:lineRule="auto"/>
            </w:pPr>
            <w:r>
              <w:rPr>
                <w:rFonts w:hint="eastAsia"/>
              </w:rPr>
              <w:t>相邻管片间的高差</w:t>
            </w:r>
          </w:p>
        </w:tc>
        <w:tc>
          <w:tcPr>
            <w:tcW w:w="1778" w:type="dxa"/>
            <w:shd w:val="clear" w:color="auto" w:fill="auto"/>
            <w:vAlign w:val="center"/>
          </w:tcPr>
          <w:p w:rsidR="00103ED4" w:rsidRDefault="00135C81" w:rsidP="006410A6">
            <w:pPr>
              <w:pStyle w:val="afffffffff2"/>
              <w:spacing w:line="288" w:lineRule="auto"/>
            </w:pPr>
            <w:r>
              <w:rPr>
                <w:rFonts w:hint="eastAsia"/>
              </w:rPr>
              <w:t>环向</w:t>
            </w:r>
          </w:p>
        </w:tc>
        <w:tc>
          <w:tcPr>
            <w:tcW w:w="1984" w:type="dxa"/>
            <w:shd w:val="clear" w:color="auto" w:fill="auto"/>
            <w:vAlign w:val="center"/>
          </w:tcPr>
          <w:p w:rsidR="00103ED4" w:rsidRDefault="00135C81" w:rsidP="006410A6">
            <w:pPr>
              <w:pStyle w:val="afffffffff2"/>
              <w:spacing w:line="288" w:lineRule="auto"/>
            </w:pPr>
            <w:r>
              <w:rPr>
                <w:rFonts w:hint="eastAsia"/>
              </w:rPr>
              <w:t>15</w:t>
            </w:r>
          </w:p>
        </w:tc>
        <w:tc>
          <w:tcPr>
            <w:tcW w:w="1134" w:type="dxa"/>
            <w:vMerge w:val="restart"/>
            <w:shd w:val="clear" w:color="auto" w:fill="auto"/>
            <w:vAlign w:val="center"/>
          </w:tcPr>
          <w:p w:rsidR="00103ED4" w:rsidRDefault="00135C81" w:rsidP="006410A6">
            <w:pPr>
              <w:pStyle w:val="afffffffff2"/>
              <w:spacing w:line="288" w:lineRule="auto"/>
            </w:pPr>
            <w:r>
              <w:rPr>
                <w:rFonts w:hint="eastAsia"/>
              </w:rPr>
              <w:t>每 5 环</w:t>
            </w:r>
          </w:p>
        </w:tc>
        <w:tc>
          <w:tcPr>
            <w:tcW w:w="1109" w:type="dxa"/>
            <w:shd w:val="clear" w:color="auto" w:fill="auto"/>
            <w:vAlign w:val="center"/>
          </w:tcPr>
          <w:p w:rsidR="00103ED4" w:rsidRDefault="00135C81" w:rsidP="006410A6">
            <w:pPr>
              <w:pStyle w:val="afffffffff2"/>
              <w:spacing w:line="288" w:lineRule="auto"/>
            </w:pPr>
            <w:r>
              <w:rPr>
                <w:rFonts w:hint="eastAsia"/>
              </w:rPr>
              <w:t>4</w:t>
            </w:r>
          </w:p>
        </w:tc>
        <w:tc>
          <w:tcPr>
            <w:tcW w:w="1876" w:type="dxa"/>
            <w:vMerge w:val="restart"/>
            <w:shd w:val="clear" w:color="auto" w:fill="auto"/>
            <w:vAlign w:val="center"/>
          </w:tcPr>
          <w:p w:rsidR="00103ED4" w:rsidRDefault="00135C81" w:rsidP="006410A6">
            <w:pPr>
              <w:pStyle w:val="afffffffff2"/>
              <w:spacing w:line="288" w:lineRule="auto"/>
            </w:pPr>
            <w:r>
              <w:rPr>
                <w:rFonts w:hint="eastAsia"/>
              </w:rPr>
              <w:t>钢尺量测</w:t>
            </w:r>
          </w:p>
        </w:tc>
      </w:tr>
      <w:tr w:rsidR="00103ED4">
        <w:trPr>
          <w:trHeight w:val="92"/>
          <w:jc w:val="center"/>
        </w:trPr>
        <w:tc>
          <w:tcPr>
            <w:tcW w:w="1493" w:type="dxa"/>
            <w:vMerge/>
            <w:shd w:val="clear" w:color="auto" w:fill="auto"/>
            <w:vAlign w:val="center"/>
          </w:tcPr>
          <w:p w:rsidR="00103ED4" w:rsidRDefault="00103ED4" w:rsidP="006410A6">
            <w:pPr>
              <w:pStyle w:val="afffffffff2"/>
              <w:spacing w:line="288" w:lineRule="auto"/>
            </w:pPr>
          </w:p>
        </w:tc>
        <w:tc>
          <w:tcPr>
            <w:tcW w:w="1778" w:type="dxa"/>
            <w:shd w:val="clear" w:color="auto" w:fill="auto"/>
            <w:vAlign w:val="center"/>
          </w:tcPr>
          <w:p w:rsidR="00103ED4" w:rsidRDefault="00135C81" w:rsidP="006410A6">
            <w:pPr>
              <w:pStyle w:val="afffffffff2"/>
              <w:spacing w:line="288" w:lineRule="auto"/>
            </w:pPr>
            <w:r>
              <w:rPr>
                <w:rFonts w:hint="eastAsia"/>
              </w:rPr>
              <w:t>纵向</w:t>
            </w:r>
          </w:p>
        </w:tc>
        <w:tc>
          <w:tcPr>
            <w:tcW w:w="1984" w:type="dxa"/>
            <w:shd w:val="clear" w:color="auto" w:fill="auto"/>
            <w:vAlign w:val="center"/>
          </w:tcPr>
          <w:p w:rsidR="00103ED4" w:rsidRDefault="00135C81" w:rsidP="006410A6">
            <w:pPr>
              <w:pStyle w:val="afffffffff2"/>
              <w:spacing w:line="288" w:lineRule="auto"/>
            </w:pPr>
            <w:r>
              <w:rPr>
                <w:rFonts w:hint="eastAsia"/>
              </w:rPr>
              <w:t>20</w:t>
            </w:r>
          </w:p>
        </w:tc>
        <w:tc>
          <w:tcPr>
            <w:tcW w:w="1134" w:type="dxa"/>
            <w:vMerge/>
            <w:shd w:val="clear" w:color="auto" w:fill="auto"/>
            <w:vAlign w:val="center"/>
          </w:tcPr>
          <w:p w:rsidR="00103ED4" w:rsidRDefault="00103ED4" w:rsidP="006410A6">
            <w:pPr>
              <w:pStyle w:val="afffffffff2"/>
              <w:spacing w:line="288" w:lineRule="auto"/>
            </w:pPr>
          </w:p>
        </w:tc>
        <w:tc>
          <w:tcPr>
            <w:tcW w:w="1109" w:type="dxa"/>
            <w:vMerge w:val="restart"/>
            <w:shd w:val="clear" w:color="auto" w:fill="auto"/>
            <w:vAlign w:val="center"/>
          </w:tcPr>
          <w:p w:rsidR="00103ED4" w:rsidRDefault="00135C81" w:rsidP="006410A6">
            <w:pPr>
              <w:pStyle w:val="afffffffff2"/>
              <w:spacing w:line="288" w:lineRule="auto"/>
            </w:pPr>
            <w:r>
              <w:rPr>
                <w:rFonts w:hint="eastAsia"/>
              </w:rPr>
              <w:t>1</w:t>
            </w:r>
          </w:p>
        </w:tc>
        <w:tc>
          <w:tcPr>
            <w:tcW w:w="1876" w:type="dxa"/>
            <w:vMerge/>
            <w:shd w:val="clear" w:color="auto" w:fill="auto"/>
            <w:vAlign w:val="center"/>
          </w:tcPr>
          <w:p w:rsidR="00103ED4" w:rsidRDefault="00103ED4" w:rsidP="006410A6">
            <w:pPr>
              <w:pStyle w:val="afffffffff2"/>
              <w:spacing w:line="288" w:lineRule="auto"/>
            </w:pPr>
          </w:p>
        </w:tc>
      </w:tr>
      <w:tr w:rsidR="00103ED4">
        <w:trPr>
          <w:jc w:val="center"/>
        </w:trPr>
        <w:tc>
          <w:tcPr>
            <w:tcW w:w="3271" w:type="dxa"/>
            <w:gridSpan w:val="2"/>
            <w:shd w:val="clear" w:color="auto" w:fill="auto"/>
            <w:vAlign w:val="center"/>
          </w:tcPr>
          <w:p w:rsidR="00103ED4" w:rsidRDefault="00135C81" w:rsidP="006410A6">
            <w:pPr>
              <w:pStyle w:val="afffffffff2"/>
              <w:spacing w:line="288" w:lineRule="auto"/>
            </w:pPr>
            <w:proofErr w:type="gramStart"/>
            <w:r>
              <w:rPr>
                <w:rFonts w:hint="eastAsia"/>
              </w:rPr>
              <w:t>环缝张开</w:t>
            </w:r>
            <w:proofErr w:type="gramEnd"/>
          </w:p>
        </w:tc>
        <w:tc>
          <w:tcPr>
            <w:tcW w:w="1984" w:type="dxa"/>
            <w:shd w:val="clear" w:color="auto" w:fill="auto"/>
            <w:vAlign w:val="center"/>
          </w:tcPr>
          <w:p w:rsidR="00103ED4" w:rsidRDefault="00135C81" w:rsidP="006410A6">
            <w:pPr>
              <w:pStyle w:val="afffffffff2"/>
              <w:spacing w:line="288" w:lineRule="auto"/>
            </w:pPr>
            <w:r>
              <w:rPr>
                <w:rFonts w:hint="eastAsia"/>
              </w:rPr>
              <w:t>2</w:t>
            </w:r>
          </w:p>
        </w:tc>
        <w:tc>
          <w:tcPr>
            <w:tcW w:w="1134" w:type="dxa"/>
            <w:vMerge/>
            <w:shd w:val="clear" w:color="auto" w:fill="auto"/>
            <w:vAlign w:val="center"/>
          </w:tcPr>
          <w:p w:rsidR="00103ED4" w:rsidRDefault="00103ED4" w:rsidP="006410A6">
            <w:pPr>
              <w:pStyle w:val="afffffffff2"/>
              <w:spacing w:line="288" w:lineRule="auto"/>
            </w:pPr>
          </w:p>
        </w:tc>
        <w:tc>
          <w:tcPr>
            <w:tcW w:w="1109" w:type="dxa"/>
            <w:vMerge/>
            <w:shd w:val="clear" w:color="auto" w:fill="auto"/>
            <w:vAlign w:val="center"/>
          </w:tcPr>
          <w:p w:rsidR="00103ED4" w:rsidRDefault="00103ED4" w:rsidP="006410A6">
            <w:pPr>
              <w:pStyle w:val="afffffffff2"/>
              <w:spacing w:line="288" w:lineRule="auto"/>
            </w:pPr>
          </w:p>
        </w:tc>
        <w:tc>
          <w:tcPr>
            <w:tcW w:w="1876" w:type="dxa"/>
            <w:vMerge w:val="restart"/>
            <w:shd w:val="clear" w:color="auto" w:fill="auto"/>
            <w:vAlign w:val="center"/>
          </w:tcPr>
          <w:p w:rsidR="00103ED4" w:rsidRDefault="00135C81" w:rsidP="006410A6">
            <w:pPr>
              <w:pStyle w:val="afffffffff2"/>
              <w:spacing w:line="288" w:lineRule="auto"/>
            </w:pPr>
            <w:r>
              <w:rPr>
                <w:rFonts w:hint="eastAsia"/>
              </w:rPr>
              <w:t>插片检查</w:t>
            </w:r>
          </w:p>
        </w:tc>
      </w:tr>
      <w:tr w:rsidR="00103ED4">
        <w:trPr>
          <w:jc w:val="center"/>
        </w:trPr>
        <w:tc>
          <w:tcPr>
            <w:tcW w:w="3271" w:type="dxa"/>
            <w:gridSpan w:val="2"/>
            <w:shd w:val="clear" w:color="auto" w:fill="auto"/>
            <w:vAlign w:val="center"/>
          </w:tcPr>
          <w:p w:rsidR="00103ED4" w:rsidRDefault="00135C81" w:rsidP="006410A6">
            <w:pPr>
              <w:pStyle w:val="afffffffff2"/>
              <w:spacing w:line="288" w:lineRule="auto"/>
            </w:pPr>
            <w:r>
              <w:rPr>
                <w:rFonts w:hint="eastAsia"/>
              </w:rPr>
              <w:t>纵缝张开</w:t>
            </w:r>
          </w:p>
        </w:tc>
        <w:tc>
          <w:tcPr>
            <w:tcW w:w="1984" w:type="dxa"/>
            <w:shd w:val="clear" w:color="auto" w:fill="auto"/>
            <w:vAlign w:val="center"/>
          </w:tcPr>
          <w:p w:rsidR="00103ED4" w:rsidRDefault="00135C81" w:rsidP="006410A6">
            <w:pPr>
              <w:pStyle w:val="afffffffff2"/>
              <w:spacing w:line="288" w:lineRule="auto"/>
            </w:pPr>
            <w:r>
              <w:rPr>
                <w:rFonts w:hint="eastAsia"/>
              </w:rPr>
              <w:t>2</w:t>
            </w:r>
          </w:p>
        </w:tc>
        <w:tc>
          <w:tcPr>
            <w:tcW w:w="1134" w:type="dxa"/>
            <w:vMerge/>
            <w:shd w:val="clear" w:color="auto" w:fill="auto"/>
            <w:vAlign w:val="center"/>
          </w:tcPr>
          <w:p w:rsidR="00103ED4" w:rsidRDefault="00103ED4" w:rsidP="006410A6">
            <w:pPr>
              <w:pStyle w:val="afffffffff2"/>
              <w:spacing w:line="288" w:lineRule="auto"/>
            </w:pPr>
          </w:p>
        </w:tc>
        <w:tc>
          <w:tcPr>
            <w:tcW w:w="1109" w:type="dxa"/>
            <w:vMerge/>
            <w:shd w:val="clear" w:color="auto" w:fill="auto"/>
            <w:vAlign w:val="center"/>
          </w:tcPr>
          <w:p w:rsidR="00103ED4" w:rsidRDefault="00103ED4" w:rsidP="006410A6">
            <w:pPr>
              <w:pStyle w:val="afffffffff2"/>
              <w:spacing w:line="288" w:lineRule="auto"/>
            </w:pPr>
          </w:p>
        </w:tc>
        <w:tc>
          <w:tcPr>
            <w:tcW w:w="1876" w:type="dxa"/>
            <w:vMerge/>
            <w:shd w:val="clear" w:color="auto" w:fill="auto"/>
            <w:vAlign w:val="center"/>
          </w:tcPr>
          <w:p w:rsidR="00103ED4" w:rsidRDefault="00103ED4" w:rsidP="006410A6">
            <w:pPr>
              <w:pStyle w:val="afffffffff2"/>
              <w:spacing w:line="288" w:lineRule="auto"/>
            </w:pPr>
          </w:p>
        </w:tc>
      </w:tr>
    </w:tbl>
    <w:p w:rsidR="00D43297" w:rsidRDefault="00D43297">
      <w:pPr>
        <w:pStyle w:val="affffe"/>
        <w:ind w:firstLineChars="0" w:firstLine="0"/>
        <w:jc w:val="center"/>
        <w:rPr>
          <w:rFonts w:ascii="黑体" w:eastAsia="黑体" w:hAnsi="黑体"/>
        </w:rPr>
      </w:pPr>
      <w:bookmarkStart w:id="85" w:name="BookMark8"/>
      <w:bookmarkEnd w:id="29"/>
    </w:p>
    <w:p w:rsidR="00D43297" w:rsidRPr="00D43297" w:rsidRDefault="00D43297">
      <w:pPr>
        <w:pStyle w:val="affffe"/>
        <w:ind w:firstLineChars="0" w:firstLine="0"/>
        <w:jc w:val="center"/>
        <w:rPr>
          <w:rFonts w:ascii="黑体" w:eastAsia="黑体" w:hAnsi="黑体"/>
        </w:rPr>
      </w:pPr>
      <w:r>
        <w:rPr>
          <w:rFonts w:ascii="黑体" w:eastAsia="黑体" w:hAnsi="黑体" w:hint="eastAsia"/>
        </w:rPr>
        <w:lastRenderedPageBreak/>
        <w:t xml:space="preserve">      </w:t>
      </w:r>
      <w:r w:rsidRPr="00D43297">
        <w:rPr>
          <w:rFonts w:ascii="黑体" w:eastAsia="黑体" w:hAnsi="黑体" w:hint="eastAsia"/>
        </w:rPr>
        <w:t>表 3 管道贯通后的允许偏差（续）</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93"/>
        <w:gridCol w:w="1778"/>
        <w:gridCol w:w="1984"/>
        <w:gridCol w:w="1134"/>
        <w:gridCol w:w="1109"/>
        <w:gridCol w:w="1876"/>
      </w:tblGrid>
      <w:tr w:rsidR="00D43297" w:rsidTr="00BC0C5B">
        <w:trPr>
          <w:tblHeader/>
          <w:jc w:val="center"/>
        </w:trPr>
        <w:tc>
          <w:tcPr>
            <w:tcW w:w="3271" w:type="dxa"/>
            <w:gridSpan w:val="2"/>
            <w:vMerge w:val="restart"/>
            <w:tcBorders>
              <w:top w:val="single" w:sz="8" w:space="0" w:color="auto"/>
            </w:tcBorders>
            <w:shd w:val="clear" w:color="auto" w:fill="auto"/>
            <w:vAlign w:val="center"/>
          </w:tcPr>
          <w:p w:rsidR="00D43297" w:rsidRDefault="00D43297" w:rsidP="00BC0C5B">
            <w:pPr>
              <w:pStyle w:val="afffffffff2"/>
              <w:spacing w:line="288" w:lineRule="auto"/>
            </w:pPr>
            <w:r>
              <w:rPr>
                <w:rFonts w:hint="eastAsia"/>
              </w:rPr>
              <w:t>检查项目</w:t>
            </w:r>
          </w:p>
        </w:tc>
        <w:tc>
          <w:tcPr>
            <w:tcW w:w="1984" w:type="dxa"/>
            <w:vMerge w:val="restart"/>
            <w:tcBorders>
              <w:top w:val="single" w:sz="8" w:space="0" w:color="auto"/>
            </w:tcBorders>
            <w:shd w:val="clear" w:color="auto" w:fill="auto"/>
            <w:vAlign w:val="center"/>
          </w:tcPr>
          <w:p w:rsidR="00D43297" w:rsidRDefault="00D43297" w:rsidP="00BC0C5B">
            <w:pPr>
              <w:pStyle w:val="afffffffff2"/>
              <w:spacing w:line="288" w:lineRule="auto"/>
            </w:pPr>
            <w:r>
              <w:rPr>
                <w:rFonts w:hint="eastAsia"/>
              </w:rPr>
              <w:t>允许偏差</w:t>
            </w:r>
          </w:p>
        </w:tc>
        <w:tc>
          <w:tcPr>
            <w:tcW w:w="2243" w:type="dxa"/>
            <w:gridSpan w:val="2"/>
            <w:tcBorders>
              <w:top w:val="single" w:sz="8" w:space="0" w:color="auto"/>
              <w:bottom w:val="single" w:sz="8" w:space="0" w:color="auto"/>
            </w:tcBorders>
            <w:shd w:val="clear" w:color="auto" w:fill="auto"/>
            <w:vAlign w:val="center"/>
          </w:tcPr>
          <w:p w:rsidR="00D43297" w:rsidRDefault="00D43297" w:rsidP="00BC0C5B">
            <w:pPr>
              <w:pStyle w:val="afffffffff2"/>
              <w:spacing w:line="288" w:lineRule="auto"/>
            </w:pPr>
            <w:r>
              <w:rPr>
                <w:rFonts w:hint="eastAsia"/>
              </w:rPr>
              <w:t>检查数量</w:t>
            </w:r>
          </w:p>
        </w:tc>
        <w:tc>
          <w:tcPr>
            <w:tcW w:w="1876" w:type="dxa"/>
            <w:vMerge w:val="restart"/>
            <w:tcBorders>
              <w:top w:val="single" w:sz="8" w:space="0" w:color="auto"/>
            </w:tcBorders>
            <w:shd w:val="clear" w:color="auto" w:fill="auto"/>
            <w:vAlign w:val="center"/>
          </w:tcPr>
          <w:p w:rsidR="00D43297" w:rsidRDefault="00D43297" w:rsidP="00BC0C5B">
            <w:pPr>
              <w:pStyle w:val="afffffffff2"/>
              <w:spacing w:line="288" w:lineRule="auto"/>
            </w:pPr>
            <w:r>
              <w:rPr>
                <w:rFonts w:hint="eastAsia"/>
              </w:rPr>
              <w:t>检查方法</w:t>
            </w:r>
          </w:p>
        </w:tc>
      </w:tr>
      <w:tr w:rsidR="00D43297" w:rsidTr="00BC0C5B">
        <w:trPr>
          <w:jc w:val="center"/>
        </w:trPr>
        <w:tc>
          <w:tcPr>
            <w:tcW w:w="3271" w:type="dxa"/>
            <w:gridSpan w:val="2"/>
            <w:vMerge/>
            <w:shd w:val="clear" w:color="auto" w:fill="auto"/>
            <w:vAlign w:val="center"/>
          </w:tcPr>
          <w:p w:rsidR="00D43297" w:rsidRDefault="00D43297" w:rsidP="00BC0C5B">
            <w:pPr>
              <w:pStyle w:val="afffffffff2"/>
              <w:spacing w:line="288" w:lineRule="auto"/>
            </w:pPr>
          </w:p>
        </w:tc>
        <w:tc>
          <w:tcPr>
            <w:tcW w:w="1984" w:type="dxa"/>
            <w:vMerge/>
            <w:shd w:val="clear" w:color="auto" w:fill="auto"/>
            <w:vAlign w:val="center"/>
          </w:tcPr>
          <w:p w:rsidR="00D43297" w:rsidRDefault="00D43297" w:rsidP="00BC0C5B">
            <w:pPr>
              <w:pStyle w:val="afffffffff2"/>
              <w:spacing w:line="288" w:lineRule="auto"/>
            </w:pPr>
          </w:p>
        </w:tc>
        <w:tc>
          <w:tcPr>
            <w:tcW w:w="1134" w:type="dxa"/>
            <w:tcBorders>
              <w:top w:val="single" w:sz="8" w:space="0" w:color="auto"/>
            </w:tcBorders>
            <w:shd w:val="clear" w:color="auto" w:fill="auto"/>
            <w:vAlign w:val="center"/>
          </w:tcPr>
          <w:p w:rsidR="00D43297" w:rsidRDefault="00D43297" w:rsidP="00BC0C5B">
            <w:pPr>
              <w:pStyle w:val="afffffffff2"/>
              <w:spacing w:line="288" w:lineRule="auto"/>
            </w:pPr>
            <w:r>
              <w:rPr>
                <w:rFonts w:hint="eastAsia"/>
              </w:rPr>
              <w:t>范围</w:t>
            </w:r>
          </w:p>
        </w:tc>
        <w:tc>
          <w:tcPr>
            <w:tcW w:w="1109" w:type="dxa"/>
            <w:tcBorders>
              <w:top w:val="single" w:sz="8" w:space="0" w:color="auto"/>
            </w:tcBorders>
            <w:shd w:val="clear" w:color="auto" w:fill="auto"/>
            <w:vAlign w:val="center"/>
          </w:tcPr>
          <w:p w:rsidR="00D43297" w:rsidRDefault="00D43297" w:rsidP="00BC0C5B">
            <w:pPr>
              <w:pStyle w:val="afffffffff2"/>
              <w:spacing w:line="288" w:lineRule="auto"/>
            </w:pPr>
            <w:r>
              <w:rPr>
                <w:rFonts w:hint="eastAsia"/>
              </w:rPr>
              <w:t>点数</w:t>
            </w:r>
          </w:p>
        </w:tc>
        <w:tc>
          <w:tcPr>
            <w:tcW w:w="1876" w:type="dxa"/>
            <w:vMerge/>
            <w:shd w:val="clear" w:color="auto" w:fill="auto"/>
            <w:vAlign w:val="center"/>
          </w:tcPr>
          <w:p w:rsidR="00D43297" w:rsidRDefault="00D43297" w:rsidP="00BC0C5B">
            <w:pPr>
              <w:pStyle w:val="afffffffff2"/>
              <w:spacing w:line="288" w:lineRule="auto"/>
            </w:pPr>
          </w:p>
        </w:tc>
      </w:tr>
      <w:tr w:rsidR="00D43297" w:rsidTr="00BC0C5B">
        <w:trPr>
          <w:jc w:val="center"/>
        </w:trPr>
        <w:tc>
          <w:tcPr>
            <w:tcW w:w="3271" w:type="dxa"/>
            <w:gridSpan w:val="2"/>
            <w:shd w:val="clear" w:color="auto" w:fill="auto"/>
            <w:vAlign w:val="center"/>
          </w:tcPr>
          <w:p w:rsidR="00D43297" w:rsidRDefault="00D43297" w:rsidP="00BC0C5B">
            <w:pPr>
              <w:pStyle w:val="afffffffff2"/>
              <w:spacing w:line="288" w:lineRule="auto"/>
            </w:pPr>
            <w:r>
              <w:rPr>
                <w:rFonts w:hint="eastAsia"/>
              </w:rPr>
              <w:t>衬砌环直径圆度</w:t>
            </w:r>
          </w:p>
        </w:tc>
        <w:tc>
          <w:tcPr>
            <w:tcW w:w="1984" w:type="dxa"/>
            <w:shd w:val="clear" w:color="auto" w:fill="auto"/>
            <w:vAlign w:val="center"/>
          </w:tcPr>
          <w:p w:rsidR="00D43297" w:rsidRDefault="00D43297" w:rsidP="00BC0C5B">
            <w:pPr>
              <w:pStyle w:val="afffffffff2"/>
              <w:spacing w:line="288" w:lineRule="auto"/>
            </w:pPr>
            <w:r>
              <w:rPr>
                <w:rFonts w:hint="eastAsia"/>
              </w:rPr>
              <w:t>8‰Di</w:t>
            </w:r>
          </w:p>
        </w:tc>
        <w:tc>
          <w:tcPr>
            <w:tcW w:w="1134" w:type="dxa"/>
            <w:vMerge w:val="restart"/>
            <w:shd w:val="clear" w:color="auto" w:fill="auto"/>
            <w:vAlign w:val="center"/>
          </w:tcPr>
          <w:p w:rsidR="00D43297" w:rsidRDefault="00D43297" w:rsidP="00BC0C5B">
            <w:pPr>
              <w:pStyle w:val="afffffffff2"/>
              <w:spacing w:line="288" w:lineRule="auto"/>
            </w:pPr>
            <w:r>
              <w:t>每</w:t>
            </w:r>
            <w:r>
              <w:rPr>
                <w:rFonts w:hint="eastAsia"/>
              </w:rPr>
              <w:t xml:space="preserve"> 5 环</w:t>
            </w:r>
          </w:p>
        </w:tc>
        <w:tc>
          <w:tcPr>
            <w:tcW w:w="1109" w:type="dxa"/>
            <w:shd w:val="clear" w:color="auto" w:fill="auto"/>
            <w:vAlign w:val="center"/>
          </w:tcPr>
          <w:p w:rsidR="00D43297" w:rsidRDefault="00D43297" w:rsidP="00BC0C5B">
            <w:pPr>
              <w:pStyle w:val="afffffffff2"/>
              <w:spacing w:line="288" w:lineRule="auto"/>
            </w:pPr>
            <w:r>
              <w:rPr>
                <w:rFonts w:hint="eastAsia"/>
              </w:rPr>
              <w:t>4</w:t>
            </w:r>
          </w:p>
        </w:tc>
        <w:tc>
          <w:tcPr>
            <w:tcW w:w="1876" w:type="dxa"/>
            <w:shd w:val="clear" w:color="auto" w:fill="auto"/>
            <w:vAlign w:val="center"/>
          </w:tcPr>
          <w:p w:rsidR="00D43297" w:rsidRDefault="00D43297" w:rsidP="00BC0C5B">
            <w:pPr>
              <w:pStyle w:val="afffffffff2"/>
              <w:spacing w:line="288" w:lineRule="auto"/>
            </w:pPr>
            <w:r>
              <w:rPr>
                <w:rFonts w:hint="eastAsia"/>
              </w:rPr>
              <w:t>钢尺量测</w:t>
            </w:r>
          </w:p>
        </w:tc>
      </w:tr>
      <w:tr w:rsidR="00D43297" w:rsidTr="00BC0C5B">
        <w:trPr>
          <w:jc w:val="center"/>
        </w:trPr>
        <w:tc>
          <w:tcPr>
            <w:tcW w:w="1493" w:type="dxa"/>
            <w:vMerge w:val="restart"/>
            <w:shd w:val="clear" w:color="auto" w:fill="auto"/>
            <w:vAlign w:val="center"/>
          </w:tcPr>
          <w:p w:rsidR="00D43297" w:rsidRDefault="00D43297" w:rsidP="00BC0C5B">
            <w:pPr>
              <w:pStyle w:val="afffffffff2"/>
              <w:spacing w:line="288" w:lineRule="auto"/>
            </w:pPr>
            <w:proofErr w:type="gramStart"/>
            <w:r>
              <w:rPr>
                <w:rFonts w:hint="eastAsia"/>
              </w:rPr>
              <w:t>管底高程</w:t>
            </w:r>
            <w:proofErr w:type="gramEnd"/>
          </w:p>
        </w:tc>
        <w:tc>
          <w:tcPr>
            <w:tcW w:w="1778" w:type="dxa"/>
            <w:shd w:val="clear" w:color="auto" w:fill="auto"/>
            <w:vAlign w:val="center"/>
          </w:tcPr>
          <w:p w:rsidR="00D43297" w:rsidRDefault="00D43297" w:rsidP="00BC0C5B">
            <w:pPr>
              <w:pStyle w:val="afffffffff2"/>
              <w:spacing w:line="288" w:lineRule="auto"/>
            </w:pPr>
            <w:r>
              <w:rPr>
                <w:rFonts w:hint="eastAsia"/>
              </w:rPr>
              <w:t>输水管道</w:t>
            </w:r>
          </w:p>
        </w:tc>
        <w:tc>
          <w:tcPr>
            <w:tcW w:w="1984" w:type="dxa"/>
            <w:shd w:val="clear" w:color="auto" w:fill="auto"/>
            <w:vAlign w:val="center"/>
          </w:tcPr>
          <w:p w:rsidR="00D43297" w:rsidRDefault="00D43297" w:rsidP="00BC0C5B">
            <w:pPr>
              <w:pStyle w:val="afffffffff2"/>
              <w:spacing w:line="288" w:lineRule="auto"/>
            </w:pPr>
            <w:r>
              <w:rPr>
                <w:rFonts w:hint="eastAsia"/>
              </w:rPr>
              <w:t>±150</w:t>
            </w:r>
          </w:p>
        </w:tc>
        <w:tc>
          <w:tcPr>
            <w:tcW w:w="1134" w:type="dxa"/>
            <w:vMerge/>
            <w:shd w:val="clear" w:color="auto" w:fill="auto"/>
            <w:vAlign w:val="center"/>
          </w:tcPr>
          <w:p w:rsidR="00D43297" w:rsidRDefault="00D43297" w:rsidP="00BC0C5B">
            <w:pPr>
              <w:pStyle w:val="afffffffff2"/>
              <w:spacing w:line="288" w:lineRule="auto"/>
            </w:pPr>
          </w:p>
        </w:tc>
        <w:tc>
          <w:tcPr>
            <w:tcW w:w="1109" w:type="dxa"/>
            <w:vMerge w:val="restart"/>
            <w:shd w:val="clear" w:color="auto" w:fill="auto"/>
            <w:vAlign w:val="center"/>
          </w:tcPr>
          <w:p w:rsidR="00D43297" w:rsidRDefault="00D43297" w:rsidP="00BC0C5B">
            <w:pPr>
              <w:pStyle w:val="afffffffff2"/>
              <w:spacing w:line="288" w:lineRule="auto"/>
            </w:pPr>
            <w:r>
              <w:rPr>
                <w:rFonts w:hint="eastAsia"/>
              </w:rPr>
              <w:t>1</w:t>
            </w:r>
          </w:p>
        </w:tc>
        <w:tc>
          <w:tcPr>
            <w:tcW w:w="1876" w:type="dxa"/>
            <w:vMerge w:val="restart"/>
            <w:shd w:val="clear" w:color="auto" w:fill="auto"/>
            <w:vAlign w:val="center"/>
          </w:tcPr>
          <w:p w:rsidR="00D43297" w:rsidRDefault="00D43297" w:rsidP="00BC0C5B">
            <w:pPr>
              <w:pStyle w:val="afffffffff2"/>
              <w:spacing w:line="288" w:lineRule="auto"/>
            </w:pPr>
            <w:r>
              <w:rPr>
                <w:rFonts w:hint="eastAsia"/>
              </w:rPr>
              <w:t>水准仪测量</w:t>
            </w:r>
          </w:p>
        </w:tc>
      </w:tr>
      <w:tr w:rsidR="00D43297" w:rsidTr="00BC0C5B">
        <w:trPr>
          <w:jc w:val="center"/>
        </w:trPr>
        <w:tc>
          <w:tcPr>
            <w:tcW w:w="1493" w:type="dxa"/>
            <w:vMerge/>
            <w:shd w:val="clear" w:color="auto" w:fill="auto"/>
            <w:vAlign w:val="center"/>
          </w:tcPr>
          <w:p w:rsidR="00D43297" w:rsidRDefault="00D43297" w:rsidP="00BC0C5B">
            <w:pPr>
              <w:pStyle w:val="afffffffff2"/>
              <w:spacing w:line="288" w:lineRule="auto"/>
            </w:pPr>
          </w:p>
        </w:tc>
        <w:tc>
          <w:tcPr>
            <w:tcW w:w="1778" w:type="dxa"/>
            <w:shd w:val="clear" w:color="auto" w:fill="auto"/>
            <w:vAlign w:val="center"/>
          </w:tcPr>
          <w:p w:rsidR="00D43297" w:rsidRDefault="00D43297" w:rsidP="00BC0C5B">
            <w:pPr>
              <w:pStyle w:val="afffffffff2"/>
              <w:spacing w:line="288" w:lineRule="auto"/>
            </w:pPr>
            <w:r>
              <w:rPr>
                <w:rFonts w:hint="eastAsia"/>
              </w:rPr>
              <w:t>套管或管廊</w:t>
            </w:r>
          </w:p>
        </w:tc>
        <w:tc>
          <w:tcPr>
            <w:tcW w:w="1984" w:type="dxa"/>
            <w:shd w:val="clear" w:color="auto" w:fill="auto"/>
            <w:vAlign w:val="center"/>
          </w:tcPr>
          <w:p w:rsidR="00D43297" w:rsidRDefault="00D43297" w:rsidP="00BC0C5B">
            <w:pPr>
              <w:pStyle w:val="afffffffff2"/>
              <w:spacing w:line="288" w:lineRule="auto"/>
            </w:pPr>
            <w:r>
              <w:rPr>
                <w:rFonts w:hint="eastAsia"/>
              </w:rPr>
              <w:t>±100</w:t>
            </w:r>
          </w:p>
        </w:tc>
        <w:tc>
          <w:tcPr>
            <w:tcW w:w="1134" w:type="dxa"/>
            <w:vMerge/>
            <w:shd w:val="clear" w:color="auto" w:fill="auto"/>
            <w:vAlign w:val="center"/>
          </w:tcPr>
          <w:p w:rsidR="00D43297" w:rsidRDefault="00D43297" w:rsidP="00BC0C5B">
            <w:pPr>
              <w:pStyle w:val="afffffffff2"/>
              <w:spacing w:line="288" w:lineRule="auto"/>
            </w:pPr>
          </w:p>
        </w:tc>
        <w:tc>
          <w:tcPr>
            <w:tcW w:w="1109" w:type="dxa"/>
            <w:vMerge/>
            <w:shd w:val="clear" w:color="auto" w:fill="auto"/>
            <w:vAlign w:val="center"/>
          </w:tcPr>
          <w:p w:rsidR="00D43297" w:rsidRDefault="00D43297" w:rsidP="00BC0C5B">
            <w:pPr>
              <w:pStyle w:val="afffffffff2"/>
              <w:spacing w:line="288" w:lineRule="auto"/>
            </w:pPr>
          </w:p>
        </w:tc>
        <w:tc>
          <w:tcPr>
            <w:tcW w:w="1876" w:type="dxa"/>
            <w:vMerge/>
            <w:shd w:val="clear" w:color="auto" w:fill="auto"/>
            <w:vAlign w:val="center"/>
          </w:tcPr>
          <w:p w:rsidR="00D43297" w:rsidRDefault="00D43297" w:rsidP="00BC0C5B">
            <w:pPr>
              <w:pStyle w:val="afffffffff2"/>
              <w:spacing w:line="288" w:lineRule="auto"/>
            </w:pPr>
          </w:p>
        </w:tc>
      </w:tr>
      <w:tr w:rsidR="00D43297" w:rsidTr="00BC0C5B">
        <w:trPr>
          <w:jc w:val="center"/>
        </w:trPr>
        <w:tc>
          <w:tcPr>
            <w:tcW w:w="3271" w:type="dxa"/>
            <w:gridSpan w:val="2"/>
            <w:shd w:val="clear" w:color="auto" w:fill="auto"/>
            <w:vAlign w:val="center"/>
          </w:tcPr>
          <w:p w:rsidR="00D43297" w:rsidRDefault="00D43297" w:rsidP="00BC0C5B">
            <w:pPr>
              <w:pStyle w:val="afffffffff2"/>
              <w:spacing w:line="288" w:lineRule="auto"/>
            </w:pPr>
            <w:r>
              <w:rPr>
                <w:rFonts w:hint="eastAsia"/>
              </w:rPr>
              <w:t>管道中心水平轴线</w:t>
            </w:r>
          </w:p>
        </w:tc>
        <w:tc>
          <w:tcPr>
            <w:tcW w:w="1984" w:type="dxa"/>
            <w:shd w:val="clear" w:color="auto" w:fill="auto"/>
            <w:vAlign w:val="center"/>
          </w:tcPr>
          <w:p w:rsidR="00D43297" w:rsidRDefault="00D43297" w:rsidP="00BC0C5B">
            <w:pPr>
              <w:pStyle w:val="afffffffff2"/>
              <w:spacing w:line="288" w:lineRule="auto"/>
            </w:pPr>
            <w:r>
              <w:rPr>
                <w:rFonts w:hint="eastAsia"/>
              </w:rPr>
              <w:t>±150</w:t>
            </w:r>
          </w:p>
        </w:tc>
        <w:tc>
          <w:tcPr>
            <w:tcW w:w="1134" w:type="dxa"/>
            <w:vMerge/>
            <w:shd w:val="clear" w:color="auto" w:fill="auto"/>
            <w:vAlign w:val="center"/>
          </w:tcPr>
          <w:p w:rsidR="00D43297" w:rsidRDefault="00D43297" w:rsidP="00BC0C5B">
            <w:pPr>
              <w:pStyle w:val="afffffffff2"/>
              <w:spacing w:line="288" w:lineRule="auto"/>
            </w:pPr>
          </w:p>
        </w:tc>
        <w:tc>
          <w:tcPr>
            <w:tcW w:w="1109" w:type="dxa"/>
            <w:vMerge/>
            <w:shd w:val="clear" w:color="auto" w:fill="auto"/>
            <w:vAlign w:val="center"/>
          </w:tcPr>
          <w:p w:rsidR="00D43297" w:rsidRDefault="00D43297" w:rsidP="00BC0C5B">
            <w:pPr>
              <w:pStyle w:val="afffffffff2"/>
              <w:spacing w:line="288" w:lineRule="auto"/>
            </w:pPr>
          </w:p>
        </w:tc>
        <w:tc>
          <w:tcPr>
            <w:tcW w:w="1876" w:type="dxa"/>
            <w:shd w:val="clear" w:color="auto" w:fill="auto"/>
            <w:vAlign w:val="center"/>
          </w:tcPr>
          <w:p w:rsidR="00D43297" w:rsidRDefault="00D43297" w:rsidP="00BC0C5B">
            <w:pPr>
              <w:pStyle w:val="afffffffff2"/>
              <w:spacing w:line="288" w:lineRule="auto"/>
            </w:pPr>
            <w:r>
              <w:rPr>
                <w:rFonts w:hint="eastAsia"/>
              </w:rPr>
              <w:t>经纬仪测量</w:t>
            </w:r>
          </w:p>
        </w:tc>
      </w:tr>
    </w:tbl>
    <w:p w:rsidR="00D43297" w:rsidRDefault="00D43297" w:rsidP="00D43297">
      <w:pPr>
        <w:pStyle w:val="affffe"/>
        <w:ind w:firstLineChars="0" w:firstLine="0"/>
      </w:pPr>
    </w:p>
    <w:p w:rsidR="00103ED4" w:rsidRDefault="00135C81" w:rsidP="00D43297">
      <w:pPr>
        <w:pStyle w:val="affffe"/>
        <w:ind w:firstLineChars="0" w:firstLine="0"/>
        <w:jc w:val="center"/>
      </w:pPr>
      <w:r>
        <w:rPr>
          <w:noProof/>
        </w:rPr>
        <w:drawing>
          <wp:inline distT="0" distB="0" distL="0" distR="0" wp14:anchorId="42BF056B" wp14:editId="353FC50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85"/>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p w:rsidR="00CF30D2" w:rsidRDefault="00CF30D2" w:rsidP="00D43297">
      <w:pPr>
        <w:pStyle w:val="affffe"/>
        <w:ind w:firstLineChars="0" w:firstLine="0"/>
        <w:jc w:val="center"/>
      </w:pPr>
    </w:p>
    <w:sectPr w:rsidR="00CF30D2">
      <w:headerReference w:type="even" r:id="rId26"/>
      <w:headerReference w:type="default" r:id="rId27"/>
      <w:footerReference w:type="even" r:id="rId28"/>
      <w:footerReference w:type="default" r:id="rId29"/>
      <w:pgSz w:w="11906" w:h="16838"/>
      <w:pgMar w:top="1928"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CE" w:rsidRDefault="00592DCE">
      <w:pPr>
        <w:spacing w:line="240" w:lineRule="auto"/>
      </w:pPr>
      <w:r>
        <w:separator/>
      </w:r>
    </w:p>
  </w:endnote>
  <w:endnote w:type="continuationSeparator" w:id="0">
    <w:p w:rsidR="00592DCE" w:rsidRDefault="00592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03ED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03ED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a"/>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b"/>
    </w:pPr>
    <w:r>
      <w:fldChar w:fldCharType="begin"/>
    </w:r>
    <w:r>
      <w:instrText>PAGE   \* MERGEFORMAT</w:instrText>
    </w:r>
    <w:r>
      <w:fldChar w:fldCharType="separate"/>
    </w:r>
    <w:r w:rsidR="00084C98" w:rsidRPr="00084C98">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a"/>
    </w:pPr>
    <w:r>
      <w:fldChar w:fldCharType="begin"/>
    </w:r>
    <w:r>
      <w:instrText xml:space="preserve"> PAGE   \* MERGEFORMAT \* MERGEFORMAT </w:instrText>
    </w:r>
    <w:r>
      <w:fldChar w:fldCharType="separate"/>
    </w:r>
    <w:r w:rsidR="00084C98">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b"/>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a"/>
    </w:pPr>
    <w:r>
      <w:fldChar w:fldCharType="begin"/>
    </w:r>
    <w:r>
      <w:instrText xml:space="preserve"> PAGE   \* MERGEFORMAT \* MERGEFORMAT </w:instrText>
    </w:r>
    <w:r>
      <w:fldChar w:fldCharType="separate"/>
    </w:r>
    <w:r w:rsidR="00084C98">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b"/>
    </w:pPr>
    <w:r>
      <w:fldChar w:fldCharType="begin"/>
    </w:r>
    <w:r>
      <w:instrText>PAGE   \* MERGEFORMAT</w:instrText>
    </w:r>
    <w:r>
      <w:fldChar w:fldCharType="separate"/>
    </w:r>
    <w:r w:rsidR="00084C98" w:rsidRPr="00084C98">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CE" w:rsidRDefault="00592DCE">
      <w:pPr>
        <w:spacing w:line="240" w:lineRule="auto"/>
      </w:pPr>
      <w:r>
        <w:separator/>
      </w:r>
    </w:p>
  </w:footnote>
  <w:footnote w:type="continuationSeparator" w:id="0">
    <w:p w:rsidR="00592DCE" w:rsidRDefault="00592D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03ED4">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03ED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f4"/>
    </w:pPr>
    <w:r>
      <w:fldChar w:fldCharType="begin"/>
    </w:r>
    <w:r>
      <w:instrText xml:space="preserve"> STYLEREF  标准文件_文件编号 \* MERGEFORMAT </w:instrText>
    </w:r>
    <w:r>
      <w:fldChar w:fldCharType="separate"/>
    </w:r>
    <w:r w:rsidR="004927AE">
      <w:rPr>
        <w:noProof/>
      </w:rPr>
      <w:t>T/XJAQ XXXX</w:t>
    </w:r>
    <w:r w:rsidR="004927AE">
      <w:rPr>
        <w:noProof/>
      </w:rPr>
      <w:t>—</w:t>
    </w:r>
    <w:r w:rsidR="004927AE">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f3"/>
    </w:pPr>
    <w:r>
      <w:fldChar w:fldCharType="begin"/>
    </w:r>
    <w:r>
      <w:instrText xml:space="preserve"> STYLEREF  标准文件_文件编号  \* MERGEFORMAT </w:instrText>
    </w:r>
    <w:r>
      <w:fldChar w:fldCharType="separate"/>
    </w:r>
    <w:r w:rsidR="00084C98">
      <w:rPr>
        <w:noProof/>
      </w:rPr>
      <w:t>T/CASMES XXXX</w:t>
    </w:r>
    <w:r w:rsidR="00084C98">
      <w:rPr>
        <w:noProof/>
      </w:rPr>
      <w:t>—</w:t>
    </w:r>
    <w:r w:rsidR="00084C98">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f4"/>
    </w:pPr>
    <w:r>
      <w:fldChar w:fldCharType="begin"/>
    </w:r>
    <w:r>
      <w:instrText xml:space="preserve"> STYLEREF  标准文件_文件编号 \* MERGEFORMAT </w:instrText>
    </w:r>
    <w:r>
      <w:fldChar w:fldCharType="separate"/>
    </w:r>
    <w:r w:rsidR="00084C98">
      <w:rPr>
        <w:noProof/>
      </w:rPr>
      <w:t>T/CASMES XXXX</w:t>
    </w:r>
    <w:r w:rsidR="00084C98">
      <w:rPr>
        <w:noProof/>
      </w:rPr>
      <w:t>—</w:t>
    </w:r>
    <w:r w:rsidR="00084C98">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f3"/>
    </w:pPr>
    <w:r>
      <w:fldChar w:fldCharType="begin"/>
    </w:r>
    <w:r>
      <w:instrText xml:space="preserve"> STYLEREF  标准文件_文件编号  \* MERGEFORMAT </w:instrText>
    </w:r>
    <w:r>
      <w:fldChar w:fldCharType="separate"/>
    </w:r>
    <w:r w:rsidR="004927AE">
      <w:rPr>
        <w:noProof/>
      </w:rPr>
      <w:t>T/XJAQ XXXX</w:t>
    </w:r>
    <w:r w:rsidR="004927AE">
      <w:rPr>
        <w:noProof/>
      </w:rPr>
      <w:t>—</w:t>
    </w:r>
    <w:r w:rsidR="004927AE">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f4"/>
    </w:pPr>
    <w:r>
      <w:fldChar w:fldCharType="begin"/>
    </w:r>
    <w:r>
      <w:instrText xml:space="preserve"> STYLEREF  标准文件_文件编号 \* MERGEFORMAT </w:instrText>
    </w:r>
    <w:r>
      <w:fldChar w:fldCharType="separate"/>
    </w:r>
    <w:r w:rsidR="00084C98">
      <w:rPr>
        <w:noProof/>
      </w:rPr>
      <w:t>T/CASMES XXXX</w:t>
    </w:r>
    <w:r w:rsidR="00084C98">
      <w:rPr>
        <w:noProof/>
      </w:rPr>
      <w:t>—</w:t>
    </w:r>
    <w:r w:rsidR="00084C98">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D4" w:rsidRDefault="00135C81">
    <w:pPr>
      <w:pStyle w:val="afffff3"/>
    </w:pPr>
    <w:r>
      <w:fldChar w:fldCharType="begin"/>
    </w:r>
    <w:r>
      <w:instrText xml:space="preserve"> STYLEREF  标准文件_文件编号  \* MERGEFORMAT </w:instrText>
    </w:r>
    <w:r>
      <w:fldChar w:fldCharType="separate"/>
    </w:r>
    <w:r w:rsidR="00084C98">
      <w:rPr>
        <w:noProof/>
      </w:rPr>
      <w:t>T/CASMES XXXX</w:t>
    </w:r>
    <w:r w:rsidR="00084C98">
      <w:rPr>
        <w:noProof/>
      </w:rPr>
      <w:t>—</w:t>
    </w:r>
    <w:r w:rsidR="00084C98">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F4A"/>
    <w:rsid w:val="0005265A"/>
    <w:rsid w:val="000539DD"/>
    <w:rsid w:val="00053BD3"/>
    <w:rsid w:val="00053DCB"/>
    <w:rsid w:val="000556ED"/>
    <w:rsid w:val="00055FE2"/>
    <w:rsid w:val="0005616F"/>
    <w:rsid w:val="00060C2E"/>
    <w:rsid w:val="00061033"/>
    <w:rsid w:val="000615CB"/>
    <w:rsid w:val="000619E9"/>
    <w:rsid w:val="000622D4"/>
    <w:rsid w:val="0006357D"/>
    <w:rsid w:val="000640A6"/>
    <w:rsid w:val="000675A6"/>
    <w:rsid w:val="00067F1E"/>
    <w:rsid w:val="00071CC0"/>
    <w:rsid w:val="00071CFC"/>
    <w:rsid w:val="00073C8C"/>
    <w:rsid w:val="00077B64"/>
    <w:rsid w:val="00080A1C"/>
    <w:rsid w:val="00082317"/>
    <w:rsid w:val="00083D2C"/>
    <w:rsid w:val="00084C98"/>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F6D"/>
    <w:rsid w:val="00103ED4"/>
    <w:rsid w:val="00104926"/>
    <w:rsid w:val="00113B1E"/>
    <w:rsid w:val="0011711C"/>
    <w:rsid w:val="00124E4F"/>
    <w:rsid w:val="001260B7"/>
    <w:rsid w:val="001265CB"/>
    <w:rsid w:val="0013150F"/>
    <w:rsid w:val="001321C6"/>
    <w:rsid w:val="001325C4"/>
    <w:rsid w:val="00133010"/>
    <w:rsid w:val="001338EE"/>
    <w:rsid w:val="00133AAE"/>
    <w:rsid w:val="00135323"/>
    <w:rsid w:val="001356C4"/>
    <w:rsid w:val="00135C81"/>
    <w:rsid w:val="00137565"/>
    <w:rsid w:val="00141114"/>
    <w:rsid w:val="00142969"/>
    <w:rsid w:val="001446C2"/>
    <w:rsid w:val="0014500D"/>
    <w:rsid w:val="001457E7"/>
    <w:rsid w:val="00145D9D"/>
    <w:rsid w:val="00146388"/>
    <w:rsid w:val="001520A1"/>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024"/>
    <w:rsid w:val="00176DFD"/>
    <w:rsid w:val="001812B2"/>
    <w:rsid w:val="001852C9"/>
    <w:rsid w:val="00187A0B"/>
    <w:rsid w:val="00190087"/>
    <w:rsid w:val="001913C4"/>
    <w:rsid w:val="0019348F"/>
    <w:rsid w:val="00193564"/>
    <w:rsid w:val="00193A07"/>
    <w:rsid w:val="00194C95"/>
    <w:rsid w:val="00195C34"/>
    <w:rsid w:val="00196EF5"/>
    <w:rsid w:val="00197FFC"/>
    <w:rsid w:val="001A1A53"/>
    <w:rsid w:val="001A234A"/>
    <w:rsid w:val="001A4CF3"/>
    <w:rsid w:val="001A6696"/>
    <w:rsid w:val="001B06E8"/>
    <w:rsid w:val="001B21B6"/>
    <w:rsid w:val="001B71D0"/>
    <w:rsid w:val="001B71EE"/>
    <w:rsid w:val="001C04A8"/>
    <w:rsid w:val="001C2C03"/>
    <w:rsid w:val="001C2EFD"/>
    <w:rsid w:val="001C3B28"/>
    <w:rsid w:val="001C42F7"/>
    <w:rsid w:val="001C49E5"/>
    <w:rsid w:val="001C680C"/>
    <w:rsid w:val="001C7FEA"/>
    <w:rsid w:val="001D0499"/>
    <w:rsid w:val="001D0BBE"/>
    <w:rsid w:val="001D0ED4"/>
    <w:rsid w:val="001D212F"/>
    <w:rsid w:val="001D29D7"/>
    <w:rsid w:val="001D2DE7"/>
    <w:rsid w:val="001D411C"/>
    <w:rsid w:val="001D529C"/>
    <w:rsid w:val="001D7157"/>
    <w:rsid w:val="001E1B6A"/>
    <w:rsid w:val="001E2484"/>
    <w:rsid w:val="001E3CC4"/>
    <w:rsid w:val="001E4882"/>
    <w:rsid w:val="001E73AB"/>
    <w:rsid w:val="001F092D"/>
    <w:rsid w:val="001F143A"/>
    <w:rsid w:val="001F1605"/>
    <w:rsid w:val="001F2508"/>
    <w:rsid w:val="001F2D6C"/>
    <w:rsid w:val="001F4816"/>
    <w:rsid w:val="001F69B4"/>
    <w:rsid w:val="001F77C7"/>
    <w:rsid w:val="00200183"/>
    <w:rsid w:val="00200333"/>
    <w:rsid w:val="0020107D"/>
    <w:rsid w:val="00202AA4"/>
    <w:rsid w:val="002031F7"/>
    <w:rsid w:val="002040E6"/>
    <w:rsid w:val="0020527B"/>
    <w:rsid w:val="00205F2C"/>
    <w:rsid w:val="00210B15"/>
    <w:rsid w:val="002142EA"/>
    <w:rsid w:val="00214FC8"/>
    <w:rsid w:val="00215ADD"/>
    <w:rsid w:val="002204BB"/>
    <w:rsid w:val="00221B79"/>
    <w:rsid w:val="00221C6B"/>
    <w:rsid w:val="002253A1"/>
    <w:rsid w:val="00225CF8"/>
    <w:rsid w:val="0022794E"/>
    <w:rsid w:val="00233D64"/>
    <w:rsid w:val="0023482A"/>
    <w:rsid w:val="002359CB"/>
    <w:rsid w:val="00243540"/>
    <w:rsid w:val="002447AC"/>
    <w:rsid w:val="0024497B"/>
    <w:rsid w:val="0024515B"/>
    <w:rsid w:val="00246021"/>
    <w:rsid w:val="0024666E"/>
    <w:rsid w:val="00247F52"/>
    <w:rsid w:val="00250B25"/>
    <w:rsid w:val="00250BBE"/>
    <w:rsid w:val="002515C2"/>
    <w:rsid w:val="0025194F"/>
    <w:rsid w:val="002535CE"/>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518"/>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D7B"/>
    <w:rsid w:val="002C3F07"/>
    <w:rsid w:val="002C5278"/>
    <w:rsid w:val="002C7EBB"/>
    <w:rsid w:val="002D06C1"/>
    <w:rsid w:val="002D34F4"/>
    <w:rsid w:val="002D42B5"/>
    <w:rsid w:val="002D4F1A"/>
    <w:rsid w:val="002D6EC6"/>
    <w:rsid w:val="002D79AC"/>
    <w:rsid w:val="002E039D"/>
    <w:rsid w:val="002E4D5A"/>
    <w:rsid w:val="002E6326"/>
    <w:rsid w:val="002F30E0"/>
    <w:rsid w:val="002F35E4"/>
    <w:rsid w:val="002F3656"/>
    <w:rsid w:val="002F3730"/>
    <w:rsid w:val="002F38E1"/>
    <w:rsid w:val="002F4CE9"/>
    <w:rsid w:val="002F7AF6"/>
    <w:rsid w:val="00300E63"/>
    <w:rsid w:val="00302F5F"/>
    <w:rsid w:val="003039B1"/>
    <w:rsid w:val="0030441D"/>
    <w:rsid w:val="00306063"/>
    <w:rsid w:val="003111A2"/>
    <w:rsid w:val="00313B85"/>
    <w:rsid w:val="00317988"/>
    <w:rsid w:val="00317E86"/>
    <w:rsid w:val="003221B4"/>
    <w:rsid w:val="0032258D"/>
    <w:rsid w:val="00322E62"/>
    <w:rsid w:val="00324474"/>
    <w:rsid w:val="00324D13"/>
    <w:rsid w:val="00324EDD"/>
    <w:rsid w:val="003331E4"/>
    <w:rsid w:val="00336C64"/>
    <w:rsid w:val="00337162"/>
    <w:rsid w:val="0034194F"/>
    <w:rsid w:val="00344605"/>
    <w:rsid w:val="00345DE0"/>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9E3"/>
    <w:rsid w:val="003974EB"/>
    <w:rsid w:val="00397CC5"/>
    <w:rsid w:val="003A11D1"/>
    <w:rsid w:val="003A1582"/>
    <w:rsid w:val="003A3D9C"/>
    <w:rsid w:val="003A4077"/>
    <w:rsid w:val="003A4AA7"/>
    <w:rsid w:val="003B09AD"/>
    <w:rsid w:val="003B0C20"/>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8FA"/>
    <w:rsid w:val="003E2A69"/>
    <w:rsid w:val="003E2D49"/>
    <w:rsid w:val="003E2FD4"/>
    <w:rsid w:val="003E49F6"/>
    <w:rsid w:val="003E660F"/>
    <w:rsid w:val="003F00A8"/>
    <w:rsid w:val="003F0841"/>
    <w:rsid w:val="003F23D3"/>
    <w:rsid w:val="003F3F08"/>
    <w:rsid w:val="003F49F1"/>
    <w:rsid w:val="003F6272"/>
    <w:rsid w:val="00400E72"/>
    <w:rsid w:val="00401400"/>
    <w:rsid w:val="00404869"/>
    <w:rsid w:val="00405884"/>
    <w:rsid w:val="00407D39"/>
    <w:rsid w:val="0041477A"/>
    <w:rsid w:val="004167A3"/>
    <w:rsid w:val="004239D6"/>
    <w:rsid w:val="00432DAA"/>
    <w:rsid w:val="00434305"/>
    <w:rsid w:val="00435DF7"/>
    <w:rsid w:val="0043741A"/>
    <w:rsid w:val="0044083F"/>
    <w:rsid w:val="00441AE7"/>
    <w:rsid w:val="00445574"/>
    <w:rsid w:val="00446788"/>
    <w:rsid w:val="004467FB"/>
    <w:rsid w:val="00452D6B"/>
    <w:rsid w:val="00454484"/>
    <w:rsid w:val="0045517B"/>
    <w:rsid w:val="00462A42"/>
    <w:rsid w:val="00463B77"/>
    <w:rsid w:val="00463C7B"/>
    <w:rsid w:val="004644A6"/>
    <w:rsid w:val="004659BD"/>
    <w:rsid w:val="00470775"/>
    <w:rsid w:val="00471EBB"/>
    <w:rsid w:val="00472804"/>
    <w:rsid w:val="004746B1"/>
    <w:rsid w:val="0047583F"/>
    <w:rsid w:val="00475DE8"/>
    <w:rsid w:val="004763D7"/>
    <w:rsid w:val="00480F21"/>
    <w:rsid w:val="00481C44"/>
    <w:rsid w:val="00484936"/>
    <w:rsid w:val="00485C89"/>
    <w:rsid w:val="00486BE3"/>
    <w:rsid w:val="004905E4"/>
    <w:rsid w:val="00490A89"/>
    <w:rsid w:val="00490AB4"/>
    <w:rsid w:val="004927AE"/>
    <w:rsid w:val="00492F02"/>
    <w:rsid w:val="004939AE"/>
    <w:rsid w:val="00493BFE"/>
    <w:rsid w:val="004A12DF"/>
    <w:rsid w:val="004A1BA8"/>
    <w:rsid w:val="004A4B57"/>
    <w:rsid w:val="004A63FA"/>
    <w:rsid w:val="004A6A3D"/>
    <w:rsid w:val="004A6A8E"/>
    <w:rsid w:val="004B0272"/>
    <w:rsid w:val="004B2701"/>
    <w:rsid w:val="004B2E1B"/>
    <w:rsid w:val="004B3AA8"/>
    <w:rsid w:val="004B3E93"/>
    <w:rsid w:val="004C1FBC"/>
    <w:rsid w:val="004C25A2"/>
    <w:rsid w:val="004C3730"/>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6FF5"/>
    <w:rsid w:val="00501139"/>
    <w:rsid w:val="0050363E"/>
    <w:rsid w:val="005039BC"/>
    <w:rsid w:val="005043BB"/>
    <w:rsid w:val="00504A3D"/>
    <w:rsid w:val="00505767"/>
    <w:rsid w:val="005073F0"/>
    <w:rsid w:val="00510A7B"/>
    <w:rsid w:val="00512F6E"/>
    <w:rsid w:val="00513038"/>
    <w:rsid w:val="00514174"/>
    <w:rsid w:val="00516088"/>
    <w:rsid w:val="00516B0B"/>
    <w:rsid w:val="005207BE"/>
    <w:rsid w:val="00520B9C"/>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A7F"/>
    <w:rsid w:val="00564FB9"/>
    <w:rsid w:val="00573D9E"/>
    <w:rsid w:val="0057441A"/>
    <w:rsid w:val="005801E3"/>
    <w:rsid w:val="00581802"/>
    <w:rsid w:val="005836A8"/>
    <w:rsid w:val="0058409C"/>
    <w:rsid w:val="00584262"/>
    <w:rsid w:val="00586630"/>
    <w:rsid w:val="00587ADD"/>
    <w:rsid w:val="00591EF2"/>
    <w:rsid w:val="00592DCE"/>
    <w:rsid w:val="00593A49"/>
    <w:rsid w:val="00595FDC"/>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BB2"/>
    <w:rsid w:val="005F0D9C"/>
    <w:rsid w:val="005F284E"/>
    <w:rsid w:val="006015CE"/>
    <w:rsid w:val="00604784"/>
    <w:rsid w:val="00606419"/>
    <w:rsid w:val="0060650A"/>
    <w:rsid w:val="00607D29"/>
    <w:rsid w:val="00612952"/>
    <w:rsid w:val="00614CC1"/>
    <w:rsid w:val="00615A9D"/>
    <w:rsid w:val="00617387"/>
    <w:rsid w:val="00620098"/>
    <w:rsid w:val="006205D6"/>
    <w:rsid w:val="006252D8"/>
    <w:rsid w:val="006259BC"/>
    <w:rsid w:val="0062636B"/>
    <w:rsid w:val="0063096B"/>
    <w:rsid w:val="00632182"/>
    <w:rsid w:val="00632AE0"/>
    <w:rsid w:val="00633C17"/>
    <w:rsid w:val="00634D9E"/>
    <w:rsid w:val="006350CC"/>
    <w:rsid w:val="00636E3E"/>
    <w:rsid w:val="006379F7"/>
    <w:rsid w:val="00637E4D"/>
    <w:rsid w:val="00640620"/>
    <w:rsid w:val="006410A6"/>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E69"/>
    <w:rsid w:val="00676D64"/>
    <w:rsid w:val="006770F4"/>
    <w:rsid w:val="00677A84"/>
    <w:rsid w:val="0068026D"/>
    <w:rsid w:val="00680A27"/>
    <w:rsid w:val="006816A4"/>
    <w:rsid w:val="006819B8"/>
    <w:rsid w:val="006840A6"/>
    <w:rsid w:val="006850CD"/>
    <w:rsid w:val="00685AAB"/>
    <w:rsid w:val="006926B8"/>
    <w:rsid w:val="00692753"/>
    <w:rsid w:val="00692D2B"/>
    <w:rsid w:val="00693962"/>
    <w:rsid w:val="00695075"/>
    <w:rsid w:val="006A07AA"/>
    <w:rsid w:val="006A25E5"/>
    <w:rsid w:val="006A2B46"/>
    <w:rsid w:val="006A336D"/>
    <w:rsid w:val="006A37B9"/>
    <w:rsid w:val="006B2672"/>
    <w:rsid w:val="006B54BF"/>
    <w:rsid w:val="006B5F44"/>
    <w:rsid w:val="006B5F90"/>
    <w:rsid w:val="006B62E4"/>
    <w:rsid w:val="006C1BBA"/>
    <w:rsid w:val="006C2079"/>
    <w:rsid w:val="006C3369"/>
    <w:rsid w:val="006C5A62"/>
    <w:rsid w:val="006C5D68"/>
    <w:rsid w:val="006C6976"/>
    <w:rsid w:val="006C6DD0"/>
    <w:rsid w:val="006D04EA"/>
    <w:rsid w:val="006D16C4"/>
    <w:rsid w:val="006D3E96"/>
    <w:rsid w:val="006D4515"/>
    <w:rsid w:val="006D4BB1"/>
    <w:rsid w:val="006D6593"/>
    <w:rsid w:val="006D752B"/>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32B"/>
    <w:rsid w:val="00727FA2"/>
    <w:rsid w:val="007322D9"/>
    <w:rsid w:val="00732BC0"/>
    <w:rsid w:val="0073720F"/>
    <w:rsid w:val="00737796"/>
    <w:rsid w:val="0074165C"/>
    <w:rsid w:val="00742C35"/>
    <w:rsid w:val="007432CA"/>
    <w:rsid w:val="007439EB"/>
    <w:rsid w:val="00743CB4"/>
    <w:rsid w:val="00743F0A"/>
    <w:rsid w:val="007444E8"/>
    <w:rsid w:val="00745010"/>
    <w:rsid w:val="0074548E"/>
    <w:rsid w:val="00745773"/>
    <w:rsid w:val="00746800"/>
    <w:rsid w:val="007501A8"/>
    <w:rsid w:val="00750D61"/>
    <w:rsid w:val="00750EE1"/>
    <w:rsid w:val="00752B4D"/>
    <w:rsid w:val="00755402"/>
    <w:rsid w:val="0075673E"/>
    <w:rsid w:val="00756B26"/>
    <w:rsid w:val="00756EDF"/>
    <w:rsid w:val="007600E3"/>
    <w:rsid w:val="00765C43"/>
    <w:rsid w:val="00765EFB"/>
    <w:rsid w:val="007671CA"/>
    <w:rsid w:val="00767C61"/>
    <w:rsid w:val="0077008A"/>
    <w:rsid w:val="00771A54"/>
    <w:rsid w:val="00773C1F"/>
    <w:rsid w:val="00774DA4"/>
    <w:rsid w:val="00776599"/>
    <w:rsid w:val="0078114B"/>
    <w:rsid w:val="0078138C"/>
    <w:rsid w:val="00781DD2"/>
    <w:rsid w:val="00783ECF"/>
    <w:rsid w:val="0078413A"/>
    <w:rsid w:val="00787135"/>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5D18"/>
    <w:rsid w:val="007B6032"/>
    <w:rsid w:val="007B68EA"/>
    <w:rsid w:val="007B7453"/>
    <w:rsid w:val="007C0517"/>
    <w:rsid w:val="007C2D89"/>
    <w:rsid w:val="007C4593"/>
    <w:rsid w:val="007C5309"/>
    <w:rsid w:val="007C5B4F"/>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B6C"/>
    <w:rsid w:val="008373D3"/>
    <w:rsid w:val="00840617"/>
    <w:rsid w:val="00840F84"/>
    <w:rsid w:val="00842A47"/>
    <w:rsid w:val="00843C13"/>
    <w:rsid w:val="00843DEF"/>
    <w:rsid w:val="008454F8"/>
    <w:rsid w:val="0085173A"/>
    <w:rsid w:val="00855C21"/>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38A"/>
    <w:rsid w:val="008928C9"/>
    <w:rsid w:val="008930CB"/>
    <w:rsid w:val="0089372F"/>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107"/>
    <w:rsid w:val="008F17A3"/>
    <w:rsid w:val="008F1ED3"/>
    <w:rsid w:val="008F4C29"/>
    <w:rsid w:val="008F70BD"/>
    <w:rsid w:val="008F788F"/>
    <w:rsid w:val="008F7EA2"/>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29C"/>
    <w:rsid w:val="009378DD"/>
    <w:rsid w:val="009429D5"/>
    <w:rsid w:val="00942BF1"/>
    <w:rsid w:val="00945180"/>
    <w:rsid w:val="00945428"/>
    <w:rsid w:val="0094607B"/>
    <w:rsid w:val="00953604"/>
    <w:rsid w:val="0095496B"/>
    <w:rsid w:val="00954A65"/>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F5A"/>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A6B"/>
    <w:rsid w:val="00A06A6B"/>
    <w:rsid w:val="00A07E47"/>
    <w:rsid w:val="00A129D0"/>
    <w:rsid w:val="00A12C33"/>
    <w:rsid w:val="00A138BA"/>
    <w:rsid w:val="00A13C09"/>
    <w:rsid w:val="00A14C8E"/>
    <w:rsid w:val="00A153D9"/>
    <w:rsid w:val="00A15F09"/>
    <w:rsid w:val="00A169B6"/>
    <w:rsid w:val="00A21483"/>
    <w:rsid w:val="00A2271D"/>
    <w:rsid w:val="00A237D5"/>
    <w:rsid w:val="00A30EFC"/>
    <w:rsid w:val="00A31984"/>
    <w:rsid w:val="00A31C81"/>
    <w:rsid w:val="00A32D73"/>
    <w:rsid w:val="00A32FC9"/>
    <w:rsid w:val="00A3367B"/>
    <w:rsid w:val="00A33C67"/>
    <w:rsid w:val="00A3597D"/>
    <w:rsid w:val="00A36DD1"/>
    <w:rsid w:val="00A4006C"/>
    <w:rsid w:val="00A40091"/>
    <w:rsid w:val="00A4030F"/>
    <w:rsid w:val="00A41C79"/>
    <w:rsid w:val="00A41CB5"/>
    <w:rsid w:val="00A42CDF"/>
    <w:rsid w:val="00A4452E"/>
    <w:rsid w:val="00A4472C"/>
    <w:rsid w:val="00A44E69"/>
    <w:rsid w:val="00A45003"/>
    <w:rsid w:val="00A4661E"/>
    <w:rsid w:val="00A51CA3"/>
    <w:rsid w:val="00A55BD6"/>
    <w:rsid w:val="00A55D50"/>
    <w:rsid w:val="00A55F0B"/>
    <w:rsid w:val="00A57142"/>
    <w:rsid w:val="00A648CD"/>
    <w:rsid w:val="00A6537A"/>
    <w:rsid w:val="00A67866"/>
    <w:rsid w:val="00A700B7"/>
    <w:rsid w:val="00A70B07"/>
    <w:rsid w:val="00A723F8"/>
    <w:rsid w:val="00A77CCB"/>
    <w:rsid w:val="00A83D8D"/>
    <w:rsid w:val="00A8446B"/>
    <w:rsid w:val="00A8473F"/>
    <w:rsid w:val="00A862D6"/>
    <w:rsid w:val="00A8715E"/>
    <w:rsid w:val="00A90B68"/>
    <w:rsid w:val="00A9295B"/>
    <w:rsid w:val="00A93B09"/>
    <w:rsid w:val="00A952D7"/>
    <w:rsid w:val="00A963F7"/>
    <w:rsid w:val="00A96AD8"/>
    <w:rsid w:val="00AA052C"/>
    <w:rsid w:val="00AA1E45"/>
    <w:rsid w:val="00AA4286"/>
    <w:rsid w:val="00AA456B"/>
    <w:rsid w:val="00AA57F5"/>
    <w:rsid w:val="00AA672E"/>
    <w:rsid w:val="00AA6EC9"/>
    <w:rsid w:val="00AB00F0"/>
    <w:rsid w:val="00AB6309"/>
    <w:rsid w:val="00AB6C5F"/>
    <w:rsid w:val="00AB7129"/>
    <w:rsid w:val="00AB775C"/>
    <w:rsid w:val="00AC27A6"/>
    <w:rsid w:val="00AC30F7"/>
    <w:rsid w:val="00AC3A5A"/>
    <w:rsid w:val="00AC4D95"/>
    <w:rsid w:val="00AC5DF4"/>
    <w:rsid w:val="00AD0AEF"/>
    <w:rsid w:val="00AD11B7"/>
    <w:rsid w:val="00AD1A94"/>
    <w:rsid w:val="00AD1C05"/>
    <w:rsid w:val="00AD4126"/>
    <w:rsid w:val="00AD421C"/>
    <w:rsid w:val="00AD44FA"/>
    <w:rsid w:val="00AD6A41"/>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838"/>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19E"/>
    <w:rsid w:val="00B66567"/>
    <w:rsid w:val="00B66F52"/>
    <w:rsid w:val="00B66FE5"/>
    <w:rsid w:val="00B72880"/>
    <w:rsid w:val="00B758BF"/>
    <w:rsid w:val="00B76ACC"/>
    <w:rsid w:val="00B77EC8"/>
    <w:rsid w:val="00B80471"/>
    <w:rsid w:val="00B827A6"/>
    <w:rsid w:val="00B831CE"/>
    <w:rsid w:val="00B857A7"/>
    <w:rsid w:val="00B86677"/>
    <w:rsid w:val="00B87131"/>
    <w:rsid w:val="00B939B1"/>
    <w:rsid w:val="00B96D40"/>
    <w:rsid w:val="00B97386"/>
    <w:rsid w:val="00BA263B"/>
    <w:rsid w:val="00BA42B2"/>
    <w:rsid w:val="00BA58D4"/>
    <w:rsid w:val="00BA5B9E"/>
    <w:rsid w:val="00BA73BE"/>
    <w:rsid w:val="00BA7C9A"/>
    <w:rsid w:val="00BB5F8F"/>
    <w:rsid w:val="00BB657A"/>
    <w:rsid w:val="00BB7AEB"/>
    <w:rsid w:val="00BC1A4E"/>
    <w:rsid w:val="00BC5DC7"/>
    <w:rsid w:val="00BC6B8B"/>
    <w:rsid w:val="00BC73D8"/>
    <w:rsid w:val="00BD52D7"/>
    <w:rsid w:val="00BD5AD2"/>
    <w:rsid w:val="00BE21F1"/>
    <w:rsid w:val="00BE22F3"/>
    <w:rsid w:val="00BE5B52"/>
    <w:rsid w:val="00BE7B8D"/>
    <w:rsid w:val="00BF0993"/>
    <w:rsid w:val="00BF10A9"/>
    <w:rsid w:val="00BF1703"/>
    <w:rsid w:val="00BF231C"/>
    <w:rsid w:val="00BF35AA"/>
    <w:rsid w:val="00BF51E5"/>
    <w:rsid w:val="00BF74A6"/>
    <w:rsid w:val="00C013AD"/>
    <w:rsid w:val="00C0212C"/>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10"/>
    <w:rsid w:val="00C35A3E"/>
    <w:rsid w:val="00C42130"/>
    <w:rsid w:val="00C423A4"/>
    <w:rsid w:val="00C423E3"/>
    <w:rsid w:val="00C44888"/>
    <w:rsid w:val="00C44BF5"/>
    <w:rsid w:val="00C521D6"/>
    <w:rsid w:val="00C55232"/>
    <w:rsid w:val="00C553A4"/>
    <w:rsid w:val="00C55A06"/>
    <w:rsid w:val="00C55D03"/>
    <w:rsid w:val="00C57710"/>
    <w:rsid w:val="00C601BC"/>
    <w:rsid w:val="00C6329F"/>
    <w:rsid w:val="00C63340"/>
    <w:rsid w:val="00C643F9"/>
    <w:rsid w:val="00C64E95"/>
    <w:rsid w:val="00C6582F"/>
    <w:rsid w:val="00C71372"/>
    <w:rsid w:val="00C72410"/>
    <w:rsid w:val="00C7287F"/>
    <w:rsid w:val="00C80CB8"/>
    <w:rsid w:val="00C810EE"/>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0EA"/>
    <w:rsid w:val="00CD2808"/>
    <w:rsid w:val="00CD28BF"/>
    <w:rsid w:val="00CD3492"/>
    <w:rsid w:val="00CD4092"/>
    <w:rsid w:val="00CD4A20"/>
    <w:rsid w:val="00CD50A1"/>
    <w:rsid w:val="00CD519E"/>
    <w:rsid w:val="00CE0C4F"/>
    <w:rsid w:val="00CE30EA"/>
    <w:rsid w:val="00CF048A"/>
    <w:rsid w:val="00CF155A"/>
    <w:rsid w:val="00CF2947"/>
    <w:rsid w:val="00CF30D2"/>
    <w:rsid w:val="00CF6290"/>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FA4"/>
    <w:rsid w:val="00D20737"/>
    <w:rsid w:val="00D21E81"/>
    <w:rsid w:val="00D223DE"/>
    <w:rsid w:val="00D25E37"/>
    <w:rsid w:val="00D2661A"/>
    <w:rsid w:val="00D27582"/>
    <w:rsid w:val="00D27EC4"/>
    <w:rsid w:val="00D32719"/>
    <w:rsid w:val="00D33333"/>
    <w:rsid w:val="00D352A2"/>
    <w:rsid w:val="00D4162B"/>
    <w:rsid w:val="00D43297"/>
    <w:rsid w:val="00D4514F"/>
    <w:rsid w:val="00D451E2"/>
    <w:rsid w:val="00D45E89"/>
    <w:rsid w:val="00D45E8D"/>
    <w:rsid w:val="00D466AE"/>
    <w:rsid w:val="00D4734F"/>
    <w:rsid w:val="00D51BF3"/>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5917"/>
    <w:rsid w:val="00DD6BCC"/>
    <w:rsid w:val="00DE0A4B"/>
    <w:rsid w:val="00DE17EB"/>
    <w:rsid w:val="00DE2410"/>
    <w:rsid w:val="00DE2939"/>
    <w:rsid w:val="00DE6E81"/>
    <w:rsid w:val="00DE703F"/>
    <w:rsid w:val="00DE7595"/>
    <w:rsid w:val="00DF1961"/>
    <w:rsid w:val="00DF3C10"/>
    <w:rsid w:val="00DF44DE"/>
    <w:rsid w:val="00E01138"/>
    <w:rsid w:val="00E028CF"/>
    <w:rsid w:val="00E02DFB"/>
    <w:rsid w:val="00E030F9"/>
    <w:rsid w:val="00E0311A"/>
    <w:rsid w:val="00E03138"/>
    <w:rsid w:val="00E06404"/>
    <w:rsid w:val="00E11A85"/>
    <w:rsid w:val="00E12495"/>
    <w:rsid w:val="00E15CCD"/>
    <w:rsid w:val="00E202EF"/>
    <w:rsid w:val="00E20380"/>
    <w:rsid w:val="00E210B5"/>
    <w:rsid w:val="00E2552F"/>
    <w:rsid w:val="00E3137A"/>
    <w:rsid w:val="00E32CCF"/>
    <w:rsid w:val="00E34A98"/>
    <w:rsid w:val="00E35782"/>
    <w:rsid w:val="00E35D1E"/>
    <w:rsid w:val="00E364F9"/>
    <w:rsid w:val="00E365FA"/>
    <w:rsid w:val="00E36789"/>
    <w:rsid w:val="00E367E5"/>
    <w:rsid w:val="00E44A83"/>
    <w:rsid w:val="00E502C1"/>
    <w:rsid w:val="00E502DD"/>
    <w:rsid w:val="00E50D3A"/>
    <w:rsid w:val="00E51387"/>
    <w:rsid w:val="00E51E68"/>
    <w:rsid w:val="00E52EFD"/>
    <w:rsid w:val="00E5408A"/>
    <w:rsid w:val="00E56800"/>
    <w:rsid w:val="00E572E8"/>
    <w:rsid w:val="00E60C63"/>
    <w:rsid w:val="00E62FF9"/>
    <w:rsid w:val="00E635D6"/>
    <w:rsid w:val="00E639BC"/>
    <w:rsid w:val="00E664CC"/>
    <w:rsid w:val="00E70388"/>
    <w:rsid w:val="00E70F92"/>
    <w:rsid w:val="00E74313"/>
    <w:rsid w:val="00E74C54"/>
    <w:rsid w:val="00E77A03"/>
    <w:rsid w:val="00E814A7"/>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62E"/>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426D"/>
    <w:rsid w:val="00ED7A84"/>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2439"/>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6FD9"/>
    <w:rsid w:val="00F71E22"/>
    <w:rsid w:val="00F72142"/>
    <w:rsid w:val="00F72AE7"/>
    <w:rsid w:val="00F73791"/>
    <w:rsid w:val="00F82C79"/>
    <w:rsid w:val="00F833BA"/>
    <w:rsid w:val="00F84FD0"/>
    <w:rsid w:val="00F859A8"/>
    <w:rsid w:val="00F86D87"/>
    <w:rsid w:val="00F9108B"/>
    <w:rsid w:val="00F91349"/>
    <w:rsid w:val="00F93A8A"/>
    <w:rsid w:val="00F95248"/>
    <w:rsid w:val="00F956A9"/>
    <w:rsid w:val="00F963ED"/>
    <w:rsid w:val="00F966CF"/>
    <w:rsid w:val="00F96CAE"/>
    <w:rsid w:val="00F97C99"/>
    <w:rsid w:val="00FA53FA"/>
    <w:rsid w:val="00FA5601"/>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3A5"/>
    <w:rsid w:val="00FF3E7D"/>
    <w:rsid w:val="00FF5460"/>
    <w:rsid w:val="00FF5B99"/>
    <w:rsid w:val="00FF730C"/>
    <w:rsid w:val="00FF73F4"/>
    <w:rsid w:val="00FF7CE4"/>
    <w:rsid w:val="00FF7E39"/>
    <w:rsid w:val="5BB9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qFormat="1"/>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FB08CD" w:rsidRDefault="005D318F">
          <w:pPr>
            <w:pStyle w:val="D54BAB6A92CD4072820882BF67FD2E9C"/>
          </w:pPr>
          <w:r>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FB08CD" w:rsidRDefault="005D318F">
          <w:pPr>
            <w:pStyle w:val="64EC124431314981BF505828DBEDD6AA"/>
          </w:pPr>
          <w:r>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FB08CD" w:rsidRDefault="005D318F">
          <w:pPr>
            <w:pStyle w:val="15FA2595009040A4A8CF7F4B819A8F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0832BE"/>
    <w:rsid w:val="00116A5E"/>
    <w:rsid w:val="00154B4C"/>
    <w:rsid w:val="0028012E"/>
    <w:rsid w:val="003F06C9"/>
    <w:rsid w:val="005D318F"/>
    <w:rsid w:val="009C05BD"/>
    <w:rsid w:val="00B223E7"/>
    <w:rsid w:val="00BB1AE4"/>
    <w:rsid w:val="00BE3FF0"/>
    <w:rsid w:val="00C1398B"/>
    <w:rsid w:val="00C47F50"/>
    <w:rsid w:val="00CC0642"/>
    <w:rsid w:val="00CE7410"/>
    <w:rsid w:val="00F3080A"/>
    <w:rsid w:val="00F746D4"/>
    <w:rsid w:val="00FB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54BAB6A92CD4072820882BF67FD2E9C">
    <w:name w:val="D54BAB6A92CD4072820882BF67FD2E9C"/>
    <w:qFormat/>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54BAB6A92CD4072820882BF67FD2E9C">
    <w:name w:val="D54BAB6A92CD4072820882BF67FD2E9C"/>
    <w:qFormat/>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1502D-B754-4B91-ABCE-A5606BAB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589</TotalTime>
  <Pages>10</Pages>
  <Words>1103</Words>
  <Characters>6288</Characters>
  <Application>Microsoft Office Word</Application>
  <DocSecurity>0</DocSecurity>
  <Lines>52</Lines>
  <Paragraphs>14</Paragraphs>
  <ScaleCrop>false</ScaleCrop>
  <Company>PCMI</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164</cp:revision>
  <cp:lastPrinted>2024-07-15T06:44:00Z</cp:lastPrinted>
  <dcterms:created xsi:type="dcterms:W3CDTF">2024-01-05T06:10:00Z</dcterms:created>
  <dcterms:modified xsi:type="dcterms:W3CDTF">2024-09-25T06:33:00Z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2052-12.1.0.16929</vt:lpwstr>
  </property>
  <property fmtid="{D5CDD505-2E9C-101B-9397-08002B2CF9AE}" pid="16" name="ICV">
    <vt:lpwstr>A559F6D66B1A4928AAC37A3E8D5AAB36_12</vt:lpwstr>
  </property>
</Properties>
</file>