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A05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1EF387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9675660">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91.060.10</w:t>
            </w:r>
            <w:r>
              <w:rPr>
                <w:rFonts w:ascii="黑体" w:hAnsi="黑体" w:eastAsia="黑体"/>
                <w:sz w:val="21"/>
                <w:szCs w:val="21"/>
              </w:rPr>
              <w:fldChar w:fldCharType="end"/>
            </w:r>
            <w:bookmarkEnd w:id="0"/>
          </w:p>
        </w:tc>
      </w:tr>
      <w:tr w14:paraId="7CD6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7A608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B6C2E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3EAE73C">
                  <w:pPr>
                    <w:pStyle w:val="49"/>
                    <w:framePr w:wrap="notBeside" w:vAnchor="page" w:hAnchor="page" w:x="1372" w:y="568"/>
                    <w:ind w:left="420" w:right="624"/>
                    <w:rPr>
                      <w:rFonts w:ascii="宋体" w:hAnsi="宋体"/>
                      <w:sz w:val="28"/>
                      <w:szCs w:val="28"/>
                    </w:rPr>
                  </w:pPr>
                  <w:r>
                    <w:rPr>
                      <w:sz w:val="21"/>
                      <w:szCs w:val="21"/>
                    </w:rPr>
                    <w:t xml:space="preserve"> </w:t>
                  </w:r>
                </w:p>
              </w:tc>
            </w:tr>
          </w:tbl>
          <w:p w14:paraId="1F54A2E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32</w:t>
            </w:r>
            <w:r>
              <w:rPr>
                <w:rFonts w:ascii="黑体" w:hAnsi="黑体" w:eastAsia="黑体"/>
                <w:sz w:val="21"/>
                <w:szCs w:val="21"/>
              </w:rPr>
              <w:fldChar w:fldCharType="end"/>
            </w:r>
            <w:bookmarkEnd w:id="1"/>
          </w:p>
        </w:tc>
      </w:tr>
    </w:tbl>
    <w:p w14:paraId="432D53E9">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0C00F482">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D3567C3">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EF2309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5FE9084">
      <w:pPr>
        <w:pStyle w:val="50"/>
        <w:framePr w:w="9639" w:h="6976" w:hRule="exact" w:hSpace="0" w:vSpace="0" w:wrap="around" w:hAnchor="page" w:y="6408"/>
        <w:jc w:val="center"/>
        <w:rPr>
          <w:rFonts w:ascii="黑体" w:hAnsi="黑体" w:eastAsia="黑体"/>
          <w:b w:val="0"/>
          <w:bCs w:val="0"/>
          <w:w w:val="100"/>
        </w:rPr>
      </w:pPr>
    </w:p>
    <w:p w14:paraId="0447C541">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装配式钢结构建筑预制混凝土外挂墙板施工规范</w:t>
      </w:r>
      <w:r>
        <w:fldChar w:fldCharType="end"/>
      </w:r>
      <w:bookmarkEnd w:id="7"/>
    </w:p>
    <w:p w14:paraId="7C3612D1">
      <w:pPr>
        <w:framePr w:w="9639" w:h="6974" w:hRule="exact" w:wrap="around" w:vAnchor="page" w:hAnchor="page" w:x="1419" w:y="6408" w:anchorLock="1"/>
        <w:ind w:left="-1418"/>
      </w:pPr>
    </w:p>
    <w:p w14:paraId="79D3AE2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Construction specification</w:t>
      </w:r>
      <w:r>
        <w:rPr>
          <w:rFonts w:hint="eastAsia" w:eastAsia="黑体"/>
          <w:szCs w:val="28"/>
        </w:rPr>
        <w:t xml:space="preserve"> of</w:t>
      </w:r>
      <w:r>
        <w:rPr>
          <w:rFonts w:eastAsia="黑体"/>
          <w:szCs w:val="28"/>
        </w:rPr>
        <w:t xml:space="preserve"> precast concrete ex</w:t>
      </w:r>
      <w:r>
        <w:rPr>
          <w:rFonts w:hint="eastAsia" w:eastAsia="黑体"/>
          <w:szCs w:val="28"/>
        </w:rPr>
        <w:t>terior wall-panel</w:t>
      </w:r>
      <w:r>
        <w:rPr>
          <w:rFonts w:eastAsia="黑体"/>
          <w:szCs w:val="28"/>
        </w:rPr>
        <w:t xml:space="preserve"> for</w:t>
      </w:r>
      <w:r>
        <w:rPr>
          <w:rFonts w:hint="eastAsia" w:eastAsia="黑体"/>
          <w:szCs w:val="28"/>
        </w:rPr>
        <w:t xml:space="preserve"> assembled buildings with steel structure</w:t>
      </w:r>
      <w:r>
        <w:rPr>
          <w:rFonts w:eastAsia="黑体"/>
          <w:szCs w:val="28"/>
        </w:rPr>
        <w:fldChar w:fldCharType="end"/>
      </w:r>
      <w:bookmarkEnd w:id="8"/>
    </w:p>
    <w:p w14:paraId="2222D7DC">
      <w:pPr>
        <w:framePr w:w="9639" w:h="6974" w:hRule="exact" w:wrap="around" w:vAnchor="page" w:hAnchor="page" w:x="1419" w:y="6408" w:anchorLock="1"/>
        <w:spacing w:line="760" w:lineRule="exact"/>
        <w:ind w:left="-1418"/>
      </w:pPr>
    </w:p>
    <w:p w14:paraId="189DB54C">
      <w:pPr>
        <w:pStyle w:val="125"/>
        <w:framePr w:w="9639" w:h="6974" w:hRule="exact" w:wrap="around" w:vAnchor="page" w:hAnchor="page" w:x="1419" w:y="6408" w:anchorLock="1"/>
        <w:textAlignment w:val="bottom"/>
        <w:rPr>
          <w:rFonts w:eastAsia="黑体"/>
          <w:szCs w:val="28"/>
        </w:rPr>
      </w:pPr>
    </w:p>
    <w:p w14:paraId="6DDA14EF">
      <w:pPr>
        <w:pStyle w:val="125"/>
        <w:framePr w:w="9639" w:h="6974" w:hRule="exact" w:wrap="around" w:vAnchor="page" w:hAnchor="page" w:x="1419" w:y="6408" w:anchorLock="1"/>
        <w:spacing w:before="440" w:after="160"/>
        <w:textAlignment w:val="bottom"/>
        <w:rPr>
          <w:sz w:val="24"/>
          <w:szCs w:val="28"/>
        </w:rPr>
      </w:pPr>
    </w:p>
    <w:p w14:paraId="37EDF181">
      <w:pPr>
        <w:pStyle w:val="125"/>
        <w:framePr w:w="9639" w:h="6974" w:hRule="exact" w:wrap="around" w:vAnchor="page" w:hAnchor="page" w:x="1419" w:y="6408" w:anchorLock="1"/>
        <w:spacing w:before="180" w:line="240" w:lineRule="atLeast"/>
        <w:textAlignment w:val="bottom"/>
        <w:rPr>
          <w:sz w:val="21"/>
          <w:szCs w:val="28"/>
        </w:rPr>
      </w:pPr>
    </w:p>
    <w:p w14:paraId="5F9A77DA">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0EEC2D70">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14235209">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961026E">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B47E169">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CEFDDB">
      <w:pPr>
        <w:pStyle w:val="91"/>
        <w:spacing w:after="360"/>
      </w:pPr>
      <w:bookmarkStart w:id="16" w:name="BookMark1"/>
      <w:bookmarkStart w:id="17" w:name="_Toc172297495"/>
      <w:r>
        <w:rPr>
          <w:rFonts w:hint="eastAsia"/>
          <w:spacing w:val="320"/>
        </w:rPr>
        <w:t>目</w:t>
      </w:r>
      <w:r>
        <w:rPr>
          <w:rFonts w:hint="eastAsia"/>
        </w:rPr>
        <w:t>次</w:t>
      </w:r>
    </w:p>
    <w:p w14:paraId="5C84DAA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"_Toc172298514" </w:instrText>
      </w:r>
      <w:r>
        <w:fldChar w:fldCharType="separate"/>
      </w:r>
      <w:r>
        <w:rPr>
          <w:rStyle w:val="32"/>
          <w:rFonts w:hint="eastAsia"/>
        </w:rPr>
        <w:t>前言</w:t>
      </w:r>
      <w:r>
        <w:tab/>
      </w:r>
      <w:r>
        <w:fldChar w:fldCharType="begin"/>
      </w:r>
      <w:r>
        <w:instrText xml:space="preserve"> PAGEREF _Toc172298514 \h </w:instrText>
      </w:r>
      <w:r>
        <w:fldChar w:fldCharType="separate"/>
      </w:r>
      <w:r>
        <w:t>II</w:t>
      </w:r>
      <w:r>
        <w:fldChar w:fldCharType="end"/>
      </w:r>
      <w:r>
        <w:fldChar w:fldCharType="end"/>
      </w:r>
    </w:p>
    <w:p w14:paraId="6BF59FC3">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"_Toc172298515" </w:instrText>
      </w:r>
      <w:r>
        <w:fldChar w:fldCharType="separate"/>
      </w:r>
      <w:r>
        <w:rPr>
          <w:rStyle w:val="32"/>
        </w:rPr>
        <w:t xml:space="preserve">1 </w:t>
      </w:r>
      <w:r>
        <w:rPr>
          <w:rStyle w:val="32"/>
          <w:rFonts w:hint="eastAsia"/>
        </w:rPr>
        <w:t xml:space="preserve"> 范围</w:t>
      </w:r>
      <w:r>
        <w:tab/>
      </w:r>
      <w:r>
        <w:fldChar w:fldCharType="begin"/>
      </w:r>
      <w:r>
        <w:instrText xml:space="preserve"> PAGEREF _Toc172298515 \h </w:instrText>
      </w:r>
      <w:r>
        <w:fldChar w:fldCharType="separate"/>
      </w:r>
      <w:r>
        <w:t>1</w:t>
      </w:r>
      <w:r>
        <w:fldChar w:fldCharType="end"/>
      </w:r>
      <w:r>
        <w:fldChar w:fldCharType="end"/>
      </w:r>
    </w:p>
    <w:p w14:paraId="00AC92DA">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"_Toc172298516"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_Toc172298516 \h </w:instrText>
      </w:r>
      <w:r>
        <w:fldChar w:fldCharType="separate"/>
      </w:r>
      <w:r>
        <w:t>1</w:t>
      </w:r>
      <w:r>
        <w:fldChar w:fldCharType="end"/>
      </w:r>
      <w:r>
        <w:fldChar w:fldCharType="end"/>
      </w:r>
    </w:p>
    <w:p w14:paraId="02D8CCCA">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"_Toc172298517"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_Toc172298517 \h </w:instrText>
      </w:r>
      <w:r>
        <w:fldChar w:fldCharType="separate"/>
      </w:r>
      <w:r>
        <w:t>2</w:t>
      </w:r>
      <w:r>
        <w:fldChar w:fldCharType="end"/>
      </w:r>
      <w:r>
        <w:fldChar w:fldCharType="end"/>
      </w:r>
    </w:p>
    <w:p w14:paraId="2123B7A9">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"_Toc172298518" </w:instrText>
      </w:r>
      <w:r>
        <w:fldChar w:fldCharType="separate"/>
      </w:r>
      <w:r>
        <w:rPr>
          <w:rStyle w:val="32"/>
        </w:rPr>
        <w:t xml:space="preserve">4 </w:t>
      </w:r>
      <w:r>
        <w:rPr>
          <w:rStyle w:val="32"/>
          <w:rFonts w:hint="eastAsia"/>
        </w:rPr>
        <w:t xml:space="preserve"> 基本规定</w:t>
      </w:r>
      <w:r>
        <w:tab/>
      </w:r>
      <w:r>
        <w:fldChar w:fldCharType="begin"/>
      </w:r>
      <w:r>
        <w:instrText xml:space="preserve"> PAGEREF _Toc172298518 \h </w:instrText>
      </w:r>
      <w:r>
        <w:fldChar w:fldCharType="separate"/>
      </w:r>
      <w:r>
        <w:t>2</w:t>
      </w:r>
      <w:r>
        <w:fldChar w:fldCharType="end"/>
      </w:r>
      <w:r>
        <w:fldChar w:fldCharType="end"/>
      </w:r>
    </w:p>
    <w:p w14:paraId="485E14F5">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"_Toc172298519" </w:instrText>
      </w:r>
      <w:r>
        <w:fldChar w:fldCharType="separate"/>
      </w:r>
      <w:r>
        <w:rPr>
          <w:rStyle w:val="32"/>
        </w:rPr>
        <w:t xml:space="preserve">5 </w:t>
      </w:r>
      <w:r>
        <w:rPr>
          <w:rStyle w:val="32"/>
          <w:rFonts w:hint="eastAsia"/>
        </w:rPr>
        <w:t xml:space="preserve"> 结构设计</w:t>
      </w:r>
      <w:r>
        <w:tab/>
      </w:r>
      <w:r>
        <w:fldChar w:fldCharType="begin"/>
      </w:r>
      <w:r>
        <w:instrText xml:space="preserve"> PAGEREF _Toc172298519 \h </w:instrText>
      </w:r>
      <w:r>
        <w:fldChar w:fldCharType="separate"/>
      </w:r>
      <w:r>
        <w:t>2</w:t>
      </w:r>
      <w:r>
        <w:fldChar w:fldCharType="end"/>
      </w:r>
      <w:r>
        <w:fldChar w:fldCharType="end"/>
      </w:r>
    </w:p>
    <w:p w14:paraId="60550804">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"_Toc172298520" </w:instrText>
      </w:r>
      <w:r>
        <w:fldChar w:fldCharType="separate"/>
      </w:r>
      <w:r>
        <w:rPr>
          <w:rStyle w:val="32"/>
        </w:rPr>
        <w:t xml:space="preserve">6 </w:t>
      </w:r>
      <w:r>
        <w:rPr>
          <w:rStyle w:val="32"/>
          <w:rFonts w:hint="eastAsia"/>
        </w:rPr>
        <w:t xml:space="preserve"> 材料</w:t>
      </w:r>
      <w:r>
        <w:tab/>
      </w:r>
      <w:r>
        <w:fldChar w:fldCharType="begin"/>
      </w:r>
      <w:r>
        <w:instrText xml:space="preserve"> PAGEREF _Toc172298520 \h </w:instrText>
      </w:r>
      <w:r>
        <w:fldChar w:fldCharType="separate"/>
      </w:r>
      <w:r>
        <w:t>5</w:t>
      </w:r>
      <w:r>
        <w:fldChar w:fldCharType="end"/>
      </w:r>
      <w:r>
        <w:fldChar w:fldCharType="end"/>
      </w:r>
    </w:p>
    <w:p w14:paraId="566212EF">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"_Toc172298521" </w:instrText>
      </w:r>
      <w:r>
        <w:fldChar w:fldCharType="separate"/>
      </w:r>
      <w:r>
        <w:rPr>
          <w:rStyle w:val="32"/>
        </w:rPr>
        <w:t xml:space="preserve">7 </w:t>
      </w:r>
      <w:r>
        <w:rPr>
          <w:rStyle w:val="32"/>
          <w:rFonts w:hint="eastAsia"/>
        </w:rPr>
        <w:t xml:space="preserve"> 施工</w:t>
      </w:r>
      <w:r>
        <w:tab/>
      </w:r>
      <w:r>
        <w:fldChar w:fldCharType="begin"/>
      </w:r>
      <w:r>
        <w:instrText xml:space="preserve"> PAGEREF _Toc172298521 \h </w:instrText>
      </w:r>
      <w:r>
        <w:fldChar w:fldCharType="separate"/>
      </w:r>
      <w:r>
        <w:t>5</w:t>
      </w:r>
      <w:r>
        <w:fldChar w:fldCharType="end"/>
      </w:r>
      <w:r>
        <w:fldChar w:fldCharType="end"/>
      </w:r>
    </w:p>
    <w:p w14:paraId="49B97CD3">
      <w:pPr>
        <w:pStyle w:val="19"/>
        <w:tabs>
          <w:tab w:val="right" w:leader="dot" w:pos="9344"/>
        </w:tabs>
        <w:rPr>
          <w:rFonts w:asciiTheme="minorHAnsi" w:hAnsiTheme="minorHAnsi" w:eastAsiaTheme="minorEastAsia" w:cstheme="minorBidi"/>
          <w:szCs w:val="22"/>
        </w:rPr>
      </w:pPr>
      <w:r>
        <w:fldChar w:fldCharType="begin"/>
      </w:r>
      <w:r>
        <w:instrText xml:space="preserve"> HYPERLINK \l "_Toc172298522" </w:instrText>
      </w:r>
      <w:r>
        <w:fldChar w:fldCharType="separate"/>
      </w:r>
      <w:r>
        <w:rPr>
          <w:rStyle w:val="32"/>
        </w:rPr>
        <w:t xml:space="preserve">8 </w:t>
      </w:r>
      <w:r>
        <w:rPr>
          <w:rStyle w:val="32"/>
          <w:rFonts w:hint="eastAsia"/>
        </w:rPr>
        <w:t xml:space="preserve"> 验收</w:t>
      </w:r>
      <w:r>
        <w:tab/>
      </w:r>
      <w:r>
        <w:fldChar w:fldCharType="begin"/>
      </w:r>
      <w:r>
        <w:instrText xml:space="preserve"> PAGEREF _Toc172298522 \h </w:instrText>
      </w:r>
      <w:r>
        <w:fldChar w:fldCharType="separate"/>
      </w:r>
      <w:r>
        <w:t>8</w:t>
      </w:r>
      <w:r>
        <w:fldChar w:fldCharType="end"/>
      </w:r>
      <w:r>
        <w:fldChar w:fldCharType="end"/>
      </w:r>
    </w:p>
    <w:p w14:paraId="38F144CF">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76129FF3">
      <w:pPr>
        <w:pStyle w:val="89"/>
        <w:spacing w:before="900" w:after="360"/>
      </w:pPr>
      <w:bookmarkStart w:id="18" w:name="_Toc172298514"/>
      <w:bookmarkStart w:id="19" w:name="BookMark2"/>
      <w:r>
        <w:rPr>
          <w:spacing w:val="320"/>
        </w:rPr>
        <w:t>前</w:t>
      </w:r>
      <w:r>
        <w:t>言</w:t>
      </w:r>
      <w:bookmarkEnd w:id="17"/>
      <w:bookmarkEnd w:id="18"/>
    </w:p>
    <w:p w14:paraId="69ED5DD1">
      <w:pPr>
        <w:pStyle w:val="56"/>
        <w:ind w:firstLine="420"/>
      </w:pPr>
      <w:r>
        <w:rPr>
          <w:rFonts w:hint="eastAsia"/>
        </w:rPr>
        <w:t>本文件按照GB/T 1.1—2020《标准化工作导则  第1部分：标准化文件的结构和起草规则》的规定起草。</w:t>
      </w:r>
    </w:p>
    <w:p w14:paraId="0517EDA4">
      <w:pPr>
        <w:pStyle w:val="56"/>
        <w:ind w:firstLine="420"/>
      </w:pPr>
      <w:r>
        <w:t>请注意本文件的某些内容可能涉及专利。本文件的发布机构不承担识别专利的责任。</w:t>
      </w:r>
    </w:p>
    <w:p w14:paraId="6C9CEC1A">
      <w:pPr>
        <w:pStyle w:val="56"/>
        <w:ind w:firstLine="420"/>
      </w:pPr>
      <w:r>
        <w:rPr>
          <w:rFonts w:hint="eastAsia"/>
        </w:rPr>
        <w:t>本文件由新疆中信虹雨建设工程有限公司提出。</w:t>
      </w:r>
    </w:p>
    <w:p w14:paraId="2E5A889B">
      <w:pPr>
        <w:pStyle w:val="56"/>
        <w:ind w:firstLine="420"/>
      </w:pPr>
      <w:r>
        <w:rPr>
          <w:rFonts w:hint="eastAsia"/>
        </w:rPr>
        <w:t>本文件由中国中小企业协会归口。</w:t>
      </w:r>
    </w:p>
    <w:p w14:paraId="0B257DF8">
      <w:pPr>
        <w:pStyle w:val="56"/>
        <w:ind w:firstLine="420"/>
      </w:pPr>
      <w:r>
        <w:rPr>
          <w:rFonts w:hint="eastAsia"/>
        </w:rPr>
        <w:t>本文件主编单位：新疆中信虹雨建设工程有限公司、克州鑫源建筑安装有限责任公司。</w:t>
      </w:r>
    </w:p>
    <w:p w14:paraId="4CCE0744">
      <w:pPr>
        <w:pStyle w:val="56"/>
        <w:ind w:firstLine="420"/>
      </w:pPr>
      <w:r>
        <w:rPr>
          <w:rFonts w:hint="eastAsia"/>
        </w:rPr>
        <w:t>本文件参编单位：新疆凌纭建设工程有限公司、乌恰县帕米尔建筑工程开发有限公司、新疆华玺建设工程有限公司、新疆三友工程建设有限公司、新疆广利丰建设工程有限公司、克州诚鑫建设工程有限公司、新疆博际建筑工程有限责任公司、新疆万林建设工程有限公司、皓泰工程建设集团有限公司、新疆山水建设工程有限公司、鄯善新星建筑安装工程有限公司、新疆祥达世纪建设有限公司、新疆汉块建设工程有限公司、新疆丝路光普建设工程有限公司、中交建筑集团有限公司、新疆铬瑞建设工程有限责任公司、新疆树林增建设工程有限公司、新疆中嘉杨建设工程有限公司、乌恰县就业创业市政有限责任公司、新疆星宇建设工程有限公司、伊宁市城市建设有限责任公司、新疆正塔建筑安装有限公司、新疆渝江盛世建设工程有限责任公司、新疆华星盛世建筑安装工程有限责任公司、新疆谦和建设工程有限责任公司、新疆贺翔建筑工程有限责任公司、喀什宇川建设工程有限公司、新疆昊鑫宇建设集团有限公司、克拉玛依市禹荣有限责任公司、新疆远航市政安装工程有限公司、新疆恒瑞建安工程建设有限公司、新疆鑫城工程建设有限责任公司、新疆澳地建设工程有限公司、新疆希尔路桥工程有限公司。</w:t>
      </w:r>
    </w:p>
    <w:p w14:paraId="3E8CF56F">
      <w:pPr>
        <w:pStyle w:val="56"/>
        <w:ind w:firstLine="420"/>
      </w:pPr>
      <w:r>
        <w:rPr>
          <w:rFonts w:hint="eastAsia"/>
        </w:rPr>
        <w:t>本文件主要起草人：马云林、胡维、蔡宗翰、江彩霞、王彬、潘吉利、黄萍、闫民、宋婉婉、王丹、李红明、董晓燕、李招军、季晓东、孙同源、高金鹏、任昊龙、田洪春、姚琴、王伟、朱明、陆永海、李磊、艾合买提·阿斯木、陈世庆、马萍、田玉敏、王锦健、孙吉琴、周锋、杜勤、刘学兵、杨文智、王云菲、袁丽、印志峰、董越聪、杨德铭、陈晨、陆逸飞。</w:t>
      </w:r>
    </w:p>
    <w:p w14:paraId="604E5C7E">
      <w:pPr>
        <w:pStyle w:val="56"/>
        <w:ind w:firstLine="420"/>
      </w:pPr>
    </w:p>
    <w:p w14:paraId="3A7C03CA">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9"/>
    <w:p w14:paraId="0229BDAC">
      <w:pPr>
        <w:spacing w:line="20" w:lineRule="exact"/>
        <w:jc w:val="center"/>
        <w:rPr>
          <w:rFonts w:ascii="黑体" w:hAnsi="黑体" w:eastAsia="黑体"/>
          <w:sz w:val="32"/>
          <w:szCs w:val="32"/>
        </w:rPr>
      </w:pPr>
      <w:bookmarkStart w:id="20" w:name="BookMark4"/>
    </w:p>
    <w:p w14:paraId="4A1C958A">
      <w:pPr>
        <w:spacing w:line="20" w:lineRule="exact"/>
        <w:jc w:val="center"/>
        <w:rPr>
          <w:rFonts w:ascii="黑体" w:hAnsi="黑体" w:eastAsia="黑体"/>
          <w:sz w:val="32"/>
          <w:szCs w:val="32"/>
        </w:rPr>
      </w:pPr>
    </w:p>
    <w:sdt>
      <w:sdtPr>
        <w:tag w:val="NEW_STAND_NAME"/>
        <w:id w:val="595910757"/>
        <w:lock w:val="sdtLocked"/>
        <w:placeholder>
          <w:docPart w:val="59CC34F5A0834CB993FC2395138AA801"/>
        </w:placeholder>
      </w:sdtPr>
      <w:sdtContent>
        <w:p w14:paraId="2989B126">
          <w:pPr>
            <w:pStyle w:val="177"/>
            <w:spacing w:before="240" w:beforeLines="100" w:after="528" w:afterLines="220"/>
          </w:pPr>
          <w:bookmarkStart w:id="21" w:name="NEW_STAND_NAME"/>
          <w:r>
            <w:rPr>
              <w:rFonts w:hint="eastAsia"/>
            </w:rPr>
            <w:t>装配式钢结构建筑预制混凝土外挂墙板施工规范</w:t>
          </w:r>
        </w:p>
      </w:sdtContent>
    </w:sdt>
    <w:bookmarkEnd w:id="21"/>
    <w:p w14:paraId="7BFC09B8">
      <w:pPr>
        <w:pStyle w:val="104"/>
        <w:spacing w:before="240" w:after="240"/>
      </w:pPr>
      <w:bookmarkStart w:id="22" w:name="_Toc17233333"/>
      <w:bookmarkStart w:id="23" w:name="_Toc26718930"/>
      <w:bookmarkStart w:id="24" w:name="_Toc17233325"/>
      <w:bookmarkStart w:id="25" w:name="_Toc26986771"/>
      <w:bookmarkStart w:id="26" w:name="_Toc26648465"/>
      <w:bookmarkStart w:id="27" w:name="_Toc97192964"/>
      <w:bookmarkStart w:id="28" w:name="_Toc26986530"/>
      <w:bookmarkStart w:id="29" w:name="_Toc172297496"/>
      <w:bookmarkStart w:id="30" w:name="_Toc24884211"/>
      <w:bookmarkStart w:id="31" w:name="_Toc172298515"/>
      <w:bookmarkStart w:id="32" w:name="_Toc172279858"/>
      <w:bookmarkStart w:id="33" w:name="_Toc24884218"/>
      <w:r>
        <w:rPr>
          <w:rFonts w:hint="eastAsia"/>
        </w:rPr>
        <w:t>范围</w:t>
      </w:r>
      <w:bookmarkEnd w:id="22"/>
      <w:bookmarkEnd w:id="23"/>
      <w:bookmarkEnd w:id="24"/>
      <w:bookmarkEnd w:id="25"/>
      <w:bookmarkEnd w:id="26"/>
      <w:bookmarkEnd w:id="27"/>
      <w:bookmarkEnd w:id="28"/>
      <w:bookmarkEnd w:id="29"/>
      <w:bookmarkEnd w:id="30"/>
      <w:bookmarkEnd w:id="31"/>
      <w:bookmarkEnd w:id="32"/>
      <w:bookmarkEnd w:id="33"/>
    </w:p>
    <w:p w14:paraId="6EDF599A">
      <w:pPr>
        <w:pStyle w:val="56"/>
        <w:spacing w:line="288" w:lineRule="auto"/>
        <w:ind w:firstLine="420"/>
      </w:pPr>
      <w:bookmarkStart w:id="34" w:name="_Toc17233326"/>
      <w:bookmarkStart w:id="35" w:name="_Toc17233334"/>
      <w:bookmarkStart w:id="36" w:name="_Toc24884219"/>
      <w:bookmarkStart w:id="37" w:name="_Toc24884212"/>
      <w:bookmarkStart w:id="38" w:name="_Toc26648466"/>
      <w:r>
        <w:t>本文</w:t>
      </w:r>
      <w:r>
        <w:rPr>
          <w:rFonts w:hint="eastAsia"/>
        </w:rPr>
        <w:t>件</w:t>
      </w:r>
      <w:r>
        <w:t>规定了</w:t>
      </w:r>
      <w:r>
        <w:rPr>
          <w:rFonts w:hint="eastAsia"/>
        </w:rPr>
        <w:t>装配式钢结构建筑预制混凝土外挂墙板施工的基本规定、结构设计、材料、施工和验收。</w:t>
      </w:r>
    </w:p>
    <w:p w14:paraId="70485E15">
      <w:pPr>
        <w:pStyle w:val="56"/>
        <w:spacing w:line="288" w:lineRule="auto"/>
        <w:ind w:firstLine="420"/>
      </w:pPr>
      <w:r>
        <w:rPr>
          <w:rFonts w:hint="eastAsia"/>
        </w:rPr>
        <w:t>本文件适用于装配式钢结构建筑预制混凝土外挂墙板（以下简称“外挂墙板”）的施工、监理和验收。</w:t>
      </w:r>
    </w:p>
    <w:p w14:paraId="01E43A9C">
      <w:pPr>
        <w:pStyle w:val="104"/>
        <w:spacing w:before="240" w:after="240"/>
      </w:pPr>
      <w:bookmarkStart w:id="39" w:name="_Toc172297497"/>
      <w:bookmarkStart w:id="40" w:name="_Toc172279859"/>
      <w:bookmarkStart w:id="41" w:name="_Toc26986531"/>
      <w:bookmarkStart w:id="42" w:name="_Toc97192965"/>
      <w:bookmarkStart w:id="43" w:name="_Toc172298516"/>
      <w:bookmarkStart w:id="44" w:name="_Toc26986772"/>
      <w:bookmarkStart w:id="45" w:name="_Toc26718931"/>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E16724CA31049F68220B2ADD318C79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BBBB8A1">
          <w:pPr>
            <w:pStyle w:val="5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207EAE">
      <w:pPr>
        <w:pStyle w:val="56"/>
        <w:spacing w:line="288" w:lineRule="auto"/>
        <w:ind w:firstLine="420"/>
      </w:pPr>
      <w:r>
        <w:t>GB/T 5574</w:t>
      </w:r>
      <w:r>
        <w:rPr>
          <w:rFonts w:hint="eastAsia"/>
        </w:rPr>
        <w:t xml:space="preserve">  工业用橡胶板</w:t>
      </w:r>
    </w:p>
    <w:p w14:paraId="487229BA">
      <w:pPr>
        <w:pStyle w:val="56"/>
        <w:spacing w:line="288" w:lineRule="auto"/>
        <w:ind w:firstLine="420"/>
      </w:pPr>
      <w:r>
        <w:t>GB/T 25975</w:t>
      </w:r>
      <w:r>
        <w:rPr>
          <w:rFonts w:hint="eastAsia"/>
        </w:rPr>
        <w:t xml:space="preserve">  建筑外墙外保温用岩棉制品</w:t>
      </w:r>
    </w:p>
    <w:p w14:paraId="3EE313B9">
      <w:pPr>
        <w:pStyle w:val="56"/>
        <w:spacing w:line="288" w:lineRule="auto"/>
        <w:ind w:firstLine="420"/>
      </w:pPr>
      <w:r>
        <w:t>GB/T 29906</w:t>
      </w:r>
      <w:r>
        <w:rPr>
          <w:rFonts w:hint="eastAsia"/>
        </w:rPr>
        <w:t xml:space="preserve">  模塑聚苯板薄抹灰外墙外保温系统材料</w:t>
      </w:r>
    </w:p>
    <w:p w14:paraId="0541B781">
      <w:pPr>
        <w:pStyle w:val="56"/>
        <w:spacing w:line="288" w:lineRule="auto"/>
        <w:ind w:firstLine="420"/>
      </w:pPr>
      <w:r>
        <w:t>GB 50009</w:t>
      </w:r>
      <w:r>
        <w:rPr>
          <w:rFonts w:hint="eastAsia"/>
        </w:rPr>
        <w:t xml:space="preserve">  建筑结构荷载规范</w:t>
      </w:r>
    </w:p>
    <w:p w14:paraId="317866C8">
      <w:pPr>
        <w:pStyle w:val="56"/>
        <w:spacing w:line="288" w:lineRule="auto"/>
        <w:ind w:firstLine="420"/>
      </w:pPr>
      <w:r>
        <w:t>GB 50010</w:t>
      </w:r>
      <w:r>
        <w:rPr>
          <w:rFonts w:hint="eastAsia"/>
        </w:rPr>
        <w:t xml:space="preserve">  混凝土结构设计规范</w:t>
      </w:r>
    </w:p>
    <w:p w14:paraId="05A9F11C">
      <w:pPr>
        <w:pStyle w:val="56"/>
        <w:spacing w:line="288" w:lineRule="auto"/>
        <w:ind w:firstLine="420"/>
      </w:pPr>
      <w:r>
        <w:t>GB 50011</w:t>
      </w:r>
      <w:r>
        <w:rPr>
          <w:rFonts w:hint="eastAsia"/>
        </w:rPr>
        <w:t xml:space="preserve">  建筑抗震设计规范</w:t>
      </w:r>
    </w:p>
    <w:p w14:paraId="7FBC2985">
      <w:pPr>
        <w:pStyle w:val="56"/>
        <w:spacing w:line="288" w:lineRule="auto"/>
        <w:ind w:firstLine="420"/>
      </w:pPr>
      <w:r>
        <w:t>GB 50017</w:t>
      </w:r>
      <w:r>
        <w:rPr>
          <w:rFonts w:hint="eastAsia"/>
        </w:rPr>
        <w:t xml:space="preserve">  钢结构设计标准</w:t>
      </w:r>
    </w:p>
    <w:p w14:paraId="5A00F482">
      <w:pPr>
        <w:pStyle w:val="56"/>
        <w:spacing w:line="288" w:lineRule="auto"/>
        <w:ind w:firstLine="420"/>
      </w:pPr>
      <w:r>
        <w:t>GB 50068</w:t>
      </w:r>
      <w:r>
        <w:rPr>
          <w:rFonts w:hint="eastAsia"/>
        </w:rPr>
        <w:t xml:space="preserve">  建筑结构可靠性设计统一标准</w:t>
      </w:r>
    </w:p>
    <w:p w14:paraId="0B43F00A">
      <w:pPr>
        <w:pStyle w:val="56"/>
        <w:spacing w:line="288" w:lineRule="auto"/>
        <w:ind w:firstLine="420"/>
      </w:pPr>
      <w:r>
        <w:t>GB 50205</w:t>
      </w:r>
      <w:r>
        <w:rPr>
          <w:rFonts w:hint="eastAsia"/>
        </w:rPr>
        <w:t xml:space="preserve">  钢结构工程施工质量验收规范</w:t>
      </w:r>
    </w:p>
    <w:p w14:paraId="6EE2A7EB">
      <w:pPr>
        <w:pStyle w:val="56"/>
        <w:spacing w:line="288" w:lineRule="auto"/>
        <w:ind w:firstLine="420"/>
      </w:pPr>
      <w:r>
        <w:t>GB 50210</w:t>
      </w:r>
      <w:r>
        <w:rPr>
          <w:rFonts w:hint="eastAsia"/>
        </w:rPr>
        <w:t xml:space="preserve">  建筑装饰装修工程质量验收标准</w:t>
      </w:r>
    </w:p>
    <w:p w14:paraId="590373C4">
      <w:pPr>
        <w:pStyle w:val="56"/>
        <w:spacing w:line="288" w:lineRule="auto"/>
        <w:ind w:firstLine="420"/>
      </w:pPr>
      <w:r>
        <w:t>GB 50300</w:t>
      </w:r>
      <w:r>
        <w:rPr>
          <w:rFonts w:hint="eastAsia"/>
        </w:rPr>
        <w:t xml:space="preserve">  建筑工程施工质量验收统一标准</w:t>
      </w:r>
    </w:p>
    <w:p w14:paraId="7B0A24A3">
      <w:pPr>
        <w:pStyle w:val="56"/>
        <w:spacing w:line="288" w:lineRule="auto"/>
        <w:ind w:firstLine="420"/>
      </w:pPr>
      <w:r>
        <w:t>GB 50404</w:t>
      </w:r>
      <w:r>
        <w:rPr>
          <w:rFonts w:hint="eastAsia"/>
        </w:rPr>
        <w:t xml:space="preserve">  硬泡聚氨酯保温防水工程技术规范</w:t>
      </w:r>
    </w:p>
    <w:p w14:paraId="0B3970A9">
      <w:pPr>
        <w:pStyle w:val="56"/>
        <w:spacing w:line="288" w:lineRule="auto"/>
        <w:ind w:firstLine="420"/>
      </w:pPr>
      <w:r>
        <w:t>GB 50411</w:t>
      </w:r>
      <w:r>
        <w:rPr>
          <w:rFonts w:hint="eastAsia"/>
        </w:rPr>
        <w:t xml:space="preserve">  建筑节能工程施工质量验收标准</w:t>
      </w:r>
    </w:p>
    <w:p w14:paraId="05E04E18">
      <w:pPr>
        <w:pStyle w:val="56"/>
        <w:spacing w:line="288" w:lineRule="auto"/>
        <w:ind w:firstLine="420"/>
      </w:pPr>
      <w:r>
        <w:t>GB 50608</w:t>
      </w:r>
      <w:r>
        <w:rPr>
          <w:rFonts w:hint="eastAsia"/>
        </w:rPr>
        <w:t xml:space="preserve">  纤维增强复合材料建设工程应用技术标准</w:t>
      </w:r>
    </w:p>
    <w:p w14:paraId="4FC2198B">
      <w:pPr>
        <w:pStyle w:val="56"/>
        <w:spacing w:line="288" w:lineRule="auto"/>
        <w:ind w:firstLine="420"/>
      </w:pPr>
      <w:r>
        <w:t>GB 50661</w:t>
      </w:r>
      <w:r>
        <w:rPr>
          <w:rFonts w:hint="eastAsia"/>
        </w:rPr>
        <w:t xml:space="preserve">  钢结构焊接规范</w:t>
      </w:r>
    </w:p>
    <w:p w14:paraId="6A8DCC58">
      <w:pPr>
        <w:pStyle w:val="56"/>
        <w:spacing w:line="288" w:lineRule="auto"/>
        <w:ind w:firstLine="420"/>
      </w:pPr>
      <w:r>
        <w:t>GB 50666</w:t>
      </w:r>
      <w:r>
        <w:rPr>
          <w:rFonts w:hint="eastAsia"/>
        </w:rPr>
        <w:t xml:space="preserve">  混凝土结构工程施工规范</w:t>
      </w:r>
    </w:p>
    <w:p w14:paraId="2CEBB936">
      <w:pPr>
        <w:pStyle w:val="56"/>
        <w:spacing w:line="288" w:lineRule="auto"/>
        <w:ind w:firstLine="420"/>
      </w:pPr>
      <w:r>
        <w:t>GB 50755</w:t>
      </w:r>
      <w:r>
        <w:rPr>
          <w:rFonts w:hint="eastAsia"/>
        </w:rPr>
        <w:t xml:space="preserve">  钢结构工程施工规范</w:t>
      </w:r>
    </w:p>
    <w:p w14:paraId="7BF4B167">
      <w:pPr>
        <w:pStyle w:val="56"/>
        <w:spacing w:line="288" w:lineRule="auto"/>
        <w:ind w:firstLine="420"/>
      </w:pPr>
      <w:r>
        <w:t>GB/T 51232</w:t>
      </w:r>
      <w:r>
        <w:rPr>
          <w:rFonts w:hint="eastAsia"/>
        </w:rPr>
        <w:t xml:space="preserve">  装配式钢结构建筑技术标准</w:t>
      </w:r>
    </w:p>
    <w:p w14:paraId="6F572C47">
      <w:pPr>
        <w:pStyle w:val="56"/>
        <w:spacing w:line="288" w:lineRule="auto"/>
        <w:ind w:firstLine="420"/>
      </w:pPr>
      <w:r>
        <w:t>JC/T 881</w:t>
      </w:r>
      <w:r>
        <w:rPr>
          <w:rFonts w:hint="eastAsia"/>
        </w:rPr>
        <w:t xml:space="preserve">  混凝土接缝用建筑密封胶</w:t>
      </w:r>
    </w:p>
    <w:p w14:paraId="6B33A767">
      <w:pPr>
        <w:pStyle w:val="56"/>
        <w:spacing w:line="288" w:lineRule="auto"/>
        <w:ind w:firstLine="420"/>
      </w:pPr>
      <w:r>
        <w:t>JGJ 3</w:t>
      </w:r>
      <w:r>
        <w:rPr>
          <w:rFonts w:hint="eastAsia"/>
        </w:rPr>
        <w:t xml:space="preserve">  高层建筑混凝土结构技术规程</w:t>
      </w:r>
    </w:p>
    <w:p w14:paraId="1BC0A143">
      <w:pPr>
        <w:pStyle w:val="56"/>
        <w:spacing w:line="288" w:lineRule="auto"/>
        <w:ind w:firstLine="420"/>
      </w:pPr>
      <w:r>
        <w:t>JGJ 12</w:t>
      </w:r>
      <w:r>
        <w:rPr>
          <w:rFonts w:hint="eastAsia"/>
        </w:rPr>
        <w:t xml:space="preserve">  轻骨料混凝土应用技术标准</w:t>
      </w:r>
    </w:p>
    <w:p w14:paraId="35A66AA4">
      <w:pPr>
        <w:pStyle w:val="56"/>
        <w:spacing w:line="288" w:lineRule="auto"/>
        <w:ind w:firstLine="420"/>
      </w:pPr>
      <w:r>
        <w:t>JGJ 18</w:t>
      </w:r>
      <w:r>
        <w:rPr>
          <w:rFonts w:hint="eastAsia"/>
        </w:rPr>
        <w:t xml:space="preserve">  钢筋焊接及验收规程</w:t>
      </w:r>
    </w:p>
    <w:p w14:paraId="7187BE8A">
      <w:pPr>
        <w:pStyle w:val="56"/>
        <w:spacing w:line="288" w:lineRule="auto"/>
        <w:ind w:firstLine="420"/>
      </w:pPr>
      <w:r>
        <w:t>JGJ 33</w:t>
      </w:r>
      <w:r>
        <w:rPr>
          <w:rFonts w:hint="eastAsia"/>
        </w:rPr>
        <w:t xml:space="preserve">  建筑机械使用安全技术规程</w:t>
      </w:r>
    </w:p>
    <w:p w14:paraId="2394C85A">
      <w:pPr>
        <w:pStyle w:val="56"/>
        <w:spacing w:line="288" w:lineRule="auto"/>
        <w:ind w:firstLine="420"/>
      </w:pPr>
      <w:r>
        <w:t>JGJ 46</w:t>
      </w:r>
      <w:r>
        <w:rPr>
          <w:rFonts w:hint="eastAsia"/>
        </w:rPr>
        <w:t xml:space="preserve">  施工现场临时用电安全技术规范</w:t>
      </w:r>
    </w:p>
    <w:p w14:paraId="50191616">
      <w:pPr>
        <w:pStyle w:val="56"/>
        <w:spacing w:line="288" w:lineRule="auto"/>
        <w:ind w:firstLine="420"/>
      </w:pPr>
      <w:r>
        <w:t>JGJ 80</w:t>
      </w:r>
      <w:r>
        <w:rPr>
          <w:rFonts w:hint="eastAsia"/>
        </w:rPr>
        <w:t xml:space="preserve">  建筑施工高处作业安全技术规范</w:t>
      </w:r>
    </w:p>
    <w:p w14:paraId="6B9F3843">
      <w:pPr>
        <w:pStyle w:val="56"/>
        <w:spacing w:line="288" w:lineRule="auto"/>
        <w:ind w:firstLine="420"/>
      </w:pPr>
      <w:r>
        <w:t>JGJ 110</w:t>
      </w:r>
      <w:r>
        <w:rPr>
          <w:rFonts w:hint="eastAsia"/>
        </w:rPr>
        <w:t xml:space="preserve">  建筑工程饰面砖粘结强度检验标准</w:t>
      </w:r>
    </w:p>
    <w:p w14:paraId="22CD3448">
      <w:pPr>
        <w:pStyle w:val="56"/>
        <w:spacing w:line="288" w:lineRule="auto"/>
        <w:ind w:firstLine="420"/>
      </w:pPr>
      <w:r>
        <w:t>JGJ 114</w:t>
      </w:r>
      <w:r>
        <w:rPr>
          <w:rFonts w:hint="eastAsia"/>
        </w:rPr>
        <w:t xml:space="preserve">  钢筋焊接网混凝土结构技术规程</w:t>
      </w:r>
    </w:p>
    <w:p w14:paraId="64C2A8D8">
      <w:pPr>
        <w:pStyle w:val="56"/>
        <w:spacing w:line="288" w:lineRule="auto"/>
        <w:ind w:firstLine="420"/>
      </w:pPr>
      <w:r>
        <w:t>JGJ 126</w:t>
      </w:r>
      <w:r>
        <w:rPr>
          <w:rFonts w:hint="eastAsia"/>
        </w:rPr>
        <w:t xml:space="preserve">  外墙饰面砖工程施工及验收规程</w:t>
      </w:r>
    </w:p>
    <w:p w14:paraId="7240C1A6">
      <w:pPr>
        <w:pStyle w:val="56"/>
        <w:spacing w:line="288" w:lineRule="auto"/>
        <w:ind w:firstLine="420"/>
      </w:pPr>
      <w:r>
        <w:t>JG</w:t>
      </w:r>
      <w:r>
        <w:rPr>
          <w:rFonts w:hint="eastAsia"/>
        </w:rPr>
        <w:t>J</w:t>
      </w:r>
      <w:r>
        <w:t xml:space="preserve"> 146</w:t>
      </w:r>
      <w:r>
        <w:rPr>
          <w:rFonts w:hint="eastAsia"/>
        </w:rPr>
        <w:t xml:space="preserve">  建设工程施工现场环境与卫生标准</w:t>
      </w:r>
    </w:p>
    <w:p w14:paraId="65627E25">
      <w:pPr>
        <w:pStyle w:val="56"/>
        <w:spacing w:line="288" w:lineRule="auto"/>
        <w:ind w:firstLine="420"/>
      </w:pPr>
      <w:r>
        <w:t>JGJ/T 458</w:t>
      </w:r>
      <w:r>
        <w:rPr>
          <w:rFonts w:hint="eastAsia"/>
        </w:rPr>
        <w:t xml:space="preserve">  预制混凝土外挂墙板应用技术标准</w:t>
      </w:r>
    </w:p>
    <w:p w14:paraId="7582D9A8">
      <w:pPr>
        <w:pStyle w:val="104"/>
        <w:spacing w:before="240" w:after="240"/>
      </w:pPr>
      <w:bookmarkStart w:id="46" w:name="_Toc172297498"/>
      <w:bookmarkStart w:id="47" w:name="_Toc97192966"/>
      <w:bookmarkStart w:id="48" w:name="_Toc172298517"/>
      <w:bookmarkStart w:id="49" w:name="_Toc172279860"/>
      <w:r>
        <w:rPr>
          <w:rFonts w:hint="eastAsia"/>
          <w:szCs w:val="21"/>
        </w:rPr>
        <w:t>术语和定义</w:t>
      </w:r>
      <w:bookmarkEnd w:id="46"/>
      <w:bookmarkEnd w:id="47"/>
      <w:bookmarkEnd w:id="48"/>
      <w:bookmarkEnd w:id="49"/>
    </w:p>
    <w:sdt>
      <w:sdtPr>
        <w:id w:val="-1909835108"/>
        <w:placeholder>
          <w:docPart w:val="C1155D6E1B894220B433BB713838E7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7A981C9">
          <w:pPr>
            <w:pStyle w:val="56"/>
            <w:spacing w:line="288" w:lineRule="auto"/>
            <w:ind w:firstLine="420"/>
          </w:pPr>
          <w:bookmarkStart w:id="50" w:name="_Toc26986532"/>
          <w:bookmarkEnd w:id="50"/>
          <w:r>
            <w:t>下列术语和定义适用于本文件。</w:t>
          </w:r>
        </w:p>
      </w:sdtContent>
    </w:sdt>
    <w:p w14:paraId="4C524169">
      <w:pPr>
        <w:pStyle w:val="223"/>
        <w:spacing w:line="288" w:lineRule="auto"/>
        <w:ind w:left="420" w:hanging="420" w:hangingChars="200"/>
        <w:rPr>
          <w:rFonts w:ascii="黑体" w:hAnsi="黑体" w:eastAsia="黑体"/>
        </w:rPr>
      </w:pPr>
      <w:r>
        <w:rPr>
          <w:rFonts w:ascii="黑体" w:hAnsi="黑体" w:eastAsia="黑体"/>
        </w:rPr>
        <w:br w:type="textWrapping"/>
      </w:r>
      <w:r>
        <w:rPr>
          <w:rFonts w:ascii="黑体" w:hAnsi="黑体" w:eastAsia="黑体"/>
        </w:rPr>
        <w:t>装配式钢结构建筑</w:t>
      </w:r>
      <w:r>
        <w:rPr>
          <w:rFonts w:hint="eastAsia" w:ascii="黑体" w:hAnsi="黑体" w:eastAsia="黑体"/>
        </w:rPr>
        <w:t xml:space="preserve">  assembled building with steel-structure</w:t>
      </w:r>
    </w:p>
    <w:p w14:paraId="0BF5AE19">
      <w:pPr>
        <w:pStyle w:val="56"/>
        <w:spacing w:line="288" w:lineRule="auto"/>
        <w:ind w:firstLine="420"/>
      </w:pPr>
      <w:r>
        <w:rPr>
          <w:rFonts w:hint="eastAsia"/>
        </w:rPr>
        <w:t>建筑的结构系统由钢部（构）件组成的装配式建筑。</w:t>
      </w:r>
    </w:p>
    <w:p w14:paraId="10B56DCF">
      <w:pPr>
        <w:pStyle w:val="223"/>
        <w:spacing w:line="288"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预制混凝土外挂墙板  precast concrete exterior wall-panel </w:t>
      </w:r>
    </w:p>
    <w:p w14:paraId="4798C07C">
      <w:pPr>
        <w:pStyle w:val="56"/>
        <w:spacing w:line="288" w:lineRule="auto"/>
        <w:ind w:firstLine="420"/>
      </w:pPr>
      <w:r>
        <w:rPr>
          <w:rFonts w:hint="eastAsia"/>
        </w:rPr>
        <w:t>安装在主体结构外侧，起围护、保温及装饰作用的非承重预制混凝土墙板。</w:t>
      </w:r>
    </w:p>
    <w:p w14:paraId="03C95D83">
      <w:pPr>
        <w:pStyle w:val="104"/>
        <w:spacing w:before="240" w:after="240"/>
      </w:pPr>
      <w:bookmarkStart w:id="51" w:name="_Toc172298518"/>
      <w:bookmarkStart w:id="52" w:name="_Toc172297499"/>
      <w:r>
        <w:t>基本规定</w:t>
      </w:r>
      <w:bookmarkEnd w:id="51"/>
      <w:bookmarkEnd w:id="52"/>
    </w:p>
    <w:p w14:paraId="7F58F791">
      <w:pPr>
        <w:pStyle w:val="105"/>
        <w:spacing w:before="0" w:beforeLines="0" w:after="0" w:afterLines="0" w:line="288" w:lineRule="auto"/>
        <w:rPr>
          <w:rFonts w:ascii="宋体" w:eastAsia="宋体"/>
        </w:rPr>
      </w:pPr>
      <w:r>
        <w:rPr>
          <w:rFonts w:hint="eastAsia" w:ascii="宋体" w:eastAsia="宋体"/>
        </w:rPr>
        <w:t>外挂墙板的设计应符合建筑模数协调和标准化要求，满足建筑立面效果、制作工艺、运输及施工安装的条件，并应遵照少规格、多组合的原则，在标准化设计的基础上实现系列化和多样化。</w:t>
      </w:r>
    </w:p>
    <w:p w14:paraId="09095B2D">
      <w:pPr>
        <w:pStyle w:val="162"/>
        <w:spacing w:line="288" w:lineRule="auto"/>
      </w:pPr>
      <w:r>
        <w:rPr>
          <w:rFonts w:hint="eastAsia"/>
        </w:rPr>
        <w:t>装配式钢结构建筑应合理确定外墙板的设计使用年限，外墙板的设计使用年限应与主体结构相协调。</w:t>
      </w:r>
    </w:p>
    <w:p w14:paraId="2AD0692D">
      <w:pPr>
        <w:pStyle w:val="162"/>
        <w:spacing w:line="288" w:lineRule="auto"/>
      </w:pPr>
      <w:r>
        <w:rPr>
          <w:rFonts w:hint="eastAsia"/>
        </w:rPr>
        <w:t>外墙板设计文件应包括系统的性能要求、组成材料的性能参数、连接构造、计算分析、生产及安装要求、质量控制及施工验收要求。</w:t>
      </w:r>
    </w:p>
    <w:p w14:paraId="27299885">
      <w:pPr>
        <w:pStyle w:val="162"/>
        <w:spacing w:line="288" w:lineRule="auto"/>
      </w:pPr>
      <w:r>
        <w:rPr>
          <w:rFonts w:hint="eastAsia"/>
        </w:rPr>
        <w:t>外墙板的立面设计应综合考虑装配式钢结构建筑的构成条件、装饰颜色与材料质感等设计要求。</w:t>
      </w:r>
    </w:p>
    <w:p w14:paraId="65CAC25B">
      <w:pPr>
        <w:pStyle w:val="162"/>
        <w:spacing w:line="288" w:lineRule="auto"/>
      </w:pPr>
      <w:r>
        <w:rPr>
          <w:rFonts w:hint="eastAsia"/>
        </w:rPr>
        <w:t>外墙板应根据装配式钢结构建筑所在地区的气候条件、使用功能、抗震设防等综合因素确定下列性能要求：</w:t>
      </w:r>
    </w:p>
    <w:p w14:paraId="7D3EE3BC">
      <w:pPr>
        <w:pStyle w:val="174"/>
        <w:spacing w:line="288" w:lineRule="auto"/>
      </w:pPr>
      <w:r>
        <w:rPr>
          <w:rFonts w:hint="eastAsia"/>
        </w:rPr>
        <w:t>水密性、气密性、隔声、热工等功能性能的要求；</w:t>
      </w:r>
    </w:p>
    <w:p w14:paraId="5D4BEBDA">
      <w:pPr>
        <w:pStyle w:val="174"/>
        <w:spacing w:line="288" w:lineRule="auto"/>
      </w:pPr>
      <w:r>
        <w:rPr>
          <w:rFonts w:hint="eastAsia"/>
        </w:rPr>
        <w:t>抗风、抗震、耐撞击、防火等安全性能的要求；</w:t>
      </w:r>
    </w:p>
    <w:p w14:paraId="44ED8036">
      <w:pPr>
        <w:pStyle w:val="174"/>
        <w:spacing w:line="288" w:lineRule="auto"/>
      </w:pPr>
      <w:r>
        <w:rPr>
          <w:rFonts w:hint="eastAsia"/>
        </w:rPr>
        <w:t>耐久性的要求。</w:t>
      </w:r>
    </w:p>
    <w:p w14:paraId="00797D56">
      <w:pPr>
        <w:pStyle w:val="162"/>
        <w:spacing w:line="288" w:lineRule="auto"/>
      </w:pPr>
      <w:r>
        <w:rPr>
          <w:rFonts w:hint="eastAsia"/>
        </w:rPr>
        <w:t>在50年重现期风荷载或多遇地震作用下，外墙板不应因为主体结构弹性层间位移而发生塑性变形、板面开裂、零件脱落等损坏；当主体结构的层间位移角达到 1/100 时，外墙板不应发生掉落。</w:t>
      </w:r>
    </w:p>
    <w:p w14:paraId="1070FA55">
      <w:pPr>
        <w:pStyle w:val="162"/>
        <w:spacing w:line="288" w:lineRule="auto"/>
      </w:pPr>
      <w:r>
        <w:rPr>
          <w:rFonts w:hint="eastAsia"/>
        </w:rPr>
        <w:t>外墙板与主体结构的连接应符合下列规定：</w:t>
      </w:r>
    </w:p>
    <w:p w14:paraId="078794AD">
      <w:pPr>
        <w:pStyle w:val="174"/>
        <w:numPr>
          <w:ilvl w:val="0"/>
          <w:numId w:val="32"/>
        </w:numPr>
        <w:spacing w:line="288" w:lineRule="auto"/>
      </w:pPr>
      <w:r>
        <w:rPr>
          <w:rFonts w:hint="eastAsia"/>
        </w:rPr>
        <w:t>在保证主体结构整体受力前提下，连接节点应牢固可靠、受力明确、传力简捷、构造合理；</w:t>
      </w:r>
    </w:p>
    <w:p w14:paraId="74086519">
      <w:pPr>
        <w:pStyle w:val="174"/>
        <w:numPr>
          <w:ilvl w:val="0"/>
          <w:numId w:val="32"/>
        </w:numPr>
        <w:spacing w:line="288" w:lineRule="auto"/>
      </w:pPr>
      <w:r>
        <w:rPr>
          <w:rFonts w:hint="eastAsia"/>
        </w:rPr>
        <w:t>连接节点应具有足够的承载力，在承载能力极限状态下，连接节点不应发生破坏；当单个连接节点失效时，外墙板不应掉落；</w:t>
      </w:r>
    </w:p>
    <w:p w14:paraId="63683F96">
      <w:pPr>
        <w:pStyle w:val="174"/>
        <w:numPr>
          <w:ilvl w:val="0"/>
          <w:numId w:val="32"/>
        </w:numPr>
        <w:spacing w:line="288" w:lineRule="auto"/>
      </w:pPr>
      <w:r>
        <w:rPr>
          <w:rFonts w:hint="eastAsia"/>
        </w:rPr>
        <w:t>连接部位应采用柔性连接方式，连接节点应具有适应主体结构变形的能力；</w:t>
      </w:r>
    </w:p>
    <w:p w14:paraId="0E367068">
      <w:pPr>
        <w:pStyle w:val="174"/>
        <w:numPr>
          <w:ilvl w:val="0"/>
          <w:numId w:val="32"/>
        </w:numPr>
        <w:spacing w:line="288" w:lineRule="auto"/>
      </w:pPr>
      <w:r>
        <w:rPr>
          <w:rFonts w:hint="eastAsia"/>
        </w:rPr>
        <w:t>节点设计应便于工厂加工、现场安装就位和调整；</w:t>
      </w:r>
    </w:p>
    <w:p w14:paraId="4F00297E">
      <w:pPr>
        <w:pStyle w:val="174"/>
        <w:numPr>
          <w:ilvl w:val="0"/>
          <w:numId w:val="32"/>
        </w:numPr>
        <w:spacing w:line="288" w:lineRule="auto"/>
      </w:pPr>
      <w:r>
        <w:rPr>
          <w:rFonts w:hint="eastAsia"/>
        </w:rPr>
        <w:t>连接件的耐久性应满足设计使用年限的要求</w:t>
      </w:r>
    </w:p>
    <w:p w14:paraId="7C5F652A">
      <w:pPr>
        <w:pStyle w:val="162"/>
        <w:spacing w:line="288" w:lineRule="auto"/>
      </w:pPr>
      <w:r>
        <w:rPr>
          <w:rFonts w:hint="eastAsia"/>
        </w:rPr>
        <w:t>当考虑外墙板参与主体结构协同工作时，应进行专项设计。</w:t>
      </w:r>
    </w:p>
    <w:p w14:paraId="04F1A280">
      <w:pPr>
        <w:pStyle w:val="105"/>
        <w:spacing w:before="0" w:beforeLines="0" w:after="0" w:afterLines="0" w:line="288" w:lineRule="auto"/>
        <w:rPr>
          <w:rFonts w:ascii="宋体" w:eastAsia="宋体"/>
        </w:rPr>
      </w:pPr>
      <w:r>
        <w:rPr>
          <w:rFonts w:hint="eastAsia" w:ascii="宋体" w:eastAsia="宋体"/>
        </w:rPr>
        <w:t>外挂墙板宜采用建筑、结构、设备管线、内装的装配化集成技术，并宜采用管线分离技术。</w:t>
      </w:r>
    </w:p>
    <w:p w14:paraId="5E2F0E92">
      <w:pPr>
        <w:pStyle w:val="104"/>
        <w:spacing w:before="240" w:after="240"/>
      </w:pPr>
      <w:bookmarkStart w:id="53" w:name="_Toc172297500"/>
      <w:bookmarkStart w:id="54" w:name="_Toc172298519"/>
      <w:r>
        <w:rPr>
          <w:rFonts w:hint="eastAsia"/>
        </w:rPr>
        <w:t>结构设计</w:t>
      </w:r>
      <w:bookmarkEnd w:id="53"/>
      <w:bookmarkEnd w:id="54"/>
    </w:p>
    <w:p w14:paraId="30886F60">
      <w:pPr>
        <w:pStyle w:val="105"/>
        <w:spacing w:before="120" w:after="120"/>
      </w:pPr>
      <w:r>
        <w:rPr>
          <w:rFonts w:hint="eastAsia"/>
        </w:rPr>
        <w:t>作用及作用组合</w:t>
      </w:r>
    </w:p>
    <w:p w14:paraId="66BFAEB9">
      <w:pPr>
        <w:pStyle w:val="165"/>
        <w:spacing w:line="288" w:lineRule="auto"/>
      </w:pPr>
      <w:r>
        <w:rPr>
          <w:rFonts w:hint="eastAsia"/>
        </w:rPr>
        <w:t>外挂墙板进行短暂设计状况下的施工验算时，作用及作用组合应根据 GB 50068、GB 50009、GB 50011、JGJ 3 和 GB 50666 等确定。</w:t>
      </w:r>
    </w:p>
    <w:p w14:paraId="67145BE2">
      <w:pPr>
        <w:pStyle w:val="165"/>
        <w:spacing w:line="288" w:lineRule="auto"/>
      </w:pPr>
      <w:r>
        <w:rPr>
          <w:rFonts w:hint="eastAsia"/>
        </w:rPr>
        <w:t>进行外挂墙板、连接件和连接节点的承载力计算时，荷载基本组合的效应设计值应满足公式（1）～（3）的规定：</w:t>
      </w:r>
    </w:p>
    <w:p w14:paraId="51E64EC8">
      <w:pPr>
        <w:pStyle w:val="174"/>
        <w:numPr>
          <w:ilvl w:val="0"/>
          <w:numId w:val="33"/>
        </w:numPr>
        <w:spacing w:line="288" w:lineRule="auto"/>
      </w:pPr>
      <w:r>
        <w:rPr>
          <w:rFonts w:hint="eastAsia"/>
        </w:rPr>
        <w:t>持久设计状况：</w:t>
      </w:r>
    </w:p>
    <w:p w14:paraId="30BEC4DF">
      <w:pPr>
        <w:pStyle w:val="113"/>
        <w:spacing w:line="288" w:lineRule="auto"/>
      </w:pPr>
      <w:r>
        <w:tab/>
      </w:r>
      <m:oMath>
        <m:r>
          <m:rPr>
            <m:sty m:val="p"/>
          </m:rPr>
          <w:rPr>
            <w:rFonts w:ascii="Cambria Math" w:hAnsi="Cambria Math"/>
          </w:rPr>
          <m:t>S=</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G</m:t>
            </m:r>
            <m:ctrlPr>
              <w:rPr>
                <w:rFonts w:ascii="Cambria Math" w:hAnsi="Cambria Math"/>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Gk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W</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Wk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T</m:t>
            </m:r>
            <m:ctrlPr>
              <w:rPr>
                <w:rFonts w:ascii="Cambria Math" w:hAnsi="Cambria Math"/>
                <w:i/>
              </w:rPr>
            </m:ctrlPr>
          </m:sub>
        </m:sSub>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T</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Tk</m:t>
            </m:r>
            <m:ctrlPr>
              <w:rPr>
                <w:rFonts w:ascii="Cambria Math" w:hAnsi="Cambria Math"/>
                <w:i/>
              </w:rPr>
            </m:ctrlPr>
          </m:sub>
        </m:sSub>
      </m:oMath>
      <w:r>
        <w:rPr>
          <w:rFonts w:ascii="微软雅黑" w:eastAsia="微软雅黑"/>
        </w:rPr>
        <w:tab/>
      </w:r>
      <w:r>
        <w:t>(</w:t>
      </w:r>
      <w:r>
        <w:fldChar w:fldCharType="begin"/>
      </w:r>
      <w:r>
        <w:instrText xml:space="preserve"> AUTONUM </w:instrText>
      </w:r>
      <w:r>
        <w:fldChar w:fldCharType="end"/>
      </w:r>
      <w:r>
        <w:t>)</w:t>
      </w:r>
    </w:p>
    <w:p w14:paraId="079921C6">
      <w:pPr>
        <w:pStyle w:val="174"/>
        <w:spacing w:line="288" w:lineRule="auto"/>
      </w:pPr>
      <w:r>
        <w:rPr>
          <w:rFonts w:hint="eastAsia"/>
        </w:rPr>
        <w:t>地震设计状况：</w:t>
      </w:r>
    </w:p>
    <w:p w14:paraId="61940D96">
      <w:pPr>
        <w:pStyle w:val="132"/>
        <w:spacing w:line="288" w:lineRule="auto"/>
      </w:pPr>
      <w:r>
        <w:t>在水平地震作用下：</w:t>
      </w:r>
    </w:p>
    <w:p w14:paraId="763A7321">
      <w:pPr>
        <w:pStyle w:val="113"/>
        <w:spacing w:line="288" w:lineRule="auto"/>
      </w:pPr>
      <w:r>
        <w:tab/>
      </w:r>
      <m:oMath>
        <m:r>
          <m:rPr>
            <m:sty m:val="p"/>
          </m:rPr>
          <w:rPr>
            <w:rFonts w:ascii="Cambria Math" w:hAnsi="Cambria Math"/>
          </w:rPr>
          <m:t>S=</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G</m:t>
            </m:r>
            <m:ctrlPr>
              <w:rPr>
                <w:rFonts w:ascii="Cambria Math" w:hAnsi="Cambria Math"/>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Gk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Eℎ</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Eℎk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W</m:t>
            </m:r>
            <m:ctrlPr>
              <w:rPr>
                <w:rFonts w:ascii="Cambria Math" w:hAnsi="Cambria Math"/>
                <w:i/>
              </w:rPr>
            </m:ctrlPr>
          </m:sub>
        </m:sSub>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W</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Wk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T</m:t>
            </m:r>
            <m:ctrlPr>
              <w:rPr>
                <w:rFonts w:ascii="Cambria Math" w:hAnsi="Cambria Math"/>
                <w:i/>
              </w:rPr>
            </m:ctrlPr>
          </m:sub>
        </m:sSub>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T</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Tk</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3CAAF9CB">
      <w:pPr>
        <w:pStyle w:val="132"/>
        <w:spacing w:line="288" w:lineRule="auto"/>
      </w:pPr>
      <w:r>
        <w:rPr>
          <w:rFonts w:hint="eastAsia"/>
        </w:rPr>
        <w:t>在竖向地震作用下：</w:t>
      </w:r>
    </w:p>
    <w:p w14:paraId="54EDACA2">
      <w:pPr>
        <w:pStyle w:val="113"/>
        <w:spacing w:line="288" w:lineRule="auto"/>
      </w:pPr>
      <w:r>
        <w:tab/>
      </w:r>
      <m:oMath>
        <m:r>
          <m:rPr>
            <m:sty m:val="p"/>
          </m:rPr>
          <w:rPr>
            <w:rFonts w:ascii="Cambria Math" w:hAnsi="Cambria Math"/>
          </w:rPr>
          <m:t>S=</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G</m:t>
            </m:r>
            <m:ctrlPr>
              <w:rPr>
                <w:rFonts w:ascii="Cambria Math" w:hAnsi="Cambria Math"/>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Gk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Ev</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Evk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T</m:t>
            </m:r>
            <m:ctrlPr>
              <w:rPr>
                <w:rFonts w:ascii="Cambria Math" w:hAnsi="Cambria Math"/>
                <w:i/>
              </w:rPr>
            </m:ctrlPr>
          </m:sub>
        </m:sSub>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T</m:t>
            </m:r>
            <m:ctrlPr>
              <w:rPr>
                <w:rFonts w:ascii="Cambria Math" w:hAnsi="Cambria Math"/>
                <w:i/>
              </w:rPr>
            </m:ctrlPr>
          </m:sub>
        </m:s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Tk</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608B07EF">
      <w:pPr>
        <w:pStyle w:val="55"/>
        <w:spacing w:line="288" w:lineRule="auto"/>
        <w:ind w:firstLine="420"/>
      </w:pPr>
      <w:r>
        <w:rPr>
          <w:rFonts w:hint="eastAsia"/>
        </w:rPr>
        <w:t>式中：</w:t>
      </w:r>
    </w:p>
    <w:p w14:paraId="23F901D2">
      <w:pPr>
        <w:pStyle w:val="174"/>
        <w:numPr>
          <w:ilvl w:val="0"/>
          <w:numId w:val="0"/>
        </w:numPr>
        <w:spacing w:line="288" w:lineRule="auto"/>
        <w:ind w:left="851" w:hanging="426"/>
      </w:pPr>
      <m:oMath>
        <m:r>
          <m:rPr>
            <m:sty m:val="p"/>
          </m:rPr>
          <w:rPr>
            <w:rFonts w:ascii="Cambria Math" w:hAnsi="Cambria Math"/>
          </w:rPr>
          <m:t>S</m:t>
        </m:r>
      </m:oMath>
      <w:r>
        <w:t>——基本组合的效应设计值；</w:t>
      </w:r>
    </w:p>
    <w:p w14:paraId="784CE504">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Gk</m:t>
            </m:r>
            <m:ctrlPr>
              <w:rPr>
                <w:rFonts w:ascii="Cambria Math" w:hAnsi="Cambria Math"/>
                <w:i/>
                <w:kern w:val="2"/>
                <w:szCs w:val="21"/>
              </w:rPr>
            </m:ctrlPr>
          </m:sub>
        </m:sSub>
      </m:oMath>
      <w:r>
        <w:rPr>
          <w:kern w:val="2"/>
          <w:szCs w:val="21"/>
        </w:rPr>
        <w:t>——</w:t>
      </w:r>
      <w:r>
        <w:rPr>
          <w:rFonts w:hint="eastAsia"/>
          <w:kern w:val="2"/>
          <w:szCs w:val="21"/>
        </w:rPr>
        <w:t>永久荷载的效应标准值；</w:t>
      </w:r>
    </w:p>
    <w:p w14:paraId="43DC666F">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Wk</m:t>
            </m:r>
            <m:ctrlPr>
              <w:rPr>
                <w:rFonts w:ascii="Cambria Math" w:hAnsi="Cambria Math"/>
                <w:i/>
                <w:kern w:val="2"/>
                <w:szCs w:val="21"/>
              </w:rPr>
            </m:ctrlPr>
          </m:sub>
        </m:sSub>
      </m:oMath>
      <w:r>
        <w:rPr>
          <w:kern w:val="2"/>
          <w:szCs w:val="21"/>
        </w:rPr>
        <w:t>——</w:t>
      </w:r>
      <w:r>
        <w:rPr>
          <w:rFonts w:hint="eastAsia"/>
          <w:kern w:val="2"/>
          <w:szCs w:val="21"/>
        </w:rPr>
        <w:t>风荷载的效应标准值；</w:t>
      </w:r>
    </w:p>
    <w:p w14:paraId="63D9B7CD">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Eℎk</m:t>
            </m:r>
            <m:ctrlPr>
              <w:rPr>
                <w:rFonts w:ascii="Cambria Math" w:hAnsi="Cambria Math"/>
                <w:i/>
                <w:kern w:val="2"/>
                <w:szCs w:val="21"/>
              </w:rPr>
            </m:ctrlPr>
          </m:sub>
        </m:sSub>
      </m:oMath>
      <w:r>
        <w:rPr>
          <w:kern w:val="2"/>
          <w:szCs w:val="21"/>
        </w:rPr>
        <w:t>——</w:t>
      </w:r>
      <w:r>
        <w:rPr>
          <w:rFonts w:hint="eastAsia"/>
          <w:kern w:val="2"/>
          <w:szCs w:val="21"/>
        </w:rPr>
        <w:t>水平地震作用组合的效应标准值；</w:t>
      </w:r>
    </w:p>
    <w:p w14:paraId="780FDDE5">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Evk</m:t>
            </m:r>
            <m:ctrlPr>
              <w:rPr>
                <w:rFonts w:ascii="Cambria Math" w:hAnsi="Cambria Math"/>
                <w:i/>
                <w:kern w:val="2"/>
                <w:szCs w:val="21"/>
              </w:rPr>
            </m:ctrlPr>
          </m:sub>
        </m:sSub>
      </m:oMath>
      <w:r>
        <w:rPr>
          <w:kern w:val="2"/>
          <w:szCs w:val="21"/>
        </w:rPr>
        <w:t>——</w:t>
      </w:r>
      <w:r>
        <w:rPr>
          <w:rFonts w:hint="eastAsia"/>
          <w:kern w:val="2"/>
          <w:szCs w:val="21"/>
        </w:rPr>
        <w:t>竖向地震作用组合的效应标准值；</w:t>
      </w:r>
    </w:p>
    <w:p w14:paraId="526FFE6F">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S</m:t>
            </m:r>
            <m:ctrlPr>
              <w:rPr>
                <w:rFonts w:ascii="Cambria Math" w:hAnsi="Cambria Math"/>
                <w:i/>
                <w:kern w:val="2"/>
                <w:szCs w:val="21"/>
              </w:rPr>
            </m:ctrlPr>
          </m:e>
          <m:sub>
            <m:r>
              <m:rPr/>
              <w:rPr>
                <w:rFonts w:ascii="Cambria Math" w:hAnsi="Cambria Math"/>
              </w:rPr>
              <m:t>Tk</m:t>
            </m:r>
            <m:ctrlPr>
              <w:rPr>
                <w:rFonts w:ascii="Cambria Math" w:hAnsi="Cambria Math"/>
                <w:i/>
                <w:kern w:val="2"/>
                <w:szCs w:val="21"/>
              </w:rPr>
            </m:ctrlPr>
          </m:sub>
        </m:sSub>
      </m:oMath>
      <w:r>
        <w:rPr>
          <w:kern w:val="2"/>
          <w:szCs w:val="21"/>
        </w:rPr>
        <w:t>——</w:t>
      </w:r>
      <w:r>
        <w:rPr>
          <w:rFonts w:hint="eastAsia"/>
          <w:kern w:val="2"/>
          <w:szCs w:val="21"/>
        </w:rPr>
        <w:t>温度作用的效应标准值；</w:t>
      </w:r>
    </w:p>
    <w:p w14:paraId="634D1D76">
      <w:pPr>
        <w:pStyle w:val="174"/>
        <w:numPr>
          <w:ilvl w:val="0"/>
          <w:numId w:val="0"/>
        </w:numPr>
        <w:spacing w:line="288" w:lineRule="auto"/>
        <w:ind w:left="851" w:hanging="426"/>
        <w:rPr>
          <w:kern w:val="2"/>
          <w:szCs w:val="21"/>
        </w:rPr>
      </w:pPr>
      <m:oMath>
        <m:sSub>
          <m:sSubPr>
            <m:ctrlPr>
              <w:rPr>
                <w:rFonts w:ascii="Cambria Math" w:hAnsi="Cambria Math"/>
                <w:kern w:val="2"/>
                <w:szCs w:val="21"/>
              </w:rPr>
            </m:ctrlPr>
          </m:sSubPr>
          <m:e>
            <m:r>
              <m:rPr/>
              <w:rPr>
                <w:rFonts w:ascii="Cambria Math" w:hAnsi="Cambria Math"/>
              </w:rPr>
              <m:t>γ</m:t>
            </m:r>
            <m:ctrlPr>
              <w:rPr>
                <w:rFonts w:ascii="Cambria Math" w:hAnsi="Cambria Math"/>
                <w:kern w:val="2"/>
                <w:szCs w:val="21"/>
              </w:rPr>
            </m:ctrlPr>
          </m:e>
          <m:sub>
            <m:r>
              <m:rPr/>
              <w:rPr>
                <w:rFonts w:ascii="Cambria Math" w:hAnsi="Cambria Math"/>
              </w:rPr>
              <m:t>G</m:t>
            </m:r>
            <m:ctrlPr>
              <w:rPr>
                <w:rFonts w:ascii="Cambria Math" w:hAnsi="Cambria Math"/>
                <w:kern w:val="2"/>
                <w:szCs w:val="21"/>
              </w:rPr>
            </m:ctrlPr>
          </m:sub>
        </m:sSub>
      </m:oMath>
      <w:r>
        <w:rPr>
          <w:kern w:val="2"/>
          <w:szCs w:val="21"/>
        </w:rPr>
        <w:t>——</w:t>
      </w:r>
      <w:r>
        <w:rPr>
          <w:rFonts w:hint="eastAsia"/>
          <w:kern w:val="2"/>
          <w:szCs w:val="21"/>
        </w:rPr>
        <w:t>永久荷载分项系数，按本标准第5.1.3条规定取值；</w:t>
      </w:r>
    </w:p>
    <w:p w14:paraId="68D7F3A8">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W</m:t>
            </m:r>
            <m:ctrlPr>
              <w:rPr>
                <w:rFonts w:ascii="Cambria Math" w:hAnsi="Cambria Math"/>
                <w:i/>
                <w:kern w:val="2"/>
                <w:szCs w:val="21"/>
              </w:rPr>
            </m:ctrlPr>
          </m:sub>
        </m:sSub>
      </m:oMath>
      <w:r>
        <w:rPr>
          <w:kern w:val="2"/>
          <w:szCs w:val="21"/>
        </w:rPr>
        <w:t>——</w:t>
      </w:r>
      <w:r>
        <w:rPr>
          <w:rFonts w:hint="eastAsia"/>
          <w:kern w:val="2"/>
          <w:szCs w:val="21"/>
        </w:rPr>
        <w:t xml:space="preserve">风荷载分项系数，在持久设计状况下取 1.5，在地震设计状况下取 </w:t>
      </w:r>
      <w:r>
        <w:rPr>
          <w:kern w:val="2"/>
          <w:szCs w:val="21"/>
        </w:rPr>
        <w:t>1.4；</w:t>
      </w:r>
    </w:p>
    <w:p w14:paraId="02FBC81F">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T</m:t>
            </m:r>
            <m:ctrlPr>
              <w:rPr>
                <w:rFonts w:ascii="Cambria Math" w:hAnsi="Cambria Math"/>
                <w:i/>
                <w:kern w:val="2"/>
                <w:szCs w:val="21"/>
              </w:rPr>
            </m:ctrlPr>
          </m:sub>
        </m:sSub>
      </m:oMath>
      <w:r>
        <w:rPr>
          <w:kern w:val="2"/>
          <w:szCs w:val="21"/>
        </w:rPr>
        <w:t>——</w:t>
      </w:r>
      <w:r>
        <w:rPr>
          <w:rFonts w:hint="eastAsia"/>
          <w:kern w:val="2"/>
          <w:szCs w:val="21"/>
        </w:rPr>
        <w:t>温度作用分项系数，在持久设计状况下取 1.5，在地震设计状况下取</w:t>
      </w:r>
      <w:r>
        <w:rPr>
          <w:kern w:val="2"/>
          <w:szCs w:val="21"/>
        </w:rPr>
        <w:t>1.4</w:t>
      </w:r>
      <w:r>
        <w:rPr>
          <w:rFonts w:hint="eastAsia"/>
          <w:kern w:val="2"/>
          <w:szCs w:val="21"/>
        </w:rPr>
        <w:t>；</w:t>
      </w:r>
    </w:p>
    <w:p w14:paraId="6483BBBE">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Eℎ</m:t>
            </m:r>
            <m:ctrlPr>
              <w:rPr>
                <w:rFonts w:ascii="Cambria Math" w:hAnsi="Cambria Math"/>
                <w:i/>
                <w:kern w:val="2"/>
                <w:szCs w:val="21"/>
              </w:rPr>
            </m:ctrlPr>
          </m:sub>
        </m:sSub>
      </m:oMath>
      <w:r>
        <w:rPr>
          <w:kern w:val="2"/>
          <w:szCs w:val="21"/>
        </w:rPr>
        <w:t>——</w:t>
      </w:r>
      <w:r>
        <w:rPr>
          <w:rFonts w:hint="eastAsia"/>
          <w:kern w:val="2"/>
          <w:szCs w:val="21"/>
        </w:rPr>
        <w:t>水平地震作用分项系数，取 1.4；</w:t>
      </w:r>
    </w:p>
    <w:p w14:paraId="7708552A">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Ev</m:t>
            </m:r>
            <m:ctrlPr>
              <w:rPr>
                <w:rFonts w:ascii="Cambria Math" w:hAnsi="Cambria Math"/>
                <w:i/>
                <w:kern w:val="2"/>
                <w:szCs w:val="21"/>
              </w:rPr>
            </m:ctrlPr>
          </m:sub>
        </m:sSub>
      </m:oMath>
      <w:r>
        <w:rPr>
          <w:kern w:val="2"/>
          <w:szCs w:val="21"/>
        </w:rPr>
        <w:t>——</w:t>
      </w:r>
      <w:r>
        <w:rPr>
          <w:rFonts w:hint="eastAsia"/>
          <w:kern w:val="2"/>
          <w:szCs w:val="21"/>
        </w:rPr>
        <w:t>竖向地震作用分项系数，取 1.4；</w:t>
      </w:r>
    </w:p>
    <w:p w14:paraId="753C518C">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φ</m:t>
            </m:r>
            <m:ctrlPr>
              <w:rPr>
                <w:rFonts w:ascii="Cambria Math" w:hAnsi="Cambria Math"/>
                <w:i/>
                <w:kern w:val="2"/>
                <w:szCs w:val="21"/>
              </w:rPr>
            </m:ctrlPr>
          </m:e>
          <m:sub>
            <m:r>
              <m:rPr/>
              <w:rPr>
                <w:rFonts w:ascii="Cambria Math" w:hAnsi="Cambria Math"/>
              </w:rPr>
              <m:t>W</m:t>
            </m:r>
            <m:ctrlPr>
              <w:rPr>
                <w:rFonts w:ascii="Cambria Math" w:hAnsi="Cambria Math"/>
                <w:i/>
                <w:kern w:val="2"/>
                <w:szCs w:val="21"/>
              </w:rPr>
            </m:ctrlPr>
          </m:sub>
        </m:sSub>
      </m:oMath>
      <w:r>
        <w:rPr>
          <w:kern w:val="2"/>
          <w:szCs w:val="21"/>
        </w:rPr>
        <w:t>——</w:t>
      </w:r>
      <w:r>
        <w:rPr>
          <w:rFonts w:hint="eastAsia"/>
          <w:kern w:val="2"/>
          <w:szCs w:val="21"/>
        </w:rPr>
        <w:t>风荷载组合系数，地震设计状况下取 0.2；</w:t>
      </w:r>
    </w:p>
    <w:p w14:paraId="4D75D8B5">
      <w:pPr>
        <w:pStyle w:val="174"/>
        <w:numPr>
          <w:ilvl w:val="0"/>
          <w:numId w:val="0"/>
        </w:numPr>
        <w:spacing w:line="288" w:lineRule="auto"/>
        <w:ind w:left="851" w:hanging="426"/>
        <w:rPr>
          <w:kern w:val="2"/>
          <w:szCs w:val="21"/>
        </w:rPr>
      </w:pPr>
      <m:oMath>
        <m:sSub>
          <m:sSubPr>
            <m:ctrlPr>
              <w:rPr>
                <w:rFonts w:ascii="Cambria Math" w:hAnsi="Cambria Math"/>
                <w:i/>
                <w:kern w:val="2"/>
                <w:szCs w:val="21"/>
              </w:rPr>
            </m:ctrlPr>
          </m:sSubPr>
          <m:e>
            <m:r>
              <m:rPr/>
              <w:rPr>
                <w:rFonts w:ascii="Cambria Math" w:hAnsi="Cambria Math"/>
              </w:rPr>
              <m:t>φ</m:t>
            </m:r>
            <m:ctrlPr>
              <w:rPr>
                <w:rFonts w:ascii="Cambria Math" w:hAnsi="Cambria Math"/>
                <w:i/>
                <w:kern w:val="2"/>
                <w:szCs w:val="21"/>
              </w:rPr>
            </m:ctrlPr>
          </m:e>
          <m:sub>
            <m:r>
              <m:rPr/>
              <w:rPr>
                <w:rFonts w:ascii="Cambria Math" w:hAnsi="Cambria Math"/>
              </w:rPr>
              <m:t>T</m:t>
            </m:r>
            <m:ctrlPr>
              <w:rPr>
                <w:rFonts w:ascii="Cambria Math" w:hAnsi="Cambria Math"/>
                <w:i/>
                <w:kern w:val="2"/>
                <w:szCs w:val="21"/>
              </w:rPr>
            </m:ctrlPr>
          </m:sub>
        </m:sSub>
      </m:oMath>
      <w:r>
        <w:rPr>
          <w:kern w:val="2"/>
          <w:szCs w:val="21"/>
        </w:rPr>
        <w:t>——</w:t>
      </w:r>
      <w:r>
        <w:rPr>
          <w:rFonts w:hint="eastAsia"/>
          <w:kern w:val="2"/>
          <w:szCs w:val="21"/>
        </w:rPr>
        <w:t>温度作用组合系数，在持久设计状况下取 0.6，地震设计状况下取 0.2。</w:t>
      </w:r>
    </w:p>
    <w:p w14:paraId="4AE280BC">
      <w:pPr>
        <w:pStyle w:val="174"/>
        <w:numPr>
          <w:ilvl w:val="0"/>
          <w:numId w:val="0"/>
        </w:numPr>
        <w:spacing w:line="288" w:lineRule="auto"/>
        <w:ind w:left="851" w:hanging="426"/>
        <w:rPr>
          <w:kern w:val="2"/>
          <w:szCs w:val="21"/>
        </w:rPr>
      </w:pPr>
    </w:p>
    <w:p w14:paraId="0EC00E8D">
      <w:pPr>
        <w:pStyle w:val="65"/>
        <w:spacing w:before="0" w:beforeLines="0" w:after="0" w:afterLines="0" w:line="288" w:lineRule="auto"/>
        <w:rPr>
          <w:rFonts w:ascii="宋体" w:eastAsia="宋体"/>
        </w:rPr>
      </w:pPr>
      <w:r>
        <w:rPr>
          <w:rFonts w:hint="eastAsia" w:ascii="宋体" w:eastAsia="宋体"/>
        </w:rPr>
        <w:t>在持久设计状况、地震设计状况下，进行外挂墙板和主体结构连接节点的承载力设计时，永久荷载分项系数</w:t>
      </w:r>
      <m:oMath>
        <m:r>
          <m:rPr>
            <m:sty m:val="p"/>
          </m:rPr>
          <w:rPr>
            <w:rFonts w:ascii="Cambria Math" w:hAnsi="Cambria Math" w:eastAsia="宋体"/>
          </w:rPr>
          <m:t xml:space="preserve"> </m:t>
        </m:r>
        <m:sSub>
          <m:sSubPr>
            <m:ctrlPr>
              <w:rPr>
                <w:rFonts w:ascii="Cambria Math" w:hAnsi="Cambria Math" w:eastAsia="宋体"/>
                <w:kern w:val="2"/>
                <w:szCs w:val="21"/>
              </w:rPr>
            </m:ctrlPr>
          </m:sSubPr>
          <m:e>
            <m:r>
              <m:rPr/>
              <w:rPr>
                <w:rFonts w:ascii="Cambria Math" w:hAnsi="Cambria Math"/>
              </w:rPr>
              <m:t>γ</m:t>
            </m:r>
            <m:ctrlPr>
              <w:rPr>
                <w:rFonts w:ascii="Cambria Math" w:hAnsi="Cambria Math" w:eastAsia="宋体"/>
                <w:kern w:val="2"/>
                <w:szCs w:val="21"/>
              </w:rPr>
            </m:ctrlPr>
          </m:e>
          <m:sub>
            <m:r>
              <m:rPr/>
              <w:rPr>
                <w:rFonts w:ascii="Cambria Math" w:hAnsi="Cambria Math"/>
              </w:rPr>
              <m:t>G</m:t>
            </m:r>
            <m:ctrlPr>
              <w:rPr>
                <w:rFonts w:ascii="Cambria Math" w:hAnsi="Cambria Math" w:eastAsia="宋体"/>
                <w:kern w:val="2"/>
                <w:szCs w:val="21"/>
              </w:rPr>
            </m:ctrlPr>
          </m:sub>
        </m:sSub>
        <m:r>
          <m:rPr/>
          <w:rPr>
            <w:rFonts w:ascii="Cambria Math" w:hAnsi="Cambria Math" w:eastAsia="宋体"/>
            <w:kern w:val="2"/>
            <w:szCs w:val="21"/>
          </w:rPr>
          <m:t xml:space="preserve"> </m:t>
        </m:r>
      </m:oMath>
      <w:r>
        <w:rPr>
          <w:rFonts w:hint="eastAsia" w:ascii="宋体" w:eastAsia="宋体"/>
        </w:rPr>
        <w:t>应按下列规定取值：</w:t>
      </w:r>
    </w:p>
    <w:p w14:paraId="54E6E643">
      <w:pPr>
        <w:pStyle w:val="174"/>
        <w:numPr>
          <w:ilvl w:val="0"/>
          <w:numId w:val="34"/>
        </w:numPr>
        <w:spacing w:line="288" w:lineRule="auto"/>
      </w:pPr>
      <w:r>
        <w:rPr>
          <w:rFonts w:hint="eastAsia"/>
        </w:rPr>
        <w:t>进行外挂墙板平面外承载力设计时，取 0；进行外挂墙板平面内承载力设计时，持久设计状况下，取 1.3，地震设计状况下，取1.2；</w:t>
      </w:r>
    </w:p>
    <w:p w14:paraId="6572645A">
      <w:pPr>
        <w:pStyle w:val="174"/>
        <w:numPr>
          <w:ilvl w:val="0"/>
          <w:numId w:val="34"/>
        </w:numPr>
        <w:spacing w:line="288" w:lineRule="auto"/>
      </w:pPr>
      <w:r>
        <w:rPr>
          <w:rFonts w:hint="eastAsia"/>
        </w:rPr>
        <w:t>进行连接节点承载力设计时，在持久设计状况下取 1.3；在地震设计状况下，取 1.2；当永久荷载效应对连接节点承载力有利时，取 1.0。</w:t>
      </w:r>
    </w:p>
    <w:p w14:paraId="501441F0">
      <w:pPr>
        <w:pStyle w:val="65"/>
        <w:spacing w:before="0" w:beforeLines="0" w:after="0" w:afterLines="0" w:line="288" w:lineRule="auto"/>
        <w:rPr>
          <w:rFonts w:ascii="宋体" w:eastAsia="宋体"/>
        </w:rPr>
      </w:pPr>
      <w:r>
        <w:rPr>
          <w:rFonts w:hint="eastAsia" w:ascii="宋体" w:eastAsia="宋体"/>
        </w:rPr>
        <w:t>计算水平地震作用标准值时，可采用等效侧力法，并应按公式（4）计算：</w:t>
      </w:r>
    </w:p>
    <w:p w14:paraId="4E323A88">
      <w:pPr>
        <w:pStyle w:val="113"/>
        <w:spacing w:line="288" w:lineRule="auto"/>
      </w:pPr>
      <w:r>
        <w:tab/>
      </w:r>
      <m:oMath>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Eℎk</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E</m:t>
            </m:r>
            <m:ctrlPr>
              <w:rPr>
                <w:rFonts w:ascii="Cambria Math" w:hAnsi="Cambria Math"/>
                <w:i/>
              </w:rPr>
            </m:ctrlPr>
          </m:sub>
        </m:sSub>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max</m:t>
            </m:r>
            <m:ctrlPr>
              <w:rPr>
                <w:rFonts w:ascii="Cambria Math" w:hAnsi="Cambria Math"/>
                <w:i/>
              </w:rPr>
            </m:ctrlPr>
          </m:sub>
        </m:sSub>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k</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43125D06">
      <w:pPr>
        <w:pStyle w:val="55"/>
        <w:spacing w:line="288" w:lineRule="auto"/>
        <w:ind w:firstLine="420"/>
      </w:pPr>
      <w:r>
        <w:rPr>
          <w:rFonts w:hint="eastAsia"/>
        </w:rPr>
        <w:t>式中：</w:t>
      </w:r>
    </w:p>
    <w:p w14:paraId="0876F1C4">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F</m:t>
            </m:r>
            <m:ctrlPr>
              <w:rPr>
                <w:rFonts w:ascii="Cambria Math" w:hAnsi="Cambria Math"/>
                <w:kern w:val="2"/>
                <w:szCs w:val="21"/>
              </w:rPr>
            </m:ctrlPr>
          </m:e>
          <m:sub>
            <m:r>
              <m:rPr/>
              <w:rPr>
                <w:rFonts w:ascii="Cambria Math" w:hAnsi="Cambria Math"/>
              </w:rPr>
              <m:t>Eℎk</m:t>
            </m:r>
            <m:ctrlPr>
              <w:rPr>
                <w:rFonts w:ascii="Cambria Math" w:hAnsi="Cambria Math"/>
                <w:kern w:val="2"/>
                <w:szCs w:val="21"/>
              </w:rPr>
            </m:ctrlPr>
          </m:sub>
        </m:sSub>
      </m:oMath>
      <w:r>
        <w:rPr>
          <w:kern w:val="2"/>
          <w:szCs w:val="21"/>
        </w:rPr>
        <w:t>——</w:t>
      </w:r>
      <w:r>
        <w:rPr>
          <w:rFonts w:hint="eastAsia"/>
          <w:kern w:val="2"/>
          <w:szCs w:val="21"/>
        </w:rPr>
        <w:t>施加于外挂墙板重心处的水平地震作用标准值。当验算外挂墙板与主体结构连接节点承载力时，连接节点地震作用效应标准值应乘以 2.0 的增大系数；</w:t>
      </w:r>
    </w:p>
    <w:p w14:paraId="21DA4526">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β</m:t>
            </m:r>
            <m:ctrlPr>
              <w:rPr>
                <w:rFonts w:ascii="Cambria Math" w:hAnsi="Cambria Math"/>
                <w:i/>
                <w:kern w:val="2"/>
                <w:szCs w:val="21"/>
              </w:rPr>
            </m:ctrlPr>
          </m:e>
          <m:sub>
            <m:r>
              <m:rPr/>
              <w:rPr>
                <w:rFonts w:ascii="Cambria Math" w:hAnsi="Cambria Math"/>
              </w:rPr>
              <m:t>E</m:t>
            </m:r>
            <m:ctrlPr>
              <w:rPr>
                <w:rFonts w:ascii="Cambria Math" w:hAnsi="Cambria Math"/>
                <w:i/>
                <w:kern w:val="2"/>
                <w:szCs w:val="21"/>
              </w:rPr>
            </m:ctrlPr>
          </m:sub>
        </m:sSub>
      </m:oMath>
      <w:r>
        <w:rPr>
          <w:kern w:val="2"/>
          <w:szCs w:val="21"/>
        </w:rPr>
        <w:t>——</w:t>
      </w:r>
      <w:r>
        <w:rPr>
          <w:rFonts w:hint="eastAsia"/>
          <w:kern w:val="2"/>
          <w:szCs w:val="21"/>
        </w:rPr>
        <w:t>动力放大系数，可取 5.0；</w:t>
      </w:r>
    </w:p>
    <w:p w14:paraId="38786871">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α</m:t>
            </m:r>
            <m:ctrlPr>
              <w:rPr>
                <w:rFonts w:ascii="Cambria Math" w:hAnsi="Cambria Math"/>
                <w:i/>
                <w:kern w:val="2"/>
                <w:szCs w:val="21"/>
              </w:rPr>
            </m:ctrlPr>
          </m:e>
          <m:sub>
            <m:r>
              <m:rPr/>
              <w:rPr>
                <w:rFonts w:ascii="Cambria Math" w:hAnsi="Cambria Math"/>
              </w:rPr>
              <m:t>max</m:t>
            </m:r>
            <m:ctrlPr>
              <w:rPr>
                <w:rFonts w:ascii="Cambria Math" w:hAnsi="Cambria Math"/>
                <w:i/>
                <w:kern w:val="2"/>
                <w:szCs w:val="21"/>
              </w:rPr>
            </m:ctrlPr>
          </m:sub>
        </m:sSub>
      </m:oMath>
      <w:r>
        <w:rPr>
          <w:kern w:val="2"/>
          <w:szCs w:val="21"/>
        </w:rPr>
        <w:t>——</w:t>
      </w:r>
      <w:r>
        <w:rPr>
          <w:rFonts w:hint="eastAsia"/>
          <w:kern w:val="2"/>
          <w:szCs w:val="21"/>
        </w:rPr>
        <w:t>水平地震影响系数最大值，可取 0.08；</w:t>
      </w:r>
    </w:p>
    <w:p w14:paraId="1826B602">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G</m:t>
            </m:r>
            <m:ctrlPr>
              <w:rPr>
                <w:rFonts w:ascii="Cambria Math" w:hAnsi="Cambria Math"/>
                <w:i/>
                <w:kern w:val="2"/>
                <w:szCs w:val="21"/>
              </w:rPr>
            </m:ctrlPr>
          </m:e>
          <m:sub>
            <m:r>
              <m:rPr/>
              <w:rPr>
                <w:rFonts w:ascii="Cambria Math" w:hAnsi="Cambria Math"/>
              </w:rPr>
              <m:t>k</m:t>
            </m:r>
            <m:ctrlPr>
              <w:rPr>
                <w:rFonts w:ascii="Cambria Math" w:hAnsi="Cambria Math"/>
                <w:i/>
                <w:kern w:val="2"/>
                <w:szCs w:val="21"/>
              </w:rPr>
            </m:ctrlPr>
          </m:sub>
        </m:sSub>
      </m:oMath>
      <w:r>
        <w:rPr>
          <w:kern w:val="2"/>
          <w:szCs w:val="21"/>
        </w:rPr>
        <w:t>——</w:t>
      </w:r>
      <w:r>
        <w:rPr>
          <w:rFonts w:hint="eastAsia"/>
          <w:kern w:val="2"/>
          <w:szCs w:val="21"/>
        </w:rPr>
        <w:t>外挂墙板重力荷载标准值。</w:t>
      </w:r>
    </w:p>
    <w:p w14:paraId="70C0FCFC">
      <w:pPr>
        <w:pStyle w:val="65"/>
        <w:spacing w:before="0" w:beforeLines="0" w:after="0" w:afterLines="0" w:line="288" w:lineRule="auto"/>
        <w:rPr>
          <w:rFonts w:ascii="宋体" w:eastAsia="宋体"/>
        </w:rPr>
      </w:pPr>
      <w:r>
        <w:rPr>
          <w:rFonts w:hint="eastAsia" w:ascii="宋体" w:eastAsia="宋体"/>
        </w:rPr>
        <w:t>竖向地震作用标准值可取水平地震作用标准值的 0.65 倍。</w:t>
      </w:r>
    </w:p>
    <w:p w14:paraId="252B48F5">
      <w:pPr>
        <w:pStyle w:val="165"/>
        <w:spacing w:line="288" w:lineRule="auto"/>
      </w:pPr>
      <w:r>
        <w:rPr>
          <w:rFonts w:hint="eastAsia"/>
        </w:rPr>
        <w:t>外挂墙板内外表面温度应按 JGJ/T 458 的有关规定确定。</w:t>
      </w:r>
    </w:p>
    <w:p w14:paraId="71FC1418">
      <w:pPr>
        <w:pStyle w:val="105"/>
        <w:spacing w:before="120" w:after="120"/>
      </w:pPr>
      <w:r>
        <w:rPr>
          <w:rFonts w:hint="eastAsia"/>
        </w:rPr>
        <w:t>构件和连接设计</w:t>
      </w:r>
    </w:p>
    <w:p w14:paraId="24785F29">
      <w:pPr>
        <w:pStyle w:val="165"/>
        <w:spacing w:line="288" w:lineRule="auto"/>
      </w:pPr>
      <w:r>
        <w:rPr>
          <w:rFonts w:hint="eastAsia"/>
        </w:rPr>
        <w:t>外挂墙板宜外挂于主体结构之上，并按围护结构进行设计。在进行结构设计计算时，只考虑承受直接施加于外墙上的荷载与作用。</w:t>
      </w:r>
    </w:p>
    <w:p w14:paraId="34912D1F">
      <w:pPr>
        <w:pStyle w:val="65"/>
        <w:spacing w:before="0" w:beforeLines="0" w:after="0" w:afterLines="0" w:line="288" w:lineRule="auto"/>
        <w:rPr>
          <w:rFonts w:ascii="宋体" w:eastAsia="宋体"/>
        </w:rPr>
      </w:pPr>
      <w:r>
        <w:rPr>
          <w:rFonts w:hint="eastAsia" w:ascii="宋体" w:eastAsia="宋体"/>
        </w:rPr>
        <w:t>外挂墙板及连接节点的承载力计算应采用荷载基本组合的效应设计值，外挂墙板的裂缝控制验算应采用荷载准永久组合的效应设计值，变形验算应采用荷载标准组合的效应设计值。外挂墙板的承载力抗震调整系数应根据 GB 50011取值，连接节点的承载力抗震调整系数取 1.0。</w:t>
      </w:r>
    </w:p>
    <w:p w14:paraId="4DD361E0">
      <w:pPr>
        <w:pStyle w:val="65"/>
        <w:spacing w:before="0" w:beforeLines="0" w:after="0" w:afterLines="0" w:line="288" w:lineRule="auto"/>
        <w:rPr>
          <w:rFonts w:ascii="宋体" w:eastAsia="宋体"/>
        </w:rPr>
      </w:pPr>
      <w:r>
        <w:rPr>
          <w:rFonts w:hint="eastAsia" w:ascii="宋体" w:eastAsia="宋体"/>
        </w:rPr>
        <w:t>不锈钢连接件的抗拔承载力和抗剪承载力设计值应按公式（5）确定：</w:t>
      </w:r>
    </w:p>
    <w:p w14:paraId="05921AFE">
      <w:pPr>
        <w:pStyle w:val="113"/>
        <w:spacing w:line="288" w:lineRule="auto"/>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sd</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sR</m:t>
                </m:r>
                <m:ctrlPr>
                  <w:rPr>
                    <w:rFonts w:ascii="Cambria Math" w:hAnsi="Cambria Math"/>
                    <w:i/>
                  </w:rPr>
                </m:ctrlPr>
              </m:sub>
            </m:sSub>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50ABCB18">
      <w:pPr>
        <w:pStyle w:val="55"/>
        <w:spacing w:line="288" w:lineRule="auto"/>
        <w:ind w:firstLine="420"/>
      </w:pPr>
      <w:r>
        <w:rPr>
          <w:rFonts w:hint="eastAsia"/>
        </w:rPr>
        <w:t>式中：</w:t>
      </w:r>
    </w:p>
    <w:p w14:paraId="5A212828">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R</m:t>
            </m:r>
            <m:ctrlPr>
              <w:rPr>
                <w:rFonts w:ascii="Cambria Math" w:hAnsi="Cambria Math"/>
                <w:kern w:val="2"/>
                <w:szCs w:val="21"/>
              </w:rPr>
            </m:ctrlPr>
          </m:e>
          <m:sub>
            <m:r>
              <m:rPr/>
              <w:rPr>
                <w:rFonts w:ascii="Cambria Math" w:hAnsi="Cambria Math"/>
              </w:rPr>
              <m:t>sd</m:t>
            </m:r>
            <m:ctrlPr>
              <w:rPr>
                <w:rFonts w:ascii="Cambria Math" w:hAnsi="Cambria Math"/>
                <w:kern w:val="2"/>
                <w:szCs w:val="21"/>
              </w:rPr>
            </m:ctrlPr>
          </m:sub>
        </m:sSub>
      </m:oMath>
      <w:r>
        <w:rPr>
          <w:kern w:val="2"/>
          <w:szCs w:val="21"/>
        </w:rPr>
        <w:t>——</w:t>
      </w:r>
      <w:r>
        <w:rPr>
          <w:rFonts w:hint="eastAsia"/>
          <w:kern w:val="2"/>
          <w:szCs w:val="21"/>
        </w:rPr>
        <w:t>不锈钢连接件抗拔承载力和抗剪承载力设计值；</w:t>
      </w:r>
    </w:p>
    <w:p w14:paraId="4ACD8C94">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R</m:t>
            </m:r>
            <m:ctrlPr>
              <w:rPr>
                <w:rFonts w:ascii="Cambria Math" w:hAnsi="Cambria Math"/>
                <w:i/>
                <w:kern w:val="2"/>
                <w:szCs w:val="21"/>
              </w:rPr>
            </m:ctrlPr>
          </m:e>
          <m:sub>
            <m:r>
              <m:rPr/>
              <w:rPr>
                <w:rFonts w:ascii="Cambria Math" w:hAnsi="Cambria Math"/>
              </w:rPr>
              <m:t>sk</m:t>
            </m:r>
            <m:ctrlPr>
              <w:rPr>
                <w:rFonts w:ascii="Cambria Math" w:hAnsi="Cambria Math"/>
                <w:i/>
                <w:kern w:val="2"/>
                <w:szCs w:val="21"/>
              </w:rPr>
            </m:ctrlPr>
          </m:sub>
        </m:sSub>
      </m:oMath>
      <w:r>
        <w:rPr>
          <w:kern w:val="2"/>
          <w:szCs w:val="21"/>
        </w:rPr>
        <w:t>——</w:t>
      </w:r>
      <w:r>
        <w:rPr>
          <w:rFonts w:hint="eastAsia"/>
          <w:kern w:val="2"/>
          <w:szCs w:val="21"/>
        </w:rPr>
        <w:t>不锈钢连接件抗拔承载力和抗剪承载力标准值，根据附录 A 确定；</w:t>
      </w:r>
    </w:p>
    <w:p w14:paraId="77E6A3C6">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sR</m:t>
            </m:r>
            <m:ctrlPr>
              <w:rPr>
                <w:rFonts w:ascii="Cambria Math" w:hAnsi="Cambria Math"/>
                <w:i/>
                <w:kern w:val="2"/>
                <w:szCs w:val="21"/>
              </w:rPr>
            </m:ctrlPr>
          </m:sub>
        </m:sSub>
      </m:oMath>
      <w:r>
        <w:rPr>
          <w:kern w:val="2"/>
          <w:szCs w:val="21"/>
        </w:rPr>
        <w:t>——</w:t>
      </w:r>
      <w:r>
        <w:rPr>
          <w:rFonts w:hint="eastAsia"/>
          <w:kern w:val="2"/>
          <w:szCs w:val="21"/>
        </w:rPr>
        <w:t>不锈钢连接件抗拔承载力和抗剪承载力分项系数，当发生连接件材料破坏时取 1.4，当发生桁架式连接件焊点脱开时取 1.5，当发生混凝土锚固破坏时取 1.8。</w:t>
      </w:r>
    </w:p>
    <w:p w14:paraId="69E6D34C">
      <w:pPr>
        <w:pStyle w:val="65"/>
        <w:spacing w:before="0" w:beforeLines="0" w:after="0" w:afterLines="0" w:line="288" w:lineRule="auto"/>
        <w:rPr>
          <w:rFonts w:ascii="宋体" w:eastAsia="宋体"/>
        </w:rPr>
      </w:pPr>
      <w:r>
        <w:rPr>
          <w:rFonts w:hint="eastAsia" w:ascii="宋体" w:eastAsia="宋体"/>
        </w:rPr>
        <w:t>纤维增强复合材料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ascii="宋体" w:eastAsia="宋体"/>
        </w:rPr>
        <w:t>连接件的抗拔承载力和抗剪承载力设计值应按公式（6）确定：</w:t>
      </w:r>
    </w:p>
    <w:p w14:paraId="2DEBD1EE">
      <w:pPr>
        <w:pStyle w:val="113"/>
        <w:spacing w:line="288" w:lineRule="auto"/>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fd</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fk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fR</m:t>
                </m:r>
                <m:ctrlPr>
                  <w:rPr>
                    <w:rFonts w:ascii="Cambria Math" w:hAnsi="Cambria Math"/>
                    <w:i/>
                  </w:rPr>
                </m:ctrlPr>
              </m:sub>
            </m:sSub>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4B4745BF">
      <w:pPr>
        <w:pStyle w:val="55"/>
        <w:spacing w:line="288" w:lineRule="auto"/>
        <w:ind w:firstLine="420"/>
      </w:pPr>
      <w:r>
        <w:rPr>
          <w:rFonts w:hint="eastAsia"/>
        </w:rPr>
        <w:t>式中：</w:t>
      </w:r>
    </w:p>
    <w:p w14:paraId="5F9EB790">
      <w:pPr>
        <w:pStyle w:val="56"/>
        <w:spacing w:line="288" w:lineRule="auto"/>
        <w:ind w:firstLine="420"/>
        <w:rPr>
          <w:kern w:val="2"/>
          <w:szCs w:val="21"/>
        </w:rPr>
      </w:pPr>
      <m:oMath>
        <m:sSub>
          <m:sSubPr>
            <m:ctrlPr>
              <w:rPr>
                <w:rFonts w:ascii="Cambria Math" w:hAnsi="Cambria Math"/>
                <w:kern w:val="2"/>
                <w:szCs w:val="21"/>
              </w:rPr>
            </m:ctrlPr>
          </m:sSubPr>
          <m:e>
            <m:r>
              <m:rPr/>
              <w:rPr>
                <w:rFonts w:ascii="Cambria Math" w:hAnsi="Cambria Math"/>
              </w:rPr>
              <m:t>R</m:t>
            </m:r>
            <m:ctrlPr>
              <w:rPr>
                <w:rFonts w:ascii="Cambria Math" w:hAnsi="Cambria Math"/>
                <w:kern w:val="2"/>
                <w:szCs w:val="21"/>
              </w:rPr>
            </m:ctrlPr>
          </m:e>
          <m:sub>
            <m:r>
              <m:rPr/>
              <w:rPr>
                <w:rFonts w:ascii="Cambria Math" w:hAnsi="Cambria Math"/>
              </w:rPr>
              <m:t>fd</m:t>
            </m:r>
            <m:ctrlPr>
              <w:rPr>
                <w:rFonts w:ascii="Cambria Math" w:hAnsi="Cambria Math"/>
                <w:kern w:val="2"/>
                <w:szCs w:val="21"/>
              </w:rPr>
            </m:ctrlPr>
          </m:sub>
        </m:sSub>
      </m:oMath>
      <w:r>
        <w:rPr>
          <w:kern w:val="2"/>
          <w:szCs w:val="21"/>
        </w:rPr>
        <w:t>——</w:t>
      </w:r>
      <w:r>
        <w:rPr>
          <w:rFonts w:hint="eastAsia"/>
          <w:kern w:val="2"/>
          <w:szCs w:val="21"/>
        </w:rPr>
        <w:t>纤维增强复合材料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kern w:val="2"/>
          <w:szCs w:val="21"/>
        </w:rPr>
        <w:t>连接件抗拔承载力和抗剪承载力设计值；</w:t>
      </w:r>
    </w:p>
    <w:p w14:paraId="48A9A269">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R</m:t>
            </m:r>
            <m:ctrlPr>
              <w:rPr>
                <w:rFonts w:ascii="Cambria Math" w:hAnsi="Cambria Math"/>
                <w:i/>
                <w:kern w:val="2"/>
                <w:szCs w:val="21"/>
              </w:rPr>
            </m:ctrlPr>
          </m:e>
          <m:sub>
            <m:r>
              <m:rPr/>
              <w:rPr>
                <w:rFonts w:ascii="Cambria Math" w:hAnsi="Cambria Math"/>
              </w:rPr>
              <m:t>fk</m:t>
            </m:r>
            <m:ctrlPr>
              <w:rPr>
                <w:rFonts w:ascii="Cambria Math" w:hAnsi="Cambria Math"/>
                <w:i/>
                <w:kern w:val="2"/>
                <w:szCs w:val="21"/>
              </w:rPr>
            </m:ctrlPr>
          </m:sub>
        </m:sSub>
      </m:oMath>
      <w:r>
        <w:rPr>
          <w:kern w:val="2"/>
          <w:szCs w:val="21"/>
        </w:rPr>
        <w:t>——</w:t>
      </w:r>
      <w:r>
        <w:rPr>
          <w:rFonts w:hint="eastAsia"/>
          <w:kern w:val="2"/>
          <w:szCs w:val="21"/>
        </w:rPr>
        <w:t>纤维增强复合材料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kern w:val="2"/>
          <w:szCs w:val="21"/>
        </w:rPr>
        <w:t>连接件抗拔承载力和抗剪承载力标准值，根据附录 A 试验确定；</w:t>
      </w:r>
    </w:p>
    <w:p w14:paraId="49C111C7">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fR</m:t>
            </m:r>
            <m:ctrlPr>
              <w:rPr>
                <w:rFonts w:ascii="Cambria Math" w:hAnsi="Cambria Math"/>
                <w:i/>
                <w:kern w:val="2"/>
                <w:szCs w:val="21"/>
              </w:rPr>
            </m:ctrlPr>
          </m:sub>
        </m:sSub>
      </m:oMath>
      <w:r>
        <w:rPr>
          <w:kern w:val="2"/>
          <w:szCs w:val="21"/>
        </w:rPr>
        <w:t>——</w:t>
      </w:r>
      <w:r>
        <w:rPr>
          <w:rFonts w:hint="eastAsia"/>
          <w:kern w:val="2"/>
          <w:szCs w:val="21"/>
        </w:rPr>
        <w:t>纤维增强复合材料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kern w:val="2"/>
          <w:szCs w:val="21"/>
        </w:rPr>
        <w:t>连接件抗拔承载力和抗剪承载力分项系数，当发生连接件材料破坏时取 1.3，当发生混凝土锚固破坏时取 1.8；</w:t>
      </w:r>
    </w:p>
    <w:p w14:paraId="68ED2425">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γ</m:t>
            </m:r>
            <m:ctrlPr>
              <w:rPr>
                <w:rFonts w:ascii="Cambria Math" w:hAnsi="Cambria Math"/>
                <w:i/>
                <w:kern w:val="2"/>
                <w:szCs w:val="21"/>
              </w:rPr>
            </m:ctrlPr>
          </m:e>
          <m:sub>
            <m:r>
              <m:rPr/>
              <w:rPr>
                <w:rFonts w:ascii="Cambria Math" w:hAnsi="Cambria Math"/>
              </w:rPr>
              <m:t>E</m:t>
            </m:r>
            <m:ctrlPr>
              <w:rPr>
                <w:rFonts w:ascii="Cambria Math" w:hAnsi="Cambria Math"/>
                <w:i/>
                <w:kern w:val="2"/>
                <w:szCs w:val="21"/>
              </w:rPr>
            </m:ctrlPr>
          </m:sub>
        </m:sSub>
      </m:oMath>
      <w:r>
        <w:rPr>
          <w:kern w:val="2"/>
          <w:szCs w:val="21"/>
        </w:rPr>
        <w:t>——</w:t>
      </w:r>
      <w:r>
        <w:rPr>
          <w:rFonts w:hint="eastAsia"/>
          <w:kern w:val="2"/>
          <w:szCs w:val="21"/>
        </w:rPr>
        <w:t>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kern w:val="2"/>
          <w:szCs w:val="21"/>
        </w:rPr>
        <w:t>连接件抗拔承载力和抗剪承载力环境影响系数，按 GB 50608 的规定取 2.0。</w:t>
      </w:r>
    </w:p>
    <w:p w14:paraId="6757E49A">
      <w:pPr>
        <w:pStyle w:val="165"/>
        <w:spacing w:line="288" w:lineRule="auto"/>
      </w:pPr>
      <w:r>
        <w:rPr>
          <w:rFonts w:hint="eastAsia"/>
        </w:rPr>
        <w:t>当采用不锈钢片式和针式连接件的组合时，片式连接件用于抗剪，针式连接件用于抗拔；当采用不锈钢桁架式和针式连接件的组合时，架式连接件用于抗剪，针式连接件用于抗拔</w:t>
      </w:r>
      <w:r>
        <w:rPr>
          <w:rFonts w:hint="eastAsia"/>
          <w:lang w:eastAsia="zh-CN"/>
        </w:rPr>
        <w:t>：</w:t>
      </w:r>
      <w:r>
        <w:rPr>
          <w:rFonts w:hint="eastAsia"/>
        </w:rPr>
        <w:t>设计时不考虑拉剪复合受力，分别验算。当单独采用不锈钢桁架式连接件、纤维增强复合材料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rPr>
        <w:t>棒式或片式连接件时，弹性设计时，拉剪复合受力下连接件材料破坏承载力应按公式（7）验算：</w:t>
      </w:r>
    </w:p>
    <w:p w14:paraId="1DABBF02">
      <w:pPr>
        <w:pStyle w:val="113"/>
        <w:spacing w:line="288" w:lineRule="auto"/>
      </w:pPr>
      <w:r>
        <w:tab/>
      </w:r>
      <m:oMath>
        <m:sSup>
          <m:sSupPr>
            <m:ctrlPr>
              <w:rPr>
                <w:rFonts w:ascii="Cambria Math" w:hAnsi="Cambria Math"/>
                <w:i/>
              </w:rPr>
            </m:ctrlPr>
          </m:sSupPr>
          <m:e>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rd</m:t>
                    </m:r>
                    <m:ctrlPr>
                      <w:rPr>
                        <w:rFonts w:ascii="Cambria Math" w:hAnsi="Cambria Math"/>
                        <w:i/>
                      </w:rPr>
                    </m:ctrlPr>
                  </m:sub>
                </m:sSub>
                <m:ctrlPr>
                  <w:rPr>
                    <w:rFonts w:ascii="Cambria Math" w:hAnsi="Cambria Math"/>
                  </w:rPr>
                </m:ctrlPr>
              </m:den>
            </m:f>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d</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rd</m:t>
                    </m:r>
                    <m:ctrlPr>
                      <w:rPr>
                        <w:rFonts w:ascii="Cambria Math" w:hAnsi="Cambria Math"/>
                        <w:i/>
                      </w:rPr>
                    </m:ctrlPr>
                  </m:sub>
                </m:sSub>
                <m:ctrlPr>
                  <w:rPr>
                    <w:rFonts w:ascii="Cambria Math" w:hAnsi="Cambria Math"/>
                  </w:rPr>
                </m:ctrlPr>
              </m:den>
            </m:f>
            <m:r>
              <m:rPr/>
              <w:rPr>
                <w:rFonts w:ascii="Cambria Math" w:hAnsi="Cambria Math"/>
              </w:rPr>
              <m:t>)</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≤1</m:t>
        </m:r>
      </m:oMath>
      <w:r>
        <w:rPr>
          <w:rFonts w:ascii="微软雅黑" w:hAnsi="微软雅黑" w:eastAsia="微软雅黑"/>
        </w:rPr>
        <w:tab/>
      </w:r>
      <w:r>
        <w:t>(</w:t>
      </w:r>
      <w:r>
        <w:fldChar w:fldCharType="begin"/>
      </w:r>
      <w:r>
        <w:instrText xml:space="preserve"> AUTONUM </w:instrText>
      </w:r>
      <w:r>
        <w:fldChar w:fldCharType="end"/>
      </w:r>
      <w:r>
        <w:t>)</w:t>
      </w:r>
    </w:p>
    <w:p w14:paraId="78AA751F">
      <w:pPr>
        <w:pStyle w:val="55"/>
        <w:spacing w:line="288" w:lineRule="auto"/>
        <w:ind w:firstLine="420"/>
      </w:pPr>
      <w:r>
        <w:rPr>
          <w:rFonts w:hint="eastAsia"/>
        </w:rPr>
        <w:t>式中：</w:t>
      </w:r>
    </w:p>
    <w:p w14:paraId="63FB24EB">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N</m:t>
            </m:r>
            <m:ctrlPr>
              <w:rPr>
                <w:rFonts w:ascii="Cambria Math" w:hAnsi="Cambria Math"/>
                <w:i/>
                <w:kern w:val="2"/>
                <w:szCs w:val="21"/>
              </w:rPr>
            </m:ctrlPr>
          </m:e>
          <m:sub>
            <m:r>
              <m:rPr/>
              <w:rPr>
                <w:rFonts w:ascii="Cambria Math" w:hAnsi="Cambria Math"/>
              </w:rPr>
              <m:t>d</m:t>
            </m:r>
            <m:ctrlPr>
              <w:rPr>
                <w:rFonts w:ascii="Cambria Math" w:hAnsi="Cambria Math"/>
                <w:i/>
                <w:kern w:val="2"/>
                <w:szCs w:val="21"/>
              </w:rPr>
            </m:ctrlPr>
          </m:sub>
        </m:sSub>
      </m:oMath>
      <w:r>
        <w:rPr>
          <w:kern w:val="2"/>
          <w:szCs w:val="21"/>
        </w:rPr>
        <w:t>——</w:t>
      </w:r>
      <w:r>
        <w:rPr>
          <w:rFonts w:hint="eastAsia"/>
          <w:kern w:val="2"/>
          <w:szCs w:val="21"/>
        </w:rPr>
        <w:t>连接件拔出力设计值；</w:t>
      </w:r>
    </w:p>
    <w:p w14:paraId="64F2D8E5">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N</m:t>
            </m:r>
            <m:ctrlPr>
              <w:rPr>
                <w:rFonts w:ascii="Cambria Math" w:hAnsi="Cambria Math"/>
                <w:i/>
                <w:kern w:val="2"/>
                <w:szCs w:val="21"/>
              </w:rPr>
            </m:ctrlPr>
          </m:e>
          <m:sub>
            <m:r>
              <m:rPr/>
              <w:rPr>
                <w:rFonts w:ascii="Cambria Math" w:hAnsi="Cambria Math"/>
              </w:rPr>
              <m:t>rd</m:t>
            </m:r>
            <m:ctrlPr>
              <w:rPr>
                <w:rFonts w:ascii="Cambria Math" w:hAnsi="Cambria Math"/>
                <w:i/>
                <w:kern w:val="2"/>
                <w:szCs w:val="21"/>
              </w:rPr>
            </m:ctrlPr>
          </m:sub>
        </m:sSub>
      </m:oMath>
      <w:r>
        <w:rPr>
          <w:kern w:val="2"/>
          <w:szCs w:val="21"/>
        </w:rPr>
        <w:t>——</w:t>
      </w:r>
      <w:r>
        <w:rPr>
          <w:rFonts w:hint="eastAsia"/>
          <w:kern w:val="2"/>
          <w:szCs w:val="21"/>
        </w:rPr>
        <w:t>连接件抗拔承载力设计值；</w:t>
      </w:r>
    </w:p>
    <w:p w14:paraId="3E72CD64">
      <w:pPr>
        <w:pStyle w:val="56"/>
        <w:spacing w:line="288" w:lineRule="auto"/>
        <w:ind w:firstLine="420"/>
        <w:rPr>
          <w:kern w:val="2"/>
          <w:szCs w:val="21"/>
        </w:rPr>
      </w:pPr>
      <m:oMath>
        <m:sSub>
          <m:sSubPr>
            <m:ctrlPr>
              <w:rPr>
                <w:rFonts w:ascii="Cambria Math" w:hAnsi="Cambria Math"/>
                <w:i/>
                <w:kern w:val="2"/>
                <w:szCs w:val="21"/>
              </w:rPr>
            </m:ctrlPr>
          </m:sSubPr>
          <m:e>
            <m:r>
              <m:rPr/>
              <w:rPr>
                <w:rFonts w:ascii="Cambria Math" w:hAnsi="Cambria Math"/>
              </w:rPr>
              <m:t>V</m:t>
            </m:r>
            <m:ctrlPr>
              <w:rPr>
                <w:rFonts w:ascii="Cambria Math" w:hAnsi="Cambria Math"/>
                <w:i/>
                <w:kern w:val="2"/>
                <w:szCs w:val="21"/>
              </w:rPr>
            </m:ctrlPr>
          </m:e>
          <m:sub>
            <m:r>
              <m:rPr/>
              <w:rPr>
                <w:rFonts w:ascii="Cambria Math" w:hAnsi="Cambria Math"/>
              </w:rPr>
              <m:t>d</m:t>
            </m:r>
            <m:ctrlPr>
              <w:rPr>
                <w:rFonts w:ascii="Cambria Math" w:hAnsi="Cambria Math"/>
                <w:i/>
                <w:kern w:val="2"/>
                <w:szCs w:val="21"/>
              </w:rPr>
            </m:ctrlPr>
          </m:sub>
        </m:sSub>
      </m:oMath>
      <w:r>
        <w:rPr>
          <w:kern w:val="2"/>
          <w:szCs w:val="21"/>
        </w:rPr>
        <w:t>——</w:t>
      </w:r>
      <w:r>
        <w:rPr>
          <w:rFonts w:hint="eastAsia"/>
          <w:kern w:val="2"/>
          <w:szCs w:val="21"/>
        </w:rPr>
        <w:t>连接件剪力设计值；</w:t>
      </w:r>
    </w:p>
    <w:p w14:paraId="1F84190F">
      <w:pPr>
        <w:pStyle w:val="56"/>
        <w:spacing w:line="288" w:lineRule="auto"/>
        <w:ind w:firstLine="420"/>
      </w:pPr>
      <m:oMath>
        <m:sSub>
          <m:sSubPr>
            <m:ctrlPr>
              <w:rPr>
                <w:rFonts w:ascii="Cambria Math" w:hAnsi="Cambria Math"/>
                <w:i/>
                <w:kern w:val="2"/>
                <w:szCs w:val="21"/>
              </w:rPr>
            </m:ctrlPr>
          </m:sSubPr>
          <m:e>
            <m:r>
              <m:rPr/>
              <w:rPr>
                <w:rFonts w:ascii="Cambria Math" w:hAnsi="Cambria Math"/>
              </w:rPr>
              <m:t>V</m:t>
            </m:r>
            <m:ctrlPr>
              <w:rPr>
                <w:rFonts w:ascii="Cambria Math" w:hAnsi="Cambria Math"/>
                <w:i/>
                <w:kern w:val="2"/>
                <w:szCs w:val="21"/>
              </w:rPr>
            </m:ctrlPr>
          </m:e>
          <m:sub>
            <m:r>
              <m:rPr/>
              <w:rPr>
                <w:rFonts w:ascii="Cambria Math" w:hAnsi="Cambria Math"/>
              </w:rPr>
              <m:t>rd</m:t>
            </m:r>
            <m:ctrlPr>
              <w:rPr>
                <w:rFonts w:ascii="Cambria Math" w:hAnsi="Cambria Math"/>
                <w:i/>
                <w:kern w:val="2"/>
                <w:szCs w:val="21"/>
              </w:rPr>
            </m:ctrlPr>
          </m:sub>
        </m:sSub>
      </m:oMath>
      <w:r>
        <w:rPr>
          <w:kern w:val="2"/>
          <w:szCs w:val="21"/>
        </w:rPr>
        <w:t>——</w:t>
      </w:r>
      <w:r>
        <w:rPr>
          <w:rFonts w:hint="eastAsia"/>
          <w:kern w:val="2"/>
          <w:szCs w:val="21"/>
        </w:rPr>
        <w:t>连接件抗剪承载力设计值。</w:t>
      </w:r>
    </w:p>
    <w:p w14:paraId="39F1B3D7">
      <w:pPr>
        <w:pStyle w:val="165"/>
        <w:spacing w:line="288" w:lineRule="auto"/>
      </w:pPr>
      <w:r>
        <w:rPr>
          <w:rFonts w:hint="eastAsia"/>
        </w:rPr>
        <w:t>外挂墙板的承载力和刚度宜按试验确定。当无可靠试验依据时，可按 GB 50010 的有关规定计算，并考虑滑移效应进行折减。承载力折减系数可取 0.9，刚度折减系数可取 0.8。计算时可将连接件按弹性模量比换算为混凝土，按工字形截面考虑。外挂墙板的平面外挠度限值应满足 JGJ/T 458 的有关规定。</w:t>
      </w:r>
    </w:p>
    <w:p w14:paraId="1FF7B97B">
      <w:pPr>
        <w:pStyle w:val="165"/>
        <w:spacing w:line="288" w:lineRule="auto"/>
      </w:pPr>
      <w:r>
        <w:rPr>
          <w:rFonts w:hint="eastAsia"/>
        </w:rPr>
        <w:t>外挂墙板的吊件宜采用内埋式螺母和内埋式吊杆，也可采用吊环。</w:t>
      </w:r>
    </w:p>
    <w:p w14:paraId="6E1EBF31">
      <w:pPr>
        <w:pStyle w:val="105"/>
        <w:spacing w:before="120" w:after="120"/>
      </w:pPr>
      <w:r>
        <w:rPr>
          <w:rFonts w:hint="eastAsia"/>
        </w:rPr>
        <w:t>构造要求</w:t>
      </w:r>
    </w:p>
    <w:p w14:paraId="0AF099EA">
      <w:pPr>
        <w:pStyle w:val="165"/>
        <w:spacing w:line="288" w:lineRule="auto"/>
      </w:pPr>
      <w:r>
        <w:rPr>
          <w:rFonts w:hint="eastAsia"/>
        </w:rPr>
        <w:t>外挂墙板的高度不宜大于一个层高。</w:t>
      </w:r>
    </w:p>
    <w:p w14:paraId="23903AA7">
      <w:pPr>
        <w:pStyle w:val="165"/>
        <w:spacing w:line="288" w:lineRule="auto"/>
      </w:pPr>
      <w:r>
        <w:rPr>
          <w:rFonts w:hint="eastAsia"/>
        </w:rPr>
        <w:t>外挂墙板的内、外叶墙板均宜采用双向配筋，竖向和水平钢筋的配筋率均不应小于 0.15%，且钢筋直径不宜小于 5 mm，间距不宜大于 200 mm。</w:t>
      </w:r>
    </w:p>
    <w:p w14:paraId="61365A0F">
      <w:pPr>
        <w:pStyle w:val="165"/>
        <w:spacing w:line="288" w:lineRule="auto"/>
      </w:pPr>
      <w:r>
        <w:rPr>
          <w:rFonts w:hint="eastAsia"/>
        </w:rPr>
        <w:t>采用不锈钢连接件时，预制夹心剪力墙板的外叶墙板厚度不宜小于 55 mm，不应小于 50 mm。桁架式不锈钢连接件在墙体单侧混凝土板叶中的锚固长度不宜小于 25 mm，板式不锈钢连接件和针式不锈钢连接件平直端的锚固长度不宜小于 45 mm，板式不锈钢连接件应设置辅助锚固筋，针式不锈钢连接件弯折端的锚固长度不宜小于 40 mm。不锈钢连接件端部距墙板表面距离不宜小于 10 mm。</w:t>
      </w:r>
    </w:p>
    <w:p w14:paraId="67E61802">
      <w:pPr>
        <w:pStyle w:val="165"/>
        <w:spacing w:line="288" w:lineRule="auto"/>
      </w:pPr>
      <w:r>
        <w:rPr>
          <w:rFonts w:hint="eastAsia"/>
        </w:rPr>
        <w:t>当采用纤维增强复合材料</w:t>
      </w:r>
      <w:r>
        <w:rPr>
          <w:rFonts w:hint="eastAsia" w:ascii="宋体" w:eastAsia="宋体"/>
          <w:lang w:eastAsia="zh-CN"/>
        </w:rPr>
        <w:t>（</w:t>
      </w:r>
      <w:r>
        <w:rPr>
          <w:rFonts w:hint="eastAsia" w:ascii="宋体" w:eastAsia="宋体"/>
        </w:rPr>
        <w:t>FRP</w:t>
      </w:r>
      <w:r>
        <w:rPr>
          <w:rFonts w:hint="eastAsia" w:ascii="宋体" w:eastAsia="宋体"/>
          <w:lang w:eastAsia="zh-CN"/>
        </w:rPr>
        <w:t>）</w:t>
      </w:r>
      <w:r>
        <w:rPr>
          <w:rFonts w:hint="eastAsia"/>
        </w:rPr>
        <w:t>连接件时，墙板的外叶墙板厚度不宜小于 60 mm，不应小于 55 mm。连接件在墙体单侧混凝土板叶中的锚固长度不宜小于 30 mm，其端部距墙板表面距离不宜小于 25 mm。</w:t>
      </w:r>
    </w:p>
    <w:p w14:paraId="74668B78">
      <w:pPr>
        <w:pStyle w:val="104"/>
        <w:spacing w:before="240" w:after="240"/>
      </w:pPr>
      <w:bookmarkStart w:id="55" w:name="_Toc172297501"/>
      <w:bookmarkStart w:id="56" w:name="_Toc172298520"/>
      <w:r>
        <w:t>材料</w:t>
      </w:r>
      <w:bookmarkEnd w:id="55"/>
      <w:bookmarkEnd w:id="56"/>
    </w:p>
    <w:p w14:paraId="64737B88">
      <w:pPr>
        <w:pStyle w:val="162"/>
        <w:spacing w:line="288" w:lineRule="auto"/>
      </w:pPr>
      <w:r>
        <w:rPr>
          <w:rFonts w:hint="eastAsia"/>
        </w:rPr>
        <w:t>混凝土的力学性能指标和耐久性要求等应符合 GB 50010 和 GB 50666 的有关规定。</w:t>
      </w:r>
    </w:p>
    <w:p w14:paraId="558D81D1">
      <w:pPr>
        <w:pStyle w:val="162"/>
        <w:spacing w:line="288" w:lineRule="auto"/>
      </w:pPr>
      <w:r>
        <w:rPr>
          <w:rFonts w:hint="eastAsia"/>
        </w:rPr>
        <w:t>轻骨料混凝土的材料性能要求应符合 JGJ 12 的有关规定。</w:t>
      </w:r>
    </w:p>
    <w:p w14:paraId="25FD2CCB">
      <w:pPr>
        <w:pStyle w:val="162"/>
        <w:spacing w:line="288" w:lineRule="auto"/>
      </w:pPr>
      <w:r>
        <w:rPr>
          <w:rFonts w:hint="eastAsia"/>
        </w:rPr>
        <w:t>外挂墙板的混凝土强度等级不宜低于 C30。当采用轻骨料混凝土时，轻骨料混凝土强度等级不应低于 C25。</w:t>
      </w:r>
    </w:p>
    <w:p w14:paraId="3C4AA5BC">
      <w:pPr>
        <w:pStyle w:val="162"/>
        <w:spacing w:line="288" w:lineRule="auto"/>
      </w:pPr>
      <w:r>
        <w:rPr>
          <w:rFonts w:hint="eastAsia"/>
        </w:rPr>
        <w:t>钢筋和钢材的力学性能指标和耐久性要求等应符合 GB 50010、GB 50017 和 GB 50666 的有关规定。</w:t>
      </w:r>
    </w:p>
    <w:p w14:paraId="68ED80E0">
      <w:pPr>
        <w:pStyle w:val="162"/>
        <w:spacing w:line="288" w:lineRule="auto"/>
      </w:pPr>
      <w:r>
        <w:rPr>
          <w:rFonts w:hint="eastAsia"/>
        </w:rPr>
        <w:t>钢筋焊接网应符合 JGJ 114 的有关规定。</w:t>
      </w:r>
    </w:p>
    <w:p w14:paraId="02B175C4">
      <w:pPr>
        <w:pStyle w:val="162"/>
        <w:spacing w:line="288" w:lineRule="auto"/>
      </w:pPr>
      <w:r>
        <w:rPr>
          <w:rFonts w:hint="eastAsia"/>
        </w:rPr>
        <w:t>外挂墙板的钢丝网及斜插丝宜采用冷拔镀锌钢丝，钢丝网格间距宜为 50 mm，钢丝直径不应小于 2 mm，斜插丝直径不应小于 3 mm，斜插丝或钢丝桁架的间距不宜小于 100 mm。钢丝的性能要求应满足 JGJ/T 273 的有关规定。</w:t>
      </w:r>
    </w:p>
    <w:p w14:paraId="20E03E5C">
      <w:pPr>
        <w:pStyle w:val="162"/>
        <w:spacing w:line="288" w:lineRule="auto"/>
      </w:pPr>
      <w:r>
        <w:rPr>
          <w:rFonts w:hint="eastAsia"/>
        </w:rPr>
        <w:t>预埋件的锚板和锚筋材料、吊环等应符合 GB 50010 的有关规定。</w:t>
      </w:r>
    </w:p>
    <w:p w14:paraId="26C3DA79">
      <w:pPr>
        <w:pStyle w:val="162"/>
        <w:spacing w:line="288" w:lineRule="auto"/>
      </w:pPr>
      <w:r>
        <w:rPr>
          <w:rFonts w:hint="eastAsia"/>
        </w:rPr>
        <w:t>节点连接件应符合 GB 50017 的有关规定。连接用焊接材料、螺栓、锚栓应符合 GB 50017、GB 50661和 JGJ 18 的有关规定。</w:t>
      </w:r>
    </w:p>
    <w:p w14:paraId="1FBBEC3B">
      <w:pPr>
        <w:pStyle w:val="162"/>
        <w:spacing w:line="288" w:lineRule="auto"/>
      </w:pPr>
      <w:r>
        <w:rPr>
          <w:rFonts w:hint="eastAsia"/>
        </w:rPr>
        <w:t>预埋件、节点连接件应采用碳素结构钢、低合金结构钢或耐候钢等材料制作，也可以根据工程要求采用不锈钢材料制作。</w:t>
      </w:r>
    </w:p>
    <w:p w14:paraId="562BCD7C">
      <w:pPr>
        <w:pStyle w:val="162"/>
        <w:spacing w:line="288" w:lineRule="auto"/>
      </w:pPr>
      <w:r>
        <w:rPr>
          <w:rFonts w:hint="eastAsia"/>
        </w:rPr>
        <w:t>结内外叶混凝土板可采用 HRB400 或 HPB300 级钢筋连接件、冷拔低碳钢丝连接件、不锈钢连接件和玻璃纤维增强非金属连接件，连接件均应具有规定的承载力、刚度和耐久性能。</w:t>
      </w:r>
    </w:p>
    <w:p w14:paraId="17387718">
      <w:pPr>
        <w:pStyle w:val="162"/>
        <w:spacing w:line="288" w:lineRule="auto"/>
      </w:pPr>
      <w:r>
        <w:rPr>
          <w:rFonts w:hint="eastAsia"/>
        </w:rPr>
        <w:t>模塑聚苯乙烯泡沫塑料和挤塑聚苯乙烯泡沫塑料保温材料应符合 GB/T 29906 和 GB/T 30595 的有关规定。</w:t>
      </w:r>
    </w:p>
    <w:p w14:paraId="739B4D71">
      <w:pPr>
        <w:pStyle w:val="162"/>
        <w:spacing w:line="288" w:lineRule="auto"/>
      </w:pPr>
      <w:r>
        <w:rPr>
          <w:rFonts w:hint="eastAsia"/>
        </w:rPr>
        <w:t>岩棉保温材料应符合 GB/T 25975 的有关规定。</w:t>
      </w:r>
    </w:p>
    <w:p w14:paraId="677712D8">
      <w:pPr>
        <w:pStyle w:val="162"/>
        <w:spacing w:line="288" w:lineRule="auto"/>
      </w:pPr>
      <w:r>
        <w:rPr>
          <w:rFonts w:hint="eastAsia"/>
        </w:rPr>
        <w:t>硬泡聚氨酯保温材料应符合 GB 50404 的有关规定。</w:t>
      </w:r>
    </w:p>
    <w:p w14:paraId="53374394">
      <w:pPr>
        <w:pStyle w:val="162"/>
        <w:spacing w:line="288" w:lineRule="auto"/>
      </w:pPr>
      <w:r>
        <w:rPr>
          <w:rFonts w:hint="eastAsia"/>
        </w:rPr>
        <w:t>接缝处密封胶应符合 JC/T 881 的有关规定，宜选用低模量弹性密封胶。</w:t>
      </w:r>
    </w:p>
    <w:p w14:paraId="0B8B26FC">
      <w:pPr>
        <w:pStyle w:val="162"/>
        <w:spacing w:line="288" w:lineRule="auto"/>
      </w:pPr>
      <w:r>
        <w:rPr>
          <w:rFonts w:hint="eastAsia"/>
        </w:rPr>
        <w:t>外挂墙板接缝密封胶的背衬材料可采用直径为缝宽 1.3 倍～1.5 倍的发泡闭孔聚乙烯棒或发泡氯丁橡胶棒；当采用发泡闭孔聚乙烯棒时，其密度不宜大于 37 kg/m</w:t>
      </w:r>
      <w:r>
        <w:rPr>
          <w:rFonts w:hint="eastAsia"/>
          <w:vertAlign w:val="superscript"/>
        </w:rPr>
        <w:t>3</w:t>
      </w:r>
      <w:r>
        <w:rPr>
          <w:rFonts w:hint="eastAsia"/>
        </w:rPr>
        <w:t>。</w:t>
      </w:r>
    </w:p>
    <w:p w14:paraId="2CC3FF75">
      <w:pPr>
        <w:pStyle w:val="162"/>
        <w:spacing w:line="288" w:lineRule="auto"/>
      </w:pPr>
      <w:r>
        <w:rPr>
          <w:rFonts w:hint="eastAsia"/>
        </w:rPr>
        <w:t>气密条宜采用三元乙丙橡胶，也可采用氯丁橡胶或硅橡胶，橡胶应符合 GB/T 5574 的有关规定。</w:t>
      </w:r>
    </w:p>
    <w:p w14:paraId="7897AC8D">
      <w:pPr>
        <w:pStyle w:val="104"/>
        <w:spacing w:before="240" w:after="240"/>
      </w:pPr>
      <w:bookmarkStart w:id="57" w:name="_Toc172298521"/>
      <w:bookmarkStart w:id="58" w:name="_Toc172297502"/>
      <w:r>
        <w:t>施工</w:t>
      </w:r>
      <w:bookmarkEnd w:id="57"/>
      <w:bookmarkEnd w:id="58"/>
    </w:p>
    <w:p w14:paraId="7CD073EA">
      <w:pPr>
        <w:pStyle w:val="105"/>
        <w:spacing w:before="120" w:after="120"/>
      </w:pPr>
      <w:r>
        <w:rPr>
          <w:rFonts w:hint="eastAsia"/>
        </w:rPr>
        <w:t>一般规定</w:t>
      </w:r>
    </w:p>
    <w:p w14:paraId="010AAEFA">
      <w:pPr>
        <w:pStyle w:val="165"/>
        <w:spacing w:line="288" w:lineRule="auto"/>
      </w:pPr>
      <w:r>
        <w:rPr>
          <w:rFonts w:hint="eastAsia"/>
        </w:rPr>
        <w:t>墙板施工除应符合本标准的规定外，尚应符合 GB 50300、GB/T 51232、GB 50755 和 GB 50205 的有关规定。</w:t>
      </w:r>
    </w:p>
    <w:p w14:paraId="2A17F54A">
      <w:pPr>
        <w:pStyle w:val="165"/>
        <w:spacing w:line="288" w:lineRule="auto"/>
      </w:pPr>
      <w:r>
        <w:rPr>
          <w:rFonts w:hint="eastAsia"/>
        </w:rPr>
        <w:t>墙板施工前，应根据已确认板型的有关技术参数，编制安装方案，绘制墙板</w:t>
      </w:r>
      <w:r>
        <w:rPr>
          <w:rFonts w:hint="eastAsia"/>
          <w:lang w:eastAsia="zh-CN"/>
        </w:rPr>
        <w:t>排版</w:t>
      </w:r>
      <w:r>
        <w:rPr>
          <w:rFonts w:hint="eastAsia"/>
        </w:rPr>
        <w:t>图，并应根据</w:t>
      </w:r>
      <w:r>
        <w:rPr>
          <w:rFonts w:hint="eastAsia"/>
          <w:lang w:eastAsia="zh-CN"/>
        </w:rPr>
        <w:t>排版</w:t>
      </w:r>
      <w:r>
        <w:rPr>
          <w:rFonts w:hint="eastAsia"/>
        </w:rPr>
        <w:t>图确定板材的加工尺寸、数量、编号和采购清单。</w:t>
      </w:r>
    </w:p>
    <w:p w14:paraId="162D62D5">
      <w:pPr>
        <w:pStyle w:val="165"/>
        <w:spacing w:line="288" w:lineRule="auto"/>
      </w:pPr>
      <w:r>
        <w:rPr>
          <w:rFonts w:hint="eastAsia"/>
        </w:rPr>
        <w:t>墙板</w:t>
      </w:r>
      <w:r>
        <w:rPr>
          <w:rFonts w:hint="eastAsia"/>
          <w:lang w:eastAsia="zh-CN"/>
        </w:rPr>
        <w:t>排版</w:t>
      </w:r>
      <w:r>
        <w:rPr>
          <w:rFonts w:hint="eastAsia"/>
        </w:rPr>
        <w:t>图</w:t>
      </w:r>
      <w:r>
        <w:rPr>
          <w:rFonts w:hint="eastAsia"/>
          <w:lang w:eastAsia="zh-CN"/>
        </w:rPr>
        <w:t>（</w:t>
      </w:r>
      <w:r>
        <w:rPr>
          <w:rFonts w:hint="eastAsia"/>
        </w:rPr>
        <w:t>平面图、立面图</w:t>
      </w:r>
      <w:r>
        <w:rPr>
          <w:rFonts w:hint="eastAsia"/>
          <w:lang w:eastAsia="zh-CN"/>
        </w:rPr>
        <w:t>）</w:t>
      </w:r>
      <w:r>
        <w:rPr>
          <w:rFonts w:hint="eastAsia"/>
        </w:rPr>
        <w:t>应包含以下内容：</w:t>
      </w:r>
    </w:p>
    <w:p w14:paraId="64FF094A">
      <w:pPr>
        <w:pStyle w:val="174"/>
        <w:numPr>
          <w:ilvl w:val="0"/>
          <w:numId w:val="35"/>
        </w:numPr>
        <w:spacing w:line="288" w:lineRule="auto"/>
      </w:pPr>
      <w:r>
        <w:rPr>
          <w:rFonts w:hint="eastAsia"/>
        </w:rPr>
        <w:t>标明墙板的编号、位置排列及尺寸、数量</w:t>
      </w:r>
      <w:r>
        <w:rPr>
          <w:rFonts w:hint="eastAsia"/>
          <w:lang w:eastAsia="zh-CN"/>
        </w:rPr>
        <w:t>；</w:t>
      </w:r>
      <w:r>
        <w:rPr>
          <w:rFonts w:hint="eastAsia"/>
        </w:rPr>
        <w:t>配套材料、配件品种、数量、要求；</w:t>
      </w:r>
    </w:p>
    <w:p w14:paraId="554E1510">
      <w:pPr>
        <w:pStyle w:val="174"/>
        <w:numPr>
          <w:ilvl w:val="0"/>
          <w:numId w:val="35"/>
        </w:numPr>
        <w:spacing w:line="288" w:lineRule="auto"/>
      </w:pPr>
      <w:r>
        <w:rPr>
          <w:rFonts w:hint="eastAsia"/>
        </w:rPr>
        <w:t>门、窗洞口的位置、尺寸；</w:t>
      </w:r>
    </w:p>
    <w:p w14:paraId="23088699">
      <w:pPr>
        <w:pStyle w:val="174"/>
        <w:numPr>
          <w:ilvl w:val="0"/>
          <w:numId w:val="35"/>
        </w:numPr>
        <w:spacing w:line="288" w:lineRule="auto"/>
      </w:pPr>
      <w:r>
        <w:rPr>
          <w:rFonts w:hint="eastAsia"/>
        </w:rPr>
        <w:t>管、线、配电箱、插座及开关盒等的位置、尺寸、数量；</w:t>
      </w:r>
    </w:p>
    <w:p w14:paraId="0689EB50">
      <w:pPr>
        <w:pStyle w:val="174"/>
        <w:numPr>
          <w:ilvl w:val="0"/>
          <w:numId w:val="35"/>
        </w:numPr>
        <w:spacing w:line="288" w:lineRule="auto"/>
      </w:pPr>
      <w:r>
        <w:rPr>
          <w:rFonts w:hint="eastAsia"/>
        </w:rPr>
        <w:t>墙板与主体结构连接的支撑节点和连接节点详图以及位置图和节点组件详图；</w:t>
      </w:r>
    </w:p>
    <w:p w14:paraId="23B0026D">
      <w:pPr>
        <w:pStyle w:val="174"/>
        <w:numPr>
          <w:ilvl w:val="0"/>
          <w:numId w:val="35"/>
        </w:numPr>
        <w:spacing w:line="288" w:lineRule="auto"/>
      </w:pPr>
      <w:r>
        <w:rPr>
          <w:rFonts w:hint="eastAsia"/>
        </w:rPr>
        <w:t>墙板安装的支撑节点和连接节点处主体结构需要加固的位置图和加固详图；</w:t>
      </w:r>
    </w:p>
    <w:p w14:paraId="2376C970">
      <w:pPr>
        <w:pStyle w:val="174"/>
        <w:numPr>
          <w:ilvl w:val="0"/>
          <w:numId w:val="35"/>
        </w:numPr>
        <w:spacing w:line="288" w:lineRule="auto"/>
      </w:pPr>
      <w:r>
        <w:rPr>
          <w:rFonts w:hint="eastAsia"/>
        </w:rPr>
        <w:t>其他特殊要求。</w:t>
      </w:r>
    </w:p>
    <w:p w14:paraId="5D96068E">
      <w:pPr>
        <w:pStyle w:val="165"/>
        <w:spacing w:line="288" w:lineRule="auto"/>
      </w:pPr>
      <w:r>
        <w:rPr>
          <w:rFonts w:hint="eastAsia"/>
        </w:rPr>
        <w:t>墙板安装施工方案，应包含以下内容：</w:t>
      </w:r>
    </w:p>
    <w:p w14:paraId="752AE95D">
      <w:pPr>
        <w:pStyle w:val="174"/>
        <w:numPr>
          <w:ilvl w:val="0"/>
          <w:numId w:val="36"/>
        </w:numPr>
        <w:spacing w:line="288" w:lineRule="auto"/>
      </w:pPr>
      <w:r>
        <w:rPr>
          <w:rFonts w:hint="eastAsia"/>
        </w:rPr>
        <w:t>根据工程现场条件，合理组织墙板、配套材料、配件的供应、运输和存放；</w:t>
      </w:r>
    </w:p>
    <w:p w14:paraId="0784B2C6">
      <w:pPr>
        <w:pStyle w:val="174"/>
        <w:spacing w:line="288" w:lineRule="auto"/>
      </w:pPr>
      <w:r>
        <w:rPr>
          <w:rFonts w:hint="eastAsia"/>
        </w:rPr>
        <w:t>安装操作人员数量，机具的组织、调配；</w:t>
      </w:r>
    </w:p>
    <w:p w14:paraId="1FFB0E67">
      <w:pPr>
        <w:pStyle w:val="174"/>
        <w:spacing w:line="288" w:lineRule="auto"/>
      </w:pPr>
      <w:r>
        <w:rPr>
          <w:rFonts w:hint="eastAsia"/>
        </w:rPr>
        <w:t>装工艺方法要求、安装顺序、工期进度、安装质量、安全措施等；</w:t>
      </w:r>
    </w:p>
    <w:p w14:paraId="4D96F8BC">
      <w:pPr>
        <w:pStyle w:val="174"/>
        <w:spacing w:line="288" w:lineRule="auto"/>
      </w:pPr>
      <w:r>
        <w:rPr>
          <w:rFonts w:hint="eastAsia"/>
        </w:rPr>
        <w:t>墙板安装各工序的检查，隐蔽工程的检查、验收及整改；</w:t>
      </w:r>
    </w:p>
    <w:p w14:paraId="74E47BD5">
      <w:pPr>
        <w:pStyle w:val="174"/>
        <w:spacing w:line="288" w:lineRule="auto"/>
      </w:pPr>
      <w:r>
        <w:rPr>
          <w:rFonts w:hint="eastAsia"/>
        </w:rPr>
        <w:t>安全防护措施；</w:t>
      </w:r>
    </w:p>
    <w:p w14:paraId="29493BAC">
      <w:pPr>
        <w:pStyle w:val="174"/>
        <w:spacing w:line="288" w:lineRule="auto"/>
      </w:pPr>
      <w:r>
        <w:rPr>
          <w:rFonts w:hint="eastAsia"/>
        </w:rPr>
        <w:t>做好上述内容的施工记录及资料归档。</w:t>
      </w:r>
    </w:p>
    <w:p w14:paraId="00AC60A3">
      <w:pPr>
        <w:pStyle w:val="165"/>
        <w:spacing w:line="288" w:lineRule="auto"/>
      </w:pPr>
      <w:r>
        <w:rPr>
          <w:rFonts w:hint="eastAsia"/>
        </w:rPr>
        <w:t>墙板安装人员需经培训合格后方可上岗，安装人员应悉施工图及其相关的技术文件</w:t>
      </w:r>
      <w:r>
        <w:rPr>
          <w:rFonts w:hint="eastAsia"/>
          <w:lang w:eastAsia="zh-CN"/>
        </w:rPr>
        <w:t>；</w:t>
      </w:r>
      <w:r>
        <w:rPr>
          <w:rFonts w:hint="eastAsia"/>
        </w:rPr>
        <w:t>安装班组长应向操作人员进行技术交底。</w:t>
      </w:r>
    </w:p>
    <w:p w14:paraId="4F3D2E8E">
      <w:pPr>
        <w:pStyle w:val="165"/>
        <w:spacing w:line="288" w:lineRule="auto"/>
      </w:pPr>
      <w:r>
        <w:rPr>
          <w:rFonts w:hint="eastAsia"/>
        </w:rPr>
        <w:t>施工单位应建立墙板安装质量保证措施，设专人负责对各工序</w:t>
      </w:r>
      <w:r>
        <w:rPr>
          <w:rFonts w:hint="eastAsia"/>
          <w:lang w:eastAsia="zh-CN"/>
        </w:rPr>
        <w:t>（</w:t>
      </w:r>
      <w:r>
        <w:rPr>
          <w:rFonts w:hint="eastAsia"/>
        </w:rPr>
        <w:t>含隐蔽工程</w:t>
      </w:r>
      <w:r>
        <w:rPr>
          <w:rFonts w:hint="eastAsia"/>
          <w:lang w:eastAsia="zh-CN"/>
        </w:rPr>
        <w:t>）</w:t>
      </w:r>
      <w:r>
        <w:rPr>
          <w:rFonts w:hint="eastAsia"/>
        </w:rPr>
        <w:t>进行验收并做好施工、验收记录。</w:t>
      </w:r>
    </w:p>
    <w:p w14:paraId="4FE0CB3A">
      <w:pPr>
        <w:pStyle w:val="165"/>
        <w:spacing w:line="288" w:lineRule="auto"/>
      </w:pPr>
      <w:r>
        <w:rPr>
          <w:rFonts w:hint="eastAsia"/>
        </w:rPr>
        <w:t>墙板应进行试安装，并按工程要求在现场采用相同的材料、构造做法和工艺制作样板墙，样板墙应经有关各方确认后方可进行大面积施工。</w:t>
      </w:r>
    </w:p>
    <w:p w14:paraId="5D0EFC4C">
      <w:pPr>
        <w:pStyle w:val="165"/>
        <w:spacing w:line="288" w:lineRule="auto"/>
      </w:pPr>
      <w:r>
        <w:rPr>
          <w:rFonts w:hint="eastAsia"/>
        </w:rPr>
        <w:t>主体结构上用于与外墙板连接的预埋件或连接件应在主体结构施工时按设计要求预埋设或预留，预埋件或连接件的施工应符合现行相关标准的规定及设计文件的要求。</w:t>
      </w:r>
    </w:p>
    <w:p w14:paraId="4DD9BDC2">
      <w:pPr>
        <w:pStyle w:val="165"/>
        <w:spacing w:line="288" w:lineRule="auto"/>
      </w:pPr>
      <w:r>
        <w:rPr>
          <w:rFonts w:hint="eastAsia"/>
        </w:rPr>
        <w:t>遇到雨、雪、大雾天气，或者风力大于5 级时，不得进行墙板吊装作业。</w:t>
      </w:r>
    </w:p>
    <w:p w14:paraId="104E5A40">
      <w:pPr>
        <w:pStyle w:val="165"/>
        <w:spacing w:line="288" w:lineRule="auto"/>
      </w:pPr>
      <w:r>
        <w:rPr>
          <w:rFonts w:hint="eastAsia"/>
        </w:rPr>
        <w:t>安装后的墙体应做好成品保护，成品保护可采取包、裹、盖、遮等有效措施。</w:t>
      </w:r>
    </w:p>
    <w:p w14:paraId="1C96CDA5">
      <w:pPr>
        <w:pStyle w:val="165"/>
        <w:spacing w:line="288" w:lineRule="auto"/>
      </w:pPr>
      <w:r>
        <w:rPr>
          <w:rFonts w:hint="eastAsia"/>
        </w:rPr>
        <w:t>墙体安装施工应符合 JGJ 80、JGJ 33 和 JGJ 46 的有关规定。</w:t>
      </w:r>
    </w:p>
    <w:p w14:paraId="09ABF4F1">
      <w:pPr>
        <w:pStyle w:val="165"/>
        <w:spacing w:line="288" w:lineRule="auto"/>
      </w:pPr>
      <w:r>
        <w:rPr>
          <w:rFonts w:hint="eastAsia"/>
        </w:rPr>
        <w:t>墙体安装施工应符合 JGG 146 的有关规定。</w:t>
      </w:r>
    </w:p>
    <w:p w14:paraId="2436B3C3">
      <w:pPr>
        <w:pStyle w:val="105"/>
        <w:spacing w:before="120" w:after="120"/>
      </w:pPr>
      <w:r>
        <w:rPr>
          <w:rFonts w:hint="eastAsia"/>
        </w:rPr>
        <w:t>施工准备</w:t>
      </w:r>
    </w:p>
    <w:p w14:paraId="5C36193A">
      <w:pPr>
        <w:pStyle w:val="165"/>
        <w:spacing w:line="288" w:lineRule="auto"/>
      </w:pPr>
      <w:r>
        <w:rPr>
          <w:rFonts w:hint="eastAsia"/>
        </w:rPr>
        <w:t>准备进场应满足以下条件：</w:t>
      </w:r>
    </w:p>
    <w:p w14:paraId="3F719A61">
      <w:pPr>
        <w:pStyle w:val="174"/>
        <w:numPr>
          <w:ilvl w:val="0"/>
          <w:numId w:val="37"/>
        </w:numPr>
        <w:spacing w:line="288" w:lineRule="auto"/>
      </w:pPr>
      <w:r>
        <w:rPr>
          <w:rFonts w:hint="eastAsia"/>
        </w:rPr>
        <w:t>前道工序应完成验收；</w:t>
      </w:r>
    </w:p>
    <w:p w14:paraId="78AE744C">
      <w:pPr>
        <w:pStyle w:val="174"/>
        <w:numPr>
          <w:ilvl w:val="0"/>
          <w:numId w:val="37"/>
        </w:numPr>
        <w:spacing w:line="288" w:lineRule="auto"/>
      </w:pPr>
      <w:r>
        <w:rPr>
          <w:rFonts w:hint="eastAsia"/>
        </w:rPr>
        <w:t>现场应清理干净。</w:t>
      </w:r>
    </w:p>
    <w:p w14:paraId="0A765932">
      <w:pPr>
        <w:pStyle w:val="165"/>
        <w:spacing w:line="288" w:lineRule="auto"/>
      </w:pPr>
      <w:r>
        <w:rPr>
          <w:rFonts w:hint="eastAsia"/>
        </w:rPr>
        <w:t>应检验进场材料，主要包括：</w:t>
      </w:r>
    </w:p>
    <w:p w14:paraId="640DF35A">
      <w:pPr>
        <w:pStyle w:val="174"/>
        <w:numPr>
          <w:ilvl w:val="0"/>
          <w:numId w:val="38"/>
        </w:numPr>
        <w:spacing w:line="288" w:lineRule="auto"/>
      </w:pPr>
      <w:r>
        <w:rPr>
          <w:rFonts w:hint="eastAsia"/>
        </w:rPr>
        <w:t>进场的外墙板应附有产品合格证、出厂检验报告、有效期内的型式检验报告；</w:t>
      </w:r>
    </w:p>
    <w:p w14:paraId="2623DCB8">
      <w:pPr>
        <w:pStyle w:val="174"/>
        <w:spacing w:line="288" w:lineRule="auto"/>
      </w:pPr>
      <w:r>
        <w:rPr>
          <w:rFonts w:hint="eastAsia"/>
        </w:rPr>
        <w:t>配套材料、配件，进场时应提交产品合格证、质量证明文件；</w:t>
      </w:r>
    </w:p>
    <w:p w14:paraId="231805A8">
      <w:pPr>
        <w:pStyle w:val="174"/>
        <w:spacing w:line="288" w:lineRule="auto"/>
      </w:pPr>
      <w:r>
        <w:rPr>
          <w:rFonts w:hint="eastAsia"/>
        </w:rPr>
        <w:t>外墙板与配套材料、配件，应由专人负责检查、验收和复检，并将记录和资料归</w:t>
      </w:r>
      <w:r>
        <w:rPr>
          <w:rFonts w:hint="eastAsia"/>
          <w:lang w:eastAsia="zh-CN"/>
        </w:rPr>
        <w:t>入</w:t>
      </w:r>
      <w:r>
        <w:rPr>
          <w:rFonts w:hint="eastAsia"/>
        </w:rPr>
        <w:t>工程档案，不合格的墙板和材料、配件不得</w:t>
      </w:r>
      <w:r>
        <w:rPr>
          <w:rFonts w:hint="eastAsia"/>
          <w:lang w:eastAsia="zh-CN"/>
        </w:rPr>
        <w:t>进入施工现场</w:t>
      </w:r>
      <w:r>
        <w:rPr>
          <w:rFonts w:hint="eastAsia"/>
        </w:rPr>
        <w:t>。</w:t>
      </w:r>
    </w:p>
    <w:p w14:paraId="3C723CE1">
      <w:pPr>
        <w:pStyle w:val="165"/>
        <w:spacing w:line="288" w:lineRule="auto"/>
      </w:pPr>
      <w:r>
        <w:rPr>
          <w:rFonts w:hint="eastAsia"/>
        </w:rPr>
        <w:t>应进行以下施工准备工作：</w:t>
      </w:r>
    </w:p>
    <w:p w14:paraId="7AEF9AA3">
      <w:pPr>
        <w:pStyle w:val="174"/>
        <w:numPr>
          <w:ilvl w:val="0"/>
          <w:numId w:val="39"/>
        </w:numPr>
        <w:spacing w:line="288" w:lineRule="auto"/>
      </w:pPr>
      <w:r>
        <w:rPr>
          <w:rFonts w:hint="eastAsia"/>
        </w:rPr>
        <w:t>墙板进场后应分类堆放，堆放方式及堆放高度应根据产品标准的要求确定；</w:t>
      </w:r>
    </w:p>
    <w:p w14:paraId="794E5088">
      <w:pPr>
        <w:pStyle w:val="174"/>
        <w:spacing w:line="288" w:lineRule="auto"/>
      </w:pPr>
      <w:r>
        <w:rPr>
          <w:rFonts w:hint="eastAsia"/>
        </w:rPr>
        <w:t>清理好墙板安装部位的基层，凿平凸出物，清除杂物，浮灰；</w:t>
      </w:r>
    </w:p>
    <w:p w14:paraId="24B040B4">
      <w:pPr>
        <w:pStyle w:val="174"/>
        <w:spacing w:line="288" w:lineRule="auto"/>
      </w:pPr>
      <w:r>
        <w:rPr>
          <w:rFonts w:hint="eastAsia"/>
        </w:rPr>
        <w:t>准备好相关施工技术条件及安装材料、工具等；</w:t>
      </w:r>
    </w:p>
    <w:p w14:paraId="7D9AC852">
      <w:pPr>
        <w:pStyle w:val="174"/>
        <w:spacing w:line="288" w:lineRule="auto"/>
      </w:pPr>
      <w:r>
        <w:rPr>
          <w:rFonts w:hint="eastAsia"/>
        </w:rPr>
        <w:t>复核墙板安装位置、节点连接构造及临时支撑方案等；</w:t>
      </w:r>
    </w:p>
    <w:p w14:paraId="78536BDC">
      <w:pPr>
        <w:pStyle w:val="174"/>
        <w:spacing w:line="288" w:lineRule="auto"/>
      </w:pPr>
      <w:r>
        <w:rPr>
          <w:rFonts w:hint="eastAsia"/>
        </w:rPr>
        <w:t>与墙板连接处的楼面、地面、梁面、柱面应清理干净所有预埋件及连接件等应清除锈蚀；</w:t>
      </w:r>
    </w:p>
    <w:p w14:paraId="6C6BD291">
      <w:pPr>
        <w:pStyle w:val="174"/>
        <w:spacing w:line="288" w:lineRule="auto"/>
      </w:pPr>
      <w:r>
        <w:rPr>
          <w:rFonts w:hint="eastAsia"/>
        </w:rPr>
        <w:t>检查复核吊装设备及吊具是否处于安全操作状态。</w:t>
      </w:r>
    </w:p>
    <w:p w14:paraId="05662411">
      <w:pPr>
        <w:pStyle w:val="105"/>
        <w:spacing w:before="120" w:after="120"/>
      </w:pPr>
      <w:r>
        <w:rPr>
          <w:rFonts w:hint="eastAsia"/>
        </w:rPr>
        <w:t>预制混凝土外挂墙板施工</w:t>
      </w:r>
    </w:p>
    <w:p w14:paraId="2684B80F">
      <w:pPr>
        <w:pStyle w:val="165"/>
        <w:spacing w:line="288" w:lineRule="auto"/>
      </w:pPr>
      <w:r>
        <w:rPr>
          <w:rFonts w:hint="eastAsia"/>
        </w:rPr>
        <w:t>混凝土夹芯保温板外墙的施工工艺流程应符合图 1 的要求。</w:t>
      </w:r>
    </w:p>
    <w:p w14:paraId="2368614B">
      <w:pPr>
        <w:pStyle w:val="165"/>
        <w:spacing w:line="288" w:lineRule="auto"/>
      </w:pPr>
      <w:r>
        <w:rPr>
          <w:rFonts w:hint="eastAsia"/>
        </w:rPr>
        <w:t>混凝土夹芯保温板安装前应对已建主体结构进行复测，并按实测结果对混凝土夹芯保温板设计进行复核。</w:t>
      </w:r>
    </w:p>
    <w:p w14:paraId="5681367F">
      <w:pPr>
        <w:pStyle w:val="165"/>
        <w:spacing w:line="288" w:lineRule="auto"/>
      </w:pPr>
      <w:r>
        <w:rPr>
          <w:rFonts w:hint="eastAsia"/>
        </w:rPr>
        <w:t>混凝土夹芯保温板外墙安装施工前，应测量放线、设置构件安装定位标识</w:t>
      </w:r>
      <w:r>
        <w:rPr>
          <w:rFonts w:hint="eastAsia"/>
          <w:lang w:eastAsia="zh-CN"/>
        </w:rPr>
        <w:t>；</w:t>
      </w:r>
      <w:r>
        <w:rPr>
          <w:rFonts w:hint="eastAsia"/>
        </w:rPr>
        <w:t>混凝土夹芯保温板测量应与主体结构测量相协调，混凝土夹芯保温板应分配消化主体结构偏差造成的影响，且混凝土夹芯保温板的安装偏差不得累积。</w:t>
      </w:r>
    </w:p>
    <w:p w14:paraId="5B2766D5">
      <w:pPr>
        <w:pStyle w:val="165"/>
        <w:spacing w:line="288" w:lineRule="auto"/>
      </w:pPr>
      <w:r>
        <w:rPr>
          <w:rFonts w:hint="eastAsia"/>
        </w:rPr>
        <w:t>主体结构上用于与混凝土夹芯保温板连接的预埋件或连接件位置偏差过大或未预先预埋或预留时，应制定可行变更措施或可靠连接方案，并经设计单位审核同意后方可实施。</w:t>
      </w:r>
    </w:p>
    <w:p w14:paraId="6987CCA3">
      <w:pPr>
        <w:pStyle w:val="165"/>
        <w:spacing w:line="288" w:lineRule="auto"/>
      </w:pPr>
      <w:r>
        <w:rPr>
          <w:rFonts w:hint="eastAsia"/>
        </w:rPr>
        <w:t>混凝土夹芯保温板的安全施工除应符合下列规定：</w:t>
      </w:r>
    </w:p>
    <w:p w14:paraId="28A51FB7">
      <w:pPr>
        <w:pStyle w:val="174"/>
        <w:numPr>
          <w:ilvl w:val="0"/>
          <w:numId w:val="40"/>
        </w:numPr>
        <w:spacing w:line="288" w:lineRule="auto"/>
      </w:pPr>
      <w:r>
        <w:rPr>
          <w:rFonts w:hint="eastAsia"/>
        </w:rPr>
        <w:t>应遵守施工组织设计中确定的各项要求；</w:t>
      </w:r>
    </w:p>
    <w:p w14:paraId="46F30BE4">
      <w:pPr>
        <w:pStyle w:val="174"/>
        <w:numPr>
          <w:ilvl w:val="0"/>
          <w:numId w:val="40"/>
        </w:numPr>
        <w:spacing w:line="288" w:lineRule="auto"/>
      </w:pPr>
      <w:r>
        <w:rPr>
          <w:rFonts w:hint="eastAsia"/>
        </w:rPr>
        <w:t>墙板起吊和就位过程中宜设置缆风绳，通过缆风绳引导墙板安装就位；</w:t>
      </w:r>
    </w:p>
    <w:p w14:paraId="4A604E1D">
      <w:pPr>
        <w:pStyle w:val="174"/>
        <w:numPr>
          <w:ilvl w:val="0"/>
          <w:numId w:val="40"/>
        </w:numPr>
        <w:spacing w:line="288" w:lineRule="auto"/>
      </w:pPr>
      <w:r>
        <w:rPr>
          <w:rFonts w:hint="eastAsia"/>
        </w:rPr>
        <w:t>墙板安装过程中应设置临时固定和支撑系统；</w:t>
      </w:r>
    </w:p>
    <w:p w14:paraId="1614C11D">
      <w:pPr>
        <w:pStyle w:val="174"/>
        <w:numPr>
          <w:ilvl w:val="0"/>
          <w:numId w:val="40"/>
        </w:numPr>
        <w:spacing w:line="288" w:lineRule="auto"/>
      </w:pPr>
      <w:r>
        <w:rPr>
          <w:rFonts w:hint="eastAsia"/>
        </w:rPr>
        <w:t>墙板与吊具的分离应在校准定位及临时支撑安装完成后进行。</w:t>
      </w:r>
    </w:p>
    <w:p w14:paraId="086C35E8">
      <w:pPr>
        <w:pStyle w:val="174"/>
        <w:numPr>
          <w:ilvl w:val="0"/>
          <w:numId w:val="40"/>
        </w:numPr>
        <w:spacing w:line="288" w:lineRule="auto"/>
      </w:pPr>
      <w:r>
        <w:rPr>
          <w:rFonts w:hint="eastAsia"/>
        </w:rPr>
        <w:t>墙板调整、校正后，应及时安装防松脱、防滑移和防倾覆装置。</w:t>
      </w:r>
    </w:p>
    <w:p w14:paraId="44B33C2F">
      <w:pPr>
        <w:pStyle w:val="165"/>
        <w:spacing w:line="288" w:lineRule="auto"/>
      </w:pPr>
      <w:r>
        <w:rPr>
          <w:rFonts w:hint="eastAsia"/>
        </w:rPr>
        <w:t>混凝土夹芯保温板安装采用临时支撑时，应符合下列规定：</w:t>
      </w:r>
    </w:p>
    <w:p w14:paraId="59C7C650">
      <w:pPr>
        <w:pStyle w:val="174"/>
        <w:numPr>
          <w:ilvl w:val="0"/>
          <w:numId w:val="41"/>
        </w:numPr>
        <w:spacing w:line="288" w:lineRule="auto"/>
      </w:pPr>
      <w:r>
        <w:rPr>
          <w:rFonts w:hint="eastAsia"/>
        </w:rPr>
        <w:t>墙板的临时支撑不宜少于2道；</w:t>
      </w:r>
    </w:p>
    <w:p w14:paraId="0F9E94B3">
      <w:pPr>
        <w:pStyle w:val="174"/>
        <w:spacing w:line="288" w:lineRule="auto"/>
      </w:pPr>
      <w:r>
        <w:rPr>
          <w:rFonts w:hint="eastAsia"/>
        </w:rPr>
        <w:t>墙板的上部斜支撑，其支撑点与墙板底的距离不宜小于墙板高度的 2/3，且不应小于墙板高度的1/2，斜支撑应与墙板可靠连接；</w:t>
      </w:r>
    </w:p>
    <w:p w14:paraId="06D9EEB9">
      <w:pPr>
        <w:pStyle w:val="174"/>
        <w:spacing w:line="288" w:lineRule="auto"/>
      </w:pPr>
      <w:r>
        <w:rPr>
          <w:rFonts w:hint="eastAsia"/>
        </w:rPr>
        <w:t>临时支撑应具有调节墙板安装偏差的能力，墙板安装就位后，可通过临时支撑对墙板的位置和垂直度进行微调。</w:t>
      </w:r>
    </w:p>
    <w:p w14:paraId="4BA5B5D6">
      <w:pPr>
        <w:pStyle w:val="165"/>
        <w:spacing w:line="288" w:lineRule="auto"/>
      </w:pPr>
      <w:r>
        <w:rPr>
          <w:rFonts w:hint="eastAsia"/>
        </w:rPr>
        <w:t>混凝土夹芯保温板接缝施工应符合下列规定：</w:t>
      </w:r>
    </w:p>
    <w:p w14:paraId="733BA5F3">
      <w:pPr>
        <w:pStyle w:val="174"/>
        <w:numPr>
          <w:ilvl w:val="0"/>
          <w:numId w:val="42"/>
        </w:numPr>
        <w:spacing w:line="288" w:lineRule="auto"/>
      </w:pPr>
      <w:r>
        <w:rPr>
          <w:rFonts w:hint="eastAsia"/>
        </w:rPr>
        <w:t>当接缝内侧采用橡胶空心气密条作为气密材料时，气密条粘贴前应先清除接缝侧面混凝土表面灰尘，并应涂刷专用胶粘剂。墙板吊装前应检查气密条粘贴的牢固性和完整性；</w:t>
      </w:r>
    </w:p>
    <w:p w14:paraId="10DDCF68">
      <w:pPr>
        <w:pStyle w:val="174"/>
        <w:spacing w:line="288" w:lineRule="auto"/>
      </w:pPr>
      <w:r>
        <w:rPr>
          <w:rFonts w:hint="eastAsia"/>
        </w:rPr>
        <w:t>宜在接缝两侧基层表面粘贴防护胶带，防护胶带应连续平整；</w:t>
      </w:r>
    </w:p>
    <w:p w14:paraId="4DB1FC8D">
      <w:pPr>
        <w:pStyle w:val="174"/>
        <w:spacing w:line="288" w:lineRule="auto"/>
      </w:pPr>
      <w:r>
        <w:rPr>
          <w:rFonts w:hint="eastAsia"/>
        </w:rPr>
        <w:t>接缝中应按设计要求填塞密封胶背衬材料，背衬材料与接缝两侧基层之间不得留有空隙，背衬材料</w:t>
      </w:r>
      <w:r>
        <w:rPr>
          <w:rFonts w:hint="eastAsia"/>
          <w:lang w:eastAsia="zh-CN"/>
        </w:rPr>
        <w:t>进入</w:t>
      </w:r>
      <w:r>
        <w:rPr>
          <w:rFonts w:hint="eastAsia"/>
        </w:rPr>
        <w:t>接缝的深度应和密封胶的厚度一致；</w:t>
      </w:r>
    </w:p>
    <w:p w14:paraId="5FF17C49">
      <w:pPr>
        <w:pStyle w:val="174"/>
        <w:spacing w:line="288" w:lineRule="auto"/>
      </w:pPr>
      <w:r>
        <w:rPr>
          <w:rFonts w:hint="eastAsia"/>
        </w:rPr>
        <w:t>应根据接缝的宽度选用口径合适的挤出嘴，挤出应均匀；</w:t>
      </w:r>
    </w:p>
    <w:p w14:paraId="364FBCEA">
      <w:pPr>
        <w:pStyle w:val="174"/>
        <w:spacing w:line="288" w:lineRule="auto"/>
      </w:pPr>
      <w:r>
        <w:rPr>
          <w:rFonts w:hint="eastAsia"/>
        </w:rPr>
        <w:t>墙板十字接缝处各300 mm 范围内的水平缝和垂直缝应</w:t>
      </w:r>
      <w:r>
        <w:rPr>
          <w:rFonts w:hint="eastAsia"/>
          <w:lang w:eastAsia="zh-CN"/>
        </w:rPr>
        <w:t>一次</w:t>
      </w:r>
      <w:r>
        <w:rPr>
          <w:rFonts w:hint="eastAsia"/>
        </w:rPr>
        <w:t>施工完成；</w:t>
      </w:r>
    </w:p>
    <w:p w14:paraId="11C9EAEA">
      <w:pPr>
        <w:pStyle w:val="174"/>
        <w:spacing w:line="288" w:lineRule="auto"/>
      </w:pPr>
      <w:r>
        <w:rPr>
          <w:rFonts w:hint="eastAsia"/>
        </w:rPr>
        <w:t>密封胶在接缝内应两面粘结，不应三面粘结；</w:t>
      </w:r>
    </w:p>
    <w:p w14:paraId="6AB39BBF">
      <w:pPr>
        <w:pStyle w:val="174"/>
        <w:spacing w:line="288" w:lineRule="auto"/>
      </w:pPr>
      <w:r>
        <w:rPr>
          <w:rFonts w:hint="eastAsia"/>
        </w:rPr>
        <w:t>新旧密封胶的搭接应符合产品施工工艺要求；</w:t>
      </w:r>
    </w:p>
    <w:p w14:paraId="5C1607F8">
      <w:pPr>
        <w:pStyle w:val="174"/>
        <w:spacing w:line="288" w:lineRule="auto"/>
      </w:pPr>
      <w:r>
        <w:rPr>
          <w:rFonts w:hint="eastAsia"/>
        </w:rPr>
        <w:t>嵌填密封胶后，应在密封胶表干前用专用工具对胶体表面进行修整，溢出的密封胶应在固化前进行清理；</w:t>
      </w:r>
    </w:p>
    <w:p w14:paraId="73E966AC">
      <w:pPr>
        <w:pStyle w:val="174"/>
        <w:spacing w:line="288" w:lineRule="auto"/>
      </w:pPr>
      <w:r>
        <w:rPr>
          <w:rFonts w:hint="eastAsia"/>
        </w:rPr>
        <w:t>密封胶胶体固化前应避免损坏及污染，不得泡水；</w:t>
      </w:r>
    </w:p>
    <w:p w14:paraId="32DD928F">
      <w:pPr>
        <w:pStyle w:val="174"/>
        <w:spacing w:line="288" w:lineRule="auto"/>
      </w:pPr>
      <w:r>
        <w:rPr>
          <w:rFonts w:hint="eastAsia"/>
        </w:rPr>
        <w:t>密封胶嵌填应饱满、密实、均匀、顺直、表面平滑，其厚度应满足设计要求。</w:t>
      </w:r>
    </w:p>
    <w:p w14:paraId="08B8CECA">
      <w:pPr>
        <w:pStyle w:val="165"/>
        <w:spacing w:line="288" w:lineRule="auto"/>
      </w:pPr>
      <w:r>
        <w:rPr>
          <w:rFonts w:hint="eastAsia"/>
        </w:rPr>
        <w:t>混凝土夹芯保温板接缝处导水管的安装应符合下列规定：</w:t>
      </w:r>
    </w:p>
    <w:p w14:paraId="2AAFB5CB">
      <w:pPr>
        <w:pStyle w:val="174"/>
        <w:numPr>
          <w:ilvl w:val="0"/>
          <w:numId w:val="43"/>
        </w:numPr>
        <w:spacing w:line="288" w:lineRule="auto"/>
      </w:pPr>
      <w:r>
        <w:rPr>
          <w:rFonts w:hint="eastAsia"/>
        </w:rPr>
        <w:t>安装前应在导水管部位斜向上按设计角度设置背衬材料，背衬材料应内高外低，最内侧应与接缝中的气密条相接触；</w:t>
      </w:r>
    </w:p>
    <w:p w14:paraId="39AAE538">
      <w:pPr>
        <w:pStyle w:val="174"/>
        <w:numPr>
          <w:ilvl w:val="0"/>
          <w:numId w:val="43"/>
        </w:numPr>
        <w:spacing w:line="288" w:lineRule="auto"/>
      </w:pPr>
      <w:r>
        <w:rPr>
          <w:rFonts w:hint="eastAsia"/>
        </w:rPr>
        <w:t>导水管应顺背衬材料方向埋设，与两侧基层之间的间隙应用密封胶封严</w:t>
      </w:r>
      <w:r>
        <w:rPr>
          <w:rFonts w:hint="eastAsia"/>
          <w:lang w:eastAsia="zh-CN"/>
        </w:rPr>
        <w:t>；</w:t>
      </w:r>
      <w:r>
        <w:rPr>
          <w:rFonts w:hint="eastAsia"/>
        </w:rPr>
        <w:t>导水管的上口应位于空腔的最低点；</w:t>
      </w:r>
    </w:p>
    <w:p w14:paraId="456367EE">
      <w:pPr>
        <w:pStyle w:val="174"/>
        <w:numPr>
          <w:ilvl w:val="0"/>
          <w:numId w:val="43"/>
        </w:numPr>
        <w:spacing w:line="288" w:lineRule="auto"/>
      </w:pPr>
      <w:r>
        <w:rPr>
          <w:rFonts w:hint="eastAsia"/>
        </w:rPr>
        <w:t>应避免密封胶堵塞导水管。</w:t>
      </w:r>
    </w:p>
    <w:p w14:paraId="76609B3F">
      <w:pPr>
        <w:pStyle w:val="65"/>
        <w:spacing w:before="0" w:beforeLines="0" w:after="0" w:afterLines="0" w:line="288" w:lineRule="auto"/>
      </w:pPr>
      <w:r>
        <w:rPr>
          <w:rFonts w:hint="eastAsia" w:ascii="宋体" w:eastAsia="宋体"/>
        </w:rPr>
        <w:t>混凝土夹芯保温板装饰面层采用面砖时，面砖的背面应设置燕尾槽，工程做法应符合 JGJ 126和 JGJ 110 的有关要求。</w:t>
      </w:r>
    </w:p>
    <w:p w14:paraId="5BF12D09">
      <w:pPr>
        <w:pStyle w:val="104"/>
        <w:spacing w:before="240" w:after="240"/>
      </w:pPr>
      <w:bookmarkStart w:id="59" w:name="_Toc172298522"/>
      <w:bookmarkStart w:id="60" w:name="_Toc172297503"/>
      <w:r>
        <w:rPr>
          <w:rFonts w:hint="eastAsia"/>
        </w:rPr>
        <w:t>验收</w:t>
      </w:r>
      <w:bookmarkEnd w:id="59"/>
      <w:bookmarkEnd w:id="60"/>
    </w:p>
    <w:p w14:paraId="7DEC5F18">
      <w:pPr>
        <w:pStyle w:val="105"/>
        <w:spacing w:before="120" w:after="120"/>
      </w:pPr>
      <w:r>
        <w:rPr>
          <w:rFonts w:hint="eastAsia"/>
        </w:rPr>
        <w:t>一般规定</w:t>
      </w:r>
    </w:p>
    <w:p w14:paraId="66B58C69">
      <w:pPr>
        <w:pStyle w:val="165"/>
        <w:spacing w:line="288" w:lineRule="auto"/>
      </w:pPr>
      <w:r>
        <w:rPr>
          <w:rFonts w:hint="eastAsia"/>
        </w:rPr>
        <w:t>墙板工程质量验收应根据工程实际情况检查下列文件和记录：</w:t>
      </w:r>
    </w:p>
    <w:p w14:paraId="499F0180">
      <w:pPr>
        <w:pStyle w:val="174"/>
        <w:numPr>
          <w:ilvl w:val="0"/>
          <w:numId w:val="44"/>
        </w:numPr>
        <w:spacing w:line="288" w:lineRule="auto"/>
      </w:pPr>
      <w:r>
        <w:rPr>
          <w:rFonts w:hint="eastAsia"/>
        </w:rPr>
        <w:t>墙板施工图、相关试验报告、设计说明</w:t>
      </w:r>
      <w:r>
        <w:rPr>
          <w:rFonts w:hint="eastAsia"/>
          <w:lang w:eastAsia="zh-CN"/>
        </w:rPr>
        <w:t>及其他</w:t>
      </w:r>
      <w:r>
        <w:rPr>
          <w:rFonts w:hint="eastAsia"/>
        </w:rPr>
        <w:t>设计文件；</w:t>
      </w:r>
    </w:p>
    <w:p w14:paraId="747022A2">
      <w:pPr>
        <w:pStyle w:val="174"/>
        <w:numPr>
          <w:ilvl w:val="0"/>
          <w:numId w:val="44"/>
        </w:numPr>
        <w:spacing w:line="288" w:lineRule="auto"/>
      </w:pPr>
      <w:r>
        <w:rPr>
          <w:rFonts w:hint="eastAsia"/>
        </w:rPr>
        <w:t>墙板和安装配套材料的出厂合格证、性能检测报告、进场验收记录；</w:t>
      </w:r>
    </w:p>
    <w:p w14:paraId="73CF09DA">
      <w:pPr>
        <w:pStyle w:val="174"/>
        <w:numPr>
          <w:ilvl w:val="0"/>
          <w:numId w:val="44"/>
        </w:numPr>
        <w:spacing w:line="288" w:lineRule="auto"/>
      </w:pPr>
      <w:r>
        <w:rPr>
          <w:rFonts w:hint="eastAsia"/>
        </w:rPr>
        <w:t>施工安装记录；</w:t>
      </w:r>
    </w:p>
    <w:p w14:paraId="629D0050">
      <w:pPr>
        <w:pStyle w:val="174"/>
        <w:numPr>
          <w:ilvl w:val="0"/>
          <w:numId w:val="44"/>
        </w:numPr>
        <w:spacing w:line="288" w:lineRule="auto"/>
      </w:pPr>
      <w:r>
        <w:rPr>
          <w:rFonts w:hint="eastAsia"/>
        </w:rPr>
        <w:t>隐蔽工程验收记录；</w:t>
      </w:r>
    </w:p>
    <w:p w14:paraId="513270D0">
      <w:pPr>
        <w:pStyle w:val="174"/>
        <w:numPr>
          <w:ilvl w:val="0"/>
          <w:numId w:val="44"/>
        </w:numPr>
        <w:spacing w:line="288" w:lineRule="auto"/>
      </w:pPr>
      <w:r>
        <w:rPr>
          <w:rFonts w:hint="eastAsia"/>
        </w:rPr>
        <w:t>外墙防水施工质量检验记录；</w:t>
      </w:r>
    </w:p>
    <w:p w14:paraId="7287D81B">
      <w:pPr>
        <w:pStyle w:val="174"/>
        <w:numPr>
          <w:ilvl w:val="0"/>
          <w:numId w:val="44"/>
        </w:numPr>
        <w:spacing w:line="288" w:lineRule="auto"/>
      </w:pPr>
      <w:r>
        <w:rPr>
          <w:rFonts w:hint="eastAsia"/>
        </w:rPr>
        <w:t>施工过程中重大技术问题的处理文件、工作记录和设计变更。</w:t>
      </w:r>
    </w:p>
    <w:p w14:paraId="0469141C">
      <w:pPr>
        <w:pStyle w:val="65"/>
        <w:spacing w:before="0" w:beforeLines="0" w:after="0" w:afterLines="0" w:line="288" w:lineRule="auto"/>
        <w:rPr>
          <w:rFonts w:ascii="宋体" w:eastAsia="宋体"/>
        </w:rPr>
      </w:pPr>
      <w:r>
        <w:rPr>
          <w:rFonts w:hint="eastAsia" w:ascii="宋体" w:eastAsia="宋体"/>
        </w:rPr>
        <w:t>墙板工程应在安装施工过程中完成下列隐蔽项目的现场验收：</w:t>
      </w:r>
    </w:p>
    <w:p w14:paraId="1B44A34A">
      <w:pPr>
        <w:pStyle w:val="174"/>
        <w:numPr>
          <w:ilvl w:val="0"/>
          <w:numId w:val="45"/>
        </w:numPr>
        <w:spacing w:line="288" w:lineRule="auto"/>
      </w:pPr>
      <w:r>
        <w:rPr>
          <w:rFonts w:hint="eastAsia"/>
        </w:rPr>
        <w:t>预埋件；</w:t>
      </w:r>
    </w:p>
    <w:p w14:paraId="4B326C27">
      <w:pPr>
        <w:pStyle w:val="174"/>
        <w:numPr>
          <w:ilvl w:val="0"/>
          <w:numId w:val="45"/>
        </w:numPr>
        <w:spacing w:line="288" w:lineRule="auto"/>
      </w:pPr>
      <w:r>
        <w:rPr>
          <w:rFonts w:hint="eastAsia"/>
        </w:rPr>
        <w:t>墙板与主体结构的连接节点；</w:t>
      </w:r>
    </w:p>
    <w:p w14:paraId="3B809B60">
      <w:pPr>
        <w:pStyle w:val="174"/>
        <w:numPr>
          <w:ilvl w:val="0"/>
          <w:numId w:val="45"/>
        </w:numPr>
        <w:spacing w:line="288" w:lineRule="auto"/>
      </w:pPr>
      <w:r>
        <w:rPr>
          <w:rFonts w:hint="eastAsia"/>
        </w:rPr>
        <w:t>外墙板与主体结构之间的封堵构造节点；</w:t>
      </w:r>
    </w:p>
    <w:p w14:paraId="625A553E">
      <w:pPr>
        <w:pStyle w:val="174"/>
        <w:numPr>
          <w:ilvl w:val="0"/>
          <w:numId w:val="45"/>
        </w:numPr>
        <w:spacing w:line="288" w:lineRule="auto"/>
      </w:pPr>
      <w:r>
        <w:rPr>
          <w:rFonts w:hint="eastAsia"/>
        </w:rPr>
        <w:t>外墙板变形缝及墙面转角处的构造节点。</w:t>
      </w:r>
    </w:p>
    <w:p w14:paraId="6F0BD643">
      <w:pPr>
        <w:pStyle w:val="65"/>
        <w:spacing w:before="0" w:beforeLines="0" w:after="0" w:afterLines="0" w:line="288" w:lineRule="auto"/>
        <w:rPr>
          <w:rFonts w:ascii="宋体" w:eastAsia="宋体"/>
        </w:rPr>
      </w:pPr>
      <w:r>
        <w:rPr>
          <w:rFonts w:hint="eastAsia" w:ascii="宋体" w:eastAsia="宋体"/>
        </w:rPr>
        <w:t>检验批划分应符合下列规定：</w:t>
      </w:r>
    </w:p>
    <w:p w14:paraId="3AD2C761">
      <w:pPr>
        <w:pStyle w:val="174"/>
        <w:numPr>
          <w:ilvl w:val="0"/>
          <w:numId w:val="46"/>
        </w:numPr>
        <w:spacing w:line="288" w:lineRule="auto"/>
      </w:pPr>
      <w:r>
        <w:rPr>
          <w:rFonts w:hint="eastAsia"/>
        </w:rPr>
        <w:t>相同材料、工艺和施工条件的外墙每 1000m</w:t>
      </w:r>
      <w:r>
        <w:rPr>
          <w:rFonts w:hint="eastAsia"/>
          <w:vertAlign w:val="superscript"/>
        </w:rPr>
        <w:t>2</w:t>
      </w:r>
      <w:r>
        <w:rPr>
          <w:rFonts w:hint="eastAsia"/>
        </w:rPr>
        <w:t xml:space="preserve"> 应划分为一个检验批，不足1000m</w:t>
      </w:r>
      <w:r>
        <w:rPr>
          <w:rFonts w:hint="eastAsia"/>
          <w:vertAlign w:val="superscript"/>
        </w:rPr>
        <w:t>2</w:t>
      </w:r>
      <w:r>
        <w:rPr>
          <w:rFonts w:hint="eastAsia"/>
        </w:rPr>
        <w:t xml:space="preserve"> 也应划分为一个检验批；</w:t>
      </w:r>
    </w:p>
    <w:p w14:paraId="7F8277E5">
      <w:pPr>
        <w:pStyle w:val="174"/>
        <w:numPr>
          <w:ilvl w:val="0"/>
          <w:numId w:val="46"/>
        </w:numPr>
        <w:spacing w:line="288" w:lineRule="auto"/>
      </w:pPr>
      <w:r>
        <w:rPr>
          <w:rFonts w:hint="eastAsia"/>
        </w:rPr>
        <w:t>检验批的划分也可根据与施工流程相一致且方便施工与验收的原则，由施工单位与监理</w:t>
      </w:r>
      <w:r>
        <w:rPr>
          <w:rFonts w:hint="eastAsia"/>
          <w:lang w:eastAsia="zh-CN"/>
        </w:rPr>
        <w:t>（</w:t>
      </w:r>
      <w:r>
        <w:rPr>
          <w:rFonts w:hint="eastAsia"/>
        </w:rPr>
        <w:t>建设</w:t>
      </w:r>
      <w:r>
        <w:rPr>
          <w:rFonts w:hint="eastAsia"/>
          <w:lang w:eastAsia="zh-CN"/>
        </w:rPr>
        <w:t>）</w:t>
      </w:r>
      <w:r>
        <w:rPr>
          <w:rFonts w:hint="eastAsia"/>
        </w:rPr>
        <w:t>单位共同商定。</w:t>
      </w:r>
    </w:p>
    <w:p w14:paraId="766537C9">
      <w:pPr>
        <w:pStyle w:val="65"/>
        <w:spacing w:before="0" w:beforeLines="0" w:after="0" w:afterLines="0" w:line="288" w:lineRule="auto"/>
        <w:rPr>
          <w:rFonts w:ascii="宋体" w:eastAsia="宋体"/>
        </w:rPr>
      </w:pPr>
      <w:r>
        <w:rPr>
          <w:rFonts w:hint="eastAsia" w:ascii="宋体" w:eastAsia="宋体"/>
        </w:rPr>
        <w:t>检验批质量合格应符合下列规定：</w:t>
      </w:r>
    </w:p>
    <w:p w14:paraId="2BA3C3E9">
      <w:pPr>
        <w:pStyle w:val="174"/>
        <w:numPr>
          <w:ilvl w:val="0"/>
          <w:numId w:val="47"/>
        </w:numPr>
        <w:spacing w:line="288" w:lineRule="auto"/>
      </w:pPr>
      <w:r>
        <w:rPr>
          <w:rFonts w:hint="eastAsia"/>
        </w:rPr>
        <w:t>检验批应按主控项目和一般项目验收；</w:t>
      </w:r>
    </w:p>
    <w:p w14:paraId="5BB9F386">
      <w:pPr>
        <w:pStyle w:val="174"/>
        <w:numPr>
          <w:ilvl w:val="0"/>
          <w:numId w:val="47"/>
        </w:numPr>
        <w:spacing w:line="288" w:lineRule="auto"/>
      </w:pPr>
      <w:r>
        <w:rPr>
          <w:rFonts w:hint="eastAsia"/>
        </w:rPr>
        <w:t>主控项目应全部合格；</w:t>
      </w:r>
    </w:p>
    <w:p w14:paraId="15C698D2">
      <w:pPr>
        <w:pStyle w:val="174"/>
        <w:numPr>
          <w:ilvl w:val="0"/>
          <w:numId w:val="47"/>
        </w:numPr>
        <w:spacing w:line="288" w:lineRule="auto"/>
      </w:pPr>
      <w:r>
        <w:rPr>
          <w:rFonts w:hint="eastAsia"/>
        </w:rPr>
        <w:t>一般项目当采用计数方法检验时，至少应有90%以上的检查点合格，且其余检查点不得有严重缺陷；</w:t>
      </w:r>
    </w:p>
    <w:p w14:paraId="57094B41">
      <w:pPr>
        <w:pStyle w:val="174"/>
        <w:numPr>
          <w:ilvl w:val="0"/>
          <w:numId w:val="47"/>
        </w:numPr>
        <w:spacing w:line="288" w:lineRule="auto"/>
      </w:pPr>
      <w:r>
        <w:rPr>
          <w:rFonts w:hint="eastAsia"/>
        </w:rPr>
        <w:t>应具有完整的施工操作依据和质量检查记录。</w:t>
      </w:r>
    </w:p>
    <w:p w14:paraId="2B7BA9DB">
      <w:pPr>
        <w:pStyle w:val="65"/>
        <w:spacing w:before="0" w:beforeLines="0" w:after="0" w:afterLines="0" w:line="288" w:lineRule="auto"/>
        <w:rPr>
          <w:rFonts w:ascii="宋体" w:eastAsia="宋体"/>
        </w:rPr>
      </w:pPr>
      <w:r>
        <w:rPr>
          <w:rFonts w:hint="eastAsia" w:ascii="宋体" w:eastAsia="宋体"/>
        </w:rPr>
        <w:t>外墙板与结构之间的连接应符合设计要求，连接采用焊接或螺栓连接时，接头质量应按 GB 50661 和 GB 50205 有关规定进行验收。</w:t>
      </w:r>
    </w:p>
    <w:p w14:paraId="0F1C65EB">
      <w:pPr>
        <w:pStyle w:val="65"/>
        <w:spacing w:before="0" w:beforeLines="0" w:after="0" w:afterLines="0" w:line="288" w:lineRule="auto"/>
        <w:rPr>
          <w:rFonts w:ascii="宋体" w:eastAsia="宋体"/>
        </w:rPr>
      </w:pPr>
      <w:r>
        <w:rPr>
          <w:rFonts w:hint="eastAsia" w:ascii="宋体" w:eastAsia="宋体"/>
        </w:rPr>
        <w:t>墙板的保温和隔热工程质量验收应按 GB 50411 的规定执行。</w:t>
      </w:r>
    </w:p>
    <w:p w14:paraId="03B464B5">
      <w:pPr>
        <w:pStyle w:val="165"/>
        <w:spacing w:line="288" w:lineRule="auto"/>
      </w:pPr>
      <w:r>
        <w:rPr>
          <w:rFonts w:hint="eastAsia"/>
        </w:rPr>
        <w:t>外墙板装饰装修工程的质量验收应按 GB 50210 的有关规定执行。</w:t>
      </w:r>
    </w:p>
    <w:p w14:paraId="06391E64">
      <w:pPr>
        <w:pStyle w:val="105"/>
        <w:spacing w:before="120" w:after="120"/>
      </w:pPr>
      <w:r>
        <w:t>主控项目</w:t>
      </w:r>
    </w:p>
    <w:p w14:paraId="1B879D66">
      <w:pPr>
        <w:pStyle w:val="165"/>
        <w:spacing w:line="288" w:lineRule="auto"/>
        <w:rPr>
          <w:rFonts w:ascii="黑体" w:eastAsia="黑体"/>
        </w:rPr>
      </w:pPr>
      <w:r>
        <w:rPr>
          <w:rFonts w:hint="eastAsia"/>
        </w:rPr>
        <w:t>外墙板所使用的各种材料和配件，应符合设计要求和国家现行有关标准的规定。检查数量按同一工程、同一类型的墙板分批检验。检查产品合格证书、型式检验报告、材料进场验收记录和复验报告。</w:t>
      </w:r>
    </w:p>
    <w:p w14:paraId="51AE4333">
      <w:pPr>
        <w:pStyle w:val="165"/>
        <w:spacing w:line="288" w:lineRule="auto"/>
      </w:pPr>
      <w:r>
        <w:rPr>
          <w:rFonts w:hint="eastAsia"/>
        </w:rPr>
        <w:t>外墙板工程使用的材料、产品进场时，应对其下列性能进行复验，复验应为见证取样检验：</w:t>
      </w:r>
    </w:p>
    <w:p w14:paraId="21B477C7">
      <w:pPr>
        <w:pStyle w:val="174"/>
        <w:numPr>
          <w:ilvl w:val="0"/>
          <w:numId w:val="48"/>
        </w:numPr>
        <w:spacing w:line="288" w:lineRule="auto"/>
      </w:pPr>
      <w:r>
        <w:rPr>
          <w:rFonts w:hint="eastAsia"/>
        </w:rPr>
        <w:t>保温隔热材料的导热系数或热阻、密度、压缩强度或抗压强度、垂直于板面方向的抗拉强度、吸水率、燃烧性能</w:t>
      </w:r>
      <w:r>
        <w:rPr>
          <w:rFonts w:hint="eastAsia"/>
          <w:lang w:eastAsia="zh-CN"/>
        </w:rPr>
        <w:t>（</w:t>
      </w:r>
      <w:r>
        <w:rPr>
          <w:rFonts w:hint="eastAsia"/>
        </w:rPr>
        <w:t>不燃材料除外</w:t>
      </w:r>
      <w:r>
        <w:rPr>
          <w:rFonts w:hint="eastAsia"/>
          <w:lang w:eastAsia="zh-CN"/>
        </w:rPr>
        <w:t>）</w:t>
      </w:r>
      <w:r>
        <w:rPr>
          <w:rFonts w:hint="eastAsia"/>
        </w:rPr>
        <w:t>；</w:t>
      </w:r>
    </w:p>
    <w:p w14:paraId="5DFB970B">
      <w:pPr>
        <w:pStyle w:val="174"/>
        <w:numPr>
          <w:ilvl w:val="0"/>
          <w:numId w:val="48"/>
        </w:numPr>
        <w:spacing w:line="288" w:lineRule="auto"/>
      </w:pPr>
      <w:r>
        <w:rPr>
          <w:rFonts w:hint="eastAsia"/>
        </w:rPr>
        <w:t>墙板的传热系数或热阻、单位面积质量、拉伸粘结强度、燃烧性能</w:t>
      </w:r>
      <w:r>
        <w:rPr>
          <w:rFonts w:hint="eastAsia"/>
          <w:lang w:eastAsia="zh-CN"/>
        </w:rPr>
        <w:t>（</w:t>
      </w:r>
      <w:r>
        <w:rPr>
          <w:rFonts w:hint="eastAsia"/>
        </w:rPr>
        <w:t>不燃材料除外</w:t>
      </w:r>
      <w:r>
        <w:rPr>
          <w:rFonts w:hint="eastAsia"/>
          <w:lang w:eastAsia="zh-CN"/>
        </w:rPr>
        <w:t>）</w:t>
      </w:r>
      <w:r>
        <w:rPr>
          <w:rFonts w:hint="eastAsia"/>
        </w:rPr>
        <w:t>；</w:t>
      </w:r>
    </w:p>
    <w:p w14:paraId="72D786C3">
      <w:pPr>
        <w:pStyle w:val="174"/>
        <w:numPr>
          <w:ilvl w:val="0"/>
          <w:numId w:val="48"/>
        </w:numPr>
        <w:spacing w:line="288" w:lineRule="auto"/>
      </w:pPr>
      <w:r>
        <w:rPr>
          <w:rFonts w:hint="eastAsia"/>
        </w:rPr>
        <w:t>粘结材料的拉伸粘结强度；</w:t>
      </w:r>
    </w:p>
    <w:p w14:paraId="5618398B">
      <w:pPr>
        <w:pStyle w:val="174"/>
        <w:numPr>
          <w:ilvl w:val="0"/>
          <w:numId w:val="48"/>
        </w:numPr>
        <w:spacing w:line="288" w:lineRule="auto"/>
      </w:pPr>
      <w:r>
        <w:rPr>
          <w:rFonts w:hint="eastAsia"/>
        </w:rPr>
        <w:t>抹面材料的拉伸粘结强度、压折比；</w:t>
      </w:r>
    </w:p>
    <w:p w14:paraId="46E804A6">
      <w:pPr>
        <w:pStyle w:val="174"/>
        <w:numPr>
          <w:ilvl w:val="0"/>
          <w:numId w:val="48"/>
        </w:numPr>
        <w:spacing w:line="288" w:lineRule="auto"/>
      </w:pPr>
      <w:r>
        <w:rPr>
          <w:rFonts w:hint="eastAsia"/>
        </w:rPr>
        <w:t>增强网的力学性能、抗腐蚀性能。</w:t>
      </w:r>
    </w:p>
    <w:p w14:paraId="789328B0">
      <w:pPr>
        <w:pStyle w:val="165"/>
        <w:spacing w:line="288" w:lineRule="auto"/>
      </w:pPr>
      <w:r>
        <w:rPr>
          <w:rFonts w:hint="eastAsia"/>
        </w:rPr>
        <w:t>外墙板工程使用的材料、产品的性能复验应为见证取样检验：</w:t>
      </w:r>
    </w:p>
    <w:p w14:paraId="4E377F68">
      <w:pPr>
        <w:pStyle w:val="174"/>
        <w:numPr>
          <w:ilvl w:val="0"/>
          <w:numId w:val="49"/>
        </w:numPr>
        <w:spacing w:line="288" w:lineRule="auto"/>
      </w:pPr>
      <w:r>
        <w:rPr>
          <w:rFonts w:hint="eastAsia"/>
        </w:rPr>
        <w:t>检查数量：</w:t>
      </w:r>
    </w:p>
    <w:p w14:paraId="3F4D581C">
      <w:pPr>
        <w:pStyle w:val="132"/>
        <w:spacing w:line="288" w:lineRule="auto"/>
      </w:pPr>
      <w:r>
        <w:rPr>
          <w:rFonts w:hint="eastAsia"/>
        </w:rPr>
        <w:t>同一厂家同品种的产品，按照扣除门窗洞口后的保温墙面面积所使用的材料用量，在5000 m</w:t>
      </w:r>
      <w:r>
        <w:rPr>
          <w:rFonts w:hint="eastAsia"/>
          <w:vertAlign w:val="superscript"/>
        </w:rPr>
        <w:t>2</w:t>
      </w:r>
      <w:r>
        <w:rPr>
          <w:rFonts w:hint="eastAsia"/>
        </w:rPr>
        <w:t xml:space="preserve"> 以下时抽查 1 次；实际使用面积每增加 5000 m</w:t>
      </w:r>
      <w:r>
        <w:rPr>
          <w:rFonts w:hint="eastAsia"/>
          <w:vertAlign w:val="superscript"/>
        </w:rPr>
        <w:t>2</w:t>
      </w:r>
      <w:r>
        <w:rPr>
          <w:rFonts w:hint="eastAsia"/>
        </w:rPr>
        <w:t xml:space="preserve"> 时应增加 1 次。同工程项目、同施工单位且同期施工的多个单位工程，可合并计算实际使用面积抽检；</w:t>
      </w:r>
    </w:p>
    <w:p w14:paraId="477D2085">
      <w:pPr>
        <w:pStyle w:val="132"/>
        <w:spacing w:line="288" w:lineRule="auto"/>
      </w:pPr>
      <w:r>
        <w:rPr>
          <w:rFonts w:hint="eastAsia"/>
        </w:rPr>
        <w:t>在同一工程项目中，同厂家、同类型、同规格的节能材料、构件和设备，当获得建筑节能产品认证、具有节能标识或连续三次见证取样检验均一次检验合格时，其检验批的容量可扩大一倍，且仅可扩大一倍。扩大检验批后的检验中出现不合格情况时，应按扩大前的检验批重新验收，且该产品不得再次扩大检验批容量。</w:t>
      </w:r>
    </w:p>
    <w:p w14:paraId="48BA77ED">
      <w:pPr>
        <w:pStyle w:val="174"/>
        <w:spacing w:line="288" w:lineRule="auto"/>
      </w:pPr>
      <w:r>
        <w:rPr>
          <w:rFonts w:hint="eastAsia"/>
        </w:rPr>
        <w:t>检验方法：核查质量证明文件；随机抽样检验，核查复验报告，其中导热系数</w:t>
      </w:r>
      <w:r>
        <w:rPr>
          <w:rFonts w:hint="eastAsia"/>
          <w:lang w:eastAsia="zh-CN"/>
        </w:rPr>
        <w:t>（</w:t>
      </w:r>
      <w:r>
        <w:rPr>
          <w:rFonts w:hint="eastAsia"/>
        </w:rPr>
        <w:t>传热系数</w:t>
      </w:r>
      <w:r>
        <w:rPr>
          <w:rFonts w:hint="eastAsia"/>
          <w:lang w:eastAsia="zh-CN"/>
        </w:rPr>
        <w:t>）</w:t>
      </w:r>
      <w:r>
        <w:rPr>
          <w:rFonts w:hint="eastAsia"/>
        </w:rPr>
        <w:t>或热阻、密度或单位面积质量、燃烧性能应在同一个报告中。</w:t>
      </w:r>
    </w:p>
    <w:p w14:paraId="0CD837B8">
      <w:pPr>
        <w:pStyle w:val="65"/>
        <w:spacing w:before="0" w:beforeLines="0" w:after="0" w:afterLines="0" w:line="288" w:lineRule="auto"/>
        <w:rPr>
          <w:rFonts w:ascii="宋体" w:eastAsia="宋体"/>
        </w:rPr>
      </w:pPr>
      <w:r>
        <w:rPr>
          <w:rFonts w:hint="eastAsia" w:ascii="宋体" w:eastAsia="宋体"/>
        </w:rPr>
        <w:t>墙板的品种、规格应符合设计要求，墙板的外观质量不应有严重缺陷，且不应有影响使用功能、结构性能和安装的尺寸偏差。</w:t>
      </w:r>
    </w:p>
    <w:p w14:paraId="13C7F12A">
      <w:pPr>
        <w:pStyle w:val="174"/>
        <w:numPr>
          <w:ilvl w:val="0"/>
          <w:numId w:val="50"/>
        </w:numPr>
        <w:spacing w:line="288" w:lineRule="auto"/>
      </w:pPr>
      <w:r>
        <w:rPr>
          <w:rFonts w:hint="eastAsia"/>
        </w:rPr>
        <w:t>检查数量：全数检查；</w:t>
      </w:r>
    </w:p>
    <w:p w14:paraId="144A1A71">
      <w:pPr>
        <w:pStyle w:val="174"/>
        <w:numPr>
          <w:ilvl w:val="0"/>
          <w:numId w:val="50"/>
        </w:numPr>
        <w:spacing w:line="288" w:lineRule="auto"/>
      </w:pPr>
      <w:r>
        <w:rPr>
          <w:rFonts w:hint="eastAsia"/>
        </w:rPr>
        <w:t>检验方法：观察、尺量、检查处理记录。</w:t>
      </w:r>
    </w:p>
    <w:p w14:paraId="51866C21">
      <w:pPr>
        <w:pStyle w:val="65"/>
        <w:spacing w:before="0" w:beforeLines="0" w:after="0" w:afterLines="0" w:line="288" w:lineRule="auto"/>
        <w:rPr>
          <w:rFonts w:ascii="宋体" w:eastAsia="宋体"/>
        </w:rPr>
      </w:pPr>
      <w:r>
        <w:rPr>
          <w:rFonts w:hint="eastAsia" w:ascii="宋体" w:eastAsia="宋体"/>
        </w:rPr>
        <w:t>外墙板与主体结构的连接、外墙板板面的安装应符合设计要求，安装应牢固。</w:t>
      </w:r>
    </w:p>
    <w:p w14:paraId="6E33395D">
      <w:pPr>
        <w:pStyle w:val="174"/>
        <w:numPr>
          <w:ilvl w:val="0"/>
          <w:numId w:val="51"/>
        </w:numPr>
        <w:spacing w:line="288" w:lineRule="auto"/>
      </w:pPr>
      <w:r>
        <w:rPr>
          <w:rFonts w:hint="eastAsia"/>
        </w:rPr>
        <w:t>检查数量：全数检查；</w:t>
      </w:r>
    </w:p>
    <w:p w14:paraId="37C4BA21">
      <w:pPr>
        <w:pStyle w:val="174"/>
        <w:numPr>
          <w:ilvl w:val="0"/>
          <w:numId w:val="51"/>
        </w:numPr>
        <w:spacing w:line="288" w:lineRule="auto"/>
      </w:pPr>
      <w:r>
        <w:rPr>
          <w:rFonts w:hint="eastAsia"/>
        </w:rPr>
        <w:t>检验方法：手扳检查，检查隐蔽工程验收记录。</w:t>
      </w:r>
    </w:p>
    <w:p w14:paraId="61CC9D93">
      <w:pPr>
        <w:pStyle w:val="165"/>
        <w:spacing w:line="288" w:lineRule="auto"/>
      </w:pPr>
      <w:r>
        <w:rPr>
          <w:rFonts w:hint="eastAsia"/>
        </w:rPr>
        <w:t>墙板连接节点采用螺栓连接时，螺栓的材质、规格、拧紧力矩应符合设计要求及 GB 50017 和 GB 50205 的有关规定。</w:t>
      </w:r>
    </w:p>
    <w:p w14:paraId="1326E74D">
      <w:pPr>
        <w:pStyle w:val="174"/>
        <w:numPr>
          <w:ilvl w:val="0"/>
          <w:numId w:val="52"/>
        </w:numPr>
        <w:spacing w:line="288" w:lineRule="auto"/>
      </w:pPr>
      <w:r>
        <w:rPr>
          <w:rFonts w:hint="eastAsia"/>
        </w:rPr>
        <w:t>检查数量：全数检查；</w:t>
      </w:r>
    </w:p>
    <w:p w14:paraId="54B14781">
      <w:pPr>
        <w:pStyle w:val="174"/>
        <w:numPr>
          <w:ilvl w:val="0"/>
          <w:numId w:val="52"/>
        </w:numPr>
        <w:spacing w:line="288" w:lineRule="auto"/>
      </w:pPr>
      <w:r>
        <w:rPr>
          <w:rFonts w:hint="eastAsia"/>
        </w:rPr>
        <w:t>检验方法：应符合GB 50205 的有关规定。</w:t>
      </w:r>
    </w:p>
    <w:p w14:paraId="34A286AD">
      <w:pPr>
        <w:pStyle w:val="165"/>
        <w:spacing w:line="288" w:lineRule="auto"/>
      </w:pPr>
      <w:r>
        <w:rPr>
          <w:rFonts w:hint="eastAsia"/>
        </w:rPr>
        <w:t>墙板连接节点采用焊接连接时，焊缝的接头质量应满足设计要求，并应符合GB 50661和 GB 50205 的有关规定。</w:t>
      </w:r>
    </w:p>
    <w:p w14:paraId="5D98A28B">
      <w:pPr>
        <w:pStyle w:val="174"/>
        <w:numPr>
          <w:ilvl w:val="0"/>
          <w:numId w:val="53"/>
        </w:numPr>
        <w:spacing w:line="288" w:lineRule="auto"/>
      </w:pPr>
      <w:r>
        <w:rPr>
          <w:rFonts w:hint="eastAsia"/>
        </w:rPr>
        <w:t>检查数量：全数检查；</w:t>
      </w:r>
    </w:p>
    <w:p w14:paraId="062485B0">
      <w:pPr>
        <w:pStyle w:val="174"/>
        <w:numPr>
          <w:ilvl w:val="0"/>
          <w:numId w:val="53"/>
        </w:numPr>
        <w:spacing w:line="288" w:lineRule="auto"/>
      </w:pPr>
      <w:r>
        <w:rPr>
          <w:rFonts w:hint="eastAsia"/>
        </w:rPr>
        <w:t>检验方法</w:t>
      </w:r>
      <w:r>
        <w:rPr>
          <w:rFonts w:hint="eastAsia"/>
          <w:lang w:eastAsia="zh-CN"/>
        </w:rPr>
        <w:t>：</w:t>
      </w:r>
      <w:r>
        <w:rPr>
          <w:rFonts w:hint="eastAsia"/>
        </w:rPr>
        <w:t>应符合 GB 50205 的有关规定。</w:t>
      </w:r>
    </w:p>
    <w:p w14:paraId="1ECF41F7">
      <w:pPr>
        <w:pStyle w:val="65"/>
        <w:spacing w:before="0" w:beforeLines="0" w:after="0" w:afterLines="0" w:line="288" w:lineRule="auto"/>
        <w:rPr>
          <w:rFonts w:ascii="宋体" w:eastAsia="宋体"/>
        </w:rPr>
      </w:pPr>
      <w:r>
        <w:rPr>
          <w:rFonts w:hint="eastAsia" w:ascii="宋体" w:eastAsia="宋体"/>
        </w:rPr>
        <w:t>临时固定措施应符合设计、专项施工方案要求及GB 50666、GB /T 51231和JGJ 1 的有关规定。</w:t>
      </w:r>
    </w:p>
    <w:p w14:paraId="54C99912">
      <w:pPr>
        <w:pStyle w:val="174"/>
        <w:numPr>
          <w:ilvl w:val="0"/>
          <w:numId w:val="54"/>
        </w:numPr>
        <w:spacing w:line="288" w:lineRule="auto"/>
      </w:pPr>
      <w:r>
        <w:rPr>
          <w:rFonts w:hint="eastAsia"/>
        </w:rPr>
        <w:t>检查数量：全数检查；</w:t>
      </w:r>
    </w:p>
    <w:p w14:paraId="454B9C24">
      <w:pPr>
        <w:pStyle w:val="174"/>
        <w:numPr>
          <w:ilvl w:val="0"/>
          <w:numId w:val="54"/>
        </w:numPr>
        <w:spacing w:line="288" w:lineRule="auto"/>
      </w:pPr>
      <w:r>
        <w:rPr>
          <w:rFonts w:hint="eastAsia"/>
        </w:rPr>
        <w:t>检验方法：观察检查，检查施工方案、施工记录或设计文件。</w:t>
      </w:r>
    </w:p>
    <w:p w14:paraId="7A15F04B">
      <w:pPr>
        <w:pStyle w:val="65"/>
        <w:spacing w:before="0" w:beforeLines="0" w:after="0" w:afterLines="0" w:line="288" w:lineRule="auto"/>
        <w:rPr>
          <w:rFonts w:ascii="宋体" w:eastAsia="宋体"/>
        </w:rPr>
      </w:pPr>
      <w:r>
        <w:rPr>
          <w:rFonts w:hint="eastAsia" w:ascii="宋体" w:eastAsia="宋体"/>
        </w:rPr>
        <w:t>墙板金属连接节点防腐涂料涂装前的表面除锈、防腐涂料品种、涂装遍数、涂层厚度应满足设计要求，并应符合 GB 50205 的有关规定。</w:t>
      </w:r>
    </w:p>
    <w:p w14:paraId="32FA1220">
      <w:pPr>
        <w:pStyle w:val="174"/>
        <w:numPr>
          <w:ilvl w:val="0"/>
          <w:numId w:val="55"/>
        </w:numPr>
        <w:spacing w:line="288" w:lineRule="auto"/>
      </w:pPr>
      <w:r>
        <w:rPr>
          <w:rFonts w:hint="eastAsia"/>
        </w:rPr>
        <w:t>检查数量：应符合 GB 50205 的有关规定。</w:t>
      </w:r>
    </w:p>
    <w:p w14:paraId="4B0BFB23">
      <w:pPr>
        <w:pStyle w:val="174"/>
        <w:numPr>
          <w:ilvl w:val="0"/>
          <w:numId w:val="55"/>
        </w:numPr>
        <w:spacing w:line="288" w:lineRule="auto"/>
      </w:pPr>
      <w:r>
        <w:rPr>
          <w:rFonts w:hint="eastAsia"/>
        </w:rPr>
        <w:t>检验方法：观察检查、检查施工方案、施工记录或设计文件。</w:t>
      </w:r>
    </w:p>
    <w:p w14:paraId="2CCC488B">
      <w:pPr>
        <w:pStyle w:val="65"/>
        <w:spacing w:before="0" w:beforeLines="0" w:after="0" w:afterLines="0" w:line="288" w:lineRule="auto"/>
        <w:rPr>
          <w:rFonts w:ascii="宋体" w:eastAsia="宋体"/>
        </w:rPr>
      </w:pPr>
      <w:r>
        <w:rPr>
          <w:rFonts w:hint="eastAsia" w:ascii="宋体" w:eastAsia="宋体"/>
        </w:rPr>
        <w:t>墙板金属连接节点防腐涂料涂装前的表面除锈、防腐涂料品种、涂装遍数、涂层厚度应满足设计要求，并应符合 GB 50205 的有关规定。</w:t>
      </w:r>
    </w:p>
    <w:p w14:paraId="75095AB3">
      <w:pPr>
        <w:pStyle w:val="174"/>
        <w:numPr>
          <w:ilvl w:val="0"/>
          <w:numId w:val="56"/>
        </w:numPr>
        <w:spacing w:line="288" w:lineRule="auto"/>
      </w:pPr>
      <w:r>
        <w:rPr>
          <w:rFonts w:hint="eastAsia"/>
        </w:rPr>
        <w:t>检查数量：应符合 GB 50205 的有关规定；</w:t>
      </w:r>
    </w:p>
    <w:p w14:paraId="6FAEF78B">
      <w:pPr>
        <w:pStyle w:val="174"/>
        <w:numPr>
          <w:ilvl w:val="0"/>
          <w:numId w:val="56"/>
        </w:numPr>
        <w:spacing w:line="288" w:lineRule="auto"/>
      </w:pPr>
      <w:r>
        <w:rPr>
          <w:rFonts w:hint="eastAsia"/>
        </w:rPr>
        <w:t>检验方法：应符合 GB 50205 的有关规定。</w:t>
      </w:r>
    </w:p>
    <w:p w14:paraId="66242C6C">
      <w:pPr>
        <w:pStyle w:val="165"/>
        <w:spacing w:line="288" w:lineRule="auto"/>
      </w:pPr>
      <w:r>
        <w:rPr>
          <w:rFonts w:hint="eastAsia"/>
        </w:rPr>
        <w:t>墙板金属连接节点防火涂料涂装前的钢材表面除锈及防锈底漆涂装、防火涂料的粘结强度和抗压强度、涂层厚度、涂层表面裂纹宽度应满足设计要求，并应符合 GB 50205 的有关规定。</w:t>
      </w:r>
    </w:p>
    <w:p w14:paraId="2E0A9DC8">
      <w:pPr>
        <w:pStyle w:val="174"/>
        <w:numPr>
          <w:ilvl w:val="0"/>
          <w:numId w:val="57"/>
        </w:numPr>
        <w:spacing w:line="288" w:lineRule="auto"/>
      </w:pPr>
      <w:r>
        <w:rPr>
          <w:rFonts w:hint="eastAsia"/>
        </w:rPr>
        <w:t>检查数量：应符合 GB 50205 的有关规定；</w:t>
      </w:r>
    </w:p>
    <w:p w14:paraId="7F536626">
      <w:pPr>
        <w:pStyle w:val="174"/>
        <w:numPr>
          <w:ilvl w:val="0"/>
          <w:numId w:val="57"/>
        </w:numPr>
        <w:spacing w:line="288" w:lineRule="auto"/>
      </w:pPr>
      <w:r>
        <w:rPr>
          <w:rFonts w:hint="eastAsia"/>
        </w:rPr>
        <w:t>检验方法：符合 GB 50205 的有关规定。</w:t>
      </w:r>
    </w:p>
    <w:p w14:paraId="44635298">
      <w:pPr>
        <w:pStyle w:val="65"/>
        <w:spacing w:before="0" w:beforeLines="0" w:after="0" w:afterLines="0" w:line="288" w:lineRule="auto"/>
        <w:rPr>
          <w:rFonts w:ascii="宋体" w:eastAsia="宋体"/>
        </w:rPr>
      </w:pPr>
      <w:r>
        <w:rPr>
          <w:rFonts w:hint="eastAsia" w:ascii="宋体" w:eastAsia="宋体"/>
        </w:rPr>
        <w:t>墙板接缝及外门窗安装部位的防水性能应符合设计要求。</w:t>
      </w:r>
    </w:p>
    <w:p w14:paraId="26A20E00">
      <w:pPr>
        <w:pStyle w:val="174"/>
        <w:numPr>
          <w:ilvl w:val="0"/>
          <w:numId w:val="58"/>
        </w:numPr>
        <w:spacing w:line="288" w:lineRule="auto"/>
      </w:pPr>
      <w:r>
        <w:rPr>
          <w:rFonts w:hint="eastAsia"/>
        </w:rPr>
        <w:t>检查数量：每个检验批一处；</w:t>
      </w:r>
    </w:p>
    <w:p w14:paraId="13E09A16">
      <w:pPr>
        <w:pStyle w:val="174"/>
        <w:numPr>
          <w:ilvl w:val="0"/>
          <w:numId w:val="58"/>
        </w:numPr>
        <w:spacing w:line="288" w:lineRule="auto"/>
      </w:pPr>
      <w:r>
        <w:rPr>
          <w:rFonts w:hint="eastAsia"/>
        </w:rPr>
        <w:t>检验方法：检查现场淋水试验记录。</w:t>
      </w:r>
    </w:p>
    <w:p w14:paraId="6328A8E4">
      <w:pPr>
        <w:pStyle w:val="65"/>
        <w:spacing w:before="0" w:beforeLines="0" w:after="0" w:afterLines="0" w:line="288" w:lineRule="auto"/>
        <w:rPr>
          <w:rFonts w:ascii="宋体" w:eastAsia="宋体"/>
        </w:rPr>
      </w:pPr>
      <w:r>
        <w:rPr>
          <w:rFonts w:hint="eastAsia" w:ascii="宋体" w:eastAsia="宋体"/>
        </w:rPr>
        <w:t>外墙板与主体结构在楼层位置接缝处的防火封堵材料应满足设计要求，防火材料应填充密实、均匀、厚度一致，不应有间隙。</w:t>
      </w:r>
    </w:p>
    <w:p w14:paraId="66235B38">
      <w:pPr>
        <w:pStyle w:val="174"/>
        <w:numPr>
          <w:ilvl w:val="0"/>
          <w:numId w:val="59"/>
        </w:numPr>
        <w:spacing w:line="288" w:lineRule="auto"/>
      </w:pPr>
      <w:r>
        <w:rPr>
          <w:rFonts w:hint="eastAsia"/>
        </w:rPr>
        <w:t>检查数量：全数检查；</w:t>
      </w:r>
    </w:p>
    <w:p w14:paraId="7C13E528">
      <w:pPr>
        <w:pStyle w:val="174"/>
        <w:numPr>
          <w:ilvl w:val="0"/>
          <w:numId w:val="59"/>
        </w:numPr>
        <w:spacing w:line="288" w:lineRule="auto"/>
      </w:pPr>
      <w:r>
        <w:rPr>
          <w:rFonts w:hint="eastAsia"/>
        </w:rPr>
        <w:t>检验方法：观察，检查隐蔽工程验收记录。</w:t>
      </w:r>
    </w:p>
    <w:p w14:paraId="0FF8E51F">
      <w:pPr>
        <w:pStyle w:val="65"/>
        <w:spacing w:before="0" w:beforeLines="0" w:after="0" w:afterLines="0" w:line="288" w:lineRule="auto"/>
        <w:rPr>
          <w:rFonts w:ascii="宋体" w:eastAsia="宋体"/>
        </w:rPr>
      </w:pPr>
      <w:r>
        <w:rPr>
          <w:rFonts w:hint="eastAsia" w:ascii="宋体" w:eastAsia="宋体"/>
        </w:rPr>
        <w:t>各种变形缝、墙角的连接节点应符合设计要求和技术标准的规定。</w:t>
      </w:r>
    </w:p>
    <w:p w14:paraId="0D246397">
      <w:pPr>
        <w:pStyle w:val="174"/>
        <w:numPr>
          <w:ilvl w:val="0"/>
          <w:numId w:val="60"/>
        </w:numPr>
        <w:spacing w:line="288" w:lineRule="auto"/>
      </w:pPr>
      <w:r>
        <w:rPr>
          <w:rFonts w:hint="eastAsia"/>
        </w:rPr>
        <w:t>检查数量：全数检查；</w:t>
      </w:r>
    </w:p>
    <w:p w14:paraId="446DA556">
      <w:pPr>
        <w:pStyle w:val="174"/>
        <w:numPr>
          <w:ilvl w:val="0"/>
          <w:numId w:val="60"/>
        </w:numPr>
        <w:spacing w:line="288" w:lineRule="auto"/>
      </w:pPr>
      <w:r>
        <w:rPr>
          <w:rFonts w:hint="eastAsia"/>
        </w:rPr>
        <w:t>检验方法：观察、检查隐蔽工程验收记录。</w:t>
      </w:r>
    </w:p>
    <w:p w14:paraId="15E65DE5">
      <w:pPr>
        <w:pStyle w:val="105"/>
        <w:spacing w:before="120" w:after="120"/>
      </w:pPr>
      <w:r>
        <w:rPr>
          <w:rFonts w:hint="eastAsia"/>
        </w:rPr>
        <w:t>一般项目</w:t>
      </w:r>
    </w:p>
    <w:p w14:paraId="3F2A1775">
      <w:pPr>
        <w:pStyle w:val="165"/>
        <w:spacing w:line="288" w:lineRule="auto"/>
      </w:pPr>
      <w:r>
        <w:rPr>
          <w:rFonts w:hint="eastAsia"/>
        </w:rPr>
        <w:t>外墙板其配套材料的外观和包装应完整、无破损，符合本规程及相关标准的规定。</w:t>
      </w:r>
    </w:p>
    <w:p w14:paraId="5DCB1D9E">
      <w:pPr>
        <w:pStyle w:val="56"/>
        <w:spacing w:line="288" w:lineRule="auto"/>
        <w:ind w:firstLine="420"/>
      </w:pPr>
      <w:r>
        <w:rPr>
          <w:rFonts w:hint="eastAsia"/>
        </w:rPr>
        <w:t>检查数量：每个检验批抽查 10%，并不少于</w:t>
      </w:r>
      <w:r>
        <w:rPr>
          <w:rFonts w:hint="eastAsia"/>
          <w:lang w:val="en-US" w:eastAsia="zh-CN"/>
        </w:rPr>
        <w:t xml:space="preserve"> </w:t>
      </w:r>
      <w:r>
        <w:rPr>
          <w:rFonts w:hint="eastAsia"/>
        </w:rPr>
        <w:t>5</w:t>
      </w:r>
      <w:r>
        <w:rPr>
          <w:rFonts w:hint="eastAsia"/>
          <w:lang w:val="en-US" w:eastAsia="zh-CN"/>
        </w:rPr>
        <w:t xml:space="preserve"> </w:t>
      </w:r>
      <w:r>
        <w:rPr>
          <w:rFonts w:hint="eastAsia"/>
        </w:rPr>
        <w:t>处</w:t>
      </w:r>
      <w:r>
        <w:rPr>
          <w:rFonts w:hint="eastAsia"/>
          <w:lang w:eastAsia="zh-CN"/>
        </w:rPr>
        <w:t>（</w:t>
      </w:r>
      <w:r>
        <w:rPr>
          <w:rFonts w:hint="eastAsia"/>
        </w:rPr>
        <w:t>不足</w:t>
      </w:r>
      <w:r>
        <w:rPr>
          <w:rFonts w:hint="eastAsia"/>
          <w:lang w:val="en-US" w:eastAsia="zh-CN"/>
        </w:rPr>
        <w:t xml:space="preserve"> </w:t>
      </w:r>
      <w:r>
        <w:rPr>
          <w:rFonts w:hint="eastAsia"/>
        </w:rPr>
        <w:t>5</w:t>
      </w:r>
      <w:r>
        <w:rPr>
          <w:rFonts w:hint="eastAsia"/>
          <w:lang w:val="en-US" w:eastAsia="zh-CN"/>
        </w:rPr>
        <w:t xml:space="preserve"> </w:t>
      </w:r>
      <w:r>
        <w:rPr>
          <w:rFonts w:hint="eastAsia"/>
        </w:rPr>
        <w:t>处时应全数检查</w:t>
      </w:r>
      <w:r>
        <w:rPr>
          <w:rFonts w:hint="eastAsia"/>
          <w:lang w:eastAsia="zh-CN"/>
        </w:rPr>
        <w:t>）</w:t>
      </w:r>
      <w:r>
        <w:rPr>
          <w:rFonts w:hint="eastAsia"/>
        </w:rPr>
        <w:t>。</w:t>
      </w:r>
    </w:p>
    <w:p w14:paraId="13B7F864">
      <w:pPr>
        <w:pStyle w:val="56"/>
        <w:spacing w:line="288" w:lineRule="auto"/>
        <w:ind w:firstLine="420"/>
      </w:pPr>
      <w:r>
        <w:rPr>
          <w:rFonts w:hint="eastAsia"/>
        </w:rPr>
        <w:t>检验方法：观察检查。</w:t>
      </w:r>
    </w:p>
    <w:p w14:paraId="0A606F1C">
      <w:pPr>
        <w:pStyle w:val="65"/>
        <w:spacing w:before="0" w:beforeLines="0" w:after="0" w:afterLines="0" w:line="288" w:lineRule="auto"/>
        <w:rPr>
          <w:rFonts w:ascii="宋体" w:eastAsia="宋体"/>
        </w:rPr>
      </w:pPr>
      <w:r>
        <w:rPr>
          <w:rFonts w:hint="eastAsia" w:ascii="宋体" w:eastAsia="宋体"/>
        </w:rPr>
        <w:t>外墙板表面应平整、干净，无开裂、分层现象，安装方向应符合设计要求。</w:t>
      </w:r>
    </w:p>
    <w:p w14:paraId="06DE4CDB">
      <w:pPr>
        <w:pStyle w:val="56"/>
        <w:spacing w:line="288" w:lineRule="auto"/>
        <w:ind w:firstLine="420"/>
      </w:pPr>
      <w:r>
        <w:rPr>
          <w:rFonts w:hint="eastAsia"/>
        </w:rPr>
        <w:t>检查数量：全数检查。</w:t>
      </w:r>
    </w:p>
    <w:p w14:paraId="189B877C">
      <w:pPr>
        <w:pStyle w:val="56"/>
        <w:spacing w:line="288" w:lineRule="auto"/>
        <w:ind w:firstLine="420"/>
      </w:pPr>
      <w:r>
        <w:rPr>
          <w:rFonts w:hint="eastAsia"/>
        </w:rPr>
        <w:t>检验方法：观察。</w:t>
      </w:r>
    </w:p>
    <w:p w14:paraId="5435EB4B">
      <w:pPr>
        <w:pStyle w:val="65"/>
        <w:spacing w:before="0" w:beforeLines="0" w:after="0" w:afterLines="0" w:line="288" w:lineRule="auto"/>
        <w:rPr>
          <w:rFonts w:ascii="宋体" w:eastAsia="宋体"/>
        </w:rPr>
      </w:pPr>
      <w:r>
        <w:rPr>
          <w:rFonts w:hint="eastAsia" w:ascii="宋体" w:eastAsia="宋体"/>
        </w:rPr>
        <w:t>外墙板接缝应平直、光滑，填缝应连续、密实</w:t>
      </w:r>
      <w:r>
        <w:rPr>
          <w:rFonts w:hint="eastAsia" w:ascii="宋体" w:eastAsia="宋体"/>
          <w:lang w:eastAsia="zh-CN"/>
        </w:rPr>
        <w:t>；</w:t>
      </w:r>
      <w:r>
        <w:rPr>
          <w:rFonts w:hint="eastAsia" w:ascii="宋体" w:eastAsia="宋体"/>
        </w:rPr>
        <w:t>宽度和深度应符合设计要求。</w:t>
      </w:r>
    </w:p>
    <w:p w14:paraId="45407379">
      <w:pPr>
        <w:pStyle w:val="56"/>
        <w:spacing w:line="288" w:lineRule="auto"/>
        <w:ind w:firstLine="420"/>
      </w:pPr>
      <w:r>
        <w:rPr>
          <w:rFonts w:hint="eastAsia"/>
        </w:rPr>
        <w:t>检查数量：全数检查。</w:t>
      </w:r>
    </w:p>
    <w:p w14:paraId="03AE1514">
      <w:pPr>
        <w:pStyle w:val="56"/>
        <w:spacing w:line="288" w:lineRule="auto"/>
        <w:ind w:firstLine="420"/>
      </w:pPr>
      <w:r>
        <w:rPr>
          <w:rFonts w:hint="eastAsia"/>
        </w:rPr>
        <w:t>检验方法：观察、尺量</w:t>
      </w:r>
    </w:p>
    <w:p w14:paraId="49A11884">
      <w:pPr>
        <w:pStyle w:val="65"/>
        <w:spacing w:before="0" w:beforeLines="0" w:after="0" w:afterLines="0" w:line="288" w:lineRule="auto"/>
        <w:rPr>
          <w:rFonts w:ascii="宋体" w:eastAsia="宋体"/>
        </w:rPr>
      </w:pPr>
      <w:r>
        <w:rPr>
          <w:rFonts w:hint="eastAsia" w:ascii="宋体" w:eastAsia="宋体"/>
        </w:rPr>
        <w:t>外墙面腻子应刮平整，表面无裂缝、起皮等现象。</w:t>
      </w:r>
    </w:p>
    <w:p w14:paraId="07E815D2">
      <w:pPr>
        <w:pStyle w:val="56"/>
        <w:spacing w:line="288" w:lineRule="auto"/>
        <w:ind w:firstLine="420"/>
      </w:pPr>
      <w:r>
        <w:rPr>
          <w:rFonts w:hint="eastAsia"/>
        </w:rPr>
        <w:t>检查数量：全数检查。</w:t>
      </w:r>
    </w:p>
    <w:p w14:paraId="33A47F55">
      <w:pPr>
        <w:pStyle w:val="56"/>
        <w:spacing w:line="288" w:lineRule="auto"/>
        <w:ind w:firstLine="420"/>
      </w:pPr>
      <w:r>
        <w:rPr>
          <w:rFonts w:hint="eastAsia"/>
        </w:rPr>
        <w:t>检验方法：观察。</w:t>
      </w:r>
    </w:p>
    <w:p w14:paraId="0630E2A1">
      <w:pPr>
        <w:pStyle w:val="165"/>
        <w:spacing w:line="288" w:lineRule="auto"/>
      </w:pPr>
      <w:r>
        <w:rPr>
          <w:rFonts w:hint="eastAsia"/>
        </w:rPr>
        <w:t>外墙容易碰撞的阳角、门窗洞口及不同材料基体的交接处等特殊部位，应采取防止开裂和破损的加强措施，且应表面平整洁净、接茬平滑、线脚顺直清晰。</w:t>
      </w:r>
    </w:p>
    <w:p w14:paraId="7BA535B9">
      <w:pPr>
        <w:pStyle w:val="165"/>
        <w:numPr>
          <w:ilvl w:val="0"/>
          <w:numId w:val="0"/>
        </w:numPr>
        <w:spacing w:line="288" w:lineRule="auto"/>
      </w:pPr>
      <w:r>
        <w:rPr>
          <w:rFonts w:hint="eastAsia"/>
        </w:rPr>
        <w:t xml:space="preserve">    检查数量：每个检验批抽查10%，并不少于5处</w:t>
      </w:r>
      <w:r>
        <w:rPr>
          <w:rFonts w:hint="eastAsia"/>
          <w:lang w:eastAsia="zh-CN"/>
        </w:rPr>
        <w:t>（</w:t>
      </w:r>
      <w:r>
        <w:rPr>
          <w:rFonts w:hint="eastAsia"/>
        </w:rPr>
        <w:t>不足5处时应全数检查</w:t>
      </w:r>
      <w:r>
        <w:rPr>
          <w:rFonts w:hint="eastAsia"/>
          <w:lang w:eastAsia="zh-CN"/>
        </w:rPr>
        <w:t>）</w:t>
      </w:r>
      <w:bookmarkStart w:id="62" w:name="_GoBack"/>
      <w:bookmarkEnd w:id="62"/>
      <w:r>
        <w:rPr>
          <w:rFonts w:hint="eastAsia"/>
        </w:rPr>
        <w:t>。</w:t>
      </w:r>
    </w:p>
    <w:p w14:paraId="3A7951C7">
      <w:pPr>
        <w:pStyle w:val="165"/>
        <w:numPr>
          <w:ilvl w:val="0"/>
          <w:numId w:val="0"/>
        </w:numPr>
        <w:spacing w:line="288" w:lineRule="auto"/>
      </w:pPr>
      <w:r>
        <w:rPr>
          <w:rFonts w:hint="eastAsia"/>
        </w:rPr>
        <w:t xml:space="preserve">    检验方法：观察检查；检查隐蔽工程验收记录。</w:t>
      </w:r>
    </w:p>
    <w:p w14:paraId="39EF2955">
      <w:pPr>
        <w:pStyle w:val="65"/>
        <w:spacing w:before="0" w:beforeLines="0" w:after="0" w:afterLines="0" w:line="288" w:lineRule="auto"/>
        <w:rPr>
          <w:rFonts w:ascii="宋体" w:eastAsia="宋体"/>
        </w:rPr>
      </w:pPr>
      <w:r>
        <w:rPr>
          <w:rFonts w:hint="eastAsia" w:ascii="宋体" w:eastAsia="宋体"/>
        </w:rPr>
        <w:t>外墙板工程的饰面外观质量除应符合设计要求外，尚应符合GB 50210 的有关规定。</w:t>
      </w:r>
    </w:p>
    <w:p w14:paraId="6FFAB7EA">
      <w:pPr>
        <w:pStyle w:val="56"/>
        <w:spacing w:line="288" w:lineRule="auto"/>
        <w:ind w:firstLine="420"/>
      </w:pPr>
      <w:r>
        <w:rPr>
          <w:rFonts w:hint="eastAsia"/>
        </w:rPr>
        <w:t>检查数量：全数检查。</w:t>
      </w:r>
    </w:p>
    <w:p w14:paraId="4EEE76F1">
      <w:pPr>
        <w:pStyle w:val="56"/>
        <w:spacing w:line="288" w:lineRule="auto"/>
        <w:ind w:firstLine="420"/>
      </w:pPr>
      <w:r>
        <w:rPr>
          <w:rFonts w:hint="eastAsia"/>
        </w:rPr>
        <w:t>检验方法：观察、量测。</w:t>
      </w:r>
    </w:p>
    <w:p w14:paraId="5A21D85E">
      <w:pPr>
        <w:pStyle w:val="65"/>
        <w:spacing w:before="0" w:beforeLines="0" w:after="0" w:afterLines="0" w:line="288" w:lineRule="auto"/>
        <w:rPr>
          <w:rFonts w:ascii="宋体" w:eastAsia="宋体"/>
        </w:rPr>
      </w:pPr>
      <w:r>
        <w:rPr>
          <w:rFonts w:hint="eastAsia" w:ascii="宋体" w:eastAsia="宋体"/>
        </w:rPr>
        <w:t>外墙板的安装允许偏差应符合表1 的规定。</w:t>
      </w:r>
    </w:p>
    <w:p w14:paraId="05AFCCCD">
      <w:pPr>
        <w:pStyle w:val="56"/>
        <w:spacing w:line="288" w:lineRule="auto"/>
        <w:ind w:firstLine="420"/>
      </w:pPr>
      <w:r>
        <w:rPr>
          <w:rFonts w:hint="eastAsia"/>
        </w:rPr>
        <w:t>检查数量：每个检验批抽查 10%，且不应少于 5 块。</w:t>
      </w:r>
    </w:p>
    <w:p w14:paraId="48D1B835">
      <w:pPr>
        <w:pStyle w:val="56"/>
        <w:spacing w:line="288" w:lineRule="auto"/>
        <w:ind w:firstLine="420"/>
      </w:pPr>
      <w:r>
        <w:rPr>
          <w:rFonts w:hint="eastAsia"/>
        </w:rPr>
        <w:t>检验方法：观察、量测。</w:t>
      </w:r>
    </w:p>
    <w:p w14:paraId="105EE9E2">
      <w:pPr>
        <w:pStyle w:val="112"/>
        <w:spacing w:before="120" w:after="120"/>
      </w:pPr>
      <w:r>
        <w:rPr>
          <w:rFonts w:hint="eastAsia"/>
        </w:rPr>
        <w:t>墙板安装允许偏差</w:t>
      </w:r>
    </w:p>
    <w:p w14:paraId="2973DF8B">
      <w:pPr>
        <w:pStyle w:val="56"/>
        <w:ind w:firstLine="360"/>
        <w:jc w:val="right"/>
        <w:rPr>
          <w:sz w:val="18"/>
          <w:szCs w:val="18"/>
        </w:rPr>
      </w:pPr>
      <w:r>
        <w:rPr>
          <w:rFonts w:hint="eastAsia"/>
          <w:sz w:val="18"/>
          <w:szCs w:val="18"/>
        </w:rPr>
        <w:t>单位为毫米</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6"/>
        <w:gridCol w:w="3124"/>
      </w:tblGrid>
      <w:tr w14:paraId="32D97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90" w:type="dxa"/>
            <w:tcBorders>
              <w:top w:val="single" w:color="auto" w:sz="8" w:space="0"/>
              <w:bottom w:val="single" w:color="auto" w:sz="8" w:space="0"/>
            </w:tcBorders>
            <w:shd w:val="clear" w:color="auto" w:fill="auto"/>
            <w:vAlign w:val="center"/>
          </w:tcPr>
          <w:p w14:paraId="15C951BE">
            <w:pPr>
              <w:pStyle w:val="178"/>
            </w:pPr>
            <w:r>
              <w:rPr>
                <w:rFonts w:hint="eastAsia"/>
              </w:rPr>
              <w:t>项目</w:t>
            </w:r>
          </w:p>
        </w:tc>
        <w:tc>
          <w:tcPr>
            <w:tcW w:w="3190" w:type="dxa"/>
            <w:tcBorders>
              <w:top w:val="single" w:color="auto" w:sz="8" w:space="0"/>
              <w:bottom w:val="single" w:color="auto" w:sz="8" w:space="0"/>
            </w:tcBorders>
            <w:shd w:val="clear" w:color="auto" w:fill="auto"/>
            <w:vAlign w:val="center"/>
          </w:tcPr>
          <w:p w14:paraId="68B29FB6">
            <w:pPr>
              <w:pStyle w:val="178"/>
            </w:pPr>
            <w:r>
              <w:rPr>
                <w:rFonts w:hint="eastAsia"/>
              </w:rPr>
              <w:t>允许偏差</w:t>
            </w:r>
          </w:p>
        </w:tc>
        <w:tc>
          <w:tcPr>
            <w:tcW w:w="3190" w:type="dxa"/>
            <w:tcBorders>
              <w:top w:val="single" w:color="auto" w:sz="8" w:space="0"/>
              <w:bottom w:val="single" w:color="auto" w:sz="8" w:space="0"/>
            </w:tcBorders>
            <w:shd w:val="clear" w:color="auto" w:fill="auto"/>
            <w:vAlign w:val="center"/>
          </w:tcPr>
          <w:p w14:paraId="6DF56128">
            <w:pPr>
              <w:pStyle w:val="178"/>
            </w:pPr>
            <w:r>
              <w:rPr>
                <w:rFonts w:hint="eastAsia"/>
              </w:rPr>
              <w:t>检查方法</w:t>
            </w:r>
          </w:p>
        </w:tc>
      </w:tr>
      <w:tr w14:paraId="0D95C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90" w:type="dxa"/>
            <w:tcBorders>
              <w:top w:val="single" w:color="auto" w:sz="8" w:space="0"/>
            </w:tcBorders>
            <w:shd w:val="clear" w:color="auto" w:fill="auto"/>
            <w:vAlign w:val="center"/>
          </w:tcPr>
          <w:p w14:paraId="620EF997">
            <w:pPr>
              <w:pStyle w:val="178"/>
            </w:pPr>
            <w:r>
              <w:rPr>
                <w:rFonts w:hint="eastAsia"/>
              </w:rPr>
              <w:t>墙板顶面或底面标高</w:t>
            </w:r>
          </w:p>
        </w:tc>
        <w:tc>
          <w:tcPr>
            <w:tcW w:w="3190" w:type="dxa"/>
            <w:tcBorders>
              <w:top w:val="single" w:color="auto" w:sz="8" w:space="0"/>
            </w:tcBorders>
            <w:shd w:val="clear" w:color="auto" w:fill="auto"/>
            <w:vAlign w:val="center"/>
          </w:tcPr>
          <w:p w14:paraId="27760285">
            <w:pPr>
              <w:pStyle w:val="178"/>
            </w:pPr>
            <w:r>
              <w:rPr>
                <w:rFonts w:hint="eastAsia"/>
              </w:rPr>
              <w:t>±5</w:t>
            </w:r>
          </w:p>
        </w:tc>
        <w:tc>
          <w:tcPr>
            <w:tcW w:w="3190" w:type="dxa"/>
            <w:tcBorders>
              <w:top w:val="single" w:color="auto" w:sz="8" w:space="0"/>
            </w:tcBorders>
            <w:shd w:val="clear" w:color="auto" w:fill="auto"/>
            <w:vAlign w:val="center"/>
          </w:tcPr>
          <w:p w14:paraId="77ADDF82">
            <w:pPr>
              <w:pStyle w:val="178"/>
            </w:pPr>
            <w:r>
              <w:rPr>
                <w:rFonts w:hint="eastAsia"/>
              </w:rPr>
              <w:t>水准仪或尺量检查</w:t>
            </w:r>
          </w:p>
        </w:tc>
      </w:tr>
      <w:tr w14:paraId="58507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90" w:type="dxa"/>
            <w:shd w:val="clear" w:color="auto" w:fill="auto"/>
            <w:vAlign w:val="center"/>
          </w:tcPr>
          <w:p w14:paraId="08D5D260">
            <w:pPr>
              <w:pStyle w:val="178"/>
            </w:pPr>
            <w:r>
              <w:rPr>
                <w:rFonts w:hint="eastAsia"/>
              </w:rPr>
              <w:t>墙板垂直度</w:t>
            </w:r>
          </w:p>
        </w:tc>
        <w:tc>
          <w:tcPr>
            <w:tcW w:w="3190" w:type="dxa"/>
            <w:shd w:val="clear" w:color="auto" w:fill="auto"/>
            <w:vAlign w:val="center"/>
          </w:tcPr>
          <w:p w14:paraId="73686C7A">
            <w:pPr>
              <w:pStyle w:val="178"/>
            </w:pPr>
            <w:r>
              <w:rPr>
                <w:rFonts w:hint="eastAsia"/>
              </w:rPr>
              <w:t>5</w:t>
            </w:r>
          </w:p>
        </w:tc>
        <w:tc>
          <w:tcPr>
            <w:tcW w:w="3190" w:type="dxa"/>
            <w:shd w:val="clear" w:color="auto" w:fill="auto"/>
            <w:vAlign w:val="center"/>
          </w:tcPr>
          <w:p w14:paraId="4343DA64">
            <w:pPr>
              <w:pStyle w:val="178"/>
            </w:pPr>
            <w:r>
              <w:rPr>
                <w:rFonts w:hint="eastAsia"/>
              </w:rPr>
              <w:t>经纬仪或全站仪量测</w:t>
            </w:r>
          </w:p>
        </w:tc>
      </w:tr>
      <w:tr w14:paraId="54462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90" w:type="dxa"/>
            <w:shd w:val="clear" w:color="auto" w:fill="auto"/>
            <w:vAlign w:val="center"/>
          </w:tcPr>
          <w:p w14:paraId="4B3D08B3">
            <w:pPr>
              <w:pStyle w:val="178"/>
            </w:pPr>
            <w:r>
              <w:rPr>
                <w:rFonts w:hint="eastAsia"/>
              </w:rPr>
              <w:t>相邻墙板平整度</w:t>
            </w:r>
          </w:p>
        </w:tc>
        <w:tc>
          <w:tcPr>
            <w:tcW w:w="3190" w:type="dxa"/>
            <w:shd w:val="clear" w:color="auto" w:fill="auto"/>
            <w:vAlign w:val="center"/>
          </w:tcPr>
          <w:p w14:paraId="48E26FED">
            <w:pPr>
              <w:pStyle w:val="178"/>
            </w:pPr>
            <w:r>
              <w:rPr>
                <w:rFonts w:hint="eastAsia"/>
              </w:rPr>
              <w:t>2</w:t>
            </w:r>
          </w:p>
        </w:tc>
        <w:tc>
          <w:tcPr>
            <w:tcW w:w="3190" w:type="dxa"/>
            <w:shd w:val="clear" w:color="auto" w:fill="auto"/>
            <w:vAlign w:val="center"/>
          </w:tcPr>
          <w:p w14:paraId="11EC509B">
            <w:pPr>
              <w:pStyle w:val="178"/>
            </w:pPr>
            <w:r>
              <w:rPr>
                <w:rFonts w:hint="eastAsia"/>
              </w:rPr>
              <w:t>2 m 靠尺量测</w:t>
            </w:r>
          </w:p>
        </w:tc>
      </w:tr>
      <w:tr w14:paraId="16B78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90" w:type="dxa"/>
            <w:shd w:val="clear" w:color="auto" w:fill="auto"/>
            <w:vAlign w:val="center"/>
          </w:tcPr>
          <w:p w14:paraId="66A7E93A">
            <w:pPr>
              <w:pStyle w:val="178"/>
            </w:pPr>
            <w:r>
              <w:rPr>
                <w:rFonts w:hint="eastAsia"/>
              </w:rPr>
              <w:t>墙板接缝宽度</w:t>
            </w:r>
          </w:p>
        </w:tc>
        <w:tc>
          <w:tcPr>
            <w:tcW w:w="3190" w:type="dxa"/>
            <w:shd w:val="clear" w:color="auto" w:fill="auto"/>
            <w:vAlign w:val="center"/>
          </w:tcPr>
          <w:p w14:paraId="7B620099">
            <w:pPr>
              <w:pStyle w:val="178"/>
            </w:pPr>
            <w:r>
              <w:rPr>
                <w:rFonts w:hint="eastAsia"/>
              </w:rPr>
              <w:t>±</w:t>
            </w:r>
            <w:r>
              <w:t>5</w:t>
            </w:r>
          </w:p>
        </w:tc>
        <w:tc>
          <w:tcPr>
            <w:tcW w:w="3190" w:type="dxa"/>
            <w:shd w:val="clear" w:color="auto" w:fill="auto"/>
            <w:vAlign w:val="center"/>
          </w:tcPr>
          <w:p w14:paraId="0E8C17FF">
            <w:pPr>
              <w:pStyle w:val="178"/>
            </w:pPr>
            <w:r>
              <w:rPr>
                <w:rFonts w:hint="eastAsia"/>
              </w:rPr>
              <w:t>尺量检查</w:t>
            </w:r>
          </w:p>
        </w:tc>
      </w:tr>
      <w:tr w14:paraId="7548A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90" w:type="dxa"/>
            <w:shd w:val="clear" w:color="auto" w:fill="auto"/>
            <w:vAlign w:val="center"/>
          </w:tcPr>
          <w:p w14:paraId="1AC029B5">
            <w:pPr>
              <w:pStyle w:val="178"/>
            </w:pPr>
            <w:r>
              <w:rPr>
                <w:rFonts w:hint="eastAsia"/>
              </w:rPr>
              <w:t>墙板接缝中心线位置</w:t>
            </w:r>
          </w:p>
        </w:tc>
        <w:tc>
          <w:tcPr>
            <w:tcW w:w="3190" w:type="dxa"/>
            <w:shd w:val="clear" w:color="auto" w:fill="auto"/>
            <w:vAlign w:val="center"/>
          </w:tcPr>
          <w:p w14:paraId="77B8EA10">
            <w:pPr>
              <w:pStyle w:val="178"/>
            </w:pPr>
            <w:r>
              <w:rPr>
                <w:rFonts w:hint="eastAsia"/>
              </w:rPr>
              <w:t>±</w:t>
            </w:r>
            <w:r>
              <w:t>5</w:t>
            </w:r>
          </w:p>
        </w:tc>
        <w:tc>
          <w:tcPr>
            <w:tcW w:w="3190" w:type="dxa"/>
            <w:shd w:val="clear" w:color="auto" w:fill="auto"/>
            <w:vAlign w:val="center"/>
          </w:tcPr>
          <w:p w14:paraId="50B6119D">
            <w:pPr>
              <w:pStyle w:val="178"/>
            </w:pPr>
            <w:r>
              <w:rPr>
                <w:rFonts w:hint="eastAsia"/>
              </w:rPr>
              <w:t>尺量检查</w:t>
            </w:r>
          </w:p>
        </w:tc>
      </w:tr>
      <w:bookmarkEnd w:id="20"/>
    </w:tbl>
    <w:p w14:paraId="6A8B3CBE">
      <w:pPr>
        <w:pStyle w:val="56"/>
        <w:ind w:firstLine="0" w:firstLineChars="0"/>
        <w:jc w:val="center"/>
      </w:pPr>
      <w:bookmarkStart w:id="61" w:name="BookMark8"/>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a:stretch>
                      <a:fillRect/>
                    </a:stretch>
                  </pic:blipFill>
                  <pic:spPr>
                    <a:xfrm>
                      <a:off x="0" y="0"/>
                      <a:ext cx="1485900" cy="317500"/>
                    </a:xfrm>
                    <a:prstGeom prst="rect">
                      <a:avLst/>
                    </a:prstGeom>
                  </pic:spPr>
                </pic:pic>
              </a:graphicData>
            </a:graphic>
          </wp:inline>
        </w:drawing>
      </w:r>
      <w:bookmarkEnd w:id="6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EDE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7C2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1BB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1A51">
    <w:pPr>
      <w:pStyle w:val="52"/>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3C3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290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082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CD24">
    <w:pPr>
      <w:pStyle w:val="61"/>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5DC4">
    <w:pPr>
      <w:pStyle w:val="18"/>
      <w:jc w:val="right"/>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21468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04A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51F"/>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49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68B"/>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DAD"/>
    <w:rsid w:val="00292D60"/>
    <w:rsid w:val="00293AFA"/>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37F"/>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5A"/>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912"/>
    <w:rsid w:val="00561475"/>
    <w:rsid w:val="00562308"/>
    <w:rsid w:val="0056487B"/>
    <w:rsid w:val="00564FB9"/>
    <w:rsid w:val="005662BD"/>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7DE"/>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1E07"/>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56F"/>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05B"/>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5E6"/>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4D4"/>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459"/>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6BB8"/>
    <w:rsid w:val="009273B3"/>
    <w:rsid w:val="009305B5"/>
    <w:rsid w:val="009378DD"/>
    <w:rsid w:val="009402D2"/>
    <w:rsid w:val="009429D5"/>
    <w:rsid w:val="00942BF1"/>
    <w:rsid w:val="00945180"/>
    <w:rsid w:val="00945428"/>
    <w:rsid w:val="0094607B"/>
    <w:rsid w:val="00952F93"/>
    <w:rsid w:val="00953604"/>
    <w:rsid w:val="0095496B"/>
    <w:rsid w:val="00960F1E"/>
    <w:rsid w:val="009610DC"/>
    <w:rsid w:val="00961490"/>
    <w:rsid w:val="0096381A"/>
    <w:rsid w:val="00965E04"/>
    <w:rsid w:val="009674AD"/>
    <w:rsid w:val="00970CDC"/>
    <w:rsid w:val="009721CF"/>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B6D"/>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31A"/>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160"/>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21ED"/>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2F7"/>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0DC"/>
    <w:rsid w:val="00D4162B"/>
    <w:rsid w:val="00D4514F"/>
    <w:rsid w:val="00D451E2"/>
    <w:rsid w:val="00D45E89"/>
    <w:rsid w:val="00D45E8D"/>
    <w:rsid w:val="00D466AE"/>
    <w:rsid w:val="00D4734F"/>
    <w:rsid w:val="00D51BF3"/>
    <w:rsid w:val="00D66846"/>
    <w:rsid w:val="00D675FB"/>
    <w:rsid w:val="00D71F25"/>
    <w:rsid w:val="00D72A9C"/>
    <w:rsid w:val="00D740D9"/>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AF5"/>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58E"/>
    <w:rsid w:val="00E35D1E"/>
    <w:rsid w:val="00E364F9"/>
    <w:rsid w:val="00E365FA"/>
    <w:rsid w:val="00E36789"/>
    <w:rsid w:val="00E44A83"/>
    <w:rsid w:val="00E45262"/>
    <w:rsid w:val="00E502C1"/>
    <w:rsid w:val="00E502DD"/>
    <w:rsid w:val="00E50D3A"/>
    <w:rsid w:val="00E51387"/>
    <w:rsid w:val="00E51E68"/>
    <w:rsid w:val="00E52EFD"/>
    <w:rsid w:val="00E5408A"/>
    <w:rsid w:val="00E56800"/>
    <w:rsid w:val="00E60C63"/>
    <w:rsid w:val="00E616E9"/>
    <w:rsid w:val="00E62FF9"/>
    <w:rsid w:val="00E635D6"/>
    <w:rsid w:val="00E639BC"/>
    <w:rsid w:val="00E664CC"/>
    <w:rsid w:val="00E67CB4"/>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E4F"/>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CE2"/>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3296B7C"/>
    <w:rsid w:val="7DCE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CC34F5A0834CB993FC2395138AA801"/>
        <w:style w:val=""/>
        <w:category>
          <w:name w:val="常规"/>
          <w:gallery w:val="placeholder"/>
        </w:category>
        <w:types>
          <w:type w:val="bbPlcHdr"/>
        </w:types>
        <w:behaviors>
          <w:behavior w:val="content"/>
        </w:behaviors>
        <w:description w:val=""/>
        <w:guid w:val="{C4C4B069-E1E9-4A18-AC9C-03227866EF8A}"/>
      </w:docPartPr>
      <w:docPartBody>
        <w:p w14:paraId="7521DFE1">
          <w:pPr>
            <w:pStyle w:val="5"/>
          </w:pPr>
          <w:r>
            <w:rPr>
              <w:rStyle w:val="4"/>
              <w:rFonts w:hint="eastAsia"/>
            </w:rPr>
            <w:t>单击或点击此处输入文字。</w:t>
          </w:r>
        </w:p>
      </w:docPartBody>
    </w:docPart>
    <w:docPart>
      <w:docPartPr>
        <w:name w:val="6E16724CA31049F68220B2ADD318C79E"/>
        <w:style w:val=""/>
        <w:category>
          <w:name w:val="常规"/>
          <w:gallery w:val="placeholder"/>
        </w:category>
        <w:types>
          <w:type w:val="bbPlcHdr"/>
        </w:types>
        <w:behaviors>
          <w:behavior w:val="content"/>
        </w:behaviors>
        <w:description w:val=""/>
        <w:guid w:val="{4AACFF64-F04C-4C76-870E-769E22F371A1}"/>
      </w:docPartPr>
      <w:docPartBody>
        <w:p w14:paraId="04A06E3A">
          <w:pPr>
            <w:pStyle w:val="6"/>
          </w:pPr>
          <w:r>
            <w:rPr>
              <w:rStyle w:val="4"/>
              <w:rFonts w:hint="eastAsia"/>
            </w:rPr>
            <w:t>选择一项。</w:t>
          </w:r>
        </w:p>
      </w:docPartBody>
    </w:docPart>
    <w:docPart>
      <w:docPartPr>
        <w:name w:val="C1155D6E1B894220B433BB713838E772"/>
        <w:style w:val=""/>
        <w:category>
          <w:name w:val="常规"/>
          <w:gallery w:val="placeholder"/>
        </w:category>
        <w:types>
          <w:type w:val="bbPlcHdr"/>
        </w:types>
        <w:behaviors>
          <w:behavior w:val="content"/>
        </w:behaviors>
        <w:description w:val=""/>
        <w:guid w:val="{27D0703A-1E4B-478B-BC5E-71B618A50F95}"/>
      </w:docPartPr>
      <w:docPartBody>
        <w:p w14:paraId="64C646F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7B"/>
    <w:rsid w:val="000B5FEB"/>
    <w:rsid w:val="00165E8C"/>
    <w:rsid w:val="008A0141"/>
    <w:rsid w:val="00A03169"/>
    <w:rsid w:val="00DC1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9CC34F5A0834CB993FC2395138AA8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E16724CA31049F68220B2ADD318C7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1155D6E1B894220B433BB713838E77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45211-01FC-425E-B7FF-05ABC48F6FD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9969</Words>
  <Characters>10828</Characters>
  <Lines>91</Lines>
  <Paragraphs>25</Paragraphs>
  <TotalTime>2</TotalTime>
  <ScaleCrop>false</ScaleCrop>
  <LinksUpToDate>false</LinksUpToDate>
  <CharactersWithSpaces>11267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2024-07-19T03:10:00Z</dcterms:created>
  <dc:creator>2023</dc:creator>
  <dc:description>&lt;config cover="true" show_menu="true" version="1.0.0" doctype="SDKXY"&gt;_x000d_
&lt;/config&gt;</dc:description>
  <cp:lastModifiedBy>YU</cp:lastModifiedBy>
  <cp:lastPrinted>2024-09-10T09:24:00Z</cp:lastPrinted>
  <dcterms:modified xsi:type="dcterms:W3CDTF">2024-09-26T03:15:25Z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0DF89AA282764852B4D5AD25AE91496D_12</vt:lpwstr>
  </property>
</Properties>
</file>