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A651C">
      <w:pPr>
        <w:pStyle w:val="101"/>
        <w:framePr w:wrap="around"/>
        <w:rPr>
          <w:rFonts w:ascii="Times New Roman"/>
        </w:rPr>
      </w:pPr>
      <w:r>
        <w:rPr>
          <w:rFonts w:ascii="Times New Roman"/>
        </w:rPr>
        <w:t>ICS 35.240.01</w:t>
      </w:r>
    </w:p>
    <w:p w14:paraId="2022802C">
      <w:pPr>
        <w:pStyle w:val="101"/>
        <w:framePr w:wrap="around"/>
        <w:rPr>
          <w:rFonts w:ascii="Times New Roman"/>
        </w:rPr>
      </w:pPr>
      <w:r>
        <w:rPr>
          <w:rFonts w:ascii="Times New Roman"/>
        </w:rPr>
        <w:t>CCS L70</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607F4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0A2D716F">
            <w:pPr>
              <w:pStyle w:val="101"/>
              <w:framePr w:wrap="around"/>
              <w:rPr>
                <w:rFonts w:ascii="Times New Roman"/>
              </w:rPr>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132756519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74F71F11"/>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ri/s1QAAAAcBAAAP&#10;AAAAAAAAAAEAIAAAACIAAABkcnMvZG93bnJldi54bWxQSwECFAAUAAAACACHTuJAHY4xDRsCAAA0&#10;BAAADgAAAAAAAAABACAAAAAkAQAAZHJzL2Uyb0RvYy54bWxQSwUGAAAAAAYABgBZAQAAsQUAAAAA&#10;">
                      <v:fill on="t" focussize="0,0"/>
                      <v:stroke on="f"/>
                      <v:imagedata o:title=""/>
                      <o:lock v:ext="edit" aspectratio="f"/>
                      <v:textbox>
                        <w:txbxContent>
                          <w:p w14:paraId="74F71F11"/>
                        </w:txbxContent>
                      </v:textbox>
                    </v:rect>
                  </w:pict>
                </mc:Fallback>
              </mc:AlternateContent>
            </w:r>
          </w:p>
        </w:tc>
      </w:tr>
    </w:tbl>
    <w:p w14:paraId="03183489">
      <w:pPr>
        <w:pStyle w:val="143"/>
        <w:framePr w:w="9225" w:wrap="around" w:x="1619" w:y="2003"/>
        <w:jc w:val="center"/>
        <w:rPr>
          <w:rFonts w:ascii="Times New Roman" w:hAnsi="Times New Roman"/>
          <w:sz w:val="84"/>
          <w:szCs w:val="84"/>
        </w:rPr>
      </w:pPr>
      <w:r>
        <w:rPr>
          <w:rFonts w:ascii="Times New Roman" w:hAnsi="Times New Roman"/>
          <w:sz w:val="84"/>
          <w:szCs w:val="84"/>
        </w:rPr>
        <w:t>团      体      标      准</w:t>
      </w:r>
    </w:p>
    <w:p w14:paraId="1EBB6676">
      <w:pPr>
        <w:pStyle w:val="119"/>
        <w:framePr w:w="2684" w:h="901" w:hRule="exact" w:wrap="around" w:x="8202" w:y="3376"/>
        <w:rPr>
          <w:rFonts w:ascii="Times New Roman"/>
          <w:highlight w:val="none"/>
        </w:rPr>
      </w:pPr>
      <w:r>
        <w:rPr>
          <w:rFonts w:ascii="Times New Roman"/>
          <w:highlight w:val="none"/>
        </w:rPr>
        <w:t xml:space="preserve">T/CECC XXX—2024 </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5E55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60A13AC5">
            <w:pPr>
              <w:pStyle w:val="160"/>
              <w:framePr w:w="2684" w:h="901" w:hRule="exact" w:wrap="around" w:x="8202" w:y="3376"/>
              <w:rPr>
                <w:rFonts w:ascii="Times New Roman"/>
              </w:rPr>
            </w:pPr>
            <w:bookmarkStart w:id="0" w:name="DT"/>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635" r="1905" b="0"/>
                      <wp:wrapNone/>
                      <wp:docPr id="2015118999"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4C1C1455"/>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mDyy9YAAAAIAQAADwAAAAAA&#10;AAABACAAAAAiAAAAZHJzL2Rvd25yZXYueG1sUEsBAhQAFAAAAAgAh07iQH6TQc0VAgAANAQAAA4A&#10;AAAAAAAAAQAgAAAAJQEAAGRycy9lMm9Eb2MueG1sUEsFBgAAAAAGAAYAWQEAAKwFAAAAAA==&#10;">
                      <v:fill on="t" focussize="0,0"/>
                      <v:stroke on="f"/>
                      <v:imagedata o:title=""/>
                      <o:lock v:ext="edit" aspectratio="f"/>
                      <v:textbox>
                        <w:txbxContent>
                          <w:p w14:paraId="4C1C1455"/>
                        </w:txbxContent>
                      </v:textbox>
                    </v:rect>
                  </w:pict>
                </mc:Fallback>
              </mc:AlternateContent>
            </w:r>
            <w:r>
              <w:rPr>
                <w:rFonts w:ascii="Times New Roman"/>
              </w:rPr>
              <w:fldChar w:fldCharType="begin">
                <w:ffData>
                  <w:name w:val="DT"/>
                  <w:enabled/>
                  <w:calcOnExit w:val="0"/>
                  <w:entryMacro w:val="ShowHelp4"/>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14:paraId="33DF37CE">
      <w:pPr>
        <w:pStyle w:val="119"/>
        <w:framePr w:w="2684" w:h="901" w:hRule="exact" w:wrap="around" w:x="8202" w:y="3376"/>
        <w:rPr>
          <w:rFonts w:ascii="Times New Roman"/>
        </w:rPr>
      </w:pPr>
    </w:p>
    <w:p w14:paraId="667EC419">
      <w:pPr>
        <w:pStyle w:val="119"/>
        <w:framePr w:w="2684" w:h="901" w:hRule="exact" w:wrap="around" w:x="8202" w:y="3376"/>
        <w:rPr>
          <w:rFonts w:ascii="Times New Roman"/>
        </w:rPr>
      </w:pPr>
    </w:p>
    <w:p w14:paraId="6208D4B1">
      <w:pPr>
        <w:pStyle w:val="81"/>
        <w:framePr w:h="4126" w:hRule="exact" w:wrap="around" w:x="1528" w:y="6663"/>
        <w:rPr>
          <w:rFonts w:ascii="Times New Roman"/>
          <w:szCs w:val="52"/>
        </w:rPr>
      </w:pPr>
      <w:bookmarkStart w:id="1" w:name="OLE_LINK1"/>
      <w:bookmarkStart w:id="2" w:name="OLE_LINK2"/>
      <w:r>
        <w:rPr>
          <w:rFonts w:ascii="Times New Roman"/>
          <w:szCs w:val="52"/>
        </w:rPr>
        <w:t xml:space="preserve">数据质量评估 </w:t>
      </w:r>
      <w:r>
        <w:rPr>
          <w:rFonts w:hint="eastAsia" w:ascii="Times New Roman"/>
          <w:szCs w:val="52"/>
        </w:rPr>
        <w:t>实施方法</w:t>
      </w:r>
    </w:p>
    <w:bookmarkEnd w:id="1"/>
    <w:bookmarkEnd w:id="2"/>
    <w:p w14:paraId="108C2A3E">
      <w:pPr>
        <w:pStyle w:val="90"/>
        <w:framePr w:h="4126" w:hRule="exact" w:wrap="around" w:x="1528" w:y="6663"/>
        <w:rPr>
          <w:rFonts w:ascii="Times New Roman"/>
        </w:rPr>
      </w:pPr>
      <w:bookmarkStart w:id="3" w:name="OLE_LINK9"/>
      <w:bookmarkStart w:id="4" w:name="OLE_LINK10"/>
      <w:bookmarkStart w:id="5" w:name="OLE_LINK11"/>
      <w:r>
        <w:rPr>
          <w:rFonts w:ascii="Times New Roman"/>
        </w:rPr>
        <w:t>Data quality evaluation——I</w:t>
      </w:r>
      <w:r>
        <w:rPr>
          <w:rFonts w:hint="eastAsia" w:ascii="Times New Roman"/>
        </w:rPr>
        <w:t>mpl</w:t>
      </w:r>
      <w:r>
        <w:rPr>
          <w:rFonts w:ascii="Times New Roman"/>
        </w:rPr>
        <w:t>em</w:t>
      </w:r>
      <w:r>
        <w:rPr>
          <w:rFonts w:hint="eastAsia" w:ascii="Times New Roman"/>
        </w:rPr>
        <w:t>entation</w:t>
      </w:r>
      <w:r>
        <w:rPr>
          <w:rFonts w:ascii="Times New Roman"/>
        </w:rPr>
        <w:t xml:space="preserve"> methods</w:t>
      </w:r>
    </w:p>
    <w:bookmarkEnd w:id="3"/>
    <w:bookmarkEnd w:id="4"/>
    <w:bookmarkEnd w:id="5"/>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5713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53B2DF7A">
            <w:pPr>
              <w:pStyle w:val="105"/>
              <w:framePr w:h="4126" w:hRule="exact" w:wrap="around" w:x="1528" w:y="6663"/>
              <w:rPr>
                <w:rFonts w:ascii="Times New Roman"/>
              </w:rPr>
            </w:pPr>
            <w:r>
              <w:rPr>
                <w:rFonts w:hint="eastAsia" w:ascii="Times New Roman"/>
              </w:rPr>
              <w:t>（</w:t>
            </w:r>
            <w:r>
              <w:rPr>
                <w:rFonts w:hint="eastAsia" w:ascii="Times New Roman"/>
                <w:lang w:val="en-US" w:eastAsia="zh-CN"/>
              </w:rPr>
              <w:t>征求意见</w:t>
            </w:r>
            <w:r>
              <w:rPr>
                <w:rFonts w:hint="eastAsia" w:ascii="Times New Roman"/>
              </w:rPr>
              <w:t>稿）</w:t>
            </w: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3175" r="1270" b="0"/>
                      <wp:wrapNone/>
                      <wp:docPr id="126219076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74513513"/>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hi+XWAAAACQEAAA8AAAAA&#10;AAAAAQAgAAAAIgAAAGRycy9kb3ducmV2LnhtbFBLAQIUABQAAAAIAIdO4kBbTmYjFgIAADQEAAAO&#10;AAAAAAAAAAEAIAAAACUBAABkcnMvZTJvRG9jLnhtbFBLBQYAAAAABgAGAFkBAACtBQAAAAA=&#10;">
                      <v:fill on="t" focussize="0,0"/>
                      <v:stroke on="f"/>
                      <v:imagedata o:title=""/>
                      <o:lock v:ext="edit" aspectratio="f"/>
                      <v:textbox>
                        <w:txbxContent>
                          <w:p w14:paraId="74513513"/>
                        </w:txbxContent>
                      </v:textbox>
                    </v:rect>
                  </w:pict>
                </mc:Fallback>
              </mc:AlternateContent>
            </w:r>
          </w:p>
        </w:tc>
      </w:tr>
      <w:tr w14:paraId="5162D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705E214">
            <w:pPr>
              <w:pStyle w:val="104"/>
              <w:framePr w:h="4126" w:hRule="exact" w:wrap="around" w:x="1528" w:y="6663"/>
              <w:rPr>
                <w:rFonts w:ascii="Times New Roman"/>
              </w:rPr>
            </w:pPr>
          </w:p>
        </w:tc>
      </w:tr>
    </w:tbl>
    <w:p w14:paraId="4EFD922F">
      <w:pPr>
        <w:pStyle w:val="134"/>
        <w:framePr w:wrap="around" w:hAnchor="page" w:x="1501"/>
      </w:pPr>
      <w:r>
        <w:t>2024-XX-XX发布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5767705" cy="0"/>
                <wp:effectExtent l="13970" t="12700" r="9525" b="6350"/>
                <wp:wrapNone/>
                <wp:docPr id="832821169" name="直线 10"/>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54.15pt;mso-position-vertical-relative:page;z-index:251661312;mso-width-relative:page;mso-height-relative:page;" filled="f" stroked="t" coordsize="21600,21600" o:gfxdata="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3WFUtUAAAALAQAADwAA&#10;AAAAAAABACAAAAAiAAAAZHJzL2Rvd25yZXYueG1sUEsBAhQAFAAAAAgAh07iQLGxrDjgAQAAqgMA&#10;AA4AAAAAAAAAAQAgAAAAJAEAAGRycy9lMm9Eb2MueG1sUEsFBgAAAAAGAAYAWQEAAHYFAAAAAA==&#10;">
                <v:fill on="f" focussize="0,0"/>
                <v:stroke color="#000000" joinstyle="round"/>
                <v:imagedata o:title=""/>
                <o:lock v:ext="edit" aspectratio="f"/>
                <w10:anchorlock/>
              </v:line>
            </w:pict>
          </mc:Fallback>
        </mc:AlternateContent>
      </w:r>
    </w:p>
    <w:p w14:paraId="101FA87D">
      <w:pPr>
        <w:pStyle w:val="72"/>
        <w:framePr w:wrap="around" w:hAnchor="page" w:x="6841" w:y="14086"/>
      </w:pPr>
      <w:r>
        <w:t>2024-XX-XX实施</w:t>
      </w:r>
    </w:p>
    <w:p w14:paraId="60140C23">
      <w:pPr>
        <w:pStyle w:val="76"/>
        <w:framePr w:h="561" w:hRule="exact" w:wrap="around" w:x="2220" w:y="15203"/>
        <w:rPr>
          <w:rFonts w:ascii="Times New Roman"/>
        </w:rPr>
      </w:pPr>
      <w:r>
        <w:rPr>
          <w:rFonts w:ascii="Times New Roman" w:eastAsia="宋体"/>
          <w:b/>
          <w:bCs/>
          <w:sz w:val="32"/>
          <w:szCs w:val="32"/>
        </w:rPr>
        <w:t>中国电子商会</w:t>
      </w:r>
      <w:r>
        <w:rPr>
          <w:rFonts w:ascii="Times New Roman"/>
        </w:rPr>
        <w:t xml:space="preserve">  发</w:t>
      </w:r>
      <w:r>
        <w:rPr>
          <w:rFonts w:ascii="Times New Roman"/>
          <w:sz w:val="10"/>
          <w:szCs w:val="10"/>
        </w:rPr>
        <w:t xml:space="preserve"> </w:t>
      </w:r>
      <w:r>
        <w:rPr>
          <w:rFonts w:ascii="Times New Roman"/>
        </w:rPr>
        <w:t>布</w:t>
      </w:r>
    </w:p>
    <w:p w14:paraId="3778B75B">
      <w:pPr>
        <w:pStyle w:val="27"/>
        <w:rPr>
          <w:rFonts w:ascii="Times New Roman"/>
        </w:rPr>
        <w:sectPr>
          <w:headerReference r:id="rId5" w:type="first"/>
          <w:headerReference r:id="rId3" w:type="default"/>
          <w:footerReference r:id="rId6" w:type="default"/>
          <w:headerReference r:id="rId4" w:type="even"/>
          <w:footerReference r:id="rId7" w:type="even"/>
          <w:pgSz w:w="11906" w:h="16838"/>
          <w:pgMar w:top="567" w:right="1134" w:bottom="1134" w:left="1418"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2364105</wp:posOffset>
                </wp:positionV>
                <wp:extent cx="6120130" cy="0"/>
                <wp:effectExtent l="8255" t="9525" r="5715" b="9525"/>
                <wp:wrapNone/>
                <wp:docPr id="1503269308"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5pt;margin-top:186.15pt;height:0pt;width:481.9pt;z-index:251662336;mso-width-relative:page;mso-height-relative:page;" filled="f" stroked="t" coordsize="21600,21600" o:gfxdata="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LSs/1wAAAAsBAAAPAAAA&#10;AAAAAAEAIAAAACIAAABkcnMvZG93bnJldi54bWxQSwECFAAUAAAACACHTuJAiajtm90BAACrAwAA&#10;DgAAAAAAAAABACAAAAAmAQAAZHJzL2Uyb0RvYy54bWxQSwUGAAAAAAYABgBZAQAAdQUAAAAA&#10;">
                <v:fill on="f" focussize="0,0"/>
                <v:stroke color="#000000" joinstyle="round"/>
                <v:imagedata o:title=""/>
                <o:lock v:ext="edit" aspectratio="f"/>
              </v:line>
            </w:pict>
          </mc:Fallback>
        </mc:AlternateContent>
      </w:r>
    </w:p>
    <w:p w14:paraId="795B9E47">
      <w:pPr>
        <w:pStyle w:val="96"/>
        <w:rPr>
          <w:rFonts w:ascii="Times New Roman"/>
        </w:rPr>
      </w:pPr>
      <w:bookmarkStart w:id="6" w:name="_Toc7576"/>
      <w:bookmarkStart w:id="7" w:name="_Toc494274680"/>
      <w:bookmarkStart w:id="8" w:name="_Toc507574239"/>
      <w:bookmarkStart w:id="9" w:name="_Toc505957082"/>
      <w:bookmarkStart w:id="10" w:name="_Toc493755717"/>
      <w:bookmarkStart w:id="11" w:name="_Toc501459167"/>
      <w:bookmarkStart w:id="12" w:name="_Toc511834839"/>
      <w:bookmarkStart w:id="13" w:name="_Toc500510139"/>
      <w:bookmarkStart w:id="14" w:name="_Toc499657967"/>
      <w:bookmarkStart w:id="15" w:name="_Toc505237743"/>
      <w:bookmarkStart w:id="16" w:name="_Toc494533724"/>
      <w:bookmarkStart w:id="17" w:name="_Toc507571379"/>
      <w:bookmarkStart w:id="18" w:name="_Toc494378358"/>
      <w:bookmarkStart w:id="19" w:name="_Toc501452472"/>
      <w:bookmarkStart w:id="20" w:name="_Toc501640712"/>
      <w:bookmarkStart w:id="21" w:name="_Toc500509802"/>
      <w:bookmarkStart w:id="22" w:name="_Toc502937605"/>
      <w:bookmarkStart w:id="23" w:name="_Toc511834932"/>
      <w:r>
        <w:rPr>
          <w:rFonts w:ascii="Times New Roman"/>
        </w:rPr>
        <w:t>目</w:t>
      </w:r>
      <w:bookmarkStart w:id="24" w:name="BKML"/>
      <w:r>
        <w:rPr>
          <w:rFonts w:ascii="Times New Roman"/>
        </w:rPr>
        <w:t xml:space="preserve">    次</w:t>
      </w:r>
      <w:bookmarkEnd w:id="6"/>
      <w:bookmarkEnd w:id="24"/>
    </w:p>
    <w:p w14:paraId="57F5DA5E">
      <w:pPr>
        <w:pStyle w:val="23"/>
        <w:tabs>
          <w:tab w:val="right" w:leader="dot" w:pos="9412"/>
          <w:tab w:val="clear" w:pos="9241"/>
        </w:tabs>
        <w:spacing w:before="0" w:beforeLines="0" w:after="0" w:afterLines="0"/>
        <w:rPr>
          <w:rFonts w:hAnsi="宋体"/>
        </w:rPr>
      </w:pPr>
      <w:r>
        <w:rPr>
          <w:rFonts w:hAnsi="宋体"/>
        </w:rPr>
        <w:t>前言</w:t>
      </w:r>
      <w:r>
        <w:fldChar w:fldCharType="begin"/>
      </w:r>
      <w:r>
        <w:instrText xml:space="preserve"> HYPERLINK \l "_Toc60239894" </w:instrText>
      </w:r>
      <w:r>
        <w:fldChar w:fldCharType="separate"/>
      </w:r>
      <w:r>
        <w:rPr>
          <w:rFonts w:hAnsi="宋体"/>
        </w:rPr>
        <w:tab/>
      </w:r>
      <w:r>
        <w:rPr>
          <w:rFonts w:hint="eastAsia" w:hAnsi="宋体" w:cs="宋体"/>
        </w:rPr>
        <w:t>Ⅱ</w:t>
      </w:r>
      <w:r>
        <w:rPr>
          <w:rFonts w:hint="eastAsia" w:hAnsi="宋体" w:cs="宋体"/>
        </w:rPr>
        <w:fldChar w:fldCharType="end"/>
      </w:r>
      <w:r>
        <w:rPr>
          <w:rFonts w:hAnsi="宋体"/>
        </w:rPr>
        <w:t xml:space="preserve"> </w:t>
      </w:r>
    </w:p>
    <w:p w14:paraId="45573AAE">
      <w:pPr>
        <w:pStyle w:val="23"/>
        <w:tabs>
          <w:tab w:val="right" w:leader="dot" w:pos="9412"/>
          <w:tab w:val="clear" w:pos="9241"/>
        </w:tabs>
      </w:pPr>
      <w:bookmarkStart w:id="25" w:name="_Toc32145"/>
      <w:bookmarkStart w:id="26" w:name="_Toc511891141"/>
      <w:r>
        <w:rPr>
          <w:rFonts w:hAnsi="宋体"/>
        </w:rPr>
        <w:fldChar w:fldCharType="begin"/>
      </w:r>
      <w:r>
        <w:rPr>
          <w:rFonts w:hAnsi="宋体"/>
        </w:rPr>
        <w:instrText xml:space="preserve"> TOC \o "1-1" \h \z \u </w:instrText>
      </w:r>
      <w:r>
        <w:rPr>
          <w:rFonts w:hAnsi="宋体"/>
        </w:rPr>
        <w:fldChar w:fldCharType="separate"/>
      </w:r>
      <w:r>
        <w:rPr>
          <w:rFonts w:hAnsi="宋体"/>
        </w:rPr>
        <w:fldChar w:fldCharType="begin"/>
      </w:r>
      <w:r>
        <w:rPr>
          <w:rFonts w:hAnsi="宋体"/>
        </w:rPr>
        <w:instrText xml:space="preserve"> HYPERLINK \l _Toc7576 </w:instrText>
      </w:r>
      <w:r>
        <w:rPr>
          <w:rFonts w:hAnsi="宋体"/>
        </w:rPr>
        <w:fldChar w:fldCharType="separate"/>
      </w:r>
      <w:r>
        <w:rPr>
          <w:rFonts w:ascii="Times New Roman"/>
        </w:rPr>
        <w:t>目    次</w:t>
      </w:r>
      <w:r>
        <w:tab/>
      </w:r>
      <w:r>
        <w:fldChar w:fldCharType="begin"/>
      </w:r>
      <w:r>
        <w:instrText xml:space="preserve"> PAGEREF _Toc7576 \h </w:instrText>
      </w:r>
      <w:r>
        <w:fldChar w:fldCharType="separate"/>
      </w:r>
      <w:r>
        <w:t>I</w:t>
      </w:r>
      <w:r>
        <w:fldChar w:fldCharType="end"/>
      </w:r>
      <w:r>
        <w:rPr>
          <w:rFonts w:hAnsi="宋体"/>
        </w:rPr>
        <w:fldChar w:fldCharType="end"/>
      </w:r>
    </w:p>
    <w:p w14:paraId="198B6CF0">
      <w:pPr>
        <w:pStyle w:val="23"/>
        <w:tabs>
          <w:tab w:val="right" w:leader="dot" w:pos="9412"/>
          <w:tab w:val="clear" w:pos="9241"/>
        </w:tabs>
      </w:pPr>
      <w:r>
        <w:rPr>
          <w:rFonts w:hAnsi="宋体"/>
        </w:rPr>
        <w:fldChar w:fldCharType="begin"/>
      </w:r>
      <w:r>
        <w:rPr>
          <w:rFonts w:hAnsi="宋体"/>
        </w:rPr>
        <w:instrText xml:space="preserve"> HYPERLINK \l _Toc9721 </w:instrText>
      </w:r>
      <w:r>
        <w:rPr>
          <w:rFonts w:hAnsi="宋体"/>
        </w:rPr>
        <w:fldChar w:fldCharType="separate"/>
      </w:r>
      <w:r>
        <w:rPr>
          <w:rFonts w:hint="eastAsia" w:ascii="黑体" w:hAnsi="Times New Roman" w:eastAsia="黑体"/>
          <w:i w:val="0"/>
          <w:szCs w:val="21"/>
        </w:rPr>
        <w:t xml:space="preserve">1 </w:t>
      </w:r>
      <w:r>
        <w:rPr>
          <w:rFonts w:ascii="Times New Roman"/>
        </w:rPr>
        <w:t>范围</w:t>
      </w:r>
      <w:r>
        <w:tab/>
      </w:r>
      <w:r>
        <w:fldChar w:fldCharType="begin"/>
      </w:r>
      <w:r>
        <w:instrText xml:space="preserve"> PAGEREF _Toc9721 \h </w:instrText>
      </w:r>
      <w:r>
        <w:fldChar w:fldCharType="separate"/>
      </w:r>
      <w:r>
        <w:t>3</w:t>
      </w:r>
      <w:r>
        <w:fldChar w:fldCharType="end"/>
      </w:r>
      <w:r>
        <w:rPr>
          <w:rFonts w:hAnsi="宋体"/>
        </w:rPr>
        <w:fldChar w:fldCharType="end"/>
      </w:r>
    </w:p>
    <w:p w14:paraId="231D59C6">
      <w:pPr>
        <w:pStyle w:val="23"/>
        <w:tabs>
          <w:tab w:val="right" w:leader="dot" w:pos="9412"/>
          <w:tab w:val="clear" w:pos="9241"/>
        </w:tabs>
      </w:pPr>
      <w:r>
        <w:rPr>
          <w:rFonts w:hAnsi="宋体"/>
        </w:rPr>
        <w:fldChar w:fldCharType="begin"/>
      </w:r>
      <w:r>
        <w:rPr>
          <w:rFonts w:hAnsi="宋体"/>
        </w:rPr>
        <w:instrText xml:space="preserve"> HYPERLINK \l _Toc21786 </w:instrText>
      </w:r>
      <w:r>
        <w:rPr>
          <w:rFonts w:hAnsi="宋体"/>
        </w:rPr>
        <w:fldChar w:fldCharType="separate"/>
      </w:r>
      <w:r>
        <w:rPr>
          <w:rFonts w:hint="eastAsia" w:ascii="黑体" w:hAnsi="Times New Roman" w:eastAsia="黑体"/>
          <w:i w:val="0"/>
          <w:szCs w:val="21"/>
        </w:rPr>
        <w:t xml:space="preserve">2 </w:t>
      </w:r>
      <w:r>
        <w:rPr>
          <w:rFonts w:ascii="Times New Roman"/>
        </w:rPr>
        <w:t>规范性引用文件</w:t>
      </w:r>
      <w:r>
        <w:tab/>
      </w:r>
      <w:r>
        <w:fldChar w:fldCharType="begin"/>
      </w:r>
      <w:r>
        <w:instrText xml:space="preserve"> PAGEREF _Toc21786 \h </w:instrText>
      </w:r>
      <w:r>
        <w:fldChar w:fldCharType="separate"/>
      </w:r>
      <w:r>
        <w:t>3</w:t>
      </w:r>
      <w:r>
        <w:fldChar w:fldCharType="end"/>
      </w:r>
      <w:r>
        <w:rPr>
          <w:rFonts w:hAnsi="宋体"/>
        </w:rPr>
        <w:fldChar w:fldCharType="end"/>
      </w:r>
    </w:p>
    <w:p w14:paraId="4FB49E79">
      <w:pPr>
        <w:pStyle w:val="23"/>
        <w:tabs>
          <w:tab w:val="right" w:leader="dot" w:pos="9412"/>
          <w:tab w:val="clear" w:pos="9241"/>
        </w:tabs>
      </w:pPr>
      <w:r>
        <w:rPr>
          <w:rFonts w:hAnsi="宋体"/>
        </w:rPr>
        <w:fldChar w:fldCharType="begin"/>
      </w:r>
      <w:r>
        <w:rPr>
          <w:rFonts w:hAnsi="宋体"/>
        </w:rPr>
        <w:instrText xml:space="preserve"> HYPERLINK \l _Toc18458 </w:instrText>
      </w:r>
      <w:r>
        <w:rPr>
          <w:rFonts w:hAnsi="宋体"/>
        </w:rPr>
        <w:fldChar w:fldCharType="separate"/>
      </w:r>
      <w:r>
        <w:rPr>
          <w:rFonts w:hint="eastAsia" w:ascii="黑体" w:hAnsi="Times New Roman" w:eastAsia="黑体"/>
          <w:i w:val="0"/>
          <w:szCs w:val="21"/>
        </w:rPr>
        <w:t xml:space="preserve">3 </w:t>
      </w:r>
      <w:r>
        <w:rPr>
          <w:rFonts w:ascii="Times New Roman"/>
        </w:rPr>
        <w:t>术语和定义</w:t>
      </w:r>
      <w:r>
        <w:tab/>
      </w:r>
      <w:r>
        <w:fldChar w:fldCharType="begin"/>
      </w:r>
      <w:r>
        <w:instrText xml:space="preserve"> PAGEREF _Toc18458 \h </w:instrText>
      </w:r>
      <w:r>
        <w:fldChar w:fldCharType="separate"/>
      </w:r>
      <w:r>
        <w:t>3</w:t>
      </w:r>
      <w:r>
        <w:fldChar w:fldCharType="end"/>
      </w:r>
      <w:r>
        <w:rPr>
          <w:rFonts w:hAnsi="宋体"/>
        </w:rPr>
        <w:fldChar w:fldCharType="end"/>
      </w:r>
    </w:p>
    <w:p w14:paraId="7B1936EE">
      <w:pPr>
        <w:pStyle w:val="23"/>
        <w:tabs>
          <w:tab w:val="right" w:leader="dot" w:pos="9412"/>
          <w:tab w:val="clear" w:pos="9241"/>
        </w:tabs>
      </w:pPr>
      <w:r>
        <w:rPr>
          <w:rFonts w:hAnsi="宋体"/>
        </w:rPr>
        <w:fldChar w:fldCharType="begin"/>
      </w:r>
      <w:r>
        <w:rPr>
          <w:rFonts w:hAnsi="宋体"/>
        </w:rPr>
        <w:instrText xml:space="preserve"> HYPERLINK \l _Toc8802 </w:instrText>
      </w:r>
      <w:r>
        <w:rPr>
          <w:rFonts w:hAnsi="宋体"/>
        </w:rPr>
        <w:fldChar w:fldCharType="separate"/>
      </w:r>
      <w:r>
        <w:rPr>
          <w:rFonts w:hint="eastAsia" w:ascii="黑体" w:hAnsi="Times New Roman" w:eastAsia="黑体"/>
          <w:i w:val="0"/>
          <w:szCs w:val="21"/>
        </w:rPr>
        <w:t xml:space="preserve">4 </w:t>
      </w:r>
      <w:r>
        <w:rPr>
          <w:rFonts w:hint="eastAsia"/>
          <w:lang w:val="en-US" w:eastAsia="zh-CN"/>
        </w:rPr>
        <w:t>评估流程</w:t>
      </w:r>
      <w:r>
        <w:tab/>
      </w:r>
      <w:r>
        <w:fldChar w:fldCharType="begin"/>
      </w:r>
      <w:r>
        <w:instrText xml:space="preserve"> PAGEREF _Toc8802 \h </w:instrText>
      </w:r>
      <w:r>
        <w:fldChar w:fldCharType="separate"/>
      </w:r>
      <w:r>
        <w:t>3</w:t>
      </w:r>
      <w:r>
        <w:fldChar w:fldCharType="end"/>
      </w:r>
      <w:r>
        <w:rPr>
          <w:rFonts w:hAnsi="宋体"/>
        </w:rPr>
        <w:fldChar w:fldCharType="end"/>
      </w:r>
    </w:p>
    <w:p w14:paraId="0D0FD97F">
      <w:pPr>
        <w:pStyle w:val="23"/>
        <w:tabs>
          <w:tab w:val="right" w:leader="dot" w:pos="9412"/>
          <w:tab w:val="clear" w:pos="9241"/>
        </w:tabs>
      </w:pPr>
      <w:r>
        <w:rPr>
          <w:rFonts w:hAnsi="宋体"/>
        </w:rPr>
        <w:fldChar w:fldCharType="begin"/>
      </w:r>
      <w:r>
        <w:rPr>
          <w:rFonts w:hAnsi="宋体"/>
        </w:rPr>
        <w:instrText xml:space="preserve"> HYPERLINK \l _Toc7265 </w:instrText>
      </w:r>
      <w:r>
        <w:rPr>
          <w:rFonts w:hAnsi="宋体"/>
        </w:rPr>
        <w:fldChar w:fldCharType="separate"/>
      </w:r>
      <w:r>
        <w:rPr>
          <w:rFonts w:hint="eastAsia" w:ascii="黑体" w:hAnsi="Times New Roman" w:eastAsia="黑体"/>
          <w:i w:val="0"/>
          <w:szCs w:val="21"/>
          <w:lang w:val="en-US" w:eastAsia="zh-CN"/>
        </w:rPr>
        <w:t xml:space="preserve">5 </w:t>
      </w:r>
      <w:r>
        <w:rPr>
          <w:rFonts w:hint="eastAsia"/>
          <w:lang w:val="en-US" w:eastAsia="zh-CN"/>
        </w:rPr>
        <w:t>数据质量判定方法</w:t>
      </w:r>
      <w:r>
        <w:tab/>
      </w:r>
      <w:r>
        <w:fldChar w:fldCharType="begin"/>
      </w:r>
      <w:r>
        <w:instrText xml:space="preserve"> PAGEREF _Toc7265 \h </w:instrText>
      </w:r>
      <w:r>
        <w:fldChar w:fldCharType="separate"/>
      </w:r>
      <w:r>
        <w:t>6</w:t>
      </w:r>
      <w:r>
        <w:fldChar w:fldCharType="end"/>
      </w:r>
      <w:r>
        <w:rPr>
          <w:rFonts w:hAnsi="宋体"/>
        </w:rPr>
        <w:fldChar w:fldCharType="end"/>
      </w:r>
    </w:p>
    <w:p w14:paraId="39DA179F">
      <w:pPr>
        <w:pStyle w:val="23"/>
        <w:tabs>
          <w:tab w:val="right" w:leader="dot" w:pos="9412"/>
          <w:tab w:val="clear" w:pos="9241"/>
        </w:tabs>
      </w:pPr>
      <w:r>
        <w:rPr>
          <w:rFonts w:hAnsi="宋体"/>
        </w:rPr>
        <w:fldChar w:fldCharType="begin"/>
      </w:r>
      <w:r>
        <w:rPr>
          <w:rFonts w:hAnsi="宋体"/>
        </w:rPr>
        <w:instrText xml:space="preserve"> HYPERLINK \l _Toc27604 </w:instrText>
      </w:r>
      <w:r>
        <w:rPr>
          <w:rFonts w:hAnsi="宋体"/>
        </w:rPr>
        <w:fldChar w:fldCharType="separate"/>
      </w:r>
      <w:r>
        <w:rPr>
          <w:rFonts w:hint="eastAsia" w:ascii="黑体" w:hAnsi="Times New Roman" w:eastAsia="黑体"/>
          <w:i w:val="0"/>
          <w:spacing w:val="0"/>
          <w:w w:val="100"/>
        </w:rPr>
        <w:t xml:space="preserve">附　录　A </w:t>
      </w:r>
      <w:r>
        <w:t xml:space="preserve"> </w:t>
      </w:r>
      <w:r>
        <w:rPr>
          <w:rFonts w:hint="eastAsia"/>
        </w:rPr>
        <w:t>（资料性）</w:t>
      </w:r>
      <w:r>
        <w:t xml:space="preserve"> </w:t>
      </w:r>
      <w:r>
        <w:rPr>
          <w:rFonts w:hint="eastAsia"/>
        </w:rPr>
        <w:t>数据质量评估指标参考</w:t>
      </w:r>
      <w:r>
        <w:tab/>
      </w:r>
      <w:r>
        <w:fldChar w:fldCharType="begin"/>
      </w:r>
      <w:r>
        <w:instrText xml:space="preserve"> PAGEREF _Toc27604 \h </w:instrText>
      </w:r>
      <w:r>
        <w:fldChar w:fldCharType="separate"/>
      </w:r>
      <w:r>
        <w:t>8</w:t>
      </w:r>
      <w:r>
        <w:fldChar w:fldCharType="end"/>
      </w:r>
      <w:r>
        <w:rPr>
          <w:rFonts w:hAnsi="宋体"/>
        </w:rPr>
        <w:fldChar w:fldCharType="end"/>
      </w:r>
    </w:p>
    <w:p w14:paraId="7DF6AD9E">
      <w:pPr>
        <w:pStyle w:val="23"/>
        <w:tabs>
          <w:tab w:val="right" w:leader="dot" w:pos="9412"/>
          <w:tab w:val="clear" w:pos="9241"/>
        </w:tabs>
      </w:pPr>
      <w:r>
        <w:rPr>
          <w:rFonts w:hAnsi="宋体"/>
        </w:rPr>
        <w:fldChar w:fldCharType="begin"/>
      </w:r>
      <w:r>
        <w:rPr>
          <w:rFonts w:hAnsi="宋体"/>
        </w:rPr>
        <w:instrText xml:space="preserve"> HYPERLINK \l _Toc32090 </w:instrText>
      </w:r>
      <w:r>
        <w:rPr>
          <w:rFonts w:hAnsi="宋体"/>
        </w:rPr>
        <w:fldChar w:fldCharType="separate"/>
      </w:r>
      <w:r>
        <w:rPr>
          <w:rFonts w:hint="eastAsia" w:ascii="Times New Roman"/>
        </w:rPr>
        <w:t>参</w:t>
      </w:r>
      <w:r>
        <w:rPr>
          <w:rFonts w:ascii="Times New Roman"/>
        </w:rPr>
        <w:t xml:space="preserve"> </w:t>
      </w:r>
      <w:r>
        <w:rPr>
          <w:rFonts w:hint="eastAsia" w:ascii="Times New Roman"/>
        </w:rPr>
        <w:t>考</w:t>
      </w:r>
      <w:r>
        <w:rPr>
          <w:rFonts w:ascii="Times New Roman"/>
        </w:rPr>
        <w:t xml:space="preserve"> </w:t>
      </w:r>
      <w:r>
        <w:rPr>
          <w:rFonts w:hint="eastAsia" w:ascii="Times New Roman"/>
        </w:rPr>
        <w:t>文</w:t>
      </w:r>
      <w:r>
        <w:rPr>
          <w:rFonts w:ascii="Times New Roman"/>
        </w:rPr>
        <w:t xml:space="preserve"> </w:t>
      </w:r>
      <w:r>
        <w:rPr>
          <w:rFonts w:hint="eastAsia" w:ascii="Times New Roman"/>
        </w:rPr>
        <w:t>献</w:t>
      </w:r>
      <w:r>
        <w:tab/>
      </w:r>
      <w:r>
        <w:fldChar w:fldCharType="begin"/>
      </w:r>
      <w:r>
        <w:instrText xml:space="preserve"> PAGEREF _Toc32090 \h </w:instrText>
      </w:r>
      <w:r>
        <w:fldChar w:fldCharType="separate"/>
      </w:r>
      <w:r>
        <w:t>9</w:t>
      </w:r>
      <w:r>
        <w:fldChar w:fldCharType="end"/>
      </w:r>
      <w:r>
        <w:rPr>
          <w:rFonts w:hAnsi="宋体"/>
        </w:rPr>
        <w:fldChar w:fldCharType="end"/>
      </w:r>
    </w:p>
    <w:p w14:paraId="563CBC12">
      <w:pPr>
        <w:pStyle w:val="23"/>
        <w:tabs>
          <w:tab w:val="right" w:leader="dot" w:pos="9412"/>
          <w:tab w:val="clear" w:pos="9241"/>
        </w:tabs>
        <w:spacing w:before="0" w:beforeLines="0" w:after="0" w:afterLines="0"/>
        <w:jc w:val="center"/>
        <w:rPr>
          <w:rFonts w:ascii="Times New Roman"/>
        </w:rPr>
      </w:pPr>
      <w:r>
        <w:rPr>
          <w:rFonts w:hAnsi="宋体"/>
        </w:rPr>
        <w:fldChar w:fldCharType="end"/>
      </w:r>
      <w:r>
        <w:rPr>
          <w:rFonts w:ascii="Times New Roman"/>
        </w:rPr>
        <w:br w:type="page"/>
      </w:r>
      <w:r>
        <w:rPr>
          <w:rFonts w:ascii="Times New Roman" w:eastAsia="黑体"/>
          <w:sz w:val="32"/>
          <w:szCs w:val="32"/>
        </w:rPr>
        <w:t>前</w:t>
      </w:r>
      <w:bookmarkStart w:id="27" w:name="BKQY"/>
      <w:r>
        <w:rPr>
          <w:rFonts w:ascii="Times New Roman" w:eastAsia="黑体"/>
          <w:sz w:val="32"/>
          <w:szCs w:val="32"/>
        </w:rPr>
        <w:t>  言</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bookmarkEnd w:id="26"/>
      <w:bookmarkEnd w:id="27"/>
    </w:p>
    <w:p w14:paraId="3CFECD93">
      <w:pPr>
        <w:pStyle w:val="27"/>
        <w:rPr>
          <w:rFonts w:ascii="Times New Roman"/>
          <w:szCs w:val="21"/>
        </w:rPr>
      </w:pPr>
      <w:r>
        <w:rPr>
          <w:rFonts w:ascii="Times New Roman"/>
          <w:szCs w:val="21"/>
        </w:rPr>
        <w:t>《数据质量评估 指标体系》分为以下3个部分：</w:t>
      </w:r>
    </w:p>
    <w:p w14:paraId="30BF0957">
      <w:pPr>
        <w:pStyle w:val="27"/>
        <w:rPr>
          <w:rFonts w:ascii="Times New Roman"/>
          <w:szCs w:val="21"/>
        </w:rPr>
      </w:pP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t>第1部分：通用指标要求；</w:t>
      </w:r>
    </w:p>
    <w:p w14:paraId="70F0D726">
      <w:pPr>
        <w:pStyle w:val="27"/>
        <w:rPr>
          <w:rFonts w:ascii="Times New Roman"/>
          <w:szCs w:val="21"/>
        </w:rPr>
      </w:pP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t>第2部分：开放共享要求；</w:t>
      </w:r>
    </w:p>
    <w:p w14:paraId="64BD1143">
      <w:pPr>
        <w:pStyle w:val="27"/>
        <w:rPr>
          <w:rFonts w:ascii="Times New Roman"/>
          <w:szCs w:val="21"/>
        </w:rPr>
      </w:pP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t>第3部分：交易要求</w:t>
      </w:r>
      <w:r>
        <w:rPr>
          <w:rFonts w:hint="eastAsia" w:ascii="Times New Roman"/>
          <w:szCs w:val="21"/>
        </w:rPr>
        <w:t>。</w:t>
      </w:r>
    </w:p>
    <w:p w14:paraId="199BCBC3">
      <w:pPr>
        <w:pStyle w:val="27"/>
        <w:rPr>
          <w:rFonts w:ascii="Times New Roman"/>
          <w:szCs w:val="21"/>
        </w:rPr>
      </w:pPr>
      <w:r>
        <w:rPr>
          <w:rFonts w:ascii="Times New Roman"/>
          <w:szCs w:val="21"/>
        </w:rPr>
        <w:t>本文件</w:t>
      </w:r>
      <w:r>
        <w:rPr>
          <w:rFonts w:hint="eastAsia" w:ascii="Times New Roman"/>
          <w:szCs w:val="21"/>
        </w:rPr>
        <w:t xml:space="preserve"> </w:t>
      </w:r>
      <w:r>
        <w:rPr>
          <w:rFonts w:ascii="Times New Roman"/>
          <w:szCs w:val="21"/>
        </w:rPr>
        <w:t>T/CECC XXX</w:t>
      </w: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t>2024 为第1部分。</w:t>
      </w:r>
    </w:p>
    <w:p w14:paraId="71C069F1">
      <w:pPr>
        <w:pStyle w:val="27"/>
        <w:rPr>
          <w:rFonts w:ascii="Times New Roman"/>
          <w:szCs w:val="21"/>
        </w:rPr>
      </w:pPr>
      <w:r>
        <w:rPr>
          <w:rFonts w:ascii="Times New Roman"/>
          <w:szCs w:val="21"/>
        </w:rPr>
        <w:t>本文件按照</w:t>
      </w:r>
      <w:r>
        <w:rPr>
          <w:rFonts w:hint="eastAsia" w:ascii="Times New Roman"/>
          <w:szCs w:val="21"/>
        </w:rPr>
        <w:t xml:space="preserve"> </w:t>
      </w:r>
      <w:r>
        <w:rPr>
          <w:rFonts w:ascii="Times New Roman"/>
          <w:szCs w:val="21"/>
        </w:rPr>
        <w:t>GB/T 1.1</w:t>
      </w: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t>2020 《标准化工作导则 第1部分：标准化文件的结构和起草规则》的规定起草。</w:t>
      </w:r>
    </w:p>
    <w:p w14:paraId="50E4F7DE">
      <w:pPr>
        <w:ind w:firstLine="420" w:firstLineChars="200"/>
        <w:rPr>
          <w:szCs w:val="21"/>
        </w:rPr>
      </w:pPr>
      <w:r>
        <w:rPr>
          <w:szCs w:val="21"/>
        </w:rPr>
        <w:t>请注意本</w:t>
      </w:r>
      <w:r>
        <w:rPr>
          <w:rFonts w:hint="eastAsia"/>
          <w:szCs w:val="21"/>
        </w:rPr>
        <w:t>文件</w:t>
      </w:r>
      <w:r>
        <w:rPr>
          <w:szCs w:val="21"/>
        </w:rPr>
        <w:t>的某些内容可能涉及专利。本</w:t>
      </w:r>
      <w:r>
        <w:rPr>
          <w:rFonts w:hint="eastAsia"/>
          <w:szCs w:val="21"/>
        </w:rPr>
        <w:t>文件</w:t>
      </w:r>
      <w:r>
        <w:rPr>
          <w:szCs w:val="21"/>
        </w:rPr>
        <w:t>的发布机构不承担识别这些专利的责任。</w:t>
      </w:r>
    </w:p>
    <w:p w14:paraId="2B9CC8AD">
      <w:pPr>
        <w:pStyle w:val="27"/>
        <w:rPr>
          <w:rFonts w:ascii="Times New Roman"/>
        </w:rPr>
      </w:pPr>
      <w:r>
        <w:rPr>
          <w:rFonts w:ascii="Times New Roman"/>
        </w:rPr>
        <w:t>本文件由中国电子商会数据要素发展工作委员会提出。</w:t>
      </w:r>
    </w:p>
    <w:p w14:paraId="25480563">
      <w:pPr>
        <w:pStyle w:val="27"/>
        <w:rPr>
          <w:rFonts w:ascii="Times New Roman"/>
        </w:rPr>
      </w:pPr>
      <w:r>
        <w:rPr>
          <w:rFonts w:ascii="Times New Roman"/>
        </w:rPr>
        <w:t>本文件由中国电子商会归口。</w:t>
      </w:r>
    </w:p>
    <w:p w14:paraId="326FC6C0">
      <w:pPr>
        <w:pStyle w:val="27"/>
        <w:rPr>
          <w:rFonts w:ascii="Times New Roman"/>
        </w:rPr>
      </w:pPr>
      <w:r>
        <w:rPr>
          <w:rFonts w:ascii="Times New Roman"/>
        </w:rPr>
        <w:t>本文件起草单位：。</w:t>
      </w:r>
    </w:p>
    <w:p w14:paraId="3653BFC7">
      <w:pPr>
        <w:pStyle w:val="27"/>
        <w:rPr>
          <w:rFonts w:ascii="Times New Roman"/>
        </w:rPr>
      </w:pPr>
      <w:r>
        <w:rPr>
          <w:rFonts w:ascii="Times New Roman"/>
        </w:rPr>
        <w:t>本文件主要起草人：。</w:t>
      </w:r>
    </w:p>
    <w:p w14:paraId="3642F2AA">
      <w:pPr>
        <w:pStyle w:val="27"/>
        <w:rPr>
          <w:rFonts w:ascii="Times New Roman"/>
        </w:rPr>
      </w:pPr>
      <w:r>
        <w:rPr>
          <w:rFonts w:ascii="Times New Roman"/>
        </w:rPr>
        <w:t xml:space="preserve"> </w:t>
      </w:r>
    </w:p>
    <w:p w14:paraId="6496DE14">
      <w:pPr>
        <w:pStyle w:val="27"/>
        <w:rPr>
          <w:rFonts w:ascii="Times New Roman"/>
        </w:rPr>
      </w:pPr>
    </w:p>
    <w:p w14:paraId="64427C22">
      <w:pPr>
        <w:pStyle w:val="27"/>
        <w:rPr>
          <w:rFonts w:ascii="Times New Roman"/>
        </w:rPr>
      </w:pPr>
    </w:p>
    <w:p w14:paraId="1274DBD1"/>
    <w:p w14:paraId="77E1E301"/>
    <w:p w14:paraId="34A629F2"/>
    <w:p w14:paraId="45734CF6"/>
    <w:p w14:paraId="4F25E752"/>
    <w:p w14:paraId="4EA8BA7A"/>
    <w:p w14:paraId="7BB5A12B"/>
    <w:p w14:paraId="3C7B387C"/>
    <w:p w14:paraId="2499B8E6"/>
    <w:p w14:paraId="1C3A2D58"/>
    <w:p w14:paraId="133C44D8">
      <w:pPr>
        <w:jc w:val="right"/>
      </w:pPr>
    </w:p>
    <w:p w14:paraId="24C3E6A9"/>
    <w:p w14:paraId="143784BD">
      <w:pPr>
        <w:sectPr>
          <w:headerReference r:id="rId10" w:type="first"/>
          <w:headerReference r:id="rId8" w:type="default"/>
          <w:footerReference r:id="rId11" w:type="default"/>
          <w:headerReference r:id="rId9" w:type="even"/>
          <w:pgSz w:w="11906" w:h="16838"/>
          <w:pgMar w:top="1440" w:right="1247" w:bottom="1440" w:left="1247" w:header="1418" w:footer="1134" w:gutter="0"/>
          <w:pgNumType w:fmt="upperRoman" w:start="1"/>
          <w:cols w:space="720" w:num="1"/>
          <w:formProt w:val="0"/>
          <w:docGrid w:type="lines" w:linePitch="312" w:charSpace="0"/>
        </w:sectPr>
      </w:pPr>
    </w:p>
    <w:p w14:paraId="089B92ED">
      <w:pPr>
        <w:pStyle w:val="96"/>
        <w:outlineLvl w:val="9"/>
        <w:rPr>
          <w:rFonts w:ascii="Times New Roman"/>
        </w:rPr>
      </w:pPr>
      <w:bookmarkStart w:id="28" w:name="StandardName"/>
      <w:r>
        <w:rPr>
          <w:rFonts w:ascii="Times New Roman"/>
        </w:rPr>
        <w:t xml:space="preserve">数据质量评估 </w:t>
      </w:r>
      <w:r>
        <w:rPr>
          <w:rFonts w:hint="eastAsia" w:ascii="Times New Roman"/>
        </w:rPr>
        <w:t>实施方法</w:t>
      </w:r>
      <w:bookmarkEnd w:id="28"/>
    </w:p>
    <w:p w14:paraId="3EF21F0E">
      <w:pPr>
        <w:pStyle w:val="129"/>
        <w:outlineLvl w:val="0"/>
        <w:rPr>
          <w:rFonts w:ascii="Times New Roman"/>
        </w:rPr>
      </w:pPr>
      <w:bookmarkStart w:id="29" w:name="_Toc494378360"/>
      <w:bookmarkStart w:id="30" w:name="_Toc502937606"/>
      <w:bookmarkStart w:id="31" w:name="_Toc511834840"/>
      <w:bookmarkStart w:id="32" w:name="_Toc507574240"/>
      <w:bookmarkStart w:id="33" w:name="_Toc494533726"/>
      <w:bookmarkStart w:id="34" w:name="_Toc505237744"/>
      <w:bookmarkStart w:id="35" w:name="_Toc493755719"/>
      <w:bookmarkStart w:id="36" w:name="_Toc507571380"/>
      <w:bookmarkStart w:id="37" w:name="_Toc500510141"/>
      <w:bookmarkStart w:id="38" w:name="_Toc499657969"/>
      <w:bookmarkStart w:id="39" w:name="_Toc511891142"/>
      <w:bookmarkStart w:id="40" w:name="_Toc511834933"/>
      <w:bookmarkStart w:id="41" w:name="_Toc501452474"/>
      <w:bookmarkStart w:id="42" w:name="_Toc494274682"/>
      <w:bookmarkStart w:id="43" w:name="_Toc9721"/>
      <w:bookmarkStart w:id="44" w:name="_Toc501640714"/>
      <w:bookmarkStart w:id="45" w:name="_Toc505957083"/>
      <w:bookmarkStart w:id="46" w:name="_Toc501459169"/>
      <w:bookmarkStart w:id="47" w:name="_Toc90471429"/>
      <w:bookmarkStart w:id="48" w:name="_Toc2673"/>
      <w:bookmarkStart w:id="49" w:name="_Toc500509804"/>
      <w:r>
        <w:rPr>
          <w:rFonts w:ascii="Times New Roman"/>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D567C04">
      <w:pPr>
        <w:pStyle w:val="27"/>
        <w:rPr>
          <w:rFonts w:ascii="Times New Roman"/>
        </w:rPr>
      </w:pPr>
      <w:r>
        <w:rPr>
          <w:rFonts w:hint="eastAsia" w:ascii="Times New Roman"/>
        </w:rPr>
        <w:t>本文件给出了开展数据质量评估的</w:t>
      </w:r>
      <w:r>
        <w:rPr>
          <w:rFonts w:hint="eastAsia" w:ascii="Times New Roman"/>
          <w:lang w:val="en-US" w:eastAsia="zh-CN"/>
        </w:rPr>
        <w:t>评估流程及数据质量判定方法</w:t>
      </w:r>
      <w:r>
        <w:rPr>
          <w:rFonts w:hint="eastAsia" w:ascii="Times New Roman"/>
        </w:rPr>
        <w:t>。</w:t>
      </w:r>
    </w:p>
    <w:p w14:paraId="2F92A487">
      <w:pPr>
        <w:pStyle w:val="27"/>
        <w:rPr>
          <w:rFonts w:ascii="Times New Roman"/>
        </w:rPr>
      </w:pPr>
      <w:r>
        <w:rPr>
          <w:rFonts w:hint="eastAsia" w:ascii="Times New Roman"/>
        </w:rPr>
        <w:t>本文件适用于数据质量评估</w:t>
      </w:r>
      <w:r>
        <w:rPr>
          <w:rFonts w:hint="eastAsia" w:ascii="Times New Roman"/>
          <w:lang w:val="en-US" w:eastAsia="zh-CN"/>
        </w:rPr>
        <w:t>活动</w:t>
      </w:r>
      <w:r>
        <w:rPr>
          <w:rFonts w:hint="eastAsia" w:ascii="Times New Roman"/>
        </w:rPr>
        <w:t>。</w:t>
      </w:r>
    </w:p>
    <w:p w14:paraId="31826BD4">
      <w:pPr>
        <w:pStyle w:val="129"/>
        <w:outlineLvl w:val="0"/>
        <w:rPr>
          <w:rFonts w:ascii="Times New Roman"/>
        </w:rPr>
      </w:pPr>
      <w:bookmarkStart w:id="50" w:name="_Toc511891143"/>
      <w:bookmarkStart w:id="51" w:name="_Toc511834934"/>
      <w:bookmarkStart w:id="52" w:name="_Toc507571381"/>
      <w:bookmarkStart w:id="53" w:name="_Toc507574241"/>
      <w:bookmarkStart w:id="54" w:name="_Toc500510142"/>
      <w:bookmarkStart w:id="55" w:name="_Toc90471430"/>
      <w:bookmarkStart w:id="56" w:name="_Toc494378361"/>
      <w:bookmarkStart w:id="57" w:name="_Toc499657970"/>
      <w:bookmarkStart w:id="58" w:name="_Toc511834841"/>
      <w:bookmarkStart w:id="59" w:name="_Toc501452475"/>
      <w:bookmarkStart w:id="60" w:name="_Toc505237745"/>
      <w:bookmarkStart w:id="61" w:name="_Toc494274683"/>
      <w:bookmarkStart w:id="62" w:name="_Toc21786"/>
      <w:bookmarkStart w:id="63" w:name="_Toc494533727"/>
      <w:bookmarkStart w:id="64" w:name="_Toc505957084"/>
      <w:bookmarkStart w:id="65" w:name="_Toc500509805"/>
      <w:bookmarkStart w:id="66" w:name="_Toc493755720"/>
      <w:bookmarkStart w:id="67" w:name="_Toc6857"/>
      <w:bookmarkStart w:id="68" w:name="_Toc501640715"/>
      <w:bookmarkStart w:id="69" w:name="_Toc501459170"/>
      <w:bookmarkStart w:id="70" w:name="_Toc502937607"/>
      <w:r>
        <w:rPr>
          <w:rFonts w:ascii="Times New Roman"/>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98009C0">
      <w:pPr>
        <w:pStyle w:val="27"/>
        <w:rPr>
          <w:rFonts w:ascii="Times New Roman"/>
          <w:szCs w:val="21"/>
        </w:rPr>
      </w:pPr>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ABB91BA">
      <w:pPr>
        <w:pStyle w:val="27"/>
        <w:rPr>
          <w:rFonts w:ascii="Times New Roman"/>
        </w:rPr>
      </w:pPr>
      <w:r>
        <w:rPr>
          <w:rFonts w:hint="eastAsia" w:ascii="Times New Roman"/>
        </w:rPr>
        <w:t>T</w:t>
      </w:r>
      <w:r>
        <w:rPr>
          <w:rFonts w:ascii="Times New Roman"/>
        </w:rPr>
        <w:t>/CECC XXX</w:t>
      </w:r>
      <w:r>
        <w:rPr>
          <w:rFonts w:hint="eastAsia" w:ascii="Times New Roman"/>
        </w:rPr>
        <w:t>—</w:t>
      </w:r>
      <w:r>
        <w:rPr>
          <w:rFonts w:ascii="Times New Roman"/>
        </w:rPr>
        <w:t xml:space="preserve">2024 </w:t>
      </w:r>
      <w:r>
        <w:rPr>
          <w:rFonts w:hint="eastAsia" w:ascii="Times New Roman"/>
        </w:rPr>
        <w:t>数据质量评估 指标体系 第1部分：通用指标要求</w:t>
      </w:r>
    </w:p>
    <w:p w14:paraId="179FEDA4">
      <w:pPr>
        <w:pStyle w:val="129"/>
        <w:outlineLvl w:val="0"/>
        <w:rPr>
          <w:rFonts w:ascii="Times New Roman"/>
        </w:rPr>
      </w:pPr>
      <w:bookmarkStart w:id="71" w:name="_Toc151731915"/>
      <w:bookmarkEnd w:id="71"/>
      <w:bookmarkStart w:id="72" w:name="_Toc151732044"/>
      <w:bookmarkEnd w:id="72"/>
      <w:bookmarkStart w:id="73" w:name="_Toc505957085"/>
      <w:bookmarkStart w:id="74" w:name="_Toc492542701"/>
      <w:bookmarkStart w:id="75" w:name="_Toc494533728"/>
      <w:bookmarkStart w:id="76" w:name="_Toc502937608"/>
      <w:bookmarkStart w:id="77" w:name="_Toc505237746"/>
      <w:bookmarkStart w:id="78" w:name="_Toc483144652"/>
      <w:bookmarkStart w:id="79" w:name="_Toc511834935"/>
      <w:bookmarkStart w:id="80" w:name="_Toc493755721"/>
      <w:bookmarkStart w:id="81" w:name="_Toc501459171"/>
      <w:bookmarkStart w:id="82" w:name="_Toc507574242"/>
      <w:bookmarkStart w:id="83" w:name="_Toc491339096"/>
      <w:bookmarkStart w:id="84" w:name="_Toc491365521"/>
      <w:bookmarkStart w:id="85" w:name="_Toc493053033"/>
      <w:bookmarkStart w:id="86" w:name="_Toc494378362"/>
      <w:bookmarkStart w:id="87" w:name="_Toc483144581"/>
      <w:bookmarkStart w:id="88" w:name="_Toc499657971"/>
      <w:bookmarkStart w:id="89" w:name="_Toc511834842"/>
      <w:bookmarkStart w:id="90" w:name="_Toc491414756"/>
      <w:bookmarkStart w:id="91" w:name="_Toc501640716"/>
      <w:bookmarkStart w:id="92" w:name="_Toc493752131"/>
      <w:bookmarkStart w:id="93" w:name="_Toc491848250"/>
      <w:bookmarkStart w:id="94" w:name="_Toc507571382"/>
      <w:bookmarkStart w:id="95" w:name="_Toc501452476"/>
      <w:bookmarkStart w:id="96" w:name="_Toc7431"/>
      <w:bookmarkStart w:id="97" w:name="_Toc500509806"/>
      <w:bookmarkStart w:id="98" w:name="_Toc494274684"/>
      <w:bookmarkStart w:id="99" w:name="_Toc492724701"/>
      <w:bookmarkStart w:id="100" w:name="_Toc491366795"/>
      <w:bookmarkStart w:id="101" w:name="_Toc500510143"/>
      <w:bookmarkStart w:id="102" w:name="_Toc511891144"/>
      <w:bookmarkStart w:id="103" w:name="_Toc18458"/>
      <w:bookmarkStart w:id="104" w:name="_Toc90471431"/>
      <w:r>
        <w:rPr>
          <w:rFonts w:ascii="Times New Roman"/>
        </w:rPr>
        <w:t>术语</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Times New Roman"/>
        </w:rPr>
        <w:t>和定义</w:t>
      </w:r>
      <w:bookmarkEnd w:id="103"/>
      <w:bookmarkEnd w:id="104"/>
    </w:p>
    <w:p w14:paraId="01B59B34">
      <w:pPr>
        <w:pStyle w:val="27"/>
        <w:rPr>
          <w:rFonts w:ascii="Times New Roman"/>
        </w:rPr>
      </w:pPr>
      <w:r>
        <w:rPr>
          <w:rFonts w:hint="eastAsia" w:ascii="Times New Roman"/>
        </w:rPr>
        <w:t>T</w:t>
      </w:r>
      <w:r>
        <w:rPr>
          <w:rFonts w:ascii="Times New Roman"/>
        </w:rPr>
        <w:t>/CECC XXX</w:t>
      </w:r>
      <w:r>
        <w:rPr>
          <w:rFonts w:hint="eastAsia" w:ascii="Times New Roman"/>
        </w:rPr>
        <w:t>—</w:t>
      </w:r>
      <w:r>
        <w:rPr>
          <w:rFonts w:ascii="Times New Roman"/>
        </w:rPr>
        <w:t>2024</w:t>
      </w:r>
      <w:r>
        <w:rPr>
          <w:rFonts w:hint="eastAsia" w:ascii="Times New Roman"/>
        </w:rPr>
        <w:t>所界定的以及</w:t>
      </w:r>
      <w:r>
        <w:rPr>
          <w:rFonts w:ascii="Times New Roman"/>
        </w:rPr>
        <w:t>下列术语和定义适用于本文件。</w:t>
      </w:r>
    </w:p>
    <w:p w14:paraId="38966D6A">
      <w:pPr>
        <w:pStyle w:val="129"/>
        <w:numPr>
          <w:ilvl w:val="1"/>
          <w:numId w:val="2"/>
        </w:numPr>
        <w:spacing w:before="156" w:beforeLines="50" w:after="156" w:afterLines="50"/>
        <w:ind w:left="142"/>
        <w:outlineLvl w:val="9"/>
        <w:rPr>
          <w:rFonts w:hint="eastAsia" w:ascii="Times New Roman"/>
        </w:rPr>
      </w:pPr>
      <w:bookmarkStart w:id="105" w:name="_Toc123218872"/>
      <w:bookmarkEnd w:id="105"/>
      <w:bookmarkStart w:id="106" w:name="_Toc151731923"/>
      <w:bookmarkEnd w:id="106"/>
      <w:bookmarkStart w:id="107" w:name="_Toc123218874"/>
      <w:bookmarkEnd w:id="107"/>
      <w:bookmarkStart w:id="108" w:name="_Toc147762173"/>
      <w:bookmarkEnd w:id="108"/>
      <w:bookmarkStart w:id="109" w:name="_Toc150844976"/>
      <w:bookmarkEnd w:id="109"/>
      <w:bookmarkStart w:id="110" w:name="_Toc148455488"/>
      <w:bookmarkEnd w:id="110"/>
      <w:bookmarkStart w:id="111" w:name="_Toc151731925"/>
      <w:bookmarkEnd w:id="111"/>
      <w:bookmarkStart w:id="112" w:name="_Toc123218900"/>
      <w:bookmarkEnd w:id="112"/>
      <w:bookmarkStart w:id="113" w:name="_Toc148455474"/>
      <w:bookmarkEnd w:id="113"/>
      <w:bookmarkStart w:id="114" w:name="_Toc148602836"/>
      <w:bookmarkEnd w:id="114"/>
      <w:bookmarkStart w:id="115" w:name="_Toc145506091"/>
      <w:bookmarkEnd w:id="115"/>
      <w:bookmarkStart w:id="116" w:name="_Toc145506071"/>
      <w:bookmarkEnd w:id="116"/>
      <w:bookmarkStart w:id="117" w:name="_Toc151731919"/>
      <w:bookmarkEnd w:id="117"/>
      <w:bookmarkStart w:id="118" w:name="_Toc145506081"/>
      <w:bookmarkEnd w:id="118"/>
      <w:bookmarkStart w:id="119" w:name="_Toc148602824"/>
      <w:bookmarkEnd w:id="119"/>
      <w:bookmarkStart w:id="120" w:name="_Toc150844987"/>
      <w:bookmarkEnd w:id="120"/>
      <w:bookmarkStart w:id="121" w:name="_Toc150844991"/>
      <w:bookmarkEnd w:id="121"/>
      <w:bookmarkStart w:id="122" w:name="_Toc145506073"/>
      <w:bookmarkEnd w:id="122"/>
      <w:bookmarkStart w:id="123" w:name="_Toc147673588"/>
      <w:bookmarkEnd w:id="123"/>
      <w:bookmarkStart w:id="124" w:name="_Toc150844966"/>
      <w:bookmarkEnd w:id="124"/>
      <w:bookmarkStart w:id="125" w:name="_Toc145506079"/>
      <w:bookmarkEnd w:id="125"/>
      <w:bookmarkStart w:id="126" w:name="_Toc147762153"/>
      <w:bookmarkEnd w:id="126"/>
      <w:bookmarkStart w:id="127" w:name="_Toc123218882"/>
      <w:bookmarkEnd w:id="127"/>
      <w:bookmarkStart w:id="128" w:name="_Toc150844972"/>
      <w:bookmarkEnd w:id="128"/>
      <w:bookmarkStart w:id="129" w:name="_Toc147673590"/>
      <w:bookmarkEnd w:id="129"/>
      <w:bookmarkStart w:id="130" w:name="_Toc151731934"/>
      <w:bookmarkEnd w:id="130"/>
      <w:bookmarkStart w:id="131" w:name="_Toc147673600"/>
      <w:bookmarkEnd w:id="131"/>
      <w:bookmarkStart w:id="132" w:name="_Toc123218894"/>
      <w:bookmarkEnd w:id="132"/>
      <w:bookmarkStart w:id="133" w:name="_Toc148602826"/>
      <w:bookmarkEnd w:id="133"/>
      <w:bookmarkStart w:id="134" w:name="_Toc147673598"/>
      <w:bookmarkEnd w:id="134"/>
      <w:bookmarkStart w:id="135" w:name="_Toc150844970"/>
      <w:bookmarkEnd w:id="135"/>
      <w:bookmarkStart w:id="136" w:name="_Toc145506093"/>
      <w:bookmarkEnd w:id="136"/>
      <w:bookmarkStart w:id="137" w:name="_Toc148455484"/>
      <w:bookmarkEnd w:id="137"/>
      <w:bookmarkStart w:id="138" w:name="_Toc151731921"/>
      <w:bookmarkEnd w:id="138"/>
      <w:bookmarkStart w:id="139" w:name="_Toc150844985"/>
      <w:bookmarkEnd w:id="139"/>
      <w:bookmarkStart w:id="140" w:name="_Toc145506069"/>
      <w:bookmarkEnd w:id="140"/>
      <w:bookmarkStart w:id="141" w:name="_Toc123218884"/>
      <w:bookmarkEnd w:id="141"/>
      <w:bookmarkStart w:id="142" w:name="_Toc148455506"/>
      <w:bookmarkEnd w:id="142"/>
      <w:bookmarkStart w:id="143" w:name="_Toc150845003"/>
      <w:bookmarkEnd w:id="143"/>
      <w:bookmarkStart w:id="144" w:name="_Toc147762169"/>
      <w:bookmarkEnd w:id="144"/>
      <w:bookmarkStart w:id="145" w:name="_Toc123218890"/>
      <w:bookmarkEnd w:id="145"/>
      <w:bookmarkStart w:id="146" w:name="_Toc147762161"/>
      <w:bookmarkEnd w:id="146"/>
      <w:bookmarkStart w:id="147" w:name="_Toc148455478"/>
      <w:bookmarkEnd w:id="147"/>
      <w:bookmarkStart w:id="148" w:name="_Toc148602834"/>
      <w:bookmarkEnd w:id="148"/>
      <w:bookmarkStart w:id="149" w:name="_Toc148602828"/>
      <w:bookmarkEnd w:id="149"/>
      <w:bookmarkStart w:id="150" w:name="_Toc147762177"/>
      <w:bookmarkEnd w:id="150"/>
      <w:bookmarkStart w:id="151" w:name="_Toc145506099"/>
      <w:bookmarkEnd w:id="151"/>
      <w:bookmarkStart w:id="152" w:name="_Toc148455480"/>
      <w:bookmarkEnd w:id="152"/>
      <w:bookmarkStart w:id="153" w:name="_Toc148455498"/>
      <w:bookmarkEnd w:id="153"/>
      <w:bookmarkStart w:id="154" w:name="_Toc147673606"/>
      <w:bookmarkEnd w:id="154"/>
      <w:bookmarkStart w:id="155" w:name="_Toc150844997"/>
      <w:bookmarkEnd w:id="155"/>
      <w:bookmarkStart w:id="156" w:name="_Toc150845008"/>
      <w:bookmarkEnd w:id="156"/>
      <w:bookmarkStart w:id="157" w:name="_Toc151731938"/>
      <w:bookmarkEnd w:id="157"/>
      <w:bookmarkStart w:id="158" w:name="_Toc147762159"/>
      <w:bookmarkEnd w:id="158"/>
      <w:bookmarkStart w:id="159" w:name="_Toc145506085"/>
      <w:bookmarkEnd w:id="159"/>
      <w:bookmarkStart w:id="160" w:name="_Toc147762163"/>
      <w:bookmarkEnd w:id="160"/>
      <w:bookmarkStart w:id="161" w:name="_Toc148602838"/>
      <w:bookmarkEnd w:id="161"/>
      <w:bookmarkStart w:id="162" w:name="_Toc123218876"/>
      <w:bookmarkEnd w:id="162"/>
      <w:bookmarkStart w:id="163" w:name="_Toc147673608"/>
      <w:bookmarkEnd w:id="163"/>
      <w:bookmarkStart w:id="164" w:name="_Toc148455476"/>
      <w:bookmarkEnd w:id="164"/>
      <w:bookmarkStart w:id="165" w:name="_Toc150844968"/>
      <w:bookmarkEnd w:id="165"/>
      <w:bookmarkStart w:id="166" w:name="_Toc145506089"/>
      <w:bookmarkEnd w:id="166"/>
      <w:bookmarkStart w:id="167" w:name="_Toc123218892"/>
      <w:bookmarkEnd w:id="167"/>
      <w:bookmarkStart w:id="168" w:name="_Toc148602830"/>
      <w:bookmarkEnd w:id="168"/>
      <w:bookmarkStart w:id="169" w:name="_Toc123218868"/>
      <w:bookmarkEnd w:id="169"/>
      <w:bookmarkStart w:id="170" w:name="_Toc123218878"/>
      <w:bookmarkEnd w:id="170"/>
      <w:bookmarkStart w:id="171" w:name="_Toc151731950"/>
      <w:bookmarkEnd w:id="171"/>
      <w:bookmarkStart w:id="172" w:name="_Toc148602850"/>
      <w:bookmarkEnd w:id="172"/>
      <w:bookmarkStart w:id="173" w:name="_Toc150845001"/>
      <w:bookmarkEnd w:id="173"/>
      <w:bookmarkStart w:id="174" w:name="_Toc148455490"/>
      <w:bookmarkEnd w:id="174"/>
      <w:bookmarkStart w:id="175" w:name="_Toc147673596"/>
      <w:bookmarkEnd w:id="175"/>
      <w:bookmarkStart w:id="176" w:name="_Toc147673616"/>
      <w:bookmarkEnd w:id="176"/>
      <w:bookmarkStart w:id="177" w:name="_Toc150844983"/>
      <w:bookmarkEnd w:id="177"/>
      <w:bookmarkStart w:id="178" w:name="_Toc147673594"/>
      <w:bookmarkEnd w:id="178"/>
      <w:bookmarkStart w:id="179" w:name="_Toc147673602"/>
      <w:bookmarkEnd w:id="179"/>
      <w:bookmarkStart w:id="180" w:name="_Toc147762175"/>
      <w:bookmarkEnd w:id="180"/>
      <w:bookmarkStart w:id="181" w:name="_Toc150844999"/>
      <w:bookmarkEnd w:id="181"/>
      <w:bookmarkStart w:id="182" w:name="_Toc147762165"/>
      <w:bookmarkEnd w:id="182"/>
      <w:bookmarkStart w:id="183" w:name="_Toc151731946"/>
      <w:bookmarkEnd w:id="183"/>
      <w:bookmarkStart w:id="184" w:name="_Toc151731948"/>
      <w:bookmarkEnd w:id="184"/>
      <w:bookmarkStart w:id="185" w:name="_Toc145506097"/>
      <w:bookmarkEnd w:id="185"/>
      <w:bookmarkStart w:id="186" w:name="_Toc150845004"/>
      <w:bookmarkEnd w:id="186"/>
      <w:bookmarkStart w:id="187" w:name="_Toc148455486"/>
      <w:bookmarkEnd w:id="187"/>
      <w:bookmarkStart w:id="188" w:name="_Toc150844989"/>
      <w:bookmarkEnd w:id="188"/>
      <w:bookmarkStart w:id="189" w:name="_Toc123218870"/>
      <w:bookmarkEnd w:id="189"/>
      <w:bookmarkStart w:id="190" w:name="_Toc123218886"/>
      <w:bookmarkEnd w:id="190"/>
      <w:bookmarkStart w:id="191" w:name="_Toc147673604"/>
      <w:bookmarkEnd w:id="191"/>
      <w:bookmarkStart w:id="192" w:name="_Toc151731927"/>
      <w:bookmarkEnd w:id="192"/>
      <w:bookmarkStart w:id="193" w:name="_Toc123218888"/>
      <w:bookmarkEnd w:id="193"/>
      <w:bookmarkStart w:id="194" w:name="_Toc148602856"/>
      <w:bookmarkEnd w:id="194"/>
      <w:bookmarkStart w:id="195" w:name="_Toc151731954"/>
      <w:bookmarkEnd w:id="195"/>
      <w:bookmarkStart w:id="196" w:name="_Toc147673618"/>
      <w:bookmarkEnd w:id="196"/>
      <w:bookmarkStart w:id="197" w:name="_Toc123218880"/>
      <w:bookmarkEnd w:id="197"/>
      <w:bookmarkStart w:id="198" w:name="_Toc147762171"/>
      <w:bookmarkEnd w:id="198"/>
      <w:bookmarkStart w:id="199" w:name="_Toc148602840"/>
      <w:bookmarkEnd w:id="199"/>
      <w:bookmarkStart w:id="200" w:name="_Toc151731959"/>
      <w:bookmarkEnd w:id="200"/>
      <w:bookmarkStart w:id="201" w:name="_Toc151731961"/>
      <w:bookmarkEnd w:id="201"/>
      <w:bookmarkStart w:id="202" w:name="_Toc148455496"/>
      <w:bookmarkEnd w:id="202"/>
      <w:bookmarkStart w:id="203" w:name="_Toc147762181"/>
      <w:bookmarkEnd w:id="203"/>
      <w:bookmarkStart w:id="204" w:name="_Toc148602848"/>
      <w:bookmarkEnd w:id="204"/>
      <w:bookmarkStart w:id="205" w:name="_Toc151731955"/>
      <w:bookmarkEnd w:id="205"/>
      <w:bookmarkStart w:id="206" w:name="_Toc148602842"/>
      <w:bookmarkEnd w:id="206"/>
      <w:bookmarkStart w:id="207" w:name="_Toc145506087"/>
      <w:bookmarkEnd w:id="207"/>
      <w:bookmarkStart w:id="208" w:name="_Toc147762179"/>
      <w:bookmarkEnd w:id="208"/>
      <w:bookmarkStart w:id="209" w:name="_Toc150844993"/>
      <w:bookmarkEnd w:id="209"/>
      <w:bookmarkStart w:id="210" w:name="_Toc147762149"/>
      <w:bookmarkEnd w:id="210"/>
      <w:bookmarkStart w:id="211" w:name="_Toc147673612"/>
      <w:bookmarkEnd w:id="211"/>
      <w:bookmarkStart w:id="212" w:name="_Toc147762183"/>
      <w:bookmarkEnd w:id="212"/>
      <w:bookmarkStart w:id="213" w:name="_Toc148602846"/>
      <w:bookmarkEnd w:id="213"/>
      <w:bookmarkStart w:id="214" w:name="_Toc147762167"/>
      <w:bookmarkEnd w:id="214"/>
      <w:bookmarkStart w:id="215" w:name="_Toc147673584"/>
      <w:bookmarkEnd w:id="215"/>
      <w:bookmarkStart w:id="216" w:name="_Toc147673614"/>
      <w:bookmarkEnd w:id="216"/>
      <w:bookmarkStart w:id="217" w:name="_Toc147673586"/>
      <w:bookmarkEnd w:id="217"/>
      <w:bookmarkStart w:id="218" w:name="_Toc150844995"/>
      <w:bookmarkEnd w:id="218"/>
      <w:bookmarkStart w:id="219" w:name="_Toc151731944"/>
      <w:bookmarkEnd w:id="219"/>
      <w:bookmarkStart w:id="220" w:name="_Toc145506101"/>
      <w:bookmarkEnd w:id="220"/>
      <w:bookmarkStart w:id="221" w:name="_Toc123218898"/>
      <w:bookmarkEnd w:id="221"/>
      <w:bookmarkStart w:id="222" w:name="_Toc151731917"/>
      <w:bookmarkEnd w:id="222"/>
      <w:bookmarkStart w:id="223" w:name="_Toc150845010"/>
      <w:bookmarkEnd w:id="223"/>
      <w:bookmarkStart w:id="224" w:name="_Toc148602854"/>
      <w:bookmarkEnd w:id="224"/>
      <w:bookmarkStart w:id="225" w:name="_Toc151731942"/>
      <w:bookmarkEnd w:id="225"/>
      <w:bookmarkStart w:id="226" w:name="_Toc145506075"/>
      <w:bookmarkEnd w:id="226"/>
      <w:bookmarkStart w:id="227" w:name="_Toc150845006"/>
      <w:bookmarkEnd w:id="227"/>
      <w:bookmarkStart w:id="228" w:name="_Toc151731957"/>
      <w:bookmarkEnd w:id="228"/>
      <w:bookmarkStart w:id="229" w:name="_Toc151731936"/>
      <w:bookmarkEnd w:id="229"/>
      <w:bookmarkStart w:id="230" w:name="_Toc148602852"/>
      <w:bookmarkEnd w:id="230"/>
      <w:bookmarkStart w:id="231" w:name="_Toc145506103"/>
      <w:bookmarkEnd w:id="231"/>
      <w:bookmarkStart w:id="232" w:name="_Toc148602844"/>
      <w:bookmarkEnd w:id="232"/>
      <w:bookmarkStart w:id="233" w:name="_Toc148455500"/>
      <w:bookmarkEnd w:id="233"/>
      <w:bookmarkStart w:id="234" w:name="_Toc145506095"/>
      <w:bookmarkEnd w:id="234"/>
      <w:bookmarkStart w:id="235" w:name="_Toc151731940"/>
      <w:bookmarkEnd w:id="235"/>
      <w:bookmarkStart w:id="236" w:name="_Toc151731952"/>
      <w:bookmarkEnd w:id="236"/>
      <w:bookmarkStart w:id="237" w:name="_Toc145506083"/>
      <w:bookmarkEnd w:id="237"/>
      <w:bookmarkStart w:id="238" w:name="_Toc147673610"/>
      <w:bookmarkEnd w:id="238"/>
      <w:bookmarkStart w:id="239" w:name="_Toc150844974"/>
      <w:bookmarkEnd w:id="239"/>
      <w:bookmarkStart w:id="240" w:name="_Toc148455492"/>
      <w:bookmarkEnd w:id="240"/>
      <w:bookmarkStart w:id="241" w:name="_Toc148455494"/>
      <w:bookmarkEnd w:id="241"/>
      <w:bookmarkStart w:id="242" w:name="_Toc147762151"/>
      <w:bookmarkEnd w:id="242"/>
      <w:bookmarkStart w:id="243" w:name="_Toc147762155"/>
      <w:bookmarkEnd w:id="243"/>
      <w:bookmarkStart w:id="244" w:name="_Toc123218896"/>
      <w:bookmarkEnd w:id="244"/>
      <w:bookmarkStart w:id="245" w:name="_Toc148455502"/>
      <w:bookmarkEnd w:id="245"/>
      <w:bookmarkStart w:id="246" w:name="_Toc148455504"/>
      <w:bookmarkEnd w:id="246"/>
    </w:p>
    <w:p w14:paraId="674AEA5F">
      <w:pPr>
        <w:pStyle w:val="59"/>
        <w:numPr>
          <w:ilvl w:val="0"/>
          <w:numId w:val="0"/>
        </w:numPr>
        <w:ind w:firstLine="420" w:firstLineChars="200"/>
        <w:outlineLvl w:val="9"/>
        <w:rPr>
          <w:rFonts w:hint="eastAsia" w:ascii="Times New Roman"/>
          <w:szCs w:val="20"/>
          <w:lang w:val="en-US" w:eastAsia="zh-CN"/>
        </w:rPr>
      </w:pPr>
      <w:r>
        <w:rPr>
          <w:rFonts w:hint="eastAsia" w:ascii="Times New Roman"/>
          <w:szCs w:val="20"/>
          <w:lang w:val="en-US" w:eastAsia="zh-CN"/>
        </w:rPr>
        <w:t>被评估方 organization subject to the appraisal</w:t>
      </w:r>
    </w:p>
    <w:p w14:paraId="25D71369">
      <w:pPr>
        <w:pStyle w:val="27"/>
        <w:rPr>
          <w:rFonts w:hint="default"/>
          <w:lang w:val="en-US" w:eastAsia="zh-CN"/>
        </w:rPr>
      </w:pPr>
      <w:r>
        <w:rPr>
          <w:rFonts w:hint="eastAsia"/>
          <w:lang w:val="en-US" w:eastAsia="zh-CN"/>
        </w:rPr>
        <w:t>申请数据质量评估的组织个体。</w:t>
      </w:r>
    </w:p>
    <w:p w14:paraId="60A523DF">
      <w:pPr>
        <w:pStyle w:val="129"/>
        <w:numPr>
          <w:ilvl w:val="1"/>
          <w:numId w:val="2"/>
        </w:numPr>
        <w:spacing w:before="156" w:beforeLines="50" w:after="156" w:afterLines="50"/>
        <w:ind w:left="142"/>
        <w:outlineLvl w:val="9"/>
        <w:rPr>
          <w:rFonts w:hint="default" w:ascii="Times New Roman"/>
          <w:lang w:val="en-US" w:eastAsia="zh-CN"/>
        </w:rPr>
      </w:pPr>
    </w:p>
    <w:p w14:paraId="76833467">
      <w:pPr>
        <w:pStyle w:val="59"/>
        <w:numPr>
          <w:ilvl w:val="0"/>
          <w:numId w:val="0"/>
        </w:numPr>
        <w:ind w:firstLine="420" w:firstLineChars="200"/>
        <w:outlineLvl w:val="9"/>
        <w:rPr>
          <w:rFonts w:hint="eastAsia" w:ascii="Times New Roman"/>
          <w:szCs w:val="20"/>
          <w:lang w:val="en-US" w:eastAsia="zh-CN"/>
        </w:rPr>
      </w:pPr>
      <w:r>
        <w:rPr>
          <w:rFonts w:hint="eastAsia" w:ascii="Times New Roman"/>
          <w:szCs w:val="20"/>
          <w:lang w:val="en-US" w:eastAsia="zh-CN"/>
        </w:rPr>
        <w:t>评估机构 assessment authority</w:t>
      </w:r>
    </w:p>
    <w:p w14:paraId="3F6188EF">
      <w:pPr>
        <w:pStyle w:val="27"/>
        <w:rPr>
          <w:rFonts w:hint="default"/>
          <w:lang w:val="en-US" w:eastAsia="zh-CN"/>
        </w:rPr>
      </w:pPr>
      <w:r>
        <w:rPr>
          <w:rFonts w:hint="eastAsia"/>
          <w:lang w:val="en-US" w:eastAsia="zh-CN"/>
        </w:rPr>
        <w:t>统筹数据质量评估工作的组织个体。</w:t>
      </w:r>
    </w:p>
    <w:p w14:paraId="130DEE21">
      <w:pPr>
        <w:pStyle w:val="129"/>
        <w:outlineLvl w:val="0"/>
      </w:pPr>
      <w:bookmarkStart w:id="247" w:name="_Toc80021860"/>
      <w:bookmarkEnd w:id="247"/>
      <w:bookmarkStart w:id="248" w:name="_Toc151731972"/>
      <w:bookmarkEnd w:id="248"/>
      <w:bookmarkStart w:id="249" w:name="_Toc151731963"/>
      <w:bookmarkEnd w:id="249"/>
      <w:bookmarkStart w:id="250" w:name="_Toc151732047"/>
      <w:bookmarkEnd w:id="250"/>
      <w:bookmarkStart w:id="251" w:name="_Toc150845012"/>
      <w:bookmarkEnd w:id="251"/>
      <w:bookmarkStart w:id="252" w:name="_Toc8802"/>
      <w:bookmarkStart w:id="253" w:name="_Toc387822261"/>
      <w:bookmarkStart w:id="254" w:name="_Toc384216797"/>
      <w:bookmarkStart w:id="255" w:name="_Toc466214431"/>
      <w:bookmarkStart w:id="256" w:name="_Ref148536185"/>
      <w:bookmarkStart w:id="257" w:name="_Toc396852495"/>
      <w:bookmarkStart w:id="258" w:name="_Toc384212345"/>
      <w:bookmarkStart w:id="259" w:name="_Toc387822293"/>
      <w:r>
        <w:rPr>
          <w:rFonts w:hint="eastAsia"/>
          <w:lang w:val="en-US" w:eastAsia="zh-CN"/>
        </w:rPr>
        <w:t>评估流程</w:t>
      </w:r>
      <w:bookmarkEnd w:id="252"/>
    </w:p>
    <w:p w14:paraId="13565A65">
      <w:pPr>
        <w:pStyle w:val="59"/>
        <w:outlineLvl w:val="1"/>
        <w:rPr>
          <w:rFonts w:hint="default"/>
          <w:lang w:val="en-US" w:eastAsia="zh-CN"/>
        </w:rPr>
      </w:pPr>
      <w:r>
        <w:rPr>
          <w:rFonts w:hint="eastAsia"/>
          <w:lang w:val="en-US" w:eastAsia="zh-CN"/>
        </w:rPr>
        <w:t>概述</w:t>
      </w:r>
    </w:p>
    <w:p w14:paraId="62CB3E27">
      <w:pPr>
        <w:ind w:firstLine="420" w:firstLineChars="200"/>
        <w:rPr>
          <w:rFonts w:hint="eastAsia"/>
          <w:lang w:val="en-US" w:eastAsia="zh-CN"/>
        </w:rPr>
      </w:pPr>
      <w:r>
        <w:rPr>
          <w:rFonts w:hint="eastAsia"/>
          <w:lang w:val="en-US" w:eastAsia="zh-CN"/>
        </w:rPr>
        <w:t>数据质量评估流程包括评估前沟通、评估计划制定、评估实施、质量分析以及质量改进环节，如图1所示。</w:t>
      </w:r>
    </w:p>
    <w:p w14:paraId="613622C7">
      <w:pPr>
        <w:jc w:val="center"/>
      </w:pPr>
      <w:r>
        <w:drawing>
          <wp:inline distT="0" distB="0" distL="114300" distR="114300">
            <wp:extent cx="4710430" cy="2879725"/>
            <wp:effectExtent l="0" t="0" r="139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710430" cy="2879725"/>
                    </a:xfrm>
                    <a:prstGeom prst="rect">
                      <a:avLst/>
                    </a:prstGeom>
                    <a:noFill/>
                    <a:ln>
                      <a:noFill/>
                    </a:ln>
                  </pic:spPr>
                </pic:pic>
              </a:graphicData>
            </a:graphic>
          </wp:inline>
        </w:drawing>
      </w:r>
    </w:p>
    <w:p w14:paraId="6E1C8CDF">
      <w:pPr>
        <w:jc w:val="center"/>
        <w:rPr>
          <w:rFonts w:hint="default" w:eastAsia="宋体"/>
          <w:sz w:val="18"/>
          <w:szCs w:val="21"/>
          <w:lang w:val="en-US" w:eastAsia="zh-CN"/>
        </w:rPr>
      </w:pPr>
      <w:r>
        <w:rPr>
          <w:rFonts w:hint="eastAsia"/>
          <w:sz w:val="18"/>
          <w:szCs w:val="21"/>
          <w:lang w:val="en-US" w:eastAsia="zh-CN"/>
        </w:rPr>
        <w:t>图1 数据质量评估实施流程</w:t>
      </w:r>
    </w:p>
    <w:p w14:paraId="77029855">
      <w:pPr>
        <w:pStyle w:val="59"/>
        <w:outlineLvl w:val="1"/>
      </w:pPr>
      <w:r>
        <w:rPr>
          <w:rFonts w:hint="eastAsia"/>
          <w:lang w:val="en-US" w:eastAsia="zh-CN"/>
        </w:rPr>
        <w:t>评估准备阶段</w:t>
      </w:r>
    </w:p>
    <w:p w14:paraId="3DD3C954">
      <w:pPr>
        <w:pStyle w:val="92"/>
        <w:bidi w:val="0"/>
        <w:ind w:left="0" w:leftChars="0" w:firstLine="142" w:firstLineChars="0"/>
        <w:rPr>
          <w:rFonts w:hint="eastAsia"/>
          <w:lang w:val="en-US" w:eastAsia="zh-CN"/>
        </w:rPr>
      </w:pPr>
      <w:r>
        <w:rPr>
          <w:rFonts w:hint="eastAsia"/>
          <w:lang w:val="en-US" w:eastAsia="zh-CN"/>
        </w:rPr>
        <w:t>受理评估</w:t>
      </w:r>
    </w:p>
    <w:p w14:paraId="0CEAD063">
      <w:pPr>
        <w:pStyle w:val="27"/>
        <w:rPr>
          <w:rFonts w:hint="eastAsia"/>
          <w:lang w:val="en-US" w:eastAsia="zh-CN"/>
        </w:rPr>
      </w:pPr>
      <w:r>
        <w:rPr>
          <w:rFonts w:hint="eastAsia"/>
          <w:lang w:val="en-US" w:eastAsia="zh-CN"/>
        </w:rPr>
        <w:t>受理评估申请是评估机构对被评估方提交的数据质量评估申请材料进行审核，确认被评估方符合数据质量评估条件，条件包括：</w:t>
      </w:r>
    </w:p>
    <w:p w14:paraId="0A4DD527">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被评估方应是在中国境内合法注册成立并运营的组织，其业务活动符合国家相关法律法规和政策要求；</w:t>
      </w:r>
    </w:p>
    <w:p w14:paraId="50B9C6E2">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被评估方应当具备一定的数据管理能力，包括但不限于数据的存储、处理等；</w:t>
      </w:r>
    </w:p>
    <w:p w14:paraId="01CD4C93">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被评估方应具备一定的技术支持能力，向评估机构必要的数据质量评估支持；</w:t>
      </w:r>
    </w:p>
    <w:p w14:paraId="36B102C4">
      <w:pPr>
        <w:pStyle w:val="27"/>
        <w:numPr>
          <w:ilvl w:val="0"/>
          <w:numId w:val="18"/>
        </w:numPr>
        <w:tabs>
          <w:tab w:val="left" w:pos="851"/>
          <w:tab w:val="center" w:pos="4536"/>
          <w:tab w:val="left" w:pos="7371"/>
          <w:tab w:val="clear" w:pos="4201"/>
          <w:tab w:val="clear" w:pos="9298"/>
        </w:tabs>
        <w:ind w:firstLineChars="0"/>
        <w:rPr>
          <w:rFonts w:hint="default"/>
          <w:lang w:val="en-US" w:eastAsia="zh-CN"/>
        </w:rPr>
      </w:pPr>
      <w:r>
        <w:rPr>
          <w:rFonts w:hint="default"/>
          <w:lang w:val="en-US" w:eastAsia="zh-CN"/>
        </w:rPr>
        <w:t>被评估方应保持开放和合作的态度，积极配合评估机构的工作</w:t>
      </w:r>
      <w:r>
        <w:rPr>
          <w:rFonts w:hint="eastAsia"/>
          <w:lang w:val="en-US" w:eastAsia="zh-CN"/>
        </w:rPr>
        <w:t>。</w:t>
      </w:r>
    </w:p>
    <w:p w14:paraId="4A9CCC25">
      <w:pPr>
        <w:pStyle w:val="92"/>
        <w:bidi w:val="0"/>
        <w:ind w:left="0" w:leftChars="0" w:firstLine="142" w:firstLineChars="0"/>
        <w:rPr>
          <w:rFonts w:hint="default"/>
          <w:lang w:val="en-US" w:eastAsia="zh-CN"/>
        </w:rPr>
      </w:pPr>
      <w:r>
        <w:rPr>
          <w:rFonts w:hint="eastAsia"/>
          <w:lang w:val="en-US" w:eastAsia="zh-CN"/>
        </w:rPr>
        <w:t>组建评估组</w:t>
      </w:r>
    </w:p>
    <w:p w14:paraId="68FDEEAA">
      <w:pPr>
        <w:pStyle w:val="27"/>
        <w:rPr>
          <w:rFonts w:hint="eastAsia"/>
          <w:lang w:val="en-US" w:eastAsia="zh-CN"/>
        </w:rPr>
      </w:pPr>
      <w:r>
        <w:rPr>
          <w:rFonts w:hint="eastAsia"/>
          <w:lang w:val="en-US" w:eastAsia="zh-CN"/>
        </w:rPr>
        <w:t>评估机构根据被评估方提供的数据情况，选派评估人员组建评估组，评估人员应符合相关要求，包括：</w:t>
      </w:r>
    </w:p>
    <w:p w14:paraId="0DE39755">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具有经济、统计、计算机相关的工作背景或工作经验；</w:t>
      </w:r>
    </w:p>
    <w:p w14:paraId="1C04FE06">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遵守评估工作要求，掌握评估方法与评估工具的使用；</w:t>
      </w:r>
    </w:p>
    <w:p w14:paraId="612BE57F">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按照评估计划开展评估活动；</w:t>
      </w:r>
    </w:p>
    <w:p w14:paraId="3588F2CC">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维护数据在评估过程中的保密性与安全性；</w:t>
      </w:r>
    </w:p>
    <w:p w14:paraId="44DC07D0">
      <w:pPr>
        <w:pStyle w:val="27"/>
        <w:numPr>
          <w:ilvl w:val="0"/>
          <w:numId w:val="19"/>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能够识别数据质量相关问题。</w:t>
      </w:r>
    </w:p>
    <w:p w14:paraId="60E0B917">
      <w:pPr>
        <w:pStyle w:val="92"/>
        <w:bidi w:val="0"/>
        <w:ind w:left="0" w:leftChars="0" w:firstLine="142" w:firstLineChars="0"/>
        <w:rPr>
          <w:rFonts w:hint="eastAsia"/>
          <w:lang w:val="en-US" w:eastAsia="zh-CN"/>
        </w:rPr>
      </w:pPr>
      <w:r>
        <w:rPr>
          <w:rFonts w:hint="eastAsia"/>
          <w:lang w:val="en-US" w:eastAsia="zh-CN"/>
        </w:rPr>
        <w:t>确认评估数据</w:t>
      </w:r>
    </w:p>
    <w:p w14:paraId="43A3CBFB">
      <w:pPr>
        <w:pStyle w:val="27"/>
        <w:rPr>
          <w:rFonts w:hint="eastAsia"/>
          <w:lang w:val="en-US" w:eastAsia="zh-CN"/>
        </w:rPr>
      </w:pPr>
      <w:r>
        <w:rPr>
          <w:rFonts w:hint="eastAsia"/>
          <w:lang w:val="en-US" w:eastAsia="zh-CN"/>
        </w:rPr>
        <w:t>评估机构应向被评估方明确数据质量评估目的及用途。</w:t>
      </w:r>
    </w:p>
    <w:p w14:paraId="3E596BD4">
      <w:pPr>
        <w:pStyle w:val="27"/>
        <w:rPr>
          <w:rFonts w:hint="eastAsia"/>
          <w:lang w:val="en-US" w:eastAsia="zh-CN"/>
        </w:rPr>
      </w:pPr>
      <w:r>
        <w:rPr>
          <w:rFonts w:hint="eastAsia"/>
          <w:lang w:val="en-US" w:eastAsia="zh-CN"/>
        </w:rPr>
        <w:t>评估机构应根据评估目的及用途，明确被评估数据范围，包括但不限于评估数据时间范围、内容范围等。</w:t>
      </w:r>
    </w:p>
    <w:p w14:paraId="21C99FC4">
      <w:pPr>
        <w:pStyle w:val="27"/>
        <w:rPr>
          <w:rFonts w:hint="eastAsia"/>
          <w:lang w:val="en-US" w:eastAsia="zh-CN"/>
        </w:rPr>
      </w:pPr>
      <w:r>
        <w:rPr>
          <w:rFonts w:hint="eastAsia"/>
          <w:lang w:val="en-US" w:eastAsia="zh-CN"/>
        </w:rPr>
        <w:t>评估机构应明确被评估数据的来源及获取方式，确定数据来源的合法性与准确性。</w:t>
      </w:r>
    </w:p>
    <w:p w14:paraId="41D6EA9E">
      <w:pPr>
        <w:pStyle w:val="27"/>
        <w:rPr>
          <w:rFonts w:hint="default"/>
          <w:lang w:val="en-US" w:eastAsia="zh-CN"/>
        </w:rPr>
      </w:pPr>
      <w:r>
        <w:rPr>
          <w:rFonts w:hint="eastAsia"/>
          <w:lang w:val="en-US" w:eastAsia="zh-CN"/>
        </w:rPr>
        <w:t>评估机构应明确数据存储位置及数据读取方式，保证数据在评估过程中的可访问性。</w:t>
      </w:r>
    </w:p>
    <w:p w14:paraId="69A020EA">
      <w:pPr>
        <w:pStyle w:val="27"/>
        <w:rPr>
          <w:rFonts w:hint="eastAsia"/>
          <w:lang w:val="en-US" w:eastAsia="zh-CN"/>
        </w:rPr>
      </w:pPr>
    </w:p>
    <w:p w14:paraId="345AC7B3">
      <w:pPr>
        <w:pStyle w:val="92"/>
        <w:bidi w:val="0"/>
        <w:ind w:left="0" w:leftChars="0" w:firstLine="142" w:firstLineChars="0"/>
        <w:rPr>
          <w:rFonts w:hint="eastAsia"/>
          <w:lang w:val="en-US" w:eastAsia="zh-CN"/>
        </w:rPr>
      </w:pPr>
      <w:r>
        <w:rPr>
          <w:rFonts w:hint="eastAsia"/>
          <w:lang w:val="en-US" w:eastAsia="zh-CN"/>
        </w:rPr>
        <w:t>预评估</w:t>
      </w:r>
    </w:p>
    <w:p w14:paraId="30930C79">
      <w:pPr>
        <w:pStyle w:val="27"/>
        <w:rPr>
          <w:rFonts w:hint="eastAsia"/>
          <w:lang w:val="en-US" w:eastAsia="zh-CN"/>
        </w:rPr>
      </w:pPr>
      <w:r>
        <w:rPr>
          <w:rFonts w:hint="eastAsia"/>
          <w:lang w:val="en-US" w:eastAsia="zh-CN"/>
        </w:rPr>
        <w:t>评估机构对被评估数据开展预评估，分析数据质量基本情况，达到数据评估基本要求则继续开展评估，未达到数据评估基本要求的应完成数据治理再开展数据质量评估。</w:t>
      </w:r>
    </w:p>
    <w:p w14:paraId="3270E5CB">
      <w:pPr>
        <w:pStyle w:val="92"/>
        <w:bidi w:val="0"/>
        <w:ind w:left="0" w:leftChars="0" w:firstLine="142" w:firstLineChars="0"/>
        <w:rPr>
          <w:rFonts w:hint="eastAsia"/>
          <w:lang w:val="en-US" w:eastAsia="zh-CN"/>
        </w:rPr>
      </w:pPr>
      <w:r>
        <w:rPr>
          <w:rFonts w:hint="eastAsia"/>
          <w:lang w:val="en-US" w:eastAsia="zh-CN"/>
        </w:rPr>
        <w:t>明确业务要求</w:t>
      </w:r>
    </w:p>
    <w:p w14:paraId="720F0703">
      <w:pPr>
        <w:pStyle w:val="27"/>
        <w:rPr>
          <w:rFonts w:hint="default"/>
          <w:lang w:val="en-US" w:eastAsia="zh-CN"/>
        </w:rPr>
      </w:pPr>
      <w:r>
        <w:rPr>
          <w:rFonts w:hint="eastAsia"/>
          <w:lang w:val="en-US" w:eastAsia="zh-CN"/>
        </w:rPr>
        <w:t>数据的质量与数据所支持的业务需求密切相关，评估准备阶段评估机构应深入分析被评估方业务需求，明确业务运行过程中对数据质量的各项关键要求，包括但不限于数据精度、数据完整程度、数据时效等。</w:t>
      </w:r>
    </w:p>
    <w:p w14:paraId="3542DE22">
      <w:pPr>
        <w:pStyle w:val="92"/>
        <w:bidi w:val="0"/>
        <w:ind w:left="0" w:leftChars="0" w:firstLine="142" w:firstLineChars="0"/>
        <w:rPr>
          <w:rFonts w:hint="default"/>
          <w:lang w:val="en-US" w:eastAsia="zh-CN"/>
        </w:rPr>
      </w:pPr>
      <w:r>
        <w:rPr>
          <w:rFonts w:hint="eastAsia"/>
          <w:lang w:val="en-US" w:eastAsia="zh-CN"/>
        </w:rPr>
        <w:t>标准法规分析</w:t>
      </w:r>
    </w:p>
    <w:p w14:paraId="15906556">
      <w:pPr>
        <w:pStyle w:val="27"/>
        <w:rPr>
          <w:rFonts w:hint="eastAsia"/>
          <w:lang w:val="en-US" w:eastAsia="zh-CN"/>
        </w:rPr>
      </w:pPr>
      <w:r>
        <w:rPr>
          <w:rFonts w:hint="eastAsia"/>
          <w:lang w:val="en-US" w:eastAsia="zh-CN"/>
        </w:rPr>
        <w:t>数据评估机构应根据被评估数据的内容及用途，明确数据评估工作使用的标准及相关法规。</w:t>
      </w:r>
    </w:p>
    <w:p w14:paraId="408E813C">
      <w:pPr>
        <w:pStyle w:val="59"/>
        <w:outlineLvl w:val="1"/>
      </w:pPr>
      <w:r>
        <w:rPr>
          <w:rFonts w:hint="eastAsia"/>
          <w:lang w:val="en-US" w:eastAsia="zh-CN"/>
        </w:rPr>
        <w:t>评估实施阶段</w:t>
      </w:r>
    </w:p>
    <w:p w14:paraId="7E076B09">
      <w:pPr>
        <w:pStyle w:val="92"/>
        <w:bidi w:val="0"/>
        <w:ind w:left="0" w:leftChars="0" w:firstLine="142" w:firstLineChars="0"/>
        <w:rPr>
          <w:rFonts w:hint="eastAsia"/>
          <w:lang w:val="en-US" w:eastAsia="zh-CN"/>
        </w:rPr>
      </w:pPr>
      <w:r>
        <w:rPr>
          <w:rFonts w:hint="eastAsia"/>
          <w:lang w:val="en-US" w:eastAsia="zh-CN"/>
        </w:rPr>
        <w:t>计划制定</w:t>
      </w:r>
    </w:p>
    <w:p w14:paraId="3F79ABF5">
      <w:pPr>
        <w:pStyle w:val="27"/>
        <w:rPr>
          <w:rFonts w:hint="default"/>
          <w:lang w:val="en-US" w:eastAsia="zh-CN"/>
        </w:rPr>
      </w:pPr>
      <w:r>
        <w:rPr>
          <w:rFonts w:hint="eastAsia"/>
          <w:lang w:val="en-US" w:eastAsia="zh-CN"/>
        </w:rPr>
        <w:t>评估机构应根据被评估数据内容及数据量，合理分配评估人员及时间，制定合理的评估计划，包括评估目的、评估范围、评估任务、评估时间、评估人员、评估日程安排、评估所需要场地和设备等内容。</w:t>
      </w:r>
    </w:p>
    <w:p w14:paraId="5A42791D">
      <w:pPr>
        <w:pStyle w:val="92"/>
        <w:bidi w:val="0"/>
        <w:ind w:left="0" w:leftChars="0" w:firstLine="142" w:firstLineChars="0"/>
        <w:rPr>
          <w:rFonts w:hint="eastAsia"/>
          <w:lang w:val="en-US" w:eastAsia="zh-CN"/>
        </w:rPr>
      </w:pPr>
      <w:r>
        <w:rPr>
          <w:rFonts w:hint="eastAsia"/>
          <w:lang w:val="en-US" w:eastAsia="zh-CN"/>
        </w:rPr>
        <w:t>评估方法</w:t>
      </w:r>
    </w:p>
    <w:p w14:paraId="75736740">
      <w:pPr>
        <w:pStyle w:val="27"/>
        <w:rPr>
          <w:rFonts w:hint="eastAsia"/>
          <w:lang w:val="en-US" w:eastAsia="zh-CN"/>
        </w:rPr>
      </w:pPr>
      <w:r>
        <w:rPr>
          <w:rFonts w:hint="eastAsia"/>
          <w:lang w:val="en-US" w:eastAsia="zh-CN"/>
        </w:rPr>
        <w:t>评估机构应按照被评估数据的内容与形式，选择适当的数据质量评估方法，包括：</w:t>
      </w:r>
    </w:p>
    <w:p w14:paraId="2D531620">
      <w:pPr>
        <w:pStyle w:val="27"/>
        <w:numPr>
          <w:ilvl w:val="0"/>
          <w:numId w:val="20"/>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系统评估：使用数据质量管理系统等数据质量工具实现自动化评估，如自定义SQL语句检核、数据集成工具等；</w:t>
      </w:r>
    </w:p>
    <w:p w14:paraId="65DB0D77">
      <w:pPr>
        <w:pStyle w:val="27"/>
        <w:numPr>
          <w:ilvl w:val="0"/>
          <w:numId w:val="20"/>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人工评估：根据评估指标，结合评估人员数据质量评估经验进行数据评估，如资料判断、经验判断等。</w:t>
      </w:r>
    </w:p>
    <w:p w14:paraId="015E31BD">
      <w:pPr>
        <w:pStyle w:val="92"/>
        <w:bidi w:val="0"/>
        <w:ind w:left="0" w:leftChars="0" w:firstLine="142" w:firstLineChars="0"/>
        <w:rPr>
          <w:rFonts w:hint="eastAsia"/>
          <w:lang w:val="en-US" w:eastAsia="zh-CN"/>
        </w:rPr>
      </w:pPr>
      <w:r>
        <w:rPr>
          <w:rFonts w:hint="eastAsia"/>
          <w:lang w:val="en-US" w:eastAsia="zh-CN"/>
        </w:rPr>
        <w:t>评估方式</w:t>
      </w:r>
    </w:p>
    <w:p w14:paraId="4A05467A">
      <w:pPr>
        <w:pStyle w:val="27"/>
        <w:rPr>
          <w:rFonts w:hint="eastAsia" w:ascii="Times New Roman"/>
          <w:lang w:val="en-US" w:eastAsia="zh-CN"/>
        </w:rPr>
      </w:pPr>
      <w:r>
        <w:rPr>
          <w:rFonts w:hint="eastAsia" w:ascii="Times New Roman"/>
          <w:lang w:val="en-US" w:eastAsia="zh-CN"/>
        </w:rPr>
        <w:t>评估机构应根据委托主体及被评估数据，确定数据评估方式，评估方式包括：</w:t>
      </w:r>
    </w:p>
    <w:p w14:paraId="3E129B80">
      <w:pPr>
        <w:pStyle w:val="27"/>
        <w:numPr>
          <w:ilvl w:val="0"/>
          <w:numId w:val="21"/>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全量评估：对涉及的所有数据进行逐一评估；</w:t>
      </w:r>
    </w:p>
    <w:p w14:paraId="0A6A2F99">
      <w:pPr>
        <w:pStyle w:val="27"/>
        <w:numPr>
          <w:ilvl w:val="0"/>
          <w:numId w:val="21"/>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增量评估：对涉及的数据，在特定的范围和时间段内新增的数据进行逐一评估；</w:t>
      </w:r>
    </w:p>
    <w:p w14:paraId="36E0A059">
      <w:pPr>
        <w:pStyle w:val="27"/>
        <w:numPr>
          <w:ilvl w:val="0"/>
          <w:numId w:val="21"/>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抽样评估：按照抽样方案，对抽取的数据进行逐一评估。</w:t>
      </w:r>
    </w:p>
    <w:p w14:paraId="117CABEF">
      <w:pPr>
        <w:pStyle w:val="92"/>
        <w:bidi w:val="0"/>
        <w:ind w:left="0" w:leftChars="0" w:firstLine="142" w:firstLineChars="0"/>
        <w:rPr>
          <w:rFonts w:hint="eastAsia"/>
          <w:lang w:val="en-US" w:eastAsia="zh-CN"/>
        </w:rPr>
      </w:pPr>
      <w:r>
        <w:rPr>
          <w:rFonts w:hint="eastAsia"/>
          <w:lang w:val="en-US" w:eastAsia="zh-CN"/>
        </w:rPr>
        <w:t>评估工具</w:t>
      </w:r>
    </w:p>
    <w:p w14:paraId="6C889E79">
      <w:pPr>
        <w:pStyle w:val="27"/>
        <w:rPr>
          <w:rFonts w:hint="eastAsia"/>
          <w:lang w:val="en-US" w:eastAsia="zh-CN"/>
        </w:rPr>
      </w:pPr>
      <w:r>
        <w:rPr>
          <w:rFonts w:hint="eastAsia"/>
          <w:lang w:val="en-US" w:eastAsia="zh-CN"/>
        </w:rPr>
        <w:t>评估机构应根据数据类型，如文本、图像、音频、视频以及三维模型等，选用相应的数据质量评估软件和工具，相关的数据评估软件和工具可参考以下工具：</w:t>
      </w:r>
    </w:p>
    <w:p w14:paraId="560BA78D">
      <w:pPr>
        <w:pStyle w:val="27"/>
        <w:numPr>
          <w:ilvl w:val="0"/>
          <w:numId w:val="22"/>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文本数据：</w:t>
      </w:r>
      <w:r>
        <w:rPr>
          <w:rFonts w:hint="default" w:ascii="Times New Roman" w:hAnsi="Times New Roman" w:cs="Times New Roman"/>
          <w:lang w:val="en-US" w:eastAsia="zh-CN"/>
        </w:rPr>
        <w:t>DiVoMiner X AI、ChineseWebText、CTAP、KH Coder、Wordij</w:t>
      </w:r>
      <w:r>
        <w:rPr>
          <w:rFonts w:hint="eastAsia"/>
          <w:lang w:val="en-US" w:eastAsia="zh-CN"/>
        </w:rPr>
        <w:t>；</w:t>
      </w:r>
    </w:p>
    <w:p w14:paraId="30377606">
      <w:pPr>
        <w:pStyle w:val="27"/>
        <w:numPr>
          <w:ilvl w:val="0"/>
          <w:numId w:val="22"/>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图像数据：</w:t>
      </w:r>
      <w:r>
        <w:rPr>
          <w:rFonts w:hint="default" w:ascii="Times New Roman" w:hAnsi="Times New Roman" w:cs="Times New Roman"/>
          <w:lang w:val="en-US" w:eastAsia="zh-CN"/>
        </w:rPr>
        <w:t>ImageJ、Fiji、Image Pro Plus、iQstest、GIQA、Image-Quality-Assessment</w:t>
      </w:r>
      <w:r>
        <w:rPr>
          <w:rFonts w:hint="eastAsia"/>
          <w:lang w:val="en-US" w:eastAsia="zh-CN"/>
        </w:rPr>
        <w:t>；</w:t>
      </w:r>
    </w:p>
    <w:p w14:paraId="7D09C71D">
      <w:pPr>
        <w:pStyle w:val="27"/>
        <w:numPr>
          <w:ilvl w:val="0"/>
          <w:numId w:val="22"/>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音频数据：</w:t>
      </w:r>
      <w:r>
        <w:rPr>
          <w:rFonts w:hint="default" w:ascii="Times New Roman" w:hAnsi="Times New Roman" w:cs="Times New Roman"/>
          <w:lang w:val="en-US" w:eastAsia="zh-CN"/>
        </w:rPr>
        <w:t>AudioAnalyze、MATLAB with Signal Processing Toolbox、Python with LibROSA、Raven Pro、OpenSMILE</w:t>
      </w:r>
      <w:r>
        <w:rPr>
          <w:rFonts w:hint="eastAsia"/>
          <w:lang w:val="en-US" w:eastAsia="zh-CN"/>
        </w:rPr>
        <w:t>；</w:t>
      </w:r>
    </w:p>
    <w:p w14:paraId="761E99D8">
      <w:pPr>
        <w:pStyle w:val="27"/>
        <w:numPr>
          <w:ilvl w:val="0"/>
          <w:numId w:val="22"/>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视频数据：</w:t>
      </w:r>
      <w:r>
        <w:rPr>
          <w:rFonts w:hint="default" w:ascii="Times New Roman" w:hAnsi="Times New Roman" w:cs="Times New Roman"/>
          <w:lang w:val="en-US" w:eastAsia="zh-CN"/>
        </w:rPr>
        <w:t>Amazon Rekognition、Google Cloud Video Intelligence、Adobe Premiere Pro、DaVinci Resolve、Video Indexer</w:t>
      </w:r>
      <w:r>
        <w:rPr>
          <w:rFonts w:hint="eastAsia"/>
          <w:lang w:val="en-US" w:eastAsia="zh-CN"/>
        </w:rPr>
        <w:t>；</w:t>
      </w:r>
    </w:p>
    <w:p w14:paraId="27A73B83">
      <w:pPr>
        <w:pStyle w:val="27"/>
        <w:numPr>
          <w:ilvl w:val="0"/>
          <w:numId w:val="22"/>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三维模型数据：</w:t>
      </w:r>
      <w:r>
        <w:rPr>
          <w:rFonts w:hint="default" w:ascii="Times New Roman" w:hAnsi="Times New Roman" w:cs="Times New Roman"/>
          <w:lang w:val="en-US" w:eastAsia="zh-CN"/>
        </w:rPr>
        <w:t>Autodesk ReCap、ArcGIS、DREAM.3D、CloudCompare、ArcGIS 3D Analyst、SuperMap 3D GIS</w:t>
      </w:r>
      <w:r>
        <w:rPr>
          <w:rFonts w:hint="eastAsia"/>
          <w:lang w:val="en-US" w:eastAsia="zh-CN"/>
        </w:rPr>
        <w:t>。</w:t>
      </w:r>
    </w:p>
    <w:p w14:paraId="3BEAB2FC">
      <w:pPr>
        <w:pStyle w:val="92"/>
        <w:bidi w:val="0"/>
        <w:ind w:left="0" w:leftChars="0" w:firstLine="142" w:firstLineChars="0"/>
        <w:rPr>
          <w:rFonts w:hint="eastAsia"/>
          <w:lang w:val="en-US" w:eastAsia="zh-CN"/>
        </w:rPr>
      </w:pPr>
      <w:r>
        <w:rPr>
          <w:rFonts w:hint="eastAsia"/>
          <w:lang w:val="en-US" w:eastAsia="zh-CN"/>
        </w:rPr>
        <w:t>指标确定</w:t>
      </w:r>
    </w:p>
    <w:p w14:paraId="21E5FBE8">
      <w:pPr>
        <w:pStyle w:val="27"/>
        <w:rPr>
          <w:rFonts w:hint="eastAsia" w:ascii="Times New Roman"/>
          <w:lang w:val="en-US" w:eastAsia="zh-CN"/>
        </w:rPr>
      </w:pPr>
      <w:r>
        <w:rPr>
          <w:rFonts w:hint="eastAsia"/>
          <w:lang w:val="en-US" w:eastAsia="zh-CN"/>
        </w:rPr>
        <w:t>评估机构应参考</w:t>
      </w:r>
      <w:r>
        <w:rPr>
          <w:rFonts w:hint="eastAsia" w:ascii="Times New Roman"/>
        </w:rPr>
        <w:t>T</w:t>
      </w:r>
      <w:r>
        <w:rPr>
          <w:rFonts w:ascii="Times New Roman"/>
        </w:rPr>
        <w:t>/CECC XXX</w:t>
      </w:r>
      <w:r>
        <w:rPr>
          <w:rFonts w:hint="eastAsia" w:ascii="Times New Roman"/>
        </w:rPr>
        <w:t>—</w:t>
      </w:r>
      <w:r>
        <w:rPr>
          <w:rFonts w:ascii="Times New Roman"/>
        </w:rPr>
        <w:t xml:space="preserve">2024 </w:t>
      </w:r>
      <w:r>
        <w:rPr>
          <w:rFonts w:hint="eastAsia" w:ascii="Times New Roman"/>
          <w:lang w:eastAsia="zh-CN"/>
        </w:rPr>
        <w:t>《</w:t>
      </w:r>
      <w:r>
        <w:rPr>
          <w:rFonts w:hint="eastAsia" w:ascii="Times New Roman"/>
        </w:rPr>
        <w:t>数据质量评估 指标体系 第1部分：通用指标要求</w:t>
      </w:r>
      <w:r>
        <w:rPr>
          <w:rFonts w:hint="eastAsia" w:ascii="Times New Roman"/>
          <w:lang w:eastAsia="zh-CN"/>
        </w:rPr>
        <w:t>》</w:t>
      </w:r>
      <w:r>
        <w:rPr>
          <w:rFonts w:hint="eastAsia" w:ascii="Times New Roman"/>
          <w:lang w:val="en-US" w:eastAsia="zh-CN"/>
        </w:rPr>
        <w:t>建立数据质量评估指标体系，包括合规性、规范性、完整性、准确性、一致性、共享性以及时效性方面的指标。</w:t>
      </w:r>
    </w:p>
    <w:p w14:paraId="32DBD4B5">
      <w:pPr>
        <w:pStyle w:val="92"/>
        <w:bidi w:val="0"/>
        <w:ind w:left="0" w:leftChars="0" w:firstLine="142" w:firstLineChars="0"/>
        <w:rPr>
          <w:rFonts w:hint="eastAsia"/>
          <w:lang w:val="en-US" w:eastAsia="zh-CN"/>
        </w:rPr>
      </w:pPr>
      <w:r>
        <w:rPr>
          <w:rFonts w:hint="eastAsia"/>
          <w:lang w:val="en-US" w:eastAsia="zh-CN"/>
        </w:rPr>
        <w:t>指标权重</w:t>
      </w:r>
    </w:p>
    <w:p w14:paraId="0AD1FAE1">
      <w:pPr>
        <w:pStyle w:val="27"/>
        <w:rPr>
          <w:rFonts w:hint="default"/>
          <w:lang w:val="en-US" w:eastAsia="zh-CN"/>
        </w:rPr>
      </w:pPr>
      <w:r>
        <w:rPr>
          <w:rFonts w:hint="eastAsia"/>
          <w:lang w:val="en-US" w:eastAsia="zh-CN"/>
        </w:rPr>
        <w:t>评估机构应根据数据所支持业务对指标属性要求的不同，包括合规性、规范性、完整性、准确性、一致性、共享性以及时效性，利用相关权重确定方法，确定不同类型指标权重，不同类型指标权重之和为1。</w:t>
      </w:r>
      <w:bookmarkStart w:id="264" w:name="_GoBack"/>
      <w:bookmarkEnd w:id="264"/>
    </w:p>
    <w:p w14:paraId="2C5FD265">
      <w:pPr>
        <w:pStyle w:val="27"/>
        <w:rPr>
          <w:rFonts w:hint="eastAsia" w:ascii="Times New Roman"/>
          <w:lang w:val="en-US" w:eastAsia="zh-CN"/>
        </w:rPr>
      </w:pPr>
      <w:r>
        <w:rPr>
          <w:rFonts w:hint="eastAsia" w:ascii="Times New Roman"/>
          <w:lang w:val="en-US" w:eastAsia="zh-CN"/>
        </w:rPr>
        <w:t>评估机构应根据基于数据所开展的业务对指标内容的要求，利用相关权重确定方法，对指标赋予分值，同一类型指标分值相加为100分，部分指标赋值情况可参考附录A。数据内容与评估对象应用场景相关性较大或与评估日期较为接近时，相关数据内容在完整性、准确性与一致性上应赋予较大权重。</w:t>
      </w:r>
    </w:p>
    <w:p w14:paraId="50DDFF3B">
      <w:pPr>
        <w:pStyle w:val="27"/>
        <w:rPr>
          <w:rFonts w:hint="eastAsia" w:ascii="Times New Roman"/>
          <w:lang w:val="en-US" w:eastAsia="zh-CN"/>
        </w:rPr>
      </w:pPr>
      <w:r>
        <w:rPr>
          <w:rFonts w:hint="eastAsia" w:ascii="Times New Roman"/>
          <w:lang w:val="en-US" w:eastAsia="zh-CN"/>
        </w:rPr>
        <w:t>相关权重确定方法包括：</w:t>
      </w:r>
    </w:p>
    <w:p w14:paraId="7B181DCF">
      <w:pPr>
        <w:pStyle w:val="27"/>
        <w:numPr>
          <w:ilvl w:val="0"/>
          <w:numId w:val="23"/>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专家评分法：通过领域内专家对各个指标的重要性评价计算指标权重；</w:t>
      </w:r>
    </w:p>
    <w:p w14:paraId="64EE71BD">
      <w:pPr>
        <w:pStyle w:val="27"/>
        <w:numPr>
          <w:ilvl w:val="0"/>
          <w:numId w:val="23"/>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层次分析法：通过数据层次结构，比较不同指标之间的相对重要性确定指标权重；</w:t>
      </w:r>
    </w:p>
    <w:p w14:paraId="0F75E599">
      <w:pPr>
        <w:pStyle w:val="27"/>
        <w:numPr>
          <w:ilvl w:val="0"/>
          <w:numId w:val="23"/>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熵权法：基于数据信息熵，通过指标的信息熵大小确定指标权重。</w:t>
      </w:r>
    </w:p>
    <w:p w14:paraId="3D1F6C82">
      <w:pPr>
        <w:pStyle w:val="27"/>
        <w:numPr>
          <w:ilvl w:val="0"/>
          <w:numId w:val="0"/>
        </w:numPr>
        <w:tabs>
          <w:tab w:val="left" w:pos="851"/>
          <w:tab w:val="center" w:pos="4536"/>
          <w:tab w:val="left" w:pos="7371"/>
          <w:tab w:val="clear" w:pos="4201"/>
          <w:tab w:val="clear" w:pos="9298"/>
        </w:tabs>
        <w:ind w:left="426" w:leftChars="0"/>
        <w:rPr>
          <w:rFonts w:hint="default"/>
          <w:lang w:val="en-US" w:eastAsia="zh-CN"/>
        </w:rPr>
      </w:pPr>
      <w:r>
        <w:rPr>
          <w:rFonts w:hint="eastAsia"/>
          <w:lang w:val="en-US" w:eastAsia="zh-CN"/>
        </w:rPr>
        <w:t>评估机构宜采用主客观结合的方法确定权重。</w:t>
      </w:r>
    </w:p>
    <w:p w14:paraId="02B19236">
      <w:pPr>
        <w:pStyle w:val="59"/>
        <w:outlineLvl w:val="1"/>
        <w:rPr>
          <w:rFonts w:hint="eastAsia"/>
          <w:lang w:val="en-US" w:eastAsia="zh-CN"/>
        </w:rPr>
      </w:pPr>
      <w:r>
        <w:rPr>
          <w:rFonts w:hint="eastAsia"/>
          <w:lang w:val="en-US" w:eastAsia="zh-CN"/>
        </w:rPr>
        <w:t>评估结束阶段</w:t>
      </w:r>
    </w:p>
    <w:p w14:paraId="71D49092">
      <w:pPr>
        <w:pStyle w:val="92"/>
        <w:bidi w:val="0"/>
        <w:ind w:left="0" w:leftChars="0" w:firstLine="142" w:firstLineChars="0"/>
        <w:rPr>
          <w:rFonts w:hint="default"/>
          <w:lang w:val="en-US" w:eastAsia="zh-CN"/>
        </w:rPr>
      </w:pPr>
      <w:r>
        <w:rPr>
          <w:rFonts w:hint="eastAsia"/>
          <w:lang w:val="en-US" w:eastAsia="zh-CN"/>
        </w:rPr>
        <w:t>质量分析</w:t>
      </w:r>
    </w:p>
    <w:p w14:paraId="7B439000">
      <w:pPr>
        <w:pStyle w:val="27"/>
        <w:rPr>
          <w:rFonts w:hint="default"/>
          <w:lang w:val="en-US" w:eastAsia="zh-CN"/>
        </w:rPr>
      </w:pPr>
      <w:r>
        <w:rPr>
          <w:rFonts w:hint="eastAsia"/>
          <w:lang w:val="en-US" w:eastAsia="zh-CN"/>
        </w:rPr>
        <w:t>评估机构应针对数据质量结果开展分析，识别数据中的全部质量问题。</w:t>
      </w:r>
    </w:p>
    <w:p w14:paraId="168CD569">
      <w:pPr>
        <w:pStyle w:val="27"/>
        <w:rPr>
          <w:rFonts w:hint="default"/>
          <w:lang w:val="en-US" w:eastAsia="zh-CN"/>
        </w:rPr>
      </w:pPr>
      <w:r>
        <w:rPr>
          <w:rFonts w:hint="eastAsia"/>
          <w:lang w:val="en-US" w:eastAsia="zh-CN"/>
        </w:rPr>
        <w:t>评估机构应基于数据质量评估过程及结果编制详实的数据质量评估报告，报告内容应包括但不限于评估结果、数据质量分析、数据质量存在问题以及数据质量改进建议。</w:t>
      </w:r>
    </w:p>
    <w:bookmarkEnd w:id="253"/>
    <w:bookmarkEnd w:id="254"/>
    <w:bookmarkEnd w:id="255"/>
    <w:bookmarkEnd w:id="256"/>
    <w:bookmarkEnd w:id="257"/>
    <w:bookmarkEnd w:id="258"/>
    <w:bookmarkEnd w:id="259"/>
    <w:p w14:paraId="0AE2B1AF">
      <w:pPr>
        <w:pStyle w:val="92"/>
        <w:bidi w:val="0"/>
        <w:ind w:left="0" w:leftChars="0" w:firstLine="142" w:firstLineChars="0"/>
        <w:rPr>
          <w:rFonts w:hint="eastAsia"/>
          <w:lang w:val="en-US" w:eastAsia="zh-CN"/>
        </w:rPr>
      </w:pPr>
      <w:r>
        <w:rPr>
          <w:rFonts w:hint="eastAsia"/>
          <w:lang w:val="en-US" w:eastAsia="zh-CN"/>
        </w:rPr>
        <w:t>质量改进</w:t>
      </w:r>
    </w:p>
    <w:p w14:paraId="191378BE">
      <w:pPr>
        <w:pStyle w:val="27"/>
        <w:rPr>
          <w:rFonts w:hint="default"/>
          <w:lang w:val="en-US" w:eastAsia="zh-CN"/>
        </w:rPr>
      </w:pPr>
      <w:r>
        <w:rPr>
          <w:rFonts w:hint="eastAsia"/>
          <w:lang w:val="en-US" w:eastAsia="zh-CN"/>
        </w:rPr>
        <w:t>评估机构应及时向委托主体反馈数据质量评估结果与数据质量问题。</w:t>
      </w:r>
    </w:p>
    <w:p w14:paraId="5CA60E60">
      <w:pPr>
        <w:pStyle w:val="27"/>
        <w:rPr>
          <w:rFonts w:hint="eastAsia"/>
          <w:lang w:val="en-US" w:eastAsia="zh-CN"/>
        </w:rPr>
      </w:pPr>
      <w:r>
        <w:rPr>
          <w:rFonts w:hint="eastAsia"/>
          <w:lang w:val="en-US" w:eastAsia="zh-CN"/>
        </w:rPr>
        <w:t>评估机构应针对数据质量结果制定数据质量改进计划，针对数据质量问题制定具体改进措施，并根据数据质量问题严重程度及对业务影响大小对改进措施进行优先级排序。</w:t>
      </w:r>
    </w:p>
    <w:p w14:paraId="3A2FB9C9">
      <w:pPr>
        <w:pStyle w:val="129"/>
        <w:outlineLvl w:val="0"/>
        <w:rPr>
          <w:rFonts w:hint="eastAsia"/>
          <w:lang w:val="en-US" w:eastAsia="zh-CN"/>
        </w:rPr>
      </w:pPr>
      <w:bookmarkStart w:id="260" w:name="_Toc7265"/>
      <w:r>
        <w:rPr>
          <w:rFonts w:hint="eastAsia"/>
          <w:lang w:val="en-US" w:eastAsia="zh-CN"/>
        </w:rPr>
        <w:t>数据质量判定方法</w:t>
      </w:r>
      <w:bookmarkEnd w:id="260"/>
    </w:p>
    <w:p w14:paraId="53744BDB">
      <w:pPr>
        <w:pStyle w:val="27"/>
        <w:rPr>
          <w:rFonts w:hint="eastAsia"/>
          <w:lang w:val="en-US" w:eastAsia="zh-CN"/>
        </w:rPr>
      </w:pPr>
      <w:r>
        <w:rPr>
          <w:rFonts w:hint="eastAsia"/>
          <w:lang w:val="en-US" w:eastAsia="zh-CN"/>
        </w:rPr>
        <w:t>数据质量评分采用加权平均的方法计算，具体计算方法如公式（1）所示。</w:t>
      </w:r>
    </w:p>
    <w:p w14:paraId="64CD4D03">
      <w:pPr>
        <w:pStyle w:val="27"/>
        <w:keepNext w:val="0"/>
        <w:keepLines w:val="0"/>
        <w:pageBreakBefore w:val="0"/>
        <w:widowControl/>
        <w:kinsoku/>
        <w:wordWrap/>
        <w:overflowPunct/>
        <w:topLinePunct w:val="0"/>
        <w:autoSpaceDE w:val="0"/>
        <w:autoSpaceDN w:val="0"/>
        <w:bidi w:val="0"/>
        <w:adjustRightInd/>
        <w:snapToGrid/>
        <w:spacing w:before="313" w:beforeLines="100" w:after="313" w:afterLines="100"/>
        <w:jc w:val="right"/>
        <w:textAlignment w:val="auto"/>
        <w:rPr>
          <w:rFonts w:hint="eastAsia" w:hAnsi="Cambria Math" w:cs="Times New Roman"/>
          <w:i w:val="0"/>
          <w:sz w:val="21"/>
          <w:lang w:val="en-US" w:eastAsia="zh-CN" w:bidi="ar-SA"/>
        </w:rPr>
      </w:pPr>
      <m:oMath>
        <m:r>
          <m:rPr>
            <m:sty m:val="p"/>
          </m:rPr>
          <w:rPr>
            <w:rFonts w:hint="default" w:ascii="Cambria Math" w:hAnsi="Cambria Math" w:cs="Times New Roman"/>
            <w:sz w:val="21"/>
            <w:lang w:val="en-US" w:eastAsia="zh-CN" w:bidi="ar-SA"/>
          </w:rPr>
          <m:t>D=</m:t>
        </m:r>
        <m:nary>
          <m:naryPr>
            <m:chr m:val="∑"/>
            <m:limLoc m:val="subSup"/>
            <m:ctrlPr>
              <w:rPr>
                <w:rFonts w:hint="default" w:ascii="Cambria Math" w:hAnsi="Cambria Math" w:cs="Times New Roman"/>
                <w:sz w:val="21"/>
                <w:lang w:val="en-US" w:eastAsia="zh-CN" w:bidi="ar-SA"/>
              </w:rPr>
            </m:ctrlPr>
          </m:naryPr>
          <m:sub>
            <m:r>
              <m:rPr>
                <m:sty m:val="p"/>
              </m:rPr>
              <w:rPr>
                <w:rFonts w:hint="default" w:ascii="Cambria Math" w:hAnsi="Cambria Math" w:cs="Times New Roman"/>
                <w:sz w:val="21"/>
                <w:lang w:val="en-US" w:eastAsia="zh-CN" w:bidi="ar-SA"/>
              </w:rPr>
              <m:t>i</m:t>
            </m:r>
            <m:ctrlPr>
              <w:rPr>
                <w:rFonts w:hint="default" w:ascii="Cambria Math" w:hAnsi="Cambria Math" w:cs="Times New Roman"/>
                <w:sz w:val="21"/>
                <w:lang w:val="en-US" w:eastAsia="zh-CN" w:bidi="ar-SA"/>
              </w:rPr>
            </m:ctrlPr>
          </m:sub>
          <m:sup>
            <m:r>
              <m:rPr>
                <m:sty m:val="p"/>
              </m:rPr>
              <w:rPr>
                <w:rFonts w:hint="default" w:ascii="Cambria Math" w:hAnsi="Cambria Math" w:cs="Times New Roman"/>
                <w:sz w:val="21"/>
                <w:lang w:val="en-US" w:eastAsia="zh-CN" w:bidi="ar-SA"/>
              </w:rPr>
              <m:t>n</m:t>
            </m:r>
            <m:ctrlPr>
              <w:rPr>
                <w:rFonts w:hint="default" w:ascii="Cambria Math" w:hAnsi="Cambria Math" w:cs="Times New Roman"/>
                <w:sz w:val="21"/>
                <w:lang w:val="en-US" w:eastAsia="zh-CN" w:bidi="ar-SA"/>
              </w:rPr>
            </m:ctrlPr>
          </m:sup>
          <m:e>
            <m:sSub>
              <m:sSubPr>
                <m:ctrlPr>
                  <w:rPr>
                    <w:rFonts w:hint="default" w:ascii="Cambria Math" w:hAnsi="Cambria Math" w:cs="Times New Roman"/>
                    <w:sz w:val="21"/>
                    <w:lang w:val="en-US" w:eastAsia="zh-CN" w:bidi="ar-SA"/>
                  </w:rPr>
                </m:ctrlPr>
              </m:sSubPr>
              <m:e>
                <m:r>
                  <m:rPr>
                    <m:sty m:val="p"/>
                  </m:rPr>
                  <w:rPr>
                    <w:rFonts w:hint="default" w:ascii="Cambria Math" w:hAnsi="Cambria Math" w:cs="Times New Roman"/>
                    <w:sz w:val="21"/>
                    <w:lang w:val="en-US" w:eastAsia="zh-CN" w:bidi="ar-SA"/>
                  </w:rPr>
                  <m:t>C</m:t>
                </m:r>
                <m:ctrlPr>
                  <w:rPr>
                    <w:rFonts w:hint="default" w:ascii="Cambria Math" w:hAnsi="Cambria Math" w:cs="Times New Roman"/>
                    <w:sz w:val="21"/>
                    <w:lang w:val="en-US" w:eastAsia="zh-CN" w:bidi="ar-SA"/>
                  </w:rPr>
                </m:ctrlPr>
              </m:e>
              <m:sub>
                <m:r>
                  <m:rPr>
                    <m:sty m:val="p"/>
                  </m:rPr>
                  <w:rPr>
                    <w:rFonts w:hint="default" w:ascii="Cambria Math" w:hAnsi="Cambria Math" w:cs="Times New Roman"/>
                    <w:sz w:val="21"/>
                    <w:lang w:val="en-US" w:eastAsia="zh-CN" w:bidi="ar-SA"/>
                  </w:rPr>
                  <m:t>i</m:t>
                </m:r>
                <m:ctrlPr>
                  <w:rPr>
                    <w:rFonts w:hint="default" w:ascii="Cambria Math" w:hAnsi="Cambria Math" w:cs="Times New Roman"/>
                    <w:sz w:val="21"/>
                    <w:lang w:val="en-US" w:eastAsia="zh-CN" w:bidi="ar-SA"/>
                  </w:rPr>
                </m:ctrlPr>
              </m:sub>
            </m:sSub>
            <m:sSub>
              <m:sSubPr>
                <m:ctrlPr>
                  <w:rPr>
                    <w:rFonts w:hint="default" w:ascii="Cambria Math" w:hAnsi="Cambria Math" w:cs="Times New Roman"/>
                    <w:sz w:val="21"/>
                    <w:lang w:val="en-US" w:eastAsia="zh-CN" w:bidi="ar-SA"/>
                  </w:rPr>
                </m:ctrlPr>
              </m:sSubPr>
              <m:e>
                <m:r>
                  <m:rPr>
                    <m:sty m:val="p"/>
                  </m:rPr>
                  <w:rPr>
                    <w:rFonts w:ascii="Cambria Math" w:hAnsi="Cambria Math" w:cs="Times New Roman"/>
                    <w:sz w:val="21"/>
                    <w:lang w:val="en-US" w:bidi="ar-SA"/>
                  </w:rPr>
                  <m:t>α</m:t>
                </m:r>
                <m:ctrlPr>
                  <w:rPr>
                    <w:rFonts w:hint="default" w:ascii="Cambria Math" w:hAnsi="Cambria Math" w:cs="Times New Roman"/>
                    <w:sz w:val="21"/>
                    <w:lang w:val="en-US" w:eastAsia="zh-CN" w:bidi="ar-SA"/>
                  </w:rPr>
                </m:ctrlPr>
              </m:e>
              <m:sub>
                <m:r>
                  <m:rPr>
                    <m:sty m:val="p"/>
                  </m:rPr>
                  <w:rPr>
                    <w:rFonts w:hint="default" w:ascii="Cambria Math" w:hAnsi="Cambria Math" w:cs="Times New Roman"/>
                    <w:sz w:val="21"/>
                    <w:lang w:val="en-US" w:eastAsia="zh-CN" w:bidi="ar-SA"/>
                  </w:rPr>
                  <m:t>i</m:t>
                </m:r>
                <m:ctrlPr>
                  <w:rPr>
                    <w:rFonts w:hint="default" w:ascii="Cambria Math" w:hAnsi="Cambria Math" w:cs="Times New Roman"/>
                    <w:sz w:val="21"/>
                    <w:lang w:val="en-US" w:eastAsia="zh-CN" w:bidi="ar-SA"/>
                  </w:rPr>
                </m:ctrlPr>
              </m:sub>
            </m:sSub>
            <m:ctrlPr>
              <w:rPr>
                <w:rFonts w:hint="default" w:ascii="Cambria Math" w:hAnsi="Cambria Math" w:cs="Times New Roman"/>
                <w:sz w:val="21"/>
                <w:lang w:val="en-US" w:eastAsia="zh-CN" w:bidi="ar-SA"/>
              </w:rPr>
            </m:ctrlPr>
          </m:e>
        </m:nary>
      </m:oMath>
      <w:r>
        <w:rPr>
          <w:rFonts w:hint="eastAsia" w:hAnsi="Cambria Math" w:cs="Times New Roman"/>
          <w:i w:val="0"/>
          <w:sz w:val="21"/>
          <w:lang w:val="en-US" w:eastAsia="zh-CN" w:bidi="ar-SA"/>
        </w:rPr>
        <w:t xml:space="preserve">             ……………………（1）</w:t>
      </w:r>
    </w:p>
    <w:p w14:paraId="415A776A">
      <w:pPr>
        <w:pStyle w:val="27"/>
        <w:keepNext w:val="0"/>
        <w:keepLines w:val="0"/>
        <w:pageBreakBefore w:val="0"/>
        <w:widowControl/>
        <w:kinsoku/>
        <w:wordWrap/>
        <w:overflowPunct/>
        <w:topLinePunct w:val="0"/>
        <w:autoSpaceDE w:val="0"/>
        <w:autoSpaceDN w:val="0"/>
        <w:bidi w:val="0"/>
        <w:adjustRightInd/>
        <w:snapToGrid/>
        <w:jc w:val="left"/>
        <w:textAlignment w:val="auto"/>
        <w:rPr>
          <w:rFonts w:hint="eastAsia" w:hAnsi="Cambria Math" w:cs="Times New Roman"/>
          <w:i w:val="0"/>
          <w:sz w:val="21"/>
          <w:lang w:val="en-US" w:eastAsia="zh-CN" w:bidi="ar-SA"/>
        </w:rPr>
      </w:pPr>
      <w:r>
        <w:rPr>
          <w:rFonts w:hint="eastAsia" w:hAnsi="Cambria Math" w:cs="Times New Roman"/>
          <w:i w:val="0"/>
          <w:sz w:val="21"/>
          <w:lang w:val="en-US" w:eastAsia="zh-CN" w:bidi="ar-SA"/>
        </w:rPr>
        <w:t>式中：</w:t>
      </w:r>
    </w:p>
    <w:p w14:paraId="646AB0D3">
      <w:pPr>
        <w:pStyle w:val="27"/>
        <w:keepNext w:val="0"/>
        <w:keepLines w:val="0"/>
        <w:pageBreakBefore w:val="0"/>
        <w:widowControl/>
        <w:kinsoku/>
        <w:wordWrap/>
        <w:overflowPunct/>
        <w:topLinePunct w:val="0"/>
        <w:autoSpaceDE w:val="0"/>
        <w:autoSpaceDN w:val="0"/>
        <w:bidi w:val="0"/>
        <w:adjustRightInd/>
        <w:snapToGrid/>
        <w:jc w:val="left"/>
        <w:textAlignment w:val="auto"/>
        <w:rPr>
          <w:rFonts w:hint="default" w:hAnsi="Cambria Math" w:cs="Times New Roman"/>
          <w:i w:val="0"/>
          <w:sz w:val="21"/>
          <w:lang w:val="en-US" w:eastAsia="zh-CN" w:bidi="ar-SA"/>
        </w:rPr>
      </w:pPr>
      <w:r>
        <w:rPr>
          <w:rFonts w:hint="eastAsia" w:hAnsi="Cambria Math" w:cs="Times New Roman"/>
          <w:i w:val="0"/>
          <w:sz w:val="21"/>
          <w:lang w:val="en-US" w:eastAsia="zh-CN" w:bidi="ar-SA"/>
        </w:rPr>
        <w:t>D——数据质量评分；</w:t>
      </w:r>
    </w:p>
    <w:p w14:paraId="39F93888">
      <w:pPr>
        <w:pStyle w:val="27"/>
        <w:keepNext w:val="0"/>
        <w:keepLines w:val="0"/>
        <w:pageBreakBefore w:val="0"/>
        <w:widowControl/>
        <w:kinsoku/>
        <w:wordWrap/>
        <w:overflowPunct/>
        <w:topLinePunct w:val="0"/>
        <w:autoSpaceDE w:val="0"/>
        <w:autoSpaceDN w:val="0"/>
        <w:bidi w:val="0"/>
        <w:adjustRightInd/>
        <w:snapToGrid/>
        <w:jc w:val="left"/>
        <w:textAlignment w:val="auto"/>
        <w:rPr>
          <w:rFonts w:hint="default" w:hAnsi="Cambria Math" w:cs="Times New Roman"/>
          <w:i w:val="0"/>
          <w:sz w:val="21"/>
          <w:lang w:val="en-US" w:eastAsia="zh-CN" w:bidi="ar-SA"/>
        </w:rPr>
      </w:pPr>
      <w:r>
        <w:rPr>
          <w:rFonts w:hint="eastAsia" w:hAnsi="Cambria Math" w:cs="Times New Roman"/>
          <w:i w:val="0"/>
          <w:sz w:val="21"/>
          <w:lang w:val="en-US" w:eastAsia="zh-CN" w:bidi="ar-SA"/>
        </w:rPr>
        <w:t>n——指标类别数量；</w:t>
      </w:r>
    </w:p>
    <w:p w14:paraId="7D1891BB">
      <w:pPr>
        <w:pStyle w:val="27"/>
        <w:keepNext w:val="0"/>
        <w:keepLines w:val="0"/>
        <w:pageBreakBefore w:val="0"/>
        <w:widowControl/>
        <w:kinsoku/>
        <w:wordWrap/>
        <w:overflowPunct/>
        <w:topLinePunct w:val="0"/>
        <w:autoSpaceDE w:val="0"/>
        <w:autoSpaceDN w:val="0"/>
        <w:bidi w:val="0"/>
        <w:adjustRightInd/>
        <w:snapToGrid/>
        <w:jc w:val="left"/>
        <w:textAlignment w:val="auto"/>
        <w:rPr>
          <w:rFonts w:hint="default" w:hAnsi="Cambria Math" w:cs="Times New Roman"/>
          <w:i w:val="0"/>
          <w:sz w:val="21"/>
          <w:lang w:val="en-US" w:eastAsia="zh-CN" w:bidi="ar-SA"/>
        </w:rPr>
      </w:pPr>
      <w:r>
        <w:rPr>
          <w:rFonts w:hint="eastAsia" w:hAnsi="Cambria Math" w:cs="Times New Roman"/>
          <w:i w:val="0"/>
          <w:sz w:val="21"/>
          <w:lang w:val="en-US" w:eastAsia="zh-CN" w:bidi="ar-SA"/>
        </w:rPr>
        <w:t>i——指标类别，包括</w:t>
      </w:r>
      <w:r>
        <w:rPr>
          <w:rFonts w:hint="eastAsia"/>
          <w:lang w:val="en-US" w:eastAsia="zh-CN"/>
        </w:rPr>
        <w:t>合规性、规范性、完整性、准确性、一致性、共享性以及时效性；</w:t>
      </w:r>
    </w:p>
    <w:p w14:paraId="15FDFD62">
      <w:pPr>
        <w:pStyle w:val="27"/>
        <w:keepNext w:val="0"/>
        <w:keepLines w:val="0"/>
        <w:pageBreakBefore w:val="0"/>
        <w:widowControl/>
        <w:kinsoku/>
        <w:wordWrap/>
        <w:overflowPunct/>
        <w:topLinePunct w:val="0"/>
        <w:autoSpaceDE w:val="0"/>
        <w:autoSpaceDN w:val="0"/>
        <w:bidi w:val="0"/>
        <w:adjustRightInd/>
        <w:snapToGrid/>
        <w:jc w:val="left"/>
        <w:textAlignment w:val="auto"/>
        <w:rPr>
          <w:rFonts w:hint="default" w:hAnsi="Cambria Math" w:cs="Times New Roman"/>
          <w:i w:val="0"/>
          <w:sz w:val="21"/>
          <w:lang w:val="en-US" w:eastAsia="zh-CN" w:bidi="ar-SA"/>
        </w:rPr>
      </w:pPr>
      <w:r>
        <w:rPr>
          <w:rFonts w:hint="eastAsia" w:hAnsi="Cambria Math" w:cs="Times New Roman"/>
          <w:i w:val="0"/>
          <w:sz w:val="21"/>
          <w:lang w:val="en-US" w:eastAsia="zh-CN" w:bidi="ar-SA"/>
        </w:rPr>
        <w:t>C——单个指标类别内指标分数之和；</w:t>
      </w:r>
    </w:p>
    <w:p w14:paraId="085DAF05">
      <w:pPr>
        <w:pStyle w:val="27"/>
        <w:keepNext w:val="0"/>
        <w:keepLines w:val="0"/>
        <w:pageBreakBefore w:val="0"/>
        <w:widowControl/>
        <w:kinsoku/>
        <w:wordWrap/>
        <w:overflowPunct/>
        <w:topLinePunct w:val="0"/>
        <w:autoSpaceDE w:val="0"/>
        <w:autoSpaceDN w:val="0"/>
        <w:bidi w:val="0"/>
        <w:adjustRightInd/>
        <w:snapToGrid/>
        <w:jc w:val="left"/>
        <w:textAlignment w:val="auto"/>
        <w:rPr>
          <w:rFonts w:hint="default" w:hAnsi="Cambria Math" w:cs="Times New Roman"/>
          <w:i w:val="0"/>
          <w:sz w:val="21"/>
          <w:lang w:val="en-US" w:eastAsia="zh-CN" w:bidi="ar-SA"/>
        </w:rPr>
      </w:pPr>
      <w:r>
        <w:rPr>
          <w:rFonts w:hint="eastAsia" w:hAnsi="Cambria Math" w:cs="Times New Roman"/>
          <w:i w:val="0"/>
          <w:sz w:val="21"/>
          <w:lang w:val="en-US" w:eastAsia="zh-CN" w:bidi="ar-SA"/>
        </w:rPr>
        <w:t>α——单个指标类别权重。</w:t>
      </w:r>
    </w:p>
    <w:p w14:paraId="002ECEB4">
      <w:pPr>
        <w:pStyle w:val="27"/>
        <w:keepNext w:val="0"/>
        <w:keepLines w:val="0"/>
        <w:pageBreakBefore w:val="0"/>
        <w:widowControl/>
        <w:kinsoku/>
        <w:wordWrap/>
        <w:overflowPunct/>
        <w:topLinePunct w:val="0"/>
        <w:autoSpaceDE w:val="0"/>
        <w:autoSpaceDN w:val="0"/>
        <w:bidi w:val="0"/>
        <w:adjustRightInd/>
        <w:snapToGrid/>
        <w:jc w:val="left"/>
        <w:textAlignment w:val="auto"/>
        <w:rPr>
          <w:rFonts w:hint="eastAsia" w:hAnsi="Cambria Math" w:cs="Times New Roman"/>
          <w:i w:val="0"/>
          <w:sz w:val="21"/>
          <w:lang w:val="en-US" w:eastAsia="zh-CN" w:bidi="ar-SA"/>
        </w:rPr>
      </w:pPr>
      <w:r>
        <w:rPr>
          <w:rFonts w:hint="eastAsia" w:hAnsi="Cambria Math" w:cs="Times New Roman"/>
          <w:i w:val="0"/>
          <w:sz w:val="21"/>
          <w:lang w:val="en-US" w:eastAsia="zh-CN" w:bidi="ar-SA"/>
        </w:rPr>
        <w:t>数据质量评分与数据质量等级的对应关系可参考表1。</w:t>
      </w:r>
    </w:p>
    <w:p w14:paraId="2A17F8AC">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黑体" w:hAnsi="黑体" w:eastAsia="黑体" w:cs="黑体"/>
          <w:i w:val="0"/>
          <w:sz w:val="21"/>
          <w:lang w:val="en-US" w:eastAsia="zh-CN" w:bidi="ar-SA"/>
        </w:rPr>
      </w:pPr>
      <w:r>
        <w:rPr>
          <w:rFonts w:hint="eastAsia" w:ascii="黑体" w:hAnsi="黑体" w:eastAsia="黑体" w:cs="黑体"/>
          <w:i w:val="0"/>
          <w:sz w:val="21"/>
          <w:lang w:val="en-US" w:eastAsia="zh-CN" w:bidi="ar-SA"/>
        </w:rPr>
        <w:t>表1 数据质量评分与数据质量等级对应表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445"/>
        <w:gridCol w:w="5448"/>
      </w:tblGrid>
      <w:tr w14:paraId="7393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52184A7F">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Cambria Math" w:cs="Times New Roman"/>
                <w:i w:val="0"/>
                <w:sz w:val="18"/>
                <w:szCs w:val="16"/>
                <w:vertAlign w:val="baseline"/>
                <w:lang w:val="en-US" w:eastAsia="zh-CN" w:bidi="ar-SA"/>
              </w:rPr>
            </w:pPr>
            <w:r>
              <w:rPr>
                <w:rFonts w:hint="eastAsia" w:hAnsi="Cambria Math" w:cs="Times New Roman"/>
                <w:i w:val="0"/>
                <w:sz w:val="18"/>
                <w:szCs w:val="16"/>
                <w:vertAlign w:val="baseline"/>
                <w:lang w:val="en-US" w:eastAsia="zh-CN" w:bidi="ar-SA"/>
              </w:rPr>
              <w:t>数据质量等级</w:t>
            </w:r>
          </w:p>
        </w:tc>
        <w:tc>
          <w:tcPr>
            <w:tcW w:w="1445" w:type="dxa"/>
            <w:vAlign w:val="center"/>
          </w:tcPr>
          <w:p w14:paraId="374F2D2B">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Cambria Math" w:cs="Times New Roman"/>
                <w:i w:val="0"/>
                <w:sz w:val="18"/>
                <w:szCs w:val="16"/>
                <w:vertAlign w:val="baseline"/>
                <w:lang w:val="en-US" w:eastAsia="zh-CN" w:bidi="ar-SA"/>
              </w:rPr>
            </w:pPr>
            <w:r>
              <w:rPr>
                <w:rFonts w:hint="eastAsia" w:hAnsi="Cambria Math" w:cs="Times New Roman"/>
                <w:i w:val="0"/>
                <w:sz w:val="18"/>
                <w:szCs w:val="16"/>
                <w:vertAlign w:val="baseline"/>
                <w:lang w:val="en-US" w:eastAsia="zh-CN" w:bidi="ar-SA"/>
              </w:rPr>
              <w:t>分数</w:t>
            </w:r>
          </w:p>
        </w:tc>
        <w:tc>
          <w:tcPr>
            <w:tcW w:w="5448" w:type="dxa"/>
            <w:vAlign w:val="center"/>
          </w:tcPr>
          <w:p w14:paraId="0B4BA21C">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Cambria Math" w:cs="Times New Roman"/>
                <w:i w:val="0"/>
                <w:sz w:val="18"/>
                <w:szCs w:val="16"/>
                <w:vertAlign w:val="baseline"/>
                <w:lang w:val="en-US" w:eastAsia="zh-CN" w:bidi="ar-SA"/>
              </w:rPr>
            </w:pPr>
            <w:r>
              <w:rPr>
                <w:rFonts w:hint="eastAsia" w:hAnsi="Cambria Math" w:cs="Times New Roman"/>
                <w:i w:val="0"/>
                <w:sz w:val="18"/>
                <w:szCs w:val="16"/>
                <w:vertAlign w:val="baseline"/>
                <w:lang w:val="en-US" w:eastAsia="zh-CN" w:bidi="ar-SA"/>
              </w:rPr>
              <w:t>描述</w:t>
            </w:r>
          </w:p>
        </w:tc>
      </w:tr>
      <w:tr w14:paraId="1155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69DF1834">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Cambria Math" w:cs="Times New Roman"/>
                <w:i w:val="0"/>
                <w:sz w:val="18"/>
                <w:szCs w:val="16"/>
                <w:vertAlign w:val="baseline"/>
                <w:lang w:val="en-US" w:eastAsia="zh-CN" w:bidi="ar-SA"/>
              </w:rPr>
            </w:pPr>
            <w:r>
              <w:rPr>
                <w:rFonts w:hint="eastAsia" w:hAnsi="Cambria Math" w:cs="Times New Roman"/>
                <w:i w:val="0"/>
                <w:sz w:val="18"/>
                <w:szCs w:val="16"/>
                <w:vertAlign w:val="baseline"/>
                <w:lang w:val="en-US" w:eastAsia="zh-CN" w:bidi="ar-SA"/>
              </w:rPr>
              <w:t>优秀</w:t>
            </w:r>
          </w:p>
        </w:tc>
        <w:tc>
          <w:tcPr>
            <w:tcW w:w="1445" w:type="dxa"/>
            <w:shd w:val="clear" w:color="auto" w:fill="auto"/>
            <w:vAlign w:val="center"/>
          </w:tcPr>
          <w:p w14:paraId="091CD094">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ascii="宋体" w:hAnsi="Cambria Math" w:eastAsia="宋体" w:cs="Times New Roman"/>
                <w:i w:val="0"/>
                <w:sz w:val="18"/>
                <w:szCs w:val="16"/>
                <w:vertAlign w:val="baseline"/>
                <w:lang w:val="en-US" w:eastAsia="zh-CN" w:bidi="ar-SA"/>
              </w:rPr>
            </w:pPr>
            <w:r>
              <w:rPr>
                <w:rFonts w:hint="eastAsia" w:hAnsi="Cambria Math" w:cs="Times New Roman"/>
                <w:i w:val="0"/>
                <w:sz w:val="18"/>
                <w:szCs w:val="16"/>
                <w:vertAlign w:val="baseline"/>
                <w:lang w:val="en-US" w:eastAsia="zh-CN" w:bidi="ar-SA"/>
              </w:rPr>
              <w:t>90～100</w:t>
            </w:r>
          </w:p>
        </w:tc>
        <w:tc>
          <w:tcPr>
            <w:tcW w:w="5448" w:type="dxa"/>
            <w:vAlign w:val="center"/>
          </w:tcPr>
          <w:p w14:paraId="3B7FD217">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rPr>
                <w:rFonts w:hint="default" w:hAnsi="Cambria Math" w:cs="Times New Roman"/>
                <w:i w:val="0"/>
                <w:sz w:val="18"/>
                <w:szCs w:val="16"/>
                <w:vertAlign w:val="baseline"/>
                <w:lang w:val="en-US" w:eastAsia="zh-CN" w:bidi="ar-SA"/>
              </w:rPr>
            </w:pPr>
            <w:r>
              <w:rPr>
                <w:rFonts w:ascii="Segoe UI" w:hAnsi="Segoe UI" w:eastAsia="Segoe UI" w:cs="Segoe UI"/>
                <w:i w:val="0"/>
                <w:iCs w:val="0"/>
                <w:caps w:val="0"/>
                <w:color w:val="1A2029"/>
                <w:spacing w:val="0"/>
                <w:sz w:val="18"/>
                <w:szCs w:val="18"/>
                <w:shd w:val="clear" w:fill="FFFFFF"/>
              </w:rPr>
              <w:t>数据精准可靠，全面高效支撑业务决策，显著提升运营效率。</w:t>
            </w:r>
          </w:p>
        </w:tc>
      </w:tr>
      <w:tr w14:paraId="0313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3D906F55">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Cambria Math" w:cs="Times New Roman"/>
                <w:i w:val="0"/>
                <w:sz w:val="18"/>
                <w:szCs w:val="16"/>
                <w:vertAlign w:val="baseline"/>
                <w:lang w:val="en-US" w:eastAsia="zh-CN" w:bidi="ar-SA"/>
              </w:rPr>
            </w:pPr>
            <w:r>
              <w:rPr>
                <w:rFonts w:hint="eastAsia" w:hAnsi="Cambria Math" w:cs="Times New Roman"/>
                <w:i w:val="0"/>
                <w:sz w:val="18"/>
                <w:szCs w:val="16"/>
                <w:vertAlign w:val="baseline"/>
                <w:lang w:val="en-US" w:eastAsia="zh-CN" w:bidi="ar-SA"/>
              </w:rPr>
              <w:t>良好</w:t>
            </w:r>
          </w:p>
        </w:tc>
        <w:tc>
          <w:tcPr>
            <w:tcW w:w="1445" w:type="dxa"/>
            <w:shd w:val="clear" w:color="auto" w:fill="auto"/>
            <w:vAlign w:val="center"/>
          </w:tcPr>
          <w:p w14:paraId="72EEE582">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ascii="宋体" w:hAnsi="Cambria Math" w:eastAsia="宋体" w:cs="Times New Roman"/>
                <w:i w:val="0"/>
                <w:sz w:val="18"/>
                <w:szCs w:val="16"/>
                <w:vertAlign w:val="baseline"/>
                <w:lang w:val="en-US" w:eastAsia="zh-CN" w:bidi="ar-SA"/>
              </w:rPr>
            </w:pPr>
            <w:r>
              <w:rPr>
                <w:rFonts w:hint="eastAsia" w:hAnsi="Cambria Math" w:cs="Times New Roman"/>
                <w:i w:val="0"/>
                <w:sz w:val="18"/>
                <w:szCs w:val="16"/>
                <w:vertAlign w:val="baseline"/>
                <w:lang w:val="en-US" w:eastAsia="zh-CN" w:bidi="ar-SA"/>
              </w:rPr>
              <w:t>80～90</w:t>
            </w:r>
          </w:p>
        </w:tc>
        <w:tc>
          <w:tcPr>
            <w:tcW w:w="5448" w:type="dxa"/>
            <w:vAlign w:val="center"/>
          </w:tcPr>
          <w:p w14:paraId="172FBBB3">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rPr>
                <w:rFonts w:hint="default" w:hAnsi="Cambria Math" w:cs="Times New Roman"/>
                <w:i w:val="0"/>
                <w:sz w:val="18"/>
                <w:szCs w:val="16"/>
                <w:vertAlign w:val="baseline"/>
                <w:lang w:val="en-US" w:eastAsia="zh-CN" w:bidi="ar-SA"/>
              </w:rPr>
            </w:pPr>
            <w:r>
              <w:rPr>
                <w:rFonts w:ascii="Segoe UI" w:hAnsi="Segoe UI" w:eastAsia="Segoe UI" w:cs="Segoe UI"/>
                <w:i w:val="0"/>
                <w:iCs w:val="0"/>
                <w:caps w:val="0"/>
                <w:color w:val="1A2029"/>
                <w:spacing w:val="0"/>
                <w:sz w:val="18"/>
                <w:szCs w:val="18"/>
                <w:shd w:val="clear" w:fill="FFFFFF"/>
              </w:rPr>
              <w:t>数据质量较高，有效支持业务分析，助力业务稳定发展。</w:t>
            </w:r>
          </w:p>
        </w:tc>
      </w:tr>
      <w:tr w14:paraId="2E0C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7E910894">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Cambria Math" w:cs="Times New Roman"/>
                <w:i w:val="0"/>
                <w:sz w:val="18"/>
                <w:szCs w:val="16"/>
                <w:vertAlign w:val="baseline"/>
                <w:lang w:val="en-US" w:eastAsia="zh-CN" w:bidi="ar-SA"/>
              </w:rPr>
            </w:pPr>
            <w:r>
              <w:rPr>
                <w:rFonts w:hint="eastAsia" w:hAnsi="Cambria Math" w:cs="Times New Roman"/>
                <w:i w:val="0"/>
                <w:sz w:val="18"/>
                <w:szCs w:val="16"/>
                <w:vertAlign w:val="baseline"/>
                <w:lang w:val="en-US" w:eastAsia="zh-CN" w:bidi="ar-SA"/>
              </w:rPr>
              <w:t>合格</w:t>
            </w:r>
          </w:p>
        </w:tc>
        <w:tc>
          <w:tcPr>
            <w:tcW w:w="1445" w:type="dxa"/>
            <w:shd w:val="clear" w:color="auto" w:fill="auto"/>
            <w:vAlign w:val="center"/>
          </w:tcPr>
          <w:p w14:paraId="779FA165">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ascii="宋体" w:hAnsi="Cambria Math" w:eastAsia="宋体" w:cs="Times New Roman"/>
                <w:i w:val="0"/>
                <w:sz w:val="18"/>
                <w:szCs w:val="16"/>
                <w:vertAlign w:val="baseline"/>
                <w:lang w:val="en-US" w:eastAsia="zh-CN" w:bidi="ar-SA"/>
              </w:rPr>
            </w:pPr>
            <w:r>
              <w:rPr>
                <w:rFonts w:hint="eastAsia" w:hAnsi="Cambria Math" w:cs="Times New Roman"/>
                <w:i w:val="0"/>
                <w:sz w:val="18"/>
                <w:szCs w:val="16"/>
                <w:vertAlign w:val="baseline"/>
                <w:lang w:val="en-US" w:eastAsia="zh-CN" w:bidi="ar-SA"/>
              </w:rPr>
              <w:t>60～80</w:t>
            </w:r>
          </w:p>
        </w:tc>
        <w:tc>
          <w:tcPr>
            <w:tcW w:w="5448" w:type="dxa"/>
            <w:vAlign w:val="center"/>
          </w:tcPr>
          <w:p w14:paraId="3910528B">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rPr>
                <w:rFonts w:hint="default" w:hAnsi="Cambria Math" w:cs="Times New Roman"/>
                <w:i w:val="0"/>
                <w:sz w:val="18"/>
                <w:szCs w:val="16"/>
                <w:vertAlign w:val="baseline"/>
                <w:lang w:val="en-US" w:eastAsia="zh-CN" w:bidi="ar-SA"/>
              </w:rPr>
            </w:pPr>
            <w:r>
              <w:rPr>
                <w:rFonts w:ascii="Segoe UI" w:hAnsi="Segoe UI" w:eastAsia="Segoe UI" w:cs="Segoe UI"/>
                <w:i w:val="0"/>
                <w:iCs w:val="0"/>
                <w:caps w:val="0"/>
                <w:color w:val="1A2029"/>
                <w:spacing w:val="0"/>
                <w:sz w:val="18"/>
                <w:szCs w:val="18"/>
                <w:shd w:val="clear" w:fill="FFFFFF"/>
              </w:rPr>
              <w:t>数据基本满足业务需求，对业务有一定支持，但存在改进空间。</w:t>
            </w:r>
          </w:p>
        </w:tc>
      </w:tr>
      <w:tr w14:paraId="6798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0C0C946B">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Cambria Math" w:cs="Times New Roman"/>
                <w:i w:val="0"/>
                <w:sz w:val="18"/>
                <w:szCs w:val="16"/>
                <w:vertAlign w:val="baseline"/>
                <w:lang w:val="en-US" w:eastAsia="zh-CN" w:bidi="ar-SA"/>
              </w:rPr>
            </w:pPr>
            <w:r>
              <w:rPr>
                <w:rFonts w:hint="eastAsia" w:hAnsi="Cambria Math" w:cs="Times New Roman"/>
                <w:i w:val="0"/>
                <w:sz w:val="18"/>
                <w:szCs w:val="16"/>
                <w:vertAlign w:val="baseline"/>
                <w:lang w:val="en-US" w:eastAsia="zh-CN" w:bidi="ar-SA"/>
              </w:rPr>
              <w:t>不合格</w:t>
            </w:r>
          </w:p>
        </w:tc>
        <w:tc>
          <w:tcPr>
            <w:tcW w:w="1445" w:type="dxa"/>
            <w:shd w:val="clear" w:color="auto" w:fill="auto"/>
            <w:vAlign w:val="center"/>
          </w:tcPr>
          <w:p w14:paraId="3D4B517A">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ascii="宋体" w:hAnsi="Cambria Math" w:eastAsia="宋体" w:cs="Times New Roman"/>
                <w:i w:val="0"/>
                <w:sz w:val="18"/>
                <w:szCs w:val="16"/>
                <w:vertAlign w:val="baseline"/>
                <w:lang w:val="en-US" w:eastAsia="zh-CN" w:bidi="ar-SA"/>
              </w:rPr>
            </w:pPr>
            <w:r>
              <w:rPr>
                <w:rFonts w:hint="eastAsia" w:hAnsi="Cambria Math" w:cs="Times New Roman"/>
                <w:i w:val="0"/>
                <w:sz w:val="18"/>
                <w:szCs w:val="16"/>
                <w:vertAlign w:val="baseline"/>
                <w:lang w:val="en-US" w:eastAsia="zh-CN" w:bidi="ar-SA"/>
              </w:rPr>
              <w:t>60以下</w:t>
            </w:r>
          </w:p>
        </w:tc>
        <w:tc>
          <w:tcPr>
            <w:tcW w:w="5448" w:type="dxa"/>
            <w:vAlign w:val="center"/>
          </w:tcPr>
          <w:p w14:paraId="0BD0FA26">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rPr>
                <w:rFonts w:hint="default" w:hAnsi="Cambria Math" w:cs="Times New Roman"/>
                <w:i w:val="0"/>
                <w:sz w:val="18"/>
                <w:szCs w:val="16"/>
                <w:vertAlign w:val="baseline"/>
                <w:lang w:val="en-US" w:eastAsia="zh-CN" w:bidi="ar-SA"/>
              </w:rPr>
            </w:pPr>
            <w:r>
              <w:rPr>
                <w:rFonts w:ascii="Segoe UI" w:hAnsi="Segoe UI" w:eastAsia="Segoe UI" w:cs="Segoe UI"/>
                <w:i w:val="0"/>
                <w:iCs w:val="0"/>
                <w:caps w:val="0"/>
                <w:color w:val="1A2029"/>
                <w:spacing w:val="0"/>
                <w:sz w:val="18"/>
                <w:szCs w:val="18"/>
                <w:shd w:val="clear" w:fill="FFFFFF"/>
              </w:rPr>
              <w:t>数据问题频发，严重阻碍业务运行，影响决策效果。</w:t>
            </w:r>
          </w:p>
        </w:tc>
      </w:tr>
    </w:tbl>
    <w:p w14:paraId="7F346AEB">
      <w:pPr>
        <w:pStyle w:val="27"/>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rPr>
          <w:rFonts w:hint="default" w:hAnsi="Cambria Math" w:cs="Times New Roman"/>
          <w:i w:val="0"/>
          <w:sz w:val="21"/>
          <w:lang w:val="en-US" w:eastAsia="zh-CN" w:bidi="ar-SA"/>
        </w:rPr>
      </w:pPr>
    </w:p>
    <w:p w14:paraId="2548FCD6">
      <w:pPr>
        <w:rPr>
          <w:rFonts w:hint="default" w:hAnsi="Cambria Math" w:cs="Times New Roman"/>
          <w:i w:val="0"/>
          <w:sz w:val="21"/>
          <w:lang w:val="en-US" w:eastAsia="zh-CN" w:bidi="ar-SA"/>
        </w:rPr>
      </w:pPr>
      <w:r>
        <w:rPr>
          <w:rFonts w:hint="default" w:hAnsi="Cambria Math" w:cs="Times New Roman"/>
          <w:i w:val="0"/>
          <w:sz w:val="21"/>
          <w:lang w:val="en-US" w:eastAsia="zh-CN" w:bidi="ar-SA"/>
        </w:rPr>
        <w:br w:type="page"/>
      </w:r>
    </w:p>
    <w:p w14:paraId="59C002D5">
      <w:pPr>
        <w:pStyle w:val="141"/>
      </w:pPr>
      <w:bookmarkStart w:id="261" w:name="_Toc27604"/>
      <w:bookmarkStart w:id="262" w:name="_Toc23379"/>
      <w:r>
        <w:br w:type="textWrapping"/>
      </w:r>
      <w:r>
        <w:rPr>
          <w:rFonts w:hint="eastAsia"/>
        </w:rPr>
        <w:t>（资料性）</w:t>
      </w:r>
      <w:r>
        <w:br w:type="textWrapping"/>
      </w:r>
      <w:r>
        <w:rPr>
          <w:rFonts w:hint="eastAsia"/>
        </w:rPr>
        <w:t>数据质量评估指标参考</w:t>
      </w:r>
      <w:bookmarkEnd w:id="261"/>
      <w:bookmarkEnd w:id="262"/>
    </w:p>
    <w:p w14:paraId="3D96C0E5">
      <w:pPr>
        <w:pStyle w:val="27"/>
      </w:pPr>
      <w:r>
        <w:rPr>
          <w:rFonts w:hint="eastAsia" w:ascii="Times New Roman"/>
          <w:lang w:val="en-US" w:eastAsia="zh-CN"/>
        </w:rPr>
        <w:t>部分指标赋值情况如表A.1所示</w:t>
      </w:r>
      <w:r>
        <w:rPr>
          <w:rFonts w:hint="eastAsia"/>
        </w:rPr>
        <w:t>。</w:t>
      </w:r>
    </w:p>
    <w:p w14:paraId="10ACBAE8">
      <w:pPr>
        <w:pStyle w:val="8"/>
        <w:keepNext/>
        <w:jc w:val="center"/>
        <w:rPr>
          <w:rFonts w:hint="eastAsia"/>
          <w:sz w:val="21"/>
          <w:szCs w:val="21"/>
          <w:lang w:val="en-US" w:eastAsia="zh-CN"/>
        </w:rPr>
      </w:pPr>
      <w:r>
        <w:rPr>
          <w:rFonts w:hint="eastAsia"/>
          <w:sz w:val="21"/>
          <w:szCs w:val="21"/>
        </w:rPr>
        <w:t>表</w:t>
      </w:r>
      <w:r>
        <w:rPr>
          <w:sz w:val="21"/>
          <w:szCs w:val="21"/>
        </w:rPr>
        <w:t xml:space="preserve">A. </w:t>
      </w:r>
      <w:r>
        <w:rPr>
          <w:sz w:val="21"/>
          <w:szCs w:val="21"/>
        </w:rPr>
        <w:fldChar w:fldCharType="begin"/>
      </w:r>
      <w:r>
        <w:rPr>
          <w:sz w:val="21"/>
          <w:szCs w:val="21"/>
        </w:rPr>
        <w:instrText xml:space="preserve"> SEQ </w:instrText>
      </w:r>
      <w:r>
        <w:rPr>
          <w:rFonts w:hint="eastAsia"/>
          <w:sz w:val="21"/>
          <w:szCs w:val="21"/>
        </w:rPr>
        <w:instrText xml:space="preserve">表</w:instrText>
      </w:r>
      <w:r>
        <w:rPr>
          <w:sz w:val="21"/>
          <w:szCs w:val="21"/>
        </w:rPr>
        <w:instrText xml:space="preserve">A. \* ARABIC </w:instrText>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rPr>
        <w:t>数据质量评估指标</w:t>
      </w:r>
      <w:r>
        <w:rPr>
          <w:rFonts w:hint="eastAsia"/>
          <w:sz w:val="21"/>
          <w:szCs w:val="21"/>
          <w:lang w:val="en-US" w:eastAsia="zh-CN"/>
        </w:rPr>
        <w:t>及赋值</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5703"/>
        <w:gridCol w:w="1413"/>
      </w:tblGrid>
      <w:tr w14:paraId="7584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14:paraId="1FA9F7C5">
            <w:pPr>
              <w:jc w:val="center"/>
              <w:rPr>
                <w:rFonts w:hint="default"/>
                <w:sz w:val="18"/>
                <w:szCs w:val="21"/>
                <w:vertAlign w:val="baseline"/>
                <w:lang w:val="en-US" w:eastAsia="zh-CN"/>
              </w:rPr>
            </w:pPr>
            <w:r>
              <w:rPr>
                <w:rFonts w:hint="eastAsia"/>
                <w:sz w:val="18"/>
                <w:szCs w:val="21"/>
                <w:vertAlign w:val="baseline"/>
                <w:lang w:val="en-US" w:eastAsia="zh-CN"/>
              </w:rPr>
              <w:t>指标类别</w:t>
            </w:r>
          </w:p>
        </w:tc>
        <w:tc>
          <w:tcPr>
            <w:tcW w:w="5703" w:type="dxa"/>
          </w:tcPr>
          <w:p w14:paraId="475FF591">
            <w:pPr>
              <w:jc w:val="center"/>
              <w:rPr>
                <w:rFonts w:hint="default"/>
                <w:sz w:val="18"/>
                <w:szCs w:val="21"/>
                <w:vertAlign w:val="baseline"/>
                <w:lang w:val="en-US" w:eastAsia="zh-CN"/>
              </w:rPr>
            </w:pPr>
            <w:r>
              <w:rPr>
                <w:rFonts w:hint="eastAsia"/>
                <w:sz w:val="18"/>
                <w:szCs w:val="21"/>
                <w:vertAlign w:val="baseline"/>
                <w:lang w:val="en-US" w:eastAsia="zh-CN"/>
              </w:rPr>
              <w:t>指标</w:t>
            </w:r>
          </w:p>
        </w:tc>
        <w:tc>
          <w:tcPr>
            <w:tcW w:w="1413" w:type="dxa"/>
          </w:tcPr>
          <w:p w14:paraId="0EDE0439">
            <w:pPr>
              <w:jc w:val="center"/>
              <w:rPr>
                <w:rFonts w:hint="default"/>
                <w:sz w:val="18"/>
                <w:szCs w:val="21"/>
                <w:vertAlign w:val="baseline"/>
                <w:lang w:val="en-US" w:eastAsia="zh-CN"/>
              </w:rPr>
            </w:pPr>
            <w:r>
              <w:rPr>
                <w:rFonts w:hint="eastAsia"/>
                <w:sz w:val="18"/>
                <w:szCs w:val="21"/>
                <w:vertAlign w:val="baseline"/>
                <w:lang w:val="en-US" w:eastAsia="zh-CN"/>
              </w:rPr>
              <w:t>分值</w:t>
            </w:r>
          </w:p>
        </w:tc>
      </w:tr>
      <w:tr w14:paraId="5917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vAlign w:val="center"/>
          </w:tcPr>
          <w:p w14:paraId="0BF931EA">
            <w:pPr>
              <w:jc w:val="center"/>
              <w:rPr>
                <w:rFonts w:hint="default"/>
                <w:sz w:val="18"/>
                <w:szCs w:val="21"/>
                <w:vertAlign w:val="baseline"/>
                <w:lang w:val="en-US" w:eastAsia="zh-CN"/>
              </w:rPr>
            </w:pPr>
            <w:r>
              <w:rPr>
                <w:rFonts w:hint="eastAsia"/>
                <w:sz w:val="18"/>
                <w:szCs w:val="21"/>
                <w:vertAlign w:val="baseline"/>
                <w:lang w:val="en-US" w:eastAsia="zh-CN"/>
              </w:rPr>
              <w:t>合规性</w:t>
            </w:r>
          </w:p>
        </w:tc>
        <w:tc>
          <w:tcPr>
            <w:tcW w:w="5703" w:type="dxa"/>
          </w:tcPr>
          <w:p w14:paraId="7396EB82">
            <w:pPr>
              <w:rPr>
                <w:rFonts w:hint="default"/>
                <w:sz w:val="18"/>
                <w:szCs w:val="21"/>
                <w:vertAlign w:val="baseline"/>
                <w:lang w:val="en-US" w:eastAsia="zh-CN"/>
              </w:rPr>
            </w:pPr>
            <w:r>
              <w:rPr>
                <w:rFonts w:hint="eastAsia"/>
                <w:sz w:val="18"/>
                <w:szCs w:val="21"/>
                <w:vertAlign w:val="baseline"/>
                <w:lang w:val="en-US" w:eastAsia="zh-CN"/>
              </w:rPr>
              <w:t>建立了安全规划</w:t>
            </w:r>
          </w:p>
        </w:tc>
        <w:tc>
          <w:tcPr>
            <w:tcW w:w="1413" w:type="dxa"/>
          </w:tcPr>
          <w:p w14:paraId="59577C67">
            <w:pPr>
              <w:jc w:val="center"/>
              <w:rPr>
                <w:rFonts w:hint="default"/>
                <w:sz w:val="18"/>
                <w:szCs w:val="21"/>
                <w:vertAlign w:val="baseline"/>
                <w:lang w:val="en-US" w:eastAsia="zh-CN"/>
              </w:rPr>
            </w:pPr>
            <w:r>
              <w:rPr>
                <w:rFonts w:hint="eastAsia"/>
                <w:sz w:val="18"/>
                <w:szCs w:val="21"/>
                <w:vertAlign w:val="baseline"/>
                <w:lang w:val="en-US" w:eastAsia="zh-CN"/>
              </w:rPr>
              <w:t>5</w:t>
            </w:r>
          </w:p>
        </w:tc>
      </w:tr>
      <w:tr w14:paraId="1C3D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46A46297">
            <w:pPr>
              <w:jc w:val="center"/>
              <w:rPr>
                <w:rFonts w:hint="eastAsia"/>
                <w:sz w:val="18"/>
                <w:szCs w:val="21"/>
                <w:vertAlign w:val="baseline"/>
                <w:lang w:eastAsia="zh-CN"/>
              </w:rPr>
            </w:pPr>
          </w:p>
        </w:tc>
        <w:tc>
          <w:tcPr>
            <w:tcW w:w="5703" w:type="dxa"/>
          </w:tcPr>
          <w:p w14:paraId="496DAAA3">
            <w:pPr>
              <w:rPr>
                <w:rFonts w:hint="default"/>
                <w:sz w:val="18"/>
                <w:szCs w:val="21"/>
                <w:vertAlign w:val="baseline"/>
                <w:lang w:val="en-US" w:eastAsia="zh-CN"/>
              </w:rPr>
            </w:pPr>
            <w:r>
              <w:rPr>
                <w:rFonts w:hint="eastAsia"/>
                <w:sz w:val="18"/>
                <w:szCs w:val="21"/>
                <w:vertAlign w:val="baseline"/>
                <w:lang w:val="en-US" w:eastAsia="zh-CN"/>
              </w:rPr>
              <w:t>建立了分类分级管理机制</w:t>
            </w:r>
          </w:p>
        </w:tc>
        <w:tc>
          <w:tcPr>
            <w:tcW w:w="1413" w:type="dxa"/>
          </w:tcPr>
          <w:p w14:paraId="14A21056">
            <w:pPr>
              <w:jc w:val="center"/>
              <w:rPr>
                <w:rFonts w:hint="default"/>
                <w:sz w:val="18"/>
                <w:szCs w:val="21"/>
                <w:vertAlign w:val="baseline"/>
                <w:lang w:val="en-US" w:eastAsia="zh-CN"/>
              </w:rPr>
            </w:pPr>
            <w:r>
              <w:rPr>
                <w:rFonts w:hint="eastAsia"/>
                <w:sz w:val="18"/>
                <w:szCs w:val="21"/>
                <w:vertAlign w:val="baseline"/>
                <w:lang w:val="en-US" w:eastAsia="zh-CN"/>
              </w:rPr>
              <w:t>5</w:t>
            </w:r>
          </w:p>
        </w:tc>
      </w:tr>
      <w:tr w14:paraId="5161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7EA76971">
            <w:pPr>
              <w:jc w:val="center"/>
              <w:rPr>
                <w:rFonts w:hint="eastAsia"/>
                <w:sz w:val="18"/>
                <w:szCs w:val="21"/>
                <w:vertAlign w:val="baseline"/>
                <w:lang w:eastAsia="zh-CN"/>
              </w:rPr>
            </w:pPr>
          </w:p>
        </w:tc>
        <w:tc>
          <w:tcPr>
            <w:tcW w:w="5703" w:type="dxa"/>
          </w:tcPr>
          <w:p w14:paraId="299B1E9E">
            <w:pPr>
              <w:rPr>
                <w:rFonts w:hint="default"/>
                <w:sz w:val="18"/>
                <w:szCs w:val="21"/>
                <w:vertAlign w:val="baseline"/>
                <w:lang w:val="en-US" w:eastAsia="zh-CN"/>
              </w:rPr>
            </w:pPr>
            <w:r>
              <w:rPr>
                <w:rFonts w:hint="eastAsia"/>
                <w:sz w:val="18"/>
                <w:szCs w:val="21"/>
                <w:vertAlign w:val="baseline"/>
                <w:lang w:val="en-US" w:eastAsia="zh-CN"/>
              </w:rPr>
              <w:t>建立了访问权限管理制度</w:t>
            </w:r>
          </w:p>
        </w:tc>
        <w:tc>
          <w:tcPr>
            <w:tcW w:w="1413" w:type="dxa"/>
          </w:tcPr>
          <w:p w14:paraId="0E2C8DAF">
            <w:pPr>
              <w:jc w:val="center"/>
              <w:rPr>
                <w:rFonts w:hint="default"/>
                <w:sz w:val="18"/>
                <w:szCs w:val="21"/>
                <w:vertAlign w:val="baseline"/>
                <w:lang w:val="en-US" w:eastAsia="zh-CN"/>
              </w:rPr>
            </w:pPr>
            <w:r>
              <w:rPr>
                <w:rFonts w:hint="eastAsia"/>
                <w:sz w:val="18"/>
                <w:szCs w:val="21"/>
                <w:vertAlign w:val="baseline"/>
                <w:lang w:val="en-US" w:eastAsia="zh-CN"/>
              </w:rPr>
              <w:t>5</w:t>
            </w:r>
          </w:p>
        </w:tc>
      </w:tr>
      <w:tr w14:paraId="4BD8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3B016D0D">
            <w:pPr>
              <w:jc w:val="center"/>
              <w:rPr>
                <w:rFonts w:hint="eastAsia"/>
                <w:sz w:val="18"/>
                <w:szCs w:val="21"/>
                <w:vertAlign w:val="baseline"/>
                <w:lang w:eastAsia="zh-CN"/>
              </w:rPr>
            </w:pPr>
          </w:p>
        </w:tc>
        <w:tc>
          <w:tcPr>
            <w:tcW w:w="5703" w:type="dxa"/>
          </w:tcPr>
          <w:p w14:paraId="0C9EBB01">
            <w:pPr>
              <w:rPr>
                <w:rFonts w:hint="default"/>
                <w:sz w:val="18"/>
                <w:szCs w:val="21"/>
                <w:vertAlign w:val="baseline"/>
                <w:lang w:val="en-US" w:eastAsia="zh-CN"/>
              </w:rPr>
            </w:pPr>
            <w:r>
              <w:rPr>
                <w:rFonts w:hint="eastAsia"/>
                <w:sz w:val="18"/>
                <w:szCs w:val="21"/>
                <w:vertAlign w:val="baseline"/>
                <w:lang w:val="en-US" w:eastAsia="zh-CN"/>
              </w:rPr>
              <w:t>数据进行了脱敏处理</w:t>
            </w:r>
          </w:p>
        </w:tc>
        <w:tc>
          <w:tcPr>
            <w:tcW w:w="1413" w:type="dxa"/>
          </w:tcPr>
          <w:p w14:paraId="2F6E66C9">
            <w:pPr>
              <w:jc w:val="center"/>
              <w:rPr>
                <w:rFonts w:hint="default"/>
                <w:sz w:val="18"/>
                <w:szCs w:val="21"/>
                <w:vertAlign w:val="baseline"/>
                <w:lang w:val="en-US" w:eastAsia="zh-CN"/>
              </w:rPr>
            </w:pPr>
            <w:r>
              <w:rPr>
                <w:rFonts w:hint="eastAsia"/>
                <w:sz w:val="18"/>
                <w:szCs w:val="21"/>
                <w:vertAlign w:val="baseline"/>
                <w:lang w:val="en-US" w:eastAsia="zh-CN"/>
              </w:rPr>
              <w:t>5</w:t>
            </w:r>
          </w:p>
        </w:tc>
      </w:tr>
      <w:tr w14:paraId="70C3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0D12B6E0">
            <w:pPr>
              <w:jc w:val="center"/>
              <w:rPr>
                <w:rFonts w:hint="eastAsia"/>
                <w:sz w:val="18"/>
                <w:szCs w:val="21"/>
                <w:vertAlign w:val="baseline"/>
                <w:lang w:eastAsia="zh-CN"/>
              </w:rPr>
            </w:pPr>
          </w:p>
        </w:tc>
        <w:tc>
          <w:tcPr>
            <w:tcW w:w="5703" w:type="dxa"/>
          </w:tcPr>
          <w:p w14:paraId="72CEA183">
            <w:pPr>
              <w:rPr>
                <w:rFonts w:hint="default"/>
                <w:sz w:val="18"/>
                <w:szCs w:val="21"/>
                <w:vertAlign w:val="baseline"/>
                <w:lang w:val="en-US" w:eastAsia="zh-CN"/>
              </w:rPr>
            </w:pPr>
            <w:r>
              <w:rPr>
                <w:rFonts w:hint="eastAsia"/>
                <w:sz w:val="18"/>
                <w:szCs w:val="21"/>
                <w:vertAlign w:val="baseline"/>
                <w:lang w:val="en-US" w:eastAsia="zh-CN"/>
              </w:rPr>
              <w:t>数据进行了加密处理</w:t>
            </w:r>
          </w:p>
        </w:tc>
        <w:tc>
          <w:tcPr>
            <w:tcW w:w="1413" w:type="dxa"/>
          </w:tcPr>
          <w:p w14:paraId="73A2622C">
            <w:pPr>
              <w:jc w:val="center"/>
              <w:rPr>
                <w:rFonts w:hint="default"/>
                <w:sz w:val="18"/>
                <w:szCs w:val="21"/>
                <w:vertAlign w:val="baseline"/>
                <w:lang w:val="en-US" w:eastAsia="zh-CN"/>
              </w:rPr>
            </w:pPr>
            <w:r>
              <w:rPr>
                <w:rFonts w:hint="eastAsia"/>
                <w:sz w:val="18"/>
                <w:szCs w:val="21"/>
                <w:vertAlign w:val="baseline"/>
                <w:lang w:val="en-US" w:eastAsia="zh-CN"/>
              </w:rPr>
              <w:t>5</w:t>
            </w:r>
          </w:p>
        </w:tc>
      </w:tr>
      <w:tr w14:paraId="4E7F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3E1CF08C">
            <w:pPr>
              <w:jc w:val="center"/>
              <w:rPr>
                <w:rFonts w:hint="eastAsia"/>
                <w:sz w:val="18"/>
                <w:szCs w:val="21"/>
                <w:vertAlign w:val="baseline"/>
                <w:lang w:eastAsia="zh-CN"/>
              </w:rPr>
            </w:pPr>
          </w:p>
        </w:tc>
        <w:tc>
          <w:tcPr>
            <w:tcW w:w="5703" w:type="dxa"/>
          </w:tcPr>
          <w:p w14:paraId="6FA17B87">
            <w:pPr>
              <w:rPr>
                <w:rFonts w:hint="eastAsia"/>
                <w:sz w:val="18"/>
                <w:szCs w:val="21"/>
                <w:vertAlign w:val="baseline"/>
                <w:lang w:eastAsia="zh-CN"/>
              </w:rPr>
            </w:pPr>
            <w:r>
              <w:rPr>
                <w:rFonts w:hint="eastAsia"/>
                <w:sz w:val="18"/>
                <w:szCs w:val="21"/>
                <w:vertAlign w:val="baseline"/>
                <w:lang w:eastAsia="zh-CN"/>
              </w:rPr>
              <w:t>……</w:t>
            </w:r>
          </w:p>
        </w:tc>
        <w:tc>
          <w:tcPr>
            <w:tcW w:w="1413" w:type="dxa"/>
          </w:tcPr>
          <w:p w14:paraId="21268F23">
            <w:pPr>
              <w:jc w:val="center"/>
              <w:rPr>
                <w:rFonts w:hint="eastAsia"/>
                <w:sz w:val="18"/>
                <w:szCs w:val="21"/>
                <w:vertAlign w:val="baseline"/>
                <w:lang w:eastAsia="zh-CN"/>
              </w:rPr>
            </w:pPr>
            <w:r>
              <w:rPr>
                <w:rFonts w:hint="eastAsia"/>
                <w:sz w:val="18"/>
                <w:szCs w:val="21"/>
                <w:vertAlign w:val="baseline"/>
                <w:lang w:eastAsia="zh-CN"/>
              </w:rPr>
              <w:t>……</w:t>
            </w:r>
          </w:p>
        </w:tc>
      </w:tr>
      <w:tr w14:paraId="59C4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vAlign w:val="center"/>
          </w:tcPr>
          <w:p w14:paraId="3BB1D203">
            <w:pPr>
              <w:jc w:val="center"/>
              <w:rPr>
                <w:rFonts w:hint="default"/>
                <w:sz w:val="18"/>
                <w:szCs w:val="21"/>
                <w:vertAlign w:val="baseline"/>
                <w:lang w:val="en-US" w:eastAsia="zh-CN"/>
              </w:rPr>
            </w:pPr>
            <w:r>
              <w:rPr>
                <w:rFonts w:hint="eastAsia"/>
                <w:sz w:val="18"/>
                <w:szCs w:val="21"/>
                <w:vertAlign w:val="baseline"/>
                <w:lang w:val="en-US" w:eastAsia="zh-CN"/>
              </w:rPr>
              <w:t>规范性</w:t>
            </w:r>
          </w:p>
        </w:tc>
        <w:tc>
          <w:tcPr>
            <w:tcW w:w="5703" w:type="dxa"/>
          </w:tcPr>
          <w:p w14:paraId="3F695F98">
            <w:pPr>
              <w:rPr>
                <w:rFonts w:hint="default"/>
                <w:sz w:val="18"/>
                <w:szCs w:val="21"/>
                <w:vertAlign w:val="baseline"/>
                <w:lang w:val="en-US" w:eastAsia="zh-CN"/>
              </w:rPr>
            </w:pPr>
            <w:r>
              <w:rPr>
                <w:rFonts w:hint="eastAsia"/>
                <w:sz w:val="18"/>
                <w:szCs w:val="21"/>
                <w:vertAlign w:val="baseline"/>
                <w:lang w:val="en-US" w:eastAsia="zh-CN"/>
              </w:rPr>
              <w:t>数据库命名简洁明确</w:t>
            </w:r>
          </w:p>
        </w:tc>
        <w:tc>
          <w:tcPr>
            <w:tcW w:w="1413" w:type="dxa"/>
          </w:tcPr>
          <w:p w14:paraId="534174DC">
            <w:pPr>
              <w:jc w:val="center"/>
              <w:rPr>
                <w:rFonts w:hint="default"/>
                <w:sz w:val="18"/>
                <w:szCs w:val="21"/>
                <w:vertAlign w:val="baseline"/>
                <w:lang w:val="en-US" w:eastAsia="zh-CN"/>
              </w:rPr>
            </w:pPr>
            <w:r>
              <w:rPr>
                <w:rFonts w:hint="eastAsia"/>
                <w:sz w:val="18"/>
                <w:szCs w:val="21"/>
                <w:vertAlign w:val="baseline"/>
                <w:lang w:val="en-US" w:eastAsia="zh-CN"/>
              </w:rPr>
              <w:t>3</w:t>
            </w:r>
          </w:p>
        </w:tc>
      </w:tr>
      <w:tr w14:paraId="65D9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0062598C">
            <w:pPr>
              <w:jc w:val="center"/>
              <w:rPr>
                <w:rFonts w:hint="eastAsia"/>
                <w:sz w:val="18"/>
                <w:szCs w:val="21"/>
                <w:vertAlign w:val="baseline"/>
                <w:lang w:val="en-US" w:eastAsia="zh-CN"/>
              </w:rPr>
            </w:pPr>
          </w:p>
        </w:tc>
        <w:tc>
          <w:tcPr>
            <w:tcW w:w="5703" w:type="dxa"/>
          </w:tcPr>
          <w:p w14:paraId="386DF8CE">
            <w:pPr>
              <w:rPr>
                <w:rFonts w:hint="default"/>
                <w:sz w:val="18"/>
                <w:szCs w:val="21"/>
                <w:vertAlign w:val="baseline"/>
                <w:lang w:val="en-US" w:eastAsia="zh-CN"/>
              </w:rPr>
            </w:pPr>
            <w:r>
              <w:rPr>
                <w:rFonts w:hint="eastAsia"/>
                <w:sz w:val="18"/>
                <w:szCs w:val="21"/>
                <w:vertAlign w:val="baseline"/>
                <w:lang w:val="en-US" w:eastAsia="zh-CN"/>
              </w:rPr>
              <w:t>主题域分类稳定</w:t>
            </w:r>
          </w:p>
        </w:tc>
        <w:tc>
          <w:tcPr>
            <w:tcW w:w="1413" w:type="dxa"/>
          </w:tcPr>
          <w:p w14:paraId="12D27BE0">
            <w:pPr>
              <w:jc w:val="center"/>
              <w:rPr>
                <w:rFonts w:hint="default"/>
                <w:sz w:val="18"/>
                <w:szCs w:val="21"/>
                <w:vertAlign w:val="baseline"/>
                <w:lang w:val="en-US" w:eastAsia="zh-CN"/>
              </w:rPr>
            </w:pPr>
            <w:r>
              <w:rPr>
                <w:rFonts w:hint="eastAsia"/>
                <w:sz w:val="18"/>
                <w:szCs w:val="21"/>
                <w:vertAlign w:val="baseline"/>
                <w:lang w:val="en-US" w:eastAsia="zh-CN"/>
              </w:rPr>
              <w:t>5</w:t>
            </w:r>
          </w:p>
        </w:tc>
      </w:tr>
      <w:tr w14:paraId="26C6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1B2963F0">
            <w:pPr>
              <w:jc w:val="center"/>
              <w:rPr>
                <w:rFonts w:hint="eastAsia"/>
                <w:sz w:val="18"/>
                <w:szCs w:val="21"/>
                <w:vertAlign w:val="baseline"/>
                <w:lang w:val="en-US" w:eastAsia="zh-CN"/>
              </w:rPr>
            </w:pPr>
          </w:p>
        </w:tc>
        <w:tc>
          <w:tcPr>
            <w:tcW w:w="5703" w:type="dxa"/>
          </w:tcPr>
          <w:p w14:paraId="0F6FD55C">
            <w:pPr>
              <w:rPr>
                <w:rFonts w:hint="default"/>
                <w:sz w:val="18"/>
                <w:szCs w:val="21"/>
                <w:vertAlign w:val="baseline"/>
                <w:lang w:val="en-US" w:eastAsia="zh-CN"/>
              </w:rPr>
            </w:pPr>
            <w:r>
              <w:rPr>
                <w:rFonts w:hint="eastAsia"/>
                <w:sz w:val="18"/>
                <w:szCs w:val="21"/>
                <w:vertAlign w:val="baseline"/>
                <w:lang w:val="en-US" w:eastAsia="zh-CN"/>
              </w:rPr>
              <w:t>概念域覆盖业务关键内容与特征</w:t>
            </w:r>
          </w:p>
        </w:tc>
        <w:tc>
          <w:tcPr>
            <w:tcW w:w="1413" w:type="dxa"/>
          </w:tcPr>
          <w:p w14:paraId="634E65C5">
            <w:pPr>
              <w:jc w:val="center"/>
              <w:rPr>
                <w:rFonts w:hint="default"/>
                <w:sz w:val="18"/>
                <w:szCs w:val="21"/>
                <w:vertAlign w:val="baseline"/>
                <w:lang w:val="en-US" w:eastAsia="zh-CN"/>
              </w:rPr>
            </w:pPr>
            <w:r>
              <w:rPr>
                <w:rFonts w:hint="eastAsia"/>
                <w:sz w:val="18"/>
                <w:szCs w:val="21"/>
                <w:vertAlign w:val="baseline"/>
                <w:lang w:val="en-US" w:eastAsia="zh-CN"/>
              </w:rPr>
              <w:t>5</w:t>
            </w:r>
          </w:p>
        </w:tc>
      </w:tr>
      <w:tr w14:paraId="3ACA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13ECE6FD">
            <w:pPr>
              <w:jc w:val="center"/>
              <w:rPr>
                <w:rFonts w:hint="eastAsia"/>
                <w:sz w:val="18"/>
                <w:szCs w:val="21"/>
                <w:vertAlign w:val="baseline"/>
                <w:lang w:val="en-US" w:eastAsia="zh-CN"/>
              </w:rPr>
            </w:pPr>
          </w:p>
        </w:tc>
        <w:tc>
          <w:tcPr>
            <w:tcW w:w="5703" w:type="dxa"/>
          </w:tcPr>
          <w:p w14:paraId="387AEF1D">
            <w:pPr>
              <w:rPr>
                <w:rFonts w:hint="default"/>
                <w:sz w:val="18"/>
                <w:szCs w:val="21"/>
                <w:vertAlign w:val="baseline"/>
                <w:lang w:val="en-US" w:eastAsia="zh-CN"/>
              </w:rPr>
            </w:pPr>
            <w:r>
              <w:rPr>
                <w:rFonts w:hint="eastAsia"/>
                <w:sz w:val="18"/>
                <w:szCs w:val="21"/>
                <w:vertAlign w:val="baseline"/>
                <w:lang w:val="en-US" w:eastAsia="zh-CN"/>
              </w:rPr>
              <w:t>逻辑模型内部逻辑一致</w:t>
            </w:r>
          </w:p>
        </w:tc>
        <w:tc>
          <w:tcPr>
            <w:tcW w:w="1413" w:type="dxa"/>
          </w:tcPr>
          <w:p w14:paraId="63B09CA6">
            <w:pPr>
              <w:jc w:val="center"/>
              <w:rPr>
                <w:rFonts w:hint="default"/>
                <w:sz w:val="18"/>
                <w:szCs w:val="21"/>
                <w:vertAlign w:val="baseline"/>
                <w:lang w:val="en-US" w:eastAsia="zh-CN"/>
              </w:rPr>
            </w:pPr>
            <w:r>
              <w:rPr>
                <w:rFonts w:hint="eastAsia"/>
                <w:sz w:val="18"/>
                <w:szCs w:val="21"/>
                <w:vertAlign w:val="baseline"/>
                <w:lang w:val="en-US" w:eastAsia="zh-CN"/>
              </w:rPr>
              <w:t>5</w:t>
            </w:r>
          </w:p>
        </w:tc>
      </w:tr>
      <w:tr w14:paraId="2E88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692C7F24">
            <w:pPr>
              <w:jc w:val="center"/>
              <w:rPr>
                <w:rFonts w:hint="eastAsia"/>
                <w:sz w:val="18"/>
                <w:szCs w:val="21"/>
                <w:vertAlign w:val="baseline"/>
                <w:lang w:val="en-US" w:eastAsia="zh-CN"/>
              </w:rPr>
            </w:pPr>
          </w:p>
        </w:tc>
        <w:tc>
          <w:tcPr>
            <w:tcW w:w="5703" w:type="dxa"/>
          </w:tcPr>
          <w:p w14:paraId="4D1D4CC1">
            <w:pPr>
              <w:rPr>
                <w:rFonts w:hint="default"/>
                <w:sz w:val="18"/>
                <w:szCs w:val="21"/>
                <w:vertAlign w:val="baseline"/>
                <w:lang w:val="en-US" w:eastAsia="zh-CN"/>
              </w:rPr>
            </w:pPr>
            <w:r>
              <w:rPr>
                <w:rFonts w:hint="eastAsia"/>
                <w:sz w:val="18"/>
                <w:szCs w:val="21"/>
                <w:vertAlign w:val="baseline"/>
                <w:lang w:val="en-US" w:eastAsia="zh-CN"/>
              </w:rPr>
              <w:t>元模型符合数据库设计与业务逻辑要求</w:t>
            </w:r>
          </w:p>
        </w:tc>
        <w:tc>
          <w:tcPr>
            <w:tcW w:w="1413" w:type="dxa"/>
          </w:tcPr>
          <w:p w14:paraId="7CC3E1C2">
            <w:pPr>
              <w:jc w:val="center"/>
              <w:rPr>
                <w:rFonts w:hint="default"/>
                <w:sz w:val="18"/>
                <w:szCs w:val="21"/>
                <w:vertAlign w:val="baseline"/>
                <w:lang w:val="en-US" w:eastAsia="zh-CN"/>
              </w:rPr>
            </w:pPr>
            <w:r>
              <w:rPr>
                <w:rFonts w:hint="eastAsia"/>
                <w:sz w:val="18"/>
                <w:szCs w:val="21"/>
                <w:vertAlign w:val="baseline"/>
                <w:lang w:val="en-US" w:eastAsia="zh-CN"/>
              </w:rPr>
              <w:t>5</w:t>
            </w:r>
          </w:p>
        </w:tc>
      </w:tr>
      <w:tr w14:paraId="24E0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18E80310">
            <w:pPr>
              <w:jc w:val="center"/>
              <w:rPr>
                <w:rFonts w:hint="eastAsia"/>
                <w:sz w:val="18"/>
                <w:szCs w:val="21"/>
                <w:vertAlign w:val="baseline"/>
                <w:lang w:val="en-US" w:eastAsia="zh-CN"/>
              </w:rPr>
            </w:pPr>
          </w:p>
        </w:tc>
        <w:tc>
          <w:tcPr>
            <w:tcW w:w="5703" w:type="dxa"/>
          </w:tcPr>
          <w:p w14:paraId="7ACE1487">
            <w:pPr>
              <w:rPr>
                <w:rFonts w:hint="eastAsia"/>
                <w:sz w:val="18"/>
                <w:szCs w:val="21"/>
                <w:vertAlign w:val="baseline"/>
                <w:lang w:eastAsia="zh-CN"/>
              </w:rPr>
            </w:pPr>
            <w:r>
              <w:rPr>
                <w:rFonts w:hint="eastAsia"/>
                <w:sz w:val="18"/>
                <w:szCs w:val="21"/>
                <w:vertAlign w:val="baseline"/>
                <w:lang w:eastAsia="zh-CN"/>
              </w:rPr>
              <w:t>……</w:t>
            </w:r>
          </w:p>
        </w:tc>
        <w:tc>
          <w:tcPr>
            <w:tcW w:w="1413" w:type="dxa"/>
          </w:tcPr>
          <w:p w14:paraId="38D224E5">
            <w:pPr>
              <w:jc w:val="center"/>
              <w:rPr>
                <w:rFonts w:hint="eastAsia"/>
                <w:sz w:val="18"/>
                <w:szCs w:val="21"/>
                <w:vertAlign w:val="baseline"/>
                <w:lang w:eastAsia="zh-CN"/>
              </w:rPr>
            </w:pPr>
            <w:r>
              <w:rPr>
                <w:rFonts w:hint="eastAsia"/>
                <w:sz w:val="18"/>
                <w:szCs w:val="21"/>
                <w:vertAlign w:val="baseline"/>
                <w:lang w:eastAsia="zh-CN"/>
              </w:rPr>
              <w:t>……</w:t>
            </w:r>
          </w:p>
        </w:tc>
      </w:tr>
      <w:tr w14:paraId="1455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vAlign w:val="center"/>
          </w:tcPr>
          <w:p w14:paraId="44DD70A0">
            <w:pPr>
              <w:jc w:val="center"/>
              <w:rPr>
                <w:rFonts w:hint="default"/>
                <w:sz w:val="18"/>
                <w:szCs w:val="21"/>
                <w:vertAlign w:val="baseline"/>
                <w:lang w:val="en-US" w:eastAsia="zh-CN"/>
              </w:rPr>
            </w:pPr>
            <w:r>
              <w:rPr>
                <w:rFonts w:hint="eastAsia"/>
                <w:sz w:val="18"/>
                <w:szCs w:val="21"/>
                <w:vertAlign w:val="baseline"/>
                <w:lang w:val="en-US" w:eastAsia="zh-CN"/>
              </w:rPr>
              <w:t>完整性</w:t>
            </w:r>
          </w:p>
        </w:tc>
        <w:tc>
          <w:tcPr>
            <w:tcW w:w="5703" w:type="dxa"/>
          </w:tcPr>
          <w:p w14:paraId="0647E315">
            <w:pPr>
              <w:rPr>
                <w:rFonts w:hint="default"/>
                <w:sz w:val="18"/>
                <w:szCs w:val="21"/>
                <w:vertAlign w:val="baseline"/>
                <w:lang w:val="en-US" w:eastAsia="zh-CN"/>
              </w:rPr>
            </w:pPr>
            <w:r>
              <w:rPr>
                <w:rFonts w:hint="eastAsia"/>
                <w:sz w:val="18"/>
                <w:szCs w:val="21"/>
                <w:vertAlign w:val="baseline"/>
                <w:lang w:val="en-US" w:eastAsia="zh-CN"/>
              </w:rPr>
              <w:t>数据内容完整</w:t>
            </w:r>
          </w:p>
        </w:tc>
        <w:tc>
          <w:tcPr>
            <w:tcW w:w="1413" w:type="dxa"/>
          </w:tcPr>
          <w:p w14:paraId="212A2185">
            <w:pPr>
              <w:jc w:val="center"/>
              <w:rPr>
                <w:rFonts w:hint="default"/>
                <w:sz w:val="18"/>
                <w:szCs w:val="21"/>
                <w:vertAlign w:val="baseline"/>
                <w:lang w:val="en-US" w:eastAsia="zh-CN"/>
              </w:rPr>
            </w:pPr>
            <w:r>
              <w:rPr>
                <w:rFonts w:hint="eastAsia"/>
                <w:sz w:val="18"/>
                <w:szCs w:val="21"/>
                <w:vertAlign w:val="baseline"/>
                <w:lang w:val="en-US" w:eastAsia="zh-CN"/>
              </w:rPr>
              <w:t>5</w:t>
            </w:r>
          </w:p>
        </w:tc>
      </w:tr>
      <w:tr w14:paraId="291D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58466045">
            <w:pPr>
              <w:jc w:val="center"/>
              <w:rPr>
                <w:rFonts w:hint="eastAsia"/>
                <w:sz w:val="18"/>
                <w:szCs w:val="21"/>
                <w:vertAlign w:val="baseline"/>
                <w:lang w:eastAsia="zh-CN"/>
              </w:rPr>
            </w:pPr>
          </w:p>
        </w:tc>
        <w:tc>
          <w:tcPr>
            <w:tcW w:w="5703" w:type="dxa"/>
          </w:tcPr>
          <w:p w14:paraId="1EDE1E64">
            <w:pPr>
              <w:rPr>
                <w:rFonts w:hint="default"/>
                <w:sz w:val="18"/>
                <w:szCs w:val="21"/>
                <w:vertAlign w:val="baseline"/>
                <w:lang w:val="en-US" w:eastAsia="zh-CN"/>
              </w:rPr>
            </w:pPr>
            <w:r>
              <w:rPr>
                <w:rFonts w:hint="eastAsia"/>
                <w:sz w:val="18"/>
                <w:szCs w:val="21"/>
                <w:vertAlign w:val="baseline"/>
                <w:lang w:val="en-US" w:eastAsia="zh-CN"/>
              </w:rPr>
              <w:t>数据档案完整</w:t>
            </w:r>
          </w:p>
        </w:tc>
        <w:tc>
          <w:tcPr>
            <w:tcW w:w="1413" w:type="dxa"/>
          </w:tcPr>
          <w:p w14:paraId="28236CCF">
            <w:pPr>
              <w:jc w:val="center"/>
              <w:rPr>
                <w:rFonts w:hint="default"/>
                <w:sz w:val="18"/>
                <w:szCs w:val="21"/>
                <w:vertAlign w:val="baseline"/>
                <w:lang w:val="en-US" w:eastAsia="zh-CN"/>
              </w:rPr>
            </w:pPr>
            <w:r>
              <w:rPr>
                <w:rFonts w:hint="eastAsia"/>
                <w:sz w:val="18"/>
                <w:szCs w:val="21"/>
                <w:vertAlign w:val="baseline"/>
                <w:lang w:val="en-US" w:eastAsia="zh-CN"/>
              </w:rPr>
              <w:t>5</w:t>
            </w:r>
          </w:p>
        </w:tc>
      </w:tr>
      <w:tr w14:paraId="615C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5F1BB76E">
            <w:pPr>
              <w:jc w:val="center"/>
              <w:rPr>
                <w:rFonts w:hint="eastAsia"/>
                <w:sz w:val="18"/>
                <w:szCs w:val="21"/>
                <w:vertAlign w:val="baseline"/>
                <w:lang w:eastAsia="zh-CN"/>
              </w:rPr>
            </w:pPr>
          </w:p>
        </w:tc>
        <w:tc>
          <w:tcPr>
            <w:tcW w:w="5703" w:type="dxa"/>
          </w:tcPr>
          <w:p w14:paraId="704CC4E8">
            <w:pPr>
              <w:rPr>
                <w:rFonts w:hint="eastAsia"/>
                <w:sz w:val="18"/>
                <w:szCs w:val="21"/>
                <w:vertAlign w:val="baseline"/>
                <w:lang w:eastAsia="zh-CN"/>
              </w:rPr>
            </w:pPr>
            <w:r>
              <w:rPr>
                <w:rFonts w:hint="eastAsia"/>
                <w:sz w:val="18"/>
                <w:szCs w:val="21"/>
                <w:vertAlign w:val="baseline"/>
                <w:lang w:eastAsia="zh-CN"/>
              </w:rPr>
              <w:t>……</w:t>
            </w:r>
          </w:p>
        </w:tc>
        <w:tc>
          <w:tcPr>
            <w:tcW w:w="1413" w:type="dxa"/>
          </w:tcPr>
          <w:p w14:paraId="0C4A6C0D">
            <w:pPr>
              <w:jc w:val="center"/>
              <w:rPr>
                <w:rFonts w:hint="eastAsia"/>
                <w:sz w:val="18"/>
                <w:szCs w:val="21"/>
                <w:vertAlign w:val="baseline"/>
                <w:lang w:eastAsia="zh-CN"/>
              </w:rPr>
            </w:pPr>
            <w:r>
              <w:rPr>
                <w:rFonts w:hint="eastAsia"/>
                <w:sz w:val="18"/>
                <w:szCs w:val="21"/>
                <w:vertAlign w:val="baseline"/>
                <w:lang w:eastAsia="zh-CN"/>
              </w:rPr>
              <w:t>……</w:t>
            </w:r>
          </w:p>
        </w:tc>
      </w:tr>
      <w:tr w14:paraId="6431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vAlign w:val="center"/>
          </w:tcPr>
          <w:p w14:paraId="5F36E470">
            <w:pPr>
              <w:jc w:val="center"/>
              <w:rPr>
                <w:rFonts w:hint="default"/>
                <w:sz w:val="18"/>
                <w:szCs w:val="21"/>
                <w:vertAlign w:val="baseline"/>
                <w:lang w:val="en-US" w:eastAsia="zh-CN"/>
              </w:rPr>
            </w:pPr>
            <w:r>
              <w:rPr>
                <w:rFonts w:hint="eastAsia"/>
                <w:sz w:val="18"/>
                <w:szCs w:val="21"/>
                <w:vertAlign w:val="baseline"/>
                <w:lang w:val="en-US" w:eastAsia="zh-CN"/>
              </w:rPr>
              <w:t>准确性</w:t>
            </w:r>
          </w:p>
        </w:tc>
        <w:tc>
          <w:tcPr>
            <w:tcW w:w="5703" w:type="dxa"/>
          </w:tcPr>
          <w:p w14:paraId="47B575B2">
            <w:pPr>
              <w:rPr>
                <w:rFonts w:hint="default"/>
                <w:sz w:val="18"/>
                <w:szCs w:val="21"/>
                <w:vertAlign w:val="baseline"/>
                <w:lang w:val="en-US" w:eastAsia="zh-CN"/>
              </w:rPr>
            </w:pPr>
            <w:r>
              <w:rPr>
                <w:rFonts w:hint="eastAsia"/>
                <w:sz w:val="18"/>
                <w:szCs w:val="21"/>
                <w:vertAlign w:val="baseline"/>
                <w:lang w:val="en-US" w:eastAsia="zh-CN"/>
              </w:rPr>
              <w:t>数据内容符合业务认定合理取值范围</w:t>
            </w:r>
          </w:p>
        </w:tc>
        <w:tc>
          <w:tcPr>
            <w:tcW w:w="1413" w:type="dxa"/>
          </w:tcPr>
          <w:p w14:paraId="5916E08E">
            <w:pPr>
              <w:jc w:val="center"/>
              <w:rPr>
                <w:rFonts w:hint="default"/>
                <w:sz w:val="18"/>
                <w:szCs w:val="21"/>
                <w:vertAlign w:val="baseline"/>
                <w:lang w:val="en-US" w:eastAsia="zh-CN"/>
              </w:rPr>
            </w:pPr>
            <w:r>
              <w:rPr>
                <w:rFonts w:hint="eastAsia"/>
                <w:sz w:val="18"/>
                <w:szCs w:val="21"/>
                <w:vertAlign w:val="baseline"/>
                <w:lang w:val="en-US" w:eastAsia="zh-CN"/>
              </w:rPr>
              <w:t>2</w:t>
            </w:r>
          </w:p>
        </w:tc>
      </w:tr>
      <w:tr w14:paraId="418C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6C26F56D">
            <w:pPr>
              <w:jc w:val="center"/>
              <w:rPr>
                <w:rFonts w:hint="eastAsia"/>
                <w:sz w:val="18"/>
                <w:szCs w:val="21"/>
                <w:vertAlign w:val="baseline"/>
                <w:lang w:eastAsia="zh-CN"/>
              </w:rPr>
            </w:pPr>
          </w:p>
        </w:tc>
        <w:tc>
          <w:tcPr>
            <w:tcW w:w="5703" w:type="dxa"/>
          </w:tcPr>
          <w:p w14:paraId="1E18DF4B">
            <w:pPr>
              <w:rPr>
                <w:rFonts w:hint="default"/>
                <w:sz w:val="18"/>
                <w:szCs w:val="21"/>
                <w:vertAlign w:val="baseline"/>
                <w:lang w:val="en-US" w:eastAsia="zh-CN"/>
              </w:rPr>
            </w:pPr>
            <w:r>
              <w:rPr>
                <w:rFonts w:hint="eastAsia"/>
                <w:sz w:val="18"/>
                <w:szCs w:val="21"/>
                <w:vertAlign w:val="baseline"/>
                <w:lang w:val="en-US" w:eastAsia="zh-CN"/>
              </w:rPr>
              <w:t>数据采集具有无偏性</w:t>
            </w:r>
          </w:p>
        </w:tc>
        <w:tc>
          <w:tcPr>
            <w:tcW w:w="1413" w:type="dxa"/>
          </w:tcPr>
          <w:p w14:paraId="0B3E3D15">
            <w:pPr>
              <w:jc w:val="center"/>
              <w:rPr>
                <w:rFonts w:hint="default"/>
                <w:sz w:val="18"/>
                <w:szCs w:val="21"/>
                <w:vertAlign w:val="baseline"/>
                <w:lang w:val="en-US" w:eastAsia="zh-CN"/>
              </w:rPr>
            </w:pPr>
            <w:r>
              <w:rPr>
                <w:rFonts w:hint="eastAsia"/>
                <w:sz w:val="18"/>
                <w:szCs w:val="21"/>
                <w:vertAlign w:val="baseline"/>
                <w:lang w:val="en-US" w:eastAsia="zh-CN"/>
              </w:rPr>
              <w:t>2</w:t>
            </w:r>
          </w:p>
        </w:tc>
      </w:tr>
      <w:tr w14:paraId="0039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3CC37C0A">
            <w:pPr>
              <w:jc w:val="center"/>
              <w:rPr>
                <w:rFonts w:hint="eastAsia"/>
                <w:sz w:val="18"/>
                <w:szCs w:val="21"/>
                <w:vertAlign w:val="baseline"/>
                <w:lang w:eastAsia="zh-CN"/>
              </w:rPr>
            </w:pPr>
          </w:p>
        </w:tc>
        <w:tc>
          <w:tcPr>
            <w:tcW w:w="5703" w:type="dxa"/>
          </w:tcPr>
          <w:p w14:paraId="160E8194">
            <w:pPr>
              <w:rPr>
                <w:rFonts w:hint="default"/>
                <w:sz w:val="18"/>
                <w:szCs w:val="21"/>
                <w:vertAlign w:val="baseline"/>
                <w:lang w:val="en-US" w:eastAsia="zh-CN"/>
              </w:rPr>
            </w:pPr>
            <w:r>
              <w:rPr>
                <w:rFonts w:hint="eastAsia"/>
                <w:sz w:val="18"/>
                <w:szCs w:val="21"/>
                <w:vertAlign w:val="baseline"/>
                <w:lang w:val="en-US" w:eastAsia="zh-CN"/>
              </w:rPr>
              <w:t>数据分布具有正态性</w:t>
            </w:r>
          </w:p>
        </w:tc>
        <w:tc>
          <w:tcPr>
            <w:tcW w:w="1413" w:type="dxa"/>
          </w:tcPr>
          <w:p w14:paraId="2F9F9FB8">
            <w:pPr>
              <w:jc w:val="center"/>
              <w:rPr>
                <w:rFonts w:hint="default"/>
                <w:sz w:val="18"/>
                <w:szCs w:val="21"/>
                <w:vertAlign w:val="baseline"/>
                <w:lang w:val="en-US" w:eastAsia="zh-CN"/>
              </w:rPr>
            </w:pPr>
            <w:r>
              <w:rPr>
                <w:rFonts w:hint="eastAsia"/>
                <w:sz w:val="18"/>
                <w:szCs w:val="21"/>
                <w:vertAlign w:val="baseline"/>
                <w:lang w:val="en-US" w:eastAsia="zh-CN"/>
              </w:rPr>
              <w:t>3</w:t>
            </w:r>
          </w:p>
        </w:tc>
      </w:tr>
      <w:tr w14:paraId="5AEB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5969DD18">
            <w:pPr>
              <w:jc w:val="center"/>
              <w:rPr>
                <w:rFonts w:hint="eastAsia"/>
                <w:sz w:val="18"/>
                <w:szCs w:val="21"/>
                <w:vertAlign w:val="baseline"/>
                <w:lang w:eastAsia="zh-CN"/>
              </w:rPr>
            </w:pPr>
          </w:p>
        </w:tc>
        <w:tc>
          <w:tcPr>
            <w:tcW w:w="5703" w:type="dxa"/>
          </w:tcPr>
          <w:p w14:paraId="6698AF06">
            <w:pPr>
              <w:rPr>
                <w:rFonts w:hint="default"/>
                <w:sz w:val="18"/>
                <w:szCs w:val="21"/>
                <w:vertAlign w:val="baseline"/>
                <w:lang w:val="en-US" w:eastAsia="zh-CN"/>
              </w:rPr>
            </w:pPr>
            <w:r>
              <w:rPr>
                <w:rFonts w:hint="eastAsia"/>
                <w:sz w:val="18"/>
                <w:szCs w:val="21"/>
                <w:vertAlign w:val="baseline"/>
                <w:lang w:val="en-US" w:eastAsia="zh-CN"/>
              </w:rPr>
              <w:t>数据接口重复率低于业务要求</w:t>
            </w:r>
          </w:p>
        </w:tc>
        <w:tc>
          <w:tcPr>
            <w:tcW w:w="1413" w:type="dxa"/>
          </w:tcPr>
          <w:p w14:paraId="44CFB791">
            <w:pPr>
              <w:jc w:val="center"/>
              <w:rPr>
                <w:rFonts w:hint="default"/>
                <w:sz w:val="18"/>
                <w:szCs w:val="21"/>
                <w:vertAlign w:val="baseline"/>
                <w:lang w:val="en-US" w:eastAsia="zh-CN"/>
              </w:rPr>
            </w:pPr>
            <w:r>
              <w:rPr>
                <w:rFonts w:hint="eastAsia"/>
                <w:sz w:val="18"/>
                <w:szCs w:val="21"/>
                <w:vertAlign w:val="baseline"/>
                <w:lang w:val="en-US" w:eastAsia="zh-CN"/>
              </w:rPr>
              <w:t>2</w:t>
            </w:r>
          </w:p>
        </w:tc>
      </w:tr>
      <w:tr w14:paraId="06B5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62DE0EE8">
            <w:pPr>
              <w:jc w:val="center"/>
              <w:rPr>
                <w:rFonts w:hint="eastAsia"/>
                <w:sz w:val="18"/>
                <w:szCs w:val="21"/>
                <w:vertAlign w:val="baseline"/>
                <w:lang w:eastAsia="zh-CN"/>
              </w:rPr>
            </w:pPr>
          </w:p>
        </w:tc>
        <w:tc>
          <w:tcPr>
            <w:tcW w:w="5703" w:type="dxa"/>
          </w:tcPr>
          <w:p w14:paraId="7375540C">
            <w:pPr>
              <w:rPr>
                <w:rFonts w:hint="default"/>
                <w:sz w:val="18"/>
                <w:szCs w:val="21"/>
                <w:vertAlign w:val="baseline"/>
                <w:lang w:val="en-US" w:eastAsia="zh-CN"/>
              </w:rPr>
            </w:pPr>
            <w:r>
              <w:rPr>
                <w:rFonts w:hint="eastAsia"/>
                <w:sz w:val="18"/>
                <w:szCs w:val="21"/>
                <w:vertAlign w:val="baseline"/>
                <w:lang w:val="en-US" w:eastAsia="zh-CN"/>
              </w:rPr>
              <w:t>……</w:t>
            </w:r>
          </w:p>
        </w:tc>
        <w:tc>
          <w:tcPr>
            <w:tcW w:w="1413" w:type="dxa"/>
          </w:tcPr>
          <w:p w14:paraId="7DADEFA0">
            <w:pPr>
              <w:jc w:val="center"/>
              <w:rPr>
                <w:rFonts w:hint="eastAsia"/>
                <w:sz w:val="18"/>
                <w:szCs w:val="21"/>
                <w:vertAlign w:val="baseline"/>
                <w:lang w:eastAsia="zh-CN"/>
              </w:rPr>
            </w:pPr>
            <w:r>
              <w:rPr>
                <w:rFonts w:hint="eastAsia"/>
                <w:sz w:val="18"/>
                <w:szCs w:val="21"/>
                <w:vertAlign w:val="baseline"/>
                <w:lang w:eastAsia="zh-CN"/>
              </w:rPr>
              <w:t>……</w:t>
            </w:r>
          </w:p>
        </w:tc>
      </w:tr>
      <w:tr w14:paraId="5AE2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vAlign w:val="center"/>
          </w:tcPr>
          <w:p w14:paraId="1920D6FD">
            <w:pPr>
              <w:jc w:val="center"/>
              <w:rPr>
                <w:rFonts w:hint="default"/>
                <w:sz w:val="18"/>
                <w:szCs w:val="21"/>
                <w:vertAlign w:val="baseline"/>
                <w:lang w:val="en-US" w:eastAsia="zh-CN"/>
              </w:rPr>
            </w:pPr>
            <w:r>
              <w:rPr>
                <w:rFonts w:hint="eastAsia"/>
                <w:sz w:val="18"/>
                <w:szCs w:val="21"/>
                <w:vertAlign w:val="baseline"/>
                <w:lang w:val="en-US" w:eastAsia="zh-CN"/>
              </w:rPr>
              <w:t>一致性</w:t>
            </w:r>
          </w:p>
        </w:tc>
        <w:tc>
          <w:tcPr>
            <w:tcW w:w="5703" w:type="dxa"/>
          </w:tcPr>
          <w:p w14:paraId="6253B151">
            <w:pPr>
              <w:rPr>
                <w:rFonts w:hint="default"/>
                <w:sz w:val="18"/>
                <w:szCs w:val="21"/>
                <w:vertAlign w:val="baseline"/>
                <w:lang w:val="en-US" w:eastAsia="zh-CN"/>
              </w:rPr>
            </w:pPr>
            <w:r>
              <w:rPr>
                <w:rFonts w:hint="eastAsia"/>
                <w:sz w:val="18"/>
                <w:szCs w:val="21"/>
                <w:vertAlign w:val="baseline"/>
                <w:lang w:val="en-US" w:eastAsia="zh-CN"/>
              </w:rPr>
              <w:t>数据内容具有一致性</w:t>
            </w:r>
          </w:p>
        </w:tc>
        <w:tc>
          <w:tcPr>
            <w:tcW w:w="1413" w:type="dxa"/>
          </w:tcPr>
          <w:p w14:paraId="201CAD52">
            <w:pPr>
              <w:jc w:val="center"/>
              <w:rPr>
                <w:rFonts w:hint="default"/>
                <w:sz w:val="18"/>
                <w:szCs w:val="21"/>
                <w:vertAlign w:val="baseline"/>
                <w:lang w:val="en-US" w:eastAsia="zh-CN"/>
              </w:rPr>
            </w:pPr>
            <w:r>
              <w:rPr>
                <w:rFonts w:hint="eastAsia"/>
                <w:sz w:val="18"/>
                <w:szCs w:val="21"/>
                <w:vertAlign w:val="baseline"/>
                <w:lang w:val="en-US" w:eastAsia="zh-CN"/>
              </w:rPr>
              <w:t>5</w:t>
            </w:r>
          </w:p>
        </w:tc>
      </w:tr>
      <w:tr w14:paraId="6297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72856329">
            <w:pPr>
              <w:jc w:val="center"/>
              <w:rPr>
                <w:rFonts w:hint="eastAsia"/>
                <w:sz w:val="18"/>
                <w:szCs w:val="21"/>
                <w:vertAlign w:val="baseline"/>
                <w:lang w:eastAsia="zh-CN"/>
              </w:rPr>
            </w:pPr>
          </w:p>
        </w:tc>
        <w:tc>
          <w:tcPr>
            <w:tcW w:w="5703" w:type="dxa"/>
          </w:tcPr>
          <w:p w14:paraId="33ACF1D8">
            <w:pPr>
              <w:rPr>
                <w:rFonts w:hint="default"/>
                <w:sz w:val="18"/>
                <w:szCs w:val="21"/>
                <w:vertAlign w:val="baseline"/>
                <w:lang w:val="en-US" w:eastAsia="zh-CN"/>
              </w:rPr>
            </w:pPr>
            <w:r>
              <w:rPr>
                <w:rFonts w:hint="eastAsia"/>
                <w:sz w:val="18"/>
                <w:szCs w:val="21"/>
                <w:vertAlign w:val="baseline"/>
                <w:lang w:val="en-US" w:eastAsia="zh-CN"/>
              </w:rPr>
              <w:t>数据交叉验证具有一致性</w:t>
            </w:r>
          </w:p>
        </w:tc>
        <w:tc>
          <w:tcPr>
            <w:tcW w:w="1413" w:type="dxa"/>
          </w:tcPr>
          <w:p w14:paraId="037C0B8B">
            <w:pPr>
              <w:jc w:val="center"/>
              <w:rPr>
                <w:rFonts w:hint="default"/>
                <w:sz w:val="18"/>
                <w:szCs w:val="21"/>
                <w:vertAlign w:val="baseline"/>
                <w:lang w:val="en-US" w:eastAsia="zh-CN"/>
              </w:rPr>
            </w:pPr>
            <w:r>
              <w:rPr>
                <w:rFonts w:hint="eastAsia"/>
                <w:sz w:val="18"/>
                <w:szCs w:val="21"/>
                <w:vertAlign w:val="baseline"/>
                <w:lang w:val="en-US" w:eastAsia="zh-CN"/>
              </w:rPr>
              <w:t>5</w:t>
            </w:r>
          </w:p>
        </w:tc>
      </w:tr>
      <w:tr w14:paraId="16C5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33B63C53">
            <w:pPr>
              <w:jc w:val="center"/>
              <w:rPr>
                <w:rFonts w:hint="eastAsia"/>
                <w:sz w:val="18"/>
                <w:szCs w:val="21"/>
                <w:vertAlign w:val="baseline"/>
                <w:lang w:eastAsia="zh-CN"/>
              </w:rPr>
            </w:pPr>
          </w:p>
        </w:tc>
        <w:tc>
          <w:tcPr>
            <w:tcW w:w="5703" w:type="dxa"/>
          </w:tcPr>
          <w:p w14:paraId="74AEC649">
            <w:pPr>
              <w:rPr>
                <w:rFonts w:hint="default"/>
                <w:sz w:val="18"/>
                <w:szCs w:val="21"/>
                <w:vertAlign w:val="baseline"/>
                <w:lang w:val="en-US" w:eastAsia="zh-CN"/>
              </w:rPr>
            </w:pPr>
            <w:r>
              <w:rPr>
                <w:rFonts w:hint="eastAsia"/>
                <w:sz w:val="18"/>
                <w:szCs w:val="21"/>
                <w:vertAlign w:val="baseline"/>
                <w:lang w:val="en-US" w:eastAsia="zh-CN"/>
              </w:rPr>
              <w:t>数据命名具有一致性</w:t>
            </w:r>
          </w:p>
        </w:tc>
        <w:tc>
          <w:tcPr>
            <w:tcW w:w="1413" w:type="dxa"/>
          </w:tcPr>
          <w:p w14:paraId="4A3923FD">
            <w:pPr>
              <w:jc w:val="center"/>
              <w:rPr>
                <w:rFonts w:hint="default"/>
                <w:sz w:val="18"/>
                <w:szCs w:val="21"/>
                <w:vertAlign w:val="baseline"/>
                <w:lang w:val="en-US" w:eastAsia="zh-CN"/>
              </w:rPr>
            </w:pPr>
            <w:r>
              <w:rPr>
                <w:rFonts w:hint="eastAsia"/>
                <w:sz w:val="18"/>
                <w:szCs w:val="21"/>
                <w:vertAlign w:val="baseline"/>
                <w:lang w:val="en-US" w:eastAsia="zh-CN"/>
              </w:rPr>
              <w:t>3</w:t>
            </w:r>
          </w:p>
        </w:tc>
      </w:tr>
      <w:tr w14:paraId="4BE2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5A04D03A">
            <w:pPr>
              <w:jc w:val="center"/>
              <w:rPr>
                <w:rFonts w:hint="eastAsia"/>
                <w:sz w:val="18"/>
                <w:szCs w:val="21"/>
                <w:vertAlign w:val="baseline"/>
                <w:lang w:eastAsia="zh-CN"/>
              </w:rPr>
            </w:pPr>
          </w:p>
        </w:tc>
        <w:tc>
          <w:tcPr>
            <w:tcW w:w="5703" w:type="dxa"/>
          </w:tcPr>
          <w:p w14:paraId="2CAEE18B">
            <w:pPr>
              <w:rPr>
                <w:rFonts w:hint="eastAsia"/>
                <w:sz w:val="18"/>
                <w:szCs w:val="21"/>
                <w:vertAlign w:val="baseline"/>
                <w:lang w:eastAsia="zh-CN"/>
              </w:rPr>
            </w:pPr>
            <w:r>
              <w:rPr>
                <w:rFonts w:hint="eastAsia"/>
                <w:sz w:val="18"/>
                <w:szCs w:val="21"/>
                <w:vertAlign w:val="baseline"/>
                <w:lang w:eastAsia="zh-CN"/>
              </w:rPr>
              <w:t>……</w:t>
            </w:r>
          </w:p>
        </w:tc>
        <w:tc>
          <w:tcPr>
            <w:tcW w:w="1413" w:type="dxa"/>
          </w:tcPr>
          <w:p w14:paraId="381314AA">
            <w:pPr>
              <w:jc w:val="center"/>
              <w:rPr>
                <w:rFonts w:hint="eastAsia"/>
                <w:sz w:val="18"/>
                <w:szCs w:val="21"/>
                <w:vertAlign w:val="baseline"/>
                <w:lang w:eastAsia="zh-CN"/>
              </w:rPr>
            </w:pPr>
            <w:r>
              <w:rPr>
                <w:rFonts w:hint="eastAsia"/>
                <w:sz w:val="18"/>
                <w:szCs w:val="21"/>
                <w:vertAlign w:val="baseline"/>
                <w:lang w:eastAsia="zh-CN"/>
              </w:rPr>
              <w:t>……</w:t>
            </w:r>
          </w:p>
        </w:tc>
      </w:tr>
      <w:tr w14:paraId="6197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vAlign w:val="center"/>
          </w:tcPr>
          <w:p w14:paraId="0DA044E3">
            <w:pPr>
              <w:jc w:val="center"/>
              <w:rPr>
                <w:rFonts w:hint="default"/>
                <w:sz w:val="18"/>
                <w:szCs w:val="21"/>
                <w:vertAlign w:val="baseline"/>
                <w:lang w:val="en-US" w:eastAsia="zh-CN"/>
              </w:rPr>
            </w:pPr>
            <w:r>
              <w:rPr>
                <w:rFonts w:hint="eastAsia"/>
                <w:sz w:val="18"/>
                <w:szCs w:val="21"/>
                <w:vertAlign w:val="baseline"/>
                <w:lang w:val="en-US" w:eastAsia="zh-CN"/>
              </w:rPr>
              <w:t>共享性</w:t>
            </w:r>
          </w:p>
        </w:tc>
        <w:tc>
          <w:tcPr>
            <w:tcW w:w="5703" w:type="dxa"/>
          </w:tcPr>
          <w:p w14:paraId="591F526C">
            <w:pPr>
              <w:rPr>
                <w:rFonts w:hint="default"/>
                <w:sz w:val="18"/>
                <w:szCs w:val="21"/>
                <w:vertAlign w:val="baseline"/>
                <w:lang w:val="en-US" w:eastAsia="zh-CN"/>
              </w:rPr>
            </w:pPr>
            <w:r>
              <w:rPr>
                <w:rFonts w:hint="eastAsia"/>
                <w:sz w:val="18"/>
                <w:szCs w:val="21"/>
                <w:vertAlign w:val="baseline"/>
                <w:lang w:val="en-US" w:eastAsia="zh-CN"/>
              </w:rPr>
              <w:t>数据接口多样性符合业务要求</w:t>
            </w:r>
          </w:p>
        </w:tc>
        <w:tc>
          <w:tcPr>
            <w:tcW w:w="1413" w:type="dxa"/>
          </w:tcPr>
          <w:p w14:paraId="395C7AD3">
            <w:pPr>
              <w:jc w:val="center"/>
              <w:rPr>
                <w:rFonts w:hint="default"/>
                <w:sz w:val="18"/>
                <w:szCs w:val="21"/>
                <w:vertAlign w:val="baseline"/>
                <w:lang w:val="en-US" w:eastAsia="zh-CN"/>
              </w:rPr>
            </w:pPr>
            <w:r>
              <w:rPr>
                <w:rFonts w:hint="eastAsia"/>
                <w:sz w:val="18"/>
                <w:szCs w:val="21"/>
                <w:vertAlign w:val="baseline"/>
                <w:lang w:val="en-US" w:eastAsia="zh-CN"/>
              </w:rPr>
              <w:t>3</w:t>
            </w:r>
          </w:p>
        </w:tc>
      </w:tr>
      <w:tr w14:paraId="2B87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059599EE">
            <w:pPr>
              <w:jc w:val="center"/>
              <w:rPr>
                <w:rFonts w:hint="eastAsia"/>
                <w:sz w:val="18"/>
                <w:szCs w:val="21"/>
                <w:vertAlign w:val="baseline"/>
                <w:lang w:eastAsia="zh-CN"/>
              </w:rPr>
            </w:pPr>
          </w:p>
        </w:tc>
        <w:tc>
          <w:tcPr>
            <w:tcW w:w="5703" w:type="dxa"/>
          </w:tcPr>
          <w:p w14:paraId="5F32AC87">
            <w:pPr>
              <w:rPr>
                <w:rFonts w:hint="default"/>
                <w:sz w:val="18"/>
                <w:szCs w:val="21"/>
                <w:vertAlign w:val="baseline"/>
                <w:lang w:val="en-US" w:eastAsia="zh-CN"/>
              </w:rPr>
            </w:pPr>
            <w:r>
              <w:rPr>
                <w:rFonts w:hint="eastAsia"/>
                <w:sz w:val="18"/>
                <w:szCs w:val="21"/>
                <w:vertAlign w:val="baseline"/>
                <w:lang w:val="en-US" w:eastAsia="zh-CN"/>
              </w:rPr>
              <w:t>数据兼容性与互操作性符合业务要求</w:t>
            </w:r>
          </w:p>
        </w:tc>
        <w:tc>
          <w:tcPr>
            <w:tcW w:w="1413" w:type="dxa"/>
          </w:tcPr>
          <w:p w14:paraId="5E2A4ED1">
            <w:pPr>
              <w:jc w:val="center"/>
              <w:rPr>
                <w:rFonts w:hint="default"/>
                <w:sz w:val="18"/>
                <w:szCs w:val="21"/>
                <w:vertAlign w:val="baseline"/>
                <w:lang w:val="en-US" w:eastAsia="zh-CN"/>
              </w:rPr>
            </w:pPr>
            <w:r>
              <w:rPr>
                <w:rFonts w:hint="eastAsia"/>
                <w:sz w:val="18"/>
                <w:szCs w:val="21"/>
                <w:vertAlign w:val="baseline"/>
                <w:lang w:val="en-US" w:eastAsia="zh-CN"/>
              </w:rPr>
              <w:t>3</w:t>
            </w:r>
          </w:p>
        </w:tc>
      </w:tr>
      <w:tr w14:paraId="1931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37C10E75">
            <w:pPr>
              <w:jc w:val="center"/>
              <w:rPr>
                <w:rFonts w:hint="eastAsia"/>
                <w:sz w:val="18"/>
                <w:szCs w:val="21"/>
                <w:vertAlign w:val="baseline"/>
                <w:lang w:eastAsia="zh-CN"/>
              </w:rPr>
            </w:pPr>
          </w:p>
        </w:tc>
        <w:tc>
          <w:tcPr>
            <w:tcW w:w="5703" w:type="dxa"/>
          </w:tcPr>
          <w:p w14:paraId="6F542222">
            <w:pPr>
              <w:rPr>
                <w:rFonts w:hint="default"/>
                <w:sz w:val="18"/>
                <w:szCs w:val="21"/>
                <w:vertAlign w:val="baseline"/>
                <w:lang w:val="en-US" w:eastAsia="zh-CN"/>
              </w:rPr>
            </w:pPr>
            <w:r>
              <w:rPr>
                <w:rFonts w:hint="eastAsia"/>
                <w:sz w:val="18"/>
                <w:szCs w:val="21"/>
                <w:vertAlign w:val="baseline"/>
                <w:lang w:val="en-US" w:eastAsia="zh-CN"/>
              </w:rPr>
              <w:t>数据支持并发访问</w:t>
            </w:r>
          </w:p>
        </w:tc>
        <w:tc>
          <w:tcPr>
            <w:tcW w:w="1413" w:type="dxa"/>
          </w:tcPr>
          <w:p w14:paraId="7ADB4F1C">
            <w:pPr>
              <w:jc w:val="center"/>
              <w:rPr>
                <w:rFonts w:hint="default"/>
                <w:sz w:val="18"/>
                <w:szCs w:val="21"/>
                <w:vertAlign w:val="baseline"/>
                <w:lang w:val="en-US" w:eastAsia="zh-CN"/>
              </w:rPr>
            </w:pPr>
            <w:r>
              <w:rPr>
                <w:rFonts w:hint="eastAsia"/>
                <w:sz w:val="18"/>
                <w:szCs w:val="21"/>
                <w:vertAlign w:val="baseline"/>
                <w:lang w:val="en-US" w:eastAsia="zh-CN"/>
              </w:rPr>
              <w:t>5</w:t>
            </w:r>
          </w:p>
        </w:tc>
      </w:tr>
      <w:tr w14:paraId="2F1B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1AF87A32">
            <w:pPr>
              <w:jc w:val="center"/>
              <w:rPr>
                <w:rFonts w:hint="eastAsia"/>
                <w:sz w:val="18"/>
                <w:szCs w:val="21"/>
                <w:vertAlign w:val="baseline"/>
                <w:lang w:eastAsia="zh-CN"/>
              </w:rPr>
            </w:pPr>
          </w:p>
        </w:tc>
        <w:tc>
          <w:tcPr>
            <w:tcW w:w="5703" w:type="dxa"/>
          </w:tcPr>
          <w:p w14:paraId="04CC5B23">
            <w:pPr>
              <w:rPr>
                <w:rFonts w:hint="default"/>
                <w:sz w:val="18"/>
                <w:szCs w:val="21"/>
                <w:vertAlign w:val="baseline"/>
                <w:lang w:val="en-US" w:eastAsia="zh-CN"/>
              </w:rPr>
            </w:pPr>
            <w:r>
              <w:rPr>
                <w:rFonts w:hint="eastAsia"/>
                <w:sz w:val="18"/>
                <w:szCs w:val="21"/>
                <w:vertAlign w:val="baseline"/>
                <w:lang w:val="en-US" w:eastAsia="zh-CN"/>
              </w:rPr>
              <w:t>数据支持多平台访问</w:t>
            </w:r>
          </w:p>
        </w:tc>
        <w:tc>
          <w:tcPr>
            <w:tcW w:w="1413" w:type="dxa"/>
          </w:tcPr>
          <w:p w14:paraId="1773AEC3">
            <w:pPr>
              <w:jc w:val="center"/>
              <w:rPr>
                <w:rFonts w:hint="default"/>
                <w:sz w:val="18"/>
                <w:szCs w:val="21"/>
                <w:vertAlign w:val="baseline"/>
                <w:lang w:val="en-US" w:eastAsia="zh-CN"/>
              </w:rPr>
            </w:pPr>
            <w:r>
              <w:rPr>
                <w:rFonts w:hint="eastAsia"/>
                <w:sz w:val="18"/>
                <w:szCs w:val="21"/>
                <w:vertAlign w:val="baseline"/>
                <w:lang w:val="en-US" w:eastAsia="zh-CN"/>
              </w:rPr>
              <w:t>5</w:t>
            </w:r>
          </w:p>
        </w:tc>
      </w:tr>
      <w:tr w14:paraId="2C28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vAlign w:val="center"/>
          </w:tcPr>
          <w:p w14:paraId="70AA235D">
            <w:pPr>
              <w:jc w:val="center"/>
              <w:rPr>
                <w:rFonts w:hint="eastAsia"/>
                <w:sz w:val="18"/>
                <w:szCs w:val="21"/>
                <w:vertAlign w:val="baseline"/>
                <w:lang w:eastAsia="zh-CN"/>
              </w:rPr>
            </w:pPr>
          </w:p>
        </w:tc>
        <w:tc>
          <w:tcPr>
            <w:tcW w:w="5703" w:type="dxa"/>
          </w:tcPr>
          <w:p w14:paraId="272730EF">
            <w:pPr>
              <w:rPr>
                <w:rFonts w:hint="eastAsia"/>
                <w:sz w:val="18"/>
                <w:szCs w:val="21"/>
                <w:vertAlign w:val="baseline"/>
                <w:lang w:eastAsia="zh-CN"/>
              </w:rPr>
            </w:pPr>
            <w:r>
              <w:rPr>
                <w:rFonts w:hint="eastAsia"/>
                <w:sz w:val="18"/>
                <w:szCs w:val="21"/>
                <w:vertAlign w:val="baseline"/>
                <w:lang w:eastAsia="zh-CN"/>
              </w:rPr>
              <w:t>……</w:t>
            </w:r>
          </w:p>
        </w:tc>
        <w:tc>
          <w:tcPr>
            <w:tcW w:w="1413" w:type="dxa"/>
          </w:tcPr>
          <w:p w14:paraId="65B6B668">
            <w:pPr>
              <w:jc w:val="center"/>
              <w:rPr>
                <w:rFonts w:hint="eastAsia"/>
                <w:sz w:val="18"/>
                <w:szCs w:val="21"/>
                <w:vertAlign w:val="baseline"/>
                <w:lang w:eastAsia="zh-CN"/>
              </w:rPr>
            </w:pPr>
            <w:r>
              <w:rPr>
                <w:rFonts w:hint="eastAsia"/>
                <w:sz w:val="18"/>
                <w:szCs w:val="21"/>
                <w:vertAlign w:val="baseline"/>
                <w:lang w:eastAsia="zh-CN"/>
              </w:rPr>
              <w:t>……</w:t>
            </w:r>
          </w:p>
        </w:tc>
      </w:tr>
      <w:tr w14:paraId="5D48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vAlign w:val="center"/>
          </w:tcPr>
          <w:p w14:paraId="6E2468EC">
            <w:pPr>
              <w:jc w:val="center"/>
              <w:rPr>
                <w:rFonts w:hint="default"/>
                <w:sz w:val="18"/>
                <w:szCs w:val="21"/>
                <w:vertAlign w:val="baseline"/>
                <w:lang w:val="en-US" w:eastAsia="zh-CN"/>
              </w:rPr>
            </w:pPr>
            <w:r>
              <w:rPr>
                <w:rFonts w:hint="eastAsia"/>
                <w:sz w:val="18"/>
                <w:szCs w:val="21"/>
                <w:vertAlign w:val="baseline"/>
                <w:lang w:val="en-US" w:eastAsia="zh-CN"/>
              </w:rPr>
              <w:t>时效性</w:t>
            </w:r>
          </w:p>
        </w:tc>
        <w:tc>
          <w:tcPr>
            <w:tcW w:w="5703" w:type="dxa"/>
          </w:tcPr>
          <w:p w14:paraId="4454712F">
            <w:pPr>
              <w:rPr>
                <w:rFonts w:hint="default"/>
                <w:sz w:val="18"/>
                <w:szCs w:val="21"/>
                <w:vertAlign w:val="baseline"/>
                <w:lang w:val="en-US" w:eastAsia="zh-CN"/>
              </w:rPr>
            </w:pPr>
            <w:r>
              <w:rPr>
                <w:rFonts w:hint="eastAsia"/>
                <w:sz w:val="18"/>
                <w:szCs w:val="21"/>
                <w:vertAlign w:val="baseline"/>
                <w:lang w:val="en-US" w:eastAsia="zh-CN"/>
              </w:rPr>
              <w:t>数据采用实时方式进行更新维护</w:t>
            </w:r>
          </w:p>
        </w:tc>
        <w:tc>
          <w:tcPr>
            <w:tcW w:w="1413" w:type="dxa"/>
          </w:tcPr>
          <w:p w14:paraId="757DA452">
            <w:pPr>
              <w:jc w:val="center"/>
              <w:rPr>
                <w:rFonts w:hint="default"/>
                <w:sz w:val="18"/>
                <w:szCs w:val="21"/>
                <w:vertAlign w:val="baseline"/>
                <w:lang w:val="en-US" w:eastAsia="zh-CN"/>
              </w:rPr>
            </w:pPr>
            <w:r>
              <w:rPr>
                <w:rFonts w:hint="eastAsia"/>
                <w:sz w:val="18"/>
                <w:szCs w:val="21"/>
                <w:vertAlign w:val="baseline"/>
                <w:lang w:val="en-US" w:eastAsia="zh-CN"/>
              </w:rPr>
              <w:t>5</w:t>
            </w:r>
          </w:p>
        </w:tc>
      </w:tr>
      <w:tr w14:paraId="7006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tcPr>
          <w:p w14:paraId="74B355CA">
            <w:pPr>
              <w:rPr>
                <w:rFonts w:hint="eastAsia"/>
                <w:sz w:val="18"/>
                <w:szCs w:val="21"/>
                <w:vertAlign w:val="baseline"/>
                <w:lang w:eastAsia="zh-CN"/>
              </w:rPr>
            </w:pPr>
          </w:p>
        </w:tc>
        <w:tc>
          <w:tcPr>
            <w:tcW w:w="5703" w:type="dxa"/>
          </w:tcPr>
          <w:p w14:paraId="5715B56B">
            <w:pPr>
              <w:rPr>
                <w:rFonts w:hint="default"/>
                <w:sz w:val="18"/>
                <w:szCs w:val="21"/>
                <w:vertAlign w:val="baseline"/>
                <w:lang w:val="en-US" w:eastAsia="zh-CN"/>
              </w:rPr>
            </w:pPr>
            <w:r>
              <w:rPr>
                <w:rFonts w:hint="eastAsia"/>
                <w:sz w:val="18"/>
                <w:szCs w:val="21"/>
                <w:vertAlign w:val="baseline"/>
                <w:lang w:val="en-US" w:eastAsia="zh-CN"/>
              </w:rPr>
              <w:t>数据备份时效性符合业务要求</w:t>
            </w:r>
          </w:p>
        </w:tc>
        <w:tc>
          <w:tcPr>
            <w:tcW w:w="1413" w:type="dxa"/>
          </w:tcPr>
          <w:p w14:paraId="4B3EC7CC">
            <w:pPr>
              <w:jc w:val="center"/>
              <w:rPr>
                <w:rFonts w:hint="default"/>
                <w:sz w:val="18"/>
                <w:szCs w:val="21"/>
                <w:vertAlign w:val="baseline"/>
                <w:lang w:val="en-US" w:eastAsia="zh-CN"/>
              </w:rPr>
            </w:pPr>
            <w:r>
              <w:rPr>
                <w:rFonts w:hint="eastAsia"/>
                <w:sz w:val="18"/>
                <w:szCs w:val="21"/>
                <w:vertAlign w:val="baseline"/>
                <w:lang w:val="en-US" w:eastAsia="zh-CN"/>
              </w:rPr>
              <w:t>5</w:t>
            </w:r>
          </w:p>
        </w:tc>
      </w:tr>
      <w:tr w14:paraId="03AE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continue"/>
          </w:tcPr>
          <w:p w14:paraId="3C72691D">
            <w:pPr>
              <w:rPr>
                <w:rFonts w:hint="eastAsia"/>
                <w:sz w:val="18"/>
                <w:szCs w:val="21"/>
                <w:vertAlign w:val="baseline"/>
                <w:lang w:eastAsia="zh-CN"/>
              </w:rPr>
            </w:pPr>
          </w:p>
        </w:tc>
        <w:tc>
          <w:tcPr>
            <w:tcW w:w="5703" w:type="dxa"/>
          </w:tcPr>
          <w:p w14:paraId="5F5A5FAD">
            <w:pPr>
              <w:rPr>
                <w:rFonts w:hint="eastAsia"/>
                <w:sz w:val="18"/>
                <w:szCs w:val="21"/>
                <w:vertAlign w:val="baseline"/>
                <w:lang w:eastAsia="zh-CN"/>
              </w:rPr>
            </w:pPr>
            <w:r>
              <w:rPr>
                <w:rFonts w:hint="eastAsia"/>
                <w:sz w:val="18"/>
                <w:szCs w:val="21"/>
                <w:vertAlign w:val="baseline"/>
                <w:lang w:eastAsia="zh-CN"/>
              </w:rPr>
              <w:t>……</w:t>
            </w:r>
          </w:p>
        </w:tc>
        <w:tc>
          <w:tcPr>
            <w:tcW w:w="1413" w:type="dxa"/>
          </w:tcPr>
          <w:p w14:paraId="326A0707">
            <w:pPr>
              <w:jc w:val="center"/>
              <w:rPr>
                <w:rFonts w:hint="eastAsia"/>
                <w:sz w:val="18"/>
                <w:szCs w:val="21"/>
                <w:vertAlign w:val="baseline"/>
                <w:lang w:eastAsia="zh-CN"/>
              </w:rPr>
            </w:pPr>
            <w:r>
              <w:rPr>
                <w:rFonts w:hint="eastAsia"/>
                <w:sz w:val="18"/>
                <w:szCs w:val="21"/>
                <w:vertAlign w:val="baseline"/>
                <w:lang w:eastAsia="zh-CN"/>
              </w:rPr>
              <w:t>……</w:t>
            </w:r>
          </w:p>
        </w:tc>
      </w:tr>
    </w:tbl>
    <w:p w14:paraId="0875038C">
      <w:pPr>
        <w:rPr>
          <w:rFonts w:hint="eastAsia"/>
          <w:lang w:eastAsia="zh-CN"/>
        </w:rPr>
      </w:pPr>
    </w:p>
    <w:p w14:paraId="779AD93A">
      <w:pPr>
        <w:pStyle w:val="27"/>
        <w:rPr>
          <w:rFonts w:hint="default"/>
          <w:lang w:val="en-US" w:eastAsia="zh-CN"/>
        </w:rPr>
      </w:pPr>
    </w:p>
    <w:p w14:paraId="7875228D">
      <w:pPr>
        <w:widowControl/>
        <w:jc w:val="left"/>
        <w:rPr>
          <w:rFonts w:ascii="宋体"/>
          <w:kern w:val="0"/>
          <w:szCs w:val="20"/>
        </w:rPr>
      </w:pPr>
      <w:r>
        <w:br w:type="page"/>
      </w:r>
    </w:p>
    <w:p w14:paraId="7534AA29">
      <w:pPr>
        <w:pStyle w:val="129"/>
        <w:numPr>
          <w:ilvl w:val="0"/>
          <w:numId w:val="0"/>
        </w:numPr>
        <w:jc w:val="center"/>
        <w:outlineLvl w:val="0"/>
      </w:pPr>
      <w:bookmarkStart w:id="263" w:name="_Toc32090"/>
      <w:r>
        <w:rPr>
          <w:rFonts w:hint="eastAsia" w:ascii="Times New Roman"/>
        </w:rPr>
        <w:t>参</w:t>
      </w:r>
      <w:r>
        <w:rPr>
          <w:rFonts w:ascii="Times New Roman"/>
        </w:rPr>
        <w:t xml:space="preserve"> </w:t>
      </w:r>
      <w:r>
        <w:rPr>
          <w:rFonts w:hint="eastAsia" w:ascii="Times New Roman"/>
        </w:rPr>
        <w:t>考</w:t>
      </w:r>
      <w:r>
        <w:rPr>
          <w:rFonts w:ascii="Times New Roman"/>
        </w:rPr>
        <w:t xml:space="preserve"> </w:t>
      </w:r>
      <w:r>
        <w:rPr>
          <w:rFonts w:hint="eastAsia" w:ascii="Times New Roman"/>
        </w:rPr>
        <w:t>文</w:t>
      </w:r>
      <w:r>
        <w:rPr>
          <w:rFonts w:ascii="Times New Roman"/>
        </w:rPr>
        <w:t xml:space="preserve"> </w:t>
      </w:r>
      <w:r>
        <w:rPr>
          <w:rFonts w:hint="eastAsia" w:ascii="Times New Roman"/>
        </w:rPr>
        <w:t>献</w:t>
      </w:r>
      <w:bookmarkEnd w:id="263"/>
    </w:p>
    <w:p w14:paraId="7E542DC5">
      <w:pPr>
        <w:pStyle w:val="132"/>
        <w:numPr>
          <w:ilvl w:val="1"/>
          <w:numId w:val="24"/>
        </w:numPr>
        <w:ind w:firstLineChars="0"/>
      </w:pPr>
      <w:r>
        <w:rPr>
          <w:rFonts w:hint="eastAsia"/>
        </w:rPr>
        <w:t>《中共中央 国务院关于构建数据基础制度更好发挥数据要素作用的意见》</w:t>
      </w:r>
    </w:p>
    <w:p w14:paraId="31798042">
      <w:pPr>
        <w:pStyle w:val="132"/>
        <w:numPr>
          <w:ilvl w:val="1"/>
          <w:numId w:val="24"/>
        </w:numPr>
        <w:ind w:firstLineChars="0"/>
      </w:pPr>
      <w:r>
        <w:t>ISO 8000</w:t>
      </w:r>
      <w:r>
        <w:rPr>
          <w:rFonts w:hint="eastAsia"/>
        </w:rPr>
        <w:t>—</w:t>
      </w:r>
      <w:r>
        <w:t>1:2022 Data quality — Part 1: Overview</w:t>
      </w:r>
    </w:p>
    <w:p w14:paraId="69157F6B">
      <w:pPr>
        <w:pStyle w:val="132"/>
        <w:numPr>
          <w:ilvl w:val="1"/>
          <w:numId w:val="24"/>
        </w:numPr>
        <w:ind w:firstLineChars="0"/>
      </w:pPr>
      <w:r>
        <w:t>ISO 8000</w:t>
      </w:r>
      <w:r>
        <w:rPr>
          <w:rFonts w:hint="eastAsia"/>
        </w:rPr>
        <w:t>—</w:t>
      </w:r>
      <w:r>
        <w:t>2</w:t>
      </w:r>
      <w:r>
        <w:rPr>
          <w:rFonts w:hint="eastAsia"/>
        </w:rPr>
        <w:t>-</w:t>
      </w:r>
      <w:r>
        <w:t>2022 Data quality — Part 2: Vocabulary</w:t>
      </w:r>
    </w:p>
    <w:p w14:paraId="50421B98">
      <w:pPr>
        <w:pStyle w:val="132"/>
        <w:numPr>
          <w:ilvl w:val="1"/>
          <w:numId w:val="24"/>
        </w:numPr>
        <w:ind w:firstLineChars="0"/>
      </w:pPr>
      <w:r>
        <w:t xml:space="preserve">GB/T 25000.12—2017 </w:t>
      </w:r>
      <w:r>
        <w:rPr>
          <w:rFonts w:hint="eastAsia"/>
        </w:rPr>
        <w:t>系统与软件工程 系统与软件质量要求和评价(SQuaRE) 第12部分:数据质量模型</w:t>
      </w:r>
    </w:p>
    <w:p w14:paraId="5A613B2E">
      <w:pPr>
        <w:pStyle w:val="132"/>
        <w:numPr>
          <w:ilvl w:val="1"/>
          <w:numId w:val="24"/>
        </w:numPr>
        <w:ind w:firstLineChars="0"/>
      </w:pPr>
      <w:r>
        <w:rPr>
          <w:rFonts w:hint="eastAsia"/>
        </w:rPr>
        <w:t>G</w:t>
      </w:r>
      <w:r>
        <w:t>B/T 25000.24</w:t>
      </w:r>
      <w:r>
        <w:rPr>
          <w:rFonts w:hint="eastAsia"/>
        </w:rPr>
        <w:t>—2</w:t>
      </w:r>
      <w:r>
        <w:t xml:space="preserve">017 </w:t>
      </w:r>
      <w:r>
        <w:rPr>
          <w:rFonts w:hint="eastAsia"/>
        </w:rPr>
        <w:t>系统与软件工程 系统与软件质量要求和评价(SQuaRE)</w:t>
      </w:r>
      <w:r>
        <w:t xml:space="preserve"> </w:t>
      </w:r>
      <w:r>
        <w:rPr>
          <w:rFonts w:hint="eastAsia"/>
        </w:rPr>
        <w:t>第24部分:数据质量测量</w:t>
      </w:r>
    </w:p>
    <w:p w14:paraId="67ABCA1F">
      <w:pPr>
        <w:pStyle w:val="132"/>
        <w:numPr>
          <w:ilvl w:val="1"/>
          <w:numId w:val="24"/>
        </w:numPr>
        <w:ind w:firstLineChars="0"/>
      </w:pPr>
      <w:r>
        <w:rPr>
          <w:rFonts w:hint="eastAsia"/>
        </w:rPr>
        <w:t>GB/T 34960.</w:t>
      </w:r>
      <w:r>
        <w:t>1</w:t>
      </w:r>
      <w:r>
        <w:rPr>
          <w:rFonts w:hint="eastAsia"/>
        </w:rPr>
        <w:t>—20</w:t>
      </w:r>
      <w:r>
        <w:t xml:space="preserve">18 </w:t>
      </w:r>
      <w:r>
        <w:rPr>
          <w:rFonts w:hint="eastAsia"/>
        </w:rPr>
        <w:t>信息技术服务 治理 第</w:t>
      </w:r>
      <w:r>
        <w:t>1</w:t>
      </w:r>
      <w:r>
        <w:rPr>
          <w:rFonts w:hint="eastAsia"/>
        </w:rPr>
        <w:t>部分：通用要求</w:t>
      </w:r>
    </w:p>
    <w:p w14:paraId="51F97640">
      <w:pPr>
        <w:pStyle w:val="132"/>
        <w:numPr>
          <w:ilvl w:val="1"/>
          <w:numId w:val="24"/>
        </w:numPr>
        <w:ind w:firstLineChars="0"/>
      </w:pPr>
      <w:r>
        <w:rPr>
          <w:rFonts w:hint="eastAsia"/>
        </w:rPr>
        <w:t>G</w:t>
      </w:r>
      <w:r>
        <w:t>B/T 36344</w:t>
      </w:r>
      <w:r>
        <w:rPr>
          <w:rFonts w:hint="eastAsia"/>
        </w:rPr>
        <w:t>—2</w:t>
      </w:r>
      <w:r>
        <w:t xml:space="preserve">018 </w:t>
      </w:r>
      <w:r>
        <w:rPr>
          <w:rFonts w:hint="eastAsia"/>
        </w:rPr>
        <w:t>信息技术 数据质量评价指标</w:t>
      </w:r>
    </w:p>
    <w:p w14:paraId="73265C32">
      <w:pPr>
        <w:pStyle w:val="132"/>
        <w:numPr>
          <w:ilvl w:val="1"/>
          <w:numId w:val="24"/>
        </w:numPr>
        <w:ind w:firstLineChars="0"/>
      </w:pPr>
      <w:r>
        <w:rPr>
          <w:rFonts w:hint="eastAsia"/>
        </w:rPr>
        <w:t>G</w:t>
      </w:r>
      <w:r>
        <w:t>B/T 38667</w:t>
      </w:r>
      <w:r>
        <w:rPr>
          <w:rFonts w:hint="eastAsia"/>
        </w:rPr>
        <w:t>—2</w:t>
      </w:r>
      <w:r>
        <w:t xml:space="preserve">020  </w:t>
      </w:r>
      <w:r>
        <w:rPr>
          <w:rFonts w:hint="eastAsia"/>
        </w:rPr>
        <w:t>信息技术 大数据</w:t>
      </w:r>
      <w:r>
        <w:t xml:space="preserve"> </w:t>
      </w:r>
      <w:r>
        <w:rPr>
          <w:rFonts w:hint="eastAsia"/>
        </w:rPr>
        <w:t>数据分类指南</w:t>
      </w:r>
    </w:p>
    <w:p w14:paraId="5A5248FD">
      <w:pPr>
        <w:pStyle w:val="27"/>
        <w:ind w:firstLine="0" w:firstLineChars="0"/>
        <w:rPr>
          <w:rFonts w:ascii="Times New Roman"/>
          <w:bCs/>
          <w:szCs w:val="21"/>
        </w:rPr>
      </w:pPr>
    </w:p>
    <w:p w14:paraId="2B88B0EE">
      <w:pPr>
        <w:spacing w:line="360" w:lineRule="auto"/>
        <w:jc w:val="center"/>
        <w:rPr>
          <w:rFonts w:ascii="宋体" w:hAnsi="宋体" w:cs="宋体"/>
        </w:rPr>
      </w:pPr>
      <w:r>
        <w:rPr>
          <w:rFonts w:hint="eastAsia" w:ascii="黑体" w:hAnsi="黑体" w:eastAsia="黑体" w:cs="黑体"/>
          <w:b/>
        </w:rPr>
        <w:t>━━━━━━━━━━━</w:t>
      </w:r>
    </w:p>
    <w:p w14:paraId="52D96C18">
      <w:pPr>
        <w:spacing w:line="360" w:lineRule="auto"/>
        <w:jc w:val="center"/>
        <w:rPr>
          <w:rFonts w:ascii="宋体" w:hAnsi="宋体" w:cs="宋体"/>
        </w:rPr>
      </w:pPr>
    </w:p>
    <w:p w14:paraId="124A346B">
      <w:pPr>
        <w:widowControl/>
        <w:jc w:val="left"/>
        <w:rPr>
          <w:kern w:val="0"/>
          <w:sz w:val="20"/>
          <w:szCs w:val="20"/>
        </w:rPr>
      </w:pPr>
    </w:p>
    <w:sectPr>
      <w:pgSz w:w="11906" w:h="16838"/>
      <w:pgMar w:top="1440" w:right="1797" w:bottom="1440" w:left="1797"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97B5">
    <w:pPr>
      <w:pStyle w:val="2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48285" cy="131445"/>
              <wp:effectExtent l="635" t="0" r="0" b="4445"/>
              <wp:wrapNone/>
              <wp:docPr id="290116627"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8285" cy="131445"/>
                      </a:xfrm>
                      <a:prstGeom prst="rect">
                        <a:avLst/>
                      </a:prstGeom>
                      <a:noFill/>
                      <a:ln>
                        <a:noFill/>
                      </a:ln>
                    </wps:spPr>
                    <wps:txbx>
                      <w:txbxContent>
                        <w:p w14:paraId="62B9B6C3">
                          <w:pPr>
                            <w:pStyle w:val="21"/>
                          </w:pP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19.55pt;mso-position-horizontal:outside;mso-position-horizontal-relative:margin;mso-wrap-style:none;z-index:251661312;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qxI7RAAAAAwEAAA8AAAAAAAAAAQAgAAAA&#10;IgAAAGRycy9kb3ducmV2LnhtbFBLAQIUABQAAAAIAIdO4kB/Bh6PEgIAAAoEAAAOAAAAAAAAAAEA&#10;IAAAACABAABkcnMvZTJvRG9jLnhtbFBLBQYAAAAABgAGAFkBAACkBQAAAAA=&#10;">
              <v:fill on="f" focussize="0,0"/>
              <v:stroke on="f"/>
              <v:imagedata o:title=""/>
              <o:lock v:ext="edit" aspectratio="f"/>
              <v:textbox inset="0mm,0mm,0mm,0mm" style="mso-fit-shape-to-text:t;">
                <w:txbxContent>
                  <w:p w14:paraId="62B9B6C3">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0F01">
    <w:pPr>
      <w:pStyle w:val="21"/>
      <w:jc w:val="left"/>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C8B2">
    <w:pPr>
      <w:pStyle w:val="21"/>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232C8">
    <w:pPr>
      <w:pStyle w:val="22"/>
    </w:pPr>
    <w:r>
      <w:rPr>
        <w:sz w:val="18"/>
      </w:rPr>
      <w:pict>
        <v:shape id="PowerPlusWaterMarkObject31242" o:spid="_x0000_s1040" o:spt="136" type="#_x0000_t136" style="position:absolute;left:0pt;height:108.95pt;width:478.3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921D1">
    <w:pPr>
      <w:pStyle w:val="125"/>
      <w:jc w:val="left"/>
      <w:rPr>
        <w:rFonts w:hAnsi="黑体"/>
      </w:rPr>
    </w:pPr>
    <w:r>
      <w:rPr>
        <w:sz w:val="18"/>
      </w:rPr>
      <w:pict>
        <v:shape id="_x0000_s1041" o:spid="_x0000_s1041" o:spt="136" type="#_x0000_t136" style="position:absolute;left:0pt;height:108.95pt;width:478.3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宋体;font-size:36pt;v-same-letter-heights:f;v-text-align:center;"/>
        </v:shape>
      </w:pict>
    </w:r>
    <w:r>
      <w:rPr>
        <w:rFonts w:hAnsi="黑体"/>
      </w:rPr>
      <w:t>T/CECC XXX—2023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EC995">
    <w:pPr>
      <w:pStyle w:val="22"/>
    </w:pPr>
    <w:r>
      <w:pict>
        <v:shape id="PowerPlusWaterMarkObject6182000" o:spid="_x0000_s1025" o:spt="136" type="#_x0000_t136" style="position:absolute;left:0pt;height:97.65pt;width:488.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内部讨论稿"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909A5">
    <w:pPr>
      <w:pStyle w:val="125"/>
      <w:rPr>
        <w:rFonts w:hAnsi="黑体"/>
      </w:rPr>
    </w:pPr>
    <w:r>
      <w:rPr>
        <w:sz w:val="18"/>
      </w:rPr>
      <w:pict>
        <v:shape id="_x0000_s1042" o:spid="_x0000_s1042" o:spt="136" type="#_x0000_t136" style="position:absolute;left:0pt;height:108.95pt;width:478.3pt;mso-position-horizontal:center;mso-position-horizontal-relative:margin;mso-position-vertical:center;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宋体;font-size:36pt;v-same-letter-heights:f;v-text-align:center;"/>
        </v:shape>
      </w:pict>
    </w:r>
    <w:r>
      <w:rPr>
        <w:rFonts w:hAnsi="黑体"/>
      </w:rPr>
      <w:t>T/CECC XXX—2024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96B1E">
    <w:pPr>
      <w:pStyle w:val="125"/>
      <w:jc w:val="left"/>
      <w:rPr>
        <w:rFonts w:hAnsi="黑体"/>
      </w:rPr>
    </w:pPr>
    <w:r>
      <w:rPr>
        <w:sz w:val="18"/>
      </w:rPr>
      <w:pict>
        <v:shape id="_x0000_s1043" o:spid="_x0000_s1043" o:spt="136" type="#_x0000_t136" style="position:absolute;left:0pt;height:108.95pt;width:478.3pt;mso-position-horizontal:center;mso-position-horizontal-relative:margin;mso-position-vertical:center;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宋体;font-size:36pt;v-same-letter-heights:f;v-text-align:center;"/>
        </v:shape>
      </w:pict>
    </w:r>
    <w:r>
      <w:rPr>
        <w:rFonts w:hAnsi="黑体"/>
      </w:rPr>
      <w:t>T/CECC XXX—2024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31CA">
    <w:pPr>
      <w:pStyle w:val="22"/>
    </w:pPr>
    <w:r>
      <w:pict>
        <v:shape id="PowerPlusWaterMarkObject6182003" o:spid="_x0000_s1028" o:spt="136" type="#_x0000_t136" style="position:absolute;left:0pt;height:97.65pt;width:488.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内部讨论稿"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BFB6A"/>
    <w:multiLevelType w:val="multilevel"/>
    <w:tmpl w:val="BFEBFB6A"/>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0E236C8"/>
    <w:multiLevelType w:val="multilevel"/>
    <w:tmpl w:val="00E236C8"/>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079102AD"/>
    <w:multiLevelType w:val="multilevel"/>
    <w:tmpl w:val="079102AD"/>
    <w:lvl w:ilvl="0" w:tentative="0">
      <w:start w:val="1"/>
      <w:numFmt w:val="decimal"/>
      <w:pStyle w:val="140"/>
      <w:suff w:val="nothing"/>
      <w:lvlText w:val="注%1："/>
      <w:lvlJc w:val="left"/>
      <w:pPr>
        <w:ind w:left="811" w:hanging="448"/>
      </w:pPr>
      <w:rPr>
        <w:rFonts w:hint="eastAsia" w:ascii="黑体" w:hAns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6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84"/>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0941CF8"/>
    <w:multiLevelType w:val="multilevel"/>
    <w:tmpl w:val="10941CF8"/>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1DBF583A"/>
    <w:multiLevelType w:val="multilevel"/>
    <w:tmpl w:val="1DBF583A"/>
    <w:lvl w:ilvl="0" w:tentative="0">
      <w:start w:val="1"/>
      <w:numFmt w:val="decimal"/>
      <w:pStyle w:val="9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129"/>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59"/>
      <w:suff w:val="nothing"/>
      <w:lvlText w:val="%1.%2　"/>
      <w:lvlJc w:val="left"/>
      <w:pPr>
        <w:ind w:left="0" w:firstLine="142"/>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92"/>
      <w:suff w:val="nothing"/>
      <w:lvlText w:val="%1.%2.%3　"/>
      <w:lvlJc w:val="left"/>
      <w:pPr>
        <w:ind w:left="0" w:firstLine="142"/>
      </w:pPr>
      <w:rPr>
        <w:rFonts w:hint="eastAsia" w:ascii="黑体" w:hAnsi="Times New Roman" w:eastAsia="黑体"/>
        <w:b w:val="0"/>
        <w:i w:val="0"/>
        <w:sz w:val="21"/>
      </w:rPr>
    </w:lvl>
    <w:lvl w:ilvl="3" w:tentative="0">
      <w:start w:val="1"/>
      <w:numFmt w:val="decimal"/>
      <w:pStyle w:val="94"/>
      <w:suff w:val="nothing"/>
      <w:lvlText w:val="%1.%2.%3.%4　"/>
      <w:lvlJc w:val="left"/>
      <w:pPr>
        <w:ind w:left="0" w:firstLine="142"/>
      </w:pPr>
      <w:rPr>
        <w:rFonts w:hint="eastAsia" w:ascii="黑体" w:hAnsi="Times New Roman" w:eastAsia="黑体"/>
        <w:b w:val="0"/>
        <w:i w:val="0"/>
        <w:sz w:val="21"/>
      </w:rPr>
    </w:lvl>
    <w:lvl w:ilvl="4" w:tentative="0">
      <w:start w:val="1"/>
      <w:numFmt w:val="decimal"/>
      <w:pStyle w:val="107"/>
      <w:suff w:val="nothing"/>
      <w:lvlText w:val="%1.%2.%3.%4.%5　"/>
      <w:lvlJc w:val="left"/>
      <w:pPr>
        <w:ind w:left="0" w:firstLine="142"/>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53"/>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BA1036F"/>
    <w:multiLevelType w:val="multilevel"/>
    <w:tmpl w:val="2BA1036F"/>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C5917C3"/>
    <w:multiLevelType w:val="multilevel"/>
    <w:tmpl w:val="2C5917C3"/>
    <w:lvl w:ilvl="0" w:tentative="0">
      <w:start w:val="1"/>
      <w:numFmt w:val="none"/>
      <w:pStyle w:val="146"/>
      <w:suff w:val="nothing"/>
      <w:lvlText w:val="%1——"/>
      <w:lvlJc w:val="left"/>
      <w:pPr>
        <w:ind w:left="833" w:hanging="408"/>
      </w:pPr>
      <w:rPr>
        <w:rFonts w:hint="eastAsia"/>
      </w:rPr>
    </w:lvl>
    <w:lvl w:ilvl="1" w:tentative="0">
      <w:start w:val="1"/>
      <w:numFmt w:val="bullet"/>
      <w:pStyle w:val="93"/>
      <w:lvlText w:val=""/>
      <w:lvlJc w:val="left"/>
      <w:pPr>
        <w:tabs>
          <w:tab w:val="left" w:pos="760"/>
        </w:tabs>
        <w:ind w:left="1264" w:hanging="413"/>
      </w:pPr>
      <w:rPr>
        <w:rFonts w:hint="default" w:ascii="Symbol" w:hAnsi="Symbol"/>
        <w:color w:val="auto"/>
      </w:rPr>
    </w:lvl>
    <w:lvl w:ilvl="2" w:tentative="0">
      <w:start w:val="1"/>
      <w:numFmt w:val="bullet"/>
      <w:pStyle w:val="8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135"/>
      <w:lvlText w:val="%1)"/>
      <w:lvlJc w:val="left"/>
      <w:pPr>
        <w:tabs>
          <w:tab w:val="left" w:pos="839"/>
        </w:tabs>
        <w:ind w:left="0" w:firstLine="0"/>
      </w:pPr>
      <w:rPr>
        <w:rFonts w:hint="eastAsia" w:ascii="宋体" w:hAnsi="宋体" w:eastAsia="宋体"/>
        <w:b w:val="0"/>
        <w:i w:val="0"/>
        <w:sz w:val="20"/>
        <w:szCs w:val="21"/>
      </w:rPr>
    </w:lvl>
    <w:lvl w:ilvl="1" w:tentative="0">
      <w:start w:val="1"/>
      <w:numFmt w:val="decimal"/>
      <w:pStyle w:val="12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9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4">
    <w:nsid w:val="47D5E813"/>
    <w:multiLevelType w:val="multilevel"/>
    <w:tmpl w:val="47D5E813"/>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5">
    <w:nsid w:val="4B733A5F"/>
    <w:multiLevelType w:val="multilevel"/>
    <w:tmpl w:val="4B733A5F"/>
    <w:lvl w:ilvl="0" w:tentative="0">
      <w:start w:val="1"/>
      <w:numFmt w:val="decimal"/>
      <w:pStyle w:val="128"/>
      <w:suff w:val="nothing"/>
      <w:lvlText w:val="示例%1："/>
      <w:lvlJc w:val="left"/>
      <w:pPr>
        <w:ind w:left="-568"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568" w:firstLine="0"/>
      </w:pPr>
      <w:rPr>
        <w:rFonts w:hint="eastAsia"/>
        <w:vertAlign w:val="baseline"/>
      </w:rPr>
    </w:lvl>
    <w:lvl w:ilvl="2" w:tentative="0">
      <w:start w:val="1"/>
      <w:numFmt w:val="decimal"/>
      <w:suff w:val="space"/>
      <w:lvlText w:val="2.2.%3"/>
      <w:lvlJc w:val="left"/>
      <w:pPr>
        <w:ind w:left="-568" w:firstLine="0"/>
      </w:pPr>
      <w:rPr>
        <w:rFonts w:hint="eastAsia"/>
        <w:vertAlign w:val="baseline"/>
      </w:rPr>
    </w:lvl>
    <w:lvl w:ilvl="3" w:tentative="0">
      <w:start w:val="1"/>
      <w:numFmt w:val="decimal"/>
      <w:lvlText w:val="%4."/>
      <w:lvlJc w:val="left"/>
      <w:pPr>
        <w:tabs>
          <w:tab w:val="left" w:pos="-568"/>
        </w:tabs>
        <w:ind w:left="424" w:hanging="629"/>
      </w:pPr>
      <w:rPr>
        <w:rFonts w:hint="eastAsia"/>
        <w:vertAlign w:val="baseline"/>
      </w:rPr>
    </w:lvl>
    <w:lvl w:ilvl="4" w:tentative="0">
      <w:start w:val="1"/>
      <w:numFmt w:val="lowerLetter"/>
      <w:lvlText w:val="%5)"/>
      <w:lvlJc w:val="left"/>
      <w:pPr>
        <w:tabs>
          <w:tab w:val="left" w:pos="-568"/>
        </w:tabs>
        <w:ind w:left="424" w:hanging="629"/>
      </w:pPr>
      <w:rPr>
        <w:rFonts w:hint="eastAsia"/>
        <w:vertAlign w:val="baseline"/>
      </w:rPr>
    </w:lvl>
    <w:lvl w:ilvl="5" w:tentative="0">
      <w:start w:val="1"/>
      <w:numFmt w:val="lowerRoman"/>
      <w:lvlText w:val="%6."/>
      <w:lvlJc w:val="right"/>
      <w:pPr>
        <w:tabs>
          <w:tab w:val="left" w:pos="-568"/>
        </w:tabs>
        <w:ind w:left="424" w:hanging="629"/>
      </w:pPr>
      <w:rPr>
        <w:rFonts w:hint="eastAsia"/>
        <w:vertAlign w:val="baseline"/>
      </w:rPr>
    </w:lvl>
    <w:lvl w:ilvl="6" w:tentative="0">
      <w:start w:val="1"/>
      <w:numFmt w:val="decimal"/>
      <w:lvlText w:val="%7."/>
      <w:lvlJc w:val="left"/>
      <w:pPr>
        <w:tabs>
          <w:tab w:val="left" w:pos="-568"/>
        </w:tabs>
        <w:ind w:left="424" w:hanging="629"/>
      </w:pPr>
      <w:rPr>
        <w:rFonts w:hint="eastAsia"/>
        <w:vertAlign w:val="baseline"/>
      </w:rPr>
    </w:lvl>
    <w:lvl w:ilvl="7" w:tentative="0">
      <w:start w:val="1"/>
      <w:numFmt w:val="lowerLetter"/>
      <w:lvlText w:val="%8)"/>
      <w:lvlJc w:val="left"/>
      <w:pPr>
        <w:tabs>
          <w:tab w:val="left" w:pos="-568"/>
        </w:tabs>
        <w:ind w:left="424" w:hanging="629"/>
      </w:pPr>
      <w:rPr>
        <w:rFonts w:hint="eastAsia"/>
        <w:vertAlign w:val="baseline"/>
      </w:rPr>
    </w:lvl>
    <w:lvl w:ilvl="8" w:tentative="0">
      <w:start w:val="1"/>
      <w:numFmt w:val="lowerRoman"/>
      <w:lvlText w:val="%9."/>
      <w:lvlJc w:val="right"/>
      <w:pPr>
        <w:tabs>
          <w:tab w:val="left" w:pos="-568"/>
        </w:tabs>
        <w:ind w:left="424" w:hanging="629"/>
      </w:pPr>
      <w:rPr>
        <w:rFonts w:hint="eastAsia"/>
        <w:vertAlign w:val="baseline"/>
      </w:rPr>
    </w:lvl>
  </w:abstractNum>
  <w:abstractNum w:abstractNumId="16">
    <w:nsid w:val="557C2AF5"/>
    <w:multiLevelType w:val="multilevel"/>
    <w:tmpl w:val="557C2AF5"/>
    <w:lvl w:ilvl="0" w:tentative="0">
      <w:start w:val="1"/>
      <w:numFmt w:val="decimal"/>
      <w:pStyle w:val="11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0B55DC2"/>
    <w:multiLevelType w:val="multilevel"/>
    <w:tmpl w:val="60B55DC2"/>
    <w:lvl w:ilvl="0" w:tentative="0">
      <w:start w:val="1"/>
      <w:numFmt w:val="upperLetter"/>
      <w:pStyle w:val="75"/>
      <w:lvlText w:val="%1"/>
      <w:lvlJc w:val="left"/>
      <w:pPr>
        <w:tabs>
          <w:tab w:val="left" w:pos="0"/>
        </w:tabs>
        <w:ind w:left="0" w:hanging="425"/>
      </w:pPr>
      <w:rPr>
        <w:rFonts w:hint="eastAsia"/>
      </w:rPr>
    </w:lvl>
    <w:lvl w:ilvl="1" w:tentative="0">
      <w:start w:val="1"/>
      <w:numFmt w:val="decimal"/>
      <w:pStyle w:val="12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102"/>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14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2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D6C07CD"/>
    <w:multiLevelType w:val="multilevel"/>
    <w:tmpl w:val="6D6C07CD"/>
    <w:lvl w:ilvl="0" w:tentative="0">
      <w:start w:val="1"/>
      <w:numFmt w:val="lowerLetter"/>
      <w:pStyle w:val="156"/>
      <w:lvlText w:val="%1)"/>
      <w:lvlJc w:val="left"/>
      <w:pPr>
        <w:tabs>
          <w:tab w:val="left" w:pos="839"/>
        </w:tabs>
        <w:ind w:left="839" w:hanging="419"/>
      </w:pPr>
      <w:rPr>
        <w:rFonts w:hint="eastAsia" w:ascii="宋体" w:eastAsia="宋体"/>
        <w:b w:val="0"/>
        <w:i w:val="0"/>
        <w:sz w:val="21"/>
      </w:rPr>
    </w:lvl>
    <w:lvl w:ilvl="1" w:tentative="0">
      <w:start w:val="1"/>
      <w:numFmt w:val="decimal"/>
      <w:pStyle w:val="11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79"/>
      <w:suff w:val="nothing"/>
      <w:lvlText w:val="%1注："/>
      <w:lvlJc w:val="left"/>
      <w:pPr>
        <w:ind w:left="1203" w:hanging="363"/>
      </w:pPr>
      <w:rPr>
        <w:rFonts w:hint="eastAsia" w:ascii="黑体" w:hAnsi="Times New Roman" w:eastAsia="黑体"/>
        <w:b w:val="0"/>
        <w:i w:val="0"/>
        <w:sz w:val="18"/>
      </w:rPr>
    </w:lvl>
    <w:lvl w:ilvl="1" w:tentative="0">
      <w:start w:val="1"/>
      <w:numFmt w:val="lowerLetter"/>
      <w:lvlText w:val="%2)"/>
      <w:lvlJc w:val="left"/>
      <w:pPr>
        <w:tabs>
          <w:tab w:val="left" w:pos="1617"/>
        </w:tabs>
        <w:ind w:left="1203" w:hanging="363"/>
      </w:pPr>
      <w:rPr>
        <w:rFonts w:hint="eastAsia"/>
      </w:rPr>
    </w:lvl>
    <w:lvl w:ilvl="2" w:tentative="0">
      <w:start w:val="1"/>
      <w:numFmt w:val="lowerRoman"/>
      <w:lvlText w:val="%3."/>
      <w:lvlJc w:val="right"/>
      <w:pPr>
        <w:tabs>
          <w:tab w:val="left" w:pos="1617"/>
        </w:tabs>
        <w:ind w:left="1203" w:hanging="363"/>
      </w:pPr>
      <w:rPr>
        <w:rFonts w:hint="eastAsia"/>
      </w:rPr>
    </w:lvl>
    <w:lvl w:ilvl="3" w:tentative="0">
      <w:start w:val="1"/>
      <w:numFmt w:val="decimal"/>
      <w:lvlText w:val="%4."/>
      <w:lvlJc w:val="left"/>
      <w:pPr>
        <w:tabs>
          <w:tab w:val="left" w:pos="1617"/>
        </w:tabs>
        <w:ind w:left="1203" w:hanging="363"/>
      </w:pPr>
      <w:rPr>
        <w:rFonts w:hint="eastAsia"/>
      </w:rPr>
    </w:lvl>
    <w:lvl w:ilvl="4" w:tentative="0">
      <w:start w:val="1"/>
      <w:numFmt w:val="lowerLetter"/>
      <w:lvlText w:val="%5)"/>
      <w:lvlJc w:val="left"/>
      <w:pPr>
        <w:tabs>
          <w:tab w:val="left" w:pos="1617"/>
        </w:tabs>
        <w:ind w:left="1203" w:hanging="363"/>
      </w:pPr>
      <w:rPr>
        <w:rFonts w:hint="eastAsia"/>
      </w:rPr>
    </w:lvl>
    <w:lvl w:ilvl="5" w:tentative="0">
      <w:start w:val="1"/>
      <w:numFmt w:val="lowerRoman"/>
      <w:lvlText w:val="%6."/>
      <w:lvlJc w:val="right"/>
      <w:pPr>
        <w:tabs>
          <w:tab w:val="left" w:pos="1617"/>
        </w:tabs>
        <w:ind w:left="1203" w:hanging="363"/>
      </w:pPr>
      <w:rPr>
        <w:rFonts w:hint="eastAsia"/>
      </w:rPr>
    </w:lvl>
    <w:lvl w:ilvl="6" w:tentative="0">
      <w:start w:val="1"/>
      <w:numFmt w:val="decimal"/>
      <w:lvlText w:val="%7."/>
      <w:lvlJc w:val="left"/>
      <w:pPr>
        <w:tabs>
          <w:tab w:val="left" w:pos="1617"/>
        </w:tabs>
        <w:ind w:left="1203" w:hanging="363"/>
      </w:pPr>
      <w:rPr>
        <w:rFonts w:hint="eastAsia"/>
      </w:rPr>
    </w:lvl>
    <w:lvl w:ilvl="7" w:tentative="0">
      <w:start w:val="1"/>
      <w:numFmt w:val="lowerLetter"/>
      <w:lvlText w:val="%8)"/>
      <w:lvlJc w:val="left"/>
      <w:pPr>
        <w:tabs>
          <w:tab w:val="left" w:pos="1617"/>
        </w:tabs>
        <w:ind w:left="1203" w:hanging="363"/>
      </w:pPr>
      <w:rPr>
        <w:rFonts w:hint="eastAsia"/>
      </w:rPr>
    </w:lvl>
    <w:lvl w:ilvl="8" w:tentative="0">
      <w:start w:val="1"/>
      <w:numFmt w:val="lowerRoman"/>
      <w:lvlText w:val="%9."/>
      <w:lvlJc w:val="right"/>
      <w:pPr>
        <w:tabs>
          <w:tab w:val="left" w:pos="1617"/>
        </w:tabs>
        <w:ind w:left="1203" w:hanging="363"/>
      </w:pPr>
      <w:rPr>
        <w:rFonts w:hint="eastAsia"/>
      </w:rPr>
    </w:lvl>
  </w:abstractNum>
  <w:abstractNum w:abstractNumId="22">
    <w:nsid w:val="6E253BBF"/>
    <w:multiLevelType w:val="multilevel"/>
    <w:tmpl w:val="6E253BBF"/>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7E68BC1B"/>
    <w:multiLevelType w:val="multilevel"/>
    <w:tmpl w:val="7E68BC1B"/>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2"/>
  </w:num>
  <w:num w:numId="2">
    <w:abstractNumId w:val="8"/>
  </w:num>
  <w:num w:numId="3">
    <w:abstractNumId w:val="3"/>
  </w:num>
  <w:num w:numId="4">
    <w:abstractNumId w:val="19"/>
  </w:num>
  <w:num w:numId="5">
    <w:abstractNumId w:val="17"/>
  </w:num>
  <w:num w:numId="6">
    <w:abstractNumId w:val="21"/>
  </w:num>
  <w:num w:numId="7">
    <w:abstractNumId w:val="5"/>
  </w:num>
  <w:num w:numId="8">
    <w:abstractNumId w:val="11"/>
  </w:num>
  <w:num w:numId="9">
    <w:abstractNumId w:val="7"/>
  </w:num>
  <w:num w:numId="10">
    <w:abstractNumId w:val="13"/>
  </w:num>
  <w:num w:numId="11">
    <w:abstractNumId w:val="9"/>
  </w:num>
  <w:num w:numId="12">
    <w:abstractNumId w:val="18"/>
  </w:num>
  <w:num w:numId="13">
    <w:abstractNumId w:val="16"/>
  </w:num>
  <w:num w:numId="14">
    <w:abstractNumId w:val="20"/>
  </w:num>
  <w:num w:numId="15">
    <w:abstractNumId w:val="15"/>
  </w:num>
  <w:num w:numId="16">
    <w:abstractNumId w:val="2"/>
  </w:num>
  <w:num w:numId="17">
    <w:abstractNumId w:val="4"/>
  </w:num>
  <w:num w:numId="18">
    <w:abstractNumId w:val="6"/>
  </w:num>
  <w:num w:numId="19">
    <w:abstractNumId w:val="0"/>
  </w:num>
  <w:num w:numId="20">
    <w:abstractNumId w:val="1"/>
  </w:num>
  <w:num w:numId="21">
    <w:abstractNumId w:val="23"/>
  </w:num>
  <w:num w:numId="22">
    <w:abstractNumId w:val="14"/>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1NjYzMrawNDAyMjVX0lEKTi0uzszPAykwqgUA+sQR+iwAAAA="/>
    <w:docVar w:name="commondata" w:val="eyJoZGlkIjoiYjY5MjExZmQwOWU3ZGY2ZTIxNTJmMDFhNzBhYWE0OWYifQ=="/>
  </w:docVars>
  <w:rsids>
    <w:rsidRoot w:val="00035925"/>
    <w:rsid w:val="00000244"/>
    <w:rsid w:val="0000185F"/>
    <w:rsid w:val="00001F7C"/>
    <w:rsid w:val="00003708"/>
    <w:rsid w:val="000040F7"/>
    <w:rsid w:val="00005758"/>
    <w:rsid w:val="0000586F"/>
    <w:rsid w:val="00006CB1"/>
    <w:rsid w:val="00006F7C"/>
    <w:rsid w:val="00007821"/>
    <w:rsid w:val="00010E4B"/>
    <w:rsid w:val="00011000"/>
    <w:rsid w:val="0001149B"/>
    <w:rsid w:val="00012522"/>
    <w:rsid w:val="0001279F"/>
    <w:rsid w:val="000128BA"/>
    <w:rsid w:val="00012DDC"/>
    <w:rsid w:val="00012EB6"/>
    <w:rsid w:val="000132BF"/>
    <w:rsid w:val="00013D86"/>
    <w:rsid w:val="00013E02"/>
    <w:rsid w:val="00014F67"/>
    <w:rsid w:val="000152D2"/>
    <w:rsid w:val="00016212"/>
    <w:rsid w:val="000167DA"/>
    <w:rsid w:val="00020256"/>
    <w:rsid w:val="0002143C"/>
    <w:rsid w:val="00021B24"/>
    <w:rsid w:val="0002208A"/>
    <w:rsid w:val="000248C7"/>
    <w:rsid w:val="00025A65"/>
    <w:rsid w:val="00026C31"/>
    <w:rsid w:val="00026C87"/>
    <w:rsid w:val="00027280"/>
    <w:rsid w:val="000320A7"/>
    <w:rsid w:val="0003309E"/>
    <w:rsid w:val="00033B85"/>
    <w:rsid w:val="00034D85"/>
    <w:rsid w:val="00035925"/>
    <w:rsid w:val="000418FA"/>
    <w:rsid w:val="00041DC7"/>
    <w:rsid w:val="00041E01"/>
    <w:rsid w:val="00042394"/>
    <w:rsid w:val="000441A7"/>
    <w:rsid w:val="00044289"/>
    <w:rsid w:val="00047362"/>
    <w:rsid w:val="00051246"/>
    <w:rsid w:val="000537E4"/>
    <w:rsid w:val="000547C4"/>
    <w:rsid w:val="00054854"/>
    <w:rsid w:val="0005506E"/>
    <w:rsid w:val="000551B0"/>
    <w:rsid w:val="00055894"/>
    <w:rsid w:val="00061148"/>
    <w:rsid w:val="00061430"/>
    <w:rsid w:val="0006157D"/>
    <w:rsid w:val="00063B9E"/>
    <w:rsid w:val="00064C19"/>
    <w:rsid w:val="00065721"/>
    <w:rsid w:val="000676FD"/>
    <w:rsid w:val="00067CDF"/>
    <w:rsid w:val="00070255"/>
    <w:rsid w:val="00070722"/>
    <w:rsid w:val="00070F15"/>
    <w:rsid w:val="0007227A"/>
    <w:rsid w:val="000729B2"/>
    <w:rsid w:val="0007369A"/>
    <w:rsid w:val="00073914"/>
    <w:rsid w:val="00073949"/>
    <w:rsid w:val="00074942"/>
    <w:rsid w:val="00074D81"/>
    <w:rsid w:val="00074DB1"/>
    <w:rsid w:val="00074FBE"/>
    <w:rsid w:val="00075098"/>
    <w:rsid w:val="00076522"/>
    <w:rsid w:val="00076DA3"/>
    <w:rsid w:val="00076F4C"/>
    <w:rsid w:val="0008013A"/>
    <w:rsid w:val="00081ACE"/>
    <w:rsid w:val="00081CA1"/>
    <w:rsid w:val="00082155"/>
    <w:rsid w:val="0008287E"/>
    <w:rsid w:val="00083A09"/>
    <w:rsid w:val="00083AB3"/>
    <w:rsid w:val="00083CA4"/>
    <w:rsid w:val="00085718"/>
    <w:rsid w:val="00087F95"/>
    <w:rsid w:val="0009005E"/>
    <w:rsid w:val="000909B1"/>
    <w:rsid w:val="00092857"/>
    <w:rsid w:val="000929FF"/>
    <w:rsid w:val="00092E43"/>
    <w:rsid w:val="00093DBB"/>
    <w:rsid w:val="0009459B"/>
    <w:rsid w:val="00094DC7"/>
    <w:rsid w:val="000950A4"/>
    <w:rsid w:val="000952A9"/>
    <w:rsid w:val="00095B67"/>
    <w:rsid w:val="00095F0A"/>
    <w:rsid w:val="000A15B3"/>
    <w:rsid w:val="000A20A9"/>
    <w:rsid w:val="000A3420"/>
    <w:rsid w:val="000A3BCB"/>
    <w:rsid w:val="000A48B1"/>
    <w:rsid w:val="000A56E7"/>
    <w:rsid w:val="000A573D"/>
    <w:rsid w:val="000A6C70"/>
    <w:rsid w:val="000A7F03"/>
    <w:rsid w:val="000B03F6"/>
    <w:rsid w:val="000B1AC2"/>
    <w:rsid w:val="000B1EEA"/>
    <w:rsid w:val="000B3143"/>
    <w:rsid w:val="000B4473"/>
    <w:rsid w:val="000B7129"/>
    <w:rsid w:val="000B7A3A"/>
    <w:rsid w:val="000C00B0"/>
    <w:rsid w:val="000C0B93"/>
    <w:rsid w:val="000C2135"/>
    <w:rsid w:val="000C23C6"/>
    <w:rsid w:val="000C2612"/>
    <w:rsid w:val="000C2685"/>
    <w:rsid w:val="000C34D0"/>
    <w:rsid w:val="000C3731"/>
    <w:rsid w:val="000C4685"/>
    <w:rsid w:val="000C527A"/>
    <w:rsid w:val="000C5FAC"/>
    <w:rsid w:val="000C676F"/>
    <w:rsid w:val="000C6B05"/>
    <w:rsid w:val="000C6CCD"/>
    <w:rsid w:val="000C6DD6"/>
    <w:rsid w:val="000C73D4"/>
    <w:rsid w:val="000D1F22"/>
    <w:rsid w:val="000D3D4C"/>
    <w:rsid w:val="000D40AD"/>
    <w:rsid w:val="000D4F51"/>
    <w:rsid w:val="000D5846"/>
    <w:rsid w:val="000D5C08"/>
    <w:rsid w:val="000D5C40"/>
    <w:rsid w:val="000D6BEF"/>
    <w:rsid w:val="000D718B"/>
    <w:rsid w:val="000D7B3C"/>
    <w:rsid w:val="000E028D"/>
    <w:rsid w:val="000E0C46"/>
    <w:rsid w:val="000E243A"/>
    <w:rsid w:val="000E505C"/>
    <w:rsid w:val="000E5634"/>
    <w:rsid w:val="000E76C1"/>
    <w:rsid w:val="000E79C6"/>
    <w:rsid w:val="000F030C"/>
    <w:rsid w:val="000F129C"/>
    <w:rsid w:val="000F201A"/>
    <w:rsid w:val="000F2E66"/>
    <w:rsid w:val="000F59C5"/>
    <w:rsid w:val="000F6C90"/>
    <w:rsid w:val="000F72DD"/>
    <w:rsid w:val="000F730D"/>
    <w:rsid w:val="00101563"/>
    <w:rsid w:val="001017B6"/>
    <w:rsid w:val="0010188F"/>
    <w:rsid w:val="00101CF3"/>
    <w:rsid w:val="00101E4B"/>
    <w:rsid w:val="00102E31"/>
    <w:rsid w:val="001043A3"/>
    <w:rsid w:val="00104FC8"/>
    <w:rsid w:val="001056DE"/>
    <w:rsid w:val="00105AC4"/>
    <w:rsid w:val="00106291"/>
    <w:rsid w:val="001063F9"/>
    <w:rsid w:val="00106D1B"/>
    <w:rsid w:val="001077DC"/>
    <w:rsid w:val="00107F63"/>
    <w:rsid w:val="001106D8"/>
    <w:rsid w:val="001124C0"/>
    <w:rsid w:val="00114297"/>
    <w:rsid w:val="00114865"/>
    <w:rsid w:val="00114BEC"/>
    <w:rsid w:val="00114FBD"/>
    <w:rsid w:val="00116BC7"/>
    <w:rsid w:val="00116FB3"/>
    <w:rsid w:val="0012053C"/>
    <w:rsid w:val="00121447"/>
    <w:rsid w:val="0012217B"/>
    <w:rsid w:val="0012323E"/>
    <w:rsid w:val="001237F6"/>
    <w:rsid w:val="00123F46"/>
    <w:rsid w:val="001257A1"/>
    <w:rsid w:val="00126AB1"/>
    <w:rsid w:val="0013175F"/>
    <w:rsid w:val="00131D24"/>
    <w:rsid w:val="00133F7F"/>
    <w:rsid w:val="00137300"/>
    <w:rsid w:val="00137642"/>
    <w:rsid w:val="00137A4A"/>
    <w:rsid w:val="00137AD7"/>
    <w:rsid w:val="00141F28"/>
    <w:rsid w:val="00142131"/>
    <w:rsid w:val="001426C6"/>
    <w:rsid w:val="00142B81"/>
    <w:rsid w:val="00142C66"/>
    <w:rsid w:val="001438C3"/>
    <w:rsid w:val="00143F36"/>
    <w:rsid w:val="001447BB"/>
    <w:rsid w:val="001448D6"/>
    <w:rsid w:val="00144A41"/>
    <w:rsid w:val="001461BF"/>
    <w:rsid w:val="00150506"/>
    <w:rsid w:val="0015126D"/>
    <w:rsid w:val="001512B4"/>
    <w:rsid w:val="00151712"/>
    <w:rsid w:val="00151AAD"/>
    <w:rsid w:val="001522D8"/>
    <w:rsid w:val="00153F53"/>
    <w:rsid w:val="00155214"/>
    <w:rsid w:val="0015628F"/>
    <w:rsid w:val="001575DA"/>
    <w:rsid w:val="00161BE6"/>
    <w:rsid w:val="001620A5"/>
    <w:rsid w:val="0016237E"/>
    <w:rsid w:val="001640E2"/>
    <w:rsid w:val="001643FD"/>
    <w:rsid w:val="00164E53"/>
    <w:rsid w:val="0016699D"/>
    <w:rsid w:val="001671A0"/>
    <w:rsid w:val="0016792E"/>
    <w:rsid w:val="00167BB7"/>
    <w:rsid w:val="00167D5D"/>
    <w:rsid w:val="001706E9"/>
    <w:rsid w:val="00171350"/>
    <w:rsid w:val="00171E7C"/>
    <w:rsid w:val="001737EC"/>
    <w:rsid w:val="00173B2C"/>
    <w:rsid w:val="00173C79"/>
    <w:rsid w:val="00174205"/>
    <w:rsid w:val="00174A2B"/>
    <w:rsid w:val="00175159"/>
    <w:rsid w:val="00175729"/>
    <w:rsid w:val="00176208"/>
    <w:rsid w:val="0017639B"/>
    <w:rsid w:val="00176852"/>
    <w:rsid w:val="0017745B"/>
    <w:rsid w:val="00180658"/>
    <w:rsid w:val="0018211B"/>
    <w:rsid w:val="001822CE"/>
    <w:rsid w:val="00182E42"/>
    <w:rsid w:val="0018376D"/>
    <w:rsid w:val="001840D3"/>
    <w:rsid w:val="001841CC"/>
    <w:rsid w:val="001847BF"/>
    <w:rsid w:val="00184A70"/>
    <w:rsid w:val="00186E78"/>
    <w:rsid w:val="00186F56"/>
    <w:rsid w:val="001875ED"/>
    <w:rsid w:val="00187FCB"/>
    <w:rsid w:val="001900F8"/>
    <w:rsid w:val="00190C56"/>
    <w:rsid w:val="00190D8B"/>
    <w:rsid w:val="00191258"/>
    <w:rsid w:val="00192680"/>
    <w:rsid w:val="00193037"/>
    <w:rsid w:val="00193A2C"/>
    <w:rsid w:val="001944AB"/>
    <w:rsid w:val="001948FC"/>
    <w:rsid w:val="00196869"/>
    <w:rsid w:val="001978AE"/>
    <w:rsid w:val="00197AA8"/>
    <w:rsid w:val="001A0FC6"/>
    <w:rsid w:val="001A288E"/>
    <w:rsid w:val="001A3FC6"/>
    <w:rsid w:val="001A78FD"/>
    <w:rsid w:val="001B1B19"/>
    <w:rsid w:val="001B40D9"/>
    <w:rsid w:val="001B6DC2"/>
    <w:rsid w:val="001B714A"/>
    <w:rsid w:val="001C1160"/>
    <w:rsid w:val="001C149C"/>
    <w:rsid w:val="001C185D"/>
    <w:rsid w:val="001C21AC"/>
    <w:rsid w:val="001C39EE"/>
    <w:rsid w:val="001C4052"/>
    <w:rsid w:val="001C47BA"/>
    <w:rsid w:val="001C522C"/>
    <w:rsid w:val="001C5238"/>
    <w:rsid w:val="001C59EA"/>
    <w:rsid w:val="001C6236"/>
    <w:rsid w:val="001C63B0"/>
    <w:rsid w:val="001C6B99"/>
    <w:rsid w:val="001C7A22"/>
    <w:rsid w:val="001D00D9"/>
    <w:rsid w:val="001D0385"/>
    <w:rsid w:val="001D24D1"/>
    <w:rsid w:val="001D406C"/>
    <w:rsid w:val="001D41EE"/>
    <w:rsid w:val="001D65EA"/>
    <w:rsid w:val="001D6E60"/>
    <w:rsid w:val="001D769C"/>
    <w:rsid w:val="001D7980"/>
    <w:rsid w:val="001D7D35"/>
    <w:rsid w:val="001E0380"/>
    <w:rsid w:val="001E13B1"/>
    <w:rsid w:val="001E52F7"/>
    <w:rsid w:val="001E5388"/>
    <w:rsid w:val="001E62CD"/>
    <w:rsid w:val="001E6929"/>
    <w:rsid w:val="001E6AD7"/>
    <w:rsid w:val="001E775A"/>
    <w:rsid w:val="001F13E4"/>
    <w:rsid w:val="001F18BF"/>
    <w:rsid w:val="001F3265"/>
    <w:rsid w:val="001F3A19"/>
    <w:rsid w:val="001F425C"/>
    <w:rsid w:val="001F53F8"/>
    <w:rsid w:val="001F7F86"/>
    <w:rsid w:val="0020145C"/>
    <w:rsid w:val="0020248B"/>
    <w:rsid w:val="002029ED"/>
    <w:rsid w:val="00204C56"/>
    <w:rsid w:val="00206A21"/>
    <w:rsid w:val="00207212"/>
    <w:rsid w:val="00207FBE"/>
    <w:rsid w:val="0021073D"/>
    <w:rsid w:val="00213B7C"/>
    <w:rsid w:val="00214A3F"/>
    <w:rsid w:val="00214BAE"/>
    <w:rsid w:val="00214D3B"/>
    <w:rsid w:val="0021501F"/>
    <w:rsid w:val="0021667F"/>
    <w:rsid w:val="00216F31"/>
    <w:rsid w:val="00217884"/>
    <w:rsid w:val="00217918"/>
    <w:rsid w:val="00217BD8"/>
    <w:rsid w:val="00220D3C"/>
    <w:rsid w:val="00222DDC"/>
    <w:rsid w:val="002239B7"/>
    <w:rsid w:val="00223C56"/>
    <w:rsid w:val="0022411A"/>
    <w:rsid w:val="0022482A"/>
    <w:rsid w:val="00225A35"/>
    <w:rsid w:val="002264A2"/>
    <w:rsid w:val="00227BDD"/>
    <w:rsid w:val="0023069A"/>
    <w:rsid w:val="00230FD6"/>
    <w:rsid w:val="00234467"/>
    <w:rsid w:val="002348EE"/>
    <w:rsid w:val="00234C0A"/>
    <w:rsid w:val="00235110"/>
    <w:rsid w:val="0023529B"/>
    <w:rsid w:val="00237777"/>
    <w:rsid w:val="00237D8D"/>
    <w:rsid w:val="00240F87"/>
    <w:rsid w:val="00241DA2"/>
    <w:rsid w:val="00242AA6"/>
    <w:rsid w:val="00243882"/>
    <w:rsid w:val="00243F4A"/>
    <w:rsid w:val="00243F80"/>
    <w:rsid w:val="00247572"/>
    <w:rsid w:val="00247FEE"/>
    <w:rsid w:val="00250CBD"/>
    <w:rsid w:val="00250E7D"/>
    <w:rsid w:val="00251E9B"/>
    <w:rsid w:val="00252351"/>
    <w:rsid w:val="0025368D"/>
    <w:rsid w:val="0025489E"/>
    <w:rsid w:val="002552D2"/>
    <w:rsid w:val="0025534E"/>
    <w:rsid w:val="002565D5"/>
    <w:rsid w:val="00257CF6"/>
    <w:rsid w:val="002622C0"/>
    <w:rsid w:val="00262411"/>
    <w:rsid w:val="00265F5A"/>
    <w:rsid w:val="00266A53"/>
    <w:rsid w:val="0027632B"/>
    <w:rsid w:val="00276B79"/>
    <w:rsid w:val="002778AE"/>
    <w:rsid w:val="00281274"/>
    <w:rsid w:val="00281FAB"/>
    <w:rsid w:val="0028269A"/>
    <w:rsid w:val="00283590"/>
    <w:rsid w:val="00285ADC"/>
    <w:rsid w:val="00285C48"/>
    <w:rsid w:val="00286973"/>
    <w:rsid w:val="002902BB"/>
    <w:rsid w:val="00292FEC"/>
    <w:rsid w:val="002932C5"/>
    <w:rsid w:val="002934C2"/>
    <w:rsid w:val="002949C3"/>
    <w:rsid w:val="00294E70"/>
    <w:rsid w:val="002950C4"/>
    <w:rsid w:val="00296C9B"/>
    <w:rsid w:val="00296F9D"/>
    <w:rsid w:val="00297862"/>
    <w:rsid w:val="00297C41"/>
    <w:rsid w:val="002A1072"/>
    <w:rsid w:val="002A1924"/>
    <w:rsid w:val="002A2266"/>
    <w:rsid w:val="002A231B"/>
    <w:rsid w:val="002A2A38"/>
    <w:rsid w:val="002A2EBD"/>
    <w:rsid w:val="002A3638"/>
    <w:rsid w:val="002A3D09"/>
    <w:rsid w:val="002A4862"/>
    <w:rsid w:val="002A4995"/>
    <w:rsid w:val="002A4DAE"/>
    <w:rsid w:val="002A5BB6"/>
    <w:rsid w:val="002A6B56"/>
    <w:rsid w:val="002A6D35"/>
    <w:rsid w:val="002A721A"/>
    <w:rsid w:val="002A7420"/>
    <w:rsid w:val="002B031C"/>
    <w:rsid w:val="002B0A8D"/>
    <w:rsid w:val="002B0F12"/>
    <w:rsid w:val="002B1308"/>
    <w:rsid w:val="002B1BCD"/>
    <w:rsid w:val="002B4554"/>
    <w:rsid w:val="002B4577"/>
    <w:rsid w:val="002B5405"/>
    <w:rsid w:val="002B6003"/>
    <w:rsid w:val="002C1128"/>
    <w:rsid w:val="002C15A0"/>
    <w:rsid w:val="002C1DCB"/>
    <w:rsid w:val="002C2111"/>
    <w:rsid w:val="002C58BD"/>
    <w:rsid w:val="002C5A10"/>
    <w:rsid w:val="002C5D13"/>
    <w:rsid w:val="002C72D8"/>
    <w:rsid w:val="002D11FA"/>
    <w:rsid w:val="002D5711"/>
    <w:rsid w:val="002E058B"/>
    <w:rsid w:val="002E0DDF"/>
    <w:rsid w:val="002E15A0"/>
    <w:rsid w:val="002E2906"/>
    <w:rsid w:val="002E3387"/>
    <w:rsid w:val="002E3C88"/>
    <w:rsid w:val="002E3FA0"/>
    <w:rsid w:val="002E4021"/>
    <w:rsid w:val="002E487A"/>
    <w:rsid w:val="002E4F66"/>
    <w:rsid w:val="002E4FBB"/>
    <w:rsid w:val="002E5635"/>
    <w:rsid w:val="002E57AD"/>
    <w:rsid w:val="002E64C3"/>
    <w:rsid w:val="002E66D3"/>
    <w:rsid w:val="002E6A2C"/>
    <w:rsid w:val="002E7146"/>
    <w:rsid w:val="002E7353"/>
    <w:rsid w:val="002E7F97"/>
    <w:rsid w:val="002F02AC"/>
    <w:rsid w:val="002F0D68"/>
    <w:rsid w:val="002F13EE"/>
    <w:rsid w:val="002F1D8C"/>
    <w:rsid w:val="002F1E52"/>
    <w:rsid w:val="002F21DA"/>
    <w:rsid w:val="002F3ABC"/>
    <w:rsid w:val="002F4136"/>
    <w:rsid w:val="002F4B70"/>
    <w:rsid w:val="002F5A84"/>
    <w:rsid w:val="002F5E87"/>
    <w:rsid w:val="002F5EF5"/>
    <w:rsid w:val="002F7765"/>
    <w:rsid w:val="00300B56"/>
    <w:rsid w:val="00301F39"/>
    <w:rsid w:val="00302A5D"/>
    <w:rsid w:val="00302C69"/>
    <w:rsid w:val="00303C60"/>
    <w:rsid w:val="003058AD"/>
    <w:rsid w:val="00306185"/>
    <w:rsid w:val="003064C2"/>
    <w:rsid w:val="00306A42"/>
    <w:rsid w:val="00311334"/>
    <w:rsid w:val="003116C8"/>
    <w:rsid w:val="00311991"/>
    <w:rsid w:val="003121DE"/>
    <w:rsid w:val="00312C67"/>
    <w:rsid w:val="003131A1"/>
    <w:rsid w:val="00313395"/>
    <w:rsid w:val="00314C68"/>
    <w:rsid w:val="00315A83"/>
    <w:rsid w:val="00316066"/>
    <w:rsid w:val="00317E7F"/>
    <w:rsid w:val="0032005D"/>
    <w:rsid w:val="00320928"/>
    <w:rsid w:val="00321D03"/>
    <w:rsid w:val="00322EB4"/>
    <w:rsid w:val="003236A9"/>
    <w:rsid w:val="003245F1"/>
    <w:rsid w:val="00325926"/>
    <w:rsid w:val="0032743F"/>
    <w:rsid w:val="00327A8A"/>
    <w:rsid w:val="00327F2D"/>
    <w:rsid w:val="0033041C"/>
    <w:rsid w:val="003310A1"/>
    <w:rsid w:val="00331944"/>
    <w:rsid w:val="00333226"/>
    <w:rsid w:val="00334817"/>
    <w:rsid w:val="00334C4E"/>
    <w:rsid w:val="00336610"/>
    <w:rsid w:val="0034015F"/>
    <w:rsid w:val="00340232"/>
    <w:rsid w:val="003406E5"/>
    <w:rsid w:val="003408E2"/>
    <w:rsid w:val="00340980"/>
    <w:rsid w:val="003428F6"/>
    <w:rsid w:val="00343567"/>
    <w:rsid w:val="00343F73"/>
    <w:rsid w:val="00345060"/>
    <w:rsid w:val="003452A2"/>
    <w:rsid w:val="003457A3"/>
    <w:rsid w:val="0034793A"/>
    <w:rsid w:val="00347B40"/>
    <w:rsid w:val="0035168A"/>
    <w:rsid w:val="0035273E"/>
    <w:rsid w:val="0035323B"/>
    <w:rsid w:val="00354166"/>
    <w:rsid w:val="003543B0"/>
    <w:rsid w:val="003550B0"/>
    <w:rsid w:val="003568C2"/>
    <w:rsid w:val="0035718F"/>
    <w:rsid w:val="003609D2"/>
    <w:rsid w:val="003612F4"/>
    <w:rsid w:val="00361479"/>
    <w:rsid w:val="0036295A"/>
    <w:rsid w:val="00363978"/>
    <w:rsid w:val="00363F22"/>
    <w:rsid w:val="00365179"/>
    <w:rsid w:val="00365E5D"/>
    <w:rsid w:val="003667C2"/>
    <w:rsid w:val="003675F6"/>
    <w:rsid w:val="003676E0"/>
    <w:rsid w:val="003677A7"/>
    <w:rsid w:val="00367954"/>
    <w:rsid w:val="003703B9"/>
    <w:rsid w:val="00371D43"/>
    <w:rsid w:val="00373042"/>
    <w:rsid w:val="0037389F"/>
    <w:rsid w:val="00374B04"/>
    <w:rsid w:val="00374BAF"/>
    <w:rsid w:val="00375564"/>
    <w:rsid w:val="00375727"/>
    <w:rsid w:val="0037594F"/>
    <w:rsid w:val="00377029"/>
    <w:rsid w:val="0038084D"/>
    <w:rsid w:val="00381629"/>
    <w:rsid w:val="00383191"/>
    <w:rsid w:val="0038444C"/>
    <w:rsid w:val="003846C6"/>
    <w:rsid w:val="00384719"/>
    <w:rsid w:val="00386741"/>
    <w:rsid w:val="00386A25"/>
    <w:rsid w:val="00386DED"/>
    <w:rsid w:val="00386F51"/>
    <w:rsid w:val="00387DA2"/>
    <w:rsid w:val="00387E16"/>
    <w:rsid w:val="003912E7"/>
    <w:rsid w:val="0039154B"/>
    <w:rsid w:val="00392774"/>
    <w:rsid w:val="00393947"/>
    <w:rsid w:val="0039564E"/>
    <w:rsid w:val="00395857"/>
    <w:rsid w:val="0039705A"/>
    <w:rsid w:val="003A1937"/>
    <w:rsid w:val="003A1C35"/>
    <w:rsid w:val="003A1F6B"/>
    <w:rsid w:val="003A217D"/>
    <w:rsid w:val="003A2275"/>
    <w:rsid w:val="003A2BF7"/>
    <w:rsid w:val="003A3902"/>
    <w:rsid w:val="003A449D"/>
    <w:rsid w:val="003A6A4F"/>
    <w:rsid w:val="003A6FF4"/>
    <w:rsid w:val="003A7088"/>
    <w:rsid w:val="003A7720"/>
    <w:rsid w:val="003A788D"/>
    <w:rsid w:val="003A7D38"/>
    <w:rsid w:val="003A7DD5"/>
    <w:rsid w:val="003B00DF"/>
    <w:rsid w:val="003B1275"/>
    <w:rsid w:val="003B1778"/>
    <w:rsid w:val="003B21D6"/>
    <w:rsid w:val="003B333A"/>
    <w:rsid w:val="003B4286"/>
    <w:rsid w:val="003B49E6"/>
    <w:rsid w:val="003B4EEC"/>
    <w:rsid w:val="003B611F"/>
    <w:rsid w:val="003C0BAC"/>
    <w:rsid w:val="003C11CB"/>
    <w:rsid w:val="003C1D94"/>
    <w:rsid w:val="003C210D"/>
    <w:rsid w:val="003C24B7"/>
    <w:rsid w:val="003C3A47"/>
    <w:rsid w:val="003C5595"/>
    <w:rsid w:val="003C64C7"/>
    <w:rsid w:val="003C6F09"/>
    <w:rsid w:val="003C75F3"/>
    <w:rsid w:val="003C769E"/>
    <w:rsid w:val="003C78A3"/>
    <w:rsid w:val="003D045D"/>
    <w:rsid w:val="003D180B"/>
    <w:rsid w:val="003D1A96"/>
    <w:rsid w:val="003D6948"/>
    <w:rsid w:val="003D69E1"/>
    <w:rsid w:val="003D6C78"/>
    <w:rsid w:val="003D7CBF"/>
    <w:rsid w:val="003E15B9"/>
    <w:rsid w:val="003E16A8"/>
    <w:rsid w:val="003E1867"/>
    <w:rsid w:val="003E3918"/>
    <w:rsid w:val="003E4329"/>
    <w:rsid w:val="003E439C"/>
    <w:rsid w:val="003E5729"/>
    <w:rsid w:val="003E5CBA"/>
    <w:rsid w:val="003E67E9"/>
    <w:rsid w:val="003E6C60"/>
    <w:rsid w:val="003E72CD"/>
    <w:rsid w:val="003F049F"/>
    <w:rsid w:val="003F1006"/>
    <w:rsid w:val="003F1457"/>
    <w:rsid w:val="003F157C"/>
    <w:rsid w:val="003F1DA1"/>
    <w:rsid w:val="003F3482"/>
    <w:rsid w:val="003F3B21"/>
    <w:rsid w:val="003F4D2A"/>
    <w:rsid w:val="003F4EE0"/>
    <w:rsid w:val="003F55DC"/>
    <w:rsid w:val="003F5F95"/>
    <w:rsid w:val="003F6998"/>
    <w:rsid w:val="003F7882"/>
    <w:rsid w:val="003F79CC"/>
    <w:rsid w:val="00400691"/>
    <w:rsid w:val="00400AE3"/>
    <w:rsid w:val="00401C0B"/>
    <w:rsid w:val="00402153"/>
    <w:rsid w:val="004022E6"/>
    <w:rsid w:val="00402336"/>
    <w:rsid w:val="00402442"/>
    <w:rsid w:val="004024CE"/>
    <w:rsid w:val="0040260A"/>
    <w:rsid w:val="0040264D"/>
    <w:rsid w:val="0040271E"/>
    <w:rsid w:val="00402FC1"/>
    <w:rsid w:val="004038B5"/>
    <w:rsid w:val="00403FDB"/>
    <w:rsid w:val="004049A0"/>
    <w:rsid w:val="0041255B"/>
    <w:rsid w:val="00413AFA"/>
    <w:rsid w:val="004151A0"/>
    <w:rsid w:val="004151BB"/>
    <w:rsid w:val="0041589E"/>
    <w:rsid w:val="004202BA"/>
    <w:rsid w:val="00420684"/>
    <w:rsid w:val="00420BAD"/>
    <w:rsid w:val="00422C79"/>
    <w:rsid w:val="00423845"/>
    <w:rsid w:val="00423ECE"/>
    <w:rsid w:val="00423F9F"/>
    <w:rsid w:val="00424427"/>
    <w:rsid w:val="00425082"/>
    <w:rsid w:val="00425263"/>
    <w:rsid w:val="00426ABC"/>
    <w:rsid w:val="00426D89"/>
    <w:rsid w:val="00426FA7"/>
    <w:rsid w:val="00431060"/>
    <w:rsid w:val="00431DEB"/>
    <w:rsid w:val="0043225E"/>
    <w:rsid w:val="00432AA7"/>
    <w:rsid w:val="00432B94"/>
    <w:rsid w:val="004348E2"/>
    <w:rsid w:val="0043696B"/>
    <w:rsid w:val="00441153"/>
    <w:rsid w:val="00441465"/>
    <w:rsid w:val="0044163A"/>
    <w:rsid w:val="004419D8"/>
    <w:rsid w:val="00443ADB"/>
    <w:rsid w:val="00444A83"/>
    <w:rsid w:val="0044505E"/>
    <w:rsid w:val="004453E9"/>
    <w:rsid w:val="00446743"/>
    <w:rsid w:val="00446B29"/>
    <w:rsid w:val="00447A74"/>
    <w:rsid w:val="00451005"/>
    <w:rsid w:val="0045315B"/>
    <w:rsid w:val="00453A45"/>
    <w:rsid w:val="00453F9A"/>
    <w:rsid w:val="004541D0"/>
    <w:rsid w:val="00454B67"/>
    <w:rsid w:val="00456449"/>
    <w:rsid w:val="00456984"/>
    <w:rsid w:val="00456CB5"/>
    <w:rsid w:val="00461406"/>
    <w:rsid w:val="004622F1"/>
    <w:rsid w:val="00464A68"/>
    <w:rsid w:val="00466378"/>
    <w:rsid w:val="00471E91"/>
    <w:rsid w:val="00472818"/>
    <w:rsid w:val="00473A95"/>
    <w:rsid w:val="00473C75"/>
    <w:rsid w:val="004744DA"/>
    <w:rsid w:val="00474675"/>
    <w:rsid w:val="0047470C"/>
    <w:rsid w:val="00475440"/>
    <w:rsid w:val="004761E9"/>
    <w:rsid w:val="004763BD"/>
    <w:rsid w:val="0048109A"/>
    <w:rsid w:val="004811B4"/>
    <w:rsid w:val="00481777"/>
    <w:rsid w:val="00482485"/>
    <w:rsid w:val="004831A4"/>
    <w:rsid w:val="00485B31"/>
    <w:rsid w:val="004903E9"/>
    <w:rsid w:val="00490677"/>
    <w:rsid w:val="00492D17"/>
    <w:rsid w:val="0049380C"/>
    <w:rsid w:val="00497570"/>
    <w:rsid w:val="00497FC2"/>
    <w:rsid w:val="004A08D7"/>
    <w:rsid w:val="004A0B7A"/>
    <w:rsid w:val="004A2F77"/>
    <w:rsid w:val="004A35F9"/>
    <w:rsid w:val="004A3996"/>
    <w:rsid w:val="004A4E7F"/>
    <w:rsid w:val="004A4EAC"/>
    <w:rsid w:val="004A4FF9"/>
    <w:rsid w:val="004A5ADA"/>
    <w:rsid w:val="004A6783"/>
    <w:rsid w:val="004A71B0"/>
    <w:rsid w:val="004A7AE9"/>
    <w:rsid w:val="004B1196"/>
    <w:rsid w:val="004B24C1"/>
    <w:rsid w:val="004B49B4"/>
    <w:rsid w:val="004B7814"/>
    <w:rsid w:val="004C073B"/>
    <w:rsid w:val="004C0DF7"/>
    <w:rsid w:val="004C1604"/>
    <w:rsid w:val="004C292F"/>
    <w:rsid w:val="004C3945"/>
    <w:rsid w:val="004C4702"/>
    <w:rsid w:val="004C589D"/>
    <w:rsid w:val="004C5E48"/>
    <w:rsid w:val="004C7572"/>
    <w:rsid w:val="004C78E2"/>
    <w:rsid w:val="004C7AD7"/>
    <w:rsid w:val="004D0A39"/>
    <w:rsid w:val="004D734F"/>
    <w:rsid w:val="004D7745"/>
    <w:rsid w:val="004D77B8"/>
    <w:rsid w:val="004E0054"/>
    <w:rsid w:val="004E0E3F"/>
    <w:rsid w:val="004E1B29"/>
    <w:rsid w:val="004E44FD"/>
    <w:rsid w:val="004E46B7"/>
    <w:rsid w:val="004E4C30"/>
    <w:rsid w:val="004E4EEC"/>
    <w:rsid w:val="004E5843"/>
    <w:rsid w:val="004E5989"/>
    <w:rsid w:val="004E691E"/>
    <w:rsid w:val="004E714E"/>
    <w:rsid w:val="004F049F"/>
    <w:rsid w:val="004F0DE8"/>
    <w:rsid w:val="004F26E0"/>
    <w:rsid w:val="004F2B23"/>
    <w:rsid w:val="004F2D26"/>
    <w:rsid w:val="004F31EE"/>
    <w:rsid w:val="004F37A1"/>
    <w:rsid w:val="004F44E8"/>
    <w:rsid w:val="004F5C63"/>
    <w:rsid w:val="005001A0"/>
    <w:rsid w:val="005042A2"/>
    <w:rsid w:val="0050478C"/>
    <w:rsid w:val="0050532E"/>
    <w:rsid w:val="00505FB4"/>
    <w:rsid w:val="00506198"/>
    <w:rsid w:val="00506A37"/>
    <w:rsid w:val="00507810"/>
    <w:rsid w:val="00507E39"/>
    <w:rsid w:val="00510280"/>
    <w:rsid w:val="00512AE2"/>
    <w:rsid w:val="00513D73"/>
    <w:rsid w:val="00514514"/>
    <w:rsid w:val="00514A43"/>
    <w:rsid w:val="00514B50"/>
    <w:rsid w:val="00515EBA"/>
    <w:rsid w:val="00515EC9"/>
    <w:rsid w:val="00516F96"/>
    <w:rsid w:val="00517189"/>
    <w:rsid w:val="005174E5"/>
    <w:rsid w:val="00522393"/>
    <w:rsid w:val="00522620"/>
    <w:rsid w:val="005228B3"/>
    <w:rsid w:val="00523A5A"/>
    <w:rsid w:val="00524098"/>
    <w:rsid w:val="00524773"/>
    <w:rsid w:val="00525104"/>
    <w:rsid w:val="00525656"/>
    <w:rsid w:val="005260AB"/>
    <w:rsid w:val="005303AE"/>
    <w:rsid w:val="0053126E"/>
    <w:rsid w:val="00531DA3"/>
    <w:rsid w:val="00531FBF"/>
    <w:rsid w:val="00532519"/>
    <w:rsid w:val="00533349"/>
    <w:rsid w:val="00533C00"/>
    <w:rsid w:val="00533E0B"/>
    <w:rsid w:val="00534C02"/>
    <w:rsid w:val="00535610"/>
    <w:rsid w:val="00535E9E"/>
    <w:rsid w:val="00535F34"/>
    <w:rsid w:val="00536D1A"/>
    <w:rsid w:val="005370E3"/>
    <w:rsid w:val="00537535"/>
    <w:rsid w:val="0054264B"/>
    <w:rsid w:val="00542BC6"/>
    <w:rsid w:val="00543786"/>
    <w:rsid w:val="00543F0B"/>
    <w:rsid w:val="00545092"/>
    <w:rsid w:val="005507D3"/>
    <w:rsid w:val="0055112E"/>
    <w:rsid w:val="005511C5"/>
    <w:rsid w:val="00551C68"/>
    <w:rsid w:val="00552EF5"/>
    <w:rsid w:val="00553085"/>
    <w:rsid w:val="0055335B"/>
    <w:rsid w:val="005533D7"/>
    <w:rsid w:val="005539E5"/>
    <w:rsid w:val="00553AA3"/>
    <w:rsid w:val="00554695"/>
    <w:rsid w:val="005548F7"/>
    <w:rsid w:val="005556B5"/>
    <w:rsid w:val="00555768"/>
    <w:rsid w:val="0055592A"/>
    <w:rsid w:val="00555BF9"/>
    <w:rsid w:val="00555C39"/>
    <w:rsid w:val="00557BB9"/>
    <w:rsid w:val="005607F0"/>
    <w:rsid w:val="00560FAB"/>
    <w:rsid w:val="005615A1"/>
    <w:rsid w:val="0056326C"/>
    <w:rsid w:val="00563C5C"/>
    <w:rsid w:val="00563D0D"/>
    <w:rsid w:val="00563F22"/>
    <w:rsid w:val="00564671"/>
    <w:rsid w:val="00565C4D"/>
    <w:rsid w:val="00567E8F"/>
    <w:rsid w:val="005703DE"/>
    <w:rsid w:val="005725DA"/>
    <w:rsid w:val="00572E56"/>
    <w:rsid w:val="00573516"/>
    <w:rsid w:val="00573E19"/>
    <w:rsid w:val="005740E2"/>
    <w:rsid w:val="00576BF7"/>
    <w:rsid w:val="00577648"/>
    <w:rsid w:val="005776FA"/>
    <w:rsid w:val="00580651"/>
    <w:rsid w:val="00582572"/>
    <w:rsid w:val="0058438A"/>
    <w:rsid w:val="0058464E"/>
    <w:rsid w:val="00584D68"/>
    <w:rsid w:val="0058524B"/>
    <w:rsid w:val="005855C3"/>
    <w:rsid w:val="0058574B"/>
    <w:rsid w:val="0058627B"/>
    <w:rsid w:val="00586D2A"/>
    <w:rsid w:val="005874DE"/>
    <w:rsid w:val="00591DC1"/>
    <w:rsid w:val="005924DE"/>
    <w:rsid w:val="00592844"/>
    <w:rsid w:val="00592C74"/>
    <w:rsid w:val="005936B8"/>
    <w:rsid w:val="00593E9F"/>
    <w:rsid w:val="005960CA"/>
    <w:rsid w:val="005A01CB"/>
    <w:rsid w:val="005A3555"/>
    <w:rsid w:val="005A58FF"/>
    <w:rsid w:val="005A5AFD"/>
    <w:rsid w:val="005A5EAF"/>
    <w:rsid w:val="005A6284"/>
    <w:rsid w:val="005A64C0"/>
    <w:rsid w:val="005A6B36"/>
    <w:rsid w:val="005B1EA5"/>
    <w:rsid w:val="005B2D5B"/>
    <w:rsid w:val="005B33D2"/>
    <w:rsid w:val="005B3650"/>
    <w:rsid w:val="005B3C11"/>
    <w:rsid w:val="005B49DE"/>
    <w:rsid w:val="005B4BCA"/>
    <w:rsid w:val="005B4F81"/>
    <w:rsid w:val="005B51B6"/>
    <w:rsid w:val="005B73EF"/>
    <w:rsid w:val="005B7F45"/>
    <w:rsid w:val="005C01F0"/>
    <w:rsid w:val="005C100C"/>
    <w:rsid w:val="005C16EF"/>
    <w:rsid w:val="005C1C28"/>
    <w:rsid w:val="005C29DB"/>
    <w:rsid w:val="005C3E51"/>
    <w:rsid w:val="005C4B9B"/>
    <w:rsid w:val="005C4D9F"/>
    <w:rsid w:val="005C4FD3"/>
    <w:rsid w:val="005C5874"/>
    <w:rsid w:val="005C619D"/>
    <w:rsid w:val="005C6DB5"/>
    <w:rsid w:val="005D0E18"/>
    <w:rsid w:val="005D1386"/>
    <w:rsid w:val="005D1B6D"/>
    <w:rsid w:val="005D4954"/>
    <w:rsid w:val="005D6709"/>
    <w:rsid w:val="005D777E"/>
    <w:rsid w:val="005E0506"/>
    <w:rsid w:val="005E198B"/>
    <w:rsid w:val="005E19E7"/>
    <w:rsid w:val="005E1FB1"/>
    <w:rsid w:val="005E3546"/>
    <w:rsid w:val="005E447E"/>
    <w:rsid w:val="005E4BA2"/>
    <w:rsid w:val="005E4CFE"/>
    <w:rsid w:val="005E6127"/>
    <w:rsid w:val="005E7687"/>
    <w:rsid w:val="005F0F0B"/>
    <w:rsid w:val="005F0F4B"/>
    <w:rsid w:val="005F1534"/>
    <w:rsid w:val="005F395A"/>
    <w:rsid w:val="005F3E53"/>
    <w:rsid w:val="005F46E3"/>
    <w:rsid w:val="005F4B01"/>
    <w:rsid w:val="005F50C3"/>
    <w:rsid w:val="005F5D21"/>
    <w:rsid w:val="005F5D6F"/>
    <w:rsid w:val="005F6850"/>
    <w:rsid w:val="005F7E3C"/>
    <w:rsid w:val="005F7EF6"/>
    <w:rsid w:val="00600DDD"/>
    <w:rsid w:val="00603E04"/>
    <w:rsid w:val="00604AB0"/>
    <w:rsid w:val="00604B2F"/>
    <w:rsid w:val="00605D42"/>
    <w:rsid w:val="00606774"/>
    <w:rsid w:val="00607B27"/>
    <w:rsid w:val="00607B4D"/>
    <w:rsid w:val="006103CD"/>
    <w:rsid w:val="00611C7B"/>
    <w:rsid w:val="00612823"/>
    <w:rsid w:val="00614884"/>
    <w:rsid w:val="00615B9B"/>
    <w:rsid w:val="00615E6B"/>
    <w:rsid w:val="0061716C"/>
    <w:rsid w:val="006173D6"/>
    <w:rsid w:val="00617C46"/>
    <w:rsid w:val="0062347B"/>
    <w:rsid w:val="0062358D"/>
    <w:rsid w:val="006243A1"/>
    <w:rsid w:val="00625050"/>
    <w:rsid w:val="006255AF"/>
    <w:rsid w:val="006255D6"/>
    <w:rsid w:val="00626041"/>
    <w:rsid w:val="00627156"/>
    <w:rsid w:val="00627588"/>
    <w:rsid w:val="0062798D"/>
    <w:rsid w:val="006301BF"/>
    <w:rsid w:val="00630471"/>
    <w:rsid w:val="00631260"/>
    <w:rsid w:val="00631D35"/>
    <w:rsid w:val="00631E02"/>
    <w:rsid w:val="00631EA5"/>
    <w:rsid w:val="00632273"/>
    <w:rsid w:val="00632E56"/>
    <w:rsid w:val="0063383F"/>
    <w:rsid w:val="00635809"/>
    <w:rsid w:val="00635CBA"/>
    <w:rsid w:val="00635FA8"/>
    <w:rsid w:val="00636D20"/>
    <w:rsid w:val="00636EF8"/>
    <w:rsid w:val="00637B13"/>
    <w:rsid w:val="00637B17"/>
    <w:rsid w:val="0064022C"/>
    <w:rsid w:val="0064025B"/>
    <w:rsid w:val="0064338B"/>
    <w:rsid w:val="006434D2"/>
    <w:rsid w:val="00646327"/>
    <w:rsid w:val="00646423"/>
    <w:rsid w:val="00646542"/>
    <w:rsid w:val="00647C71"/>
    <w:rsid w:val="00647DCC"/>
    <w:rsid w:val="006504F4"/>
    <w:rsid w:val="00650624"/>
    <w:rsid w:val="006530D0"/>
    <w:rsid w:val="00654BC9"/>
    <w:rsid w:val="00654C1E"/>
    <w:rsid w:val="00654E35"/>
    <w:rsid w:val="006552FD"/>
    <w:rsid w:val="00655D5F"/>
    <w:rsid w:val="00656000"/>
    <w:rsid w:val="0065625C"/>
    <w:rsid w:val="00656413"/>
    <w:rsid w:val="00661FCC"/>
    <w:rsid w:val="0066317B"/>
    <w:rsid w:val="00663AF3"/>
    <w:rsid w:val="00663B88"/>
    <w:rsid w:val="00665AE2"/>
    <w:rsid w:val="00665D4D"/>
    <w:rsid w:val="00665E03"/>
    <w:rsid w:val="006662FA"/>
    <w:rsid w:val="00666B6C"/>
    <w:rsid w:val="006671A1"/>
    <w:rsid w:val="00667A6B"/>
    <w:rsid w:val="00670A72"/>
    <w:rsid w:val="00670D3F"/>
    <w:rsid w:val="00672F57"/>
    <w:rsid w:val="00674298"/>
    <w:rsid w:val="00675975"/>
    <w:rsid w:val="00675AF6"/>
    <w:rsid w:val="00675D41"/>
    <w:rsid w:val="00676F16"/>
    <w:rsid w:val="006802B0"/>
    <w:rsid w:val="00680493"/>
    <w:rsid w:val="00680D36"/>
    <w:rsid w:val="00680D4D"/>
    <w:rsid w:val="00682248"/>
    <w:rsid w:val="00682682"/>
    <w:rsid w:val="00682702"/>
    <w:rsid w:val="006837B2"/>
    <w:rsid w:val="00684BA8"/>
    <w:rsid w:val="00685B57"/>
    <w:rsid w:val="006866AD"/>
    <w:rsid w:val="00686F87"/>
    <w:rsid w:val="00687DC5"/>
    <w:rsid w:val="006906E3"/>
    <w:rsid w:val="00692368"/>
    <w:rsid w:val="006926CE"/>
    <w:rsid w:val="006929B6"/>
    <w:rsid w:val="00693086"/>
    <w:rsid w:val="00693883"/>
    <w:rsid w:val="00696621"/>
    <w:rsid w:val="006A1DC1"/>
    <w:rsid w:val="006A2EBC"/>
    <w:rsid w:val="006A345A"/>
    <w:rsid w:val="006A36F3"/>
    <w:rsid w:val="006A3D57"/>
    <w:rsid w:val="006A5B82"/>
    <w:rsid w:val="006A5EA0"/>
    <w:rsid w:val="006A6B89"/>
    <w:rsid w:val="006A6C47"/>
    <w:rsid w:val="006A6F80"/>
    <w:rsid w:val="006A72B5"/>
    <w:rsid w:val="006A783B"/>
    <w:rsid w:val="006A7B33"/>
    <w:rsid w:val="006B0034"/>
    <w:rsid w:val="006B162C"/>
    <w:rsid w:val="006B2B0F"/>
    <w:rsid w:val="006B4E13"/>
    <w:rsid w:val="006B52A4"/>
    <w:rsid w:val="006B55A4"/>
    <w:rsid w:val="006B57A0"/>
    <w:rsid w:val="006B66D2"/>
    <w:rsid w:val="006B75DD"/>
    <w:rsid w:val="006B7FDA"/>
    <w:rsid w:val="006C2291"/>
    <w:rsid w:val="006C28B5"/>
    <w:rsid w:val="006C2ED3"/>
    <w:rsid w:val="006C2FE0"/>
    <w:rsid w:val="006C67E0"/>
    <w:rsid w:val="006C6E88"/>
    <w:rsid w:val="006C6F19"/>
    <w:rsid w:val="006C79DA"/>
    <w:rsid w:val="006C7ABA"/>
    <w:rsid w:val="006D04BD"/>
    <w:rsid w:val="006D0D60"/>
    <w:rsid w:val="006D1122"/>
    <w:rsid w:val="006D17DC"/>
    <w:rsid w:val="006D1E52"/>
    <w:rsid w:val="006D2A47"/>
    <w:rsid w:val="006D375D"/>
    <w:rsid w:val="006D3C00"/>
    <w:rsid w:val="006D566D"/>
    <w:rsid w:val="006D5BE9"/>
    <w:rsid w:val="006E03AD"/>
    <w:rsid w:val="006E061E"/>
    <w:rsid w:val="006E0802"/>
    <w:rsid w:val="006E08B5"/>
    <w:rsid w:val="006E33C9"/>
    <w:rsid w:val="006E3675"/>
    <w:rsid w:val="006E4A7F"/>
    <w:rsid w:val="006E582D"/>
    <w:rsid w:val="006E5F54"/>
    <w:rsid w:val="006E6056"/>
    <w:rsid w:val="006E625D"/>
    <w:rsid w:val="006E6675"/>
    <w:rsid w:val="006F11D5"/>
    <w:rsid w:val="006F3D99"/>
    <w:rsid w:val="006F50B3"/>
    <w:rsid w:val="0070088B"/>
    <w:rsid w:val="00701379"/>
    <w:rsid w:val="00701F65"/>
    <w:rsid w:val="0070263C"/>
    <w:rsid w:val="00703148"/>
    <w:rsid w:val="00704360"/>
    <w:rsid w:val="00704DF6"/>
    <w:rsid w:val="007050DA"/>
    <w:rsid w:val="00705129"/>
    <w:rsid w:val="007054D4"/>
    <w:rsid w:val="00706078"/>
    <w:rsid w:val="0070651C"/>
    <w:rsid w:val="00706AEC"/>
    <w:rsid w:val="007107F5"/>
    <w:rsid w:val="00711182"/>
    <w:rsid w:val="007111EC"/>
    <w:rsid w:val="00711336"/>
    <w:rsid w:val="007132A3"/>
    <w:rsid w:val="007136EA"/>
    <w:rsid w:val="00713B5B"/>
    <w:rsid w:val="00714121"/>
    <w:rsid w:val="007142E1"/>
    <w:rsid w:val="00716421"/>
    <w:rsid w:val="00717796"/>
    <w:rsid w:val="0071784B"/>
    <w:rsid w:val="00720148"/>
    <w:rsid w:val="0072227A"/>
    <w:rsid w:val="00724EFB"/>
    <w:rsid w:val="0072635F"/>
    <w:rsid w:val="00727BE3"/>
    <w:rsid w:val="00730301"/>
    <w:rsid w:val="0073199D"/>
    <w:rsid w:val="00731B1F"/>
    <w:rsid w:val="007327A8"/>
    <w:rsid w:val="00733AAA"/>
    <w:rsid w:val="0073443D"/>
    <w:rsid w:val="00734A19"/>
    <w:rsid w:val="00734C3B"/>
    <w:rsid w:val="007351A4"/>
    <w:rsid w:val="00737071"/>
    <w:rsid w:val="007372DC"/>
    <w:rsid w:val="00737CFA"/>
    <w:rsid w:val="00740FD1"/>
    <w:rsid w:val="007419C3"/>
    <w:rsid w:val="00742814"/>
    <w:rsid w:val="00742B8F"/>
    <w:rsid w:val="00743D8E"/>
    <w:rsid w:val="00743F99"/>
    <w:rsid w:val="00743FF7"/>
    <w:rsid w:val="0074550E"/>
    <w:rsid w:val="00745C56"/>
    <w:rsid w:val="00745FE9"/>
    <w:rsid w:val="007467A7"/>
    <w:rsid w:val="007469DD"/>
    <w:rsid w:val="0074741B"/>
    <w:rsid w:val="00747515"/>
    <w:rsid w:val="0074759E"/>
    <w:rsid w:val="007478EA"/>
    <w:rsid w:val="0075212D"/>
    <w:rsid w:val="0075415C"/>
    <w:rsid w:val="00754A56"/>
    <w:rsid w:val="0075636D"/>
    <w:rsid w:val="00757ABF"/>
    <w:rsid w:val="00757AE4"/>
    <w:rsid w:val="007600CB"/>
    <w:rsid w:val="0076228A"/>
    <w:rsid w:val="00763502"/>
    <w:rsid w:val="00764A2A"/>
    <w:rsid w:val="0076534E"/>
    <w:rsid w:val="0076595F"/>
    <w:rsid w:val="00766341"/>
    <w:rsid w:val="007663E7"/>
    <w:rsid w:val="00766551"/>
    <w:rsid w:val="00767153"/>
    <w:rsid w:val="00767C08"/>
    <w:rsid w:val="00772C94"/>
    <w:rsid w:val="0077333A"/>
    <w:rsid w:val="007760F6"/>
    <w:rsid w:val="0077626A"/>
    <w:rsid w:val="00777757"/>
    <w:rsid w:val="00777CA3"/>
    <w:rsid w:val="00780C3E"/>
    <w:rsid w:val="0078135B"/>
    <w:rsid w:val="00781EBA"/>
    <w:rsid w:val="00782495"/>
    <w:rsid w:val="00783810"/>
    <w:rsid w:val="00784B69"/>
    <w:rsid w:val="00785F07"/>
    <w:rsid w:val="007863D6"/>
    <w:rsid w:val="007878FC"/>
    <w:rsid w:val="00787F72"/>
    <w:rsid w:val="007913AB"/>
    <w:rsid w:val="007914F7"/>
    <w:rsid w:val="00792D9F"/>
    <w:rsid w:val="00793537"/>
    <w:rsid w:val="0079398F"/>
    <w:rsid w:val="00793F51"/>
    <w:rsid w:val="0079468C"/>
    <w:rsid w:val="007950DF"/>
    <w:rsid w:val="0079519E"/>
    <w:rsid w:val="00795A67"/>
    <w:rsid w:val="0079631B"/>
    <w:rsid w:val="00796C1A"/>
    <w:rsid w:val="007A0099"/>
    <w:rsid w:val="007A0745"/>
    <w:rsid w:val="007A11A1"/>
    <w:rsid w:val="007A4059"/>
    <w:rsid w:val="007A48CF"/>
    <w:rsid w:val="007A4C4D"/>
    <w:rsid w:val="007A4EE0"/>
    <w:rsid w:val="007A57EB"/>
    <w:rsid w:val="007A600C"/>
    <w:rsid w:val="007A61AA"/>
    <w:rsid w:val="007A794A"/>
    <w:rsid w:val="007B1625"/>
    <w:rsid w:val="007B1BF6"/>
    <w:rsid w:val="007B536C"/>
    <w:rsid w:val="007B6817"/>
    <w:rsid w:val="007B706E"/>
    <w:rsid w:val="007B71EB"/>
    <w:rsid w:val="007B7ECF"/>
    <w:rsid w:val="007C03EF"/>
    <w:rsid w:val="007C06CF"/>
    <w:rsid w:val="007C0870"/>
    <w:rsid w:val="007C2CFB"/>
    <w:rsid w:val="007C2E25"/>
    <w:rsid w:val="007C5958"/>
    <w:rsid w:val="007C5D12"/>
    <w:rsid w:val="007C6205"/>
    <w:rsid w:val="007C686A"/>
    <w:rsid w:val="007C69BA"/>
    <w:rsid w:val="007C715F"/>
    <w:rsid w:val="007C728E"/>
    <w:rsid w:val="007D178F"/>
    <w:rsid w:val="007D2866"/>
    <w:rsid w:val="007D2C53"/>
    <w:rsid w:val="007D3D60"/>
    <w:rsid w:val="007D565A"/>
    <w:rsid w:val="007E0DF8"/>
    <w:rsid w:val="007E18E4"/>
    <w:rsid w:val="007E1980"/>
    <w:rsid w:val="007E1CCE"/>
    <w:rsid w:val="007E2433"/>
    <w:rsid w:val="007E4B76"/>
    <w:rsid w:val="007E5919"/>
    <w:rsid w:val="007E5EA8"/>
    <w:rsid w:val="007E60D8"/>
    <w:rsid w:val="007E70FD"/>
    <w:rsid w:val="007F0944"/>
    <w:rsid w:val="007F0CF1"/>
    <w:rsid w:val="007F0DED"/>
    <w:rsid w:val="007F12A5"/>
    <w:rsid w:val="007F1800"/>
    <w:rsid w:val="007F2A50"/>
    <w:rsid w:val="007F4CF1"/>
    <w:rsid w:val="007F64BF"/>
    <w:rsid w:val="007F758D"/>
    <w:rsid w:val="007F7D52"/>
    <w:rsid w:val="008000DD"/>
    <w:rsid w:val="00800644"/>
    <w:rsid w:val="00801C0E"/>
    <w:rsid w:val="00802182"/>
    <w:rsid w:val="00805980"/>
    <w:rsid w:val="00805C43"/>
    <w:rsid w:val="00805D86"/>
    <w:rsid w:val="0080654C"/>
    <w:rsid w:val="008068AC"/>
    <w:rsid w:val="008071C6"/>
    <w:rsid w:val="00810EC8"/>
    <w:rsid w:val="008112FC"/>
    <w:rsid w:val="008115B6"/>
    <w:rsid w:val="0081466D"/>
    <w:rsid w:val="008164EC"/>
    <w:rsid w:val="00816F0A"/>
    <w:rsid w:val="00817536"/>
    <w:rsid w:val="00817A00"/>
    <w:rsid w:val="00820A42"/>
    <w:rsid w:val="00821988"/>
    <w:rsid w:val="00822E43"/>
    <w:rsid w:val="008240CA"/>
    <w:rsid w:val="008240FA"/>
    <w:rsid w:val="00824B99"/>
    <w:rsid w:val="00826E8D"/>
    <w:rsid w:val="00831AC2"/>
    <w:rsid w:val="00833435"/>
    <w:rsid w:val="00834185"/>
    <w:rsid w:val="00835DB3"/>
    <w:rsid w:val="00835E04"/>
    <w:rsid w:val="00835E63"/>
    <w:rsid w:val="0083617B"/>
    <w:rsid w:val="00836E36"/>
    <w:rsid w:val="008371BD"/>
    <w:rsid w:val="00837206"/>
    <w:rsid w:val="00840B6E"/>
    <w:rsid w:val="00840CD1"/>
    <w:rsid w:val="00843138"/>
    <w:rsid w:val="0084413D"/>
    <w:rsid w:val="0084696A"/>
    <w:rsid w:val="00846FF8"/>
    <w:rsid w:val="008504A8"/>
    <w:rsid w:val="00850780"/>
    <w:rsid w:val="00850CE4"/>
    <w:rsid w:val="0085132A"/>
    <w:rsid w:val="0085183B"/>
    <w:rsid w:val="0085282E"/>
    <w:rsid w:val="0085427B"/>
    <w:rsid w:val="00855FDF"/>
    <w:rsid w:val="00861140"/>
    <w:rsid w:val="00861564"/>
    <w:rsid w:val="00861C9C"/>
    <w:rsid w:val="00863B1C"/>
    <w:rsid w:val="00863B5F"/>
    <w:rsid w:val="00864C03"/>
    <w:rsid w:val="0086626E"/>
    <w:rsid w:val="00866EDD"/>
    <w:rsid w:val="00867866"/>
    <w:rsid w:val="00867EB1"/>
    <w:rsid w:val="0087198C"/>
    <w:rsid w:val="00872C1F"/>
    <w:rsid w:val="00872C31"/>
    <w:rsid w:val="0087389B"/>
    <w:rsid w:val="00873B42"/>
    <w:rsid w:val="008770E2"/>
    <w:rsid w:val="0087716D"/>
    <w:rsid w:val="00877183"/>
    <w:rsid w:val="00881495"/>
    <w:rsid w:val="00882F3E"/>
    <w:rsid w:val="00883F40"/>
    <w:rsid w:val="008856D8"/>
    <w:rsid w:val="008871AE"/>
    <w:rsid w:val="00887585"/>
    <w:rsid w:val="00892081"/>
    <w:rsid w:val="00892E82"/>
    <w:rsid w:val="00893CE9"/>
    <w:rsid w:val="00896C92"/>
    <w:rsid w:val="00896FB8"/>
    <w:rsid w:val="0089742D"/>
    <w:rsid w:val="00897573"/>
    <w:rsid w:val="008A0267"/>
    <w:rsid w:val="008A0584"/>
    <w:rsid w:val="008A1823"/>
    <w:rsid w:val="008A3002"/>
    <w:rsid w:val="008A6996"/>
    <w:rsid w:val="008A78CB"/>
    <w:rsid w:val="008B0567"/>
    <w:rsid w:val="008B38BA"/>
    <w:rsid w:val="008B43CE"/>
    <w:rsid w:val="008B4677"/>
    <w:rsid w:val="008B592B"/>
    <w:rsid w:val="008B65AA"/>
    <w:rsid w:val="008C0165"/>
    <w:rsid w:val="008C034D"/>
    <w:rsid w:val="008C086A"/>
    <w:rsid w:val="008C1692"/>
    <w:rsid w:val="008C1B58"/>
    <w:rsid w:val="008C2350"/>
    <w:rsid w:val="008C271C"/>
    <w:rsid w:val="008C2BBD"/>
    <w:rsid w:val="008C2BFF"/>
    <w:rsid w:val="008C2D2C"/>
    <w:rsid w:val="008C39AE"/>
    <w:rsid w:val="008C512F"/>
    <w:rsid w:val="008C5845"/>
    <w:rsid w:val="008C590D"/>
    <w:rsid w:val="008C74D9"/>
    <w:rsid w:val="008D05C1"/>
    <w:rsid w:val="008D1D6E"/>
    <w:rsid w:val="008D348E"/>
    <w:rsid w:val="008D364D"/>
    <w:rsid w:val="008D6988"/>
    <w:rsid w:val="008D7DB2"/>
    <w:rsid w:val="008E017D"/>
    <w:rsid w:val="008E031B"/>
    <w:rsid w:val="008E05DF"/>
    <w:rsid w:val="008E1882"/>
    <w:rsid w:val="008E23F9"/>
    <w:rsid w:val="008E3D1F"/>
    <w:rsid w:val="008E4DC3"/>
    <w:rsid w:val="008E7029"/>
    <w:rsid w:val="008E7198"/>
    <w:rsid w:val="008E764C"/>
    <w:rsid w:val="008E7EF6"/>
    <w:rsid w:val="008F035C"/>
    <w:rsid w:val="008F1F98"/>
    <w:rsid w:val="008F53F7"/>
    <w:rsid w:val="008F6758"/>
    <w:rsid w:val="008F6841"/>
    <w:rsid w:val="008F6F39"/>
    <w:rsid w:val="008F7B25"/>
    <w:rsid w:val="00903C3A"/>
    <w:rsid w:val="009040DD"/>
    <w:rsid w:val="00904924"/>
    <w:rsid w:val="00905329"/>
    <w:rsid w:val="00905A0E"/>
    <w:rsid w:val="00905B47"/>
    <w:rsid w:val="0090686F"/>
    <w:rsid w:val="00907030"/>
    <w:rsid w:val="0091004E"/>
    <w:rsid w:val="00910814"/>
    <w:rsid w:val="00912BC7"/>
    <w:rsid w:val="0091331C"/>
    <w:rsid w:val="00914A65"/>
    <w:rsid w:val="00914E31"/>
    <w:rsid w:val="009150F6"/>
    <w:rsid w:val="00915F6B"/>
    <w:rsid w:val="0091677F"/>
    <w:rsid w:val="0091705F"/>
    <w:rsid w:val="009179F7"/>
    <w:rsid w:val="009200F4"/>
    <w:rsid w:val="009215E2"/>
    <w:rsid w:val="0092176A"/>
    <w:rsid w:val="00921C2F"/>
    <w:rsid w:val="00922AE6"/>
    <w:rsid w:val="009247AB"/>
    <w:rsid w:val="00924BA6"/>
    <w:rsid w:val="00925118"/>
    <w:rsid w:val="0092544E"/>
    <w:rsid w:val="009255CF"/>
    <w:rsid w:val="009266E3"/>
    <w:rsid w:val="00926AAA"/>
    <w:rsid w:val="00927229"/>
    <w:rsid w:val="00927301"/>
    <w:rsid w:val="009279DE"/>
    <w:rsid w:val="00930116"/>
    <w:rsid w:val="00930A80"/>
    <w:rsid w:val="009314DC"/>
    <w:rsid w:val="00932355"/>
    <w:rsid w:val="009331A4"/>
    <w:rsid w:val="009331F6"/>
    <w:rsid w:val="00933E60"/>
    <w:rsid w:val="00934217"/>
    <w:rsid w:val="00934FC9"/>
    <w:rsid w:val="009351E3"/>
    <w:rsid w:val="009367C1"/>
    <w:rsid w:val="0093726C"/>
    <w:rsid w:val="009377F0"/>
    <w:rsid w:val="0094212C"/>
    <w:rsid w:val="00942D45"/>
    <w:rsid w:val="009431D3"/>
    <w:rsid w:val="00943A32"/>
    <w:rsid w:val="0094401A"/>
    <w:rsid w:val="00945765"/>
    <w:rsid w:val="0094621A"/>
    <w:rsid w:val="0095298A"/>
    <w:rsid w:val="00954689"/>
    <w:rsid w:val="009551D9"/>
    <w:rsid w:val="00956042"/>
    <w:rsid w:val="00957882"/>
    <w:rsid w:val="00957F0B"/>
    <w:rsid w:val="00960E91"/>
    <w:rsid w:val="009617C9"/>
    <w:rsid w:val="00961C93"/>
    <w:rsid w:val="009650EA"/>
    <w:rsid w:val="00965324"/>
    <w:rsid w:val="00966470"/>
    <w:rsid w:val="00970204"/>
    <w:rsid w:val="00970690"/>
    <w:rsid w:val="0097091E"/>
    <w:rsid w:val="00970D33"/>
    <w:rsid w:val="0097487A"/>
    <w:rsid w:val="00975235"/>
    <w:rsid w:val="00975432"/>
    <w:rsid w:val="00975E0E"/>
    <w:rsid w:val="009760D3"/>
    <w:rsid w:val="0097667E"/>
    <w:rsid w:val="00977132"/>
    <w:rsid w:val="0097756D"/>
    <w:rsid w:val="009806E4"/>
    <w:rsid w:val="00980B2B"/>
    <w:rsid w:val="00981A4B"/>
    <w:rsid w:val="00982501"/>
    <w:rsid w:val="009836E3"/>
    <w:rsid w:val="0098598C"/>
    <w:rsid w:val="009859FB"/>
    <w:rsid w:val="009877D3"/>
    <w:rsid w:val="00990311"/>
    <w:rsid w:val="00990F62"/>
    <w:rsid w:val="0099297F"/>
    <w:rsid w:val="00994DA2"/>
    <w:rsid w:val="00994E8F"/>
    <w:rsid w:val="009951DC"/>
    <w:rsid w:val="009957DA"/>
    <w:rsid w:val="009959BB"/>
    <w:rsid w:val="00996127"/>
    <w:rsid w:val="00997158"/>
    <w:rsid w:val="00997B94"/>
    <w:rsid w:val="009A019E"/>
    <w:rsid w:val="009A0950"/>
    <w:rsid w:val="009A0F2C"/>
    <w:rsid w:val="009A1B65"/>
    <w:rsid w:val="009A2B4D"/>
    <w:rsid w:val="009A3A7C"/>
    <w:rsid w:val="009A5316"/>
    <w:rsid w:val="009A5657"/>
    <w:rsid w:val="009A63DF"/>
    <w:rsid w:val="009A73C0"/>
    <w:rsid w:val="009B222B"/>
    <w:rsid w:val="009B23DF"/>
    <w:rsid w:val="009B26A4"/>
    <w:rsid w:val="009B298D"/>
    <w:rsid w:val="009B2ADB"/>
    <w:rsid w:val="009B3066"/>
    <w:rsid w:val="009B4669"/>
    <w:rsid w:val="009B52D5"/>
    <w:rsid w:val="009B55D4"/>
    <w:rsid w:val="009B603A"/>
    <w:rsid w:val="009B6464"/>
    <w:rsid w:val="009B7DA1"/>
    <w:rsid w:val="009C02D8"/>
    <w:rsid w:val="009C04C5"/>
    <w:rsid w:val="009C170D"/>
    <w:rsid w:val="009C2487"/>
    <w:rsid w:val="009C2D0E"/>
    <w:rsid w:val="009C2DA0"/>
    <w:rsid w:val="009C3DAC"/>
    <w:rsid w:val="009C42E0"/>
    <w:rsid w:val="009D0116"/>
    <w:rsid w:val="009D0F42"/>
    <w:rsid w:val="009D3674"/>
    <w:rsid w:val="009D3DF4"/>
    <w:rsid w:val="009D5362"/>
    <w:rsid w:val="009D5969"/>
    <w:rsid w:val="009D5A25"/>
    <w:rsid w:val="009E0F5A"/>
    <w:rsid w:val="009E1415"/>
    <w:rsid w:val="009E1DA8"/>
    <w:rsid w:val="009E2B56"/>
    <w:rsid w:val="009E3034"/>
    <w:rsid w:val="009E40AB"/>
    <w:rsid w:val="009E6116"/>
    <w:rsid w:val="009E7598"/>
    <w:rsid w:val="009E7B09"/>
    <w:rsid w:val="009F0A9D"/>
    <w:rsid w:val="009F0C26"/>
    <w:rsid w:val="009F14CC"/>
    <w:rsid w:val="009F19DB"/>
    <w:rsid w:val="009F1E51"/>
    <w:rsid w:val="009F29D4"/>
    <w:rsid w:val="009F2AA5"/>
    <w:rsid w:val="009F3771"/>
    <w:rsid w:val="009F491F"/>
    <w:rsid w:val="009F4FD8"/>
    <w:rsid w:val="009F550D"/>
    <w:rsid w:val="009F64E9"/>
    <w:rsid w:val="009F718B"/>
    <w:rsid w:val="00A005D6"/>
    <w:rsid w:val="00A006E0"/>
    <w:rsid w:val="00A02488"/>
    <w:rsid w:val="00A02B05"/>
    <w:rsid w:val="00A02E43"/>
    <w:rsid w:val="00A0308E"/>
    <w:rsid w:val="00A0530D"/>
    <w:rsid w:val="00A061E8"/>
    <w:rsid w:val="00A062AC"/>
    <w:rsid w:val="00A06308"/>
    <w:rsid w:val="00A065F9"/>
    <w:rsid w:val="00A07755"/>
    <w:rsid w:val="00A07EBE"/>
    <w:rsid w:val="00A07F34"/>
    <w:rsid w:val="00A10967"/>
    <w:rsid w:val="00A12485"/>
    <w:rsid w:val="00A12BEC"/>
    <w:rsid w:val="00A15F7B"/>
    <w:rsid w:val="00A1621C"/>
    <w:rsid w:val="00A16384"/>
    <w:rsid w:val="00A165C7"/>
    <w:rsid w:val="00A174C3"/>
    <w:rsid w:val="00A2153A"/>
    <w:rsid w:val="00A22154"/>
    <w:rsid w:val="00A22B3C"/>
    <w:rsid w:val="00A24C02"/>
    <w:rsid w:val="00A25C38"/>
    <w:rsid w:val="00A300A5"/>
    <w:rsid w:val="00A30BA4"/>
    <w:rsid w:val="00A3167B"/>
    <w:rsid w:val="00A31B0A"/>
    <w:rsid w:val="00A32E08"/>
    <w:rsid w:val="00A34176"/>
    <w:rsid w:val="00A3492F"/>
    <w:rsid w:val="00A34C37"/>
    <w:rsid w:val="00A3523C"/>
    <w:rsid w:val="00A35F59"/>
    <w:rsid w:val="00A36658"/>
    <w:rsid w:val="00A36BBE"/>
    <w:rsid w:val="00A36E8E"/>
    <w:rsid w:val="00A410E6"/>
    <w:rsid w:val="00A41BB8"/>
    <w:rsid w:val="00A4307A"/>
    <w:rsid w:val="00A4368A"/>
    <w:rsid w:val="00A4394C"/>
    <w:rsid w:val="00A466C7"/>
    <w:rsid w:val="00A46D58"/>
    <w:rsid w:val="00A47C5A"/>
    <w:rsid w:val="00A47EBB"/>
    <w:rsid w:val="00A51484"/>
    <w:rsid w:val="00A5172E"/>
    <w:rsid w:val="00A51CDD"/>
    <w:rsid w:val="00A52042"/>
    <w:rsid w:val="00A529F3"/>
    <w:rsid w:val="00A52E63"/>
    <w:rsid w:val="00A53321"/>
    <w:rsid w:val="00A5368A"/>
    <w:rsid w:val="00A5391A"/>
    <w:rsid w:val="00A54CA1"/>
    <w:rsid w:val="00A55191"/>
    <w:rsid w:val="00A55319"/>
    <w:rsid w:val="00A55695"/>
    <w:rsid w:val="00A55D21"/>
    <w:rsid w:val="00A56166"/>
    <w:rsid w:val="00A577EC"/>
    <w:rsid w:val="00A61C41"/>
    <w:rsid w:val="00A632A0"/>
    <w:rsid w:val="00A643A1"/>
    <w:rsid w:val="00A6730D"/>
    <w:rsid w:val="00A7090C"/>
    <w:rsid w:val="00A7107F"/>
    <w:rsid w:val="00A711BD"/>
    <w:rsid w:val="00A71625"/>
    <w:rsid w:val="00A71B9B"/>
    <w:rsid w:val="00A72040"/>
    <w:rsid w:val="00A72863"/>
    <w:rsid w:val="00A73490"/>
    <w:rsid w:val="00A738E3"/>
    <w:rsid w:val="00A75165"/>
    <w:rsid w:val="00A751C7"/>
    <w:rsid w:val="00A75CC1"/>
    <w:rsid w:val="00A76E7C"/>
    <w:rsid w:val="00A7707C"/>
    <w:rsid w:val="00A80AD5"/>
    <w:rsid w:val="00A829D6"/>
    <w:rsid w:val="00A843BB"/>
    <w:rsid w:val="00A8471E"/>
    <w:rsid w:val="00A87844"/>
    <w:rsid w:val="00A903D8"/>
    <w:rsid w:val="00A904AB"/>
    <w:rsid w:val="00A9278C"/>
    <w:rsid w:val="00A92DDD"/>
    <w:rsid w:val="00A9314C"/>
    <w:rsid w:val="00A94EAF"/>
    <w:rsid w:val="00A97F9E"/>
    <w:rsid w:val="00AA0242"/>
    <w:rsid w:val="00AA038C"/>
    <w:rsid w:val="00AA05EC"/>
    <w:rsid w:val="00AA25AF"/>
    <w:rsid w:val="00AA3175"/>
    <w:rsid w:val="00AA32DB"/>
    <w:rsid w:val="00AA41C0"/>
    <w:rsid w:val="00AA621C"/>
    <w:rsid w:val="00AA63A3"/>
    <w:rsid w:val="00AA6FA8"/>
    <w:rsid w:val="00AA7A09"/>
    <w:rsid w:val="00AB08D1"/>
    <w:rsid w:val="00AB1033"/>
    <w:rsid w:val="00AB1A17"/>
    <w:rsid w:val="00AB2A8F"/>
    <w:rsid w:val="00AB3B50"/>
    <w:rsid w:val="00AB4890"/>
    <w:rsid w:val="00AB4D09"/>
    <w:rsid w:val="00AB66AF"/>
    <w:rsid w:val="00AC0123"/>
    <w:rsid w:val="00AC05B1"/>
    <w:rsid w:val="00AC062F"/>
    <w:rsid w:val="00AC200C"/>
    <w:rsid w:val="00AC2C62"/>
    <w:rsid w:val="00AC38E2"/>
    <w:rsid w:val="00AC3CED"/>
    <w:rsid w:val="00AC4B68"/>
    <w:rsid w:val="00AC4D77"/>
    <w:rsid w:val="00AC4F21"/>
    <w:rsid w:val="00AC5D6C"/>
    <w:rsid w:val="00AC643F"/>
    <w:rsid w:val="00AC6519"/>
    <w:rsid w:val="00AC7247"/>
    <w:rsid w:val="00AD045D"/>
    <w:rsid w:val="00AD15F4"/>
    <w:rsid w:val="00AD1775"/>
    <w:rsid w:val="00AD2D7C"/>
    <w:rsid w:val="00AD356C"/>
    <w:rsid w:val="00AD370C"/>
    <w:rsid w:val="00AD3ACF"/>
    <w:rsid w:val="00AD428A"/>
    <w:rsid w:val="00AD6A11"/>
    <w:rsid w:val="00AE12B7"/>
    <w:rsid w:val="00AE19F9"/>
    <w:rsid w:val="00AE1EE0"/>
    <w:rsid w:val="00AE2914"/>
    <w:rsid w:val="00AE2A85"/>
    <w:rsid w:val="00AE2D63"/>
    <w:rsid w:val="00AE6012"/>
    <w:rsid w:val="00AE6D15"/>
    <w:rsid w:val="00AE738C"/>
    <w:rsid w:val="00AE7C24"/>
    <w:rsid w:val="00AE7DFB"/>
    <w:rsid w:val="00AF016D"/>
    <w:rsid w:val="00AF08DD"/>
    <w:rsid w:val="00AF0AB3"/>
    <w:rsid w:val="00AF14F7"/>
    <w:rsid w:val="00AF4300"/>
    <w:rsid w:val="00AF4CAE"/>
    <w:rsid w:val="00AF4E51"/>
    <w:rsid w:val="00AF52BC"/>
    <w:rsid w:val="00AF6E7A"/>
    <w:rsid w:val="00AF7A43"/>
    <w:rsid w:val="00B0131D"/>
    <w:rsid w:val="00B01772"/>
    <w:rsid w:val="00B04182"/>
    <w:rsid w:val="00B055C8"/>
    <w:rsid w:val="00B05722"/>
    <w:rsid w:val="00B06D67"/>
    <w:rsid w:val="00B07179"/>
    <w:rsid w:val="00B07AE3"/>
    <w:rsid w:val="00B100CA"/>
    <w:rsid w:val="00B10C60"/>
    <w:rsid w:val="00B11430"/>
    <w:rsid w:val="00B13557"/>
    <w:rsid w:val="00B138DD"/>
    <w:rsid w:val="00B13B14"/>
    <w:rsid w:val="00B141FE"/>
    <w:rsid w:val="00B145B7"/>
    <w:rsid w:val="00B14946"/>
    <w:rsid w:val="00B14A5C"/>
    <w:rsid w:val="00B14B9E"/>
    <w:rsid w:val="00B154B1"/>
    <w:rsid w:val="00B1720C"/>
    <w:rsid w:val="00B2022A"/>
    <w:rsid w:val="00B20BDE"/>
    <w:rsid w:val="00B21008"/>
    <w:rsid w:val="00B224C6"/>
    <w:rsid w:val="00B22E77"/>
    <w:rsid w:val="00B23C3B"/>
    <w:rsid w:val="00B23E67"/>
    <w:rsid w:val="00B26C71"/>
    <w:rsid w:val="00B27BA5"/>
    <w:rsid w:val="00B306EC"/>
    <w:rsid w:val="00B30734"/>
    <w:rsid w:val="00B31392"/>
    <w:rsid w:val="00B328A1"/>
    <w:rsid w:val="00B33760"/>
    <w:rsid w:val="00B348D8"/>
    <w:rsid w:val="00B349BE"/>
    <w:rsid w:val="00B34D07"/>
    <w:rsid w:val="00B353EB"/>
    <w:rsid w:val="00B3703B"/>
    <w:rsid w:val="00B37117"/>
    <w:rsid w:val="00B37395"/>
    <w:rsid w:val="00B400BC"/>
    <w:rsid w:val="00B40397"/>
    <w:rsid w:val="00B406F1"/>
    <w:rsid w:val="00B41440"/>
    <w:rsid w:val="00B41742"/>
    <w:rsid w:val="00B41ED9"/>
    <w:rsid w:val="00B4324C"/>
    <w:rsid w:val="00B439C4"/>
    <w:rsid w:val="00B4535E"/>
    <w:rsid w:val="00B4536A"/>
    <w:rsid w:val="00B46981"/>
    <w:rsid w:val="00B470BF"/>
    <w:rsid w:val="00B47188"/>
    <w:rsid w:val="00B4748A"/>
    <w:rsid w:val="00B479E2"/>
    <w:rsid w:val="00B50CE8"/>
    <w:rsid w:val="00B52A8C"/>
    <w:rsid w:val="00B561D3"/>
    <w:rsid w:val="00B57C53"/>
    <w:rsid w:val="00B603D3"/>
    <w:rsid w:val="00B62041"/>
    <w:rsid w:val="00B621AD"/>
    <w:rsid w:val="00B6256C"/>
    <w:rsid w:val="00B62A4B"/>
    <w:rsid w:val="00B62E83"/>
    <w:rsid w:val="00B636A8"/>
    <w:rsid w:val="00B65617"/>
    <w:rsid w:val="00B665C6"/>
    <w:rsid w:val="00B67F6B"/>
    <w:rsid w:val="00B70655"/>
    <w:rsid w:val="00B70894"/>
    <w:rsid w:val="00B71570"/>
    <w:rsid w:val="00B75194"/>
    <w:rsid w:val="00B75405"/>
    <w:rsid w:val="00B75A37"/>
    <w:rsid w:val="00B75C88"/>
    <w:rsid w:val="00B75CE8"/>
    <w:rsid w:val="00B77178"/>
    <w:rsid w:val="00B778FC"/>
    <w:rsid w:val="00B77FAD"/>
    <w:rsid w:val="00B805AF"/>
    <w:rsid w:val="00B80BDE"/>
    <w:rsid w:val="00B83A93"/>
    <w:rsid w:val="00B85BAD"/>
    <w:rsid w:val="00B869EC"/>
    <w:rsid w:val="00B90A9F"/>
    <w:rsid w:val="00B92106"/>
    <w:rsid w:val="00B92257"/>
    <w:rsid w:val="00B92BF8"/>
    <w:rsid w:val="00B93310"/>
    <w:rsid w:val="00B9397A"/>
    <w:rsid w:val="00B954E5"/>
    <w:rsid w:val="00B9633D"/>
    <w:rsid w:val="00B96C42"/>
    <w:rsid w:val="00B9739E"/>
    <w:rsid w:val="00B97630"/>
    <w:rsid w:val="00BA05EB"/>
    <w:rsid w:val="00BA0FD6"/>
    <w:rsid w:val="00BA110F"/>
    <w:rsid w:val="00BA1409"/>
    <w:rsid w:val="00BA19C8"/>
    <w:rsid w:val="00BA2CBC"/>
    <w:rsid w:val="00BA2E9D"/>
    <w:rsid w:val="00BA2EBE"/>
    <w:rsid w:val="00BA3819"/>
    <w:rsid w:val="00BA3EDC"/>
    <w:rsid w:val="00BA48B0"/>
    <w:rsid w:val="00BA5C16"/>
    <w:rsid w:val="00BA6823"/>
    <w:rsid w:val="00BA726B"/>
    <w:rsid w:val="00BA7CD8"/>
    <w:rsid w:val="00BB0C10"/>
    <w:rsid w:val="00BB0F28"/>
    <w:rsid w:val="00BB1222"/>
    <w:rsid w:val="00BB285C"/>
    <w:rsid w:val="00BB28EB"/>
    <w:rsid w:val="00BB458A"/>
    <w:rsid w:val="00BB5A4A"/>
    <w:rsid w:val="00BB76DB"/>
    <w:rsid w:val="00BB7738"/>
    <w:rsid w:val="00BB7C1B"/>
    <w:rsid w:val="00BC075F"/>
    <w:rsid w:val="00BC2645"/>
    <w:rsid w:val="00BC2798"/>
    <w:rsid w:val="00BC5214"/>
    <w:rsid w:val="00BC725F"/>
    <w:rsid w:val="00BD00D3"/>
    <w:rsid w:val="00BD0775"/>
    <w:rsid w:val="00BD1659"/>
    <w:rsid w:val="00BD18DC"/>
    <w:rsid w:val="00BD20A6"/>
    <w:rsid w:val="00BD2946"/>
    <w:rsid w:val="00BD2D99"/>
    <w:rsid w:val="00BD3AA9"/>
    <w:rsid w:val="00BD468F"/>
    <w:rsid w:val="00BD4925"/>
    <w:rsid w:val="00BD4A18"/>
    <w:rsid w:val="00BD66B5"/>
    <w:rsid w:val="00BD6DB2"/>
    <w:rsid w:val="00BD7E63"/>
    <w:rsid w:val="00BE113F"/>
    <w:rsid w:val="00BE11CF"/>
    <w:rsid w:val="00BE21AB"/>
    <w:rsid w:val="00BE29D7"/>
    <w:rsid w:val="00BE2AA7"/>
    <w:rsid w:val="00BE336C"/>
    <w:rsid w:val="00BE379F"/>
    <w:rsid w:val="00BE420D"/>
    <w:rsid w:val="00BE5527"/>
    <w:rsid w:val="00BE55CB"/>
    <w:rsid w:val="00BE77AE"/>
    <w:rsid w:val="00BE7832"/>
    <w:rsid w:val="00BF02E2"/>
    <w:rsid w:val="00BF06AE"/>
    <w:rsid w:val="00BF06DF"/>
    <w:rsid w:val="00BF0AF2"/>
    <w:rsid w:val="00BF2CBF"/>
    <w:rsid w:val="00BF34AC"/>
    <w:rsid w:val="00BF424D"/>
    <w:rsid w:val="00BF5D12"/>
    <w:rsid w:val="00BF617A"/>
    <w:rsid w:val="00BF62E6"/>
    <w:rsid w:val="00BF66D9"/>
    <w:rsid w:val="00BF7775"/>
    <w:rsid w:val="00C00DC6"/>
    <w:rsid w:val="00C02235"/>
    <w:rsid w:val="00C02264"/>
    <w:rsid w:val="00C0379D"/>
    <w:rsid w:val="00C03931"/>
    <w:rsid w:val="00C03A05"/>
    <w:rsid w:val="00C042F0"/>
    <w:rsid w:val="00C04327"/>
    <w:rsid w:val="00C05FE3"/>
    <w:rsid w:val="00C11158"/>
    <w:rsid w:val="00C12BAD"/>
    <w:rsid w:val="00C1304B"/>
    <w:rsid w:val="00C13B14"/>
    <w:rsid w:val="00C1422A"/>
    <w:rsid w:val="00C14D24"/>
    <w:rsid w:val="00C1568C"/>
    <w:rsid w:val="00C1676C"/>
    <w:rsid w:val="00C17C27"/>
    <w:rsid w:val="00C17E3B"/>
    <w:rsid w:val="00C20887"/>
    <w:rsid w:val="00C2136D"/>
    <w:rsid w:val="00C214EE"/>
    <w:rsid w:val="00C21B2B"/>
    <w:rsid w:val="00C2314B"/>
    <w:rsid w:val="00C24573"/>
    <w:rsid w:val="00C24971"/>
    <w:rsid w:val="00C25A09"/>
    <w:rsid w:val="00C25F33"/>
    <w:rsid w:val="00C26BE5"/>
    <w:rsid w:val="00C26E4D"/>
    <w:rsid w:val="00C27909"/>
    <w:rsid w:val="00C27B03"/>
    <w:rsid w:val="00C30D17"/>
    <w:rsid w:val="00C30D6C"/>
    <w:rsid w:val="00C314E1"/>
    <w:rsid w:val="00C325E1"/>
    <w:rsid w:val="00C32FD4"/>
    <w:rsid w:val="00C34397"/>
    <w:rsid w:val="00C343E8"/>
    <w:rsid w:val="00C34951"/>
    <w:rsid w:val="00C34E39"/>
    <w:rsid w:val="00C35054"/>
    <w:rsid w:val="00C35A7B"/>
    <w:rsid w:val="00C35F05"/>
    <w:rsid w:val="00C36425"/>
    <w:rsid w:val="00C36F9C"/>
    <w:rsid w:val="00C37027"/>
    <w:rsid w:val="00C37060"/>
    <w:rsid w:val="00C4080B"/>
    <w:rsid w:val="00C4095D"/>
    <w:rsid w:val="00C40C69"/>
    <w:rsid w:val="00C40FB1"/>
    <w:rsid w:val="00C42C12"/>
    <w:rsid w:val="00C4380A"/>
    <w:rsid w:val="00C46F63"/>
    <w:rsid w:val="00C47180"/>
    <w:rsid w:val="00C4735E"/>
    <w:rsid w:val="00C51116"/>
    <w:rsid w:val="00C513E9"/>
    <w:rsid w:val="00C516DB"/>
    <w:rsid w:val="00C541FC"/>
    <w:rsid w:val="00C54225"/>
    <w:rsid w:val="00C54904"/>
    <w:rsid w:val="00C56186"/>
    <w:rsid w:val="00C573DC"/>
    <w:rsid w:val="00C601D2"/>
    <w:rsid w:val="00C60415"/>
    <w:rsid w:val="00C604EA"/>
    <w:rsid w:val="00C60831"/>
    <w:rsid w:val="00C61134"/>
    <w:rsid w:val="00C61342"/>
    <w:rsid w:val="00C6298E"/>
    <w:rsid w:val="00C6433F"/>
    <w:rsid w:val="00C659F4"/>
    <w:rsid w:val="00C65BCC"/>
    <w:rsid w:val="00C665F8"/>
    <w:rsid w:val="00C66970"/>
    <w:rsid w:val="00C67142"/>
    <w:rsid w:val="00C70205"/>
    <w:rsid w:val="00C71F5C"/>
    <w:rsid w:val="00C7247C"/>
    <w:rsid w:val="00C75F2A"/>
    <w:rsid w:val="00C76197"/>
    <w:rsid w:val="00C80437"/>
    <w:rsid w:val="00C82418"/>
    <w:rsid w:val="00C82E41"/>
    <w:rsid w:val="00C836D9"/>
    <w:rsid w:val="00C85178"/>
    <w:rsid w:val="00C85899"/>
    <w:rsid w:val="00C8614F"/>
    <w:rsid w:val="00C8691C"/>
    <w:rsid w:val="00C8743E"/>
    <w:rsid w:val="00C87B9F"/>
    <w:rsid w:val="00C90C5A"/>
    <w:rsid w:val="00C91D40"/>
    <w:rsid w:val="00C91E2A"/>
    <w:rsid w:val="00C91E93"/>
    <w:rsid w:val="00C920C0"/>
    <w:rsid w:val="00C930DC"/>
    <w:rsid w:val="00C939BC"/>
    <w:rsid w:val="00C95073"/>
    <w:rsid w:val="00C95365"/>
    <w:rsid w:val="00C955AC"/>
    <w:rsid w:val="00C96508"/>
    <w:rsid w:val="00C9771B"/>
    <w:rsid w:val="00C9776C"/>
    <w:rsid w:val="00CA04E9"/>
    <w:rsid w:val="00CA168A"/>
    <w:rsid w:val="00CA2DE3"/>
    <w:rsid w:val="00CA357E"/>
    <w:rsid w:val="00CA44F9"/>
    <w:rsid w:val="00CA4588"/>
    <w:rsid w:val="00CA4A69"/>
    <w:rsid w:val="00CA4AF5"/>
    <w:rsid w:val="00CA54E0"/>
    <w:rsid w:val="00CA7A8F"/>
    <w:rsid w:val="00CB0753"/>
    <w:rsid w:val="00CB079F"/>
    <w:rsid w:val="00CB087B"/>
    <w:rsid w:val="00CB27B8"/>
    <w:rsid w:val="00CB4D5F"/>
    <w:rsid w:val="00CB7922"/>
    <w:rsid w:val="00CC0E18"/>
    <w:rsid w:val="00CC1B27"/>
    <w:rsid w:val="00CC1B6F"/>
    <w:rsid w:val="00CC285F"/>
    <w:rsid w:val="00CC2AE6"/>
    <w:rsid w:val="00CC3245"/>
    <w:rsid w:val="00CC3439"/>
    <w:rsid w:val="00CC357B"/>
    <w:rsid w:val="00CC3E0C"/>
    <w:rsid w:val="00CC42E1"/>
    <w:rsid w:val="00CC453C"/>
    <w:rsid w:val="00CC4BB0"/>
    <w:rsid w:val="00CC50A1"/>
    <w:rsid w:val="00CC58D3"/>
    <w:rsid w:val="00CC6744"/>
    <w:rsid w:val="00CC7466"/>
    <w:rsid w:val="00CC784D"/>
    <w:rsid w:val="00CD034D"/>
    <w:rsid w:val="00CD0413"/>
    <w:rsid w:val="00CD0832"/>
    <w:rsid w:val="00CD25D6"/>
    <w:rsid w:val="00CD2FD4"/>
    <w:rsid w:val="00CD3077"/>
    <w:rsid w:val="00CD540C"/>
    <w:rsid w:val="00CD552D"/>
    <w:rsid w:val="00CD5BD2"/>
    <w:rsid w:val="00CD5EBB"/>
    <w:rsid w:val="00CD7DB8"/>
    <w:rsid w:val="00CE11C6"/>
    <w:rsid w:val="00CE15C9"/>
    <w:rsid w:val="00CE4433"/>
    <w:rsid w:val="00CE4CFF"/>
    <w:rsid w:val="00CE689B"/>
    <w:rsid w:val="00CF006E"/>
    <w:rsid w:val="00CF049A"/>
    <w:rsid w:val="00CF11DC"/>
    <w:rsid w:val="00CF2658"/>
    <w:rsid w:val="00CF3C95"/>
    <w:rsid w:val="00CF6352"/>
    <w:rsid w:val="00D008F3"/>
    <w:rsid w:val="00D02395"/>
    <w:rsid w:val="00D02FF6"/>
    <w:rsid w:val="00D0337B"/>
    <w:rsid w:val="00D0393C"/>
    <w:rsid w:val="00D04009"/>
    <w:rsid w:val="00D063BA"/>
    <w:rsid w:val="00D079B2"/>
    <w:rsid w:val="00D1078C"/>
    <w:rsid w:val="00D10A3A"/>
    <w:rsid w:val="00D114E9"/>
    <w:rsid w:val="00D11608"/>
    <w:rsid w:val="00D11BB2"/>
    <w:rsid w:val="00D12951"/>
    <w:rsid w:val="00D16BED"/>
    <w:rsid w:val="00D17CDE"/>
    <w:rsid w:val="00D201DA"/>
    <w:rsid w:val="00D2139C"/>
    <w:rsid w:val="00D22D4D"/>
    <w:rsid w:val="00D22D72"/>
    <w:rsid w:val="00D24A9B"/>
    <w:rsid w:val="00D25A26"/>
    <w:rsid w:val="00D26B29"/>
    <w:rsid w:val="00D27331"/>
    <w:rsid w:val="00D307A2"/>
    <w:rsid w:val="00D30933"/>
    <w:rsid w:val="00D324D6"/>
    <w:rsid w:val="00D32E2D"/>
    <w:rsid w:val="00D33BBB"/>
    <w:rsid w:val="00D33DB5"/>
    <w:rsid w:val="00D3451E"/>
    <w:rsid w:val="00D35037"/>
    <w:rsid w:val="00D372D4"/>
    <w:rsid w:val="00D429C6"/>
    <w:rsid w:val="00D429F2"/>
    <w:rsid w:val="00D44235"/>
    <w:rsid w:val="00D444B4"/>
    <w:rsid w:val="00D446D5"/>
    <w:rsid w:val="00D452EE"/>
    <w:rsid w:val="00D4694D"/>
    <w:rsid w:val="00D47743"/>
    <w:rsid w:val="00D47748"/>
    <w:rsid w:val="00D47A3B"/>
    <w:rsid w:val="00D510EE"/>
    <w:rsid w:val="00D54CC3"/>
    <w:rsid w:val="00D57909"/>
    <w:rsid w:val="00D6041A"/>
    <w:rsid w:val="00D613C5"/>
    <w:rsid w:val="00D61D23"/>
    <w:rsid w:val="00D633EB"/>
    <w:rsid w:val="00D64B1A"/>
    <w:rsid w:val="00D64B5B"/>
    <w:rsid w:val="00D66CE1"/>
    <w:rsid w:val="00D67387"/>
    <w:rsid w:val="00D67638"/>
    <w:rsid w:val="00D717E9"/>
    <w:rsid w:val="00D7544F"/>
    <w:rsid w:val="00D8031F"/>
    <w:rsid w:val="00D80934"/>
    <w:rsid w:val="00D813FE"/>
    <w:rsid w:val="00D8163A"/>
    <w:rsid w:val="00D824B2"/>
    <w:rsid w:val="00D82FF7"/>
    <w:rsid w:val="00D83548"/>
    <w:rsid w:val="00D8398B"/>
    <w:rsid w:val="00D84233"/>
    <w:rsid w:val="00D847FE"/>
    <w:rsid w:val="00D855DA"/>
    <w:rsid w:val="00D86CCD"/>
    <w:rsid w:val="00D87AAE"/>
    <w:rsid w:val="00D902C4"/>
    <w:rsid w:val="00D91C02"/>
    <w:rsid w:val="00D91C3B"/>
    <w:rsid w:val="00D929EA"/>
    <w:rsid w:val="00D93624"/>
    <w:rsid w:val="00D946BC"/>
    <w:rsid w:val="00D9641A"/>
    <w:rsid w:val="00D964EA"/>
    <w:rsid w:val="00D966D0"/>
    <w:rsid w:val="00D976E5"/>
    <w:rsid w:val="00DA0C59"/>
    <w:rsid w:val="00DA155B"/>
    <w:rsid w:val="00DA17CC"/>
    <w:rsid w:val="00DA1A57"/>
    <w:rsid w:val="00DA26F0"/>
    <w:rsid w:val="00DA29F6"/>
    <w:rsid w:val="00DA32FD"/>
    <w:rsid w:val="00DA34B8"/>
    <w:rsid w:val="00DA3991"/>
    <w:rsid w:val="00DA3CFD"/>
    <w:rsid w:val="00DA3E6B"/>
    <w:rsid w:val="00DA3FDB"/>
    <w:rsid w:val="00DA55F0"/>
    <w:rsid w:val="00DA6478"/>
    <w:rsid w:val="00DA6AA8"/>
    <w:rsid w:val="00DB065C"/>
    <w:rsid w:val="00DB08DF"/>
    <w:rsid w:val="00DB15B4"/>
    <w:rsid w:val="00DB27A8"/>
    <w:rsid w:val="00DB3915"/>
    <w:rsid w:val="00DB7E6C"/>
    <w:rsid w:val="00DC06FF"/>
    <w:rsid w:val="00DC477A"/>
    <w:rsid w:val="00DC4D6A"/>
    <w:rsid w:val="00DC587C"/>
    <w:rsid w:val="00DC59BC"/>
    <w:rsid w:val="00DC6B2E"/>
    <w:rsid w:val="00DD01FC"/>
    <w:rsid w:val="00DD24C7"/>
    <w:rsid w:val="00DD27ED"/>
    <w:rsid w:val="00DD2F48"/>
    <w:rsid w:val="00DD3F30"/>
    <w:rsid w:val="00DD4048"/>
    <w:rsid w:val="00DD4AE4"/>
    <w:rsid w:val="00DD5A29"/>
    <w:rsid w:val="00DD5D9D"/>
    <w:rsid w:val="00DD7034"/>
    <w:rsid w:val="00DD7822"/>
    <w:rsid w:val="00DE0A61"/>
    <w:rsid w:val="00DE1008"/>
    <w:rsid w:val="00DE1C01"/>
    <w:rsid w:val="00DE35CB"/>
    <w:rsid w:val="00DE3FF4"/>
    <w:rsid w:val="00DE432F"/>
    <w:rsid w:val="00DE649A"/>
    <w:rsid w:val="00DE6B55"/>
    <w:rsid w:val="00DE7AAE"/>
    <w:rsid w:val="00DF0444"/>
    <w:rsid w:val="00DF0892"/>
    <w:rsid w:val="00DF08BE"/>
    <w:rsid w:val="00DF0F59"/>
    <w:rsid w:val="00DF21E9"/>
    <w:rsid w:val="00DF2824"/>
    <w:rsid w:val="00DF554B"/>
    <w:rsid w:val="00DF5A1B"/>
    <w:rsid w:val="00DF5AA9"/>
    <w:rsid w:val="00E00A58"/>
    <w:rsid w:val="00E00F14"/>
    <w:rsid w:val="00E01896"/>
    <w:rsid w:val="00E06386"/>
    <w:rsid w:val="00E11BDE"/>
    <w:rsid w:val="00E13942"/>
    <w:rsid w:val="00E15665"/>
    <w:rsid w:val="00E159F8"/>
    <w:rsid w:val="00E16999"/>
    <w:rsid w:val="00E16EA7"/>
    <w:rsid w:val="00E207E6"/>
    <w:rsid w:val="00E221A8"/>
    <w:rsid w:val="00E22DD6"/>
    <w:rsid w:val="00E246B2"/>
    <w:rsid w:val="00E24DF5"/>
    <w:rsid w:val="00E24EB4"/>
    <w:rsid w:val="00E26C4A"/>
    <w:rsid w:val="00E27C19"/>
    <w:rsid w:val="00E27C9C"/>
    <w:rsid w:val="00E30707"/>
    <w:rsid w:val="00E30D33"/>
    <w:rsid w:val="00E31231"/>
    <w:rsid w:val="00E31D05"/>
    <w:rsid w:val="00E320ED"/>
    <w:rsid w:val="00E32118"/>
    <w:rsid w:val="00E32621"/>
    <w:rsid w:val="00E33126"/>
    <w:rsid w:val="00E33AFB"/>
    <w:rsid w:val="00E34218"/>
    <w:rsid w:val="00E3422B"/>
    <w:rsid w:val="00E346C2"/>
    <w:rsid w:val="00E3559F"/>
    <w:rsid w:val="00E358ED"/>
    <w:rsid w:val="00E36719"/>
    <w:rsid w:val="00E36F81"/>
    <w:rsid w:val="00E3750A"/>
    <w:rsid w:val="00E375C8"/>
    <w:rsid w:val="00E40406"/>
    <w:rsid w:val="00E415A8"/>
    <w:rsid w:val="00E42B5C"/>
    <w:rsid w:val="00E44783"/>
    <w:rsid w:val="00E44EFA"/>
    <w:rsid w:val="00E45249"/>
    <w:rsid w:val="00E46282"/>
    <w:rsid w:val="00E4726E"/>
    <w:rsid w:val="00E47828"/>
    <w:rsid w:val="00E5216E"/>
    <w:rsid w:val="00E533AA"/>
    <w:rsid w:val="00E5416A"/>
    <w:rsid w:val="00E56466"/>
    <w:rsid w:val="00E5703B"/>
    <w:rsid w:val="00E61EE1"/>
    <w:rsid w:val="00E62BCF"/>
    <w:rsid w:val="00E635E1"/>
    <w:rsid w:val="00E65259"/>
    <w:rsid w:val="00E65E1E"/>
    <w:rsid w:val="00E704BC"/>
    <w:rsid w:val="00E70638"/>
    <w:rsid w:val="00E70EEF"/>
    <w:rsid w:val="00E73B49"/>
    <w:rsid w:val="00E7503D"/>
    <w:rsid w:val="00E75C3E"/>
    <w:rsid w:val="00E777C4"/>
    <w:rsid w:val="00E82151"/>
    <w:rsid w:val="00E82344"/>
    <w:rsid w:val="00E84B8F"/>
    <w:rsid w:val="00E84C82"/>
    <w:rsid w:val="00E84D64"/>
    <w:rsid w:val="00E87408"/>
    <w:rsid w:val="00E90798"/>
    <w:rsid w:val="00E91092"/>
    <w:rsid w:val="00E914C4"/>
    <w:rsid w:val="00E934F5"/>
    <w:rsid w:val="00E936BA"/>
    <w:rsid w:val="00E94639"/>
    <w:rsid w:val="00E952AE"/>
    <w:rsid w:val="00E95C06"/>
    <w:rsid w:val="00E96018"/>
    <w:rsid w:val="00E96961"/>
    <w:rsid w:val="00EA1186"/>
    <w:rsid w:val="00EA2E03"/>
    <w:rsid w:val="00EA399D"/>
    <w:rsid w:val="00EA4C51"/>
    <w:rsid w:val="00EA5AD4"/>
    <w:rsid w:val="00EA72EC"/>
    <w:rsid w:val="00EA738A"/>
    <w:rsid w:val="00EB0568"/>
    <w:rsid w:val="00EB0A8A"/>
    <w:rsid w:val="00EB0D4B"/>
    <w:rsid w:val="00EB0DD3"/>
    <w:rsid w:val="00EB11CB"/>
    <w:rsid w:val="00EB21C8"/>
    <w:rsid w:val="00EB23AC"/>
    <w:rsid w:val="00EB275A"/>
    <w:rsid w:val="00EB51A5"/>
    <w:rsid w:val="00EB5F62"/>
    <w:rsid w:val="00EB60AC"/>
    <w:rsid w:val="00EB786A"/>
    <w:rsid w:val="00EC04F3"/>
    <w:rsid w:val="00EC0AEC"/>
    <w:rsid w:val="00EC0DF7"/>
    <w:rsid w:val="00EC0FCA"/>
    <w:rsid w:val="00EC1578"/>
    <w:rsid w:val="00EC1C72"/>
    <w:rsid w:val="00EC2A34"/>
    <w:rsid w:val="00EC3CC9"/>
    <w:rsid w:val="00EC5770"/>
    <w:rsid w:val="00EC602B"/>
    <w:rsid w:val="00EC6042"/>
    <w:rsid w:val="00EC63BE"/>
    <w:rsid w:val="00EC680A"/>
    <w:rsid w:val="00EC6829"/>
    <w:rsid w:val="00EC7269"/>
    <w:rsid w:val="00ED18E3"/>
    <w:rsid w:val="00ED1E99"/>
    <w:rsid w:val="00ED2082"/>
    <w:rsid w:val="00ED330B"/>
    <w:rsid w:val="00ED368A"/>
    <w:rsid w:val="00ED4373"/>
    <w:rsid w:val="00ED650C"/>
    <w:rsid w:val="00ED7691"/>
    <w:rsid w:val="00ED76A3"/>
    <w:rsid w:val="00EE01CB"/>
    <w:rsid w:val="00EE14E1"/>
    <w:rsid w:val="00EE1700"/>
    <w:rsid w:val="00EE1F26"/>
    <w:rsid w:val="00EE22B7"/>
    <w:rsid w:val="00EE2422"/>
    <w:rsid w:val="00EE2BED"/>
    <w:rsid w:val="00EE374B"/>
    <w:rsid w:val="00EE5DBC"/>
    <w:rsid w:val="00EF0756"/>
    <w:rsid w:val="00EF12CA"/>
    <w:rsid w:val="00EF1746"/>
    <w:rsid w:val="00EF2B18"/>
    <w:rsid w:val="00EF3C8C"/>
    <w:rsid w:val="00EF433D"/>
    <w:rsid w:val="00EF5287"/>
    <w:rsid w:val="00EF56FA"/>
    <w:rsid w:val="00EF5BA1"/>
    <w:rsid w:val="00F0047D"/>
    <w:rsid w:val="00F00AFE"/>
    <w:rsid w:val="00F01CFC"/>
    <w:rsid w:val="00F034EB"/>
    <w:rsid w:val="00F04BA8"/>
    <w:rsid w:val="00F05CEF"/>
    <w:rsid w:val="00F05EE5"/>
    <w:rsid w:val="00F07568"/>
    <w:rsid w:val="00F11B2A"/>
    <w:rsid w:val="00F11B2E"/>
    <w:rsid w:val="00F11BB5"/>
    <w:rsid w:val="00F11C56"/>
    <w:rsid w:val="00F11E6D"/>
    <w:rsid w:val="00F124BD"/>
    <w:rsid w:val="00F13F91"/>
    <w:rsid w:val="00F1417B"/>
    <w:rsid w:val="00F145A0"/>
    <w:rsid w:val="00F15AFC"/>
    <w:rsid w:val="00F162C5"/>
    <w:rsid w:val="00F21983"/>
    <w:rsid w:val="00F220F5"/>
    <w:rsid w:val="00F2310B"/>
    <w:rsid w:val="00F2420C"/>
    <w:rsid w:val="00F24919"/>
    <w:rsid w:val="00F26D0B"/>
    <w:rsid w:val="00F26FF4"/>
    <w:rsid w:val="00F302E5"/>
    <w:rsid w:val="00F308EB"/>
    <w:rsid w:val="00F31A17"/>
    <w:rsid w:val="00F33459"/>
    <w:rsid w:val="00F33532"/>
    <w:rsid w:val="00F34064"/>
    <w:rsid w:val="00F34362"/>
    <w:rsid w:val="00F34695"/>
    <w:rsid w:val="00F34853"/>
    <w:rsid w:val="00F3487D"/>
    <w:rsid w:val="00F34B99"/>
    <w:rsid w:val="00F34FC5"/>
    <w:rsid w:val="00F35055"/>
    <w:rsid w:val="00F368C7"/>
    <w:rsid w:val="00F378D9"/>
    <w:rsid w:val="00F418AB"/>
    <w:rsid w:val="00F4471C"/>
    <w:rsid w:val="00F45106"/>
    <w:rsid w:val="00F45324"/>
    <w:rsid w:val="00F52DAB"/>
    <w:rsid w:val="00F534D9"/>
    <w:rsid w:val="00F53731"/>
    <w:rsid w:val="00F538C1"/>
    <w:rsid w:val="00F53FFA"/>
    <w:rsid w:val="00F543F0"/>
    <w:rsid w:val="00F54526"/>
    <w:rsid w:val="00F545EC"/>
    <w:rsid w:val="00F55AE2"/>
    <w:rsid w:val="00F55D12"/>
    <w:rsid w:val="00F562C9"/>
    <w:rsid w:val="00F56F86"/>
    <w:rsid w:val="00F57711"/>
    <w:rsid w:val="00F57D98"/>
    <w:rsid w:val="00F60091"/>
    <w:rsid w:val="00F618E0"/>
    <w:rsid w:val="00F62CB7"/>
    <w:rsid w:val="00F633A7"/>
    <w:rsid w:val="00F635AF"/>
    <w:rsid w:val="00F63776"/>
    <w:rsid w:val="00F63C5F"/>
    <w:rsid w:val="00F6469E"/>
    <w:rsid w:val="00F64E18"/>
    <w:rsid w:val="00F650D5"/>
    <w:rsid w:val="00F6539C"/>
    <w:rsid w:val="00F65ECD"/>
    <w:rsid w:val="00F6611A"/>
    <w:rsid w:val="00F70317"/>
    <w:rsid w:val="00F710DA"/>
    <w:rsid w:val="00F71866"/>
    <w:rsid w:val="00F74CCF"/>
    <w:rsid w:val="00F76BD1"/>
    <w:rsid w:val="00F77737"/>
    <w:rsid w:val="00F8067F"/>
    <w:rsid w:val="00F80B60"/>
    <w:rsid w:val="00F81A44"/>
    <w:rsid w:val="00F81D29"/>
    <w:rsid w:val="00F82C86"/>
    <w:rsid w:val="00F82F25"/>
    <w:rsid w:val="00F83933"/>
    <w:rsid w:val="00F858E0"/>
    <w:rsid w:val="00F8593A"/>
    <w:rsid w:val="00F85BAD"/>
    <w:rsid w:val="00F85CEE"/>
    <w:rsid w:val="00F86DE8"/>
    <w:rsid w:val="00F87EB2"/>
    <w:rsid w:val="00F91B92"/>
    <w:rsid w:val="00F91C4D"/>
    <w:rsid w:val="00F92C9B"/>
    <w:rsid w:val="00F92FD9"/>
    <w:rsid w:val="00F94F46"/>
    <w:rsid w:val="00F95EDE"/>
    <w:rsid w:val="00F961E2"/>
    <w:rsid w:val="00F96F3E"/>
    <w:rsid w:val="00FA393A"/>
    <w:rsid w:val="00FA448A"/>
    <w:rsid w:val="00FA53CA"/>
    <w:rsid w:val="00FA6165"/>
    <w:rsid w:val="00FA6684"/>
    <w:rsid w:val="00FA731E"/>
    <w:rsid w:val="00FB076A"/>
    <w:rsid w:val="00FB12D7"/>
    <w:rsid w:val="00FB2B38"/>
    <w:rsid w:val="00FB31E3"/>
    <w:rsid w:val="00FB4124"/>
    <w:rsid w:val="00FB4443"/>
    <w:rsid w:val="00FB532E"/>
    <w:rsid w:val="00FB6799"/>
    <w:rsid w:val="00FB7BBD"/>
    <w:rsid w:val="00FC121A"/>
    <w:rsid w:val="00FC262C"/>
    <w:rsid w:val="00FC38E5"/>
    <w:rsid w:val="00FC5061"/>
    <w:rsid w:val="00FC50BB"/>
    <w:rsid w:val="00FC595B"/>
    <w:rsid w:val="00FC6358"/>
    <w:rsid w:val="00FD0046"/>
    <w:rsid w:val="00FD137D"/>
    <w:rsid w:val="00FD2000"/>
    <w:rsid w:val="00FD2702"/>
    <w:rsid w:val="00FD320D"/>
    <w:rsid w:val="00FD36AF"/>
    <w:rsid w:val="00FD37CF"/>
    <w:rsid w:val="00FD42FC"/>
    <w:rsid w:val="00FD4870"/>
    <w:rsid w:val="00FD7588"/>
    <w:rsid w:val="00FD7D8E"/>
    <w:rsid w:val="00FE1887"/>
    <w:rsid w:val="00FE23DE"/>
    <w:rsid w:val="00FE2746"/>
    <w:rsid w:val="00FE291C"/>
    <w:rsid w:val="00FE2B47"/>
    <w:rsid w:val="00FE34DC"/>
    <w:rsid w:val="00FE3B38"/>
    <w:rsid w:val="00FE70B8"/>
    <w:rsid w:val="00FE78EB"/>
    <w:rsid w:val="00FF0A42"/>
    <w:rsid w:val="00FF0FD1"/>
    <w:rsid w:val="00FF1849"/>
    <w:rsid w:val="00FF290F"/>
    <w:rsid w:val="00FF2EFA"/>
    <w:rsid w:val="00FF47A5"/>
    <w:rsid w:val="00FF4913"/>
    <w:rsid w:val="00FF4ECF"/>
    <w:rsid w:val="01D8762A"/>
    <w:rsid w:val="025F50FA"/>
    <w:rsid w:val="028E5B9C"/>
    <w:rsid w:val="02A77304"/>
    <w:rsid w:val="02C07F45"/>
    <w:rsid w:val="03B87B1E"/>
    <w:rsid w:val="041573CB"/>
    <w:rsid w:val="0465513B"/>
    <w:rsid w:val="04AB055C"/>
    <w:rsid w:val="05F166EE"/>
    <w:rsid w:val="06D04ADB"/>
    <w:rsid w:val="09B55304"/>
    <w:rsid w:val="0A31392F"/>
    <w:rsid w:val="0A6D3BA8"/>
    <w:rsid w:val="0B3D43B7"/>
    <w:rsid w:val="0BBA4FFF"/>
    <w:rsid w:val="0C4C54CF"/>
    <w:rsid w:val="0C9A5140"/>
    <w:rsid w:val="0CBA5D62"/>
    <w:rsid w:val="0CC84A3D"/>
    <w:rsid w:val="0DDA072B"/>
    <w:rsid w:val="0E4806A0"/>
    <w:rsid w:val="0E8D5E38"/>
    <w:rsid w:val="0ECB0E7A"/>
    <w:rsid w:val="0F2A148F"/>
    <w:rsid w:val="0F9E0C0B"/>
    <w:rsid w:val="10363964"/>
    <w:rsid w:val="108202E3"/>
    <w:rsid w:val="1103083D"/>
    <w:rsid w:val="11271AFF"/>
    <w:rsid w:val="11650FCE"/>
    <w:rsid w:val="11C83A0D"/>
    <w:rsid w:val="12AA40AC"/>
    <w:rsid w:val="146623E1"/>
    <w:rsid w:val="14C23C84"/>
    <w:rsid w:val="150444D5"/>
    <w:rsid w:val="15D977A8"/>
    <w:rsid w:val="16547F99"/>
    <w:rsid w:val="166242C9"/>
    <w:rsid w:val="16B27B89"/>
    <w:rsid w:val="179F3511"/>
    <w:rsid w:val="18266626"/>
    <w:rsid w:val="19621678"/>
    <w:rsid w:val="19891E66"/>
    <w:rsid w:val="198D4018"/>
    <w:rsid w:val="19AC5D73"/>
    <w:rsid w:val="19F56053"/>
    <w:rsid w:val="1A304F79"/>
    <w:rsid w:val="1A8C0594"/>
    <w:rsid w:val="1B82636E"/>
    <w:rsid w:val="1C141775"/>
    <w:rsid w:val="1C834DC5"/>
    <w:rsid w:val="1C9C2C47"/>
    <w:rsid w:val="1CA94820"/>
    <w:rsid w:val="1CE74825"/>
    <w:rsid w:val="1D7131F8"/>
    <w:rsid w:val="1EEB0328"/>
    <w:rsid w:val="1F326D50"/>
    <w:rsid w:val="1F5D2F67"/>
    <w:rsid w:val="1F78421A"/>
    <w:rsid w:val="200714D3"/>
    <w:rsid w:val="202971F3"/>
    <w:rsid w:val="21F45B4E"/>
    <w:rsid w:val="22150244"/>
    <w:rsid w:val="228F0C1A"/>
    <w:rsid w:val="23C4438B"/>
    <w:rsid w:val="24AA6FBA"/>
    <w:rsid w:val="25E74D82"/>
    <w:rsid w:val="269548FE"/>
    <w:rsid w:val="26C346F5"/>
    <w:rsid w:val="272F5E8B"/>
    <w:rsid w:val="27441A06"/>
    <w:rsid w:val="27C35E8A"/>
    <w:rsid w:val="27F35D40"/>
    <w:rsid w:val="284A5606"/>
    <w:rsid w:val="28A06143"/>
    <w:rsid w:val="291A4E69"/>
    <w:rsid w:val="29BF3537"/>
    <w:rsid w:val="2B3173DB"/>
    <w:rsid w:val="2B66224C"/>
    <w:rsid w:val="2B9623CF"/>
    <w:rsid w:val="2C267057"/>
    <w:rsid w:val="2D223D45"/>
    <w:rsid w:val="2E2C780F"/>
    <w:rsid w:val="2E4B1206"/>
    <w:rsid w:val="2E587502"/>
    <w:rsid w:val="2EEA7460"/>
    <w:rsid w:val="2F2B330C"/>
    <w:rsid w:val="308A4221"/>
    <w:rsid w:val="32F01116"/>
    <w:rsid w:val="33E44F94"/>
    <w:rsid w:val="345F5120"/>
    <w:rsid w:val="34DF4037"/>
    <w:rsid w:val="357267EA"/>
    <w:rsid w:val="36857986"/>
    <w:rsid w:val="36BE50D2"/>
    <w:rsid w:val="378248AD"/>
    <w:rsid w:val="381A5F3B"/>
    <w:rsid w:val="38D23380"/>
    <w:rsid w:val="38FD348A"/>
    <w:rsid w:val="39BB0A22"/>
    <w:rsid w:val="3C0F18E5"/>
    <w:rsid w:val="3C214508"/>
    <w:rsid w:val="3CA532B0"/>
    <w:rsid w:val="3CDB1961"/>
    <w:rsid w:val="3CFE449C"/>
    <w:rsid w:val="3DC5216F"/>
    <w:rsid w:val="3E017017"/>
    <w:rsid w:val="3E8843E1"/>
    <w:rsid w:val="3EC00FE1"/>
    <w:rsid w:val="3FB25A0E"/>
    <w:rsid w:val="402358B7"/>
    <w:rsid w:val="407B4BEF"/>
    <w:rsid w:val="41194943"/>
    <w:rsid w:val="42633C7E"/>
    <w:rsid w:val="42BD7899"/>
    <w:rsid w:val="42CE0A5E"/>
    <w:rsid w:val="42D1022F"/>
    <w:rsid w:val="43312A22"/>
    <w:rsid w:val="43E02F62"/>
    <w:rsid w:val="472118DD"/>
    <w:rsid w:val="475C60D9"/>
    <w:rsid w:val="479A164B"/>
    <w:rsid w:val="484B7E31"/>
    <w:rsid w:val="48C218E5"/>
    <w:rsid w:val="4A0A3676"/>
    <w:rsid w:val="4B5E4137"/>
    <w:rsid w:val="4B8049B9"/>
    <w:rsid w:val="4B853B51"/>
    <w:rsid w:val="4C436D09"/>
    <w:rsid w:val="4C48232F"/>
    <w:rsid w:val="4D344698"/>
    <w:rsid w:val="4E797E26"/>
    <w:rsid w:val="4ECB24FA"/>
    <w:rsid w:val="4EE57C5A"/>
    <w:rsid w:val="4F1C70B1"/>
    <w:rsid w:val="4FFA1BBD"/>
    <w:rsid w:val="50224255"/>
    <w:rsid w:val="504A4217"/>
    <w:rsid w:val="50D05F7A"/>
    <w:rsid w:val="51055460"/>
    <w:rsid w:val="513003AA"/>
    <w:rsid w:val="517E19FD"/>
    <w:rsid w:val="52522C9D"/>
    <w:rsid w:val="546A79E3"/>
    <w:rsid w:val="555F4A4B"/>
    <w:rsid w:val="56145AB4"/>
    <w:rsid w:val="564F523A"/>
    <w:rsid w:val="56B818AD"/>
    <w:rsid w:val="579F45B0"/>
    <w:rsid w:val="583F28C3"/>
    <w:rsid w:val="5868031A"/>
    <w:rsid w:val="58BD473A"/>
    <w:rsid w:val="59A64B68"/>
    <w:rsid w:val="5ACA0987"/>
    <w:rsid w:val="5C320D5A"/>
    <w:rsid w:val="5C6437F8"/>
    <w:rsid w:val="5C703C38"/>
    <w:rsid w:val="5CC9268B"/>
    <w:rsid w:val="5D655815"/>
    <w:rsid w:val="5D6B29D0"/>
    <w:rsid w:val="5D6B5A9E"/>
    <w:rsid w:val="5E4719B5"/>
    <w:rsid w:val="5E5B241F"/>
    <w:rsid w:val="5E930FCD"/>
    <w:rsid w:val="5F58603F"/>
    <w:rsid w:val="5FEA0C5B"/>
    <w:rsid w:val="600959BD"/>
    <w:rsid w:val="601C1A5D"/>
    <w:rsid w:val="616A334A"/>
    <w:rsid w:val="61D21E21"/>
    <w:rsid w:val="62272882"/>
    <w:rsid w:val="63011E05"/>
    <w:rsid w:val="63617EA3"/>
    <w:rsid w:val="638646CA"/>
    <w:rsid w:val="642D4ED0"/>
    <w:rsid w:val="64B16CD6"/>
    <w:rsid w:val="64F31FBF"/>
    <w:rsid w:val="651C2F1D"/>
    <w:rsid w:val="655263A5"/>
    <w:rsid w:val="655F5A39"/>
    <w:rsid w:val="657E0EFF"/>
    <w:rsid w:val="658D7510"/>
    <w:rsid w:val="65A41DFF"/>
    <w:rsid w:val="65CB4151"/>
    <w:rsid w:val="663558C8"/>
    <w:rsid w:val="667E5775"/>
    <w:rsid w:val="66F7751D"/>
    <w:rsid w:val="67781255"/>
    <w:rsid w:val="678E27A0"/>
    <w:rsid w:val="683959BF"/>
    <w:rsid w:val="687F7B9A"/>
    <w:rsid w:val="68E05C94"/>
    <w:rsid w:val="6A8B2CDB"/>
    <w:rsid w:val="6C815C76"/>
    <w:rsid w:val="6D1E4A90"/>
    <w:rsid w:val="6D366479"/>
    <w:rsid w:val="6DD377E9"/>
    <w:rsid w:val="6EFF4819"/>
    <w:rsid w:val="7119292A"/>
    <w:rsid w:val="713D0DDC"/>
    <w:rsid w:val="71716CE4"/>
    <w:rsid w:val="71866138"/>
    <w:rsid w:val="71BE7577"/>
    <w:rsid w:val="71FD1A3B"/>
    <w:rsid w:val="726720F9"/>
    <w:rsid w:val="73050F2F"/>
    <w:rsid w:val="746F5612"/>
    <w:rsid w:val="74E34FAE"/>
    <w:rsid w:val="751D211E"/>
    <w:rsid w:val="75433D1E"/>
    <w:rsid w:val="7A1E585D"/>
    <w:rsid w:val="7B072E4F"/>
    <w:rsid w:val="7B583D24"/>
    <w:rsid w:val="7BA14F2C"/>
    <w:rsid w:val="7C795913"/>
    <w:rsid w:val="7DD95BC7"/>
    <w:rsid w:val="7DDA03EE"/>
    <w:rsid w:val="7F2B3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
    <w:pPr>
      <w:keepNext/>
      <w:keepLines/>
      <w:adjustRightInd w:val="0"/>
      <w:snapToGrid w:val="0"/>
      <w:spacing w:beforeLines="50" w:afterLines="50"/>
      <w:jc w:val="center"/>
      <w:outlineLvl w:val="0"/>
    </w:pPr>
    <w:rPr>
      <w:rFonts w:eastAsia="黑体"/>
      <w:b/>
      <w:bCs/>
      <w:kern w:val="44"/>
      <w:szCs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1"/>
    <w:link w:val="16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50"/>
    <w:semiHidden/>
    <w:qFormat/>
    <w:uiPriority w:val="99"/>
    <w:pPr>
      <w:shd w:val="clear" w:color="auto" w:fill="000080"/>
    </w:pPr>
  </w:style>
  <w:style w:type="paragraph" w:styleId="11">
    <w:name w:val="annotation text"/>
    <w:basedOn w:val="1"/>
    <w:link w:val="51"/>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qFormat/>
    <w:uiPriority w:val="39"/>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52"/>
    <w:qFormat/>
    <w:uiPriority w:val="0"/>
    <w:pPr>
      <w:ind w:left="100" w:leftChars="2500"/>
    </w:pPr>
  </w:style>
  <w:style w:type="paragraph" w:styleId="19">
    <w:name w:val="endnote text"/>
    <w:basedOn w:val="1"/>
    <w:semiHidden/>
    <w:qFormat/>
    <w:uiPriority w:val="0"/>
    <w:pPr>
      <w:snapToGrid w:val="0"/>
      <w:jc w:val="left"/>
    </w:pPr>
  </w:style>
  <w:style w:type="paragraph" w:styleId="20">
    <w:name w:val="Balloon Text"/>
    <w:basedOn w:val="1"/>
    <w:link w:val="53"/>
    <w:qFormat/>
    <w:uiPriority w:val="0"/>
    <w:rPr>
      <w:sz w:val="18"/>
      <w:szCs w:val="18"/>
    </w:rPr>
  </w:style>
  <w:style w:type="paragraph" w:styleId="21">
    <w:name w:val="footer"/>
    <w:basedOn w:val="1"/>
    <w:link w:val="165"/>
    <w:qFormat/>
    <w:uiPriority w:val="99"/>
    <w:pPr>
      <w:snapToGrid w:val="0"/>
      <w:ind w:right="210" w:rightChars="100"/>
      <w:jc w:val="right"/>
    </w:pPr>
    <w:rPr>
      <w:sz w:val="18"/>
      <w:szCs w:val="18"/>
    </w:rPr>
  </w:style>
  <w:style w:type="paragraph" w:styleId="22">
    <w:name w:val="header"/>
    <w:basedOn w:val="1"/>
    <w:link w:val="54"/>
    <w:qFormat/>
    <w:uiPriority w:val="99"/>
    <w:pPr>
      <w:snapToGrid w:val="0"/>
      <w:jc w:val="left"/>
    </w:pPr>
    <w:rPr>
      <w:sz w:val="18"/>
      <w:szCs w:val="18"/>
    </w:rPr>
  </w:style>
  <w:style w:type="paragraph" w:styleId="23">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qFormat/>
    <w:uiPriority w:val="39"/>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qFormat/>
    <w:uiPriority w:val="39"/>
    <w:pPr>
      <w:ind w:left="1470"/>
      <w:jc w:val="left"/>
    </w:pPr>
    <w:rPr>
      <w:sz w:val="20"/>
      <w:szCs w:val="20"/>
    </w:rPr>
  </w:style>
  <w:style w:type="paragraph" w:styleId="34">
    <w:name w:val="HTML Preformatted"/>
    <w:basedOn w:val="1"/>
    <w:link w:val="56"/>
    <w:qFormat/>
    <w:uiPriority w:val="0"/>
    <w:rPr>
      <w:rFonts w:ascii="Courier New" w:hAnsi="Courier New"/>
      <w:sz w:val="20"/>
      <w:szCs w:val="20"/>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index 2"/>
    <w:basedOn w:val="1"/>
    <w:next w:val="1"/>
    <w:qFormat/>
    <w:uiPriority w:val="0"/>
    <w:pPr>
      <w:ind w:left="420" w:hanging="210"/>
      <w:jc w:val="left"/>
    </w:pPr>
    <w:rPr>
      <w:rFonts w:ascii="Calibri" w:hAnsi="Calibri"/>
      <w:sz w:val="20"/>
      <w:szCs w:val="20"/>
    </w:rPr>
  </w:style>
  <w:style w:type="paragraph" w:styleId="37">
    <w:name w:val="annotation subject"/>
    <w:basedOn w:val="11"/>
    <w:next w:val="11"/>
    <w:link w:val="57"/>
    <w:qFormat/>
    <w:uiPriority w:val="0"/>
    <w:rPr>
      <w:b/>
      <w:bCs/>
    </w:rPr>
  </w:style>
  <w:style w:type="table" w:styleId="39">
    <w:name w:val="Table Grid"/>
    <w:basedOn w:val="3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endnote reference"/>
    <w:qFormat/>
    <w:uiPriority w:val="99"/>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20"/>
    <w:rPr>
      <w:i/>
      <w:iCs/>
    </w:rPr>
  </w:style>
  <w:style w:type="character" w:styleId="45">
    <w:name w:val="Hyperlink"/>
    <w:qFormat/>
    <w:uiPriority w:val="99"/>
    <w:rPr>
      <w:color w:val="0000FF"/>
      <w:spacing w:val="0"/>
      <w:w w:val="100"/>
      <w:szCs w:val="21"/>
      <w:u w:val="single"/>
      <w:lang w:val="en-US" w:eastAsia="zh-CN"/>
    </w:rPr>
  </w:style>
  <w:style w:type="character" w:styleId="46">
    <w:name w:val="annotation reference"/>
    <w:qFormat/>
    <w:uiPriority w:val="0"/>
    <w:rPr>
      <w:sz w:val="21"/>
      <w:szCs w:val="21"/>
    </w:rPr>
  </w:style>
  <w:style w:type="character" w:styleId="47">
    <w:name w:val="footnote reference"/>
    <w:semiHidden/>
    <w:qFormat/>
    <w:uiPriority w:val="0"/>
    <w:rPr>
      <w:vertAlign w:val="superscript"/>
    </w:rPr>
  </w:style>
  <w:style w:type="character" w:customStyle="1" w:styleId="48">
    <w:name w:val="标题 1 字符"/>
    <w:link w:val="2"/>
    <w:qFormat/>
    <w:uiPriority w:val="9"/>
    <w:rPr>
      <w:rFonts w:eastAsia="黑体"/>
      <w:b/>
      <w:bCs/>
      <w:kern w:val="44"/>
      <w:sz w:val="21"/>
      <w:szCs w:val="44"/>
    </w:rPr>
  </w:style>
  <w:style w:type="character" w:customStyle="1" w:styleId="49">
    <w:name w:val="标题 3 字符"/>
    <w:link w:val="4"/>
    <w:qFormat/>
    <w:uiPriority w:val="0"/>
    <w:rPr>
      <w:rFonts w:eastAsia="宋体"/>
      <w:b/>
      <w:bCs/>
      <w:kern w:val="2"/>
      <w:sz w:val="32"/>
      <w:szCs w:val="32"/>
      <w:lang w:val="en-US" w:eastAsia="zh-CN" w:bidi="ar-SA"/>
    </w:rPr>
  </w:style>
  <w:style w:type="character" w:customStyle="1" w:styleId="50">
    <w:name w:val="文档结构图 字符"/>
    <w:link w:val="10"/>
    <w:semiHidden/>
    <w:qFormat/>
    <w:uiPriority w:val="99"/>
    <w:rPr>
      <w:kern w:val="2"/>
      <w:sz w:val="21"/>
      <w:szCs w:val="24"/>
      <w:shd w:val="clear" w:color="auto" w:fill="000080"/>
    </w:rPr>
  </w:style>
  <w:style w:type="character" w:customStyle="1" w:styleId="51">
    <w:name w:val="批注文字 字符"/>
    <w:link w:val="11"/>
    <w:qFormat/>
    <w:uiPriority w:val="0"/>
    <w:rPr>
      <w:kern w:val="2"/>
      <w:sz w:val="21"/>
      <w:szCs w:val="24"/>
    </w:rPr>
  </w:style>
  <w:style w:type="character" w:customStyle="1" w:styleId="52">
    <w:name w:val="日期 字符"/>
    <w:link w:val="18"/>
    <w:qFormat/>
    <w:uiPriority w:val="0"/>
    <w:rPr>
      <w:kern w:val="2"/>
      <w:sz w:val="21"/>
      <w:szCs w:val="24"/>
    </w:rPr>
  </w:style>
  <w:style w:type="character" w:customStyle="1" w:styleId="53">
    <w:name w:val="批注框文本 字符"/>
    <w:link w:val="20"/>
    <w:qFormat/>
    <w:uiPriority w:val="0"/>
    <w:rPr>
      <w:kern w:val="2"/>
      <w:sz w:val="18"/>
      <w:szCs w:val="18"/>
    </w:rPr>
  </w:style>
  <w:style w:type="character" w:customStyle="1" w:styleId="54">
    <w:name w:val="页眉 字符"/>
    <w:link w:val="22"/>
    <w:qFormat/>
    <w:uiPriority w:val="99"/>
    <w:rPr>
      <w:kern w:val="2"/>
      <w:sz w:val="18"/>
      <w:szCs w:val="18"/>
    </w:rPr>
  </w:style>
  <w:style w:type="character" w:customStyle="1" w:styleId="55">
    <w:name w:val="段 Char"/>
    <w:link w:val="27"/>
    <w:qFormat/>
    <w:uiPriority w:val="0"/>
    <w:rPr>
      <w:rFonts w:ascii="宋体"/>
      <w:sz w:val="21"/>
      <w:lang w:val="en-US" w:eastAsia="zh-CN" w:bidi="ar-SA"/>
    </w:rPr>
  </w:style>
  <w:style w:type="character" w:customStyle="1" w:styleId="56">
    <w:name w:val="HTML 预设格式 字符1"/>
    <w:link w:val="34"/>
    <w:qFormat/>
    <w:uiPriority w:val="0"/>
    <w:rPr>
      <w:rFonts w:ascii="Courier New" w:hAnsi="Courier New" w:cs="Courier New"/>
      <w:kern w:val="2"/>
    </w:rPr>
  </w:style>
  <w:style w:type="character" w:customStyle="1" w:styleId="57">
    <w:name w:val="批注主题 字符"/>
    <w:link w:val="37"/>
    <w:qFormat/>
    <w:uiPriority w:val="0"/>
  </w:style>
  <w:style w:type="character" w:customStyle="1" w:styleId="58">
    <w:name w:val="一级条标题 字符"/>
    <w:link w:val="59"/>
    <w:qFormat/>
    <w:uiPriority w:val="0"/>
    <w:rPr>
      <w:rFonts w:ascii="黑体" w:eastAsia="黑体"/>
      <w:sz w:val="21"/>
      <w:szCs w:val="21"/>
    </w:rPr>
  </w:style>
  <w:style w:type="paragraph" w:customStyle="1" w:styleId="59">
    <w:name w:val="一级条标题"/>
    <w:next w:val="27"/>
    <w:link w:val="58"/>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60">
    <w:name w:val="首示例 Char"/>
    <w:link w:val="61"/>
    <w:qFormat/>
    <w:uiPriority w:val="0"/>
    <w:rPr>
      <w:rFonts w:ascii="宋体" w:hAnsi="宋体"/>
      <w:kern w:val="2"/>
      <w:sz w:val="18"/>
      <w:szCs w:val="18"/>
    </w:rPr>
  </w:style>
  <w:style w:type="paragraph" w:customStyle="1" w:styleId="61">
    <w:name w:val="首示例"/>
    <w:next w:val="27"/>
    <w:link w:val="60"/>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character" w:customStyle="1" w:styleId="62">
    <w:name w:val="本章正文 Char"/>
    <w:link w:val="63"/>
    <w:qFormat/>
    <w:uiPriority w:val="0"/>
    <w:rPr>
      <w:rFonts w:ascii="Arial" w:hAnsi="Arial"/>
      <w:kern w:val="2"/>
      <w:sz w:val="24"/>
    </w:rPr>
  </w:style>
  <w:style w:type="paragraph" w:customStyle="1" w:styleId="63">
    <w:name w:val="本章正文"/>
    <w:basedOn w:val="1"/>
    <w:link w:val="62"/>
    <w:qFormat/>
    <w:uiPriority w:val="0"/>
    <w:pPr>
      <w:spacing w:line="360" w:lineRule="auto"/>
      <w:ind w:firstLine="225" w:firstLineChars="225"/>
    </w:pPr>
    <w:rPr>
      <w:rFonts w:ascii="Arial" w:hAnsi="Arial"/>
      <w:sz w:val="24"/>
      <w:szCs w:val="20"/>
    </w:rPr>
  </w:style>
  <w:style w:type="character" w:customStyle="1" w:styleId="64">
    <w:name w:val="apple-converted-space"/>
    <w:qFormat/>
    <w:uiPriority w:val="0"/>
  </w:style>
  <w:style w:type="character" w:customStyle="1" w:styleId="65">
    <w:name w:val="发布"/>
    <w:qFormat/>
    <w:uiPriority w:val="0"/>
    <w:rPr>
      <w:rFonts w:ascii="黑体" w:eastAsia="黑体"/>
      <w:spacing w:val="85"/>
      <w:w w:val="100"/>
      <w:position w:val="3"/>
      <w:sz w:val="28"/>
      <w:szCs w:val="28"/>
    </w:rPr>
  </w:style>
  <w:style w:type="character" w:customStyle="1" w:styleId="66">
    <w:name w:val="标题 3 Char1"/>
    <w:semiHidden/>
    <w:qFormat/>
    <w:uiPriority w:val="0"/>
    <w:rPr>
      <w:b/>
      <w:bCs/>
      <w:kern w:val="2"/>
      <w:sz w:val="32"/>
      <w:szCs w:val="32"/>
    </w:rPr>
  </w:style>
  <w:style w:type="character" w:customStyle="1" w:styleId="67">
    <w:name w:val="附录公式 Char"/>
    <w:link w:val="68"/>
    <w:qFormat/>
    <w:uiPriority w:val="0"/>
    <w:rPr>
      <w:lang w:val="en-US" w:eastAsia="zh-CN" w:bidi="ar-SA"/>
    </w:rPr>
  </w:style>
  <w:style w:type="paragraph" w:customStyle="1" w:styleId="68">
    <w:name w:val="附录公式"/>
    <w:basedOn w:val="27"/>
    <w:next w:val="27"/>
    <w:link w:val="67"/>
    <w:qFormat/>
    <w:uiPriority w:val="0"/>
    <w:rPr>
      <w:rFonts w:ascii="Times New Roman"/>
      <w:sz w:val="20"/>
    </w:rPr>
  </w:style>
  <w:style w:type="paragraph" w:customStyle="1" w:styleId="69">
    <w:name w:val="附录一级无"/>
    <w:basedOn w:val="70"/>
    <w:qFormat/>
    <w:uiPriority w:val="0"/>
    <w:pPr>
      <w:tabs>
        <w:tab w:val="left" w:pos="360"/>
      </w:tabs>
      <w:spacing w:before="0" w:beforeLines="0" w:after="0" w:afterLines="0"/>
    </w:pPr>
    <w:rPr>
      <w:rFonts w:ascii="宋体" w:eastAsia="宋体"/>
      <w:szCs w:val="21"/>
    </w:rPr>
  </w:style>
  <w:style w:type="paragraph" w:customStyle="1" w:styleId="70">
    <w:name w:val="附录一级条标题"/>
    <w:basedOn w:val="71"/>
    <w:next w:val="27"/>
    <w:qFormat/>
    <w:uiPriority w:val="0"/>
    <w:pPr>
      <w:numPr>
        <w:ilvl w:val="0"/>
        <w:numId w:val="0"/>
      </w:numPr>
      <w:tabs>
        <w:tab w:val="left" w:pos="360"/>
      </w:tabs>
      <w:autoSpaceDN w:val="0"/>
      <w:spacing w:before="50" w:beforeLines="50" w:after="50" w:afterLines="50"/>
      <w:outlineLvl w:val="2"/>
    </w:pPr>
  </w:style>
  <w:style w:type="paragraph" w:customStyle="1" w:styleId="71">
    <w:name w:val="附录章标题"/>
    <w:next w:val="27"/>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2">
    <w:name w:val="其他实施日期"/>
    <w:basedOn w:val="73"/>
    <w:qFormat/>
    <w:uiPriority w:val="0"/>
    <w:pPr>
      <w:framePr w:wrap="around"/>
    </w:pPr>
  </w:style>
  <w:style w:type="paragraph" w:customStyle="1" w:styleId="73">
    <w:name w:val="实施日期"/>
    <w:basedOn w:val="74"/>
    <w:qFormat/>
    <w:uiPriority w:val="0"/>
    <w:pPr>
      <w:framePr w:wrap="around" w:vAnchor="page" w:hAnchor="text"/>
      <w:jc w:val="right"/>
    </w:p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附录表标号"/>
    <w:basedOn w:val="1"/>
    <w:next w:val="27"/>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76">
    <w:name w:val="其他发布部门"/>
    <w:basedOn w:val="77"/>
    <w:qFormat/>
    <w:uiPriority w:val="0"/>
    <w:pPr>
      <w:framePr w:wrap="around" w:y="15310"/>
      <w:spacing w:line="0" w:lineRule="atLeast"/>
    </w:pPr>
    <w:rPr>
      <w:rFonts w:ascii="黑体" w:eastAsia="黑体"/>
      <w:b w:val="0"/>
    </w:rPr>
  </w:style>
  <w:style w:type="paragraph" w:customStyle="1" w:styleId="77">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9">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80">
    <w:name w:val="Char Char Char Char Char Char Char"/>
    <w:basedOn w:val="1"/>
    <w:qFormat/>
    <w:uiPriority w:val="0"/>
    <w:rPr>
      <w:rFonts w:ascii="Tahoma" w:hAnsi="Tahoma"/>
      <w:sz w:val="24"/>
      <w:szCs w:val="20"/>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样式1"/>
    <w:basedOn w:val="1"/>
    <w:qFormat/>
    <w:uiPriority w:val="0"/>
    <w:rPr>
      <w:rFonts w:ascii="仿宋_GB2312" w:eastAsia="仿宋_GB2312"/>
      <w:sz w:val="18"/>
      <w:szCs w:val="18"/>
    </w:rPr>
  </w:style>
  <w:style w:type="paragraph" w:customStyle="1" w:styleId="83">
    <w:name w:val="示例后文字"/>
    <w:basedOn w:val="27"/>
    <w:next w:val="27"/>
    <w:qFormat/>
    <w:uiPriority w:val="0"/>
    <w:pPr>
      <w:ind w:firstLine="360"/>
    </w:pPr>
    <w:rPr>
      <w:sz w:val="18"/>
    </w:rPr>
  </w:style>
  <w:style w:type="paragraph" w:customStyle="1" w:styleId="84">
    <w:name w:val="图表脚注说明"/>
    <w:basedOn w:val="1"/>
    <w:qFormat/>
    <w:uiPriority w:val="0"/>
    <w:pPr>
      <w:numPr>
        <w:ilvl w:val="0"/>
        <w:numId w:val="7"/>
      </w:numPr>
    </w:pPr>
    <w:rPr>
      <w:rFonts w:ascii="宋体"/>
      <w:sz w:val="18"/>
      <w:szCs w:val="18"/>
    </w:rPr>
  </w:style>
  <w:style w:type="paragraph" w:customStyle="1" w:styleId="85">
    <w:name w:val="封面标准英文名称"/>
    <w:basedOn w:val="81"/>
    <w:qFormat/>
    <w:uiPriority w:val="0"/>
    <w:pPr>
      <w:framePr w:wrap="around"/>
      <w:spacing w:before="370" w:line="400" w:lineRule="exact"/>
    </w:pPr>
    <w:rPr>
      <w:rFonts w:ascii="Times New Roman"/>
      <w:sz w:val="28"/>
      <w:szCs w:val="28"/>
    </w:rPr>
  </w:style>
  <w:style w:type="paragraph" w:customStyle="1" w:styleId="86">
    <w:name w:val="列项◆（三级）"/>
    <w:basedOn w:val="1"/>
    <w:qFormat/>
    <w:uiPriority w:val="0"/>
    <w:pPr>
      <w:numPr>
        <w:ilvl w:val="2"/>
        <w:numId w:val="8"/>
      </w:numPr>
    </w:pPr>
    <w:rPr>
      <w:rFonts w:ascii="宋体"/>
      <w:szCs w:val="21"/>
    </w:rPr>
  </w:style>
  <w:style w:type="paragraph" w:customStyle="1" w:styleId="87">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8">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9">
    <w:name w:val="标准书眉一"/>
    <w:qFormat/>
    <w:uiPriority w:val="0"/>
    <w:pPr>
      <w:jc w:val="both"/>
    </w:pPr>
    <w:rPr>
      <w:rFonts w:ascii="Times New Roman" w:hAnsi="Times New Roman" w:eastAsia="宋体" w:cs="Times New Roman"/>
      <w:lang w:val="en-US" w:eastAsia="zh-CN" w:bidi="ar-SA"/>
    </w:rPr>
  </w:style>
  <w:style w:type="paragraph" w:customStyle="1" w:styleId="90">
    <w:name w:val="封面一致性程度标识"/>
    <w:basedOn w:val="85"/>
    <w:qFormat/>
    <w:uiPriority w:val="0"/>
    <w:pPr>
      <w:framePr w:wrap="around"/>
      <w:spacing w:before="440"/>
    </w:pPr>
    <w:rPr>
      <w:rFonts w:ascii="宋体" w:eastAsia="宋体"/>
    </w:rPr>
  </w:style>
  <w:style w:type="paragraph" w:customStyle="1" w:styleId="91">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二级条标题"/>
    <w:basedOn w:val="59"/>
    <w:next w:val="27"/>
    <w:qFormat/>
    <w:uiPriority w:val="0"/>
    <w:pPr>
      <w:numPr>
        <w:ilvl w:val="2"/>
      </w:numPr>
      <w:spacing w:before="50" w:after="50"/>
      <w:outlineLvl w:val="3"/>
    </w:pPr>
  </w:style>
  <w:style w:type="paragraph" w:customStyle="1" w:styleId="93">
    <w:name w:val="列项●（二级）"/>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94">
    <w:name w:val="三级条标题"/>
    <w:basedOn w:val="92"/>
    <w:next w:val="27"/>
    <w:qFormat/>
    <w:uiPriority w:val="0"/>
    <w:pPr>
      <w:numPr>
        <w:ilvl w:val="3"/>
      </w:numPr>
      <w:outlineLvl w:val="4"/>
    </w:pPr>
  </w:style>
  <w:style w:type="paragraph" w:customStyle="1" w:styleId="9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96">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7">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99">
    <w:name w:val="附录图标题"/>
    <w:basedOn w:val="1"/>
    <w:next w:val="27"/>
    <w:qFormat/>
    <w:uiPriority w:val="0"/>
    <w:pPr>
      <w:numPr>
        <w:ilvl w:val="1"/>
        <w:numId w:val="11"/>
      </w:numPr>
      <w:tabs>
        <w:tab w:val="left" w:pos="363"/>
      </w:tabs>
      <w:spacing w:before="50" w:beforeLines="50" w:after="50" w:afterLines="50"/>
      <w:ind w:left="0" w:firstLine="0"/>
      <w:jc w:val="center"/>
    </w:pPr>
    <w:rPr>
      <w:rFonts w:ascii="黑体" w:eastAsia="黑体"/>
      <w:szCs w:val="21"/>
    </w:rPr>
  </w:style>
  <w:style w:type="paragraph" w:customStyle="1" w:styleId="100">
    <w:name w:val="封面标准英文名称2"/>
    <w:basedOn w:val="85"/>
    <w:qFormat/>
    <w:uiPriority w:val="0"/>
    <w:pPr>
      <w:framePr w:wrap="around" w:y="4469"/>
    </w:pPr>
  </w:style>
  <w:style w:type="paragraph" w:customStyle="1" w:styleId="10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2">
    <w:name w:val="正文表标题"/>
    <w:next w:val="27"/>
    <w:qFormat/>
    <w:uiPriority w:val="0"/>
    <w:pPr>
      <w:numPr>
        <w:ilvl w:val="0"/>
        <w:numId w:val="12"/>
      </w:numPr>
      <w:spacing w:before="156" w:beforeLines="50" w:after="156" w:afterLines="50"/>
      <w:jc w:val="center"/>
    </w:pPr>
    <w:rPr>
      <w:rFonts w:ascii="黑体" w:hAnsi="Times New Roman" w:eastAsia="黑体" w:cs="Times New Roman"/>
      <w:sz w:val="21"/>
      <w:lang w:val="en-US" w:eastAsia="zh-CN" w:bidi="ar-SA"/>
    </w:rPr>
  </w:style>
  <w:style w:type="paragraph" w:customStyle="1" w:styleId="103">
    <w:name w:val="封面标准文稿编辑信息2"/>
    <w:basedOn w:val="104"/>
    <w:qFormat/>
    <w:uiPriority w:val="0"/>
    <w:pPr>
      <w:framePr w:wrap="around" w:y="4469"/>
    </w:pPr>
  </w:style>
  <w:style w:type="paragraph" w:customStyle="1" w:styleId="104">
    <w:name w:val="封面标准文稿编辑信息"/>
    <w:basedOn w:val="105"/>
    <w:qFormat/>
    <w:uiPriority w:val="0"/>
    <w:pPr>
      <w:framePr w:wrap="around"/>
      <w:spacing w:before="180" w:line="180" w:lineRule="exact"/>
    </w:pPr>
    <w:rPr>
      <w:sz w:val="21"/>
    </w:rPr>
  </w:style>
  <w:style w:type="paragraph" w:customStyle="1" w:styleId="105">
    <w:name w:val="封面标准文稿类别"/>
    <w:basedOn w:val="90"/>
    <w:qFormat/>
    <w:uiPriority w:val="0"/>
    <w:pPr>
      <w:framePr w:wrap="around"/>
      <w:spacing w:after="160" w:line="240" w:lineRule="auto"/>
    </w:pPr>
    <w:rPr>
      <w:sz w:val="24"/>
    </w:rPr>
  </w:style>
  <w:style w:type="paragraph" w:customStyle="1" w:styleId="106">
    <w:name w:val="五级条标题"/>
    <w:basedOn w:val="107"/>
    <w:next w:val="27"/>
    <w:qFormat/>
    <w:uiPriority w:val="0"/>
    <w:pPr>
      <w:numPr>
        <w:ilvl w:val="5"/>
      </w:numPr>
      <w:outlineLvl w:val="6"/>
    </w:pPr>
  </w:style>
  <w:style w:type="paragraph" w:customStyle="1" w:styleId="107">
    <w:name w:val="四级条标题"/>
    <w:basedOn w:val="94"/>
    <w:next w:val="27"/>
    <w:qFormat/>
    <w:uiPriority w:val="0"/>
    <w:pPr>
      <w:numPr>
        <w:ilvl w:val="4"/>
      </w:numPr>
      <w:outlineLvl w:val="5"/>
    </w:pPr>
  </w:style>
  <w:style w:type="paragraph" w:customStyle="1" w:styleId="108">
    <w:name w:val="附录二级无"/>
    <w:basedOn w:val="109"/>
    <w:qFormat/>
    <w:uiPriority w:val="0"/>
    <w:pPr>
      <w:tabs>
        <w:tab w:val="left" w:pos="360"/>
      </w:tabs>
      <w:spacing w:before="0" w:beforeLines="0" w:after="0" w:afterLines="0"/>
    </w:pPr>
    <w:rPr>
      <w:rFonts w:ascii="宋体" w:eastAsia="宋体"/>
      <w:szCs w:val="21"/>
    </w:rPr>
  </w:style>
  <w:style w:type="paragraph" w:customStyle="1" w:styleId="109">
    <w:name w:val="附录二级条标题"/>
    <w:basedOn w:val="1"/>
    <w:next w:val="27"/>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10">
    <w:name w:val="正文图标题"/>
    <w:next w:val="27"/>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1">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12">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13">
    <w:name w:val="条文脚注"/>
    <w:basedOn w:val="28"/>
    <w:qFormat/>
    <w:uiPriority w:val="0"/>
    <w:pPr>
      <w:numPr>
        <w:numId w:val="0"/>
      </w:numPr>
      <w:jc w:val="both"/>
    </w:pPr>
  </w:style>
  <w:style w:type="paragraph" w:customStyle="1" w:styleId="114">
    <w:name w:val="一级无"/>
    <w:basedOn w:val="59"/>
    <w:qFormat/>
    <w:uiPriority w:val="0"/>
    <w:pPr>
      <w:spacing w:before="0" w:beforeLines="0" w:after="0" w:afterLines="0"/>
    </w:pPr>
    <w:rPr>
      <w:rFonts w:ascii="宋体" w:eastAsia="宋体"/>
    </w:rPr>
  </w:style>
  <w:style w:type="paragraph" w:customStyle="1" w:styleId="115">
    <w:name w:val="其他标准标志"/>
    <w:basedOn w:val="116"/>
    <w:qFormat/>
    <w:uiPriority w:val="0"/>
    <w:pPr>
      <w:framePr w:w="6101" w:wrap="around" w:vAnchor="page" w:hAnchor="page" w:x="4673" w:y="942"/>
    </w:pPr>
    <w:rPr>
      <w:w w:val="130"/>
    </w:rPr>
  </w:style>
  <w:style w:type="paragraph" w:customStyle="1" w:styleId="11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7">
    <w:name w:val="附录三级条标题"/>
    <w:basedOn w:val="109"/>
    <w:next w:val="27"/>
    <w:qFormat/>
    <w:uiPriority w:val="0"/>
    <w:pPr>
      <w:outlineLvl w:val="4"/>
    </w:pPr>
  </w:style>
  <w:style w:type="paragraph" w:customStyle="1" w:styleId="118">
    <w:name w:val="三级无"/>
    <w:basedOn w:val="94"/>
    <w:qFormat/>
    <w:uiPriority w:val="0"/>
    <w:pPr>
      <w:spacing w:before="0" w:beforeLines="0" w:after="0" w:afterLines="0"/>
    </w:pPr>
    <w:rPr>
      <w:rFonts w:ascii="宋体" w:eastAsia="宋体"/>
    </w:rPr>
  </w:style>
  <w:style w:type="paragraph" w:customStyle="1" w:styleId="11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1">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2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3">
    <w:name w:val="封面标准名称2"/>
    <w:basedOn w:val="81"/>
    <w:qFormat/>
    <w:uiPriority w:val="0"/>
    <w:pPr>
      <w:framePr w:wrap="around" w:y="4469"/>
      <w:spacing w:before="630" w:beforeLines="630"/>
    </w:pPr>
  </w:style>
  <w:style w:type="paragraph" w:customStyle="1" w:styleId="124">
    <w:name w:val="五级无"/>
    <w:basedOn w:val="106"/>
    <w:qFormat/>
    <w:uiPriority w:val="0"/>
    <w:pPr>
      <w:spacing w:before="0" w:beforeLines="0" w:after="0" w:afterLines="0"/>
    </w:pPr>
    <w:rPr>
      <w:rFonts w:ascii="宋体" w:eastAsia="宋体"/>
    </w:rPr>
  </w:style>
  <w:style w:type="paragraph" w:customStyle="1" w:styleId="1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6">
    <w:name w:val="附录四级条标题"/>
    <w:basedOn w:val="117"/>
    <w:next w:val="27"/>
    <w:qFormat/>
    <w:uiPriority w:val="0"/>
    <w:pPr>
      <w:numPr>
        <w:ilvl w:val="5"/>
        <w:numId w:val="4"/>
      </w:numPr>
      <w:outlineLvl w:val="5"/>
    </w:pPr>
  </w:style>
  <w:style w:type="paragraph" w:customStyle="1" w:styleId="127">
    <w:name w:val="附录表标题"/>
    <w:basedOn w:val="1"/>
    <w:next w:val="27"/>
    <w:qFormat/>
    <w:uiPriority w:val="0"/>
    <w:pPr>
      <w:numPr>
        <w:ilvl w:val="1"/>
        <w:numId w:val="5"/>
      </w:numPr>
      <w:tabs>
        <w:tab w:val="left" w:pos="180"/>
      </w:tabs>
      <w:spacing w:before="50" w:beforeLines="50" w:after="50" w:afterLines="50"/>
      <w:ind w:left="0" w:firstLine="0"/>
      <w:jc w:val="center"/>
    </w:pPr>
    <w:rPr>
      <w:rFonts w:ascii="黑体" w:eastAsia="黑体"/>
      <w:szCs w:val="21"/>
    </w:rPr>
  </w:style>
  <w:style w:type="paragraph" w:customStyle="1" w:styleId="128">
    <w:name w:val="示例×："/>
    <w:basedOn w:val="129"/>
    <w:qFormat/>
    <w:uiPriority w:val="0"/>
    <w:pPr>
      <w:numPr>
        <w:numId w:val="15"/>
      </w:numPr>
      <w:spacing w:before="0" w:beforeLines="0" w:after="0" w:afterLines="0"/>
      <w:outlineLvl w:val="9"/>
    </w:pPr>
    <w:rPr>
      <w:rFonts w:ascii="宋体" w:eastAsia="宋体"/>
      <w:sz w:val="18"/>
      <w:szCs w:val="18"/>
    </w:rPr>
  </w:style>
  <w:style w:type="paragraph" w:customStyle="1" w:styleId="129">
    <w:name w:val="章标题"/>
    <w:next w:val="27"/>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0">
    <w:name w:val="封面一致性程度标识2"/>
    <w:basedOn w:val="90"/>
    <w:qFormat/>
    <w:uiPriority w:val="0"/>
    <w:pPr>
      <w:framePr w:wrap="around" w:y="4469"/>
    </w:pPr>
  </w:style>
  <w:style w:type="paragraph" w:customStyle="1" w:styleId="131">
    <w:name w:val="附录四级无"/>
    <w:basedOn w:val="126"/>
    <w:qFormat/>
    <w:uiPriority w:val="0"/>
    <w:pPr>
      <w:tabs>
        <w:tab w:val="clear" w:pos="360"/>
      </w:tabs>
      <w:spacing w:before="0" w:beforeLines="0" w:after="0" w:afterLines="0"/>
    </w:pPr>
    <w:rPr>
      <w:rFonts w:ascii="宋体" w:eastAsia="宋体"/>
      <w:szCs w:val="21"/>
    </w:rPr>
  </w:style>
  <w:style w:type="paragraph" w:styleId="132">
    <w:name w:val="List Paragraph"/>
    <w:basedOn w:val="1"/>
    <w:qFormat/>
    <w:uiPriority w:val="34"/>
    <w:pPr>
      <w:ind w:firstLine="420" w:firstLineChars="200"/>
    </w:pPr>
  </w:style>
  <w:style w:type="paragraph" w:customStyle="1" w:styleId="133">
    <w:name w:val="封面标准文稿类别2"/>
    <w:basedOn w:val="105"/>
    <w:qFormat/>
    <w:uiPriority w:val="0"/>
    <w:pPr>
      <w:framePr w:wrap="around" w:y="4469"/>
    </w:pPr>
  </w:style>
  <w:style w:type="paragraph" w:customStyle="1" w:styleId="134">
    <w:name w:val="其他发布日期"/>
    <w:basedOn w:val="74"/>
    <w:qFormat/>
    <w:uiPriority w:val="0"/>
    <w:pPr>
      <w:framePr w:wrap="around" w:vAnchor="page" w:hAnchor="text" w:x="1419"/>
    </w:p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附录五级条标题"/>
    <w:basedOn w:val="126"/>
    <w:next w:val="27"/>
    <w:qFormat/>
    <w:uiPriority w:val="0"/>
    <w:pPr>
      <w:numPr>
        <w:ilvl w:val="0"/>
        <w:numId w:val="0"/>
      </w:numPr>
      <w:outlineLvl w:val="6"/>
    </w:pPr>
  </w:style>
  <w:style w:type="paragraph" w:customStyle="1" w:styleId="137">
    <w:name w:val="图标脚注说明"/>
    <w:basedOn w:val="27"/>
    <w:qFormat/>
    <w:uiPriority w:val="0"/>
    <w:pPr>
      <w:ind w:left="840" w:hanging="420" w:firstLineChars="0"/>
    </w:pPr>
    <w:rPr>
      <w:sz w:val="18"/>
      <w:szCs w:val="18"/>
    </w:rPr>
  </w:style>
  <w:style w:type="paragraph" w:customStyle="1" w:styleId="138">
    <w:name w:val="四级无"/>
    <w:basedOn w:val="107"/>
    <w:qFormat/>
    <w:uiPriority w:val="0"/>
    <w:pPr>
      <w:spacing w:before="0" w:beforeLines="0" w:after="0" w:afterLines="0"/>
    </w:pPr>
    <w:rPr>
      <w:rFonts w:ascii="宋体" w:eastAsia="宋体"/>
    </w:rPr>
  </w:style>
  <w:style w:type="paragraph" w:customStyle="1" w:styleId="13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0">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41">
    <w:name w:val="附录标识"/>
    <w:basedOn w:val="1"/>
    <w:next w:val="27"/>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4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4">
    <w:name w:val="二级无"/>
    <w:basedOn w:val="92"/>
    <w:qFormat/>
    <w:uiPriority w:val="0"/>
    <w:pPr>
      <w:spacing w:before="0" w:beforeLines="0" w:after="0" w:afterLines="0"/>
    </w:pPr>
    <w:rPr>
      <w:rFonts w:ascii="宋体" w:eastAsia="宋体"/>
    </w:rPr>
  </w:style>
  <w:style w:type="paragraph" w:customStyle="1" w:styleId="145">
    <w:name w:val="标准书眉_偶数页"/>
    <w:basedOn w:val="125"/>
    <w:next w:val="1"/>
    <w:qFormat/>
    <w:uiPriority w:val="0"/>
    <w:pPr>
      <w:jc w:val="left"/>
    </w:pPr>
  </w:style>
  <w:style w:type="paragraph" w:customStyle="1" w:styleId="146">
    <w:name w:val="列项——（一级）"/>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47">
    <w:name w:val="终结线"/>
    <w:basedOn w:val="1"/>
    <w:qFormat/>
    <w:uiPriority w:val="0"/>
    <w:pPr>
      <w:framePr w:hSpace="181" w:vSpace="181" w:wrap="around" w:vAnchor="text" w:hAnchor="margin" w:xAlign="center" w:y="285"/>
    </w:pPr>
  </w:style>
  <w:style w:type="paragraph" w:customStyle="1" w:styleId="148">
    <w:name w:val="附录三级无"/>
    <w:basedOn w:val="117"/>
    <w:qFormat/>
    <w:uiPriority w:val="0"/>
    <w:pPr>
      <w:tabs>
        <w:tab w:val="clear" w:pos="360"/>
      </w:tabs>
      <w:spacing w:before="0" w:beforeLines="0" w:after="0" w:afterLines="0"/>
    </w:pPr>
    <w:rPr>
      <w:rFonts w:ascii="宋体" w:eastAsia="宋体"/>
      <w:szCs w:val="21"/>
    </w:rPr>
  </w:style>
  <w:style w:type="paragraph" w:customStyle="1" w:styleId="149">
    <w:name w:val="Table Paragraph"/>
    <w:basedOn w:val="1"/>
    <w:unhideWhenUsed/>
    <w:qFormat/>
    <w:uiPriority w:val="1"/>
    <w:pPr>
      <w:autoSpaceDE w:val="0"/>
      <w:autoSpaceDN w:val="0"/>
      <w:adjustRightInd w:val="0"/>
      <w:jc w:val="left"/>
    </w:pPr>
    <w:rPr>
      <w:kern w:val="0"/>
      <w:sz w:val="24"/>
      <w:szCs w:val="20"/>
    </w:rPr>
  </w:style>
  <w:style w:type="paragraph" w:customStyle="1" w:styleId="150">
    <w:name w:val="注：（正文）"/>
    <w:basedOn w:val="79"/>
    <w:next w:val="27"/>
    <w:qFormat/>
    <w:uiPriority w:val="0"/>
  </w:style>
  <w:style w:type="paragraph" w:customStyle="1" w:styleId="151">
    <w:name w:val="示例"/>
    <w:next w:val="78"/>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52">
    <w:name w:val="正文公式编号制表符"/>
    <w:basedOn w:val="27"/>
    <w:next w:val="27"/>
    <w:qFormat/>
    <w:uiPriority w:val="0"/>
    <w:pPr>
      <w:ind w:firstLine="0" w:firstLineChars="0"/>
    </w:pPr>
  </w:style>
  <w:style w:type="paragraph" w:customStyle="1" w:styleId="153">
    <w:name w:val="附录图标号"/>
    <w:basedOn w:val="1"/>
    <w:qFormat/>
    <w:uiPriority w:val="0"/>
    <w:pPr>
      <w:keepNext/>
      <w:pageBreakBefore/>
      <w:widowControl/>
      <w:numPr>
        <w:ilvl w:val="0"/>
        <w:numId w:val="11"/>
      </w:numPr>
      <w:spacing w:line="14" w:lineRule="exact"/>
      <w:ind w:left="0" w:firstLine="363"/>
      <w:jc w:val="center"/>
      <w:outlineLvl w:val="0"/>
    </w:pPr>
    <w:rPr>
      <w:color w:val="FFFFFF"/>
    </w:rPr>
  </w:style>
  <w:style w:type="paragraph" w:customStyle="1" w:styleId="154">
    <w:name w:val="封面正文"/>
    <w:qFormat/>
    <w:uiPriority w:val="0"/>
    <w:pPr>
      <w:jc w:val="both"/>
    </w:pPr>
    <w:rPr>
      <w:rFonts w:ascii="Times New Roman" w:hAnsi="Times New Roman" w:eastAsia="宋体" w:cs="Times New Roman"/>
      <w:lang w:val="en-US" w:eastAsia="zh-CN" w:bidi="ar-SA"/>
    </w:rPr>
  </w:style>
  <w:style w:type="paragraph" w:customStyle="1" w:styleId="15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56">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5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5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9">
    <w:name w:val="附录标题"/>
    <w:basedOn w:val="27"/>
    <w:next w:val="27"/>
    <w:qFormat/>
    <w:uiPriority w:val="0"/>
    <w:pPr>
      <w:ind w:firstLine="0" w:firstLineChars="0"/>
      <w:jc w:val="center"/>
    </w:pPr>
    <w:rPr>
      <w:rFonts w:ascii="黑体" w:eastAsia="黑体"/>
    </w:rPr>
  </w:style>
  <w:style w:type="paragraph" w:customStyle="1" w:styleId="16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61">
    <w:name w:val="附录五级无"/>
    <w:basedOn w:val="136"/>
    <w:qFormat/>
    <w:uiPriority w:val="0"/>
    <w:pPr>
      <w:tabs>
        <w:tab w:val="clear" w:pos="360"/>
      </w:tabs>
      <w:spacing w:before="0" w:beforeLines="0" w:after="0" w:afterLines="0"/>
    </w:pPr>
    <w:rPr>
      <w:rFonts w:ascii="宋体" w:eastAsia="宋体"/>
      <w:szCs w:val="21"/>
    </w:rPr>
  </w:style>
  <w:style w:type="paragraph" w:customStyle="1" w:styleId="162">
    <w:name w:val="TOC Heading"/>
    <w:basedOn w:val="2"/>
    <w:next w:val="1"/>
    <w:qFormat/>
    <w:uiPriority w:val="39"/>
    <w:pPr>
      <w:widowControl/>
      <w:adjustRightInd/>
      <w:snapToGrid/>
      <w:spacing w:before="240" w:beforeLines="0" w:afterLines="0" w:line="259" w:lineRule="auto"/>
      <w:jc w:val="left"/>
      <w:outlineLvl w:val="9"/>
    </w:pPr>
    <w:rPr>
      <w:rFonts w:ascii="等线 Light" w:hAnsi="等线 Light" w:eastAsia="等线 Light"/>
      <w:b w:val="0"/>
      <w:bCs w:val="0"/>
      <w:color w:val="2E74B5"/>
      <w:kern w:val="0"/>
      <w:sz w:val="32"/>
      <w:szCs w:val="32"/>
    </w:rPr>
  </w:style>
  <w:style w:type="paragraph" w:customStyle="1" w:styleId="163">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164">
    <w:name w:val="HTML 预设格式 字符"/>
    <w:semiHidden/>
    <w:qFormat/>
    <w:uiPriority w:val="99"/>
    <w:rPr>
      <w:rFonts w:ascii="宋体" w:hAnsi="宋体" w:cs="宋体"/>
      <w:sz w:val="24"/>
      <w:szCs w:val="24"/>
    </w:rPr>
  </w:style>
  <w:style w:type="character" w:customStyle="1" w:styleId="165">
    <w:name w:val="页脚 字符"/>
    <w:link w:val="21"/>
    <w:qFormat/>
    <w:uiPriority w:val="99"/>
    <w:rPr>
      <w:kern w:val="2"/>
      <w:sz w:val="18"/>
      <w:szCs w:val="18"/>
    </w:rPr>
  </w:style>
  <w:style w:type="character" w:styleId="166">
    <w:name w:val="Placeholder Text"/>
    <w:basedOn w:val="40"/>
    <w:unhideWhenUsed/>
    <w:qFormat/>
    <w:uiPriority w:val="99"/>
    <w:rPr>
      <w:color w:val="808080"/>
    </w:rPr>
  </w:style>
  <w:style w:type="character" w:customStyle="1" w:styleId="167">
    <w:name w:val="标题 4 字符"/>
    <w:basedOn w:val="40"/>
    <w:link w:val="5"/>
    <w:semiHidden/>
    <w:qFormat/>
    <w:uiPriority w:val="0"/>
    <w:rPr>
      <w:rFonts w:asciiTheme="majorHAnsi" w:hAnsiTheme="majorHAnsi" w:eastAsiaTheme="majorEastAsia" w:cstheme="majorBidi"/>
      <w:b/>
      <w:bCs/>
      <w:kern w:val="2"/>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0"/>
    <customShpInfo spid="_x0000_s1041"/>
    <customShpInfo spid="_x0000_s1025"/>
    <customShpInfo spid="_x0000_s1026" textRotate="1"/>
    <customShpInfo spid="_x0000_s1042"/>
    <customShpInfo spid="_x0000_s1043"/>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C49C4-D6D9-482D-A3DC-973AC1DBA507}">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3394</Words>
  <Characters>4036</Characters>
  <Lines>43</Lines>
  <Paragraphs>12</Paragraphs>
  <TotalTime>1</TotalTime>
  <ScaleCrop>false</ScaleCrop>
  <LinksUpToDate>false</LinksUpToDate>
  <CharactersWithSpaces>4202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2024-01-22T05:24:00Z</dcterms:created>
  <dc:creator>CNIS</dc:creator>
  <cp:lastModifiedBy>任贵超</cp:lastModifiedBy>
  <cp:lastPrinted>2023-12-29T08:01:00Z</cp:lastPrinted>
  <dcterms:modified xsi:type="dcterms:W3CDTF">2024-09-27T07:57:59Z</dcterms:modified>
  <dc:title>标准名称</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39D90972F7BC4DAEA6E3E9C9B6B48310_13</vt:lpwstr>
  </property>
</Properties>
</file>